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88DDA" w14:textId="77777777" w:rsidR="00EB389E" w:rsidRDefault="00872BA8">
      <w:pPr>
        <w:spacing w:before="63" w:line="460" w:lineRule="exact"/>
        <w:ind w:right="673"/>
        <w:jc w:val="center"/>
        <w:rPr>
          <w:sz w:val="40"/>
        </w:rPr>
      </w:pPr>
      <w:r>
        <w:rPr>
          <w:noProof/>
        </w:rPr>
        <mc:AlternateContent>
          <mc:Choice Requires="wpg">
            <w:drawing>
              <wp:anchor distT="0" distB="0" distL="0" distR="0" simplePos="0" relativeHeight="251653632" behindDoc="0" locked="0" layoutInCell="1" allowOverlap="1" wp14:anchorId="5A28B340" wp14:editId="512FFEC0">
                <wp:simplePos x="0" y="0"/>
                <wp:positionH relativeFrom="page">
                  <wp:posOffset>860425</wp:posOffset>
                </wp:positionH>
                <wp:positionV relativeFrom="paragraph">
                  <wp:posOffset>79375</wp:posOffset>
                </wp:positionV>
                <wp:extent cx="127000" cy="8604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860425"/>
                          <a:chOff x="0" y="0"/>
                          <a:chExt cx="127000" cy="860425"/>
                        </a:xfrm>
                      </wpg:grpSpPr>
                      <wps:wsp>
                        <wps:cNvPr id="2" name="Graphic 2"/>
                        <wps:cNvSpPr/>
                        <wps:spPr>
                          <a:xfrm>
                            <a:off x="6350" y="6350"/>
                            <a:ext cx="114300" cy="847725"/>
                          </a:xfrm>
                          <a:custGeom>
                            <a:avLst/>
                            <a:gdLst/>
                            <a:ahLst/>
                            <a:cxnLst/>
                            <a:rect l="l" t="t" r="r" b="b"/>
                            <a:pathLst>
                              <a:path w="114300" h="847725">
                                <a:moveTo>
                                  <a:pt x="114300" y="0"/>
                                </a:moveTo>
                                <a:lnTo>
                                  <a:pt x="0" y="0"/>
                                </a:lnTo>
                                <a:lnTo>
                                  <a:pt x="0" y="847725"/>
                                </a:lnTo>
                                <a:lnTo>
                                  <a:pt x="114300" y="847725"/>
                                </a:lnTo>
                                <a:lnTo>
                                  <a:pt x="114300" y="0"/>
                                </a:lnTo>
                                <a:close/>
                              </a:path>
                            </a:pathLst>
                          </a:custGeom>
                          <a:solidFill>
                            <a:srgbClr val="FFD966"/>
                          </a:solidFill>
                        </wps:spPr>
                        <wps:bodyPr wrap="square" lIns="0" tIns="0" rIns="0" bIns="0" rtlCol="0">
                          <a:prstTxWarp prst="textNoShape">
                            <a:avLst/>
                          </a:prstTxWarp>
                          <a:noAutofit/>
                        </wps:bodyPr>
                      </wps:wsp>
                      <wps:wsp>
                        <wps:cNvPr id="3" name="Graphic 3"/>
                        <wps:cNvSpPr/>
                        <wps:spPr>
                          <a:xfrm>
                            <a:off x="6350" y="6350"/>
                            <a:ext cx="114300" cy="847725"/>
                          </a:xfrm>
                          <a:custGeom>
                            <a:avLst/>
                            <a:gdLst/>
                            <a:ahLst/>
                            <a:cxnLst/>
                            <a:rect l="l" t="t" r="r" b="b"/>
                            <a:pathLst>
                              <a:path w="114300" h="847725">
                                <a:moveTo>
                                  <a:pt x="0" y="0"/>
                                </a:moveTo>
                                <a:lnTo>
                                  <a:pt x="114300" y="0"/>
                                </a:lnTo>
                                <a:lnTo>
                                  <a:pt x="114300" y="847725"/>
                                </a:lnTo>
                                <a:lnTo>
                                  <a:pt x="0" y="847725"/>
                                </a:lnTo>
                                <a:lnTo>
                                  <a:pt x="0" y="0"/>
                                </a:lnTo>
                                <a:close/>
                              </a:path>
                            </a:pathLst>
                          </a:custGeom>
                          <a:ln w="12700">
                            <a:solidFill>
                              <a:srgbClr val="FFD966"/>
                            </a:solidFill>
                            <a:prstDash val="solid"/>
                          </a:ln>
                        </wps:spPr>
                        <wps:bodyPr wrap="square" lIns="0" tIns="0" rIns="0" bIns="0" rtlCol="0">
                          <a:prstTxWarp prst="textNoShape">
                            <a:avLst/>
                          </a:prstTxWarp>
                          <a:noAutofit/>
                        </wps:bodyPr>
                      </wps:wsp>
                    </wpg:wgp>
                  </a:graphicData>
                </a:graphic>
              </wp:anchor>
            </w:drawing>
          </mc:Choice>
          <mc:Fallback>
            <w:pict>
              <v:group w14:anchorId="3377ADAB" id="Group 1" o:spid="_x0000_s1026" style="position:absolute;margin-left:67.75pt;margin-top:6.25pt;width:10pt;height:67.75pt;z-index:251653632;mso-wrap-distance-left:0;mso-wrap-distance-right:0;mso-position-horizontal-relative:page" coordsize="1270,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">
                <v:shape id="Graphic 2" o:spid="_x0000_s1027" style="position:absolute;left:63;top:63;width:1143;height:8477;visibility:visible;mso-wrap-style:square;v-text-anchor:top" coordsize="11430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" path="m114300,l,,,847725r114300,l114300,xe" fillcolor="#ffd966" stroked="f">
                  <v:path arrowok="t"/>
                </v:shape>
                <v:shape id="Graphic 3" o:spid="_x0000_s1028" style="position:absolute;left:63;top:63;width:1143;height:8477;visibility:visible;mso-wrap-style:square;v-text-anchor:top" coordsize="11430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" path="m,l114300,r,847725l,847725,,xe" filled="f" strokecolor="#ffd966" strokeweight="1pt">
                  <v:path arrowok="t"/>
                </v:shape>
                <w10:wrap anchorx="page"/>
              </v:group>
            </w:pict>
          </mc:Fallback>
        </mc:AlternateContent>
      </w:r>
      <w:r>
        <w:rPr>
          <w:color w:val="1F4F7A"/>
          <w:sz w:val="40"/>
        </w:rPr>
        <w:t>FLORIDA’S</w:t>
      </w:r>
      <w:r>
        <w:rPr>
          <w:color w:val="1F4F7A"/>
          <w:spacing w:val="-10"/>
          <w:sz w:val="40"/>
        </w:rPr>
        <w:t xml:space="preserve"> </w:t>
      </w:r>
      <w:r>
        <w:rPr>
          <w:color w:val="1F4F7A"/>
          <w:sz w:val="40"/>
        </w:rPr>
        <w:t>STATE</w:t>
      </w:r>
      <w:r>
        <w:rPr>
          <w:color w:val="1F4F7A"/>
          <w:spacing w:val="-8"/>
          <w:sz w:val="40"/>
        </w:rPr>
        <w:t xml:space="preserve"> </w:t>
      </w:r>
      <w:r>
        <w:rPr>
          <w:color w:val="1F4F7A"/>
          <w:sz w:val="40"/>
        </w:rPr>
        <w:t>ACADEMIC</w:t>
      </w:r>
      <w:r>
        <w:rPr>
          <w:color w:val="1F4F7A"/>
          <w:spacing w:val="-8"/>
          <w:sz w:val="40"/>
        </w:rPr>
        <w:t xml:space="preserve"> </w:t>
      </w:r>
      <w:r>
        <w:rPr>
          <w:color w:val="1F4F7A"/>
          <w:spacing w:val="-2"/>
          <w:sz w:val="40"/>
        </w:rPr>
        <w:t>STANDARDS</w:t>
      </w:r>
    </w:p>
    <w:p w14:paraId="5A288DDB" w14:textId="0367100F" w:rsidR="00EB389E" w:rsidRDefault="00872BA8">
      <w:pPr>
        <w:pStyle w:val="Title"/>
      </w:pPr>
      <w:r>
        <w:rPr>
          <w:color w:val="1F4F7A"/>
        </w:rPr>
        <w:t>SOCIAL</w:t>
      </w:r>
      <w:r>
        <w:rPr>
          <w:color w:val="1F4F7A"/>
          <w:spacing w:val="-32"/>
        </w:rPr>
        <w:t xml:space="preserve"> </w:t>
      </w:r>
      <w:r>
        <w:rPr>
          <w:color w:val="1F4F7A"/>
        </w:rPr>
        <w:t>STUDIES</w:t>
      </w:r>
      <w:r>
        <w:rPr>
          <w:color w:val="1F4F7A"/>
          <w:spacing w:val="-31"/>
        </w:rPr>
        <w:t xml:space="preserve"> </w:t>
      </w:r>
      <w:r>
        <w:rPr>
          <w:color w:val="1F4F7A"/>
          <w:spacing w:val="-4"/>
        </w:rPr>
        <w:t>202</w:t>
      </w:r>
      <w:r w:rsidR="005E2A4B" w:rsidRPr="000D7693">
        <w:rPr>
          <w:color w:val="1F497D" w:themeColor="text2"/>
          <w:spacing w:val="-4"/>
        </w:rPr>
        <w:t>5</w:t>
      </w:r>
    </w:p>
    <w:p w14:paraId="5A288DDC" w14:textId="77777777" w:rsidR="00EB389E" w:rsidRDefault="00EB389E">
      <w:pPr>
        <w:pStyle w:val="BodyText"/>
        <w:rPr>
          <w:sz w:val="20"/>
        </w:rPr>
      </w:pPr>
    </w:p>
    <w:p w14:paraId="5A288DDD" w14:textId="77777777" w:rsidR="00EB389E" w:rsidRDefault="00EB389E">
      <w:pPr>
        <w:pStyle w:val="BodyText"/>
        <w:rPr>
          <w:sz w:val="20"/>
        </w:rPr>
      </w:pPr>
    </w:p>
    <w:p w14:paraId="5A288DDE" w14:textId="77777777" w:rsidR="00EB389E" w:rsidRDefault="00EB389E">
      <w:pPr>
        <w:pStyle w:val="BodyText"/>
        <w:rPr>
          <w:sz w:val="20"/>
        </w:rPr>
      </w:pPr>
    </w:p>
    <w:p w14:paraId="5A288DDF" w14:textId="77777777" w:rsidR="00EB389E" w:rsidRDefault="00EB389E">
      <w:pPr>
        <w:pStyle w:val="BodyText"/>
        <w:rPr>
          <w:sz w:val="20"/>
        </w:rPr>
      </w:pPr>
    </w:p>
    <w:p w14:paraId="5A288DE0" w14:textId="77777777" w:rsidR="00EB389E" w:rsidRDefault="00EB389E">
      <w:pPr>
        <w:pStyle w:val="BodyText"/>
        <w:rPr>
          <w:sz w:val="20"/>
        </w:rPr>
      </w:pPr>
    </w:p>
    <w:p w14:paraId="5A288DE1" w14:textId="77777777" w:rsidR="00EB389E" w:rsidRDefault="00EB389E">
      <w:pPr>
        <w:pStyle w:val="BodyText"/>
        <w:rPr>
          <w:sz w:val="20"/>
        </w:rPr>
      </w:pPr>
    </w:p>
    <w:p w14:paraId="5A288DE2" w14:textId="77777777" w:rsidR="00EB389E" w:rsidRDefault="00EB389E">
      <w:pPr>
        <w:pStyle w:val="BodyText"/>
        <w:rPr>
          <w:sz w:val="20"/>
        </w:rPr>
      </w:pPr>
    </w:p>
    <w:p w14:paraId="5A288DE3" w14:textId="77777777" w:rsidR="00EB389E" w:rsidRDefault="00EB389E">
      <w:pPr>
        <w:pStyle w:val="BodyText"/>
        <w:rPr>
          <w:sz w:val="20"/>
        </w:rPr>
      </w:pPr>
    </w:p>
    <w:p w14:paraId="5A288DE4" w14:textId="77777777" w:rsidR="00EB389E" w:rsidRDefault="00EB389E">
      <w:pPr>
        <w:pStyle w:val="BodyText"/>
        <w:rPr>
          <w:sz w:val="20"/>
        </w:rPr>
      </w:pPr>
    </w:p>
    <w:p w14:paraId="5A288DE5" w14:textId="77777777" w:rsidR="00EB389E" w:rsidRDefault="00EB389E">
      <w:pPr>
        <w:pStyle w:val="BodyText"/>
        <w:rPr>
          <w:sz w:val="20"/>
        </w:rPr>
      </w:pPr>
    </w:p>
    <w:p w14:paraId="5A288DE6" w14:textId="77777777" w:rsidR="00EB389E" w:rsidRDefault="00EB389E">
      <w:pPr>
        <w:pStyle w:val="BodyText"/>
        <w:rPr>
          <w:sz w:val="20"/>
        </w:rPr>
      </w:pPr>
    </w:p>
    <w:p w14:paraId="5A288DE7" w14:textId="77777777" w:rsidR="00EB389E" w:rsidRDefault="00EB389E">
      <w:pPr>
        <w:pStyle w:val="BodyText"/>
        <w:rPr>
          <w:sz w:val="20"/>
        </w:rPr>
      </w:pPr>
    </w:p>
    <w:p w14:paraId="5A288DE8" w14:textId="77777777" w:rsidR="00EB389E" w:rsidRDefault="00EB389E">
      <w:pPr>
        <w:pStyle w:val="BodyText"/>
        <w:rPr>
          <w:sz w:val="20"/>
        </w:rPr>
      </w:pPr>
    </w:p>
    <w:p w14:paraId="5A288DE9" w14:textId="77777777" w:rsidR="00EB389E" w:rsidRDefault="00EB389E">
      <w:pPr>
        <w:pStyle w:val="BodyText"/>
        <w:rPr>
          <w:sz w:val="20"/>
        </w:rPr>
      </w:pPr>
    </w:p>
    <w:p w14:paraId="5A288DEA" w14:textId="77777777" w:rsidR="00EB389E" w:rsidRDefault="00EB389E">
      <w:pPr>
        <w:pStyle w:val="BodyText"/>
        <w:rPr>
          <w:sz w:val="20"/>
        </w:rPr>
      </w:pPr>
    </w:p>
    <w:p w14:paraId="5A288DEB" w14:textId="77777777" w:rsidR="00EB389E" w:rsidRDefault="00EB389E">
      <w:pPr>
        <w:pStyle w:val="BodyText"/>
        <w:rPr>
          <w:sz w:val="20"/>
        </w:rPr>
      </w:pPr>
    </w:p>
    <w:p w14:paraId="281AF449" w14:textId="77777777" w:rsidR="00352917" w:rsidRDefault="00352917">
      <w:pPr>
        <w:pStyle w:val="BodyText"/>
        <w:rPr>
          <w:sz w:val="20"/>
        </w:rPr>
      </w:pPr>
    </w:p>
    <w:p w14:paraId="5A288DEC" w14:textId="77777777" w:rsidR="00EB389E" w:rsidRDefault="00EB389E">
      <w:pPr>
        <w:pStyle w:val="BodyText"/>
        <w:rPr>
          <w:sz w:val="20"/>
        </w:rPr>
      </w:pPr>
    </w:p>
    <w:p w14:paraId="5A288DED" w14:textId="77777777" w:rsidR="00EB389E" w:rsidRDefault="00EB389E">
      <w:pPr>
        <w:pStyle w:val="BodyText"/>
        <w:rPr>
          <w:sz w:val="20"/>
        </w:rPr>
      </w:pPr>
    </w:p>
    <w:p w14:paraId="5A288DEE" w14:textId="77777777" w:rsidR="00EB389E" w:rsidRDefault="00EB389E">
      <w:pPr>
        <w:pStyle w:val="BodyText"/>
        <w:rPr>
          <w:sz w:val="20"/>
        </w:rPr>
      </w:pPr>
    </w:p>
    <w:p w14:paraId="5A288DEF" w14:textId="77777777" w:rsidR="00EB389E" w:rsidRDefault="00EB389E">
      <w:pPr>
        <w:pStyle w:val="BodyText"/>
        <w:rPr>
          <w:sz w:val="20"/>
        </w:rPr>
      </w:pPr>
    </w:p>
    <w:p w14:paraId="5A288DF0" w14:textId="77777777" w:rsidR="00EB389E" w:rsidRDefault="00EB389E">
      <w:pPr>
        <w:pStyle w:val="BodyText"/>
        <w:rPr>
          <w:sz w:val="20"/>
        </w:rPr>
      </w:pPr>
    </w:p>
    <w:p w14:paraId="5A288DF1" w14:textId="77777777" w:rsidR="00EB389E" w:rsidRDefault="00EB389E">
      <w:pPr>
        <w:pStyle w:val="BodyText"/>
        <w:rPr>
          <w:sz w:val="20"/>
        </w:rPr>
      </w:pPr>
    </w:p>
    <w:p w14:paraId="5A288DF2" w14:textId="77777777" w:rsidR="00EB389E" w:rsidRDefault="00EB389E">
      <w:pPr>
        <w:pStyle w:val="BodyText"/>
        <w:rPr>
          <w:sz w:val="20"/>
        </w:rPr>
      </w:pPr>
    </w:p>
    <w:p w14:paraId="5A288DF3" w14:textId="77777777" w:rsidR="00EB389E" w:rsidRDefault="00EB389E">
      <w:pPr>
        <w:pStyle w:val="BodyText"/>
        <w:rPr>
          <w:sz w:val="20"/>
        </w:rPr>
      </w:pPr>
    </w:p>
    <w:p w14:paraId="5A288DF4" w14:textId="77777777" w:rsidR="00EB389E" w:rsidRDefault="00EB389E">
      <w:pPr>
        <w:pStyle w:val="BodyText"/>
        <w:rPr>
          <w:sz w:val="20"/>
        </w:rPr>
      </w:pPr>
    </w:p>
    <w:p w14:paraId="5A288DF5" w14:textId="77777777" w:rsidR="00EB389E" w:rsidRDefault="00EB389E">
      <w:pPr>
        <w:pStyle w:val="BodyText"/>
        <w:rPr>
          <w:sz w:val="20"/>
        </w:rPr>
      </w:pPr>
    </w:p>
    <w:p w14:paraId="5A288DF6" w14:textId="77777777" w:rsidR="00EB389E" w:rsidRDefault="00EB389E">
      <w:pPr>
        <w:pStyle w:val="BodyText"/>
        <w:rPr>
          <w:sz w:val="20"/>
        </w:rPr>
      </w:pPr>
    </w:p>
    <w:p w14:paraId="5A288DF7" w14:textId="77777777" w:rsidR="00EB389E" w:rsidRDefault="00EB389E">
      <w:pPr>
        <w:pStyle w:val="BodyText"/>
        <w:rPr>
          <w:sz w:val="20"/>
        </w:rPr>
      </w:pPr>
    </w:p>
    <w:p w14:paraId="5A288DF8" w14:textId="77777777" w:rsidR="00EB389E" w:rsidRDefault="00EB389E">
      <w:pPr>
        <w:pStyle w:val="BodyText"/>
        <w:rPr>
          <w:sz w:val="20"/>
        </w:rPr>
      </w:pPr>
    </w:p>
    <w:p w14:paraId="5A288DF9" w14:textId="77777777" w:rsidR="00EB389E" w:rsidRDefault="00EB389E">
      <w:pPr>
        <w:pStyle w:val="BodyText"/>
        <w:rPr>
          <w:sz w:val="20"/>
        </w:rPr>
      </w:pPr>
    </w:p>
    <w:p w14:paraId="5A288DFA" w14:textId="77777777" w:rsidR="00EB389E" w:rsidRDefault="00872BA8">
      <w:pPr>
        <w:pStyle w:val="BodyText"/>
        <w:spacing w:before="9"/>
        <w:rPr>
          <w:sz w:val="20"/>
        </w:rPr>
      </w:pPr>
      <w:r>
        <w:rPr>
          <w:noProof/>
        </w:rPr>
        <w:drawing>
          <wp:anchor distT="0" distB="0" distL="0" distR="0" simplePos="0" relativeHeight="251662848" behindDoc="1" locked="0" layoutInCell="1" allowOverlap="1" wp14:anchorId="5A28B342" wp14:editId="5A1D37DA">
            <wp:simplePos x="0" y="0"/>
            <wp:positionH relativeFrom="page">
              <wp:posOffset>3138161</wp:posOffset>
            </wp:positionH>
            <wp:positionV relativeFrom="paragraph">
              <wp:posOffset>167467</wp:posOffset>
            </wp:positionV>
            <wp:extent cx="1710525" cy="1642872"/>
            <wp:effectExtent l="0" t="0" r="0" b="0"/>
            <wp:wrapTopAndBottom/>
            <wp:docPr id="4" name="Image 4" descr="A logo for a colleg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for a college  Description automatically generated "/>
                    <pic:cNvPicPr/>
                  </pic:nvPicPr>
                  <pic:blipFill>
                    <a:blip r:embed="rId11" cstate="print"/>
                    <a:stretch>
                      <a:fillRect/>
                    </a:stretch>
                  </pic:blipFill>
                  <pic:spPr>
                    <a:xfrm>
                      <a:off x="0" y="0"/>
                      <a:ext cx="1710525" cy="1642872"/>
                    </a:xfrm>
                    <a:prstGeom prst="rect">
                      <a:avLst/>
                    </a:prstGeom>
                  </pic:spPr>
                </pic:pic>
              </a:graphicData>
            </a:graphic>
          </wp:anchor>
        </w:drawing>
      </w:r>
    </w:p>
    <w:p w14:paraId="5A288DFB" w14:textId="77777777" w:rsidR="00EB389E" w:rsidRDefault="00872BA8">
      <w:pPr>
        <w:spacing w:before="49"/>
        <w:ind w:left="3456" w:right="1531" w:hanging="1318"/>
        <w:rPr>
          <w:sz w:val="28"/>
        </w:rPr>
      </w:pPr>
      <w:r>
        <w:rPr>
          <w:color w:val="1F4F7A"/>
          <w:sz w:val="28"/>
        </w:rPr>
        <w:t>FLORIDA</w:t>
      </w:r>
      <w:r>
        <w:rPr>
          <w:color w:val="1F4F7A"/>
          <w:spacing w:val="-6"/>
          <w:sz w:val="28"/>
        </w:rPr>
        <w:t xml:space="preserve"> </w:t>
      </w:r>
      <w:r>
        <w:rPr>
          <w:color w:val="1F4F7A"/>
          <w:sz w:val="28"/>
        </w:rPr>
        <w:t>SOCIAL</w:t>
      </w:r>
      <w:r>
        <w:rPr>
          <w:color w:val="1F4F7A"/>
          <w:spacing w:val="-8"/>
          <w:sz w:val="28"/>
        </w:rPr>
        <w:t xml:space="preserve"> </w:t>
      </w:r>
      <w:r>
        <w:rPr>
          <w:color w:val="1F4F7A"/>
          <w:sz w:val="28"/>
        </w:rPr>
        <w:t>STUDIES</w:t>
      </w:r>
      <w:r>
        <w:rPr>
          <w:color w:val="1F4F7A"/>
          <w:spacing w:val="-7"/>
          <w:sz w:val="28"/>
        </w:rPr>
        <w:t xml:space="preserve"> </w:t>
      </w:r>
      <w:r>
        <w:rPr>
          <w:color w:val="1F4F7A"/>
          <w:sz w:val="28"/>
        </w:rPr>
        <w:t>STANDARDS</w:t>
      </w:r>
      <w:r>
        <w:rPr>
          <w:color w:val="1F4F7A"/>
          <w:spacing w:val="-9"/>
          <w:sz w:val="28"/>
        </w:rPr>
        <w:t xml:space="preserve"> </w:t>
      </w:r>
      <w:r>
        <w:rPr>
          <w:color w:val="1F4F7A"/>
          <w:sz w:val="28"/>
        </w:rPr>
        <w:t>AND</w:t>
      </w:r>
      <w:r>
        <w:rPr>
          <w:color w:val="1F4F7A"/>
          <w:spacing w:val="-6"/>
          <w:sz w:val="28"/>
        </w:rPr>
        <w:t xml:space="preserve"> </w:t>
      </w:r>
      <w:r>
        <w:rPr>
          <w:color w:val="1F4F7A"/>
          <w:sz w:val="28"/>
        </w:rPr>
        <w:t>BENCHMARKS WITH CLARIFICATIONS AND EXAMPLES</w:t>
      </w:r>
    </w:p>
    <w:p w14:paraId="5A288DFC" w14:textId="77777777" w:rsidR="00EB389E" w:rsidRDefault="00EB389E">
      <w:pPr>
        <w:pStyle w:val="BodyText"/>
      </w:pPr>
    </w:p>
    <w:p w14:paraId="5A288DFD" w14:textId="77777777" w:rsidR="00EB389E" w:rsidRDefault="00EB389E">
      <w:pPr>
        <w:pStyle w:val="BodyText"/>
      </w:pPr>
    </w:p>
    <w:p w14:paraId="5A288DFE" w14:textId="77777777" w:rsidR="00EB389E" w:rsidRDefault="00EB389E">
      <w:pPr>
        <w:pStyle w:val="BodyText"/>
      </w:pPr>
    </w:p>
    <w:p w14:paraId="5A288DFF" w14:textId="77777777" w:rsidR="00EB389E" w:rsidRDefault="00EB389E">
      <w:pPr>
        <w:pStyle w:val="BodyText"/>
      </w:pPr>
    </w:p>
    <w:p w14:paraId="5A288E00" w14:textId="77777777" w:rsidR="00EB389E" w:rsidRDefault="00EB389E">
      <w:pPr>
        <w:pStyle w:val="BodyText"/>
        <w:spacing w:before="34"/>
      </w:pPr>
    </w:p>
    <w:p w14:paraId="5A288E01" w14:textId="77777777" w:rsidR="00EB389E" w:rsidRDefault="00872BA8">
      <w:pPr>
        <w:pStyle w:val="BodyText"/>
        <w:ind w:right="1080"/>
        <w:jc w:val="right"/>
      </w:pPr>
      <w:r>
        <w:t>6A-1.09401,</w:t>
      </w:r>
      <w:r>
        <w:rPr>
          <w:spacing w:val="-3"/>
        </w:rPr>
        <w:t xml:space="preserve"> </w:t>
      </w:r>
      <w:r>
        <w:rPr>
          <w:spacing w:val="-2"/>
        </w:rPr>
        <w:t>F.A.C.</w:t>
      </w:r>
    </w:p>
    <w:p w14:paraId="5A288E02" w14:textId="77777777" w:rsidR="00EB389E" w:rsidRDefault="00EB389E">
      <w:pPr>
        <w:jc w:val="right"/>
        <w:sectPr w:rsidR="00EB389E">
          <w:type w:val="continuous"/>
          <w:pgSz w:w="12240" w:h="15840"/>
          <w:pgMar w:top="1740" w:right="0" w:bottom="280" w:left="0" w:header="720" w:footer="720" w:gutter="0"/>
          <w:cols w:space="720"/>
        </w:sectPr>
      </w:pPr>
    </w:p>
    <w:p w14:paraId="5A288E03" w14:textId="77777777" w:rsidR="00EB389E" w:rsidRDefault="00872BA8">
      <w:pPr>
        <w:pStyle w:val="Heading2"/>
        <w:ind w:left="673" w:right="673"/>
        <w:jc w:val="center"/>
      </w:pPr>
      <w:bookmarkStart w:id="0" w:name="_Toc210391825"/>
      <w:bookmarkStart w:id="1" w:name="_Toc213085178"/>
      <w:r>
        <w:rPr>
          <w:color w:val="1F3863"/>
        </w:rPr>
        <w:lastRenderedPageBreak/>
        <w:t>Table</w:t>
      </w:r>
      <w:r>
        <w:rPr>
          <w:color w:val="1F3863"/>
          <w:spacing w:val="-2"/>
        </w:rPr>
        <w:t xml:space="preserve"> </w:t>
      </w:r>
      <w:r>
        <w:rPr>
          <w:color w:val="1F3863"/>
        </w:rPr>
        <w:t>of</w:t>
      </w:r>
      <w:r>
        <w:rPr>
          <w:color w:val="1F3863"/>
          <w:spacing w:val="-3"/>
        </w:rPr>
        <w:t xml:space="preserve"> </w:t>
      </w:r>
      <w:r>
        <w:rPr>
          <w:color w:val="1F3863"/>
          <w:spacing w:val="-2"/>
        </w:rPr>
        <w:t>Contents</w:t>
      </w:r>
      <w:bookmarkEnd w:id="0"/>
      <w:bookmarkEnd w:id="1"/>
    </w:p>
    <w:p w14:paraId="5A288E04" w14:textId="77777777" w:rsidR="00EB389E" w:rsidRDefault="00EB389E">
      <w:pPr>
        <w:jc w:val="center"/>
        <w:sectPr w:rsidR="00EB389E">
          <w:headerReference w:type="default" r:id="rId12"/>
          <w:pgSz w:w="12240" w:h="15840"/>
          <w:pgMar w:top="1340" w:right="0" w:bottom="1502" w:left="0" w:header="585" w:footer="0" w:gutter="0"/>
          <w:cols w:space="720"/>
        </w:sectPr>
      </w:pPr>
    </w:p>
    <w:sdt>
      <w:sdtPr>
        <w:rPr>
          <w:rFonts w:ascii="Times New Roman" w:eastAsia="Times New Roman" w:hAnsi="Times New Roman" w:cs="Times New Roman"/>
          <w:color w:val="auto"/>
          <w:sz w:val="22"/>
          <w:szCs w:val="22"/>
        </w:rPr>
        <w:id w:val="238914251"/>
        <w:docPartObj>
          <w:docPartGallery w:val="Table of Contents"/>
          <w:docPartUnique/>
        </w:docPartObj>
      </w:sdtPr>
      <w:sdtEndPr>
        <w:rPr>
          <w:b/>
          <w:bCs/>
          <w:noProof/>
        </w:rPr>
      </w:sdtEndPr>
      <w:sdtContent>
        <w:p w14:paraId="5A288E05" w14:textId="27C4A3CC" w:rsidR="00554DDC" w:rsidRDefault="00554DDC" w:rsidP="00472C72">
          <w:pPr>
            <w:pStyle w:val="TOCHeading"/>
            <w:tabs>
              <w:tab w:val="left" w:pos="450"/>
              <w:tab w:val="left" w:pos="540"/>
              <w:tab w:val="left" w:pos="4363"/>
            </w:tabs>
            <w:ind w:right="1800"/>
          </w:pPr>
        </w:p>
        <w:p w14:paraId="10F29D0F" w14:textId="0185A403" w:rsidR="00B60167" w:rsidRDefault="00554DDC" w:rsidP="00F35E24">
          <w:pPr>
            <w:pStyle w:val="TOC2"/>
            <w:tabs>
              <w:tab w:val="right" w:leader="dot" w:pos="10800"/>
            </w:tabs>
            <w:ind w:left="1440"/>
            <w:rPr>
              <w:rFonts w:asciiTheme="minorHAnsi" w:eastAsiaTheme="minorEastAsia" w:hAnsiTheme="minorHAnsi" w:cstheme="minorBidi"/>
              <w:noProof/>
              <w:kern w:val="2"/>
              <w14:ligatures w14:val="standardContextual"/>
            </w:rPr>
          </w:pPr>
          <w:r w:rsidRPr="00190214">
            <w:fldChar w:fldCharType="begin"/>
          </w:r>
          <w:r w:rsidRPr="00190214">
            <w:instrText xml:space="preserve"> TOC \o "1-3" \h \z \u </w:instrText>
          </w:r>
          <w:r w:rsidRPr="00190214">
            <w:fldChar w:fldCharType="separate"/>
          </w:r>
          <w:hyperlink w:anchor="_Toc213085178" w:history="1">
            <w:r w:rsidR="00B60167" w:rsidRPr="00242870">
              <w:rPr>
                <w:rStyle w:val="Hyperlink"/>
                <w:noProof/>
              </w:rPr>
              <w:t>Table</w:t>
            </w:r>
            <w:r w:rsidR="00B60167" w:rsidRPr="00242870">
              <w:rPr>
                <w:rStyle w:val="Hyperlink"/>
                <w:noProof/>
                <w:spacing w:val="-2"/>
              </w:rPr>
              <w:t xml:space="preserve"> </w:t>
            </w:r>
            <w:r w:rsidR="00B60167" w:rsidRPr="00242870">
              <w:rPr>
                <w:rStyle w:val="Hyperlink"/>
                <w:noProof/>
              </w:rPr>
              <w:t>of</w:t>
            </w:r>
            <w:r w:rsidR="00B60167" w:rsidRPr="00242870">
              <w:rPr>
                <w:rStyle w:val="Hyperlink"/>
                <w:noProof/>
                <w:spacing w:val="-3"/>
              </w:rPr>
              <w:t xml:space="preserve"> </w:t>
            </w:r>
            <w:r w:rsidR="00B60167" w:rsidRPr="00242870">
              <w:rPr>
                <w:rStyle w:val="Hyperlink"/>
                <w:noProof/>
                <w:spacing w:val="-2"/>
              </w:rPr>
              <w:t>Contents</w:t>
            </w:r>
            <w:r w:rsidR="00B60167">
              <w:rPr>
                <w:noProof/>
                <w:webHidden/>
              </w:rPr>
              <w:tab/>
            </w:r>
            <w:r w:rsidR="00B60167">
              <w:rPr>
                <w:noProof/>
                <w:webHidden/>
              </w:rPr>
              <w:fldChar w:fldCharType="begin"/>
            </w:r>
            <w:r w:rsidR="00B60167">
              <w:rPr>
                <w:noProof/>
                <w:webHidden/>
              </w:rPr>
              <w:instrText xml:space="preserve"> PAGEREF _Toc213085178 \h </w:instrText>
            </w:r>
            <w:r w:rsidR="00B60167">
              <w:rPr>
                <w:noProof/>
                <w:webHidden/>
              </w:rPr>
            </w:r>
            <w:r w:rsidR="00B60167">
              <w:rPr>
                <w:noProof/>
                <w:webHidden/>
              </w:rPr>
              <w:fldChar w:fldCharType="separate"/>
            </w:r>
            <w:r w:rsidR="00B60167">
              <w:rPr>
                <w:noProof/>
                <w:webHidden/>
              </w:rPr>
              <w:t>2</w:t>
            </w:r>
            <w:r w:rsidR="00B60167">
              <w:rPr>
                <w:noProof/>
                <w:webHidden/>
              </w:rPr>
              <w:fldChar w:fldCharType="end"/>
            </w:r>
          </w:hyperlink>
        </w:p>
        <w:p w14:paraId="467FF76E" w14:textId="1B4CECD0"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179" w:history="1">
            <w:r w:rsidRPr="00242870">
              <w:rPr>
                <w:rStyle w:val="Hyperlink"/>
                <w:noProof/>
                <w:spacing w:val="-2"/>
              </w:rPr>
              <w:t>Introduction</w:t>
            </w:r>
            <w:r>
              <w:rPr>
                <w:noProof/>
                <w:webHidden/>
              </w:rPr>
              <w:tab/>
            </w:r>
            <w:r>
              <w:rPr>
                <w:noProof/>
                <w:webHidden/>
              </w:rPr>
              <w:fldChar w:fldCharType="begin"/>
            </w:r>
            <w:r>
              <w:rPr>
                <w:noProof/>
                <w:webHidden/>
              </w:rPr>
              <w:instrText xml:space="preserve"> PAGEREF _Toc213085179 \h </w:instrText>
            </w:r>
            <w:r>
              <w:rPr>
                <w:noProof/>
                <w:webHidden/>
              </w:rPr>
            </w:r>
            <w:r>
              <w:rPr>
                <w:noProof/>
                <w:webHidden/>
              </w:rPr>
              <w:fldChar w:fldCharType="separate"/>
            </w:r>
            <w:r>
              <w:rPr>
                <w:noProof/>
                <w:webHidden/>
              </w:rPr>
              <w:t>1</w:t>
            </w:r>
            <w:r>
              <w:rPr>
                <w:noProof/>
                <w:webHidden/>
              </w:rPr>
              <w:fldChar w:fldCharType="end"/>
            </w:r>
          </w:hyperlink>
        </w:p>
        <w:p w14:paraId="36440C88" w14:textId="4BAB1571"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180" w:history="1">
            <w:r w:rsidRPr="00242870">
              <w:rPr>
                <w:rStyle w:val="Hyperlink"/>
                <w:noProof/>
              </w:rPr>
              <w:t>Florida’s</w:t>
            </w:r>
            <w:r w:rsidRPr="00242870">
              <w:rPr>
                <w:rStyle w:val="Hyperlink"/>
                <w:noProof/>
                <w:spacing w:val="-9"/>
              </w:rPr>
              <w:t xml:space="preserve"> </w:t>
            </w:r>
            <w:r w:rsidRPr="00242870">
              <w:rPr>
                <w:rStyle w:val="Hyperlink"/>
                <w:noProof/>
              </w:rPr>
              <w:t>Academic</w:t>
            </w:r>
            <w:r w:rsidRPr="00242870">
              <w:rPr>
                <w:rStyle w:val="Hyperlink"/>
                <w:noProof/>
                <w:spacing w:val="-5"/>
              </w:rPr>
              <w:t xml:space="preserve"> </w:t>
            </w:r>
            <w:r w:rsidRPr="00242870">
              <w:rPr>
                <w:rStyle w:val="Hyperlink"/>
                <w:noProof/>
              </w:rPr>
              <w:t>Standards</w:t>
            </w:r>
            <w:r w:rsidRPr="00242870">
              <w:rPr>
                <w:rStyle w:val="Hyperlink"/>
                <w:noProof/>
                <w:spacing w:val="-5"/>
              </w:rPr>
              <w:t xml:space="preserve"> </w:t>
            </w:r>
            <w:r w:rsidRPr="00242870">
              <w:rPr>
                <w:rStyle w:val="Hyperlink"/>
                <w:noProof/>
              </w:rPr>
              <w:t>for</w:t>
            </w:r>
            <w:r w:rsidRPr="00242870">
              <w:rPr>
                <w:rStyle w:val="Hyperlink"/>
                <w:noProof/>
                <w:spacing w:val="-5"/>
              </w:rPr>
              <w:t xml:space="preserve"> </w:t>
            </w:r>
            <w:r w:rsidRPr="00242870">
              <w:rPr>
                <w:rStyle w:val="Hyperlink"/>
                <w:noProof/>
              </w:rPr>
              <w:t>Social</w:t>
            </w:r>
            <w:r w:rsidRPr="00242870">
              <w:rPr>
                <w:rStyle w:val="Hyperlink"/>
                <w:noProof/>
                <w:spacing w:val="-7"/>
              </w:rPr>
              <w:t xml:space="preserve"> </w:t>
            </w:r>
            <w:r w:rsidRPr="00242870">
              <w:rPr>
                <w:rStyle w:val="Hyperlink"/>
                <w:noProof/>
              </w:rPr>
              <w:t>Studies</w:t>
            </w:r>
            <w:r w:rsidRPr="00242870">
              <w:rPr>
                <w:rStyle w:val="Hyperlink"/>
                <w:noProof/>
                <w:spacing w:val="-4"/>
              </w:rPr>
              <w:t xml:space="preserve"> </w:t>
            </w:r>
            <w:r w:rsidRPr="00242870">
              <w:rPr>
                <w:rStyle w:val="Hyperlink"/>
                <w:noProof/>
              </w:rPr>
              <w:t>Coding</w:t>
            </w:r>
            <w:r w:rsidRPr="00242870">
              <w:rPr>
                <w:rStyle w:val="Hyperlink"/>
                <w:noProof/>
                <w:spacing w:val="-4"/>
              </w:rPr>
              <w:t xml:space="preserve"> </w:t>
            </w:r>
            <w:r w:rsidRPr="00242870">
              <w:rPr>
                <w:rStyle w:val="Hyperlink"/>
                <w:noProof/>
                <w:spacing w:val="-2"/>
              </w:rPr>
              <w:t>Scheme</w:t>
            </w:r>
            <w:r>
              <w:rPr>
                <w:noProof/>
                <w:webHidden/>
              </w:rPr>
              <w:tab/>
            </w:r>
            <w:r>
              <w:rPr>
                <w:noProof/>
                <w:webHidden/>
              </w:rPr>
              <w:fldChar w:fldCharType="begin"/>
            </w:r>
            <w:r>
              <w:rPr>
                <w:noProof/>
                <w:webHidden/>
              </w:rPr>
              <w:instrText xml:space="preserve"> PAGEREF _Toc213085180 \h </w:instrText>
            </w:r>
            <w:r>
              <w:rPr>
                <w:noProof/>
                <w:webHidden/>
              </w:rPr>
            </w:r>
            <w:r>
              <w:rPr>
                <w:noProof/>
                <w:webHidden/>
              </w:rPr>
              <w:fldChar w:fldCharType="separate"/>
            </w:r>
            <w:r>
              <w:rPr>
                <w:noProof/>
                <w:webHidden/>
              </w:rPr>
              <w:t>5</w:t>
            </w:r>
            <w:r>
              <w:rPr>
                <w:noProof/>
                <w:webHidden/>
              </w:rPr>
              <w:fldChar w:fldCharType="end"/>
            </w:r>
          </w:hyperlink>
        </w:p>
        <w:p w14:paraId="6BA18184" w14:textId="43572392"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181" w:history="1">
            <w:r w:rsidRPr="00242870">
              <w:rPr>
                <w:rStyle w:val="Hyperlink"/>
                <w:noProof/>
              </w:rPr>
              <w:t>Progression</w:t>
            </w:r>
            <w:r w:rsidRPr="00242870">
              <w:rPr>
                <w:rStyle w:val="Hyperlink"/>
                <w:noProof/>
                <w:spacing w:val="-13"/>
              </w:rPr>
              <w:t xml:space="preserve"> </w:t>
            </w:r>
            <w:r w:rsidRPr="00242870">
              <w:rPr>
                <w:rStyle w:val="Hyperlink"/>
                <w:noProof/>
              </w:rPr>
              <w:t>of</w:t>
            </w:r>
            <w:r w:rsidRPr="00242870">
              <w:rPr>
                <w:rStyle w:val="Hyperlink"/>
                <w:noProof/>
                <w:spacing w:val="-9"/>
              </w:rPr>
              <w:t xml:space="preserve"> </w:t>
            </w:r>
            <w:r w:rsidRPr="00242870">
              <w:rPr>
                <w:rStyle w:val="Hyperlink"/>
                <w:noProof/>
              </w:rPr>
              <w:t>Florida’s</w:t>
            </w:r>
            <w:r w:rsidRPr="00242870">
              <w:rPr>
                <w:rStyle w:val="Hyperlink"/>
                <w:noProof/>
                <w:spacing w:val="-9"/>
              </w:rPr>
              <w:t xml:space="preserve"> </w:t>
            </w:r>
            <w:r w:rsidRPr="00242870">
              <w:rPr>
                <w:rStyle w:val="Hyperlink"/>
                <w:noProof/>
              </w:rPr>
              <w:t>Academic</w:t>
            </w:r>
            <w:r w:rsidRPr="00242870">
              <w:rPr>
                <w:rStyle w:val="Hyperlink"/>
                <w:noProof/>
                <w:spacing w:val="-9"/>
              </w:rPr>
              <w:t xml:space="preserve"> </w:t>
            </w:r>
            <w:r w:rsidRPr="00242870">
              <w:rPr>
                <w:rStyle w:val="Hyperlink"/>
                <w:noProof/>
              </w:rPr>
              <w:t>Standards for Social Studies</w:t>
            </w:r>
            <w:r>
              <w:rPr>
                <w:noProof/>
                <w:webHidden/>
              </w:rPr>
              <w:tab/>
            </w:r>
            <w:r>
              <w:rPr>
                <w:noProof/>
                <w:webHidden/>
              </w:rPr>
              <w:fldChar w:fldCharType="begin"/>
            </w:r>
            <w:r>
              <w:rPr>
                <w:noProof/>
                <w:webHidden/>
              </w:rPr>
              <w:instrText xml:space="preserve"> PAGEREF _Toc213085181 \h </w:instrText>
            </w:r>
            <w:r>
              <w:rPr>
                <w:noProof/>
                <w:webHidden/>
              </w:rPr>
            </w:r>
            <w:r>
              <w:rPr>
                <w:noProof/>
                <w:webHidden/>
              </w:rPr>
              <w:fldChar w:fldCharType="separate"/>
            </w:r>
            <w:r>
              <w:rPr>
                <w:noProof/>
                <w:webHidden/>
              </w:rPr>
              <w:t>6</w:t>
            </w:r>
            <w:r>
              <w:rPr>
                <w:noProof/>
                <w:webHidden/>
              </w:rPr>
              <w:fldChar w:fldCharType="end"/>
            </w:r>
          </w:hyperlink>
        </w:p>
        <w:p w14:paraId="2DF28311" w14:textId="6E00298C" w:rsidR="00B60167" w:rsidRDefault="00B60167" w:rsidP="00F35E24">
          <w:pPr>
            <w:pStyle w:val="TOC1"/>
            <w:tabs>
              <w:tab w:val="right" w:leader="dot" w:pos="10800"/>
            </w:tabs>
            <w:ind w:left="1440"/>
            <w:rPr>
              <w:rFonts w:asciiTheme="minorHAnsi" w:eastAsiaTheme="minorEastAsia" w:hAnsiTheme="minorHAnsi" w:cstheme="minorBidi"/>
              <w:b w:val="0"/>
              <w:bCs w:val="0"/>
              <w:noProof/>
              <w:kern w:val="2"/>
              <w14:ligatures w14:val="standardContextual"/>
            </w:rPr>
          </w:pPr>
          <w:hyperlink w:anchor="_Toc213085182" w:history="1">
            <w:r w:rsidRPr="00242870">
              <w:rPr>
                <w:rStyle w:val="Hyperlink"/>
                <w:noProof/>
              </w:rPr>
              <w:t>Standards</w:t>
            </w:r>
            <w:r w:rsidRPr="00242870">
              <w:rPr>
                <w:rStyle w:val="Hyperlink"/>
                <w:noProof/>
                <w:spacing w:val="-4"/>
              </w:rPr>
              <w:t xml:space="preserve"> </w:t>
            </w:r>
            <w:r w:rsidRPr="00242870">
              <w:rPr>
                <w:rStyle w:val="Hyperlink"/>
                <w:noProof/>
              </w:rPr>
              <w:t>for</w:t>
            </w:r>
            <w:r w:rsidRPr="00242870">
              <w:rPr>
                <w:rStyle w:val="Hyperlink"/>
                <w:noProof/>
                <w:spacing w:val="-2"/>
              </w:rPr>
              <w:t xml:space="preserve"> </w:t>
            </w:r>
            <w:r w:rsidRPr="00242870">
              <w:rPr>
                <w:rStyle w:val="Hyperlink"/>
                <w:noProof/>
              </w:rPr>
              <w:t>Social</w:t>
            </w:r>
            <w:r w:rsidRPr="00242870">
              <w:rPr>
                <w:rStyle w:val="Hyperlink"/>
                <w:noProof/>
                <w:spacing w:val="-5"/>
              </w:rPr>
              <w:t xml:space="preserve"> </w:t>
            </w:r>
            <w:r w:rsidRPr="00242870">
              <w:rPr>
                <w:rStyle w:val="Hyperlink"/>
                <w:noProof/>
              </w:rPr>
              <w:t>Studies</w:t>
            </w:r>
            <w:r w:rsidRPr="00242870">
              <w:rPr>
                <w:rStyle w:val="Hyperlink"/>
                <w:noProof/>
                <w:spacing w:val="-3"/>
              </w:rPr>
              <w:t xml:space="preserve"> </w:t>
            </w:r>
            <w:r w:rsidRPr="00242870">
              <w:rPr>
                <w:rStyle w:val="Hyperlink"/>
                <w:noProof/>
              </w:rPr>
              <w:t>K-</w:t>
            </w:r>
            <w:r w:rsidRPr="00242870">
              <w:rPr>
                <w:rStyle w:val="Hyperlink"/>
                <w:noProof/>
                <w:spacing w:val="-10"/>
              </w:rPr>
              <w:t>5</w:t>
            </w:r>
            <w:r>
              <w:rPr>
                <w:noProof/>
                <w:webHidden/>
              </w:rPr>
              <w:tab/>
            </w:r>
            <w:r>
              <w:rPr>
                <w:noProof/>
                <w:webHidden/>
              </w:rPr>
              <w:fldChar w:fldCharType="begin"/>
            </w:r>
            <w:r>
              <w:rPr>
                <w:noProof/>
                <w:webHidden/>
              </w:rPr>
              <w:instrText xml:space="preserve"> PAGEREF _Toc213085182 \h </w:instrText>
            </w:r>
            <w:r>
              <w:rPr>
                <w:noProof/>
                <w:webHidden/>
              </w:rPr>
            </w:r>
            <w:r>
              <w:rPr>
                <w:noProof/>
                <w:webHidden/>
              </w:rPr>
              <w:fldChar w:fldCharType="separate"/>
            </w:r>
            <w:r>
              <w:rPr>
                <w:noProof/>
                <w:webHidden/>
              </w:rPr>
              <w:t>7</w:t>
            </w:r>
            <w:r>
              <w:rPr>
                <w:noProof/>
                <w:webHidden/>
              </w:rPr>
              <w:fldChar w:fldCharType="end"/>
            </w:r>
          </w:hyperlink>
        </w:p>
        <w:p w14:paraId="4B9ADC0C" w14:textId="1467EA9A"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183" w:history="1">
            <w:r w:rsidRPr="00242870">
              <w:rPr>
                <w:rStyle w:val="Hyperlink"/>
                <w:noProof/>
                <w:spacing w:val="-2"/>
              </w:rPr>
              <w:t>Kindergarten</w:t>
            </w:r>
            <w:r>
              <w:rPr>
                <w:noProof/>
                <w:webHidden/>
              </w:rPr>
              <w:tab/>
            </w:r>
            <w:r>
              <w:rPr>
                <w:noProof/>
                <w:webHidden/>
              </w:rPr>
              <w:fldChar w:fldCharType="begin"/>
            </w:r>
            <w:r>
              <w:rPr>
                <w:noProof/>
                <w:webHidden/>
              </w:rPr>
              <w:instrText xml:space="preserve"> PAGEREF _Toc213085183 \h </w:instrText>
            </w:r>
            <w:r>
              <w:rPr>
                <w:noProof/>
                <w:webHidden/>
              </w:rPr>
            </w:r>
            <w:r>
              <w:rPr>
                <w:noProof/>
                <w:webHidden/>
              </w:rPr>
              <w:fldChar w:fldCharType="separate"/>
            </w:r>
            <w:r>
              <w:rPr>
                <w:noProof/>
                <w:webHidden/>
              </w:rPr>
              <w:t>8</w:t>
            </w:r>
            <w:r>
              <w:rPr>
                <w:noProof/>
                <w:webHidden/>
              </w:rPr>
              <w:fldChar w:fldCharType="end"/>
            </w:r>
          </w:hyperlink>
        </w:p>
        <w:p w14:paraId="0EF88D08" w14:textId="1C240D35"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84" w:history="1">
            <w:r w:rsidRPr="00242870">
              <w:rPr>
                <w:rStyle w:val="Hyperlink"/>
                <w:noProof/>
              </w:rPr>
              <w:t>American</w:t>
            </w:r>
            <w:r w:rsidRPr="00242870">
              <w:rPr>
                <w:rStyle w:val="Hyperlink"/>
                <w:noProof/>
                <w:spacing w:val="-5"/>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_Toc213085184 \h </w:instrText>
            </w:r>
            <w:r>
              <w:rPr>
                <w:noProof/>
                <w:webHidden/>
              </w:rPr>
            </w:r>
            <w:r>
              <w:rPr>
                <w:noProof/>
                <w:webHidden/>
              </w:rPr>
              <w:fldChar w:fldCharType="separate"/>
            </w:r>
            <w:r>
              <w:rPr>
                <w:noProof/>
                <w:webHidden/>
              </w:rPr>
              <w:t>8</w:t>
            </w:r>
            <w:r>
              <w:rPr>
                <w:noProof/>
                <w:webHidden/>
              </w:rPr>
              <w:fldChar w:fldCharType="end"/>
            </w:r>
          </w:hyperlink>
        </w:p>
        <w:p w14:paraId="7047291F" w14:textId="6D9F414E"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85" w:history="1">
            <w:r w:rsidRPr="00242870">
              <w:rPr>
                <w:rStyle w:val="Hyperlink"/>
                <w:noProof/>
              </w:rPr>
              <w:t>African</w:t>
            </w:r>
            <w:r w:rsidRPr="00242870">
              <w:rPr>
                <w:rStyle w:val="Hyperlink"/>
                <w:noProof/>
                <w:spacing w:val="-3"/>
              </w:rPr>
              <w:t xml:space="preserve"> </w:t>
            </w:r>
            <w:r w:rsidRPr="00242870">
              <w:rPr>
                <w:rStyle w:val="Hyperlink"/>
                <w:noProof/>
              </w:rPr>
              <w:t>American</w:t>
            </w:r>
            <w:r w:rsidRPr="00242870">
              <w:rPr>
                <w:rStyle w:val="Hyperlink"/>
                <w:noProof/>
                <w:spacing w:val="-3"/>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_Toc213085185 \h </w:instrText>
            </w:r>
            <w:r>
              <w:rPr>
                <w:noProof/>
                <w:webHidden/>
              </w:rPr>
            </w:r>
            <w:r>
              <w:rPr>
                <w:noProof/>
                <w:webHidden/>
              </w:rPr>
              <w:fldChar w:fldCharType="separate"/>
            </w:r>
            <w:r>
              <w:rPr>
                <w:noProof/>
                <w:webHidden/>
              </w:rPr>
              <w:t>9</w:t>
            </w:r>
            <w:r>
              <w:rPr>
                <w:noProof/>
                <w:webHidden/>
              </w:rPr>
              <w:fldChar w:fldCharType="end"/>
            </w:r>
          </w:hyperlink>
        </w:p>
        <w:p w14:paraId="75017375" w14:textId="4134F96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86" w:history="1">
            <w:r w:rsidRPr="00242870">
              <w:rPr>
                <w:rStyle w:val="Hyperlink"/>
                <w:noProof/>
              </w:rPr>
              <w:t>Civics</w:t>
            </w:r>
            <w:r w:rsidRPr="00242870">
              <w:rPr>
                <w:rStyle w:val="Hyperlink"/>
                <w:noProof/>
                <w:spacing w:val="-1"/>
              </w:rPr>
              <w:t xml:space="preserve"> </w:t>
            </w:r>
            <w:r w:rsidRPr="00242870">
              <w:rPr>
                <w:rStyle w:val="Hyperlink"/>
                <w:noProof/>
              </w:rPr>
              <w:t>and</w:t>
            </w:r>
            <w:r w:rsidRPr="00242870">
              <w:rPr>
                <w:rStyle w:val="Hyperlink"/>
                <w:noProof/>
                <w:spacing w:val="-1"/>
              </w:rPr>
              <w:t xml:space="preserve"> </w:t>
            </w:r>
            <w:r w:rsidRPr="00242870">
              <w:rPr>
                <w:rStyle w:val="Hyperlink"/>
                <w:noProof/>
                <w:spacing w:val="-2"/>
              </w:rPr>
              <w:t>Government</w:t>
            </w:r>
            <w:r>
              <w:rPr>
                <w:noProof/>
                <w:webHidden/>
              </w:rPr>
              <w:tab/>
            </w:r>
            <w:r>
              <w:rPr>
                <w:noProof/>
                <w:webHidden/>
              </w:rPr>
              <w:fldChar w:fldCharType="begin"/>
            </w:r>
            <w:r>
              <w:rPr>
                <w:noProof/>
                <w:webHidden/>
              </w:rPr>
              <w:instrText xml:space="preserve"> PAGEREF _Toc213085186 \h </w:instrText>
            </w:r>
            <w:r>
              <w:rPr>
                <w:noProof/>
                <w:webHidden/>
              </w:rPr>
            </w:r>
            <w:r>
              <w:rPr>
                <w:noProof/>
                <w:webHidden/>
              </w:rPr>
              <w:fldChar w:fldCharType="separate"/>
            </w:r>
            <w:r>
              <w:rPr>
                <w:noProof/>
                <w:webHidden/>
              </w:rPr>
              <w:t>9</w:t>
            </w:r>
            <w:r>
              <w:rPr>
                <w:noProof/>
                <w:webHidden/>
              </w:rPr>
              <w:fldChar w:fldCharType="end"/>
            </w:r>
          </w:hyperlink>
        </w:p>
        <w:p w14:paraId="53B7509B" w14:textId="3492B860"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87" w:history="1">
            <w:r w:rsidRPr="00242870">
              <w:rPr>
                <w:rStyle w:val="Hyperlink"/>
                <w:noProof/>
              </w:rPr>
              <w:t>Economics</w:t>
            </w:r>
            <w:r>
              <w:rPr>
                <w:noProof/>
                <w:webHidden/>
              </w:rPr>
              <w:tab/>
            </w:r>
            <w:r>
              <w:rPr>
                <w:noProof/>
                <w:webHidden/>
              </w:rPr>
              <w:fldChar w:fldCharType="begin"/>
            </w:r>
            <w:r>
              <w:rPr>
                <w:noProof/>
                <w:webHidden/>
              </w:rPr>
              <w:instrText xml:space="preserve"> PAGEREF _Toc213085187 \h </w:instrText>
            </w:r>
            <w:r>
              <w:rPr>
                <w:noProof/>
                <w:webHidden/>
              </w:rPr>
            </w:r>
            <w:r>
              <w:rPr>
                <w:noProof/>
                <w:webHidden/>
              </w:rPr>
              <w:fldChar w:fldCharType="separate"/>
            </w:r>
            <w:r>
              <w:rPr>
                <w:noProof/>
                <w:webHidden/>
              </w:rPr>
              <w:t>10</w:t>
            </w:r>
            <w:r>
              <w:rPr>
                <w:noProof/>
                <w:webHidden/>
              </w:rPr>
              <w:fldChar w:fldCharType="end"/>
            </w:r>
          </w:hyperlink>
        </w:p>
        <w:p w14:paraId="3A9C22F3" w14:textId="600DE181"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88" w:history="1">
            <w:r w:rsidRPr="00242870">
              <w:rPr>
                <w:rStyle w:val="Hyperlink"/>
                <w:noProof/>
              </w:rPr>
              <w:t>Geography</w:t>
            </w:r>
            <w:r>
              <w:rPr>
                <w:noProof/>
                <w:webHidden/>
              </w:rPr>
              <w:tab/>
            </w:r>
            <w:r>
              <w:rPr>
                <w:noProof/>
                <w:webHidden/>
              </w:rPr>
              <w:fldChar w:fldCharType="begin"/>
            </w:r>
            <w:r>
              <w:rPr>
                <w:noProof/>
                <w:webHidden/>
              </w:rPr>
              <w:instrText xml:space="preserve"> PAGEREF _Toc213085188 \h </w:instrText>
            </w:r>
            <w:r>
              <w:rPr>
                <w:noProof/>
                <w:webHidden/>
              </w:rPr>
            </w:r>
            <w:r>
              <w:rPr>
                <w:noProof/>
                <w:webHidden/>
              </w:rPr>
              <w:fldChar w:fldCharType="separate"/>
            </w:r>
            <w:r>
              <w:rPr>
                <w:noProof/>
                <w:webHidden/>
              </w:rPr>
              <w:t>11</w:t>
            </w:r>
            <w:r>
              <w:rPr>
                <w:noProof/>
                <w:webHidden/>
              </w:rPr>
              <w:fldChar w:fldCharType="end"/>
            </w:r>
          </w:hyperlink>
        </w:p>
        <w:p w14:paraId="12F5998C" w14:textId="484A0C0F"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189" w:history="1">
            <w:r w:rsidRPr="00242870">
              <w:rPr>
                <w:rStyle w:val="Hyperlink"/>
                <w:noProof/>
              </w:rPr>
              <w:t>Grade</w:t>
            </w:r>
            <w:r w:rsidRPr="00242870">
              <w:rPr>
                <w:rStyle w:val="Hyperlink"/>
                <w:noProof/>
                <w:spacing w:val="-3"/>
              </w:rPr>
              <w:t xml:space="preserve"> </w:t>
            </w:r>
            <w:r w:rsidRPr="00242870">
              <w:rPr>
                <w:rStyle w:val="Hyperlink"/>
                <w:noProof/>
                <w:spacing w:val="-10"/>
              </w:rPr>
              <w:t>1</w:t>
            </w:r>
            <w:r>
              <w:rPr>
                <w:noProof/>
                <w:webHidden/>
              </w:rPr>
              <w:tab/>
            </w:r>
            <w:r>
              <w:rPr>
                <w:noProof/>
                <w:webHidden/>
              </w:rPr>
              <w:fldChar w:fldCharType="begin"/>
            </w:r>
            <w:r>
              <w:rPr>
                <w:noProof/>
                <w:webHidden/>
              </w:rPr>
              <w:instrText xml:space="preserve"> PAGEREF _Toc213085189 \h </w:instrText>
            </w:r>
            <w:r>
              <w:rPr>
                <w:noProof/>
                <w:webHidden/>
              </w:rPr>
            </w:r>
            <w:r>
              <w:rPr>
                <w:noProof/>
                <w:webHidden/>
              </w:rPr>
              <w:fldChar w:fldCharType="separate"/>
            </w:r>
            <w:r>
              <w:rPr>
                <w:noProof/>
                <w:webHidden/>
              </w:rPr>
              <w:t>12</w:t>
            </w:r>
            <w:r>
              <w:rPr>
                <w:noProof/>
                <w:webHidden/>
              </w:rPr>
              <w:fldChar w:fldCharType="end"/>
            </w:r>
          </w:hyperlink>
        </w:p>
        <w:p w14:paraId="73105E75" w14:textId="0EAB2529"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0" w:history="1">
            <w:r w:rsidRPr="00242870">
              <w:rPr>
                <w:rStyle w:val="Hyperlink"/>
                <w:noProof/>
              </w:rPr>
              <w:t>American</w:t>
            </w:r>
            <w:r w:rsidRPr="00242870">
              <w:rPr>
                <w:rStyle w:val="Hyperlink"/>
                <w:noProof/>
                <w:spacing w:val="-5"/>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_Toc213085190 \h </w:instrText>
            </w:r>
            <w:r>
              <w:rPr>
                <w:noProof/>
                <w:webHidden/>
              </w:rPr>
            </w:r>
            <w:r>
              <w:rPr>
                <w:noProof/>
                <w:webHidden/>
              </w:rPr>
              <w:fldChar w:fldCharType="separate"/>
            </w:r>
            <w:r>
              <w:rPr>
                <w:noProof/>
                <w:webHidden/>
              </w:rPr>
              <w:t>12</w:t>
            </w:r>
            <w:r>
              <w:rPr>
                <w:noProof/>
                <w:webHidden/>
              </w:rPr>
              <w:fldChar w:fldCharType="end"/>
            </w:r>
          </w:hyperlink>
        </w:p>
        <w:p w14:paraId="56049D19" w14:textId="38A2FCF1"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1" w:history="1">
            <w:r w:rsidRPr="00242870">
              <w:rPr>
                <w:rStyle w:val="Hyperlink"/>
                <w:noProof/>
              </w:rPr>
              <w:t>African</w:t>
            </w:r>
            <w:r w:rsidRPr="00242870">
              <w:rPr>
                <w:rStyle w:val="Hyperlink"/>
                <w:noProof/>
                <w:spacing w:val="-3"/>
              </w:rPr>
              <w:t xml:space="preserve"> </w:t>
            </w:r>
            <w:r w:rsidRPr="00242870">
              <w:rPr>
                <w:rStyle w:val="Hyperlink"/>
                <w:noProof/>
              </w:rPr>
              <w:t>American</w:t>
            </w:r>
            <w:r w:rsidRPr="00242870">
              <w:rPr>
                <w:rStyle w:val="Hyperlink"/>
                <w:noProof/>
                <w:spacing w:val="-3"/>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_Toc213085191 \h </w:instrText>
            </w:r>
            <w:r>
              <w:rPr>
                <w:noProof/>
                <w:webHidden/>
              </w:rPr>
            </w:r>
            <w:r>
              <w:rPr>
                <w:noProof/>
                <w:webHidden/>
              </w:rPr>
              <w:fldChar w:fldCharType="separate"/>
            </w:r>
            <w:r>
              <w:rPr>
                <w:noProof/>
                <w:webHidden/>
              </w:rPr>
              <w:t>13</w:t>
            </w:r>
            <w:r>
              <w:rPr>
                <w:noProof/>
                <w:webHidden/>
              </w:rPr>
              <w:fldChar w:fldCharType="end"/>
            </w:r>
          </w:hyperlink>
        </w:p>
        <w:p w14:paraId="0A0BA5D2" w14:textId="0DC4C55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2" w:history="1">
            <w:r w:rsidRPr="00242870">
              <w:rPr>
                <w:rStyle w:val="Hyperlink"/>
                <w:noProof/>
              </w:rPr>
              <w:t>Civics</w:t>
            </w:r>
            <w:r w:rsidRPr="00242870">
              <w:rPr>
                <w:rStyle w:val="Hyperlink"/>
                <w:noProof/>
                <w:spacing w:val="-1"/>
              </w:rPr>
              <w:t xml:space="preserve"> </w:t>
            </w:r>
            <w:r w:rsidRPr="00242870">
              <w:rPr>
                <w:rStyle w:val="Hyperlink"/>
                <w:noProof/>
              </w:rPr>
              <w:t>and</w:t>
            </w:r>
            <w:r w:rsidRPr="00242870">
              <w:rPr>
                <w:rStyle w:val="Hyperlink"/>
                <w:noProof/>
                <w:spacing w:val="-1"/>
              </w:rPr>
              <w:t xml:space="preserve"> </w:t>
            </w:r>
            <w:r w:rsidRPr="00242870">
              <w:rPr>
                <w:rStyle w:val="Hyperlink"/>
                <w:noProof/>
                <w:spacing w:val="-2"/>
              </w:rPr>
              <w:t>Government</w:t>
            </w:r>
            <w:r>
              <w:rPr>
                <w:noProof/>
                <w:webHidden/>
              </w:rPr>
              <w:tab/>
            </w:r>
            <w:r>
              <w:rPr>
                <w:noProof/>
                <w:webHidden/>
              </w:rPr>
              <w:fldChar w:fldCharType="begin"/>
            </w:r>
            <w:r>
              <w:rPr>
                <w:noProof/>
                <w:webHidden/>
              </w:rPr>
              <w:instrText xml:space="preserve"> PAGEREF _Toc213085192 \h </w:instrText>
            </w:r>
            <w:r>
              <w:rPr>
                <w:noProof/>
                <w:webHidden/>
              </w:rPr>
            </w:r>
            <w:r>
              <w:rPr>
                <w:noProof/>
                <w:webHidden/>
              </w:rPr>
              <w:fldChar w:fldCharType="separate"/>
            </w:r>
            <w:r>
              <w:rPr>
                <w:noProof/>
                <w:webHidden/>
              </w:rPr>
              <w:t>13</w:t>
            </w:r>
            <w:r>
              <w:rPr>
                <w:noProof/>
                <w:webHidden/>
              </w:rPr>
              <w:fldChar w:fldCharType="end"/>
            </w:r>
          </w:hyperlink>
        </w:p>
        <w:p w14:paraId="7BE525AE" w14:textId="4EC199DC"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3" w:history="1">
            <w:r w:rsidRPr="00242870">
              <w:rPr>
                <w:rStyle w:val="Hyperlink"/>
                <w:noProof/>
              </w:rPr>
              <w:t>Economics</w:t>
            </w:r>
            <w:r>
              <w:rPr>
                <w:noProof/>
                <w:webHidden/>
              </w:rPr>
              <w:tab/>
            </w:r>
            <w:r>
              <w:rPr>
                <w:noProof/>
                <w:webHidden/>
              </w:rPr>
              <w:fldChar w:fldCharType="begin"/>
            </w:r>
            <w:r>
              <w:rPr>
                <w:noProof/>
                <w:webHidden/>
              </w:rPr>
              <w:instrText xml:space="preserve"> PAGEREF _Toc213085193 \h </w:instrText>
            </w:r>
            <w:r>
              <w:rPr>
                <w:noProof/>
                <w:webHidden/>
              </w:rPr>
            </w:r>
            <w:r>
              <w:rPr>
                <w:noProof/>
                <w:webHidden/>
              </w:rPr>
              <w:fldChar w:fldCharType="separate"/>
            </w:r>
            <w:r>
              <w:rPr>
                <w:noProof/>
                <w:webHidden/>
              </w:rPr>
              <w:t>15</w:t>
            </w:r>
            <w:r>
              <w:rPr>
                <w:noProof/>
                <w:webHidden/>
              </w:rPr>
              <w:fldChar w:fldCharType="end"/>
            </w:r>
          </w:hyperlink>
        </w:p>
        <w:p w14:paraId="20E36D7D" w14:textId="3623B1F9"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4" w:history="1">
            <w:r w:rsidRPr="00242870">
              <w:rPr>
                <w:rStyle w:val="Hyperlink"/>
                <w:noProof/>
              </w:rPr>
              <w:t>Geography</w:t>
            </w:r>
            <w:r>
              <w:rPr>
                <w:noProof/>
                <w:webHidden/>
              </w:rPr>
              <w:tab/>
            </w:r>
            <w:r>
              <w:rPr>
                <w:noProof/>
                <w:webHidden/>
              </w:rPr>
              <w:fldChar w:fldCharType="begin"/>
            </w:r>
            <w:r>
              <w:rPr>
                <w:noProof/>
                <w:webHidden/>
              </w:rPr>
              <w:instrText xml:space="preserve"> PAGEREF _Toc213085194 \h </w:instrText>
            </w:r>
            <w:r>
              <w:rPr>
                <w:noProof/>
                <w:webHidden/>
              </w:rPr>
            </w:r>
            <w:r>
              <w:rPr>
                <w:noProof/>
                <w:webHidden/>
              </w:rPr>
              <w:fldChar w:fldCharType="separate"/>
            </w:r>
            <w:r>
              <w:rPr>
                <w:noProof/>
                <w:webHidden/>
              </w:rPr>
              <w:t>15</w:t>
            </w:r>
            <w:r>
              <w:rPr>
                <w:noProof/>
                <w:webHidden/>
              </w:rPr>
              <w:fldChar w:fldCharType="end"/>
            </w:r>
          </w:hyperlink>
        </w:p>
        <w:p w14:paraId="4FEC0FD4" w14:textId="591DF1D5"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195" w:history="1">
            <w:r w:rsidRPr="00242870">
              <w:rPr>
                <w:rStyle w:val="Hyperlink"/>
                <w:noProof/>
              </w:rPr>
              <w:t>Grade</w:t>
            </w:r>
            <w:r w:rsidRPr="00242870">
              <w:rPr>
                <w:rStyle w:val="Hyperlink"/>
                <w:noProof/>
                <w:spacing w:val="-3"/>
              </w:rPr>
              <w:t xml:space="preserve"> </w:t>
            </w:r>
            <w:r w:rsidRPr="00242870">
              <w:rPr>
                <w:rStyle w:val="Hyperlink"/>
                <w:noProof/>
                <w:spacing w:val="-10"/>
              </w:rPr>
              <w:t>2</w:t>
            </w:r>
            <w:r>
              <w:rPr>
                <w:noProof/>
                <w:webHidden/>
              </w:rPr>
              <w:tab/>
            </w:r>
            <w:r>
              <w:rPr>
                <w:noProof/>
                <w:webHidden/>
              </w:rPr>
              <w:fldChar w:fldCharType="begin"/>
            </w:r>
            <w:r>
              <w:rPr>
                <w:noProof/>
                <w:webHidden/>
              </w:rPr>
              <w:instrText xml:space="preserve"> PAGEREF _Toc213085195 \h </w:instrText>
            </w:r>
            <w:r>
              <w:rPr>
                <w:noProof/>
                <w:webHidden/>
              </w:rPr>
            </w:r>
            <w:r>
              <w:rPr>
                <w:noProof/>
                <w:webHidden/>
              </w:rPr>
              <w:fldChar w:fldCharType="separate"/>
            </w:r>
            <w:r>
              <w:rPr>
                <w:noProof/>
                <w:webHidden/>
              </w:rPr>
              <w:t>17</w:t>
            </w:r>
            <w:r>
              <w:rPr>
                <w:noProof/>
                <w:webHidden/>
              </w:rPr>
              <w:fldChar w:fldCharType="end"/>
            </w:r>
          </w:hyperlink>
        </w:p>
        <w:p w14:paraId="2E28136E" w14:textId="039E2DA8"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6" w:history="1">
            <w:r w:rsidRPr="00242870">
              <w:rPr>
                <w:rStyle w:val="Hyperlink"/>
                <w:noProof/>
              </w:rPr>
              <w:t>American History</w:t>
            </w:r>
            <w:r>
              <w:rPr>
                <w:noProof/>
                <w:webHidden/>
              </w:rPr>
              <w:tab/>
            </w:r>
            <w:r>
              <w:rPr>
                <w:noProof/>
                <w:webHidden/>
              </w:rPr>
              <w:fldChar w:fldCharType="begin"/>
            </w:r>
            <w:r>
              <w:rPr>
                <w:noProof/>
                <w:webHidden/>
              </w:rPr>
              <w:instrText xml:space="preserve"> PAGEREF _Toc213085196 \h </w:instrText>
            </w:r>
            <w:r>
              <w:rPr>
                <w:noProof/>
                <w:webHidden/>
              </w:rPr>
            </w:r>
            <w:r>
              <w:rPr>
                <w:noProof/>
                <w:webHidden/>
              </w:rPr>
              <w:fldChar w:fldCharType="separate"/>
            </w:r>
            <w:r>
              <w:rPr>
                <w:noProof/>
                <w:webHidden/>
              </w:rPr>
              <w:t>17</w:t>
            </w:r>
            <w:r>
              <w:rPr>
                <w:noProof/>
                <w:webHidden/>
              </w:rPr>
              <w:fldChar w:fldCharType="end"/>
            </w:r>
          </w:hyperlink>
        </w:p>
        <w:p w14:paraId="527E2D84" w14:textId="4706137D"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7" w:history="1">
            <w:r w:rsidRPr="00242870">
              <w:rPr>
                <w:rStyle w:val="Hyperlink"/>
                <w:noProof/>
              </w:rPr>
              <w:t>African American History</w:t>
            </w:r>
            <w:r>
              <w:rPr>
                <w:noProof/>
                <w:webHidden/>
              </w:rPr>
              <w:tab/>
            </w:r>
            <w:r>
              <w:rPr>
                <w:noProof/>
                <w:webHidden/>
              </w:rPr>
              <w:fldChar w:fldCharType="begin"/>
            </w:r>
            <w:r>
              <w:rPr>
                <w:noProof/>
                <w:webHidden/>
              </w:rPr>
              <w:instrText xml:space="preserve"> PAGEREF _Toc213085197 \h </w:instrText>
            </w:r>
            <w:r>
              <w:rPr>
                <w:noProof/>
                <w:webHidden/>
              </w:rPr>
            </w:r>
            <w:r>
              <w:rPr>
                <w:noProof/>
                <w:webHidden/>
              </w:rPr>
              <w:fldChar w:fldCharType="separate"/>
            </w:r>
            <w:r>
              <w:rPr>
                <w:noProof/>
                <w:webHidden/>
              </w:rPr>
              <w:t>18</w:t>
            </w:r>
            <w:r>
              <w:rPr>
                <w:noProof/>
                <w:webHidden/>
              </w:rPr>
              <w:fldChar w:fldCharType="end"/>
            </w:r>
          </w:hyperlink>
        </w:p>
        <w:p w14:paraId="4DA4F087" w14:textId="10294F91"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8" w:history="1">
            <w:r w:rsidRPr="00242870">
              <w:rPr>
                <w:rStyle w:val="Hyperlink"/>
                <w:noProof/>
              </w:rPr>
              <w:t>Civics and Government</w:t>
            </w:r>
            <w:r>
              <w:rPr>
                <w:noProof/>
                <w:webHidden/>
              </w:rPr>
              <w:tab/>
            </w:r>
            <w:r>
              <w:rPr>
                <w:noProof/>
                <w:webHidden/>
              </w:rPr>
              <w:fldChar w:fldCharType="begin"/>
            </w:r>
            <w:r>
              <w:rPr>
                <w:noProof/>
                <w:webHidden/>
              </w:rPr>
              <w:instrText xml:space="preserve"> PAGEREF _Toc213085198 \h </w:instrText>
            </w:r>
            <w:r>
              <w:rPr>
                <w:noProof/>
                <w:webHidden/>
              </w:rPr>
            </w:r>
            <w:r>
              <w:rPr>
                <w:noProof/>
                <w:webHidden/>
              </w:rPr>
              <w:fldChar w:fldCharType="separate"/>
            </w:r>
            <w:r>
              <w:rPr>
                <w:noProof/>
                <w:webHidden/>
              </w:rPr>
              <w:t>18</w:t>
            </w:r>
            <w:r>
              <w:rPr>
                <w:noProof/>
                <w:webHidden/>
              </w:rPr>
              <w:fldChar w:fldCharType="end"/>
            </w:r>
          </w:hyperlink>
        </w:p>
        <w:p w14:paraId="4BAC4123" w14:textId="34571F15"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199" w:history="1">
            <w:r w:rsidRPr="00242870">
              <w:rPr>
                <w:rStyle w:val="Hyperlink"/>
                <w:noProof/>
              </w:rPr>
              <w:t>Economics</w:t>
            </w:r>
            <w:r>
              <w:rPr>
                <w:noProof/>
                <w:webHidden/>
              </w:rPr>
              <w:tab/>
            </w:r>
            <w:r>
              <w:rPr>
                <w:noProof/>
                <w:webHidden/>
              </w:rPr>
              <w:fldChar w:fldCharType="begin"/>
            </w:r>
            <w:r>
              <w:rPr>
                <w:noProof/>
                <w:webHidden/>
              </w:rPr>
              <w:instrText xml:space="preserve"> PAGEREF _Toc213085199 \h </w:instrText>
            </w:r>
            <w:r>
              <w:rPr>
                <w:noProof/>
                <w:webHidden/>
              </w:rPr>
            </w:r>
            <w:r>
              <w:rPr>
                <w:noProof/>
                <w:webHidden/>
              </w:rPr>
              <w:fldChar w:fldCharType="separate"/>
            </w:r>
            <w:r>
              <w:rPr>
                <w:noProof/>
                <w:webHidden/>
              </w:rPr>
              <w:t>20</w:t>
            </w:r>
            <w:r>
              <w:rPr>
                <w:noProof/>
                <w:webHidden/>
              </w:rPr>
              <w:fldChar w:fldCharType="end"/>
            </w:r>
          </w:hyperlink>
        </w:p>
        <w:p w14:paraId="2A4BAA3E" w14:textId="58722587"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0" w:history="1">
            <w:r w:rsidRPr="00242870">
              <w:rPr>
                <w:rStyle w:val="Hyperlink"/>
                <w:noProof/>
              </w:rPr>
              <w:t>Geography</w:t>
            </w:r>
            <w:r>
              <w:rPr>
                <w:noProof/>
                <w:webHidden/>
              </w:rPr>
              <w:tab/>
            </w:r>
            <w:r>
              <w:rPr>
                <w:noProof/>
                <w:webHidden/>
              </w:rPr>
              <w:fldChar w:fldCharType="begin"/>
            </w:r>
            <w:r>
              <w:rPr>
                <w:noProof/>
                <w:webHidden/>
              </w:rPr>
              <w:instrText xml:space="preserve"> PAGEREF _Toc213085200 \h </w:instrText>
            </w:r>
            <w:r>
              <w:rPr>
                <w:noProof/>
                <w:webHidden/>
              </w:rPr>
            </w:r>
            <w:r>
              <w:rPr>
                <w:noProof/>
                <w:webHidden/>
              </w:rPr>
              <w:fldChar w:fldCharType="separate"/>
            </w:r>
            <w:r>
              <w:rPr>
                <w:noProof/>
                <w:webHidden/>
              </w:rPr>
              <w:t>20</w:t>
            </w:r>
            <w:r>
              <w:rPr>
                <w:noProof/>
                <w:webHidden/>
              </w:rPr>
              <w:fldChar w:fldCharType="end"/>
            </w:r>
          </w:hyperlink>
        </w:p>
        <w:p w14:paraId="33CECDC9" w14:textId="31D2F87F"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01" w:history="1">
            <w:r w:rsidRPr="00242870">
              <w:rPr>
                <w:rStyle w:val="Hyperlink"/>
                <w:noProof/>
              </w:rPr>
              <w:t>Grade</w:t>
            </w:r>
            <w:r w:rsidRPr="00242870">
              <w:rPr>
                <w:rStyle w:val="Hyperlink"/>
                <w:noProof/>
                <w:spacing w:val="-3"/>
              </w:rPr>
              <w:t xml:space="preserve"> </w:t>
            </w:r>
            <w:r w:rsidRPr="00242870">
              <w:rPr>
                <w:rStyle w:val="Hyperlink"/>
                <w:noProof/>
                <w:spacing w:val="-10"/>
              </w:rPr>
              <w:t>3</w:t>
            </w:r>
            <w:r>
              <w:rPr>
                <w:noProof/>
                <w:webHidden/>
              </w:rPr>
              <w:tab/>
            </w:r>
            <w:r>
              <w:rPr>
                <w:noProof/>
                <w:webHidden/>
              </w:rPr>
              <w:fldChar w:fldCharType="begin"/>
            </w:r>
            <w:r>
              <w:rPr>
                <w:noProof/>
                <w:webHidden/>
              </w:rPr>
              <w:instrText xml:space="preserve"> PAGEREF _Toc213085201 \h </w:instrText>
            </w:r>
            <w:r>
              <w:rPr>
                <w:noProof/>
                <w:webHidden/>
              </w:rPr>
            </w:r>
            <w:r>
              <w:rPr>
                <w:noProof/>
                <w:webHidden/>
              </w:rPr>
              <w:fldChar w:fldCharType="separate"/>
            </w:r>
            <w:r>
              <w:rPr>
                <w:noProof/>
                <w:webHidden/>
              </w:rPr>
              <w:t>22</w:t>
            </w:r>
            <w:r>
              <w:rPr>
                <w:noProof/>
                <w:webHidden/>
              </w:rPr>
              <w:fldChar w:fldCharType="end"/>
            </w:r>
          </w:hyperlink>
        </w:p>
        <w:p w14:paraId="1FB979E1" w14:textId="199075FE"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2" w:history="1">
            <w:r w:rsidRPr="00242870">
              <w:rPr>
                <w:rStyle w:val="Hyperlink"/>
                <w:noProof/>
              </w:rPr>
              <w:t>American</w:t>
            </w:r>
            <w:r w:rsidRPr="00242870">
              <w:rPr>
                <w:rStyle w:val="Hyperlink"/>
                <w:noProof/>
                <w:spacing w:val="-5"/>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_Toc213085202 \h </w:instrText>
            </w:r>
            <w:r>
              <w:rPr>
                <w:noProof/>
                <w:webHidden/>
              </w:rPr>
            </w:r>
            <w:r>
              <w:rPr>
                <w:noProof/>
                <w:webHidden/>
              </w:rPr>
              <w:fldChar w:fldCharType="separate"/>
            </w:r>
            <w:r>
              <w:rPr>
                <w:noProof/>
                <w:webHidden/>
              </w:rPr>
              <w:t>22</w:t>
            </w:r>
            <w:r>
              <w:rPr>
                <w:noProof/>
                <w:webHidden/>
              </w:rPr>
              <w:fldChar w:fldCharType="end"/>
            </w:r>
          </w:hyperlink>
        </w:p>
        <w:p w14:paraId="298568C2" w14:textId="0DB4993F"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3" w:history="1">
            <w:r w:rsidRPr="00242870">
              <w:rPr>
                <w:rStyle w:val="Hyperlink"/>
                <w:noProof/>
              </w:rPr>
              <w:t>African</w:t>
            </w:r>
            <w:r w:rsidRPr="00242870">
              <w:rPr>
                <w:rStyle w:val="Hyperlink"/>
                <w:noProof/>
                <w:spacing w:val="-3"/>
              </w:rPr>
              <w:t xml:space="preserve"> </w:t>
            </w:r>
            <w:r w:rsidRPr="00242870">
              <w:rPr>
                <w:rStyle w:val="Hyperlink"/>
                <w:noProof/>
              </w:rPr>
              <w:t>American</w:t>
            </w:r>
            <w:r w:rsidRPr="00242870">
              <w:rPr>
                <w:rStyle w:val="Hyperlink"/>
                <w:noProof/>
                <w:spacing w:val="-3"/>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_Toc213085203 \h </w:instrText>
            </w:r>
            <w:r>
              <w:rPr>
                <w:noProof/>
                <w:webHidden/>
              </w:rPr>
            </w:r>
            <w:r>
              <w:rPr>
                <w:noProof/>
                <w:webHidden/>
              </w:rPr>
              <w:fldChar w:fldCharType="separate"/>
            </w:r>
            <w:r>
              <w:rPr>
                <w:noProof/>
                <w:webHidden/>
              </w:rPr>
              <w:t>22</w:t>
            </w:r>
            <w:r>
              <w:rPr>
                <w:noProof/>
                <w:webHidden/>
              </w:rPr>
              <w:fldChar w:fldCharType="end"/>
            </w:r>
          </w:hyperlink>
        </w:p>
        <w:p w14:paraId="7E10A0E8" w14:textId="7C052205"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4" w:history="1">
            <w:r w:rsidRPr="00242870">
              <w:rPr>
                <w:rStyle w:val="Hyperlink"/>
                <w:noProof/>
              </w:rPr>
              <w:t>Civics</w:t>
            </w:r>
            <w:r w:rsidRPr="00242870">
              <w:rPr>
                <w:rStyle w:val="Hyperlink"/>
                <w:noProof/>
                <w:spacing w:val="-1"/>
              </w:rPr>
              <w:t xml:space="preserve"> </w:t>
            </w:r>
            <w:r w:rsidRPr="00242870">
              <w:rPr>
                <w:rStyle w:val="Hyperlink"/>
                <w:noProof/>
              </w:rPr>
              <w:t>and</w:t>
            </w:r>
            <w:r w:rsidRPr="00242870">
              <w:rPr>
                <w:rStyle w:val="Hyperlink"/>
                <w:noProof/>
                <w:spacing w:val="-1"/>
              </w:rPr>
              <w:t xml:space="preserve"> </w:t>
            </w:r>
            <w:r w:rsidRPr="00242870">
              <w:rPr>
                <w:rStyle w:val="Hyperlink"/>
                <w:noProof/>
                <w:spacing w:val="-2"/>
              </w:rPr>
              <w:t>Government</w:t>
            </w:r>
            <w:r>
              <w:rPr>
                <w:noProof/>
                <w:webHidden/>
              </w:rPr>
              <w:tab/>
            </w:r>
            <w:r>
              <w:rPr>
                <w:noProof/>
                <w:webHidden/>
              </w:rPr>
              <w:fldChar w:fldCharType="begin"/>
            </w:r>
            <w:r>
              <w:rPr>
                <w:noProof/>
                <w:webHidden/>
              </w:rPr>
              <w:instrText xml:space="preserve"> PAGEREF _Toc213085204 \h </w:instrText>
            </w:r>
            <w:r>
              <w:rPr>
                <w:noProof/>
                <w:webHidden/>
              </w:rPr>
            </w:r>
            <w:r>
              <w:rPr>
                <w:noProof/>
                <w:webHidden/>
              </w:rPr>
              <w:fldChar w:fldCharType="separate"/>
            </w:r>
            <w:r>
              <w:rPr>
                <w:noProof/>
                <w:webHidden/>
              </w:rPr>
              <w:t>23</w:t>
            </w:r>
            <w:r>
              <w:rPr>
                <w:noProof/>
                <w:webHidden/>
              </w:rPr>
              <w:fldChar w:fldCharType="end"/>
            </w:r>
          </w:hyperlink>
        </w:p>
        <w:p w14:paraId="5EF9DA97" w14:textId="01C50288"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5" w:history="1">
            <w:r w:rsidRPr="00242870">
              <w:rPr>
                <w:rStyle w:val="Hyperlink"/>
                <w:noProof/>
              </w:rPr>
              <w:t>Economics</w:t>
            </w:r>
            <w:r>
              <w:rPr>
                <w:noProof/>
                <w:webHidden/>
              </w:rPr>
              <w:tab/>
            </w:r>
            <w:r>
              <w:rPr>
                <w:noProof/>
                <w:webHidden/>
              </w:rPr>
              <w:fldChar w:fldCharType="begin"/>
            </w:r>
            <w:r>
              <w:rPr>
                <w:noProof/>
                <w:webHidden/>
              </w:rPr>
              <w:instrText xml:space="preserve"> PAGEREF _Toc213085205 \h </w:instrText>
            </w:r>
            <w:r>
              <w:rPr>
                <w:noProof/>
                <w:webHidden/>
              </w:rPr>
            </w:r>
            <w:r>
              <w:rPr>
                <w:noProof/>
                <w:webHidden/>
              </w:rPr>
              <w:fldChar w:fldCharType="separate"/>
            </w:r>
            <w:r>
              <w:rPr>
                <w:noProof/>
                <w:webHidden/>
              </w:rPr>
              <w:t>25</w:t>
            </w:r>
            <w:r>
              <w:rPr>
                <w:noProof/>
                <w:webHidden/>
              </w:rPr>
              <w:fldChar w:fldCharType="end"/>
            </w:r>
          </w:hyperlink>
        </w:p>
        <w:p w14:paraId="3243CBDE" w14:textId="351F711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6" w:history="1">
            <w:r w:rsidRPr="00242870">
              <w:rPr>
                <w:rStyle w:val="Hyperlink"/>
                <w:noProof/>
              </w:rPr>
              <w:t>Geography</w:t>
            </w:r>
            <w:r>
              <w:rPr>
                <w:noProof/>
                <w:webHidden/>
              </w:rPr>
              <w:tab/>
            </w:r>
            <w:r>
              <w:rPr>
                <w:noProof/>
                <w:webHidden/>
              </w:rPr>
              <w:fldChar w:fldCharType="begin"/>
            </w:r>
            <w:r>
              <w:rPr>
                <w:noProof/>
                <w:webHidden/>
              </w:rPr>
              <w:instrText xml:space="preserve"> PAGEREF _Toc213085206 \h </w:instrText>
            </w:r>
            <w:r>
              <w:rPr>
                <w:noProof/>
                <w:webHidden/>
              </w:rPr>
            </w:r>
            <w:r>
              <w:rPr>
                <w:noProof/>
                <w:webHidden/>
              </w:rPr>
              <w:fldChar w:fldCharType="separate"/>
            </w:r>
            <w:r>
              <w:rPr>
                <w:noProof/>
                <w:webHidden/>
              </w:rPr>
              <w:t>25</w:t>
            </w:r>
            <w:r>
              <w:rPr>
                <w:noProof/>
                <w:webHidden/>
              </w:rPr>
              <w:fldChar w:fldCharType="end"/>
            </w:r>
          </w:hyperlink>
        </w:p>
        <w:p w14:paraId="6DF0C489" w14:textId="0D354EA1"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07" w:history="1">
            <w:r w:rsidRPr="00242870">
              <w:rPr>
                <w:rStyle w:val="Hyperlink"/>
                <w:noProof/>
              </w:rPr>
              <w:t>Grade</w:t>
            </w:r>
            <w:r w:rsidRPr="00242870">
              <w:rPr>
                <w:rStyle w:val="Hyperlink"/>
                <w:noProof/>
                <w:spacing w:val="-3"/>
              </w:rPr>
              <w:t xml:space="preserve"> </w:t>
            </w:r>
            <w:r w:rsidRPr="00242870">
              <w:rPr>
                <w:rStyle w:val="Hyperlink"/>
                <w:noProof/>
                <w:spacing w:val="-10"/>
              </w:rPr>
              <w:t>4</w:t>
            </w:r>
            <w:r>
              <w:rPr>
                <w:noProof/>
                <w:webHidden/>
              </w:rPr>
              <w:tab/>
            </w:r>
            <w:r>
              <w:rPr>
                <w:noProof/>
                <w:webHidden/>
              </w:rPr>
              <w:fldChar w:fldCharType="begin"/>
            </w:r>
            <w:r>
              <w:rPr>
                <w:noProof/>
                <w:webHidden/>
              </w:rPr>
              <w:instrText xml:space="preserve"> PAGEREF _Toc213085207 \h </w:instrText>
            </w:r>
            <w:r>
              <w:rPr>
                <w:noProof/>
                <w:webHidden/>
              </w:rPr>
            </w:r>
            <w:r>
              <w:rPr>
                <w:noProof/>
                <w:webHidden/>
              </w:rPr>
              <w:fldChar w:fldCharType="separate"/>
            </w:r>
            <w:r>
              <w:rPr>
                <w:noProof/>
                <w:webHidden/>
              </w:rPr>
              <w:t>27</w:t>
            </w:r>
            <w:r>
              <w:rPr>
                <w:noProof/>
                <w:webHidden/>
              </w:rPr>
              <w:fldChar w:fldCharType="end"/>
            </w:r>
          </w:hyperlink>
        </w:p>
        <w:p w14:paraId="48B0A126" w14:textId="5985C3B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8" w:history="1">
            <w:r w:rsidRPr="00242870">
              <w:rPr>
                <w:rStyle w:val="Hyperlink"/>
                <w:noProof/>
              </w:rPr>
              <w:t>American</w:t>
            </w:r>
            <w:r w:rsidRPr="00242870">
              <w:rPr>
                <w:rStyle w:val="Hyperlink"/>
                <w:noProof/>
                <w:spacing w:val="-5"/>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_Toc213085208 \h </w:instrText>
            </w:r>
            <w:r>
              <w:rPr>
                <w:noProof/>
                <w:webHidden/>
              </w:rPr>
            </w:r>
            <w:r>
              <w:rPr>
                <w:noProof/>
                <w:webHidden/>
              </w:rPr>
              <w:fldChar w:fldCharType="separate"/>
            </w:r>
            <w:r>
              <w:rPr>
                <w:noProof/>
                <w:webHidden/>
              </w:rPr>
              <w:t>27</w:t>
            </w:r>
            <w:r>
              <w:rPr>
                <w:noProof/>
                <w:webHidden/>
              </w:rPr>
              <w:fldChar w:fldCharType="end"/>
            </w:r>
          </w:hyperlink>
        </w:p>
        <w:p w14:paraId="3B22FF81" w14:textId="798376D2"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09" w:history="1">
            <w:r w:rsidRPr="00242870">
              <w:rPr>
                <w:rStyle w:val="Hyperlink"/>
                <w:noProof/>
              </w:rPr>
              <w:t>African</w:t>
            </w:r>
            <w:r w:rsidRPr="00242870">
              <w:rPr>
                <w:rStyle w:val="Hyperlink"/>
                <w:noProof/>
                <w:spacing w:val="-3"/>
              </w:rPr>
              <w:t xml:space="preserve"> </w:t>
            </w:r>
            <w:r w:rsidRPr="00242870">
              <w:rPr>
                <w:rStyle w:val="Hyperlink"/>
                <w:noProof/>
              </w:rPr>
              <w:t>American</w:t>
            </w:r>
            <w:r w:rsidRPr="00242870">
              <w:rPr>
                <w:rStyle w:val="Hyperlink"/>
                <w:noProof/>
                <w:spacing w:val="-3"/>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_Toc213085209 \h </w:instrText>
            </w:r>
            <w:r>
              <w:rPr>
                <w:noProof/>
                <w:webHidden/>
              </w:rPr>
            </w:r>
            <w:r>
              <w:rPr>
                <w:noProof/>
                <w:webHidden/>
              </w:rPr>
              <w:fldChar w:fldCharType="separate"/>
            </w:r>
            <w:r>
              <w:rPr>
                <w:noProof/>
                <w:webHidden/>
              </w:rPr>
              <w:t>29</w:t>
            </w:r>
            <w:r>
              <w:rPr>
                <w:noProof/>
                <w:webHidden/>
              </w:rPr>
              <w:fldChar w:fldCharType="end"/>
            </w:r>
          </w:hyperlink>
        </w:p>
        <w:p w14:paraId="48B0C364" w14:textId="15D1617D"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0" w:history="1">
            <w:r w:rsidRPr="00242870">
              <w:rPr>
                <w:rStyle w:val="Hyperlink"/>
                <w:noProof/>
              </w:rPr>
              <w:t>Civics</w:t>
            </w:r>
            <w:r w:rsidRPr="00242870">
              <w:rPr>
                <w:rStyle w:val="Hyperlink"/>
                <w:noProof/>
                <w:spacing w:val="-1"/>
              </w:rPr>
              <w:t xml:space="preserve"> </w:t>
            </w:r>
            <w:r w:rsidRPr="00242870">
              <w:rPr>
                <w:rStyle w:val="Hyperlink"/>
                <w:noProof/>
              </w:rPr>
              <w:t>and</w:t>
            </w:r>
            <w:r w:rsidRPr="00242870">
              <w:rPr>
                <w:rStyle w:val="Hyperlink"/>
                <w:noProof/>
                <w:spacing w:val="-1"/>
              </w:rPr>
              <w:t xml:space="preserve"> </w:t>
            </w:r>
            <w:r w:rsidRPr="00242870">
              <w:rPr>
                <w:rStyle w:val="Hyperlink"/>
                <w:noProof/>
                <w:spacing w:val="-2"/>
              </w:rPr>
              <w:t>Government</w:t>
            </w:r>
            <w:r>
              <w:rPr>
                <w:noProof/>
                <w:webHidden/>
              </w:rPr>
              <w:tab/>
            </w:r>
            <w:r>
              <w:rPr>
                <w:noProof/>
                <w:webHidden/>
              </w:rPr>
              <w:fldChar w:fldCharType="begin"/>
            </w:r>
            <w:r>
              <w:rPr>
                <w:noProof/>
                <w:webHidden/>
              </w:rPr>
              <w:instrText xml:space="preserve"> PAGEREF _Toc213085210 \h </w:instrText>
            </w:r>
            <w:r>
              <w:rPr>
                <w:noProof/>
                <w:webHidden/>
              </w:rPr>
            </w:r>
            <w:r>
              <w:rPr>
                <w:noProof/>
                <w:webHidden/>
              </w:rPr>
              <w:fldChar w:fldCharType="separate"/>
            </w:r>
            <w:r>
              <w:rPr>
                <w:noProof/>
                <w:webHidden/>
              </w:rPr>
              <w:t>30</w:t>
            </w:r>
            <w:r>
              <w:rPr>
                <w:noProof/>
                <w:webHidden/>
              </w:rPr>
              <w:fldChar w:fldCharType="end"/>
            </w:r>
          </w:hyperlink>
        </w:p>
        <w:p w14:paraId="4044B0C4" w14:textId="34129F19"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1" w:history="1">
            <w:r w:rsidRPr="00242870">
              <w:rPr>
                <w:rStyle w:val="Hyperlink"/>
                <w:noProof/>
              </w:rPr>
              <w:t>Economics</w:t>
            </w:r>
            <w:r>
              <w:rPr>
                <w:noProof/>
                <w:webHidden/>
              </w:rPr>
              <w:tab/>
            </w:r>
            <w:r>
              <w:rPr>
                <w:noProof/>
                <w:webHidden/>
              </w:rPr>
              <w:fldChar w:fldCharType="begin"/>
            </w:r>
            <w:r>
              <w:rPr>
                <w:noProof/>
                <w:webHidden/>
              </w:rPr>
              <w:instrText xml:space="preserve"> PAGEREF _Toc213085211 \h </w:instrText>
            </w:r>
            <w:r>
              <w:rPr>
                <w:noProof/>
                <w:webHidden/>
              </w:rPr>
            </w:r>
            <w:r>
              <w:rPr>
                <w:noProof/>
                <w:webHidden/>
              </w:rPr>
              <w:fldChar w:fldCharType="separate"/>
            </w:r>
            <w:r>
              <w:rPr>
                <w:noProof/>
                <w:webHidden/>
              </w:rPr>
              <w:t>31</w:t>
            </w:r>
            <w:r>
              <w:rPr>
                <w:noProof/>
                <w:webHidden/>
              </w:rPr>
              <w:fldChar w:fldCharType="end"/>
            </w:r>
          </w:hyperlink>
        </w:p>
        <w:p w14:paraId="263E1616" w14:textId="2587CF6C"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2" w:history="1">
            <w:r w:rsidRPr="00242870">
              <w:rPr>
                <w:rStyle w:val="Hyperlink"/>
                <w:noProof/>
              </w:rPr>
              <w:t>Financial</w:t>
            </w:r>
            <w:r w:rsidRPr="00242870">
              <w:rPr>
                <w:rStyle w:val="Hyperlink"/>
                <w:noProof/>
                <w:spacing w:val="-7"/>
              </w:rPr>
              <w:t xml:space="preserve"> </w:t>
            </w:r>
            <w:r w:rsidRPr="00242870">
              <w:rPr>
                <w:rStyle w:val="Hyperlink"/>
                <w:noProof/>
                <w:spacing w:val="-2"/>
              </w:rPr>
              <w:t>Literacy</w:t>
            </w:r>
            <w:r>
              <w:rPr>
                <w:noProof/>
                <w:webHidden/>
              </w:rPr>
              <w:tab/>
            </w:r>
            <w:r>
              <w:rPr>
                <w:noProof/>
                <w:webHidden/>
              </w:rPr>
              <w:fldChar w:fldCharType="begin"/>
            </w:r>
            <w:r>
              <w:rPr>
                <w:noProof/>
                <w:webHidden/>
              </w:rPr>
              <w:instrText xml:space="preserve"> PAGEREF _Toc213085212 \h </w:instrText>
            </w:r>
            <w:r>
              <w:rPr>
                <w:noProof/>
                <w:webHidden/>
              </w:rPr>
            </w:r>
            <w:r>
              <w:rPr>
                <w:noProof/>
                <w:webHidden/>
              </w:rPr>
              <w:fldChar w:fldCharType="separate"/>
            </w:r>
            <w:r>
              <w:rPr>
                <w:noProof/>
                <w:webHidden/>
              </w:rPr>
              <w:t>31</w:t>
            </w:r>
            <w:r>
              <w:rPr>
                <w:noProof/>
                <w:webHidden/>
              </w:rPr>
              <w:fldChar w:fldCharType="end"/>
            </w:r>
          </w:hyperlink>
        </w:p>
        <w:p w14:paraId="36E21D63" w14:textId="6EAEAA5C"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3" w:history="1">
            <w:r w:rsidRPr="00242870">
              <w:rPr>
                <w:rStyle w:val="Hyperlink"/>
                <w:noProof/>
              </w:rPr>
              <w:t>Geography</w:t>
            </w:r>
            <w:r>
              <w:rPr>
                <w:noProof/>
                <w:webHidden/>
              </w:rPr>
              <w:tab/>
            </w:r>
            <w:r>
              <w:rPr>
                <w:noProof/>
                <w:webHidden/>
              </w:rPr>
              <w:fldChar w:fldCharType="begin"/>
            </w:r>
            <w:r>
              <w:rPr>
                <w:noProof/>
                <w:webHidden/>
              </w:rPr>
              <w:instrText xml:space="preserve"> PAGEREF _Toc213085213 \h </w:instrText>
            </w:r>
            <w:r>
              <w:rPr>
                <w:noProof/>
                <w:webHidden/>
              </w:rPr>
            </w:r>
            <w:r>
              <w:rPr>
                <w:noProof/>
                <w:webHidden/>
              </w:rPr>
              <w:fldChar w:fldCharType="separate"/>
            </w:r>
            <w:r>
              <w:rPr>
                <w:noProof/>
                <w:webHidden/>
              </w:rPr>
              <w:t>34</w:t>
            </w:r>
            <w:r>
              <w:rPr>
                <w:noProof/>
                <w:webHidden/>
              </w:rPr>
              <w:fldChar w:fldCharType="end"/>
            </w:r>
          </w:hyperlink>
        </w:p>
        <w:p w14:paraId="1B8E3F2D" w14:textId="1B0B50F3"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14" w:history="1">
            <w:r w:rsidRPr="00242870">
              <w:rPr>
                <w:rStyle w:val="Hyperlink"/>
                <w:noProof/>
              </w:rPr>
              <w:t>Grade</w:t>
            </w:r>
            <w:r w:rsidRPr="00242870">
              <w:rPr>
                <w:rStyle w:val="Hyperlink"/>
                <w:noProof/>
                <w:spacing w:val="-3"/>
              </w:rPr>
              <w:t xml:space="preserve"> </w:t>
            </w:r>
            <w:r w:rsidRPr="00242870">
              <w:rPr>
                <w:rStyle w:val="Hyperlink"/>
                <w:noProof/>
                <w:spacing w:val="-10"/>
              </w:rPr>
              <w:t>5</w:t>
            </w:r>
            <w:r>
              <w:rPr>
                <w:noProof/>
                <w:webHidden/>
              </w:rPr>
              <w:tab/>
            </w:r>
            <w:r>
              <w:rPr>
                <w:noProof/>
                <w:webHidden/>
              </w:rPr>
              <w:fldChar w:fldCharType="begin"/>
            </w:r>
            <w:r>
              <w:rPr>
                <w:noProof/>
                <w:webHidden/>
              </w:rPr>
              <w:instrText xml:space="preserve"> PAGEREF _Toc213085214 \h </w:instrText>
            </w:r>
            <w:r>
              <w:rPr>
                <w:noProof/>
                <w:webHidden/>
              </w:rPr>
            </w:r>
            <w:r>
              <w:rPr>
                <w:noProof/>
                <w:webHidden/>
              </w:rPr>
              <w:fldChar w:fldCharType="separate"/>
            </w:r>
            <w:r>
              <w:rPr>
                <w:noProof/>
                <w:webHidden/>
              </w:rPr>
              <w:t>35</w:t>
            </w:r>
            <w:r>
              <w:rPr>
                <w:noProof/>
                <w:webHidden/>
              </w:rPr>
              <w:fldChar w:fldCharType="end"/>
            </w:r>
          </w:hyperlink>
        </w:p>
        <w:p w14:paraId="3B1A5D84" w14:textId="102689EA"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5" w:history="1">
            <w:r w:rsidRPr="00242870">
              <w:rPr>
                <w:rStyle w:val="Hyperlink"/>
                <w:noProof/>
              </w:rPr>
              <w:t>American</w:t>
            </w:r>
            <w:r w:rsidRPr="00242870">
              <w:rPr>
                <w:rStyle w:val="Hyperlink"/>
                <w:noProof/>
                <w:spacing w:val="-5"/>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_Toc213085215 \h </w:instrText>
            </w:r>
            <w:r>
              <w:rPr>
                <w:noProof/>
                <w:webHidden/>
              </w:rPr>
            </w:r>
            <w:r>
              <w:rPr>
                <w:noProof/>
                <w:webHidden/>
              </w:rPr>
              <w:fldChar w:fldCharType="separate"/>
            </w:r>
            <w:r>
              <w:rPr>
                <w:noProof/>
                <w:webHidden/>
              </w:rPr>
              <w:t>35</w:t>
            </w:r>
            <w:r>
              <w:rPr>
                <w:noProof/>
                <w:webHidden/>
              </w:rPr>
              <w:fldChar w:fldCharType="end"/>
            </w:r>
          </w:hyperlink>
        </w:p>
        <w:p w14:paraId="7D826552" w14:textId="69519EBA"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6" w:history="1">
            <w:r w:rsidRPr="00242870">
              <w:rPr>
                <w:rStyle w:val="Hyperlink"/>
                <w:noProof/>
              </w:rPr>
              <w:t>African</w:t>
            </w:r>
            <w:r w:rsidRPr="00242870">
              <w:rPr>
                <w:rStyle w:val="Hyperlink"/>
                <w:noProof/>
                <w:spacing w:val="-3"/>
              </w:rPr>
              <w:t xml:space="preserve"> </w:t>
            </w:r>
            <w:r w:rsidRPr="00242870">
              <w:rPr>
                <w:rStyle w:val="Hyperlink"/>
                <w:noProof/>
              </w:rPr>
              <w:t>American</w:t>
            </w:r>
            <w:r w:rsidRPr="00242870">
              <w:rPr>
                <w:rStyle w:val="Hyperlink"/>
                <w:noProof/>
                <w:spacing w:val="-3"/>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_Toc213085216 \h </w:instrText>
            </w:r>
            <w:r>
              <w:rPr>
                <w:noProof/>
                <w:webHidden/>
              </w:rPr>
            </w:r>
            <w:r>
              <w:rPr>
                <w:noProof/>
                <w:webHidden/>
              </w:rPr>
              <w:fldChar w:fldCharType="separate"/>
            </w:r>
            <w:r>
              <w:rPr>
                <w:noProof/>
                <w:webHidden/>
              </w:rPr>
              <w:t>38</w:t>
            </w:r>
            <w:r>
              <w:rPr>
                <w:noProof/>
                <w:webHidden/>
              </w:rPr>
              <w:fldChar w:fldCharType="end"/>
            </w:r>
          </w:hyperlink>
        </w:p>
        <w:p w14:paraId="0E75E8DD" w14:textId="5D93BD37"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7" w:history="1">
            <w:r w:rsidRPr="00242870">
              <w:rPr>
                <w:rStyle w:val="Hyperlink"/>
                <w:noProof/>
              </w:rPr>
              <w:t>Holocaust</w:t>
            </w:r>
            <w:r w:rsidRPr="00242870">
              <w:rPr>
                <w:rStyle w:val="Hyperlink"/>
                <w:noProof/>
                <w:spacing w:val="-6"/>
              </w:rPr>
              <w:t xml:space="preserve"> </w:t>
            </w:r>
            <w:r w:rsidRPr="00242870">
              <w:rPr>
                <w:rStyle w:val="Hyperlink"/>
                <w:noProof/>
                <w:spacing w:val="-2"/>
              </w:rPr>
              <w:t>Education</w:t>
            </w:r>
            <w:r>
              <w:rPr>
                <w:noProof/>
                <w:webHidden/>
              </w:rPr>
              <w:tab/>
            </w:r>
            <w:r>
              <w:rPr>
                <w:noProof/>
                <w:webHidden/>
              </w:rPr>
              <w:fldChar w:fldCharType="begin"/>
            </w:r>
            <w:r>
              <w:rPr>
                <w:noProof/>
                <w:webHidden/>
              </w:rPr>
              <w:instrText xml:space="preserve"> PAGEREF _Toc213085217 \h </w:instrText>
            </w:r>
            <w:r>
              <w:rPr>
                <w:noProof/>
                <w:webHidden/>
              </w:rPr>
            </w:r>
            <w:r>
              <w:rPr>
                <w:noProof/>
                <w:webHidden/>
              </w:rPr>
              <w:fldChar w:fldCharType="separate"/>
            </w:r>
            <w:r>
              <w:rPr>
                <w:noProof/>
                <w:webHidden/>
              </w:rPr>
              <w:t>38</w:t>
            </w:r>
            <w:r>
              <w:rPr>
                <w:noProof/>
                <w:webHidden/>
              </w:rPr>
              <w:fldChar w:fldCharType="end"/>
            </w:r>
          </w:hyperlink>
        </w:p>
        <w:p w14:paraId="5C731351" w14:textId="2285C16D"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8" w:history="1">
            <w:r w:rsidRPr="00242870">
              <w:rPr>
                <w:rStyle w:val="Hyperlink"/>
                <w:noProof/>
              </w:rPr>
              <w:t>Civics</w:t>
            </w:r>
            <w:r w:rsidRPr="00242870">
              <w:rPr>
                <w:rStyle w:val="Hyperlink"/>
                <w:noProof/>
                <w:spacing w:val="-1"/>
              </w:rPr>
              <w:t xml:space="preserve"> </w:t>
            </w:r>
            <w:r w:rsidRPr="00242870">
              <w:rPr>
                <w:rStyle w:val="Hyperlink"/>
                <w:noProof/>
              </w:rPr>
              <w:t>and</w:t>
            </w:r>
            <w:r w:rsidRPr="00242870">
              <w:rPr>
                <w:rStyle w:val="Hyperlink"/>
                <w:noProof/>
                <w:spacing w:val="-1"/>
              </w:rPr>
              <w:t xml:space="preserve"> </w:t>
            </w:r>
            <w:r w:rsidRPr="00242870">
              <w:rPr>
                <w:rStyle w:val="Hyperlink"/>
                <w:noProof/>
                <w:spacing w:val="-2"/>
              </w:rPr>
              <w:t>Government</w:t>
            </w:r>
            <w:r>
              <w:rPr>
                <w:noProof/>
                <w:webHidden/>
              </w:rPr>
              <w:tab/>
            </w:r>
            <w:r>
              <w:rPr>
                <w:noProof/>
                <w:webHidden/>
              </w:rPr>
              <w:fldChar w:fldCharType="begin"/>
            </w:r>
            <w:r>
              <w:rPr>
                <w:noProof/>
                <w:webHidden/>
              </w:rPr>
              <w:instrText xml:space="preserve"> PAGEREF _Toc213085218 \h </w:instrText>
            </w:r>
            <w:r>
              <w:rPr>
                <w:noProof/>
                <w:webHidden/>
              </w:rPr>
            </w:r>
            <w:r>
              <w:rPr>
                <w:noProof/>
                <w:webHidden/>
              </w:rPr>
              <w:fldChar w:fldCharType="separate"/>
            </w:r>
            <w:r>
              <w:rPr>
                <w:noProof/>
                <w:webHidden/>
              </w:rPr>
              <w:t>39</w:t>
            </w:r>
            <w:r>
              <w:rPr>
                <w:noProof/>
                <w:webHidden/>
              </w:rPr>
              <w:fldChar w:fldCharType="end"/>
            </w:r>
          </w:hyperlink>
        </w:p>
        <w:p w14:paraId="45B8EAA2" w14:textId="229DBD1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19" w:history="1">
            <w:r w:rsidRPr="00242870">
              <w:rPr>
                <w:rStyle w:val="Hyperlink"/>
                <w:noProof/>
              </w:rPr>
              <w:t>Economics</w:t>
            </w:r>
            <w:r>
              <w:rPr>
                <w:noProof/>
                <w:webHidden/>
              </w:rPr>
              <w:tab/>
            </w:r>
            <w:r>
              <w:rPr>
                <w:noProof/>
                <w:webHidden/>
              </w:rPr>
              <w:fldChar w:fldCharType="begin"/>
            </w:r>
            <w:r>
              <w:rPr>
                <w:noProof/>
                <w:webHidden/>
              </w:rPr>
              <w:instrText xml:space="preserve"> PAGEREF _Toc213085219 \h </w:instrText>
            </w:r>
            <w:r>
              <w:rPr>
                <w:noProof/>
                <w:webHidden/>
              </w:rPr>
            </w:r>
            <w:r>
              <w:rPr>
                <w:noProof/>
                <w:webHidden/>
              </w:rPr>
              <w:fldChar w:fldCharType="separate"/>
            </w:r>
            <w:r>
              <w:rPr>
                <w:noProof/>
                <w:webHidden/>
              </w:rPr>
              <w:t>42</w:t>
            </w:r>
            <w:r>
              <w:rPr>
                <w:noProof/>
                <w:webHidden/>
              </w:rPr>
              <w:fldChar w:fldCharType="end"/>
            </w:r>
          </w:hyperlink>
        </w:p>
        <w:p w14:paraId="620E2B61" w14:textId="7877FDA0"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0" w:history="1">
            <w:r w:rsidRPr="00242870">
              <w:rPr>
                <w:rStyle w:val="Hyperlink"/>
                <w:noProof/>
              </w:rPr>
              <w:t>Geography</w:t>
            </w:r>
            <w:r>
              <w:rPr>
                <w:noProof/>
                <w:webHidden/>
              </w:rPr>
              <w:tab/>
            </w:r>
            <w:r>
              <w:rPr>
                <w:noProof/>
                <w:webHidden/>
              </w:rPr>
              <w:fldChar w:fldCharType="begin"/>
            </w:r>
            <w:r>
              <w:rPr>
                <w:noProof/>
                <w:webHidden/>
              </w:rPr>
              <w:instrText xml:space="preserve"> PAGEREF _Toc213085220 \h </w:instrText>
            </w:r>
            <w:r>
              <w:rPr>
                <w:noProof/>
                <w:webHidden/>
              </w:rPr>
            </w:r>
            <w:r>
              <w:rPr>
                <w:noProof/>
                <w:webHidden/>
              </w:rPr>
              <w:fldChar w:fldCharType="separate"/>
            </w:r>
            <w:r>
              <w:rPr>
                <w:noProof/>
                <w:webHidden/>
              </w:rPr>
              <w:t>43</w:t>
            </w:r>
            <w:r>
              <w:rPr>
                <w:noProof/>
                <w:webHidden/>
              </w:rPr>
              <w:fldChar w:fldCharType="end"/>
            </w:r>
          </w:hyperlink>
        </w:p>
        <w:p w14:paraId="54A322F8" w14:textId="6540CCA3" w:rsidR="00B60167" w:rsidRDefault="00B60167" w:rsidP="00F35E24">
          <w:pPr>
            <w:pStyle w:val="TOC1"/>
            <w:tabs>
              <w:tab w:val="right" w:leader="dot" w:pos="10800"/>
            </w:tabs>
            <w:ind w:left="1440"/>
            <w:rPr>
              <w:rFonts w:asciiTheme="minorHAnsi" w:eastAsiaTheme="minorEastAsia" w:hAnsiTheme="minorHAnsi" w:cstheme="minorBidi"/>
              <w:b w:val="0"/>
              <w:bCs w:val="0"/>
              <w:noProof/>
              <w:kern w:val="2"/>
              <w14:ligatures w14:val="standardContextual"/>
            </w:rPr>
          </w:pPr>
          <w:hyperlink w:anchor="_Toc213085221" w:history="1">
            <w:r w:rsidRPr="00242870">
              <w:rPr>
                <w:rStyle w:val="Hyperlink"/>
                <w:noProof/>
              </w:rPr>
              <w:t>Social</w:t>
            </w:r>
            <w:r w:rsidRPr="00242870">
              <w:rPr>
                <w:rStyle w:val="Hyperlink"/>
                <w:noProof/>
                <w:spacing w:val="-4"/>
              </w:rPr>
              <w:t xml:space="preserve"> </w:t>
            </w:r>
            <w:r w:rsidRPr="00242870">
              <w:rPr>
                <w:rStyle w:val="Hyperlink"/>
                <w:noProof/>
              </w:rPr>
              <w:t>Studies</w:t>
            </w:r>
            <w:r w:rsidRPr="00242870">
              <w:rPr>
                <w:rStyle w:val="Hyperlink"/>
                <w:noProof/>
                <w:spacing w:val="-4"/>
              </w:rPr>
              <w:t xml:space="preserve"> </w:t>
            </w:r>
            <w:r w:rsidRPr="00242870">
              <w:rPr>
                <w:rStyle w:val="Hyperlink"/>
                <w:noProof/>
              </w:rPr>
              <w:t>6-</w:t>
            </w:r>
            <w:r w:rsidRPr="00242870">
              <w:rPr>
                <w:rStyle w:val="Hyperlink"/>
                <w:noProof/>
                <w:spacing w:val="-10"/>
              </w:rPr>
              <w:t>8</w:t>
            </w:r>
            <w:r>
              <w:rPr>
                <w:noProof/>
                <w:webHidden/>
              </w:rPr>
              <w:tab/>
            </w:r>
            <w:r>
              <w:rPr>
                <w:noProof/>
                <w:webHidden/>
              </w:rPr>
              <w:fldChar w:fldCharType="begin"/>
            </w:r>
            <w:r>
              <w:rPr>
                <w:noProof/>
                <w:webHidden/>
              </w:rPr>
              <w:instrText xml:space="preserve"> PAGEREF _Toc213085221 \h </w:instrText>
            </w:r>
            <w:r>
              <w:rPr>
                <w:noProof/>
                <w:webHidden/>
              </w:rPr>
            </w:r>
            <w:r>
              <w:rPr>
                <w:noProof/>
                <w:webHidden/>
              </w:rPr>
              <w:fldChar w:fldCharType="separate"/>
            </w:r>
            <w:r>
              <w:rPr>
                <w:noProof/>
                <w:webHidden/>
              </w:rPr>
              <w:t>44</w:t>
            </w:r>
            <w:r>
              <w:rPr>
                <w:noProof/>
                <w:webHidden/>
              </w:rPr>
              <w:fldChar w:fldCharType="end"/>
            </w:r>
          </w:hyperlink>
        </w:p>
        <w:p w14:paraId="1181722B" w14:textId="0EA7D355"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22" w:history="1">
            <w:r w:rsidRPr="00242870">
              <w:rPr>
                <w:rStyle w:val="Hyperlink"/>
                <w:noProof/>
              </w:rPr>
              <w:t>Grades</w:t>
            </w:r>
            <w:r w:rsidRPr="00242870">
              <w:rPr>
                <w:rStyle w:val="Hyperlink"/>
                <w:noProof/>
                <w:spacing w:val="-4"/>
              </w:rPr>
              <w:t xml:space="preserve"> </w:t>
            </w:r>
            <w:r w:rsidRPr="00242870">
              <w:rPr>
                <w:rStyle w:val="Hyperlink"/>
                <w:noProof/>
              </w:rPr>
              <w:t>6-</w:t>
            </w:r>
            <w:r w:rsidRPr="00242870">
              <w:rPr>
                <w:rStyle w:val="Hyperlink"/>
                <w:noProof/>
                <w:spacing w:val="-10"/>
              </w:rPr>
              <w:t>8</w:t>
            </w:r>
            <w:r>
              <w:rPr>
                <w:noProof/>
                <w:webHidden/>
              </w:rPr>
              <w:tab/>
            </w:r>
            <w:r>
              <w:rPr>
                <w:noProof/>
                <w:webHidden/>
              </w:rPr>
              <w:fldChar w:fldCharType="begin"/>
            </w:r>
            <w:r>
              <w:rPr>
                <w:noProof/>
                <w:webHidden/>
              </w:rPr>
              <w:instrText xml:space="preserve"> PAGEREF _Toc213085222 \h </w:instrText>
            </w:r>
            <w:r>
              <w:rPr>
                <w:noProof/>
                <w:webHidden/>
              </w:rPr>
            </w:r>
            <w:r>
              <w:rPr>
                <w:noProof/>
                <w:webHidden/>
              </w:rPr>
              <w:fldChar w:fldCharType="separate"/>
            </w:r>
            <w:r>
              <w:rPr>
                <w:noProof/>
                <w:webHidden/>
              </w:rPr>
              <w:t>45</w:t>
            </w:r>
            <w:r>
              <w:rPr>
                <w:noProof/>
                <w:webHidden/>
              </w:rPr>
              <w:fldChar w:fldCharType="end"/>
            </w:r>
          </w:hyperlink>
        </w:p>
        <w:p w14:paraId="2E058894" w14:textId="11F3AAAC"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3" w:history="1">
            <w:r w:rsidRPr="00242870">
              <w:rPr>
                <w:rStyle w:val="Hyperlink"/>
                <w:noProof/>
              </w:rPr>
              <w:t>African</w:t>
            </w:r>
            <w:r w:rsidRPr="00242870">
              <w:rPr>
                <w:rStyle w:val="Hyperlink"/>
                <w:noProof/>
                <w:spacing w:val="-2"/>
              </w:rPr>
              <w:t xml:space="preserve"> </w:t>
            </w:r>
            <w:r w:rsidRPr="00242870">
              <w:rPr>
                <w:rStyle w:val="Hyperlink"/>
                <w:noProof/>
              </w:rPr>
              <w:t>American</w:t>
            </w:r>
            <w:r w:rsidRPr="00242870">
              <w:rPr>
                <w:rStyle w:val="Hyperlink"/>
                <w:noProof/>
                <w:spacing w:val="-2"/>
              </w:rPr>
              <w:t xml:space="preserve"> History</w:t>
            </w:r>
            <w:r>
              <w:rPr>
                <w:noProof/>
                <w:webHidden/>
              </w:rPr>
              <w:tab/>
            </w:r>
            <w:r>
              <w:rPr>
                <w:noProof/>
                <w:webHidden/>
              </w:rPr>
              <w:fldChar w:fldCharType="begin"/>
            </w:r>
            <w:r>
              <w:rPr>
                <w:noProof/>
                <w:webHidden/>
              </w:rPr>
              <w:instrText xml:space="preserve"> PAGEREF _Toc213085223 \h </w:instrText>
            </w:r>
            <w:r>
              <w:rPr>
                <w:noProof/>
                <w:webHidden/>
              </w:rPr>
            </w:r>
            <w:r>
              <w:rPr>
                <w:noProof/>
                <w:webHidden/>
              </w:rPr>
              <w:fldChar w:fldCharType="separate"/>
            </w:r>
            <w:r>
              <w:rPr>
                <w:noProof/>
                <w:webHidden/>
              </w:rPr>
              <w:t>45</w:t>
            </w:r>
            <w:r>
              <w:rPr>
                <w:noProof/>
                <w:webHidden/>
              </w:rPr>
              <w:fldChar w:fldCharType="end"/>
            </w:r>
          </w:hyperlink>
        </w:p>
        <w:p w14:paraId="25556F02" w14:textId="037DC0D1"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4" w:history="1">
            <w:r w:rsidRPr="00242870">
              <w:rPr>
                <w:rStyle w:val="Hyperlink"/>
                <w:noProof/>
              </w:rPr>
              <w:t>Holocaust</w:t>
            </w:r>
            <w:r w:rsidRPr="00242870">
              <w:rPr>
                <w:rStyle w:val="Hyperlink"/>
                <w:noProof/>
                <w:spacing w:val="-2"/>
              </w:rPr>
              <w:t xml:space="preserve"> Education</w:t>
            </w:r>
            <w:r>
              <w:rPr>
                <w:noProof/>
                <w:webHidden/>
              </w:rPr>
              <w:tab/>
            </w:r>
            <w:r>
              <w:rPr>
                <w:noProof/>
                <w:webHidden/>
              </w:rPr>
              <w:fldChar w:fldCharType="begin"/>
            </w:r>
            <w:r>
              <w:rPr>
                <w:noProof/>
                <w:webHidden/>
              </w:rPr>
              <w:instrText xml:space="preserve"> PAGEREF _Toc213085224 \h </w:instrText>
            </w:r>
            <w:r>
              <w:rPr>
                <w:noProof/>
                <w:webHidden/>
              </w:rPr>
            </w:r>
            <w:r>
              <w:rPr>
                <w:noProof/>
                <w:webHidden/>
              </w:rPr>
              <w:fldChar w:fldCharType="separate"/>
            </w:r>
            <w:r>
              <w:rPr>
                <w:noProof/>
                <w:webHidden/>
              </w:rPr>
              <w:t>47</w:t>
            </w:r>
            <w:r>
              <w:rPr>
                <w:noProof/>
                <w:webHidden/>
              </w:rPr>
              <w:fldChar w:fldCharType="end"/>
            </w:r>
          </w:hyperlink>
        </w:p>
        <w:p w14:paraId="59906004" w14:textId="55AA653B"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25" w:history="1">
            <w:r w:rsidRPr="00242870">
              <w:rPr>
                <w:rStyle w:val="Hyperlink"/>
                <w:noProof/>
              </w:rPr>
              <w:t>Grade</w:t>
            </w:r>
            <w:r w:rsidRPr="00242870">
              <w:rPr>
                <w:rStyle w:val="Hyperlink"/>
                <w:noProof/>
                <w:spacing w:val="-3"/>
              </w:rPr>
              <w:t xml:space="preserve"> </w:t>
            </w:r>
            <w:r w:rsidRPr="00242870">
              <w:rPr>
                <w:rStyle w:val="Hyperlink"/>
                <w:noProof/>
                <w:spacing w:val="-10"/>
              </w:rPr>
              <w:t>6</w:t>
            </w:r>
            <w:r>
              <w:rPr>
                <w:noProof/>
                <w:webHidden/>
              </w:rPr>
              <w:tab/>
            </w:r>
            <w:r>
              <w:rPr>
                <w:noProof/>
                <w:webHidden/>
              </w:rPr>
              <w:fldChar w:fldCharType="begin"/>
            </w:r>
            <w:r>
              <w:rPr>
                <w:noProof/>
                <w:webHidden/>
              </w:rPr>
              <w:instrText xml:space="preserve"> PAGEREF _Toc213085225 \h </w:instrText>
            </w:r>
            <w:r>
              <w:rPr>
                <w:noProof/>
                <w:webHidden/>
              </w:rPr>
            </w:r>
            <w:r>
              <w:rPr>
                <w:noProof/>
                <w:webHidden/>
              </w:rPr>
              <w:fldChar w:fldCharType="separate"/>
            </w:r>
            <w:r>
              <w:rPr>
                <w:noProof/>
                <w:webHidden/>
              </w:rPr>
              <w:t>48</w:t>
            </w:r>
            <w:r>
              <w:rPr>
                <w:noProof/>
                <w:webHidden/>
              </w:rPr>
              <w:fldChar w:fldCharType="end"/>
            </w:r>
          </w:hyperlink>
        </w:p>
        <w:p w14:paraId="12C04D73" w14:textId="13F2309B"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6" w:history="1">
            <w:r w:rsidRPr="00242870">
              <w:rPr>
                <w:rStyle w:val="Hyperlink"/>
                <w:noProof/>
              </w:rPr>
              <w:t>World History</w:t>
            </w:r>
            <w:r>
              <w:rPr>
                <w:noProof/>
                <w:webHidden/>
              </w:rPr>
              <w:tab/>
            </w:r>
            <w:r>
              <w:rPr>
                <w:noProof/>
                <w:webHidden/>
              </w:rPr>
              <w:fldChar w:fldCharType="begin"/>
            </w:r>
            <w:r>
              <w:rPr>
                <w:noProof/>
                <w:webHidden/>
              </w:rPr>
              <w:instrText xml:space="preserve"> PAGEREF _Toc213085226 \h </w:instrText>
            </w:r>
            <w:r>
              <w:rPr>
                <w:noProof/>
                <w:webHidden/>
              </w:rPr>
            </w:r>
            <w:r>
              <w:rPr>
                <w:noProof/>
                <w:webHidden/>
              </w:rPr>
              <w:fldChar w:fldCharType="separate"/>
            </w:r>
            <w:r>
              <w:rPr>
                <w:noProof/>
                <w:webHidden/>
              </w:rPr>
              <w:t>48</w:t>
            </w:r>
            <w:r>
              <w:rPr>
                <w:noProof/>
                <w:webHidden/>
              </w:rPr>
              <w:fldChar w:fldCharType="end"/>
            </w:r>
          </w:hyperlink>
        </w:p>
        <w:p w14:paraId="76680001" w14:textId="143FAB3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7" w:history="1">
            <w:r w:rsidRPr="00242870">
              <w:rPr>
                <w:rStyle w:val="Hyperlink"/>
                <w:noProof/>
              </w:rPr>
              <w:t>Civics and Government</w:t>
            </w:r>
            <w:r>
              <w:rPr>
                <w:noProof/>
                <w:webHidden/>
              </w:rPr>
              <w:tab/>
            </w:r>
            <w:r>
              <w:rPr>
                <w:noProof/>
                <w:webHidden/>
              </w:rPr>
              <w:fldChar w:fldCharType="begin"/>
            </w:r>
            <w:r>
              <w:rPr>
                <w:noProof/>
                <w:webHidden/>
              </w:rPr>
              <w:instrText xml:space="preserve"> PAGEREF _Toc213085227 \h </w:instrText>
            </w:r>
            <w:r>
              <w:rPr>
                <w:noProof/>
                <w:webHidden/>
              </w:rPr>
            </w:r>
            <w:r>
              <w:rPr>
                <w:noProof/>
                <w:webHidden/>
              </w:rPr>
              <w:fldChar w:fldCharType="separate"/>
            </w:r>
            <w:r>
              <w:rPr>
                <w:noProof/>
                <w:webHidden/>
              </w:rPr>
              <w:t>51</w:t>
            </w:r>
            <w:r>
              <w:rPr>
                <w:noProof/>
                <w:webHidden/>
              </w:rPr>
              <w:fldChar w:fldCharType="end"/>
            </w:r>
          </w:hyperlink>
        </w:p>
        <w:p w14:paraId="0ED50E4B" w14:textId="03BD2F3D"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8" w:history="1">
            <w:r w:rsidRPr="00242870">
              <w:rPr>
                <w:rStyle w:val="Hyperlink"/>
                <w:noProof/>
              </w:rPr>
              <w:t>Economics</w:t>
            </w:r>
            <w:r>
              <w:rPr>
                <w:noProof/>
                <w:webHidden/>
              </w:rPr>
              <w:tab/>
            </w:r>
            <w:r>
              <w:rPr>
                <w:noProof/>
                <w:webHidden/>
              </w:rPr>
              <w:fldChar w:fldCharType="begin"/>
            </w:r>
            <w:r>
              <w:rPr>
                <w:noProof/>
                <w:webHidden/>
              </w:rPr>
              <w:instrText xml:space="preserve"> PAGEREF _Toc213085228 \h </w:instrText>
            </w:r>
            <w:r>
              <w:rPr>
                <w:noProof/>
                <w:webHidden/>
              </w:rPr>
            </w:r>
            <w:r>
              <w:rPr>
                <w:noProof/>
                <w:webHidden/>
              </w:rPr>
              <w:fldChar w:fldCharType="separate"/>
            </w:r>
            <w:r>
              <w:rPr>
                <w:noProof/>
                <w:webHidden/>
              </w:rPr>
              <w:t>52</w:t>
            </w:r>
            <w:r>
              <w:rPr>
                <w:noProof/>
                <w:webHidden/>
              </w:rPr>
              <w:fldChar w:fldCharType="end"/>
            </w:r>
          </w:hyperlink>
        </w:p>
        <w:p w14:paraId="1E920454" w14:textId="5E40A99B"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29" w:history="1">
            <w:r w:rsidRPr="00242870">
              <w:rPr>
                <w:rStyle w:val="Hyperlink"/>
                <w:noProof/>
              </w:rPr>
              <w:t>Geography</w:t>
            </w:r>
            <w:r>
              <w:rPr>
                <w:noProof/>
                <w:webHidden/>
              </w:rPr>
              <w:tab/>
            </w:r>
            <w:r>
              <w:rPr>
                <w:noProof/>
                <w:webHidden/>
              </w:rPr>
              <w:fldChar w:fldCharType="begin"/>
            </w:r>
            <w:r>
              <w:rPr>
                <w:noProof/>
                <w:webHidden/>
              </w:rPr>
              <w:instrText xml:space="preserve"> PAGEREF _Toc213085229 \h </w:instrText>
            </w:r>
            <w:r>
              <w:rPr>
                <w:noProof/>
                <w:webHidden/>
              </w:rPr>
            </w:r>
            <w:r>
              <w:rPr>
                <w:noProof/>
                <w:webHidden/>
              </w:rPr>
              <w:fldChar w:fldCharType="separate"/>
            </w:r>
            <w:r>
              <w:rPr>
                <w:noProof/>
                <w:webHidden/>
              </w:rPr>
              <w:t>53</w:t>
            </w:r>
            <w:r>
              <w:rPr>
                <w:noProof/>
                <w:webHidden/>
              </w:rPr>
              <w:fldChar w:fldCharType="end"/>
            </w:r>
          </w:hyperlink>
        </w:p>
        <w:p w14:paraId="62BCBD04" w14:textId="2A6F8D49"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0" w:history="1">
            <w:r w:rsidRPr="00242870">
              <w:rPr>
                <w:rStyle w:val="Hyperlink"/>
                <w:noProof/>
              </w:rPr>
              <w:t>History of Communism</w:t>
            </w:r>
            <w:r>
              <w:rPr>
                <w:noProof/>
                <w:webHidden/>
              </w:rPr>
              <w:tab/>
            </w:r>
            <w:r>
              <w:rPr>
                <w:noProof/>
                <w:webHidden/>
              </w:rPr>
              <w:fldChar w:fldCharType="begin"/>
            </w:r>
            <w:r>
              <w:rPr>
                <w:noProof/>
                <w:webHidden/>
              </w:rPr>
              <w:instrText xml:space="preserve"> PAGEREF _Toc213085230 \h </w:instrText>
            </w:r>
            <w:r>
              <w:rPr>
                <w:noProof/>
                <w:webHidden/>
              </w:rPr>
            </w:r>
            <w:r>
              <w:rPr>
                <w:noProof/>
                <w:webHidden/>
              </w:rPr>
              <w:fldChar w:fldCharType="separate"/>
            </w:r>
            <w:r>
              <w:rPr>
                <w:noProof/>
                <w:webHidden/>
              </w:rPr>
              <w:t>56</w:t>
            </w:r>
            <w:r>
              <w:rPr>
                <w:noProof/>
                <w:webHidden/>
              </w:rPr>
              <w:fldChar w:fldCharType="end"/>
            </w:r>
          </w:hyperlink>
        </w:p>
        <w:p w14:paraId="7DAC2CA0" w14:textId="554AED11"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31" w:history="1">
            <w:r w:rsidRPr="00242870">
              <w:rPr>
                <w:rStyle w:val="Hyperlink"/>
                <w:noProof/>
              </w:rPr>
              <w:t>Grade</w:t>
            </w:r>
            <w:r w:rsidRPr="00242870">
              <w:rPr>
                <w:rStyle w:val="Hyperlink"/>
                <w:noProof/>
                <w:spacing w:val="-3"/>
              </w:rPr>
              <w:t xml:space="preserve"> </w:t>
            </w:r>
            <w:r w:rsidRPr="00242870">
              <w:rPr>
                <w:rStyle w:val="Hyperlink"/>
                <w:noProof/>
                <w:spacing w:val="-10"/>
              </w:rPr>
              <w:t>7</w:t>
            </w:r>
            <w:r>
              <w:rPr>
                <w:noProof/>
                <w:webHidden/>
              </w:rPr>
              <w:tab/>
            </w:r>
            <w:r>
              <w:rPr>
                <w:noProof/>
                <w:webHidden/>
              </w:rPr>
              <w:fldChar w:fldCharType="begin"/>
            </w:r>
            <w:r>
              <w:rPr>
                <w:noProof/>
                <w:webHidden/>
              </w:rPr>
              <w:instrText xml:space="preserve"> PAGEREF _Toc213085231 \h </w:instrText>
            </w:r>
            <w:r>
              <w:rPr>
                <w:noProof/>
                <w:webHidden/>
              </w:rPr>
            </w:r>
            <w:r>
              <w:rPr>
                <w:noProof/>
                <w:webHidden/>
              </w:rPr>
              <w:fldChar w:fldCharType="separate"/>
            </w:r>
            <w:r>
              <w:rPr>
                <w:noProof/>
                <w:webHidden/>
              </w:rPr>
              <w:t>57</w:t>
            </w:r>
            <w:r>
              <w:rPr>
                <w:noProof/>
                <w:webHidden/>
              </w:rPr>
              <w:fldChar w:fldCharType="end"/>
            </w:r>
          </w:hyperlink>
        </w:p>
        <w:p w14:paraId="5138DEB9" w14:textId="546E4FEF"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2" w:history="1">
            <w:r w:rsidRPr="00242870">
              <w:rPr>
                <w:rStyle w:val="Hyperlink"/>
                <w:noProof/>
              </w:rPr>
              <w:t>Civics and Government</w:t>
            </w:r>
            <w:r>
              <w:rPr>
                <w:noProof/>
                <w:webHidden/>
              </w:rPr>
              <w:tab/>
            </w:r>
            <w:r>
              <w:rPr>
                <w:noProof/>
                <w:webHidden/>
              </w:rPr>
              <w:fldChar w:fldCharType="begin"/>
            </w:r>
            <w:r>
              <w:rPr>
                <w:noProof/>
                <w:webHidden/>
              </w:rPr>
              <w:instrText xml:space="preserve"> PAGEREF _Toc213085232 \h </w:instrText>
            </w:r>
            <w:r>
              <w:rPr>
                <w:noProof/>
                <w:webHidden/>
              </w:rPr>
            </w:r>
            <w:r>
              <w:rPr>
                <w:noProof/>
                <w:webHidden/>
              </w:rPr>
              <w:fldChar w:fldCharType="separate"/>
            </w:r>
            <w:r>
              <w:rPr>
                <w:noProof/>
                <w:webHidden/>
              </w:rPr>
              <w:t>57</w:t>
            </w:r>
            <w:r>
              <w:rPr>
                <w:noProof/>
                <w:webHidden/>
              </w:rPr>
              <w:fldChar w:fldCharType="end"/>
            </w:r>
          </w:hyperlink>
        </w:p>
        <w:p w14:paraId="0DC54EEE" w14:textId="63D373D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3" w:history="1">
            <w:r w:rsidRPr="00242870">
              <w:rPr>
                <w:rStyle w:val="Hyperlink"/>
                <w:noProof/>
              </w:rPr>
              <w:t>Economics</w:t>
            </w:r>
            <w:r>
              <w:rPr>
                <w:noProof/>
                <w:webHidden/>
              </w:rPr>
              <w:tab/>
            </w:r>
            <w:r>
              <w:rPr>
                <w:noProof/>
                <w:webHidden/>
              </w:rPr>
              <w:fldChar w:fldCharType="begin"/>
            </w:r>
            <w:r>
              <w:rPr>
                <w:noProof/>
                <w:webHidden/>
              </w:rPr>
              <w:instrText xml:space="preserve"> PAGEREF _Toc213085233 \h </w:instrText>
            </w:r>
            <w:r>
              <w:rPr>
                <w:noProof/>
                <w:webHidden/>
              </w:rPr>
            </w:r>
            <w:r>
              <w:rPr>
                <w:noProof/>
                <w:webHidden/>
              </w:rPr>
              <w:fldChar w:fldCharType="separate"/>
            </w:r>
            <w:r>
              <w:rPr>
                <w:noProof/>
                <w:webHidden/>
              </w:rPr>
              <w:t>68</w:t>
            </w:r>
            <w:r>
              <w:rPr>
                <w:noProof/>
                <w:webHidden/>
              </w:rPr>
              <w:fldChar w:fldCharType="end"/>
            </w:r>
          </w:hyperlink>
        </w:p>
        <w:p w14:paraId="6571AD44" w14:textId="7489D304"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4" w:history="1">
            <w:r w:rsidRPr="00242870">
              <w:rPr>
                <w:rStyle w:val="Hyperlink"/>
                <w:noProof/>
              </w:rPr>
              <w:t>Geography</w:t>
            </w:r>
            <w:r>
              <w:rPr>
                <w:noProof/>
                <w:webHidden/>
              </w:rPr>
              <w:tab/>
            </w:r>
            <w:r>
              <w:rPr>
                <w:noProof/>
                <w:webHidden/>
              </w:rPr>
              <w:fldChar w:fldCharType="begin"/>
            </w:r>
            <w:r>
              <w:rPr>
                <w:noProof/>
                <w:webHidden/>
              </w:rPr>
              <w:instrText xml:space="preserve"> PAGEREF _Toc213085234 \h </w:instrText>
            </w:r>
            <w:r>
              <w:rPr>
                <w:noProof/>
                <w:webHidden/>
              </w:rPr>
            </w:r>
            <w:r>
              <w:rPr>
                <w:noProof/>
                <w:webHidden/>
              </w:rPr>
              <w:fldChar w:fldCharType="separate"/>
            </w:r>
            <w:r>
              <w:rPr>
                <w:noProof/>
                <w:webHidden/>
              </w:rPr>
              <w:t>69</w:t>
            </w:r>
            <w:r>
              <w:rPr>
                <w:noProof/>
                <w:webHidden/>
              </w:rPr>
              <w:fldChar w:fldCharType="end"/>
            </w:r>
          </w:hyperlink>
        </w:p>
        <w:p w14:paraId="5510FB5E" w14:textId="1EEA5FE3"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5" w:history="1">
            <w:r w:rsidRPr="00242870">
              <w:rPr>
                <w:rStyle w:val="Hyperlink"/>
                <w:noProof/>
              </w:rPr>
              <w:t>History of Communism</w:t>
            </w:r>
            <w:r>
              <w:rPr>
                <w:noProof/>
                <w:webHidden/>
              </w:rPr>
              <w:tab/>
            </w:r>
            <w:r>
              <w:rPr>
                <w:noProof/>
                <w:webHidden/>
              </w:rPr>
              <w:fldChar w:fldCharType="begin"/>
            </w:r>
            <w:r>
              <w:rPr>
                <w:noProof/>
                <w:webHidden/>
              </w:rPr>
              <w:instrText xml:space="preserve"> PAGEREF _Toc213085235 \h </w:instrText>
            </w:r>
            <w:r>
              <w:rPr>
                <w:noProof/>
                <w:webHidden/>
              </w:rPr>
            </w:r>
            <w:r>
              <w:rPr>
                <w:noProof/>
                <w:webHidden/>
              </w:rPr>
              <w:fldChar w:fldCharType="separate"/>
            </w:r>
            <w:r>
              <w:rPr>
                <w:noProof/>
                <w:webHidden/>
              </w:rPr>
              <w:t>70</w:t>
            </w:r>
            <w:r>
              <w:rPr>
                <w:noProof/>
                <w:webHidden/>
              </w:rPr>
              <w:fldChar w:fldCharType="end"/>
            </w:r>
          </w:hyperlink>
        </w:p>
        <w:p w14:paraId="0788340C" w14:textId="1D54F4DE"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36" w:history="1">
            <w:r w:rsidRPr="00242870">
              <w:rPr>
                <w:rStyle w:val="Hyperlink"/>
                <w:noProof/>
              </w:rPr>
              <w:t>Grade</w:t>
            </w:r>
            <w:r w:rsidRPr="00242870">
              <w:rPr>
                <w:rStyle w:val="Hyperlink"/>
                <w:noProof/>
                <w:spacing w:val="-3"/>
              </w:rPr>
              <w:t xml:space="preserve"> </w:t>
            </w:r>
            <w:r w:rsidRPr="00242870">
              <w:rPr>
                <w:rStyle w:val="Hyperlink"/>
                <w:noProof/>
                <w:spacing w:val="-10"/>
              </w:rPr>
              <w:t>8</w:t>
            </w:r>
            <w:r>
              <w:rPr>
                <w:noProof/>
                <w:webHidden/>
              </w:rPr>
              <w:tab/>
            </w:r>
            <w:r>
              <w:rPr>
                <w:noProof/>
                <w:webHidden/>
              </w:rPr>
              <w:fldChar w:fldCharType="begin"/>
            </w:r>
            <w:r>
              <w:rPr>
                <w:noProof/>
                <w:webHidden/>
              </w:rPr>
              <w:instrText xml:space="preserve"> PAGEREF _Toc213085236 \h </w:instrText>
            </w:r>
            <w:r>
              <w:rPr>
                <w:noProof/>
                <w:webHidden/>
              </w:rPr>
            </w:r>
            <w:r>
              <w:rPr>
                <w:noProof/>
                <w:webHidden/>
              </w:rPr>
              <w:fldChar w:fldCharType="separate"/>
            </w:r>
            <w:r>
              <w:rPr>
                <w:noProof/>
                <w:webHidden/>
              </w:rPr>
              <w:t>71</w:t>
            </w:r>
            <w:r>
              <w:rPr>
                <w:noProof/>
                <w:webHidden/>
              </w:rPr>
              <w:fldChar w:fldCharType="end"/>
            </w:r>
          </w:hyperlink>
        </w:p>
        <w:p w14:paraId="0F415D3F" w14:textId="1A3E1FDC"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7" w:history="1">
            <w:r w:rsidRPr="00242870">
              <w:rPr>
                <w:rStyle w:val="Hyperlink"/>
                <w:noProof/>
              </w:rPr>
              <w:t>American</w:t>
            </w:r>
            <w:r w:rsidRPr="00242870">
              <w:rPr>
                <w:rStyle w:val="Hyperlink"/>
                <w:noProof/>
                <w:spacing w:val="-5"/>
              </w:rPr>
              <w:t xml:space="preserve"> </w:t>
            </w:r>
            <w:r w:rsidRPr="00242870">
              <w:rPr>
                <w:rStyle w:val="Hyperlink"/>
                <w:noProof/>
                <w:spacing w:val="-2"/>
              </w:rPr>
              <w:t>History</w:t>
            </w:r>
            <w:r>
              <w:rPr>
                <w:noProof/>
                <w:webHidden/>
              </w:rPr>
              <w:tab/>
            </w:r>
            <w:r>
              <w:rPr>
                <w:noProof/>
                <w:webHidden/>
              </w:rPr>
              <w:fldChar w:fldCharType="begin"/>
            </w:r>
            <w:r>
              <w:rPr>
                <w:noProof/>
                <w:webHidden/>
              </w:rPr>
              <w:instrText xml:space="preserve"> PAGEREF _Toc213085237 \h </w:instrText>
            </w:r>
            <w:r>
              <w:rPr>
                <w:noProof/>
                <w:webHidden/>
              </w:rPr>
            </w:r>
            <w:r>
              <w:rPr>
                <w:noProof/>
                <w:webHidden/>
              </w:rPr>
              <w:fldChar w:fldCharType="separate"/>
            </w:r>
            <w:r>
              <w:rPr>
                <w:noProof/>
                <w:webHidden/>
              </w:rPr>
              <w:t>71</w:t>
            </w:r>
            <w:r>
              <w:rPr>
                <w:noProof/>
                <w:webHidden/>
              </w:rPr>
              <w:fldChar w:fldCharType="end"/>
            </w:r>
          </w:hyperlink>
        </w:p>
        <w:p w14:paraId="59A2E5CB" w14:textId="5B962707"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8" w:history="1">
            <w:r w:rsidRPr="00242870">
              <w:rPr>
                <w:rStyle w:val="Hyperlink"/>
                <w:noProof/>
              </w:rPr>
              <w:t>Civics and Government</w:t>
            </w:r>
            <w:r>
              <w:rPr>
                <w:noProof/>
                <w:webHidden/>
              </w:rPr>
              <w:tab/>
            </w:r>
            <w:r>
              <w:rPr>
                <w:noProof/>
                <w:webHidden/>
              </w:rPr>
              <w:fldChar w:fldCharType="begin"/>
            </w:r>
            <w:r>
              <w:rPr>
                <w:noProof/>
                <w:webHidden/>
              </w:rPr>
              <w:instrText xml:space="preserve"> PAGEREF _Toc213085238 \h </w:instrText>
            </w:r>
            <w:r>
              <w:rPr>
                <w:noProof/>
                <w:webHidden/>
              </w:rPr>
            </w:r>
            <w:r>
              <w:rPr>
                <w:noProof/>
                <w:webHidden/>
              </w:rPr>
              <w:fldChar w:fldCharType="separate"/>
            </w:r>
            <w:r>
              <w:rPr>
                <w:noProof/>
                <w:webHidden/>
              </w:rPr>
              <w:t>76</w:t>
            </w:r>
            <w:r>
              <w:rPr>
                <w:noProof/>
                <w:webHidden/>
              </w:rPr>
              <w:fldChar w:fldCharType="end"/>
            </w:r>
          </w:hyperlink>
        </w:p>
        <w:p w14:paraId="59568785" w14:textId="5B9712CC"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39" w:history="1">
            <w:r w:rsidRPr="00242870">
              <w:rPr>
                <w:rStyle w:val="Hyperlink"/>
                <w:noProof/>
              </w:rPr>
              <w:t>Economics</w:t>
            </w:r>
            <w:r>
              <w:rPr>
                <w:noProof/>
                <w:webHidden/>
              </w:rPr>
              <w:tab/>
            </w:r>
            <w:r>
              <w:rPr>
                <w:noProof/>
                <w:webHidden/>
              </w:rPr>
              <w:fldChar w:fldCharType="begin"/>
            </w:r>
            <w:r>
              <w:rPr>
                <w:noProof/>
                <w:webHidden/>
              </w:rPr>
              <w:instrText xml:space="preserve"> PAGEREF _Toc213085239 \h </w:instrText>
            </w:r>
            <w:r>
              <w:rPr>
                <w:noProof/>
                <w:webHidden/>
              </w:rPr>
            </w:r>
            <w:r>
              <w:rPr>
                <w:noProof/>
                <w:webHidden/>
              </w:rPr>
              <w:fldChar w:fldCharType="separate"/>
            </w:r>
            <w:r>
              <w:rPr>
                <w:noProof/>
                <w:webHidden/>
              </w:rPr>
              <w:t>78</w:t>
            </w:r>
            <w:r>
              <w:rPr>
                <w:noProof/>
                <w:webHidden/>
              </w:rPr>
              <w:fldChar w:fldCharType="end"/>
            </w:r>
          </w:hyperlink>
        </w:p>
        <w:p w14:paraId="6799CCEF" w14:textId="500D2B6B"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0" w:history="1">
            <w:r w:rsidRPr="00242870">
              <w:rPr>
                <w:rStyle w:val="Hyperlink"/>
                <w:noProof/>
              </w:rPr>
              <w:t>Financial</w:t>
            </w:r>
            <w:r w:rsidRPr="00242870">
              <w:rPr>
                <w:rStyle w:val="Hyperlink"/>
                <w:noProof/>
                <w:spacing w:val="-7"/>
              </w:rPr>
              <w:t xml:space="preserve"> </w:t>
            </w:r>
            <w:r w:rsidRPr="00242870">
              <w:rPr>
                <w:rStyle w:val="Hyperlink"/>
                <w:noProof/>
                <w:spacing w:val="-2"/>
              </w:rPr>
              <w:t>Literacy</w:t>
            </w:r>
            <w:r>
              <w:rPr>
                <w:noProof/>
                <w:webHidden/>
              </w:rPr>
              <w:tab/>
            </w:r>
            <w:r>
              <w:rPr>
                <w:noProof/>
                <w:webHidden/>
              </w:rPr>
              <w:fldChar w:fldCharType="begin"/>
            </w:r>
            <w:r>
              <w:rPr>
                <w:noProof/>
                <w:webHidden/>
              </w:rPr>
              <w:instrText xml:space="preserve"> PAGEREF _Toc213085240 \h </w:instrText>
            </w:r>
            <w:r>
              <w:rPr>
                <w:noProof/>
                <w:webHidden/>
              </w:rPr>
            </w:r>
            <w:r>
              <w:rPr>
                <w:noProof/>
                <w:webHidden/>
              </w:rPr>
              <w:fldChar w:fldCharType="separate"/>
            </w:r>
            <w:r>
              <w:rPr>
                <w:noProof/>
                <w:webHidden/>
              </w:rPr>
              <w:t>79</w:t>
            </w:r>
            <w:r>
              <w:rPr>
                <w:noProof/>
                <w:webHidden/>
              </w:rPr>
              <w:fldChar w:fldCharType="end"/>
            </w:r>
          </w:hyperlink>
        </w:p>
        <w:p w14:paraId="1257E1F1" w14:textId="6564DF01"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1" w:history="1">
            <w:r w:rsidRPr="00242870">
              <w:rPr>
                <w:rStyle w:val="Hyperlink"/>
                <w:noProof/>
              </w:rPr>
              <w:t>Geography</w:t>
            </w:r>
            <w:r>
              <w:rPr>
                <w:noProof/>
                <w:webHidden/>
              </w:rPr>
              <w:tab/>
            </w:r>
            <w:r>
              <w:rPr>
                <w:noProof/>
                <w:webHidden/>
              </w:rPr>
              <w:fldChar w:fldCharType="begin"/>
            </w:r>
            <w:r>
              <w:rPr>
                <w:noProof/>
                <w:webHidden/>
              </w:rPr>
              <w:instrText xml:space="preserve"> PAGEREF _Toc213085241 \h </w:instrText>
            </w:r>
            <w:r>
              <w:rPr>
                <w:noProof/>
                <w:webHidden/>
              </w:rPr>
            </w:r>
            <w:r>
              <w:rPr>
                <w:noProof/>
                <w:webHidden/>
              </w:rPr>
              <w:fldChar w:fldCharType="separate"/>
            </w:r>
            <w:r>
              <w:rPr>
                <w:noProof/>
                <w:webHidden/>
              </w:rPr>
              <w:t>83</w:t>
            </w:r>
            <w:r>
              <w:rPr>
                <w:noProof/>
                <w:webHidden/>
              </w:rPr>
              <w:fldChar w:fldCharType="end"/>
            </w:r>
          </w:hyperlink>
        </w:p>
        <w:p w14:paraId="50838A5B" w14:textId="555E3423"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2" w:history="1">
            <w:r w:rsidRPr="00242870">
              <w:rPr>
                <w:rStyle w:val="Hyperlink"/>
                <w:noProof/>
              </w:rPr>
              <w:t>History of Communism</w:t>
            </w:r>
            <w:r>
              <w:rPr>
                <w:noProof/>
                <w:webHidden/>
              </w:rPr>
              <w:tab/>
            </w:r>
            <w:r>
              <w:rPr>
                <w:noProof/>
                <w:webHidden/>
              </w:rPr>
              <w:fldChar w:fldCharType="begin"/>
            </w:r>
            <w:r>
              <w:rPr>
                <w:noProof/>
                <w:webHidden/>
              </w:rPr>
              <w:instrText xml:space="preserve"> PAGEREF _Toc213085242 \h </w:instrText>
            </w:r>
            <w:r>
              <w:rPr>
                <w:noProof/>
                <w:webHidden/>
              </w:rPr>
            </w:r>
            <w:r>
              <w:rPr>
                <w:noProof/>
                <w:webHidden/>
              </w:rPr>
              <w:fldChar w:fldCharType="separate"/>
            </w:r>
            <w:r>
              <w:rPr>
                <w:noProof/>
                <w:webHidden/>
              </w:rPr>
              <w:t>85</w:t>
            </w:r>
            <w:r>
              <w:rPr>
                <w:noProof/>
                <w:webHidden/>
              </w:rPr>
              <w:fldChar w:fldCharType="end"/>
            </w:r>
          </w:hyperlink>
        </w:p>
        <w:p w14:paraId="615F9A8D" w14:textId="7EF60CE2" w:rsidR="00B60167" w:rsidRDefault="00B60167" w:rsidP="00F35E24">
          <w:pPr>
            <w:pStyle w:val="TOC1"/>
            <w:tabs>
              <w:tab w:val="right" w:leader="dot" w:pos="10800"/>
            </w:tabs>
            <w:ind w:left="1440"/>
            <w:rPr>
              <w:rFonts w:asciiTheme="minorHAnsi" w:eastAsiaTheme="minorEastAsia" w:hAnsiTheme="minorHAnsi" w:cstheme="minorBidi"/>
              <w:b w:val="0"/>
              <w:bCs w:val="0"/>
              <w:noProof/>
              <w:kern w:val="2"/>
              <w14:ligatures w14:val="standardContextual"/>
            </w:rPr>
          </w:pPr>
          <w:hyperlink w:anchor="_Toc213085243" w:history="1">
            <w:r w:rsidRPr="00242870">
              <w:rPr>
                <w:rStyle w:val="Hyperlink"/>
                <w:noProof/>
              </w:rPr>
              <w:t>Social</w:t>
            </w:r>
            <w:r w:rsidRPr="00242870">
              <w:rPr>
                <w:rStyle w:val="Hyperlink"/>
                <w:noProof/>
                <w:spacing w:val="-2"/>
              </w:rPr>
              <w:t xml:space="preserve"> </w:t>
            </w:r>
            <w:r w:rsidRPr="00242870">
              <w:rPr>
                <w:rStyle w:val="Hyperlink"/>
                <w:noProof/>
              </w:rPr>
              <w:t>Studies</w:t>
            </w:r>
            <w:r w:rsidRPr="00242870">
              <w:rPr>
                <w:rStyle w:val="Hyperlink"/>
                <w:noProof/>
                <w:spacing w:val="-3"/>
              </w:rPr>
              <w:t xml:space="preserve"> </w:t>
            </w:r>
            <w:r w:rsidRPr="00242870">
              <w:rPr>
                <w:rStyle w:val="Hyperlink"/>
                <w:noProof/>
              </w:rPr>
              <w:t>Grades</w:t>
            </w:r>
            <w:r w:rsidRPr="00242870">
              <w:rPr>
                <w:rStyle w:val="Hyperlink"/>
                <w:noProof/>
                <w:spacing w:val="-2"/>
              </w:rPr>
              <w:t xml:space="preserve"> </w:t>
            </w:r>
            <w:r w:rsidRPr="00242870">
              <w:rPr>
                <w:rStyle w:val="Hyperlink"/>
                <w:noProof/>
              </w:rPr>
              <w:t>9-</w:t>
            </w:r>
            <w:r w:rsidRPr="00242870">
              <w:rPr>
                <w:rStyle w:val="Hyperlink"/>
                <w:noProof/>
                <w:spacing w:val="-5"/>
              </w:rPr>
              <w:t>12</w:t>
            </w:r>
            <w:r>
              <w:rPr>
                <w:noProof/>
                <w:webHidden/>
              </w:rPr>
              <w:tab/>
            </w:r>
            <w:r>
              <w:rPr>
                <w:noProof/>
                <w:webHidden/>
              </w:rPr>
              <w:fldChar w:fldCharType="begin"/>
            </w:r>
            <w:r>
              <w:rPr>
                <w:noProof/>
                <w:webHidden/>
              </w:rPr>
              <w:instrText xml:space="preserve"> PAGEREF _Toc213085243 \h </w:instrText>
            </w:r>
            <w:r>
              <w:rPr>
                <w:noProof/>
                <w:webHidden/>
              </w:rPr>
            </w:r>
            <w:r>
              <w:rPr>
                <w:noProof/>
                <w:webHidden/>
              </w:rPr>
              <w:fldChar w:fldCharType="separate"/>
            </w:r>
            <w:r>
              <w:rPr>
                <w:noProof/>
                <w:webHidden/>
              </w:rPr>
              <w:t>86</w:t>
            </w:r>
            <w:r>
              <w:rPr>
                <w:noProof/>
                <w:webHidden/>
              </w:rPr>
              <w:fldChar w:fldCharType="end"/>
            </w:r>
          </w:hyperlink>
        </w:p>
        <w:p w14:paraId="2BB8F6BB" w14:textId="3BFE9E90" w:rsidR="00B60167" w:rsidRDefault="00B60167" w:rsidP="00F35E24">
          <w:pPr>
            <w:pStyle w:val="TOC2"/>
            <w:tabs>
              <w:tab w:val="right" w:leader="dot" w:pos="10800"/>
            </w:tabs>
            <w:ind w:left="1440"/>
            <w:rPr>
              <w:rFonts w:asciiTheme="minorHAnsi" w:eastAsiaTheme="minorEastAsia" w:hAnsiTheme="minorHAnsi" w:cstheme="minorBidi"/>
              <w:noProof/>
              <w:kern w:val="2"/>
              <w14:ligatures w14:val="standardContextual"/>
            </w:rPr>
          </w:pPr>
          <w:hyperlink w:anchor="_Toc213085244" w:history="1">
            <w:r w:rsidRPr="00242870">
              <w:rPr>
                <w:rStyle w:val="Hyperlink"/>
                <w:noProof/>
              </w:rPr>
              <w:t>9-12</w:t>
            </w:r>
            <w:r w:rsidRPr="00242870">
              <w:rPr>
                <w:rStyle w:val="Hyperlink"/>
                <w:noProof/>
                <w:spacing w:val="-3"/>
              </w:rPr>
              <w:t xml:space="preserve"> </w:t>
            </w:r>
            <w:r w:rsidRPr="00242870">
              <w:rPr>
                <w:rStyle w:val="Hyperlink"/>
                <w:noProof/>
              </w:rPr>
              <w:t>Course</w:t>
            </w:r>
            <w:r w:rsidRPr="00242870">
              <w:rPr>
                <w:rStyle w:val="Hyperlink"/>
                <w:noProof/>
                <w:spacing w:val="-3"/>
              </w:rPr>
              <w:t xml:space="preserve"> </w:t>
            </w:r>
            <w:r w:rsidRPr="00242870">
              <w:rPr>
                <w:rStyle w:val="Hyperlink"/>
                <w:noProof/>
                <w:spacing w:val="-2"/>
              </w:rPr>
              <w:t>Overview</w:t>
            </w:r>
            <w:r>
              <w:rPr>
                <w:noProof/>
                <w:webHidden/>
              </w:rPr>
              <w:tab/>
            </w:r>
            <w:r>
              <w:rPr>
                <w:noProof/>
                <w:webHidden/>
              </w:rPr>
              <w:fldChar w:fldCharType="begin"/>
            </w:r>
            <w:r>
              <w:rPr>
                <w:noProof/>
                <w:webHidden/>
              </w:rPr>
              <w:instrText xml:space="preserve"> PAGEREF _Toc213085244 \h </w:instrText>
            </w:r>
            <w:r>
              <w:rPr>
                <w:noProof/>
                <w:webHidden/>
              </w:rPr>
            </w:r>
            <w:r>
              <w:rPr>
                <w:noProof/>
                <w:webHidden/>
              </w:rPr>
              <w:fldChar w:fldCharType="separate"/>
            </w:r>
            <w:r>
              <w:rPr>
                <w:noProof/>
                <w:webHidden/>
              </w:rPr>
              <w:t>87</w:t>
            </w:r>
            <w:r>
              <w:rPr>
                <w:noProof/>
                <w:webHidden/>
              </w:rPr>
              <w:fldChar w:fldCharType="end"/>
            </w:r>
          </w:hyperlink>
        </w:p>
        <w:p w14:paraId="71DE1FCC" w14:textId="071774C5"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5" w:history="1">
            <w:r w:rsidRPr="00242870">
              <w:rPr>
                <w:rStyle w:val="Hyperlink"/>
                <w:noProof/>
              </w:rPr>
              <w:t>American</w:t>
            </w:r>
            <w:r w:rsidRPr="00242870">
              <w:rPr>
                <w:rStyle w:val="Hyperlink"/>
                <w:noProof/>
                <w:spacing w:val="-2"/>
              </w:rPr>
              <w:t xml:space="preserve"> </w:t>
            </w:r>
            <w:r w:rsidRPr="00242870">
              <w:rPr>
                <w:rStyle w:val="Hyperlink"/>
                <w:noProof/>
              </w:rPr>
              <w:t>History</w:t>
            </w:r>
            <w:r>
              <w:rPr>
                <w:noProof/>
                <w:webHidden/>
              </w:rPr>
              <w:tab/>
            </w:r>
            <w:r>
              <w:rPr>
                <w:noProof/>
                <w:webHidden/>
              </w:rPr>
              <w:fldChar w:fldCharType="begin"/>
            </w:r>
            <w:r>
              <w:rPr>
                <w:noProof/>
                <w:webHidden/>
              </w:rPr>
              <w:instrText xml:space="preserve"> PAGEREF _Toc213085245 \h </w:instrText>
            </w:r>
            <w:r>
              <w:rPr>
                <w:noProof/>
                <w:webHidden/>
              </w:rPr>
            </w:r>
            <w:r>
              <w:rPr>
                <w:noProof/>
                <w:webHidden/>
              </w:rPr>
              <w:fldChar w:fldCharType="separate"/>
            </w:r>
            <w:r>
              <w:rPr>
                <w:noProof/>
                <w:webHidden/>
              </w:rPr>
              <w:t>87</w:t>
            </w:r>
            <w:r>
              <w:rPr>
                <w:noProof/>
                <w:webHidden/>
              </w:rPr>
              <w:fldChar w:fldCharType="end"/>
            </w:r>
          </w:hyperlink>
        </w:p>
        <w:p w14:paraId="7176DA54" w14:textId="2DC38B55"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6" w:history="1">
            <w:r w:rsidRPr="00242870">
              <w:rPr>
                <w:rStyle w:val="Hyperlink"/>
                <w:noProof/>
              </w:rPr>
              <w:t>African</w:t>
            </w:r>
            <w:r w:rsidRPr="00242870">
              <w:rPr>
                <w:rStyle w:val="Hyperlink"/>
                <w:noProof/>
                <w:spacing w:val="-2"/>
              </w:rPr>
              <w:t xml:space="preserve"> </w:t>
            </w:r>
            <w:r w:rsidRPr="00242870">
              <w:rPr>
                <w:rStyle w:val="Hyperlink"/>
                <w:noProof/>
              </w:rPr>
              <w:t>American History</w:t>
            </w:r>
            <w:r>
              <w:rPr>
                <w:noProof/>
                <w:webHidden/>
              </w:rPr>
              <w:tab/>
            </w:r>
            <w:r>
              <w:rPr>
                <w:noProof/>
                <w:webHidden/>
              </w:rPr>
              <w:fldChar w:fldCharType="begin"/>
            </w:r>
            <w:r>
              <w:rPr>
                <w:noProof/>
                <w:webHidden/>
              </w:rPr>
              <w:instrText xml:space="preserve"> PAGEREF _Toc213085246 \h </w:instrText>
            </w:r>
            <w:r>
              <w:rPr>
                <w:noProof/>
                <w:webHidden/>
              </w:rPr>
            </w:r>
            <w:r>
              <w:rPr>
                <w:noProof/>
                <w:webHidden/>
              </w:rPr>
              <w:fldChar w:fldCharType="separate"/>
            </w:r>
            <w:r>
              <w:rPr>
                <w:noProof/>
                <w:webHidden/>
              </w:rPr>
              <w:t>97</w:t>
            </w:r>
            <w:r>
              <w:rPr>
                <w:noProof/>
                <w:webHidden/>
              </w:rPr>
              <w:fldChar w:fldCharType="end"/>
            </w:r>
          </w:hyperlink>
        </w:p>
        <w:p w14:paraId="77A2C737" w14:textId="3CA35646"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7" w:history="1">
            <w:r w:rsidRPr="00242870">
              <w:rPr>
                <w:rStyle w:val="Hyperlink"/>
                <w:noProof/>
              </w:rPr>
              <w:t>World</w:t>
            </w:r>
            <w:r w:rsidRPr="00242870">
              <w:rPr>
                <w:rStyle w:val="Hyperlink"/>
                <w:noProof/>
                <w:spacing w:val="-2"/>
              </w:rPr>
              <w:t xml:space="preserve"> </w:t>
            </w:r>
            <w:r w:rsidRPr="00242870">
              <w:rPr>
                <w:rStyle w:val="Hyperlink"/>
                <w:noProof/>
              </w:rPr>
              <w:t>History</w:t>
            </w:r>
            <w:r>
              <w:rPr>
                <w:noProof/>
                <w:webHidden/>
              </w:rPr>
              <w:tab/>
            </w:r>
            <w:r>
              <w:rPr>
                <w:noProof/>
                <w:webHidden/>
              </w:rPr>
              <w:fldChar w:fldCharType="begin"/>
            </w:r>
            <w:r>
              <w:rPr>
                <w:noProof/>
                <w:webHidden/>
              </w:rPr>
              <w:instrText xml:space="preserve"> PAGEREF _Toc213085247 \h </w:instrText>
            </w:r>
            <w:r>
              <w:rPr>
                <w:noProof/>
                <w:webHidden/>
              </w:rPr>
            </w:r>
            <w:r>
              <w:rPr>
                <w:noProof/>
                <w:webHidden/>
              </w:rPr>
              <w:fldChar w:fldCharType="separate"/>
            </w:r>
            <w:r>
              <w:rPr>
                <w:noProof/>
                <w:webHidden/>
              </w:rPr>
              <w:t>112</w:t>
            </w:r>
            <w:r>
              <w:rPr>
                <w:noProof/>
                <w:webHidden/>
              </w:rPr>
              <w:fldChar w:fldCharType="end"/>
            </w:r>
          </w:hyperlink>
        </w:p>
        <w:p w14:paraId="3AC18F2D" w14:textId="43444BC0"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8" w:history="1">
            <w:r w:rsidRPr="00242870">
              <w:rPr>
                <w:rStyle w:val="Hyperlink"/>
                <w:noProof/>
              </w:rPr>
              <w:t>History of Communism</w:t>
            </w:r>
            <w:r>
              <w:rPr>
                <w:noProof/>
                <w:webHidden/>
              </w:rPr>
              <w:tab/>
            </w:r>
            <w:r>
              <w:rPr>
                <w:noProof/>
                <w:webHidden/>
              </w:rPr>
              <w:fldChar w:fldCharType="begin"/>
            </w:r>
            <w:r>
              <w:rPr>
                <w:noProof/>
                <w:webHidden/>
              </w:rPr>
              <w:instrText xml:space="preserve"> PAGEREF _Toc213085248 \h </w:instrText>
            </w:r>
            <w:r>
              <w:rPr>
                <w:noProof/>
                <w:webHidden/>
              </w:rPr>
            </w:r>
            <w:r>
              <w:rPr>
                <w:noProof/>
                <w:webHidden/>
              </w:rPr>
              <w:fldChar w:fldCharType="separate"/>
            </w:r>
            <w:r>
              <w:rPr>
                <w:noProof/>
                <w:webHidden/>
              </w:rPr>
              <w:t>123</w:t>
            </w:r>
            <w:r>
              <w:rPr>
                <w:noProof/>
                <w:webHidden/>
              </w:rPr>
              <w:fldChar w:fldCharType="end"/>
            </w:r>
          </w:hyperlink>
        </w:p>
        <w:p w14:paraId="2E9E977A" w14:textId="593BA89E"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49" w:history="1">
            <w:r w:rsidRPr="00242870">
              <w:rPr>
                <w:rStyle w:val="Hyperlink"/>
                <w:noProof/>
              </w:rPr>
              <w:t>Holocaust</w:t>
            </w:r>
            <w:r w:rsidRPr="00242870">
              <w:rPr>
                <w:rStyle w:val="Hyperlink"/>
                <w:noProof/>
                <w:spacing w:val="-2"/>
              </w:rPr>
              <w:t xml:space="preserve"> </w:t>
            </w:r>
            <w:r w:rsidRPr="00242870">
              <w:rPr>
                <w:rStyle w:val="Hyperlink"/>
                <w:noProof/>
              </w:rPr>
              <w:t>Education</w:t>
            </w:r>
            <w:r>
              <w:rPr>
                <w:noProof/>
                <w:webHidden/>
              </w:rPr>
              <w:tab/>
            </w:r>
            <w:r>
              <w:rPr>
                <w:noProof/>
                <w:webHidden/>
              </w:rPr>
              <w:fldChar w:fldCharType="begin"/>
            </w:r>
            <w:r>
              <w:rPr>
                <w:noProof/>
                <w:webHidden/>
              </w:rPr>
              <w:instrText xml:space="preserve"> PAGEREF _Toc213085249 \h </w:instrText>
            </w:r>
            <w:r>
              <w:rPr>
                <w:noProof/>
                <w:webHidden/>
              </w:rPr>
            </w:r>
            <w:r>
              <w:rPr>
                <w:noProof/>
                <w:webHidden/>
              </w:rPr>
              <w:fldChar w:fldCharType="separate"/>
            </w:r>
            <w:r>
              <w:rPr>
                <w:noProof/>
                <w:webHidden/>
              </w:rPr>
              <w:t>153</w:t>
            </w:r>
            <w:r>
              <w:rPr>
                <w:noProof/>
                <w:webHidden/>
              </w:rPr>
              <w:fldChar w:fldCharType="end"/>
            </w:r>
          </w:hyperlink>
        </w:p>
        <w:p w14:paraId="1525ECE7" w14:textId="5AB9157D"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0" w:history="1">
            <w:r w:rsidRPr="00242870">
              <w:rPr>
                <w:rStyle w:val="Hyperlink"/>
                <w:noProof/>
              </w:rPr>
              <w:t>Civics</w:t>
            </w:r>
            <w:r w:rsidRPr="00242870">
              <w:rPr>
                <w:rStyle w:val="Hyperlink"/>
                <w:noProof/>
                <w:spacing w:val="-1"/>
              </w:rPr>
              <w:t xml:space="preserve"> </w:t>
            </w:r>
            <w:r w:rsidRPr="00242870">
              <w:rPr>
                <w:rStyle w:val="Hyperlink"/>
                <w:noProof/>
              </w:rPr>
              <w:t>and</w:t>
            </w:r>
            <w:r w:rsidRPr="00242870">
              <w:rPr>
                <w:rStyle w:val="Hyperlink"/>
                <w:noProof/>
                <w:spacing w:val="-1"/>
              </w:rPr>
              <w:t xml:space="preserve"> </w:t>
            </w:r>
            <w:r w:rsidRPr="00242870">
              <w:rPr>
                <w:rStyle w:val="Hyperlink"/>
                <w:noProof/>
              </w:rPr>
              <w:t>Government</w:t>
            </w:r>
            <w:r>
              <w:rPr>
                <w:noProof/>
                <w:webHidden/>
              </w:rPr>
              <w:tab/>
            </w:r>
            <w:r>
              <w:rPr>
                <w:noProof/>
                <w:webHidden/>
              </w:rPr>
              <w:fldChar w:fldCharType="begin"/>
            </w:r>
            <w:r>
              <w:rPr>
                <w:noProof/>
                <w:webHidden/>
              </w:rPr>
              <w:instrText xml:space="preserve"> PAGEREF _Toc213085250 \h </w:instrText>
            </w:r>
            <w:r>
              <w:rPr>
                <w:noProof/>
                <w:webHidden/>
              </w:rPr>
            </w:r>
            <w:r>
              <w:rPr>
                <w:noProof/>
                <w:webHidden/>
              </w:rPr>
              <w:fldChar w:fldCharType="separate"/>
            </w:r>
            <w:r>
              <w:rPr>
                <w:noProof/>
                <w:webHidden/>
              </w:rPr>
              <w:t>161</w:t>
            </w:r>
            <w:r>
              <w:rPr>
                <w:noProof/>
                <w:webHidden/>
              </w:rPr>
              <w:fldChar w:fldCharType="end"/>
            </w:r>
          </w:hyperlink>
        </w:p>
        <w:p w14:paraId="6AFE1BA1" w14:textId="3277104A"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1" w:history="1">
            <w:r w:rsidRPr="00242870">
              <w:rPr>
                <w:rStyle w:val="Hyperlink"/>
                <w:noProof/>
              </w:rPr>
              <w:t>Economics</w:t>
            </w:r>
            <w:r>
              <w:rPr>
                <w:noProof/>
                <w:webHidden/>
              </w:rPr>
              <w:tab/>
            </w:r>
            <w:r>
              <w:rPr>
                <w:noProof/>
                <w:webHidden/>
              </w:rPr>
              <w:fldChar w:fldCharType="begin"/>
            </w:r>
            <w:r>
              <w:rPr>
                <w:noProof/>
                <w:webHidden/>
              </w:rPr>
              <w:instrText xml:space="preserve"> PAGEREF _Toc213085251 \h </w:instrText>
            </w:r>
            <w:r>
              <w:rPr>
                <w:noProof/>
                <w:webHidden/>
              </w:rPr>
            </w:r>
            <w:r>
              <w:rPr>
                <w:noProof/>
                <w:webHidden/>
              </w:rPr>
              <w:fldChar w:fldCharType="separate"/>
            </w:r>
            <w:r>
              <w:rPr>
                <w:noProof/>
                <w:webHidden/>
              </w:rPr>
              <w:t>173</w:t>
            </w:r>
            <w:r>
              <w:rPr>
                <w:noProof/>
                <w:webHidden/>
              </w:rPr>
              <w:fldChar w:fldCharType="end"/>
            </w:r>
          </w:hyperlink>
        </w:p>
        <w:p w14:paraId="3176D4CB" w14:textId="77DD1E55"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2" w:history="1">
            <w:r w:rsidRPr="00242870">
              <w:rPr>
                <w:rStyle w:val="Hyperlink"/>
                <w:noProof/>
              </w:rPr>
              <w:t>Financial</w:t>
            </w:r>
            <w:r w:rsidRPr="00242870">
              <w:rPr>
                <w:rStyle w:val="Hyperlink"/>
                <w:noProof/>
                <w:spacing w:val="-2"/>
              </w:rPr>
              <w:t xml:space="preserve"> </w:t>
            </w:r>
            <w:r w:rsidRPr="00242870">
              <w:rPr>
                <w:rStyle w:val="Hyperlink"/>
                <w:noProof/>
              </w:rPr>
              <w:t>Literacy</w:t>
            </w:r>
            <w:r>
              <w:rPr>
                <w:noProof/>
                <w:webHidden/>
              </w:rPr>
              <w:tab/>
            </w:r>
            <w:r>
              <w:rPr>
                <w:noProof/>
                <w:webHidden/>
              </w:rPr>
              <w:fldChar w:fldCharType="begin"/>
            </w:r>
            <w:r>
              <w:rPr>
                <w:noProof/>
                <w:webHidden/>
              </w:rPr>
              <w:instrText xml:space="preserve"> PAGEREF _Toc213085252 \h </w:instrText>
            </w:r>
            <w:r>
              <w:rPr>
                <w:noProof/>
                <w:webHidden/>
              </w:rPr>
            </w:r>
            <w:r>
              <w:rPr>
                <w:noProof/>
                <w:webHidden/>
              </w:rPr>
              <w:fldChar w:fldCharType="separate"/>
            </w:r>
            <w:r>
              <w:rPr>
                <w:noProof/>
                <w:webHidden/>
              </w:rPr>
              <w:t>177</w:t>
            </w:r>
            <w:r>
              <w:rPr>
                <w:noProof/>
                <w:webHidden/>
              </w:rPr>
              <w:fldChar w:fldCharType="end"/>
            </w:r>
          </w:hyperlink>
        </w:p>
        <w:p w14:paraId="36CE3967" w14:textId="00BEEB09"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3" w:history="1">
            <w:r w:rsidRPr="00242870">
              <w:rPr>
                <w:rStyle w:val="Hyperlink"/>
                <w:noProof/>
              </w:rPr>
              <w:t>Geography</w:t>
            </w:r>
            <w:r>
              <w:rPr>
                <w:noProof/>
                <w:webHidden/>
              </w:rPr>
              <w:tab/>
            </w:r>
            <w:r>
              <w:rPr>
                <w:noProof/>
                <w:webHidden/>
              </w:rPr>
              <w:fldChar w:fldCharType="begin"/>
            </w:r>
            <w:r>
              <w:rPr>
                <w:noProof/>
                <w:webHidden/>
              </w:rPr>
              <w:instrText xml:space="preserve"> PAGEREF _Toc213085253 \h </w:instrText>
            </w:r>
            <w:r>
              <w:rPr>
                <w:noProof/>
                <w:webHidden/>
              </w:rPr>
            </w:r>
            <w:r>
              <w:rPr>
                <w:noProof/>
                <w:webHidden/>
              </w:rPr>
              <w:fldChar w:fldCharType="separate"/>
            </w:r>
            <w:r>
              <w:rPr>
                <w:noProof/>
                <w:webHidden/>
              </w:rPr>
              <w:t>198</w:t>
            </w:r>
            <w:r>
              <w:rPr>
                <w:noProof/>
                <w:webHidden/>
              </w:rPr>
              <w:fldChar w:fldCharType="end"/>
            </w:r>
          </w:hyperlink>
        </w:p>
        <w:p w14:paraId="207CED1A" w14:textId="63FB49DA"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4" w:history="1">
            <w:r w:rsidRPr="00242870">
              <w:rPr>
                <w:rStyle w:val="Hyperlink"/>
                <w:noProof/>
              </w:rPr>
              <w:t>Humanities</w:t>
            </w:r>
            <w:r>
              <w:rPr>
                <w:noProof/>
                <w:webHidden/>
              </w:rPr>
              <w:tab/>
            </w:r>
            <w:r>
              <w:rPr>
                <w:noProof/>
                <w:webHidden/>
              </w:rPr>
              <w:fldChar w:fldCharType="begin"/>
            </w:r>
            <w:r>
              <w:rPr>
                <w:noProof/>
                <w:webHidden/>
              </w:rPr>
              <w:instrText xml:space="preserve"> PAGEREF _Toc213085254 \h </w:instrText>
            </w:r>
            <w:r>
              <w:rPr>
                <w:noProof/>
                <w:webHidden/>
              </w:rPr>
            </w:r>
            <w:r>
              <w:rPr>
                <w:noProof/>
                <w:webHidden/>
              </w:rPr>
              <w:fldChar w:fldCharType="separate"/>
            </w:r>
            <w:r>
              <w:rPr>
                <w:noProof/>
                <w:webHidden/>
              </w:rPr>
              <w:t>202</w:t>
            </w:r>
            <w:r>
              <w:rPr>
                <w:noProof/>
                <w:webHidden/>
              </w:rPr>
              <w:fldChar w:fldCharType="end"/>
            </w:r>
          </w:hyperlink>
        </w:p>
        <w:p w14:paraId="73A0B943" w14:textId="39476447"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5" w:history="1">
            <w:r w:rsidRPr="00242870">
              <w:rPr>
                <w:rStyle w:val="Hyperlink"/>
                <w:noProof/>
              </w:rPr>
              <w:t>Psychology</w:t>
            </w:r>
            <w:r>
              <w:rPr>
                <w:noProof/>
                <w:webHidden/>
              </w:rPr>
              <w:tab/>
            </w:r>
            <w:r>
              <w:rPr>
                <w:noProof/>
                <w:webHidden/>
              </w:rPr>
              <w:fldChar w:fldCharType="begin"/>
            </w:r>
            <w:r>
              <w:rPr>
                <w:noProof/>
                <w:webHidden/>
              </w:rPr>
              <w:instrText xml:space="preserve"> PAGEREF _Toc213085255 \h </w:instrText>
            </w:r>
            <w:r>
              <w:rPr>
                <w:noProof/>
                <w:webHidden/>
              </w:rPr>
            </w:r>
            <w:r>
              <w:rPr>
                <w:noProof/>
                <w:webHidden/>
              </w:rPr>
              <w:fldChar w:fldCharType="separate"/>
            </w:r>
            <w:r>
              <w:rPr>
                <w:noProof/>
                <w:webHidden/>
              </w:rPr>
              <w:t>204</w:t>
            </w:r>
            <w:r>
              <w:rPr>
                <w:noProof/>
                <w:webHidden/>
              </w:rPr>
              <w:fldChar w:fldCharType="end"/>
            </w:r>
          </w:hyperlink>
        </w:p>
        <w:p w14:paraId="77F02FBB" w14:textId="37E9735D" w:rsidR="00B60167" w:rsidRDefault="00B60167" w:rsidP="00F35E24">
          <w:pPr>
            <w:pStyle w:val="TOC3"/>
            <w:tabs>
              <w:tab w:val="right" w:leader="dot" w:pos="10800"/>
            </w:tabs>
            <w:ind w:left="1440"/>
            <w:rPr>
              <w:rFonts w:asciiTheme="minorHAnsi" w:eastAsiaTheme="minorEastAsia" w:hAnsiTheme="minorHAnsi" w:cstheme="minorBidi"/>
              <w:noProof/>
              <w:kern w:val="2"/>
              <w14:ligatures w14:val="standardContextual"/>
            </w:rPr>
          </w:pPr>
          <w:hyperlink w:anchor="_Toc213085256" w:history="1">
            <w:r w:rsidRPr="00242870">
              <w:rPr>
                <w:rStyle w:val="Hyperlink"/>
                <w:noProof/>
              </w:rPr>
              <w:t>Sociology</w:t>
            </w:r>
            <w:r>
              <w:rPr>
                <w:noProof/>
                <w:webHidden/>
              </w:rPr>
              <w:tab/>
            </w:r>
            <w:r>
              <w:rPr>
                <w:noProof/>
                <w:webHidden/>
              </w:rPr>
              <w:fldChar w:fldCharType="begin"/>
            </w:r>
            <w:r>
              <w:rPr>
                <w:noProof/>
                <w:webHidden/>
              </w:rPr>
              <w:instrText xml:space="preserve"> PAGEREF _Toc213085256 \h </w:instrText>
            </w:r>
            <w:r>
              <w:rPr>
                <w:noProof/>
                <w:webHidden/>
              </w:rPr>
            </w:r>
            <w:r>
              <w:rPr>
                <w:noProof/>
                <w:webHidden/>
              </w:rPr>
              <w:fldChar w:fldCharType="separate"/>
            </w:r>
            <w:r>
              <w:rPr>
                <w:noProof/>
                <w:webHidden/>
              </w:rPr>
              <w:t>223</w:t>
            </w:r>
            <w:r>
              <w:rPr>
                <w:noProof/>
                <w:webHidden/>
              </w:rPr>
              <w:fldChar w:fldCharType="end"/>
            </w:r>
          </w:hyperlink>
        </w:p>
        <w:p w14:paraId="5B888D03" w14:textId="54640474" w:rsidR="00554DDC" w:rsidRPr="00190214" w:rsidRDefault="00554DDC" w:rsidP="00F35E24">
          <w:pPr>
            <w:tabs>
              <w:tab w:val="left" w:pos="450"/>
              <w:tab w:val="left" w:pos="540"/>
              <w:tab w:val="right" w:leader="dot" w:pos="10800"/>
              <w:tab w:val="left" w:pos="10890"/>
            </w:tabs>
            <w:ind w:left="1440" w:right="1800"/>
          </w:pPr>
          <w:r w:rsidRPr="00190214">
            <w:rPr>
              <w:b/>
              <w:bCs/>
              <w:noProof/>
            </w:rPr>
            <w:fldChar w:fldCharType="end"/>
          </w:r>
        </w:p>
      </w:sdtContent>
    </w:sdt>
    <w:p w14:paraId="5A288E4F" w14:textId="77777777" w:rsidR="00EB389E" w:rsidRDefault="00EB389E">
      <w:pPr>
        <w:sectPr w:rsidR="00EB389E">
          <w:type w:val="continuous"/>
          <w:pgSz w:w="12240" w:h="15840"/>
          <w:pgMar w:top="1355" w:right="0" w:bottom="1502" w:left="0" w:header="585" w:footer="0" w:gutter="0"/>
          <w:cols w:space="720"/>
        </w:sectPr>
      </w:pPr>
    </w:p>
    <w:p w14:paraId="5A288E50" w14:textId="77777777" w:rsidR="00EB389E" w:rsidRDefault="00EB389E">
      <w:pPr>
        <w:pStyle w:val="BodyText"/>
        <w:rPr>
          <w:sz w:val="28"/>
        </w:rPr>
      </w:pPr>
    </w:p>
    <w:p w14:paraId="5A288E51" w14:textId="77777777" w:rsidR="00EB389E" w:rsidRDefault="00EB389E">
      <w:pPr>
        <w:pStyle w:val="BodyText"/>
        <w:rPr>
          <w:sz w:val="28"/>
        </w:rPr>
      </w:pPr>
    </w:p>
    <w:p w14:paraId="5A288E52" w14:textId="77777777" w:rsidR="00EB389E" w:rsidRDefault="00EB389E">
      <w:pPr>
        <w:pStyle w:val="BodyText"/>
        <w:rPr>
          <w:sz w:val="28"/>
        </w:rPr>
      </w:pPr>
    </w:p>
    <w:p w14:paraId="5A288E53" w14:textId="77777777" w:rsidR="00EB389E" w:rsidRDefault="00EB389E">
      <w:pPr>
        <w:pStyle w:val="BodyText"/>
        <w:rPr>
          <w:sz w:val="28"/>
        </w:rPr>
      </w:pPr>
    </w:p>
    <w:p w14:paraId="5A288E54" w14:textId="77777777" w:rsidR="00EB389E" w:rsidRDefault="00EB389E">
      <w:pPr>
        <w:pStyle w:val="BodyText"/>
        <w:rPr>
          <w:sz w:val="28"/>
        </w:rPr>
      </w:pPr>
    </w:p>
    <w:p w14:paraId="5A288E55" w14:textId="77777777" w:rsidR="00EB389E" w:rsidRDefault="00EB389E">
      <w:pPr>
        <w:pStyle w:val="BodyText"/>
        <w:rPr>
          <w:sz w:val="28"/>
        </w:rPr>
      </w:pPr>
    </w:p>
    <w:p w14:paraId="5A288E56" w14:textId="77777777" w:rsidR="00EB389E" w:rsidRDefault="00EB389E">
      <w:pPr>
        <w:pStyle w:val="BodyText"/>
        <w:rPr>
          <w:sz w:val="28"/>
        </w:rPr>
      </w:pPr>
    </w:p>
    <w:p w14:paraId="5A288E57" w14:textId="77777777" w:rsidR="00EB389E" w:rsidRDefault="00EB389E">
      <w:pPr>
        <w:pStyle w:val="BodyText"/>
        <w:rPr>
          <w:sz w:val="28"/>
        </w:rPr>
      </w:pPr>
    </w:p>
    <w:p w14:paraId="5A288E58" w14:textId="77777777" w:rsidR="00EB389E" w:rsidRDefault="00EB389E">
      <w:pPr>
        <w:pStyle w:val="BodyText"/>
        <w:rPr>
          <w:sz w:val="28"/>
        </w:rPr>
      </w:pPr>
    </w:p>
    <w:p w14:paraId="5A288E59" w14:textId="77777777" w:rsidR="00EB389E" w:rsidRDefault="00EB389E">
      <w:pPr>
        <w:pStyle w:val="BodyText"/>
        <w:rPr>
          <w:sz w:val="28"/>
        </w:rPr>
      </w:pPr>
    </w:p>
    <w:p w14:paraId="5A288E5A" w14:textId="77777777" w:rsidR="00EB389E" w:rsidRDefault="00EB389E">
      <w:pPr>
        <w:pStyle w:val="BodyText"/>
        <w:rPr>
          <w:sz w:val="28"/>
        </w:rPr>
      </w:pPr>
    </w:p>
    <w:p w14:paraId="5A288E5B" w14:textId="77777777" w:rsidR="00EB389E" w:rsidRDefault="00EB389E">
      <w:pPr>
        <w:pStyle w:val="BodyText"/>
        <w:rPr>
          <w:sz w:val="28"/>
        </w:rPr>
      </w:pPr>
    </w:p>
    <w:p w14:paraId="5A288E5C" w14:textId="77777777" w:rsidR="00EB389E" w:rsidRDefault="00EB389E">
      <w:pPr>
        <w:pStyle w:val="BodyText"/>
        <w:spacing w:before="243"/>
        <w:rPr>
          <w:sz w:val="28"/>
        </w:rPr>
      </w:pPr>
    </w:p>
    <w:p w14:paraId="5A288E5D" w14:textId="77777777" w:rsidR="00EB389E" w:rsidRDefault="00872BA8">
      <w:pPr>
        <w:pStyle w:val="Heading2"/>
        <w:spacing w:before="0"/>
        <w:ind w:left="5356"/>
      </w:pPr>
      <w:bookmarkStart w:id="2" w:name="_Toc213085179"/>
      <w:r>
        <w:rPr>
          <w:noProof/>
        </w:rPr>
        <w:drawing>
          <wp:anchor distT="0" distB="0" distL="0" distR="0" simplePos="0" relativeHeight="251558912" behindDoc="0" locked="0" layoutInCell="1" allowOverlap="1" wp14:anchorId="5A28B344" wp14:editId="2DD0DAEA">
            <wp:simplePos x="0" y="0"/>
            <wp:positionH relativeFrom="page">
              <wp:posOffset>0</wp:posOffset>
            </wp:positionH>
            <wp:positionV relativeFrom="paragraph">
              <wp:posOffset>-2805839</wp:posOffset>
            </wp:positionV>
            <wp:extent cx="7772400" cy="2508249"/>
            <wp:effectExtent l="0" t="0" r="0" b="0"/>
            <wp:wrapNone/>
            <wp:docPr id="16" name="Image 16" descr="A screenshot of a cell phon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ell phone  Description automatically generated "/>
                    <pic:cNvPicPr/>
                  </pic:nvPicPr>
                  <pic:blipFill>
                    <a:blip r:embed="rId13" cstate="print"/>
                    <a:stretch>
                      <a:fillRect/>
                    </a:stretch>
                  </pic:blipFill>
                  <pic:spPr>
                    <a:xfrm>
                      <a:off x="0" y="0"/>
                      <a:ext cx="7772400" cy="2508249"/>
                    </a:xfrm>
                    <a:prstGeom prst="rect">
                      <a:avLst/>
                    </a:prstGeom>
                  </pic:spPr>
                </pic:pic>
              </a:graphicData>
            </a:graphic>
          </wp:anchor>
        </w:drawing>
      </w:r>
      <w:bookmarkStart w:id="3" w:name="Introduction"/>
      <w:bookmarkEnd w:id="3"/>
      <w:r>
        <w:rPr>
          <w:spacing w:val="-2"/>
        </w:rPr>
        <w:t>Introduction</w:t>
      </w:r>
      <w:bookmarkEnd w:id="2"/>
    </w:p>
    <w:p w14:paraId="5A288E5E" w14:textId="77777777" w:rsidR="00EB389E" w:rsidRDefault="00872BA8">
      <w:pPr>
        <w:pStyle w:val="BodyText"/>
        <w:spacing w:before="119"/>
        <w:ind w:left="1440" w:right="1531"/>
      </w:pPr>
      <w:r>
        <w:t>Access to high-quality education is a fundamental value provided to Florida’s students through the Florida Constitution. It is in the best interest of all Floridians to give our children an education</w:t>
      </w:r>
      <w:r>
        <w:rPr>
          <w:spacing w:val="-3"/>
        </w:rPr>
        <w:t xml:space="preserve"> </w:t>
      </w:r>
      <w:r>
        <w:t>that</w:t>
      </w:r>
      <w:r>
        <w:rPr>
          <w:spacing w:val="-3"/>
        </w:rPr>
        <w:t xml:space="preserve"> </w:t>
      </w:r>
      <w:r>
        <w:t>fully</w:t>
      </w:r>
      <w:r>
        <w:rPr>
          <w:spacing w:val="-3"/>
        </w:rPr>
        <w:t xml:space="preserve"> </w:t>
      </w:r>
      <w:r>
        <w:t>prepares</w:t>
      </w:r>
      <w:r>
        <w:rPr>
          <w:spacing w:val="-3"/>
        </w:rPr>
        <w:t xml:space="preserve"> </w:t>
      </w:r>
      <w:r>
        <w:t>them</w:t>
      </w:r>
      <w:r>
        <w:rPr>
          <w:spacing w:val="-3"/>
        </w:rPr>
        <w:t xml:space="preserve"> </w:t>
      </w:r>
      <w:r>
        <w:t>for</w:t>
      </w:r>
      <w:r>
        <w:rPr>
          <w:spacing w:val="-4"/>
        </w:rPr>
        <w:t xml:space="preserve"> </w:t>
      </w:r>
      <w:r>
        <w:t>success.</w:t>
      </w:r>
      <w:r>
        <w:rPr>
          <w:spacing w:val="-3"/>
        </w:rPr>
        <w:t xml:space="preserve"> </w:t>
      </w:r>
      <w:r>
        <w:t>Florida</w:t>
      </w:r>
      <w:r>
        <w:rPr>
          <w:spacing w:val="-4"/>
        </w:rPr>
        <w:t xml:space="preserve"> </w:t>
      </w:r>
      <w:r>
        <w:t>leaders</w:t>
      </w:r>
      <w:r>
        <w:rPr>
          <w:spacing w:val="-3"/>
        </w:rPr>
        <w:t xml:space="preserve"> </w:t>
      </w:r>
      <w:r>
        <w:t>have</w:t>
      </w:r>
      <w:r>
        <w:rPr>
          <w:spacing w:val="-2"/>
        </w:rPr>
        <w:t xml:space="preserve"> </w:t>
      </w:r>
      <w:r>
        <w:t>a</w:t>
      </w:r>
      <w:r>
        <w:rPr>
          <w:spacing w:val="-4"/>
        </w:rPr>
        <w:t xml:space="preserve"> </w:t>
      </w:r>
      <w:r>
        <w:t>duty</w:t>
      </w:r>
      <w:r>
        <w:rPr>
          <w:spacing w:val="-1"/>
        </w:rPr>
        <w:t xml:space="preserve"> </w:t>
      </w:r>
      <w:r>
        <w:t>to</w:t>
      </w:r>
      <w:r>
        <w:rPr>
          <w:spacing w:val="-3"/>
        </w:rPr>
        <w:t xml:space="preserve"> </w:t>
      </w:r>
      <w:r>
        <w:t>ensure</w:t>
      </w:r>
      <w:r>
        <w:rPr>
          <w:spacing w:val="-4"/>
        </w:rPr>
        <w:t xml:space="preserve"> </w:t>
      </w:r>
      <w:r>
        <w:t>students</w:t>
      </w:r>
      <w:r>
        <w:rPr>
          <w:spacing w:val="-3"/>
        </w:rPr>
        <w:t xml:space="preserve"> </w:t>
      </w:r>
      <w:r>
        <w:t xml:space="preserve">are prepared to be civically engaged and knowledgeable citizens who positively impact our </w:t>
      </w:r>
      <w:r>
        <w:rPr>
          <w:spacing w:val="-2"/>
        </w:rPr>
        <w:t>communities.</w:t>
      </w:r>
    </w:p>
    <w:p w14:paraId="5A288E5F" w14:textId="77777777" w:rsidR="00EB389E" w:rsidRDefault="00EB389E">
      <w:pPr>
        <w:pStyle w:val="BodyText"/>
      </w:pPr>
    </w:p>
    <w:p w14:paraId="5A288E60" w14:textId="77777777" w:rsidR="00EB389E" w:rsidRDefault="00872BA8">
      <w:pPr>
        <w:pStyle w:val="BodyText"/>
        <w:ind w:left="1440" w:right="1531"/>
      </w:pPr>
      <w:r>
        <w:t>Pursuant</w:t>
      </w:r>
      <w:r>
        <w:rPr>
          <w:spacing w:val="-4"/>
        </w:rPr>
        <w:t xml:space="preserve"> </w:t>
      </w:r>
      <w:r>
        <w:t>to</w:t>
      </w:r>
      <w:r>
        <w:rPr>
          <w:spacing w:val="-4"/>
        </w:rPr>
        <w:t xml:space="preserve"> </w:t>
      </w:r>
      <w:hyperlink r:id="rId14">
        <w:r w:rsidR="00EB389E">
          <w:rPr>
            <w:color w:val="0562C1"/>
            <w:u w:val="single" w:color="0562C1"/>
          </w:rPr>
          <w:t>section</w:t>
        </w:r>
        <w:r w:rsidR="00EB389E">
          <w:rPr>
            <w:color w:val="0562C1"/>
            <w:spacing w:val="-4"/>
            <w:u w:val="single" w:color="0562C1"/>
          </w:rPr>
          <w:t xml:space="preserve"> </w:t>
        </w:r>
        <w:r w:rsidR="00EB389E">
          <w:rPr>
            <w:color w:val="0562C1"/>
            <w:u w:val="single" w:color="0562C1"/>
          </w:rPr>
          <w:t>(s.)</w:t>
        </w:r>
        <w:r w:rsidR="00EB389E">
          <w:rPr>
            <w:color w:val="0562C1"/>
            <w:spacing w:val="-4"/>
            <w:u w:val="single" w:color="0562C1"/>
          </w:rPr>
          <w:t xml:space="preserve"> </w:t>
        </w:r>
        <w:r w:rsidR="00EB389E">
          <w:rPr>
            <w:color w:val="0562C1"/>
            <w:u w:val="single" w:color="0562C1"/>
          </w:rPr>
          <w:t>1003.42,</w:t>
        </w:r>
        <w:r w:rsidR="00EB389E">
          <w:rPr>
            <w:color w:val="0562C1"/>
            <w:spacing w:val="-4"/>
            <w:u w:val="single" w:color="0562C1"/>
          </w:rPr>
          <w:t xml:space="preserve"> </w:t>
        </w:r>
        <w:r w:rsidR="00EB389E">
          <w:rPr>
            <w:color w:val="0562C1"/>
            <w:u w:val="single" w:color="0562C1"/>
          </w:rPr>
          <w:t>Florida</w:t>
        </w:r>
        <w:r w:rsidR="00EB389E">
          <w:rPr>
            <w:color w:val="0562C1"/>
            <w:spacing w:val="-4"/>
            <w:u w:val="single" w:color="0562C1"/>
          </w:rPr>
          <w:t xml:space="preserve"> </w:t>
        </w:r>
        <w:r w:rsidR="00EB389E">
          <w:rPr>
            <w:color w:val="0562C1"/>
            <w:u w:val="single" w:color="0562C1"/>
          </w:rPr>
          <w:t>Statutes</w:t>
        </w:r>
        <w:r w:rsidR="00EB389E">
          <w:t>,</w:t>
        </w:r>
      </w:hyperlink>
      <w:r>
        <w:rPr>
          <w:spacing w:val="-2"/>
        </w:rPr>
        <w:t xml:space="preserve"> </w:t>
      </w:r>
      <w:r>
        <w:t>teaching</w:t>
      </w:r>
      <w:r>
        <w:rPr>
          <w:spacing w:val="-4"/>
        </w:rPr>
        <w:t xml:space="preserve"> </w:t>
      </w:r>
      <w:r>
        <w:t>social</w:t>
      </w:r>
      <w:r>
        <w:rPr>
          <w:spacing w:val="-4"/>
        </w:rPr>
        <w:t xml:space="preserve"> </w:t>
      </w:r>
      <w:r>
        <w:t>studies</w:t>
      </w:r>
      <w:r>
        <w:rPr>
          <w:spacing w:val="-4"/>
        </w:rPr>
        <w:t xml:space="preserve"> </w:t>
      </w:r>
      <w:r>
        <w:t>in</w:t>
      </w:r>
      <w:r>
        <w:rPr>
          <w:spacing w:val="-2"/>
        </w:rPr>
        <w:t xml:space="preserve"> </w:t>
      </w:r>
      <w:r>
        <w:t>Florida</w:t>
      </w:r>
      <w:r>
        <w:rPr>
          <w:spacing w:val="-4"/>
        </w:rPr>
        <w:t xml:space="preserve"> </w:t>
      </w:r>
      <w:r>
        <w:t>public schools includes the following:</w:t>
      </w:r>
    </w:p>
    <w:p w14:paraId="5A288E61" w14:textId="7980F69E" w:rsidR="00EB389E" w:rsidRDefault="00872BA8">
      <w:pPr>
        <w:pStyle w:val="ListParagraph"/>
        <w:numPr>
          <w:ilvl w:val="0"/>
          <w:numId w:val="2"/>
        </w:numPr>
        <w:tabs>
          <w:tab w:val="left" w:pos="2160"/>
        </w:tabs>
        <w:spacing w:before="2" w:line="256" w:lineRule="auto"/>
        <w:ind w:right="1687"/>
        <w:rPr>
          <w:sz w:val="24"/>
        </w:rPr>
      </w:pPr>
      <w:r>
        <w:rPr>
          <w:sz w:val="24"/>
        </w:rPr>
        <w:t>The history and content of the Declaration of Independence, including national sovereignty,</w:t>
      </w:r>
      <w:r>
        <w:rPr>
          <w:spacing w:val="-4"/>
          <w:sz w:val="24"/>
        </w:rPr>
        <w:t xml:space="preserve"> </w:t>
      </w:r>
      <w:r>
        <w:rPr>
          <w:sz w:val="24"/>
        </w:rPr>
        <w:t>natural</w:t>
      </w:r>
      <w:r>
        <w:rPr>
          <w:spacing w:val="-4"/>
          <w:sz w:val="24"/>
        </w:rPr>
        <w:t xml:space="preserve"> </w:t>
      </w:r>
      <w:r>
        <w:rPr>
          <w:sz w:val="24"/>
        </w:rPr>
        <w:t>law,</w:t>
      </w:r>
      <w:r>
        <w:rPr>
          <w:spacing w:val="-3"/>
          <w:sz w:val="24"/>
        </w:rPr>
        <w:t xml:space="preserve"> </w:t>
      </w:r>
      <w:r>
        <w:rPr>
          <w:sz w:val="24"/>
        </w:rPr>
        <w:t>self-evident</w:t>
      </w:r>
      <w:r>
        <w:rPr>
          <w:spacing w:val="-4"/>
          <w:sz w:val="24"/>
        </w:rPr>
        <w:t xml:space="preserve"> </w:t>
      </w:r>
      <w:r>
        <w:rPr>
          <w:sz w:val="24"/>
        </w:rPr>
        <w:t>truth,</w:t>
      </w:r>
      <w:r>
        <w:rPr>
          <w:spacing w:val="-4"/>
          <w:sz w:val="24"/>
        </w:rPr>
        <w:t xml:space="preserve"> </w:t>
      </w:r>
      <w:r>
        <w:rPr>
          <w:sz w:val="24"/>
        </w:rPr>
        <w:t>equality</w:t>
      </w:r>
      <w:r>
        <w:rPr>
          <w:spacing w:val="-4"/>
          <w:sz w:val="24"/>
        </w:rPr>
        <w:t xml:space="preserve"> </w:t>
      </w:r>
      <w:r>
        <w:rPr>
          <w:sz w:val="24"/>
        </w:rPr>
        <w:t>of</w:t>
      </w:r>
      <w:r>
        <w:rPr>
          <w:spacing w:val="-5"/>
          <w:sz w:val="24"/>
        </w:rPr>
        <w:t xml:space="preserve"> </w:t>
      </w:r>
      <w:r>
        <w:rPr>
          <w:sz w:val="24"/>
        </w:rPr>
        <w:t>all</w:t>
      </w:r>
      <w:r>
        <w:rPr>
          <w:spacing w:val="-4"/>
          <w:sz w:val="24"/>
        </w:rPr>
        <w:t xml:space="preserve"> </w:t>
      </w:r>
      <w:r w:rsidR="001C02A9">
        <w:rPr>
          <w:sz w:val="24"/>
        </w:rPr>
        <w:t>people</w:t>
      </w:r>
      <w:r>
        <w:rPr>
          <w:sz w:val="24"/>
        </w:rPr>
        <w:t>,</w:t>
      </w:r>
      <w:r>
        <w:rPr>
          <w:spacing w:val="-4"/>
          <w:sz w:val="24"/>
        </w:rPr>
        <w:t xml:space="preserve"> </w:t>
      </w:r>
      <w:r>
        <w:rPr>
          <w:sz w:val="24"/>
        </w:rPr>
        <w:t>limited</w:t>
      </w:r>
      <w:r>
        <w:rPr>
          <w:spacing w:val="-4"/>
          <w:sz w:val="24"/>
        </w:rPr>
        <w:t xml:space="preserve"> </w:t>
      </w:r>
      <w:r>
        <w:rPr>
          <w:sz w:val="24"/>
        </w:rPr>
        <w:t>government, popular sovereignty, and inalienable rights of life, liberty, and property, and how they form the philosophical foundation of our government.</w:t>
      </w:r>
    </w:p>
    <w:p w14:paraId="5A288E62" w14:textId="77777777" w:rsidR="00EB389E" w:rsidRDefault="00872BA8">
      <w:pPr>
        <w:pStyle w:val="ListParagraph"/>
        <w:numPr>
          <w:ilvl w:val="0"/>
          <w:numId w:val="2"/>
        </w:numPr>
        <w:tabs>
          <w:tab w:val="left" w:pos="2160"/>
        </w:tabs>
        <w:spacing w:before="7" w:line="259" w:lineRule="auto"/>
        <w:ind w:right="1479"/>
        <w:rPr>
          <w:sz w:val="24"/>
        </w:rPr>
      </w:pPr>
      <w:r>
        <w:rPr>
          <w:sz w:val="24"/>
        </w:rPr>
        <w:t>The history, meaning, significance, and effect of the provisions of the Constitution of the United</w:t>
      </w:r>
      <w:r>
        <w:rPr>
          <w:spacing w:val="-3"/>
          <w:sz w:val="24"/>
        </w:rPr>
        <w:t xml:space="preserve"> </w:t>
      </w:r>
      <w:r>
        <w:rPr>
          <w:sz w:val="24"/>
        </w:rPr>
        <w:t>States</w:t>
      </w:r>
      <w:r>
        <w:rPr>
          <w:spacing w:val="-3"/>
          <w:sz w:val="24"/>
        </w:rPr>
        <w:t xml:space="preserve"> </w:t>
      </w:r>
      <w:r>
        <w:rPr>
          <w:sz w:val="24"/>
        </w:rPr>
        <w:t>and</w:t>
      </w:r>
      <w:r>
        <w:rPr>
          <w:spacing w:val="-3"/>
          <w:sz w:val="24"/>
        </w:rPr>
        <w:t xml:space="preserve"> </w:t>
      </w:r>
      <w:r>
        <w:rPr>
          <w:sz w:val="24"/>
        </w:rPr>
        <w:t>amendments</w:t>
      </w:r>
      <w:r>
        <w:rPr>
          <w:spacing w:val="-3"/>
          <w:sz w:val="24"/>
        </w:rPr>
        <w:t xml:space="preserve"> </w:t>
      </w:r>
      <w:r>
        <w:rPr>
          <w:sz w:val="24"/>
        </w:rPr>
        <w:t>thereto,</w:t>
      </w:r>
      <w:r>
        <w:rPr>
          <w:spacing w:val="-3"/>
          <w:sz w:val="24"/>
        </w:rPr>
        <w:t xml:space="preserve"> </w:t>
      </w:r>
      <w:r>
        <w:rPr>
          <w:sz w:val="24"/>
        </w:rPr>
        <w:t>with</w:t>
      </w:r>
      <w:r>
        <w:rPr>
          <w:spacing w:val="-3"/>
          <w:sz w:val="24"/>
        </w:rPr>
        <w:t xml:space="preserve"> </w:t>
      </w:r>
      <w:r>
        <w:rPr>
          <w:sz w:val="24"/>
        </w:rPr>
        <w:t>emphasis</w:t>
      </w:r>
      <w:r>
        <w:rPr>
          <w:spacing w:val="-3"/>
          <w:sz w:val="24"/>
        </w:rPr>
        <w:t xml:space="preserve"> </w:t>
      </w:r>
      <w:r>
        <w:rPr>
          <w:sz w:val="24"/>
        </w:rPr>
        <w:t>on</w:t>
      </w:r>
      <w:r>
        <w:rPr>
          <w:spacing w:val="-3"/>
          <w:sz w:val="24"/>
        </w:rPr>
        <w:t xml:space="preserve"> </w:t>
      </w:r>
      <w:r>
        <w:rPr>
          <w:sz w:val="24"/>
        </w:rPr>
        <w:t>each</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10</w:t>
      </w:r>
      <w:r>
        <w:rPr>
          <w:spacing w:val="-3"/>
          <w:sz w:val="24"/>
        </w:rPr>
        <w:t xml:space="preserve"> </w:t>
      </w:r>
      <w:r>
        <w:rPr>
          <w:sz w:val="24"/>
        </w:rPr>
        <w:t>amendments</w:t>
      </w:r>
      <w:r>
        <w:rPr>
          <w:spacing w:val="-3"/>
          <w:sz w:val="24"/>
        </w:rPr>
        <w:t xml:space="preserve"> </w:t>
      </w:r>
      <w:r>
        <w:rPr>
          <w:sz w:val="24"/>
        </w:rPr>
        <w:t xml:space="preserve">that make up the Bill of Rights and how the Constitution provides the structure of our </w:t>
      </w:r>
      <w:r>
        <w:rPr>
          <w:spacing w:val="-2"/>
          <w:sz w:val="24"/>
        </w:rPr>
        <w:t>government.</w:t>
      </w:r>
    </w:p>
    <w:p w14:paraId="5A288E63" w14:textId="77777777" w:rsidR="00EB389E" w:rsidRDefault="00872BA8">
      <w:pPr>
        <w:pStyle w:val="ListParagraph"/>
        <w:numPr>
          <w:ilvl w:val="0"/>
          <w:numId w:val="2"/>
        </w:numPr>
        <w:tabs>
          <w:tab w:val="left" w:pos="2160"/>
        </w:tabs>
        <w:spacing w:line="254" w:lineRule="auto"/>
        <w:ind w:right="1868"/>
        <w:rPr>
          <w:sz w:val="24"/>
        </w:rPr>
      </w:pPr>
      <w:r>
        <w:rPr>
          <w:sz w:val="24"/>
        </w:rPr>
        <w:t>The</w:t>
      </w:r>
      <w:r>
        <w:rPr>
          <w:spacing w:val="-4"/>
          <w:sz w:val="24"/>
        </w:rPr>
        <w:t xml:space="preserve"> </w:t>
      </w:r>
      <w:r>
        <w:rPr>
          <w:sz w:val="24"/>
        </w:rPr>
        <w:t>arguments</w:t>
      </w:r>
      <w:r>
        <w:rPr>
          <w:spacing w:val="-3"/>
          <w:sz w:val="24"/>
        </w:rPr>
        <w:t xml:space="preserve"> </w:t>
      </w:r>
      <w:r>
        <w:rPr>
          <w:sz w:val="24"/>
        </w:rPr>
        <w:t>in</w:t>
      </w:r>
      <w:r>
        <w:rPr>
          <w:spacing w:val="-3"/>
          <w:sz w:val="24"/>
        </w:rPr>
        <w:t xml:space="preserve"> </w:t>
      </w:r>
      <w:r>
        <w:rPr>
          <w:sz w:val="24"/>
        </w:rPr>
        <w:t>support</w:t>
      </w:r>
      <w:r>
        <w:rPr>
          <w:spacing w:val="-3"/>
          <w:sz w:val="24"/>
        </w:rPr>
        <w:t xml:space="preserve"> </w:t>
      </w:r>
      <w:r>
        <w:rPr>
          <w:sz w:val="24"/>
        </w:rPr>
        <w:t>of</w:t>
      </w:r>
      <w:r>
        <w:rPr>
          <w:spacing w:val="-4"/>
          <w:sz w:val="24"/>
        </w:rPr>
        <w:t xml:space="preserve"> </w:t>
      </w:r>
      <w:r>
        <w:rPr>
          <w:sz w:val="24"/>
        </w:rPr>
        <w:t>adopting</w:t>
      </w:r>
      <w:r>
        <w:rPr>
          <w:spacing w:val="-3"/>
          <w:sz w:val="24"/>
        </w:rPr>
        <w:t xml:space="preserve"> </w:t>
      </w:r>
      <w:r>
        <w:rPr>
          <w:sz w:val="24"/>
        </w:rPr>
        <w:t>our</w:t>
      </w:r>
      <w:r>
        <w:rPr>
          <w:spacing w:val="-4"/>
          <w:sz w:val="24"/>
        </w:rPr>
        <w:t xml:space="preserve"> </w:t>
      </w:r>
      <w:r>
        <w:rPr>
          <w:sz w:val="24"/>
        </w:rPr>
        <w:t>republican</w:t>
      </w:r>
      <w:r>
        <w:rPr>
          <w:spacing w:val="-3"/>
          <w:sz w:val="24"/>
        </w:rPr>
        <w:t xml:space="preserve"> </w:t>
      </w:r>
      <w:r>
        <w:rPr>
          <w:sz w:val="24"/>
        </w:rPr>
        <w:t>form</w:t>
      </w:r>
      <w:r>
        <w:rPr>
          <w:spacing w:val="-3"/>
          <w:sz w:val="24"/>
        </w:rPr>
        <w:t xml:space="preserve"> </w:t>
      </w:r>
      <w:r>
        <w:rPr>
          <w:sz w:val="24"/>
        </w:rPr>
        <w:t>of</w:t>
      </w:r>
      <w:r>
        <w:rPr>
          <w:spacing w:val="-4"/>
          <w:sz w:val="24"/>
        </w:rPr>
        <w:t xml:space="preserve"> </w:t>
      </w:r>
      <w:r>
        <w:rPr>
          <w:sz w:val="24"/>
        </w:rPr>
        <w:t>government,</w:t>
      </w:r>
      <w:r>
        <w:rPr>
          <w:spacing w:val="-3"/>
          <w:sz w:val="24"/>
        </w:rPr>
        <w:t xml:space="preserve"> </w:t>
      </w:r>
      <w:r>
        <w:rPr>
          <w:sz w:val="24"/>
        </w:rPr>
        <w:t>as</w:t>
      </w:r>
      <w:r>
        <w:rPr>
          <w:spacing w:val="-3"/>
          <w:sz w:val="24"/>
        </w:rPr>
        <w:t xml:space="preserve"> </w:t>
      </w:r>
      <w:r>
        <w:rPr>
          <w:sz w:val="24"/>
        </w:rPr>
        <w:t>they</w:t>
      </w:r>
      <w:r>
        <w:rPr>
          <w:spacing w:val="-3"/>
          <w:sz w:val="24"/>
        </w:rPr>
        <w:t xml:space="preserve"> </w:t>
      </w:r>
      <w:r>
        <w:rPr>
          <w:sz w:val="24"/>
        </w:rPr>
        <w:t>are embodied in the most important of the Federalist Papers.</w:t>
      </w:r>
    </w:p>
    <w:p w14:paraId="5A288E64" w14:textId="77777777" w:rsidR="00EB389E" w:rsidRDefault="00872BA8">
      <w:pPr>
        <w:pStyle w:val="ListParagraph"/>
        <w:numPr>
          <w:ilvl w:val="0"/>
          <w:numId w:val="2"/>
        </w:numPr>
        <w:tabs>
          <w:tab w:val="left" w:pos="2159"/>
        </w:tabs>
        <w:spacing w:before="5"/>
        <w:ind w:left="2159" w:hanging="359"/>
        <w:rPr>
          <w:sz w:val="24"/>
        </w:rPr>
      </w:pPr>
      <w:r>
        <w:rPr>
          <w:sz w:val="24"/>
        </w:rPr>
        <w:t>Flag</w:t>
      </w:r>
      <w:r>
        <w:rPr>
          <w:spacing w:val="-4"/>
          <w:sz w:val="24"/>
        </w:rPr>
        <w:t xml:space="preserve"> </w:t>
      </w:r>
      <w:r>
        <w:rPr>
          <w:sz w:val="24"/>
        </w:rPr>
        <w:t>education,</w:t>
      </w:r>
      <w:r>
        <w:rPr>
          <w:spacing w:val="-2"/>
          <w:sz w:val="24"/>
        </w:rPr>
        <w:t xml:space="preserve"> </w:t>
      </w:r>
      <w:r>
        <w:rPr>
          <w:sz w:val="24"/>
        </w:rPr>
        <w:t>including</w:t>
      </w:r>
      <w:r>
        <w:rPr>
          <w:spacing w:val="-1"/>
          <w:sz w:val="24"/>
        </w:rPr>
        <w:t xml:space="preserve"> </w:t>
      </w:r>
      <w:r>
        <w:rPr>
          <w:sz w:val="24"/>
        </w:rPr>
        <w:t>proper</w:t>
      </w:r>
      <w:r>
        <w:rPr>
          <w:spacing w:val="-3"/>
          <w:sz w:val="24"/>
        </w:rPr>
        <w:t xml:space="preserve"> </w:t>
      </w:r>
      <w:r>
        <w:rPr>
          <w:sz w:val="24"/>
        </w:rPr>
        <w:t>flag</w:t>
      </w:r>
      <w:r>
        <w:rPr>
          <w:spacing w:val="-1"/>
          <w:sz w:val="24"/>
        </w:rPr>
        <w:t xml:space="preserve"> </w:t>
      </w:r>
      <w:r>
        <w:rPr>
          <w:sz w:val="24"/>
        </w:rPr>
        <w:t>display and</w:t>
      </w:r>
      <w:r>
        <w:rPr>
          <w:spacing w:val="-1"/>
          <w:sz w:val="24"/>
        </w:rPr>
        <w:t xml:space="preserve"> </w:t>
      </w:r>
      <w:r>
        <w:rPr>
          <w:spacing w:val="-2"/>
          <w:sz w:val="24"/>
        </w:rPr>
        <w:t>salute.</w:t>
      </w:r>
    </w:p>
    <w:p w14:paraId="5A288E65" w14:textId="77777777" w:rsidR="00EB389E" w:rsidRDefault="00872BA8">
      <w:pPr>
        <w:pStyle w:val="ListParagraph"/>
        <w:numPr>
          <w:ilvl w:val="0"/>
          <w:numId w:val="2"/>
        </w:numPr>
        <w:tabs>
          <w:tab w:val="left" w:pos="2160"/>
        </w:tabs>
        <w:spacing w:before="23" w:line="256" w:lineRule="auto"/>
        <w:ind w:right="2572"/>
        <w:rPr>
          <w:sz w:val="24"/>
        </w:rPr>
      </w:pPr>
      <w:r>
        <w:rPr>
          <w:sz w:val="24"/>
        </w:rPr>
        <w:t>The elements of civil government, including the primary functions of and interrelationships</w:t>
      </w:r>
      <w:r>
        <w:rPr>
          <w:spacing w:val="-4"/>
          <w:sz w:val="24"/>
        </w:rPr>
        <w:t xml:space="preserve"> </w:t>
      </w:r>
      <w:r>
        <w:rPr>
          <w:sz w:val="24"/>
        </w:rPr>
        <w:t>between</w:t>
      </w:r>
      <w:r>
        <w:rPr>
          <w:spacing w:val="-4"/>
          <w:sz w:val="24"/>
        </w:rPr>
        <w:t xml:space="preserve"> </w:t>
      </w:r>
      <w:r>
        <w:rPr>
          <w:sz w:val="24"/>
        </w:rPr>
        <w:t>the</w:t>
      </w:r>
      <w:r>
        <w:rPr>
          <w:spacing w:val="-5"/>
          <w:sz w:val="24"/>
        </w:rPr>
        <w:t xml:space="preserve"> </w:t>
      </w:r>
      <w:r>
        <w:rPr>
          <w:sz w:val="24"/>
        </w:rPr>
        <w:t>Federal</w:t>
      </w:r>
      <w:r>
        <w:rPr>
          <w:spacing w:val="-4"/>
          <w:sz w:val="24"/>
        </w:rPr>
        <w:t xml:space="preserve"> </w:t>
      </w:r>
      <w:r>
        <w:rPr>
          <w:sz w:val="24"/>
        </w:rPr>
        <w:t>Government,</w:t>
      </w:r>
      <w:r>
        <w:rPr>
          <w:spacing w:val="-4"/>
          <w:sz w:val="24"/>
        </w:rPr>
        <w:t xml:space="preserve"> </w:t>
      </w:r>
      <w:r>
        <w:rPr>
          <w:sz w:val="24"/>
        </w:rPr>
        <w:t>the</w:t>
      </w:r>
      <w:r>
        <w:rPr>
          <w:spacing w:val="-5"/>
          <w:sz w:val="24"/>
        </w:rPr>
        <w:t xml:space="preserve"> </w:t>
      </w:r>
      <w:r>
        <w:rPr>
          <w:sz w:val="24"/>
        </w:rPr>
        <w:t>state,</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counties, municipalities, school districts, and special districts.</w:t>
      </w:r>
    </w:p>
    <w:p w14:paraId="5A288E66" w14:textId="77777777" w:rsidR="00EB389E" w:rsidRDefault="00872BA8">
      <w:pPr>
        <w:pStyle w:val="ListParagraph"/>
        <w:numPr>
          <w:ilvl w:val="0"/>
          <w:numId w:val="2"/>
        </w:numPr>
        <w:tabs>
          <w:tab w:val="left" w:pos="2160"/>
        </w:tabs>
        <w:spacing w:before="5" w:line="259" w:lineRule="auto"/>
        <w:ind w:right="1817"/>
        <w:rPr>
          <w:sz w:val="24"/>
        </w:rPr>
      </w:pPr>
      <w:r>
        <w:rPr>
          <w:sz w:val="24"/>
        </w:rPr>
        <w:t>The</w:t>
      </w:r>
      <w:r>
        <w:rPr>
          <w:spacing w:val="-3"/>
          <w:sz w:val="24"/>
        </w:rPr>
        <w:t xml:space="preserve"> </w:t>
      </w:r>
      <w:r>
        <w:rPr>
          <w:sz w:val="24"/>
        </w:rPr>
        <w:t>history</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United States,</w:t>
      </w:r>
      <w:r>
        <w:rPr>
          <w:spacing w:val="-2"/>
          <w:sz w:val="24"/>
        </w:rPr>
        <w:t xml:space="preserve"> </w:t>
      </w:r>
      <w:r>
        <w:rPr>
          <w:sz w:val="24"/>
        </w:rPr>
        <w:t>including</w:t>
      </w:r>
      <w:r>
        <w:rPr>
          <w:spacing w:val="-2"/>
          <w:sz w:val="24"/>
        </w:rPr>
        <w:t xml:space="preserve"> </w:t>
      </w:r>
      <w:r>
        <w:rPr>
          <w:sz w:val="24"/>
        </w:rPr>
        <w:t>the</w:t>
      </w:r>
      <w:r>
        <w:rPr>
          <w:spacing w:val="-3"/>
          <w:sz w:val="24"/>
        </w:rPr>
        <w:t xml:space="preserve"> </w:t>
      </w:r>
      <w:r>
        <w:rPr>
          <w:sz w:val="24"/>
        </w:rPr>
        <w:t>period</w:t>
      </w:r>
      <w:r>
        <w:rPr>
          <w:spacing w:val="-2"/>
          <w:sz w:val="24"/>
        </w:rPr>
        <w:t xml:space="preserve"> </w:t>
      </w:r>
      <w:r>
        <w:rPr>
          <w:sz w:val="24"/>
        </w:rPr>
        <w:t>of</w:t>
      </w:r>
      <w:r>
        <w:rPr>
          <w:spacing w:val="-3"/>
          <w:sz w:val="24"/>
        </w:rPr>
        <w:t xml:space="preserve"> </w:t>
      </w:r>
      <w:r>
        <w:rPr>
          <w:sz w:val="24"/>
        </w:rPr>
        <w:t>discovery, early</w:t>
      </w:r>
      <w:r>
        <w:rPr>
          <w:spacing w:val="-2"/>
          <w:sz w:val="24"/>
        </w:rPr>
        <w:t xml:space="preserve"> </w:t>
      </w:r>
      <w:r>
        <w:rPr>
          <w:sz w:val="24"/>
        </w:rPr>
        <w:t>colonies,</w:t>
      </w:r>
      <w:r>
        <w:rPr>
          <w:spacing w:val="-2"/>
          <w:sz w:val="24"/>
        </w:rPr>
        <w:t xml:space="preserve"> </w:t>
      </w:r>
      <w:r>
        <w:rPr>
          <w:sz w:val="24"/>
        </w:rPr>
        <w:t>the War</w:t>
      </w:r>
      <w:r>
        <w:rPr>
          <w:spacing w:val="-4"/>
          <w:sz w:val="24"/>
        </w:rPr>
        <w:t xml:space="preserve"> </w:t>
      </w:r>
      <w:r>
        <w:rPr>
          <w:sz w:val="24"/>
        </w:rPr>
        <w:t>for</w:t>
      </w:r>
      <w:r>
        <w:rPr>
          <w:spacing w:val="-2"/>
          <w:sz w:val="24"/>
        </w:rPr>
        <w:t xml:space="preserve"> </w:t>
      </w:r>
      <w:r>
        <w:rPr>
          <w:sz w:val="24"/>
        </w:rPr>
        <w:t>Independence,</w:t>
      </w:r>
      <w:r>
        <w:rPr>
          <w:spacing w:val="-3"/>
          <w:sz w:val="24"/>
        </w:rPr>
        <w:t xml:space="preserve"> </w:t>
      </w:r>
      <w:r>
        <w:rPr>
          <w:sz w:val="24"/>
        </w:rPr>
        <w:t>the</w:t>
      </w:r>
      <w:r>
        <w:rPr>
          <w:spacing w:val="-4"/>
          <w:sz w:val="24"/>
        </w:rPr>
        <w:t xml:space="preserve"> </w:t>
      </w:r>
      <w:r>
        <w:rPr>
          <w:sz w:val="24"/>
        </w:rPr>
        <w:t>Civil</w:t>
      </w:r>
      <w:r>
        <w:rPr>
          <w:spacing w:val="-3"/>
          <w:sz w:val="24"/>
        </w:rPr>
        <w:t xml:space="preserve"> </w:t>
      </w:r>
      <w:r>
        <w:rPr>
          <w:sz w:val="24"/>
        </w:rPr>
        <w:t>War,</w:t>
      </w:r>
      <w:r>
        <w:rPr>
          <w:spacing w:val="-3"/>
          <w:sz w:val="24"/>
        </w:rPr>
        <w:t xml:space="preserve"> </w:t>
      </w:r>
      <w:r>
        <w:rPr>
          <w:sz w:val="24"/>
        </w:rPr>
        <w:t>the</w:t>
      </w:r>
      <w:r>
        <w:rPr>
          <w:spacing w:val="-4"/>
          <w:sz w:val="24"/>
        </w:rPr>
        <w:t xml:space="preserve"> </w:t>
      </w:r>
      <w:r>
        <w:rPr>
          <w:sz w:val="24"/>
        </w:rPr>
        <w:t>expansion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to</w:t>
      </w:r>
      <w:r>
        <w:rPr>
          <w:spacing w:val="-3"/>
          <w:sz w:val="24"/>
        </w:rPr>
        <w:t xml:space="preserve"> </w:t>
      </w:r>
      <w:r>
        <w:rPr>
          <w:sz w:val="24"/>
        </w:rPr>
        <w:t>its</w:t>
      </w:r>
      <w:r>
        <w:rPr>
          <w:spacing w:val="-3"/>
          <w:sz w:val="24"/>
        </w:rPr>
        <w:t xml:space="preserve"> </w:t>
      </w:r>
      <w:r>
        <w:rPr>
          <w:sz w:val="24"/>
        </w:rPr>
        <w:t>present boundaries, the world wars, and the civil rights movement to the present. American history shall be viewed as factual, not as constructed, shall be viewed as knowable,</w:t>
      </w:r>
    </w:p>
    <w:p w14:paraId="5A288E67" w14:textId="77777777" w:rsidR="00EB389E" w:rsidRDefault="00EB389E">
      <w:pPr>
        <w:spacing w:line="259" w:lineRule="auto"/>
        <w:rPr>
          <w:sz w:val="24"/>
        </w:rPr>
        <w:sectPr w:rsidR="00EB389E">
          <w:headerReference w:type="default" r:id="rId15"/>
          <w:footerReference w:type="default" r:id="rId16"/>
          <w:pgSz w:w="12240" w:h="15840"/>
          <w:pgMar w:top="1340" w:right="0" w:bottom="1260" w:left="0" w:header="585" w:footer="1063" w:gutter="0"/>
          <w:pgNumType w:start="1"/>
          <w:cols w:space="720"/>
        </w:sectPr>
      </w:pPr>
    </w:p>
    <w:p w14:paraId="5A288E68" w14:textId="77777777" w:rsidR="00EB389E" w:rsidRDefault="00872BA8">
      <w:pPr>
        <w:pStyle w:val="BodyText"/>
        <w:spacing w:before="84" w:line="259" w:lineRule="auto"/>
        <w:ind w:left="2160" w:right="1531"/>
      </w:pPr>
      <w:r>
        <w:lastRenderedPageBreak/>
        <w:t>teachable,</w:t>
      </w:r>
      <w:r>
        <w:rPr>
          <w:spacing w:val="-3"/>
        </w:rPr>
        <w:t xml:space="preserve"> </w:t>
      </w:r>
      <w:r>
        <w:t>and</w:t>
      </w:r>
      <w:r>
        <w:rPr>
          <w:spacing w:val="-3"/>
        </w:rPr>
        <w:t xml:space="preserve"> </w:t>
      </w:r>
      <w:r>
        <w:t>testable,</w:t>
      </w:r>
      <w:r>
        <w:rPr>
          <w:spacing w:val="-1"/>
        </w:rPr>
        <w:t xml:space="preserve"> </w:t>
      </w:r>
      <w:r>
        <w:t>and</w:t>
      </w:r>
      <w:r>
        <w:rPr>
          <w:spacing w:val="-3"/>
        </w:rPr>
        <w:t xml:space="preserve"> </w:t>
      </w:r>
      <w:r>
        <w:t>shall</w:t>
      </w:r>
      <w:r>
        <w:rPr>
          <w:spacing w:val="-3"/>
        </w:rPr>
        <w:t xml:space="preserve"> </w:t>
      </w:r>
      <w:r>
        <w:t>be</w:t>
      </w:r>
      <w:r>
        <w:rPr>
          <w:spacing w:val="-4"/>
        </w:rPr>
        <w:t xml:space="preserve"> </w:t>
      </w:r>
      <w:r>
        <w:t>defined</w:t>
      </w:r>
      <w:r>
        <w:rPr>
          <w:spacing w:val="-1"/>
        </w:rPr>
        <w:t xml:space="preserve"> </w:t>
      </w:r>
      <w:r>
        <w:t>as</w:t>
      </w:r>
      <w:r>
        <w:rPr>
          <w:spacing w:val="-3"/>
        </w:rPr>
        <w:t xml:space="preserve"> </w:t>
      </w:r>
      <w:r>
        <w:t>the</w:t>
      </w:r>
      <w:r>
        <w:rPr>
          <w:spacing w:val="-2"/>
        </w:rPr>
        <w:t xml:space="preserve"> </w:t>
      </w:r>
      <w:r>
        <w:t>creation</w:t>
      </w:r>
      <w:r>
        <w:rPr>
          <w:spacing w:val="-3"/>
        </w:rPr>
        <w:t xml:space="preserve"> </w:t>
      </w:r>
      <w:r>
        <w:t>of</w:t>
      </w:r>
      <w:r>
        <w:rPr>
          <w:spacing w:val="-2"/>
        </w:rPr>
        <w:t xml:space="preserve"> </w:t>
      </w:r>
      <w:r>
        <w:t>a</w:t>
      </w:r>
      <w:r>
        <w:rPr>
          <w:spacing w:val="-4"/>
        </w:rPr>
        <w:t xml:space="preserve"> </w:t>
      </w:r>
      <w:r>
        <w:t>new</w:t>
      </w:r>
      <w:r>
        <w:rPr>
          <w:spacing w:val="-4"/>
        </w:rPr>
        <w:t xml:space="preserve"> </w:t>
      </w:r>
      <w:r>
        <w:t>nation</w:t>
      </w:r>
      <w:r>
        <w:rPr>
          <w:spacing w:val="-3"/>
        </w:rPr>
        <w:t xml:space="preserve"> </w:t>
      </w:r>
      <w:r>
        <w:t>based</w:t>
      </w:r>
      <w:r>
        <w:rPr>
          <w:spacing w:val="-3"/>
        </w:rPr>
        <w:t xml:space="preserve"> </w:t>
      </w:r>
      <w:r>
        <w:t>largely on the universal principles stated in the Declaration of Independence.</w:t>
      </w:r>
    </w:p>
    <w:p w14:paraId="5A288E69" w14:textId="77777777" w:rsidR="00EB389E" w:rsidRDefault="00872BA8">
      <w:pPr>
        <w:pStyle w:val="ListParagraph"/>
        <w:numPr>
          <w:ilvl w:val="0"/>
          <w:numId w:val="2"/>
        </w:numPr>
        <w:tabs>
          <w:tab w:val="left" w:pos="2160"/>
        </w:tabs>
        <w:spacing w:before="1" w:line="259" w:lineRule="auto"/>
        <w:ind w:right="1439"/>
        <w:rPr>
          <w:sz w:val="24"/>
        </w:rPr>
      </w:pPr>
      <w:r>
        <w:rPr>
          <w:sz w:val="24"/>
        </w:rPr>
        <w:t xml:space="preserve">The history of the Holocaust (1933-1945), the systematic, planned annihilation of European Jews and other groups by Nazi Germany, a watershed event in the history of humanity, to be taught in a manner that leads to an investigation of human behavior, an understanding of the ramifications of prejudice, racism, and stereotyping, and an examination of what it means to be a responsible and respectful person, for the purposes of encouraging tolerance of diversity in a pluralistic society and for nurturing and protecting democratic values and institutions, including the policy, definition, and historical and current examples of anti-Semitism, as described in s. </w:t>
      </w:r>
      <w:hyperlink r:id="rId17">
        <w:r w:rsidR="00EB389E">
          <w:rPr>
            <w:color w:val="0562C1"/>
            <w:sz w:val="24"/>
            <w:u w:val="single" w:color="0562C1"/>
          </w:rPr>
          <w:t>1000.05</w:t>
        </w:r>
      </w:hyperlink>
      <w:r>
        <w:rPr>
          <w:sz w:val="24"/>
        </w:rPr>
        <w:t>(8), and the prevention of anti-Semitism. Each school district must annually certify and provide evidence to the department, in a manner prescribed by the department, that the requirements of this paragraph are met. The department shall prepare and offer standards and</w:t>
      </w:r>
      <w:r>
        <w:rPr>
          <w:spacing w:val="-2"/>
          <w:sz w:val="24"/>
        </w:rPr>
        <w:t xml:space="preserve"> </w:t>
      </w:r>
      <w:r>
        <w:rPr>
          <w:sz w:val="24"/>
        </w:rPr>
        <w:t>curriculum</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instruction</w:t>
      </w:r>
      <w:r>
        <w:rPr>
          <w:spacing w:val="-2"/>
          <w:sz w:val="24"/>
        </w:rPr>
        <w:t xml:space="preserve"> </w:t>
      </w:r>
      <w:r>
        <w:rPr>
          <w:sz w:val="24"/>
        </w:rPr>
        <w:t>required</w:t>
      </w:r>
      <w:r>
        <w:rPr>
          <w:spacing w:val="-2"/>
          <w:sz w:val="24"/>
        </w:rPr>
        <w:t xml:space="preserve"> </w:t>
      </w:r>
      <w:r>
        <w:rPr>
          <w:sz w:val="24"/>
        </w:rPr>
        <w:t>by</w:t>
      </w:r>
      <w:r>
        <w:rPr>
          <w:spacing w:val="-2"/>
          <w:sz w:val="24"/>
        </w:rPr>
        <w:t xml:space="preserve"> </w:t>
      </w:r>
      <w:r>
        <w:rPr>
          <w:sz w:val="24"/>
        </w:rPr>
        <w:t>this paragraph</w:t>
      </w:r>
      <w:r>
        <w:rPr>
          <w:spacing w:val="-2"/>
          <w:sz w:val="24"/>
        </w:rPr>
        <w:t xml:space="preserve"> </w:t>
      </w:r>
      <w:r>
        <w:rPr>
          <w:sz w:val="24"/>
        </w:rPr>
        <w:t>and</w:t>
      </w:r>
      <w:r>
        <w:rPr>
          <w:spacing w:val="-2"/>
          <w:sz w:val="24"/>
        </w:rPr>
        <w:t xml:space="preserve"> </w:t>
      </w:r>
      <w:r>
        <w:rPr>
          <w:sz w:val="24"/>
        </w:rPr>
        <w:t>may</w:t>
      </w:r>
      <w:r>
        <w:rPr>
          <w:spacing w:val="-2"/>
          <w:sz w:val="24"/>
        </w:rPr>
        <w:t xml:space="preserve"> </w:t>
      </w:r>
      <w:r>
        <w:rPr>
          <w:sz w:val="24"/>
        </w:rPr>
        <w:t>seek input</w:t>
      </w:r>
      <w:r>
        <w:rPr>
          <w:spacing w:val="-2"/>
          <w:sz w:val="24"/>
        </w:rPr>
        <w:t xml:space="preserve"> </w:t>
      </w:r>
      <w:r>
        <w:rPr>
          <w:sz w:val="24"/>
        </w:rPr>
        <w:t>from</w:t>
      </w:r>
      <w:r>
        <w:rPr>
          <w:spacing w:val="-2"/>
          <w:sz w:val="24"/>
        </w:rPr>
        <w:t xml:space="preserve"> </w:t>
      </w:r>
      <w:r>
        <w:rPr>
          <w:sz w:val="24"/>
        </w:rPr>
        <w:t>the Commissioner of Education’s Task Force on Holocaust Education or from any state or nationally recognized Holocaust educational organizations. The department may contract with any state or nationally recognized Holocaust educational organizations to develop training for instructional personnel and grade-appropriate classroom resources to support the developed curriculum. The second week in November shall be designated as “Holocaust</w:t>
      </w:r>
      <w:r>
        <w:rPr>
          <w:spacing w:val="-3"/>
          <w:sz w:val="24"/>
        </w:rPr>
        <w:t xml:space="preserve"> </w:t>
      </w:r>
      <w:r>
        <w:rPr>
          <w:sz w:val="24"/>
        </w:rPr>
        <w:t>Education</w:t>
      </w:r>
      <w:r>
        <w:rPr>
          <w:spacing w:val="-3"/>
          <w:sz w:val="24"/>
        </w:rPr>
        <w:t xml:space="preserve"> </w:t>
      </w:r>
      <w:r>
        <w:rPr>
          <w:sz w:val="24"/>
        </w:rPr>
        <w:t>Week”</w:t>
      </w:r>
      <w:r>
        <w:rPr>
          <w:spacing w:val="-4"/>
          <w:sz w:val="24"/>
        </w:rPr>
        <w:t xml:space="preserve"> </w:t>
      </w:r>
      <w:r>
        <w:rPr>
          <w:sz w:val="24"/>
        </w:rPr>
        <w:t>in</w:t>
      </w:r>
      <w:r>
        <w:rPr>
          <w:spacing w:val="-3"/>
          <w:sz w:val="24"/>
        </w:rPr>
        <w:t xml:space="preserve"> </w:t>
      </w:r>
      <w:r>
        <w:rPr>
          <w:sz w:val="24"/>
        </w:rPr>
        <w:t>this</w:t>
      </w:r>
      <w:r>
        <w:rPr>
          <w:spacing w:val="-3"/>
          <w:sz w:val="24"/>
        </w:rPr>
        <w:t xml:space="preserve"> </w:t>
      </w:r>
      <w:r>
        <w:rPr>
          <w:sz w:val="24"/>
        </w:rPr>
        <w:t>state</w:t>
      </w:r>
      <w:r>
        <w:rPr>
          <w:spacing w:val="-4"/>
          <w:sz w:val="24"/>
        </w:rPr>
        <w:t xml:space="preserve"> </w:t>
      </w:r>
      <w:r>
        <w:rPr>
          <w:sz w:val="24"/>
        </w:rPr>
        <w:t>in</w:t>
      </w:r>
      <w:r>
        <w:rPr>
          <w:spacing w:val="-3"/>
          <w:sz w:val="24"/>
        </w:rPr>
        <w:t xml:space="preserve"> </w:t>
      </w:r>
      <w:r>
        <w:rPr>
          <w:sz w:val="24"/>
        </w:rPr>
        <w:t>recognition</w:t>
      </w:r>
      <w:r>
        <w:rPr>
          <w:spacing w:val="-3"/>
          <w:sz w:val="24"/>
        </w:rPr>
        <w:t xml:space="preserve"> </w:t>
      </w:r>
      <w:r>
        <w:rPr>
          <w:sz w:val="24"/>
        </w:rPr>
        <w:t>that</w:t>
      </w:r>
      <w:r>
        <w:rPr>
          <w:spacing w:val="-3"/>
          <w:sz w:val="24"/>
        </w:rPr>
        <w:t xml:space="preserve"> </w:t>
      </w:r>
      <w:r>
        <w:rPr>
          <w:sz w:val="24"/>
        </w:rPr>
        <w:t>November</w:t>
      </w:r>
      <w:r>
        <w:rPr>
          <w:spacing w:val="-4"/>
          <w:sz w:val="24"/>
        </w:rPr>
        <w:t xml:space="preserve"> </w:t>
      </w:r>
      <w:r>
        <w:rPr>
          <w:sz w:val="24"/>
        </w:rPr>
        <w:t>is</w:t>
      </w:r>
      <w:r>
        <w:rPr>
          <w:spacing w:val="-3"/>
          <w:sz w:val="24"/>
        </w:rPr>
        <w:t xml:space="preserve"> </w:t>
      </w:r>
      <w:r>
        <w:rPr>
          <w:sz w:val="24"/>
        </w:rPr>
        <w:t>the</w:t>
      </w:r>
      <w:r>
        <w:rPr>
          <w:spacing w:val="-4"/>
          <w:sz w:val="24"/>
        </w:rPr>
        <w:t xml:space="preserve"> </w:t>
      </w:r>
      <w:r>
        <w:rPr>
          <w:sz w:val="24"/>
        </w:rPr>
        <w:t>anniversary of Kristallnacht, widely recognized as a precipitating event that led to the Holocaust.</w:t>
      </w:r>
    </w:p>
    <w:p w14:paraId="5A288E6A" w14:textId="77777777" w:rsidR="00EB389E" w:rsidRDefault="00872BA8">
      <w:pPr>
        <w:pStyle w:val="ListParagraph"/>
        <w:numPr>
          <w:ilvl w:val="0"/>
          <w:numId w:val="2"/>
        </w:numPr>
        <w:tabs>
          <w:tab w:val="left" w:pos="2159"/>
        </w:tabs>
        <w:spacing w:line="259" w:lineRule="auto"/>
        <w:ind w:left="2159" w:right="1461"/>
        <w:rPr>
          <w:sz w:val="24"/>
        </w:rPr>
      </w:pPr>
      <w:r>
        <w:rPr>
          <w:sz w:val="24"/>
        </w:rPr>
        <w:t>The history of African Americans, including the history of African peoples before the political conflicts that led to the development of slavery, the passage to America, the enslavement experience, abolition, and the history and contributions of Americans of the African diaspora to society. Students shall develop an understanding of the ramifications of prejudice, racism, and stereotyping on individual freedoms, and examine what it</w:t>
      </w:r>
      <w:r>
        <w:rPr>
          <w:spacing w:val="40"/>
          <w:sz w:val="24"/>
        </w:rPr>
        <w:t xml:space="preserve"> </w:t>
      </w:r>
      <w:r>
        <w:rPr>
          <w:sz w:val="24"/>
        </w:rPr>
        <w:t>means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a</w:t>
      </w:r>
      <w:r>
        <w:rPr>
          <w:spacing w:val="-2"/>
          <w:sz w:val="24"/>
        </w:rPr>
        <w:t xml:space="preserve"> </w:t>
      </w:r>
      <w:r>
        <w:rPr>
          <w:sz w:val="24"/>
        </w:rPr>
        <w:t>responsible</w:t>
      </w:r>
      <w:r>
        <w:rPr>
          <w:spacing w:val="-2"/>
          <w:sz w:val="24"/>
        </w:rPr>
        <w:t xml:space="preserve"> </w:t>
      </w:r>
      <w:r>
        <w:rPr>
          <w:sz w:val="24"/>
        </w:rPr>
        <w:t>and</w:t>
      </w:r>
      <w:r>
        <w:rPr>
          <w:spacing w:val="-1"/>
          <w:sz w:val="24"/>
        </w:rPr>
        <w:t xml:space="preserve"> </w:t>
      </w:r>
      <w:r>
        <w:rPr>
          <w:sz w:val="24"/>
        </w:rPr>
        <w:t>respectful</w:t>
      </w:r>
      <w:r>
        <w:rPr>
          <w:spacing w:val="-1"/>
          <w:sz w:val="24"/>
        </w:rPr>
        <w:t xml:space="preserve"> </w:t>
      </w:r>
      <w:r>
        <w:rPr>
          <w:sz w:val="24"/>
        </w:rPr>
        <w:t>person,</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purpose</w:t>
      </w:r>
      <w:r>
        <w:rPr>
          <w:spacing w:val="-2"/>
          <w:sz w:val="24"/>
        </w:rPr>
        <w:t xml:space="preserve"> </w:t>
      </w:r>
      <w:r>
        <w:rPr>
          <w:sz w:val="24"/>
        </w:rPr>
        <w:t>of encouraging</w:t>
      </w:r>
      <w:r>
        <w:rPr>
          <w:spacing w:val="-1"/>
          <w:sz w:val="24"/>
        </w:rPr>
        <w:t xml:space="preserve"> </w:t>
      </w:r>
      <w:r>
        <w:rPr>
          <w:sz w:val="24"/>
        </w:rPr>
        <w:t>tolerance of</w:t>
      </w:r>
      <w:r>
        <w:rPr>
          <w:spacing w:val="-4"/>
          <w:sz w:val="24"/>
        </w:rPr>
        <w:t xml:space="preserve"> </w:t>
      </w:r>
      <w:r>
        <w:rPr>
          <w:sz w:val="24"/>
        </w:rPr>
        <w:t>diversity</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pluralistic</w:t>
      </w:r>
      <w:r>
        <w:rPr>
          <w:spacing w:val="-4"/>
          <w:sz w:val="24"/>
        </w:rPr>
        <w:t xml:space="preserve"> </w:t>
      </w:r>
      <w:r>
        <w:rPr>
          <w:sz w:val="24"/>
        </w:rPr>
        <w:t>society</w:t>
      </w:r>
      <w:r>
        <w:rPr>
          <w:spacing w:val="-3"/>
          <w:sz w:val="24"/>
        </w:rPr>
        <w:t xml:space="preserve"> </w:t>
      </w:r>
      <w:r>
        <w:rPr>
          <w:sz w:val="24"/>
        </w:rPr>
        <w:t>and</w:t>
      </w:r>
      <w:r>
        <w:rPr>
          <w:spacing w:val="-3"/>
          <w:sz w:val="24"/>
        </w:rPr>
        <w:t xml:space="preserve"> </w:t>
      </w:r>
      <w:r>
        <w:rPr>
          <w:sz w:val="24"/>
        </w:rPr>
        <w:t>for</w:t>
      </w:r>
      <w:r>
        <w:rPr>
          <w:spacing w:val="-4"/>
          <w:sz w:val="24"/>
        </w:rPr>
        <w:t xml:space="preserve"> </w:t>
      </w:r>
      <w:r>
        <w:rPr>
          <w:sz w:val="24"/>
        </w:rPr>
        <w:t>nurturing</w:t>
      </w:r>
      <w:r>
        <w:rPr>
          <w:spacing w:val="-3"/>
          <w:sz w:val="24"/>
        </w:rPr>
        <w:t xml:space="preserve"> </w:t>
      </w:r>
      <w:r>
        <w:rPr>
          <w:sz w:val="24"/>
        </w:rPr>
        <w:t>and</w:t>
      </w:r>
      <w:r>
        <w:rPr>
          <w:spacing w:val="-3"/>
          <w:sz w:val="24"/>
        </w:rPr>
        <w:t xml:space="preserve"> </w:t>
      </w:r>
      <w:r>
        <w:rPr>
          <w:sz w:val="24"/>
        </w:rPr>
        <w:t>protecting</w:t>
      </w:r>
      <w:r>
        <w:rPr>
          <w:spacing w:val="-3"/>
          <w:sz w:val="24"/>
        </w:rPr>
        <w:t xml:space="preserve"> </w:t>
      </w:r>
      <w:r>
        <w:rPr>
          <w:sz w:val="24"/>
        </w:rPr>
        <w:t>democratic</w:t>
      </w:r>
      <w:r>
        <w:rPr>
          <w:spacing w:val="-4"/>
          <w:sz w:val="24"/>
        </w:rPr>
        <w:t xml:space="preserve"> </w:t>
      </w:r>
      <w:r>
        <w:rPr>
          <w:sz w:val="24"/>
        </w:rPr>
        <w:t>values</w:t>
      </w:r>
      <w:r>
        <w:rPr>
          <w:spacing w:val="-3"/>
          <w:sz w:val="24"/>
        </w:rPr>
        <w:t xml:space="preserve"> </w:t>
      </w:r>
      <w:r>
        <w:rPr>
          <w:sz w:val="24"/>
        </w:rPr>
        <w:t>and institutions. Instruction shall include the roles and contributions of individuals from all walks of life and their endeavors to learn and thrive throughout history as artists, scientists, educators, businesspeople, influential thinkers, members of the faith community,</w:t>
      </w:r>
      <w:r>
        <w:rPr>
          <w:spacing w:val="-1"/>
          <w:sz w:val="24"/>
        </w:rPr>
        <w:t xml:space="preserve"> </w:t>
      </w:r>
      <w:r>
        <w:rPr>
          <w:sz w:val="24"/>
        </w:rPr>
        <w:t>and</w:t>
      </w:r>
      <w:r>
        <w:rPr>
          <w:spacing w:val="-1"/>
          <w:sz w:val="24"/>
        </w:rPr>
        <w:t xml:space="preserve"> </w:t>
      </w:r>
      <w:r>
        <w:rPr>
          <w:sz w:val="24"/>
        </w:rPr>
        <w:t>political</w:t>
      </w:r>
      <w:r>
        <w:rPr>
          <w:spacing w:val="-1"/>
          <w:sz w:val="24"/>
        </w:rPr>
        <w:t xml:space="preserve"> </w:t>
      </w:r>
      <w:r>
        <w:rPr>
          <w:sz w:val="24"/>
        </w:rPr>
        <w:t>and</w:t>
      </w:r>
      <w:r>
        <w:rPr>
          <w:spacing w:val="-1"/>
          <w:sz w:val="24"/>
        </w:rPr>
        <w:t xml:space="preserve"> </w:t>
      </w:r>
      <w:r>
        <w:rPr>
          <w:sz w:val="24"/>
        </w:rPr>
        <w:t>governmental</w:t>
      </w:r>
      <w:r>
        <w:rPr>
          <w:spacing w:val="-1"/>
          <w:sz w:val="24"/>
        </w:rPr>
        <w:t xml:space="preserve"> </w:t>
      </w:r>
      <w:r>
        <w:rPr>
          <w:sz w:val="24"/>
        </w:rPr>
        <w:t>leaders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courageous</w:t>
      </w:r>
      <w:r>
        <w:rPr>
          <w:spacing w:val="-1"/>
          <w:sz w:val="24"/>
        </w:rPr>
        <w:t xml:space="preserve"> </w:t>
      </w:r>
      <w:r>
        <w:rPr>
          <w:sz w:val="24"/>
        </w:rPr>
        <w:t>steps</w:t>
      </w:r>
      <w:r>
        <w:rPr>
          <w:spacing w:val="-1"/>
          <w:sz w:val="24"/>
        </w:rPr>
        <w:t xml:space="preserve"> </w:t>
      </w:r>
      <w:r>
        <w:rPr>
          <w:sz w:val="24"/>
        </w:rPr>
        <w:t>they</w:t>
      </w:r>
      <w:r>
        <w:rPr>
          <w:spacing w:val="-1"/>
          <w:sz w:val="24"/>
        </w:rPr>
        <w:t xml:space="preserve"> </w:t>
      </w:r>
      <w:r>
        <w:rPr>
          <w:sz w:val="24"/>
        </w:rPr>
        <w:t>took</w:t>
      </w:r>
      <w:r>
        <w:rPr>
          <w:spacing w:val="-1"/>
          <w:sz w:val="24"/>
        </w:rPr>
        <w:t xml:space="preserve"> </w:t>
      </w:r>
      <w:r>
        <w:rPr>
          <w:sz w:val="24"/>
        </w:rPr>
        <w:t>to fulfill</w:t>
      </w:r>
      <w:r>
        <w:rPr>
          <w:spacing w:val="-3"/>
          <w:sz w:val="24"/>
        </w:rPr>
        <w:t xml:space="preserve"> </w:t>
      </w:r>
      <w:r>
        <w:rPr>
          <w:sz w:val="24"/>
        </w:rPr>
        <w:t>the</w:t>
      </w:r>
      <w:r>
        <w:rPr>
          <w:spacing w:val="-4"/>
          <w:sz w:val="24"/>
        </w:rPr>
        <w:t xml:space="preserve"> </w:t>
      </w:r>
      <w:r>
        <w:rPr>
          <w:sz w:val="24"/>
        </w:rPr>
        <w:t>promise</w:t>
      </w:r>
      <w:r>
        <w:rPr>
          <w:spacing w:val="-4"/>
          <w:sz w:val="24"/>
        </w:rPr>
        <w:t xml:space="preserve"> </w:t>
      </w:r>
      <w:r>
        <w:rPr>
          <w:sz w:val="24"/>
        </w:rPr>
        <w:t>of</w:t>
      </w:r>
      <w:r>
        <w:rPr>
          <w:spacing w:val="-4"/>
          <w:sz w:val="24"/>
        </w:rPr>
        <w:t xml:space="preserve"> </w:t>
      </w:r>
      <w:r>
        <w:rPr>
          <w:sz w:val="24"/>
        </w:rPr>
        <w:t>democracy</w:t>
      </w:r>
      <w:r>
        <w:rPr>
          <w:spacing w:val="-1"/>
          <w:sz w:val="24"/>
        </w:rPr>
        <w:t xml:space="preserve"> </w:t>
      </w:r>
      <w:r>
        <w:rPr>
          <w:sz w:val="24"/>
        </w:rPr>
        <w:t>and</w:t>
      </w:r>
      <w:r>
        <w:rPr>
          <w:spacing w:val="-3"/>
          <w:sz w:val="24"/>
        </w:rPr>
        <w:t xml:space="preserve"> </w:t>
      </w:r>
      <w:r>
        <w:rPr>
          <w:sz w:val="24"/>
        </w:rPr>
        <w:t>unite</w:t>
      </w:r>
      <w:r>
        <w:rPr>
          <w:spacing w:val="-4"/>
          <w:sz w:val="24"/>
        </w:rPr>
        <w:t xml:space="preserve"> </w:t>
      </w:r>
      <w:r>
        <w:rPr>
          <w:sz w:val="24"/>
        </w:rPr>
        <w:t>the</w:t>
      </w:r>
      <w:r>
        <w:rPr>
          <w:spacing w:val="-4"/>
          <w:sz w:val="24"/>
        </w:rPr>
        <w:t xml:space="preserve"> </w:t>
      </w:r>
      <w:r>
        <w:rPr>
          <w:sz w:val="24"/>
        </w:rPr>
        <w:t>nation.</w:t>
      </w:r>
      <w:r>
        <w:rPr>
          <w:spacing w:val="-3"/>
          <w:sz w:val="24"/>
        </w:rPr>
        <w:t xml:space="preserve"> </w:t>
      </w:r>
      <w:r>
        <w:rPr>
          <w:sz w:val="24"/>
        </w:rPr>
        <w:t>Instructional</w:t>
      </w:r>
      <w:r>
        <w:rPr>
          <w:spacing w:val="-3"/>
          <w:sz w:val="24"/>
        </w:rPr>
        <w:t xml:space="preserve"> </w:t>
      </w:r>
      <w:r>
        <w:rPr>
          <w:sz w:val="24"/>
        </w:rPr>
        <w:t>materials</w:t>
      </w:r>
      <w:r>
        <w:rPr>
          <w:spacing w:val="-3"/>
          <w:sz w:val="24"/>
        </w:rPr>
        <w:t xml:space="preserve"> </w:t>
      </w:r>
      <w:r>
        <w:rPr>
          <w:sz w:val="24"/>
        </w:rPr>
        <w:t>shall</w:t>
      </w:r>
      <w:r>
        <w:rPr>
          <w:spacing w:val="-3"/>
          <w:sz w:val="24"/>
        </w:rPr>
        <w:t xml:space="preserve"> </w:t>
      </w:r>
      <w:r>
        <w:rPr>
          <w:sz w:val="24"/>
        </w:rPr>
        <w:t>include the vital contributions of African Americans to build and strengthen American society and celebrate the inspirational stories of African Americans who prospered, even in the most difficult circumstances. Instructional personnel may facilitate discussions and use curricula to address, in an age-appropriate manner, how the individual freedoms of persons have been infringed by slavery, racial oppression, racial segregation, and racial discrimination, as well as topics relating to the enactment and enforcement of laws resulting in racial oppression, racial segregation, and racial discrimination and how recognition of these freedoms has overturned these unjust laws. However, classroom instruction and curriculum may not be used to indoctrinate or persuade students to a particular point of view inconsistent with the principles enumerated in subsection (3) or</w:t>
      </w:r>
    </w:p>
    <w:p w14:paraId="5A288E6B" w14:textId="77777777" w:rsidR="00EB389E" w:rsidRDefault="00EB389E">
      <w:pPr>
        <w:spacing w:line="259" w:lineRule="auto"/>
        <w:rPr>
          <w:sz w:val="24"/>
        </w:rPr>
        <w:sectPr w:rsidR="00EB389E">
          <w:pgSz w:w="12240" w:h="15840"/>
          <w:pgMar w:top="1340" w:right="0" w:bottom="1260" w:left="0" w:header="585" w:footer="1063" w:gutter="0"/>
          <w:cols w:space="720"/>
        </w:sectPr>
      </w:pPr>
    </w:p>
    <w:p w14:paraId="5A288E6C" w14:textId="77777777" w:rsidR="00EB389E" w:rsidRDefault="00872BA8">
      <w:pPr>
        <w:pStyle w:val="BodyText"/>
        <w:spacing w:before="84" w:line="259" w:lineRule="auto"/>
        <w:ind w:left="2160" w:right="1447"/>
      </w:pPr>
      <w:r>
        <w:lastRenderedPageBreak/>
        <w:t>the state academic standards. Each school district must annually certify and provide evidence to the department, in a manner prescribed by the department, that the requirements of this paragraph are met. The department shall prepare and offer standards and</w:t>
      </w:r>
      <w:r>
        <w:rPr>
          <w:spacing w:val="-3"/>
        </w:rPr>
        <w:t xml:space="preserve"> </w:t>
      </w:r>
      <w:r>
        <w:t>curriculum</w:t>
      </w:r>
      <w:r>
        <w:rPr>
          <w:spacing w:val="-3"/>
        </w:rPr>
        <w:t xml:space="preserve"> </w:t>
      </w:r>
      <w:r>
        <w:t>for</w:t>
      </w:r>
      <w:r>
        <w:rPr>
          <w:spacing w:val="-4"/>
        </w:rPr>
        <w:t xml:space="preserve"> </w:t>
      </w:r>
      <w:r>
        <w:t>the</w:t>
      </w:r>
      <w:r>
        <w:rPr>
          <w:spacing w:val="-4"/>
        </w:rPr>
        <w:t xml:space="preserve"> </w:t>
      </w:r>
      <w:r>
        <w:t>instruction</w:t>
      </w:r>
      <w:r>
        <w:rPr>
          <w:spacing w:val="-3"/>
        </w:rPr>
        <w:t xml:space="preserve"> </w:t>
      </w:r>
      <w:r>
        <w:t>required</w:t>
      </w:r>
      <w:r>
        <w:rPr>
          <w:spacing w:val="-3"/>
        </w:rPr>
        <w:t xml:space="preserve"> </w:t>
      </w:r>
      <w:r>
        <w:t>by</w:t>
      </w:r>
      <w:r>
        <w:rPr>
          <w:spacing w:val="-3"/>
        </w:rPr>
        <w:t xml:space="preserve"> </w:t>
      </w:r>
      <w:r>
        <w:t>this</w:t>
      </w:r>
      <w:r>
        <w:rPr>
          <w:spacing w:val="-1"/>
        </w:rPr>
        <w:t xml:space="preserve"> </w:t>
      </w:r>
      <w:r>
        <w:t>paragraph</w:t>
      </w:r>
      <w:r>
        <w:rPr>
          <w:spacing w:val="-3"/>
        </w:rPr>
        <w:t xml:space="preserve"> </w:t>
      </w:r>
      <w:r>
        <w:t>and</w:t>
      </w:r>
      <w:r>
        <w:rPr>
          <w:spacing w:val="-3"/>
        </w:rPr>
        <w:t xml:space="preserve"> </w:t>
      </w:r>
      <w:r>
        <w:t>may</w:t>
      </w:r>
      <w:r>
        <w:rPr>
          <w:spacing w:val="-3"/>
        </w:rPr>
        <w:t xml:space="preserve"> </w:t>
      </w:r>
      <w:r>
        <w:t>seek</w:t>
      </w:r>
      <w:r>
        <w:rPr>
          <w:spacing w:val="-1"/>
        </w:rPr>
        <w:t xml:space="preserve"> </w:t>
      </w:r>
      <w:r>
        <w:t>input</w:t>
      </w:r>
      <w:r>
        <w:rPr>
          <w:spacing w:val="-3"/>
        </w:rPr>
        <w:t xml:space="preserve"> </w:t>
      </w:r>
      <w:r>
        <w:t>from</w:t>
      </w:r>
      <w:r>
        <w:rPr>
          <w:spacing w:val="-3"/>
        </w:rPr>
        <w:t xml:space="preserve"> </w:t>
      </w:r>
      <w:r>
        <w:t>the Commissioner of Education’s African American History Task Force or from any state or nationally recognized African-American educational organizations. The department may contract with any state or nationally recognized African-American educational organizations to develop training for instructional personnel and grade-appropriate classroom resources to support the developed curriculum.</w:t>
      </w:r>
    </w:p>
    <w:p w14:paraId="5A288E6D" w14:textId="77777777" w:rsidR="00EB389E" w:rsidRDefault="00872BA8">
      <w:pPr>
        <w:pStyle w:val="ListParagraph"/>
        <w:numPr>
          <w:ilvl w:val="0"/>
          <w:numId w:val="2"/>
        </w:numPr>
        <w:tabs>
          <w:tab w:val="left" w:pos="2160"/>
        </w:tabs>
        <w:spacing w:line="259" w:lineRule="auto"/>
        <w:ind w:right="1528"/>
        <w:rPr>
          <w:sz w:val="24"/>
        </w:rPr>
      </w:pPr>
      <w:r>
        <w:rPr>
          <w:sz w:val="24"/>
        </w:rPr>
        <w:t>The history of Asian Americans and Pacific Islanders, including the history of Japanese internment</w:t>
      </w:r>
      <w:r>
        <w:rPr>
          <w:spacing w:val="-4"/>
          <w:sz w:val="24"/>
        </w:rPr>
        <w:t xml:space="preserve"> </w:t>
      </w:r>
      <w:r>
        <w:rPr>
          <w:sz w:val="24"/>
        </w:rPr>
        <w:t>camps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incarceration</w:t>
      </w:r>
      <w:r>
        <w:rPr>
          <w:spacing w:val="-4"/>
          <w:sz w:val="24"/>
        </w:rPr>
        <w:t xml:space="preserve"> </w:t>
      </w:r>
      <w:r>
        <w:rPr>
          <w:sz w:val="24"/>
        </w:rPr>
        <w:t>of</w:t>
      </w:r>
      <w:r>
        <w:rPr>
          <w:spacing w:val="-5"/>
          <w:sz w:val="24"/>
        </w:rPr>
        <w:t xml:space="preserve"> </w:t>
      </w:r>
      <w:r>
        <w:rPr>
          <w:sz w:val="24"/>
        </w:rPr>
        <w:t>Japanese-Americans</w:t>
      </w:r>
      <w:r>
        <w:rPr>
          <w:spacing w:val="-4"/>
          <w:sz w:val="24"/>
        </w:rPr>
        <w:t xml:space="preserve"> </w:t>
      </w:r>
      <w:r>
        <w:rPr>
          <w:sz w:val="24"/>
        </w:rPr>
        <w:t>during</w:t>
      </w:r>
      <w:r>
        <w:rPr>
          <w:spacing w:val="-4"/>
          <w:sz w:val="24"/>
        </w:rPr>
        <w:t xml:space="preserve"> </w:t>
      </w:r>
      <w:r>
        <w:rPr>
          <w:sz w:val="24"/>
        </w:rPr>
        <w:t>World</w:t>
      </w:r>
      <w:r>
        <w:rPr>
          <w:spacing w:val="-4"/>
          <w:sz w:val="24"/>
        </w:rPr>
        <w:t xml:space="preserve"> </w:t>
      </w:r>
      <w:r>
        <w:rPr>
          <w:sz w:val="24"/>
        </w:rPr>
        <w:t>War</w:t>
      </w:r>
      <w:r>
        <w:rPr>
          <w:spacing w:val="-3"/>
          <w:sz w:val="24"/>
        </w:rPr>
        <w:t xml:space="preserve"> </w:t>
      </w:r>
      <w:r>
        <w:rPr>
          <w:sz w:val="24"/>
        </w:rPr>
        <w:t>II;</w:t>
      </w:r>
      <w:r>
        <w:rPr>
          <w:spacing w:val="-4"/>
          <w:sz w:val="24"/>
        </w:rPr>
        <w:t xml:space="preserve"> </w:t>
      </w:r>
      <w:r>
        <w:rPr>
          <w:sz w:val="24"/>
        </w:rPr>
        <w:t>the immigration, citizenship, civil rights, identity, and culture of Asian Americans and Pacific Islanders; and the contributions of Asian Americans and Pacific Islanders to American society. Instructional materials shall include the contributions of Asian Americans and Pacific Islanders to American society.</w:t>
      </w:r>
    </w:p>
    <w:p w14:paraId="5A288E6E" w14:textId="77777777" w:rsidR="00EB389E" w:rsidRDefault="00872BA8">
      <w:pPr>
        <w:pStyle w:val="ListParagraph"/>
        <w:numPr>
          <w:ilvl w:val="0"/>
          <w:numId w:val="2"/>
        </w:numPr>
        <w:tabs>
          <w:tab w:val="left" w:pos="2159"/>
        </w:tabs>
        <w:spacing w:line="291" w:lineRule="exact"/>
        <w:ind w:left="2159" w:hanging="359"/>
        <w:rPr>
          <w:sz w:val="24"/>
        </w:rPr>
      </w:pPr>
      <w:r>
        <w:rPr>
          <w:sz w:val="24"/>
        </w:rPr>
        <w:t>The</w:t>
      </w:r>
      <w:r>
        <w:rPr>
          <w:spacing w:val="-2"/>
          <w:sz w:val="24"/>
        </w:rPr>
        <w:t xml:space="preserve"> </w:t>
      </w:r>
      <w:r>
        <w:rPr>
          <w:sz w:val="24"/>
        </w:rPr>
        <w:t>history of</w:t>
      </w:r>
      <w:r>
        <w:rPr>
          <w:spacing w:val="-2"/>
          <w:sz w:val="24"/>
        </w:rPr>
        <w:t xml:space="preserve"> </w:t>
      </w:r>
      <w:r>
        <w:rPr>
          <w:sz w:val="24"/>
        </w:rPr>
        <w:t>the</w:t>
      </w:r>
      <w:r>
        <w:rPr>
          <w:spacing w:val="-1"/>
          <w:sz w:val="24"/>
        </w:rPr>
        <w:t xml:space="preserve"> </w:t>
      </w:r>
      <w:r>
        <w:rPr>
          <w:spacing w:val="-2"/>
          <w:sz w:val="24"/>
        </w:rPr>
        <w:t>state.</w:t>
      </w:r>
    </w:p>
    <w:p w14:paraId="5A288E6F" w14:textId="77777777" w:rsidR="00EB389E" w:rsidRDefault="00872BA8">
      <w:pPr>
        <w:pStyle w:val="ListParagraph"/>
        <w:numPr>
          <w:ilvl w:val="0"/>
          <w:numId w:val="2"/>
        </w:numPr>
        <w:tabs>
          <w:tab w:val="left" w:pos="2160"/>
        </w:tabs>
        <w:spacing w:before="20" w:line="259" w:lineRule="auto"/>
        <w:ind w:right="1449"/>
        <w:rPr>
          <w:sz w:val="24"/>
        </w:rPr>
      </w:pPr>
      <w:r>
        <w:rPr>
          <w:sz w:val="24"/>
        </w:rPr>
        <w:t>Instructional personnel may facilitate discussions and use curricula to address, in an age- appropriate</w:t>
      </w:r>
      <w:r>
        <w:rPr>
          <w:spacing w:val="-5"/>
          <w:sz w:val="24"/>
        </w:rPr>
        <w:t xml:space="preserve"> </w:t>
      </w:r>
      <w:r>
        <w:rPr>
          <w:sz w:val="24"/>
        </w:rPr>
        <w:t>manner,</w:t>
      </w:r>
      <w:r>
        <w:rPr>
          <w:spacing w:val="-4"/>
          <w:sz w:val="24"/>
        </w:rPr>
        <w:t xml:space="preserve"> </w:t>
      </w:r>
      <w:r>
        <w:rPr>
          <w:sz w:val="24"/>
        </w:rPr>
        <w:t>how</w:t>
      </w:r>
      <w:r>
        <w:rPr>
          <w:spacing w:val="-3"/>
          <w:sz w:val="24"/>
        </w:rPr>
        <w:t xml:space="preserve"> </w:t>
      </w:r>
      <w:r>
        <w:rPr>
          <w:sz w:val="24"/>
        </w:rPr>
        <w:t>the</w:t>
      </w:r>
      <w:r>
        <w:rPr>
          <w:spacing w:val="-5"/>
          <w:sz w:val="24"/>
        </w:rPr>
        <w:t xml:space="preserve"> </w:t>
      </w:r>
      <w:r>
        <w:rPr>
          <w:sz w:val="24"/>
        </w:rPr>
        <w:t>freedoms</w:t>
      </w:r>
      <w:r>
        <w:rPr>
          <w:spacing w:val="-4"/>
          <w:sz w:val="24"/>
        </w:rPr>
        <w:t xml:space="preserve"> </w:t>
      </w:r>
      <w:r>
        <w:rPr>
          <w:sz w:val="24"/>
        </w:rPr>
        <w:t>of</w:t>
      </w:r>
      <w:r>
        <w:rPr>
          <w:spacing w:val="-5"/>
          <w:sz w:val="24"/>
        </w:rPr>
        <w:t xml:space="preserve"> </w:t>
      </w:r>
      <w:r>
        <w:rPr>
          <w:sz w:val="24"/>
        </w:rPr>
        <w:t>persons</w:t>
      </w:r>
      <w:r>
        <w:rPr>
          <w:spacing w:val="-2"/>
          <w:sz w:val="24"/>
        </w:rPr>
        <w:t xml:space="preserve"> </w:t>
      </w:r>
      <w:r>
        <w:rPr>
          <w:sz w:val="24"/>
        </w:rPr>
        <w:t>have</w:t>
      </w:r>
      <w:r>
        <w:rPr>
          <w:spacing w:val="-5"/>
          <w:sz w:val="24"/>
        </w:rPr>
        <w:t xml:space="preserve"> </w:t>
      </w:r>
      <w:r>
        <w:rPr>
          <w:sz w:val="24"/>
        </w:rPr>
        <w:t>been</w:t>
      </w:r>
      <w:r>
        <w:rPr>
          <w:spacing w:val="-4"/>
          <w:sz w:val="24"/>
        </w:rPr>
        <w:t xml:space="preserve"> </w:t>
      </w:r>
      <w:r>
        <w:rPr>
          <w:sz w:val="24"/>
        </w:rPr>
        <w:t>infringed</w:t>
      </w:r>
      <w:r>
        <w:rPr>
          <w:spacing w:val="-4"/>
          <w:sz w:val="24"/>
        </w:rPr>
        <w:t xml:space="preserve"> </w:t>
      </w:r>
      <w:r>
        <w:rPr>
          <w:sz w:val="24"/>
        </w:rPr>
        <w:t>by</w:t>
      </w:r>
      <w:r>
        <w:rPr>
          <w:spacing w:val="-4"/>
          <w:sz w:val="24"/>
        </w:rPr>
        <w:t xml:space="preserve"> </w:t>
      </w:r>
      <w:r>
        <w:rPr>
          <w:sz w:val="24"/>
        </w:rPr>
        <w:t>sexism,</w:t>
      </w:r>
      <w:r>
        <w:rPr>
          <w:spacing w:val="-4"/>
          <w:sz w:val="24"/>
        </w:rPr>
        <w:t xml:space="preserve"> </w:t>
      </w:r>
      <w:r>
        <w:rPr>
          <w:sz w:val="24"/>
        </w:rPr>
        <w:t>slavery, racial oppression, racial segregation, and racial discrimination, including topics relating</w:t>
      </w:r>
      <w:r>
        <w:rPr>
          <w:spacing w:val="40"/>
          <w:sz w:val="24"/>
        </w:rPr>
        <w:t xml:space="preserve"> </w:t>
      </w:r>
      <w:r>
        <w:rPr>
          <w:sz w:val="24"/>
        </w:rPr>
        <w:t>to the enactment and enforcement of laws resulting in sexism, racial oppression, racial segregation, and racial discrimination, including how recognition of these freedoms have overturned these unjust laws. However, classroom instruction and curriculum may not be used to indoctrinate or persuade students to a particular point of view inconsistent with the principles of this subsection or state academic standards.</w:t>
      </w:r>
    </w:p>
    <w:p w14:paraId="5A288E70" w14:textId="77777777" w:rsidR="00EB389E" w:rsidRDefault="00EB389E">
      <w:pPr>
        <w:spacing w:line="259" w:lineRule="auto"/>
        <w:rPr>
          <w:sz w:val="24"/>
        </w:rPr>
        <w:sectPr w:rsidR="00EB389E">
          <w:pgSz w:w="12240" w:h="15840"/>
          <w:pgMar w:top="1340" w:right="0" w:bottom="1260" w:left="0" w:header="585" w:footer="1063" w:gutter="0"/>
          <w:cols w:space="720"/>
        </w:sectPr>
      </w:pPr>
    </w:p>
    <w:p w14:paraId="5A288E71" w14:textId="77777777" w:rsidR="00EB389E" w:rsidRDefault="00872BA8">
      <w:pPr>
        <w:spacing w:before="84"/>
        <w:ind w:left="1440"/>
        <w:rPr>
          <w:b/>
          <w:sz w:val="24"/>
        </w:rPr>
      </w:pPr>
      <w:r>
        <w:rPr>
          <w:b/>
          <w:sz w:val="24"/>
        </w:rPr>
        <w:lastRenderedPageBreak/>
        <w:t>The</w:t>
      </w:r>
      <w:r>
        <w:rPr>
          <w:b/>
          <w:spacing w:val="-3"/>
          <w:sz w:val="24"/>
        </w:rPr>
        <w:t xml:space="preserve"> </w:t>
      </w:r>
      <w:r>
        <w:rPr>
          <w:b/>
          <w:sz w:val="24"/>
        </w:rPr>
        <w:t>Four</w:t>
      </w:r>
      <w:r>
        <w:rPr>
          <w:b/>
          <w:spacing w:val="-2"/>
          <w:sz w:val="24"/>
        </w:rPr>
        <w:t xml:space="preserve"> </w:t>
      </w:r>
      <w:r>
        <w:rPr>
          <w:b/>
          <w:sz w:val="24"/>
        </w:rPr>
        <w:t>Priorities</w:t>
      </w:r>
      <w:r>
        <w:rPr>
          <w:b/>
          <w:spacing w:val="-2"/>
          <w:sz w:val="24"/>
        </w:rPr>
        <w:t xml:space="preserve"> </w:t>
      </w:r>
      <w:r>
        <w:rPr>
          <w:b/>
          <w:sz w:val="24"/>
        </w:rPr>
        <w:t>of</w:t>
      </w:r>
      <w:r>
        <w:rPr>
          <w:b/>
          <w:spacing w:val="-2"/>
          <w:sz w:val="24"/>
        </w:rPr>
        <w:t xml:space="preserve"> </w:t>
      </w:r>
      <w:r>
        <w:rPr>
          <w:b/>
          <w:sz w:val="24"/>
        </w:rPr>
        <w:t>Florida’s</w:t>
      </w:r>
      <w:r>
        <w:rPr>
          <w:b/>
          <w:spacing w:val="-2"/>
          <w:sz w:val="24"/>
        </w:rPr>
        <w:t xml:space="preserve"> </w:t>
      </w:r>
      <w:r>
        <w:rPr>
          <w:b/>
          <w:sz w:val="24"/>
        </w:rPr>
        <w:t>Civics</w:t>
      </w:r>
      <w:r>
        <w:rPr>
          <w:b/>
          <w:spacing w:val="-1"/>
          <w:sz w:val="24"/>
        </w:rPr>
        <w:t xml:space="preserve"> </w:t>
      </w:r>
      <w:r>
        <w:rPr>
          <w:b/>
          <w:spacing w:val="-2"/>
          <w:sz w:val="24"/>
        </w:rPr>
        <w:t>Education</w:t>
      </w:r>
    </w:p>
    <w:p w14:paraId="5A288E72" w14:textId="77777777" w:rsidR="00EB389E" w:rsidRDefault="00872BA8">
      <w:pPr>
        <w:pStyle w:val="ListParagraph"/>
        <w:numPr>
          <w:ilvl w:val="1"/>
          <w:numId w:val="2"/>
        </w:numPr>
        <w:tabs>
          <w:tab w:val="left" w:pos="2520"/>
        </w:tabs>
        <w:spacing w:before="182"/>
        <w:ind w:right="2637"/>
        <w:rPr>
          <w:sz w:val="24"/>
        </w:rPr>
      </w:pPr>
      <w:r>
        <w:rPr>
          <w:sz w:val="24"/>
        </w:rPr>
        <w:t>Students</w:t>
      </w:r>
      <w:r>
        <w:rPr>
          <w:spacing w:val="-5"/>
          <w:sz w:val="24"/>
        </w:rPr>
        <w:t xml:space="preserve"> </w:t>
      </w:r>
      <w:r>
        <w:rPr>
          <w:sz w:val="24"/>
        </w:rPr>
        <w:t>study</w:t>
      </w:r>
      <w:r>
        <w:rPr>
          <w:spacing w:val="-5"/>
          <w:sz w:val="24"/>
        </w:rPr>
        <w:t xml:space="preserve"> </w:t>
      </w:r>
      <w:r>
        <w:rPr>
          <w:sz w:val="24"/>
        </w:rPr>
        <w:t>primary</w:t>
      </w:r>
      <w:r>
        <w:rPr>
          <w:spacing w:val="-5"/>
          <w:sz w:val="24"/>
        </w:rPr>
        <w:t xml:space="preserve"> </w:t>
      </w:r>
      <w:r>
        <w:rPr>
          <w:sz w:val="24"/>
        </w:rPr>
        <w:t>source</w:t>
      </w:r>
      <w:r>
        <w:rPr>
          <w:spacing w:val="-6"/>
          <w:sz w:val="24"/>
        </w:rPr>
        <w:t xml:space="preserve"> </w:t>
      </w:r>
      <w:r>
        <w:rPr>
          <w:sz w:val="24"/>
        </w:rPr>
        <w:t>documents</w:t>
      </w:r>
      <w:r>
        <w:rPr>
          <w:spacing w:val="-5"/>
          <w:sz w:val="24"/>
        </w:rPr>
        <w:t xml:space="preserve"> </w:t>
      </w:r>
      <w:r>
        <w:rPr>
          <w:sz w:val="24"/>
        </w:rPr>
        <w:t>to</w:t>
      </w:r>
      <w:r>
        <w:rPr>
          <w:spacing w:val="-5"/>
          <w:sz w:val="24"/>
        </w:rPr>
        <w:t xml:space="preserve"> </w:t>
      </w:r>
      <w:r>
        <w:rPr>
          <w:sz w:val="24"/>
        </w:rPr>
        <w:t>understand</w:t>
      </w:r>
      <w:r>
        <w:rPr>
          <w:spacing w:val="-5"/>
          <w:sz w:val="24"/>
        </w:rPr>
        <w:t xml:space="preserve"> </w:t>
      </w:r>
      <w:r>
        <w:rPr>
          <w:sz w:val="24"/>
        </w:rPr>
        <w:t>the</w:t>
      </w:r>
      <w:r>
        <w:rPr>
          <w:spacing w:val="-6"/>
          <w:sz w:val="24"/>
        </w:rPr>
        <w:t xml:space="preserve"> </w:t>
      </w:r>
      <w:r>
        <w:rPr>
          <w:sz w:val="24"/>
        </w:rPr>
        <w:t xml:space="preserve">philosophical underpinnings of the American Republic and the root cause of American </w:t>
      </w:r>
      <w:r>
        <w:rPr>
          <w:spacing w:val="-2"/>
          <w:sz w:val="24"/>
        </w:rPr>
        <w:t>exceptionalism.</w:t>
      </w:r>
    </w:p>
    <w:p w14:paraId="5A288E73" w14:textId="77777777" w:rsidR="00EB389E" w:rsidRDefault="00872BA8">
      <w:pPr>
        <w:pStyle w:val="ListParagraph"/>
        <w:numPr>
          <w:ilvl w:val="1"/>
          <w:numId w:val="2"/>
        </w:numPr>
        <w:tabs>
          <w:tab w:val="left" w:pos="2520"/>
        </w:tabs>
        <w:ind w:right="1614"/>
        <w:rPr>
          <w:sz w:val="24"/>
        </w:rPr>
      </w:pPr>
      <w:r>
        <w:rPr>
          <w:sz w:val="24"/>
        </w:rPr>
        <w:t>Students</w:t>
      </w:r>
      <w:r>
        <w:rPr>
          <w:spacing w:val="-3"/>
          <w:sz w:val="24"/>
        </w:rPr>
        <w:t xml:space="preserve"> </w:t>
      </w:r>
      <w:r>
        <w:rPr>
          <w:sz w:val="24"/>
        </w:rPr>
        <w:t>compare</w:t>
      </w:r>
      <w:r>
        <w:rPr>
          <w:spacing w:val="-4"/>
          <w:sz w:val="24"/>
        </w:rPr>
        <w:t xml:space="preserve"> </w:t>
      </w:r>
      <w:r>
        <w:rPr>
          <w:sz w:val="24"/>
        </w:rPr>
        <w:t>the</w:t>
      </w:r>
      <w:r>
        <w:rPr>
          <w:spacing w:val="-4"/>
          <w:sz w:val="24"/>
        </w:rPr>
        <w:t xml:space="preserve"> </w:t>
      </w:r>
      <w:r>
        <w:rPr>
          <w:sz w:val="24"/>
        </w:rPr>
        <w:t>success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1"/>
          <w:sz w:val="24"/>
        </w:rPr>
        <w:t xml:space="preserve"> </w:t>
      </w:r>
      <w:r>
        <w:rPr>
          <w:sz w:val="24"/>
        </w:rPr>
        <w:t>and</w:t>
      </w:r>
      <w:r>
        <w:rPr>
          <w:spacing w:val="-3"/>
          <w:sz w:val="24"/>
        </w:rPr>
        <w:t xml:space="preserve"> </w:t>
      </w:r>
      <w:r>
        <w:rPr>
          <w:sz w:val="24"/>
        </w:rPr>
        <w:t>the</w:t>
      </w:r>
      <w:r>
        <w:rPr>
          <w:spacing w:val="-4"/>
          <w:sz w:val="24"/>
        </w:rPr>
        <w:t xml:space="preserve"> </w:t>
      </w:r>
      <w:r>
        <w:rPr>
          <w:sz w:val="24"/>
        </w:rPr>
        <w:t>success</w:t>
      </w:r>
      <w:r>
        <w:rPr>
          <w:spacing w:val="-3"/>
          <w:sz w:val="24"/>
        </w:rPr>
        <w:t xml:space="preserve"> </w:t>
      </w:r>
      <w:r>
        <w:rPr>
          <w:sz w:val="24"/>
        </w:rPr>
        <w:t>or</w:t>
      </w:r>
      <w:r>
        <w:rPr>
          <w:spacing w:val="-4"/>
          <w:sz w:val="24"/>
        </w:rPr>
        <w:t xml:space="preserve"> </w:t>
      </w:r>
      <w:r>
        <w:rPr>
          <w:sz w:val="24"/>
        </w:rPr>
        <w:t>failure</w:t>
      </w:r>
      <w:r>
        <w:rPr>
          <w:spacing w:val="-2"/>
          <w:sz w:val="24"/>
        </w:rPr>
        <w:t xml:space="preserve"> </w:t>
      </w:r>
      <w:r>
        <w:rPr>
          <w:sz w:val="24"/>
        </w:rPr>
        <w:t>of</w:t>
      </w:r>
      <w:r>
        <w:rPr>
          <w:spacing w:val="-4"/>
          <w:sz w:val="24"/>
        </w:rPr>
        <w:t xml:space="preserve"> </w:t>
      </w:r>
      <w:r>
        <w:rPr>
          <w:sz w:val="24"/>
        </w:rPr>
        <w:t xml:space="preserve">other nations’ governing philosophies to evaluate their past, present and likely future </w:t>
      </w:r>
      <w:r>
        <w:rPr>
          <w:spacing w:val="-2"/>
          <w:sz w:val="24"/>
        </w:rPr>
        <w:t>effects.</w:t>
      </w:r>
    </w:p>
    <w:p w14:paraId="5A288E74" w14:textId="77777777" w:rsidR="00EB389E" w:rsidRDefault="00872BA8">
      <w:pPr>
        <w:pStyle w:val="ListParagraph"/>
        <w:numPr>
          <w:ilvl w:val="1"/>
          <w:numId w:val="2"/>
        </w:numPr>
        <w:tabs>
          <w:tab w:val="left" w:pos="2520"/>
        </w:tabs>
        <w:ind w:right="2459"/>
        <w:rPr>
          <w:sz w:val="24"/>
        </w:rPr>
      </w:pPr>
      <w:r>
        <w:rPr>
          <w:sz w:val="24"/>
        </w:rPr>
        <w:t>Students</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sense</w:t>
      </w:r>
      <w:r>
        <w:rPr>
          <w:spacing w:val="-4"/>
          <w:sz w:val="24"/>
        </w:rPr>
        <w:t xml:space="preserve"> </w:t>
      </w:r>
      <w:r>
        <w:rPr>
          <w:sz w:val="24"/>
        </w:rPr>
        <w:t>of</w:t>
      </w:r>
      <w:r>
        <w:rPr>
          <w:spacing w:val="-2"/>
          <w:sz w:val="24"/>
        </w:rPr>
        <w:t xml:space="preserve"> </w:t>
      </w:r>
      <w:r>
        <w:rPr>
          <w:sz w:val="24"/>
        </w:rPr>
        <w:t>civic</w:t>
      </w:r>
      <w:r>
        <w:rPr>
          <w:spacing w:val="-4"/>
          <w:sz w:val="24"/>
        </w:rPr>
        <w:t xml:space="preserve"> </w:t>
      </w:r>
      <w:r>
        <w:rPr>
          <w:sz w:val="24"/>
        </w:rPr>
        <w:t>pride</w:t>
      </w:r>
      <w:r>
        <w:rPr>
          <w:spacing w:val="-4"/>
          <w:sz w:val="24"/>
        </w:rPr>
        <w:t xml:space="preserve"> </w:t>
      </w:r>
      <w:r>
        <w:rPr>
          <w:sz w:val="24"/>
        </w:rPr>
        <w:t>and</w:t>
      </w:r>
      <w:r>
        <w:rPr>
          <w:spacing w:val="-3"/>
          <w:sz w:val="24"/>
        </w:rPr>
        <w:t xml:space="preserve"> </w:t>
      </w:r>
      <w:r>
        <w:rPr>
          <w:sz w:val="24"/>
        </w:rPr>
        <w:t>participate</w:t>
      </w:r>
      <w:r>
        <w:rPr>
          <w:spacing w:val="-4"/>
          <w:sz w:val="24"/>
        </w:rPr>
        <w:t xml:space="preserve"> </w:t>
      </w:r>
      <w:r>
        <w:rPr>
          <w:sz w:val="24"/>
        </w:rPr>
        <w:t>regularly</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levels</w:t>
      </w:r>
      <w:r>
        <w:rPr>
          <w:spacing w:val="-3"/>
          <w:sz w:val="24"/>
        </w:rPr>
        <w:t xml:space="preserve"> </w:t>
      </w:r>
      <w:r>
        <w:rPr>
          <w:sz w:val="24"/>
        </w:rPr>
        <w:t xml:space="preserve">of </w:t>
      </w:r>
      <w:r>
        <w:rPr>
          <w:spacing w:val="-2"/>
          <w:sz w:val="24"/>
        </w:rPr>
        <w:t>government.</w:t>
      </w:r>
    </w:p>
    <w:p w14:paraId="5A288E75" w14:textId="77777777" w:rsidR="00EB389E" w:rsidRDefault="00872BA8">
      <w:pPr>
        <w:pStyle w:val="ListParagraph"/>
        <w:numPr>
          <w:ilvl w:val="1"/>
          <w:numId w:val="2"/>
        </w:numPr>
        <w:tabs>
          <w:tab w:val="left" w:pos="2520"/>
        </w:tabs>
        <w:ind w:right="1646"/>
        <w:rPr>
          <w:sz w:val="24"/>
        </w:rPr>
      </w:pPr>
      <w:r>
        <w:rPr>
          <w:sz w:val="24"/>
        </w:rPr>
        <w:t>Students</w:t>
      </w:r>
      <w:r>
        <w:rPr>
          <w:spacing w:val="-3"/>
          <w:sz w:val="24"/>
        </w:rPr>
        <w:t xml:space="preserve"> </w:t>
      </w:r>
      <w:r>
        <w:rPr>
          <w:sz w:val="24"/>
        </w:rPr>
        <w:t>reflect</w:t>
      </w:r>
      <w:r>
        <w:rPr>
          <w:spacing w:val="-3"/>
          <w:sz w:val="24"/>
        </w:rPr>
        <w:t xml:space="preserve"> </w:t>
      </w:r>
      <w:r>
        <w:rPr>
          <w:sz w:val="24"/>
        </w:rPr>
        <w:t>upon</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civic</w:t>
      </w:r>
      <w:r>
        <w:rPr>
          <w:spacing w:val="-4"/>
          <w:sz w:val="24"/>
        </w:rPr>
        <w:t xml:space="preserve"> </w:t>
      </w:r>
      <w:r>
        <w:rPr>
          <w:sz w:val="24"/>
        </w:rPr>
        <w:t>history,</w:t>
      </w:r>
      <w:r>
        <w:rPr>
          <w:spacing w:val="-3"/>
          <w:sz w:val="24"/>
        </w:rPr>
        <w:t xml:space="preserve"> </w:t>
      </w:r>
      <w:r>
        <w:rPr>
          <w:sz w:val="24"/>
        </w:rPr>
        <w:t>so</w:t>
      </w:r>
      <w:r>
        <w:rPr>
          <w:spacing w:val="-3"/>
          <w:sz w:val="24"/>
        </w:rPr>
        <w:t xml:space="preserve"> </w:t>
      </w:r>
      <w:r>
        <w:rPr>
          <w:sz w:val="24"/>
        </w:rPr>
        <w:t>they</w:t>
      </w:r>
      <w:r>
        <w:rPr>
          <w:spacing w:val="-4"/>
          <w:sz w:val="24"/>
        </w:rPr>
        <w:t xml:space="preserve"> </w:t>
      </w:r>
      <w:r>
        <w:rPr>
          <w:sz w:val="24"/>
        </w:rPr>
        <w:t>understand</w:t>
      </w:r>
      <w:r>
        <w:rPr>
          <w:spacing w:val="-3"/>
          <w:sz w:val="24"/>
        </w:rPr>
        <w:t xml:space="preserve"> </w:t>
      </w:r>
      <w:r>
        <w:rPr>
          <w:sz w:val="24"/>
        </w:rPr>
        <w:t>their</w:t>
      </w:r>
      <w:r>
        <w:rPr>
          <w:spacing w:val="-4"/>
          <w:sz w:val="24"/>
        </w:rPr>
        <w:t xml:space="preserve"> </w:t>
      </w:r>
      <w:r>
        <w:rPr>
          <w:sz w:val="24"/>
        </w:rPr>
        <w:t>rights</w:t>
      </w:r>
      <w:r>
        <w:rPr>
          <w:spacing w:val="-3"/>
          <w:sz w:val="24"/>
        </w:rPr>
        <w:t xml:space="preserve"> </w:t>
      </w:r>
      <w:r>
        <w:rPr>
          <w:sz w:val="24"/>
        </w:rPr>
        <w:t>and responsibilities as citizens, including the process of advocating properly with government officials.</w:t>
      </w:r>
    </w:p>
    <w:p w14:paraId="5A288E76" w14:textId="77777777" w:rsidR="00EB389E" w:rsidRDefault="00EB389E">
      <w:pPr>
        <w:pStyle w:val="BodyText"/>
      </w:pPr>
    </w:p>
    <w:p w14:paraId="5A288E77" w14:textId="77777777" w:rsidR="00EB389E" w:rsidRDefault="00872BA8">
      <w:pPr>
        <w:spacing w:before="1"/>
        <w:ind w:left="1440"/>
        <w:rPr>
          <w:b/>
          <w:sz w:val="24"/>
        </w:rPr>
      </w:pPr>
      <w:r>
        <w:rPr>
          <w:b/>
          <w:sz w:val="24"/>
        </w:rPr>
        <w:t>The</w:t>
      </w:r>
      <w:r>
        <w:rPr>
          <w:b/>
          <w:spacing w:val="-3"/>
          <w:sz w:val="24"/>
        </w:rPr>
        <w:t xml:space="preserve"> </w:t>
      </w:r>
      <w:r>
        <w:rPr>
          <w:b/>
          <w:sz w:val="24"/>
        </w:rPr>
        <w:t>Six</w:t>
      </w:r>
      <w:r>
        <w:rPr>
          <w:b/>
          <w:spacing w:val="-1"/>
          <w:sz w:val="24"/>
        </w:rPr>
        <w:t xml:space="preserve"> </w:t>
      </w:r>
      <w:r>
        <w:rPr>
          <w:b/>
          <w:sz w:val="24"/>
        </w:rPr>
        <w:t>Essential</w:t>
      </w:r>
      <w:r>
        <w:rPr>
          <w:b/>
          <w:spacing w:val="-3"/>
          <w:sz w:val="24"/>
        </w:rPr>
        <w:t xml:space="preserve"> </w:t>
      </w:r>
      <w:r>
        <w:rPr>
          <w:b/>
          <w:sz w:val="24"/>
        </w:rPr>
        <w:t>Elements</w:t>
      </w:r>
      <w:r>
        <w:rPr>
          <w:b/>
          <w:spacing w:val="-1"/>
          <w:sz w:val="24"/>
        </w:rPr>
        <w:t xml:space="preserve"> </w:t>
      </w:r>
      <w:r>
        <w:rPr>
          <w:b/>
          <w:sz w:val="24"/>
        </w:rPr>
        <w:t>of</w:t>
      </w:r>
      <w:r>
        <w:rPr>
          <w:b/>
          <w:spacing w:val="-2"/>
          <w:sz w:val="24"/>
        </w:rPr>
        <w:t xml:space="preserve"> Geography</w:t>
      </w:r>
    </w:p>
    <w:p w14:paraId="5A288E78" w14:textId="722F2AEE" w:rsidR="00EB389E" w:rsidRDefault="00872BA8">
      <w:pPr>
        <w:pStyle w:val="ListParagraph"/>
        <w:numPr>
          <w:ilvl w:val="0"/>
          <w:numId w:val="1"/>
        </w:numPr>
        <w:tabs>
          <w:tab w:val="left" w:pos="2520"/>
        </w:tabs>
        <w:spacing w:before="276"/>
        <w:ind w:right="1620"/>
        <w:rPr>
          <w:sz w:val="24"/>
        </w:rPr>
      </w:pPr>
      <w:r>
        <w:rPr>
          <w:sz w:val="24"/>
          <w:u w:val="single"/>
        </w:rPr>
        <w:t>The World in Spatial Terms</w:t>
      </w:r>
      <w:r>
        <w:rPr>
          <w:sz w:val="24"/>
        </w:rPr>
        <w:t xml:space="preserve"> – using maps and other geographic representations to understand</w:t>
      </w:r>
      <w:r>
        <w:rPr>
          <w:spacing w:val="-3"/>
          <w:sz w:val="24"/>
        </w:rPr>
        <w:t xml:space="preserve"> </w:t>
      </w:r>
      <w:r>
        <w:rPr>
          <w:sz w:val="24"/>
        </w:rPr>
        <w:t>the</w:t>
      </w:r>
      <w:r>
        <w:rPr>
          <w:spacing w:val="-4"/>
          <w:sz w:val="24"/>
        </w:rPr>
        <w:t xml:space="preserve"> </w:t>
      </w:r>
      <w:r>
        <w:rPr>
          <w:sz w:val="24"/>
        </w:rPr>
        <w:t>Earth,</w:t>
      </w:r>
      <w:r>
        <w:rPr>
          <w:spacing w:val="-3"/>
          <w:sz w:val="24"/>
        </w:rPr>
        <w:t xml:space="preserve"> </w:t>
      </w:r>
      <w:r>
        <w:rPr>
          <w:sz w:val="24"/>
        </w:rPr>
        <w:t>using</w:t>
      </w:r>
      <w:r>
        <w:rPr>
          <w:spacing w:val="-3"/>
          <w:sz w:val="24"/>
        </w:rPr>
        <w:t xml:space="preserve"> </w:t>
      </w:r>
      <w:r>
        <w:rPr>
          <w:sz w:val="24"/>
        </w:rPr>
        <w:t>mental</w:t>
      </w:r>
      <w:r>
        <w:rPr>
          <w:spacing w:val="-3"/>
          <w:sz w:val="24"/>
        </w:rPr>
        <w:t xml:space="preserve"> </w:t>
      </w:r>
      <w:r>
        <w:rPr>
          <w:sz w:val="24"/>
        </w:rPr>
        <w:t>maps</w:t>
      </w:r>
      <w:r>
        <w:rPr>
          <w:spacing w:val="-3"/>
          <w:sz w:val="24"/>
        </w:rPr>
        <w:t xml:space="preserve"> </w:t>
      </w:r>
      <w:r>
        <w:rPr>
          <w:sz w:val="24"/>
        </w:rPr>
        <w:t>to</w:t>
      </w:r>
      <w:r>
        <w:rPr>
          <w:spacing w:val="-3"/>
          <w:sz w:val="24"/>
        </w:rPr>
        <w:t xml:space="preserve"> </w:t>
      </w:r>
      <w:r>
        <w:rPr>
          <w:sz w:val="24"/>
        </w:rPr>
        <w:t>organize</w:t>
      </w:r>
      <w:r>
        <w:rPr>
          <w:spacing w:val="-4"/>
          <w:sz w:val="24"/>
        </w:rPr>
        <w:t xml:space="preserve"> </w:t>
      </w:r>
      <w:r>
        <w:rPr>
          <w:sz w:val="24"/>
        </w:rPr>
        <w:t>information</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spatial</w:t>
      </w:r>
      <w:r>
        <w:rPr>
          <w:spacing w:val="-3"/>
          <w:sz w:val="24"/>
        </w:rPr>
        <w:t xml:space="preserve"> </w:t>
      </w:r>
      <w:r>
        <w:rPr>
          <w:sz w:val="24"/>
        </w:rPr>
        <w:t>con</w:t>
      </w:r>
      <w:r w:rsidRPr="00165061">
        <w:rPr>
          <w:sz w:val="24"/>
        </w:rPr>
        <w:t>text</w:t>
      </w:r>
      <w:r w:rsidR="002339BB" w:rsidRPr="00165061">
        <w:rPr>
          <w:sz w:val="24"/>
        </w:rPr>
        <w:t>,</w:t>
      </w:r>
      <w:r w:rsidRPr="00165061">
        <w:rPr>
          <w:sz w:val="24"/>
        </w:rPr>
        <w:t xml:space="preserve"> and subsequently analyzing that spatial organization of people, places</w:t>
      </w:r>
      <w:r w:rsidR="002339BB" w:rsidRPr="00165061">
        <w:rPr>
          <w:sz w:val="24"/>
        </w:rPr>
        <w:t>,</w:t>
      </w:r>
      <w:r w:rsidRPr="00165061">
        <w:rPr>
          <w:sz w:val="24"/>
        </w:rPr>
        <w:t xml:space="preserve"> </w:t>
      </w:r>
      <w:r>
        <w:rPr>
          <w:sz w:val="24"/>
        </w:rPr>
        <w:t xml:space="preserve">and </w:t>
      </w:r>
      <w:r>
        <w:rPr>
          <w:spacing w:val="-2"/>
          <w:sz w:val="24"/>
        </w:rPr>
        <w:t>environments.</w:t>
      </w:r>
    </w:p>
    <w:p w14:paraId="5A288E79" w14:textId="77777777" w:rsidR="00EB389E" w:rsidRDefault="00872BA8">
      <w:pPr>
        <w:pStyle w:val="ListParagraph"/>
        <w:numPr>
          <w:ilvl w:val="0"/>
          <w:numId w:val="1"/>
        </w:numPr>
        <w:tabs>
          <w:tab w:val="left" w:pos="2520"/>
        </w:tabs>
        <w:ind w:right="1507"/>
        <w:rPr>
          <w:sz w:val="24"/>
        </w:rPr>
      </w:pPr>
      <w:r>
        <w:rPr>
          <w:sz w:val="24"/>
          <w:u w:val="single"/>
        </w:rPr>
        <w:t>Places</w:t>
      </w:r>
      <w:r>
        <w:rPr>
          <w:spacing w:val="-4"/>
          <w:sz w:val="24"/>
          <w:u w:val="single"/>
        </w:rPr>
        <w:t xml:space="preserve"> </w:t>
      </w:r>
      <w:r>
        <w:rPr>
          <w:sz w:val="24"/>
          <w:u w:val="single"/>
        </w:rPr>
        <w:t>and</w:t>
      </w:r>
      <w:r>
        <w:rPr>
          <w:spacing w:val="-4"/>
          <w:sz w:val="24"/>
          <w:u w:val="single"/>
        </w:rPr>
        <w:t xml:space="preserve"> </w:t>
      </w:r>
      <w:r>
        <w:rPr>
          <w:sz w:val="24"/>
          <w:u w:val="single"/>
        </w:rPr>
        <w:t>Regions</w:t>
      </w:r>
      <w:r>
        <w:rPr>
          <w:spacing w:val="-4"/>
          <w:sz w:val="24"/>
        </w:rPr>
        <w:t xml:space="preserve"> </w:t>
      </w:r>
      <w:r>
        <w:rPr>
          <w:sz w:val="24"/>
        </w:rPr>
        <w:t>–</w:t>
      </w:r>
      <w:r>
        <w:rPr>
          <w:spacing w:val="-4"/>
          <w:sz w:val="24"/>
        </w:rPr>
        <w:t xml:space="preserve"> </w:t>
      </w:r>
      <w:r>
        <w:rPr>
          <w:sz w:val="24"/>
        </w:rPr>
        <w:t>understanding</w:t>
      </w:r>
      <w:r>
        <w:rPr>
          <w:spacing w:val="-4"/>
          <w:sz w:val="24"/>
        </w:rPr>
        <w:t xml:space="preserve"> </w:t>
      </w:r>
      <w:r>
        <w:rPr>
          <w:sz w:val="24"/>
        </w:rPr>
        <w:t>the</w:t>
      </w:r>
      <w:r>
        <w:rPr>
          <w:spacing w:val="-5"/>
          <w:sz w:val="24"/>
        </w:rPr>
        <w:t xml:space="preserve"> </w:t>
      </w:r>
      <w:r>
        <w:rPr>
          <w:sz w:val="24"/>
        </w:rPr>
        <w:t>physical</w:t>
      </w:r>
      <w:r>
        <w:rPr>
          <w:spacing w:val="-2"/>
          <w:sz w:val="24"/>
        </w:rPr>
        <w:t xml:space="preserve"> </w:t>
      </w:r>
      <w:r>
        <w:rPr>
          <w:sz w:val="24"/>
        </w:rPr>
        <w:t>and</w:t>
      </w:r>
      <w:r>
        <w:rPr>
          <w:spacing w:val="-4"/>
          <w:sz w:val="24"/>
        </w:rPr>
        <w:t xml:space="preserve"> </w:t>
      </w:r>
      <w:r>
        <w:rPr>
          <w:sz w:val="24"/>
        </w:rPr>
        <w:t>human</w:t>
      </w:r>
      <w:r>
        <w:rPr>
          <w:spacing w:val="-4"/>
          <w:sz w:val="24"/>
        </w:rPr>
        <w:t xml:space="preserve"> </w:t>
      </w:r>
      <w:r>
        <w:rPr>
          <w:sz w:val="24"/>
        </w:rPr>
        <w:t>characteristics</w:t>
      </w:r>
      <w:r>
        <w:rPr>
          <w:spacing w:val="-4"/>
          <w:sz w:val="24"/>
        </w:rPr>
        <w:t xml:space="preserve"> </w:t>
      </w:r>
      <w:r>
        <w:rPr>
          <w:sz w:val="24"/>
        </w:rPr>
        <w:t>of</w:t>
      </w:r>
      <w:r>
        <w:rPr>
          <w:spacing w:val="-5"/>
          <w:sz w:val="24"/>
        </w:rPr>
        <w:t xml:space="preserve"> </w:t>
      </w:r>
      <w:r>
        <w:rPr>
          <w:sz w:val="24"/>
        </w:rPr>
        <w:t>places, how those features help one interpret Earth’s complexity and examining the role of culture and experience on people’s perception of places and regions.</w:t>
      </w:r>
    </w:p>
    <w:p w14:paraId="5A288E7A" w14:textId="77777777" w:rsidR="00EB389E" w:rsidRDefault="00872BA8">
      <w:pPr>
        <w:pStyle w:val="ListParagraph"/>
        <w:numPr>
          <w:ilvl w:val="0"/>
          <w:numId w:val="1"/>
        </w:numPr>
        <w:tabs>
          <w:tab w:val="left" w:pos="2520"/>
        </w:tabs>
        <w:ind w:right="1453"/>
        <w:jc w:val="both"/>
        <w:rPr>
          <w:sz w:val="24"/>
        </w:rPr>
      </w:pPr>
      <w:r>
        <w:rPr>
          <w:sz w:val="24"/>
          <w:u w:val="single"/>
        </w:rPr>
        <w:t>Physical</w:t>
      </w:r>
      <w:r>
        <w:rPr>
          <w:spacing w:val="-3"/>
          <w:sz w:val="24"/>
          <w:u w:val="single"/>
        </w:rPr>
        <w:t xml:space="preserve"> </w:t>
      </w:r>
      <w:r>
        <w:rPr>
          <w:sz w:val="24"/>
          <w:u w:val="single"/>
        </w:rPr>
        <w:t>Systems</w:t>
      </w:r>
      <w:r>
        <w:rPr>
          <w:spacing w:val="-4"/>
          <w:sz w:val="24"/>
        </w:rPr>
        <w:t xml:space="preserve"> </w:t>
      </w:r>
      <w:r>
        <w:rPr>
          <w:sz w:val="24"/>
        </w:rPr>
        <w:t>–</w:t>
      </w:r>
      <w:r>
        <w:rPr>
          <w:spacing w:val="-3"/>
          <w:sz w:val="24"/>
        </w:rPr>
        <w:t xml:space="preserve"> </w:t>
      </w:r>
      <w:r>
        <w:rPr>
          <w:sz w:val="24"/>
        </w:rPr>
        <w:t>understanding</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scientific</w:t>
      </w:r>
      <w:r>
        <w:rPr>
          <w:spacing w:val="-3"/>
          <w:sz w:val="24"/>
        </w:rPr>
        <w:t xml:space="preserve"> </w:t>
      </w:r>
      <w:r>
        <w:rPr>
          <w:sz w:val="24"/>
        </w:rPr>
        <w:t>processes</w:t>
      </w:r>
      <w:r>
        <w:rPr>
          <w:spacing w:val="-3"/>
          <w:sz w:val="24"/>
        </w:rPr>
        <w:t xml:space="preserve"> </w:t>
      </w:r>
      <w:r>
        <w:rPr>
          <w:sz w:val="24"/>
        </w:rPr>
        <w:t>that</w:t>
      </w:r>
      <w:r>
        <w:rPr>
          <w:spacing w:val="-4"/>
          <w:sz w:val="24"/>
        </w:rPr>
        <w:t xml:space="preserve"> </w:t>
      </w:r>
      <w:r>
        <w:rPr>
          <w:sz w:val="24"/>
        </w:rPr>
        <w:t>shape</w:t>
      </w:r>
      <w:r>
        <w:rPr>
          <w:spacing w:val="-4"/>
          <w:sz w:val="24"/>
        </w:rPr>
        <w:t xml:space="preserve"> </w:t>
      </w:r>
      <w:r>
        <w:rPr>
          <w:sz w:val="24"/>
        </w:rPr>
        <w:t>the</w:t>
      </w:r>
      <w:r>
        <w:rPr>
          <w:spacing w:val="-3"/>
          <w:sz w:val="24"/>
        </w:rPr>
        <w:t xml:space="preserve"> </w:t>
      </w:r>
      <w:r>
        <w:rPr>
          <w:sz w:val="24"/>
        </w:rPr>
        <w:t>patterns</w:t>
      </w:r>
      <w:r>
        <w:rPr>
          <w:spacing w:val="-3"/>
          <w:sz w:val="24"/>
        </w:rPr>
        <w:t xml:space="preserve"> </w:t>
      </w:r>
      <w:r>
        <w:rPr>
          <w:sz w:val="24"/>
        </w:rPr>
        <w:t xml:space="preserve">of Earth’s surface, including landforms and the characteristics and spatial distribution of </w:t>
      </w:r>
      <w:r>
        <w:rPr>
          <w:spacing w:val="-2"/>
          <w:sz w:val="24"/>
        </w:rPr>
        <w:t>ecosystems.</w:t>
      </w:r>
    </w:p>
    <w:p w14:paraId="5A288E7B" w14:textId="168EE194" w:rsidR="00EB389E" w:rsidRDefault="00872BA8">
      <w:pPr>
        <w:pStyle w:val="ListParagraph"/>
        <w:numPr>
          <w:ilvl w:val="0"/>
          <w:numId w:val="1"/>
        </w:numPr>
        <w:tabs>
          <w:tab w:val="left" w:pos="2520"/>
        </w:tabs>
        <w:ind w:right="1668"/>
        <w:rPr>
          <w:sz w:val="24"/>
        </w:rPr>
      </w:pPr>
      <w:r>
        <w:rPr>
          <w:sz w:val="24"/>
          <w:u w:val="single"/>
        </w:rPr>
        <w:t>Human</w:t>
      </w:r>
      <w:r>
        <w:rPr>
          <w:spacing w:val="-5"/>
          <w:sz w:val="24"/>
          <w:u w:val="single"/>
        </w:rPr>
        <w:t xml:space="preserve"> </w:t>
      </w:r>
      <w:r>
        <w:rPr>
          <w:sz w:val="24"/>
          <w:u w:val="single"/>
        </w:rPr>
        <w:t>Systems</w:t>
      </w:r>
      <w:r>
        <w:rPr>
          <w:spacing w:val="-5"/>
          <w:sz w:val="24"/>
        </w:rPr>
        <w:t xml:space="preserve"> </w:t>
      </w:r>
      <w:r>
        <w:rPr>
          <w:sz w:val="24"/>
        </w:rPr>
        <w:t>–</w:t>
      </w:r>
      <w:r>
        <w:rPr>
          <w:spacing w:val="-5"/>
          <w:sz w:val="24"/>
        </w:rPr>
        <w:t xml:space="preserve"> </w:t>
      </w:r>
      <w:r>
        <w:rPr>
          <w:sz w:val="24"/>
        </w:rPr>
        <w:t>understanding</w:t>
      </w:r>
      <w:r>
        <w:rPr>
          <w:spacing w:val="-5"/>
          <w:sz w:val="24"/>
        </w:rPr>
        <w:t xml:space="preserve"> </w:t>
      </w:r>
      <w:r>
        <w:rPr>
          <w:sz w:val="24"/>
        </w:rPr>
        <w:t>how</w:t>
      </w:r>
      <w:r>
        <w:rPr>
          <w:spacing w:val="-6"/>
          <w:sz w:val="24"/>
        </w:rPr>
        <w:t xml:space="preserve"> </w:t>
      </w:r>
      <w:r>
        <w:rPr>
          <w:sz w:val="24"/>
        </w:rPr>
        <w:t>the</w:t>
      </w:r>
      <w:r>
        <w:rPr>
          <w:spacing w:val="-6"/>
          <w:sz w:val="24"/>
        </w:rPr>
        <w:t xml:space="preserve"> </w:t>
      </w:r>
      <w:r>
        <w:rPr>
          <w:sz w:val="24"/>
        </w:rPr>
        <w:t>characteristics,</w:t>
      </w:r>
      <w:r>
        <w:rPr>
          <w:spacing w:val="-5"/>
          <w:sz w:val="24"/>
        </w:rPr>
        <w:t xml:space="preserve"> </w:t>
      </w:r>
      <w:r>
        <w:rPr>
          <w:sz w:val="24"/>
        </w:rPr>
        <w:t>distribution</w:t>
      </w:r>
      <w:r w:rsidR="002339BB" w:rsidRPr="002339BB">
        <w:rPr>
          <w:color w:val="EE0000"/>
          <w:sz w:val="24"/>
        </w:rPr>
        <w:t>,</w:t>
      </w:r>
      <w:r>
        <w:rPr>
          <w:spacing w:val="-5"/>
          <w:sz w:val="24"/>
        </w:rPr>
        <w:t xml:space="preserve"> </w:t>
      </w:r>
      <w:r>
        <w:rPr>
          <w:sz w:val="24"/>
        </w:rPr>
        <w:t>and</w:t>
      </w:r>
      <w:r>
        <w:rPr>
          <w:spacing w:val="-5"/>
          <w:sz w:val="24"/>
        </w:rPr>
        <w:t xml:space="preserve"> </w:t>
      </w:r>
      <w:r>
        <w:rPr>
          <w:sz w:val="24"/>
        </w:rPr>
        <w:t>migration of human populations on Earth’s surface affect settlement, interdependence and cooperation or conflict.</w:t>
      </w:r>
    </w:p>
    <w:p w14:paraId="5A288E7C" w14:textId="02709AA6" w:rsidR="00EB389E" w:rsidRDefault="00872BA8">
      <w:pPr>
        <w:pStyle w:val="ListParagraph"/>
        <w:numPr>
          <w:ilvl w:val="0"/>
          <w:numId w:val="1"/>
        </w:numPr>
        <w:tabs>
          <w:tab w:val="left" w:pos="2520"/>
        </w:tabs>
        <w:ind w:right="1508"/>
        <w:rPr>
          <w:sz w:val="24"/>
        </w:rPr>
      </w:pPr>
      <w:r>
        <w:rPr>
          <w:sz w:val="24"/>
          <w:u w:val="single"/>
        </w:rPr>
        <w:t>Environment and Society</w:t>
      </w:r>
      <w:r>
        <w:rPr>
          <w:sz w:val="24"/>
        </w:rPr>
        <w:t xml:space="preserve"> – understanding how human actions modify the physical environment,</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environment</w:t>
      </w:r>
      <w:r>
        <w:rPr>
          <w:spacing w:val="-4"/>
          <w:sz w:val="24"/>
        </w:rPr>
        <w:t xml:space="preserve"> </w:t>
      </w:r>
      <w:r>
        <w:rPr>
          <w:sz w:val="24"/>
        </w:rPr>
        <w:t>affects</w:t>
      </w:r>
      <w:r>
        <w:rPr>
          <w:spacing w:val="-4"/>
          <w:sz w:val="24"/>
        </w:rPr>
        <w:t xml:space="preserve"> </w:t>
      </w:r>
      <w:r>
        <w:rPr>
          <w:sz w:val="24"/>
        </w:rPr>
        <w:t>human</w:t>
      </w:r>
      <w:r>
        <w:rPr>
          <w:spacing w:val="-2"/>
          <w:sz w:val="24"/>
        </w:rPr>
        <w:t xml:space="preserve"> </w:t>
      </w:r>
      <w:r>
        <w:rPr>
          <w:sz w:val="24"/>
        </w:rPr>
        <w:t>systems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changes</w:t>
      </w:r>
      <w:r>
        <w:rPr>
          <w:spacing w:val="-2"/>
          <w:sz w:val="24"/>
        </w:rPr>
        <w:t xml:space="preserve"> </w:t>
      </w:r>
      <w:r>
        <w:rPr>
          <w:sz w:val="24"/>
        </w:rPr>
        <w:t>that</w:t>
      </w:r>
      <w:r>
        <w:rPr>
          <w:spacing w:val="-4"/>
          <w:sz w:val="24"/>
        </w:rPr>
        <w:t xml:space="preserve"> </w:t>
      </w:r>
      <w:r>
        <w:rPr>
          <w:sz w:val="24"/>
        </w:rPr>
        <w:t>occur related to the meaning, use, distribution</w:t>
      </w:r>
      <w:r w:rsidR="002339BB" w:rsidRPr="002339BB">
        <w:rPr>
          <w:color w:val="EE0000"/>
          <w:sz w:val="24"/>
        </w:rPr>
        <w:t>,</w:t>
      </w:r>
      <w:r>
        <w:rPr>
          <w:sz w:val="24"/>
        </w:rPr>
        <w:t xml:space="preserve"> and importance of resources.</w:t>
      </w:r>
    </w:p>
    <w:p w14:paraId="5A288E7D" w14:textId="77777777" w:rsidR="00EB389E" w:rsidRDefault="00872BA8">
      <w:pPr>
        <w:pStyle w:val="ListParagraph"/>
        <w:numPr>
          <w:ilvl w:val="0"/>
          <w:numId w:val="1"/>
        </w:numPr>
        <w:tabs>
          <w:tab w:val="left" w:pos="2520"/>
        </w:tabs>
        <w:ind w:right="1665"/>
        <w:rPr>
          <w:sz w:val="24"/>
        </w:rPr>
      </w:pPr>
      <w:r>
        <w:rPr>
          <w:sz w:val="24"/>
          <w:u w:val="single"/>
        </w:rPr>
        <w:t>The</w:t>
      </w:r>
      <w:r>
        <w:rPr>
          <w:spacing w:val="-4"/>
          <w:sz w:val="24"/>
          <w:u w:val="single"/>
        </w:rPr>
        <w:t xml:space="preserve"> </w:t>
      </w:r>
      <w:r>
        <w:rPr>
          <w:sz w:val="24"/>
          <w:u w:val="single"/>
        </w:rPr>
        <w:t>Uses</w:t>
      </w:r>
      <w:r>
        <w:rPr>
          <w:spacing w:val="-3"/>
          <w:sz w:val="24"/>
          <w:u w:val="single"/>
        </w:rPr>
        <w:t xml:space="preserve"> </w:t>
      </w:r>
      <w:r>
        <w:rPr>
          <w:sz w:val="24"/>
          <w:u w:val="single"/>
        </w:rPr>
        <w:t>of</w:t>
      </w:r>
      <w:r>
        <w:rPr>
          <w:spacing w:val="-4"/>
          <w:sz w:val="24"/>
          <w:u w:val="single"/>
        </w:rPr>
        <w:t xml:space="preserve"> </w:t>
      </w:r>
      <w:r>
        <w:rPr>
          <w:sz w:val="24"/>
          <w:u w:val="single"/>
        </w:rPr>
        <w:t>Geography</w:t>
      </w:r>
      <w:r>
        <w:rPr>
          <w:spacing w:val="-2"/>
          <w:sz w:val="24"/>
        </w:rPr>
        <w:t xml:space="preserve"> </w:t>
      </w:r>
      <w:r>
        <w:rPr>
          <w:sz w:val="24"/>
        </w:rPr>
        <w:t>–</w:t>
      </w:r>
      <w:r>
        <w:rPr>
          <w:spacing w:val="-3"/>
          <w:sz w:val="24"/>
        </w:rPr>
        <w:t xml:space="preserve"> </w:t>
      </w:r>
      <w:r>
        <w:rPr>
          <w:sz w:val="24"/>
        </w:rPr>
        <w:t>applying</w:t>
      </w:r>
      <w:r>
        <w:rPr>
          <w:spacing w:val="-4"/>
          <w:sz w:val="24"/>
        </w:rPr>
        <w:t xml:space="preserve"> </w:t>
      </w:r>
      <w:r>
        <w:rPr>
          <w:sz w:val="24"/>
        </w:rPr>
        <w:t>geography</w:t>
      </w:r>
      <w:r>
        <w:rPr>
          <w:spacing w:val="-3"/>
          <w:sz w:val="24"/>
        </w:rPr>
        <w:t xml:space="preserve"> </w:t>
      </w:r>
      <w:r>
        <w:rPr>
          <w:sz w:val="24"/>
        </w:rPr>
        <w:t>to</w:t>
      </w:r>
      <w:r>
        <w:rPr>
          <w:spacing w:val="-2"/>
          <w:sz w:val="24"/>
        </w:rPr>
        <w:t xml:space="preserve"> </w:t>
      </w:r>
      <w:r>
        <w:rPr>
          <w:sz w:val="24"/>
        </w:rPr>
        <w:t>interpret</w:t>
      </w:r>
      <w:r>
        <w:rPr>
          <w:spacing w:val="-3"/>
          <w:sz w:val="24"/>
        </w:rPr>
        <w:t xml:space="preserve"> </w:t>
      </w:r>
      <w:r>
        <w:rPr>
          <w:sz w:val="24"/>
        </w:rPr>
        <w:t>the</w:t>
      </w:r>
      <w:r>
        <w:rPr>
          <w:spacing w:val="-4"/>
          <w:sz w:val="24"/>
        </w:rPr>
        <w:t xml:space="preserve"> </w:t>
      </w:r>
      <w:r>
        <w:rPr>
          <w:sz w:val="24"/>
        </w:rPr>
        <w:t>past,</w:t>
      </w:r>
      <w:r>
        <w:rPr>
          <w:spacing w:val="-3"/>
          <w:sz w:val="24"/>
        </w:rPr>
        <w:t xml:space="preserve"> </w:t>
      </w:r>
      <w:r>
        <w:rPr>
          <w:sz w:val="24"/>
        </w:rPr>
        <w:t>present</w:t>
      </w:r>
      <w:r>
        <w:rPr>
          <w:spacing w:val="-2"/>
          <w:sz w:val="24"/>
        </w:rPr>
        <w:t xml:space="preserve"> </w:t>
      </w:r>
      <w:r>
        <w:rPr>
          <w:sz w:val="24"/>
        </w:rPr>
        <w:t>and</w:t>
      </w:r>
      <w:r>
        <w:rPr>
          <w:spacing w:val="-3"/>
          <w:sz w:val="24"/>
        </w:rPr>
        <w:t xml:space="preserve"> </w:t>
      </w:r>
      <w:r>
        <w:rPr>
          <w:sz w:val="24"/>
        </w:rPr>
        <w:t>plan for the future.</w:t>
      </w:r>
    </w:p>
    <w:p w14:paraId="5A288E7E" w14:textId="77777777" w:rsidR="00EB389E" w:rsidRDefault="00EB389E">
      <w:pPr>
        <w:rPr>
          <w:sz w:val="24"/>
        </w:rPr>
        <w:sectPr w:rsidR="00EB389E">
          <w:pgSz w:w="12240" w:h="15840"/>
          <w:pgMar w:top="1340" w:right="0" w:bottom="1260" w:left="0" w:header="585" w:footer="1063" w:gutter="0"/>
          <w:cols w:space="720"/>
        </w:sectPr>
      </w:pPr>
    </w:p>
    <w:p w14:paraId="5A288E7F" w14:textId="77777777" w:rsidR="00EB389E" w:rsidRDefault="00872BA8">
      <w:pPr>
        <w:pStyle w:val="Heading2"/>
        <w:ind w:left="673" w:right="673"/>
        <w:jc w:val="center"/>
      </w:pPr>
      <w:bookmarkStart w:id="4" w:name="Florida’s_Academic_Standards_for_Social_"/>
      <w:bookmarkStart w:id="5" w:name="_Toc213085180"/>
      <w:bookmarkEnd w:id="4"/>
      <w:r>
        <w:rPr>
          <w:color w:val="1F3863"/>
        </w:rPr>
        <w:lastRenderedPageBreak/>
        <w:t>Florida’s</w:t>
      </w:r>
      <w:r>
        <w:rPr>
          <w:color w:val="1F3863"/>
          <w:spacing w:val="-9"/>
        </w:rPr>
        <w:t xml:space="preserve"> </w:t>
      </w:r>
      <w:r>
        <w:rPr>
          <w:color w:val="1F3863"/>
        </w:rPr>
        <w:t>Academic</w:t>
      </w:r>
      <w:r>
        <w:rPr>
          <w:color w:val="1F3863"/>
          <w:spacing w:val="-5"/>
        </w:rPr>
        <w:t xml:space="preserve"> </w:t>
      </w:r>
      <w:r>
        <w:rPr>
          <w:color w:val="1F3863"/>
        </w:rPr>
        <w:t>Standards</w:t>
      </w:r>
      <w:r>
        <w:rPr>
          <w:color w:val="1F3863"/>
          <w:spacing w:val="-5"/>
        </w:rPr>
        <w:t xml:space="preserve"> </w:t>
      </w:r>
      <w:r>
        <w:rPr>
          <w:color w:val="1F3863"/>
        </w:rPr>
        <w:t>for</w:t>
      </w:r>
      <w:r>
        <w:rPr>
          <w:color w:val="1F3863"/>
          <w:spacing w:val="-5"/>
        </w:rPr>
        <w:t xml:space="preserve"> </w:t>
      </w:r>
      <w:r>
        <w:rPr>
          <w:color w:val="1F3863"/>
        </w:rPr>
        <w:t>Social</w:t>
      </w:r>
      <w:r>
        <w:rPr>
          <w:color w:val="1F3863"/>
          <w:spacing w:val="-7"/>
        </w:rPr>
        <w:t xml:space="preserve"> </w:t>
      </w:r>
      <w:r>
        <w:rPr>
          <w:color w:val="1F3863"/>
        </w:rPr>
        <w:t>Studies</w:t>
      </w:r>
      <w:r>
        <w:rPr>
          <w:color w:val="1F3863"/>
          <w:spacing w:val="-4"/>
        </w:rPr>
        <w:t xml:space="preserve"> </w:t>
      </w:r>
      <w:r>
        <w:rPr>
          <w:color w:val="1F3863"/>
        </w:rPr>
        <w:t>Coding</w:t>
      </w:r>
      <w:r>
        <w:rPr>
          <w:color w:val="1F3863"/>
          <w:spacing w:val="-4"/>
        </w:rPr>
        <w:t xml:space="preserve"> </w:t>
      </w:r>
      <w:r>
        <w:rPr>
          <w:color w:val="1F3863"/>
          <w:spacing w:val="-2"/>
        </w:rPr>
        <w:t>Scheme</w:t>
      </w:r>
      <w:bookmarkEnd w:id="5"/>
    </w:p>
    <w:p w14:paraId="5A288E80" w14:textId="77777777" w:rsidR="00EB389E" w:rsidRDefault="00EB389E">
      <w:pPr>
        <w:pStyle w:val="BodyText"/>
        <w:spacing w:before="72"/>
        <w:rPr>
          <w:b/>
          <w:sz w:val="28"/>
        </w:rPr>
      </w:pPr>
    </w:p>
    <w:p w14:paraId="5A288E81" w14:textId="77777777" w:rsidR="00EB389E" w:rsidRDefault="00872BA8">
      <w:pPr>
        <w:pStyle w:val="BodyText"/>
        <w:ind w:left="1440" w:right="1447"/>
      </w:pPr>
      <w:r>
        <w:t>Florida</w:t>
      </w:r>
      <w:r>
        <w:rPr>
          <w:spacing w:val="-4"/>
        </w:rPr>
        <w:t xml:space="preserve"> </w:t>
      </w:r>
      <w:r>
        <w:t>has</w:t>
      </w:r>
      <w:r>
        <w:rPr>
          <w:spacing w:val="-1"/>
        </w:rPr>
        <w:t xml:space="preserve"> </w:t>
      </w:r>
      <w:r>
        <w:t>a</w:t>
      </w:r>
      <w:r>
        <w:rPr>
          <w:spacing w:val="-4"/>
        </w:rPr>
        <w:t xml:space="preserve"> </w:t>
      </w:r>
      <w:r>
        <w:t>unique</w:t>
      </w:r>
      <w:r>
        <w:rPr>
          <w:spacing w:val="-4"/>
        </w:rPr>
        <w:t xml:space="preserve"> </w:t>
      </w:r>
      <w:r>
        <w:t>coding</w:t>
      </w:r>
      <w:r>
        <w:rPr>
          <w:spacing w:val="-3"/>
        </w:rPr>
        <w:t xml:space="preserve"> </w:t>
      </w:r>
      <w:r>
        <w:t>scheme</w:t>
      </w:r>
      <w:r>
        <w:rPr>
          <w:spacing w:val="-4"/>
        </w:rPr>
        <w:t xml:space="preserve"> </w:t>
      </w:r>
      <w:r>
        <w:t>defined</w:t>
      </w:r>
      <w:r>
        <w:rPr>
          <w:spacing w:val="-3"/>
        </w:rPr>
        <w:t xml:space="preserve"> </w:t>
      </w:r>
      <w:r>
        <w:t>by</w:t>
      </w:r>
      <w:r>
        <w:rPr>
          <w:spacing w:val="-3"/>
        </w:rPr>
        <w:t xml:space="preserve"> </w:t>
      </w:r>
      <w:r>
        <w:t>5-character</w:t>
      </w:r>
      <w:r>
        <w:rPr>
          <w:spacing w:val="-4"/>
        </w:rPr>
        <w:t xml:space="preserve"> </w:t>
      </w:r>
      <w:r>
        <w:t>places</w:t>
      </w:r>
      <w:r>
        <w:rPr>
          <w:spacing w:val="-3"/>
        </w:rPr>
        <w:t xml:space="preserve"> </w:t>
      </w:r>
      <w:r>
        <w:t>in</w:t>
      </w:r>
      <w:r>
        <w:rPr>
          <w:spacing w:val="-3"/>
        </w:rPr>
        <w:t xml:space="preserve"> </w:t>
      </w:r>
      <w:r>
        <w:t>an</w:t>
      </w:r>
      <w:r>
        <w:rPr>
          <w:spacing w:val="-1"/>
        </w:rPr>
        <w:t xml:space="preserve"> </w:t>
      </w:r>
      <w:r>
        <w:t>alphanumeric</w:t>
      </w:r>
      <w:r>
        <w:rPr>
          <w:spacing w:val="-4"/>
        </w:rPr>
        <w:t xml:space="preserve"> </w:t>
      </w:r>
      <w:r>
        <w:t>coding:</w:t>
      </w:r>
      <w:r>
        <w:rPr>
          <w:spacing w:val="-3"/>
        </w:rPr>
        <w:t xml:space="preserve"> </w:t>
      </w:r>
      <w:r>
        <w:t>the subject, grade level, strand, standard and benchmark. For kindergarten through grade 8, the coding scheme is defined by each individual grade level. For grades 9-12, the scheme is banded and organized by strands. The strand is a focal group of related standards. Standards are overarching criteria for the grade level or grade band. The benchmark is a specific expectation</w:t>
      </w:r>
      <w:r>
        <w:rPr>
          <w:spacing w:val="40"/>
        </w:rPr>
        <w:t xml:space="preserve"> </w:t>
      </w:r>
      <w:r>
        <w:t>for the grade level or grade band that falls within the standard. The social studies content within the benchmarks is to be learned during the year and mastered by the end of the year.</w:t>
      </w:r>
    </w:p>
    <w:p w14:paraId="5A288E82" w14:textId="77777777" w:rsidR="00EB389E" w:rsidRDefault="00EB389E">
      <w:pPr>
        <w:pStyle w:val="BodyText"/>
        <w:spacing w:before="5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85"/>
        <w:gridCol w:w="1446"/>
        <w:gridCol w:w="1701"/>
        <w:gridCol w:w="1994"/>
        <w:gridCol w:w="2632"/>
      </w:tblGrid>
      <w:tr w:rsidR="00EB389E" w14:paraId="5A288E88" w14:textId="77777777">
        <w:trPr>
          <w:trHeight w:val="450"/>
        </w:trPr>
        <w:tc>
          <w:tcPr>
            <w:tcW w:w="1585" w:type="dxa"/>
          </w:tcPr>
          <w:p w14:paraId="5A288E83" w14:textId="77777777" w:rsidR="00EB389E" w:rsidRDefault="00872BA8">
            <w:pPr>
              <w:pStyle w:val="TableParagraph"/>
              <w:spacing w:line="266" w:lineRule="exact"/>
              <w:ind w:left="108"/>
              <w:rPr>
                <w:b/>
                <w:sz w:val="24"/>
              </w:rPr>
            </w:pPr>
            <w:r>
              <w:rPr>
                <w:b/>
                <w:sz w:val="24"/>
                <w:u w:val="single"/>
              </w:rPr>
              <w:t>K-8</w:t>
            </w:r>
            <w:r>
              <w:rPr>
                <w:b/>
                <w:spacing w:val="-1"/>
                <w:sz w:val="24"/>
                <w:u w:val="single"/>
              </w:rPr>
              <w:t xml:space="preserve"> </w:t>
            </w:r>
            <w:r>
              <w:rPr>
                <w:b/>
                <w:spacing w:val="-2"/>
                <w:sz w:val="24"/>
                <w:u w:val="single"/>
              </w:rPr>
              <w:t>Example</w:t>
            </w:r>
          </w:p>
        </w:tc>
        <w:tc>
          <w:tcPr>
            <w:tcW w:w="1446" w:type="dxa"/>
          </w:tcPr>
          <w:p w14:paraId="5A288E84" w14:textId="77777777" w:rsidR="00EB389E" w:rsidRDefault="00EB389E">
            <w:pPr>
              <w:pStyle w:val="TableParagraph"/>
              <w:rPr>
                <w:sz w:val="24"/>
              </w:rPr>
            </w:pPr>
          </w:p>
        </w:tc>
        <w:tc>
          <w:tcPr>
            <w:tcW w:w="1701" w:type="dxa"/>
          </w:tcPr>
          <w:p w14:paraId="5A288E85" w14:textId="77777777" w:rsidR="00EB389E" w:rsidRDefault="00EB389E">
            <w:pPr>
              <w:pStyle w:val="TableParagraph"/>
              <w:rPr>
                <w:sz w:val="24"/>
              </w:rPr>
            </w:pPr>
          </w:p>
        </w:tc>
        <w:tc>
          <w:tcPr>
            <w:tcW w:w="1994" w:type="dxa"/>
          </w:tcPr>
          <w:p w14:paraId="5A288E86" w14:textId="77777777" w:rsidR="00EB389E" w:rsidRDefault="00EB389E">
            <w:pPr>
              <w:pStyle w:val="TableParagraph"/>
              <w:rPr>
                <w:sz w:val="24"/>
              </w:rPr>
            </w:pPr>
          </w:p>
        </w:tc>
        <w:tc>
          <w:tcPr>
            <w:tcW w:w="2632" w:type="dxa"/>
          </w:tcPr>
          <w:p w14:paraId="5A288E87" w14:textId="77777777" w:rsidR="00EB389E" w:rsidRDefault="00EB389E">
            <w:pPr>
              <w:pStyle w:val="TableParagraph"/>
              <w:rPr>
                <w:sz w:val="24"/>
              </w:rPr>
            </w:pPr>
          </w:p>
        </w:tc>
      </w:tr>
      <w:tr w:rsidR="00EB389E" w14:paraId="5A288E8E" w14:textId="77777777">
        <w:trPr>
          <w:trHeight w:val="455"/>
        </w:trPr>
        <w:tc>
          <w:tcPr>
            <w:tcW w:w="1585" w:type="dxa"/>
          </w:tcPr>
          <w:p w14:paraId="5A288E89" w14:textId="77777777" w:rsidR="00EB389E" w:rsidRDefault="00872BA8">
            <w:pPr>
              <w:pStyle w:val="TableParagraph"/>
              <w:spacing w:before="175" w:line="261" w:lineRule="exact"/>
              <w:ind w:left="108"/>
              <w:rPr>
                <w:i/>
                <w:sz w:val="24"/>
              </w:rPr>
            </w:pPr>
            <w:r>
              <w:rPr>
                <w:i/>
                <w:spacing w:val="-2"/>
                <w:sz w:val="24"/>
              </w:rPr>
              <w:t>Subject</w:t>
            </w:r>
          </w:p>
        </w:tc>
        <w:tc>
          <w:tcPr>
            <w:tcW w:w="1446" w:type="dxa"/>
          </w:tcPr>
          <w:p w14:paraId="5A288E8A" w14:textId="77777777" w:rsidR="00EB389E" w:rsidRDefault="00872BA8">
            <w:pPr>
              <w:pStyle w:val="TableParagraph"/>
              <w:spacing w:before="175" w:line="261" w:lineRule="exact"/>
              <w:ind w:left="71"/>
              <w:rPr>
                <w:i/>
                <w:sz w:val="24"/>
              </w:rPr>
            </w:pPr>
            <w:r>
              <w:rPr>
                <w:i/>
                <w:sz w:val="24"/>
              </w:rPr>
              <w:t>Grade</w:t>
            </w:r>
            <w:r>
              <w:rPr>
                <w:i/>
                <w:spacing w:val="-2"/>
                <w:sz w:val="24"/>
              </w:rPr>
              <w:t xml:space="preserve"> Level</w:t>
            </w:r>
          </w:p>
        </w:tc>
        <w:tc>
          <w:tcPr>
            <w:tcW w:w="1701" w:type="dxa"/>
          </w:tcPr>
          <w:p w14:paraId="5A288E8B" w14:textId="77777777" w:rsidR="00EB389E" w:rsidRDefault="00872BA8">
            <w:pPr>
              <w:pStyle w:val="TableParagraph"/>
              <w:spacing w:before="175" w:line="261" w:lineRule="exact"/>
              <w:ind w:left="187"/>
              <w:rPr>
                <w:i/>
                <w:sz w:val="24"/>
              </w:rPr>
            </w:pPr>
            <w:r>
              <w:rPr>
                <w:i/>
                <w:spacing w:val="-2"/>
                <w:sz w:val="24"/>
              </w:rPr>
              <w:t>Strand</w:t>
            </w:r>
          </w:p>
        </w:tc>
        <w:tc>
          <w:tcPr>
            <w:tcW w:w="1994" w:type="dxa"/>
          </w:tcPr>
          <w:p w14:paraId="5A288E8C" w14:textId="77777777" w:rsidR="00EB389E" w:rsidRDefault="00872BA8">
            <w:pPr>
              <w:pStyle w:val="TableParagraph"/>
              <w:spacing w:before="175" w:line="261" w:lineRule="exact"/>
              <w:ind w:left="123"/>
              <w:rPr>
                <w:i/>
                <w:sz w:val="24"/>
              </w:rPr>
            </w:pPr>
            <w:r>
              <w:rPr>
                <w:i/>
                <w:spacing w:val="-2"/>
                <w:sz w:val="24"/>
              </w:rPr>
              <w:t>Standard</w:t>
            </w:r>
          </w:p>
        </w:tc>
        <w:tc>
          <w:tcPr>
            <w:tcW w:w="2632" w:type="dxa"/>
          </w:tcPr>
          <w:p w14:paraId="5A288E8D" w14:textId="77777777" w:rsidR="00EB389E" w:rsidRDefault="00872BA8">
            <w:pPr>
              <w:pStyle w:val="TableParagraph"/>
              <w:spacing w:before="175" w:line="261" w:lineRule="exact"/>
              <w:ind w:left="128"/>
              <w:rPr>
                <w:i/>
                <w:sz w:val="24"/>
              </w:rPr>
            </w:pPr>
            <w:r>
              <w:rPr>
                <w:i/>
                <w:spacing w:val="-2"/>
                <w:sz w:val="24"/>
              </w:rPr>
              <w:t>Benchmark</w:t>
            </w:r>
          </w:p>
        </w:tc>
      </w:tr>
      <w:tr w:rsidR="00EB389E" w14:paraId="5A288E94" w14:textId="77777777">
        <w:trPr>
          <w:trHeight w:val="366"/>
        </w:trPr>
        <w:tc>
          <w:tcPr>
            <w:tcW w:w="1585" w:type="dxa"/>
          </w:tcPr>
          <w:p w14:paraId="5A288E8F" w14:textId="77777777" w:rsidR="00EB389E" w:rsidRDefault="00872BA8">
            <w:pPr>
              <w:pStyle w:val="TableParagraph"/>
              <w:spacing w:line="271" w:lineRule="exact"/>
              <w:ind w:left="108"/>
              <w:rPr>
                <w:b/>
                <w:sz w:val="24"/>
              </w:rPr>
            </w:pPr>
            <w:r>
              <w:rPr>
                <w:b/>
                <w:spacing w:val="-5"/>
                <w:sz w:val="24"/>
              </w:rPr>
              <w:t>SS.</w:t>
            </w:r>
          </w:p>
        </w:tc>
        <w:tc>
          <w:tcPr>
            <w:tcW w:w="1446" w:type="dxa"/>
          </w:tcPr>
          <w:p w14:paraId="5A288E90" w14:textId="77777777" w:rsidR="00EB389E" w:rsidRDefault="00872BA8">
            <w:pPr>
              <w:pStyle w:val="TableParagraph"/>
              <w:spacing w:line="271" w:lineRule="exact"/>
              <w:ind w:left="71"/>
              <w:rPr>
                <w:b/>
                <w:sz w:val="24"/>
              </w:rPr>
            </w:pPr>
            <w:r>
              <w:rPr>
                <w:b/>
                <w:spacing w:val="-5"/>
                <w:sz w:val="24"/>
              </w:rPr>
              <w:t>2.</w:t>
            </w:r>
          </w:p>
        </w:tc>
        <w:tc>
          <w:tcPr>
            <w:tcW w:w="1701" w:type="dxa"/>
          </w:tcPr>
          <w:p w14:paraId="5A288E91" w14:textId="77777777" w:rsidR="00EB389E" w:rsidRDefault="00872BA8">
            <w:pPr>
              <w:pStyle w:val="TableParagraph"/>
              <w:spacing w:line="271" w:lineRule="exact"/>
              <w:ind w:left="187"/>
              <w:rPr>
                <w:b/>
                <w:sz w:val="24"/>
              </w:rPr>
            </w:pPr>
            <w:r>
              <w:rPr>
                <w:b/>
                <w:spacing w:val="-5"/>
                <w:sz w:val="24"/>
              </w:rPr>
              <w:t>A.</w:t>
            </w:r>
          </w:p>
        </w:tc>
        <w:tc>
          <w:tcPr>
            <w:tcW w:w="1994" w:type="dxa"/>
          </w:tcPr>
          <w:p w14:paraId="5A288E92" w14:textId="77777777" w:rsidR="00EB389E" w:rsidRDefault="00872BA8">
            <w:pPr>
              <w:pStyle w:val="TableParagraph"/>
              <w:spacing w:line="271" w:lineRule="exact"/>
              <w:ind w:left="123"/>
              <w:rPr>
                <w:b/>
                <w:sz w:val="24"/>
              </w:rPr>
            </w:pPr>
            <w:r>
              <w:rPr>
                <w:b/>
                <w:spacing w:val="-5"/>
                <w:sz w:val="24"/>
              </w:rPr>
              <w:t>2.</w:t>
            </w:r>
          </w:p>
        </w:tc>
        <w:tc>
          <w:tcPr>
            <w:tcW w:w="2632" w:type="dxa"/>
          </w:tcPr>
          <w:p w14:paraId="5A288E93" w14:textId="77777777" w:rsidR="00EB389E" w:rsidRDefault="00872BA8">
            <w:pPr>
              <w:pStyle w:val="TableParagraph"/>
              <w:spacing w:line="271" w:lineRule="exact"/>
              <w:ind w:left="128"/>
              <w:rPr>
                <w:b/>
                <w:sz w:val="24"/>
              </w:rPr>
            </w:pPr>
            <w:r>
              <w:rPr>
                <w:b/>
                <w:spacing w:val="-10"/>
                <w:sz w:val="24"/>
              </w:rPr>
              <w:t>3</w:t>
            </w:r>
          </w:p>
        </w:tc>
      </w:tr>
      <w:tr w:rsidR="00EB389E" w14:paraId="5A288E9B" w14:textId="77777777">
        <w:trPr>
          <w:trHeight w:val="1093"/>
        </w:trPr>
        <w:tc>
          <w:tcPr>
            <w:tcW w:w="1585" w:type="dxa"/>
            <w:tcBorders>
              <w:bottom w:val="single" w:sz="4" w:space="0" w:color="000000"/>
            </w:tcBorders>
          </w:tcPr>
          <w:p w14:paraId="5A288E95" w14:textId="77777777" w:rsidR="00EB389E" w:rsidRDefault="00872BA8">
            <w:pPr>
              <w:pStyle w:val="TableParagraph"/>
              <w:spacing w:before="224"/>
              <w:ind w:left="108" w:right="764"/>
              <w:rPr>
                <w:sz w:val="24"/>
              </w:rPr>
            </w:pPr>
            <w:r>
              <w:rPr>
                <w:spacing w:val="-2"/>
                <w:sz w:val="24"/>
              </w:rPr>
              <w:t>Social Studies</w:t>
            </w:r>
          </w:p>
        </w:tc>
        <w:tc>
          <w:tcPr>
            <w:tcW w:w="1446" w:type="dxa"/>
            <w:tcBorders>
              <w:bottom w:val="single" w:sz="4" w:space="0" w:color="000000"/>
            </w:tcBorders>
          </w:tcPr>
          <w:p w14:paraId="5A288E96" w14:textId="77777777" w:rsidR="00EB389E" w:rsidRDefault="00EB389E">
            <w:pPr>
              <w:pStyle w:val="TableParagraph"/>
              <w:spacing w:before="84"/>
              <w:rPr>
                <w:sz w:val="24"/>
              </w:rPr>
            </w:pPr>
          </w:p>
          <w:p w14:paraId="5A288E97" w14:textId="77777777" w:rsidR="00EB389E" w:rsidRDefault="00872BA8">
            <w:pPr>
              <w:pStyle w:val="TableParagraph"/>
              <w:spacing w:before="1"/>
              <w:ind w:left="71"/>
              <w:rPr>
                <w:sz w:val="24"/>
              </w:rPr>
            </w:pPr>
            <w:r>
              <w:rPr>
                <w:sz w:val="24"/>
              </w:rPr>
              <w:t>Grade</w:t>
            </w:r>
            <w:r>
              <w:rPr>
                <w:spacing w:val="-4"/>
                <w:sz w:val="24"/>
              </w:rPr>
              <w:t xml:space="preserve"> </w:t>
            </w:r>
            <w:r>
              <w:rPr>
                <w:spacing w:val="-10"/>
                <w:sz w:val="24"/>
              </w:rPr>
              <w:t>2</w:t>
            </w:r>
          </w:p>
        </w:tc>
        <w:tc>
          <w:tcPr>
            <w:tcW w:w="1701" w:type="dxa"/>
            <w:tcBorders>
              <w:bottom w:val="single" w:sz="4" w:space="0" w:color="000000"/>
            </w:tcBorders>
          </w:tcPr>
          <w:p w14:paraId="5A288E98" w14:textId="77777777" w:rsidR="00EB389E" w:rsidRDefault="00872BA8">
            <w:pPr>
              <w:pStyle w:val="TableParagraph"/>
              <w:spacing w:before="224"/>
              <w:ind w:left="187" w:right="563"/>
              <w:rPr>
                <w:sz w:val="24"/>
              </w:rPr>
            </w:pPr>
            <w:r>
              <w:rPr>
                <w:spacing w:val="-2"/>
                <w:sz w:val="24"/>
              </w:rPr>
              <w:t>American History</w:t>
            </w:r>
          </w:p>
        </w:tc>
        <w:tc>
          <w:tcPr>
            <w:tcW w:w="1994" w:type="dxa"/>
            <w:tcBorders>
              <w:bottom w:val="single" w:sz="4" w:space="0" w:color="000000"/>
            </w:tcBorders>
          </w:tcPr>
          <w:p w14:paraId="5A288E99" w14:textId="77777777" w:rsidR="00EB389E" w:rsidRDefault="00872BA8">
            <w:pPr>
              <w:pStyle w:val="TableParagraph"/>
              <w:spacing w:before="224"/>
              <w:ind w:left="123" w:right="762"/>
              <w:rPr>
                <w:sz w:val="24"/>
              </w:rPr>
            </w:pPr>
            <w:r>
              <w:rPr>
                <w:spacing w:val="-2"/>
                <w:sz w:val="24"/>
              </w:rPr>
              <w:t>Historical Knowledge</w:t>
            </w:r>
          </w:p>
        </w:tc>
        <w:tc>
          <w:tcPr>
            <w:tcW w:w="2632" w:type="dxa"/>
            <w:tcBorders>
              <w:bottom w:val="single" w:sz="4" w:space="0" w:color="000000"/>
            </w:tcBorders>
          </w:tcPr>
          <w:p w14:paraId="5A288E9A" w14:textId="77777777" w:rsidR="00EB389E" w:rsidRDefault="00872BA8">
            <w:pPr>
              <w:pStyle w:val="TableParagraph"/>
              <w:spacing w:before="85"/>
              <w:ind w:left="128"/>
              <w:rPr>
                <w:sz w:val="24"/>
              </w:rPr>
            </w:pPr>
            <w:r>
              <w:rPr>
                <w:sz w:val="24"/>
              </w:rPr>
              <w:t>Describe</w:t>
            </w:r>
            <w:r>
              <w:rPr>
                <w:spacing w:val="-14"/>
                <w:sz w:val="24"/>
              </w:rPr>
              <w:t xml:space="preserve"> </w:t>
            </w:r>
            <w:r>
              <w:rPr>
                <w:sz w:val="24"/>
              </w:rPr>
              <w:t>the</w:t>
            </w:r>
            <w:r>
              <w:rPr>
                <w:spacing w:val="-14"/>
                <w:sz w:val="24"/>
              </w:rPr>
              <w:t xml:space="preserve"> </w:t>
            </w:r>
            <w:r>
              <w:rPr>
                <w:sz w:val="24"/>
              </w:rPr>
              <w:t>impact</w:t>
            </w:r>
            <w:r>
              <w:rPr>
                <w:spacing w:val="-13"/>
                <w:sz w:val="24"/>
              </w:rPr>
              <w:t xml:space="preserve"> </w:t>
            </w:r>
            <w:r>
              <w:rPr>
                <w:sz w:val="24"/>
              </w:rPr>
              <w:t xml:space="preserve">of immigrants on Native </w:t>
            </w:r>
            <w:r>
              <w:rPr>
                <w:spacing w:val="-2"/>
                <w:sz w:val="24"/>
              </w:rPr>
              <w:t>Americans.</w:t>
            </w:r>
          </w:p>
        </w:tc>
      </w:tr>
      <w:tr w:rsidR="00EB389E" w14:paraId="5A288EA1" w14:textId="77777777">
        <w:trPr>
          <w:trHeight w:val="722"/>
        </w:trPr>
        <w:tc>
          <w:tcPr>
            <w:tcW w:w="1585" w:type="dxa"/>
            <w:tcBorders>
              <w:top w:val="single" w:sz="4" w:space="0" w:color="000000"/>
            </w:tcBorders>
          </w:tcPr>
          <w:p w14:paraId="5A288E9C" w14:textId="77777777" w:rsidR="00EB389E" w:rsidRDefault="00872BA8">
            <w:pPr>
              <w:pStyle w:val="TableParagraph"/>
              <w:spacing w:before="275"/>
              <w:ind w:left="108"/>
              <w:rPr>
                <w:b/>
                <w:sz w:val="24"/>
              </w:rPr>
            </w:pPr>
            <w:r>
              <w:rPr>
                <w:b/>
                <w:sz w:val="24"/>
                <w:u w:val="single"/>
              </w:rPr>
              <w:t>9-12</w:t>
            </w:r>
            <w:r>
              <w:rPr>
                <w:b/>
                <w:spacing w:val="-1"/>
                <w:sz w:val="24"/>
                <w:u w:val="single"/>
              </w:rPr>
              <w:t xml:space="preserve"> </w:t>
            </w:r>
            <w:r>
              <w:rPr>
                <w:b/>
                <w:spacing w:val="-2"/>
                <w:sz w:val="24"/>
                <w:u w:val="single"/>
              </w:rPr>
              <w:t>Example</w:t>
            </w:r>
          </w:p>
        </w:tc>
        <w:tc>
          <w:tcPr>
            <w:tcW w:w="1446" w:type="dxa"/>
            <w:tcBorders>
              <w:top w:val="single" w:sz="4" w:space="0" w:color="000000"/>
            </w:tcBorders>
          </w:tcPr>
          <w:p w14:paraId="5A288E9D" w14:textId="77777777" w:rsidR="00EB389E" w:rsidRDefault="00EB389E">
            <w:pPr>
              <w:pStyle w:val="TableParagraph"/>
              <w:rPr>
                <w:sz w:val="24"/>
              </w:rPr>
            </w:pPr>
          </w:p>
        </w:tc>
        <w:tc>
          <w:tcPr>
            <w:tcW w:w="1701" w:type="dxa"/>
            <w:tcBorders>
              <w:top w:val="single" w:sz="4" w:space="0" w:color="000000"/>
            </w:tcBorders>
          </w:tcPr>
          <w:p w14:paraId="5A288E9E" w14:textId="77777777" w:rsidR="00EB389E" w:rsidRDefault="00EB389E">
            <w:pPr>
              <w:pStyle w:val="TableParagraph"/>
              <w:rPr>
                <w:sz w:val="24"/>
              </w:rPr>
            </w:pPr>
          </w:p>
        </w:tc>
        <w:tc>
          <w:tcPr>
            <w:tcW w:w="1994" w:type="dxa"/>
            <w:tcBorders>
              <w:top w:val="single" w:sz="4" w:space="0" w:color="000000"/>
            </w:tcBorders>
          </w:tcPr>
          <w:p w14:paraId="5A288E9F" w14:textId="77777777" w:rsidR="00EB389E" w:rsidRDefault="00EB389E">
            <w:pPr>
              <w:pStyle w:val="TableParagraph"/>
              <w:rPr>
                <w:sz w:val="24"/>
              </w:rPr>
            </w:pPr>
          </w:p>
        </w:tc>
        <w:tc>
          <w:tcPr>
            <w:tcW w:w="2632" w:type="dxa"/>
            <w:tcBorders>
              <w:top w:val="single" w:sz="4" w:space="0" w:color="000000"/>
            </w:tcBorders>
          </w:tcPr>
          <w:p w14:paraId="5A288EA0" w14:textId="77777777" w:rsidR="00EB389E" w:rsidRDefault="00EB389E">
            <w:pPr>
              <w:pStyle w:val="TableParagraph"/>
              <w:rPr>
                <w:sz w:val="24"/>
              </w:rPr>
            </w:pPr>
          </w:p>
        </w:tc>
      </w:tr>
      <w:tr w:rsidR="00EB389E" w14:paraId="5A288EA7" w14:textId="77777777">
        <w:trPr>
          <w:trHeight w:val="442"/>
        </w:trPr>
        <w:tc>
          <w:tcPr>
            <w:tcW w:w="1585" w:type="dxa"/>
          </w:tcPr>
          <w:p w14:paraId="5A288EA2" w14:textId="77777777" w:rsidR="00EB389E" w:rsidRDefault="00872BA8">
            <w:pPr>
              <w:pStyle w:val="TableParagraph"/>
              <w:spacing w:before="161" w:line="261" w:lineRule="exact"/>
              <w:ind w:left="108"/>
              <w:rPr>
                <w:i/>
                <w:sz w:val="24"/>
              </w:rPr>
            </w:pPr>
            <w:r>
              <w:rPr>
                <w:i/>
                <w:spacing w:val="-2"/>
                <w:sz w:val="24"/>
              </w:rPr>
              <w:t>Subject</w:t>
            </w:r>
          </w:p>
        </w:tc>
        <w:tc>
          <w:tcPr>
            <w:tcW w:w="1446" w:type="dxa"/>
          </w:tcPr>
          <w:p w14:paraId="5A288EA3" w14:textId="77777777" w:rsidR="00EB389E" w:rsidRDefault="00872BA8">
            <w:pPr>
              <w:pStyle w:val="TableParagraph"/>
              <w:spacing w:before="161" w:line="261" w:lineRule="exact"/>
              <w:ind w:left="71"/>
              <w:rPr>
                <w:i/>
                <w:sz w:val="24"/>
              </w:rPr>
            </w:pPr>
            <w:r>
              <w:rPr>
                <w:i/>
                <w:sz w:val="24"/>
              </w:rPr>
              <w:t>Grade</w:t>
            </w:r>
            <w:r>
              <w:rPr>
                <w:i/>
                <w:spacing w:val="-2"/>
                <w:sz w:val="24"/>
              </w:rPr>
              <w:t xml:space="preserve"> Level</w:t>
            </w:r>
          </w:p>
        </w:tc>
        <w:tc>
          <w:tcPr>
            <w:tcW w:w="1701" w:type="dxa"/>
          </w:tcPr>
          <w:p w14:paraId="5A288EA4" w14:textId="77777777" w:rsidR="00EB389E" w:rsidRDefault="00872BA8">
            <w:pPr>
              <w:pStyle w:val="TableParagraph"/>
              <w:spacing w:before="161" w:line="261" w:lineRule="exact"/>
              <w:ind w:left="187"/>
              <w:rPr>
                <w:i/>
                <w:sz w:val="24"/>
              </w:rPr>
            </w:pPr>
            <w:r>
              <w:rPr>
                <w:i/>
                <w:spacing w:val="-2"/>
                <w:sz w:val="24"/>
              </w:rPr>
              <w:t>Strand</w:t>
            </w:r>
          </w:p>
        </w:tc>
        <w:tc>
          <w:tcPr>
            <w:tcW w:w="1994" w:type="dxa"/>
          </w:tcPr>
          <w:p w14:paraId="5A288EA5" w14:textId="77777777" w:rsidR="00EB389E" w:rsidRDefault="00872BA8">
            <w:pPr>
              <w:pStyle w:val="TableParagraph"/>
              <w:spacing w:before="161" w:line="261" w:lineRule="exact"/>
              <w:ind w:left="123"/>
              <w:rPr>
                <w:i/>
                <w:sz w:val="24"/>
              </w:rPr>
            </w:pPr>
            <w:r>
              <w:rPr>
                <w:i/>
                <w:spacing w:val="-2"/>
                <w:sz w:val="24"/>
              </w:rPr>
              <w:t>Standard</w:t>
            </w:r>
          </w:p>
        </w:tc>
        <w:tc>
          <w:tcPr>
            <w:tcW w:w="2632" w:type="dxa"/>
          </w:tcPr>
          <w:p w14:paraId="5A288EA6" w14:textId="77777777" w:rsidR="00EB389E" w:rsidRDefault="00872BA8">
            <w:pPr>
              <w:pStyle w:val="TableParagraph"/>
              <w:spacing w:before="161" w:line="261" w:lineRule="exact"/>
              <w:ind w:left="128"/>
              <w:rPr>
                <w:i/>
                <w:sz w:val="24"/>
              </w:rPr>
            </w:pPr>
            <w:r>
              <w:rPr>
                <w:i/>
                <w:spacing w:val="-2"/>
                <w:sz w:val="24"/>
              </w:rPr>
              <w:t>Benchmark</w:t>
            </w:r>
          </w:p>
        </w:tc>
      </w:tr>
      <w:tr w:rsidR="00EB389E" w14:paraId="5A288EAD" w14:textId="77777777" w:rsidTr="00462120">
        <w:trPr>
          <w:trHeight w:val="276"/>
        </w:trPr>
        <w:tc>
          <w:tcPr>
            <w:tcW w:w="1585" w:type="dxa"/>
          </w:tcPr>
          <w:p w14:paraId="5A288EA8" w14:textId="77777777" w:rsidR="00EB389E" w:rsidRDefault="00872BA8">
            <w:pPr>
              <w:pStyle w:val="TableParagraph"/>
              <w:spacing w:line="256" w:lineRule="exact"/>
              <w:ind w:left="108"/>
              <w:rPr>
                <w:b/>
                <w:sz w:val="24"/>
              </w:rPr>
            </w:pPr>
            <w:r>
              <w:rPr>
                <w:b/>
                <w:spacing w:val="-5"/>
                <w:sz w:val="24"/>
              </w:rPr>
              <w:t>SS.</w:t>
            </w:r>
          </w:p>
        </w:tc>
        <w:tc>
          <w:tcPr>
            <w:tcW w:w="1446" w:type="dxa"/>
          </w:tcPr>
          <w:p w14:paraId="5A288EA9" w14:textId="77777777" w:rsidR="00EB389E" w:rsidRDefault="00872BA8">
            <w:pPr>
              <w:pStyle w:val="TableParagraph"/>
              <w:spacing w:line="256" w:lineRule="exact"/>
              <w:ind w:left="71"/>
              <w:rPr>
                <w:b/>
                <w:sz w:val="24"/>
              </w:rPr>
            </w:pPr>
            <w:r>
              <w:rPr>
                <w:b/>
                <w:spacing w:val="-4"/>
                <w:sz w:val="24"/>
              </w:rPr>
              <w:t>912.</w:t>
            </w:r>
          </w:p>
        </w:tc>
        <w:tc>
          <w:tcPr>
            <w:tcW w:w="1701" w:type="dxa"/>
          </w:tcPr>
          <w:p w14:paraId="5A288EAA" w14:textId="77777777" w:rsidR="00EB389E" w:rsidRDefault="00872BA8">
            <w:pPr>
              <w:pStyle w:val="TableParagraph"/>
              <w:spacing w:line="256" w:lineRule="exact"/>
              <w:ind w:left="187"/>
              <w:rPr>
                <w:b/>
                <w:sz w:val="24"/>
              </w:rPr>
            </w:pPr>
            <w:r>
              <w:rPr>
                <w:b/>
                <w:spacing w:val="-5"/>
                <w:sz w:val="24"/>
              </w:rPr>
              <w:t>W.</w:t>
            </w:r>
          </w:p>
        </w:tc>
        <w:tc>
          <w:tcPr>
            <w:tcW w:w="1994" w:type="dxa"/>
          </w:tcPr>
          <w:p w14:paraId="5A288EAB" w14:textId="77777777" w:rsidR="00EB389E" w:rsidRDefault="00872BA8">
            <w:pPr>
              <w:pStyle w:val="TableParagraph"/>
              <w:spacing w:line="256" w:lineRule="exact"/>
              <w:ind w:left="123"/>
              <w:rPr>
                <w:b/>
                <w:sz w:val="24"/>
              </w:rPr>
            </w:pPr>
            <w:r>
              <w:rPr>
                <w:b/>
                <w:spacing w:val="-5"/>
                <w:sz w:val="24"/>
              </w:rPr>
              <w:t>2.</w:t>
            </w:r>
          </w:p>
        </w:tc>
        <w:tc>
          <w:tcPr>
            <w:tcW w:w="2632" w:type="dxa"/>
          </w:tcPr>
          <w:p w14:paraId="5A288EAC" w14:textId="77777777" w:rsidR="00EB389E" w:rsidRDefault="00872BA8">
            <w:pPr>
              <w:pStyle w:val="TableParagraph"/>
              <w:spacing w:line="256" w:lineRule="exact"/>
              <w:ind w:left="128"/>
              <w:rPr>
                <w:b/>
                <w:sz w:val="24"/>
              </w:rPr>
            </w:pPr>
            <w:r>
              <w:rPr>
                <w:b/>
                <w:spacing w:val="-10"/>
                <w:sz w:val="24"/>
              </w:rPr>
              <w:t>4</w:t>
            </w:r>
          </w:p>
        </w:tc>
      </w:tr>
      <w:tr w:rsidR="00EB389E" w14:paraId="5A288EBA" w14:textId="77777777" w:rsidTr="00462120">
        <w:trPr>
          <w:trHeight w:val="1621"/>
        </w:trPr>
        <w:tc>
          <w:tcPr>
            <w:tcW w:w="1585" w:type="dxa"/>
          </w:tcPr>
          <w:p w14:paraId="5A288EAE" w14:textId="77777777" w:rsidR="00EB389E" w:rsidRDefault="00EB389E">
            <w:pPr>
              <w:pStyle w:val="TableParagraph"/>
              <w:spacing w:before="270"/>
              <w:rPr>
                <w:sz w:val="24"/>
              </w:rPr>
            </w:pPr>
          </w:p>
          <w:p w14:paraId="5A288EAF" w14:textId="77777777" w:rsidR="00EB389E" w:rsidRDefault="00872BA8">
            <w:pPr>
              <w:pStyle w:val="TableParagraph"/>
              <w:spacing w:before="1"/>
              <w:ind w:left="108" w:right="764"/>
              <w:rPr>
                <w:sz w:val="24"/>
              </w:rPr>
            </w:pPr>
            <w:r>
              <w:rPr>
                <w:spacing w:val="-2"/>
                <w:sz w:val="24"/>
              </w:rPr>
              <w:t>Social Studies</w:t>
            </w:r>
          </w:p>
        </w:tc>
        <w:tc>
          <w:tcPr>
            <w:tcW w:w="1446" w:type="dxa"/>
          </w:tcPr>
          <w:p w14:paraId="5A288EB0" w14:textId="77777777" w:rsidR="00EB389E" w:rsidRDefault="00EB389E">
            <w:pPr>
              <w:pStyle w:val="TableParagraph"/>
              <w:rPr>
                <w:sz w:val="24"/>
              </w:rPr>
            </w:pPr>
          </w:p>
          <w:p w14:paraId="5A288EB1" w14:textId="77777777" w:rsidR="00EB389E" w:rsidRDefault="00EB389E">
            <w:pPr>
              <w:pStyle w:val="TableParagraph"/>
              <w:spacing w:before="131"/>
              <w:rPr>
                <w:sz w:val="24"/>
              </w:rPr>
            </w:pPr>
          </w:p>
          <w:p w14:paraId="5A288EB2" w14:textId="77777777" w:rsidR="00EB389E" w:rsidRDefault="00872BA8">
            <w:pPr>
              <w:pStyle w:val="TableParagraph"/>
              <w:ind w:left="71"/>
              <w:rPr>
                <w:sz w:val="24"/>
              </w:rPr>
            </w:pPr>
            <w:r>
              <w:rPr>
                <w:sz w:val="24"/>
              </w:rPr>
              <w:t>Grades</w:t>
            </w:r>
            <w:r>
              <w:rPr>
                <w:spacing w:val="-3"/>
                <w:sz w:val="24"/>
              </w:rPr>
              <w:t xml:space="preserve"> </w:t>
            </w:r>
            <w:r>
              <w:rPr>
                <w:sz w:val="24"/>
              </w:rPr>
              <w:t>9-</w:t>
            </w:r>
            <w:r>
              <w:rPr>
                <w:spacing w:val="-5"/>
                <w:sz w:val="24"/>
              </w:rPr>
              <w:t>12</w:t>
            </w:r>
          </w:p>
        </w:tc>
        <w:tc>
          <w:tcPr>
            <w:tcW w:w="1701" w:type="dxa"/>
          </w:tcPr>
          <w:p w14:paraId="5A288EB3" w14:textId="77777777" w:rsidR="00EB389E" w:rsidRDefault="00EB389E">
            <w:pPr>
              <w:pStyle w:val="TableParagraph"/>
              <w:rPr>
                <w:sz w:val="24"/>
              </w:rPr>
            </w:pPr>
          </w:p>
          <w:p w14:paraId="5A288EB4" w14:textId="77777777" w:rsidR="00EB389E" w:rsidRDefault="00EB389E">
            <w:pPr>
              <w:pStyle w:val="TableParagraph"/>
              <w:spacing w:before="131"/>
              <w:rPr>
                <w:sz w:val="24"/>
              </w:rPr>
            </w:pPr>
          </w:p>
          <w:p w14:paraId="5A288EB5" w14:textId="77777777" w:rsidR="00EB389E" w:rsidRDefault="00872BA8">
            <w:pPr>
              <w:pStyle w:val="TableParagraph"/>
              <w:ind w:left="187"/>
              <w:rPr>
                <w:sz w:val="24"/>
              </w:rPr>
            </w:pPr>
            <w:r>
              <w:rPr>
                <w:sz w:val="24"/>
              </w:rPr>
              <w:t>World</w:t>
            </w:r>
            <w:r>
              <w:rPr>
                <w:spacing w:val="-2"/>
                <w:sz w:val="24"/>
              </w:rPr>
              <w:t xml:space="preserve"> History</w:t>
            </w:r>
          </w:p>
        </w:tc>
        <w:tc>
          <w:tcPr>
            <w:tcW w:w="1994" w:type="dxa"/>
          </w:tcPr>
          <w:p w14:paraId="5A288EB6" w14:textId="34E98867" w:rsidR="00EB389E" w:rsidRPr="00462120" w:rsidRDefault="00872BA8">
            <w:pPr>
              <w:pStyle w:val="TableParagraph"/>
              <w:ind w:left="123" w:right="119"/>
              <w:rPr>
                <w:sz w:val="24"/>
              </w:rPr>
            </w:pPr>
            <w:r w:rsidRPr="00462120">
              <w:rPr>
                <w:spacing w:val="-2"/>
                <w:sz w:val="24"/>
              </w:rPr>
              <w:t xml:space="preserve">Recognize </w:t>
            </w:r>
            <w:r w:rsidRPr="00462120">
              <w:rPr>
                <w:sz w:val="24"/>
              </w:rPr>
              <w:t>significant</w:t>
            </w:r>
            <w:r w:rsidRPr="00462120">
              <w:rPr>
                <w:spacing w:val="-15"/>
                <w:sz w:val="24"/>
              </w:rPr>
              <w:t xml:space="preserve"> </w:t>
            </w:r>
            <w:r w:rsidRPr="00462120">
              <w:rPr>
                <w:sz w:val="24"/>
              </w:rPr>
              <w:t>events, figures</w:t>
            </w:r>
            <w:r w:rsidR="002339BB" w:rsidRPr="00462120">
              <w:rPr>
                <w:color w:val="EE0000"/>
                <w:sz w:val="24"/>
              </w:rPr>
              <w:t>,</w:t>
            </w:r>
            <w:r w:rsidRPr="00462120">
              <w:rPr>
                <w:sz w:val="24"/>
              </w:rPr>
              <w:t xml:space="preserve"> and contributions of </w:t>
            </w:r>
            <w:r w:rsidRPr="00462120">
              <w:rPr>
                <w:spacing w:val="-2"/>
                <w:sz w:val="24"/>
              </w:rPr>
              <w:t>medieval</w:t>
            </w:r>
          </w:p>
          <w:p w14:paraId="5A288EB7" w14:textId="5FD5E133" w:rsidR="00EB389E" w:rsidRPr="00462120" w:rsidRDefault="00872BA8">
            <w:pPr>
              <w:pStyle w:val="TableParagraph"/>
              <w:tabs>
                <w:tab w:val="left" w:pos="4627"/>
              </w:tabs>
              <w:spacing w:line="256" w:lineRule="exact"/>
              <w:ind w:left="-4733" w:right="-2636"/>
              <w:rPr>
                <w:sz w:val="24"/>
              </w:rPr>
            </w:pPr>
            <w:r w:rsidRPr="00462120">
              <w:rPr>
                <w:spacing w:val="77"/>
                <w:w w:val="150"/>
                <w:sz w:val="24"/>
              </w:rPr>
              <w:t xml:space="preserve">                             </w:t>
            </w:r>
            <w:r w:rsidRPr="00462120">
              <w:rPr>
                <w:spacing w:val="-2"/>
                <w:sz w:val="24"/>
              </w:rPr>
              <w:t>civilizations.</w:t>
            </w:r>
          </w:p>
        </w:tc>
        <w:tc>
          <w:tcPr>
            <w:tcW w:w="2632" w:type="dxa"/>
          </w:tcPr>
          <w:p w14:paraId="5A288EB8" w14:textId="77777777" w:rsidR="00EB389E" w:rsidRDefault="00EB389E">
            <w:pPr>
              <w:pStyle w:val="TableParagraph"/>
              <w:spacing w:before="131"/>
              <w:rPr>
                <w:sz w:val="24"/>
              </w:rPr>
            </w:pPr>
          </w:p>
          <w:p w14:paraId="5A288EB9" w14:textId="77777777" w:rsidR="00EB389E" w:rsidRDefault="00872BA8">
            <w:pPr>
              <w:pStyle w:val="TableParagraph"/>
              <w:ind w:left="128" w:right="610"/>
              <w:jc w:val="both"/>
              <w:rPr>
                <w:sz w:val="24"/>
              </w:rPr>
            </w:pPr>
            <w:r>
              <w:rPr>
                <w:sz w:val="24"/>
              </w:rPr>
              <w:t>Identify</w:t>
            </w:r>
            <w:r>
              <w:rPr>
                <w:spacing w:val="-15"/>
                <w:sz w:val="24"/>
              </w:rPr>
              <w:t xml:space="preserve"> </w:t>
            </w:r>
            <w:r>
              <w:rPr>
                <w:sz w:val="24"/>
              </w:rPr>
              <w:t>key</w:t>
            </w:r>
            <w:r>
              <w:rPr>
                <w:spacing w:val="-15"/>
                <w:sz w:val="24"/>
              </w:rPr>
              <w:t xml:space="preserve"> </w:t>
            </w:r>
            <w:r>
              <w:rPr>
                <w:sz w:val="24"/>
              </w:rPr>
              <w:t xml:space="preserve">figures associated with the </w:t>
            </w:r>
            <w:r w:rsidRPr="00462120">
              <w:rPr>
                <w:sz w:val="24"/>
              </w:rPr>
              <w:t>Byzantine Empire</w:t>
            </w:r>
            <w:r>
              <w:rPr>
                <w:sz w:val="24"/>
              </w:rPr>
              <w:t>.</w:t>
            </w:r>
          </w:p>
        </w:tc>
      </w:tr>
    </w:tbl>
    <w:p w14:paraId="5A288EBB" w14:textId="77777777" w:rsidR="00EB389E" w:rsidRDefault="00EB389E">
      <w:pPr>
        <w:pStyle w:val="BodyText"/>
      </w:pPr>
    </w:p>
    <w:p w14:paraId="5A288EBC" w14:textId="77777777" w:rsidR="00EB389E" w:rsidRDefault="00EB389E">
      <w:pPr>
        <w:pStyle w:val="BodyText"/>
        <w:spacing w:before="38"/>
      </w:pPr>
    </w:p>
    <w:p w14:paraId="5A288EBD" w14:textId="02338414" w:rsidR="00EB389E" w:rsidRDefault="00872BA8">
      <w:pPr>
        <w:pStyle w:val="BodyText"/>
        <w:spacing w:line="259" w:lineRule="auto"/>
        <w:ind w:left="1440" w:right="1537"/>
        <w:jc w:val="both"/>
      </w:pPr>
      <w:r>
        <w:t>Understanding</w:t>
      </w:r>
      <w:r>
        <w:rPr>
          <w:spacing w:val="-3"/>
        </w:rPr>
        <w:t xml:space="preserve"> </w:t>
      </w:r>
      <w:r>
        <w:t>the</w:t>
      </w:r>
      <w:r>
        <w:rPr>
          <w:spacing w:val="-4"/>
        </w:rPr>
        <w:t xml:space="preserve"> </w:t>
      </w:r>
      <w:r>
        <w:t>expectation</w:t>
      </w:r>
      <w:r>
        <w:rPr>
          <w:spacing w:val="-3"/>
        </w:rPr>
        <w:t xml:space="preserve"> </w:t>
      </w:r>
      <w:r>
        <w:t>of</w:t>
      </w:r>
      <w:r>
        <w:rPr>
          <w:spacing w:val="-4"/>
        </w:rPr>
        <w:t xml:space="preserve"> </w:t>
      </w:r>
      <w:r>
        <w:t>instruction</w:t>
      </w:r>
      <w:r>
        <w:rPr>
          <w:spacing w:val="-3"/>
        </w:rPr>
        <w:t xml:space="preserve"> </w:t>
      </w:r>
      <w:r>
        <w:t>–</w:t>
      </w:r>
      <w:r>
        <w:rPr>
          <w:spacing w:val="-3"/>
        </w:rPr>
        <w:t xml:space="preserve"> </w:t>
      </w:r>
      <w:r>
        <w:t>whenever</w:t>
      </w:r>
      <w:r>
        <w:rPr>
          <w:spacing w:val="-4"/>
        </w:rPr>
        <w:t xml:space="preserve"> </w:t>
      </w:r>
      <w:r>
        <w:t>there</w:t>
      </w:r>
      <w:r>
        <w:rPr>
          <w:spacing w:val="-4"/>
        </w:rPr>
        <w:t xml:space="preserve"> </w:t>
      </w:r>
      <w:r>
        <w:t>is</w:t>
      </w:r>
      <w:r>
        <w:rPr>
          <w:spacing w:val="-3"/>
        </w:rPr>
        <w:t xml:space="preserve"> </w:t>
      </w:r>
      <w:r>
        <w:t>a</w:t>
      </w:r>
      <w:r>
        <w:rPr>
          <w:spacing w:val="-4"/>
        </w:rPr>
        <w:t xml:space="preserve"> </w:t>
      </w:r>
      <w:r>
        <w:t>list</w:t>
      </w:r>
      <w:r>
        <w:rPr>
          <w:spacing w:val="-3"/>
        </w:rPr>
        <w:t xml:space="preserve"> </w:t>
      </w:r>
      <w:r>
        <w:t>of</w:t>
      </w:r>
      <w:r>
        <w:rPr>
          <w:spacing w:val="-4"/>
        </w:rPr>
        <w:t xml:space="preserve"> </w:t>
      </w:r>
      <w:r>
        <w:t>specific</w:t>
      </w:r>
      <w:r>
        <w:rPr>
          <w:spacing w:val="-4"/>
        </w:rPr>
        <w:t xml:space="preserve"> </w:t>
      </w:r>
      <w:r>
        <w:t>items</w:t>
      </w:r>
      <w:r>
        <w:rPr>
          <w:spacing w:val="-3"/>
        </w:rPr>
        <w:t xml:space="preserve"> </w:t>
      </w:r>
      <w:r>
        <w:t>included within a</w:t>
      </w:r>
      <w:r>
        <w:rPr>
          <w:spacing w:val="-1"/>
        </w:rPr>
        <w:t xml:space="preserve"> </w:t>
      </w:r>
      <w:r>
        <w:t>benchmark, educators need to understand the</w:t>
      </w:r>
      <w:r>
        <w:rPr>
          <w:spacing w:val="-1"/>
        </w:rPr>
        <w:t xml:space="preserve"> </w:t>
      </w:r>
      <w:r>
        <w:t>difference</w:t>
      </w:r>
      <w:r>
        <w:rPr>
          <w:spacing w:val="-1"/>
        </w:rPr>
        <w:t xml:space="preserve"> </w:t>
      </w:r>
      <w:r>
        <w:t>between a list preceded by e.g.</w:t>
      </w:r>
      <w:r w:rsidR="002339BB" w:rsidRPr="002339BB">
        <w:rPr>
          <w:color w:val="EE0000"/>
        </w:rPr>
        <w:t>,</w:t>
      </w:r>
      <w:r>
        <w:t xml:space="preserve"> and one that begins with i.e.</w:t>
      </w:r>
    </w:p>
    <w:p w14:paraId="5A288EBE" w14:textId="77777777" w:rsidR="00EB389E" w:rsidRDefault="00872BA8">
      <w:pPr>
        <w:pStyle w:val="ListParagraph"/>
        <w:numPr>
          <w:ilvl w:val="0"/>
          <w:numId w:val="2"/>
        </w:numPr>
        <w:tabs>
          <w:tab w:val="left" w:pos="2160"/>
        </w:tabs>
        <w:spacing w:before="162" w:line="254" w:lineRule="auto"/>
        <w:ind w:right="1483"/>
        <w:rPr>
          <w:sz w:val="24"/>
        </w:rPr>
      </w:pPr>
      <w:r>
        <w:rPr>
          <w:sz w:val="24"/>
        </w:rPr>
        <w:t>e.g.</w:t>
      </w:r>
      <w:r>
        <w:rPr>
          <w:spacing w:val="-3"/>
          <w:sz w:val="24"/>
        </w:rPr>
        <w:t xml:space="preserve"> </w:t>
      </w:r>
      <w:r>
        <w:rPr>
          <w:sz w:val="24"/>
        </w:rPr>
        <w:t>means</w:t>
      </w:r>
      <w:r>
        <w:rPr>
          <w:spacing w:val="-3"/>
          <w:sz w:val="24"/>
        </w:rPr>
        <w:t xml:space="preserve"> </w:t>
      </w:r>
      <w:r>
        <w:rPr>
          <w:sz w:val="24"/>
        </w:rPr>
        <w:t>that</w:t>
      </w:r>
      <w:r>
        <w:rPr>
          <w:spacing w:val="-3"/>
          <w:sz w:val="24"/>
        </w:rPr>
        <w:t xml:space="preserve"> </w:t>
      </w:r>
      <w:r>
        <w:rPr>
          <w:sz w:val="24"/>
        </w:rPr>
        <w:t>these</w:t>
      </w:r>
      <w:r>
        <w:rPr>
          <w:spacing w:val="-2"/>
          <w:sz w:val="24"/>
        </w:rPr>
        <w:t xml:space="preserve"> </w:t>
      </w:r>
      <w:r>
        <w:rPr>
          <w:sz w:val="24"/>
        </w:rPr>
        <w:t>are</w:t>
      </w:r>
      <w:r>
        <w:rPr>
          <w:spacing w:val="-2"/>
          <w:sz w:val="24"/>
        </w:rPr>
        <w:t xml:space="preserve"> </w:t>
      </w:r>
      <w:r>
        <w:rPr>
          <w:sz w:val="24"/>
        </w:rPr>
        <w:t>suggestions</w:t>
      </w:r>
      <w:r>
        <w:rPr>
          <w:spacing w:val="-3"/>
          <w:sz w:val="24"/>
        </w:rPr>
        <w:t xml:space="preserve"> </w:t>
      </w:r>
      <w:r>
        <w:rPr>
          <w:sz w:val="24"/>
        </w:rPr>
        <w:t>of</w:t>
      </w:r>
      <w:r>
        <w:rPr>
          <w:spacing w:val="-4"/>
          <w:sz w:val="24"/>
        </w:rPr>
        <w:t xml:space="preserve"> </w:t>
      </w:r>
      <w:r>
        <w:rPr>
          <w:sz w:val="24"/>
        </w:rPr>
        <w:t>people,</w:t>
      </w:r>
      <w:r>
        <w:rPr>
          <w:spacing w:val="-3"/>
          <w:sz w:val="24"/>
        </w:rPr>
        <w:t xml:space="preserve"> </w:t>
      </w:r>
      <w:r>
        <w:rPr>
          <w:sz w:val="24"/>
        </w:rPr>
        <w:t>places</w:t>
      </w:r>
      <w:r>
        <w:rPr>
          <w:spacing w:val="-3"/>
          <w:sz w:val="24"/>
        </w:rPr>
        <w:t xml:space="preserve"> </w:t>
      </w:r>
      <w:r>
        <w:rPr>
          <w:sz w:val="24"/>
        </w:rPr>
        <w:t>or</w:t>
      </w:r>
      <w:r>
        <w:rPr>
          <w:spacing w:val="-2"/>
          <w:sz w:val="24"/>
        </w:rPr>
        <w:t xml:space="preserve"> </w:t>
      </w:r>
      <w:r>
        <w:rPr>
          <w:sz w:val="24"/>
        </w:rPr>
        <w:t>concepts</w:t>
      </w:r>
      <w:r>
        <w:rPr>
          <w:spacing w:val="-3"/>
          <w:sz w:val="24"/>
        </w:rPr>
        <w:t xml:space="preserve"> </w:t>
      </w:r>
      <w:r>
        <w:rPr>
          <w:sz w:val="24"/>
        </w:rPr>
        <w:t>that</w:t>
      </w:r>
      <w:r>
        <w:rPr>
          <w:spacing w:val="-3"/>
          <w:sz w:val="24"/>
        </w:rPr>
        <w:t xml:space="preserve"> </w:t>
      </w:r>
      <w:r>
        <w:rPr>
          <w:sz w:val="24"/>
        </w:rPr>
        <w:t>can</w:t>
      </w:r>
      <w:r>
        <w:rPr>
          <w:spacing w:val="-1"/>
          <w:sz w:val="24"/>
        </w:rPr>
        <w:t xml:space="preserve"> </w:t>
      </w:r>
      <w:r>
        <w:rPr>
          <w:sz w:val="24"/>
        </w:rPr>
        <w:t>be</w:t>
      </w:r>
      <w:r>
        <w:rPr>
          <w:spacing w:val="-4"/>
          <w:sz w:val="24"/>
        </w:rPr>
        <w:t xml:space="preserve"> </w:t>
      </w:r>
      <w:r>
        <w:rPr>
          <w:sz w:val="24"/>
        </w:rPr>
        <w:t>included</w:t>
      </w:r>
      <w:r>
        <w:rPr>
          <w:spacing w:val="-3"/>
          <w:sz w:val="24"/>
        </w:rPr>
        <w:t xml:space="preserve"> </w:t>
      </w:r>
      <w:r>
        <w:rPr>
          <w:sz w:val="24"/>
        </w:rPr>
        <w:t xml:space="preserve">in instruction. It may help to think of this as a “for </w:t>
      </w:r>
      <w:r>
        <w:rPr>
          <w:b/>
          <w:sz w:val="24"/>
        </w:rPr>
        <w:t>e</w:t>
      </w:r>
      <w:r>
        <w:rPr>
          <w:sz w:val="24"/>
        </w:rPr>
        <w:t>xample” list.</w:t>
      </w:r>
    </w:p>
    <w:p w14:paraId="5A288EBF" w14:textId="77777777" w:rsidR="00EB389E" w:rsidRDefault="00872BA8">
      <w:pPr>
        <w:pStyle w:val="ListParagraph"/>
        <w:numPr>
          <w:ilvl w:val="0"/>
          <w:numId w:val="2"/>
        </w:numPr>
        <w:tabs>
          <w:tab w:val="left" w:pos="2160"/>
        </w:tabs>
        <w:spacing w:before="8" w:line="254" w:lineRule="auto"/>
        <w:ind w:right="2471"/>
        <w:rPr>
          <w:sz w:val="24"/>
        </w:rPr>
      </w:pPr>
      <w:r>
        <w:rPr>
          <w:sz w:val="24"/>
        </w:rPr>
        <w:t>i.e.</w:t>
      </w:r>
      <w:r>
        <w:rPr>
          <w:spacing w:val="-3"/>
          <w:sz w:val="24"/>
        </w:rPr>
        <w:t xml:space="preserve"> </w:t>
      </w:r>
      <w:r>
        <w:rPr>
          <w:sz w:val="24"/>
        </w:rPr>
        <w:t>refers</w:t>
      </w:r>
      <w:r>
        <w:rPr>
          <w:spacing w:val="-3"/>
          <w:sz w:val="24"/>
        </w:rPr>
        <w:t xml:space="preserve"> </w:t>
      </w:r>
      <w:r>
        <w:rPr>
          <w:sz w:val="24"/>
        </w:rPr>
        <w:t>to</w:t>
      </w:r>
      <w:r>
        <w:rPr>
          <w:spacing w:val="-3"/>
          <w:sz w:val="24"/>
        </w:rPr>
        <w:t xml:space="preserve"> </w:t>
      </w:r>
      <w:r>
        <w:rPr>
          <w:sz w:val="24"/>
        </w:rPr>
        <w:t>people,</w:t>
      </w:r>
      <w:r>
        <w:rPr>
          <w:spacing w:val="-3"/>
          <w:sz w:val="24"/>
        </w:rPr>
        <w:t xml:space="preserve"> </w:t>
      </w:r>
      <w:r>
        <w:rPr>
          <w:sz w:val="24"/>
        </w:rPr>
        <w:t>places</w:t>
      </w:r>
      <w:r>
        <w:rPr>
          <w:spacing w:val="-3"/>
          <w:sz w:val="24"/>
        </w:rPr>
        <w:t xml:space="preserve"> </w:t>
      </w:r>
      <w:r>
        <w:rPr>
          <w:sz w:val="24"/>
        </w:rPr>
        <w:t>or</w:t>
      </w:r>
      <w:r>
        <w:rPr>
          <w:spacing w:val="-4"/>
          <w:sz w:val="24"/>
        </w:rPr>
        <w:t xml:space="preserve"> </w:t>
      </w:r>
      <w:r>
        <w:rPr>
          <w:sz w:val="24"/>
        </w:rPr>
        <w:t>concepts</w:t>
      </w:r>
      <w:r>
        <w:rPr>
          <w:spacing w:val="-3"/>
          <w:sz w:val="24"/>
        </w:rPr>
        <w:t xml:space="preserve"> </w:t>
      </w:r>
      <w:r>
        <w:rPr>
          <w:sz w:val="24"/>
        </w:rPr>
        <w:t>that</w:t>
      </w:r>
      <w:r>
        <w:rPr>
          <w:spacing w:val="-3"/>
          <w:sz w:val="24"/>
        </w:rPr>
        <w:t xml:space="preserve"> </w:t>
      </w:r>
      <w:r>
        <w:rPr>
          <w:sz w:val="24"/>
        </w:rPr>
        <w:t>must,</w:t>
      </w:r>
      <w:r>
        <w:rPr>
          <w:spacing w:val="-3"/>
          <w:sz w:val="24"/>
        </w:rPr>
        <w:t xml:space="preserve"> </w:t>
      </w:r>
      <w:r>
        <w:rPr>
          <w:sz w:val="24"/>
        </w:rPr>
        <w:t>at</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be</w:t>
      </w:r>
      <w:r>
        <w:rPr>
          <w:spacing w:val="-4"/>
          <w:sz w:val="24"/>
        </w:rPr>
        <w:t xml:space="preserve"> </w:t>
      </w:r>
      <w:r>
        <w:rPr>
          <w:sz w:val="24"/>
        </w:rPr>
        <w:t>included</w:t>
      </w:r>
      <w:r>
        <w:rPr>
          <w:spacing w:val="-3"/>
          <w:sz w:val="24"/>
        </w:rPr>
        <w:t xml:space="preserve"> </w:t>
      </w:r>
      <w:r>
        <w:rPr>
          <w:sz w:val="24"/>
        </w:rPr>
        <w:t>in instruction. It may help to think of this as “all-inclusive” or “include all.”</w:t>
      </w:r>
    </w:p>
    <w:p w14:paraId="5A288EC0" w14:textId="77777777" w:rsidR="00EB389E" w:rsidRDefault="00EB389E">
      <w:pPr>
        <w:spacing w:line="254" w:lineRule="auto"/>
        <w:rPr>
          <w:sz w:val="24"/>
        </w:rPr>
        <w:sectPr w:rsidR="00EB389E">
          <w:pgSz w:w="12240" w:h="15840"/>
          <w:pgMar w:top="1340" w:right="0" w:bottom="1260" w:left="0" w:header="585" w:footer="1063" w:gutter="0"/>
          <w:cols w:space="720"/>
        </w:sectPr>
      </w:pPr>
    </w:p>
    <w:p w14:paraId="5A288EC1" w14:textId="77777777" w:rsidR="00EB389E" w:rsidRDefault="00872BA8">
      <w:pPr>
        <w:pStyle w:val="Heading2"/>
        <w:ind w:left="5076" w:right="3108" w:hanging="1671"/>
      </w:pPr>
      <w:bookmarkStart w:id="6" w:name="Progression_of_Florida’s_Academic_Standa"/>
      <w:bookmarkStart w:id="7" w:name="_Toc213085181"/>
      <w:bookmarkEnd w:id="6"/>
      <w:r>
        <w:rPr>
          <w:color w:val="1F3863"/>
        </w:rPr>
        <w:lastRenderedPageBreak/>
        <w:t>Progression</w:t>
      </w:r>
      <w:r>
        <w:rPr>
          <w:color w:val="1F3863"/>
          <w:spacing w:val="-13"/>
        </w:rPr>
        <w:t xml:space="preserve"> </w:t>
      </w:r>
      <w:r>
        <w:rPr>
          <w:color w:val="1F3863"/>
        </w:rPr>
        <w:t>of</w:t>
      </w:r>
      <w:r>
        <w:rPr>
          <w:color w:val="1F3863"/>
          <w:spacing w:val="-9"/>
        </w:rPr>
        <w:t xml:space="preserve"> </w:t>
      </w:r>
      <w:r>
        <w:rPr>
          <w:color w:val="1F3863"/>
        </w:rPr>
        <w:t>Florida’s</w:t>
      </w:r>
      <w:r>
        <w:rPr>
          <w:color w:val="1F3863"/>
          <w:spacing w:val="-9"/>
        </w:rPr>
        <w:t xml:space="preserve"> </w:t>
      </w:r>
      <w:r>
        <w:rPr>
          <w:color w:val="1F3863"/>
        </w:rPr>
        <w:t>Academic</w:t>
      </w:r>
      <w:r>
        <w:rPr>
          <w:color w:val="1F3863"/>
          <w:spacing w:val="-9"/>
        </w:rPr>
        <w:t xml:space="preserve"> </w:t>
      </w:r>
      <w:r>
        <w:rPr>
          <w:color w:val="1F3863"/>
        </w:rPr>
        <w:t>Standards for Social Studies</w:t>
      </w:r>
      <w:bookmarkEnd w:id="7"/>
    </w:p>
    <w:p w14:paraId="5A288EC2" w14:textId="77777777" w:rsidR="00EB389E" w:rsidRDefault="00872BA8">
      <w:pPr>
        <w:pStyle w:val="BodyText"/>
        <w:spacing w:before="118"/>
        <w:ind w:left="1440" w:right="1531"/>
      </w:pPr>
      <w:r>
        <w:t>The table below illustrates how the different strands of Florida’s state academic standards fit within</w:t>
      </w:r>
      <w:r>
        <w:rPr>
          <w:spacing w:val="-2"/>
        </w:rPr>
        <w:t xml:space="preserve"> </w:t>
      </w:r>
      <w:r>
        <w:t>the</w:t>
      </w:r>
      <w:r>
        <w:rPr>
          <w:spacing w:val="-3"/>
        </w:rPr>
        <w:t xml:space="preserve"> </w:t>
      </w:r>
      <w:r>
        <w:t>broader</w:t>
      </w:r>
      <w:r>
        <w:rPr>
          <w:spacing w:val="-1"/>
        </w:rPr>
        <w:t xml:space="preserve"> </w:t>
      </w:r>
      <w:r>
        <w:t>category</w:t>
      </w:r>
      <w:r>
        <w:rPr>
          <w:spacing w:val="-2"/>
        </w:rPr>
        <w:t xml:space="preserve"> </w:t>
      </w:r>
      <w:r>
        <w:t>of</w:t>
      </w:r>
      <w:r>
        <w:rPr>
          <w:spacing w:val="-3"/>
        </w:rPr>
        <w:t xml:space="preserve"> </w:t>
      </w:r>
      <w:r>
        <w:t>Social</w:t>
      </w:r>
      <w:r>
        <w:rPr>
          <w:spacing w:val="-2"/>
        </w:rPr>
        <w:t xml:space="preserve"> </w:t>
      </w:r>
      <w:r>
        <w:t>Studies</w:t>
      </w:r>
      <w:r>
        <w:rPr>
          <w:spacing w:val="-2"/>
        </w:rPr>
        <w:t xml:space="preserve"> </w:t>
      </w:r>
      <w:r>
        <w:t>education.</w:t>
      </w:r>
      <w:r>
        <w:rPr>
          <w:spacing w:val="-2"/>
        </w:rPr>
        <w:t xml:space="preserve"> </w:t>
      </w:r>
      <w:r>
        <w:t>For</w:t>
      </w:r>
      <w:r>
        <w:rPr>
          <w:spacing w:val="-3"/>
        </w:rPr>
        <w:t xml:space="preserve"> </w:t>
      </w:r>
      <w:r>
        <w:t>each</w:t>
      </w:r>
      <w:r>
        <w:rPr>
          <w:spacing w:val="-2"/>
        </w:rPr>
        <w:t xml:space="preserve"> </w:t>
      </w:r>
      <w:r>
        <w:t>strand</w:t>
      </w:r>
      <w:r>
        <w:rPr>
          <w:spacing w:val="-2"/>
        </w:rPr>
        <w:t xml:space="preserve"> </w:t>
      </w:r>
      <w:r>
        <w:t>in kindergarten</w:t>
      </w:r>
      <w:r>
        <w:rPr>
          <w:spacing w:val="-2"/>
        </w:rPr>
        <w:t xml:space="preserve"> </w:t>
      </w:r>
      <w:r>
        <w:t>through grade 12, the shaded areas indicate the grade levels where it is addressed. Strands with similar social</w:t>
      </w:r>
      <w:r>
        <w:rPr>
          <w:spacing w:val="-3"/>
        </w:rPr>
        <w:t xml:space="preserve"> </w:t>
      </w:r>
      <w:r>
        <w:t>studies</w:t>
      </w:r>
      <w:r>
        <w:rPr>
          <w:spacing w:val="-3"/>
        </w:rPr>
        <w:t xml:space="preserve"> </w:t>
      </w:r>
      <w:r>
        <w:t>content</w:t>
      </w:r>
      <w:r>
        <w:rPr>
          <w:spacing w:val="-3"/>
        </w:rPr>
        <w:t xml:space="preserve"> </w:t>
      </w:r>
      <w:r>
        <w:t>are</w:t>
      </w:r>
      <w:r>
        <w:rPr>
          <w:spacing w:val="-2"/>
        </w:rPr>
        <w:t xml:space="preserve"> </w:t>
      </w:r>
      <w:r>
        <w:t>shaded</w:t>
      </w:r>
      <w:r>
        <w:rPr>
          <w:spacing w:val="-3"/>
        </w:rPr>
        <w:t xml:space="preserve"> </w:t>
      </w:r>
      <w:r>
        <w:t>with</w:t>
      </w:r>
      <w:r>
        <w:rPr>
          <w:spacing w:val="-3"/>
        </w:rPr>
        <w:t xml:space="preserve"> </w:t>
      </w:r>
      <w:r>
        <w:t>a</w:t>
      </w:r>
      <w:r>
        <w:rPr>
          <w:spacing w:val="-4"/>
        </w:rPr>
        <w:t xml:space="preserve"> </w:t>
      </w:r>
      <w:r>
        <w:t>different</w:t>
      </w:r>
      <w:r>
        <w:rPr>
          <w:spacing w:val="-3"/>
        </w:rPr>
        <w:t xml:space="preserve"> </w:t>
      </w:r>
      <w:r>
        <w:t>variation</w:t>
      </w:r>
      <w:r>
        <w:rPr>
          <w:spacing w:val="-3"/>
        </w:rPr>
        <w:t xml:space="preserve"> </w:t>
      </w:r>
      <w:r>
        <w:t>of</w:t>
      </w:r>
      <w:r>
        <w:rPr>
          <w:spacing w:val="-4"/>
        </w:rPr>
        <w:t xml:space="preserve"> </w:t>
      </w:r>
      <w:r>
        <w:t>the</w:t>
      </w:r>
      <w:r>
        <w:rPr>
          <w:spacing w:val="-4"/>
        </w:rPr>
        <w:t xml:space="preserve"> </w:t>
      </w:r>
      <w:r>
        <w:t>same</w:t>
      </w:r>
      <w:r>
        <w:rPr>
          <w:spacing w:val="-2"/>
        </w:rPr>
        <w:t xml:space="preserve"> </w:t>
      </w:r>
      <w:r>
        <w:t>color.</w:t>
      </w:r>
      <w:r>
        <w:rPr>
          <w:spacing w:val="-3"/>
        </w:rPr>
        <w:t xml:space="preserve"> </w:t>
      </w:r>
      <w:r>
        <w:t>Most</w:t>
      </w:r>
      <w:r>
        <w:rPr>
          <w:spacing w:val="-3"/>
        </w:rPr>
        <w:t xml:space="preserve"> </w:t>
      </w:r>
      <w:r>
        <w:t>of</w:t>
      </w:r>
      <w:r>
        <w:rPr>
          <w:spacing w:val="-4"/>
        </w:rPr>
        <w:t xml:space="preserve"> </w:t>
      </w:r>
      <w:r>
        <w:t>the</w:t>
      </w:r>
      <w:r>
        <w:rPr>
          <w:spacing w:val="-4"/>
        </w:rPr>
        <w:t xml:space="preserve"> </w:t>
      </w:r>
      <w:r>
        <w:t>strands span multiple grade levels, which lends itself to a deeper understanding.</w:t>
      </w:r>
    </w:p>
    <w:p w14:paraId="61D6EB80" w14:textId="77777777" w:rsidR="00D23080" w:rsidRDefault="00D23080">
      <w:pPr>
        <w:pStyle w:val="BodyText"/>
        <w:spacing w:before="118"/>
        <w:ind w:left="1440" w:right="1531"/>
      </w:pPr>
    </w:p>
    <w:p w14:paraId="5A288EC3" w14:textId="77777777" w:rsidR="00EB389E" w:rsidRDefault="00EB389E">
      <w:pPr>
        <w:pStyle w:val="BodyText"/>
        <w:spacing w:before="1"/>
        <w:rPr>
          <w:sz w:val="14"/>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859"/>
        <w:gridCol w:w="753"/>
        <w:gridCol w:w="746"/>
        <w:gridCol w:w="758"/>
        <w:gridCol w:w="756"/>
        <w:gridCol w:w="54"/>
        <w:gridCol w:w="712"/>
        <w:gridCol w:w="766"/>
        <w:gridCol w:w="778"/>
        <w:gridCol w:w="1976"/>
      </w:tblGrid>
      <w:tr w:rsidR="00EB389E" w14:paraId="5A288ECE" w14:textId="77777777">
        <w:trPr>
          <w:trHeight w:val="321"/>
        </w:trPr>
        <w:tc>
          <w:tcPr>
            <w:tcW w:w="1289" w:type="dxa"/>
            <w:shd w:val="clear" w:color="auto" w:fill="E7E6E6"/>
          </w:tcPr>
          <w:p w14:paraId="5A288EC4" w14:textId="77777777" w:rsidR="00EB389E" w:rsidRDefault="00872BA8">
            <w:pPr>
              <w:pStyle w:val="TableParagraph"/>
              <w:spacing w:line="301" w:lineRule="exact"/>
              <w:ind w:left="9"/>
              <w:jc w:val="center"/>
              <w:rPr>
                <w:b/>
                <w:sz w:val="28"/>
              </w:rPr>
            </w:pPr>
            <w:r>
              <w:rPr>
                <w:b/>
                <w:spacing w:val="-10"/>
                <w:sz w:val="28"/>
              </w:rPr>
              <w:t>K</w:t>
            </w:r>
          </w:p>
        </w:tc>
        <w:tc>
          <w:tcPr>
            <w:tcW w:w="859" w:type="dxa"/>
            <w:shd w:val="clear" w:color="auto" w:fill="E7E6E6"/>
          </w:tcPr>
          <w:p w14:paraId="5A288EC5" w14:textId="77777777" w:rsidR="00EB389E" w:rsidRDefault="00872BA8">
            <w:pPr>
              <w:pStyle w:val="TableParagraph"/>
              <w:spacing w:line="301" w:lineRule="exact"/>
              <w:ind w:left="10"/>
              <w:jc w:val="center"/>
              <w:rPr>
                <w:b/>
                <w:sz w:val="28"/>
              </w:rPr>
            </w:pPr>
            <w:r>
              <w:rPr>
                <w:b/>
                <w:spacing w:val="-10"/>
                <w:sz w:val="28"/>
              </w:rPr>
              <w:t>1</w:t>
            </w:r>
          </w:p>
        </w:tc>
        <w:tc>
          <w:tcPr>
            <w:tcW w:w="753" w:type="dxa"/>
            <w:shd w:val="clear" w:color="auto" w:fill="E7E6E6"/>
          </w:tcPr>
          <w:p w14:paraId="5A288EC6" w14:textId="77777777" w:rsidR="00EB389E" w:rsidRDefault="00872BA8">
            <w:pPr>
              <w:pStyle w:val="TableParagraph"/>
              <w:spacing w:line="301" w:lineRule="exact"/>
              <w:ind w:left="11"/>
              <w:jc w:val="center"/>
              <w:rPr>
                <w:b/>
                <w:sz w:val="28"/>
              </w:rPr>
            </w:pPr>
            <w:r>
              <w:rPr>
                <w:b/>
                <w:spacing w:val="-10"/>
                <w:sz w:val="28"/>
              </w:rPr>
              <w:t>2</w:t>
            </w:r>
          </w:p>
        </w:tc>
        <w:tc>
          <w:tcPr>
            <w:tcW w:w="746" w:type="dxa"/>
            <w:shd w:val="clear" w:color="auto" w:fill="E7E6E6"/>
          </w:tcPr>
          <w:p w14:paraId="5A288EC7" w14:textId="77777777" w:rsidR="00EB389E" w:rsidRDefault="00872BA8">
            <w:pPr>
              <w:pStyle w:val="TableParagraph"/>
              <w:spacing w:line="301" w:lineRule="exact"/>
              <w:ind w:left="10"/>
              <w:jc w:val="center"/>
              <w:rPr>
                <w:b/>
                <w:sz w:val="28"/>
              </w:rPr>
            </w:pPr>
            <w:r>
              <w:rPr>
                <w:b/>
                <w:spacing w:val="-10"/>
                <w:sz w:val="28"/>
              </w:rPr>
              <w:t>3</w:t>
            </w:r>
          </w:p>
        </w:tc>
        <w:tc>
          <w:tcPr>
            <w:tcW w:w="758" w:type="dxa"/>
            <w:shd w:val="clear" w:color="auto" w:fill="E7E6E6"/>
          </w:tcPr>
          <w:p w14:paraId="5A288EC8" w14:textId="77777777" w:rsidR="00EB389E" w:rsidRDefault="00872BA8">
            <w:pPr>
              <w:pStyle w:val="TableParagraph"/>
              <w:spacing w:line="301" w:lineRule="exact"/>
              <w:ind w:left="8"/>
              <w:jc w:val="center"/>
              <w:rPr>
                <w:b/>
                <w:sz w:val="28"/>
              </w:rPr>
            </w:pPr>
            <w:r>
              <w:rPr>
                <w:b/>
                <w:spacing w:val="-10"/>
                <w:sz w:val="28"/>
              </w:rPr>
              <w:t>4</w:t>
            </w:r>
          </w:p>
        </w:tc>
        <w:tc>
          <w:tcPr>
            <w:tcW w:w="756" w:type="dxa"/>
            <w:shd w:val="clear" w:color="auto" w:fill="E7E6E6"/>
          </w:tcPr>
          <w:p w14:paraId="5A288EC9" w14:textId="77777777" w:rsidR="00EB389E" w:rsidRDefault="00872BA8">
            <w:pPr>
              <w:pStyle w:val="TableParagraph"/>
              <w:spacing w:line="301" w:lineRule="exact"/>
              <w:ind w:left="6"/>
              <w:jc w:val="center"/>
              <w:rPr>
                <w:b/>
                <w:sz w:val="28"/>
              </w:rPr>
            </w:pPr>
            <w:r>
              <w:rPr>
                <w:b/>
                <w:spacing w:val="-10"/>
                <w:sz w:val="28"/>
              </w:rPr>
              <w:t>5</w:t>
            </w:r>
          </w:p>
        </w:tc>
        <w:tc>
          <w:tcPr>
            <w:tcW w:w="766" w:type="dxa"/>
            <w:gridSpan w:val="2"/>
            <w:shd w:val="clear" w:color="auto" w:fill="E7E6E6"/>
          </w:tcPr>
          <w:p w14:paraId="5A288ECA" w14:textId="77777777" w:rsidR="00EB389E" w:rsidRDefault="00872BA8">
            <w:pPr>
              <w:pStyle w:val="TableParagraph"/>
              <w:spacing w:line="301" w:lineRule="exact"/>
              <w:ind w:left="10"/>
              <w:jc w:val="center"/>
              <w:rPr>
                <w:b/>
                <w:sz w:val="28"/>
              </w:rPr>
            </w:pPr>
            <w:r>
              <w:rPr>
                <w:b/>
                <w:spacing w:val="-10"/>
                <w:sz w:val="28"/>
              </w:rPr>
              <w:t>6</w:t>
            </w:r>
          </w:p>
        </w:tc>
        <w:tc>
          <w:tcPr>
            <w:tcW w:w="766" w:type="dxa"/>
            <w:shd w:val="clear" w:color="auto" w:fill="E7E6E6"/>
          </w:tcPr>
          <w:p w14:paraId="5A288ECB" w14:textId="77777777" w:rsidR="00EB389E" w:rsidRDefault="00872BA8">
            <w:pPr>
              <w:pStyle w:val="TableParagraph"/>
              <w:spacing w:line="301" w:lineRule="exact"/>
              <w:ind w:left="10"/>
              <w:jc w:val="center"/>
              <w:rPr>
                <w:b/>
                <w:sz w:val="28"/>
              </w:rPr>
            </w:pPr>
            <w:r>
              <w:rPr>
                <w:b/>
                <w:spacing w:val="-10"/>
                <w:sz w:val="28"/>
              </w:rPr>
              <w:t>7</w:t>
            </w:r>
          </w:p>
        </w:tc>
        <w:tc>
          <w:tcPr>
            <w:tcW w:w="778" w:type="dxa"/>
            <w:shd w:val="clear" w:color="auto" w:fill="E7E6E6"/>
          </w:tcPr>
          <w:p w14:paraId="5A288ECC" w14:textId="77777777" w:rsidR="00EB389E" w:rsidRDefault="00872BA8">
            <w:pPr>
              <w:pStyle w:val="TableParagraph"/>
              <w:spacing w:line="301" w:lineRule="exact"/>
              <w:ind w:left="11"/>
              <w:jc w:val="center"/>
              <w:rPr>
                <w:b/>
                <w:sz w:val="28"/>
              </w:rPr>
            </w:pPr>
            <w:r>
              <w:rPr>
                <w:b/>
                <w:spacing w:val="-10"/>
                <w:sz w:val="28"/>
              </w:rPr>
              <w:t>8</w:t>
            </w:r>
          </w:p>
        </w:tc>
        <w:tc>
          <w:tcPr>
            <w:tcW w:w="1976" w:type="dxa"/>
            <w:shd w:val="clear" w:color="auto" w:fill="E7E6E6"/>
          </w:tcPr>
          <w:p w14:paraId="5A288ECD" w14:textId="77777777" w:rsidR="00EB389E" w:rsidRDefault="00872BA8">
            <w:pPr>
              <w:pStyle w:val="TableParagraph"/>
              <w:spacing w:line="301" w:lineRule="exact"/>
              <w:ind w:left="6"/>
              <w:jc w:val="center"/>
              <w:rPr>
                <w:b/>
                <w:sz w:val="28"/>
              </w:rPr>
            </w:pPr>
            <w:r>
              <w:rPr>
                <w:b/>
                <w:sz w:val="28"/>
              </w:rPr>
              <w:t>9-</w:t>
            </w:r>
            <w:r>
              <w:rPr>
                <w:b/>
                <w:spacing w:val="-5"/>
                <w:sz w:val="28"/>
              </w:rPr>
              <w:t>12</w:t>
            </w:r>
          </w:p>
        </w:tc>
      </w:tr>
      <w:tr w:rsidR="00EB389E" w14:paraId="5A288ED0" w14:textId="77777777">
        <w:trPr>
          <w:trHeight w:val="254"/>
        </w:trPr>
        <w:tc>
          <w:tcPr>
            <w:tcW w:w="9447" w:type="dxa"/>
            <w:gridSpan w:val="11"/>
            <w:tcBorders>
              <w:bottom w:val="nil"/>
            </w:tcBorders>
            <w:shd w:val="clear" w:color="auto" w:fill="0000CC"/>
          </w:tcPr>
          <w:p w14:paraId="5A288ECF" w14:textId="77777777" w:rsidR="00EB389E" w:rsidRDefault="00EB389E">
            <w:pPr>
              <w:pStyle w:val="TableParagraph"/>
              <w:rPr>
                <w:sz w:val="18"/>
              </w:rPr>
            </w:pPr>
          </w:p>
        </w:tc>
      </w:tr>
      <w:tr w:rsidR="00EB389E" w14:paraId="5A288ED2" w14:textId="77777777">
        <w:trPr>
          <w:trHeight w:val="251"/>
        </w:trPr>
        <w:tc>
          <w:tcPr>
            <w:tcW w:w="9447" w:type="dxa"/>
            <w:gridSpan w:val="11"/>
            <w:tcBorders>
              <w:top w:val="nil"/>
            </w:tcBorders>
          </w:tcPr>
          <w:p w14:paraId="5A288ED1" w14:textId="77777777" w:rsidR="00EB389E" w:rsidRDefault="00872BA8">
            <w:pPr>
              <w:pStyle w:val="TableParagraph"/>
              <w:spacing w:line="232" w:lineRule="exact"/>
              <w:ind w:left="8" w:right="3"/>
              <w:jc w:val="center"/>
            </w:pPr>
            <w:r>
              <w:t>American</w:t>
            </w:r>
            <w:r>
              <w:rPr>
                <w:spacing w:val="-5"/>
              </w:rPr>
              <w:t xml:space="preserve"> </w:t>
            </w:r>
            <w:r>
              <w:t>History</w:t>
            </w:r>
            <w:r>
              <w:rPr>
                <w:spacing w:val="-4"/>
              </w:rPr>
              <w:t xml:space="preserve"> </w:t>
            </w:r>
            <w:r>
              <w:rPr>
                <w:spacing w:val="-5"/>
              </w:rPr>
              <w:t>(A)</w:t>
            </w:r>
          </w:p>
        </w:tc>
      </w:tr>
      <w:tr w:rsidR="00EB389E" w14:paraId="5A288ED4" w14:textId="77777777">
        <w:trPr>
          <w:trHeight w:val="261"/>
        </w:trPr>
        <w:tc>
          <w:tcPr>
            <w:tcW w:w="9447" w:type="dxa"/>
            <w:gridSpan w:val="11"/>
            <w:tcBorders>
              <w:bottom w:val="nil"/>
            </w:tcBorders>
            <w:shd w:val="clear" w:color="auto" w:fill="3399FF"/>
          </w:tcPr>
          <w:p w14:paraId="5A288ED3" w14:textId="77777777" w:rsidR="00EB389E" w:rsidRDefault="00EB389E">
            <w:pPr>
              <w:pStyle w:val="TableParagraph"/>
              <w:rPr>
                <w:sz w:val="18"/>
              </w:rPr>
            </w:pPr>
          </w:p>
        </w:tc>
      </w:tr>
      <w:tr w:rsidR="00EB389E" w14:paraId="5A288ED6" w14:textId="77777777">
        <w:trPr>
          <w:trHeight w:val="294"/>
        </w:trPr>
        <w:tc>
          <w:tcPr>
            <w:tcW w:w="9447" w:type="dxa"/>
            <w:gridSpan w:val="11"/>
            <w:tcBorders>
              <w:top w:val="nil"/>
            </w:tcBorders>
          </w:tcPr>
          <w:p w14:paraId="5A288ED5" w14:textId="77777777" w:rsidR="00EB389E" w:rsidRDefault="00872BA8">
            <w:pPr>
              <w:pStyle w:val="TableParagraph"/>
              <w:spacing w:before="20"/>
              <w:ind w:left="8" w:right="3"/>
              <w:jc w:val="center"/>
            </w:pPr>
            <w:r>
              <w:t>African</w:t>
            </w:r>
            <w:r>
              <w:rPr>
                <w:spacing w:val="-5"/>
              </w:rPr>
              <w:t xml:space="preserve"> </w:t>
            </w:r>
            <w:r>
              <w:t>American</w:t>
            </w:r>
            <w:r>
              <w:rPr>
                <w:spacing w:val="-5"/>
              </w:rPr>
              <w:t xml:space="preserve"> </w:t>
            </w:r>
            <w:r>
              <w:t>History</w:t>
            </w:r>
            <w:r>
              <w:rPr>
                <w:spacing w:val="-5"/>
              </w:rPr>
              <w:t xml:space="preserve"> </w:t>
            </w:r>
            <w:r>
              <w:rPr>
                <w:spacing w:val="-4"/>
              </w:rPr>
              <w:t>(AA)</w:t>
            </w:r>
          </w:p>
        </w:tc>
      </w:tr>
      <w:tr w:rsidR="00EB389E" w14:paraId="5A288EDB" w14:textId="77777777">
        <w:trPr>
          <w:trHeight w:val="254"/>
        </w:trPr>
        <w:tc>
          <w:tcPr>
            <w:tcW w:w="5161" w:type="dxa"/>
            <w:gridSpan w:val="6"/>
            <w:vMerge w:val="restart"/>
          </w:tcPr>
          <w:p w14:paraId="5A288ED7" w14:textId="77777777" w:rsidR="00EB389E" w:rsidRDefault="00EB389E">
            <w:pPr>
              <w:pStyle w:val="TableParagraph"/>
            </w:pPr>
          </w:p>
        </w:tc>
        <w:tc>
          <w:tcPr>
            <w:tcW w:w="766" w:type="dxa"/>
            <w:gridSpan w:val="2"/>
            <w:tcBorders>
              <w:bottom w:val="nil"/>
            </w:tcBorders>
            <w:shd w:val="clear" w:color="auto" w:fill="9CC2E4"/>
          </w:tcPr>
          <w:p w14:paraId="5A288ED8" w14:textId="77777777" w:rsidR="00EB389E" w:rsidRDefault="00EB389E">
            <w:pPr>
              <w:pStyle w:val="TableParagraph"/>
              <w:rPr>
                <w:sz w:val="18"/>
              </w:rPr>
            </w:pPr>
          </w:p>
        </w:tc>
        <w:tc>
          <w:tcPr>
            <w:tcW w:w="1544" w:type="dxa"/>
            <w:gridSpan w:val="2"/>
            <w:tcBorders>
              <w:bottom w:val="single" w:sz="4" w:space="0" w:color="9CC2E4"/>
            </w:tcBorders>
          </w:tcPr>
          <w:p w14:paraId="5A288ED9" w14:textId="77777777" w:rsidR="00EB389E" w:rsidRDefault="00EB389E">
            <w:pPr>
              <w:pStyle w:val="TableParagraph"/>
              <w:rPr>
                <w:sz w:val="18"/>
              </w:rPr>
            </w:pPr>
          </w:p>
        </w:tc>
        <w:tc>
          <w:tcPr>
            <w:tcW w:w="1976" w:type="dxa"/>
            <w:tcBorders>
              <w:bottom w:val="nil"/>
            </w:tcBorders>
            <w:shd w:val="clear" w:color="auto" w:fill="9CC2E4"/>
          </w:tcPr>
          <w:p w14:paraId="5A288EDA" w14:textId="77777777" w:rsidR="00EB389E" w:rsidRDefault="00EB389E">
            <w:pPr>
              <w:pStyle w:val="TableParagraph"/>
              <w:rPr>
                <w:sz w:val="18"/>
              </w:rPr>
            </w:pPr>
          </w:p>
        </w:tc>
      </w:tr>
      <w:tr w:rsidR="00EB389E" w14:paraId="5A288EDE" w14:textId="77777777">
        <w:trPr>
          <w:trHeight w:val="251"/>
        </w:trPr>
        <w:tc>
          <w:tcPr>
            <w:tcW w:w="5161" w:type="dxa"/>
            <w:gridSpan w:val="6"/>
            <w:vMerge/>
            <w:tcBorders>
              <w:top w:val="nil"/>
            </w:tcBorders>
          </w:tcPr>
          <w:p w14:paraId="5A288EDC" w14:textId="77777777" w:rsidR="00EB389E" w:rsidRDefault="00EB389E">
            <w:pPr>
              <w:rPr>
                <w:sz w:val="2"/>
                <w:szCs w:val="2"/>
              </w:rPr>
            </w:pPr>
          </w:p>
        </w:tc>
        <w:tc>
          <w:tcPr>
            <w:tcW w:w="4286" w:type="dxa"/>
            <w:gridSpan w:val="5"/>
            <w:tcBorders>
              <w:top w:val="nil"/>
            </w:tcBorders>
          </w:tcPr>
          <w:p w14:paraId="5A288EDD" w14:textId="77777777" w:rsidR="00EB389E" w:rsidRDefault="00872BA8">
            <w:pPr>
              <w:pStyle w:val="TableParagraph"/>
              <w:spacing w:line="232" w:lineRule="exact"/>
              <w:ind w:left="1297"/>
            </w:pPr>
            <w:r>
              <w:t>World</w:t>
            </w:r>
            <w:r>
              <w:rPr>
                <w:spacing w:val="-4"/>
              </w:rPr>
              <w:t xml:space="preserve"> </w:t>
            </w:r>
            <w:r>
              <w:t>History</w:t>
            </w:r>
            <w:r>
              <w:rPr>
                <w:spacing w:val="-3"/>
              </w:rPr>
              <w:t xml:space="preserve"> </w:t>
            </w:r>
            <w:r>
              <w:rPr>
                <w:spacing w:val="-5"/>
              </w:rPr>
              <w:t>(W)</w:t>
            </w:r>
          </w:p>
        </w:tc>
      </w:tr>
      <w:tr w:rsidR="00EB389E" w14:paraId="5A288EE1" w14:textId="77777777">
        <w:trPr>
          <w:trHeight w:val="249"/>
        </w:trPr>
        <w:tc>
          <w:tcPr>
            <w:tcW w:w="4405" w:type="dxa"/>
            <w:gridSpan w:val="5"/>
            <w:vMerge w:val="restart"/>
          </w:tcPr>
          <w:p w14:paraId="5A288EDF" w14:textId="77777777" w:rsidR="00EB389E" w:rsidRDefault="00EB389E">
            <w:pPr>
              <w:pStyle w:val="TableParagraph"/>
            </w:pPr>
          </w:p>
        </w:tc>
        <w:tc>
          <w:tcPr>
            <w:tcW w:w="5042" w:type="dxa"/>
            <w:gridSpan w:val="6"/>
            <w:tcBorders>
              <w:bottom w:val="nil"/>
            </w:tcBorders>
            <w:shd w:val="clear" w:color="auto" w:fill="DEEAF6"/>
          </w:tcPr>
          <w:p w14:paraId="5A288EE0" w14:textId="77777777" w:rsidR="00EB389E" w:rsidRDefault="00EB389E">
            <w:pPr>
              <w:pStyle w:val="TableParagraph"/>
              <w:rPr>
                <w:sz w:val="18"/>
              </w:rPr>
            </w:pPr>
          </w:p>
        </w:tc>
      </w:tr>
      <w:tr w:rsidR="00EB389E" w14:paraId="5A288EE4" w14:textId="77777777">
        <w:trPr>
          <w:trHeight w:val="246"/>
        </w:trPr>
        <w:tc>
          <w:tcPr>
            <w:tcW w:w="4405" w:type="dxa"/>
            <w:gridSpan w:val="5"/>
            <w:vMerge/>
            <w:tcBorders>
              <w:top w:val="nil"/>
            </w:tcBorders>
          </w:tcPr>
          <w:p w14:paraId="5A288EE2" w14:textId="77777777" w:rsidR="00EB389E" w:rsidRDefault="00EB389E">
            <w:pPr>
              <w:rPr>
                <w:sz w:val="2"/>
                <w:szCs w:val="2"/>
              </w:rPr>
            </w:pPr>
          </w:p>
        </w:tc>
        <w:tc>
          <w:tcPr>
            <w:tcW w:w="5042" w:type="dxa"/>
            <w:gridSpan w:val="6"/>
            <w:tcBorders>
              <w:top w:val="nil"/>
            </w:tcBorders>
          </w:tcPr>
          <w:p w14:paraId="5A288EE3" w14:textId="77777777" w:rsidR="00EB389E" w:rsidRDefault="00872BA8">
            <w:pPr>
              <w:pStyle w:val="TableParagraph"/>
              <w:spacing w:line="227" w:lineRule="exact"/>
              <w:ind w:left="1712"/>
            </w:pPr>
            <w:r>
              <w:t>Holocaust</w:t>
            </w:r>
            <w:r>
              <w:rPr>
                <w:spacing w:val="-7"/>
              </w:rPr>
              <w:t xml:space="preserve"> </w:t>
            </w:r>
            <w:r>
              <w:t>Education</w:t>
            </w:r>
            <w:r>
              <w:rPr>
                <w:spacing w:val="-4"/>
              </w:rPr>
              <w:t xml:space="preserve"> (HE)</w:t>
            </w:r>
          </w:p>
        </w:tc>
      </w:tr>
      <w:tr w:rsidR="00224E18" w14:paraId="5439EE2D" w14:textId="77777777" w:rsidTr="00B70BFF">
        <w:trPr>
          <w:trHeight w:val="246"/>
        </w:trPr>
        <w:tc>
          <w:tcPr>
            <w:tcW w:w="5215" w:type="dxa"/>
            <w:gridSpan w:val="7"/>
            <w:vMerge w:val="restart"/>
            <w:tcBorders>
              <w:top w:val="nil"/>
            </w:tcBorders>
          </w:tcPr>
          <w:p w14:paraId="01765DA7" w14:textId="77777777" w:rsidR="00224E18" w:rsidRDefault="00224E18">
            <w:pPr>
              <w:pStyle w:val="TableParagraph"/>
              <w:spacing w:line="227" w:lineRule="exact"/>
              <w:ind w:left="1712"/>
            </w:pPr>
          </w:p>
        </w:tc>
        <w:tc>
          <w:tcPr>
            <w:tcW w:w="4232" w:type="dxa"/>
            <w:gridSpan w:val="4"/>
            <w:tcBorders>
              <w:top w:val="nil"/>
            </w:tcBorders>
            <w:shd w:val="clear" w:color="auto" w:fill="1F4E79"/>
          </w:tcPr>
          <w:p w14:paraId="20AAD1A8" w14:textId="047E6F09" w:rsidR="00224E18" w:rsidRDefault="00224E18">
            <w:pPr>
              <w:pStyle w:val="TableParagraph"/>
              <w:spacing w:line="227" w:lineRule="exact"/>
              <w:ind w:left="1712"/>
            </w:pPr>
          </w:p>
        </w:tc>
      </w:tr>
      <w:tr w:rsidR="00224E18" w14:paraId="74697475" w14:textId="77777777">
        <w:trPr>
          <w:trHeight w:val="246"/>
        </w:trPr>
        <w:tc>
          <w:tcPr>
            <w:tcW w:w="5215" w:type="dxa"/>
            <w:gridSpan w:val="7"/>
            <w:vMerge/>
          </w:tcPr>
          <w:p w14:paraId="52E2E682" w14:textId="77777777" w:rsidR="00224E18" w:rsidRDefault="00224E18">
            <w:pPr>
              <w:pStyle w:val="TableParagraph"/>
              <w:spacing w:line="227" w:lineRule="exact"/>
              <w:ind w:left="1712"/>
            </w:pPr>
          </w:p>
        </w:tc>
        <w:tc>
          <w:tcPr>
            <w:tcW w:w="4232" w:type="dxa"/>
            <w:gridSpan w:val="4"/>
            <w:tcBorders>
              <w:top w:val="nil"/>
            </w:tcBorders>
          </w:tcPr>
          <w:p w14:paraId="65B1E34A" w14:textId="3B8A2047" w:rsidR="00224E18" w:rsidRPr="00190214" w:rsidRDefault="00224E18" w:rsidP="00224E18">
            <w:pPr>
              <w:pStyle w:val="TableParagraph"/>
              <w:spacing w:line="227" w:lineRule="exact"/>
              <w:jc w:val="center"/>
            </w:pPr>
            <w:r w:rsidRPr="00190214">
              <w:t>History of Communism (HC)</w:t>
            </w:r>
          </w:p>
        </w:tc>
      </w:tr>
      <w:tr w:rsidR="00EB389E" w14:paraId="5A288EE6" w14:textId="77777777">
        <w:trPr>
          <w:trHeight w:val="254"/>
        </w:trPr>
        <w:tc>
          <w:tcPr>
            <w:tcW w:w="9447" w:type="dxa"/>
            <w:gridSpan w:val="11"/>
            <w:tcBorders>
              <w:bottom w:val="nil"/>
            </w:tcBorders>
            <w:shd w:val="clear" w:color="auto" w:fill="FF9966"/>
          </w:tcPr>
          <w:p w14:paraId="5A288EE5" w14:textId="77777777" w:rsidR="00EB389E" w:rsidRDefault="00EB389E">
            <w:pPr>
              <w:pStyle w:val="TableParagraph"/>
              <w:rPr>
                <w:sz w:val="18"/>
              </w:rPr>
            </w:pPr>
          </w:p>
        </w:tc>
      </w:tr>
      <w:tr w:rsidR="00EB389E" w14:paraId="5A288EE8" w14:textId="77777777">
        <w:trPr>
          <w:trHeight w:val="251"/>
        </w:trPr>
        <w:tc>
          <w:tcPr>
            <w:tcW w:w="9447" w:type="dxa"/>
            <w:gridSpan w:val="11"/>
            <w:tcBorders>
              <w:top w:val="nil"/>
            </w:tcBorders>
          </w:tcPr>
          <w:p w14:paraId="5A288EE7" w14:textId="77777777" w:rsidR="00EB389E" w:rsidRDefault="00872BA8">
            <w:pPr>
              <w:pStyle w:val="TableParagraph"/>
              <w:spacing w:line="232" w:lineRule="exact"/>
              <w:ind w:left="8" w:right="5"/>
              <w:jc w:val="center"/>
            </w:pPr>
            <w:r>
              <w:t>Civics</w:t>
            </w:r>
            <w:r>
              <w:rPr>
                <w:spacing w:val="-3"/>
              </w:rPr>
              <w:t xml:space="preserve"> </w:t>
            </w:r>
            <w:r>
              <w:t>and</w:t>
            </w:r>
            <w:r>
              <w:rPr>
                <w:spacing w:val="-6"/>
              </w:rPr>
              <w:t xml:space="preserve"> </w:t>
            </w:r>
            <w:r>
              <w:t>Government</w:t>
            </w:r>
            <w:r>
              <w:rPr>
                <w:spacing w:val="-4"/>
              </w:rPr>
              <w:t xml:space="preserve"> (CG)</w:t>
            </w:r>
          </w:p>
        </w:tc>
      </w:tr>
      <w:tr w:rsidR="00EB389E" w14:paraId="5A288EEA" w14:textId="77777777">
        <w:trPr>
          <w:trHeight w:val="254"/>
        </w:trPr>
        <w:tc>
          <w:tcPr>
            <w:tcW w:w="9447" w:type="dxa"/>
            <w:gridSpan w:val="11"/>
            <w:tcBorders>
              <w:bottom w:val="nil"/>
            </w:tcBorders>
            <w:shd w:val="clear" w:color="auto" w:fill="FFD966"/>
          </w:tcPr>
          <w:p w14:paraId="5A288EE9" w14:textId="77777777" w:rsidR="00EB389E" w:rsidRDefault="00EB389E">
            <w:pPr>
              <w:pStyle w:val="TableParagraph"/>
              <w:rPr>
                <w:sz w:val="18"/>
              </w:rPr>
            </w:pPr>
          </w:p>
        </w:tc>
      </w:tr>
      <w:tr w:rsidR="00EB389E" w14:paraId="5A288EEC" w14:textId="77777777">
        <w:trPr>
          <w:trHeight w:val="251"/>
        </w:trPr>
        <w:tc>
          <w:tcPr>
            <w:tcW w:w="9447" w:type="dxa"/>
            <w:gridSpan w:val="11"/>
            <w:tcBorders>
              <w:top w:val="nil"/>
            </w:tcBorders>
          </w:tcPr>
          <w:p w14:paraId="5A288EEB" w14:textId="77777777" w:rsidR="00EB389E" w:rsidRDefault="00872BA8">
            <w:pPr>
              <w:pStyle w:val="TableParagraph"/>
              <w:spacing w:line="232" w:lineRule="exact"/>
              <w:ind w:left="8"/>
              <w:jc w:val="center"/>
            </w:pPr>
            <w:r>
              <w:t>Economics</w:t>
            </w:r>
            <w:r>
              <w:rPr>
                <w:spacing w:val="-4"/>
              </w:rPr>
              <w:t xml:space="preserve"> </w:t>
            </w:r>
            <w:r>
              <w:rPr>
                <w:spacing w:val="-5"/>
              </w:rPr>
              <w:t>(E)</w:t>
            </w:r>
          </w:p>
        </w:tc>
      </w:tr>
      <w:tr w:rsidR="00EB389E" w14:paraId="5A288EF1" w14:textId="77777777">
        <w:trPr>
          <w:trHeight w:val="253"/>
        </w:trPr>
        <w:tc>
          <w:tcPr>
            <w:tcW w:w="3647" w:type="dxa"/>
            <w:gridSpan w:val="4"/>
            <w:vMerge w:val="restart"/>
          </w:tcPr>
          <w:p w14:paraId="5A288EED" w14:textId="77777777" w:rsidR="00EB389E" w:rsidRDefault="00EB389E">
            <w:pPr>
              <w:pStyle w:val="TableParagraph"/>
            </w:pPr>
          </w:p>
        </w:tc>
        <w:tc>
          <w:tcPr>
            <w:tcW w:w="758" w:type="dxa"/>
            <w:tcBorders>
              <w:bottom w:val="single" w:sz="8" w:space="0" w:color="FFD966"/>
            </w:tcBorders>
            <w:shd w:val="clear" w:color="auto" w:fill="FFF1CC"/>
          </w:tcPr>
          <w:p w14:paraId="5A288EEE" w14:textId="77777777" w:rsidR="00EB389E" w:rsidRDefault="00EB389E">
            <w:pPr>
              <w:pStyle w:val="TableParagraph"/>
              <w:rPr>
                <w:sz w:val="18"/>
              </w:rPr>
            </w:pPr>
          </w:p>
        </w:tc>
        <w:tc>
          <w:tcPr>
            <w:tcW w:w="2288" w:type="dxa"/>
            <w:gridSpan w:val="4"/>
            <w:tcBorders>
              <w:bottom w:val="single" w:sz="8" w:space="0" w:color="FFD966"/>
            </w:tcBorders>
          </w:tcPr>
          <w:p w14:paraId="5A288EEF" w14:textId="77777777" w:rsidR="00EB389E" w:rsidRDefault="00EB389E">
            <w:pPr>
              <w:pStyle w:val="TableParagraph"/>
              <w:rPr>
                <w:sz w:val="18"/>
              </w:rPr>
            </w:pPr>
          </w:p>
        </w:tc>
        <w:tc>
          <w:tcPr>
            <w:tcW w:w="2754" w:type="dxa"/>
            <w:gridSpan w:val="2"/>
            <w:tcBorders>
              <w:bottom w:val="single" w:sz="8" w:space="0" w:color="FFD966"/>
            </w:tcBorders>
            <w:shd w:val="clear" w:color="auto" w:fill="FFF1CC"/>
          </w:tcPr>
          <w:p w14:paraId="5A288EF0" w14:textId="77777777" w:rsidR="00EB389E" w:rsidRDefault="00EB389E">
            <w:pPr>
              <w:pStyle w:val="TableParagraph"/>
              <w:rPr>
                <w:sz w:val="18"/>
              </w:rPr>
            </w:pPr>
          </w:p>
        </w:tc>
      </w:tr>
      <w:tr w:rsidR="00EB389E" w14:paraId="5A288EF4" w14:textId="77777777">
        <w:trPr>
          <w:trHeight w:val="260"/>
        </w:trPr>
        <w:tc>
          <w:tcPr>
            <w:tcW w:w="3647" w:type="dxa"/>
            <w:gridSpan w:val="4"/>
            <w:vMerge/>
            <w:tcBorders>
              <w:top w:val="nil"/>
            </w:tcBorders>
          </w:tcPr>
          <w:p w14:paraId="5A288EF2" w14:textId="77777777" w:rsidR="00EB389E" w:rsidRDefault="00EB389E">
            <w:pPr>
              <w:rPr>
                <w:sz w:val="2"/>
                <w:szCs w:val="2"/>
              </w:rPr>
            </w:pPr>
          </w:p>
        </w:tc>
        <w:tc>
          <w:tcPr>
            <w:tcW w:w="5800" w:type="dxa"/>
            <w:gridSpan w:val="7"/>
            <w:tcBorders>
              <w:top w:val="single" w:sz="8" w:space="0" w:color="FFD966"/>
            </w:tcBorders>
          </w:tcPr>
          <w:p w14:paraId="5A288EF3" w14:textId="77777777" w:rsidR="00EB389E" w:rsidRDefault="00872BA8">
            <w:pPr>
              <w:pStyle w:val="TableParagraph"/>
              <w:spacing w:line="241" w:lineRule="exact"/>
              <w:ind w:left="1865"/>
            </w:pPr>
            <w:r>
              <w:t>Financial</w:t>
            </w:r>
            <w:r>
              <w:rPr>
                <w:spacing w:val="-6"/>
              </w:rPr>
              <w:t xml:space="preserve"> </w:t>
            </w:r>
            <w:r>
              <w:t>Literacy</w:t>
            </w:r>
            <w:r>
              <w:rPr>
                <w:spacing w:val="-4"/>
              </w:rPr>
              <w:t xml:space="preserve"> (FL)</w:t>
            </w:r>
          </w:p>
        </w:tc>
      </w:tr>
      <w:tr w:rsidR="00EB389E" w14:paraId="5A288EF6" w14:textId="77777777">
        <w:trPr>
          <w:trHeight w:val="251"/>
        </w:trPr>
        <w:tc>
          <w:tcPr>
            <w:tcW w:w="9447" w:type="dxa"/>
            <w:gridSpan w:val="11"/>
            <w:tcBorders>
              <w:bottom w:val="nil"/>
            </w:tcBorders>
            <w:shd w:val="clear" w:color="auto" w:fill="528135"/>
          </w:tcPr>
          <w:p w14:paraId="5A288EF5" w14:textId="77777777" w:rsidR="00EB389E" w:rsidRDefault="00EB389E">
            <w:pPr>
              <w:pStyle w:val="TableParagraph"/>
              <w:rPr>
                <w:sz w:val="18"/>
              </w:rPr>
            </w:pPr>
          </w:p>
        </w:tc>
      </w:tr>
      <w:tr w:rsidR="00EB389E" w14:paraId="5A288EF8" w14:textId="77777777">
        <w:trPr>
          <w:trHeight w:val="261"/>
        </w:trPr>
        <w:tc>
          <w:tcPr>
            <w:tcW w:w="9447" w:type="dxa"/>
            <w:gridSpan w:val="11"/>
            <w:tcBorders>
              <w:top w:val="nil"/>
            </w:tcBorders>
          </w:tcPr>
          <w:p w14:paraId="5A288EF7" w14:textId="77777777" w:rsidR="00EB389E" w:rsidRDefault="00872BA8">
            <w:pPr>
              <w:pStyle w:val="TableParagraph"/>
              <w:spacing w:before="3" w:line="238" w:lineRule="exact"/>
              <w:ind w:left="8"/>
              <w:jc w:val="center"/>
            </w:pPr>
            <w:r>
              <w:t>Geography</w:t>
            </w:r>
            <w:r>
              <w:rPr>
                <w:spacing w:val="-5"/>
              </w:rPr>
              <w:t xml:space="preserve"> (G)</w:t>
            </w:r>
          </w:p>
        </w:tc>
      </w:tr>
      <w:tr w:rsidR="00EB389E" w14:paraId="5A288EFB" w14:textId="77777777">
        <w:trPr>
          <w:trHeight w:val="246"/>
        </w:trPr>
        <w:tc>
          <w:tcPr>
            <w:tcW w:w="7471" w:type="dxa"/>
            <w:gridSpan w:val="10"/>
            <w:vMerge w:val="restart"/>
          </w:tcPr>
          <w:p w14:paraId="5A288EF9" w14:textId="77777777" w:rsidR="00EB389E" w:rsidRDefault="00EB389E">
            <w:pPr>
              <w:pStyle w:val="TableParagraph"/>
            </w:pPr>
          </w:p>
        </w:tc>
        <w:tc>
          <w:tcPr>
            <w:tcW w:w="1976" w:type="dxa"/>
            <w:tcBorders>
              <w:bottom w:val="nil"/>
            </w:tcBorders>
            <w:shd w:val="clear" w:color="auto" w:fill="FF9999"/>
          </w:tcPr>
          <w:p w14:paraId="5A288EFA" w14:textId="77777777" w:rsidR="00EB389E" w:rsidRDefault="00EB389E">
            <w:pPr>
              <w:pStyle w:val="TableParagraph"/>
              <w:rPr>
                <w:sz w:val="16"/>
              </w:rPr>
            </w:pPr>
          </w:p>
        </w:tc>
      </w:tr>
      <w:tr w:rsidR="00EB389E" w14:paraId="5A288EFE" w14:textId="77777777">
        <w:trPr>
          <w:trHeight w:val="249"/>
        </w:trPr>
        <w:tc>
          <w:tcPr>
            <w:tcW w:w="7471" w:type="dxa"/>
            <w:gridSpan w:val="10"/>
            <w:vMerge/>
            <w:tcBorders>
              <w:top w:val="nil"/>
            </w:tcBorders>
          </w:tcPr>
          <w:p w14:paraId="5A288EFC" w14:textId="77777777" w:rsidR="00EB389E" w:rsidRDefault="00EB389E">
            <w:pPr>
              <w:rPr>
                <w:sz w:val="2"/>
                <w:szCs w:val="2"/>
              </w:rPr>
            </w:pPr>
          </w:p>
        </w:tc>
        <w:tc>
          <w:tcPr>
            <w:tcW w:w="1976" w:type="dxa"/>
            <w:tcBorders>
              <w:top w:val="nil"/>
            </w:tcBorders>
          </w:tcPr>
          <w:p w14:paraId="5A288EFD" w14:textId="77777777" w:rsidR="00EB389E" w:rsidRDefault="00872BA8">
            <w:pPr>
              <w:pStyle w:val="TableParagraph"/>
              <w:spacing w:line="229" w:lineRule="exact"/>
              <w:ind w:left="6" w:right="2"/>
              <w:jc w:val="center"/>
            </w:pPr>
            <w:r>
              <w:t>Humanities</w:t>
            </w:r>
            <w:r>
              <w:rPr>
                <w:spacing w:val="-8"/>
              </w:rPr>
              <w:t xml:space="preserve"> </w:t>
            </w:r>
            <w:r>
              <w:rPr>
                <w:spacing w:val="-5"/>
              </w:rPr>
              <w:t>(H)</w:t>
            </w:r>
          </w:p>
        </w:tc>
      </w:tr>
      <w:tr w:rsidR="00EB389E" w14:paraId="5A288F01" w14:textId="77777777">
        <w:trPr>
          <w:trHeight w:val="246"/>
        </w:trPr>
        <w:tc>
          <w:tcPr>
            <w:tcW w:w="7471" w:type="dxa"/>
            <w:gridSpan w:val="10"/>
            <w:vMerge w:val="restart"/>
          </w:tcPr>
          <w:p w14:paraId="5A288EFF" w14:textId="77777777" w:rsidR="00EB389E" w:rsidRDefault="00EB389E">
            <w:pPr>
              <w:pStyle w:val="TableParagraph"/>
            </w:pPr>
          </w:p>
        </w:tc>
        <w:tc>
          <w:tcPr>
            <w:tcW w:w="1976" w:type="dxa"/>
            <w:tcBorders>
              <w:bottom w:val="nil"/>
            </w:tcBorders>
            <w:shd w:val="clear" w:color="auto" w:fill="CC0000"/>
          </w:tcPr>
          <w:p w14:paraId="5A288F00" w14:textId="77777777" w:rsidR="00EB389E" w:rsidRDefault="00EB389E">
            <w:pPr>
              <w:pStyle w:val="TableParagraph"/>
              <w:rPr>
                <w:sz w:val="16"/>
              </w:rPr>
            </w:pPr>
          </w:p>
        </w:tc>
      </w:tr>
      <w:tr w:rsidR="00EB389E" w14:paraId="5A288F04" w14:textId="77777777">
        <w:trPr>
          <w:trHeight w:val="301"/>
        </w:trPr>
        <w:tc>
          <w:tcPr>
            <w:tcW w:w="7471" w:type="dxa"/>
            <w:gridSpan w:val="10"/>
            <w:vMerge/>
            <w:tcBorders>
              <w:top w:val="nil"/>
            </w:tcBorders>
          </w:tcPr>
          <w:p w14:paraId="5A288F02" w14:textId="77777777" w:rsidR="00EB389E" w:rsidRDefault="00EB389E">
            <w:pPr>
              <w:rPr>
                <w:sz w:val="2"/>
                <w:szCs w:val="2"/>
              </w:rPr>
            </w:pPr>
          </w:p>
        </w:tc>
        <w:tc>
          <w:tcPr>
            <w:tcW w:w="1976" w:type="dxa"/>
            <w:tcBorders>
              <w:top w:val="nil"/>
            </w:tcBorders>
          </w:tcPr>
          <w:p w14:paraId="5A288F03" w14:textId="77777777" w:rsidR="00EB389E" w:rsidRDefault="00872BA8">
            <w:pPr>
              <w:pStyle w:val="TableParagraph"/>
              <w:spacing w:before="25"/>
              <w:ind w:left="6" w:right="1"/>
              <w:jc w:val="center"/>
            </w:pPr>
            <w:r>
              <w:t>Psychology</w:t>
            </w:r>
            <w:r>
              <w:rPr>
                <w:spacing w:val="-8"/>
              </w:rPr>
              <w:t xml:space="preserve"> </w:t>
            </w:r>
            <w:r>
              <w:rPr>
                <w:spacing w:val="-5"/>
              </w:rPr>
              <w:t>(P)</w:t>
            </w:r>
          </w:p>
        </w:tc>
      </w:tr>
      <w:tr w:rsidR="00EB389E" w14:paraId="5A288F07" w14:textId="77777777">
        <w:trPr>
          <w:trHeight w:val="246"/>
        </w:trPr>
        <w:tc>
          <w:tcPr>
            <w:tcW w:w="7471" w:type="dxa"/>
            <w:gridSpan w:val="10"/>
            <w:vMerge w:val="restart"/>
          </w:tcPr>
          <w:p w14:paraId="5A288F05" w14:textId="77777777" w:rsidR="00EB389E" w:rsidRDefault="00EB389E">
            <w:pPr>
              <w:pStyle w:val="TableParagraph"/>
            </w:pPr>
          </w:p>
        </w:tc>
        <w:tc>
          <w:tcPr>
            <w:tcW w:w="1976" w:type="dxa"/>
            <w:tcBorders>
              <w:bottom w:val="nil"/>
            </w:tcBorders>
            <w:shd w:val="clear" w:color="auto" w:fill="6F2F9F"/>
          </w:tcPr>
          <w:p w14:paraId="5A288F06" w14:textId="77777777" w:rsidR="00EB389E" w:rsidRDefault="00EB389E">
            <w:pPr>
              <w:pStyle w:val="TableParagraph"/>
              <w:rPr>
                <w:sz w:val="16"/>
              </w:rPr>
            </w:pPr>
          </w:p>
        </w:tc>
      </w:tr>
      <w:tr w:rsidR="00EB389E" w14:paraId="5A288F0A" w14:textId="77777777">
        <w:trPr>
          <w:trHeight w:val="258"/>
        </w:trPr>
        <w:tc>
          <w:tcPr>
            <w:tcW w:w="7471" w:type="dxa"/>
            <w:gridSpan w:val="10"/>
            <w:vMerge/>
            <w:tcBorders>
              <w:top w:val="nil"/>
            </w:tcBorders>
          </w:tcPr>
          <w:p w14:paraId="5A288F08" w14:textId="77777777" w:rsidR="00EB389E" w:rsidRDefault="00EB389E">
            <w:pPr>
              <w:rPr>
                <w:sz w:val="2"/>
                <w:szCs w:val="2"/>
              </w:rPr>
            </w:pPr>
          </w:p>
        </w:tc>
        <w:tc>
          <w:tcPr>
            <w:tcW w:w="1976" w:type="dxa"/>
            <w:tcBorders>
              <w:top w:val="nil"/>
            </w:tcBorders>
          </w:tcPr>
          <w:p w14:paraId="5A288F09" w14:textId="77777777" w:rsidR="00EB389E" w:rsidRDefault="00872BA8">
            <w:pPr>
              <w:pStyle w:val="TableParagraph"/>
              <w:spacing w:before="5" w:line="233" w:lineRule="exact"/>
              <w:ind w:left="6" w:right="1"/>
              <w:jc w:val="center"/>
            </w:pPr>
            <w:r>
              <w:t>Sociology</w:t>
            </w:r>
            <w:r>
              <w:rPr>
                <w:spacing w:val="-5"/>
              </w:rPr>
              <w:t xml:space="preserve"> (S)</w:t>
            </w:r>
          </w:p>
        </w:tc>
      </w:tr>
    </w:tbl>
    <w:p w14:paraId="5A288F0B" w14:textId="77777777" w:rsidR="00EB389E" w:rsidRDefault="00EB389E">
      <w:pPr>
        <w:spacing w:line="233" w:lineRule="exact"/>
        <w:jc w:val="center"/>
        <w:sectPr w:rsidR="00EB389E">
          <w:pgSz w:w="12240" w:h="15840"/>
          <w:pgMar w:top="1340" w:right="0" w:bottom="1260" w:left="0" w:header="585" w:footer="1063" w:gutter="0"/>
          <w:cols w:space="720"/>
        </w:sectPr>
      </w:pPr>
    </w:p>
    <w:p w14:paraId="5A288F0C" w14:textId="77777777" w:rsidR="00EB389E" w:rsidRDefault="00EB389E">
      <w:pPr>
        <w:pStyle w:val="BodyText"/>
        <w:rPr>
          <w:sz w:val="36"/>
        </w:rPr>
      </w:pPr>
    </w:p>
    <w:p w14:paraId="5A288F0D" w14:textId="77777777" w:rsidR="00EB389E" w:rsidRDefault="00EB389E">
      <w:pPr>
        <w:pStyle w:val="BodyText"/>
        <w:rPr>
          <w:sz w:val="36"/>
        </w:rPr>
      </w:pPr>
    </w:p>
    <w:p w14:paraId="5A288F0E" w14:textId="77777777" w:rsidR="00EB389E" w:rsidRDefault="00EB389E">
      <w:pPr>
        <w:pStyle w:val="BodyText"/>
        <w:rPr>
          <w:sz w:val="36"/>
        </w:rPr>
      </w:pPr>
    </w:p>
    <w:p w14:paraId="5A288F0F" w14:textId="77777777" w:rsidR="00EB389E" w:rsidRDefault="00EB389E">
      <w:pPr>
        <w:pStyle w:val="BodyText"/>
        <w:rPr>
          <w:sz w:val="36"/>
        </w:rPr>
      </w:pPr>
    </w:p>
    <w:p w14:paraId="5A288F10" w14:textId="77777777" w:rsidR="00EB389E" w:rsidRDefault="00EB389E">
      <w:pPr>
        <w:pStyle w:val="BodyText"/>
        <w:rPr>
          <w:sz w:val="36"/>
        </w:rPr>
      </w:pPr>
    </w:p>
    <w:p w14:paraId="5A288F11" w14:textId="77777777" w:rsidR="00EB389E" w:rsidRDefault="00EB389E">
      <w:pPr>
        <w:pStyle w:val="BodyText"/>
        <w:rPr>
          <w:sz w:val="36"/>
        </w:rPr>
      </w:pPr>
    </w:p>
    <w:p w14:paraId="5A288F12" w14:textId="77777777" w:rsidR="00EB389E" w:rsidRDefault="00EB389E">
      <w:pPr>
        <w:pStyle w:val="BodyText"/>
        <w:rPr>
          <w:sz w:val="36"/>
        </w:rPr>
      </w:pPr>
    </w:p>
    <w:p w14:paraId="5A288F13" w14:textId="77777777" w:rsidR="00EB389E" w:rsidRDefault="00EB389E">
      <w:pPr>
        <w:pStyle w:val="BodyText"/>
        <w:rPr>
          <w:sz w:val="36"/>
        </w:rPr>
      </w:pPr>
    </w:p>
    <w:p w14:paraId="5A288F14" w14:textId="77777777" w:rsidR="00EB389E" w:rsidRDefault="00EB389E">
      <w:pPr>
        <w:pStyle w:val="BodyText"/>
        <w:rPr>
          <w:sz w:val="36"/>
        </w:rPr>
      </w:pPr>
    </w:p>
    <w:p w14:paraId="5A288F15" w14:textId="77777777" w:rsidR="00EB389E" w:rsidRDefault="00EB389E">
      <w:pPr>
        <w:pStyle w:val="BodyText"/>
        <w:rPr>
          <w:sz w:val="36"/>
        </w:rPr>
      </w:pPr>
    </w:p>
    <w:p w14:paraId="5A288F16" w14:textId="77777777" w:rsidR="00EB389E" w:rsidRDefault="00EB389E">
      <w:pPr>
        <w:pStyle w:val="BodyText"/>
        <w:rPr>
          <w:sz w:val="36"/>
        </w:rPr>
      </w:pPr>
    </w:p>
    <w:p w14:paraId="5A288F17" w14:textId="77777777" w:rsidR="00EB389E" w:rsidRDefault="00EB389E">
      <w:pPr>
        <w:pStyle w:val="BodyText"/>
        <w:rPr>
          <w:sz w:val="36"/>
        </w:rPr>
      </w:pPr>
    </w:p>
    <w:p w14:paraId="5A288F18" w14:textId="77777777" w:rsidR="00EB389E" w:rsidRDefault="00EB389E">
      <w:pPr>
        <w:pStyle w:val="BodyText"/>
        <w:rPr>
          <w:sz w:val="36"/>
        </w:rPr>
      </w:pPr>
    </w:p>
    <w:p w14:paraId="5A288F19" w14:textId="77777777" w:rsidR="00EB389E" w:rsidRDefault="00EB389E">
      <w:pPr>
        <w:pStyle w:val="BodyText"/>
        <w:rPr>
          <w:sz w:val="36"/>
        </w:rPr>
      </w:pPr>
    </w:p>
    <w:p w14:paraId="5A288F1A" w14:textId="77777777" w:rsidR="00EB389E" w:rsidRDefault="00EB389E">
      <w:pPr>
        <w:pStyle w:val="BodyText"/>
        <w:rPr>
          <w:sz w:val="36"/>
        </w:rPr>
      </w:pPr>
    </w:p>
    <w:p w14:paraId="5A288F1B" w14:textId="77777777" w:rsidR="00EB389E" w:rsidRDefault="00EB389E">
      <w:pPr>
        <w:pStyle w:val="BodyText"/>
        <w:rPr>
          <w:sz w:val="36"/>
        </w:rPr>
      </w:pPr>
    </w:p>
    <w:p w14:paraId="5A288F1C" w14:textId="77777777" w:rsidR="00EB389E" w:rsidRDefault="00EB389E">
      <w:pPr>
        <w:pStyle w:val="BodyText"/>
        <w:spacing w:before="105"/>
        <w:rPr>
          <w:sz w:val="36"/>
        </w:rPr>
      </w:pPr>
    </w:p>
    <w:bookmarkStart w:id="8" w:name="_Toc213085182"/>
    <w:p w14:paraId="5A288F1D" w14:textId="77777777" w:rsidR="00EB389E" w:rsidRDefault="00872BA8">
      <w:pPr>
        <w:pStyle w:val="Heading1"/>
      </w:pPr>
      <w:r>
        <w:rPr>
          <w:noProof/>
        </w:rPr>
        <mc:AlternateContent>
          <mc:Choice Requires="wpg">
            <w:drawing>
              <wp:anchor distT="0" distB="0" distL="0" distR="0" simplePos="0" relativeHeight="251559936" behindDoc="0" locked="0" layoutInCell="1" allowOverlap="1" wp14:anchorId="5A28B346" wp14:editId="406B0F6F">
                <wp:simplePos x="0" y="0"/>
                <wp:positionH relativeFrom="page">
                  <wp:posOffset>908050</wp:posOffset>
                </wp:positionH>
                <wp:positionV relativeFrom="paragraph">
                  <wp:posOffset>-311761</wp:posOffset>
                </wp:positionV>
                <wp:extent cx="114300" cy="9525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00"/>
                          <a:chOff x="0" y="0"/>
                          <a:chExt cx="114300" cy="952500"/>
                        </a:xfrm>
                      </wpg:grpSpPr>
                      <wps:wsp>
                        <wps:cNvPr id="18" name="Graphic 18"/>
                        <wps:cNvSpPr/>
                        <wps:spPr>
                          <a:xfrm>
                            <a:off x="6350" y="6350"/>
                            <a:ext cx="101600" cy="939800"/>
                          </a:xfrm>
                          <a:custGeom>
                            <a:avLst/>
                            <a:gdLst/>
                            <a:ahLst/>
                            <a:cxnLst/>
                            <a:rect l="l" t="t" r="r" b="b"/>
                            <a:pathLst>
                              <a:path w="101600" h="939800">
                                <a:moveTo>
                                  <a:pt x="101600" y="0"/>
                                </a:moveTo>
                                <a:lnTo>
                                  <a:pt x="0" y="0"/>
                                </a:lnTo>
                                <a:lnTo>
                                  <a:pt x="0" y="939800"/>
                                </a:lnTo>
                                <a:lnTo>
                                  <a:pt x="101600" y="939800"/>
                                </a:lnTo>
                                <a:lnTo>
                                  <a:pt x="101600" y="0"/>
                                </a:lnTo>
                                <a:close/>
                              </a:path>
                            </a:pathLst>
                          </a:custGeom>
                          <a:solidFill>
                            <a:srgbClr val="EACF8B"/>
                          </a:solidFill>
                        </wps:spPr>
                        <wps:bodyPr wrap="square" lIns="0" tIns="0" rIns="0" bIns="0" rtlCol="0">
                          <a:prstTxWarp prst="textNoShape">
                            <a:avLst/>
                          </a:prstTxWarp>
                          <a:noAutofit/>
                        </wps:bodyPr>
                      </wps:wsp>
                      <wps:wsp>
                        <wps:cNvPr id="19" name="Graphic 19"/>
                        <wps:cNvSpPr/>
                        <wps:spPr>
                          <a:xfrm>
                            <a:off x="6350" y="6350"/>
                            <a:ext cx="101600" cy="939800"/>
                          </a:xfrm>
                          <a:custGeom>
                            <a:avLst/>
                            <a:gdLst/>
                            <a:ahLst/>
                            <a:cxnLst/>
                            <a:rect l="l" t="t" r="r" b="b"/>
                            <a:pathLst>
                              <a:path w="101600" h="939800">
                                <a:moveTo>
                                  <a:pt x="0" y="0"/>
                                </a:moveTo>
                                <a:lnTo>
                                  <a:pt x="101600" y="0"/>
                                </a:lnTo>
                                <a:lnTo>
                                  <a:pt x="101600" y="939800"/>
                                </a:lnTo>
                                <a:lnTo>
                                  <a:pt x="0" y="939800"/>
                                </a:lnTo>
                                <a:lnTo>
                                  <a:pt x="0" y="0"/>
                                </a:lnTo>
                                <a:close/>
                              </a:path>
                            </a:pathLst>
                          </a:custGeom>
                          <a:ln w="12700">
                            <a:solidFill>
                              <a:srgbClr val="EACF8B"/>
                            </a:solidFill>
                            <a:prstDash val="solid"/>
                          </a:ln>
                        </wps:spPr>
                        <wps:bodyPr wrap="square" lIns="0" tIns="0" rIns="0" bIns="0" rtlCol="0">
                          <a:prstTxWarp prst="textNoShape">
                            <a:avLst/>
                          </a:prstTxWarp>
                          <a:noAutofit/>
                        </wps:bodyPr>
                      </wps:wsp>
                    </wpg:wgp>
                  </a:graphicData>
                </a:graphic>
              </wp:anchor>
            </w:drawing>
          </mc:Choice>
          <mc:Fallback>
            <w:pict>
              <v:group w14:anchorId="75CF2E42" id="Group 17" o:spid="_x0000_s1026" style="position:absolute;margin-left:71.5pt;margin-top:-24.55pt;width:9pt;height:75pt;z-index:251559936;mso-wrap-distance-left:0;mso-wrap-distance-right:0;mso-position-horizontal-relative:page" coordsize="1143,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">
                <v:shape id="Graphic 18" o:spid="_x0000_s1027" style="position:absolute;left:63;top:63;width:1016;height:9398;visibility:visible;mso-wrap-style:square;v-text-anchor:top" coordsize="1016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" path="m101600,l,,,939800r101600,l101600,xe" fillcolor="#eacf8b" stroked="f">
                  <v:path arrowok="t"/>
                </v:shape>
                <v:shape id="Graphic 19" o:spid="_x0000_s1028" style="position:absolute;left:63;top:63;width:1016;height:9398;visibility:visible;mso-wrap-style:square;v-text-anchor:top" coordsize="1016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" path="m,l101600,r,939800l,939800,,xe" filled="f" strokecolor="#eacf8b" strokeweight="1pt">
                  <v:path arrowok="t"/>
                </v:shape>
                <w10:wrap anchorx="page"/>
              </v:group>
            </w:pict>
          </mc:Fallback>
        </mc:AlternateContent>
      </w:r>
      <w:bookmarkStart w:id="9" w:name="Standards_for_Social_Studies_K-5"/>
      <w:bookmarkEnd w:id="9"/>
      <w:r>
        <w:rPr>
          <w:color w:val="1F3863"/>
        </w:rPr>
        <w:t>Standards</w:t>
      </w:r>
      <w:r>
        <w:rPr>
          <w:color w:val="1F3863"/>
          <w:spacing w:val="-4"/>
        </w:rPr>
        <w:t xml:space="preserve"> </w:t>
      </w:r>
      <w:r>
        <w:rPr>
          <w:color w:val="1F3863"/>
        </w:rPr>
        <w:t>for</w:t>
      </w:r>
      <w:r>
        <w:rPr>
          <w:color w:val="1F3863"/>
          <w:spacing w:val="-2"/>
        </w:rPr>
        <w:t xml:space="preserve"> </w:t>
      </w:r>
      <w:r>
        <w:rPr>
          <w:color w:val="1F3863"/>
        </w:rPr>
        <w:t>Social</w:t>
      </w:r>
      <w:r>
        <w:rPr>
          <w:color w:val="1F3863"/>
          <w:spacing w:val="-5"/>
        </w:rPr>
        <w:t xml:space="preserve"> </w:t>
      </w:r>
      <w:r>
        <w:rPr>
          <w:color w:val="1F3863"/>
        </w:rPr>
        <w:t>Studies</w:t>
      </w:r>
      <w:r>
        <w:rPr>
          <w:color w:val="1F3863"/>
          <w:spacing w:val="-3"/>
        </w:rPr>
        <w:t xml:space="preserve"> </w:t>
      </w:r>
      <w:r>
        <w:rPr>
          <w:color w:val="1F3863"/>
        </w:rPr>
        <w:t>K-</w:t>
      </w:r>
      <w:r>
        <w:rPr>
          <w:color w:val="1F3863"/>
          <w:spacing w:val="-10"/>
        </w:rPr>
        <w:t>5</w:t>
      </w:r>
      <w:bookmarkEnd w:id="8"/>
    </w:p>
    <w:p w14:paraId="5A288F1E" w14:textId="77777777" w:rsidR="00EB389E" w:rsidRDefault="00EB389E">
      <w:pPr>
        <w:sectPr w:rsidR="00EB389E">
          <w:pgSz w:w="12240" w:h="15840"/>
          <w:pgMar w:top="1340" w:right="0" w:bottom="1260" w:left="0" w:header="585" w:footer="1063" w:gutter="0"/>
          <w:cols w:space="720"/>
        </w:sectPr>
      </w:pPr>
    </w:p>
    <w:p w14:paraId="5A288F1F" w14:textId="6E302112" w:rsidR="00EB389E" w:rsidRDefault="00872BA8">
      <w:pPr>
        <w:pStyle w:val="Heading2"/>
        <w:ind w:left="5301"/>
      </w:pPr>
      <w:bookmarkStart w:id="10" w:name="Kindergarten"/>
      <w:bookmarkStart w:id="11" w:name="_Toc213085183"/>
      <w:bookmarkEnd w:id="10"/>
      <w:r>
        <w:rPr>
          <w:color w:val="1F3863"/>
          <w:spacing w:val="-2"/>
        </w:rPr>
        <w:lastRenderedPageBreak/>
        <w:t>Kindergarten</w:t>
      </w:r>
      <w:bookmarkEnd w:id="11"/>
    </w:p>
    <w:p w14:paraId="35463C48" w14:textId="77777777" w:rsidR="00870739" w:rsidRDefault="00870739" w:rsidP="00870739">
      <w:pPr>
        <w:ind w:left="1440"/>
        <w:rPr>
          <w:b/>
          <w:bCs/>
        </w:rPr>
      </w:pPr>
    </w:p>
    <w:p w14:paraId="5A288F20" w14:textId="035A2B92" w:rsidR="00EB389E" w:rsidRPr="00870739" w:rsidRDefault="00872BA8" w:rsidP="00870739">
      <w:pPr>
        <w:ind w:left="1440"/>
        <w:rPr>
          <w:b/>
          <w:bCs/>
        </w:rPr>
      </w:pPr>
      <w:r w:rsidRPr="00870739">
        <w:rPr>
          <w:b/>
          <w:bCs/>
        </w:rPr>
        <w:t>In</w:t>
      </w:r>
      <w:r w:rsidRPr="00870739">
        <w:rPr>
          <w:b/>
          <w:bCs/>
          <w:spacing w:val="-2"/>
        </w:rPr>
        <w:t xml:space="preserve"> </w:t>
      </w:r>
      <w:r w:rsidRPr="00870739">
        <w:rPr>
          <w:b/>
          <w:bCs/>
        </w:rPr>
        <w:t>kindergarten,</w:t>
      </w:r>
      <w:r w:rsidRPr="00870739">
        <w:rPr>
          <w:b/>
          <w:bCs/>
          <w:spacing w:val="-2"/>
        </w:rPr>
        <w:t xml:space="preserve"> </w:t>
      </w:r>
      <w:r w:rsidRPr="00870739">
        <w:rPr>
          <w:b/>
          <w:bCs/>
        </w:rPr>
        <w:t>instructional</w:t>
      </w:r>
      <w:r w:rsidRPr="00870739">
        <w:rPr>
          <w:b/>
          <w:bCs/>
          <w:spacing w:val="-2"/>
        </w:rPr>
        <w:t xml:space="preserve"> </w:t>
      </w:r>
      <w:r w:rsidRPr="00870739">
        <w:rPr>
          <w:b/>
          <w:bCs/>
        </w:rPr>
        <w:t>time</w:t>
      </w:r>
      <w:r w:rsidRPr="00870739">
        <w:rPr>
          <w:b/>
          <w:bCs/>
          <w:spacing w:val="-3"/>
        </w:rPr>
        <w:t xml:space="preserve"> </w:t>
      </w:r>
      <w:r w:rsidRPr="00870739">
        <w:rPr>
          <w:b/>
          <w:bCs/>
        </w:rPr>
        <w:t>will</w:t>
      </w:r>
      <w:r w:rsidRPr="00870739">
        <w:rPr>
          <w:b/>
          <w:bCs/>
          <w:spacing w:val="-1"/>
        </w:rPr>
        <w:t xml:space="preserve"> </w:t>
      </w:r>
      <w:r w:rsidRPr="00870739">
        <w:rPr>
          <w:b/>
          <w:bCs/>
          <w:spacing w:val="-2"/>
        </w:rPr>
        <w:t>emphasize:</w:t>
      </w:r>
    </w:p>
    <w:p w14:paraId="5A288F21" w14:textId="1FA46CDB" w:rsidR="00EB389E" w:rsidRDefault="00872BA8" w:rsidP="00870739">
      <w:pPr>
        <w:pStyle w:val="BodyText"/>
        <w:numPr>
          <w:ilvl w:val="0"/>
          <w:numId w:val="6"/>
        </w:numPr>
        <w:ind w:right="1531"/>
      </w:pPr>
      <w:r>
        <w:rPr>
          <w:u w:val="single"/>
        </w:rPr>
        <w:t>American</w:t>
      </w:r>
      <w:r>
        <w:rPr>
          <w:spacing w:val="-3"/>
          <w:u w:val="single"/>
        </w:rPr>
        <w:t xml:space="preserve"> </w:t>
      </w:r>
      <w:r>
        <w:rPr>
          <w:u w:val="single"/>
        </w:rPr>
        <w:t>History</w:t>
      </w:r>
      <w:r>
        <w:rPr>
          <w:spacing w:val="-3"/>
        </w:rPr>
        <w:t xml:space="preserve"> </w:t>
      </w:r>
      <w:r>
        <w:t>–</w:t>
      </w:r>
      <w:r>
        <w:rPr>
          <w:spacing w:val="-3"/>
        </w:rPr>
        <w:t xml:space="preserve"> </w:t>
      </w:r>
      <w:r>
        <w:t>developing</w:t>
      </w:r>
      <w:r>
        <w:rPr>
          <w:spacing w:val="-3"/>
        </w:rPr>
        <w:t xml:space="preserve"> </w:t>
      </w:r>
      <w:r>
        <w:t>an</w:t>
      </w:r>
      <w:r>
        <w:rPr>
          <w:spacing w:val="-3"/>
        </w:rPr>
        <w:t xml:space="preserve"> </w:t>
      </w:r>
      <w:r>
        <w:t>awareness</w:t>
      </w:r>
      <w:r>
        <w:rPr>
          <w:spacing w:val="-3"/>
        </w:rPr>
        <w:t xml:space="preserve"> </w:t>
      </w:r>
      <w:r>
        <w:t>of</w:t>
      </w:r>
      <w:r>
        <w:rPr>
          <w:spacing w:val="-2"/>
        </w:rPr>
        <w:t xml:space="preserve"> </w:t>
      </w:r>
      <w:r>
        <w:t>calendars</w:t>
      </w:r>
      <w:r>
        <w:rPr>
          <w:spacing w:val="-1"/>
        </w:rPr>
        <w:t xml:space="preserve"> </w:t>
      </w:r>
      <w:r>
        <w:t>and</w:t>
      </w:r>
      <w:r>
        <w:rPr>
          <w:spacing w:val="-3"/>
        </w:rPr>
        <w:t xml:space="preserve"> </w:t>
      </w:r>
      <w:r>
        <w:t>timelines;</w:t>
      </w:r>
      <w:r>
        <w:rPr>
          <w:spacing w:val="-3"/>
        </w:rPr>
        <w:t xml:space="preserve"> </w:t>
      </w:r>
      <w:r>
        <w:t>stories</w:t>
      </w:r>
      <w:r>
        <w:rPr>
          <w:spacing w:val="-3"/>
        </w:rPr>
        <w:t xml:space="preserve"> </w:t>
      </w:r>
      <w:r>
        <w:t>of</w:t>
      </w:r>
      <w:r>
        <w:rPr>
          <w:spacing w:val="-4"/>
        </w:rPr>
        <w:t xml:space="preserve"> </w:t>
      </w:r>
      <w:r>
        <w:t>people</w:t>
      </w:r>
      <w:r>
        <w:rPr>
          <w:spacing w:val="-4"/>
        </w:rPr>
        <w:t xml:space="preserve"> </w:t>
      </w:r>
      <w:r>
        <w:t>in</w:t>
      </w:r>
      <w:r>
        <w:rPr>
          <w:spacing w:val="-3"/>
        </w:rPr>
        <w:t xml:space="preserve"> </w:t>
      </w:r>
      <w:r>
        <w:t>the past; holidays, symbols</w:t>
      </w:r>
      <w:r w:rsidR="00124491" w:rsidRPr="00124491">
        <w:rPr>
          <w:color w:val="EE0000"/>
          <w:u w:val="single"/>
        </w:rPr>
        <w:t>,</w:t>
      </w:r>
      <w:r w:rsidR="00124491" w:rsidRPr="00124491">
        <w:rPr>
          <w:color w:val="EE0000"/>
        </w:rPr>
        <w:t xml:space="preserve"> </w:t>
      </w:r>
      <w:r>
        <w:t>and landmarks.</w:t>
      </w:r>
    </w:p>
    <w:p w14:paraId="5A288F22" w14:textId="77777777" w:rsidR="00EB389E" w:rsidRDefault="00872BA8" w:rsidP="00870739">
      <w:pPr>
        <w:pStyle w:val="BodyText"/>
        <w:numPr>
          <w:ilvl w:val="0"/>
          <w:numId w:val="6"/>
        </w:numPr>
        <w:spacing w:before="1"/>
        <w:ind w:right="1531"/>
      </w:pPr>
      <w:r>
        <w:rPr>
          <w:u w:val="single"/>
        </w:rPr>
        <w:t>African</w:t>
      </w:r>
      <w:r>
        <w:rPr>
          <w:spacing w:val="-3"/>
          <w:u w:val="single"/>
        </w:rPr>
        <w:t xml:space="preserve"> </w:t>
      </w:r>
      <w:r>
        <w:rPr>
          <w:u w:val="single"/>
        </w:rPr>
        <w:t>American</w:t>
      </w:r>
      <w:r>
        <w:rPr>
          <w:spacing w:val="-5"/>
          <w:u w:val="single"/>
        </w:rPr>
        <w:t xml:space="preserve"> </w:t>
      </w:r>
      <w:r>
        <w:rPr>
          <w:u w:val="single"/>
        </w:rPr>
        <w:t>History</w:t>
      </w:r>
      <w:r>
        <w:rPr>
          <w:spacing w:val="-5"/>
        </w:rPr>
        <w:t xml:space="preserve"> </w:t>
      </w:r>
      <w:r>
        <w:t>–</w:t>
      </w:r>
      <w:r>
        <w:rPr>
          <w:spacing w:val="-5"/>
        </w:rPr>
        <w:t xml:space="preserve"> </w:t>
      </w:r>
      <w:r>
        <w:t>recognizing</w:t>
      </w:r>
      <w:r>
        <w:rPr>
          <w:spacing w:val="-5"/>
        </w:rPr>
        <w:t xml:space="preserve"> </w:t>
      </w:r>
      <w:r>
        <w:t>positive</w:t>
      </w:r>
      <w:r>
        <w:rPr>
          <w:spacing w:val="-6"/>
        </w:rPr>
        <w:t xml:space="preserve"> </w:t>
      </w:r>
      <w:r>
        <w:t>influences</w:t>
      </w:r>
      <w:r>
        <w:rPr>
          <w:spacing w:val="-3"/>
        </w:rPr>
        <w:t xml:space="preserve"> </w:t>
      </w:r>
      <w:r>
        <w:t>and</w:t>
      </w:r>
      <w:r>
        <w:rPr>
          <w:spacing w:val="-5"/>
        </w:rPr>
        <w:t xml:space="preserve"> </w:t>
      </w:r>
      <w:r>
        <w:t>contributions</w:t>
      </w:r>
      <w:r>
        <w:rPr>
          <w:spacing w:val="-5"/>
        </w:rPr>
        <w:t xml:space="preserve"> </w:t>
      </w:r>
      <w:r>
        <w:t>by</w:t>
      </w:r>
      <w:r>
        <w:rPr>
          <w:spacing w:val="-5"/>
        </w:rPr>
        <w:t xml:space="preserve"> </w:t>
      </w:r>
      <w:r>
        <w:t>African American inventors and scientists.</w:t>
      </w:r>
    </w:p>
    <w:p w14:paraId="5A288F23" w14:textId="77777777" w:rsidR="00EB389E" w:rsidRDefault="00872BA8" w:rsidP="00870739">
      <w:pPr>
        <w:pStyle w:val="BodyText"/>
        <w:numPr>
          <w:ilvl w:val="0"/>
          <w:numId w:val="6"/>
        </w:numPr>
        <w:ind w:right="1531"/>
      </w:pPr>
      <w:r>
        <w:rPr>
          <w:u w:val="single"/>
        </w:rPr>
        <w:t>Civics</w:t>
      </w:r>
      <w:r>
        <w:rPr>
          <w:spacing w:val="-3"/>
          <w:u w:val="single"/>
        </w:rPr>
        <w:t xml:space="preserve"> </w:t>
      </w:r>
      <w:r>
        <w:rPr>
          <w:u w:val="single"/>
        </w:rPr>
        <w:t>and</w:t>
      </w:r>
      <w:r>
        <w:rPr>
          <w:spacing w:val="-3"/>
          <w:u w:val="single"/>
        </w:rPr>
        <w:t xml:space="preserve"> </w:t>
      </w:r>
      <w:r>
        <w:rPr>
          <w:u w:val="single"/>
        </w:rPr>
        <w:t>Government</w:t>
      </w:r>
      <w:r>
        <w:rPr>
          <w:spacing w:val="-1"/>
        </w:rPr>
        <w:t xml:space="preserve"> </w:t>
      </w:r>
      <w:r>
        <w:t>–</w:t>
      </w:r>
      <w:r>
        <w:rPr>
          <w:spacing w:val="-4"/>
        </w:rPr>
        <w:t xml:space="preserve"> </w:t>
      </w:r>
      <w:r>
        <w:t>developing</w:t>
      </w:r>
      <w:r>
        <w:rPr>
          <w:spacing w:val="-3"/>
        </w:rPr>
        <w:t xml:space="preserve"> </w:t>
      </w:r>
      <w:r>
        <w:t>an</w:t>
      </w:r>
      <w:r>
        <w:rPr>
          <w:spacing w:val="-3"/>
        </w:rPr>
        <w:t xml:space="preserve"> </w:t>
      </w:r>
      <w:r>
        <w:t>understanding</w:t>
      </w:r>
      <w:r>
        <w:rPr>
          <w:spacing w:val="-3"/>
        </w:rPr>
        <w:t xml:space="preserve"> </w:t>
      </w:r>
      <w:r>
        <w:t>of</w:t>
      </w:r>
      <w:r>
        <w:rPr>
          <w:spacing w:val="-4"/>
        </w:rPr>
        <w:t xml:space="preserve"> </w:t>
      </w:r>
      <w:r>
        <w:t>rules</w:t>
      </w:r>
      <w:r>
        <w:rPr>
          <w:spacing w:val="-3"/>
        </w:rPr>
        <w:t xml:space="preserve"> </w:t>
      </w:r>
      <w:r>
        <w:t>and</w:t>
      </w:r>
      <w:r>
        <w:rPr>
          <w:spacing w:val="-3"/>
        </w:rPr>
        <w:t xml:space="preserve"> </w:t>
      </w:r>
      <w:r>
        <w:t>laws</w:t>
      </w:r>
      <w:r>
        <w:rPr>
          <w:spacing w:val="-1"/>
        </w:rPr>
        <w:t xml:space="preserve"> </w:t>
      </w:r>
      <w:r>
        <w:t>at</w:t>
      </w:r>
      <w:r>
        <w:rPr>
          <w:spacing w:val="-3"/>
        </w:rPr>
        <w:t xml:space="preserve"> </w:t>
      </w:r>
      <w:r>
        <w:t>home,</w:t>
      </w:r>
      <w:r>
        <w:rPr>
          <w:spacing w:val="-3"/>
        </w:rPr>
        <w:t xml:space="preserve"> </w:t>
      </w:r>
      <w:r>
        <w:t>school</w:t>
      </w:r>
      <w:r>
        <w:rPr>
          <w:spacing w:val="-3"/>
        </w:rPr>
        <w:t xml:space="preserve"> </w:t>
      </w:r>
      <w:r>
        <w:t>and</w:t>
      </w:r>
      <w:r>
        <w:rPr>
          <w:spacing w:val="-3"/>
        </w:rPr>
        <w:t xml:space="preserve"> </w:t>
      </w:r>
      <w:r>
        <w:t>in the community; identifying people with authority to enforce the rules; making responsible decisions and working within a group.</w:t>
      </w:r>
    </w:p>
    <w:p w14:paraId="5A288F24" w14:textId="77777777" w:rsidR="00EB389E" w:rsidRDefault="00872BA8" w:rsidP="00870739">
      <w:pPr>
        <w:pStyle w:val="BodyText"/>
        <w:numPr>
          <w:ilvl w:val="0"/>
          <w:numId w:val="6"/>
        </w:numPr>
        <w:ind w:right="1531"/>
      </w:pPr>
      <w:r>
        <w:rPr>
          <w:u w:val="single"/>
        </w:rPr>
        <w:t>Economics</w:t>
      </w:r>
      <w:r>
        <w:rPr>
          <w:spacing w:val="-3"/>
        </w:rPr>
        <w:t xml:space="preserve"> </w:t>
      </w:r>
      <w:r>
        <w:t>–</w:t>
      </w:r>
      <w:r>
        <w:rPr>
          <w:spacing w:val="-3"/>
        </w:rPr>
        <w:t xml:space="preserve"> </w:t>
      </w:r>
      <w:r>
        <w:t>developing</w:t>
      </w:r>
      <w:r>
        <w:rPr>
          <w:spacing w:val="-2"/>
        </w:rPr>
        <w:t xml:space="preserve"> </w:t>
      </w:r>
      <w:r>
        <w:t>an</w:t>
      </w:r>
      <w:r>
        <w:rPr>
          <w:spacing w:val="-3"/>
        </w:rPr>
        <w:t xml:space="preserve"> </w:t>
      </w:r>
      <w:r>
        <w:t>understanding</w:t>
      </w:r>
      <w:r>
        <w:rPr>
          <w:spacing w:val="-3"/>
        </w:rPr>
        <w:t xml:space="preserve"> </w:t>
      </w:r>
      <w:r>
        <w:t>of</w:t>
      </w:r>
      <w:r>
        <w:rPr>
          <w:spacing w:val="-4"/>
        </w:rPr>
        <w:t xml:space="preserve"> </w:t>
      </w:r>
      <w:r>
        <w:t>different</w:t>
      </w:r>
      <w:r>
        <w:rPr>
          <w:spacing w:val="-3"/>
        </w:rPr>
        <w:t xml:space="preserve"> </w:t>
      </w:r>
      <w:r>
        <w:t>types</w:t>
      </w:r>
      <w:r>
        <w:rPr>
          <w:spacing w:val="-3"/>
        </w:rPr>
        <w:t xml:space="preserve"> </w:t>
      </w:r>
      <w:r>
        <w:t>of</w:t>
      </w:r>
      <w:r>
        <w:rPr>
          <w:spacing w:val="-4"/>
        </w:rPr>
        <w:t xml:space="preserve"> </w:t>
      </w:r>
      <w:r>
        <w:t>jobs;</w:t>
      </w:r>
      <w:r>
        <w:rPr>
          <w:spacing w:val="-3"/>
        </w:rPr>
        <w:t xml:space="preserve"> </w:t>
      </w:r>
      <w:r>
        <w:t>making</w:t>
      </w:r>
      <w:r>
        <w:rPr>
          <w:spacing w:val="-3"/>
        </w:rPr>
        <w:t xml:space="preserve"> </w:t>
      </w:r>
      <w:r>
        <w:t>the</w:t>
      </w:r>
      <w:r>
        <w:rPr>
          <w:spacing w:val="-4"/>
        </w:rPr>
        <w:t xml:space="preserve"> </w:t>
      </w:r>
      <w:r>
        <w:t>connection</w:t>
      </w:r>
      <w:r>
        <w:rPr>
          <w:spacing w:val="-3"/>
        </w:rPr>
        <w:t xml:space="preserve"> </w:t>
      </w:r>
      <w:r>
        <w:t>that money helps us buy the things we need and comes in different forms; differentiating between needs and wants.</w:t>
      </w:r>
    </w:p>
    <w:p w14:paraId="5A288F25" w14:textId="77777777" w:rsidR="00EB389E" w:rsidRDefault="00872BA8" w:rsidP="00870739">
      <w:pPr>
        <w:pStyle w:val="BodyText"/>
        <w:numPr>
          <w:ilvl w:val="0"/>
          <w:numId w:val="6"/>
        </w:numPr>
        <w:ind w:right="1531"/>
      </w:pPr>
      <w:r>
        <w:rPr>
          <w:u w:val="single"/>
        </w:rPr>
        <w:t>Geography</w:t>
      </w:r>
      <w:r>
        <w:t xml:space="preserve"> – developing an understanding that maps and globes represent real places; identification</w:t>
      </w:r>
      <w:r>
        <w:rPr>
          <w:spacing w:val="-3"/>
        </w:rPr>
        <w:t xml:space="preserve"> </w:t>
      </w:r>
      <w:r>
        <w:t>of</w:t>
      </w:r>
      <w:r>
        <w:rPr>
          <w:spacing w:val="-4"/>
        </w:rPr>
        <w:t xml:space="preserve"> </w:t>
      </w:r>
      <w:r>
        <w:t>basic</w:t>
      </w:r>
      <w:r>
        <w:rPr>
          <w:spacing w:val="-4"/>
        </w:rPr>
        <w:t xml:space="preserve"> </w:t>
      </w:r>
      <w:r>
        <w:t>landforms</w:t>
      </w:r>
      <w:r>
        <w:rPr>
          <w:spacing w:val="-3"/>
        </w:rPr>
        <w:t xml:space="preserve"> </w:t>
      </w:r>
      <w:r>
        <w:t>and</w:t>
      </w:r>
      <w:r>
        <w:rPr>
          <w:spacing w:val="-3"/>
        </w:rPr>
        <w:t xml:space="preserve"> </w:t>
      </w:r>
      <w:r>
        <w:t>bodies</w:t>
      </w:r>
      <w:r>
        <w:rPr>
          <w:spacing w:val="-3"/>
        </w:rPr>
        <w:t xml:space="preserve"> </w:t>
      </w:r>
      <w:r>
        <w:t>of</w:t>
      </w:r>
      <w:r>
        <w:rPr>
          <w:spacing w:val="-4"/>
        </w:rPr>
        <w:t xml:space="preserve"> </w:t>
      </w:r>
      <w:r>
        <w:t>water;</w:t>
      </w:r>
      <w:r>
        <w:rPr>
          <w:spacing w:val="-3"/>
        </w:rPr>
        <w:t xml:space="preserve"> </w:t>
      </w:r>
      <w:r>
        <w:t>identify</w:t>
      </w:r>
      <w:r>
        <w:rPr>
          <w:spacing w:val="-3"/>
        </w:rPr>
        <w:t xml:space="preserve"> </w:t>
      </w:r>
      <w:r>
        <w:t>cardinal</w:t>
      </w:r>
      <w:r>
        <w:rPr>
          <w:spacing w:val="-3"/>
        </w:rPr>
        <w:t xml:space="preserve"> </w:t>
      </w:r>
      <w:r>
        <w:t>directions;</w:t>
      </w:r>
      <w:r>
        <w:rPr>
          <w:spacing w:val="-3"/>
        </w:rPr>
        <w:t xml:space="preserve"> </w:t>
      </w:r>
      <w:r>
        <w:t>instructional focus is on school and local community, including the student’s personal address.</w:t>
      </w:r>
    </w:p>
    <w:p w14:paraId="5A288F26" w14:textId="77777777" w:rsidR="00EB389E" w:rsidRDefault="00EB389E">
      <w:pPr>
        <w:pStyle w:val="BodyText"/>
      </w:pPr>
    </w:p>
    <w:p w14:paraId="3F0D7BFB" w14:textId="77777777" w:rsidR="00870739" w:rsidRDefault="00870739">
      <w:pPr>
        <w:pStyle w:val="BodyText"/>
      </w:pPr>
    </w:p>
    <w:p w14:paraId="5A288F28" w14:textId="77777777" w:rsidR="00EB389E" w:rsidRDefault="00872BA8" w:rsidP="00CB11F5">
      <w:pPr>
        <w:pStyle w:val="Heading3"/>
      </w:pPr>
      <w:bookmarkStart w:id="12" w:name="_Toc213085184"/>
      <w:r>
        <w:t>American</w:t>
      </w:r>
      <w:r>
        <w:rPr>
          <w:spacing w:val="-5"/>
        </w:rPr>
        <w:t xml:space="preserve"> </w:t>
      </w:r>
      <w:r>
        <w:rPr>
          <w:spacing w:val="-2"/>
        </w:rPr>
        <w:t>History</w:t>
      </w:r>
      <w:bookmarkEnd w:id="12"/>
    </w:p>
    <w:p w14:paraId="5A288F29" w14:textId="5C7D87BF"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8"/>
        <w:gridCol w:w="7759"/>
      </w:tblGrid>
      <w:tr w:rsidR="00EB389E" w14:paraId="5A288F2B" w14:textId="77777777">
        <w:trPr>
          <w:trHeight w:val="556"/>
        </w:trPr>
        <w:tc>
          <w:tcPr>
            <w:tcW w:w="9367" w:type="dxa"/>
            <w:gridSpan w:val="2"/>
          </w:tcPr>
          <w:p w14:paraId="5A288F2A" w14:textId="77777777" w:rsidR="00EB389E" w:rsidRDefault="00872BA8">
            <w:pPr>
              <w:pStyle w:val="TableParagraph"/>
              <w:spacing w:line="275" w:lineRule="exact"/>
              <w:ind w:left="362"/>
              <w:rPr>
                <w:b/>
                <w:i/>
                <w:sz w:val="24"/>
              </w:rPr>
            </w:pPr>
            <w:r>
              <w:rPr>
                <w:noProof/>
              </w:rPr>
              <mc:AlternateContent>
                <mc:Choice Requires="wpg">
                  <w:drawing>
                    <wp:anchor distT="0" distB="0" distL="0" distR="0" simplePos="0" relativeHeight="251563008" behindDoc="1" locked="0" layoutInCell="1" allowOverlap="1" wp14:anchorId="5A28B348" wp14:editId="6B4D3F8A">
                      <wp:simplePos x="0" y="0"/>
                      <wp:positionH relativeFrom="column">
                        <wp:posOffset>4572</wp:posOffset>
                      </wp:positionH>
                      <wp:positionV relativeFrom="paragraph">
                        <wp:posOffset>0</wp:posOffset>
                      </wp:positionV>
                      <wp:extent cx="5943600" cy="3568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6870"/>
                                <a:chOff x="0" y="0"/>
                                <a:chExt cx="5943600" cy="356870"/>
                              </a:xfrm>
                            </wpg:grpSpPr>
                            <wps:wsp>
                              <wps:cNvPr id="21" name="Graphic 21"/>
                              <wps:cNvSpPr/>
                              <wps:spPr>
                                <a:xfrm>
                                  <a:off x="0" y="0"/>
                                  <a:ext cx="149860" cy="350520"/>
                                </a:xfrm>
                                <a:custGeom>
                                  <a:avLst/>
                                  <a:gdLst/>
                                  <a:ahLst/>
                                  <a:cxnLst/>
                                  <a:rect l="l" t="t" r="r" b="b"/>
                                  <a:pathLst>
                                    <a:path w="149860" h="350520">
                                      <a:moveTo>
                                        <a:pt x="149352" y="0"/>
                                      </a:moveTo>
                                      <a:lnTo>
                                        <a:pt x="0" y="0"/>
                                      </a:lnTo>
                                      <a:lnTo>
                                        <a:pt x="0" y="350520"/>
                                      </a:lnTo>
                                      <a:lnTo>
                                        <a:pt x="68580" y="350520"/>
                                      </a:lnTo>
                                      <a:lnTo>
                                        <a:pt x="80772" y="350520"/>
                                      </a:lnTo>
                                      <a:lnTo>
                                        <a:pt x="149352" y="350520"/>
                                      </a:lnTo>
                                      <a:lnTo>
                                        <a:pt x="149352" y="0"/>
                                      </a:lnTo>
                                      <a:close/>
                                    </a:path>
                                  </a:pathLst>
                                </a:custGeom>
                                <a:solidFill>
                                  <a:srgbClr val="0000CC"/>
                                </a:solidFill>
                              </wps:spPr>
                              <wps:bodyPr wrap="square" lIns="0" tIns="0" rIns="0" bIns="0" rtlCol="0">
                                <a:prstTxWarp prst="textNoShape">
                                  <a:avLst/>
                                </a:prstTxWarp>
                                <a:noAutofit/>
                              </wps:bodyPr>
                            </wps:wsp>
                            <wps:wsp>
                              <wps:cNvPr id="22" name="Graphic 22"/>
                              <wps:cNvSpPr/>
                              <wps:spPr>
                                <a:xfrm>
                                  <a:off x="0" y="35051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D5C48C" id="Group 20" o:spid="_x0000_s1026" style="position:absolute;margin-left:.35pt;margin-top:0;width:468pt;height:28.1pt;z-index:-251753472;mso-wrap-distance-left:0;mso-wrap-distance-right:0" coordsize="5943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">
                      <v:shape id="Graphic 21" o:spid="_x0000_s1027" style="position:absolute;width:1498;height:3505;visibility:visible;mso-wrap-style:square;v-text-anchor:top" coordsize="14986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" path="m149352,l,,,350520r68580,l80772,350520r68580,l149352,xe" fillcolor="#00c" stroked="f">
                        <v:path arrowok="t"/>
                      </v:shape>
                      <v:shape id="Graphic 22" o:spid="_x0000_s1028" style="position:absolute;top:3505;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" path="m5943600,r,l,,,6096r5943600,l5943600,xe" fillcolor="black" stroked="f">
                        <v:path arrowok="t"/>
                      </v:shape>
                    </v:group>
                  </w:pict>
                </mc:Fallback>
              </mc:AlternateContent>
            </w:r>
            <w:r>
              <w:rPr>
                <w:b/>
                <w:i/>
                <w:sz w:val="24"/>
              </w:rPr>
              <w:t>SS.K.A.1</w:t>
            </w:r>
            <w:r>
              <w:rPr>
                <w:b/>
                <w:i/>
                <w:spacing w:val="-8"/>
                <w:sz w:val="24"/>
              </w:rPr>
              <w:t xml:space="preserve"> </w:t>
            </w:r>
            <w:r>
              <w:rPr>
                <w:b/>
                <w:i/>
                <w:sz w:val="24"/>
              </w:rPr>
              <w:t>Historical</w:t>
            </w:r>
            <w:r>
              <w:rPr>
                <w:b/>
                <w:i/>
                <w:spacing w:val="-2"/>
                <w:sz w:val="24"/>
              </w:rPr>
              <w:t xml:space="preserve"> </w:t>
            </w:r>
            <w:r>
              <w:rPr>
                <w:b/>
                <w:i/>
                <w:sz w:val="24"/>
              </w:rPr>
              <w:t>Inquiry</w:t>
            </w:r>
            <w:r>
              <w:rPr>
                <w:b/>
                <w:i/>
                <w:spacing w:val="-3"/>
                <w:sz w:val="24"/>
              </w:rPr>
              <w:t xml:space="preserve"> </w:t>
            </w:r>
            <w:r>
              <w:rPr>
                <w:b/>
                <w:i/>
                <w:sz w:val="24"/>
              </w:rPr>
              <w:t>and</w:t>
            </w:r>
            <w:r>
              <w:rPr>
                <w:b/>
                <w:i/>
                <w:spacing w:val="-2"/>
                <w:sz w:val="24"/>
              </w:rPr>
              <w:t xml:space="preserve"> Analysis</w:t>
            </w:r>
          </w:p>
        </w:tc>
      </w:tr>
      <w:tr w:rsidR="00EB389E" w14:paraId="5A288F30" w14:textId="77777777" w:rsidTr="008C2BD8">
        <w:trPr>
          <w:trHeight w:val="514"/>
        </w:trPr>
        <w:tc>
          <w:tcPr>
            <w:tcW w:w="1608" w:type="dxa"/>
            <w:tcBorders>
              <w:bottom w:val="single" w:sz="4" w:space="0" w:color="000000"/>
            </w:tcBorders>
            <w:vAlign w:val="center"/>
          </w:tcPr>
          <w:p w14:paraId="5A288F2D" w14:textId="77777777" w:rsidR="00EB389E" w:rsidRDefault="00872BA8" w:rsidP="008C2BD8">
            <w:pPr>
              <w:pStyle w:val="TableParagraph"/>
              <w:ind w:left="115"/>
              <w:rPr>
                <w:sz w:val="24"/>
              </w:rPr>
            </w:pPr>
            <w:r>
              <w:rPr>
                <w:spacing w:val="-2"/>
                <w:sz w:val="24"/>
              </w:rPr>
              <w:t>SS.K.A.1.1</w:t>
            </w:r>
          </w:p>
        </w:tc>
        <w:tc>
          <w:tcPr>
            <w:tcW w:w="7759" w:type="dxa"/>
            <w:tcBorders>
              <w:bottom w:val="single" w:sz="4" w:space="0" w:color="000000"/>
            </w:tcBorders>
            <w:vAlign w:val="center"/>
          </w:tcPr>
          <w:p w14:paraId="5A288F2F" w14:textId="77777777" w:rsidR="00EB389E" w:rsidRDefault="00872BA8" w:rsidP="008C2BD8">
            <w:pPr>
              <w:pStyle w:val="TableParagraph"/>
              <w:rPr>
                <w:sz w:val="24"/>
              </w:rPr>
            </w:pPr>
            <w:r>
              <w:rPr>
                <w:sz w:val="24"/>
              </w:rPr>
              <w:t>Develop</w:t>
            </w:r>
            <w:r>
              <w:rPr>
                <w:spacing w:val="-3"/>
                <w:sz w:val="24"/>
              </w:rPr>
              <w:t xml:space="preserve"> </w:t>
            </w:r>
            <w:r>
              <w:rPr>
                <w:sz w:val="24"/>
              </w:rPr>
              <w:t>an</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how</w:t>
            </w:r>
            <w:r>
              <w:rPr>
                <w:spacing w:val="-2"/>
                <w:sz w:val="24"/>
              </w:rPr>
              <w:t xml:space="preserve"> </w:t>
            </w:r>
            <w:r>
              <w:rPr>
                <w:sz w:val="24"/>
              </w:rPr>
              <w:t>to</w:t>
            </w:r>
            <w:r>
              <w:rPr>
                <w:spacing w:val="-1"/>
                <w:sz w:val="24"/>
              </w:rPr>
              <w:t xml:space="preserve"> </w:t>
            </w:r>
            <w:r>
              <w:rPr>
                <w:sz w:val="24"/>
              </w:rPr>
              <w:t>use</w:t>
            </w:r>
            <w:r>
              <w:rPr>
                <w:spacing w:val="-1"/>
                <w:sz w:val="24"/>
              </w:rPr>
              <w:t xml:space="preserve"> </w:t>
            </w:r>
            <w:r>
              <w:rPr>
                <w:sz w:val="24"/>
              </w:rPr>
              <w:t>and</w:t>
            </w:r>
            <w:r>
              <w:rPr>
                <w:spacing w:val="-1"/>
                <w:sz w:val="24"/>
              </w:rPr>
              <w:t xml:space="preserve"> </w:t>
            </w:r>
            <w:r>
              <w:rPr>
                <w:sz w:val="24"/>
              </w:rPr>
              <w:t>create</w:t>
            </w:r>
            <w:r>
              <w:rPr>
                <w:spacing w:val="-2"/>
                <w:sz w:val="24"/>
              </w:rPr>
              <w:t xml:space="preserve"> </w:t>
            </w:r>
            <w:r>
              <w:rPr>
                <w:sz w:val="24"/>
              </w:rPr>
              <w:t>a</w:t>
            </w:r>
            <w:r>
              <w:rPr>
                <w:spacing w:val="-1"/>
                <w:sz w:val="24"/>
              </w:rPr>
              <w:t xml:space="preserve"> </w:t>
            </w:r>
            <w:r>
              <w:rPr>
                <w:spacing w:val="-2"/>
                <w:sz w:val="24"/>
              </w:rPr>
              <w:t>timeline.</w:t>
            </w:r>
          </w:p>
        </w:tc>
      </w:tr>
      <w:tr w:rsidR="00EB389E" w14:paraId="5A288F33" w14:textId="77777777" w:rsidTr="008C2BD8">
        <w:trPr>
          <w:trHeight w:val="522"/>
        </w:trPr>
        <w:tc>
          <w:tcPr>
            <w:tcW w:w="1608" w:type="dxa"/>
            <w:tcBorders>
              <w:top w:val="single" w:sz="4" w:space="0" w:color="000000"/>
              <w:bottom w:val="single" w:sz="4" w:space="0" w:color="000000"/>
            </w:tcBorders>
            <w:vAlign w:val="center"/>
          </w:tcPr>
          <w:p w14:paraId="5A288F31" w14:textId="77777777" w:rsidR="00EB389E" w:rsidRDefault="00872BA8" w:rsidP="008C2BD8">
            <w:pPr>
              <w:pStyle w:val="TableParagraph"/>
              <w:ind w:left="115"/>
              <w:rPr>
                <w:sz w:val="24"/>
              </w:rPr>
            </w:pPr>
            <w:r>
              <w:rPr>
                <w:spacing w:val="-2"/>
                <w:sz w:val="24"/>
              </w:rPr>
              <w:t>SS.K.A.1.2</w:t>
            </w:r>
          </w:p>
        </w:tc>
        <w:tc>
          <w:tcPr>
            <w:tcW w:w="7759" w:type="dxa"/>
            <w:tcBorders>
              <w:top w:val="single" w:sz="4" w:space="0" w:color="000000"/>
              <w:bottom w:val="single" w:sz="4" w:space="0" w:color="000000"/>
            </w:tcBorders>
            <w:vAlign w:val="center"/>
          </w:tcPr>
          <w:p w14:paraId="5A288F32" w14:textId="77777777" w:rsidR="00EB389E" w:rsidRDefault="00872BA8" w:rsidP="008C2BD8">
            <w:pPr>
              <w:pStyle w:val="TableParagraph"/>
              <w:rPr>
                <w:sz w:val="24"/>
              </w:rPr>
            </w:pPr>
            <w:r>
              <w:rPr>
                <w:sz w:val="24"/>
              </w:rPr>
              <w:t>Develop</w:t>
            </w:r>
            <w:r>
              <w:rPr>
                <w:spacing w:val="-4"/>
                <w:sz w:val="24"/>
              </w:rPr>
              <w:t xml:space="preserve"> </w:t>
            </w:r>
            <w:r>
              <w:rPr>
                <w:sz w:val="24"/>
              </w:rPr>
              <w:t>an awareness</w:t>
            </w:r>
            <w:r>
              <w:rPr>
                <w:spacing w:val="-2"/>
                <w:sz w:val="24"/>
              </w:rPr>
              <w:t xml:space="preserve"> </w:t>
            </w:r>
            <w:r>
              <w:rPr>
                <w:sz w:val="24"/>
              </w:rPr>
              <w:t>of</w:t>
            </w:r>
            <w:r>
              <w:rPr>
                <w:spacing w:val="-1"/>
                <w:sz w:val="24"/>
              </w:rPr>
              <w:t xml:space="preserve"> </w:t>
            </w:r>
            <w:r>
              <w:rPr>
                <w:sz w:val="24"/>
              </w:rPr>
              <w:t>a</w:t>
            </w:r>
            <w:r>
              <w:rPr>
                <w:spacing w:val="-3"/>
                <w:sz w:val="24"/>
              </w:rPr>
              <w:t xml:space="preserve"> </w:t>
            </w:r>
            <w:r>
              <w:rPr>
                <w:sz w:val="24"/>
              </w:rPr>
              <w:t>primary</w:t>
            </w:r>
            <w:r>
              <w:rPr>
                <w:spacing w:val="-1"/>
                <w:sz w:val="24"/>
              </w:rPr>
              <w:t xml:space="preserve"> </w:t>
            </w:r>
            <w:r>
              <w:rPr>
                <w:spacing w:val="-2"/>
                <w:sz w:val="24"/>
              </w:rPr>
              <w:t>source.</w:t>
            </w:r>
          </w:p>
        </w:tc>
      </w:tr>
    </w:tbl>
    <w:p w14:paraId="5A288F34" w14:textId="77777777" w:rsidR="00EB389E" w:rsidRDefault="00EB389E">
      <w:pPr>
        <w:pStyle w:val="BodyText"/>
        <w:spacing w:before="31"/>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01"/>
        <w:gridCol w:w="7759"/>
      </w:tblGrid>
      <w:tr w:rsidR="00EB389E" w14:paraId="5A288F36" w14:textId="77777777" w:rsidTr="00923FC4">
        <w:trPr>
          <w:trHeight w:val="739"/>
        </w:trPr>
        <w:tc>
          <w:tcPr>
            <w:tcW w:w="9360" w:type="dxa"/>
            <w:gridSpan w:val="2"/>
          </w:tcPr>
          <w:p w14:paraId="5A288F35" w14:textId="77777777" w:rsidR="00EB389E" w:rsidRDefault="00872BA8" w:rsidP="00923FC4">
            <w:pPr>
              <w:pStyle w:val="TableParagraph"/>
              <w:ind w:left="346"/>
              <w:rPr>
                <w:b/>
                <w:i/>
                <w:sz w:val="24"/>
              </w:rPr>
            </w:pPr>
            <w:r>
              <w:rPr>
                <w:noProof/>
              </w:rPr>
              <mc:AlternateContent>
                <mc:Choice Requires="wpg">
                  <w:drawing>
                    <wp:anchor distT="0" distB="0" distL="0" distR="0" simplePos="0" relativeHeight="251564032" behindDoc="1" locked="0" layoutInCell="1" allowOverlap="1" wp14:anchorId="5A28B34A" wp14:editId="0D8B93D0">
                      <wp:simplePos x="0" y="0"/>
                      <wp:positionH relativeFrom="column">
                        <wp:posOffset>0</wp:posOffset>
                      </wp:positionH>
                      <wp:positionV relativeFrom="paragraph">
                        <wp:posOffset>0</wp:posOffset>
                      </wp:positionV>
                      <wp:extent cx="5943600" cy="3568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6870"/>
                                <a:chOff x="0" y="0"/>
                                <a:chExt cx="5943600" cy="356870"/>
                              </a:xfrm>
                            </wpg:grpSpPr>
                            <wps:wsp>
                              <wps:cNvPr id="24" name="Graphic 24"/>
                              <wps:cNvSpPr/>
                              <wps:spPr>
                                <a:xfrm>
                                  <a:off x="0" y="0"/>
                                  <a:ext cx="157480" cy="350520"/>
                                </a:xfrm>
                                <a:custGeom>
                                  <a:avLst/>
                                  <a:gdLst/>
                                  <a:ahLst/>
                                  <a:cxnLst/>
                                  <a:rect l="l" t="t" r="r" b="b"/>
                                  <a:pathLst>
                                    <a:path w="157480" h="350520">
                                      <a:moveTo>
                                        <a:pt x="156972" y="0"/>
                                      </a:moveTo>
                                      <a:lnTo>
                                        <a:pt x="0" y="0"/>
                                      </a:lnTo>
                                      <a:lnTo>
                                        <a:pt x="0" y="350520"/>
                                      </a:lnTo>
                                      <a:lnTo>
                                        <a:pt x="156972" y="350520"/>
                                      </a:lnTo>
                                      <a:lnTo>
                                        <a:pt x="156972" y="0"/>
                                      </a:lnTo>
                                      <a:close/>
                                    </a:path>
                                  </a:pathLst>
                                </a:custGeom>
                                <a:solidFill>
                                  <a:srgbClr val="0000CC"/>
                                </a:solidFill>
                              </wps:spPr>
                              <wps:bodyPr wrap="square" lIns="0" tIns="0" rIns="0" bIns="0" rtlCol="0">
                                <a:prstTxWarp prst="textNoShape">
                                  <a:avLst/>
                                </a:prstTxWarp>
                                <a:noAutofit/>
                              </wps:bodyPr>
                            </wps:wsp>
                            <wps:wsp>
                              <wps:cNvPr id="25" name="Graphic 25"/>
                              <wps:cNvSpPr/>
                              <wps:spPr>
                                <a:xfrm>
                                  <a:off x="0" y="35051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853C88" id="Group 23" o:spid="_x0000_s1026" style="position:absolute;margin-left:0;margin-top:0;width:468pt;height:28.1pt;z-index:-251752448;mso-wrap-distance-left:0;mso-wrap-distance-right:0" coordsize="5943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">
                      <v:shape id="Graphic 24" o:spid="_x0000_s1027" style="position:absolute;width:1574;height:3505;visibility:visible;mso-wrap-style:square;v-text-anchor:top" coordsize="15748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" path="m156972,l,,,350520r156972,l156972,xe" fillcolor="#00c" stroked="f">
                        <v:path arrowok="t"/>
                      </v:shape>
                      <v:shape id="Graphic 25" o:spid="_x0000_s1028" style="position:absolute;top:3505;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" path="m5943600,r,l,,,6096r5943600,l5943600,xe" fillcolor="black" stroked="f">
                        <v:path arrowok="t"/>
                      </v:shape>
                    </v:group>
                  </w:pict>
                </mc:Fallback>
              </mc:AlternateContent>
            </w:r>
            <w:r>
              <w:rPr>
                <w:b/>
                <w:i/>
                <w:sz w:val="24"/>
              </w:rPr>
              <w:t>SS.K.A.2</w:t>
            </w:r>
            <w:r>
              <w:rPr>
                <w:b/>
                <w:i/>
                <w:spacing w:val="-4"/>
                <w:sz w:val="24"/>
              </w:rPr>
              <w:t xml:space="preserve"> </w:t>
            </w:r>
            <w:r>
              <w:rPr>
                <w:b/>
                <w:i/>
                <w:sz w:val="24"/>
              </w:rPr>
              <w:t>Historical</w:t>
            </w:r>
            <w:r>
              <w:rPr>
                <w:b/>
                <w:i/>
                <w:spacing w:val="-1"/>
                <w:sz w:val="24"/>
              </w:rPr>
              <w:t xml:space="preserve"> </w:t>
            </w:r>
            <w:r>
              <w:rPr>
                <w:b/>
                <w:i/>
                <w:spacing w:val="-2"/>
                <w:sz w:val="24"/>
              </w:rPr>
              <w:t>Knowledge</w:t>
            </w:r>
          </w:p>
        </w:tc>
      </w:tr>
      <w:tr w:rsidR="00EB389E" w14:paraId="5A288F3B" w14:textId="77777777" w:rsidTr="008C2BD8">
        <w:trPr>
          <w:trHeight w:val="523"/>
        </w:trPr>
        <w:tc>
          <w:tcPr>
            <w:tcW w:w="1601" w:type="dxa"/>
            <w:tcBorders>
              <w:bottom w:val="single" w:sz="4" w:space="0" w:color="000000"/>
            </w:tcBorders>
            <w:vAlign w:val="center"/>
          </w:tcPr>
          <w:p w14:paraId="5A288F38" w14:textId="77777777" w:rsidR="00EB389E" w:rsidRDefault="00872BA8" w:rsidP="008C2BD8">
            <w:pPr>
              <w:pStyle w:val="TableParagraph"/>
              <w:ind w:left="108"/>
              <w:rPr>
                <w:sz w:val="24"/>
              </w:rPr>
            </w:pPr>
            <w:r>
              <w:rPr>
                <w:spacing w:val="-2"/>
                <w:sz w:val="24"/>
              </w:rPr>
              <w:t>SS.K.A.2.1</w:t>
            </w:r>
          </w:p>
        </w:tc>
        <w:tc>
          <w:tcPr>
            <w:tcW w:w="7759" w:type="dxa"/>
            <w:tcBorders>
              <w:bottom w:val="single" w:sz="4" w:space="0" w:color="000000"/>
            </w:tcBorders>
            <w:vAlign w:val="center"/>
          </w:tcPr>
          <w:p w14:paraId="5A288F3A" w14:textId="77777777" w:rsidR="00EB389E" w:rsidRDefault="00872BA8" w:rsidP="008C2BD8">
            <w:pPr>
              <w:pStyle w:val="TableParagraph"/>
              <w:rPr>
                <w:sz w:val="24"/>
              </w:rPr>
            </w:pPr>
            <w:r>
              <w:rPr>
                <w:sz w:val="24"/>
              </w:rPr>
              <w:t>Compare</w:t>
            </w:r>
            <w:r>
              <w:rPr>
                <w:spacing w:val="-5"/>
                <w:sz w:val="24"/>
              </w:rPr>
              <w:t xml:space="preserve"> </w:t>
            </w:r>
            <w:r>
              <w:rPr>
                <w:sz w:val="24"/>
              </w:rPr>
              <w:t>children</w:t>
            </w:r>
            <w:r>
              <w:rPr>
                <w:spacing w:val="1"/>
                <w:sz w:val="24"/>
              </w:rPr>
              <w:t xml:space="preserve"> </w:t>
            </w:r>
            <w:r>
              <w:rPr>
                <w:sz w:val="24"/>
              </w:rPr>
              <w:t>and</w:t>
            </w:r>
            <w:r>
              <w:rPr>
                <w:spacing w:val="-2"/>
                <w:sz w:val="24"/>
              </w:rPr>
              <w:t xml:space="preserve"> </w:t>
            </w:r>
            <w:r>
              <w:rPr>
                <w:sz w:val="24"/>
              </w:rPr>
              <w:t>families</w:t>
            </w:r>
            <w:r>
              <w:rPr>
                <w:spacing w:val="-1"/>
                <w:sz w:val="24"/>
              </w:rPr>
              <w:t xml:space="preserve"> </w:t>
            </w:r>
            <w:r>
              <w:rPr>
                <w:sz w:val="24"/>
              </w:rPr>
              <w:t>of</w:t>
            </w:r>
            <w:r>
              <w:rPr>
                <w:spacing w:val="-3"/>
                <w:sz w:val="24"/>
              </w:rPr>
              <w:t xml:space="preserve"> </w:t>
            </w:r>
            <w:r>
              <w:rPr>
                <w:sz w:val="24"/>
              </w:rPr>
              <w:t>today</w:t>
            </w:r>
            <w:r>
              <w:rPr>
                <w:spacing w:val="-1"/>
                <w:sz w:val="24"/>
              </w:rPr>
              <w:t xml:space="preserve"> </w:t>
            </w:r>
            <w:r>
              <w:rPr>
                <w:sz w:val="24"/>
              </w:rPr>
              <w:t>with</w:t>
            </w:r>
            <w:r>
              <w:rPr>
                <w:spacing w:val="-1"/>
                <w:sz w:val="24"/>
              </w:rPr>
              <w:t xml:space="preserve"> </w:t>
            </w:r>
            <w:r>
              <w:rPr>
                <w:sz w:val="24"/>
              </w:rPr>
              <w:t>those</w:t>
            </w:r>
            <w:r>
              <w:rPr>
                <w:spacing w:val="-3"/>
                <w:sz w:val="24"/>
              </w:rPr>
              <w:t xml:space="preserve"> </w:t>
            </w:r>
            <w:r>
              <w:rPr>
                <w:sz w:val="24"/>
              </w:rPr>
              <w:t>in</w:t>
            </w:r>
            <w:r>
              <w:rPr>
                <w:spacing w:val="-1"/>
                <w:sz w:val="24"/>
              </w:rPr>
              <w:t xml:space="preserve"> </w:t>
            </w:r>
            <w:r>
              <w:rPr>
                <w:sz w:val="24"/>
              </w:rPr>
              <w:t>the</w:t>
            </w:r>
            <w:r>
              <w:rPr>
                <w:spacing w:val="-2"/>
                <w:sz w:val="24"/>
              </w:rPr>
              <w:t xml:space="preserve"> past.</w:t>
            </w:r>
          </w:p>
        </w:tc>
      </w:tr>
      <w:tr w:rsidR="00EB389E" w14:paraId="5A288F3F" w14:textId="77777777" w:rsidTr="008C2BD8">
        <w:trPr>
          <w:trHeight w:val="792"/>
        </w:trPr>
        <w:tc>
          <w:tcPr>
            <w:tcW w:w="1601" w:type="dxa"/>
            <w:tcBorders>
              <w:top w:val="single" w:sz="4" w:space="0" w:color="000000"/>
              <w:bottom w:val="single" w:sz="4" w:space="0" w:color="000000"/>
            </w:tcBorders>
            <w:vAlign w:val="center"/>
          </w:tcPr>
          <w:p w14:paraId="5A288F3D" w14:textId="77777777" w:rsidR="00EB389E" w:rsidRDefault="00872BA8" w:rsidP="008C2BD8">
            <w:pPr>
              <w:pStyle w:val="TableParagraph"/>
              <w:ind w:left="108"/>
              <w:rPr>
                <w:sz w:val="24"/>
              </w:rPr>
            </w:pPr>
            <w:r>
              <w:rPr>
                <w:spacing w:val="-2"/>
                <w:sz w:val="24"/>
              </w:rPr>
              <w:t>SS.K.A.2.2</w:t>
            </w:r>
          </w:p>
        </w:tc>
        <w:tc>
          <w:tcPr>
            <w:tcW w:w="7759" w:type="dxa"/>
            <w:tcBorders>
              <w:top w:val="single" w:sz="4" w:space="0" w:color="000000"/>
              <w:bottom w:val="single" w:sz="4" w:space="0" w:color="000000"/>
            </w:tcBorders>
            <w:vAlign w:val="center"/>
          </w:tcPr>
          <w:p w14:paraId="5A288F3E" w14:textId="612423E2" w:rsidR="00EB389E" w:rsidRDefault="00872BA8" w:rsidP="008C2BD8">
            <w:pPr>
              <w:pStyle w:val="TableParagraph"/>
              <w:rPr>
                <w:sz w:val="24"/>
              </w:rPr>
            </w:pPr>
            <w:r>
              <w:rPr>
                <w:sz w:val="24"/>
              </w:rPr>
              <w:t>Recognize</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4"/>
                <w:sz w:val="24"/>
              </w:rPr>
              <w:t xml:space="preserve"> </w:t>
            </w:r>
            <w:r>
              <w:rPr>
                <w:sz w:val="24"/>
              </w:rPr>
              <w:t>celebrations</w:t>
            </w:r>
            <w:r>
              <w:rPr>
                <w:spacing w:val="-3"/>
                <w:sz w:val="24"/>
              </w:rPr>
              <w:t xml:space="preserve"> </w:t>
            </w:r>
            <w:r>
              <w:rPr>
                <w:sz w:val="24"/>
              </w:rPr>
              <w:t>and</w:t>
            </w:r>
            <w:r>
              <w:rPr>
                <w:spacing w:val="-3"/>
                <w:sz w:val="24"/>
              </w:rPr>
              <w:t xml:space="preserve"> </w:t>
            </w:r>
            <w:r>
              <w:rPr>
                <w:sz w:val="24"/>
              </w:rPr>
              <w:t>national</w:t>
            </w:r>
            <w:r>
              <w:rPr>
                <w:spacing w:val="-3"/>
                <w:sz w:val="24"/>
              </w:rPr>
              <w:t xml:space="preserve"> </w:t>
            </w:r>
            <w:r>
              <w:rPr>
                <w:sz w:val="24"/>
              </w:rPr>
              <w:t>holidays</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way</w:t>
            </w:r>
            <w:r>
              <w:rPr>
                <w:spacing w:val="-3"/>
                <w:sz w:val="24"/>
              </w:rPr>
              <w:t xml:space="preserve"> </w:t>
            </w:r>
            <w:r>
              <w:rPr>
                <w:sz w:val="24"/>
              </w:rPr>
              <w:t>of remembering</w:t>
            </w:r>
            <w:r>
              <w:rPr>
                <w:spacing w:val="-2"/>
                <w:sz w:val="24"/>
              </w:rPr>
              <w:t xml:space="preserve"> </w:t>
            </w:r>
            <w:r>
              <w:rPr>
                <w:sz w:val="24"/>
              </w:rPr>
              <w:t>and</w:t>
            </w:r>
            <w:r>
              <w:rPr>
                <w:spacing w:val="-1"/>
                <w:sz w:val="24"/>
              </w:rPr>
              <w:t xml:space="preserve"> </w:t>
            </w:r>
            <w:r>
              <w:rPr>
                <w:sz w:val="24"/>
              </w:rPr>
              <w:t>honoring</w:t>
            </w:r>
            <w:r>
              <w:rPr>
                <w:spacing w:val="-2"/>
                <w:sz w:val="24"/>
              </w:rPr>
              <w:t xml:space="preserve"> </w:t>
            </w:r>
            <w:r>
              <w:rPr>
                <w:sz w:val="24"/>
              </w:rPr>
              <w:t>people,</w:t>
            </w:r>
            <w:r>
              <w:rPr>
                <w:spacing w:val="-1"/>
                <w:sz w:val="24"/>
              </w:rPr>
              <w:t xml:space="preserve"> </w:t>
            </w:r>
            <w:r>
              <w:rPr>
                <w:sz w:val="24"/>
              </w:rPr>
              <w:t>events</w:t>
            </w:r>
            <w:r w:rsidR="00083DE4">
              <w:rPr>
                <w:sz w:val="24"/>
              </w:rPr>
              <w:t>,</w:t>
            </w:r>
            <w:r w:rsidRPr="002272D8">
              <w:rPr>
                <w:color w:val="EE0000"/>
                <w:spacing w:val="-2"/>
                <w:sz w:val="24"/>
              </w:rPr>
              <w:t xml:space="preserve"> </w:t>
            </w:r>
            <w:r>
              <w:rPr>
                <w:sz w:val="24"/>
              </w:rPr>
              <w:t>and</w:t>
            </w:r>
            <w:r>
              <w:rPr>
                <w:spacing w:val="-1"/>
                <w:sz w:val="24"/>
              </w:rPr>
              <w:t xml:space="preserve"> </w:t>
            </w:r>
            <w:r>
              <w:rPr>
                <w:sz w:val="24"/>
              </w:rPr>
              <w:t>our</w:t>
            </w:r>
            <w:r>
              <w:rPr>
                <w:spacing w:val="-3"/>
                <w:sz w:val="24"/>
              </w:rPr>
              <w:t xml:space="preserve"> </w:t>
            </w:r>
            <w:r>
              <w:rPr>
                <w:sz w:val="24"/>
              </w:rPr>
              <w:t>nation's</w:t>
            </w:r>
            <w:r>
              <w:rPr>
                <w:spacing w:val="-1"/>
                <w:sz w:val="24"/>
              </w:rPr>
              <w:t xml:space="preserve"> </w:t>
            </w:r>
            <w:r>
              <w:rPr>
                <w:sz w:val="24"/>
              </w:rPr>
              <w:t>ethnic</w:t>
            </w:r>
            <w:r>
              <w:rPr>
                <w:spacing w:val="-2"/>
                <w:sz w:val="24"/>
              </w:rPr>
              <w:t xml:space="preserve"> heritage.</w:t>
            </w:r>
          </w:p>
        </w:tc>
      </w:tr>
      <w:tr w:rsidR="00EB389E" w14:paraId="5A288F42" w14:textId="77777777" w:rsidTr="008C2BD8">
        <w:trPr>
          <w:trHeight w:val="755"/>
        </w:trPr>
        <w:tc>
          <w:tcPr>
            <w:tcW w:w="1601" w:type="dxa"/>
            <w:tcBorders>
              <w:top w:val="single" w:sz="4" w:space="0" w:color="000000"/>
              <w:bottom w:val="single" w:sz="4" w:space="0" w:color="000000"/>
            </w:tcBorders>
            <w:vAlign w:val="center"/>
          </w:tcPr>
          <w:p w14:paraId="5A288F40" w14:textId="77777777" w:rsidR="00EB389E" w:rsidRDefault="00872BA8" w:rsidP="008C2BD8">
            <w:pPr>
              <w:pStyle w:val="TableParagraph"/>
              <w:ind w:left="108"/>
              <w:rPr>
                <w:sz w:val="24"/>
              </w:rPr>
            </w:pPr>
            <w:r>
              <w:rPr>
                <w:spacing w:val="-2"/>
                <w:sz w:val="24"/>
              </w:rPr>
              <w:t>SS.K.A.2.3</w:t>
            </w:r>
          </w:p>
        </w:tc>
        <w:tc>
          <w:tcPr>
            <w:tcW w:w="7759" w:type="dxa"/>
            <w:tcBorders>
              <w:top w:val="single" w:sz="4" w:space="0" w:color="000000"/>
              <w:bottom w:val="single" w:sz="4" w:space="0" w:color="000000"/>
            </w:tcBorders>
            <w:vAlign w:val="center"/>
          </w:tcPr>
          <w:p w14:paraId="5A288F41" w14:textId="5E7BEF81" w:rsidR="00EB389E" w:rsidRDefault="00872BA8" w:rsidP="008C2BD8">
            <w:pPr>
              <w:pStyle w:val="TableParagraph"/>
              <w:rPr>
                <w:sz w:val="24"/>
              </w:rPr>
            </w:pPr>
            <w:r>
              <w:rPr>
                <w:sz w:val="24"/>
              </w:rPr>
              <w:t>Compare</w:t>
            </w:r>
            <w:r>
              <w:rPr>
                <w:spacing w:val="-5"/>
                <w:sz w:val="24"/>
              </w:rPr>
              <w:t xml:space="preserve"> </w:t>
            </w:r>
            <w:r>
              <w:rPr>
                <w:sz w:val="24"/>
              </w:rPr>
              <w:t>our</w:t>
            </w:r>
            <w:r>
              <w:rPr>
                <w:spacing w:val="-2"/>
                <w:sz w:val="24"/>
              </w:rPr>
              <w:t xml:space="preserve"> </w:t>
            </w:r>
            <w:r>
              <w:rPr>
                <w:sz w:val="24"/>
              </w:rPr>
              <w:t>nation's</w:t>
            </w:r>
            <w:r>
              <w:rPr>
                <w:spacing w:val="-2"/>
                <w:sz w:val="24"/>
              </w:rPr>
              <w:t xml:space="preserve"> </w:t>
            </w:r>
            <w:r>
              <w:rPr>
                <w:sz w:val="24"/>
              </w:rPr>
              <w:t>holidays</w:t>
            </w:r>
            <w:r>
              <w:rPr>
                <w:spacing w:val="-1"/>
                <w:sz w:val="24"/>
              </w:rPr>
              <w:t xml:space="preserve"> </w:t>
            </w:r>
            <w:r>
              <w:rPr>
                <w:sz w:val="24"/>
              </w:rPr>
              <w:t>with</w:t>
            </w:r>
            <w:r>
              <w:rPr>
                <w:spacing w:val="-2"/>
                <w:sz w:val="24"/>
              </w:rPr>
              <w:t xml:space="preserve"> </w:t>
            </w:r>
            <w:r>
              <w:rPr>
                <w:sz w:val="24"/>
              </w:rPr>
              <w:t>holidays</w:t>
            </w:r>
            <w:r>
              <w:rPr>
                <w:spacing w:val="-1"/>
                <w:sz w:val="24"/>
              </w:rPr>
              <w:t xml:space="preserve"> </w:t>
            </w:r>
            <w:r>
              <w:rPr>
                <w:sz w:val="24"/>
              </w:rPr>
              <w:t>of</w:t>
            </w:r>
            <w:r>
              <w:rPr>
                <w:spacing w:val="-3"/>
                <w:sz w:val="24"/>
              </w:rPr>
              <w:t xml:space="preserve"> </w:t>
            </w:r>
            <w:r>
              <w:rPr>
                <w:sz w:val="24"/>
              </w:rPr>
              <w:t>other</w:t>
            </w:r>
            <w:r w:rsidR="007742CF">
              <w:rPr>
                <w:sz w:val="24"/>
              </w:rPr>
              <w:t xml:space="preserve"> </w:t>
            </w:r>
            <w:r w:rsidR="003F1921" w:rsidRPr="00083DE4">
              <w:rPr>
                <w:sz w:val="24"/>
              </w:rPr>
              <w:t>countries</w:t>
            </w:r>
            <w:r w:rsidR="007742CF" w:rsidRPr="00083DE4">
              <w:rPr>
                <w:sz w:val="24"/>
              </w:rPr>
              <w:t>’ cultures.</w:t>
            </w:r>
            <w:r w:rsidR="003F1921" w:rsidRPr="00083DE4">
              <w:rPr>
                <w:sz w:val="24"/>
              </w:rPr>
              <w:t xml:space="preserve"> </w:t>
            </w:r>
            <w:r w:rsidRPr="00083DE4">
              <w:rPr>
                <w:spacing w:val="-2"/>
                <w:sz w:val="24"/>
              </w:rPr>
              <w:t xml:space="preserve"> </w:t>
            </w:r>
          </w:p>
        </w:tc>
      </w:tr>
      <w:tr w:rsidR="00EB389E" w14:paraId="5A288F46" w14:textId="77777777" w:rsidTr="008C2BD8">
        <w:trPr>
          <w:trHeight w:val="1069"/>
        </w:trPr>
        <w:tc>
          <w:tcPr>
            <w:tcW w:w="1601" w:type="dxa"/>
            <w:tcBorders>
              <w:top w:val="single" w:sz="4" w:space="0" w:color="000000"/>
              <w:bottom w:val="single" w:sz="4" w:space="0" w:color="000000"/>
            </w:tcBorders>
            <w:vAlign w:val="center"/>
          </w:tcPr>
          <w:p w14:paraId="5A288F44" w14:textId="77777777" w:rsidR="00EB389E" w:rsidRDefault="00872BA8" w:rsidP="008C2BD8">
            <w:pPr>
              <w:pStyle w:val="TableParagraph"/>
              <w:ind w:left="108"/>
              <w:rPr>
                <w:sz w:val="24"/>
              </w:rPr>
            </w:pPr>
            <w:r>
              <w:rPr>
                <w:spacing w:val="-2"/>
                <w:sz w:val="24"/>
              </w:rPr>
              <w:t>SS.K.A.2.4</w:t>
            </w:r>
          </w:p>
        </w:tc>
        <w:tc>
          <w:tcPr>
            <w:tcW w:w="7759" w:type="dxa"/>
            <w:tcBorders>
              <w:top w:val="single" w:sz="4" w:space="0" w:color="000000"/>
              <w:bottom w:val="single" w:sz="4" w:space="0" w:color="000000"/>
            </w:tcBorders>
            <w:vAlign w:val="center"/>
          </w:tcPr>
          <w:p w14:paraId="5A288F45" w14:textId="35751EFD" w:rsidR="00EB389E" w:rsidRDefault="00872BA8" w:rsidP="008C2BD8">
            <w:pPr>
              <w:pStyle w:val="TableParagraph"/>
              <w:ind w:right="216"/>
              <w:rPr>
                <w:sz w:val="24"/>
              </w:rPr>
            </w:pPr>
            <w:r>
              <w:rPr>
                <w:sz w:val="24"/>
              </w:rPr>
              <w:t>Listen</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retell</w:t>
            </w:r>
            <w:r>
              <w:rPr>
                <w:spacing w:val="-4"/>
                <w:sz w:val="24"/>
              </w:rPr>
              <w:t xml:space="preserve"> </w:t>
            </w:r>
            <w:r>
              <w:rPr>
                <w:sz w:val="24"/>
              </w:rPr>
              <w:t>stories</w:t>
            </w:r>
            <w:r>
              <w:rPr>
                <w:spacing w:val="-4"/>
                <w:sz w:val="24"/>
              </w:rPr>
              <w:t xml:space="preserve"> </w:t>
            </w:r>
            <w:r>
              <w:rPr>
                <w:sz w:val="24"/>
              </w:rPr>
              <w:t>about</w:t>
            </w:r>
            <w:r>
              <w:rPr>
                <w:spacing w:val="-4"/>
                <w:sz w:val="24"/>
              </w:rPr>
              <w:t xml:space="preserve"> </w:t>
            </w:r>
            <w:r>
              <w:rPr>
                <w:sz w:val="24"/>
              </w:rPr>
              <w:t>people</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past</w:t>
            </w:r>
            <w:r>
              <w:rPr>
                <w:spacing w:val="-2"/>
                <w:sz w:val="24"/>
              </w:rPr>
              <w:t xml:space="preserve"> </w:t>
            </w:r>
            <w:r>
              <w:rPr>
                <w:sz w:val="24"/>
              </w:rPr>
              <w:t>who</w:t>
            </w:r>
            <w:r>
              <w:rPr>
                <w:spacing w:val="-4"/>
                <w:sz w:val="24"/>
              </w:rPr>
              <w:t xml:space="preserve"> </w:t>
            </w:r>
            <w:r>
              <w:rPr>
                <w:sz w:val="24"/>
              </w:rPr>
              <w:t>have</w:t>
            </w:r>
            <w:r>
              <w:rPr>
                <w:spacing w:val="-5"/>
                <w:sz w:val="24"/>
              </w:rPr>
              <w:t xml:space="preserve"> </w:t>
            </w:r>
            <w:r>
              <w:rPr>
                <w:sz w:val="24"/>
              </w:rPr>
              <w:t>shown character ideals and principles including honesty, courage</w:t>
            </w:r>
            <w:r w:rsidR="002339BB" w:rsidRPr="002339BB">
              <w:rPr>
                <w:color w:val="EE0000"/>
                <w:sz w:val="24"/>
              </w:rPr>
              <w:t>,</w:t>
            </w:r>
            <w:r>
              <w:rPr>
                <w:sz w:val="24"/>
              </w:rPr>
              <w:t xml:space="preserve"> and </w:t>
            </w:r>
            <w:r>
              <w:rPr>
                <w:spacing w:val="-2"/>
                <w:sz w:val="24"/>
              </w:rPr>
              <w:t>responsibility.</w:t>
            </w:r>
          </w:p>
        </w:tc>
      </w:tr>
      <w:tr w:rsidR="008C2BD8" w14:paraId="72D04060" w14:textId="77777777" w:rsidTr="008C2BD8">
        <w:trPr>
          <w:trHeight w:val="585"/>
        </w:trPr>
        <w:tc>
          <w:tcPr>
            <w:tcW w:w="1601" w:type="dxa"/>
            <w:tcBorders>
              <w:top w:val="single" w:sz="4" w:space="0" w:color="000000"/>
              <w:bottom w:val="single" w:sz="4" w:space="0" w:color="auto"/>
            </w:tcBorders>
            <w:vAlign w:val="center"/>
          </w:tcPr>
          <w:p w14:paraId="7D72194C" w14:textId="2F9A7E4B" w:rsidR="008C2BD8" w:rsidRDefault="008C2BD8" w:rsidP="008C2BD8">
            <w:pPr>
              <w:pStyle w:val="TableParagraph"/>
              <w:ind w:left="108"/>
              <w:rPr>
                <w:spacing w:val="-2"/>
                <w:sz w:val="24"/>
              </w:rPr>
            </w:pPr>
            <w:r>
              <w:rPr>
                <w:spacing w:val="-2"/>
                <w:sz w:val="24"/>
              </w:rPr>
              <w:t>SS.K.A.2.5</w:t>
            </w:r>
          </w:p>
        </w:tc>
        <w:tc>
          <w:tcPr>
            <w:tcW w:w="7759" w:type="dxa"/>
            <w:tcBorders>
              <w:top w:val="single" w:sz="4" w:space="0" w:color="000000"/>
              <w:bottom w:val="single" w:sz="4" w:space="0" w:color="auto"/>
            </w:tcBorders>
            <w:vAlign w:val="center"/>
          </w:tcPr>
          <w:p w14:paraId="1D417272" w14:textId="75E9E914" w:rsidR="008C2BD8" w:rsidRDefault="008C2BD8" w:rsidP="008C2BD8">
            <w:pPr>
              <w:pStyle w:val="TableParagraph"/>
              <w:ind w:right="216"/>
              <w:rPr>
                <w:sz w:val="24"/>
              </w:rPr>
            </w:pPr>
            <w:r>
              <w:rPr>
                <w:sz w:val="24"/>
              </w:rPr>
              <w:t>Recognize</w:t>
            </w:r>
            <w:r>
              <w:rPr>
                <w:spacing w:val="-4"/>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2"/>
                <w:sz w:val="24"/>
              </w:rPr>
              <w:t xml:space="preserve"> </w:t>
            </w:r>
            <w:r>
              <w:rPr>
                <w:sz w:val="24"/>
              </w:rPr>
              <w:t xml:space="preserve">U.S. </w:t>
            </w:r>
            <w:r>
              <w:rPr>
                <w:spacing w:val="-2"/>
                <w:sz w:val="24"/>
              </w:rPr>
              <w:t>symbols.</w:t>
            </w:r>
          </w:p>
        </w:tc>
      </w:tr>
    </w:tbl>
    <w:p w14:paraId="5A288F47" w14:textId="77777777" w:rsidR="00EB389E" w:rsidRDefault="00EB389E">
      <w:pPr>
        <w:spacing w:line="270" w:lineRule="atLeast"/>
        <w:rPr>
          <w:sz w:val="24"/>
        </w:rPr>
        <w:sectPr w:rsidR="00EB389E">
          <w:pgSz w:w="12240" w:h="15840"/>
          <w:pgMar w:top="1340" w:right="0" w:bottom="1260" w:left="0" w:header="585" w:footer="1063" w:gutter="0"/>
          <w:cols w:space="720"/>
        </w:sectPr>
      </w:pPr>
    </w:p>
    <w:tbl>
      <w:tblPr>
        <w:tblW w:w="0" w:type="auto"/>
        <w:tblInd w:w="1439" w:type="dxa"/>
        <w:tblLayout w:type="fixed"/>
        <w:tblCellMar>
          <w:left w:w="0" w:type="dxa"/>
          <w:right w:w="0" w:type="dxa"/>
        </w:tblCellMar>
        <w:tblLook w:val="01E0" w:firstRow="1" w:lastRow="1" w:firstColumn="1" w:lastColumn="1" w:noHBand="0" w:noVBand="0"/>
      </w:tblPr>
      <w:tblGrid>
        <w:gridCol w:w="1608"/>
        <w:gridCol w:w="7759"/>
      </w:tblGrid>
      <w:tr w:rsidR="00EB389E" w14:paraId="5A288F52" w14:textId="77777777">
        <w:trPr>
          <w:trHeight w:val="424"/>
        </w:trPr>
        <w:tc>
          <w:tcPr>
            <w:tcW w:w="9367" w:type="dxa"/>
            <w:gridSpan w:val="2"/>
          </w:tcPr>
          <w:p w14:paraId="5A288F51" w14:textId="77777777" w:rsidR="00EB389E" w:rsidRDefault="00872BA8">
            <w:pPr>
              <w:pStyle w:val="TableParagraph"/>
              <w:spacing w:before="71"/>
              <w:ind w:left="384"/>
              <w:rPr>
                <w:b/>
                <w:i/>
                <w:sz w:val="24"/>
              </w:rPr>
            </w:pPr>
            <w:r>
              <w:rPr>
                <w:noProof/>
              </w:rPr>
              <w:lastRenderedPageBreak/>
              <mc:AlternateContent>
                <mc:Choice Requires="wpg">
                  <w:drawing>
                    <wp:anchor distT="0" distB="0" distL="0" distR="0" simplePos="0" relativeHeight="251565056" behindDoc="1" locked="0" layoutInCell="1" allowOverlap="1" wp14:anchorId="5A28B34E" wp14:editId="3EB23DA6">
                      <wp:simplePos x="0" y="0"/>
                      <wp:positionH relativeFrom="column">
                        <wp:posOffset>4857</wp:posOffset>
                      </wp:positionH>
                      <wp:positionV relativeFrom="paragraph">
                        <wp:posOffset>-87</wp:posOffset>
                      </wp:positionV>
                      <wp:extent cx="5943600" cy="2730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9" name="Graphic 29"/>
                              <wps:cNvSpPr/>
                              <wps:spPr>
                                <a:xfrm>
                                  <a:off x="0" y="0"/>
                                  <a:ext cx="170815" cy="266700"/>
                                </a:xfrm>
                                <a:custGeom>
                                  <a:avLst/>
                                  <a:gdLst/>
                                  <a:ahLst/>
                                  <a:cxnLst/>
                                  <a:rect l="l" t="t" r="r" b="b"/>
                                  <a:pathLst>
                                    <a:path w="170815" h="266700">
                                      <a:moveTo>
                                        <a:pt x="170687" y="0"/>
                                      </a:moveTo>
                                      <a:lnTo>
                                        <a:pt x="0" y="0"/>
                                      </a:lnTo>
                                      <a:lnTo>
                                        <a:pt x="0" y="266700"/>
                                      </a:lnTo>
                                      <a:lnTo>
                                        <a:pt x="170687" y="266700"/>
                                      </a:lnTo>
                                      <a:lnTo>
                                        <a:pt x="170687" y="0"/>
                                      </a:lnTo>
                                      <a:close/>
                                    </a:path>
                                  </a:pathLst>
                                </a:custGeom>
                                <a:solidFill>
                                  <a:srgbClr val="0000CC"/>
                                </a:solidFill>
                              </wps:spPr>
                              <wps:bodyPr wrap="square" lIns="0" tIns="0" rIns="0" bIns="0" rtlCol="0">
                                <a:prstTxWarp prst="textNoShape">
                                  <a:avLst/>
                                </a:prstTxWarp>
                                <a:noAutofit/>
                              </wps:bodyPr>
                            </wps:wsp>
                            <wps:wsp>
                              <wps:cNvPr id="30" name="Graphic 30"/>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C0D72" id="Group 28" o:spid="_x0000_s1026" style="position:absolute;margin-left:.4pt;margin-top:0;width:468pt;height:21.5pt;z-index:-251751424;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">
                      <v:shape id="Graphic 29" o:spid="_x0000_s1027" style="position:absolute;width:1708;height:2667;visibility:visible;mso-wrap-style:square;v-text-anchor:top" coordsize="17081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" path="m170687,l,,,266700r170687,l170687,xe" fillcolor="#00c" stroked="f">
                        <v:path arrowok="t"/>
                      </v:shape>
                      <v:shape id="Graphic 30"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" path="m5943600,r,l,,,6096r5943600,l5943600,xe" fillcolor="black" stroked="f">
                        <v:path arrowok="t"/>
                      </v:shape>
                    </v:group>
                  </w:pict>
                </mc:Fallback>
              </mc:AlternateContent>
            </w:r>
            <w:r>
              <w:rPr>
                <w:b/>
                <w:i/>
                <w:sz w:val="24"/>
              </w:rPr>
              <w:t>SS.K.A.3</w:t>
            </w:r>
            <w:r>
              <w:rPr>
                <w:b/>
                <w:i/>
                <w:spacing w:val="-6"/>
                <w:sz w:val="24"/>
              </w:rPr>
              <w:t xml:space="preserve"> </w:t>
            </w:r>
            <w:r>
              <w:rPr>
                <w:b/>
                <w:i/>
                <w:sz w:val="24"/>
              </w:rPr>
              <w:t>Chronological</w:t>
            </w:r>
            <w:r>
              <w:rPr>
                <w:b/>
                <w:i/>
                <w:spacing w:val="-4"/>
                <w:sz w:val="24"/>
              </w:rPr>
              <w:t xml:space="preserve"> </w:t>
            </w:r>
            <w:r>
              <w:rPr>
                <w:b/>
                <w:i/>
                <w:spacing w:val="-2"/>
                <w:sz w:val="24"/>
              </w:rPr>
              <w:t>Thinking</w:t>
            </w:r>
          </w:p>
        </w:tc>
      </w:tr>
      <w:tr w:rsidR="00EB389E" w14:paraId="5A288F58" w14:textId="77777777" w:rsidTr="008C2BD8">
        <w:trPr>
          <w:trHeight w:val="748"/>
        </w:trPr>
        <w:tc>
          <w:tcPr>
            <w:tcW w:w="1608" w:type="dxa"/>
            <w:tcBorders>
              <w:bottom w:val="single" w:sz="4" w:space="0" w:color="000000"/>
            </w:tcBorders>
            <w:vAlign w:val="center"/>
          </w:tcPr>
          <w:p w14:paraId="5A288F55" w14:textId="77777777" w:rsidR="00EB389E" w:rsidRDefault="00872BA8" w:rsidP="008C2BD8">
            <w:pPr>
              <w:pStyle w:val="TableParagraph"/>
              <w:ind w:left="115"/>
              <w:rPr>
                <w:sz w:val="24"/>
              </w:rPr>
            </w:pPr>
            <w:r>
              <w:rPr>
                <w:spacing w:val="-2"/>
                <w:sz w:val="24"/>
              </w:rPr>
              <w:t>SS.K.A.3.1</w:t>
            </w:r>
          </w:p>
        </w:tc>
        <w:tc>
          <w:tcPr>
            <w:tcW w:w="7759" w:type="dxa"/>
            <w:tcBorders>
              <w:bottom w:val="single" w:sz="4" w:space="0" w:color="000000"/>
            </w:tcBorders>
            <w:vAlign w:val="center"/>
          </w:tcPr>
          <w:p w14:paraId="5A288F57" w14:textId="77777777" w:rsidR="00EB389E" w:rsidRDefault="00872BA8" w:rsidP="008C2BD8">
            <w:pPr>
              <w:pStyle w:val="TableParagraph"/>
              <w:ind w:right="216"/>
              <w:rPr>
                <w:sz w:val="24"/>
              </w:rPr>
            </w:pPr>
            <w:r>
              <w:rPr>
                <w:sz w:val="24"/>
              </w:rPr>
              <w:t>Use</w:t>
            </w:r>
            <w:r>
              <w:rPr>
                <w:spacing w:val="-5"/>
                <w:sz w:val="24"/>
              </w:rPr>
              <w:t xml:space="preserve"> </w:t>
            </w:r>
            <w:r>
              <w:rPr>
                <w:sz w:val="24"/>
              </w:rPr>
              <w:t>words</w:t>
            </w:r>
            <w:r>
              <w:rPr>
                <w:spacing w:val="-4"/>
                <w:sz w:val="24"/>
              </w:rPr>
              <w:t xml:space="preserve"> </w:t>
            </w:r>
            <w:r>
              <w:rPr>
                <w:sz w:val="24"/>
              </w:rPr>
              <w:t>and</w:t>
            </w:r>
            <w:r>
              <w:rPr>
                <w:spacing w:val="-4"/>
                <w:sz w:val="24"/>
              </w:rPr>
              <w:t xml:space="preserve"> </w:t>
            </w:r>
            <w:r>
              <w:rPr>
                <w:sz w:val="24"/>
              </w:rPr>
              <w:t>phrases</w:t>
            </w:r>
            <w:r>
              <w:rPr>
                <w:spacing w:val="-2"/>
                <w:sz w:val="24"/>
              </w:rPr>
              <w:t xml:space="preserve"> </w:t>
            </w:r>
            <w:r>
              <w:rPr>
                <w:sz w:val="24"/>
              </w:rPr>
              <w:t>related</w:t>
            </w:r>
            <w:r>
              <w:rPr>
                <w:spacing w:val="-4"/>
                <w:sz w:val="24"/>
              </w:rPr>
              <w:t xml:space="preserve"> </w:t>
            </w:r>
            <w:r>
              <w:rPr>
                <w:sz w:val="24"/>
              </w:rPr>
              <w:t>to</w:t>
            </w:r>
            <w:r>
              <w:rPr>
                <w:spacing w:val="-4"/>
                <w:sz w:val="24"/>
              </w:rPr>
              <w:t xml:space="preserve"> </w:t>
            </w:r>
            <w:r>
              <w:rPr>
                <w:sz w:val="24"/>
              </w:rPr>
              <w:t>chronology</w:t>
            </w:r>
            <w:r>
              <w:rPr>
                <w:spacing w:val="-4"/>
                <w:sz w:val="24"/>
              </w:rPr>
              <w:t xml:space="preserve"> </w:t>
            </w:r>
            <w:r>
              <w:rPr>
                <w:sz w:val="24"/>
              </w:rPr>
              <w:t>and</w:t>
            </w:r>
            <w:r>
              <w:rPr>
                <w:spacing w:val="-4"/>
                <w:sz w:val="24"/>
              </w:rPr>
              <w:t xml:space="preserve"> </w:t>
            </w:r>
            <w:r>
              <w:rPr>
                <w:sz w:val="24"/>
              </w:rPr>
              <w:t>time</w:t>
            </w:r>
            <w:r>
              <w:rPr>
                <w:spacing w:val="-5"/>
                <w:sz w:val="24"/>
              </w:rPr>
              <w:t xml:space="preserve"> </w:t>
            </w:r>
            <w:r>
              <w:rPr>
                <w:sz w:val="24"/>
              </w:rPr>
              <w:t>to</w:t>
            </w:r>
            <w:r>
              <w:rPr>
                <w:spacing w:val="-4"/>
                <w:sz w:val="24"/>
              </w:rPr>
              <w:t xml:space="preserve"> </w:t>
            </w:r>
            <w:r>
              <w:rPr>
                <w:sz w:val="24"/>
              </w:rPr>
              <w:t>explain</w:t>
            </w:r>
            <w:r>
              <w:rPr>
                <w:spacing w:val="-4"/>
                <w:sz w:val="24"/>
              </w:rPr>
              <w:t xml:space="preserve"> </w:t>
            </w:r>
            <w:r>
              <w:rPr>
                <w:sz w:val="24"/>
              </w:rPr>
              <w:t xml:space="preserve">how things change and to sequentially order events that have occurred in </w:t>
            </w:r>
            <w:r>
              <w:rPr>
                <w:spacing w:val="-2"/>
                <w:sz w:val="24"/>
              </w:rPr>
              <w:t>school.</w:t>
            </w:r>
          </w:p>
        </w:tc>
      </w:tr>
      <w:tr w:rsidR="00EB389E" w14:paraId="5A288F5B" w14:textId="77777777" w:rsidTr="008C2BD8">
        <w:trPr>
          <w:trHeight w:val="531"/>
        </w:trPr>
        <w:tc>
          <w:tcPr>
            <w:tcW w:w="1608" w:type="dxa"/>
            <w:tcBorders>
              <w:top w:val="single" w:sz="4" w:space="0" w:color="000000"/>
              <w:bottom w:val="single" w:sz="4" w:space="0" w:color="000000"/>
            </w:tcBorders>
            <w:vAlign w:val="center"/>
          </w:tcPr>
          <w:p w14:paraId="5A288F59" w14:textId="77777777" w:rsidR="00EB389E" w:rsidRDefault="00872BA8" w:rsidP="008C2BD8">
            <w:pPr>
              <w:pStyle w:val="TableParagraph"/>
              <w:ind w:left="115"/>
              <w:rPr>
                <w:sz w:val="24"/>
              </w:rPr>
            </w:pPr>
            <w:r>
              <w:rPr>
                <w:spacing w:val="-2"/>
                <w:sz w:val="24"/>
              </w:rPr>
              <w:t>SS.K.A.3.2</w:t>
            </w:r>
          </w:p>
        </w:tc>
        <w:tc>
          <w:tcPr>
            <w:tcW w:w="7759" w:type="dxa"/>
            <w:tcBorders>
              <w:top w:val="single" w:sz="4" w:space="0" w:color="000000"/>
              <w:bottom w:val="single" w:sz="4" w:space="0" w:color="000000"/>
            </w:tcBorders>
            <w:vAlign w:val="center"/>
          </w:tcPr>
          <w:p w14:paraId="5A288F5A" w14:textId="77777777" w:rsidR="00EB389E" w:rsidRDefault="00872BA8" w:rsidP="008C2BD8">
            <w:pPr>
              <w:pStyle w:val="TableParagraph"/>
              <w:rPr>
                <w:sz w:val="24"/>
              </w:rPr>
            </w:pPr>
            <w:r>
              <w:rPr>
                <w:sz w:val="24"/>
              </w:rPr>
              <w:t>Explain</w:t>
            </w:r>
            <w:r>
              <w:rPr>
                <w:spacing w:val="-3"/>
                <w:sz w:val="24"/>
              </w:rPr>
              <w:t xml:space="preserve"> </w:t>
            </w:r>
            <w:r>
              <w:rPr>
                <w:sz w:val="24"/>
              </w:rPr>
              <w:t>that</w:t>
            </w:r>
            <w:r>
              <w:rPr>
                <w:spacing w:val="-1"/>
                <w:sz w:val="24"/>
              </w:rPr>
              <w:t xml:space="preserve"> </w:t>
            </w:r>
            <w:r>
              <w:rPr>
                <w:sz w:val="24"/>
              </w:rPr>
              <w:t>calendars</w:t>
            </w:r>
            <w:r>
              <w:rPr>
                <w:spacing w:val="-1"/>
                <w:sz w:val="24"/>
              </w:rPr>
              <w:t xml:space="preserve"> </w:t>
            </w:r>
            <w:r>
              <w:rPr>
                <w:sz w:val="24"/>
              </w:rPr>
              <w:t>represent</w:t>
            </w:r>
            <w:r>
              <w:rPr>
                <w:spacing w:val="-2"/>
                <w:sz w:val="24"/>
              </w:rPr>
              <w:t xml:space="preserve"> </w:t>
            </w:r>
            <w:r>
              <w:rPr>
                <w:sz w:val="24"/>
              </w:rPr>
              <w:t>days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week and</w:t>
            </w:r>
            <w:r>
              <w:rPr>
                <w:spacing w:val="-1"/>
                <w:sz w:val="24"/>
              </w:rPr>
              <w:t xml:space="preserve"> </w:t>
            </w:r>
            <w:r>
              <w:rPr>
                <w:sz w:val="24"/>
              </w:rPr>
              <w:t>months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year.</w:t>
            </w:r>
          </w:p>
        </w:tc>
      </w:tr>
    </w:tbl>
    <w:p w14:paraId="5A288F5C" w14:textId="77777777" w:rsidR="00EB389E" w:rsidRDefault="00EB389E">
      <w:pPr>
        <w:pStyle w:val="BodyText"/>
      </w:pPr>
    </w:p>
    <w:p w14:paraId="5A288F5D" w14:textId="77777777" w:rsidR="00EB389E" w:rsidRDefault="00EB389E">
      <w:pPr>
        <w:pStyle w:val="BodyText"/>
        <w:spacing w:before="1"/>
      </w:pPr>
    </w:p>
    <w:p w14:paraId="5A288F5E" w14:textId="77777777" w:rsidR="00EB389E" w:rsidRDefault="00872BA8" w:rsidP="00CB11F5">
      <w:pPr>
        <w:pStyle w:val="Heading3"/>
      </w:pPr>
      <w:bookmarkStart w:id="13" w:name="_Toc213085185"/>
      <w:r>
        <w:t>African</w:t>
      </w:r>
      <w:r>
        <w:rPr>
          <w:spacing w:val="-3"/>
        </w:rPr>
        <w:t xml:space="preserve"> </w:t>
      </w:r>
      <w:r>
        <w:t>American</w:t>
      </w:r>
      <w:r>
        <w:rPr>
          <w:spacing w:val="-3"/>
        </w:rPr>
        <w:t xml:space="preserve"> </w:t>
      </w:r>
      <w:r>
        <w:rPr>
          <w:spacing w:val="-2"/>
        </w:rPr>
        <w:t>History</w:t>
      </w:r>
      <w:bookmarkEnd w:id="13"/>
    </w:p>
    <w:p w14:paraId="5A288F5F" w14:textId="77777777" w:rsidR="00EB389E" w:rsidRDefault="00EB389E">
      <w:pPr>
        <w:pStyle w:val="BodyText"/>
        <w:spacing w:before="42"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94"/>
        <w:gridCol w:w="7672"/>
      </w:tblGrid>
      <w:tr w:rsidR="00EB389E" w14:paraId="5A288F61" w14:textId="77777777">
        <w:trPr>
          <w:trHeight w:val="446"/>
        </w:trPr>
        <w:tc>
          <w:tcPr>
            <w:tcW w:w="9366" w:type="dxa"/>
            <w:gridSpan w:val="2"/>
          </w:tcPr>
          <w:p w14:paraId="5A288F60" w14:textId="77777777" w:rsidR="00EB389E" w:rsidRDefault="00872BA8">
            <w:pPr>
              <w:pStyle w:val="TableParagraph"/>
              <w:spacing w:before="164" w:line="262" w:lineRule="exact"/>
              <w:ind w:left="350"/>
              <w:rPr>
                <w:b/>
                <w:i/>
                <w:sz w:val="24"/>
              </w:rPr>
            </w:pPr>
            <w:r>
              <w:rPr>
                <w:noProof/>
              </w:rPr>
              <mc:AlternateContent>
                <mc:Choice Requires="wpg">
                  <w:drawing>
                    <wp:anchor distT="0" distB="0" distL="0" distR="0" simplePos="0" relativeHeight="251566080" behindDoc="1" locked="0" layoutInCell="1" allowOverlap="1" wp14:anchorId="5A28B350" wp14:editId="56F3CDCA">
                      <wp:simplePos x="0" y="0"/>
                      <wp:positionH relativeFrom="column">
                        <wp:posOffset>4572</wp:posOffset>
                      </wp:positionH>
                      <wp:positionV relativeFrom="paragraph">
                        <wp:posOffset>-468</wp:posOffset>
                      </wp:positionV>
                      <wp:extent cx="5943600" cy="2870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87020"/>
                                <a:chOff x="0" y="0"/>
                                <a:chExt cx="5943600" cy="287020"/>
                              </a:xfrm>
                            </wpg:grpSpPr>
                            <wps:wsp>
                              <wps:cNvPr id="32" name="Graphic 32"/>
                              <wps:cNvSpPr/>
                              <wps:spPr>
                                <a:xfrm>
                                  <a:off x="0" y="12"/>
                                  <a:ext cx="149860" cy="280670"/>
                                </a:xfrm>
                                <a:custGeom>
                                  <a:avLst/>
                                  <a:gdLst/>
                                  <a:ahLst/>
                                  <a:cxnLst/>
                                  <a:rect l="l" t="t" r="r" b="b"/>
                                  <a:pathLst>
                                    <a:path w="149860" h="280670">
                                      <a:moveTo>
                                        <a:pt x="149352" y="0"/>
                                      </a:moveTo>
                                      <a:lnTo>
                                        <a:pt x="0" y="0"/>
                                      </a:lnTo>
                                      <a:lnTo>
                                        <a:pt x="0" y="280403"/>
                                      </a:lnTo>
                                      <a:lnTo>
                                        <a:pt x="68580" y="280403"/>
                                      </a:lnTo>
                                      <a:lnTo>
                                        <a:pt x="80772" y="280403"/>
                                      </a:lnTo>
                                      <a:lnTo>
                                        <a:pt x="149352" y="280403"/>
                                      </a:lnTo>
                                      <a:lnTo>
                                        <a:pt x="149352" y="0"/>
                                      </a:lnTo>
                                      <a:close/>
                                    </a:path>
                                  </a:pathLst>
                                </a:custGeom>
                                <a:solidFill>
                                  <a:srgbClr val="3399FF"/>
                                </a:solidFill>
                              </wps:spPr>
                              <wps:bodyPr wrap="square" lIns="0" tIns="0" rIns="0" bIns="0" rtlCol="0">
                                <a:prstTxWarp prst="textNoShape">
                                  <a:avLst/>
                                </a:prstTxWarp>
                                <a:noAutofit/>
                              </wps:bodyPr>
                            </wps:wsp>
                            <wps:wsp>
                              <wps:cNvPr id="33" name="Graphic 33"/>
                              <wps:cNvSpPr/>
                              <wps:spPr>
                                <a:xfrm>
                                  <a:off x="0" y="28041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C22D78" id="Group 31" o:spid="_x0000_s1026" style="position:absolute;margin-left:.35pt;margin-top:-.05pt;width:468pt;height:22.6pt;z-index:-251750400;mso-wrap-distance-left:0;mso-wrap-distance-right:0" coordsize="5943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">
                      <v:shape id="Graphic 32" o:spid="_x0000_s1027" style="position:absolute;width:1498;height:2806;visibility:visible;mso-wrap-style:square;v-text-anchor:top" coordsize="14986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" path="m149352,l,,,280403r68580,l80772,280403r68580,l149352,xe" fillcolor="#39f" stroked="f">
                        <v:path arrowok="t"/>
                      </v:shape>
                      <v:shape id="Graphic 33" o:spid="_x0000_s1028" style="position:absolute;top:2804;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" path="m5943600,r,l,,,6096r5943600,l5943600,xe" fillcolor="black" stroked="f">
                        <v:path arrowok="t"/>
                      </v:shape>
                    </v:group>
                  </w:pict>
                </mc:Fallback>
              </mc:AlternateContent>
            </w:r>
            <w:r>
              <w:rPr>
                <w:b/>
                <w:i/>
                <w:sz w:val="24"/>
              </w:rPr>
              <w:t>SS.K.AA.1</w:t>
            </w:r>
            <w:r>
              <w:rPr>
                <w:b/>
                <w:i/>
                <w:spacing w:val="-5"/>
                <w:sz w:val="24"/>
              </w:rPr>
              <w:t xml:space="preserve"> </w:t>
            </w:r>
            <w:r>
              <w:rPr>
                <w:b/>
                <w:i/>
                <w:sz w:val="24"/>
              </w:rPr>
              <w:t>Positive</w:t>
            </w:r>
            <w:r>
              <w:rPr>
                <w:b/>
                <w:i/>
                <w:spacing w:val="-4"/>
                <w:sz w:val="24"/>
              </w:rPr>
              <w:t xml:space="preserve"> </w:t>
            </w:r>
            <w:r>
              <w:rPr>
                <w:b/>
                <w:i/>
                <w:sz w:val="24"/>
              </w:rPr>
              <w:t>influences</w:t>
            </w:r>
            <w:r>
              <w:rPr>
                <w:b/>
                <w:i/>
                <w:spacing w:val="-3"/>
                <w:sz w:val="24"/>
              </w:rPr>
              <w:t xml:space="preserve"> </w:t>
            </w:r>
            <w:r>
              <w:rPr>
                <w:b/>
                <w:i/>
                <w:sz w:val="24"/>
              </w:rPr>
              <w:t>and</w:t>
            </w:r>
            <w:r>
              <w:rPr>
                <w:b/>
                <w:i/>
                <w:spacing w:val="-2"/>
                <w:sz w:val="24"/>
              </w:rPr>
              <w:t xml:space="preserve"> </w:t>
            </w:r>
            <w:r>
              <w:rPr>
                <w:b/>
                <w:i/>
                <w:sz w:val="24"/>
              </w:rPr>
              <w:t>contributions</w:t>
            </w:r>
            <w:r>
              <w:rPr>
                <w:b/>
                <w:i/>
                <w:spacing w:val="-6"/>
                <w:sz w:val="24"/>
              </w:rPr>
              <w:t xml:space="preserve"> </w:t>
            </w:r>
            <w:r>
              <w:rPr>
                <w:b/>
                <w:i/>
                <w:sz w:val="24"/>
              </w:rPr>
              <w:t>by</w:t>
            </w:r>
            <w:r>
              <w:rPr>
                <w:b/>
                <w:i/>
                <w:spacing w:val="-4"/>
                <w:sz w:val="24"/>
              </w:rPr>
              <w:t xml:space="preserve"> </w:t>
            </w:r>
            <w:r>
              <w:rPr>
                <w:b/>
                <w:i/>
                <w:sz w:val="24"/>
              </w:rPr>
              <w:t>African</w:t>
            </w:r>
            <w:r>
              <w:rPr>
                <w:b/>
                <w:i/>
                <w:spacing w:val="-2"/>
                <w:sz w:val="24"/>
              </w:rPr>
              <w:t xml:space="preserve"> Americans.</w:t>
            </w:r>
          </w:p>
        </w:tc>
      </w:tr>
      <w:tr w:rsidR="00EB389E" w14:paraId="5A288F67" w14:textId="77777777" w:rsidTr="008C2BD8">
        <w:trPr>
          <w:trHeight w:val="784"/>
        </w:trPr>
        <w:tc>
          <w:tcPr>
            <w:tcW w:w="1694" w:type="dxa"/>
            <w:tcBorders>
              <w:bottom w:val="single" w:sz="4" w:space="0" w:color="000000"/>
            </w:tcBorders>
            <w:vAlign w:val="center"/>
          </w:tcPr>
          <w:p w14:paraId="5A288F64" w14:textId="77777777" w:rsidR="00EB389E" w:rsidRDefault="00872BA8" w:rsidP="008C2BD8">
            <w:pPr>
              <w:pStyle w:val="TableParagraph"/>
              <w:ind w:left="115"/>
              <w:rPr>
                <w:sz w:val="24"/>
              </w:rPr>
            </w:pPr>
            <w:r>
              <w:rPr>
                <w:spacing w:val="-2"/>
                <w:sz w:val="24"/>
              </w:rPr>
              <w:t>SS.K.AA.1.1</w:t>
            </w:r>
          </w:p>
        </w:tc>
        <w:tc>
          <w:tcPr>
            <w:tcW w:w="7672" w:type="dxa"/>
            <w:tcBorders>
              <w:bottom w:val="single" w:sz="4" w:space="0" w:color="000000"/>
            </w:tcBorders>
            <w:vAlign w:val="center"/>
          </w:tcPr>
          <w:p w14:paraId="5A288F66" w14:textId="77777777" w:rsidR="00EB389E" w:rsidRDefault="00872BA8" w:rsidP="008C2BD8">
            <w:pPr>
              <w:pStyle w:val="TableParagraph"/>
              <w:ind w:left="312"/>
              <w:rPr>
                <w:sz w:val="24"/>
              </w:rPr>
            </w:pPr>
            <w:r>
              <w:rPr>
                <w:sz w:val="24"/>
              </w:rPr>
              <w:t>Recognize</w:t>
            </w:r>
            <w:r>
              <w:rPr>
                <w:spacing w:val="-6"/>
                <w:sz w:val="24"/>
              </w:rPr>
              <w:t xml:space="preserve"> </w:t>
            </w:r>
            <w:r>
              <w:rPr>
                <w:sz w:val="24"/>
              </w:rPr>
              <w:t>African</w:t>
            </w:r>
            <w:r>
              <w:rPr>
                <w:spacing w:val="-4"/>
                <w:sz w:val="24"/>
              </w:rPr>
              <w:t xml:space="preserve"> </w:t>
            </w:r>
            <w:r>
              <w:rPr>
                <w:sz w:val="24"/>
              </w:rPr>
              <w:t>American</w:t>
            </w:r>
            <w:r>
              <w:rPr>
                <w:spacing w:val="-6"/>
                <w:sz w:val="24"/>
              </w:rPr>
              <w:t xml:space="preserve"> </w:t>
            </w:r>
            <w:r>
              <w:rPr>
                <w:sz w:val="24"/>
              </w:rPr>
              <w:t>inventors</w:t>
            </w:r>
            <w:r>
              <w:rPr>
                <w:spacing w:val="-6"/>
                <w:sz w:val="24"/>
              </w:rPr>
              <w:t xml:space="preserve"> </w:t>
            </w:r>
            <w:r>
              <w:rPr>
                <w:sz w:val="24"/>
              </w:rPr>
              <w:t>and</w:t>
            </w:r>
            <w:r>
              <w:rPr>
                <w:spacing w:val="-4"/>
                <w:sz w:val="24"/>
              </w:rPr>
              <w:t xml:space="preserve"> </w:t>
            </w:r>
            <w:r>
              <w:rPr>
                <w:sz w:val="24"/>
              </w:rPr>
              <w:t>explorers</w:t>
            </w:r>
            <w:r>
              <w:rPr>
                <w:spacing w:val="-6"/>
                <w:sz w:val="24"/>
              </w:rPr>
              <w:t xml:space="preserve"> </w:t>
            </w:r>
            <w:r>
              <w:rPr>
                <w:sz w:val="24"/>
              </w:rPr>
              <w:t>(i.e.,</w:t>
            </w:r>
            <w:r>
              <w:rPr>
                <w:spacing w:val="-6"/>
                <w:sz w:val="24"/>
              </w:rPr>
              <w:t xml:space="preserve"> </w:t>
            </w:r>
            <w:r>
              <w:rPr>
                <w:sz w:val="24"/>
              </w:rPr>
              <w:t>Lonnie</w:t>
            </w:r>
            <w:r>
              <w:rPr>
                <w:spacing w:val="-6"/>
                <w:sz w:val="24"/>
              </w:rPr>
              <w:t xml:space="preserve"> </w:t>
            </w:r>
            <w:r>
              <w:rPr>
                <w:sz w:val="24"/>
              </w:rPr>
              <w:t>Johnson [inventor], Mae C. Jemison, George Washington Carver).</w:t>
            </w:r>
          </w:p>
        </w:tc>
      </w:tr>
    </w:tbl>
    <w:p w14:paraId="5A288F68" w14:textId="77777777" w:rsidR="00EB389E" w:rsidRDefault="00EB389E">
      <w:pPr>
        <w:pStyle w:val="BodyText"/>
      </w:pPr>
    </w:p>
    <w:p w14:paraId="5A288F69" w14:textId="77777777" w:rsidR="00EB389E" w:rsidRDefault="00EB389E">
      <w:pPr>
        <w:pStyle w:val="BodyText"/>
        <w:spacing w:before="4"/>
      </w:pPr>
    </w:p>
    <w:p w14:paraId="5A8B5155" w14:textId="77777777" w:rsidR="00776CD1" w:rsidRDefault="00776CD1" w:rsidP="00776CD1">
      <w:pPr>
        <w:pStyle w:val="Heading3"/>
      </w:pPr>
      <w:bookmarkStart w:id="14" w:name="_Toc213085186"/>
      <w:r>
        <w:t>Civics</w:t>
      </w:r>
      <w:r>
        <w:rPr>
          <w:spacing w:val="-1"/>
        </w:rPr>
        <w:t xml:space="preserve"> </w:t>
      </w:r>
      <w:r>
        <w:t>and</w:t>
      </w:r>
      <w:r>
        <w:rPr>
          <w:spacing w:val="-1"/>
        </w:rPr>
        <w:t xml:space="preserve"> </w:t>
      </w:r>
      <w:r>
        <w:rPr>
          <w:spacing w:val="-2"/>
        </w:rPr>
        <w:t>Government</w:t>
      </w:r>
      <w:bookmarkEnd w:id="14"/>
    </w:p>
    <w:p w14:paraId="2DBBFED9" w14:textId="77777777" w:rsidR="00776CD1" w:rsidRDefault="00776CD1" w:rsidP="00776CD1">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31"/>
        <w:gridCol w:w="7729"/>
      </w:tblGrid>
      <w:tr w:rsidR="00776CD1" w14:paraId="6B996D72" w14:textId="77777777">
        <w:trPr>
          <w:trHeight w:val="424"/>
        </w:trPr>
        <w:tc>
          <w:tcPr>
            <w:tcW w:w="9360" w:type="dxa"/>
            <w:gridSpan w:val="2"/>
          </w:tcPr>
          <w:p w14:paraId="202CA3ED" w14:textId="40E91476" w:rsidR="00776CD1" w:rsidRDefault="00776CD1">
            <w:pPr>
              <w:pStyle w:val="TableParagraph"/>
              <w:spacing w:before="71"/>
              <w:ind w:left="331"/>
              <w:rPr>
                <w:b/>
                <w:i/>
                <w:sz w:val="24"/>
              </w:rPr>
            </w:pPr>
            <w:r>
              <w:rPr>
                <w:noProof/>
              </w:rPr>
              <mc:AlternateContent>
                <mc:Choice Requires="wpg">
                  <w:drawing>
                    <wp:anchor distT="0" distB="0" distL="0" distR="0" simplePos="0" relativeHeight="251700224" behindDoc="1" locked="0" layoutInCell="1" allowOverlap="1" wp14:anchorId="14181391" wp14:editId="5A0123A3">
                      <wp:simplePos x="0" y="0"/>
                      <wp:positionH relativeFrom="column">
                        <wp:posOffset>0</wp:posOffset>
                      </wp:positionH>
                      <wp:positionV relativeFrom="paragraph">
                        <wp:posOffset>-87</wp:posOffset>
                      </wp:positionV>
                      <wp:extent cx="5943600" cy="2730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35" name="Graphic 35"/>
                              <wps:cNvSpPr/>
                              <wps:spPr>
                                <a:xfrm>
                                  <a:off x="0" y="0"/>
                                  <a:ext cx="142240" cy="266700"/>
                                </a:xfrm>
                                <a:custGeom>
                                  <a:avLst/>
                                  <a:gdLst/>
                                  <a:ahLst/>
                                  <a:cxnLst/>
                                  <a:rect l="l" t="t" r="r" b="b"/>
                                  <a:pathLst>
                                    <a:path w="142240" h="266700">
                                      <a:moveTo>
                                        <a:pt x="141732" y="0"/>
                                      </a:moveTo>
                                      <a:lnTo>
                                        <a:pt x="0" y="0"/>
                                      </a:lnTo>
                                      <a:lnTo>
                                        <a:pt x="0" y="266700"/>
                                      </a:lnTo>
                                      <a:lnTo>
                                        <a:pt x="141732" y="266700"/>
                                      </a:lnTo>
                                      <a:lnTo>
                                        <a:pt x="141732" y="0"/>
                                      </a:lnTo>
                                      <a:close/>
                                    </a:path>
                                  </a:pathLst>
                                </a:custGeom>
                                <a:solidFill>
                                  <a:srgbClr val="FF9966"/>
                                </a:solidFill>
                              </wps:spPr>
                              <wps:bodyPr wrap="square" lIns="0" tIns="0" rIns="0" bIns="0" rtlCol="0">
                                <a:prstTxWarp prst="textNoShape">
                                  <a:avLst/>
                                </a:prstTxWarp>
                                <a:noAutofit/>
                              </wps:bodyPr>
                            </wps:wsp>
                            <wps:wsp>
                              <wps:cNvPr id="36" name="Graphic 36"/>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C62DF4" id="Group 34" o:spid="_x0000_s1026" style="position:absolute;margin-left:0;margin-top:0;width:468pt;height:21.5pt;z-index:-251616256;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">
                      <v:shape id="Graphic 35" o:spid="_x0000_s1027" style="position:absolute;width:1422;height:2667;visibility:visible;mso-wrap-style:square;v-text-anchor:top" coordsize="1422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" path="m141732,l,,,266700r141732,l141732,xe" fillcolor="#f96" stroked="f">
                        <v:path arrowok="t"/>
                      </v:shape>
                      <v:shape id="Graphic 36"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" path="m5943600,r,l,,,6096r5943600,l5943600,xe" fillcolor="black" stroked="f">
                        <v:path arrowok="t"/>
                      </v:shape>
                    </v:group>
                  </w:pict>
                </mc:Fallback>
              </mc:AlternateContent>
            </w:r>
            <w:r>
              <w:rPr>
                <w:b/>
                <w:i/>
                <w:sz w:val="24"/>
              </w:rPr>
              <w:t>SS.K.CG.1</w:t>
            </w:r>
            <w:r>
              <w:rPr>
                <w:b/>
                <w:i/>
                <w:spacing w:val="-5"/>
                <w:sz w:val="24"/>
              </w:rPr>
              <w:t xml:space="preserve"> </w:t>
            </w:r>
            <w:r>
              <w:rPr>
                <w:b/>
                <w:i/>
                <w:sz w:val="24"/>
              </w:rPr>
              <w:t>Foundations</w:t>
            </w:r>
            <w:r>
              <w:rPr>
                <w:b/>
                <w:i/>
                <w:spacing w:val="-5"/>
                <w:sz w:val="24"/>
              </w:rPr>
              <w:t xml:space="preserve"> </w:t>
            </w:r>
            <w:r>
              <w:rPr>
                <w:b/>
                <w:i/>
                <w:sz w:val="24"/>
              </w:rPr>
              <w:t>of</w:t>
            </w:r>
            <w:r>
              <w:rPr>
                <w:b/>
                <w:i/>
                <w:spacing w:val="-3"/>
                <w:sz w:val="24"/>
              </w:rPr>
              <w:t xml:space="preserve"> </w:t>
            </w:r>
            <w:r>
              <w:rPr>
                <w:b/>
                <w:i/>
                <w:sz w:val="24"/>
              </w:rPr>
              <w:t>Government,</w:t>
            </w:r>
            <w:r>
              <w:rPr>
                <w:b/>
                <w:i/>
                <w:spacing w:val="-2"/>
                <w:sz w:val="24"/>
              </w:rPr>
              <w:t xml:space="preserve"> </w:t>
            </w:r>
            <w:r>
              <w:rPr>
                <w:b/>
                <w:i/>
                <w:sz w:val="24"/>
              </w:rPr>
              <w:t>Law</w:t>
            </w:r>
            <w:r w:rsidR="00083DE4">
              <w:rPr>
                <w:bCs/>
                <w:i/>
                <w:sz w:val="24"/>
              </w:rPr>
              <w:t>,</w:t>
            </w:r>
            <w:r>
              <w:rPr>
                <w:b/>
                <w:i/>
                <w:spacing w:val="-3"/>
                <w:sz w:val="24"/>
              </w:rPr>
              <w:t xml:space="preserve"> </w:t>
            </w:r>
            <w:r>
              <w:rPr>
                <w:b/>
                <w:i/>
                <w:sz w:val="24"/>
              </w:rPr>
              <w:t>and</w:t>
            </w:r>
            <w:r>
              <w:rPr>
                <w:b/>
                <w:i/>
                <w:spacing w:val="-2"/>
                <w:sz w:val="24"/>
              </w:rPr>
              <w:t xml:space="preserve"> </w:t>
            </w:r>
            <w:r>
              <w:rPr>
                <w:b/>
                <w:i/>
                <w:sz w:val="24"/>
              </w:rPr>
              <w:t>the</w:t>
            </w:r>
            <w:r>
              <w:rPr>
                <w:b/>
                <w:i/>
                <w:spacing w:val="-3"/>
                <w:sz w:val="24"/>
              </w:rPr>
              <w:t xml:space="preserve"> </w:t>
            </w:r>
            <w:r>
              <w:rPr>
                <w:b/>
                <w:i/>
                <w:sz w:val="24"/>
              </w:rPr>
              <w:t>American</w:t>
            </w:r>
            <w:r>
              <w:rPr>
                <w:b/>
                <w:i/>
                <w:spacing w:val="-2"/>
                <w:sz w:val="24"/>
              </w:rPr>
              <w:t xml:space="preserve"> </w:t>
            </w:r>
            <w:r>
              <w:rPr>
                <w:b/>
                <w:i/>
                <w:sz w:val="24"/>
              </w:rPr>
              <w:t>Political</w:t>
            </w:r>
            <w:r>
              <w:rPr>
                <w:b/>
                <w:i/>
                <w:spacing w:val="-4"/>
                <w:sz w:val="24"/>
              </w:rPr>
              <w:t xml:space="preserve"> </w:t>
            </w:r>
            <w:r>
              <w:rPr>
                <w:b/>
                <w:i/>
                <w:spacing w:val="-2"/>
                <w:sz w:val="24"/>
              </w:rPr>
              <w:t>System</w:t>
            </w:r>
          </w:p>
        </w:tc>
      </w:tr>
      <w:tr w:rsidR="00776CD1" w14:paraId="24426961" w14:textId="77777777">
        <w:trPr>
          <w:trHeight w:val="442"/>
        </w:trPr>
        <w:tc>
          <w:tcPr>
            <w:tcW w:w="1631" w:type="dxa"/>
            <w:vAlign w:val="center"/>
          </w:tcPr>
          <w:p w14:paraId="7808B103" w14:textId="77777777" w:rsidR="00776CD1" w:rsidRDefault="00776CD1">
            <w:pPr>
              <w:pStyle w:val="TableParagraph"/>
              <w:ind w:left="58"/>
              <w:rPr>
                <w:sz w:val="24"/>
              </w:rPr>
            </w:pPr>
            <w:r>
              <w:rPr>
                <w:spacing w:val="-2"/>
                <w:sz w:val="24"/>
              </w:rPr>
              <w:t>SS.K.CG.1.1</w:t>
            </w:r>
          </w:p>
        </w:tc>
        <w:tc>
          <w:tcPr>
            <w:tcW w:w="7729" w:type="dxa"/>
            <w:vAlign w:val="center"/>
          </w:tcPr>
          <w:p w14:paraId="007BB103" w14:textId="77777777" w:rsidR="00776CD1" w:rsidRDefault="00776CD1">
            <w:pPr>
              <w:pStyle w:val="TableParagraph"/>
              <w:ind w:left="58"/>
              <w:rPr>
                <w:sz w:val="24"/>
              </w:rPr>
            </w:pPr>
            <w:r>
              <w:rPr>
                <w:sz w:val="24"/>
              </w:rPr>
              <w:t>Identify</w:t>
            </w:r>
            <w:r>
              <w:rPr>
                <w:spacing w:val="-3"/>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rules</w:t>
            </w:r>
            <w:r>
              <w:rPr>
                <w:spacing w:val="-1"/>
                <w:sz w:val="24"/>
              </w:rPr>
              <w:t xml:space="preserve"> </w:t>
            </w:r>
            <w:r>
              <w:rPr>
                <w:sz w:val="24"/>
              </w:rPr>
              <w:t>and laws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home and </w:t>
            </w:r>
            <w:r>
              <w:rPr>
                <w:spacing w:val="-2"/>
                <w:sz w:val="24"/>
              </w:rPr>
              <w:t>school.</w:t>
            </w:r>
          </w:p>
        </w:tc>
      </w:tr>
      <w:tr w:rsidR="00776CD1" w14:paraId="29D2FA99" w14:textId="77777777">
        <w:trPr>
          <w:trHeight w:val="2003"/>
        </w:trPr>
        <w:tc>
          <w:tcPr>
            <w:tcW w:w="9360" w:type="dxa"/>
            <w:gridSpan w:val="2"/>
            <w:tcBorders>
              <w:bottom w:val="single" w:sz="4" w:space="0" w:color="000000"/>
            </w:tcBorders>
          </w:tcPr>
          <w:p w14:paraId="22D164F0" w14:textId="77777777" w:rsidR="00776CD1" w:rsidRDefault="00776CD1">
            <w:pPr>
              <w:pStyle w:val="TableParagraph"/>
              <w:ind w:left="58"/>
            </w:pPr>
            <w:r>
              <w:rPr>
                <w:u w:val="single"/>
              </w:rPr>
              <w:t>Benchmark</w:t>
            </w:r>
            <w:r>
              <w:rPr>
                <w:spacing w:val="-6"/>
                <w:u w:val="single"/>
              </w:rPr>
              <w:t xml:space="preserve"> </w:t>
            </w:r>
            <w:r>
              <w:rPr>
                <w:spacing w:val="-2"/>
                <w:u w:val="single"/>
              </w:rPr>
              <w:t>Clarifications:</w:t>
            </w:r>
          </w:p>
          <w:p w14:paraId="561A2117" w14:textId="77777777" w:rsidR="00776CD1" w:rsidRDefault="00776CD1">
            <w:pPr>
              <w:pStyle w:val="TableParagraph"/>
              <w:ind w:left="58"/>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define</w:t>
            </w:r>
            <w:r>
              <w:rPr>
                <w:spacing w:val="-2"/>
              </w:rPr>
              <w:t xml:space="preserve"> </w:t>
            </w:r>
            <w:r>
              <w:t>rules</w:t>
            </w:r>
            <w:r>
              <w:rPr>
                <w:spacing w:val="-2"/>
              </w:rPr>
              <w:t xml:space="preserve"> </w:t>
            </w:r>
            <w:r>
              <w:t>as</w:t>
            </w:r>
            <w:r>
              <w:rPr>
                <w:spacing w:val="-4"/>
              </w:rPr>
              <w:t xml:space="preserve"> </w:t>
            </w:r>
            <w:r>
              <w:t>standards</w:t>
            </w:r>
            <w:r>
              <w:rPr>
                <w:spacing w:val="-4"/>
              </w:rPr>
              <w:t xml:space="preserve"> </w:t>
            </w:r>
            <w:r>
              <w:t>of</w:t>
            </w:r>
            <w:r>
              <w:rPr>
                <w:spacing w:val="-1"/>
              </w:rPr>
              <w:t xml:space="preserve"> </w:t>
            </w:r>
            <w:r>
              <w:t>responsible</w:t>
            </w:r>
            <w:r>
              <w:rPr>
                <w:spacing w:val="-2"/>
              </w:rPr>
              <w:t xml:space="preserve"> </w:t>
            </w:r>
            <w:r>
              <w:t>behavior</w:t>
            </w:r>
            <w:r>
              <w:rPr>
                <w:spacing w:val="-1"/>
              </w:rPr>
              <w:t xml:space="preserve"> </w:t>
            </w:r>
            <w:r>
              <w:t>(e.g.,</w:t>
            </w:r>
            <w:r>
              <w:rPr>
                <w:spacing w:val="-2"/>
              </w:rPr>
              <w:t xml:space="preserve"> </w:t>
            </w:r>
            <w:r>
              <w:t>rules</w:t>
            </w:r>
            <w:r>
              <w:rPr>
                <w:spacing w:val="-4"/>
              </w:rPr>
              <w:t xml:space="preserve"> </w:t>
            </w:r>
            <w:r>
              <w:t>for</w:t>
            </w:r>
            <w:r>
              <w:rPr>
                <w:spacing w:val="-1"/>
              </w:rPr>
              <w:t xml:space="preserve"> </w:t>
            </w:r>
            <w:r>
              <w:t>home</w:t>
            </w:r>
            <w:r>
              <w:rPr>
                <w:spacing w:val="-2"/>
              </w:rPr>
              <w:t xml:space="preserve"> </w:t>
            </w:r>
            <w:r>
              <w:t xml:space="preserve">and </w:t>
            </w:r>
            <w:r>
              <w:rPr>
                <w:spacing w:val="-2"/>
              </w:rPr>
              <w:t>school).</w:t>
            </w:r>
          </w:p>
          <w:p w14:paraId="43746601" w14:textId="4B483C7A" w:rsidR="00776CD1" w:rsidRPr="00330A66" w:rsidRDefault="00776CD1">
            <w:pPr>
              <w:pStyle w:val="TableParagraph"/>
              <w:ind w:left="58" w:right="162"/>
              <w:rPr>
                <w:strike/>
                <w:color w:val="EE0000"/>
              </w:rPr>
            </w:pPr>
            <w:r w:rsidRPr="00330A66">
              <w:rPr>
                <w:i/>
                <w:color w:val="000000" w:themeColor="text1"/>
              </w:rPr>
              <w:t>Clarification</w:t>
            </w:r>
            <w:r w:rsidRPr="00330A66">
              <w:rPr>
                <w:i/>
                <w:color w:val="000000" w:themeColor="text1"/>
                <w:spacing w:val="-5"/>
              </w:rPr>
              <w:t xml:space="preserve"> </w:t>
            </w:r>
            <w:r w:rsidRPr="00330A66">
              <w:rPr>
                <w:i/>
                <w:color w:val="000000" w:themeColor="text1"/>
              </w:rPr>
              <w:t>2:</w:t>
            </w:r>
            <w:r w:rsidRPr="00330A66">
              <w:rPr>
                <w:i/>
                <w:color w:val="000000" w:themeColor="text1"/>
                <w:spacing w:val="-1"/>
              </w:rPr>
              <w:t xml:space="preserve"> </w:t>
            </w:r>
            <w:r w:rsidRPr="005A5036">
              <w:rPr>
                <w:color w:val="000000" w:themeColor="text1"/>
              </w:rPr>
              <w:t>Students</w:t>
            </w:r>
            <w:r w:rsidRPr="005A5036">
              <w:rPr>
                <w:color w:val="000000" w:themeColor="text1"/>
                <w:spacing w:val="-2"/>
              </w:rPr>
              <w:t xml:space="preserve"> </w:t>
            </w:r>
            <w:r w:rsidRPr="005A5036">
              <w:rPr>
                <w:color w:val="000000" w:themeColor="text1"/>
              </w:rPr>
              <w:t>will</w:t>
            </w:r>
            <w:r w:rsidRPr="005A5036">
              <w:rPr>
                <w:color w:val="000000" w:themeColor="text1"/>
                <w:spacing w:val="-1"/>
              </w:rPr>
              <w:t xml:space="preserve"> </w:t>
            </w:r>
            <w:r w:rsidRPr="005A5036">
              <w:rPr>
                <w:color w:val="000000" w:themeColor="text1"/>
              </w:rPr>
              <w:t>define</w:t>
            </w:r>
            <w:r w:rsidRPr="005A5036">
              <w:rPr>
                <w:color w:val="000000" w:themeColor="text1"/>
                <w:spacing w:val="-2"/>
              </w:rPr>
              <w:t xml:space="preserve"> </w:t>
            </w:r>
            <w:r w:rsidRPr="005A5036">
              <w:rPr>
                <w:color w:val="000000" w:themeColor="text1"/>
              </w:rPr>
              <w:t>laws</w:t>
            </w:r>
            <w:r w:rsidRPr="005A5036">
              <w:rPr>
                <w:color w:val="000000" w:themeColor="text1"/>
                <w:spacing w:val="-2"/>
              </w:rPr>
              <w:t xml:space="preserve"> </w:t>
            </w:r>
            <w:r w:rsidRPr="005A5036">
              <w:rPr>
                <w:color w:val="000000" w:themeColor="text1"/>
              </w:rPr>
              <w:t>as</w:t>
            </w:r>
            <w:r w:rsidRPr="005A5036">
              <w:rPr>
                <w:color w:val="000000" w:themeColor="text1"/>
                <w:spacing w:val="-4"/>
              </w:rPr>
              <w:t xml:space="preserve"> </w:t>
            </w:r>
            <w:r w:rsidRPr="005A5036">
              <w:rPr>
                <w:color w:val="000000" w:themeColor="text1"/>
              </w:rPr>
              <w:t>a</w:t>
            </w:r>
            <w:r w:rsidRPr="005A5036">
              <w:rPr>
                <w:color w:val="000000" w:themeColor="text1"/>
                <w:spacing w:val="-2"/>
              </w:rPr>
              <w:t xml:space="preserve"> </w:t>
            </w:r>
            <w:r w:rsidRPr="005A5036">
              <w:rPr>
                <w:color w:val="000000" w:themeColor="text1"/>
              </w:rPr>
              <w:t>system</w:t>
            </w:r>
            <w:r w:rsidRPr="005A5036">
              <w:rPr>
                <w:color w:val="000000" w:themeColor="text1"/>
                <w:spacing w:val="-4"/>
              </w:rPr>
              <w:t xml:space="preserve"> </w:t>
            </w:r>
            <w:r w:rsidRPr="005A5036">
              <w:rPr>
                <w:color w:val="000000" w:themeColor="text1"/>
              </w:rPr>
              <w:t>of</w:t>
            </w:r>
            <w:r w:rsidRPr="005A5036">
              <w:rPr>
                <w:color w:val="000000" w:themeColor="text1"/>
                <w:spacing w:val="-1"/>
              </w:rPr>
              <w:t xml:space="preserve"> </w:t>
            </w:r>
            <w:r w:rsidRPr="005A5036">
              <w:rPr>
                <w:color w:val="000000" w:themeColor="text1"/>
              </w:rPr>
              <w:t>rules</w:t>
            </w:r>
            <w:r w:rsidRPr="005A5036">
              <w:rPr>
                <w:color w:val="000000" w:themeColor="text1"/>
                <w:spacing w:val="-2"/>
              </w:rPr>
              <w:t xml:space="preserve"> </w:t>
            </w:r>
            <w:r w:rsidRPr="005A5036">
              <w:rPr>
                <w:color w:val="000000" w:themeColor="text1"/>
              </w:rPr>
              <w:t>intended</w:t>
            </w:r>
            <w:r w:rsidRPr="005A5036">
              <w:rPr>
                <w:color w:val="000000" w:themeColor="text1"/>
                <w:spacing w:val="-5"/>
              </w:rPr>
              <w:t xml:space="preserve"> </w:t>
            </w:r>
            <w:r w:rsidRPr="005A5036">
              <w:rPr>
                <w:color w:val="000000" w:themeColor="text1"/>
              </w:rPr>
              <w:t>to</w:t>
            </w:r>
            <w:r w:rsidRPr="005A5036">
              <w:rPr>
                <w:color w:val="000000" w:themeColor="text1"/>
                <w:spacing w:val="-2"/>
              </w:rPr>
              <w:t xml:space="preserve"> </w:t>
            </w:r>
            <w:r w:rsidRPr="005A5036">
              <w:rPr>
                <w:color w:val="000000" w:themeColor="text1"/>
              </w:rPr>
              <w:t>protect</w:t>
            </w:r>
            <w:r w:rsidRPr="005A5036">
              <w:rPr>
                <w:color w:val="000000" w:themeColor="text1"/>
                <w:spacing w:val="-4"/>
              </w:rPr>
              <w:t xml:space="preserve"> </w:t>
            </w:r>
            <w:r w:rsidRPr="005A5036">
              <w:rPr>
                <w:color w:val="000000" w:themeColor="text1"/>
              </w:rPr>
              <w:t>people</w:t>
            </w:r>
            <w:r w:rsidRPr="005A5036">
              <w:rPr>
                <w:color w:val="000000" w:themeColor="text1"/>
                <w:spacing w:val="-2"/>
              </w:rPr>
              <w:t xml:space="preserve"> </w:t>
            </w:r>
            <w:r w:rsidRPr="005A5036">
              <w:rPr>
                <w:color w:val="000000" w:themeColor="text1"/>
              </w:rPr>
              <w:t>and</w:t>
            </w:r>
            <w:r w:rsidRPr="005A5036">
              <w:rPr>
                <w:color w:val="000000" w:themeColor="text1"/>
                <w:spacing w:val="-5"/>
              </w:rPr>
              <w:t xml:space="preserve"> </w:t>
            </w:r>
            <w:r w:rsidRPr="005A5036">
              <w:rPr>
                <w:color w:val="000000" w:themeColor="text1"/>
              </w:rPr>
              <w:t>property that are created and enforced by government (e.g., speed limit).</w:t>
            </w:r>
          </w:p>
          <w:p w14:paraId="637A1312" w14:textId="77777777" w:rsidR="00776CD1" w:rsidRDefault="00776CD1">
            <w:pPr>
              <w:pStyle w:val="TableParagraph"/>
              <w:ind w:left="58"/>
              <w:rPr>
                <w:spacing w:val="-2"/>
              </w:rPr>
            </w:pPr>
            <w:r>
              <w:rPr>
                <w:i/>
              </w:rPr>
              <w:t>Clarification</w:t>
            </w:r>
            <w:r>
              <w:rPr>
                <w:i/>
                <w:spacing w:val="-8"/>
              </w:rPr>
              <w:t xml:space="preserve"> </w:t>
            </w:r>
            <w:r>
              <w:rPr>
                <w:i/>
              </w:rPr>
              <w:t>3:</w:t>
            </w:r>
            <w:r>
              <w:rPr>
                <w:i/>
                <w:spacing w:val="52"/>
              </w:rPr>
              <w:t xml:space="preserve"> </w:t>
            </w:r>
            <w:r>
              <w:t>Students</w:t>
            </w:r>
            <w:r>
              <w:rPr>
                <w:spacing w:val="-5"/>
              </w:rPr>
              <w:t xml:space="preserve"> </w:t>
            </w:r>
            <w:r>
              <w:t>will</w:t>
            </w:r>
            <w:r>
              <w:rPr>
                <w:spacing w:val="-4"/>
              </w:rPr>
              <w:t xml:space="preserve"> </w:t>
            </w:r>
            <w:r>
              <w:t>identify</w:t>
            </w:r>
            <w:r>
              <w:rPr>
                <w:spacing w:val="-2"/>
              </w:rPr>
              <w:t xml:space="preserve"> </w:t>
            </w:r>
            <w:r>
              <w:t>what</w:t>
            </w:r>
            <w:r>
              <w:rPr>
                <w:spacing w:val="-4"/>
              </w:rPr>
              <w:t xml:space="preserve"> </w:t>
            </w:r>
            <w:r>
              <w:t>can</w:t>
            </w:r>
            <w:r>
              <w:rPr>
                <w:spacing w:val="-3"/>
              </w:rPr>
              <w:t xml:space="preserve"> </w:t>
            </w:r>
            <w:r>
              <w:t>happen</w:t>
            </w:r>
            <w:r>
              <w:rPr>
                <w:spacing w:val="-2"/>
              </w:rPr>
              <w:t xml:space="preserve"> </w:t>
            </w:r>
            <w:r>
              <w:t>without</w:t>
            </w:r>
            <w:r>
              <w:rPr>
                <w:spacing w:val="-4"/>
              </w:rPr>
              <w:t xml:space="preserve"> </w:t>
            </w:r>
            <w:r>
              <w:t>rules</w:t>
            </w:r>
            <w:r>
              <w:rPr>
                <w:spacing w:val="-4"/>
              </w:rPr>
              <w:t xml:space="preserve"> </w:t>
            </w:r>
            <w:r>
              <w:t>and</w:t>
            </w:r>
            <w:r>
              <w:rPr>
                <w:spacing w:val="-5"/>
              </w:rPr>
              <w:t xml:space="preserve"> </w:t>
            </w:r>
            <w:r>
              <w:rPr>
                <w:spacing w:val="-2"/>
              </w:rPr>
              <w:t>laws.</w:t>
            </w:r>
          </w:p>
          <w:p w14:paraId="5D3A8A28" w14:textId="77777777" w:rsidR="00776CD1" w:rsidRDefault="00776CD1">
            <w:pPr>
              <w:pStyle w:val="TableParagraph"/>
              <w:ind w:left="58"/>
            </w:pPr>
          </w:p>
        </w:tc>
      </w:tr>
      <w:tr w:rsidR="00776CD1" w14:paraId="55184810" w14:textId="77777777">
        <w:trPr>
          <w:trHeight w:val="684"/>
        </w:trPr>
        <w:tc>
          <w:tcPr>
            <w:tcW w:w="1631" w:type="dxa"/>
            <w:tcBorders>
              <w:top w:val="single" w:sz="4" w:space="0" w:color="000000"/>
            </w:tcBorders>
            <w:vAlign w:val="center"/>
          </w:tcPr>
          <w:p w14:paraId="1DE47FCC" w14:textId="77777777" w:rsidR="00776CD1" w:rsidRDefault="00776CD1">
            <w:pPr>
              <w:pStyle w:val="TableParagraph"/>
              <w:ind w:left="57"/>
              <w:rPr>
                <w:sz w:val="24"/>
              </w:rPr>
            </w:pPr>
            <w:r>
              <w:rPr>
                <w:spacing w:val="-2"/>
                <w:sz w:val="24"/>
              </w:rPr>
              <w:t>SS.K.CG.1.2</w:t>
            </w:r>
          </w:p>
        </w:tc>
        <w:tc>
          <w:tcPr>
            <w:tcW w:w="7729" w:type="dxa"/>
            <w:tcBorders>
              <w:top w:val="single" w:sz="4" w:space="0" w:color="000000"/>
            </w:tcBorders>
            <w:vAlign w:val="center"/>
          </w:tcPr>
          <w:p w14:paraId="62078222" w14:textId="77777777" w:rsidR="00776CD1" w:rsidRDefault="00776CD1">
            <w:pPr>
              <w:pStyle w:val="TableParagraph"/>
              <w:spacing w:line="270" w:lineRule="atLeast"/>
              <w:rPr>
                <w:sz w:val="24"/>
              </w:rPr>
            </w:pPr>
            <w:r>
              <w:rPr>
                <w:sz w:val="24"/>
              </w:rPr>
              <w:t>Identify</w:t>
            </w:r>
            <w:r>
              <w:rPr>
                <w:spacing w:val="-3"/>
                <w:sz w:val="24"/>
              </w:rPr>
              <w:t xml:space="preserve"> </w:t>
            </w:r>
            <w:r>
              <w:rPr>
                <w:sz w:val="24"/>
              </w:rPr>
              <w:t>people</w:t>
            </w:r>
            <w:r>
              <w:rPr>
                <w:spacing w:val="-4"/>
                <w:sz w:val="24"/>
              </w:rPr>
              <w:t xml:space="preserve"> </w:t>
            </w:r>
            <w:r>
              <w:rPr>
                <w:sz w:val="24"/>
              </w:rPr>
              <w:t>who</w:t>
            </w:r>
            <w:r>
              <w:rPr>
                <w:spacing w:val="-3"/>
                <w:sz w:val="24"/>
              </w:rPr>
              <w:t xml:space="preserve"> </w:t>
            </w:r>
            <w:r>
              <w:rPr>
                <w:sz w:val="24"/>
              </w:rPr>
              <w:t>have</w:t>
            </w:r>
            <w:r>
              <w:rPr>
                <w:spacing w:val="-2"/>
                <w:sz w:val="24"/>
              </w:rPr>
              <w:t xml:space="preserve"> </w:t>
            </w:r>
            <w:r>
              <w:rPr>
                <w:sz w:val="24"/>
              </w:rPr>
              <w:t>the</w:t>
            </w:r>
            <w:r>
              <w:rPr>
                <w:spacing w:val="-4"/>
                <w:sz w:val="24"/>
              </w:rPr>
              <w:t xml:space="preserve"> </w:t>
            </w:r>
            <w:r>
              <w:rPr>
                <w:sz w:val="24"/>
              </w:rPr>
              <w:t>authority</w:t>
            </w:r>
            <w:r>
              <w:rPr>
                <w:spacing w:val="-3"/>
                <w:sz w:val="24"/>
              </w:rPr>
              <w:t xml:space="preserve"> </w:t>
            </w:r>
            <w:r>
              <w:rPr>
                <w:sz w:val="24"/>
              </w:rPr>
              <w:t>and</w:t>
            </w:r>
            <w:r>
              <w:rPr>
                <w:spacing w:val="-3"/>
                <w:sz w:val="24"/>
              </w:rPr>
              <w:t xml:space="preserve"> </w:t>
            </w:r>
            <w:r>
              <w:rPr>
                <w:sz w:val="24"/>
              </w:rPr>
              <w:t>power</w:t>
            </w:r>
            <w:r>
              <w:rPr>
                <w:spacing w:val="-2"/>
                <w:sz w:val="24"/>
              </w:rPr>
              <w:t xml:space="preserve"> </w:t>
            </w:r>
            <w:r>
              <w:rPr>
                <w:sz w:val="24"/>
              </w:rPr>
              <w:t>to</w:t>
            </w:r>
            <w:r>
              <w:rPr>
                <w:spacing w:val="-3"/>
                <w:sz w:val="24"/>
              </w:rPr>
              <w:t xml:space="preserve"> </w:t>
            </w:r>
            <w:r>
              <w:rPr>
                <w:sz w:val="24"/>
              </w:rPr>
              <w:t>make</w:t>
            </w:r>
            <w:r>
              <w:rPr>
                <w:spacing w:val="-4"/>
                <w:sz w:val="24"/>
              </w:rPr>
              <w:t xml:space="preserve"> </w:t>
            </w:r>
            <w:r>
              <w:rPr>
                <w:sz w:val="24"/>
              </w:rPr>
              <w:t>and</w:t>
            </w:r>
            <w:r>
              <w:rPr>
                <w:spacing w:val="-3"/>
                <w:sz w:val="24"/>
              </w:rPr>
              <w:t xml:space="preserve"> </w:t>
            </w:r>
            <w:r>
              <w:rPr>
                <w:sz w:val="24"/>
              </w:rPr>
              <w:t>enforce</w:t>
            </w:r>
            <w:r>
              <w:rPr>
                <w:spacing w:val="-4"/>
                <w:sz w:val="24"/>
              </w:rPr>
              <w:t xml:space="preserve"> </w:t>
            </w:r>
            <w:r>
              <w:rPr>
                <w:sz w:val="24"/>
              </w:rPr>
              <w:t>rules and laws.</w:t>
            </w:r>
          </w:p>
        </w:tc>
      </w:tr>
      <w:tr w:rsidR="00776CD1" w14:paraId="2B310EF8" w14:textId="77777777">
        <w:trPr>
          <w:trHeight w:val="838"/>
        </w:trPr>
        <w:tc>
          <w:tcPr>
            <w:tcW w:w="9360" w:type="dxa"/>
            <w:gridSpan w:val="2"/>
            <w:tcBorders>
              <w:bottom w:val="single" w:sz="4" w:space="0" w:color="auto"/>
            </w:tcBorders>
          </w:tcPr>
          <w:p w14:paraId="1F91755E" w14:textId="77777777" w:rsidR="00776CD1" w:rsidRDefault="00776CD1">
            <w:pPr>
              <w:ind w:left="78"/>
            </w:pPr>
            <w:r>
              <w:rPr>
                <w:u w:val="single"/>
              </w:rPr>
              <w:t>Benchmark</w:t>
            </w:r>
            <w:r>
              <w:rPr>
                <w:spacing w:val="-6"/>
                <w:u w:val="single"/>
              </w:rPr>
              <w:t xml:space="preserve"> </w:t>
            </w:r>
            <w:r>
              <w:rPr>
                <w:spacing w:val="-2"/>
                <w:u w:val="single"/>
              </w:rPr>
              <w:t>Clarifications:</w:t>
            </w:r>
          </w:p>
          <w:p w14:paraId="2A504BAD" w14:textId="74EEE504" w:rsidR="00776CD1" w:rsidRDefault="00776CD1">
            <w:pPr>
              <w:ind w:left="78"/>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authority</w:t>
            </w:r>
            <w:r>
              <w:rPr>
                <w:spacing w:val="-2"/>
              </w:rPr>
              <w:t xml:space="preserve"> </w:t>
            </w:r>
            <w:r>
              <w:t>figures</w:t>
            </w:r>
            <w:r>
              <w:rPr>
                <w:spacing w:val="-4"/>
              </w:rPr>
              <w:t xml:space="preserve"> </w:t>
            </w:r>
            <w:r>
              <w:t>in</w:t>
            </w:r>
            <w:r>
              <w:rPr>
                <w:spacing w:val="-2"/>
              </w:rPr>
              <w:t xml:space="preserve"> </w:t>
            </w:r>
            <w:r>
              <w:t>their</w:t>
            </w:r>
            <w:r>
              <w:rPr>
                <w:spacing w:val="-1"/>
              </w:rPr>
              <w:t xml:space="preserve"> </w:t>
            </w:r>
            <w:r>
              <w:t>school</w:t>
            </w:r>
            <w:r>
              <w:rPr>
                <w:spacing w:val="-1"/>
              </w:rPr>
              <w:t xml:space="preserve"> </w:t>
            </w:r>
            <w:r>
              <w:t>and</w:t>
            </w:r>
            <w:r>
              <w:rPr>
                <w:spacing w:val="-5"/>
              </w:rPr>
              <w:t xml:space="preserve"> </w:t>
            </w:r>
            <w:r>
              <w:t>community</w:t>
            </w:r>
            <w:r>
              <w:rPr>
                <w:spacing w:val="-5"/>
              </w:rPr>
              <w:t xml:space="preserve"> </w:t>
            </w:r>
            <w:r>
              <w:t>including,</w:t>
            </w:r>
            <w:r>
              <w:rPr>
                <w:spacing w:val="-5"/>
              </w:rPr>
              <w:t xml:space="preserve"> </w:t>
            </w:r>
            <w:r>
              <w:t>but</w:t>
            </w:r>
            <w:r>
              <w:rPr>
                <w:spacing w:val="-1"/>
              </w:rPr>
              <w:t xml:space="preserve"> </w:t>
            </w:r>
            <w:r>
              <w:t>not limited to, parents, teachers</w:t>
            </w:r>
            <w:r w:rsidR="00083DE4">
              <w:t>,</w:t>
            </w:r>
            <w:r>
              <w:t xml:space="preserve"> and law enforcement officers.</w:t>
            </w:r>
          </w:p>
          <w:p w14:paraId="6573EBFC" w14:textId="77777777" w:rsidR="00776CD1" w:rsidRPr="008E1BE7" w:rsidRDefault="00776CD1"/>
        </w:tc>
      </w:tr>
    </w:tbl>
    <w:p w14:paraId="46D80507" w14:textId="77777777" w:rsidR="00776D4F" w:rsidRDefault="00776D4F">
      <w:pPr>
        <w:pStyle w:val="BodyText"/>
        <w:spacing w:before="4"/>
      </w:pPr>
    </w:p>
    <w:tbl>
      <w:tblPr>
        <w:tblW w:w="0" w:type="auto"/>
        <w:tblInd w:w="1440" w:type="dxa"/>
        <w:tblLayout w:type="fixed"/>
        <w:tblCellMar>
          <w:left w:w="0" w:type="dxa"/>
          <w:right w:w="0" w:type="dxa"/>
        </w:tblCellMar>
        <w:tblLook w:val="01E0" w:firstRow="1" w:lastRow="1" w:firstColumn="1" w:lastColumn="1" w:noHBand="0" w:noVBand="0"/>
      </w:tblPr>
      <w:tblGrid>
        <w:gridCol w:w="1638"/>
        <w:gridCol w:w="7729"/>
      </w:tblGrid>
      <w:tr w:rsidR="00EB389E" w14:paraId="5A288F83" w14:textId="77777777">
        <w:trPr>
          <w:trHeight w:val="424"/>
        </w:trPr>
        <w:tc>
          <w:tcPr>
            <w:tcW w:w="9367" w:type="dxa"/>
            <w:gridSpan w:val="2"/>
          </w:tcPr>
          <w:p w14:paraId="5A288F82" w14:textId="77777777" w:rsidR="00EB389E" w:rsidRDefault="00872BA8">
            <w:pPr>
              <w:pStyle w:val="TableParagraph"/>
              <w:spacing w:before="71"/>
              <w:ind w:left="338"/>
              <w:rPr>
                <w:b/>
                <w:i/>
                <w:sz w:val="24"/>
              </w:rPr>
            </w:pPr>
            <w:r>
              <w:rPr>
                <w:noProof/>
              </w:rPr>
              <mc:AlternateContent>
                <mc:Choice Requires="wpg">
                  <w:drawing>
                    <wp:anchor distT="0" distB="0" distL="0" distR="0" simplePos="0" relativeHeight="251567104" behindDoc="1" locked="0" layoutInCell="1" allowOverlap="1" wp14:anchorId="5A28B354" wp14:editId="622A98F8">
                      <wp:simplePos x="0" y="0"/>
                      <wp:positionH relativeFrom="column">
                        <wp:posOffset>4643</wp:posOffset>
                      </wp:positionH>
                      <wp:positionV relativeFrom="paragraph">
                        <wp:posOffset>-86</wp:posOffset>
                      </wp:positionV>
                      <wp:extent cx="5943600" cy="2730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38" name="Graphic 38"/>
                              <wps:cNvSpPr/>
                              <wps:spPr>
                                <a:xfrm>
                                  <a:off x="0" y="0"/>
                                  <a:ext cx="142240" cy="266700"/>
                                </a:xfrm>
                                <a:custGeom>
                                  <a:avLst/>
                                  <a:gdLst/>
                                  <a:ahLst/>
                                  <a:cxnLst/>
                                  <a:rect l="l" t="t" r="r" b="b"/>
                                  <a:pathLst>
                                    <a:path w="142240" h="266700">
                                      <a:moveTo>
                                        <a:pt x="141732" y="0"/>
                                      </a:moveTo>
                                      <a:lnTo>
                                        <a:pt x="0" y="0"/>
                                      </a:lnTo>
                                      <a:lnTo>
                                        <a:pt x="0" y="266700"/>
                                      </a:lnTo>
                                      <a:lnTo>
                                        <a:pt x="141732" y="266700"/>
                                      </a:lnTo>
                                      <a:lnTo>
                                        <a:pt x="141732" y="0"/>
                                      </a:lnTo>
                                      <a:close/>
                                    </a:path>
                                  </a:pathLst>
                                </a:custGeom>
                                <a:solidFill>
                                  <a:srgbClr val="FF9966"/>
                                </a:solidFill>
                              </wps:spPr>
                              <wps:bodyPr wrap="square" lIns="0" tIns="0" rIns="0" bIns="0" rtlCol="0">
                                <a:prstTxWarp prst="textNoShape">
                                  <a:avLst/>
                                </a:prstTxWarp>
                                <a:noAutofit/>
                              </wps:bodyPr>
                            </wps:wsp>
                            <wps:wsp>
                              <wps:cNvPr id="39" name="Graphic 39"/>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0DA60B" id="Group 37" o:spid="_x0000_s1026" style="position:absolute;margin-left:.35pt;margin-top:0;width:468pt;height:21.5pt;z-index:-251749376;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">
                      <v:shape id="Graphic 38" o:spid="_x0000_s1027" style="position:absolute;width:1422;height:2667;visibility:visible;mso-wrap-style:square;v-text-anchor:top" coordsize="1422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" path="m141732,l,,,266700r141732,l141732,xe" fillcolor="#f96" stroked="f">
                        <v:path arrowok="t"/>
                      </v:shape>
                      <v:shape id="Graphic 39"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" path="m5943600,r,l,,,6096r5943600,l5943600,xe" fillcolor="black" stroked="f">
                        <v:path arrowok="t"/>
                      </v:shape>
                    </v:group>
                  </w:pict>
                </mc:Fallback>
              </mc:AlternateContent>
            </w:r>
            <w:r>
              <w:rPr>
                <w:b/>
                <w:i/>
                <w:sz w:val="24"/>
              </w:rPr>
              <w:t>SS.K.CG.2</w:t>
            </w:r>
            <w:r>
              <w:rPr>
                <w:b/>
                <w:i/>
                <w:spacing w:val="-3"/>
                <w:sz w:val="24"/>
              </w:rPr>
              <w:t xml:space="preserve"> </w:t>
            </w:r>
            <w:r>
              <w:rPr>
                <w:b/>
                <w:i/>
                <w:sz w:val="24"/>
              </w:rPr>
              <w:t>Civic</w:t>
            </w:r>
            <w:r>
              <w:rPr>
                <w:b/>
                <w:i/>
                <w:spacing w:val="-3"/>
                <w:sz w:val="24"/>
              </w:rPr>
              <w:t xml:space="preserve"> </w:t>
            </w:r>
            <w:r>
              <w:rPr>
                <w:b/>
                <w:i/>
                <w:sz w:val="24"/>
              </w:rPr>
              <w:t>and</w:t>
            </w:r>
            <w:r>
              <w:rPr>
                <w:b/>
                <w:i/>
                <w:spacing w:val="-3"/>
                <w:sz w:val="24"/>
              </w:rPr>
              <w:t xml:space="preserve"> </w:t>
            </w:r>
            <w:r>
              <w:rPr>
                <w:b/>
                <w:i/>
                <w:sz w:val="24"/>
              </w:rPr>
              <w:t>Political</w:t>
            </w:r>
            <w:r>
              <w:rPr>
                <w:b/>
                <w:i/>
                <w:spacing w:val="-2"/>
                <w:sz w:val="24"/>
              </w:rPr>
              <w:t xml:space="preserve"> Participation</w:t>
            </w:r>
          </w:p>
        </w:tc>
      </w:tr>
      <w:tr w:rsidR="00EB389E" w14:paraId="5A288F88" w14:textId="77777777" w:rsidTr="004A46D5">
        <w:trPr>
          <w:trHeight w:val="433"/>
        </w:trPr>
        <w:tc>
          <w:tcPr>
            <w:tcW w:w="1638" w:type="dxa"/>
            <w:vAlign w:val="center"/>
          </w:tcPr>
          <w:p w14:paraId="5A288F85" w14:textId="77777777" w:rsidR="00EB389E" w:rsidRDefault="00872BA8" w:rsidP="004A46D5">
            <w:pPr>
              <w:pStyle w:val="TableParagraph"/>
              <w:ind w:left="64"/>
              <w:rPr>
                <w:sz w:val="24"/>
              </w:rPr>
            </w:pPr>
            <w:r>
              <w:rPr>
                <w:spacing w:val="-2"/>
                <w:sz w:val="24"/>
              </w:rPr>
              <w:t>SS.K.CG.2.1</w:t>
            </w:r>
          </w:p>
        </w:tc>
        <w:tc>
          <w:tcPr>
            <w:tcW w:w="7729" w:type="dxa"/>
            <w:vAlign w:val="center"/>
          </w:tcPr>
          <w:p w14:paraId="5A288F87" w14:textId="77777777" w:rsidR="00EB389E" w:rsidRDefault="00872BA8" w:rsidP="004A46D5">
            <w:pPr>
              <w:pStyle w:val="TableParagraph"/>
              <w:rPr>
                <w:sz w:val="24"/>
              </w:rPr>
            </w:pPr>
            <w:r>
              <w:rPr>
                <w:sz w:val="24"/>
              </w:rPr>
              <w:t>Describe</w:t>
            </w:r>
            <w:r>
              <w:rPr>
                <w:spacing w:val="-3"/>
                <w:sz w:val="24"/>
              </w:rPr>
              <w:t xml:space="preserve"> </w:t>
            </w:r>
            <w:r>
              <w:rPr>
                <w:sz w:val="24"/>
              </w:rPr>
              <w:t>and</w:t>
            </w:r>
            <w:r>
              <w:rPr>
                <w:spacing w:val="-1"/>
                <w:sz w:val="24"/>
              </w:rPr>
              <w:t xml:space="preserve"> </w:t>
            </w:r>
            <w:r>
              <w:rPr>
                <w:sz w:val="24"/>
              </w:rPr>
              <w:t>demonstrate</w:t>
            </w:r>
            <w:r>
              <w:rPr>
                <w:spacing w:val="-3"/>
                <w:sz w:val="24"/>
              </w:rPr>
              <w:t xml:space="preserve"> </w:t>
            </w:r>
            <w:r>
              <w:rPr>
                <w:sz w:val="24"/>
              </w:rPr>
              <w:t>the</w:t>
            </w:r>
            <w:r>
              <w:rPr>
                <w:spacing w:val="-2"/>
                <w:sz w:val="24"/>
              </w:rPr>
              <w:t xml:space="preserve"> </w:t>
            </w:r>
            <w:r>
              <w:rPr>
                <w:sz w:val="24"/>
              </w:rPr>
              <w:t>characteristics</w:t>
            </w:r>
            <w:r>
              <w:rPr>
                <w:spacing w:val="-1"/>
                <w:sz w:val="24"/>
              </w:rPr>
              <w:t xml:space="preserve"> </w:t>
            </w:r>
            <w:r>
              <w:rPr>
                <w:sz w:val="24"/>
              </w:rPr>
              <w:t>of</w:t>
            </w:r>
            <w:r>
              <w:rPr>
                <w:spacing w:val="-3"/>
                <w:sz w:val="24"/>
              </w:rPr>
              <w:t xml:space="preserve"> </w:t>
            </w:r>
            <w:r>
              <w:rPr>
                <w:sz w:val="24"/>
              </w:rPr>
              <w:t>being</w:t>
            </w:r>
            <w:r>
              <w:rPr>
                <w:spacing w:val="-1"/>
                <w:sz w:val="24"/>
              </w:rPr>
              <w:t xml:space="preserve"> </w:t>
            </w:r>
            <w:r>
              <w:rPr>
                <w:sz w:val="24"/>
              </w:rPr>
              <w:t>a</w:t>
            </w:r>
            <w:r>
              <w:rPr>
                <w:spacing w:val="-2"/>
                <w:sz w:val="24"/>
              </w:rPr>
              <w:t xml:space="preserve"> </w:t>
            </w:r>
            <w:r>
              <w:rPr>
                <w:sz w:val="24"/>
              </w:rPr>
              <w:t>responsible</w:t>
            </w:r>
            <w:r>
              <w:rPr>
                <w:spacing w:val="-2"/>
                <w:sz w:val="24"/>
              </w:rPr>
              <w:t xml:space="preserve"> citizen.</w:t>
            </w:r>
          </w:p>
        </w:tc>
      </w:tr>
      <w:tr w:rsidR="00EB389E" w14:paraId="5A288F8D" w14:textId="77777777" w:rsidTr="004A46D5">
        <w:trPr>
          <w:trHeight w:val="1450"/>
        </w:trPr>
        <w:tc>
          <w:tcPr>
            <w:tcW w:w="9367" w:type="dxa"/>
            <w:gridSpan w:val="2"/>
            <w:tcBorders>
              <w:bottom w:val="single" w:sz="4" w:space="0" w:color="000000"/>
            </w:tcBorders>
          </w:tcPr>
          <w:p w14:paraId="5A288F89" w14:textId="77777777" w:rsidR="00EB389E" w:rsidRDefault="00872BA8" w:rsidP="004A46D5">
            <w:pPr>
              <w:pStyle w:val="TableParagraph"/>
              <w:ind w:left="64"/>
            </w:pPr>
            <w:r>
              <w:rPr>
                <w:u w:val="single"/>
              </w:rPr>
              <w:t>Benchmark</w:t>
            </w:r>
            <w:r>
              <w:rPr>
                <w:spacing w:val="-6"/>
                <w:u w:val="single"/>
              </w:rPr>
              <w:t xml:space="preserve"> </w:t>
            </w:r>
            <w:r>
              <w:rPr>
                <w:spacing w:val="-2"/>
                <w:u w:val="single"/>
              </w:rPr>
              <w:t>Clarifications:</w:t>
            </w:r>
          </w:p>
          <w:p w14:paraId="5A288F8A" w14:textId="77777777" w:rsidR="00EB389E" w:rsidRDefault="00872BA8" w:rsidP="004A46D5">
            <w:pPr>
              <w:pStyle w:val="TableParagraph"/>
              <w:ind w:left="64"/>
            </w:pPr>
            <w:r>
              <w:rPr>
                <w:i/>
              </w:rPr>
              <w:t>Clarification</w:t>
            </w:r>
            <w:r>
              <w:rPr>
                <w:i/>
                <w:spacing w:val="-9"/>
              </w:rPr>
              <w:t xml:space="preserve"> </w:t>
            </w:r>
            <w:r>
              <w:rPr>
                <w:i/>
              </w:rPr>
              <w:t>1:</w:t>
            </w:r>
            <w:r>
              <w:rPr>
                <w:i/>
                <w:spacing w:val="-2"/>
              </w:rPr>
              <w:t xml:space="preserve"> </w:t>
            </w:r>
            <w:r>
              <w:t>Students</w:t>
            </w:r>
            <w:r>
              <w:rPr>
                <w:spacing w:val="-4"/>
              </w:rPr>
              <w:t xml:space="preserve"> </w:t>
            </w:r>
            <w:r>
              <w:t>will</w:t>
            </w:r>
            <w:r>
              <w:rPr>
                <w:spacing w:val="-3"/>
              </w:rPr>
              <w:t xml:space="preserve"> </w:t>
            </w:r>
            <w:r>
              <w:t>identify</w:t>
            </w:r>
            <w:r>
              <w:rPr>
                <w:spacing w:val="-3"/>
              </w:rPr>
              <w:t xml:space="preserve"> </w:t>
            </w:r>
            <w:r>
              <w:t>examples</w:t>
            </w:r>
            <w:r>
              <w:rPr>
                <w:spacing w:val="-6"/>
              </w:rPr>
              <w:t xml:space="preserve"> </w:t>
            </w:r>
            <w:r>
              <w:t>of</w:t>
            </w:r>
            <w:r>
              <w:rPr>
                <w:spacing w:val="-5"/>
              </w:rPr>
              <w:t xml:space="preserve"> </w:t>
            </w:r>
            <w:r>
              <w:t>responsible</w:t>
            </w:r>
            <w:r>
              <w:rPr>
                <w:spacing w:val="-5"/>
              </w:rPr>
              <w:t xml:space="preserve"> </w:t>
            </w:r>
            <w:r>
              <w:rPr>
                <w:spacing w:val="-2"/>
              </w:rPr>
              <w:t>citizenship.</w:t>
            </w:r>
          </w:p>
          <w:p w14:paraId="5A288F8B" w14:textId="77777777" w:rsidR="00EB389E" w:rsidRDefault="00872BA8" w:rsidP="004A46D5">
            <w:pPr>
              <w:pStyle w:val="TableParagraph"/>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demonstrate</w:t>
            </w:r>
            <w:r>
              <w:rPr>
                <w:spacing w:val="-2"/>
              </w:rPr>
              <w:t xml:space="preserve"> </w:t>
            </w:r>
            <w:r>
              <w:t>that</w:t>
            </w:r>
            <w:r>
              <w:rPr>
                <w:spacing w:val="-4"/>
              </w:rPr>
              <w:t xml:space="preserve"> </w:t>
            </w:r>
            <w:r>
              <w:t>conflicts</w:t>
            </w:r>
            <w:r>
              <w:rPr>
                <w:spacing w:val="-2"/>
              </w:rPr>
              <w:t xml:space="preserve"> </w:t>
            </w:r>
            <w:r>
              <w:t>can</w:t>
            </w:r>
            <w:r>
              <w:rPr>
                <w:spacing w:val="-2"/>
              </w:rPr>
              <w:t xml:space="preserve"> </w:t>
            </w:r>
            <w:r>
              <w:t>be</w:t>
            </w:r>
            <w:r>
              <w:rPr>
                <w:spacing w:val="-2"/>
              </w:rPr>
              <w:t xml:space="preserve"> </w:t>
            </w:r>
            <w:r>
              <w:t>resolved</w:t>
            </w:r>
            <w:r>
              <w:rPr>
                <w:spacing w:val="-5"/>
              </w:rPr>
              <w:t xml:space="preserve"> </w:t>
            </w:r>
            <w:r>
              <w:t>in</w:t>
            </w:r>
            <w:r>
              <w:rPr>
                <w:spacing w:val="-2"/>
              </w:rPr>
              <w:t xml:space="preserve"> </w:t>
            </w:r>
            <w:r>
              <w:t>ways</w:t>
            </w:r>
            <w:r>
              <w:rPr>
                <w:spacing w:val="-2"/>
              </w:rPr>
              <w:t xml:space="preserve"> </w:t>
            </w:r>
            <w:r>
              <w:t>that</w:t>
            </w:r>
            <w:r>
              <w:rPr>
                <w:spacing w:val="-1"/>
              </w:rPr>
              <w:t xml:space="preserve"> </w:t>
            </w:r>
            <w:r>
              <w:t>are</w:t>
            </w:r>
            <w:r>
              <w:rPr>
                <w:spacing w:val="-5"/>
              </w:rPr>
              <w:t xml:space="preserve"> </w:t>
            </w:r>
            <w:r>
              <w:t>consistent</w:t>
            </w:r>
            <w:r>
              <w:rPr>
                <w:spacing w:val="-1"/>
              </w:rPr>
              <w:t xml:space="preserve"> </w:t>
            </w:r>
            <w:r>
              <w:t>with being a responsible citizen.</w:t>
            </w:r>
          </w:p>
          <w:p w14:paraId="739813B7" w14:textId="77777777" w:rsidR="00EB389E" w:rsidRDefault="00872BA8" w:rsidP="004A46D5">
            <w:pPr>
              <w:pStyle w:val="TableParagraph"/>
              <w:ind w:left="64"/>
              <w:rPr>
                <w:spacing w:val="-2"/>
              </w:rPr>
            </w:pPr>
            <w:r>
              <w:rPr>
                <w:i/>
              </w:rPr>
              <w:t>Clarification</w:t>
            </w:r>
            <w:r>
              <w:rPr>
                <w:i/>
                <w:spacing w:val="-6"/>
              </w:rPr>
              <w:t xml:space="preserve"> </w:t>
            </w:r>
            <w:r>
              <w:rPr>
                <w:i/>
              </w:rPr>
              <w:t>3:</w:t>
            </w:r>
            <w:r>
              <w:rPr>
                <w:i/>
                <w:spacing w:val="51"/>
              </w:rPr>
              <w:t xml:space="preserve"> </w:t>
            </w:r>
            <w:r>
              <w:t>Students</w:t>
            </w:r>
            <w:r>
              <w:rPr>
                <w:spacing w:val="-4"/>
              </w:rPr>
              <w:t xml:space="preserve"> </w:t>
            </w:r>
            <w:r>
              <w:t>will</w:t>
            </w:r>
            <w:r>
              <w:rPr>
                <w:spacing w:val="-4"/>
              </w:rPr>
              <w:t xml:space="preserve"> </w:t>
            </w:r>
            <w:r>
              <w:t>explain</w:t>
            </w:r>
            <w:r>
              <w:rPr>
                <w:spacing w:val="-3"/>
              </w:rPr>
              <w:t xml:space="preserve"> </w:t>
            </w:r>
            <w:r>
              <w:t>why</w:t>
            </w:r>
            <w:r>
              <w:rPr>
                <w:spacing w:val="-2"/>
              </w:rPr>
              <w:t xml:space="preserve"> </w:t>
            </w:r>
            <w:r>
              <w:t>it</w:t>
            </w:r>
            <w:r>
              <w:rPr>
                <w:spacing w:val="-5"/>
              </w:rPr>
              <w:t xml:space="preserve"> </w:t>
            </w:r>
            <w:r>
              <w:t>is</w:t>
            </w:r>
            <w:r>
              <w:rPr>
                <w:spacing w:val="-4"/>
              </w:rPr>
              <w:t xml:space="preserve"> </w:t>
            </w:r>
            <w:r>
              <w:t>important</w:t>
            </w:r>
            <w:r>
              <w:rPr>
                <w:spacing w:val="-1"/>
              </w:rPr>
              <w:t xml:space="preserve"> </w:t>
            </w:r>
            <w:r>
              <w:t>to</w:t>
            </w:r>
            <w:r>
              <w:rPr>
                <w:spacing w:val="-6"/>
              </w:rPr>
              <w:t xml:space="preserve"> </w:t>
            </w:r>
            <w:r>
              <w:t>take</w:t>
            </w:r>
            <w:r>
              <w:rPr>
                <w:spacing w:val="-2"/>
              </w:rPr>
              <w:t xml:space="preserve"> </w:t>
            </w:r>
            <w:r>
              <w:t>responsibility</w:t>
            </w:r>
            <w:r>
              <w:rPr>
                <w:spacing w:val="-3"/>
              </w:rPr>
              <w:t xml:space="preserve"> </w:t>
            </w:r>
            <w:r>
              <w:t>for</w:t>
            </w:r>
            <w:r>
              <w:rPr>
                <w:spacing w:val="-1"/>
              </w:rPr>
              <w:t xml:space="preserve"> </w:t>
            </w:r>
            <w:r>
              <w:t>one’s</w:t>
            </w:r>
            <w:r>
              <w:rPr>
                <w:spacing w:val="-4"/>
              </w:rPr>
              <w:t xml:space="preserve"> </w:t>
            </w:r>
            <w:r>
              <w:rPr>
                <w:spacing w:val="-2"/>
              </w:rPr>
              <w:t>actions.</w:t>
            </w:r>
          </w:p>
          <w:p w14:paraId="5A288F8C" w14:textId="77777777" w:rsidR="004A46D5" w:rsidRDefault="004A46D5" w:rsidP="004A46D5">
            <w:pPr>
              <w:pStyle w:val="TableParagraph"/>
              <w:ind w:left="64"/>
            </w:pPr>
          </w:p>
        </w:tc>
      </w:tr>
    </w:tbl>
    <w:p w14:paraId="26C2FE8C" w14:textId="77777777" w:rsidR="00776CD1" w:rsidRDefault="00776CD1"/>
    <w:tbl>
      <w:tblPr>
        <w:tblW w:w="0" w:type="auto"/>
        <w:tblInd w:w="1440" w:type="dxa"/>
        <w:tblLayout w:type="fixed"/>
        <w:tblCellMar>
          <w:left w:w="0" w:type="dxa"/>
          <w:right w:w="0" w:type="dxa"/>
        </w:tblCellMar>
        <w:tblLook w:val="01E0" w:firstRow="1" w:lastRow="1" w:firstColumn="1" w:lastColumn="1" w:noHBand="0" w:noVBand="0"/>
      </w:tblPr>
      <w:tblGrid>
        <w:gridCol w:w="1638"/>
        <w:gridCol w:w="7729"/>
      </w:tblGrid>
      <w:tr w:rsidR="0043274C" w14:paraId="7EABB1D5" w14:textId="77777777">
        <w:trPr>
          <w:trHeight w:val="378"/>
        </w:trPr>
        <w:tc>
          <w:tcPr>
            <w:tcW w:w="1638" w:type="dxa"/>
            <w:vAlign w:val="center"/>
          </w:tcPr>
          <w:p w14:paraId="0805BDCE" w14:textId="77777777" w:rsidR="0043274C" w:rsidRDefault="0043274C">
            <w:pPr>
              <w:pStyle w:val="TableParagraph"/>
              <w:ind w:left="64"/>
              <w:rPr>
                <w:sz w:val="24"/>
              </w:rPr>
            </w:pPr>
            <w:r>
              <w:rPr>
                <w:spacing w:val="-2"/>
                <w:sz w:val="24"/>
              </w:rPr>
              <w:t>SS.K.CG.2.2</w:t>
            </w:r>
          </w:p>
        </w:tc>
        <w:tc>
          <w:tcPr>
            <w:tcW w:w="7729" w:type="dxa"/>
            <w:vAlign w:val="center"/>
          </w:tcPr>
          <w:p w14:paraId="5F4F4234" w14:textId="77777777" w:rsidR="0043274C" w:rsidRDefault="0043274C">
            <w:pPr>
              <w:pStyle w:val="TableParagraph"/>
              <w:rPr>
                <w:sz w:val="24"/>
              </w:rPr>
            </w:pPr>
            <w:r>
              <w:rPr>
                <w:sz w:val="24"/>
              </w:rPr>
              <w:t>Describe</w:t>
            </w:r>
            <w:r>
              <w:rPr>
                <w:spacing w:val="-1"/>
                <w:sz w:val="24"/>
              </w:rPr>
              <w:t xml:space="preserve"> </w:t>
            </w:r>
            <w:r>
              <w:rPr>
                <w:sz w:val="24"/>
              </w:rPr>
              <w:t>ways</w:t>
            </w:r>
            <w:r>
              <w:rPr>
                <w:spacing w:val="-1"/>
                <w:sz w:val="24"/>
              </w:rPr>
              <w:t xml:space="preserve"> </w:t>
            </w:r>
            <w:r>
              <w:rPr>
                <w:sz w:val="24"/>
              </w:rPr>
              <w:t>for</w:t>
            </w:r>
            <w:r>
              <w:rPr>
                <w:spacing w:val="-1"/>
                <w:sz w:val="24"/>
              </w:rPr>
              <w:t xml:space="preserve"> </w:t>
            </w:r>
            <w:r>
              <w:rPr>
                <w:sz w:val="24"/>
              </w:rPr>
              <w:t>groups</w:t>
            </w:r>
            <w:r>
              <w:rPr>
                <w:spacing w:val="-2"/>
                <w:sz w:val="24"/>
              </w:rPr>
              <w:t xml:space="preserve"> </w:t>
            </w:r>
            <w:r>
              <w:rPr>
                <w:sz w:val="24"/>
              </w:rPr>
              <w:t>to</w:t>
            </w:r>
            <w:r>
              <w:rPr>
                <w:spacing w:val="-1"/>
                <w:sz w:val="24"/>
              </w:rPr>
              <w:t xml:space="preserve"> </w:t>
            </w:r>
            <w:r>
              <w:rPr>
                <w:sz w:val="24"/>
              </w:rPr>
              <w:t>make</w:t>
            </w:r>
            <w:r>
              <w:rPr>
                <w:spacing w:val="-1"/>
                <w:sz w:val="24"/>
              </w:rPr>
              <w:t xml:space="preserve"> </w:t>
            </w:r>
            <w:r>
              <w:rPr>
                <w:spacing w:val="-2"/>
                <w:sz w:val="24"/>
              </w:rPr>
              <w:t>decisions.</w:t>
            </w:r>
          </w:p>
        </w:tc>
      </w:tr>
      <w:tr w:rsidR="0043274C" w14:paraId="2A123179" w14:textId="77777777">
        <w:trPr>
          <w:trHeight w:val="1072"/>
        </w:trPr>
        <w:tc>
          <w:tcPr>
            <w:tcW w:w="9367" w:type="dxa"/>
            <w:gridSpan w:val="2"/>
            <w:tcBorders>
              <w:bottom w:val="single" w:sz="4" w:space="0" w:color="000000"/>
            </w:tcBorders>
          </w:tcPr>
          <w:p w14:paraId="1BD23CA1" w14:textId="77777777" w:rsidR="0043274C" w:rsidRDefault="0043274C">
            <w:pPr>
              <w:pStyle w:val="TableParagraph"/>
              <w:ind w:left="64"/>
            </w:pPr>
            <w:r>
              <w:rPr>
                <w:u w:val="single"/>
              </w:rPr>
              <w:lastRenderedPageBreak/>
              <w:t>Benchmark</w:t>
            </w:r>
            <w:r>
              <w:rPr>
                <w:spacing w:val="-6"/>
                <w:u w:val="single"/>
              </w:rPr>
              <w:t xml:space="preserve"> </w:t>
            </w:r>
            <w:r>
              <w:rPr>
                <w:spacing w:val="-2"/>
                <w:u w:val="single"/>
              </w:rPr>
              <w:t>Clarifications:</w:t>
            </w:r>
          </w:p>
          <w:p w14:paraId="6B6CB6E4" w14:textId="20BCD6A9" w:rsidR="0043274C" w:rsidRDefault="0043274C">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practice</w:t>
            </w:r>
            <w:r>
              <w:rPr>
                <w:spacing w:val="-2"/>
              </w:rPr>
              <w:t xml:space="preserve"> </w:t>
            </w:r>
            <w:r>
              <w:t>decision-making</w:t>
            </w:r>
            <w:r>
              <w:rPr>
                <w:spacing w:val="-5"/>
              </w:rPr>
              <w:t xml:space="preserve"> </w:t>
            </w:r>
            <w:r>
              <w:t>in</w:t>
            </w:r>
            <w:r>
              <w:rPr>
                <w:spacing w:val="-2"/>
              </w:rPr>
              <w:t xml:space="preserve"> </w:t>
            </w:r>
            <w:r>
              <w:t>small</w:t>
            </w:r>
            <w:r>
              <w:rPr>
                <w:spacing w:val="-4"/>
              </w:rPr>
              <w:t xml:space="preserve"> </w:t>
            </w:r>
            <w:r>
              <w:t>and</w:t>
            </w:r>
            <w:r>
              <w:rPr>
                <w:spacing w:val="-5"/>
              </w:rPr>
              <w:t xml:space="preserve"> </w:t>
            </w:r>
            <w:r>
              <w:t>large</w:t>
            </w:r>
            <w:r>
              <w:rPr>
                <w:spacing w:val="-2"/>
              </w:rPr>
              <w:t xml:space="preserve"> </w:t>
            </w:r>
            <w:r>
              <w:t>groups</w:t>
            </w:r>
            <w:r>
              <w:rPr>
                <w:spacing w:val="-4"/>
              </w:rPr>
              <w:t xml:space="preserve"> </w:t>
            </w:r>
            <w:r>
              <w:t>through</w:t>
            </w:r>
            <w:r>
              <w:rPr>
                <w:spacing w:val="-5"/>
              </w:rPr>
              <w:t xml:space="preserve"> </w:t>
            </w:r>
            <w:r>
              <w:t>voting,</w:t>
            </w:r>
            <w:r>
              <w:rPr>
                <w:spacing w:val="-5"/>
              </w:rPr>
              <w:t xml:space="preserve"> </w:t>
            </w:r>
            <w:r>
              <w:t>taking turns, class meetings</w:t>
            </w:r>
            <w:r w:rsidR="00786AC4">
              <w:t>,</w:t>
            </w:r>
            <w:r>
              <w:t xml:space="preserve"> and discussion.</w:t>
            </w:r>
          </w:p>
          <w:p w14:paraId="44B130D4" w14:textId="77777777" w:rsidR="0043274C" w:rsidRDefault="0043274C">
            <w:pPr>
              <w:pStyle w:val="TableParagraph"/>
              <w:ind w:left="64"/>
              <w:rPr>
                <w:spacing w:val="-2"/>
              </w:rPr>
            </w:pPr>
            <w:r>
              <w:rPr>
                <w:i/>
              </w:rPr>
              <w:t>Clarification</w:t>
            </w:r>
            <w:r>
              <w:rPr>
                <w:i/>
                <w:spacing w:val="-7"/>
              </w:rPr>
              <w:t xml:space="preserve"> </w:t>
            </w:r>
            <w:r>
              <w:rPr>
                <w:i/>
              </w:rPr>
              <w:t>2:</w:t>
            </w:r>
            <w:r>
              <w:rPr>
                <w:i/>
                <w:spacing w:val="-2"/>
              </w:rPr>
              <w:t xml:space="preserve"> </w:t>
            </w:r>
            <w:r>
              <w:t>Students</w:t>
            </w:r>
            <w:r>
              <w:rPr>
                <w:spacing w:val="-4"/>
              </w:rPr>
              <w:t xml:space="preserve"> </w:t>
            </w:r>
            <w:r>
              <w:t>will</w:t>
            </w:r>
            <w:r>
              <w:rPr>
                <w:spacing w:val="-3"/>
              </w:rPr>
              <w:t xml:space="preserve"> </w:t>
            </w:r>
            <w:r>
              <w:t>identify</w:t>
            </w:r>
            <w:r>
              <w:rPr>
                <w:spacing w:val="-3"/>
              </w:rPr>
              <w:t xml:space="preserve"> </w:t>
            </w:r>
            <w:r>
              <w:t>examples</w:t>
            </w:r>
            <w:r>
              <w:rPr>
                <w:spacing w:val="-6"/>
              </w:rPr>
              <w:t xml:space="preserve"> </w:t>
            </w:r>
            <w:r>
              <w:t>of</w:t>
            </w:r>
            <w:r>
              <w:rPr>
                <w:spacing w:val="-5"/>
              </w:rPr>
              <w:t xml:space="preserve"> </w:t>
            </w:r>
            <w:r>
              <w:t>responsible</w:t>
            </w:r>
            <w:r>
              <w:rPr>
                <w:spacing w:val="-5"/>
              </w:rPr>
              <w:t xml:space="preserve"> </w:t>
            </w:r>
            <w:r>
              <w:rPr>
                <w:spacing w:val="-2"/>
              </w:rPr>
              <w:t>decisions.</w:t>
            </w:r>
          </w:p>
          <w:p w14:paraId="5CAB1359" w14:textId="77777777" w:rsidR="0043274C" w:rsidRDefault="0043274C">
            <w:pPr>
              <w:pStyle w:val="TableParagraph"/>
              <w:ind w:left="64"/>
            </w:pPr>
          </w:p>
        </w:tc>
      </w:tr>
      <w:tr w:rsidR="0043274C" w14:paraId="798806A1" w14:textId="77777777">
        <w:trPr>
          <w:trHeight w:val="513"/>
        </w:trPr>
        <w:tc>
          <w:tcPr>
            <w:tcW w:w="1638" w:type="dxa"/>
            <w:tcBorders>
              <w:top w:val="single" w:sz="4" w:space="0" w:color="000000"/>
            </w:tcBorders>
            <w:vAlign w:val="center"/>
          </w:tcPr>
          <w:p w14:paraId="1700B744" w14:textId="77777777" w:rsidR="0043274C" w:rsidRDefault="0043274C">
            <w:pPr>
              <w:pStyle w:val="TableParagraph"/>
              <w:ind w:left="64"/>
              <w:rPr>
                <w:sz w:val="24"/>
              </w:rPr>
            </w:pPr>
            <w:r>
              <w:rPr>
                <w:spacing w:val="-2"/>
                <w:sz w:val="24"/>
              </w:rPr>
              <w:t>SS.K.CG.2.3</w:t>
            </w:r>
          </w:p>
        </w:tc>
        <w:tc>
          <w:tcPr>
            <w:tcW w:w="7729" w:type="dxa"/>
            <w:tcBorders>
              <w:top w:val="single" w:sz="4" w:space="0" w:color="000000"/>
            </w:tcBorders>
            <w:vAlign w:val="center"/>
          </w:tcPr>
          <w:p w14:paraId="11836A0C" w14:textId="77777777" w:rsidR="0043274C" w:rsidRDefault="0043274C">
            <w:pPr>
              <w:pStyle w:val="TableParagraph"/>
              <w:rPr>
                <w:sz w:val="24"/>
              </w:rPr>
            </w:pPr>
            <w:r>
              <w:rPr>
                <w:sz w:val="24"/>
              </w:rPr>
              <w:t>Define</w:t>
            </w:r>
            <w:r>
              <w:rPr>
                <w:spacing w:val="-3"/>
                <w:sz w:val="24"/>
              </w:rPr>
              <w:t xml:space="preserve"> </w:t>
            </w:r>
            <w:r>
              <w:rPr>
                <w:sz w:val="24"/>
              </w:rPr>
              <w:t>patriotism</w:t>
            </w:r>
            <w:r>
              <w:rPr>
                <w:spacing w:val="-1"/>
                <w:sz w:val="24"/>
              </w:rPr>
              <w:t xml:space="preserve"> </w:t>
            </w:r>
            <w:r>
              <w:rPr>
                <w:sz w:val="24"/>
              </w:rPr>
              <w:t>as</w:t>
            </w:r>
            <w:r>
              <w:rPr>
                <w:spacing w:val="-1"/>
                <w:sz w:val="24"/>
              </w:rPr>
              <w:t xml:space="preserve"> </w:t>
            </w:r>
            <w:r>
              <w:rPr>
                <w:sz w:val="24"/>
              </w:rPr>
              <w:t>the</w:t>
            </w:r>
            <w:r>
              <w:rPr>
                <w:spacing w:val="-2"/>
                <w:sz w:val="24"/>
              </w:rPr>
              <w:t xml:space="preserve"> </w:t>
            </w:r>
            <w:r>
              <w:rPr>
                <w:sz w:val="24"/>
              </w:rPr>
              <w:t>allegiance</w:t>
            </w:r>
            <w:r>
              <w:rPr>
                <w:spacing w:val="-2"/>
                <w:sz w:val="24"/>
              </w:rPr>
              <w:t xml:space="preserve"> </w:t>
            </w:r>
            <w:r>
              <w:rPr>
                <w:sz w:val="24"/>
              </w:rPr>
              <w:t>to</w:t>
            </w:r>
            <w:r>
              <w:rPr>
                <w:spacing w:val="-1"/>
                <w:sz w:val="24"/>
              </w:rPr>
              <w:t xml:space="preserve"> </w:t>
            </w:r>
            <w:r>
              <w:rPr>
                <w:sz w:val="24"/>
              </w:rPr>
              <w:t>one’s</w:t>
            </w:r>
            <w:r>
              <w:rPr>
                <w:spacing w:val="-1"/>
                <w:sz w:val="24"/>
              </w:rPr>
              <w:t xml:space="preserve"> </w:t>
            </w:r>
            <w:r>
              <w:rPr>
                <w:spacing w:val="-2"/>
                <w:sz w:val="24"/>
              </w:rPr>
              <w:t>country.</w:t>
            </w:r>
          </w:p>
        </w:tc>
      </w:tr>
      <w:tr w:rsidR="0043274C" w14:paraId="5D851EF8" w14:textId="77777777">
        <w:trPr>
          <w:trHeight w:val="2233"/>
        </w:trPr>
        <w:tc>
          <w:tcPr>
            <w:tcW w:w="9367" w:type="dxa"/>
            <w:gridSpan w:val="2"/>
            <w:tcBorders>
              <w:bottom w:val="single" w:sz="4" w:space="0" w:color="000000"/>
            </w:tcBorders>
          </w:tcPr>
          <w:p w14:paraId="72733822" w14:textId="77777777" w:rsidR="0043274C" w:rsidRDefault="0043274C">
            <w:pPr>
              <w:pStyle w:val="TableParagraph"/>
              <w:ind w:left="64"/>
            </w:pPr>
            <w:r>
              <w:rPr>
                <w:u w:val="single"/>
              </w:rPr>
              <w:t>Benchmark</w:t>
            </w:r>
            <w:r>
              <w:rPr>
                <w:spacing w:val="-6"/>
                <w:u w:val="single"/>
              </w:rPr>
              <w:t xml:space="preserve"> </w:t>
            </w:r>
            <w:r>
              <w:rPr>
                <w:spacing w:val="-2"/>
                <w:u w:val="single"/>
              </w:rPr>
              <w:t>Clarifications:</w:t>
            </w:r>
          </w:p>
          <w:p w14:paraId="493D750D" w14:textId="77777777" w:rsidR="0043274C" w:rsidRDefault="0043274C">
            <w:pPr>
              <w:pStyle w:val="TableParagraph"/>
              <w:ind w:left="64"/>
            </w:pPr>
            <w:r>
              <w:rPr>
                <w:i/>
              </w:rPr>
              <w:t xml:space="preserve">Clarification 1: </w:t>
            </w:r>
            <w:r>
              <w:t>Students will identify patriotic holidays and observances (e.g., American Founders Month,</w:t>
            </w:r>
            <w:r>
              <w:rPr>
                <w:spacing w:val="-3"/>
              </w:rPr>
              <w:t xml:space="preserve"> </w:t>
            </w:r>
            <w:r>
              <w:t>Celebrate</w:t>
            </w:r>
            <w:r>
              <w:rPr>
                <w:spacing w:val="-4"/>
              </w:rPr>
              <w:t xml:space="preserve"> </w:t>
            </w:r>
            <w:r>
              <w:t>Freedom</w:t>
            </w:r>
            <w:r>
              <w:rPr>
                <w:spacing w:val="-4"/>
              </w:rPr>
              <w:t xml:space="preserve"> </w:t>
            </w:r>
            <w:r>
              <w:t>Week,</w:t>
            </w:r>
            <w:r>
              <w:rPr>
                <w:spacing w:val="-3"/>
              </w:rPr>
              <w:t xml:space="preserve"> </w:t>
            </w:r>
            <w:r>
              <w:t>Constitution</w:t>
            </w:r>
            <w:r>
              <w:rPr>
                <w:spacing w:val="-3"/>
              </w:rPr>
              <w:t xml:space="preserve"> </w:t>
            </w:r>
            <w:r>
              <w:t>Day,</w:t>
            </w:r>
            <w:r>
              <w:rPr>
                <w:spacing w:val="-5"/>
              </w:rPr>
              <w:t xml:space="preserve"> </w:t>
            </w:r>
            <w:r>
              <w:t>Independence</w:t>
            </w:r>
            <w:r>
              <w:rPr>
                <w:spacing w:val="-3"/>
              </w:rPr>
              <w:t xml:space="preserve"> </w:t>
            </w:r>
            <w:r>
              <w:t>Day,</w:t>
            </w:r>
            <w:r>
              <w:rPr>
                <w:spacing w:val="-3"/>
              </w:rPr>
              <w:t xml:space="preserve"> </w:t>
            </w:r>
            <w:r>
              <w:t>Martin</w:t>
            </w:r>
            <w:r>
              <w:rPr>
                <w:spacing w:val="-3"/>
              </w:rPr>
              <w:t xml:space="preserve"> </w:t>
            </w:r>
            <w:r>
              <w:t>Luther</w:t>
            </w:r>
            <w:r>
              <w:rPr>
                <w:spacing w:val="-2"/>
              </w:rPr>
              <w:t xml:space="preserve"> </w:t>
            </w:r>
            <w:r>
              <w:t>King</w:t>
            </w:r>
            <w:r>
              <w:rPr>
                <w:spacing w:val="-5"/>
              </w:rPr>
              <w:t xml:space="preserve"> </w:t>
            </w:r>
            <w:r>
              <w:t>Jr.</w:t>
            </w:r>
            <w:r>
              <w:rPr>
                <w:spacing w:val="-3"/>
              </w:rPr>
              <w:t xml:space="preserve"> </w:t>
            </w:r>
            <w:r>
              <w:t>Day, Medal of Honor Day, Memorial Day, Patriot Day, Veterans Day).</w:t>
            </w:r>
          </w:p>
          <w:p w14:paraId="55C04192" w14:textId="77777777" w:rsidR="0043274C" w:rsidRDefault="0043274C">
            <w:pPr>
              <w:pStyle w:val="TableParagraph"/>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2"/>
              </w:rPr>
              <w:t xml:space="preserve"> </w:t>
            </w:r>
            <w:r>
              <w:t>Pledge</w:t>
            </w:r>
            <w:r>
              <w:rPr>
                <w:spacing w:val="-4"/>
              </w:rPr>
              <w:t xml:space="preserve"> </w:t>
            </w:r>
            <w:r>
              <w:t>of</w:t>
            </w:r>
            <w:r>
              <w:rPr>
                <w:spacing w:val="-1"/>
              </w:rPr>
              <w:t xml:space="preserve"> </w:t>
            </w:r>
            <w:r>
              <w:t>Allegiance</w:t>
            </w:r>
            <w:r>
              <w:rPr>
                <w:spacing w:val="-2"/>
              </w:rPr>
              <w:t xml:space="preserve"> </w:t>
            </w:r>
            <w:r>
              <w:t>is</w:t>
            </w:r>
            <w:r>
              <w:rPr>
                <w:spacing w:val="-2"/>
              </w:rPr>
              <w:t xml:space="preserve"> </w:t>
            </w:r>
            <w:r>
              <w:t>an</w:t>
            </w:r>
            <w:r>
              <w:rPr>
                <w:spacing w:val="-2"/>
              </w:rPr>
              <w:t xml:space="preserve"> </w:t>
            </w:r>
            <w:r>
              <w:t>oath</w:t>
            </w:r>
            <w:r>
              <w:rPr>
                <w:spacing w:val="-5"/>
              </w:rPr>
              <w:t xml:space="preserve"> </w:t>
            </w:r>
            <w:r>
              <w:t>that</w:t>
            </w:r>
            <w:r>
              <w:rPr>
                <w:spacing w:val="-1"/>
              </w:rPr>
              <w:t xml:space="preserve"> </w:t>
            </w:r>
            <w:r>
              <w:t>affirms</w:t>
            </w:r>
            <w:r>
              <w:rPr>
                <w:spacing w:val="-2"/>
              </w:rPr>
              <w:t xml:space="preserve"> </w:t>
            </w:r>
            <w:r>
              <w:t>American values and freedom.</w:t>
            </w:r>
          </w:p>
          <w:p w14:paraId="4BA073AD" w14:textId="77777777" w:rsidR="0043274C" w:rsidRDefault="0043274C">
            <w:pPr>
              <w:pStyle w:val="TableParagraph"/>
              <w:ind w:left="64" w:right="103"/>
            </w:pPr>
            <w:r>
              <w:rPr>
                <w:i/>
              </w:rPr>
              <w:t xml:space="preserve">Clarification 3: </w:t>
            </w:r>
            <w:r>
              <w:t>Students will identify “I pledge allegiance to the flag of the United States of America and</w:t>
            </w:r>
            <w:r>
              <w:rPr>
                <w:spacing w:val="-2"/>
              </w:rPr>
              <w:t xml:space="preserve"> </w:t>
            </w:r>
            <w:r>
              <w:t>to</w:t>
            </w:r>
            <w:r>
              <w:rPr>
                <w:spacing w:val="-5"/>
              </w:rPr>
              <w:t xml:space="preserve"> </w:t>
            </w:r>
            <w:r>
              <w:t>the</w:t>
            </w:r>
            <w:r>
              <w:rPr>
                <w:spacing w:val="-4"/>
              </w:rPr>
              <w:t xml:space="preserve"> </w:t>
            </w:r>
            <w:r>
              <w:t>republic</w:t>
            </w:r>
            <w:r>
              <w:rPr>
                <w:spacing w:val="-4"/>
              </w:rPr>
              <w:t xml:space="preserve"> </w:t>
            </w:r>
            <w:r>
              <w:t>for</w:t>
            </w:r>
            <w:r>
              <w:rPr>
                <w:spacing w:val="-1"/>
              </w:rPr>
              <w:t xml:space="preserve"> </w:t>
            </w:r>
            <w:r>
              <w:t>which</w:t>
            </w:r>
            <w:r>
              <w:rPr>
                <w:spacing w:val="-2"/>
              </w:rPr>
              <w:t xml:space="preserve"> </w:t>
            </w:r>
            <w:r>
              <w:t>it</w:t>
            </w:r>
            <w:r>
              <w:rPr>
                <w:spacing w:val="-4"/>
              </w:rPr>
              <w:t xml:space="preserve"> </w:t>
            </w:r>
            <w:r>
              <w:t>stands,</w:t>
            </w:r>
            <w:r>
              <w:rPr>
                <w:spacing w:val="-5"/>
              </w:rPr>
              <w:t xml:space="preserve"> </w:t>
            </w:r>
            <w:r>
              <w:t>one</w:t>
            </w:r>
            <w:r>
              <w:rPr>
                <w:spacing w:val="-2"/>
              </w:rPr>
              <w:t xml:space="preserve"> </w:t>
            </w:r>
            <w:r>
              <w:t>nation</w:t>
            </w:r>
            <w:r>
              <w:rPr>
                <w:spacing w:val="-2"/>
              </w:rPr>
              <w:t xml:space="preserve"> </w:t>
            </w:r>
            <w:r>
              <w:t>under</w:t>
            </w:r>
            <w:r>
              <w:rPr>
                <w:spacing w:val="-1"/>
              </w:rPr>
              <w:t xml:space="preserve"> </w:t>
            </w:r>
            <w:r>
              <w:t>God,</w:t>
            </w:r>
            <w:r>
              <w:rPr>
                <w:spacing w:val="-2"/>
              </w:rPr>
              <w:t xml:space="preserve"> </w:t>
            </w:r>
            <w:r>
              <w:t>indivisible,</w:t>
            </w:r>
            <w:r>
              <w:rPr>
                <w:spacing w:val="-2"/>
              </w:rPr>
              <w:t xml:space="preserve"> </w:t>
            </w:r>
            <w:r>
              <w:t>with</w:t>
            </w:r>
            <w:r>
              <w:rPr>
                <w:spacing w:val="-5"/>
              </w:rPr>
              <w:t xml:space="preserve"> </w:t>
            </w:r>
            <w:r>
              <w:t>liberty</w:t>
            </w:r>
            <w:r>
              <w:rPr>
                <w:color w:val="EE0000"/>
                <w:u w:val="single"/>
              </w:rPr>
              <w:t>,</w:t>
            </w:r>
            <w:r>
              <w:rPr>
                <w:spacing w:val="-5"/>
              </w:rPr>
              <w:t xml:space="preserve"> </w:t>
            </w:r>
            <w:r>
              <w:t>and</w:t>
            </w:r>
            <w:r>
              <w:rPr>
                <w:spacing w:val="-2"/>
              </w:rPr>
              <w:t xml:space="preserve"> </w:t>
            </w:r>
            <w:r>
              <w:t>justice</w:t>
            </w:r>
            <w:r>
              <w:rPr>
                <w:spacing w:val="-2"/>
              </w:rPr>
              <w:t xml:space="preserve"> </w:t>
            </w:r>
            <w:r>
              <w:t>for</w:t>
            </w:r>
            <w:r>
              <w:rPr>
                <w:spacing w:val="-1"/>
              </w:rPr>
              <w:t xml:space="preserve"> </w:t>
            </w:r>
            <w:r>
              <w:t>all” as the Pledge of Allegiance.</w:t>
            </w:r>
          </w:p>
          <w:p w14:paraId="6582946E" w14:textId="77777777" w:rsidR="0043274C" w:rsidRDefault="0043274C">
            <w:pPr>
              <w:pStyle w:val="TableParagraph"/>
              <w:ind w:left="64" w:right="103"/>
            </w:pPr>
          </w:p>
        </w:tc>
      </w:tr>
      <w:tr w:rsidR="0043274C" w14:paraId="69778298" w14:textId="77777777">
        <w:trPr>
          <w:trHeight w:val="432"/>
        </w:trPr>
        <w:tc>
          <w:tcPr>
            <w:tcW w:w="1638" w:type="dxa"/>
            <w:tcBorders>
              <w:top w:val="single" w:sz="4" w:space="0" w:color="000000"/>
            </w:tcBorders>
            <w:vAlign w:val="center"/>
          </w:tcPr>
          <w:p w14:paraId="5701F638" w14:textId="77777777" w:rsidR="0043274C" w:rsidRDefault="0043274C">
            <w:pPr>
              <w:pStyle w:val="TableParagraph"/>
              <w:ind w:left="64"/>
              <w:rPr>
                <w:sz w:val="24"/>
              </w:rPr>
            </w:pPr>
            <w:r>
              <w:rPr>
                <w:spacing w:val="-2"/>
                <w:sz w:val="24"/>
              </w:rPr>
              <w:t>SS.K.CG.2.4</w:t>
            </w:r>
          </w:p>
        </w:tc>
        <w:tc>
          <w:tcPr>
            <w:tcW w:w="7729" w:type="dxa"/>
            <w:tcBorders>
              <w:top w:val="single" w:sz="4" w:space="0" w:color="000000"/>
            </w:tcBorders>
            <w:vAlign w:val="center"/>
          </w:tcPr>
          <w:p w14:paraId="014FB24A" w14:textId="77777777" w:rsidR="0043274C" w:rsidRDefault="0043274C">
            <w:pPr>
              <w:pStyle w:val="TableParagraph"/>
              <w:rPr>
                <w:sz w:val="24"/>
              </w:rPr>
            </w:pPr>
            <w:r>
              <w:rPr>
                <w:sz w:val="24"/>
              </w:rPr>
              <w:t>Recognize</w:t>
            </w:r>
            <w:r>
              <w:rPr>
                <w:spacing w:val="-3"/>
                <w:sz w:val="24"/>
              </w:rPr>
              <w:t xml:space="preserve"> </w:t>
            </w:r>
            <w:r>
              <w:rPr>
                <w:sz w:val="24"/>
              </w:rPr>
              <w:t>symbols</w:t>
            </w:r>
            <w:r>
              <w:rPr>
                <w:spacing w:val="-1"/>
                <w:sz w:val="24"/>
              </w:rPr>
              <w:t xml:space="preserve"> </w:t>
            </w:r>
            <w:r>
              <w:rPr>
                <w:sz w:val="24"/>
              </w:rPr>
              <w:t>that</w:t>
            </w:r>
            <w:r>
              <w:rPr>
                <w:spacing w:val="-2"/>
                <w:sz w:val="24"/>
              </w:rPr>
              <w:t xml:space="preserve"> </w:t>
            </w:r>
            <w:r>
              <w:rPr>
                <w:sz w:val="24"/>
              </w:rPr>
              <w:t>represent</w:t>
            </w:r>
            <w:r>
              <w:rPr>
                <w:spacing w:val="-1"/>
                <w:sz w:val="24"/>
              </w:rPr>
              <w:t xml:space="preserve"> </w:t>
            </w:r>
            <w:r>
              <w:rPr>
                <w:sz w:val="24"/>
              </w:rPr>
              <w:t>the</w:t>
            </w:r>
            <w:r>
              <w:rPr>
                <w:spacing w:val="-1"/>
                <w:sz w:val="24"/>
              </w:rPr>
              <w:t xml:space="preserve"> </w:t>
            </w:r>
            <w:r>
              <w:rPr>
                <w:sz w:val="24"/>
              </w:rPr>
              <w:t>United</w:t>
            </w:r>
            <w:r>
              <w:rPr>
                <w:spacing w:val="-1"/>
                <w:sz w:val="24"/>
              </w:rPr>
              <w:t xml:space="preserve"> </w:t>
            </w:r>
            <w:r>
              <w:rPr>
                <w:spacing w:val="-2"/>
                <w:sz w:val="24"/>
              </w:rPr>
              <w:t>States.</w:t>
            </w:r>
          </w:p>
        </w:tc>
      </w:tr>
      <w:tr w:rsidR="0043274C" w14:paraId="77A0732F" w14:textId="77777777">
        <w:trPr>
          <w:trHeight w:val="432"/>
        </w:trPr>
        <w:tc>
          <w:tcPr>
            <w:tcW w:w="9367" w:type="dxa"/>
            <w:gridSpan w:val="2"/>
            <w:vAlign w:val="center"/>
          </w:tcPr>
          <w:p w14:paraId="28D9E686" w14:textId="77777777" w:rsidR="0043274C" w:rsidRDefault="0043274C">
            <w:pPr>
              <w:pStyle w:val="TableParagraph"/>
              <w:ind w:left="64"/>
            </w:pPr>
            <w:r>
              <w:rPr>
                <w:u w:val="single"/>
              </w:rPr>
              <w:t>Benchmark</w:t>
            </w:r>
            <w:r>
              <w:rPr>
                <w:spacing w:val="-6"/>
                <w:u w:val="single"/>
              </w:rPr>
              <w:t xml:space="preserve"> </w:t>
            </w:r>
            <w:r>
              <w:rPr>
                <w:spacing w:val="-2"/>
                <w:u w:val="single"/>
              </w:rPr>
              <w:t>Clarifications:</w:t>
            </w:r>
          </w:p>
          <w:p w14:paraId="4A6D77CC" w14:textId="64BCF556" w:rsidR="0043274C" w:rsidRDefault="0043274C">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American</w:t>
            </w:r>
            <w:r>
              <w:rPr>
                <w:spacing w:val="-5"/>
              </w:rPr>
              <w:t xml:space="preserve"> </w:t>
            </w:r>
            <w:r>
              <w:t>flag,</w:t>
            </w:r>
            <w:r>
              <w:rPr>
                <w:spacing w:val="-2"/>
              </w:rPr>
              <w:t xml:space="preserve"> </w:t>
            </w:r>
            <w:r>
              <w:t>the</w:t>
            </w:r>
            <w:r>
              <w:rPr>
                <w:spacing w:val="-2"/>
              </w:rPr>
              <w:t xml:space="preserve"> </w:t>
            </w:r>
            <w:r>
              <w:t>bald</w:t>
            </w:r>
            <w:r>
              <w:rPr>
                <w:spacing w:val="-2"/>
              </w:rPr>
              <w:t xml:space="preserve"> </w:t>
            </w:r>
            <w:r>
              <w:t>eagle</w:t>
            </w:r>
            <w:r w:rsidR="00786AC4">
              <w:t>,</w:t>
            </w:r>
            <w:r>
              <w:rPr>
                <w:spacing w:val="-2"/>
              </w:rPr>
              <w:t xml:space="preserve"> </w:t>
            </w:r>
            <w:r>
              <w:t>and</w:t>
            </w:r>
            <w:r>
              <w:rPr>
                <w:spacing w:val="-5"/>
              </w:rPr>
              <w:t xml:space="preserve"> </w:t>
            </w:r>
            <w:r>
              <w:t>the</w:t>
            </w:r>
            <w:r>
              <w:rPr>
                <w:spacing w:val="-4"/>
              </w:rPr>
              <w:t xml:space="preserve"> </w:t>
            </w:r>
            <w:r>
              <w:t>U.S.</w:t>
            </w:r>
            <w:r>
              <w:rPr>
                <w:spacing w:val="-2"/>
              </w:rPr>
              <w:t xml:space="preserve"> </w:t>
            </w:r>
            <w:r>
              <w:t>President</w:t>
            </w:r>
            <w:r>
              <w:rPr>
                <w:spacing w:val="-1"/>
              </w:rPr>
              <w:t xml:space="preserve"> </w:t>
            </w:r>
            <w:r>
              <w:t>as symbols that represent the United States.</w:t>
            </w:r>
          </w:p>
          <w:p w14:paraId="6499B422" w14:textId="77777777" w:rsidR="0043274C" w:rsidRDefault="0043274C">
            <w:pPr>
              <w:pStyle w:val="TableParagraph"/>
              <w:rPr>
                <w:sz w:val="24"/>
              </w:rPr>
            </w:pPr>
          </w:p>
        </w:tc>
      </w:tr>
      <w:tr w:rsidR="0043274C" w14:paraId="426850E6" w14:textId="77777777">
        <w:trPr>
          <w:trHeight w:val="432"/>
        </w:trPr>
        <w:tc>
          <w:tcPr>
            <w:tcW w:w="1638" w:type="dxa"/>
            <w:tcBorders>
              <w:top w:val="single" w:sz="4" w:space="0" w:color="000000"/>
            </w:tcBorders>
            <w:vAlign w:val="center"/>
          </w:tcPr>
          <w:p w14:paraId="616FD56C" w14:textId="77777777" w:rsidR="0043274C" w:rsidRDefault="0043274C">
            <w:pPr>
              <w:pStyle w:val="TableParagraph"/>
              <w:ind w:left="64"/>
              <w:rPr>
                <w:spacing w:val="-2"/>
                <w:sz w:val="24"/>
              </w:rPr>
            </w:pPr>
            <w:r>
              <w:rPr>
                <w:spacing w:val="-2"/>
                <w:sz w:val="24"/>
              </w:rPr>
              <w:t>SS.K.CG.2.5</w:t>
            </w:r>
          </w:p>
        </w:tc>
        <w:tc>
          <w:tcPr>
            <w:tcW w:w="7729" w:type="dxa"/>
            <w:tcBorders>
              <w:top w:val="single" w:sz="4" w:space="0" w:color="000000"/>
            </w:tcBorders>
            <w:vAlign w:val="center"/>
          </w:tcPr>
          <w:p w14:paraId="1A5B7A1C" w14:textId="77777777" w:rsidR="0043274C" w:rsidRDefault="0043274C">
            <w:pPr>
              <w:pStyle w:val="TableParagraph"/>
              <w:rPr>
                <w:sz w:val="24"/>
              </w:rPr>
            </w:pPr>
            <w:r>
              <w:rPr>
                <w:sz w:val="24"/>
              </w:rPr>
              <w:t>Recognize</w:t>
            </w:r>
            <w:r>
              <w:rPr>
                <w:spacing w:val="-5"/>
                <w:sz w:val="24"/>
              </w:rPr>
              <w:t xml:space="preserve"> </w:t>
            </w:r>
            <w:r>
              <w:rPr>
                <w:sz w:val="24"/>
              </w:rPr>
              <w:t>symbols</w:t>
            </w:r>
            <w:r>
              <w:rPr>
                <w:spacing w:val="-2"/>
                <w:sz w:val="24"/>
              </w:rPr>
              <w:t xml:space="preserve"> </w:t>
            </w:r>
            <w:r>
              <w:rPr>
                <w:sz w:val="24"/>
              </w:rPr>
              <w:t>that</w:t>
            </w:r>
            <w:r>
              <w:rPr>
                <w:spacing w:val="-2"/>
                <w:sz w:val="24"/>
              </w:rPr>
              <w:t xml:space="preserve"> </w:t>
            </w:r>
            <w:r>
              <w:rPr>
                <w:sz w:val="24"/>
              </w:rPr>
              <w:t>represent</w:t>
            </w:r>
            <w:r>
              <w:rPr>
                <w:spacing w:val="1"/>
                <w:sz w:val="24"/>
              </w:rPr>
              <w:t xml:space="preserve"> </w:t>
            </w:r>
            <w:r>
              <w:rPr>
                <w:spacing w:val="-2"/>
                <w:sz w:val="24"/>
              </w:rPr>
              <w:t>Florida</w:t>
            </w:r>
          </w:p>
        </w:tc>
      </w:tr>
      <w:tr w:rsidR="0043274C" w14:paraId="57490A92" w14:textId="77777777">
        <w:trPr>
          <w:trHeight w:val="694"/>
        </w:trPr>
        <w:tc>
          <w:tcPr>
            <w:tcW w:w="9367" w:type="dxa"/>
            <w:gridSpan w:val="2"/>
            <w:tcBorders>
              <w:bottom w:val="single" w:sz="4" w:space="0" w:color="000000"/>
            </w:tcBorders>
          </w:tcPr>
          <w:p w14:paraId="36F46165" w14:textId="77777777" w:rsidR="0043274C" w:rsidRDefault="0043274C">
            <w:pPr>
              <w:pStyle w:val="TableParagraph"/>
              <w:spacing w:before="133"/>
              <w:ind w:left="50"/>
            </w:pPr>
            <w:r>
              <w:rPr>
                <w:u w:val="single"/>
              </w:rPr>
              <w:t>Benchmark</w:t>
            </w:r>
            <w:r>
              <w:rPr>
                <w:spacing w:val="-6"/>
                <w:u w:val="single"/>
              </w:rPr>
              <w:t xml:space="preserve"> </w:t>
            </w:r>
            <w:r>
              <w:rPr>
                <w:spacing w:val="-2"/>
                <w:u w:val="single"/>
              </w:rPr>
              <w:t>Clarifications:</w:t>
            </w:r>
          </w:p>
          <w:p w14:paraId="5849315D" w14:textId="14AE784B" w:rsidR="0043274C" w:rsidRDefault="0043274C">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Florida’s</w:t>
            </w:r>
            <w:r>
              <w:rPr>
                <w:spacing w:val="-4"/>
              </w:rPr>
              <w:t xml:space="preserve"> </w:t>
            </w:r>
            <w:r>
              <w:t>state</w:t>
            </w:r>
            <w:r>
              <w:rPr>
                <w:spacing w:val="-4"/>
              </w:rPr>
              <w:t xml:space="preserve"> </w:t>
            </w:r>
            <w:r>
              <w:t>flag</w:t>
            </w:r>
            <w:r>
              <w:rPr>
                <w:spacing w:val="-5"/>
              </w:rPr>
              <w:t xml:space="preserve"> </w:t>
            </w:r>
            <w:r>
              <w:t>and</w:t>
            </w:r>
            <w:r>
              <w:rPr>
                <w:spacing w:val="-5"/>
              </w:rPr>
              <w:t xml:space="preserve"> </w:t>
            </w:r>
            <w:r>
              <w:t>state</w:t>
            </w:r>
            <w:r>
              <w:rPr>
                <w:spacing w:val="-4"/>
              </w:rPr>
              <w:t xml:space="preserve"> </w:t>
            </w:r>
            <w:r>
              <w:t>nickname</w:t>
            </w:r>
            <w:r w:rsidRPr="00B55111">
              <w:t>, “The Sunshine State,”</w:t>
            </w:r>
            <w:r w:rsidRPr="00786AC4">
              <w:rPr>
                <w:spacing w:val="-4"/>
              </w:rPr>
              <w:t xml:space="preserve"> </w:t>
            </w:r>
            <w:r>
              <w:t>as symbols that represent the state.</w:t>
            </w:r>
          </w:p>
          <w:p w14:paraId="0AF7962E" w14:textId="77777777" w:rsidR="0043274C" w:rsidRDefault="0043274C">
            <w:pPr>
              <w:pStyle w:val="TableParagraph"/>
              <w:ind w:left="64"/>
            </w:pPr>
          </w:p>
        </w:tc>
      </w:tr>
    </w:tbl>
    <w:p w14:paraId="7995AA59" w14:textId="77777777" w:rsidR="0043274C" w:rsidRDefault="0043274C"/>
    <w:p w14:paraId="26951BDD" w14:textId="77777777" w:rsidR="0043274C" w:rsidRDefault="0043274C"/>
    <w:p w14:paraId="5A288FB2" w14:textId="70EEDEDA" w:rsidR="00EB389E" w:rsidRDefault="00872BA8" w:rsidP="00CB11F5">
      <w:pPr>
        <w:pStyle w:val="Heading3"/>
      </w:pPr>
      <w:bookmarkStart w:id="15" w:name="_Toc213085187"/>
      <w:r>
        <w:t>Economics</w:t>
      </w:r>
      <w:bookmarkEnd w:id="15"/>
    </w:p>
    <w:p w14:paraId="5A288FB3" w14:textId="77777777" w:rsidR="00EB389E" w:rsidRDefault="00EB389E">
      <w:pPr>
        <w:pStyle w:val="BodyText"/>
        <w:spacing w:before="4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44"/>
        <w:gridCol w:w="7822"/>
      </w:tblGrid>
      <w:tr w:rsidR="00EB389E" w14:paraId="5A288FB5" w14:textId="77777777">
        <w:trPr>
          <w:trHeight w:val="544"/>
        </w:trPr>
        <w:tc>
          <w:tcPr>
            <w:tcW w:w="9366" w:type="dxa"/>
            <w:gridSpan w:val="2"/>
          </w:tcPr>
          <w:p w14:paraId="5A288FB4" w14:textId="77777777" w:rsidR="00EB389E" w:rsidRDefault="00872BA8">
            <w:pPr>
              <w:pStyle w:val="TableParagraph"/>
              <w:spacing w:before="131"/>
              <w:ind w:left="350"/>
              <w:rPr>
                <w:b/>
                <w:i/>
                <w:sz w:val="24"/>
              </w:rPr>
            </w:pPr>
            <w:r>
              <w:rPr>
                <w:noProof/>
              </w:rPr>
              <mc:AlternateContent>
                <mc:Choice Requires="wpg">
                  <w:drawing>
                    <wp:anchor distT="0" distB="0" distL="0" distR="0" simplePos="0" relativeHeight="251568128" behindDoc="1" locked="0" layoutInCell="1" allowOverlap="1" wp14:anchorId="5A28B358" wp14:editId="173B5317">
                      <wp:simplePos x="0" y="0"/>
                      <wp:positionH relativeFrom="column">
                        <wp:posOffset>4572</wp:posOffset>
                      </wp:positionH>
                      <wp:positionV relativeFrom="paragraph">
                        <wp:posOffset>-87</wp:posOffset>
                      </wp:positionV>
                      <wp:extent cx="5943600" cy="3492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49250"/>
                                <a:chOff x="0" y="0"/>
                                <a:chExt cx="5943600" cy="349250"/>
                              </a:xfrm>
                            </wpg:grpSpPr>
                            <wps:wsp>
                              <wps:cNvPr id="42" name="Graphic 42"/>
                              <wps:cNvSpPr/>
                              <wps:spPr>
                                <a:xfrm>
                                  <a:off x="0" y="0"/>
                                  <a:ext cx="149860" cy="342900"/>
                                </a:xfrm>
                                <a:custGeom>
                                  <a:avLst/>
                                  <a:gdLst/>
                                  <a:ahLst/>
                                  <a:cxnLst/>
                                  <a:rect l="l" t="t" r="r" b="b"/>
                                  <a:pathLst>
                                    <a:path w="149860" h="342900">
                                      <a:moveTo>
                                        <a:pt x="149352" y="0"/>
                                      </a:moveTo>
                                      <a:lnTo>
                                        <a:pt x="0" y="0"/>
                                      </a:lnTo>
                                      <a:lnTo>
                                        <a:pt x="0" y="342900"/>
                                      </a:lnTo>
                                      <a:lnTo>
                                        <a:pt x="149352" y="342900"/>
                                      </a:lnTo>
                                      <a:lnTo>
                                        <a:pt x="149352" y="0"/>
                                      </a:lnTo>
                                      <a:close/>
                                    </a:path>
                                  </a:pathLst>
                                </a:custGeom>
                                <a:solidFill>
                                  <a:srgbClr val="FFD966"/>
                                </a:solidFill>
                              </wps:spPr>
                              <wps:bodyPr wrap="square" lIns="0" tIns="0" rIns="0" bIns="0" rtlCol="0">
                                <a:prstTxWarp prst="textNoShape">
                                  <a:avLst/>
                                </a:prstTxWarp>
                                <a:noAutofit/>
                              </wps:bodyPr>
                            </wps:wsp>
                            <wps:wsp>
                              <wps:cNvPr id="43" name="Graphic 43"/>
                              <wps:cNvSpPr/>
                              <wps:spPr>
                                <a:xfrm>
                                  <a:off x="0" y="342899"/>
                                  <a:ext cx="5943600" cy="6350"/>
                                </a:xfrm>
                                <a:custGeom>
                                  <a:avLst/>
                                  <a:gdLst/>
                                  <a:ahLst/>
                                  <a:cxnLst/>
                                  <a:rect l="l" t="t" r="r" b="b"/>
                                  <a:pathLst>
                                    <a:path w="5943600" h="6350">
                                      <a:moveTo>
                                        <a:pt x="5943600" y="0"/>
                                      </a:moveTo>
                                      <a:lnTo>
                                        <a:pt x="155448" y="0"/>
                                      </a:lnTo>
                                      <a:lnTo>
                                        <a:pt x="149352" y="0"/>
                                      </a:lnTo>
                                      <a:lnTo>
                                        <a:pt x="0" y="0"/>
                                      </a:lnTo>
                                      <a:lnTo>
                                        <a:pt x="0" y="6096"/>
                                      </a:lnTo>
                                      <a:lnTo>
                                        <a:pt x="149352" y="6096"/>
                                      </a:lnTo>
                                      <a:lnTo>
                                        <a:pt x="155448"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BD8077" id="Group 41" o:spid="_x0000_s1026" style="position:absolute;margin-left:.35pt;margin-top:0;width:468pt;height:27.5pt;z-index:-251748352;mso-wrap-distance-left:0;mso-wrap-distance-right:0" coordsize="59436,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">
                      <v:shape id="Graphic 42" o:spid="_x0000_s1027" style="position:absolute;width:1498;height:3429;visibility:visible;mso-wrap-style:square;v-text-anchor:top" coordsize="14986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" path="m149352,l,,,342900r149352,l149352,xe" fillcolor="#ffd966" stroked="f">
                        <v:path arrowok="t"/>
                      </v:shape>
                      <v:shape id="Graphic 43" o:spid="_x0000_s1028" style="position:absolute;top:342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" path="m5943600,l155448,r-6096,l,,,6096r149352,l155448,6096r5788152,l5943600,xe" fillcolor="black" stroked="f">
                        <v:path arrowok="t"/>
                      </v:shape>
                    </v:group>
                  </w:pict>
                </mc:Fallback>
              </mc:AlternateContent>
            </w:r>
            <w:r>
              <w:rPr>
                <w:b/>
                <w:i/>
                <w:sz w:val="24"/>
              </w:rPr>
              <w:t>SS.K.E.1</w:t>
            </w:r>
            <w:r>
              <w:rPr>
                <w:b/>
                <w:i/>
                <w:spacing w:val="-4"/>
                <w:sz w:val="24"/>
              </w:rPr>
              <w:t xml:space="preserve"> </w:t>
            </w:r>
            <w:r>
              <w:rPr>
                <w:b/>
                <w:i/>
                <w:sz w:val="24"/>
              </w:rPr>
              <w:t>Beginning</w:t>
            </w:r>
            <w:r>
              <w:rPr>
                <w:b/>
                <w:i/>
                <w:spacing w:val="-1"/>
                <w:sz w:val="24"/>
              </w:rPr>
              <w:t xml:space="preserve"> </w:t>
            </w:r>
            <w:r>
              <w:rPr>
                <w:b/>
                <w:i/>
                <w:spacing w:val="-2"/>
                <w:sz w:val="24"/>
              </w:rPr>
              <w:t>Economics</w:t>
            </w:r>
          </w:p>
        </w:tc>
      </w:tr>
      <w:tr w:rsidR="00EB389E" w14:paraId="5A288FBA" w14:textId="77777777" w:rsidTr="0043274C">
        <w:trPr>
          <w:trHeight w:val="631"/>
        </w:trPr>
        <w:tc>
          <w:tcPr>
            <w:tcW w:w="1544" w:type="dxa"/>
            <w:tcBorders>
              <w:bottom w:val="single" w:sz="4" w:space="0" w:color="000000"/>
            </w:tcBorders>
            <w:vAlign w:val="center"/>
          </w:tcPr>
          <w:p w14:paraId="5A288FB7" w14:textId="77777777" w:rsidR="00EB389E" w:rsidRDefault="00872BA8" w:rsidP="0043274C">
            <w:pPr>
              <w:pStyle w:val="TableParagraph"/>
              <w:ind w:left="64"/>
              <w:rPr>
                <w:sz w:val="24"/>
              </w:rPr>
            </w:pPr>
            <w:r>
              <w:rPr>
                <w:spacing w:val="-2"/>
                <w:sz w:val="24"/>
              </w:rPr>
              <w:t>SS.K.E.1.1</w:t>
            </w:r>
          </w:p>
        </w:tc>
        <w:tc>
          <w:tcPr>
            <w:tcW w:w="7822" w:type="dxa"/>
            <w:tcBorders>
              <w:bottom w:val="single" w:sz="4" w:space="0" w:color="000000"/>
            </w:tcBorders>
            <w:vAlign w:val="center"/>
          </w:tcPr>
          <w:p w14:paraId="5A288FB9" w14:textId="77777777" w:rsidR="00EB389E" w:rsidRDefault="00872BA8" w:rsidP="0043274C">
            <w:pPr>
              <w:pStyle w:val="TableParagraph"/>
              <w:rPr>
                <w:sz w:val="24"/>
              </w:rPr>
            </w:pPr>
            <w:r>
              <w:rPr>
                <w:sz w:val="24"/>
              </w:rPr>
              <w:t>Describe</w:t>
            </w:r>
            <w:r>
              <w:rPr>
                <w:spacing w:val="-4"/>
                <w:sz w:val="24"/>
              </w:rPr>
              <w:t xml:space="preserve"> </w:t>
            </w:r>
            <w:r>
              <w:rPr>
                <w:sz w:val="24"/>
              </w:rPr>
              <w:t>different</w:t>
            </w:r>
            <w:r>
              <w:rPr>
                <w:spacing w:val="-3"/>
                <w:sz w:val="24"/>
              </w:rPr>
              <w:t xml:space="preserve"> </w:t>
            </w:r>
            <w:r>
              <w:rPr>
                <w:sz w:val="24"/>
              </w:rPr>
              <w:t>kinds</w:t>
            </w:r>
            <w:r>
              <w:rPr>
                <w:spacing w:val="-3"/>
                <w:sz w:val="24"/>
              </w:rPr>
              <w:t xml:space="preserve"> </w:t>
            </w:r>
            <w:r>
              <w:rPr>
                <w:sz w:val="24"/>
              </w:rPr>
              <w:t>of</w:t>
            </w:r>
            <w:r>
              <w:rPr>
                <w:spacing w:val="-4"/>
                <w:sz w:val="24"/>
              </w:rPr>
              <w:t xml:space="preserve"> </w:t>
            </w:r>
            <w:r>
              <w:rPr>
                <w:sz w:val="24"/>
              </w:rPr>
              <w:t>jobs</w:t>
            </w:r>
            <w:r>
              <w:rPr>
                <w:spacing w:val="-3"/>
                <w:sz w:val="24"/>
              </w:rPr>
              <w:t xml:space="preserve"> </w:t>
            </w:r>
            <w:r>
              <w:rPr>
                <w:sz w:val="24"/>
              </w:rPr>
              <w:t>that</w:t>
            </w:r>
            <w:r>
              <w:rPr>
                <w:spacing w:val="-3"/>
                <w:sz w:val="24"/>
              </w:rPr>
              <w:t xml:space="preserve"> </w:t>
            </w:r>
            <w:r>
              <w:rPr>
                <w:sz w:val="24"/>
              </w:rPr>
              <w:t>people</w:t>
            </w:r>
            <w:r>
              <w:rPr>
                <w:spacing w:val="-4"/>
                <w:sz w:val="24"/>
              </w:rPr>
              <w:t xml:space="preserve"> </w:t>
            </w:r>
            <w:r>
              <w:rPr>
                <w:sz w:val="24"/>
              </w:rPr>
              <w:t>do</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tools</w:t>
            </w:r>
            <w:r>
              <w:rPr>
                <w:spacing w:val="-3"/>
                <w:sz w:val="24"/>
              </w:rPr>
              <w:t xml:space="preserve"> </w:t>
            </w:r>
            <w:r>
              <w:rPr>
                <w:sz w:val="24"/>
              </w:rPr>
              <w:t>or</w:t>
            </w:r>
            <w:r>
              <w:rPr>
                <w:spacing w:val="-4"/>
                <w:sz w:val="24"/>
              </w:rPr>
              <w:t xml:space="preserve"> </w:t>
            </w:r>
            <w:r>
              <w:rPr>
                <w:sz w:val="24"/>
              </w:rPr>
              <w:t xml:space="preserve">equipment </w:t>
            </w:r>
            <w:r>
              <w:rPr>
                <w:spacing w:val="-2"/>
                <w:sz w:val="24"/>
              </w:rPr>
              <w:t>used.</w:t>
            </w:r>
          </w:p>
        </w:tc>
      </w:tr>
      <w:tr w:rsidR="00EB389E" w14:paraId="5A288FBF" w14:textId="77777777" w:rsidTr="0043274C">
        <w:trPr>
          <w:trHeight w:val="603"/>
        </w:trPr>
        <w:tc>
          <w:tcPr>
            <w:tcW w:w="1544" w:type="dxa"/>
            <w:tcBorders>
              <w:top w:val="single" w:sz="4" w:space="0" w:color="000000"/>
              <w:bottom w:val="single" w:sz="4" w:space="0" w:color="000000"/>
            </w:tcBorders>
            <w:vAlign w:val="center"/>
          </w:tcPr>
          <w:p w14:paraId="5A288FBC" w14:textId="77777777" w:rsidR="00EB389E" w:rsidRDefault="00872BA8" w:rsidP="0043274C">
            <w:pPr>
              <w:pStyle w:val="TableParagraph"/>
              <w:ind w:left="64"/>
              <w:rPr>
                <w:sz w:val="24"/>
              </w:rPr>
            </w:pPr>
            <w:r>
              <w:rPr>
                <w:spacing w:val="-2"/>
                <w:sz w:val="24"/>
              </w:rPr>
              <w:t>SS.K.E.1.2</w:t>
            </w:r>
          </w:p>
        </w:tc>
        <w:tc>
          <w:tcPr>
            <w:tcW w:w="7822" w:type="dxa"/>
            <w:tcBorders>
              <w:top w:val="single" w:sz="4" w:space="0" w:color="000000"/>
              <w:bottom w:val="single" w:sz="4" w:space="0" w:color="000000"/>
            </w:tcBorders>
            <w:vAlign w:val="center"/>
          </w:tcPr>
          <w:p w14:paraId="5A288FBE" w14:textId="77777777" w:rsidR="00EB389E" w:rsidRDefault="00872BA8" w:rsidP="0043274C">
            <w:pPr>
              <w:pStyle w:val="TableParagraph"/>
              <w:rPr>
                <w:sz w:val="24"/>
              </w:rPr>
            </w:pPr>
            <w:r>
              <w:rPr>
                <w:sz w:val="24"/>
              </w:rPr>
              <w:t>Recognize</w:t>
            </w:r>
            <w:r>
              <w:rPr>
                <w:spacing w:val="-5"/>
                <w:sz w:val="24"/>
              </w:rPr>
              <w:t xml:space="preserve"> </w:t>
            </w:r>
            <w:r>
              <w:rPr>
                <w:sz w:val="24"/>
              </w:rPr>
              <w:t>that</w:t>
            </w:r>
            <w:r>
              <w:rPr>
                <w:spacing w:val="-2"/>
                <w:sz w:val="24"/>
              </w:rPr>
              <w:t xml:space="preserve"> </w:t>
            </w:r>
            <w:r>
              <w:rPr>
                <w:sz w:val="24"/>
              </w:rPr>
              <w:t>United</w:t>
            </w:r>
            <w:r>
              <w:rPr>
                <w:spacing w:val="-2"/>
                <w:sz w:val="24"/>
              </w:rPr>
              <w:t xml:space="preserve"> </w:t>
            </w:r>
            <w:r>
              <w:rPr>
                <w:sz w:val="24"/>
              </w:rPr>
              <w:t>States</w:t>
            </w:r>
            <w:r>
              <w:rPr>
                <w:spacing w:val="-1"/>
                <w:sz w:val="24"/>
              </w:rPr>
              <w:t xml:space="preserve"> </w:t>
            </w:r>
            <w:r>
              <w:rPr>
                <w:sz w:val="24"/>
              </w:rPr>
              <w:t>currency comes</w:t>
            </w:r>
            <w:r>
              <w:rPr>
                <w:spacing w:val="-2"/>
                <w:sz w:val="24"/>
              </w:rPr>
              <w:t xml:space="preserve"> </w:t>
            </w:r>
            <w:r>
              <w:rPr>
                <w:sz w:val="24"/>
              </w:rPr>
              <w:t>in</w:t>
            </w:r>
            <w:r>
              <w:rPr>
                <w:spacing w:val="-2"/>
                <w:sz w:val="24"/>
              </w:rPr>
              <w:t xml:space="preserve"> </w:t>
            </w:r>
            <w:r>
              <w:rPr>
                <w:sz w:val="24"/>
              </w:rPr>
              <w:t>different</w:t>
            </w:r>
            <w:r>
              <w:rPr>
                <w:spacing w:val="-1"/>
                <w:sz w:val="24"/>
              </w:rPr>
              <w:t xml:space="preserve"> </w:t>
            </w:r>
            <w:r>
              <w:rPr>
                <w:spacing w:val="-2"/>
                <w:sz w:val="24"/>
              </w:rPr>
              <w:t>forms.</w:t>
            </w:r>
          </w:p>
        </w:tc>
      </w:tr>
      <w:tr w:rsidR="00EB389E" w14:paraId="5A288FC4" w14:textId="77777777" w:rsidTr="0043274C">
        <w:trPr>
          <w:trHeight w:val="630"/>
        </w:trPr>
        <w:tc>
          <w:tcPr>
            <w:tcW w:w="1544" w:type="dxa"/>
            <w:tcBorders>
              <w:top w:val="single" w:sz="4" w:space="0" w:color="000000"/>
              <w:bottom w:val="single" w:sz="4" w:space="0" w:color="000000"/>
            </w:tcBorders>
            <w:vAlign w:val="center"/>
          </w:tcPr>
          <w:p w14:paraId="5A288FC1" w14:textId="77777777" w:rsidR="00EB389E" w:rsidRDefault="00872BA8" w:rsidP="0043274C">
            <w:pPr>
              <w:pStyle w:val="TableParagraph"/>
              <w:ind w:left="64"/>
              <w:rPr>
                <w:sz w:val="24"/>
              </w:rPr>
            </w:pPr>
            <w:r>
              <w:rPr>
                <w:spacing w:val="-2"/>
                <w:sz w:val="24"/>
              </w:rPr>
              <w:t>SS.K.E.1.3</w:t>
            </w:r>
          </w:p>
        </w:tc>
        <w:tc>
          <w:tcPr>
            <w:tcW w:w="7822" w:type="dxa"/>
            <w:tcBorders>
              <w:top w:val="single" w:sz="4" w:space="0" w:color="000000"/>
              <w:bottom w:val="single" w:sz="4" w:space="0" w:color="000000"/>
            </w:tcBorders>
            <w:vAlign w:val="center"/>
          </w:tcPr>
          <w:p w14:paraId="5A288FC3" w14:textId="77777777" w:rsidR="00EB389E" w:rsidRDefault="00872BA8" w:rsidP="0043274C">
            <w:pPr>
              <w:pStyle w:val="TableParagraph"/>
              <w:rPr>
                <w:sz w:val="24"/>
              </w:rPr>
            </w:pPr>
            <w:r>
              <w:rPr>
                <w:sz w:val="24"/>
              </w:rPr>
              <w:t>Recognize</w:t>
            </w:r>
            <w:r>
              <w:rPr>
                <w:spacing w:val="-4"/>
                <w:sz w:val="24"/>
              </w:rPr>
              <w:t xml:space="preserve"> </w:t>
            </w:r>
            <w:r>
              <w:rPr>
                <w:sz w:val="24"/>
              </w:rPr>
              <w:t>that</w:t>
            </w:r>
            <w:r>
              <w:rPr>
                <w:spacing w:val="-1"/>
                <w:sz w:val="24"/>
              </w:rPr>
              <w:t xml:space="preserve"> </w:t>
            </w:r>
            <w:r>
              <w:rPr>
                <w:sz w:val="24"/>
              </w:rPr>
              <w:t>people</w:t>
            </w:r>
            <w:r>
              <w:rPr>
                <w:spacing w:val="-2"/>
                <w:sz w:val="24"/>
              </w:rPr>
              <w:t xml:space="preserve"> </w:t>
            </w:r>
            <w:r>
              <w:rPr>
                <w:sz w:val="24"/>
              </w:rPr>
              <w:t>work</w:t>
            </w:r>
            <w:r>
              <w:rPr>
                <w:spacing w:val="-1"/>
                <w:sz w:val="24"/>
              </w:rPr>
              <w:t xml:space="preserve"> </w:t>
            </w:r>
            <w:r>
              <w:rPr>
                <w:sz w:val="24"/>
              </w:rPr>
              <w:t>to</w:t>
            </w:r>
            <w:r>
              <w:rPr>
                <w:spacing w:val="-1"/>
                <w:sz w:val="24"/>
              </w:rPr>
              <w:t xml:space="preserve"> </w:t>
            </w:r>
            <w:r>
              <w:rPr>
                <w:sz w:val="24"/>
              </w:rPr>
              <w:t>earn</w:t>
            </w:r>
            <w:r>
              <w:rPr>
                <w:spacing w:val="-1"/>
                <w:sz w:val="24"/>
              </w:rPr>
              <w:t xml:space="preserve"> </w:t>
            </w:r>
            <w:r>
              <w:rPr>
                <w:sz w:val="24"/>
              </w:rPr>
              <w:t>money</w:t>
            </w:r>
            <w:r>
              <w:rPr>
                <w:spacing w:val="-1"/>
                <w:sz w:val="24"/>
              </w:rPr>
              <w:t xml:space="preserve"> </w:t>
            </w:r>
            <w:r>
              <w:rPr>
                <w:sz w:val="24"/>
              </w:rPr>
              <w:t>to</w:t>
            </w:r>
            <w:r>
              <w:rPr>
                <w:spacing w:val="-1"/>
                <w:sz w:val="24"/>
              </w:rPr>
              <w:t xml:space="preserve"> </w:t>
            </w:r>
            <w:r>
              <w:rPr>
                <w:sz w:val="24"/>
              </w:rPr>
              <w:t>buy</w:t>
            </w:r>
            <w:r>
              <w:rPr>
                <w:spacing w:val="1"/>
                <w:sz w:val="24"/>
              </w:rPr>
              <w:t xml:space="preserve"> </w:t>
            </w:r>
            <w:r>
              <w:rPr>
                <w:sz w:val="24"/>
              </w:rPr>
              <w:t>things</w:t>
            </w:r>
            <w:r>
              <w:rPr>
                <w:spacing w:val="-1"/>
                <w:sz w:val="24"/>
              </w:rPr>
              <w:t xml:space="preserve"> </w:t>
            </w:r>
            <w:r>
              <w:rPr>
                <w:sz w:val="24"/>
              </w:rPr>
              <w:t>they</w:t>
            </w:r>
            <w:r>
              <w:rPr>
                <w:spacing w:val="-1"/>
                <w:sz w:val="24"/>
              </w:rPr>
              <w:t xml:space="preserve"> </w:t>
            </w:r>
            <w:r>
              <w:rPr>
                <w:sz w:val="24"/>
              </w:rPr>
              <w:t>need</w:t>
            </w:r>
            <w:r>
              <w:rPr>
                <w:spacing w:val="-1"/>
                <w:sz w:val="24"/>
              </w:rPr>
              <w:t xml:space="preserve"> </w:t>
            </w:r>
            <w:r>
              <w:rPr>
                <w:sz w:val="24"/>
              </w:rPr>
              <w:t>or</w:t>
            </w:r>
            <w:r>
              <w:rPr>
                <w:spacing w:val="-1"/>
                <w:sz w:val="24"/>
              </w:rPr>
              <w:t xml:space="preserve"> </w:t>
            </w:r>
            <w:r>
              <w:rPr>
                <w:spacing w:val="-2"/>
                <w:sz w:val="24"/>
              </w:rPr>
              <w:t>want.</w:t>
            </w:r>
          </w:p>
        </w:tc>
      </w:tr>
      <w:tr w:rsidR="00EB389E" w14:paraId="5A288FC9" w14:textId="77777777" w:rsidTr="0043274C">
        <w:trPr>
          <w:trHeight w:val="531"/>
        </w:trPr>
        <w:tc>
          <w:tcPr>
            <w:tcW w:w="1544" w:type="dxa"/>
            <w:tcBorders>
              <w:top w:val="single" w:sz="4" w:space="0" w:color="000000"/>
              <w:bottom w:val="single" w:sz="4" w:space="0" w:color="000000"/>
            </w:tcBorders>
            <w:vAlign w:val="center"/>
          </w:tcPr>
          <w:p w14:paraId="5A288FC6" w14:textId="77777777" w:rsidR="00EB389E" w:rsidRDefault="00872BA8" w:rsidP="0043274C">
            <w:pPr>
              <w:pStyle w:val="TableParagraph"/>
              <w:ind w:left="64"/>
              <w:rPr>
                <w:sz w:val="24"/>
              </w:rPr>
            </w:pPr>
            <w:r>
              <w:rPr>
                <w:spacing w:val="-2"/>
                <w:sz w:val="24"/>
              </w:rPr>
              <w:t>SS.K.E.1.4</w:t>
            </w:r>
          </w:p>
        </w:tc>
        <w:tc>
          <w:tcPr>
            <w:tcW w:w="7822" w:type="dxa"/>
            <w:tcBorders>
              <w:top w:val="single" w:sz="4" w:space="0" w:color="000000"/>
              <w:bottom w:val="single" w:sz="4" w:space="0" w:color="000000"/>
            </w:tcBorders>
            <w:vAlign w:val="center"/>
          </w:tcPr>
          <w:p w14:paraId="5A288FC8" w14:textId="77777777" w:rsidR="00EB389E" w:rsidRDefault="00872BA8" w:rsidP="0043274C">
            <w:pPr>
              <w:pStyle w:val="TableParagraph"/>
              <w:spacing w:before="1"/>
              <w:rPr>
                <w:sz w:val="24"/>
              </w:rPr>
            </w:pPr>
            <w:r>
              <w:rPr>
                <w:sz w:val="24"/>
              </w:rPr>
              <w:t>Identify</w:t>
            </w:r>
            <w:r>
              <w:rPr>
                <w:spacing w:val="-4"/>
                <w:sz w:val="24"/>
              </w:rPr>
              <w:t xml:space="preserve"> </w:t>
            </w:r>
            <w:r>
              <w:rPr>
                <w:sz w:val="24"/>
              </w:rPr>
              <w:t>the</w:t>
            </w:r>
            <w:r>
              <w:rPr>
                <w:spacing w:val="-3"/>
                <w:sz w:val="24"/>
              </w:rPr>
              <w:t xml:space="preserve"> </w:t>
            </w:r>
            <w:r>
              <w:rPr>
                <w:sz w:val="24"/>
              </w:rPr>
              <w:t>difference</w:t>
            </w:r>
            <w:r>
              <w:rPr>
                <w:spacing w:val="-2"/>
                <w:sz w:val="24"/>
              </w:rPr>
              <w:t xml:space="preserve"> </w:t>
            </w:r>
            <w:r>
              <w:rPr>
                <w:sz w:val="24"/>
              </w:rPr>
              <w:t>between</w:t>
            </w:r>
            <w:r>
              <w:rPr>
                <w:spacing w:val="-2"/>
                <w:sz w:val="24"/>
              </w:rPr>
              <w:t xml:space="preserve"> </w:t>
            </w:r>
            <w:r>
              <w:rPr>
                <w:sz w:val="24"/>
              </w:rPr>
              <w:t>basic</w:t>
            </w:r>
            <w:r>
              <w:rPr>
                <w:spacing w:val="-2"/>
                <w:sz w:val="24"/>
              </w:rPr>
              <w:t xml:space="preserve"> </w:t>
            </w:r>
            <w:r>
              <w:rPr>
                <w:sz w:val="24"/>
              </w:rPr>
              <w:t>needs</w:t>
            </w:r>
            <w:r>
              <w:rPr>
                <w:spacing w:val="-2"/>
                <w:sz w:val="24"/>
              </w:rPr>
              <w:t xml:space="preserve"> </w:t>
            </w:r>
            <w:r>
              <w:rPr>
                <w:sz w:val="24"/>
              </w:rPr>
              <w:t>and</w:t>
            </w:r>
            <w:r>
              <w:rPr>
                <w:spacing w:val="1"/>
                <w:sz w:val="24"/>
              </w:rPr>
              <w:t xml:space="preserve"> </w:t>
            </w:r>
            <w:r>
              <w:rPr>
                <w:spacing w:val="-2"/>
                <w:sz w:val="24"/>
              </w:rPr>
              <w:t>wants.</w:t>
            </w:r>
          </w:p>
        </w:tc>
      </w:tr>
    </w:tbl>
    <w:p w14:paraId="5A288FCA" w14:textId="77777777" w:rsidR="00EB389E" w:rsidRDefault="00EB389E">
      <w:pPr>
        <w:pStyle w:val="BodyText"/>
      </w:pPr>
    </w:p>
    <w:p w14:paraId="5A288FCB" w14:textId="77777777" w:rsidR="00EB389E" w:rsidRDefault="00EB389E">
      <w:pPr>
        <w:pStyle w:val="BodyText"/>
        <w:spacing w:before="5"/>
      </w:pPr>
    </w:p>
    <w:p w14:paraId="799BBFB3" w14:textId="6BF58764" w:rsidR="0043274C" w:rsidRDefault="0043274C">
      <w:pPr>
        <w:rPr>
          <w:b/>
          <w:bCs/>
          <w:color w:val="1F3863"/>
          <w:sz w:val="24"/>
          <w:szCs w:val="24"/>
        </w:rPr>
      </w:pPr>
      <w:r>
        <w:br w:type="page"/>
      </w:r>
    </w:p>
    <w:p w14:paraId="5A288FCC" w14:textId="4FDF5D0D" w:rsidR="00EB389E" w:rsidRDefault="00872BA8" w:rsidP="00CB11F5">
      <w:pPr>
        <w:pStyle w:val="Heading3"/>
      </w:pPr>
      <w:bookmarkStart w:id="16" w:name="_Toc213085188"/>
      <w:r>
        <w:lastRenderedPageBreak/>
        <w:t>Geography</w:t>
      </w:r>
      <w:bookmarkEnd w:id="16"/>
    </w:p>
    <w:p w14:paraId="5A288FCD" w14:textId="77777777" w:rsidR="00EB389E" w:rsidRDefault="00EB389E">
      <w:pPr>
        <w:pStyle w:val="BodyText"/>
        <w:spacing w:before="42"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8"/>
        <w:gridCol w:w="7759"/>
      </w:tblGrid>
      <w:tr w:rsidR="005B5E6B" w14:paraId="03837506" w14:textId="77777777">
        <w:trPr>
          <w:trHeight w:val="424"/>
        </w:trPr>
        <w:tc>
          <w:tcPr>
            <w:tcW w:w="9367" w:type="dxa"/>
            <w:gridSpan w:val="2"/>
          </w:tcPr>
          <w:p w14:paraId="5EC9EC84" w14:textId="77777777" w:rsidR="005B5E6B" w:rsidRDefault="005B5E6B">
            <w:pPr>
              <w:pStyle w:val="TableParagraph"/>
              <w:spacing w:before="71"/>
              <w:ind w:left="340"/>
              <w:rPr>
                <w:b/>
                <w:i/>
                <w:sz w:val="24"/>
              </w:rPr>
            </w:pPr>
            <w:r>
              <w:rPr>
                <w:noProof/>
              </w:rPr>
              <mc:AlternateContent>
                <mc:Choice Requires="wpg">
                  <w:drawing>
                    <wp:anchor distT="0" distB="0" distL="0" distR="0" simplePos="0" relativeHeight="251701248" behindDoc="1" locked="0" layoutInCell="1" allowOverlap="1" wp14:anchorId="09063BC1" wp14:editId="78C0FB94">
                      <wp:simplePos x="0" y="0"/>
                      <wp:positionH relativeFrom="column">
                        <wp:posOffset>4572</wp:posOffset>
                      </wp:positionH>
                      <wp:positionV relativeFrom="paragraph">
                        <wp:posOffset>-87</wp:posOffset>
                      </wp:positionV>
                      <wp:extent cx="5943600" cy="2730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45" name="Graphic 45"/>
                              <wps:cNvSpPr/>
                              <wps:spPr>
                                <a:xfrm>
                                  <a:off x="0" y="0"/>
                                  <a:ext cx="143510" cy="266700"/>
                                </a:xfrm>
                                <a:custGeom>
                                  <a:avLst/>
                                  <a:gdLst/>
                                  <a:ahLst/>
                                  <a:cxnLst/>
                                  <a:rect l="l" t="t" r="r" b="b"/>
                                  <a:pathLst>
                                    <a:path w="143510" h="266700">
                                      <a:moveTo>
                                        <a:pt x="143256" y="0"/>
                                      </a:moveTo>
                                      <a:lnTo>
                                        <a:pt x="0" y="0"/>
                                      </a:lnTo>
                                      <a:lnTo>
                                        <a:pt x="0" y="266700"/>
                                      </a:lnTo>
                                      <a:lnTo>
                                        <a:pt x="143256" y="266700"/>
                                      </a:lnTo>
                                      <a:lnTo>
                                        <a:pt x="143256" y="0"/>
                                      </a:lnTo>
                                      <a:close/>
                                    </a:path>
                                  </a:pathLst>
                                </a:custGeom>
                                <a:solidFill>
                                  <a:srgbClr val="528135"/>
                                </a:solidFill>
                              </wps:spPr>
                              <wps:bodyPr wrap="square" lIns="0" tIns="0" rIns="0" bIns="0" rtlCol="0">
                                <a:prstTxWarp prst="textNoShape">
                                  <a:avLst/>
                                </a:prstTxWarp>
                                <a:noAutofit/>
                              </wps:bodyPr>
                            </wps:wsp>
                            <wps:wsp>
                              <wps:cNvPr id="46" name="Graphic 46"/>
                              <wps:cNvSpPr/>
                              <wps:spPr>
                                <a:xfrm>
                                  <a:off x="0" y="26668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8E9F8F" id="Group 44" o:spid="_x0000_s1026" style="position:absolute;margin-left:.35pt;margin-top:0;width:468pt;height:21.5pt;z-index:-251615232;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">
                      <v:shape id="Graphic 45" o:spid="_x0000_s1027" style="position:absolute;width:1435;height:2667;visibility:visible;mso-wrap-style:square;v-text-anchor:top" coordsize="14351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" path="m143256,l,,,266700r143256,l143256,xe" fillcolor="#528135" stroked="f">
                        <v:path arrowok="t"/>
                      </v:shape>
                      <v:shape id="Graphic 46"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" path="m5943600,r,l,,,6108r5943600,l5943600,xe" fillcolor="black" stroked="f">
                        <v:path arrowok="t"/>
                      </v:shape>
                    </v:group>
                  </w:pict>
                </mc:Fallback>
              </mc:AlternateContent>
            </w:r>
            <w:r>
              <w:rPr>
                <w:b/>
                <w:i/>
                <w:sz w:val="24"/>
              </w:rPr>
              <w:t>SS.K.G.1</w:t>
            </w:r>
            <w:r>
              <w:rPr>
                <w:b/>
                <w:i/>
                <w:spacing w:val="-2"/>
                <w:sz w:val="24"/>
              </w:rPr>
              <w:t xml:space="preserve"> </w:t>
            </w:r>
            <w:r>
              <w:rPr>
                <w:b/>
                <w:i/>
                <w:sz w:val="24"/>
              </w:rPr>
              <w:t>The</w:t>
            </w:r>
            <w:r>
              <w:rPr>
                <w:b/>
                <w:i/>
                <w:spacing w:val="-2"/>
                <w:sz w:val="24"/>
              </w:rPr>
              <w:t xml:space="preserve"> </w:t>
            </w:r>
            <w:r>
              <w:rPr>
                <w:b/>
                <w:i/>
                <w:sz w:val="24"/>
              </w:rPr>
              <w:t>World</w:t>
            </w:r>
            <w:r>
              <w:rPr>
                <w:b/>
                <w:i/>
                <w:spacing w:val="-1"/>
                <w:sz w:val="24"/>
              </w:rPr>
              <w:t xml:space="preserve"> </w:t>
            </w:r>
            <w:r>
              <w:rPr>
                <w:b/>
                <w:i/>
                <w:sz w:val="24"/>
              </w:rPr>
              <w:t>in</w:t>
            </w:r>
            <w:r>
              <w:rPr>
                <w:b/>
                <w:i/>
                <w:spacing w:val="-3"/>
                <w:sz w:val="24"/>
              </w:rPr>
              <w:t xml:space="preserve"> </w:t>
            </w:r>
            <w:r>
              <w:rPr>
                <w:b/>
                <w:i/>
                <w:sz w:val="24"/>
              </w:rPr>
              <w:t>Spatial</w:t>
            </w:r>
            <w:r>
              <w:rPr>
                <w:b/>
                <w:i/>
                <w:spacing w:val="-1"/>
                <w:sz w:val="24"/>
              </w:rPr>
              <w:t xml:space="preserve"> </w:t>
            </w:r>
            <w:r>
              <w:rPr>
                <w:b/>
                <w:i/>
                <w:spacing w:val="-2"/>
                <w:sz w:val="24"/>
              </w:rPr>
              <w:t>Terms</w:t>
            </w:r>
          </w:p>
        </w:tc>
      </w:tr>
      <w:tr w:rsidR="005B5E6B" w14:paraId="4973D0F4" w14:textId="77777777" w:rsidTr="00EF0472">
        <w:trPr>
          <w:trHeight w:val="820"/>
        </w:trPr>
        <w:tc>
          <w:tcPr>
            <w:tcW w:w="1608" w:type="dxa"/>
            <w:tcBorders>
              <w:bottom w:val="single" w:sz="4" w:space="0" w:color="000000"/>
            </w:tcBorders>
            <w:vAlign w:val="center"/>
          </w:tcPr>
          <w:p w14:paraId="59BEC76C" w14:textId="77777777" w:rsidR="005B5E6B" w:rsidRDefault="005B5E6B" w:rsidP="00EF0472">
            <w:pPr>
              <w:pStyle w:val="TableParagraph"/>
              <w:ind w:left="115"/>
              <w:rPr>
                <w:sz w:val="24"/>
              </w:rPr>
            </w:pPr>
            <w:r>
              <w:rPr>
                <w:spacing w:val="-2"/>
                <w:sz w:val="24"/>
              </w:rPr>
              <w:t>SS.K.G.1.1</w:t>
            </w:r>
          </w:p>
        </w:tc>
        <w:tc>
          <w:tcPr>
            <w:tcW w:w="7759" w:type="dxa"/>
            <w:tcBorders>
              <w:bottom w:val="single" w:sz="4" w:space="0" w:color="000000"/>
            </w:tcBorders>
            <w:vAlign w:val="center"/>
          </w:tcPr>
          <w:p w14:paraId="0DA9E2F0" w14:textId="77777777" w:rsidR="005B5E6B" w:rsidRDefault="005B5E6B" w:rsidP="00EF0472">
            <w:pPr>
              <w:pStyle w:val="TableParagraph"/>
              <w:ind w:right="216"/>
              <w:rPr>
                <w:sz w:val="24"/>
              </w:rPr>
            </w:pPr>
            <w:r>
              <w:rPr>
                <w:sz w:val="24"/>
              </w:rPr>
              <w:t>Describe</w:t>
            </w:r>
            <w:r>
              <w:rPr>
                <w:spacing w:val="-5"/>
                <w:sz w:val="24"/>
              </w:rPr>
              <w:t xml:space="preserve"> </w:t>
            </w:r>
            <w:r>
              <w:rPr>
                <w:sz w:val="24"/>
              </w:rPr>
              <w:t>the</w:t>
            </w:r>
            <w:r>
              <w:rPr>
                <w:spacing w:val="-5"/>
                <w:sz w:val="24"/>
              </w:rPr>
              <w:t xml:space="preserve"> </w:t>
            </w:r>
            <w:r>
              <w:rPr>
                <w:sz w:val="24"/>
              </w:rPr>
              <w:t>relative</w:t>
            </w:r>
            <w:r>
              <w:rPr>
                <w:spacing w:val="-5"/>
                <w:sz w:val="24"/>
              </w:rPr>
              <w:t xml:space="preserve"> </w:t>
            </w:r>
            <w:r>
              <w:rPr>
                <w:sz w:val="24"/>
              </w:rPr>
              <w:t>location</w:t>
            </w:r>
            <w:r>
              <w:rPr>
                <w:spacing w:val="-4"/>
                <w:sz w:val="24"/>
              </w:rPr>
              <w:t xml:space="preserve"> </w:t>
            </w:r>
            <w:r>
              <w:rPr>
                <w:sz w:val="24"/>
              </w:rPr>
              <w:t>of</w:t>
            </w:r>
            <w:r>
              <w:rPr>
                <w:spacing w:val="-5"/>
                <w:sz w:val="24"/>
              </w:rPr>
              <w:t xml:space="preserve"> </w:t>
            </w:r>
            <w:r>
              <w:rPr>
                <w:sz w:val="24"/>
              </w:rPr>
              <w:t>people,</w:t>
            </w:r>
            <w:r>
              <w:rPr>
                <w:spacing w:val="-4"/>
                <w:sz w:val="24"/>
              </w:rPr>
              <w:t xml:space="preserve"> </w:t>
            </w:r>
            <w:r>
              <w:rPr>
                <w:sz w:val="24"/>
              </w:rPr>
              <w:t>places</w:t>
            </w:r>
            <w:r>
              <w:rPr>
                <w:color w:val="EE0000"/>
                <w:sz w:val="24"/>
                <w:u w:val="single"/>
              </w:rPr>
              <w:t>,</w:t>
            </w:r>
            <w:r>
              <w:rPr>
                <w:spacing w:val="-2"/>
                <w:sz w:val="24"/>
              </w:rPr>
              <w:t xml:space="preserve"> </w:t>
            </w:r>
            <w:r>
              <w:rPr>
                <w:sz w:val="24"/>
              </w:rPr>
              <w:t>and</w:t>
            </w:r>
            <w:r>
              <w:rPr>
                <w:spacing w:val="-4"/>
                <w:sz w:val="24"/>
              </w:rPr>
              <w:t xml:space="preserve"> </w:t>
            </w:r>
            <w:r>
              <w:rPr>
                <w:sz w:val="24"/>
              </w:rPr>
              <w:t>things</w:t>
            </w:r>
            <w:r>
              <w:rPr>
                <w:spacing w:val="-4"/>
                <w:sz w:val="24"/>
              </w:rPr>
              <w:t xml:space="preserve"> </w:t>
            </w:r>
            <w:r>
              <w:rPr>
                <w:sz w:val="24"/>
              </w:rPr>
              <w:t>by</w:t>
            </w:r>
            <w:r>
              <w:rPr>
                <w:spacing w:val="-4"/>
                <w:sz w:val="24"/>
              </w:rPr>
              <w:t xml:space="preserve"> </w:t>
            </w:r>
            <w:r>
              <w:rPr>
                <w:sz w:val="24"/>
              </w:rPr>
              <w:t>using positional words.</w:t>
            </w:r>
          </w:p>
        </w:tc>
      </w:tr>
      <w:tr w:rsidR="005B5E6B" w14:paraId="45451BDF" w14:textId="77777777" w:rsidTr="00EF0472">
        <w:trPr>
          <w:trHeight w:val="891"/>
        </w:trPr>
        <w:tc>
          <w:tcPr>
            <w:tcW w:w="1608" w:type="dxa"/>
            <w:tcBorders>
              <w:top w:val="single" w:sz="4" w:space="0" w:color="000000"/>
              <w:bottom w:val="single" w:sz="4" w:space="0" w:color="000000"/>
            </w:tcBorders>
            <w:vAlign w:val="center"/>
          </w:tcPr>
          <w:p w14:paraId="2BDD4E6C" w14:textId="77777777" w:rsidR="005B5E6B" w:rsidRDefault="005B5E6B" w:rsidP="00EF0472">
            <w:pPr>
              <w:pStyle w:val="TableParagraph"/>
              <w:ind w:left="115"/>
              <w:rPr>
                <w:sz w:val="24"/>
              </w:rPr>
            </w:pPr>
            <w:r>
              <w:rPr>
                <w:spacing w:val="-2"/>
                <w:sz w:val="24"/>
              </w:rPr>
              <w:t>SS.K.G.1.2</w:t>
            </w:r>
          </w:p>
        </w:tc>
        <w:tc>
          <w:tcPr>
            <w:tcW w:w="7759" w:type="dxa"/>
            <w:tcBorders>
              <w:top w:val="single" w:sz="4" w:space="0" w:color="000000"/>
              <w:bottom w:val="single" w:sz="4" w:space="0" w:color="000000"/>
            </w:tcBorders>
            <w:vAlign w:val="center"/>
          </w:tcPr>
          <w:p w14:paraId="6416443F" w14:textId="77777777" w:rsidR="005B5E6B" w:rsidRDefault="005B5E6B" w:rsidP="00EF0472">
            <w:pPr>
              <w:pStyle w:val="TableParagraph"/>
              <w:rPr>
                <w:sz w:val="24"/>
              </w:rPr>
            </w:pPr>
            <w:r>
              <w:rPr>
                <w:sz w:val="24"/>
              </w:rPr>
              <w:t>Explain</w:t>
            </w:r>
            <w:r>
              <w:rPr>
                <w:spacing w:val="-3"/>
                <w:sz w:val="24"/>
              </w:rPr>
              <w:t xml:space="preserve"> </w:t>
            </w:r>
            <w:r>
              <w:rPr>
                <w:sz w:val="24"/>
              </w:rPr>
              <w:t>that</w:t>
            </w:r>
            <w:r>
              <w:rPr>
                <w:spacing w:val="-3"/>
                <w:sz w:val="24"/>
              </w:rPr>
              <w:t xml:space="preserve"> </w:t>
            </w:r>
            <w:r>
              <w:rPr>
                <w:sz w:val="24"/>
              </w:rPr>
              <w:t>maps</w:t>
            </w:r>
            <w:r>
              <w:rPr>
                <w:spacing w:val="-3"/>
                <w:sz w:val="24"/>
              </w:rPr>
              <w:t xml:space="preserve"> </w:t>
            </w:r>
            <w:r>
              <w:rPr>
                <w:sz w:val="24"/>
              </w:rPr>
              <w:t>and</w:t>
            </w:r>
            <w:r>
              <w:rPr>
                <w:spacing w:val="-3"/>
                <w:sz w:val="24"/>
              </w:rPr>
              <w:t xml:space="preserve"> </w:t>
            </w:r>
            <w:r>
              <w:rPr>
                <w:sz w:val="24"/>
              </w:rPr>
              <w:t>globes</w:t>
            </w:r>
            <w:r>
              <w:rPr>
                <w:spacing w:val="-3"/>
                <w:sz w:val="24"/>
              </w:rPr>
              <w:t xml:space="preserve"> </w:t>
            </w:r>
            <w:r>
              <w:rPr>
                <w:sz w:val="24"/>
              </w:rPr>
              <w:t>help</w:t>
            </w:r>
            <w:r>
              <w:rPr>
                <w:spacing w:val="-3"/>
                <w:sz w:val="24"/>
              </w:rPr>
              <w:t xml:space="preserve"> </w:t>
            </w:r>
            <w:r>
              <w:rPr>
                <w:sz w:val="24"/>
              </w:rPr>
              <w:t>to</w:t>
            </w:r>
            <w:r>
              <w:rPr>
                <w:spacing w:val="-3"/>
                <w:sz w:val="24"/>
              </w:rPr>
              <w:t xml:space="preserve"> </w:t>
            </w:r>
            <w:r>
              <w:rPr>
                <w:sz w:val="24"/>
              </w:rPr>
              <w:t>locate</w:t>
            </w:r>
            <w:r>
              <w:rPr>
                <w:spacing w:val="-4"/>
                <w:sz w:val="24"/>
              </w:rPr>
              <w:t xml:space="preserve"> </w:t>
            </w:r>
            <w:r>
              <w:rPr>
                <w:sz w:val="24"/>
              </w:rPr>
              <w:t>different</w:t>
            </w:r>
            <w:r>
              <w:rPr>
                <w:spacing w:val="-3"/>
                <w:sz w:val="24"/>
              </w:rPr>
              <w:t xml:space="preserve"> </w:t>
            </w:r>
            <w:r>
              <w:rPr>
                <w:sz w:val="24"/>
              </w:rPr>
              <w:t>places</w:t>
            </w:r>
            <w:r>
              <w:rPr>
                <w:spacing w:val="-3"/>
                <w:sz w:val="24"/>
              </w:rPr>
              <w:t xml:space="preserve"> </w:t>
            </w:r>
            <w:r>
              <w:rPr>
                <w:sz w:val="24"/>
              </w:rPr>
              <w:t>and</w:t>
            </w:r>
            <w:r>
              <w:rPr>
                <w:spacing w:val="-3"/>
                <w:sz w:val="24"/>
              </w:rPr>
              <w:t xml:space="preserve"> </w:t>
            </w:r>
            <w:r>
              <w:rPr>
                <w:sz w:val="24"/>
              </w:rPr>
              <w:t>that</w:t>
            </w:r>
            <w:r>
              <w:rPr>
                <w:spacing w:val="-3"/>
                <w:sz w:val="24"/>
              </w:rPr>
              <w:t xml:space="preserve"> </w:t>
            </w:r>
            <w:r>
              <w:rPr>
                <w:sz w:val="24"/>
              </w:rPr>
              <w:t>globes are a model of the Earth.</w:t>
            </w:r>
          </w:p>
        </w:tc>
      </w:tr>
      <w:tr w:rsidR="005B5E6B" w14:paraId="45CB641C" w14:textId="77777777" w:rsidTr="00EF0472">
        <w:trPr>
          <w:trHeight w:val="531"/>
        </w:trPr>
        <w:tc>
          <w:tcPr>
            <w:tcW w:w="1608" w:type="dxa"/>
            <w:tcBorders>
              <w:top w:val="single" w:sz="4" w:space="0" w:color="000000"/>
              <w:bottom w:val="single" w:sz="4" w:space="0" w:color="000000"/>
            </w:tcBorders>
            <w:vAlign w:val="center"/>
          </w:tcPr>
          <w:p w14:paraId="074B24F0" w14:textId="77777777" w:rsidR="005B5E6B" w:rsidRDefault="005B5E6B" w:rsidP="00EF0472">
            <w:pPr>
              <w:pStyle w:val="TableParagraph"/>
              <w:ind w:left="115"/>
              <w:rPr>
                <w:sz w:val="24"/>
              </w:rPr>
            </w:pPr>
            <w:r>
              <w:rPr>
                <w:spacing w:val="-2"/>
                <w:sz w:val="24"/>
              </w:rPr>
              <w:t>SS.K.G.1.3</w:t>
            </w:r>
          </w:p>
        </w:tc>
        <w:tc>
          <w:tcPr>
            <w:tcW w:w="7759" w:type="dxa"/>
            <w:tcBorders>
              <w:top w:val="single" w:sz="4" w:space="0" w:color="000000"/>
              <w:bottom w:val="single" w:sz="4" w:space="0" w:color="000000"/>
            </w:tcBorders>
            <w:vAlign w:val="center"/>
          </w:tcPr>
          <w:p w14:paraId="68D4C661" w14:textId="77777777" w:rsidR="005B5E6B" w:rsidRDefault="005B5E6B" w:rsidP="00EF0472">
            <w:pPr>
              <w:pStyle w:val="TableParagraph"/>
              <w:rPr>
                <w:sz w:val="24"/>
              </w:rPr>
            </w:pPr>
            <w:r>
              <w:rPr>
                <w:sz w:val="24"/>
              </w:rPr>
              <w:t>Identify</w:t>
            </w:r>
            <w:r>
              <w:rPr>
                <w:spacing w:val="-2"/>
                <w:sz w:val="24"/>
              </w:rPr>
              <w:t xml:space="preserve"> </w:t>
            </w:r>
            <w:r>
              <w:rPr>
                <w:sz w:val="24"/>
              </w:rPr>
              <w:t>cardinal</w:t>
            </w:r>
            <w:r>
              <w:rPr>
                <w:spacing w:val="-2"/>
                <w:sz w:val="24"/>
              </w:rPr>
              <w:t xml:space="preserve"> </w:t>
            </w:r>
            <w:r>
              <w:rPr>
                <w:sz w:val="24"/>
              </w:rPr>
              <w:t>directions</w:t>
            </w:r>
            <w:r>
              <w:rPr>
                <w:spacing w:val="-2"/>
                <w:sz w:val="24"/>
              </w:rPr>
              <w:t xml:space="preserve"> </w:t>
            </w:r>
            <w:r>
              <w:rPr>
                <w:sz w:val="24"/>
              </w:rPr>
              <w:t>(north,</w:t>
            </w:r>
            <w:r>
              <w:rPr>
                <w:spacing w:val="-2"/>
                <w:sz w:val="24"/>
              </w:rPr>
              <w:t xml:space="preserve"> </w:t>
            </w:r>
            <w:r>
              <w:rPr>
                <w:sz w:val="24"/>
              </w:rPr>
              <w:t>south,</w:t>
            </w:r>
            <w:r>
              <w:rPr>
                <w:spacing w:val="-2"/>
                <w:sz w:val="24"/>
              </w:rPr>
              <w:t xml:space="preserve"> </w:t>
            </w:r>
            <w:r>
              <w:rPr>
                <w:sz w:val="24"/>
              </w:rPr>
              <w:t>east,</w:t>
            </w:r>
            <w:r>
              <w:rPr>
                <w:spacing w:val="-2"/>
                <w:sz w:val="24"/>
              </w:rPr>
              <w:t xml:space="preserve"> west).</w:t>
            </w:r>
          </w:p>
        </w:tc>
      </w:tr>
      <w:tr w:rsidR="005B5E6B" w14:paraId="13B1047F" w14:textId="77777777" w:rsidTr="00EF0472">
        <w:trPr>
          <w:trHeight w:val="531"/>
        </w:trPr>
        <w:tc>
          <w:tcPr>
            <w:tcW w:w="1608" w:type="dxa"/>
            <w:tcBorders>
              <w:top w:val="single" w:sz="4" w:space="0" w:color="000000"/>
              <w:bottom w:val="single" w:sz="4" w:space="0" w:color="000000"/>
            </w:tcBorders>
            <w:vAlign w:val="center"/>
          </w:tcPr>
          <w:p w14:paraId="26CC5D17" w14:textId="77777777" w:rsidR="005B5E6B" w:rsidRDefault="005B5E6B" w:rsidP="00EF0472">
            <w:pPr>
              <w:pStyle w:val="TableParagraph"/>
              <w:ind w:left="115"/>
              <w:rPr>
                <w:sz w:val="24"/>
              </w:rPr>
            </w:pPr>
            <w:r>
              <w:rPr>
                <w:spacing w:val="-2"/>
                <w:sz w:val="24"/>
              </w:rPr>
              <w:t>SS.K.G.1.4</w:t>
            </w:r>
          </w:p>
        </w:tc>
        <w:tc>
          <w:tcPr>
            <w:tcW w:w="7759" w:type="dxa"/>
            <w:tcBorders>
              <w:top w:val="single" w:sz="4" w:space="0" w:color="000000"/>
              <w:bottom w:val="single" w:sz="4" w:space="0" w:color="000000"/>
            </w:tcBorders>
            <w:vAlign w:val="center"/>
          </w:tcPr>
          <w:p w14:paraId="091C09CF" w14:textId="77777777" w:rsidR="005B5E6B" w:rsidRDefault="005B5E6B" w:rsidP="00EF0472">
            <w:pPr>
              <w:pStyle w:val="TableParagraph"/>
              <w:rPr>
                <w:sz w:val="24"/>
              </w:rPr>
            </w:pPr>
            <w:r>
              <w:rPr>
                <w:sz w:val="24"/>
              </w:rPr>
              <w:t>Differentiate</w:t>
            </w:r>
            <w:r>
              <w:rPr>
                <w:spacing w:val="-5"/>
                <w:sz w:val="24"/>
              </w:rPr>
              <w:t xml:space="preserve"> </w:t>
            </w:r>
            <w:r>
              <w:rPr>
                <w:sz w:val="24"/>
              </w:rPr>
              <w:t>land</w:t>
            </w:r>
            <w:r>
              <w:rPr>
                <w:spacing w:val="-1"/>
                <w:sz w:val="24"/>
              </w:rPr>
              <w:t xml:space="preserve"> </w:t>
            </w:r>
            <w:r>
              <w:rPr>
                <w:sz w:val="24"/>
              </w:rPr>
              <w:t>and water</w:t>
            </w:r>
            <w:r>
              <w:rPr>
                <w:spacing w:val="-2"/>
                <w:sz w:val="24"/>
              </w:rPr>
              <w:t xml:space="preserve"> </w:t>
            </w:r>
            <w:r>
              <w:rPr>
                <w:sz w:val="24"/>
              </w:rPr>
              <w:t>features</w:t>
            </w:r>
            <w:r>
              <w:rPr>
                <w:spacing w:val="-1"/>
                <w:sz w:val="24"/>
              </w:rPr>
              <w:t xml:space="preserve"> </w:t>
            </w:r>
            <w:r>
              <w:rPr>
                <w:sz w:val="24"/>
              </w:rPr>
              <w:t>on</w:t>
            </w:r>
            <w:r>
              <w:rPr>
                <w:spacing w:val="-2"/>
                <w:sz w:val="24"/>
              </w:rPr>
              <w:t xml:space="preserve"> </w:t>
            </w:r>
            <w:r>
              <w:rPr>
                <w:sz w:val="24"/>
              </w:rPr>
              <w:t>simple</w:t>
            </w:r>
            <w:r>
              <w:rPr>
                <w:spacing w:val="-2"/>
                <w:sz w:val="24"/>
              </w:rPr>
              <w:t xml:space="preserve"> </w:t>
            </w:r>
            <w:r>
              <w:rPr>
                <w:sz w:val="24"/>
              </w:rPr>
              <w:t>maps</w:t>
            </w:r>
            <w:r>
              <w:rPr>
                <w:spacing w:val="-1"/>
                <w:sz w:val="24"/>
              </w:rPr>
              <w:t xml:space="preserve"> </w:t>
            </w:r>
            <w:r>
              <w:rPr>
                <w:sz w:val="24"/>
              </w:rPr>
              <w:t>and</w:t>
            </w:r>
            <w:r>
              <w:rPr>
                <w:spacing w:val="-1"/>
                <w:sz w:val="24"/>
              </w:rPr>
              <w:t xml:space="preserve"> </w:t>
            </w:r>
            <w:r>
              <w:rPr>
                <w:spacing w:val="-2"/>
                <w:sz w:val="24"/>
              </w:rPr>
              <w:t>globes.</w:t>
            </w:r>
          </w:p>
        </w:tc>
      </w:tr>
    </w:tbl>
    <w:p w14:paraId="2BF6CD46" w14:textId="77777777" w:rsidR="005B5E6B" w:rsidRDefault="005B5E6B">
      <w:pPr>
        <w:pStyle w:val="BodyText"/>
        <w:spacing w:before="42"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747"/>
        <w:gridCol w:w="7620"/>
      </w:tblGrid>
      <w:tr w:rsidR="005B5E6B" w14:paraId="2B87CD77" w14:textId="77777777">
        <w:trPr>
          <w:trHeight w:val="424"/>
        </w:trPr>
        <w:tc>
          <w:tcPr>
            <w:tcW w:w="9367" w:type="dxa"/>
            <w:gridSpan w:val="2"/>
          </w:tcPr>
          <w:p w14:paraId="3B82FF45" w14:textId="77777777" w:rsidR="005B5E6B" w:rsidRDefault="005B5E6B">
            <w:pPr>
              <w:pStyle w:val="TableParagraph"/>
              <w:spacing w:before="71"/>
              <w:ind w:left="348"/>
              <w:rPr>
                <w:b/>
                <w:i/>
                <w:sz w:val="24"/>
              </w:rPr>
            </w:pPr>
            <w:r>
              <w:rPr>
                <w:noProof/>
              </w:rPr>
              <mc:AlternateContent>
                <mc:Choice Requires="wpg">
                  <w:drawing>
                    <wp:anchor distT="0" distB="0" distL="0" distR="0" simplePos="0" relativeHeight="251702272" behindDoc="1" locked="0" layoutInCell="1" allowOverlap="1" wp14:anchorId="437120F1" wp14:editId="1E805507">
                      <wp:simplePos x="0" y="0"/>
                      <wp:positionH relativeFrom="column">
                        <wp:posOffset>4572</wp:posOffset>
                      </wp:positionH>
                      <wp:positionV relativeFrom="paragraph">
                        <wp:posOffset>-87</wp:posOffset>
                      </wp:positionV>
                      <wp:extent cx="5943600" cy="2730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48" name="Graphic 48"/>
                              <wps:cNvSpPr/>
                              <wps:spPr>
                                <a:xfrm>
                                  <a:off x="0" y="0"/>
                                  <a:ext cx="147955" cy="266700"/>
                                </a:xfrm>
                                <a:custGeom>
                                  <a:avLst/>
                                  <a:gdLst/>
                                  <a:ahLst/>
                                  <a:cxnLst/>
                                  <a:rect l="l" t="t" r="r" b="b"/>
                                  <a:pathLst>
                                    <a:path w="147955" h="266700">
                                      <a:moveTo>
                                        <a:pt x="147828" y="0"/>
                                      </a:moveTo>
                                      <a:lnTo>
                                        <a:pt x="0" y="0"/>
                                      </a:lnTo>
                                      <a:lnTo>
                                        <a:pt x="0" y="266700"/>
                                      </a:lnTo>
                                      <a:lnTo>
                                        <a:pt x="147828" y="266700"/>
                                      </a:lnTo>
                                      <a:lnTo>
                                        <a:pt x="147828" y="0"/>
                                      </a:lnTo>
                                      <a:close/>
                                    </a:path>
                                  </a:pathLst>
                                </a:custGeom>
                                <a:solidFill>
                                  <a:srgbClr val="528135"/>
                                </a:solidFill>
                              </wps:spPr>
                              <wps:bodyPr wrap="square" lIns="0" tIns="0" rIns="0" bIns="0" rtlCol="0">
                                <a:prstTxWarp prst="textNoShape">
                                  <a:avLst/>
                                </a:prstTxWarp>
                                <a:noAutofit/>
                              </wps:bodyPr>
                            </wps:wsp>
                            <wps:wsp>
                              <wps:cNvPr id="49" name="Graphic 49"/>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FF0AF1" id="Group 47" o:spid="_x0000_s1026" style="position:absolute;margin-left:.35pt;margin-top:0;width:468pt;height:21.5pt;z-index:-251614208;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">
                      <v:shape id="Graphic 48" o:spid="_x0000_s1027" style="position:absolute;width:1479;height:2667;visibility:visible;mso-wrap-style:square;v-text-anchor:top" coordsize="14795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" path="m147828,l,,,266700r147828,l147828,xe" fillcolor="#528135" stroked="f">
                        <v:path arrowok="t"/>
                      </v:shape>
                      <v:shape id="Graphic 49"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" path="m5943600,r,l,,,6096r5943600,l5943600,xe" fillcolor="black" stroked="f">
                        <v:path arrowok="t"/>
                      </v:shape>
                    </v:group>
                  </w:pict>
                </mc:Fallback>
              </mc:AlternateContent>
            </w:r>
            <w:r>
              <w:rPr>
                <w:b/>
                <w:i/>
                <w:sz w:val="24"/>
              </w:rPr>
              <w:t>SS.K.G.2</w:t>
            </w:r>
            <w:r>
              <w:rPr>
                <w:b/>
                <w:i/>
                <w:spacing w:val="-2"/>
                <w:sz w:val="24"/>
              </w:rPr>
              <w:t xml:space="preserve"> </w:t>
            </w:r>
            <w:r>
              <w:rPr>
                <w:b/>
                <w:i/>
                <w:sz w:val="24"/>
              </w:rPr>
              <w:t>Places</w:t>
            </w:r>
            <w:r>
              <w:rPr>
                <w:b/>
                <w:i/>
                <w:spacing w:val="-2"/>
                <w:sz w:val="24"/>
              </w:rPr>
              <w:t xml:space="preserve"> </w:t>
            </w:r>
            <w:r>
              <w:rPr>
                <w:b/>
                <w:i/>
                <w:sz w:val="24"/>
              </w:rPr>
              <w:t>and</w:t>
            </w:r>
            <w:r>
              <w:rPr>
                <w:b/>
                <w:i/>
                <w:spacing w:val="-2"/>
                <w:sz w:val="24"/>
              </w:rPr>
              <w:t xml:space="preserve"> Regions</w:t>
            </w:r>
          </w:p>
        </w:tc>
      </w:tr>
      <w:tr w:rsidR="005B5E6B" w14:paraId="3B35100D" w14:textId="77777777" w:rsidTr="00EF0472">
        <w:trPr>
          <w:trHeight w:val="1528"/>
        </w:trPr>
        <w:tc>
          <w:tcPr>
            <w:tcW w:w="1747" w:type="dxa"/>
            <w:tcBorders>
              <w:bottom w:val="single" w:sz="4" w:space="0" w:color="000000"/>
            </w:tcBorders>
            <w:vAlign w:val="center"/>
          </w:tcPr>
          <w:p w14:paraId="47724D5F" w14:textId="48F32306" w:rsidR="005B5E6B" w:rsidRPr="00FF41CD" w:rsidRDefault="005B5E6B" w:rsidP="00FF41CD">
            <w:pPr>
              <w:pStyle w:val="TableParagraph"/>
              <w:rPr>
                <w:sz w:val="24"/>
              </w:rPr>
            </w:pPr>
            <w:r w:rsidRPr="00FF41CD">
              <w:rPr>
                <w:sz w:val="24"/>
              </w:rPr>
              <w:t>SS.K.G.2.1</w:t>
            </w:r>
          </w:p>
        </w:tc>
        <w:tc>
          <w:tcPr>
            <w:tcW w:w="7620" w:type="dxa"/>
            <w:tcBorders>
              <w:bottom w:val="single" w:sz="4" w:space="0" w:color="000000"/>
            </w:tcBorders>
            <w:vAlign w:val="center"/>
          </w:tcPr>
          <w:p w14:paraId="66D2AC9E" w14:textId="1879A777" w:rsidR="005B5E6B" w:rsidRPr="00FF41CD" w:rsidRDefault="005B5E6B" w:rsidP="00EF0472">
            <w:pPr>
              <w:pStyle w:val="TableParagraph"/>
              <w:ind w:right="36"/>
              <w:rPr>
                <w:strike/>
                <w:sz w:val="24"/>
              </w:rPr>
            </w:pPr>
            <w:r w:rsidRPr="00FF41CD">
              <w:rPr>
                <w:sz w:val="24"/>
              </w:rPr>
              <w:t xml:space="preserve">Locate and describe places in the school and community. </w:t>
            </w:r>
          </w:p>
        </w:tc>
      </w:tr>
      <w:tr w:rsidR="005B5E6B" w14:paraId="76795A98" w14:textId="77777777" w:rsidTr="00EF0472">
        <w:trPr>
          <w:trHeight w:val="1629"/>
        </w:trPr>
        <w:tc>
          <w:tcPr>
            <w:tcW w:w="1747" w:type="dxa"/>
            <w:tcBorders>
              <w:top w:val="single" w:sz="4" w:space="0" w:color="000000"/>
              <w:bottom w:val="single" w:sz="4" w:space="0" w:color="000000"/>
            </w:tcBorders>
            <w:vAlign w:val="center"/>
          </w:tcPr>
          <w:p w14:paraId="3A63DC13" w14:textId="0D6ABB32" w:rsidR="005B5E6B" w:rsidRPr="00FF41CD" w:rsidRDefault="005B5E6B" w:rsidP="00FF41CD">
            <w:pPr>
              <w:pStyle w:val="TableParagraph"/>
              <w:rPr>
                <w:sz w:val="24"/>
              </w:rPr>
            </w:pPr>
            <w:r w:rsidRPr="00FF41CD">
              <w:rPr>
                <w:sz w:val="24"/>
              </w:rPr>
              <w:t>SS.K.G.2.2</w:t>
            </w:r>
          </w:p>
        </w:tc>
        <w:tc>
          <w:tcPr>
            <w:tcW w:w="7620" w:type="dxa"/>
            <w:tcBorders>
              <w:top w:val="single" w:sz="4" w:space="0" w:color="000000"/>
              <w:bottom w:val="single" w:sz="4" w:space="0" w:color="000000"/>
            </w:tcBorders>
            <w:vAlign w:val="center"/>
          </w:tcPr>
          <w:p w14:paraId="23FE8677" w14:textId="5BEE27A5" w:rsidR="005B5E6B" w:rsidRPr="00FF41CD" w:rsidRDefault="005B5E6B" w:rsidP="00EF0472">
            <w:pPr>
              <w:pStyle w:val="TableParagraph"/>
              <w:ind w:right="36"/>
              <w:rPr>
                <w:strike/>
                <w:sz w:val="24"/>
              </w:rPr>
            </w:pPr>
            <w:r w:rsidRPr="00FF41CD">
              <w:rPr>
                <w:sz w:val="24"/>
              </w:rPr>
              <w:t>Know one’s own phone number, street address, city, or town and that Florida is the state in which the student lives.</w:t>
            </w:r>
          </w:p>
        </w:tc>
      </w:tr>
    </w:tbl>
    <w:p w14:paraId="2895717B" w14:textId="77777777" w:rsidR="005B5E6B" w:rsidRDefault="005B5E6B" w:rsidP="005B5E6B">
      <w:pPr>
        <w:pStyle w:val="BodyText"/>
        <w:spacing w:before="47"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8"/>
        <w:gridCol w:w="7759"/>
      </w:tblGrid>
      <w:tr w:rsidR="005B5E6B" w14:paraId="1844A622" w14:textId="77777777">
        <w:trPr>
          <w:trHeight w:val="424"/>
        </w:trPr>
        <w:tc>
          <w:tcPr>
            <w:tcW w:w="9367" w:type="dxa"/>
            <w:gridSpan w:val="2"/>
          </w:tcPr>
          <w:p w14:paraId="082F43B2" w14:textId="77777777" w:rsidR="005B5E6B" w:rsidRDefault="005B5E6B">
            <w:pPr>
              <w:pStyle w:val="TableParagraph"/>
              <w:spacing w:before="71"/>
              <w:ind w:left="338"/>
              <w:rPr>
                <w:b/>
                <w:i/>
                <w:sz w:val="24"/>
              </w:rPr>
            </w:pPr>
            <w:r>
              <w:rPr>
                <w:noProof/>
              </w:rPr>
              <mc:AlternateContent>
                <mc:Choice Requires="wpg">
                  <w:drawing>
                    <wp:anchor distT="0" distB="0" distL="0" distR="0" simplePos="0" relativeHeight="251703296" behindDoc="1" locked="0" layoutInCell="1" allowOverlap="1" wp14:anchorId="18974DCA" wp14:editId="3C4AB58D">
                      <wp:simplePos x="0" y="0"/>
                      <wp:positionH relativeFrom="column">
                        <wp:posOffset>4572</wp:posOffset>
                      </wp:positionH>
                      <wp:positionV relativeFrom="paragraph">
                        <wp:posOffset>-87</wp:posOffset>
                      </wp:positionV>
                      <wp:extent cx="5943600" cy="2730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51" name="Graphic 51"/>
                              <wps:cNvSpPr/>
                              <wps:spPr>
                                <a:xfrm>
                                  <a:off x="0" y="0"/>
                                  <a:ext cx="142240" cy="266700"/>
                                </a:xfrm>
                                <a:custGeom>
                                  <a:avLst/>
                                  <a:gdLst/>
                                  <a:ahLst/>
                                  <a:cxnLst/>
                                  <a:rect l="l" t="t" r="r" b="b"/>
                                  <a:pathLst>
                                    <a:path w="142240" h="266700">
                                      <a:moveTo>
                                        <a:pt x="141732" y="0"/>
                                      </a:moveTo>
                                      <a:lnTo>
                                        <a:pt x="0" y="0"/>
                                      </a:lnTo>
                                      <a:lnTo>
                                        <a:pt x="0" y="266700"/>
                                      </a:lnTo>
                                      <a:lnTo>
                                        <a:pt x="141732" y="266700"/>
                                      </a:lnTo>
                                      <a:lnTo>
                                        <a:pt x="141732" y="0"/>
                                      </a:lnTo>
                                      <a:close/>
                                    </a:path>
                                  </a:pathLst>
                                </a:custGeom>
                                <a:solidFill>
                                  <a:srgbClr val="528135"/>
                                </a:solidFill>
                              </wps:spPr>
                              <wps:bodyPr wrap="square" lIns="0" tIns="0" rIns="0" bIns="0" rtlCol="0">
                                <a:prstTxWarp prst="textNoShape">
                                  <a:avLst/>
                                </a:prstTxWarp>
                                <a:noAutofit/>
                              </wps:bodyPr>
                            </wps:wsp>
                            <wps:wsp>
                              <wps:cNvPr id="52" name="Graphic 52"/>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93852A" id="Group 50" o:spid="_x0000_s1026" style="position:absolute;margin-left:.35pt;margin-top:0;width:468pt;height:21.5pt;z-index:-251613184;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">
                      <v:shape id="Graphic 51" o:spid="_x0000_s1027" style="position:absolute;width:1422;height:2667;visibility:visible;mso-wrap-style:square;v-text-anchor:top" coordsize="1422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" path="m141732,l,,,266700r141732,l141732,xe" fillcolor="#528135" stroked="f">
                        <v:path arrowok="t"/>
                      </v:shape>
                      <v:shape id="Graphic 52"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" path="m5943600,r,l,,,6096r5943600,l5943600,xe" fillcolor="black" stroked="f">
                        <v:path arrowok="t"/>
                      </v:shape>
                    </v:group>
                  </w:pict>
                </mc:Fallback>
              </mc:AlternateContent>
            </w:r>
            <w:r>
              <w:rPr>
                <w:b/>
                <w:i/>
                <w:sz w:val="24"/>
              </w:rPr>
              <w:t>SS.K.G.3</w:t>
            </w:r>
            <w:r>
              <w:rPr>
                <w:b/>
                <w:i/>
                <w:spacing w:val="-3"/>
                <w:sz w:val="24"/>
              </w:rPr>
              <w:t xml:space="preserve"> </w:t>
            </w:r>
            <w:r>
              <w:rPr>
                <w:b/>
                <w:i/>
                <w:sz w:val="24"/>
              </w:rPr>
              <w:t>Physical</w:t>
            </w:r>
            <w:r>
              <w:rPr>
                <w:b/>
                <w:i/>
                <w:spacing w:val="-2"/>
                <w:sz w:val="24"/>
              </w:rPr>
              <w:t xml:space="preserve"> System</w:t>
            </w:r>
          </w:p>
        </w:tc>
      </w:tr>
      <w:tr w:rsidR="005B5E6B" w14:paraId="37429D92" w14:textId="77777777" w:rsidTr="00EF0472">
        <w:trPr>
          <w:trHeight w:val="622"/>
        </w:trPr>
        <w:tc>
          <w:tcPr>
            <w:tcW w:w="1608" w:type="dxa"/>
            <w:tcBorders>
              <w:bottom w:val="single" w:sz="4" w:space="0" w:color="000000"/>
            </w:tcBorders>
            <w:vAlign w:val="center"/>
          </w:tcPr>
          <w:p w14:paraId="2E6A06F6" w14:textId="77777777" w:rsidR="005B5E6B" w:rsidRDefault="005B5E6B" w:rsidP="00EF0472">
            <w:pPr>
              <w:pStyle w:val="TableParagraph"/>
              <w:ind w:left="115"/>
              <w:rPr>
                <w:sz w:val="24"/>
              </w:rPr>
            </w:pPr>
            <w:r>
              <w:rPr>
                <w:spacing w:val="-2"/>
                <w:sz w:val="24"/>
              </w:rPr>
              <w:t>SS.K.G.3.1</w:t>
            </w:r>
          </w:p>
        </w:tc>
        <w:tc>
          <w:tcPr>
            <w:tcW w:w="7759" w:type="dxa"/>
            <w:tcBorders>
              <w:bottom w:val="single" w:sz="4" w:space="0" w:color="000000"/>
            </w:tcBorders>
            <w:vAlign w:val="center"/>
          </w:tcPr>
          <w:p w14:paraId="0BFE5654" w14:textId="77777777" w:rsidR="005B5E6B" w:rsidRDefault="005B5E6B" w:rsidP="00EF0472">
            <w:pPr>
              <w:pStyle w:val="TableParagraph"/>
              <w:rPr>
                <w:sz w:val="24"/>
              </w:rPr>
            </w:pPr>
            <w:r>
              <w:rPr>
                <w:sz w:val="24"/>
              </w:rPr>
              <w:t>Identify</w:t>
            </w:r>
            <w:r>
              <w:rPr>
                <w:spacing w:val="-3"/>
                <w:sz w:val="24"/>
              </w:rPr>
              <w:t xml:space="preserve"> </w:t>
            </w:r>
            <w:r>
              <w:rPr>
                <w:sz w:val="24"/>
              </w:rPr>
              <w:t>basic</w:t>
            </w:r>
            <w:r>
              <w:rPr>
                <w:spacing w:val="-3"/>
                <w:sz w:val="24"/>
              </w:rPr>
              <w:t xml:space="preserve"> </w:t>
            </w:r>
            <w:r>
              <w:rPr>
                <w:spacing w:val="-2"/>
                <w:sz w:val="24"/>
              </w:rPr>
              <w:t>landforms.</w:t>
            </w:r>
          </w:p>
        </w:tc>
      </w:tr>
      <w:tr w:rsidR="005B5E6B" w14:paraId="18EC8DF6" w14:textId="77777777" w:rsidTr="00EF0472">
        <w:trPr>
          <w:trHeight w:val="621"/>
        </w:trPr>
        <w:tc>
          <w:tcPr>
            <w:tcW w:w="1608" w:type="dxa"/>
            <w:tcBorders>
              <w:top w:val="single" w:sz="4" w:space="0" w:color="000000"/>
              <w:bottom w:val="single" w:sz="4" w:space="0" w:color="000000"/>
            </w:tcBorders>
            <w:vAlign w:val="center"/>
          </w:tcPr>
          <w:p w14:paraId="11A3C7B4" w14:textId="77777777" w:rsidR="005B5E6B" w:rsidRDefault="005B5E6B" w:rsidP="00EF0472">
            <w:pPr>
              <w:pStyle w:val="TableParagraph"/>
              <w:ind w:left="115"/>
              <w:rPr>
                <w:sz w:val="24"/>
              </w:rPr>
            </w:pPr>
            <w:r>
              <w:rPr>
                <w:spacing w:val="-2"/>
                <w:sz w:val="24"/>
              </w:rPr>
              <w:t>SS.K.G.3.2</w:t>
            </w:r>
          </w:p>
        </w:tc>
        <w:tc>
          <w:tcPr>
            <w:tcW w:w="7759" w:type="dxa"/>
            <w:tcBorders>
              <w:top w:val="single" w:sz="4" w:space="0" w:color="000000"/>
              <w:bottom w:val="single" w:sz="4" w:space="0" w:color="000000"/>
            </w:tcBorders>
            <w:vAlign w:val="center"/>
          </w:tcPr>
          <w:p w14:paraId="5330F9D0" w14:textId="77777777" w:rsidR="005B5E6B" w:rsidRDefault="005B5E6B" w:rsidP="00EF0472">
            <w:pPr>
              <w:pStyle w:val="TableParagraph"/>
              <w:rPr>
                <w:sz w:val="24"/>
              </w:rPr>
            </w:pPr>
            <w:r>
              <w:rPr>
                <w:sz w:val="24"/>
              </w:rPr>
              <w:t>Identify</w:t>
            </w:r>
            <w:r>
              <w:rPr>
                <w:spacing w:val="-2"/>
                <w:sz w:val="24"/>
              </w:rPr>
              <w:t xml:space="preserve"> </w:t>
            </w:r>
            <w:r>
              <w:rPr>
                <w:sz w:val="24"/>
              </w:rPr>
              <w:t>basic</w:t>
            </w:r>
            <w:r>
              <w:rPr>
                <w:spacing w:val="-2"/>
                <w:sz w:val="24"/>
              </w:rPr>
              <w:t xml:space="preserve"> </w:t>
            </w:r>
            <w:r>
              <w:rPr>
                <w:sz w:val="24"/>
              </w:rPr>
              <w:t>bodies</w:t>
            </w:r>
            <w:r>
              <w:rPr>
                <w:spacing w:val="-2"/>
                <w:sz w:val="24"/>
              </w:rPr>
              <w:t xml:space="preserve"> </w:t>
            </w:r>
            <w:r>
              <w:rPr>
                <w:sz w:val="24"/>
              </w:rPr>
              <w:t xml:space="preserve">of </w:t>
            </w:r>
            <w:r>
              <w:rPr>
                <w:spacing w:val="-2"/>
                <w:sz w:val="24"/>
              </w:rPr>
              <w:t>water.</w:t>
            </w:r>
          </w:p>
        </w:tc>
      </w:tr>
      <w:tr w:rsidR="005B5E6B" w14:paraId="08FF4119" w14:textId="77777777" w:rsidTr="00EF0472">
        <w:trPr>
          <w:trHeight w:val="1031"/>
        </w:trPr>
        <w:tc>
          <w:tcPr>
            <w:tcW w:w="1608" w:type="dxa"/>
            <w:tcBorders>
              <w:top w:val="single" w:sz="4" w:space="0" w:color="000000"/>
              <w:bottom w:val="single" w:sz="4" w:space="0" w:color="000000"/>
            </w:tcBorders>
            <w:vAlign w:val="center"/>
          </w:tcPr>
          <w:p w14:paraId="4181A835" w14:textId="77777777" w:rsidR="005B5E6B" w:rsidRDefault="005B5E6B" w:rsidP="00EF0472">
            <w:pPr>
              <w:pStyle w:val="TableParagraph"/>
              <w:ind w:left="115"/>
              <w:rPr>
                <w:sz w:val="24"/>
              </w:rPr>
            </w:pPr>
            <w:r>
              <w:rPr>
                <w:spacing w:val="-2"/>
                <w:sz w:val="24"/>
              </w:rPr>
              <w:t>SS.K.G.3.3</w:t>
            </w:r>
          </w:p>
        </w:tc>
        <w:tc>
          <w:tcPr>
            <w:tcW w:w="7759" w:type="dxa"/>
            <w:tcBorders>
              <w:top w:val="single" w:sz="4" w:space="0" w:color="000000"/>
              <w:bottom w:val="single" w:sz="4" w:space="0" w:color="000000"/>
            </w:tcBorders>
            <w:vAlign w:val="center"/>
          </w:tcPr>
          <w:p w14:paraId="261EDC89" w14:textId="77777777" w:rsidR="005B5E6B" w:rsidRDefault="005B5E6B" w:rsidP="00EF0472">
            <w:pPr>
              <w:pStyle w:val="TableParagraph"/>
              <w:ind w:right="216"/>
              <w:rPr>
                <w:sz w:val="24"/>
              </w:rPr>
            </w:pPr>
            <w:r>
              <w:rPr>
                <w:sz w:val="24"/>
              </w:rPr>
              <w:t>Describe</w:t>
            </w:r>
            <w:r>
              <w:rPr>
                <w:spacing w:val="-4"/>
                <w:sz w:val="24"/>
              </w:rPr>
              <w:t xml:space="preserve"> </w:t>
            </w:r>
            <w:r>
              <w:rPr>
                <w:sz w:val="24"/>
              </w:rPr>
              <w:t>and</w:t>
            </w:r>
            <w:r>
              <w:rPr>
                <w:spacing w:val="-4"/>
                <w:sz w:val="24"/>
              </w:rPr>
              <w:t xml:space="preserve"> </w:t>
            </w:r>
            <w:r>
              <w:rPr>
                <w:sz w:val="24"/>
              </w:rPr>
              <w:t>give</w:t>
            </w:r>
            <w:r>
              <w:rPr>
                <w:spacing w:val="-5"/>
                <w:sz w:val="24"/>
              </w:rPr>
              <w:t xml:space="preserve"> </w:t>
            </w:r>
            <w:r>
              <w:rPr>
                <w:sz w:val="24"/>
              </w:rPr>
              <w:t>examples</w:t>
            </w:r>
            <w:r>
              <w:rPr>
                <w:spacing w:val="-4"/>
                <w:sz w:val="24"/>
              </w:rPr>
              <w:t xml:space="preserve"> </w:t>
            </w:r>
            <w:r>
              <w:rPr>
                <w:sz w:val="24"/>
              </w:rPr>
              <w:t>of</w:t>
            </w:r>
            <w:r>
              <w:rPr>
                <w:spacing w:val="-5"/>
                <w:sz w:val="24"/>
              </w:rPr>
              <w:t xml:space="preserve"> </w:t>
            </w:r>
            <w:r>
              <w:rPr>
                <w:sz w:val="24"/>
              </w:rPr>
              <w:t>seasonal</w:t>
            </w:r>
            <w:r>
              <w:rPr>
                <w:spacing w:val="-4"/>
                <w:sz w:val="24"/>
              </w:rPr>
              <w:t xml:space="preserve"> </w:t>
            </w:r>
            <w:r>
              <w:rPr>
                <w:sz w:val="24"/>
              </w:rPr>
              <w:t>weather</w:t>
            </w:r>
            <w:r>
              <w:rPr>
                <w:spacing w:val="-5"/>
                <w:sz w:val="24"/>
              </w:rPr>
              <w:t xml:space="preserve"> </w:t>
            </w:r>
            <w:r>
              <w:rPr>
                <w:sz w:val="24"/>
              </w:rPr>
              <w:t>changes</w:t>
            </w:r>
            <w:r>
              <w:rPr>
                <w:spacing w:val="-4"/>
                <w:sz w:val="24"/>
              </w:rPr>
              <w:t xml:space="preserve"> </w:t>
            </w:r>
            <w:r>
              <w:rPr>
                <w:sz w:val="24"/>
              </w:rPr>
              <w:t>and</w:t>
            </w:r>
            <w:r>
              <w:rPr>
                <w:spacing w:val="-4"/>
                <w:sz w:val="24"/>
              </w:rPr>
              <w:t xml:space="preserve"> </w:t>
            </w:r>
            <w:r>
              <w:rPr>
                <w:sz w:val="24"/>
              </w:rPr>
              <w:t>illustrate how weather affects people and the environment.</w:t>
            </w:r>
          </w:p>
        </w:tc>
      </w:tr>
    </w:tbl>
    <w:p w14:paraId="1684B9C7" w14:textId="77777777" w:rsidR="005B5E6B" w:rsidRDefault="005B5E6B">
      <w:pPr>
        <w:pStyle w:val="BodyText"/>
        <w:spacing w:before="42" w:after="1"/>
        <w:rPr>
          <w:sz w:val="20"/>
        </w:rPr>
      </w:pPr>
    </w:p>
    <w:p w14:paraId="7A44B353" w14:textId="77777777" w:rsidR="005B5E6B" w:rsidRDefault="005B5E6B">
      <w:pPr>
        <w:pStyle w:val="BodyText"/>
        <w:spacing w:before="42" w:after="1"/>
        <w:rPr>
          <w:sz w:val="20"/>
        </w:rPr>
      </w:pPr>
    </w:p>
    <w:p w14:paraId="7B6C59B4" w14:textId="77777777" w:rsidR="005B5E6B" w:rsidRDefault="005B5E6B">
      <w:pPr>
        <w:pStyle w:val="BodyText"/>
        <w:spacing w:before="42" w:after="1"/>
        <w:rPr>
          <w:sz w:val="20"/>
        </w:rPr>
      </w:pPr>
    </w:p>
    <w:p w14:paraId="344090B9" w14:textId="77777777" w:rsidR="005B5E6B" w:rsidRDefault="005B5E6B">
      <w:pPr>
        <w:pStyle w:val="BodyText"/>
        <w:spacing w:before="42" w:after="1"/>
        <w:rPr>
          <w:sz w:val="20"/>
        </w:rPr>
      </w:pPr>
    </w:p>
    <w:p w14:paraId="5A288FE1" w14:textId="77777777" w:rsidR="00EB389E" w:rsidRDefault="00EB389E">
      <w:pPr>
        <w:pStyle w:val="BodyText"/>
        <w:spacing w:before="126"/>
        <w:rPr>
          <w:sz w:val="20"/>
        </w:rPr>
      </w:pPr>
      <w:bookmarkStart w:id="17" w:name="Grade_1"/>
      <w:bookmarkEnd w:id="17"/>
    </w:p>
    <w:p w14:paraId="691AD7DB" w14:textId="77777777" w:rsidR="00EF0472" w:rsidRDefault="00EF0472">
      <w:pPr>
        <w:rPr>
          <w:b/>
          <w:bCs/>
          <w:color w:val="1F3863"/>
          <w:sz w:val="28"/>
          <w:szCs w:val="28"/>
        </w:rPr>
      </w:pPr>
      <w:r>
        <w:rPr>
          <w:color w:val="1F3863"/>
        </w:rPr>
        <w:br w:type="page"/>
      </w:r>
    </w:p>
    <w:p w14:paraId="5A288FFF" w14:textId="01A9C5ED" w:rsidR="00EB389E" w:rsidRDefault="00872BA8">
      <w:pPr>
        <w:pStyle w:val="Heading2"/>
        <w:jc w:val="both"/>
      </w:pPr>
      <w:bookmarkStart w:id="18" w:name="_Toc213085189"/>
      <w:r>
        <w:rPr>
          <w:color w:val="1F3863"/>
        </w:rPr>
        <w:lastRenderedPageBreak/>
        <w:t>Grade</w:t>
      </w:r>
      <w:r>
        <w:rPr>
          <w:color w:val="1F3863"/>
          <w:spacing w:val="-3"/>
        </w:rPr>
        <w:t xml:space="preserve"> </w:t>
      </w:r>
      <w:r>
        <w:rPr>
          <w:color w:val="1F3863"/>
          <w:spacing w:val="-10"/>
        </w:rPr>
        <w:t>1</w:t>
      </w:r>
      <w:bookmarkEnd w:id="18"/>
    </w:p>
    <w:p w14:paraId="3D049139" w14:textId="77777777" w:rsidR="00FC6114" w:rsidRDefault="00FC6114" w:rsidP="001F655C">
      <w:pPr>
        <w:ind w:left="1440"/>
        <w:rPr>
          <w:b/>
          <w:bCs/>
        </w:rPr>
      </w:pPr>
    </w:p>
    <w:p w14:paraId="5A289000" w14:textId="4900C14D" w:rsidR="00EB389E" w:rsidRPr="001F655C" w:rsidRDefault="00872BA8" w:rsidP="001F655C">
      <w:pPr>
        <w:ind w:left="1440"/>
        <w:rPr>
          <w:b/>
          <w:bCs/>
        </w:rPr>
      </w:pPr>
      <w:r w:rsidRPr="001F655C">
        <w:rPr>
          <w:b/>
          <w:bCs/>
        </w:rPr>
        <w:t>In</w:t>
      </w:r>
      <w:r w:rsidRPr="001F655C">
        <w:rPr>
          <w:b/>
          <w:bCs/>
          <w:spacing w:val="-1"/>
        </w:rPr>
        <w:t xml:space="preserve"> </w:t>
      </w:r>
      <w:r w:rsidRPr="001F655C">
        <w:rPr>
          <w:b/>
          <w:bCs/>
        </w:rPr>
        <w:t>grade</w:t>
      </w:r>
      <w:r w:rsidRPr="001F655C">
        <w:rPr>
          <w:b/>
          <w:bCs/>
          <w:spacing w:val="-1"/>
        </w:rPr>
        <w:t xml:space="preserve"> </w:t>
      </w:r>
      <w:r w:rsidRPr="001F655C">
        <w:rPr>
          <w:b/>
          <w:bCs/>
        </w:rPr>
        <w:t>1,</w:t>
      </w:r>
      <w:r w:rsidRPr="001F655C">
        <w:rPr>
          <w:b/>
          <w:bCs/>
          <w:spacing w:val="-1"/>
        </w:rPr>
        <w:t xml:space="preserve"> </w:t>
      </w:r>
      <w:r w:rsidRPr="001F655C">
        <w:rPr>
          <w:b/>
          <w:bCs/>
        </w:rPr>
        <w:t>instructional</w:t>
      </w:r>
      <w:r w:rsidRPr="001F655C">
        <w:rPr>
          <w:b/>
          <w:bCs/>
          <w:spacing w:val="-2"/>
        </w:rPr>
        <w:t xml:space="preserve"> </w:t>
      </w:r>
      <w:r w:rsidRPr="001F655C">
        <w:rPr>
          <w:b/>
          <w:bCs/>
        </w:rPr>
        <w:t>time</w:t>
      </w:r>
      <w:r w:rsidRPr="001F655C">
        <w:rPr>
          <w:b/>
          <w:bCs/>
          <w:spacing w:val="-2"/>
        </w:rPr>
        <w:t xml:space="preserve"> </w:t>
      </w:r>
      <w:r w:rsidRPr="001F655C">
        <w:rPr>
          <w:b/>
          <w:bCs/>
        </w:rPr>
        <w:t xml:space="preserve">will </w:t>
      </w:r>
      <w:r w:rsidRPr="001F655C">
        <w:rPr>
          <w:b/>
          <w:bCs/>
          <w:spacing w:val="-2"/>
        </w:rPr>
        <w:t>emphasize:</w:t>
      </w:r>
    </w:p>
    <w:p w14:paraId="5A289001" w14:textId="77777777" w:rsidR="00EB389E" w:rsidRDefault="00872BA8" w:rsidP="001F655C">
      <w:pPr>
        <w:pStyle w:val="BodyText"/>
        <w:numPr>
          <w:ilvl w:val="0"/>
          <w:numId w:val="7"/>
        </w:numPr>
        <w:ind w:right="1915"/>
        <w:jc w:val="both"/>
      </w:pPr>
      <w:r>
        <w:rPr>
          <w:u w:val="single"/>
        </w:rPr>
        <w:t>American History</w:t>
      </w:r>
      <w:r>
        <w:t xml:space="preserve"> – developing an understanding of primary sources to distinguish between historical</w:t>
      </w:r>
      <w:r>
        <w:rPr>
          <w:spacing w:val="-3"/>
        </w:rPr>
        <w:t xml:space="preserve"> </w:t>
      </w:r>
      <w:r>
        <w:t>fact</w:t>
      </w:r>
      <w:r>
        <w:rPr>
          <w:spacing w:val="-3"/>
        </w:rPr>
        <w:t xml:space="preserve"> </w:t>
      </w:r>
      <w:r>
        <w:t>and</w:t>
      </w:r>
      <w:r>
        <w:rPr>
          <w:spacing w:val="-1"/>
        </w:rPr>
        <w:t xml:space="preserve"> </w:t>
      </w:r>
      <w:r>
        <w:t>fiction;</w:t>
      </w:r>
      <w:r>
        <w:rPr>
          <w:spacing w:val="-3"/>
        </w:rPr>
        <w:t xml:space="preserve"> </w:t>
      </w:r>
      <w:r>
        <w:t>compare</w:t>
      </w:r>
      <w:r>
        <w:rPr>
          <w:spacing w:val="-4"/>
        </w:rPr>
        <w:t xml:space="preserve"> </w:t>
      </w:r>
      <w:r>
        <w:t>life</w:t>
      </w:r>
      <w:r>
        <w:rPr>
          <w:spacing w:val="-4"/>
        </w:rPr>
        <w:t xml:space="preserve"> </w:t>
      </w:r>
      <w:r>
        <w:t>now</w:t>
      </w:r>
      <w:r>
        <w:rPr>
          <w:spacing w:val="-4"/>
        </w:rPr>
        <w:t xml:space="preserve"> </w:t>
      </w:r>
      <w:r>
        <w:t>with</w:t>
      </w:r>
      <w:r>
        <w:rPr>
          <w:spacing w:val="-4"/>
        </w:rPr>
        <w:t xml:space="preserve"> </w:t>
      </w:r>
      <w:r>
        <w:t>the</w:t>
      </w:r>
      <w:r>
        <w:rPr>
          <w:spacing w:val="-4"/>
        </w:rPr>
        <w:t xml:space="preserve"> </w:t>
      </w:r>
      <w:r>
        <w:t>past;</w:t>
      </w:r>
      <w:r>
        <w:rPr>
          <w:spacing w:val="-3"/>
        </w:rPr>
        <w:t xml:space="preserve"> </w:t>
      </w:r>
      <w:r>
        <w:t>identifying</w:t>
      </w:r>
      <w:r>
        <w:rPr>
          <w:spacing w:val="-3"/>
        </w:rPr>
        <w:t xml:space="preserve"> </w:t>
      </w:r>
      <w:r>
        <w:t>that</w:t>
      </w:r>
      <w:r>
        <w:rPr>
          <w:spacing w:val="-3"/>
        </w:rPr>
        <w:t xml:space="preserve"> </w:t>
      </w:r>
      <w:r>
        <w:t>some</w:t>
      </w:r>
      <w:r>
        <w:rPr>
          <w:spacing w:val="-4"/>
        </w:rPr>
        <w:t xml:space="preserve"> </w:t>
      </w:r>
      <w:r>
        <w:t>celebrations honor heroic achievements; identifying individuals from the past who have shown character ideals; building on timeline knowledge to include sequentially ordered events.</w:t>
      </w:r>
    </w:p>
    <w:p w14:paraId="5A289002" w14:textId="77777777" w:rsidR="00EB389E" w:rsidRDefault="00872BA8" w:rsidP="001F655C">
      <w:pPr>
        <w:pStyle w:val="BodyText"/>
        <w:numPr>
          <w:ilvl w:val="0"/>
          <w:numId w:val="7"/>
        </w:numPr>
        <w:spacing w:before="1"/>
        <w:ind w:right="1531"/>
      </w:pPr>
      <w:r>
        <w:rPr>
          <w:u w:val="single"/>
        </w:rPr>
        <w:t>African</w:t>
      </w:r>
      <w:r>
        <w:rPr>
          <w:spacing w:val="-3"/>
          <w:u w:val="single"/>
        </w:rPr>
        <w:t xml:space="preserve"> </w:t>
      </w:r>
      <w:r>
        <w:rPr>
          <w:u w:val="single"/>
        </w:rPr>
        <w:t>American</w:t>
      </w:r>
      <w:r>
        <w:rPr>
          <w:spacing w:val="-5"/>
          <w:u w:val="single"/>
        </w:rPr>
        <w:t xml:space="preserve"> </w:t>
      </w:r>
      <w:r>
        <w:rPr>
          <w:u w:val="single"/>
        </w:rPr>
        <w:t>History</w:t>
      </w:r>
      <w:r>
        <w:rPr>
          <w:spacing w:val="-5"/>
        </w:rPr>
        <w:t xml:space="preserve"> </w:t>
      </w:r>
      <w:r>
        <w:t>–</w:t>
      </w:r>
      <w:r>
        <w:rPr>
          <w:spacing w:val="-5"/>
        </w:rPr>
        <w:t xml:space="preserve"> </w:t>
      </w:r>
      <w:r>
        <w:t>recognizing</w:t>
      </w:r>
      <w:r>
        <w:rPr>
          <w:spacing w:val="-5"/>
        </w:rPr>
        <w:t xml:space="preserve"> </w:t>
      </w:r>
      <w:r>
        <w:t>positive</w:t>
      </w:r>
      <w:r>
        <w:rPr>
          <w:spacing w:val="-6"/>
        </w:rPr>
        <w:t xml:space="preserve"> </w:t>
      </w:r>
      <w:r>
        <w:t>influences</w:t>
      </w:r>
      <w:r>
        <w:rPr>
          <w:spacing w:val="-3"/>
        </w:rPr>
        <w:t xml:space="preserve"> </w:t>
      </w:r>
      <w:r>
        <w:t>and</w:t>
      </w:r>
      <w:r>
        <w:rPr>
          <w:spacing w:val="-5"/>
        </w:rPr>
        <w:t xml:space="preserve"> </w:t>
      </w:r>
      <w:r>
        <w:t>contributions</w:t>
      </w:r>
      <w:r>
        <w:rPr>
          <w:spacing w:val="-5"/>
        </w:rPr>
        <w:t xml:space="preserve"> </w:t>
      </w:r>
      <w:r>
        <w:t>by</w:t>
      </w:r>
      <w:r>
        <w:rPr>
          <w:spacing w:val="-5"/>
        </w:rPr>
        <w:t xml:space="preserve"> </w:t>
      </w:r>
      <w:r>
        <w:t>African American artists.</w:t>
      </w:r>
    </w:p>
    <w:p w14:paraId="5A289003" w14:textId="77777777" w:rsidR="00EB389E" w:rsidRDefault="00872BA8" w:rsidP="001F655C">
      <w:pPr>
        <w:pStyle w:val="BodyText"/>
        <w:numPr>
          <w:ilvl w:val="0"/>
          <w:numId w:val="7"/>
        </w:numPr>
        <w:ind w:right="1447"/>
      </w:pPr>
      <w:r>
        <w:rPr>
          <w:u w:val="single"/>
        </w:rPr>
        <w:t>Civics and Government</w:t>
      </w:r>
      <w:r>
        <w:t xml:space="preserve"> – explaining the purpose of rules and laws and the impact of their absence; differentiating between rights and responsibilities at school and home; differentiating between</w:t>
      </w:r>
      <w:r>
        <w:rPr>
          <w:spacing w:val="-4"/>
        </w:rPr>
        <w:t xml:space="preserve"> </w:t>
      </w:r>
      <w:r>
        <w:t>responsible</w:t>
      </w:r>
      <w:r>
        <w:rPr>
          <w:spacing w:val="-5"/>
        </w:rPr>
        <w:t xml:space="preserve"> </w:t>
      </w:r>
      <w:r>
        <w:t>and</w:t>
      </w:r>
      <w:r>
        <w:rPr>
          <w:spacing w:val="-2"/>
        </w:rPr>
        <w:t xml:space="preserve"> </w:t>
      </w:r>
      <w:r>
        <w:t>irresponsible</w:t>
      </w:r>
      <w:r>
        <w:rPr>
          <w:spacing w:val="-5"/>
        </w:rPr>
        <w:t xml:space="preserve"> </w:t>
      </w:r>
      <w:r>
        <w:t>citizenship</w:t>
      </w:r>
      <w:r>
        <w:rPr>
          <w:spacing w:val="-2"/>
        </w:rPr>
        <w:t xml:space="preserve"> </w:t>
      </w:r>
      <w:r>
        <w:t>at</w:t>
      </w:r>
      <w:r>
        <w:rPr>
          <w:spacing w:val="-4"/>
        </w:rPr>
        <w:t xml:space="preserve"> </w:t>
      </w:r>
      <w:r>
        <w:t>school</w:t>
      </w:r>
      <w:r>
        <w:rPr>
          <w:spacing w:val="-4"/>
        </w:rPr>
        <w:t xml:space="preserve"> </w:t>
      </w:r>
      <w:r>
        <w:t>and</w:t>
      </w:r>
      <w:r>
        <w:rPr>
          <w:spacing w:val="-4"/>
        </w:rPr>
        <w:t xml:space="preserve"> </w:t>
      </w:r>
      <w:r>
        <w:t>at</w:t>
      </w:r>
      <w:r>
        <w:rPr>
          <w:spacing w:val="-4"/>
        </w:rPr>
        <w:t xml:space="preserve"> </w:t>
      </w:r>
      <w:r>
        <w:t>home;</w:t>
      </w:r>
      <w:r>
        <w:rPr>
          <w:spacing w:val="-4"/>
        </w:rPr>
        <w:t xml:space="preserve"> </w:t>
      </w:r>
      <w:r>
        <w:t>defining</w:t>
      </w:r>
      <w:r>
        <w:rPr>
          <w:spacing w:val="-4"/>
        </w:rPr>
        <w:t xml:space="preserve"> </w:t>
      </w:r>
      <w:r>
        <w:t>patriotism</w:t>
      </w:r>
      <w:r>
        <w:rPr>
          <w:spacing w:val="-4"/>
        </w:rPr>
        <w:t xml:space="preserve"> </w:t>
      </w:r>
      <w:r>
        <w:t>and recognizing ways to show it.</w:t>
      </w:r>
    </w:p>
    <w:p w14:paraId="5A289004" w14:textId="4B9B2D3F" w:rsidR="00EB389E" w:rsidRDefault="00872BA8" w:rsidP="001F655C">
      <w:pPr>
        <w:pStyle w:val="BodyText"/>
        <w:numPr>
          <w:ilvl w:val="0"/>
          <w:numId w:val="7"/>
        </w:numPr>
        <w:ind w:right="1531"/>
      </w:pPr>
      <w:r>
        <w:rPr>
          <w:u w:val="single"/>
        </w:rPr>
        <w:t>Economics</w:t>
      </w:r>
      <w:r>
        <w:rPr>
          <w:spacing w:val="-3"/>
        </w:rPr>
        <w:t xml:space="preserve"> </w:t>
      </w:r>
      <w:r>
        <w:t>–</w:t>
      </w:r>
      <w:r>
        <w:rPr>
          <w:spacing w:val="-3"/>
        </w:rPr>
        <w:t xml:space="preserve"> </w:t>
      </w:r>
      <w:r>
        <w:t>building</w:t>
      </w:r>
      <w:r>
        <w:rPr>
          <w:spacing w:val="-3"/>
        </w:rPr>
        <w:t xml:space="preserve"> </w:t>
      </w:r>
      <w:r>
        <w:t>on</w:t>
      </w:r>
      <w:r>
        <w:rPr>
          <w:spacing w:val="-3"/>
        </w:rPr>
        <w:t xml:space="preserve"> </w:t>
      </w:r>
      <w:r>
        <w:t>understanding</w:t>
      </w:r>
      <w:r>
        <w:rPr>
          <w:spacing w:val="-3"/>
        </w:rPr>
        <w:t xml:space="preserve"> </w:t>
      </w:r>
      <w:r>
        <w:t>of</w:t>
      </w:r>
      <w:r>
        <w:rPr>
          <w:spacing w:val="-4"/>
        </w:rPr>
        <w:t xml:space="preserve"> </w:t>
      </w:r>
      <w:r>
        <w:t>how</w:t>
      </w:r>
      <w:r>
        <w:rPr>
          <w:spacing w:val="-4"/>
        </w:rPr>
        <w:t xml:space="preserve"> </w:t>
      </w:r>
      <w:r>
        <w:t>we</w:t>
      </w:r>
      <w:r>
        <w:rPr>
          <w:spacing w:val="-4"/>
        </w:rPr>
        <w:t xml:space="preserve"> </w:t>
      </w:r>
      <w:r>
        <w:t>use</w:t>
      </w:r>
      <w:r>
        <w:rPr>
          <w:spacing w:val="-4"/>
        </w:rPr>
        <w:t xml:space="preserve"> </w:t>
      </w:r>
      <w:r>
        <w:t>money,</w:t>
      </w:r>
      <w:r>
        <w:rPr>
          <w:spacing w:val="-3"/>
        </w:rPr>
        <w:t xml:space="preserve"> </w:t>
      </w:r>
      <w:r>
        <w:t>including</w:t>
      </w:r>
      <w:r>
        <w:rPr>
          <w:spacing w:val="-3"/>
        </w:rPr>
        <w:t xml:space="preserve"> </w:t>
      </w:r>
      <w:r>
        <w:t>choices</w:t>
      </w:r>
      <w:r>
        <w:rPr>
          <w:spacing w:val="-3"/>
        </w:rPr>
        <w:t xml:space="preserve"> </w:t>
      </w:r>
      <w:r>
        <w:t>of</w:t>
      </w:r>
      <w:r>
        <w:rPr>
          <w:spacing w:val="-4"/>
        </w:rPr>
        <w:t xml:space="preserve"> </w:t>
      </w:r>
      <w:r>
        <w:t>whether</w:t>
      </w:r>
      <w:r>
        <w:rPr>
          <w:spacing w:val="-4"/>
        </w:rPr>
        <w:t xml:space="preserve"> </w:t>
      </w:r>
      <w:r>
        <w:t>to spend or save; distinguishing between goods and services; identifying buyers, sellers</w:t>
      </w:r>
      <w:r w:rsidR="009065B4">
        <w:t>,</w:t>
      </w:r>
      <w:r>
        <w:t xml:space="preserve"> and producers; define opportunity costs.</w:t>
      </w:r>
    </w:p>
    <w:p w14:paraId="5A289005" w14:textId="0F3FA49D" w:rsidR="00EB389E" w:rsidRDefault="00872BA8" w:rsidP="001F655C">
      <w:pPr>
        <w:pStyle w:val="BodyText"/>
        <w:numPr>
          <w:ilvl w:val="0"/>
          <w:numId w:val="7"/>
        </w:numPr>
        <w:ind w:right="1531"/>
      </w:pPr>
      <w:r>
        <w:rPr>
          <w:u w:val="single"/>
        </w:rPr>
        <w:t>Geography</w:t>
      </w:r>
      <w:r>
        <w:t xml:space="preserve"> – developing a working knowledge of using maps, including the key, cardinal directions and symbols; instruction expands from school and community to include Florida, the Atlantic</w:t>
      </w:r>
      <w:r>
        <w:rPr>
          <w:spacing w:val="-4"/>
        </w:rPr>
        <w:t xml:space="preserve"> </w:t>
      </w:r>
      <w:r>
        <w:t>Ocean</w:t>
      </w:r>
      <w:r>
        <w:rPr>
          <w:spacing w:val="-3"/>
        </w:rPr>
        <w:t xml:space="preserve"> </w:t>
      </w:r>
      <w:r>
        <w:t>and</w:t>
      </w:r>
      <w:r>
        <w:rPr>
          <w:spacing w:val="-3"/>
        </w:rPr>
        <w:t xml:space="preserve"> </w:t>
      </w:r>
      <w:r>
        <w:t>the</w:t>
      </w:r>
      <w:r>
        <w:rPr>
          <w:spacing w:val="-4"/>
        </w:rPr>
        <w:t xml:space="preserve"> </w:t>
      </w:r>
      <w:r>
        <w:t>Gulf</w:t>
      </w:r>
      <w:r>
        <w:rPr>
          <w:spacing w:val="-4"/>
        </w:rPr>
        <w:t xml:space="preserve"> </w:t>
      </w:r>
      <w:r>
        <w:t>of</w:t>
      </w:r>
      <w:r>
        <w:rPr>
          <w:spacing w:val="-4"/>
        </w:rPr>
        <w:t xml:space="preserve"> </w:t>
      </w:r>
      <w:r w:rsidR="00C27F8A" w:rsidRPr="00FF41CD">
        <w:t>America (formerly Gulf of Mexico)</w:t>
      </w:r>
      <w:r w:rsidRPr="00FF41CD">
        <w:t>;</w:t>
      </w:r>
      <w:r w:rsidRPr="00FF41CD">
        <w:rPr>
          <w:spacing w:val="-3"/>
        </w:rPr>
        <w:t xml:space="preserve"> </w:t>
      </w:r>
      <w:r>
        <w:t>describing</w:t>
      </w:r>
      <w:r>
        <w:rPr>
          <w:spacing w:val="-3"/>
        </w:rPr>
        <w:t xml:space="preserve"> </w:t>
      </w:r>
      <w:r>
        <w:t>how</w:t>
      </w:r>
      <w:r>
        <w:rPr>
          <w:spacing w:val="-4"/>
        </w:rPr>
        <w:t xml:space="preserve"> </w:t>
      </w:r>
      <w:r>
        <w:t>weather</w:t>
      </w:r>
      <w:r>
        <w:rPr>
          <w:spacing w:val="-4"/>
        </w:rPr>
        <w:t xml:space="preserve"> </w:t>
      </w:r>
      <w:r>
        <w:t>and</w:t>
      </w:r>
      <w:r>
        <w:rPr>
          <w:spacing w:val="-3"/>
        </w:rPr>
        <w:t xml:space="preserve"> </w:t>
      </w:r>
      <w:r>
        <w:t>physical</w:t>
      </w:r>
      <w:r>
        <w:rPr>
          <w:spacing w:val="-3"/>
        </w:rPr>
        <w:t xml:space="preserve"> </w:t>
      </w:r>
      <w:r>
        <w:t>features</w:t>
      </w:r>
      <w:r>
        <w:rPr>
          <w:spacing w:val="-3"/>
        </w:rPr>
        <w:t xml:space="preserve"> </w:t>
      </w:r>
      <w:r>
        <w:t>of</w:t>
      </w:r>
      <w:r>
        <w:rPr>
          <w:spacing w:val="-4"/>
        </w:rPr>
        <w:t xml:space="preserve"> </w:t>
      </w:r>
      <w:r>
        <w:t>a</w:t>
      </w:r>
      <w:r>
        <w:rPr>
          <w:spacing w:val="-4"/>
        </w:rPr>
        <w:t xml:space="preserve"> </w:t>
      </w:r>
      <w:r>
        <w:t>place can affect types of jobs and dwellings.</w:t>
      </w:r>
    </w:p>
    <w:p w14:paraId="035B7982" w14:textId="77777777" w:rsidR="001F655C" w:rsidRDefault="001F655C" w:rsidP="001F655C"/>
    <w:p w14:paraId="2BF6830B" w14:textId="77777777" w:rsidR="001F655C" w:rsidRDefault="001F655C" w:rsidP="001F655C"/>
    <w:p w14:paraId="5A289006" w14:textId="67511098" w:rsidR="00EB389E" w:rsidRDefault="00872BA8" w:rsidP="00CB11F5">
      <w:pPr>
        <w:pStyle w:val="Heading3"/>
      </w:pPr>
      <w:bookmarkStart w:id="19" w:name="_Toc213085190"/>
      <w:r>
        <w:t>American</w:t>
      </w:r>
      <w:r>
        <w:rPr>
          <w:spacing w:val="-5"/>
        </w:rPr>
        <w:t xml:space="preserve"> </w:t>
      </w:r>
      <w:r>
        <w:rPr>
          <w:spacing w:val="-2"/>
        </w:rPr>
        <w:t>History</w:t>
      </w:r>
      <w:bookmarkEnd w:id="19"/>
    </w:p>
    <w:p w14:paraId="5A289007"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009" w14:textId="77777777">
        <w:trPr>
          <w:trHeight w:val="580"/>
        </w:trPr>
        <w:tc>
          <w:tcPr>
            <w:tcW w:w="9368" w:type="dxa"/>
            <w:gridSpan w:val="2"/>
          </w:tcPr>
          <w:p w14:paraId="5A289008" w14:textId="77777777" w:rsidR="00EB389E" w:rsidRDefault="00872BA8">
            <w:pPr>
              <w:pStyle w:val="TableParagraph"/>
              <w:spacing w:before="148"/>
              <w:ind w:left="384"/>
              <w:rPr>
                <w:b/>
                <w:i/>
                <w:sz w:val="24"/>
              </w:rPr>
            </w:pPr>
            <w:r>
              <w:rPr>
                <w:noProof/>
              </w:rPr>
              <mc:AlternateContent>
                <mc:Choice Requires="wpg">
                  <w:drawing>
                    <wp:anchor distT="0" distB="0" distL="0" distR="0" simplePos="0" relativeHeight="251569152" behindDoc="1" locked="0" layoutInCell="1" allowOverlap="1" wp14:anchorId="5A28B360" wp14:editId="59EF4988">
                      <wp:simplePos x="0" y="0"/>
                      <wp:positionH relativeFrom="column">
                        <wp:posOffset>4572</wp:posOffset>
                      </wp:positionH>
                      <wp:positionV relativeFrom="paragraph">
                        <wp:posOffset>39</wp:posOffset>
                      </wp:positionV>
                      <wp:extent cx="5943600" cy="37211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72110"/>
                                <a:chOff x="0" y="0"/>
                                <a:chExt cx="5943600" cy="372110"/>
                              </a:xfrm>
                            </wpg:grpSpPr>
                            <wps:wsp>
                              <wps:cNvPr id="54" name="Graphic 54"/>
                              <wps:cNvSpPr/>
                              <wps:spPr>
                                <a:xfrm>
                                  <a:off x="0" y="0"/>
                                  <a:ext cx="172720" cy="365760"/>
                                </a:xfrm>
                                <a:custGeom>
                                  <a:avLst/>
                                  <a:gdLst/>
                                  <a:ahLst/>
                                  <a:cxnLst/>
                                  <a:rect l="l" t="t" r="r" b="b"/>
                                  <a:pathLst>
                                    <a:path w="172720" h="365760">
                                      <a:moveTo>
                                        <a:pt x="172212" y="0"/>
                                      </a:moveTo>
                                      <a:lnTo>
                                        <a:pt x="0" y="0"/>
                                      </a:lnTo>
                                      <a:lnTo>
                                        <a:pt x="0" y="365760"/>
                                      </a:lnTo>
                                      <a:lnTo>
                                        <a:pt x="172212" y="365760"/>
                                      </a:lnTo>
                                      <a:lnTo>
                                        <a:pt x="172212" y="0"/>
                                      </a:lnTo>
                                      <a:close/>
                                    </a:path>
                                  </a:pathLst>
                                </a:custGeom>
                                <a:solidFill>
                                  <a:srgbClr val="0000CC"/>
                                </a:solidFill>
                              </wps:spPr>
                              <wps:bodyPr wrap="square" lIns="0" tIns="0" rIns="0" bIns="0" rtlCol="0">
                                <a:prstTxWarp prst="textNoShape">
                                  <a:avLst/>
                                </a:prstTxWarp>
                                <a:noAutofit/>
                              </wps:bodyPr>
                            </wps:wsp>
                            <wps:wsp>
                              <wps:cNvPr id="55" name="Graphic 55"/>
                              <wps:cNvSpPr/>
                              <wps:spPr>
                                <a:xfrm>
                                  <a:off x="0" y="36575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561D6C" id="Group 53" o:spid="_x0000_s1026" style="position:absolute;margin-left:.35pt;margin-top:0;width:468pt;height:29.3pt;z-index:-251747328;mso-wrap-distance-left:0;mso-wrap-distance-right:0" coordsize="59436,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">
                      <v:shape id="Graphic 54" o:spid="_x0000_s1027" style="position:absolute;width:1727;height:3657;visibility:visible;mso-wrap-style:square;v-text-anchor:top" coordsize="1727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" path="m172212,l,,,365760r172212,l172212,xe" fillcolor="#00c" stroked="f">
                        <v:path arrowok="t"/>
                      </v:shape>
                      <v:shape id="Graphic 55" o:spid="_x0000_s1028" style="position:absolute;top:365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" path="m5943600,r,l,,,6096r5943600,l5943600,xe" fillcolor="black" stroked="f">
                        <v:path arrowok="t"/>
                      </v:shape>
                    </v:group>
                  </w:pict>
                </mc:Fallback>
              </mc:AlternateContent>
            </w:r>
            <w:r>
              <w:rPr>
                <w:b/>
                <w:i/>
                <w:sz w:val="24"/>
              </w:rPr>
              <w:t>SS.1.A.1</w:t>
            </w:r>
            <w:r>
              <w:rPr>
                <w:b/>
                <w:i/>
                <w:spacing w:val="-3"/>
                <w:sz w:val="24"/>
              </w:rPr>
              <w:t xml:space="preserve"> </w:t>
            </w:r>
            <w:r>
              <w:rPr>
                <w:b/>
                <w:i/>
                <w:sz w:val="24"/>
              </w:rPr>
              <w:t>Historical</w:t>
            </w:r>
            <w:r>
              <w:rPr>
                <w:b/>
                <w:i/>
                <w:spacing w:val="-3"/>
                <w:sz w:val="24"/>
              </w:rPr>
              <w:t xml:space="preserve"> </w:t>
            </w:r>
            <w:r>
              <w:rPr>
                <w:b/>
                <w:i/>
                <w:sz w:val="24"/>
              </w:rPr>
              <w:t>Inquiry</w:t>
            </w:r>
            <w:r>
              <w:rPr>
                <w:b/>
                <w:i/>
                <w:spacing w:val="-3"/>
                <w:sz w:val="24"/>
              </w:rPr>
              <w:t xml:space="preserve"> </w:t>
            </w:r>
            <w:r>
              <w:rPr>
                <w:b/>
                <w:i/>
                <w:sz w:val="24"/>
              </w:rPr>
              <w:t>and</w:t>
            </w:r>
            <w:r>
              <w:rPr>
                <w:b/>
                <w:i/>
                <w:spacing w:val="-2"/>
                <w:sz w:val="24"/>
              </w:rPr>
              <w:t xml:space="preserve"> Analysis</w:t>
            </w:r>
          </w:p>
        </w:tc>
      </w:tr>
      <w:tr w:rsidR="00EB389E" w14:paraId="5A28900C" w14:textId="77777777" w:rsidTr="006C4129">
        <w:trPr>
          <w:trHeight w:val="505"/>
        </w:trPr>
        <w:tc>
          <w:tcPr>
            <w:tcW w:w="1582" w:type="dxa"/>
            <w:tcBorders>
              <w:bottom w:val="single" w:sz="4" w:space="0" w:color="000000"/>
            </w:tcBorders>
            <w:vAlign w:val="center"/>
          </w:tcPr>
          <w:p w14:paraId="5A28900A" w14:textId="77777777" w:rsidR="00EB389E" w:rsidRDefault="00872BA8" w:rsidP="006C4129">
            <w:pPr>
              <w:pStyle w:val="TableParagraph"/>
              <w:ind w:left="115"/>
              <w:rPr>
                <w:sz w:val="24"/>
              </w:rPr>
            </w:pPr>
            <w:r>
              <w:rPr>
                <w:spacing w:val="-2"/>
                <w:sz w:val="24"/>
              </w:rPr>
              <w:t>SS.1.A.1.1</w:t>
            </w:r>
          </w:p>
        </w:tc>
        <w:tc>
          <w:tcPr>
            <w:tcW w:w="7786" w:type="dxa"/>
            <w:tcBorders>
              <w:bottom w:val="single" w:sz="4" w:space="0" w:color="000000"/>
            </w:tcBorders>
            <w:vAlign w:val="center"/>
          </w:tcPr>
          <w:p w14:paraId="5A28900B" w14:textId="77777777" w:rsidR="00EB389E" w:rsidRDefault="00872BA8" w:rsidP="006C4129">
            <w:pPr>
              <w:pStyle w:val="TableParagraph"/>
              <w:rPr>
                <w:sz w:val="24"/>
              </w:rPr>
            </w:pPr>
            <w:r>
              <w:rPr>
                <w:sz w:val="24"/>
              </w:rPr>
              <w:t>Develop</w:t>
            </w:r>
            <w:r>
              <w:rPr>
                <w:spacing w:val="-1"/>
                <w:sz w:val="24"/>
              </w:rPr>
              <w:t xml:space="preserve"> </w:t>
            </w:r>
            <w:r>
              <w:rPr>
                <w:sz w:val="24"/>
              </w:rPr>
              <w:t>an</w:t>
            </w:r>
            <w:r>
              <w:rPr>
                <w:spacing w:val="-2"/>
                <w:sz w:val="24"/>
              </w:rPr>
              <w:t xml:space="preserve"> </w:t>
            </w:r>
            <w:r>
              <w:rPr>
                <w:sz w:val="24"/>
              </w:rPr>
              <w:t>understanding</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primary</w:t>
            </w:r>
            <w:r>
              <w:rPr>
                <w:spacing w:val="-1"/>
                <w:sz w:val="24"/>
              </w:rPr>
              <w:t xml:space="preserve"> </w:t>
            </w:r>
            <w:r>
              <w:rPr>
                <w:spacing w:val="-2"/>
                <w:sz w:val="24"/>
              </w:rPr>
              <w:t>source.</w:t>
            </w:r>
          </w:p>
        </w:tc>
      </w:tr>
      <w:tr w:rsidR="00EB389E" w14:paraId="5A289010" w14:textId="77777777" w:rsidTr="006C4129">
        <w:trPr>
          <w:trHeight w:val="522"/>
        </w:trPr>
        <w:tc>
          <w:tcPr>
            <w:tcW w:w="1582" w:type="dxa"/>
            <w:tcBorders>
              <w:top w:val="single" w:sz="4" w:space="0" w:color="000000"/>
              <w:bottom w:val="single" w:sz="4" w:space="0" w:color="000000"/>
            </w:tcBorders>
            <w:vAlign w:val="center"/>
          </w:tcPr>
          <w:p w14:paraId="5A28900E" w14:textId="77777777" w:rsidR="00EB389E" w:rsidRDefault="00872BA8" w:rsidP="006C4129">
            <w:pPr>
              <w:pStyle w:val="TableParagraph"/>
              <w:ind w:left="115"/>
              <w:rPr>
                <w:sz w:val="24"/>
              </w:rPr>
            </w:pPr>
            <w:r>
              <w:rPr>
                <w:spacing w:val="-2"/>
                <w:sz w:val="24"/>
              </w:rPr>
              <w:t>SS.1.A.1.2</w:t>
            </w:r>
          </w:p>
        </w:tc>
        <w:tc>
          <w:tcPr>
            <w:tcW w:w="7786" w:type="dxa"/>
            <w:tcBorders>
              <w:top w:val="single" w:sz="4" w:space="0" w:color="000000"/>
              <w:bottom w:val="single" w:sz="4" w:space="0" w:color="000000"/>
            </w:tcBorders>
            <w:vAlign w:val="center"/>
          </w:tcPr>
          <w:p w14:paraId="5A28900F" w14:textId="77777777" w:rsidR="00EB389E" w:rsidRDefault="00872BA8" w:rsidP="006C4129">
            <w:pPr>
              <w:pStyle w:val="TableParagraph"/>
              <w:ind w:right="226"/>
              <w:rPr>
                <w:sz w:val="24"/>
              </w:rPr>
            </w:pPr>
            <w:r>
              <w:rPr>
                <w:sz w:val="24"/>
              </w:rPr>
              <w:t>Understand</w:t>
            </w:r>
            <w:r>
              <w:rPr>
                <w:spacing w:val="-3"/>
                <w:sz w:val="24"/>
              </w:rPr>
              <w:t xml:space="preserve"> </w:t>
            </w:r>
            <w:r>
              <w:rPr>
                <w:sz w:val="24"/>
              </w:rPr>
              <w:t>how</w:t>
            </w:r>
            <w:r>
              <w:rPr>
                <w:spacing w:val="-4"/>
                <w:sz w:val="24"/>
              </w:rPr>
              <w:t xml:space="preserve"> </w:t>
            </w:r>
            <w:r>
              <w:rPr>
                <w:sz w:val="24"/>
              </w:rPr>
              <w:t>to</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media</w:t>
            </w:r>
            <w:r>
              <w:rPr>
                <w:spacing w:val="-4"/>
                <w:sz w:val="24"/>
              </w:rPr>
              <w:t xml:space="preserve"> </w:t>
            </w:r>
            <w:r>
              <w:rPr>
                <w:sz w:val="24"/>
              </w:rPr>
              <w:t>center</w:t>
            </w:r>
            <w:r>
              <w:rPr>
                <w:spacing w:val="-4"/>
                <w:sz w:val="24"/>
              </w:rPr>
              <w:t xml:space="preserve"> </w:t>
            </w:r>
            <w:r>
              <w:rPr>
                <w:sz w:val="24"/>
              </w:rPr>
              <w:t>and</w:t>
            </w:r>
            <w:r>
              <w:rPr>
                <w:spacing w:val="-3"/>
                <w:sz w:val="24"/>
              </w:rPr>
              <w:t xml:space="preserve"> </w:t>
            </w:r>
            <w:r>
              <w:rPr>
                <w:sz w:val="24"/>
              </w:rPr>
              <w:t>other</w:t>
            </w:r>
            <w:r>
              <w:rPr>
                <w:spacing w:val="-2"/>
                <w:sz w:val="24"/>
              </w:rPr>
              <w:t xml:space="preserve"> </w:t>
            </w:r>
            <w:r>
              <w:rPr>
                <w:sz w:val="24"/>
              </w:rPr>
              <w:t>sources</w:t>
            </w:r>
            <w:r>
              <w:rPr>
                <w:spacing w:val="-3"/>
                <w:sz w:val="24"/>
              </w:rPr>
              <w:t xml:space="preserve"> </w:t>
            </w:r>
            <w:r>
              <w:rPr>
                <w:sz w:val="24"/>
              </w:rPr>
              <w:t>to</w:t>
            </w:r>
            <w:r>
              <w:rPr>
                <w:spacing w:val="-3"/>
                <w:sz w:val="24"/>
              </w:rPr>
              <w:t xml:space="preserve"> </w:t>
            </w:r>
            <w:r>
              <w:rPr>
                <w:sz w:val="24"/>
              </w:rPr>
              <w:t>find</w:t>
            </w:r>
            <w:r>
              <w:rPr>
                <w:spacing w:val="-3"/>
                <w:sz w:val="24"/>
              </w:rPr>
              <w:t xml:space="preserve"> </w:t>
            </w:r>
            <w:r>
              <w:rPr>
                <w:sz w:val="24"/>
              </w:rPr>
              <w:t>answers to questions about a historical topic.</w:t>
            </w:r>
          </w:p>
        </w:tc>
      </w:tr>
    </w:tbl>
    <w:p w14:paraId="122C5684" w14:textId="77777777" w:rsidR="006C4129" w:rsidRDefault="006C4129"/>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015" w14:textId="77777777">
        <w:trPr>
          <w:trHeight w:val="590"/>
        </w:trPr>
        <w:tc>
          <w:tcPr>
            <w:tcW w:w="9368" w:type="dxa"/>
            <w:gridSpan w:val="2"/>
          </w:tcPr>
          <w:p w14:paraId="5A289014" w14:textId="77777777" w:rsidR="00EB389E" w:rsidRDefault="00872BA8">
            <w:pPr>
              <w:pStyle w:val="TableParagraph"/>
              <w:spacing w:before="155"/>
              <w:ind w:left="384"/>
              <w:rPr>
                <w:b/>
                <w:i/>
                <w:sz w:val="24"/>
              </w:rPr>
            </w:pPr>
            <w:r>
              <w:rPr>
                <w:noProof/>
              </w:rPr>
              <mc:AlternateContent>
                <mc:Choice Requires="wpg">
                  <w:drawing>
                    <wp:anchor distT="0" distB="0" distL="0" distR="0" simplePos="0" relativeHeight="251570176" behindDoc="1" locked="0" layoutInCell="1" allowOverlap="1" wp14:anchorId="5A28B362" wp14:editId="4BE4DEBE">
                      <wp:simplePos x="0" y="0"/>
                      <wp:positionH relativeFrom="column">
                        <wp:posOffset>4572</wp:posOffset>
                      </wp:positionH>
                      <wp:positionV relativeFrom="paragraph">
                        <wp:posOffset>-87</wp:posOffset>
                      </wp:positionV>
                      <wp:extent cx="5943600" cy="37846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78460"/>
                                <a:chOff x="0" y="0"/>
                                <a:chExt cx="5943600" cy="378460"/>
                              </a:xfrm>
                            </wpg:grpSpPr>
                            <wps:wsp>
                              <wps:cNvPr id="57" name="Graphic 57"/>
                              <wps:cNvSpPr/>
                              <wps:spPr>
                                <a:xfrm>
                                  <a:off x="0" y="0"/>
                                  <a:ext cx="172720" cy="372110"/>
                                </a:xfrm>
                                <a:custGeom>
                                  <a:avLst/>
                                  <a:gdLst/>
                                  <a:ahLst/>
                                  <a:cxnLst/>
                                  <a:rect l="l" t="t" r="r" b="b"/>
                                  <a:pathLst>
                                    <a:path w="172720" h="372110">
                                      <a:moveTo>
                                        <a:pt x="172212" y="0"/>
                                      </a:moveTo>
                                      <a:lnTo>
                                        <a:pt x="0" y="0"/>
                                      </a:lnTo>
                                      <a:lnTo>
                                        <a:pt x="0" y="371856"/>
                                      </a:lnTo>
                                      <a:lnTo>
                                        <a:pt x="172212" y="371856"/>
                                      </a:lnTo>
                                      <a:lnTo>
                                        <a:pt x="172212" y="0"/>
                                      </a:lnTo>
                                      <a:close/>
                                    </a:path>
                                  </a:pathLst>
                                </a:custGeom>
                                <a:solidFill>
                                  <a:srgbClr val="0000CC"/>
                                </a:solidFill>
                              </wps:spPr>
                              <wps:bodyPr wrap="square" lIns="0" tIns="0" rIns="0" bIns="0" rtlCol="0">
                                <a:prstTxWarp prst="textNoShape">
                                  <a:avLst/>
                                </a:prstTxWarp>
                                <a:noAutofit/>
                              </wps:bodyPr>
                            </wps:wsp>
                            <wps:wsp>
                              <wps:cNvPr id="58" name="Graphic 58"/>
                              <wps:cNvSpPr/>
                              <wps:spPr>
                                <a:xfrm>
                                  <a:off x="0" y="37185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725A13" id="Group 56" o:spid="_x0000_s1026" style="position:absolute;margin-left:.35pt;margin-top:0;width:468pt;height:29.8pt;z-index:-251746304;mso-wrap-distance-left:0;mso-wrap-distance-right:0" coordsize="59436,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">
                      <v:shape id="Graphic 57" o:spid="_x0000_s1027" style="position:absolute;width:1727;height:3721;visibility:visible;mso-wrap-style:square;v-text-anchor:top" coordsize="17272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" path="m172212,l,,,371856r172212,l172212,xe" fillcolor="#00c" stroked="f">
                        <v:path arrowok="t"/>
                      </v:shape>
                      <v:shape id="Graphic 58" o:spid="_x0000_s1028" style="position:absolute;top:371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" path="m5943600,r,l,,,6096r5943600,l5943600,xe" fillcolor="black" stroked="f">
                        <v:path arrowok="t"/>
                      </v:shape>
                    </v:group>
                  </w:pict>
                </mc:Fallback>
              </mc:AlternateContent>
            </w:r>
            <w:r>
              <w:rPr>
                <w:b/>
                <w:i/>
                <w:sz w:val="24"/>
              </w:rPr>
              <w:t>SS.1.A.2</w:t>
            </w:r>
            <w:r>
              <w:rPr>
                <w:b/>
                <w:i/>
                <w:spacing w:val="-2"/>
                <w:sz w:val="24"/>
              </w:rPr>
              <w:t xml:space="preserve"> </w:t>
            </w:r>
            <w:r>
              <w:rPr>
                <w:b/>
                <w:i/>
                <w:sz w:val="24"/>
              </w:rPr>
              <w:t>Historical</w:t>
            </w:r>
            <w:r>
              <w:rPr>
                <w:b/>
                <w:i/>
                <w:spacing w:val="-2"/>
                <w:sz w:val="24"/>
              </w:rPr>
              <w:t xml:space="preserve"> Knowledge</w:t>
            </w:r>
          </w:p>
        </w:tc>
      </w:tr>
      <w:tr w:rsidR="00EB389E" w14:paraId="5A28901A" w14:textId="77777777" w:rsidTr="006C4129">
        <w:trPr>
          <w:trHeight w:val="829"/>
        </w:trPr>
        <w:tc>
          <w:tcPr>
            <w:tcW w:w="1582" w:type="dxa"/>
            <w:tcBorders>
              <w:bottom w:val="single" w:sz="4" w:space="0" w:color="000000"/>
            </w:tcBorders>
            <w:vAlign w:val="center"/>
          </w:tcPr>
          <w:p w14:paraId="5A289017" w14:textId="77777777" w:rsidR="00EB389E" w:rsidRDefault="00872BA8" w:rsidP="006C4129">
            <w:pPr>
              <w:pStyle w:val="TableParagraph"/>
              <w:ind w:left="115"/>
              <w:rPr>
                <w:sz w:val="24"/>
              </w:rPr>
            </w:pPr>
            <w:r>
              <w:rPr>
                <w:spacing w:val="-2"/>
                <w:sz w:val="24"/>
              </w:rPr>
              <w:t>SS.1.A.2.1</w:t>
            </w:r>
          </w:p>
        </w:tc>
        <w:tc>
          <w:tcPr>
            <w:tcW w:w="7786" w:type="dxa"/>
            <w:tcBorders>
              <w:bottom w:val="single" w:sz="4" w:space="0" w:color="000000"/>
            </w:tcBorders>
            <w:vAlign w:val="center"/>
          </w:tcPr>
          <w:p w14:paraId="5A289019" w14:textId="77777777" w:rsidR="00EB389E" w:rsidRDefault="00872BA8" w:rsidP="006C4129">
            <w:pPr>
              <w:pStyle w:val="TableParagraph"/>
              <w:ind w:right="226"/>
              <w:rPr>
                <w:sz w:val="24"/>
              </w:rPr>
            </w:pPr>
            <w:r>
              <w:rPr>
                <w:sz w:val="24"/>
              </w:rPr>
              <w:t>Understand</w:t>
            </w:r>
            <w:r>
              <w:rPr>
                <w:spacing w:val="-3"/>
                <w:sz w:val="24"/>
              </w:rPr>
              <w:t xml:space="preserve"> </w:t>
            </w:r>
            <w:r>
              <w:rPr>
                <w:sz w:val="24"/>
              </w:rPr>
              <w:t>that</w:t>
            </w:r>
            <w:r>
              <w:rPr>
                <w:spacing w:val="-3"/>
                <w:sz w:val="24"/>
              </w:rPr>
              <w:t xml:space="preserve"> </w:t>
            </w:r>
            <w:r>
              <w:rPr>
                <w:sz w:val="24"/>
              </w:rPr>
              <w:t>history</w:t>
            </w:r>
            <w:r>
              <w:rPr>
                <w:spacing w:val="-3"/>
                <w:sz w:val="24"/>
              </w:rPr>
              <w:t xml:space="preserve"> </w:t>
            </w:r>
            <w:r>
              <w:rPr>
                <w:sz w:val="24"/>
              </w:rPr>
              <w:t>tells</w:t>
            </w:r>
            <w:r>
              <w:rPr>
                <w:spacing w:val="-3"/>
                <w:sz w:val="24"/>
              </w:rPr>
              <w:t xml:space="preserve"> </w:t>
            </w:r>
            <w:r>
              <w:rPr>
                <w:sz w:val="24"/>
              </w:rPr>
              <w:t>the</w:t>
            </w:r>
            <w:r>
              <w:rPr>
                <w:spacing w:val="-4"/>
                <w:sz w:val="24"/>
              </w:rPr>
              <w:t xml:space="preserve"> </w:t>
            </w:r>
            <w:r>
              <w:rPr>
                <w:sz w:val="24"/>
              </w:rPr>
              <w:t>story</w:t>
            </w:r>
            <w:r>
              <w:rPr>
                <w:spacing w:val="-3"/>
                <w:sz w:val="24"/>
              </w:rPr>
              <w:t xml:space="preserve"> </w:t>
            </w:r>
            <w:r>
              <w:rPr>
                <w:sz w:val="24"/>
              </w:rPr>
              <w:t>of</w:t>
            </w:r>
            <w:r>
              <w:rPr>
                <w:spacing w:val="-4"/>
                <w:sz w:val="24"/>
              </w:rPr>
              <w:t xml:space="preserve"> </w:t>
            </w:r>
            <w:r>
              <w:rPr>
                <w:sz w:val="24"/>
              </w:rPr>
              <w:t>people</w:t>
            </w:r>
            <w:r>
              <w:rPr>
                <w:spacing w:val="-4"/>
                <w:sz w:val="24"/>
              </w:rPr>
              <w:t xml:space="preserve"> </w:t>
            </w:r>
            <w:r>
              <w:rPr>
                <w:sz w:val="24"/>
              </w:rPr>
              <w:t>and</w:t>
            </w:r>
            <w:r>
              <w:rPr>
                <w:spacing w:val="-3"/>
                <w:sz w:val="24"/>
              </w:rPr>
              <w:t xml:space="preserve"> </w:t>
            </w:r>
            <w:r>
              <w:rPr>
                <w:sz w:val="24"/>
              </w:rPr>
              <w:t>events</w:t>
            </w:r>
            <w:r>
              <w:rPr>
                <w:spacing w:val="-3"/>
                <w:sz w:val="24"/>
              </w:rPr>
              <w:t xml:space="preserve"> </w:t>
            </w:r>
            <w:r>
              <w:rPr>
                <w:sz w:val="24"/>
              </w:rPr>
              <w:t>of</w:t>
            </w:r>
            <w:r>
              <w:rPr>
                <w:spacing w:val="-4"/>
                <w:sz w:val="24"/>
              </w:rPr>
              <w:t xml:space="preserve"> </w:t>
            </w:r>
            <w:r>
              <w:rPr>
                <w:sz w:val="24"/>
              </w:rPr>
              <w:t>other</w:t>
            </w:r>
            <w:r>
              <w:rPr>
                <w:spacing w:val="-4"/>
                <w:sz w:val="24"/>
              </w:rPr>
              <w:t xml:space="preserve"> </w:t>
            </w:r>
            <w:r>
              <w:rPr>
                <w:sz w:val="24"/>
              </w:rPr>
              <w:t>times and places.</w:t>
            </w:r>
          </w:p>
        </w:tc>
      </w:tr>
      <w:tr w:rsidR="00EB389E" w14:paraId="5A28901D" w14:textId="77777777" w:rsidTr="006C4129">
        <w:trPr>
          <w:trHeight w:val="531"/>
        </w:trPr>
        <w:tc>
          <w:tcPr>
            <w:tcW w:w="1582" w:type="dxa"/>
            <w:tcBorders>
              <w:top w:val="single" w:sz="4" w:space="0" w:color="000000"/>
              <w:bottom w:val="single" w:sz="4" w:space="0" w:color="000000"/>
            </w:tcBorders>
            <w:vAlign w:val="center"/>
          </w:tcPr>
          <w:p w14:paraId="5A28901B" w14:textId="77777777" w:rsidR="00EB389E" w:rsidRDefault="00872BA8" w:rsidP="006C4129">
            <w:pPr>
              <w:pStyle w:val="TableParagraph"/>
              <w:ind w:left="115"/>
              <w:rPr>
                <w:sz w:val="24"/>
              </w:rPr>
            </w:pPr>
            <w:r>
              <w:rPr>
                <w:spacing w:val="-2"/>
                <w:sz w:val="24"/>
              </w:rPr>
              <w:t>SS.1.A.2.2</w:t>
            </w:r>
          </w:p>
        </w:tc>
        <w:tc>
          <w:tcPr>
            <w:tcW w:w="7786" w:type="dxa"/>
            <w:tcBorders>
              <w:top w:val="single" w:sz="4" w:space="0" w:color="000000"/>
              <w:bottom w:val="single" w:sz="4" w:space="0" w:color="000000"/>
            </w:tcBorders>
            <w:vAlign w:val="center"/>
          </w:tcPr>
          <w:p w14:paraId="5A28901C" w14:textId="77777777" w:rsidR="00EB389E" w:rsidRDefault="00872BA8" w:rsidP="006C4129">
            <w:pPr>
              <w:pStyle w:val="TableParagraph"/>
              <w:rPr>
                <w:sz w:val="24"/>
              </w:rPr>
            </w:pPr>
            <w:r>
              <w:rPr>
                <w:sz w:val="24"/>
              </w:rPr>
              <w:t>Compare</w:t>
            </w:r>
            <w:r>
              <w:rPr>
                <w:spacing w:val="-2"/>
                <w:sz w:val="24"/>
              </w:rPr>
              <w:t xml:space="preserve"> </w:t>
            </w:r>
            <w:r>
              <w:rPr>
                <w:sz w:val="24"/>
              </w:rPr>
              <w:t>life</w:t>
            </w:r>
            <w:r>
              <w:rPr>
                <w:spacing w:val="-2"/>
                <w:sz w:val="24"/>
              </w:rPr>
              <w:t xml:space="preserve"> </w:t>
            </w:r>
            <w:r>
              <w:rPr>
                <w:sz w:val="24"/>
              </w:rPr>
              <w:t>now</w:t>
            </w:r>
            <w:r>
              <w:rPr>
                <w:spacing w:val="-2"/>
                <w:sz w:val="24"/>
              </w:rPr>
              <w:t xml:space="preserve"> </w:t>
            </w:r>
            <w:r>
              <w:rPr>
                <w:sz w:val="24"/>
              </w:rPr>
              <w:t>with life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past.</w:t>
            </w:r>
          </w:p>
        </w:tc>
      </w:tr>
      <w:tr w:rsidR="00EB389E" w14:paraId="5A289021" w14:textId="77777777" w:rsidTr="006C4129">
        <w:trPr>
          <w:trHeight w:val="1161"/>
        </w:trPr>
        <w:tc>
          <w:tcPr>
            <w:tcW w:w="1582" w:type="dxa"/>
            <w:tcBorders>
              <w:top w:val="single" w:sz="4" w:space="0" w:color="000000"/>
              <w:bottom w:val="single" w:sz="4" w:space="0" w:color="000000"/>
            </w:tcBorders>
            <w:vAlign w:val="center"/>
          </w:tcPr>
          <w:p w14:paraId="5A28901F" w14:textId="77777777" w:rsidR="00EB389E" w:rsidRDefault="00872BA8" w:rsidP="006C4129">
            <w:pPr>
              <w:pStyle w:val="TableParagraph"/>
              <w:ind w:left="115"/>
              <w:rPr>
                <w:sz w:val="24"/>
              </w:rPr>
            </w:pPr>
            <w:r>
              <w:rPr>
                <w:spacing w:val="-2"/>
                <w:sz w:val="24"/>
              </w:rPr>
              <w:t>SS.1.A.2.3</w:t>
            </w:r>
          </w:p>
        </w:tc>
        <w:tc>
          <w:tcPr>
            <w:tcW w:w="7786" w:type="dxa"/>
            <w:tcBorders>
              <w:top w:val="single" w:sz="4" w:space="0" w:color="000000"/>
              <w:bottom w:val="single" w:sz="4" w:space="0" w:color="000000"/>
            </w:tcBorders>
            <w:vAlign w:val="center"/>
          </w:tcPr>
          <w:p w14:paraId="5A289020" w14:textId="61DEC231" w:rsidR="00EB389E" w:rsidRDefault="00872BA8" w:rsidP="006C4129">
            <w:pPr>
              <w:pStyle w:val="TableParagraph"/>
              <w:rPr>
                <w:sz w:val="24"/>
              </w:rPr>
            </w:pPr>
            <w:r>
              <w:rPr>
                <w:sz w:val="24"/>
              </w:rPr>
              <w:t>Identify</w:t>
            </w:r>
            <w:r>
              <w:rPr>
                <w:spacing w:val="-4"/>
                <w:sz w:val="24"/>
              </w:rPr>
              <w:t xml:space="preserve"> </w:t>
            </w:r>
            <w:r>
              <w:rPr>
                <w:sz w:val="24"/>
              </w:rPr>
              <w:t>celebrations</w:t>
            </w:r>
            <w:r>
              <w:rPr>
                <w:spacing w:val="-4"/>
                <w:sz w:val="24"/>
              </w:rPr>
              <w:t xml:space="preserve"> </w:t>
            </w:r>
            <w:r>
              <w:rPr>
                <w:sz w:val="24"/>
              </w:rPr>
              <w:t>and</w:t>
            </w:r>
            <w:r>
              <w:rPr>
                <w:spacing w:val="-3"/>
                <w:sz w:val="24"/>
              </w:rPr>
              <w:t xml:space="preserve"> </w:t>
            </w:r>
            <w:r>
              <w:rPr>
                <w:sz w:val="24"/>
              </w:rPr>
              <w:t>national</w:t>
            </w:r>
            <w:r>
              <w:rPr>
                <w:spacing w:val="-4"/>
                <w:sz w:val="24"/>
              </w:rPr>
              <w:t xml:space="preserve"> </w:t>
            </w:r>
            <w:r>
              <w:rPr>
                <w:sz w:val="24"/>
              </w:rPr>
              <w:t>holidays</w:t>
            </w:r>
            <w:r>
              <w:rPr>
                <w:spacing w:val="-4"/>
                <w:sz w:val="24"/>
              </w:rPr>
              <w:t xml:space="preserve"> </w:t>
            </w:r>
            <w:r>
              <w:rPr>
                <w:sz w:val="24"/>
              </w:rPr>
              <w:t>as</w:t>
            </w:r>
            <w:r>
              <w:rPr>
                <w:spacing w:val="-4"/>
                <w:sz w:val="24"/>
              </w:rPr>
              <w:t xml:space="preserve"> </w:t>
            </w:r>
            <w:r>
              <w:rPr>
                <w:sz w:val="24"/>
              </w:rPr>
              <w:t>a</w:t>
            </w:r>
            <w:r>
              <w:rPr>
                <w:spacing w:val="-5"/>
                <w:sz w:val="24"/>
              </w:rPr>
              <w:t xml:space="preserve"> </w:t>
            </w:r>
            <w:r>
              <w:rPr>
                <w:sz w:val="24"/>
              </w:rPr>
              <w:t>way</w:t>
            </w:r>
            <w:r>
              <w:rPr>
                <w:spacing w:val="-4"/>
                <w:sz w:val="24"/>
              </w:rPr>
              <w:t xml:space="preserve"> </w:t>
            </w:r>
            <w:r>
              <w:rPr>
                <w:sz w:val="24"/>
              </w:rPr>
              <w:t>of</w:t>
            </w:r>
            <w:r>
              <w:rPr>
                <w:spacing w:val="-5"/>
                <w:sz w:val="24"/>
              </w:rPr>
              <w:t xml:space="preserve"> </w:t>
            </w:r>
            <w:r>
              <w:rPr>
                <w:sz w:val="24"/>
              </w:rPr>
              <w:t>remembering</w:t>
            </w:r>
            <w:r>
              <w:rPr>
                <w:spacing w:val="-4"/>
                <w:sz w:val="24"/>
              </w:rPr>
              <w:t xml:space="preserve"> </w:t>
            </w:r>
            <w:r>
              <w:rPr>
                <w:sz w:val="24"/>
              </w:rPr>
              <w:t xml:space="preserve">and honoring </w:t>
            </w:r>
            <w:r w:rsidR="005519CB" w:rsidRPr="009065B4">
              <w:rPr>
                <w:sz w:val="24"/>
              </w:rPr>
              <w:t xml:space="preserve">past </w:t>
            </w:r>
            <w:r w:rsidR="00CC0C53" w:rsidRPr="009065B4">
              <w:rPr>
                <w:sz w:val="24"/>
              </w:rPr>
              <w:t>events</w:t>
            </w:r>
            <w:r w:rsidR="00554EA8" w:rsidRPr="009065B4">
              <w:rPr>
                <w:sz w:val="24"/>
              </w:rPr>
              <w:t>, our nation’s ethnic heritage</w:t>
            </w:r>
            <w:r w:rsidR="008F530C" w:rsidRPr="009065B4">
              <w:rPr>
                <w:sz w:val="24"/>
              </w:rPr>
              <w:t>,</w:t>
            </w:r>
            <w:r w:rsidR="00554EA8" w:rsidRPr="009065B4">
              <w:rPr>
                <w:sz w:val="24"/>
              </w:rPr>
              <w:t xml:space="preserve"> and </w:t>
            </w:r>
            <w:r w:rsidRPr="009065B4">
              <w:rPr>
                <w:sz w:val="24"/>
              </w:rPr>
              <w:t xml:space="preserve">the </w:t>
            </w:r>
            <w:r>
              <w:rPr>
                <w:sz w:val="24"/>
              </w:rPr>
              <w:t xml:space="preserve">heroism and achievements of the </w:t>
            </w:r>
            <w:r w:rsidR="00166B4A">
              <w:rPr>
                <w:sz w:val="24"/>
              </w:rPr>
              <w:t>people</w:t>
            </w:r>
            <w:r w:rsidR="00402FF1" w:rsidRPr="00402FF1">
              <w:rPr>
                <w:sz w:val="24"/>
              </w:rPr>
              <w:t>.</w:t>
            </w:r>
          </w:p>
        </w:tc>
      </w:tr>
    </w:tbl>
    <w:p w14:paraId="5A289022" w14:textId="77777777" w:rsidR="00EB389E" w:rsidRDefault="00EB389E" w:rsidP="006C4129">
      <w:pPr>
        <w:rPr>
          <w:sz w:val="24"/>
        </w:rPr>
        <w:sectPr w:rsidR="00EB389E">
          <w:pgSz w:w="12240" w:h="15840"/>
          <w:pgMar w:top="1340" w:right="0" w:bottom="1260" w:left="0" w:header="585" w:footer="1063" w:gutter="0"/>
          <w:cols w:space="720"/>
        </w:sectPr>
      </w:pPr>
    </w:p>
    <w:p w14:paraId="5A289023" w14:textId="77777777" w:rsidR="00EB389E" w:rsidRDefault="00EB389E" w:rsidP="006C4129">
      <w:pPr>
        <w:pStyle w:val="BodyText"/>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027" w14:textId="77777777" w:rsidTr="006C4129">
        <w:trPr>
          <w:trHeight w:val="910"/>
        </w:trPr>
        <w:tc>
          <w:tcPr>
            <w:tcW w:w="1582" w:type="dxa"/>
            <w:tcBorders>
              <w:bottom w:val="single" w:sz="4" w:space="0" w:color="000000"/>
            </w:tcBorders>
            <w:vAlign w:val="center"/>
          </w:tcPr>
          <w:p w14:paraId="5A289025" w14:textId="77777777" w:rsidR="00EB389E" w:rsidRDefault="00872BA8" w:rsidP="006C4129">
            <w:pPr>
              <w:pStyle w:val="TableParagraph"/>
              <w:ind w:left="115"/>
              <w:rPr>
                <w:sz w:val="24"/>
              </w:rPr>
            </w:pPr>
            <w:r>
              <w:rPr>
                <w:spacing w:val="-2"/>
                <w:sz w:val="24"/>
              </w:rPr>
              <w:t>SS.1.A.2.4</w:t>
            </w:r>
          </w:p>
        </w:tc>
        <w:tc>
          <w:tcPr>
            <w:tcW w:w="7786" w:type="dxa"/>
            <w:tcBorders>
              <w:bottom w:val="single" w:sz="4" w:space="0" w:color="000000"/>
            </w:tcBorders>
            <w:vAlign w:val="center"/>
          </w:tcPr>
          <w:p w14:paraId="5A289026" w14:textId="54CA1110" w:rsidR="00EB389E" w:rsidRDefault="00872BA8" w:rsidP="006C4129">
            <w:pPr>
              <w:pStyle w:val="TableParagraph"/>
              <w:ind w:right="226"/>
              <w:rPr>
                <w:sz w:val="24"/>
              </w:rPr>
            </w:pPr>
            <w:r>
              <w:rPr>
                <w:sz w:val="24"/>
              </w:rPr>
              <w:t>Identify</w:t>
            </w:r>
            <w:r>
              <w:rPr>
                <w:spacing w:val="-4"/>
                <w:sz w:val="24"/>
              </w:rPr>
              <w:t xml:space="preserve"> </w:t>
            </w:r>
            <w:r>
              <w:rPr>
                <w:sz w:val="24"/>
              </w:rPr>
              <w:t>people</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past</w:t>
            </w:r>
            <w:r>
              <w:rPr>
                <w:spacing w:val="-4"/>
                <w:sz w:val="24"/>
              </w:rPr>
              <w:t xml:space="preserve"> </w:t>
            </w:r>
            <w:r>
              <w:rPr>
                <w:sz w:val="24"/>
              </w:rPr>
              <w:t>who</w:t>
            </w:r>
            <w:r>
              <w:rPr>
                <w:spacing w:val="-4"/>
                <w:sz w:val="24"/>
              </w:rPr>
              <w:t xml:space="preserve"> </w:t>
            </w:r>
            <w:r>
              <w:rPr>
                <w:sz w:val="24"/>
              </w:rPr>
              <w:t>have</w:t>
            </w:r>
            <w:r>
              <w:rPr>
                <w:spacing w:val="-5"/>
                <w:sz w:val="24"/>
              </w:rPr>
              <w:t xml:space="preserve"> </w:t>
            </w:r>
            <w:r>
              <w:rPr>
                <w:sz w:val="24"/>
              </w:rPr>
              <w:t>shown</w:t>
            </w:r>
            <w:r>
              <w:rPr>
                <w:spacing w:val="-2"/>
                <w:sz w:val="24"/>
              </w:rPr>
              <w:t xml:space="preserve"> </w:t>
            </w:r>
            <w:r>
              <w:rPr>
                <w:sz w:val="24"/>
              </w:rPr>
              <w:t>character</w:t>
            </w:r>
            <w:r>
              <w:rPr>
                <w:spacing w:val="-5"/>
                <w:sz w:val="24"/>
              </w:rPr>
              <w:t xml:space="preserve"> </w:t>
            </w:r>
            <w:r>
              <w:rPr>
                <w:sz w:val="24"/>
              </w:rPr>
              <w:t>ideals</w:t>
            </w:r>
            <w:r>
              <w:rPr>
                <w:spacing w:val="-4"/>
                <w:sz w:val="24"/>
              </w:rPr>
              <w:t xml:space="preserve"> </w:t>
            </w:r>
            <w:r>
              <w:rPr>
                <w:sz w:val="24"/>
              </w:rPr>
              <w:t>and principles including honesty, courage</w:t>
            </w:r>
            <w:r w:rsidR="00402FF1">
              <w:rPr>
                <w:sz w:val="24"/>
              </w:rPr>
              <w:t>,</w:t>
            </w:r>
            <w:r>
              <w:rPr>
                <w:sz w:val="24"/>
              </w:rPr>
              <w:t xml:space="preserve"> and responsibility.</w:t>
            </w:r>
          </w:p>
        </w:tc>
      </w:tr>
      <w:tr w:rsidR="00EB389E" w14:paraId="5A28902A" w14:textId="77777777" w:rsidTr="006C4129">
        <w:trPr>
          <w:trHeight w:val="612"/>
        </w:trPr>
        <w:tc>
          <w:tcPr>
            <w:tcW w:w="1582" w:type="dxa"/>
            <w:tcBorders>
              <w:top w:val="single" w:sz="4" w:space="0" w:color="000000"/>
              <w:bottom w:val="single" w:sz="4" w:space="0" w:color="000000"/>
            </w:tcBorders>
            <w:vAlign w:val="center"/>
          </w:tcPr>
          <w:p w14:paraId="5A289028" w14:textId="77777777" w:rsidR="00EB389E" w:rsidRDefault="00872BA8" w:rsidP="006C4129">
            <w:pPr>
              <w:pStyle w:val="TableParagraph"/>
              <w:ind w:left="115"/>
              <w:rPr>
                <w:sz w:val="24"/>
              </w:rPr>
            </w:pPr>
            <w:r>
              <w:rPr>
                <w:spacing w:val="-2"/>
                <w:sz w:val="24"/>
              </w:rPr>
              <w:t>SS.1.A.2.5</w:t>
            </w:r>
          </w:p>
        </w:tc>
        <w:tc>
          <w:tcPr>
            <w:tcW w:w="7786" w:type="dxa"/>
            <w:tcBorders>
              <w:top w:val="single" w:sz="4" w:space="0" w:color="000000"/>
              <w:bottom w:val="single" w:sz="4" w:space="0" w:color="000000"/>
            </w:tcBorders>
            <w:vAlign w:val="center"/>
          </w:tcPr>
          <w:p w14:paraId="5A289029" w14:textId="77777777" w:rsidR="00EB389E" w:rsidRDefault="00872BA8" w:rsidP="006C4129">
            <w:pPr>
              <w:pStyle w:val="TableParagraph"/>
              <w:rPr>
                <w:sz w:val="24"/>
              </w:rPr>
            </w:pPr>
            <w:r>
              <w:rPr>
                <w:sz w:val="24"/>
              </w:rPr>
              <w:t>Distinguish</w:t>
            </w:r>
            <w:r>
              <w:rPr>
                <w:spacing w:val="-4"/>
                <w:sz w:val="24"/>
              </w:rPr>
              <w:t xml:space="preserve"> </w:t>
            </w:r>
            <w:r>
              <w:rPr>
                <w:sz w:val="24"/>
              </w:rPr>
              <w:t>between</w:t>
            </w:r>
            <w:r>
              <w:rPr>
                <w:spacing w:val="-2"/>
                <w:sz w:val="24"/>
              </w:rPr>
              <w:t xml:space="preserve"> </w:t>
            </w:r>
            <w:r>
              <w:rPr>
                <w:sz w:val="24"/>
              </w:rPr>
              <w:t>historical</w:t>
            </w:r>
            <w:r>
              <w:rPr>
                <w:spacing w:val="-2"/>
                <w:sz w:val="24"/>
              </w:rPr>
              <w:t xml:space="preserve"> </w:t>
            </w:r>
            <w:r>
              <w:rPr>
                <w:sz w:val="24"/>
              </w:rPr>
              <w:t>fact</w:t>
            </w:r>
            <w:r>
              <w:rPr>
                <w:spacing w:val="-2"/>
                <w:sz w:val="24"/>
              </w:rPr>
              <w:t xml:space="preserve"> </w:t>
            </w:r>
            <w:r>
              <w:rPr>
                <w:sz w:val="24"/>
              </w:rPr>
              <w:t>and</w:t>
            </w:r>
            <w:r>
              <w:rPr>
                <w:spacing w:val="-2"/>
                <w:sz w:val="24"/>
              </w:rPr>
              <w:t xml:space="preserve"> </w:t>
            </w:r>
            <w:r>
              <w:rPr>
                <w:sz w:val="24"/>
              </w:rPr>
              <w:t>fiction</w:t>
            </w:r>
            <w:r>
              <w:rPr>
                <w:spacing w:val="-2"/>
                <w:sz w:val="24"/>
              </w:rPr>
              <w:t xml:space="preserve"> </w:t>
            </w:r>
            <w:r>
              <w:rPr>
                <w:sz w:val="24"/>
              </w:rPr>
              <w:t>using</w:t>
            </w:r>
            <w:r>
              <w:rPr>
                <w:spacing w:val="-2"/>
                <w:sz w:val="24"/>
              </w:rPr>
              <w:t xml:space="preserve"> </w:t>
            </w:r>
            <w:r>
              <w:rPr>
                <w:sz w:val="24"/>
              </w:rPr>
              <w:t>various</w:t>
            </w:r>
            <w:r>
              <w:rPr>
                <w:spacing w:val="-1"/>
                <w:sz w:val="24"/>
              </w:rPr>
              <w:t xml:space="preserve"> </w:t>
            </w:r>
            <w:r>
              <w:rPr>
                <w:spacing w:val="-2"/>
                <w:sz w:val="24"/>
              </w:rPr>
              <w:t>materials.</w:t>
            </w:r>
          </w:p>
        </w:tc>
      </w:tr>
    </w:tbl>
    <w:p w14:paraId="5A28902B" w14:textId="77777777" w:rsidR="00EB389E" w:rsidRDefault="00EB389E">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36"/>
        <w:gridCol w:w="7831"/>
      </w:tblGrid>
      <w:tr w:rsidR="00EB389E" w14:paraId="5A28902F" w14:textId="77777777">
        <w:trPr>
          <w:trHeight w:val="662"/>
        </w:trPr>
        <w:tc>
          <w:tcPr>
            <w:tcW w:w="9367" w:type="dxa"/>
            <w:gridSpan w:val="2"/>
          </w:tcPr>
          <w:p w14:paraId="5A28902E" w14:textId="77777777" w:rsidR="00EB389E" w:rsidRDefault="00872BA8">
            <w:pPr>
              <w:pStyle w:val="TableParagraph"/>
              <w:spacing w:before="188"/>
              <w:ind w:left="403"/>
              <w:rPr>
                <w:b/>
                <w:i/>
                <w:sz w:val="24"/>
              </w:rPr>
            </w:pPr>
            <w:r>
              <w:rPr>
                <w:noProof/>
              </w:rPr>
              <mc:AlternateContent>
                <mc:Choice Requires="wpg">
                  <w:drawing>
                    <wp:anchor distT="0" distB="0" distL="0" distR="0" simplePos="0" relativeHeight="251571200" behindDoc="1" locked="0" layoutInCell="1" allowOverlap="1" wp14:anchorId="5A28B364" wp14:editId="2641EDED">
                      <wp:simplePos x="0" y="0"/>
                      <wp:positionH relativeFrom="column">
                        <wp:posOffset>4572</wp:posOffset>
                      </wp:positionH>
                      <wp:positionV relativeFrom="paragraph">
                        <wp:posOffset>-468</wp:posOffset>
                      </wp:positionV>
                      <wp:extent cx="5943600" cy="42418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4180"/>
                                <a:chOff x="0" y="0"/>
                                <a:chExt cx="5943600" cy="424180"/>
                              </a:xfrm>
                            </wpg:grpSpPr>
                            <wps:wsp>
                              <wps:cNvPr id="60" name="Graphic 60"/>
                              <wps:cNvSpPr/>
                              <wps:spPr>
                                <a:xfrm>
                                  <a:off x="0" y="0"/>
                                  <a:ext cx="182880" cy="417830"/>
                                </a:xfrm>
                                <a:custGeom>
                                  <a:avLst/>
                                  <a:gdLst/>
                                  <a:ahLst/>
                                  <a:cxnLst/>
                                  <a:rect l="l" t="t" r="r" b="b"/>
                                  <a:pathLst>
                                    <a:path w="182880" h="417830">
                                      <a:moveTo>
                                        <a:pt x="182880" y="0"/>
                                      </a:moveTo>
                                      <a:lnTo>
                                        <a:pt x="0" y="0"/>
                                      </a:lnTo>
                                      <a:lnTo>
                                        <a:pt x="0" y="417575"/>
                                      </a:lnTo>
                                      <a:lnTo>
                                        <a:pt x="182880" y="417575"/>
                                      </a:lnTo>
                                      <a:lnTo>
                                        <a:pt x="182880" y="0"/>
                                      </a:lnTo>
                                      <a:close/>
                                    </a:path>
                                  </a:pathLst>
                                </a:custGeom>
                                <a:solidFill>
                                  <a:srgbClr val="0000CC"/>
                                </a:solidFill>
                              </wps:spPr>
                              <wps:bodyPr wrap="square" lIns="0" tIns="0" rIns="0" bIns="0" rtlCol="0">
                                <a:prstTxWarp prst="textNoShape">
                                  <a:avLst/>
                                </a:prstTxWarp>
                                <a:noAutofit/>
                              </wps:bodyPr>
                            </wps:wsp>
                            <wps:wsp>
                              <wps:cNvPr id="61" name="Graphic 61"/>
                              <wps:cNvSpPr/>
                              <wps:spPr>
                                <a:xfrm>
                                  <a:off x="0" y="41757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6E5D44" id="Group 59" o:spid="_x0000_s1026" style="position:absolute;margin-left:.35pt;margin-top:-.05pt;width:468pt;height:33.4pt;z-index:-251745280;mso-wrap-distance-left:0;mso-wrap-distance-right:0" coordsize="59436,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">
                      <v:shape id="Graphic 60" o:spid="_x0000_s1027" style="position:absolute;width:1828;height:4178;visibility:visible;mso-wrap-style:square;v-text-anchor:top" coordsize="18288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" path="m182880,l,,,417575r182880,l182880,xe" fillcolor="#00c" stroked="f">
                        <v:path arrowok="t"/>
                      </v:shape>
                      <v:shape id="Graphic 61" o:spid="_x0000_s1028" style="position:absolute;top:4175;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" path="m5943600,r,l,,,6096r5943600,l5943600,xe" fillcolor="black" stroked="f">
                        <v:path arrowok="t"/>
                      </v:shape>
                    </v:group>
                  </w:pict>
                </mc:Fallback>
              </mc:AlternateContent>
            </w:r>
            <w:r>
              <w:rPr>
                <w:b/>
                <w:i/>
                <w:sz w:val="24"/>
              </w:rPr>
              <w:t>SS.1.A.3</w:t>
            </w:r>
            <w:r>
              <w:rPr>
                <w:b/>
                <w:i/>
                <w:spacing w:val="-4"/>
                <w:sz w:val="24"/>
              </w:rPr>
              <w:t xml:space="preserve"> </w:t>
            </w:r>
            <w:r>
              <w:rPr>
                <w:b/>
                <w:i/>
                <w:sz w:val="24"/>
              </w:rPr>
              <w:t>Chronological</w:t>
            </w:r>
            <w:r>
              <w:rPr>
                <w:b/>
                <w:i/>
                <w:spacing w:val="-3"/>
                <w:sz w:val="24"/>
              </w:rPr>
              <w:t xml:space="preserve"> </w:t>
            </w:r>
            <w:r>
              <w:rPr>
                <w:b/>
                <w:i/>
                <w:spacing w:val="-2"/>
                <w:sz w:val="24"/>
              </w:rPr>
              <w:t>Thinking</w:t>
            </w:r>
          </w:p>
        </w:tc>
      </w:tr>
      <w:tr w:rsidR="00EB389E" w14:paraId="5A289034" w14:textId="77777777" w:rsidTr="006C4129">
        <w:trPr>
          <w:trHeight w:val="820"/>
        </w:trPr>
        <w:tc>
          <w:tcPr>
            <w:tcW w:w="1536" w:type="dxa"/>
            <w:tcBorders>
              <w:bottom w:val="single" w:sz="4" w:space="0" w:color="000000"/>
            </w:tcBorders>
            <w:vAlign w:val="center"/>
          </w:tcPr>
          <w:p w14:paraId="5A289031" w14:textId="77777777" w:rsidR="00EB389E" w:rsidRDefault="00872BA8" w:rsidP="006C4129">
            <w:pPr>
              <w:pStyle w:val="TableParagraph"/>
              <w:ind w:left="115"/>
              <w:rPr>
                <w:sz w:val="24"/>
              </w:rPr>
            </w:pPr>
            <w:r>
              <w:rPr>
                <w:spacing w:val="-2"/>
                <w:sz w:val="24"/>
              </w:rPr>
              <w:t>SS.1.A.3.1</w:t>
            </w:r>
          </w:p>
        </w:tc>
        <w:tc>
          <w:tcPr>
            <w:tcW w:w="7831" w:type="dxa"/>
            <w:tcBorders>
              <w:bottom w:val="single" w:sz="4" w:space="0" w:color="000000"/>
            </w:tcBorders>
            <w:vAlign w:val="center"/>
          </w:tcPr>
          <w:p w14:paraId="5A289033" w14:textId="24354938" w:rsidR="00EB389E" w:rsidRDefault="00872BA8" w:rsidP="006C4129">
            <w:pPr>
              <w:pStyle w:val="TableParagraph"/>
              <w:rPr>
                <w:sz w:val="24"/>
              </w:rPr>
            </w:pPr>
            <w:r>
              <w:rPr>
                <w:sz w:val="24"/>
              </w:rPr>
              <w:t>Use</w:t>
            </w:r>
            <w:r>
              <w:rPr>
                <w:spacing w:val="-4"/>
                <w:sz w:val="24"/>
              </w:rPr>
              <w:t xml:space="preserve"> </w:t>
            </w:r>
            <w:r>
              <w:rPr>
                <w:sz w:val="24"/>
              </w:rPr>
              <w:t>terms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time</w:t>
            </w:r>
            <w:r>
              <w:rPr>
                <w:spacing w:val="-4"/>
                <w:sz w:val="24"/>
              </w:rPr>
              <w:t xml:space="preserve"> </w:t>
            </w:r>
            <w:r>
              <w:rPr>
                <w:sz w:val="24"/>
              </w:rPr>
              <w:t>to</w:t>
            </w:r>
            <w:r>
              <w:rPr>
                <w:spacing w:val="-3"/>
                <w:sz w:val="24"/>
              </w:rPr>
              <w:t xml:space="preserve"> </w:t>
            </w:r>
            <w:r>
              <w:rPr>
                <w:sz w:val="24"/>
              </w:rPr>
              <w:t>sequentially</w:t>
            </w:r>
            <w:r>
              <w:rPr>
                <w:spacing w:val="-3"/>
                <w:sz w:val="24"/>
              </w:rPr>
              <w:t xml:space="preserve"> </w:t>
            </w:r>
            <w:r>
              <w:rPr>
                <w:sz w:val="24"/>
              </w:rPr>
              <w:t>order</w:t>
            </w:r>
            <w:r>
              <w:rPr>
                <w:spacing w:val="-4"/>
                <w:sz w:val="24"/>
              </w:rPr>
              <w:t xml:space="preserve"> </w:t>
            </w:r>
            <w:r>
              <w:rPr>
                <w:sz w:val="24"/>
              </w:rPr>
              <w:t>events</w:t>
            </w:r>
            <w:r>
              <w:rPr>
                <w:spacing w:val="-3"/>
                <w:sz w:val="24"/>
              </w:rPr>
              <w:t xml:space="preserve"> </w:t>
            </w:r>
            <w:r>
              <w:rPr>
                <w:sz w:val="24"/>
              </w:rPr>
              <w:t>that</w:t>
            </w:r>
            <w:r>
              <w:rPr>
                <w:spacing w:val="-3"/>
                <w:sz w:val="24"/>
              </w:rPr>
              <w:t xml:space="preserve"> </w:t>
            </w:r>
            <w:r>
              <w:rPr>
                <w:sz w:val="24"/>
              </w:rPr>
              <w:t>have</w:t>
            </w:r>
            <w:r>
              <w:rPr>
                <w:spacing w:val="-4"/>
                <w:sz w:val="24"/>
              </w:rPr>
              <w:t xml:space="preserve"> </w:t>
            </w:r>
            <w:r>
              <w:rPr>
                <w:sz w:val="24"/>
              </w:rPr>
              <w:t>occurred</w:t>
            </w:r>
            <w:r>
              <w:rPr>
                <w:spacing w:val="-3"/>
                <w:sz w:val="24"/>
              </w:rPr>
              <w:t xml:space="preserve"> </w:t>
            </w:r>
            <w:r>
              <w:rPr>
                <w:sz w:val="24"/>
              </w:rPr>
              <w:t>in school, home</w:t>
            </w:r>
            <w:r w:rsidR="00402FF1">
              <w:rPr>
                <w:sz w:val="24"/>
              </w:rPr>
              <w:t>,</w:t>
            </w:r>
            <w:r>
              <w:rPr>
                <w:sz w:val="24"/>
              </w:rPr>
              <w:t xml:space="preserve"> or community.</w:t>
            </w:r>
          </w:p>
        </w:tc>
      </w:tr>
      <w:tr w:rsidR="00EB389E" w14:paraId="5A289038" w14:textId="77777777" w:rsidTr="006C4129">
        <w:trPr>
          <w:trHeight w:val="891"/>
        </w:trPr>
        <w:tc>
          <w:tcPr>
            <w:tcW w:w="1536" w:type="dxa"/>
            <w:tcBorders>
              <w:top w:val="single" w:sz="4" w:space="0" w:color="000000"/>
              <w:bottom w:val="single" w:sz="4" w:space="0" w:color="000000"/>
            </w:tcBorders>
            <w:vAlign w:val="center"/>
          </w:tcPr>
          <w:p w14:paraId="5A289036" w14:textId="77777777" w:rsidR="00EB389E" w:rsidRDefault="00872BA8" w:rsidP="006C4129">
            <w:pPr>
              <w:pStyle w:val="TableParagraph"/>
              <w:ind w:left="115"/>
              <w:rPr>
                <w:sz w:val="24"/>
              </w:rPr>
            </w:pPr>
            <w:r>
              <w:rPr>
                <w:spacing w:val="-2"/>
                <w:sz w:val="24"/>
              </w:rPr>
              <w:t>SS.1.A.3.2</w:t>
            </w:r>
          </w:p>
        </w:tc>
        <w:tc>
          <w:tcPr>
            <w:tcW w:w="7831" w:type="dxa"/>
            <w:tcBorders>
              <w:top w:val="single" w:sz="4" w:space="0" w:color="000000"/>
              <w:bottom w:val="single" w:sz="4" w:space="0" w:color="000000"/>
            </w:tcBorders>
            <w:vAlign w:val="center"/>
          </w:tcPr>
          <w:p w14:paraId="5A289037" w14:textId="77777777" w:rsidR="00EB389E" w:rsidRDefault="00872BA8" w:rsidP="006C4129">
            <w:pPr>
              <w:pStyle w:val="TableParagraph"/>
              <w:rPr>
                <w:sz w:val="24"/>
              </w:rPr>
            </w:pPr>
            <w:r>
              <w:rPr>
                <w:sz w:val="24"/>
              </w:rPr>
              <w:t>Create</w:t>
            </w:r>
            <w:r>
              <w:rPr>
                <w:spacing w:val="-4"/>
                <w:sz w:val="24"/>
              </w:rPr>
              <w:t xml:space="preserve"> </w:t>
            </w:r>
            <w:r>
              <w:rPr>
                <w:sz w:val="24"/>
              </w:rPr>
              <w:t>a</w:t>
            </w:r>
            <w:r>
              <w:rPr>
                <w:spacing w:val="-4"/>
                <w:sz w:val="24"/>
              </w:rPr>
              <w:t xml:space="preserve"> </w:t>
            </w:r>
            <w:r>
              <w:rPr>
                <w:sz w:val="24"/>
              </w:rPr>
              <w:t>timeline</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student’s</w:t>
            </w:r>
            <w:r>
              <w:rPr>
                <w:spacing w:val="-3"/>
                <w:sz w:val="24"/>
              </w:rPr>
              <w:t xml:space="preserve"> </w:t>
            </w:r>
            <w:r>
              <w:rPr>
                <w:sz w:val="24"/>
              </w:rPr>
              <w:t>life</w:t>
            </w:r>
            <w:r>
              <w:rPr>
                <w:spacing w:val="-4"/>
                <w:sz w:val="24"/>
              </w:rPr>
              <w:t xml:space="preserve"> </w:t>
            </w:r>
            <w:r>
              <w:rPr>
                <w:sz w:val="24"/>
              </w:rPr>
              <w:t>or</w:t>
            </w:r>
            <w:r>
              <w:rPr>
                <w:spacing w:val="-4"/>
                <w:sz w:val="24"/>
              </w:rPr>
              <w:t xml:space="preserve"> </w:t>
            </w:r>
            <w:r>
              <w:rPr>
                <w:sz w:val="24"/>
              </w:rPr>
              <w:t>school</w:t>
            </w:r>
            <w:r>
              <w:rPr>
                <w:spacing w:val="-3"/>
                <w:sz w:val="24"/>
              </w:rPr>
              <w:t xml:space="preserve"> </w:t>
            </w:r>
            <w:r>
              <w:rPr>
                <w:sz w:val="24"/>
              </w:rPr>
              <w:t>events,</w:t>
            </w:r>
            <w:r>
              <w:rPr>
                <w:spacing w:val="-3"/>
                <w:sz w:val="24"/>
              </w:rPr>
              <w:t xml:space="preserve"> </w:t>
            </w:r>
            <w:r>
              <w:rPr>
                <w:sz w:val="24"/>
              </w:rPr>
              <w:t>using</w:t>
            </w:r>
            <w:r>
              <w:rPr>
                <w:spacing w:val="-3"/>
                <w:sz w:val="24"/>
              </w:rPr>
              <w:t xml:space="preserve"> </w:t>
            </w:r>
            <w:r>
              <w:rPr>
                <w:sz w:val="24"/>
              </w:rPr>
              <w:t xml:space="preserve">primary </w:t>
            </w:r>
            <w:r>
              <w:rPr>
                <w:spacing w:val="-2"/>
                <w:sz w:val="24"/>
              </w:rPr>
              <w:t>sources.</w:t>
            </w:r>
          </w:p>
        </w:tc>
      </w:tr>
    </w:tbl>
    <w:p w14:paraId="5A289039" w14:textId="77777777" w:rsidR="00EB389E" w:rsidRDefault="00EB389E">
      <w:pPr>
        <w:pStyle w:val="BodyText"/>
      </w:pPr>
    </w:p>
    <w:p w14:paraId="5A28903A" w14:textId="77777777" w:rsidR="00EB389E" w:rsidRDefault="00EB389E">
      <w:pPr>
        <w:pStyle w:val="BodyText"/>
        <w:spacing w:before="5"/>
      </w:pPr>
    </w:p>
    <w:p w14:paraId="5A28903B" w14:textId="77777777" w:rsidR="00EB389E" w:rsidRDefault="00872BA8" w:rsidP="00CB11F5">
      <w:pPr>
        <w:pStyle w:val="Heading3"/>
      </w:pPr>
      <w:bookmarkStart w:id="20" w:name="_Toc213085191"/>
      <w:r>
        <w:t>African</w:t>
      </w:r>
      <w:r>
        <w:rPr>
          <w:spacing w:val="-3"/>
        </w:rPr>
        <w:t xml:space="preserve"> </w:t>
      </w:r>
      <w:r>
        <w:t>American</w:t>
      </w:r>
      <w:r>
        <w:rPr>
          <w:spacing w:val="-3"/>
        </w:rPr>
        <w:t xml:space="preserve"> </w:t>
      </w:r>
      <w:r>
        <w:rPr>
          <w:spacing w:val="-2"/>
        </w:rPr>
        <w:t>History</w:t>
      </w:r>
      <w:bookmarkEnd w:id="20"/>
    </w:p>
    <w:p w14:paraId="5A28903C"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22"/>
        <w:gridCol w:w="7745"/>
      </w:tblGrid>
      <w:tr w:rsidR="00EB389E" w14:paraId="5A28903E" w14:textId="77777777">
        <w:trPr>
          <w:trHeight w:val="724"/>
        </w:trPr>
        <w:tc>
          <w:tcPr>
            <w:tcW w:w="9367" w:type="dxa"/>
            <w:gridSpan w:val="2"/>
          </w:tcPr>
          <w:p w14:paraId="5A28903D" w14:textId="77777777" w:rsidR="00EB389E" w:rsidRDefault="00872BA8">
            <w:pPr>
              <w:pStyle w:val="TableParagraph"/>
              <w:spacing w:before="222"/>
              <w:ind w:left="362"/>
              <w:rPr>
                <w:b/>
                <w:i/>
                <w:sz w:val="24"/>
              </w:rPr>
            </w:pPr>
            <w:r>
              <w:rPr>
                <w:noProof/>
              </w:rPr>
              <mc:AlternateContent>
                <mc:Choice Requires="wpg">
                  <w:drawing>
                    <wp:anchor distT="0" distB="0" distL="0" distR="0" simplePos="0" relativeHeight="251572224" behindDoc="1" locked="0" layoutInCell="1" allowOverlap="1" wp14:anchorId="5A28B366" wp14:editId="4A515AD7">
                      <wp:simplePos x="0" y="0"/>
                      <wp:positionH relativeFrom="column">
                        <wp:posOffset>4572</wp:posOffset>
                      </wp:positionH>
                      <wp:positionV relativeFrom="paragraph">
                        <wp:posOffset>-214</wp:posOffset>
                      </wp:positionV>
                      <wp:extent cx="5943600" cy="46355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3550"/>
                                <a:chOff x="0" y="0"/>
                                <a:chExt cx="5943600" cy="463550"/>
                              </a:xfrm>
                            </wpg:grpSpPr>
                            <wps:wsp>
                              <wps:cNvPr id="63" name="Graphic 63"/>
                              <wps:cNvSpPr/>
                              <wps:spPr>
                                <a:xfrm>
                                  <a:off x="0" y="0"/>
                                  <a:ext cx="157480" cy="457200"/>
                                </a:xfrm>
                                <a:custGeom>
                                  <a:avLst/>
                                  <a:gdLst/>
                                  <a:ahLst/>
                                  <a:cxnLst/>
                                  <a:rect l="l" t="t" r="r" b="b"/>
                                  <a:pathLst>
                                    <a:path w="157480" h="457200">
                                      <a:moveTo>
                                        <a:pt x="156972" y="0"/>
                                      </a:moveTo>
                                      <a:lnTo>
                                        <a:pt x="0" y="0"/>
                                      </a:lnTo>
                                      <a:lnTo>
                                        <a:pt x="0" y="457200"/>
                                      </a:lnTo>
                                      <a:lnTo>
                                        <a:pt x="156972" y="457200"/>
                                      </a:lnTo>
                                      <a:lnTo>
                                        <a:pt x="156972" y="0"/>
                                      </a:lnTo>
                                      <a:close/>
                                    </a:path>
                                  </a:pathLst>
                                </a:custGeom>
                                <a:solidFill>
                                  <a:srgbClr val="3399FF"/>
                                </a:solidFill>
                              </wps:spPr>
                              <wps:bodyPr wrap="square" lIns="0" tIns="0" rIns="0" bIns="0" rtlCol="0">
                                <a:prstTxWarp prst="textNoShape">
                                  <a:avLst/>
                                </a:prstTxWarp>
                                <a:noAutofit/>
                              </wps:bodyPr>
                            </wps:wsp>
                            <wps:wsp>
                              <wps:cNvPr id="64" name="Graphic 64"/>
                              <wps:cNvSpPr/>
                              <wps:spPr>
                                <a:xfrm>
                                  <a:off x="0" y="4571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BD149F" id="Group 62" o:spid="_x0000_s1026" style="position:absolute;margin-left:.35pt;margin-top:0;width:468pt;height:36.5pt;z-index:-251744256;mso-wrap-distance-left:0;mso-wrap-distance-right:0" coordsize="59436,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">
                      <v:shape id="Graphic 63" o:spid="_x0000_s1027" style="position:absolute;width:1574;height:4572;visibility:visible;mso-wrap-style:square;v-text-anchor:top" coordsize="15748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" path="m156972,l,,,457200r156972,l156972,xe" fillcolor="#39f" stroked="f">
                        <v:path arrowok="t"/>
                      </v:shape>
                      <v:shape id="Graphic 64" o:spid="_x0000_s1028" style="position:absolute;top:457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" path="m5943600,r,l,,,6096r5943600,l5943600,xe" fillcolor="black" stroked="f">
                        <v:path arrowok="t"/>
                      </v:shape>
                    </v:group>
                  </w:pict>
                </mc:Fallback>
              </mc:AlternateContent>
            </w:r>
            <w:r>
              <w:rPr>
                <w:b/>
                <w:i/>
                <w:sz w:val="24"/>
              </w:rPr>
              <w:t>SS.1.AA.1</w:t>
            </w:r>
            <w:r>
              <w:rPr>
                <w:b/>
                <w:i/>
                <w:spacing w:val="-3"/>
                <w:sz w:val="24"/>
              </w:rPr>
              <w:t xml:space="preserve"> </w:t>
            </w:r>
            <w:r>
              <w:rPr>
                <w:b/>
                <w:i/>
                <w:sz w:val="24"/>
              </w:rPr>
              <w:t>Positive</w:t>
            </w:r>
            <w:r>
              <w:rPr>
                <w:b/>
                <w:i/>
                <w:spacing w:val="-4"/>
                <w:sz w:val="24"/>
              </w:rPr>
              <w:t xml:space="preserve"> </w:t>
            </w:r>
            <w:r>
              <w:rPr>
                <w:b/>
                <w:i/>
                <w:sz w:val="24"/>
              </w:rPr>
              <w:t>influences</w:t>
            </w:r>
            <w:r>
              <w:rPr>
                <w:b/>
                <w:i/>
                <w:spacing w:val="-3"/>
                <w:sz w:val="24"/>
              </w:rPr>
              <w:t xml:space="preserve"> </w:t>
            </w:r>
            <w:r>
              <w:rPr>
                <w:b/>
                <w:i/>
                <w:sz w:val="24"/>
              </w:rPr>
              <w:t>and</w:t>
            </w:r>
            <w:r>
              <w:rPr>
                <w:b/>
                <w:i/>
                <w:spacing w:val="-3"/>
                <w:sz w:val="24"/>
              </w:rPr>
              <w:t xml:space="preserve"> </w:t>
            </w:r>
            <w:r>
              <w:rPr>
                <w:b/>
                <w:i/>
                <w:sz w:val="24"/>
              </w:rPr>
              <w:t>contributions</w:t>
            </w:r>
            <w:r>
              <w:rPr>
                <w:b/>
                <w:i/>
                <w:spacing w:val="-6"/>
                <w:sz w:val="24"/>
              </w:rPr>
              <w:t xml:space="preserve"> </w:t>
            </w:r>
            <w:r>
              <w:rPr>
                <w:b/>
                <w:i/>
                <w:sz w:val="24"/>
              </w:rPr>
              <w:t>by</w:t>
            </w:r>
            <w:r>
              <w:rPr>
                <w:b/>
                <w:i/>
                <w:spacing w:val="-4"/>
                <w:sz w:val="24"/>
              </w:rPr>
              <w:t xml:space="preserve"> </w:t>
            </w:r>
            <w:r>
              <w:rPr>
                <w:b/>
                <w:i/>
                <w:sz w:val="24"/>
              </w:rPr>
              <w:t>African</w:t>
            </w:r>
            <w:r>
              <w:rPr>
                <w:b/>
                <w:i/>
                <w:spacing w:val="-2"/>
                <w:sz w:val="24"/>
              </w:rPr>
              <w:t xml:space="preserve"> Americans.</w:t>
            </w:r>
          </w:p>
        </w:tc>
      </w:tr>
      <w:tr w:rsidR="00EB389E" w14:paraId="5A289043" w14:textId="77777777" w:rsidTr="006C4129">
        <w:trPr>
          <w:trHeight w:val="865"/>
        </w:trPr>
        <w:tc>
          <w:tcPr>
            <w:tcW w:w="1622" w:type="dxa"/>
            <w:tcBorders>
              <w:bottom w:val="single" w:sz="4" w:space="0" w:color="000000"/>
            </w:tcBorders>
            <w:vAlign w:val="center"/>
          </w:tcPr>
          <w:p w14:paraId="5A289040" w14:textId="77777777" w:rsidR="00EB389E" w:rsidRDefault="00872BA8" w:rsidP="006C4129">
            <w:pPr>
              <w:pStyle w:val="TableParagraph"/>
              <w:ind w:left="115"/>
              <w:rPr>
                <w:sz w:val="24"/>
              </w:rPr>
            </w:pPr>
            <w:r>
              <w:rPr>
                <w:spacing w:val="-2"/>
                <w:sz w:val="24"/>
              </w:rPr>
              <w:t>SS.1.AA.1.1</w:t>
            </w:r>
          </w:p>
        </w:tc>
        <w:tc>
          <w:tcPr>
            <w:tcW w:w="7745" w:type="dxa"/>
            <w:tcBorders>
              <w:bottom w:val="single" w:sz="4" w:space="0" w:color="000000"/>
            </w:tcBorders>
            <w:vAlign w:val="center"/>
          </w:tcPr>
          <w:p w14:paraId="5A289042" w14:textId="0D715A4F" w:rsidR="00EB389E" w:rsidRDefault="00872BA8" w:rsidP="006C4129">
            <w:pPr>
              <w:pStyle w:val="TableParagraph"/>
              <w:ind w:right="678"/>
              <w:rPr>
                <w:sz w:val="24"/>
              </w:rPr>
            </w:pPr>
            <w:r>
              <w:rPr>
                <w:sz w:val="24"/>
              </w:rPr>
              <w:t>Identify</w:t>
            </w:r>
            <w:r>
              <w:rPr>
                <w:spacing w:val="-5"/>
                <w:sz w:val="24"/>
              </w:rPr>
              <w:t xml:space="preserve"> </w:t>
            </w:r>
            <w:r>
              <w:rPr>
                <w:sz w:val="24"/>
              </w:rPr>
              <w:t>African</w:t>
            </w:r>
            <w:r>
              <w:rPr>
                <w:spacing w:val="-5"/>
                <w:sz w:val="24"/>
              </w:rPr>
              <w:t xml:space="preserve"> </w:t>
            </w:r>
            <w:r>
              <w:rPr>
                <w:sz w:val="24"/>
              </w:rPr>
              <w:t>American</w:t>
            </w:r>
            <w:r>
              <w:rPr>
                <w:spacing w:val="-5"/>
                <w:sz w:val="24"/>
              </w:rPr>
              <w:t xml:space="preserve"> </w:t>
            </w:r>
            <w:r>
              <w:rPr>
                <w:sz w:val="24"/>
              </w:rPr>
              <w:t>artists</w:t>
            </w:r>
            <w:r>
              <w:rPr>
                <w:spacing w:val="-5"/>
                <w:sz w:val="24"/>
              </w:rPr>
              <w:t xml:space="preserve"> </w:t>
            </w:r>
            <w:r>
              <w:rPr>
                <w:sz w:val="24"/>
              </w:rPr>
              <w:t>(i.e.,</w:t>
            </w:r>
            <w:r>
              <w:rPr>
                <w:spacing w:val="-5"/>
                <w:sz w:val="24"/>
              </w:rPr>
              <w:t xml:space="preserve"> </w:t>
            </w:r>
            <w:r>
              <w:rPr>
                <w:sz w:val="24"/>
              </w:rPr>
              <w:t>Aretha</w:t>
            </w:r>
            <w:r>
              <w:rPr>
                <w:spacing w:val="-4"/>
                <w:sz w:val="24"/>
              </w:rPr>
              <w:t xml:space="preserve"> </w:t>
            </w:r>
            <w:r>
              <w:rPr>
                <w:sz w:val="24"/>
              </w:rPr>
              <w:t>Franklin,</w:t>
            </w:r>
            <w:r>
              <w:rPr>
                <w:spacing w:val="-5"/>
                <w:sz w:val="24"/>
              </w:rPr>
              <w:t xml:space="preserve"> </w:t>
            </w:r>
            <w:r>
              <w:rPr>
                <w:sz w:val="24"/>
              </w:rPr>
              <w:t>Charles</w:t>
            </w:r>
            <w:r>
              <w:rPr>
                <w:spacing w:val="-5"/>
                <w:sz w:val="24"/>
              </w:rPr>
              <w:t xml:space="preserve"> </w:t>
            </w:r>
            <w:r>
              <w:rPr>
                <w:sz w:val="24"/>
              </w:rPr>
              <w:t xml:space="preserve">White </w:t>
            </w:r>
            <w:r w:rsidRPr="00EF42B6">
              <w:rPr>
                <w:i/>
                <w:iCs/>
                <w:sz w:val="24"/>
              </w:rPr>
              <w:t xml:space="preserve">[Abraham Lincoln </w:t>
            </w:r>
            <w:r w:rsidRPr="00A60363">
              <w:rPr>
                <w:i/>
                <w:iCs/>
                <w:sz w:val="24"/>
              </w:rPr>
              <w:t>portrait</w:t>
            </w:r>
            <w:r w:rsidR="003F77D5" w:rsidRPr="00A60363">
              <w:rPr>
                <w:i/>
                <w:iCs/>
                <w:sz w:val="24"/>
              </w:rPr>
              <w:t xml:space="preserve"> artis</w:t>
            </w:r>
            <w:r w:rsidR="00EF42B6" w:rsidRPr="00A60363">
              <w:rPr>
                <w:i/>
                <w:iCs/>
                <w:sz w:val="24"/>
              </w:rPr>
              <w:t>t</w:t>
            </w:r>
            <w:r w:rsidRPr="00A60363">
              <w:rPr>
                <w:i/>
                <w:iCs/>
                <w:sz w:val="24"/>
              </w:rPr>
              <w:t>]</w:t>
            </w:r>
            <w:r w:rsidRPr="00A60363">
              <w:rPr>
                <w:sz w:val="24"/>
              </w:rPr>
              <w:t xml:space="preserve">, </w:t>
            </w:r>
            <w:r>
              <w:rPr>
                <w:sz w:val="24"/>
              </w:rPr>
              <w:t>James Earl Jones, Maya Angelou).</w:t>
            </w:r>
          </w:p>
        </w:tc>
      </w:tr>
    </w:tbl>
    <w:p w14:paraId="5A289044" w14:textId="77777777" w:rsidR="00EB389E" w:rsidRDefault="00EB389E">
      <w:pPr>
        <w:pStyle w:val="BodyText"/>
      </w:pPr>
    </w:p>
    <w:p w14:paraId="5A289045" w14:textId="77777777" w:rsidR="00EB389E" w:rsidRDefault="00EB389E">
      <w:pPr>
        <w:pStyle w:val="BodyText"/>
        <w:spacing w:before="5"/>
      </w:pPr>
    </w:p>
    <w:p w14:paraId="6CB521EA" w14:textId="77777777" w:rsidR="006C4129" w:rsidRDefault="006C4129" w:rsidP="006C4129">
      <w:pPr>
        <w:pStyle w:val="Heading3"/>
      </w:pPr>
      <w:bookmarkStart w:id="21" w:name="_Toc213085192"/>
      <w:r>
        <w:t>Civics</w:t>
      </w:r>
      <w:r>
        <w:rPr>
          <w:spacing w:val="-1"/>
        </w:rPr>
        <w:t xml:space="preserve"> </w:t>
      </w:r>
      <w:r>
        <w:t>and</w:t>
      </w:r>
      <w:r>
        <w:rPr>
          <w:spacing w:val="-1"/>
        </w:rPr>
        <w:t xml:space="preserve"> </w:t>
      </w:r>
      <w:r>
        <w:rPr>
          <w:spacing w:val="-2"/>
        </w:rPr>
        <w:t>Government</w:t>
      </w:r>
      <w:bookmarkEnd w:id="21"/>
    </w:p>
    <w:p w14:paraId="7BE2F21C" w14:textId="77777777" w:rsidR="006C4129" w:rsidRDefault="006C4129" w:rsidP="006C4129">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65"/>
        <w:gridCol w:w="1551"/>
        <w:gridCol w:w="7491"/>
        <w:gridCol w:w="259"/>
      </w:tblGrid>
      <w:tr w:rsidR="006C4129" w14:paraId="5BBD7659" w14:textId="77777777" w:rsidTr="006C4129">
        <w:trPr>
          <w:trHeight w:val="751"/>
        </w:trPr>
        <w:tc>
          <w:tcPr>
            <w:tcW w:w="9366" w:type="dxa"/>
            <w:gridSpan w:val="4"/>
          </w:tcPr>
          <w:p w14:paraId="4C6F0FC9" w14:textId="59CBC0F2" w:rsidR="006C4129" w:rsidRDefault="006C4129">
            <w:pPr>
              <w:pStyle w:val="TableParagraph"/>
              <w:spacing w:before="234"/>
              <w:ind w:left="340"/>
              <w:rPr>
                <w:b/>
                <w:i/>
                <w:sz w:val="24"/>
              </w:rPr>
            </w:pPr>
            <w:r>
              <w:rPr>
                <w:noProof/>
              </w:rPr>
              <mc:AlternateContent>
                <mc:Choice Requires="wpg">
                  <w:drawing>
                    <wp:anchor distT="0" distB="0" distL="0" distR="0" simplePos="0" relativeHeight="251704320" behindDoc="1" locked="0" layoutInCell="1" allowOverlap="1" wp14:anchorId="114E71A9" wp14:editId="1923AB0E">
                      <wp:simplePos x="0" y="0"/>
                      <wp:positionH relativeFrom="column">
                        <wp:posOffset>4572</wp:posOffset>
                      </wp:positionH>
                      <wp:positionV relativeFrom="paragraph">
                        <wp:posOffset>-214</wp:posOffset>
                      </wp:positionV>
                      <wp:extent cx="5943600" cy="480059"/>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80059"/>
                                <a:chOff x="0" y="0"/>
                                <a:chExt cx="5943600" cy="480059"/>
                              </a:xfrm>
                            </wpg:grpSpPr>
                            <wps:wsp>
                              <wps:cNvPr id="66" name="Graphic 66"/>
                              <wps:cNvSpPr/>
                              <wps:spPr>
                                <a:xfrm>
                                  <a:off x="0" y="0"/>
                                  <a:ext cx="143510" cy="474345"/>
                                </a:xfrm>
                                <a:custGeom>
                                  <a:avLst/>
                                  <a:gdLst/>
                                  <a:ahLst/>
                                  <a:cxnLst/>
                                  <a:rect l="l" t="t" r="r" b="b"/>
                                  <a:pathLst>
                                    <a:path w="143510" h="474345">
                                      <a:moveTo>
                                        <a:pt x="143256" y="0"/>
                                      </a:moveTo>
                                      <a:lnTo>
                                        <a:pt x="0" y="0"/>
                                      </a:lnTo>
                                      <a:lnTo>
                                        <a:pt x="0" y="473964"/>
                                      </a:lnTo>
                                      <a:lnTo>
                                        <a:pt x="143256" y="473964"/>
                                      </a:lnTo>
                                      <a:lnTo>
                                        <a:pt x="143256" y="0"/>
                                      </a:lnTo>
                                      <a:close/>
                                    </a:path>
                                  </a:pathLst>
                                </a:custGeom>
                                <a:solidFill>
                                  <a:srgbClr val="FF9966"/>
                                </a:solidFill>
                              </wps:spPr>
                              <wps:bodyPr wrap="square" lIns="0" tIns="0" rIns="0" bIns="0" rtlCol="0">
                                <a:prstTxWarp prst="textNoShape">
                                  <a:avLst/>
                                </a:prstTxWarp>
                                <a:noAutofit/>
                              </wps:bodyPr>
                            </wps:wsp>
                            <wps:wsp>
                              <wps:cNvPr id="67" name="Graphic 67"/>
                              <wps:cNvSpPr/>
                              <wps:spPr>
                                <a:xfrm>
                                  <a:off x="0" y="47396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560091" id="Group 65" o:spid="_x0000_s1026" style="position:absolute;margin-left:.35pt;margin-top:0;width:468pt;height:37.8pt;z-index:-251612160;mso-wrap-distance-left:0;mso-wrap-distance-right:0" coordsize="5943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">
                      <v:shape id="Graphic 66" o:spid="_x0000_s1027" style="position:absolute;width:1435;height:4743;visibility:visible;mso-wrap-style:square;v-text-anchor:top" coordsize="14351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" path="m143256,l,,,473964r143256,l143256,xe" fillcolor="#f96" stroked="f">
                        <v:path arrowok="t"/>
                      </v:shape>
                      <v:shape id="Graphic 67" o:spid="_x0000_s1028" style="position:absolute;top:473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" path="m5943600,r,l,,,6096r5943600,l5943600,xe" fillcolor="black" stroked="f">
                        <v:path arrowok="t"/>
                      </v:shape>
                    </v:group>
                  </w:pict>
                </mc:Fallback>
              </mc:AlternateContent>
            </w:r>
            <w:r>
              <w:rPr>
                <w:b/>
                <w:i/>
                <w:sz w:val="24"/>
              </w:rPr>
              <w:t>SS.1.CG.1</w:t>
            </w:r>
            <w:r>
              <w:rPr>
                <w:b/>
                <w:i/>
                <w:spacing w:val="-5"/>
                <w:sz w:val="24"/>
              </w:rPr>
              <w:t xml:space="preserve"> </w:t>
            </w:r>
            <w:r>
              <w:rPr>
                <w:b/>
                <w:i/>
                <w:sz w:val="24"/>
              </w:rPr>
              <w:t>Foundations</w:t>
            </w:r>
            <w:r>
              <w:rPr>
                <w:b/>
                <w:i/>
                <w:spacing w:val="-4"/>
                <w:sz w:val="24"/>
              </w:rPr>
              <w:t xml:space="preserve"> </w:t>
            </w:r>
            <w:r>
              <w:rPr>
                <w:b/>
                <w:i/>
                <w:sz w:val="24"/>
              </w:rPr>
              <w:t>of</w:t>
            </w:r>
            <w:r>
              <w:rPr>
                <w:b/>
                <w:i/>
                <w:spacing w:val="-3"/>
                <w:sz w:val="24"/>
              </w:rPr>
              <w:t xml:space="preserve"> </w:t>
            </w:r>
            <w:r>
              <w:rPr>
                <w:b/>
                <w:i/>
                <w:sz w:val="24"/>
              </w:rPr>
              <w:t>Government,</w:t>
            </w:r>
            <w:r>
              <w:rPr>
                <w:b/>
                <w:i/>
                <w:spacing w:val="-2"/>
                <w:sz w:val="24"/>
              </w:rPr>
              <w:t xml:space="preserve"> </w:t>
            </w:r>
            <w:r>
              <w:rPr>
                <w:b/>
                <w:i/>
                <w:sz w:val="24"/>
              </w:rPr>
              <w:t>Law</w:t>
            </w:r>
            <w:r w:rsidR="00A60363">
              <w:rPr>
                <w:bCs/>
                <w:i/>
                <w:sz w:val="24"/>
              </w:rPr>
              <w:t>,</w:t>
            </w:r>
            <w:r>
              <w:rPr>
                <w:b/>
                <w:i/>
                <w:spacing w:val="-2"/>
                <w:sz w:val="24"/>
              </w:rPr>
              <w:t xml:space="preserve"> </w:t>
            </w:r>
            <w:r>
              <w:rPr>
                <w:b/>
                <w:i/>
                <w:sz w:val="24"/>
              </w:rPr>
              <w:t>and</w:t>
            </w:r>
            <w:r>
              <w:rPr>
                <w:b/>
                <w:i/>
                <w:spacing w:val="-3"/>
                <w:sz w:val="24"/>
              </w:rPr>
              <w:t xml:space="preserve"> </w:t>
            </w:r>
            <w:r>
              <w:rPr>
                <w:b/>
                <w:i/>
                <w:sz w:val="24"/>
              </w:rPr>
              <w:t>the</w:t>
            </w:r>
            <w:r>
              <w:rPr>
                <w:b/>
                <w:i/>
                <w:spacing w:val="-3"/>
                <w:sz w:val="24"/>
              </w:rPr>
              <w:t xml:space="preserve"> </w:t>
            </w:r>
            <w:r>
              <w:rPr>
                <w:b/>
                <w:i/>
                <w:sz w:val="24"/>
              </w:rPr>
              <w:t>American</w:t>
            </w:r>
            <w:r>
              <w:rPr>
                <w:b/>
                <w:i/>
                <w:spacing w:val="-2"/>
                <w:sz w:val="24"/>
              </w:rPr>
              <w:t xml:space="preserve"> </w:t>
            </w:r>
            <w:r>
              <w:rPr>
                <w:b/>
                <w:i/>
                <w:sz w:val="24"/>
              </w:rPr>
              <w:t>Political</w:t>
            </w:r>
            <w:r>
              <w:rPr>
                <w:b/>
                <w:i/>
                <w:spacing w:val="-3"/>
                <w:sz w:val="24"/>
              </w:rPr>
              <w:t xml:space="preserve"> </w:t>
            </w:r>
            <w:r>
              <w:rPr>
                <w:b/>
                <w:i/>
                <w:spacing w:val="-2"/>
                <w:sz w:val="24"/>
              </w:rPr>
              <w:t>System</w:t>
            </w:r>
          </w:p>
        </w:tc>
      </w:tr>
      <w:tr w:rsidR="006C4129" w14:paraId="21341349" w14:textId="77777777" w:rsidTr="006C4129">
        <w:trPr>
          <w:trHeight w:val="577"/>
        </w:trPr>
        <w:tc>
          <w:tcPr>
            <w:tcW w:w="1616" w:type="dxa"/>
            <w:gridSpan w:val="2"/>
            <w:vAlign w:val="center"/>
          </w:tcPr>
          <w:p w14:paraId="0E72167E" w14:textId="77777777" w:rsidR="006C4129" w:rsidRDefault="006C4129">
            <w:pPr>
              <w:pStyle w:val="TableParagraph"/>
              <w:ind w:left="115"/>
              <w:rPr>
                <w:sz w:val="24"/>
              </w:rPr>
            </w:pPr>
            <w:r>
              <w:rPr>
                <w:spacing w:val="-2"/>
                <w:sz w:val="24"/>
              </w:rPr>
              <w:t>SS.1.CG.1.1</w:t>
            </w:r>
          </w:p>
        </w:tc>
        <w:tc>
          <w:tcPr>
            <w:tcW w:w="7750" w:type="dxa"/>
            <w:gridSpan w:val="2"/>
            <w:vAlign w:val="center"/>
          </w:tcPr>
          <w:p w14:paraId="49D5914D" w14:textId="77D49B12" w:rsidR="006C4129" w:rsidRDefault="006C4129">
            <w:pPr>
              <w:pStyle w:val="TableParagraph"/>
              <w:rPr>
                <w:sz w:val="24"/>
              </w:rPr>
            </w:pPr>
            <w:r>
              <w:rPr>
                <w:sz w:val="24"/>
              </w:rPr>
              <w:t>Explain</w:t>
            </w:r>
            <w:r>
              <w:rPr>
                <w:spacing w:val="-1"/>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rules</w:t>
            </w:r>
            <w:r>
              <w:rPr>
                <w:spacing w:val="-1"/>
                <w:sz w:val="24"/>
              </w:rPr>
              <w:t xml:space="preserve"> </w:t>
            </w:r>
            <w:r>
              <w:rPr>
                <w:sz w:val="24"/>
              </w:rPr>
              <w:t>and</w:t>
            </w:r>
            <w:r>
              <w:rPr>
                <w:spacing w:val="-1"/>
                <w:sz w:val="24"/>
              </w:rPr>
              <w:t xml:space="preserve"> </w:t>
            </w:r>
            <w:r>
              <w:rPr>
                <w:sz w:val="24"/>
              </w:rPr>
              <w:t>laws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home,</w:t>
            </w:r>
            <w:r>
              <w:rPr>
                <w:spacing w:val="1"/>
                <w:sz w:val="24"/>
              </w:rPr>
              <w:t xml:space="preserve"> </w:t>
            </w:r>
            <w:r>
              <w:rPr>
                <w:sz w:val="24"/>
              </w:rPr>
              <w:t>school</w:t>
            </w:r>
            <w:r w:rsidR="00A60363">
              <w:rPr>
                <w:sz w:val="24"/>
              </w:rPr>
              <w:t>,</w:t>
            </w:r>
            <w:r>
              <w:rPr>
                <w:spacing w:val="-1"/>
                <w:sz w:val="24"/>
              </w:rPr>
              <w:t xml:space="preserve"> </w:t>
            </w:r>
            <w:r>
              <w:rPr>
                <w:sz w:val="24"/>
              </w:rPr>
              <w:t xml:space="preserve">and </w:t>
            </w:r>
            <w:r>
              <w:rPr>
                <w:spacing w:val="-2"/>
                <w:sz w:val="24"/>
              </w:rPr>
              <w:t>community.</w:t>
            </w:r>
          </w:p>
        </w:tc>
      </w:tr>
      <w:tr w:rsidR="006C4129" w14:paraId="6976E57A" w14:textId="77777777" w:rsidTr="006C4129">
        <w:trPr>
          <w:trHeight w:val="1106"/>
        </w:trPr>
        <w:tc>
          <w:tcPr>
            <w:tcW w:w="9366" w:type="dxa"/>
            <w:gridSpan w:val="4"/>
            <w:tcBorders>
              <w:bottom w:val="single" w:sz="4" w:space="0" w:color="000000"/>
            </w:tcBorders>
          </w:tcPr>
          <w:p w14:paraId="65D4A8F7" w14:textId="77777777" w:rsidR="006C4129" w:rsidRDefault="006C4129">
            <w:pPr>
              <w:pStyle w:val="TableParagraph"/>
              <w:ind w:left="115"/>
            </w:pPr>
            <w:r>
              <w:rPr>
                <w:u w:val="single"/>
              </w:rPr>
              <w:t>Benchmark</w:t>
            </w:r>
            <w:r>
              <w:rPr>
                <w:spacing w:val="-6"/>
                <w:u w:val="single"/>
              </w:rPr>
              <w:t xml:space="preserve"> </w:t>
            </w:r>
            <w:r>
              <w:rPr>
                <w:spacing w:val="-2"/>
                <w:u w:val="single"/>
              </w:rPr>
              <w:t>Clarifications:</w:t>
            </w:r>
          </w:p>
          <w:p w14:paraId="2A62F694" w14:textId="77777777" w:rsidR="006C4129" w:rsidRDefault="006C4129">
            <w:pPr>
              <w:pStyle w:val="TableParagraph"/>
              <w:ind w:left="115"/>
            </w:pPr>
            <w:r>
              <w:rPr>
                <w:i/>
              </w:rPr>
              <w:t>Clarification</w:t>
            </w:r>
            <w:r>
              <w:rPr>
                <w:i/>
                <w:spacing w:val="-6"/>
              </w:rPr>
              <w:t xml:space="preserve"> </w:t>
            </w:r>
            <w:r>
              <w:rPr>
                <w:i/>
              </w:rPr>
              <w:t>1:</w:t>
            </w:r>
            <w:r>
              <w:rPr>
                <w:i/>
                <w:spacing w:val="-1"/>
              </w:rPr>
              <w:t xml:space="preserve"> </w:t>
            </w:r>
            <w:r>
              <w:t>Students</w:t>
            </w:r>
            <w:r>
              <w:rPr>
                <w:spacing w:val="-3"/>
              </w:rPr>
              <w:t xml:space="preserve"> </w:t>
            </w:r>
            <w:r>
              <w:t>will</w:t>
            </w:r>
            <w:r>
              <w:rPr>
                <w:spacing w:val="-1"/>
              </w:rPr>
              <w:t xml:space="preserve"> </w:t>
            </w:r>
            <w:r>
              <w:t>explain</w:t>
            </w:r>
            <w:r>
              <w:rPr>
                <w:spacing w:val="-3"/>
              </w:rPr>
              <w:t xml:space="preserve"> </w:t>
            </w:r>
            <w:r>
              <w:t>the</w:t>
            </w:r>
            <w:r>
              <w:rPr>
                <w:spacing w:val="-2"/>
              </w:rPr>
              <w:t xml:space="preserve"> </w:t>
            </w:r>
            <w:r>
              <w:t>role</w:t>
            </w:r>
            <w:r>
              <w:rPr>
                <w:spacing w:val="-5"/>
              </w:rPr>
              <w:t xml:space="preserve"> </w:t>
            </w:r>
            <w:r>
              <w:t>that</w:t>
            </w:r>
            <w:r>
              <w:rPr>
                <w:spacing w:val="-4"/>
              </w:rPr>
              <w:t xml:space="preserve"> </w:t>
            </w:r>
            <w:r>
              <w:t>rules</w:t>
            </w:r>
            <w:r>
              <w:rPr>
                <w:spacing w:val="-3"/>
              </w:rPr>
              <w:t xml:space="preserve"> </w:t>
            </w:r>
            <w:r>
              <w:t>and</w:t>
            </w:r>
            <w:r>
              <w:rPr>
                <w:spacing w:val="-5"/>
              </w:rPr>
              <w:t xml:space="preserve"> </w:t>
            </w:r>
            <w:r>
              <w:t>laws</w:t>
            </w:r>
            <w:r>
              <w:rPr>
                <w:spacing w:val="-3"/>
              </w:rPr>
              <w:t xml:space="preserve"> </w:t>
            </w:r>
            <w:r>
              <w:t>play</w:t>
            </w:r>
            <w:r>
              <w:rPr>
                <w:spacing w:val="-5"/>
              </w:rPr>
              <w:t xml:space="preserve"> </w:t>
            </w:r>
            <w:r>
              <w:t>in</w:t>
            </w:r>
            <w:r>
              <w:rPr>
                <w:spacing w:val="-5"/>
              </w:rPr>
              <w:t xml:space="preserve"> </w:t>
            </w:r>
            <w:r>
              <w:t>their</w:t>
            </w:r>
            <w:r>
              <w:rPr>
                <w:spacing w:val="-2"/>
              </w:rPr>
              <w:t xml:space="preserve"> </w:t>
            </w:r>
            <w:r>
              <w:t>daily</w:t>
            </w:r>
            <w:r>
              <w:rPr>
                <w:spacing w:val="-2"/>
              </w:rPr>
              <w:t xml:space="preserve"> life.</w:t>
            </w:r>
          </w:p>
          <w:p w14:paraId="319A665B" w14:textId="77777777" w:rsidR="006C4129" w:rsidRDefault="006C4129">
            <w:pPr>
              <w:pStyle w:val="TableParagraph"/>
              <w:ind w:left="115"/>
              <w:rPr>
                <w:spacing w:val="-2"/>
              </w:rPr>
            </w:pPr>
            <w:r>
              <w:rPr>
                <w:i/>
              </w:rPr>
              <w:t>Clarification</w:t>
            </w:r>
            <w:r>
              <w:rPr>
                <w:i/>
                <w:spacing w:val="-9"/>
              </w:rPr>
              <w:t xml:space="preserve"> </w:t>
            </w:r>
            <w:r>
              <w:rPr>
                <w:i/>
              </w:rPr>
              <w:t>2:</w:t>
            </w:r>
            <w:r>
              <w:rPr>
                <w:i/>
                <w:spacing w:val="-2"/>
              </w:rPr>
              <w:t xml:space="preserve"> </w:t>
            </w:r>
            <w:r>
              <w:t>Students</w:t>
            </w:r>
            <w:r>
              <w:rPr>
                <w:spacing w:val="-4"/>
              </w:rPr>
              <w:t xml:space="preserve"> </w:t>
            </w:r>
            <w:r>
              <w:t>will</w:t>
            </w:r>
            <w:r>
              <w:rPr>
                <w:spacing w:val="-3"/>
              </w:rPr>
              <w:t xml:space="preserve"> </w:t>
            </w:r>
            <w:r>
              <w:t>explain</w:t>
            </w:r>
            <w:r>
              <w:rPr>
                <w:spacing w:val="-3"/>
              </w:rPr>
              <w:t xml:space="preserve"> </w:t>
            </w:r>
            <w:r>
              <w:t>the</w:t>
            </w:r>
            <w:r>
              <w:rPr>
                <w:spacing w:val="-4"/>
              </w:rPr>
              <w:t xml:space="preserve"> </w:t>
            </w:r>
            <w:r>
              <w:t>difference</w:t>
            </w:r>
            <w:r>
              <w:rPr>
                <w:spacing w:val="-3"/>
              </w:rPr>
              <w:t xml:space="preserve"> </w:t>
            </w:r>
            <w:r>
              <w:t>between</w:t>
            </w:r>
            <w:r>
              <w:rPr>
                <w:spacing w:val="-6"/>
              </w:rPr>
              <w:t xml:space="preserve"> </w:t>
            </w:r>
            <w:r>
              <w:t>rules</w:t>
            </w:r>
            <w:r>
              <w:rPr>
                <w:spacing w:val="-4"/>
              </w:rPr>
              <w:t xml:space="preserve"> </w:t>
            </w:r>
            <w:r>
              <w:t>and</w:t>
            </w:r>
            <w:r>
              <w:rPr>
                <w:spacing w:val="-3"/>
              </w:rPr>
              <w:t xml:space="preserve"> </w:t>
            </w:r>
            <w:r>
              <w:rPr>
                <w:spacing w:val="-2"/>
              </w:rPr>
              <w:t>laws.</w:t>
            </w:r>
          </w:p>
          <w:p w14:paraId="0B557BB1" w14:textId="77777777" w:rsidR="006C4129" w:rsidRDefault="006C4129">
            <w:pPr>
              <w:pStyle w:val="TableParagraph"/>
              <w:ind w:left="115"/>
            </w:pPr>
          </w:p>
        </w:tc>
      </w:tr>
      <w:tr w:rsidR="006C4129" w14:paraId="5A16584C" w14:textId="77777777" w:rsidTr="006C4129">
        <w:trPr>
          <w:gridBefore w:val="1"/>
          <w:gridAfter w:val="1"/>
          <w:wBefore w:w="65" w:type="dxa"/>
          <w:wAfter w:w="259" w:type="dxa"/>
          <w:trHeight w:val="803"/>
        </w:trPr>
        <w:tc>
          <w:tcPr>
            <w:tcW w:w="1551" w:type="dxa"/>
            <w:vAlign w:val="center"/>
          </w:tcPr>
          <w:p w14:paraId="4FFB6886" w14:textId="77777777" w:rsidR="006C4129" w:rsidRDefault="006C4129" w:rsidP="006C4129">
            <w:pPr>
              <w:pStyle w:val="TableParagraph"/>
              <w:ind w:left="50"/>
              <w:rPr>
                <w:sz w:val="24"/>
              </w:rPr>
            </w:pPr>
            <w:r>
              <w:rPr>
                <w:spacing w:val="-2"/>
                <w:sz w:val="24"/>
              </w:rPr>
              <w:t>SS.1.CG.1.2</w:t>
            </w:r>
          </w:p>
        </w:tc>
        <w:tc>
          <w:tcPr>
            <w:tcW w:w="7491" w:type="dxa"/>
            <w:vAlign w:val="center"/>
          </w:tcPr>
          <w:p w14:paraId="7AE5B9D0" w14:textId="77777777" w:rsidR="006C4129" w:rsidRDefault="006C4129" w:rsidP="006C4129">
            <w:pPr>
              <w:pStyle w:val="TableParagraph"/>
              <w:ind w:right="303"/>
              <w:rPr>
                <w:sz w:val="24"/>
              </w:rPr>
            </w:pPr>
            <w:r>
              <w:rPr>
                <w:sz w:val="24"/>
              </w:rPr>
              <w:t>Describe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absence</w:t>
            </w:r>
            <w:r>
              <w:rPr>
                <w:spacing w:val="-4"/>
                <w:sz w:val="24"/>
              </w:rPr>
              <w:t xml:space="preserve"> </w:t>
            </w:r>
            <w:r>
              <w:rPr>
                <w:sz w:val="24"/>
              </w:rPr>
              <w:t>of</w:t>
            </w:r>
            <w:r>
              <w:rPr>
                <w:spacing w:val="-4"/>
                <w:sz w:val="24"/>
              </w:rPr>
              <w:t xml:space="preserve"> </w:t>
            </w:r>
            <w:r>
              <w:rPr>
                <w:sz w:val="24"/>
              </w:rPr>
              <w:t>rules</w:t>
            </w:r>
            <w:r>
              <w:rPr>
                <w:spacing w:val="-3"/>
                <w:sz w:val="24"/>
              </w:rPr>
              <w:t xml:space="preserve"> </w:t>
            </w:r>
            <w:r>
              <w:rPr>
                <w:sz w:val="24"/>
              </w:rPr>
              <w:t>and</w:t>
            </w:r>
            <w:r>
              <w:rPr>
                <w:spacing w:val="-3"/>
                <w:sz w:val="24"/>
              </w:rPr>
              <w:t xml:space="preserve"> </w:t>
            </w:r>
            <w:r>
              <w:rPr>
                <w:sz w:val="24"/>
              </w:rPr>
              <w:t>laws</w:t>
            </w:r>
            <w:r>
              <w:rPr>
                <w:spacing w:val="-3"/>
                <w:sz w:val="24"/>
              </w:rPr>
              <w:t xml:space="preserve"> </w:t>
            </w:r>
            <w:r>
              <w:rPr>
                <w:sz w:val="24"/>
              </w:rPr>
              <w:t>impacts</w:t>
            </w:r>
            <w:r>
              <w:rPr>
                <w:spacing w:val="-3"/>
                <w:sz w:val="24"/>
              </w:rPr>
              <w:t xml:space="preserve"> </w:t>
            </w:r>
            <w:r>
              <w:rPr>
                <w:sz w:val="24"/>
              </w:rPr>
              <w:t>individuals</w:t>
            </w:r>
            <w:r>
              <w:rPr>
                <w:spacing w:val="-3"/>
                <w:sz w:val="24"/>
              </w:rPr>
              <w:t xml:space="preserve"> </w:t>
            </w:r>
            <w:r>
              <w:rPr>
                <w:sz w:val="24"/>
              </w:rPr>
              <w:t>and</w:t>
            </w:r>
            <w:r>
              <w:rPr>
                <w:spacing w:val="-3"/>
                <w:sz w:val="24"/>
              </w:rPr>
              <w:t xml:space="preserve"> </w:t>
            </w:r>
            <w:r>
              <w:rPr>
                <w:sz w:val="24"/>
              </w:rPr>
              <w:t xml:space="preserve">the </w:t>
            </w:r>
            <w:r>
              <w:rPr>
                <w:spacing w:val="-2"/>
                <w:sz w:val="24"/>
              </w:rPr>
              <w:t>community.</w:t>
            </w:r>
          </w:p>
        </w:tc>
      </w:tr>
      <w:tr w:rsidR="006C4129" w14:paraId="547C80B6" w14:textId="77777777" w:rsidTr="006C4129">
        <w:trPr>
          <w:gridBefore w:val="1"/>
          <w:gridAfter w:val="1"/>
          <w:wBefore w:w="65" w:type="dxa"/>
          <w:wAfter w:w="259" w:type="dxa"/>
          <w:trHeight w:val="1009"/>
        </w:trPr>
        <w:tc>
          <w:tcPr>
            <w:tcW w:w="9042" w:type="dxa"/>
            <w:gridSpan w:val="2"/>
            <w:tcBorders>
              <w:bottom w:val="single" w:sz="4" w:space="0" w:color="auto"/>
            </w:tcBorders>
          </w:tcPr>
          <w:p w14:paraId="26463FA4" w14:textId="77777777" w:rsidR="006C4129" w:rsidRDefault="006C4129">
            <w:pPr>
              <w:pStyle w:val="TableParagraph"/>
              <w:ind w:left="50"/>
            </w:pPr>
            <w:r>
              <w:rPr>
                <w:u w:val="single"/>
              </w:rPr>
              <w:t>Benchmark</w:t>
            </w:r>
            <w:r>
              <w:rPr>
                <w:spacing w:val="-6"/>
                <w:u w:val="single"/>
              </w:rPr>
              <w:t xml:space="preserve"> </w:t>
            </w:r>
            <w:r>
              <w:rPr>
                <w:spacing w:val="-2"/>
                <w:u w:val="single"/>
              </w:rPr>
              <w:t>Clarifications:</w:t>
            </w:r>
          </w:p>
          <w:p w14:paraId="70043CDC" w14:textId="77777777" w:rsidR="006C4129" w:rsidRDefault="006C4129">
            <w:pPr>
              <w:pStyle w:val="TableParagraph"/>
              <w:ind w:left="50"/>
            </w:pPr>
            <w:r>
              <w:rPr>
                <w:i/>
              </w:rPr>
              <w:t>Clarification</w:t>
            </w:r>
            <w:r>
              <w:rPr>
                <w:i/>
                <w:spacing w:val="-8"/>
              </w:rPr>
              <w:t xml:space="preserve"> </w:t>
            </w:r>
            <w:r>
              <w:rPr>
                <w:i/>
              </w:rPr>
              <w:t>1:</w:t>
            </w:r>
            <w:r>
              <w:rPr>
                <w:i/>
                <w:spacing w:val="-1"/>
              </w:rPr>
              <w:t xml:space="preserve"> </w:t>
            </w:r>
            <w:r>
              <w:t>Students</w:t>
            </w:r>
            <w:r>
              <w:rPr>
                <w:spacing w:val="-3"/>
              </w:rPr>
              <w:t xml:space="preserve"> </w:t>
            </w:r>
            <w:r>
              <w:t>will</w:t>
            </w:r>
            <w:r>
              <w:rPr>
                <w:spacing w:val="-1"/>
              </w:rPr>
              <w:t xml:space="preserve"> </w:t>
            </w:r>
            <w:r>
              <w:t>provide</w:t>
            </w:r>
            <w:r>
              <w:rPr>
                <w:spacing w:val="-2"/>
              </w:rPr>
              <w:t xml:space="preserve"> </w:t>
            </w:r>
            <w:r>
              <w:t>examples</w:t>
            </w:r>
            <w:r>
              <w:rPr>
                <w:spacing w:val="-3"/>
              </w:rPr>
              <w:t xml:space="preserve"> </w:t>
            </w:r>
            <w:r>
              <w:t>of</w:t>
            </w:r>
            <w:r>
              <w:rPr>
                <w:spacing w:val="-4"/>
              </w:rPr>
              <w:t xml:space="preserve"> </w:t>
            </w:r>
            <w:r>
              <w:t>rules</w:t>
            </w:r>
            <w:r>
              <w:rPr>
                <w:spacing w:val="-3"/>
              </w:rPr>
              <w:t xml:space="preserve"> </w:t>
            </w:r>
            <w:r>
              <w:t>and</w:t>
            </w:r>
            <w:r>
              <w:rPr>
                <w:spacing w:val="-5"/>
              </w:rPr>
              <w:t xml:space="preserve"> </w:t>
            </w:r>
            <w:r>
              <w:t>laws</w:t>
            </w:r>
            <w:r>
              <w:rPr>
                <w:spacing w:val="-4"/>
              </w:rPr>
              <w:t xml:space="preserve"> </w:t>
            </w:r>
            <w:r>
              <w:t>in</w:t>
            </w:r>
            <w:r>
              <w:rPr>
                <w:spacing w:val="-3"/>
              </w:rPr>
              <w:t xml:space="preserve"> </w:t>
            </w:r>
            <w:r>
              <w:t>their</w:t>
            </w:r>
            <w:r>
              <w:rPr>
                <w:spacing w:val="-4"/>
              </w:rPr>
              <w:t xml:space="preserve"> </w:t>
            </w:r>
            <w:r>
              <w:t>lives</w:t>
            </w:r>
            <w:r>
              <w:rPr>
                <w:spacing w:val="-2"/>
              </w:rPr>
              <w:t xml:space="preserve"> </w:t>
            </w:r>
            <w:r>
              <w:t>and</w:t>
            </w:r>
            <w:r>
              <w:rPr>
                <w:spacing w:val="-6"/>
              </w:rPr>
              <w:t xml:space="preserve"> </w:t>
            </w:r>
            <w:r>
              <w:t>in</w:t>
            </w:r>
            <w:r>
              <w:rPr>
                <w:spacing w:val="-2"/>
              </w:rPr>
              <w:t xml:space="preserve"> </w:t>
            </w:r>
            <w:r>
              <w:t>the</w:t>
            </w:r>
            <w:r>
              <w:rPr>
                <w:spacing w:val="-2"/>
              </w:rPr>
              <w:t xml:space="preserve"> community.</w:t>
            </w:r>
          </w:p>
          <w:p w14:paraId="6D9FAC4B" w14:textId="60A8EF46" w:rsidR="006C4129" w:rsidRDefault="006C4129">
            <w:pPr>
              <w:pStyle w:val="TableParagraph"/>
              <w:ind w:left="50"/>
            </w:pPr>
            <w:r>
              <w:rPr>
                <w:i/>
              </w:rPr>
              <w:t>Clarification</w:t>
            </w:r>
            <w:r>
              <w:rPr>
                <w:i/>
                <w:spacing w:val="-5"/>
              </w:rPr>
              <w:t xml:space="preserve"> </w:t>
            </w:r>
            <w:r>
              <w:rPr>
                <w:i/>
              </w:rPr>
              <w:t>2:</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that</w:t>
            </w:r>
            <w:r>
              <w:rPr>
                <w:spacing w:val="-2"/>
              </w:rPr>
              <w:t xml:space="preserve"> </w:t>
            </w:r>
            <w:r>
              <w:t>disorder,</w:t>
            </w:r>
            <w:r>
              <w:rPr>
                <w:spacing w:val="-3"/>
              </w:rPr>
              <w:t xml:space="preserve"> </w:t>
            </w:r>
            <w:r>
              <w:t>injustice</w:t>
            </w:r>
            <w:r w:rsidR="002D7891">
              <w:t>,</w:t>
            </w:r>
            <w:r>
              <w:rPr>
                <w:spacing w:val="-3"/>
              </w:rPr>
              <w:t xml:space="preserve"> </w:t>
            </w:r>
            <w:r>
              <w:t>and</w:t>
            </w:r>
            <w:r>
              <w:rPr>
                <w:spacing w:val="-3"/>
              </w:rPr>
              <w:t xml:space="preserve"> </w:t>
            </w:r>
            <w:r>
              <w:t>harm</w:t>
            </w:r>
            <w:r>
              <w:rPr>
                <w:spacing w:val="-5"/>
              </w:rPr>
              <w:t xml:space="preserve"> </w:t>
            </w:r>
            <w:r>
              <w:t>to</w:t>
            </w:r>
            <w:r>
              <w:rPr>
                <w:spacing w:val="-3"/>
              </w:rPr>
              <w:t xml:space="preserve"> </w:t>
            </w:r>
            <w:r>
              <w:t>people</w:t>
            </w:r>
            <w:r>
              <w:rPr>
                <w:spacing w:val="-5"/>
              </w:rPr>
              <w:t xml:space="preserve"> </w:t>
            </w:r>
            <w:r>
              <w:t>can</w:t>
            </w:r>
            <w:r>
              <w:rPr>
                <w:spacing w:val="-3"/>
              </w:rPr>
              <w:t xml:space="preserve"> </w:t>
            </w:r>
            <w:r>
              <w:t>occur</w:t>
            </w:r>
            <w:r>
              <w:rPr>
                <w:spacing w:val="-2"/>
              </w:rPr>
              <w:t xml:space="preserve"> </w:t>
            </w:r>
            <w:r>
              <w:t>when there is an absence of rules and laws.</w:t>
            </w:r>
          </w:p>
          <w:p w14:paraId="21A1BA80" w14:textId="77777777" w:rsidR="006C4129" w:rsidRDefault="006C4129">
            <w:pPr>
              <w:pStyle w:val="TableParagraph"/>
              <w:ind w:left="50"/>
            </w:pPr>
          </w:p>
        </w:tc>
      </w:tr>
    </w:tbl>
    <w:p w14:paraId="12CB65EE" w14:textId="77777777" w:rsidR="00EB389E" w:rsidRDefault="00EB389E">
      <w:pPr>
        <w:spacing w:line="252" w:lineRule="exact"/>
      </w:pPr>
    </w:p>
    <w:tbl>
      <w:tblPr>
        <w:tblW w:w="0" w:type="auto"/>
        <w:tblInd w:w="1440" w:type="dxa"/>
        <w:tblLayout w:type="fixed"/>
        <w:tblCellMar>
          <w:left w:w="0" w:type="dxa"/>
          <w:right w:w="0" w:type="dxa"/>
        </w:tblCellMar>
        <w:tblLook w:val="01E0" w:firstRow="1" w:lastRow="1" w:firstColumn="1" w:lastColumn="1" w:noHBand="0" w:noVBand="0"/>
      </w:tblPr>
      <w:tblGrid>
        <w:gridCol w:w="1617"/>
        <w:gridCol w:w="7751"/>
      </w:tblGrid>
      <w:tr w:rsidR="004760A7" w14:paraId="4F8C38DE" w14:textId="77777777">
        <w:trPr>
          <w:trHeight w:val="672"/>
        </w:trPr>
        <w:tc>
          <w:tcPr>
            <w:tcW w:w="9368" w:type="dxa"/>
            <w:gridSpan w:val="2"/>
          </w:tcPr>
          <w:p w14:paraId="0DFD755D" w14:textId="77777777" w:rsidR="004760A7" w:rsidRDefault="004760A7">
            <w:pPr>
              <w:pStyle w:val="TableParagraph"/>
              <w:spacing w:before="193"/>
              <w:ind w:left="348"/>
              <w:rPr>
                <w:b/>
                <w:i/>
                <w:sz w:val="24"/>
              </w:rPr>
            </w:pPr>
            <w:r>
              <w:rPr>
                <w:noProof/>
              </w:rPr>
              <w:lastRenderedPageBreak/>
              <mc:AlternateContent>
                <mc:Choice Requires="wpg">
                  <w:drawing>
                    <wp:anchor distT="0" distB="0" distL="0" distR="0" simplePos="0" relativeHeight="251705344" behindDoc="1" locked="0" layoutInCell="1" allowOverlap="1" wp14:anchorId="110E50A5" wp14:editId="086600D8">
                      <wp:simplePos x="0" y="0"/>
                      <wp:positionH relativeFrom="column">
                        <wp:posOffset>4714</wp:posOffset>
                      </wp:positionH>
                      <wp:positionV relativeFrom="paragraph">
                        <wp:posOffset>-341</wp:posOffset>
                      </wp:positionV>
                      <wp:extent cx="5943600" cy="42989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9" name="Graphic 69"/>
                              <wps:cNvSpPr/>
                              <wps:spPr>
                                <a:xfrm>
                                  <a:off x="0" y="0"/>
                                  <a:ext cx="147955" cy="424180"/>
                                </a:xfrm>
                                <a:custGeom>
                                  <a:avLst/>
                                  <a:gdLst/>
                                  <a:ahLst/>
                                  <a:cxnLst/>
                                  <a:rect l="l" t="t" r="r" b="b"/>
                                  <a:pathLst>
                                    <a:path w="147955" h="424180">
                                      <a:moveTo>
                                        <a:pt x="147828" y="0"/>
                                      </a:moveTo>
                                      <a:lnTo>
                                        <a:pt x="0" y="0"/>
                                      </a:lnTo>
                                      <a:lnTo>
                                        <a:pt x="0" y="423672"/>
                                      </a:lnTo>
                                      <a:lnTo>
                                        <a:pt x="147828" y="423672"/>
                                      </a:lnTo>
                                      <a:lnTo>
                                        <a:pt x="147828" y="0"/>
                                      </a:lnTo>
                                      <a:close/>
                                    </a:path>
                                  </a:pathLst>
                                </a:custGeom>
                                <a:solidFill>
                                  <a:srgbClr val="FF9966"/>
                                </a:solidFill>
                              </wps:spPr>
                              <wps:bodyPr wrap="square" lIns="0" tIns="0" rIns="0" bIns="0" rtlCol="0">
                                <a:prstTxWarp prst="textNoShape">
                                  <a:avLst/>
                                </a:prstTxWarp>
                                <a:noAutofit/>
                              </wps:bodyPr>
                            </wps:wsp>
                            <wps:wsp>
                              <wps:cNvPr id="70" name="Graphic 70"/>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003D3A" id="Group 68" o:spid="_x0000_s1026" style="position:absolute;margin-left:.35pt;margin-top:-.05pt;width:468pt;height:33.85pt;z-index:-25161113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">
                      <v:shape id="Graphic 69" o:spid="_x0000_s1027" style="position:absolute;width:1479;height:4241;visibility:visible;mso-wrap-style:square;v-text-anchor:top" coordsize="14795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" path="m147828,l,,,423672r147828,l147828,xe" fillcolor="#f96" stroked="f">
                        <v:path arrowok="t"/>
                      </v:shape>
                      <v:shape id="Graphic 70"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" path="m5943600,r,l,,,6096r5943600,l5943600,xe" fillcolor="black" stroked="f">
                        <v:path arrowok="t"/>
                      </v:shape>
                    </v:group>
                  </w:pict>
                </mc:Fallback>
              </mc:AlternateContent>
            </w:r>
            <w:r>
              <w:rPr>
                <w:b/>
                <w:i/>
                <w:sz w:val="24"/>
              </w:rPr>
              <w:t>SS.1.CG.2</w:t>
            </w:r>
            <w:r>
              <w:rPr>
                <w:b/>
                <w:i/>
                <w:spacing w:val="-2"/>
                <w:sz w:val="24"/>
              </w:rPr>
              <w:t xml:space="preserve"> </w:t>
            </w:r>
            <w:r>
              <w:rPr>
                <w:b/>
                <w:i/>
                <w:sz w:val="24"/>
              </w:rPr>
              <w:t>Civic</w:t>
            </w:r>
            <w:r>
              <w:rPr>
                <w:b/>
                <w:i/>
                <w:spacing w:val="-3"/>
                <w:sz w:val="24"/>
              </w:rPr>
              <w:t xml:space="preserve"> </w:t>
            </w:r>
            <w:r>
              <w:rPr>
                <w:b/>
                <w:i/>
                <w:sz w:val="24"/>
              </w:rPr>
              <w:t>and</w:t>
            </w:r>
            <w:r>
              <w:rPr>
                <w:b/>
                <w:i/>
                <w:spacing w:val="-2"/>
                <w:sz w:val="24"/>
              </w:rPr>
              <w:t xml:space="preserve"> </w:t>
            </w:r>
            <w:r>
              <w:rPr>
                <w:b/>
                <w:i/>
                <w:sz w:val="24"/>
              </w:rPr>
              <w:t>Political</w:t>
            </w:r>
            <w:r>
              <w:rPr>
                <w:b/>
                <w:i/>
                <w:spacing w:val="-1"/>
                <w:sz w:val="24"/>
              </w:rPr>
              <w:t xml:space="preserve"> </w:t>
            </w:r>
            <w:r>
              <w:rPr>
                <w:b/>
                <w:i/>
                <w:spacing w:val="-2"/>
                <w:sz w:val="24"/>
              </w:rPr>
              <w:t>Participation</w:t>
            </w:r>
          </w:p>
        </w:tc>
      </w:tr>
      <w:tr w:rsidR="004760A7" w14:paraId="727170AB" w14:textId="77777777">
        <w:trPr>
          <w:trHeight w:val="487"/>
        </w:trPr>
        <w:tc>
          <w:tcPr>
            <w:tcW w:w="1617" w:type="dxa"/>
            <w:vAlign w:val="center"/>
          </w:tcPr>
          <w:p w14:paraId="516E6C72" w14:textId="77777777" w:rsidR="004760A7" w:rsidRDefault="004760A7">
            <w:pPr>
              <w:pStyle w:val="TableParagraph"/>
              <w:ind w:left="115"/>
              <w:rPr>
                <w:sz w:val="24"/>
              </w:rPr>
            </w:pPr>
            <w:r>
              <w:rPr>
                <w:spacing w:val="-2"/>
                <w:sz w:val="24"/>
              </w:rPr>
              <w:t>SS.1.CG.2.1</w:t>
            </w:r>
          </w:p>
        </w:tc>
        <w:tc>
          <w:tcPr>
            <w:tcW w:w="7751" w:type="dxa"/>
            <w:vAlign w:val="center"/>
          </w:tcPr>
          <w:p w14:paraId="14433C6A" w14:textId="77777777" w:rsidR="004760A7" w:rsidRDefault="004760A7">
            <w:pPr>
              <w:pStyle w:val="TableParagraph"/>
              <w:ind w:right="106"/>
              <w:rPr>
                <w:sz w:val="24"/>
              </w:rPr>
            </w:pPr>
            <w:r>
              <w:rPr>
                <w:sz w:val="24"/>
              </w:rPr>
              <w:t>Explain</w:t>
            </w:r>
            <w:r>
              <w:rPr>
                <w:spacing w:val="-4"/>
                <w:sz w:val="24"/>
              </w:rPr>
              <w:t xml:space="preserve"> </w:t>
            </w:r>
            <w:r>
              <w:rPr>
                <w:sz w:val="24"/>
              </w:rPr>
              <w:t>the</w:t>
            </w:r>
            <w:r>
              <w:rPr>
                <w:spacing w:val="-5"/>
                <w:sz w:val="24"/>
              </w:rPr>
              <w:t xml:space="preserve"> </w:t>
            </w:r>
            <w:r>
              <w:rPr>
                <w:sz w:val="24"/>
              </w:rPr>
              <w:t>rights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students</w:t>
            </w:r>
            <w:r>
              <w:rPr>
                <w:spacing w:val="-4"/>
                <w:sz w:val="24"/>
              </w:rPr>
              <w:t xml:space="preserve"> </w:t>
            </w:r>
            <w:r>
              <w:rPr>
                <w:sz w:val="24"/>
              </w:rPr>
              <w:t>have</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 xml:space="preserve">school </w:t>
            </w:r>
            <w:r>
              <w:rPr>
                <w:spacing w:val="-2"/>
                <w:sz w:val="24"/>
              </w:rPr>
              <w:t>community.</w:t>
            </w:r>
          </w:p>
        </w:tc>
      </w:tr>
      <w:tr w:rsidR="004760A7" w14:paraId="799326DD" w14:textId="77777777">
        <w:trPr>
          <w:trHeight w:val="1981"/>
        </w:trPr>
        <w:tc>
          <w:tcPr>
            <w:tcW w:w="9368" w:type="dxa"/>
            <w:gridSpan w:val="2"/>
            <w:tcBorders>
              <w:bottom w:val="single" w:sz="4" w:space="0" w:color="000000"/>
            </w:tcBorders>
          </w:tcPr>
          <w:p w14:paraId="04FC38E0" w14:textId="77777777" w:rsidR="004760A7" w:rsidRDefault="004760A7">
            <w:pPr>
              <w:pStyle w:val="TableParagraph"/>
              <w:ind w:left="115"/>
            </w:pPr>
            <w:r>
              <w:rPr>
                <w:u w:val="single"/>
              </w:rPr>
              <w:t>Benchmark</w:t>
            </w:r>
            <w:r>
              <w:rPr>
                <w:spacing w:val="-6"/>
                <w:u w:val="single"/>
              </w:rPr>
              <w:t xml:space="preserve"> </w:t>
            </w:r>
            <w:r>
              <w:rPr>
                <w:spacing w:val="-2"/>
                <w:u w:val="single"/>
              </w:rPr>
              <w:t>Clarifications:</w:t>
            </w:r>
          </w:p>
          <w:p w14:paraId="5B1E9A74" w14:textId="77777777" w:rsidR="004760A7" w:rsidRDefault="004760A7">
            <w:pPr>
              <w:pStyle w:val="TableParagraph"/>
              <w:ind w:left="115" w:right="1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rights</w:t>
            </w:r>
            <w:r>
              <w:rPr>
                <w:spacing w:val="-2"/>
              </w:rPr>
              <w:t xml:space="preserve"> </w:t>
            </w:r>
            <w:r>
              <w:t>(e.g.,</w:t>
            </w:r>
            <w:r>
              <w:rPr>
                <w:spacing w:val="-5"/>
              </w:rPr>
              <w:t xml:space="preserve"> </w:t>
            </w:r>
            <w:r>
              <w:t>treated</w:t>
            </w:r>
            <w:r>
              <w:rPr>
                <w:spacing w:val="-2"/>
              </w:rPr>
              <w:t xml:space="preserve"> </w:t>
            </w:r>
            <w:r>
              <w:t>with</w:t>
            </w:r>
            <w:r>
              <w:rPr>
                <w:spacing w:val="-5"/>
              </w:rPr>
              <w:t xml:space="preserve"> </w:t>
            </w:r>
            <w:r>
              <w:t>respect,</w:t>
            </w:r>
            <w:r>
              <w:rPr>
                <w:spacing w:val="-2"/>
              </w:rPr>
              <w:t xml:space="preserve"> </w:t>
            </w:r>
            <w:r>
              <w:t>physically</w:t>
            </w:r>
            <w:r>
              <w:rPr>
                <w:spacing w:val="-5"/>
              </w:rPr>
              <w:t xml:space="preserve"> </w:t>
            </w:r>
            <w:r>
              <w:t>safe</w:t>
            </w:r>
            <w:r>
              <w:rPr>
                <w:spacing w:val="-2"/>
              </w:rPr>
              <w:t xml:space="preserve"> </w:t>
            </w:r>
            <w:r>
              <w:t>learning environment) and responsibilities (e.g., come to school on time, do not damage school property) students have as members of their school community.</w:t>
            </w:r>
          </w:p>
          <w:p w14:paraId="40182D02" w14:textId="77777777" w:rsidR="004760A7" w:rsidRDefault="004760A7">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define</w:t>
            </w:r>
            <w:r>
              <w:rPr>
                <w:spacing w:val="-2"/>
              </w:rPr>
              <w:t xml:space="preserve"> </w:t>
            </w:r>
            <w:r>
              <w:t>rights</w:t>
            </w:r>
            <w:r>
              <w:rPr>
                <w:spacing w:val="-2"/>
              </w:rPr>
              <w:t xml:space="preserve"> </w:t>
            </w:r>
            <w:r>
              <w:t>as</w:t>
            </w:r>
            <w:r>
              <w:rPr>
                <w:spacing w:val="-2"/>
              </w:rPr>
              <w:t xml:space="preserve"> </w:t>
            </w:r>
            <w:r>
              <w:t>freedoms</w:t>
            </w:r>
            <w:r>
              <w:rPr>
                <w:spacing w:val="-4"/>
              </w:rPr>
              <w:t xml:space="preserve"> </w:t>
            </w:r>
            <w:r>
              <w:t>protected</w:t>
            </w:r>
            <w:r>
              <w:rPr>
                <w:spacing w:val="-2"/>
              </w:rPr>
              <w:t xml:space="preserve"> </w:t>
            </w:r>
            <w:r>
              <w:t>by</w:t>
            </w:r>
            <w:r>
              <w:rPr>
                <w:spacing w:val="-5"/>
              </w:rPr>
              <w:t xml:space="preserve"> </w:t>
            </w:r>
            <w:r>
              <w:t>laws</w:t>
            </w:r>
            <w:r>
              <w:rPr>
                <w:spacing w:val="-4"/>
              </w:rPr>
              <w:t xml:space="preserve"> </w:t>
            </w:r>
            <w:r>
              <w:t>in</w:t>
            </w:r>
            <w:r>
              <w:rPr>
                <w:spacing w:val="-5"/>
              </w:rPr>
              <w:t xml:space="preserve"> </w:t>
            </w:r>
            <w:r>
              <w:t>society</w:t>
            </w:r>
            <w:r>
              <w:rPr>
                <w:spacing w:val="-2"/>
              </w:rPr>
              <w:t xml:space="preserve"> </w:t>
            </w:r>
            <w:r>
              <w:t>and</w:t>
            </w:r>
            <w:r>
              <w:rPr>
                <w:spacing w:val="-2"/>
              </w:rPr>
              <w:t xml:space="preserve"> </w:t>
            </w:r>
            <w:r>
              <w:t>protected</w:t>
            </w:r>
            <w:r>
              <w:rPr>
                <w:spacing w:val="-2"/>
              </w:rPr>
              <w:t xml:space="preserve"> </w:t>
            </w:r>
            <w:r>
              <w:t>by rules in the school community.</w:t>
            </w:r>
          </w:p>
          <w:p w14:paraId="7A836989" w14:textId="77777777" w:rsidR="004760A7" w:rsidRDefault="004760A7">
            <w:pPr>
              <w:pStyle w:val="TableParagraph"/>
              <w:ind w:left="115" w:right="174"/>
              <w:rPr>
                <w:spacing w:val="-2"/>
              </w:rPr>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define</w:t>
            </w:r>
            <w:r>
              <w:rPr>
                <w:spacing w:val="-3"/>
              </w:rPr>
              <w:t xml:space="preserve"> </w:t>
            </w:r>
            <w:r>
              <w:t>responsibilities</w:t>
            </w:r>
            <w:r>
              <w:rPr>
                <w:spacing w:val="-3"/>
              </w:rPr>
              <w:t xml:space="preserve"> </w:t>
            </w:r>
            <w:r>
              <w:t>as</w:t>
            </w:r>
            <w:r>
              <w:rPr>
                <w:spacing w:val="-5"/>
              </w:rPr>
              <w:t xml:space="preserve"> </w:t>
            </w:r>
            <w:r>
              <w:t>things</w:t>
            </w:r>
            <w:r>
              <w:rPr>
                <w:spacing w:val="-3"/>
              </w:rPr>
              <w:t xml:space="preserve"> </w:t>
            </w:r>
            <w:r>
              <w:t>citizens</w:t>
            </w:r>
            <w:r>
              <w:rPr>
                <w:spacing w:val="-3"/>
              </w:rPr>
              <w:t xml:space="preserve"> </w:t>
            </w:r>
            <w:r>
              <w:t>should</w:t>
            </w:r>
            <w:r>
              <w:rPr>
                <w:spacing w:val="-3"/>
              </w:rPr>
              <w:t xml:space="preserve"> </w:t>
            </w:r>
            <w:r>
              <w:t>do</w:t>
            </w:r>
            <w:r>
              <w:rPr>
                <w:spacing w:val="-6"/>
              </w:rPr>
              <w:t xml:space="preserve"> </w:t>
            </w:r>
            <w:r>
              <w:t>to</w:t>
            </w:r>
            <w:r>
              <w:rPr>
                <w:spacing w:val="-3"/>
              </w:rPr>
              <w:t xml:space="preserve"> </w:t>
            </w:r>
            <w:r>
              <w:t>benefit</w:t>
            </w:r>
            <w:r>
              <w:rPr>
                <w:spacing w:val="-2"/>
              </w:rPr>
              <w:t xml:space="preserve"> </w:t>
            </w:r>
            <w:r>
              <w:t xml:space="preserve">the </w:t>
            </w:r>
            <w:r>
              <w:rPr>
                <w:spacing w:val="-2"/>
              </w:rPr>
              <w:t>community.</w:t>
            </w:r>
          </w:p>
          <w:p w14:paraId="1E74955F" w14:textId="77777777" w:rsidR="004760A7" w:rsidRDefault="004760A7">
            <w:pPr>
              <w:pStyle w:val="TableParagraph"/>
              <w:ind w:left="115" w:right="174"/>
            </w:pPr>
          </w:p>
        </w:tc>
      </w:tr>
      <w:tr w:rsidR="004760A7" w14:paraId="3AEA737E" w14:textId="77777777">
        <w:trPr>
          <w:trHeight w:val="504"/>
        </w:trPr>
        <w:tc>
          <w:tcPr>
            <w:tcW w:w="1617" w:type="dxa"/>
            <w:tcBorders>
              <w:top w:val="single" w:sz="4" w:space="0" w:color="000000"/>
            </w:tcBorders>
            <w:vAlign w:val="center"/>
          </w:tcPr>
          <w:p w14:paraId="1D46E5D2" w14:textId="77777777" w:rsidR="004760A7" w:rsidRDefault="004760A7">
            <w:pPr>
              <w:pStyle w:val="TableParagraph"/>
              <w:ind w:left="115"/>
              <w:rPr>
                <w:sz w:val="24"/>
              </w:rPr>
            </w:pPr>
            <w:r>
              <w:rPr>
                <w:spacing w:val="-2"/>
                <w:sz w:val="24"/>
              </w:rPr>
              <w:t>SS.1.CG.2.2</w:t>
            </w:r>
          </w:p>
        </w:tc>
        <w:tc>
          <w:tcPr>
            <w:tcW w:w="7751" w:type="dxa"/>
            <w:tcBorders>
              <w:top w:val="single" w:sz="4" w:space="0" w:color="000000"/>
            </w:tcBorders>
            <w:vAlign w:val="center"/>
          </w:tcPr>
          <w:p w14:paraId="43EB74BE" w14:textId="77777777" w:rsidR="004760A7" w:rsidRDefault="004760A7">
            <w:pPr>
              <w:pStyle w:val="TableParagraph"/>
              <w:rPr>
                <w:sz w:val="24"/>
              </w:rPr>
            </w:pPr>
            <w:r>
              <w:rPr>
                <w:sz w:val="24"/>
              </w:rPr>
              <w:t>Describe</w:t>
            </w:r>
            <w:r>
              <w:rPr>
                <w:spacing w:val="-3"/>
                <w:sz w:val="24"/>
              </w:rPr>
              <w:t xml:space="preserve"> </w:t>
            </w:r>
            <w:r>
              <w:rPr>
                <w:sz w:val="24"/>
              </w:rPr>
              <w:t>the</w:t>
            </w:r>
            <w:r>
              <w:rPr>
                <w:spacing w:val="-2"/>
                <w:sz w:val="24"/>
              </w:rPr>
              <w:t xml:space="preserve"> </w:t>
            </w:r>
            <w:r>
              <w:rPr>
                <w:sz w:val="24"/>
              </w:rPr>
              <w:t>characteristics</w:t>
            </w:r>
            <w:r>
              <w:rPr>
                <w:spacing w:val="-1"/>
                <w:sz w:val="24"/>
              </w:rPr>
              <w:t xml:space="preserve"> </w:t>
            </w:r>
            <w:r>
              <w:rPr>
                <w:sz w:val="24"/>
              </w:rPr>
              <w:t>of</w:t>
            </w:r>
            <w:r>
              <w:rPr>
                <w:spacing w:val="-2"/>
                <w:sz w:val="24"/>
              </w:rPr>
              <w:t xml:space="preserve"> </w:t>
            </w:r>
            <w:r>
              <w:rPr>
                <w:sz w:val="24"/>
              </w:rPr>
              <w:t>citizenship</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school</w:t>
            </w:r>
            <w:r>
              <w:rPr>
                <w:spacing w:val="-1"/>
                <w:sz w:val="24"/>
              </w:rPr>
              <w:t xml:space="preserve"> </w:t>
            </w:r>
            <w:r>
              <w:rPr>
                <w:spacing w:val="-2"/>
                <w:sz w:val="24"/>
              </w:rPr>
              <w:t>community.</w:t>
            </w:r>
          </w:p>
        </w:tc>
      </w:tr>
      <w:tr w:rsidR="004760A7" w14:paraId="44F288D0" w14:textId="77777777">
        <w:trPr>
          <w:trHeight w:val="1450"/>
        </w:trPr>
        <w:tc>
          <w:tcPr>
            <w:tcW w:w="9368" w:type="dxa"/>
            <w:gridSpan w:val="2"/>
            <w:tcBorders>
              <w:bottom w:val="single" w:sz="4" w:space="0" w:color="000000"/>
            </w:tcBorders>
          </w:tcPr>
          <w:p w14:paraId="4F5D73C7" w14:textId="77777777" w:rsidR="004760A7" w:rsidRDefault="004760A7">
            <w:pPr>
              <w:pStyle w:val="TableParagraph"/>
              <w:ind w:left="115"/>
            </w:pPr>
            <w:r>
              <w:rPr>
                <w:u w:val="single"/>
              </w:rPr>
              <w:t>Benchmark</w:t>
            </w:r>
            <w:r>
              <w:rPr>
                <w:spacing w:val="-6"/>
                <w:u w:val="single"/>
              </w:rPr>
              <w:t xml:space="preserve"> </w:t>
            </w:r>
            <w:r>
              <w:rPr>
                <w:spacing w:val="-2"/>
                <w:u w:val="single"/>
              </w:rPr>
              <w:t>Clarifications:</w:t>
            </w:r>
          </w:p>
          <w:p w14:paraId="4F2F6C50" w14:textId="77777777" w:rsidR="004760A7" w:rsidRDefault="004760A7">
            <w:pPr>
              <w:pStyle w:val="TableParagraph"/>
              <w:ind w:left="115"/>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characteristics</w:t>
            </w:r>
            <w:r>
              <w:rPr>
                <w:spacing w:val="-5"/>
              </w:rPr>
              <w:t xml:space="preserve"> </w:t>
            </w:r>
            <w:r>
              <w:t>of</w:t>
            </w:r>
            <w:r>
              <w:rPr>
                <w:spacing w:val="-2"/>
              </w:rPr>
              <w:t xml:space="preserve"> </w:t>
            </w:r>
            <w:r>
              <w:t>responsible</w:t>
            </w:r>
            <w:r>
              <w:rPr>
                <w:spacing w:val="-3"/>
              </w:rPr>
              <w:t xml:space="preserve"> </w:t>
            </w:r>
            <w:r>
              <w:t>citizenship</w:t>
            </w:r>
            <w:r>
              <w:rPr>
                <w:spacing w:val="-6"/>
              </w:rPr>
              <w:t xml:space="preserve"> </w:t>
            </w:r>
            <w:r>
              <w:t>(e.g.,</w:t>
            </w:r>
            <w:r>
              <w:rPr>
                <w:spacing w:val="-3"/>
              </w:rPr>
              <w:t xml:space="preserve"> </w:t>
            </w:r>
            <w:r>
              <w:t>respect</w:t>
            </w:r>
            <w:r>
              <w:rPr>
                <w:spacing w:val="-2"/>
              </w:rPr>
              <w:t xml:space="preserve"> </w:t>
            </w:r>
            <w:r>
              <w:t>others’ property, treat people with dignity, care for environment, treat animals with kindness).</w:t>
            </w:r>
          </w:p>
          <w:p w14:paraId="695B1CCA" w14:textId="77777777" w:rsidR="004760A7" w:rsidRDefault="004760A7">
            <w:pPr>
              <w:pStyle w:val="TableParagraph"/>
              <w:ind w:left="115"/>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characteristics</w:t>
            </w:r>
            <w:r>
              <w:rPr>
                <w:spacing w:val="-5"/>
              </w:rPr>
              <w:t xml:space="preserve"> </w:t>
            </w:r>
            <w:r>
              <w:t>of</w:t>
            </w:r>
            <w:r>
              <w:rPr>
                <w:spacing w:val="-2"/>
              </w:rPr>
              <w:t xml:space="preserve"> </w:t>
            </w:r>
            <w:r>
              <w:t>irresponsible</w:t>
            </w:r>
            <w:r>
              <w:rPr>
                <w:spacing w:val="-3"/>
              </w:rPr>
              <w:t xml:space="preserve"> </w:t>
            </w:r>
            <w:r>
              <w:t>citizenship</w:t>
            </w:r>
            <w:r>
              <w:rPr>
                <w:spacing w:val="-6"/>
              </w:rPr>
              <w:t xml:space="preserve"> </w:t>
            </w:r>
            <w:r>
              <w:t>(e.g.,</w:t>
            </w:r>
            <w:r>
              <w:rPr>
                <w:spacing w:val="-3"/>
              </w:rPr>
              <w:t xml:space="preserve"> </w:t>
            </w:r>
            <w:r>
              <w:t>damaging</w:t>
            </w:r>
            <w:r>
              <w:rPr>
                <w:spacing w:val="-6"/>
              </w:rPr>
              <w:t xml:space="preserve"> </w:t>
            </w:r>
            <w:r>
              <w:t>school property, bullying).</w:t>
            </w:r>
          </w:p>
          <w:p w14:paraId="676C6884" w14:textId="77777777" w:rsidR="004760A7" w:rsidRDefault="004760A7">
            <w:pPr>
              <w:pStyle w:val="TableParagraph"/>
              <w:ind w:left="115"/>
            </w:pPr>
          </w:p>
        </w:tc>
      </w:tr>
      <w:tr w:rsidR="004760A7" w14:paraId="1D4A9883" w14:textId="77777777">
        <w:trPr>
          <w:trHeight w:val="549"/>
        </w:trPr>
        <w:tc>
          <w:tcPr>
            <w:tcW w:w="1617" w:type="dxa"/>
            <w:tcBorders>
              <w:top w:val="single" w:sz="4" w:space="0" w:color="000000"/>
            </w:tcBorders>
            <w:vAlign w:val="center"/>
          </w:tcPr>
          <w:p w14:paraId="27776CE1" w14:textId="77777777" w:rsidR="004760A7" w:rsidRDefault="004760A7">
            <w:pPr>
              <w:pStyle w:val="TableParagraph"/>
              <w:ind w:left="115"/>
              <w:rPr>
                <w:sz w:val="24"/>
              </w:rPr>
            </w:pPr>
            <w:r>
              <w:rPr>
                <w:spacing w:val="-2"/>
                <w:sz w:val="24"/>
              </w:rPr>
              <w:t>SS.1.CG.2.3</w:t>
            </w:r>
          </w:p>
        </w:tc>
        <w:tc>
          <w:tcPr>
            <w:tcW w:w="7751" w:type="dxa"/>
            <w:tcBorders>
              <w:top w:val="single" w:sz="4" w:space="0" w:color="000000"/>
            </w:tcBorders>
            <w:vAlign w:val="center"/>
          </w:tcPr>
          <w:p w14:paraId="2B98BAFF" w14:textId="77777777" w:rsidR="004760A7" w:rsidRDefault="004760A7">
            <w:pPr>
              <w:pStyle w:val="TableParagraph"/>
              <w:rPr>
                <w:sz w:val="24"/>
              </w:rPr>
            </w:pPr>
            <w:r>
              <w:rPr>
                <w:sz w:val="24"/>
              </w:rPr>
              <w:t>Recognize</w:t>
            </w:r>
            <w:r>
              <w:rPr>
                <w:spacing w:val="-3"/>
                <w:sz w:val="24"/>
              </w:rPr>
              <w:t xml:space="preserve"> </w:t>
            </w:r>
            <w:r>
              <w:rPr>
                <w:sz w:val="24"/>
              </w:rPr>
              <w:t>ways</w:t>
            </w:r>
            <w:r>
              <w:rPr>
                <w:spacing w:val="-2"/>
                <w:sz w:val="24"/>
              </w:rPr>
              <w:t xml:space="preserve"> </w:t>
            </w:r>
            <w:r>
              <w:rPr>
                <w:sz w:val="24"/>
              </w:rPr>
              <w:t>citizens can</w:t>
            </w:r>
            <w:r>
              <w:rPr>
                <w:spacing w:val="-2"/>
                <w:sz w:val="24"/>
              </w:rPr>
              <w:t xml:space="preserve"> </w:t>
            </w:r>
            <w:r>
              <w:rPr>
                <w:sz w:val="24"/>
              </w:rPr>
              <w:t>demonstrate</w:t>
            </w:r>
            <w:r>
              <w:rPr>
                <w:spacing w:val="-2"/>
                <w:sz w:val="24"/>
              </w:rPr>
              <w:t xml:space="preserve"> patriotism.</w:t>
            </w:r>
          </w:p>
        </w:tc>
      </w:tr>
      <w:tr w:rsidR="004760A7" w14:paraId="5BBA319E" w14:textId="77777777">
        <w:trPr>
          <w:trHeight w:val="2641"/>
        </w:trPr>
        <w:tc>
          <w:tcPr>
            <w:tcW w:w="9368" w:type="dxa"/>
            <w:gridSpan w:val="2"/>
            <w:tcBorders>
              <w:bottom w:val="single" w:sz="4" w:space="0" w:color="000000"/>
            </w:tcBorders>
          </w:tcPr>
          <w:p w14:paraId="51C9A531" w14:textId="77777777" w:rsidR="004760A7" w:rsidRDefault="004760A7">
            <w:pPr>
              <w:pStyle w:val="TableParagraph"/>
              <w:ind w:left="115"/>
            </w:pPr>
            <w:r>
              <w:rPr>
                <w:u w:val="single"/>
              </w:rPr>
              <w:t>Benchmark</w:t>
            </w:r>
            <w:r>
              <w:rPr>
                <w:spacing w:val="-6"/>
                <w:u w:val="single"/>
              </w:rPr>
              <w:t xml:space="preserve"> </w:t>
            </w:r>
            <w:r>
              <w:rPr>
                <w:spacing w:val="-2"/>
                <w:u w:val="single"/>
              </w:rPr>
              <w:t>Clarifications:</w:t>
            </w:r>
          </w:p>
          <w:p w14:paraId="3FD32D34" w14:textId="77777777" w:rsidR="004760A7" w:rsidRDefault="004760A7">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appropriate</w:t>
            </w:r>
            <w:r>
              <w:rPr>
                <w:spacing w:val="-4"/>
              </w:rPr>
              <w:t xml:space="preserve"> </w:t>
            </w:r>
            <w:r>
              <w:t>ways</w:t>
            </w:r>
            <w:r>
              <w:rPr>
                <w:spacing w:val="-4"/>
              </w:rPr>
              <w:t xml:space="preserve"> </w:t>
            </w:r>
            <w:r>
              <w:t>to</w:t>
            </w:r>
            <w:r>
              <w:rPr>
                <w:spacing w:val="-2"/>
              </w:rPr>
              <w:t xml:space="preserve"> </w:t>
            </w:r>
            <w:r>
              <w:t>show</w:t>
            </w:r>
            <w:r>
              <w:rPr>
                <w:spacing w:val="-3"/>
              </w:rPr>
              <w:t xml:space="preserve"> </w:t>
            </w:r>
            <w:r>
              <w:t>respect</w:t>
            </w:r>
            <w:r>
              <w:rPr>
                <w:spacing w:val="-1"/>
              </w:rPr>
              <w:t xml:space="preserve"> </w:t>
            </w:r>
            <w:r>
              <w:t>during</w:t>
            </w:r>
            <w:r>
              <w:rPr>
                <w:spacing w:val="-2"/>
              </w:rPr>
              <w:t xml:space="preserve"> </w:t>
            </w:r>
            <w:r>
              <w:t>the</w:t>
            </w:r>
            <w:r>
              <w:rPr>
                <w:spacing w:val="-4"/>
              </w:rPr>
              <w:t xml:space="preserve"> </w:t>
            </w:r>
            <w:r>
              <w:t>Pledge</w:t>
            </w:r>
            <w:r>
              <w:rPr>
                <w:spacing w:val="-4"/>
              </w:rPr>
              <w:t xml:space="preserve"> </w:t>
            </w:r>
            <w:r>
              <w:t>of</w:t>
            </w:r>
            <w:r>
              <w:rPr>
                <w:spacing w:val="-1"/>
              </w:rPr>
              <w:t xml:space="preserve"> </w:t>
            </w:r>
            <w:r>
              <w:t>Allegiance and National Anthem (e.g., stand at attention, face the flag, pause conversations).</w:t>
            </w:r>
          </w:p>
          <w:p w14:paraId="237A0D04" w14:textId="77777777" w:rsidR="004760A7" w:rsidRDefault="004760A7">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how</w:t>
            </w:r>
            <w:r>
              <w:rPr>
                <w:spacing w:val="-6"/>
              </w:rPr>
              <w:t xml:space="preserve"> </w:t>
            </w:r>
            <w:r>
              <w:t>to</w:t>
            </w:r>
            <w:r>
              <w:rPr>
                <w:spacing w:val="-2"/>
              </w:rPr>
              <w:t xml:space="preserve"> </w:t>
            </w:r>
            <w:r>
              <w:t>show</w:t>
            </w:r>
            <w:r>
              <w:rPr>
                <w:spacing w:val="-3"/>
              </w:rPr>
              <w:t xml:space="preserve"> </w:t>
            </w:r>
            <w:r>
              <w:t>respect</w:t>
            </w:r>
            <w:r>
              <w:rPr>
                <w:spacing w:val="-4"/>
              </w:rPr>
              <w:t xml:space="preserve"> </w:t>
            </w:r>
            <w:r>
              <w:t>for</w:t>
            </w:r>
            <w:r>
              <w:rPr>
                <w:spacing w:val="-1"/>
              </w:rPr>
              <w:t xml:space="preserve"> </w:t>
            </w:r>
            <w:r>
              <w:t>the</w:t>
            </w:r>
            <w:r>
              <w:rPr>
                <w:spacing w:val="-2"/>
              </w:rPr>
              <w:t xml:space="preserve"> </w:t>
            </w:r>
            <w:r>
              <w:t>American</w:t>
            </w:r>
            <w:r>
              <w:rPr>
                <w:spacing w:val="-5"/>
              </w:rPr>
              <w:t xml:space="preserve"> </w:t>
            </w:r>
            <w:r>
              <w:t>flag</w:t>
            </w:r>
            <w:r>
              <w:rPr>
                <w:spacing w:val="-2"/>
              </w:rPr>
              <w:t xml:space="preserve"> </w:t>
            </w:r>
            <w:r>
              <w:t>(e.g.,</w:t>
            </w:r>
            <w:r>
              <w:rPr>
                <w:spacing w:val="-2"/>
              </w:rPr>
              <w:t xml:space="preserve"> </w:t>
            </w:r>
            <w:r>
              <w:t>how</w:t>
            </w:r>
            <w:r>
              <w:rPr>
                <w:spacing w:val="-6"/>
              </w:rPr>
              <w:t xml:space="preserve"> </w:t>
            </w:r>
            <w:r>
              <w:t>to</w:t>
            </w:r>
            <w:r>
              <w:rPr>
                <w:spacing w:val="-2"/>
              </w:rPr>
              <w:t xml:space="preserve"> </w:t>
            </w:r>
            <w:r>
              <w:t>properly display and dispose of the American flag).</w:t>
            </w:r>
          </w:p>
          <w:p w14:paraId="1C52263A" w14:textId="77777777" w:rsidR="004760A7" w:rsidRDefault="004760A7">
            <w:pPr>
              <w:pStyle w:val="TableParagraph"/>
              <w:ind w:left="115" w:right="174"/>
            </w:pPr>
            <w:r>
              <w:rPr>
                <w:i/>
              </w:rPr>
              <w:t xml:space="preserve">Clarification 3: </w:t>
            </w:r>
            <w:r>
              <w:t>Students will discuss how to demonstrate patriotism during patriotic holidays and observances (e.g., American Founders Month, Celebrate Freedom Week, Constitution Day, Independence</w:t>
            </w:r>
            <w:r>
              <w:rPr>
                <w:spacing w:val="-2"/>
              </w:rPr>
              <w:t xml:space="preserve"> </w:t>
            </w:r>
            <w:r>
              <w:t>Day,</w:t>
            </w:r>
            <w:r>
              <w:rPr>
                <w:spacing w:val="-5"/>
              </w:rPr>
              <w:t xml:space="preserve"> </w:t>
            </w:r>
            <w:r>
              <w:t>Martin</w:t>
            </w:r>
            <w:r>
              <w:rPr>
                <w:spacing w:val="-5"/>
              </w:rPr>
              <w:t xml:space="preserve"> </w:t>
            </w:r>
            <w:r>
              <w:t>Luther</w:t>
            </w:r>
            <w:r>
              <w:rPr>
                <w:spacing w:val="-1"/>
              </w:rPr>
              <w:t xml:space="preserve"> </w:t>
            </w:r>
            <w:r>
              <w:t>King</w:t>
            </w:r>
            <w:r>
              <w:rPr>
                <w:spacing w:val="-5"/>
              </w:rPr>
              <w:t xml:space="preserve"> </w:t>
            </w:r>
            <w:r>
              <w:t>Jr.</w:t>
            </w:r>
            <w:r>
              <w:rPr>
                <w:spacing w:val="-2"/>
              </w:rPr>
              <w:t xml:space="preserve"> </w:t>
            </w:r>
            <w:r>
              <w:t>Day,</w:t>
            </w:r>
            <w:r>
              <w:rPr>
                <w:spacing w:val="-2"/>
              </w:rPr>
              <w:t xml:space="preserve"> </w:t>
            </w:r>
            <w:r>
              <w:t>Medal</w:t>
            </w:r>
            <w:r>
              <w:rPr>
                <w:spacing w:val="-4"/>
              </w:rPr>
              <w:t xml:space="preserve"> </w:t>
            </w:r>
            <w:r>
              <w:t>of</w:t>
            </w:r>
            <w:r>
              <w:rPr>
                <w:spacing w:val="-1"/>
              </w:rPr>
              <w:t xml:space="preserve"> </w:t>
            </w:r>
            <w:r>
              <w:t>Honor</w:t>
            </w:r>
            <w:r>
              <w:rPr>
                <w:spacing w:val="-1"/>
              </w:rPr>
              <w:t xml:space="preserve"> </w:t>
            </w:r>
            <w:r>
              <w:t>Day,</w:t>
            </w:r>
            <w:r>
              <w:rPr>
                <w:spacing w:val="-5"/>
              </w:rPr>
              <w:t xml:space="preserve"> </w:t>
            </w:r>
            <w:r>
              <w:t>Memorial</w:t>
            </w:r>
            <w:r>
              <w:rPr>
                <w:spacing w:val="-4"/>
              </w:rPr>
              <w:t xml:space="preserve"> </w:t>
            </w:r>
            <w:r>
              <w:t>Day,</w:t>
            </w:r>
            <w:r>
              <w:rPr>
                <w:spacing w:val="-2"/>
              </w:rPr>
              <w:t xml:space="preserve"> </w:t>
            </w:r>
            <w:r>
              <w:t>Patriot</w:t>
            </w:r>
            <w:r>
              <w:rPr>
                <w:spacing w:val="-1"/>
              </w:rPr>
              <w:t xml:space="preserve"> </w:t>
            </w:r>
            <w:r>
              <w:t>Day, Veterans Day).</w:t>
            </w:r>
          </w:p>
          <w:p w14:paraId="16913565" w14:textId="77777777" w:rsidR="004760A7" w:rsidRDefault="004760A7">
            <w:pPr>
              <w:pStyle w:val="TableParagraph"/>
              <w:ind w:left="115" w:right="174"/>
            </w:pPr>
          </w:p>
        </w:tc>
      </w:tr>
      <w:tr w:rsidR="007C0058" w14:paraId="5A1CA841" w14:textId="77777777">
        <w:trPr>
          <w:trHeight w:val="540"/>
        </w:trPr>
        <w:tc>
          <w:tcPr>
            <w:tcW w:w="1616" w:type="dxa"/>
            <w:tcBorders>
              <w:top w:val="single" w:sz="4" w:space="0" w:color="000000"/>
            </w:tcBorders>
            <w:vAlign w:val="center"/>
          </w:tcPr>
          <w:p w14:paraId="473A551B" w14:textId="77777777" w:rsidR="007C0058" w:rsidRDefault="007C0058">
            <w:pPr>
              <w:pStyle w:val="TableParagraph"/>
              <w:ind w:left="115"/>
              <w:rPr>
                <w:sz w:val="24"/>
              </w:rPr>
            </w:pPr>
            <w:r>
              <w:rPr>
                <w:spacing w:val="-2"/>
                <w:sz w:val="24"/>
              </w:rPr>
              <w:t>SS.1.CG.2.4</w:t>
            </w:r>
          </w:p>
        </w:tc>
        <w:tc>
          <w:tcPr>
            <w:tcW w:w="7750" w:type="dxa"/>
            <w:tcBorders>
              <w:top w:val="single" w:sz="4" w:space="0" w:color="000000"/>
            </w:tcBorders>
            <w:vAlign w:val="center"/>
          </w:tcPr>
          <w:p w14:paraId="23DFC1DB" w14:textId="77777777" w:rsidR="007C0058" w:rsidRDefault="007C0058">
            <w:pPr>
              <w:pStyle w:val="TableParagraph"/>
              <w:rPr>
                <w:sz w:val="24"/>
              </w:rPr>
            </w:pPr>
            <w:r>
              <w:rPr>
                <w:sz w:val="24"/>
              </w:rPr>
              <w:t>Recognize</w:t>
            </w:r>
            <w:r>
              <w:rPr>
                <w:spacing w:val="-3"/>
                <w:sz w:val="24"/>
              </w:rPr>
              <w:t xml:space="preserve"> </w:t>
            </w:r>
            <w:r>
              <w:rPr>
                <w:sz w:val="24"/>
              </w:rPr>
              <w:t>symbols</w:t>
            </w:r>
            <w:r>
              <w:rPr>
                <w:spacing w:val="-1"/>
                <w:sz w:val="24"/>
              </w:rPr>
              <w:t xml:space="preserve"> </w:t>
            </w:r>
            <w:r>
              <w:rPr>
                <w:sz w:val="24"/>
              </w:rPr>
              <w:t>and</w:t>
            </w:r>
            <w:r>
              <w:rPr>
                <w:spacing w:val="-2"/>
                <w:sz w:val="24"/>
              </w:rPr>
              <w:t xml:space="preserve"> </w:t>
            </w:r>
            <w:r>
              <w:rPr>
                <w:sz w:val="24"/>
              </w:rPr>
              <w:t>individuals</w:t>
            </w:r>
            <w:r>
              <w:rPr>
                <w:spacing w:val="-1"/>
                <w:sz w:val="24"/>
              </w:rPr>
              <w:t xml:space="preserve"> </w:t>
            </w:r>
            <w:r>
              <w:rPr>
                <w:sz w:val="24"/>
              </w:rPr>
              <w:t>that</w:t>
            </w:r>
            <w:r>
              <w:rPr>
                <w:spacing w:val="-1"/>
                <w:sz w:val="24"/>
              </w:rPr>
              <w:t xml:space="preserve"> </w:t>
            </w:r>
            <w:r>
              <w:rPr>
                <w:sz w:val="24"/>
              </w:rPr>
              <w:t>represent the</w:t>
            </w:r>
            <w:r>
              <w:rPr>
                <w:spacing w:val="-2"/>
                <w:sz w:val="24"/>
              </w:rPr>
              <w:t xml:space="preserve"> </w:t>
            </w:r>
            <w:r>
              <w:rPr>
                <w:sz w:val="24"/>
              </w:rPr>
              <w:t>United</w:t>
            </w:r>
            <w:r>
              <w:rPr>
                <w:spacing w:val="-1"/>
                <w:sz w:val="24"/>
              </w:rPr>
              <w:t xml:space="preserve"> </w:t>
            </w:r>
            <w:r>
              <w:rPr>
                <w:spacing w:val="-2"/>
                <w:sz w:val="24"/>
              </w:rPr>
              <w:t>States.</w:t>
            </w:r>
          </w:p>
        </w:tc>
      </w:tr>
      <w:tr w:rsidR="007C0058" w14:paraId="35224493" w14:textId="77777777">
        <w:trPr>
          <w:trHeight w:val="1270"/>
        </w:trPr>
        <w:tc>
          <w:tcPr>
            <w:tcW w:w="9366" w:type="dxa"/>
            <w:gridSpan w:val="2"/>
            <w:tcBorders>
              <w:bottom w:val="single" w:sz="4" w:space="0" w:color="000000"/>
            </w:tcBorders>
          </w:tcPr>
          <w:p w14:paraId="186F9A36" w14:textId="77777777" w:rsidR="007C0058" w:rsidRDefault="007C0058">
            <w:pPr>
              <w:pStyle w:val="TableParagraph"/>
              <w:ind w:left="115"/>
            </w:pPr>
            <w:r>
              <w:rPr>
                <w:u w:val="single"/>
              </w:rPr>
              <w:t>Benchmark</w:t>
            </w:r>
            <w:r>
              <w:rPr>
                <w:spacing w:val="-6"/>
                <w:u w:val="single"/>
              </w:rPr>
              <w:t xml:space="preserve"> </w:t>
            </w:r>
            <w:r>
              <w:rPr>
                <w:spacing w:val="-2"/>
                <w:u w:val="single"/>
              </w:rPr>
              <w:t>Clarifications:</w:t>
            </w:r>
          </w:p>
          <w:p w14:paraId="0C7BBFDE" w14:textId="77777777" w:rsidR="007C0058" w:rsidRDefault="007C0058">
            <w:pPr>
              <w:pStyle w:val="TableParagraph"/>
              <w:ind w:left="115" w:right="23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national</w:t>
            </w:r>
            <w:r>
              <w:rPr>
                <w:spacing w:val="-4"/>
              </w:rPr>
              <w:t xml:space="preserve"> </w:t>
            </w:r>
            <w:r>
              <w:t>motto, “In</w:t>
            </w:r>
            <w:r>
              <w:rPr>
                <w:spacing w:val="-2"/>
              </w:rPr>
              <w:t xml:space="preserve"> </w:t>
            </w:r>
            <w:r>
              <w:t>God</w:t>
            </w:r>
            <w:r>
              <w:rPr>
                <w:spacing w:val="-5"/>
              </w:rPr>
              <w:t xml:space="preserve"> </w:t>
            </w:r>
            <w:r>
              <w:t>We</w:t>
            </w:r>
            <w:r>
              <w:rPr>
                <w:spacing w:val="-2"/>
              </w:rPr>
              <w:t xml:space="preserve"> </w:t>
            </w:r>
            <w:r>
              <w:t>Trust”</w:t>
            </w:r>
            <w:r>
              <w:rPr>
                <w:spacing w:val="-4"/>
              </w:rPr>
              <w:t xml:space="preserve"> </w:t>
            </w:r>
            <w:r>
              <w:t>and</w:t>
            </w:r>
            <w:r>
              <w:rPr>
                <w:spacing w:val="-2"/>
              </w:rPr>
              <w:t xml:space="preserve"> </w:t>
            </w:r>
            <w:r w:rsidRPr="002D7891">
              <w:rPr>
                <w:spacing w:val="-2"/>
              </w:rPr>
              <w:t xml:space="preserve">the phrase, </w:t>
            </w:r>
            <w:r>
              <w:t>“We</w:t>
            </w:r>
            <w:r>
              <w:rPr>
                <w:spacing w:val="-2"/>
              </w:rPr>
              <w:t xml:space="preserve"> </w:t>
            </w:r>
            <w:r>
              <w:t>the</w:t>
            </w:r>
            <w:r>
              <w:rPr>
                <w:spacing w:val="-2"/>
              </w:rPr>
              <w:t xml:space="preserve"> </w:t>
            </w:r>
            <w:r>
              <w:t>People” as symbols that represent the United States.</w:t>
            </w:r>
          </w:p>
          <w:p w14:paraId="027C6E9C" w14:textId="77777777" w:rsidR="007C0058" w:rsidRDefault="007C0058">
            <w:pPr>
              <w:pStyle w:val="TableParagraph"/>
              <w:ind w:left="115"/>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recognize</w:t>
            </w:r>
            <w:r>
              <w:rPr>
                <w:spacing w:val="-3"/>
              </w:rPr>
              <w:t xml:space="preserve"> </w:t>
            </w:r>
            <w:r>
              <w:t>Benjamin</w:t>
            </w:r>
            <w:r>
              <w:rPr>
                <w:spacing w:val="-3"/>
              </w:rPr>
              <w:t xml:space="preserve"> </w:t>
            </w:r>
            <w:r>
              <w:t>Franklin,</w:t>
            </w:r>
            <w:r>
              <w:rPr>
                <w:spacing w:val="-3"/>
              </w:rPr>
              <w:t xml:space="preserve"> </w:t>
            </w:r>
            <w:r>
              <w:t>George</w:t>
            </w:r>
            <w:r>
              <w:rPr>
                <w:spacing w:val="-3"/>
              </w:rPr>
              <w:t xml:space="preserve"> </w:t>
            </w:r>
            <w:r>
              <w:t>Washington,</w:t>
            </w:r>
            <w:r>
              <w:rPr>
                <w:spacing w:val="-6"/>
              </w:rPr>
              <w:t xml:space="preserve"> </w:t>
            </w:r>
            <w:r>
              <w:t>Daniel</w:t>
            </w:r>
            <w:r>
              <w:rPr>
                <w:spacing w:val="-2"/>
              </w:rPr>
              <w:t xml:space="preserve"> </w:t>
            </w:r>
            <w:r w:rsidRPr="002D7891">
              <w:t>Webster,</w:t>
            </w:r>
            <w:r w:rsidRPr="002D7891">
              <w:rPr>
                <w:spacing w:val="-5"/>
              </w:rPr>
              <w:t xml:space="preserve"> </w:t>
            </w:r>
            <w:r>
              <w:t>and Martin Luther King Jr. as individuals who represent the United States.</w:t>
            </w:r>
          </w:p>
          <w:p w14:paraId="7AAC0AAB" w14:textId="77777777" w:rsidR="007C0058" w:rsidRDefault="007C0058">
            <w:pPr>
              <w:pStyle w:val="TableParagraph"/>
              <w:ind w:left="115"/>
            </w:pPr>
          </w:p>
        </w:tc>
      </w:tr>
      <w:tr w:rsidR="007C0058" w14:paraId="5374C1E3" w14:textId="77777777">
        <w:trPr>
          <w:trHeight w:val="620"/>
        </w:trPr>
        <w:tc>
          <w:tcPr>
            <w:tcW w:w="1616" w:type="dxa"/>
            <w:tcBorders>
              <w:top w:val="single" w:sz="4" w:space="0" w:color="000000"/>
            </w:tcBorders>
            <w:vAlign w:val="center"/>
          </w:tcPr>
          <w:p w14:paraId="7EAD8EF2" w14:textId="77777777" w:rsidR="007C0058" w:rsidRDefault="007C0058">
            <w:pPr>
              <w:pStyle w:val="TableParagraph"/>
              <w:ind w:left="115"/>
              <w:rPr>
                <w:sz w:val="24"/>
              </w:rPr>
            </w:pPr>
            <w:r>
              <w:rPr>
                <w:spacing w:val="-2"/>
                <w:sz w:val="24"/>
              </w:rPr>
              <w:t>SS.1.CG.2.5</w:t>
            </w:r>
          </w:p>
        </w:tc>
        <w:tc>
          <w:tcPr>
            <w:tcW w:w="7750" w:type="dxa"/>
            <w:tcBorders>
              <w:top w:val="single" w:sz="4" w:space="0" w:color="000000"/>
            </w:tcBorders>
            <w:vAlign w:val="center"/>
          </w:tcPr>
          <w:p w14:paraId="6351C80F" w14:textId="77777777" w:rsidR="007C0058" w:rsidRDefault="007C0058">
            <w:pPr>
              <w:pStyle w:val="TableParagraph"/>
              <w:rPr>
                <w:sz w:val="24"/>
              </w:rPr>
            </w:pPr>
            <w:r>
              <w:rPr>
                <w:sz w:val="24"/>
              </w:rPr>
              <w:t>Recognize</w:t>
            </w:r>
            <w:r>
              <w:rPr>
                <w:spacing w:val="-5"/>
                <w:sz w:val="24"/>
              </w:rPr>
              <w:t xml:space="preserve"> </w:t>
            </w:r>
            <w:r>
              <w:rPr>
                <w:sz w:val="24"/>
              </w:rPr>
              <w:t>symbols</w:t>
            </w:r>
            <w:r>
              <w:rPr>
                <w:spacing w:val="-1"/>
                <w:sz w:val="24"/>
              </w:rPr>
              <w:t xml:space="preserve"> </w:t>
            </w:r>
            <w:r>
              <w:rPr>
                <w:sz w:val="24"/>
              </w:rPr>
              <w:t>and</w:t>
            </w:r>
            <w:r>
              <w:rPr>
                <w:spacing w:val="-2"/>
                <w:sz w:val="24"/>
              </w:rPr>
              <w:t xml:space="preserve"> </w:t>
            </w:r>
            <w:r>
              <w:rPr>
                <w:sz w:val="24"/>
              </w:rPr>
              <w:t>individuals</w:t>
            </w:r>
            <w:r>
              <w:rPr>
                <w:spacing w:val="-1"/>
                <w:sz w:val="24"/>
              </w:rPr>
              <w:t xml:space="preserve"> </w:t>
            </w:r>
            <w:r>
              <w:rPr>
                <w:sz w:val="24"/>
              </w:rPr>
              <w:t>that</w:t>
            </w:r>
            <w:r>
              <w:rPr>
                <w:spacing w:val="-2"/>
                <w:sz w:val="24"/>
              </w:rPr>
              <w:t xml:space="preserve"> </w:t>
            </w:r>
            <w:r>
              <w:rPr>
                <w:sz w:val="24"/>
              </w:rPr>
              <w:t>represent</w:t>
            </w:r>
            <w:r>
              <w:rPr>
                <w:spacing w:val="1"/>
                <w:sz w:val="24"/>
              </w:rPr>
              <w:t xml:space="preserve"> </w:t>
            </w:r>
            <w:r>
              <w:rPr>
                <w:spacing w:val="-2"/>
                <w:sz w:val="24"/>
              </w:rPr>
              <w:t>Florida.</w:t>
            </w:r>
          </w:p>
        </w:tc>
      </w:tr>
      <w:tr w:rsidR="007C0058" w14:paraId="4BE355C3" w14:textId="77777777">
        <w:trPr>
          <w:trHeight w:val="1459"/>
        </w:trPr>
        <w:tc>
          <w:tcPr>
            <w:tcW w:w="9366" w:type="dxa"/>
            <w:gridSpan w:val="2"/>
            <w:tcBorders>
              <w:bottom w:val="single" w:sz="4" w:space="0" w:color="000000"/>
            </w:tcBorders>
          </w:tcPr>
          <w:p w14:paraId="413F0485" w14:textId="77777777" w:rsidR="007C0058" w:rsidRDefault="007C0058">
            <w:pPr>
              <w:pStyle w:val="TableParagraph"/>
              <w:ind w:left="115"/>
            </w:pPr>
            <w:r>
              <w:rPr>
                <w:u w:val="single"/>
              </w:rPr>
              <w:t>Benchmark</w:t>
            </w:r>
            <w:r>
              <w:rPr>
                <w:spacing w:val="-6"/>
                <w:u w:val="single"/>
              </w:rPr>
              <w:t xml:space="preserve"> </w:t>
            </w:r>
            <w:r>
              <w:rPr>
                <w:spacing w:val="-2"/>
                <w:u w:val="single"/>
              </w:rPr>
              <w:t>Clarifications:</w:t>
            </w:r>
          </w:p>
          <w:p w14:paraId="299D411A" w14:textId="77777777" w:rsidR="007C0058" w:rsidRDefault="007C0058">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4"/>
              </w:rPr>
              <w:t xml:space="preserve"> </w:t>
            </w:r>
            <w:r>
              <w:t>state</w:t>
            </w:r>
            <w:r>
              <w:rPr>
                <w:spacing w:val="-4"/>
              </w:rPr>
              <w:t xml:space="preserve"> </w:t>
            </w:r>
            <w:r>
              <w:t>motto</w:t>
            </w:r>
            <w:r>
              <w:rPr>
                <w:spacing w:val="-5"/>
              </w:rPr>
              <w:t xml:space="preserve"> </w:t>
            </w:r>
            <w:r>
              <w:t>(“In</w:t>
            </w:r>
            <w:r>
              <w:rPr>
                <w:spacing w:val="-2"/>
              </w:rPr>
              <w:t xml:space="preserve"> </w:t>
            </w:r>
            <w:r>
              <w:t>God</w:t>
            </w:r>
            <w:r>
              <w:rPr>
                <w:spacing w:val="-2"/>
              </w:rPr>
              <w:t xml:space="preserve"> </w:t>
            </w:r>
            <w:r>
              <w:t>We</w:t>
            </w:r>
            <w:r>
              <w:rPr>
                <w:spacing w:val="-2"/>
              </w:rPr>
              <w:t xml:space="preserve"> </w:t>
            </w:r>
            <w:r>
              <w:t>Trust”)</w:t>
            </w:r>
            <w:r>
              <w:rPr>
                <w:spacing w:val="-4"/>
              </w:rPr>
              <w:t xml:space="preserve"> </w:t>
            </w:r>
            <w:r>
              <w:t>and</w:t>
            </w:r>
            <w:r>
              <w:rPr>
                <w:spacing w:val="-2"/>
              </w:rPr>
              <w:t xml:space="preserve"> </w:t>
            </w:r>
            <w:r>
              <w:t>the</w:t>
            </w:r>
            <w:r>
              <w:rPr>
                <w:spacing w:val="-2"/>
              </w:rPr>
              <w:t xml:space="preserve"> </w:t>
            </w:r>
            <w:r>
              <w:t>state</w:t>
            </w:r>
            <w:r>
              <w:rPr>
                <w:spacing w:val="-2"/>
              </w:rPr>
              <w:t xml:space="preserve"> </w:t>
            </w:r>
            <w:r>
              <w:t>day (Pascua Florida Day) are symbols that represent Florida.</w:t>
            </w:r>
          </w:p>
          <w:p w14:paraId="10D753AC" w14:textId="77777777" w:rsidR="007C0058" w:rsidRDefault="007C0058">
            <w:pPr>
              <w:pStyle w:val="TableParagraph"/>
              <w:ind w:left="115"/>
            </w:pPr>
            <w:r>
              <w:rPr>
                <w:i/>
              </w:rPr>
              <w:t>Clarification</w:t>
            </w:r>
            <w:r>
              <w:rPr>
                <w:i/>
                <w:spacing w:val="-5"/>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the</w:t>
            </w:r>
            <w:r>
              <w:rPr>
                <w:spacing w:val="-3"/>
              </w:rPr>
              <w:t xml:space="preserve"> </w:t>
            </w:r>
            <w:r>
              <w:t>current</w:t>
            </w:r>
            <w:r>
              <w:rPr>
                <w:spacing w:val="-2"/>
              </w:rPr>
              <w:t xml:space="preserve"> </w:t>
            </w:r>
            <w:r>
              <w:t>Florida</w:t>
            </w:r>
            <w:r>
              <w:rPr>
                <w:spacing w:val="-3"/>
              </w:rPr>
              <w:t xml:space="preserve"> </w:t>
            </w:r>
            <w:r>
              <w:t>governor</w:t>
            </w:r>
            <w:r>
              <w:rPr>
                <w:spacing w:val="-2"/>
              </w:rPr>
              <w:t xml:space="preserve"> </w:t>
            </w:r>
            <w:r>
              <w:t>and</w:t>
            </w:r>
            <w:r>
              <w:rPr>
                <w:spacing w:val="-5"/>
              </w:rPr>
              <w:t xml:space="preserve"> </w:t>
            </w:r>
            <w:r>
              <w:t>recognize</w:t>
            </w:r>
            <w:r>
              <w:rPr>
                <w:spacing w:val="-5"/>
              </w:rPr>
              <w:t xml:space="preserve"> </w:t>
            </w:r>
            <w:r>
              <w:t>the</w:t>
            </w:r>
            <w:r>
              <w:rPr>
                <w:spacing w:val="-3"/>
              </w:rPr>
              <w:t xml:space="preserve"> </w:t>
            </w:r>
            <w:r>
              <w:t>governor</w:t>
            </w:r>
            <w:r>
              <w:rPr>
                <w:spacing w:val="-2"/>
              </w:rPr>
              <w:t xml:space="preserve"> </w:t>
            </w:r>
            <w:r>
              <w:t>as</w:t>
            </w:r>
            <w:r>
              <w:rPr>
                <w:spacing w:val="-5"/>
              </w:rPr>
              <w:t xml:space="preserve"> </w:t>
            </w:r>
            <w:r>
              <w:t>an individual who represents the state.</w:t>
            </w:r>
          </w:p>
          <w:p w14:paraId="2FB19D11" w14:textId="77777777" w:rsidR="007C0058" w:rsidRDefault="007C0058">
            <w:pPr>
              <w:pStyle w:val="TableParagraph"/>
              <w:ind w:left="115"/>
            </w:pPr>
          </w:p>
        </w:tc>
      </w:tr>
    </w:tbl>
    <w:p w14:paraId="5460764E" w14:textId="77777777" w:rsidR="004760A7" w:rsidRDefault="004760A7">
      <w:pPr>
        <w:spacing w:line="252" w:lineRule="exact"/>
      </w:pPr>
    </w:p>
    <w:p w14:paraId="1A767F73" w14:textId="77777777" w:rsidR="004760A7" w:rsidRDefault="004760A7">
      <w:pPr>
        <w:spacing w:line="252" w:lineRule="exact"/>
      </w:pPr>
    </w:p>
    <w:tbl>
      <w:tblPr>
        <w:tblW w:w="0" w:type="auto"/>
        <w:tblInd w:w="1440" w:type="dxa"/>
        <w:tblLayout w:type="fixed"/>
        <w:tblCellMar>
          <w:left w:w="0" w:type="dxa"/>
          <w:right w:w="0" w:type="dxa"/>
        </w:tblCellMar>
        <w:tblLook w:val="01E0" w:firstRow="1" w:lastRow="1" w:firstColumn="1" w:lastColumn="1" w:noHBand="0" w:noVBand="0"/>
      </w:tblPr>
      <w:tblGrid>
        <w:gridCol w:w="1616"/>
        <w:gridCol w:w="7750"/>
      </w:tblGrid>
      <w:tr w:rsidR="00EB389E" w14:paraId="5A28908F" w14:textId="77777777">
        <w:trPr>
          <w:trHeight w:val="643"/>
        </w:trPr>
        <w:tc>
          <w:tcPr>
            <w:tcW w:w="9366" w:type="dxa"/>
            <w:gridSpan w:val="2"/>
          </w:tcPr>
          <w:p w14:paraId="5A28908E" w14:textId="77777777" w:rsidR="00EB389E" w:rsidRDefault="00872BA8">
            <w:pPr>
              <w:pStyle w:val="TableParagraph"/>
              <w:spacing w:before="181"/>
              <w:ind w:left="340"/>
              <w:rPr>
                <w:b/>
                <w:i/>
                <w:sz w:val="24"/>
              </w:rPr>
            </w:pPr>
            <w:r>
              <w:rPr>
                <w:noProof/>
              </w:rPr>
              <mc:AlternateContent>
                <mc:Choice Requires="wpg">
                  <w:drawing>
                    <wp:anchor distT="0" distB="0" distL="0" distR="0" simplePos="0" relativeHeight="251573248" behindDoc="1" locked="0" layoutInCell="1" allowOverlap="1" wp14:anchorId="5A28B36C" wp14:editId="2E16B75C">
                      <wp:simplePos x="0" y="0"/>
                      <wp:positionH relativeFrom="column">
                        <wp:posOffset>4572</wp:posOffset>
                      </wp:positionH>
                      <wp:positionV relativeFrom="paragraph">
                        <wp:posOffset>-341</wp:posOffset>
                      </wp:positionV>
                      <wp:extent cx="5943600" cy="4114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11480"/>
                                <a:chOff x="0" y="0"/>
                                <a:chExt cx="5943600" cy="411480"/>
                              </a:xfrm>
                            </wpg:grpSpPr>
                            <wps:wsp>
                              <wps:cNvPr id="72" name="Graphic 72"/>
                              <wps:cNvSpPr/>
                              <wps:spPr>
                                <a:xfrm>
                                  <a:off x="0" y="0"/>
                                  <a:ext cx="143510" cy="405765"/>
                                </a:xfrm>
                                <a:custGeom>
                                  <a:avLst/>
                                  <a:gdLst/>
                                  <a:ahLst/>
                                  <a:cxnLst/>
                                  <a:rect l="l" t="t" r="r" b="b"/>
                                  <a:pathLst>
                                    <a:path w="143510" h="405765">
                                      <a:moveTo>
                                        <a:pt x="143256" y="0"/>
                                      </a:moveTo>
                                      <a:lnTo>
                                        <a:pt x="0" y="0"/>
                                      </a:lnTo>
                                      <a:lnTo>
                                        <a:pt x="0" y="405384"/>
                                      </a:lnTo>
                                      <a:lnTo>
                                        <a:pt x="143256" y="405384"/>
                                      </a:lnTo>
                                      <a:lnTo>
                                        <a:pt x="143256" y="0"/>
                                      </a:lnTo>
                                      <a:close/>
                                    </a:path>
                                  </a:pathLst>
                                </a:custGeom>
                                <a:solidFill>
                                  <a:srgbClr val="FF9966"/>
                                </a:solidFill>
                              </wps:spPr>
                              <wps:bodyPr wrap="square" lIns="0" tIns="0" rIns="0" bIns="0" rtlCol="0">
                                <a:prstTxWarp prst="textNoShape">
                                  <a:avLst/>
                                </a:prstTxWarp>
                                <a:noAutofit/>
                              </wps:bodyPr>
                            </wps:wsp>
                            <wps:wsp>
                              <wps:cNvPr id="73" name="Graphic 73"/>
                              <wps:cNvSpPr/>
                              <wps:spPr>
                                <a:xfrm>
                                  <a:off x="0" y="405371"/>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76CB0B" id="Group 71" o:spid="_x0000_s1026" style="position:absolute;margin-left:.35pt;margin-top:-.05pt;width:468pt;height:32.4pt;z-index:-251743232;mso-wrap-distance-left:0;mso-wrap-distance-right:0" coordsize="59436,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">
                      <v:shape id="Graphic 72" o:spid="_x0000_s1027" style="position:absolute;width:1435;height:4057;visibility:visible;mso-wrap-style:square;v-text-anchor:top" coordsize="14351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" path="m143256,l,,,405384r143256,l143256,xe" fillcolor="#f96" stroked="f">
                        <v:path arrowok="t"/>
                      </v:shape>
                      <v:shape id="Graphic 73" o:spid="_x0000_s1028" style="position:absolute;top:4053;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" path="m5943600,r,l,,,6108r5943600,l5943600,xe" fillcolor="black" stroked="f">
                        <v:path arrowok="t"/>
                      </v:shape>
                    </v:group>
                  </w:pict>
                </mc:Fallback>
              </mc:AlternateContent>
            </w:r>
            <w:r>
              <w:rPr>
                <w:b/>
                <w:i/>
                <w:sz w:val="24"/>
              </w:rPr>
              <w:t>SS.1.CG.3</w:t>
            </w:r>
            <w:r>
              <w:rPr>
                <w:b/>
                <w:i/>
                <w:spacing w:val="-1"/>
                <w:sz w:val="24"/>
              </w:rPr>
              <w:t xml:space="preserve"> </w:t>
            </w:r>
            <w:r>
              <w:rPr>
                <w:b/>
                <w:i/>
                <w:sz w:val="24"/>
              </w:rPr>
              <w:t>Structure</w:t>
            </w:r>
            <w:r>
              <w:rPr>
                <w:b/>
                <w:i/>
                <w:spacing w:val="-2"/>
                <w:sz w:val="24"/>
              </w:rPr>
              <w:t xml:space="preserve"> </w:t>
            </w:r>
            <w:r>
              <w:rPr>
                <w:b/>
                <w:i/>
                <w:sz w:val="24"/>
              </w:rPr>
              <w:t>and</w:t>
            </w:r>
            <w:r>
              <w:rPr>
                <w:b/>
                <w:i/>
                <w:spacing w:val="-4"/>
                <w:sz w:val="24"/>
              </w:rPr>
              <w:t xml:space="preserve"> </w:t>
            </w:r>
            <w:r>
              <w:rPr>
                <w:b/>
                <w:i/>
                <w:sz w:val="24"/>
              </w:rPr>
              <w:t>Functions</w:t>
            </w:r>
            <w:r>
              <w:rPr>
                <w:b/>
                <w:i/>
                <w:spacing w:val="-1"/>
                <w:sz w:val="24"/>
              </w:rPr>
              <w:t xml:space="preserve"> </w:t>
            </w:r>
            <w:r>
              <w:rPr>
                <w:b/>
                <w:i/>
                <w:sz w:val="24"/>
              </w:rPr>
              <w:t>of</w:t>
            </w:r>
            <w:r>
              <w:rPr>
                <w:b/>
                <w:i/>
                <w:spacing w:val="-1"/>
                <w:sz w:val="24"/>
              </w:rPr>
              <w:t xml:space="preserve"> </w:t>
            </w:r>
            <w:r>
              <w:rPr>
                <w:b/>
                <w:i/>
                <w:spacing w:val="-2"/>
                <w:sz w:val="24"/>
              </w:rPr>
              <w:t>Government</w:t>
            </w:r>
          </w:p>
        </w:tc>
      </w:tr>
      <w:tr w:rsidR="00EB389E" w14:paraId="5A289094" w14:textId="77777777" w:rsidTr="007C0058">
        <w:trPr>
          <w:trHeight w:val="469"/>
        </w:trPr>
        <w:tc>
          <w:tcPr>
            <w:tcW w:w="1616" w:type="dxa"/>
            <w:vAlign w:val="center"/>
          </w:tcPr>
          <w:p w14:paraId="5A289091" w14:textId="77777777" w:rsidR="00EB389E" w:rsidRDefault="00872BA8" w:rsidP="007C0058">
            <w:pPr>
              <w:pStyle w:val="TableParagraph"/>
              <w:ind w:left="115"/>
              <w:rPr>
                <w:sz w:val="24"/>
              </w:rPr>
            </w:pPr>
            <w:r>
              <w:rPr>
                <w:spacing w:val="-2"/>
                <w:sz w:val="24"/>
              </w:rPr>
              <w:t>SS.1.CG.3.1</w:t>
            </w:r>
          </w:p>
        </w:tc>
        <w:tc>
          <w:tcPr>
            <w:tcW w:w="7750" w:type="dxa"/>
            <w:vAlign w:val="center"/>
          </w:tcPr>
          <w:p w14:paraId="5A289093" w14:textId="77777777" w:rsidR="00EB389E" w:rsidRDefault="00872BA8" w:rsidP="007C0058">
            <w:pPr>
              <w:pStyle w:val="TableParagraph"/>
              <w:rPr>
                <w:sz w:val="24"/>
              </w:rPr>
            </w:pPr>
            <w:r>
              <w:rPr>
                <w:sz w:val="24"/>
              </w:rPr>
              <w:t>Recognize</w:t>
            </w:r>
            <w:r>
              <w:rPr>
                <w:spacing w:val="-5"/>
                <w:sz w:val="24"/>
              </w:rPr>
              <w:t xml:space="preserve"> </w:t>
            </w:r>
            <w:r>
              <w:rPr>
                <w:sz w:val="24"/>
              </w:rPr>
              <w:t>that</w:t>
            </w:r>
            <w:r>
              <w:rPr>
                <w:spacing w:val="-1"/>
                <w:sz w:val="24"/>
              </w:rPr>
              <w:t xml:space="preserve"> </w:t>
            </w:r>
            <w:r>
              <w:rPr>
                <w:sz w:val="24"/>
              </w:rPr>
              <w:t>the</w:t>
            </w:r>
            <w:r>
              <w:rPr>
                <w:spacing w:val="-2"/>
                <w:sz w:val="24"/>
              </w:rPr>
              <w:t xml:space="preserve"> </w:t>
            </w:r>
            <w:r>
              <w:rPr>
                <w:sz w:val="24"/>
              </w:rPr>
              <w:t>United</w:t>
            </w:r>
            <w:r>
              <w:rPr>
                <w:spacing w:val="-1"/>
                <w:sz w:val="24"/>
              </w:rPr>
              <w:t xml:space="preserve"> </w:t>
            </w:r>
            <w:r>
              <w:rPr>
                <w:sz w:val="24"/>
              </w:rPr>
              <w:t>States</w:t>
            </w:r>
            <w:r>
              <w:rPr>
                <w:spacing w:val="-1"/>
                <w:sz w:val="24"/>
              </w:rPr>
              <w:t xml:space="preserve"> </w:t>
            </w:r>
            <w:r>
              <w:rPr>
                <w:sz w:val="24"/>
              </w:rPr>
              <w:t>and</w:t>
            </w:r>
            <w:r>
              <w:rPr>
                <w:spacing w:val="-1"/>
                <w:sz w:val="24"/>
              </w:rPr>
              <w:t xml:space="preserve"> </w:t>
            </w:r>
            <w:r>
              <w:rPr>
                <w:sz w:val="24"/>
              </w:rPr>
              <w:t>Florida</w:t>
            </w:r>
            <w:r>
              <w:rPr>
                <w:spacing w:val="-2"/>
                <w:sz w:val="24"/>
              </w:rPr>
              <w:t xml:space="preserve"> </w:t>
            </w:r>
            <w:r>
              <w:rPr>
                <w:sz w:val="24"/>
              </w:rPr>
              <w:t xml:space="preserve">have </w:t>
            </w:r>
            <w:r>
              <w:rPr>
                <w:spacing w:val="-2"/>
                <w:sz w:val="24"/>
              </w:rPr>
              <w:t>Constitutions.</w:t>
            </w:r>
          </w:p>
        </w:tc>
      </w:tr>
      <w:tr w:rsidR="00EB389E" w14:paraId="5A289098" w14:textId="77777777" w:rsidTr="007C0058">
        <w:trPr>
          <w:trHeight w:val="901"/>
        </w:trPr>
        <w:tc>
          <w:tcPr>
            <w:tcW w:w="9366" w:type="dxa"/>
            <w:gridSpan w:val="2"/>
            <w:tcBorders>
              <w:bottom w:val="single" w:sz="4" w:space="0" w:color="000000"/>
            </w:tcBorders>
          </w:tcPr>
          <w:p w14:paraId="5A289095" w14:textId="77777777" w:rsidR="00EB389E" w:rsidRDefault="00872BA8" w:rsidP="007C0058">
            <w:pPr>
              <w:pStyle w:val="TableParagraph"/>
              <w:ind w:left="115"/>
            </w:pPr>
            <w:r>
              <w:rPr>
                <w:u w:val="single"/>
              </w:rPr>
              <w:t>Benchmark</w:t>
            </w:r>
            <w:r>
              <w:rPr>
                <w:spacing w:val="-6"/>
                <w:u w:val="single"/>
              </w:rPr>
              <w:t xml:space="preserve"> </w:t>
            </w:r>
            <w:r>
              <w:rPr>
                <w:spacing w:val="-2"/>
                <w:u w:val="single"/>
              </w:rPr>
              <w:t>Clarifications:</w:t>
            </w:r>
          </w:p>
          <w:p w14:paraId="5A289096" w14:textId="77777777" w:rsidR="00EB389E" w:rsidRDefault="00872BA8" w:rsidP="007C0058">
            <w:pPr>
              <w:pStyle w:val="TableParagraph"/>
              <w:ind w:left="115"/>
            </w:pPr>
            <w:r>
              <w:rPr>
                <w:i/>
              </w:rPr>
              <w:t>Clarification</w:t>
            </w:r>
            <w:r>
              <w:rPr>
                <w:i/>
                <w:spacing w:val="-8"/>
              </w:rPr>
              <w:t xml:space="preserve"> </w:t>
            </w:r>
            <w:r>
              <w:rPr>
                <w:i/>
              </w:rPr>
              <w:t>1:</w:t>
            </w:r>
            <w:r>
              <w:rPr>
                <w:i/>
                <w:spacing w:val="-2"/>
              </w:rPr>
              <w:t xml:space="preserve"> </w:t>
            </w:r>
            <w:r>
              <w:t>Students</w:t>
            </w:r>
            <w:r>
              <w:rPr>
                <w:spacing w:val="-2"/>
              </w:rPr>
              <w:t xml:space="preserve"> </w:t>
            </w:r>
            <w:r>
              <w:t>will</w:t>
            </w:r>
            <w:r>
              <w:rPr>
                <w:spacing w:val="-2"/>
              </w:rPr>
              <w:t xml:space="preserve"> </w:t>
            </w:r>
            <w:r>
              <w:t>define</w:t>
            </w:r>
            <w:r>
              <w:rPr>
                <w:spacing w:val="-3"/>
              </w:rPr>
              <w:t xml:space="preserve"> </w:t>
            </w:r>
            <w:r>
              <w:t>a</w:t>
            </w:r>
            <w:r>
              <w:rPr>
                <w:spacing w:val="-3"/>
              </w:rPr>
              <w:t xml:space="preserve"> </w:t>
            </w:r>
            <w:r>
              <w:t>constitution</w:t>
            </w:r>
            <w:r>
              <w:rPr>
                <w:spacing w:val="-5"/>
              </w:rPr>
              <w:t xml:space="preserve"> </w:t>
            </w:r>
            <w:r>
              <w:t>as</w:t>
            </w:r>
            <w:r>
              <w:rPr>
                <w:spacing w:val="-3"/>
              </w:rPr>
              <w:t xml:space="preserve"> </w:t>
            </w:r>
            <w:r>
              <w:t>an</w:t>
            </w:r>
            <w:r>
              <w:rPr>
                <w:spacing w:val="-2"/>
              </w:rPr>
              <w:t xml:space="preserve"> </w:t>
            </w:r>
            <w:r>
              <w:t>agreed-upon</w:t>
            </w:r>
            <w:r>
              <w:rPr>
                <w:spacing w:val="-6"/>
              </w:rPr>
              <w:t xml:space="preserve"> </w:t>
            </w:r>
            <w:r>
              <w:t>set</w:t>
            </w:r>
            <w:r>
              <w:rPr>
                <w:spacing w:val="-5"/>
              </w:rPr>
              <w:t xml:space="preserve"> </w:t>
            </w:r>
            <w:r>
              <w:t>of</w:t>
            </w:r>
            <w:r>
              <w:rPr>
                <w:spacing w:val="-4"/>
              </w:rPr>
              <w:t xml:space="preserve"> </w:t>
            </w:r>
            <w:r>
              <w:t>rules</w:t>
            </w:r>
            <w:r>
              <w:rPr>
                <w:spacing w:val="-3"/>
              </w:rPr>
              <w:t xml:space="preserve"> </w:t>
            </w:r>
            <w:r>
              <w:t>or</w:t>
            </w:r>
            <w:r>
              <w:rPr>
                <w:spacing w:val="-1"/>
              </w:rPr>
              <w:t xml:space="preserve"> </w:t>
            </w:r>
            <w:r>
              <w:rPr>
                <w:spacing w:val="-2"/>
              </w:rPr>
              <w:t>laws.</w:t>
            </w:r>
          </w:p>
          <w:p w14:paraId="2BA205D7" w14:textId="77777777" w:rsidR="00EB389E" w:rsidRDefault="00872BA8" w:rsidP="007C0058">
            <w:pPr>
              <w:pStyle w:val="TableParagraph"/>
              <w:ind w:left="115"/>
              <w:rPr>
                <w:i/>
                <w:spacing w:val="-2"/>
              </w:rPr>
            </w:pPr>
            <w:r>
              <w:rPr>
                <w:i/>
              </w:rPr>
              <w:t>Clarification</w:t>
            </w:r>
            <w:r>
              <w:rPr>
                <w:i/>
                <w:spacing w:val="-6"/>
              </w:rPr>
              <w:t xml:space="preserve"> </w:t>
            </w:r>
            <w:r>
              <w:rPr>
                <w:i/>
              </w:rPr>
              <w:t>2:</w:t>
            </w:r>
            <w:r>
              <w:rPr>
                <w:i/>
                <w:spacing w:val="5"/>
              </w:rPr>
              <w:t xml:space="preserve"> </w:t>
            </w:r>
            <w:r>
              <w:t>Students</w:t>
            </w:r>
            <w:r>
              <w:rPr>
                <w:spacing w:val="-3"/>
              </w:rPr>
              <w:t xml:space="preserve"> </w:t>
            </w:r>
            <w:r>
              <w:t>will</w:t>
            </w:r>
            <w:r>
              <w:rPr>
                <w:spacing w:val="-1"/>
              </w:rPr>
              <w:t xml:space="preserve"> </w:t>
            </w:r>
            <w:r>
              <w:t>recognize</w:t>
            </w:r>
            <w:r>
              <w:rPr>
                <w:spacing w:val="-5"/>
              </w:rPr>
              <w:t xml:space="preserve"> </w:t>
            </w:r>
            <w:r>
              <w:t>that</w:t>
            </w:r>
            <w:r>
              <w:rPr>
                <w:spacing w:val="-4"/>
              </w:rPr>
              <w:t xml:space="preserve"> </w:t>
            </w:r>
            <w:r>
              <w:t>the</w:t>
            </w:r>
            <w:r>
              <w:rPr>
                <w:spacing w:val="-3"/>
              </w:rPr>
              <w:t xml:space="preserve"> </w:t>
            </w:r>
            <w:r>
              <w:t>U.S.</w:t>
            </w:r>
            <w:r>
              <w:rPr>
                <w:spacing w:val="-3"/>
              </w:rPr>
              <w:t xml:space="preserve"> </w:t>
            </w:r>
            <w:r>
              <w:t>Constitution</w:t>
            </w:r>
            <w:r>
              <w:rPr>
                <w:spacing w:val="-2"/>
              </w:rPr>
              <w:t xml:space="preserve"> </w:t>
            </w:r>
            <w:r>
              <w:t>starts</w:t>
            </w:r>
            <w:r>
              <w:rPr>
                <w:spacing w:val="-5"/>
              </w:rPr>
              <w:t xml:space="preserve"> </w:t>
            </w:r>
            <w:r>
              <w:t>with</w:t>
            </w:r>
            <w:r>
              <w:rPr>
                <w:spacing w:val="-2"/>
              </w:rPr>
              <w:t xml:space="preserve"> </w:t>
            </w:r>
            <w:r>
              <w:t>“We</w:t>
            </w:r>
            <w:r>
              <w:rPr>
                <w:spacing w:val="-5"/>
              </w:rPr>
              <w:t xml:space="preserve"> </w:t>
            </w:r>
            <w:r>
              <w:t>the</w:t>
            </w:r>
            <w:r>
              <w:rPr>
                <w:spacing w:val="-2"/>
              </w:rPr>
              <w:t xml:space="preserve"> People</w:t>
            </w:r>
            <w:r w:rsidR="00EC75BA">
              <w:rPr>
                <w:i/>
                <w:spacing w:val="-2"/>
              </w:rPr>
              <w:t>.</w:t>
            </w:r>
            <w:r>
              <w:rPr>
                <w:i/>
                <w:spacing w:val="-2"/>
              </w:rPr>
              <w:t>”</w:t>
            </w:r>
          </w:p>
          <w:p w14:paraId="5A289097" w14:textId="47812809" w:rsidR="007C0058" w:rsidRDefault="007C0058" w:rsidP="007C0058">
            <w:pPr>
              <w:pStyle w:val="TableParagraph"/>
              <w:ind w:left="115"/>
              <w:rPr>
                <w:i/>
              </w:rPr>
            </w:pPr>
          </w:p>
        </w:tc>
      </w:tr>
      <w:tr w:rsidR="00EB389E" w14:paraId="5A28909B" w14:textId="77777777" w:rsidTr="007C0058">
        <w:trPr>
          <w:trHeight w:val="486"/>
        </w:trPr>
        <w:tc>
          <w:tcPr>
            <w:tcW w:w="1616" w:type="dxa"/>
            <w:tcBorders>
              <w:top w:val="single" w:sz="4" w:space="0" w:color="000000"/>
            </w:tcBorders>
            <w:vAlign w:val="center"/>
          </w:tcPr>
          <w:p w14:paraId="5A289099" w14:textId="77777777" w:rsidR="00EB389E" w:rsidRDefault="00872BA8" w:rsidP="007C0058">
            <w:pPr>
              <w:pStyle w:val="TableParagraph"/>
              <w:ind w:left="115"/>
              <w:rPr>
                <w:sz w:val="24"/>
              </w:rPr>
            </w:pPr>
            <w:r>
              <w:rPr>
                <w:spacing w:val="-2"/>
                <w:sz w:val="24"/>
              </w:rPr>
              <w:t>SS.1.CG.3.2</w:t>
            </w:r>
          </w:p>
        </w:tc>
        <w:tc>
          <w:tcPr>
            <w:tcW w:w="7750" w:type="dxa"/>
            <w:tcBorders>
              <w:top w:val="single" w:sz="4" w:space="0" w:color="000000"/>
            </w:tcBorders>
            <w:vAlign w:val="center"/>
          </w:tcPr>
          <w:p w14:paraId="5A28909A" w14:textId="77777777" w:rsidR="00EB389E" w:rsidRDefault="00872BA8" w:rsidP="007C0058">
            <w:pPr>
              <w:pStyle w:val="TableParagraph"/>
              <w:rPr>
                <w:sz w:val="24"/>
              </w:rPr>
            </w:pPr>
            <w:r>
              <w:rPr>
                <w:sz w:val="24"/>
              </w:rPr>
              <w:t>Explain</w:t>
            </w:r>
            <w:r>
              <w:rPr>
                <w:spacing w:val="-4"/>
                <w:sz w:val="24"/>
              </w:rPr>
              <w:t xml:space="preserve"> </w:t>
            </w:r>
            <w:r>
              <w:rPr>
                <w:sz w:val="24"/>
              </w:rPr>
              <w:t>responsible</w:t>
            </w:r>
            <w:r>
              <w:rPr>
                <w:spacing w:val="-3"/>
                <w:sz w:val="24"/>
              </w:rPr>
              <w:t xml:space="preserve"> </w:t>
            </w:r>
            <w:r>
              <w:rPr>
                <w:sz w:val="24"/>
              </w:rPr>
              <w:t>ways</w:t>
            </w:r>
            <w:r>
              <w:rPr>
                <w:spacing w:val="1"/>
                <w:sz w:val="24"/>
              </w:rPr>
              <w:t xml:space="preserve"> </w:t>
            </w:r>
            <w:r>
              <w:rPr>
                <w:sz w:val="24"/>
              </w:rPr>
              <w:t>for</w:t>
            </w:r>
            <w:r>
              <w:rPr>
                <w:spacing w:val="-3"/>
                <w:sz w:val="24"/>
              </w:rPr>
              <w:t xml:space="preserve"> </w:t>
            </w:r>
            <w:r>
              <w:rPr>
                <w:sz w:val="24"/>
              </w:rPr>
              <w:t>individuals</w:t>
            </w:r>
            <w:r>
              <w:rPr>
                <w:spacing w:val="-1"/>
                <w:sz w:val="24"/>
              </w:rPr>
              <w:t xml:space="preserve"> </w:t>
            </w:r>
            <w:r>
              <w:rPr>
                <w:sz w:val="24"/>
              </w:rPr>
              <w:t>and</w:t>
            </w:r>
            <w:r>
              <w:rPr>
                <w:spacing w:val="-2"/>
                <w:sz w:val="24"/>
              </w:rPr>
              <w:t xml:space="preserve"> </w:t>
            </w:r>
            <w:r>
              <w:rPr>
                <w:sz w:val="24"/>
              </w:rPr>
              <w:t>groups</w:t>
            </w:r>
            <w:r>
              <w:rPr>
                <w:spacing w:val="-1"/>
                <w:sz w:val="24"/>
              </w:rPr>
              <w:t xml:space="preserve"> </w:t>
            </w:r>
            <w:r>
              <w:rPr>
                <w:sz w:val="24"/>
              </w:rPr>
              <w:t>to</w:t>
            </w:r>
            <w:r>
              <w:rPr>
                <w:spacing w:val="-2"/>
                <w:sz w:val="24"/>
              </w:rPr>
              <w:t xml:space="preserve"> </w:t>
            </w:r>
            <w:r>
              <w:rPr>
                <w:sz w:val="24"/>
              </w:rPr>
              <w:t>make</w:t>
            </w:r>
            <w:r>
              <w:rPr>
                <w:spacing w:val="-2"/>
                <w:sz w:val="24"/>
              </w:rPr>
              <w:t xml:space="preserve"> decisions.</w:t>
            </w:r>
          </w:p>
        </w:tc>
      </w:tr>
      <w:tr w:rsidR="00EB389E" w14:paraId="5A28909E" w14:textId="77777777" w:rsidTr="007C0058">
        <w:trPr>
          <w:trHeight w:val="1180"/>
        </w:trPr>
        <w:tc>
          <w:tcPr>
            <w:tcW w:w="9366" w:type="dxa"/>
            <w:gridSpan w:val="2"/>
            <w:tcBorders>
              <w:bottom w:val="single" w:sz="4" w:space="0" w:color="000000"/>
            </w:tcBorders>
          </w:tcPr>
          <w:p w14:paraId="5A28909C" w14:textId="77777777" w:rsidR="00EB389E" w:rsidRDefault="00872BA8" w:rsidP="007C0058">
            <w:pPr>
              <w:pStyle w:val="TableParagraph"/>
              <w:ind w:left="115"/>
            </w:pPr>
            <w:r>
              <w:rPr>
                <w:u w:val="single"/>
              </w:rPr>
              <w:t>Benchmark</w:t>
            </w:r>
            <w:r>
              <w:rPr>
                <w:spacing w:val="-6"/>
                <w:u w:val="single"/>
              </w:rPr>
              <w:t xml:space="preserve"> </w:t>
            </w:r>
            <w:r>
              <w:rPr>
                <w:spacing w:val="-2"/>
                <w:u w:val="single"/>
              </w:rPr>
              <w:t>Clarifications:</w:t>
            </w:r>
          </w:p>
          <w:p w14:paraId="43B7E0BF" w14:textId="77777777" w:rsidR="00EB389E" w:rsidRDefault="00872BA8" w:rsidP="007C0058">
            <w:pPr>
              <w:pStyle w:val="TableParagraph"/>
              <w:ind w:left="114" w:right="235"/>
              <w:rPr>
                <w:spacing w:val="-2"/>
              </w:rPr>
            </w:pPr>
            <w:r>
              <w:rPr>
                <w:i/>
              </w:rPr>
              <w:t xml:space="preserve">Clarification 1: </w:t>
            </w:r>
            <w:r>
              <w:t xml:space="preserve">Students will demonstrate characteristics of responsible decision-making. </w:t>
            </w:r>
            <w:r>
              <w:rPr>
                <w:i/>
              </w:rPr>
              <w:t>Clarification</w:t>
            </w:r>
            <w:r>
              <w:rPr>
                <w:i/>
                <w:spacing w:val="-5"/>
              </w:rPr>
              <w:t xml:space="preserve"> </w:t>
            </w:r>
            <w:r>
              <w:rPr>
                <w:i/>
              </w:rPr>
              <w:t xml:space="preserve">2: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multiple</w:t>
            </w:r>
            <w:r>
              <w:rPr>
                <w:spacing w:val="-4"/>
              </w:rPr>
              <w:t xml:space="preserve"> </w:t>
            </w:r>
            <w:r>
              <w:t>perspectives</w:t>
            </w:r>
            <w:r>
              <w:rPr>
                <w:spacing w:val="-4"/>
              </w:rPr>
              <w:t xml:space="preserve"> </w:t>
            </w:r>
            <w:r>
              <w:t>contribute</w:t>
            </w:r>
            <w:r>
              <w:rPr>
                <w:spacing w:val="-4"/>
              </w:rPr>
              <w:t xml:space="preserve"> </w:t>
            </w:r>
            <w:r>
              <w:t>to</w:t>
            </w:r>
            <w:r>
              <w:rPr>
                <w:spacing w:val="-5"/>
              </w:rPr>
              <w:t xml:space="preserve"> </w:t>
            </w:r>
            <w:r>
              <w:t>the</w:t>
            </w:r>
            <w:r>
              <w:rPr>
                <w:spacing w:val="-2"/>
              </w:rPr>
              <w:t xml:space="preserve"> </w:t>
            </w:r>
            <w:r>
              <w:t>unity</w:t>
            </w:r>
            <w:r>
              <w:rPr>
                <w:spacing w:val="-2"/>
              </w:rPr>
              <w:t xml:space="preserve"> </w:t>
            </w:r>
            <w:r>
              <w:t>of</w:t>
            </w:r>
            <w:r>
              <w:rPr>
                <w:spacing w:val="-4"/>
              </w:rPr>
              <w:t xml:space="preserve"> </w:t>
            </w:r>
            <w:r>
              <w:t>the</w:t>
            </w:r>
            <w:r>
              <w:rPr>
                <w:spacing w:val="-4"/>
              </w:rPr>
              <w:t xml:space="preserve"> </w:t>
            </w:r>
            <w:r>
              <w:t xml:space="preserve">United </w:t>
            </w:r>
            <w:r>
              <w:rPr>
                <w:spacing w:val="-2"/>
              </w:rPr>
              <w:t>States.</w:t>
            </w:r>
          </w:p>
          <w:p w14:paraId="5A28909D" w14:textId="77777777" w:rsidR="007C0058" w:rsidRDefault="007C0058" w:rsidP="007C0058">
            <w:pPr>
              <w:pStyle w:val="TableParagraph"/>
              <w:ind w:left="114" w:right="235"/>
            </w:pPr>
          </w:p>
        </w:tc>
      </w:tr>
    </w:tbl>
    <w:p w14:paraId="5A28909F" w14:textId="77777777" w:rsidR="00EB389E" w:rsidRDefault="00EB389E">
      <w:pPr>
        <w:pStyle w:val="BodyText"/>
      </w:pPr>
    </w:p>
    <w:p w14:paraId="4D6777B8" w14:textId="77777777" w:rsidR="00710D4D" w:rsidRDefault="00710D4D">
      <w:pPr>
        <w:pStyle w:val="BodyText"/>
      </w:pPr>
    </w:p>
    <w:p w14:paraId="323487F3" w14:textId="77777777" w:rsidR="00710D4D" w:rsidRDefault="00710D4D" w:rsidP="00710D4D">
      <w:pPr>
        <w:pStyle w:val="Heading3"/>
      </w:pPr>
      <w:bookmarkStart w:id="22" w:name="_Toc213085193"/>
      <w:r>
        <w:t>Economics</w:t>
      </w:r>
      <w:bookmarkEnd w:id="22"/>
    </w:p>
    <w:p w14:paraId="24504959" w14:textId="77777777" w:rsidR="00710D4D" w:rsidRDefault="00710D4D" w:rsidP="00710D4D">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8"/>
        <w:gridCol w:w="7798"/>
      </w:tblGrid>
      <w:tr w:rsidR="00710D4D" w14:paraId="157FF7DA" w14:textId="77777777">
        <w:trPr>
          <w:trHeight w:val="643"/>
        </w:trPr>
        <w:tc>
          <w:tcPr>
            <w:tcW w:w="9366" w:type="dxa"/>
            <w:gridSpan w:val="2"/>
          </w:tcPr>
          <w:p w14:paraId="371AAD87" w14:textId="77777777" w:rsidR="00710D4D" w:rsidRDefault="00710D4D">
            <w:pPr>
              <w:pStyle w:val="TableParagraph"/>
              <w:spacing w:before="181"/>
              <w:ind w:left="338"/>
              <w:rPr>
                <w:b/>
                <w:i/>
                <w:sz w:val="24"/>
              </w:rPr>
            </w:pPr>
            <w:r>
              <w:rPr>
                <w:noProof/>
              </w:rPr>
              <mc:AlternateContent>
                <mc:Choice Requires="wpg">
                  <w:drawing>
                    <wp:anchor distT="0" distB="0" distL="0" distR="0" simplePos="0" relativeHeight="251706368" behindDoc="1" locked="0" layoutInCell="1" allowOverlap="1" wp14:anchorId="39FF2597" wp14:editId="4C3B2041">
                      <wp:simplePos x="0" y="0"/>
                      <wp:positionH relativeFrom="column">
                        <wp:posOffset>4572</wp:posOffset>
                      </wp:positionH>
                      <wp:positionV relativeFrom="paragraph">
                        <wp:posOffset>-341</wp:posOffset>
                      </wp:positionV>
                      <wp:extent cx="5943600" cy="41148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11480"/>
                                <a:chOff x="0" y="0"/>
                                <a:chExt cx="5943600" cy="411480"/>
                              </a:xfrm>
                            </wpg:grpSpPr>
                            <wps:wsp>
                              <wps:cNvPr id="75" name="Graphic 75"/>
                              <wps:cNvSpPr/>
                              <wps:spPr>
                                <a:xfrm>
                                  <a:off x="0" y="0"/>
                                  <a:ext cx="142240" cy="405765"/>
                                </a:xfrm>
                                <a:custGeom>
                                  <a:avLst/>
                                  <a:gdLst/>
                                  <a:ahLst/>
                                  <a:cxnLst/>
                                  <a:rect l="l" t="t" r="r" b="b"/>
                                  <a:pathLst>
                                    <a:path w="142240" h="405765">
                                      <a:moveTo>
                                        <a:pt x="141732" y="0"/>
                                      </a:moveTo>
                                      <a:lnTo>
                                        <a:pt x="0" y="0"/>
                                      </a:lnTo>
                                      <a:lnTo>
                                        <a:pt x="0" y="405384"/>
                                      </a:lnTo>
                                      <a:lnTo>
                                        <a:pt x="141732" y="405384"/>
                                      </a:lnTo>
                                      <a:lnTo>
                                        <a:pt x="141732" y="0"/>
                                      </a:lnTo>
                                      <a:close/>
                                    </a:path>
                                  </a:pathLst>
                                </a:custGeom>
                                <a:solidFill>
                                  <a:srgbClr val="FFD966"/>
                                </a:solidFill>
                              </wps:spPr>
                              <wps:bodyPr wrap="square" lIns="0" tIns="0" rIns="0" bIns="0" rtlCol="0">
                                <a:prstTxWarp prst="textNoShape">
                                  <a:avLst/>
                                </a:prstTxWarp>
                                <a:noAutofit/>
                              </wps:bodyPr>
                            </wps:wsp>
                            <wps:wsp>
                              <wps:cNvPr id="76" name="Graphic 76"/>
                              <wps:cNvSpPr/>
                              <wps:spPr>
                                <a:xfrm>
                                  <a:off x="0" y="405396"/>
                                  <a:ext cx="5943600" cy="6350"/>
                                </a:xfrm>
                                <a:custGeom>
                                  <a:avLst/>
                                  <a:gdLst/>
                                  <a:ahLst/>
                                  <a:cxnLst/>
                                  <a:rect l="l" t="t" r="r" b="b"/>
                                  <a:pathLst>
                                    <a:path w="5943600" h="6350">
                                      <a:moveTo>
                                        <a:pt x="5943600" y="0"/>
                                      </a:moveTo>
                                      <a:lnTo>
                                        <a:pt x="5943600" y="0"/>
                                      </a:lnTo>
                                      <a:lnTo>
                                        <a:pt x="0" y="0"/>
                                      </a:lnTo>
                                      <a:lnTo>
                                        <a:pt x="0" y="6083"/>
                                      </a:lnTo>
                                      <a:lnTo>
                                        <a:pt x="5943600" y="6083"/>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144B6C" id="Group 74" o:spid="_x0000_s1026" style="position:absolute;margin-left:.35pt;margin-top:-.05pt;width:468pt;height:32.4pt;z-index:-251610112;mso-wrap-distance-left:0;mso-wrap-distance-right:0" coordsize="59436,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">
                      <v:shape id="Graphic 75" o:spid="_x0000_s1027" style="position:absolute;width:1422;height:4057;visibility:visible;mso-wrap-style:square;v-text-anchor:top" coordsize="14224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" path="m141732,l,,,405384r141732,l141732,xe" fillcolor="#ffd966" stroked="f">
                        <v:path arrowok="t"/>
                      </v:shape>
                      <v:shape id="Graphic 76" o:spid="_x0000_s1028" style="position:absolute;top:4053;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" path="m5943600,r,l,,,6083r5943600,l5943600,xe" fillcolor="black" stroked="f">
                        <v:path arrowok="t"/>
                      </v:shape>
                    </v:group>
                  </w:pict>
                </mc:Fallback>
              </mc:AlternateContent>
            </w:r>
            <w:r>
              <w:rPr>
                <w:b/>
                <w:i/>
                <w:sz w:val="24"/>
              </w:rPr>
              <w:t>SS.1.E.1</w:t>
            </w:r>
            <w:r>
              <w:rPr>
                <w:b/>
                <w:i/>
                <w:spacing w:val="-3"/>
                <w:sz w:val="24"/>
              </w:rPr>
              <w:t xml:space="preserve"> </w:t>
            </w:r>
            <w:r>
              <w:rPr>
                <w:b/>
                <w:i/>
                <w:sz w:val="24"/>
              </w:rPr>
              <w:t>Beginning</w:t>
            </w:r>
            <w:r>
              <w:rPr>
                <w:b/>
                <w:i/>
                <w:spacing w:val="-2"/>
                <w:sz w:val="24"/>
              </w:rPr>
              <w:t xml:space="preserve"> Economics</w:t>
            </w:r>
          </w:p>
        </w:tc>
      </w:tr>
      <w:tr w:rsidR="00710D4D" w14:paraId="13711BFC" w14:textId="77777777">
        <w:trPr>
          <w:trHeight w:val="505"/>
        </w:trPr>
        <w:tc>
          <w:tcPr>
            <w:tcW w:w="1568" w:type="dxa"/>
            <w:tcBorders>
              <w:bottom w:val="single" w:sz="4" w:space="0" w:color="000000"/>
            </w:tcBorders>
            <w:vAlign w:val="center"/>
          </w:tcPr>
          <w:p w14:paraId="69541792" w14:textId="77777777" w:rsidR="00710D4D" w:rsidRDefault="00710D4D">
            <w:pPr>
              <w:pStyle w:val="TableParagraph"/>
              <w:ind w:left="115"/>
              <w:rPr>
                <w:sz w:val="24"/>
              </w:rPr>
            </w:pPr>
            <w:r>
              <w:rPr>
                <w:spacing w:val="-2"/>
                <w:sz w:val="24"/>
              </w:rPr>
              <w:t>SS.1.E.1.1</w:t>
            </w:r>
          </w:p>
        </w:tc>
        <w:tc>
          <w:tcPr>
            <w:tcW w:w="7798" w:type="dxa"/>
            <w:tcBorders>
              <w:bottom w:val="single" w:sz="4" w:space="0" w:color="000000"/>
            </w:tcBorders>
            <w:vAlign w:val="center"/>
          </w:tcPr>
          <w:p w14:paraId="5A1930C7" w14:textId="77777777" w:rsidR="00710D4D" w:rsidRDefault="00710D4D">
            <w:pPr>
              <w:pStyle w:val="TableParagraph"/>
              <w:rPr>
                <w:sz w:val="24"/>
              </w:rPr>
            </w:pPr>
            <w:r>
              <w:rPr>
                <w:sz w:val="24"/>
              </w:rPr>
              <w:t>Recognize</w:t>
            </w:r>
            <w:r>
              <w:rPr>
                <w:spacing w:val="-4"/>
                <w:sz w:val="24"/>
              </w:rPr>
              <w:t xml:space="preserve"> </w:t>
            </w:r>
            <w:r>
              <w:rPr>
                <w:sz w:val="24"/>
              </w:rPr>
              <w:t>that</w:t>
            </w:r>
            <w:r>
              <w:rPr>
                <w:spacing w:val="-1"/>
                <w:sz w:val="24"/>
              </w:rPr>
              <w:t xml:space="preserve"> </w:t>
            </w:r>
            <w:r>
              <w:rPr>
                <w:sz w:val="24"/>
              </w:rPr>
              <w:t>money</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exchange</w:t>
            </w:r>
            <w:r>
              <w:rPr>
                <w:spacing w:val="-2"/>
                <w:sz w:val="24"/>
              </w:rPr>
              <w:t xml:space="preserve"> </w:t>
            </w:r>
            <w:r>
              <w:rPr>
                <w:sz w:val="24"/>
              </w:rPr>
              <w:t>of</w:t>
            </w:r>
            <w:r>
              <w:rPr>
                <w:spacing w:val="-2"/>
                <w:sz w:val="24"/>
              </w:rPr>
              <w:t xml:space="preserve"> </w:t>
            </w:r>
            <w:r>
              <w:rPr>
                <w:sz w:val="24"/>
              </w:rPr>
              <w:t>goods</w:t>
            </w:r>
            <w:r>
              <w:rPr>
                <w:spacing w:val="-1"/>
                <w:sz w:val="24"/>
              </w:rPr>
              <w:t xml:space="preserve"> </w:t>
            </w:r>
            <w:r>
              <w:rPr>
                <w:sz w:val="24"/>
              </w:rPr>
              <w:t xml:space="preserve">and </w:t>
            </w:r>
            <w:r>
              <w:rPr>
                <w:spacing w:val="-2"/>
                <w:sz w:val="24"/>
              </w:rPr>
              <w:t>services.</w:t>
            </w:r>
          </w:p>
        </w:tc>
      </w:tr>
      <w:tr w:rsidR="00710D4D" w14:paraId="56CAB7EF" w14:textId="77777777">
        <w:trPr>
          <w:trHeight w:val="531"/>
        </w:trPr>
        <w:tc>
          <w:tcPr>
            <w:tcW w:w="1568" w:type="dxa"/>
            <w:tcBorders>
              <w:top w:val="single" w:sz="4" w:space="0" w:color="000000"/>
              <w:bottom w:val="single" w:sz="4" w:space="0" w:color="000000"/>
            </w:tcBorders>
            <w:vAlign w:val="center"/>
          </w:tcPr>
          <w:p w14:paraId="754B5647" w14:textId="77777777" w:rsidR="00710D4D" w:rsidRDefault="00710D4D">
            <w:pPr>
              <w:pStyle w:val="TableParagraph"/>
              <w:ind w:left="115"/>
              <w:rPr>
                <w:sz w:val="24"/>
              </w:rPr>
            </w:pPr>
            <w:r>
              <w:rPr>
                <w:spacing w:val="-2"/>
                <w:sz w:val="24"/>
              </w:rPr>
              <w:t>SS.1.E.1.2</w:t>
            </w:r>
          </w:p>
        </w:tc>
        <w:tc>
          <w:tcPr>
            <w:tcW w:w="7798" w:type="dxa"/>
            <w:tcBorders>
              <w:top w:val="single" w:sz="4" w:space="0" w:color="000000"/>
              <w:bottom w:val="single" w:sz="4" w:space="0" w:color="000000"/>
            </w:tcBorders>
            <w:vAlign w:val="center"/>
          </w:tcPr>
          <w:p w14:paraId="6639E9C9" w14:textId="77777777" w:rsidR="00710D4D" w:rsidRDefault="00710D4D">
            <w:pPr>
              <w:pStyle w:val="TableParagraph"/>
              <w:rPr>
                <w:sz w:val="24"/>
              </w:rPr>
            </w:pPr>
            <w:r>
              <w:rPr>
                <w:sz w:val="24"/>
              </w:rPr>
              <w:t>Define</w:t>
            </w:r>
            <w:r>
              <w:rPr>
                <w:spacing w:val="-2"/>
                <w:sz w:val="24"/>
              </w:rPr>
              <w:t xml:space="preserve"> </w:t>
            </w:r>
            <w:r>
              <w:rPr>
                <w:sz w:val="24"/>
              </w:rPr>
              <w:t>opportunity</w:t>
            </w:r>
            <w:r>
              <w:rPr>
                <w:spacing w:val="-1"/>
                <w:sz w:val="24"/>
              </w:rPr>
              <w:t xml:space="preserve"> </w:t>
            </w:r>
            <w:r>
              <w:rPr>
                <w:sz w:val="24"/>
              </w:rPr>
              <w:t>costs</w:t>
            </w:r>
            <w:r>
              <w:rPr>
                <w:spacing w:val="1"/>
                <w:sz w:val="24"/>
              </w:rPr>
              <w:t xml:space="preserve"> </w:t>
            </w:r>
            <w:r>
              <w:rPr>
                <w:sz w:val="24"/>
              </w:rPr>
              <w:t>as</w:t>
            </w:r>
            <w:r>
              <w:rPr>
                <w:spacing w:val="-1"/>
                <w:sz w:val="24"/>
              </w:rPr>
              <w:t xml:space="preserve"> </w:t>
            </w:r>
            <w:r>
              <w:rPr>
                <w:sz w:val="24"/>
              </w:rPr>
              <w:t>giving</w:t>
            </w:r>
            <w:r>
              <w:rPr>
                <w:spacing w:val="-1"/>
                <w:sz w:val="24"/>
              </w:rPr>
              <w:t xml:space="preserve"> </w:t>
            </w:r>
            <w:r>
              <w:rPr>
                <w:sz w:val="24"/>
              </w:rPr>
              <w:t>up</w:t>
            </w:r>
            <w:r>
              <w:rPr>
                <w:spacing w:val="-1"/>
                <w:sz w:val="24"/>
              </w:rPr>
              <w:t xml:space="preserve"> </w:t>
            </w:r>
            <w:r>
              <w:rPr>
                <w:sz w:val="24"/>
              </w:rPr>
              <w:t>one</w:t>
            </w:r>
            <w:r>
              <w:rPr>
                <w:spacing w:val="-2"/>
                <w:sz w:val="24"/>
              </w:rPr>
              <w:t xml:space="preserve"> </w:t>
            </w:r>
            <w:r>
              <w:rPr>
                <w:sz w:val="24"/>
              </w:rPr>
              <w:t>thing</w:t>
            </w:r>
            <w:r>
              <w:rPr>
                <w:spacing w:val="-1"/>
                <w:sz w:val="24"/>
              </w:rPr>
              <w:t xml:space="preserve"> </w:t>
            </w:r>
            <w:r>
              <w:rPr>
                <w:sz w:val="24"/>
              </w:rPr>
              <w:t>for</w:t>
            </w:r>
            <w:r>
              <w:rPr>
                <w:spacing w:val="-1"/>
                <w:sz w:val="24"/>
              </w:rPr>
              <w:t xml:space="preserve"> </w:t>
            </w:r>
            <w:r>
              <w:rPr>
                <w:spacing w:val="-2"/>
                <w:sz w:val="24"/>
              </w:rPr>
              <w:t>another.</w:t>
            </w:r>
          </w:p>
        </w:tc>
      </w:tr>
      <w:tr w:rsidR="00710D4D" w14:paraId="771703B4" w14:textId="77777777" w:rsidTr="00710D4D">
        <w:trPr>
          <w:trHeight w:val="531"/>
        </w:trPr>
        <w:tc>
          <w:tcPr>
            <w:tcW w:w="1568" w:type="dxa"/>
            <w:tcBorders>
              <w:top w:val="single" w:sz="4" w:space="0" w:color="000000"/>
              <w:bottom w:val="single" w:sz="4" w:space="0" w:color="000000"/>
            </w:tcBorders>
            <w:vAlign w:val="center"/>
          </w:tcPr>
          <w:p w14:paraId="2417F6F8" w14:textId="77777777" w:rsidR="00710D4D" w:rsidRPr="00710D4D" w:rsidRDefault="00710D4D">
            <w:pPr>
              <w:pStyle w:val="TableParagraph"/>
              <w:ind w:left="115"/>
              <w:rPr>
                <w:spacing w:val="-2"/>
                <w:sz w:val="24"/>
              </w:rPr>
            </w:pPr>
            <w:r>
              <w:rPr>
                <w:spacing w:val="-2"/>
                <w:sz w:val="24"/>
              </w:rPr>
              <w:t>SS.1.E.1.3</w:t>
            </w:r>
          </w:p>
        </w:tc>
        <w:tc>
          <w:tcPr>
            <w:tcW w:w="7798" w:type="dxa"/>
            <w:tcBorders>
              <w:top w:val="single" w:sz="4" w:space="0" w:color="000000"/>
              <w:bottom w:val="single" w:sz="4" w:space="0" w:color="000000"/>
            </w:tcBorders>
            <w:vAlign w:val="center"/>
          </w:tcPr>
          <w:p w14:paraId="466A4CF4" w14:textId="77777777" w:rsidR="00710D4D" w:rsidRDefault="00710D4D">
            <w:pPr>
              <w:pStyle w:val="TableParagraph"/>
              <w:rPr>
                <w:sz w:val="24"/>
              </w:rPr>
            </w:pPr>
            <w:r>
              <w:rPr>
                <w:sz w:val="24"/>
              </w:rPr>
              <w:t>Distinguish</w:t>
            </w:r>
            <w:r w:rsidRPr="00710D4D">
              <w:rPr>
                <w:sz w:val="24"/>
              </w:rPr>
              <w:t xml:space="preserve"> </w:t>
            </w:r>
            <w:r>
              <w:rPr>
                <w:sz w:val="24"/>
              </w:rPr>
              <w:t>between</w:t>
            </w:r>
            <w:r w:rsidRPr="00710D4D">
              <w:rPr>
                <w:sz w:val="24"/>
              </w:rPr>
              <w:t xml:space="preserve"> </w:t>
            </w:r>
            <w:r>
              <w:rPr>
                <w:sz w:val="24"/>
              </w:rPr>
              <w:t>examples</w:t>
            </w:r>
            <w:r w:rsidRPr="00710D4D">
              <w:rPr>
                <w:sz w:val="24"/>
              </w:rPr>
              <w:t xml:space="preserve"> </w:t>
            </w:r>
            <w:r>
              <w:rPr>
                <w:sz w:val="24"/>
              </w:rPr>
              <w:t>of</w:t>
            </w:r>
            <w:r w:rsidRPr="00710D4D">
              <w:rPr>
                <w:sz w:val="24"/>
              </w:rPr>
              <w:t xml:space="preserve"> </w:t>
            </w:r>
            <w:r>
              <w:rPr>
                <w:sz w:val="24"/>
              </w:rPr>
              <w:t>goods</w:t>
            </w:r>
            <w:r w:rsidRPr="00710D4D">
              <w:rPr>
                <w:sz w:val="24"/>
              </w:rPr>
              <w:t xml:space="preserve"> </w:t>
            </w:r>
            <w:r>
              <w:rPr>
                <w:sz w:val="24"/>
              </w:rPr>
              <w:t>and</w:t>
            </w:r>
            <w:r w:rsidRPr="00710D4D">
              <w:rPr>
                <w:sz w:val="24"/>
              </w:rPr>
              <w:t xml:space="preserve"> services.</w:t>
            </w:r>
          </w:p>
        </w:tc>
      </w:tr>
      <w:tr w:rsidR="00710D4D" w14:paraId="480CBC5F" w14:textId="77777777" w:rsidTr="00710D4D">
        <w:trPr>
          <w:trHeight w:val="531"/>
        </w:trPr>
        <w:tc>
          <w:tcPr>
            <w:tcW w:w="1568" w:type="dxa"/>
            <w:tcBorders>
              <w:top w:val="single" w:sz="4" w:space="0" w:color="000000"/>
              <w:bottom w:val="single" w:sz="4" w:space="0" w:color="000000"/>
            </w:tcBorders>
            <w:vAlign w:val="center"/>
          </w:tcPr>
          <w:p w14:paraId="48F61324" w14:textId="77777777" w:rsidR="00710D4D" w:rsidRPr="00710D4D" w:rsidRDefault="00710D4D">
            <w:pPr>
              <w:pStyle w:val="TableParagraph"/>
              <w:ind w:left="115"/>
              <w:rPr>
                <w:spacing w:val="-2"/>
                <w:sz w:val="24"/>
              </w:rPr>
            </w:pPr>
            <w:r>
              <w:rPr>
                <w:spacing w:val="-2"/>
                <w:sz w:val="24"/>
              </w:rPr>
              <w:t>SS.1.E.1.4</w:t>
            </w:r>
          </w:p>
        </w:tc>
        <w:tc>
          <w:tcPr>
            <w:tcW w:w="7798" w:type="dxa"/>
            <w:tcBorders>
              <w:top w:val="single" w:sz="4" w:space="0" w:color="000000"/>
              <w:bottom w:val="single" w:sz="4" w:space="0" w:color="000000"/>
            </w:tcBorders>
            <w:vAlign w:val="center"/>
          </w:tcPr>
          <w:p w14:paraId="23492492" w14:textId="77777777" w:rsidR="00710D4D" w:rsidRDefault="00710D4D">
            <w:pPr>
              <w:pStyle w:val="TableParagraph"/>
              <w:rPr>
                <w:sz w:val="24"/>
              </w:rPr>
            </w:pPr>
            <w:r>
              <w:rPr>
                <w:sz w:val="24"/>
              </w:rPr>
              <w:t>Distinguish</w:t>
            </w:r>
            <w:r w:rsidRPr="00710D4D">
              <w:rPr>
                <w:sz w:val="24"/>
              </w:rPr>
              <w:t xml:space="preserve"> </w:t>
            </w:r>
            <w:r>
              <w:rPr>
                <w:sz w:val="24"/>
              </w:rPr>
              <w:t>people</w:t>
            </w:r>
            <w:r w:rsidRPr="00710D4D">
              <w:rPr>
                <w:sz w:val="24"/>
              </w:rPr>
              <w:t xml:space="preserve"> </w:t>
            </w:r>
            <w:r>
              <w:rPr>
                <w:sz w:val="24"/>
              </w:rPr>
              <w:t>as</w:t>
            </w:r>
            <w:r w:rsidRPr="00710D4D">
              <w:rPr>
                <w:sz w:val="24"/>
              </w:rPr>
              <w:t xml:space="preserve"> </w:t>
            </w:r>
            <w:r>
              <w:rPr>
                <w:sz w:val="24"/>
              </w:rPr>
              <w:t>buyers,</w:t>
            </w:r>
            <w:r w:rsidRPr="00710D4D">
              <w:rPr>
                <w:sz w:val="24"/>
              </w:rPr>
              <w:t xml:space="preserve"> </w:t>
            </w:r>
            <w:r>
              <w:rPr>
                <w:sz w:val="24"/>
              </w:rPr>
              <w:t>sellers</w:t>
            </w:r>
            <w:r w:rsidRPr="00710D4D">
              <w:rPr>
                <w:sz w:val="24"/>
              </w:rPr>
              <w:t xml:space="preserve"> </w:t>
            </w:r>
            <w:r>
              <w:rPr>
                <w:sz w:val="24"/>
              </w:rPr>
              <w:t>and</w:t>
            </w:r>
            <w:r w:rsidRPr="00710D4D">
              <w:rPr>
                <w:sz w:val="24"/>
              </w:rPr>
              <w:t xml:space="preserve"> </w:t>
            </w:r>
            <w:r>
              <w:rPr>
                <w:sz w:val="24"/>
              </w:rPr>
              <w:t>producers</w:t>
            </w:r>
            <w:r w:rsidRPr="00710D4D">
              <w:rPr>
                <w:sz w:val="24"/>
              </w:rPr>
              <w:t xml:space="preserve"> </w:t>
            </w:r>
            <w:r>
              <w:rPr>
                <w:sz w:val="24"/>
              </w:rPr>
              <w:t>of</w:t>
            </w:r>
            <w:r w:rsidRPr="00710D4D">
              <w:rPr>
                <w:sz w:val="24"/>
              </w:rPr>
              <w:t xml:space="preserve"> </w:t>
            </w:r>
            <w:r>
              <w:rPr>
                <w:sz w:val="24"/>
              </w:rPr>
              <w:t>goods</w:t>
            </w:r>
            <w:r w:rsidRPr="00710D4D">
              <w:rPr>
                <w:sz w:val="24"/>
              </w:rPr>
              <w:t xml:space="preserve"> </w:t>
            </w:r>
            <w:r>
              <w:rPr>
                <w:sz w:val="24"/>
              </w:rPr>
              <w:t>and</w:t>
            </w:r>
            <w:r w:rsidRPr="00710D4D">
              <w:rPr>
                <w:sz w:val="24"/>
              </w:rPr>
              <w:t xml:space="preserve"> services.</w:t>
            </w:r>
          </w:p>
        </w:tc>
      </w:tr>
      <w:tr w:rsidR="00710D4D" w14:paraId="20DEABEA" w14:textId="77777777" w:rsidTr="00710D4D">
        <w:trPr>
          <w:trHeight w:val="531"/>
        </w:trPr>
        <w:tc>
          <w:tcPr>
            <w:tcW w:w="1568" w:type="dxa"/>
            <w:tcBorders>
              <w:top w:val="single" w:sz="4" w:space="0" w:color="000000"/>
              <w:bottom w:val="single" w:sz="4" w:space="0" w:color="000000"/>
            </w:tcBorders>
            <w:vAlign w:val="center"/>
          </w:tcPr>
          <w:p w14:paraId="2BA35F5B" w14:textId="77777777" w:rsidR="00710D4D" w:rsidRPr="00710D4D" w:rsidRDefault="00710D4D">
            <w:pPr>
              <w:pStyle w:val="TableParagraph"/>
              <w:ind w:left="115"/>
              <w:rPr>
                <w:spacing w:val="-2"/>
                <w:sz w:val="24"/>
              </w:rPr>
            </w:pPr>
            <w:r>
              <w:rPr>
                <w:spacing w:val="-2"/>
                <w:sz w:val="24"/>
              </w:rPr>
              <w:t>SS.1.E.1.5</w:t>
            </w:r>
          </w:p>
        </w:tc>
        <w:tc>
          <w:tcPr>
            <w:tcW w:w="7798" w:type="dxa"/>
            <w:tcBorders>
              <w:top w:val="single" w:sz="4" w:space="0" w:color="000000"/>
              <w:bottom w:val="single" w:sz="4" w:space="0" w:color="000000"/>
            </w:tcBorders>
            <w:vAlign w:val="center"/>
          </w:tcPr>
          <w:p w14:paraId="358DED8B" w14:textId="77777777" w:rsidR="00710D4D" w:rsidRDefault="00710D4D">
            <w:pPr>
              <w:pStyle w:val="TableParagraph"/>
              <w:rPr>
                <w:sz w:val="24"/>
              </w:rPr>
            </w:pPr>
            <w:r>
              <w:rPr>
                <w:sz w:val="24"/>
              </w:rPr>
              <w:t>Recognize</w:t>
            </w:r>
            <w:r w:rsidRPr="00710D4D">
              <w:rPr>
                <w:sz w:val="24"/>
              </w:rPr>
              <w:t xml:space="preserve"> </w:t>
            </w:r>
            <w:r>
              <w:rPr>
                <w:sz w:val="24"/>
              </w:rPr>
              <w:t>the</w:t>
            </w:r>
            <w:r w:rsidRPr="00710D4D">
              <w:rPr>
                <w:sz w:val="24"/>
              </w:rPr>
              <w:t xml:space="preserve"> </w:t>
            </w:r>
            <w:r>
              <w:rPr>
                <w:sz w:val="24"/>
              </w:rPr>
              <w:t>importance</w:t>
            </w:r>
            <w:r w:rsidRPr="00710D4D">
              <w:rPr>
                <w:sz w:val="24"/>
              </w:rPr>
              <w:t xml:space="preserve"> </w:t>
            </w:r>
            <w:r>
              <w:rPr>
                <w:sz w:val="24"/>
              </w:rPr>
              <w:t>of</w:t>
            </w:r>
            <w:r w:rsidRPr="00710D4D">
              <w:rPr>
                <w:sz w:val="24"/>
              </w:rPr>
              <w:t xml:space="preserve"> </w:t>
            </w:r>
            <w:r>
              <w:rPr>
                <w:sz w:val="24"/>
              </w:rPr>
              <w:t>saving money</w:t>
            </w:r>
            <w:r w:rsidRPr="00710D4D">
              <w:rPr>
                <w:sz w:val="24"/>
              </w:rPr>
              <w:t xml:space="preserve"> </w:t>
            </w:r>
            <w:r>
              <w:rPr>
                <w:sz w:val="24"/>
              </w:rPr>
              <w:t>for</w:t>
            </w:r>
            <w:r w:rsidRPr="00710D4D">
              <w:rPr>
                <w:sz w:val="24"/>
              </w:rPr>
              <w:t xml:space="preserve"> </w:t>
            </w:r>
            <w:r>
              <w:rPr>
                <w:sz w:val="24"/>
              </w:rPr>
              <w:t>future</w:t>
            </w:r>
            <w:r w:rsidRPr="00710D4D">
              <w:rPr>
                <w:sz w:val="24"/>
              </w:rPr>
              <w:t xml:space="preserve"> purchases.</w:t>
            </w:r>
          </w:p>
        </w:tc>
      </w:tr>
      <w:tr w:rsidR="00710D4D" w14:paraId="2309A612" w14:textId="77777777" w:rsidTr="00710D4D">
        <w:trPr>
          <w:trHeight w:val="531"/>
        </w:trPr>
        <w:tc>
          <w:tcPr>
            <w:tcW w:w="1568" w:type="dxa"/>
            <w:tcBorders>
              <w:top w:val="single" w:sz="4" w:space="0" w:color="000000"/>
              <w:bottom w:val="single" w:sz="4" w:space="0" w:color="000000"/>
            </w:tcBorders>
            <w:vAlign w:val="center"/>
          </w:tcPr>
          <w:p w14:paraId="1975EF40" w14:textId="77777777" w:rsidR="00710D4D" w:rsidRPr="00710D4D" w:rsidRDefault="00710D4D">
            <w:pPr>
              <w:pStyle w:val="TableParagraph"/>
              <w:ind w:left="115"/>
              <w:rPr>
                <w:spacing w:val="-2"/>
                <w:sz w:val="24"/>
              </w:rPr>
            </w:pPr>
            <w:r>
              <w:rPr>
                <w:spacing w:val="-2"/>
                <w:sz w:val="24"/>
              </w:rPr>
              <w:t>SS.1.E.1.6</w:t>
            </w:r>
          </w:p>
        </w:tc>
        <w:tc>
          <w:tcPr>
            <w:tcW w:w="7798" w:type="dxa"/>
            <w:tcBorders>
              <w:top w:val="single" w:sz="4" w:space="0" w:color="000000"/>
              <w:bottom w:val="single" w:sz="4" w:space="0" w:color="000000"/>
            </w:tcBorders>
            <w:vAlign w:val="center"/>
          </w:tcPr>
          <w:p w14:paraId="5C68296A" w14:textId="77777777" w:rsidR="00710D4D" w:rsidRDefault="00710D4D">
            <w:pPr>
              <w:pStyle w:val="TableParagraph"/>
              <w:rPr>
                <w:sz w:val="24"/>
              </w:rPr>
            </w:pPr>
            <w:r>
              <w:rPr>
                <w:sz w:val="24"/>
              </w:rPr>
              <w:t>Identify</w:t>
            </w:r>
            <w:r w:rsidRPr="00710D4D">
              <w:rPr>
                <w:sz w:val="24"/>
              </w:rPr>
              <w:t xml:space="preserve"> </w:t>
            </w:r>
            <w:r>
              <w:rPr>
                <w:sz w:val="24"/>
              </w:rPr>
              <w:t>that</w:t>
            </w:r>
            <w:r w:rsidRPr="00710D4D">
              <w:rPr>
                <w:sz w:val="24"/>
              </w:rPr>
              <w:t xml:space="preserve"> </w:t>
            </w:r>
            <w:r>
              <w:rPr>
                <w:sz w:val="24"/>
              </w:rPr>
              <w:t>people</w:t>
            </w:r>
            <w:r w:rsidRPr="00710D4D">
              <w:rPr>
                <w:sz w:val="24"/>
              </w:rPr>
              <w:t xml:space="preserve"> </w:t>
            </w:r>
            <w:r>
              <w:rPr>
                <w:sz w:val="24"/>
              </w:rPr>
              <w:t>need</w:t>
            </w:r>
            <w:r w:rsidRPr="00710D4D">
              <w:rPr>
                <w:sz w:val="24"/>
              </w:rPr>
              <w:t xml:space="preserve"> </w:t>
            </w:r>
            <w:r>
              <w:rPr>
                <w:sz w:val="24"/>
              </w:rPr>
              <w:t>to</w:t>
            </w:r>
            <w:r w:rsidRPr="00710D4D">
              <w:rPr>
                <w:sz w:val="24"/>
              </w:rPr>
              <w:t xml:space="preserve"> </w:t>
            </w:r>
            <w:r>
              <w:rPr>
                <w:sz w:val="24"/>
              </w:rPr>
              <w:t>make</w:t>
            </w:r>
            <w:r w:rsidRPr="00710D4D">
              <w:rPr>
                <w:sz w:val="24"/>
              </w:rPr>
              <w:t xml:space="preserve"> </w:t>
            </w:r>
            <w:r>
              <w:rPr>
                <w:sz w:val="24"/>
              </w:rPr>
              <w:t>choices</w:t>
            </w:r>
            <w:r w:rsidRPr="00710D4D">
              <w:rPr>
                <w:sz w:val="24"/>
              </w:rPr>
              <w:t xml:space="preserve"> </w:t>
            </w:r>
            <w:r>
              <w:rPr>
                <w:sz w:val="24"/>
              </w:rPr>
              <w:t>because of</w:t>
            </w:r>
            <w:r w:rsidRPr="00710D4D">
              <w:rPr>
                <w:sz w:val="24"/>
              </w:rPr>
              <w:t xml:space="preserve"> </w:t>
            </w:r>
            <w:r>
              <w:rPr>
                <w:sz w:val="24"/>
              </w:rPr>
              <w:t>scarce</w:t>
            </w:r>
            <w:r w:rsidRPr="00710D4D">
              <w:rPr>
                <w:sz w:val="24"/>
              </w:rPr>
              <w:t xml:space="preserve"> resources.</w:t>
            </w:r>
          </w:p>
        </w:tc>
      </w:tr>
    </w:tbl>
    <w:p w14:paraId="5A2890A0" w14:textId="77777777" w:rsidR="00EB389E" w:rsidRDefault="00EB389E">
      <w:pPr>
        <w:pStyle w:val="BodyText"/>
        <w:spacing w:before="6"/>
      </w:pPr>
    </w:p>
    <w:p w14:paraId="6960687B" w14:textId="77777777" w:rsidR="00710D4D" w:rsidRDefault="00710D4D">
      <w:pPr>
        <w:pStyle w:val="BodyText"/>
        <w:spacing w:before="6"/>
      </w:pPr>
    </w:p>
    <w:p w14:paraId="6BD76662" w14:textId="77777777" w:rsidR="00710D4D" w:rsidRDefault="00710D4D" w:rsidP="00710D4D">
      <w:pPr>
        <w:pStyle w:val="Heading3"/>
      </w:pPr>
      <w:bookmarkStart w:id="23" w:name="_Toc213085194"/>
      <w:r>
        <w:t>Geography</w:t>
      </w:r>
      <w:bookmarkEnd w:id="23"/>
    </w:p>
    <w:p w14:paraId="417FA035" w14:textId="77777777" w:rsidR="00710D4D" w:rsidRDefault="00710D4D" w:rsidP="00710D4D">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710D4D" w14:paraId="0E4E46CF" w14:textId="77777777">
        <w:trPr>
          <w:trHeight w:val="731"/>
        </w:trPr>
        <w:tc>
          <w:tcPr>
            <w:tcW w:w="9368" w:type="dxa"/>
            <w:gridSpan w:val="2"/>
          </w:tcPr>
          <w:p w14:paraId="5831EC97" w14:textId="77777777" w:rsidR="00710D4D" w:rsidRDefault="00710D4D">
            <w:pPr>
              <w:pStyle w:val="TableParagraph"/>
              <w:spacing w:before="224"/>
              <w:ind w:left="338"/>
              <w:rPr>
                <w:b/>
                <w:i/>
                <w:sz w:val="24"/>
              </w:rPr>
            </w:pPr>
            <w:r>
              <w:rPr>
                <w:noProof/>
              </w:rPr>
              <mc:AlternateContent>
                <mc:Choice Requires="wpg">
                  <w:drawing>
                    <wp:anchor distT="0" distB="0" distL="0" distR="0" simplePos="0" relativeHeight="251707392" behindDoc="1" locked="0" layoutInCell="1" allowOverlap="1" wp14:anchorId="713A9A5E" wp14:editId="135149E3">
                      <wp:simplePos x="0" y="0"/>
                      <wp:positionH relativeFrom="column">
                        <wp:posOffset>4572</wp:posOffset>
                      </wp:positionH>
                      <wp:positionV relativeFrom="paragraph">
                        <wp:posOffset>-468</wp:posOffset>
                      </wp:positionV>
                      <wp:extent cx="5943600" cy="46799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7995"/>
                                <a:chOff x="0" y="0"/>
                                <a:chExt cx="5943600" cy="467995"/>
                              </a:xfrm>
                            </wpg:grpSpPr>
                            <wps:wsp>
                              <wps:cNvPr id="78" name="Graphic 78"/>
                              <wps:cNvSpPr/>
                              <wps:spPr>
                                <a:xfrm>
                                  <a:off x="0" y="0"/>
                                  <a:ext cx="142240" cy="462280"/>
                                </a:xfrm>
                                <a:custGeom>
                                  <a:avLst/>
                                  <a:gdLst/>
                                  <a:ahLst/>
                                  <a:cxnLst/>
                                  <a:rect l="l" t="t" r="r" b="b"/>
                                  <a:pathLst>
                                    <a:path w="142240" h="462280">
                                      <a:moveTo>
                                        <a:pt x="141732" y="0"/>
                                      </a:moveTo>
                                      <a:lnTo>
                                        <a:pt x="0" y="0"/>
                                      </a:lnTo>
                                      <a:lnTo>
                                        <a:pt x="0" y="461772"/>
                                      </a:lnTo>
                                      <a:lnTo>
                                        <a:pt x="68580" y="461772"/>
                                      </a:lnTo>
                                      <a:lnTo>
                                        <a:pt x="73152" y="461772"/>
                                      </a:lnTo>
                                      <a:lnTo>
                                        <a:pt x="141732" y="461772"/>
                                      </a:lnTo>
                                      <a:lnTo>
                                        <a:pt x="141732" y="0"/>
                                      </a:lnTo>
                                      <a:close/>
                                    </a:path>
                                  </a:pathLst>
                                </a:custGeom>
                                <a:solidFill>
                                  <a:srgbClr val="528135"/>
                                </a:solidFill>
                              </wps:spPr>
                              <wps:bodyPr wrap="square" lIns="0" tIns="0" rIns="0" bIns="0" rtlCol="0">
                                <a:prstTxWarp prst="textNoShape">
                                  <a:avLst/>
                                </a:prstTxWarp>
                                <a:noAutofit/>
                              </wps:bodyPr>
                            </wps:wsp>
                            <wps:wsp>
                              <wps:cNvPr id="79" name="Graphic 79"/>
                              <wps:cNvSpPr/>
                              <wps:spPr>
                                <a:xfrm>
                                  <a:off x="0" y="461759"/>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3F14D9" id="Group 77" o:spid="_x0000_s1026" style="position:absolute;margin-left:.35pt;margin-top:-.05pt;width:468pt;height:36.85pt;z-index:-251609088;mso-wrap-distance-left:0;mso-wrap-distance-right:0" coordsize="59436,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">
                      <v:shape id="Graphic 78" o:spid="_x0000_s1027" style="position:absolute;width:1422;height:4622;visibility:visible;mso-wrap-style:square;v-text-anchor:top" coordsize="14224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" path="m141732,l,,,461772r68580,l73152,461772r68580,l141732,xe" fillcolor="#528135" stroked="f">
                        <v:path arrowok="t"/>
                      </v:shape>
                      <v:shape id="Graphic 79" o:spid="_x0000_s1028" style="position:absolute;top:461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" path="m5943600,r,l,,,6108r5943600,l5943600,xe" fillcolor="black" stroked="f">
                        <v:path arrowok="t"/>
                      </v:shape>
                    </v:group>
                  </w:pict>
                </mc:Fallback>
              </mc:AlternateContent>
            </w:r>
            <w:r>
              <w:rPr>
                <w:b/>
                <w:i/>
                <w:sz w:val="24"/>
              </w:rPr>
              <w:t>SS.1.G.1</w:t>
            </w:r>
            <w:r>
              <w:rPr>
                <w:b/>
                <w:i/>
                <w:spacing w:val="-2"/>
                <w:sz w:val="24"/>
              </w:rPr>
              <w:t xml:space="preserve"> </w:t>
            </w:r>
            <w:r>
              <w:rPr>
                <w:b/>
                <w:i/>
                <w:sz w:val="24"/>
              </w:rPr>
              <w:t>The</w:t>
            </w:r>
            <w:r>
              <w:rPr>
                <w:b/>
                <w:i/>
                <w:spacing w:val="-3"/>
                <w:sz w:val="24"/>
              </w:rPr>
              <w:t xml:space="preserve"> </w:t>
            </w:r>
            <w:r>
              <w:rPr>
                <w:b/>
                <w:i/>
                <w:sz w:val="24"/>
              </w:rPr>
              <w:t>World</w:t>
            </w:r>
            <w:r>
              <w:rPr>
                <w:b/>
                <w:i/>
                <w:spacing w:val="-1"/>
                <w:sz w:val="24"/>
              </w:rPr>
              <w:t xml:space="preserve"> </w:t>
            </w:r>
            <w:r>
              <w:rPr>
                <w:b/>
                <w:i/>
                <w:sz w:val="24"/>
              </w:rPr>
              <w:t>in</w:t>
            </w:r>
            <w:r>
              <w:rPr>
                <w:b/>
                <w:i/>
                <w:spacing w:val="-4"/>
                <w:sz w:val="24"/>
              </w:rPr>
              <w:t xml:space="preserve"> </w:t>
            </w:r>
            <w:r>
              <w:rPr>
                <w:b/>
                <w:i/>
                <w:sz w:val="24"/>
              </w:rPr>
              <w:t>Spatial</w:t>
            </w:r>
            <w:r>
              <w:rPr>
                <w:b/>
                <w:i/>
                <w:spacing w:val="-1"/>
                <w:sz w:val="24"/>
              </w:rPr>
              <w:t xml:space="preserve"> </w:t>
            </w:r>
            <w:r>
              <w:rPr>
                <w:b/>
                <w:i/>
                <w:spacing w:val="-2"/>
                <w:sz w:val="24"/>
              </w:rPr>
              <w:t>Terms</w:t>
            </w:r>
          </w:p>
        </w:tc>
      </w:tr>
      <w:tr w:rsidR="00710D4D" w14:paraId="6A3CB8AB" w14:textId="77777777">
        <w:trPr>
          <w:trHeight w:val="604"/>
        </w:trPr>
        <w:tc>
          <w:tcPr>
            <w:tcW w:w="1582" w:type="dxa"/>
            <w:tcBorders>
              <w:bottom w:val="single" w:sz="4" w:space="0" w:color="000000" w:themeColor="text1"/>
            </w:tcBorders>
            <w:vAlign w:val="center"/>
          </w:tcPr>
          <w:p w14:paraId="6BFF2087" w14:textId="77777777" w:rsidR="00710D4D" w:rsidRDefault="00710D4D">
            <w:pPr>
              <w:pStyle w:val="TableParagraph"/>
              <w:ind w:left="115"/>
              <w:rPr>
                <w:sz w:val="24"/>
              </w:rPr>
            </w:pPr>
            <w:r>
              <w:rPr>
                <w:spacing w:val="-2"/>
                <w:sz w:val="24"/>
              </w:rPr>
              <w:t>SS.1.G.1.1</w:t>
            </w:r>
          </w:p>
        </w:tc>
        <w:tc>
          <w:tcPr>
            <w:tcW w:w="7786" w:type="dxa"/>
            <w:tcBorders>
              <w:bottom w:val="single" w:sz="4" w:space="0" w:color="000000" w:themeColor="text1"/>
            </w:tcBorders>
            <w:vAlign w:val="center"/>
          </w:tcPr>
          <w:p w14:paraId="358FD720" w14:textId="58817298" w:rsidR="00710D4D" w:rsidRDefault="00710D4D">
            <w:pPr>
              <w:pStyle w:val="TableParagraph"/>
              <w:rPr>
                <w:sz w:val="24"/>
              </w:rPr>
            </w:pPr>
            <w:r>
              <w:rPr>
                <w:sz w:val="24"/>
              </w:rPr>
              <w:t>Use</w:t>
            </w:r>
            <w:r>
              <w:rPr>
                <w:spacing w:val="-5"/>
                <w:sz w:val="24"/>
              </w:rPr>
              <w:t xml:space="preserve"> </w:t>
            </w:r>
            <w:r>
              <w:rPr>
                <w:sz w:val="24"/>
              </w:rPr>
              <w:t>physical,</w:t>
            </w:r>
            <w:r>
              <w:rPr>
                <w:spacing w:val="-1"/>
                <w:sz w:val="24"/>
              </w:rPr>
              <w:t xml:space="preserve"> </w:t>
            </w:r>
            <w:r>
              <w:rPr>
                <w:sz w:val="24"/>
              </w:rPr>
              <w:t>political</w:t>
            </w:r>
            <w:r w:rsidR="002339BB" w:rsidRPr="002339BB">
              <w:rPr>
                <w:color w:val="EE0000"/>
                <w:sz w:val="24"/>
              </w:rPr>
              <w:t>,</w:t>
            </w:r>
            <w:r>
              <w:rPr>
                <w:spacing w:val="-1"/>
                <w:sz w:val="24"/>
              </w:rPr>
              <w:t xml:space="preserve"> </w:t>
            </w:r>
            <w:r>
              <w:rPr>
                <w:sz w:val="24"/>
              </w:rPr>
              <w:t>and</w:t>
            </w:r>
            <w:r>
              <w:rPr>
                <w:spacing w:val="-2"/>
                <w:sz w:val="24"/>
              </w:rPr>
              <w:t xml:space="preserve"> </w:t>
            </w:r>
            <w:r>
              <w:rPr>
                <w:sz w:val="24"/>
              </w:rPr>
              <w:t>cultural</w:t>
            </w:r>
            <w:r>
              <w:rPr>
                <w:spacing w:val="-1"/>
                <w:sz w:val="24"/>
              </w:rPr>
              <w:t xml:space="preserve"> </w:t>
            </w:r>
            <w:r>
              <w:rPr>
                <w:sz w:val="24"/>
              </w:rPr>
              <w:t>maps</w:t>
            </w:r>
            <w:r>
              <w:rPr>
                <w:spacing w:val="-1"/>
                <w:sz w:val="24"/>
              </w:rPr>
              <w:t xml:space="preserve"> </w:t>
            </w:r>
            <w:r>
              <w:rPr>
                <w:sz w:val="24"/>
              </w:rPr>
              <w:t>to</w:t>
            </w:r>
            <w:r>
              <w:rPr>
                <w:spacing w:val="-2"/>
                <w:sz w:val="24"/>
              </w:rPr>
              <w:t xml:space="preserve"> </w:t>
            </w:r>
            <w:r>
              <w:rPr>
                <w:sz w:val="24"/>
              </w:rPr>
              <w:t>locate places</w:t>
            </w:r>
            <w:r>
              <w:rPr>
                <w:spacing w:val="-1"/>
                <w:sz w:val="24"/>
              </w:rPr>
              <w:t xml:space="preserve"> </w:t>
            </w:r>
            <w:r>
              <w:rPr>
                <w:sz w:val="24"/>
              </w:rPr>
              <w:t>in</w:t>
            </w:r>
            <w:r>
              <w:rPr>
                <w:spacing w:val="-1"/>
                <w:sz w:val="24"/>
              </w:rPr>
              <w:t xml:space="preserve"> </w:t>
            </w:r>
            <w:r>
              <w:rPr>
                <w:spacing w:val="-2"/>
                <w:sz w:val="24"/>
              </w:rPr>
              <w:t>Florida.</w:t>
            </w:r>
          </w:p>
        </w:tc>
      </w:tr>
      <w:tr w:rsidR="00710D4D" w14:paraId="3ECE60D6" w14:textId="77777777">
        <w:trPr>
          <w:trHeight w:val="810"/>
        </w:trPr>
        <w:tc>
          <w:tcPr>
            <w:tcW w:w="1582" w:type="dxa"/>
            <w:tcBorders>
              <w:top w:val="single" w:sz="4" w:space="0" w:color="000000" w:themeColor="text1"/>
              <w:bottom w:val="single" w:sz="4" w:space="0" w:color="000000" w:themeColor="text1"/>
            </w:tcBorders>
            <w:vAlign w:val="center"/>
          </w:tcPr>
          <w:p w14:paraId="3685745A" w14:textId="77777777" w:rsidR="00710D4D" w:rsidRDefault="00710D4D">
            <w:pPr>
              <w:pStyle w:val="TableParagraph"/>
              <w:ind w:left="115"/>
              <w:rPr>
                <w:sz w:val="24"/>
              </w:rPr>
            </w:pPr>
            <w:r>
              <w:rPr>
                <w:spacing w:val="-2"/>
                <w:sz w:val="24"/>
              </w:rPr>
              <w:t>SS.1.G.1.2</w:t>
            </w:r>
          </w:p>
        </w:tc>
        <w:tc>
          <w:tcPr>
            <w:tcW w:w="7786" w:type="dxa"/>
            <w:tcBorders>
              <w:top w:val="single" w:sz="4" w:space="0" w:color="000000" w:themeColor="text1"/>
              <w:bottom w:val="single" w:sz="4" w:space="0" w:color="000000" w:themeColor="text1"/>
            </w:tcBorders>
            <w:vAlign w:val="center"/>
          </w:tcPr>
          <w:p w14:paraId="38CD80AE" w14:textId="3FECB07F" w:rsidR="00710D4D" w:rsidRDefault="00710D4D">
            <w:pPr>
              <w:pStyle w:val="TableParagraph"/>
              <w:rPr>
                <w:sz w:val="24"/>
              </w:rPr>
            </w:pPr>
            <w:r>
              <w:rPr>
                <w:sz w:val="24"/>
              </w:rPr>
              <w:t>Identify</w:t>
            </w:r>
            <w:r>
              <w:rPr>
                <w:spacing w:val="-4"/>
                <w:sz w:val="24"/>
              </w:rPr>
              <w:t xml:space="preserve"> </w:t>
            </w:r>
            <w:r>
              <w:rPr>
                <w:sz w:val="24"/>
              </w:rPr>
              <w:t>key</w:t>
            </w:r>
            <w:r>
              <w:rPr>
                <w:spacing w:val="-4"/>
                <w:sz w:val="24"/>
              </w:rPr>
              <w:t xml:space="preserve"> </w:t>
            </w:r>
            <w:r>
              <w:rPr>
                <w:sz w:val="24"/>
              </w:rPr>
              <w:t>elements</w:t>
            </w:r>
            <w:r>
              <w:rPr>
                <w:spacing w:val="-4"/>
                <w:sz w:val="24"/>
              </w:rPr>
              <w:t xml:space="preserve"> </w:t>
            </w:r>
            <w:r>
              <w:rPr>
                <w:sz w:val="24"/>
              </w:rPr>
              <w:t>(i.e.,</w:t>
            </w:r>
            <w:r>
              <w:rPr>
                <w:spacing w:val="-4"/>
                <w:sz w:val="24"/>
              </w:rPr>
              <w:t xml:space="preserve"> </w:t>
            </w:r>
            <w:r>
              <w:rPr>
                <w:sz w:val="24"/>
              </w:rPr>
              <w:t>compass</w:t>
            </w:r>
            <w:r>
              <w:rPr>
                <w:spacing w:val="-4"/>
                <w:sz w:val="24"/>
              </w:rPr>
              <w:t xml:space="preserve"> </w:t>
            </w:r>
            <w:r>
              <w:rPr>
                <w:sz w:val="24"/>
              </w:rPr>
              <w:t>rose,</w:t>
            </w:r>
            <w:r>
              <w:rPr>
                <w:spacing w:val="-4"/>
                <w:sz w:val="24"/>
              </w:rPr>
              <w:t xml:space="preserve"> </w:t>
            </w:r>
            <w:r>
              <w:rPr>
                <w:sz w:val="24"/>
              </w:rPr>
              <w:t>cardinal</w:t>
            </w:r>
            <w:r>
              <w:rPr>
                <w:spacing w:val="-2"/>
                <w:sz w:val="24"/>
              </w:rPr>
              <w:t xml:space="preserve"> </w:t>
            </w:r>
            <w:r>
              <w:rPr>
                <w:sz w:val="24"/>
              </w:rPr>
              <w:t>directions,</w:t>
            </w:r>
            <w:r>
              <w:rPr>
                <w:spacing w:val="-4"/>
                <w:sz w:val="24"/>
              </w:rPr>
              <w:t xml:space="preserve"> </w:t>
            </w:r>
            <w:r>
              <w:rPr>
                <w:sz w:val="24"/>
              </w:rPr>
              <w:t>title,</w:t>
            </w:r>
            <w:r>
              <w:rPr>
                <w:spacing w:val="-4"/>
                <w:sz w:val="24"/>
              </w:rPr>
              <w:t xml:space="preserve"> </w:t>
            </w:r>
            <w:r>
              <w:rPr>
                <w:sz w:val="24"/>
              </w:rPr>
              <w:t>key</w:t>
            </w:r>
            <w:r w:rsidR="00B91D5B">
              <w:rPr>
                <w:sz w:val="24"/>
              </w:rPr>
              <w:t>,</w:t>
            </w:r>
            <w:r>
              <w:rPr>
                <w:spacing w:val="-4"/>
                <w:sz w:val="24"/>
              </w:rPr>
              <w:t xml:space="preserve"> </w:t>
            </w:r>
            <w:r>
              <w:rPr>
                <w:sz w:val="24"/>
              </w:rPr>
              <w:t>or legend with symbols) of maps and globes.</w:t>
            </w:r>
          </w:p>
        </w:tc>
      </w:tr>
    </w:tbl>
    <w:p w14:paraId="05E524BF" w14:textId="77777777" w:rsidR="00710D4D" w:rsidRDefault="00710D4D"/>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710D4D" w14:paraId="398773CE" w14:textId="77777777" w:rsidTr="00710D4D">
        <w:trPr>
          <w:trHeight w:val="792"/>
        </w:trPr>
        <w:tc>
          <w:tcPr>
            <w:tcW w:w="1582" w:type="dxa"/>
            <w:tcBorders>
              <w:bottom w:val="single" w:sz="4" w:space="0" w:color="000000" w:themeColor="text1"/>
            </w:tcBorders>
            <w:vAlign w:val="center"/>
          </w:tcPr>
          <w:p w14:paraId="0E65D27A" w14:textId="77777777" w:rsidR="00710D4D" w:rsidRDefault="00710D4D">
            <w:pPr>
              <w:pStyle w:val="TableParagraph"/>
              <w:ind w:left="115"/>
              <w:rPr>
                <w:sz w:val="24"/>
              </w:rPr>
            </w:pPr>
            <w:r>
              <w:rPr>
                <w:spacing w:val="-2"/>
                <w:sz w:val="24"/>
              </w:rPr>
              <w:lastRenderedPageBreak/>
              <w:t>SS.1.G.1.3</w:t>
            </w:r>
          </w:p>
        </w:tc>
        <w:tc>
          <w:tcPr>
            <w:tcW w:w="7786" w:type="dxa"/>
            <w:tcBorders>
              <w:bottom w:val="single" w:sz="4" w:space="0" w:color="000000" w:themeColor="text1"/>
            </w:tcBorders>
            <w:vAlign w:val="center"/>
          </w:tcPr>
          <w:p w14:paraId="734858E6" w14:textId="77777777" w:rsidR="00710D4D" w:rsidRDefault="00710D4D">
            <w:pPr>
              <w:pStyle w:val="TableParagraph"/>
              <w:rPr>
                <w:sz w:val="24"/>
              </w:rPr>
            </w:pPr>
            <w:r>
              <w:rPr>
                <w:sz w:val="24"/>
              </w:rPr>
              <w:t>Construct</w:t>
            </w:r>
            <w:r>
              <w:rPr>
                <w:spacing w:val="-4"/>
                <w:sz w:val="24"/>
              </w:rPr>
              <w:t xml:space="preserve"> </w:t>
            </w:r>
            <w:r>
              <w:rPr>
                <w:sz w:val="24"/>
              </w:rPr>
              <w:t>a</w:t>
            </w:r>
            <w:r>
              <w:rPr>
                <w:spacing w:val="-5"/>
                <w:sz w:val="24"/>
              </w:rPr>
              <w:t xml:space="preserve"> </w:t>
            </w:r>
            <w:r>
              <w:rPr>
                <w:sz w:val="24"/>
              </w:rPr>
              <w:t>basic</w:t>
            </w:r>
            <w:r>
              <w:rPr>
                <w:spacing w:val="-5"/>
                <w:sz w:val="24"/>
              </w:rPr>
              <w:t xml:space="preserve"> </w:t>
            </w:r>
            <w:r>
              <w:rPr>
                <w:sz w:val="24"/>
              </w:rPr>
              <w:t>map</w:t>
            </w:r>
            <w:r>
              <w:rPr>
                <w:spacing w:val="-4"/>
                <w:sz w:val="24"/>
              </w:rPr>
              <w:t xml:space="preserve"> </w:t>
            </w:r>
            <w:r>
              <w:rPr>
                <w:sz w:val="24"/>
              </w:rPr>
              <w:t>using</w:t>
            </w:r>
            <w:r>
              <w:rPr>
                <w:spacing w:val="-4"/>
                <w:sz w:val="24"/>
              </w:rPr>
              <w:t xml:space="preserve"> </w:t>
            </w:r>
            <w:r>
              <w:rPr>
                <w:sz w:val="24"/>
              </w:rPr>
              <w:t>key</w:t>
            </w:r>
            <w:r>
              <w:rPr>
                <w:spacing w:val="-4"/>
                <w:sz w:val="24"/>
              </w:rPr>
              <w:t xml:space="preserve"> </w:t>
            </w:r>
            <w:r>
              <w:rPr>
                <w:sz w:val="24"/>
              </w:rPr>
              <w:t>elements</w:t>
            </w:r>
            <w:r>
              <w:rPr>
                <w:spacing w:val="-4"/>
                <w:sz w:val="24"/>
              </w:rPr>
              <w:t xml:space="preserve"> </w:t>
            </w:r>
            <w:r>
              <w:rPr>
                <w:sz w:val="24"/>
              </w:rPr>
              <w:t>including</w:t>
            </w:r>
            <w:r>
              <w:rPr>
                <w:spacing w:val="-4"/>
                <w:sz w:val="24"/>
              </w:rPr>
              <w:t xml:space="preserve"> </w:t>
            </w:r>
            <w:r>
              <w:rPr>
                <w:sz w:val="24"/>
              </w:rPr>
              <w:t>cardinal</w:t>
            </w:r>
            <w:r>
              <w:rPr>
                <w:spacing w:val="-4"/>
                <w:sz w:val="24"/>
              </w:rPr>
              <w:t xml:space="preserve"> </w:t>
            </w:r>
            <w:r>
              <w:rPr>
                <w:sz w:val="24"/>
              </w:rPr>
              <w:t>directions</w:t>
            </w:r>
            <w:r>
              <w:rPr>
                <w:spacing w:val="-4"/>
                <w:sz w:val="24"/>
              </w:rPr>
              <w:t xml:space="preserve"> </w:t>
            </w:r>
            <w:r>
              <w:rPr>
                <w:sz w:val="24"/>
              </w:rPr>
              <w:t>and map symbols.</w:t>
            </w:r>
          </w:p>
        </w:tc>
      </w:tr>
      <w:tr w:rsidR="00710D4D" w14:paraId="1A674F3B" w14:textId="77777777">
        <w:trPr>
          <w:trHeight w:val="531"/>
        </w:trPr>
        <w:tc>
          <w:tcPr>
            <w:tcW w:w="1582" w:type="dxa"/>
            <w:tcBorders>
              <w:top w:val="single" w:sz="4" w:space="0" w:color="000000" w:themeColor="text1"/>
              <w:bottom w:val="single" w:sz="4" w:space="0" w:color="000000" w:themeColor="text1"/>
            </w:tcBorders>
            <w:vAlign w:val="center"/>
          </w:tcPr>
          <w:p w14:paraId="1C72703E" w14:textId="77777777" w:rsidR="00710D4D" w:rsidRDefault="00710D4D">
            <w:pPr>
              <w:pStyle w:val="TableParagraph"/>
              <w:ind w:left="115"/>
              <w:rPr>
                <w:sz w:val="24"/>
              </w:rPr>
            </w:pPr>
            <w:r>
              <w:rPr>
                <w:spacing w:val="-2"/>
                <w:sz w:val="24"/>
              </w:rPr>
              <w:t>SS.1.G.1.4</w:t>
            </w:r>
          </w:p>
        </w:tc>
        <w:tc>
          <w:tcPr>
            <w:tcW w:w="7786" w:type="dxa"/>
            <w:tcBorders>
              <w:top w:val="single" w:sz="4" w:space="0" w:color="000000" w:themeColor="text1"/>
              <w:bottom w:val="single" w:sz="4" w:space="0" w:color="000000" w:themeColor="text1"/>
            </w:tcBorders>
            <w:vAlign w:val="center"/>
          </w:tcPr>
          <w:p w14:paraId="6D48BC28" w14:textId="77777777" w:rsidR="00710D4D" w:rsidRDefault="00710D4D">
            <w:pPr>
              <w:pStyle w:val="TableParagraph"/>
              <w:rPr>
                <w:sz w:val="24"/>
              </w:rPr>
            </w:pPr>
            <w:r>
              <w:rPr>
                <w:sz w:val="24"/>
              </w:rPr>
              <w:t>Identify</w:t>
            </w:r>
            <w:r>
              <w:rPr>
                <w:spacing w:val="-4"/>
                <w:sz w:val="24"/>
              </w:rPr>
              <w:t xml:space="preserve"> </w:t>
            </w:r>
            <w:r>
              <w:rPr>
                <w:sz w:val="24"/>
              </w:rPr>
              <w:t>a</w:t>
            </w:r>
            <w:r>
              <w:rPr>
                <w:spacing w:val="-2"/>
                <w:sz w:val="24"/>
              </w:rPr>
              <w:t xml:space="preserve"> </w:t>
            </w:r>
            <w:r>
              <w:rPr>
                <w:sz w:val="24"/>
              </w:rPr>
              <w:t>variety</w:t>
            </w:r>
            <w:r>
              <w:rPr>
                <w:spacing w:val="-2"/>
                <w:sz w:val="24"/>
              </w:rPr>
              <w:t xml:space="preserve"> </w:t>
            </w:r>
            <w:r>
              <w:rPr>
                <w:sz w:val="24"/>
              </w:rPr>
              <w:t>of</w:t>
            </w:r>
            <w:r>
              <w:rPr>
                <w:spacing w:val="-2"/>
                <w:sz w:val="24"/>
              </w:rPr>
              <w:t xml:space="preserve"> </w:t>
            </w:r>
            <w:r>
              <w:rPr>
                <w:sz w:val="24"/>
              </w:rPr>
              <w:t>physical</w:t>
            </w:r>
            <w:r>
              <w:rPr>
                <w:spacing w:val="-1"/>
                <w:sz w:val="24"/>
              </w:rPr>
              <w:t xml:space="preserve"> </w:t>
            </w:r>
            <w:r>
              <w:rPr>
                <w:sz w:val="24"/>
              </w:rPr>
              <w:t>features</w:t>
            </w:r>
            <w:r>
              <w:rPr>
                <w:spacing w:val="-2"/>
                <w:sz w:val="24"/>
              </w:rPr>
              <w:t xml:space="preserve"> </w:t>
            </w:r>
            <w:r>
              <w:rPr>
                <w:sz w:val="24"/>
              </w:rPr>
              <w:t>using</w:t>
            </w:r>
            <w:r>
              <w:rPr>
                <w:spacing w:val="-1"/>
                <w:sz w:val="24"/>
              </w:rPr>
              <w:t xml:space="preserve"> </w:t>
            </w:r>
            <w:r>
              <w:rPr>
                <w:sz w:val="24"/>
              </w:rPr>
              <w:t>a</w:t>
            </w:r>
            <w:r>
              <w:rPr>
                <w:spacing w:val="-3"/>
                <w:sz w:val="24"/>
              </w:rPr>
              <w:t xml:space="preserve"> </w:t>
            </w:r>
            <w:r>
              <w:rPr>
                <w:sz w:val="24"/>
              </w:rPr>
              <w:t>map</w:t>
            </w:r>
            <w:r>
              <w:rPr>
                <w:spacing w:val="1"/>
                <w:sz w:val="24"/>
              </w:rPr>
              <w:t xml:space="preserve"> </w:t>
            </w:r>
            <w:r>
              <w:rPr>
                <w:sz w:val="24"/>
              </w:rPr>
              <w:t>and</w:t>
            </w:r>
            <w:r>
              <w:rPr>
                <w:spacing w:val="-1"/>
                <w:sz w:val="24"/>
              </w:rPr>
              <w:t xml:space="preserve"> </w:t>
            </w:r>
            <w:r>
              <w:rPr>
                <w:spacing w:val="-2"/>
                <w:sz w:val="24"/>
              </w:rPr>
              <w:t>globe.</w:t>
            </w:r>
          </w:p>
        </w:tc>
      </w:tr>
      <w:tr w:rsidR="00710D4D" w14:paraId="29B1C755" w14:textId="77777777">
        <w:trPr>
          <w:trHeight w:val="891"/>
        </w:trPr>
        <w:tc>
          <w:tcPr>
            <w:tcW w:w="1582" w:type="dxa"/>
            <w:tcBorders>
              <w:top w:val="single" w:sz="4" w:space="0" w:color="000000" w:themeColor="text1"/>
              <w:bottom w:val="single" w:sz="4" w:space="0" w:color="000000" w:themeColor="text1"/>
            </w:tcBorders>
            <w:vAlign w:val="center"/>
          </w:tcPr>
          <w:p w14:paraId="0857584A" w14:textId="77777777" w:rsidR="00710D4D" w:rsidRDefault="00710D4D">
            <w:pPr>
              <w:pStyle w:val="TableParagraph"/>
              <w:ind w:left="115"/>
              <w:rPr>
                <w:sz w:val="24"/>
              </w:rPr>
            </w:pPr>
            <w:r>
              <w:rPr>
                <w:spacing w:val="-2"/>
                <w:sz w:val="24"/>
              </w:rPr>
              <w:t>SS.1.G.1.5</w:t>
            </w:r>
          </w:p>
        </w:tc>
        <w:tc>
          <w:tcPr>
            <w:tcW w:w="7786" w:type="dxa"/>
            <w:tcBorders>
              <w:top w:val="single" w:sz="4" w:space="0" w:color="000000" w:themeColor="text1"/>
              <w:bottom w:val="single" w:sz="4" w:space="0" w:color="000000" w:themeColor="text1"/>
            </w:tcBorders>
            <w:vAlign w:val="center"/>
          </w:tcPr>
          <w:p w14:paraId="19E2B7CC" w14:textId="6AA6C218" w:rsidR="00710D4D" w:rsidRDefault="00710D4D">
            <w:pPr>
              <w:pStyle w:val="TableParagraph"/>
              <w:rPr>
                <w:sz w:val="24"/>
                <w:szCs w:val="24"/>
              </w:rPr>
            </w:pPr>
            <w:r w:rsidRPr="5AFF325B">
              <w:rPr>
                <w:sz w:val="24"/>
                <w:szCs w:val="24"/>
              </w:rPr>
              <w:t>Locate</w:t>
            </w:r>
            <w:r w:rsidRPr="5AFF325B">
              <w:rPr>
                <w:spacing w:val="-5"/>
                <w:sz w:val="24"/>
                <w:szCs w:val="24"/>
              </w:rPr>
              <w:t xml:space="preserve"> </w:t>
            </w:r>
            <w:r w:rsidRPr="5AFF325B">
              <w:rPr>
                <w:sz w:val="24"/>
                <w:szCs w:val="24"/>
              </w:rPr>
              <w:t>on</w:t>
            </w:r>
            <w:r w:rsidRPr="5AFF325B">
              <w:rPr>
                <w:spacing w:val="-4"/>
                <w:sz w:val="24"/>
                <w:szCs w:val="24"/>
              </w:rPr>
              <w:t xml:space="preserve"> </w:t>
            </w:r>
            <w:r w:rsidRPr="5AFF325B">
              <w:rPr>
                <w:sz w:val="24"/>
                <w:szCs w:val="24"/>
              </w:rPr>
              <w:t>maps</w:t>
            </w:r>
            <w:r w:rsidRPr="5AFF325B">
              <w:rPr>
                <w:spacing w:val="-2"/>
                <w:sz w:val="24"/>
                <w:szCs w:val="24"/>
              </w:rPr>
              <w:t xml:space="preserve"> </w:t>
            </w:r>
            <w:r w:rsidRPr="5AFF325B">
              <w:rPr>
                <w:sz w:val="24"/>
                <w:szCs w:val="24"/>
              </w:rPr>
              <w:t>and</w:t>
            </w:r>
            <w:r w:rsidRPr="5AFF325B">
              <w:rPr>
                <w:spacing w:val="-4"/>
                <w:sz w:val="24"/>
                <w:szCs w:val="24"/>
              </w:rPr>
              <w:t xml:space="preserve"> </w:t>
            </w:r>
            <w:r w:rsidRPr="5AFF325B">
              <w:rPr>
                <w:sz w:val="24"/>
                <w:szCs w:val="24"/>
              </w:rPr>
              <w:t>globes</w:t>
            </w:r>
            <w:r w:rsidRPr="5AFF325B">
              <w:rPr>
                <w:spacing w:val="-4"/>
                <w:sz w:val="24"/>
                <w:szCs w:val="24"/>
              </w:rPr>
              <w:t xml:space="preserve"> </w:t>
            </w:r>
            <w:r w:rsidRPr="5AFF325B">
              <w:rPr>
                <w:sz w:val="24"/>
                <w:szCs w:val="24"/>
              </w:rPr>
              <w:t>the</w:t>
            </w:r>
            <w:r w:rsidRPr="5AFF325B">
              <w:rPr>
                <w:spacing w:val="-5"/>
                <w:sz w:val="24"/>
                <w:szCs w:val="24"/>
              </w:rPr>
              <w:t xml:space="preserve"> </w:t>
            </w:r>
            <w:r w:rsidRPr="5AFF325B">
              <w:rPr>
                <w:sz w:val="24"/>
                <w:szCs w:val="24"/>
              </w:rPr>
              <w:t>student’s</w:t>
            </w:r>
            <w:r w:rsidRPr="5AFF325B">
              <w:rPr>
                <w:spacing w:val="-4"/>
                <w:sz w:val="24"/>
                <w:szCs w:val="24"/>
              </w:rPr>
              <w:t xml:space="preserve"> </w:t>
            </w:r>
            <w:r w:rsidRPr="5AFF325B">
              <w:rPr>
                <w:sz w:val="24"/>
                <w:szCs w:val="24"/>
              </w:rPr>
              <w:t>local</w:t>
            </w:r>
            <w:r w:rsidRPr="5AFF325B">
              <w:rPr>
                <w:spacing w:val="-4"/>
                <w:sz w:val="24"/>
                <w:szCs w:val="24"/>
              </w:rPr>
              <w:t xml:space="preserve"> </w:t>
            </w:r>
            <w:r w:rsidRPr="5AFF325B">
              <w:rPr>
                <w:sz w:val="24"/>
                <w:szCs w:val="24"/>
              </w:rPr>
              <w:t>community,</w:t>
            </w:r>
            <w:r w:rsidRPr="5AFF325B">
              <w:rPr>
                <w:spacing w:val="-4"/>
                <w:sz w:val="24"/>
                <w:szCs w:val="24"/>
              </w:rPr>
              <w:t xml:space="preserve"> </w:t>
            </w:r>
            <w:r w:rsidRPr="5AFF325B">
              <w:rPr>
                <w:sz w:val="24"/>
                <w:szCs w:val="24"/>
              </w:rPr>
              <w:t>the</w:t>
            </w:r>
            <w:r w:rsidRPr="5AFF325B">
              <w:rPr>
                <w:spacing w:val="-5"/>
                <w:sz w:val="24"/>
                <w:szCs w:val="24"/>
              </w:rPr>
              <w:t xml:space="preserve"> </w:t>
            </w:r>
            <w:r w:rsidRPr="5AFF325B">
              <w:rPr>
                <w:sz w:val="24"/>
                <w:szCs w:val="24"/>
              </w:rPr>
              <w:t>state</w:t>
            </w:r>
            <w:r w:rsidRPr="5AFF325B">
              <w:rPr>
                <w:spacing w:val="-5"/>
                <w:sz w:val="24"/>
                <w:szCs w:val="24"/>
              </w:rPr>
              <w:t xml:space="preserve"> </w:t>
            </w:r>
            <w:r w:rsidRPr="5AFF325B">
              <w:rPr>
                <w:sz w:val="24"/>
                <w:szCs w:val="24"/>
              </w:rPr>
              <w:t xml:space="preserve">of Florida, the Atlantic Ocean, and the Gulf of </w:t>
            </w:r>
            <w:r w:rsidRPr="00B91D5B">
              <w:rPr>
                <w:sz w:val="24"/>
                <w:szCs w:val="24"/>
              </w:rPr>
              <w:t>America</w:t>
            </w:r>
            <w:r w:rsidR="00B91D5B">
              <w:rPr>
                <w:sz w:val="24"/>
                <w:szCs w:val="24"/>
              </w:rPr>
              <w:t xml:space="preserve"> </w:t>
            </w:r>
            <w:r w:rsidRPr="00B91D5B">
              <w:rPr>
                <w:sz w:val="24"/>
                <w:szCs w:val="24"/>
              </w:rPr>
              <w:t>(</w:t>
            </w:r>
            <w:r w:rsidR="00C27F8A" w:rsidRPr="00B91D5B">
              <w:rPr>
                <w:sz w:val="24"/>
                <w:szCs w:val="24"/>
              </w:rPr>
              <w:t>f</w:t>
            </w:r>
            <w:r w:rsidRPr="00B91D5B">
              <w:rPr>
                <w:sz w:val="24"/>
                <w:szCs w:val="24"/>
              </w:rPr>
              <w:t>ormerly Gulf of Mexico).</w:t>
            </w:r>
          </w:p>
        </w:tc>
      </w:tr>
      <w:tr w:rsidR="00710D4D" w14:paraId="719160C7" w14:textId="77777777">
        <w:trPr>
          <w:trHeight w:val="801"/>
        </w:trPr>
        <w:tc>
          <w:tcPr>
            <w:tcW w:w="1582" w:type="dxa"/>
            <w:tcBorders>
              <w:top w:val="single" w:sz="4" w:space="0" w:color="000000" w:themeColor="text1"/>
              <w:bottom w:val="single" w:sz="4" w:space="0" w:color="000000" w:themeColor="text1"/>
            </w:tcBorders>
            <w:vAlign w:val="center"/>
          </w:tcPr>
          <w:p w14:paraId="2438C087" w14:textId="77777777" w:rsidR="00710D4D" w:rsidRDefault="00710D4D">
            <w:pPr>
              <w:pStyle w:val="TableParagraph"/>
              <w:ind w:left="115"/>
              <w:rPr>
                <w:sz w:val="24"/>
              </w:rPr>
            </w:pPr>
            <w:r>
              <w:rPr>
                <w:spacing w:val="-2"/>
                <w:sz w:val="24"/>
              </w:rPr>
              <w:t>SS.1.G.1.6</w:t>
            </w:r>
          </w:p>
        </w:tc>
        <w:tc>
          <w:tcPr>
            <w:tcW w:w="7786" w:type="dxa"/>
            <w:tcBorders>
              <w:top w:val="single" w:sz="4" w:space="0" w:color="000000" w:themeColor="text1"/>
              <w:bottom w:val="single" w:sz="4" w:space="0" w:color="000000" w:themeColor="text1"/>
            </w:tcBorders>
            <w:vAlign w:val="center"/>
          </w:tcPr>
          <w:p w14:paraId="303EBACF" w14:textId="7F48D565" w:rsidR="00710D4D" w:rsidRDefault="00710D4D">
            <w:pPr>
              <w:pStyle w:val="TableParagraph"/>
              <w:rPr>
                <w:sz w:val="24"/>
              </w:rPr>
            </w:pPr>
            <w:r>
              <w:rPr>
                <w:sz w:val="24"/>
              </w:rPr>
              <w:t>Describe</w:t>
            </w:r>
            <w:r>
              <w:rPr>
                <w:spacing w:val="-6"/>
                <w:sz w:val="24"/>
              </w:rPr>
              <w:t xml:space="preserve"> </w:t>
            </w:r>
            <w:r>
              <w:rPr>
                <w:sz w:val="24"/>
              </w:rPr>
              <w:t>how</w:t>
            </w:r>
            <w:r>
              <w:rPr>
                <w:spacing w:val="-6"/>
                <w:sz w:val="24"/>
              </w:rPr>
              <w:t xml:space="preserve"> </w:t>
            </w:r>
            <w:r>
              <w:rPr>
                <w:sz w:val="24"/>
              </w:rPr>
              <w:t>location,</w:t>
            </w:r>
            <w:r>
              <w:rPr>
                <w:spacing w:val="-5"/>
                <w:sz w:val="24"/>
              </w:rPr>
              <w:t xml:space="preserve"> </w:t>
            </w:r>
            <w:r>
              <w:rPr>
                <w:sz w:val="24"/>
              </w:rPr>
              <w:t>weather</w:t>
            </w:r>
            <w:r w:rsidR="00B91D5B">
              <w:rPr>
                <w:sz w:val="24"/>
              </w:rPr>
              <w:t>,</w:t>
            </w:r>
            <w:r>
              <w:rPr>
                <w:spacing w:val="-4"/>
                <w:sz w:val="24"/>
              </w:rPr>
              <w:t xml:space="preserve"> </w:t>
            </w:r>
            <w:r>
              <w:rPr>
                <w:sz w:val="24"/>
              </w:rPr>
              <w:t>and</w:t>
            </w:r>
            <w:r>
              <w:rPr>
                <w:spacing w:val="-5"/>
                <w:sz w:val="24"/>
              </w:rPr>
              <w:t xml:space="preserve"> </w:t>
            </w:r>
            <w:r>
              <w:rPr>
                <w:sz w:val="24"/>
              </w:rPr>
              <w:t>physical</w:t>
            </w:r>
            <w:r>
              <w:rPr>
                <w:spacing w:val="-5"/>
                <w:sz w:val="24"/>
              </w:rPr>
              <w:t xml:space="preserve"> </w:t>
            </w:r>
            <w:r>
              <w:rPr>
                <w:sz w:val="24"/>
              </w:rPr>
              <w:t>environment</w:t>
            </w:r>
            <w:r>
              <w:rPr>
                <w:spacing w:val="-5"/>
                <w:sz w:val="24"/>
              </w:rPr>
              <w:t xml:space="preserve"> </w:t>
            </w:r>
            <w:r>
              <w:rPr>
                <w:sz w:val="24"/>
              </w:rPr>
              <w:t>affect</w:t>
            </w:r>
            <w:r>
              <w:rPr>
                <w:spacing w:val="-5"/>
                <w:sz w:val="24"/>
              </w:rPr>
              <w:t xml:space="preserve"> </w:t>
            </w:r>
            <w:r>
              <w:rPr>
                <w:sz w:val="24"/>
              </w:rPr>
              <w:t>the</w:t>
            </w:r>
            <w:r>
              <w:rPr>
                <w:spacing w:val="-6"/>
                <w:sz w:val="24"/>
              </w:rPr>
              <w:t xml:space="preserve"> </w:t>
            </w:r>
            <w:r>
              <w:rPr>
                <w:sz w:val="24"/>
              </w:rPr>
              <w:t>way people live in our community.</w:t>
            </w:r>
          </w:p>
        </w:tc>
      </w:tr>
    </w:tbl>
    <w:p w14:paraId="1C6E0D6E" w14:textId="77777777" w:rsidR="00710D4D" w:rsidRDefault="00710D4D">
      <w:pPr>
        <w:pStyle w:val="BodyText"/>
        <w:spacing w:before="6"/>
      </w:pPr>
    </w:p>
    <w:p w14:paraId="1202DC36" w14:textId="77777777" w:rsidR="00710D4D" w:rsidRDefault="00710D4D">
      <w:pPr>
        <w:pStyle w:val="BodyText"/>
        <w:spacing w:before="6"/>
      </w:pPr>
    </w:p>
    <w:p w14:paraId="6E22B19A" w14:textId="77777777" w:rsidR="00710D4D" w:rsidRDefault="00710D4D">
      <w:pPr>
        <w:pStyle w:val="BodyText"/>
        <w:spacing w:before="6"/>
      </w:pPr>
    </w:p>
    <w:p w14:paraId="747D7E3D" w14:textId="77777777" w:rsidR="00710D4D" w:rsidRDefault="00710D4D">
      <w:pPr>
        <w:pStyle w:val="BodyText"/>
        <w:spacing w:before="6"/>
      </w:pPr>
    </w:p>
    <w:p w14:paraId="5A2890AD" w14:textId="77777777" w:rsidR="00EB389E" w:rsidRDefault="00EB389E">
      <w:pPr>
        <w:rPr>
          <w:sz w:val="24"/>
        </w:rPr>
        <w:sectPr w:rsidR="00EB389E">
          <w:pgSz w:w="12240" w:h="15840"/>
          <w:pgMar w:top="1340" w:right="0" w:bottom="1260" w:left="0" w:header="585" w:footer="1063" w:gutter="0"/>
          <w:cols w:space="720"/>
        </w:sectPr>
      </w:pPr>
    </w:p>
    <w:p w14:paraId="5A2890AE" w14:textId="77777777" w:rsidR="00EB389E" w:rsidRDefault="00EB389E">
      <w:pPr>
        <w:pStyle w:val="BodyText"/>
        <w:spacing w:before="4"/>
        <w:rPr>
          <w:sz w:val="7"/>
        </w:rPr>
      </w:pPr>
    </w:p>
    <w:p w14:paraId="5A2890DA" w14:textId="77777777" w:rsidR="00EB389E" w:rsidRDefault="00872BA8">
      <w:pPr>
        <w:pStyle w:val="Heading2"/>
      </w:pPr>
      <w:bookmarkStart w:id="24" w:name="Grade_2"/>
      <w:bookmarkStart w:id="25" w:name="_Toc213085195"/>
      <w:bookmarkEnd w:id="24"/>
      <w:r>
        <w:rPr>
          <w:color w:val="1F3863"/>
        </w:rPr>
        <w:t>Grade</w:t>
      </w:r>
      <w:r>
        <w:rPr>
          <w:color w:val="1F3863"/>
          <w:spacing w:val="-3"/>
        </w:rPr>
        <w:t xml:space="preserve"> </w:t>
      </w:r>
      <w:r>
        <w:rPr>
          <w:color w:val="1F3863"/>
          <w:spacing w:val="-10"/>
        </w:rPr>
        <w:t>2</w:t>
      </w:r>
      <w:bookmarkEnd w:id="25"/>
    </w:p>
    <w:p w14:paraId="6A49EA33" w14:textId="77777777" w:rsidR="001F655C" w:rsidRDefault="001F655C" w:rsidP="001F655C">
      <w:pPr>
        <w:ind w:left="1440"/>
        <w:rPr>
          <w:b/>
          <w:bCs/>
        </w:rPr>
      </w:pPr>
    </w:p>
    <w:p w14:paraId="5A2890DB" w14:textId="7C447BAF" w:rsidR="00EB389E" w:rsidRPr="001F655C" w:rsidRDefault="00872BA8" w:rsidP="001F655C">
      <w:pPr>
        <w:ind w:left="1440"/>
        <w:rPr>
          <w:b/>
          <w:bCs/>
        </w:rPr>
      </w:pPr>
      <w:r w:rsidRPr="001F655C">
        <w:rPr>
          <w:b/>
          <w:bCs/>
        </w:rPr>
        <w:t>In</w:t>
      </w:r>
      <w:r w:rsidRPr="001F655C">
        <w:rPr>
          <w:b/>
          <w:bCs/>
          <w:spacing w:val="-1"/>
        </w:rPr>
        <w:t xml:space="preserve"> </w:t>
      </w:r>
      <w:r w:rsidRPr="001F655C">
        <w:rPr>
          <w:b/>
          <w:bCs/>
        </w:rPr>
        <w:t>grade</w:t>
      </w:r>
      <w:r w:rsidRPr="001F655C">
        <w:rPr>
          <w:b/>
          <w:bCs/>
          <w:spacing w:val="-1"/>
        </w:rPr>
        <w:t xml:space="preserve"> </w:t>
      </w:r>
      <w:r w:rsidRPr="001F655C">
        <w:rPr>
          <w:b/>
          <w:bCs/>
        </w:rPr>
        <w:t>2,</w:t>
      </w:r>
      <w:r w:rsidRPr="001F655C">
        <w:rPr>
          <w:b/>
          <w:bCs/>
          <w:spacing w:val="-1"/>
        </w:rPr>
        <w:t xml:space="preserve"> </w:t>
      </w:r>
      <w:r w:rsidRPr="001F655C">
        <w:rPr>
          <w:b/>
          <w:bCs/>
        </w:rPr>
        <w:t>instructional</w:t>
      </w:r>
      <w:r w:rsidRPr="001F655C">
        <w:rPr>
          <w:b/>
          <w:bCs/>
          <w:spacing w:val="-2"/>
        </w:rPr>
        <w:t xml:space="preserve"> </w:t>
      </w:r>
      <w:r w:rsidRPr="001F655C">
        <w:rPr>
          <w:b/>
          <w:bCs/>
        </w:rPr>
        <w:t>time</w:t>
      </w:r>
      <w:r w:rsidRPr="001F655C">
        <w:rPr>
          <w:b/>
          <w:bCs/>
          <w:spacing w:val="-2"/>
        </w:rPr>
        <w:t xml:space="preserve"> </w:t>
      </w:r>
      <w:r w:rsidRPr="001F655C">
        <w:rPr>
          <w:b/>
          <w:bCs/>
        </w:rPr>
        <w:t xml:space="preserve">will </w:t>
      </w:r>
      <w:r w:rsidRPr="001F655C">
        <w:rPr>
          <w:b/>
          <w:bCs/>
          <w:spacing w:val="-2"/>
        </w:rPr>
        <w:t>emphasize:</w:t>
      </w:r>
    </w:p>
    <w:p w14:paraId="5A2890DC" w14:textId="77777777" w:rsidR="00EB389E" w:rsidRDefault="00872BA8" w:rsidP="001F655C">
      <w:pPr>
        <w:pStyle w:val="BodyText"/>
        <w:numPr>
          <w:ilvl w:val="0"/>
          <w:numId w:val="8"/>
        </w:numPr>
        <w:ind w:right="1531"/>
      </w:pPr>
      <w:r>
        <w:rPr>
          <w:u w:val="single"/>
        </w:rPr>
        <w:t>American History</w:t>
      </w:r>
      <w:r>
        <w:t xml:space="preserve"> – examining primary and secondary sources; utilizing the media center and other</w:t>
      </w:r>
      <w:r>
        <w:rPr>
          <w:spacing w:val="-5"/>
        </w:rPr>
        <w:t xml:space="preserve"> </w:t>
      </w:r>
      <w:r>
        <w:t>technology</w:t>
      </w:r>
      <w:r>
        <w:rPr>
          <w:spacing w:val="-4"/>
        </w:rPr>
        <w:t xml:space="preserve"> </w:t>
      </w:r>
      <w:r>
        <w:t>to</w:t>
      </w:r>
      <w:r>
        <w:rPr>
          <w:spacing w:val="-4"/>
        </w:rPr>
        <w:t xml:space="preserve"> </w:t>
      </w:r>
      <w:r>
        <w:t>locate</w:t>
      </w:r>
      <w:r>
        <w:rPr>
          <w:spacing w:val="-5"/>
        </w:rPr>
        <w:t xml:space="preserve"> </w:t>
      </w:r>
      <w:r>
        <w:t>information;</w:t>
      </w:r>
      <w:r>
        <w:rPr>
          <w:spacing w:val="-4"/>
        </w:rPr>
        <w:t xml:space="preserve"> </w:t>
      </w:r>
      <w:r>
        <w:t>instruction</w:t>
      </w:r>
      <w:r>
        <w:rPr>
          <w:spacing w:val="-4"/>
        </w:rPr>
        <w:t xml:space="preserve"> </w:t>
      </w:r>
      <w:r>
        <w:t>includes</w:t>
      </w:r>
      <w:r>
        <w:rPr>
          <w:spacing w:val="-4"/>
        </w:rPr>
        <w:t xml:space="preserve"> </w:t>
      </w:r>
      <w:r>
        <w:t>Native</w:t>
      </w:r>
      <w:r>
        <w:rPr>
          <w:spacing w:val="-5"/>
        </w:rPr>
        <w:t xml:space="preserve"> </w:t>
      </w:r>
      <w:r>
        <w:t>American</w:t>
      </w:r>
      <w:r>
        <w:rPr>
          <w:spacing w:val="-4"/>
        </w:rPr>
        <w:t xml:space="preserve"> </w:t>
      </w:r>
      <w:r>
        <w:t>history</w:t>
      </w:r>
      <w:r>
        <w:rPr>
          <w:spacing w:val="-4"/>
        </w:rPr>
        <w:t xml:space="preserve"> </w:t>
      </w:r>
      <w:r>
        <w:t>and</w:t>
      </w:r>
      <w:r>
        <w:rPr>
          <w:spacing w:val="-4"/>
        </w:rPr>
        <w:t xml:space="preserve"> </w:t>
      </w:r>
      <w:r>
        <w:t>culture and how immigrants impacted the way of life; colonial America and the reasons that people immigrated to the United States, compare with immigration today; compare cultural influences and contributions of immigrants then and now; identifying time order terms such as years, decades and centuries.</w:t>
      </w:r>
    </w:p>
    <w:p w14:paraId="5A2890DD" w14:textId="77777777" w:rsidR="00EB389E" w:rsidRDefault="00872BA8" w:rsidP="001F655C">
      <w:pPr>
        <w:pStyle w:val="BodyText"/>
        <w:numPr>
          <w:ilvl w:val="0"/>
          <w:numId w:val="8"/>
        </w:numPr>
        <w:spacing w:before="1"/>
        <w:ind w:right="1531"/>
      </w:pPr>
      <w:r>
        <w:rPr>
          <w:u w:val="single"/>
        </w:rPr>
        <w:t>African American History</w:t>
      </w:r>
      <w:r>
        <w:t xml:space="preserve"> – recognizing positive influences and contributions by African Americans</w:t>
      </w:r>
      <w:r>
        <w:rPr>
          <w:spacing w:val="-4"/>
        </w:rPr>
        <w:t xml:space="preserve"> </w:t>
      </w:r>
      <w:r>
        <w:t>in</w:t>
      </w:r>
      <w:r>
        <w:rPr>
          <w:spacing w:val="-4"/>
        </w:rPr>
        <w:t xml:space="preserve"> </w:t>
      </w:r>
      <w:r>
        <w:t>civil</w:t>
      </w:r>
      <w:r>
        <w:rPr>
          <w:spacing w:val="-4"/>
        </w:rPr>
        <w:t xml:space="preserve"> </w:t>
      </w:r>
      <w:r>
        <w:t>service;</w:t>
      </w:r>
      <w:r>
        <w:rPr>
          <w:spacing w:val="-4"/>
        </w:rPr>
        <w:t xml:space="preserve"> </w:t>
      </w:r>
      <w:r>
        <w:t>identifying</w:t>
      </w:r>
      <w:r>
        <w:rPr>
          <w:spacing w:val="-4"/>
        </w:rPr>
        <w:t xml:space="preserve"> </w:t>
      </w:r>
      <w:r>
        <w:t>oral</w:t>
      </w:r>
      <w:r>
        <w:rPr>
          <w:spacing w:val="-4"/>
        </w:rPr>
        <w:t xml:space="preserve"> </w:t>
      </w:r>
      <w:r>
        <w:t>traditions</w:t>
      </w:r>
      <w:r>
        <w:rPr>
          <w:spacing w:val="-4"/>
        </w:rPr>
        <w:t xml:space="preserve"> </w:t>
      </w:r>
      <w:r>
        <w:t>and</w:t>
      </w:r>
      <w:r>
        <w:rPr>
          <w:spacing w:val="-4"/>
        </w:rPr>
        <w:t xml:space="preserve"> </w:t>
      </w:r>
      <w:r>
        <w:t>folktales</w:t>
      </w:r>
      <w:r>
        <w:rPr>
          <w:spacing w:val="-4"/>
        </w:rPr>
        <w:t xml:space="preserve"> </w:t>
      </w:r>
      <w:r>
        <w:t>of</w:t>
      </w:r>
      <w:r>
        <w:rPr>
          <w:spacing w:val="-5"/>
        </w:rPr>
        <w:t xml:space="preserve"> </w:t>
      </w:r>
      <w:r>
        <w:t>African</w:t>
      </w:r>
      <w:r>
        <w:rPr>
          <w:spacing w:val="-4"/>
        </w:rPr>
        <w:t xml:space="preserve"> </w:t>
      </w:r>
      <w:r>
        <w:t>American</w:t>
      </w:r>
      <w:r>
        <w:rPr>
          <w:spacing w:val="-4"/>
        </w:rPr>
        <w:t xml:space="preserve"> </w:t>
      </w:r>
      <w:r>
        <w:t xml:space="preserve">culture. </w:t>
      </w:r>
      <w:r>
        <w:rPr>
          <w:u w:val="single"/>
        </w:rPr>
        <w:t>Civics and Government</w:t>
      </w:r>
      <w:r>
        <w:t xml:space="preserve"> – developing an understanding of why people form governments; explaining how the U.S. government protects citizens’ rights; explaining what responsible citizenship looks like; recognizing symbols, individuals and documents that represent Florida and the U.S.; identifying the U.S. Constitution as the Law of the Land.</w:t>
      </w:r>
    </w:p>
    <w:p w14:paraId="5A2890DE" w14:textId="77777777" w:rsidR="00EB389E" w:rsidRDefault="00872BA8" w:rsidP="001F655C">
      <w:pPr>
        <w:pStyle w:val="BodyText"/>
        <w:numPr>
          <w:ilvl w:val="0"/>
          <w:numId w:val="8"/>
        </w:numPr>
        <w:ind w:right="1531"/>
      </w:pPr>
      <w:r>
        <w:rPr>
          <w:u w:val="single"/>
        </w:rPr>
        <w:t>Economics</w:t>
      </w:r>
      <w:r>
        <w:rPr>
          <w:spacing w:val="-3"/>
        </w:rPr>
        <w:t xml:space="preserve"> </w:t>
      </w:r>
      <w:r>
        <w:t>–</w:t>
      </w:r>
      <w:r>
        <w:rPr>
          <w:spacing w:val="-3"/>
        </w:rPr>
        <w:t xml:space="preserve"> </w:t>
      </w:r>
      <w:r>
        <w:t>developing</w:t>
      </w:r>
      <w:r>
        <w:rPr>
          <w:spacing w:val="-1"/>
        </w:rPr>
        <w:t xml:space="preserve"> </w:t>
      </w:r>
      <w:r>
        <w:t>an</w:t>
      </w:r>
      <w:r>
        <w:rPr>
          <w:spacing w:val="-3"/>
        </w:rPr>
        <w:t xml:space="preserve"> </w:t>
      </w:r>
      <w:r>
        <w:t>understanding</w:t>
      </w:r>
      <w:r>
        <w:rPr>
          <w:spacing w:val="-3"/>
        </w:rPr>
        <w:t xml:space="preserve"> </w:t>
      </w:r>
      <w:r>
        <w:t>of</w:t>
      </w:r>
      <w:r>
        <w:rPr>
          <w:spacing w:val="-4"/>
        </w:rPr>
        <w:t xml:space="preserve"> </w:t>
      </w:r>
      <w:r>
        <w:t>supply</w:t>
      </w:r>
      <w:r>
        <w:rPr>
          <w:spacing w:val="-3"/>
        </w:rPr>
        <w:t xml:space="preserve"> </w:t>
      </w:r>
      <w:r>
        <w:t>and</w:t>
      </w:r>
      <w:r>
        <w:rPr>
          <w:spacing w:val="-3"/>
        </w:rPr>
        <w:t xml:space="preserve"> </w:t>
      </w:r>
      <w:r>
        <w:t>demand;</w:t>
      </w:r>
      <w:r>
        <w:rPr>
          <w:spacing w:val="-3"/>
        </w:rPr>
        <w:t xml:space="preserve"> </w:t>
      </w:r>
      <w:r>
        <w:t>recognizing</w:t>
      </w:r>
      <w:r>
        <w:rPr>
          <w:spacing w:val="-3"/>
        </w:rPr>
        <w:t xml:space="preserve"> </w:t>
      </w:r>
      <w:r>
        <w:t>that</w:t>
      </w:r>
      <w:r>
        <w:rPr>
          <w:spacing w:val="-3"/>
        </w:rPr>
        <w:t xml:space="preserve"> </w:t>
      </w:r>
      <w:r>
        <w:t>the</w:t>
      </w:r>
      <w:r>
        <w:rPr>
          <w:spacing w:val="-4"/>
        </w:rPr>
        <w:t xml:space="preserve"> </w:t>
      </w:r>
      <w:r>
        <w:t>U.S. trades with other nations; explaining personal benefits or costs of saving and spending.</w:t>
      </w:r>
    </w:p>
    <w:p w14:paraId="5A2890DF" w14:textId="79160450" w:rsidR="00EB389E" w:rsidRDefault="00872BA8" w:rsidP="001F655C">
      <w:pPr>
        <w:pStyle w:val="BodyText"/>
        <w:numPr>
          <w:ilvl w:val="0"/>
          <w:numId w:val="8"/>
        </w:numPr>
        <w:ind w:right="1447"/>
      </w:pPr>
      <w:r>
        <w:rPr>
          <w:u w:val="single"/>
        </w:rPr>
        <w:t>Geography</w:t>
      </w:r>
      <w:r>
        <w:rPr>
          <w:spacing w:val="-4"/>
        </w:rPr>
        <w:t xml:space="preserve"> </w:t>
      </w:r>
      <w:r>
        <w:t>–</w:t>
      </w:r>
      <w:r>
        <w:rPr>
          <w:spacing w:val="-4"/>
        </w:rPr>
        <w:t xml:space="preserve"> </w:t>
      </w:r>
      <w:r>
        <w:t>building</w:t>
      </w:r>
      <w:r>
        <w:rPr>
          <w:spacing w:val="-4"/>
        </w:rPr>
        <w:t xml:space="preserve"> </w:t>
      </w:r>
      <w:r>
        <w:t>on</w:t>
      </w:r>
      <w:r>
        <w:rPr>
          <w:spacing w:val="-2"/>
        </w:rPr>
        <w:t xml:space="preserve"> </w:t>
      </w:r>
      <w:r>
        <w:t>knowledge</w:t>
      </w:r>
      <w:r>
        <w:rPr>
          <w:spacing w:val="-5"/>
        </w:rPr>
        <w:t xml:space="preserve"> </w:t>
      </w:r>
      <w:r>
        <w:t>of</w:t>
      </w:r>
      <w:r>
        <w:rPr>
          <w:spacing w:val="-5"/>
        </w:rPr>
        <w:t xml:space="preserve"> </w:t>
      </w:r>
      <w:r>
        <w:t>maps</w:t>
      </w:r>
      <w:r>
        <w:rPr>
          <w:spacing w:val="-4"/>
        </w:rPr>
        <w:t xml:space="preserve"> </w:t>
      </w:r>
      <w:r>
        <w:t>using</w:t>
      </w:r>
      <w:r>
        <w:rPr>
          <w:spacing w:val="-4"/>
        </w:rPr>
        <w:t xml:space="preserve"> </w:t>
      </w:r>
      <w:r>
        <w:t>different</w:t>
      </w:r>
      <w:r>
        <w:rPr>
          <w:spacing w:val="-4"/>
        </w:rPr>
        <w:t xml:space="preserve"> </w:t>
      </w:r>
      <w:r>
        <w:t>types</w:t>
      </w:r>
      <w:r>
        <w:rPr>
          <w:spacing w:val="-2"/>
        </w:rPr>
        <w:t xml:space="preserve"> </w:t>
      </w:r>
      <w:r>
        <w:t>(political,</w:t>
      </w:r>
      <w:r>
        <w:rPr>
          <w:spacing w:val="-4"/>
        </w:rPr>
        <w:t xml:space="preserve"> </w:t>
      </w:r>
      <w:r>
        <w:t>physical,</w:t>
      </w:r>
      <w:r>
        <w:rPr>
          <w:spacing w:val="-4"/>
        </w:rPr>
        <w:t xml:space="preserve"> </w:t>
      </w:r>
      <w:r>
        <w:t>thematic); instruction expands to include the countries of North America (Mexico, United States, Canada), continents, oceans, Equator, Prime Meridian</w:t>
      </w:r>
      <w:r w:rsidR="002339BB" w:rsidRPr="002339BB">
        <w:rPr>
          <w:color w:val="EE0000"/>
        </w:rPr>
        <w:t>,</w:t>
      </w:r>
      <w:r>
        <w:t xml:space="preserve"> and poles.</w:t>
      </w:r>
    </w:p>
    <w:p w14:paraId="5A2890E0" w14:textId="77777777" w:rsidR="00EB389E" w:rsidRDefault="00EB389E">
      <w:pPr>
        <w:pStyle w:val="BodyText"/>
      </w:pPr>
    </w:p>
    <w:p w14:paraId="5A2890E1" w14:textId="77777777" w:rsidR="00EB389E" w:rsidRDefault="00EB389E">
      <w:pPr>
        <w:pStyle w:val="BodyText"/>
      </w:pPr>
    </w:p>
    <w:p w14:paraId="5A2890E2" w14:textId="77777777" w:rsidR="00EB389E" w:rsidRPr="004457A5" w:rsidRDefault="00872BA8" w:rsidP="004457A5">
      <w:pPr>
        <w:pStyle w:val="Heading3"/>
      </w:pPr>
      <w:bookmarkStart w:id="26" w:name="_Toc213085196"/>
      <w:r w:rsidRPr="004457A5">
        <w:t>American History</w:t>
      </w:r>
      <w:bookmarkEnd w:id="26"/>
    </w:p>
    <w:p w14:paraId="5A2890E3"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0E5" w14:textId="77777777">
        <w:trPr>
          <w:trHeight w:val="499"/>
        </w:trPr>
        <w:tc>
          <w:tcPr>
            <w:tcW w:w="9368" w:type="dxa"/>
            <w:gridSpan w:val="2"/>
          </w:tcPr>
          <w:p w14:paraId="5A2890E4" w14:textId="77777777" w:rsidR="00EB389E" w:rsidRDefault="00872BA8">
            <w:pPr>
              <w:pStyle w:val="TableParagraph"/>
              <w:spacing w:before="109"/>
              <w:ind w:left="350"/>
              <w:rPr>
                <w:b/>
                <w:i/>
                <w:sz w:val="24"/>
              </w:rPr>
            </w:pPr>
            <w:r>
              <w:rPr>
                <w:noProof/>
              </w:rPr>
              <mc:AlternateContent>
                <mc:Choice Requires="wpg">
                  <w:drawing>
                    <wp:anchor distT="0" distB="0" distL="0" distR="0" simplePos="0" relativeHeight="251574272" behindDoc="1" locked="0" layoutInCell="1" allowOverlap="1" wp14:anchorId="5A28B372" wp14:editId="38850250">
                      <wp:simplePos x="0" y="0"/>
                      <wp:positionH relativeFrom="column">
                        <wp:posOffset>4572</wp:posOffset>
                      </wp:positionH>
                      <wp:positionV relativeFrom="paragraph">
                        <wp:posOffset>-341</wp:posOffset>
                      </wp:positionV>
                      <wp:extent cx="5943600" cy="32004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0040"/>
                                <a:chOff x="0" y="0"/>
                                <a:chExt cx="5943600" cy="320040"/>
                              </a:xfrm>
                            </wpg:grpSpPr>
                            <wps:wsp>
                              <wps:cNvPr id="81" name="Graphic 81"/>
                              <wps:cNvSpPr/>
                              <wps:spPr>
                                <a:xfrm>
                                  <a:off x="0" y="0"/>
                                  <a:ext cx="149860" cy="314325"/>
                                </a:xfrm>
                                <a:custGeom>
                                  <a:avLst/>
                                  <a:gdLst/>
                                  <a:ahLst/>
                                  <a:cxnLst/>
                                  <a:rect l="l" t="t" r="r" b="b"/>
                                  <a:pathLst>
                                    <a:path w="149860" h="314325">
                                      <a:moveTo>
                                        <a:pt x="149352" y="0"/>
                                      </a:moveTo>
                                      <a:lnTo>
                                        <a:pt x="0" y="0"/>
                                      </a:lnTo>
                                      <a:lnTo>
                                        <a:pt x="0" y="313944"/>
                                      </a:lnTo>
                                      <a:lnTo>
                                        <a:pt x="68580" y="313944"/>
                                      </a:lnTo>
                                      <a:lnTo>
                                        <a:pt x="80772" y="313944"/>
                                      </a:lnTo>
                                      <a:lnTo>
                                        <a:pt x="149352" y="313944"/>
                                      </a:lnTo>
                                      <a:lnTo>
                                        <a:pt x="149352" y="0"/>
                                      </a:lnTo>
                                      <a:close/>
                                    </a:path>
                                  </a:pathLst>
                                </a:custGeom>
                                <a:solidFill>
                                  <a:srgbClr val="0000CC"/>
                                </a:solidFill>
                              </wps:spPr>
                              <wps:bodyPr wrap="square" lIns="0" tIns="0" rIns="0" bIns="0" rtlCol="0">
                                <a:prstTxWarp prst="textNoShape">
                                  <a:avLst/>
                                </a:prstTxWarp>
                                <a:noAutofit/>
                              </wps:bodyPr>
                            </wps:wsp>
                            <wps:wsp>
                              <wps:cNvPr id="82" name="Graphic 82"/>
                              <wps:cNvSpPr/>
                              <wps:spPr>
                                <a:xfrm>
                                  <a:off x="0" y="313931"/>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3F4008" id="Group 80" o:spid="_x0000_s1026" style="position:absolute;margin-left:.35pt;margin-top:-.05pt;width:468pt;height:25.2pt;z-index:-251742208;mso-wrap-distance-left:0;mso-wrap-distance-right:0" coordsize="59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">
                      <v:shape id="Graphic 81" o:spid="_x0000_s1027" style="position:absolute;width:1498;height:3143;visibility:visible;mso-wrap-style:square;v-text-anchor:top" coordsize="14986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" path="m149352,l,,,313944r68580,l80772,313944r68580,l149352,xe" fillcolor="#00c" stroked="f">
                        <v:path arrowok="t"/>
                      </v:shape>
                      <v:shape id="Graphic 82" o:spid="_x0000_s1028" style="position:absolute;top:3139;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" path="m5943600,r,l,,,6108r5943600,l5943600,xe" fillcolor="black" stroked="f">
                        <v:path arrowok="t"/>
                      </v:shape>
                    </v:group>
                  </w:pict>
                </mc:Fallback>
              </mc:AlternateContent>
            </w:r>
            <w:r>
              <w:rPr>
                <w:b/>
                <w:i/>
                <w:sz w:val="24"/>
              </w:rPr>
              <w:t>SS.2.A.1</w:t>
            </w:r>
            <w:r>
              <w:rPr>
                <w:b/>
                <w:i/>
                <w:spacing w:val="-3"/>
                <w:sz w:val="24"/>
              </w:rPr>
              <w:t xml:space="preserve"> </w:t>
            </w:r>
            <w:r>
              <w:rPr>
                <w:b/>
                <w:i/>
                <w:sz w:val="24"/>
              </w:rPr>
              <w:t>Historical</w:t>
            </w:r>
            <w:r>
              <w:rPr>
                <w:b/>
                <w:i/>
                <w:spacing w:val="-3"/>
                <w:sz w:val="24"/>
              </w:rPr>
              <w:t xml:space="preserve"> </w:t>
            </w:r>
            <w:r>
              <w:rPr>
                <w:b/>
                <w:i/>
                <w:sz w:val="24"/>
              </w:rPr>
              <w:t>Inquiry</w:t>
            </w:r>
            <w:r>
              <w:rPr>
                <w:b/>
                <w:i/>
                <w:spacing w:val="-3"/>
                <w:sz w:val="24"/>
              </w:rPr>
              <w:t xml:space="preserve"> </w:t>
            </w:r>
            <w:r>
              <w:rPr>
                <w:b/>
                <w:i/>
                <w:sz w:val="24"/>
              </w:rPr>
              <w:t>and</w:t>
            </w:r>
            <w:r>
              <w:rPr>
                <w:b/>
                <w:i/>
                <w:spacing w:val="-2"/>
                <w:sz w:val="24"/>
              </w:rPr>
              <w:t xml:space="preserve"> Analysis</w:t>
            </w:r>
          </w:p>
        </w:tc>
      </w:tr>
      <w:tr w:rsidR="00EB389E" w14:paraId="5A2890EA" w14:textId="77777777" w:rsidTr="00167F3A">
        <w:trPr>
          <w:trHeight w:val="559"/>
        </w:trPr>
        <w:tc>
          <w:tcPr>
            <w:tcW w:w="1582" w:type="dxa"/>
            <w:tcBorders>
              <w:bottom w:val="single" w:sz="4" w:space="0" w:color="000000"/>
            </w:tcBorders>
            <w:vAlign w:val="center"/>
          </w:tcPr>
          <w:p w14:paraId="5A2890E7" w14:textId="77777777" w:rsidR="00EB389E" w:rsidRDefault="00872BA8" w:rsidP="00167F3A">
            <w:pPr>
              <w:pStyle w:val="TableParagraph"/>
              <w:ind w:left="115"/>
              <w:rPr>
                <w:sz w:val="24"/>
              </w:rPr>
            </w:pPr>
            <w:r>
              <w:rPr>
                <w:spacing w:val="-2"/>
                <w:sz w:val="24"/>
              </w:rPr>
              <w:t>SS.2.A.1.1</w:t>
            </w:r>
          </w:p>
        </w:tc>
        <w:tc>
          <w:tcPr>
            <w:tcW w:w="7786" w:type="dxa"/>
            <w:tcBorders>
              <w:bottom w:val="single" w:sz="4" w:space="0" w:color="000000"/>
            </w:tcBorders>
            <w:vAlign w:val="center"/>
          </w:tcPr>
          <w:p w14:paraId="5A2890E9" w14:textId="77777777" w:rsidR="00EB389E" w:rsidRDefault="00872BA8" w:rsidP="00167F3A">
            <w:pPr>
              <w:pStyle w:val="TableParagraph"/>
              <w:rPr>
                <w:sz w:val="24"/>
              </w:rPr>
            </w:pPr>
            <w:r>
              <w:rPr>
                <w:sz w:val="24"/>
              </w:rPr>
              <w:t>Examine</w:t>
            </w:r>
            <w:r>
              <w:rPr>
                <w:spacing w:val="-3"/>
                <w:sz w:val="24"/>
              </w:rPr>
              <w:t xml:space="preserve"> </w:t>
            </w:r>
            <w:r>
              <w:rPr>
                <w:sz w:val="24"/>
              </w:rPr>
              <w:t>primary</w:t>
            </w:r>
            <w:r>
              <w:rPr>
                <w:spacing w:val="-1"/>
                <w:sz w:val="24"/>
              </w:rPr>
              <w:t xml:space="preserve"> </w:t>
            </w:r>
            <w:r>
              <w:rPr>
                <w:sz w:val="24"/>
              </w:rPr>
              <w:t>and</w:t>
            </w:r>
            <w:r>
              <w:rPr>
                <w:spacing w:val="-2"/>
                <w:sz w:val="24"/>
              </w:rPr>
              <w:t xml:space="preserve"> </w:t>
            </w:r>
            <w:r>
              <w:rPr>
                <w:sz w:val="24"/>
              </w:rPr>
              <w:t>secondary</w:t>
            </w:r>
            <w:r>
              <w:rPr>
                <w:spacing w:val="-1"/>
                <w:sz w:val="24"/>
              </w:rPr>
              <w:t xml:space="preserve"> </w:t>
            </w:r>
            <w:r>
              <w:rPr>
                <w:spacing w:val="-2"/>
                <w:sz w:val="24"/>
              </w:rPr>
              <w:t>sources.</w:t>
            </w:r>
          </w:p>
        </w:tc>
      </w:tr>
      <w:tr w:rsidR="00EB389E" w14:paraId="5A2890EE" w14:textId="77777777" w:rsidTr="00167F3A">
        <w:trPr>
          <w:trHeight w:val="891"/>
        </w:trPr>
        <w:tc>
          <w:tcPr>
            <w:tcW w:w="1582" w:type="dxa"/>
            <w:tcBorders>
              <w:top w:val="single" w:sz="4" w:space="0" w:color="000000"/>
              <w:bottom w:val="single" w:sz="4" w:space="0" w:color="000000"/>
            </w:tcBorders>
            <w:vAlign w:val="center"/>
          </w:tcPr>
          <w:p w14:paraId="5A2890EC" w14:textId="77777777" w:rsidR="00EB389E" w:rsidRDefault="00872BA8" w:rsidP="00167F3A">
            <w:pPr>
              <w:pStyle w:val="TableParagraph"/>
              <w:ind w:left="115"/>
              <w:rPr>
                <w:sz w:val="24"/>
              </w:rPr>
            </w:pPr>
            <w:r>
              <w:rPr>
                <w:spacing w:val="-2"/>
                <w:sz w:val="24"/>
              </w:rPr>
              <w:t>SS.2.A.1.2</w:t>
            </w:r>
          </w:p>
        </w:tc>
        <w:tc>
          <w:tcPr>
            <w:tcW w:w="7786" w:type="dxa"/>
            <w:tcBorders>
              <w:top w:val="single" w:sz="4" w:space="0" w:color="000000"/>
              <w:bottom w:val="single" w:sz="4" w:space="0" w:color="000000"/>
            </w:tcBorders>
            <w:vAlign w:val="center"/>
          </w:tcPr>
          <w:p w14:paraId="5A2890ED" w14:textId="3FBA84B2" w:rsidR="00EB389E" w:rsidRDefault="00872BA8" w:rsidP="00167F3A">
            <w:pPr>
              <w:pStyle w:val="TableParagraph"/>
              <w:ind w:right="226"/>
              <w:rPr>
                <w:sz w:val="24"/>
              </w:rPr>
            </w:pPr>
            <w:r>
              <w:rPr>
                <w:sz w:val="24"/>
              </w:rPr>
              <w:t>Utilize the media center, technology</w:t>
            </w:r>
            <w:r w:rsidR="00480E92">
              <w:rPr>
                <w:color w:val="EE0000"/>
                <w:sz w:val="24"/>
                <w:u w:val="single"/>
              </w:rPr>
              <w:t>,</w:t>
            </w:r>
            <w:r>
              <w:rPr>
                <w:sz w:val="24"/>
              </w:rPr>
              <w:t xml:space="preserve"> or other informational sources to locate</w:t>
            </w:r>
            <w:r>
              <w:rPr>
                <w:spacing w:val="-6"/>
                <w:sz w:val="24"/>
              </w:rPr>
              <w:t xml:space="preserve"> </w:t>
            </w:r>
            <w:r>
              <w:rPr>
                <w:sz w:val="24"/>
              </w:rPr>
              <w:t>information</w:t>
            </w:r>
            <w:r>
              <w:rPr>
                <w:spacing w:val="-5"/>
                <w:sz w:val="24"/>
              </w:rPr>
              <w:t xml:space="preserve"> </w:t>
            </w:r>
            <w:r>
              <w:rPr>
                <w:sz w:val="24"/>
              </w:rPr>
              <w:t>that</w:t>
            </w:r>
            <w:r>
              <w:rPr>
                <w:spacing w:val="-5"/>
                <w:sz w:val="24"/>
              </w:rPr>
              <w:t xml:space="preserve"> </w:t>
            </w:r>
            <w:r>
              <w:rPr>
                <w:sz w:val="24"/>
              </w:rPr>
              <w:t>provides</w:t>
            </w:r>
            <w:r>
              <w:rPr>
                <w:spacing w:val="-5"/>
                <w:sz w:val="24"/>
              </w:rPr>
              <w:t xml:space="preserve"> </w:t>
            </w:r>
            <w:r>
              <w:rPr>
                <w:sz w:val="24"/>
              </w:rPr>
              <w:t>answers</w:t>
            </w:r>
            <w:r>
              <w:rPr>
                <w:spacing w:val="-5"/>
                <w:sz w:val="24"/>
              </w:rPr>
              <w:t xml:space="preserve"> </w:t>
            </w:r>
            <w:r>
              <w:rPr>
                <w:sz w:val="24"/>
              </w:rPr>
              <w:t>to</w:t>
            </w:r>
            <w:r>
              <w:rPr>
                <w:spacing w:val="-5"/>
                <w:sz w:val="24"/>
              </w:rPr>
              <w:t xml:space="preserve"> </w:t>
            </w:r>
            <w:r>
              <w:rPr>
                <w:sz w:val="24"/>
              </w:rPr>
              <w:t>questions</w:t>
            </w:r>
            <w:r>
              <w:rPr>
                <w:spacing w:val="-5"/>
                <w:sz w:val="24"/>
              </w:rPr>
              <w:t xml:space="preserve"> </w:t>
            </w:r>
            <w:r>
              <w:rPr>
                <w:sz w:val="24"/>
              </w:rPr>
              <w:t>about</w:t>
            </w:r>
            <w:r>
              <w:rPr>
                <w:spacing w:val="-5"/>
                <w:sz w:val="24"/>
              </w:rPr>
              <w:t xml:space="preserve"> </w:t>
            </w:r>
            <w:r>
              <w:rPr>
                <w:sz w:val="24"/>
              </w:rPr>
              <w:t>a</w:t>
            </w:r>
            <w:r>
              <w:rPr>
                <w:spacing w:val="-6"/>
                <w:sz w:val="24"/>
              </w:rPr>
              <w:t xml:space="preserve"> </w:t>
            </w:r>
            <w:r>
              <w:rPr>
                <w:sz w:val="24"/>
              </w:rPr>
              <w:t xml:space="preserve">historical </w:t>
            </w:r>
            <w:r>
              <w:rPr>
                <w:spacing w:val="-2"/>
                <w:sz w:val="24"/>
              </w:rPr>
              <w:t>topic.</w:t>
            </w:r>
          </w:p>
        </w:tc>
      </w:tr>
    </w:tbl>
    <w:p w14:paraId="5A2890EF" w14:textId="77777777" w:rsidR="00EB389E" w:rsidRDefault="00EB389E">
      <w:pPr>
        <w:pStyle w:val="BodyText"/>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74"/>
        <w:gridCol w:w="7785"/>
      </w:tblGrid>
      <w:tr w:rsidR="00EB389E" w14:paraId="5A2890F2" w14:textId="77777777">
        <w:trPr>
          <w:trHeight w:val="472"/>
        </w:trPr>
        <w:tc>
          <w:tcPr>
            <w:tcW w:w="9359" w:type="dxa"/>
            <w:gridSpan w:val="2"/>
          </w:tcPr>
          <w:p w14:paraId="5A2890F1" w14:textId="77777777" w:rsidR="00EB389E" w:rsidRDefault="00872BA8">
            <w:pPr>
              <w:pStyle w:val="TableParagraph"/>
              <w:spacing w:before="95"/>
              <w:ind w:left="376"/>
              <w:rPr>
                <w:b/>
                <w:i/>
                <w:sz w:val="24"/>
              </w:rPr>
            </w:pPr>
            <w:r>
              <w:rPr>
                <w:noProof/>
              </w:rPr>
              <mc:AlternateContent>
                <mc:Choice Requires="wpg">
                  <w:drawing>
                    <wp:anchor distT="0" distB="0" distL="0" distR="0" simplePos="0" relativeHeight="251575296" behindDoc="1" locked="0" layoutInCell="1" allowOverlap="1" wp14:anchorId="5A28B374" wp14:editId="61B69240">
                      <wp:simplePos x="0" y="0"/>
                      <wp:positionH relativeFrom="column">
                        <wp:posOffset>0</wp:posOffset>
                      </wp:positionH>
                      <wp:positionV relativeFrom="paragraph">
                        <wp:posOffset>-87</wp:posOffset>
                      </wp:positionV>
                      <wp:extent cx="5943600" cy="3035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3530"/>
                                <a:chOff x="0" y="0"/>
                                <a:chExt cx="5943600" cy="303530"/>
                              </a:xfrm>
                            </wpg:grpSpPr>
                            <wps:wsp>
                              <wps:cNvPr id="84" name="Graphic 84"/>
                              <wps:cNvSpPr/>
                              <wps:spPr>
                                <a:xfrm>
                                  <a:off x="0" y="0"/>
                                  <a:ext cx="172720" cy="297180"/>
                                </a:xfrm>
                                <a:custGeom>
                                  <a:avLst/>
                                  <a:gdLst/>
                                  <a:ahLst/>
                                  <a:cxnLst/>
                                  <a:rect l="l" t="t" r="r" b="b"/>
                                  <a:pathLst>
                                    <a:path w="172720" h="297180">
                                      <a:moveTo>
                                        <a:pt x="172212" y="0"/>
                                      </a:moveTo>
                                      <a:lnTo>
                                        <a:pt x="0" y="0"/>
                                      </a:lnTo>
                                      <a:lnTo>
                                        <a:pt x="0" y="297180"/>
                                      </a:lnTo>
                                      <a:lnTo>
                                        <a:pt x="172212" y="297180"/>
                                      </a:lnTo>
                                      <a:lnTo>
                                        <a:pt x="172212" y="0"/>
                                      </a:lnTo>
                                      <a:close/>
                                    </a:path>
                                  </a:pathLst>
                                </a:custGeom>
                                <a:solidFill>
                                  <a:srgbClr val="0000CC"/>
                                </a:solidFill>
                              </wps:spPr>
                              <wps:bodyPr wrap="square" lIns="0" tIns="0" rIns="0" bIns="0" rtlCol="0">
                                <a:prstTxWarp prst="textNoShape">
                                  <a:avLst/>
                                </a:prstTxWarp>
                                <a:noAutofit/>
                              </wps:bodyPr>
                            </wps:wsp>
                            <wps:wsp>
                              <wps:cNvPr id="85" name="Graphic 85"/>
                              <wps:cNvSpPr/>
                              <wps:spPr>
                                <a:xfrm>
                                  <a:off x="0" y="29716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16073A" id="Group 83" o:spid="_x0000_s1026" style="position:absolute;margin-left:0;margin-top:0;width:468pt;height:23.9pt;z-index:-251741184;mso-wrap-distance-left:0;mso-wrap-distance-right:0" coordsize="59436,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">
                      <v:shape id="Graphic 84" o:spid="_x0000_s1027" style="position:absolute;width:1727;height:2971;visibility:visible;mso-wrap-style:square;v-text-anchor:top" coordsize="1727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" path="m172212,l,,,297180r172212,l172212,xe" fillcolor="#00c" stroked="f">
                        <v:path arrowok="t"/>
                      </v:shape>
                      <v:shape id="Graphic 85" o:spid="_x0000_s1028" style="position:absolute;top:297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" path="m5943600,r,l,,,6108r5943600,l5943600,xe" fillcolor="black" stroked="f">
                        <v:path arrowok="t"/>
                      </v:shape>
                    </v:group>
                  </w:pict>
                </mc:Fallback>
              </mc:AlternateContent>
            </w:r>
            <w:r>
              <w:rPr>
                <w:b/>
                <w:i/>
                <w:sz w:val="24"/>
              </w:rPr>
              <w:t>SS.2.A.2</w:t>
            </w:r>
            <w:r>
              <w:rPr>
                <w:b/>
                <w:i/>
                <w:spacing w:val="-2"/>
                <w:sz w:val="24"/>
              </w:rPr>
              <w:t xml:space="preserve"> </w:t>
            </w:r>
            <w:r>
              <w:rPr>
                <w:b/>
                <w:i/>
                <w:sz w:val="24"/>
              </w:rPr>
              <w:t>Historical</w:t>
            </w:r>
            <w:r>
              <w:rPr>
                <w:b/>
                <w:i/>
                <w:spacing w:val="-2"/>
                <w:sz w:val="24"/>
              </w:rPr>
              <w:t xml:space="preserve"> Knowledge</w:t>
            </w:r>
          </w:p>
        </w:tc>
      </w:tr>
      <w:tr w:rsidR="00EB389E" w14:paraId="5A2890F7" w14:textId="77777777" w:rsidTr="00167F3A">
        <w:trPr>
          <w:trHeight w:val="640"/>
        </w:trPr>
        <w:tc>
          <w:tcPr>
            <w:tcW w:w="1574" w:type="dxa"/>
            <w:tcBorders>
              <w:bottom w:val="single" w:sz="4" w:space="0" w:color="000000"/>
            </w:tcBorders>
            <w:vAlign w:val="center"/>
          </w:tcPr>
          <w:p w14:paraId="5A2890F4" w14:textId="77777777" w:rsidR="00EB389E" w:rsidRDefault="00872BA8" w:rsidP="00167F3A">
            <w:pPr>
              <w:pStyle w:val="TableParagraph"/>
              <w:ind w:left="108"/>
              <w:rPr>
                <w:sz w:val="24"/>
              </w:rPr>
            </w:pPr>
            <w:r>
              <w:rPr>
                <w:spacing w:val="-2"/>
                <w:sz w:val="24"/>
              </w:rPr>
              <w:t>SS.2.A.2.1</w:t>
            </w:r>
          </w:p>
        </w:tc>
        <w:tc>
          <w:tcPr>
            <w:tcW w:w="7785" w:type="dxa"/>
            <w:tcBorders>
              <w:bottom w:val="single" w:sz="4" w:space="0" w:color="000000"/>
            </w:tcBorders>
            <w:vAlign w:val="center"/>
          </w:tcPr>
          <w:p w14:paraId="5A2890F6" w14:textId="77777777" w:rsidR="00EB389E" w:rsidRDefault="00872BA8" w:rsidP="00167F3A">
            <w:pPr>
              <w:pStyle w:val="TableParagraph"/>
              <w:ind w:right="15"/>
              <w:rPr>
                <w:sz w:val="24"/>
              </w:rPr>
            </w:pPr>
            <w:r>
              <w:rPr>
                <w:sz w:val="24"/>
              </w:rPr>
              <w:t>Recognize</w:t>
            </w:r>
            <w:r>
              <w:rPr>
                <w:spacing w:val="-5"/>
                <w:sz w:val="24"/>
              </w:rPr>
              <w:t xml:space="preserve"> </w:t>
            </w:r>
            <w:r>
              <w:rPr>
                <w:sz w:val="24"/>
              </w:rPr>
              <w:t>that</w:t>
            </w:r>
            <w:r>
              <w:rPr>
                <w:spacing w:val="-5"/>
                <w:sz w:val="24"/>
              </w:rPr>
              <w:t xml:space="preserve"> </w:t>
            </w:r>
            <w:r>
              <w:rPr>
                <w:sz w:val="24"/>
              </w:rPr>
              <w:t>Native</w:t>
            </w:r>
            <w:r>
              <w:rPr>
                <w:spacing w:val="-5"/>
                <w:sz w:val="24"/>
              </w:rPr>
              <w:t xml:space="preserve"> </w:t>
            </w:r>
            <w:r>
              <w:rPr>
                <w:sz w:val="24"/>
              </w:rPr>
              <w:t>Americans</w:t>
            </w:r>
            <w:r>
              <w:rPr>
                <w:spacing w:val="-5"/>
                <w:sz w:val="24"/>
              </w:rPr>
              <w:t xml:space="preserve"> </w:t>
            </w:r>
            <w:r>
              <w:rPr>
                <w:sz w:val="24"/>
              </w:rPr>
              <w:t>were</w:t>
            </w:r>
            <w:r>
              <w:rPr>
                <w:spacing w:val="-5"/>
                <w:sz w:val="24"/>
              </w:rPr>
              <w:t xml:space="preserve"> </w:t>
            </w:r>
            <w:r>
              <w:rPr>
                <w:sz w:val="24"/>
              </w:rPr>
              <w:t>the</w:t>
            </w:r>
            <w:r>
              <w:rPr>
                <w:spacing w:val="-4"/>
                <w:sz w:val="24"/>
              </w:rPr>
              <w:t xml:space="preserve"> </w:t>
            </w:r>
            <w:r>
              <w:rPr>
                <w:sz w:val="24"/>
              </w:rPr>
              <w:t>first</w:t>
            </w:r>
            <w:r>
              <w:rPr>
                <w:spacing w:val="-5"/>
                <w:sz w:val="24"/>
              </w:rPr>
              <w:t xml:space="preserve"> </w:t>
            </w:r>
            <w:r>
              <w:rPr>
                <w:sz w:val="24"/>
              </w:rPr>
              <w:t>inhabitants</w:t>
            </w:r>
            <w:r>
              <w:rPr>
                <w:spacing w:val="-5"/>
                <w:sz w:val="24"/>
              </w:rPr>
              <w:t xml:space="preserve"> </w:t>
            </w:r>
            <w:r>
              <w:rPr>
                <w:sz w:val="24"/>
              </w:rPr>
              <w:t>in</w:t>
            </w:r>
            <w:r>
              <w:rPr>
                <w:spacing w:val="-5"/>
                <w:sz w:val="24"/>
              </w:rPr>
              <w:t xml:space="preserve"> </w:t>
            </w:r>
            <w:r>
              <w:rPr>
                <w:sz w:val="24"/>
              </w:rPr>
              <w:t xml:space="preserve">North </w:t>
            </w:r>
            <w:r>
              <w:rPr>
                <w:spacing w:val="-2"/>
                <w:sz w:val="24"/>
              </w:rPr>
              <w:t>America.</w:t>
            </w:r>
          </w:p>
        </w:tc>
      </w:tr>
      <w:tr w:rsidR="00EB389E" w14:paraId="5A2890FB" w14:textId="77777777" w:rsidTr="00167F3A">
        <w:trPr>
          <w:trHeight w:val="790"/>
        </w:trPr>
        <w:tc>
          <w:tcPr>
            <w:tcW w:w="1574" w:type="dxa"/>
            <w:tcBorders>
              <w:top w:val="single" w:sz="4" w:space="0" w:color="000000"/>
              <w:bottom w:val="single" w:sz="4" w:space="0" w:color="auto"/>
            </w:tcBorders>
            <w:vAlign w:val="center"/>
          </w:tcPr>
          <w:p w14:paraId="5A2890F9" w14:textId="77777777" w:rsidR="00EB389E" w:rsidRDefault="00872BA8" w:rsidP="00167F3A">
            <w:pPr>
              <w:pStyle w:val="TableParagraph"/>
              <w:ind w:left="108"/>
              <w:rPr>
                <w:sz w:val="24"/>
              </w:rPr>
            </w:pPr>
            <w:r>
              <w:rPr>
                <w:spacing w:val="-2"/>
                <w:sz w:val="24"/>
              </w:rPr>
              <w:t>SS.2.A.2.2</w:t>
            </w:r>
          </w:p>
        </w:tc>
        <w:tc>
          <w:tcPr>
            <w:tcW w:w="7785" w:type="dxa"/>
            <w:tcBorders>
              <w:top w:val="single" w:sz="4" w:space="0" w:color="000000"/>
              <w:bottom w:val="single" w:sz="4" w:space="0" w:color="auto"/>
            </w:tcBorders>
            <w:vAlign w:val="center"/>
          </w:tcPr>
          <w:p w14:paraId="5A2890FA" w14:textId="77777777" w:rsidR="00EB389E" w:rsidRDefault="00872BA8" w:rsidP="00167F3A">
            <w:pPr>
              <w:pStyle w:val="TableParagraph"/>
              <w:ind w:right="15"/>
              <w:rPr>
                <w:sz w:val="24"/>
              </w:rPr>
            </w:pPr>
            <w:r>
              <w:rPr>
                <w:sz w:val="24"/>
              </w:rPr>
              <w:t>Compare</w:t>
            </w:r>
            <w:r>
              <w:rPr>
                <w:spacing w:val="-5"/>
                <w:sz w:val="24"/>
              </w:rPr>
              <w:t xml:space="preserve"> </w:t>
            </w:r>
            <w:r>
              <w:rPr>
                <w:sz w:val="24"/>
              </w:rPr>
              <w:t>the</w:t>
            </w:r>
            <w:r>
              <w:rPr>
                <w:spacing w:val="-5"/>
                <w:sz w:val="24"/>
              </w:rPr>
              <w:t xml:space="preserve"> </w:t>
            </w:r>
            <w:r>
              <w:rPr>
                <w:sz w:val="24"/>
              </w:rPr>
              <w:t>cultures</w:t>
            </w:r>
            <w:r>
              <w:rPr>
                <w:spacing w:val="-4"/>
                <w:sz w:val="24"/>
              </w:rPr>
              <w:t xml:space="preserve"> </w:t>
            </w:r>
            <w:r>
              <w:rPr>
                <w:sz w:val="24"/>
              </w:rPr>
              <w:t>of</w:t>
            </w:r>
            <w:r>
              <w:rPr>
                <w:spacing w:val="-3"/>
                <w:sz w:val="24"/>
              </w:rPr>
              <w:t xml:space="preserve"> </w:t>
            </w:r>
            <w:r>
              <w:rPr>
                <w:sz w:val="24"/>
              </w:rPr>
              <w:t>Native</w:t>
            </w:r>
            <w:r>
              <w:rPr>
                <w:spacing w:val="-5"/>
                <w:sz w:val="24"/>
              </w:rPr>
              <w:t xml:space="preserve"> </w:t>
            </w:r>
            <w:r>
              <w:rPr>
                <w:sz w:val="24"/>
              </w:rPr>
              <w:t>American</w:t>
            </w:r>
            <w:r>
              <w:rPr>
                <w:spacing w:val="-4"/>
                <w:sz w:val="24"/>
              </w:rPr>
              <w:t xml:space="preserve"> </w:t>
            </w:r>
            <w:r>
              <w:rPr>
                <w:sz w:val="24"/>
              </w:rPr>
              <w:t>tribes</w:t>
            </w:r>
            <w:r>
              <w:rPr>
                <w:spacing w:val="-4"/>
                <w:sz w:val="24"/>
              </w:rPr>
              <w:t xml:space="preserve"> </w:t>
            </w:r>
            <w:r>
              <w:rPr>
                <w:sz w:val="24"/>
              </w:rPr>
              <w:t>from</w:t>
            </w:r>
            <w:r>
              <w:rPr>
                <w:spacing w:val="-4"/>
                <w:sz w:val="24"/>
              </w:rPr>
              <w:t xml:space="preserve"> </w:t>
            </w:r>
            <w:r>
              <w:rPr>
                <w:sz w:val="24"/>
              </w:rPr>
              <w:t>various</w:t>
            </w:r>
            <w:r>
              <w:rPr>
                <w:spacing w:val="-4"/>
                <w:sz w:val="24"/>
              </w:rPr>
              <w:t xml:space="preserve"> </w:t>
            </w:r>
            <w:r>
              <w:rPr>
                <w:sz w:val="24"/>
              </w:rPr>
              <w:t>geographic regions of the United States.</w:t>
            </w:r>
          </w:p>
        </w:tc>
      </w:tr>
    </w:tbl>
    <w:p w14:paraId="5A2890FC"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90FD"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100" w14:textId="77777777" w:rsidTr="00167F3A">
        <w:trPr>
          <w:trHeight w:val="640"/>
        </w:trPr>
        <w:tc>
          <w:tcPr>
            <w:tcW w:w="1582" w:type="dxa"/>
            <w:tcBorders>
              <w:bottom w:val="single" w:sz="4" w:space="0" w:color="000000"/>
            </w:tcBorders>
            <w:vAlign w:val="center"/>
          </w:tcPr>
          <w:p w14:paraId="5A2890FE" w14:textId="77777777" w:rsidR="00EB389E" w:rsidRDefault="00872BA8" w:rsidP="00167F3A">
            <w:pPr>
              <w:pStyle w:val="TableParagraph"/>
              <w:ind w:left="115"/>
              <w:rPr>
                <w:sz w:val="24"/>
              </w:rPr>
            </w:pPr>
            <w:r>
              <w:rPr>
                <w:spacing w:val="-2"/>
                <w:sz w:val="24"/>
              </w:rPr>
              <w:t>SS.2.A.2.3</w:t>
            </w:r>
          </w:p>
        </w:tc>
        <w:tc>
          <w:tcPr>
            <w:tcW w:w="7786" w:type="dxa"/>
            <w:tcBorders>
              <w:bottom w:val="single" w:sz="4" w:space="0" w:color="000000"/>
            </w:tcBorders>
            <w:vAlign w:val="center"/>
          </w:tcPr>
          <w:p w14:paraId="5A2890FF" w14:textId="77777777" w:rsidR="00EB389E" w:rsidRDefault="00872BA8" w:rsidP="00167F3A">
            <w:pPr>
              <w:pStyle w:val="TableParagraph"/>
              <w:rPr>
                <w:sz w:val="24"/>
              </w:rPr>
            </w:pPr>
            <w:r>
              <w:rPr>
                <w:sz w:val="24"/>
              </w:rPr>
              <w:t>Describe</w:t>
            </w:r>
            <w:r>
              <w:rPr>
                <w:spacing w:val="-2"/>
                <w:sz w:val="24"/>
              </w:rPr>
              <w:t xml:space="preserve"> </w:t>
            </w:r>
            <w:r>
              <w:rPr>
                <w:sz w:val="24"/>
              </w:rPr>
              <w:t>the</w:t>
            </w:r>
            <w:r>
              <w:rPr>
                <w:spacing w:val="-2"/>
                <w:sz w:val="24"/>
              </w:rPr>
              <w:t xml:space="preserve"> </w:t>
            </w:r>
            <w:r>
              <w:rPr>
                <w:sz w:val="24"/>
              </w:rPr>
              <w:t>impact</w:t>
            </w:r>
            <w:r>
              <w:rPr>
                <w:spacing w:val="-1"/>
                <w:sz w:val="24"/>
              </w:rPr>
              <w:t xml:space="preserve"> </w:t>
            </w:r>
            <w:r>
              <w:rPr>
                <w:sz w:val="24"/>
              </w:rPr>
              <w:t>of</w:t>
            </w:r>
            <w:r>
              <w:rPr>
                <w:spacing w:val="-1"/>
                <w:sz w:val="24"/>
              </w:rPr>
              <w:t xml:space="preserve"> </w:t>
            </w:r>
            <w:r>
              <w:rPr>
                <w:sz w:val="24"/>
              </w:rPr>
              <w:t>immigrants</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Native</w:t>
            </w:r>
            <w:r>
              <w:rPr>
                <w:spacing w:val="1"/>
                <w:sz w:val="24"/>
              </w:rPr>
              <w:t xml:space="preserve"> </w:t>
            </w:r>
            <w:r>
              <w:rPr>
                <w:spacing w:val="-2"/>
                <w:sz w:val="24"/>
              </w:rPr>
              <w:t>Americans.</w:t>
            </w:r>
          </w:p>
        </w:tc>
      </w:tr>
      <w:tr w:rsidR="00EB389E" w14:paraId="5A289104" w14:textId="77777777" w:rsidTr="00167F3A">
        <w:trPr>
          <w:trHeight w:val="711"/>
        </w:trPr>
        <w:tc>
          <w:tcPr>
            <w:tcW w:w="1582" w:type="dxa"/>
            <w:tcBorders>
              <w:top w:val="single" w:sz="4" w:space="0" w:color="000000"/>
              <w:bottom w:val="single" w:sz="4" w:space="0" w:color="000000"/>
            </w:tcBorders>
            <w:vAlign w:val="center"/>
          </w:tcPr>
          <w:p w14:paraId="5A289102" w14:textId="77777777" w:rsidR="00EB389E" w:rsidRDefault="00872BA8" w:rsidP="00167F3A">
            <w:pPr>
              <w:pStyle w:val="TableParagraph"/>
              <w:ind w:left="115"/>
              <w:rPr>
                <w:sz w:val="24"/>
              </w:rPr>
            </w:pPr>
            <w:r>
              <w:rPr>
                <w:spacing w:val="-2"/>
                <w:sz w:val="24"/>
              </w:rPr>
              <w:t>SS.2.A.2.4</w:t>
            </w:r>
          </w:p>
        </w:tc>
        <w:tc>
          <w:tcPr>
            <w:tcW w:w="7786" w:type="dxa"/>
            <w:tcBorders>
              <w:top w:val="single" w:sz="4" w:space="0" w:color="000000"/>
              <w:bottom w:val="single" w:sz="4" w:space="0" w:color="000000"/>
            </w:tcBorders>
            <w:vAlign w:val="center"/>
          </w:tcPr>
          <w:p w14:paraId="5A289103" w14:textId="77777777" w:rsidR="00EB389E" w:rsidRDefault="00872BA8" w:rsidP="00167F3A">
            <w:pPr>
              <w:pStyle w:val="TableParagraph"/>
              <w:rPr>
                <w:sz w:val="24"/>
              </w:rPr>
            </w:pPr>
            <w:r>
              <w:rPr>
                <w:sz w:val="24"/>
              </w:rPr>
              <w:t>Explore</w:t>
            </w:r>
            <w:r>
              <w:rPr>
                <w:spacing w:val="-5"/>
                <w:sz w:val="24"/>
              </w:rPr>
              <w:t xml:space="preserve"> </w:t>
            </w:r>
            <w:r>
              <w:rPr>
                <w:sz w:val="24"/>
              </w:rPr>
              <w:t>ways</w:t>
            </w:r>
            <w:r>
              <w:rPr>
                <w:spacing w:val="-4"/>
                <w:sz w:val="24"/>
              </w:rPr>
              <w:t xml:space="preserve"> </w:t>
            </w:r>
            <w:r>
              <w:rPr>
                <w:sz w:val="24"/>
              </w:rPr>
              <w:t>the</w:t>
            </w:r>
            <w:r>
              <w:rPr>
                <w:spacing w:val="-5"/>
                <w:sz w:val="24"/>
              </w:rPr>
              <w:t xml:space="preserve"> </w:t>
            </w:r>
            <w:r>
              <w:rPr>
                <w:sz w:val="24"/>
              </w:rPr>
              <w:t>daily</w:t>
            </w:r>
            <w:r>
              <w:rPr>
                <w:spacing w:val="-4"/>
                <w:sz w:val="24"/>
              </w:rPr>
              <w:t xml:space="preserve"> </w:t>
            </w:r>
            <w:r>
              <w:rPr>
                <w:sz w:val="24"/>
              </w:rPr>
              <w:t>life</w:t>
            </w:r>
            <w:r>
              <w:rPr>
                <w:spacing w:val="-5"/>
                <w:sz w:val="24"/>
              </w:rPr>
              <w:t xml:space="preserve"> </w:t>
            </w:r>
            <w:r>
              <w:rPr>
                <w:sz w:val="24"/>
              </w:rPr>
              <w:t>of</w:t>
            </w:r>
            <w:r>
              <w:rPr>
                <w:spacing w:val="-5"/>
                <w:sz w:val="24"/>
              </w:rPr>
              <w:t xml:space="preserve"> </w:t>
            </w:r>
            <w:r>
              <w:rPr>
                <w:sz w:val="24"/>
              </w:rPr>
              <w:t>people</w:t>
            </w:r>
            <w:r>
              <w:rPr>
                <w:spacing w:val="-5"/>
                <w:sz w:val="24"/>
              </w:rPr>
              <w:t xml:space="preserve"> </w:t>
            </w:r>
            <w:r>
              <w:rPr>
                <w:sz w:val="24"/>
              </w:rPr>
              <w:t>living</w:t>
            </w:r>
            <w:r>
              <w:rPr>
                <w:spacing w:val="-4"/>
                <w:sz w:val="24"/>
              </w:rPr>
              <w:t xml:space="preserve"> </w:t>
            </w:r>
            <w:r>
              <w:rPr>
                <w:sz w:val="24"/>
              </w:rPr>
              <w:t>in</w:t>
            </w:r>
            <w:r>
              <w:rPr>
                <w:spacing w:val="-4"/>
                <w:sz w:val="24"/>
              </w:rPr>
              <w:t xml:space="preserve"> </w:t>
            </w:r>
            <w:r>
              <w:rPr>
                <w:sz w:val="24"/>
              </w:rPr>
              <w:t>Colonial</w:t>
            </w:r>
            <w:r>
              <w:rPr>
                <w:spacing w:val="-4"/>
                <w:sz w:val="24"/>
              </w:rPr>
              <w:t xml:space="preserve"> </w:t>
            </w:r>
            <w:r>
              <w:rPr>
                <w:sz w:val="24"/>
              </w:rPr>
              <w:t>America</w:t>
            </w:r>
            <w:r>
              <w:rPr>
                <w:spacing w:val="-3"/>
                <w:sz w:val="24"/>
              </w:rPr>
              <w:t xml:space="preserve"> </w:t>
            </w:r>
            <w:r>
              <w:rPr>
                <w:sz w:val="24"/>
              </w:rPr>
              <w:t>changed over time.</w:t>
            </w:r>
          </w:p>
        </w:tc>
      </w:tr>
      <w:tr w:rsidR="00EB389E" w14:paraId="5A289107" w14:textId="77777777" w:rsidTr="00167F3A">
        <w:trPr>
          <w:trHeight w:val="702"/>
        </w:trPr>
        <w:tc>
          <w:tcPr>
            <w:tcW w:w="1582" w:type="dxa"/>
            <w:tcBorders>
              <w:top w:val="single" w:sz="4" w:space="0" w:color="000000"/>
              <w:bottom w:val="single" w:sz="4" w:space="0" w:color="000000"/>
            </w:tcBorders>
            <w:vAlign w:val="center"/>
          </w:tcPr>
          <w:p w14:paraId="5A289105" w14:textId="77777777" w:rsidR="00EB389E" w:rsidRDefault="00872BA8" w:rsidP="00167F3A">
            <w:pPr>
              <w:pStyle w:val="TableParagraph"/>
              <w:ind w:left="115"/>
              <w:rPr>
                <w:sz w:val="24"/>
              </w:rPr>
            </w:pPr>
            <w:r>
              <w:rPr>
                <w:spacing w:val="-2"/>
                <w:sz w:val="24"/>
              </w:rPr>
              <w:t>SS.2.A.2.5</w:t>
            </w:r>
          </w:p>
        </w:tc>
        <w:tc>
          <w:tcPr>
            <w:tcW w:w="7786" w:type="dxa"/>
            <w:tcBorders>
              <w:top w:val="single" w:sz="4" w:space="0" w:color="000000"/>
              <w:bottom w:val="single" w:sz="4" w:space="0" w:color="000000"/>
            </w:tcBorders>
            <w:vAlign w:val="center"/>
          </w:tcPr>
          <w:p w14:paraId="5A289106" w14:textId="77777777" w:rsidR="00EB389E" w:rsidRDefault="00872BA8" w:rsidP="00167F3A">
            <w:pPr>
              <w:pStyle w:val="TableParagraph"/>
              <w:rPr>
                <w:sz w:val="24"/>
              </w:rPr>
            </w:pPr>
            <w:r>
              <w:rPr>
                <w:sz w:val="24"/>
              </w:rPr>
              <w:t>Identify</w:t>
            </w:r>
            <w:r>
              <w:rPr>
                <w:spacing w:val="-4"/>
                <w:sz w:val="24"/>
              </w:rPr>
              <w:t xml:space="preserve"> </w:t>
            </w:r>
            <w:r>
              <w:rPr>
                <w:sz w:val="24"/>
              </w:rPr>
              <w:t>reasons</w:t>
            </w:r>
            <w:r>
              <w:rPr>
                <w:spacing w:val="-1"/>
                <w:sz w:val="24"/>
              </w:rPr>
              <w:t xml:space="preserve"> </w:t>
            </w:r>
            <w:r>
              <w:rPr>
                <w:sz w:val="24"/>
              </w:rPr>
              <w:t>people</w:t>
            </w:r>
            <w:r>
              <w:rPr>
                <w:spacing w:val="-3"/>
                <w:sz w:val="24"/>
              </w:rPr>
              <w:t xml:space="preserve"> </w:t>
            </w:r>
            <w:r>
              <w:rPr>
                <w:sz w:val="24"/>
              </w:rPr>
              <w:t>came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United</w:t>
            </w:r>
            <w:r>
              <w:rPr>
                <w:spacing w:val="-2"/>
                <w:sz w:val="24"/>
              </w:rPr>
              <w:t xml:space="preserve"> </w:t>
            </w:r>
            <w:r>
              <w:rPr>
                <w:sz w:val="24"/>
              </w:rPr>
              <w:t>States</w:t>
            </w:r>
            <w:r>
              <w:rPr>
                <w:spacing w:val="1"/>
                <w:sz w:val="24"/>
              </w:rPr>
              <w:t xml:space="preserve"> </w:t>
            </w:r>
            <w:r>
              <w:rPr>
                <w:sz w:val="24"/>
              </w:rPr>
              <w:t>throughout</w:t>
            </w:r>
            <w:r>
              <w:rPr>
                <w:spacing w:val="-1"/>
                <w:sz w:val="24"/>
              </w:rPr>
              <w:t xml:space="preserve"> </w:t>
            </w:r>
            <w:r>
              <w:rPr>
                <w:spacing w:val="-2"/>
                <w:sz w:val="24"/>
              </w:rPr>
              <w:t>history.</w:t>
            </w:r>
          </w:p>
        </w:tc>
      </w:tr>
      <w:tr w:rsidR="00EB389E" w14:paraId="5A28910B" w14:textId="77777777" w:rsidTr="00167F3A">
        <w:trPr>
          <w:trHeight w:val="801"/>
        </w:trPr>
        <w:tc>
          <w:tcPr>
            <w:tcW w:w="1582" w:type="dxa"/>
            <w:tcBorders>
              <w:top w:val="single" w:sz="4" w:space="0" w:color="000000"/>
              <w:bottom w:val="single" w:sz="4" w:space="0" w:color="000000"/>
            </w:tcBorders>
            <w:vAlign w:val="center"/>
          </w:tcPr>
          <w:p w14:paraId="5A289109" w14:textId="77777777" w:rsidR="00EB389E" w:rsidRDefault="00872BA8" w:rsidP="00167F3A">
            <w:pPr>
              <w:pStyle w:val="TableParagraph"/>
              <w:ind w:left="115"/>
              <w:rPr>
                <w:sz w:val="24"/>
              </w:rPr>
            </w:pPr>
            <w:r>
              <w:rPr>
                <w:spacing w:val="-2"/>
                <w:sz w:val="24"/>
              </w:rPr>
              <w:t>SS.2.A.2.6</w:t>
            </w:r>
          </w:p>
        </w:tc>
        <w:tc>
          <w:tcPr>
            <w:tcW w:w="7786" w:type="dxa"/>
            <w:tcBorders>
              <w:top w:val="single" w:sz="4" w:space="0" w:color="000000"/>
              <w:bottom w:val="single" w:sz="4" w:space="0" w:color="000000"/>
            </w:tcBorders>
            <w:vAlign w:val="center"/>
          </w:tcPr>
          <w:p w14:paraId="5A28910A" w14:textId="77777777" w:rsidR="00EB389E" w:rsidRDefault="00872BA8" w:rsidP="00167F3A">
            <w:pPr>
              <w:pStyle w:val="TableParagraph"/>
              <w:rPr>
                <w:sz w:val="24"/>
              </w:rPr>
            </w:pPr>
            <w:r>
              <w:rPr>
                <w:sz w:val="24"/>
              </w:rPr>
              <w:t>Discuss</w:t>
            </w:r>
            <w:r>
              <w:rPr>
                <w:spacing w:val="-4"/>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Ellis</w:t>
            </w:r>
            <w:r>
              <w:rPr>
                <w:spacing w:val="-4"/>
                <w:sz w:val="24"/>
              </w:rPr>
              <w:t xml:space="preserve"> </w:t>
            </w:r>
            <w:r>
              <w:rPr>
                <w:sz w:val="24"/>
              </w:rPr>
              <w:t>Island</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Statue</w:t>
            </w:r>
            <w:r>
              <w:rPr>
                <w:spacing w:val="-5"/>
                <w:sz w:val="24"/>
              </w:rPr>
              <w:t xml:space="preserve"> </w:t>
            </w:r>
            <w:r>
              <w:rPr>
                <w:sz w:val="24"/>
              </w:rPr>
              <w:t>of</w:t>
            </w:r>
            <w:r>
              <w:rPr>
                <w:spacing w:val="-5"/>
                <w:sz w:val="24"/>
              </w:rPr>
              <w:t xml:space="preserve"> </w:t>
            </w:r>
            <w:r>
              <w:rPr>
                <w:sz w:val="24"/>
              </w:rPr>
              <w:t>Liberty</w:t>
            </w:r>
            <w:r>
              <w:rPr>
                <w:spacing w:val="-4"/>
                <w:sz w:val="24"/>
              </w:rPr>
              <w:t xml:space="preserve"> </w:t>
            </w:r>
            <w:r>
              <w:rPr>
                <w:sz w:val="24"/>
              </w:rPr>
              <w:t>to immigration from 1892 – 1954.</w:t>
            </w:r>
          </w:p>
        </w:tc>
      </w:tr>
      <w:tr w:rsidR="00EB389E" w14:paraId="5A28910E" w14:textId="77777777" w:rsidTr="00167F3A">
        <w:trPr>
          <w:trHeight w:val="630"/>
        </w:trPr>
        <w:tc>
          <w:tcPr>
            <w:tcW w:w="1582" w:type="dxa"/>
            <w:tcBorders>
              <w:top w:val="single" w:sz="4" w:space="0" w:color="000000"/>
              <w:bottom w:val="single" w:sz="4" w:space="0" w:color="000000"/>
            </w:tcBorders>
            <w:vAlign w:val="center"/>
          </w:tcPr>
          <w:p w14:paraId="5A28910C" w14:textId="77777777" w:rsidR="00EB389E" w:rsidRDefault="00872BA8" w:rsidP="00167F3A">
            <w:pPr>
              <w:pStyle w:val="TableParagraph"/>
              <w:ind w:left="115"/>
              <w:rPr>
                <w:sz w:val="24"/>
              </w:rPr>
            </w:pPr>
            <w:r>
              <w:rPr>
                <w:spacing w:val="-2"/>
                <w:sz w:val="24"/>
              </w:rPr>
              <w:t>SS.2.A.2.7</w:t>
            </w:r>
          </w:p>
        </w:tc>
        <w:tc>
          <w:tcPr>
            <w:tcW w:w="7786" w:type="dxa"/>
            <w:tcBorders>
              <w:top w:val="single" w:sz="4" w:space="0" w:color="000000"/>
              <w:bottom w:val="single" w:sz="4" w:space="0" w:color="000000"/>
            </w:tcBorders>
            <w:vAlign w:val="center"/>
          </w:tcPr>
          <w:p w14:paraId="5A28910D" w14:textId="77777777" w:rsidR="00EB389E" w:rsidRDefault="00872BA8" w:rsidP="00167F3A">
            <w:pPr>
              <w:pStyle w:val="TableParagraph"/>
              <w:rPr>
                <w:sz w:val="24"/>
              </w:rPr>
            </w:pPr>
            <w:r>
              <w:rPr>
                <w:sz w:val="24"/>
              </w:rPr>
              <w:t>Discuss</w:t>
            </w:r>
            <w:r>
              <w:rPr>
                <w:spacing w:val="-2"/>
                <w:sz w:val="24"/>
              </w:rPr>
              <w:t xml:space="preserve"> </w:t>
            </w:r>
            <w:r>
              <w:rPr>
                <w:sz w:val="24"/>
              </w:rPr>
              <w:t>why</w:t>
            </w:r>
            <w:r>
              <w:rPr>
                <w:spacing w:val="-2"/>
                <w:sz w:val="24"/>
              </w:rPr>
              <w:t xml:space="preserve"> </w:t>
            </w:r>
            <w:r>
              <w:rPr>
                <w:sz w:val="24"/>
              </w:rPr>
              <w:t>immigration</w:t>
            </w:r>
            <w:r>
              <w:rPr>
                <w:spacing w:val="-2"/>
                <w:sz w:val="24"/>
              </w:rPr>
              <w:t xml:space="preserve"> </w:t>
            </w:r>
            <w:r>
              <w:rPr>
                <w:sz w:val="24"/>
              </w:rPr>
              <w:t>continues</w:t>
            </w:r>
            <w:r>
              <w:rPr>
                <w:spacing w:val="-2"/>
                <w:sz w:val="24"/>
              </w:rPr>
              <w:t xml:space="preserve"> today.</w:t>
            </w:r>
          </w:p>
        </w:tc>
      </w:tr>
      <w:tr w:rsidR="00B91D5B" w:rsidRPr="00B91D5B" w14:paraId="5A289111" w14:textId="77777777" w:rsidTr="00167F3A">
        <w:trPr>
          <w:trHeight w:val="801"/>
        </w:trPr>
        <w:tc>
          <w:tcPr>
            <w:tcW w:w="1582" w:type="dxa"/>
            <w:tcBorders>
              <w:top w:val="single" w:sz="4" w:space="0" w:color="000000"/>
              <w:bottom w:val="single" w:sz="4" w:space="0" w:color="000000"/>
            </w:tcBorders>
            <w:vAlign w:val="center"/>
          </w:tcPr>
          <w:p w14:paraId="5A28910F" w14:textId="77777777" w:rsidR="00EB389E" w:rsidRPr="00B91D5B" w:rsidRDefault="00872BA8" w:rsidP="00167F3A">
            <w:pPr>
              <w:pStyle w:val="TableParagraph"/>
              <w:ind w:left="115"/>
              <w:rPr>
                <w:sz w:val="24"/>
              </w:rPr>
            </w:pPr>
            <w:r w:rsidRPr="00B91D5B">
              <w:rPr>
                <w:spacing w:val="-2"/>
                <w:sz w:val="24"/>
              </w:rPr>
              <w:t>SS.2.A.2.8</w:t>
            </w:r>
          </w:p>
        </w:tc>
        <w:tc>
          <w:tcPr>
            <w:tcW w:w="7786" w:type="dxa"/>
            <w:tcBorders>
              <w:top w:val="single" w:sz="4" w:space="0" w:color="000000"/>
              <w:bottom w:val="single" w:sz="4" w:space="0" w:color="000000"/>
            </w:tcBorders>
            <w:vAlign w:val="center"/>
          </w:tcPr>
          <w:p w14:paraId="5A289110" w14:textId="6B8C0388" w:rsidR="00EB389E" w:rsidRPr="00B91D5B" w:rsidRDefault="00740C08" w:rsidP="00167F3A">
            <w:pPr>
              <w:pStyle w:val="TableParagraph"/>
              <w:rPr>
                <w:strike/>
                <w:sz w:val="24"/>
              </w:rPr>
            </w:pPr>
            <w:r w:rsidRPr="00B91D5B">
              <w:rPr>
                <w:sz w:val="24"/>
              </w:rPr>
              <w:t xml:space="preserve">Explain the cultural influences and contributions of immigrants today. </w:t>
            </w:r>
          </w:p>
        </w:tc>
      </w:tr>
    </w:tbl>
    <w:p w14:paraId="5A289112" w14:textId="77777777" w:rsidR="00EB389E" w:rsidRDefault="00EB389E" w:rsidP="00167F3A">
      <w:pPr>
        <w:pStyle w:val="BodyText"/>
        <w:rPr>
          <w:sz w:val="20"/>
        </w:rPr>
      </w:pPr>
    </w:p>
    <w:tbl>
      <w:tblPr>
        <w:tblW w:w="0" w:type="auto"/>
        <w:tblInd w:w="1438" w:type="dxa"/>
        <w:tblLayout w:type="fixed"/>
        <w:tblCellMar>
          <w:left w:w="0" w:type="dxa"/>
          <w:right w:w="0" w:type="dxa"/>
        </w:tblCellMar>
        <w:tblLook w:val="01E0" w:firstRow="1" w:lastRow="1" w:firstColumn="1" w:lastColumn="1" w:noHBand="0" w:noVBand="0"/>
      </w:tblPr>
      <w:tblGrid>
        <w:gridCol w:w="1583"/>
        <w:gridCol w:w="7785"/>
      </w:tblGrid>
      <w:tr w:rsidR="00EB389E" w14:paraId="5A289114" w14:textId="77777777">
        <w:trPr>
          <w:trHeight w:val="472"/>
        </w:trPr>
        <w:tc>
          <w:tcPr>
            <w:tcW w:w="9368" w:type="dxa"/>
            <w:gridSpan w:val="2"/>
          </w:tcPr>
          <w:p w14:paraId="5A289113" w14:textId="77777777" w:rsidR="00EB389E" w:rsidRDefault="00872BA8">
            <w:pPr>
              <w:pStyle w:val="TableParagraph"/>
              <w:spacing w:before="95"/>
              <w:ind w:left="352"/>
              <w:rPr>
                <w:b/>
                <w:i/>
                <w:sz w:val="24"/>
              </w:rPr>
            </w:pPr>
            <w:r>
              <w:rPr>
                <w:noProof/>
              </w:rPr>
              <mc:AlternateContent>
                <mc:Choice Requires="wpg">
                  <w:drawing>
                    <wp:anchor distT="0" distB="0" distL="0" distR="0" simplePos="0" relativeHeight="251576320" behindDoc="1" locked="0" layoutInCell="1" allowOverlap="1" wp14:anchorId="5A28B376" wp14:editId="34157D43">
                      <wp:simplePos x="0" y="0"/>
                      <wp:positionH relativeFrom="column">
                        <wp:posOffset>5714</wp:posOffset>
                      </wp:positionH>
                      <wp:positionV relativeFrom="paragraph">
                        <wp:posOffset>-87</wp:posOffset>
                      </wp:positionV>
                      <wp:extent cx="5943600" cy="30353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3530"/>
                                <a:chOff x="0" y="0"/>
                                <a:chExt cx="5943600" cy="303530"/>
                              </a:xfrm>
                            </wpg:grpSpPr>
                            <wps:wsp>
                              <wps:cNvPr id="87" name="Graphic 87"/>
                              <wps:cNvSpPr/>
                              <wps:spPr>
                                <a:xfrm>
                                  <a:off x="0" y="0"/>
                                  <a:ext cx="149860" cy="297180"/>
                                </a:xfrm>
                                <a:custGeom>
                                  <a:avLst/>
                                  <a:gdLst/>
                                  <a:ahLst/>
                                  <a:cxnLst/>
                                  <a:rect l="l" t="t" r="r" b="b"/>
                                  <a:pathLst>
                                    <a:path w="149860" h="297180">
                                      <a:moveTo>
                                        <a:pt x="149352" y="0"/>
                                      </a:moveTo>
                                      <a:lnTo>
                                        <a:pt x="0" y="0"/>
                                      </a:lnTo>
                                      <a:lnTo>
                                        <a:pt x="0" y="297180"/>
                                      </a:lnTo>
                                      <a:lnTo>
                                        <a:pt x="68580" y="297180"/>
                                      </a:lnTo>
                                      <a:lnTo>
                                        <a:pt x="80772" y="297180"/>
                                      </a:lnTo>
                                      <a:lnTo>
                                        <a:pt x="149352" y="297180"/>
                                      </a:lnTo>
                                      <a:lnTo>
                                        <a:pt x="149352" y="0"/>
                                      </a:lnTo>
                                      <a:close/>
                                    </a:path>
                                  </a:pathLst>
                                </a:custGeom>
                                <a:solidFill>
                                  <a:srgbClr val="0000CC"/>
                                </a:solidFill>
                              </wps:spPr>
                              <wps:bodyPr wrap="square" lIns="0" tIns="0" rIns="0" bIns="0" rtlCol="0">
                                <a:prstTxWarp prst="textNoShape">
                                  <a:avLst/>
                                </a:prstTxWarp>
                                <a:noAutofit/>
                              </wps:bodyPr>
                            </wps:wsp>
                            <wps:wsp>
                              <wps:cNvPr id="88" name="Graphic 88"/>
                              <wps:cNvSpPr/>
                              <wps:spPr>
                                <a:xfrm>
                                  <a:off x="0" y="29717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64D607" id="Group 86" o:spid="_x0000_s1026" style="position:absolute;margin-left:.45pt;margin-top:0;width:468pt;height:23.9pt;z-index:-251740160;mso-wrap-distance-left:0;mso-wrap-distance-right:0" coordsize="59436,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">
                      <v:shape id="Graphic 87" o:spid="_x0000_s1027" style="position:absolute;width:1498;height:2971;visibility:visible;mso-wrap-style:square;v-text-anchor:top" coordsize="1498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" path="m149352,l,,,297180r68580,l80772,297180r68580,l149352,xe" fillcolor="#00c" stroked="f">
                        <v:path arrowok="t"/>
                      </v:shape>
                      <v:shape id="Graphic 88" o:spid="_x0000_s1028" style="position:absolute;top:297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" path="m5943600,r,l,,,6096r5943600,l5943600,xe" fillcolor="black" stroked="f">
                        <v:path arrowok="t"/>
                      </v:shape>
                    </v:group>
                  </w:pict>
                </mc:Fallback>
              </mc:AlternateContent>
            </w:r>
            <w:r>
              <w:rPr>
                <w:b/>
                <w:i/>
                <w:sz w:val="24"/>
              </w:rPr>
              <w:t>SS.2.A.3</w:t>
            </w:r>
            <w:r>
              <w:rPr>
                <w:b/>
                <w:i/>
                <w:spacing w:val="-4"/>
                <w:sz w:val="24"/>
              </w:rPr>
              <w:t xml:space="preserve"> </w:t>
            </w:r>
            <w:r>
              <w:rPr>
                <w:b/>
                <w:i/>
                <w:sz w:val="24"/>
              </w:rPr>
              <w:t>Chronological</w:t>
            </w:r>
            <w:r>
              <w:rPr>
                <w:b/>
                <w:i/>
                <w:spacing w:val="-3"/>
                <w:sz w:val="24"/>
              </w:rPr>
              <w:t xml:space="preserve"> </w:t>
            </w:r>
            <w:r>
              <w:rPr>
                <w:b/>
                <w:i/>
                <w:spacing w:val="-2"/>
                <w:sz w:val="24"/>
              </w:rPr>
              <w:t>Thinking</w:t>
            </w:r>
          </w:p>
        </w:tc>
      </w:tr>
      <w:tr w:rsidR="00EB389E" w14:paraId="5A289119" w14:textId="77777777" w:rsidTr="00167F3A">
        <w:trPr>
          <w:trHeight w:val="586"/>
        </w:trPr>
        <w:tc>
          <w:tcPr>
            <w:tcW w:w="1583" w:type="dxa"/>
            <w:tcBorders>
              <w:bottom w:val="single" w:sz="4" w:space="0" w:color="000000"/>
            </w:tcBorders>
            <w:vAlign w:val="center"/>
          </w:tcPr>
          <w:p w14:paraId="5A289116" w14:textId="77777777" w:rsidR="00EB389E" w:rsidRDefault="00872BA8" w:rsidP="00167F3A">
            <w:pPr>
              <w:pStyle w:val="TableParagraph"/>
              <w:ind w:left="117"/>
              <w:rPr>
                <w:sz w:val="24"/>
              </w:rPr>
            </w:pPr>
            <w:r>
              <w:rPr>
                <w:spacing w:val="-2"/>
                <w:sz w:val="24"/>
              </w:rPr>
              <w:t>SS.2.A.3.1</w:t>
            </w:r>
          </w:p>
        </w:tc>
        <w:tc>
          <w:tcPr>
            <w:tcW w:w="7785" w:type="dxa"/>
            <w:tcBorders>
              <w:bottom w:val="single" w:sz="4" w:space="0" w:color="000000"/>
            </w:tcBorders>
            <w:vAlign w:val="center"/>
          </w:tcPr>
          <w:p w14:paraId="5A289118" w14:textId="77777777" w:rsidR="00EB389E" w:rsidRDefault="00872BA8" w:rsidP="00167F3A">
            <w:pPr>
              <w:pStyle w:val="TableParagraph"/>
              <w:rPr>
                <w:sz w:val="24"/>
              </w:rPr>
            </w:pPr>
            <w:r>
              <w:rPr>
                <w:sz w:val="24"/>
              </w:rPr>
              <w:t>Identify</w:t>
            </w:r>
            <w:r>
              <w:rPr>
                <w:spacing w:val="-2"/>
                <w:sz w:val="24"/>
              </w:rPr>
              <w:t xml:space="preserve"> </w:t>
            </w:r>
            <w:r>
              <w:rPr>
                <w:sz w:val="24"/>
              </w:rPr>
              <w:t>terms</w:t>
            </w:r>
            <w:r>
              <w:rPr>
                <w:spacing w:val="-2"/>
                <w:sz w:val="24"/>
              </w:rPr>
              <w:t xml:space="preserve"> </w:t>
            </w:r>
            <w:r>
              <w:rPr>
                <w:sz w:val="24"/>
              </w:rPr>
              <w:t>and</w:t>
            </w:r>
            <w:r>
              <w:rPr>
                <w:spacing w:val="-1"/>
                <w:sz w:val="24"/>
              </w:rPr>
              <w:t xml:space="preserve"> </w:t>
            </w:r>
            <w:r>
              <w:rPr>
                <w:sz w:val="24"/>
              </w:rPr>
              <w:t>designations</w:t>
            </w:r>
            <w:r>
              <w:rPr>
                <w:spacing w:val="-2"/>
                <w:sz w:val="24"/>
              </w:rPr>
              <w:t xml:space="preserve"> </w:t>
            </w:r>
            <w:r>
              <w:rPr>
                <w:sz w:val="24"/>
              </w:rPr>
              <w:t>of</w:t>
            </w:r>
            <w:r>
              <w:rPr>
                <w:spacing w:val="-2"/>
                <w:sz w:val="24"/>
              </w:rPr>
              <w:t xml:space="preserve"> </w:t>
            </w:r>
            <w:r>
              <w:rPr>
                <w:sz w:val="24"/>
              </w:rPr>
              <w:t>time</w:t>
            </w:r>
            <w:r>
              <w:rPr>
                <w:spacing w:val="-2"/>
                <w:sz w:val="24"/>
              </w:rPr>
              <w:t xml:space="preserve"> sequence.</w:t>
            </w:r>
          </w:p>
        </w:tc>
      </w:tr>
    </w:tbl>
    <w:p w14:paraId="5A28911A" w14:textId="77777777" w:rsidR="00EB389E" w:rsidRDefault="00EB389E" w:rsidP="00167F3A">
      <w:pPr>
        <w:pStyle w:val="BodyText"/>
      </w:pPr>
    </w:p>
    <w:p w14:paraId="166C7665" w14:textId="77777777" w:rsidR="00167F3A" w:rsidRDefault="00167F3A" w:rsidP="00167F3A">
      <w:pPr>
        <w:pStyle w:val="BodyText"/>
      </w:pPr>
    </w:p>
    <w:p w14:paraId="304D8BCF" w14:textId="77777777" w:rsidR="00857D6A" w:rsidRPr="004457A5" w:rsidRDefault="00857D6A" w:rsidP="004457A5">
      <w:pPr>
        <w:pStyle w:val="Heading3"/>
        <w:ind w:left="0"/>
      </w:pPr>
      <w:bookmarkStart w:id="27" w:name="_Toc213085197"/>
      <w:r w:rsidRPr="004457A5">
        <w:t xml:space="preserve">African </w:t>
      </w:r>
      <w:r w:rsidRPr="001144A9">
        <w:t>American</w:t>
      </w:r>
      <w:r w:rsidRPr="004457A5">
        <w:t xml:space="preserve"> History</w:t>
      </w:r>
      <w:bookmarkEnd w:id="27"/>
    </w:p>
    <w:p w14:paraId="29F96250" w14:textId="77777777" w:rsidR="00857D6A" w:rsidRDefault="00857D6A" w:rsidP="00857D6A">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8"/>
        <w:gridCol w:w="7699"/>
      </w:tblGrid>
      <w:tr w:rsidR="00857D6A" w14:paraId="4E30587E" w14:textId="77777777">
        <w:trPr>
          <w:trHeight w:val="633"/>
        </w:trPr>
        <w:tc>
          <w:tcPr>
            <w:tcW w:w="9367" w:type="dxa"/>
            <w:gridSpan w:val="2"/>
          </w:tcPr>
          <w:p w14:paraId="5F3D4FEE" w14:textId="77777777" w:rsidR="00857D6A" w:rsidRDefault="00857D6A">
            <w:pPr>
              <w:pStyle w:val="TableParagraph"/>
              <w:spacing w:before="174"/>
              <w:ind w:left="338"/>
              <w:rPr>
                <w:b/>
                <w:i/>
                <w:sz w:val="24"/>
              </w:rPr>
            </w:pPr>
            <w:r>
              <w:rPr>
                <w:noProof/>
              </w:rPr>
              <mc:AlternateContent>
                <mc:Choice Requires="wpg">
                  <w:drawing>
                    <wp:anchor distT="0" distB="0" distL="0" distR="0" simplePos="0" relativeHeight="251708416" behindDoc="1" locked="0" layoutInCell="1" allowOverlap="1" wp14:anchorId="61228A70" wp14:editId="308C4F00">
                      <wp:simplePos x="0" y="0"/>
                      <wp:positionH relativeFrom="column">
                        <wp:posOffset>4572</wp:posOffset>
                      </wp:positionH>
                      <wp:positionV relativeFrom="paragraph">
                        <wp:posOffset>-214</wp:posOffset>
                      </wp:positionV>
                      <wp:extent cx="5943600" cy="40576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5765"/>
                                <a:chOff x="0" y="0"/>
                                <a:chExt cx="5943600" cy="405765"/>
                              </a:xfrm>
                            </wpg:grpSpPr>
                            <wps:wsp>
                              <wps:cNvPr id="90" name="Graphic 90"/>
                              <wps:cNvSpPr/>
                              <wps:spPr>
                                <a:xfrm>
                                  <a:off x="0" y="0"/>
                                  <a:ext cx="142240" cy="399415"/>
                                </a:xfrm>
                                <a:custGeom>
                                  <a:avLst/>
                                  <a:gdLst/>
                                  <a:ahLst/>
                                  <a:cxnLst/>
                                  <a:rect l="l" t="t" r="r" b="b"/>
                                  <a:pathLst>
                                    <a:path w="142240" h="399415">
                                      <a:moveTo>
                                        <a:pt x="141732" y="0"/>
                                      </a:moveTo>
                                      <a:lnTo>
                                        <a:pt x="0" y="0"/>
                                      </a:lnTo>
                                      <a:lnTo>
                                        <a:pt x="0" y="399288"/>
                                      </a:lnTo>
                                      <a:lnTo>
                                        <a:pt x="141732" y="399288"/>
                                      </a:lnTo>
                                      <a:lnTo>
                                        <a:pt x="141732" y="0"/>
                                      </a:lnTo>
                                      <a:close/>
                                    </a:path>
                                  </a:pathLst>
                                </a:custGeom>
                                <a:solidFill>
                                  <a:srgbClr val="3399FF"/>
                                </a:solidFill>
                              </wps:spPr>
                              <wps:bodyPr wrap="square" lIns="0" tIns="0" rIns="0" bIns="0" rtlCol="0">
                                <a:prstTxWarp prst="textNoShape">
                                  <a:avLst/>
                                </a:prstTxWarp>
                                <a:noAutofit/>
                              </wps:bodyPr>
                            </wps:wsp>
                            <wps:wsp>
                              <wps:cNvPr id="91" name="Graphic 91"/>
                              <wps:cNvSpPr/>
                              <wps:spPr>
                                <a:xfrm>
                                  <a:off x="0" y="39928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FBF738" id="Group 89" o:spid="_x0000_s1026" style="position:absolute;margin-left:.35pt;margin-top:0;width:468pt;height:31.95pt;z-index:-251608064;mso-wrap-distance-left:0;mso-wrap-distance-right:0" coordsize="59436,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">
                      <v:shape id="Graphic 90" o:spid="_x0000_s1027" style="position:absolute;width:1422;height:3994;visibility:visible;mso-wrap-style:square;v-text-anchor:top" coordsize="14224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" path="m141732,l,,,399288r141732,l141732,xe" fillcolor="#39f" stroked="f">
                        <v:path arrowok="t"/>
                      </v:shape>
                      <v:shape id="Graphic 91" o:spid="_x0000_s1028" style="position:absolute;top:399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" path="m5943600,r,l,,,6096r5943600,l5943600,xe" fillcolor="black" stroked="f">
                        <v:path arrowok="t"/>
                      </v:shape>
                    </v:group>
                  </w:pict>
                </mc:Fallback>
              </mc:AlternateContent>
            </w:r>
            <w:r>
              <w:rPr>
                <w:b/>
                <w:i/>
                <w:sz w:val="24"/>
              </w:rPr>
              <w:t>SS.2.AA.1</w:t>
            </w:r>
            <w:r>
              <w:rPr>
                <w:b/>
                <w:i/>
                <w:spacing w:val="-3"/>
                <w:sz w:val="24"/>
              </w:rPr>
              <w:t xml:space="preserve"> </w:t>
            </w:r>
            <w:r>
              <w:rPr>
                <w:b/>
                <w:i/>
                <w:sz w:val="24"/>
              </w:rPr>
              <w:t>Positive</w:t>
            </w:r>
            <w:r>
              <w:rPr>
                <w:b/>
                <w:i/>
                <w:spacing w:val="-3"/>
                <w:sz w:val="24"/>
              </w:rPr>
              <w:t xml:space="preserve"> </w:t>
            </w:r>
            <w:r>
              <w:rPr>
                <w:b/>
                <w:i/>
                <w:sz w:val="24"/>
              </w:rPr>
              <w:t>influences</w:t>
            </w:r>
            <w:r>
              <w:rPr>
                <w:b/>
                <w:i/>
                <w:spacing w:val="-2"/>
                <w:sz w:val="24"/>
              </w:rPr>
              <w:t xml:space="preserve"> </w:t>
            </w:r>
            <w:r>
              <w:rPr>
                <w:b/>
                <w:i/>
                <w:sz w:val="24"/>
              </w:rPr>
              <w:t>and</w:t>
            </w:r>
            <w:r>
              <w:rPr>
                <w:b/>
                <w:i/>
                <w:spacing w:val="-2"/>
                <w:sz w:val="24"/>
              </w:rPr>
              <w:t xml:space="preserve"> </w:t>
            </w:r>
            <w:r>
              <w:rPr>
                <w:b/>
                <w:i/>
                <w:sz w:val="24"/>
              </w:rPr>
              <w:t>contributions</w:t>
            </w:r>
            <w:r>
              <w:rPr>
                <w:b/>
                <w:i/>
                <w:spacing w:val="-5"/>
                <w:sz w:val="24"/>
              </w:rPr>
              <w:t xml:space="preserve"> </w:t>
            </w:r>
            <w:r>
              <w:rPr>
                <w:b/>
                <w:i/>
                <w:sz w:val="24"/>
              </w:rPr>
              <w:t>by</w:t>
            </w:r>
            <w:r>
              <w:rPr>
                <w:b/>
                <w:i/>
                <w:spacing w:val="-3"/>
                <w:sz w:val="24"/>
              </w:rPr>
              <w:t xml:space="preserve"> </w:t>
            </w:r>
            <w:r>
              <w:rPr>
                <w:b/>
                <w:i/>
                <w:sz w:val="24"/>
              </w:rPr>
              <w:t>African</w:t>
            </w:r>
            <w:r>
              <w:rPr>
                <w:b/>
                <w:i/>
                <w:spacing w:val="-2"/>
                <w:sz w:val="24"/>
              </w:rPr>
              <w:t xml:space="preserve"> Americans</w:t>
            </w:r>
          </w:p>
        </w:tc>
      </w:tr>
      <w:tr w:rsidR="00857D6A" w14:paraId="6DD841ED" w14:textId="77777777">
        <w:trPr>
          <w:trHeight w:val="1135"/>
        </w:trPr>
        <w:tc>
          <w:tcPr>
            <w:tcW w:w="1668" w:type="dxa"/>
            <w:tcBorders>
              <w:bottom w:val="single" w:sz="4" w:space="0" w:color="000000"/>
            </w:tcBorders>
            <w:vAlign w:val="center"/>
          </w:tcPr>
          <w:p w14:paraId="2FBFBD5B" w14:textId="77777777" w:rsidR="00857D6A" w:rsidRDefault="00857D6A">
            <w:pPr>
              <w:pStyle w:val="TableParagraph"/>
              <w:ind w:left="115"/>
              <w:rPr>
                <w:sz w:val="24"/>
              </w:rPr>
            </w:pPr>
            <w:r>
              <w:rPr>
                <w:spacing w:val="-2"/>
                <w:sz w:val="24"/>
              </w:rPr>
              <w:t>SS.2.AA.1.1</w:t>
            </w:r>
          </w:p>
        </w:tc>
        <w:tc>
          <w:tcPr>
            <w:tcW w:w="7699" w:type="dxa"/>
            <w:tcBorders>
              <w:bottom w:val="single" w:sz="4" w:space="0" w:color="000000"/>
            </w:tcBorders>
            <w:vAlign w:val="center"/>
          </w:tcPr>
          <w:p w14:paraId="69D00EE4" w14:textId="77777777" w:rsidR="00857D6A" w:rsidRDefault="00857D6A">
            <w:pPr>
              <w:pStyle w:val="TableParagraph"/>
              <w:ind w:right="48"/>
              <w:rPr>
                <w:sz w:val="24"/>
              </w:rPr>
            </w:pPr>
            <w:r>
              <w:rPr>
                <w:sz w:val="24"/>
              </w:rPr>
              <w:t>Identify</w:t>
            </w:r>
            <w:r>
              <w:rPr>
                <w:spacing w:val="-6"/>
                <w:sz w:val="24"/>
              </w:rPr>
              <w:t xml:space="preserve"> </w:t>
            </w:r>
            <w:r>
              <w:rPr>
                <w:sz w:val="24"/>
              </w:rPr>
              <w:t>African</w:t>
            </w:r>
            <w:r>
              <w:rPr>
                <w:spacing w:val="-6"/>
                <w:sz w:val="24"/>
              </w:rPr>
              <w:t xml:space="preserve"> </w:t>
            </w:r>
            <w:r>
              <w:rPr>
                <w:sz w:val="24"/>
              </w:rPr>
              <w:t>Americans</w:t>
            </w:r>
            <w:r>
              <w:rPr>
                <w:spacing w:val="-6"/>
                <w:sz w:val="24"/>
              </w:rPr>
              <w:t xml:space="preserve"> </w:t>
            </w:r>
            <w:r>
              <w:rPr>
                <w:sz w:val="24"/>
              </w:rPr>
              <w:t>who</w:t>
            </w:r>
            <w:r>
              <w:rPr>
                <w:spacing w:val="-6"/>
                <w:sz w:val="24"/>
              </w:rPr>
              <w:t xml:space="preserve"> </w:t>
            </w:r>
            <w:r>
              <w:rPr>
                <w:sz w:val="24"/>
              </w:rPr>
              <w:t>demonstrated</w:t>
            </w:r>
            <w:r>
              <w:rPr>
                <w:spacing w:val="-6"/>
                <w:sz w:val="24"/>
              </w:rPr>
              <w:t xml:space="preserve"> </w:t>
            </w:r>
            <w:r>
              <w:rPr>
                <w:sz w:val="24"/>
              </w:rPr>
              <w:t>civic</w:t>
            </w:r>
            <w:r>
              <w:rPr>
                <w:spacing w:val="-7"/>
                <w:sz w:val="24"/>
              </w:rPr>
              <w:t xml:space="preserve"> </w:t>
            </w:r>
            <w:r>
              <w:rPr>
                <w:sz w:val="24"/>
              </w:rPr>
              <w:t>service</w:t>
            </w:r>
            <w:r>
              <w:rPr>
                <w:spacing w:val="-5"/>
                <w:sz w:val="24"/>
              </w:rPr>
              <w:t xml:space="preserve"> </w:t>
            </w:r>
            <w:r>
              <w:rPr>
                <w:sz w:val="24"/>
              </w:rPr>
              <w:t>(i.e.,</w:t>
            </w:r>
            <w:r>
              <w:rPr>
                <w:spacing w:val="-6"/>
                <w:sz w:val="24"/>
              </w:rPr>
              <w:t xml:space="preserve"> </w:t>
            </w:r>
            <w:r>
              <w:rPr>
                <w:sz w:val="24"/>
              </w:rPr>
              <w:t>Secretary of State Colin Powell, Civil Air Patrol [CAP] Lt. Willa Beatrice Brown, Carter G. Woodson, Senator Hiram Revels).</w:t>
            </w:r>
          </w:p>
        </w:tc>
      </w:tr>
      <w:tr w:rsidR="00857D6A" w14:paraId="0F6642EF" w14:textId="77777777">
        <w:trPr>
          <w:trHeight w:val="801"/>
        </w:trPr>
        <w:tc>
          <w:tcPr>
            <w:tcW w:w="1668" w:type="dxa"/>
            <w:tcBorders>
              <w:top w:val="single" w:sz="4" w:space="0" w:color="000000"/>
              <w:bottom w:val="single" w:sz="4" w:space="0" w:color="000000"/>
            </w:tcBorders>
            <w:vAlign w:val="center"/>
          </w:tcPr>
          <w:p w14:paraId="1C662007" w14:textId="77777777" w:rsidR="00857D6A" w:rsidRDefault="00857D6A">
            <w:pPr>
              <w:pStyle w:val="TableParagraph"/>
              <w:ind w:left="115"/>
              <w:rPr>
                <w:sz w:val="24"/>
              </w:rPr>
            </w:pPr>
            <w:r>
              <w:rPr>
                <w:spacing w:val="-2"/>
                <w:sz w:val="24"/>
              </w:rPr>
              <w:t>SS.2.AA.1.2</w:t>
            </w:r>
          </w:p>
        </w:tc>
        <w:tc>
          <w:tcPr>
            <w:tcW w:w="7699" w:type="dxa"/>
            <w:tcBorders>
              <w:top w:val="single" w:sz="4" w:space="0" w:color="000000"/>
              <w:bottom w:val="single" w:sz="4" w:space="0" w:color="000000"/>
            </w:tcBorders>
            <w:vAlign w:val="center"/>
          </w:tcPr>
          <w:p w14:paraId="14E77AFF" w14:textId="77777777" w:rsidR="00857D6A" w:rsidRDefault="00857D6A">
            <w:pPr>
              <w:pStyle w:val="TableParagraph"/>
              <w:ind w:right="48"/>
              <w:rPr>
                <w:sz w:val="24"/>
              </w:rPr>
            </w:pPr>
            <w:r>
              <w:rPr>
                <w:sz w:val="24"/>
              </w:rPr>
              <w:t>Identify</w:t>
            </w:r>
            <w:r>
              <w:rPr>
                <w:spacing w:val="-4"/>
                <w:sz w:val="24"/>
              </w:rPr>
              <w:t xml:space="preserve"> </w:t>
            </w:r>
            <w:r>
              <w:rPr>
                <w:sz w:val="24"/>
              </w:rPr>
              <w:t>oral</w:t>
            </w:r>
            <w:r>
              <w:rPr>
                <w:spacing w:val="-4"/>
                <w:sz w:val="24"/>
              </w:rPr>
              <w:t xml:space="preserve"> </w:t>
            </w:r>
            <w:r>
              <w:rPr>
                <w:sz w:val="24"/>
              </w:rPr>
              <w:t>traditions</w:t>
            </w:r>
            <w:r>
              <w:rPr>
                <w:spacing w:val="-4"/>
                <w:sz w:val="24"/>
              </w:rPr>
              <w:t xml:space="preserve"> </w:t>
            </w:r>
            <w:r>
              <w:rPr>
                <w:sz w:val="24"/>
              </w:rPr>
              <w:t>and</w:t>
            </w:r>
            <w:r>
              <w:rPr>
                <w:spacing w:val="-4"/>
                <w:sz w:val="24"/>
              </w:rPr>
              <w:t xml:space="preserve"> </w:t>
            </w:r>
            <w:r>
              <w:rPr>
                <w:sz w:val="24"/>
              </w:rPr>
              <w:t>folktales</w:t>
            </w:r>
            <w:r>
              <w:rPr>
                <w:spacing w:val="-4"/>
                <w:sz w:val="24"/>
              </w:rPr>
              <w:t xml:space="preserve"> </w:t>
            </w:r>
            <w:r>
              <w:rPr>
                <w:sz w:val="24"/>
              </w:rPr>
              <w:t>of</w:t>
            </w:r>
            <w:r>
              <w:rPr>
                <w:spacing w:val="-5"/>
                <w:sz w:val="24"/>
              </w:rPr>
              <w:t xml:space="preserve"> </w:t>
            </w:r>
            <w:r>
              <w:rPr>
                <w:sz w:val="24"/>
              </w:rPr>
              <w:t>African</w:t>
            </w:r>
            <w:r>
              <w:rPr>
                <w:spacing w:val="-4"/>
                <w:sz w:val="24"/>
              </w:rPr>
              <w:t xml:space="preserve"> </w:t>
            </w:r>
            <w:r>
              <w:rPr>
                <w:sz w:val="24"/>
              </w:rPr>
              <w:t>Americans</w:t>
            </w:r>
            <w:r>
              <w:rPr>
                <w:spacing w:val="-4"/>
                <w:sz w:val="24"/>
              </w:rPr>
              <w:t xml:space="preserve"> </w:t>
            </w:r>
            <w:r>
              <w:rPr>
                <w:sz w:val="24"/>
              </w:rPr>
              <w:t>(e.g.,</w:t>
            </w:r>
            <w:r>
              <w:rPr>
                <w:spacing w:val="-4"/>
                <w:sz w:val="24"/>
              </w:rPr>
              <w:t xml:space="preserve"> </w:t>
            </w:r>
            <w:r>
              <w:rPr>
                <w:sz w:val="24"/>
              </w:rPr>
              <w:t>Anansi</w:t>
            </w:r>
            <w:r>
              <w:rPr>
                <w:spacing w:val="-4"/>
                <w:sz w:val="24"/>
              </w:rPr>
              <w:t xml:space="preserve"> </w:t>
            </w:r>
            <w:r>
              <w:rPr>
                <w:sz w:val="24"/>
              </w:rPr>
              <w:t>the Spider, Tale of the Midnight Goat Thief).</w:t>
            </w:r>
          </w:p>
        </w:tc>
      </w:tr>
    </w:tbl>
    <w:p w14:paraId="77F33F3F" w14:textId="77777777" w:rsidR="00857D6A" w:rsidRDefault="00857D6A" w:rsidP="00167F3A">
      <w:pPr>
        <w:pStyle w:val="BodyText"/>
      </w:pPr>
    </w:p>
    <w:p w14:paraId="0CB05A58" w14:textId="77777777" w:rsidR="00857D6A" w:rsidRDefault="00857D6A" w:rsidP="00167F3A">
      <w:pPr>
        <w:pStyle w:val="BodyText"/>
      </w:pPr>
    </w:p>
    <w:p w14:paraId="7A982560" w14:textId="77777777" w:rsidR="00857D6A" w:rsidRPr="001144A9" w:rsidRDefault="00857D6A" w:rsidP="001144A9">
      <w:pPr>
        <w:pStyle w:val="Heading3"/>
      </w:pPr>
      <w:bookmarkStart w:id="28" w:name="_Toc213085198"/>
      <w:r w:rsidRPr="001144A9">
        <w:t>Civics and Government</w:t>
      </w:r>
      <w:bookmarkEnd w:id="28"/>
    </w:p>
    <w:p w14:paraId="39DEDB32" w14:textId="77777777" w:rsidR="00857D6A" w:rsidRDefault="00857D6A" w:rsidP="00857D6A">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3"/>
        <w:gridCol w:w="7704"/>
      </w:tblGrid>
      <w:tr w:rsidR="00857D6A" w14:paraId="536EDFEE" w14:textId="77777777">
        <w:trPr>
          <w:trHeight w:val="508"/>
        </w:trPr>
        <w:tc>
          <w:tcPr>
            <w:tcW w:w="9367" w:type="dxa"/>
            <w:gridSpan w:val="2"/>
          </w:tcPr>
          <w:p w14:paraId="358BE8CD" w14:textId="08C759D9" w:rsidR="00857D6A" w:rsidRDefault="00857D6A">
            <w:pPr>
              <w:pStyle w:val="TableParagraph"/>
              <w:spacing w:before="112"/>
              <w:ind w:left="393"/>
              <w:rPr>
                <w:b/>
                <w:i/>
                <w:sz w:val="24"/>
              </w:rPr>
            </w:pPr>
            <w:r>
              <w:rPr>
                <w:noProof/>
              </w:rPr>
              <mc:AlternateContent>
                <mc:Choice Requires="wpg">
                  <w:drawing>
                    <wp:anchor distT="0" distB="0" distL="0" distR="0" simplePos="0" relativeHeight="251709440" behindDoc="1" locked="0" layoutInCell="1" allowOverlap="1" wp14:anchorId="753766F5" wp14:editId="11BF7C0F">
                      <wp:simplePos x="0" y="0"/>
                      <wp:positionH relativeFrom="column">
                        <wp:posOffset>4572</wp:posOffset>
                      </wp:positionH>
                      <wp:positionV relativeFrom="paragraph">
                        <wp:posOffset>39</wp:posOffset>
                      </wp:positionV>
                      <wp:extent cx="5943600" cy="32639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6390"/>
                                <a:chOff x="0" y="0"/>
                                <a:chExt cx="5943600" cy="326390"/>
                              </a:xfrm>
                            </wpg:grpSpPr>
                            <wps:wsp>
                              <wps:cNvPr id="93" name="Graphic 93"/>
                              <wps:cNvSpPr/>
                              <wps:spPr>
                                <a:xfrm>
                                  <a:off x="0" y="0"/>
                                  <a:ext cx="177165" cy="320040"/>
                                </a:xfrm>
                                <a:custGeom>
                                  <a:avLst/>
                                  <a:gdLst/>
                                  <a:ahLst/>
                                  <a:cxnLst/>
                                  <a:rect l="l" t="t" r="r" b="b"/>
                                  <a:pathLst>
                                    <a:path w="177165" h="320040">
                                      <a:moveTo>
                                        <a:pt x="176784" y="0"/>
                                      </a:moveTo>
                                      <a:lnTo>
                                        <a:pt x="0" y="0"/>
                                      </a:lnTo>
                                      <a:lnTo>
                                        <a:pt x="0" y="320040"/>
                                      </a:lnTo>
                                      <a:lnTo>
                                        <a:pt x="176784" y="320040"/>
                                      </a:lnTo>
                                      <a:lnTo>
                                        <a:pt x="176784" y="0"/>
                                      </a:lnTo>
                                      <a:close/>
                                    </a:path>
                                  </a:pathLst>
                                </a:custGeom>
                                <a:solidFill>
                                  <a:srgbClr val="FF9966"/>
                                </a:solidFill>
                              </wps:spPr>
                              <wps:bodyPr wrap="square" lIns="0" tIns="0" rIns="0" bIns="0" rtlCol="0">
                                <a:prstTxWarp prst="textNoShape">
                                  <a:avLst/>
                                </a:prstTxWarp>
                                <a:noAutofit/>
                              </wps:bodyPr>
                            </wps:wsp>
                            <wps:wsp>
                              <wps:cNvPr id="94" name="Graphic 94"/>
                              <wps:cNvSpPr/>
                              <wps:spPr>
                                <a:xfrm>
                                  <a:off x="0" y="32003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83AB35" id="Group 92" o:spid="_x0000_s1026" style="position:absolute;margin-left:.35pt;margin-top:0;width:468pt;height:25.7pt;z-index:-251607040;mso-wrap-distance-left:0;mso-wrap-distance-right:0" coordsize="59436,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">
                      <v:shape id="Graphic 93" o:spid="_x0000_s1027" style="position:absolute;width:1771;height:3200;visibility:visible;mso-wrap-style:square;v-text-anchor:top" coordsize="17716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" path="m176784,l,,,320040r176784,l176784,xe" fillcolor="#f96" stroked="f">
                        <v:path arrowok="t"/>
                      </v:shape>
                      <v:shape id="Graphic 94" o:spid="_x0000_s1028" style="position:absolute;top:3200;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" path="m5943600,r,l,,,6096r5943600,l5943600,xe" fillcolor="black" stroked="f">
                        <v:path arrowok="t"/>
                      </v:shape>
                    </v:group>
                  </w:pict>
                </mc:Fallback>
              </mc:AlternateContent>
            </w:r>
            <w:r>
              <w:rPr>
                <w:b/>
                <w:i/>
                <w:sz w:val="24"/>
              </w:rPr>
              <w:t>SS.2.CG.1</w:t>
            </w:r>
            <w:r>
              <w:rPr>
                <w:b/>
                <w:i/>
                <w:spacing w:val="-5"/>
                <w:sz w:val="24"/>
              </w:rPr>
              <w:t xml:space="preserve"> </w:t>
            </w:r>
            <w:r>
              <w:rPr>
                <w:b/>
                <w:i/>
                <w:sz w:val="24"/>
              </w:rPr>
              <w:t>Foundations</w:t>
            </w:r>
            <w:r>
              <w:rPr>
                <w:b/>
                <w:i/>
                <w:spacing w:val="-4"/>
                <w:sz w:val="24"/>
              </w:rPr>
              <w:t xml:space="preserve"> </w:t>
            </w:r>
            <w:r>
              <w:rPr>
                <w:b/>
                <w:i/>
                <w:sz w:val="24"/>
              </w:rPr>
              <w:t>of</w:t>
            </w:r>
            <w:r>
              <w:rPr>
                <w:b/>
                <w:i/>
                <w:spacing w:val="-3"/>
                <w:sz w:val="24"/>
              </w:rPr>
              <w:t xml:space="preserve"> </w:t>
            </w:r>
            <w:r>
              <w:rPr>
                <w:b/>
                <w:i/>
                <w:sz w:val="24"/>
              </w:rPr>
              <w:t>Government,</w:t>
            </w:r>
            <w:r>
              <w:rPr>
                <w:b/>
                <w:i/>
                <w:spacing w:val="-2"/>
                <w:sz w:val="24"/>
              </w:rPr>
              <w:t xml:space="preserve"> </w:t>
            </w:r>
            <w:r>
              <w:rPr>
                <w:b/>
                <w:i/>
                <w:sz w:val="24"/>
              </w:rPr>
              <w:t>Law</w:t>
            </w:r>
            <w:r w:rsidR="00030C62">
              <w:rPr>
                <w:b/>
                <w:i/>
                <w:sz w:val="24"/>
              </w:rPr>
              <w:t>,</w:t>
            </w:r>
            <w:r>
              <w:rPr>
                <w:b/>
                <w:i/>
                <w:spacing w:val="-2"/>
                <w:sz w:val="24"/>
              </w:rPr>
              <w:t xml:space="preserve"> </w:t>
            </w:r>
            <w:r>
              <w:rPr>
                <w:b/>
                <w:i/>
                <w:sz w:val="24"/>
              </w:rPr>
              <w:t>and</w:t>
            </w:r>
            <w:r>
              <w:rPr>
                <w:b/>
                <w:i/>
                <w:spacing w:val="-3"/>
                <w:sz w:val="24"/>
              </w:rPr>
              <w:t xml:space="preserve"> </w:t>
            </w:r>
            <w:r>
              <w:rPr>
                <w:b/>
                <w:i/>
                <w:sz w:val="24"/>
              </w:rPr>
              <w:t>the</w:t>
            </w:r>
            <w:r>
              <w:rPr>
                <w:b/>
                <w:i/>
                <w:spacing w:val="-3"/>
                <w:sz w:val="24"/>
              </w:rPr>
              <w:t xml:space="preserve"> </w:t>
            </w:r>
            <w:r>
              <w:rPr>
                <w:b/>
                <w:i/>
                <w:sz w:val="24"/>
              </w:rPr>
              <w:t>American</w:t>
            </w:r>
            <w:r>
              <w:rPr>
                <w:b/>
                <w:i/>
                <w:spacing w:val="-2"/>
                <w:sz w:val="24"/>
              </w:rPr>
              <w:t xml:space="preserve"> </w:t>
            </w:r>
            <w:r>
              <w:rPr>
                <w:b/>
                <w:i/>
                <w:sz w:val="24"/>
              </w:rPr>
              <w:t>Political</w:t>
            </w:r>
            <w:r>
              <w:rPr>
                <w:b/>
                <w:i/>
                <w:spacing w:val="-3"/>
                <w:sz w:val="24"/>
              </w:rPr>
              <w:t xml:space="preserve"> </w:t>
            </w:r>
            <w:r>
              <w:rPr>
                <w:b/>
                <w:i/>
                <w:spacing w:val="-2"/>
                <w:sz w:val="24"/>
              </w:rPr>
              <w:t>System</w:t>
            </w:r>
          </w:p>
        </w:tc>
      </w:tr>
      <w:tr w:rsidR="00857D6A" w14:paraId="39317E5F" w14:textId="77777777">
        <w:trPr>
          <w:trHeight w:val="577"/>
        </w:trPr>
        <w:tc>
          <w:tcPr>
            <w:tcW w:w="1663" w:type="dxa"/>
            <w:vAlign w:val="center"/>
          </w:tcPr>
          <w:p w14:paraId="5F919709" w14:textId="77777777" w:rsidR="00857D6A" w:rsidRDefault="00857D6A">
            <w:pPr>
              <w:pStyle w:val="TableParagraph"/>
              <w:ind w:left="115"/>
              <w:rPr>
                <w:sz w:val="24"/>
              </w:rPr>
            </w:pPr>
            <w:r>
              <w:rPr>
                <w:spacing w:val="-2"/>
                <w:sz w:val="24"/>
              </w:rPr>
              <w:t>SS.2.CG.1.1</w:t>
            </w:r>
          </w:p>
        </w:tc>
        <w:tc>
          <w:tcPr>
            <w:tcW w:w="7704" w:type="dxa"/>
            <w:vAlign w:val="center"/>
          </w:tcPr>
          <w:p w14:paraId="6F5C0B7C" w14:textId="77777777" w:rsidR="00857D6A" w:rsidRDefault="00857D6A">
            <w:pPr>
              <w:pStyle w:val="TableParagraph"/>
              <w:rPr>
                <w:sz w:val="24"/>
              </w:rPr>
            </w:pPr>
            <w:r>
              <w:rPr>
                <w:sz w:val="24"/>
              </w:rPr>
              <w:t>Explain</w:t>
            </w:r>
            <w:r>
              <w:rPr>
                <w:spacing w:val="-2"/>
                <w:sz w:val="24"/>
              </w:rPr>
              <w:t xml:space="preserve"> </w:t>
            </w:r>
            <w:r>
              <w:rPr>
                <w:sz w:val="24"/>
              </w:rPr>
              <w:t>why</w:t>
            </w:r>
            <w:r>
              <w:rPr>
                <w:spacing w:val="-1"/>
                <w:sz w:val="24"/>
              </w:rPr>
              <w:t xml:space="preserve"> </w:t>
            </w:r>
            <w:r>
              <w:rPr>
                <w:sz w:val="24"/>
              </w:rPr>
              <w:t>people</w:t>
            </w:r>
            <w:r>
              <w:rPr>
                <w:spacing w:val="-3"/>
                <w:sz w:val="24"/>
              </w:rPr>
              <w:t xml:space="preserve"> </w:t>
            </w:r>
            <w:r>
              <w:rPr>
                <w:sz w:val="24"/>
              </w:rPr>
              <w:t>form</w:t>
            </w:r>
            <w:r>
              <w:rPr>
                <w:spacing w:val="1"/>
                <w:sz w:val="24"/>
              </w:rPr>
              <w:t xml:space="preserve"> </w:t>
            </w:r>
            <w:r>
              <w:rPr>
                <w:spacing w:val="-2"/>
                <w:sz w:val="24"/>
              </w:rPr>
              <w:t>governments.</w:t>
            </w:r>
          </w:p>
        </w:tc>
      </w:tr>
      <w:tr w:rsidR="00857D6A" w14:paraId="62600230" w14:textId="77777777">
        <w:trPr>
          <w:trHeight w:val="1147"/>
        </w:trPr>
        <w:tc>
          <w:tcPr>
            <w:tcW w:w="9367" w:type="dxa"/>
            <w:gridSpan w:val="2"/>
            <w:tcBorders>
              <w:bottom w:val="single" w:sz="4" w:space="0" w:color="000000"/>
            </w:tcBorders>
          </w:tcPr>
          <w:p w14:paraId="3AC9D2C3" w14:textId="77777777" w:rsidR="00857D6A" w:rsidRDefault="00857D6A">
            <w:pPr>
              <w:pStyle w:val="TableParagraph"/>
              <w:ind w:left="115"/>
            </w:pPr>
            <w:r>
              <w:rPr>
                <w:u w:val="single"/>
              </w:rPr>
              <w:t>Benchmark</w:t>
            </w:r>
            <w:r>
              <w:rPr>
                <w:spacing w:val="-6"/>
                <w:u w:val="single"/>
              </w:rPr>
              <w:t xml:space="preserve"> </w:t>
            </w:r>
            <w:r>
              <w:rPr>
                <w:spacing w:val="-2"/>
                <w:u w:val="single"/>
              </w:rPr>
              <w:t>Clarifications:</w:t>
            </w:r>
          </w:p>
          <w:p w14:paraId="6BA74AEB" w14:textId="77777777" w:rsidR="00857D6A" w:rsidRDefault="00857D6A">
            <w:pPr>
              <w:pStyle w:val="TableParagraph"/>
              <w:ind w:left="115"/>
            </w:pPr>
            <w:r>
              <w:rPr>
                <w:i/>
              </w:rPr>
              <w:t>Clarification</w:t>
            </w:r>
            <w:r>
              <w:rPr>
                <w:i/>
                <w:spacing w:val="-8"/>
              </w:rPr>
              <w:t xml:space="preserve"> </w:t>
            </w:r>
            <w:r>
              <w:rPr>
                <w:i/>
              </w:rPr>
              <w:t>1:</w:t>
            </w:r>
            <w:r>
              <w:rPr>
                <w:i/>
                <w:spacing w:val="-1"/>
              </w:rPr>
              <w:t xml:space="preserve"> </w:t>
            </w:r>
            <w:r>
              <w:t>Students</w:t>
            </w:r>
            <w:r>
              <w:rPr>
                <w:spacing w:val="-2"/>
              </w:rPr>
              <w:t xml:space="preserve"> </w:t>
            </w:r>
            <w:r>
              <w:t>will</w:t>
            </w:r>
            <w:r>
              <w:rPr>
                <w:spacing w:val="-2"/>
              </w:rPr>
              <w:t xml:space="preserve"> </w:t>
            </w:r>
            <w:r>
              <w:t>explain</w:t>
            </w:r>
            <w:r>
              <w:rPr>
                <w:spacing w:val="-2"/>
              </w:rPr>
              <w:t xml:space="preserve"> </w:t>
            </w:r>
            <w:r>
              <w:t>the</w:t>
            </w:r>
            <w:r>
              <w:rPr>
                <w:spacing w:val="-2"/>
              </w:rPr>
              <w:t xml:space="preserve"> </w:t>
            </w:r>
            <w:r>
              <w:t>role</w:t>
            </w:r>
            <w:r>
              <w:rPr>
                <w:spacing w:val="-5"/>
              </w:rPr>
              <w:t xml:space="preserve"> </w:t>
            </w:r>
            <w:r>
              <w:t>of</w:t>
            </w:r>
            <w:r>
              <w:rPr>
                <w:spacing w:val="-4"/>
              </w:rPr>
              <w:t xml:space="preserve"> </w:t>
            </w:r>
            <w:r>
              <w:t>laws</w:t>
            </w:r>
            <w:r>
              <w:rPr>
                <w:spacing w:val="-4"/>
              </w:rPr>
              <w:t xml:space="preserve"> </w:t>
            </w:r>
            <w:r>
              <w:t>in</w:t>
            </w:r>
            <w:r>
              <w:rPr>
                <w:spacing w:val="-2"/>
              </w:rPr>
              <w:t xml:space="preserve"> government.</w:t>
            </w:r>
          </w:p>
          <w:p w14:paraId="0BF20F89" w14:textId="77777777" w:rsidR="00857D6A" w:rsidRDefault="00857D6A">
            <w:pPr>
              <w:pStyle w:val="TableParagraph"/>
              <w:ind w:left="115"/>
            </w:pPr>
            <w:r>
              <w:rPr>
                <w:i/>
              </w:rPr>
              <w:t>Clarification</w:t>
            </w:r>
            <w:r>
              <w:rPr>
                <w:i/>
                <w:spacing w:val="-8"/>
              </w:rPr>
              <w:t xml:space="preserve"> </w:t>
            </w:r>
            <w:r>
              <w:rPr>
                <w:i/>
              </w:rPr>
              <w:t>2:</w:t>
            </w:r>
            <w:r>
              <w:rPr>
                <w:i/>
                <w:spacing w:val="5"/>
              </w:rPr>
              <w:t xml:space="preserve"> </w:t>
            </w:r>
            <w:r>
              <w:t>Students</w:t>
            </w:r>
            <w:r>
              <w:rPr>
                <w:spacing w:val="-2"/>
              </w:rPr>
              <w:t xml:space="preserve"> </w:t>
            </w:r>
            <w:r>
              <w:t>will</w:t>
            </w:r>
            <w:r>
              <w:rPr>
                <w:spacing w:val="-1"/>
              </w:rPr>
              <w:t xml:space="preserve"> </w:t>
            </w:r>
            <w:r>
              <w:t>define</w:t>
            </w:r>
            <w:r>
              <w:rPr>
                <w:spacing w:val="-3"/>
              </w:rPr>
              <w:t xml:space="preserve"> </w:t>
            </w:r>
            <w:r>
              <w:t>and</w:t>
            </w:r>
            <w:r>
              <w:rPr>
                <w:spacing w:val="-5"/>
              </w:rPr>
              <w:t xml:space="preserve"> </w:t>
            </w:r>
            <w:r>
              <w:t>provide</w:t>
            </w:r>
            <w:r>
              <w:rPr>
                <w:spacing w:val="-4"/>
              </w:rPr>
              <w:t xml:space="preserve"> </w:t>
            </w:r>
            <w:r>
              <w:t>examples</w:t>
            </w:r>
            <w:r>
              <w:rPr>
                <w:spacing w:val="-3"/>
              </w:rPr>
              <w:t xml:space="preserve"> </w:t>
            </w:r>
            <w:r>
              <w:t>of</w:t>
            </w:r>
            <w:r>
              <w:rPr>
                <w:spacing w:val="-4"/>
              </w:rPr>
              <w:t xml:space="preserve"> </w:t>
            </w:r>
            <w:r>
              <w:t>laws</w:t>
            </w:r>
            <w:r>
              <w:rPr>
                <w:spacing w:val="-3"/>
              </w:rPr>
              <w:t xml:space="preserve"> </w:t>
            </w:r>
            <w:r>
              <w:t>at</w:t>
            </w:r>
            <w:r>
              <w:rPr>
                <w:spacing w:val="-4"/>
              </w:rPr>
              <w:t xml:space="preserve"> </w:t>
            </w:r>
            <w:r>
              <w:t>the</w:t>
            </w:r>
            <w:r>
              <w:rPr>
                <w:spacing w:val="-2"/>
              </w:rPr>
              <w:t xml:space="preserve"> </w:t>
            </w:r>
            <w:r>
              <w:t>state</w:t>
            </w:r>
            <w:r>
              <w:rPr>
                <w:spacing w:val="-3"/>
              </w:rPr>
              <w:t xml:space="preserve"> </w:t>
            </w:r>
            <w:r>
              <w:t>and</w:t>
            </w:r>
            <w:r>
              <w:rPr>
                <w:spacing w:val="-5"/>
              </w:rPr>
              <w:t xml:space="preserve"> </w:t>
            </w:r>
            <w:r>
              <w:t>national</w:t>
            </w:r>
            <w:r>
              <w:rPr>
                <w:spacing w:val="-4"/>
              </w:rPr>
              <w:t xml:space="preserve"> </w:t>
            </w:r>
            <w:r>
              <w:rPr>
                <w:spacing w:val="-2"/>
              </w:rPr>
              <w:t>levels.</w:t>
            </w:r>
          </w:p>
          <w:p w14:paraId="604ABF7A" w14:textId="77777777" w:rsidR="00857D6A" w:rsidRDefault="00857D6A">
            <w:pPr>
              <w:pStyle w:val="TableParagraph"/>
              <w:ind w:left="115"/>
              <w:rPr>
                <w:spacing w:val="-2"/>
              </w:rPr>
            </w:pPr>
            <w:r>
              <w:rPr>
                <w:i/>
              </w:rPr>
              <w:t>Clarification</w:t>
            </w:r>
            <w:r>
              <w:rPr>
                <w:i/>
                <w:spacing w:val="-6"/>
              </w:rPr>
              <w:t xml:space="preserve"> </w:t>
            </w:r>
            <w:r>
              <w:rPr>
                <w:i/>
              </w:rPr>
              <w:t>3:</w:t>
            </w:r>
            <w:r>
              <w:rPr>
                <w:i/>
                <w:spacing w:val="-1"/>
              </w:rPr>
              <w:t xml:space="preserve"> </w:t>
            </w:r>
            <w:r>
              <w:t>Students</w:t>
            </w:r>
            <w:r>
              <w:rPr>
                <w:spacing w:val="-3"/>
              </w:rPr>
              <w:t xml:space="preserve"> </w:t>
            </w:r>
            <w:r>
              <w:t>will</w:t>
            </w:r>
            <w:r>
              <w:rPr>
                <w:spacing w:val="-1"/>
              </w:rPr>
              <w:t xml:space="preserve"> </w:t>
            </w:r>
            <w:r>
              <w:t>use</w:t>
            </w:r>
            <w:r>
              <w:rPr>
                <w:spacing w:val="-5"/>
              </w:rPr>
              <w:t xml:space="preserve"> </w:t>
            </w:r>
            <w:r>
              <w:t>scenarios</w:t>
            </w:r>
            <w:r>
              <w:rPr>
                <w:spacing w:val="-4"/>
              </w:rPr>
              <w:t xml:space="preserve"> </w:t>
            </w:r>
            <w:r>
              <w:t>to</w:t>
            </w:r>
            <w:r>
              <w:rPr>
                <w:spacing w:val="-5"/>
              </w:rPr>
              <w:t xml:space="preserve"> </w:t>
            </w:r>
            <w:r>
              <w:t>identify</w:t>
            </w:r>
            <w:r>
              <w:rPr>
                <w:spacing w:val="-6"/>
              </w:rPr>
              <w:t xml:space="preserve"> </w:t>
            </w:r>
            <w:r>
              <w:t>the</w:t>
            </w:r>
            <w:r>
              <w:rPr>
                <w:spacing w:val="-4"/>
              </w:rPr>
              <w:t xml:space="preserve"> </w:t>
            </w:r>
            <w:r>
              <w:t>impact</w:t>
            </w:r>
            <w:r>
              <w:rPr>
                <w:spacing w:val="-2"/>
              </w:rPr>
              <w:t xml:space="preserve"> </w:t>
            </w:r>
            <w:r>
              <w:t>of</w:t>
            </w:r>
            <w:r>
              <w:rPr>
                <w:spacing w:val="-4"/>
              </w:rPr>
              <w:t xml:space="preserve"> </w:t>
            </w:r>
            <w:r>
              <w:t>government</w:t>
            </w:r>
            <w:r>
              <w:rPr>
                <w:spacing w:val="-2"/>
              </w:rPr>
              <w:t xml:space="preserve"> </w:t>
            </w:r>
            <w:r>
              <w:t>on</w:t>
            </w:r>
            <w:r>
              <w:rPr>
                <w:spacing w:val="-2"/>
              </w:rPr>
              <w:t xml:space="preserve"> </w:t>
            </w:r>
            <w:r>
              <w:t>daily</w:t>
            </w:r>
            <w:r>
              <w:rPr>
                <w:spacing w:val="-5"/>
              </w:rPr>
              <w:t xml:space="preserve"> </w:t>
            </w:r>
            <w:r>
              <w:rPr>
                <w:spacing w:val="-2"/>
              </w:rPr>
              <w:t>life.</w:t>
            </w:r>
          </w:p>
          <w:p w14:paraId="2EA09AD1" w14:textId="77777777" w:rsidR="00857D6A" w:rsidRDefault="00857D6A">
            <w:pPr>
              <w:pStyle w:val="TableParagraph"/>
              <w:ind w:left="115"/>
            </w:pPr>
          </w:p>
        </w:tc>
      </w:tr>
    </w:tbl>
    <w:p w14:paraId="642CEA3E" w14:textId="77777777" w:rsidR="00857D6A" w:rsidRDefault="00857D6A"/>
    <w:tbl>
      <w:tblPr>
        <w:tblW w:w="0" w:type="auto"/>
        <w:tblInd w:w="1440" w:type="dxa"/>
        <w:tblLayout w:type="fixed"/>
        <w:tblCellMar>
          <w:left w:w="0" w:type="dxa"/>
          <w:right w:w="0" w:type="dxa"/>
        </w:tblCellMar>
        <w:tblLook w:val="01E0" w:firstRow="1" w:lastRow="1" w:firstColumn="1" w:lastColumn="1" w:noHBand="0" w:noVBand="0"/>
      </w:tblPr>
      <w:tblGrid>
        <w:gridCol w:w="1663"/>
        <w:gridCol w:w="7704"/>
      </w:tblGrid>
      <w:tr w:rsidR="00857D6A" w14:paraId="778D31F8" w14:textId="77777777">
        <w:trPr>
          <w:trHeight w:val="792"/>
        </w:trPr>
        <w:tc>
          <w:tcPr>
            <w:tcW w:w="1663" w:type="dxa"/>
            <w:vAlign w:val="center"/>
          </w:tcPr>
          <w:p w14:paraId="5774486A" w14:textId="77777777" w:rsidR="00857D6A" w:rsidRDefault="00857D6A">
            <w:pPr>
              <w:pStyle w:val="TableParagraph"/>
              <w:ind w:left="115"/>
              <w:rPr>
                <w:sz w:val="24"/>
              </w:rPr>
            </w:pPr>
            <w:r>
              <w:rPr>
                <w:spacing w:val="-2"/>
                <w:sz w:val="24"/>
              </w:rPr>
              <w:t>SS.2.CG.1.2</w:t>
            </w:r>
          </w:p>
        </w:tc>
        <w:tc>
          <w:tcPr>
            <w:tcW w:w="7704" w:type="dxa"/>
            <w:vAlign w:val="center"/>
          </w:tcPr>
          <w:p w14:paraId="230AFCB3" w14:textId="77777777" w:rsidR="00857D6A" w:rsidRDefault="00857D6A">
            <w:pPr>
              <w:pStyle w:val="TableParagraph"/>
              <w:ind w:right="77"/>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U.S.</w:t>
            </w:r>
            <w:r>
              <w:rPr>
                <w:spacing w:val="-4"/>
                <w:sz w:val="24"/>
              </w:rPr>
              <w:t xml:space="preserve"> </w:t>
            </w:r>
            <w:r>
              <w:rPr>
                <w:sz w:val="24"/>
              </w:rPr>
              <w:t>government</w:t>
            </w:r>
            <w:r>
              <w:rPr>
                <w:spacing w:val="-4"/>
                <w:sz w:val="24"/>
              </w:rPr>
              <w:t xml:space="preserve"> </w:t>
            </w:r>
            <w:r>
              <w:rPr>
                <w:sz w:val="24"/>
              </w:rPr>
              <w:t>protects</w:t>
            </w:r>
            <w:r>
              <w:rPr>
                <w:spacing w:val="-4"/>
                <w:sz w:val="24"/>
              </w:rPr>
              <w:t xml:space="preserve"> </w:t>
            </w:r>
            <w:r>
              <w:rPr>
                <w:sz w:val="24"/>
              </w:rPr>
              <w:t>the</w:t>
            </w:r>
            <w:r>
              <w:rPr>
                <w:spacing w:val="-5"/>
                <w:sz w:val="24"/>
              </w:rPr>
              <w:t xml:space="preserve"> </w:t>
            </w:r>
            <w:r>
              <w:rPr>
                <w:sz w:val="24"/>
              </w:rPr>
              <w:t>liberty</w:t>
            </w:r>
            <w:r>
              <w:rPr>
                <w:spacing w:val="-4"/>
                <w:sz w:val="24"/>
              </w:rPr>
              <w:t xml:space="preserve"> </w:t>
            </w:r>
            <w:r>
              <w:rPr>
                <w:sz w:val="24"/>
              </w:rPr>
              <w:t>and</w:t>
            </w:r>
            <w:r>
              <w:rPr>
                <w:spacing w:val="-4"/>
                <w:sz w:val="24"/>
              </w:rPr>
              <w:t xml:space="preserve"> </w:t>
            </w:r>
            <w:r>
              <w:rPr>
                <w:sz w:val="24"/>
              </w:rPr>
              <w:t>rights</w:t>
            </w:r>
            <w:r>
              <w:rPr>
                <w:spacing w:val="-4"/>
                <w:sz w:val="24"/>
              </w:rPr>
              <w:t xml:space="preserve"> </w:t>
            </w:r>
            <w:r>
              <w:rPr>
                <w:sz w:val="24"/>
              </w:rPr>
              <w:t>of American citizens.</w:t>
            </w:r>
          </w:p>
        </w:tc>
      </w:tr>
      <w:tr w:rsidR="00857D6A" w14:paraId="62035BA5" w14:textId="77777777">
        <w:trPr>
          <w:trHeight w:val="892"/>
        </w:trPr>
        <w:tc>
          <w:tcPr>
            <w:tcW w:w="9367" w:type="dxa"/>
            <w:gridSpan w:val="2"/>
            <w:tcBorders>
              <w:bottom w:val="single" w:sz="4" w:space="0" w:color="000000"/>
            </w:tcBorders>
          </w:tcPr>
          <w:p w14:paraId="7EC2FA37" w14:textId="77777777" w:rsidR="00857D6A" w:rsidRDefault="00857D6A">
            <w:pPr>
              <w:pStyle w:val="TableParagraph"/>
              <w:ind w:left="115"/>
            </w:pPr>
            <w:r>
              <w:rPr>
                <w:u w:val="single"/>
              </w:rPr>
              <w:t>Benchmark</w:t>
            </w:r>
            <w:r>
              <w:rPr>
                <w:spacing w:val="-6"/>
                <w:u w:val="single"/>
              </w:rPr>
              <w:t xml:space="preserve"> </w:t>
            </w:r>
            <w:r>
              <w:rPr>
                <w:spacing w:val="-2"/>
                <w:u w:val="single"/>
              </w:rPr>
              <w:t>Clarifications:</w:t>
            </w:r>
          </w:p>
          <w:p w14:paraId="19060B64" w14:textId="77777777" w:rsidR="00857D6A" w:rsidRDefault="00857D6A">
            <w:pPr>
              <w:pStyle w:val="TableParagraph"/>
              <w:ind w:left="115"/>
              <w:rPr>
                <w:spacing w:val="-2"/>
              </w:rPr>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2"/>
              </w:rPr>
              <w:t xml:space="preserve"> </w:t>
            </w:r>
            <w:r>
              <w:t>equal</w:t>
            </w:r>
            <w:r>
              <w:rPr>
                <w:spacing w:val="-4"/>
              </w:rPr>
              <w:t xml:space="preserve"> </w:t>
            </w:r>
            <w:r>
              <w:t>rights</w:t>
            </w:r>
            <w:r>
              <w:rPr>
                <w:spacing w:val="-2"/>
              </w:rPr>
              <w:t xml:space="preserve"> </w:t>
            </w:r>
            <w:r>
              <w:t>of</w:t>
            </w:r>
            <w:r>
              <w:rPr>
                <w:spacing w:val="-1"/>
              </w:rPr>
              <w:t xml:space="preserve"> </w:t>
            </w:r>
            <w:r>
              <w:t>citizens</w:t>
            </w:r>
            <w:r>
              <w:rPr>
                <w:spacing w:val="-2"/>
              </w:rPr>
              <w:t xml:space="preserve"> </w:t>
            </w:r>
            <w:r>
              <w:t>are</w:t>
            </w:r>
            <w:r>
              <w:rPr>
                <w:spacing w:val="-2"/>
              </w:rPr>
              <w:t xml:space="preserve"> </w:t>
            </w:r>
            <w:r>
              <w:t>protected</w:t>
            </w:r>
            <w:r>
              <w:rPr>
                <w:spacing w:val="-2"/>
              </w:rPr>
              <w:t xml:space="preserve"> </w:t>
            </w:r>
            <w:r>
              <w:t>by</w:t>
            </w:r>
            <w:r>
              <w:rPr>
                <w:spacing w:val="-2"/>
              </w:rPr>
              <w:t xml:space="preserve"> </w:t>
            </w:r>
            <w:r>
              <w:t>the</w:t>
            </w:r>
            <w:r>
              <w:rPr>
                <w:spacing w:val="-2"/>
              </w:rPr>
              <w:t xml:space="preserve"> </w:t>
            </w:r>
            <w:r>
              <w:t xml:space="preserve">U.S. </w:t>
            </w:r>
            <w:r>
              <w:rPr>
                <w:spacing w:val="-2"/>
              </w:rPr>
              <w:t>Constitution.</w:t>
            </w:r>
          </w:p>
          <w:p w14:paraId="17EFB51A" w14:textId="77777777" w:rsidR="00857D6A" w:rsidRDefault="00857D6A">
            <w:pPr>
              <w:pStyle w:val="TableParagraph"/>
              <w:ind w:left="115"/>
            </w:pPr>
          </w:p>
        </w:tc>
      </w:tr>
    </w:tbl>
    <w:p w14:paraId="253B04A7" w14:textId="77777777" w:rsidR="00857D6A" w:rsidRDefault="00857D6A"/>
    <w:tbl>
      <w:tblPr>
        <w:tblW w:w="0" w:type="auto"/>
        <w:tblInd w:w="1440" w:type="dxa"/>
        <w:tblLayout w:type="fixed"/>
        <w:tblCellMar>
          <w:left w:w="0" w:type="dxa"/>
          <w:right w:w="0" w:type="dxa"/>
        </w:tblCellMar>
        <w:tblLook w:val="01E0" w:firstRow="1" w:lastRow="1" w:firstColumn="1" w:lastColumn="1" w:noHBand="0" w:noVBand="0"/>
      </w:tblPr>
      <w:tblGrid>
        <w:gridCol w:w="7"/>
        <w:gridCol w:w="1655"/>
        <w:gridCol w:w="7705"/>
      </w:tblGrid>
      <w:tr w:rsidR="00857D6A" w14:paraId="1B0EC2D1" w14:textId="77777777" w:rsidTr="0017003A">
        <w:trPr>
          <w:gridBefore w:val="1"/>
          <w:wBefore w:w="7" w:type="dxa"/>
          <w:trHeight w:val="652"/>
        </w:trPr>
        <w:tc>
          <w:tcPr>
            <w:tcW w:w="9360" w:type="dxa"/>
            <w:gridSpan w:val="2"/>
          </w:tcPr>
          <w:p w14:paraId="178316CF" w14:textId="77777777" w:rsidR="00857D6A" w:rsidRDefault="00857D6A">
            <w:pPr>
              <w:pStyle w:val="TableParagraph"/>
              <w:spacing w:before="184"/>
              <w:ind w:left="362"/>
              <w:rPr>
                <w:b/>
                <w:i/>
                <w:sz w:val="24"/>
              </w:rPr>
            </w:pPr>
            <w:r>
              <w:rPr>
                <w:noProof/>
              </w:rPr>
              <mc:AlternateContent>
                <mc:Choice Requires="wpg">
                  <w:drawing>
                    <wp:anchor distT="0" distB="0" distL="0" distR="0" simplePos="0" relativeHeight="251609088" behindDoc="1" locked="0" layoutInCell="1" allowOverlap="1" wp14:anchorId="092C7B09" wp14:editId="36693898">
                      <wp:simplePos x="0" y="0"/>
                      <wp:positionH relativeFrom="column">
                        <wp:posOffset>0</wp:posOffset>
                      </wp:positionH>
                      <wp:positionV relativeFrom="paragraph">
                        <wp:posOffset>39</wp:posOffset>
                      </wp:positionV>
                      <wp:extent cx="5943600" cy="41783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17830"/>
                                <a:chOff x="0" y="0"/>
                                <a:chExt cx="5943600" cy="417830"/>
                              </a:xfrm>
                            </wpg:grpSpPr>
                            <wps:wsp>
                              <wps:cNvPr id="96" name="Graphic 96"/>
                              <wps:cNvSpPr/>
                              <wps:spPr>
                                <a:xfrm>
                                  <a:off x="0" y="0"/>
                                  <a:ext cx="161925" cy="411480"/>
                                </a:xfrm>
                                <a:custGeom>
                                  <a:avLst/>
                                  <a:gdLst/>
                                  <a:ahLst/>
                                  <a:cxnLst/>
                                  <a:rect l="l" t="t" r="r" b="b"/>
                                  <a:pathLst>
                                    <a:path w="161925" h="411480">
                                      <a:moveTo>
                                        <a:pt x="161544" y="0"/>
                                      </a:moveTo>
                                      <a:lnTo>
                                        <a:pt x="0" y="0"/>
                                      </a:lnTo>
                                      <a:lnTo>
                                        <a:pt x="0" y="411480"/>
                                      </a:lnTo>
                                      <a:lnTo>
                                        <a:pt x="161544" y="411480"/>
                                      </a:lnTo>
                                      <a:lnTo>
                                        <a:pt x="161544" y="0"/>
                                      </a:lnTo>
                                      <a:close/>
                                    </a:path>
                                  </a:pathLst>
                                </a:custGeom>
                                <a:solidFill>
                                  <a:srgbClr val="FF9966"/>
                                </a:solidFill>
                              </wps:spPr>
                              <wps:bodyPr wrap="square" lIns="0" tIns="0" rIns="0" bIns="0" rtlCol="0">
                                <a:prstTxWarp prst="textNoShape">
                                  <a:avLst/>
                                </a:prstTxWarp>
                                <a:noAutofit/>
                              </wps:bodyPr>
                            </wps:wsp>
                            <wps:wsp>
                              <wps:cNvPr id="97" name="Graphic 97"/>
                              <wps:cNvSpPr/>
                              <wps:spPr>
                                <a:xfrm>
                                  <a:off x="0" y="41147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3CE781" id="Group 95" o:spid="_x0000_s1026" style="position:absolute;margin-left:0;margin-top:0;width:468pt;height:32.9pt;z-index:-251707392;mso-wrap-distance-left:0;mso-wrap-distance-right:0" coordsize="59436,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">
                      <v:shape id="Graphic 96" o:spid="_x0000_s1027" style="position:absolute;width:1619;height:4114;visibility:visible;mso-wrap-style:square;v-text-anchor:top" coordsize="1619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" path="m161544,l,,,411480r161544,l161544,xe" fillcolor="#f96" stroked="f">
                        <v:path arrowok="t"/>
                      </v:shape>
                      <v:shape id="Graphic 97" o:spid="_x0000_s1028" style="position:absolute;top:4114;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" path="m5943600,r,l,,,6096r5943600,l5943600,xe" fillcolor="black" stroked="f">
                        <v:path arrowok="t"/>
                      </v:shape>
                    </v:group>
                  </w:pict>
                </mc:Fallback>
              </mc:AlternateContent>
            </w:r>
            <w:r>
              <w:rPr>
                <w:b/>
                <w:i/>
                <w:sz w:val="24"/>
              </w:rPr>
              <w:t>SS.2.CG.2</w:t>
            </w:r>
            <w:r>
              <w:rPr>
                <w:b/>
                <w:i/>
                <w:spacing w:val="-2"/>
                <w:sz w:val="24"/>
              </w:rPr>
              <w:t xml:space="preserve"> </w:t>
            </w:r>
            <w:r>
              <w:rPr>
                <w:b/>
                <w:i/>
                <w:sz w:val="24"/>
              </w:rPr>
              <w:t>Civic</w:t>
            </w:r>
            <w:r>
              <w:rPr>
                <w:b/>
                <w:i/>
                <w:spacing w:val="-2"/>
                <w:sz w:val="24"/>
              </w:rPr>
              <w:t xml:space="preserve"> </w:t>
            </w:r>
            <w:r>
              <w:rPr>
                <w:b/>
                <w:i/>
                <w:sz w:val="24"/>
              </w:rPr>
              <w:t>and</w:t>
            </w:r>
            <w:r>
              <w:rPr>
                <w:b/>
                <w:i/>
                <w:spacing w:val="-2"/>
                <w:sz w:val="24"/>
              </w:rPr>
              <w:t xml:space="preserve"> </w:t>
            </w:r>
            <w:r>
              <w:rPr>
                <w:b/>
                <w:i/>
                <w:sz w:val="24"/>
              </w:rPr>
              <w:t>Political</w:t>
            </w:r>
            <w:r>
              <w:rPr>
                <w:b/>
                <w:i/>
                <w:spacing w:val="-1"/>
                <w:sz w:val="24"/>
              </w:rPr>
              <w:t xml:space="preserve"> </w:t>
            </w:r>
            <w:r>
              <w:rPr>
                <w:b/>
                <w:i/>
                <w:spacing w:val="-2"/>
                <w:sz w:val="24"/>
              </w:rPr>
              <w:t>Participation</w:t>
            </w:r>
          </w:p>
        </w:tc>
      </w:tr>
      <w:tr w:rsidR="00857D6A" w14:paraId="1F0FB5D4" w14:textId="77777777" w:rsidTr="0017003A">
        <w:trPr>
          <w:gridBefore w:val="1"/>
          <w:wBefore w:w="7" w:type="dxa"/>
          <w:trHeight w:val="523"/>
        </w:trPr>
        <w:tc>
          <w:tcPr>
            <w:tcW w:w="1655" w:type="dxa"/>
            <w:vAlign w:val="center"/>
          </w:tcPr>
          <w:p w14:paraId="20548792" w14:textId="77777777" w:rsidR="00857D6A" w:rsidRDefault="00857D6A">
            <w:pPr>
              <w:pStyle w:val="TableParagraph"/>
              <w:ind w:left="115"/>
              <w:rPr>
                <w:sz w:val="24"/>
              </w:rPr>
            </w:pPr>
            <w:r>
              <w:rPr>
                <w:spacing w:val="-2"/>
                <w:sz w:val="24"/>
              </w:rPr>
              <w:t>SS.2.CG.2.1</w:t>
            </w:r>
          </w:p>
        </w:tc>
        <w:tc>
          <w:tcPr>
            <w:tcW w:w="7705" w:type="dxa"/>
            <w:vAlign w:val="center"/>
          </w:tcPr>
          <w:p w14:paraId="65E1B5FE" w14:textId="77777777" w:rsidR="00857D6A" w:rsidRDefault="00857D6A">
            <w:pPr>
              <w:pStyle w:val="TableParagraph"/>
              <w:ind w:left="115"/>
              <w:rPr>
                <w:sz w:val="24"/>
              </w:rPr>
            </w:pPr>
            <w:r>
              <w:rPr>
                <w:sz w:val="24"/>
              </w:rPr>
              <w:t>Explain</w:t>
            </w:r>
            <w:r>
              <w:rPr>
                <w:spacing w:val="-3"/>
                <w:sz w:val="24"/>
              </w:rPr>
              <w:t xml:space="preserve"> </w:t>
            </w:r>
            <w:r>
              <w:rPr>
                <w:sz w:val="24"/>
              </w:rPr>
              <w:t>what</w:t>
            </w:r>
            <w:r>
              <w:rPr>
                <w:spacing w:val="-1"/>
                <w:sz w:val="24"/>
              </w:rPr>
              <w:t xml:space="preserve"> </w:t>
            </w:r>
            <w:r>
              <w:rPr>
                <w:sz w:val="24"/>
              </w:rPr>
              <w:t>it</w:t>
            </w:r>
            <w:r>
              <w:rPr>
                <w:spacing w:val="-1"/>
                <w:sz w:val="24"/>
              </w:rPr>
              <w:t xml:space="preserve"> </w:t>
            </w:r>
            <w:r>
              <w:rPr>
                <w:sz w:val="24"/>
              </w:rPr>
              <w:t>means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a</w:t>
            </w:r>
            <w:r>
              <w:rPr>
                <w:spacing w:val="-2"/>
                <w:sz w:val="24"/>
              </w:rPr>
              <w:t xml:space="preserve"> </w:t>
            </w:r>
            <w:r>
              <w:rPr>
                <w:sz w:val="24"/>
              </w:rPr>
              <w:t xml:space="preserve">U.S. </w:t>
            </w:r>
            <w:r>
              <w:rPr>
                <w:spacing w:val="-2"/>
                <w:sz w:val="24"/>
              </w:rPr>
              <w:t>citizen.</w:t>
            </w:r>
          </w:p>
        </w:tc>
      </w:tr>
      <w:tr w:rsidR="00857D6A" w14:paraId="27EFFA24" w14:textId="77777777" w:rsidTr="0017003A">
        <w:trPr>
          <w:gridBefore w:val="1"/>
          <w:wBefore w:w="7" w:type="dxa"/>
          <w:trHeight w:val="759"/>
        </w:trPr>
        <w:tc>
          <w:tcPr>
            <w:tcW w:w="9360" w:type="dxa"/>
            <w:gridSpan w:val="2"/>
            <w:tcBorders>
              <w:bottom w:val="single" w:sz="4" w:space="0" w:color="000000"/>
            </w:tcBorders>
          </w:tcPr>
          <w:p w14:paraId="38BF56B7" w14:textId="77777777" w:rsidR="00857D6A" w:rsidRDefault="00857D6A">
            <w:pPr>
              <w:pStyle w:val="TableParagraph"/>
              <w:ind w:left="115"/>
            </w:pPr>
            <w:r>
              <w:rPr>
                <w:u w:val="single"/>
              </w:rPr>
              <w:t>Benchmark</w:t>
            </w:r>
            <w:r>
              <w:rPr>
                <w:spacing w:val="-6"/>
                <w:u w:val="single"/>
              </w:rPr>
              <w:t xml:space="preserve"> </w:t>
            </w:r>
            <w:r>
              <w:rPr>
                <w:spacing w:val="-2"/>
                <w:u w:val="single"/>
              </w:rPr>
              <w:t>Clarifications:</w:t>
            </w:r>
          </w:p>
          <w:p w14:paraId="1F6E7603" w14:textId="77777777" w:rsidR="00857D6A" w:rsidRDefault="00857D6A">
            <w:pPr>
              <w:pStyle w:val="TableParagraph"/>
              <w:ind w:left="115"/>
              <w:rPr>
                <w:spacing w:val="-2"/>
              </w:rPr>
            </w:pPr>
            <w:r>
              <w:rPr>
                <w:i/>
              </w:rPr>
              <w:t>Clarification</w:t>
            </w:r>
            <w:r>
              <w:rPr>
                <w:i/>
                <w:spacing w:val="-6"/>
              </w:rPr>
              <w:t xml:space="preserve"> </w:t>
            </w:r>
            <w:r>
              <w:rPr>
                <w:i/>
              </w:rPr>
              <w:t>1:</w:t>
            </w:r>
            <w:r>
              <w:rPr>
                <w:i/>
                <w:spacing w:val="-1"/>
              </w:rPr>
              <w:t xml:space="preserve"> </w:t>
            </w:r>
            <w:r>
              <w:t>Students</w:t>
            </w:r>
            <w:r>
              <w:rPr>
                <w:spacing w:val="-3"/>
              </w:rPr>
              <w:t xml:space="preserve"> </w:t>
            </w:r>
            <w:r>
              <w:t>will</w:t>
            </w:r>
            <w:r>
              <w:rPr>
                <w:spacing w:val="-1"/>
              </w:rPr>
              <w:t xml:space="preserve"> </w:t>
            </w:r>
            <w:r>
              <w:t>recognize</w:t>
            </w:r>
            <w:r>
              <w:rPr>
                <w:spacing w:val="-5"/>
              </w:rPr>
              <w:t xml:space="preserve"> </w:t>
            </w:r>
            <w:r>
              <w:t>that</w:t>
            </w:r>
            <w:r>
              <w:rPr>
                <w:spacing w:val="-4"/>
              </w:rPr>
              <w:t xml:space="preserve"> </w:t>
            </w:r>
            <w:r>
              <w:t>there</w:t>
            </w:r>
            <w:r>
              <w:rPr>
                <w:spacing w:val="-2"/>
              </w:rPr>
              <w:t xml:space="preserve"> </w:t>
            </w:r>
            <w:r>
              <w:t>are</w:t>
            </w:r>
            <w:r>
              <w:rPr>
                <w:spacing w:val="-5"/>
              </w:rPr>
              <w:t xml:space="preserve"> </w:t>
            </w:r>
            <w:r>
              <w:t>multiple</w:t>
            </w:r>
            <w:r>
              <w:rPr>
                <w:spacing w:val="-4"/>
              </w:rPr>
              <w:t xml:space="preserve"> </w:t>
            </w:r>
            <w:r>
              <w:t>ways</w:t>
            </w:r>
            <w:r>
              <w:rPr>
                <w:spacing w:val="-5"/>
              </w:rPr>
              <w:t xml:space="preserve"> </w:t>
            </w:r>
            <w:r>
              <w:t>to</w:t>
            </w:r>
            <w:r>
              <w:rPr>
                <w:spacing w:val="-2"/>
              </w:rPr>
              <w:t xml:space="preserve"> </w:t>
            </w:r>
            <w:r>
              <w:t>obtain</w:t>
            </w:r>
            <w:r>
              <w:rPr>
                <w:spacing w:val="-2"/>
              </w:rPr>
              <w:t xml:space="preserve"> citizenship.</w:t>
            </w:r>
          </w:p>
          <w:p w14:paraId="6BB20829" w14:textId="77777777" w:rsidR="00857D6A" w:rsidRDefault="00857D6A">
            <w:pPr>
              <w:pStyle w:val="TableParagraph"/>
              <w:ind w:left="115"/>
            </w:pPr>
          </w:p>
        </w:tc>
      </w:tr>
      <w:tr w:rsidR="00857D6A" w14:paraId="39D59592" w14:textId="77777777" w:rsidTr="0017003A">
        <w:trPr>
          <w:gridBefore w:val="1"/>
          <w:wBefore w:w="7" w:type="dxa"/>
          <w:trHeight w:val="846"/>
        </w:trPr>
        <w:tc>
          <w:tcPr>
            <w:tcW w:w="1655" w:type="dxa"/>
            <w:tcBorders>
              <w:top w:val="single" w:sz="4" w:space="0" w:color="000000"/>
            </w:tcBorders>
            <w:vAlign w:val="center"/>
          </w:tcPr>
          <w:p w14:paraId="3C5C0AA0" w14:textId="77777777" w:rsidR="00857D6A" w:rsidRDefault="00857D6A">
            <w:pPr>
              <w:pStyle w:val="TableParagraph"/>
              <w:ind w:left="115"/>
              <w:rPr>
                <w:sz w:val="24"/>
              </w:rPr>
            </w:pPr>
            <w:r>
              <w:rPr>
                <w:spacing w:val="-2"/>
                <w:sz w:val="24"/>
              </w:rPr>
              <w:t>SS.2.CG.2.2</w:t>
            </w:r>
          </w:p>
        </w:tc>
        <w:tc>
          <w:tcPr>
            <w:tcW w:w="7705" w:type="dxa"/>
            <w:tcBorders>
              <w:top w:val="single" w:sz="4" w:space="0" w:color="000000"/>
            </w:tcBorders>
            <w:vAlign w:val="center"/>
          </w:tcPr>
          <w:p w14:paraId="321063E8" w14:textId="77777777" w:rsidR="00857D6A" w:rsidRDefault="00857D6A">
            <w:pPr>
              <w:pStyle w:val="TableParagraph"/>
              <w:ind w:left="115"/>
              <w:rPr>
                <w:sz w:val="24"/>
              </w:rPr>
            </w:pPr>
            <w:r>
              <w:rPr>
                <w:sz w:val="24"/>
              </w:rPr>
              <w:t>Describe</w:t>
            </w:r>
            <w:r>
              <w:rPr>
                <w:spacing w:val="-5"/>
                <w:sz w:val="24"/>
              </w:rPr>
              <w:t xml:space="preserve"> </w:t>
            </w:r>
            <w:r>
              <w:rPr>
                <w:sz w:val="24"/>
              </w:rPr>
              <w:t>the</w:t>
            </w:r>
            <w:r>
              <w:rPr>
                <w:spacing w:val="-5"/>
                <w:sz w:val="24"/>
              </w:rPr>
              <w:t xml:space="preserve"> </w:t>
            </w:r>
            <w:r>
              <w:rPr>
                <w:sz w:val="24"/>
              </w:rPr>
              <w:t>characteristics</w:t>
            </w:r>
            <w:r>
              <w:rPr>
                <w:spacing w:val="-4"/>
                <w:sz w:val="24"/>
              </w:rPr>
              <w:t xml:space="preserve"> </w:t>
            </w:r>
            <w:r>
              <w:rPr>
                <w:sz w:val="24"/>
              </w:rPr>
              <w:t>of</w:t>
            </w:r>
            <w:r>
              <w:rPr>
                <w:spacing w:val="-5"/>
                <w:sz w:val="24"/>
              </w:rPr>
              <w:t xml:space="preserve"> </w:t>
            </w:r>
            <w:r>
              <w:rPr>
                <w:sz w:val="24"/>
              </w:rPr>
              <w:t>responsible</w:t>
            </w:r>
            <w:r>
              <w:rPr>
                <w:spacing w:val="-3"/>
                <w:sz w:val="24"/>
              </w:rPr>
              <w:t xml:space="preserve"> </w:t>
            </w:r>
            <w:r>
              <w:rPr>
                <w:sz w:val="24"/>
              </w:rPr>
              <w:t>citizenship</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local</w:t>
            </w:r>
            <w:r>
              <w:rPr>
                <w:spacing w:val="-4"/>
                <w:sz w:val="24"/>
              </w:rPr>
              <w:t xml:space="preserve"> </w:t>
            </w:r>
            <w:r>
              <w:rPr>
                <w:sz w:val="24"/>
              </w:rPr>
              <w:t>and</w:t>
            </w:r>
            <w:r>
              <w:rPr>
                <w:spacing w:val="-4"/>
                <w:sz w:val="24"/>
              </w:rPr>
              <w:t xml:space="preserve"> </w:t>
            </w:r>
            <w:r>
              <w:rPr>
                <w:sz w:val="24"/>
              </w:rPr>
              <w:t xml:space="preserve">state </w:t>
            </w:r>
            <w:r>
              <w:rPr>
                <w:spacing w:val="-2"/>
                <w:sz w:val="24"/>
              </w:rPr>
              <w:t>levels.</w:t>
            </w:r>
          </w:p>
        </w:tc>
      </w:tr>
      <w:tr w:rsidR="00857D6A" w14:paraId="6A6F4933" w14:textId="77777777" w:rsidTr="0017003A">
        <w:trPr>
          <w:gridBefore w:val="1"/>
          <w:wBefore w:w="7" w:type="dxa"/>
          <w:trHeight w:val="2157"/>
        </w:trPr>
        <w:tc>
          <w:tcPr>
            <w:tcW w:w="9360" w:type="dxa"/>
            <w:gridSpan w:val="2"/>
            <w:tcBorders>
              <w:bottom w:val="single" w:sz="4" w:space="0" w:color="000000"/>
            </w:tcBorders>
          </w:tcPr>
          <w:p w14:paraId="51D7D728" w14:textId="77777777" w:rsidR="00857D6A" w:rsidRDefault="00857D6A">
            <w:pPr>
              <w:pStyle w:val="TableParagraph"/>
              <w:ind w:left="115"/>
            </w:pPr>
            <w:r>
              <w:rPr>
                <w:u w:val="single"/>
              </w:rPr>
              <w:t>Benchmark</w:t>
            </w:r>
            <w:r>
              <w:rPr>
                <w:spacing w:val="-6"/>
                <w:u w:val="single"/>
              </w:rPr>
              <w:t xml:space="preserve"> </w:t>
            </w:r>
            <w:r>
              <w:rPr>
                <w:spacing w:val="-2"/>
                <w:u w:val="single"/>
              </w:rPr>
              <w:t>Clarifications:</w:t>
            </w:r>
          </w:p>
          <w:p w14:paraId="6066008E" w14:textId="77777777" w:rsidR="00857D6A" w:rsidRDefault="00857D6A">
            <w:pPr>
              <w:pStyle w:val="TableParagraph"/>
              <w:ind w:left="115" w:right="162"/>
            </w:pPr>
            <w:r>
              <w:rPr>
                <w:i/>
              </w:rPr>
              <w:t>Clarification</w:t>
            </w:r>
            <w:r>
              <w:rPr>
                <w:i/>
                <w:spacing w:val="-6"/>
              </w:rPr>
              <w:t xml:space="preserve"> </w:t>
            </w:r>
            <w:r>
              <w:rPr>
                <w:i/>
              </w:rPr>
              <w:t>1:</w:t>
            </w:r>
            <w:r>
              <w:rPr>
                <w:i/>
                <w:spacing w:val="-3"/>
              </w:rPr>
              <w:t xml:space="preserve"> </w:t>
            </w:r>
            <w:r>
              <w:t>Students</w:t>
            </w:r>
            <w:r>
              <w:rPr>
                <w:spacing w:val="-4"/>
              </w:rPr>
              <w:t xml:space="preserve"> </w:t>
            </w:r>
            <w:r>
              <w:t>will</w:t>
            </w:r>
            <w:r>
              <w:rPr>
                <w:spacing w:val="-3"/>
              </w:rPr>
              <w:t xml:space="preserve"> </w:t>
            </w:r>
            <w:r>
              <w:t>identify</w:t>
            </w:r>
            <w:r>
              <w:rPr>
                <w:spacing w:val="-4"/>
              </w:rPr>
              <w:t xml:space="preserve"> </w:t>
            </w:r>
            <w:r>
              <w:t>characteristics</w:t>
            </w:r>
            <w:r>
              <w:rPr>
                <w:spacing w:val="-5"/>
              </w:rPr>
              <w:t xml:space="preserve"> </w:t>
            </w:r>
            <w:r>
              <w:t>of</w:t>
            </w:r>
            <w:r>
              <w:rPr>
                <w:spacing w:val="-3"/>
              </w:rPr>
              <w:t xml:space="preserve"> </w:t>
            </w:r>
            <w:r>
              <w:t>responsible</w:t>
            </w:r>
            <w:r>
              <w:rPr>
                <w:spacing w:val="-4"/>
              </w:rPr>
              <w:t xml:space="preserve"> </w:t>
            </w:r>
            <w:r>
              <w:t>citizenship</w:t>
            </w:r>
            <w:r>
              <w:rPr>
                <w:spacing w:val="-6"/>
              </w:rPr>
              <w:t xml:space="preserve"> </w:t>
            </w:r>
            <w:r>
              <w:t>(e.g.,</w:t>
            </w:r>
            <w:r>
              <w:rPr>
                <w:spacing w:val="-4"/>
              </w:rPr>
              <w:t xml:space="preserve"> </w:t>
            </w:r>
            <w:r>
              <w:t>peaceable assembly, obeying the law, community involvement).</w:t>
            </w:r>
          </w:p>
          <w:p w14:paraId="44303E6C" w14:textId="77777777" w:rsidR="00857D6A" w:rsidRDefault="00857D6A">
            <w:pPr>
              <w:pStyle w:val="TableParagraph"/>
              <w:ind w:left="115"/>
            </w:pPr>
            <w:r>
              <w:t>Clarification</w:t>
            </w:r>
            <w:r>
              <w:rPr>
                <w:spacing w:val="-3"/>
              </w:rPr>
              <w:t xml:space="preserve"> </w:t>
            </w:r>
            <w:r>
              <w:t>2:</w:t>
            </w:r>
            <w:r>
              <w:rPr>
                <w:spacing w:val="-5"/>
              </w:rPr>
              <w:t xml:space="preserve"> </w:t>
            </w:r>
            <w:r>
              <w:t>Students</w:t>
            </w:r>
            <w:r>
              <w:rPr>
                <w:spacing w:val="-3"/>
              </w:rPr>
              <w:t xml:space="preserve"> </w:t>
            </w:r>
            <w:r>
              <w:t>will</w:t>
            </w:r>
            <w:r>
              <w:rPr>
                <w:spacing w:val="-5"/>
              </w:rPr>
              <w:t xml:space="preserve"> </w:t>
            </w:r>
            <w:r>
              <w:t>identify</w:t>
            </w:r>
            <w:r>
              <w:rPr>
                <w:spacing w:val="-3"/>
              </w:rPr>
              <w:t xml:space="preserve"> </w:t>
            </w:r>
            <w:r>
              <w:t>characteristics</w:t>
            </w:r>
            <w:r>
              <w:rPr>
                <w:spacing w:val="-3"/>
              </w:rPr>
              <w:t xml:space="preserve"> </w:t>
            </w:r>
            <w:r>
              <w:t>of</w:t>
            </w:r>
            <w:r>
              <w:rPr>
                <w:spacing w:val="-5"/>
              </w:rPr>
              <w:t xml:space="preserve"> </w:t>
            </w:r>
            <w:r>
              <w:t>irresponsible</w:t>
            </w:r>
            <w:r>
              <w:rPr>
                <w:spacing w:val="-3"/>
              </w:rPr>
              <w:t xml:space="preserve"> </w:t>
            </w:r>
            <w:r>
              <w:t>citizenship</w:t>
            </w:r>
            <w:r>
              <w:rPr>
                <w:spacing w:val="-6"/>
              </w:rPr>
              <w:t xml:space="preserve"> </w:t>
            </w:r>
            <w:r>
              <w:t>(e.g.,</w:t>
            </w:r>
            <w:r>
              <w:rPr>
                <w:spacing w:val="-3"/>
              </w:rPr>
              <w:t xml:space="preserve"> </w:t>
            </w:r>
            <w:r>
              <w:t>disorderly assembly, breaking the law).</w:t>
            </w:r>
          </w:p>
          <w:p w14:paraId="09D79239" w14:textId="77777777" w:rsidR="00857D6A" w:rsidRDefault="00857D6A">
            <w:pPr>
              <w:pStyle w:val="TableParagraph"/>
              <w:ind w:left="115"/>
            </w:pPr>
            <w:r>
              <w:t>Clarification</w:t>
            </w:r>
            <w:r>
              <w:rPr>
                <w:spacing w:val="-3"/>
              </w:rPr>
              <w:t xml:space="preserve"> </w:t>
            </w:r>
            <w:r>
              <w:t>3:</w:t>
            </w:r>
            <w:r>
              <w:rPr>
                <w:spacing w:val="-5"/>
              </w:rPr>
              <w:t xml:space="preserve"> </w:t>
            </w:r>
            <w:r>
              <w:t>Students</w:t>
            </w:r>
            <w:r>
              <w:rPr>
                <w:spacing w:val="-3"/>
              </w:rPr>
              <w:t xml:space="preserve"> </w:t>
            </w:r>
            <w:r>
              <w:t>will</w:t>
            </w:r>
            <w:r>
              <w:rPr>
                <w:spacing w:val="-2"/>
              </w:rPr>
              <w:t xml:space="preserve"> </w:t>
            </w:r>
            <w:r>
              <w:t>describe</w:t>
            </w:r>
            <w:r>
              <w:rPr>
                <w:spacing w:val="-3"/>
              </w:rPr>
              <w:t xml:space="preserve"> </w:t>
            </w:r>
            <w:r>
              <w:t>the</w:t>
            </w:r>
            <w:r>
              <w:rPr>
                <w:spacing w:val="-3"/>
              </w:rPr>
              <w:t xml:space="preserve"> </w:t>
            </w:r>
            <w:r>
              <w:t>contributions</w:t>
            </w:r>
            <w:r>
              <w:rPr>
                <w:spacing w:val="-5"/>
              </w:rPr>
              <w:t xml:space="preserve"> </w:t>
            </w:r>
            <w:r>
              <w:t>of</w:t>
            </w:r>
            <w:r>
              <w:rPr>
                <w:spacing w:val="-2"/>
              </w:rPr>
              <w:t xml:space="preserve"> </w:t>
            </w:r>
            <w:r>
              <w:t>the</w:t>
            </w:r>
            <w:r>
              <w:rPr>
                <w:spacing w:val="-3"/>
              </w:rPr>
              <w:t xml:space="preserve"> </w:t>
            </w:r>
            <w:r>
              <w:t>diverse</w:t>
            </w:r>
            <w:r>
              <w:rPr>
                <w:spacing w:val="-5"/>
              </w:rPr>
              <w:t xml:space="preserve"> </w:t>
            </w:r>
            <w:r>
              <w:t>individuals</w:t>
            </w:r>
            <w:r>
              <w:rPr>
                <w:spacing w:val="-3"/>
              </w:rPr>
              <w:t xml:space="preserve"> </w:t>
            </w:r>
            <w:r>
              <w:t>and</w:t>
            </w:r>
            <w:r>
              <w:rPr>
                <w:spacing w:val="-3"/>
              </w:rPr>
              <w:t xml:space="preserve"> </w:t>
            </w:r>
            <w:r>
              <w:t>groups</w:t>
            </w:r>
            <w:r>
              <w:rPr>
                <w:spacing w:val="-3"/>
              </w:rPr>
              <w:t xml:space="preserve"> </w:t>
            </w:r>
            <w:r>
              <w:t>that contribute to civic life in the United States and Florida.</w:t>
            </w:r>
          </w:p>
          <w:p w14:paraId="2E115825" w14:textId="77777777" w:rsidR="00857D6A" w:rsidRDefault="00857D6A">
            <w:pPr>
              <w:pStyle w:val="TableParagraph"/>
              <w:ind w:left="115"/>
            </w:pPr>
          </w:p>
        </w:tc>
      </w:tr>
      <w:tr w:rsidR="00857D6A" w14:paraId="12D825BD" w14:textId="77777777" w:rsidTr="0017003A">
        <w:trPr>
          <w:gridBefore w:val="1"/>
          <w:wBefore w:w="7" w:type="dxa"/>
          <w:trHeight w:val="553"/>
        </w:trPr>
        <w:tc>
          <w:tcPr>
            <w:tcW w:w="1655" w:type="dxa"/>
            <w:tcBorders>
              <w:top w:val="single" w:sz="4" w:space="0" w:color="000000"/>
            </w:tcBorders>
            <w:vAlign w:val="center"/>
          </w:tcPr>
          <w:p w14:paraId="2E2417B5" w14:textId="77777777" w:rsidR="00857D6A" w:rsidRDefault="00857D6A" w:rsidP="0017003A">
            <w:pPr>
              <w:pStyle w:val="TableParagraph"/>
              <w:spacing w:line="256" w:lineRule="exact"/>
              <w:ind w:left="108"/>
              <w:rPr>
                <w:sz w:val="24"/>
              </w:rPr>
            </w:pPr>
            <w:r>
              <w:rPr>
                <w:spacing w:val="-2"/>
                <w:sz w:val="24"/>
              </w:rPr>
              <w:t>SS.2.CG.2.3</w:t>
            </w:r>
          </w:p>
        </w:tc>
        <w:tc>
          <w:tcPr>
            <w:tcW w:w="7705" w:type="dxa"/>
            <w:tcBorders>
              <w:top w:val="single" w:sz="4" w:space="0" w:color="000000"/>
            </w:tcBorders>
            <w:vAlign w:val="center"/>
          </w:tcPr>
          <w:p w14:paraId="7065F796" w14:textId="77777777" w:rsidR="00857D6A" w:rsidRDefault="00857D6A" w:rsidP="0017003A">
            <w:pPr>
              <w:pStyle w:val="TableParagraph"/>
              <w:spacing w:line="256" w:lineRule="exact"/>
              <w:rPr>
                <w:sz w:val="24"/>
              </w:rPr>
            </w:pPr>
            <w:r>
              <w:rPr>
                <w:sz w:val="24"/>
              </w:rPr>
              <w:t>Explain</w:t>
            </w:r>
            <w:r>
              <w:rPr>
                <w:spacing w:val="-3"/>
                <w:sz w:val="24"/>
              </w:rPr>
              <w:t xml:space="preserve"> </w:t>
            </w:r>
            <w:r>
              <w:rPr>
                <w:sz w:val="24"/>
              </w:rPr>
              <w:t>how</w:t>
            </w:r>
            <w:r>
              <w:rPr>
                <w:spacing w:val="-4"/>
                <w:sz w:val="24"/>
              </w:rPr>
              <w:t xml:space="preserve"> </w:t>
            </w:r>
            <w:r>
              <w:rPr>
                <w:sz w:val="24"/>
              </w:rPr>
              <w:t>citizens</w:t>
            </w:r>
            <w:r>
              <w:rPr>
                <w:spacing w:val="-3"/>
                <w:sz w:val="24"/>
              </w:rPr>
              <w:t xml:space="preserve"> </w:t>
            </w:r>
            <w:r>
              <w:rPr>
                <w:sz w:val="24"/>
              </w:rPr>
              <w:t>demonstrate</w:t>
            </w:r>
            <w:r>
              <w:rPr>
                <w:spacing w:val="-3"/>
                <w:sz w:val="24"/>
              </w:rPr>
              <w:t xml:space="preserve"> </w:t>
            </w:r>
            <w:r>
              <w:rPr>
                <w:spacing w:val="-2"/>
                <w:sz w:val="24"/>
              </w:rPr>
              <w:t>patriotism.</w:t>
            </w:r>
          </w:p>
        </w:tc>
      </w:tr>
      <w:tr w:rsidR="0017003A" w14:paraId="1BDF89A5" w14:textId="77777777" w:rsidTr="0017003A">
        <w:trPr>
          <w:trHeight w:val="1763"/>
        </w:trPr>
        <w:tc>
          <w:tcPr>
            <w:tcW w:w="9367" w:type="dxa"/>
            <w:gridSpan w:val="3"/>
            <w:tcBorders>
              <w:bottom w:val="single" w:sz="4" w:space="0" w:color="000000"/>
            </w:tcBorders>
          </w:tcPr>
          <w:p w14:paraId="41057A1F" w14:textId="77777777" w:rsidR="0017003A" w:rsidRDefault="0017003A">
            <w:pPr>
              <w:pStyle w:val="TableParagraph"/>
              <w:ind w:left="115"/>
            </w:pPr>
            <w:r>
              <w:rPr>
                <w:u w:val="single"/>
              </w:rPr>
              <w:t>Benchmark</w:t>
            </w:r>
            <w:r>
              <w:rPr>
                <w:spacing w:val="-6"/>
                <w:u w:val="single"/>
              </w:rPr>
              <w:t xml:space="preserve"> </w:t>
            </w:r>
            <w:r>
              <w:rPr>
                <w:spacing w:val="-2"/>
                <w:u w:val="single"/>
              </w:rPr>
              <w:t>Clarifications:</w:t>
            </w:r>
          </w:p>
          <w:p w14:paraId="0A2ADA2C" w14:textId="77777777" w:rsidR="0017003A" w:rsidRDefault="0017003A">
            <w:pPr>
              <w:pStyle w:val="TableParagraph"/>
              <w:ind w:left="115" w:right="6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why</w:t>
            </w:r>
            <w:r>
              <w:rPr>
                <w:spacing w:val="-5"/>
              </w:rPr>
              <w:t xml:space="preserve"> </w:t>
            </w:r>
            <w:r>
              <w:t>reciting</w:t>
            </w:r>
            <w:r>
              <w:rPr>
                <w:spacing w:val="-5"/>
              </w:rPr>
              <w:t xml:space="preserve"> </w:t>
            </w:r>
            <w:r>
              <w:t>the</w:t>
            </w:r>
            <w:r>
              <w:rPr>
                <w:spacing w:val="-4"/>
              </w:rPr>
              <w:t xml:space="preserve"> </w:t>
            </w:r>
            <w:r>
              <w:t>Pledge</w:t>
            </w:r>
            <w:r>
              <w:rPr>
                <w:spacing w:val="-4"/>
              </w:rPr>
              <w:t xml:space="preserve"> </w:t>
            </w:r>
            <w:r>
              <w:t>of</w:t>
            </w:r>
            <w:r>
              <w:rPr>
                <w:spacing w:val="-1"/>
              </w:rPr>
              <w:t xml:space="preserve"> </w:t>
            </w:r>
            <w:r>
              <w:t>Allegiance</w:t>
            </w:r>
            <w:r>
              <w:rPr>
                <w:spacing w:val="-2"/>
              </w:rPr>
              <w:t xml:space="preserve"> </w:t>
            </w:r>
            <w:r>
              <w:t>daily</w:t>
            </w:r>
            <w:r>
              <w:rPr>
                <w:spacing w:val="-5"/>
              </w:rPr>
              <w:t xml:space="preserve"> </w:t>
            </w:r>
            <w:r>
              <w:t>is</w:t>
            </w:r>
            <w:r>
              <w:rPr>
                <w:spacing w:val="-2"/>
              </w:rPr>
              <w:t xml:space="preserve"> </w:t>
            </w:r>
            <w:r>
              <w:t>an</w:t>
            </w:r>
            <w:r>
              <w:rPr>
                <w:spacing w:val="-2"/>
              </w:rPr>
              <w:t xml:space="preserve"> </w:t>
            </w:r>
            <w:r>
              <w:t>act</w:t>
            </w:r>
            <w:r>
              <w:rPr>
                <w:spacing w:val="-1"/>
              </w:rPr>
              <w:t xml:space="preserve"> </w:t>
            </w:r>
            <w:r>
              <w:t xml:space="preserve">of </w:t>
            </w:r>
            <w:r>
              <w:rPr>
                <w:spacing w:val="-2"/>
              </w:rPr>
              <w:t>patriotism.</w:t>
            </w:r>
          </w:p>
          <w:p w14:paraId="29007478" w14:textId="77777777" w:rsidR="0017003A" w:rsidRDefault="0017003A">
            <w:pPr>
              <w:pStyle w:val="TableParagraph"/>
              <w:ind w:left="115" w:right="103"/>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5"/>
              </w:rPr>
              <w:t xml:space="preserve"> </w:t>
            </w:r>
            <w:r>
              <w:t>importance</w:t>
            </w:r>
            <w:r>
              <w:rPr>
                <w:spacing w:val="-3"/>
              </w:rPr>
              <w:t xml:space="preserve"> </w:t>
            </w:r>
            <w:r>
              <w:t>of</w:t>
            </w:r>
            <w:r>
              <w:rPr>
                <w:spacing w:val="-2"/>
              </w:rPr>
              <w:t xml:space="preserve"> </w:t>
            </w:r>
            <w:r>
              <w:t>recognizing</w:t>
            </w:r>
            <w:r>
              <w:rPr>
                <w:spacing w:val="-3"/>
              </w:rPr>
              <w:t xml:space="preserve"> </w:t>
            </w:r>
            <w:r>
              <w:t>patriotic</w:t>
            </w:r>
            <w:r>
              <w:rPr>
                <w:spacing w:val="-5"/>
              </w:rPr>
              <w:t xml:space="preserve"> </w:t>
            </w:r>
            <w:r>
              <w:t>holidays</w:t>
            </w:r>
            <w:r>
              <w:rPr>
                <w:spacing w:val="-3"/>
              </w:rPr>
              <w:t xml:space="preserve"> </w:t>
            </w:r>
            <w:r>
              <w:t>or</w:t>
            </w:r>
            <w:r>
              <w:rPr>
                <w:spacing w:val="-2"/>
              </w:rPr>
              <w:t xml:space="preserve"> </w:t>
            </w:r>
            <w:r>
              <w:t>observances (e.g., American Founders Month, Celebrate Freedom Week, Constitution Day, Independence Day, Martin Luther King Jr. Day, Medal of Honor Day, Memorial Day, Patriot Day, Veterans Day).</w:t>
            </w:r>
          </w:p>
          <w:p w14:paraId="1180F910" w14:textId="77777777" w:rsidR="0017003A" w:rsidRDefault="0017003A">
            <w:pPr>
              <w:pStyle w:val="TableParagraph"/>
              <w:ind w:left="115" w:right="103"/>
            </w:pPr>
          </w:p>
        </w:tc>
      </w:tr>
      <w:tr w:rsidR="0017003A" w14:paraId="7B376678" w14:textId="77777777" w:rsidTr="0017003A">
        <w:trPr>
          <w:trHeight w:val="956"/>
        </w:trPr>
        <w:tc>
          <w:tcPr>
            <w:tcW w:w="1662" w:type="dxa"/>
            <w:gridSpan w:val="2"/>
            <w:tcBorders>
              <w:top w:val="single" w:sz="4" w:space="0" w:color="000000"/>
            </w:tcBorders>
            <w:vAlign w:val="center"/>
          </w:tcPr>
          <w:p w14:paraId="69B04692" w14:textId="77777777" w:rsidR="0017003A" w:rsidRDefault="0017003A">
            <w:pPr>
              <w:pStyle w:val="TableParagraph"/>
              <w:ind w:left="115"/>
              <w:rPr>
                <w:sz w:val="24"/>
              </w:rPr>
            </w:pPr>
            <w:r>
              <w:rPr>
                <w:spacing w:val="-2"/>
                <w:sz w:val="24"/>
              </w:rPr>
              <w:t>SS.2.CG.2.4</w:t>
            </w:r>
          </w:p>
        </w:tc>
        <w:tc>
          <w:tcPr>
            <w:tcW w:w="7705" w:type="dxa"/>
            <w:tcBorders>
              <w:top w:val="single" w:sz="4" w:space="0" w:color="000000"/>
            </w:tcBorders>
            <w:vAlign w:val="center"/>
          </w:tcPr>
          <w:p w14:paraId="2A9041C2" w14:textId="2A8FA01C" w:rsidR="0017003A" w:rsidRDefault="0017003A">
            <w:pPr>
              <w:pStyle w:val="TableParagraph"/>
              <w:rPr>
                <w:sz w:val="24"/>
              </w:rPr>
            </w:pPr>
            <w:r>
              <w:rPr>
                <w:sz w:val="24"/>
              </w:rPr>
              <w:t>Recognize</w:t>
            </w:r>
            <w:r>
              <w:rPr>
                <w:spacing w:val="-6"/>
                <w:sz w:val="24"/>
              </w:rPr>
              <w:t xml:space="preserve"> </w:t>
            </w:r>
            <w:r>
              <w:rPr>
                <w:sz w:val="24"/>
              </w:rPr>
              <w:t>symbols,</w:t>
            </w:r>
            <w:r>
              <w:rPr>
                <w:spacing w:val="-5"/>
                <w:sz w:val="24"/>
              </w:rPr>
              <w:t xml:space="preserve"> </w:t>
            </w:r>
            <w:r>
              <w:rPr>
                <w:sz w:val="24"/>
              </w:rPr>
              <w:t>individuals</w:t>
            </w:r>
            <w:r w:rsidR="00030C62">
              <w:rPr>
                <w:sz w:val="24"/>
              </w:rPr>
              <w:t>,</w:t>
            </w:r>
            <w:r>
              <w:rPr>
                <w:spacing w:val="-5"/>
                <w:sz w:val="24"/>
              </w:rPr>
              <w:t xml:space="preserve"> </w:t>
            </w:r>
            <w:r>
              <w:rPr>
                <w:sz w:val="24"/>
              </w:rPr>
              <w:t>and</w:t>
            </w:r>
            <w:r>
              <w:rPr>
                <w:spacing w:val="-5"/>
                <w:sz w:val="24"/>
              </w:rPr>
              <w:t xml:space="preserve"> </w:t>
            </w:r>
            <w:r>
              <w:rPr>
                <w:sz w:val="24"/>
              </w:rPr>
              <w:t>documents</w:t>
            </w:r>
            <w:r>
              <w:rPr>
                <w:spacing w:val="-5"/>
                <w:sz w:val="24"/>
              </w:rPr>
              <w:t xml:space="preserve"> </w:t>
            </w:r>
            <w:r>
              <w:rPr>
                <w:sz w:val="24"/>
              </w:rPr>
              <w:t>that</w:t>
            </w:r>
            <w:r>
              <w:rPr>
                <w:spacing w:val="-5"/>
                <w:sz w:val="24"/>
              </w:rPr>
              <w:t xml:space="preserve"> </w:t>
            </w:r>
            <w:r>
              <w:rPr>
                <w:sz w:val="24"/>
              </w:rPr>
              <w:t>represent</w:t>
            </w:r>
            <w:r>
              <w:rPr>
                <w:spacing w:val="-5"/>
                <w:sz w:val="24"/>
              </w:rPr>
              <w:t xml:space="preserve"> </w:t>
            </w:r>
            <w:r>
              <w:rPr>
                <w:sz w:val="24"/>
              </w:rPr>
              <w:t>the</w:t>
            </w:r>
            <w:r>
              <w:rPr>
                <w:spacing w:val="-6"/>
                <w:sz w:val="24"/>
              </w:rPr>
              <w:t xml:space="preserve"> </w:t>
            </w:r>
            <w:r>
              <w:rPr>
                <w:sz w:val="24"/>
              </w:rPr>
              <w:t xml:space="preserve">United </w:t>
            </w:r>
            <w:r>
              <w:rPr>
                <w:spacing w:val="-2"/>
                <w:sz w:val="24"/>
              </w:rPr>
              <w:t>States.</w:t>
            </w:r>
          </w:p>
        </w:tc>
      </w:tr>
      <w:tr w:rsidR="0017003A" w14:paraId="2CD610B4" w14:textId="77777777" w:rsidTr="0017003A">
        <w:trPr>
          <w:trHeight w:val="1936"/>
        </w:trPr>
        <w:tc>
          <w:tcPr>
            <w:tcW w:w="9367" w:type="dxa"/>
            <w:gridSpan w:val="3"/>
            <w:tcBorders>
              <w:bottom w:val="single" w:sz="4" w:space="0" w:color="000000"/>
            </w:tcBorders>
          </w:tcPr>
          <w:p w14:paraId="1763163D" w14:textId="77777777" w:rsidR="0017003A" w:rsidRDefault="0017003A">
            <w:pPr>
              <w:pStyle w:val="TableParagraph"/>
              <w:ind w:left="115"/>
            </w:pPr>
            <w:r>
              <w:rPr>
                <w:u w:val="single"/>
              </w:rPr>
              <w:t>Benchmark</w:t>
            </w:r>
            <w:r>
              <w:rPr>
                <w:spacing w:val="-6"/>
                <w:u w:val="single"/>
              </w:rPr>
              <w:t xml:space="preserve"> </w:t>
            </w:r>
            <w:r>
              <w:rPr>
                <w:spacing w:val="-2"/>
                <w:u w:val="single"/>
              </w:rPr>
              <w:t>Clarifications:</w:t>
            </w:r>
          </w:p>
          <w:p w14:paraId="4F58D363" w14:textId="77777777" w:rsidR="0017003A" w:rsidRDefault="0017003A">
            <w:pPr>
              <w:pStyle w:val="TableParagraph"/>
              <w:ind w:left="115"/>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the</w:t>
            </w:r>
            <w:r>
              <w:rPr>
                <w:spacing w:val="-5"/>
              </w:rPr>
              <w:t xml:space="preserve"> </w:t>
            </w:r>
            <w:r>
              <w:t>U.S.</w:t>
            </w:r>
            <w:r>
              <w:rPr>
                <w:spacing w:val="-3"/>
              </w:rPr>
              <w:t xml:space="preserve"> </w:t>
            </w:r>
            <w:r>
              <w:t>Capitol,</w:t>
            </w:r>
            <w:r>
              <w:rPr>
                <w:spacing w:val="-3"/>
              </w:rPr>
              <w:t xml:space="preserve"> </w:t>
            </w:r>
            <w:r>
              <w:t>the</w:t>
            </w:r>
            <w:r>
              <w:rPr>
                <w:spacing w:val="-3"/>
              </w:rPr>
              <w:t xml:space="preserve"> </w:t>
            </w:r>
            <w:r>
              <w:t>White</w:t>
            </w:r>
            <w:r>
              <w:rPr>
                <w:spacing w:val="-3"/>
              </w:rPr>
              <w:t xml:space="preserve"> </w:t>
            </w:r>
            <w:r>
              <w:t>House,</w:t>
            </w:r>
            <w:r>
              <w:rPr>
                <w:spacing w:val="-3"/>
              </w:rPr>
              <w:t xml:space="preserve"> </w:t>
            </w:r>
            <w:r>
              <w:t>the</w:t>
            </w:r>
            <w:r>
              <w:rPr>
                <w:spacing w:val="-3"/>
              </w:rPr>
              <w:t xml:space="preserve"> </w:t>
            </w:r>
            <w:r>
              <w:t>U.S.</w:t>
            </w:r>
            <w:r>
              <w:rPr>
                <w:spacing w:val="-3"/>
              </w:rPr>
              <w:t xml:space="preserve"> </w:t>
            </w:r>
            <w:r>
              <w:t>Supreme</w:t>
            </w:r>
            <w:r>
              <w:rPr>
                <w:spacing w:val="-3"/>
              </w:rPr>
              <w:t xml:space="preserve"> </w:t>
            </w:r>
            <w:r>
              <w:t>Court building</w:t>
            </w:r>
            <w:r>
              <w:rPr>
                <w:color w:val="EE0000"/>
                <w:u w:val="single"/>
              </w:rPr>
              <w:t>,</w:t>
            </w:r>
            <w:r>
              <w:t xml:space="preserve"> and the Statue of Liberty as symbols that represent the United States.</w:t>
            </w:r>
          </w:p>
          <w:p w14:paraId="1DB263C5" w14:textId="77777777" w:rsidR="0017003A" w:rsidRDefault="0017003A">
            <w:pPr>
              <w:pStyle w:val="TableParagraph"/>
              <w:ind w:left="115"/>
              <w:rPr>
                <w:i/>
              </w:rPr>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recognize</w:t>
            </w:r>
            <w:r>
              <w:rPr>
                <w:spacing w:val="-3"/>
              </w:rPr>
              <w:t xml:space="preserve"> </w:t>
            </w:r>
            <w:r>
              <w:t>Rosa</w:t>
            </w:r>
            <w:r>
              <w:rPr>
                <w:spacing w:val="-3"/>
              </w:rPr>
              <w:t xml:space="preserve"> </w:t>
            </w:r>
            <w:r>
              <w:t>Parks</w:t>
            </w:r>
            <w:r>
              <w:rPr>
                <w:spacing w:val="-3"/>
              </w:rPr>
              <w:t xml:space="preserve"> </w:t>
            </w:r>
            <w:r>
              <w:t>and</w:t>
            </w:r>
            <w:r>
              <w:rPr>
                <w:spacing w:val="-3"/>
              </w:rPr>
              <w:t xml:space="preserve"> </w:t>
            </w:r>
            <w:r>
              <w:t>Thomas</w:t>
            </w:r>
            <w:r>
              <w:rPr>
                <w:spacing w:val="-3"/>
              </w:rPr>
              <w:t xml:space="preserve"> </w:t>
            </w:r>
            <w:r>
              <w:t>Jefferson</w:t>
            </w:r>
            <w:r>
              <w:rPr>
                <w:spacing w:val="-3"/>
              </w:rPr>
              <w:t xml:space="preserve"> </w:t>
            </w:r>
            <w:r>
              <w:t>as</w:t>
            </w:r>
            <w:r>
              <w:rPr>
                <w:spacing w:val="-3"/>
              </w:rPr>
              <w:t xml:space="preserve"> </w:t>
            </w:r>
            <w:r>
              <w:t>individuals</w:t>
            </w:r>
            <w:r>
              <w:rPr>
                <w:spacing w:val="-3"/>
              </w:rPr>
              <w:t xml:space="preserve"> </w:t>
            </w:r>
            <w:r>
              <w:t>who</w:t>
            </w:r>
            <w:r>
              <w:rPr>
                <w:spacing w:val="-6"/>
              </w:rPr>
              <w:t xml:space="preserve"> </w:t>
            </w:r>
            <w:r>
              <w:t>represent the United States</w:t>
            </w:r>
            <w:r>
              <w:rPr>
                <w:i/>
              </w:rPr>
              <w:t>.</w:t>
            </w:r>
          </w:p>
          <w:p w14:paraId="5FAA3822" w14:textId="77777777" w:rsidR="0017003A" w:rsidRDefault="0017003A">
            <w:pPr>
              <w:pStyle w:val="TableParagraph"/>
              <w:ind w:left="115"/>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the</w:t>
            </w:r>
            <w:r>
              <w:rPr>
                <w:spacing w:val="-5"/>
              </w:rPr>
              <w:t xml:space="preserve"> </w:t>
            </w:r>
            <w:r>
              <w:t>Declaration</w:t>
            </w:r>
            <w:r>
              <w:rPr>
                <w:spacing w:val="-3"/>
              </w:rPr>
              <w:t xml:space="preserve"> </w:t>
            </w:r>
            <w:r>
              <w:t>of</w:t>
            </w:r>
            <w:r>
              <w:rPr>
                <w:spacing w:val="-2"/>
              </w:rPr>
              <w:t xml:space="preserve"> </w:t>
            </w:r>
            <w:r>
              <w:t>Independence</w:t>
            </w:r>
            <w:r>
              <w:rPr>
                <w:spacing w:val="-3"/>
              </w:rPr>
              <w:t xml:space="preserve"> </w:t>
            </w:r>
            <w:r>
              <w:t>as</w:t>
            </w:r>
            <w:r>
              <w:rPr>
                <w:spacing w:val="-3"/>
              </w:rPr>
              <w:t xml:space="preserve"> </w:t>
            </w:r>
            <w:r>
              <w:t>a</w:t>
            </w:r>
            <w:r>
              <w:rPr>
                <w:spacing w:val="-3"/>
              </w:rPr>
              <w:t xml:space="preserve"> </w:t>
            </w:r>
            <w:r>
              <w:t>document</w:t>
            </w:r>
            <w:r>
              <w:rPr>
                <w:spacing w:val="-2"/>
              </w:rPr>
              <w:t xml:space="preserve"> </w:t>
            </w:r>
            <w:r>
              <w:t>that</w:t>
            </w:r>
            <w:r>
              <w:rPr>
                <w:spacing w:val="-5"/>
              </w:rPr>
              <w:t xml:space="preserve"> </w:t>
            </w:r>
            <w:r>
              <w:t>represents the United States.</w:t>
            </w:r>
          </w:p>
          <w:p w14:paraId="203859B4" w14:textId="77777777" w:rsidR="0017003A" w:rsidRDefault="0017003A">
            <w:pPr>
              <w:pStyle w:val="TableParagraph"/>
              <w:ind w:left="115"/>
            </w:pPr>
          </w:p>
        </w:tc>
      </w:tr>
    </w:tbl>
    <w:p w14:paraId="2F619583" w14:textId="77777777" w:rsidR="0017003A" w:rsidRDefault="0017003A">
      <w:r>
        <w:br w:type="page"/>
      </w:r>
    </w:p>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17003A" w14:paraId="66D0BD15" w14:textId="77777777" w:rsidTr="0017003A">
        <w:trPr>
          <w:trHeight w:val="680"/>
        </w:trPr>
        <w:tc>
          <w:tcPr>
            <w:tcW w:w="1662" w:type="dxa"/>
            <w:vAlign w:val="center"/>
          </w:tcPr>
          <w:p w14:paraId="2B4B99B7" w14:textId="056FDC42" w:rsidR="0017003A" w:rsidRDefault="0017003A">
            <w:pPr>
              <w:pStyle w:val="TableParagraph"/>
              <w:ind w:left="115"/>
              <w:rPr>
                <w:sz w:val="24"/>
              </w:rPr>
            </w:pPr>
            <w:r>
              <w:rPr>
                <w:spacing w:val="-2"/>
                <w:sz w:val="24"/>
              </w:rPr>
              <w:lastRenderedPageBreak/>
              <w:t>SS.2.CG.2.5</w:t>
            </w:r>
          </w:p>
        </w:tc>
        <w:tc>
          <w:tcPr>
            <w:tcW w:w="7705" w:type="dxa"/>
            <w:vAlign w:val="center"/>
          </w:tcPr>
          <w:p w14:paraId="0E54D088" w14:textId="47031947" w:rsidR="0017003A" w:rsidRDefault="0017003A">
            <w:pPr>
              <w:pStyle w:val="TableParagraph"/>
              <w:rPr>
                <w:sz w:val="24"/>
              </w:rPr>
            </w:pPr>
            <w:r>
              <w:rPr>
                <w:sz w:val="24"/>
              </w:rPr>
              <w:t>Recognize</w:t>
            </w:r>
            <w:r>
              <w:rPr>
                <w:spacing w:val="-5"/>
                <w:sz w:val="24"/>
              </w:rPr>
              <w:t xml:space="preserve"> </w:t>
            </w:r>
            <w:r>
              <w:rPr>
                <w:sz w:val="24"/>
              </w:rPr>
              <w:t>symbols,</w:t>
            </w:r>
            <w:r>
              <w:rPr>
                <w:spacing w:val="-2"/>
                <w:sz w:val="24"/>
              </w:rPr>
              <w:t xml:space="preserve"> </w:t>
            </w:r>
            <w:r>
              <w:rPr>
                <w:sz w:val="24"/>
              </w:rPr>
              <w:t>individuals</w:t>
            </w:r>
            <w:r w:rsidR="00030C62" w:rsidRPr="00030C62">
              <w:rPr>
                <w:sz w:val="24"/>
              </w:rPr>
              <w:t>,</w:t>
            </w:r>
            <w:r>
              <w:rPr>
                <w:spacing w:val="-1"/>
                <w:sz w:val="24"/>
              </w:rPr>
              <w:t xml:space="preserve"> </w:t>
            </w:r>
            <w:r>
              <w:rPr>
                <w:sz w:val="24"/>
              </w:rPr>
              <w:t>and</w:t>
            </w:r>
            <w:r>
              <w:rPr>
                <w:spacing w:val="-2"/>
                <w:sz w:val="24"/>
              </w:rPr>
              <w:t xml:space="preserve"> </w:t>
            </w:r>
            <w:r>
              <w:rPr>
                <w:sz w:val="24"/>
              </w:rPr>
              <w:t>documents</w:t>
            </w:r>
            <w:r>
              <w:rPr>
                <w:spacing w:val="-1"/>
                <w:sz w:val="24"/>
              </w:rPr>
              <w:t xml:space="preserve"> </w:t>
            </w:r>
            <w:r>
              <w:rPr>
                <w:sz w:val="24"/>
              </w:rPr>
              <w:t>that</w:t>
            </w:r>
            <w:r>
              <w:rPr>
                <w:spacing w:val="-2"/>
                <w:sz w:val="24"/>
              </w:rPr>
              <w:t xml:space="preserve"> </w:t>
            </w:r>
            <w:r>
              <w:rPr>
                <w:sz w:val="24"/>
              </w:rPr>
              <w:t>represent</w:t>
            </w:r>
            <w:r>
              <w:rPr>
                <w:spacing w:val="-1"/>
                <w:sz w:val="24"/>
              </w:rPr>
              <w:t xml:space="preserve"> </w:t>
            </w:r>
            <w:r>
              <w:rPr>
                <w:spacing w:val="-2"/>
                <w:sz w:val="24"/>
              </w:rPr>
              <w:t>Florida.</w:t>
            </w:r>
          </w:p>
        </w:tc>
      </w:tr>
      <w:tr w:rsidR="0017003A" w14:paraId="48C33FB5" w14:textId="77777777" w:rsidTr="0017003A">
        <w:trPr>
          <w:trHeight w:val="1567"/>
        </w:trPr>
        <w:tc>
          <w:tcPr>
            <w:tcW w:w="9367" w:type="dxa"/>
            <w:gridSpan w:val="2"/>
            <w:tcBorders>
              <w:bottom w:val="single" w:sz="4" w:space="0" w:color="000000"/>
            </w:tcBorders>
          </w:tcPr>
          <w:p w14:paraId="70F2BA00" w14:textId="77777777" w:rsidR="0017003A" w:rsidRDefault="0017003A">
            <w:pPr>
              <w:pStyle w:val="TableParagraph"/>
              <w:ind w:left="115"/>
            </w:pPr>
            <w:r>
              <w:rPr>
                <w:u w:val="single"/>
              </w:rPr>
              <w:t>Benchmark</w:t>
            </w:r>
            <w:r>
              <w:rPr>
                <w:spacing w:val="-6"/>
                <w:u w:val="single"/>
              </w:rPr>
              <w:t xml:space="preserve"> </w:t>
            </w:r>
            <w:r>
              <w:rPr>
                <w:spacing w:val="-2"/>
                <w:u w:val="single"/>
              </w:rPr>
              <w:t>Clarifications:</w:t>
            </w:r>
          </w:p>
          <w:p w14:paraId="2AD67701" w14:textId="77777777" w:rsidR="0017003A" w:rsidRDefault="0017003A">
            <w:pPr>
              <w:pStyle w:val="TableParagraph"/>
              <w:ind w:left="115"/>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the</w:t>
            </w:r>
            <w:r>
              <w:rPr>
                <w:spacing w:val="-5"/>
              </w:rPr>
              <w:t xml:space="preserve"> </w:t>
            </w:r>
            <w:r>
              <w:t>Florida</w:t>
            </w:r>
            <w:r>
              <w:rPr>
                <w:spacing w:val="-3"/>
              </w:rPr>
              <w:t xml:space="preserve"> </w:t>
            </w:r>
            <w:r>
              <w:t>State</w:t>
            </w:r>
            <w:r>
              <w:rPr>
                <w:spacing w:val="-3"/>
              </w:rPr>
              <w:t xml:space="preserve"> </w:t>
            </w:r>
            <w:r>
              <w:t>Capitol</w:t>
            </w:r>
            <w:r>
              <w:rPr>
                <w:spacing w:val="-2"/>
              </w:rPr>
              <w:t xml:space="preserve"> </w:t>
            </w:r>
            <w:r>
              <w:t>and</w:t>
            </w:r>
            <w:r>
              <w:rPr>
                <w:spacing w:val="-3"/>
              </w:rPr>
              <w:t xml:space="preserve"> </w:t>
            </w:r>
            <w:r>
              <w:t>the</w:t>
            </w:r>
            <w:r>
              <w:rPr>
                <w:spacing w:val="-3"/>
              </w:rPr>
              <w:t xml:space="preserve"> </w:t>
            </w:r>
            <w:r>
              <w:t>Everglades</w:t>
            </w:r>
            <w:r>
              <w:rPr>
                <w:spacing w:val="-3"/>
              </w:rPr>
              <w:t xml:space="preserve"> </w:t>
            </w:r>
            <w:r>
              <w:t>National</w:t>
            </w:r>
            <w:r>
              <w:rPr>
                <w:spacing w:val="-2"/>
              </w:rPr>
              <w:t xml:space="preserve"> </w:t>
            </w:r>
            <w:r>
              <w:t>Park</w:t>
            </w:r>
            <w:r>
              <w:rPr>
                <w:spacing w:val="-3"/>
              </w:rPr>
              <w:t xml:space="preserve"> </w:t>
            </w:r>
            <w:r>
              <w:t>as symbols of Florida.</w:t>
            </w:r>
          </w:p>
          <w:p w14:paraId="00A03583" w14:textId="77777777" w:rsidR="0017003A" w:rsidRDefault="0017003A">
            <w:pPr>
              <w:pStyle w:val="TableParagraph"/>
              <w:ind w:left="115" w:right="674"/>
            </w:pPr>
            <w:r>
              <w:rPr>
                <w:i/>
              </w:rPr>
              <w:t>Clarification</w:t>
            </w:r>
            <w:r>
              <w:rPr>
                <w:i/>
                <w:spacing w:val="-5"/>
              </w:rPr>
              <w:t xml:space="preserve"> </w:t>
            </w:r>
            <w:r>
              <w:rPr>
                <w:i/>
              </w:rPr>
              <w:t>2:</w:t>
            </w:r>
            <w:r>
              <w:rPr>
                <w:i/>
                <w:spacing w:val="-2"/>
              </w:rPr>
              <w:t xml:space="preserve"> </w:t>
            </w:r>
            <w:r>
              <w:t>Students</w:t>
            </w:r>
            <w:r>
              <w:rPr>
                <w:spacing w:val="-2"/>
              </w:rPr>
              <w:t xml:space="preserve"> </w:t>
            </w:r>
            <w:r>
              <w:t>will</w:t>
            </w:r>
            <w:r>
              <w:rPr>
                <w:spacing w:val="-2"/>
              </w:rPr>
              <w:t xml:space="preserve"> </w:t>
            </w:r>
            <w:r>
              <w:t>recognize</w:t>
            </w:r>
            <w:r>
              <w:rPr>
                <w:spacing w:val="-2"/>
              </w:rPr>
              <w:t xml:space="preserve"> </w:t>
            </w:r>
            <w:r>
              <w:t>Andrew</w:t>
            </w:r>
            <w:r>
              <w:rPr>
                <w:spacing w:val="-6"/>
              </w:rPr>
              <w:t xml:space="preserve"> </w:t>
            </w:r>
            <w:r>
              <w:t>Jackson</w:t>
            </w:r>
            <w:r>
              <w:rPr>
                <w:spacing w:val="-2"/>
              </w:rPr>
              <w:t xml:space="preserve"> </w:t>
            </w:r>
            <w:r>
              <w:t>and</w:t>
            </w:r>
            <w:r>
              <w:rPr>
                <w:spacing w:val="-5"/>
              </w:rPr>
              <w:t xml:space="preserve"> </w:t>
            </w:r>
            <w:r>
              <w:t>Marjory</w:t>
            </w:r>
            <w:r>
              <w:rPr>
                <w:spacing w:val="-2"/>
              </w:rPr>
              <w:t xml:space="preserve"> </w:t>
            </w:r>
            <w:r>
              <w:t>Stoneman</w:t>
            </w:r>
            <w:r>
              <w:rPr>
                <w:spacing w:val="-5"/>
              </w:rPr>
              <w:t xml:space="preserve"> </w:t>
            </w:r>
            <w:r>
              <w:t>Douglas</w:t>
            </w:r>
            <w:r>
              <w:rPr>
                <w:spacing w:val="-4"/>
              </w:rPr>
              <w:t xml:space="preserve"> </w:t>
            </w:r>
            <w:r>
              <w:t>as individuals who represent Florida.</w:t>
            </w:r>
          </w:p>
          <w:p w14:paraId="1D319565" w14:textId="77777777" w:rsidR="0017003A" w:rsidRDefault="0017003A">
            <w:pPr>
              <w:pStyle w:val="TableParagraph"/>
              <w:ind w:left="115"/>
              <w:rPr>
                <w:spacing w:val="-2"/>
              </w:rPr>
            </w:pPr>
            <w:r>
              <w:rPr>
                <w:i/>
              </w:rPr>
              <w:t>Clarification</w:t>
            </w:r>
            <w:r>
              <w:rPr>
                <w:i/>
                <w:spacing w:val="-9"/>
              </w:rPr>
              <w:t xml:space="preserve"> </w:t>
            </w:r>
            <w:r>
              <w:rPr>
                <w:i/>
              </w:rPr>
              <w:t>3:</w:t>
            </w:r>
            <w:r>
              <w:rPr>
                <w:i/>
                <w:spacing w:val="-2"/>
              </w:rPr>
              <w:t xml:space="preserve"> </w:t>
            </w:r>
            <w:r>
              <w:t>Students</w:t>
            </w:r>
            <w:r>
              <w:rPr>
                <w:spacing w:val="-3"/>
              </w:rPr>
              <w:t xml:space="preserve"> </w:t>
            </w:r>
            <w:r>
              <w:t>will</w:t>
            </w:r>
            <w:r>
              <w:rPr>
                <w:spacing w:val="-3"/>
              </w:rPr>
              <w:t xml:space="preserve"> </w:t>
            </w:r>
            <w:r>
              <w:t>recognize</w:t>
            </w:r>
            <w:r>
              <w:rPr>
                <w:spacing w:val="-5"/>
              </w:rPr>
              <w:t xml:space="preserve"> </w:t>
            </w:r>
            <w:r>
              <w:t>the</w:t>
            </w:r>
            <w:r>
              <w:rPr>
                <w:spacing w:val="-5"/>
              </w:rPr>
              <w:t xml:space="preserve"> </w:t>
            </w:r>
            <w:r>
              <w:t>Florida</w:t>
            </w:r>
            <w:r>
              <w:rPr>
                <w:spacing w:val="-4"/>
              </w:rPr>
              <w:t xml:space="preserve"> </w:t>
            </w:r>
            <w:r>
              <w:t>Constitution</w:t>
            </w:r>
            <w:r>
              <w:rPr>
                <w:spacing w:val="-3"/>
              </w:rPr>
              <w:t xml:space="preserve"> </w:t>
            </w:r>
            <w:r>
              <w:t>as</w:t>
            </w:r>
            <w:r>
              <w:rPr>
                <w:spacing w:val="-5"/>
              </w:rPr>
              <w:t xml:space="preserve"> </w:t>
            </w:r>
            <w:r>
              <w:t>a</w:t>
            </w:r>
            <w:r>
              <w:rPr>
                <w:spacing w:val="-4"/>
              </w:rPr>
              <w:t xml:space="preserve"> </w:t>
            </w:r>
            <w:r>
              <w:t>document</w:t>
            </w:r>
            <w:r>
              <w:rPr>
                <w:spacing w:val="-5"/>
              </w:rPr>
              <w:t xml:space="preserve"> </w:t>
            </w:r>
            <w:r>
              <w:t>that</w:t>
            </w:r>
            <w:r>
              <w:rPr>
                <w:spacing w:val="-2"/>
              </w:rPr>
              <w:t xml:space="preserve"> </w:t>
            </w:r>
            <w:r>
              <w:t>represents</w:t>
            </w:r>
            <w:r>
              <w:rPr>
                <w:spacing w:val="-3"/>
              </w:rPr>
              <w:t xml:space="preserve"> </w:t>
            </w:r>
            <w:r>
              <w:rPr>
                <w:spacing w:val="-2"/>
              </w:rPr>
              <w:t>Florida.</w:t>
            </w:r>
          </w:p>
          <w:p w14:paraId="123CFD04" w14:textId="77777777" w:rsidR="0017003A" w:rsidRDefault="0017003A">
            <w:pPr>
              <w:pStyle w:val="TableParagraph"/>
              <w:ind w:left="115"/>
            </w:pPr>
          </w:p>
        </w:tc>
      </w:tr>
    </w:tbl>
    <w:p w14:paraId="701CAF6F" w14:textId="77777777" w:rsidR="00857D6A" w:rsidRDefault="00857D6A"/>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6913BF" w14:paraId="47EE681F" w14:textId="77777777">
        <w:trPr>
          <w:trHeight w:val="554"/>
        </w:trPr>
        <w:tc>
          <w:tcPr>
            <w:tcW w:w="9367" w:type="dxa"/>
            <w:gridSpan w:val="2"/>
          </w:tcPr>
          <w:p w14:paraId="61104330" w14:textId="77777777" w:rsidR="006913BF" w:rsidRDefault="006913BF">
            <w:pPr>
              <w:pStyle w:val="TableParagraph"/>
              <w:spacing w:before="136"/>
              <w:ind w:left="350"/>
              <w:rPr>
                <w:b/>
                <w:i/>
                <w:sz w:val="24"/>
              </w:rPr>
            </w:pPr>
            <w:r>
              <w:rPr>
                <w:noProof/>
              </w:rPr>
              <mc:AlternateContent>
                <mc:Choice Requires="wpg">
                  <w:drawing>
                    <wp:anchor distT="0" distB="0" distL="0" distR="0" simplePos="0" relativeHeight="251710464" behindDoc="1" locked="0" layoutInCell="1" allowOverlap="1" wp14:anchorId="1AF6235D" wp14:editId="7A0702BE">
                      <wp:simplePos x="0" y="0"/>
                      <wp:positionH relativeFrom="column">
                        <wp:posOffset>4572</wp:posOffset>
                      </wp:positionH>
                      <wp:positionV relativeFrom="paragraph">
                        <wp:posOffset>39</wp:posOffset>
                      </wp:positionV>
                      <wp:extent cx="5943600" cy="3556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5600"/>
                                <a:chOff x="0" y="0"/>
                                <a:chExt cx="5943600" cy="355600"/>
                              </a:xfrm>
                            </wpg:grpSpPr>
                            <wps:wsp>
                              <wps:cNvPr id="99" name="Graphic 99"/>
                              <wps:cNvSpPr/>
                              <wps:spPr>
                                <a:xfrm>
                                  <a:off x="0" y="0"/>
                                  <a:ext cx="149860" cy="349250"/>
                                </a:xfrm>
                                <a:custGeom>
                                  <a:avLst/>
                                  <a:gdLst/>
                                  <a:ahLst/>
                                  <a:cxnLst/>
                                  <a:rect l="l" t="t" r="r" b="b"/>
                                  <a:pathLst>
                                    <a:path w="149860" h="349250">
                                      <a:moveTo>
                                        <a:pt x="149352" y="0"/>
                                      </a:moveTo>
                                      <a:lnTo>
                                        <a:pt x="0" y="0"/>
                                      </a:lnTo>
                                      <a:lnTo>
                                        <a:pt x="0" y="348996"/>
                                      </a:lnTo>
                                      <a:lnTo>
                                        <a:pt x="68580" y="348996"/>
                                      </a:lnTo>
                                      <a:lnTo>
                                        <a:pt x="80772" y="348996"/>
                                      </a:lnTo>
                                      <a:lnTo>
                                        <a:pt x="149352" y="348996"/>
                                      </a:lnTo>
                                      <a:lnTo>
                                        <a:pt x="149352" y="0"/>
                                      </a:lnTo>
                                      <a:close/>
                                    </a:path>
                                  </a:pathLst>
                                </a:custGeom>
                                <a:solidFill>
                                  <a:srgbClr val="FF9966"/>
                                </a:solidFill>
                              </wps:spPr>
                              <wps:bodyPr wrap="square" lIns="0" tIns="0" rIns="0" bIns="0" rtlCol="0">
                                <a:prstTxWarp prst="textNoShape">
                                  <a:avLst/>
                                </a:prstTxWarp>
                                <a:noAutofit/>
                              </wps:bodyPr>
                            </wps:wsp>
                            <wps:wsp>
                              <wps:cNvPr id="100" name="Graphic 100"/>
                              <wps:cNvSpPr/>
                              <wps:spPr>
                                <a:xfrm>
                                  <a:off x="0" y="34899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814F1B" id="Group 98" o:spid="_x0000_s1026" style="position:absolute;margin-left:.35pt;margin-top:0;width:468pt;height:28pt;z-index:-251606016;mso-wrap-distance-left:0;mso-wrap-distance-right:0" coordsize="5943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">
                      <v:shape id="Graphic 99" o:spid="_x0000_s1027" style="position:absolute;width:1498;height:3492;visibility:visible;mso-wrap-style:square;v-text-anchor:top" coordsize="14986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" path="m149352,l,,,348996r68580,l80772,348996r68580,l149352,xe" fillcolor="#f96" stroked="f">
                        <v:path arrowok="t"/>
                      </v:shape>
                      <v:shape id="Graphic 100" o:spid="_x0000_s1028" style="position:absolute;top:348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" path="m5943600,r,l,,,6096r5943600,l5943600,xe" fillcolor="black" stroked="f">
                        <v:path arrowok="t"/>
                      </v:shape>
                    </v:group>
                  </w:pict>
                </mc:Fallback>
              </mc:AlternateContent>
            </w:r>
            <w:r>
              <w:rPr>
                <w:b/>
                <w:i/>
                <w:sz w:val="24"/>
              </w:rPr>
              <w:t>SS.2.CG.3</w:t>
            </w:r>
            <w:r>
              <w:rPr>
                <w:b/>
                <w:i/>
                <w:spacing w:val="-3"/>
                <w:sz w:val="24"/>
              </w:rPr>
              <w:t xml:space="preserve"> </w:t>
            </w:r>
            <w:r>
              <w:rPr>
                <w:b/>
                <w:i/>
                <w:sz w:val="24"/>
              </w:rPr>
              <w:t>Structure</w:t>
            </w:r>
            <w:r>
              <w:rPr>
                <w:b/>
                <w:i/>
                <w:spacing w:val="-3"/>
                <w:sz w:val="24"/>
              </w:rPr>
              <w:t xml:space="preserve"> </w:t>
            </w:r>
            <w:r>
              <w:rPr>
                <w:b/>
                <w:i/>
                <w:sz w:val="24"/>
              </w:rPr>
              <w:t>and</w:t>
            </w:r>
            <w:r>
              <w:rPr>
                <w:b/>
                <w:i/>
                <w:spacing w:val="-4"/>
                <w:sz w:val="24"/>
              </w:rPr>
              <w:t xml:space="preserve"> </w:t>
            </w:r>
            <w:r>
              <w:rPr>
                <w:b/>
                <w:i/>
                <w:sz w:val="24"/>
              </w:rPr>
              <w:t>Functions</w:t>
            </w:r>
            <w:r>
              <w:rPr>
                <w:b/>
                <w:i/>
                <w:spacing w:val="-2"/>
                <w:sz w:val="24"/>
              </w:rPr>
              <w:t xml:space="preserve"> </w:t>
            </w:r>
            <w:r>
              <w:rPr>
                <w:b/>
                <w:i/>
                <w:sz w:val="24"/>
              </w:rPr>
              <w:t>of</w:t>
            </w:r>
            <w:r>
              <w:rPr>
                <w:b/>
                <w:i/>
                <w:spacing w:val="-3"/>
                <w:sz w:val="24"/>
              </w:rPr>
              <w:t xml:space="preserve"> </w:t>
            </w:r>
            <w:r>
              <w:rPr>
                <w:b/>
                <w:i/>
                <w:spacing w:val="-2"/>
                <w:sz w:val="24"/>
              </w:rPr>
              <w:t>Government</w:t>
            </w:r>
          </w:p>
        </w:tc>
      </w:tr>
      <w:tr w:rsidR="006913BF" w14:paraId="0529DD3B" w14:textId="77777777" w:rsidTr="006913BF">
        <w:trPr>
          <w:trHeight w:val="595"/>
        </w:trPr>
        <w:tc>
          <w:tcPr>
            <w:tcW w:w="1662" w:type="dxa"/>
            <w:vAlign w:val="center"/>
          </w:tcPr>
          <w:p w14:paraId="50620ECD" w14:textId="77777777" w:rsidR="006913BF" w:rsidRDefault="006913BF" w:rsidP="006913BF">
            <w:pPr>
              <w:pStyle w:val="TableParagraph"/>
              <w:ind w:left="115"/>
              <w:rPr>
                <w:sz w:val="24"/>
              </w:rPr>
            </w:pPr>
            <w:r>
              <w:rPr>
                <w:spacing w:val="-2"/>
                <w:sz w:val="24"/>
              </w:rPr>
              <w:t>SS.2.CG.3.1</w:t>
            </w:r>
          </w:p>
        </w:tc>
        <w:tc>
          <w:tcPr>
            <w:tcW w:w="7705" w:type="dxa"/>
            <w:vAlign w:val="center"/>
          </w:tcPr>
          <w:p w14:paraId="67A3776F" w14:textId="77777777" w:rsidR="006913BF" w:rsidRDefault="006913BF" w:rsidP="006913BF">
            <w:pPr>
              <w:pStyle w:val="TableParagraph"/>
              <w:ind w:right="240"/>
              <w:rPr>
                <w:sz w:val="24"/>
              </w:rPr>
            </w:pPr>
            <w:r>
              <w:rPr>
                <w:sz w:val="24"/>
              </w:rPr>
              <w:t>Identify</w:t>
            </w:r>
            <w:r>
              <w:rPr>
                <w:spacing w:val="-3"/>
                <w:sz w:val="24"/>
              </w:rPr>
              <w:t xml:space="preserve"> </w:t>
            </w:r>
            <w:r>
              <w:rPr>
                <w:sz w:val="24"/>
              </w:rPr>
              <w:t>the</w:t>
            </w:r>
            <w:r>
              <w:rPr>
                <w:spacing w:val="-4"/>
                <w:sz w:val="24"/>
              </w:rPr>
              <w:t xml:space="preserve"> </w:t>
            </w:r>
            <w:r>
              <w:rPr>
                <w:sz w:val="24"/>
              </w:rPr>
              <w:t>Constitution</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supreme</w:t>
            </w:r>
            <w:r>
              <w:rPr>
                <w:spacing w:val="-4"/>
                <w:sz w:val="24"/>
              </w:rPr>
              <w:t xml:space="preserve"> </w:t>
            </w:r>
            <w:r>
              <w:rPr>
                <w:sz w:val="24"/>
              </w:rPr>
              <w:t>law</w:t>
            </w:r>
            <w:r>
              <w:rPr>
                <w:spacing w:val="-4"/>
                <w:sz w:val="24"/>
              </w:rPr>
              <w:t xml:space="preserve"> </w:t>
            </w:r>
            <w:r>
              <w:rPr>
                <w:sz w:val="24"/>
              </w:rPr>
              <w:t>of</w:t>
            </w:r>
            <w:r>
              <w:rPr>
                <w:spacing w:val="-4"/>
                <w:sz w:val="24"/>
              </w:rPr>
              <w:t xml:space="preserve"> </w:t>
            </w:r>
            <w:r>
              <w:rPr>
                <w:sz w:val="24"/>
              </w:rPr>
              <w:t xml:space="preserve">the </w:t>
            </w:r>
            <w:r>
              <w:rPr>
                <w:spacing w:val="-2"/>
                <w:sz w:val="24"/>
              </w:rPr>
              <w:t>land.</w:t>
            </w:r>
          </w:p>
        </w:tc>
      </w:tr>
      <w:tr w:rsidR="006913BF" w14:paraId="31801D70" w14:textId="77777777" w:rsidTr="006913BF">
        <w:trPr>
          <w:trHeight w:val="1000"/>
        </w:trPr>
        <w:tc>
          <w:tcPr>
            <w:tcW w:w="9367" w:type="dxa"/>
            <w:gridSpan w:val="2"/>
            <w:tcBorders>
              <w:bottom w:val="single" w:sz="4" w:space="0" w:color="000000"/>
            </w:tcBorders>
          </w:tcPr>
          <w:p w14:paraId="3218D63C" w14:textId="77777777" w:rsidR="006913BF" w:rsidRDefault="006913BF" w:rsidP="006913BF">
            <w:pPr>
              <w:pStyle w:val="TableParagraph"/>
              <w:ind w:left="115"/>
            </w:pPr>
            <w:r>
              <w:rPr>
                <w:u w:val="single"/>
              </w:rPr>
              <w:t>Benchmark</w:t>
            </w:r>
            <w:r>
              <w:rPr>
                <w:spacing w:val="-6"/>
                <w:u w:val="single"/>
              </w:rPr>
              <w:t xml:space="preserve"> </w:t>
            </w:r>
            <w:r>
              <w:rPr>
                <w:spacing w:val="-2"/>
                <w:u w:val="single"/>
              </w:rPr>
              <w:t>Clarifications:</w:t>
            </w:r>
          </w:p>
          <w:p w14:paraId="7DDF7F4E" w14:textId="77777777" w:rsidR="006913BF" w:rsidRDefault="006913BF" w:rsidP="006913BF">
            <w:pPr>
              <w:pStyle w:val="TableParagraph"/>
              <w:ind w:left="115"/>
            </w:pPr>
            <w:r>
              <w:rPr>
                <w:i/>
              </w:rPr>
              <w:t>Clarification</w:t>
            </w:r>
            <w:r>
              <w:rPr>
                <w:i/>
                <w:spacing w:val="-8"/>
              </w:rPr>
              <w:t xml:space="preserve"> </w:t>
            </w:r>
            <w:r>
              <w:rPr>
                <w:i/>
              </w:rPr>
              <w:t>1:</w:t>
            </w:r>
            <w:r>
              <w:rPr>
                <w:i/>
                <w:spacing w:val="-3"/>
              </w:rPr>
              <w:t xml:space="preserve"> </w:t>
            </w:r>
            <w:r>
              <w:t>Students</w:t>
            </w:r>
            <w:r>
              <w:rPr>
                <w:spacing w:val="-3"/>
              </w:rPr>
              <w:t xml:space="preserve"> </w:t>
            </w:r>
            <w:r>
              <w:t>will</w:t>
            </w:r>
            <w:r>
              <w:rPr>
                <w:spacing w:val="-2"/>
              </w:rPr>
              <w:t xml:space="preserve"> </w:t>
            </w:r>
            <w:r>
              <w:t>recognize</w:t>
            </w:r>
            <w:r>
              <w:rPr>
                <w:spacing w:val="-5"/>
              </w:rPr>
              <w:t xml:space="preserve"> </w:t>
            </w:r>
            <w:r>
              <w:t>that</w:t>
            </w:r>
            <w:r>
              <w:rPr>
                <w:spacing w:val="-5"/>
              </w:rPr>
              <w:t xml:space="preserve"> </w:t>
            </w:r>
            <w:r>
              <w:t>the</w:t>
            </w:r>
            <w:r>
              <w:rPr>
                <w:spacing w:val="-3"/>
              </w:rPr>
              <w:t xml:space="preserve"> </w:t>
            </w:r>
            <w:r>
              <w:t>United</w:t>
            </w:r>
            <w:r>
              <w:rPr>
                <w:spacing w:val="-6"/>
              </w:rPr>
              <w:t xml:space="preserve"> </w:t>
            </w:r>
            <w:r>
              <w:t>States</w:t>
            </w:r>
            <w:r>
              <w:rPr>
                <w:spacing w:val="-3"/>
              </w:rPr>
              <w:t xml:space="preserve"> </w:t>
            </w:r>
            <w:r>
              <w:t>has</w:t>
            </w:r>
            <w:r>
              <w:rPr>
                <w:spacing w:val="-3"/>
              </w:rPr>
              <w:t xml:space="preserve"> </w:t>
            </w:r>
            <w:r>
              <w:t>a</w:t>
            </w:r>
            <w:r>
              <w:rPr>
                <w:spacing w:val="-3"/>
              </w:rPr>
              <w:t xml:space="preserve"> </w:t>
            </w:r>
            <w:r>
              <w:t>written</w:t>
            </w:r>
            <w:r>
              <w:rPr>
                <w:spacing w:val="-3"/>
              </w:rPr>
              <w:t xml:space="preserve"> </w:t>
            </w:r>
            <w:r>
              <w:rPr>
                <w:spacing w:val="-2"/>
              </w:rPr>
              <w:t>constitution.</w:t>
            </w:r>
          </w:p>
          <w:p w14:paraId="4B8344C5" w14:textId="77777777" w:rsidR="006913BF" w:rsidRDefault="006913BF" w:rsidP="006913BF">
            <w:pPr>
              <w:pStyle w:val="TableParagraph"/>
              <w:ind w:left="115"/>
              <w:rPr>
                <w:spacing w:val="-2"/>
              </w:rPr>
            </w:pPr>
            <w:r>
              <w:rPr>
                <w:i/>
              </w:rPr>
              <w:t>Clarification</w:t>
            </w:r>
            <w:r>
              <w:rPr>
                <w:i/>
                <w:spacing w:val="-7"/>
              </w:rPr>
              <w:t xml:space="preserve"> </w:t>
            </w:r>
            <w:r>
              <w:rPr>
                <w:i/>
              </w:rPr>
              <w:t>2:</w:t>
            </w:r>
            <w:r>
              <w:rPr>
                <w:i/>
                <w:spacing w:val="-2"/>
              </w:rPr>
              <w:t xml:space="preserve"> </w:t>
            </w:r>
            <w:r>
              <w:t>Students</w:t>
            </w:r>
            <w:r>
              <w:rPr>
                <w:spacing w:val="-3"/>
              </w:rPr>
              <w:t xml:space="preserve"> </w:t>
            </w:r>
            <w:r>
              <w:t>will</w:t>
            </w:r>
            <w:r>
              <w:rPr>
                <w:spacing w:val="-3"/>
              </w:rPr>
              <w:t xml:space="preserve"> </w:t>
            </w:r>
            <w:r>
              <w:t>identify</w:t>
            </w:r>
            <w:r>
              <w:rPr>
                <w:spacing w:val="-3"/>
              </w:rPr>
              <w:t xml:space="preserve"> </w:t>
            </w:r>
            <w:r>
              <w:t>the</w:t>
            </w:r>
            <w:r>
              <w:rPr>
                <w:spacing w:val="-3"/>
              </w:rPr>
              <w:t xml:space="preserve"> </w:t>
            </w:r>
            <w:r>
              <w:t>United</w:t>
            </w:r>
            <w:r>
              <w:rPr>
                <w:spacing w:val="-4"/>
              </w:rPr>
              <w:t xml:space="preserve"> </w:t>
            </w:r>
            <w:r>
              <w:t>States</w:t>
            </w:r>
            <w:r>
              <w:rPr>
                <w:spacing w:val="-3"/>
              </w:rPr>
              <w:t xml:space="preserve"> </w:t>
            </w:r>
            <w:r>
              <w:t>as</w:t>
            </w:r>
            <w:r>
              <w:rPr>
                <w:spacing w:val="-3"/>
              </w:rPr>
              <w:t xml:space="preserve"> </w:t>
            </w:r>
            <w:r>
              <w:t>a</w:t>
            </w:r>
            <w:r>
              <w:rPr>
                <w:spacing w:val="-5"/>
              </w:rPr>
              <w:t xml:space="preserve"> </w:t>
            </w:r>
            <w:r>
              <w:t>constitutional</w:t>
            </w:r>
            <w:r>
              <w:rPr>
                <w:spacing w:val="-5"/>
              </w:rPr>
              <w:t xml:space="preserve"> </w:t>
            </w:r>
            <w:r>
              <w:rPr>
                <w:spacing w:val="-2"/>
              </w:rPr>
              <w:t>republic.</w:t>
            </w:r>
          </w:p>
          <w:p w14:paraId="0223C66E" w14:textId="77777777" w:rsidR="006913BF" w:rsidRDefault="006913BF" w:rsidP="006913BF">
            <w:pPr>
              <w:pStyle w:val="TableParagraph"/>
              <w:ind w:left="115"/>
            </w:pPr>
          </w:p>
        </w:tc>
      </w:tr>
    </w:tbl>
    <w:p w14:paraId="5A289171" w14:textId="77777777" w:rsidR="00EB389E" w:rsidRPr="006913BF" w:rsidRDefault="00EB389E" w:rsidP="006913BF">
      <w:pPr>
        <w:pStyle w:val="BodyText"/>
        <w:rPr>
          <w:szCs w:val="32"/>
        </w:rPr>
      </w:pPr>
    </w:p>
    <w:p w14:paraId="29E09349" w14:textId="77777777" w:rsidR="006913BF" w:rsidRPr="006913BF" w:rsidRDefault="006913BF" w:rsidP="006913BF">
      <w:pPr>
        <w:pStyle w:val="BodyText"/>
        <w:rPr>
          <w:szCs w:val="32"/>
        </w:rPr>
      </w:pPr>
    </w:p>
    <w:p w14:paraId="5A28917F" w14:textId="77777777" w:rsidR="00EB389E" w:rsidRPr="001144A9" w:rsidRDefault="00872BA8" w:rsidP="001144A9">
      <w:pPr>
        <w:pStyle w:val="Heading3"/>
      </w:pPr>
      <w:bookmarkStart w:id="29" w:name="_Toc213085199"/>
      <w:r w:rsidRPr="001144A9">
        <w:t>Economics</w:t>
      </w:r>
      <w:bookmarkEnd w:id="29"/>
    </w:p>
    <w:p w14:paraId="5A289180" w14:textId="77777777" w:rsidR="00EB389E" w:rsidRDefault="00EB389E" w:rsidP="006913BF">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8"/>
        <w:gridCol w:w="7798"/>
      </w:tblGrid>
      <w:tr w:rsidR="00EB389E" w14:paraId="5A289182" w14:textId="77777777">
        <w:trPr>
          <w:trHeight w:val="554"/>
        </w:trPr>
        <w:tc>
          <w:tcPr>
            <w:tcW w:w="9366" w:type="dxa"/>
            <w:gridSpan w:val="2"/>
          </w:tcPr>
          <w:p w14:paraId="5A289181" w14:textId="77777777" w:rsidR="00EB389E" w:rsidRDefault="00872BA8" w:rsidP="006913BF">
            <w:pPr>
              <w:pStyle w:val="TableParagraph"/>
              <w:ind w:left="338"/>
              <w:rPr>
                <w:b/>
                <w:i/>
                <w:sz w:val="24"/>
              </w:rPr>
            </w:pPr>
            <w:r>
              <w:rPr>
                <w:noProof/>
              </w:rPr>
              <mc:AlternateContent>
                <mc:Choice Requires="wpg">
                  <w:drawing>
                    <wp:anchor distT="0" distB="0" distL="0" distR="0" simplePos="0" relativeHeight="251608064" behindDoc="1" locked="0" layoutInCell="1" allowOverlap="1" wp14:anchorId="5A28B380" wp14:editId="2748FEF1">
                      <wp:simplePos x="0" y="0"/>
                      <wp:positionH relativeFrom="column">
                        <wp:posOffset>4572</wp:posOffset>
                      </wp:positionH>
                      <wp:positionV relativeFrom="paragraph">
                        <wp:posOffset>39</wp:posOffset>
                      </wp:positionV>
                      <wp:extent cx="5943600" cy="3556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5600"/>
                                <a:chOff x="0" y="0"/>
                                <a:chExt cx="5943600" cy="355600"/>
                              </a:xfrm>
                            </wpg:grpSpPr>
                            <wps:wsp>
                              <wps:cNvPr id="102" name="Graphic 102"/>
                              <wps:cNvSpPr/>
                              <wps:spPr>
                                <a:xfrm>
                                  <a:off x="0" y="0"/>
                                  <a:ext cx="142240" cy="349250"/>
                                </a:xfrm>
                                <a:custGeom>
                                  <a:avLst/>
                                  <a:gdLst/>
                                  <a:ahLst/>
                                  <a:cxnLst/>
                                  <a:rect l="l" t="t" r="r" b="b"/>
                                  <a:pathLst>
                                    <a:path w="142240" h="349250">
                                      <a:moveTo>
                                        <a:pt x="141732" y="0"/>
                                      </a:moveTo>
                                      <a:lnTo>
                                        <a:pt x="0" y="0"/>
                                      </a:lnTo>
                                      <a:lnTo>
                                        <a:pt x="0" y="348996"/>
                                      </a:lnTo>
                                      <a:lnTo>
                                        <a:pt x="141732" y="348996"/>
                                      </a:lnTo>
                                      <a:lnTo>
                                        <a:pt x="141732" y="0"/>
                                      </a:lnTo>
                                      <a:close/>
                                    </a:path>
                                  </a:pathLst>
                                </a:custGeom>
                                <a:solidFill>
                                  <a:srgbClr val="FFD966"/>
                                </a:solidFill>
                              </wps:spPr>
                              <wps:bodyPr wrap="square" lIns="0" tIns="0" rIns="0" bIns="0" rtlCol="0">
                                <a:prstTxWarp prst="textNoShape">
                                  <a:avLst/>
                                </a:prstTxWarp>
                                <a:noAutofit/>
                              </wps:bodyPr>
                            </wps:wsp>
                            <wps:wsp>
                              <wps:cNvPr id="103" name="Graphic 103"/>
                              <wps:cNvSpPr/>
                              <wps:spPr>
                                <a:xfrm>
                                  <a:off x="0" y="34899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888839" id="Group 101" o:spid="_x0000_s1026" style="position:absolute;margin-left:.35pt;margin-top:0;width:468pt;height:28pt;z-index:-251708416;mso-wrap-distance-left:0;mso-wrap-distance-right:0" coordsize="5943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">
                      <v:shape id="Graphic 102" o:spid="_x0000_s1027" style="position:absolute;width:1422;height:3492;visibility:visible;mso-wrap-style:square;v-text-anchor:top" coordsize="14224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" path="m141732,l,,,348996r141732,l141732,xe" fillcolor="#ffd966" stroked="f">
                        <v:path arrowok="t"/>
                      </v:shape>
                      <v:shape id="Graphic 103" o:spid="_x0000_s1028" style="position:absolute;top:348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" path="m5943600,r,l,,,6096r5943600,l5943600,xe" fillcolor="black" stroked="f">
                        <v:path arrowok="t"/>
                      </v:shape>
                    </v:group>
                  </w:pict>
                </mc:Fallback>
              </mc:AlternateContent>
            </w:r>
            <w:r>
              <w:rPr>
                <w:b/>
                <w:i/>
                <w:sz w:val="24"/>
              </w:rPr>
              <w:t>SS.2.E.1</w:t>
            </w:r>
            <w:r>
              <w:rPr>
                <w:b/>
                <w:i/>
                <w:spacing w:val="-3"/>
                <w:sz w:val="24"/>
              </w:rPr>
              <w:t xml:space="preserve"> </w:t>
            </w:r>
            <w:r>
              <w:rPr>
                <w:b/>
                <w:i/>
                <w:sz w:val="24"/>
              </w:rPr>
              <w:t>Beginning</w:t>
            </w:r>
            <w:r>
              <w:rPr>
                <w:b/>
                <w:i/>
                <w:spacing w:val="-2"/>
                <w:sz w:val="24"/>
              </w:rPr>
              <w:t xml:space="preserve"> Economics</w:t>
            </w:r>
          </w:p>
        </w:tc>
      </w:tr>
      <w:tr w:rsidR="00EB389E" w14:paraId="5A289189" w14:textId="77777777" w:rsidTr="006913BF">
        <w:trPr>
          <w:trHeight w:val="613"/>
        </w:trPr>
        <w:tc>
          <w:tcPr>
            <w:tcW w:w="1568" w:type="dxa"/>
            <w:tcBorders>
              <w:bottom w:val="single" w:sz="4" w:space="0" w:color="000000"/>
            </w:tcBorders>
            <w:vAlign w:val="center"/>
          </w:tcPr>
          <w:p w14:paraId="5A289187" w14:textId="77777777" w:rsidR="00EB389E" w:rsidRDefault="00872BA8" w:rsidP="006913BF">
            <w:pPr>
              <w:pStyle w:val="TableParagraph"/>
              <w:ind w:left="115"/>
              <w:rPr>
                <w:sz w:val="24"/>
              </w:rPr>
            </w:pPr>
            <w:r>
              <w:rPr>
                <w:spacing w:val="-2"/>
                <w:sz w:val="24"/>
              </w:rPr>
              <w:t>SS.2.E.1.1</w:t>
            </w:r>
          </w:p>
        </w:tc>
        <w:tc>
          <w:tcPr>
            <w:tcW w:w="7798" w:type="dxa"/>
            <w:tcBorders>
              <w:bottom w:val="single" w:sz="4" w:space="0" w:color="000000"/>
            </w:tcBorders>
            <w:vAlign w:val="center"/>
          </w:tcPr>
          <w:p w14:paraId="5A289188" w14:textId="75C3B57C" w:rsidR="00EB389E" w:rsidRDefault="00BE4DB7" w:rsidP="006913BF">
            <w:pPr>
              <w:pStyle w:val="TableParagraph"/>
              <w:rPr>
                <w:sz w:val="24"/>
              </w:rPr>
            </w:pPr>
            <w:r>
              <w:rPr>
                <w:sz w:val="24"/>
              </w:rPr>
              <w:t>Recognize</w:t>
            </w:r>
            <w:r>
              <w:rPr>
                <w:spacing w:val="-4"/>
                <w:sz w:val="24"/>
              </w:rPr>
              <w:t xml:space="preserve"> </w:t>
            </w:r>
            <w:r>
              <w:rPr>
                <w:sz w:val="24"/>
              </w:rPr>
              <w:t>that</w:t>
            </w:r>
            <w:r>
              <w:rPr>
                <w:spacing w:val="-1"/>
                <w:sz w:val="24"/>
              </w:rPr>
              <w:t xml:space="preserve"> </w:t>
            </w:r>
            <w:r>
              <w:rPr>
                <w:sz w:val="24"/>
              </w:rPr>
              <w:t>people</w:t>
            </w:r>
            <w:r>
              <w:rPr>
                <w:spacing w:val="-2"/>
                <w:sz w:val="24"/>
              </w:rPr>
              <w:t xml:space="preserve"> </w:t>
            </w:r>
            <w:r>
              <w:rPr>
                <w:sz w:val="24"/>
              </w:rPr>
              <w:t>make</w:t>
            </w:r>
            <w:r>
              <w:rPr>
                <w:spacing w:val="-2"/>
                <w:sz w:val="24"/>
              </w:rPr>
              <w:t xml:space="preserve"> </w:t>
            </w:r>
            <w:r>
              <w:rPr>
                <w:sz w:val="24"/>
              </w:rPr>
              <w:t>choices</w:t>
            </w:r>
            <w:r>
              <w:rPr>
                <w:spacing w:val="-1"/>
                <w:sz w:val="24"/>
              </w:rPr>
              <w:t xml:space="preserve"> </w:t>
            </w:r>
            <w:r>
              <w:rPr>
                <w:sz w:val="24"/>
              </w:rPr>
              <w:t>because</w:t>
            </w:r>
            <w:r>
              <w:rPr>
                <w:spacing w:val="-2"/>
                <w:sz w:val="24"/>
              </w:rPr>
              <w:t xml:space="preserve"> </w:t>
            </w:r>
            <w:r>
              <w:rPr>
                <w:sz w:val="24"/>
              </w:rPr>
              <w:t>of</w:t>
            </w:r>
            <w:r>
              <w:rPr>
                <w:spacing w:val="-2"/>
                <w:sz w:val="24"/>
              </w:rPr>
              <w:t xml:space="preserve"> </w:t>
            </w:r>
            <w:r>
              <w:rPr>
                <w:sz w:val="24"/>
              </w:rPr>
              <w:t xml:space="preserve">limited </w:t>
            </w:r>
            <w:r>
              <w:rPr>
                <w:spacing w:val="-2"/>
                <w:sz w:val="24"/>
              </w:rPr>
              <w:t>resources.</w:t>
            </w:r>
          </w:p>
        </w:tc>
      </w:tr>
      <w:tr w:rsidR="00EB389E" w14:paraId="5A28918D" w14:textId="77777777" w:rsidTr="006913BF">
        <w:trPr>
          <w:trHeight w:val="567"/>
        </w:trPr>
        <w:tc>
          <w:tcPr>
            <w:tcW w:w="1568" w:type="dxa"/>
            <w:tcBorders>
              <w:top w:val="single" w:sz="4" w:space="0" w:color="000000"/>
              <w:bottom w:val="single" w:sz="4" w:space="0" w:color="000000"/>
            </w:tcBorders>
            <w:vAlign w:val="center"/>
          </w:tcPr>
          <w:p w14:paraId="5A28918B" w14:textId="77777777" w:rsidR="00EB389E" w:rsidRDefault="00872BA8" w:rsidP="006913BF">
            <w:pPr>
              <w:pStyle w:val="TableParagraph"/>
              <w:ind w:left="115"/>
              <w:rPr>
                <w:sz w:val="24"/>
              </w:rPr>
            </w:pPr>
            <w:r>
              <w:rPr>
                <w:spacing w:val="-2"/>
                <w:sz w:val="24"/>
              </w:rPr>
              <w:t>SS.2.E.1.2</w:t>
            </w:r>
          </w:p>
        </w:tc>
        <w:tc>
          <w:tcPr>
            <w:tcW w:w="7798" w:type="dxa"/>
            <w:tcBorders>
              <w:top w:val="single" w:sz="4" w:space="0" w:color="000000"/>
              <w:bottom w:val="single" w:sz="4" w:space="0" w:color="000000"/>
            </w:tcBorders>
            <w:vAlign w:val="center"/>
          </w:tcPr>
          <w:p w14:paraId="5A28918C" w14:textId="77777777" w:rsidR="00EB389E" w:rsidRDefault="00872BA8" w:rsidP="006913BF">
            <w:pPr>
              <w:pStyle w:val="TableParagraph"/>
              <w:rPr>
                <w:sz w:val="24"/>
              </w:rPr>
            </w:pPr>
            <w:r>
              <w:rPr>
                <w:sz w:val="24"/>
              </w:rPr>
              <w:t>Recognize</w:t>
            </w:r>
            <w:r>
              <w:rPr>
                <w:spacing w:val="-6"/>
                <w:sz w:val="24"/>
              </w:rPr>
              <w:t xml:space="preserve"> </w:t>
            </w:r>
            <w:r>
              <w:rPr>
                <w:sz w:val="24"/>
              </w:rPr>
              <w:t>that</w:t>
            </w:r>
            <w:r>
              <w:rPr>
                <w:spacing w:val="-5"/>
                <w:sz w:val="24"/>
              </w:rPr>
              <w:t xml:space="preserve"> </w:t>
            </w:r>
            <w:r>
              <w:rPr>
                <w:sz w:val="24"/>
              </w:rPr>
              <w:t>people</w:t>
            </w:r>
            <w:r>
              <w:rPr>
                <w:spacing w:val="-6"/>
                <w:sz w:val="24"/>
              </w:rPr>
              <w:t xml:space="preserve"> </w:t>
            </w:r>
            <w:r>
              <w:rPr>
                <w:sz w:val="24"/>
              </w:rPr>
              <w:t>supply</w:t>
            </w:r>
            <w:r>
              <w:rPr>
                <w:spacing w:val="-5"/>
                <w:sz w:val="24"/>
              </w:rPr>
              <w:t xml:space="preserve"> </w:t>
            </w:r>
            <w:r>
              <w:rPr>
                <w:sz w:val="24"/>
              </w:rPr>
              <w:t>goods</w:t>
            </w:r>
            <w:r>
              <w:rPr>
                <w:spacing w:val="-5"/>
                <w:sz w:val="24"/>
              </w:rPr>
              <w:t xml:space="preserve"> </w:t>
            </w:r>
            <w:r>
              <w:rPr>
                <w:sz w:val="24"/>
              </w:rPr>
              <w:t>and</w:t>
            </w:r>
            <w:r>
              <w:rPr>
                <w:spacing w:val="-5"/>
                <w:sz w:val="24"/>
              </w:rPr>
              <w:t xml:space="preserve"> </w:t>
            </w:r>
            <w:r>
              <w:rPr>
                <w:sz w:val="24"/>
              </w:rPr>
              <w:t>services</w:t>
            </w:r>
            <w:r>
              <w:rPr>
                <w:spacing w:val="-3"/>
                <w:sz w:val="24"/>
              </w:rPr>
              <w:t xml:space="preserve"> </w:t>
            </w:r>
            <w:r>
              <w:rPr>
                <w:sz w:val="24"/>
              </w:rPr>
              <w:t>based</w:t>
            </w:r>
            <w:r>
              <w:rPr>
                <w:spacing w:val="-5"/>
                <w:sz w:val="24"/>
              </w:rPr>
              <w:t xml:space="preserve"> </w:t>
            </w:r>
            <w:r>
              <w:rPr>
                <w:sz w:val="24"/>
              </w:rPr>
              <w:t>on</w:t>
            </w:r>
            <w:r>
              <w:rPr>
                <w:spacing w:val="-5"/>
                <w:sz w:val="24"/>
              </w:rPr>
              <w:t xml:space="preserve"> </w:t>
            </w:r>
            <w:r>
              <w:rPr>
                <w:sz w:val="24"/>
              </w:rPr>
              <w:t xml:space="preserve">consumer </w:t>
            </w:r>
            <w:r>
              <w:rPr>
                <w:spacing w:val="-2"/>
                <w:sz w:val="24"/>
              </w:rPr>
              <w:t>demands.</w:t>
            </w:r>
          </w:p>
        </w:tc>
      </w:tr>
      <w:tr w:rsidR="00EB389E" w14:paraId="5A289191" w14:textId="77777777" w:rsidTr="006913BF">
        <w:trPr>
          <w:trHeight w:val="729"/>
        </w:trPr>
        <w:tc>
          <w:tcPr>
            <w:tcW w:w="1568" w:type="dxa"/>
            <w:tcBorders>
              <w:top w:val="single" w:sz="4" w:space="0" w:color="000000"/>
              <w:bottom w:val="single" w:sz="4" w:space="0" w:color="000000"/>
            </w:tcBorders>
            <w:vAlign w:val="center"/>
          </w:tcPr>
          <w:p w14:paraId="5A28918F" w14:textId="77777777" w:rsidR="00EB389E" w:rsidRDefault="00872BA8" w:rsidP="006913BF">
            <w:pPr>
              <w:pStyle w:val="TableParagraph"/>
              <w:ind w:left="115"/>
              <w:rPr>
                <w:sz w:val="24"/>
              </w:rPr>
            </w:pPr>
            <w:r>
              <w:rPr>
                <w:spacing w:val="-2"/>
                <w:sz w:val="24"/>
              </w:rPr>
              <w:t>SS.2.E.1.3</w:t>
            </w:r>
          </w:p>
        </w:tc>
        <w:tc>
          <w:tcPr>
            <w:tcW w:w="7798" w:type="dxa"/>
            <w:tcBorders>
              <w:top w:val="single" w:sz="4" w:space="0" w:color="000000"/>
              <w:bottom w:val="single" w:sz="4" w:space="0" w:color="000000"/>
            </w:tcBorders>
            <w:vAlign w:val="center"/>
          </w:tcPr>
          <w:p w14:paraId="5A289190" w14:textId="77777777" w:rsidR="00EB389E" w:rsidRDefault="00872BA8" w:rsidP="006913BF">
            <w:pPr>
              <w:pStyle w:val="TableParagraph"/>
              <w:ind w:right="122"/>
              <w:rPr>
                <w:sz w:val="24"/>
              </w:rPr>
            </w:pPr>
            <w:r>
              <w:rPr>
                <w:sz w:val="24"/>
              </w:rPr>
              <w:t>Recognize</w:t>
            </w:r>
            <w:r>
              <w:rPr>
                <w:spacing w:val="-5"/>
                <w:sz w:val="24"/>
              </w:rPr>
              <w:t xml:space="preserve"> </w:t>
            </w:r>
            <w:r>
              <w:rPr>
                <w:sz w:val="24"/>
              </w:rPr>
              <w:t>that</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trades</w:t>
            </w:r>
            <w:r>
              <w:rPr>
                <w:spacing w:val="-4"/>
                <w:sz w:val="24"/>
              </w:rPr>
              <w:t xml:space="preserve"> </w:t>
            </w:r>
            <w:r>
              <w:rPr>
                <w:sz w:val="24"/>
              </w:rPr>
              <w:t>with</w:t>
            </w:r>
            <w:r>
              <w:rPr>
                <w:spacing w:val="-4"/>
                <w:sz w:val="24"/>
              </w:rPr>
              <w:t xml:space="preserve"> </w:t>
            </w:r>
            <w:r>
              <w:rPr>
                <w:sz w:val="24"/>
              </w:rPr>
              <w:t>other</w:t>
            </w:r>
            <w:r>
              <w:rPr>
                <w:spacing w:val="-3"/>
                <w:sz w:val="24"/>
              </w:rPr>
              <w:t xml:space="preserve"> </w:t>
            </w:r>
            <w:r>
              <w:rPr>
                <w:sz w:val="24"/>
              </w:rPr>
              <w:t>nations</w:t>
            </w:r>
            <w:r>
              <w:rPr>
                <w:spacing w:val="-4"/>
                <w:sz w:val="24"/>
              </w:rPr>
              <w:t xml:space="preserve"> </w:t>
            </w:r>
            <w:r>
              <w:rPr>
                <w:sz w:val="24"/>
              </w:rPr>
              <w:t>to</w:t>
            </w:r>
            <w:r>
              <w:rPr>
                <w:spacing w:val="-4"/>
                <w:sz w:val="24"/>
              </w:rPr>
              <w:t xml:space="preserve"> </w:t>
            </w:r>
            <w:r>
              <w:rPr>
                <w:sz w:val="24"/>
              </w:rPr>
              <w:t>exchange goods and services.</w:t>
            </w:r>
          </w:p>
        </w:tc>
      </w:tr>
      <w:tr w:rsidR="00EB389E" w14:paraId="5A289194" w14:textId="77777777" w:rsidTr="006913BF">
        <w:trPr>
          <w:trHeight w:val="522"/>
        </w:trPr>
        <w:tc>
          <w:tcPr>
            <w:tcW w:w="1568" w:type="dxa"/>
            <w:tcBorders>
              <w:top w:val="single" w:sz="4" w:space="0" w:color="000000"/>
              <w:bottom w:val="single" w:sz="4" w:space="0" w:color="000000"/>
            </w:tcBorders>
            <w:vAlign w:val="center"/>
          </w:tcPr>
          <w:p w14:paraId="5A289192" w14:textId="77777777" w:rsidR="00EB389E" w:rsidRDefault="00872BA8" w:rsidP="006913BF">
            <w:pPr>
              <w:pStyle w:val="TableParagraph"/>
              <w:ind w:left="115"/>
              <w:rPr>
                <w:sz w:val="24"/>
              </w:rPr>
            </w:pPr>
            <w:r>
              <w:rPr>
                <w:spacing w:val="-2"/>
                <w:sz w:val="24"/>
              </w:rPr>
              <w:t>SS.2.E.1.4</w:t>
            </w:r>
          </w:p>
        </w:tc>
        <w:tc>
          <w:tcPr>
            <w:tcW w:w="7798" w:type="dxa"/>
            <w:tcBorders>
              <w:top w:val="single" w:sz="4" w:space="0" w:color="000000"/>
              <w:bottom w:val="single" w:sz="4" w:space="0" w:color="000000"/>
            </w:tcBorders>
            <w:vAlign w:val="center"/>
          </w:tcPr>
          <w:p w14:paraId="5A289193" w14:textId="77777777" w:rsidR="00EB389E" w:rsidRDefault="00872BA8" w:rsidP="006913BF">
            <w:pPr>
              <w:pStyle w:val="TableParagraph"/>
              <w:rPr>
                <w:sz w:val="24"/>
              </w:rPr>
            </w:pPr>
            <w:r>
              <w:rPr>
                <w:sz w:val="24"/>
              </w:rPr>
              <w:t>Explain</w:t>
            </w:r>
            <w:r>
              <w:rPr>
                <w:spacing w:val="-2"/>
                <w:sz w:val="24"/>
              </w:rPr>
              <w:t xml:space="preserve"> </w:t>
            </w:r>
            <w:r>
              <w:rPr>
                <w:sz w:val="24"/>
              </w:rPr>
              <w:t>the</w:t>
            </w:r>
            <w:r>
              <w:rPr>
                <w:spacing w:val="-2"/>
                <w:sz w:val="24"/>
              </w:rPr>
              <w:t xml:space="preserve"> </w:t>
            </w:r>
            <w:r>
              <w:rPr>
                <w:sz w:val="24"/>
              </w:rPr>
              <w:t>personal</w:t>
            </w:r>
            <w:r>
              <w:rPr>
                <w:spacing w:val="-1"/>
                <w:sz w:val="24"/>
              </w:rPr>
              <w:t xml:space="preserve"> </w:t>
            </w:r>
            <w:r>
              <w:rPr>
                <w:sz w:val="24"/>
              </w:rPr>
              <w:t>benefits</w:t>
            </w:r>
            <w:r>
              <w:rPr>
                <w:spacing w:val="-1"/>
                <w:sz w:val="24"/>
              </w:rPr>
              <w:t xml:space="preserve"> </w:t>
            </w:r>
            <w:r>
              <w:rPr>
                <w:sz w:val="24"/>
              </w:rPr>
              <w:t>and</w:t>
            </w:r>
            <w:r>
              <w:rPr>
                <w:spacing w:val="-1"/>
                <w:sz w:val="24"/>
              </w:rPr>
              <w:t xml:space="preserve"> </w:t>
            </w:r>
            <w:r>
              <w:rPr>
                <w:sz w:val="24"/>
              </w:rPr>
              <w:t>costs</w:t>
            </w:r>
            <w:r>
              <w:rPr>
                <w:spacing w:val="-2"/>
                <w:sz w:val="24"/>
              </w:rPr>
              <w:t xml:space="preserve"> </w:t>
            </w:r>
            <w:r>
              <w:rPr>
                <w:sz w:val="24"/>
              </w:rPr>
              <w:t>involved</w:t>
            </w:r>
            <w:r>
              <w:rPr>
                <w:spacing w:val="-1"/>
                <w:sz w:val="24"/>
              </w:rPr>
              <w:t xml:space="preserve"> </w:t>
            </w:r>
            <w:r>
              <w:rPr>
                <w:sz w:val="24"/>
              </w:rPr>
              <w:t>in</w:t>
            </w:r>
            <w:r>
              <w:rPr>
                <w:spacing w:val="-1"/>
                <w:sz w:val="24"/>
              </w:rPr>
              <w:t xml:space="preserve"> </w:t>
            </w:r>
            <w:r>
              <w:rPr>
                <w:sz w:val="24"/>
              </w:rPr>
              <w:t>saving</w:t>
            </w:r>
            <w:r>
              <w:rPr>
                <w:spacing w:val="-1"/>
                <w:sz w:val="24"/>
              </w:rPr>
              <w:t xml:space="preserve"> </w:t>
            </w:r>
            <w:r>
              <w:rPr>
                <w:sz w:val="24"/>
              </w:rPr>
              <w:t>and</w:t>
            </w:r>
            <w:r>
              <w:rPr>
                <w:spacing w:val="-1"/>
                <w:sz w:val="24"/>
              </w:rPr>
              <w:t xml:space="preserve"> </w:t>
            </w:r>
            <w:r>
              <w:rPr>
                <w:spacing w:val="-2"/>
                <w:sz w:val="24"/>
              </w:rPr>
              <w:t>spending.</w:t>
            </w:r>
          </w:p>
        </w:tc>
      </w:tr>
    </w:tbl>
    <w:p w14:paraId="5A289195" w14:textId="77777777" w:rsidR="00EB389E" w:rsidRDefault="00EB389E" w:rsidP="006913BF">
      <w:pPr>
        <w:pStyle w:val="BodyText"/>
      </w:pPr>
    </w:p>
    <w:p w14:paraId="0D91F31C" w14:textId="77777777" w:rsidR="009555F5" w:rsidRDefault="009555F5" w:rsidP="006913BF">
      <w:pPr>
        <w:pStyle w:val="BodyText"/>
      </w:pPr>
    </w:p>
    <w:p w14:paraId="230D7376" w14:textId="77777777" w:rsidR="009555F5" w:rsidRDefault="009555F5" w:rsidP="009555F5">
      <w:pPr>
        <w:pStyle w:val="Heading3"/>
        <w:spacing w:before="0"/>
      </w:pPr>
      <w:bookmarkStart w:id="30" w:name="_Toc213085200"/>
      <w:r>
        <w:t>Geography</w:t>
      </w:r>
      <w:bookmarkEnd w:id="30"/>
    </w:p>
    <w:p w14:paraId="56132D3D" w14:textId="77777777" w:rsidR="009555F5" w:rsidRDefault="009555F5" w:rsidP="009555F5">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9555F5" w14:paraId="075B7D49" w14:textId="77777777">
        <w:trPr>
          <w:trHeight w:val="616"/>
        </w:trPr>
        <w:tc>
          <w:tcPr>
            <w:tcW w:w="9368" w:type="dxa"/>
            <w:gridSpan w:val="2"/>
          </w:tcPr>
          <w:p w14:paraId="38BB5FEB" w14:textId="77777777" w:rsidR="009555F5" w:rsidRDefault="009555F5">
            <w:pPr>
              <w:pStyle w:val="TableParagraph"/>
              <w:ind w:left="338"/>
              <w:rPr>
                <w:b/>
                <w:i/>
                <w:sz w:val="24"/>
              </w:rPr>
            </w:pPr>
            <w:r>
              <w:rPr>
                <w:noProof/>
              </w:rPr>
              <mc:AlternateContent>
                <mc:Choice Requires="wpg">
                  <w:drawing>
                    <wp:anchor distT="0" distB="0" distL="0" distR="0" simplePos="0" relativeHeight="251711488" behindDoc="1" locked="0" layoutInCell="1" allowOverlap="1" wp14:anchorId="3F734D5E" wp14:editId="7A01352C">
                      <wp:simplePos x="0" y="0"/>
                      <wp:positionH relativeFrom="column">
                        <wp:posOffset>4572</wp:posOffset>
                      </wp:positionH>
                      <wp:positionV relativeFrom="paragraph">
                        <wp:posOffset>-87</wp:posOffset>
                      </wp:positionV>
                      <wp:extent cx="5943600" cy="3949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94970"/>
                                <a:chOff x="0" y="0"/>
                                <a:chExt cx="5943600" cy="394970"/>
                              </a:xfrm>
                            </wpg:grpSpPr>
                            <wps:wsp>
                              <wps:cNvPr id="105" name="Graphic 105"/>
                              <wps:cNvSpPr/>
                              <wps:spPr>
                                <a:xfrm>
                                  <a:off x="0" y="0"/>
                                  <a:ext cx="142240" cy="388620"/>
                                </a:xfrm>
                                <a:custGeom>
                                  <a:avLst/>
                                  <a:gdLst/>
                                  <a:ahLst/>
                                  <a:cxnLst/>
                                  <a:rect l="l" t="t" r="r" b="b"/>
                                  <a:pathLst>
                                    <a:path w="142240" h="388620">
                                      <a:moveTo>
                                        <a:pt x="141732" y="0"/>
                                      </a:moveTo>
                                      <a:lnTo>
                                        <a:pt x="0" y="0"/>
                                      </a:lnTo>
                                      <a:lnTo>
                                        <a:pt x="0" y="388620"/>
                                      </a:lnTo>
                                      <a:lnTo>
                                        <a:pt x="68580" y="388620"/>
                                      </a:lnTo>
                                      <a:lnTo>
                                        <a:pt x="73152" y="388620"/>
                                      </a:lnTo>
                                      <a:lnTo>
                                        <a:pt x="141732" y="388620"/>
                                      </a:lnTo>
                                      <a:lnTo>
                                        <a:pt x="141732" y="0"/>
                                      </a:lnTo>
                                      <a:close/>
                                    </a:path>
                                  </a:pathLst>
                                </a:custGeom>
                                <a:solidFill>
                                  <a:srgbClr val="528135"/>
                                </a:solidFill>
                              </wps:spPr>
                              <wps:bodyPr wrap="square" lIns="0" tIns="0" rIns="0" bIns="0" rtlCol="0">
                                <a:prstTxWarp prst="textNoShape">
                                  <a:avLst/>
                                </a:prstTxWarp>
                                <a:noAutofit/>
                              </wps:bodyPr>
                            </wps:wsp>
                            <wps:wsp>
                              <wps:cNvPr id="106" name="Graphic 106"/>
                              <wps:cNvSpPr/>
                              <wps:spPr>
                                <a:xfrm>
                                  <a:off x="0" y="38861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BB1B74" id="Group 104" o:spid="_x0000_s1026" style="position:absolute;margin-left:.35pt;margin-top:0;width:468pt;height:31.1pt;z-index:-251604992;mso-wrap-distance-left:0;mso-wrap-distance-right:0" coordsize="59436,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">
                      <v:shape id="Graphic 105" o:spid="_x0000_s1027" style="position:absolute;width:1422;height:3886;visibility:visible;mso-wrap-style:square;v-text-anchor:top" coordsize="14224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" path="m141732,l,,,388620r68580,l73152,388620r68580,l141732,xe" fillcolor="#528135" stroked="f">
                        <v:path arrowok="t"/>
                      </v:shape>
                      <v:shape id="Graphic 106" o:spid="_x0000_s1028" style="position:absolute;top:388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" path="m5943600,r,l,,,6096r5943600,l5943600,xe" fillcolor="black" stroked="f">
                        <v:path arrowok="t"/>
                      </v:shape>
                    </v:group>
                  </w:pict>
                </mc:Fallback>
              </mc:AlternateContent>
            </w:r>
            <w:r>
              <w:rPr>
                <w:b/>
                <w:i/>
                <w:sz w:val="24"/>
              </w:rPr>
              <w:t>SS.2.G.2</w:t>
            </w:r>
            <w:r>
              <w:rPr>
                <w:b/>
                <w:i/>
                <w:spacing w:val="-2"/>
                <w:sz w:val="24"/>
              </w:rPr>
              <w:t xml:space="preserve"> </w:t>
            </w:r>
            <w:r>
              <w:rPr>
                <w:b/>
                <w:i/>
                <w:sz w:val="24"/>
              </w:rPr>
              <w:t>The</w:t>
            </w:r>
            <w:r>
              <w:rPr>
                <w:b/>
                <w:i/>
                <w:spacing w:val="-3"/>
                <w:sz w:val="24"/>
              </w:rPr>
              <w:t xml:space="preserve"> </w:t>
            </w:r>
            <w:r>
              <w:rPr>
                <w:b/>
                <w:i/>
                <w:sz w:val="24"/>
              </w:rPr>
              <w:t>World</w:t>
            </w:r>
            <w:r>
              <w:rPr>
                <w:b/>
                <w:i/>
                <w:spacing w:val="-1"/>
                <w:sz w:val="24"/>
              </w:rPr>
              <w:t xml:space="preserve"> </w:t>
            </w:r>
            <w:r>
              <w:rPr>
                <w:b/>
                <w:i/>
                <w:sz w:val="24"/>
              </w:rPr>
              <w:t>in</w:t>
            </w:r>
            <w:r>
              <w:rPr>
                <w:b/>
                <w:i/>
                <w:spacing w:val="-4"/>
                <w:sz w:val="24"/>
              </w:rPr>
              <w:t xml:space="preserve"> </w:t>
            </w:r>
            <w:r>
              <w:rPr>
                <w:b/>
                <w:i/>
                <w:sz w:val="24"/>
              </w:rPr>
              <w:t>Spatial</w:t>
            </w:r>
            <w:r>
              <w:rPr>
                <w:b/>
                <w:i/>
                <w:spacing w:val="-1"/>
                <w:sz w:val="24"/>
              </w:rPr>
              <w:t xml:space="preserve"> </w:t>
            </w:r>
            <w:r>
              <w:rPr>
                <w:b/>
                <w:i/>
                <w:spacing w:val="-2"/>
                <w:sz w:val="24"/>
              </w:rPr>
              <w:t>Terms</w:t>
            </w:r>
          </w:p>
        </w:tc>
      </w:tr>
      <w:tr w:rsidR="009555F5" w14:paraId="460B729C" w14:textId="77777777">
        <w:trPr>
          <w:trHeight w:val="784"/>
        </w:trPr>
        <w:tc>
          <w:tcPr>
            <w:tcW w:w="1582" w:type="dxa"/>
            <w:tcBorders>
              <w:bottom w:val="single" w:sz="4" w:space="0" w:color="000000"/>
            </w:tcBorders>
            <w:vAlign w:val="center"/>
          </w:tcPr>
          <w:p w14:paraId="5BE214DD" w14:textId="77777777" w:rsidR="009555F5" w:rsidRDefault="009555F5">
            <w:pPr>
              <w:pStyle w:val="TableParagraph"/>
              <w:ind w:left="115"/>
              <w:rPr>
                <w:sz w:val="24"/>
              </w:rPr>
            </w:pPr>
            <w:r>
              <w:rPr>
                <w:spacing w:val="-2"/>
                <w:sz w:val="24"/>
              </w:rPr>
              <w:t>SS.2.G.2.1</w:t>
            </w:r>
          </w:p>
        </w:tc>
        <w:tc>
          <w:tcPr>
            <w:tcW w:w="7786" w:type="dxa"/>
            <w:tcBorders>
              <w:bottom w:val="single" w:sz="4" w:space="0" w:color="000000"/>
            </w:tcBorders>
            <w:vAlign w:val="center"/>
          </w:tcPr>
          <w:p w14:paraId="0B4736BC" w14:textId="77777777" w:rsidR="009555F5" w:rsidRDefault="009555F5">
            <w:pPr>
              <w:pStyle w:val="TableParagraph"/>
              <w:ind w:right="226"/>
              <w:rPr>
                <w:sz w:val="24"/>
              </w:rPr>
            </w:pPr>
            <w:r>
              <w:rPr>
                <w:sz w:val="24"/>
              </w:rPr>
              <w:t>Use</w:t>
            </w:r>
            <w:r>
              <w:rPr>
                <w:spacing w:val="-5"/>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maps</w:t>
            </w:r>
            <w:r>
              <w:rPr>
                <w:spacing w:val="-4"/>
                <w:sz w:val="24"/>
              </w:rPr>
              <w:t xml:space="preserve"> </w:t>
            </w:r>
            <w:r>
              <w:rPr>
                <w:sz w:val="24"/>
              </w:rPr>
              <w:t>(political,</w:t>
            </w:r>
            <w:r>
              <w:rPr>
                <w:spacing w:val="-4"/>
                <w:sz w:val="24"/>
              </w:rPr>
              <w:t xml:space="preserve"> </w:t>
            </w:r>
            <w:r>
              <w:rPr>
                <w:sz w:val="24"/>
              </w:rPr>
              <w:t>physica</w:t>
            </w:r>
            <w:r w:rsidRPr="002C1CCE">
              <w:rPr>
                <w:sz w:val="24"/>
              </w:rPr>
              <w:t>l,</w:t>
            </w:r>
            <w:r w:rsidRPr="002C1CCE">
              <w:rPr>
                <w:spacing w:val="-4"/>
                <w:sz w:val="24"/>
              </w:rPr>
              <w:t xml:space="preserve"> </w:t>
            </w:r>
            <w:r>
              <w:rPr>
                <w:sz w:val="24"/>
              </w:rPr>
              <w:t>and</w:t>
            </w:r>
            <w:r>
              <w:rPr>
                <w:spacing w:val="-4"/>
                <w:sz w:val="24"/>
              </w:rPr>
              <w:t xml:space="preserve"> </w:t>
            </w:r>
            <w:r>
              <w:rPr>
                <w:sz w:val="24"/>
              </w:rPr>
              <w:t>thematic)</w:t>
            </w:r>
            <w:r>
              <w:rPr>
                <w:spacing w:val="-5"/>
                <w:sz w:val="24"/>
              </w:rPr>
              <w:t xml:space="preserve"> </w:t>
            </w:r>
            <w:r>
              <w:rPr>
                <w:sz w:val="24"/>
              </w:rPr>
              <w:t>to</w:t>
            </w:r>
            <w:r>
              <w:rPr>
                <w:spacing w:val="-4"/>
                <w:sz w:val="24"/>
              </w:rPr>
              <w:t xml:space="preserve"> </w:t>
            </w:r>
            <w:r>
              <w:rPr>
                <w:sz w:val="24"/>
              </w:rPr>
              <w:t>identify map elements.</w:t>
            </w:r>
          </w:p>
        </w:tc>
      </w:tr>
      <w:tr w:rsidR="009555F5" w14:paraId="3570B242" w14:textId="77777777" w:rsidTr="009555F5">
        <w:trPr>
          <w:trHeight w:val="801"/>
        </w:trPr>
        <w:tc>
          <w:tcPr>
            <w:tcW w:w="1582" w:type="dxa"/>
            <w:tcBorders>
              <w:top w:val="single" w:sz="4" w:space="0" w:color="000000"/>
              <w:bottom w:val="single" w:sz="4" w:space="0" w:color="000000"/>
            </w:tcBorders>
            <w:vAlign w:val="center"/>
          </w:tcPr>
          <w:p w14:paraId="403899DF" w14:textId="77777777" w:rsidR="009555F5" w:rsidRDefault="009555F5">
            <w:pPr>
              <w:pStyle w:val="TableParagraph"/>
              <w:ind w:left="115"/>
              <w:rPr>
                <w:sz w:val="24"/>
              </w:rPr>
            </w:pPr>
            <w:r>
              <w:rPr>
                <w:spacing w:val="-2"/>
                <w:sz w:val="24"/>
              </w:rPr>
              <w:t>SS.2.G.2.2</w:t>
            </w:r>
          </w:p>
        </w:tc>
        <w:tc>
          <w:tcPr>
            <w:tcW w:w="7786" w:type="dxa"/>
            <w:tcBorders>
              <w:top w:val="single" w:sz="4" w:space="0" w:color="000000"/>
              <w:bottom w:val="single" w:sz="4" w:space="0" w:color="000000"/>
            </w:tcBorders>
            <w:vAlign w:val="center"/>
          </w:tcPr>
          <w:p w14:paraId="5673D9A0" w14:textId="77777777" w:rsidR="009555F5" w:rsidRDefault="009555F5">
            <w:pPr>
              <w:pStyle w:val="TableParagraph"/>
              <w:rPr>
                <w:sz w:val="24"/>
              </w:rPr>
            </w:pPr>
            <w:r>
              <w:rPr>
                <w:sz w:val="24"/>
              </w:rPr>
              <w:t>Using</w:t>
            </w:r>
            <w:r>
              <w:rPr>
                <w:spacing w:val="-5"/>
                <w:sz w:val="24"/>
              </w:rPr>
              <w:t xml:space="preserve"> </w:t>
            </w:r>
            <w:r>
              <w:rPr>
                <w:sz w:val="24"/>
              </w:rPr>
              <w:t>maps</w:t>
            </w:r>
            <w:r>
              <w:rPr>
                <w:spacing w:val="-5"/>
                <w:sz w:val="24"/>
              </w:rPr>
              <w:t xml:space="preserve"> </w:t>
            </w:r>
            <w:r>
              <w:rPr>
                <w:sz w:val="24"/>
              </w:rPr>
              <w:t>and</w:t>
            </w:r>
            <w:r>
              <w:rPr>
                <w:spacing w:val="-5"/>
                <w:sz w:val="24"/>
              </w:rPr>
              <w:t xml:space="preserve"> </w:t>
            </w:r>
            <w:r>
              <w:rPr>
                <w:sz w:val="24"/>
              </w:rPr>
              <w:t>globes,</w:t>
            </w:r>
            <w:r>
              <w:rPr>
                <w:spacing w:val="-5"/>
                <w:sz w:val="24"/>
              </w:rPr>
              <w:t xml:space="preserve"> </w:t>
            </w:r>
            <w:r>
              <w:rPr>
                <w:sz w:val="24"/>
              </w:rPr>
              <w:t>locate</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hometown,</w:t>
            </w:r>
            <w:r>
              <w:rPr>
                <w:spacing w:val="-5"/>
                <w:sz w:val="24"/>
              </w:rPr>
              <w:t xml:space="preserve"> </w:t>
            </w:r>
            <w:r>
              <w:rPr>
                <w:sz w:val="24"/>
              </w:rPr>
              <w:t>Florida,</w:t>
            </w:r>
            <w:r>
              <w:rPr>
                <w:spacing w:val="-5"/>
                <w:sz w:val="24"/>
              </w:rPr>
              <w:t xml:space="preserve"> </w:t>
            </w:r>
            <w:r>
              <w:rPr>
                <w:sz w:val="24"/>
              </w:rPr>
              <w:t>North America, and both the state and national capitals.</w:t>
            </w:r>
          </w:p>
        </w:tc>
      </w:tr>
      <w:tr w:rsidR="00EB389E" w14:paraId="5A2891A8" w14:textId="77777777" w:rsidTr="009555F5">
        <w:trPr>
          <w:trHeight w:val="882"/>
        </w:trPr>
        <w:tc>
          <w:tcPr>
            <w:tcW w:w="1582" w:type="dxa"/>
            <w:tcBorders>
              <w:top w:val="single" w:sz="4" w:space="0" w:color="000000"/>
              <w:bottom w:val="single" w:sz="4" w:space="0" w:color="000000"/>
            </w:tcBorders>
            <w:vAlign w:val="center"/>
          </w:tcPr>
          <w:p w14:paraId="5A2891A6" w14:textId="77777777" w:rsidR="00EB389E" w:rsidRDefault="00872BA8" w:rsidP="009555F5">
            <w:pPr>
              <w:pStyle w:val="TableParagraph"/>
              <w:ind w:left="115"/>
              <w:rPr>
                <w:sz w:val="24"/>
              </w:rPr>
            </w:pPr>
            <w:r>
              <w:rPr>
                <w:spacing w:val="-2"/>
                <w:sz w:val="24"/>
              </w:rPr>
              <w:t>SS.2.G.2.3</w:t>
            </w:r>
          </w:p>
        </w:tc>
        <w:tc>
          <w:tcPr>
            <w:tcW w:w="7786" w:type="dxa"/>
            <w:tcBorders>
              <w:top w:val="single" w:sz="4" w:space="0" w:color="000000"/>
              <w:bottom w:val="single" w:sz="4" w:space="0" w:color="000000"/>
            </w:tcBorders>
            <w:vAlign w:val="center"/>
          </w:tcPr>
          <w:p w14:paraId="5A2891A7" w14:textId="78B7BFA9" w:rsidR="00EB389E" w:rsidRDefault="00872BA8" w:rsidP="009555F5">
            <w:pPr>
              <w:pStyle w:val="TableParagraph"/>
              <w:rPr>
                <w:sz w:val="24"/>
              </w:rPr>
            </w:pPr>
            <w:r>
              <w:rPr>
                <w:sz w:val="24"/>
              </w:rPr>
              <w:t>Label</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map</w:t>
            </w:r>
            <w:r>
              <w:rPr>
                <w:spacing w:val="-4"/>
                <w:sz w:val="24"/>
              </w:rPr>
              <w:t xml:space="preserve"> </w:t>
            </w:r>
            <w:r>
              <w:rPr>
                <w:sz w:val="24"/>
              </w:rPr>
              <w:t>or</w:t>
            </w:r>
            <w:r>
              <w:rPr>
                <w:spacing w:val="-5"/>
                <w:sz w:val="24"/>
              </w:rPr>
              <w:t xml:space="preserve"> </w:t>
            </w:r>
            <w:r>
              <w:rPr>
                <w:sz w:val="24"/>
              </w:rPr>
              <w:t>globe</w:t>
            </w:r>
            <w:r>
              <w:rPr>
                <w:spacing w:val="-3"/>
                <w:sz w:val="24"/>
              </w:rPr>
              <w:t xml:space="preserve"> </w:t>
            </w:r>
            <w:r>
              <w:rPr>
                <w:sz w:val="24"/>
              </w:rPr>
              <w:t>the</w:t>
            </w:r>
            <w:r>
              <w:rPr>
                <w:spacing w:val="-5"/>
                <w:sz w:val="24"/>
              </w:rPr>
              <w:t xml:space="preserve"> </w:t>
            </w:r>
            <w:r>
              <w:rPr>
                <w:sz w:val="24"/>
              </w:rPr>
              <w:t>continents,</w:t>
            </w:r>
            <w:r>
              <w:rPr>
                <w:spacing w:val="-4"/>
                <w:sz w:val="24"/>
              </w:rPr>
              <w:t xml:space="preserve"> </w:t>
            </w:r>
            <w:r>
              <w:rPr>
                <w:sz w:val="24"/>
              </w:rPr>
              <w:t>oceans,</w:t>
            </w:r>
            <w:r>
              <w:rPr>
                <w:spacing w:val="-4"/>
                <w:sz w:val="24"/>
              </w:rPr>
              <w:t xml:space="preserve"> </w:t>
            </w:r>
            <w:r>
              <w:rPr>
                <w:sz w:val="24"/>
              </w:rPr>
              <w:t>Equator,</w:t>
            </w:r>
            <w:r>
              <w:rPr>
                <w:spacing w:val="-4"/>
                <w:sz w:val="24"/>
              </w:rPr>
              <w:t xml:space="preserve"> </w:t>
            </w:r>
            <w:r>
              <w:rPr>
                <w:sz w:val="24"/>
              </w:rPr>
              <w:t>Prime</w:t>
            </w:r>
            <w:r>
              <w:rPr>
                <w:spacing w:val="-5"/>
                <w:sz w:val="24"/>
              </w:rPr>
              <w:t xml:space="preserve"> </w:t>
            </w:r>
            <w:r>
              <w:rPr>
                <w:sz w:val="24"/>
              </w:rPr>
              <w:t>Meridian, North</w:t>
            </w:r>
            <w:r w:rsidR="002A1A02">
              <w:rPr>
                <w:color w:val="EE0000"/>
                <w:sz w:val="24"/>
                <w:u w:val="single"/>
              </w:rPr>
              <w:t>,</w:t>
            </w:r>
            <w:r>
              <w:rPr>
                <w:sz w:val="24"/>
              </w:rPr>
              <w:t xml:space="preserve"> and South Poles.</w:t>
            </w:r>
          </w:p>
        </w:tc>
      </w:tr>
      <w:tr w:rsidR="00EB389E" w14:paraId="5A2891AC" w14:textId="77777777" w:rsidTr="009555F5">
        <w:tblPrEx>
          <w:tblBorders>
            <w:bottom w:val="single" w:sz="4" w:space="0" w:color="000000"/>
          </w:tblBorders>
        </w:tblPrEx>
        <w:trPr>
          <w:trHeight w:val="891"/>
        </w:trPr>
        <w:tc>
          <w:tcPr>
            <w:tcW w:w="1582" w:type="dxa"/>
            <w:vAlign w:val="center"/>
          </w:tcPr>
          <w:p w14:paraId="5A2891AA" w14:textId="77777777" w:rsidR="00EB389E" w:rsidRDefault="00872BA8" w:rsidP="009555F5">
            <w:pPr>
              <w:pStyle w:val="TableParagraph"/>
              <w:ind w:left="115"/>
              <w:rPr>
                <w:sz w:val="24"/>
              </w:rPr>
            </w:pPr>
            <w:r>
              <w:rPr>
                <w:spacing w:val="-2"/>
                <w:sz w:val="24"/>
              </w:rPr>
              <w:lastRenderedPageBreak/>
              <w:t>SS.2.G.2.4</w:t>
            </w:r>
          </w:p>
        </w:tc>
        <w:tc>
          <w:tcPr>
            <w:tcW w:w="7786" w:type="dxa"/>
            <w:vAlign w:val="center"/>
          </w:tcPr>
          <w:p w14:paraId="5A2891AB" w14:textId="77777777" w:rsidR="00EB389E" w:rsidRDefault="00872BA8" w:rsidP="009555F5">
            <w:pPr>
              <w:pStyle w:val="TableParagraph"/>
              <w:ind w:right="226"/>
              <w:rPr>
                <w:sz w:val="24"/>
              </w:rPr>
            </w:pPr>
            <w:r>
              <w:rPr>
                <w:sz w:val="24"/>
              </w:rPr>
              <w:t>Use</w:t>
            </w:r>
            <w:r>
              <w:rPr>
                <w:spacing w:val="-5"/>
                <w:sz w:val="24"/>
              </w:rPr>
              <w:t xml:space="preserve"> </w:t>
            </w:r>
            <w:r>
              <w:rPr>
                <w:sz w:val="24"/>
              </w:rPr>
              <w:t>a</w:t>
            </w:r>
            <w:r>
              <w:rPr>
                <w:spacing w:val="-5"/>
                <w:sz w:val="24"/>
              </w:rPr>
              <w:t xml:space="preserve"> </w:t>
            </w:r>
            <w:r>
              <w:rPr>
                <w:sz w:val="24"/>
              </w:rPr>
              <w:t>map</w:t>
            </w:r>
            <w:r>
              <w:rPr>
                <w:spacing w:val="-4"/>
                <w:sz w:val="24"/>
              </w:rPr>
              <w:t xml:space="preserve"> </w:t>
            </w:r>
            <w:r>
              <w:rPr>
                <w:sz w:val="24"/>
              </w:rPr>
              <w:t>to</w:t>
            </w:r>
            <w:r>
              <w:rPr>
                <w:spacing w:val="-4"/>
                <w:sz w:val="24"/>
              </w:rPr>
              <w:t xml:space="preserve"> </w:t>
            </w:r>
            <w:r>
              <w:rPr>
                <w:sz w:val="24"/>
              </w:rPr>
              <w:t>locate</w:t>
            </w:r>
            <w:r>
              <w:rPr>
                <w:spacing w:val="-5"/>
                <w:sz w:val="24"/>
              </w:rPr>
              <w:t xml:space="preserve"> </w:t>
            </w:r>
            <w:r>
              <w:rPr>
                <w:sz w:val="24"/>
              </w:rPr>
              <w:t>the</w:t>
            </w:r>
            <w:r>
              <w:rPr>
                <w:spacing w:val="-5"/>
                <w:sz w:val="24"/>
              </w:rPr>
              <w:t xml:space="preserve"> </w:t>
            </w:r>
            <w:r>
              <w:rPr>
                <w:sz w:val="24"/>
              </w:rPr>
              <w:t>countries</w:t>
            </w:r>
            <w:r>
              <w:rPr>
                <w:spacing w:val="-4"/>
                <w:sz w:val="24"/>
              </w:rPr>
              <w:t xml:space="preserve"> </w:t>
            </w:r>
            <w:r>
              <w:rPr>
                <w:sz w:val="24"/>
              </w:rPr>
              <w:t>in</w:t>
            </w:r>
            <w:r>
              <w:rPr>
                <w:spacing w:val="-4"/>
                <w:sz w:val="24"/>
              </w:rPr>
              <w:t xml:space="preserve"> </w:t>
            </w:r>
            <w:r>
              <w:rPr>
                <w:sz w:val="24"/>
              </w:rPr>
              <w:t>North</w:t>
            </w:r>
            <w:r>
              <w:rPr>
                <w:spacing w:val="-4"/>
                <w:sz w:val="24"/>
              </w:rPr>
              <w:t xml:space="preserve"> </w:t>
            </w:r>
            <w:r>
              <w:rPr>
                <w:sz w:val="24"/>
              </w:rPr>
              <w:t>America</w:t>
            </w:r>
            <w:r>
              <w:rPr>
                <w:spacing w:val="-5"/>
                <w:sz w:val="24"/>
              </w:rPr>
              <w:t xml:space="preserve"> </w:t>
            </w:r>
            <w:r>
              <w:rPr>
                <w:sz w:val="24"/>
              </w:rPr>
              <w:t>(Canada,</w:t>
            </w:r>
            <w:r>
              <w:rPr>
                <w:spacing w:val="-4"/>
                <w:sz w:val="24"/>
              </w:rPr>
              <w:t xml:space="preserve"> </w:t>
            </w:r>
            <w:r>
              <w:rPr>
                <w:sz w:val="24"/>
              </w:rPr>
              <w:t>United States, Mexico, and the Caribbean Islands).</w:t>
            </w:r>
          </w:p>
        </w:tc>
      </w:tr>
    </w:tbl>
    <w:p w14:paraId="5A2891AD" w14:textId="77777777" w:rsidR="00EB389E" w:rsidRDefault="00EB389E">
      <w:pPr>
        <w:rPr>
          <w:sz w:val="24"/>
        </w:rPr>
        <w:sectPr w:rsidR="00EB389E">
          <w:pgSz w:w="12240" w:h="15840"/>
          <w:pgMar w:top="1340" w:right="0" w:bottom="1260" w:left="0" w:header="585" w:footer="1063" w:gutter="0"/>
          <w:cols w:space="720"/>
        </w:sectPr>
      </w:pPr>
    </w:p>
    <w:p w14:paraId="5A2891AE" w14:textId="77777777" w:rsidR="00EB389E" w:rsidRDefault="00872BA8">
      <w:pPr>
        <w:pStyle w:val="Heading2"/>
      </w:pPr>
      <w:bookmarkStart w:id="31" w:name="Grade_3"/>
      <w:bookmarkStart w:id="32" w:name="_Toc213085201"/>
      <w:bookmarkEnd w:id="31"/>
      <w:r>
        <w:rPr>
          <w:color w:val="1F3863"/>
        </w:rPr>
        <w:lastRenderedPageBreak/>
        <w:t>Grade</w:t>
      </w:r>
      <w:r>
        <w:rPr>
          <w:color w:val="1F3863"/>
          <w:spacing w:val="-3"/>
        </w:rPr>
        <w:t xml:space="preserve"> </w:t>
      </w:r>
      <w:r>
        <w:rPr>
          <w:color w:val="1F3863"/>
          <w:spacing w:val="-10"/>
        </w:rPr>
        <w:t>3</w:t>
      </w:r>
      <w:bookmarkEnd w:id="32"/>
    </w:p>
    <w:p w14:paraId="6A00EEEF" w14:textId="77777777" w:rsidR="00CB11F5" w:rsidRDefault="00CB11F5" w:rsidP="00CB11F5">
      <w:pPr>
        <w:ind w:left="1440"/>
        <w:rPr>
          <w:b/>
          <w:bCs/>
        </w:rPr>
      </w:pPr>
    </w:p>
    <w:p w14:paraId="5A2891AF" w14:textId="379F0148" w:rsidR="00EB389E" w:rsidRPr="00CB11F5" w:rsidRDefault="00872BA8" w:rsidP="00CB11F5">
      <w:pPr>
        <w:ind w:left="1440"/>
        <w:rPr>
          <w:b/>
          <w:bCs/>
        </w:rPr>
      </w:pPr>
      <w:r w:rsidRPr="00CB11F5">
        <w:rPr>
          <w:b/>
          <w:bCs/>
        </w:rPr>
        <w:t>In</w:t>
      </w:r>
      <w:r w:rsidRPr="00CB11F5">
        <w:rPr>
          <w:b/>
          <w:bCs/>
          <w:spacing w:val="-1"/>
        </w:rPr>
        <w:t xml:space="preserve"> </w:t>
      </w:r>
      <w:r w:rsidRPr="00CB11F5">
        <w:rPr>
          <w:b/>
          <w:bCs/>
        </w:rPr>
        <w:t>grade</w:t>
      </w:r>
      <w:r w:rsidRPr="00CB11F5">
        <w:rPr>
          <w:b/>
          <w:bCs/>
          <w:spacing w:val="-1"/>
        </w:rPr>
        <w:t xml:space="preserve"> </w:t>
      </w:r>
      <w:r w:rsidRPr="00CB11F5">
        <w:rPr>
          <w:b/>
          <w:bCs/>
        </w:rPr>
        <w:t>3,</w:t>
      </w:r>
      <w:r w:rsidRPr="00CB11F5">
        <w:rPr>
          <w:b/>
          <w:bCs/>
          <w:spacing w:val="-1"/>
        </w:rPr>
        <w:t xml:space="preserve"> </w:t>
      </w:r>
      <w:r w:rsidRPr="00CB11F5">
        <w:rPr>
          <w:b/>
          <w:bCs/>
        </w:rPr>
        <w:t>instructional</w:t>
      </w:r>
      <w:r w:rsidRPr="00CB11F5">
        <w:rPr>
          <w:b/>
          <w:bCs/>
          <w:spacing w:val="-2"/>
        </w:rPr>
        <w:t xml:space="preserve"> </w:t>
      </w:r>
      <w:r w:rsidRPr="00CB11F5">
        <w:rPr>
          <w:b/>
          <w:bCs/>
        </w:rPr>
        <w:t>time</w:t>
      </w:r>
      <w:r w:rsidRPr="00CB11F5">
        <w:rPr>
          <w:b/>
          <w:bCs/>
          <w:spacing w:val="-2"/>
        </w:rPr>
        <w:t xml:space="preserve"> </w:t>
      </w:r>
      <w:r w:rsidRPr="00CB11F5">
        <w:rPr>
          <w:b/>
          <w:bCs/>
        </w:rPr>
        <w:t xml:space="preserve">will </w:t>
      </w:r>
      <w:r w:rsidRPr="00CB11F5">
        <w:rPr>
          <w:b/>
          <w:bCs/>
          <w:spacing w:val="-2"/>
        </w:rPr>
        <w:t>emphasize:</w:t>
      </w:r>
    </w:p>
    <w:p w14:paraId="5A2891B0" w14:textId="77777777" w:rsidR="00EB389E" w:rsidRDefault="00872BA8" w:rsidP="00CB11F5">
      <w:pPr>
        <w:pStyle w:val="BodyText"/>
        <w:numPr>
          <w:ilvl w:val="2"/>
          <w:numId w:val="9"/>
        </w:numPr>
        <w:ind w:right="1531"/>
      </w:pPr>
      <w:r>
        <w:rPr>
          <w:u w:val="single"/>
        </w:rPr>
        <w:t>American</w:t>
      </w:r>
      <w:r>
        <w:rPr>
          <w:spacing w:val="-4"/>
          <w:u w:val="single"/>
        </w:rPr>
        <w:t xml:space="preserve"> </w:t>
      </w:r>
      <w:r>
        <w:rPr>
          <w:u w:val="single"/>
        </w:rPr>
        <w:t>History</w:t>
      </w:r>
      <w:r>
        <w:rPr>
          <w:spacing w:val="-4"/>
        </w:rPr>
        <w:t xml:space="preserve"> </w:t>
      </w:r>
      <w:r>
        <w:t>–</w:t>
      </w:r>
      <w:r>
        <w:rPr>
          <w:spacing w:val="-2"/>
        </w:rPr>
        <w:t xml:space="preserve"> </w:t>
      </w:r>
      <w:r>
        <w:t>analyzing</w:t>
      </w:r>
      <w:r>
        <w:rPr>
          <w:spacing w:val="-4"/>
        </w:rPr>
        <w:t xml:space="preserve"> </w:t>
      </w:r>
      <w:r>
        <w:t>primary</w:t>
      </w:r>
      <w:r>
        <w:rPr>
          <w:spacing w:val="-4"/>
        </w:rPr>
        <w:t xml:space="preserve"> </w:t>
      </w:r>
      <w:r>
        <w:t>and</w:t>
      </w:r>
      <w:r>
        <w:rPr>
          <w:spacing w:val="-4"/>
        </w:rPr>
        <w:t xml:space="preserve"> </w:t>
      </w:r>
      <w:r>
        <w:t>secondary</w:t>
      </w:r>
      <w:r>
        <w:rPr>
          <w:spacing w:val="-4"/>
        </w:rPr>
        <w:t xml:space="preserve"> </w:t>
      </w:r>
      <w:r>
        <w:t>sources;</w:t>
      </w:r>
      <w:r>
        <w:rPr>
          <w:spacing w:val="-4"/>
        </w:rPr>
        <w:t xml:space="preserve"> </w:t>
      </w:r>
      <w:r>
        <w:t>using</w:t>
      </w:r>
      <w:r>
        <w:rPr>
          <w:spacing w:val="-4"/>
        </w:rPr>
        <w:t xml:space="preserve"> </w:t>
      </w:r>
      <w:r>
        <w:t>technology</w:t>
      </w:r>
      <w:r>
        <w:rPr>
          <w:spacing w:val="-4"/>
        </w:rPr>
        <w:t xml:space="preserve"> </w:t>
      </w:r>
      <w:r>
        <w:t>to</w:t>
      </w:r>
      <w:r>
        <w:rPr>
          <w:spacing w:val="-4"/>
        </w:rPr>
        <w:t xml:space="preserve"> </w:t>
      </w:r>
      <w:r>
        <w:t>gather information; defining vocabulary related to social studies.</w:t>
      </w:r>
    </w:p>
    <w:p w14:paraId="5A2891B1" w14:textId="77777777" w:rsidR="00EB389E" w:rsidRDefault="00872BA8" w:rsidP="00CB11F5">
      <w:pPr>
        <w:pStyle w:val="BodyText"/>
        <w:numPr>
          <w:ilvl w:val="2"/>
          <w:numId w:val="9"/>
        </w:numPr>
        <w:spacing w:before="1"/>
        <w:ind w:right="1531"/>
      </w:pPr>
      <w:r>
        <w:rPr>
          <w:u w:val="single"/>
        </w:rPr>
        <w:t>African</w:t>
      </w:r>
      <w:r>
        <w:rPr>
          <w:spacing w:val="-3"/>
          <w:u w:val="single"/>
        </w:rPr>
        <w:t xml:space="preserve"> </w:t>
      </w:r>
      <w:r>
        <w:rPr>
          <w:u w:val="single"/>
        </w:rPr>
        <w:t>American</w:t>
      </w:r>
      <w:r>
        <w:rPr>
          <w:spacing w:val="-5"/>
          <w:u w:val="single"/>
        </w:rPr>
        <w:t xml:space="preserve"> </w:t>
      </w:r>
      <w:r>
        <w:rPr>
          <w:u w:val="single"/>
        </w:rPr>
        <w:t>History</w:t>
      </w:r>
      <w:r>
        <w:rPr>
          <w:spacing w:val="-5"/>
        </w:rPr>
        <w:t xml:space="preserve"> </w:t>
      </w:r>
      <w:r>
        <w:t>–</w:t>
      </w:r>
      <w:r>
        <w:rPr>
          <w:spacing w:val="-5"/>
        </w:rPr>
        <w:t xml:space="preserve"> </w:t>
      </w:r>
      <w:r>
        <w:t>recognizing</w:t>
      </w:r>
      <w:r>
        <w:rPr>
          <w:spacing w:val="-5"/>
        </w:rPr>
        <w:t xml:space="preserve"> </w:t>
      </w:r>
      <w:r>
        <w:t>positive</w:t>
      </w:r>
      <w:r>
        <w:rPr>
          <w:spacing w:val="-6"/>
        </w:rPr>
        <w:t xml:space="preserve"> </w:t>
      </w:r>
      <w:r>
        <w:t>influences</w:t>
      </w:r>
      <w:r>
        <w:rPr>
          <w:spacing w:val="-3"/>
        </w:rPr>
        <w:t xml:space="preserve"> </w:t>
      </w:r>
      <w:r>
        <w:t>and</w:t>
      </w:r>
      <w:r>
        <w:rPr>
          <w:spacing w:val="-5"/>
        </w:rPr>
        <w:t xml:space="preserve"> </w:t>
      </w:r>
      <w:r>
        <w:t>contributions</w:t>
      </w:r>
      <w:r>
        <w:rPr>
          <w:spacing w:val="-5"/>
        </w:rPr>
        <w:t xml:space="preserve"> </w:t>
      </w:r>
      <w:r>
        <w:t>by</w:t>
      </w:r>
      <w:r>
        <w:rPr>
          <w:spacing w:val="-5"/>
        </w:rPr>
        <w:t xml:space="preserve"> </w:t>
      </w:r>
      <w:r>
        <w:t>African American heroes and patriots.</w:t>
      </w:r>
    </w:p>
    <w:p w14:paraId="5A2891B2" w14:textId="77777777" w:rsidR="00EB389E" w:rsidRDefault="00872BA8" w:rsidP="00CB11F5">
      <w:pPr>
        <w:pStyle w:val="BodyText"/>
        <w:numPr>
          <w:ilvl w:val="2"/>
          <w:numId w:val="9"/>
        </w:numPr>
        <w:ind w:right="1445"/>
      </w:pPr>
      <w:r>
        <w:rPr>
          <w:u w:val="single"/>
        </w:rPr>
        <w:t>Civics and Government</w:t>
      </w:r>
      <w:r>
        <w:t xml:space="preserve"> – exploring ways to show volunteerism, civility and civic virtue; describing</w:t>
      </w:r>
      <w:r>
        <w:rPr>
          <w:spacing w:val="-3"/>
        </w:rPr>
        <w:t xml:space="preserve"> </w:t>
      </w:r>
      <w:r>
        <w:t>the</w:t>
      </w:r>
      <w:r>
        <w:rPr>
          <w:spacing w:val="-4"/>
        </w:rPr>
        <w:t xml:space="preserve"> </w:t>
      </w:r>
      <w:r>
        <w:t>importance</w:t>
      </w:r>
      <w:r>
        <w:rPr>
          <w:spacing w:val="-4"/>
        </w:rPr>
        <w:t xml:space="preserve"> </w:t>
      </w:r>
      <w:r>
        <w:t>of</w:t>
      </w:r>
      <w:r>
        <w:rPr>
          <w:spacing w:val="-4"/>
        </w:rPr>
        <w:t xml:space="preserve"> </w:t>
      </w:r>
      <w:r>
        <w:t>voting</w:t>
      </w:r>
      <w:r>
        <w:rPr>
          <w:spacing w:val="-3"/>
        </w:rPr>
        <w:t xml:space="preserve"> </w:t>
      </w:r>
      <w:r>
        <w:t>in</w:t>
      </w:r>
      <w:r>
        <w:rPr>
          <w:spacing w:val="-3"/>
        </w:rPr>
        <w:t xml:space="preserve"> </w:t>
      </w:r>
      <w:r>
        <w:t>elections;</w:t>
      </w:r>
      <w:r>
        <w:rPr>
          <w:spacing w:val="-3"/>
        </w:rPr>
        <w:t xml:space="preserve"> </w:t>
      </w:r>
      <w:r>
        <w:t>explaining</w:t>
      </w:r>
      <w:r>
        <w:rPr>
          <w:spacing w:val="-3"/>
        </w:rPr>
        <w:t xml:space="preserve"> </w:t>
      </w:r>
      <w:r>
        <w:t>the</w:t>
      </w:r>
      <w:r>
        <w:rPr>
          <w:spacing w:val="-4"/>
        </w:rPr>
        <w:t xml:space="preserve"> </w:t>
      </w:r>
      <w:r>
        <w:t>significance</w:t>
      </w:r>
      <w:r>
        <w:rPr>
          <w:spacing w:val="-4"/>
        </w:rPr>
        <w:t xml:space="preserve"> </w:t>
      </w:r>
      <w:r>
        <w:t>of</w:t>
      </w:r>
      <w:r>
        <w:rPr>
          <w:spacing w:val="-4"/>
        </w:rPr>
        <w:t xml:space="preserve"> </w:t>
      </w:r>
      <w:r>
        <w:t>patriotic</w:t>
      </w:r>
      <w:r>
        <w:rPr>
          <w:spacing w:val="-4"/>
        </w:rPr>
        <w:t xml:space="preserve"> </w:t>
      </w:r>
      <w:r>
        <w:t xml:space="preserve">holidays; recognizing symbols, individuals, documents and events that represent Florida and the U.S. </w:t>
      </w:r>
      <w:r>
        <w:rPr>
          <w:u w:val="single"/>
        </w:rPr>
        <w:t>Economics</w:t>
      </w:r>
      <w:r>
        <w:t xml:space="preserve"> – identifying currencies of North America; building on the idea of supply and</w:t>
      </w:r>
      <w:r>
        <w:rPr>
          <w:spacing w:val="40"/>
        </w:rPr>
        <w:t xml:space="preserve"> </w:t>
      </w:r>
      <w:r>
        <w:t>demand and giving examples of how scarcity results in trade.</w:t>
      </w:r>
    </w:p>
    <w:p w14:paraId="5A2891B3" w14:textId="77777777" w:rsidR="00EB389E" w:rsidRDefault="00872BA8" w:rsidP="00CB11F5">
      <w:pPr>
        <w:pStyle w:val="BodyText"/>
        <w:numPr>
          <w:ilvl w:val="2"/>
          <w:numId w:val="9"/>
        </w:numPr>
        <w:ind w:right="1487"/>
      </w:pPr>
      <w:r>
        <w:rPr>
          <w:u w:val="single"/>
        </w:rPr>
        <w:t>Geography</w:t>
      </w:r>
      <w:r>
        <w:t xml:space="preserve"> – demonstrating knowledge of maps by labeling U.S. states by region, North American countries, continents and oceans; using charts, graphs and photos to analyze geographic information; comparing different types of maps and explain why you would use each; developing an understanding of scale and distortion; identifying natural and man-made landmarks</w:t>
      </w:r>
      <w:r>
        <w:rPr>
          <w:spacing w:val="-3"/>
        </w:rPr>
        <w:t xml:space="preserve"> </w:t>
      </w:r>
      <w:r>
        <w:t>in</w:t>
      </w:r>
      <w:r>
        <w:rPr>
          <w:spacing w:val="-3"/>
        </w:rPr>
        <w:t xml:space="preserve"> </w:t>
      </w:r>
      <w:r>
        <w:t>the</w:t>
      </w:r>
      <w:r>
        <w:rPr>
          <w:spacing w:val="-4"/>
        </w:rPr>
        <w:t xml:space="preserve"> </w:t>
      </w:r>
      <w:r>
        <w:t>United</w:t>
      </w:r>
      <w:r>
        <w:rPr>
          <w:spacing w:val="-1"/>
        </w:rPr>
        <w:t xml:space="preserve"> </w:t>
      </w:r>
      <w:r>
        <w:t>States;</w:t>
      </w:r>
      <w:r>
        <w:rPr>
          <w:spacing w:val="-3"/>
        </w:rPr>
        <w:t xml:space="preserve"> </w:t>
      </w:r>
      <w:r>
        <w:t>describing</w:t>
      </w:r>
      <w:r>
        <w:rPr>
          <w:spacing w:val="-3"/>
        </w:rPr>
        <w:t xml:space="preserve"> </w:t>
      </w:r>
      <w:r>
        <w:t>various</w:t>
      </w:r>
      <w:r>
        <w:rPr>
          <w:spacing w:val="-3"/>
        </w:rPr>
        <w:t xml:space="preserve"> </w:t>
      </w:r>
      <w:r>
        <w:t>climates</w:t>
      </w:r>
      <w:r>
        <w:rPr>
          <w:spacing w:val="-3"/>
        </w:rPr>
        <w:t xml:space="preserve"> </w:t>
      </w:r>
      <w:r>
        <w:t>and</w:t>
      </w:r>
      <w:r>
        <w:rPr>
          <w:spacing w:val="-3"/>
        </w:rPr>
        <w:t xml:space="preserve"> </w:t>
      </w:r>
      <w:r>
        <w:t>resources</w:t>
      </w:r>
      <w:r>
        <w:rPr>
          <w:spacing w:val="-1"/>
        </w:rPr>
        <w:t xml:space="preserve"> </w:t>
      </w:r>
      <w:r>
        <w:t>of</w:t>
      </w:r>
      <w:r>
        <w:rPr>
          <w:spacing w:val="-4"/>
        </w:rPr>
        <w:t xml:space="preserve"> </w:t>
      </w:r>
      <w:r>
        <w:t>the</w:t>
      </w:r>
      <w:r>
        <w:rPr>
          <w:spacing w:val="-4"/>
        </w:rPr>
        <w:t xml:space="preserve"> </w:t>
      </w:r>
      <w:r>
        <w:t>U.S.;</w:t>
      </w:r>
      <w:r>
        <w:rPr>
          <w:spacing w:val="-3"/>
        </w:rPr>
        <w:t xml:space="preserve"> </w:t>
      </w:r>
      <w:r>
        <w:t>explaining how the environment influences settlement patterns; examining the cultures that have settled in North America and comparing those cultures.</w:t>
      </w:r>
    </w:p>
    <w:p w14:paraId="5A2891B4" w14:textId="77777777" w:rsidR="00EB389E" w:rsidRDefault="00EB389E">
      <w:pPr>
        <w:pStyle w:val="BodyText"/>
      </w:pPr>
    </w:p>
    <w:p w14:paraId="3F7A7DDD" w14:textId="77777777" w:rsidR="001144A9" w:rsidRDefault="001144A9">
      <w:pPr>
        <w:pStyle w:val="BodyText"/>
      </w:pPr>
    </w:p>
    <w:p w14:paraId="5A2891B5" w14:textId="77777777" w:rsidR="00EB389E" w:rsidRDefault="00872BA8" w:rsidP="00CB11F5">
      <w:pPr>
        <w:pStyle w:val="Heading3"/>
      </w:pPr>
      <w:bookmarkStart w:id="33" w:name="_Toc213085202"/>
      <w:r>
        <w:t>American</w:t>
      </w:r>
      <w:r>
        <w:rPr>
          <w:spacing w:val="-5"/>
        </w:rPr>
        <w:t xml:space="preserve"> </w:t>
      </w:r>
      <w:r>
        <w:rPr>
          <w:spacing w:val="-2"/>
        </w:rPr>
        <w:t>History</w:t>
      </w:r>
      <w:bookmarkEnd w:id="33"/>
    </w:p>
    <w:p w14:paraId="5A2891B6" w14:textId="77777777" w:rsidR="00EB389E" w:rsidRDefault="00EB389E">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74"/>
        <w:gridCol w:w="7785"/>
      </w:tblGrid>
      <w:tr w:rsidR="00EB389E" w14:paraId="5A2891B8" w14:textId="77777777">
        <w:trPr>
          <w:trHeight w:val="590"/>
        </w:trPr>
        <w:tc>
          <w:tcPr>
            <w:tcW w:w="9359" w:type="dxa"/>
            <w:gridSpan w:val="2"/>
          </w:tcPr>
          <w:p w14:paraId="5A2891B7" w14:textId="77777777" w:rsidR="00EB389E" w:rsidRDefault="00872BA8">
            <w:pPr>
              <w:pStyle w:val="TableParagraph"/>
              <w:spacing w:before="152"/>
              <w:ind w:left="338"/>
              <w:rPr>
                <w:b/>
                <w:i/>
                <w:sz w:val="24"/>
              </w:rPr>
            </w:pPr>
            <w:r>
              <w:rPr>
                <w:noProof/>
              </w:rPr>
              <mc:AlternateContent>
                <mc:Choice Requires="wpg">
                  <w:drawing>
                    <wp:anchor distT="0" distB="0" distL="0" distR="0" simplePos="0" relativeHeight="251577344" behindDoc="1" locked="0" layoutInCell="1" allowOverlap="1" wp14:anchorId="5A28B384" wp14:editId="37734F47">
                      <wp:simplePos x="0" y="0"/>
                      <wp:positionH relativeFrom="column">
                        <wp:posOffset>0</wp:posOffset>
                      </wp:positionH>
                      <wp:positionV relativeFrom="paragraph">
                        <wp:posOffset>-468</wp:posOffset>
                      </wp:positionV>
                      <wp:extent cx="5943600" cy="37846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78460"/>
                                <a:chOff x="0" y="0"/>
                                <a:chExt cx="5943600" cy="378460"/>
                              </a:xfrm>
                            </wpg:grpSpPr>
                            <wps:wsp>
                              <wps:cNvPr id="108" name="Graphic 108"/>
                              <wps:cNvSpPr/>
                              <wps:spPr>
                                <a:xfrm>
                                  <a:off x="0" y="12"/>
                                  <a:ext cx="146685" cy="372110"/>
                                </a:xfrm>
                                <a:custGeom>
                                  <a:avLst/>
                                  <a:gdLst/>
                                  <a:ahLst/>
                                  <a:cxnLst/>
                                  <a:rect l="l" t="t" r="r" b="b"/>
                                  <a:pathLst>
                                    <a:path w="146685" h="372110">
                                      <a:moveTo>
                                        <a:pt x="146304" y="0"/>
                                      </a:moveTo>
                                      <a:lnTo>
                                        <a:pt x="0" y="0"/>
                                      </a:lnTo>
                                      <a:lnTo>
                                        <a:pt x="0" y="371843"/>
                                      </a:lnTo>
                                      <a:lnTo>
                                        <a:pt x="68580" y="371843"/>
                                      </a:lnTo>
                                      <a:lnTo>
                                        <a:pt x="77724" y="371843"/>
                                      </a:lnTo>
                                      <a:lnTo>
                                        <a:pt x="146304" y="371843"/>
                                      </a:lnTo>
                                      <a:lnTo>
                                        <a:pt x="146304" y="0"/>
                                      </a:lnTo>
                                      <a:close/>
                                    </a:path>
                                  </a:pathLst>
                                </a:custGeom>
                                <a:solidFill>
                                  <a:srgbClr val="0000CC"/>
                                </a:solidFill>
                              </wps:spPr>
                              <wps:bodyPr wrap="square" lIns="0" tIns="0" rIns="0" bIns="0" rtlCol="0">
                                <a:prstTxWarp prst="textNoShape">
                                  <a:avLst/>
                                </a:prstTxWarp>
                                <a:noAutofit/>
                              </wps:bodyPr>
                            </wps:wsp>
                            <wps:wsp>
                              <wps:cNvPr id="109" name="Graphic 109"/>
                              <wps:cNvSpPr/>
                              <wps:spPr>
                                <a:xfrm>
                                  <a:off x="0" y="371843"/>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220D51" id="Group 107" o:spid="_x0000_s1026" style="position:absolute;margin-left:0;margin-top:-.05pt;width:468pt;height:29.8pt;z-index:-251739136;mso-wrap-distance-left:0;mso-wrap-distance-right:0" coordsize="59436,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">
                      <v:shape id="Graphic 108" o:spid="_x0000_s1027" style="position:absolute;width:1466;height:3721;visibility:visible;mso-wrap-style:square;v-text-anchor:top" coordsize="14668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" path="m146304,l,,,371843r68580,l77724,371843r68580,l146304,xe" fillcolor="#00c" stroked="f">
                        <v:path arrowok="t"/>
                      </v:shape>
                      <v:shape id="Graphic 109" o:spid="_x0000_s1028" style="position:absolute;top:371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" path="m5943600,r,l,,,6108r5943600,l5943600,xe" fillcolor="black" stroked="f">
                        <v:path arrowok="t"/>
                      </v:shape>
                    </v:group>
                  </w:pict>
                </mc:Fallback>
              </mc:AlternateContent>
            </w:r>
            <w:r>
              <w:rPr>
                <w:b/>
                <w:i/>
                <w:sz w:val="24"/>
              </w:rPr>
              <w:t>SS.3.A.1</w:t>
            </w:r>
            <w:r>
              <w:rPr>
                <w:b/>
                <w:i/>
                <w:spacing w:val="-3"/>
                <w:sz w:val="24"/>
              </w:rPr>
              <w:t xml:space="preserve"> </w:t>
            </w:r>
            <w:r>
              <w:rPr>
                <w:b/>
                <w:i/>
                <w:sz w:val="24"/>
              </w:rPr>
              <w:t>Historical</w:t>
            </w:r>
            <w:r>
              <w:rPr>
                <w:b/>
                <w:i/>
                <w:spacing w:val="-3"/>
                <w:sz w:val="24"/>
              </w:rPr>
              <w:t xml:space="preserve"> </w:t>
            </w:r>
            <w:r>
              <w:rPr>
                <w:b/>
                <w:i/>
                <w:sz w:val="24"/>
              </w:rPr>
              <w:t>Inquiry</w:t>
            </w:r>
            <w:r>
              <w:rPr>
                <w:b/>
                <w:i/>
                <w:spacing w:val="-3"/>
                <w:sz w:val="24"/>
              </w:rPr>
              <w:t xml:space="preserve"> </w:t>
            </w:r>
            <w:r>
              <w:rPr>
                <w:b/>
                <w:i/>
                <w:sz w:val="24"/>
              </w:rPr>
              <w:t>and</w:t>
            </w:r>
            <w:r>
              <w:rPr>
                <w:b/>
                <w:i/>
                <w:spacing w:val="-2"/>
                <w:sz w:val="24"/>
              </w:rPr>
              <w:t xml:space="preserve"> Analysis</w:t>
            </w:r>
          </w:p>
        </w:tc>
      </w:tr>
      <w:tr w:rsidR="00EB389E" w14:paraId="5A2891BD" w14:textId="77777777" w:rsidTr="001144A9">
        <w:trPr>
          <w:trHeight w:val="631"/>
        </w:trPr>
        <w:tc>
          <w:tcPr>
            <w:tcW w:w="1574" w:type="dxa"/>
            <w:tcBorders>
              <w:bottom w:val="single" w:sz="4" w:space="0" w:color="000000"/>
            </w:tcBorders>
            <w:vAlign w:val="center"/>
          </w:tcPr>
          <w:p w14:paraId="5A2891BA" w14:textId="77777777" w:rsidR="00EB389E" w:rsidRDefault="00872BA8" w:rsidP="001144A9">
            <w:pPr>
              <w:pStyle w:val="TableParagraph"/>
              <w:ind w:left="108"/>
              <w:rPr>
                <w:sz w:val="24"/>
              </w:rPr>
            </w:pPr>
            <w:r>
              <w:rPr>
                <w:spacing w:val="-2"/>
                <w:sz w:val="24"/>
              </w:rPr>
              <w:t>SS.3.A.1.1</w:t>
            </w:r>
          </w:p>
        </w:tc>
        <w:tc>
          <w:tcPr>
            <w:tcW w:w="7785" w:type="dxa"/>
            <w:tcBorders>
              <w:bottom w:val="single" w:sz="4" w:space="0" w:color="000000"/>
            </w:tcBorders>
            <w:vAlign w:val="center"/>
          </w:tcPr>
          <w:p w14:paraId="5A2891BC" w14:textId="77777777" w:rsidR="00EB389E" w:rsidRDefault="00872BA8" w:rsidP="001144A9">
            <w:pPr>
              <w:pStyle w:val="TableParagraph"/>
              <w:rPr>
                <w:sz w:val="24"/>
              </w:rPr>
            </w:pPr>
            <w:r>
              <w:rPr>
                <w:sz w:val="24"/>
              </w:rPr>
              <w:t>Analyze</w:t>
            </w:r>
            <w:r>
              <w:rPr>
                <w:spacing w:val="-3"/>
                <w:sz w:val="24"/>
              </w:rPr>
              <w:t xml:space="preserve"> </w:t>
            </w:r>
            <w:r>
              <w:rPr>
                <w:sz w:val="24"/>
              </w:rPr>
              <w:t>primary</w:t>
            </w:r>
            <w:r>
              <w:rPr>
                <w:spacing w:val="-1"/>
                <w:sz w:val="24"/>
              </w:rPr>
              <w:t xml:space="preserve"> </w:t>
            </w:r>
            <w:r>
              <w:rPr>
                <w:sz w:val="24"/>
              </w:rPr>
              <w:t>and</w:t>
            </w:r>
            <w:r>
              <w:rPr>
                <w:spacing w:val="-1"/>
                <w:sz w:val="24"/>
              </w:rPr>
              <w:t xml:space="preserve"> </w:t>
            </w:r>
            <w:r>
              <w:rPr>
                <w:sz w:val="24"/>
              </w:rPr>
              <w:t>secondary</w:t>
            </w:r>
            <w:r>
              <w:rPr>
                <w:spacing w:val="-1"/>
                <w:sz w:val="24"/>
              </w:rPr>
              <w:t xml:space="preserve"> </w:t>
            </w:r>
            <w:r>
              <w:rPr>
                <w:spacing w:val="-2"/>
                <w:sz w:val="24"/>
              </w:rPr>
              <w:t>sources.</w:t>
            </w:r>
          </w:p>
        </w:tc>
      </w:tr>
      <w:tr w:rsidR="00EB389E" w14:paraId="5A2891C1" w14:textId="77777777" w:rsidTr="00450294">
        <w:trPr>
          <w:trHeight w:val="810"/>
        </w:trPr>
        <w:tc>
          <w:tcPr>
            <w:tcW w:w="1574" w:type="dxa"/>
            <w:tcBorders>
              <w:top w:val="single" w:sz="4" w:space="0" w:color="000000"/>
              <w:bottom w:val="single" w:sz="4" w:space="0" w:color="000000"/>
            </w:tcBorders>
            <w:vAlign w:val="center"/>
          </w:tcPr>
          <w:p w14:paraId="5A2891BF" w14:textId="77777777" w:rsidR="00EB389E" w:rsidRDefault="00872BA8" w:rsidP="001144A9">
            <w:pPr>
              <w:pStyle w:val="TableParagraph"/>
              <w:ind w:left="108"/>
              <w:rPr>
                <w:sz w:val="24"/>
              </w:rPr>
            </w:pPr>
            <w:r>
              <w:rPr>
                <w:spacing w:val="-2"/>
                <w:sz w:val="24"/>
              </w:rPr>
              <w:t>SS.3.A.1.2</w:t>
            </w:r>
          </w:p>
        </w:tc>
        <w:tc>
          <w:tcPr>
            <w:tcW w:w="7785" w:type="dxa"/>
            <w:tcBorders>
              <w:top w:val="single" w:sz="4" w:space="0" w:color="000000"/>
              <w:bottom w:val="single" w:sz="4" w:space="0" w:color="000000"/>
            </w:tcBorders>
            <w:vAlign w:val="center"/>
          </w:tcPr>
          <w:p w14:paraId="5A2891C0" w14:textId="77777777" w:rsidR="00EB389E" w:rsidRDefault="00872BA8" w:rsidP="001144A9">
            <w:pPr>
              <w:pStyle w:val="TableParagraph"/>
              <w:ind w:right="15"/>
              <w:rPr>
                <w:sz w:val="24"/>
              </w:rPr>
            </w:pPr>
            <w:r>
              <w:rPr>
                <w:sz w:val="24"/>
              </w:rPr>
              <w:t>Utilize</w:t>
            </w:r>
            <w:r>
              <w:rPr>
                <w:spacing w:val="-6"/>
                <w:sz w:val="24"/>
              </w:rPr>
              <w:t xml:space="preserve"> </w:t>
            </w:r>
            <w:r>
              <w:rPr>
                <w:sz w:val="24"/>
              </w:rPr>
              <w:t>technology</w:t>
            </w:r>
            <w:r>
              <w:rPr>
                <w:spacing w:val="-6"/>
                <w:sz w:val="24"/>
              </w:rPr>
              <w:t xml:space="preserve"> </w:t>
            </w:r>
            <w:r>
              <w:rPr>
                <w:sz w:val="24"/>
              </w:rPr>
              <w:t>resources</w:t>
            </w:r>
            <w:r>
              <w:rPr>
                <w:spacing w:val="-6"/>
                <w:sz w:val="24"/>
              </w:rPr>
              <w:t xml:space="preserve"> </w:t>
            </w:r>
            <w:r>
              <w:rPr>
                <w:sz w:val="24"/>
              </w:rPr>
              <w:t>to</w:t>
            </w:r>
            <w:r>
              <w:rPr>
                <w:spacing w:val="-6"/>
                <w:sz w:val="24"/>
              </w:rPr>
              <w:t xml:space="preserve"> </w:t>
            </w:r>
            <w:r>
              <w:rPr>
                <w:sz w:val="24"/>
              </w:rPr>
              <w:t>gather</w:t>
            </w:r>
            <w:r>
              <w:rPr>
                <w:spacing w:val="-6"/>
                <w:sz w:val="24"/>
              </w:rPr>
              <w:t xml:space="preserve"> </w:t>
            </w:r>
            <w:r>
              <w:rPr>
                <w:sz w:val="24"/>
              </w:rPr>
              <w:t>information</w:t>
            </w:r>
            <w:r>
              <w:rPr>
                <w:spacing w:val="-4"/>
                <w:sz w:val="24"/>
              </w:rPr>
              <w:t xml:space="preserve"> </w:t>
            </w:r>
            <w:r>
              <w:rPr>
                <w:sz w:val="24"/>
              </w:rPr>
              <w:t>from</w:t>
            </w:r>
            <w:r>
              <w:rPr>
                <w:spacing w:val="-6"/>
                <w:sz w:val="24"/>
              </w:rPr>
              <w:t xml:space="preserve"> </w:t>
            </w:r>
            <w:r>
              <w:rPr>
                <w:sz w:val="24"/>
              </w:rPr>
              <w:t>primary</w:t>
            </w:r>
            <w:r>
              <w:rPr>
                <w:spacing w:val="-6"/>
                <w:sz w:val="24"/>
              </w:rPr>
              <w:t xml:space="preserve"> </w:t>
            </w:r>
            <w:r>
              <w:rPr>
                <w:sz w:val="24"/>
              </w:rPr>
              <w:t>and secondary sources.</w:t>
            </w:r>
          </w:p>
        </w:tc>
      </w:tr>
      <w:tr w:rsidR="00EB389E" w14:paraId="5A2891C4" w14:textId="77777777" w:rsidTr="00450294">
        <w:trPr>
          <w:trHeight w:val="550"/>
        </w:trPr>
        <w:tc>
          <w:tcPr>
            <w:tcW w:w="1574" w:type="dxa"/>
            <w:tcBorders>
              <w:top w:val="single" w:sz="4" w:space="0" w:color="000000"/>
              <w:bottom w:val="single" w:sz="4" w:space="0" w:color="000000"/>
            </w:tcBorders>
            <w:vAlign w:val="center"/>
          </w:tcPr>
          <w:p w14:paraId="5A2891C2" w14:textId="77777777" w:rsidR="00EB389E" w:rsidRDefault="00872BA8" w:rsidP="001144A9">
            <w:pPr>
              <w:pStyle w:val="TableParagraph"/>
              <w:ind w:left="108"/>
              <w:rPr>
                <w:sz w:val="24"/>
              </w:rPr>
            </w:pPr>
            <w:r>
              <w:rPr>
                <w:spacing w:val="-2"/>
                <w:sz w:val="24"/>
              </w:rPr>
              <w:t>SS.3.A.1.3</w:t>
            </w:r>
          </w:p>
        </w:tc>
        <w:tc>
          <w:tcPr>
            <w:tcW w:w="7785" w:type="dxa"/>
            <w:tcBorders>
              <w:top w:val="single" w:sz="4" w:space="0" w:color="000000"/>
              <w:bottom w:val="single" w:sz="4" w:space="0" w:color="000000"/>
            </w:tcBorders>
            <w:vAlign w:val="center"/>
          </w:tcPr>
          <w:p w14:paraId="5A2891C3" w14:textId="77777777" w:rsidR="00EB389E" w:rsidRDefault="00872BA8" w:rsidP="001144A9">
            <w:pPr>
              <w:pStyle w:val="TableParagraph"/>
              <w:rPr>
                <w:sz w:val="24"/>
              </w:rPr>
            </w:pPr>
            <w:r>
              <w:rPr>
                <w:sz w:val="24"/>
              </w:rPr>
              <w:t>Define</w:t>
            </w:r>
            <w:r>
              <w:rPr>
                <w:spacing w:val="-3"/>
                <w:sz w:val="24"/>
              </w:rPr>
              <w:t xml:space="preserve"> </w:t>
            </w:r>
            <w:r>
              <w:rPr>
                <w:sz w:val="24"/>
              </w:rPr>
              <w:t>terms</w:t>
            </w:r>
            <w:r>
              <w:rPr>
                <w:spacing w:val="-1"/>
                <w:sz w:val="24"/>
              </w:rPr>
              <w:t xml:space="preserve"> </w:t>
            </w:r>
            <w:r>
              <w:rPr>
                <w:sz w:val="24"/>
              </w:rPr>
              <w:t>related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social</w:t>
            </w:r>
            <w:r>
              <w:rPr>
                <w:spacing w:val="-1"/>
                <w:sz w:val="24"/>
              </w:rPr>
              <w:t xml:space="preserve"> </w:t>
            </w:r>
            <w:r>
              <w:rPr>
                <w:spacing w:val="-2"/>
                <w:sz w:val="24"/>
              </w:rPr>
              <w:t>sciences.</w:t>
            </w:r>
          </w:p>
        </w:tc>
      </w:tr>
    </w:tbl>
    <w:p w14:paraId="5A2891C5" w14:textId="77777777" w:rsidR="00EB389E" w:rsidRDefault="00EB389E">
      <w:pPr>
        <w:pStyle w:val="BodyText"/>
      </w:pPr>
    </w:p>
    <w:p w14:paraId="5A2891C6" w14:textId="77777777" w:rsidR="00EB389E" w:rsidRDefault="00EB389E">
      <w:pPr>
        <w:pStyle w:val="BodyText"/>
      </w:pPr>
    </w:p>
    <w:p w14:paraId="5A2891C8" w14:textId="77777777" w:rsidR="00EB389E" w:rsidRDefault="00872BA8" w:rsidP="00CB11F5">
      <w:pPr>
        <w:pStyle w:val="Heading3"/>
      </w:pPr>
      <w:bookmarkStart w:id="34" w:name="_Toc213085203"/>
      <w:r>
        <w:t>African</w:t>
      </w:r>
      <w:r>
        <w:rPr>
          <w:spacing w:val="-3"/>
        </w:rPr>
        <w:t xml:space="preserve"> </w:t>
      </w:r>
      <w:r>
        <w:t>American</w:t>
      </w:r>
      <w:r>
        <w:rPr>
          <w:spacing w:val="-3"/>
        </w:rPr>
        <w:t xml:space="preserve"> </w:t>
      </w:r>
      <w:r>
        <w:rPr>
          <w:spacing w:val="-2"/>
        </w:rPr>
        <w:t>History</w:t>
      </w:r>
      <w:bookmarkEnd w:id="34"/>
    </w:p>
    <w:p w14:paraId="5A2891C9"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8"/>
        <w:gridCol w:w="7699"/>
      </w:tblGrid>
      <w:tr w:rsidR="00EB389E" w14:paraId="5A2891CB" w14:textId="77777777">
        <w:trPr>
          <w:trHeight w:val="734"/>
        </w:trPr>
        <w:tc>
          <w:tcPr>
            <w:tcW w:w="9367" w:type="dxa"/>
            <w:gridSpan w:val="2"/>
          </w:tcPr>
          <w:p w14:paraId="5A2891CA" w14:textId="77777777" w:rsidR="00EB389E" w:rsidRDefault="00872BA8">
            <w:pPr>
              <w:pStyle w:val="TableParagraph"/>
              <w:spacing w:before="224"/>
              <w:ind w:left="403"/>
              <w:rPr>
                <w:b/>
                <w:i/>
                <w:sz w:val="24"/>
              </w:rPr>
            </w:pPr>
            <w:r>
              <w:rPr>
                <w:noProof/>
              </w:rPr>
              <mc:AlternateContent>
                <mc:Choice Requires="wpg">
                  <w:drawing>
                    <wp:anchor distT="0" distB="0" distL="0" distR="0" simplePos="0" relativeHeight="251578368" behindDoc="1" locked="0" layoutInCell="1" allowOverlap="1" wp14:anchorId="5A28B386" wp14:editId="5DB52BC3">
                      <wp:simplePos x="0" y="0"/>
                      <wp:positionH relativeFrom="column">
                        <wp:posOffset>4572</wp:posOffset>
                      </wp:positionH>
                      <wp:positionV relativeFrom="paragraph">
                        <wp:posOffset>-468</wp:posOffset>
                      </wp:positionV>
                      <wp:extent cx="5943600" cy="4699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111" name="Graphic 111"/>
                              <wps:cNvSpPr/>
                              <wps:spPr>
                                <a:xfrm>
                                  <a:off x="0" y="0"/>
                                  <a:ext cx="182880" cy="463550"/>
                                </a:xfrm>
                                <a:custGeom>
                                  <a:avLst/>
                                  <a:gdLst/>
                                  <a:ahLst/>
                                  <a:cxnLst/>
                                  <a:rect l="l" t="t" r="r" b="b"/>
                                  <a:pathLst>
                                    <a:path w="182880" h="463550">
                                      <a:moveTo>
                                        <a:pt x="182880" y="0"/>
                                      </a:moveTo>
                                      <a:lnTo>
                                        <a:pt x="0" y="0"/>
                                      </a:lnTo>
                                      <a:lnTo>
                                        <a:pt x="0" y="463295"/>
                                      </a:lnTo>
                                      <a:lnTo>
                                        <a:pt x="182880" y="463295"/>
                                      </a:lnTo>
                                      <a:lnTo>
                                        <a:pt x="182880" y="0"/>
                                      </a:lnTo>
                                      <a:close/>
                                    </a:path>
                                  </a:pathLst>
                                </a:custGeom>
                                <a:solidFill>
                                  <a:srgbClr val="3399FF"/>
                                </a:solidFill>
                              </wps:spPr>
                              <wps:bodyPr wrap="square" lIns="0" tIns="0" rIns="0" bIns="0" rtlCol="0">
                                <a:prstTxWarp prst="textNoShape">
                                  <a:avLst/>
                                </a:prstTxWarp>
                                <a:noAutofit/>
                              </wps:bodyPr>
                            </wps:wsp>
                            <wps:wsp>
                              <wps:cNvPr id="112" name="Graphic 112"/>
                              <wps:cNvSpPr/>
                              <wps:spPr>
                                <a:xfrm>
                                  <a:off x="0" y="463283"/>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AC25C6" id="Group 110" o:spid="_x0000_s1026" style="position:absolute;margin-left:.35pt;margin-top:-.05pt;width:468pt;height:37pt;z-index:-251738112;mso-wrap-distance-left:0;mso-wrap-distance-right:0"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">
                      <v:shape id="Graphic 111" o:spid="_x0000_s1027" style="position:absolute;width:1828;height:4635;visibility:visible;mso-wrap-style:square;v-text-anchor:top" coordsize="18288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" path="m182880,l,,,463295r182880,l182880,xe" fillcolor="#39f" stroked="f">
                        <v:path arrowok="t"/>
                      </v:shape>
                      <v:shape id="Graphic 112" o:spid="_x0000_s1028" style="position:absolute;top:463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" path="m5943600,r,l,,,6108r5943600,l5943600,xe" fillcolor="black" stroked="f">
                        <v:path arrowok="t"/>
                      </v:shape>
                    </v:group>
                  </w:pict>
                </mc:Fallback>
              </mc:AlternateContent>
            </w:r>
            <w:r>
              <w:rPr>
                <w:b/>
                <w:i/>
                <w:sz w:val="24"/>
              </w:rPr>
              <w:t>SS.3.AA.1</w:t>
            </w:r>
            <w:r>
              <w:rPr>
                <w:b/>
                <w:i/>
                <w:spacing w:val="-3"/>
                <w:sz w:val="24"/>
              </w:rPr>
              <w:t xml:space="preserve"> </w:t>
            </w:r>
            <w:r>
              <w:rPr>
                <w:b/>
                <w:i/>
                <w:sz w:val="24"/>
              </w:rPr>
              <w:t>Positive</w:t>
            </w:r>
            <w:r>
              <w:rPr>
                <w:b/>
                <w:i/>
                <w:spacing w:val="-4"/>
                <w:sz w:val="24"/>
              </w:rPr>
              <w:t xml:space="preserve"> </w:t>
            </w:r>
            <w:r>
              <w:rPr>
                <w:b/>
                <w:i/>
                <w:sz w:val="24"/>
              </w:rPr>
              <w:t>influences</w:t>
            </w:r>
            <w:r>
              <w:rPr>
                <w:b/>
                <w:i/>
                <w:spacing w:val="-3"/>
                <w:sz w:val="24"/>
              </w:rPr>
              <w:t xml:space="preserve"> </w:t>
            </w:r>
            <w:r>
              <w:rPr>
                <w:b/>
                <w:i/>
                <w:sz w:val="24"/>
              </w:rPr>
              <w:t>and</w:t>
            </w:r>
            <w:r>
              <w:rPr>
                <w:b/>
                <w:i/>
                <w:spacing w:val="-3"/>
                <w:sz w:val="24"/>
              </w:rPr>
              <w:t xml:space="preserve"> </w:t>
            </w:r>
            <w:r>
              <w:rPr>
                <w:b/>
                <w:i/>
                <w:sz w:val="24"/>
              </w:rPr>
              <w:t>contributions</w:t>
            </w:r>
            <w:r>
              <w:rPr>
                <w:b/>
                <w:i/>
                <w:spacing w:val="-6"/>
                <w:sz w:val="24"/>
              </w:rPr>
              <w:t xml:space="preserve"> </w:t>
            </w:r>
            <w:r>
              <w:rPr>
                <w:b/>
                <w:i/>
                <w:sz w:val="24"/>
              </w:rPr>
              <w:t>by</w:t>
            </w:r>
            <w:r>
              <w:rPr>
                <w:b/>
                <w:i/>
                <w:spacing w:val="-4"/>
                <w:sz w:val="24"/>
              </w:rPr>
              <w:t xml:space="preserve"> </w:t>
            </w:r>
            <w:r>
              <w:rPr>
                <w:b/>
                <w:i/>
                <w:sz w:val="24"/>
              </w:rPr>
              <w:t>African</w:t>
            </w:r>
            <w:r>
              <w:rPr>
                <w:b/>
                <w:i/>
                <w:spacing w:val="-2"/>
                <w:sz w:val="24"/>
              </w:rPr>
              <w:t xml:space="preserve"> Americans</w:t>
            </w:r>
          </w:p>
        </w:tc>
      </w:tr>
      <w:tr w:rsidR="00EB389E" w14:paraId="5A2891D1" w14:textId="77777777" w:rsidTr="001144A9">
        <w:trPr>
          <w:trHeight w:val="1378"/>
        </w:trPr>
        <w:tc>
          <w:tcPr>
            <w:tcW w:w="1668" w:type="dxa"/>
            <w:tcBorders>
              <w:bottom w:val="single" w:sz="4" w:space="0" w:color="000000"/>
            </w:tcBorders>
            <w:vAlign w:val="center"/>
          </w:tcPr>
          <w:p w14:paraId="5A2891CE" w14:textId="77777777" w:rsidR="00EB389E" w:rsidRDefault="00872BA8" w:rsidP="001144A9">
            <w:pPr>
              <w:pStyle w:val="TableParagraph"/>
              <w:ind w:left="115"/>
              <w:rPr>
                <w:sz w:val="24"/>
              </w:rPr>
            </w:pPr>
            <w:r>
              <w:rPr>
                <w:spacing w:val="-2"/>
                <w:sz w:val="24"/>
              </w:rPr>
              <w:t>SS.3.AA.1.1</w:t>
            </w:r>
          </w:p>
        </w:tc>
        <w:tc>
          <w:tcPr>
            <w:tcW w:w="7699" w:type="dxa"/>
            <w:tcBorders>
              <w:bottom w:val="single" w:sz="4" w:space="0" w:color="000000"/>
            </w:tcBorders>
            <w:vAlign w:val="center"/>
          </w:tcPr>
          <w:p w14:paraId="5A2891D0" w14:textId="77777777" w:rsidR="00EB389E" w:rsidRDefault="00872BA8" w:rsidP="001144A9">
            <w:pPr>
              <w:pStyle w:val="TableParagraph"/>
              <w:ind w:right="185"/>
              <w:rPr>
                <w:sz w:val="24"/>
              </w:rPr>
            </w:pPr>
            <w:r>
              <w:rPr>
                <w:sz w:val="24"/>
              </w:rPr>
              <w:t>Identify</w:t>
            </w:r>
            <w:r>
              <w:rPr>
                <w:spacing w:val="-6"/>
                <w:sz w:val="24"/>
              </w:rPr>
              <w:t xml:space="preserve"> </w:t>
            </w:r>
            <w:r>
              <w:rPr>
                <w:sz w:val="24"/>
              </w:rPr>
              <w:t>African</w:t>
            </w:r>
            <w:r>
              <w:rPr>
                <w:spacing w:val="-6"/>
                <w:sz w:val="24"/>
              </w:rPr>
              <w:t xml:space="preserve"> </w:t>
            </w:r>
            <w:r>
              <w:rPr>
                <w:sz w:val="24"/>
              </w:rPr>
              <w:t>Americans</w:t>
            </w:r>
            <w:r>
              <w:rPr>
                <w:spacing w:val="-6"/>
                <w:sz w:val="24"/>
              </w:rPr>
              <w:t xml:space="preserve"> </w:t>
            </w:r>
            <w:r>
              <w:rPr>
                <w:sz w:val="24"/>
              </w:rPr>
              <w:t>who</w:t>
            </w:r>
            <w:r>
              <w:rPr>
                <w:spacing w:val="-6"/>
                <w:sz w:val="24"/>
              </w:rPr>
              <w:t xml:space="preserve"> </w:t>
            </w:r>
            <w:r>
              <w:rPr>
                <w:sz w:val="24"/>
              </w:rPr>
              <w:t>demonstrated</w:t>
            </w:r>
            <w:r>
              <w:rPr>
                <w:spacing w:val="-6"/>
                <w:sz w:val="24"/>
              </w:rPr>
              <w:t xml:space="preserve"> </w:t>
            </w:r>
            <w:r>
              <w:rPr>
                <w:sz w:val="24"/>
              </w:rPr>
              <w:t>heroism</w:t>
            </w:r>
            <w:r>
              <w:rPr>
                <w:spacing w:val="-6"/>
                <w:sz w:val="24"/>
              </w:rPr>
              <w:t xml:space="preserve"> </w:t>
            </w:r>
            <w:r>
              <w:rPr>
                <w:sz w:val="24"/>
              </w:rPr>
              <w:t>and</w:t>
            </w:r>
            <w:r>
              <w:rPr>
                <w:spacing w:val="-6"/>
                <w:sz w:val="24"/>
              </w:rPr>
              <w:t xml:space="preserve"> </w:t>
            </w:r>
            <w:r>
              <w:rPr>
                <w:sz w:val="24"/>
              </w:rPr>
              <w:t>patriotism (e.g., Booker T. Washington, Jesse Owens, Tuskegee Airmen, Martin Luther King Jr., Rosa Parks, President Barack Obama, 1st Lt. Vernon Baker, Sgt. 1st Class Melvin Morris).</w:t>
            </w:r>
          </w:p>
        </w:tc>
      </w:tr>
    </w:tbl>
    <w:p w14:paraId="5A2891D2" w14:textId="77777777" w:rsidR="00EB389E" w:rsidRDefault="00EB389E">
      <w:pPr>
        <w:rPr>
          <w:sz w:val="24"/>
        </w:rPr>
        <w:sectPr w:rsidR="00EB389E">
          <w:pgSz w:w="12240" w:h="15840"/>
          <w:pgMar w:top="1340" w:right="0" w:bottom="1260" w:left="0" w:header="585" w:footer="1063" w:gutter="0"/>
          <w:cols w:space="720"/>
        </w:sectPr>
      </w:pPr>
    </w:p>
    <w:p w14:paraId="5A2891D3" w14:textId="77777777" w:rsidR="00EB389E" w:rsidRDefault="00872BA8" w:rsidP="00CB11F5">
      <w:pPr>
        <w:pStyle w:val="Heading3"/>
      </w:pPr>
      <w:bookmarkStart w:id="35" w:name="_Toc213085204"/>
      <w:r>
        <w:lastRenderedPageBreak/>
        <w:t>Civics</w:t>
      </w:r>
      <w:r>
        <w:rPr>
          <w:spacing w:val="-1"/>
        </w:rPr>
        <w:t xml:space="preserve"> </w:t>
      </w:r>
      <w:r>
        <w:t>and</w:t>
      </w:r>
      <w:r>
        <w:rPr>
          <w:spacing w:val="-1"/>
        </w:rPr>
        <w:t xml:space="preserve"> </w:t>
      </w:r>
      <w:r>
        <w:rPr>
          <w:spacing w:val="-2"/>
        </w:rPr>
        <w:t>Government</w:t>
      </w:r>
      <w:bookmarkEnd w:id="35"/>
    </w:p>
    <w:p w14:paraId="5A2891D4" w14:textId="77777777" w:rsidR="00EB389E" w:rsidRPr="004C3F07" w:rsidRDefault="00EB389E">
      <w:pPr>
        <w:pStyle w:val="BodyText"/>
        <w:spacing w:before="42"/>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EB389E" w14:paraId="5A2891D6" w14:textId="77777777">
        <w:trPr>
          <w:trHeight w:val="734"/>
        </w:trPr>
        <w:tc>
          <w:tcPr>
            <w:tcW w:w="9367" w:type="dxa"/>
            <w:gridSpan w:val="2"/>
          </w:tcPr>
          <w:p w14:paraId="5A2891D5" w14:textId="73C28575" w:rsidR="00EB389E" w:rsidRDefault="00872BA8">
            <w:pPr>
              <w:pStyle w:val="TableParagraph"/>
              <w:spacing w:before="224"/>
              <w:ind w:left="338"/>
              <w:rPr>
                <w:b/>
                <w:i/>
                <w:sz w:val="24"/>
              </w:rPr>
            </w:pPr>
            <w:r>
              <w:rPr>
                <w:noProof/>
              </w:rPr>
              <mc:AlternateContent>
                <mc:Choice Requires="wpg">
                  <w:drawing>
                    <wp:anchor distT="0" distB="0" distL="0" distR="0" simplePos="0" relativeHeight="251579392" behindDoc="1" locked="0" layoutInCell="1" allowOverlap="1" wp14:anchorId="5A28B388" wp14:editId="0A5CB0EF">
                      <wp:simplePos x="0" y="0"/>
                      <wp:positionH relativeFrom="column">
                        <wp:posOffset>4572</wp:posOffset>
                      </wp:positionH>
                      <wp:positionV relativeFrom="paragraph">
                        <wp:posOffset>-468</wp:posOffset>
                      </wp:positionV>
                      <wp:extent cx="5943600" cy="4699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114" name="Graphic 114"/>
                              <wps:cNvSpPr/>
                              <wps:spPr>
                                <a:xfrm>
                                  <a:off x="0" y="0"/>
                                  <a:ext cx="142240" cy="463550"/>
                                </a:xfrm>
                                <a:custGeom>
                                  <a:avLst/>
                                  <a:gdLst/>
                                  <a:ahLst/>
                                  <a:cxnLst/>
                                  <a:rect l="l" t="t" r="r" b="b"/>
                                  <a:pathLst>
                                    <a:path w="142240" h="463550">
                                      <a:moveTo>
                                        <a:pt x="141732" y="0"/>
                                      </a:moveTo>
                                      <a:lnTo>
                                        <a:pt x="0" y="0"/>
                                      </a:lnTo>
                                      <a:lnTo>
                                        <a:pt x="0" y="463296"/>
                                      </a:lnTo>
                                      <a:lnTo>
                                        <a:pt x="141732" y="463296"/>
                                      </a:lnTo>
                                      <a:lnTo>
                                        <a:pt x="141732" y="0"/>
                                      </a:lnTo>
                                      <a:close/>
                                    </a:path>
                                  </a:pathLst>
                                </a:custGeom>
                                <a:solidFill>
                                  <a:srgbClr val="FF9966"/>
                                </a:solidFill>
                              </wps:spPr>
                              <wps:bodyPr wrap="square" lIns="0" tIns="0" rIns="0" bIns="0" rtlCol="0">
                                <a:prstTxWarp prst="textNoShape">
                                  <a:avLst/>
                                </a:prstTxWarp>
                                <a:noAutofit/>
                              </wps:bodyPr>
                            </wps:wsp>
                            <wps:wsp>
                              <wps:cNvPr id="115" name="Graphic 115"/>
                              <wps:cNvSpPr/>
                              <wps:spPr>
                                <a:xfrm>
                                  <a:off x="0" y="46329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9C8B72" id="Group 113" o:spid="_x0000_s1026" style="position:absolute;margin-left:.35pt;margin-top:-.05pt;width:468pt;height:37pt;z-index:-251737088;mso-wrap-distance-left:0;mso-wrap-distance-right:0"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">
                      <v:shape id="Graphic 114" o:spid="_x0000_s1027" style="position:absolute;width:1422;height:4635;visibility:visible;mso-wrap-style:square;v-text-anchor:top" coordsize="14224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" path="m141732,l,,,463296r141732,l141732,xe" fillcolor="#f96" stroked="f">
                        <v:path arrowok="t"/>
                      </v:shape>
                      <v:shape id="Graphic 115" o:spid="_x0000_s1028" style="position:absolute;top:463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" path="m5943600,r,l,,,6096r5943600,l5943600,xe" fillcolor="black" stroked="f">
                        <v:path arrowok="t"/>
                      </v:shape>
                    </v:group>
                  </w:pict>
                </mc:Fallback>
              </mc:AlternateContent>
            </w:r>
            <w:r>
              <w:rPr>
                <w:b/>
                <w:i/>
                <w:sz w:val="24"/>
              </w:rPr>
              <w:t>SS.3.CG.1</w:t>
            </w:r>
            <w:r>
              <w:rPr>
                <w:b/>
                <w:i/>
                <w:spacing w:val="-5"/>
                <w:sz w:val="24"/>
              </w:rPr>
              <w:t xml:space="preserve"> </w:t>
            </w:r>
            <w:r>
              <w:rPr>
                <w:b/>
                <w:i/>
                <w:sz w:val="24"/>
              </w:rPr>
              <w:t>Foundations</w:t>
            </w:r>
            <w:r>
              <w:rPr>
                <w:b/>
                <w:i/>
                <w:spacing w:val="-4"/>
                <w:sz w:val="24"/>
              </w:rPr>
              <w:t xml:space="preserve"> </w:t>
            </w:r>
            <w:r>
              <w:rPr>
                <w:b/>
                <w:i/>
                <w:sz w:val="24"/>
              </w:rPr>
              <w:t>of</w:t>
            </w:r>
            <w:r>
              <w:rPr>
                <w:b/>
                <w:i/>
                <w:spacing w:val="-3"/>
                <w:sz w:val="24"/>
              </w:rPr>
              <w:t xml:space="preserve"> </w:t>
            </w:r>
            <w:r>
              <w:rPr>
                <w:b/>
                <w:i/>
                <w:sz w:val="24"/>
              </w:rPr>
              <w:t>Government,</w:t>
            </w:r>
            <w:r>
              <w:rPr>
                <w:b/>
                <w:i/>
                <w:spacing w:val="-2"/>
                <w:sz w:val="24"/>
              </w:rPr>
              <w:t xml:space="preserve"> </w:t>
            </w:r>
            <w:r>
              <w:rPr>
                <w:b/>
                <w:i/>
                <w:sz w:val="24"/>
              </w:rPr>
              <w:t>Law</w:t>
            </w:r>
            <w:r w:rsidR="00EE0F4F">
              <w:rPr>
                <w:b/>
                <w:i/>
                <w:color w:val="EE0000"/>
                <w:sz w:val="24"/>
                <w:u w:val="single"/>
              </w:rPr>
              <w:t>,</w:t>
            </w:r>
            <w:r>
              <w:rPr>
                <w:b/>
                <w:i/>
                <w:spacing w:val="-2"/>
                <w:sz w:val="24"/>
              </w:rPr>
              <w:t xml:space="preserve"> </w:t>
            </w:r>
            <w:r>
              <w:rPr>
                <w:b/>
                <w:i/>
                <w:sz w:val="24"/>
              </w:rPr>
              <w:t>and</w:t>
            </w:r>
            <w:r>
              <w:rPr>
                <w:b/>
                <w:i/>
                <w:spacing w:val="-3"/>
                <w:sz w:val="24"/>
              </w:rPr>
              <w:t xml:space="preserve"> </w:t>
            </w:r>
            <w:r>
              <w:rPr>
                <w:b/>
                <w:i/>
                <w:sz w:val="24"/>
              </w:rPr>
              <w:t>the</w:t>
            </w:r>
            <w:r>
              <w:rPr>
                <w:b/>
                <w:i/>
                <w:spacing w:val="-3"/>
                <w:sz w:val="24"/>
              </w:rPr>
              <w:t xml:space="preserve"> </w:t>
            </w:r>
            <w:r>
              <w:rPr>
                <w:b/>
                <w:i/>
                <w:sz w:val="24"/>
              </w:rPr>
              <w:t>American</w:t>
            </w:r>
            <w:r>
              <w:rPr>
                <w:b/>
                <w:i/>
                <w:spacing w:val="-2"/>
                <w:sz w:val="24"/>
              </w:rPr>
              <w:t xml:space="preserve"> </w:t>
            </w:r>
            <w:r>
              <w:rPr>
                <w:b/>
                <w:i/>
                <w:sz w:val="24"/>
              </w:rPr>
              <w:t>Political</w:t>
            </w:r>
            <w:r>
              <w:rPr>
                <w:b/>
                <w:i/>
                <w:spacing w:val="-3"/>
                <w:sz w:val="24"/>
              </w:rPr>
              <w:t xml:space="preserve"> </w:t>
            </w:r>
            <w:r>
              <w:rPr>
                <w:b/>
                <w:i/>
                <w:spacing w:val="-2"/>
                <w:sz w:val="24"/>
              </w:rPr>
              <w:t>System</w:t>
            </w:r>
          </w:p>
        </w:tc>
      </w:tr>
      <w:tr w:rsidR="00EB389E" w14:paraId="5A2891DD" w14:textId="77777777" w:rsidTr="004C3F07">
        <w:trPr>
          <w:trHeight w:val="901"/>
        </w:trPr>
        <w:tc>
          <w:tcPr>
            <w:tcW w:w="1662" w:type="dxa"/>
            <w:vAlign w:val="center"/>
          </w:tcPr>
          <w:p w14:paraId="5A2891D9" w14:textId="77777777" w:rsidR="00EB389E" w:rsidRDefault="00872BA8" w:rsidP="004C3F07">
            <w:pPr>
              <w:pStyle w:val="TableParagraph"/>
              <w:ind w:left="115"/>
              <w:rPr>
                <w:sz w:val="24"/>
              </w:rPr>
            </w:pPr>
            <w:r>
              <w:rPr>
                <w:spacing w:val="-2"/>
                <w:sz w:val="24"/>
              </w:rPr>
              <w:t>SS.3.CG.1.1</w:t>
            </w:r>
          </w:p>
        </w:tc>
        <w:tc>
          <w:tcPr>
            <w:tcW w:w="7705" w:type="dxa"/>
            <w:vAlign w:val="center"/>
          </w:tcPr>
          <w:p w14:paraId="5A2891DC" w14:textId="77777777" w:rsidR="00EB389E" w:rsidRDefault="00872BA8" w:rsidP="004C3F07">
            <w:pPr>
              <w:pStyle w:val="TableParagraph"/>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U.S.</w:t>
            </w:r>
            <w:r>
              <w:rPr>
                <w:spacing w:val="-4"/>
                <w:sz w:val="24"/>
              </w:rPr>
              <w:t xml:space="preserve"> </w:t>
            </w:r>
            <w:r>
              <w:rPr>
                <w:sz w:val="24"/>
              </w:rPr>
              <w:t>Constitution</w:t>
            </w:r>
            <w:r>
              <w:rPr>
                <w:spacing w:val="-4"/>
                <w:sz w:val="24"/>
              </w:rPr>
              <w:t xml:space="preserve"> </w:t>
            </w:r>
            <w:r>
              <w:rPr>
                <w:sz w:val="24"/>
              </w:rPr>
              <w:t>establishes</w:t>
            </w:r>
            <w:r>
              <w:rPr>
                <w:spacing w:val="-4"/>
                <w:sz w:val="24"/>
              </w:rPr>
              <w:t xml:space="preserve"> </w:t>
            </w:r>
            <w:r>
              <w:rPr>
                <w:sz w:val="24"/>
              </w:rPr>
              <w:t>the</w:t>
            </w:r>
            <w:r>
              <w:rPr>
                <w:spacing w:val="-7"/>
                <w:sz w:val="24"/>
              </w:rPr>
              <w:t xml:space="preserve"> </w:t>
            </w:r>
            <w:r>
              <w:rPr>
                <w:sz w:val="24"/>
              </w:rPr>
              <w:t>purpose</w:t>
            </w:r>
            <w:r>
              <w:rPr>
                <w:spacing w:val="-5"/>
                <w:sz w:val="24"/>
              </w:rPr>
              <w:t xml:space="preserve"> </w:t>
            </w:r>
            <w:r>
              <w:rPr>
                <w:sz w:val="24"/>
              </w:rPr>
              <w:t>and</w:t>
            </w:r>
            <w:r>
              <w:rPr>
                <w:spacing w:val="-4"/>
                <w:sz w:val="24"/>
              </w:rPr>
              <w:t xml:space="preserve"> </w:t>
            </w:r>
            <w:r>
              <w:rPr>
                <w:sz w:val="24"/>
              </w:rPr>
              <w:t>fulfills</w:t>
            </w:r>
            <w:r>
              <w:rPr>
                <w:spacing w:val="-4"/>
                <w:sz w:val="24"/>
              </w:rPr>
              <w:t xml:space="preserve"> </w:t>
            </w:r>
            <w:r>
              <w:rPr>
                <w:sz w:val="24"/>
              </w:rPr>
              <w:t>the need for government.</w:t>
            </w:r>
          </w:p>
        </w:tc>
      </w:tr>
      <w:tr w:rsidR="00EB389E" w14:paraId="5A2891E0" w14:textId="77777777" w:rsidTr="004C3F07">
        <w:trPr>
          <w:trHeight w:val="721"/>
        </w:trPr>
        <w:tc>
          <w:tcPr>
            <w:tcW w:w="9367" w:type="dxa"/>
            <w:gridSpan w:val="2"/>
            <w:tcBorders>
              <w:bottom w:val="single" w:sz="4" w:space="0" w:color="000000"/>
            </w:tcBorders>
          </w:tcPr>
          <w:p w14:paraId="5A2891DE" w14:textId="77777777" w:rsidR="00EB389E" w:rsidRDefault="00872BA8" w:rsidP="004C3F07">
            <w:pPr>
              <w:pStyle w:val="TableParagraph"/>
              <w:ind w:left="115"/>
            </w:pPr>
            <w:r>
              <w:rPr>
                <w:u w:val="single"/>
              </w:rPr>
              <w:t>Benchmark</w:t>
            </w:r>
            <w:r>
              <w:rPr>
                <w:spacing w:val="-6"/>
                <w:u w:val="single"/>
              </w:rPr>
              <w:t xml:space="preserve"> </w:t>
            </w:r>
            <w:r>
              <w:rPr>
                <w:spacing w:val="-2"/>
                <w:u w:val="single"/>
              </w:rPr>
              <w:t>Clarifications:</w:t>
            </w:r>
          </w:p>
          <w:p w14:paraId="4C9A8B16" w14:textId="249FF2F6" w:rsidR="00EB389E" w:rsidRDefault="00872BA8" w:rsidP="004C3F07">
            <w:pPr>
              <w:pStyle w:val="TableParagraph"/>
              <w:ind w:left="115"/>
            </w:pPr>
            <w:r>
              <w:rPr>
                <w:i/>
              </w:rPr>
              <w:t>Clarification</w:t>
            </w:r>
            <w:r>
              <w:rPr>
                <w:i/>
                <w:spacing w:val="-5"/>
              </w:rPr>
              <w:t xml:space="preserve"> </w:t>
            </w:r>
            <w:r>
              <w:rPr>
                <w:i/>
              </w:rPr>
              <w:t>1:</w:t>
            </w:r>
            <w:r>
              <w:rPr>
                <w:i/>
                <w:spacing w:val="-2"/>
              </w:rPr>
              <w:t xml:space="preserve"> </w:t>
            </w:r>
            <w:r>
              <w:t>Students</w:t>
            </w:r>
            <w:r>
              <w:rPr>
                <w:spacing w:val="-2"/>
              </w:rPr>
              <w:t xml:space="preserve"> </w:t>
            </w:r>
            <w:r>
              <w:t>will</w:t>
            </w:r>
            <w:r>
              <w:rPr>
                <w:spacing w:val="-2"/>
              </w:rPr>
              <w:t xml:space="preserve"> </w:t>
            </w:r>
            <w:r>
              <w:t>explain</w:t>
            </w:r>
            <w:r>
              <w:rPr>
                <w:spacing w:val="-2"/>
              </w:rPr>
              <w:t xml:space="preserve"> </w:t>
            </w:r>
            <w:r>
              <w:t>the</w:t>
            </w:r>
            <w:r>
              <w:rPr>
                <w:spacing w:val="-3"/>
              </w:rPr>
              <w:t xml:space="preserve"> </w:t>
            </w:r>
            <w:r>
              <w:t>purpose</w:t>
            </w:r>
            <w:r>
              <w:rPr>
                <w:spacing w:val="-2"/>
              </w:rPr>
              <w:t xml:space="preserve"> </w:t>
            </w:r>
            <w:r>
              <w:t>of</w:t>
            </w:r>
            <w:r>
              <w:rPr>
                <w:spacing w:val="-4"/>
              </w:rPr>
              <w:t xml:space="preserve"> </w:t>
            </w:r>
            <w:r>
              <w:t>and</w:t>
            </w:r>
            <w:r>
              <w:rPr>
                <w:spacing w:val="-2"/>
              </w:rPr>
              <w:t xml:space="preserve"> </w:t>
            </w:r>
            <w:r>
              <w:t>need</w:t>
            </w:r>
            <w:r>
              <w:rPr>
                <w:spacing w:val="-5"/>
              </w:rPr>
              <w:t xml:space="preserve"> </w:t>
            </w:r>
            <w:r>
              <w:t>for</w:t>
            </w:r>
            <w:r>
              <w:rPr>
                <w:spacing w:val="-2"/>
              </w:rPr>
              <w:t xml:space="preserve"> </w:t>
            </w:r>
            <w:r>
              <w:t>government</w:t>
            </w:r>
            <w:r>
              <w:rPr>
                <w:spacing w:val="-2"/>
              </w:rPr>
              <w:t xml:space="preserve"> </w:t>
            </w:r>
            <w:r>
              <w:t>in</w:t>
            </w:r>
            <w:r>
              <w:rPr>
                <w:spacing w:val="-2"/>
              </w:rPr>
              <w:t xml:space="preserve"> </w:t>
            </w:r>
            <w:r>
              <w:t>terms</w:t>
            </w:r>
            <w:r>
              <w:rPr>
                <w:spacing w:val="-3"/>
              </w:rPr>
              <w:t xml:space="preserve"> </w:t>
            </w:r>
            <w:r>
              <w:t>of</w:t>
            </w:r>
            <w:r>
              <w:rPr>
                <w:spacing w:val="-2"/>
              </w:rPr>
              <w:t xml:space="preserve"> </w:t>
            </w:r>
            <w:r>
              <w:t>protection</w:t>
            </w:r>
            <w:r>
              <w:rPr>
                <w:spacing w:val="-2"/>
              </w:rPr>
              <w:t xml:space="preserve"> </w:t>
            </w:r>
            <w:r>
              <w:t>of rights, organization, security</w:t>
            </w:r>
            <w:r w:rsidR="00A42351" w:rsidRPr="00A42351">
              <w:t>,</w:t>
            </w:r>
            <w:r>
              <w:t xml:space="preserve"> and services.</w:t>
            </w:r>
          </w:p>
          <w:p w14:paraId="5A2891DF" w14:textId="0886D06B" w:rsidR="004C3F07" w:rsidRDefault="004C3F07" w:rsidP="004C3F07">
            <w:pPr>
              <w:pStyle w:val="TableParagraph"/>
              <w:ind w:left="115"/>
            </w:pPr>
          </w:p>
        </w:tc>
      </w:tr>
      <w:tr w:rsidR="00EB389E" w14:paraId="5A2891E5" w14:textId="77777777" w:rsidTr="004C3F07">
        <w:trPr>
          <w:trHeight w:val="585"/>
        </w:trPr>
        <w:tc>
          <w:tcPr>
            <w:tcW w:w="1662" w:type="dxa"/>
            <w:tcBorders>
              <w:top w:val="single" w:sz="4" w:space="0" w:color="000000"/>
            </w:tcBorders>
            <w:vAlign w:val="center"/>
          </w:tcPr>
          <w:p w14:paraId="5A2891E2" w14:textId="77777777" w:rsidR="00EB389E" w:rsidRDefault="00872BA8" w:rsidP="004C3F07">
            <w:pPr>
              <w:pStyle w:val="TableParagraph"/>
              <w:ind w:left="115"/>
              <w:rPr>
                <w:sz w:val="24"/>
              </w:rPr>
            </w:pPr>
            <w:r>
              <w:rPr>
                <w:spacing w:val="-2"/>
                <w:sz w:val="24"/>
              </w:rPr>
              <w:t>SS.3.CG.1.2</w:t>
            </w:r>
          </w:p>
        </w:tc>
        <w:tc>
          <w:tcPr>
            <w:tcW w:w="7705" w:type="dxa"/>
            <w:tcBorders>
              <w:top w:val="single" w:sz="4" w:space="0" w:color="000000"/>
            </w:tcBorders>
            <w:vAlign w:val="center"/>
          </w:tcPr>
          <w:p w14:paraId="5A2891E4" w14:textId="77777777" w:rsidR="00EB389E" w:rsidRDefault="00872BA8" w:rsidP="004C3F07">
            <w:pPr>
              <w:pStyle w:val="TableParagraph"/>
              <w:rPr>
                <w:sz w:val="24"/>
              </w:rPr>
            </w:pPr>
            <w:r>
              <w:rPr>
                <w:sz w:val="24"/>
              </w:rPr>
              <w:t>Describe</w:t>
            </w:r>
            <w:r>
              <w:rPr>
                <w:spacing w:val="-5"/>
                <w:sz w:val="24"/>
              </w:rPr>
              <w:t xml:space="preserve"> </w:t>
            </w:r>
            <w:r>
              <w:rPr>
                <w:sz w:val="24"/>
              </w:rPr>
              <w:t>how</w:t>
            </w:r>
            <w:r>
              <w:rPr>
                <w:spacing w:val="-2"/>
                <w:sz w:val="24"/>
              </w:rPr>
              <w:t xml:space="preserve"> </w:t>
            </w:r>
            <w:r>
              <w:rPr>
                <w:sz w:val="24"/>
              </w:rPr>
              <w:t>the</w:t>
            </w:r>
            <w:r>
              <w:rPr>
                <w:spacing w:val="-2"/>
                <w:sz w:val="24"/>
              </w:rPr>
              <w:t xml:space="preserve"> </w:t>
            </w:r>
            <w:r>
              <w:rPr>
                <w:sz w:val="24"/>
              </w:rPr>
              <w:t>U.S.</w:t>
            </w:r>
            <w:r>
              <w:rPr>
                <w:spacing w:val="-2"/>
                <w:sz w:val="24"/>
              </w:rPr>
              <w:t xml:space="preserve"> </w:t>
            </w:r>
            <w:r>
              <w:rPr>
                <w:sz w:val="24"/>
              </w:rPr>
              <w:t>government</w:t>
            </w:r>
            <w:r>
              <w:rPr>
                <w:spacing w:val="-1"/>
                <w:sz w:val="24"/>
              </w:rPr>
              <w:t xml:space="preserve"> </w:t>
            </w:r>
            <w:r>
              <w:rPr>
                <w:sz w:val="24"/>
              </w:rPr>
              <w:t>gains</w:t>
            </w:r>
            <w:r>
              <w:rPr>
                <w:spacing w:val="-1"/>
                <w:sz w:val="24"/>
              </w:rPr>
              <w:t xml:space="preserve"> </w:t>
            </w:r>
            <w:r>
              <w:rPr>
                <w:sz w:val="24"/>
              </w:rPr>
              <w:t>its</w:t>
            </w:r>
            <w:r>
              <w:rPr>
                <w:spacing w:val="-2"/>
                <w:sz w:val="24"/>
              </w:rPr>
              <w:t xml:space="preserve"> </w:t>
            </w:r>
            <w:r>
              <w:rPr>
                <w:sz w:val="24"/>
              </w:rPr>
              <w:t>power</w:t>
            </w:r>
            <w:r>
              <w:rPr>
                <w:spacing w:val="-2"/>
                <w:sz w:val="24"/>
              </w:rPr>
              <w:t xml:space="preserve"> </w:t>
            </w:r>
            <w:r>
              <w:rPr>
                <w:sz w:val="24"/>
              </w:rPr>
              <w:t>from</w:t>
            </w:r>
            <w:r>
              <w:rPr>
                <w:spacing w:val="-1"/>
                <w:sz w:val="24"/>
              </w:rPr>
              <w:t xml:space="preserve"> </w:t>
            </w:r>
            <w:r>
              <w:rPr>
                <w:sz w:val="24"/>
              </w:rPr>
              <w:t>the</w:t>
            </w:r>
            <w:r>
              <w:rPr>
                <w:spacing w:val="-2"/>
                <w:sz w:val="24"/>
              </w:rPr>
              <w:t xml:space="preserve"> people.</w:t>
            </w:r>
          </w:p>
        </w:tc>
      </w:tr>
      <w:tr w:rsidR="00EB389E" w14:paraId="5A2891E9" w14:textId="77777777" w:rsidTr="004C3F07">
        <w:trPr>
          <w:trHeight w:val="1630"/>
        </w:trPr>
        <w:tc>
          <w:tcPr>
            <w:tcW w:w="9367" w:type="dxa"/>
            <w:gridSpan w:val="2"/>
            <w:tcBorders>
              <w:bottom w:val="single" w:sz="4" w:space="0" w:color="000000"/>
            </w:tcBorders>
          </w:tcPr>
          <w:p w14:paraId="5A2891E6" w14:textId="77777777" w:rsidR="00EB389E" w:rsidRDefault="00872BA8" w:rsidP="004C3F07">
            <w:pPr>
              <w:pStyle w:val="TableParagraph"/>
              <w:ind w:left="115"/>
            </w:pPr>
            <w:r>
              <w:rPr>
                <w:u w:val="single"/>
              </w:rPr>
              <w:t>Benchmark</w:t>
            </w:r>
            <w:r>
              <w:rPr>
                <w:spacing w:val="-6"/>
                <w:u w:val="single"/>
              </w:rPr>
              <w:t xml:space="preserve"> </w:t>
            </w:r>
            <w:r>
              <w:rPr>
                <w:spacing w:val="-2"/>
                <w:u w:val="single"/>
              </w:rPr>
              <w:t>Clarifications:</w:t>
            </w:r>
          </w:p>
          <w:p w14:paraId="5A2891E7" w14:textId="5202BFAC" w:rsidR="00EB389E" w:rsidRDefault="00872BA8" w:rsidP="004C3F07">
            <w:pPr>
              <w:pStyle w:val="TableParagraph"/>
              <w:ind w:left="115" w:right="103"/>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2"/>
              </w:rPr>
              <w:t xml:space="preserve"> </w:t>
            </w:r>
            <w:r>
              <w:t>what</w:t>
            </w:r>
            <w:r>
              <w:rPr>
                <w:spacing w:val="-4"/>
              </w:rPr>
              <w:t xml:space="preserve"> </w:t>
            </w:r>
            <w:r>
              <w:t>is</w:t>
            </w:r>
            <w:r>
              <w:rPr>
                <w:spacing w:val="-4"/>
              </w:rPr>
              <w:t xml:space="preserve"> </w:t>
            </w:r>
            <w:r>
              <w:t>meant</w:t>
            </w:r>
            <w:r>
              <w:rPr>
                <w:spacing w:val="-4"/>
              </w:rPr>
              <w:t xml:space="preserve"> </w:t>
            </w:r>
            <w:r>
              <w:t>by</w:t>
            </w:r>
            <w:r>
              <w:rPr>
                <w:spacing w:val="-2"/>
              </w:rPr>
              <w:t xml:space="preserve"> </w:t>
            </w:r>
            <w:r>
              <w:t>“We</w:t>
            </w:r>
            <w:r>
              <w:rPr>
                <w:spacing w:val="-2"/>
              </w:rPr>
              <w:t xml:space="preserve"> </w:t>
            </w:r>
            <w:r>
              <w:t>the</w:t>
            </w:r>
            <w:r>
              <w:rPr>
                <w:spacing w:val="-2"/>
              </w:rPr>
              <w:t xml:space="preserve"> </w:t>
            </w:r>
            <w:r>
              <w:t>People”</w:t>
            </w:r>
            <w:r>
              <w:rPr>
                <w:spacing w:val="-4"/>
              </w:rPr>
              <w:t xml:space="preserve"> </w:t>
            </w:r>
            <w:r w:rsidRPr="00A42351">
              <w:t>and</w:t>
            </w:r>
            <w:r w:rsidR="00DF5036" w:rsidRPr="00A42351">
              <w:t xml:space="preserve"> the phrase,</w:t>
            </w:r>
            <w:r w:rsidRPr="00A42351">
              <w:rPr>
                <w:spacing w:val="-5"/>
              </w:rPr>
              <w:t xml:space="preserve"> </w:t>
            </w:r>
            <w:r>
              <w:t>“consent</w:t>
            </w:r>
            <w:r>
              <w:rPr>
                <w:spacing w:val="-1"/>
              </w:rPr>
              <w:t xml:space="preserve"> </w:t>
            </w:r>
            <w:r>
              <w:t>of</w:t>
            </w:r>
            <w:r>
              <w:rPr>
                <w:spacing w:val="-4"/>
              </w:rPr>
              <w:t xml:space="preserve"> </w:t>
            </w:r>
            <w:r>
              <w:t xml:space="preserve">the </w:t>
            </w:r>
            <w:r>
              <w:rPr>
                <w:spacing w:val="-2"/>
              </w:rPr>
              <w:t>governed.”</w:t>
            </w:r>
          </w:p>
          <w:p w14:paraId="49E2C104" w14:textId="77777777" w:rsidR="00EB389E" w:rsidRDefault="00872BA8" w:rsidP="004C3F07">
            <w:pPr>
              <w:pStyle w:val="TableParagraph"/>
              <w:ind w:left="115" w:right="674"/>
            </w:pPr>
            <w:r>
              <w:rPr>
                <w:i/>
              </w:rPr>
              <w:t xml:space="preserve">Clarification 2: </w:t>
            </w:r>
            <w:r>
              <w:t xml:space="preserve">Students will identify sources of consent (e.g., voting and elections). </w:t>
            </w: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2"/>
              </w:rPr>
              <w:t xml:space="preserve"> </w:t>
            </w:r>
            <w:r>
              <w:t>U.S.</w:t>
            </w:r>
            <w:r>
              <w:rPr>
                <w:spacing w:val="-5"/>
              </w:rPr>
              <w:t xml:space="preserve"> </w:t>
            </w:r>
            <w:r>
              <w:t>republic</w:t>
            </w:r>
            <w:r>
              <w:rPr>
                <w:spacing w:val="-4"/>
              </w:rPr>
              <w:t xml:space="preserve"> </w:t>
            </w:r>
            <w:r>
              <w:t>is</w:t>
            </w:r>
            <w:r>
              <w:rPr>
                <w:spacing w:val="-2"/>
              </w:rPr>
              <w:t xml:space="preserve"> </w:t>
            </w:r>
            <w:r>
              <w:t>governed</w:t>
            </w:r>
            <w:r>
              <w:rPr>
                <w:spacing w:val="-2"/>
              </w:rPr>
              <w:t xml:space="preserve"> </w:t>
            </w:r>
            <w:r>
              <w:t>by</w:t>
            </w:r>
            <w:r>
              <w:rPr>
                <w:spacing w:val="-2"/>
              </w:rPr>
              <w:t xml:space="preserve"> </w:t>
            </w:r>
            <w:r>
              <w:t>the</w:t>
            </w:r>
            <w:r>
              <w:rPr>
                <w:spacing w:val="-4"/>
              </w:rPr>
              <w:t xml:space="preserve"> </w:t>
            </w:r>
            <w:r>
              <w:t>“consent</w:t>
            </w:r>
            <w:r>
              <w:rPr>
                <w:spacing w:val="-4"/>
              </w:rPr>
              <w:t xml:space="preserve"> </w:t>
            </w:r>
            <w:r>
              <w:t>of</w:t>
            </w:r>
            <w:r>
              <w:rPr>
                <w:spacing w:val="-4"/>
              </w:rPr>
              <w:t xml:space="preserve"> </w:t>
            </w:r>
            <w:r>
              <w:t>the governed” and government power is exercised through representatives of the people.</w:t>
            </w:r>
          </w:p>
          <w:p w14:paraId="5A2891E8" w14:textId="77777777" w:rsidR="004C3F07" w:rsidRDefault="004C3F07" w:rsidP="004C3F07">
            <w:pPr>
              <w:pStyle w:val="TableParagraph"/>
              <w:ind w:left="115" w:right="674"/>
            </w:pPr>
          </w:p>
        </w:tc>
      </w:tr>
    </w:tbl>
    <w:p w14:paraId="5A2891EA" w14:textId="77777777" w:rsidR="00EB389E" w:rsidRDefault="00EB389E">
      <w:pPr>
        <w:pStyle w:val="BodyText"/>
        <w:spacing w:before="26"/>
        <w:rPr>
          <w:szCs w:val="32"/>
        </w:rPr>
      </w:pPr>
    </w:p>
    <w:tbl>
      <w:tblPr>
        <w:tblW w:w="0" w:type="auto"/>
        <w:tblInd w:w="1439" w:type="dxa"/>
        <w:tblLayout w:type="fixed"/>
        <w:tblCellMar>
          <w:left w:w="0" w:type="dxa"/>
          <w:right w:w="0" w:type="dxa"/>
        </w:tblCellMar>
        <w:tblLook w:val="01E0" w:firstRow="1" w:lastRow="1" w:firstColumn="1" w:lastColumn="1" w:noHBand="0" w:noVBand="0"/>
      </w:tblPr>
      <w:tblGrid>
        <w:gridCol w:w="1663"/>
        <w:gridCol w:w="7705"/>
      </w:tblGrid>
      <w:tr w:rsidR="004C3F07" w14:paraId="4B3F5159" w14:textId="77777777" w:rsidTr="00112AFB">
        <w:trPr>
          <w:trHeight w:val="660"/>
        </w:trPr>
        <w:tc>
          <w:tcPr>
            <w:tcW w:w="9368" w:type="dxa"/>
            <w:gridSpan w:val="2"/>
          </w:tcPr>
          <w:p w14:paraId="2839C4CA" w14:textId="77777777" w:rsidR="004C3F07" w:rsidRDefault="004C3F07">
            <w:pPr>
              <w:pStyle w:val="TableParagraph"/>
              <w:spacing w:before="188"/>
              <w:ind w:left="351"/>
              <w:rPr>
                <w:b/>
                <w:i/>
                <w:sz w:val="24"/>
              </w:rPr>
            </w:pPr>
            <w:r>
              <w:rPr>
                <w:noProof/>
              </w:rPr>
              <mc:AlternateContent>
                <mc:Choice Requires="wpg">
                  <w:drawing>
                    <wp:anchor distT="0" distB="0" distL="0" distR="0" simplePos="0" relativeHeight="251615232" behindDoc="1" locked="0" layoutInCell="1" allowOverlap="1" wp14:anchorId="7480F6F0" wp14:editId="3F51F738">
                      <wp:simplePos x="0" y="0"/>
                      <wp:positionH relativeFrom="column">
                        <wp:posOffset>5143</wp:posOffset>
                      </wp:positionH>
                      <wp:positionV relativeFrom="paragraph">
                        <wp:posOffset>-468</wp:posOffset>
                      </wp:positionV>
                      <wp:extent cx="5943600" cy="42227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2275"/>
                                <a:chOff x="0" y="0"/>
                                <a:chExt cx="5943600" cy="422275"/>
                              </a:xfrm>
                            </wpg:grpSpPr>
                            <wps:wsp>
                              <wps:cNvPr id="117" name="Graphic 117"/>
                              <wps:cNvSpPr/>
                              <wps:spPr>
                                <a:xfrm>
                                  <a:off x="0" y="0"/>
                                  <a:ext cx="149860" cy="416559"/>
                                </a:xfrm>
                                <a:custGeom>
                                  <a:avLst/>
                                  <a:gdLst/>
                                  <a:ahLst/>
                                  <a:cxnLst/>
                                  <a:rect l="l" t="t" r="r" b="b"/>
                                  <a:pathLst>
                                    <a:path w="149860" h="416559">
                                      <a:moveTo>
                                        <a:pt x="149352" y="0"/>
                                      </a:moveTo>
                                      <a:lnTo>
                                        <a:pt x="0" y="0"/>
                                      </a:lnTo>
                                      <a:lnTo>
                                        <a:pt x="0" y="416052"/>
                                      </a:lnTo>
                                      <a:lnTo>
                                        <a:pt x="149352" y="416052"/>
                                      </a:lnTo>
                                      <a:lnTo>
                                        <a:pt x="149352" y="0"/>
                                      </a:lnTo>
                                      <a:close/>
                                    </a:path>
                                  </a:pathLst>
                                </a:custGeom>
                                <a:solidFill>
                                  <a:srgbClr val="FF9966"/>
                                </a:solidFill>
                              </wps:spPr>
                              <wps:bodyPr wrap="square" lIns="0" tIns="0" rIns="0" bIns="0" rtlCol="0">
                                <a:prstTxWarp prst="textNoShape">
                                  <a:avLst/>
                                </a:prstTxWarp>
                                <a:noAutofit/>
                              </wps:bodyPr>
                            </wps:wsp>
                            <wps:wsp>
                              <wps:cNvPr id="118" name="Graphic 118"/>
                              <wps:cNvSpPr/>
                              <wps:spPr>
                                <a:xfrm>
                                  <a:off x="0" y="41605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2F590B" id="Group 116" o:spid="_x0000_s1026" style="position:absolute;margin-left:.4pt;margin-top:-.05pt;width:468pt;height:33.25pt;z-index:-251701248;mso-wrap-distance-left:0;mso-wrap-distance-right:0" coordsize="59436,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">
                      <v:shape id="Graphic 117" o:spid="_x0000_s1027" style="position:absolute;width:1498;height:4165;visibility:visible;mso-wrap-style:square;v-text-anchor:top" coordsize="14986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" path="m149352,l,,,416052r149352,l149352,xe" fillcolor="#f96" stroked="f">
                        <v:path arrowok="t"/>
                      </v:shape>
                      <v:shape id="Graphic 118" o:spid="_x0000_s1028" style="position:absolute;top:4160;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" path="m5943600,r,l,,,6096r5943600,l5943600,xe" fillcolor="black" stroked="f">
                        <v:path arrowok="t"/>
                      </v:shape>
                    </v:group>
                  </w:pict>
                </mc:Fallback>
              </mc:AlternateContent>
            </w:r>
            <w:r>
              <w:rPr>
                <w:b/>
                <w:i/>
                <w:sz w:val="24"/>
              </w:rPr>
              <w:t>SS.3.CG.2</w:t>
            </w:r>
            <w:r>
              <w:rPr>
                <w:b/>
                <w:i/>
                <w:spacing w:val="-2"/>
                <w:sz w:val="24"/>
              </w:rPr>
              <w:t xml:space="preserve"> </w:t>
            </w:r>
            <w:r>
              <w:rPr>
                <w:b/>
                <w:i/>
                <w:sz w:val="24"/>
              </w:rPr>
              <w:t>Civic</w:t>
            </w:r>
            <w:r>
              <w:rPr>
                <w:b/>
                <w:i/>
                <w:spacing w:val="-3"/>
                <w:sz w:val="24"/>
              </w:rPr>
              <w:t xml:space="preserve"> </w:t>
            </w:r>
            <w:r>
              <w:rPr>
                <w:b/>
                <w:i/>
                <w:sz w:val="24"/>
              </w:rPr>
              <w:t>and</w:t>
            </w:r>
            <w:r>
              <w:rPr>
                <w:b/>
                <w:i/>
                <w:spacing w:val="-2"/>
                <w:sz w:val="24"/>
              </w:rPr>
              <w:t xml:space="preserve"> </w:t>
            </w:r>
            <w:r>
              <w:rPr>
                <w:b/>
                <w:i/>
                <w:sz w:val="24"/>
              </w:rPr>
              <w:t>Political</w:t>
            </w:r>
            <w:r>
              <w:rPr>
                <w:b/>
                <w:i/>
                <w:spacing w:val="-1"/>
                <w:sz w:val="24"/>
              </w:rPr>
              <w:t xml:space="preserve"> </w:t>
            </w:r>
            <w:r>
              <w:rPr>
                <w:b/>
                <w:i/>
                <w:spacing w:val="-2"/>
                <w:sz w:val="24"/>
              </w:rPr>
              <w:t>Participation</w:t>
            </w:r>
          </w:p>
        </w:tc>
      </w:tr>
      <w:tr w:rsidR="004C3F07" w14:paraId="38F58EA5" w14:textId="77777777" w:rsidTr="00112AFB">
        <w:trPr>
          <w:trHeight w:val="802"/>
        </w:trPr>
        <w:tc>
          <w:tcPr>
            <w:tcW w:w="1663" w:type="dxa"/>
            <w:vAlign w:val="center"/>
          </w:tcPr>
          <w:p w14:paraId="5720A69C" w14:textId="77777777" w:rsidR="004C3F07" w:rsidRDefault="004C3F07">
            <w:pPr>
              <w:pStyle w:val="TableParagraph"/>
              <w:ind w:left="115"/>
              <w:rPr>
                <w:sz w:val="24"/>
              </w:rPr>
            </w:pPr>
            <w:r>
              <w:rPr>
                <w:spacing w:val="-2"/>
                <w:sz w:val="24"/>
              </w:rPr>
              <w:t>SS.3.CG.2.1</w:t>
            </w:r>
          </w:p>
        </w:tc>
        <w:tc>
          <w:tcPr>
            <w:tcW w:w="7705" w:type="dxa"/>
            <w:vAlign w:val="center"/>
          </w:tcPr>
          <w:p w14:paraId="1AA4A25D" w14:textId="77777777" w:rsidR="004C3F07" w:rsidRDefault="004C3F07">
            <w:pPr>
              <w:pStyle w:val="TableParagraph"/>
              <w:ind w:left="115"/>
              <w:rPr>
                <w:sz w:val="24"/>
              </w:rPr>
            </w:pPr>
            <w:r>
              <w:rPr>
                <w:sz w:val="24"/>
              </w:rPr>
              <w:t>Describe</w:t>
            </w:r>
            <w:r>
              <w:rPr>
                <w:spacing w:val="-7"/>
                <w:sz w:val="24"/>
              </w:rPr>
              <w:t xml:space="preserve"> </w:t>
            </w:r>
            <w:r>
              <w:rPr>
                <w:sz w:val="24"/>
              </w:rPr>
              <w:t>how</w:t>
            </w:r>
            <w:r>
              <w:rPr>
                <w:spacing w:val="-7"/>
                <w:sz w:val="24"/>
              </w:rPr>
              <w:t xml:space="preserve"> </w:t>
            </w:r>
            <w:r>
              <w:rPr>
                <w:sz w:val="24"/>
              </w:rPr>
              <w:t>citizens</w:t>
            </w:r>
            <w:r>
              <w:rPr>
                <w:spacing w:val="-6"/>
                <w:sz w:val="24"/>
              </w:rPr>
              <w:t xml:space="preserve"> </w:t>
            </w:r>
            <w:r>
              <w:rPr>
                <w:sz w:val="24"/>
              </w:rPr>
              <w:t>demonstrate</w:t>
            </w:r>
            <w:r>
              <w:rPr>
                <w:spacing w:val="-7"/>
                <w:sz w:val="24"/>
              </w:rPr>
              <w:t xml:space="preserve"> </w:t>
            </w:r>
            <w:r>
              <w:rPr>
                <w:sz w:val="24"/>
              </w:rPr>
              <w:t>civility,</w:t>
            </w:r>
            <w:r>
              <w:rPr>
                <w:spacing w:val="-6"/>
                <w:sz w:val="24"/>
              </w:rPr>
              <w:t xml:space="preserve"> </w:t>
            </w:r>
            <w:r>
              <w:rPr>
                <w:sz w:val="24"/>
              </w:rPr>
              <w:t>cooperation,</w:t>
            </w:r>
            <w:r>
              <w:rPr>
                <w:spacing w:val="-6"/>
                <w:sz w:val="24"/>
              </w:rPr>
              <w:t xml:space="preserve"> </w:t>
            </w:r>
            <w:r>
              <w:rPr>
                <w:sz w:val="24"/>
              </w:rPr>
              <w:t>volunteerism</w:t>
            </w:r>
            <w:r>
              <w:rPr>
                <w:color w:val="EE0000"/>
                <w:sz w:val="24"/>
                <w:u w:val="single"/>
              </w:rPr>
              <w:t>,</w:t>
            </w:r>
            <w:r>
              <w:rPr>
                <w:spacing w:val="-6"/>
                <w:sz w:val="24"/>
              </w:rPr>
              <w:t xml:space="preserve"> </w:t>
            </w:r>
            <w:r>
              <w:rPr>
                <w:sz w:val="24"/>
              </w:rPr>
              <w:t>and other civic virtues.</w:t>
            </w:r>
          </w:p>
        </w:tc>
      </w:tr>
      <w:tr w:rsidR="004C3F07" w14:paraId="79C8B500" w14:textId="77777777" w:rsidTr="00112AFB">
        <w:trPr>
          <w:trHeight w:val="1261"/>
        </w:trPr>
        <w:tc>
          <w:tcPr>
            <w:tcW w:w="9368" w:type="dxa"/>
            <w:gridSpan w:val="2"/>
            <w:tcBorders>
              <w:bottom w:val="single" w:sz="4" w:space="0" w:color="000000"/>
            </w:tcBorders>
          </w:tcPr>
          <w:p w14:paraId="3F6E2702" w14:textId="77777777" w:rsidR="004C3F07" w:rsidRDefault="004C3F07">
            <w:pPr>
              <w:pStyle w:val="TableParagraph"/>
              <w:ind w:left="115"/>
            </w:pPr>
            <w:r>
              <w:rPr>
                <w:u w:val="single"/>
              </w:rPr>
              <w:t>Benchmark</w:t>
            </w:r>
            <w:r>
              <w:rPr>
                <w:spacing w:val="-6"/>
                <w:u w:val="single"/>
              </w:rPr>
              <w:t xml:space="preserve"> </w:t>
            </w:r>
            <w:r>
              <w:rPr>
                <w:spacing w:val="-2"/>
                <w:u w:val="single"/>
              </w:rPr>
              <w:t>Clarifications:</w:t>
            </w:r>
          </w:p>
          <w:p w14:paraId="7FDB541C" w14:textId="3CBC42EB" w:rsidR="004C3F07" w:rsidRDefault="004C3F07">
            <w:pPr>
              <w:pStyle w:val="TableParagraph"/>
              <w:ind w:left="115" w:right="1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examples</w:t>
            </w:r>
            <w:r>
              <w:rPr>
                <w:spacing w:val="-4"/>
              </w:rPr>
              <w:t xml:space="preserve"> </w:t>
            </w:r>
            <w:r>
              <w:t>including,</w:t>
            </w:r>
            <w:r>
              <w:rPr>
                <w:spacing w:val="-2"/>
              </w:rPr>
              <w:t xml:space="preserve"> </w:t>
            </w:r>
            <w:r>
              <w:t>but</w:t>
            </w:r>
            <w:r>
              <w:rPr>
                <w:spacing w:val="-1"/>
              </w:rPr>
              <w:t xml:space="preserve"> </w:t>
            </w:r>
            <w:r>
              <w:t>not</w:t>
            </w:r>
            <w:r>
              <w:rPr>
                <w:spacing w:val="-1"/>
              </w:rPr>
              <w:t xml:space="preserve"> </w:t>
            </w:r>
            <w:r>
              <w:t>limited</w:t>
            </w:r>
            <w:r>
              <w:rPr>
                <w:spacing w:val="-5"/>
              </w:rPr>
              <w:t xml:space="preserve"> </w:t>
            </w:r>
            <w:r>
              <w:t>to,</w:t>
            </w:r>
            <w:r>
              <w:rPr>
                <w:spacing w:val="-5"/>
              </w:rPr>
              <w:t xml:space="preserve"> </w:t>
            </w:r>
            <w:r>
              <w:t>food</w:t>
            </w:r>
            <w:r>
              <w:rPr>
                <w:spacing w:val="-5"/>
              </w:rPr>
              <w:t xml:space="preserve"> </w:t>
            </w:r>
            <w:r>
              <w:t>drives,</w:t>
            </w:r>
            <w:r>
              <w:rPr>
                <w:spacing w:val="-2"/>
              </w:rPr>
              <w:t xml:space="preserve"> </w:t>
            </w:r>
            <w:r>
              <w:t>book</w:t>
            </w:r>
            <w:r>
              <w:rPr>
                <w:spacing w:val="-2"/>
              </w:rPr>
              <w:t xml:space="preserve"> </w:t>
            </w:r>
            <w:r>
              <w:t>drives, community clean-ups, voting, blood donation drives, volunteer fire departments</w:t>
            </w:r>
            <w:r w:rsidR="00A42351">
              <w:t>,</w:t>
            </w:r>
            <w:r>
              <w:t xml:space="preserve"> and neighborhood watch programs.</w:t>
            </w:r>
          </w:p>
          <w:p w14:paraId="1C36B4F4" w14:textId="77777777" w:rsidR="004C3F07" w:rsidRDefault="004C3F07">
            <w:pPr>
              <w:pStyle w:val="TableParagraph"/>
              <w:ind w:left="115" w:right="174"/>
            </w:pPr>
          </w:p>
        </w:tc>
      </w:tr>
      <w:tr w:rsidR="004C3F07" w14:paraId="2A7596CE" w14:textId="77777777" w:rsidTr="00112AFB">
        <w:trPr>
          <w:trHeight w:val="730"/>
        </w:trPr>
        <w:tc>
          <w:tcPr>
            <w:tcW w:w="1663" w:type="dxa"/>
            <w:tcBorders>
              <w:top w:val="single" w:sz="4" w:space="0" w:color="000000"/>
            </w:tcBorders>
            <w:vAlign w:val="center"/>
          </w:tcPr>
          <w:p w14:paraId="23D4C254" w14:textId="77777777" w:rsidR="004C3F07" w:rsidRDefault="004C3F07">
            <w:pPr>
              <w:pStyle w:val="TableParagraph"/>
              <w:ind w:left="115"/>
              <w:rPr>
                <w:sz w:val="24"/>
              </w:rPr>
            </w:pPr>
            <w:r>
              <w:rPr>
                <w:spacing w:val="-2"/>
                <w:sz w:val="24"/>
              </w:rPr>
              <w:t>SS.3.CG.2.2</w:t>
            </w:r>
          </w:p>
        </w:tc>
        <w:tc>
          <w:tcPr>
            <w:tcW w:w="7705" w:type="dxa"/>
            <w:tcBorders>
              <w:top w:val="single" w:sz="4" w:space="0" w:color="000000"/>
            </w:tcBorders>
            <w:vAlign w:val="center"/>
          </w:tcPr>
          <w:p w14:paraId="342FD7C6" w14:textId="77777777" w:rsidR="004C3F07" w:rsidRDefault="004C3F07">
            <w:pPr>
              <w:pStyle w:val="TableParagraph"/>
              <w:ind w:left="115"/>
              <w:rPr>
                <w:sz w:val="24"/>
              </w:rPr>
            </w:pPr>
            <w:r>
              <w:rPr>
                <w:sz w:val="24"/>
              </w:rPr>
              <w:t>Describe</w:t>
            </w:r>
            <w:r>
              <w:rPr>
                <w:spacing w:val="-2"/>
                <w:sz w:val="24"/>
              </w:rPr>
              <w:t xml:space="preserve"> </w:t>
            </w:r>
            <w:r>
              <w:rPr>
                <w:sz w:val="24"/>
              </w:rPr>
              <w:t>the</w:t>
            </w:r>
            <w:r>
              <w:rPr>
                <w:spacing w:val="-2"/>
                <w:sz w:val="24"/>
              </w:rPr>
              <w:t xml:space="preserve"> </w:t>
            </w:r>
            <w:r>
              <w:rPr>
                <w:sz w:val="24"/>
              </w:rPr>
              <w:t>importance of</w:t>
            </w:r>
            <w:r>
              <w:rPr>
                <w:spacing w:val="-2"/>
                <w:sz w:val="24"/>
              </w:rPr>
              <w:t xml:space="preserve"> </w:t>
            </w:r>
            <w:r>
              <w:rPr>
                <w:sz w:val="24"/>
              </w:rPr>
              <w:t>voting</w:t>
            </w:r>
            <w:r>
              <w:rPr>
                <w:spacing w:val="-1"/>
                <w:sz w:val="24"/>
              </w:rPr>
              <w:t xml:space="preserve"> </w:t>
            </w:r>
            <w:r>
              <w:rPr>
                <w:sz w:val="24"/>
              </w:rPr>
              <w:t xml:space="preserve">in </w:t>
            </w:r>
            <w:r>
              <w:rPr>
                <w:spacing w:val="-2"/>
                <w:sz w:val="24"/>
              </w:rPr>
              <w:t>elections.</w:t>
            </w:r>
          </w:p>
        </w:tc>
      </w:tr>
      <w:tr w:rsidR="004C3F07" w14:paraId="3C17B4D4" w14:textId="77777777" w:rsidTr="00112AFB">
        <w:trPr>
          <w:trHeight w:val="1086"/>
        </w:trPr>
        <w:tc>
          <w:tcPr>
            <w:tcW w:w="9368" w:type="dxa"/>
            <w:gridSpan w:val="2"/>
            <w:tcBorders>
              <w:bottom w:val="single" w:sz="4" w:space="0" w:color="000000"/>
            </w:tcBorders>
          </w:tcPr>
          <w:p w14:paraId="7C27286F" w14:textId="77777777" w:rsidR="004C3F07" w:rsidRDefault="004C3F07">
            <w:pPr>
              <w:pStyle w:val="TableParagraph"/>
              <w:ind w:left="115"/>
            </w:pPr>
            <w:r>
              <w:rPr>
                <w:u w:val="single"/>
              </w:rPr>
              <w:t>Benchmark</w:t>
            </w:r>
            <w:r>
              <w:rPr>
                <w:spacing w:val="-6"/>
                <w:u w:val="single"/>
              </w:rPr>
              <w:t xml:space="preserve"> </w:t>
            </w:r>
            <w:r>
              <w:rPr>
                <w:spacing w:val="-2"/>
                <w:u w:val="single"/>
              </w:rPr>
              <w:t>Clarifications:</w:t>
            </w:r>
          </w:p>
          <w:p w14:paraId="05473518" w14:textId="77777777" w:rsidR="004C3F07" w:rsidRDefault="004C3F07">
            <w:pPr>
              <w:pStyle w:val="TableParagraph"/>
              <w:ind w:left="115"/>
            </w:pPr>
            <w:r>
              <w:rPr>
                <w:i/>
              </w:rPr>
              <w:t>Clarification</w:t>
            </w:r>
            <w:r>
              <w:rPr>
                <w:i/>
                <w:spacing w:val="-6"/>
              </w:rPr>
              <w:t xml:space="preserve"> </w:t>
            </w:r>
            <w:r>
              <w:rPr>
                <w:i/>
              </w:rPr>
              <w:t>1:</w:t>
            </w:r>
            <w:r>
              <w:rPr>
                <w:i/>
                <w:spacing w:val="-1"/>
              </w:rPr>
              <w:t xml:space="preserve"> </w:t>
            </w:r>
            <w:r>
              <w:t>Students</w:t>
            </w:r>
            <w:r>
              <w:rPr>
                <w:spacing w:val="-3"/>
              </w:rPr>
              <w:t xml:space="preserve"> </w:t>
            </w:r>
            <w:r>
              <w:t>will</w:t>
            </w:r>
            <w:r>
              <w:rPr>
                <w:spacing w:val="-1"/>
              </w:rPr>
              <w:t xml:space="preserve"> </w:t>
            </w:r>
            <w:r>
              <w:t>recognize</w:t>
            </w:r>
            <w:r>
              <w:rPr>
                <w:spacing w:val="-5"/>
              </w:rPr>
              <w:t xml:space="preserve"> </w:t>
            </w:r>
            <w:r>
              <w:t>that</w:t>
            </w:r>
            <w:r>
              <w:rPr>
                <w:spacing w:val="-4"/>
              </w:rPr>
              <w:t xml:space="preserve"> </w:t>
            </w:r>
            <w:r>
              <w:t>it</w:t>
            </w:r>
            <w:r>
              <w:rPr>
                <w:spacing w:val="-4"/>
              </w:rPr>
              <w:t xml:space="preserve"> </w:t>
            </w:r>
            <w:r>
              <w:t>is</w:t>
            </w:r>
            <w:r>
              <w:rPr>
                <w:spacing w:val="-3"/>
              </w:rPr>
              <w:t xml:space="preserve"> </w:t>
            </w:r>
            <w:r>
              <w:t>every</w:t>
            </w:r>
            <w:r>
              <w:rPr>
                <w:spacing w:val="-5"/>
              </w:rPr>
              <w:t xml:space="preserve"> </w:t>
            </w:r>
            <w:r>
              <w:t>citizen’s</w:t>
            </w:r>
            <w:r>
              <w:rPr>
                <w:spacing w:val="-5"/>
              </w:rPr>
              <w:t xml:space="preserve"> </w:t>
            </w:r>
            <w:r>
              <w:t>responsibility</w:t>
            </w:r>
            <w:r>
              <w:rPr>
                <w:spacing w:val="-5"/>
              </w:rPr>
              <w:t xml:space="preserve"> </w:t>
            </w:r>
            <w:r>
              <w:t>to</w:t>
            </w:r>
            <w:r>
              <w:rPr>
                <w:spacing w:val="-2"/>
              </w:rPr>
              <w:t xml:space="preserve"> vote.</w:t>
            </w:r>
          </w:p>
          <w:p w14:paraId="17CC9C7C" w14:textId="77777777" w:rsidR="004C3F07" w:rsidRDefault="004C3F07">
            <w:pPr>
              <w:pStyle w:val="TableParagraph"/>
              <w:ind w:left="115"/>
              <w:rPr>
                <w:spacing w:val="-2"/>
              </w:rPr>
            </w:pPr>
            <w:r>
              <w:rPr>
                <w:i/>
              </w:rPr>
              <w:t>Clarification</w:t>
            </w:r>
            <w:r>
              <w:rPr>
                <w:i/>
                <w:spacing w:val="-6"/>
              </w:rPr>
              <w:t xml:space="preserve"> </w:t>
            </w:r>
            <w:r>
              <w:rPr>
                <w:i/>
              </w:rPr>
              <w:t>2:</w:t>
            </w:r>
            <w:r>
              <w:rPr>
                <w:i/>
                <w:spacing w:val="-1"/>
              </w:rPr>
              <w:t xml:space="preserve"> </w:t>
            </w:r>
            <w:r>
              <w:t>Students</w:t>
            </w:r>
            <w:r>
              <w:rPr>
                <w:spacing w:val="-3"/>
              </w:rPr>
              <w:t xml:space="preserve"> </w:t>
            </w:r>
            <w:r>
              <w:t>will</w:t>
            </w:r>
            <w:r>
              <w:rPr>
                <w:spacing w:val="-1"/>
              </w:rPr>
              <w:t xml:space="preserve"> </w:t>
            </w:r>
            <w:r>
              <w:t>explain</w:t>
            </w:r>
            <w:r>
              <w:rPr>
                <w:spacing w:val="-3"/>
              </w:rPr>
              <w:t xml:space="preserve"> </w:t>
            </w:r>
            <w:r>
              <w:t>the</w:t>
            </w:r>
            <w:r>
              <w:rPr>
                <w:spacing w:val="-4"/>
              </w:rPr>
              <w:t xml:space="preserve"> </w:t>
            </w:r>
            <w:r>
              <w:t>importance</w:t>
            </w:r>
            <w:r>
              <w:rPr>
                <w:spacing w:val="-3"/>
              </w:rPr>
              <w:t xml:space="preserve"> </w:t>
            </w:r>
            <w:r>
              <w:t>of</w:t>
            </w:r>
            <w:r>
              <w:rPr>
                <w:spacing w:val="-1"/>
              </w:rPr>
              <w:t xml:space="preserve"> </w:t>
            </w:r>
            <w:r>
              <w:t>voting</w:t>
            </w:r>
            <w:r>
              <w:rPr>
                <w:spacing w:val="-6"/>
              </w:rPr>
              <w:t xml:space="preserve"> </w:t>
            </w:r>
            <w:r>
              <w:t>in</w:t>
            </w:r>
            <w:r>
              <w:rPr>
                <w:spacing w:val="-2"/>
              </w:rPr>
              <w:t xml:space="preserve"> </w:t>
            </w:r>
            <w:r>
              <w:t>a</w:t>
            </w:r>
            <w:r>
              <w:rPr>
                <w:spacing w:val="-4"/>
              </w:rPr>
              <w:t xml:space="preserve"> </w:t>
            </w:r>
            <w:r>
              <w:rPr>
                <w:spacing w:val="-2"/>
              </w:rPr>
              <w:t>republic.</w:t>
            </w:r>
          </w:p>
          <w:p w14:paraId="1F9BEE75" w14:textId="77777777" w:rsidR="004C3F07" w:rsidRDefault="004C3F07">
            <w:pPr>
              <w:pStyle w:val="TableParagraph"/>
              <w:ind w:left="115"/>
            </w:pPr>
          </w:p>
        </w:tc>
      </w:tr>
      <w:tr w:rsidR="004C3F07" w14:paraId="786BCA8A" w14:textId="77777777" w:rsidTr="00112AFB">
        <w:trPr>
          <w:trHeight w:val="541"/>
        </w:trPr>
        <w:tc>
          <w:tcPr>
            <w:tcW w:w="1662" w:type="dxa"/>
            <w:vAlign w:val="center"/>
          </w:tcPr>
          <w:p w14:paraId="0FEC5CC9" w14:textId="77777777" w:rsidR="004C3F07" w:rsidRDefault="004C3F07">
            <w:pPr>
              <w:pStyle w:val="TableParagraph"/>
              <w:ind w:left="115"/>
              <w:rPr>
                <w:sz w:val="24"/>
              </w:rPr>
            </w:pPr>
            <w:r>
              <w:rPr>
                <w:spacing w:val="-2"/>
                <w:sz w:val="24"/>
              </w:rPr>
              <w:t>SS.3.CG.2.3</w:t>
            </w:r>
          </w:p>
        </w:tc>
        <w:tc>
          <w:tcPr>
            <w:tcW w:w="7705" w:type="dxa"/>
            <w:vAlign w:val="center"/>
          </w:tcPr>
          <w:p w14:paraId="79B03846" w14:textId="77777777" w:rsidR="004C3F07" w:rsidRDefault="004C3F07">
            <w:pPr>
              <w:pStyle w:val="TableParagraph"/>
              <w:ind w:right="240"/>
              <w:rPr>
                <w:sz w:val="24"/>
              </w:rPr>
            </w:pPr>
            <w:r>
              <w:rPr>
                <w:sz w:val="24"/>
              </w:rPr>
              <w:t>Explain</w:t>
            </w:r>
            <w:r>
              <w:rPr>
                <w:spacing w:val="-5"/>
                <w:sz w:val="24"/>
              </w:rPr>
              <w:t xml:space="preserve"> </w:t>
            </w:r>
            <w:r>
              <w:rPr>
                <w:sz w:val="24"/>
              </w:rPr>
              <w:t>the</w:t>
            </w:r>
            <w:r>
              <w:rPr>
                <w:spacing w:val="-6"/>
                <w:sz w:val="24"/>
              </w:rPr>
              <w:t xml:space="preserve"> </w:t>
            </w:r>
            <w:r>
              <w:rPr>
                <w:sz w:val="24"/>
              </w:rPr>
              <w:t>history</w:t>
            </w:r>
            <w:r>
              <w:rPr>
                <w:spacing w:val="-5"/>
                <w:sz w:val="24"/>
              </w:rPr>
              <w:t xml:space="preserve"> </w:t>
            </w:r>
            <w:r>
              <w:rPr>
                <w:sz w:val="24"/>
              </w:rPr>
              <w:t>and</w:t>
            </w:r>
            <w:r>
              <w:rPr>
                <w:spacing w:val="-5"/>
                <w:sz w:val="24"/>
              </w:rPr>
              <w:t xml:space="preserve"> </w:t>
            </w:r>
            <w:r>
              <w:rPr>
                <w:sz w:val="24"/>
              </w:rPr>
              <w:t>meaning</w:t>
            </w:r>
            <w:r>
              <w:rPr>
                <w:spacing w:val="-5"/>
                <w:sz w:val="24"/>
              </w:rPr>
              <w:t xml:space="preserve"> </w:t>
            </w:r>
            <w:r>
              <w:rPr>
                <w:sz w:val="24"/>
              </w:rPr>
              <w:t>behind</w:t>
            </w:r>
            <w:r>
              <w:rPr>
                <w:spacing w:val="-5"/>
                <w:sz w:val="24"/>
              </w:rPr>
              <w:t xml:space="preserve"> </w:t>
            </w:r>
            <w:r>
              <w:rPr>
                <w:sz w:val="24"/>
              </w:rPr>
              <w:t>patriotic</w:t>
            </w:r>
            <w:r>
              <w:rPr>
                <w:spacing w:val="-4"/>
                <w:sz w:val="24"/>
              </w:rPr>
              <w:t xml:space="preserve"> </w:t>
            </w:r>
            <w:r>
              <w:rPr>
                <w:sz w:val="24"/>
              </w:rPr>
              <w:t>holidays</w:t>
            </w:r>
            <w:r>
              <w:rPr>
                <w:spacing w:val="-5"/>
                <w:sz w:val="24"/>
              </w:rPr>
              <w:t xml:space="preserve"> </w:t>
            </w:r>
            <w:r>
              <w:rPr>
                <w:sz w:val="24"/>
              </w:rPr>
              <w:t xml:space="preserve">and </w:t>
            </w:r>
            <w:r>
              <w:rPr>
                <w:spacing w:val="-2"/>
                <w:sz w:val="24"/>
              </w:rPr>
              <w:t>observances.</w:t>
            </w:r>
          </w:p>
        </w:tc>
      </w:tr>
      <w:tr w:rsidR="004C3F07" w14:paraId="25281D71" w14:textId="77777777" w:rsidTr="00112AFB">
        <w:trPr>
          <w:trHeight w:val="1198"/>
        </w:trPr>
        <w:tc>
          <w:tcPr>
            <w:tcW w:w="9367" w:type="dxa"/>
            <w:gridSpan w:val="2"/>
            <w:tcBorders>
              <w:bottom w:val="single" w:sz="4" w:space="0" w:color="000000"/>
            </w:tcBorders>
          </w:tcPr>
          <w:p w14:paraId="5A460CBD" w14:textId="77777777" w:rsidR="004C3F07" w:rsidRDefault="004C3F07">
            <w:pPr>
              <w:pStyle w:val="TableParagraph"/>
              <w:ind w:left="115"/>
            </w:pPr>
            <w:r>
              <w:rPr>
                <w:u w:val="single"/>
              </w:rPr>
              <w:t>Benchmark</w:t>
            </w:r>
            <w:r>
              <w:rPr>
                <w:spacing w:val="-6"/>
                <w:u w:val="single"/>
              </w:rPr>
              <w:t xml:space="preserve"> </w:t>
            </w:r>
            <w:r>
              <w:rPr>
                <w:spacing w:val="-2"/>
                <w:u w:val="single"/>
              </w:rPr>
              <w:t>Clarifications:</w:t>
            </w:r>
          </w:p>
          <w:p w14:paraId="4C638B32" w14:textId="77777777" w:rsidR="004C3F07" w:rsidRDefault="004C3F07">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patriotic</w:t>
            </w:r>
            <w:r>
              <w:rPr>
                <w:spacing w:val="-2"/>
              </w:rPr>
              <w:t xml:space="preserve"> </w:t>
            </w:r>
            <w:r>
              <w:t>holidays</w:t>
            </w:r>
            <w:r>
              <w:rPr>
                <w:spacing w:val="-2"/>
              </w:rPr>
              <w:t xml:space="preserve"> </w:t>
            </w:r>
            <w:r>
              <w:t>and</w:t>
            </w:r>
            <w:r>
              <w:rPr>
                <w:spacing w:val="-2"/>
              </w:rPr>
              <w:t xml:space="preserve"> </w:t>
            </w:r>
            <w:r>
              <w:t>observances</w:t>
            </w:r>
            <w:r>
              <w:rPr>
                <w:spacing w:val="-4"/>
              </w:rPr>
              <w:t xml:space="preserve"> </w:t>
            </w:r>
            <w:r>
              <w:t>to</w:t>
            </w:r>
            <w:r>
              <w:rPr>
                <w:spacing w:val="-5"/>
              </w:rPr>
              <w:t xml:space="preserve"> </w:t>
            </w:r>
            <w:r>
              <w:t>include,</w:t>
            </w:r>
            <w:r>
              <w:rPr>
                <w:spacing w:val="-2"/>
              </w:rPr>
              <w:t xml:space="preserve"> </w:t>
            </w:r>
            <w:r>
              <w:t>but</w:t>
            </w:r>
            <w:r>
              <w:rPr>
                <w:spacing w:val="-4"/>
              </w:rPr>
              <w:t xml:space="preserve"> </w:t>
            </w:r>
            <w:r>
              <w:t>not</w:t>
            </w:r>
            <w:r>
              <w:rPr>
                <w:spacing w:val="-4"/>
              </w:rPr>
              <w:t xml:space="preserve"> </w:t>
            </w:r>
            <w:r>
              <w:t>limited</w:t>
            </w:r>
            <w:r>
              <w:rPr>
                <w:spacing w:val="-2"/>
              </w:rPr>
              <w:t xml:space="preserve"> </w:t>
            </w:r>
            <w:r>
              <w:t xml:space="preserve">to, American Founders Month, Celebrate Freedom Week, Constitution Day, Independence Day, Martin Luther King Jr. Day, Medal of Honor Day, Memorial Day, Patriot Day, </w:t>
            </w:r>
            <w:r w:rsidRPr="00A42351">
              <w:t xml:space="preserve">and </w:t>
            </w:r>
            <w:r>
              <w:t>Veterans Day.</w:t>
            </w:r>
          </w:p>
          <w:p w14:paraId="21DFE385" w14:textId="77777777" w:rsidR="004C3F07" w:rsidRDefault="004C3F07">
            <w:pPr>
              <w:pStyle w:val="TableParagraph"/>
              <w:ind w:left="115"/>
            </w:pPr>
          </w:p>
        </w:tc>
      </w:tr>
    </w:tbl>
    <w:p w14:paraId="155A0CAC" w14:textId="77777777" w:rsidR="004C3F07" w:rsidRDefault="004C3F07"/>
    <w:p w14:paraId="384A9D55" w14:textId="77777777" w:rsidR="004C3F07" w:rsidRDefault="004C3F07"/>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4C3F07" w14:paraId="238FD23A" w14:textId="77777777">
        <w:trPr>
          <w:trHeight w:val="783"/>
        </w:trPr>
        <w:tc>
          <w:tcPr>
            <w:tcW w:w="1662" w:type="dxa"/>
            <w:vAlign w:val="center"/>
          </w:tcPr>
          <w:p w14:paraId="383316B4" w14:textId="77777777" w:rsidR="004C3F07" w:rsidRDefault="004C3F07">
            <w:pPr>
              <w:pStyle w:val="TableParagraph"/>
              <w:ind w:left="115"/>
              <w:rPr>
                <w:sz w:val="24"/>
              </w:rPr>
            </w:pPr>
            <w:r>
              <w:rPr>
                <w:spacing w:val="-2"/>
                <w:sz w:val="24"/>
              </w:rPr>
              <w:lastRenderedPageBreak/>
              <w:t>SS.3.CG.2.4</w:t>
            </w:r>
          </w:p>
        </w:tc>
        <w:tc>
          <w:tcPr>
            <w:tcW w:w="7705" w:type="dxa"/>
            <w:vAlign w:val="center"/>
          </w:tcPr>
          <w:p w14:paraId="1AFAD37B" w14:textId="304DBBA2" w:rsidR="004C3F07" w:rsidRDefault="004C3F07">
            <w:pPr>
              <w:pStyle w:val="TableParagraph"/>
              <w:rPr>
                <w:sz w:val="24"/>
              </w:rPr>
            </w:pPr>
            <w:r>
              <w:rPr>
                <w:sz w:val="24"/>
              </w:rPr>
              <w:t>Recognize</w:t>
            </w:r>
            <w:r>
              <w:rPr>
                <w:spacing w:val="-6"/>
                <w:sz w:val="24"/>
              </w:rPr>
              <w:t xml:space="preserve"> </w:t>
            </w:r>
            <w:r>
              <w:rPr>
                <w:sz w:val="24"/>
              </w:rPr>
              <w:t>symbols,</w:t>
            </w:r>
            <w:r>
              <w:rPr>
                <w:spacing w:val="-5"/>
                <w:sz w:val="24"/>
              </w:rPr>
              <w:t xml:space="preserve"> </w:t>
            </w:r>
            <w:r>
              <w:rPr>
                <w:sz w:val="24"/>
              </w:rPr>
              <w:t>individuals,</w:t>
            </w:r>
            <w:r>
              <w:rPr>
                <w:spacing w:val="-5"/>
                <w:sz w:val="24"/>
              </w:rPr>
              <w:t xml:space="preserve"> </w:t>
            </w:r>
            <w:r>
              <w:rPr>
                <w:sz w:val="24"/>
              </w:rPr>
              <w:t>documents</w:t>
            </w:r>
            <w:r w:rsidR="006A7592" w:rsidRPr="006A7592">
              <w:rPr>
                <w:sz w:val="24"/>
              </w:rPr>
              <w:t>,</w:t>
            </w:r>
            <w:r>
              <w:rPr>
                <w:spacing w:val="-5"/>
                <w:sz w:val="24"/>
              </w:rPr>
              <w:t xml:space="preserve"> </w:t>
            </w:r>
            <w:r>
              <w:rPr>
                <w:sz w:val="24"/>
              </w:rPr>
              <w:t>and</w:t>
            </w:r>
            <w:r>
              <w:rPr>
                <w:spacing w:val="-5"/>
                <w:sz w:val="24"/>
              </w:rPr>
              <w:t xml:space="preserve"> </w:t>
            </w:r>
            <w:r>
              <w:rPr>
                <w:sz w:val="24"/>
              </w:rPr>
              <w:t>events</w:t>
            </w:r>
            <w:r>
              <w:rPr>
                <w:spacing w:val="-5"/>
                <w:sz w:val="24"/>
              </w:rPr>
              <w:t xml:space="preserve"> </w:t>
            </w:r>
            <w:r>
              <w:rPr>
                <w:sz w:val="24"/>
              </w:rPr>
              <w:t>that</w:t>
            </w:r>
            <w:r>
              <w:rPr>
                <w:spacing w:val="-5"/>
                <w:sz w:val="24"/>
              </w:rPr>
              <w:t xml:space="preserve"> </w:t>
            </w:r>
            <w:r>
              <w:rPr>
                <w:sz w:val="24"/>
              </w:rPr>
              <w:t>represent</w:t>
            </w:r>
            <w:r>
              <w:rPr>
                <w:spacing w:val="-5"/>
                <w:sz w:val="24"/>
              </w:rPr>
              <w:t xml:space="preserve"> </w:t>
            </w:r>
            <w:r>
              <w:rPr>
                <w:sz w:val="24"/>
              </w:rPr>
              <w:t>the United States.</w:t>
            </w:r>
          </w:p>
        </w:tc>
      </w:tr>
      <w:tr w:rsidR="004C3F07" w14:paraId="470460AB" w14:textId="77777777">
        <w:trPr>
          <w:trHeight w:val="2530"/>
        </w:trPr>
        <w:tc>
          <w:tcPr>
            <w:tcW w:w="9367" w:type="dxa"/>
            <w:gridSpan w:val="2"/>
            <w:tcBorders>
              <w:bottom w:val="single" w:sz="4" w:space="0" w:color="000000"/>
            </w:tcBorders>
          </w:tcPr>
          <w:p w14:paraId="5F80CBEB" w14:textId="77777777" w:rsidR="004C3F07" w:rsidRDefault="004C3F07">
            <w:pPr>
              <w:pStyle w:val="TableParagraph"/>
              <w:ind w:left="115"/>
            </w:pPr>
            <w:r>
              <w:rPr>
                <w:u w:val="single"/>
              </w:rPr>
              <w:t>Benchmark</w:t>
            </w:r>
            <w:r>
              <w:rPr>
                <w:spacing w:val="-6"/>
                <w:u w:val="single"/>
              </w:rPr>
              <w:t xml:space="preserve"> </w:t>
            </w:r>
            <w:r>
              <w:rPr>
                <w:spacing w:val="-2"/>
                <w:u w:val="single"/>
              </w:rPr>
              <w:t>Clarifications:</w:t>
            </w:r>
          </w:p>
          <w:p w14:paraId="6B1BCFD5" w14:textId="77777777" w:rsidR="004C3F07" w:rsidRDefault="004C3F07">
            <w:pPr>
              <w:pStyle w:val="TableParagraph"/>
              <w:ind w:left="115" w:right="220"/>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Mount</w:t>
            </w:r>
            <w:r>
              <w:rPr>
                <w:spacing w:val="-1"/>
              </w:rPr>
              <w:t xml:space="preserve"> </w:t>
            </w:r>
            <w:r>
              <w:t>Rushmore,</w:t>
            </w:r>
            <w:r>
              <w:rPr>
                <w:spacing w:val="-2"/>
              </w:rPr>
              <w:t xml:space="preserve"> </w:t>
            </w:r>
            <w:r>
              <w:t>Uncle</w:t>
            </w:r>
            <w:r>
              <w:rPr>
                <w:spacing w:val="-2"/>
              </w:rPr>
              <w:t xml:space="preserve"> </w:t>
            </w:r>
            <w:r>
              <w:t>Sam</w:t>
            </w:r>
            <w:r w:rsidRPr="006A7592">
              <w:t>,</w:t>
            </w:r>
            <w:r>
              <w:rPr>
                <w:spacing w:val="-4"/>
              </w:rPr>
              <w:t xml:space="preserve"> </w:t>
            </w:r>
            <w:r>
              <w:t>and</w:t>
            </w:r>
            <w:r>
              <w:rPr>
                <w:spacing w:val="-5"/>
              </w:rPr>
              <w:t xml:space="preserve"> </w:t>
            </w:r>
            <w:r>
              <w:t>the</w:t>
            </w:r>
            <w:r>
              <w:rPr>
                <w:spacing w:val="-4"/>
              </w:rPr>
              <w:t xml:space="preserve"> </w:t>
            </w:r>
            <w:r>
              <w:t>Washington</w:t>
            </w:r>
            <w:r>
              <w:rPr>
                <w:spacing w:val="-5"/>
              </w:rPr>
              <w:t xml:space="preserve"> </w:t>
            </w:r>
            <w:r>
              <w:t>Monument as symbols that represent the United States.</w:t>
            </w:r>
          </w:p>
          <w:p w14:paraId="250119F0" w14:textId="77777777" w:rsidR="004C3F07" w:rsidRDefault="004C3F07">
            <w:pPr>
              <w:pStyle w:val="TableParagraph"/>
              <w:ind w:left="115" w:right="103"/>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James</w:t>
            </w:r>
            <w:r>
              <w:rPr>
                <w:spacing w:val="-5"/>
              </w:rPr>
              <w:t xml:space="preserve"> </w:t>
            </w:r>
            <w:r>
              <w:t>Madison,</w:t>
            </w:r>
            <w:r>
              <w:rPr>
                <w:spacing w:val="-3"/>
              </w:rPr>
              <w:t xml:space="preserve"> </w:t>
            </w:r>
            <w:r>
              <w:t>Alexander</w:t>
            </w:r>
            <w:r>
              <w:rPr>
                <w:spacing w:val="-2"/>
              </w:rPr>
              <w:t xml:space="preserve"> </w:t>
            </w:r>
            <w:r>
              <w:t>Hamilton,</w:t>
            </w:r>
            <w:r>
              <w:rPr>
                <w:spacing w:val="-6"/>
              </w:rPr>
              <w:t xml:space="preserve"> </w:t>
            </w:r>
            <w:r>
              <w:t>Booker</w:t>
            </w:r>
            <w:r>
              <w:rPr>
                <w:spacing w:val="-2"/>
              </w:rPr>
              <w:t xml:space="preserve"> </w:t>
            </w:r>
            <w:r>
              <w:t>T.</w:t>
            </w:r>
            <w:r>
              <w:rPr>
                <w:spacing w:val="-6"/>
              </w:rPr>
              <w:t xml:space="preserve"> </w:t>
            </w:r>
            <w:r>
              <w:t>Washington</w:t>
            </w:r>
            <w:r w:rsidRPr="006A7592">
              <w:t>,</w:t>
            </w:r>
            <w:r>
              <w:t xml:space="preserve"> and Susan B. Anthony as individuals who represent the United States.</w:t>
            </w:r>
          </w:p>
          <w:p w14:paraId="364CD3E5" w14:textId="77777777" w:rsidR="004C3F07" w:rsidRDefault="004C3F07">
            <w:pPr>
              <w:pStyle w:val="TableParagraph"/>
              <w:ind w:left="115"/>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U.S.</w:t>
            </w:r>
            <w:r>
              <w:rPr>
                <w:spacing w:val="-2"/>
              </w:rPr>
              <w:t xml:space="preserve"> </w:t>
            </w:r>
            <w:r>
              <w:t>Constitution</w:t>
            </w:r>
            <w:r>
              <w:rPr>
                <w:spacing w:val="-2"/>
              </w:rPr>
              <w:t xml:space="preserve"> </w:t>
            </w:r>
            <w:r>
              <w:t>as</w:t>
            </w:r>
            <w:r>
              <w:rPr>
                <w:spacing w:val="-4"/>
              </w:rPr>
              <w:t xml:space="preserve"> </w:t>
            </w:r>
            <w:r>
              <w:t>a</w:t>
            </w:r>
            <w:r>
              <w:rPr>
                <w:spacing w:val="-2"/>
              </w:rPr>
              <w:t xml:space="preserve"> </w:t>
            </w:r>
            <w:r>
              <w:t>document</w:t>
            </w:r>
            <w:r>
              <w:rPr>
                <w:spacing w:val="-4"/>
              </w:rPr>
              <w:t xml:space="preserve"> </w:t>
            </w:r>
            <w:r>
              <w:t>that</w:t>
            </w:r>
            <w:r>
              <w:rPr>
                <w:spacing w:val="-1"/>
              </w:rPr>
              <w:t xml:space="preserve"> </w:t>
            </w:r>
            <w:r>
              <w:t>represents</w:t>
            </w:r>
            <w:r>
              <w:rPr>
                <w:spacing w:val="-4"/>
              </w:rPr>
              <w:t xml:space="preserve"> </w:t>
            </w:r>
            <w:r>
              <w:t>the</w:t>
            </w:r>
            <w:r>
              <w:rPr>
                <w:spacing w:val="-2"/>
              </w:rPr>
              <w:t xml:space="preserve"> </w:t>
            </w:r>
            <w:r>
              <w:t xml:space="preserve">United </w:t>
            </w:r>
            <w:r>
              <w:rPr>
                <w:spacing w:val="-2"/>
              </w:rPr>
              <w:t>States.</w:t>
            </w:r>
          </w:p>
          <w:p w14:paraId="3C69CB83" w14:textId="77777777" w:rsidR="004C3F07" w:rsidRDefault="004C3F07">
            <w:pPr>
              <w:pStyle w:val="TableParagraph"/>
              <w:ind w:left="115" w:right="220"/>
              <w:rPr>
                <w:spacing w:val="-2"/>
              </w:rPr>
            </w:pPr>
            <w:r>
              <w:rPr>
                <w:i/>
              </w:rPr>
              <w:t>Clarification</w:t>
            </w:r>
            <w:r>
              <w:rPr>
                <w:i/>
                <w:spacing w:val="-5"/>
              </w:rPr>
              <w:t xml:space="preserve"> </w:t>
            </w:r>
            <w:r>
              <w:rPr>
                <w:i/>
              </w:rPr>
              <w:t>4:</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the</w:t>
            </w:r>
            <w:r>
              <w:rPr>
                <w:spacing w:val="-5"/>
              </w:rPr>
              <w:t xml:space="preserve"> </w:t>
            </w:r>
            <w:r>
              <w:t>Constitutional</w:t>
            </w:r>
            <w:r>
              <w:rPr>
                <w:spacing w:val="-2"/>
              </w:rPr>
              <w:t xml:space="preserve"> </w:t>
            </w:r>
            <w:r>
              <w:t>Convention</w:t>
            </w:r>
            <w:r>
              <w:rPr>
                <w:spacing w:val="-5"/>
              </w:rPr>
              <w:t xml:space="preserve"> </w:t>
            </w:r>
            <w:r>
              <w:t>(May</w:t>
            </w:r>
            <w:r>
              <w:rPr>
                <w:spacing w:val="-3"/>
              </w:rPr>
              <w:t xml:space="preserve"> </w:t>
            </w:r>
            <w:r>
              <w:t>1787</w:t>
            </w:r>
            <w:r>
              <w:rPr>
                <w:spacing w:val="-5"/>
              </w:rPr>
              <w:t xml:space="preserve"> </w:t>
            </w:r>
            <w:r>
              <w:t>–</w:t>
            </w:r>
            <w:r>
              <w:rPr>
                <w:spacing w:val="-3"/>
              </w:rPr>
              <w:t xml:space="preserve"> </w:t>
            </w:r>
            <w:r>
              <w:t>September</w:t>
            </w:r>
            <w:r>
              <w:rPr>
                <w:spacing w:val="-2"/>
              </w:rPr>
              <w:t xml:space="preserve"> </w:t>
            </w:r>
            <w:r>
              <w:t xml:space="preserve">1787) and the signing of the U.S. Constitution (September 17, 1787) as events that represent the United </w:t>
            </w:r>
            <w:r>
              <w:rPr>
                <w:spacing w:val="-2"/>
              </w:rPr>
              <w:t>States.</w:t>
            </w:r>
          </w:p>
          <w:p w14:paraId="41B139D4" w14:textId="77777777" w:rsidR="004C3F07" w:rsidRDefault="004C3F07">
            <w:pPr>
              <w:pStyle w:val="TableParagraph"/>
              <w:ind w:left="115" w:right="220"/>
            </w:pPr>
          </w:p>
        </w:tc>
      </w:tr>
      <w:tr w:rsidR="004C3F07" w14:paraId="3040898D" w14:textId="77777777">
        <w:trPr>
          <w:trHeight w:val="810"/>
        </w:trPr>
        <w:tc>
          <w:tcPr>
            <w:tcW w:w="1662" w:type="dxa"/>
            <w:tcBorders>
              <w:top w:val="single" w:sz="4" w:space="0" w:color="000000"/>
            </w:tcBorders>
            <w:vAlign w:val="center"/>
          </w:tcPr>
          <w:p w14:paraId="0DFD541E" w14:textId="77777777" w:rsidR="004C3F07" w:rsidRDefault="004C3F07">
            <w:pPr>
              <w:pStyle w:val="TableParagraph"/>
              <w:ind w:left="115"/>
              <w:rPr>
                <w:sz w:val="24"/>
              </w:rPr>
            </w:pPr>
            <w:r>
              <w:rPr>
                <w:spacing w:val="-2"/>
                <w:sz w:val="24"/>
              </w:rPr>
              <w:t>SS.3.CG.2.5</w:t>
            </w:r>
          </w:p>
        </w:tc>
        <w:tc>
          <w:tcPr>
            <w:tcW w:w="7705" w:type="dxa"/>
            <w:tcBorders>
              <w:top w:val="single" w:sz="4" w:space="0" w:color="000000"/>
            </w:tcBorders>
            <w:vAlign w:val="center"/>
          </w:tcPr>
          <w:p w14:paraId="4A90CE20" w14:textId="77777777" w:rsidR="004C3F07" w:rsidRDefault="004C3F07">
            <w:pPr>
              <w:pStyle w:val="TableParagraph"/>
              <w:rPr>
                <w:sz w:val="24"/>
              </w:rPr>
            </w:pPr>
            <w:r>
              <w:rPr>
                <w:sz w:val="24"/>
              </w:rPr>
              <w:t>Recognize</w:t>
            </w:r>
            <w:r>
              <w:rPr>
                <w:spacing w:val="-6"/>
                <w:sz w:val="24"/>
              </w:rPr>
              <w:t xml:space="preserve"> </w:t>
            </w:r>
            <w:r>
              <w:rPr>
                <w:sz w:val="24"/>
              </w:rPr>
              <w:t>symbols,</w:t>
            </w:r>
            <w:r>
              <w:rPr>
                <w:spacing w:val="-5"/>
                <w:sz w:val="24"/>
              </w:rPr>
              <w:t xml:space="preserve"> </w:t>
            </w:r>
            <w:r>
              <w:rPr>
                <w:sz w:val="24"/>
              </w:rPr>
              <w:t>individuals,</w:t>
            </w:r>
            <w:r>
              <w:rPr>
                <w:spacing w:val="-5"/>
                <w:sz w:val="24"/>
              </w:rPr>
              <w:t xml:space="preserve"> </w:t>
            </w:r>
            <w:r>
              <w:rPr>
                <w:sz w:val="24"/>
              </w:rPr>
              <w:t>documents</w:t>
            </w:r>
            <w:r w:rsidRPr="006A7592">
              <w:rPr>
                <w:sz w:val="24"/>
              </w:rPr>
              <w:t>,</w:t>
            </w:r>
            <w:r>
              <w:rPr>
                <w:spacing w:val="-5"/>
                <w:sz w:val="24"/>
              </w:rPr>
              <w:t xml:space="preserve"> </w:t>
            </w:r>
            <w:r>
              <w:rPr>
                <w:sz w:val="24"/>
              </w:rPr>
              <w:t>and</w:t>
            </w:r>
            <w:r>
              <w:rPr>
                <w:spacing w:val="-5"/>
                <w:sz w:val="24"/>
              </w:rPr>
              <w:t xml:space="preserve"> </w:t>
            </w:r>
            <w:r>
              <w:rPr>
                <w:sz w:val="24"/>
              </w:rPr>
              <w:t>events</w:t>
            </w:r>
            <w:r>
              <w:rPr>
                <w:spacing w:val="-5"/>
                <w:sz w:val="24"/>
              </w:rPr>
              <w:t xml:space="preserve"> </w:t>
            </w:r>
            <w:r>
              <w:rPr>
                <w:sz w:val="24"/>
              </w:rPr>
              <w:t>that</w:t>
            </w:r>
            <w:r>
              <w:rPr>
                <w:spacing w:val="-5"/>
                <w:sz w:val="24"/>
              </w:rPr>
              <w:t xml:space="preserve"> </w:t>
            </w:r>
            <w:r>
              <w:rPr>
                <w:sz w:val="24"/>
              </w:rPr>
              <w:t>represent</w:t>
            </w:r>
            <w:r>
              <w:rPr>
                <w:spacing w:val="-5"/>
                <w:sz w:val="24"/>
              </w:rPr>
              <w:t xml:space="preserve"> </w:t>
            </w:r>
            <w:r>
              <w:rPr>
                <w:sz w:val="24"/>
              </w:rPr>
              <w:t>the State of Florida.</w:t>
            </w:r>
          </w:p>
        </w:tc>
      </w:tr>
      <w:tr w:rsidR="004C3F07" w14:paraId="0D9D6E9B" w14:textId="77777777">
        <w:trPr>
          <w:trHeight w:val="2521"/>
        </w:trPr>
        <w:tc>
          <w:tcPr>
            <w:tcW w:w="9367" w:type="dxa"/>
            <w:gridSpan w:val="2"/>
            <w:tcBorders>
              <w:bottom w:val="single" w:sz="4" w:space="0" w:color="000000"/>
            </w:tcBorders>
          </w:tcPr>
          <w:p w14:paraId="36E9BD97" w14:textId="77777777" w:rsidR="004C3F07" w:rsidRDefault="004C3F07">
            <w:pPr>
              <w:pStyle w:val="TableParagraph"/>
              <w:ind w:left="115"/>
            </w:pPr>
            <w:r>
              <w:rPr>
                <w:u w:val="single"/>
              </w:rPr>
              <w:t>Benchmark</w:t>
            </w:r>
            <w:r>
              <w:rPr>
                <w:spacing w:val="-6"/>
                <w:u w:val="single"/>
              </w:rPr>
              <w:t xml:space="preserve"> </w:t>
            </w:r>
            <w:r>
              <w:rPr>
                <w:spacing w:val="-2"/>
                <w:u w:val="single"/>
              </w:rPr>
              <w:t>Clarifications:</w:t>
            </w:r>
          </w:p>
          <w:p w14:paraId="401B1BC1" w14:textId="77777777" w:rsidR="004C3F07" w:rsidRDefault="004C3F07">
            <w:pPr>
              <w:pStyle w:val="TableParagraph"/>
              <w:ind w:left="115" w:right="6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Great</w:t>
            </w:r>
            <w:r>
              <w:rPr>
                <w:spacing w:val="-1"/>
              </w:rPr>
              <w:t xml:space="preserve"> </w:t>
            </w:r>
            <w:r>
              <w:t>Seal</w:t>
            </w:r>
            <w:r>
              <w:rPr>
                <w:spacing w:val="-4"/>
              </w:rPr>
              <w:t xml:space="preserve"> </w:t>
            </w:r>
            <w:r>
              <w:t>of</w:t>
            </w:r>
            <w:r>
              <w:rPr>
                <w:spacing w:val="-1"/>
              </w:rPr>
              <w:t xml:space="preserve"> </w:t>
            </w:r>
            <w:r>
              <w:t>the</w:t>
            </w:r>
            <w:r>
              <w:rPr>
                <w:spacing w:val="-2"/>
              </w:rPr>
              <w:t xml:space="preserve"> </w:t>
            </w:r>
            <w:r>
              <w:t>State</w:t>
            </w:r>
            <w:r>
              <w:rPr>
                <w:spacing w:val="-4"/>
              </w:rPr>
              <w:t xml:space="preserve"> </w:t>
            </w:r>
            <w:r>
              <w:t>of</w:t>
            </w:r>
            <w:r>
              <w:rPr>
                <w:spacing w:val="-1"/>
              </w:rPr>
              <w:t xml:space="preserve"> </w:t>
            </w:r>
            <w:r>
              <w:t>Florida</w:t>
            </w:r>
            <w:r>
              <w:rPr>
                <w:spacing w:val="-4"/>
              </w:rPr>
              <w:t xml:space="preserve"> </w:t>
            </w:r>
            <w:r>
              <w:t>as</w:t>
            </w:r>
            <w:r>
              <w:rPr>
                <w:spacing w:val="-4"/>
              </w:rPr>
              <w:t xml:space="preserve"> </w:t>
            </w:r>
            <w:r>
              <w:t>a</w:t>
            </w:r>
            <w:r>
              <w:rPr>
                <w:spacing w:val="-4"/>
              </w:rPr>
              <w:t xml:space="preserve"> </w:t>
            </w:r>
            <w:r>
              <w:t>symbol</w:t>
            </w:r>
            <w:r>
              <w:rPr>
                <w:spacing w:val="-4"/>
              </w:rPr>
              <w:t xml:space="preserve"> </w:t>
            </w:r>
            <w:r>
              <w:t>that represents the state.</w:t>
            </w:r>
          </w:p>
          <w:p w14:paraId="6B04830B" w14:textId="77777777" w:rsidR="004C3F07" w:rsidRDefault="004C3F07">
            <w:pPr>
              <w:pStyle w:val="TableParagraph"/>
              <w:ind w:left="115" w:right="103"/>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William</w:t>
            </w:r>
            <w:r>
              <w:rPr>
                <w:spacing w:val="-1"/>
              </w:rPr>
              <w:t xml:space="preserve"> </w:t>
            </w:r>
            <w:r>
              <w:t>Pope</w:t>
            </w:r>
            <w:r>
              <w:rPr>
                <w:spacing w:val="-4"/>
              </w:rPr>
              <w:t xml:space="preserve"> </w:t>
            </w:r>
            <w:r>
              <w:t>Duval,</w:t>
            </w:r>
            <w:r>
              <w:rPr>
                <w:spacing w:val="-5"/>
              </w:rPr>
              <w:t xml:space="preserve"> </w:t>
            </w:r>
            <w:r>
              <w:t>William</w:t>
            </w:r>
            <w:r>
              <w:rPr>
                <w:spacing w:val="-1"/>
              </w:rPr>
              <w:t xml:space="preserve"> </w:t>
            </w:r>
            <w:r>
              <w:t>Dunn</w:t>
            </w:r>
            <w:r>
              <w:rPr>
                <w:spacing w:val="-5"/>
              </w:rPr>
              <w:t xml:space="preserve"> </w:t>
            </w:r>
            <w:r>
              <w:t>Moseley</w:t>
            </w:r>
            <w:r w:rsidRPr="006A7592">
              <w:t>,</w:t>
            </w:r>
            <w:r w:rsidRPr="006A7592">
              <w:rPr>
                <w:spacing w:val="-5"/>
              </w:rPr>
              <w:t xml:space="preserve"> </w:t>
            </w:r>
            <w:r>
              <w:t>and</w:t>
            </w:r>
            <w:r>
              <w:rPr>
                <w:spacing w:val="-2"/>
              </w:rPr>
              <w:t xml:space="preserve"> </w:t>
            </w:r>
            <w:r>
              <w:t>Josiah</w:t>
            </w:r>
            <w:r>
              <w:rPr>
                <w:spacing w:val="-2"/>
              </w:rPr>
              <w:t xml:space="preserve"> </w:t>
            </w:r>
            <w:r>
              <w:t>T. Walls as individuals who represent Florida.</w:t>
            </w:r>
          </w:p>
          <w:p w14:paraId="27242539" w14:textId="77777777" w:rsidR="004C3F07" w:rsidRDefault="004C3F07">
            <w:pPr>
              <w:pStyle w:val="TableParagraph"/>
              <w:ind w:left="115" w:right="103"/>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Declaration</w:t>
            </w:r>
            <w:r>
              <w:rPr>
                <w:spacing w:val="-5"/>
              </w:rPr>
              <w:t xml:space="preserve"> </w:t>
            </w:r>
            <w:r>
              <w:t>of</w:t>
            </w:r>
            <w:r>
              <w:rPr>
                <w:spacing w:val="-1"/>
              </w:rPr>
              <w:t xml:space="preserve"> </w:t>
            </w:r>
            <w:r>
              <w:t>Rights</w:t>
            </w:r>
            <w:r>
              <w:rPr>
                <w:spacing w:val="-4"/>
              </w:rPr>
              <w:t xml:space="preserve"> </w:t>
            </w:r>
            <w:r>
              <w:t>in</w:t>
            </w:r>
            <w:r>
              <w:rPr>
                <w:spacing w:val="-5"/>
              </w:rPr>
              <w:t xml:space="preserve"> </w:t>
            </w:r>
            <w:r>
              <w:t>the</w:t>
            </w:r>
            <w:r>
              <w:rPr>
                <w:spacing w:val="-2"/>
              </w:rPr>
              <w:t xml:space="preserve"> </w:t>
            </w:r>
            <w:r>
              <w:t>Florida</w:t>
            </w:r>
            <w:r>
              <w:rPr>
                <w:spacing w:val="-2"/>
              </w:rPr>
              <w:t xml:space="preserve"> </w:t>
            </w:r>
            <w:r>
              <w:t>Constitution</w:t>
            </w:r>
            <w:r>
              <w:rPr>
                <w:spacing w:val="-2"/>
              </w:rPr>
              <w:t xml:space="preserve"> </w:t>
            </w:r>
            <w:r>
              <w:t>as</w:t>
            </w:r>
            <w:r>
              <w:rPr>
                <w:spacing w:val="-4"/>
              </w:rPr>
              <w:t xml:space="preserve"> </w:t>
            </w:r>
            <w:r>
              <w:t>a document that represents Florida.</w:t>
            </w:r>
          </w:p>
          <w:p w14:paraId="30B4C8A9" w14:textId="77777777" w:rsidR="004C3F07" w:rsidRDefault="004C3F07">
            <w:pPr>
              <w:pStyle w:val="TableParagraph"/>
              <w:ind w:left="115" w:right="674"/>
            </w:pPr>
            <w:r>
              <w:rPr>
                <w:i/>
              </w:rPr>
              <w:t>Clarification</w:t>
            </w:r>
            <w:r>
              <w:rPr>
                <w:i/>
                <w:spacing w:val="-5"/>
              </w:rPr>
              <w:t xml:space="preserve"> </w:t>
            </w:r>
            <w:r>
              <w:rPr>
                <w:i/>
              </w:rPr>
              <w:t>4:</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that</w:t>
            </w:r>
            <w:r>
              <w:rPr>
                <w:spacing w:val="-2"/>
              </w:rPr>
              <w:t xml:space="preserve"> </w:t>
            </w:r>
            <w:r>
              <w:t>Florida</w:t>
            </w:r>
            <w:r>
              <w:rPr>
                <w:spacing w:val="-5"/>
              </w:rPr>
              <w:t xml:space="preserve"> </w:t>
            </w:r>
            <w:r>
              <w:t>became</w:t>
            </w:r>
            <w:r>
              <w:rPr>
                <w:spacing w:val="-3"/>
              </w:rPr>
              <w:t xml:space="preserve"> </w:t>
            </w:r>
            <w:r>
              <w:t>the</w:t>
            </w:r>
            <w:r>
              <w:rPr>
                <w:spacing w:val="-3"/>
              </w:rPr>
              <w:t xml:space="preserve"> </w:t>
            </w:r>
            <w:r>
              <w:t>27</w:t>
            </w:r>
            <w:r w:rsidRPr="00C367C9">
              <w:t>th</w:t>
            </w:r>
            <w:r>
              <w:rPr>
                <w:spacing w:val="-3"/>
              </w:rPr>
              <w:t xml:space="preserve"> </w:t>
            </w:r>
            <w:r>
              <w:t>state</w:t>
            </w:r>
            <w:r>
              <w:rPr>
                <w:spacing w:val="-3"/>
              </w:rPr>
              <w:t xml:space="preserve"> </w:t>
            </w:r>
            <w:r>
              <w:t>of</w:t>
            </w:r>
            <w:r>
              <w:rPr>
                <w:spacing w:val="-2"/>
              </w:rPr>
              <w:t xml:space="preserve"> </w:t>
            </w:r>
            <w:r>
              <w:t>the</w:t>
            </w:r>
            <w:r>
              <w:rPr>
                <w:spacing w:val="-3"/>
              </w:rPr>
              <w:t xml:space="preserve"> </w:t>
            </w:r>
            <w:r>
              <w:t>United</w:t>
            </w:r>
            <w:r>
              <w:rPr>
                <w:spacing w:val="-3"/>
              </w:rPr>
              <w:t xml:space="preserve"> </w:t>
            </w:r>
            <w:r>
              <w:t>States</w:t>
            </w:r>
            <w:r>
              <w:rPr>
                <w:spacing w:val="-3"/>
              </w:rPr>
              <w:t xml:space="preserve"> </w:t>
            </w:r>
            <w:r>
              <w:t>on March 3, 1845.</w:t>
            </w:r>
          </w:p>
          <w:p w14:paraId="2282C3C7" w14:textId="77777777" w:rsidR="004C3F07" w:rsidRDefault="004C3F07">
            <w:pPr>
              <w:pStyle w:val="TableParagraph"/>
              <w:ind w:left="115" w:right="674"/>
            </w:pPr>
          </w:p>
        </w:tc>
      </w:tr>
    </w:tbl>
    <w:p w14:paraId="2C303C44" w14:textId="77777777" w:rsidR="004C3F07" w:rsidRDefault="004C3F07"/>
    <w:tbl>
      <w:tblPr>
        <w:tblW w:w="0" w:type="auto"/>
        <w:tblInd w:w="1440" w:type="dxa"/>
        <w:tblLayout w:type="fixed"/>
        <w:tblCellMar>
          <w:left w:w="0" w:type="dxa"/>
          <w:right w:w="0" w:type="dxa"/>
        </w:tblCellMar>
        <w:tblLook w:val="01E0" w:firstRow="1" w:lastRow="1" w:firstColumn="1" w:lastColumn="1" w:noHBand="0" w:noVBand="0"/>
      </w:tblPr>
      <w:tblGrid>
        <w:gridCol w:w="7"/>
        <w:gridCol w:w="1655"/>
        <w:gridCol w:w="7705"/>
      </w:tblGrid>
      <w:tr w:rsidR="00112AFB" w14:paraId="21651B42" w14:textId="77777777" w:rsidTr="00143DA0">
        <w:trPr>
          <w:gridBefore w:val="1"/>
          <w:wBefore w:w="7" w:type="dxa"/>
          <w:trHeight w:val="626"/>
        </w:trPr>
        <w:tc>
          <w:tcPr>
            <w:tcW w:w="9360" w:type="dxa"/>
            <w:gridSpan w:val="2"/>
          </w:tcPr>
          <w:p w14:paraId="74B36636" w14:textId="77777777" w:rsidR="00112AFB" w:rsidRDefault="00112AFB">
            <w:pPr>
              <w:pStyle w:val="TableParagraph"/>
              <w:spacing w:before="172"/>
              <w:ind w:left="343"/>
              <w:rPr>
                <w:b/>
                <w:i/>
                <w:sz w:val="24"/>
              </w:rPr>
            </w:pPr>
            <w:r>
              <w:rPr>
                <w:noProof/>
              </w:rPr>
              <mc:AlternateContent>
                <mc:Choice Requires="wpg">
                  <w:drawing>
                    <wp:anchor distT="0" distB="0" distL="0" distR="0" simplePos="0" relativeHeight="251712512" behindDoc="1" locked="0" layoutInCell="1" allowOverlap="1" wp14:anchorId="43710559" wp14:editId="1B61C675">
                      <wp:simplePos x="0" y="0"/>
                      <wp:positionH relativeFrom="column">
                        <wp:posOffset>0</wp:posOffset>
                      </wp:positionH>
                      <wp:positionV relativeFrom="paragraph">
                        <wp:posOffset>39</wp:posOffset>
                      </wp:positionV>
                      <wp:extent cx="5943600" cy="40132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1320"/>
                                <a:chOff x="0" y="0"/>
                                <a:chExt cx="5943600" cy="401320"/>
                              </a:xfrm>
                            </wpg:grpSpPr>
                            <wps:wsp>
                              <wps:cNvPr id="120" name="Graphic 120"/>
                              <wps:cNvSpPr/>
                              <wps:spPr>
                                <a:xfrm>
                                  <a:off x="0" y="0"/>
                                  <a:ext cx="149860" cy="394970"/>
                                </a:xfrm>
                                <a:custGeom>
                                  <a:avLst/>
                                  <a:gdLst/>
                                  <a:ahLst/>
                                  <a:cxnLst/>
                                  <a:rect l="l" t="t" r="r" b="b"/>
                                  <a:pathLst>
                                    <a:path w="149860" h="394970">
                                      <a:moveTo>
                                        <a:pt x="149352" y="0"/>
                                      </a:moveTo>
                                      <a:lnTo>
                                        <a:pt x="0" y="0"/>
                                      </a:lnTo>
                                      <a:lnTo>
                                        <a:pt x="0" y="394716"/>
                                      </a:lnTo>
                                      <a:lnTo>
                                        <a:pt x="149352" y="394716"/>
                                      </a:lnTo>
                                      <a:lnTo>
                                        <a:pt x="149352" y="0"/>
                                      </a:lnTo>
                                      <a:close/>
                                    </a:path>
                                  </a:pathLst>
                                </a:custGeom>
                                <a:solidFill>
                                  <a:srgbClr val="FF9966"/>
                                </a:solidFill>
                              </wps:spPr>
                              <wps:bodyPr wrap="square" lIns="0" tIns="0" rIns="0" bIns="0" rtlCol="0">
                                <a:prstTxWarp prst="textNoShape">
                                  <a:avLst/>
                                </a:prstTxWarp>
                                <a:noAutofit/>
                              </wps:bodyPr>
                            </wps:wsp>
                            <wps:wsp>
                              <wps:cNvPr id="121" name="Graphic 121"/>
                              <wps:cNvSpPr/>
                              <wps:spPr>
                                <a:xfrm>
                                  <a:off x="0" y="39471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F0BFB3" id="Group 119" o:spid="_x0000_s1026" style="position:absolute;margin-left:0;margin-top:0;width:468pt;height:31.6pt;z-index:-251603968;mso-wrap-distance-left:0;mso-wrap-distance-right:0" coordsize="594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">
                      <v:shape id="Graphic 120" o:spid="_x0000_s1027" style="position:absolute;width:1498;height:3949;visibility:visible;mso-wrap-style:square;v-text-anchor:top" coordsize="1498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" path="m149352,l,,,394716r149352,l149352,xe" fillcolor="#f96" stroked="f">
                        <v:path arrowok="t"/>
                      </v:shape>
                      <v:shape id="Graphic 121" o:spid="_x0000_s1028" style="position:absolute;top:3947;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" path="m5943600,r,l,,,6096r5943600,l5943600,xe" fillcolor="black" stroked="f">
                        <v:path arrowok="t"/>
                      </v:shape>
                    </v:group>
                  </w:pict>
                </mc:Fallback>
              </mc:AlternateContent>
            </w:r>
            <w:r>
              <w:rPr>
                <w:b/>
                <w:i/>
                <w:sz w:val="24"/>
              </w:rPr>
              <w:t>SS.3.CG.3</w:t>
            </w:r>
            <w:r>
              <w:rPr>
                <w:b/>
                <w:i/>
                <w:spacing w:val="-1"/>
                <w:sz w:val="24"/>
              </w:rPr>
              <w:t xml:space="preserve"> </w:t>
            </w:r>
            <w:r>
              <w:rPr>
                <w:b/>
                <w:i/>
                <w:sz w:val="24"/>
              </w:rPr>
              <w:t>Structure</w:t>
            </w:r>
            <w:r>
              <w:rPr>
                <w:b/>
                <w:i/>
                <w:spacing w:val="-2"/>
                <w:sz w:val="24"/>
              </w:rPr>
              <w:t xml:space="preserve"> </w:t>
            </w:r>
            <w:r>
              <w:rPr>
                <w:b/>
                <w:i/>
                <w:sz w:val="24"/>
              </w:rPr>
              <w:t>and</w:t>
            </w:r>
            <w:r>
              <w:rPr>
                <w:b/>
                <w:i/>
                <w:spacing w:val="-4"/>
                <w:sz w:val="24"/>
              </w:rPr>
              <w:t xml:space="preserve"> </w:t>
            </w:r>
            <w:r>
              <w:rPr>
                <w:b/>
                <w:i/>
                <w:sz w:val="24"/>
              </w:rPr>
              <w:t>Functions</w:t>
            </w:r>
            <w:r>
              <w:rPr>
                <w:b/>
                <w:i/>
                <w:spacing w:val="-1"/>
                <w:sz w:val="24"/>
              </w:rPr>
              <w:t xml:space="preserve"> </w:t>
            </w:r>
            <w:r>
              <w:rPr>
                <w:b/>
                <w:i/>
                <w:sz w:val="24"/>
              </w:rPr>
              <w:t>of</w:t>
            </w:r>
            <w:r>
              <w:rPr>
                <w:b/>
                <w:i/>
                <w:spacing w:val="-1"/>
                <w:sz w:val="24"/>
              </w:rPr>
              <w:t xml:space="preserve"> </w:t>
            </w:r>
            <w:r>
              <w:rPr>
                <w:b/>
                <w:i/>
                <w:spacing w:val="-2"/>
                <w:sz w:val="24"/>
              </w:rPr>
              <w:t>Government</w:t>
            </w:r>
          </w:p>
        </w:tc>
      </w:tr>
      <w:tr w:rsidR="00112AFB" w14:paraId="4961AE85" w14:textId="77777777" w:rsidTr="00143DA0">
        <w:trPr>
          <w:gridBefore w:val="1"/>
          <w:wBefore w:w="7" w:type="dxa"/>
          <w:trHeight w:val="748"/>
        </w:trPr>
        <w:tc>
          <w:tcPr>
            <w:tcW w:w="1655" w:type="dxa"/>
            <w:vAlign w:val="center"/>
          </w:tcPr>
          <w:p w14:paraId="5016B5EA" w14:textId="77777777" w:rsidR="00112AFB" w:rsidRDefault="00112AFB" w:rsidP="00AB5A0F">
            <w:pPr>
              <w:pStyle w:val="TableParagraph"/>
              <w:ind w:left="108"/>
              <w:rPr>
                <w:sz w:val="24"/>
              </w:rPr>
            </w:pPr>
            <w:r>
              <w:rPr>
                <w:spacing w:val="-2"/>
                <w:sz w:val="24"/>
              </w:rPr>
              <w:t>SS.3.CG.3.1</w:t>
            </w:r>
          </w:p>
        </w:tc>
        <w:tc>
          <w:tcPr>
            <w:tcW w:w="7705" w:type="dxa"/>
            <w:vAlign w:val="center"/>
          </w:tcPr>
          <w:p w14:paraId="124DAFE5" w14:textId="77777777" w:rsidR="00112AFB" w:rsidRDefault="00112AFB" w:rsidP="00AB5A0F">
            <w:pPr>
              <w:pStyle w:val="TableParagraph"/>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U.S.</w:t>
            </w:r>
            <w:r>
              <w:rPr>
                <w:spacing w:val="-4"/>
                <w:sz w:val="24"/>
              </w:rPr>
              <w:t xml:space="preserve"> </w:t>
            </w:r>
            <w:r>
              <w:rPr>
                <w:sz w:val="24"/>
              </w:rPr>
              <w:t>and</w:t>
            </w:r>
            <w:r>
              <w:rPr>
                <w:spacing w:val="-4"/>
                <w:sz w:val="24"/>
              </w:rPr>
              <w:t xml:space="preserve"> </w:t>
            </w:r>
            <w:r>
              <w:rPr>
                <w:sz w:val="24"/>
              </w:rPr>
              <w:t>Florida</w:t>
            </w:r>
            <w:r>
              <w:rPr>
                <w:spacing w:val="-5"/>
                <w:sz w:val="24"/>
              </w:rPr>
              <w:t xml:space="preserve"> </w:t>
            </w:r>
            <w:r>
              <w:rPr>
                <w:sz w:val="24"/>
              </w:rPr>
              <w:t>Constitutions</w:t>
            </w:r>
            <w:r>
              <w:rPr>
                <w:spacing w:val="-4"/>
                <w:sz w:val="24"/>
              </w:rPr>
              <w:t xml:space="preserve"> </w:t>
            </w:r>
            <w:r>
              <w:rPr>
                <w:sz w:val="24"/>
              </w:rPr>
              <w:t>establish</w:t>
            </w:r>
            <w:r>
              <w:rPr>
                <w:spacing w:val="-4"/>
                <w:sz w:val="24"/>
              </w:rPr>
              <w:t xml:space="preserve"> </w:t>
            </w:r>
            <w:r>
              <w:rPr>
                <w:sz w:val="24"/>
              </w:rPr>
              <w:t>the</w:t>
            </w:r>
            <w:r>
              <w:rPr>
                <w:spacing w:val="-5"/>
                <w:sz w:val="24"/>
              </w:rPr>
              <w:t xml:space="preserve"> </w:t>
            </w:r>
            <w:r>
              <w:rPr>
                <w:sz w:val="24"/>
              </w:rPr>
              <w:t>structure, function, powers</w:t>
            </w:r>
            <w:r w:rsidRPr="006A7592">
              <w:rPr>
                <w:sz w:val="24"/>
              </w:rPr>
              <w:t>,</w:t>
            </w:r>
            <w:r>
              <w:rPr>
                <w:sz w:val="24"/>
              </w:rPr>
              <w:t xml:space="preserve"> and limits of government.</w:t>
            </w:r>
          </w:p>
        </w:tc>
      </w:tr>
      <w:tr w:rsidR="00112AFB" w14:paraId="1506ECB9" w14:textId="77777777" w:rsidTr="00143DA0">
        <w:trPr>
          <w:trHeight w:val="2015"/>
        </w:trPr>
        <w:tc>
          <w:tcPr>
            <w:tcW w:w="9367" w:type="dxa"/>
            <w:gridSpan w:val="3"/>
            <w:tcBorders>
              <w:bottom w:val="single" w:sz="4" w:space="0" w:color="000000"/>
            </w:tcBorders>
          </w:tcPr>
          <w:p w14:paraId="6886BF79" w14:textId="77777777" w:rsidR="00112AFB" w:rsidRDefault="00112AFB" w:rsidP="00AB5A0F">
            <w:pPr>
              <w:pStyle w:val="TableParagraph"/>
              <w:ind w:left="115"/>
            </w:pPr>
            <w:r>
              <w:rPr>
                <w:u w:val="single"/>
              </w:rPr>
              <w:t>Benchmark</w:t>
            </w:r>
            <w:r>
              <w:rPr>
                <w:spacing w:val="-6"/>
                <w:u w:val="single"/>
              </w:rPr>
              <w:t xml:space="preserve"> </w:t>
            </w:r>
            <w:r>
              <w:rPr>
                <w:spacing w:val="-2"/>
                <w:u w:val="single"/>
              </w:rPr>
              <w:t>Clarifications:</w:t>
            </w:r>
          </w:p>
          <w:p w14:paraId="146C6D43" w14:textId="77777777" w:rsidR="00112AFB" w:rsidRDefault="00112AFB" w:rsidP="00AB5A0F">
            <w:pPr>
              <w:pStyle w:val="TableParagraph"/>
              <w:ind w:left="115" w:right="67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that</w:t>
            </w:r>
            <w:r>
              <w:rPr>
                <w:spacing w:val="-5"/>
              </w:rPr>
              <w:t xml:space="preserve"> </w:t>
            </w:r>
            <w:r>
              <w:t>the</w:t>
            </w:r>
            <w:r>
              <w:rPr>
                <w:spacing w:val="-3"/>
              </w:rPr>
              <w:t xml:space="preserve"> </w:t>
            </w:r>
            <w:r>
              <w:t>U.S.</w:t>
            </w:r>
            <w:r>
              <w:rPr>
                <w:spacing w:val="-3"/>
              </w:rPr>
              <w:t xml:space="preserve"> </w:t>
            </w:r>
            <w:r>
              <w:t>Constitution</w:t>
            </w:r>
            <w:r>
              <w:rPr>
                <w:spacing w:val="-3"/>
              </w:rPr>
              <w:t xml:space="preserve"> </w:t>
            </w:r>
            <w:r>
              <w:t>and</w:t>
            </w:r>
            <w:r>
              <w:rPr>
                <w:spacing w:val="-3"/>
              </w:rPr>
              <w:t xml:space="preserve"> </w:t>
            </w:r>
            <w:r>
              <w:t>the</w:t>
            </w:r>
            <w:r>
              <w:rPr>
                <w:spacing w:val="-3"/>
              </w:rPr>
              <w:t xml:space="preserve"> </w:t>
            </w:r>
            <w:r>
              <w:t>Florida</w:t>
            </w:r>
            <w:r>
              <w:rPr>
                <w:spacing w:val="-5"/>
              </w:rPr>
              <w:t xml:space="preserve"> </w:t>
            </w:r>
            <w:r>
              <w:t>Constitution establish the framework for national and state government.</w:t>
            </w:r>
          </w:p>
          <w:p w14:paraId="1EA850D3" w14:textId="77777777" w:rsidR="00112AFB" w:rsidRDefault="00112AFB" w:rsidP="00AB5A0F">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how</w:t>
            </w:r>
            <w:r>
              <w:rPr>
                <w:spacing w:val="-3"/>
              </w:rPr>
              <w:t xml:space="preserve"> </w:t>
            </w:r>
            <w:r>
              <w:t>government</w:t>
            </w:r>
            <w:r>
              <w:rPr>
                <w:spacing w:val="-4"/>
              </w:rPr>
              <w:t xml:space="preserve"> </w:t>
            </w:r>
            <w:r>
              <w:t>is</w:t>
            </w:r>
            <w:r>
              <w:rPr>
                <w:spacing w:val="-2"/>
              </w:rPr>
              <w:t xml:space="preserve"> </w:t>
            </w:r>
            <w:r>
              <w:t>organized</w:t>
            </w:r>
            <w:r>
              <w:rPr>
                <w:spacing w:val="-2"/>
              </w:rPr>
              <w:t xml:space="preserve"> </w:t>
            </w:r>
            <w:r>
              <w:t>at</w:t>
            </w:r>
            <w:r>
              <w:rPr>
                <w:spacing w:val="-1"/>
              </w:rPr>
              <w:t xml:space="preserve"> </w:t>
            </w:r>
            <w:r>
              <w:t>the</w:t>
            </w:r>
            <w:r>
              <w:rPr>
                <w:spacing w:val="-2"/>
              </w:rPr>
              <w:t xml:space="preserve"> </w:t>
            </w:r>
            <w:r>
              <w:t>national</w:t>
            </w:r>
            <w:r>
              <w:rPr>
                <w:spacing w:val="-4"/>
              </w:rPr>
              <w:t xml:space="preserve"> </w:t>
            </w:r>
            <w:r>
              <w:t>level</w:t>
            </w:r>
            <w:r>
              <w:rPr>
                <w:spacing w:val="-1"/>
              </w:rPr>
              <w:t xml:space="preserve"> </w:t>
            </w:r>
            <w:r>
              <w:t>(e.g.,</w:t>
            </w:r>
            <w:r>
              <w:rPr>
                <w:spacing w:val="-5"/>
              </w:rPr>
              <w:t xml:space="preserve"> </w:t>
            </w:r>
            <w:r>
              <w:t>three branches of government).</w:t>
            </w:r>
          </w:p>
          <w:p w14:paraId="70B44CDF" w14:textId="77777777" w:rsidR="00112AFB" w:rsidRDefault="00112AFB" w:rsidP="00AB5A0F">
            <w:pPr>
              <w:pStyle w:val="TableParagraph"/>
              <w:ind w:left="115"/>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provide</w:t>
            </w:r>
            <w:r>
              <w:rPr>
                <w:spacing w:val="-2"/>
              </w:rPr>
              <w:t xml:space="preserve"> </w:t>
            </w:r>
            <w:r>
              <w:t>examples</w:t>
            </w:r>
            <w:r>
              <w:rPr>
                <w:spacing w:val="-2"/>
              </w:rPr>
              <w:t xml:space="preserve"> </w:t>
            </w:r>
            <w:r>
              <w:t>of</w:t>
            </w:r>
            <w:r>
              <w:rPr>
                <w:spacing w:val="-1"/>
              </w:rPr>
              <w:t xml:space="preserve"> </w:t>
            </w:r>
            <w:r>
              <w:t>people</w:t>
            </w:r>
            <w:r>
              <w:rPr>
                <w:spacing w:val="-2"/>
              </w:rPr>
              <w:t xml:space="preserve"> </w:t>
            </w:r>
            <w:r>
              <w:t>who</w:t>
            </w:r>
            <w:r>
              <w:rPr>
                <w:spacing w:val="-5"/>
              </w:rPr>
              <w:t xml:space="preserve"> </w:t>
            </w:r>
            <w:r>
              <w:t>make</w:t>
            </w:r>
            <w:r>
              <w:rPr>
                <w:spacing w:val="-2"/>
              </w:rPr>
              <w:t xml:space="preserve"> </w:t>
            </w:r>
            <w:r>
              <w:t>and</w:t>
            </w:r>
            <w:r>
              <w:rPr>
                <w:spacing w:val="-5"/>
              </w:rPr>
              <w:t xml:space="preserve"> </w:t>
            </w:r>
            <w:r>
              <w:t>enforce</w:t>
            </w:r>
            <w:r>
              <w:rPr>
                <w:spacing w:val="-2"/>
              </w:rPr>
              <w:t xml:space="preserve"> </w:t>
            </w:r>
            <w:r>
              <w:t>rules</w:t>
            </w:r>
            <w:r>
              <w:rPr>
                <w:spacing w:val="-4"/>
              </w:rPr>
              <w:t xml:space="preserve"> </w:t>
            </w:r>
            <w:r>
              <w:t>and</w:t>
            </w:r>
            <w:r>
              <w:rPr>
                <w:spacing w:val="-5"/>
              </w:rPr>
              <w:t xml:space="preserve"> </w:t>
            </w:r>
            <w:r>
              <w:t>laws</w:t>
            </w:r>
            <w:r>
              <w:rPr>
                <w:spacing w:val="-4"/>
              </w:rPr>
              <w:t xml:space="preserve"> </w:t>
            </w:r>
            <w:r>
              <w:t>in</w:t>
            </w:r>
            <w:r>
              <w:rPr>
                <w:spacing w:val="-2"/>
              </w:rPr>
              <w:t xml:space="preserve"> </w:t>
            </w:r>
            <w:r>
              <w:t>the United States (e.g., congress and president) and Florida (e.g., state legislature and governor).</w:t>
            </w:r>
          </w:p>
          <w:p w14:paraId="3A316BF2" w14:textId="77777777" w:rsidR="00AB5A0F" w:rsidRDefault="00AB5A0F" w:rsidP="00AB5A0F">
            <w:pPr>
              <w:pStyle w:val="TableParagraph"/>
              <w:ind w:left="115"/>
            </w:pPr>
          </w:p>
        </w:tc>
      </w:tr>
      <w:tr w:rsidR="00112AFB" w14:paraId="520EE7FA" w14:textId="77777777" w:rsidTr="000F6707">
        <w:trPr>
          <w:trHeight w:val="558"/>
        </w:trPr>
        <w:tc>
          <w:tcPr>
            <w:tcW w:w="1662" w:type="dxa"/>
            <w:gridSpan w:val="2"/>
            <w:tcBorders>
              <w:top w:val="single" w:sz="4" w:space="0" w:color="000000"/>
            </w:tcBorders>
            <w:vAlign w:val="center"/>
          </w:tcPr>
          <w:p w14:paraId="45B42576" w14:textId="77777777" w:rsidR="00112AFB" w:rsidRDefault="00112AFB" w:rsidP="00AB5A0F">
            <w:pPr>
              <w:pStyle w:val="TableParagraph"/>
              <w:ind w:left="115"/>
              <w:rPr>
                <w:sz w:val="24"/>
              </w:rPr>
            </w:pPr>
            <w:r>
              <w:rPr>
                <w:spacing w:val="-2"/>
                <w:sz w:val="24"/>
              </w:rPr>
              <w:t>SS.3.CG.3.2</w:t>
            </w:r>
          </w:p>
        </w:tc>
        <w:tc>
          <w:tcPr>
            <w:tcW w:w="7705" w:type="dxa"/>
            <w:tcBorders>
              <w:top w:val="single" w:sz="4" w:space="0" w:color="000000"/>
            </w:tcBorders>
            <w:vAlign w:val="center"/>
          </w:tcPr>
          <w:p w14:paraId="2B0DF8CF" w14:textId="77777777" w:rsidR="00112AFB" w:rsidRDefault="00112AFB" w:rsidP="00AB5A0F">
            <w:pPr>
              <w:pStyle w:val="TableParagraph"/>
              <w:rPr>
                <w:sz w:val="24"/>
              </w:rPr>
            </w:pPr>
            <w:r>
              <w:rPr>
                <w:sz w:val="24"/>
              </w:rPr>
              <w:t>Recognize</w:t>
            </w:r>
            <w:r>
              <w:rPr>
                <w:spacing w:val="-4"/>
                <w:sz w:val="24"/>
              </w:rPr>
              <w:t xml:space="preserve"> </w:t>
            </w:r>
            <w:r>
              <w:rPr>
                <w:sz w:val="24"/>
              </w:rPr>
              <w:t>that</w:t>
            </w:r>
            <w:r>
              <w:rPr>
                <w:spacing w:val="-1"/>
                <w:sz w:val="24"/>
              </w:rPr>
              <w:t xml:space="preserve"> </w:t>
            </w:r>
            <w:r>
              <w:rPr>
                <w:sz w:val="24"/>
              </w:rPr>
              <w:t>government</w:t>
            </w:r>
            <w:r>
              <w:rPr>
                <w:spacing w:val="-1"/>
                <w:sz w:val="24"/>
              </w:rPr>
              <w:t xml:space="preserve"> </w:t>
            </w:r>
            <w:r>
              <w:rPr>
                <w:sz w:val="24"/>
              </w:rPr>
              <w:t>has</w:t>
            </w:r>
            <w:r>
              <w:rPr>
                <w:spacing w:val="-1"/>
                <w:sz w:val="24"/>
              </w:rPr>
              <w:t xml:space="preserve"> </w:t>
            </w:r>
            <w:r>
              <w:rPr>
                <w:sz w:val="24"/>
              </w:rPr>
              <w:t>local,</w:t>
            </w:r>
            <w:r>
              <w:rPr>
                <w:spacing w:val="-1"/>
                <w:sz w:val="24"/>
              </w:rPr>
              <w:t xml:space="preserve"> </w:t>
            </w:r>
            <w:r w:rsidRPr="006A7592">
              <w:rPr>
                <w:sz w:val="24"/>
              </w:rPr>
              <w:t>state,</w:t>
            </w:r>
            <w:r>
              <w:rPr>
                <w:spacing w:val="-2"/>
                <w:sz w:val="24"/>
              </w:rPr>
              <w:t xml:space="preserve"> </w:t>
            </w:r>
            <w:r>
              <w:rPr>
                <w:sz w:val="24"/>
              </w:rPr>
              <w:t>and</w:t>
            </w:r>
            <w:r>
              <w:rPr>
                <w:spacing w:val="-1"/>
                <w:sz w:val="24"/>
              </w:rPr>
              <w:t xml:space="preserve"> </w:t>
            </w:r>
            <w:r>
              <w:rPr>
                <w:sz w:val="24"/>
              </w:rPr>
              <w:t>national</w:t>
            </w:r>
            <w:r>
              <w:rPr>
                <w:spacing w:val="-1"/>
                <w:sz w:val="24"/>
              </w:rPr>
              <w:t xml:space="preserve"> </w:t>
            </w:r>
            <w:r>
              <w:rPr>
                <w:spacing w:val="-2"/>
                <w:sz w:val="24"/>
              </w:rPr>
              <w:t>levels.</w:t>
            </w:r>
          </w:p>
        </w:tc>
      </w:tr>
      <w:tr w:rsidR="00112AFB" w14:paraId="45E7EAB2" w14:textId="77777777" w:rsidTr="00143DA0">
        <w:trPr>
          <w:trHeight w:val="1653"/>
        </w:trPr>
        <w:tc>
          <w:tcPr>
            <w:tcW w:w="9367" w:type="dxa"/>
            <w:gridSpan w:val="3"/>
            <w:tcBorders>
              <w:bottom w:val="single" w:sz="4" w:space="0" w:color="000000"/>
            </w:tcBorders>
          </w:tcPr>
          <w:p w14:paraId="20E6464D" w14:textId="77777777" w:rsidR="00112AFB" w:rsidRDefault="00112AFB" w:rsidP="00AB5A0F">
            <w:pPr>
              <w:pStyle w:val="TableParagraph"/>
              <w:ind w:left="115"/>
            </w:pPr>
            <w:r>
              <w:rPr>
                <w:u w:val="single"/>
              </w:rPr>
              <w:t>Benchmark</w:t>
            </w:r>
            <w:r>
              <w:rPr>
                <w:spacing w:val="-6"/>
                <w:u w:val="single"/>
              </w:rPr>
              <w:t xml:space="preserve"> </w:t>
            </w:r>
            <w:r>
              <w:rPr>
                <w:spacing w:val="-2"/>
                <w:u w:val="single"/>
              </w:rPr>
              <w:t>Clarifications:</w:t>
            </w:r>
          </w:p>
          <w:p w14:paraId="3D23C1B4" w14:textId="77777777" w:rsidR="00112AFB" w:rsidRDefault="00112AFB" w:rsidP="00AB5A0F">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1"/>
              </w:rPr>
              <w:t xml:space="preserve"> </w:t>
            </w:r>
            <w:r>
              <w:t>each</w:t>
            </w:r>
            <w:r>
              <w:rPr>
                <w:spacing w:val="-5"/>
              </w:rPr>
              <w:t xml:space="preserve"> </w:t>
            </w:r>
            <w:r>
              <w:t>level</w:t>
            </w:r>
            <w:r>
              <w:rPr>
                <w:spacing w:val="-4"/>
              </w:rPr>
              <w:t xml:space="preserve"> </w:t>
            </w:r>
            <w:r>
              <w:t>of</w:t>
            </w:r>
            <w:r>
              <w:rPr>
                <w:spacing w:val="-1"/>
              </w:rPr>
              <w:t xml:space="preserve"> </w:t>
            </w:r>
            <w:r>
              <w:t>government</w:t>
            </w:r>
            <w:r>
              <w:rPr>
                <w:spacing w:val="-1"/>
              </w:rPr>
              <w:t xml:space="preserve"> </w:t>
            </w:r>
            <w:r>
              <w:t>has</w:t>
            </w:r>
            <w:r>
              <w:rPr>
                <w:spacing w:val="-2"/>
              </w:rPr>
              <w:t xml:space="preserve"> </w:t>
            </w:r>
            <w:r>
              <w:t>its</w:t>
            </w:r>
            <w:r>
              <w:rPr>
                <w:spacing w:val="-4"/>
              </w:rPr>
              <w:t xml:space="preserve"> </w:t>
            </w:r>
            <w:r>
              <w:t>own</w:t>
            </w:r>
            <w:r>
              <w:rPr>
                <w:spacing w:val="-5"/>
              </w:rPr>
              <w:t xml:space="preserve"> </w:t>
            </w:r>
            <w:r>
              <w:t>unique</w:t>
            </w:r>
            <w:r>
              <w:rPr>
                <w:spacing w:val="-4"/>
              </w:rPr>
              <w:t xml:space="preserve"> </w:t>
            </w:r>
            <w:r>
              <w:t>structure</w:t>
            </w:r>
            <w:r>
              <w:rPr>
                <w:spacing w:val="-2"/>
              </w:rPr>
              <w:t xml:space="preserve"> </w:t>
            </w:r>
            <w:r>
              <w:t xml:space="preserve">and </w:t>
            </w:r>
            <w:r>
              <w:rPr>
                <w:spacing w:val="-2"/>
              </w:rPr>
              <w:t>responsibilities.</w:t>
            </w:r>
          </w:p>
          <w:p w14:paraId="1FCAE60B" w14:textId="77777777" w:rsidR="00112AFB" w:rsidRDefault="00112AFB" w:rsidP="00AB5A0F">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distinguish</w:t>
            </w:r>
            <w:r>
              <w:rPr>
                <w:spacing w:val="-5"/>
              </w:rPr>
              <w:t xml:space="preserve"> </w:t>
            </w:r>
            <w:r>
              <w:t>between</w:t>
            </w:r>
            <w:r>
              <w:rPr>
                <w:spacing w:val="-5"/>
              </w:rPr>
              <w:t xml:space="preserve"> </w:t>
            </w:r>
            <w:r>
              <w:t>the</w:t>
            </w:r>
            <w:r>
              <w:rPr>
                <w:spacing w:val="-4"/>
              </w:rPr>
              <w:t xml:space="preserve"> </w:t>
            </w:r>
            <w:r>
              <w:t>responsibilities</w:t>
            </w:r>
            <w:r>
              <w:rPr>
                <w:spacing w:val="-4"/>
              </w:rPr>
              <w:t xml:space="preserve"> </w:t>
            </w:r>
            <w:r>
              <w:t>of</w:t>
            </w:r>
            <w:r>
              <w:rPr>
                <w:spacing w:val="-4"/>
              </w:rPr>
              <w:t xml:space="preserve"> </w:t>
            </w:r>
            <w:r>
              <w:t>the</w:t>
            </w:r>
            <w:r>
              <w:rPr>
                <w:spacing w:val="-4"/>
              </w:rPr>
              <w:t xml:space="preserve"> </w:t>
            </w:r>
            <w:r>
              <w:t>local,</w:t>
            </w:r>
            <w:r>
              <w:rPr>
                <w:spacing w:val="-5"/>
              </w:rPr>
              <w:t xml:space="preserve"> </w:t>
            </w:r>
            <w:r>
              <w:t>state</w:t>
            </w:r>
            <w:r w:rsidRPr="006A7592">
              <w:t>,</w:t>
            </w:r>
            <w:r>
              <w:rPr>
                <w:spacing w:val="-2"/>
              </w:rPr>
              <w:t xml:space="preserve"> </w:t>
            </w:r>
            <w:r>
              <w:t>and</w:t>
            </w:r>
            <w:r>
              <w:rPr>
                <w:spacing w:val="-2"/>
              </w:rPr>
              <w:t xml:space="preserve"> </w:t>
            </w:r>
            <w:r>
              <w:t>national governments in the United States.</w:t>
            </w:r>
          </w:p>
        </w:tc>
      </w:tr>
    </w:tbl>
    <w:p w14:paraId="691A696A" w14:textId="77777777" w:rsidR="00EB389E" w:rsidRDefault="00EB389E">
      <w:pPr>
        <w:spacing w:line="252" w:lineRule="exact"/>
      </w:pPr>
    </w:p>
    <w:p w14:paraId="74E1F24D" w14:textId="77777777" w:rsidR="00AB5A0F" w:rsidRDefault="00AB5A0F" w:rsidP="00AB5A0F">
      <w:pPr>
        <w:pStyle w:val="Heading3"/>
      </w:pPr>
      <w:bookmarkStart w:id="36" w:name="_Toc213085205"/>
      <w:r>
        <w:lastRenderedPageBreak/>
        <w:t>Economics</w:t>
      </w:r>
      <w:bookmarkEnd w:id="36"/>
    </w:p>
    <w:p w14:paraId="1B19699D" w14:textId="77777777" w:rsidR="00AB5A0F" w:rsidRDefault="00AB5A0F" w:rsidP="00AB5A0F">
      <w:pPr>
        <w:pStyle w:val="BodyText"/>
        <w:spacing w:before="42"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8"/>
        <w:gridCol w:w="7798"/>
      </w:tblGrid>
      <w:tr w:rsidR="00AB5A0F" w14:paraId="39666A5D" w14:textId="77777777">
        <w:trPr>
          <w:trHeight w:val="688"/>
        </w:trPr>
        <w:tc>
          <w:tcPr>
            <w:tcW w:w="9366" w:type="dxa"/>
            <w:gridSpan w:val="2"/>
          </w:tcPr>
          <w:p w14:paraId="38F56668" w14:textId="77777777" w:rsidR="00AB5A0F" w:rsidRDefault="00AB5A0F">
            <w:pPr>
              <w:pStyle w:val="TableParagraph"/>
              <w:spacing w:before="203"/>
              <w:ind w:left="398"/>
              <w:rPr>
                <w:b/>
                <w:i/>
                <w:sz w:val="24"/>
              </w:rPr>
            </w:pPr>
            <w:r>
              <w:rPr>
                <w:noProof/>
              </w:rPr>
              <mc:AlternateContent>
                <mc:Choice Requires="wpg">
                  <w:drawing>
                    <wp:anchor distT="0" distB="0" distL="0" distR="0" simplePos="0" relativeHeight="251713536" behindDoc="1" locked="0" layoutInCell="1" allowOverlap="1" wp14:anchorId="1D3F98B3" wp14:editId="11073885">
                      <wp:simplePos x="0" y="0"/>
                      <wp:positionH relativeFrom="column">
                        <wp:posOffset>4572</wp:posOffset>
                      </wp:positionH>
                      <wp:positionV relativeFrom="paragraph">
                        <wp:posOffset>-87</wp:posOffset>
                      </wp:positionV>
                      <wp:extent cx="5943600" cy="44069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40690"/>
                                <a:chOff x="0" y="0"/>
                                <a:chExt cx="5943600" cy="440690"/>
                              </a:xfrm>
                            </wpg:grpSpPr>
                            <wps:wsp>
                              <wps:cNvPr id="123" name="Graphic 123"/>
                              <wps:cNvSpPr/>
                              <wps:spPr>
                                <a:xfrm>
                                  <a:off x="0" y="0"/>
                                  <a:ext cx="180340" cy="434340"/>
                                </a:xfrm>
                                <a:custGeom>
                                  <a:avLst/>
                                  <a:gdLst/>
                                  <a:ahLst/>
                                  <a:cxnLst/>
                                  <a:rect l="l" t="t" r="r" b="b"/>
                                  <a:pathLst>
                                    <a:path w="180340" h="434340">
                                      <a:moveTo>
                                        <a:pt x="179831" y="0"/>
                                      </a:moveTo>
                                      <a:lnTo>
                                        <a:pt x="0" y="0"/>
                                      </a:lnTo>
                                      <a:lnTo>
                                        <a:pt x="0" y="434339"/>
                                      </a:lnTo>
                                      <a:lnTo>
                                        <a:pt x="179831" y="434339"/>
                                      </a:lnTo>
                                      <a:lnTo>
                                        <a:pt x="179831" y="0"/>
                                      </a:lnTo>
                                      <a:close/>
                                    </a:path>
                                  </a:pathLst>
                                </a:custGeom>
                                <a:solidFill>
                                  <a:srgbClr val="FFD966"/>
                                </a:solidFill>
                              </wps:spPr>
                              <wps:bodyPr wrap="square" lIns="0" tIns="0" rIns="0" bIns="0" rtlCol="0">
                                <a:prstTxWarp prst="textNoShape">
                                  <a:avLst/>
                                </a:prstTxWarp>
                                <a:noAutofit/>
                              </wps:bodyPr>
                            </wps:wsp>
                            <wps:wsp>
                              <wps:cNvPr id="124" name="Graphic 124"/>
                              <wps:cNvSpPr/>
                              <wps:spPr>
                                <a:xfrm>
                                  <a:off x="0" y="43433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82A259" id="Group 122" o:spid="_x0000_s1026" style="position:absolute;margin-left:.35pt;margin-top:0;width:468pt;height:34.7pt;z-index:-251602944;mso-wrap-distance-left:0;mso-wrap-distance-right:0" coordsize="59436,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">
                      <v:shape id="Graphic 123" o:spid="_x0000_s1027" style="position:absolute;width:1803;height:4343;visibility:visible;mso-wrap-style:square;v-text-anchor:top" coordsize="18034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" path="m179831,l,,,434339r179831,l179831,xe" fillcolor="#ffd966" stroked="f">
                        <v:path arrowok="t"/>
                      </v:shape>
                      <v:shape id="Graphic 124" o:spid="_x0000_s1028" style="position:absolute;top:4343;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" path="m5943600,r,l,,,6096r5943600,l5943600,xe" fillcolor="black" stroked="f">
                        <v:path arrowok="t"/>
                      </v:shape>
                    </v:group>
                  </w:pict>
                </mc:Fallback>
              </mc:AlternateContent>
            </w:r>
            <w:r>
              <w:rPr>
                <w:b/>
                <w:i/>
                <w:sz w:val="24"/>
              </w:rPr>
              <w:t>SS.3.E.1</w:t>
            </w:r>
            <w:r>
              <w:rPr>
                <w:b/>
                <w:i/>
                <w:spacing w:val="-3"/>
                <w:sz w:val="24"/>
              </w:rPr>
              <w:t xml:space="preserve"> </w:t>
            </w:r>
            <w:r>
              <w:rPr>
                <w:b/>
                <w:i/>
                <w:sz w:val="24"/>
              </w:rPr>
              <w:t>Beginning</w:t>
            </w:r>
            <w:r>
              <w:rPr>
                <w:b/>
                <w:i/>
                <w:spacing w:val="-2"/>
                <w:sz w:val="24"/>
              </w:rPr>
              <w:t xml:space="preserve"> Economics</w:t>
            </w:r>
          </w:p>
        </w:tc>
      </w:tr>
      <w:tr w:rsidR="00AB5A0F" w14:paraId="74AC9526" w14:textId="77777777" w:rsidTr="000F6707">
        <w:trPr>
          <w:trHeight w:val="559"/>
        </w:trPr>
        <w:tc>
          <w:tcPr>
            <w:tcW w:w="1568" w:type="dxa"/>
            <w:tcBorders>
              <w:bottom w:val="single" w:sz="4" w:space="0" w:color="000000"/>
            </w:tcBorders>
            <w:vAlign w:val="center"/>
          </w:tcPr>
          <w:p w14:paraId="31FC43D0" w14:textId="77777777" w:rsidR="00AB5A0F" w:rsidRDefault="00AB5A0F" w:rsidP="000F6707">
            <w:pPr>
              <w:pStyle w:val="TableParagraph"/>
              <w:ind w:left="115"/>
              <w:rPr>
                <w:sz w:val="24"/>
              </w:rPr>
            </w:pPr>
            <w:r>
              <w:rPr>
                <w:spacing w:val="-2"/>
                <w:sz w:val="24"/>
              </w:rPr>
              <w:t>SS.3.E.1.1</w:t>
            </w:r>
          </w:p>
        </w:tc>
        <w:tc>
          <w:tcPr>
            <w:tcW w:w="7798" w:type="dxa"/>
            <w:tcBorders>
              <w:bottom w:val="single" w:sz="4" w:space="0" w:color="000000"/>
            </w:tcBorders>
            <w:vAlign w:val="center"/>
          </w:tcPr>
          <w:p w14:paraId="57E7DA3F" w14:textId="77777777" w:rsidR="00AB5A0F" w:rsidRDefault="00AB5A0F" w:rsidP="000F6707">
            <w:pPr>
              <w:pStyle w:val="TableParagraph"/>
              <w:rPr>
                <w:sz w:val="24"/>
              </w:rPr>
            </w:pPr>
            <w:r>
              <w:rPr>
                <w:sz w:val="24"/>
              </w:rPr>
              <w:t>Give</w:t>
            </w:r>
            <w:r>
              <w:rPr>
                <w:spacing w:val="-2"/>
                <w:sz w:val="24"/>
              </w:rPr>
              <w:t xml:space="preserve"> </w:t>
            </w:r>
            <w:r>
              <w:rPr>
                <w:sz w:val="24"/>
              </w:rPr>
              <w:t>examples</w:t>
            </w:r>
            <w:r>
              <w:rPr>
                <w:spacing w:val="-1"/>
                <w:sz w:val="24"/>
              </w:rPr>
              <w:t xml:space="preserve"> </w:t>
            </w:r>
            <w:r>
              <w:rPr>
                <w:sz w:val="24"/>
              </w:rPr>
              <w:t>of</w:t>
            </w:r>
            <w:r>
              <w:rPr>
                <w:spacing w:val="-2"/>
                <w:sz w:val="24"/>
              </w:rPr>
              <w:t xml:space="preserve"> </w:t>
            </w:r>
            <w:r>
              <w:rPr>
                <w:sz w:val="24"/>
              </w:rPr>
              <w:t>how</w:t>
            </w:r>
            <w:r>
              <w:rPr>
                <w:spacing w:val="-2"/>
                <w:sz w:val="24"/>
              </w:rPr>
              <w:t xml:space="preserve"> </w:t>
            </w:r>
            <w:r>
              <w:rPr>
                <w:sz w:val="24"/>
              </w:rPr>
              <w:t>scarcity</w:t>
            </w:r>
            <w:r>
              <w:rPr>
                <w:spacing w:val="-1"/>
                <w:sz w:val="24"/>
              </w:rPr>
              <w:t xml:space="preserve"> </w:t>
            </w:r>
            <w:r>
              <w:rPr>
                <w:sz w:val="24"/>
              </w:rPr>
              <w:t>results</w:t>
            </w:r>
            <w:r>
              <w:rPr>
                <w:spacing w:val="-1"/>
                <w:sz w:val="24"/>
              </w:rPr>
              <w:t xml:space="preserve"> </w:t>
            </w:r>
            <w:r>
              <w:rPr>
                <w:sz w:val="24"/>
              </w:rPr>
              <w:t xml:space="preserve">in </w:t>
            </w:r>
            <w:r>
              <w:rPr>
                <w:spacing w:val="-2"/>
                <w:sz w:val="24"/>
              </w:rPr>
              <w:t>trade.</w:t>
            </w:r>
          </w:p>
        </w:tc>
      </w:tr>
      <w:tr w:rsidR="00AB5A0F" w14:paraId="17791D56" w14:textId="77777777" w:rsidTr="000F6707">
        <w:trPr>
          <w:trHeight w:val="531"/>
        </w:trPr>
        <w:tc>
          <w:tcPr>
            <w:tcW w:w="1568" w:type="dxa"/>
            <w:tcBorders>
              <w:top w:val="single" w:sz="4" w:space="0" w:color="000000"/>
              <w:bottom w:val="single" w:sz="4" w:space="0" w:color="000000"/>
            </w:tcBorders>
            <w:vAlign w:val="center"/>
          </w:tcPr>
          <w:p w14:paraId="1BE2D316" w14:textId="77777777" w:rsidR="00AB5A0F" w:rsidRDefault="00AB5A0F" w:rsidP="000F6707">
            <w:pPr>
              <w:pStyle w:val="TableParagraph"/>
              <w:ind w:left="115"/>
              <w:rPr>
                <w:sz w:val="24"/>
              </w:rPr>
            </w:pPr>
            <w:r>
              <w:rPr>
                <w:spacing w:val="-2"/>
                <w:sz w:val="24"/>
              </w:rPr>
              <w:t>SS.3.E.1.2</w:t>
            </w:r>
          </w:p>
        </w:tc>
        <w:tc>
          <w:tcPr>
            <w:tcW w:w="7798" w:type="dxa"/>
            <w:tcBorders>
              <w:top w:val="single" w:sz="4" w:space="0" w:color="000000"/>
              <w:bottom w:val="single" w:sz="4" w:space="0" w:color="000000"/>
            </w:tcBorders>
            <w:vAlign w:val="center"/>
          </w:tcPr>
          <w:p w14:paraId="67C8A544" w14:textId="77777777" w:rsidR="00AB5A0F" w:rsidRDefault="00AB5A0F" w:rsidP="000F6707">
            <w:pPr>
              <w:pStyle w:val="TableParagraph"/>
              <w:rPr>
                <w:sz w:val="24"/>
              </w:rPr>
            </w:pPr>
            <w:r>
              <w:rPr>
                <w:sz w:val="24"/>
              </w:rPr>
              <w:t>List</w:t>
            </w:r>
            <w:r>
              <w:rPr>
                <w:spacing w:val="-2"/>
                <w:sz w:val="24"/>
              </w:rPr>
              <w:t xml:space="preserve"> </w:t>
            </w:r>
            <w:r>
              <w:rPr>
                <w:sz w:val="24"/>
              </w:rPr>
              <w:t>the</w:t>
            </w:r>
            <w:r>
              <w:rPr>
                <w:spacing w:val="-3"/>
                <w:sz w:val="24"/>
              </w:rPr>
              <w:t xml:space="preserve"> </w:t>
            </w:r>
            <w:r>
              <w:rPr>
                <w:sz w:val="24"/>
              </w:rPr>
              <w:t>characteristics</w:t>
            </w:r>
            <w:r>
              <w:rPr>
                <w:spacing w:val="-2"/>
                <w:sz w:val="24"/>
              </w:rPr>
              <w:t xml:space="preserve"> </w:t>
            </w:r>
            <w:r>
              <w:rPr>
                <w:sz w:val="24"/>
              </w:rPr>
              <w:t xml:space="preserve">of </w:t>
            </w:r>
            <w:r>
              <w:rPr>
                <w:spacing w:val="-2"/>
                <w:sz w:val="24"/>
              </w:rPr>
              <w:t>money.</w:t>
            </w:r>
          </w:p>
        </w:tc>
      </w:tr>
      <w:tr w:rsidR="00AB5A0F" w14:paraId="638A0398" w14:textId="77777777" w:rsidTr="000F6707">
        <w:trPr>
          <w:trHeight w:val="882"/>
        </w:trPr>
        <w:tc>
          <w:tcPr>
            <w:tcW w:w="1568" w:type="dxa"/>
            <w:tcBorders>
              <w:top w:val="single" w:sz="4" w:space="0" w:color="000000"/>
              <w:bottom w:val="single" w:sz="4" w:space="0" w:color="000000"/>
            </w:tcBorders>
            <w:vAlign w:val="center"/>
          </w:tcPr>
          <w:p w14:paraId="3F4938B3" w14:textId="77777777" w:rsidR="00AB5A0F" w:rsidRDefault="00AB5A0F" w:rsidP="000F6707">
            <w:pPr>
              <w:pStyle w:val="TableParagraph"/>
              <w:ind w:left="115"/>
              <w:rPr>
                <w:sz w:val="24"/>
              </w:rPr>
            </w:pPr>
            <w:r>
              <w:rPr>
                <w:spacing w:val="-2"/>
                <w:sz w:val="24"/>
              </w:rPr>
              <w:t>SS.3.E.1.3</w:t>
            </w:r>
          </w:p>
        </w:tc>
        <w:tc>
          <w:tcPr>
            <w:tcW w:w="7798" w:type="dxa"/>
            <w:tcBorders>
              <w:top w:val="single" w:sz="4" w:space="0" w:color="000000"/>
              <w:bottom w:val="single" w:sz="4" w:space="0" w:color="000000"/>
            </w:tcBorders>
            <w:vAlign w:val="center"/>
          </w:tcPr>
          <w:p w14:paraId="771108C2" w14:textId="77777777" w:rsidR="00AB5A0F" w:rsidRDefault="00AB5A0F" w:rsidP="000F6707">
            <w:pPr>
              <w:pStyle w:val="TableParagraph"/>
              <w:rPr>
                <w:sz w:val="24"/>
              </w:rPr>
            </w:pPr>
            <w:r>
              <w:rPr>
                <w:sz w:val="24"/>
              </w:rPr>
              <w:t>Recognize</w:t>
            </w:r>
            <w:r>
              <w:rPr>
                <w:spacing w:val="-5"/>
                <w:sz w:val="24"/>
              </w:rPr>
              <w:t xml:space="preserve"> </w:t>
            </w:r>
            <w:r>
              <w:rPr>
                <w:sz w:val="24"/>
              </w:rPr>
              <w:t>that</w:t>
            </w:r>
            <w:r>
              <w:rPr>
                <w:spacing w:val="-4"/>
                <w:sz w:val="24"/>
              </w:rPr>
              <w:t xml:space="preserve"> </w:t>
            </w:r>
            <w:r>
              <w:rPr>
                <w:sz w:val="24"/>
              </w:rPr>
              <w:t>buyers</w:t>
            </w:r>
            <w:r>
              <w:rPr>
                <w:spacing w:val="-4"/>
                <w:sz w:val="24"/>
              </w:rPr>
              <w:t xml:space="preserve"> </w:t>
            </w:r>
            <w:r>
              <w:rPr>
                <w:sz w:val="24"/>
              </w:rPr>
              <w:t>and</w:t>
            </w:r>
            <w:r>
              <w:rPr>
                <w:spacing w:val="-4"/>
                <w:sz w:val="24"/>
              </w:rPr>
              <w:t xml:space="preserve"> </w:t>
            </w:r>
            <w:r>
              <w:rPr>
                <w:sz w:val="24"/>
              </w:rPr>
              <w:t>sellers</w:t>
            </w:r>
            <w:r>
              <w:rPr>
                <w:spacing w:val="-4"/>
                <w:sz w:val="24"/>
              </w:rPr>
              <w:t xml:space="preserve"> </w:t>
            </w:r>
            <w:r>
              <w:rPr>
                <w:sz w:val="24"/>
              </w:rPr>
              <w:t>interact</w:t>
            </w:r>
            <w:r>
              <w:rPr>
                <w:spacing w:val="-4"/>
                <w:sz w:val="24"/>
              </w:rPr>
              <w:t xml:space="preserve"> </w:t>
            </w:r>
            <w:r>
              <w:rPr>
                <w:sz w:val="24"/>
              </w:rPr>
              <w:t>to</w:t>
            </w:r>
            <w:r>
              <w:rPr>
                <w:spacing w:val="-4"/>
                <w:sz w:val="24"/>
              </w:rPr>
              <w:t xml:space="preserve"> </w:t>
            </w:r>
            <w:r>
              <w:rPr>
                <w:sz w:val="24"/>
              </w:rPr>
              <w:t>exchange</w:t>
            </w:r>
            <w:r>
              <w:rPr>
                <w:spacing w:val="-5"/>
                <w:sz w:val="24"/>
              </w:rPr>
              <w:t xml:space="preserve"> </w:t>
            </w:r>
            <w:r>
              <w:rPr>
                <w:sz w:val="24"/>
              </w:rPr>
              <w:t>goods</w:t>
            </w:r>
            <w:r>
              <w:rPr>
                <w:spacing w:val="-4"/>
                <w:sz w:val="24"/>
              </w:rPr>
              <w:t xml:space="preserve"> </w:t>
            </w:r>
            <w:r>
              <w:rPr>
                <w:sz w:val="24"/>
              </w:rPr>
              <w:t>and</w:t>
            </w:r>
            <w:r>
              <w:rPr>
                <w:spacing w:val="-4"/>
                <w:sz w:val="24"/>
              </w:rPr>
              <w:t xml:space="preserve"> </w:t>
            </w:r>
            <w:r>
              <w:rPr>
                <w:sz w:val="24"/>
              </w:rPr>
              <w:t>services through the use of trade or money.</w:t>
            </w:r>
          </w:p>
        </w:tc>
      </w:tr>
      <w:tr w:rsidR="00AB5A0F" w14:paraId="7FF2B611" w14:textId="77777777" w:rsidTr="000F6707">
        <w:trPr>
          <w:trHeight w:val="819"/>
        </w:trPr>
        <w:tc>
          <w:tcPr>
            <w:tcW w:w="1568" w:type="dxa"/>
            <w:tcBorders>
              <w:top w:val="single" w:sz="4" w:space="0" w:color="000000"/>
              <w:bottom w:val="single" w:sz="4" w:space="0" w:color="000000"/>
            </w:tcBorders>
            <w:vAlign w:val="center"/>
          </w:tcPr>
          <w:p w14:paraId="0BCFCE3A" w14:textId="77777777" w:rsidR="00AB5A0F" w:rsidRDefault="00AB5A0F" w:rsidP="000F6707">
            <w:pPr>
              <w:pStyle w:val="TableParagraph"/>
              <w:ind w:left="115"/>
              <w:rPr>
                <w:sz w:val="24"/>
              </w:rPr>
            </w:pPr>
            <w:r>
              <w:rPr>
                <w:spacing w:val="-2"/>
                <w:sz w:val="24"/>
              </w:rPr>
              <w:t>SS.3.E.1.4</w:t>
            </w:r>
          </w:p>
        </w:tc>
        <w:tc>
          <w:tcPr>
            <w:tcW w:w="7798" w:type="dxa"/>
            <w:tcBorders>
              <w:top w:val="single" w:sz="4" w:space="0" w:color="000000"/>
              <w:bottom w:val="single" w:sz="4" w:space="0" w:color="000000"/>
            </w:tcBorders>
            <w:vAlign w:val="center"/>
          </w:tcPr>
          <w:p w14:paraId="3E272CE9" w14:textId="77777777" w:rsidR="00AB5A0F" w:rsidRDefault="00AB5A0F" w:rsidP="000F6707">
            <w:pPr>
              <w:pStyle w:val="TableParagraph"/>
              <w:rPr>
                <w:sz w:val="24"/>
              </w:rPr>
            </w:pPr>
            <w:r>
              <w:rPr>
                <w:sz w:val="24"/>
              </w:rPr>
              <w:t>Distinguish</w:t>
            </w:r>
            <w:r>
              <w:rPr>
                <w:spacing w:val="-5"/>
                <w:sz w:val="24"/>
              </w:rPr>
              <w:t xml:space="preserve"> </w:t>
            </w:r>
            <w:r>
              <w:rPr>
                <w:sz w:val="24"/>
              </w:rPr>
              <w:t>between</w:t>
            </w:r>
            <w:r>
              <w:rPr>
                <w:spacing w:val="-5"/>
                <w:sz w:val="24"/>
              </w:rPr>
              <w:t xml:space="preserve"> </w:t>
            </w:r>
            <w:r>
              <w:rPr>
                <w:sz w:val="24"/>
              </w:rPr>
              <w:t>currencies</w:t>
            </w:r>
            <w:r>
              <w:rPr>
                <w:spacing w:val="-5"/>
                <w:sz w:val="24"/>
              </w:rPr>
              <w:t xml:space="preserve"> </w:t>
            </w:r>
            <w:r>
              <w:rPr>
                <w:sz w:val="24"/>
              </w:rPr>
              <w:t>used</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United</w:t>
            </w:r>
            <w:r>
              <w:rPr>
                <w:spacing w:val="-3"/>
                <w:sz w:val="24"/>
              </w:rPr>
              <w:t xml:space="preserve"> </w:t>
            </w:r>
            <w:r>
              <w:rPr>
                <w:sz w:val="24"/>
              </w:rPr>
              <w:t>States,</w:t>
            </w:r>
            <w:r>
              <w:rPr>
                <w:spacing w:val="-5"/>
                <w:sz w:val="24"/>
              </w:rPr>
              <w:t xml:space="preserve"> </w:t>
            </w:r>
            <w:r>
              <w:rPr>
                <w:sz w:val="24"/>
              </w:rPr>
              <w:t>Canada,</w:t>
            </w:r>
            <w:r>
              <w:rPr>
                <w:spacing w:val="-5"/>
                <w:sz w:val="24"/>
              </w:rPr>
              <w:t xml:space="preserve"> </w:t>
            </w:r>
            <w:r>
              <w:rPr>
                <w:sz w:val="24"/>
              </w:rPr>
              <w:t>Mexico</w:t>
            </w:r>
            <w:r w:rsidRPr="006A7592">
              <w:rPr>
                <w:sz w:val="24"/>
              </w:rPr>
              <w:t xml:space="preserve">, </w:t>
            </w:r>
            <w:r>
              <w:rPr>
                <w:sz w:val="24"/>
              </w:rPr>
              <w:t>and the Caribbean.</w:t>
            </w:r>
          </w:p>
        </w:tc>
      </w:tr>
    </w:tbl>
    <w:p w14:paraId="18123E35" w14:textId="77777777" w:rsidR="00AB5A0F" w:rsidRDefault="00AB5A0F">
      <w:pPr>
        <w:spacing w:line="252" w:lineRule="exact"/>
      </w:pPr>
    </w:p>
    <w:p w14:paraId="7CB21266" w14:textId="77777777" w:rsidR="008D4878" w:rsidRDefault="008D4878">
      <w:pPr>
        <w:spacing w:line="252" w:lineRule="exact"/>
      </w:pPr>
    </w:p>
    <w:p w14:paraId="14FD7AC0" w14:textId="77777777" w:rsidR="008D4878" w:rsidRDefault="008D4878" w:rsidP="008D4878">
      <w:pPr>
        <w:pStyle w:val="Heading3"/>
      </w:pPr>
      <w:bookmarkStart w:id="37" w:name="_Toc213085206"/>
      <w:r>
        <w:t>Geography</w:t>
      </w:r>
      <w:bookmarkEnd w:id="37"/>
    </w:p>
    <w:p w14:paraId="5B5AD112" w14:textId="77777777" w:rsidR="008D4878" w:rsidRDefault="008D4878" w:rsidP="008D4878">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D4878" w14:paraId="73E232E2" w14:textId="77777777">
        <w:trPr>
          <w:trHeight w:val="626"/>
        </w:trPr>
        <w:tc>
          <w:tcPr>
            <w:tcW w:w="9368" w:type="dxa"/>
            <w:gridSpan w:val="2"/>
          </w:tcPr>
          <w:p w14:paraId="461377A8" w14:textId="77777777" w:rsidR="008D4878" w:rsidRDefault="008D4878">
            <w:pPr>
              <w:pStyle w:val="TableParagraph"/>
              <w:spacing w:before="172"/>
              <w:ind w:left="408"/>
              <w:rPr>
                <w:b/>
                <w:i/>
                <w:sz w:val="24"/>
              </w:rPr>
            </w:pPr>
            <w:r>
              <w:rPr>
                <w:noProof/>
              </w:rPr>
              <mc:AlternateContent>
                <mc:Choice Requires="wpg">
                  <w:drawing>
                    <wp:anchor distT="0" distB="0" distL="0" distR="0" simplePos="0" relativeHeight="251714560" behindDoc="1" locked="0" layoutInCell="1" allowOverlap="1" wp14:anchorId="3E33021F" wp14:editId="5D0FFAC4">
                      <wp:simplePos x="0" y="0"/>
                      <wp:positionH relativeFrom="column">
                        <wp:posOffset>4572</wp:posOffset>
                      </wp:positionH>
                      <wp:positionV relativeFrom="paragraph">
                        <wp:posOffset>39</wp:posOffset>
                      </wp:positionV>
                      <wp:extent cx="5943600" cy="4013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1320"/>
                                <a:chOff x="0" y="0"/>
                                <a:chExt cx="5943600" cy="401320"/>
                              </a:xfrm>
                            </wpg:grpSpPr>
                            <wps:wsp>
                              <wps:cNvPr id="126" name="Graphic 126"/>
                              <wps:cNvSpPr/>
                              <wps:spPr>
                                <a:xfrm>
                                  <a:off x="0" y="0"/>
                                  <a:ext cx="172720" cy="394970"/>
                                </a:xfrm>
                                <a:custGeom>
                                  <a:avLst/>
                                  <a:gdLst/>
                                  <a:ahLst/>
                                  <a:cxnLst/>
                                  <a:rect l="l" t="t" r="r" b="b"/>
                                  <a:pathLst>
                                    <a:path w="172720" h="394970">
                                      <a:moveTo>
                                        <a:pt x="172212" y="0"/>
                                      </a:moveTo>
                                      <a:lnTo>
                                        <a:pt x="0" y="0"/>
                                      </a:lnTo>
                                      <a:lnTo>
                                        <a:pt x="0" y="394716"/>
                                      </a:lnTo>
                                      <a:lnTo>
                                        <a:pt x="172212" y="394716"/>
                                      </a:lnTo>
                                      <a:lnTo>
                                        <a:pt x="172212" y="0"/>
                                      </a:lnTo>
                                      <a:close/>
                                    </a:path>
                                  </a:pathLst>
                                </a:custGeom>
                                <a:solidFill>
                                  <a:srgbClr val="528135"/>
                                </a:solidFill>
                              </wps:spPr>
                              <wps:bodyPr wrap="square" lIns="0" tIns="0" rIns="0" bIns="0" rtlCol="0">
                                <a:prstTxWarp prst="textNoShape">
                                  <a:avLst/>
                                </a:prstTxWarp>
                                <a:noAutofit/>
                              </wps:bodyPr>
                            </wps:wsp>
                            <wps:wsp>
                              <wps:cNvPr id="127" name="Graphic 127"/>
                              <wps:cNvSpPr/>
                              <wps:spPr>
                                <a:xfrm>
                                  <a:off x="0" y="39471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7BAC4A" id="Group 125" o:spid="_x0000_s1026" style="position:absolute;margin-left:.35pt;margin-top:0;width:468pt;height:31.6pt;z-index:-251601920;mso-wrap-distance-left:0;mso-wrap-distance-right:0" coordsize="59436,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">
                      <v:shape id="Graphic 126" o:spid="_x0000_s1027" style="position:absolute;width:1727;height:3949;visibility:visible;mso-wrap-style:square;v-text-anchor:top" coordsize="17272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" path="m172212,l,,,394716r172212,l172212,xe" fillcolor="#528135" stroked="f">
                        <v:path arrowok="t"/>
                      </v:shape>
                      <v:shape id="Graphic 127" o:spid="_x0000_s1028" style="position:absolute;top:3947;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" path="m5943600,r,l,,,6096r5943600,l5943600,xe" fillcolor="black" stroked="f">
                        <v:path arrowok="t"/>
                      </v:shape>
                    </v:group>
                  </w:pict>
                </mc:Fallback>
              </mc:AlternateContent>
            </w:r>
            <w:r>
              <w:rPr>
                <w:b/>
                <w:i/>
                <w:sz w:val="24"/>
              </w:rPr>
              <w:t>SS.3.G.1</w:t>
            </w:r>
            <w:r>
              <w:rPr>
                <w:b/>
                <w:i/>
                <w:spacing w:val="-2"/>
                <w:sz w:val="24"/>
              </w:rPr>
              <w:t xml:space="preserve"> </w:t>
            </w:r>
            <w:r>
              <w:rPr>
                <w:b/>
                <w:i/>
                <w:sz w:val="24"/>
              </w:rPr>
              <w:t>The</w:t>
            </w:r>
            <w:r>
              <w:rPr>
                <w:b/>
                <w:i/>
                <w:spacing w:val="-3"/>
                <w:sz w:val="24"/>
              </w:rPr>
              <w:t xml:space="preserve"> </w:t>
            </w:r>
            <w:r>
              <w:rPr>
                <w:b/>
                <w:i/>
                <w:sz w:val="24"/>
              </w:rPr>
              <w:t>World</w:t>
            </w:r>
            <w:r>
              <w:rPr>
                <w:b/>
                <w:i/>
                <w:spacing w:val="-1"/>
                <w:sz w:val="24"/>
              </w:rPr>
              <w:t xml:space="preserve"> </w:t>
            </w:r>
            <w:r>
              <w:rPr>
                <w:b/>
                <w:i/>
                <w:sz w:val="24"/>
              </w:rPr>
              <w:t>in</w:t>
            </w:r>
            <w:r>
              <w:rPr>
                <w:b/>
                <w:i/>
                <w:spacing w:val="-4"/>
                <w:sz w:val="24"/>
              </w:rPr>
              <w:t xml:space="preserve"> </w:t>
            </w:r>
            <w:r>
              <w:rPr>
                <w:b/>
                <w:i/>
                <w:sz w:val="24"/>
              </w:rPr>
              <w:t>Spatial</w:t>
            </w:r>
            <w:r>
              <w:rPr>
                <w:b/>
                <w:i/>
                <w:spacing w:val="-1"/>
                <w:sz w:val="24"/>
              </w:rPr>
              <w:t xml:space="preserve"> </w:t>
            </w:r>
            <w:r>
              <w:rPr>
                <w:b/>
                <w:i/>
                <w:spacing w:val="-2"/>
                <w:sz w:val="24"/>
              </w:rPr>
              <w:t>Terms</w:t>
            </w:r>
          </w:p>
        </w:tc>
      </w:tr>
      <w:tr w:rsidR="008D4878" w14:paraId="0842D426" w14:textId="77777777">
        <w:trPr>
          <w:trHeight w:val="739"/>
        </w:trPr>
        <w:tc>
          <w:tcPr>
            <w:tcW w:w="1582" w:type="dxa"/>
            <w:tcBorders>
              <w:bottom w:val="single" w:sz="4" w:space="0" w:color="000000"/>
            </w:tcBorders>
            <w:vAlign w:val="center"/>
          </w:tcPr>
          <w:p w14:paraId="47C6F38C" w14:textId="77777777" w:rsidR="008D4878" w:rsidRDefault="008D4878">
            <w:pPr>
              <w:pStyle w:val="TableParagraph"/>
              <w:ind w:left="115"/>
              <w:rPr>
                <w:sz w:val="24"/>
              </w:rPr>
            </w:pPr>
            <w:r>
              <w:rPr>
                <w:spacing w:val="-2"/>
                <w:sz w:val="24"/>
              </w:rPr>
              <w:t>SS.3.G.1.1</w:t>
            </w:r>
          </w:p>
        </w:tc>
        <w:tc>
          <w:tcPr>
            <w:tcW w:w="7786" w:type="dxa"/>
            <w:tcBorders>
              <w:bottom w:val="single" w:sz="4" w:space="0" w:color="000000"/>
            </w:tcBorders>
            <w:vAlign w:val="center"/>
          </w:tcPr>
          <w:p w14:paraId="367A2DFB" w14:textId="77777777" w:rsidR="008D4878" w:rsidRDefault="008D4878">
            <w:pPr>
              <w:pStyle w:val="TableParagraph"/>
              <w:rPr>
                <w:sz w:val="24"/>
              </w:rPr>
            </w:pPr>
            <w:r>
              <w:rPr>
                <w:sz w:val="24"/>
              </w:rPr>
              <w:t>Use</w:t>
            </w:r>
            <w:r>
              <w:rPr>
                <w:spacing w:val="-5"/>
                <w:sz w:val="24"/>
              </w:rPr>
              <w:t xml:space="preserve"> </w:t>
            </w:r>
            <w:r>
              <w:rPr>
                <w:sz w:val="24"/>
              </w:rPr>
              <w:t>thematic</w:t>
            </w:r>
            <w:r>
              <w:rPr>
                <w:spacing w:val="-5"/>
                <w:sz w:val="24"/>
              </w:rPr>
              <w:t xml:space="preserve"> </w:t>
            </w:r>
            <w:r>
              <w:rPr>
                <w:sz w:val="24"/>
              </w:rPr>
              <w:t>maps,</w:t>
            </w:r>
            <w:r>
              <w:rPr>
                <w:spacing w:val="-4"/>
                <w:sz w:val="24"/>
              </w:rPr>
              <w:t xml:space="preserve"> </w:t>
            </w:r>
            <w:r>
              <w:rPr>
                <w:sz w:val="24"/>
              </w:rPr>
              <w:t>tables,</w:t>
            </w:r>
            <w:r>
              <w:rPr>
                <w:spacing w:val="-4"/>
                <w:sz w:val="24"/>
              </w:rPr>
              <w:t xml:space="preserve"> </w:t>
            </w:r>
            <w:r>
              <w:rPr>
                <w:sz w:val="24"/>
              </w:rPr>
              <w:t>charts,</w:t>
            </w:r>
            <w:r>
              <w:rPr>
                <w:spacing w:val="-4"/>
                <w:sz w:val="24"/>
              </w:rPr>
              <w:t xml:space="preserve"> </w:t>
            </w:r>
            <w:r>
              <w:rPr>
                <w:sz w:val="24"/>
              </w:rPr>
              <w:t>graphs</w:t>
            </w:r>
            <w:r w:rsidRPr="006A7592">
              <w:rPr>
                <w:sz w:val="24"/>
              </w:rPr>
              <w:t>,</w:t>
            </w:r>
            <w:r w:rsidRPr="006A7592">
              <w:rPr>
                <w:spacing w:val="-2"/>
                <w:sz w:val="24"/>
              </w:rPr>
              <w:t xml:space="preserve"> </w:t>
            </w:r>
            <w:r>
              <w:rPr>
                <w:sz w:val="24"/>
              </w:rPr>
              <w:t>and</w:t>
            </w:r>
            <w:r>
              <w:rPr>
                <w:spacing w:val="-4"/>
                <w:sz w:val="24"/>
              </w:rPr>
              <w:t xml:space="preserve"> </w:t>
            </w:r>
            <w:r>
              <w:rPr>
                <w:sz w:val="24"/>
              </w:rPr>
              <w:t>photos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 xml:space="preserve">geographic </w:t>
            </w:r>
            <w:r>
              <w:rPr>
                <w:spacing w:val="-2"/>
                <w:sz w:val="24"/>
              </w:rPr>
              <w:t>information.</w:t>
            </w:r>
          </w:p>
        </w:tc>
      </w:tr>
      <w:tr w:rsidR="008D4878" w14:paraId="245736DF" w14:textId="77777777">
        <w:trPr>
          <w:trHeight w:val="792"/>
        </w:trPr>
        <w:tc>
          <w:tcPr>
            <w:tcW w:w="1582" w:type="dxa"/>
            <w:tcBorders>
              <w:top w:val="single" w:sz="4" w:space="0" w:color="000000"/>
              <w:bottom w:val="single" w:sz="4" w:space="0" w:color="000000"/>
            </w:tcBorders>
            <w:vAlign w:val="center"/>
          </w:tcPr>
          <w:p w14:paraId="06D160BE" w14:textId="77777777" w:rsidR="008D4878" w:rsidRDefault="008D4878">
            <w:pPr>
              <w:pStyle w:val="TableParagraph"/>
              <w:ind w:left="115"/>
              <w:rPr>
                <w:sz w:val="24"/>
              </w:rPr>
            </w:pPr>
            <w:r>
              <w:rPr>
                <w:spacing w:val="-2"/>
                <w:sz w:val="24"/>
              </w:rPr>
              <w:t>SS.3.G.1.2</w:t>
            </w:r>
          </w:p>
        </w:tc>
        <w:tc>
          <w:tcPr>
            <w:tcW w:w="7786" w:type="dxa"/>
            <w:tcBorders>
              <w:top w:val="single" w:sz="4" w:space="0" w:color="000000"/>
              <w:bottom w:val="single" w:sz="4" w:space="0" w:color="000000"/>
            </w:tcBorders>
            <w:vAlign w:val="center"/>
          </w:tcPr>
          <w:p w14:paraId="29790F93" w14:textId="77777777" w:rsidR="008D4878" w:rsidRDefault="008D4878">
            <w:pPr>
              <w:pStyle w:val="TableParagraph"/>
              <w:rPr>
                <w:sz w:val="24"/>
              </w:rPr>
            </w:pPr>
            <w:r>
              <w:rPr>
                <w:sz w:val="24"/>
              </w:rPr>
              <w:t>Review</w:t>
            </w:r>
            <w:r>
              <w:rPr>
                <w:spacing w:val="-6"/>
                <w:sz w:val="24"/>
              </w:rPr>
              <w:t xml:space="preserve"> </w:t>
            </w:r>
            <w:r>
              <w:rPr>
                <w:sz w:val="24"/>
              </w:rPr>
              <w:t>basic</w:t>
            </w:r>
            <w:r>
              <w:rPr>
                <w:spacing w:val="-7"/>
                <w:sz w:val="24"/>
              </w:rPr>
              <w:t xml:space="preserve"> </w:t>
            </w:r>
            <w:r>
              <w:rPr>
                <w:sz w:val="24"/>
              </w:rPr>
              <w:t>map</w:t>
            </w:r>
            <w:r>
              <w:rPr>
                <w:spacing w:val="-4"/>
                <w:sz w:val="24"/>
              </w:rPr>
              <w:t xml:space="preserve"> </w:t>
            </w:r>
            <w:r>
              <w:rPr>
                <w:sz w:val="24"/>
              </w:rPr>
              <w:t>elements</w:t>
            </w:r>
            <w:r>
              <w:rPr>
                <w:spacing w:val="-6"/>
                <w:sz w:val="24"/>
              </w:rPr>
              <w:t xml:space="preserve"> </w:t>
            </w:r>
            <w:r>
              <w:rPr>
                <w:sz w:val="24"/>
              </w:rPr>
              <w:t>(coordinate</w:t>
            </w:r>
            <w:r>
              <w:rPr>
                <w:spacing w:val="-6"/>
                <w:sz w:val="24"/>
              </w:rPr>
              <w:t xml:space="preserve"> </w:t>
            </w:r>
            <w:r>
              <w:rPr>
                <w:sz w:val="24"/>
              </w:rPr>
              <w:t>grid,</w:t>
            </w:r>
            <w:r>
              <w:rPr>
                <w:spacing w:val="-4"/>
                <w:sz w:val="24"/>
              </w:rPr>
              <w:t xml:space="preserve"> </w:t>
            </w:r>
            <w:r>
              <w:rPr>
                <w:sz w:val="24"/>
              </w:rPr>
              <w:t>cardinal</w:t>
            </w:r>
            <w:r>
              <w:rPr>
                <w:spacing w:val="-6"/>
                <w:sz w:val="24"/>
              </w:rPr>
              <w:t xml:space="preserve"> </w:t>
            </w:r>
            <w:r>
              <w:rPr>
                <w:sz w:val="24"/>
              </w:rPr>
              <w:t>and</w:t>
            </w:r>
            <w:r>
              <w:rPr>
                <w:spacing w:val="-6"/>
                <w:sz w:val="24"/>
              </w:rPr>
              <w:t xml:space="preserve"> </w:t>
            </w:r>
            <w:r>
              <w:rPr>
                <w:sz w:val="24"/>
              </w:rPr>
              <w:t>intermediate directions, title, compass rose, scale, key or legend with symbols).</w:t>
            </w:r>
          </w:p>
        </w:tc>
      </w:tr>
      <w:tr w:rsidR="008D4878" w14:paraId="0FF18154" w14:textId="77777777">
        <w:trPr>
          <w:trHeight w:val="612"/>
        </w:trPr>
        <w:tc>
          <w:tcPr>
            <w:tcW w:w="1582" w:type="dxa"/>
            <w:tcBorders>
              <w:top w:val="single" w:sz="4" w:space="0" w:color="000000"/>
              <w:bottom w:val="single" w:sz="4" w:space="0" w:color="000000"/>
            </w:tcBorders>
            <w:vAlign w:val="center"/>
          </w:tcPr>
          <w:p w14:paraId="40E0D2E4" w14:textId="77777777" w:rsidR="008D4878" w:rsidRDefault="008D4878">
            <w:pPr>
              <w:pStyle w:val="TableParagraph"/>
              <w:ind w:left="115"/>
              <w:rPr>
                <w:sz w:val="24"/>
              </w:rPr>
            </w:pPr>
            <w:r>
              <w:rPr>
                <w:spacing w:val="-2"/>
                <w:sz w:val="24"/>
              </w:rPr>
              <w:t>SS.3.G.1.3</w:t>
            </w:r>
          </w:p>
        </w:tc>
        <w:tc>
          <w:tcPr>
            <w:tcW w:w="7786" w:type="dxa"/>
            <w:tcBorders>
              <w:top w:val="single" w:sz="4" w:space="0" w:color="000000"/>
              <w:bottom w:val="single" w:sz="4" w:space="0" w:color="000000"/>
            </w:tcBorders>
            <w:vAlign w:val="center"/>
          </w:tcPr>
          <w:p w14:paraId="0C07526B" w14:textId="77777777" w:rsidR="008D4878" w:rsidRDefault="008D4878">
            <w:pPr>
              <w:pStyle w:val="TableParagraph"/>
              <w:rPr>
                <w:sz w:val="24"/>
              </w:rPr>
            </w:pPr>
            <w:r>
              <w:rPr>
                <w:sz w:val="24"/>
              </w:rPr>
              <w:t>Label</w:t>
            </w:r>
            <w:r>
              <w:rPr>
                <w:spacing w:val="-2"/>
                <w:sz w:val="24"/>
              </w:rPr>
              <w:t xml:space="preserve"> </w:t>
            </w:r>
            <w:r>
              <w:rPr>
                <w:sz w:val="24"/>
              </w:rPr>
              <w:t>the</w:t>
            </w:r>
            <w:r>
              <w:rPr>
                <w:spacing w:val="-2"/>
                <w:sz w:val="24"/>
              </w:rPr>
              <w:t xml:space="preserve"> </w:t>
            </w:r>
            <w:r>
              <w:rPr>
                <w:sz w:val="24"/>
              </w:rPr>
              <w:t>continents</w:t>
            </w:r>
            <w:r>
              <w:rPr>
                <w:spacing w:val="-2"/>
                <w:sz w:val="24"/>
              </w:rPr>
              <w:t xml:space="preserve"> </w:t>
            </w:r>
            <w:r>
              <w:rPr>
                <w:sz w:val="24"/>
              </w:rPr>
              <w:t>and</w:t>
            </w:r>
            <w:r>
              <w:rPr>
                <w:spacing w:val="1"/>
                <w:sz w:val="24"/>
              </w:rPr>
              <w:t xml:space="preserve"> </w:t>
            </w:r>
            <w:r>
              <w:rPr>
                <w:sz w:val="24"/>
              </w:rPr>
              <w:t>oceans</w:t>
            </w:r>
            <w:r>
              <w:rPr>
                <w:spacing w:val="-2"/>
                <w:sz w:val="24"/>
              </w:rPr>
              <w:t xml:space="preserve"> </w:t>
            </w:r>
            <w:r>
              <w:rPr>
                <w:sz w:val="24"/>
              </w:rPr>
              <w:t>on</w:t>
            </w:r>
            <w:r>
              <w:rPr>
                <w:spacing w:val="-1"/>
                <w:sz w:val="24"/>
              </w:rPr>
              <w:t xml:space="preserve"> </w:t>
            </w:r>
            <w:r>
              <w:rPr>
                <w:sz w:val="24"/>
              </w:rPr>
              <w:t>a</w:t>
            </w:r>
            <w:r>
              <w:rPr>
                <w:spacing w:val="-1"/>
                <w:sz w:val="24"/>
              </w:rPr>
              <w:t xml:space="preserve"> </w:t>
            </w:r>
            <w:r>
              <w:rPr>
                <w:sz w:val="24"/>
              </w:rPr>
              <w:t>world</w:t>
            </w:r>
            <w:r>
              <w:rPr>
                <w:spacing w:val="-1"/>
                <w:sz w:val="24"/>
              </w:rPr>
              <w:t xml:space="preserve"> </w:t>
            </w:r>
            <w:r>
              <w:rPr>
                <w:spacing w:val="-4"/>
                <w:sz w:val="24"/>
              </w:rPr>
              <w:t>map.</w:t>
            </w:r>
          </w:p>
        </w:tc>
      </w:tr>
      <w:tr w:rsidR="008D4878" w14:paraId="613C65C0" w14:textId="77777777">
        <w:trPr>
          <w:trHeight w:val="810"/>
        </w:trPr>
        <w:tc>
          <w:tcPr>
            <w:tcW w:w="1582" w:type="dxa"/>
            <w:tcBorders>
              <w:top w:val="single" w:sz="4" w:space="0" w:color="000000"/>
              <w:bottom w:val="single" w:sz="4" w:space="0" w:color="000000"/>
            </w:tcBorders>
            <w:vAlign w:val="center"/>
          </w:tcPr>
          <w:p w14:paraId="3EFB3EAB" w14:textId="77777777" w:rsidR="008D4878" w:rsidRDefault="008D4878">
            <w:pPr>
              <w:pStyle w:val="TableParagraph"/>
              <w:ind w:left="115"/>
              <w:rPr>
                <w:sz w:val="24"/>
              </w:rPr>
            </w:pPr>
            <w:r>
              <w:rPr>
                <w:spacing w:val="-2"/>
                <w:sz w:val="24"/>
              </w:rPr>
              <w:t>SS.3.G.1.4</w:t>
            </w:r>
          </w:p>
        </w:tc>
        <w:tc>
          <w:tcPr>
            <w:tcW w:w="7786" w:type="dxa"/>
            <w:tcBorders>
              <w:top w:val="single" w:sz="4" w:space="0" w:color="000000"/>
              <w:bottom w:val="single" w:sz="4" w:space="0" w:color="000000"/>
            </w:tcBorders>
            <w:vAlign w:val="center"/>
          </w:tcPr>
          <w:p w14:paraId="47A00714" w14:textId="77777777" w:rsidR="008D4878" w:rsidRDefault="008D4878">
            <w:pPr>
              <w:pStyle w:val="TableParagraph"/>
              <w:rPr>
                <w:sz w:val="24"/>
              </w:rPr>
            </w:pPr>
            <w:r>
              <w:rPr>
                <w:sz w:val="24"/>
              </w:rPr>
              <w:t>Name</w:t>
            </w:r>
            <w:r>
              <w:rPr>
                <w:spacing w:val="-5"/>
                <w:sz w:val="24"/>
              </w:rPr>
              <w:t xml:space="preserve"> </w:t>
            </w:r>
            <w:r>
              <w:rPr>
                <w:sz w:val="24"/>
              </w:rPr>
              <w:t>and</w:t>
            </w:r>
            <w:r>
              <w:rPr>
                <w:spacing w:val="-4"/>
                <w:sz w:val="24"/>
              </w:rPr>
              <w:t xml:space="preserve"> </w:t>
            </w:r>
            <w:r>
              <w:rPr>
                <w:sz w:val="24"/>
              </w:rPr>
              <w:t>identify</w:t>
            </w:r>
            <w:r>
              <w:rPr>
                <w:spacing w:val="-4"/>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5"/>
                <w:sz w:val="24"/>
              </w:rPr>
              <w:t xml:space="preserve"> </w:t>
            </w:r>
            <w:r>
              <w:rPr>
                <w:sz w:val="24"/>
              </w:rPr>
              <w:t>maps</w:t>
            </w:r>
            <w:r>
              <w:rPr>
                <w:spacing w:val="-4"/>
                <w:sz w:val="24"/>
              </w:rPr>
              <w:t xml:space="preserve"> </w:t>
            </w:r>
            <w:r>
              <w:rPr>
                <w:sz w:val="24"/>
              </w:rPr>
              <w:t>(physical,</w:t>
            </w:r>
            <w:r>
              <w:rPr>
                <w:spacing w:val="-3"/>
                <w:sz w:val="24"/>
              </w:rPr>
              <w:t xml:space="preserve"> </w:t>
            </w:r>
            <w:r>
              <w:rPr>
                <w:sz w:val="24"/>
              </w:rPr>
              <w:t>political,</w:t>
            </w:r>
            <w:r>
              <w:rPr>
                <w:spacing w:val="-4"/>
                <w:sz w:val="24"/>
              </w:rPr>
              <w:t xml:space="preserve"> </w:t>
            </w:r>
            <w:r>
              <w:rPr>
                <w:sz w:val="24"/>
              </w:rPr>
              <w:t xml:space="preserve">elevation, </w:t>
            </w:r>
            <w:r>
              <w:rPr>
                <w:spacing w:val="-2"/>
                <w:sz w:val="24"/>
              </w:rPr>
              <w:t>population).</w:t>
            </w:r>
          </w:p>
        </w:tc>
      </w:tr>
      <w:tr w:rsidR="008D4878" w14:paraId="79602C96" w14:textId="77777777">
        <w:trPr>
          <w:trHeight w:val="792"/>
        </w:trPr>
        <w:tc>
          <w:tcPr>
            <w:tcW w:w="1582" w:type="dxa"/>
            <w:tcBorders>
              <w:top w:val="single" w:sz="4" w:space="0" w:color="000000"/>
              <w:bottom w:val="single" w:sz="4" w:space="0" w:color="000000"/>
            </w:tcBorders>
            <w:vAlign w:val="center"/>
          </w:tcPr>
          <w:p w14:paraId="65186EA2" w14:textId="77777777" w:rsidR="008D4878" w:rsidRDefault="008D4878">
            <w:pPr>
              <w:pStyle w:val="TableParagraph"/>
              <w:ind w:left="115"/>
              <w:rPr>
                <w:sz w:val="24"/>
              </w:rPr>
            </w:pPr>
            <w:r>
              <w:rPr>
                <w:spacing w:val="-2"/>
                <w:sz w:val="24"/>
              </w:rPr>
              <w:t>SS.3.G.1.5</w:t>
            </w:r>
          </w:p>
        </w:tc>
        <w:tc>
          <w:tcPr>
            <w:tcW w:w="7786" w:type="dxa"/>
            <w:tcBorders>
              <w:top w:val="single" w:sz="4" w:space="0" w:color="000000"/>
              <w:bottom w:val="single" w:sz="4" w:space="0" w:color="000000"/>
            </w:tcBorders>
            <w:vAlign w:val="center"/>
          </w:tcPr>
          <w:p w14:paraId="75592EAA" w14:textId="77777777" w:rsidR="008D4878" w:rsidRDefault="008D4878">
            <w:pPr>
              <w:pStyle w:val="TableParagraph"/>
              <w:rPr>
                <w:sz w:val="24"/>
              </w:rPr>
            </w:pPr>
            <w:r>
              <w:rPr>
                <w:sz w:val="24"/>
              </w:rPr>
              <w:t>Compare</w:t>
            </w:r>
            <w:r>
              <w:rPr>
                <w:spacing w:val="-5"/>
                <w:sz w:val="24"/>
              </w:rPr>
              <w:t xml:space="preserve"> </w:t>
            </w:r>
            <w:r>
              <w:rPr>
                <w:sz w:val="24"/>
              </w:rPr>
              <w:t>maps</w:t>
            </w:r>
            <w:r>
              <w:rPr>
                <w:spacing w:val="-4"/>
                <w:sz w:val="24"/>
              </w:rPr>
              <w:t xml:space="preserve"> </w:t>
            </w:r>
            <w:r>
              <w:rPr>
                <w:sz w:val="24"/>
              </w:rPr>
              <w:t>and</w:t>
            </w:r>
            <w:r>
              <w:rPr>
                <w:spacing w:val="-4"/>
                <w:sz w:val="24"/>
              </w:rPr>
              <w:t xml:space="preserve"> </w:t>
            </w:r>
            <w:r>
              <w:rPr>
                <w:sz w:val="24"/>
              </w:rPr>
              <w:t>globes</w:t>
            </w:r>
            <w:r>
              <w:rPr>
                <w:spacing w:val="-4"/>
                <w:sz w:val="24"/>
              </w:rPr>
              <w:t xml:space="preserve"> </w:t>
            </w:r>
            <w:r>
              <w:rPr>
                <w:sz w:val="24"/>
              </w:rPr>
              <w:t>to</w:t>
            </w:r>
            <w:r>
              <w:rPr>
                <w:spacing w:val="-4"/>
                <w:sz w:val="24"/>
              </w:rPr>
              <w:t xml:space="preserve"> </w:t>
            </w:r>
            <w:r>
              <w:rPr>
                <w:sz w:val="24"/>
              </w:rPr>
              <w:t>develop</w:t>
            </w:r>
            <w:r>
              <w:rPr>
                <w:spacing w:val="-4"/>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concept</w:t>
            </w:r>
            <w:r>
              <w:rPr>
                <w:spacing w:val="-4"/>
                <w:sz w:val="24"/>
              </w:rPr>
              <w:t xml:space="preserve"> </w:t>
            </w:r>
            <w:r>
              <w:rPr>
                <w:sz w:val="24"/>
              </w:rPr>
              <w:t xml:space="preserve">of </w:t>
            </w:r>
            <w:r>
              <w:rPr>
                <w:spacing w:val="-2"/>
                <w:sz w:val="24"/>
              </w:rPr>
              <w:t>distortion.</w:t>
            </w:r>
          </w:p>
        </w:tc>
      </w:tr>
      <w:tr w:rsidR="008D4878" w14:paraId="326DF602" w14:textId="77777777">
        <w:trPr>
          <w:trHeight w:val="801"/>
        </w:trPr>
        <w:tc>
          <w:tcPr>
            <w:tcW w:w="1582" w:type="dxa"/>
            <w:tcBorders>
              <w:top w:val="single" w:sz="4" w:space="0" w:color="000000"/>
              <w:bottom w:val="single" w:sz="4" w:space="0" w:color="000000"/>
            </w:tcBorders>
            <w:vAlign w:val="center"/>
          </w:tcPr>
          <w:p w14:paraId="799B6801" w14:textId="77777777" w:rsidR="008D4878" w:rsidRDefault="008D4878">
            <w:pPr>
              <w:pStyle w:val="TableParagraph"/>
              <w:ind w:left="115"/>
              <w:rPr>
                <w:sz w:val="24"/>
              </w:rPr>
            </w:pPr>
            <w:r>
              <w:rPr>
                <w:spacing w:val="-2"/>
                <w:sz w:val="24"/>
              </w:rPr>
              <w:t>SS.3.G.1.6</w:t>
            </w:r>
          </w:p>
        </w:tc>
        <w:tc>
          <w:tcPr>
            <w:tcW w:w="7786" w:type="dxa"/>
            <w:tcBorders>
              <w:top w:val="single" w:sz="4" w:space="0" w:color="000000"/>
              <w:bottom w:val="single" w:sz="4" w:space="0" w:color="000000"/>
            </w:tcBorders>
            <w:vAlign w:val="center"/>
          </w:tcPr>
          <w:p w14:paraId="59F1F5C2" w14:textId="77777777" w:rsidR="008D4878" w:rsidRDefault="008D4878">
            <w:pPr>
              <w:pStyle w:val="TableParagraph"/>
              <w:rPr>
                <w:sz w:val="24"/>
              </w:rPr>
            </w:pPr>
            <w:r>
              <w:rPr>
                <w:sz w:val="24"/>
              </w:rPr>
              <w:t>Use</w:t>
            </w:r>
            <w:r>
              <w:rPr>
                <w:spacing w:val="-5"/>
                <w:sz w:val="24"/>
              </w:rPr>
              <w:t xml:space="preserve"> </w:t>
            </w:r>
            <w:r>
              <w:rPr>
                <w:sz w:val="24"/>
              </w:rPr>
              <w:t>maps</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scale</w:t>
            </w:r>
            <w:r>
              <w:rPr>
                <w:spacing w:val="-5"/>
                <w:sz w:val="24"/>
              </w:rPr>
              <w:t xml:space="preserve"> </w:t>
            </w:r>
            <w:r>
              <w:rPr>
                <w:sz w:val="24"/>
              </w:rPr>
              <w:t>to</w:t>
            </w:r>
            <w:r>
              <w:rPr>
                <w:spacing w:val="-4"/>
                <w:sz w:val="24"/>
              </w:rPr>
              <w:t xml:space="preserve"> </w:t>
            </w:r>
            <w:r>
              <w:rPr>
                <w:sz w:val="24"/>
              </w:rPr>
              <w:t>measure</w:t>
            </w:r>
            <w:r>
              <w:rPr>
                <w:spacing w:val="-5"/>
                <w:sz w:val="24"/>
              </w:rPr>
              <w:t xml:space="preserve"> </w:t>
            </w:r>
            <w:r>
              <w:rPr>
                <w:sz w:val="24"/>
              </w:rPr>
              <w:t>distances</w:t>
            </w:r>
            <w:r>
              <w:rPr>
                <w:spacing w:val="-4"/>
                <w:sz w:val="24"/>
              </w:rPr>
              <w:t xml:space="preserve"> </w:t>
            </w:r>
            <w:r>
              <w:rPr>
                <w:sz w:val="24"/>
              </w:rPr>
              <w:t>between two places.</w:t>
            </w:r>
          </w:p>
        </w:tc>
      </w:tr>
    </w:tbl>
    <w:p w14:paraId="3F837F19" w14:textId="77777777" w:rsidR="008D4878" w:rsidRDefault="008D4878" w:rsidP="008D4878">
      <w:pPr>
        <w:pStyle w:val="BodyText"/>
        <w:spacing w:before="25"/>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D4878" w14:paraId="18117DB5" w14:textId="77777777">
        <w:trPr>
          <w:trHeight w:val="616"/>
        </w:trPr>
        <w:tc>
          <w:tcPr>
            <w:tcW w:w="9368" w:type="dxa"/>
            <w:gridSpan w:val="2"/>
          </w:tcPr>
          <w:p w14:paraId="32AFA9CA" w14:textId="77777777" w:rsidR="008D4878" w:rsidRDefault="008D4878">
            <w:pPr>
              <w:pStyle w:val="TableParagraph"/>
              <w:spacing w:before="167"/>
              <w:ind w:left="338"/>
              <w:rPr>
                <w:b/>
                <w:i/>
                <w:sz w:val="24"/>
              </w:rPr>
            </w:pPr>
            <w:r>
              <w:rPr>
                <w:noProof/>
              </w:rPr>
              <mc:AlternateContent>
                <mc:Choice Requires="wpg">
                  <w:drawing>
                    <wp:anchor distT="0" distB="0" distL="0" distR="0" simplePos="0" relativeHeight="251715584" behindDoc="1" locked="0" layoutInCell="1" allowOverlap="1" wp14:anchorId="07F1736B" wp14:editId="491410BD">
                      <wp:simplePos x="0" y="0"/>
                      <wp:positionH relativeFrom="column">
                        <wp:posOffset>4572</wp:posOffset>
                      </wp:positionH>
                      <wp:positionV relativeFrom="paragraph">
                        <wp:posOffset>-87</wp:posOffset>
                      </wp:positionV>
                      <wp:extent cx="5943600" cy="39497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94970"/>
                                <a:chOff x="0" y="0"/>
                                <a:chExt cx="5943600" cy="394970"/>
                              </a:xfrm>
                            </wpg:grpSpPr>
                            <wps:wsp>
                              <wps:cNvPr id="129" name="Graphic 129"/>
                              <wps:cNvSpPr/>
                              <wps:spPr>
                                <a:xfrm>
                                  <a:off x="0" y="0"/>
                                  <a:ext cx="142240" cy="388620"/>
                                </a:xfrm>
                                <a:custGeom>
                                  <a:avLst/>
                                  <a:gdLst/>
                                  <a:ahLst/>
                                  <a:cxnLst/>
                                  <a:rect l="l" t="t" r="r" b="b"/>
                                  <a:pathLst>
                                    <a:path w="142240" h="388620">
                                      <a:moveTo>
                                        <a:pt x="141732" y="0"/>
                                      </a:moveTo>
                                      <a:lnTo>
                                        <a:pt x="0" y="0"/>
                                      </a:lnTo>
                                      <a:lnTo>
                                        <a:pt x="0" y="388620"/>
                                      </a:lnTo>
                                      <a:lnTo>
                                        <a:pt x="141732" y="388620"/>
                                      </a:lnTo>
                                      <a:lnTo>
                                        <a:pt x="141732" y="0"/>
                                      </a:lnTo>
                                      <a:close/>
                                    </a:path>
                                  </a:pathLst>
                                </a:custGeom>
                                <a:solidFill>
                                  <a:srgbClr val="528135"/>
                                </a:solidFill>
                              </wps:spPr>
                              <wps:bodyPr wrap="square" lIns="0" tIns="0" rIns="0" bIns="0" rtlCol="0">
                                <a:prstTxWarp prst="textNoShape">
                                  <a:avLst/>
                                </a:prstTxWarp>
                                <a:noAutofit/>
                              </wps:bodyPr>
                            </wps:wsp>
                            <wps:wsp>
                              <wps:cNvPr id="130" name="Graphic 130"/>
                              <wps:cNvSpPr/>
                              <wps:spPr>
                                <a:xfrm>
                                  <a:off x="0" y="38860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83B974" id="Group 128" o:spid="_x0000_s1026" style="position:absolute;margin-left:.35pt;margin-top:0;width:468pt;height:31.1pt;z-index:-251600896;mso-wrap-distance-left:0;mso-wrap-distance-right:0" coordsize="59436,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">
                      <v:shape id="Graphic 129" o:spid="_x0000_s1027" style="position:absolute;width:1422;height:3886;visibility:visible;mso-wrap-style:square;v-text-anchor:top" coordsize="14224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" path="m141732,l,,,388620r141732,l141732,xe" fillcolor="#528135" stroked="f">
                        <v:path arrowok="t"/>
                      </v:shape>
                      <v:shape id="Graphic 130" o:spid="_x0000_s1028" style="position:absolute;top:388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" path="m5943600,r,l,,,6108r5943600,l5943600,xe" fillcolor="black" stroked="f">
                        <v:path arrowok="t"/>
                      </v:shape>
                    </v:group>
                  </w:pict>
                </mc:Fallback>
              </mc:AlternateContent>
            </w:r>
            <w:r>
              <w:rPr>
                <w:b/>
                <w:i/>
                <w:sz w:val="24"/>
              </w:rPr>
              <w:t>SS.3.G.2</w:t>
            </w:r>
            <w:r>
              <w:rPr>
                <w:b/>
                <w:i/>
                <w:spacing w:val="-3"/>
                <w:sz w:val="24"/>
              </w:rPr>
              <w:t xml:space="preserve"> </w:t>
            </w:r>
            <w:r>
              <w:rPr>
                <w:b/>
                <w:i/>
                <w:sz w:val="24"/>
              </w:rPr>
              <w:t>Places</w:t>
            </w:r>
            <w:r>
              <w:rPr>
                <w:b/>
                <w:i/>
                <w:spacing w:val="-3"/>
                <w:sz w:val="24"/>
              </w:rPr>
              <w:t xml:space="preserve"> </w:t>
            </w:r>
            <w:r>
              <w:rPr>
                <w:b/>
                <w:i/>
                <w:sz w:val="24"/>
              </w:rPr>
              <w:t>and</w:t>
            </w:r>
            <w:r>
              <w:rPr>
                <w:b/>
                <w:i/>
                <w:spacing w:val="-2"/>
                <w:sz w:val="24"/>
              </w:rPr>
              <w:t xml:space="preserve"> Regions</w:t>
            </w:r>
          </w:p>
        </w:tc>
      </w:tr>
      <w:tr w:rsidR="008D4878" w14:paraId="05DD173A" w14:textId="77777777">
        <w:trPr>
          <w:trHeight w:val="1108"/>
        </w:trPr>
        <w:tc>
          <w:tcPr>
            <w:tcW w:w="1582" w:type="dxa"/>
            <w:tcBorders>
              <w:bottom w:val="single" w:sz="4" w:space="0" w:color="000000"/>
            </w:tcBorders>
            <w:vAlign w:val="center"/>
          </w:tcPr>
          <w:p w14:paraId="72103BA1" w14:textId="77777777" w:rsidR="008D4878" w:rsidRDefault="008D4878">
            <w:pPr>
              <w:pStyle w:val="TableParagraph"/>
              <w:ind w:left="115"/>
              <w:rPr>
                <w:sz w:val="24"/>
              </w:rPr>
            </w:pPr>
            <w:r>
              <w:rPr>
                <w:spacing w:val="-2"/>
                <w:sz w:val="24"/>
              </w:rPr>
              <w:t>SS.3.G.2.1</w:t>
            </w:r>
          </w:p>
        </w:tc>
        <w:tc>
          <w:tcPr>
            <w:tcW w:w="7786" w:type="dxa"/>
            <w:tcBorders>
              <w:bottom w:val="single" w:sz="4" w:space="0" w:color="000000"/>
            </w:tcBorders>
            <w:vAlign w:val="center"/>
          </w:tcPr>
          <w:p w14:paraId="73CC7623" w14:textId="77777777" w:rsidR="008D4878" w:rsidRDefault="008D4878">
            <w:pPr>
              <w:pStyle w:val="TableParagraph"/>
              <w:ind w:right="137"/>
              <w:rPr>
                <w:sz w:val="24"/>
              </w:rPr>
            </w:pPr>
            <w:r>
              <w:rPr>
                <w:sz w:val="24"/>
              </w:rPr>
              <w:t>Label the countries and commonwealths in North America (Canada,</w:t>
            </w:r>
            <w:r>
              <w:rPr>
                <w:spacing w:val="40"/>
                <w:sz w:val="24"/>
              </w:rPr>
              <w:t xml:space="preserve"> </w:t>
            </w:r>
            <w:r>
              <w:rPr>
                <w:sz w:val="24"/>
              </w:rPr>
              <w:t>United</w:t>
            </w:r>
            <w:r>
              <w:rPr>
                <w:spacing w:val="-4"/>
                <w:sz w:val="24"/>
              </w:rPr>
              <w:t xml:space="preserve"> </w:t>
            </w:r>
            <w:r>
              <w:rPr>
                <w:sz w:val="24"/>
              </w:rPr>
              <w:t>States,</w:t>
            </w:r>
            <w:r>
              <w:rPr>
                <w:spacing w:val="-4"/>
                <w:sz w:val="24"/>
              </w:rPr>
              <w:t xml:space="preserve"> </w:t>
            </w:r>
            <w:r>
              <w:rPr>
                <w:sz w:val="24"/>
              </w:rPr>
              <w:t>Mexico)</w:t>
            </w:r>
            <w:r>
              <w:rPr>
                <w:spacing w:val="-5"/>
                <w:sz w:val="24"/>
              </w:rPr>
              <w:t xml:space="preserve"> </w:t>
            </w:r>
            <w:r>
              <w:rPr>
                <w:sz w:val="24"/>
              </w:rPr>
              <w:t>and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Caribbean</w:t>
            </w:r>
            <w:r>
              <w:rPr>
                <w:spacing w:val="-4"/>
                <w:sz w:val="24"/>
              </w:rPr>
              <w:t xml:space="preserve"> </w:t>
            </w:r>
            <w:r>
              <w:rPr>
                <w:sz w:val="24"/>
              </w:rPr>
              <w:t>(Puerto</w:t>
            </w:r>
            <w:r>
              <w:rPr>
                <w:spacing w:val="-4"/>
                <w:sz w:val="24"/>
              </w:rPr>
              <w:t xml:space="preserve"> </w:t>
            </w:r>
            <w:r>
              <w:rPr>
                <w:sz w:val="24"/>
              </w:rPr>
              <w:t>Rico,</w:t>
            </w:r>
            <w:r>
              <w:rPr>
                <w:spacing w:val="-4"/>
                <w:sz w:val="24"/>
              </w:rPr>
              <w:t xml:space="preserve"> </w:t>
            </w:r>
            <w:r>
              <w:rPr>
                <w:sz w:val="24"/>
              </w:rPr>
              <w:t>Cuba,</w:t>
            </w:r>
            <w:r>
              <w:rPr>
                <w:spacing w:val="-4"/>
                <w:sz w:val="24"/>
              </w:rPr>
              <w:t xml:space="preserve"> </w:t>
            </w:r>
            <w:r>
              <w:rPr>
                <w:sz w:val="24"/>
              </w:rPr>
              <w:t>Bahamas, Dominican Republic, Haiti, Jamaica).</w:t>
            </w:r>
          </w:p>
        </w:tc>
      </w:tr>
      <w:tr w:rsidR="008D4878" w14:paraId="7F65FEAB" w14:textId="77777777">
        <w:trPr>
          <w:trHeight w:val="531"/>
        </w:trPr>
        <w:tc>
          <w:tcPr>
            <w:tcW w:w="1582" w:type="dxa"/>
            <w:tcBorders>
              <w:top w:val="single" w:sz="4" w:space="0" w:color="000000"/>
              <w:bottom w:val="single" w:sz="4" w:space="0" w:color="000000"/>
            </w:tcBorders>
            <w:vAlign w:val="center"/>
          </w:tcPr>
          <w:p w14:paraId="0DD0BEF3" w14:textId="77777777" w:rsidR="008D4878" w:rsidRDefault="008D4878">
            <w:pPr>
              <w:pStyle w:val="TableParagraph"/>
              <w:ind w:left="115"/>
              <w:rPr>
                <w:sz w:val="24"/>
              </w:rPr>
            </w:pPr>
            <w:r>
              <w:rPr>
                <w:spacing w:val="-2"/>
                <w:sz w:val="24"/>
              </w:rPr>
              <w:t>SS.3.G.2.2</w:t>
            </w:r>
          </w:p>
        </w:tc>
        <w:tc>
          <w:tcPr>
            <w:tcW w:w="7786" w:type="dxa"/>
            <w:tcBorders>
              <w:top w:val="single" w:sz="4" w:space="0" w:color="000000"/>
              <w:bottom w:val="single" w:sz="4" w:space="0" w:color="000000"/>
            </w:tcBorders>
            <w:vAlign w:val="center"/>
          </w:tcPr>
          <w:p w14:paraId="1C3A3091" w14:textId="77777777" w:rsidR="008D4878" w:rsidRDefault="008D4878">
            <w:pPr>
              <w:pStyle w:val="TableParagraph"/>
              <w:rPr>
                <w:sz w:val="24"/>
              </w:rPr>
            </w:pPr>
            <w:r>
              <w:rPr>
                <w:sz w:val="24"/>
              </w:rPr>
              <w:t>Identify</w:t>
            </w:r>
            <w:r>
              <w:rPr>
                <w:spacing w:val="-2"/>
                <w:sz w:val="24"/>
              </w:rPr>
              <w:t xml:space="preserve"> </w:t>
            </w:r>
            <w:r>
              <w:rPr>
                <w:sz w:val="24"/>
              </w:rPr>
              <w:t>the</w:t>
            </w:r>
            <w:r>
              <w:rPr>
                <w:spacing w:val="-3"/>
                <w:sz w:val="24"/>
              </w:rPr>
              <w:t xml:space="preserve"> </w:t>
            </w:r>
            <w:r>
              <w:rPr>
                <w:sz w:val="24"/>
              </w:rPr>
              <w:t>five regions of</w:t>
            </w:r>
            <w:r>
              <w:rPr>
                <w:spacing w:val="-2"/>
                <w:sz w:val="24"/>
              </w:rPr>
              <w:t xml:space="preserve"> </w:t>
            </w:r>
            <w:r>
              <w:rPr>
                <w:sz w:val="24"/>
              </w:rPr>
              <w:t>the</w:t>
            </w:r>
            <w:r>
              <w:rPr>
                <w:spacing w:val="-3"/>
                <w:sz w:val="24"/>
              </w:rPr>
              <w:t xml:space="preserve"> </w:t>
            </w:r>
            <w:r>
              <w:rPr>
                <w:sz w:val="24"/>
              </w:rPr>
              <w:t>United</w:t>
            </w:r>
            <w:r>
              <w:rPr>
                <w:spacing w:val="-1"/>
                <w:sz w:val="24"/>
              </w:rPr>
              <w:t xml:space="preserve"> </w:t>
            </w:r>
            <w:r>
              <w:rPr>
                <w:spacing w:val="-2"/>
                <w:sz w:val="24"/>
              </w:rPr>
              <w:t>States.</w:t>
            </w:r>
          </w:p>
        </w:tc>
      </w:tr>
    </w:tbl>
    <w:p w14:paraId="5678D534" w14:textId="77777777" w:rsidR="008D4878" w:rsidRDefault="008D4878"/>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D4878" w14:paraId="6E3E025C" w14:textId="77777777" w:rsidTr="008D4878">
        <w:trPr>
          <w:trHeight w:val="621"/>
        </w:trPr>
        <w:tc>
          <w:tcPr>
            <w:tcW w:w="1582" w:type="dxa"/>
            <w:tcBorders>
              <w:bottom w:val="single" w:sz="4" w:space="0" w:color="000000"/>
            </w:tcBorders>
            <w:vAlign w:val="center"/>
          </w:tcPr>
          <w:p w14:paraId="06E7D7B7" w14:textId="77777777" w:rsidR="008D4878" w:rsidRDefault="008D4878">
            <w:pPr>
              <w:pStyle w:val="TableParagraph"/>
              <w:ind w:left="115"/>
              <w:rPr>
                <w:sz w:val="24"/>
              </w:rPr>
            </w:pPr>
            <w:r>
              <w:rPr>
                <w:spacing w:val="-2"/>
                <w:sz w:val="24"/>
              </w:rPr>
              <w:lastRenderedPageBreak/>
              <w:t>SS.3.G.2.3</w:t>
            </w:r>
          </w:p>
        </w:tc>
        <w:tc>
          <w:tcPr>
            <w:tcW w:w="7786" w:type="dxa"/>
            <w:tcBorders>
              <w:bottom w:val="single" w:sz="4" w:space="0" w:color="000000"/>
            </w:tcBorders>
            <w:vAlign w:val="center"/>
          </w:tcPr>
          <w:p w14:paraId="074B490C" w14:textId="77777777" w:rsidR="008D4878" w:rsidRDefault="008D4878">
            <w:pPr>
              <w:pStyle w:val="TableParagraph"/>
              <w:rPr>
                <w:sz w:val="24"/>
              </w:rPr>
            </w:pPr>
            <w:r>
              <w:rPr>
                <w:sz w:val="24"/>
              </w:rPr>
              <w:t>Label</w:t>
            </w:r>
            <w:r>
              <w:rPr>
                <w:spacing w:val="-3"/>
                <w:sz w:val="24"/>
              </w:rPr>
              <w:t xml:space="preserve"> </w:t>
            </w:r>
            <w:r>
              <w:rPr>
                <w:sz w:val="24"/>
              </w:rPr>
              <w:t>the</w:t>
            </w:r>
            <w:r>
              <w:rPr>
                <w:spacing w:val="-2"/>
                <w:sz w:val="24"/>
              </w:rPr>
              <w:t xml:space="preserve"> </w:t>
            </w:r>
            <w:r>
              <w:rPr>
                <w:sz w:val="24"/>
              </w:rPr>
              <w:t>states in</w:t>
            </w:r>
            <w:r>
              <w:rPr>
                <w:spacing w:val="-1"/>
                <w:sz w:val="24"/>
              </w:rPr>
              <w:t xml:space="preserve"> </w:t>
            </w:r>
            <w:r>
              <w:rPr>
                <w:sz w:val="24"/>
              </w:rPr>
              <w:t>each</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five</w:t>
            </w:r>
            <w:r>
              <w:rPr>
                <w:spacing w:val="-2"/>
                <w:sz w:val="24"/>
              </w:rPr>
              <w:t xml:space="preserve"> </w:t>
            </w:r>
            <w:r>
              <w:rPr>
                <w:sz w:val="24"/>
              </w:rPr>
              <w:t>regions of</w:t>
            </w:r>
            <w:r>
              <w:rPr>
                <w:spacing w:val="-2"/>
                <w:sz w:val="24"/>
              </w:rPr>
              <w:t xml:space="preserve"> </w:t>
            </w:r>
            <w:r>
              <w:rPr>
                <w:sz w:val="24"/>
              </w:rPr>
              <w:t xml:space="preserve">the United </w:t>
            </w:r>
            <w:r>
              <w:rPr>
                <w:spacing w:val="-2"/>
                <w:sz w:val="24"/>
              </w:rPr>
              <w:t>States.</w:t>
            </w:r>
          </w:p>
        </w:tc>
      </w:tr>
      <w:tr w:rsidR="008D4878" w14:paraId="08B90CF7" w14:textId="77777777">
        <w:trPr>
          <w:trHeight w:val="702"/>
        </w:trPr>
        <w:tc>
          <w:tcPr>
            <w:tcW w:w="1582" w:type="dxa"/>
            <w:tcBorders>
              <w:top w:val="single" w:sz="4" w:space="0" w:color="000000"/>
              <w:bottom w:val="single" w:sz="4" w:space="0" w:color="000000"/>
            </w:tcBorders>
            <w:vAlign w:val="center"/>
          </w:tcPr>
          <w:p w14:paraId="5BED7BAE" w14:textId="77777777" w:rsidR="008D4878" w:rsidRDefault="008D4878">
            <w:pPr>
              <w:pStyle w:val="TableParagraph"/>
              <w:ind w:left="115"/>
              <w:rPr>
                <w:sz w:val="24"/>
              </w:rPr>
            </w:pPr>
            <w:r>
              <w:rPr>
                <w:spacing w:val="-2"/>
                <w:sz w:val="24"/>
              </w:rPr>
              <w:t>SS.3.G.2.4</w:t>
            </w:r>
          </w:p>
        </w:tc>
        <w:tc>
          <w:tcPr>
            <w:tcW w:w="7786" w:type="dxa"/>
            <w:tcBorders>
              <w:top w:val="single" w:sz="4" w:space="0" w:color="000000"/>
              <w:bottom w:val="single" w:sz="4" w:space="0" w:color="000000"/>
            </w:tcBorders>
            <w:vAlign w:val="center"/>
          </w:tcPr>
          <w:p w14:paraId="40AEB095" w14:textId="77777777" w:rsidR="008D4878" w:rsidRDefault="008D4878">
            <w:pPr>
              <w:pStyle w:val="TableParagraph"/>
              <w:ind w:right="226"/>
              <w:rPr>
                <w:sz w:val="24"/>
              </w:rPr>
            </w:pPr>
            <w:r>
              <w:rPr>
                <w:sz w:val="24"/>
              </w:rPr>
              <w:t>Describe</w:t>
            </w:r>
            <w:r>
              <w:rPr>
                <w:spacing w:val="-5"/>
                <w:sz w:val="24"/>
              </w:rPr>
              <w:t xml:space="preserve"> </w:t>
            </w:r>
            <w:r>
              <w:rPr>
                <w:sz w:val="24"/>
              </w:rPr>
              <w:t>the</w:t>
            </w:r>
            <w:r>
              <w:rPr>
                <w:spacing w:val="-5"/>
                <w:sz w:val="24"/>
              </w:rPr>
              <w:t xml:space="preserve"> </w:t>
            </w:r>
            <w:r>
              <w:rPr>
                <w:sz w:val="24"/>
              </w:rPr>
              <w:t>physical</w:t>
            </w:r>
            <w:r>
              <w:rPr>
                <w:spacing w:val="-4"/>
                <w:sz w:val="24"/>
              </w:rPr>
              <w:t xml:space="preserve"> </w:t>
            </w:r>
            <w:r>
              <w:rPr>
                <w:sz w:val="24"/>
              </w:rPr>
              <w:t>features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Canada,</w:t>
            </w:r>
            <w:r>
              <w:rPr>
                <w:spacing w:val="-4"/>
                <w:sz w:val="24"/>
              </w:rPr>
              <w:t xml:space="preserve"> </w:t>
            </w:r>
            <w:r>
              <w:rPr>
                <w:sz w:val="24"/>
              </w:rPr>
              <w:t>Mexico</w:t>
            </w:r>
            <w:r>
              <w:rPr>
                <w:color w:val="EE0000"/>
                <w:sz w:val="24"/>
                <w:u w:val="single"/>
              </w:rPr>
              <w:t>,</w:t>
            </w:r>
            <w:r>
              <w:rPr>
                <w:spacing w:val="-2"/>
                <w:sz w:val="24"/>
              </w:rPr>
              <w:t xml:space="preserve"> </w:t>
            </w:r>
            <w:r>
              <w:rPr>
                <w:sz w:val="24"/>
              </w:rPr>
              <w:t>and the Caribbean.</w:t>
            </w:r>
          </w:p>
        </w:tc>
      </w:tr>
      <w:tr w:rsidR="008D4878" w14:paraId="5670D34B" w14:textId="77777777">
        <w:trPr>
          <w:trHeight w:val="711"/>
        </w:trPr>
        <w:tc>
          <w:tcPr>
            <w:tcW w:w="1582" w:type="dxa"/>
            <w:tcBorders>
              <w:top w:val="single" w:sz="4" w:space="0" w:color="000000"/>
              <w:bottom w:val="single" w:sz="4" w:space="0" w:color="000000"/>
            </w:tcBorders>
            <w:vAlign w:val="center"/>
          </w:tcPr>
          <w:p w14:paraId="355E9410" w14:textId="77777777" w:rsidR="008D4878" w:rsidRDefault="008D4878">
            <w:pPr>
              <w:pStyle w:val="TableParagraph"/>
              <w:ind w:left="115"/>
              <w:rPr>
                <w:sz w:val="24"/>
              </w:rPr>
            </w:pPr>
            <w:r>
              <w:rPr>
                <w:spacing w:val="-2"/>
                <w:sz w:val="24"/>
              </w:rPr>
              <w:t>SS.3.G.2.5</w:t>
            </w:r>
          </w:p>
        </w:tc>
        <w:tc>
          <w:tcPr>
            <w:tcW w:w="7786" w:type="dxa"/>
            <w:tcBorders>
              <w:top w:val="single" w:sz="4" w:space="0" w:color="000000"/>
              <w:bottom w:val="single" w:sz="4" w:space="0" w:color="000000"/>
            </w:tcBorders>
            <w:vAlign w:val="center"/>
          </w:tcPr>
          <w:p w14:paraId="0862EED3" w14:textId="77777777" w:rsidR="008D4878" w:rsidRDefault="008D4878">
            <w:pPr>
              <w:pStyle w:val="TableParagraph"/>
              <w:rPr>
                <w:sz w:val="24"/>
              </w:rPr>
            </w:pPr>
            <w:r>
              <w:rPr>
                <w:sz w:val="24"/>
              </w:rPr>
              <w:t>Identify</w:t>
            </w:r>
            <w:r>
              <w:rPr>
                <w:spacing w:val="-5"/>
                <w:sz w:val="24"/>
              </w:rPr>
              <w:t xml:space="preserve"> </w:t>
            </w:r>
            <w:r>
              <w:rPr>
                <w:sz w:val="24"/>
              </w:rPr>
              <w:t>natural</w:t>
            </w:r>
            <w:r>
              <w:rPr>
                <w:spacing w:val="-3"/>
                <w:sz w:val="24"/>
              </w:rPr>
              <w:t xml:space="preserve"> </w:t>
            </w:r>
            <w:r>
              <w:rPr>
                <w:sz w:val="24"/>
              </w:rPr>
              <w:t>and</w:t>
            </w:r>
            <w:r>
              <w:rPr>
                <w:spacing w:val="-5"/>
                <w:sz w:val="24"/>
              </w:rPr>
              <w:t xml:space="preserve"> </w:t>
            </w:r>
            <w:r>
              <w:rPr>
                <w:sz w:val="24"/>
              </w:rPr>
              <w:t>man-made</w:t>
            </w:r>
            <w:r>
              <w:rPr>
                <w:spacing w:val="-6"/>
                <w:sz w:val="24"/>
              </w:rPr>
              <w:t xml:space="preserve"> </w:t>
            </w:r>
            <w:r>
              <w:rPr>
                <w:sz w:val="24"/>
              </w:rPr>
              <w:t>landmarks</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United</w:t>
            </w:r>
            <w:r>
              <w:rPr>
                <w:spacing w:val="-5"/>
                <w:sz w:val="24"/>
              </w:rPr>
              <w:t xml:space="preserve"> </w:t>
            </w:r>
            <w:r>
              <w:rPr>
                <w:sz w:val="24"/>
              </w:rPr>
              <w:t>States,</w:t>
            </w:r>
            <w:r>
              <w:rPr>
                <w:spacing w:val="-5"/>
                <w:sz w:val="24"/>
              </w:rPr>
              <w:t xml:space="preserve"> </w:t>
            </w:r>
            <w:r>
              <w:rPr>
                <w:sz w:val="24"/>
              </w:rPr>
              <w:t>Canada, Mexico</w:t>
            </w:r>
            <w:r>
              <w:rPr>
                <w:color w:val="EE0000"/>
                <w:sz w:val="24"/>
                <w:u w:val="single"/>
              </w:rPr>
              <w:t>,</w:t>
            </w:r>
            <w:r>
              <w:rPr>
                <w:sz w:val="24"/>
              </w:rPr>
              <w:t xml:space="preserve"> and the Caribbean.</w:t>
            </w:r>
          </w:p>
        </w:tc>
      </w:tr>
      <w:tr w:rsidR="008D4878" w14:paraId="0D589A76" w14:textId="77777777">
        <w:trPr>
          <w:trHeight w:val="1062"/>
        </w:trPr>
        <w:tc>
          <w:tcPr>
            <w:tcW w:w="1582" w:type="dxa"/>
            <w:tcBorders>
              <w:top w:val="single" w:sz="4" w:space="0" w:color="000000"/>
              <w:bottom w:val="single" w:sz="4" w:space="0" w:color="000000"/>
            </w:tcBorders>
            <w:vAlign w:val="center"/>
          </w:tcPr>
          <w:p w14:paraId="4166B864" w14:textId="77777777" w:rsidR="008D4878" w:rsidRDefault="008D4878">
            <w:pPr>
              <w:pStyle w:val="TableParagraph"/>
              <w:ind w:left="115"/>
              <w:rPr>
                <w:sz w:val="24"/>
              </w:rPr>
            </w:pPr>
            <w:r>
              <w:rPr>
                <w:spacing w:val="-2"/>
                <w:sz w:val="24"/>
              </w:rPr>
              <w:t>SS.3.G.2.6</w:t>
            </w:r>
          </w:p>
        </w:tc>
        <w:tc>
          <w:tcPr>
            <w:tcW w:w="7786" w:type="dxa"/>
            <w:tcBorders>
              <w:top w:val="single" w:sz="4" w:space="0" w:color="000000"/>
              <w:bottom w:val="single" w:sz="4" w:space="0" w:color="000000"/>
            </w:tcBorders>
            <w:vAlign w:val="center"/>
          </w:tcPr>
          <w:p w14:paraId="1CBCAD7F" w14:textId="77777777" w:rsidR="008D4878" w:rsidRDefault="008D4878">
            <w:pPr>
              <w:pStyle w:val="TableParagraph"/>
              <w:ind w:right="51"/>
              <w:rPr>
                <w:sz w:val="24"/>
              </w:rPr>
            </w:pPr>
            <w:r>
              <w:rPr>
                <w:sz w:val="24"/>
              </w:rPr>
              <w:t>Investigate how people perceive places and regions differently by conducting</w:t>
            </w:r>
            <w:r>
              <w:rPr>
                <w:spacing w:val="-5"/>
                <w:sz w:val="24"/>
              </w:rPr>
              <w:t xml:space="preserve"> </w:t>
            </w:r>
            <w:r>
              <w:rPr>
                <w:sz w:val="24"/>
              </w:rPr>
              <w:t>interviews,</w:t>
            </w:r>
            <w:r>
              <w:rPr>
                <w:spacing w:val="-5"/>
                <w:sz w:val="24"/>
              </w:rPr>
              <w:t xml:space="preserve"> </w:t>
            </w:r>
            <w:r>
              <w:rPr>
                <w:sz w:val="24"/>
              </w:rPr>
              <w:t>mental</w:t>
            </w:r>
            <w:r>
              <w:rPr>
                <w:spacing w:val="-5"/>
                <w:sz w:val="24"/>
              </w:rPr>
              <w:t xml:space="preserve"> </w:t>
            </w:r>
            <w:r>
              <w:rPr>
                <w:sz w:val="24"/>
              </w:rPr>
              <w:t>mapping</w:t>
            </w:r>
            <w:r>
              <w:rPr>
                <w:spacing w:val="-5"/>
                <w:sz w:val="24"/>
              </w:rPr>
              <w:t xml:space="preserve"> </w:t>
            </w:r>
            <w:r>
              <w:rPr>
                <w:sz w:val="24"/>
              </w:rPr>
              <w:t>and</w:t>
            </w:r>
            <w:r>
              <w:rPr>
                <w:spacing w:val="-5"/>
                <w:sz w:val="24"/>
              </w:rPr>
              <w:t xml:space="preserve"> </w:t>
            </w:r>
            <w:r>
              <w:rPr>
                <w:sz w:val="24"/>
              </w:rPr>
              <w:t>studying</w:t>
            </w:r>
            <w:r>
              <w:rPr>
                <w:spacing w:val="-5"/>
                <w:sz w:val="24"/>
              </w:rPr>
              <w:t xml:space="preserve"> </w:t>
            </w:r>
            <w:r>
              <w:rPr>
                <w:sz w:val="24"/>
              </w:rPr>
              <w:t>news,</w:t>
            </w:r>
            <w:r>
              <w:rPr>
                <w:spacing w:val="-5"/>
                <w:sz w:val="24"/>
              </w:rPr>
              <w:t xml:space="preserve"> </w:t>
            </w:r>
            <w:r>
              <w:rPr>
                <w:sz w:val="24"/>
              </w:rPr>
              <w:t>poems,</w:t>
            </w:r>
            <w:r>
              <w:rPr>
                <w:spacing w:val="-5"/>
                <w:sz w:val="24"/>
              </w:rPr>
              <w:t xml:space="preserve"> </w:t>
            </w:r>
            <w:r>
              <w:rPr>
                <w:sz w:val="24"/>
              </w:rPr>
              <w:t>legends</w:t>
            </w:r>
            <w:r>
              <w:rPr>
                <w:color w:val="EE0000"/>
                <w:sz w:val="24"/>
                <w:u w:val="single"/>
              </w:rPr>
              <w:t>,</w:t>
            </w:r>
            <w:r>
              <w:rPr>
                <w:sz w:val="24"/>
              </w:rPr>
              <w:t xml:space="preserve"> and songs about a region or area.</w:t>
            </w:r>
          </w:p>
        </w:tc>
      </w:tr>
    </w:tbl>
    <w:p w14:paraId="1B2A529F" w14:textId="77777777" w:rsidR="008D4878" w:rsidRDefault="008D4878" w:rsidP="008D4878">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D4878" w14:paraId="27AA3A7C" w14:textId="77777777">
        <w:trPr>
          <w:trHeight w:val="600"/>
        </w:trPr>
        <w:tc>
          <w:tcPr>
            <w:tcW w:w="9368" w:type="dxa"/>
            <w:gridSpan w:val="2"/>
          </w:tcPr>
          <w:p w14:paraId="41B0689E" w14:textId="77777777" w:rsidR="008D4878" w:rsidRDefault="008D4878">
            <w:pPr>
              <w:pStyle w:val="TableParagraph"/>
              <w:spacing w:before="160"/>
              <w:ind w:left="348"/>
              <w:rPr>
                <w:b/>
                <w:i/>
                <w:sz w:val="24"/>
              </w:rPr>
            </w:pPr>
            <w:r>
              <w:rPr>
                <w:noProof/>
              </w:rPr>
              <mc:AlternateContent>
                <mc:Choice Requires="wpg">
                  <w:drawing>
                    <wp:anchor distT="0" distB="0" distL="0" distR="0" simplePos="0" relativeHeight="251716608" behindDoc="1" locked="0" layoutInCell="1" allowOverlap="1" wp14:anchorId="4588B358" wp14:editId="21D2ECD7">
                      <wp:simplePos x="0" y="0"/>
                      <wp:positionH relativeFrom="column">
                        <wp:posOffset>4572</wp:posOffset>
                      </wp:positionH>
                      <wp:positionV relativeFrom="paragraph">
                        <wp:posOffset>39</wp:posOffset>
                      </wp:positionV>
                      <wp:extent cx="5943600" cy="38417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4175"/>
                                <a:chOff x="0" y="0"/>
                                <a:chExt cx="5943600" cy="384175"/>
                              </a:xfrm>
                            </wpg:grpSpPr>
                            <wps:wsp>
                              <wps:cNvPr id="132" name="Graphic 132"/>
                              <wps:cNvSpPr/>
                              <wps:spPr>
                                <a:xfrm>
                                  <a:off x="0" y="0"/>
                                  <a:ext cx="147955" cy="378460"/>
                                </a:xfrm>
                                <a:custGeom>
                                  <a:avLst/>
                                  <a:gdLst/>
                                  <a:ahLst/>
                                  <a:cxnLst/>
                                  <a:rect l="l" t="t" r="r" b="b"/>
                                  <a:pathLst>
                                    <a:path w="147955" h="378460">
                                      <a:moveTo>
                                        <a:pt x="147828" y="0"/>
                                      </a:moveTo>
                                      <a:lnTo>
                                        <a:pt x="0" y="0"/>
                                      </a:lnTo>
                                      <a:lnTo>
                                        <a:pt x="0" y="377952"/>
                                      </a:lnTo>
                                      <a:lnTo>
                                        <a:pt x="147828" y="377952"/>
                                      </a:lnTo>
                                      <a:lnTo>
                                        <a:pt x="147828" y="0"/>
                                      </a:lnTo>
                                      <a:close/>
                                    </a:path>
                                  </a:pathLst>
                                </a:custGeom>
                                <a:solidFill>
                                  <a:srgbClr val="528135"/>
                                </a:solidFill>
                              </wps:spPr>
                              <wps:bodyPr wrap="square" lIns="0" tIns="0" rIns="0" bIns="0" rtlCol="0">
                                <a:prstTxWarp prst="textNoShape">
                                  <a:avLst/>
                                </a:prstTxWarp>
                                <a:noAutofit/>
                              </wps:bodyPr>
                            </wps:wsp>
                            <wps:wsp>
                              <wps:cNvPr id="133" name="Graphic 133"/>
                              <wps:cNvSpPr/>
                              <wps:spPr>
                                <a:xfrm>
                                  <a:off x="0" y="37795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2DDCEE" id="Group 131" o:spid="_x0000_s1026" style="position:absolute;margin-left:.35pt;margin-top:0;width:468pt;height:30.25pt;z-index:-251599872;mso-wrap-distance-left:0;mso-wrap-distance-right:0" coordsize="59436,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">
                      <v:shape id="Graphic 132" o:spid="_x0000_s1027" style="position:absolute;width:1479;height:3784;visibility:visible;mso-wrap-style:square;v-text-anchor:top" coordsize="14795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" path="m147828,l,,,377952r147828,l147828,xe" fillcolor="#528135" stroked="f">
                        <v:path arrowok="t"/>
                      </v:shape>
                      <v:shape id="Graphic 133" o:spid="_x0000_s1028" style="position:absolute;top:377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" path="m5943600,r,l,,,6096r5943600,l5943600,xe" fillcolor="black" stroked="f">
                        <v:path arrowok="t"/>
                      </v:shape>
                    </v:group>
                  </w:pict>
                </mc:Fallback>
              </mc:AlternateContent>
            </w:r>
            <w:r>
              <w:rPr>
                <w:b/>
                <w:i/>
                <w:sz w:val="24"/>
              </w:rPr>
              <w:t>SS.3.G.3</w:t>
            </w:r>
            <w:r>
              <w:rPr>
                <w:b/>
                <w:i/>
                <w:spacing w:val="-4"/>
                <w:sz w:val="24"/>
              </w:rPr>
              <w:t xml:space="preserve"> </w:t>
            </w:r>
            <w:r>
              <w:rPr>
                <w:b/>
                <w:i/>
                <w:sz w:val="24"/>
              </w:rPr>
              <w:t>Physical</w:t>
            </w:r>
            <w:r>
              <w:rPr>
                <w:b/>
                <w:i/>
                <w:spacing w:val="-3"/>
                <w:sz w:val="24"/>
              </w:rPr>
              <w:t xml:space="preserve"> </w:t>
            </w:r>
            <w:r>
              <w:rPr>
                <w:b/>
                <w:i/>
                <w:spacing w:val="-2"/>
                <w:sz w:val="24"/>
              </w:rPr>
              <w:t>Systems</w:t>
            </w:r>
          </w:p>
        </w:tc>
      </w:tr>
      <w:tr w:rsidR="008D4878" w14:paraId="441CA7A0" w14:textId="77777777">
        <w:trPr>
          <w:trHeight w:val="748"/>
        </w:trPr>
        <w:tc>
          <w:tcPr>
            <w:tcW w:w="1582" w:type="dxa"/>
            <w:tcBorders>
              <w:bottom w:val="single" w:sz="4" w:space="0" w:color="000000"/>
            </w:tcBorders>
            <w:vAlign w:val="center"/>
          </w:tcPr>
          <w:p w14:paraId="48926CA8" w14:textId="77777777" w:rsidR="008D4878" w:rsidRDefault="008D4878">
            <w:pPr>
              <w:pStyle w:val="TableParagraph"/>
              <w:ind w:left="115"/>
              <w:rPr>
                <w:sz w:val="24"/>
              </w:rPr>
            </w:pPr>
            <w:r>
              <w:rPr>
                <w:spacing w:val="-2"/>
                <w:sz w:val="24"/>
              </w:rPr>
              <w:t>SS.3.G.3.1</w:t>
            </w:r>
          </w:p>
        </w:tc>
        <w:tc>
          <w:tcPr>
            <w:tcW w:w="7786" w:type="dxa"/>
            <w:tcBorders>
              <w:bottom w:val="single" w:sz="4" w:space="0" w:color="000000"/>
            </w:tcBorders>
            <w:vAlign w:val="center"/>
          </w:tcPr>
          <w:p w14:paraId="345F390E" w14:textId="77777777" w:rsidR="008D4878" w:rsidRDefault="008D4878">
            <w:pPr>
              <w:pStyle w:val="TableParagraph"/>
              <w:ind w:right="226"/>
              <w:rPr>
                <w:sz w:val="24"/>
              </w:rPr>
            </w:pPr>
            <w:r>
              <w:rPr>
                <w:sz w:val="24"/>
              </w:rPr>
              <w:t>Describe</w:t>
            </w:r>
            <w:r>
              <w:rPr>
                <w:spacing w:val="-6"/>
                <w:sz w:val="24"/>
              </w:rPr>
              <w:t xml:space="preserve"> </w:t>
            </w:r>
            <w:r>
              <w:rPr>
                <w:sz w:val="24"/>
              </w:rPr>
              <w:t>the</w:t>
            </w:r>
            <w:r>
              <w:rPr>
                <w:spacing w:val="-6"/>
                <w:sz w:val="24"/>
              </w:rPr>
              <w:t xml:space="preserve"> </w:t>
            </w:r>
            <w:r>
              <w:rPr>
                <w:sz w:val="24"/>
              </w:rPr>
              <w:t>climate</w:t>
            </w:r>
            <w:r>
              <w:rPr>
                <w:spacing w:val="-6"/>
                <w:sz w:val="24"/>
              </w:rPr>
              <w:t xml:space="preserve"> </w:t>
            </w:r>
            <w:r>
              <w:rPr>
                <w:sz w:val="24"/>
              </w:rPr>
              <w:t>and</w:t>
            </w:r>
            <w:r>
              <w:rPr>
                <w:spacing w:val="-3"/>
                <w:sz w:val="24"/>
              </w:rPr>
              <w:t xml:space="preserve"> </w:t>
            </w:r>
            <w:r>
              <w:rPr>
                <w:sz w:val="24"/>
              </w:rPr>
              <w:t>vegetation</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United</w:t>
            </w:r>
            <w:r>
              <w:rPr>
                <w:spacing w:val="-3"/>
                <w:sz w:val="24"/>
              </w:rPr>
              <w:t xml:space="preserve"> </w:t>
            </w:r>
            <w:r>
              <w:rPr>
                <w:sz w:val="24"/>
              </w:rPr>
              <w:t>States,</w:t>
            </w:r>
            <w:r>
              <w:rPr>
                <w:spacing w:val="-5"/>
                <w:sz w:val="24"/>
              </w:rPr>
              <w:t xml:space="preserve"> </w:t>
            </w:r>
            <w:r>
              <w:rPr>
                <w:sz w:val="24"/>
              </w:rPr>
              <w:t>Canada,</w:t>
            </w:r>
            <w:r>
              <w:rPr>
                <w:spacing w:val="-5"/>
                <w:sz w:val="24"/>
              </w:rPr>
              <w:t xml:space="preserve"> </w:t>
            </w:r>
            <w:r>
              <w:rPr>
                <w:sz w:val="24"/>
              </w:rPr>
              <w:t>Mexico</w:t>
            </w:r>
            <w:r>
              <w:rPr>
                <w:color w:val="EE0000"/>
                <w:sz w:val="24"/>
                <w:u w:val="single"/>
              </w:rPr>
              <w:t>,</w:t>
            </w:r>
            <w:r>
              <w:rPr>
                <w:sz w:val="24"/>
              </w:rPr>
              <w:t xml:space="preserve"> and the Caribbean.</w:t>
            </w:r>
          </w:p>
        </w:tc>
      </w:tr>
      <w:tr w:rsidR="008D4878" w14:paraId="05136A6C" w14:textId="77777777">
        <w:trPr>
          <w:trHeight w:val="801"/>
        </w:trPr>
        <w:tc>
          <w:tcPr>
            <w:tcW w:w="1582" w:type="dxa"/>
            <w:tcBorders>
              <w:top w:val="single" w:sz="4" w:space="0" w:color="000000"/>
              <w:bottom w:val="single" w:sz="4" w:space="0" w:color="000000"/>
            </w:tcBorders>
            <w:vAlign w:val="center"/>
          </w:tcPr>
          <w:p w14:paraId="1A57814A" w14:textId="77777777" w:rsidR="008D4878" w:rsidRDefault="008D4878">
            <w:pPr>
              <w:pStyle w:val="TableParagraph"/>
              <w:ind w:left="115"/>
              <w:rPr>
                <w:sz w:val="24"/>
              </w:rPr>
            </w:pPr>
            <w:r>
              <w:rPr>
                <w:spacing w:val="-2"/>
                <w:sz w:val="24"/>
              </w:rPr>
              <w:t>SS.3.G.3.2</w:t>
            </w:r>
          </w:p>
        </w:tc>
        <w:tc>
          <w:tcPr>
            <w:tcW w:w="7786" w:type="dxa"/>
            <w:tcBorders>
              <w:top w:val="single" w:sz="4" w:space="0" w:color="000000"/>
              <w:bottom w:val="single" w:sz="4" w:space="0" w:color="000000"/>
            </w:tcBorders>
            <w:vAlign w:val="center"/>
          </w:tcPr>
          <w:p w14:paraId="2A07B765" w14:textId="77777777" w:rsidR="008D4878" w:rsidRDefault="008D4878">
            <w:pPr>
              <w:pStyle w:val="TableParagraph"/>
              <w:ind w:right="226"/>
              <w:rPr>
                <w:sz w:val="24"/>
              </w:rPr>
            </w:pPr>
            <w:r>
              <w:rPr>
                <w:sz w:val="24"/>
              </w:rPr>
              <w:t>Describe</w:t>
            </w:r>
            <w:r>
              <w:rPr>
                <w:spacing w:val="-5"/>
                <w:sz w:val="24"/>
              </w:rPr>
              <w:t xml:space="preserve"> </w:t>
            </w:r>
            <w:r>
              <w:rPr>
                <w:sz w:val="24"/>
              </w:rPr>
              <w:t>the</w:t>
            </w:r>
            <w:r>
              <w:rPr>
                <w:spacing w:val="-5"/>
                <w:sz w:val="24"/>
              </w:rPr>
              <w:t xml:space="preserve"> </w:t>
            </w:r>
            <w:r>
              <w:rPr>
                <w:sz w:val="24"/>
              </w:rPr>
              <w:t>natural</w:t>
            </w:r>
            <w:r>
              <w:rPr>
                <w:spacing w:val="-3"/>
                <w:sz w:val="24"/>
              </w:rPr>
              <w:t xml:space="preserve"> </w:t>
            </w:r>
            <w:r>
              <w:rPr>
                <w:sz w:val="24"/>
              </w:rPr>
              <w:t>resources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Canada,</w:t>
            </w:r>
            <w:r>
              <w:rPr>
                <w:spacing w:val="-4"/>
                <w:sz w:val="24"/>
              </w:rPr>
              <w:t xml:space="preserve"> </w:t>
            </w:r>
            <w:r>
              <w:rPr>
                <w:sz w:val="24"/>
              </w:rPr>
              <w:t>Mexico</w:t>
            </w:r>
            <w:r>
              <w:rPr>
                <w:color w:val="EE0000"/>
                <w:sz w:val="24"/>
                <w:u w:val="single"/>
              </w:rPr>
              <w:t>,</w:t>
            </w:r>
            <w:r>
              <w:rPr>
                <w:spacing w:val="-3"/>
                <w:sz w:val="24"/>
              </w:rPr>
              <w:t xml:space="preserve"> </w:t>
            </w:r>
            <w:r>
              <w:rPr>
                <w:sz w:val="24"/>
              </w:rPr>
              <w:t>and the Caribbean.</w:t>
            </w:r>
          </w:p>
        </w:tc>
      </w:tr>
    </w:tbl>
    <w:p w14:paraId="54E664B6" w14:textId="77777777" w:rsidR="008D4878" w:rsidRDefault="008D4878" w:rsidP="008D4878">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D4878" w14:paraId="075D6329" w14:textId="77777777" w:rsidTr="00F60EFE">
        <w:trPr>
          <w:trHeight w:val="647"/>
        </w:trPr>
        <w:tc>
          <w:tcPr>
            <w:tcW w:w="9368" w:type="dxa"/>
            <w:gridSpan w:val="2"/>
            <w:tcBorders>
              <w:bottom w:val="single" w:sz="4" w:space="0" w:color="000000"/>
            </w:tcBorders>
          </w:tcPr>
          <w:p w14:paraId="48DDFDC6" w14:textId="77777777" w:rsidR="008D4878" w:rsidRDefault="008D4878">
            <w:pPr>
              <w:pStyle w:val="TableParagraph"/>
              <w:spacing w:before="184"/>
              <w:ind w:left="384"/>
              <w:rPr>
                <w:b/>
                <w:i/>
                <w:sz w:val="24"/>
              </w:rPr>
            </w:pPr>
            <w:r>
              <w:rPr>
                <w:noProof/>
              </w:rPr>
              <mc:AlternateContent>
                <mc:Choice Requires="wpg">
                  <w:drawing>
                    <wp:anchor distT="0" distB="0" distL="0" distR="0" simplePos="0" relativeHeight="251767808" behindDoc="1" locked="0" layoutInCell="1" allowOverlap="1" wp14:anchorId="6535C70E" wp14:editId="643BA6FF">
                      <wp:simplePos x="0" y="0"/>
                      <wp:positionH relativeFrom="column">
                        <wp:posOffset>4572</wp:posOffset>
                      </wp:positionH>
                      <wp:positionV relativeFrom="paragraph">
                        <wp:posOffset>39</wp:posOffset>
                      </wp:positionV>
                      <wp:extent cx="172720" cy="41148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411480"/>
                                <a:chOff x="0" y="0"/>
                                <a:chExt cx="172720" cy="411480"/>
                              </a:xfrm>
                            </wpg:grpSpPr>
                            <wps:wsp>
                              <wps:cNvPr id="135" name="Graphic 135"/>
                              <wps:cNvSpPr/>
                              <wps:spPr>
                                <a:xfrm>
                                  <a:off x="0" y="0"/>
                                  <a:ext cx="172720" cy="411480"/>
                                </a:xfrm>
                                <a:custGeom>
                                  <a:avLst/>
                                  <a:gdLst/>
                                  <a:ahLst/>
                                  <a:cxnLst/>
                                  <a:rect l="l" t="t" r="r" b="b"/>
                                  <a:pathLst>
                                    <a:path w="172720" h="411480">
                                      <a:moveTo>
                                        <a:pt x="172212" y="0"/>
                                      </a:moveTo>
                                      <a:lnTo>
                                        <a:pt x="0" y="0"/>
                                      </a:lnTo>
                                      <a:lnTo>
                                        <a:pt x="0" y="411479"/>
                                      </a:lnTo>
                                      <a:lnTo>
                                        <a:pt x="172212" y="411479"/>
                                      </a:lnTo>
                                      <a:lnTo>
                                        <a:pt x="172212" y="0"/>
                                      </a:lnTo>
                                      <a:close/>
                                    </a:path>
                                  </a:pathLst>
                                </a:custGeom>
                                <a:solidFill>
                                  <a:srgbClr val="528135"/>
                                </a:solidFill>
                              </wps:spPr>
                              <wps:bodyPr wrap="square" lIns="0" tIns="0" rIns="0" bIns="0" rtlCol="0">
                                <a:prstTxWarp prst="textNoShape">
                                  <a:avLst/>
                                </a:prstTxWarp>
                                <a:noAutofit/>
                              </wps:bodyPr>
                            </wps:wsp>
                          </wpg:wgp>
                        </a:graphicData>
                      </a:graphic>
                    </wp:anchor>
                  </w:drawing>
                </mc:Choice>
                <mc:Fallback>
                  <w:pict>
                    <v:group w14:anchorId="66786DE5" id="Group 134" o:spid="_x0000_s1026" style="position:absolute;margin-left:.35pt;margin-top:0;width:13.6pt;height:32.4pt;z-index:-251548672;mso-wrap-distance-left:0;mso-wrap-distance-right:0" coordsize="17272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">
                      <v:shape id="Graphic 135" o:spid="_x0000_s1027" style="position:absolute;width:172720;height:411480;visibility:visible;mso-wrap-style:square;v-text-anchor:top" coordsize="17272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" path="m172212,l,,,411479r172212,l172212,xe" fillcolor="#528135" stroked="f">
                        <v:path arrowok="t"/>
                      </v:shape>
                    </v:group>
                  </w:pict>
                </mc:Fallback>
              </mc:AlternateContent>
            </w:r>
            <w:r>
              <w:rPr>
                <w:b/>
                <w:i/>
                <w:sz w:val="24"/>
              </w:rPr>
              <w:t>SS.3.G.4</w:t>
            </w:r>
            <w:r>
              <w:rPr>
                <w:b/>
                <w:i/>
                <w:spacing w:val="-4"/>
                <w:sz w:val="24"/>
              </w:rPr>
              <w:t xml:space="preserve"> </w:t>
            </w:r>
            <w:r>
              <w:rPr>
                <w:b/>
                <w:i/>
                <w:sz w:val="24"/>
              </w:rPr>
              <w:t>Human</w:t>
            </w:r>
            <w:r>
              <w:rPr>
                <w:b/>
                <w:i/>
                <w:spacing w:val="-3"/>
                <w:sz w:val="24"/>
              </w:rPr>
              <w:t xml:space="preserve"> </w:t>
            </w:r>
            <w:r>
              <w:rPr>
                <w:b/>
                <w:i/>
                <w:spacing w:val="-2"/>
                <w:sz w:val="24"/>
              </w:rPr>
              <w:t>Systems</w:t>
            </w:r>
          </w:p>
        </w:tc>
      </w:tr>
      <w:tr w:rsidR="008D4878" w14:paraId="02B4BE06" w14:textId="77777777" w:rsidTr="00F60EFE">
        <w:trPr>
          <w:trHeight w:val="765"/>
        </w:trPr>
        <w:tc>
          <w:tcPr>
            <w:tcW w:w="1582" w:type="dxa"/>
            <w:tcBorders>
              <w:top w:val="single" w:sz="4" w:space="0" w:color="000000"/>
              <w:bottom w:val="single" w:sz="4" w:space="0" w:color="000000"/>
            </w:tcBorders>
            <w:vAlign w:val="center"/>
          </w:tcPr>
          <w:p w14:paraId="24B1C149" w14:textId="77777777" w:rsidR="008D4878" w:rsidRDefault="008D4878">
            <w:pPr>
              <w:pStyle w:val="TableParagraph"/>
              <w:ind w:left="115"/>
              <w:rPr>
                <w:sz w:val="24"/>
              </w:rPr>
            </w:pPr>
            <w:r>
              <w:rPr>
                <w:spacing w:val="-2"/>
                <w:sz w:val="24"/>
              </w:rPr>
              <w:t>SS.3.G.4.1</w:t>
            </w:r>
          </w:p>
        </w:tc>
        <w:tc>
          <w:tcPr>
            <w:tcW w:w="7786" w:type="dxa"/>
            <w:tcBorders>
              <w:top w:val="single" w:sz="4" w:space="0" w:color="000000"/>
              <w:bottom w:val="single" w:sz="4" w:space="0" w:color="000000"/>
            </w:tcBorders>
            <w:vAlign w:val="center"/>
          </w:tcPr>
          <w:p w14:paraId="5250D97F" w14:textId="77777777" w:rsidR="008D4878" w:rsidRDefault="008D4878">
            <w:pPr>
              <w:pStyle w:val="TableParagraph"/>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environment</w:t>
            </w:r>
            <w:r>
              <w:rPr>
                <w:spacing w:val="-4"/>
                <w:sz w:val="24"/>
              </w:rPr>
              <w:t xml:space="preserve"> </w:t>
            </w:r>
            <w:r>
              <w:rPr>
                <w:sz w:val="24"/>
              </w:rPr>
              <w:t>influences</w:t>
            </w:r>
            <w:r>
              <w:rPr>
                <w:spacing w:val="-4"/>
                <w:sz w:val="24"/>
              </w:rPr>
              <w:t xml:space="preserve"> </w:t>
            </w:r>
            <w:r>
              <w:rPr>
                <w:sz w:val="24"/>
              </w:rPr>
              <w:t>settlement</w:t>
            </w:r>
            <w:r>
              <w:rPr>
                <w:spacing w:val="-4"/>
                <w:sz w:val="24"/>
              </w:rPr>
              <w:t xml:space="preserve"> </w:t>
            </w:r>
            <w:r>
              <w:rPr>
                <w:sz w:val="24"/>
              </w:rPr>
              <w:t>patterns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 States, Canada, Mexico</w:t>
            </w:r>
            <w:r w:rsidRPr="00F60EFE">
              <w:rPr>
                <w:sz w:val="24"/>
              </w:rPr>
              <w:t xml:space="preserve">, </w:t>
            </w:r>
            <w:r>
              <w:rPr>
                <w:sz w:val="24"/>
              </w:rPr>
              <w:t>and the Caribbean.</w:t>
            </w:r>
          </w:p>
        </w:tc>
      </w:tr>
      <w:tr w:rsidR="008D4878" w14:paraId="50BBA88C" w14:textId="77777777">
        <w:trPr>
          <w:trHeight w:val="810"/>
        </w:trPr>
        <w:tc>
          <w:tcPr>
            <w:tcW w:w="1582" w:type="dxa"/>
            <w:tcBorders>
              <w:top w:val="single" w:sz="4" w:space="0" w:color="000000"/>
              <w:bottom w:val="single" w:sz="4" w:space="0" w:color="000000"/>
            </w:tcBorders>
            <w:vAlign w:val="center"/>
          </w:tcPr>
          <w:p w14:paraId="6AEA9A55" w14:textId="77777777" w:rsidR="008D4878" w:rsidRDefault="008D4878">
            <w:pPr>
              <w:pStyle w:val="TableParagraph"/>
              <w:ind w:left="115"/>
              <w:rPr>
                <w:sz w:val="24"/>
              </w:rPr>
            </w:pPr>
            <w:r>
              <w:rPr>
                <w:spacing w:val="-2"/>
                <w:sz w:val="24"/>
              </w:rPr>
              <w:t>SS.3.G.4.2</w:t>
            </w:r>
          </w:p>
        </w:tc>
        <w:tc>
          <w:tcPr>
            <w:tcW w:w="7786" w:type="dxa"/>
            <w:tcBorders>
              <w:top w:val="single" w:sz="4" w:space="0" w:color="000000"/>
              <w:bottom w:val="single" w:sz="4" w:space="0" w:color="000000"/>
            </w:tcBorders>
            <w:vAlign w:val="center"/>
          </w:tcPr>
          <w:p w14:paraId="452FAAE3" w14:textId="77777777" w:rsidR="008D4878" w:rsidRDefault="008D4878">
            <w:pPr>
              <w:pStyle w:val="TableParagraph"/>
              <w:ind w:right="226"/>
              <w:rPr>
                <w:sz w:val="24"/>
              </w:rPr>
            </w:pPr>
            <w:r>
              <w:rPr>
                <w:sz w:val="24"/>
              </w:rPr>
              <w:t>Identify</w:t>
            </w:r>
            <w:r>
              <w:rPr>
                <w:spacing w:val="-4"/>
                <w:sz w:val="24"/>
              </w:rPr>
              <w:t xml:space="preserve"> </w:t>
            </w:r>
            <w:r>
              <w:rPr>
                <w:sz w:val="24"/>
              </w:rPr>
              <w:t>the</w:t>
            </w:r>
            <w:r>
              <w:rPr>
                <w:spacing w:val="-5"/>
                <w:sz w:val="24"/>
              </w:rPr>
              <w:t xml:space="preserve"> </w:t>
            </w:r>
            <w:r>
              <w:rPr>
                <w:sz w:val="24"/>
              </w:rPr>
              <w:t>cultures</w:t>
            </w:r>
            <w:r>
              <w:rPr>
                <w:spacing w:val="-4"/>
                <w:sz w:val="24"/>
              </w:rPr>
              <w:t xml:space="preserve"> </w:t>
            </w:r>
            <w:r>
              <w:rPr>
                <w:sz w:val="24"/>
              </w:rPr>
              <w:t>that</w:t>
            </w:r>
            <w:r>
              <w:rPr>
                <w:spacing w:val="-4"/>
                <w:sz w:val="24"/>
              </w:rPr>
              <w:t xml:space="preserve"> </w:t>
            </w:r>
            <w:r>
              <w:rPr>
                <w:sz w:val="24"/>
              </w:rPr>
              <w:t>have</w:t>
            </w:r>
            <w:r>
              <w:rPr>
                <w:spacing w:val="-5"/>
                <w:sz w:val="24"/>
              </w:rPr>
              <w:t xml:space="preserve"> </w:t>
            </w:r>
            <w:r>
              <w:rPr>
                <w:sz w:val="24"/>
              </w:rPr>
              <w:t>settled</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Canada,</w:t>
            </w:r>
            <w:r>
              <w:rPr>
                <w:spacing w:val="-4"/>
                <w:sz w:val="24"/>
              </w:rPr>
              <w:t xml:space="preserve"> </w:t>
            </w:r>
            <w:r>
              <w:rPr>
                <w:sz w:val="24"/>
              </w:rPr>
              <w:t>Mexico</w:t>
            </w:r>
            <w:r w:rsidRPr="00F60EFE">
              <w:rPr>
                <w:sz w:val="24"/>
              </w:rPr>
              <w:t xml:space="preserve">, </w:t>
            </w:r>
            <w:r>
              <w:rPr>
                <w:sz w:val="24"/>
              </w:rPr>
              <w:t>and the Caribbean.</w:t>
            </w:r>
          </w:p>
        </w:tc>
      </w:tr>
      <w:tr w:rsidR="008D4878" w14:paraId="3228C36E" w14:textId="77777777">
        <w:trPr>
          <w:trHeight w:val="792"/>
        </w:trPr>
        <w:tc>
          <w:tcPr>
            <w:tcW w:w="1582" w:type="dxa"/>
            <w:tcBorders>
              <w:top w:val="single" w:sz="4" w:space="0" w:color="000000"/>
              <w:bottom w:val="single" w:sz="4" w:space="0" w:color="000000"/>
            </w:tcBorders>
            <w:vAlign w:val="center"/>
          </w:tcPr>
          <w:p w14:paraId="4A3DD3C8" w14:textId="77777777" w:rsidR="008D4878" w:rsidRDefault="008D4878">
            <w:pPr>
              <w:pStyle w:val="TableParagraph"/>
              <w:ind w:left="115"/>
              <w:rPr>
                <w:sz w:val="24"/>
              </w:rPr>
            </w:pPr>
            <w:r>
              <w:rPr>
                <w:spacing w:val="-2"/>
                <w:sz w:val="24"/>
              </w:rPr>
              <w:t>SS.3.G.4.3</w:t>
            </w:r>
          </w:p>
        </w:tc>
        <w:tc>
          <w:tcPr>
            <w:tcW w:w="7786" w:type="dxa"/>
            <w:tcBorders>
              <w:top w:val="single" w:sz="4" w:space="0" w:color="000000"/>
              <w:bottom w:val="single" w:sz="4" w:space="0" w:color="000000"/>
            </w:tcBorders>
            <w:vAlign w:val="center"/>
          </w:tcPr>
          <w:p w14:paraId="40F28017" w14:textId="77777777" w:rsidR="008D4878" w:rsidRDefault="008D4878">
            <w:pPr>
              <w:pStyle w:val="TableParagraph"/>
              <w:ind w:right="226"/>
              <w:rPr>
                <w:sz w:val="24"/>
              </w:rPr>
            </w:pPr>
            <w:r>
              <w:rPr>
                <w:sz w:val="24"/>
              </w:rPr>
              <w:t>Compare</w:t>
            </w:r>
            <w:r>
              <w:rPr>
                <w:spacing w:val="-3"/>
                <w:sz w:val="24"/>
              </w:rPr>
              <w:t xml:space="preserve"> </w:t>
            </w:r>
            <w:r>
              <w:rPr>
                <w:sz w:val="24"/>
              </w:rPr>
              <w:t>the</w:t>
            </w:r>
            <w:r>
              <w:rPr>
                <w:spacing w:val="-3"/>
                <w:sz w:val="24"/>
              </w:rPr>
              <w:t xml:space="preserve"> </w:t>
            </w:r>
            <w:r>
              <w:rPr>
                <w:sz w:val="24"/>
              </w:rPr>
              <w:t>cultural characteristics</w:t>
            </w:r>
            <w:r>
              <w:rPr>
                <w:spacing w:val="-2"/>
                <w:sz w:val="24"/>
              </w:rPr>
              <w:t xml:space="preserve"> </w:t>
            </w:r>
            <w:r>
              <w:rPr>
                <w:sz w:val="24"/>
              </w:rPr>
              <w:t>of</w:t>
            </w:r>
            <w:r>
              <w:rPr>
                <w:spacing w:val="-3"/>
                <w:sz w:val="24"/>
              </w:rPr>
              <w:t xml:space="preserve"> </w:t>
            </w:r>
            <w:r>
              <w:rPr>
                <w:sz w:val="24"/>
              </w:rPr>
              <w:t>diverse</w:t>
            </w:r>
            <w:r>
              <w:rPr>
                <w:spacing w:val="-3"/>
                <w:sz w:val="24"/>
              </w:rPr>
              <w:t xml:space="preserve"> </w:t>
            </w:r>
            <w:r>
              <w:rPr>
                <w:sz w:val="24"/>
              </w:rPr>
              <w:t>populations</w:t>
            </w:r>
            <w:r>
              <w:rPr>
                <w:spacing w:val="-2"/>
                <w:sz w:val="24"/>
              </w:rPr>
              <w:t xml:space="preserve"> </w:t>
            </w:r>
            <w:r>
              <w:rPr>
                <w:sz w:val="24"/>
              </w:rPr>
              <w:t>in</w:t>
            </w:r>
            <w:r>
              <w:rPr>
                <w:spacing w:val="-2"/>
                <w:sz w:val="24"/>
              </w:rPr>
              <w:t xml:space="preserve"> </w:t>
            </w:r>
            <w:r>
              <w:rPr>
                <w:sz w:val="24"/>
              </w:rPr>
              <w:t>one</w:t>
            </w:r>
            <w:r>
              <w:rPr>
                <w:spacing w:val="-3"/>
                <w:sz w:val="24"/>
              </w:rPr>
              <w:t xml:space="preserve"> </w:t>
            </w:r>
            <w:r>
              <w:rPr>
                <w:sz w:val="24"/>
              </w:rPr>
              <w:t>of</w:t>
            </w:r>
            <w:r>
              <w:rPr>
                <w:spacing w:val="-3"/>
                <w:sz w:val="24"/>
              </w:rPr>
              <w:t xml:space="preserve"> </w:t>
            </w:r>
            <w:r>
              <w:rPr>
                <w:sz w:val="24"/>
              </w:rPr>
              <w:t>the five</w:t>
            </w:r>
            <w:r>
              <w:rPr>
                <w:spacing w:val="-5"/>
                <w:sz w:val="24"/>
              </w:rPr>
              <w:t xml:space="preserve"> </w:t>
            </w:r>
            <w:r>
              <w:rPr>
                <w:sz w:val="24"/>
              </w:rPr>
              <w:t>regions</w:t>
            </w:r>
            <w:r>
              <w:rPr>
                <w:spacing w:val="-1"/>
                <w:sz w:val="24"/>
              </w:rPr>
              <w:t xml:space="preserve"> </w:t>
            </w:r>
            <w:r>
              <w:rPr>
                <w:sz w:val="24"/>
              </w:rPr>
              <w:t>of</w:t>
            </w:r>
            <w:r>
              <w:rPr>
                <w:spacing w:val="-2"/>
                <w:sz w:val="24"/>
              </w:rPr>
              <w:t xml:space="preserve"> </w:t>
            </w:r>
            <w:r>
              <w:rPr>
                <w:sz w:val="24"/>
              </w:rPr>
              <w:t>the United</w:t>
            </w:r>
            <w:r>
              <w:rPr>
                <w:spacing w:val="-1"/>
                <w:sz w:val="24"/>
              </w:rPr>
              <w:t xml:space="preserve"> </w:t>
            </w:r>
            <w:r>
              <w:rPr>
                <w:sz w:val="24"/>
              </w:rPr>
              <w:t>States</w:t>
            </w:r>
            <w:r>
              <w:rPr>
                <w:spacing w:val="-2"/>
                <w:sz w:val="24"/>
              </w:rPr>
              <w:t xml:space="preserve"> </w:t>
            </w:r>
            <w:r>
              <w:rPr>
                <w:sz w:val="24"/>
              </w:rPr>
              <w:t>with</w:t>
            </w:r>
            <w:r>
              <w:rPr>
                <w:spacing w:val="-1"/>
                <w:sz w:val="24"/>
              </w:rPr>
              <w:t xml:space="preserve"> </w:t>
            </w:r>
            <w:r>
              <w:rPr>
                <w:sz w:val="24"/>
              </w:rPr>
              <w:t>Canada,</w:t>
            </w:r>
            <w:r>
              <w:rPr>
                <w:spacing w:val="-1"/>
                <w:sz w:val="24"/>
              </w:rPr>
              <w:t xml:space="preserve"> </w:t>
            </w:r>
            <w:r>
              <w:rPr>
                <w:sz w:val="24"/>
              </w:rPr>
              <w:t>Mexico</w:t>
            </w:r>
            <w:r w:rsidRPr="00430574">
              <w:rPr>
                <w:sz w:val="24"/>
              </w:rPr>
              <w:t>,</w:t>
            </w:r>
            <w:r w:rsidRPr="00430574">
              <w:rPr>
                <w:spacing w:val="-1"/>
                <w:sz w:val="24"/>
              </w:rPr>
              <w:t xml:space="preserve"> </w:t>
            </w:r>
            <w:r>
              <w:rPr>
                <w:sz w:val="24"/>
              </w:rPr>
              <w:t>or</w:t>
            </w:r>
            <w:r>
              <w:rPr>
                <w:spacing w:val="-2"/>
                <w:sz w:val="24"/>
              </w:rPr>
              <w:t xml:space="preserve"> </w:t>
            </w:r>
            <w:r>
              <w:rPr>
                <w:sz w:val="24"/>
              </w:rPr>
              <w:t>the</w:t>
            </w:r>
            <w:r>
              <w:rPr>
                <w:spacing w:val="-2"/>
                <w:sz w:val="24"/>
              </w:rPr>
              <w:t xml:space="preserve"> Caribbean.</w:t>
            </w:r>
          </w:p>
        </w:tc>
      </w:tr>
      <w:tr w:rsidR="008D4878" w14:paraId="53D5A0DA" w14:textId="77777777">
        <w:trPr>
          <w:trHeight w:val="621"/>
        </w:trPr>
        <w:tc>
          <w:tcPr>
            <w:tcW w:w="1582" w:type="dxa"/>
            <w:tcBorders>
              <w:top w:val="single" w:sz="4" w:space="0" w:color="000000"/>
              <w:bottom w:val="single" w:sz="4" w:space="0" w:color="000000"/>
            </w:tcBorders>
            <w:vAlign w:val="center"/>
          </w:tcPr>
          <w:p w14:paraId="60DE1AF7" w14:textId="77777777" w:rsidR="008D4878" w:rsidRDefault="008D4878">
            <w:pPr>
              <w:pStyle w:val="TableParagraph"/>
              <w:ind w:left="115"/>
              <w:rPr>
                <w:sz w:val="24"/>
              </w:rPr>
            </w:pPr>
            <w:r>
              <w:rPr>
                <w:spacing w:val="-2"/>
                <w:sz w:val="24"/>
              </w:rPr>
              <w:t>SS.3.G.4.4</w:t>
            </w:r>
          </w:p>
        </w:tc>
        <w:tc>
          <w:tcPr>
            <w:tcW w:w="7786" w:type="dxa"/>
            <w:tcBorders>
              <w:top w:val="single" w:sz="4" w:space="0" w:color="000000"/>
              <w:bottom w:val="single" w:sz="4" w:space="0" w:color="000000"/>
            </w:tcBorders>
            <w:vAlign w:val="center"/>
          </w:tcPr>
          <w:p w14:paraId="43BD64ED" w14:textId="77777777" w:rsidR="008D4878" w:rsidRDefault="008D4878">
            <w:pPr>
              <w:pStyle w:val="TableParagraph"/>
              <w:rPr>
                <w:sz w:val="24"/>
              </w:rPr>
            </w:pPr>
            <w:r>
              <w:rPr>
                <w:sz w:val="24"/>
              </w:rPr>
              <w:t>Identify</w:t>
            </w:r>
            <w:r>
              <w:rPr>
                <w:spacing w:val="-4"/>
                <w:sz w:val="24"/>
              </w:rPr>
              <w:t xml:space="preserve"> </w:t>
            </w:r>
            <w:r>
              <w:rPr>
                <w:sz w:val="24"/>
              </w:rPr>
              <w:t>contributions</w:t>
            </w:r>
            <w:r>
              <w:rPr>
                <w:spacing w:val="-2"/>
                <w:sz w:val="24"/>
              </w:rPr>
              <w:t xml:space="preserve"> </w:t>
            </w:r>
            <w:r>
              <w:rPr>
                <w:sz w:val="24"/>
              </w:rPr>
              <w:t>from</w:t>
            </w:r>
            <w:r>
              <w:rPr>
                <w:spacing w:val="-2"/>
                <w:sz w:val="24"/>
              </w:rPr>
              <w:t xml:space="preserve"> </w:t>
            </w:r>
            <w:r>
              <w:rPr>
                <w:sz w:val="24"/>
              </w:rPr>
              <w:t>various</w:t>
            </w:r>
            <w:r>
              <w:rPr>
                <w:spacing w:val="-2"/>
                <w:sz w:val="24"/>
              </w:rPr>
              <w:t xml:space="preserve"> </w:t>
            </w:r>
            <w:r>
              <w:rPr>
                <w:sz w:val="24"/>
              </w:rPr>
              <w:t>ethnic</w:t>
            </w:r>
            <w:r>
              <w:rPr>
                <w:spacing w:val="-3"/>
                <w:sz w:val="24"/>
              </w:rPr>
              <w:t xml:space="preserve"> </w:t>
            </w:r>
            <w:r>
              <w:rPr>
                <w:sz w:val="24"/>
              </w:rPr>
              <w:t>groups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United</w:t>
            </w:r>
            <w:r>
              <w:rPr>
                <w:spacing w:val="-1"/>
                <w:sz w:val="24"/>
              </w:rPr>
              <w:t xml:space="preserve"> </w:t>
            </w:r>
            <w:r>
              <w:rPr>
                <w:spacing w:val="-2"/>
                <w:sz w:val="24"/>
              </w:rPr>
              <w:t>States.</w:t>
            </w:r>
          </w:p>
        </w:tc>
      </w:tr>
    </w:tbl>
    <w:p w14:paraId="69B51641" w14:textId="77777777" w:rsidR="00AB5A0F" w:rsidRDefault="00AB5A0F">
      <w:pPr>
        <w:spacing w:line="252" w:lineRule="exact"/>
      </w:pPr>
    </w:p>
    <w:p w14:paraId="67DE6CAA" w14:textId="77777777" w:rsidR="00AB5A0F" w:rsidRDefault="00AB5A0F">
      <w:pPr>
        <w:spacing w:line="252" w:lineRule="exact"/>
      </w:pPr>
    </w:p>
    <w:p w14:paraId="5A2891FE" w14:textId="77777777" w:rsidR="00AB5A0F" w:rsidRDefault="00AB5A0F">
      <w:pPr>
        <w:spacing w:line="252" w:lineRule="exact"/>
        <w:sectPr w:rsidR="00AB5A0F">
          <w:pgSz w:w="12240" w:h="15840"/>
          <w:pgMar w:top="1340" w:right="0" w:bottom="1260" w:left="0" w:header="585" w:footer="1063" w:gutter="0"/>
          <w:cols w:space="720"/>
        </w:sectPr>
      </w:pPr>
    </w:p>
    <w:p w14:paraId="5A289222" w14:textId="77777777" w:rsidR="00EB389E" w:rsidRDefault="00EB389E">
      <w:pPr>
        <w:pStyle w:val="BodyText"/>
        <w:spacing w:before="6" w:after="1"/>
        <w:rPr>
          <w:sz w:val="7"/>
        </w:rPr>
      </w:pPr>
    </w:p>
    <w:p w14:paraId="5A289279" w14:textId="77777777" w:rsidR="00EB389E" w:rsidRDefault="00EB389E">
      <w:pPr>
        <w:pStyle w:val="BodyText"/>
        <w:spacing w:before="4"/>
        <w:rPr>
          <w:sz w:val="7"/>
        </w:rPr>
      </w:pPr>
    </w:p>
    <w:p w14:paraId="5A2892A2" w14:textId="77777777" w:rsidR="00EB389E" w:rsidRDefault="00872BA8">
      <w:pPr>
        <w:pStyle w:val="Heading2"/>
      </w:pPr>
      <w:bookmarkStart w:id="38" w:name="Grade_4"/>
      <w:bookmarkStart w:id="39" w:name="_Toc213085207"/>
      <w:bookmarkEnd w:id="38"/>
      <w:r>
        <w:rPr>
          <w:color w:val="1F3863"/>
        </w:rPr>
        <w:t>Grade</w:t>
      </w:r>
      <w:r>
        <w:rPr>
          <w:color w:val="1F3863"/>
          <w:spacing w:val="-3"/>
        </w:rPr>
        <w:t xml:space="preserve"> </w:t>
      </w:r>
      <w:r>
        <w:rPr>
          <w:color w:val="1F3863"/>
          <w:spacing w:val="-10"/>
        </w:rPr>
        <w:t>4</w:t>
      </w:r>
      <w:bookmarkEnd w:id="39"/>
    </w:p>
    <w:p w14:paraId="085533CD" w14:textId="77777777" w:rsidR="00C52421" w:rsidRDefault="00C52421" w:rsidP="00C52421">
      <w:pPr>
        <w:ind w:left="1440"/>
        <w:rPr>
          <w:b/>
          <w:bCs/>
        </w:rPr>
      </w:pPr>
    </w:p>
    <w:p w14:paraId="5A2892A3" w14:textId="0F63F25B" w:rsidR="00EB389E" w:rsidRPr="00C52421" w:rsidRDefault="00872BA8" w:rsidP="00C52421">
      <w:pPr>
        <w:ind w:left="1440"/>
        <w:rPr>
          <w:b/>
          <w:bCs/>
        </w:rPr>
      </w:pPr>
      <w:r w:rsidRPr="00C52421">
        <w:rPr>
          <w:b/>
          <w:bCs/>
        </w:rPr>
        <w:t>In</w:t>
      </w:r>
      <w:r w:rsidRPr="00C52421">
        <w:rPr>
          <w:b/>
          <w:bCs/>
          <w:spacing w:val="-1"/>
        </w:rPr>
        <w:t xml:space="preserve"> </w:t>
      </w:r>
      <w:r w:rsidRPr="00C52421">
        <w:rPr>
          <w:b/>
          <w:bCs/>
        </w:rPr>
        <w:t>grade</w:t>
      </w:r>
      <w:r w:rsidRPr="00C52421">
        <w:rPr>
          <w:b/>
          <w:bCs/>
          <w:spacing w:val="-1"/>
        </w:rPr>
        <w:t xml:space="preserve"> </w:t>
      </w:r>
      <w:r w:rsidRPr="00C52421">
        <w:rPr>
          <w:b/>
          <w:bCs/>
        </w:rPr>
        <w:t>4,</w:t>
      </w:r>
      <w:r w:rsidRPr="00C52421">
        <w:rPr>
          <w:b/>
          <w:bCs/>
          <w:spacing w:val="-1"/>
        </w:rPr>
        <w:t xml:space="preserve"> </w:t>
      </w:r>
      <w:r w:rsidRPr="00C52421">
        <w:rPr>
          <w:b/>
          <w:bCs/>
        </w:rPr>
        <w:t>instructional</w:t>
      </w:r>
      <w:r w:rsidRPr="00C52421">
        <w:rPr>
          <w:b/>
          <w:bCs/>
          <w:spacing w:val="-2"/>
        </w:rPr>
        <w:t xml:space="preserve"> </w:t>
      </w:r>
      <w:r w:rsidRPr="00C52421">
        <w:rPr>
          <w:b/>
          <w:bCs/>
        </w:rPr>
        <w:t>time</w:t>
      </w:r>
      <w:r w:rsidRPr="00C52421">
        <w:rPr>
          <w:b/>
          <w:bCs/>
          <w:spacing w:val="-2"/>
        </w:rPr>
        <w:t xml:space="preserve"> </w:t>
      </w:r>
      <w:r w:rsidRPr="00C52421">
        <w:rPr>
          <w:b/>
          <w:bCs/>
        </w:rPr>
        <w:t xml:space="preserve">will </w:t>
      </w:r>
      <w:r w:rsidRPr="00C52421">
        <w:rPr>
          <w:b/>
          <w:bCs/>
          <w:spacing w:val="-2"/>
        </w:rPr>
        <w:t>emphasize:</w:t>
      </w:r>
    </w:p>
    <w:p w14:paraId="5A2892A4" w14:textId="5CB05BC2" w:rsidR="00EB389E" w:rsidRDefault="00872BA8" w:rsidP="00C52421">
      <w:pPr>
        <w:pStyle w:val="BodyText"/>
        <w:numPr>
          <w:ilvl w:val="2"/>
          <w:numId w:val="10"/>
        </w:numPr>
        <w:ind w:right="1531"/>
      </w:pPr>
      <w:r>
        <w:rPr>
          <w:u w:val="single"/>
        </w:rPr>
        <w:t>American History</w:t>
      </w:r>
      <w:r>
        <w:t xml:space="preserve"> – analyzing primary and secondary resources specific to Florida history; examining</w:t>
      </w:r>
      <w:r>
        <w:rPr>
          <w:spacing w:val="-3"/>
        </w:rPr>
        <w:t xml:space="preserve"> </w:t>
      </w:r>
      <w:r>
        <w:t>the</w:t>
      </w:r>
      <w:r>
        <w:rPr>
          <w:spacing w:val="-4"/>
        </w:rPr>
        <w:t xml:space="preserve"> </w:t>
      </w:r>
      <w:r>
        <w:t>history</w:t>
      </w:r>
      <w:r>
        <w:rPr>
          <w:spacing w:val="-3"/>
        </w:rPr>
        <w:t xml:space="preserve"> </w:t>
      </w:r>
      <w:r>
        <w:t>of</w:t>
      </w:r>
      <w:r>
        <w:rPr>
          <w:spacing w:val="-4"/>
        </w:rPr>
        <w:t xml:space="preserve"> </w:t>
      </w:r>
      <w:r>
        <w:t>Florida</w:t>
      </w:r>
      <w:r>
        <w:rPr>
          <w:spacing w:val="-4"/>
        </w:rPr>
        <w:t xml:space="preserve"> </w:t>
      </w:r>
      <w:r>
        <w:t>from</w:t>
      </w:r>
      <w:r>
        <w:rPr>
          <w:spacing w:val="-3"/>
        </w:rPr>
        <w:t xml:space="preserve"> </w:t>
      </w:r>
      <w:r>
        <w:t>the</w:t>
      </w:r>
      <w:r>
        <w:rPr>
          <w:spacing w:val="-4"/>
        </w:rPr>
        <w:t xml:space="preserve"> </w:t>
      </w:r>
      <w:r>
        <w:t>Pre-Columbian</w:t>
      </w:r>
      <w:r>
        <w:rPr>
          <w:spacing w:val="-3"/>
        </w:rPr>
        <w:t xml:space="preserve"> </w:t>
      </w:r>
      <w:r>
        <w:t>era</w:t>
      </w:r>
      <w:r>
        <w:rPr>
          <w:spacing w:val="-4"/>
        </w:rPr>
        <w:t xml:space="preserve"> </w:t>
      </w:r>
      <w:r>
        <w:t>through</w:t>
      </w:r>
      <w:r>
        <w:rPr>
          <w:spacing w:val="-3"/>
        </w:rPr>
        <w:t xml:space="preserve"> </w:t>
      </w:r>
      <w:r>
        <w:t>present</w:t>
      </w:r>
      <w:r>
        <w:rPr>
          <w:spacing w:val="-3"/>
        </w:rPr>
        <w:t xml:space="preserve"> </w:t>
      </w:r>
      <w:r>
        <w:t>day,</w:t>
      </w:r>
      <w:r>
        <w:rPr>
          <w:spacing w:val="-3"/>
        </w:rPr>
        <w:t xml:space="preserve"> </w:t>
      </w:r>
      <w:r>
        <w:t>including</w:t>
      </w:r>
      <w:r>
        <w:rPr>
          <w:spacing w:val="-3"/>
        </w:rPr>
        <w:t xml:space="preserve"> </w:t>
      </w:r>
      <w:r>
        <w:t>but not limited to immigration, settlement, tourism</w:t>
      </w:r>
      <w:r w:rsidR="002339BB" w:rsidRPr="00430574">
        <w:t>,</w:t>
      </w:r>
      <w:r>
        <w:t xml:space="preserve"> and industry; utilizing timelines to sequence Florida’s historical events.</w:t>
      </w:r>
    </w:p>
    <w:p w14:paraId="5A2892A5" w14:textId="77777777" w:rsidR="00EB389E" w:rsidRDefault="00872BA8" w:rsidP="00C52421">
      <w:pPr>
        <w:pStyle w:val="BodyText"/>
        <w:numPr>
          <w:ilvl w:val="2"/>
          <w:numId w:val="10"/>
        </w:numPr>
        <w:spacing w:before="1"/>
        <w:ind w:right="1531"/>
      </w:pPr>
      <w:r>
        <w:rPr>
          <w:u w:val="single"/>
        </w:rPr>
        <w:t>African</w:t>
      </w:r>
      <w:r>
        <w:rPr>
          <w:spacing w:val="-3"/>
          <w:u w:val="single"/>
        </w:rPr>
        <w:t xml:space="preserve"> </w:t>
      </w:r>
      <w:r>
        <w:rPr>
          <w:u w:val="single"/>
        </w:rPr>
        <w:t>American</w:t>
      </w:r>
      <w:r>
        <w:rPr>
          <w:spacing w:val="-5"/>
          <w:u w:val="single"/>
        </w:rPr>
        <w:t xml:space="preserve"> </w:t>
      </w:r>
      <w:r>
        <w:rPr>
          <w:u w:val="single"/>
        </w:rPr>
        <w:t>History</w:t>
      </w:r>
      <w:r>
        <w:rPr>
          <w:spacing w:val="-5"/>
        </w:rPr>
        <w:t xml:space="preserve"> </w:t>
      </w:r>
      <w:r>
        <w:t>–</w:t>
      </w:r>
      <w:r>
        <w:rPr>
          <w:spacing w:val="-5"/>
        </w:rPr>
        <w:t xml:space="preserve"> </w:t>
      </w:r>
      <w:r>
        <w:t>recognizing</w:t>
      </w:r>
      <w:r>
        <w:rPr>
          <w:spacing w:val="-5"/>
        </w:rPr>
        <w:t xml:space="preserve"> </w:t>
      </w:r>
      <w:r>
        <w:t>positive</w:t>
      </w:r>
      <w:r>
        <w:rPr>
          <w:spacing w:val="-6"/>
        </w:rPr>
        <w:t xml:space="preserve"> </w:t>
      </w:r>
      <w:r>
        <w:t>influences</w:t>
      </w:r>
      <w:r>
        <w:rPr>
          <w:spacing w:val="-3"/>
        </w:rPr>
        <w:t xml:space="preserve"> </w:t>
      </w:r>
      <w:r>
        <w:t>and</w:t>
      </w:r>
      <w:r>
        <w:rPr>
          <w:spacing w:val="-5"/>
        </w:rPr>
        <w:t xml:space="preserve"> </w:t>
      </w:r>
      <w:r>
        <w:t>contributions</w:t>
      </w:r>
      <w:r>
        <w:rPr>
          <w:spacing w:val="-5"/>
        </w:rPr>
        <w:t xml:space="preserve"> </w:t>
      </w:r>
      <w:r>
        <w:t>by</w:t>
      </w:r>
      <w:r>
        <w:rPr>
          <w:spacing w:val="-5"/>
        </w:rPr>
        <w:t xml:space="preserve"> </w:t>
      </w:r>
      <w:r>
        <w:t>African American community leaders who positively impacted Florida.</w:t>
      </w:r>
    </w:p>
    <w:p w14:paraId="5A2892A6" w14:textId="77777777" w:rsidR="00EB389E" w:rsidRDefault="00872BA8" w:rsidP="00C52421">
      <w:pPr>
        <w:pStyle w:val="BodyText"/>
        <w:numPr>
          <w:ilvl w:val="2"/>
          <w:numId w:val="10"/>
        </w:numPr>
        <w:ind w:right="1531"/>
      </w:pPr>
      <w:r>
        <w:rPr>
          <w:u w:val="single"/>
        </w:rPr>
        <w:t>Civics and Government</w:t>
      </w:r>
      <w:r>
        <w:t xml:space="preserve"> – identifying and explaining why Florida has its own Constitution; identifying and describing how citizens of Florida work with local and state governments to solve problems; explaining the importance of voting, public service and volunteerism; identifying</w:t>
      </w:r>
      <w:r>
        <w:rPr>
          <w:spacing w:val="-3"/>
        </w:rPr>
        <w:t xml:space="preserve"> </w:t>
      </w:r>
      <w:r>
        <w:t>elected</w:t>
      </w:r>
      <w:r>
        <w:rPr>
          <w:spacing w:val="-3"/>
        </w:rPr>
        <w:t xml:space="preserve"> </w:t>
      </w:r>
      <w:r>
        <w:t>officials</w:t>
      </w:r>
      <w:r>
        <w:rPr>
          <w:spacing w:val="-3"/>
        </w:rPr>
        <w:t xml:space="preserve"> </w:t>
      </w:r>
      <w:r>
        <w:t>at</w:t>
      </w:r>
      <w:r>
        <w:rPr>
          <w:spacing w:val="-3"/>
        </w:rPr>
        <w:t xml:space="preserve"> </w:t>
      </w:r>
      <w:r>
        <w:t>the</w:t>
      </w:r>
      <w:r>
        <w:rPr>
          <w:spacing w:val="-4"/>
        </w:rPr>
        <w:t xml:space="preserve"> </w:t>
      </w:r>
      <w:r>
        <w:t>state</w:t>
      </w:r>
      <w:r>
        <w:rPr>
          <w:spacing w:val="-4"/>
        </w:rPr>
        <w:t xml:space="preserve"> </w:t>
      </w:r>
      <w:r>
        <w:t>level;</w:t>
      </w:r>
      <w:r>
        <w:rPr>
          <w:spacing w:val="-3"/>
        </w:rPr>
        <w:t xml:space="preserve"> </w:t>
      </w:r>
      <w:r>
        <w:t>explaining</w:t>
      </w:r>
      <w:r>
        <w:rPr>
          <w:spacing w:val="-3"/>
        </w:rPr>
        <w:t xml:space="preserve"> </w:t>
      </w:r>
      <w:r>
        <w:t>the</w:t>
      </w:r>
      <w:r>
        <w:rPr>
          <w:spacing w:val="-4"/>
        </w:rPr>
        <w:t xml:space="preserve"> </w:t>
      </w:r>
      <w:r>
        <w:t>structure</w:t>
      </w:r>
      <w:r>
        <w:rPr>
          <w:spacing w:val="-4"/>
        </w:rPr>
        <w:t xml:space="preserve"> </w:t>
      </w:r>
      <w:r>
        <w:t>and</w:t>
      </w:r>
      <w:r>
        <w:rPr>
          <w:spacing w:val="-1"/>
        </w:rPr>
        <w:t xml:space="preserve"> </w:t>
      </w:r>
      <w:r>
        <w:t>function</w:t>
      </w:r>
      <w:r>
        <w:rPr>
          <w:spacing w:val="-3"/>
        </w:rPr>
        <w:t xml:space="preserve"> </w:t>
      </w:r>
      <w:r>
        <w:t>of</w:t>
      </w:r>
      <w:r>
        <w:rPr>
          <w:spacing w:val="-4"/>
        </w:rPr>
        <w:t xml:space="preserve"> </w:t>
      </w:r>
      <w:r>
        <w:t>the</w:t>
      </w:r>
      <w:r>
        <w:rPr>
          <w:spacing w:val="-4"/>
        </w:rPr>
        <w:t xml:space="preserve"> </w:t>
      </w:r>
      <w:r>
        <w:t>state government branches; comparing local and state governments.</w:t>
      </w:r>
    </w:p>
    <w:p w14:paraId="5A2892A7" w14:textId="77777777" w:rsidR="00EB389E" w:rsidRDefault="00872BA8" w:rsidP="00C52421">
      <w:pPr>
        <w:pStyle w:val="BodyText"/>
        <w:numPr>
          <w:ilvl w:val="2"/>
          <w:numId w:val="10"/>
        </w:numPr>
        <w:ind w:right="1531"/>
      </w:pPr>
      <w:r>
        <w:rPr>
          <w:u w:val="single"/>
        </w:rPr>
        <w:t>Economics</w:t>
      </w:r>
      <w:r>
        <w:rPr>
          <w:spacing w:val="-4"/>
        </w:rPr>
        <w:t xml:space="preserve"> </w:t>
      </w:r>
      <w:r>
        <w:t>–</w:t>
      </w:r>
      <w:r>
        <w:rPr>
          <w:spacing w:val="-4"/>
        </w:rPr>
        <w:t xml:space="preserve"> </w:t>
      </w:r>
      <w:r>
        <w:t>identifying</w:t>
      </w:r>
      <w:r>
        <w:rPr>
          <w:spacing w:val="-4"/>
        </w:rPr>
        <w:t xml:space="preserve"> </w:t>
      </w:r>
      <w:r>
        <w:t>key</w:t>
      </w:r>
      <w:r>
        <w:rPr>
          <w:spacing w:val="-4"/>
        </w:rPr>
        <w:t xml:space="preserve"> </w:t>
      </w:r>
      <w:r>
        <w:t>individuals</w:t>
      </w:r>
      <w:r>
        <w:rPr>
          <w:spacing w:val="-4"/>
        </w:rPr>
        <w:t xml:space="preserve"> </w:t>
      </w:r>
      <w:r>
        <w:t>involved</w:t>
      </w:r>
      <w:r>
        <w:rPr>
          <w:spacing w:val="-4"/>
        </w:rPr>
        <w:t xml:space="preserve"> </w:t>
      </w:r>
      <w:r>
        <w:t>in</w:t>
      </w:r>
      <w:r>
        <w:rPr>
          <w:spacing w:val="-4"/>
        </w:rPr>
        <w:t xml:space="preserve"> </w:t>
      </w:r>
      <w:r>
        <w:t>the</w:t>
      </w:r>
      <w:r>
        <w:rPr>
          <w:spacing w:val="-5"/>
        </w:rPr>
        <w:t xml:space="preserve"> </w:t>
      </w:r>
      <w:r>
        <w:t>growth</w:t>
      </w:r>
      <w:r>
        <w:rPr>
          <w:spacing w:val="-4"/>
        </w:rPr>
        <w:t xml:space="preserve"> </w:t>
      </w:r>
      <w:r>
        <w:t>and</w:t>
      </w:r>
      <w:r>
        <w:rPr>
          <w:spacing w:val="-4"/>
        </w:rPr>
        <w:t xml:space="preserve"> </w:t>
      </w:r>
      <w:r>
        <w:t>development</w:t>
      </w:r>
      <w:r>
        <w:rPr>
          <w:spacing w:val="-4"/>
        </w:rPr>
        <w:t xml:space="preserve"> </w:t>
      </w:r>
      <w:r>
        <w:t>of</w:t>
      </w:r>
      <w:r>
        <w:rPr>
          <w:spacing w:val="-5"/>
        </w:rPr>
        <w:t xml:space="preserve"> </w:t>
      </w:r>
      <w:r>
        <w:t>Florida; explaining Florida’s role in the national and international economy.</w:t>
      </w:r>
    </w:p>
    <w:p w14:paraId="5A2892A8" w14:textId="77777777" w:rsidR="00EB389E" w:rsidRDefault="00872BA8" w:rsidP="00C52421">
      <w:pPr>
        <w:pStyle w:val="BodyText"/>
        <w:numPr>
          <w:ilvl w:val="2"/>
          <w:numId w:val="10"/>
        </w:numPr>
        <w:ind w:right="1447"/>
      </w:pPr>
      <w:r>
        <w:rPr>
          <w:u w:val="single"/>
        </w:rPr>
        <w:t>Financial Literacy</w:t>
      </w:r>
      <w:r>
        <w:t xml:space="preserve"> – exploring the reasons, rewards and methods of earning income; developing an understanding of income taxes; differentiating between wants and needs; analyzing benefits and costs of buying and selling goods and services; developing an understanding of budgets, identifying</w:t>
      </w:r>
      <w:r>
        <w:rPr>
          <w:spacing w:val="-3"/>
        </w:rPr>
        <w:t xml:space="preserve"> </w:t>
      </w:r>
      <w:r>
        <w:t>ways</w:t>
      </w:r>
      <w:r>
        <w:rPr>
          <w:spacing w:val="-3"/>
        </w:rPr>
        <w:t xml:space="preserve"> </w:t>
      </w:r>
      <w:r>
        <w:t>of</w:t>
      </w:r>
      <w:r>
        <w:rPr>
          <w:spacing w:val="-4"/>
        </w:rPr>
        <w:t xml:space="preserve"> </w:t>
      </w:r>
      <w:r>
        <w:t>saving,</w:t>
      </w:r>
      <w:r>
        <w:rPr>
          <w:spacing w:val="-3"/>
        </w:rPr>
        <w:t xml:space="preserve"> </w:t>
      </w:r>
      <w:r>
        <w:t>investing</w:t>
      </w:r>
      <w:r>
        <w:rPr>
          <w:spacing w:val="-3"/>
        </w:rPr>
        <w:t xml:space="preserve"> </w:t>
      </w:r>
      <w:r>
        <w:t>and</w:t>
      </w:r>
      <w:r>
        <w:rPr>
          <w:spacing w:val="-3"/>
        </w:rPr>
        <w:t xml:space="preserve"> </w:t>
      </w:r>
      <w:r>
        <w:t>protecting</w:t>
      </w:r>
      <w:r>
        <w:rPr>
          <w:spacing w:val="-3"/>
        </w:rPr>
        <w:t xml:space="preserve"> </w:t>
      </w:r>
      <w:r>
        <w:t>assets;</w:t>
      </w:r>
      <w:r>
        <w:rPr>
          <w:spacing w:val="-3"/>
        </w:rPr>
        <w:t xml:space="preserve"> </w:t>
      </w:r>
      <w:r>
        <w:t>examining</w:t>
      </w:r>
      <w:r>
        <w:rPr>
          <w:spacing w:val="-3"/>
        </w:rPr>
        <w:t xml:space="preserve"> </w:t>
      </w:r>
      <w:r>
        <w:t>paying</w:t>
      </w:r>
      <w:r>
        <w:rPr>
          <w:spacing w:val="-3"/>
        </w:rPr>
        <w:t xml:space="preserve"> </w:t>
      </w:r>
      <w:r>
        <w:t>or</w:t>
      </w:r>
      <w:r>
        <w:rPr>
          <w:spacing w:val="-4"/>
        </w:rPr>
        <w:t xml:space="preserve"> </w:t>
      </w:r>
      <w:r>
        <w:t>earning</w:t>
      </w:r>
      <w:r>
        <w:rPr>
          <w:spacing w:val="-3"/>
        </w:rPr>
        <w:t xml:space="preserve"> </w:t>
      </w:r>
      <w:r>
        <w:t>interest on money borrowed or saved, including buying on credit.</w:t>
      </w:r>
    </w:p>
    <w:p w14:paraId="5A2892A9" w14:textId="14C7F8A6" w:rsidR="00EB389E" w:rsidRDefault="00872BA8" w:rsidP="00C52421">
      <w:pPr>
        <w:pStyle w:val="BodyText"/>
        <w:numPr>
          <w:ilvl w:val="2"/>
          <w:numId w:val="10"/>
        </w:numPr>
        <w:ind w:right="1531"/>
      </w:pPr>
      <w:r>
        <w:rPr>
          <w:u w:val="single"/>
        </w:rPr>
        <w:t>Geography</w:t>
      </w:r>
      <w:r>
        <w:t xml:space="preserve"> – utilizing maps to identify places, cultures</w:t>
      </w:r>
      <w:r w:rsidR="002339BB" w:rsidRPr="002339BB">
        <w:rPr>
          <w:color w:val="EE0000"/>
        </w:rPr>
        <w:t>,</w:t>
      </w:r>
      <w:r>
        <w:t xml:space="preserve"> and weather impacts to Florida; using map</w:t>
      </w:r>
      <w:r>
        <w:rPr>
          <w:spacing w:val="-3"/>
        </w:rPr>
        <w:t xml:space="preserve"> </w:t>
      </w:r>
      <w:r>
        <w:t>elements</w:t>
      </w:r>
      <w:r>
        <w:rPr>
          <w:spacing w:val="-3"/>
        </w:rPr>
        <w:t xml:space="preserve"> </w:t>
      </w:r>
      <w:r>
        <w:t>(key,</w:t>
      </w:r>
      <w:r>
        <w:rPr>
          <w:spacing w:val="-3"/>
        </w:rPr>
        <w:t xml:space="preserve"> </w:t>
      </w:r>
      <w:r>
        <w:t>symbols</w:t>
      </w:r>
      <w:r w:rsidR="002339BB" w:rsidRPr="002339BB">
        <w:rPr>
          <w:color w:val="EE0000"/>
        </w:rPr>
        <w:t>,</w:t>
      </w:r>
      <w:r>
        <w:rPr>
          <w:spacing w:val="-3"/>
        </w:rPr>
        <w:t xml:space="preserve"> </w:t>
      </w:r>
      <w:r>
        <w:t>and</w:t>
      </w:r>
      <w:r>
        <w:rPr>
          <w:spacing w:val="-3"/>
        </w:rPr>
        <w:t xml:space="preserve"> </w:t>
      </w:r>
      <w:r>
        <w:t>cardinal</w:t>
      </w:r>
      <w:r>
        <w:rPr>
          <w:spacing w:val="-3"/>
        </w:rPr>
        <w:t xml:space="preserve"> </w:t>
      </w:r>
      <w:r>
        <w:t>directions)</w:t>
      </w:r>
      <w:r>
        <w:rPr>
          <w:spacing w:val="-4"/>
        </w:rPr>
        <w:t xml:space="preserve"> </w:t>
      </w:r>
      <w:r>
        <w:t>to</w:t>
      </w:r>
      <w:r>
        <w:rPr>
          <w:spacing w:val="-3"/>
        </w:rPr>
        <w:t xml:space="preserve"> </w:t>
      </w:r>
      <w:r>
        <w:t>read</w:t>
      </w:r>
      <w:r>
        <w:rPr>
          <w:spacing w:val="-3"/>
        </w:rPr>
        <w:t xml:space="preserve"> </w:t>
      </w:r>
      <w:r>
        <w:t>and</w:t>
      </w:r>
      <w:r>
        <w:rPr>
          <w:spacing w:val="-3"/>
        </w:rPr>
        <w:t xml:space="preserve"> </w:t>
      </w:r>
      <w:r>
        <w:t>interpret</w:t>
      </w:r>
      <w:r>
        <w:rPr>
          <w:spacing w:val="-3"/>
        </w:rPr>
        <w:t xml:space="preserve"> </w:t>
      </w:r>
      <w:r>
        <w:t>political</w:t>
      </w:r>
      <w:r>
        <w:rPr>
          <w:spacing w:val="-3"/>
        </w:rPr>
        <w:t xml:space="preserve"> </w:t>
      </w:r>
      <w:r>
        <w:t>and</w:t>
      </w:r>
      <w:r>
        <w:rPr>
          <w:spacing w:val="-3"/>
        </w:rPr>
        <w:t xml:space="preserve"> </w:t>
      </w:r>
      <w:r>
        <w:t xml:space="preserve">physical </w:t>
      </w:r>
      <w:r>
        <w:rPr>
          <w:spacing w:val="-2"/>
        </w:rPr>
        <w:t>maps.</w:t>
      </w:r>
    </w:p>
    <w:p w14:paraId="5A2892AA" w14:textId="77777777" w:rsidR="00EB389E" w:rsidRDefault="00EB389E">
      <w:pPr>
        <w:pStyle w:val="BodyText"/>
      </w:pPr>
    </w:p>
    <w:p w14:paraId="5A2892AB" w14:textId="77777777" w:rsidR="00EB389E" w:rsidRDefault="00872BA8" w:rsidP="00C52421">
      <w:pPr>
        <w:pStyle w:val="Heading3"/>
      </w:pPr>
      <w:bookmarkStart w:id="40" w:name="_Toc213085208"/>
      <w:r>
        <w:t>American</w:t>
      </w:r>
      <w:r>
        <w:rPr>
          <w:spacing w:val="-5"/>
        </w:rPr>
        <w:t xml:space="preserve"> </w:t>
      </w:r>
      <w:r>
        <w:rPr>
          <w:spacing w:val="-2"/>
        </w:rPr>
        <w:t>History</w:t>
      </w:r>
      <w:bookmarkEnd w:id="40"/>
    </w:p>
    <w:p w14:paraId="5A2892AC"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2AE" w14:textId="77777777">
        <w:trPr>
          <w:trHeight w:val="525"/>
        </w:trPr>
        <w:tc>
          <w:tcPr>
            <w:tcW w:w="9368" w:type="dxa"/>
            <w:gridSpan w:val="2"/>
          </w:tcPr>
          <w:p w14:paraId="5A2892AD" w14:textId="77777777" w:rsidR="00EB389E" w:rsidRDefault="00872BA8">
            <w:pPr>
              <w:pStyle w:val="TableParagraph"/>
              <w:spacing w:before="121"/>
              <w:ind w:left="345"/>
              <w:rPr>
                <w:b/>
                <w:i/>
                <w:sz w:val="24"/>
              </w:rPr>
            </w:pPr>
            <w:r>
              <w:rPr>
                <w:noProof/>
              </w:rPr>
              <mc:AlternateContent>
                <mc:Choice Requires="wpg">
                  <w:drawing>
                    <wp:anchor distT="0" distB="0" distL="0" distR="0" simplePos="0" relativeHeight="251580416" behindDoc="1" locked="0" layoutInCell="1" allowOverlap="1" wp14:anchorId="5A28B398" wp14:editId="20FC732E">
                      <wp:simplePos x="0" y="0"/>
                      <wp:positionH relativeFrom="column">
                        <wp:posOffset>4572</wp:posOffset>
                      </wp:positionH>
                      <wp:positionV relativeFrom="paragraph">
                        <wp:posOffset>-341</wp:posOffset>
                      </wp:positionV>
                      <wp:extent cx="5943600" cy="33718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37185"/>
                                <a:chOff x="0" y="0"/>
                                <a:chExt cx="5943600" cy="337185"/>
                              </a:xfrm>
                            </wpg:grpSpPr>
                            <wps:wsp>
                              <wps:cNvPr id="137" name="Graphic 137"/>
                              <wps:cNvSpPr/>
                              <wps:spPr>
                                <a:xfrm>
                                  <a:off x="0" y="0"/>
                                  <a:ext cx="146685" cy="330835"/>
                                </a:xfrm>
                                <a:custGeom>
                                  <a:avLst/>
                                  <a:gdLst/>
                                  <a:ahLst/>
                                  <a:cxnLst/>
                                  <a:rect l="l" t="t" r="r" b="b"/>
                                  <a:pathLst>
                                    <a:path w="146685" h="330835">
                                      <a:moveTo>
                                        <a:pt x="146304" y="0"/>
                                      </a:moveTo>
                                      <a:lnTo>
                                        <a:pt x="0" y="0"/>
                                      </a:lnTo>
                                      <a:lnTo>
                                        <a:pt x="0" y="330708"/>
                                      </a:lnTo>
                                      <a:lnTo>
                                        <a:pt x="68580" y="330708"/>
                                      </a:lnTo>
                                      <a:lnTo>
                                        <a:pt x="77724" y="330708"/>
                                      </a:lnTo>
                                      <a:lnTo>
                                        <a:pt x="146304" y="330708"/>
                                      </a:lnTo>
                                      <a:lnTo>
                                        <a:pt x="146304" y="0"/>
                                      </a:lnTo>
                                      <a:close/>
                                    </a:path>
                                  </a:pathLst>
                                </a:custGeom>
                                <a:solidFill>
                                  <a:srgbClr val="0000CC"/>
                                </a:solidFill>
                              </wps:spPr>
                              <wps:bodyPr wrap="square" lIns="0" tIns="0" rIns="0" bIns="0" rtlCol="0">
                                <a:prstTxWarp prst="textNoShape">
                                  <a:avLst/>
                                </a:prstTxWarp>
                                <a:noAutofit/>
                              </wps:bodyPr>
                            </wps:wsp>
                            <wps:wsp>
                              <wps:cNvPr id="138" name="Graphic 138"/>
                              <wps:cNvSpPr/>
                              <wps:spPr>
                                <a:xfrm>
                                  <a:off x="0" y="33070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8AD194" id="Group 136" o:spid="_x0000_s1026" style="position:absolute;margin-left:.35pt;margin-top:-.05pt;width:468pt;height:26.55pt;z-index:-251736064;mso-wrap-distance-left:0;mso-wrap-distance-right:0" coordsize="59436,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">
                      <v:shape id="Graphic 137" o:spid="_x0000_s1027" style="position:absolute;width:1466;height:3308;visibility:visible;mso-wrap-style:square;v-text-anchor:top" coordsize="14668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" path="m146304,l,,,330708r68580,l77724,330708r68580,l146304,xe" fillcolor="#00c" stroked="f">
                        <v:path arrowok="t"/>
                      </v:shape>
                      <v:shape id="Graphic 138" o:spid="_x0000_s1028" style="position:absolute;top:3307;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" path="m5943600,r,l,,,6096r5943600,l5943600,xe" fillcolor="black" stroked="f">
                        <v:path arrowok="t"/>
                      </v:shape>
                    </v:group>
                  </w:pict>
                </mc:Fallback>
              </mc:AlternateContent>
            </w:r>
            <w:r>
              <w:rPr>
                <w:b/>
                <w:i/>
                <w:sz w:val="24"/>
              </w:rPr>
              <w:t>SS.4.A.1</w:t>
            </w:r>
            <w:r>
              <w:rPr>
                <w:b/>
                <w:i/>
                <w:spacing w:val="-2"/>
                <w:sz w:val="24"/>
              </w:rPr>
              <w:t xml:space="preserve"> </w:t>
            </w:r>
            <w:r>
              <w:rPr>
                <w:b/>
                <w:i/>
                <w:sz w:val="24"/>
              </w:rPr>
              <w:t>Historical</w:t>
            </w:r>
            <w:r>
              <w:rPr>
                <w:b/>
                <w:i/>
                <w:spacing w:val="-3"/>
                <w:sz w:val="24"/>
              </w:rPr>
              <w:t xml:space="preserve"> </w:t>
            </w:r>
            <w:r>
              <w:rPr>
                <w:b/>
                <w:i/>
                <w:sz w:val="24"/>
              </w:rPr>
              <w:t>Inquiry</w:t>
            </w:r>
            <w:r>
              <w:rPr>
                <w:b/>
                <w:i/>
                <w:spacing w:val="-2"/>
                <w:sz w:val="24"/>
              </w:rPr>
              <w:t xml:space="preserve"> </w:t>
            </w:r>
            <w:r>
              <w:rPr>
                <w:b/>
                <w:i/>
                <w:sz w:val="24"/>
              </w:rPr>
              <w:t>and</w:t>
            </w:r>
            <w:r>
              <w:rPr>
                <w:b/>
                <w:i/>
                <w:spacing w:val="-2"/>
                <w:sz w:val="24"/>
              </w:rPr>
              <w:t xml:space="preserve"> Analysis</w:t>
            </w:r>
          </w:p>
        </w:tc>
      </w:tr>
      <w:tr w:rsidR="00EB389E" w14:paraId="5A2892B4" w14:textId="77777777" w:rsidTr="002F3CC2">
        <w:trPr>
          <w:trHeight w:val="856"/>
        </w:trPr>
        <w:tc>
          <w:tcPr>
            <w:tcW w:w="1582" w:type="dxa"/>
            <w:tcBorders>
              <w:bottom w:val="single" w:sz="4" w:space="0" w:color="000000"/>
            </w:tcBorders>
            <w:vAlign w:val="center"/>
          </w:tcPr>
          <w:p w14:paraId="5A2892B1" w14:textId="77777777" w:rsidR="00EB389E" w:rsidRDefault="00872BA8" w:rsidP="002F3CC2">
            <w:pPr>
              <w:pStyle w:val="TableParagraph"/>
              <w:ind w:left="115"/>
              <w:rPr>
                <w:sz w:val="24"/>
              </w:rPr>
            </w:pPr>
            <w:r>
              <w:rPr>
                <w:spacing w:val="-2"/>
                <w:sz w:val="24"/>
              </w:rPr>
              <w:t>SS.4.A.1.1</w:t>
            </w:r>
          </w:p>
        </w:tc>
        <w:tc>
          <w:tcPr>
            <w:tcW w:w="7786" w:type="dxa"/>
            <w:tcBorders>
              <w:bottom w:val="single" w:sz="4" w:space="0" w:color="000000"/>
            </w:tcBorders>
            <w:vAlign w:val="center"/>
          </w:tcPr>
          <w:p w14:paraId="5A2892B3" w14:textId="77777777" w:rsidR="00EB389E" w:rsidRDefault="00872BA8" w:rsidP="002F3CC2">
            <w:pPr>
              <w:pStyle w:val="TableParagraph"/>
              <w:ind w:right="226"/>
              <w:rPr>
                <w:sz w:val="24"/>
              </w:rPr>
            </w:pPr>
            <w:r>
              <w:rPr>
                <w:sz w:val="24"/>
              </w:rPr>
              <w:t>Analyze</w:t>
            </w:r>
            <w:r>
              <w:rPr>
                <w:spacing w:val="-7"/>
                <w:sz w:val="24"/>
              </w:rPr>
              <w:t xml:space="preserve"> </w:t>
            </w:r>
            <w:r>
              <w:rPr>
                <w:sz w:val="24"/>
              </w:rPr>
              <w:t>primary</w:t>
            </w:r>
            <w:r>
              <w:rPr>
                <w:spacing w:val="-6"/>
                <w:sz w:val="24"/>
              </w:rPr>
              <w:t xml:space="preserve"> </w:t>
            </w:r>
            <w:r>
              <w:rPr>
                <w:sz w:val="24"/>
              </w:rPr>
              <w:t>and</w:t>
            </w:r>
            <w:r>
              <w:rPr>
                <w:spacing w:val="-6"/>
                <w:sz w:val="24"/>
              </w:rPr>
              <w:t xml:space="preserve"> </w:t>
            </w:r>
            <w:r>
              <w:rPr>
                <w:sz w:val="24"/>
              </w:rPr>
              <w:t>secondary</w:t>
            </w:r>
            <w:r>
              <w:rPr>
                <w:spacing w:val="-6"/>
                <w:sz w:val="24"/>
              </w:rPr>
              <w:t xml:space="preserve"> </w:t>
            </w:r>
            <w:r>
              <w:rPr>
                <w:sz w:val="24"/>
              </w:rPr>
              <w:t>resources</w:t>
            </w:r>
            <w:r>
              <w:rPr>
                <w:spacing w:val="-6"/>
                <w:sz w:val="24"/>
              </w:rPr>
              <w:t xml:space="preserve"> </w:t>
            </w:r>
            <w:r>
              <w:rPr>
                <w:sz w:val="24"/>
              </w:rPr>
              <w:t>to</w:t>
            </w:r>
            <w:r>
              <w:rPr>
                <w:spacing w:val="-6"/>
                <w:sz w:val="24"/>
              </w:rPr>
              <w:t xml:space="preserve"> </w:t>
            </w:r>
            <w:r>
              <w:rPr>
                <w:sz w:val="24"/>
              </w:rPr>
              <w:t>identify</w:t>
            </w:r>
            <w:r>
              <w:rPr>
                <w:spacing w:val="-6"/>
                <w:sz w:val="24"/>
              </w:rPr>
              <w:t xml:space="preserve"> </w:t>
            </w:r>
            <w:r>
              <w:rPr>
                <w:sz w:val="24"/>
              </w:rPr>
              <w:t>significant individuals and events throughout Florida history.</w:t>
            </w:r>
          </w:p>
        </w:tc>
      </w:tr>
      <w:tr w:rsidR="00EB389E" w14:paraId="5A2892B8" w14:textId="77777777" w:rsidTr="002F3CC2">
        <w:trPr>
          <w:trHeight w:val="801"/>
        </w:trPr>
        <w:tc>
          <w:tcPr>
            <w:tcW w:w="1582" w:type="dxa"/>
            <w:tcBorders>
              <w:top w:val="single" w:sz="4" w:space="0" w:color="000000"/>
              <w:bottom w:val="single" w:sz="4" w:space="0" w:color="000000"/>
            </w:tcBorders>
            <w:vAlign w:val="center"/>
          </w:tcPr>
          <w:p w14:paraId="5A2892B6" w14:textId="77777777" w:rsidR="00EB389E" w:rsidRDefault="00872BA8" w:rsidP="002F3CC2">
            <w:pPr>
              <w:pStyle w:val="TableParagraph"/>
              <w:ind w:left="115"/>
              <w:rPr>
                <w:sz w:val="24"/>
              </w:rPr>
            </w:pPr>
            <w:r>
              <w:rPr>
                <w:spacing w:val="-2"/>
                <w:sz w:val="24"/>
              </w:rPr>
              <w:t>SS.4.A.1.2</w:t>
            </w:r>
          </w:p>
        </w:tc>
        <w:tc>
          <w:tcPr>
            <w:tcW w:w="7786" w:type="dxa"/>
            <w:tcBorders>
              <w:top w:val="single" w:sz="4" w:space="0" w:color="000000"/>
              <w:bottom w:val="single" w:sz="4" w:space="0" w:color="000000"/>
            </w:tcBorders>
            <w:vAlign w:val="center"/>
          </w:tcPr>
          <w:p w14:paraId="5A2892B7" w14:textId="77777777" w:rsidR="00EB389E" w:rsidRDefault="00872BA8" w:rsidP="002F3CC2">
            <w:pPr>
              <w:pStyle w:val="TableParagraph"/>
              <w:ind w:right="226"/>
              <w:rPr>
                <w:sz w:val="24"/>
              </w:rPr>
            </w:pPr>
            <w:r>
              <w:rPr>
                <w:sz w:val="24"/>
              </w:rPr>
              <w:t>Synthesize</w:t>
            </w:r>
            <w:r>
              <w:rPr>
                <w:spacing w:val="-6"/>
                <w:sz w:val="24"/>
              </w:rPr>
              <w:t xml:space="preserve"> </w:t>
            </w:r>
            <w:r>
              <w:rPr>
                <w:sz w:val="24"/>
              </w:rPr>
              <w:t>information</w:t>
            </w:r>
            <w:r>
              <w:rPr>
                <w:spacing w:val="-5"/>
                <w:sz w:val="24"/>
              </w:rPr>
              <w:t xml:space="preserve"> </w:t>
            </w:r>
            <w:r>
              <w:rPr>
                <w:sz w:val="24"/>
              </w:rPr>
              <w:t>related</w:t>
            </w:r>
            <w:r>
              <w:rPr>
                <w:spacing w:val="-5"/>
                <w:sz w:val="24"/>
              </w:rPr>
              <w:t xml:space="preserve"> </w:t>
            </w:r>
            <w:r>
              <w:rPr>
                <w:sz w:val="24"/>
              </w:rPr>
              <w:t>to</w:t>
            </w:r>
            <w:r>
              <w:rPr>
                <w:spacing w:val="-5"/>
                <w:sz w:val="24"/>
              </w:rPr>
              <w:t xml:space="preserve"> </w:t>
            </w:r>
            <w:r>
              <w:rPr>
                <w:sz w:val="24"/>
              </w:rPr>
              <w:t>Florida</w:t>
            </w:r>
            <w:r>
              <w:rPr>
                <w:spacing w:val="-6"/>
                <w:sz w:val="24"/>
              </w:rPr>
              <w:t xml:space="preserve"> </w:t>
            </w:r>
            <w:r>
              <w:rPr>
                <w:sz w:val="24"/>
              </w:rPr>
              <w:t>history</w:t>
            </w:r>
            <w:r>
              <w:rPr>
                <w:spacing w:val="-5"/>
                <w:sz w:val="24"/>
              </w:rPr>
              <w:t xml:space="preserve"> </w:t>
            </w:r>
            <w:r>
              <w:rPr>
                <w:sz w:val="24"/>
              </w:rPr>
              <w:t>through</w:t>
            </w:r>
            <w:r>
              <w:rPr>
                <w:spacing w:val="-5"/>
                <w:sz w:val="24"/>
              </w:rPr>
              <w:t xml:space="preserve"> </w:t>
            </w:r>
            <w:r>
              <w:rPr>
                <w:sz w:val="24"/>
              </w:rPr>
              <w:t>print</w:t>
            </w:r>
            <w:r>
              <w:rPr>
                <w:spacing w:val="-5"/>
                <w:sz w:val="24"/>
              </w:rPr>
              <w:t xml:space="preserve"> </w:t>
            </w:r>
            <w:r>
              <w:rPr>
                <w:sz w:val="24"/>
              </w:rPr>
              <w:t>and electronic media.</w:t>
            </w:r>
          </w:p>
        </w:tc>
      </w:tr>
    </w:tbl>
    <w:p w14:paraId="4EB54E58" w14:textId="77777777" w:rsidR="002F3CC2" w:rsidRDefault="002F3CC2"/>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2BD" w14:textId="77777777">
        <w:trPr>
          <w:trHeight w:val="607"/>
        </w:trPr>
        <w:tc>
          <w:tcPr>
            <w:tcW w:w="9368" w:type="dxa"/>
            <w:gridSpan w:val="2"/>
          </w:tcPr>
          <w:p w14:paraId="5A2892BC" w14:textId="77777777" w:rsidR="00EB389E" w:rsidRDefault="00872BA8">
            <w:pPr>
              <w:pStyle w:val="TableParagraph"/>
              <w:spacing w:before="162"/>
              <w:ind w:left="345"/>
              <w:rPr>
                <w:b/>
                <w:i/>
                <w:sz w:val="24"/>
              </w:rPr>
            </w:pPr>
            <w:r>
              <w:rPr>
                <w:noProof/>
              </w:rPr>
              <mc:AlternateContent>
                <mc:Choice Requires="wpg">
                  <w:drawing>
                    <wp:anchor distT="0" distB="0" distL="0" distR="0" simplePos="0" relativeHeight="251581440" behindDoc="1" locked="0" layoutInCell="1" allowOverlap="1" wp14:anchorId="5A28B39A" wp14:editId="0FDB6196">
                      <wp:simplePos x="0" y="0"/>
                      <wp:positionH relativeFrom="column">
                        <wp:posOffset>4572</wp:posOffset>
                      </wp:positionH>
                      <wp:positionV relativeFrom="paragraph">
                        <wp:posOffset>-214</wp:posOffset>
                      </wp:positionV>
                      <wp:extent cx="5943600" cy="38862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8620"/>
                                <a:chOff x="0" y="0"/>
                                <a:chExt cx="5943600" cy="388620"/>
                              </a:xfrm>
                            </wpg:grpSpPr>
                            <wps:wsp>
                              <wps:cNvPr id="140" name="Graphic 140"/>
                              <wps:cNvSpPr/>
                              <wps:spPr>
                                <a:xfrm>
                                  <a:off x="0" y="0"/>
                                  <a:ext cx="146685" cy="382905"/>
                                </a:xfrm>
                                <a:custGeom>
                                  <a:avLst/>
                                  <a:gdLst/>
                                  <a:ahLst/>
                                  <a:cxnLst/>
                                  <a:rect l="l" t="t" r="r" b="b"/>
                                  <a:pathLst>
                                    <a:path w="146685" h="382905">
                                      <a:moveTo>
                                        <a:pt x="146304" y="0"/>
                                      </a:moveTo>
                                      <a:lnTo>
                                        <a:pt x="0" y="0"/>
                                      </a:lnTo>
                                      <a:lnTo>
                                        <a:pt x="0" y="382524"/>
                                      </a:lnTo>
                                      <a:lnTo>
                                        <a:pt x="68580" y="382524"/>
                                      </a:lnTo>
                                      <a:lnTo>
                                        <a:pt x="77724" y="382524"/>
                                      </a:lnTo>
                                      <a:lnTo>
                                        <a:pt x="146304" y="382524"/>
                                      </a:lnTo>
                                      <a:lnTo>
                                        <a:pt x="146304" y="0"/>
                                      </a:lnTo>
                                      <a:close/>
                                    </a:path>
                                  </a:pathLst>
                                </a:custGeom>
                                <a:solidFill>
                                  <a:srgbClr val="0000CC"/>
                                </a:solidFill>
                              </wps:spPr>
                              <wps:bodyPr wrap="square" lIns="0" tIns="0" rIns="0" bIns="0" rtlCol="0">
                                <a:prstTxWarp prst="textNoShape">
                                  <a:avLst/>
                                </a:prstTxWarp>
                                <a:noAutofit/>
                              </wps:bodyPr>
                            </wps:wsp>
                            <wps:wsp>
                              <wps:cNvPr id="141" name="Graphic 141"/>
                              <wps:cNvSpPr/>
                              <wps:spPr>
                                <a:xfrm>
                                  <a:off x="0" y="38252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9ACE9D" id="Group 139" o:spid="_x0000_s1026" style="position:absolute;margin-left:.35pt;margin-top:0;width:468pt;height:30.6pt;z-index:-251735040;mso-wrap-distance-left:0;mso-wrap-distance-right:0" coordsize="59436,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">
                      <v:shape id="Graphic 140" o:spid="_x0000_s1027" style="position:absolute;width:1466;height:3829;visibility:visible;mso-wrap-style:square;v-text-anchor:top" coordsize="14668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" path="m146304,l,,,382524r68580,l77724,382524r68580,l146304,xe" fillcolor="#00c" stroked="f">
                        <v:path arrowok="t"/>
                      </v:shape>
                      <v:shape id="Graphic 141" o:spid="_x0000_s1028" style="position:absolute;top:3825;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" path="m5943600,r,l,,,6096r5943600,l5943600,xe" fillcolor="black" stroked="f">
                        <v:path arrowok="t"/>
                      </v:shape>
                    </v:group>
                  </w:pict>
                </mc:Fallback>
              </mc:AlternateContent>
            </w:r>
            <w:r>
              <w:rPr>
                <w:b/>
                <w:i/>
                <w:sz w:val="24"/>
              </w:rPr>
              <w:t>SS.4.A.2</w:t>
            </w:r>
            <w:r>
              <w:rPr>
                <w:b/>
                <w:i/>
                <w:spacing w:val="-4"/>
                <w:sz w:val="24"/>
              </w:rPr>
              <w:t xml:space="preserve"> </w:t>
            </w:r>
            <w:r>
              <w:rPr>
                <w:b/>
                <w:i/>
                <w:sz w:val="24"/>
              </w:rPr>
              <w:t>Pre-Columbian</w:t>
            </w:r>
            <w:r>
              <w:rPr>
                <w:b/>
                <w:i/>
                <w:spacing w:val="-4"/>
                <w:sz w:val="24"/>
              </w:rPr>
              <w:t xml:space="preserve"> </w:t>
            </w:r>
            <w:r>
              <w:rPr>
                <w:b/>
                <w:i/>
                <w:spacing w:val="-2"/>
                <w:sz w:val="24"/>
              </w:rPr>
              <w:t>Florida</w:t>
            </w:r>
          </w:p>
        </w:tc>
      </w:tr>
      <w:tr w:rsidR="00EB389E" w14:paraId="5A2892C0" w14:textId="77777777" w:rsidTr="002F3CC2">
        <w:trPr>
          <w:trHeight w:val="586"/>
        </w:trPr>
        <w:tc>
          <w:tcPr>
            <w:tcW w:w="1582" w:type="dxa"/>
            <w:tcBorders>
              <w:bottom w:val="single" w:sz="4" w:space="0" w:color="000000"/>
            </w:tcBorders>
            <w:vAlign w:val="center"/>
          </w:tcPr>
          <w:p w14:paraId="5A2892BE" w14:textId="77777777" w:rsidR="00EB389E" w:rsidRDefault="00872BA8" w:rsidP="002F3CC2">
            <w:pPr>
              <w:pStyle w:val="TableParagraph"/>
              <w:ind w:left="115"/>
              <w:rPr>
                <w:sz w:val="24"/>
              </w:rPr>
            </w:pPr>
            <w:r>
              <w:rPr>
                <w:spacing w:val="-2"/>
                <w:sz w:val="24"/>
              </w:rPr>
              <w:t>SS.4.A.2.1</w:t>
            </w:r>
          </w:p>
        </w:tc>
        <w:tc>
          <w:tcPr>
            <w:tcW w:w="7786" w:type="dxa"/>
            <w:tcBorders>
              <w:bottom w:val="single" w:sz="4" w:space="0" w:color="000000"/>
            </w:tcBorders>
            <w:vAlign w:val="center"/>
          </w:tcPr>
          <w:p w14:paraId="5A2892BF" w14:textId="77777777" w:rsidR="00EB389E" w:rsidRDefault="00872BA8" w:rsidP="002F3CC2">
            <w:pPr>
              <w:pStyle w:val="TableParagraph"/>
              <w:rPr>
                <w:sz w:val="24"/>
              </w:rPr>
            </w:pPr>
            <w:r>
              <w:rPr>
                <w:sz w:val="24"/>
              </w:rPr>
              <w:t>Compare</w:t>
            </w:r>
            <w:r>
              <w:rPr>
                <w:spacing w:val="-3"/>
                <w:sz w:val="24"/>
              </w:rPr>
              <w:t xml:space="preserve"> </w:t>
            </w:r>
            <w:r>
              <w:rPr>
                <w:sz w:val="24"/>
              </w:rPr>
              <w:t>Native</w:t>
            </w:r>
            <w:r>
              <w:rPr>
                <w:spacing w:val="-2"/>
                <w:sz w:val="24"/>
              </w:rPr>
              <w:t xml:space="preserve"> </w:t>
            </w:r>
            <w:r>
              <w:rPr>
                <w:sz w:val="24"/>
              </w:rPr>
              <w:t>American</w:t>
            </w:r>
            <w:r>
              <w:rPr>
                <w:spacing w:val="-2"/>
                <w:sz w:val="24"/>
              </w:rPr>
              <w:t xml:space="preserve"> </w:t>
            </w:r>
            <w:r>
              <w:rPr>
                <w:sz w:val="24"/>
              </w:rPr>
              <w:t>tribes</w:t>
            </w:r>
            <w:r>
              <w:rPr>
                <w:spacing w:val="-1"/>
                <w:sz w:val="24"/>
              </w:rPr>
              <w:t xml:space="preserve"> </w:t>
            </w:r>
            <w:r>
              <w:rPr>
                <w:sz w:val="24"/>
              </w:rPr>
              <w:t>in</w:t>
            </w:r>
            <w:r>
              <w:rPr>
                <w:spacing w:val="-1"/>
                <w:sz w:val="24"/>
              </w:rPr>
              <w:t xml:space="preserve"> </w:t>
            </w:r>
            <w:r>
              <w:rPr>
                <w:spacing w:val="-2"/>
                <w:sz w:val="24"/>
              </w:rPr>
              <w:t>Florida.</w:t>
            </w:r>
          </w:p>
        </w:tc>
      </w:tr>
    </w:tbl>
    <w:p w14:paraId="5A2892C1" w14:textId="77777777" w:rsidR="00EB389E" w:rsidRDefault="00EB389E">
      <w:pPr>
        <w:rPr>
          <w:sz w:val="24"/>
        </w:rPr>
        <w:sectPr w:rsidR="00EB389E">
          <w:pgSz w:w="12240" w:h="15840"/>
          <w:pgMar w:top="1340" w:right="0" w:bottom="1260" w:left="0" w:header="585" w:footer="1063" w:gutter="0"/>
          <w:cols w:space="720"/>
        </w:sectPr>
      </w:pPr>
    </w:p>
    <w:p w14:paraId="5A2892C2"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642"/>
        <w:gridCol w:w="7726"/>
      </w:tblGrid>
      <w:tr w:rsidR="00EB389E" w14:paraId="5A2892C4" w14:textId="77777777">
        <w:trPr>
          <w:trHeight w:val="571"/>
        </w:trPr>
        <w:tc>
          <w:tcPr>
            <w:tcW w:w="9368" w:type="dxa"/>
            <w:gridSpan w:val="2"/>
          </w:tcPr>
          <w:p w14:paraId="5A2892C3" w14:textId="77777777" w:rsidR="00EB389E" w:rsidRDefault="00872BA8">
            <w:pPr>
              <w:pStyle w:val="TableParagraph"/>
              <w:spacing w:before="145"/>
              <w:ind w:left="345"/>
              <w:rPr>
                <w:b/>
                <w:i/>
                <w:sz w:val="24"/>
              </w:rPr>
            </w:pPr>
            <w:r>
              <w:rPr>
                <w:noProof/>
              </w:rPr>
              <mc:AlternateContent>
                <mc:Choice Requires="wpg">
                  <w:drawing>
                    <wp:anchor distT="0" distB="0" distL="0" distR="0" simplePos="0" relativeHeight="251582464" behindDoc="1" locked="0" layoutInCell="1" allowOverlap="1" wp14:anchorId="5A28B39C" wp14:editId="6E3B81F8">
                      <wp:simplePos x="0" y="0"/>
                      <wp:positionH relativeFrom="column">
                        <wp:posOffset>4572</wp:posOffset>
                      </wp:positionH>
                      <wp:positionV relativeFrom="paragraph">
                        <wp:posOffset>-341</wp:posOffset>
                      </wp:positionV>
                      <wp:extent cx="5943600" cy="36576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5760"/>
                                <a:chOff x="0" y="0"/>
                                <a:chExt cx="5943600" cy="365760"/>
                              </a:xfrm>
                            </wpg:grpSpPr>
                            <wps:wsp>
                              <wps:cNvPr id="143" name="Graphic 143"/>
                              <wps:cNvSpPr/>
                              <wps:spPr>
                                <a:xfrm>
                                  <a:off x="0" y="0"/>
                                  <a:ext cx="146685" cy="360045"/>
                                </a:xfrm>
                                <a:custGeom>
                                  <a:avLst/>
                                  <a:gdLst/>
                                  <a:ahLst/>
                                  <a:cxnLst/>
                                  <a:rect l="l" t="t" r="r" b="b"/>
                                  <a:pathLst>
                                    <a:path w="146685" h="360045">
                                      <a:moveTo>
                                        <a:pt x="146304" y="0"/>
                                      </a:moveTo>
                                      <a:lnTo>
                                        <a:pt x="0" y="0"/>
                                      </a:lnTo>
                                      <a:lnTo>
                                        <a:pt x="0" y="359664"/>
                                      </a:lnTo>
                                      <a:lnTo>
                                        <a:pt x="146304" y="359664"/>
                                      </a:lnTo>
                                      <a:lnTo>
                                        <a:pt x="146304" y="0"/>
                                      </a:lnTo>
                                      <a:close/>
                                    </a:path>
                                  </a:pathLst>
                                </a:custGeom>
                                <a:solidFill>
                                  <a:srgbClr val="0000CC"/>
                                </a:solidFill>
                              </wps:spPr>
                              <wps:bodyPr wrap="square" lIns="0" tIns="0" rIns="0" bIns="0" rtlCol="0">
                                <a:prstTxWarp prst="textNoShape">
                                  <a:avLst/>
                                </a:prstTxWarp>
                                <a:noAutofit/>
                              </wps:bodyPr>
                            </wps:wsp>
                            <wps:wsp>
                              <wps:cNvPr id="144" name="Graphic 144"/>
                              <wps:cNvSpPr/>
                              <wps:spPr>
                                <a:xfrm>
                                  <a:off x="0" y="35966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DDCE04" id="Group 142" o:spid="_x0000_s1026" style="position:absolute;margin-left:.35pt;margin-top:-.05pt;width:468pt;height:28.8pt;z-index:-251734016;mso-wrap-distance-left:0;mso-wrap-distance-right:0" coordsize="5943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">
                      <v:shape id="Graphic 143" o:spid="_x0000_s1027" style="position:absolute;width:1466;height:3600;visibility:visible;mso-wrap-style:square;v-text-anchor:top" coordsize="146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" path="m146304,l,,,359664r146304,l146304,xe" fillcolor="#00c" stroked="f">
                        <v:path arrowok="t"/>
                      </v:shape>
                      <v:shape id="Graphic 144" o:spid="_x0000_s1028" style="position:absolute;top:359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" path="m5943600,r,l,,,6096r5943600,l5943600,xe" fillcolor="black" stroked="f">
                        <v:path arrowok="t"/>
                      </v:shape>
                    </v:group>
                  </w:pict>
                </mc:Fallback>
              </mc:AlternateContent>
            </w:r>
            <w:r>
              <w:rPr>
                <w:b/>
                <w:i/>
                <w:sz w:val="24"/>
              </w:rPr>
              <w:t>SS.4.A.3</w:t>
            </w:r>
            <w:r>
              <w:rPr>
                <w:b/>
                <w:i/>
                <w:spacing w:val="-5"/>
                <w:sz w:val="24"/>
              </w:rPr>
              <w:t xml:space="preserve"> </w:t>
            </w:r>
            <w:r>
              <w:rPr>
                <w:b/>
                <w:i/>
                <w:sz w:val="24"/>
              </w:rPr>
              <w:t>Exploration</w:t>
            </w:r>
            <w:r>
              <w:rPr>
                <w:b/>
                <w:i/>
                <w:spacing w:val="-3"/>
                <w:sz w:val="24"/>
              </w:rPr>
              <w:t xml:space="preserve"> </w:t>
            </w:r>
            <w:r>
              <w:rPr>
                <w:b/>
                <w:i/>
                <w:sz w:val="24"/>
              </w:rPr>
              <w:t>and</w:t>
            </w:r>
            <w:r>
              <w:rPr>
                <w:b/>
                <w:i/>
                <w:spacing w:val="-2"/>
                <w:sz w:val="24"/>
              </w:rPr>
              <w:t xml:space="preserve"> </w:t>
            </w:r>
            <w:r>
              <w:rPr>
                <w:b/>
                <w:i/>
                <w:sz w:val="24"/>
              </w:rPr>
              <w:t>Settlement</w:t>
            </w:r>
            <w:r>
              <w:rPr>
                <w:b/>
                <w:i/>
                <w:spacing w:val="-3"/>
                <w:sz w:val="24"/>
              </w:rPr>
              <w:t xml:space="preserve"> </w:t>
            </w:r>
            <w:r>
              <w:rPr>
                <w:b/>
                <w:i/>
                <w:sz w:val="24"/>
              </w:rPr>
              <w:t>of</w:t>
            </w:r>
            <w:r>
              <w:rPr>
                <w:b/>
                <w:i/>
                <w:spacing w:val="-3"/>
                <w:sz w:val="24"/>
              </w:rPr>
              <w:t xml:space="preserve"> </w:t>
            </w:r>
            <w:r>
              <w:rPr>
                <w:b/>
                <w:i/>
                <w:spacing w:val="-2"/>
                <w:sz w:val="24"/>
              </w:rPr>
              <w:t>Florida</w:t>
            </w:r>
          </w:p>
        </w:tc>
      </w:tr>
      <w:tr w:rsidR="00EB389E" w14:paraId="5A2892CA" w14:textId="77777777" w:rsidTr="002F3CC2">
        <w:trPr>
          <w:trHeight w:val="865"/>
        </w:trPr>
        <w:tc>
          <w:tcPr>
            <w:tcW w:w="1642" w:type="dxa"/>
            <w:tcBorders>
              <w:bottom w:val="single" w:sz="4" w:space="0" w:color="000000"/>
            </w:tcBorders>
            <w:vAlign w:val="center"/>
          </w:tcPr>
          <w:p w14:paraId="5A2892C7" w14:textId="77777777" w:rsidR="00EB389E" w:rsidRDefault="00872BA8" w:rsidP="002F3CC2">
            <w:pPr>
              <w:pStyle w:val="TableParagraph"/>
              <w:ind w:left="115"/>
              <w:rPr>
                <w:sz w:val="24"/>
              </w:rPr>
            </w:pPr>
            <w:r>
              <w:rPr>
                <w:spacing w:val="-2"/>
                <w:sz w:val="24"/>
              </w:rPr>
              <w:t>SS.4.A.3.1</w:t>
            </w:r>
          </w:p>
        </w:tc>
        <w:tc>
          <w:tcPr>
            <w:tcW w:w="7726" w:type="dxa"/>
            <w:tcBorders>
              <w:bottom w:val="single" w:sz="4" w:space="0" w:color="000000"/>
            </w:tcBorders>
            <w:vAlign w:val="center"/>
          </w:tcPr>
          <w:p w14:paraId="5A2892C9" w14:textId="77777777" w:rsidR="00EB389E" w:rsidRDefault="00872BA8" w:rsidP="002F3CC2">
            <w:pPr>
              <w:pStyle w:val="TableParagraph"/>
              <w:ind w:right="260"/>
              <w:rPr>
                <w:sz w:val="24"/>
              </w:rPr>
            </w:pPr>
            <w:r>
              <w:rPr>
                <w:sz w:val="24"/>
              </w:rPr>
              <w:t>Identify</w:t>
            </w:r>
            <w:r>
              <w:rPr>
                <w:spacing w:val="-4"/>
                <w:sz w:val="24"/>
              </w:rPr>
              <w:t xml:space="preserve"> </w:t>
            </w:r>
            <w:r>
              <w:rPr>
                <w:sz w:val="24"/>
              </w:rPr>
              <w:t>explorers</w:t>
            </w:r>
            <w:r>
              <w:rPr>
                <w:spacing w:val="-4"/>
                <w:sz w:val="24"/>
              </w:rPr>
              <w:t xml:space="preserve"> </w:t>
            </w:r>
            <w:r>
              <w:rPr>
                <w:sz w:val="24"/>
              </w:rPr>
              <w:t>who</w:t>
            </w:r>
            <w:r>
              <w:rPr>
                <w:spacing w:val="-4"/>
                <w:sz w:val="24"/>
              </w:rPr>
              <w:t xml:space="preserve"> </w:t>
            </w:r>
            <w:r>
              <w:rPr>
                <w:sz w:val="24"/>
              </w:rPr>
              <w:t>came</w:t>
            </w:r>
            <w:r>
              <w:rPr>
                <w:spacing w:val="-5"/>
                <w:sz w:val="24"/>
              </w:rPr>
              <w:t xml:space="preserve"> </w:t>
            </w:r>
            <w:r>
              <w:rPr>
                <w:sz w:val="24"/>
              </w:rPr>
              <w:t>to</w:t>
            </w:r>
            <w:r>
              <w:rPr>
                <w:spacing w:val="-4"/>
                <w:sz w:val="24"/>
              </w:rPr>
              <w:t xml:space="preserve"> </w:t>
            </w:r>
            <w:r>
              <w:rPr>
                <w:sz w:val="24"/>
              </w:rPr>
              <w:t>Florida</w:t>
            </w:r>
            <w:r>
              <w:rPr>
                <w:spacing w:val="-3"/>
                <w:sz w:val="24"/>
              </w:rPr>
              <w:t xml:space="preserve"> </w:t>
            </w:r>
            <w:r>
              <w:rPr>
                <w:sz w:val="24"/>
              </w:rPr>
              <w:t>and</w:t>
            </w:r>
            <w:r>
              <w:rPr>
                <w:spacing w:val="-4"/>
                <w:sz w:val="24"/>
              </w:rPr>
              <w:t xml:space="preserve"> </w:t>
            </w:r>
            <w:r>
              <w:rPr>
                <w:sz w:val="24"/>
              </w:rPr>
              <w:t>the</w:t>
            </w:r>
            <w:r>
              <w:rPr>
                <w:spacing w:val="-5"/>
                <w:sz w:val="24"/>
              </w:rPr>
              <w:t xml:space="preserve"> </w:t>
            </w:r>
            <w:r>
              <w:rPr>
                <w:sz w:val="24"/>
              </w:rPr>
              <w:t>motivations</w:t>
            </w:r>
            <w:r>
              <w:rPr>
                <w:spacing w:val="-4"/>
                <w:sz w:val="24"/>
              </w:rPr>
              <w:t xml:space="preserve"> </w:t>
            </w:r>
            <w:r>
              <w:rPr>
                <w:sz w:val="24"/>
              </w:rPr>
              <w:t>for</w:t>
            </w:r>
            <w:r>
              <w:rPr>
                <w:spacing w:val="-5"/>
                <w:sz w:val="24"/>
              </w:rPr>
              <w:t xml:space="preserve"> </w:t>
            </w:r>
            <w:r>
              <w:rPr>
                <w:sz w:val="24"/>
              </w:rPr>
              <w:t xml:space="preserve">their </w:t>
            </w:r>
            <w:r>
              <w:rPr>
                <w:spacing w:val="-2"/>
                <w:sz w:val="24"/>
              </w:rPr>
              <w:t>expeditions.</w:t>
            </w:r>
          </w:p>
        </w:tc>
      </w:tr>
      <w:tr w:rsidR="00EB389E" w14:paraId="5A2892CE" w14:textId="77777777" w:rsidTr="002F3CC2">
        <w:trPr>
          <w:trHeight w:val="900"/>
        </w:trPr>
        <w:tc>
          <w:tcPr>
            <w:tcW w:w="1642" w:type="dxa"/>
            <w:tcBorders>
              <w:top w:val="single" w:sz="4" w:space="0" w:color="000000"/>
              <w:bottom w:val="single" w:sz="4" w:space="0" w:color="000000"/>
            </w:tcBorders>
            <w:vAlign w:val="center"/>
          </w:tcPr>
          <w:p w14:paraId="5A2892CC" w14:textId="77777777" w:rsidR="00EB389E" w:rsidRDefault="00872BA8" w:rsidP="002F3CC2">
            <w:pPr>
              <w:pStyle w:val="TableParagraph"/>
              <w:ind w:left="115"/>
              <w:rPr>
                <w:sz w:val="24"/>
              </w:rPr>
            </w:pPr>
            <w:r>
              <w:rPr>
                <w:spacing w:val="-2"/>
                <w:sz w:val="24"/>
              </w:rPr>
              <w:t>SS.4.A.3.2</w:t>
            </w:r>
          </w:p>
        </w:tc>
        <w:tc>
          <w:tcPr>
            <w:tcW w:w="7726" w:type="dxa"/>
            <w:tcBorders>
              <w:top w:val="single" w:sz="4" w:space="0" w:color="000000"/>
              <w:bottom w:val="single" w:sz="4" w:space="0" w:color="000000"/>
            </w:tcBorders>
            <w:vAlign w:val="center"/>
          </w:tcPr>
          <w:p w14:paraId="5A2892CD" w14:textId="77777777" w:rsidR="00EB389E" w:rsidRDefault="00872BA8" w:rsidP="002F3CC2">
            <w:pPr>
              <w:pStyle w:val="TableParagraph"/>
              <w:ind w:right="260"/>
              <w:rPr>
                <w:sz w:val="24"/>
              </w:rPr>
            </w:pPr>
            <w:r>
              <w:rPr>
                <w:sz w:val="24"/>
              </w:rPr>
              <w:t>Describe</w:t>
            </w:r>
            <w:r>
              <w:rPr>
                <w:spacing w:val="-4"/>
                <w:sz w:val="24"/>
              </w:rPr>
              <w:t xml:space="preserve"> </w:t>
            </w:r>
            <w:r>
              <w:rPr>
                <w:sz w:val="24"/>
              </w:rPr>
              <w:t>causes</w:t>
            </w:r>
            <w:r>
              <w:rPr>
                <w:spacing w:val="-3"/>
                <w:sz w:val="24"/>
              </w:rPr>
              <w:t xml:space="preserve"> </w:t>
            </w:r>
            <w:r>
              <w:rPr>
                <w:sz w:val="24"/>
              </w:rPr>
              <w:t>and</w:t>
            </w:r>
            <w:r>
              <w:rPr>
                <w:spacing w:val="-5"/>
                <w:sz w:val="24"/>
              </w:rPr>
              <w:t xml:space="preserve"> </w:t>
            </w:r>
            <w:r>
              <w:rPr>
                <w:sz w:val="24"/>
              </w:rPr>
              <w:t>effects</w:t>
            </w:r>
            <w:r>
              <w:rPr>
                <w:spacing w:val="-5"/>
                <w:sz w:val="24"/>
              </w:rPr>
              <w:t xml:space="preserve"> </w:t>
            </w:r>
            <w:r>
              <w:rPr>
                <w:sz w:val="24"/>
              </w:rPr>
              <w:t>of</w:t>
            </w:r>
            <w:r>
              <w:rPr>
                <w:spacing w:val="-6"/>
                <w:sz w:val="24"/>
              </w:rPr>
              <w:t xml:space="preserve"> </w:t>
            </w:r>
            <w:r>
              <w:rPr>
                <w:sz w:val="24"/>
              </w:rPr>
              <w:t>European</w:t>
            </w:r>
            <w:r>
              <w:rPr>
                <w:spacing w:val="-5"/>
                <w:sz w:val="24"/>
              </w:rPr>
              <w:t xml:space="preserve"> </w:t>
            </w:r>
            <w:r>
              <w:rPr>
                <w:sz w:val="24"/>
              </w:rPr>
              <w:t>colonization</w:t>
            </w:r>
            <w:r>
              <w:rPr>
                <w:spacing w:val="-5"/>
                <w:sz w:val="24"/>
              </w:rPr>
              <w:t xml:space="preserve"> </w:t>
            </w:r>
            <w:r>
              <w:rPr>
                <w:sz w:val="24"/>
              </w:rPr>
              <w:t>on</w:t>
            </w:r>
            <w:r>
              <w:rPr>
                <w:spacing w:val="-5"/>
                <w:sz w:val="24"/>
              </w:rPr>
              <w:t xml:space="preserve"> </w:t>
            </w:r>
            <w:r>
              <w:rPr>
                <w:sz w:val="24"/>
              </w:rPr>
              <w:t>the</w:t>
            </w:r>
            <w:r>
              <w:rPr>
                <w:spacing w:val="-6"/>
                <w:sz w:val="24"/>
              </w:rPr>
              <w:t xml:space="preserve"> </w:t>
            </w:r>
            <w:r>
              <w:rPr>
                <w:sz w:val="24"/>
              </w:rPr>
              <w:t>Native American tribes of Florida.</w:t>
            </w:r>
          </w:p>
        </w:tc>
      </w:tr>
      <w:tr w:rsidR="00EB389E" w14:paraId="5A2892D2" w14:textId="77777777" w:rsidTr="002F3CC2">
        <w:trPr>
          <w:trHeight w:val="810"/>
        </w:trPr>
        <w:tc>
          <w:tcPr>
            <w:tcW w:w="1642" w:type="dxa"/>
            <w:tcBorders>
              <w:top w:val="single" w:sz="4" w:space="0" w:color="000000"/>
              <w:bottom w:val="single" w:sz="4" w:space="0" w:color="000000"/>
            </w:tcBorders>
            <w:vAlign w:val="center"/>
          </w:tcPr>
          <w:p w14:paraId="5A2892D0" w14:textId="77777777" w:rsidR="00EB389E" w:rsidRDefault="00872BA8" w:rsidP="002F3CC2">
            <w:pPr>
              <w:pStyle w:val="TableParagraph"/>
              <w:ind w:left="115"/>
              <w:rPr>
                <w:sz w:val="24"/>
              </w:rPr>
            </w:pPr>
            <w:r>
              <w:rPr>
                <w:spacing w:val="-2"/>
                <w:sz w:val="24"/>
              </w:rPr>
              <w:t>SS.4.A.3.3</w:t>
            </w:r>
          </w:p>
        </w:tc>
        <w:tc>
          <w:tcPr>
            <w:tcW w:w="7726" w:type="dxa"/>
            <w:tcBorders>
              <w:top w:val="single" w:sz="4" w:space="0" w:color="000000"/>
              <w:bottom w:val="single" w:sz="4" w:space="0" w:color="000000"/>
            </w:tcBorders>
            <w:vAlign w:val="center"/>
          </w:tcPr>
          <w:p w14:paraId="5A2892D1" w14:textId="77777777" w:rsidR="00EB389E" w:rsidRDefault="00872BA8" w:rsidP="002F3CC2">
            <w:pPr>
              <w:pStyle w:val="TableParagraph"/>
              <w:ind w:right="260"/>
              <w:rPr>
                <w:sz w:val="24"/>
              </w:rPr>
            </w:pPr>
            <w:r>
              <w:rPr>
                <w:sz w:val="24"/>
              </w:rPr>
              <w:t>Identify</w:t>
            </w:r>
            <w:r>
              <w:rPr>
                <w:spacing w:val="-5"/>
                <w:sz w:val="24"/>
              </w:rPr>
              <w:t xml:space="preserve"> </w:t>
            </w:r>
            <w:r>
              <w:rPr>
                <w:sz w:val="24"/>
              </w:rPr>
              <w:t>the</w:t>
            </w:r>
            <w:r>
              <w:rPr>
                <w:spacing w:val="-6"/>
                <w:sz w:val="24"/>
              </w:rPr>
              <w:t xml:space="preserve"> </w:t>
            </w:r>
            <w:r>
              <w:rPr>
                <w:sz w:val="24"/>
              </w:rPr>
              <w:t>significance</w:t>
            </w:r>
            <w:r>
              <w:rPr>
                <w:spacing w:val="-4"/>
                <w:sz w:val="24"/>
              </w:rPr>
              <w:t xml:space="preserve"> </w:t>
            </w:r>
            <w:r>
              <w:rPr>
                <w:sz w:val="24"/>
              </w:rPr>
              <w:t>of</w:t>
            </w:r>
            <w:r>
              <w:rPr>
                <w:spacing w:val="-6"/>
                <w:sz w:val="24"/>
              </w:rPr>
              <w:t xml:space="preserve"> </w:t>
            </w:r>
            <w:r>
              <w:rPr>
                <w:sz w:val="24"/>
              </w:rPr>
              <w:t>St.</w:t>
            </w:r>
            <w:r>
              <w:rPr>
                <w:spacing w:val="-5"/>
                <w:sz w:val="24"/>
              </w:rPr>
              <w:t xml:space="preserve"> </w:t>
            </w:r>
            <w:r>
              <w:rPr>
                <w:sz w:val="24"/>
              </w:rPr>
              <w:t>Augustine</w:t>
            </w:r>
            <w:r>
              <w:rPr>
                <w:spacing w:val="-6"/>
                <w:sz w:val="24"/>
              </w:rPr>
              <w:t xml:space="preserve"> </w:t>
            </w:r>
            <w:r>
              <w:rPr>
                <w:sz w:val="24"/>
              </w:rPr>
              <w:t>as</w:t>
            </w:r>
            <w:r>
              <w:rPr>
                <w:spacing w:val="-5"/>
                <w:sz w:val="24"/>
              </w:rPr>
              <w:t xml:space="preserve"> </w:t>
            </w:r>
            <w:r>
              <w:rPr>
                <w:sz w:val="24"/>
              </w:rPr>
              <w:t>the</w:t>
            </w:r>
            <w:r>
              <w:rPr>
                <w:spacing w:val="-6"/>
                <w:sz w:val="24"/>
              </w:rPr>
              <w:t xml:space="preserve"> </w:t>
            </w:r>
            <w:r>
              <w:rPr>
                <w:sz w:val="24"/>
              </w:rPr>
              <w:t>oldest</w:t>
            </w:r>
            <w:r>
              <w:rPr>
                <w:spacing w:val="-5"/>
                <w:sz w:val="24"/>
              </w:rPr>
              <w:t xml:space="preserve"> </w:t>
            </w:r>
            <w:r>
              <w:rPr>
                <w:sz w:val="24"/>
              </w:rPr>
              <w:t>permanent European settlement in the United States.</w:t>
            </w:r>
          </w:p>
        </w:tc>
      </w:tr>
      <w:tr w:rsidR="00EB389E" w14:paraId="5A2892D6" w14:textId="77777777" w:rsidTr="002F3CC2">
        <w:trPr>
          <w:trHeight w:val="891"/>
        </w:trPr>
        <w:tc>
          <w:tcPr>
            <w:tcW w:w="1642" w:type="dxa"/>
            <w:tcBorders>
              <w:top w:val="single" w:sz="4" w:space="0" w:color="000000"/>
              <w:bottom w:val="single" w:sz="4" w:space="0" w:color="000000"/>
            </w:tcBorders>
            <w:vAlign w:val="center"/>
          </w:tcPr>
          <w:p w14:paraId="5A2892D4" w14:textId="77777777" w:rsidR="00EB389E" w:rsidRDefault="00872BA8" w:rsidP="002F3CC2">
            <w:pPr>
              <w:pStyle w:val="TableParagraph"/>
              <w:ind w:left="115"/>
              <w:rPr>
                <w:sz w:val="24"/>
              </w:rPr>
            </w:pPr>
            <w:r>
              <w:rPr>
                <w:spacing w:val="-2"/>
                <w:sz w:val="24"/>
              </w:rPr>
              <w:t>SS.4.A.3.4</w:t>
            </w:r>
          </w:p>
        </w:tc>
        <w:tc>
          <w:tcPr>
            <w:tcW w:w="7726" w:type="dxa"/>
            <w:tcBorders>
              <w:top w:val="single" w:sz="4" w:space="0" w:color="000000"/>
              <w:bottom w:val="single" w:sz="4" w:space="0" w:color="000000"/>
            </w:tcBorders>
            <w:vAlign w:val="center"/>
          </w:tcPr>
          <w:p w14:paraId="5A2892D5" w14:textId="653166B5" w:rsidR="00EB389E" w:rsidRDefault="00872BA8" w:rsidP="002F3CC2">
            <w:pPr>
              <w:pStyle w:val="TableParagraph"/>
              <w:ind w:right="260"/>
              <w:rPr>
                <w:sz w:val="24"/>
              </w:rPr>
            </w:pPr>
            <w:r>
              <w:rPr>
                <w:sz w:val="24"/>
              </w:rPr>
              <w:t>Explain</w:t>
            </w:r>
            <w:r>
              <w:rPr>
                <w:spacing w:val="-3"/>
                <w:sz w:val="24"/>
              </w:rPr>
              <w:t xml:space="preserve"> </w:t>
            </w:r>
            <w:r>
              <w:rPr>
                <w:sz w:val="24"/>
              </w:rPr>
              <w:t>the</w:t>
            </w:r>
            <w:r>
              <w:rPr>
                <w:spacing w:val="-4"/>
                <w:sz w:val="24"/>
              </w:rPr>
              <w:t xml:space="preserve"> </w:t>
            </w:r>
            <w:r>
              <w:rPr>
                <w:sz w:val="24"/>
              </w:rPr>
              <w:t>purpose</w:t>
            </w:r>
            <w:r>
              <w:rPr>
                <w:spacing w:val="-4"/>
                <w:sz w:val="24"/>
              </w:rPr>
              <w:t xml:space="preserve"> </w:t>
            </w:r>
            <w:r w:rsidRPr="000A18D0">
              <w:rPr>
                <w:color w:val="000000" w:themeColor="text1"/>
                <w:sz w:val="24"/>
              </w:rPr>
              <w:t>of</w:t>
            </w:r>
            <w:r w:rsidRPr="000A18D0">
              <w:rPr>
                <w:color w:val="000000" w:themeColor="text1"/>
                <w:spacing w:val="-2"/>
                <w:sz w:val="24"/>
              </w:rPr>
              <w:t xml:space="preserve"> </w:t>
            </w:r>
            <w:r w:rsidRPr="000A18D0">
              <w:rPr>
                <w:color w:val="000000" w:themeColor="text1"/>
                <w:sz w:val="24"/>
              </w:rPr>
              <w:t>and</w:t>
            </w:r>
            <w:r w:rsidRPr="000A18D0">
              <w:rPr>
                <w:color w:val="000000" w:themeColor="text1"/>
                <w:spacing w:val="-3"/>
                <w:sz w:val="24"/>
              </w:rPr>
              <w:t xml:space="preserve"> </w:t>
            </w:r>
            <w:r w:rsidRPr="000A18D0">
              <w:rPr>
                <w:color w:val="000000" w:themeColor="text1"/>
                <w:sz w:val="24"/>
              </w:rPr>
              <w:t>daily</w:t>
            </w:r>
            <w:r w:rsidRPr="000A18D0">
              <w:rPr>
                <w:color w:val="000000" w:themeColor="text1"/>
                <w:spacing w:val="-3"/>
                <w:sz w:val="24"/>
              </w:rPr>
              <w:t xml:space="preserve"> </w:t>
            </w:r>
            <w:r w:rsidRPr="000A18D0">
              <w:rPr>
                <w:color w:val="000000" w:themeColor="text1"/>
                <w:sz w:val="24"/>
              </w:rPr>
              <w:t>life</w:t>
            </w:r>
            <w:r w:rsidRPr="000A18D0">
              <w:rPr>
                <w:color w:val="000000" w:themeColor="text1"/>
                <w:spacing w:val="-4"/>
                <w:sz w:val="24"/>
              </w:rPr>
              <w:t xml:space="preserve"> </w:t>
            </w:r>
            <w:r w:rsidRPr="000A18D0">
              <w:rPr>
                <w:color w:val="000000" w:themeColor="text1"/>
                <w:sz w:val="24"/>
              </w:rPr>
              <w:t>on</w:t>
            </w:r>
            <w:r w:rsidRPr="000A18D0">
              <w:rPr>
                <w:color w:val="000000" w:themeColor="text1"/>
                <w:spacing w:val="-3"/>
                <w:sz w:val="24"/>
              </w:rPr>
              <w:t xml:space="preserve"> </w:t>
            </w:r>
            <w:r>
              <w:rPr>
                <w:sz w:val="24"/>
              </w:rPr>
              <w:t>missions</w:t>
            </w:r>
            <w:r>
              <w:rPr>
                <w:spacing w:val="-6"/>
                <w:sz w:val="24"/>
              </w:rPr>
              <w:t xml:space="preserve"> </w:t>
            </w:r>
            <w:r>
              <w:rPr>
                <w:sz w:val="24"/>
              </w:rPr>
              <w:t>(San</w:t>
            </w:r>
            <w:r>
              <w:rPr>
                <w:spacing w:val="-3"/>
                <w:sz w:val="24"/>
              </w:rPr>
              <w:t xml:space="preserve"> </w:t>
            </w:r>
            <w:r>
              <w:rPr>
                <w:sz w:val="24"/>
              </w:rPr>
              <w:t>Luis</w:t>
            </w:r>
            <w:r>
              <w:rPr>
                <w:spacing w:val="-3"/>
                <w:sz w:val="24"/>
              </w:rPr>
              <w:t xml:space="preserve"> </w:t>
            </w:r>
            <w:r>
              <w:rPr>
                <w:sz w:val="24"/>
              </w:rPr>
              <w:t>de</w:t>
            </w:r>
            <w:r>
              <w:rPr>
                <w:spacing w:val="-4"/>
                <w:sz w:val="24"/>
              </w:rPr>
              <w:t xml:space="preserve"> </w:t>
            </w:r>
            <w:r>
              <w:rPr>
                <w:sz w:val="24"/>
              </w:rPr>
              <w:t>Talimali</w:t>
            </w:r>
            <w:r>
              <w:rPr>
                <w:spacing w:val="-3"/>
                <w:sz w:val="24"/>
              </w:rPr>
              <w:t xml:space="preserve"> </w:t>
            </w:r>
            <w:r>
              <w:rPr>
                <w:sz w:val="24"/>
              </w:rPr>
              <w:t>in present-day Tallahassee).</w:t>
            </w:r>
          </w:p>
        </w:tc>
      </w:tr>
      <w:tr w:rsidR="00EB389E" w14:paraId="5A2892DA" w14:textId="77777777" w:rsidTr="002F3CC2">
        <w:trPr>
          <w:trHeight w:val="801"/>
        </w:trPr>
        <w:tc>
          <w:tcPr>
            <w:tcW w:w="1642" w:type="dxa"/>
            <w:tcBorders>
              <w:top w:val="single" w:sz="4" w:space="0" w:color="000000"/>
              <w:bottom w:val="single" w:sz="4" w:space="0" w:color="000000"/>
            </w:tcBorders>
            <w:vAlign w:val="center"/>
          </w:tcPr>
          <w:p w14:paraId="5A2892D8" w14:textId="77777777" w:rsidR="00EB389E" w:rsidRDefault="00872BA8" w:rsidP="002F3CC2">
            <w:pPr>
              <w:pStyle w:val="TableParagraph"/>
              <w:ind w:left="115"/>
              <w:rPr>
                <w:sz w:val="24"/>
              </w:rPr>
            </w:pPr>
            <w:r>
              <w:rPr>
                <w:spacing w:val="-2"/>
                <w:sz w:val="24"/>
              </w:rPr>
              <w:t>SS.4.A.3.5</w:t>
            </w:r>
          </w:p>
        </w:tc>
        <w:tc>
          <w:tcPr>
            <w:tcW w:w="7726" w:type="dxa"/>
            <w:tcBorders>
              <w:top w:val="single" w:sz="4" w:space="0" w:color="000000"/>
              <w:bottom w:val="single" w:sz="4" w:space="0" w:color="000000"/>
            </w:tcBorders>
            <w:vAlign w:val="center"/>
          </w:tcPr>
          <w:p w14:paraId="5A2892D9" w14:textId="77777777" w:rsidR="00EB389E" w:rsidRDefault="00872BA8" w:rsidP="002F3CC2">
            <w:pPr>
              <w:pStyle w:val="TableParagraph"/>
              <w:ind w:right="260"/>
              <w:rPr>
                <w:sz w:val="24"/>
              </w:rPr>
            </w:pPr>
            <w:r>
              <w:rPr>
                <w:sz w:val="24"/>
              </w:rPr>
              <w:t>Identify</w:t>
            </w:r>
            <w:r>
              <w:rPr>
                <w:spacing w:val="-4"/>
                <w:sz w:val="24"/>
              </w:rPr>
              <w:t xml:space="preserve"> </w:t>
            </w:r>
            <w:r>
              <w:rPr>
                <w:sz w:val="24"/>
              </w:rPr>
              <w:t>the</w:t>
            </w:r>
            <w:r>
              <w:rPr>
                <w:spacing w:val="-5"/>
                <w:sz w:val="24"/>
              </w:rPr>
              <w:t xml:space="preserve"> </w:t>
            </w:r>
            <w:r>
              <w:rPr>
                <w:sz w:val="24"/>
              </w:rPr>
              <w:t>significance</w:t>
            </w:r>
            <w:r>
              <w:rPr>
                <w:spacing w:val="-3"/>
                <w:sz w:val="24"/>
              </w:rPr>
              <w:t xml:space="preserve"> </w:t>
            </w:r>
            <w:r>
              <w:rPr>
                <w:sz w:val="24"/>
              </w:rPr>
              <w:t>of</w:t>
            </w:r>
            <w:r>
              <w:rPr>
                <w:spacing w:val="-5"/>
                <w:sz w:val="24"/>
              </w:rPr>
              <w:t xml:space="preserve"> </w:t>
            </w:r>
            <w:r>
              <w:rPr>
                <w:sz w:val="24"/>
              </w:rPr>
              <w:t>Fort</w:t>
            </w:r>
            <w:r>
              <w:rPr>
                <w:spacing w:val="-4"/>
                <w:sz w:val="24"/>
              </w:rPr>
              <w:t xml:space="preserve"> </w:t>
            </w:r>
            <w:r>
              <w:rPr>
                <w:sz w:val="24"/>
              </w:rPr>
              <w:t>Mose</w:t>
            </w:r>
            <w:r>
              <w:rPr>
                <w:spacing w:val="-3"/>
                <w:sz w:val="24"/>
              </w:rPr>
              <w:t xml:space="preserve"> </w:t>
            </w:r>
            <w:r>
              <w:rPr>
                <w:sz w:val="24"/>
              </w:rPr>
              <w:t>as</w:t>
            </w:r>
            <w:r>
              <w:rPr>
                <w:spacing w:val="-4"/>
                <w:sz w:val="24"/>
              </w:rPr>
              <w:t xml:space="preserve"> </w:t>
            </w:r>
            <w:r>
              <w:rPr>
                <w:sz w:val="24"/>
              </w:rPr>
              <w:t>the</w:t>
            </w:r>
            <w:r>
              <w:rPr>
                <w:spacing w:val="-5"/>
                <w:sz w:val="24"/>
              </w:rPr>
              <w:t xml:space="preserve"> </w:t>
            </w:r>
            <w:r>
              <w:rPr>
                <w:sz w:val="24"/>
              </w:rPr>
              <w:t>first</w:t>
            </w:r>
            <w:r>
              <w:rPr>
                <w:spacing w:val="-4"/>
                <w:sz w:val="24"/>
              </w:rPr>
              <w:t xml:space="preserve"> </w:t>
            </w:r>
            <w:r>
              <w:rPr>
                <w:sz w:val="24"/>
              </w:rPr>
              <w:t>free</w:t>
            </w:r>
            <w:r>
              <w:rPr>
                <w:spacing w:val="-5"/>
                <w:sz w:val="24"/>
              </w:rPr>
              <w:t xml:space="preserve"> </w:t>
            </w:r>
            <w:r>
              <w:rPr>
                <w:sz w:val="24"/>
              </w:rPr>
              <w:t>African</w:t>
            </w:r>
            <w:r>
              <w:rPr>
                <w:spacing w:val="-2"/>
                <w:sz w:val="24"/>
              </w:rPr>
              <w:t xml:space="preserve"> </w:t>
            </w:r>
            <w:r>
              <w:rPr>
                <w:sz w:val="24"/>
              </w:rPr>
              <w:t>community in the United States.</w:t>
            </w:r>
          </w:p>
        </w:tc>
      </w:tr>
      <w:tr w:rsidR="00EB389E" w14:paraId="5A2892DD" w14:textId="77777777" w:rsidTr="002F3CC2">
        <w:trPr>
          <w:trHeight w:val="522"/>
        </w:trPr>
        <w:tc>
          <w:tcPr>
            <w:tcW w:w="1642" w:type="dxa"/>
            <w:tcBorders>
              <w:top w:val="single" w:sz="4" w:space="0" w:color="000000"/>
              <w:bottom w:val="single" w:sz="4" w:space="0" w:color="000000"/>
            </w:tcBorders>
            <w:vAlign w:val="center"/>
          </w:tcPr>
          <w:p w14:paraId="5A2892DB" w14:textId="77777777" w:rsidR="00EB389E" w:rsidRDefault="00872BA8" w:rsidP="002F3CC2">
            <w:pPr>
              <w:pStyle w:val="TableParagraph"/>
              <w:ind w:left="115"/>
              <w:rPr>
                <w:sz w:val="24"/>
              </w:rPr>
            </w:pPr>
            <w:r>
              <w:rPr>
                <w:spacing w:val="-2"/>
                <w:sz w:val="24"/>
              </w:rPr>
              <w:t>SS.4.A.3.6</w:t>
            </w:r>
          </w:p>
        </w:tc>
        <w:tc>
          <w:tcPr>
            <w:tcW w:w="7726" w:type="dxa"/>
            <w:tcBorders>
              <w:top w:val="single" w:sz="4" w:space="0" w:color="000000"/>
              <w:bottom w:val="single" w:sz="4" w:space="0" w:color="000000"/>
            </w:tcBorders>
            <w:vAlign w:val="center"/>
          </w:tcPr>
          <w:p w14:paraId="5A2892DC" w14:textId="77777777" w:rsidR="00EB389E" w:rsidRDefault="00872BA8" w:rsidP="002F3CC2">
            <w:pPr>
              <w:pStyle w:val="TableParagraph"/>
              <w:rPr>
                <w:sz w:val="24"/>
              </w:rPr>
            </w:pPr>
            <w:r>
              <w:rPr>
                <w:sz w:val="24"/>
              </w:rPr>
              <w:t>Identify</w:t>
            </w:r>
            <w:r>
              <w:rPr>
                <w:spacing w:val="-1"/>
                <w:sz w:val="24"/>
              </w:rPr>
              <w:t xml:space="preserve"> </w:t>
            </w:r>
            <w:r>
              <w:rPr>
                <w:sz w:val="24"/>
              </w:rPr>
              <w:t>the</w:t>
            </w:r>
            <w:r>
              <w:rPr>
                <w:spacing w:val="-2"/>
                <w:sz w:val="24"/>
              </w:rPr>
              <w:t xml:space="preserve"> </w:t>
            </w:r>
            <w:r>
              <w:rPr>
                <w:sz w:val="24"/>
              </w:rPr>
              <w:t>effects</w:t>
            </w:r>
            <w:r>
              <w:rPr>
                <w:spacing w:val="-1"/>
                <w:sz w:val="24"/>
              </w:rPr>
              <w:t xml:space="preserve"> </w:t>
            </w:r>
            <w:r>
              <w:rPr>
                <w:sz w:val="24"/>
              </w:rPr>
              <w:t>of</w:t>
            </w:r>
            <w:r>
              <w:rPr>
                <w:spacing w:val="-2"/>
                <w:sz w:val="24"/>
              </w:rPr>
              <w:t xml:space="preserve"> </w:t>
            </w:r>
            <w:r>
              <w:rPr>
                <w:sz w:val="24"/>
              </w:rPr>
              <w:t>Spanish</w:t>
            </w:r>
            <w:r>
              <w:rPr>
                <w:spacing w:val="-1"/>
                <w:sz w:val="24"/>
              </w:rPr>
              <w:t xml:space="preserve"> </w:t>
            </w:r>
            <w:r>
              <w:rPr>
                <w:sz w:val="24"/>
              </w:rPr>
              <w:t>rule</w:t>
            </w:r>
            <w:r>
              <w:rPr>
                <w:spacing w:val="-2"/>
                <w:sz w:val="24"/>
              </w:rPr>
              <w:t xml:space="preserve"> </w:t>
            </w:r>
            <w:r>
              <w:rPr>
                <w:sz w:val="24"/>
              </w:rPr>
              <w:t>in</w:t>
            </w:r>
            <w:r>
              <w:rPr>
                <w:spacing w:val="-1"/>
                <w:sz w:val="24"/>
              </w:rPr>
              <w:t xml:space="preserve"> </w:t>
            </w:r>
            <w:r>
              <w:rPr>
                <w:spacing w:val="-2"/>
                <w:sz w:val="24"/>
              </w:rPr>
              <w:t>Florida.</w:t>
            </w:r>
          </w:p>
        </w:tc>
      </w:tr>
      <w:tr w:rsidR="00EB389E" w14:paraId="5A2892E1" w14:textId="77777777" w:rsidTr="002F3CC2">
        <w:trPr>
          <w:trHeight w:val="801"/>
        </w:trPr>
        <w:tc>
          <w:tcPr>
            <w:tcW w:w="1642" w:type="dxa"/>
            <w:tcBorders>
              <w:top w:val="single" w:sz="4" w:space="0" w:color="000000"/>
              <w:bottom w:val="single" w:sz="4" w:space="0" w:color="000000"/>
            </w:tcBorders>
            <w:vAlign w:val="center"/>
          </w:tcPr>
          <w:p w14:paraId="5A2892DF" w14:textId="77777777" w:rsidR="00EB389E" w:rsidRDefault="00872BA8" w:rsidP="002F3CC2">
            <w:pPr>
              <w:pStyle w:val="TableParagraph"/>
              <w:ind w:left="115"/>
              <w:rPr>
                <w:sz w:val="24"/>
              </w:rPr>
            </w:pPr>
            <w:r>
              <w:rPr>
                <w:spacing w:val="-2"/>
                <w:sz w:val="24"/>
              </w:rPr>
              <w:t>SS.4.A.3.7</w:t>
            </w:r>
          </w:p>
        </w:tc>
        <w:tc>
          <w:tcPr>
            <w:tcW w:w="7726" w:type="dxa"/>
            <w:tcBorders>
              <w:top w:val="single" w:sz="4" w:space="0" w:color="000000"/>
              <w:bottom w:val="single" w:sz="4" w:space="0" w:color="000000"/>
            </w:tcBorders>
            <w:vAlign w:val="center"/>
          </w:tcPr>
          <w:p w14:paraId="5A2892E0" w14:textId="77777777" w:rsidR="00EB389E" w:rsidRDefault="00872BA8" w:rsidP="002F3CC2">
            <w:pPr>
              <w:pStyle w:val="TableParagraph"/>
              <w:ind w:right="260"/>
              <w:rPr>
                <w:sz w:val="24"/>
              </w:rPr>
            </w:pPr>
            <w:r>
              <w:rPr>
                <w:sz w:val="24"/>
              </w:rPr>
              <w:t>Identify</w:t>
            </w:r>
            <w:r>
              <w:rPr>
                <w:spacing w:val="-5"/>
                <w:sz w:val="24"/>
              </w:rPr>
              <w:t xml:space="preserve"> </w:t>
            </w:r>
            <w:r>
              <w:rPr>
                <w:sz w:val="24"/>
              </w:rPr>
              <w:t>nations</w:t>
            </w:r>
            <w:r>
              <w:rPr>
                <w:spacing w:val="-5"/>
                <w:sz w:val="24"/>
              </w:rPr>
              <w:t xml:space="preserve"> </w:t>
            </w:r>
            <w:r>
              <w:rPr>
                <w:sz w:val="24"/>
              </w:rPr>
              <w:t>(Spain,</w:t>
            </w:r>
            <w:r>
              <w:rPr>
                <w:spacing w:val="-5"/>
                <w:sz w:val="24"/>
              </w:rPr>
              <w:t xml:space="preserve"> </w:t>
            </w:r>
            <w:r>
              <w:rPr>
                <w:sz w:val="24"/>
              </w:rPr>
              <w:t>France,</w:t>
            </w:r>
            <w:r>
              <w:rPr>
                <w:spacing w:val="-3"/>
                <w:sz w:val="24"/>
              </w:rPr>
              <w:t xml:space="preserve"> </w:t>
            </w:r>
            <w:r>
              <w:rPr>
                <w:sz w:val="24"/>
              </w:rPr>
              <w:t>England)</w:t>
            </w:r>
            <w:r>
              <w:rPr>
                <w:spacing w:val="-6"/>
                <w:sz w:val="24"/>
              </w:rPr>
              <w:t xml:space="preserve"> </w:t>
            </w:r>
            <w:r>
              <w:rPr>
                <w:sz w:val="24"/>
              </w:rPr>
              <w:t>that</w:t>
            </w:r>
            <w:r>
              <w:rPr>
                <w:spacing w:val="-5"/>
                <w:sz w:val="24"/>
              </w:rPr>
              <w:t xml:space="preserve"> </w:t>
            </w:r>
            <w:r>
              <w:rPr>
                <w:sz w:val="24"/>
              </w:rPr>
              <w:t>controlled</w:t>
            </w:r>
            <w:r>
              <w:rPr>
                <w:spacing w:val="-5"/>
                <w:sz w:val="24"/>
              </w:rPr>
              <w:t xml:space="preserve"> </w:t>
            </w:r>
            <w:r>
              <w:rPr>
                <w:sz w:val="24"/>
              </w:rPr>
              <w:t>Florida</w:t>
            </w:r>
            <w:r>
              <w:rPr>
                <w:spacing w:val="-6"/>
                <w:sz w:val="24"/>
              </w:rPr>
              <w:t xml:space="preserve"> </w:t>
            </w:r>
            <w:r>
              <w:rPr>
                <w:sz w:val="24"/>
              </w:rPr>
              <w:t>before</w:t>
            </w:r>
            <w:r>
              <w:rPr>
                <w:spacing w:val="-6"/>
                <w:sz w:val="24"/>
              </w:rPr>
              <w:t xml:space="preserve"> </w:t>
            </w:r>
            <w:r>
              <w:rPr>
                <w:sz w:val="24"/>
              </w:rPr>
              <w:t>it became a United States territory.</w:t>
            </w:r>
          </w:p>
        </w:tc>
      </w:tr>
      <w:tr w:rsidR="00EB389E" w14:paraId="5A2892E5" w14:textId="77777777" w:rsidTr="002F3CC2">
        <w:trPr>
          <w:trHeight w:val="702"/>
        </w:trPr>
        <w:tc>
          <w:tcPr>
            <w:tcW w:w="1642" w:type="dxa"/>
            <w:tcBorders>
              <w:top w:val="single" w:sz="4" w:space="0" w:color="000000"/>
              <w:bottom w:val="single" w:sz="4" w:space="0" w:color="000000"/>
            </w:tcBorders>
            <w:vAlign w:val="center"/>
          </w:tcPr>
          <w:p w14:paraId="5A2892E3" w14:textId="77777777" w:rsidR="00EB389E" w:rsidRDefault="00872BA8" w:rsidP="002F3CC2">
            <w:pPr>
              <w:pStyle w:val="TableParagraph"/>
              <w:ind w:left="115"/>
              <w:rPr>
                <w:sz w:val="24"/>
              </w:rPr>
            </w:pPr>
            <w:r>
              <w:rPr>
                <w:spacing w:val="-2"/>
                <w:sz w:val="24"/>
              </w:rPr>
              <w:t>SS.4.A.3.8</w:t>
            </w:r>
          </w:p>
        </w:tc>
        <w:tc>
          <w:tcPr>
            <w:tcW w:w="7726" w:type="dxa"/>
            <w:tcBorders>
              <w:top w:val="single" w:sz="4" w:space="0" w:color="000000"/>
              <w:bottom w:val="single" w:sz="4" w:space="0" w:color="000000"/>
            </w:tcBorders>
            <w:vAlign w:val="center"/>
          </w:tcPr>
          <w:p w14:paraId="5A2892E4" w14:textId="77777777" w:rsidR="00EB389E" w:rsidRDefault="00872BA8" w:rsidP="002F3CC2">
            <w:pPr>
              <w:pStyle w:val="TableParagraph"/>
              <w:ind w:right="260"/>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Seminole</w:t>
            </w:r>
            <w:r>
              <w:rPr>
                <w:spacing w:val="-5"/>
                <w:sz w:val="24"/>
              </w:rPr>
              <w:t xml:space="preserve"> </w:t>
            </w:r>
            <w:r>
              <w:rPr>
                <w:sz w:val="24"/>
              </w:rPr>
              <w:t>tribe</w:t>
            </w:r>
            <w:r>
              <w:rPr>
                <w:spacing w:val="-5"/>
                <w:sz w:val="24"/>
              </w:rPr>
              <w:t xml:space="preserve"> </w:t>
            </w:r>
            <w:r>
              <w:rPr>
                <w:sz w:val="24"/>
              </w:rPr>
              <w:t>formed</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purpose</w:t>
            </w:r>
            <w:r>
              <w:rPr>
                <w:spacing w:val="-5"/>
                <w:sz w:val="24"/>
              </w:rPr>
              <w:t xml:space="preserve"> </w:t>
            </w:r>
            <w:r>
              <w:rPr>
                <w:sz w:val="24"/>
              </w:rPr>
              <w:t>for</w:t>
            </w:r>
            <w:r>
              <w:rPr>
                <w:spacing w:val="-5"/>
                <w:sz w:val="24"/>
              </w:rPr>
              <w:t xml:space="preserve"> </w:t>
            </w:r>
            <w:r>
              <w:rPr>
                <w:sz w:val="24"/>
              </w:rPr>
              <w:t xml:space="preserve">their </w:t>
            </w:r>
            <w:r>
              <w:rPr>
                <w:spacing w:val="-2"/>
                <w:sz w:val="24"/>
              </w:rPr>
              <w:t>migration.</w:t>
            </w:r>
          </w:p>
        </w:tc>
      </w:tr>
      <w:tr w:rsidR="00EB389E" w14:paraId="5A2892E9" w14:textId="77777777" w:rsidTr="002F3CC2">
        <w:trPr>
          <w:trHeight w:val="621"/>
        </w:trPr>
        <w:tc>
          <w:tcPr>
            <w:tcW w:w="1642" w:type="dxa"/>
            <w:tcBorders>
              <w:top w:val="single" w:sz="4" w:space="0" w:color="000000"/>
              <w:bottom w:val="single" w:sz="4" w:space="0" w:color="000000"/>
            </w:tcBorders>
            <w:vAlign w:val="center"/>
          </w:tcPr>
          <w:p w14:paraId="5A2892E7" w14:textId="77777777" w:rsidR="00EB389E" w:rsidRDefault="00872BA8" w:rsidP="002F3CC2">
            <w:pPr>
              <w:pStyle w:val="TableParagraph"/>
              <w:ind w:left="115"/>
              <w:rPr>
                <w:sz w:val="24"/>
              </w:rPr>
            </w:pPr>
            <w:r>
              <w:rPr>
                <w:spacing w:val="-2"/>
                <w:sz w:val="24"/>
              </w:rPr>
              <w:t>SS.4.A.3.9</w:t>
            </w:r>
          </w:p>
        </w:tc>
        <w:tc>
          <w:tcPr>
            <w:tcW w:w="7726" w:type="dxa"/>
            <w:tcBorders>
              <w:top w:val="single" w:sz="4" w:space="0" w:color="000000"/>
              <w:bottom w:val="single" w:sz="4" w:space="0" w:color="000000"/>
            </w:tcBorders>
            <w:vAlign w:val="center"/>
          </w:tcPr>
          <w:p w14:paraId="5A2892E8" w14:textId="77777777" w:rsidR="00EB389E" w:rsidRDefault="00872BA8" w:rsidP="002F3CC2">
            <w:pPr>
              <w:pStyle w:val="TableParagraph"/>
              <w:ind w:right="260"/>
              <w:rPr>
                <w:sz w:val="24"/>
              </w:rPr>
            </w:pPr>
            <w:r>
              <w:rPr>
                <w:sz w:val="24"/>
              </w:rPr>
              <w:t>Explain</w:t>
            </w:r>
            <w:r>
              <w:rPr>
                <w:spacing w:val="-5"/>
                <w:sz w:val="24"/>
              </w:rPr>
              <w:t xml:space="preserve"> </w:t>
            </w:r>
            <w:r>
              <w:rPr>
                <w:sz w:val="24"/>
              </w:rPr>
              <w:t>how</w:t>
            </w:r>
            <w:r>
              <w:rPr>
                <w:spacing w:val="-6"/>
                <w:sz w:val="24"/>
              </w:rPr>
              <w:t xml:space="preserve"> </w:t>
            </w:r>
            <w:r>
              <w:rPr>
                <w:sz w:val="24"/>
              </w:rPr>
              <w:t>Florida</w:t>
            </w:r>
            <w:r>
              <w:rPr>
                <w:spacing w:val="-6"/>
                <w:sz w:val="24"/>
              </w:rPr>
              <w:t xml:space="preserve"> </w:t>
            </w:r>
            <w:r>
              <w:rPr>
                <w:sz w:val="24"/>
              </w:rPr>
              <w:t>(Adams-Onis</w:t>
            </w:r>
            <w:r>
              <w:rPr>
                <w:spacing w:val="-5"/>
                <w:sz w:val="24"/>
              </w:rPr>
              <w:t xml:space="preserve"> </w:t>
            </w:r>
            <w:r>
              <w:rPr>
                <w:sz w:val="24"/>
              </w:rPr>
              <w:t>Treaty)</w:t>
            </w:r>
            <w:r>
              <w:rPr>
                <w:spacing w:val="-6"/>
                <w:sz w:val="24"/>
              </w:rPr>
              <w:t xml:space="preserve"> </w:t>
            </w:r>
            <w:r>
              <w:rPr>
                <w:sz w:val="24"/>
              </w:rPr>
              <w:t>became</w:t>
            </w:r>
            <w:r>
              <w:rPr>
                <w:spacing w:val="-6"/>
                <w:sz w:val="24"/>
              </w:rPr>
              <w:t xml:space="preserve"> </w:t>
            </w:r>
            <w:r>
              <w:rPr>
                <w:sz w:val="24"/>
              </w:rPr>
              <w:t>a</w:t>
            </w:r>
            <w:r>
              <w:rPr>
                <w:spacing w:val="-6"/>
                <w:sz w:val="24"/>
              </w:rPr>
              <w:t xml:space="preserve"> </w:t>
            </w:r>
            <w:r>
              <w:rPr>
                <w:sz w:val="24"/>
              </w:rPr>
              <w:t>United</w:t>
            </w:r>
            <w:r>
              <w:rPr>
                <w:spacing w:val="-5"/>
                <w:sz w:val="24"/>
              </w:rPr>
              <w:t xml:space="preserve"> </w:t>
            </w:r>
            <w:r>
              <w:rPr>
                <w:sz w:val="24"/>
              </w:rPr>
              <w:t xml:space="preserve">States </w:t>
            </w:r>
            <w:r>
              <w:rPr>
                <w:spacing w:val="-2"/>
                <w:sz w:val="24"/>
              </w:rPr>
              <w:t>territory.</w:t>
            </w:r>
          </w:p>
        </w:tc>
      </w:tr>
      <w:tr w:rsidR="00EB389E" w14:paraId="5A2892EC" w14:textId="77777777" w:rsidTr="002F3CC2">
        <w:trPr>
          <w:trHeight w:val="630"/>
        </w:trPr>
        <w:tc>
          <w:tcPr>
            <w:tcW w:w="1642" w:type="dxa"/>
            <w:tcBorders>
              <w:top w:val="single" w:sz="4" w:space="0" w:color="000000"/>
              <w:bottom w:val="single" w:sz="4" w:space="0" w:color="000000"/>
            </w:tcBorders>
            <w:vAlign w:val="center"/>
          </w:tcPr>
          <w:p w14:paraId="5A2892EA" w14:textId="77777777" w:rsidR="00EB389E" w:rsidRDefault="00872BA8" w:rsidP="002F3CC2">
            <w:pPr>
              <w:pStyle w:val="TableParagraph"/>
              <w:ind w:left="115"/>
              <w:rPr>
                <w:sz w:val="24"/>
              </w:rPr>
            </w:pPr>
            <w:r>
              <w:rPr>
                <w:spacing w:val="-2"/>
                <w:sz w:val="24"/>
              </w:rPr>
              <w:t>SS.4.A.3.10</w:t>
            </w:r>
          </w:p>
        </w:tc>
        <w:tc>
          <w:tcPr>
            <w:tcW w:w="7726" w:type="dxa"/>
            <w:tcBorders>
              <w:top w:val="single" w:sz="4" w:space="0" w:color="000000"/>
              <w:bottom w:val="single" w:sz="4" w:space="0" w:color="000000"/>
            </w:tcBorders>
            <w:vAlign w:val="center"/>
          </w:tcPr>
          <w:p w14:paraId="5A2892EB" w14:textId="77777777" w:rsidR="00EB389E" w:rsidRDefault="00872BA8" w:rsidP="002F3CC2">
            <w:pPr>
              <w:pStyle w:val="TableParagraph"/>
              <w:rPr>
                <w:sz w:val="24"/>
              </w:rPr>
            </w:pPr>
            <w:r>
              <w:rPr>
                <w:sz w:val="24"/>
              </w:rPr>
              <w:t>Identify</w:t>
            </w:r>
            <w:r>
              <w:rPr>
                <w:spacing w:val="-4"/>
                <w:sz w:val="24"/>
              </w:rPr>
              <w:t xml:space="preserve"> </w:t>
            </w:r>
            <w:r>
              <w:rPr>
                <w:sz w:val="24"/>
              </w:rPr>
              <w:t>the</w:t>
            </w:r>
            <w:r>
              <w:rPr>
                <w:spacing w:val="-2"/>
                <w:sz w:val="24"/>
              </w:rPr>
              <w:t xml:space="preserve"> </w:t>
            </w:r>
            <w:r>
              <w:rPr>
                <w:sz w:val="24"/>
              </w:rPr>
              <w:t>causes</w:t>
            </w:r>
            <w:r>
              <w:rPr>
                <w:spacing w:val="-1"/>
                <w:sz w:val="24"/>
              </w:rPr>
              <w:t xml:space="preserve"> </w:t>
            </w:r>
            <w:r>
              <w:rPr>
                <w:sz w:val="24"/>
              </w:rPr>
              <w:t>and effects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Seminole</w:t>
            </w:r>
            <w:r>
              <w:rPr>
                <w:spacing w:val="-2"/>
                <w:sz w:val="24"/>
              </w:rPr>
              <w:t xml:space="preserve"> Wars.</w:t>
            </w:r>
          </w:p>
        </w:tc>
      </w:tr>
    </w:tbl>
    <w:p w14:paraId="5A2892ED" w14:textId="77777777" w:rsidR="00EB389E" w:rsidRDefault="00EB389E">
      <w:pPr>
        <w:pStyle w:val="BodyText"/>
        <w:spacing w:before="29"/>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2F3CC2" w14:paraId="78D4284B" w14:textId="77777777">
        <w:trPr>
          <w:trHeight w:val="424"/>
        </w:trPr>
        <w:tc>
          <w:tcPr>
            <w:tcW w:w="9368" w:type="dxa"/>
            <w:gridSpan w:val="2"/>
          </w:tcPr>
          <w:p w14:paraId="4E8253C2" w14:textId="77777777" w:rsidR="002F3CC2" w:rsidRDefault="002F3CC2">
            <w:pPr>
              <w:pStyle w:val="TableParagraph"/>
              <w:spacing w:before="71"/>
              <w:ind w:left="345"/>
              <w:rPr>
                <w:b/>
                <w:i/>
                <w:sz w:val="24"/>
              </w:rPr>
            </w:pPr>
            <w:r>
              <w:rPr>
                <w:noProof/>
              </w:rPr>
              <mc:AlternateContent>
                <mc:Choice Requires="wpg">
                  <w:drawing>
                    <wp:anchor distT="0" distB="0" distL="0" distR="0" simplePos="0" relativeHeight="251717632" behindDoc="1" locked="0" layoutInCell="1" allowOverlap="1" wp14:anchorId="6058EDCC" wp14:editId="33D4C734">
                      <wp:simplePos x="0" y="0"/>
                      <wp:positionH relativeFrom="column">
                        <wp:posOffset>4572</wp:posOffset>
                      </wp:positionH>
                      <wp:positionV relativeFrom="paragraph">
                        <wp:posOffset>-87</wp:posOffset>
                      </wp:positionV>
                      <wp:extent cx="5943600" cy="27305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146" name="Graphic 146"/>
                              <wps:cNvSpPr/>
                              <wps:spPr>
                                <a:xfrm>
                                  <a:off x="0" y="0"/>
                                  <a:ext cx="146685" cy="266700"/>
                                </a:xfrm>
                                <a:custGeom>
                                  <a:avLst/>
                                  <a:gdLst/>
                                  <a:ahLst/>
                                  <a:cxnLst/>
                                  <a:rect l="l" t="t" r="r" b="b"/>
                                  <a:pathLst>
                                    <a:path w="146685" h="266700">
                                      <a:moveTo>
                                        <a:pt x="146304" y="0"/>
                                      </a:moveTo>
                                      <a:lnTo>
                                        <a:pt x="0" y="0"/>
                                      </a:lnTo>
                                      <a:lnTo>
                                        <a:pt x="0" y="266700"/>
                                      </a:lnTo>
                                      <a:lnTo>
                                        <a:pt x="146304" y="266700"/>
                                      </a:lnTo>
                                      <a:lnTo>
                                        <a:pt x="146304" y="0"/>
                                      </a:lnTo>
                                      <a:close/>
                                    </a:path>
                                  </a:pathLst>
                                </a:custGeom>
                                <a:solidFill>
                                  <a:srgbClr val="0000CC"/>
                                </a:solidFill>
                              </wps:spPr>
                              <wps:bodyPr wrap="square" lIns="0" tIns="0" rIns="0" bIns="0" rtlCol="0">
                                <a:prstTxWarp prst="textNoShape">
                                  <a:avLst/>
                                </a:prstTxWarp>
                                <a:noAutofit/>
                              </wps:bodyPr>
                            </wps:wsp>
                            <wps:wsp>
                              <wps:cNvPr id="147" name="Graphic 147"/>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30E538" id="Group 145" o:spid="_x0000_s1026" style="position:absolute;margin-left:.35pt;margin-top:0;width:468pt;height:21.5pt;z-index:-251598848;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">
                      <v:shape id="Graphic 146" o:spid="_x0000_s1027" style="position:absolute;width:1466;height:2667;visibility:visible;mso-wrap-style:square;v-text-anchor:top" coordsize="146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" path="m146304,l,,,266700r146304,l146304,xe" fillcolor="#00c" stroked="f">
                        <v:path arrowok="t"/>
                      </v:shape>
                      <v:shape id="Graphic 147"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" path="m5943600,r,l,,,6096r5943600,l5943600,xe" fillcolor="black" stroked="f">
                        <v:path arrowok="t"/>
                      </v:shape>
                    </v:group>
                  </w:pict>
                </mc:Fallback>
              </mc:AlternateContent>
            </w:r>
            <w:r>
              <w:rPr>
                <w:b/>
                <w:i/>
                <w:sz w:val="24"/>
              </w:rPr>
              <w:t>SS.4.A.4</w:t>
            </w:r>
            <w:r>
              <w:rPr>
                <w:b/>
                <w:i/>
                <w:spacing w:val="-1"/>
                <w:sz w:val="24"/>
              </w:rPr>
              <w:t xml:space="preserve"> </w:t>
            </w:r>
            <w:r>
              <w:rPr>
                <w:b/>
                <w:i/>
                <w:sz w:val="24"/>
              </w:rPr>
              <w:t>Growth</w:t>
            </w:r>
            <w:r>
              <w:rPr>
                <w:b/>
                <w:i/>
                <w:spacing w:val="-2"/>
                <w:sz w:val="24"/>
              </w:rPr>
              <w:t xml:space="preserve"> </w:t>
            </w:r>
            <w:r>
              <w:rPr>
                <w:b/>
                <w:i/>
                <w:sz w:val="24"/>
              </w:rPr>
              <w:t>of</w:t>
            </w:r>
            <w:r>
              <w:rPr>
                <w:b/>
                <w:i/>
                <w:spacing w:val="-1"/>
                <w:sz w:val="24"/>
              </w:rPr>
              <w:t xml:space="preserve"> </w:t>
            </w:r>
            <w:r>
              <w:rPr>
                <w:b/>
                <w:i/>
                <w:spacing w:val="-2"/>
                <w:sz w:val="24"/>
              </w:rPr>
              <w:t>Florida</w:t>
            </w:r>
          </w:p>
        </w:tc>
      </w:tr>
      <w:tr w:rsidR="002F3CC2" w14:paraId="34A95CC6" w14:textId="77777777" w:rsidTr="002F3CC2">
        <w:trPr>
          <w:trHeight w:val="829"/>
        </w:trPr>
        <w:tc>
          <w:tcPr>
            <w:tcW w:w="1582" w:type="dxa"/>
            <w:tcBorders>
              <w:bottom w:val="single" w:sz="4" w:space="0" w:color="auto"/>
            </w:tcBorders>
            <w:vAlign w:val="center"/>
          </w:tcPr>
          <w:p w14:paraId="7E1AB7E2" w14:textId="77777777" w:rsidR="002F3CC2" w:rsidRDefault="002F3CC2">
            <w:pPr>
              <w:pStyle w:val="TableParagraph"/>
              <w:ind w:left="115"/>
              <w:rPr>
                <w:sz w:val="24"/>
              </w:rPr>
            </w:pPr>
            <w:r>
              <w:rPr>
                <w:spacing w:val="-2"/>
                <w:sz w:val="24"/>
              </w:rPr>
              <w:t>SS.4.A.4.1</w:t>
            </w:r>
          </w:p>
        </w:tc>
        <w:tc>
          <w:tcPr>
            <w:tcW w:w="7786" w:type="dxa"/>
            <w:tcBorders>
              <w:bottom w:val="single" w:sz="4" w:space="0" w:color="auto"/>
            </w:tcBorders>
            <w:vAlign w:val="center"/>
          </w:tcPr>
          <w:p w14:paraId="620D5601" w14:textId="6F499ABF" w:rsidR="002F3CC2" w:rsidRPr="00F934E5" w:rsidRDefault="002F3CC2">
            <w:pPr>
              <w:pStyle w:val="TableParagraph"/>
              <w:rPr>
                <w:strike/>
                <w:sz w:val="24"/>
              </w:rPr>
            </w:pPr>
            <w:r w:rsidRPr="00F934E5">
              <w:rPr>
                <w:sz w:val="24"/>
              </w:rPr>
              <w:t xml:space="preserve">Explain the effects of technological advances on Florida. </w:t>
            </w:r>
          </w:p>
        </w:tc>
      </w:tr>
      <w:tr w:rsidR="002F3CC2" w14:paraId="24873B8E" w14:textId="77777777" w:rsidTr="002F3CC2">
        <w:trPr>
          <w:trHeight w:val="829"/>
        </w:trPr>
        <w:tc>
          <w:tcPr>
            <w:tcW w:w="1582" w:type="dxa"/>
            <w:tcBorders>
              <w:top w:val="single" w:sz="4" w:space="0" w:color="auto"/>
              <w:bottom w:val="single" w:sz="4" w:space="0" w:color="000000"/>
            </w:tcBorders>
            <w:vAlign w:val="center"/>
          </w:tcPr>
          <w:p w14:paraId="34A8D607" w14:textId="3AC04EDD" w:rsidR="002F3CC2" w:rsidRPr="00F934E5" w:rsidRDefault="002F3CC2">
            <w:pPr>
              <w:pStyle w:val="TableParagraph"/>
              <w:ind w:left="115"/>
              <w:rPr>
                <w:spacing w:val="-2"/>
                <w:sz w:val="24"/>
              </w:rPr>
            </w:pPr>
            <w:r w:rsidRPr="00F934E5">
              <w:rPr>
                <w:spacing w:val="-2"/>
                <w:sz w:val="24"/>
              </w:rPr>
              <w:t>SS.4.A.4.2</w:t>
            </w:r>
          </w:p>
        </w:tc>
        <w:tc>
          <w:tcPr>
            <w:tcW w:w="7786" w:type="dxa"/>
            <w:tcBorders>
              <w:top w:val="single" w:sz="4" w:space="0" w:color="auto"/>
              <w:bottom w:val="single" w:sz="4" w:space="0" w:color="000000"/>
            </w:tcBorders>
            <w:vAlign w:val="center"/>
          </w:tcPr>
          <w:p w14:paraId="4C278E34" w14:textId="01C912B2" w:rsidR="002F3CC2" w:rsidRPr="00F934E5" w:rsidRDefault="002F3CC2">
            <w:pPr>
              <w:pStyle w:val="TableParagraph"/>
              <w:rPr>
                <w:sz w:val="24"/>
              </w:rPr>
            </w:pPr>
            <w:r w:rsidRPr="00F934E5">
              <w:rPr>
                <w:sz w:val="24"/>
              </w:rPr>
              <w:t xml:space="preserve">Describe pioneer life in Florida. </w:t>
            </w:r>
          </w:p>
        </w:tc>
      </w:tr>
    </w:tbl>
    <w:p w14:paraId="208FAB72" w14:textId="77777777" w:rsidR="002F3CC2" w:rsidRDefault="002F3CC2">
      <w:pPr>
        <w:pStyle w:val="BodyText"/>
        <w:spacing w:before="29"/>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2F3CC2" w14:paraId="0DEC927B" w14:textId="77777777">
        <w:trPr>
          <w:trHeight w:val="424"/>
        </w:trPr>
        <w:tc>
          <w:tcPr>
            <w:tcW w:w="9368" w:type="dxa"/>
            <w:gridSpan w:val="2"/>
          </w:tcPr>
          <w:p w14:paraId="06D3FF0F" w14:textId="77777777" w:rsidR="002F3CC2" w:rsidRDefault="002F3CC2">
            <w:pPr>
              <w:pStyle w:val="TableParagraph"/>
              <w:spacing w:before="71"/>
              <w:ind w:left="345"/>
              <w:rPr>
                <w:b/>
                <w:i/>
                <w:sz w:val="24"/>
              </w:rPr>
            </w:pPr>
            <w:r>
              <w:rPr>
                <w:noProof/>
              </w:rPr>
              <mc:AlternateContent>
                <mc:Choice Requires="wpg">
                  <w:drawing>
                    <wp:anchor distT="0" distB="0" distL="0" distR="0" simplePos="0" relativeHeight="251718656" behindDoc="1" locked="0" layoutInCell="1" allowOverlap="1" wp14:anchorId="6F4B8A62" wp14:editId="04EADA3B">
                      <wp:simplePos x="0" y="0"/>
                      <wp:positionH relativeFrom="column">
                        <wp:posOffset>4572</wp:posOffset>
                      </wp:positionH>
                      <wp:positionV relativeFrom="paragraph">
                        <wp:posOffset>-87</wp:posOffset>
                      </wp:positionV>
                      <wp:extent cx="5943600" cy="27305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152" name="Graphic 152"/>
                              <wps:cNvSpPr/>
                              <wps:spPr>
                                <a:xfrm>
                                  <a:off x="0" y="0"/>
                                  <a:ext cx="146685" cy="266700"/>
                                </a:xfrm>
                                <a:custGeom>
                                  <a:avLst/>
                                  <a:gdLst/>
                                  <a:ahLst/>
                                  <a:cxnLst/>
                                  <a:rect l="l" t="t" r="r" b="b"/>
                                  <a:pathLst>
                                    <a:path w="146685" h="266700">
                                      <a:moveTo>
                                        <a:pt x="146304" y="0"/>
                                      </a:moveTo>
                                      <a:lnTo>
                                        <a:pt x="0" y="0"/>
                                      </a:lnTo>
                                      <a:lnTo>
                                        <a:pt x="0" y="266700"/>
                                      </a:lnTo>
                                      <a:lnTo>
                                        <a:pt x="146304" y="266700"/>
                                      </a:lnTo>
                                      <a:lnTo>
                                        <a:pt x="146304" y="0"/>
                                      </a:lnTo>
                                      <a:close/>
                                    </a:path>
                                  </a:pathLst>
                                </a:custGeom>
                                <a:solidFill>
                                  <a:srgbClr val="0000CC"/>
                                </a:solidFill>
                              </wps:spPr>
                              <wps:bodyPr wrap="square" lIns="0" tIns="0" rIns="0" bIns="0" rtlCol="0">
                                <a:prstTxWarp prst="textNoShape">
                                  <a:avLst/>
                                </a:prstTxWarp>
                                <a:noAutofit/>
                              </wps:bodyPr>
                            </wps:wsp>
                            <wps:wsp>
                              <wps:cNvPr id="153" name="Graphic 153"/>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4F9CFE" id="Group 151" o:spid="_x0000_s1026" style="position:absolute;margin-left:.35pt;margin-top:0;width:468pt;height:21.5pt;z-index:-251597824;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">
                      <v:shape id="Graphic 152" o:spid="_x0000_s1027" style="position:absolute;width:1466;height:2667;visibility:visible;mso-wrap-style:square;v-text-anchor:top" coordsize="1466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" path="m146304,l,,,266700r146304,l146304,xe" fillcolor="#00c" stroked="f">
                        <v:path arrowok="t"/>
                      </v:shape>
                      <v:shape id="Graphic 153"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" path="m5943600,r,l,,,6096r5943600,l5943600,xe" fillcolor="black" stroked="f">
                        <v:path arrowok="t"/>
                      </v:shape>
                    </v:group>
                  </w:pict>
                </mc:Fallback>
              </mc:AlternateContent>
            </w:r>
            <w:r>
              <w:rPr>
                <w:b/>
                <w:i/>
                <w:sz w:val="24"/>
              </w:rPr>
              <w:t>SS.4.A.5</w:t>
            </w:r>
            <w:r>
              <w:rPr>
                <w:b/>
                <w:i/>
                <w:spacing w:val="-4"/>
                <w:sz w:val="24"/>
              </w:rPr>
              <w:t xml:space="preserve"> </w:t>
            </w:r>
            <w:r>
              <w:rPr>
                <w:b/>
                <w:i/>
                <w:sz w:val="24"/>
              </w:rPr>
              <w:t>Crisis</w:t>
            </w:r>
            <w:r>
              <w:rPr>
                <w:b/>
                <w:i/>
                <w:spacing w:val="-2"/>
                <w:sz w:val="24"/>
              </w:rPr>
              <w:t xml:space="preserve"> </w:t>
            </w:r>
            <w:r>
              <w:rPr>
                <w:b/>
                <w:i/>
                <w:sz w:val="24"/>
              </w:rPr>
              <w:t>of</w:t>
            </w:r>
            <w:r>
              <w:rPr>
                <w:b/>
                <w:i/>
                <w:spacing w:val="-2"/>
                <w:sz w:val="24"/>
              </w:rPr>
              <w:t xml:space="preserve"> </w:t>
            </w:r>
            <w:r>
              <w:rPr>
                <w:b/>
                <w:i/>
                <w:sz w:val="24"/>
              </w:rPr>
              <w:t>the</w:t>
            </w:r>
            <w:r>
              <w:rPr>
                <w:b/>
                <w:i/>
                <w:spacing w:val="-3"/>
                <w:sz w:val="24"/>
              </w:rPr>
              <w:t xml:space="preserve"> </w:t>
            </w:r>
            <w:r>
              <w:rPr>
                <w:b/>
                <w:i/>
                <w:sz w:val="24"/>
              </w:rPr>
              <w:t>Union:</w:t>
            </w:r>
            <w:r>
              <w:rPr>
                <w:b/>
                <w:i/>
                <w:spacing w:val="-2"/>
                <w:sz w:val="24"/>
              </w:rPr>
              <w:t xml:space="preserve"> </w:t>
            </w:r>
            <w:r>
              <w:rPr>
                <w:b/>
                <w:i/>
                <w:sz w:val="24"/>
              </w:rPr>
              <w:t>Civil</w:t>
            </w:r>
            <w:r>
              <w:rPr>
                <w:b/>
                <w:i/>
                <w:spacing w:val="-2"/>
                <w:sz w:val="24"/>
              </w:rPr>
              <w:t xml:space="preserve"> </w:t>
            </w:r>
            <w:r>
              <w:rPr>
                <w:b/>
                <w:i/>
                <w:sz w:val="24"/>
              </w:rPr>
              <w:t>War</w:t>
            </w:r>
            <w:r>
              <w:rPr>
                <w:b/>
                <w:i/>
                <w:spacing w:val="-2"/>
                <w:sz w:val="24"/>
              </w:rPr>
              <w:t xml:space="preserve"> </w:t>
            </w:r>
            <w:r>
              <w:rPr>
                <w:b/>
                <w:i/>
                <w:sz w:val="24"/>
              </w:rPr>
              <w:t>and</w:t>
            </w:r>
            <w:r>
              <w:rPr>
                <w:b/>
                <w:i/>
                <w:spacing w:val="-1"/>
                <w:sz w:val="24"/>
              </w:rPr>
              <w:t xml:space="preserve"> </w:t>
            </w:r>
            <w:r>
              <w:rPr>
                <w:b/>
                <w:i/>
                <w:sz w:val="24"/>
              </w:rPr>
              <w:t>Reconstruction</w:t>
            </w:r>
            <w:r>
              <w:rPr>
                <w:b/>
                <w:i/>
                <w:spacing w:val="-2"/>
                <w:sz w:val="24"/>
              </w:rPr>
              <w:t xml:space="preserve"> </w:t>
            </w:r>
            <w:r>
              <w:rPr>
                <w:b/>
                <w:i/>
                <w:sz w:val="24"/>
              </w:rPr>
              <w:t>in</w:t>
            </w:r>
            <w:r>
              <w:rPr>
                <w:b/>
                <w:i/>
                <w:spacing w:val="-1"/>
                <w:sz w:val="24"/>
              </w:rPr>
              <w:t xml:space="preserve"> </w:t>
            </w:r>
            <w:r>
              <w:rPr>
                <w:b/>
                <w:i/>
                <w:spacing w:val="-2"/>
                <w:sz w:val="24"/>
              </w:rPr>
              <w:t>Florida</w:t>
            </w:r>
          </w:p>
        </w:tc>
      </w:tr>
      <w:tr w:rsidR="002F3CC2" w14:paraId="078DE7E8" w14:textId="77777777">
        <w:trPr>
          <w:trHeight w:val="1099"/>
        </w:trPr>
        <w:tc>
          <w:tcPr>
            <w:tcW w:w="1582" w:type="dxa"/>
            <w:tcBorders>
              <w:bottom w:val="single" w:sz="4" w:space="0" w:color="000000"/>
            </w:tcBorders>
            <w:vAlign w:val="center"/>
          </w:tcPr>
          <w:p w14:paraId="47BC3CB8" w14:textId="77777777" w:rsidR="002F3CC2" w:rsidRDefault="002F3CC2">
            <w:pPr>
              <w:pStyle w:val="TableParagraph"/>
              <w:ind w:left="115"/>
              <w:rPr>
                <w:sz w:val="24"/>
              </w:rPr>
            </w:pPr>
            <w:r>
              <w:rPr>
                <w:spacing w:val="-2"/>
                <w:sz w:val="24"/>
              </w:rPr>
              <w:t>SS.4.A.5.1</w:t>
            </w:r>
          </w:p>
        </w:tc>
        <w:tc>
          <w:tcPr>
            <w:tcW w:w="7786" w:type="dxa"/>
            <w:tcBorders>
              <w:bottom w:val="single" w:sz="4" w:space="0" w:color="000000"/>
            </w:tcBorders>
            <w:vAlign w:val="center"/>
          </w:tcPr>
          <w:p w14:paraId="1B7235FD" w14:textId="77777777" w:rsidR="002F3CC2" w:rsidRDefault="002F3CC2">
            <w:pPr>
              <w:pStyle w:val="TableParagraph"/>
              <w:ind w:right="226"/>
              <w:rPr>
                <w:sz w:val="24"/>
              </w:rPr>
            </w:pPr>
            <w:r>
              <w:rPr>
                <w:sz w:val="24"/>
              </w:rPr>
              <w:t>Describe</w:t>
            </w:r>
            <w:r>
              <w:rPr>
                <w:spacing w:val="-4"/>
                <w:sz w:val="24"/>
              </w:rPr>
              <w:t xml:space="preserve"> </w:t>
            </w:r>
            <w:r>
              <w:rPr>
                <w:sz w:val="24"/>
              </w:rPr>
              <w:t>Florida’s</w:t>
            </w:r>
            <w:r>
              <w:rPr>
                <w:spacing w:val="-5"/>
                <w:sz w:val="24"/>
              </w:rPr>
              <w:t xml:space="preserve"> </w:t>
            </w:r>
            <w:r>
              <w:rPr>
                <w:sz w:val="24"/>
              </w:rPr>
              <w:t>involvement</w:t>
            </w:r>
            <w:r>
              <w:rPr>
                <w:spacing w:val="-5"/>
                <w:sz w:val="24"/>
              </w:rPr>
              <w:t xml:space="preserve"> </w:t>
            </w:r>
            <w:r>
              <w:rPr>
                <w:sz w:val="24"/>
              </w:rPr>
              <w:t>(secession,</w:t>
            </w:r>
            <w:r>
              <w:rPr>
                <w:spacing w:val="-5"/>
                <w:sz w:val="24"/>
              </w:rPr>
              <w:t xml:space="preserve"> </w:t>
            </w:r>
            <w:r>
              <w:rPr>
                <w:sz w:val="24"/>
              </w:rPr>
              <w:t>blockades</w:t>
            </w:r>
            <w:r>
              <w:rPr>
                <w:spacing w:val="-5"/>
                <w:sz w:val="24"/>
              </w:rPr>
              <w:t xml:space="preserve"> </w:t>
            </w:r>
            <w:r>
              <w:rPr>
                <w:sz w:val="24"/>
              </w:rPr>
              <w:t>of</w:t>
            </w:r>
            <w:r>
              <w:rPr>
                <w:spacing w:val="-6"/>
                <w:sz w:val="24"/>
              </w:rPr>
              <w:t xml:space="preserve"> </w:t>
            </w:r>
            <w:r>
              <w:rPr>
                <w:sz w:val="24"/>
              </w:rPr>
              <w:t>ports,</w:t>
            </w:r>
            <w:r>
              <w:rPr>
                <w:spacing w:val="-5"/>
                <w:sz w:val="24"/>
              </w:rPr>
              <w:t xml:space="preserve"> </w:t>
            </w:r>
            <w:r>
              <w:rPr>
                <w:sz w:val="24"/>
              </w:rPr>
              <w:t>the</w:t>
            </w:r>
            <w:r>
              <w:rPr>
                <w:spacing w:val="-6"/>
                <w:sz w:val="24"/>
              </w:rPr>
              <w:t xml:space="preserve"> </w:t>
            </w:r>
            <w:r>
              <w:rPr>
                <w:sz w:val="24"/>
              </w:rPr>
              <w:t>battles of Ft. Pickens, Olustee, Ft. Brooke, Natural Bridge, food supply) in the Civil War.</w:t>
            </w:r>
          </w:p>
        </w:tc>
      </w:tr>
      <w:tr w:rsidR="002F3CC2" w14:paraId="6424B548" w14:textId="77777777">
        <w:trPr>
          <w:trHeight w:val="459"/>
        </w:trPr>
        <w:tc>
          <w:tcPr>
            <w:tcW w:w="1582" w:type="dxa"/>
            <w:tcBorders>
              <w:top w:val="single" w:sz="4" w:space="0" w:color="000000"/>
              <w:bottom w:val="single" w:sz="4" w:space="0" w:color="000000"/>
            </w:tcBorders>
            <w:vAlign w:val="center"/>
          </w:tcPr>
          <w:p w14:paraId="6A065D36" w14:textId="77777777" w:rsidR="002F3CC2" w:rsidRDefault="002F3CC2">
            <w:pPr>
              <w:pStyle w:val="TableParagraph"/>
              <w:ind w:left="115"/>
              <w:rPr>
                <w:sz w:val="24"/>
              </w:rPr>
            </w:pPr>
            <w:r>
              <w:rPr>
                <w:spacing w:val="-2"/>
                <w:sz w:val="24"/>
              </w:rPr>
              <w:t>SS.4.A.5.2</w:t>
            </w:r>
          </w:p>
        </w:tc>
        <w:tc>
          <w:tcPr>
            <w:tcW w:w="7786" w:type="dxa"/>
            <w:tcBorders>
              <w:top w:val="single" w:sz="4" w:space="0" w:color="000000"/>
              <w:bottom w:val="single" w:sz="4" w:space="0" w:color="000000"/>
            </w:tcBorders>
            <w:vAlign w:val="center"/>
          </w:tcPr>
          <w:p w14:paraId="1132C7B9" w14:textId="77777777" w:rsidR="002F3CC2" w:rsidRDefault="002F3CC2">
            <w:pPr>
              <w:pStyle w:val="TableParagraph"/>
              <w:rPr>
                <w:sz w:val="24"/>
              </w:rPr>
            </w:pPr>
            <w:r>
              <w:rPr>
                <w:sz w:val="24"/>
              </w:rPr>
              <w:t>Summarize</w:t>
            </w:r>
            <w:r>
              <w:rPr>
                <w:spacing w:val="-5"/>
                <w:sz w:val="24"/>
              </w:rPr>
              <w:t xml:space="preserve"> </w:t>
            </w:r>
            <w:r>
              <w:rPr>
                <w:sz w:val="24"/>
              </w:rPr>
              <w:t>challenges</w:t>
            </w:r>
            <w:r>
              <w:rPr>
                <w:spacing w:val="-2"/>
                <w:sz w:val="24"/>
              </w:rPr>
              <w:t xml:space="preserve"> </w:t>
            </w:r>
            <w:r>
              <w:rPr>
                <w:sz w:val="24"/>
              </w:rPr>
              <w:t>that</w:t>
            </w:r>
            <w:r>
              <w:rPr>
                <w:spacing w:val="-2"/>
                <w:sz w:val="24"/>
              </w:rPr>
              <w:t xml:space="preserve"> </w:t>
            </w:r>
            <w:r>
              <w:rPr>
                <w:sz w:val="24"/>
              </w:rPr>
              <w:t>Floridians</w:t>
            </w:r>
            <w:r>
              <w:rPr>
                <w:spacing w:val="-2"/>
                <w:sz w:val="24"/>
              </w:rPr>
              <w:t xml:space="preserve"> </w:t>
            </w:r>
            <w:r>
              <w:rPr>
                <w:sz w:val="24"/>
              </w:rPr>
              <w:t>faced</w:t>
            </w:r>
            <w:r>
              <w:rPr>
                <w:spacing w:val="-2"/>
                <w:sz w:val="24"/>
              </w:rPr>
              <w:t xml:space="preserve"> </w:t>
            </w:r>
            <w:r>
              <w:rPr>
                <w:sz w:val="24"/>
              </w:rPr>
              <w:t>during</w:t>
            </w:r>
            <w:r>
              <w:rPr>
                <w:spacing w:val="-2"/>
                <w:sz w:val="24"/>
              </w:rPr>
              <w:t xml:space="preserve"> Reconstruction.</w:t>
            </w:r>
          </w:p>
        </w:tc>
      </w:tr>
    </w:tbl>
    <w:p w14:paraId="1C0F95B6" w14:textId="77777777" w:rsidR="002F3CC2" w:rsidRDefault="002F3CC2">
      <w:pPr>
        <w:pStyle w:val="BodyText"/>
        <w:spacing w:before="29"/>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30D" w14:textId="77777777">
        <w:trPr>
          <w:trHeight w:val="528"/>
        </w:trPr>
        <w:tc>
          <w:tcPr>
            <w:tcW w:w="9368" w:type="dxa"/>
            <w:gridSpan w:val="2"/>
          </w:tcPr>
          <w:p w14:paraId="5A28930C" w14:textId="77777777" w:rsidR="00EB389E" w:rsidRDefault="00872BA8">
            <w:pPr>
              <w:pStyle w:val="TableParagraph"/>
              <w:spacing w:before="124"/>
              <w:ind w:left="345"/>
              <w:rPr>
                <w:b/>
                <w:i/>
                <w:sz w:val="24"/>
              </w:rPr>
            </w:pPr>
            <w:r>
              <w:rPr>
                <w:noProof/>
              </w:rPr>
              <w:lastRenderedPageBreak/>
              <mc:AlternateContent>
                <mc:Choice Requires="wpg">
                  <w:drawing>
                    <wp:anchor distT="0" distB="0" distL="0" distR="0" simplePos="0" relativeHeight="251583488" behindDoc="1" locked="0" layoutInCell="1" allowOverlap="1" wp14:anchorId="5A28B3A6" wp14:editId="7BF5F60F">
                      <wp:simplePos x="0" y="0"/>
                      <wp:positionH relativeFrom="column">
                        <wp:posOffset>4572</wp:posOffset>
                      </wp:positionH>
                      <wp:positionV relativeFrom="paragraph">
                        <wp:posOffset>39</wp:posOffset>
                      </wp:positionV>
                      <wp:extent cx="5943600" cy="33845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38455"/>
                                <a:chOff x="0" y="0"/>
                                <a:chExt cx="5943600" cy="338455"/>
                              </a:xfrm>
                            </wpg:grpSpPr>
                            <wps:wsp>
                              <wps:cNvPr id="155" name="Graphic 155"/>
                              <wps:cNvSpPr/>
                              <wps:spPr>
                                <a:xfrm>
                                  <a:off x="0" y="0"/>
                                  <a:ext cx="146685" cy="332740"/>
                                </a:xfrm>
                                <a:custGeom>
                                  <a:avLst/>
                                  <a:gdLst/>
                                  <a:ahLst/>
                                  <a:cxnLst/>
                                  <a:rect l="l" t="t" r="r" b="b"/>
                                  <a:pathLst>
                                    <a:path w="146685" h="332740">
                                      <a:moveTo>
                                        <a:pt x="146304" y="0"/>
                                      </a:moveTo>
                                      <a:lnTo>
                                        <a:pt x="0" y="0"/>
                                      </a:lnTo>
                                      <a:lnTo>
                                        <a:pt x="0" y="332232"/>
                                      </a:lnTo>
                                      <a:lnTo>
                                        <a:pt x="146304" y="332232"/>
                                      </a:lnTo>
                                      <a:lnTo>
                                        <a:pt x="146304" y="0"/>
                                      </a:lnTo>
                                      <a:close/>
                                    </a:path>
                                  </a:pathLst>
                                </a:custGeom>
                                <a:solidFill>
                                  <a:srgbClr val="0000CC"/>
                                </a:solidFill>
                              </wps:spPr>
                              <wps:bodyPr wrap="square" lIns="0" tIns="0" rIns="0" bIns="0" rtlCol="0">
                                <a:prstTxWarp prst="textNoShape">
                                  <a:avLst/>
                                </a:prstTxWarp>
                                <a:noAutofit/>
                              </wps:bodyPr>
                            </wps:wsp>
                            <wps:wsp>
                              <wps:cNvPr id="156" name="Graphic 156"/>
                              <wps:cNvSpPr/>
                              <wps:spPr>
                                <a:xfrm>
                                  <a:off x="0" y="33223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B1D877" id="Group 154" o:spid="_x0000_s1026" style="position:absolute;margin-left:.35pt;margin-top:0;width:468pt;height:26.65pt;z-index:-251732992;mso-wrap-distance-left:0;mso-wrap-distance-right:0" coordsize="59436,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">
                      <v:shape id="Graphic 155" o:spid="_x0000_s1027" style="position:absolute;width:1466;height:3327;visibility:visible;mso-wrap-style:square;v-text-anchor:top" coordsize="14668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" path="m146304,l,,,332232r146304,l146304,xe" fillcolor="#00c" stroked="f">
                        <v:path arrowok="t"/>
                      </v:shape>
                      <v:shape id="Graphic 156" o:spid="_x0000_s1028" style="position:absolute;top:332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" path="m5943600,r,l,,,6096r5943600,l5943600,xe" fillcolor="black" stroked="f">
                        <v:path arrowok="t"/>
                      </v:shape>
                    </v:group>
                  </w:pict>
                </mc:Fallback>
              </mc:AlternateContent>
            </w:r>
            <w:r>
              <w:rPr>
                <w:b/>
                <w:i/>
                <w:sz w:val="24"/>
              </w:rPr>
              <w:t>SS.4.A.6</w:t>
            </w:r>
            <w:r>
              <w:rPr>
                <w:b/>
                <w:i/>
                <w:spacing w:val="-5"/>
                <w:sz w:val="24"/>
              </w:rPr>
              <w:t xml:space="preserve"> </w:t>
            </w:r>
            <w:r>
              <w:rPr>
                <w:b/>
                <w:i/>
                <w:sz w:val="24"/>
              </w:rPr>
              <w:t>Industrialization</w:t>
            </w:r>
            <w:r>
              <w:rPr>
                <w:b/>
                <w:i/>
                <w:spacing w:val="-3"/>
                <w:sz w:val="24"/>
              </w:rPr>
              <w:t xml:space="preserve"> </w:t>
            </w:r>
            <w:r>
              <w:rPr>
                <w:b/>
                <w:i/>
                <w:sz w:val="24"/>
              </w:rPr>
              <w:t>and</w:t>
            </w:r>
            <w:r>
              <w:rPr>
                <w:b/>
                <w:i/>
                <w:spacing w:val="-2"/>
                <w:sz w:val="24"/>
              </w:rPr>
              <w:t xml:space="preserve"> </w:t>
            </w:r>
            <w:r>
              <w:rPr>
                <w:b/>
                <w:i/>
                <w:sz w:val="24"/>
              </w:rPr>
              <w:t>Emergence</w:t>
            </w:r>
            <w:r>
              <w:rPr>
                <w:b/>
                <w:i/>
                <w:spacing w:val="-4"/>
                <w:sz w:val="24"/>
              </w:rPr>
              <w:t xml:space="preserve"> </w:t>
            </w:r>
            <w:r>
              <w:rPr>
                <w:b/>
                <w:i/>
                <w:sz w:val="24"/>
              </w:rPr>
              <w:t>of</w:t>
            </w:r>
            <w:r>
              <w:rPr>
                <w:b/>
                <w:i/>
                <w:spacing w:val="-3"/>
                <w:sz w:val="24"/>
              </w:rPr>
              <w:t xml:space="preserve"> </w:t>
            </w:r>
            <w:r>
              <w:rPr>
                <w:b/>
                <w:i/>
                <w:sz w:val="24"/>
              </w:rPr>
              <w:t>Modern</w:t>
            </w:r>
            <w:r>
              <w:rPr>
                <w:b/>
                <w:i/>
                <w:spacing w:val="-2"/>
                <w:sz w:val="24"/>
              </w:rPr>
              <w:t xml:space="preserve"> Florida</w:t>
            </w:r>
          </w:p>
        </w:tc>
      </w:tr>
      <w:tr w:rsidR="00EB389E" w14:paraId="5A289314" w14:textId="77777777" w:rsidTr="002F3CC2">
        <w:trPr>
          <w:trHeight w:val="541"/>
        </w:trPr>
        <w:tc>
          <w:tcPr>
            <w:tcW w:w="1582" w:type="dxa"/>
            <w:tcBorders>
              <w:bottom w:val="single" w:sz="4" w:space="0" w:color="000000"/>
            </w:tcBorders>
            <w:vAlign w:val="center"/>
          </w:tcPr>
          <w:p w14:paraId="5A289310" w14:textId="77777777" w:rsidR="00EB389E" w:rsidRDefault="00872BA8" w:rsidP="002F3CC2">
            <w:pPr>
              <w:pStyle w:val="TableParagraph"/>
              <w:ind w:left="115"/>
              <w:rPr>
                <w:sz w:val="24"/>
              </w:rPr>
            </w:pPr>
            <w:r>
              <w:rPr>
                <w:spacing w:val="-2"/>
                <w:sz w:val="24"/>
              </w:rPr>
              <w:t>SS.4.A.6.1</w:t>
            </w:r>
          </w:p>
        </w:tc>
        <w:tc>
          <w:tcPr>
            <w:tcW w:w="7786" w:type="dxa"/>
            <w:tcBorders>
              <w:bottom w:val="single" w:sz="4" w:space="0" w:color="000000"/>
            </w:tcBorders>
            <w:vAlign w:val="center"/>
          </w:tcPr>
          <w:p w14:paraId="5A289313" w14:textId="77777777" w:rsidR="00EB389E" w:rsidRDefault="00872BA8" w:rsidP="002F3CC2">
            <w:pPr>
              <w:pStyle w:val="TableParagraph"/>
              <w:rPr>
                <w:sz w:val="24"/>
              </w:rPr>
            </w:pPr>
            <w:r>
              <w:rPr>
                <w:sz w:val="24"/>
              </w:rPr>
              <w:t>Describe</w:t>
            </w:r>
            <w:r>
              <w:rPr>
                <w:spacing w:val="-5"/>
                <w:sz w:val="24"/>
              </w:rPr>
              <w:t xml:space="preserve"> </w:t>
            </w:r>
            <w:r>
              <w:rPr>
                <w:sz w:val="24"/>
              </w:rPr>
              <w:t>the</w:t>
            </w:r>
            <w:r>
              <w:rPr>
                <w:spacing w:val="-2"/>
                <w:sz w:val="24"/>
              </w:rPr>
              <w:t xml:space="preserve"> </w:t>
            </w:r>
            <w:r>
              <w:rPr>
                <w:sz w:val="24"/>
              </w:rPr>
              <w:t>economic</w:t>
            </w:r>
            <w:r>
              <w:rPr>
                <w:spacing w:val="-2"/>
                <w:sz w:val="24"/>
              </w:rPr>
              <w:t xml:space="preserve"> </w:t>
            </w:r>
            <w:r>
              <w:rPr>
                <w:sz w:val="24"/>
              </w:rPr>
              <w:t>development</w:t>
            </w:r>
            <w:r>
              <w:rPr>
                <w:spacing w:val="-2"/>
                <w:sz w:val="24"/>
              </w:rPr>
              <w:t xml:space="preserve"> </w:t>
            </w:r>
            <w:r>
              <w:rPr>
                <w:sz w:val="24"/>
              </w:rPr>
              <w:t>of</w:t>
            </w:r>
            <w:r>
              <w:rPr>
                <w:spacing w:val="-2"/>
                <w:sz w:val="24"/>
              </w:rPr>
              <w:t xml:space="preserve"> </w:t>
            </w:r>
            <w:r>
              <w:rPr>
                <w:sz w:val="24"/>
              </w:rPr>
              <w:t>Florida’s</w:t>
            </w:r>
            <w:r>
              <w:rPr>
                <w:spacing w:val="1"/>
                <w:sz w:val="24"/>
              </w:rPr>
              <w:t xml:space="preserve"> </w:t>
            </w:r>
            <w:r>
              <w:rPr>
                <w:sz w:val="24"/>
              </w:rPr>
              <w:t>major</w:t>
            </w:r>
            <w:r>
              <w:rPr>
                <w:spacing w:val="-2"/>
                <w:sz w:val="24"/>
              </w:rPr>
              <w:t xml:space="preserve"> industries.</w:t>
            </w:r>
          </w:p>
        </w:tc>
      </w:tr>
      <w:tr w:rsidR="00EB389E" w14:paraId="5A289317" w14:textId="77777777" w:rsidTr="002F3CC2">
        <w:trPr>
          <w:trHeight w:val="531"/>
        </w:trPr>
        <w:tc>
          <w:tcPr>
            <w:tcW w:w="1582" w:type="dxa"/>
            <w:tcBorders>
              <w:top w:val="single" w:sz="4" w:space="0" w:color="000000"/>
              <w:bottom w:val="single" w:sz="4" w:space="0" w:color="000000"/>
            </w:tcBorders>
            <w:vAlign w:val="center"/>
          </w:tcPr>
          <w:p w14:paraId="5A289315" w14:textId="77777777" w:rsidR="00EB389E" w:rsidRDefault="00872BA8" w:rsidP="002F3CC2">
            <w:pPr>
              <w:pStyle w:val="TableParagraph"/>
              <w:ind w:left="115"/>
              <w:rPr>
                <w:sz w:val="24"/>
              </w:rPr>
            </w:pPr>
            <w:r>
              <w:rPr>
                <w:spacing w:val="-2"/>
                <w:sz w:val="24"/>
              </w:rPr>
              <w:t>SS.4.A.6.2</w:t>
            </w:r>
          </w:p>
        </w:tc>
        <w:tc>
          <w:tcPr>
            <w:tcW w:w="7786" w:type="dxa"/>
            <w:tcBorders>
              <w:top w:val="single" w:sz="4" w:space="0" w:color="000000"/>
              <w:bottom w:val="single" w:sz="4" w:space="0" w:color="000000"/>
            </w:tcBorders>
            <w:vAlign w:val="center"/>
          </w:tcPr>
          <w:p w14:paraId="5A289316" w14:textId="77777777" w:rsidR="00EB389E" w:rsidRDefault="00872BA8" w:rsidP="002F3CC2">
            <w:pPr>
              <w:pStyle w:val="TableParagraph"/>
              <w:rPr>
                <w:sz w:val="24"/>
              </w:rPr>
            </w:pPr>
            <w:r>
              <w:rPr>
                <w:sz w:val="24"/>
              </w:rPr>
              <w:t>Summarize</w:t>
            </w:r>
            <w:r>
              <w:rPr>
                <w:spacing w:val="-4"/>
                <w:sz w:val="24"/>
              </w:rPr>
              <w:t xml:space="preserve"> </w:t>
            </w:r>
            <w:r>
              <w:rPr>
                <w:sz w:val="24"/>
              </w:rPr>
              <w:t>contributions</w:t>
            </w:r>
            <w:r>
              <w:rPr>
                <w:spacing w:val="-2"/>
                <w:sz w:val="24"/>
              </w:rPr>
              <w:t xml:space="preserve"> </w:t>
            </w:r>
            <w:r>
              <w:rPr>
                <w:sz w:val="24"/>
              </w:rPr>
              <w:t>that</w:t>
            </w:r>
            <w:r>
              <w:rPr>
                <w:spacing w:val="-2"/>
                <w:sz w:val="24"/>
              </w:rPr>
              <w:t xml:space="preserve"> </w:t>
            </w:r>
            <w:r>
              <w:rPr>
                <w:sz w:val="24"/>
              </w:rPr>
              <w:t>immigrant</w:t>
            </w:r>
            <w:r>
              <w:rPr>
                <w:spacing w:val="-2"/>
                <w:sz w:val="24"/>
              </w:rPr>
              <w:t xml:space="preserve"> </w:t>
            </w:r>
            <w:r>
              <w:rPr>
                <w:sz w:val="24"/>
              </w:rPr>
              <w:t>groups</w:t>
            </w:r>
            <w:r>
              <w:rPr>
                <w:spacing w:val="-2"/>
                <w:sz w:val="24"/>
              </w:rPr>
              <w:t xml:space="preserve"> </w:t>
            </w:r>
            <w:r>
              <w:rPr>
                <w:sz w:val="24"/>
              </w:rPr>
              <w:t>made</w:t>
            </w:r>
            <w:r>
              <w:rPr>
                <w:spacing w:val="-3"/>
                <w:sz w:val="24"/>
              </w:rPr>
              <w:t xml:space="preserve"> </w:t>
            </w:r>
            <w:r>
              <w:rPr>
                <w:sz w:val="24"/>
              </w:rPr>
              <w:t>to</w:t>
            </w:r>
            <w:r>
              <w:rPr>
                <w:spacing w:val="-2"/>
                <w:sz w:val="24"/>
              </w:rPr>
              <w:t xml:space="preserve"> Florida.</w:t>
            </w:r>
          </w:p>
        </w:tc>
      </w:tr>
      <w:tr w:rsidR="00EB389E" w14:paraId="5A28931A" w14:textId="77777777" w:rsidTr="002F3CC2">
        <w:trPr>
          <w:trHeight w:val="531"/>
        </w:trPr>
        <w:tc>
          <w:tcPr>
            <w:tcW w:w="1582" w:type="dxa"/>
            <w:tcBorders>
              <w:top w:val="single" w:sz="4" w:space="0" w:color="000000"/>
              <w:bottom w:val="single" w:sz="4" w:space="0" w:color="000000"/>
            </w:tcBorders>
            <w:vAlign w:val="center"/>
          </w:tcPr>
          <w:p w14:paraId="5A289318" w14:textId="77777777" w:rsidR="00EB389E" w:rsidRDefault="00872BA8" w:rsidP="002F3CC2">
            <w:pPr>
              <w:pStyle w:val="TableParagraph"/>
              <w:ind w:left="115"/>
              <w:rPr>
                <w:sz w:val="24"/>
              </w:rPr>
            </w:pPr>
            <w:r>
              <w:rPr>
                <w:spacing w:val="-2"/>
                <w:sz w:val="24"/>
              </w:rPr>
              <w:t>SS.4.A.6.3</w:t>
            </w:r>
          </w:p>
        </w:tc>
        <w:tc>
          <w:tcPr>
            <w:tcW w:w="7786" w:type="dxa"/>
            <w:tcBorders>
              <w:top w:val="single" w:sz="4" w:space="0" w:color="000000"/>
              <w:bottom w:val="single" w:sz="4" w:space="0" w:color="000000"/>
            </w:tcBorders>
            <w:vAlign w:val="center"/>
          </w:tcPr>
          <w:p w14:paraId="5A289319" w14:textId="77777777" w:rsidR="00EB389E" w:rsidRDefault="00872BA8" w:rsidP="002F3CC2">
            <w:pPr>
              <w:pStyle w:val="TableParagraph"/>
              <w:rPr>
                <w:sz w:val="24"/>
              </w:rPr>
            </w:pPr>
            <w:r>
              <w:rPr>
                <w:sz w:val="24"/>
              </w:rPr>
              <w:t>Describe</w:t>
            </w:r>
            <w:r>
              <w:rPr>
                <w:spacing w:val="-3"/>
                <w:sz w:val="24"/>
              </w:rPr>
              <w:t xml:space="preserve"> </w:t>
            </w:r>
            <w:r>
              <w:rPr>
                <w:sz w:val="24"/>
              </w:rPr>
              <w:t>the</w:t>
            </w:r>
            <w:r>
              <w:rPr>
                <w:spacing w:val="-2"/>
                <w:sz w:val="24"/>
              </w:rPr>
              <w:t xml:space="preserve"> </w:t>
            </w:r>
            <w:r>
              <w:rPr>
                <w:sz w:val="24"/>
              </w:rPr>
              <w:t>contributions</w:t>
            </w:r>
            <w:r>
              <w:rPr>
                <w:spacing w:val="-2"/>
                <w:sz w:val="24"/>
              </w:rPr>
              <w:t xml:space="preserve"> </w:t>
            </w:r>
            <w:r>
              <w:rPr>
                <w:sz w:val="24"/>
              </w:rPr>
              <w:t>of</w:t>
            </w:r>
            <w:r>
              <w:rPr>
                <w:spacing w:val="-2"/>
                <w:sz w:val="24"/>
              </w:rPr>
              <w:t xml:space="preserve"> </w:t>
            </w:r>
            <w:r>
              <w:rPr>
                <w:sz w:val="24"/>
              </w:rPr>
              <w:t>significant</w:t>
            </w:r>
            <w:r>
              <w:rPr>
                <w:spacing w:val="-2"/>
                <w:sz w:val="24"/>
              </w:rPr>
              <w:t xml:space="preserve"> </w:t>
            </w:r>
            <w:r>
              <w:rPr>
                <w:sz w:val="24"/>
              </w:rPr>
              <w:t>individuals</w:t>
            </w:r>
            <w:r>
              <w:rPr>
                <w:spacing w:val="-1"/>
                <w:sz w:val="24"/>
              </w:rPr>
              <w:t xml:space="preserve"> </w:t>
            </w:r>
            <w:r>
              <w:rPr>
                <w:sz w:val="24"/>
              </w:rPr>
              <w:t>to</w:t>
            </w:r>
            <w:r>
              <w:rPr>
                <w:spacing w:val="-1"/>
                <w:sz w:val="24"/>
              </w:rPr>
              <w:t xml:space="preserve"> </w:t>
            </w:r>
            <w:r>
              <w:rPr>
                <w:spacing w:val="-2"/>
                <w:sz w:val="24"/>
              </w:rPr>
              <w:t>Florida.</w:t>
            </w:r>
          </w:p>
        </w:tc>
      </w:tr>
      <w:tr w:rsidR="00EB389E" w14:paraId="5A28931F" w14:textId="77777777" w:rsidTr="002F3CC2">
        <w:trPr>
          <w:trHeight w:val="531"/>
        </w:trPr>
        <w:tc>
          <w:tcPr>
            <w:tcW w:w="1582" w:type="dxa"/>
            <w:tcBorders>
              <w:top w:val="single" w:sz="4" w:space="0" w:color="000000"/>
              <w:bottom w:val="single" w:sz="4" w:space="0" w:color="000000"/>
            </w:tcBorders>
            <w:vAlign w:val="center"/>
          </w:tcPr>
          <w:p w14:paraId="5A28931C" w14:textId="77777777" w:rsidR="00EB389E" w:rsidRDefault="00872BA8" w:rsidP="002F3CC2">
            <w:pPr>
              <w:pStyle w:val="TableParagraph"/>
              <w:ind w:left="115"/>
              <w:rPr>
                <w:sz w:val="24"/>
              </w:rPr>
            </w:pPr>
            <w:r>
              <w:rPr>
                <w:spacing w:val="-2"/>
                <w:sz w:val="24"/>
              </w:rPr>
              <w:t>SS.4.A.6.4</w:t>
            </w:r>
          </w:p>
        </w:tc>
        <w:tc>
          <w:tcPr>
            <w:tcW w:w="7786" w:type="dxa"/>
            <w:tcBorders>
              <w:top w:val="single" w:sz="4" w:space="0" w:color="000000"/>
              <w:bottom w:val="single" w:sz="4" w:space="0" w:color="000000"/>
            </w:tcBorders>
            <w:vAlign w:val="center"/>
          </w:tcPr>
          <w:p w14:paraId="5A28931E" w14:textId="77777777" w:rsidR="00EB389E" w:rsidRDefault="00872BA8" w:rsidP="002F3CC2">
            <w:pPr>
              <w:pStyle w:val="TableParagraph"/>
              <w:rPr>
                <w:sz w:val="24"/>
              </w:rPr>
            </w:pPr>
            <w:r>
              <w:rPr>
                <w:sz w:val="24"/>
              </w:rPr>
              <w:t>Describe</w:t>
            </w:r>
            <w:r>
              <w:rPr>
                <w:spacing w:val="-1"/>
                <w:sz w:val="24"/>
              </w:rPr>
              <w:t xml:space="preserve"> </w:t>
            </w:r>
            <w:r>
              <w:rPr>
                <w:sz w:val="24"/>
              </w:rPr>
              <w:t>effects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Spanish</w:t>
            </w:r>
            <w:r>
              <w:rPr>
                <w:spacing w:val="-2"/>
                <w:sz w:val="24"/>
              </w:rPr>
              <w:t xml:space="preserve"> </w:t>
            </w:r>
            <w:r>
              <w:rPr>
                <w:sz w:val="24"/>
              </w:rPr>
              <w:t>American</w:t>
            </w:r>
            <w:r>
              <w:rPr>
                <w:spacing w:val="1"/>
                <w:sz w:val="24"/>
              </w:rPr>
              <w:t xml:space="preserve"> </w:t>
            </w:r>
            <w:r>
              <w:rPr>
                <w:sz w:val="24"/>
              </w:rPr>
              <w:t>War</w:t>
            </w:r>
            <w:r>
              <w:rPr>
                <w:spacing w:val="-3"/>
                <w:sz w:val="24"/>
              </w:rPr>
              <w:t xml:space="preserve"> </w:t>
            </w:r>
            <w:r>
              <w:rPr>
                <w:sz w:val="24"/>
              </w:rPr>
              <w:t>on</w:t>
            </w:r>
            <w:r>
              <w:rPr>
                <w:spacing w:val="1"/>
                <w:sz w:val="24"/>
              </w:rPr>
              <w:t xml:space="preserve"> </w:t>
            </w:r>
            <w:r>
              <w:rPr>
                <w:spacing w:val="-2"/>
                <w:sz w:val="24"/>
              </w:rPr>
              <w:t>Florida.</w:t>
            </w:r>
          </w:p>
        </w:tc>
      </w:tr>
    </w:tbl>
    <w:p w14:paraId="5A289320" w14:textId="77777777" w:rsidR="00EB389E" w:rsidRDefault="00EB389E">
      <w:pPr>
        <w:pStyle w:val="BodyText"/>
        <w:spacing w:before="23"/>
        <w:rPr>
          <w:sz w:val="20"/>
        </w:rPr>
      </w:pPr>
    </w:p>
    <w:tbl>
      <w:tblPr>
        <w:tblW w:w="0" w:type="auto"/>
        <w:jc w:val="center"/>
        <w:tblLayout w:type="fixed"/>
        <w:tblCellMar>
          <w:left w:w="0" w:type="dxa"/>
          <w:right w:w="0" w:type="dxa"/>
        </w:tblCellMar>
        <w:tblLook w:val="01E0" w:firstRow="1" w:lastRow="1" w:firstColumn="1" w:lastColumn="1" w:noHBand="0" w:noVBand="0"/>
      </w:tblPr>
      <w:tblGrid>
        <w:gridCol w:w="1582"/>
        <w:gridCol w:w="7786"/>
      </w:tblGrid>
      <w:tr w:rsidR="00EB389E" w14:paraId="5A289322" w14:textId="77777777" w:rsidTr="00B30225">
        <w:trPr>
          <w:trHeight w:val="571"/>
          <w:jc w:val="center"/>
        </w:trPr>
        <w:tc>
          <w:tcPr>
            <w:tcW w:w="9368" w:type="dxa"/>
            <w:gridSpan w:val="2"/>
          </w:tcPr>
          <w:p w14:paraId="5A289321" w14:textId="0EA817AB" w:rsidR="00EB389E" w:rsidRDefault="00872BA8">
            <w:pPr>
              <w:pStyle w:val="TableParagraph"/>
              <w:spacing w:before="145"/>
              <w:ind w:left="345"/>
              <w:rPr>
                <w:b/>
                <w:i/>
                <w:sz w:val="24"/>
              </w:rPr>
            </w:pPr>
            <w:r>
              <w:rPr>
                <w:noProof/>
              </w:rPr>
              <mc:AlternateContent>
                <mc:Choice Requires="wpg">
                  <w:drawing>
                    <wp:anchor distT="0" distB="0" distL="0" distR="0" simplePos="0" relativeHeight="251584512" behindDoc="1" locked="0" layoutInCell="1" allowOverlap="1" wp14:anchorId="5A28B3A8" wp14:editId="25ED9E1A">
                      <wp:simplePos x="0" y="0"/>
                      <wp:positionH relativeFrom="column">
                        <wp:posOffset>4572</wp:posOffset>
                      </wp:positionH>
                      <wp:positionV relativeFrom="paragraph">
                        <wp:posOffset>-341</wp:posOffset>
                      </wp:positionV>
                      <wp:extent cx="5943600" cy="36576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5760"/>
                                <a:chOff x="0" y="0"/>
                                <a:chExt cx="5943600" cy="365760"/>
                              </a:xfrm>
                            </wpg:grpSpPr>
                            <wps:wsp>
                              <wps:cNvPr id="158" name="Graphic 158"/>
                              <wps:cNvSpPr/>
                              <wps:spPr>
                                <a:xfrm>
                                  <a:off x="0" y="0"/>
                                  <a:ext cx="146685" cy="360045"/>
                                </a:xfrm>
                                <a:custGeom>
                                  <a:avLst/>
                                  <a:gdLst/>
                                  <a:ahLst/>
                                  <a:cxnLst/>
                                  <a:rect l="l" t="t" r="r" b="b"/>
                                  <a:pathLst>
                                    <a:path w="146685" h="360045">
                                      <a:moveTo>
                                        <a:pt x="146304" y="0"/>
                                      </a:moveTo>
                                      <a:lnTo>
                                        <a:pt x="0" y="0"/>
                                      </a:lnTo>
                                      <a:lnTo>
                                        <a:pt x="0" y="359664"/>
                                      </a:lnTo>
                                      <a:lnTo>
                                        <a:pt x="146304" y="359664"/>
                                      </a:lnTo>
                                      <a:lnTo>
                                        <a:pt x="146304" y="0"/>
                                      </a:lnTo>
                                      <a:close/>
                                    </a:path>
                                  </a:pathLst>
                                </a:custGeom>
                                <a:solidFill>
                                  <a:srgbClr val="0000CC"/>
                                </a:solidFill>
                              </wps:spPr>
                              <wps:bodyPr wrap="square" lIns="0" tIns="0" rIns="0" bIns="0" rtlCol="0">
                                <a:prstTxWarp prst="textNoShape">
                                  <a:avLst/>
                                </a:prstTxWarp>
                                <a:noAutofit/>
                              </wps:bodyPr>
                            </wps:wsp>
                            <wps:wsp>
                              <wps:cNvPr id="159" name="Graphic 159"/>
                              <wps:cNvSpPr/>
                              <wps:spPr>
                                <a:xfrm>
                                  <a:off x="0" y="35966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7D1CF8" id="Group 157" o:spid="_x0000_s1026" style="position:absolute;margin-left:.35pt;margin-top:-.05pt;width:468pt;height:28.8pt;z-index:-251731968;mso-wrap-distance-left:0;mso-wrap-distance-right:0" coordsize="5943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">
                      <v:shape id="Graphic 158" o:spid="_x0000_s1027" style="position:absolute;width:1466;height:3600;visibility:visible;mso-wrap-style:square;v-text-anchor:top" coordsize="146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" path="m146304,l,,,359664r146304,l146304,xe" fillcolor="#00c" stroked="f">
                        <v:path arrowok="t"/>
                      </v:shape>
                      <v:shape id="Graphic 159" o:spid="_x0000_s1028" style="position:absolute;top:359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" path="m5943600,r,l,,,6096r5943600,l5943600,xe" fillcolor="black" stroked="f">
                        <v:path arrowok="t"/>
                      </v:shape>
                    </v:group>
                  </w:pict>
                </mc:Fallback>
              </mc:AlternateContent>
            </w:r>
            <w:r>
              <w:rPr>
                <w:b/>
                <w:i/>
                <w:sz w:val="24"/>
              </w:rPr>
              <w:t>SS.4.A.7</w:t>
            </w:r>
            <w:r>
              <w:rPr>
                <w:b/>
                <w:i/>
                <w:spacing w:val="-4"/>
                <w:sz w:val="24"/>
              </w:rPr>
              <w:t xml:space="preserve"> </w:t>
            </w:r>
            <w:r w:rsidR="00E342B0">
              <w:rPr>
                <w:b/>
                <w:i/>
                <w:spacing w:val="-4"/>
                <w:sz w:val="24"/>
              </w:rPr>
              <w:t xml:space="preserve"> </w:t>
            </w:r>
            <w:r>
              <w:rPr>
                <w:b/>
                <w:i/>
                <w:sz w:val="24"/>
              </w:rPr>
              <w:t>Roaring</w:t>
            </w:r>
            <w:r>
              <w:rPr>
                <w:b/>
                <w:i/>
                <w:spacing w:val="-2"/>
                <w:sz w:val="24"/>
              </w:rPr>
              <w:t xml:space="preserve"> </w:t>
            </w:r>
            <w:r>
              <w:rPr>
                <w:b/>
                <w:i/>
                <w:sz w:val="24"/>
              </w:rPr>
              <w:t>20’s,</w:t>
            </w:r>
            <w:r>
              <w:rPr>
                <w:b/>
                <w:i/>
                <w:spacing w:val="-1"/>
                <w:sz w:val="24"/>
              </w:rPr>
              <w:t xml:space="preserve"> </w:t>
            </w:r>
            <w:r>
              <w:rPr>
                <w:b/>
                <w:i/>
                <w:sz w:val="24"/>
              </w:rPr>
              <w:t>the</w:t>
            </w:r>
            <w:r>
              <w:rPr>
                <w:b/>
                <w:i/>
                <w:spacing w:val="-3"/>
                <w:sz w:val="24"/>
              </w:rPr>
              <w:t xml:space="preserve"> </w:t>
            </w:r>
            <w:r>
              <w:rPr>
                <w:b/>
                <w:i/>
                <w:sz w:val="24"/>
              </w:rPr>
              <w:t>Great</w:t>
            </w:r>
            <w:r>
              <w:rPr>
                <w:b/>
                <w:i/>
                <w:spacing w:val="-2"/>
                <w:sz w:val="24"/>
              </w:rPr>
              <w:t xml:space="preserve"> </w:t>
            </w:r>
            <w:r>
              <w:rPr>
                <w:b/>
                <w:i/>
                <w:sz w:val="24"/>
              </w:rPr>
              <w:t>Depression</w:t>
            </w:r>
            <w:r>
              <w:rPr>
                <w:b/>
                <w:i/>
                <w:spacing w:val="-1"/>
                <w:sz w:val="24"/>
              </w:rPr>
              <w:t xml:space="preserve"> </w:t>
            </w:r>
            <w:r>
              <w:rPr>
                <w:b/>
                <w:i/>
                <w:sz w:val="24"/>
              </w:rPr>
              <w:t>and</w:t>
            </w:r>
            <w:r>
              <w:rPr>
                <w:b/>
                <w:i/>
                <w:spacing w:val="-2"/>
                <w:sz w:val="24"/>
              </w:rPr>
              <w:t xml:space="preserve"> </w:t>
            </w:r>
            <w:r>
              <w:rPr>
                <w:b/>
                <w:i/>
                <w:sz w:val="24"/>
              </w:rPr>
              <w:t>World</w:t>
            </w:r>
            <w:r>
              <w:rPr>
                <w:b/>
                <w:i/>
                <w:spacing w:val="-2"/>
                <w:sz w:val="24"/>
              </w:rPr>
              <w:t xml:space="preserve"> </w:t>
            </w:r>
            <w:r>
              <w:rPr>
                <w:b/>
                <w:i/>
                <w:sz w:val="24"/>
              </w:rPr>
              <w:t>War</w:t>
            </w:r>
            <w:r>
              <w:rPr>
                <w:b/>
                <w:i/>
                <w:spacing w:val="-1"/>
                <w:sz w:val="24"/>
              </w:rPr>
              <w:t xml:space="preserve"> </w:t>
            </w:r>
            <w:r>
              <w:rPr>
                <w:b/>
                <w:i/>
                <w:sz w:val="24"/>
              </w:rPr>
              <w:t>II</w:t>
            </w:r>
            <w:r>
              <w:rPr>
                <w:b/>
                <w:i/>
                <w:spacing w:val="-2"/>
                <w:sz w:val="24"/>
              </w:rPr>
              <w:t xml:space="preserve"> </w:t>
            </w:r>
            <w:r>
              <w:rPr>
                <w:b/>
                <w:i/>
                <w:sz w:val="24"/>
              </w:rPr>
              <w:t>in</w:t>
            </w:r>
            <w:r>
              <w:rPr>
                <w:b/>
                <w:i/>
                <w:spacing w:val="-3"/>
                <w:sz w:val="24"/>
              </w:rPr>
              <w:t xml:space="preserve"> </w:t>
            </w:r>
            <w:r>
              <w:rPr>
                <w:b/>
                <w:i/>
                <w:spacing w:val="-2"/>
                <w:sz w:val="24"/>
              </w:rPr>
              <w:t>Florida</w:t>
            </w:r>
          </w:p>
        </w:tc>
      </w:tr>
      <w:tr w:rsidR="00EB389E" w14:paraId="5A289328" w14:textId="77777777" w:rsidTr="002F3CC2">
        <w:trPr>
          <w:trHeight w:val="505"/>
          <w:jc w:val="center"/>
        </w:trPr>
        <w:tc>
          <w:tcPr>
            <w:tcW w:w="1582" w:type="dxa"/>
            <w:tcBorders>
              <w:bottom w:val="single" w:sz="4" w:space="0" w:color="000000"/>
            </w:tcBorders>
            <w:vAlign w:val="center"/>
          </w:tcPr>
          <w:p w14:paraId="5A289324" w14:textId="77777777" w:rsidR="00EB389E" w:rsidRDefault="00872BA8" w:rsidP="002F3CC2">
            <w:pPr>
              <w:pStyle w:val="TableParagraph"/>
              <w:ind w:left="115"/>
              <w:rPr>
                <w:sz w:val="24"/>
              </w:rPr>
            </w:pPr>
            <w:r>
              <w:rPr>
                <w:spacing w:val="-2"/>
                <w:sz w:val="24"/>
              </w:rPr>
              <w:t>SS.4.A.7.1</w:t>
            </w:r>
          </w:p>
        </w:tc>
        <w:tc>
          <w:tcPr>
            <w:tcW w:w="7786" w:type="dxa"/>
            <w:tcBorders>
              <w:bottom w:val="single" w:sz="4" w:space="0" w:color="000000"/>
            </w:tcBorders>
            <w:vAlign w:val="center"/>
          </w:tcPr>
          <w:p w14:paraId="5A289327" w14:textId="77777777" w:rsidR="00EB389E" w:rsidRDefault="00872BA8" w:rsidP="002F3CC2">
            <w:pPr>
              <w:pStyle w:val="TableParagraph"/>
              <w:rPr>
                <w:sz w:val="24"/>
              </w:rPr>
            </w:pPr>
            <w:r>
              <w:rPr>
                <w:sz w:val="24"/>
              </w:rPr>
              <w:t>Describe</w:t>
            </w:r>
            <w:r>
              <w:rPr>
                <w:spacing w:val="-5"/>
                <w:sz w:val="24"/>
              </w:rPr>
              <w:t xml:space="preserve"> </w:t>
            </w:r>
            <w:r>
              <w:rPr>
                <w:sz w:val="24"/>
              </w:rPr>
              <w:t>the</w:t>
            </w:r>
            <w:r>
              <w:rPr>
                <w:spacing w:val="-2"/>
                <w:sz w:val="24"/>
              </w:rPr>
              <w:t xml:space="preserve"> </w:t>
            </w:r>
            <w:r>
              <w:rPr>
                <w:sz w:val="24"/>
              </w:rPr>
              <w:t>causes</w:t>
            </w:r>
            <w:r>
              <w:rPr>
                <w:spacing w:val="-2"/>
                <w:sz w:val="24"/>
              </w:rPr>
              <w:t xml:space="preserve"> </w:t>
            </w:r>
            <w:r>
              <w:rPr>
                <w:sz w:val="24"/>
              </w:rPr>
              <w:t>and</w:t>
            </w:r>
            <w:r>
              <w:rPr>
                <w:spacing w:val="1"/>
                <w:sz w:val="24"/>
              </w:rPr>
              <w:t xml:space="preserve"> </w:t>
            </w:r>
            <w:r>
              <w:rPr>
                <w:sz w:val="24"/>
              </w:rPr>
              <w:t>effects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1920's Florida</w:t>
            </w:r>
            <w:r>
              <w:rPr>
                <w:spacing w:val="-2"/>
                <w:sz w:val="24"/>
              </w:rPr>
              <w:t xml:space="preserve"> </w:t>
            </w:r>
            <w:r>
              <w:rPr>
                <w:sz w:val="24"/>
              </w:rPr>
              <w:t>land</w:t>
            </w:r>
            <w:r>
              <w:rPr>
                <w:spacing w:val="-2"/>
                <w:sz w:val="24"/>
              </w:rPr>
              <w:t xml:space="preserve"> </w:t>
            </w:r>
            <w:r>
              <w:rPr>
                <w:sz w:val="24"/>
              </w:rPr>
              <w:t>boom</w:t>
            </w:r>
            <w:r>
              <w:rPr>
                <w:spacing w:val="-1"/>
                <w:sz w:val="24"/>
              </w:rPr>
              <w:t xml:space="preserve"> </w:t>
            </w:r>
            <w:r>
              <w:rPr>
                <w:sz w:val="24"/>
              </w:rPr>
              <w:t>and</w:t>
            </w:r>
            <w:r>
              <w:rPr>
                <w:spacing w:val="-1"/>
                <w:sz w:val="24"/>
              </w:rPr>
              <w:t xml:space="preserve"> </w:t>
            </w:r>
            <w:r>
              <w:rPr>
                <w:spacing w:val="-2"/>
                <w:sz w:val="24"/>
              </w:rPr>
              <w:t>bust.</w:t>
            </w:r>
          </w:p>
        </w:tc>
      </w:tr>
      <w:tr w:rsidR="00EB389E" w14:paraId="5A28932C" w14:textId="77777777" w:rsidTr="002F3CC2">
        <w:trPr>
          <w:trHeight w:val="531"/>
          <w:jc w:val="center"/>
        </w:trPr>
        <w:tc>
          <w:tcPr>
            <w:tcW w:w="1582" w:type="dxa"/>
            <w:tcBorders>
              <w:top w:val="single" w:sz="4" w:space="0" w:color="000000"/>
              <w:bottom w:val="single" w:sz="4" w:space="0" w:color="000000"/>
            </w:tcBorders>
            <w:vAlign w:val="center"/>
          </w:tcPr>
          <w:p w14:paraId="5A28932A" w14:textId="77777777" w:rsidR="00EB389E" w:rsidRDefault="00872BA8" w:rsidP="002F3CC2">
            <w:pPr>
              <w:pStyle w:val="TableParagraph"/>
              <w:ind w:left="115"/>
              <w:rPr>
                <w:sz w:val="24"/>
              </w:rPr>
            </w:pPr>
            <w:r>
              <w:rPr>
                <w:spacing w:val="-2"/>
                <w:sz w:val="24"/>
              </w:rPr>
              <w:t>SS.4.A.7.2</w:t>
            </w:r>
          </w:p>
        </w:tc>
        <w:tc>
          <w:tcPr>
            <w:tcW w:w="7786" w:type="dxa"/>
            <w:tcBorders>
              <w:top w:val="single" w:sz="4" w:space="0" w:color="000000"/>
              <w:bottom w:val="single" w:sz="4" w:space="0" w:color="000000"/>
            </w:tcBorders>
            <w:vAlign w:val="center"/>
          </w:tcPr>
          <w:p w14:paraId="5A28932B" w14:textId="77777777" w:rsidR="00EB389E" w:rsidRDefault="00872BA8" w:rsidP="002F3CC2">
            <w:pPr>
              <w:pStyle w:val="TableParagraph"/>
              <w:rPr>
                <w:sz w:val="24"/>
              </w:rPr>
            </w:pPr>
            <w:r>
              <w:rPr>
                <w:sz w:val="24"/>
              </w:rPr>
              <w:t>Summarize</w:t>
            </w:r>
            <w:r>
              <w:rPr>
                <w:spacing w:val="-6"/>
                <w:sz w:val="24"/>
              </w:rPr>
              <w:t xml:space="preserve"> </w:t>
            </w:r>
            <w:r>
              <w:rPr>
                <w:sz w:val="24"/>
              </w:rPr>
              <w:t>challenges</w:t>
            </w:r>
            <w:r>
              <w:rPr>
                <w:spacing w:val="-2"/>
                <w:sz w:val="24"/>
              </w:rPr>
              <w:t xml:space="preserve"> </w:t>
            </w:r>
            <w:r>
              <w:rPr>
                <w:sz w:val="24"/>
              </w:rPr>
              <w:t>Floridians</w:t>
            </w:r>
            <w:r>
              <w:rPr>
                <w:spacing w:val="-2"/>
                <w:sz w:val="24"/>
              </w:rPr>
              <w:t xml:space="preserve"> </w:t>
            </w:r>
            <w:r>
              <w:rPr>
                <w:sz w:val="24"/>
              </w:rPr>
              <w:t>faced</w:t>
            </w:r>
            <w:r>
              <w:rPr>
                <w:spacing w:val="-2"/>
                <w:sz w:val="24"/>
              </w:rPr>
              <w:t xml:space="preserve"> </w:t>
            </w:r>
            <w:r>
              <w:rPr>
                <w:sz w:val="24"/>
              </w:rPr>
              <w:t>during</w:t>
            </w:r>
            <w:r>
              <w:rPr>
                <w:spacing w:val="-2"/>
                <w:sz w:val="24"/>
              </w:rPr>
              <w:t xml:space="preserve"> </w:t>
            </w:r>
            <w:r>
              <w:rPr>
                <w:sz w:val="24"/>
              </w:rPr>
              <w:t>the</w:t>
            </w:r>
            <w:r>
              <w:rPr>
                <w:spacing w:val="-1"/>
                <w:sz w:val="24"/>
              </w:rPr>
              <w:t xml:space="preserve"> </w:t>
            </w:r>
            <w:r>
              <w:rPr>
                <w:sz w:val="24"/>
              </w:rPr>
              <w:t>Great</w:t>
            </w:r>
            <w:r>
              <w:rPr>
                <w:spacing w:val="-2"/>
                <w:sz w:val="24"/>
              </w:rPr>
              <w:t xml:space="preserve"> Depression.</w:t>
            </w:r>
          </w:p>
        </w:tc>
      </w:tr>
      <w:tr w:rsidR="00DF6404" w14:paraId="6E8554D9" w14:textId="77777777" w:rsidTr="002F3CC2">
        <w:trPr>
          <w:trHeight w:val="549"/>
          <w:jc w:val="center"/>
        </w:trPr>
        <w:tc>
          <w:tcPr>
            <w:tcW w:w="1582" w:type="dxa"/>
            <w:tcBorders>
              <w:top w:val="single" w:sz="4" w:space="0" w:color="000000"/>
              <w:bottom w:val="single" w:sz="4" w:space="0" w:color="000000"/>
            </w:tcBorders>
            <w:vAlign w:val="center"/>
          </w:tcPr>
          <w:p w14:paraId="68BE6782" w14:textId="222DAF90" w:rsidR="00DF6404" w:rsidRPr="00A77955" w:rsidRDefault="00DF6404" w:rsidP="002F3CC2">
            <w:pPr>
              <w:pStyle w:val="TableParagraph"/>
              <w:ind w:left="90"/>
              <w:rPr>
                <w:color w:val="000000" w:themeColor="text1"/>
                <w:sz w:val="24"/>
              </w:rPr>
            </w:pPr>
            <w:r w:rsidRPr="00A77955">
              <w:rPr>
                <w:color w:val="000000" w:themeColor="text1"/>
                <w:sz w:val="24"/>
              </w:rPr>
              <w:t>SS.4.A.7.3</w:t>
            </w:r>
          </w:p>
        </w:tc>
        <w:tc>
          <w:tcPr>
            <w:tcW w:w="7786" w:type="dxa"/>
            <w:tcBorders>
              <w:top w:val="single" w:sz="4" w:space="0" w:color="000000"/>
              <w:bottom w:val="single" w:sz="4" w:space="0" w:color="000000"/>
            </w:tcBorders>
            <w:vAlign w:val="center"/>
          </w:tcPr>
          <w:p w14:paraId="6B95D7D1" w14:textId="606684BC" w:rsidR="00DF6404" w:rsidRPr="00A77955" w:rsidRDefault="009407D9" w:rsidP="002F3CC2">
            <w:pPr>
              <w:pStyle w:val="TableParagraph"/>
              <w:rPr>
                <w:color w:val="000000" w:themeColor="text1"/>
                <w:sz w:val="24"/>
              </w:rPr>
            </w:pPr>
            <w:r w:rsidRPr="00A77955">
              <w:rPr>
                <w:color w:val="000000" w:themeColor="text1"/>
                <w:sz w:val="24"/>
              </w:rPr>
              <w:t>Identify Florida’s role in World War II.</w:t>
            </w:r>
          </w:p>
        </w:tc>
      </w:tr>
    </w:tbl>
    <w:p w14:paraId="2BA24294" w14:textId="3B9D2EAD" w:rsidR="00EB389E" w:rsidRDefault="00872BA8" w:rsidP="002F3CC2">
      <w:pPr>
        <w:pStyle w:val="BodyText"/>
        <w:spacing w:before="5"/>
        <w:rPr>
          <w:sz w:val="20"/>
        </w:rPr>
      </w:pPr>
      <w:r>
        <w:rPr>
          <w:noProof/>
        </w:rPr>
        <mc:AlternateContent>
          <mc:Choice Requires="wpg">
            <w:drawing>
              <wp:anchor distT="0" distB="0" distL="0" distR="0" simplePos="0" relativeHeight="251600896" behindDoc="1" locked="0" layoutInCell="1" allowOverlap="1" wp14:anchorId="5A28B3AA" wp14:editId="60F58103">
                <wp:simplePos x="0" y="0"/>
                <wp:positionH relativeFrom="page">
                  <wp:posOffset>914400</wp:posOffset>
                </wp:positionH>
                <wp:positionV relativeFrom="paragraph">
                  <wp:posOffset>164452</wp:posOffset>
                </wp:positionV>
                <wp:extent cx="5943600" cy="34290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42900"/>
                          <a:chOff x="0" y="0"/>
                          <a:chExt cx="5943600" cy="342900"/>
                        </a:xfrm>
                      </wpg:grpSpPr>
                      <wps:wsp>
                        <wps:cNvPr id="161" name="Graphic 161"/>
                        <wps:cNvSpPr/>
                        <wps:spPr>
                          <a:xfrm>
                            <a:off x="0" y="0"/>
                            <a:ext cx="146685" cy="337185"/>
                          </a:xfrm>
                          <a:custGeom>
                            <a:avLst/>
                            <a:gdLst/>
                            <a:ahLst/>
                            <a:cxnLst/>
                            <a:rect l="l" t="t" r="r" b="b"/>
                            <a:pathLst>
                              <a:path w="146685" h="337185">
                                <a:moveTo>
                                  <a:pt x="146304" y="0"/>
                                </a:moveTo>
                                <a:lnTo>
                                  <a:pt x="0" y="0"/>
                                </a:lnTo>
                                <a:lnTo>
                                  <a:pt x="0" y="336804"/>
                                </a:lnTo>
                                <a:lnTo>
                                  <a:pt x="146304" y="336804"/>
                                </a:lnTo>
                                <a:lnTo>
                                  <a:pt x="146304" y="0"/>
                                </a:lnTo>
                                <a:close/>
                              </a:path>
                            </a:pathLst>
                          </a:custGeom>
                          <a:solidFill>
                            <a:srgbClr val="0000CC"/>
                          </a:solidFill>
                        </wps:spPr>
                        <wps:bodyPr wrap="square" lIns="0" tIns="0" rIns="0" bIns="0" rtlCol="0">
                          <a:prstTxWarp prst="textNoShape">
                            <a:avLst/>
                          </a:prstTxWarp>
                          <a:noAutofit/>
                        </wps:bodyPr>
                      </wps:wsp>
                      <wps:wsp>
                        <wps:cNvPr id="162" name="Graphic 162"/>
                        <wps:cNvSpPr/>
                        <wps:spPr>
                          <a:xfrm>
                            <a:off x="0" y="33680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0" y="0"/>
                            <a:ext cx="5943600" cy="342900"/>
                          </a:xfrm>
                          <a:prstGeom prst="rect">
                            <a:avLst/>
                          </a:prstGeom>
                        </wps:spPr>
                        <wps:txbx>
                          <w:txbxContent>
                            <w:p w14:paraId="5A28B53D" w14:textId="77777777" w:rsidR="00EB389E" w:rsidRDefault="00872BA8">
                              <w:pPr>
                                <w:spacing w:before="126"/>
                                <w:ind w:left="338"/>
                                <w:rPr>
                                  <w:b/>
                                  <w:i/>
                                  <w:sz w:val="24"/>
                                </w:rPr>
                              </w:pPr>
                              <w:r>
                                <w:rPr>
                                  <w:b/>
                                  <w:i/>
                                  <w:sz w:val="24"/>
                                </w:rPr>
                                <w:t>SS.4.A.8</w:t>
                              </w:r>
                              <w:r>
                                <w:rPr>
                                  <w:b/>
                                  <w:i/>
                                  <w:spacing w:val="-3"/>
                                  <w:sz w:val="24"/>
                                </w:rPr>
                                <w:t xml:space="preserve"> </w:t>
                              </w:r>
                              <w:r>
                                <w:rPr>
                                  <w:b/>
                                  <w:i/>
                                  <w:sz w:val="24"/>
                                </w:rPr>
                                <w:t>Contemporary</w:t>
                              </w:r>
                              <w:r>
                                <w:rPr>
                                  <w:b/>
                                  <w:i/>
                                  <w:spacing w:val="-5"/>
                                  <w:sz w:val="24"/>
                                </w:rPr>
                                <w:t xml:space="preserve"> </w:t>
                              </w:r>
                              <w:r>
                                <w:rPr>
                                  <w:b/>
                                  <w:i/>
                                  <w:sz w:val="24"/>
                                </w:rPr>
                                <w:t>Florida</w:t>
                              </w:r>
                              <w:r>
                                <w:rPr>
                                  <w:b/>
                                  <w:i/>
                                  <w:spacing w:val="-2"/>
                                  <w:sz w:val="24"/>
                                </w:rPr>
                                <w:t xml:space="preserve"> </w:t>
                              </w:r>
                              <w:r>
                                <w:rPr>
                                  <w:b/>
                                  <w:i/>
                                  <w:sz w:val="24"/>
                                </w:rPr>
                                <w:t>into</w:t>
                              </w:r>
                              <w:r>
                                <w:rPr>
                                  <w:b/>
                                  <w:i/>
                                  <w:spacing w:val="-2"/>
                                  <w:sz w:val="24"/>
                                </w:rPr>
                                <w:t xml:space="preserve"> </w:t>
                              </w:r>
                              <w:r>
                                <w:rPr>
                                  <w:b/>
                                  <w:i/>
                                  <w:sz w:val="24"/>
                                </w:rPr>
                                <w:t>the</w:t>
                              </w:r>
                              <w:r>
                                <w:rPr>
                                  <w:b/>
                                  <w:i/>
                                  <w:spacing w:val="-3"/>
                                  <w:sz w:val="24"/>
                                </w:rPr>
                                <w:t xml:space="preserve"> </w:t>
                              </w:r>
                              <w:r>
                                <w:rPr>
                                  <w:b/>
                                  <w:i/>
                                  <w:sz w:val="24"/>
                                </w:rPr>
                                <w:t>21st</w:t>
                              </w:r>
                              <w:r>
                                <w:rPr>
                                  <w:b/>
                                  <w:i/>
                                  <w:spacing w:val="-2"/>
                                  <w:sz w:val="24"/>
                                </w:rPr>
                                <w:t xml:space="preserve"> Century</w:t>
                              </w:r>
                            </w:p>
                          </w:txbxContent>
                        </wps:txbx>
                        <wps:bodyPr wrap="square" lIns="0" tIns="0" rIns="0" bIns="0" rtlCol="0">
                          <a:noAutofit/>
                        </wps:bodyPr>
                      </wps:wsp>
                    </wpg:wgp>
                  </a:graphicData>
                </a:graphic>
              </wp:anchor>
            </w:drawing>
          </mc:Choice>
          <mc:Fallback>
            <w:pict>
              <v:group w14:anchorId="5A28B3AA" id="Group 160" o:spid="_x0000_s1026" style="position:absolute;margin-left:1in;margin-top:12.95pt;width:468pt;height:27pt;z-index:-251715584;mso-wrap-distance-left:0;mso-wrap-distance-right:0;mso-position-horizontal-relative:page" coordsize="5943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">
                <v:shape id="Graphic 161" o:spid="_x0000_s1027" style="position:absolute;width:1466;height:3371;visibility:visible;mso-wrap-style:square;v-text-anchor:top" coordsize="14668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" path="m146304,l,,,336804r146304,l146304,xe" fillcolor="#00c" stroked="f">
                  <v:path arrowok="t"/>
                </v:shape>
                <v:shape id="Graphic 162" o:spid="_x0000_s1028" style="position:absolute;top:336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" path="m5943600,r,l,,,6096r5943600,l5943600,xe" fillcolor="black" stroked="f">
                  <v:path arrowok="t"/>
                </v:shape>
                <v:shapetype id="_x0000_t202" coordsize="21600,21600" o:spt="202" path="m,l,21600r21600,l21600,xe">
                  <v:stroke joinstyle="miter"/>
                  <v:path gradientshapeok="t" o:connecttype="rect"/>
                </v:shapetype>
                <v:shape id="Textbox 163" o:spid="_x0000_s1029" type="#_x0000_t202" style="position:absolute;width:594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A28B53D" w14:textId="77777777" w:rsidR="00EB389E" w:rsidRDefault="00872BA8">
                        <w:pPr>
                          <w:spacing w:before="126"/>
                          <w:ind w:left="338"/>
                          <w:rPr>
                            <w:b/>
                            <w:i/>
                            <w:sz w:val="24"/>
                          </w:rPr>
                        </w:pPr>
                        <w:r>
                          <w:rPr>
                            <w:b/>
                            <w:i/>
                            <w:sz w:val="24"/>
                          </w:rPr>
                          <w:t>SS.4.A.8</w:t>
                        </w:r>
                        <w:r>
                          <w:rPr>
                            <w:b/>
                            <w:i/>
                            <w:spacing w:val="-3"/>
                            <w:sz w:val="24"/>
                          </w:rPr>
                          <w:t xml:space="preserve"> </w:t>
                        </w:r>
                        <w:r>
                          <w:rPr>
                            <w:b/>
                            <w:i/>
                            <w:sz w:val="24"/>
                          </w:rPr>
                          <w:t>Contemporary</w:t>
                        </w:r>
                        <w:r>
                          <w:rPr>
                            <w:b/>
                            <w:i/>
                            <w:spacing w:val="-5"/>
                            <w:sz w:val="24"/>
                          </w:rPr>
                          <w:t xml:space="preserve"> </w:t>
                        </w:r>
                        <w:r>
                          <w:rPr>
                            <w:b/>
                            <w:i/>
                            <w:sz w:val="24"/>
                          </w:rPr>
                          <w:t>Florida</w:t>
                        </w:r>
                        <w:r>
                          <w:rPr>
                            <w:b/>
                            <w:i/>
                            <w:spacing w:val="-2"/>
                            <w:sz w:val="24"/>
                          </w:rPr>
                          <w:t xml:space="preserve"> </w:t>
                        </w:r>
                        <w:r>
                          <w:rPr>
                            <w:b/>
                            <w:i/>
                            <w:sz w:val="24"/>
                          </w:rPr>
                          <w:t>into</w:t>
                        </w:r>
                        <w:r>
                          <w:rPr>
                            <w:b/>
                            <w:i/>
                            <w:spacing w:val="-2"/>
                            <w:sz w:val="24"/>
                          </w:rPr>
                          <w:t xml:space="preserve"> </w:t>
                        </w:r>
                        <w:r>
                          <w:rPr>
                            <w:b/>
                            <w:i/>
                            <w:sz w:val="24"/>
                          </w:rPr>
                          <w:t>the</w:t>
                        </w:r>
                        <w:r>
                          <w:rPr>
                            <w:b/>
                            <w:i/>
                            <w:spacing w:val="-3"/>
                            <w:sz w:val="24"/>
                          </w:rPr>
                          <w:t xml:space="preserve"> </w:t>
                        </w:r>
                        <w:r>
                          <w:rPr>
                            <w:b/>
                            <w:i/>
                            <w:sz w:val="24"/>
                          </w:rPr>
                          <w:t>21st</w:t>
                        </w:r>
                        <w:r>
                          <w:rPr>
                            <w:b/>
                            <w:i/>
                            <w:spacing w:val="-2"/>
                            <w:sz w:val="24"/>
                          </w:rPr>
                          <w:t xml:space="preserve"> Century</w:t>
                        </w:r>
                      </w:p>
                    </w:txbxContent>
                  </v:textbox>
                </v:shape>
                <w10:wrap type="topAndBottom" anchorx="page"/>
              </v:group>
            </w:pict>
          </mc:Fallback>
        </mc:AlternateContent>
      </w: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332" w14:textId="77777777" w:rsidTr="002F3CC2">
        <w:trPr>
          <w:trHeight w:val="542"/>
        </w:trPr>
        <w:tc>
          <w:tcPr>
            <w:tcW w:w="1582" w:type="dxa"/>
            <w:tcBorders>
              <w:bottom w:val="single" w:sz="4" w:space="0" w:color="000000"/>
            </w:tcBorders>
            <w:vAlign w:val="center"/>
          </w:tcPr>
          <w:p w14:paraId="5A289330" w14:textId="77777777" w:rsidR="00EB389E" w:rsidRDefault="00872BA8" w:rsidP="002F3CC2">
            <w:pPr>
              <w:pStyle w:val="TableParagraph"/>
              <w:ind w:left="115"/>
              <w:contextualSpacing/>
              <w:rPr>
                <w:sz w:val="24"/>
              </w:rPr>
            </w:pPr>
            <w:r>
              <w:rPr>
                <w:spacing w:val="-2"/>
                <w:sz w:val="24"/>
              </w:rPr>
              <w:t>SS.4.A.8.1</w:t>
            </w:r>
          </w:p>
        </w:tc>
        <w:tc>
          <w:tcPr>
            <w:tcW w:w="7786" w:type="dxa"/>
            <w:tcBorders>
              <w:bottom w:val="single" w:sz="4" w:space="0" w:color="000000"/>
            </w:tcBorders>
            <w:vAlign w:val="center"/>
          </w:tcPr>
          <w:p w14:paraId="5A289331" w14:textId="77777777" w:rsidR="00EB389E" w:rsidRDefault="00872BA8" w:rsidP="002F3CC2">
            <w:pPr>
              <w:pStyle w:val="TableParagraph"/>
              <w:contextualSpacing/>
              <w:rPr>
                <w:sz w:val="24"/>
              </w:rPr>
            </w:pPr>
            <w:r>
              <w:rPr>
                <w:sz w:val="24"/>
              </w:rPr>
              <w:t>Identify</w:t>
            </w:r>
            <w:r>
              <w:rPr>
                <w:spacing w:val="-2"/>
                <w:sz w:val="24"/>
              </w:rPr>
              <w:t xml:space="preserve"> </w:t>
            </w:r>
            <w:r>
              <w:rPr>
                <w:sz w:val="24"/>
              </w:rPr>
              <w:t>Florida’s</w:t>
            </w:r>
            <w:r>
              <w:rPr>
                <w:spacing w:val="-1"/>
                <w:sz w:val="24"/>
              </w:rPr>
              <w:t xml:space="preserve"> </w:t>
            </w:r>
            <w:r>
              <w:rPr>
                <w:sz w:val="24"/>
              </w:rPr>
              <w:t>role</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Civil</w:t>
            </w:r>
            <w:r>
              <w:rPr>
                <w:spacing w:val="-1"/>
                <w:sz w:val="24"/>
              </w:rPr>
              <w:t xml:space="preserve"> </w:t>
            </w:r>
            <w:r>
              <w:rPr>
                <w:sz w:val="24"/>
              </w:rPr>
              <w:t>Rights</w:t>
            </w:r>
            <w:r>
              <w:rPr>
                <w:spacing w:val="-1"/>
                <w:sz w:val="24"/>
              </w:rPr>
              <w:t xml:space="preserve"> </w:t>
            </w:r>
            <w:r>
              <w:rPr>
                <w:spacing w:val="-2"/>
                <w:sz w:val="24"/>
              </w:rPr>
              <w:t>Movement.</w:t>
            </w:r>
          </w:p>
        </w:tc>
      </w:tr>
      <w:tr w:rsidR="00EB389E" w14:paraId="5A289335" w14:textId="77777777" w:rsidTr="002F3CC2">
        <w:trPr>
          <w:trHeight w:val="441"/>
        </w:trPr>
        <w:tc>
          <w:tcPr>
            <w:tcW w:w="1582" w:type="dxa"/>
            <w:tcBorders>
              <w:top w:val="single" w:sz="4" w:space="0" w:color="000000"/>
              <w:bottom w:val="single" w:sz="4" w:space="0" w:color="000000"/>
            </w:tcBorders>
            <w:vAlign w:val="center"/>
          </w:tcPr>
          <w:p w14:paraId="5A289333" w14:textId="77777777" w:rsidR="00EB389E" w:rsidRDefault="00872BA8" w:rsidP="002F3CC2">
            <w:pPr>
              <w:pStyle w:val="TableParagraph"/>
              <w:ind w:left="115"/>
              <w:contextualSpacing/>
              <w:rPr>
                <w:sz w:val="24"/>
              </w:rPr>
            </w:pPr>
            <w:r>
              <w:rPr>
                <w:spacing w:val="-2"/>
                <w:sz w:val="24"/>
              </w:rPr>
              <w:t>SS.4.A.8.2</w:t>
            </w:r>
          </w:p>
        </w:tc>
        <w:tc>
          <w:tcPr>
            <w:tcW w:w="7786" w:type="dxa"/>
            <w:tcBorders>
              <w:top w:val="single" w:sz="4" w:space="0" w:color="000000"/>
              <w:bottom w:val="single" w:sz="4" w:space="0" w:color="000000"/>
            </w:tcBorders>
            <w:vAlign w:val="center"/>
          </w:tcPr>
          <w:p w14:paraId="5A289334" w14:textId="77777777" w:rsidR="00EB389E" w:rsidRDefault="00872BA8" w:rsidP="002F3CC2">
            <w:pPr>
              <w:pStyle w:val="TableParagraph"/>
              <w:contextualSpacing/>
              <w:rPr>
                <w:sz w:val="24"/>
              </w:rPr>
            </w:pPr>
            <w:r>
              <w:rPr>
                <w:sz w:val="24"/>
              </w:rPr>
              <w:t>Describe</w:t>
            </w:r>
            <w:r>
              <w:rPr>
                <w:spacing w:val="-5"/>
                <w:sz w:val="24"/>
              </w:rPr>
              <w:t xml:space="preserve"> </w:t>
            </w:r>
            <w:r>
              <w:rPr>
                <w:sz w:val="24"/>
              </w:rPr>
              <w:t>how</w:t>
            </w:r>
            <w:r>
              <w:rPr>
                <w:spacing w:val="-2"/>
                <w:sz w:val="24"/>
              </w:rPr>
              <w:t xml:space="preserve"> </w:t>
            </w:r>
            <w:r>
              <w:rPr>
                <w:sz w:val="24"/>
              </w:rPr>
              <w:t>and</w:t>
            </w:r>
            <w:r>
              <w:rPr>
                <w:spacing w:val="-1"/>
                <w:sz w:val="24"/>
              </w:rPr>
              <w:t xml:space="preserve"> </w:t>
            </w:r>
            <w:r>
              <w:rPr>
                <w:sz w:val="24"/>
              </w:rPr>
              <w:t>why</w:t>
            </w:r>
            <w:r>
              <w:rPr>
                <w:spacing w:val="-2"/>
                <w:sz w:val="24"/>
              </w:rPr>
              <w:t xml:space="preserve"> </w:t>
            </w:r>
            <w:r>
              <w:rPr>
                <w:sz w:val="24"/>
              </w:rPr>
              <w:t>immigration</w:t>
            </w:r>
            <w:r>
              <w:rPr>
                <w:spacing w:val="-1"/>
                <w:sz w:val="24"/>
              </w:rPr>
              <w:t xml:space="preserve"> </w:t>
            </w:r>
            <w:r>
              <w:rPr>
                <w:sz w:val="24"/>
              </w:rPr>
              <w:t>impacts</w:t>
            </w:r>
            <w:r>
              <w:rPr>
                <w:spacing w:val="-1"/>
                <w:sz w:val="24"/>
              </w:rPr>
              <w:t xml:space="preserve"> </w:t>
            </w:r>
            <w:r>
              <w:rPr>
                <w:sz w:val="24"/>
              </w:rPr>
              <w:t>Florida</w:t>
            </w:r>
            <w:r>
              <w:rPr>
                <w:spacing w:val="-2"/>
                <w:sz w:val="24"/>
              </w:rPr>
              <w:t xml:space="preserve"> today.</w:t>
            </w:r>
          </w:p>
        </w:tc>
      </w:tr>
      <w:tr w:rsidR="00EB389E" w14:paraId="5A289339" w14:textId="77777777" w:rsidTr="002F3CC2">
        <w:trPr>
          <w:trHeight w:val="801"/>
        </w:trPr>
        <w:tc>
          <w:tcPr>
            <w:tcW w:w="1582" w:type="dxa"/>
            <w:tcBorders>
              <w:top w:val="single" w:sz="4" w:space="0" w:color="000000"/>
              <w:bottom w:val="single" w:sz="4" w:space="0" w:color="000000"/>
            </w:tcBorders>
            <w:vAlign w:val="center"/>
          </w:tcPr>
          <w:p w14:paraId="5A289336" w14:textId="77777777" w:rsidR="00EB389E" w:rsidRDefault="00EB389E" w:rsidP="002F3CC2">
            <w:pPr>
              <w:pStyle w:val="TableParagraph"/>
              <w:contextualSpacing/>
              <w:rPr>
                <w:sz w:val="24"/>
              </w:rPr>
            </w:pPr>
          </w:p>
          <w:p w14:paraId="5A289337" w14:textId="77777777" w:rsidR="00EB389E" w:rsidRDefault="00872BA8" w:rsidP="002F3CC2">
            <w:pPr>
              <w:pStyle w:val="TableParagraph"/>
              <w:ind w:left="115"/>
              <w:contextualSpacing/>
              <w:rPr>
                <w:sz w:val="24"/>
              </w:rPr>
            </w:pPr>
            <w:r>
              <w:rPr>
                <w:spacing w:val="-2"/>
                <w:sz w:val="24"/>
              </w:rPr>
              <w:t>SS.4.A.8.3</w:t>
            </w:r>
          </w:p>
        </w:tc>
        <w:tc>
          <w:tcPr>
            <w:tcW w:w="7786" w:type="dxa"/>
            <w:tcBorders>
              <w:top w:val="single" w:sz="4" w:space="0" w:color="000000"/>
              <w:bottom w:val="single" w:sz="4" w:space="0" w:color="000000"/>
            </w:tcBorders>
            <w:vAlign w:val="center"/>
          </w:tcPr>
          <w:p w14:paraId="5A289338" w14:textId="7D33BAFD" w:rsidR="00EB389E" w:rsidRDefault="00872BA8" w:rsidP="002F3CC2">
            <w:pPr>
              <w:pStyle w:val="TableParagraph"/>
              <w:ind w:right="226"/>
              <w:contextualSpacing/>
              <w:rPr>
                <w:sz w:val="24"/>
              </w:rPr>
            </w:pPr>
            <w:r>
              <w:rPr>
                <w:sz w:val="24"/>
              </w:rPr>
              <w:t>Describe</w:t>
            </w:r>
            <w:r>
              <w:rPr>
                <w:spacing w:val="-5"/>
                <w:sz w:val="24"/>
              </w:rPr>
              <w:t xml:space="preserve"> </w:t>
            </w:r>
            <w:r>
              <w:rPr>
                <w:sz w:val="24"/>
              </w:rPr>
              <w:t>the</w:t>
            </w:r>
            <w:r>
              <w:rPr>
                <w:spacing w:val="-5"/>
                <w:sz w:val="24"/>
              </w:rPr>
              <w:t xml:space="preserve"> </w:t>
            </w:r>
            <w:r>
              <w:rPr>
                <w:sz w:val="24"/>
              </w:rPr>
              <w:t>effect</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United</w:t>
            </w:r>
            <w:r>
              <w:rPr>
                <w:spacing w:val="-4"/>
                <w:sz w:val="24"/>
              </w:rPr>
              <w:t xml:space="preserve"> </w:t>
            </w:r>
            <w:r>
              <w:rPr>
                <w:sz w:val="24"/>
              </w:rPr>
              <w:t>States</w:t>
            </w:r>
            <w:r w:rsidR="00265073">
              <w:rPr>
                <w:sz w:val="24"/>
              </w:rPr>
              <w:t>’</w:t>
            </w:r>
            <w:r>
              <w:rPr>
                <w:spacing w:val="-4"/>
                <w:sz w:val="24"/>
              </w:rPr>
              <w:t xml:space="preserve"> </w:t>
            </w:r>
            <w:r>
              <w:rPr>
                <w:sz w:val="24"/>
              </w:rPr>
              <w:t>space</w:t>
            </w:r>
            <w:r>
              <w:rPr>
                <w:spacing w:val="-5"/>
                <w:sz w:val="24"/>
              </w:rPr>
              <w:t xml:space="preserve"> </w:t>
            </w:r>
            <w:r>
              <w:rPr>
                <w:sz w:val="24"/>
              </w:rPr>
              <w:t>program</w:t>
            </w:r>
            <w:r>
              <w:rPr>
                <w:spacing w:val="-4"/>
                <w:sz w:val="24"/>
              </w:rPr>
              <w:t xml:space="preserve"> </w:t>
            </w:r>
            <w:r>
              <w:rPr>
                <w:sz w:val="24"/>
              </w:rPr>
              <w:t>on</w:t>
            </w:r>
            <w:r>
              <w:rPr>
                <w:spacing w:val="-4"/>
                <w:sz w:val="24"/>
              </w:rPr>
              <w:t xml:space="preserve"> </w:t>
            </w:r>
            <w:r>
              <w:rPr>
                <w:sz w:val="24"/>
              </w:rPr>
              <w:t>Florida’s economy and growth.</w:t>
            </w:r>
          </w:p>
        </w:tc>
      </w:tr>
      <w:tr w:rsidR="00EB389E" w14:paraId="5A28933C" w14:textId="77777777" w:rsidTr="002F3CC2">
        <w:trPr>
          <w:trHeight w:val="621"/>
        </w:trPr>
        <w:tc>
          <w:tcPr>
            <w:tcW w:w="1582" w:type="dxa"/>
            <w:tcBorders>
              <w:top w:val="single" w:sz="4" w:space="0" w:color="000000"/>
              <w:bottom w:val="single" w:sz="4" w:space="0" w:color="000000"/>
            </w:tcBorders>
            <w:vAlign w:val="center"/>
          </w:tcPr>
          <w:p w14:paraId="5A28933A" w14:textId="77777777" w:rsidR="00EB389E" w:rsidRDefault="00872BA8" w:rsidP="002F3CC2">
            <w:pPr>
              <w:pStyle w:val="TableParagraph"/>
              <w:ind w:left="115"/>
              <w:contextualSpacing/>
              <w:rPr>
                <w:sz w:val="24"/>
              </w:rPr>
            </w:pPr>
            <w:r>
              <w:rPr>
                <w:spacing w:val="-2"/>
                <w:sz w:val="24"/>
              </w:rPr>
              <w:t>SS.4.A.8.4</w:t>
            </w:r>
          </w:p>
        </w:tc>
        <w:tc>
          <w:tcPr>
            <w:tcW w:w="7786" w:type="dxa"/>
            <w:tcBorders>
              <w:top w:val="single" w:sz="4" w:space="0" w:color="000000"/>
              <w:bottom w:val="single" w:sz="4" w:space="0" w:color="000000"/>
            </w:tcBorders>
            <w:vAlign w:val="center"/>
          </w:tcPr>
          <w:p w14:paraId="5A28933B" w14:textId="77777777" w:rsidR="00EB389E" w:rsidRDefault="00872BA8" w:rsidP="002F3CC2">
            <w:pPr>
              <w:pStyle w:val="TableParagraph"/>
              <w:contextualSpacing/>
              <w:rPr>
                <w:sz w:val="24"/>
              </w:rPr>
            </w:pPr>
            <w:r>
              <w:rPr>
                <w:sz w:val="24"/>
              </w:rPr>
              <w:t>Explain</w:t>
            </w:r>
            <w:r>
              <w:rPr>
                <w:spacing w:val="-4"/>
                <w:sz w:val="24"/>
              </w:rPr>
              <w:t xml:space="preserve"> </w:t>
            </w:r>
            <w:r>
              <w:rPr>
                <w:sz w:val="24"/>
              </w:rPr>
              <w:t>how</w:t>
            </w:r>
            <w:r>
              <w:rPr>
                <w:spacing w:val="-3"/>
                <w:sz w:val="24"/>
              </w:rPr>
              <w:t xml:space="preserve"> </w:t>
            </w:r>
            <w:r>
              <w:rPr>
                <w:sz w:val="24"/>
              </w:rPr>
              <w:t>tourism</w:t>
            </w:r>
            <w:r>
              <w:rPr>
                <w:spacing w:val="-2"/>
                <w:sz w:val="24"/>
              </w:rPr>
              <w:t xml:space="preserve"> </w:t>
            </w:r>
            <w:r>
              <w:rPr>
                <w:sz w:val="24"/>
              </w:rPr>
              <w:t>affects</w:t>
            </w:r>
            <w:r>
              <w:rPr>
                <w:spacing w:val="-2"/>
                <w:sz w:val="24"/>
              </w:rPr>
              <w:t xml:space="preserve"> </w:t>
            </w:r>
            <w:r>
              <w:rPr>
                <w:sz w:val="24"/>
              </w:rPr>
              <w:t>Florida’s economy</w:t>
            </w:r>
            <w:r>
              <w:rPr>
                <w:spacing w:val="-2"/>
                <w:sz w:val="24"/>
              </w:rPr>
              <w:t xml:space="preserve"> </w:t>
            </w:r>
            <w:r>
              <w:rPr>
                <w:sz w:val="24"/>
              </w:rPr>
              <w:t>and</w:t>
            </w:r>
            <w:r>
              <w:rPr>
                <w:spacing w:val="-2"/>
                <w:sz w:val="24"/>
              </w:rPr>
              <w:t xml:space="preserve"> growth.</w:t>
            </w:r>
          </w:p>
        </w:tc>
      </w:tr>
    </w:tbl>
    <w:p w14:paraId="5A28933D" w14:textId="77777777" w:rsidR="00EB389E" w:rsidRDefault="00EB389E">
      <w:pPr>
        <w:pStyle w:val="BodyText"/>
        <w:spacing w:before="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33F" w14:textId="77777777">
        <w:trPr>
          <w:trHeight w:val="544"/>
        </w:trPr>
        <w:tc>
          <w:tcPr>
            <w:tcW w:w="9368" w:type="dxa"/>
            <w:gridSpan w:val="2"/>
          </w:tcPr>
          <w:p w14:paraId="5A28933E" w14:textId="77777777" w:rsidR="00EB389E" w:rsidRDefault="00872BA8">
            <w:pPr>
              <w:pStyle w:val="TableParagraph"/>
              <w:spacing w:before="131"/>
              <w:ind w:left="345"/>
              <w:rPr>
                <w:b/>
                <w:i/>
                <w:sz w:val="24"/>
              </w:rPr>
            </w:pPr>
            <w:r>
              <w:rPr>
                <w:noProof/>
              </w:rPr>
              <mc:AlternateContent>
                <mc:Choice Requires="wpg">
                  <w:drawing>
                    <wp:anchor distT="0" distB="0" distL="0" distR="0" simplePos="0" relativeHeight="251585536" behindDoc="1" locked="0" layoutInCell="1" allowOverlap="1" wp14:anchorId="5A28B3AC" wp14:editId="27D720A4">
                      <wp:simplePos x="0" y="0"/>
                      <wp:positionH relativeFrom="column">
                        <wp:posOffset>4572</wp:posOffset>
                      </wp:positionH>
                      <wp:positionV relativeFrom="paragraph">
                        <wp:posOffset>-87</wp:posOffset>
                      </wp:positionV>
                      <wp:extent cx="5943600" cy="3492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49250"/>
                                <a:chOff x="0" y="0"/>
                                <a:chExt cx="5943600" cy="349250"/>
                              </a:xfrm>
                            </wpg:grpSpPr>
                            <wps:wsp>
                              <wps:cNvPr id="165" name="Graphic 165"/>
                              <wps:cNvSpPr/>
                              <wps:spPr>
                                <a:xfrm>
                                  <a:off x="0" y="0"/>
                                  <a:ext cx="146685" cy="342900"/>
                                </a:xfrm>
                                <a:custGeom>
                                  <a:avLst/>
                                  <a:gdLst/>
                                  <a:ahLst/>
                                  <a:cxnLst/>
                                  <a:rect l="l" t="t" r="r" b="b"/>
                                  <a:pathLst>
                                    <a:path w="146685" h="342900">
                                      <a:moveTo>
                                        <a:pt x="146304" y="0"/>
                                      </a:moveTo>
                                      <a:lnTo>
                                        <a:pt x="0" y="0"/>
                                      </a:lnTo>
                                      <a:lnTo>
                                        <a:pt x="0" y="342900"/>
                                      </a:lnTo>
                                      <a:lnTo>
                                        <a:pt x="146304" y="342900"/>
                                      </a:lnTo>
                                      <a:lnTo>
                                        <a:pt x="146304" y="0"/>
                                      </a:lnTo>
                                      <a:close/>
                                    </a:path>
                                  </a:pathLst>
                                </a:custGeom>
                                <a:solidFill>
                                  <a:srgbClr val="0000CC"/>
                                </a:solidFill>
                              </wps:spPr>
                              <wps:bodyPr wrap="square" lIns="0" tIns="0" rIns="0" bIns="0" rtlCol="0">
                                <a:prstTxWarp prst="textNoShape">
                                  <a:avLst/>
                                </a:prstTxWarp>
                                <a:noAutofit/>
                              </wps:bodyPr>
                            </wps:wsp>
                            <wps:wsp>
                              <wps:cNvPr id="166" name="Graphic 166"/>
                              <wps:cNvSpPr/>
                              <wps:spPr>
                                <a:xfrm>
                                  <a:off x="0" y="3428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6F6669" id="Group 164" o:spid="_x0000_s1026" style="position:absolute;margin-left:.35pt;margin-top:0;width:468pt;height:27.5pt;z-index:-251730944;mso-wrap-distance-left:0;mso-wrap-distance-right:0" coordsize="59436,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">
                      <v:shape id="Graphic 165" o:spid="_x0000_s1027" style="position:absolute;width:1466;height:3429;visibility:visible;mso-wrap-style:square;v-text-anchor:top" coordsize="1466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" path="m146304,l,,,342900r146304,l146304,xe" fillcolor="#00c" stroked="f">
                        <v:path arrowok="t"/>
                      </v:shape>
                      <v:shape id="Graphic 166" o:spid="_x0000_s1028" style="position:absolute;top:342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" path="m5943600,r,l,,,6096r5943600,l5943600,xe" fillcolor="black" stroked="f">
                        <v:path arrowok="t"/>
                      </v:shape>
                    </v:group>
                  </w:pict>
                </mc:Fallback>
              </mc:AlternateContent>
            </w:r>
            <w:r>
              <w:rPr>
                <w:b/>
                <w:i/>
                <w:sz w:val="24"/>
              </w:rPr>
              <w:t>SS.4.A.9</w:t>
            </w:r>
            <w:r>
              <w:rPr>
                <w:b/>
                <w:i/>
                <w:spacing w:val="-4"/>
                <w:sz w:val="24"/>
              </w:rPr>
              <w:t xml:space="preserve"> </w:t>
            </w:r>
            <w:r>
              <w:rPr>
                <w:b/>
                <w:i/>
                <w:sz w:val="24"/>
              </w:rPr>
              <w:t>Chronological</w:t>
            </w:r>
            <w:r>
              <w:rPr>
                <w:b/>
                <w:i/>
                <w:spacing w:val="-3"/>
                <w:sz w:val="24"/>
              </w:rPr>
              <w:t xml:space="preserve"> </w:t>
            </w:r>
            <w:r>
              <w:rPr>
                <w:b/>
                <w:i/>
                <w:spacing w:val="-2"/>
                <w:sz w:val="24"/>
              </w:rPr>
              <w:t>Thinking</w:t>
            </w:r>
          </w:p>
        </w:tc>
      </w:tr>
      <w:tr w:rsidR="00EB389E" w14:paraId="5A289346" w14:textId="77777777" w:rsidTr="00061DE7">
        <w:trPr>
          <w:trHeight w:val="532"/>
        </w:trPr>
        <w:tc>
          <w:tcPr>
            <w:tcW w:w="1582" w:type="dxa"/>
            <w:tcBorders>
              <w:bottom w:val="single" w:sz="4" w:space="0" w:color="000000"/>
            </w:tcBorders>
            <w:vAlign w:val="center"/>
          </w:tcPr>
          <w:p w14:paraId="5A289342" w14:textId="77777777" w:rsidR="00EB389E" w:rsidRDefault="00872BA8" w:rsidP="00061DE7">
            <w:pPr>
              <w:pStyle w:val="TableParagraph"/>
              <w:ind w:left="115"/>
              <w:rPr>
                <w:sz w:val="24"/>
              </w:rPr>
            </w:pPr>
            <w:r>
              <w:rPr>
                <w:spacing w:val="-2"/>
                <w:sz w:val="24"/>
              </w:rPr>
              <w:t>SS.4.A.9.1</w:t>
            </w:r>
          </w:p>
        </w:tc>
        <w:tc>
          <w:tcPr>
            <w:tcW w:w="7786" w:type="dxa"/>
            <w:tcBorders>
              <w:bottom w:val="single" w:sz="4" w:space="0" w:color="000000"/>
            </w:tcBorders>
            <w:vAlign w:val="center"/>
          </w:tcPr>
          <w:p w14:paraId="5A289345" w14:textId="77777777" w:rsidR="00EB389E" w:rsidRDefault="00872BA8" w:rsidP="00061DE7">
            <w:pPr>
              <w:pStyle w:val="TableParagraph"/>
              <w:rPr>
                <w:sz w:val="24"/>
              </w:rPr>
            </w:pPr>
            <w:r>
              <w:rPr>
                <w:sz w:val="24"/>
              </w:rPr>
              <w:t>Utilize</w:t>
            </w:r>
            <w:r>
              <w:rPr>
                <w:spacing w:val="-3"/>
                <w:sz w:val="24"/>
              </w:rPr>
              <w:t xml:space="preserve"> </w:t>
            </w:r>
            <w:r>
              <w:rPr>
                <w:sz w:val="24"/>
              </w:rPr>
              <w:t>timelines</w:t>
            </w:r>
            <w:r>
              <w:rPr>
                <w:spacing w:val="-2"/>
                <w:sz w:val="24"/>
              </w:rPr>
              <w:t xml:space="preserve"> </w:t>
            </w:r>
            <w:r>
              <w:rPr>
                <w:sz w:val="24"/>
              </w:rPr>
              <w:t>to</w:t>
            </w:r>
            <w:r>
              <w:rPr>
                <w:spacing w:val="-1"/>
                <w:sz w:val="24"/>
              </w:rPr>
              <w:t xml:space="preserve"> </w:t>
            </w:r>
            <w:r>
              <w:rPr>
                <w:sz w:val="24"/>
              </w:rPr>
              <w:t>sequence</w:t>
            </w:r>
            <w:r>
              <w:rPr>
                <w:spacing w:val="-3"/>
                <w:sz w:val="24"/>
              </w:rPr>
              <w:t xml:space="preserve"> </w:t>
            </w:r>
            <w:r>
              <w:rPr>
                <w:sz w:val="24"/>
              </w:rPr>
              <w:t>key events</w:t>
            </w:r>
            <w:r>
              <w:rPr>
                <w:spacing w:val="-1"/>
                <w:sz w:val="24"/>
              </w:rPr>
              <w:t xml:space="preserve"> </w:t>
            </w:r>
            <w:r>
              <w:rPr>
                <w:sz w:val="24"/>
              </w:rPr>
              <w:t>in</w:t>
            </w:r>
            <w:r>
              <w:rPr>
                <w:spacing w:val="-2"/>
                <w:sz w:val="24"/>
              </w:rPr>
              <w:t xml:space="preserve"> </w:t>
            </w:r>
            <w:r>
              <w:rPr>
                <w:sz w:val="24"/>
              </w:rPr>
              <w:t xml:space="preserve">Florida </w:t>
            </w:r>
            <w:r>
              <w:rPr>
                <w:spacing w:val="-2"/>
                <w:sz w:val="24"/>
              </w:rPr>
              <w:t>history.</w:t>
            </w:r>
          </w:p>
        </w:tc>
      </w:tr>
    </w:tbl>
    <w:p w14:paraId="5543A0E5" w14:textId="77777777" w:rsidR="00C52421" w:rsidRDefault="00C52421" w:rsidP="00C52421">
      <w:pPr>
        <w:pStyle w:val="BodyText"/>
      </w:pPr>
    </w:p>
    <w:p w14:paraId="33D4D984" w14:textId="77777777" w:rsidR="00FD6A9D" w:rsidRDefault="00FD6A9D" w:rsidP="00C52421">
      <w:pPr>
        <w:pStyle w:val="BodyText"/>
      </w:pPr>
    </w:p>
    <w:p w14:paraId="5A289347" w14:textId="26102AB8" w:rsidR="00EB389E" w:rsidRDefault="00872BA8" w:rsidP="00C52421">
      <w:pPr>
        <w:pStyle w:val="Heading3"/>
      </w:pPr>
      <w:bookmarkStart w:id="41" w:name="_Toc213085209"/>
      <w:r>
        <w:t>African</w:t>
      </w:r>
      <w:r>
        <w:rPr>
          <w:spacing w:val="-3"/>
        </w:rPr>
        <w:t xml:space="preserve"> </w:t>
      </w:r>
      <w:r>
        <w:t>American</w:t>
      </w:r>
      <w:r>
        <w:rPr>
          <w:spacing w:val="-3"/>
        </w:rPr>
        <w:t xml:space="preserve"> </w:t>
      </w:r>
      <w:r>
        <w:rPr>
          <w:spacing w:val="-2"/>
        </w:rPr>
        <w:t>History</w:t>
      </w:r>
      <w:bookmarkEnd w:id="41"/>
    </w:p>
    <w:p w14:paraId="5A289348"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8"/>
        <w:gridCol w:w="7699"/>
      </w:tblGrid>
      <w:tr w:rsidR="00EB389E" w14:paraId="5A28934A" w14:textId="77777777">
        <w:trPr>
          <w:trHeight w:val="544"/>
        </w:trPr>
        <w:tc>
          <w:tcPr>
            <w:tcW w:w="9367" w:type="dxa"/>
            <w:gridSpan w:val="2"/>
          </w:tcPr>
          <w:p w14:paraId="5A289349" w14:textId="77777777" w:rsidR="00EB389E" w:rsidRDefault="00872BA8">
            <w:pPr>
              <w:pStyle w:val="TableParagraph"/>
              <w:spacing w:before="131"/>
              <w:ind w:left="384"/>
              <w:rPr>
                <w:b/>
                <w:i/>
                <w:sz w:val="24"/>
              </w:rPr>
            </w:pPr>
            <w:r>
              <w:rPr>
                <w:noProof/>
              </w:rPr>
              <mc:AlternateContent>
                <mc:Choice Requires="wpg">
                  <w:drawing>
                    <wp:anchor distT="0" distB="0" distL="0" distR="0" simplePos="0" relativeHeight="251586560" behindDoc="1" locked="0" layoutInCell="1" allowOverlap="1" wp14:anchorId="5A28B3AE" wp14:editId="030BFB37">
                      <wp:simplePos x="0" y="0"/>
                      <wp:positionH relativeFrom="column">
                        <wp:posOffset>4572</wp:posOffset>
                      </wp:positionH>
                      <wp:positionV relativeFrom="paragraph">
                        <wp:posOffset>-87</wp:posOffset>
                      </wp:positionV>
                      <wp:extent cx="5943600" cy="34925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49250"/>
                                <a:chOff x="0" y="0"/>
                                <a:chExt cx="5943600" cy="349250"/>
                              </a:xfrm>
                            </wpg:grpSpPr>
                            <wps:wsp>
                              <wps:cNvPr id="168" name="Graphic 168"/>
                              <wps:cNvSpPr/>
                              <wps:spPr>
                                <a:xfrm>
                                  <a:off x="0" y="0"/>
                                  <a:ext cx="172720" cy="342900"/>
                                </a:xfrm>
                                <a:custGeom>
                                  <a:avLst/>
                                  <a:gdLst/>
                                  <a:ahLst/>
                                  <a:cxnLst/>
                                  <a:rect l="l" t="t" r="r" b="b"/>
                                  <a:pathLst>
                                    <a:path w="172720" h="342900">
                                      <a:moveTo>
                                        <a:pt x="172212" y="0"/>
                                      </a:moveTo>
                                      <a:lnTo>
                                        <a:pt x="0" y="0"/>
                                      </a:lnTo>
                                      <a:lnTo>
                                        <a:pt x="0" y="342900"/>
                                      </a:lnTo>
                                      <a:lnTo>
                                        <a:pt x="172212" y="342900"/>
                                      </a:lnTo>
                                      <a:lnTo>
                                        <a:pt x="172212" y="0"/>
                                      </a:lnTo>
                                      <a:close/>
                                    </a:path>
                                  </a:pathLst>
                                </a:custGeom>
                                <a:solidFill>
                                  <a:srgbClr val="3399FF"/>
                                </a:solidFill>
                              </wps:spPr>
                              <wps:bodyPr wrap="square" lIns="0" tIns="0" rIns="0" bIns="0" rtlCol="0">
                                <a:prstTxWarp prst="textNoShape">
                                  <a:avLst/>
                                </a:prstTxWarp>
                                <a:noAutofit/>
                              </wps:bodyPr>
                            </wps:wsp>
                            <wps:wsp>
                              <wps:cNvPr id="169" name="Graphic 169"/>
                              <wps:cNvSpPr/>
                              <wps:spPr>
                                <a:xfrm>
                                  <a:off x="0" y="3428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C18760" id="Group 167" o:spid="_x0000_s1026" style="position:absolute;margin-left:.35pt;margin-top:0;width:468pt;height:27.5pt;z-index:-251729920;mso-wrap-distance-left:0;mso-wrap-distance-right:0" coordsize="59436,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">
                      <v:shape id="Graphic 168" o:spid="_x0000_s1027" style="position:absolute;width:1727;height:3429;visibility:visible;mso-wrap-style:square;v-text-anchor:top" coordsize="17272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" path="m172212,l,,,342900r172212,l172212,xe" fillcolor="#39f" stroked="f">
                        <v:path arrowok="t"/>
                      </v:shape>
                      <v:shape id="Graphic 169" o:spid="_x0000_s1028" style="position:absolute;top:342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" path="m5943600,r,l,,,6096r5943600,l5943600,xe" fillcolor="black" stroked="f">
                        <v:path arrowok="t"/>
                      </v:shape>
                    </v:group>
                  </w:pict>
                </mc:Fallback>
              </mc:AlternateContent>
            </w:r>
            <w:r>
              <w:rPr>
                <w:b/>
                <w:i/>
                <w:sz w:val="24"/>
              </w:rPr>
              <w:t>SS.4.AA.1</w:t>
            </w:r>
            <w:r>
              <w:rPr>
                <w:b/>
                <w:i/>
                <w:spacing w:val="-3"/>
                <w:sz w:val="24"/>
              </w:rPr>
              <w:t xml:space="preserve"> </w:t>
            </w:r>
            <w:r>
              <w:rPr>
                <w:b/>
                <w:i/>
                <w:sz w:val="24"/>
              </w:rPr>
              <w:t>Positive</w:t>
            </w:r>
            <w:r>
              <w:rPr>
                <w:b/>
                <w:i/>
                <w:spacing w:val="-3"/>
                <w:sz w:val="24"/>
              </w:rPr>
              <w:t xml:space="preserve"> </w:t>
            </w:r>
            <w:r>
              <w:rPr>
                <w:b/>
                <w:i/>
                <w:sz w:val="24"/>
              </w:rPr>
              <w:t>influences</w:t>
            </w:r>
            <w:r>
              <w:rPr>
                <w:b/>
                <w:i/>
                <w:spacing w:val="-2"/>
                <w:sz w:val="24"/>
              </w:rPr>
              <w:t xml:space="preserve"> </w:t>
            </w:r>
            <w:r>
              <w:rPr>
                <w:b/>
                <w:i/>
                <w:sz w:val="24"/>
              </w:rPr>
              <w:t>and</w:t>
            </w:r>
            <w:r>
              <w:rPr>
                <w:b/>
                <w:i/>
                <w:spacing w:val="-2"/>
                <w:sz w:val="24"/>
              </w:rPr>
              <w:t xml:space="preserve"> </w:t>
            </w:r>
            <w:r>
              <w:rPr>
                <w:b/>
                <w:i/>
                <w:sz w:val="24"/>
              </w:rPr>
              <w:t>contributions</w:t>
            </w:r>
            <w:r>
              <w:rPr>
                <w:b/>
                <w:i/>
                <w:spacing w:val="-4"/>
                <w:sz w:val="24"/>
              </w:rPr>
              <w:t xml:space="preserve"> </w:t>
            </w:r>
            <w:r>
              <w:rPr>
                <w:b/>
                <w:i/>
                <w:sz w:val="24"/>
              </w:rPr>
              <w:t>by</w:t>
            </w:r>
            <w:r>
              <w:rPr>
                <w:b/>
                <w:i/>
                <w:spacing w:val="-3"/>
                <w:sz w:val="24"/>
              </w:rPr>
              <w:t xml:space="preserve"> </w:t>
            </w:r>
            <w:r>
              <w:rPr>
                <w:b/>
                <w:i/>
                <w:sz w:val="24"/>
              </w:rPr>
              <w:t>African</w:t>
            </w:r>
            <w:r>
              <w:rPr>
                <w:b/>
                <w:i/>
                <w:spacing w:val="-2"/>
                <w:sz w:val="24"/>
              </w:rPr>
              <w:t xml:space="preserve"> Americans</w:t>
            </w:r>
          </w:p>
        </w:tc>
      </w:tr>
      <w:tr w:rsidR="00EB389E" w14:paraId="5A289350" w14:textId="77777777" w:rsidTr="00061DE7">
        <w:trPr>
          <w:trHeight w:val="1342"/>
        </w:trPr>
        <w:tc>
          <w:tcPr>
            <w:tcW w:w="1668" w:type="dxa"/>
            <w:tcBorders>
              <w:bottom w:val="single" w:sz="4" w:space="0" w:color="000000"/>
            </w:tcBorders>
            <w:vAlign w:val="center"/>
          </w:tcPr>
          <w:p w14:paraId="5A28934D" w14:textId="77777777" w:rsidR="00EB389E" w:rsidRDefault="00872BA8" w:rsidP="00061DE7">
            <w:pPr>
              <w:pStyle w:val="TableParagraph"/>
              <w:ind w:left="115"/>
              <w:rPr>
                <w:sz w:val="24"/>
              </w:rPr>
            </w:pPr>
            <w:r>
              <w:rPr>
                <w:spacing w:val="-2"/>
                <w:sz w:val="24"/>
              </w:rPr>
              <w:t>SS.4.AA.1.1</w:t>
            </w:r>
          </w:p>
        </w:tc>
        <w:tc>
          <w:tcPr>
            <w:tcW w:w="7699" w:type="dxa"/>
            <w:tcBorders>
              <w:bottom w:val="single" w:sz="4" w:space="0" w:color="000000"/>
            </w:tcBorders>
            <w:vAlign w:val="center"/>
          </w:tcPr>
          <w:p w14:paraId="5A28934F" w14:textId="77777777" w:rsidR="00EB389E" w:rsidRDefault="00872BA8" w:rsidP="00061DE7">
            <w:pPr>
              <w:pStyle w:val="TableParagraph"/>
              <w:ind w:right="48"/>
              <w:rPr>
                <w:sz w:val="24"/>
              </w:rPr>
            </w:pPr>
            <w:r>
              <w:rPr>
                <w:sz w:val="24"/>
              </w:rPr>
              <w:t>Identify African American community leaders who made positive contributions in the state of Florida (e.g., Zora Neale Hurston, Florida Highwaymen,</w:t>
            </w:r>
            <w:r>
              <w:rPr>
                <w:spacing w:val="-5"/>
                <w:sz w:val="24"/>
              </w:rPr>
              <w:t xml:space="preserve"> </w:t>
            </w:r>
            <w:r>
              <w:rPr>
                <w:sz w:val="24"/>
              </w:rPr>
              <w:t>Mary</w:t>
            </w:r>
            <w:r>
              <w:rPr>
                <w:spacing w:val="-5"/>
                <w:sz w:val="24"/>
              </w:rPr>
              <w:t xml:space="preserve"> </w:t>
            </w:r>
            <w:r>
              <w:rPr>
                <w:sz w:val="24"/>
              </w:rPr>
              <w:t>McLeod</w:t>
            </w:r>
            <w:r>
              <w:rPr>
                <w:spacing w:val="-5"/>
                <w:sz w:val="24"/>
              </w:rPr>
              <w:t xml:space="preserve"> </w:t>
            </w:r>
            <w:r>
              <w:rPr>
                <w:sz w:val="24"/>
              </w:rPr>
              <w:t>Bethune,</w:t>
            </w:r>
            <w:r>
              <w:rPr>
                <w:spacing w:val="-5"/>
                <w:sz w:val="24"/>
              </w:rPr>
              <w:t xml:space="preserve"> </w:t>
            </w:r>
            <w:r>
              <w:rPr>
                <w:sz w:val="24"/>
              </w:rPr>
              <w:t>Evan</w:t>
            </w:r>
            <w:r>
              <w:rPr>
                <w:spacing w:val="-5"/>
                <w:sz w:val="24"/>
              </w:rPr>
              <w:t xml:space="preserve"> </w:t>
            </w:r>
            <w:r>
              <w:rPr>
                <w:sz w:val="24"/>
              </w:rPr>
              <w:t>B.</w:t>
            </w:r>
            <w:r>
              <w:rPr>
                <w:spacing w:val="-3"/>
                <w:sz w:val="24"/>
              </w:rPr>
              <w:t xml:space="preserve"> </w:t>
            </w:r>
            <w:r>
              <w:rPr>
                <w:sz w:val="24"/>
              </w:rPr>
              <w:t>Forde,</w:t>
            </w:r>
            <w:r>
              <w:rPr>
                <w:spacing w:val="-5"/>
                <w:sz w:val="24"/>
              </w:rPr>
              <w:t xml:space="preserve"> </w:t>
            </w:r>
            <w:r>
              <w:rPr>
                <w:sz w:val="24"/>
              </w:rPr>
              <w:t>Bessie</w:t>
            </w:r>
            <w:r>
              <w:rPr>
                <w:spacing w:val="-6"/>
                <w:sz w:val="24"/>
              </w:rPr>
              <w:t xml:space="preserve"> </w:t>
            </w:r>
            <w:r>
              <w:rPr>
                <w:sz w:val="24"/>
              </w:rPr>
              <w:t>Coleman, Gen. Daniel “Chappie” James, Bob Hayes, Sylvia Fowles).</w:t>
            </w:r>
          </w:p>
        </w:tc>
      </w:tr>
    </w:tbl>
    <w:p w14:paraId="42618DFD" w14:textId="77777777" w:rsidR="00FD6A9D" w:rsidRDefault="00FD6A9D" w:rsidP="00FD6A9D"/>
    <w:p w14:paraId="5A289352" w14:textId="0BF4BAD5" w:rsidR="00EB389E" w:rsidRDefault="00FD6A9D" w:rsidP="00FD6A9D">
      <w:pPr>
        <w:pStyle w:val="Heading3"/>
      </w:pPr>
      <w:r>
        <w:br w:type="page"/>
      </w:r>
      <w:bookmarkStart w:id="42" w:name="_Toc213085210"/>
      <w:r w:rsidR="00872BA8">
        <w:lastRenderedPageBreak/>
        <w:t>Civics</w:t>
      </w:r>
      <w:r w:rsidR="00872BA8">
        <w:rPr>
          <w:spacing w:val="-1"/>
        </w:rPr>
        <w:t xml:space="preserve"> </w:t>
      </w:r>
      <w:r w:rsidR="00872BA8">
        <w:t>and</w:t>
      </w:r>
      <w:r w:rsidR="00872BA8">
        <w:rPr>
          <w:spacing w:val="-1"/>
        </w:rPr>
        <w:t xml:space="preserve"> </w:t>
      </w:r>
      <w:r w:rsidR="00872BA8">
        <w:rPr>
          <w:spacing w:val="-2"/>
        </w:rPr>
        <w:t>Government</w:t>
      </w:r>
      <w:bookmarkEnd w:id="42"/>
    </w:p>
    <w:p w14:paraId="5A289353" w14:textId="77777777" w:rsidR="00EB389E" w:rsidRDefault="00EB389E">
      <w:pPr>
        <w:pStyle w:val="BodyText"/>
        <w:spacing w:before="42"/>
        <w:rPr>
          <w:sz w:val="20"/>
        </w:rPr>
      </w:pPr>
    </w:p>
    <w:tbl>
      <w:tblPr>
        <w:tblW w:w="0" w:type="auto"/>
        <w:tblInd w:w="1438" w:type="dxa"/>
        <w:tblLayout w:type="fixed"/>
        <w:tblCellMar>
          <w:left w:w="0" w:type="dxa"/>
          <w:right w:w="0" w:type="dxa"/>
        </w:tblCellMar>
        <w:tblLook w:val="01E0" w:firstRow="1" w:lastRow="1" w:firstColumn="1" w:lastColumn="1" w:noHBand="0" w:noVBand="0"/>
      </w:tblPr>
      <w:tblGrid>
        <w:gridCol w:w="1664"/>
        <w:gridCol w:w="7705"/>
      </w:tblGrid>
      <w:tr w:rsidR="00FD6A9D" w14:paraId="712B699B" w14:textId="77777777">
        <w:trPr>
          <w:trHeight w:val="424"/>
        </w:trPr>
        <w:tc>
          <w:tcPr>
            <w:tcW w:w="9369" w:type="dxa"/>
            <w:gridSpan w:val="2"/>
          </w:tcPr>
          <w:p w14:paraId="73A08C18" w14:textId="77777777" w:rsidR="00FD6A9D" w:rsidRDefault="00FD6A9D">
            <w:pPr>
              <w:pStyle w:val="TableParagraph"/>
              <w:spacing w:before="71"/>
              <w:ind w:left="342"/>
              <w:rPr>
                <w:b/>
                <w:i/>
                <w:sz w:val="24"/>
              </w:rPr>
            </w:pPr>
            <w:r>
              <w:rPr>
                <w:noProof/>
              </w:rPr>
              <mc:AlternateContent>
                <mc:Choice Requires="wpg">
                  <w:drawing>
                    <wp:anchor distT="0" distB="0" distL="0" distR="0" simplePos="0" relativeHeight="251719680" behindDoc="1" locked="0" layoutInCell="1" allowOverlap="1" wp14:anchorId="2BF1746B" wp14:editId="40C2AFB9">
                      <wp:simplePos x="0" y="0"/>
                      <wp:positionH relativeFrom="column">
                        <wp:posOffset>5714</wp:posOffset>
                      </wp:positionH>
                      <wp:positionV relativeFrom="paragraph">
                        <wp:posOffset>-87</wp:posOffset>
                      </wp:positionV>
                      <wp:extent cx="5943600" cy="27305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171" name="Graphic 171"/>
                              <wps:cNvSpPr/>
                              <wps:spPr>
                                <a:xfrm>
                                  <a:off x="0" y="0"/>
                                  <a:ext cx="143510" cy="266700"/>
                                </a:xfrm>
                                <a:custGeom>
                                  <a:avLst/>
                                  <a:gdLst/>
                                  <a:ahLst/>
                                  <a:cxnLst/>
                                  <a:rect l="l" t="t" r="r" b="b"/>
                                  <a:pathLst>
                                    <a:path w="143510" h="266700">
                                      <a:moveTo>
                                        <a:pt x="143256" y="0"/>
                                      </a:moveTo>
                                      <a:lnTo>
                                        <a:pt x="0" y="0"/>
                                      </a:lnTo>
                                      <a:lnTo>
                                        <a:pt x="0" y="266700"/>
                                      </a:lnTo>
                                      <a:lnTo>
                                        <a:pt x="143256" y="266700"/>
                                      </a:lnTo>
                                      <a:lnTo>
                                        <a:pt x="143256" y="0"/>
                                      </a:lnTo>
                                      <a:close/>
                                    </a:path>
                                  </a:pathLst>
                                </a:custGeom>
                                <a:solidFill>
                                  <a:srgbClr val="FF9966"/>
                                </a:solidFill>
                              </wps:spPr>
                              <wps:bodyPr wrap="square" lIns="0" tIns="0" rIns="0" bIns="0" rtlCol="0">
                                <a:prstTxWarp prst="textNoShape">
                                  <a:avLst/>
                                </a:prstTxWarp>
                                <a:noAutofit/>
                              </wps:bodyPr>
                            </wps:wsp>
                            <wps:wsp>
                              <wps:cNvPr id="172" name="Graphic 172"/>
                              <wps:cNvSpPr/>
                              <wps:spPr>
                                <a:xfrm>
                                  <a:off x="0" y="26668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85B5F3" id="Group 170" o:spid="_x0000_s1026" style="position:absolute;margin-left:.45pt;margin-top:0;width:468pt;height:21.5pt;z-index:-251596800;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">
                      <v:shape id="Graphic 171" o:spid="_x0000_s1027" style="position:absolute;width:1435;height:2667;visibility:visible;mso-wrap-style:square;v-text-anchor:top" coordsize="14351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" path="m143256,l,,,266700r143256,l143256,xe" fillcolor="#f96" stroked="f">
                        <v:path arrowok="t"/>
                      </v:shape>
                      <v:shape id="Graphic 172"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" path="m5943600,r,l,,,6108r5943600,l5943600,xe" fillcolor="black" stroked="f">
                        <v:path arrowok="t"/>
                      </v:shape>
                    </v:group>
                  </w:pict>
                </mc:Fallback>
              </mc:AlternateContent>
            </w:r>
            <w:r>
              <w:rPr>
                <w:b/>
                <w:i/>
                <w:sz w:val="24"/>
              </w:rPr>
              <w:t>SS.4.CG.1</w:t>
            </w:r>
            <w:r>
              <w:rPr>
                <w:b/>
                <w:i/>
                <w:spacing w:val="-5"/>
                <w:sz w:val="24"/>
              </w:rPr>
              <w:t xml:space="preserve"> </w:t>
            </w:r>
            <w:r>
              <w:rPr>
                <w:b/>
                <w:i/>
                <w:sz w:val="24"/>
              </w:rPr>
              <w:t>Foundations</w:t>
            </w:r>
            <w:r>
              <w:rPr>
                <w:b/>
                <w:i/>
                <w:spacing w:val="-4"/>
                <w:sz w:val="24"/>
              </w:rPr>
              <w:t xml:space="preserve"> </w:t>
            </w:r>
            <w:r>
              <w:rPr>
                <w:b/>
                <w:i/>
                <w:sz w:val="24"/>
              </w:rPr>
              <w:t>of</w:t>
            </w:r>
            <w:r>
              <w:rPr>
                <w:b/>
                <w:i/>
                <w:spacing w:val="-3"/>
                <w:sz w:val="24"/>
              </w:rPr>
              <w:t xml:space="preserve"> </w:t>
            </w:r>
            <w:r>
              <w:rPr>
                <w:b/>
                <w:i/>
                <w:sz w:val="24"/>
              </w:rPr>
              <w:t>Government,</w:t>
            </w:r>
            <w:r>
              <w:rPr>
                <w:b/>
                <w:i/>
                <w:spacing w:val="-2"/>
                <w:sz w:val="24"/>
              </w:rPr>
              <w:t xml:space="preserve"> </w:t>
            </w:r>
            <w:r>
              <w:rPr>
                <w:b/>
                <w:i/>
                <w:sz w:val="24"/>
              </w:rPr>
              <w:t>Law</w:t>
            </w:r>
            <w:r w:rsidRPr="003323C5">
              <w:rPr>
                <w:b/>
                <w:i/>
                <w:sz w:val="24"/>
              </w:rPr>
              <w:t>,</w:t>
            </w:r>
            <w:r>
              <w:rPr>
                <w:b/>
                <w:i/>
                <w:spacing w:val="-2"/>
                <w:sz w:val="24"/>
              </w:rPr>
              <w:t xml:space="preserve"> </w:t>
            </w:r>
            <w:r>
              <w:rPr>
                <w:b/>
                <w:i/>
                <w:sz w:val="24"/>
              </w:rPr>
              <w:t>and</w:t>
            </w:r>
            <w:r>
              <w:rPr>
                <w:b/>
                <w:i/>
                <w:spacing w:val="-3"/>
                <w:sz w:val="24"/>
              </w:rPr>
              <w:t xml:space="preserve"> </w:t>
            </w:r>
            <w:r>
              <w:rPr>
                <w:b/>
                <w:i/>
                <w:sz w:val="24"/>
              </w:rPr>
              <w:t>the</w:t>
            </w:r>
            <w:r>
              <w:rPr>
                <w:b/>
                <w:i/>
                <w:spacing w:val="-3"/>
                <w:sz w:val="24"/>
              </w:rPr>
              <w:t xml:space="preserve"> </w:t>
            </w:r>
            <w:r>
              <w:rPr>
                <w:b/>
                <w:i/>
                <w:sz w:val="24"/>
              </w:rPr>
              <w:t>American</w:t>
            </w:r>
            <w:r>
              <w:rPr>
                <w:b/>
                <w:i/>
                <w:spacing w:val="-2"/>
                <w:sz w:val="24"/>
              </w:rPr>
              <w:t xml:space="preserve"> </w:t>
            </w:r>
            <w:r>
              <w:rPr>
                <w:b/>
                <w:i/>
                <w:sz w:val="24"/>
              </w:rPr>
              <w:t>Political</w:t>
            </w:r>
            <w:r>
              <w:rPr>
                <w:b/>
                <w:i/>
                <w:spacing w:val="-3"/>
                <w:sz w:val="24"/>
              </w:rPr>
              <w:t xml:space="preserve"> </w:t>
            </w:r>
            <w:r>
              <w:rPr>
                <w:b/>
                <w:i/>
                <w:spacing w:val="-2"/>
                <w:sz w:val="24"/>
              </w:rPr>
              <w:t>System</w:t>
            </w:r>
          </w:p>
        </w:tc>
      </w:tr>
      <w:tr w:rsidR="00FD6A9D" w14:paraId="7BE27576" w14:textId="77777777">
        <w:trPr>
          <w:trHeight w:val="568"/>
        </w:trPr>
        <w:tc>
          <w:tcPr>
            <w:tcW w:w="1664" w:type="dxa"/>
            <w:vAlign w:val="center"/>
          </w:tcPr>
          <w:p w14:paraId="297F46F0" w14:textId="77777777" w:rsidR="00FD6A9D" w:rsidRDefault="00FD6A9D">
            <w:pPr>
              <w:pStyle w:val="TableParagraph"/>
              <w:ind w:left="115"/>
              <w:rPr>
                <w:sz w:val="24"/>
              </w:rPr>
            </w:pPr>
            <w:r>
              <w:rPr>
                <w:spacing w:val="-2"/>
                <w:sz w:val="24"/>
              </w:rPr>
              <w:t>SS.4.CG.1.1</w:t>
            </w:r>
          </w:p>
        </w:tc>
        <w:tc>
          <w:tcPr>
            <w:tcW w:w="7705" w:type="dxa"/>
            <w:vAlign w:val="center"/>
          </w:tcPr>
          <w:p w14:paraId="12D120C2" w14:textId="77777777" w:rsidR="00FD6A9D" w:rsidRDefault="00FD6A9D">
            <w:pPr>
              <w:pStyle w:val="TableParagraph"/>
              <w:ind w:left="115"/>
              <w:rPr>
                <w:sz w:val="24"/>
              </w:rPr>
            </w:pPr>
            <w:r>
              <w:rPr>
                <w:sz w:val="24"/>
              </w:rPr>
              <w:t>Explain</w:t>
            </w:r>
            <w:r>
              <w:rPr>
                <w:spacing w:val="-4"/>
                <w:sz w:val="24"/>
              </w:rPr>
              <w:t xml:space="preserve"> </w:t>
            </w:r>
            <w:r>
              <w:rPr>
                <w:sz w:val="24"/>
              </w:rPr>
              <w:t>why</w:t>
            </w:r>
            <w:r>
              <w:rPr>
                <w:spacing w:val="-2"/>
                <w:sz w:val="24"/>
              </w:rPr>
              <w:t xml:space="preserve"> </w:t>
            </w:r>
            <w:r>
              <w:rPr>
                <w:sz w:val="24"/>
              </w:rPr>
              <w:t>the</w:t>
            </w:r>
            <w:r>
              <w:rPr>
                <w:spacing w:val="-2"/>
                <w:sz w:val="24"/>
              </w:rPr>
              <w:t xml:space="preserve"> </w:t>
            </w:r>
            <w:r>
              <w:rPr>
                <w:sz w:val="24"/>
              </w:rPr>
              <w:t>Florida</w:t>
            </w:r>
            <w:r>
              <w:rPr>
                <w:spacing w:val="-1"/>
                <w:sz w:val="24"/>
              </w:rPr>
              <w:t xml:space="preserve"> </w:t>
            </w:r>
            <w:r>
              <w:rPr>
                <w:sz w:val="24"/>
              </w:rPr>
              <w:t>government</w:t>
            </w:r>
            <w:r>
              <w:rPr>
                <w:spacing w:val="-2"/>
                <w:sz w:val="24"/>
              </w:rPr>
              <w:t xml:space="preserve"> </w:t>
            </w:r>
            <w:r>
              <w:rPr>
                <w:sz w:val="24"/>
              </w:rPr>
              <w:t>has</w:t>
            </w:r>
            <w:r>
              <w:rPr>
                <w:spacing w:val="-1"/>
                <w:sz w:val="24"/>
              </w:rPr>
              <w:t xml:space="preserve"> </w:t>
            </w:r>
            <w:r>
              <w:rPr>
                <w:sz w:val="24"/>
              </w:rPr>
              <w:t>a</w:t>
            </w:r>
            <w:r>
              <w:rPr>
                <w:spacing w:val="-1"/>
                <w:sz w:val="24"/>
              </w:rPr>
              <w:t xml:space="preserve"> </w:t>
            </w:r>
            <w:r>
              <w:rPr>
                <w:sz w:val="24"/>
              </w:rPr>
              <w:t>written</w:t>
            </w:r>
            <w:r>
              <w:rPr>
                <w:spacing w:val="1"/>
                <w:sz w:val="24"/>
              </w:rPr>
              <w:t xml:space="preserve"> </w:t>
            </w:r>
            <w:r>
              <w:rPr>
                <w:spacing w:val="-2"/>
                <w:sz w:val="24"/>
              </w:rPr>
              <w:t>Constitution.</w:t>
            </w:r>
          </w:p>
        </w:tc>
      </w:tr>
      <w:tr w:rsidR="00FD6A9D" w14:paraId="1EA7F1BC" w14:textId="77777777">
        <w:trPr>
          <w:trHeight w:val="1147"/>
        </w:trPr>
        <w:tc>
          <w:tcPr>
            <w:tcW w:w="9369" w:type="dxa"/>
            <w:gridSpan w:val="2"/>
            <w:tcBorders>
              <w:bottom w:val="single" w:sz="4" w:space="0" w:color="000000"/>
            </w:tcBorders>
          </w:tcPr>
          <w:p w14:paraId="39C1188B" w14:textId="77777777" w:rsidR="00FD6A9D" w:rsidRDefault="00FD6A9D">
            <w:pPr>
              <w:pStyle w:val="TableParagraph"/>
              <w:ind w:left="115"/>
            </w:pPr>
            <w:r>
              <w:rPr>
                <w:u w:val="single"/>
              </w:rPr>
              <w:t>Benchmark</w:t>
            </w:r>
            <w:r>
              <w:rPr>
                <w:spacing w:val="-6"/>
                <w:u w:val="single"/>
              </w:rPr>
              <w:t xml:space="preserve"> </w:t>
            </w:r>
            <w:r>
              <w:rPr>
                <w:spacing w:val="-2"/>
                <w:u w:val="single"/>
              </w:rPr>
              <w:t>Clarifications:</w:t>
            </w:r>
          </w:p>
          <w:p w14:paraId="3FD75CE5" w14:textId="77777777" w:rsidR="00FD6A9D" w:rsidRDefault="00FD6A9D">
            <w:pPr>
              <w:pStyle w:val="TableParagraph"/>
              <w:ind w:left="115"/>
            </w:pPr>
            <w:r>
              <w:rPr>
                <w:i/>
              </w:rPr>
              <w:t>Clarification</w:t>
            </w:r>
            <w:r>
              <w:rPr>
                <w:i/>
                <w:spacing w:val="-8"/>
              </w:rPr>
              <w:t xml:space="preserve"> </w:t>
            </w:r>
            <w:r>
              <w:rPr>
                <w:i/>
              </w:rPr>
              <w:t>1:</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that</w:t>
            </w:r>
            <w:r>
              <w:rPr>
                <w:spacing w:val="-1"/>
              </w:rPr>
              <w:t xml:space="preserve"> </w:t>
            </w:r>
            <w:r>
              <w:t>every</w:t>
            </w:r>
            <w:r>
              <w:rPr>
                <w:spacing w:val="-3"/>
              </w:rPr>
              <w:t xml:space="preserve"> </w:t>
            </w:r>
            <w:r>
              <w:t>state</w:t>
            </w:r>
            <w:r>
              <w:rPr>
                <w:spacing w:val="-3"/>
              </w:rPr>
              <w:t xml:space="preserve"> </w:t>
            </w:r>
            <w:r>
              <w:t>has</w:t>
            </w:r>
            <w:r>
              <w:rPr>
                <w:spacing w:val="-5"/>
              </w:rPr>
              <w:t xml:space="preserve"> </w:t>
            </w:r>
            <w:r>
              <w:t>a</w:t>
            </w:r>
            <w:r>
              <w:rPr>
                <w:spacing w:val="-3"/>
              </w:rPr>
              <w:t xml:space="preserve"> </w:t>
            </w:r>
            <w:r>
              <w:t>state</w:t>
            </w:r>
            <w:r>
              <w:rPr>
                <w:spacing w:val="-2"/>
              </w:rPr>
              <w:t xml:space="preserve"> constitution.</w:t>
            </w:r>
          </w:p>
          <w:p w14:paraId="44139336" w14:textId="77777777" w:rsidR="00FD6A9D" w:rsidRDefault="00FD6A9D">
            <w:pPr>
              <w:pStyle w:val="TableParagraph"/>
              <w:ind w:left="115"/>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relationship</w:t>
            </w:r>
            <w:r>
              <w:rPr>
                <w:spacing w:val="-6"/>
              </w:rPr>
              <w:t xml:space="preserve"> </w:t>
            </w:r>
            <w:r>
              <w:t>between</w:t>
            </w:r>
            <w:r>
              <w:rPr>
                <w:spacing w:val="-3"/>
              </w:rPr>
              <w:t xml:space="preserve"> </w:t>
            </w:r>
            <w:r>
              <w:t>a</w:t>
            </w:r>
            <w:r>
              <w:rPr>
                <w:spacing w:val="-3"/>
              </w:rPr>
              <w:t xml:space="preserve"> </w:t>
            </w:r>
            <w:r>
              <w:t>written</w:t>
            </w:r>
            <w:r>
              <w:rPr>
                <w:spacing w:val="-6"/>
              </w:rPr>
              <w:t xml:space="preserve"> </w:t>
            </w:r>
            <w:r>
              <w:t>constitution,</w:t>
            </w:r>
            <w:r>
              <w:rPr>
                <w:spacing w:val="-3"/>
              </w:rPr>
              <w:t xml:space="preserve"> </w:t>
            </w:r>
            <w:r>
              <w:t>the</w:t>
            </w:r>
            <w:r>
              <w:rPr>
                <w:spacing w:val="-5"/>
              </w:rPr>
              <w:t xml:space="preserve"> </w:t>
            </w:r>
            <w:r>
              <w:t>government established</w:t>
            </w:r>
            <w:r>
              <w:rPr>
                <w:color w:val="EE0000"/>
                <w:u w:val="single"/>
              </w:rPr>
              <w:t>,</w:t>
            </w:r>
            <w:r>
              <w:t xml:space="preserve"> and the citizens.</w:t>
            </w:r>
          </w:p>
          <w:p w14:paraId="3E03462D" w14:textId="77777777" w:rsidR="00FD6A9D" w:rsidRDefault="00FD6A9D">
            <w:pPr>
              <w:pStyle w:val="TableParagraph"/>
              <w:ind w:left="115"/>
            </w:pPr>
          </w:p>
        </w:tc>
      </w:tr>
    </w:tbl>
    <w:p w14:paraId="1CD41C74" w14:textId="77777777" w:rsidR="00FD6A9D" w:rsidRDefault="00FD6A9D">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672D82" w14:paraId="282151EF" w14:textId="77777777">
        <w:trPr>
          <w:trHeight w:val="424"/>
        </w:trPr>
        <w:tc>
          <w:tcPr>
            <w:tcW w:w="9367" w:type="dxa"/>
            <w:gridSpan w:val="2"/>
          </w:tcPr>
          <w:p w14:paraId="4A54893A" w14:textId="77777777" w:rsidR="00672D82" w:rsidRDefault="00672D82">
            <w:pPr>
              <w:pStyle w:val="TableParagraph"/>
              <w:spacing w:before="71"/>
              <w:ind w:left="338"/>
              <w:rPr>
                <w:b/>
                <w:i/>
                <w:sz w:val="24"/>
              </w:rPr>
            </w:pPr>
            <w:r>
              <w:rPr>
                <w:noProof/>
              </w:rPr>
              <mc:AlternateContent>
                <mc:Choice Requires="wpg">
                  <w:drawing>
                    <wp:anchor distT="0" distB="0" distL="0" distR="0" simplePos="0" relativeHeight="251720704" behindDoc="1" locked="0" layoutInCell="1" allowOverlap="1" wp14:anchorId="585BC421" wp14:editId="07DC1F15">
                      <wp:simplePos x="0" y="0"/>
                      <wp:positionH relativeFrom="column">
                        <wp:posOffset>4572</wp:posOffset>
                      </wp:positionH>
                      <wp:positionV relativeFrom="paragraph">
                        <wp:posOffset>-87</wp:posOffset>
                      </wp:positionV>
                      <wp:extent cx="5943600" cy="27305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174" name="Graphic 174"/>
                              <wps:cNvSpPr/>
                              <wps:spPr>
                                <a:xfrm>
                                  <a:off x="0" y="0"/>
                                  <a:ext cx="142240" cy="266700"/>
                                </a:xfrm>
                                <a:custGeom>
                                  <a:avLst/>
                                  <a:gdLst/>
                                  <a:ahLst/>
                                  <a:cxnLst/>
                                  <a:rect l="l" t="t" r="r" b="b"/>
                                  <a:pathLst>
                                    <a:path w="142240" h="266700">
                                      <a:moveTo>
                                        <a:pt x="141732" y="0"/>
                                      </a:moveTo>
                                      <a:lnTo>
                                        <a:pt x="0" y="0"/>
                                      </a:lnTo>
                                      <a:lnTo>
                                        <a:pt x="0" y="266700"/>
                                      </a:lnTo>
                                      <a:lnTo>
                                        <a:pt x="141732" y="266700"/>
                                      </a:lnTo>
                                      <a:lnTo>
                                        <a:pt x="141732" y="0"/>
                                      </a:lnTo>
                                      <a:close/>
                                    </a:path>
                                  </a:pathLst>
                                </a:custGeom>
                                <a:solidFill>
                                  <a:srgbClr val="FF9966"/>
                                </a:solidFill>
                              </wps:spPr>
                              <wps:bodyPr wrap="square" lIns="0" tIns="0" rIns="0" bIns="0" rtlCol="0">
                                <a:prstTxWarp prst="textNoShape">
                                  <a:avLst/>
                                </a:prstTxWarp>
                                <a:noAutofit/>
                              </wps:bodyPr>
                            </wps:wsp>
                            <wps:wsp>
                              <wps:cNvPr id="175" name="Graphic 175"/>
                              <wps:cNvSpPr/>
                              <wps:spPr>
                                <a:xfrm>
                                  <a:off x="0" y="266686"/>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1FBD9A" id="Group 173" o:spid="_x0000_s1026" style="position:absolute;margin-left:.35pt;margin-top:0;width:468pt;height:21.5pt;z-index:-251595776;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">
                      <v:shape id="Graphic 174" o:spid="_x0000_s1027" style="position:absolute;width:1422;height:2667;visibility:visible;mso-wrap-style:square;v-text-anchor:top" coordsize="1422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" path="m141732,l,,,266700r141732,l141732,xe" fillcolor="#f96" stroked="f">
                        <v:path arrowok="t"/>
                      </v:shape>
                      <v:shape id="Graphic 175"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" path="m5943600,r,l,,,6108r5943600,l5943600,xe" fillcolor="black" stroked="f">
                        <v:path arrowok="t"/>
                      </v:shape>
                    </v:group>
                  </w:pict>
                </mc:Fallback>
              </mc:AlternateContent>
            </w:r>
            <w:r>
              <w:rPr>
                <w:b/>
                <w:i/>
                <w:sz w:val="24"/>
              </w:rPr>
              <w:t>SS.4.CG.2</w:t>
            </w:r>
            <w:r>
              <w:rPr>
                <w:b/>
                <w:i/>
                <w:spacing w:val="-2"/>
                <w:sz w:val="24"/>
              </w:rPr>
              <w:t xml:space="preserve"> </w:t>
            </w:r>
            <w:r>
              <w:rPr>
                <w:b/>
                <w:i/>
                <w:sz w:val="24"/>
              </w:rPr>
              <w:t>Civic</w:t>
            </w:r>
            <w:r>
              <w:rPr>
                <w:b/>
                <w:i/>
                <w:spacing w:val="-2"/>
                <w:sz w:val="24"/>
              </w:rPr>
              <w:t xml:space="preserve"> </w:t>
            </w:r>
            <w:r>
              <w:rPr>
                <w:b/>
                <w:i/>
                <w:sz w:val="24"/>
              </w:rPr>
              <w:t>and</w:t>
            </w:r>
            <w:r>
              <w:rPr>
                <w:b/>
                <w:i/>
                <w:spacing w:val="-2"/>
                <w:sz w:val="24"/>
              </w:rPr>
              <w:t xml:space="preserve"> </w:t>
            </w:r>
            <w:r>
              <w:rPr>
                <w:b/>
                <w:i/>
                <w:sz w:val="24"/>
              </w:rPr>
              <w:t>Political</w:t>
            </w:r>
            <w:r>
              <w:rPr>
                <w:b/>
                <w:i/>
                <w:spacing w:val="-1"/>
                <w:sz w:val="24"/>
              </w:rPr>
              <w:t xml:space="preserve"> </w:t>
            </w:r>
            <w:r>
              <w:rPr>
                <w:b/>
                <w:i/>
                <w:spacing w:val="-2"/>
                <w:sz w:val="24"/>
              </w:rPr>
              <w:t>Participation</w:t>
            </w:r>
          </w:p>
        </w:tc>
      </w:tr>
      <w:tr w:rsidR="00672D82" w14:paraId="475948A0" w14:textId="77777777">
        <w:trPr>
          <w:trHeight w:val="748"/>
        </w:trPr>
        <w:tc>
          <w:tcPr>
            <w:tcW w:w="1662" w:type="dxa"/>
            <w:vAlign w:val="center"/>
          </w:tcPr>
          <w:p w14:paraId="21510BD4" w14:textId="77777777" w:rsidR="00672D82" w:rsidRDefault="00672D82">
            <w:pPr>
              <w:pStyle w:val="TableParagraph"/>
              <w:ind w:left="115"/>
              <w:rPr>
                <w:sz w:val="24"/>
              </w:rPr>
            </w:pPr>
            <w:r>
              <w:rPr>
                <w:spacing w:val="-2"/>
                <w:sz w:val="24"/>
              </w:rPr>
              <w:t>SS.4.CG.2.1</w:t>
            </w:r>
          </w:p>
        </w:tc>
        <w:tc>
          <w:tcPr>
            <w:tcW w:w="7705" w:type="dxa"/>
            <w:vAlign w:val="center"/>
          </w:tcPr>
          <w:p w14:paraId="3D3F7ADD" w14:textId="77777777" w:rsidR="00672D82" w:rsidRDefault="00672D82">
            <w:pPr>
              <w:pStyle w:val="TableParagraph"/>
              <w:ind w:right="240"/>
              <w:rPr>
                <w:sz w:val="24"/>
              </w:rPr>
            </w:pPr>
            <w:r>
              <w:rPr>
                <w:sz w:val="24"/>
              </w:rPr>
              <w:t>Identify</w:t>
            </w:r>
            <w:r>
              <w:rPr>
                <w:spacing w:val="-4"/>
                <w:sz w:val="24"/>
              </w:rPr>
              <w:t xml:space="preserve"> </w:t>
            </w:r>
            <w:r>
              <w:rPr>
                <w:sz w:val="24"/>
              </w:rPr>
              <w:t>and</w:t>
            </w:r>
            <w:r>
              <w:rPr>
                <w:spacing w:val="-4"/>
                <w:sz w:val="24"/>
              </w:rPr>
              <w:t xml:space="preserve"> </w:t>
            </w:r>
            <w:r>
              <w:rPr>
                <w:sz w:val="24"/>
              </w:rPr>
              <w:t>describe</w:t>
            </w:r>
            <w:r>
              <w:rPr>
                <w:spacing w:val="-5"/>
                <w:sz w:val="24"/>
              </w:rPr>
              <w:t xml:space="preserve"> </w:t>
            </w:r>
            <w:r>
              <w:rPr>
                <w:sz w:val="24"/>
              </w:rPr>
              <w:t>how</w:t>
            </w:r>
            <w:r>
              <w:rPr>
                <w:spacing w:val="-5"/>
                <w:sz w:val="24"/>
              </w:rPr>
              <w:t xml:space="preserve"> </w:t>
            </w:r>
            <w:r>
              <w:rPr>
                <w:sz w:val="24"/>
              </w:rPr>
              <w:t>citizens</w:t>
            </w:r>
            <w:r>
              <w:rPr>
                <w:spacing w:val="-4"/>
                <w:sz w:val="24"/>
              </w:rPr>
              <w:t xml:space="preserve"> </w:t>
            </w:r>
            <w:r>
              <w:rPr>
                <w:sz w:val="24"/>
              </w:rPr>
              <w:t>work</w:t>
            </w:r>
            <w:r>
              <w:rPr>
                <w:spacing w:val="-4"/>
                <w:sz w:val="24"/>
              </w:rPr>
              <w:t xml:space="preserve"> </w:t>
            </w:r>
            <w:r>
              <w:rPr>
                <w:sz w:val="24"/>
              </w:rPr>
              <w:t>with</w:t>
            </w:r>
            <w:r>
              <w:rPr>
                <w:spacing w:val="-4"/>
                <w:sz w:val="24"/>
              </w:rPr>
              <w:t xml:space="preserve"> </w:t>
            </w:r>
            <w:r>
              <w:rPr>
                <w:sz w:val="24"/>
              </w:rPr>
              <w:t>local</w:t>
            </w:r>
            <w:r>
              <w:rPr>
                <w:spacing w:val="-4"/>
                <w:sz w:val="24"/>
              </w:rPr>
              <w:t xml:space="preserve"> </w:t>
            </w:r>
            <w:r>
              <w:rPr>
                <w:sz w:val="24"/>
              </w:rPr>
              <w:t>and</w:t>
            </w:r>
            <w:r>
              <w:rPr>
                <w:spacing w:val="-4"/>
                <w:sz w:val="24"/>
              </w:rPr>
              <w:t xml:space="preserve"> </w:t>
            </w:r>
            <w:r>
              <w:rPr>
                <w:sz w:val="24"/>
              </w:rPr>
              <w:t>state</w:t>
            </w:r>
            <w:r>
              <w:rPr>
                <w:spacing w:val="-5"/>
                <w:sz w:val="24"/>
              </w:rPr>
              <w:t xml:space="preserve"> </w:t>
            </w:r>
            <w:r>
              <w:rPr>
                <w:sz w:val="24"/>
              </w:rPr>
              <w:t>governments to solve problems.</w:t>
            </w:r>
          </w:p>
        </w:tc>
      </w:tr>
      <w:tr w:rsidR="00672D82" w14:paraId="5737DA80" w14:textId="77777777">
        <w:trPr>
          <w:trHeight w:val="1351"/>
        </w:trPr>
        <w:tc>
          <w:tcPr>
            <w:tcW w:w="9367" w:type="dxa"/>
            <w:gridSpan w:val="2"/>
            <w:tcBorders>
              <w:bottom w:val="single" w:sz="4" w:space="0" w:color="000000"/>
            </w:tcBorders>
          </w:tcPr>
          <w:p w14:paraId="474401E2" w14:textId="77777777" w:rsidR="00672D82" w:rsidRDefault="00672D82">
            <w:pPr>
              <w:pStyle w:val="TableParagraph"/>
              <w:ind w:left="115"/>
            </w:pPr>
            <w:r>
              <w:rPr>
                <w:u w:val="single"/>
              </w:rPr>
              <w:t>Benchmark</w:t>
            </w:r>
            <w:r>
              <w:rPr>
                <w:spacing w:val="-6"/>
                <w:u w:val="single"/>
              </w:rPr>
              <w:t xml:space="preserve"> </w:t>
            </w:r>
            <w:r>
              <w:rPr>
                <w:spacing w:val="-2"/>
                <w:u w:val="single"/>
              </w:rPr>
              <w:t>Clarifications:</w:t>
            </w:r>
          </w:p>
          <w:p w14:paraId="17091A30" w14:textId="77777777" w:rsidR="00672D82" w:rsidRDefault="00672D82">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public</w:t>
            </w:r>
            <w:r>
              <w:rPr>
                <w:spacing w:val="-4"/>
              </w:rPr>
              <w:t xml:space="preserve"> </w:t>
            </w:r>
            <w:r>
              <w:t>issues,</w:t>
            </w:r>
            <w:r>
              <w:rPr>
                <w:spacing w:val="-2"/>
              </w:rPr>
              <w:t xml:space="preserve"> </w:t>
            </w:r>
            <w:r>
              <w:t>such</w:t>
            </w:r>
            <w:r>
              <w:rPr>
                <w:spacing w:val="-5"/>
              </w:rPr>
              <w:t xml:space="preserve"> </w:t>
            </w:r>
            <w:r>
              <w:t>as</w:t>
            </w:r>
            <w:r>
              <w:rPr>
                <w:spacing w:val="-4"/>
              </w:rPr>
              <w:t xml:space="preserve"> </w:t>
            </w:r>
            <w:r>
              <w:t>taxation,</w:t>
            </w:r>
            <w:r>
              <w:rPr>
                <w:spacing w:val="-5"/>
              </w:rPr>
              <w:t xml:space="preserve"> </w:t>
            </w:r>
            <w:r>
              <w:t>roads,</w:t>
            </w:r>
            <w:r>
              <w:rPr>
                <w:spacing w:val="-2"/>
              </w:rPr>
              <w:t xml:space="preserve"> </w:t>
            </w:r>
            <w:r>
              <w:t>zoning</w:t>
            </w:r>
            <w:r>
              <w:rPr>
                <w:color w:val="EE0000"/>
                <w:u w:val="single"/>
              </w:rPr>
              <w:t>,</w:t>
            </w:r>
            <w:r>
              <w:rPr>
                <w:spacing w:val="-5"/>
              </w:rPr>
              <w:t xml:space="preserve"> </w:t>
            </w:r>
            <w:r>
              <w:t>and</w:t>
            </w:r>
            <w:r>
              <w:rPr>
                <w:spacing w:val="-2"/>
              </w:rPr>
              <w:t xml:space="preserve"> </w:t>
            </w:r>
            <w:r>
              <w:t>schools, impact citizens’ daily lives.</w:t>
            </w:r>
          </w:p>
          <w:p w14:paraId="533E6A2B" w14:textId="77777777" w:rsidR="00672D82" w:rsidRDefault="00672D82">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how</w:t>
            </w:r>
            <w:r>
              <w:rPr>
                <w:spacing w:val="-3"/>
              </w:rPr>
              <w:t xml:space="preserve"> </w:t>
            </w:r>
            <w:r>
              <w:t>citizens</w:t>
            </w:r>
            <w:r>
              <w:rPr>
                <w:spacing w:val="-2"/>
              </w:rPr>
              <w:t xml:space="preserve"> </w:t>
            </w:r>
            <w:r>
              <w:t>can</w:t>
            </w:r>
            <w:r>
              <w:rPr>
                <w:spacing w:val="-2"/>
              </w:rPr>
              <w:t xml:space="preserve"> </w:t>
            </w:r>
            <w:r>
              <w:t>help</w:t>
            </w:r>
            <w:r>
              <w:rPr>
                <w:spacing w:val="-5"/>
              </w:rPr>
              <w:t xml:space="preserve"> </w:t>
            </w:r>
            <w:r>
              <w:t>solve</w:t>
            </w:r>
            <w:r>
              <w:rPr>
                <w:spacing w:val="-2"/>
              </w:rPr>
              <w:t xml:space="preserve"> </w:t>
            </w:r>
            <w:r>
              <w:t>community</w:t>
            </w:r>
            <w:r>
              <w:rPr>
                <w:spacing w:val="-5"/>
              </w:rPr>
              <w:t xml:space="preserve"> </w:t>
            </w:r>
            <w:r>
              <w:t>and</w:t>
            </w:r>
            <w:r>
              <w:rPr>
                <w:spacing w:val="-2"/>
              </w:rPr>
              <w:t xml:space="preserve"> </w:t>
            </w:r>
            <w:r>
              <w:t>state</w:t>
            </w:r>
            <w:r>
              <w:rPr>
                <w:spacing w:val="-2"/>
              </w:rPr>
              <w:t xml:space="preserve"> </w:t>
            </w:r>
            <w:r>
              <w:t>problems</w:t>
            </w:r>
            <w:r>
              <w:rPr>
                <w:spacing w:val="-4"/>
              </w:rPr>
              <w:t xml:space="preserve"> </w:t>
            </w:r>
            <w:r>
              <w:t>(e.g., attending government meetings, communicating with their elected representatives).</w:t>
            </w:r>
          </w:p>
          <w:p w14:paraId="1C7BDF72" w14:textId="77777777" w:rsidR="00672D82" w:rsidRDefault="00672D82">
            <w:pPr>
              <w:pStyle w:val="TableParagraph"/>
              <w:ind w:left="115"/>
            </w:pPr>
          </w:p>
        </w:tc>
      </w:tr>
      <w:tr w:rsidR="00672D82" w14:paraId="619B6E97" w14:textId="77777777">
        <w:trPr>
          <w:trHeight w:val="729"/>
        </w:trPr>
        <w:tc>
          <w:tcPr>
            <w:tcW w:w="1662" w:type="dxa"/>
            <w:tcBorders>
              <w:top w:val="single" w:sz="4" w:space="0" w:color="000000"/>
            </w:tcBorders>
            <w:vAlign w:val="center"/>
          </w:tcPr>
          <w:p w14:paraId="14C64249" w14:textId="77777777" w:rsidR="00672D82" w:rsidRDefault="00672D82">
            <w:pPr>
              <w:pStyle w:val="TableParagraph"/>
              <w:ind w:left="115"/>
              <w:rPr>
                <w:sz w:val="24"/>
              </w:rPr>
            </w:pPr>
            <w:r>
              <w:rPr>
                <w:spacing w:val="-2"/>
                <w:sz w:val="24"/>
              </w:rPr>
              <w:t>SS.4.CG.2.2</w:t>
            </w:r>
          </w:p>
        </w:tc>
        <w:tc>
          <w:tcPr>
            <w:tcW w:w="7705" w:type="dxa"/>
            <w:tcBorders>
              <w:top w:val="single" w:sz="4" w:space="0" w:color="000000"/>
            </w:tcBorders>
            <w:vAlign w:val="center"/>
          </w:tcPr>
          <w:p w14:paraId="14E99F92" w14:textId="77777777" w:rsidR="00672D82" w:rsidRDefault="00672D82">
            <w:pPr>
              <w:pStyle w:val="TableParagraph"/>
              <w:ind w:right="240"/>
              <w:rPr>
                <w:sz w:val="24"/>
              </w:rPr>
            </w:pPr>
            <w:r>
              <w:rPr>
                <w:sz w:val="24"/>
              </w:rPr>
              <w:t>Explain</w:t>
            </w:r>
            <w:r>
              <w:rPr>
                <w:spacing w:val="-4"/>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voting,</w:t>
            </w:r>
            <w:r>
              <w:rPr>
                <w:spacing w:val="-4"/>
                <w:sz w:val="24"/>
              </w:rPr>
              <w:t xml:space="preserve"> </w:t>
            </w:r>
            <w:r>
              <w:rPr>
                <w:sz w:val="24"/>
              </w:rPr>
              <w:t>public</w:t>
            </w:r>
            <w:r>
              <w:rPr>
                <w:spacing w:val="-5"/>
                <w:sz w:val="24"/>
              </w:rPr>
              <w:t xml:space="preserve"> </w:t>
            </w:r>
            <w:r>
              <w:rPr>
                <w:sz w:val="24"/>
              </w:rPr>
              <w:t>service</w:t>
            </w:r>
            <w:r>
              <w:rPr>
                <w:color w:val="EE0000"/>
                <w:sz w:val="24"/>
                <w:u w:val="single"/>
              </w:rPr>
              <w:t>,</w:t>
            </w:r>
            <w:r>
              <w:rPr>
                <w:spacing w:val="-5"/>
                <w:sz w:val="24"/>
              </w:rPr>
              <w:t xml:space="preserve"> </w:t>
            </w:r>
            <w:r>
              <w:rPr>
                <w:sz w:val="24"/>
              </w:rPr>
              <w:t>and</w:t>
            </w:r>
            <w:r>
              <w:rPr>
                <w:spacing w:val="-4"/>
                <w:sz w:val="24"/>
              </w:rPr>
              <w:t xml:space="preserve"> </w:t>
            </w:r>
            <w:r>
              <w:rPr>
                <w:sz w:val="24"/>
              </w:rPr>
              <w:t>volunteerism</w:t>
            </w:r>
            <w:r>
              <w:rPr>
                <w:spacing w:val="-4"/>
                <w:sz w:val="24"/>
              </w:rPr>
              <w:t xml:space="preserve"> </w:t>
            </w:r>
            <w:r>
              <w:rPr>
                <w:sz w:val="24"/>
              </w:rPr>
              <w:t>to</w:t>
            </w:r>
            <w:r>
              <w:rPr>
                <w:spacing w:val="-4"/>
                <w:sz w:val="24"/>
              </w:rPr>
              <w:t xml:space="preserve"> </w:t>
            </w:r>
            <w:r>
              <w:rPr>
                <w:sz w:val="24"/>
              </w:rPr>
              <w:t>the state and nation.</w:t>
            </w:r>
          </w:p>
        </w:tc>
      </w:tr>
      <w:tr w:rsidR="00672D82" w14:paraId="69316964" w14:textId="77777777">
        <w:trPr>
          <w:trHeight w:val="1090"/>
        </w:trPr>
        <w:tc>
          <w:tcPr>
            <w:tcW w:w="9367" w:type="dxa"/>
            <w:gridSpan w:val="2"/>
            <w:tcBorders>
              <w:bottom w:val="single" w:sz="4" w:space="0" w:color="000000"/>
            </w:tcBorders>
          </w:tcPr>
          <w:p w14:paraId="22EE8CCB" w14:textId="77777777" w:rsidR="00672D82" w:rsidRDefault="00672D82">
            <w:pPr>
              <w:pStyle w:val="TableParagraph"/>
              <w:ind w:left="115"/>
            </w:pPr>
            <w:r>
              <w:rPr>
                <w:u w:val="single"/>
              </w:rPr>
              <w:t>Benchmark</w:t>
            </w:r>
            <w:r>
              <w:rPr>
                <w:spacing w:val="-6"/>
                <w:u w:val="single"/>
              </w:rPr>
              <w:t xml:space="preserve"> </w:t>
            </w:r>
            <w:r>
              <w:rPr>
                <w:spacing w:val="-2"/>
                <w:u w:val="single"/>
              </w:rPr>
              <w:t>Clarifications:</w:t>
            </w:r>
          </w:p>
          <w:p w14:paraId="349C1DD7" w14:textId="77777777" w:rsidR="00672D82" w:rsidRDefault="00672D82">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voting,</w:t>
            </w:r>
            <w:r>
              <w:rPr>
                <w:spacing w:val="-2"/>
              </w:rPr>
              <w:t xml:space="preserve"> </w:t>
            </w:r>
            <w:r>
              <w:t>public</w:t>
            </w:r>
            <w:r>
              <w:rPr>
                <w:spacing w:val="-2"/>
              </w:rPr>
              <w:t xml:space="preserve"> </w:t>
            </w:r>
            <w:r>
              <w:t>service</w:t>
            </w:r>
            <w:r>
              <w:rPr>
                <w:color w:val="EE0000"/>
                <w:u w:val="single"/>
              </w:rPr>
              <w:t>,</w:t>
            </w:r>
            <w:r>
              <w:rPr>
                <w:spacing w:val="-4"/>
              </w:rPr>
              <w:t xml:space="preserve"> </w:t>
            </w:r>
            <w:r>
              <w:t>and</w:t>
            </w:r>
            <w:r>
              <w:rPr>
                <w:spacing w:val="-2"/>
              </w:rPr>
              <w:t xml:space="preserve"> </w:t>
            </w:r>
            <w:r>
              <w:t>volunteerism</w:t>
            </w:r>
            <w:r>
              <w:rPr>
                <w:spacing w:val="-4"/>
              </w:rPr>
              <w:t xml:space="preserve"> </w:t>
            </w:r>
            <w:r>
              <w:t>contribute</w:t>
            </w:r>
            <w:r>
              <w:rPr>
                <w:spacing w:val="-4"/>
              </w:rPr>
              <w:t xml:space="preserve"> </w:t>
            </w:r>
            <w:r>
              <w:t>to</w:t>
            </w:r>
            <w:r>
              <w:rPr>
                <w:spacing w:val="-5"/>
              </w:rPr>
              <w:t xml:space="preserve"> </w:t>
            </w:r>
            <w:r>
              <w:t>the preservation of the republic.</w:t>
            </w:r>
          </w:p>
          <w:p w14:paraId="64318FA1" w14:textId="77777777" w:rsidR="00672D82" w:rsidRDefault="00672D82">
            <w:pPr>
              <w:pStyle w:val="TableParagraph"/>
              <w:ind w:left="115"/>
              <w:rPr>
                <w:spacing w:val="-2"/>
              </w:rPr>
            </w:pPr>
            <w:r>
              <w:rPr>
                <w:i/>
              </w:rPr>
              <w:t>Clarification</w:t>
            </w:r>
            <w:r>
              <w:rPr>
                <w:i/>
                <w:spacing w:val="-8"/>
              </w:rPr>
              <w:t xml:space="preserve"> </w:t>
            </w:r>
            <w:r>
              <w:rPr>
                <w:i/>
              </w:rPr>
              <w:t>2:</w:t>
            </w:r>
            <w:r>
              <w:rPr>
                <w:i/>
                <w:spacing w:val="-3"/>
              </w:rPr>
              <w:t xml:space="preserve"> </w:t>
            </w:r>
            <w:r>
              <w:t>Students</w:t>
            </w:r>
            <w:r>
              <w:rPr>
                <w:spacing w:val="-3"/>
              </w:rPr>
              <w:t xml:space="preserve"> </w:t>
            </w:r>
            <w:r>
              <w:t>will</w:t>
            </w:r>
            <w:r>
              <w:rPr>
                <w:spacing w:val="-2"/>
              </w:rPr>
              <w:t xml:space="preserve"> </w:t>
            </w:r>
            <w:r>
              <w:t>discuss</w:t>
            </w:r>
            <w:r>
              <w:rPr>
                <w:spacing w:val="-3"/>
              </w:rPr>
              <w:t xml:space="preserve"> </w:t>
            </w:r>
            <w:r>
              <w:t>different</w:t>
            </w:r>
            <w:r>
              <w:rPr>
                <w:spacing w:val="-5"/>
              </w:rPr>
              <w:t xml:space="preserve"> </w:t>
            </w:r>
            <w:r>
              <w:t>types</w:t>
            </w:r>
            <w:r>
              <w:rPr>
                <w:spacing w:val="-3"/>
              </w:rPr>
              <w:t xml:space="preserve"> </w:t>
            </w:r>
            <w:r>
              <w:t>of</w:t>
            </w:r>
            <w:r>
              <w:rPr>
                <w:spacing w:val="-5"/>
              </w:rPr>
              <w:t xml:space="preserve"> </w:t>
            </w:r>
            <w:r>
              <w:t>public</w:t>
            </w:r>
            <w:r>
              <w:rPr>
                <w:spacing w:val="-3"/>
              </w:rPr>
              <w:t xml:space="preserve"> </w:t>
            </w:r>
            <w:r>
              <w:t>service</w:t>
            </w:r>
            <w:r>
              <w:rPr>
                <w:spacing w:val="-5"/>
              </w:rPr>
              <w:t xml:space="preserve"> </w:t>
            </w:r>
            <w:r>
              <w:t>and</w:t>
            </w:r>
            <w:r>
              <w:rPr>
                <w:spacing w:val="-3"/>
              </w:rPr>
              <w:t xml:space="preserve"> </w:t>
            </w:r>
            <w:r>
              <w:rPr>
                <w:spacing w:val="-2"/>
              </w:rPr>
              <w:t>volunteerism.</w:t>
            </w:r>
          </w:p>
          <w:p w14:paraId="5C5FFB1D" w14:textId="77777777" w:rsidR="00672D82" w:rsidRDefault="00672D82">
            <w:pPr>
              <w:pStyle w:val="TableParagraph"/>
              <w:ind w:left="115"/>
            </w:pPr>
          </w:p>
        </w:tc>
      </w:tr>
      <w:tr w:rsidR="00672D82" w14:paraId="1B3CA82C" w14:textId="77777777">
        <w:trPr>
          <w:trHeight w:val="522"/>
        </w:trPr>
        <w:tc>
          <w:tcPr>
            <w:tcW w:w="1662" w:type="dxa"/>
            <w:tcBorders>
              <w:top w:val="single" w:sz="4" w:space="0" w:color="000000"/>
            </w:tcBorders>
            <w:vAlign w:val="center"/>
          </w:tcPr>
          <w:p w14:paraId="27A503B6" w14:textId="77777777" w:rsidR="00672D82" w:rsidRDefault="00672D82">
            <w:pPr>
              <w:pStyle w:val="TableParagraph"/>
              <w:ind w:left="115"/>
              <w:rPr>
                <w:sz w:val="24"/>
              </w:rPr>
            </w:pPr>
            <w:r>
              <w:rPr>
                <w:spacing w:val="-2"/>
                <w:sz w:val="24"/>
              </w:rPr>
              <w:t>SS.4.CG.2.3</w:t>
            </w:r>
          </w:p>
        </w:tc>
        <w:tc>
          <w:tcPr>
            <w:tcW w:w="7705" w:type="dxa"/>
            <w:tcBorders>
              <w:top w:val="single" w:sz="4" w:space="0" w:color="000000"/>
            </w:tcBorders>
            <w:vAlign w:val="center"/>
          </w:tcPr>
          <w:p w14:paraId="008C238E" w14:textId="77777777" w:rsidR="00672D82" w:rsidRDefault="00672D82">
            <w:pPr>
              <w:pStyle w:val="TableParagraph"/>
              <w:rPr>
                <w:sz w:val="24"/>
              </w:rPr>
            </w:pPr>
            <w:r>
              <w:rPr>
                <w:sz w:val="24"/>
              </w:rPr>
              <w:t>Identify</w:t>
            </w:r>
            <w:r>
              <w:rPr>
                <w:spacing w:val="-2"/>
                <w:sz w:val="24"/>
              </w:rPr>
              <w:t xml:space="preserve"> </w:t>
            </w:r>
            <w:r>
              <w:rPr>
                <w:sz w:val="24"/>
              </w:rPr>
              <w:t>individuals</w:t>
            </w:r>
            <w:r>
              <w:rPr>
                <w:spacing w:val="-1"/>
                <w:sz w:val="24"/>
              </w:rPr>
              <w:t xml:space="preserve"> </w:t>
            </w:r>
            <w:r>
              <w:rPr>
                <w:sz w:val="24"/>
              </w:rPr>
              <w:t>who</w:t>
            </w:r>
            <w:r>
              <w:rPr>
                <w:spacing w:val="-2"/>
                <w:sz w:val="24"/>
              </w:rPr>
              <w:t xml:space="preserve"> </w:t>
            </w:r>
            <w:r>
              <w:rPr>
                <w:sz w:val="24"/>
              </w:rPr>
              <w:t>represent</w:t>
            </w:r>
            <w:r>
              <w:rPr>
                <w:spacing w:val="-1"/>
                <w:sz w:val="24"/>
              </w:rPr>
              <w:t xml:space="preserve"> </w:t>
            </w:r>
            <w:r>
              <w:rPr>
                <w:sz w:val="24"/>
              </w:rPr>
              <w:t>the</w:t>
            </w:r>
            <w:r>
              <w:rPr>
                <w:spacing w:val="-3"/>
                <w:sz w:val="24"/>
              </w:rPr>
              <w:t xml:space="preserve"> </w:t>
            </w:r>
            <w:r>
              <w:rPr>
                <w:sz w:val="24"/>
              </w:rPr>
              <w:t>citizens</w:t>
            </w:r>
            <w:r>
              <w:rPr>
                <w:spacing w:val="-1"/>
                <w:sz w:val="24"/>
              </w:rPr>
              <w:t xml:space="preserve"> </w:t>
            </w:r>
            <w:r>
              <w:rPr>
                <w:sz w:val="24"/>
              </w:rPr>
              <w:t>of</w:t>
            </w:r>
            <w:r>
              <w:rPr>
                <w:spacing w:val="-1"/>
                <w:sz w:val="24"/>
              </w:rPr>
              <w:t xml:space="preserve"> </w:t>
            </w:r>
            <w:r>
              <w:rPr>
                <w:sz w:val="24"/>
              </w:rPr>
              <w:t>Florida</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state</w:t>
            </w:r>
            <w:r>
              <w:rPr>
                <w:spacing w:val="-2"/>
                <w:sz w:val="24"/>
              </w:rPr>
              <w:t xml:space="preserve"> level.</w:t>
            </w:r>
          </w:p>
        </w:tc>
      </w:tr>
      <w:tr w:rsidR="00672D82" w14:paraId="09B3F8C8" w14:textId="77777777">
        <w:trPr>
          <w:trHeight w:val="1180"/>
        </w:trPr>
        <w:tc>
          <w:tcPr>
            <w:tcW w:w="9367" w:type="dxa"/>
            <w:gridSpan w:val="2"/>
            <w:tcBorders>
              <w:bottom w:val="single" w:sz="4" w:space="0" w:color="000000"/>
            </w:tcBorders>
          </w:tcPr>
          <w:p w14:paraId="010C7290" w14:textId="77777777" w:rsidR="00672D82" w:rsidRDefault="00672D82">
            <w:pPr>
              <w:pStyle w:val="TableParagraph"/>
              <w:ind w:left="115"/>
            </w:pPr>
            <w:r>
              <w:rPr>
                <w:u w:val="single"/>
              </w:rPr>
              <w:t>Benchmark</w:t>
            </w:r>
            <w:r>
              <w:rPr>
                <w:spacing w:val="-6"/>
                <w:u w:val="single"/>
              </w:rPr>
              <w:t xml:space="preserve"> </w:t>
            </w:r>
            <w:r>
              <w:rPr>
                <w:spacing w:val="-2"/>
                <w:u w:val="single"/>
              </w:rPr>
              <w:t>Clarifications:</w:t>
            </w:r>
          </w:p>
          <w:p w14:paraId="55939D5F" w14:textId="77777777" w:rsidR="00672D82" w:rsidRDefault="00672D82">
            <w:pPr>
              <w:pStyle w:val="TableParagraph"/>
              <w:ind w:left="115"/>
            </w:pPr>
            <w:r>
              <w:rPr>
                <w:i/>
              </w:rPr>
              <w:t>Clarification</w:t>
            </w:r>
            <w:r>
              <w:rPr>
                <w:i/>
                <w:spacing w:val="-7"/>
              </w:rPr>
              <w:t xml:space="preserve"> </w:t>
            </w:r>
            <w:r>
              <w:rPr>
                <w:i/>
              </w:rPr>
              <w:t>1:</w:t>
            </w:r>
            <w:r>
              <w:rPr>
                <w:i/>
                <w:spacing w:val="-2"/>
              </w:rPr>
              <w:t xml:space="preserve"> </w:t>
            </w:r>
            <w:r>
              <w:t>Students</w:t>
            </w:r>
            <w:r>
              <w:rPr>
                <w:spacing w:val="-3"/>
              </w:rPr>
              <w:t xml:space="preserve"> </w:t>
            </w:r>
            <w:r>
              <w:t>will</w:t>
            </w:r>
            <w:r>
              <w:rPr>
                <w:spacing w:val="-3"/>
              </w:rPr>
              <w:t xml:space="preserve"> </w:t>
            </w:r>
            <w:r>
              <w:t>identify</w:t>
            </w:r>
            <w:r>
              <w:rPr>
                <w:spacing w:val="-3"/>
              </w:rPr>
              <w:t xml:space="preserve"> </w:t>
            </w:r>
            <w:r>
              <w:t>their</w:t>
            </w:r>
            <w:r>
              <w:rPr>
                <w:spacing w:val="-2"/>
              </w:rPr>
              <w:t xml:space="preserve"> </w:t>
            </w:r>
            <w:r>
              <w:t>local</w:t>
            </w:r>
            <w:r>
              <w:rPr>
                <w:spacing w:val="-3"/>
              </w:rPr>
              <w:t xml:space="preserve"> </w:t>
            </w:r>
            <w:r>
              <w:t>state</w:t>
            </w:r>
            <w:r>
              <w:rPr>
                <w:spacing w:val="-5"/>
              </w:rPr>
              <w:t xml:space="preserve"> </w:t>
            </w:r>
            <w:r>
              <w:t>senator</w:t>
            </w:r>
            <w:r>
              <w:rPr>
                <w:spacing w:val="-5"/>
              </w:rPr>
              <w:t xml:space="preserve"> </w:t>
            </w:r>
            <w:r>
              <w:t>and</w:t>
            </w:r>
            <w:r>
              <w:rPr>
                <w:spacing w:val="-3"/>
              </w:rPr>
              <w:t xml:space="preserve"> </w:t>
            </w:r>
            <w:r>
              <w:t>state</w:t>
            </w:r>
            <w:r>
              <w:rPr>
                <w:spacing w:val="-5"/>
              </w:rPr>
              <w:t xml:space="preserve"> </w:t>
            </w:r>
            <w:r>
              <w:rPr>
                <w:spacing w:val="-2"/>
              </w:rPr>
              <w:t>representative.</w:t>
            </w:r>
          </w:p>
          <w:p w14:paraId="1B09174D" w14:textId="77777777" w:rsidR="00672D82" w:rsidRDefault="00672D82">
            <w:pPr>
              <w:pStyle w:val="TableParagraph"/>
              <w:ind w:left="115"/>
            </w:pPr>
            <w:r>
              <w:rPr>
                <w:i/>
              </w:rPr>
              <w:t>Clarification</w:t>
            </w:r>
            <w:r>
              <w:rPr>
                <w:i/>
                <w:spacing w:val="-9"/>
              </w:rPr>
              <w:t xml:space="preserve"> </w:t>
            </w:r>
            <w:r>
              <w:rPr>
                <w:i/>
              </w:rPr>
              <w:t>2:</w:t>
            </w:r>
            <w:r>
              <w:rPr>
                <w:i/>
                <w:spacing w:val="-4"/>
              </w:rPr>
              <w:t xml:space="preserve"> </w:t>
            </w:r>
            <w:r>
              <w:t>Students</w:t>
            </w:r>
            <w:r>
              <w:rPr>
                <w:spacing w:val="-4"/>
              </w:rPr>
              <w:t xml:space="preserve"> </w:t>
            </w:r>
            <w:r>
              <w:t>will</w:t>
            </w:r>
            <w:r>
              <w:rPr>
                <w:spacing w:val="-3"/>
              </w:rPr>
              <w:t xml:space="preserve"> </w:t>
            </w:r>
            <w:r>
              <w:t>identify</w:t>
            </w:r>
            <w:r>
              <w:rPr>
                <w:spacing w:val="-4"/>
              </w:rPr>
              <w:t xml:space="preserve"> </w:t>
            </w:r>
            <w:r>
              <w:t>appropriate</w:t>
            </w:r>
            <w:r>
              <w:rPr>
                <w:spacing w:val="-6"/>
              </w:rPr>
              <w:t xml:space="preserve"> </w:t>
            </w:r>
            <w:r>
              <w:t>methods</w:t>
            </w:r>
            <w:r>
              <w:rPr>
                <w:spacing w:val="-4"/>
              </w:rPr>
              <w:t xml:space="preserve"> </w:t>
            </w:r>
            <w:r>
              <w:t>for</w:t>
            </w:r>
            <w:r>
              <w:rPr>
                <w:spacing w:val="-3"/>
              </w:rPr>
              <w:t xml:space="preserve"> </w:t>
            </w:r>
            <w:r>
              <w:t>communicating</w:t>
            </w:r>
            <w:r>
              <w:rPr>
                <w:spacing w:val="-4"/>
              </w:rPr>
              <w:t xml:space="preserve"> </w:t>
            </w:r>
            <w:r>
              <w:t>with</w:t>
            </w:r>
            <w:r>
              <w:rPr>
                <w:spacing w:val="-4"/>
              </w:rPr>
              <w:t xml:space="preserve"> </w:t>
            </w:r>
            <w:r>
              <w:t>elected</w:t>
            </w:r>
            <w:r>
              <w:rPr>
                <w:spacing w:val="-4"/>
              </w:rPr>
              <w:t xml:space="preserve"> </w:t>
            </w:r>
            <w:r>
              <w:rPr>
                <w:spacing w:val="-2"/>
              </w:rPr>
              <w:t>officials.</w:t>
            </w:r>
          </w:p>
          <w:p w14:paraId="46CF9AC5" w14:textId="77777777" w:rsidR="00672D82" w:rsidRDefault="00672D82">
            <w:pPr>
              <w:pStyle w:val="TableParagraph"/>
              <w:ind w:left="115"/>
              <w:rPr>
                <w:spacing w:val="-2"/>
              </w:rPr>
            </w:pPr>
            <w:r>
              <w:rPr>
                <w:i/>
              </w:rPr>
              <w:t>Clarification</w:t>
            </w:r>
            <w:r>
              <w:rPr>
                <w:i/>
                <w:spacing w:val="-7"/>
              </w:rPr>
              <w:t xml:space="preserve"> </w:t>
            </w:r>
            <w:r>
              <w:rPr>
                <w:i/>
              </w:rPr>
              <w:t>3:</w:t>
            </w:r>
            <w:r>
              <w:rPr>
                <w:i/>
                <w:spacing w:val="-2"/>
              </w:rPr>
              <w:t xml:space="preserve"> </w:t>
            </w:r>
            <w:r>
              <w:t>Students</w:t>
            </w:r>
            <w:r>
              <w:rPr>
                <w:spacing w:val="-4"/>
              </w:rPr>
              <w:t xml:space="preserve"> </w:t>
            </w:r>
            <w:r>
              <w:t>will</w:t>
            </w:r>
            <w:r>
              <w:rPr>
                <w:spacing w:val="-3"/>
              </w:rPr>
              <w:t xml:space="preserve"> </w:t>
            </w:r>
            <w:r>
              <w:t>recognize</w:t>
            </w:r>
            <w:r>
              <w:rPr>
                <w:spacing w:val="-5"/>
              </w:rPr>
              <w:t xml:space="preserve"> </w:t>
            </w:r>
            <w:r>
              <w:t>that</w:t>
            </w:r>
            <w:r>
              <w:rPr>
                <w:spacing w:val="-3"/>
              </w:rPr>
              <w:t xml:space="preserve"> </w:t>
            </w:r>
            <w:r>
              <w:t>Florida</w:t>
            </w:r>
            <w:r>
              <w:rPr>
                <w:spacing w:val="-5"/>
              </w:rPr>
              <w:t xml:space="preserve"> </w:t>
            </w:r>
            <w:r>
              <w:t>has</w:t>
            </w:r>
            <w:r>
              <w:rPr>
                <w:spacing w:val="-3"/>
              </w:rPr>
              <w:t xml:space="preserve"> </w:t>
            </w:r>
            <w:r>
              <w:t>a</w:t>
            </w:r>
            <w:r>
              <w:rPr>
                <w:spacing w:val="-4"/>
              </w:rPr>
              <w:t xml:space="preserve"> </w:t>
            </w:r>
            <w:r>
              <w:t>representative</w:t>
            </w:r>
            <w:r>
              <w:rPr>
                <w:spacing w:val="-3"/>
              </w:rPr>
              <w:t xml:space="preserve"> </w:t>
            </w:r>
            <w:r>
              <w:rPr>
                <w:spacing w:val="-2"/>
              </w:rPr>
              <w:t>government.</w:t>
            </w:r>
          </w:p>
          <w:p w14:paraId="25716171" w14:textId="77777777" w:rsidR="00672D82" w:rsidRDefault="00672D82">
            <w:pPr>
              <w:pStyle w:val="TableParagraph"/>
              <w:ind w:left="115"/>
            </w:pPr>
          </w:p>
        </w:tc>
      </w:tr>
    </w:tbl>
    <w:p w14:paraId="13854745" w14:textId="77777777" w:rsidR="00EB389E" w:rsidRDefault="00EB389E">
      <w:pPr>
        <w:spacing w:line="252" w:lineRule="exact"/>
      </w:pPr>
    </w:p>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672D82" w14:paraId="31554FE2" w14:textId="77777777">
        <w:trPr>
          <w:trHeight w:val="424"/>
        </w:trPr>
        <w:tc>
          <w:tcPr>
            <w:tcW w:w="9367" w:type="dxa"/>
            <w:gridSpan w:val="2"/>
          </w:tcPr>
          <w:p w14:paraId="038C1D86" w14:textId="77777777" w:rsidR="00672D82" w:rsidRDefault="00672D82">
            <w:pPr>
              <w:pStyle w:val="TableParagraph"/>
              <w:spacing w:before="71"/>
              <w:ind w:left="331"/>
              <w:rPr>
                <w:b/>
                <w:i/>
                <w:sz w:val="24"/>
              </w:rPr>
            </w:pPr>
            <w:r>
              <w:rPr>
                <w:noProof/>
              </w:rPr>
              <mc:AlternateContent>
                <mc:Choice Requires="wpg">
                  <w:drawing>
                    <wp:anchor distT="0" distB="0" distL="0" distR="0" simplePos="0" relativeHeight="251721728" behindDoc="1" locked="0" layoutInCell="1" allowOverlap="1" wp14:anchorId="4082769C" wp14:editId="22A11810">
                      <wp:simplePos x="0" y="0"/>
                      <wp:positionH relativeFrom="column">
                        <wp:posOffset>0</wp:posOffset>
                      </wp:positionH>
                      <wp:positionV relativeFrom="paragraph">
                        <wp:posOffset>-87</wp:posOffset>
                      </wp:positionV>
                      <wp:extent cx="5943600" cy="27305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177" name="Graphic 177"/>
                              <wps:cNvSpPr/>
                              <wps:spPr>
                                <a:xfrm>
                                  <a:off x="0" y="0"/>
                                  <a:ext cx="142240" cy="266700"/>
                                </a:xfrm>
                                <a:custGeom>
                                  <a:avLst/>
                                  <a:gdLst/>
                                  <a:ahLst/>
                                  <a:cxnLst/>
                                  <a:rect l="l" t="t" r="r" b="b"/>
                                  <a:pathLst>
                                    <a:path w="142240" h="266700">
                                      <a:moveTo>
                                        <a:pt x="141732" y="0"/>
                                      </a:moveTo>
                                      <a:lnTo>
                                        <a:pt x="0" y="0"/>
                                      </a:lnTo>
                                      <a:lnTo>
                                        <a:pt x="0" y="266700"/>
                                      </a:lnTo>
                                      <a:lnTo>
                                        <a:pt x="141732" y="266700"/>
                                      </a:lnTo>
                                      <a:lnTo>
                                        <a:pt x="141732" y="0"/>
                                      </a:lnTo>
                                      <a:close/>
                                    </a:path>
                                  </a:pathLst>
                                </a:custGeom>
                                <a:solidFill>
                                  <a:srgbClr val="FF9966"/>
                                </a:solidFill>
                              </wps:spPr>
                              <wps:bodyPr wrap="square" lIns="0" tIns="0" rIns="0" bIns="0" rtlCol="0">
                                <a:prstTxWarp prst="textNoShape">
                                  <a:avLst/>
                                </a:prstTxWarp>
                                <a:noAutofit/>
                              </wps:bodyPr>
                            </wps:wsp>
                            <wps:wsp>
                              <wps:cNvPr id="178" name="Graphic 178"/>
                              <wps:cNvSpPr/>
                              <wps:spPr>
                                <a:xfrm>
                                  <a:off x="0" y="26668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899636" id="Group 176" o:spid="_x0000_s1026" style="position:absolute;margin-left:0;margin-top:0;width:468pt;height:21.5pt;z-index:-251594752;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">
                      <v:shape id="Graphic 177" o:spid="_x0000_s1027" style="position:absolute;width:1422;height:2667;visibility:visible;mso-wrap-style:square;v-text-anchor:top" coordsize="1422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" path="m141732,l,,,266700r141732,l141732,xe" fillcolor="#f96" stroked="f">
                        <v:path arrowok="t"/>
                      </v:shape>
                      <v:shape id="Graphic 178"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" path="m5943600,r,l,,,6108r5943600,l5943600,xe" fillcolor="black" stroked="f">
                        <v:path arrowok="t"/>
                      </v:shape>
                    </v:group>
                  </w:pict>
                </mc:Fallback>
              </mc:AlternateContent>
            </w:r>
            <w:r>
              <w:rPr>
                <w:b/>
                <w:i/>
                <w:sz w:val="24"/>
              </w:rPr>
              <w:t>SS.4.CG.3</w:t>
            </w:r>
            <w:r>
              <w:rPr>
                <w:b/>
                <w:i/>
                <w:spacing w:val="-4"/>
                <w:sz w:val="24"/>
              </w:rPr>
              <w:t xml:space="preserve"> </w:t>
            </w:r>
            <w:r>
              <w:rPr>
                <w:b/>
                <w:i/>
                <w:sz w:val="24"/>
              </w:rPr>
              <w:t>Structure</w:t>
            </w:r>
            <w:r>
              <w:rPr>
                <w:b/>
                <w:i/>
                <w:spacing w:val="-2"/>
                <w:sz w:val="24"/>
              </w:rPr>
              <w:t xml:space="preserve"> </w:t>
            </w:r>
            <w:r>
              <w:rPr>
                <w:b/>
                <w:i/>
                <w:sz w:val="24"/>
              </w:rPr>
              <w:t>and</w:t>
            </w:r>
            <w:r>
              <w:rPr>
                <w:b/>
                <w:i/>
                <w:spacing w:val="-4"/>
                <w:sz w:val="24"/>
              </w:rPr>
              <w:t xml:space="preserve"> </w:t>
            </w:r>
            <w:r>
              <w:rPr>
                <w:b/>
                <w:i/>
                <w:sz w:val="24"/>
              </w:rPr>
              <w:t>Functions</w:t>
            </w:r>
            <w:r>
              <w:rPr>
                <w:b/>
                <w:i/>
                <w:spacing w:val="-1"/>
                <w:sz w:val="24"/>
              </w:rPr>
              <w:t xml:space="preserve"> </w:t>
            </w:r>
            <w:r>
              <w:rPr>
                <w:b/>
                <w:i/>
                <w:sz w:val="24"/>
              </w:rPr>
              <w:t>of</w:t>
            </w:r>
            <w:r>
              <w:rPr>
                <w:b/>
                <w:i/>
                <w:spacing w:val="-2"/>
                <w:sz w:val="24"/>
              </w:rPr>
              <w:t xml:space="preserve"> Government</w:t>
            </w:r>
          </w:p>
        </w:tc>
      </w:tr>
      <w:tr w:rsidR="00672D82" w14:paraId="0025BDF0" w14:textId="77777777">
        <w:trPr>
          <w:trHeight w:val="730"/>
        </w:trPr>
        <w:tc>
          <w:tcPr>
            <w:tcW w:w="1662" w:type="dxa"/>
            <w:vAlign w:val="center"/>
          </w:tcPr>
          <w:p w14:paraId="30E65F67" w14:textId="77777777" w:rsidR="00672D82" w:rsidRDefault="00672D82">
            <w:pPr>
              <w:pStyle w:val="TableParagraph"/>
              <w:ind w:left="108"/>
              <w:rPr>
                <w:sz w:val="24"/>
              </w:rPr>
            </w:pPr>
            <w:r>
              <w:rPr>
                <w:spacing w:val="-2"/>
                <w:sz w:val="24"/>
              </w:rPr>
              <w:t>SS.4.CG.3.1</w:t>
            </w:r>
          </w:p>
        </w:tc>
        <w:tc>
          <w:tcPr>
            <w:tcW w:w="7705" w:type="dxa"/>
            <w:vAlign w:val="center"/>
          </w:tcPr>
          <w:p w14:paraId="10E6C524" w14:textId="77777777" w:rsidR="00672D82" w:rsidRDefault="00672D82">
            <w:pPr>
              <w:pStyle w:val="TableParagraph"/>
              <w:rPr>
                <w:sz w:val="24"/>
              </w:rPr>
            </w:pPr>
            <w:r>
              <w:rPr>
                <w:sz w:val="24"/>
              </w:rPr>
              <w:t>Explain</w:t>
            </w:r>
            <w:r>
              <w:rPr>
                <w:spacing w:val="-4"/>
                <w:sz w:val="24"/>
              </w:rPr>
              <w:t xml:space="preserve"> </w:t>
            </w:r>
            <w:r>
              <w:rPr>
                <w:sz w:val="24"/>
              </w:rPr>
              <w:t>the</w:t>
            </w:r>
            <w:r>
              <w:rPr>
                <w:spacing w:val="-5"/>
                <w:sz w:val="24"/>
              </w:rPr>
              <w:t xml:space="preserve"> </w:t>
            </w:r>
            <w:r>
              <w:rPr>
                <w:sz w:val="24"/>
              </w:rPr>
              <w:t>structure</w:t>
            </w:r>
            <w:r>
              <w:rPr>
                <w:spacing w:val="-3"/>
                <w:sz w:val="24"/>
              </w:rPr>
              <w:t xml:space="preserve"> </w:t>
            </w:r>
            <w:r>
              <w:rPr>
                <w:sz w:val="24"/>
              </w:rPr>
              <w:t>and</w:t>
            </w:r>
            <w:r>
              <w:rPr>
                <w:spacing w:val="-2"/>
                <w:sz w:val="24"/>
              </w:rPr>
              <w:t xml:space="preserve"> </w:t>
            </w:r>
            <w:r>
              <w:rPr>
                <w:sz w:val="24"/>
              </w:rPr>
              <w:t>functions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legislative,</w:t>
            </w:r>
            <w:r>
              <w:rPr>
                <w:spacing w:val="-4"/>
                <w:sz w:val="24"/>
              </w:rPr>
              <w:t xml:space="preserve"> </w:t>
            </w:r>
            <w:r>
              <w:rPr>
                <w:sz w:val="24"/>
              </w:rPr>
              <w:t>executiv</w:t>
            </w:r>
            <w:r w:rsidRPr="003323C5">
              <w:rPr>
                <w:sz w:val="24"/>
              </w:rPr>
              <w:t>e,</w:t>
            </w:r>
            <w:r w:rsidRPr="003323C5">
              <w:rPr>
                <w:spacing w:val="-5"/>
                <w:sz w:val="24"/>
              </w:rPr>
              <w:t xml:space="preserve"> </w:t>
            </w:r>
            <w:r>
              <w:rPr>
                <w:sz w:val="24"/>
              </w:rPr>
              <w:t>and</w:t>
            </w:r>
            <w:r>
              <w:rPr>
                <w:spacing w:val="-4"/>
                <w:sz w:val="24"/>
              </w:rPr>
              <w:t xml:space="preserve"> </w:t>
            </w:r>
            <w:r>
              <w:rPr>
                <w:sz w:val="24"/>
              </w:rPr>
              <w:t>judicial branches of government in Florida.</w:t>
            </w:r>
          </w:p>
        </w:tc>
      </w:tr>
      <w:tr w:rsidR="00672D82" w14:paraId="3C18992A" w14:textId="77777777">
        <w:trPr>
          <w:trHeight w:val="1270"/>
        </w:trPr>
        <w:tc>
          <w:tcPr>
            <w:tcW w:w="9367" w:type="dxa"/>
            <w:gridSpan w:val="2"/>
            <w:tcBorders>
              <w:bottom w:val="single" w:sz="4" w:space="0" w:color="000000"/>
            </w:tcBorders>
          </w:tcPr>
          <w:p w14:paraId="42F45B15" w14:textId="77777777" w:rsidR="00672D82" w:rsidRDefault="00672D82">
            <w:pPr>
              <w:pStyle w:val="TableParagraph"/>
              <w:ind w:left="108"/>
            </w:pPr>
            <w:r>
              <w:rPr>
                <w:u w:val="single"/>
              </w:rPr>
              <w:t>Benchmark</w:t>
            </w:r>
            <w:r>
              <w:rPr>
                <w:spacing w:val="-6"/>
                <w:u w:val="single"/>
              </w:rPr>
              <w:t xml:space="preserve"> </w:t>
            </w:r>
            <w:r>
              <w:rPr>
                <w:spacing w:val="-2"/>
                <w:u w:val="single"/>
              </w:rPr>
              <w:t>Clarifications:</w:t>
            </w:r>
          </w:p>
          <w:p w14:paraId="335705A1" w14:textId="77777777" w:rsidR="00672D82" w:rsidRDefault="00672D82">
            <w:pPr>
              <w:pStyle w:val="TableParagraph"/>
              <w:ind w:left="108"/>
            </w:pPr>
            <w:r>
              <w:rPr>
                <w:i/>
              </w:rPr>
              <w:t xml:space="preserve">Clarification 1: </w:t>
            </w:r>
            <w:r>
              <w:t xml:space="preserve">Students will compare the powers of Florida’s three branches of government.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2"/>
              </w:rPr>
              <w:t xml:space="preserve"> </w:t>
            </w:r>
            <w:r>
              <w:t>Declaration</w:t>
            </w:r>
            <w:r>
              <w:rPr>
                <w:spacing w:val="-2"/>
              </w:rPr>
              <w:t xml:space="preserve"> </w:t>
            </w:r>
            <w:r>
              <w:t>of</w:t>
            </w:r>
            <w:r>
              <w:rPr>
                <w:spacing w:val="-1"/>
              </w:rPr>
              <w:t xml:space="preserve"> </w:t>
            </w:r>
            <w:r>
              <w:t>Rights</w:t>
            </w:r>
            <w:r>
              <w:rPr>
                <w:spacing w:val="-4"/>
              </w:rPr>
              <w:t xml:space="preserve"> </w:t>
            </w:r>
            <w:r>
              <w:t>in</w:t>
            </w:r>
            <w:r>
              <w:rPr>
                <w:spacing w:val="-5"/>
              </w:rPr>
              <w:t xml:space="preserve"> </w:t>
            </w:r>
            <w:r>
              <w:t>the</w:t>
            </w:r>
            <w:r>
              <w:rPr>
                <w:spacing w:val="-2"/>
              </w:rPr>
              <w:t xml:space="preserve"> </w:t>
            </w:r>
            <w:r>
              <w:t>Florida</w:t>
            </w:r>
            <w:r>
              <w:rPr>
                <w:spacing w:val="-4"/>
              </w:rPr>
              <w:t xml:space="preserve"> </w:t>
            </w:r>
            <w:r>
              <w:t>Constitution</w:t>
            </w:r>
            <w:r>
              <w:rPr>
                <w:spacing w:val="-2"/>
              </w:rPr>
              <w:t xml:space="preserve"> </w:t>
            </w:r>
            <w:r>
              <w:t>protects the rights of citizens.</w:t>
            </w:r>
          </w:p>
          <w:p w14:paraId="2C7FC0EA" w14:textId="77777777" w:rsidR="00672D82" w:rsidRDefault="00672D82">
            <w:pPr>
              <w:pStyle w:val="TableParagraph"/>
              <w:ind w:left="108"/>
            </w:pPr>
          </w:p>
        </w:tc>
      </w:tr>
    </w:tbl>
    <w:p w14:paraId="596F4B64" w14:textId="77777777" w:rsidR="00672D82" w:rsidRDefault="00672D82"/>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672D82" w14:paraId="3AA329FC" w14:textId="77777777" w:rsidTr="003323C5">
        <w:trPr>
          <w:trHeight w:val="702"/>
        </w:trPr>
        <w:tc>
          <w:tcPr>
            <w:tcW w:w="1662" w:type="dxa"/>
            <w:vAlign w:val="center"/>
          </w:tcPr>
          <w:p w14:paraId="16B8B707" w14:textId="77777777" w:rsidR="00672D82" w:rsidRDefault="00672D82">
            <w:pPr>
              <w:pStyle w:val="TableParagraph"/>
              <w:ind w:left="108"/>
              <w:rPr>
                <w:sz w:val="24"/>
              </w:rPr>
            </w:pPr>
            <w:r>
              <w:rPr>
                <w:spacing w:val="-2"/>
                <w:sz w:val="24"/>
              </w:rPr>
              <w:t>SS.4.CG.3.2</w:t>
            </w:r>
          </w:p>
        </w:tc>
        <w:tc>
          <w:tcPr>
            <w:tcW w:w="7705" w:type="dxa"/>
            <w:vAlign w:val="center"/>
          </w:tcPr>
          <w:p w14:paraId="4752480E" w14:textId="77777777" w:rsidR="00672D82" w:rsidRDefault="00672D82">
            <w:pPr>
              <w:pStyle w:val="TableParagraph"/>
              <w:ind w:right="240"/>
              <w:rPr>
                <w:sz w:val="24"/>
              </w:rPr>
            </w:pPr>
            <w:r>
              <w:rPr>
                <w:sz w:val="24"/>
              </w:rPr>
              <w:t>Compare</w:t>
            </w:r>
            <w:r>
              <w:rPr>
                <w:spacing w:val="-6"/>
                <w:sz w:val="24"/>
              </w:rPr>
              <w:t xml:space="preserve"> </w:t>
            </w:r>
            <w:r>
              <w:rPr>
                <w:sz w:val="24"/>
              </w:rPr>
              <w:t>the</w:t>
            </w:r>
            <w:r>
              <w:rPr>
                <w:spacing w:val="-6"/>
                <w:sz w:val="24"/>
              </w:rPr>
              <w:t xml:space="preserve"> </w:t>
            </w:r>
            <w:r>
              <w:rPr>
                <w:sz w:val="24"/>
              </w:rPr>
              <w:t>structure,</w:t>
            </w:r>
            <w:r>
              <w:rPr>
                <w:spacing w:val="-5"/>
                <w:sz w:val="24"/>
              </w:rPr>
              <w:t xml:space="preserve"> </w:t>
            </w:r>
            <w:r>
              <w:rPr>
                <w:sz w:val="24"/>
              </w:rPr>
              <w:t>functions</w:t>
            </w:r>
            <w:r>
              <w:rPr>
                <w:color w:val="EE0000"/>
                <w:sz w:val="24"/>
                <w:u w:val="single"/>
              </w:rPr>
              <w:t>,</w:t>
            </w:r>
            <w:r>
              <w:rPr>
                <w:spacing w:val="-5"/>
                <w:sz w:val="24"/>
              </w:rPr>
              <w:t xml:space="preserve"> </w:t>
            </w:r>
            <w:r>
              <w:rPr>
                <w:sz w:val="24"/>
              </w:rPr>
              <w:t>and</w:t>
            </w:r>
            <w:r>
              <w:rPr>
                <w:spacing w:val="-5"/>
                <w:sz w:val="24"/>
              </w:rPr>
              <w:t xml:space="preserve"> </w:t>
            </w:r>
            <w:r>
              <w:rPr>
                <w:sz w:val="24"/>
              </w:rPr>
              <w:t>processes</w:t>
            </w:r>
            <w:r>
              <w:rPr>
                <w:spacing w:val="-5"/>
                <w:sz w:val="24"/>
              </w:rPr>
              <w:t xml:space="preserve"> </w:t>
            </w:r>
            <w:r>
              <w:rPr>
                <w:sz w:val="24"/>
              </w:rPr>
              <w:t>of</w:t>
            </w:r>
            <w:r>
              <w:rPr>
                <w:spacing w:val="-4"/>
                <w:sz w:val="24"/>
              </w:rPr>
              <w:t xml:space="preserve"> </w:t>
            </w:r>
            <w:r>
              <w:rPr>
                <w:sz w:val="24"/>
              </w:rPr>
              <w:t>local</w:t>
            </w:r>
            <w:r>
              <w:rPr>
                <w:spacing w:val="-5"/>
                <w:sz w:val="24"/>
              </w:rPr>
              <w:t xml:space="preserve"> </w:t>
            </w:r>
            <w:r>
              <w:rPr>
                <w:sz w:val="24"/>
              </w:rPr>
              <w:t>and</w:t>
            </w:r>
            <w:r>
              <w:rPr>
                <w:spacing w:val="-5"/>
                <w:sz w:val="24"/>
              </w:rPr>
              <w:t xml:space="preserve"> </w:t>
            </w:r>
            <w:r>
              <w:rPr>
                <w:sz w:val="24"/>
              </w:rPr>
              <w:t xml:space="preserve">state </w:t>
            </w:r>
            <w:r>
              <w:rPr>
                <w:spacing w:val="-2"/>
                <w:sz w:val="24"/>
              </w:rPr>
              <w:t>government.</w:t>
            </w:r>
          </w:p>
        </w:tc>
      </w:tr>
      <w:tr w:rsidR="00672D82" w14:paraId="5FBBBE5A" w14:textId="77777777" w:rsidTr="003323C5">
        <w:trPr>
          <w:trHeight w:val="162"/>
        </w:trPr>
        <w:tc>
          <w:tcPr>
            <w:tcW w:w="9367" w:type="dxa"/>
            <w:gridSpan w:val="2"/>
            <w:tcBorders>
              <w:bottom w:val="single" w:sz="4" w:space="0" w:color="000000"/>
            </w:tcBorders>
            <w:vAlign w:val="center"/>
          </w:tcPr>
          <w:p w14:paraId="208E8DC7" w14:textId="77777777" w:rsidR="00672D82" w:rsidRDefault="00672D82">
            <w:pPr>
              <w:ind w:left="90"/>
            </w:pPr>
            <w:r>
              <w:rPr>
                <w:u w:val="single"/>
              </w:rPr>
              <w:lastRenderedPageBreak/>
              <w:t>Benchmark</w:t>
            </w:r>
            <w:r>
              <w:rPr>
                <w:spacing w:val="-6"/>
                <w:u w:val="single"/>
              </w:rPr>
              <w:t xml:space="preserve"> </w:t>
            </w:r>
            <w:r>
              <w:rPr>
                <w:spacing w:val="-2"/>
                <w:u w:val="single"/>
              </w:rPr>
              <w:t>Clarifications:</w:t>
            </w:r>
          </w:p>
          <w:p w14:paraId="17E1CDFB" w14:textId="77777777" w:rsidR="00672D82" w:rsidRDefault="00672D82">
            <w:pPr>
              <w:ind w:left="90" w:right="1531"/>
            </w:pPr>
            <w:r>
              <w:rPr>
                <w:i/>
              </w:rPr>
              <w:t xml:space="preserve">Clarification 1: </w:t>
            </w:r>
            <w:r>
              <w:t>Students will identify how government is organized at the local and state level including,</w:t>
            </w:r>
            <w:r>
              <w:rPr>
                <w:spacing w:val="-3"/>
              </w:rPr>
              <w:t xml:space="preserve"> </w:t>
            </w:r>
            <w:r>
              <w:t>but</w:t>
            </w:r>
            <w:r>
              <w:rPr>
                <w:spacing w:val="-2"/>
              </w:rPr>
              <w:t xml:space="preserve"> </w:t>
            </w:r>
            <w:r>
              <w:t>not</w:t>
            </w:r>
            <w:r>
              <w:rPr>
                <w:spacing w:val="-2"/>
              </w:rPr>
              <w:t xml:space="preserve"> </w:t>
            </w:r>
            <w:r>
              <w:t>limited</w:t>
            </w:r>
            <w:r>
              <w:rPr>
                <w:spacing w:val="-5"/>
              </w:rPr>
              <w:t xml:space="preserve"> </w:t>
            </w:r>
            <w:r>
              <w:t>to,</w:t>
            </w:r>
            <w:r>
              <w:rPr>
                <w:spacing w:val="-3"/>
              </w:rPr>
              <w:t xml:space="preserve"> </w:t>
            </w:r>
            <w:r>
              <w:t>legislative</w:t>
            </w:r>
            <w:r>
              <w:rPr>
                <w:spacing w:val="-3"/>
              </w:rPr>
              <w:t xml:space="preserve"> </w:t>
            </w:r>
            <w:r>
              <w:t>branch</w:t>
            </w:r>
            <w:r>
              <w:rPr>
                <w:spacing w:val="-5"/>
              </w:rPr>
              <w:t xml:space="preserve"> </w:t>
            </w:r>
            <w:r>
              <w:t>(e.g.,</w:t>
            </w:r>
            <w:r>
              <w:rPr>
                <w:spacing w:val="-5"/>
              </w:rPr>
              <w:t xml:space="preserve"> </w:t>
            </w:r>
            <w:r>
              <w:t>legislature,</w:t>
            </w:r>
            <w:r>
              <w:rPr>
                <w:spacing w:val="-3"/>
              </w:rPr>
              <w:t xml:space="preserve"> </w:t>
            </w:r>
            <w:r>
              <w:t>city</w:t>
            </w:r>
            <w:r>
              <w:rPr>
                <w:spacing w:val="-5"/>
              </w:rPr>
              <w:t xml:space="preserve"> </w:t>
            </w:r>
            <w:r>
              <w:t>or</w:t>
            </w:r>
            <w:r>
              <w:rPr>
                <w:spacing w:val="-2"/>
              </w:rPr>
              <w:t xml:space="preserve"> </w:t>
            </w:r>
            <w:r>
              <w:t>county</w:t>
            </w:r>
            <w:r>
              <w:rPr>
                <w:spacing w:val="-3"/>
              </w:rPr>
              <w:t xml:space="preserve"> </w:t>
            </w:r>
            <w:r>
              <w:t>commission),</w:t>
            </w:r>
            <w:r>
              <w:rPr>
                <w:spacing w:val="-3"/>
              </w:rPr>
              <w:t xml:space="preserve"> </w:t>
            </w:r>
            <w:r>
              <w:t>executive branch (e.g., governor, mayor) and judicial branch (e.g., county and circuit courts).</w:t>
            </w:r>
          </w:p>
          <w:p w14:paraId="4CA7E2FC" w14:textId="77777777" w:rsidR="00672D82" w:rsidRDefault="00672D82">
            <w:pPr>
              <w:ind w:left="90" w:right="1531"/>
              <w:rPr>
                <w:sz w:val="24"/>
              </w:rPr>
            </w:pPr>
          </w:p>
        </w:tc>
      </w:tr>
    </w:tbl>
    <w:p w14:paraId="7F75807B" w14:textId="77777777" w:rsidR="00672D82" w:rsidRDefault="00672D82">
      <w:pPr>
        <w:spacing w:line="252" w:lineRule="exact"/>
      </w:pPr>
    </w:p>
    <w:p w14:paraId="3E35B9F6" w14:textId="77777777" w:rsidR="004C4FA1" w:rsidRDefault="004C4FA1">
      <w:pPr>
        <w:spacing w:line="252" w:lineRule="exact"/>
      </w:pPr>
    </w:p>
    <w:p w14:paraId="4AC21EC1" w14:textId="77777777" w:rsidR="004C4FA1" w:rsidRDefault="004C4FA1" w:rsidP="004C4FA1">
      <w:pPr>
        <w:pStyle w:val="Heading3"/>
      </w:pPr>
      <w:bookmarkStart w:id="43" w:name="_Toc213085211"/>
      <w:r>
        <w:t>Economics</w:t>
      </w:r>
      <w:bookmarkEnd w:id="43"/>
    </w:p>
    <w:p w14:paraId="1422C14F" w14:textId="77777777" w:rsidR="004C4FA1" w:rsidRDefault="004C4FA1" w:rsidP="004C4FA1">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8"/>
        <w:gridCol w:w="7798"/>
      </w:tblGrid>
      <w:tr w:rsidR="004C4FA1" w14:paraId="1170964B" w14:textId="77777777">
        <w:trPr>
          <w:trHeight w:val="535"/>
        </w:trPr>
        <w:tc>
          <w:tcPr>
            <w:tcW w:w="9366" w:type="dxa"/>
            <w:gridSpan w:val="2"/>
          </w:tcPr>
          <w:p w14:paraId="145EBC75" w14:textId="77777777" w:rsidR="004C4FA1" w:rsidRDefault="004C4FA1">
            <w:pPr>
              <w:pStyle w:val="TableParagraph"/>
              <w:spacing w:before="126"/>
              <w:ind w:left="398"/>
              <w:rPr>
                <w:b/>
                <w:i/>
                <w:sz w:val="24"/>
              </w:rPr>
            </w:pPr>
            <w:r>
              <w:rPr>
                <w:noProof/>
              </w:rPr>
              <mc:AlternateContent>
                <mc:Choice Requires="wpg">
                  <w:drawing>
                    <wp:anchor distT="0" distB="0" distL="0" distR="0" simplePos="0" relativeHeight="251722752" behindDoc="1" locked="0" layoutInCell="1" allowOverlap="1" wp14:anchorId="3353CE4F" wp14:editId="1924D077">
                      <wp:simplePos x="0" y="0"/>
                      <wp:positionH relativeFrom="column">
                        <wp:posOffset>4572</wp:posOffset>
                      </wp:positionH>
                      <wp:positionV relativeFrom="paragraph">
                        <wp:posOffset>-213</wp:posOffset>
                      </wp:positionV>
                      <wp:extent cx="5943600" cy="34290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42900"/>
                                <a:chOff x="0" y="0"/>
                                <a:chExt cx="5943600" cy="342900"/>
                              </a:xfrm>
                            </wpg:grpSpPr>
                            <wps:wsp>
                              <wps:cNvPr id="181" name="Graphic 181"/>
                              <wps:cNvSpPr/>
                              <wps:spPr>
                                <a:xfrm>
                                  <a:off x="0" y="0"/>
                                  <a:ext cx="180340" cy="337185"/>
                                </a:xfrm>
                                <a:custGeom>
                                  <a:avLst/>
                                  <a:gdLst/>
                                  <a:ahLst/>
                                  <a:cxnLst/>
                                  <a:rect l="l" t="t" r="r" b="b"/>
                                  <a:pathLst>
                                    <a:path w="180340" h="337185">
                                      <a:moveTo>
                                        <a:pt x="179831" y="0"/>
                                      </a:moveTo>
                                      <a:lnTo>
                                        <a:pt x="0" y="0"/>
                                      </a:lnTo>
                                      <a:lnTo>
                                        <a:pt x="0" y="336803"/>
                                      </a:lnTo>
                                      <a:lnTo>
                                        <a:pt x="179831" y="336803"/>
                                      </a:lnTo>
                                      <a:lnTo>
                                        <a:pt x="179831" y="0"/>
                                      </a:lnTo>
                                      <a:close/>
                                    </a:path>
                                  </a:pathLst>
                                </a:custGeom>
                                <a:solidFill>
                                  <a:srgbClr val="FFD966"/>
                                </a:solidFill>
                              </wps:spPr>
                              <wps:bodyPr wrap="square" lIns="0" tIns="0" rIns="0" bIns="0" rtlCol="0">
                                <a:prstTxWarp prst="textNoShape">
                                  <a:avLst/>
                                </a:prstTxWarp>
                                <a:noAutofit/>
                              </wps:bodyPr>
                            </wps:wsp>
                            <wps:wsp>
                              <wps:cNvPr id="182" name="Graphic 182"/>
                              <wps:cNvSpPr/>
                              <wps:spPr>
                                <a:xfrm>
                                  <a:off x="0" y="33680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C30E3E" id="Group 180" o:spid="_x0000_s1026" style="position:absolute;margin-left:.35pt;margin-top:0;width:468pt;height:27pt;z-index:-251593728;mso-wrap-distance-left:0;mso-wrap-distance-right:0" coordsize="5943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">
                      <v:shape id="Graphic 181" o:spid="_x0000_s1027" style="position:absolute;width:1803;height:3371;visibility:visible;mso-wrap-style:square;v-text-anchor:top" coordsize="18034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" path="m179831,l,,,336803r179831,l179831,xe" fillcolor="#ffd966" stroked="f">
                        <v:path arrowok="t"/>
                      </v:shape>
                      <v:shape id="Graphic 182" o:spid="_x0000_s1028" style="position:absolute;top:336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" path="m5943600,r,l,,,6096r5943600,l5943600,xe" fillcolor="black" stroked="f">
                        <v:path arrowok="t"/>
                      </v:shape>
                    </v:group>
                  </w:pict>
                </mc:Fallback>
              </mc:AlternateContent>
            </w:r>
            <w:r>
              <w:rPr>
                <w:b/>
                <w:i/>
                <w:sz w:val="24"/>
              </w:rPr>
              <w:t>SS.4.E.1</w:t>
            </w:r>
            <w:r>
              <w:rPr>
                <w:b/>
                <w:i/>
                <w:spacing w:val="-3"/>
                <w:sz w:val="24"/>
              </w:rPr>
              <w:t xml:space="preserve"> </w:t>
            </w:r>
            <w:r>
              <w:rPr>
                <w:b/>
                <w:i/>
                <w:sz w:val="24"/>
              </w:rPr>
              <w:t>Beginning</w:t>
            </w:r>
            <w:r>
              <w:rPr>
                <w:b/>
                <w:i/>
                <w:spacing w:val="-2"/>
                <w:sz w:val="24"/>
              </w:rPr>
              <w:t xml:space="preserve"> Economics</w:t>
            </w:r>
          </w:p>
        </w:tc>
      </w:tr>
      <w:tr w:rsidR="004C4FA1" w14:paraId="656CD23B" w14:textId="77777777">
        <w:trPr>
          <w:trHeight w:val="667"/>
        </w:trPr>
        <w:tc>
          <w:tcPr>
            <w:tcW w:w="1568" w:type="dxa"/>
            <w:tcBorders>
              <w:bottom w:val="single" w:sz="4" w:space="0" w:color="000000"/>
            </w:tcBorders>
            <w:vAlign w:val="center"/>
          </w:tcPr>
          <w:p w14:paraId="27428128" w14:textId="77777777" w:rsidR="004C4FA1" w:rsidRDefault="004C4FA1">
            <w:pPr>
              <w:pStyle w:val="TableParagraph"/>
              <w:ind w:left="115"/>
              <w:rPr>
                <w:sz w:val="24"/>
              </w:rPr>
            </w:pPr>
            <w:r>
              <w:rPr>
                <w:spacing w:val="-2"/>
                <w:sz w:val="24"/>
              </w:rPr>
              <w:t>SS.4.E.1.1</w:t>
            </w:r>
          </w:p>
        </w:tc>
        <w:tc>
          <w:tcPr>
            <w:tcW w:w="7798" w:type="dxa"/>
            <w:tcBorders>
              <w:bottom w:val="single" w:sz="4" w:space="0" w:color="000000"/>
            </w:tcBorders>
            <w:vAlign w:val="center"/>
          </w:tcPr>
          <w:p w14:paraId="3D61A111" w14:textId="77777777" w:rsidR="004C4FA1" w:rsidRDefault="004C4FA1">
            <w:pPr>
              <w:pStyle w:val="TableParagraph"/>
              <w:rPr>
                <w:sz w:val="24"/>
              </w:rPr>
            </w:pPr>
            <w:r>
              <w:rPr>
                <w:sz w:val="24"/>
              </w:rPr>
              <w:t>Identify</w:t>
            </w:r>
            <w:r>
              <w:rPr>
                <w:spacing w:val="-6"/>
                <w:sz w:val="24"/>
              </w:rPr>
              <w:t xml:space="preserve"> </w:t>
            </w:r>
            <w:r>
              <w:rPr>
                <w:sz w:val="24"/>
              </w:rPr>
              <w:t>entrepreneurs</w:t>
            </w:r>
            <w:r>
              <w:rPr>
                <w:spacing w:val="-6"/>
                <w:sz w:val="24"/>
              </w:rPr>
              <w:t xml:space="preserve"> </w:t>
            </w:r>
            <w:r>
              <w:rPr>
                <w:sz w:val="24"/>
              </w:rPr>
              <w:t>from</w:t>
            </w:r>
            <w:r>
              <w:rPr>
                <w:spacing w:val="-6"/>
                <w:sz w:val="24"/>
              </w:rPr>
              <w:t xml:space="preserve"> </w:t>
            </w:r>
            <w:r>
              <w:rPr>
                <w:sz w:val="24"/>
              </w:rPr>
              <w:t>various</w:t>
            </w:r>
            <w:r>
              <w:rPr>
                <w:spacing w:val="-6"/>
                <w:sz w:val="24"/>
              </w:rPr>
              <w:t xml:space="preserve"> </w:t>
            </w:r>
            <w:r>
              <w:rPr>
                <w:sz w:val="24"/>
              </w:rPr>
              <w:t>demographic</w:t>
            </w:r>
            <w:r>
              <w:rPr>
                <w:spacing w:val="-5"/>
                <w:sz w:val="24"/>
              </w:rPr>
              <w:t xml:space="preserve"> </w:t>
            </w:r>
            <w:r>
              <w:rPr>
                <w:sz w:val="24"/>
              </w:rPr>
              <w:t>backgrounds</w:t>
            </w:r>
            <w:r>
              <w:rPr>
                <w:spacing w:val="-6"/>
                <w:sz w:val="24"/>
              </w:rPr>
              <w:t xml:space="preserve"> </w:t>
            </w:r>
            <w:r>
              <w:rPr>
                <w:sz w:val="24"/>
              </w:rPr>
              <w:t>who</w:t>
            </w:r>
            <w:r>
              <w:rPr>
                <w:spacing w:val="-6"/>
                <w:sz w:val="24"/>
              </w:rPr>
              <w:t xml:space="preserve"> </w:t>
            </w:r>
            <w:r>
              <w:rPr>
                <w:sz w:val="24"/>
              </w:rPr>
              <w:t>have influenced Florida and local economy.</w:t>
            </w:r>
          </w:p>
        </w:tc>
      </w:tr>
      <w:tr w:rsidR="004C4FA1" w14:paraId="4C2E9D42" w14:textId="77777777">
        <w:trPr>
          <w:trHeight w:val="819"/>
        </w:trPr>
        <w:tc>
          <w:tcPr>
            <w:tcW w:w="1568" w:type="dxa"/>
            <w:tcBorders>
              <w:top w:val="single" w:sz="4" w:space="0" w:color="000000"/>
              <w:bottom w:val="single" w:sz="4" w:space="0" w:color="000000"/>
            </w:tcBorders>
            <w:vAlign w:val="center"/>
          </w:tcPr>
          <w:p w14:paraId="1AC9FF19" w14:textId="77777777" w:rsidR="004C4FA1" w:rsidRDefault="004C4FA1">
            <w:pPr>
              <w:pStyle w:val="TableParagraph"/>
              <w:ind w:left="115"/>
              <w:rPr>
                <w:sz w:val="24"/>
              </w:rPr>
            </w:pPr>
            <w:r>
              <w:rPr>
                <w:spacing w:val="-2"/>
                <w:sz w:val="24"/>
              </w:rPr>
              <w:t>SS.4.E.1.2</w:t>
            </w:r>
          </w:p>
        </w:tc>
        <w:tc>
          <w:tcPr>
            <w:tcW w:w="7798" w:type="dxa"/>
            <w:tcBorders>
              <w:top w:val="single" w:sz="4" w:space="0" w:color="000000"/>
              <w:bottom w:val="single" w:sz="4" w:space="0" w:color="000000"/>
            </w:tcBorders>
            <w:vAlign w:val="center"/>
          </w:tcPr>
          <w:p w14:paraId="524C1781" w14:textId="77777777" w:rsidR="004C4FA1" w:rsidRDefault="004C4FA1">
            <w:pPr>
              <w:pStyle w:val="TableParagraph"/>
              <w:rPr>
                <w:sz w:val="24"/>
              </w:rPr>
            </w:pPr>
            <w:r>
              <w:rPr>
                <w:sz w:val="24"/>
              </w:rPr>
              <w:t>Explain</w:t>
            </w:r>
            <w:r>
              <w:rPr>
                <w:spacing w:val="-5"/>
                <w:sz w:val="24"/>
              </w:rPr>
              <w:t xml:space="preserve"> </w:t>
            </w:r>
            <w:r>
              <w:rPr>
                <w:sz w:val="24"/>
              </w:rPr>
              <w:t>Florida’s</w:t>
            </w:r>
            <w:r>
              <w:rPr>
                <w:spacing w:val="-5"/>
                <w:sz w:val="24"/>
              </w:rPr>
              <w:t xml:space="preserve"> </w:t>
            </w:r>
            <w:r>
              <w:rPr>
                <w:sz w:val="24"/>
              </w:rPr>
              <w:t>role</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national</w:t>
            </w:r>
            <w:r>
              <w:rPr>
                <w:spacing w:val="-5"/>
                <w:sz w:val="24"/>
              </w:rPr>
              <w:t xml:space="preserve"> </w:t>
            </w:r>
            <w:r>
              <w:rPr>
                <w:sz w:val="24"/>
              </w:rPr>
              <w:t>and</w:t>
            </w:r>
            <w:r>
              <w:rPr>
                <w:spacing w:val="-5"/>
                <w:sz w:val="24"/>
              </w:rPr>
              <w:t xml:space="preserve"> </w:t>
            </w:r>
            <w:r>
              <w:rPr>
                <w:sz w:val="24"/>
              </w:rPr>
              <w:t>international</w:t>
            </w:r>
            <w:r>
              <w:rPr>
                <w:spacing w:val="-5"/>
                <w:sz w:val="24"/>
              </w:rPr>
              <w:t xml:space="preserve"> </w:t>
            </w:r>
            <w:r>
              <w:rPr>
                <w:sz w:val="24"/>
              </w:rPr>
              <w:t>economy</w:t>
            </w:r>
            <w:r>
              <w:rPr>
                <w:spacing w:val="-5"/>
                <w:sz w:val="24"/>
              </w:rPr>
              <w:t xml:space="preserve"> </w:t>
            </w:r>
            <w:r>
              <w:rPr>
                <w:sz w:val="24"/>
              </w:rPr>
              <w:t>and the conditions that attract businesses to the state.</w:t>
            </w:r>
          </w:p>
        </w:tc>
      </w:tr>
    </w:tbl>
    <w:p w14:paraId="6FB86E5A" w14:textId="77777777" w:rsidR="00672D82" w:rsidRDefault="00672D82">
      <w:pPr>
        <w:spacing w:line="252" w:lineRule="exact"/>
      </w:pPr>
    </w:p>
    <w:p w14:paraId="62ECA323" w14:textId="77777777" w:rsidR="004C4FA1" w:rsidRDefault="004C4FA1">
      <w:pPr>
        <w:spacing w:line="252" w:lineRule="exact"/>
      </w:pPr>
    </w:p>
    <w:p w14:paraId="401AE727" w14:textId="77777777" w:rsidR="004C4FA1" w:rsidRDefault="004C4FA1" w:rsidP="004C4FA1">
      <w:pPr>
        <w:pStyle w:val="Heading3"/>
        <w:spacing w:before="0"/>
      </w:pPr>
      <w:bookmarkStart w:id="44" w:name="_Toc213085212"/>
      <w:r>
        <w:t>Financial</w:t>
      </w:r>
      <w:r>
        <w:rPr>
          <w:spacing w:val="-7"/>
        </w:rPr>
        <w:t xml:space="preserve"> </w:t>
      </w:r>
      <w:r>
        <w:rPr>
          <w:spacing w:val="-2"/>
        </w:rPr>
        <w:t>Literacy</w:t>
      </w:r>
      <w:bookmarkEnd w:id="44"/>
    </w:p>
    <w:p w14:paraId="63229669" w14:textId="77777777" w:rsidR="004C4FA1" w:rsidRDefault="004C4FA1" w:rsidP="004C4FA1">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4C4FA1" w14:paraId="65E9D679" w14:textId="77777777" w:rsidTr="004C4FA1">
        <w:trPr>
          <w:trHeight w:val="487"/>
        </w:trPr>
        <w:tc>
          <w:tcPr>
            <w:tcW w:w="9367" w:type="dxa"/>
            <w:gridSpan w:val="2"/>
          </w:tcPr>
          <w:tbl>
            <w:tblPr>
              <w:tblW w:w="5000" w:type="pct"/>
              <w:tblLook w:val="0600" w:firstRow="0" w:lastRow="0" w:firstColumn="0" w:lastColumn="0" w:noHBand="1" w:noVBand="1"/>
            </w:tblPr>
            <w:tblGrid>
              <w:gridCol w:w="360"/>
              <w:gridCol w:w="9007"/>
            </w:tblGrid>
            <w:tr w:rsidR="004C4FA1" w:rsidRPr="00AF57D1" w14:paraId="2EEE4ACC" w14:textId="77777777" w:rsidTr="004C4FA1">
              <w:trPr>
                <w:cantSplit/>
                <w:trHeight w:val="339"/>
              </w:trPr>
              <w:tc>
                <w:tcPr>
                  <w:tcW w:w="192" w:type="pct"/>
                  <w:tcBorders>
                    <w:bottom w:val="single" w:sz="4" w:space="0" w:color="auto"/>
                  </w:tcBorders>
                  <w:shd w:val="clear" w:color="auto" w:fill="FFF2CC"/>
                  <w:tcMar>
                    <w:top w:w="58" w:type="dxa"/>
                    <w:left w:w="58" w:type="dxa"/>
                    <w:bottom w:w="58" w:type="dxa"/>
                    <w:right w:w="58" w:type="dxa"/>
                  </w:tcMar>
                </w:tcPr>
                <w:p w14:paraId="40F132C8" w14:textId="77777777" w:rsidR="004C4FA1" w:rsidRPr="00AF57D1" w:rsidRDefault="004C4FA1">
                  <w:pPr>
                    <w:jc w:val="center"/>
                    <w:rPr>
                      <w:rFonts w:eastAsia="Calibri"/>
                      <w:i/>
                    </w:rPr>
                  </w:pPr>
                  <w:bookmarkStart w:id="45" w:name="_Hlk204863705"/>
                </w:p>
              </w:tc>
              <w:tc>
                <w:tcPr>
                  <w:tcW w:w="4808" w:type="pct"/>
                  <w:tcBorders>
                    <w:bottom w:val="single" w:sz="4" w:space="0" w:color="auto"/>
                  </w:tcBorders>
                </w:tcPr>
                <w:p w14:paraId="0035E712" w14:textId="2D7A38D2" w:rsidR="004C4FA1" w:rsidRPr="00975B68" w:rsidRDefault="004C4FA1">
                  <w:pPr>
                    <w:ind w:left="1333" w:hanging="1333"/>
                    <w:rPr>
                      <w:rFonts w:eastAsia="Calibri"/>
                      <w:b/>
                      <w:i/>
                      <w:sz w:val="24"/>
                      <w:szCs w:val="24"/>
                    </w:rPr>
                  </w:pPr>
                  <w:r w:rsidRPr="00975B68">
                    <w:rPr>
                      <w:rFonts w:eastAsia="Calibri"/>
                      <w:b/>
                      <w:i/>
                      <w:sz w:val="24"/>
                      <w:szCs w:val="24"/>
                    </w:rPr>
                    <w:t xml:space="preserve">SS.4.FL.1 </w:t>
                  </w:r>
                  <w:r w:rsidRPr="00975B68">
                    <w:rPr>
                      <w:rFonts w:eastAsia="Calibri"/>
                      <w:b/>
                      <w:bCs/>
                      <w:i/>
                      <w:iCs/>
                      <w:sz w:val="24"/>
                      <w:szCs w:val="24"/>
                    </w:rPr>
                    <w:t>Earning Income</w:t>
                  </w:r>
                </w:p>
              </w:tc>
            </w:tr>
          </w:tbl>
          <w:p w14:paraId="06B842DD" w14:textId="77777777" w:rsidR="004C4FA1" w:rsidRDefault="004C4FA1">
            <w:pPr>
              <w:pStyle w:val="TableParagraph"/>
              <w:ind w:left="340"/>
              <w:rPr>
                <w:b/>
                <w:i/>
                <w:sz w:val="24"/>
              </w:rPr>
            </w:pPr>
          </w:p>
        </w:tc>
      </w:tr>
      <w:bookmarkEnd w:id="45"/>
      <w:tr w:rsidR="004C4FA1" w14:paraId="68485B67" w14:textId="77777777">
        <w:trPr>
          <w:trHeight w:val="721"/>
        </w:trPr>
        <w:tc>
          <w:tcPr>
            <w:tcW w:w="1634" w:type="dxa"/>
            <w:tcBorders>
              <w:bottom w:val="single" w:sz="4" w:space="0" w:color="000000"/>
            </w:tcBorders>
            <w:vAlign w:val="center"/>
          </w:tcPr>
          <w:p w14:paraId="56D5D704" w14:textId="77777777" w:rsidR="004C4FA1" w:rsidRDefault="004C4FA1">
            <w:pPr>
              <w:pStyle w:val="TableParagraph"/>
              <w:ind w:left="115"/>
              <w:rPr>
                <w:sz w:val="24"/>
              </w:rPr>
            </w:pPr>
            <w:r>
              <w:rPr>
                <w:spacing w:val="-2"/>
                <w:sz w:val="24"/>
              </w:rPr>
              <w:t>SS.4.FL.1.1</w:t>
            </w:r>
          </w:p>
        </w:tc>
        <w:tc>
          <w:tcPr>
            <w:tcW w:w="7733" w:type="dxa"/>
            <w:tcBorders>
              <w:bottom w:val="single" w:sz="4" w:space="0" w:color="000000"/>
            </w:tcBorders>
            <w:vAlign w:val="center"/>
          </w:tcPr>
          <w:p w14:paraId="64A6A658" w14:textId="77777777" w:rsidR="004C4FA1" w:rsidRDefault="004C4FA1">
            <w:pPr>
              <w:pStyle w:val="TableParagraph"/>
              <w:ind w:right="363"/>
              <w:rPr>
                <w:sz w:val="24"/>
              </w:rPr>
            </w:pPr>
            <w:r>
              <w:rPr>
                <w:sz w:val="24"/>
              </w:rPr>
              <w:t>People</w:t>
            </w:r>
            <w:r>
              <w:rPr>
                <w:spacing w:val="-5"/>
                <w:sz w:val="24"/>
              </w:rPr>
              <w:t xml:space="preserve"> </w:t>
            </w:r>
            <w:r>
              <w:rPr>
                <w:sz w:val="24"/>
              </w:rPr>
              <w:t>have</w:t>
            </w:r>
            <w:r>
              <w:rPr>
                <w:spacing w:val="-5"/>
                <w:sz w:val="24"/>
              </w:rPr>
              <w:t xml:space="preserve"> </w:t>
            </w:r>
            <w:r>
              <w:rPr>
                <w:sz w:val="24"/>
              </w:rPr>
              <w:t>many</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jobs</w:t>
            </w:r>
            <w:r>
              <w:rPr>
                <w:spacing w:val="-4"/>
                <w:sz w:val="24"/>
              </w:rPr>
              <w:t xml:space="preserve"> </w:t>
            </w:r>
            <w:r>
              <w:rPr>
                <w:sz w:val="24"/>
              </w:rPr>
              <w:t>from</w:t>
            </w:r>
            <w:r>
              <w:rPr>
                <w:spacing w:val="-4"/>
                <w:sz w:val="24"/>
              </w:rPr>
              <w:t xml:space="preserve"> </w:t>
            </w:r>
            <w:r>
              <w:rPr>
                <w:sz w:val="24"/>
              </w:rPr>
              <w:t>which</w:t>
            </w:r>
            <w:r>
              <w:rPr>
                <w:spacing w:val="-4"/>
                <w:sz w:val="24"/>
              </w:rPr>
              <w:t xml:space="preserve"> </w:t>
            </w:r>
            <w:r>
              <w:rPr>
                <w:sz w:val="24"/>
              </w:rPr>
              <w:t>to</w:t>
            </w:r>
            <w:r>
              <w:rPr>
                <w:spacing w:val="-4"/>
                <w:sz w:val="24"/>
              </w:rPr>
              <w:t xml:space="preserve"> </w:t>
            </w:r>
            <w:r>
              <w:rPr>
                <w:sz w:val="24"/>
              </w:rPr>
              <w:t>choose.</w:t>
            </w:r>
            <w:r>
              <w:rPr>
                <w:spacing w:val="-2"/>
                <w:sz w:val="24"/>
              </w:rPr>
              <w:t xml:space="preserve"> </w:t>
            </w:r>
            <w:r>
              <w:rPr>
                <w:sz w:val="24"/>
              </w:rPr>
              <w:t>Identify different jobs requiring people to have different skills.</w:t>
            </w:r>
          </w:p>
        </w:tc>
      </w:tr>
      <w:tr w:rsidR="004C4FA1" w14:paraId="161CB461" w14:textId="77777777">
        <w:trPr>
          <w:trHeight w:val="792"/>
        </w:trPr>
        <w:tc>
          <w:tcPr>
            <w:tcW w:w="1634" w:type="dxa"/>
            <w:tcBorders>
              <w:top w:val="single" w:sz="4" w:space="0" w:color="000000"/>
              <w:bottom w:val="single" w:sz="4" w:space="0" w:color="000000"/>
            </w:tcBorders>
            <w:vAlign w:val="center"/>
          </w:tcPr>
          <w:p w14:paraId="3AE76BAA" w14:textId="77777777" w:rsidR="004C4FA1" w:rsidRDefault="004C4FA1">
            <w:pPr>
              <w:pStyle w:val="TableParagraph"/>
              <w:ind w:left="115"/>
              <w:rPr>
                <w:sz w:val="24"/>
              </w:rPr>
            </w:pPr>
            <w:r>
              <w:rPr>
                <w:spacing w:val="-2"/>
                <w:sz w:val="24"/>
              </w:rPr>
              <w:t>SS.4.FL.1.2</w:t>
            </w:r>
          </w:p>
        </w:tc>
        <w:tc>
          <w:tcPr>
            <w:tcW w:w="7733" w:type="dxa"/>
            <w:tcBorders>
              <w:top w:val="single" w:sz="4" w:space="0" w:color="000000"/>
              <w:bottom w:val="single" w:sz="4" w:space="0" w:color="000000"/>
            </w:tcBorders>
            <w:vAlign w:val="center"/>
          </w:tcPr>
          <w:p w14:paraId="5B1A2C27" w14:textId="77777777" w:rsidR="004C4FA1" w:rsidRDefault="004C4FA1">
            <w:pPr>
              <w:pStyle w:val="TableParagraph"/>
              <w:ind w:right="363"/>
              <w:rPr>
                <w:sz w:val="24"/>
              </w:rPr>
            </w:pPr>
            <w:r>
              <w:rPr>
                <w:sz w:val="24"/>
              </w:rPr>
              <w:t>People</w:t>
            </w:r>
            <w:r>
              <w:rPr>
                <w:spacing w:val="-4"/>
                <w:sz w:val="24"/>
              </w:rPr>
              <w:t xml:space="preserve"> </w:t>
            </w:r>
            <w:r>
              <w:rPr>
                <w:sz w:val="24"/>
              </w:rPr>
              <w:t>earn</w:t>
            </w:r>
            <w:r>
              <w:rPr>
                <w:spacing w:val="-1"/>
                <w:sz w:val="24"/>
              </w:rPr>
              <w:t xml:space="preserve"> </w:t>
            </w:r>
            <w:r>
              <w:rPr>
                <w:sz w:val="24"/>
              </w:rPr>
              <w:t>an</w:t>
            </w:r>
            <w:r>
              <w:rPr>
                <w:spacing w:val="-3"/>
                <w:sz w:val="24"/>
              </w:rPr>
              <w:t xml:space="preserve"> </w:t>
            </w:r>
            <w:r>
              <w:rPr>
                <w:sz w:val="24"/>
              </w:rPr>
              <w:t>income</w:t>
            </w:r>
            <w:r>
              <w:rPr>
                <w:spacing w:val="-4"/>
                <w:sz w:val="24"/>
              </w:rPr>
              <w:t xml:space="preserve"> </w:t>
            </w:r>
            <w:r>
              <w:rPr>
                <w:sz w:val="24"/>
              </w:rPr>
              <w:t>when</w:t>
            </w:r>
            <w:r>
              <w:rPr>
                <w:spacing w:val="-3"/>
                <w:sz w:val="24"/>
              </w:rPr>
              <w:t xml:space="preserve"> </w:t>
            </w:r>
            <w:r>
              <w:rPr>
                <w:sz w:val="24"/>
              </w:rPr>
              <w:t>they</w:t>
            </w:r>
            <w:r>
              <w:rPr>
                <w:spacing w:val="-3"/>
                <w:sz w:val="24"/>
              </w:rPr>
              <w:t xml:space="preserve"> </w:t>
            </w:r>
            <w:r>
              <w:rPr>
                <w:sz w:val="24"/>
              </w:rPr>
              <w:t>are</w:t>
            </w:r>
            <w:r>
              <w:rPr>
                <w:spacing w:val="-4"/>
                <w:sz w:val="24"/>
              </w:rPr>
              <w:t xml:space="preserve"> </w:t>
            </w:r>
            <w:r>
              <w:rPr>
                <w:sz w:val="24"/>
              </w:rPr>
              <w:t>hired</w:t>
            </w:r>
            <w:r>
              <w:rPr>
                <w:spacing w:val="-3"/>
                <w:sz w:val="24"/>
              </w:rPr>
              <w:t xml:space="preserve"> </w:t>
            </w:r>
            <w:r>
              <w:rPr>
                <w:sz w:val="24"/>
              </w:rPr>
              <w:t>by</w:t>
            </w:r>
            <w:r>
              <w:rPr>
                <w:spacing w:val="-1"/>
                <w:sz w:val="24"/>
              </w:rPr>
              <w:t xml:space="preserve"> </w:t>
            </w:r>
            <w:r>
              <w:rPr>
                <w:sz w:val="24"/>
              </w:rPr>
              <w:t>an</w:t>
            </w:r>
            <w:r>
              <w:rPr>
                <w:spacing w:val="-1"/>
                <w:sz w:val="24"/>
              </w:rPr>
              <w:t xml:space="preserve"> </w:t>
            </w:r>
            <w:r>
              <w:rPr>
                <w:sz w:val="24"/>
              </w:rPr>
              <w:t>employer</w:t>
            </w:r>
            <w:r>
              <w:rPr>
                <w:spacing w:val="-4"/>
                <w:sz w:val="24"/>
              </w:rPr>
              <w:t xml:space="preserve"> </w:t>
            </w:r>
            <w:r>
              <w:rPr>
                <w:sz w:val="24"/>
              </w:rPr>
              <w:t>to</w:t>
            </w:r>
            <w:r>
              <w:rPr>
                <w:spacing w:val="-3"/>
                <w:sz w:val="24"/>
              </w:rPr>
              <w:t xml:space="preserve"> </w:t>
            </w:r>
            <w:r>
              <w:rPr>
                <w:sz w:val="24"/>
              </w:rPr>
              <w:t>work</w:t>
            </w:r>
            <w:r>
              <w:rPr>
                <w:spacing w:val="-3"/>
                <w:sz w:val="24"/>
              </w:rPr>
              <w:t xml:space="preserve"> </w:t>
            </w:r>
            <w:r>
              <w:rPr>
                <w:sz w:val="24"/>
              </w:rPr>
              <w:t>at</w:t>
            </w:r>
            <w:r>
              <w:rPr>
                <w:spacing w:val="-1"/>
                <w:sz w:val="24"/>
              </w:rPr>
              <w:t xml:space="preserve"> </w:t>
            </w:r>
            <w:r>
              <w:rPr>
                <w:sz w:val="24"/>
              </w:rPr>
              <w:t>a job. Explain why employers are willing to pay people to do their work.</w:t>
            </w:r>
          </w:p>
        </w:tc>
      </w:tr>
      <w:tr w:rsidR="004C4FA1" w14:paraId="48AAD2E0" w14:textId="77777777">
        <w:trPr>
          <w:trHeight w:val="801"/>
        </w:trPr>
        <w:tc>
          <w:tcPr>
            <w:tcW w:w="1634" w:type="dxa"/>
            <w:tcBorders>
              <w:top w:val="single" w:sz="4" w:space="0" w:color="000000"/>
            </w:tcBorders>
            <w:vAlign w:val="center"/>
          </w:tcPr>
          <w:p w14:paraId="6640A967" w14:textId="77777777" w:rsidR="004C4FA1" w:rsidRDefault="004C4FA1">
            <w:pPr>
              <w:pStyle w:val="TableParagraph"/>
              <w:ind w:left="115"/>
              <w:rPr>
                <w:sz w:val="24"/>
              </w:rPr>
            </w:pPr>
            <w:r>
              <w:rPr>
                <w:spacing w:val="-2"/>
                <w:sz w:val="24"/>
              </w:rPr>
              <w:t>SS.4.FL.1.3</w:t>
            </w:r>
          </w:p>
        </w:tc>
        <w:tc>
          <w:tcPr>
            <w:tcW w:w="7733" w:type="dxa"/>
            <w:tcBorders>
              <w:top w:val="single" w:sz="4" w:space="0" w:color="000000"/>
            </w:tcBorders>
            <w:vAlign w:val="center"/>
          </w:tcPr>
          <w:p w14:paraId="59AFCF26" w14:textId="77777777" w:rsidR="004C4FA1" w:rsidRPr="004C4FA1" w:rsidRDefault="004C4FA1">
            <w:pPr>
              <w:pStyle w:val="TableParagraph"/>
              <w:rPr>
                <w:sz w:val="24"/>
              </w:rPr>
            </w:pPr>
            <w:r>
              <w:rPr>
                <w:sz w:val="24"/>
              </w:rPr>
              <w:t>Workers</w:t>
            </w:r>
            <w:r>
              <w:rPr>
                <w:spacing w:val="-2"/>
                <w:sz w:val="24"/>
              </w:rPr>
              <w:t xml:space="preserve"> </w:t>
            </w:r>
            <w:r>
              <w:rPr>
                <w:sz w:val="24"/>
              </w:rPr>
              <w:t>are</w:t>
            </w:r>
            <w:r>
              <w:rPr>
                <w:spacing w:val="-4"/>
                <w:sz w:val="24"/>
              </w:rPr>
              <w:t xml:space="preserve"> </w:t>
            </w:r>
            <w:r>
              <w:rPr>
                <w:sz w:val="24"/>
              </w:rPr>
              <w:t>paid</w:t>
            </w:r>
            <w:r>
              <w:rPr>
                <w:spacing w:val="-3"/>
                <w:sz w:val="24"/>
              </w:rPr>
              <w:t xml:space="preserve"> </w:t>
            </w:r>
            <w:r>
              <w:rPr>
                <w:sz w:val="24"/>
              </w:rPr>
              <w:t>for</w:t>
            </w:r>
            <w:r>
              <w:rPr>
                <w:spacing w:val="-4"/>
                <w:sz w:val="24"/>
              </w:rPr>
              <w:t xml:space="preserve"> </w:t>
            </w:r>
            <w:r>
              <w:rPr>
                <w:sz w:val="24"/>
              </w:rPr>
              <w:t>their</w:t>
            </w:r>
            <w:r>
              <w:rPr>
                <w:spacing w:val="-4"/>
                <w:sz w:val="24"/>
              </w:rPr>
              <w:t xml:space="preserve"> </w:t>
            </w:r>
            <w:r>
              <w:rPr>
                <w:sz w:val="24"/>
              </w:rPr>
              <w:t>labor</w:t>
            </w:r>
            <w:r>
              <w:rPr>
                <w:spacing w:val="-4"/>
                <w:sz w:val="24"/>
              </w:rPr>
              <w:t xml:space="preserve"> </w:t>
            </w:r>
            <w:r>
              <w:rPr>
                <w:sz w:val="24"/>
              </w:rPr>
              <w:t>in</w:t>
            </w:r>
            <w:r>
              <w:rPr>
                <w:spacing w:val="-3"/>
                <w:sz w:val="24"/>
              </w:rPr>
              <w:t xml:space="preserve"> </w:t>
            </w:r>
            <w:r>
              <w:rPr>
                <w:sz w:val="24"/>
              </w:rPr>
              <w:t>different</w:t>
            </w:r>
            <w:r>
              <w:rPr>
                <w:spacing w:val="-3"/>
                <w:sz w:val="24"/>
              </w:rPr>
              <w:t xml:space="preserve"> </w:t>
            </w:r>
            <w:r>
              <w:rPr>
                <w:sz w:val="24"/>
              </w:rPr>
              <w:t>ways</w:t>
            </w:r>
            <w:r>
              <w:rPr>
                <w:spacing w:val="-2"/>
                <w:sz w:val="24"/>
              </w:rPr>
              <w:t xml:space="preserve"> </w:t>
            </w:r>
            <w:r>
              <w:rPr>
                <w:sz w:val="24"/>
              </w:rPr>
              <w:t>such</w:t>
            </w:r>
            <w:r>
              <w:rPr>
                <w:spacing w:val="-3"/>
                <w:sz w:val="24"/>
              </w:rPr>
              <w:t xml:space="preserve"> </w:t>
            </w:r>
            <w:r>
              <w:rPr>
                <w:sz w:val="24"/>
              </w:rPr>
              <w:t>as</w:t>
            </w:r>
            <w:r>
              <w:rPr>
                <w:spacing w:val="-3"/>
                <w:sz w:val="24"/>
              </w:rPr>
              <w:t xml:space="preserve"> </w:t>
            </w:r>
            <w:r>
              <w:rPr>
                <w:sz w:val="24"/>
              </w:rPr>
              <w:t>wages,</w:t>
            </w:r>
            <w:r>
              <w:rPr>
                <w:spacing w:val="-3"/>
                <w:sz w:val="24"/>
              </w:rPr>
              <w:t xml:space="preserve"> </w:t>
            </w:r>
            <w:r>
              <w:rPr>
                <w:sz w:val="24"/>
              </w:rPr>
              <w:t>salaries</w:t>
            </w:r>
            <w:r>
              <w:rPr>
                <w:color w:val="EE0000"/>
                <w:sz w:val="24"/>
                <w:u w:val="single"/>
              </w:rPr>
              <w:t>,</w:t>
            </w:r>
            <w:r>
              <w:rPr>
                <w:spacing w:val="-3"/>
                <w:sz w:val="24"/>
              </w:rPr>
              <w:t xml:space="preserve"> </w:t>
            </w:r>
            <w:r>
              <w:rPr>
                <w:sz w:val="24"/>
              </w:rPr>
              <w:t>or commissions. Explain the ways in which workers are paid.</w:t>
            </w:r>
          </w:p>
        </w:tc>
      </w:tr>
      <w:tr w:rsidR="004C4FA1" w14:paraId="7EEF7391" w14:textId="77777777">
        <w:trPr>
          <w:trHeight w:val="460"/>
        </w:trPr>
        <w:tc>
          <w:tcPr>
            <w:tcW w:w="9367" w:type="dxa"/>
            <w:gridSpan w:val="2"/>
            <w:tcBorders>
              <w:bottom w:val="single" w:sz="4" w:space="0" w:color="000000"/>
            </w:tcBorders>
            <w:vAlign w:val="center"/>
          </w:tcPr>
          <w:p w14:paraId="5C68AEB2" w14:textId="77777777" w:rsidR="004C4FA1" w:rsidRDefault="004C4FA1">
            <w:pPr>
              <w:pStyle w:val="TableParagraph"/>
              <w:ind w:left="2880"/>
              <w:rPr>
                <w:spacing w:val="-2"/>
              </w:rPr>
            </w:pPr>
            <w:r>
              <w:rPr>
                <w:i/>
              </w:rPr>
              <w:t>Example:</w:t>
            </w:r>
            <w:r>
              <w:rPr>
                <w:i/>
                <w:spacing w:val="-4"/>
              </w:rPr>
              <w:t xml:space="preserve"> </w:t>
            </w:r>
            <w:r>
              <w:t>Explain</w:t>
            </w:r>
            <w:r>
              <w:rPr>
                <w:spacing w:val="-3"/>
              </w:rPr>
              <w:t xml:space="preserve"> </w:t>
            </w:r>
            <w:r>
              <w:t>how</w:t>
            </w:r>
            <w:r>
              <w:rPr>
                <w:spacing w:val="-3"/>
              </w:rPr>
              <w:t xml:space="preserve"> </w:t>
            </w:r>
            <w:r>
              <w:t>a</w:t>
            </w:r>
            <w:r>
              <w:rPr>
                <w:spacing w:val="-2"/>
              </w:rPr>
              <w:t xml:space="preserve"> </w:t>
            </w:r>
            <w:r>
              <w:t>waitress,</w:t>
            </w:r>
            <w:r>
              <w:rPr>
                <w:spacing w:val="-3"/>
              </w:rPr>
              <w:t xml:space="preserve"> </w:t>
            </w:r>
            <w:r>
              <w:t>a</w:t>
            </w:r>
            <w:r>
              <w:rPr>
                <w:spacing w:val="-4"/>
              </w:rPr>
              <w:t xml:space="preserve"> </w:t>
            </w:r>
            <w:r>
              <w:t>teacher,</w:t>
            </w:r>
            <w:r>
              <w:rPr>
                <w:spacing w:val="-3"/>
              </w:rPr>
              <w:t xml:space="preserve"> </w:t>
            </w:r>
            <w:r>
              <w:t>and</w:t>
            </w:r>
            <w:r>
              <w:rPr>
                <w:spacing w:val="-2"/>
              </w:rPr>
              <w:t xml:space="preserve"> </w:t>
            </w:r>
            <w:r>
              <w:t>a</w:t>
            </w:r>
            <w:r>
              <w:rPr>
                <w:spacing w:val="-5"/>
              </w:rPr>
              <w:t xml:space="preserve"> </w:t>
            </w:r>
            <w:r>
              <w:t>realtor</w:t>
            </w:r>
            <w:r>
              <w:rPr>
                <w:spacing w:val="-4"/>
              </w:rPr>
              <w:t xml:space="preserve"> </w:t>
            </w:r>
            <w:r>
              <w:t>are</w:t>
            </w:r>
            <w:r>
              <w:rPr>
                <w:spacing w:val="-4"/>
              </w:rPr>
              <w:t xml:space="preserve"> </w:t>
            </w:r>
            <w:r>
              <w:rPr>
                <w:spacing w:val="-2"/>
              </w:rPr>
              <w:t>paid.</w:t>
            </w:r>
          </w:p>
          <w:p w14:paraId="3702BBE8" w14:textId="77777777" w:rsidR="004C4FA1" w:rsidRDefault="004C4FA1">
            <w:pPr>
              <w:pStyle w:val="TableParagraph"/>
              <w:ind w:left="2880"/>
              <w:rPr>
                <w:sz w:val="24"/>
              </w:rPr>
            </w:pPr>
          </w:p>
        </w:tc>
      </w:tr>
      <w:tr w:rsidR="004C4FA1" w14:paraId="57043FEF" w14:textId="77777777">
        <w:trPr>
          <w:trHeight w:val="1089"/>
        </w:trPr>
        <w:tc>
          <w:tcPr>
            <w:tcW w:w="1634" w:type="dxa"/>
            <w:tcBorders>
              <w:top w:val="single" w:sz="4" w:space="0" w:color="000000"/>
              <w:bottom w:val="single" w:sz="4" w:space="0" w:color="000000"/>
            </w:tcBorders>
            <w:vAlign w:val="center"/>
          </w:tcPr>
          <w:p w14:paraId="43317C09" w14:textId="77777777" w:rsidR="004C4FA1" w:rsidRDefault="004C4FA1">
            <w:pPr>
              <w:pStyle w:val="TableParagraph"/>
              <w:ind w:left="115"/>
              <w:rPr>
                <w:sz w:val="24"/>
              </w:rPr>
            </w:pPr>
            <w:r>
              <w:rPr>
                <w:spacing w:val="-2"/>
                <w:sz w:val="24"/>
              </w:rPr>
              <w:t>SS.4.FL.1.4</w:t>
            </w:r>
          </w:p>
        </w:tc>
        <w:tc>
          <w:tcPr>
            <w:tcW w:w="7733" w:type="dxa"/>
            <w:tcBorders>
              <w:top w:val="single" w:sz="4" w:space="0" w:color="000000"/>
              <w:bottom w:val="single" w:sz="4" w:space="0" w:color="000000"/>
            </w:tcBorders>
            <w:vAlign w:val="center"/>
          </w:tcPr>
          <w:p w14:paraId="5C703092" w14:textId="77777777" w:rsidR="004C4FA1" w:rsidRDefault="004C4FA1">
            <w:pPr>
              <w:pStyle w:val="TableParagraph"/>
              <w:ind w:right="363"/>
              <w:rPr>
                <w:sz w:val="24"/>
              </w:rPr>
            </w:pPr>
            <w:r>
              <w:rPr>
                <w:sz w:val="24"/>
              </w:rPr>
              <w:t>People can earn interest income from letting other people borrow their money.</w:t>
            </w:r>
            <w:r>
              <w:rPr>
                <w:spacing w:val="-4"/>
                <w:sz w:val="24"/>
              </w:rPr>
              <w:t xml:space="preserve"> </w:t>
            </w:r>
            <w:r>
              <w:rPr>
                <w:sz w:val="24"/>
              </w:rPr>
              <w:t>Explain</w:t>
            </w:r>
            <w:r>
              <w:rPr>
                <w:spacing w:val="-4"/>
                <w:sz w:val="24"/>
              </w:rPr>
              <w:t xml:space="preserve"> </w:t>
            </w:r>
            <w:r>
              <w:rPr>
                <w:sz w:val="24"/>
              </w:rPr>
              <w:t>why</w:t>
            </w:r>
            <w:r>
              <w:rPr>
                <w:spacing w:val="-4"/>
                <w:sz w:val="24"/>
              </w:rPr>
              <w:t xml:space="preserve"> </w:t>
            </w:r>
            <w:r>
              <w:rPr>
                <w:sz w:val="24"/>
              </w:rPr>
              <w:t>banks</w:t>
            </w:r>
            <w:r>
              <w:rPr>
                <w:spacing w:val="-4"/>
                <w:sz w:val="24"/>
              </w:rPr>
              <w:t xml:space="preserve"> </w:t>
            </w:r>
            <w:r>
              <w:rPr>
                <w:sz w:val="24"/>
              </w:rPr>
              <w:t>and</w:t>
            </w:r>
            <w:r>
              <w:rPr>
                <w:spacing w:val="-4"/>
                <w:sz w:val="24"/>
              </w:rPr>
              <w:t xml:space="preserve"> </w:t>
            </w:r>
            <w:r>
              <w:rPr>
                <w:sz w:val="24"/>
              </w:rPr>
              <w:t>financial</w:t>
            </w:r>
            <w:r>
              <w:rPr>
                <w:spacing w:val="-4"/>
                <w:sz w:val="24"/>
              </w:rPr>
              <w:t xml:space="preserve"> </w:t>
            </w:r>
            <w:r>
              <w:rPr>
                <w:sz w:val="24"/>
              </w:rPr>
              <w:t>institutions</w:t>
            </w:r>
            <w:r>
              <w:rPr>
                <w:spacing w:val="-4"/>
                <w:sz w:val="24"/>
              </w:rPr>
              <w:t xml:space="preserve"> </w:t>
            </w:r>
            <w:r>
              <w:rPr>
                <w:sz w:val="24"/>
              </w:rPr>
              <w:t>pay</w:t>
            </w:r>
            <w:r>
              <w:rPr>
                <w:spacing w:val="-4"/>
                <w:sz w:val="24"/>
              </w:rPr>
              <w:t xml:space="preserve"> </w:t>
            </w:r>
            <w:r>
              <w:rPr>
                <w:sz w:val="24"/>
              </w:rPr>
              <w:t>people</w:t>
            </w:r>
            <w:r>
              <w:rPr>
                <w:spacing w:val="-5"/>
                <w:sz w:val="24"/>
              </w:rPr>
              <w:t xml:space="preserve"> </w:t>
            </w:r>
            <w:r>
              <w:rPr>
                <w:sz w:val="24"/>
              </w:rPr>
              <w:t>interest when they deposit their money at those institutions.</w:t>
            </w:r>
          </w:p>
        </w:tc>
      </w:tr>
      <w:tr w:rsidR="004C4FA1" w14:paraId="4CF8E2F9" w14:textId="77777777">
        <w:trPr>
          <w:trHeight w:val="1161"/>
        </w:trPr>
        <w:tc>
          <w:tcPr>
            <w:tcW w:w="1634" w:type="dxa"/>
            <w:tcBorders>
              <w:top w:val="single" w:sz="4" w:space="0" w:color="000000"/>
              <w:bottom w:val="single" w:sz="4" w:space="0" w:color="000000"/>
            </w:tcBorders>
            <w:vAlign w:val="center"/>
          </w:tcPr>
          <w:p w14:paraId="59158711" w14:textId="77777777" w:rsidR="004C4FA1" w:rsidRDefault="004C4FA1">
            <w:pPr>
              <w:pStyle w:val="TableParagraph"/>
              <w:ind w:left="115"/>
              <w:rPr>
                <w:sz w:val="24"/>
              </w:rPr>
            </w:pPr>
            <w:r>
              <w:rPr>
                <w:spacing w:val="-2"/>
                <w:sz w:val="24"/>
              </w:rPr>
              <w:t>SS.4.FL.1.5</w:t>
            </w:r>
          </w:p>
        </w:tc>
        <w:tc>
          <w:tcPr>
            <w:tcW w:w="7733" w:type="dxa"/>
            <w:tcBorders>
              <w:top w:val="single" w:sz="4" w:space="0" w:color="000000"/>
              <w:bottom w:val="single" w:sz="4" w:space="0" w:color="000000"/>
            </w:tcBorders>
            <w:vAlign w:val="center"/>
          </w:tcPr>
          <w:p w14:paraId="29EB8FD0" w14:textId="77777777" w:rsidR="004C4FA1" w:rsidRDefault="004C4FA1">
            <w:pPr>
              <w:pStyle w:val="TableParagraph"/>
              <w:ind w:right="363"/>
              <w:rPr>
                <w:sz w:val="24"/>
              </w:rPr>
            </w:pPr>
            <w:r>
              <w:rPr>
                <w:sz w:val="24"/>
              </w:rPr>
              <w:t>People can earn income by renting their property to other people. Identify</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property</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apartments,</w:t>
            </w:r>
            <w:r>
              <w:rPr>
                <w:spacing w:val="-4"/>
                <w:sz w:val="24"/>
              </w:rPr>
              <w:t xml:space="preserve"> </w:t>
            </w:r>
            <w:r>
              <w:rPr>
                <w:sz w:val="24"/>
              </w:rPr>
              <w:t>automobiles</w:t>
            </w:r>
            <w:r>
              <w:rPr>
                <w:color w:val="EE0000"/>
                <w:sz w:val="24"/>
                <w:u w:val="single"/>
              </w:rPr>
              <w:t>,</w:t>
            </w:r>
            <w:r>
              <w:rPr>
                <w:spacing w:val="-4"/>
                <w:sz w:val="24"/>
              </w:rPr>
              <w:t xml:space="preserve"> </w:t>
            </w:r>
            <w:r>
              <w:rPr>
                <w:sz w:val="24"/>
              </w:rPr>
              <w:t>or tools) that people own and on which rent is paid.</w:t>
            </w:r>
          </w:p>
        </w:tc>
      </w:tr>
    </w:tbl>
    <w:p w14:paraId="1DC987DD" w14:textId="77777777" w:rsidR="004C4FA1" w:rsidRDefault="004C4FA1">
      <w:pPr>
        <w:spacing w:line="252" w:lineRule="exact"/>
      </w:pPr>
    </w:p>
    <w:p w14:paraId="23900E92" w14:textId="77777777" w:rsidR="00EB389E" w:rsidRDefault="00EB389E">
      <w:pPr>
        <w:spacing w:line="270" w:lineRule="atLeast"/>
        <w:rPr>
          <w:sz w:val="24"/>
        </w:rPr>
      </w:pPr>
    </w:p>
    <w:p w14:paraId="77816C2D" w14:textId="77777777" w:rsidR="00975B68" w:rsidRDefault="00975B68">
      <w:pPr>
        <w:spacing w:line="270" w:lineRule="atLeast"/>
        <w:rPr>
          <w:sz w:val="24"/>
        </w:rPr>
      </w:pPr>
    </w:p>
    <w:p w14:paraId="53C7D162" w14:textId="77777777" w:rsidR="00975B68" w:rsidRDefault="00975B68">
      <w:pPr>
        <w:spacing w:line="270" w:lineRule="atLeast"/>
        <w:rPr>
          <w:sz w:val="24"/>
        </w:rPr>
      </w:pPr>
    </w:p>
    <w:p w14:paraId="7455224F" w14:textId="77777777" w:rsidR="00975B68" w:rsidRDefault="00975B68" w:rsidP="00975B68">
      <w:pPr>
        <w:spacing w:line="270" w:lineRule="atLeast"/>
        <w:rPr>
          <w:sz w:val="24"/>
        </w:rPr>
        <w:sectPr w:rsidR="00975B68" w:rsidSect="00975B68">
          <w:pgSz w:w="12240" w:h="15840"/>
          <w:pgMar w:top="1340" w:right="0" w:bottom="1260" w:left="0" w:header="585" w:footer="1063" w:gutter="0"/>
          <w:cols w:space="720"/>
        </w:sectPr>
      </w:pPr>
    </w:p>
    <w:p w14:paraId="01123840" w14:textId="77777777" w:rsidR="00975B68" w:rsidRDefault="00975B68" w:rsidP="00975B68">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975B68" w14:paraId="659ED160" w14:textId="77777777" w:rsidTr="00A811ED">
        <w:trPr>
          <w:trHeight w:val="720"/>
        </w:trPr>
        <w:tc>
          <w:tcPr>
            <w:tcW w:w="1634" w:type="dxa"/>
            <w:tcBorders>
              <w:bottom w:val="single" w:sz="4" w:space="0" w:color="000000"/>
            </w:tcBorders>
            <w:vAlign w:val="center"/>
          </w:tcPr>
          <w:p w14:paraId="330492FE" w14:textId="77777777" w:rsidR="00975B68" w:rsidRDefault="00975B68">
            <w:pPr>
              <w:pStyle w:val="TableParagraph"/>
              <w:ind w:left="115"/>
              <w:rPr>
                <w:sz w:val="24"/>
              </w:rPr>
            </w:pPr>
            <w:r>
              <w:rPr>
                <w:spacing w:val="-2"/>
                <w:sz w:val="24"/>
              </w:rPr>
              <w:t>SS.4.FL.1.6</w:t>
            </w:r>
          </w:p>
        </w:tc>
        <w:tc>
          <w:tcPr>
            <w:tcW w:w="7733" w:type="dxa"/>
            <w:tcBorders>
              <w:bottom w:val="single" w:sz="4" w:space="0" w:color="000000"/>
            </w:tcBorders>
            <w:vAlign w:val="center"/>
          </w:tcPr>
          <w:p w14:paraId="5187E667" w14:textId="77777777" w:rsidR="00975B68" w:rsidRDefault="00975B68">
            <w:pPr>
              <w:pStyle w:val="TableParagraph"/>
              <w:rPr>
                <w:sz w:val="24"/>
              </w:rPr>
            </w:pPr>
            <w:r>
              <w:rPr>
                <w:sz w:val="24"/>
              </w:rPr>
              <w:t>Describe</w:t>
            </w:r>
            <w:r>
              <w:rPr>
                <w:spacing w:val="-2"/>
                <w:sz w:val="24"/>
              </w:rPr>
              <w:t xml:space="preserve"> </w:t>
            </w:r>
            <w:r>
              <w:rPr>
                <w:sz w:val="24"/>
              </w:rPr>
              <w:t>ways</w:t>
            </w:r>
            <w:r>
              <w:rPr>
                <w:spacing w:val="-3"/>
                <w:sz w:val="24"/>
              </w:rPr>
              <w:t xml:space="preserve"> </w:t>
            </w:r>
            <w:r>
              <w:rPr>
                <w:sz w:val="24"/>
              </w:rPr>
              <w:t>that</w:t>
            </w:r>
            <w:r>
              <w:rPr>
                <w:spacing w:val="-3"/>
                <w:sz w:val="24"/>
              </w:rPr>
              <w:t xml:space="preserve"> </w:t>
            </w:r>
            <w:r>
              <w:rPr>
                <w:sz w:val="24"/>
              </w:rPr>
              <w:t>people</w:t>
            </w:r>
            <w:r>
              <w:rPr>
                <w:spacing w:val="-4"/>
                <w:sz w:val="24"/>
              </w:rPr>
              <w:t xml:space="preserve"> </w:t>
            </w:r>
            <w:r>
              <w:rPr>
                <w:sz w:val="24"/>
              </w:rPr>
              <w:t>who</w:t>
            </w:r>
            <w:r>
              <w:rPr>
                <w:spacing w:val="-3"/>
                <w:sz w:val="24"/>
              </w:rPr>
              <w:t xml:space="preserve"> </w:t>
            </w:r>
            <w:r>
              <w:rPr>
                <w:sz w:val="24"/>
              </w:rPr>
              <w:t>own</w:t>
            </w:r>
            <w:r>
              <w:rPr>
                <w:spacing w:val="-3"/>
                <w:sz w:val="24"/>
              </w:rPr>
              <w:t xml:space="preserve"> </w:t>
            </w:r>
            <w:r>
              <w:rPr>
                <w:sz w:val="24"/>
              </w:rPr>
              <w:t>a</w:t>
            </w:r>
            <w:r>
              <w:rPr>
                <w:spacing w:val="-4"/>
                <w:sz w:val="24"/>
              </w:rPr>
              <w:t xml:space="preserve"> </w:t>
            </w:r>
            <w:r>
              <w:rPr>
                <w:sz w:val="24"/>
              </w:rPr>
              <w:t>business</w:t>
            </w:r>
            <w:r>
              <w:rPr>
                <w:spacing w:val="-1"/>
                <w:sz w:val="24"/>
              </w:rPr>
              <w:t xml:space="preserve"> </w:t>
            </w:r>
            <w:r>
              <w:rPr>
                <w:sz w:val="24"/>
              </w:rPr>
              <w:t>can</w:t>
            </w:r>
            <w:r>
              <w:rPr>
                <w:spacing w:val="-3"/>
                <w:sz w:val="24"/>
              </w:rPr>
              <w:t xml:space="preserve"> </w:t>
            </w:r>
            <w:r>
              <w:rPr>
                <w:sz w:val="24"/>
              </w:rPr>
              <w:t>earn</w:t>
            </w:r>
            <w:r>
              <w:rPr>
                <w:spacing w:val="-3"/>
                <w:sz w:val="24"/>
              </w:rPr>
              <w:t xml:space="preserve"> </w:t>
            </w:r>
            <w:r>
              <w:rPr>
                <w:sz w:val="24"/>
              </w:rPr>
              <w:t>a</w:t>
            </w:r>
            <w:r>
              <w:rPr>
                <w:spacing w:val="-4"/>
                <w:sz w:val="24"/>
              </w:rPr>
              <w:t xml:space="preserve"> </w:t>
            </w:r>
            <w:r>
              <w:rPr>
                <w:sz w:val="24"/>
              </w:rPr>
              <w:t>profit,</w:t>
            </w:r>
            <w:r>
              <w:rPr>
                <w:spacing w:val="-3"/>
                <w:sz w:val="24"/>
              </w:rPr>
              <w:t xml:space="preserve"> </w:t>
            </w:r>
            <w:r>
              <w:rPr>
                <w:sz w:val="24"/>
              </w:rPr>
              <w:t>which</w:t>
            </w:r>
            <w:r>
              <w:rPr>
                <w:spacing w:val="-3"/>
                <w:sz w:val="24"/>
              </w:rPr>
              <w:t xml:space="preserve"> </w:t>
            </w:r>
            <w:r>
              <w:rPr>
                <w:sz w:val="24"/>
              </w:rPr>
              <w:t>is</w:t>
            </w:r>
            <w:r>
              <w:rPr>
                <w:spacing w:val="-3"/>
                <w:sz w:val="24"/>
              </w:rPr>
              <w:t xml:space="preserve"> </w:t>
            </w:r>
            <w:r>
              <w:rPr>
                <w:sz w:val="24"/>
              </w:rPr>
              <w:t>a source of income.</w:t>
            </w:r>
          </w:p>
        </w:tc>
      </w:tr>
      <w:tr w:rsidR="00975B68" w14:paraId="62159CEA" w14:textId="77777777">
        <w:trPr>
          <w:trHeight w:val="1071"/>
        </w:trPr>
        <w:tc>
          <w:tcPr>
            <w:tcW w:w="1634" w:type="dxa"/>
            <w:tcBorders>
              <w:top w:val="single" w:sz="4" w:space="0" w:color="000000"/>
              <w:bottom w:val="single" w:sz="4" w:space="0" w:color="000000"/>
            </w:tcBorders>
            <w:vAlign w:val="center"/>
          </w:tcPr>
          <w:p w14:paraId="18D32AD7" w14:textId="77777777" w:rsidR="00975B68" w:rsidRDefault="00975B68">
            <w:pPr>
              <w:pStyle w:val="TableParagraph"/>
              <w:ind w:left="115"/>
              <w:rPr>
                <w:sz w:val="24"/>
              </w:rPr>
            </w:pPr>
            <w:r>
              <w:rPr>
                <w:spacing w:val="-2"/>
                <w:sz w:val="24"/>
              </w:rPr>
              <w:t>SS.4.FL.1.7</w:t>
            </w:r>
          </w:p>
        </w:tc>
        <w:tc>
          <w:tcPr>
            <w:tcW w:w="7733" w:type="dxa"/>
            <w:tcBorders>
              <w:top w:val="single" w:sz="4" w:space="0" w:color="000000"/>
              <w:bottom w:val="single" w:sz="4" w:space="0" w:color="000000"/>
            </w:tcBorders>
            <w:vAlign w:val="center"/>
          </w:tcPr>
          <w:p w14:paraId="781F4136" w14:textId="77777777" w:rsidR="00975B68" w:rsidRDefault="00975B68">
            <w:pPr>
              <w:pStyle w:val="TableParagraph"/>
              <w:ind w:right="302"/>
              <w:rPr>
                <w:sz w:val="24"/>
              </w:rPr>
            </w:pPr>
            <w:r>
              <w:rPr>
                <w:sz w:val="24"/>
              </w:rPr>
              <w:t>Entrepreneurs are</w:t>
            </w:r>
            <w:r>
              <w:rPr>
                <w:spacing w:val="-1"/>
                <w:sz w:val="24"/>
              </w:rPr>
              <w:t xml:space="preserve"> </w:t>
            </w:r>
            <w:r>
              <w:rPr>
                <w:sz w:val="24"/>
              </w:rPr>
              <w:t>people who start new</w:t>
            </w:r>
            <w:r>
              <w:rPr>
                <w:spacing w:val="-1"/>
                <w:sz w:val="24"/>
              </w:rPr>
              <w:t xml:space="preserve"> </w:t>
            </w:r>
            <w:r>
              <w:rPr>
                <w:sz w:val="24"/>
              </w:rPr>
              <w:t>businesses. Entrepreneurs do not know</w:t>
            </w:r>
            <w:r>
              <w:rPr>
                <w:spacing w:val="-5"/>
                <w:sz w:val="24"/>
              </w:rPr>
              <w:t xml:space="preserve"> </w:t>
            </w:r>
            <w:r>
              <w:rPr>
                <w:sz w:val="24"/>
              </w:rPr>
              <w:t>if</w:t>
            </w:r>
            <w:r>
              <w:rPr>
                <w:spacing w:val="-5"/>
                <w:sz w:val="24"/>
              </w:rPr>
              <w:t xml:space="preserve"> </w:t>
            </w:r>
            <w:r>
              <w:rPr>
                <w:sz w:val="24"/>
              </w:rPr>
              <w:t>their</w:t>
            </w:r>
            <w:r>
              <w:rPr>
                <w:spacing w:val="-5"/>
                <w:sz w:val="24"/>
              </w:rPr>
              <w:t xml:space="preserve"> </w:t>
            </w:r>
            <w:r>
              <w:rPr>
                <w:sz w:val="24"/>
              </w:rPr>
              <w:t>new</w:t>
            </w:r>
            <w:r>
              <w:rPr>
                <w:spacing w:val="-5"/>
                <w:sz w:val="24"/>
              </w:rPr>
              <w:t xml:space="preserve"> </w:t>
            </w:r>
            <w:r>
              <w:rPr>
                <w:sz w:val="24"/>
              </w:rPr>
              <w:t>businesses</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successful</w:t>
            </w:r>
            <w:r>
              <w:rPr>
                <w:spacing w:val="-2"/>
                <w:sz w:val="24"/>
              </w:rPr>
              <w:t xml:space="preserve"> </w:t>
            </w:r>
            <w:r>
              <w:rPr>
                <w:sz w:val="24"/>
              </w:rPr>
              <w:t>and</w:t>
            </w:r>
            <w:r>
              <w:rPr>
                <w:spacing w:val="-4"/>
                <w:sz w:val="24"/>
              </w:rPr>
              <w:t xml:space="preserve"> </w:t>
            </w:r>
            <w:r>
              <w:rPr>
                <w:sz w:val="24"/>
              </w:rPr>
              <w:t>earn</w:t>
            </w:r>
            <w:r>
              <w:rPr>
                <w:spacing w:val="-4"/>
                <w:sz w:val="24"/>
              </w:rPr>
              <w:t xml:space="preserve"> </w:t>
            </w:r>
            <w:r>
              <w:rPr>
                <w:sz w:val="24"/>
              </w:rPr>
              <w:t>a</w:t>
            </w:r>
            <w:r>
              <w:rPr>
                <w:spacing w:val="-5"/>
                <w:sz w:val="24"/>
              </w:rPr>
              <w:t xml:space="preserve"> </w:t>
            </w:r>
            <w:r>
              <w:rPr>
                <w:sz w:val="24"/>
              </w:rPr>
              <w:t>profit.</w:t>
            </w:r>
            <w:r>
              <w:rPr>
                <w:spacing w:val="-2"/>
                <w:sz w:val="24"/>
              </w:rPr>
              <w:t xml:space="preserve"> </w:t>
            </w:r>
            <w:r>
              <w:rPr>
                <w:sz w:val="24"/>
              </w:rPr>
              <w:t>Identify ways in which starting a business is risky for entrepreneurs.</w:t>
            </w:r>
          </w:p>
        </w:tc>
      </w:tr>
      <w:tr w:rsidR="00975B68" w14:paraId="7ADBE32A" w14:textId="77777777">
        <w:trPr>
          <w:trHeight w:val="972"/>
        </w:trPr>
        <w:tc>
          <w:tcPr>
            <w:tcW w:w="1634" w:type="dxa"/>
            <w:tcBorders>
              <w:top w:val="single" w:sz="4" w:space="0" w:color="000000"/>
              <w:bottom w:val="single" w:sz="4" w:space="0" w:color="000000"/>
            </w:tcBorders>
            <w:vAlign w:val="center"/>
          </w:tcPr>
          <w:p w14:paraId="7231B737" w14:textId="77777777" w:rsidR="00975B68" w:rsidRDefault="00975B68">
            <w:pPr>
              <w:pStyle w:val="TableParagraph"/>
              <w:ind w:left="115"/>
              <w:rPr>
                <w:sz w:val="24"/>
              </w:rPr>
            </w:pPr>
            <w:r>
              <w:rPr>
                <w:spacing w:val="-2"/>
                <w:sz w:val="24"/>
              </w:rPr>
              <w:t>SS.4.FL.1.8</w:t>
            </w:r>
          </w:p>
        </w:tc>
        <w:tc>
          <w:tcPr>
            <w:tcW w:w="7733" w:type="dxa"/>
            <w:tcBorders>
              <w:top w:val="single" w:sz="4" w:space="0" w:color="000000"/>
              <w:bottom w:val="single" w:sz="4" w:space="0" w:color="000000"/>
            </w:tcBorders>
            <w:vAlign w:val="center"/>
          </w:tcPr>
          <w:p w14:paraId="784E9CA2" w14:textId="77777777" w:rsidR="00975B68" w:rsidRDefault="00975B68">
            <w:pPr>
              <w:pStyle w:val="TableParagraph"/>
              <w:rPr>
                <w:sz w:val="24"/>
              </w:rPr>
            </w:pPr>
            <w:r>
              <w:rPr>
                <w:sz w:val="24"/>
              </w:rPr>
              <w:t>Income</w:t>
            </w:r>
            <w:r>
              <w:rPr>
                <w:spacing w:val="-5"/>
                <w:sz w:val="24"/>
              </w:rPr>
              <w:t xml:space="preserve"> </w:t>
            </w:r>
            <w:r>
              <w:rPr>
                <w:sz w:val="24"/>
              </w:rPr>
              <w:t>earned</w:t>
            </w:r>
            <w:r>
              <w:rPr>
                <w:spacing w:val="-2"/>
                <w:sz w:val="24"/>
              </w:rPr>
              <w:t xml:space="preserve"> </w:t>
            </w:r>
            <w:r>
              <w:rPr>
                <w:sz w:val="24"/>
              </w:rPr>
              <w:t>from</w:t>
            </w:r>
            <w:r>
              <w:rPr>
                <w:spacing w:val="-4"/>
                <w:sz w:val="24"/>
              </w:rPr>
              <w:t xml:space="preserve"> </w:t>
            </w:r>
            <w:r>
              <w:rPr>
                <w:sz w:val="24"/>
              </w:rPr>
              <w:t>working</w:t>
            </w:r>
            <w:r>
              <w:rPr>
                <w:spacing w:val="-4"/>
                <w:sz w:val="24"/>
              </w:rPr>
              <w:t xml:space="preserve"> </w:t>
            </w:r>
            <w:r>
              <w:rPr>
                <w:sz w:val="24"/>
              </w:rPr>
              <w:t>and</w:t>
            </w:r>
            <w:r>
              <w:rPr>
                <w:spacing w:val="-4"/>
                <w:sz w:val="24"/>
              </w:rPr>
              <w:t xml:space="preserve"> </w:t>
            </w:r>
            <w:r>
              <w:rPr>
                <w:sz w:val="24"/>
              </w:rPr>
              <w:t>most</w:t>
            </w:r>
            <w:r>
              <w:rPr>
                <w:spacing w:val="-4"/>
                <w:sz w:val="24"/>
              </w:rPr>
              <w:t xml:space="preserve"> </w:t>
            </w:r>
            <w:r>
              <w:rPr>
                <w:sz w:val="24"/>
              </w:rPr>
              <w:t>other</w:t>
            </w:r>
            <w:r>
              <w:rPr>
                <w:spacing w:val="-5"/>
                <w:sz w:val="24"/>
              </w:rPr>
              <w:t xml:space="preserve"> </w:t>
            </w:r>
            <w:r>
              <w:rPr>
                <w:sz w:val="24"/>
              </w:rPr>
              <w:t>sources</w:t>
            </w:r>
            <w:r>
              <w:rPr>
                <w:spacing w:val="-4"/>
                <w:sz w:val="24"/>
              </w:rPr>
              <w:t xml:space="preserve"> </w:t>
            </w:r>
            <w:r>
              <w:rPr>
                <w:sz w:val="24"/>
              </w:rPr>
              <w:t>of</w:t>
            </w:r>
            <w:r>
              <w:rPr>
                <w:spacing w:val="-5"/>
                <w:sz w:val="24"/>
              </w:rPr>
              <w:t xml:space="preserve"> </w:t>
            </w:r>
            <w:r>
              <w:rPr>
                <w:sz w:val="24"/>
              </w:rPr>
              <w:t>income</w:t>
            </w:r>
            <w:r>
              <w:rPr>
                <w:spacing w:val="-3"/>
                <w:sz w:val="24"/>
              </w:rPr>
              <w:t xml:space="preserve"> </w:t>
            </w:r>
            <w:r>
              <w:rPr>
                <w:sz w:val="24"/>
              </w:rPr>
              <w:t>are</w:t>
            </w:r>
            <w:r>
              <w:rPr>
                <w:spacing w:val="-5"/>
                <w:sz w:val="24"/>
              </w:rPr>
              <w:t xml:space="preserve"> </w:t>
            </w:r>
            <w:r>
              <w:rPr>
                <w:sz w:val="24"/>
              </w:rPr>
              <w:t>taxed. Describe ways that the revenue from these taxes is used to pay for government provided goods and services.</w:t>
            </w:r>
          </w:p>
        </w:tc>
      </w:tr>
      <w:tr w:rsidR="00975B68" w14:paraId="0D73F1EE" w14:textId="77777777">
        <w:trPr>
          <w:trHeight w:val="720"/>
        </w:trPr>
        <w:tc>
          <w:tcPr>
            <w:tcW w:w="9367" w:type="dxa"/>
            <w:gridSpan w:val="2"/>
          </w:tcPr>
          <w:p w14:paraId="60A6CD40" w14:textId="77777777" w:rsidR="00975B68" w:rsidRDefault="00975B68"/>
          <w:tbl>
            <w:tblPr>
              <w:tblW w:w="5000" w:type="pct"/>
              <w:tblLook w:val="0600" w:firstRow="0" w:lastRow="0" w:firstColumn="0" w:lastColumn="0" w:noHBand="1" w:noVBand="1"/>
            </w:tblPr>
            <w:tblGrid>
              <w:gridCol w:w="360"/>
              <w:gridCol w:w="9007"/>
            </w:tblGrid>
            <w:tr w:rsidR="00975B68" w:rsidRPr="00AF57D1" w14:paraId="19D0BF25" w14:textId="77777777">
              <w:trPr>
                <w:cantSplit/>
                <w:trHeight w:val="303"/>
              </w:trPr>
              <w:tc>
                <w:tcPr>
                  <w:tcW w:w="192" w:type="pct"/>
                  <w:tcBorders>
                    <w:bottom w:val="single" w:sz="4" w:space="0" w:color="auto"/>
                  </w:tcBorders>
                  <w:shd w:val="clear" w:color="auto" w:fill="FFF2CC"/>
                  <w:tcMar>
                    <w:top w:w="58" w:type="dxa"/>
                    <w:left w:w="58" w:type="dxa"/>
                    <w:bottom w:w="58" w:type="dxa"/>
                    <w:right w:w="58" w:type="dxa"/>
                  </w:tcMar>
                </w:tcPr>
                <w:p w14:paraId="7A1CE7FD" w14:textId="77777777" w:rsidR="00975B68" w:rsidRPr="00AF57D1" w:rsidRDefault="00975B68">
                  <w:pPr>
                    <w:jc w:val="center"/>
                    <w:rPr>
                      <w:rFonts w:eastAsia="Calibri"/>
                      <w:i/>
                    </w:rPr>
                  </w:pPr>
                </w:p>
              </w:tc>
              <w:tc>
                <w:tcPr>
                  <w:tcW w:w="4808" w:type="pct"/>
                  <w:tcBorders>
                    <w:bottom w:val="single" w:sz="4" w:space="0" w:color="auto"/>
                  </w:tcBorders>
                </w:tcPr>
                <w:p w14:paraId="41FCC9A6" w14:textId="77777777" w:rsidR="00975B68" w:rsidRPr="00975B68" w:rsidRDefault="00975B68">
                  <w:pPr>
                    <w:ind w:left="1333" w:hanging="1333"/>
                    <w:rPr>
                      <w:rFonts w:eastAsia="Calibri"/>
                      <w:b/>
                      <w:i/>
                      <w:sz w:val="24"/>
                      <w:szCs w:val="24"/>
                    </w:rPr>
                  </w:pPr>
                  <w:r w:rsidRPr="00975B68">
                    <w:rPr>
                      <w:rFonts w:eastAsia="Calibri"/>
                      <w:b/>
                      <w:i/>
                      <w:sz w:val="24"/>
                      <w:szCs w:val="24"/>
                    </w:rPr>
                    <w:t xml:space="preserve">SS.4.FL.2 </w:t>
                  </w:r>
                  <w:r w:rsidRPr="00975B68">
                    <w:rPr>
                      <w:rFonts w:eastAsia="Calibri"/>
                      <w:b/>
                      <w:bCs/>
                      <w:i/>
                      <w:iCs/>
                      <w:sz w:val="24"/>
                      <w:szCs w:val="24"/>
                    </w:rPr>
                    <w:t>Buying Goods and Services</w:t>
                  </w:r>
                </w:p>
              </w:tc>
            </w:tr>
          </w:tbl>
          <w:p w14:paraId="7841C01C" w14:textId="77777777" w:rsidR="00975B68" w:rsidRDefault="00975B68">
            <w:pPr>
              <w:pStyle w:val="TableParagraph"/>
              <w:spacing w:before="140"/>
              <w:ind w:left="340"/>
              <w:rPr>
                <w:b/>
                <w:i/>
                <w:sz w:val="24"/>
              </w:rPr>
            </w:pPr>
          </w:p>
        </w:tc>
      </w:tr>
      <w:tr w:rsidR="00975B68" w14:paraId="4E688026" w14:textId="77777777">
        <w:trPr>
          <w:trHeight w:val="811"/>
        </w:trPr>
        <w:tc>
          <w:tcPr>
            <w:tcW w:w="1634" w:type="dxa"/>
            <w:tcBorders>
              <w:bottom w:val="single" w:sz="4" w:space="0" w:color="000000"/>
            </w:tcBorders>
            <w:vAlign w:val="center"/>
          </w:tcPr>
          <w:p w14:paraId="3414DF66" w14:textId="77777777" w:rsidR="00975B68" w:rsidRDefault="00975B68">
            <w:pPr>
              <w:pStyle w:val="TableParagraph"/>
              <w:ind w:left="115"/>
              <w:rPr>
                <w:sz w:val="24"/>
              </w:rPr>
            </w:pPr>
            <w:r>
              <w:rPr>
                <w:spacing w:val="-2"/>
                <w:sz w:val="24"/>
              </w:rPr>
              <w:t>SS.4.FL.2.1</w:t>
            </w:r>
          </w:p>
        </w:tc>
        <w:tc>
          <w:tcPr>
            <w:tcW w:w="7733" w:type="dxa"/>
            <w:tcBorders>
              <w:bottom w:val="single" w:sz="4" w:space="0" w:color="000000"/>
            </w:tcBorders>
            <w:vAlign w:val="center"/>
          </w:tcPr>
          <w:p w14:paraId="1FCB1EC7" w14:textId="77777777" w:rsidR="00975B68" w:rsidRDefault="00975B68">
            <w:pPr>
              <w:pStyle w:val="TableParagraph"/>
              <w:ind w:right="85"/>
              <w:rPr>
                <w:sz w:val="24"/>
              </w:rPr>
            </w:pPr>
            <w:r>
              <w:rPr>
                <w:sz w:val="24"/>
              </w:rPr>
              <w:t>Explain</w:t>
            </w:r>
            <w:r>
              <w:rPr>
                <w:spacing w:val="-4"/>
                <w:sz w:val="24"/>
              </w:rPr>
              <w:t xml:space="preserve"> </w:t>
            </w:r>
            <w:r>
              <w:rPr>
                <w:sz w:val="24"/>
              </w:rPr>
              <w:t>that</w:t>
            </w:r>
            <w:r>
              <w:rPr>
                <w:spacing w:val="-4"/>
                <w:sz w:val="24"/>
              </w:rPr>
              <w:t xml:space="preserve"> </w:t>
            </w:r>
            <w:r>
              <w:rPr>
                <w:sz w:val="24"/>
              </w:rPr>
              <w:t>economic</w:t>
            </w:r>
            <w:r>
              <w:rPr>
                <w:spacing w:val="-4"/>
                <w:sz w:val="24"/>
              </w:rPr>
              <w:t xml:space="preserve"> </w:t>
            </w:r>
            <w:r>
              <w:rPr>
                <w:sz w:val="24"/>
              </w:rPr>
              <w:t>wants</w:t>
            </w:r>
            <w:r>
              <w:rPr>
                <w:spacing w:val="-4"/>
                <w:sz w:val="24"/>
              </w:rPr>
              <w:t xml:space="preserve"> </w:t>
            </w:r>
            <w:r>
              <w:rPr>
                <w:sz w:val="24"/>
              </w:rPr>
              <w:t>are</w:t>
            </w:r>
            <w:r>
              <w:rPr>
                <w:spacing w:val="-4"/>
                <w:sz w:val="24"/>
              </w:rPr>
              <w:t xml:space="preserve"> </w:t>
            </w:r>
            <w:r>
              <w:rPr>
                <w:sz w:val="24"/>
              </w:rPr>
              <w:t>desires</w:t>
            </w:r>
            <w:r>
              <w:rPr>
                <w:spacing w:val="-4"/>
                <w:sz w:val="24"/>
              </w:rPr>
              <w:t xml:space="preserve"> </w:t>
            </w:r>
            <w:r>
              <w:rPr>
                <w:sz w:val="24"/>
              </w:rPr>
              <w:t>that</w:t>
            </w:r>
            <w:r>
              <w:rPr>
                <w:spacing w:val="-4"/>
                <w:sz w:val="24"/>
              </w:rPr>
              <w:t xml:space="preserve"> </w:t>
            </w:r>
            <w:r>
              <w:rPr>
                <w:sz w:val="24"/>
              </w:rPr>
              <w:t>can</w:t>
            </w:r>
            <w:r>
              <w:rPr>
                <w:spacing w:val="-2"/>
                <w:sz w:val="24"/>
              </w:rPr>
              <w:t xml:space="preserve"> </w:t>
            </w:r>
            <w:r>
              <w:rPr>
                <w:sz w:val="24"/>
              </w:rPr>
              <w:t>be</w:t>
            </w:r>
            <w:r>
              <w:rPr>
                <w:spacing w:val="-4"/>
                <w:sz w:val="24"/>
              </w:rPr>
              <w:t xml:space="preserve"> </w:t>
            </w:r>
            <w:r>
              <w:rPr>
                <w:sz w:val="24"/>
              </w:rPr>
              <w:t>satisfied</w:t>
            </w:r>
            <w:r>
              <w:rPr>
                <w:spacing w:val="-4"/>
                <w:sz w:val="24"/>
              </w:rPr>
              <w:t xml:space="preserve"> </w:t>
            </w:r>
            <w:r>
              <w:rPr>
                <w:sz w:val="24"/>
              </w:rPr>
              <w:t>by</w:t>
            </w:r>
            <w:r>
              <w:rPr>
                <w:spacing w:val="-4"/>
                <w:sz w:val="24"/>
              </w:rPr>
              <w:t xml:space="preserve"> </w:t>
            </w:r>
            <w:r>
              <w:rPr>
                <w:sz w:val="24"/>
              </w:rPr>
              <w:t>consuming a good, a service</w:t>
            </w:r>
            <w:r w:rsidRPr="003323C5">
              <w:rPr>
                <w:sz w:val="24"/>
              </w:rPr>
              <w:t>,</w:t>
            </w:r>
            <w:r>
              <w:rPr>
                <w:sz w:val="24"/>
              </w:rPr>
              <w:t xml:space="preserve"> or a leisure activity.</w:t>
            </w:r>
          </w:p>
        </w:tc>
      </w:tr>
      <w:tr w:rsidR="00975B68" w14:paraId="02DD759B" w14:textId="77777777">
        <w:trPr>
          <w:trHeight w:val="1062"/>
        </w:trPr>
        <w:tc>
          <w:tcPr>
            <w:tcW w:w="1634" w:type="dxa"/>
            <w:tcBorders>
              <w:top w:val="single" w:sz="4" w:space="0" w:color="000000"/>
              <w:bottom w:val="single" w:sz="4" w:space="0" w:color="000000"/>
            </w:tcBorders>
            <w:vAlign w:val="center"/>
          </w:tcPr>
          <w:p w14:paraId="1A091310" w14:textId="77777777" w:rsidR="00975B68" w:rsidRDefault="00975B68">
            <w:pPr>
              <w:pStyle w:val="TableParagraph"/>
              <w:ind w:left="115"/>
              <w:rPr>
                <w:sz w:val="24"/>
              </w:rPr>
            </w:pPr>
            <w:r>
              <w:rPr>
                <w:spacing w:val="-2"/>
                <w:sz w:val="24"/>
              </w:rPr>
              <w:t>SS.4.FL.2.2</w:t>
            </w:r>
          </w:p>
        </w:tc>
        <w:tc>
          <w:tcPr>
            <w:tcW w:w="7733" w:type="dxa"/>
            <w:tcBorders>
              <w:top w:val="single" w:sz="4" w:space="0" w:color="000000"/>
              <w:bottom w:val="single" w:sz="4" w:space="0" w:color="000000"/>
            </w:tcBorders>
            <w:vAlign w:val="center"/>
          </w:tcPr>
          <w:p w14:paraId="692D1DCF" w14:textId="77777777" w:rsidR="00975B68" w:rsidRDefault="00975B68">
            <w:pPr>
              <w:pStyle w:val="TableParagraph"/>
              <w:ind w:right="232"/>
              <w:rPr>
                <w:sz w:val="24"/>
              </w:rPr>
            </w:pPr>
            <w:r>
              <w:rPr>
                <w:sz w:val="24"/>
              </w:rPr>
              <w:t>Explain</w:t>
            </w:r>
            <w:r>
              <w:rPr>
                <w:spacing w:val="-3"/>
                <w:sz w:val="24"/>
              </w:rPr>
              <w:t xml:space="preserve"> </w:t>
            </w:r>
            <w:r>
              <w:rPr>
                <w:sz w:val="24"/>
              </w:rPr>
              <w:t>that</w:t>
            </w:r>
            <w:r>
              <w:rPr>
                <w:spacing w:val="-3"/>
                <w:sz w:val="24"/>
              </w:rPr>
              <w:t xml:space="preserve"> </w:t>
            </w:r>
            <w:r>
              <w:rPr>
                <w:sz w:val="24"/>
              </w:rPr>
              <w:t>people</w:t>
            </w:r>
            <w:r>
              <w:rPr>
                <w:spacing w:val="-4"/>
                <w:sz w:val="24"/>
              </w:rPr>
              <w:t xml:space="preserve"> </w:t>
            </w:r>
            <w:r>
              <w:rPr>
                <w:sz w:val="24"/>
              </w:rPr>
              <w:t>make</w:t>
            </w:r>
            <w:r>
              <w:rPr>
                <w:spacing w:val="-2"/>
                <w:sz w:val="24"/>
              </w:rPr>
              <w:t xml:space="preserve"> </w:t>
            </w:r>
            <w:r>
              <w:rPr>
                <w:sz w:val="24"/>
              </w:rPr>
              <w:t>choices</w:t>
            </w:r>
            <w:r>
              <w:rPr>
                <w:spacing w:val="-3"/>
                <w:sz w:val="24"/>
              </w:rPr>
              <w:t xml:space="preserve"> </w:t>
            </w:r>
            <w:r>
              <w:rPr>
                <w:sz w:val="24"/>
              </w:rPr>
              <w:t>about</w:t>
            </w:r>
            <w:r>
              <w:rPr>
                <w:spacing w:val="-3"/>
                <w:sz w:val="24"/>
              </w:rPr>
              <w:t xml:space="preserve"> </w:t>
            </w:r>
            <w:r>
              <w:rPr>
                <w:sz w:val="24"/>
              </w:rPr>
              <w:t>what</w:t>
            </w:r>
            <w:r>
              <w:rPr>
                <w:spacing w:val="-3"/>
                <w:sz w:val="24"/>
              </w:rPr>
              <w:t xml:space="preserve"> </w:t>
            </w:r>
            <w:r>
              <w:rPr>
                <w:sz w:val="24"/>
              </w:rPr>
              <w:t>goods</w:t>
            </w:r>
            <w:r>
              <w:rPr>
                <w:spacing w:val="-3"/>
                <w:sz w:val="24"/>
              </w:rPr>
              <w:t xml:space="preserve"> </w:t>
            </w:r>
            <w:r>
              <w:rPr>
                <w:sz w:val="24"/>
              </w:rPr>
              <w:t>and</w:t>
            </w:r>
            <w:r>
              <w:rPr>
                <w:spacing w:val="-3"/>
                <w:sz w:val="24"/>
              </w:rPr>
              <w:t xml:space="preserve"> </w:t>
            </w:r>
            <w:r>
              <w:rPr>
                <w:sz w:val="24"/>
              </w:rPr>
              <w:t>services</w:t>
            </w:r>
            <w:r>
              <w:rPr>
                <w:spacing w:val="-3"/>
                <w:sz w:val="24"/>
              </w:rPr>
              <w:t xml:space="preserve"> </w:t>
            </w:r>
            <w:r>
              <w:rPr>
                <w:sz w:val="24"/>
              </w:rPr>
              <w:t>they</w:t>
            </w:r>
            <w:r>
              <w:rPr>
                <w:spacing w:val="-3"/>
                <w:sz w:val="24"/>
              </w:rPr>
              <w:t xml:space="preserve"> </w:t>
            </w:r>
            <w:r>
              <w:rPr>
                <w:sz w:val="24"/>
              </w:rPr>
              <w:t>buy because</w:t>
            </w:r>
            <w:r>
              <w:rPr>
                <w:spacing w:val="-5"/>
                <w:sz w:val="24"/>
              </w:rPr>
              <w:t xml:space="preserve"> </w:t>
            </w:r>
            <w:r>
              <w:rPr>
                <w:sz w:val="24"/>
              </w:rPr>
              <w:t>they</w:t>
            </w:r>
            <w:r>
              <w:rPr>
                <w:spacing w:val="-4"/>
                <w:sz w:val="24"/>
              </w:rPr>
              <w:t xml:space="preserve"> </w:t>
            </w:r>
            <w:r>
              <w:rPr>
                <w:sz w:val="24"/>
              </w:rPr>
              <w:t>can’t</w:t>
            </w:r>
            <w:r>
              <w:rPr>
                <w:spacing w:val="-4"/>
                <w:sz w:val="24"/>
              </w:rPr>
              <w:t xml:space="preserve"> </w:t>
            </w:r>
            <w:r>
              <w:rPr>
                <w:sz w:val="24"/>
              </w:rPr>
              <w:t>have</w:t>
            </w:r>
            <w:r>
              <w:rPr>
                <w:spacing w:val="-3"/>
                <w:sz w:val="24"/>
              </w:rPr>
              <w:t xml:space="preserve"> </w:t>
            </w:r>
            <w:r>
              <w:rPr>
                <w:sz w:val="24"/>
              </w:rPr>
              <w:t>everything</w:t>
            </w:r>
            <w:r>
              <w:rPr>
                <w:spacing w:val="-4"/>
                <w:sz w:val="24"/>
              </w:rPr>
              <w:t xml:space="preserve"> </w:t>
            </w:r>
            <w:r>
              <w:rPr>
                <w:sz w:val="24"/>
              </w:rPr>
              <w:t>they</w:t>
            </w:r>
            <w:r>
              <w:rPr>
                <w:spacing w:val="-4"/>
                <w:sz w:val="24"/>
              </w:rPr>
              <w:t xml:space="preserve"> </w:t>
            </w:r>
            <w:r>
              <w:rPr>
                <w:sz w:val="24"/>
              </w:rPr>
              <w:t>want.</w:t>
            </w:r>
            <w:r>
              <w:rPr>
                <w:spacing w:val="-4"/>
                <w:sz w:val="24"/>
              </w:rPr>
              <w:t xml:space="preserve"> </w:t>
            </w:r>
            <w:r>
              <w:rPr>
                <w:sz w:val="24"/>
              </w:rPr>
              <w:t>This</w:t>
            </w:r>
            <w:r>
              <w:rPr>
                <w:spacing w:val="-4"/>
                <w:sz w:val="24"/>
              </w:rPr>
              <w:t xml:space="preserve"> </w:t>
            </w:r>
            <w:r>
              <w:rPr>
                <w:sz w:val="24"/>
              </w:rPr>
              <w:t>requires</w:t>
            </w:r>
            <w:r>
              <w:rPr>
                <w:spacing w:val="-4"/>
                <w:sz w:val="24"/>
              </w:rPr>
              <w:t xml:space="preserve"> </w:t>
            </w:r>
            <w:r>
              <w:rPr>
                <w:sz w:val="24"/>
              </w:rPr>
              <w:t>individuals</w:t>
            </w:r>
            <w:r>
              <w:rPr>
                <w:spacing w:val="-4"/>
                <w:sz w:val="24"/>
              </w:rPr>
              <w:t xml:space="preserve"> </w:t>
            </w:r>
            <w:r>
              <w:rPr>
                <w:sz w:val="24"/>
              </w:rPr>
              <w:t>to prioritize their wants.</w:t>
            </w:r>
          </w:p>
        </w:tc>
      </w:tr>
      <w:tr w:rsidR="00975B68" w14:paraId="6AFADF7D" w14:textId="77777777">
        <w:trPr>
          <w:trHeight w:val="1161"/>
        </w:trPr>
        <w:tc>
          <w:tcPr>
            <w:tcW w:w="1634" w:type="dxa"/>
            <w:tcBorders>
              <w:top w:val="single" w:sz="4" w:space="0" w:color="000000"/>
              <w:bottom w:val="single" w:sz="4" w:space="0" w:color="000000"/>
            </w:tcBorders>
            <w:vAlign w:val="center"/>
          </w:tcPr>
          <w:p w14:paraId="04F561E7" w14:textId="77777777" w:rsidR="00975B68" w:rsidRDefault="00975B68">
            <w:pPr>
              <w:pStyle w:val="TableParagraph"/>
              <w:ind w:left="115"/>
              <w:rPr>
                <w:sz w:val="24"/>
              </w:rPr>
            </w:pPr>
            <w:r>
              <w:rPr>
                <w:spacing w:val="-2"/>
                <w:sz w:val="24"/>
              </w:rPr>
              <w:t>SS.4.FL.2.3</w:t>
            </w:r>
          </w:p>
        </w:tc>
        <w:tc>
          <w:tcPr>
            <w:tcW w:w="7733" w:type="dxa"/>
            <w:tcBorders>
              <w:top w:val="single" w:sz="4" w:space="0" w:color="000000"/>
              <w:bottom w:val="single" w:sz="4" w:space="0" w:color="000000"/>
            </w:tcBorders>
            <w:vAlign w:val="center"/>
          </w:tcPr>
          <w:p w14:paraId="54B97CF0" w14:textId="77777777" w:rsidR="00975B68" w:rsidRDefault="00975B68">
            <w:pPr>
              <w:pStyle w:val="TableParagraph"/>
              <w:ind w:right="363"/>
              <w:rPr>
                <w:sz w:val="24"/>
              </w:rPr>
            </w:pPr>
            <w:r>
              <w:rPr>
                <w:sz w:val="24"/>
              </w:rPr>
              <w:t>Identify</w:t>
            </w:r>
            <w:r>
              <w:rPr>
                <w:spacing w:val="-3"/>
                <w:sz w:val="24"/>
              </w:rPr>
              <w:t xml:space="preserve"> </w:t>
            </w:r>
            <w:r>
              <w:rPr>
                <w:sz w:val="24"/>
              </w:rPr>
              <w:t>some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ways</w:t>
            </w:r>
            <w:r>
              <w:rPr>
                <w:spacing w:val="-3"/>
                <w:sz w:val="24"/>
              </w:rPr>
              <w:t xml:space="preserve"> </w:t>
            </w:r>
            <w:r>
              <w:rPr>
                <w:sz w:val="24"/>
              </w:rPr>
              <w:t>that</w:t>
            </w:r>
            <w:r>
              <w:rPr>
                <w:spacing w:val="-3"/>
                <w:sz w:val="24"/>
              </w:rPr>
              <w:t xml:space="preserve"> </w:t>
            </w:r>
            <w:r>
              <w:rPr>
                <w:sz w:val="24"/>
              </w:rPr>
              <w:t>people</w:t>
            </w:r>
            <w:r>
              <w:rPr>
                <w:spacing w:val="-4"/>
                <w:sz w:val="24"/>
              </w:rPr>
              <w:t xml:space="preserve"> </w:t>
            </w:r>
            <w:r>
              <w:rPr>
                <w:sz w:val="24"/>
              </w:rPr>
              <w:t>spend</w:t>
            </w:r>
            <w:r>
              <w:rPr>
                <w:spacing w:val="-3"/>
                <w:sz w:val="24"/>
              </w:rPr>
              <w:t xml:space="preserve"> </w:t>
            </w:r>
            <w:r>
              <w:rPr>
                <w:sz w:val="24"/>
              </w:rPr>
              <w:t>a</w:t>
            </w:r>
            <w:r>
              <w:rPr>
                <w:spacing w:val="-4"/>
                <w:sz w:val="24"/>
              </w:rPr>
              <w:t xml:space="preserve"> </w:t>
            </w:r>
            <w:r>
              <w:rPr>
                <w:sz w:val="24"/>
              </w:rPr>
              <w:t>portion</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income</w:t>
            </w:r>
            <w:r>
              <w:rPr>
                <w:spacing w:val="-4"/>
                <w:sz w:val="24"/>
              </w:rPr>
              <w:t xml:space="preserve"> </w:t>
            </w:r>
            <w:r>
              <w:rPr>
                <w:sz w:val="24"/>
              </w:rPr>
              <w:t xml:space="preserve">on goods and services in order to increase their personal satisfaction or </w:t>
            </w:r>
            <w:r>
              <w:rPr>
                <w:spacing w:val="-2"/>
                <w:sz w:val="24"/>
              </w:rPr>
              <w:t>happiness.</w:t>
            </w:r>
          </w:p>
        </w:tc>
      </w:tr>
      <w:tr w:rsidR="00975B68" w14:paraId="5D9B4990" w14:textId="77777777">
        <w:trPr>
          <w:trHeight w:val="1062"/>
        </w:trPr>
        <w:tc>
          <w:tcPr>
            <w:tcW w:w="1634" w:type="dxa"/>
            <w:tcBorders>
              <w:top w:val="single" w:sz="4" w:space="0" w:color="000000"/>
              <w:bottom w:val="single" w:sz="4" w:space="0" w:color="000000"/>
            </w:tcBorders>
            <w:vAlign w:val="center"/>
          </w:tcPr>
          <w:p w14:paraId="355CA6F0" w14:textId="77777777" w:rsidR="00975B68" w:rsidRDefault="00975B68">
            <w:pPr>
              <w:pStyle w:val="TableParagraph"/>
              <w:ind w:left="115"/>
              <w:rPr>
                <w:sz w:val="24"/>
              </w:rPr>
            </w:pPr>
            <w:r>
              <w:rPr>
                <w:spacing w:val="-2"/>
                <w:sz w:val="24"/>
              </w:rPr>
              <w:t>SS.4.FL.2.4</w:t>
            </w:r>
          </w:p>
        </w:tc>
        <w:tc>
          <w:tcPr>
            <w:tcW w:w="7733" w:type="dxa"/>
            <w:tcBorders>
              <w:top w:val="single" w:sz="4" w:space="0" w:color="000000"/>
              <w:bottom w:val="single" w:sz="4" w:space="0" w:color="000000"/>
            </w:tcBorders>
            <w:vAlign w:val="center"/>
          </w:tcPr>
          <w:p w14:paraId="3E7D07A6" w14:textId="77777777" w:rsidR="00975B68" w:rsidRDefault="00975B68">
            <w:pPr>
              <w:pStyle w:val="TableParagraph"/>
              <w:ind w:right="85"/>
              <w:rPr>
                <w:sz w:val="24"/>
              </w:rPr>
            </w:pPr>
            <w:r>
              <w:rPr>
                <w:sz w:val="24"/>
              </w:rPr>
              <w:t>Discuss that whenever people buy something, they incur an opportunity cost.</w:t>
            </w:r>
            <w:r>
              <w:rPr>
                <w:spacing w:val="-3"/>
                <w:sz w:val="24"/>
              </w:rPr>
              <w:t xml:space="preserve"> </w:t>
            </w:r>
            <w:r>
              <w:rPr>
                <w:sz w:val="24"/>
              </w:rPr>
              <w:t>Opportunity</w:t>
            </w:r>
            <w:r>
              <w:rPr>
                <w:spacing w:val="-3"/>
                <w:sz w:val="24"/>
              </w:rPr>
              <w:t xml:space="preserve"> </w:t>
            </w:r>
            <w:r>
              <w:rPr>
                <w:sz w:val="24"/>
              </w:rPr>
              <w:t>cost</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next</w:t>
            </w:r>
            <w:r>
              <w:rPr>
                <w:spacing w:val="-3"/>
                <w:sz w:val="24"/>
              </w:rPr>
              <w:t xml:space="preserve"> </w:t>
            </w:r>
            <w:r>
              <w:rPr>
                <w:sz w:val="24"/>
              </w:rPr>
              <w:t>best</w:t>
            </w:r>
            <w:r>
              <w:rPr>
                <w:spacing w:val="-1"/>
                <w:sz w:val="24"/>
              </w:rPr>
              <w:t xml:space="preserve"> </w:t>
            </w:r>
            <w:r>
              <w:rPr>
                <w:sz w:val="24"/>
              </w:rPr>
              <w:t>alternative</w:t>
            </w:r>
            <w:r>
              <w:rPr>
                <w:spacing w:val="-4"/>
                <w:sz w:val="24"/>
              </w:rPr>
              <w:t xml:space="preserve"> </w:t>
            </w:r>
            <w:r>
              <w:rPr>
                <w:sz w:val="24"/>
              </w:rPr>
              <w:t>that</w:t>
            </w:r>
            <w:r>
              <w:rPr>
                <w:spacing w:val="-3"/>
                <w:sz w:val="24"/>
              </w:rPr>
              <w:t xml:space="preserve"> </w:t>
            </w:r>
            <w:r>
              <w:rPr>
                <w:sz w:val="24"/>
              </w:rPr>
              <w:t>is</w:t>
            </w:r>
            <w:r>
              <w:rPr>
                <w:spacing w:val="-3"/>
                <w:sz w:val="24"/>
              </w:rPr>
              <w:t xml:space="preserve"> </w:t>
            </w:r>
            <w:r>
              <w:rPr>
                <w:sz w:val="24"/>
              </w:rPr>
              <w:t>given up when a person makes a choice.</w:t>
            </w:r>
          </w:p>
        </w:tc>
      </w:tr>
      <w:tr w:rsidR="00975B68" w14:paraId="744FF948" w14:textId="77777777">
        <w:trPr>
          <w:trHeight w:val="1080"/>
        </w:trPr>
        <w:tc>
          <w:tcPr>
            <w:tcW w:w="1634" w:type="dxa"/>
            <w:tcBorders>
              <w:top w:val="single" w:sz="4" w:space="0" w:color="000000"/>
              <w:bottom w:val="single" w:sz="4" w:space="0" w:color="000000"/>
            </w:tcBorders>
            <w:vAlign w:val="center"/>
          </w:tcPr>
          <w:p w14:paraId="2962067C" w14:textId="77777777" w:rsidR="00975B68" w:rsidRDefault="00975B68">
            <w:pPr>
              <w:pStyle w:val="TableParagraph"/>
              <w:ind w:left="115"/>
              <w:rPr>
                <w:sz w:val="24"/>
              </w:rPr>
            </w:pPr>
            <w:r>
              <w:rPr>
                <w:spacing w:val="-2"/>
                <w:sz w:val="24"/>
              </w:rPr>
              <w:t>SS.4.FL.2.5</w:t>
            </w:r>
          </w:p>
        </w:tc>
        <w:tc>
          <w:tcPr>
            <w:tcW w:w="7733" w:type="dxa"/>
            <w:tcBorders>
              <w:top w:val="single" w:sz="4" w:space="0" w:color="000000"/>
              <w:bottom w:val="single" w:sz="4" w:space="0" w:color="000000"/>
            </w:tcBorders>
            <w:vAlign w:val="center"/>
          </w:tcPr>
          <w:p w14:paraId="309F8F7A" w14:textId="77777777" w:rsidR="00975B68" w:rsidRDefault="00975B68">
            <w:pPr>
              <w:pStyle w:val="TableParagraph"/>
              <w:ind w:right="363"/>
              <w:rPr>
                <w:sz w:val="24"/>
              </w:rPr>
            </w:pPr>
            <w:r>
              <w:rPr>
                <w:sz w:val="24"/>
              </w:rPr>
              <w:t>Explain</w:t>
            </w:r>
            <w:r>
              <w:rPr>
                <w:spacing w:val="-4"/>
                <w:sz w:val="24"/>
              </w:rPr>
              <w:t xml:space="preserve"> </w:t>
            </w:r>
            <w:r>
              <w:rPr>
                <w:sz w:val="24"/>
              </w:rPr>
              <w:t>that</w:t>
            </w:r>
            <w:r>
              <w:rPr>
                <w:spacing w:val="-4"/>
                <w:sz w:val="24"/>
              </w:rPr>
              <w:t xml:space="preserve"> </w:t>
            </w:r>
            <w:r>
              <w:rPr>
                <w:sz w:val="24"/>
              </w:rPr>
              <w:t>costs</w:t>
            </w:r>
            <w:r>
              <w:rPr>
                <w:spacing w:val="-4"/>
                <w:sz w:val="24"/>
              </w:rPr>
              <w:t xml:space="preserve"> </w:t>
            </w:r>
            <w:r>
              <w:rPr>
                <w:sz w:val="24"/>
              </w:rPr>
              <w:t>are</w:t>
            </w:r>
            <w:r>
              <w:rPr>
                <w:spacing w:val="-4"/>
                <w:sz w:val="24"/>
              </w:rPr>
              <w:t xml:space="preserve"> </w:t>
            </w:r>
            <w:r>
              <w:rPr>
                <w:sz w:val="24"/>
              </w:rPr>
              <w:t>things</w:t>
            </w:r>
            <w:r>
              <w:rPr>
                <w:spacing w:val="-4"/>
                <w:sz w:val="24"/>
              </w:rPr>
              <w:t xml:space="preserve"> </w:t>
            </w:r>
            <w:r>
              <w:rPr>
                <w:sz w:val="24"/>
              </w:rPr>
              <w:t>that</w:t>
            </w:r>
            <w:r>
              <w:rPr>
                <w:spacing w:val="-4"/>
                <w:sz w:val="24"/>
              </w:rPr>
              <w:t xml:space="preserve"> </w:t>
            </w:r>
            <w:r>
              <w:rPr>
                <w:sz w:val="24"/>
              </w:rPr>
              <w:t>a</w:t>
            </w:r>
            <w:r>
              <w:rPr>
                <w:spacing w:val="-4"/>
                <w:sz w:val="24"/>
              </w:rPr>
              <w:t xml:space="preserve"> </w:t>
            </w:r>
            <w:r>
              <w:rPr>
                <w:sz w:val="24"/>
              </w:rPr>
              <w:t>decision</w:t>
            </w:r>
            <w:r>
              <w:rPr>
                <w:spacing w:val="-4"/>
                <w:sz w:val="24"/>
              </w:rPr>
              <w:t xml:space="preserve"> </w:t>
            </w:r>
            <w:r>
              <w:rPr>
                <w:sz w:val="24"/>
              </w:rPr>
              <w:t>maker</w:t>
            </w:r>
            <w:r>
              <w:rPr>
                <w:spacing w:val="-3"/>
                <w:sz w:val="24"/>
              </w:rPr>
              <w:t xml:space="preserve"> </w:t>
            </w:r>
            <w:r>
              <w:rPr>
                <w:sz w:val="24"/>
              </w:rPr>
              <w:t>gives</w:t>
            </w:r>
            <w:r>
              <w:rPr>
                <w:spacing w:val="-4"/>
                <w:sz w:val="24"/>
              </w:rPr>
              <w:t xml:space="preserve"> </w:t>
            </w:r>
            <w:r>
              <w:rPr>
                <w:sz w:val="24"/>
              </w:rPr>
              <w:t>up;</w:t>
            </w:r>
            <w:r>
              <w:rPr>
                <w:spacing w:val="-4"/>
                <w:sz w:val="24"/>
              </w:rPr>
              <w:t xml:space="preserve"> </w:t>
            </w:r>
            <w:r>
              <w:rPr>
                <w:sz w:val="24"/>
              </w:rPr>
              <w:t>benefits</w:t>
            </w:r>
            <w:r>
              <w:rPr>
                <w:spacing w:val="-4"/>
                <w:sz w:val="24"/>
              </w:rPr>
              <w:t xml:space="preserve"> </w:t>
            </w:r>
            <w:r>
              <w:rPr>
                <w:sz w:val="24"/>
              </w:rPr>
              <w:t>are things that a decision maker gains. Make an informed decision by comparing the costs and benefits of spending alternatives.</w:t>
            </w:r>
          </w:p>
        </w:tc>
      </w:tr>
      <w:tr w:rsidR="00563014" w14:paraId="3DA1580A" w14:textId="77777777" w:rsidTr="00563014">
        <w:trPr>
          <w:trHeight w:val="1080"/>
        </w:trPr>
        <w:tc>
          <w:tcPr>
            <w:tcW w:w="1634" w:type="dxa"/>
            <w:tcBorders>
              <w:top w:val="single" w:sz="4" w:space="0" w:color="000000"/>
              <w:bottom w:val="single" w:sz="4" w:space="0" w:color="000000"/>
            </w:tcBorders>
            <w:vAlign w:val="center"/>
          </w:tcPr>
          <w:p w14:paraId="5576AF5E" w14:textId="77777777" w:rsidR="00563014" w:rsidRPr="00563014" w:rsidRDefault="00563014">
            <w:pPr>
              <w:pStyle w:val="TableParagraph"/>
              <w:ind w:left="115"/>
              <w:rPr>
                <w:spacing w:val="-2"/>
                <w:sz w:val="24"/>
              </w:rPr>
            </w:pPr>
            <w:r>
              <w:rPr>
                <w:spacing w:val="-2"/>
                <w:sz w:val="24"/>
              </w:rPr>
              <w:t>SS.4.FL.2.6</w:t>
            </w:r>
          </w:p>
        </w:tc>
        <w:tc>
          <w:tcPr>
            <w:tcW w:w="7733" w:type="dxa"/>
            <w:tcBorders>
              <w:top w:val="single" w:sz="4" w:space="0" w:color="000000"/>
              <w:bottom w:val="single" w:sz="4" w:space="0" w:color="000000"/>
            </w:tcBorders>
            <w:vAlign w:val="center"/>
          </w:tcPr>
          <w:p w14:paraId="45328190" w14:textId="77777777" w:rsidR="00563014" w:rsidRDefault="00563014" w:rsidP="00563014">
            <w:pPr>
              <w:pStyle w:val="TableParagraph"/>
              <w:ind w:right="363"/>
              <w:rPr>
                <w:sz w:val="24"/>
              </w:rPr>
            </w:pPr>
            <w:r>
              <w:rPr>
                <w:sz w:val="24"/>
              </w:rPr>
              <w:t>Predict</w:t>
            </w:r>
            <w:r w:rsidRPr="00563014">
              <w:rPr>
                <w:sz w:val="24"/>
              </w:rPr>
              <w:t xml:space="preserve"> </w:t>
            </w:r>
            <w:r>
              <w:rPr>
                <w:sz w:val="24"/>
              </w:rPr>
              <w:t>how</w:t>
            </w:r>
            <w:r w:rsidRPr="00563014">
              <w:rPr>
                <w:sz w:val="24"/>
              </w:rPr>
              <w:t xml:space="preserve"> </w:t>
            </w:r>
            <w:r>
              <w:rPr>
                <w:sz w:val="24"/>
              </w:rPr>
              <w:t>people’s</w:t>
            </w:r>
            <w:r w:rsidRPr="00563014">
              <w:rPr>
                <w:sz w:val="24"/>
              </w:rPr>
              <w:t xml:space="preserve"> </w:t>
            </w:r>
            <w:r>
              <w:rPr>
                <w:sz w:val="24"/>
              </w:rPr>
              <w:t>spending</w:t>
            </w:r>
            <w:r w:rsidRPr="00563014">
              <w:rPr>
                <w:sz w:val="24"/>
              </w:rPr>
              <w:t xml:space="preserve"> </w:t>
            </w:r>
            <w:r>
              <w:rPr>
                <w:sz w:val="24"/>
              </w:rPr>
              <w:t>choices</w:t>
            </w:r>
            <w:r w:rsidRPr="00563014">
              <w:rPr>
                <w:sz w:val="24"/>
              </w:rPr>
              <w:t xml:space="preserve"> </w:t>
            </w:r>
            <w:r>
              <w:rPr>
                <w:sz w:val="24"/>
              </w:rPr>
              <w:t>are</w:t>
            </w:r>
            <w:r w:rsidRPr="00563014">
              <w:rPr>
                <w:sz w:val="24"/>
              </w:rPr>
              <w:t xml:space="preserve"> </w:t>
            </w:r>
            <w:r>
              <w:rPr>
                <w:sz w:val="24"/>
              </w:rPr>
              <w:t>influenced</w:t>
            </w:r>
            <w:r w:rsidRPr="00563014">
              <w:rPr>
                <w:sz w:val="24"/>
              </w:rPr>
              <w:t xml:space="preserve"> </w:t>
            </w:r>
            <w:r>
              <w:rPr>
                <w:sz w:val="24"/>
              </w:rPr>
              <w:t>by</w:t>
            </w:r>
            <w:r w:rsidRPr="00563014">
              <w:rPr>
                <w:sz w:val="24"/>
              </w:rPr>
              <w:t xml:space="preserve"> </w:t>
            </w:r>
            <w:r>
              <w:rPr>
                <w:sz w:val="24"/>
              </w:rPr>
              <w:t>prices</w:t>
            </w:r>
            <w:r w:rsidRPr="00563014">
              <w:rPr>
                <w:sz w:val="24"/>
              </w:rPr>
              <w:t xml:space="preserve"> </w:t>
            </w:r>
            <w:r>
              <w:rPr>
                <w:sz w:val="24"/>
              </w:rPr>
              <w:t>as</w:t>
            </w:r>
            <w:r w:rsidRPr="00563014">
              <w:rPr>
                <w:sz w:val="24"/>
              </w:rPr>
              <w:t xml:space="preserve"> </w:t>
            </w:r>
            <w:r>
              <w:rPr>
                <w:sz w:val="24"/>
              </w:rPr>
              <w:t>well</w:t>
            </w:r>
            <w:r w:rsidRPr="00563014">
              <w:rPr>
                <w:sz w:val="24"/>
              </w:rPr>
              <w:t xml:space="preserve"> </w:t>
            </w:r>
            <w:r>
              <w:rPr>
                <w:sz w:val="24"/>
              </w:rPr>
              <w:t>as many other factors, including advertising, the spending choices of others, and peer pressure.</w:t>
            </w:r>
          </w:p>
        </w:tc>
      </w:tr>
      <w:tr w:rsidR="00563014" w14:paraId="09750E51" w14:textId="77777777" w:rsidTr="00563014">
        <w:trPr>
          <w:trHeight w:val="1080"/>
        </w:trPr>
        <w:tc>
          <w:tcPr>
            <w:tcW w:w="1634" w:type="dxa"/>
            <w:tcBorders>
              <w:top w:val="single" w:sz="4" w:space="0" w:color="000000"/>
              <w:bottom w:val="single" w:sz="4" w:space="0" w:color="000000"/>
            </w:tcBorders>
            <w:vAlign w:val="center"/>
          </w:tcPr>
          <w:p w14:paraId="71BB5298" w14:textId="77777777" w:rsidR="00563014" w:rsidRPr="00563014" w:rsidRDefault="00563014">
            <w:pPr>
              <w:pStyle w:val="TableParagraph"/>
              <w:ind w:left="115"/>
              <w:rPr>
                <w:spacing w:val="-2"/>
                <w:sz w:val="24"/>
              </w:rPr>
            </w:pPr>
            <w:r>
              <w:rPr>
                <w:spacing w:val="-2"/>
                <w:sz w:val="24"/>
              </w:rPr>
              <w:t>SS.4.FL.2.7</w:t>
            </w:r>
          </w:p>
        </w:tc>
        <w:tc>
          <w:tcPr>
            <w:tcW w:w="7733" w:type="dxa"/>
            <w:tcBorders>
              <w:top w:val="single" w:sz="4" w:space="0" w:color="000000"/>
              <w:bottom w:val="single" w:sz="4" w:space="0" w:color="000000"/>
            </w:tcBorders>
            <w:vAlign w:val="center"/>
          </w:tcPr>
          <w:p w14:paraId="3A5C7EB1" w14:textId="77777777" w:rsidR="00563014" w:rsidRDefault="00563014" w:rsidP="00563014">
            <w:pPr>
              <w:pStyle w:val="TableParagraph"/>
              <w:ind w:right="363"/>
              <w:rPr>
                <w:sz w:val="24"/>
              </w:rPr>
            </w:pPr>
            <w:r>
              <w:rPr>
                <w:sz w:val="24"/>
              </w:rPr>
              <w:t>Planning</w:t>
            </w:r>
            <w:r w:rsidRPr="00563014">
              <w:rPr>
                <w:sz w:val="24"/>
              </w:rPr>
              <w:t xml:space="preserve"> </w:t>
            </w:r>
            <w:r>
              <w:rPr>
                <w:sz w:val="24"/>
              </w:rPr>
              <w:t>for</w:t>
            </w:r>
            <w:r w:rsidRPr="00563014">
              <w:rPr>
                <w:sz w:val="24"/>
              </w:rPr>
              <w:t xml:space="preserve"> </w:t>
            </w:r>
            <w:r>
              <w:rPr>
                <w:sz w:val="24"/>
              </w:rPr>
              <w:t>spending</w:t>
            </w:r>
            <w:r w:rsidRPr="00563014">
              <w:rPr>
                <w:sz w:val="24"/>
              </w:rPr>
              <w:t xml:space="preserve"> </w:t>
            </w:r>
            <w:r>
              <w:rPr>
                <w:sz w:val="24"/>
              </w:rPr>
              <w:t>can</w:t>
            </w:r>
            <w:r w:rsidRPr="00563014">
              <w:rPr>
                <w:sz w:val="24"/>
              </w:rPr>
              <w:t xml:space="preserve"> </w:t>
            </w:r>
            <w:r>
              <w:rPr>
                <w:sz w:val="24"/>
              </w:rPr>
              <w:t>help</w:t>
            </w:r>
            <w:r w:rsidRPr="00563014">
              <w:rPr>
                <w:sz w:val="24"/>
              </w:rPr>
              <w:t xml:space="preserve"> </w:t>
            </w:r>
            <w:r>
              <w:rPr>
                <w:sz w:val="24"/>
              </w:rPr>
              <w:t>people</w:t>
            </w:r>
            <w:r w:rsidRPr="00563014">
              <w:rPr>
                <w:sz w:val="24"/>
              </w:rPr>
              <w:t xml:space="preserve"> </w:t>
            </w:r>
            <w:r>
              <w:rPr>
                <w:sz w:val="24"/>
              </w:rPr>
              <w:t>make</w:t>
            </w:r>
            <w:r w:rsidRPr="00563014">
              <w:rPr>
                <w:sz w:val="24"/>
              </w:rPr>
              <w:t xml:space="preserve"> </w:t>
            </w:r>
            <w:r>
              <w:rPr>
                <w:sz w:val="24"/>
              </w:rPr>
              <w:t>informed</w:t>
            </w:r>
            <w:r w:rsidRPr="00563014">
              <w:rPr>
                <w:sz w:val="24"/>
              </w:rPr>
              <w:t xml:space="preserve"> </w:t>
            </w:r>
            <w:r>
              <w:rPr>
                <w:sz w:val="24"/>
              </w:rPr>
              <w:t>choices.</w:t>
            </w:r>
            <w:r w:rsidRPr="00563014">
              <w:rPr>
                <w:sz w:val="24"/>
              </w:rPr>
              <w:t xml:space="preserve"> </w:t>
            </w:r>
            <w:r>
              <w:rPr>
                <w:sz w:val="24"/>
              </w:rPr>
              <w:t>Develop</w:t>
            </w:r>
            <w:r w:rsidRPr="00563014">
              <w:rPr>
                <w:sz w:val="24"/>
              </w:rPr>
              <w:t xml:space="preserve"> </w:t>
            </w:r>
            <w:r>
              <w:rPr>
                <w:sz w:val="24"/>
              </w:rPr>
              <w:t>a budget plan for spending, saving, and managing income.</w:t>
            </w:r>
          </w:p>
        </w:tc>
      </w:tr>
    </w:tbl>
    <w:p w14:paraId="496A9EC7" w14:textId="77777777" w:rsidR="00975B68" w:rsidRDefault="00975B68">
      <w:pPr>
        <w:spacing w:line="270" w:lineRule="atLeast"/>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563014" w:rsidRPr="00552CFD" w14:paraId="23D2A081" w14:textId="77777777">
        <w:trPr>
          <w:trHeight w:val="616"/>
        </w:trPr>
        <w:tc>
          <w:tcPr>
            <w:tcW w:w="9367" w:type="dxa"/>
            <w:gridSpan w:val="2"/>
          </w:tcPr>
          <w:tbl>
            <w:tblPr>
              <w:tblW w:w="5000" w:type="pct"/>
              <w:tblLook w:val="0600" w:firstRow="0" w:lastRow="0" w:firstColumn="0" w:lastColumn="0" w:noHBand="1" w:noVBand="1"/>
            </w:tblPr>
            <w:tblGrid>
              <w:gridCol w:w="360"/>
              <w:gridCol w:w="9007"/>
            </w:tblGrid>
            <w:tr w:rsidR="00563014" w:rsidRPr="00AF57D1" w14:paraId="6B518DA1" w14:textId="77777777">
              <w:trPr>
                <w:cantSplit/>
                <w:trHeight w:val="168"/>
              </w:trPr>
              <w:tc>
                <w:tcPr>
                  <w:tcW w:w="192" w:type="pct"/>
                  <w:tcBorders>
                    <w:bottom w:val="single" w:sz="4" w:space="0" w:color="auto"/>
                  </w:tcBorders>
                  <w:shd w:val="clear" w:color="auto" w:fill="FFF2CC"/>
                  <w:tcMar>
                    <w:top w:w="58" w:type="dxa"/>
                    <w:left w:w="58" w:type="dxa"/>
                    <w:bottom w:w="58" w:type="dxa"/>
                    <w:right w:w="58" w:type="dxa"/>
                  </w:tcMar>
                </w:tcPr>
                <w:p w14:paraId="280A698B" w14:textId="77777777" w:rsidR="00563014" w:rsidRPr="00AF57D1" w:rsidRDefault="00563014">
                  <w:pPr>
                    <w:jc w:val="center"/>
                    <w:rPr>
                      <w:rFonts w:eastAsia="Calibri"/>
                      <w:i/>
                    </w:rPr>
                  </w:pPr>
                </w:p>
              </w:tc>
              <w:tc>
                <w:tcPr>
                  <w:tcW w:w="4808" w:type="pct"/>
                  <w:tcBorders>
                    <w:bottom w:val="single" w:sz="4" w:space="0" w:color="auto"/>
                  </w:tcBorders>
                </w:tcPr>
                <w:p w14:paraId="327FC912" w14:textId="77777777" w:rsidR="00563014" w:rsidRPr="00AF57D1" w:rsidRDefault="00563014">
                  <w:pPr>
                    <w:ind w:left="1333" w:hanging="1333"/>
                    <w:rPr>
                      <w:rFonts w:eastAsia="Calibri"/>
                      <w:b/>
                      <w:i/>
                    </w:rPr>
                  </w:pPr>
                  <w:r w:rsidRPr="00AF57D1">
                    <w:rPr>
                      <w:rFonts w:eastAsia="Calibri"/>
                      <w:b/>
                      <w:i/>
                    </w:rPr>
                    <w:t>SS.</w:t>
                  </w:r>
                  <w:r>
                    <w:rPr>
                      <w:rFonts w:eastAsia="Calibri"/>
                      <w:b/>
                      <w:i/>
                    </w:rPr>
                    <w:t>4</w:t>
                  </w:r>
                  <w:r w:rsidRPr="00AF57D1">
                    <w:rPr>
                      <w:rFonts w:eastAsia="Calibri"/>
                      <w:b/>
                      <w:i/>
                    </w:rPr>
                    <w:t>.FL.</w:t>
                  </w:r>
                  <w:r>
                    <w:rPr>
                      <w:rFonts w:eastAsia="Calibri"/>
                      <w:b/>
                      <w:i/>
                    </w:rPr>
                    <w:t>3</w:t>
                  </w:r>
                  <w:r w:rsidRPr="00AF57D1">
                    <w:rPr>
                      <w:rFonts w:eastAsia="Calibri"/>
                      <w:b/>
                      <w:i/>
                    </w:rPr>
                    <w:t xml:space="preserve"> </w:t>
                  </w:r>
                  <w:r>
                    <w:rPr>
                      <w:rFonts w:eastAsia="Calibri"/>
                      <w:b/>
                      <w:bCs/>
                      <w:i/>
                      <w:iCs/>
                    </w:rPr>
                    <w:t>Saving</w:t>
                  </w:r>
                </w:p>
              </w:tc>
            </w:tr>
          </w:tbl>
          <w:p w14:paraId="32B34E61" w14:textId="77777777" w:rsidR="00563014" w:rsidRPr="00552CFD" w:rsidRDefault="00563014">
            <w:pPr>
              <w:pStyle w:val="TableParagraph"/>
              <w:spacing w:before="167"/>
              <w:ind w:left="340"/>
              <w:rPr>
                <w:noProof/>
              </w:rPr>
            </w:pPr>
          </w:p>
        </w:tc>
      </w:tr>
      <w:tr w:rsidR="00563014" w14:paraId="6B97B67B" w14:textId="77777777">
        <w:trPr>
          <w:trHeight w:val="676"/>
        </w:trPr>
        <w:tc>
          <w:tcPr>
            <w:tcW w:w="1634" w:type="dxa"/>
            <w:tcBorders>
              <w:bottom w:val="single" w:sz="4" w:space="0" w:color="000000"/>
            </w:tcBorders>
            <w:vAlign w:val="center"/>
          </w:tcPr>
          <w:p w14:paraId="6264305B" w14:textId="77777777" w:rsidR="00563014" w:rsidRDefault="00563014">
            <w:pPr>
              <w:pStyle w:val="TableParagraph"/>
              <w:ind w:left="115"/>
              <w:rPr>
                <w:sz w:val="24"/>
              </w:rPr>
            </w:pPr>
            <w:r>
              <w:rPr>
                <w:spacing w:val="-2"/>
                <w:sz w:val="24"/>
              </w:rPr>
              <w:t>SS.4.FL.3.1</w:t>
            </w:r>
          </w:p>
        </w:tc>
        <w:tc>
          <w:tcPr>
            <w:tcW w:w="7733" w:type="dxa"/>
            <w:tcBorders>
              <w:bottom w:val="single" w:sz="4" w:space="0" w:color="000000"/>
            </w:tcBorders>
            <w:vAlign w:val="center"/>
          </w:tcPr>
          <w:p w14:paraId="389FF571" w14:textId="77777777" w:rsidR="00563014" w:rsidRDefault="00563014">
            <w:pPr>
              <w:pStyle w:val="TableParagraph"/>
              <w:rPr>
                <w:sz w:val="24"/>
              </w:rPr>
            </w:pPr>
            <w:r>
              <w:rPr>
                <w:sz w:val="24"/>
              </w:rPr>
              <w:t>Identify</w:t>
            </w:r>
            <w:r>
              <w:rPr>
                <w:spacing w:val="-3"/>
                <w:sz w:val="24"/>
              </w:rPr>
              <w:t xml:space="preserve"> </w:t>
            </w:r>
            <w:r>
              <w:rPr>
                <w:sz w:val="24"/>
              </w:rPr>
              <w:t>ways</w:t>
            </w:r>
            <w:r>
              <w:rPr>
                <w:spacing w:val="-3"/>
                <w:sz w:val="24"/>
              </w:rPr>
              <w:t xml:space="preserve"> </w:t>
            </w:r>
            <w:r>
              <w:rPr>
                <w:sz w:val="24"/>
              </w:rPr>
              <w:t>that</w:t>
            </w:r>
            <w:r>
              <w:rPr>
                <w:spacing w:val="-3"/>
                <w:sz w:val="24"/>
              </w:rPr>
              <w:t xml:space="preserve"> </w:t>
            </w:r>
            <w:r>
              <w:rPr>
                <w:sz w:val="24"/>
              </w:rPr>
              <w:t>income</w:t>
            </w:r>
            <w:r>
              <w:rPr>
                <w:spacing w:val="-4"/>
                <w:sz w:val="24"/>
              </w:rPr>
              <w:t xml:space="preserve"> </w:t>
            </w:r>
            <w:r>
              <w:rPr>
                <w:sz w:val="24"/>
              </w:rPr>
              <w:t>is</w:t>
            </w:r>
            <w:r>
              <w:rPr>
                <w:spacing w:val="-3"/>
                <w:sz w:val="24"/>
              </w:rPr>
              <w:t xml:space="preserve"> </w:t>
            </w:r>
            <w:r>
              <w:rPr>
                <w:sz w:val="24"/>
              </w:rPr>
              <w:t>saved,</w:t>
            </w:r>
            <w:r>
              <w:rPr>
                <w:spacing w:val="-3"/>
                <w:sz w:val="24"/>
              </w:rPr>
              <w:t xml:space="preserve"> </w:t>
            </w:r>
            <w:r>
              <w:rPr>
                <w:sz w:val="24"/>
              </w:rPr>
              <w:t>spent</w:t>
            </w:r>
            <w:r>
              <w:rPr>
                <w:spacing w:val="-3"/>
                <w:sz w:val="24"/>
              </w:rPr>
              <w:t xml:space="preserve"> </w:t>
            </w:r>
            <w:r>
              <w:rPr>
                <w:sz w:val="24"/>
              </w:rPr>
              <w:t>on</w:t>
            </w:r>
            <w:r>
              <w:rPr>
                <w:spacing w:val="-3"/>
                <w:sz w:val="24"/>
              </w:rPr>
              <w:t xml:space="preserve"> </w:t>
            </w:r>
            <w:r>
              <w:rPr>
                <w:sz w:val="24"/>
              </w:rPr>
              <w:t>goods</w:t>
            </w:r>
            <w:r>
              <w:rPr>
                <w:spacing w:val="-3"/>
                <w:sz w:val="24"/>
              </w:rPr>
              <w:t xml:space="preserve"> </w:t>
            </w:r>
            <w:r>
              <w:rPr>
                <w:sz w:val="24"/>
              </w:rPr>
              <w:t>and</w:t>
            </w:r>
            <w:r>
              <w:rPr>
                <w:spacing w:val="-3"/>
                <w:sz w:val="24"/>
              </w:rPr>
              <w:t xml:space="preserve"> </w:t>
            </w:r>
            <w:r>
              <w:rPr>
                <w:sz w:val="24"/>
              </w:rPr>
              <w:t>services,</w:t>
            </w:r>
            <w:r>
              <w:rPr>
                <w:spacing w:val="-3"/>
                <w:sz w:val="24"/>
              </w:rPr>
              <w:t xml:space="preserve"> </w:t>
            </w:r>
            <w:r>
              <w:rPr>
                <w:sz w:val="24"/>
              </w:rPr>
              <w:t>or</w:t>
            </w:r>
            <w:r>
              <w:rPr>
                <w:spacing w:val="-4"/>
                <w:sz w:val="24"/>
              </w:rPr>
              <w:t xml:space="preserve"> </w:t>
            </w:r>
            <w:r>
              <w:rPr>
                <w:sz w:val="24"/>
              </w:rPr>
              <w:t>used</w:t>
            </w:r>
            <w:r>
              <w:rPr>
                <w:spacing w:val="-3"/>
                <w:sz w:val="24"/>
              </w:rPr>
              <w:t xml:space="preserve"> </w:t>
            </w:r>
            <w:r>
              <w:rPr>
                <w:sz w:val="24"/>
              </w:rPr>
              <w:t>to pay taxes.</w:t>
            </w:r>
          </w:p>
        </w:tc>
      </w:tr>
    </w:tbl>
    <w:p w14:paraId="4D888686" w14:textId="77777777" w:rsidR="00563014" w:rsidRDefault="00563014"/>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563014" w14:paraId="46980868" w14:textId="77777777" w:rsidTr="00563014">
        <w:trPr>
          <w:trHeight w:val="891"/>
        </w:trPr>
        <w:tc>
          <w:tcPr>
            <w:tcW w:w="1634" w:type="dxa"/>
            <w:tcBorders>
              <w:bottom w:val="single" w:sz="4" w:space="0" w:color="000000"/>
            </w:tcBorders>
            <w:vAlign w:val="center"/>
          </w:tcPr>
          <w:p w14:paraId="364082FF" w14:textId="77777777" w:rsidR="00563014" w:rsidRDefault="00563014">
            <w:pPr>
              <w:pStyle w:val="TableParagraph"/>
              <w:ind w:left="115"/>
              <w:rPr>
                <w:sz w:val="24"/>
              </w:rPr>
            </w:pPr>
            <w:r>
              <w:rPr>
                <w:spacing w:val="-2"/>
                <w:sz w:val="24"/>
              </w:rPr>
              <w:lastRenderedPageBreak/>
              <w:t>SS.4.FL.3.2</w:t>
            </w:r>
          </w:p>
        </w:tc>
        <w:tc>
          <w:tcPr>
            <w:tcW w:w="7733" w:type="dxa"/>
            <w:tcBorders>
              <w:bottom w:val="single" w:sz="4" w:space="0" w:color="000000"/>
            </w:tcBorders>
            <w:vAlign w:val="center"/>
          </w:tcPr>
          <w:p w14:paraId="63EE4348" w14:textId="77777777" w:rsidR="00563014" w:rsidRDefault="00563014">
            <w:pPr>
              <w:pStyle w:val="TableParagraph"/>
              <w:rPr>
                <w:sz w:val="24"/>
              </w:rPr>
            </w:pPr>
            <w:r>
              <w:rPr>
                <w:sz w:val="24"/>
              </w:rPr>
              <w:t>Explain</w:t>
            </w:r>
            <w:r>
              <w:rPr>
                <w:spacing w:val="-4"/>
                <w:sz w:val="24"/>
              </w:rPr>
              <w:t xml:space="preserve"> </w:t>
            </w:r>
            <w:r>
              <w:rPr>
                <w:sz w:val="24"/>
              </w:rPr>
              <w:t>that</w:t>
            </w:r>
            <w:r>
              <w:rPr>
                <w:spacing w:val="-4"/>
                <w:sz w:val="24"/>
              </w:rPr>
              <w:t xml:space="preserve"> </w:t>
            </w:r>
            <w:r>
              <w:rPr>
                <w:sz w:val="24"/>
              </w:rPr>
              <w:t>when</w:t>
            </w:r>
            <w:r>
              <w:rPr>
                <w:spacing w:val="-4"/>
                <w:sz w:val="24"/>
              </w:rPr>
              <w:t xml:space="preserve"> </w:t>
            </w:r>
            <w:r>
              <w:rPr>
                <w:sz w:val="24"/>
              </w:rPr>
              <w:t>people</w:t>
            </w:r>
            <w:r>
              <w:rPr>
                <w:spacing w:val="-3"/>
                <w:sz w:val="24"/>
              </w:rPr>
              <w:t xml:space="preserve"> </w:t>
            </w:r>
            <w:r>
              <w:rPr>
                <w:sz w:val="24"/>
              </w:rPr>
              <w:t>save</w:t>
            </w:r>
            <w:r>
              <w:rPr>
                <w:spacing w:val="-4"/>
                <w:sz w:val="24"/>
              </w:rPr>
              <w:t xml:space="preserve"> </w:t>
            </w:r>
            <w:r>
              <w:rPr>
                <w:sz w:val="24"/>
              </w:rPr>
              <w:t>money,</w:t>
            </w:r>
            <w:r>
              <w:rPr>
                <w:spacing w:val="-4"/>
                <w:sz w:val="24"/>
              </w:rPr>
              <w:t xml:space="preserve"> </w:t>
            </w:r>
            <w:r>
              <w:rPr>
                <w:sz w:val="24"/>
              </w:rPr>
              <w:t>they</w:t>
            </w:r>
            <w:r>
              <w:rPr>
                <w:spacing w:val="-4"/>
                <w:sz w:val="24"/>
              </w:rPr>
              <w:t xml:space="preserve"> </w:t>
            </w:r>
            <w:r>
              <w:rPr>
                <w:sz w:val="24"/>
              </w:rPr>
              <w:t>give</w:t>
            </w:r>
            <w:r>
              <w:rPr>
                <w:spacing w:val="-4"/>
                <w:sz w:val="24"/>
              </w:rPr>
              <w:t xml:space="preserve"> </w:t>
            </w:r>
            <w:r>
              <w:rPr>
                <w:sz w:val="24"/>
              </w:rPr>
              <w:t>up</w:t>
            </w:r>
            <w:r>
              <w:rPr>
                <w:spacing w:val="-4"/>
                <w:sz w:val="24"/>
              </w:rPr>
              <w:t xml:space="preserve"> </w:t>
            </w:r>
            <w:r>
              <w:rPr>
                <w:sz w:val="24"/>
              </w:rPr>
              <w:t>the</w:t>
            </w:r>
            <w:r>
              <w:rPr>
                <w:spacing w:val="-4"/>
                <w:sz w:val="24"/>
              </w:rPr>
              <w:t xml:space="preserve"> </w:t>
            </w:r>
            <w:r>
              <w:rPr>
                <w:sz w:val="24"/>
              </w:rPr>
              <w:t>opportunity</w:t>
            </w:r>
            <w:r>
              <w:rPr>
                <w:spacing w:val="-4"/>
                <w:sz w:val="24"/>
              </w:rPr>
              <w:t xml:space="preserve"> </w:t>
            </w:r>
            <w:r>
              <w:rPr>
                <w:sz w:val="24"/>
              </w:rPr>
              <w:t>to</w:t>
            </w:r>
            <w:r>
              <w:rPr>
                <w:spacing w:val="-4"/>
                <w:sz w:val="24"/>
              </w:rPr>
              <w:t xml:space="preserve"> </w:t>
            </w:r>
            <w:r>
              <w:rPr>
                <w:sz w:val="24"/>
              </w:rPr>
              <w:t>buy things now in order to buy things later.</w:t>
            </w:r>
          </w:p>
        </w:tc>
      </w:tr>
      <w:tr w:rsidR="00563014" w14:paraId="15C56EE1" w14:textId="77777777">
        <w:trPr>
          <w:trHeight w:val="1071"/>
        </w:trPr>
        <w:tc>
          <w:tcPr>
            <w:tcW w:w="1634" w:type="dxa"/>
            <w:tcBorders>
              <w:top w:val="single" w:sz="4" w:space="0" w:color="000000"/>
              <w:bottom w:val="single" w:sz="4" w:space="0" w:color="000000"/>
            </w:tcBorders>
            <w:vAlign w:val="center"/>
          </w:tcPr>
          <w:p w14:paraId="51876329" w14:textId="77777777" w:rsidR="00563014" w:rsidRDefault="00563014">
            <w:pPr>
              <w:pStyle w:val="TableParagraph"/>
              <w:ind w:left="115"/>
              <w:rPr>
                <w:sz w:val="24"/>
              </w:rPr>
            </w:pPr>
            <w:r>
              <w:rPr>
                <w:spacing w:val="-2"/>
                <w:sz w:val="24"/>
              </w:rPr>
              <w:t>SS.4.FL.3.3</w:t>
            </w:r>
          </w:p>
        </w:tc>
        <w:tc>
          <w:tcPr>
            <w:tcW w:w="7733" w:type="dxa"/>
            <w:tcBorders>
              <w:top w:val="single" w:sz="4" w:space="0" w:color="000000"/>
              <w:bottom w:val="single" w:sz="4" w:space="0" w:color="000000"/>
            </w:tcBorders>
            <w:vAlign w:val="center"/>
          </w:tcPr>
          <w:p w14:paraId="51F3EC84" w14:textId="77777777" w:rsidR="00563014" w:rsidRDefault="00563014">
            <w:pPr>
              <w:pStyle w:val="TableParagraph"/>
              <w:rPr>
                <w:sz w:val="24"/>
              </w:rPr>
            </w:pPr>
            <w:r>
              <w:rPr>
                <w:sz w:val="24"/>
              </w:rPr>
              <w:t>Identify ways that people can choose to save money in many places - for example,</w:t>
            </w:r>
            <w:r>
              <w:rPr>
                <w:spacing w:val="-3"/>
                <w:sz w:val="24"/>
              </w:rPr>
              <w:t xml:space="preserve"> </w:t>
            </w:r>
            <w:r>
              <w:rPr>
                <w:sz w:val="24"/>
              </w:rPr>
              <w:t>at</w:t>
            </w:r>
            <w:r>
              <w:rPr>
                <w:spacing w:val="-3"/>
                <w:sz w:val="24"/>
              </w:rPr>
              <w:t xml:space="preserve"> </w:t>
            </w:r>
            <w:r>
              <w:rPr>
                <w:sz w:val="24"/>
              </w:rPr>
              <w:t>home</w:t>
            </w:r>
            <w:r>
              <w:rPr>
                <w:spacing w:val="-4"/>
                <w:sz w:val="24"/>
              </w:rPr>
              <w:t xml:space="preserve"> </w:t>
            </w:r>
            <w:r>
              <w:rPr>
                <w:sz w:val="24"/>
              </w:rPr>
              <w:t>in</w:t>
            </w:r>
            <w:r>
              <w:rPr>
                <w:spacing w:val="-3"/>
                <w:sz w:val="24"/>
              </w:rPr>
              <w:t xml:space="preserve"> </w:t>
            </w:r>
            <w:r>
              <w:rPr>
                <w:sz w:val="24"/>
              </w:rPr>
              <w:t>a</w:t>
            </w:r>
            <w:r>
              <w:rPr>
                <w:spacing w:val="-4"/>
                <w:sz w:val="24"/>
              </w:rPr>
              <w:t xml:space="preserve"> </w:t>
            </w:r>
            <w:r>
              <w:rPr>
                <w:sz w:val="24"/>
              </w:rPr>
              <w:t>piggy</w:t>
            </w:r>
            <w:r>
              <w:rPr>
                <w:spacing w:val="-3"/>
                <w:sz w:val="24"/>
              </w:rPr>
              <w:t xml:space="preserve"> </w:t>
            </w:r>
            <w:r>
              <w:rPr>
                <w:sz w:val="24"/>
              </w:rPr>
              <w:t>bank</w:t>
            </w:r>
            <w:r>
              <w:rPr>
                <w:spacing w:val="-3"/>
                <w:sz w:val="24"/>
              </w:rPr>
              <w:t xml:space="preserve"> </w:t>
            </w:r>
            <w:r>
              <w:rPr>
                <w:sz w:val="24"/>
              </w:rPr>
              <w:t>or</w:t>
            </w:r>
            <w:r>
              <w:rPr>
                <w:spacing w:val="-4"/>
                <w:sz w:val="24"/>
              </w:rPr>
              <w:t xml:space="preserve"> </w:t>
            </w:r>
            <w:r>
              <w:rPr>
                <w:sz w:val="24"/>
              </w:rPr>
              <w:t>at</w:t>
            </w:r>
            <w:r>
              <w:rPr>
                <w:spacing w:val="-3"/>
                <w:sz w:val="24"/>
              </w:rPr>
              <w:t xml:space="preserve"> </w:t>
            </w:r>
            <w:r>
              <w:rPr>
                <w:sz w:val="24"/>
              </w:rPr>
              <w:t>a</w:t>
            </w:r>
            <w:r>
              <w:rPr>
                <w:spacing w:val="-2"/>
                <w:sz w:val="24"/>
              </w:rPr>
              <w:t xml:space="preserve"> </w:t>
            </w:r>
            <w:r>
              <w:rPr>
                <w:sz w:val="24"/>
              </w:rPr>
              <w:t>commercial</w:t>
            </w:r>
            <w:r>
              <w:rPr>
                <w:spacing w:val="-3"/>
                <w:sz w:val="24"/>
              </w:rPr>
              <w:t xml:space="preserve"> </w:t>
            </w:r>
            <w:r>
              <w:rPr>
                <w:sz w:val="24"/>
              </w:rPr>
              <w:t>bank,</w:t>
            </w:r>
            <w:r>
              <w:rPr>
                <w:spacing w:val="-3"/>
                <w:sz w:val="24"/>
              </w:rPr>
              <w:t xml:space="preserve"> </w:t>
            </w:r>
            <w:r>
              <w:rPr>
                <w:sz w:val="24"/>
              </w:rPr>
              <w:t>credit</w:t>
            </w:r>
            <w:r>
              <w:rPr>
                <w:spacing w:val="-3"/>
                <w:sz w:val="24"/>
              </w:rPr>
              <w:t xml:space="preserve"> </w:t>
            </w:r>
            <w:r>
              <w:rPr>
                <w:sz w:val="24"/>
              </w:rPr>
              <w:t>union,</w:t>
            </w:r>
            <w:r>
              <w:rPr>
                <w:spacing w:val="-3"/>
                <w:sz w:val="24"/>
              </w:rPr>
              <w:t xml:space="preserve"> </w:t>
            </w:r>
            <w:r>
              <w:rPr>
                <w:sz w:val="24"/>
              </w:rPr>
              <w:t>or savings and loan.</w:t>
            </w:r>
          </w:p>
        </w:tc>
      </w:tr>
      <w:tr w:rsidR="00563014" w14:paraId="369716CC" w14:textId="77777777">
        <w:trPr>
          <w:trHeight w:val="891"/>
        </w:trPr>
        <w:tc>
          <w:tcPr>
            <w:tcW w:w="1634" w:type="dxa"/>
            <w:tcBorders>
              <w:top w:val="single" w:sz="4" w:space="0" w:color="000000"/>
              <w:bottom w:val="single" w:sz="4" w:space="0" w:color="000000"/>
            </w:tcBorders>
            <w:vAlign w:val="center"/>
          </w:tcPr>
          <w:p w14:paraId="523B68EE" w14:textId="77777777" w:rsidR="00563014" w:rsidRDefault="00563014">
            <w:pPr>
              <w:pStyle w:val="TableParagraph"/>
              <w:ind w:left="115"/>
              <w:rPr>
                <w:sz w:val="24"/>
              </w:rPr>
            </w:pPr>
            <w:r>
              <w:rPr>
                <w:spacing w:val="-2"/>
                <w:sz w:val="24"/>
              </w:rPr>
              <w:t>SS.4.FL.3.4</w:t>
            </w:r>
          </w:p>
        </w:tc>
        <w:tc>
          <w:tcPr>
            <w:tcW w:w="7733" w:type="dxa"/>
            <w:tcBorders>
              <w:top w:val="single" w:sz="4" w:space="0" w:color="000000"/>
              <w:bottom w:val="single" w:sz="4" w:space="0" w:color="000000"/>
            </w:tcBorders>
            <w:vAlign w:val="center"/>
          </w:tcPr>
          <w:p w14:paraId="4C355F55" w14:textId="77777777" w:rsidR="00563014" w:rsidRDefault="00563014">
            <w:pPr>
              <w:pStyle w:val="TableParagraph"/>
              <w:ind w:right="363"/>
              <w:rPr>
                <w:sz w:val="24"/>
              </w:rPr>
            </w:pPr>
            <w:r>
              <w:rPr>
                <w:sz w:val="24"/>
              </w:rPr>
              <w:t>Identify</w:t>
            </w:r>
            <w:r>
              <w:rPr>
                <w:spacing w:val="-4"/>
                <w:sz w:val="24"/>
              </w:rPr>
              <w:t xml:space="preserve"> </w:t>
            </w:r>
            <w:r>
              <w:rPr>
                <w:sz w:val="24"/>
              </w:rPr>
              <w:t>savings</w:t>
            </w:r>
            <w:r>
              <w:rPr>
                <w:spacing w:val="-4"/>
                <w:sz w:val="24"/>
              </w:rPr>
              <w:t xml:space="preserve"> </w:t>
            </w:r>
            <w:r>
              <w:rPr>
                <w:sz w:val="24"/>
              </w:rPr>
              <w:t>goals</w:t>
            </w:r>
            <w:r>
              <w:rPr>
                <w:spacing w:val="-4"/>
                <w:sz w:val="24"/>
              </w:rPr>
              <w:t xml:space="preserve"> </w:t>
            </w:r>
            <w:r>
              <w:rPr>
                <w:sz w:val="24"/>
              </w:rPr>
              <w:t>that</w:t>
            </w:r>
            <w:r>
              <w:rPr>
                <w:spacing w:val="-4"/>
                <w:sz w:val="24"/>
              </w:rPr>
              <w:t xml:space="preserve"> </w:t>
            </w:r>
            <w:r>
              <w:rPr>
                <w:sz w:val="24"/>
              </w:rPr>
              <w:t>people</w:t>
            </w:r>
            <w:r>
              <w:rPr>
                <w:spacing w:val="-5"/>
                <w:sz w:val="24"/>
              </w:rPr>
              <w:t xml:space="preserve"> </w:t>
            </w:r>
            <w:r>
              <w:rPr>
                <w:sz w:val="24"/>
              </w:rPr>
              <w:t>set</w:t>
            </w:r>
            <w:r>
              <w:rPr>
                <w:spacing w:val="-4"/>
                <w:sz w:val="24"/>
              </w:rPr>
              <w:t xml:space="preserve"> </w:t>
            </w:r>
            <w:r>
              <w:rPr>
                <w:sz w:val="24"/>
              </w:rPr>
              <w:t>as</w:t>
            </w:r>
            <w:r>
              <w:rPr>
                <w:spacing w:val="-4"/>
                <w:sz w:val="24"/>
              </w:rPr>
              <w:t xml:space="preserve"> </w:t>
            </w:r>
            <w:r>
              <w:rPr>
                <w:sz w:val="24"/>
              </w:rPr>
              <w:t>incentives</w:t>
            </w:r>
            <w:r>
              <w:rPr>
                <w:spacing w:val="-4"/>
                <w:sz w:val="24"/>
              </w:rPr>
              <w:t xml:space="preserve"> </w:t>
            </w:r>
            <w:r>
              <w:rPr>
                <w:sz w:val="24"/>
              </w:rPr>
              <w:t>to</w:t>
            </w:r>
            <w:r>
              <w:rPr>
                <w:spacing w:val="-4"/>
                <w:sz w:val="24"/>
              </w:rPr>
              <w:t xml:space="preserve"> </w:t>
            </w:r>
            <w:r>
              <w:rPr>
                <w:sz w:val="24"/>
              </w:rPr>
              <w:t>save.</w:t>
            </w:r>
            <w:r>
              <w:rPr>
                <w:spacing w:val="-4"/>
                <w:sz w:val="24"/>
              </w:rPr>
              <w:t xml:space="preserve"> </w:t>
            </w:r>
            <w:r>
              <w:rPr>
                <w:sz w:val="24"/>
              </w:rPr>
              <w:t>One</w:t>
            </w:r>
            <w:r>
              <w:rPr>
                <w:spacing w:val="-5"/>
                <w:sz w:val="24"/>
              </w:rPr>
              <w:t xml:space="preserve"> </w:t>
            </w:r>
            <w:r>
              <w:rPr>
                <w:sz w:val="24"/>
              </w:rPr>
              <w:t>savings goal might be to buy goods and services in the future.</w:t>
            </w:r>
          </w:p>
        </w:tc>
      </w:tr>
      <w:tr w:rsidR="00563014" w14:paraId="45404449" w14:textId="77777777">
        <w:trPr>
          <w:trHeight w:val="1431"/>
        </w:trPr>
        <w:tc>
          <w:tcPr>
            <w:tcW w:w="1634" w:type="dxa"/>
            <w:tcBorders>
              <w:top w:val="single" w:sz="4" w:space="0" w:color="000000"/>
              <w:bottom w:val="single" w:sz="4" w:space="0" w:color="000000"/>
            </w:tcBorders>
            <w:vAlign w:val="center"/>
          </w:tcPr>
          <w:p w14:paraId="5D525E8F" w14:textId="77777777" w:rsidR="00563014" w:rsidRDefault="00563014">
            <w:pPr>
              <w:pStyle w:val="TableParagraph"/>
              <w:ind w:left="115"/>
              <w:rPr>
                <w:sz w:val="24"/>
              </w:rPr>
            </w:pPr>
            <w:r>
              <w:rPr>
                <w:spacing w:val="-2"/>
                <w:sz w:val="24"/>
              </w:rPr>
              <w:t>SS.4.FL.3.5</w:t>
            </w:r>
          </w:p>
        </w:tc>
        <w:tc>
          <w:tcPr>
            <w:tcW w:w="7733" w:type="dxa"/>
            <w:tcBorders>
              <w:top w:val="single" w:sz="4" w:space="0" w:color="000000"/>
              <w:bottom w:val="single" w:sz="4" w:space="0" w:color="000000"/>
            </w:tcBorders>
            <w:vAlign w:val="center"/>
          </w:tcPr>
          <w:p w14:paraId="3C02749B" w14:textId="77777777" w:rsidR="00563014" w:rsidRDefault="00563014">
            <w:pPr>
              <w:pStyle w:val="TableParagraph"/>
              <w:ind w:right="363"/>
              <w:rPr>
                <w:sz w:val="24"/>
              </w:rPr>
            </w:pPr>
            <w:r>
              <w:rPr>
                <w:sz w:val="24"/>
              </w:rPr>
              <w:t>Explain that when people deposit money into a bank (or other financial institution), the bank may pay them interest. Banks attract savings by paying</w:t>
            </w:r>
            <w:r>
              <w:rPr>
                <w:spacing w:val="-4"/>
                <w:sz w:val="24"/>
              </w:rPr>
              <w:t xml:space="preserve"> </w:t>
            </w:r>
            <w:r>
              <w:rPr>
                <w:sz w:val="24"/>
              </w:rPr>
              <w:t>interest.</w:t>
            </w:r>
            <w:r>
              <w:rPr>
                <w:spacing w:val="-4"/>
                <w:sz w:val="24"/>
              </w:rPr>
              <w:t xml:space="preserve"> </w:t>
            </w:r>
            <w:r>
              <w:rPr>
                <w:sz w:val="24"/>
              </w:rPr>
              <w:t>People</w:t>
            </w:r>
            <w:r>
              <w:rPr>
                <w:spacing w:val="-5"/>
                <w:sz w:val="24"/>
              </w:rPr>
              <w:t xml:space="preserve"> </w:t>
            </w:r>
            <w:r>
              <w:rPr>
                <w:sz w:val="24"/>
              </w:rPr>
              <w:t>also</w:t>
            </w:r>
            <w:r>
              <w:rPr>
                <w:spacing w:val="-4"/>
                <w:sz w:val="24"/>
              </w:rPr>
              <w:t xml:space="preserve"> </w:t>
            </w:r>
            <w:r>
              <w:rPr>
                <w:sz w:val="24"/>
              </w:rPr>
              <w:t>deposit</w:t>
            </w:r>
            <w:r>
              <w:rPr>
                <w:spacing w:val="-4"/>
                <w:sz w:val="24"/>
              </w:rPr>
              <w:t xml:space="preserve"> </w:t>
            </w:r>
            <w:r>
              <w:rPr>
                <w:sz w:val="24"/>
              </w:rPr>
              <w:t>money</w:t>
            </w:r>
            <w:r>
              <w:rPr>
                <w:spacing w:val="-4"/>
                <w:sz w:val="24"/>
              </w:rPr>
              <w:t xml:space="preserve"> </w:t>
            </w:r>
            <w:r>
              <w:rPr>
                <w:sz w:val="24"/>
              </w:rPr>
              <w:t>into</w:t>
            </w:r>
            <w:r>
              <w:rPr>
                <w:spacing w:val="-4"/>
                <w:sz w:val="24"/>
              </w:rPr>
              <w:t xml:space="preserve"> </w:t>
            </w:r>
            <w:r>
              <w:rPr>
                <w:sz w:val="24"/>
              </w:rPr>
              <w:t>banks</w:t>
            </w:r>
            <w:r>
              <w:rPr>
                <w:spacing w:val="-4"/>
                <w:sz w:val="24"/>
              </w:rPr>
              <w:t xml:space="preserve"> </w:t>
            </w:r>
            <w:r>
              <w:rPr>
                <w:sz w:val="24"/>
              </w:rPr>
              <w:t>because</w:t>
            </w:r>
            <w:r>
              <w:rPr>
                <w:spacing w:val="-5"/>
                <w:sz w:val="24"/>
              </w:rPr>
              <w:t xml:space="preserve"> </w:t>
            </w:r>
            <w:r>
              <w:rPr>
                <w:sz w:val="24"/>
              </w:rPr>
              <w:t>banks</w:t>
            </w:r>
            <w:r>
              <w:rPr>
                <w:spacing w:val="-4"/>
                <w:sz w:val="24"/>
              </w:rPr>
              <w:t xml:space="preserve"> </w:t>
            </w:r>
            <w:r>
              <w:rPr>
                <w:sz w:val="24"/>
              </w:rPr>
              <w:t>are safe places to keep their savings.</w:t>
            </w:r>
          </w:p>
        </w:tc>
      </w:tr>
    </w:tbl>
    <w:p w14:paraId="0F1435E5" w14:textId="77777777" w:rsidR="00975B68" w:rsidRDefault="00975B68">
      <w:pPr>
        <w:spacing w:line="270" w:lineRule="atLeast"/>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563014" w14:paraId="2C5C350D" w14:textId="77777777">
        <w:trPr>
          <w:trHeight w:val="334"/>
        </w:trPr>
        <w:tc>
          <w:tcPr>
            <w:tcW w:w="9367" w:type="dxa"/>
            <w:gridSpan w:val="2"/>
          </w:tcPr>
          <w:tbl>
            <w:tblPr>
              <w:tblW w:w="5000" w:type="pct"/>
              <w:tblLook w:val="0600" w:firstRow="0" w:lastRow="0" w:firstColumn="0" w:lastColumn="0" w:noHBand="1" w:noVBand="1"/>
            </w:tblPr>
            <w:tblGrid>
              <w:gridCol w:w="360"/>
              <w:gridCol w:w="9007"/>
            </w:tblGrid>
            <w:tr w:rsidR="00563014" w:rsidRPr="00AF57D1" w14:paraId="53C843A5" w14:textId="77777777">
              <w:trPr>
                <w:cantSplit/>
                <w:trHeight w:val="276"/>
              </w:trPr>
              <w:tc>
                <w:tcPr>
                  <w:tcW w:w="192" w:type="pct"/>
                  <w:tcBorders>
                    <w:bottom w:val="single" w:sz="4" w:space="0" w:color="auto"/>
                  </w:tcBorders>
                  <w:shd w:val="clear" w:color="auto" w:fill="FFF2CC"/>
                  <w:tcMar>
                    <w:top w:w="58" w:type="dxa"/>
                    <w:left w:w="58" w:type="dxa"/>
                    <w:bottom w:w="58" w:type="dxa"/>
                    <w:right w:w="58" w:type="dxa"/>
                  </w:tcMar>
                </w:tcPr>
                <w:p w14:paraId="51F71CD6" w14:textId="77777777" w:rsidR="00563014" w:rsidRPr="00AF57D1" w:rsidRDefault="00563014">
                  <w:pPr>
                    <w:jc w:val="center"/>
                    <w:rPr>
                      <w:rFonts w:eastAsia="Calibri"/>
                      <w:i/>
                    </w:rPr>
                  </w:pPr>
                </w:p>
              </w:tc>
              <w:tc>
                <w:tcPr>
                  <w:tcW w:w="4808" w:type="pct"/>
                  <w:tcBorders>
                    <w:bottom w:val="single" w:sz="4" w:space="0" w:color="auto"/>
                  </w:tcBorders>
                </w:tcPr>
                <w:p w14:paraId="101A15F0" w14:textId="77777777" w:rsidR="00563014" w:rsidRPr="00975B68" w:rsidRDefault="00563014">
                  <w:pPr>
                    <w:ind w:left="1333" w:hanging="1333"/>
                    <w:rPr>
                      <w:rFonts w:eastAsia="Calibri"/>
                      <w:b/>
                      <w:i/>
                      <w:sz w:val="24"/>
                      <w:szCs w:val="24"/>
                    </w:rPr>
                  </w:pPr>
                  <w:r w:rsidRPr="00975B68">
                    <w:rPr>
                      <w:rFonts w:eastAsia="Calibri"/>
                      <w:b/>
                      <w:i/>
                      <w:sz w:val="24"/>
                      <w:szCs w:val="24"/>
                    </w:rPr>
                    <w:t xml:space="preserve">SS.4.FL.4 </w:t>
                  </w:r>
                  <w:r w:rsidRPr="00975B68">
                    <w:rPr>
                      <w:rFonts w:eastAsia="Calibri"/>
                      <w:b/>
                      <w:bCs/>
                      <w:i/>
                      <w:iCs/>
                      <w:sz w:val="24"/>
                      <w:szCs w:val="24"/>
                    </w:rPr>
                    <w:t>Using Credit</w:t>
                  </w:r>
                </w:p>
              </w:tc>
            </w:tr>
          </w:tbl>
          <w:p w14:paraId="44D7F844" w14:textId="77777777" w:rsidR="00563014" w:rsidRPr="00E97B58" w:rsidRDefault="00563014">
            <w:pPr>
              <w:pStyle w:val="TableParagraph"/>
              <w:spacing w:before="116"/>
              <w:ind w:left="340"/>
              <w:rPr>
                <w:noProof/>
              </w:rPr>
            </w:pPr>
          </w:p>
        </w:tc>
      </w:tr>
      <w:tr w:rsidR="00563014" w14:paraId="5A28E266" w14:textId="77777777">
        <w:trPr>
          <w:trHeight w:val="829"/>
        </w:trPr>
        <w:tc>
          <w:tcPr>
            <w:tcW w:w="1634" w:type="dxa"/>
            <w:tcBorders>
              <w:bottom w:val="single" w:sz="4" w:space="0" w:color="000000"/>
            </w:tcBorders>
            <w:vAlign w:val="center"/>
          </w:tcPr>
          <w:p w14:paraId="686C0039" w14:textId="77777777" w:rsidR="00563014" w:rsidRDefault="00563014">
            <w:pPr>
              <w:pStyle w:val="TableParagraph"/>
              <w:ind w:left="115"/>
              <w:rPr>
                <w:sz w:val="24"/>
              </w:rPr>
            </w:pPr>
            <w:r>
              <w:rPr>
                <w:spacing w:val="-2"/>
                <w:sz w:val="24"/>
              </w:rPr>
              <w:t>SS.4.FL.4.1</w:t>
            </w:r>
          </w:p>
        </w:tc>
        <w:tc>
          <w:tcPr>
            <w:tcW w:w="7733" w:type="dxa"/>
            <w:tcBorders>
              <w:bottom w:val="single" w:sz="4" w:space="0" w:color="000000"/>
            </w:tcBorders>
            <w:vAlign w:val="center"/>
          </w:tcPr>
          <w:p w14:paraId="12517602" w14:textId="77777777" w:rsidR="00563014" w:rsidRDefault="00563014">
            <w:pPr>
              <w:pStyle w:val="TableParagraph"/>
              <w:ind w:right="363"/>
              <w:rPr>
                <w:sz w:val="24"/>
              </w:rPr>
            </w:pPr>
            <w:r>
              <w:rPr>
                <w:sz w:val="24"/>
              </w:rPr>
              <w:t>Discuss</w:t>
            </w:r>
            <w:r>
              <w:rPr>
                <w:spacing w:val="-4"/>
                <w:sz w:val="24"/>
              </w:rPr>
              <w:t xml:space="preserve"> </w:t>
            </w:r>
            <w:r>
              <w:rPr>
                <w:sz w:val="24"/>
              </w:rPr>
              <w:t>that</w:t>
            </w:r>
            <w:r>
              <w:rPr>
                <w:spacing w:val="-4"/>
                <w:sz w:val="24"/>
              </w:rPr>
              <w:t xml:space="preserve"> </w:t>
            </w:r>
            <w:r>
              <w:rPr>
                <w:sz w:val="24"/>
              </w:rPr>
              <w:t>interest</w:t>
            </w:r>
            <w:r>
              <w:rPr>
                <w:spacing w:val="-4"/>
                <w:sz w:val="24"/>
              </w:rPr>
              <w:t xml:space="preserve"> </w:t>
            </w:r>
            <w:r>
              <w:rPr>
                <w:sz w:val="24"/>
              </w:rPr>
              <w:t>is</w:t>
            </w:r>
            <w:r>
              <w:rPr>
                <w:spacing w:val="-4"/>
                <w:sz w:val="24"/>
              </w:rPr>
              <w:t xml:space="preserve"> </w:t>
            </w:r>
            <w:r>
              <w:rPr>
                <w:sz w:val="24"/>
              </w:rPr>
              <w:t>the</w:t>
            </w:r>
            <w:r>
              <w:rPr>
                <w:spacing w:val="-5"/>
                <w:sz w:val="24"/>
              </w:rPr>
              <w:t xml:space="preserve"> </w:t>
            </w:r>
            <w:r>
              <w:rPr>
                <w:sz w:val="24"/>
              </w:rPr>
              <w:t>price</w:t>
            </w:r>
            <w:r>
              <w:rPr>
                <w:spacing w:val="-5"/>
                <w:sz w:val="24"/>
              </w:rPr>
              <w:t xml:space="preserve"> </w:t>
            </w:r>
            <w:r>
              <w:rPr>
                <w:sz w:val="24"/>
              </w:rPr>
              <w:t>the</w:t>
            </w:r>
            <w:r>
              <w:rPr>
                <w:spacing w:val="-5"/>
                <w:sz w:val="24"/>
              </w:rPr>
              <w:t xml:space="preserve"> </w:t>
            </w:r>
            <w:r>
              <w:rPr>
                <w:sz w:val="24"/>
              </w:rPr>
              <w:t>borrower</w:t>
            </w:r>
            <w:r>
              <w:rPr>
                <w:spacing w:val="-5"/>
                <w:sz w:val="24"/>
              </w:rPr>
              <w:t xml:space="preserve"> </w:t>
            </w:r>
            <w:r>
              <w:rPr>
                <w:sz w:val="24"/>
              </w:rPr>
              <w:t>pays</w:t>
            </w:r>
            <w:r>
              <w:rPr>
                <w:spacing w:val="-2"/>
                <w:sz w:val="24"/>
              </w:rPr>
              <w:t xml:space="preserve"> </w:t>
            </w:r>
            <w:r>
              <w:rPr>
                <w:sz w:val="24"/>
              </w:rPr>
              <w:t>for</w:t>
            </w:r>
            <w:r>
              <w:rPr>
                <w:spacing w:val="-5"/>
                <w:sz w:val="24"/>
              </w:rPr>
              <w:t xml:space="preserve"> </w:t>
            </w:r>
            <w:r>
              <w:rPr>
                <w:sz w:val="24"/>
              </w:rPr>
              <w:t>using</w:t>
            </w:r>
            <w:r>
              <w:rPr>
                <w:spacing w:val="-4"/>
                <w:sz w:val="24"/>
              </w:rPr>
              <w:t xml:space="preserve"> </w:t>
            </w:r>
            <w:r>
              <w:rPr>
                <w:sz w:val="24"/>
              </w:rPr>
              <w:t>someone else’s money.</w:t>
            </w:r>
          </w:p>
        </w:tc>
      </w:tr>
      <w:tr w:rsidR="00563014" w14:paraId="541FBE0B" w14:textId="77777777">
        <w:trPr>
          <w:trHeight w:val="1062"/>
        </w:trPr>
        <w:tc>
          <w:tcPr>
            <w:tcW w:w="1634" w:type="dxa"/>
            <w:tcBorders>
              <w:top w:val="single" w:sz="4" w:space="0" w:color="000000"/>
              <w:bottom w:val="single" w:sz="4" w:space="0" w:color="000000"/>
            </w:tcBorders>
            <w:vAlign w:val="center"/>
          </w:tcPr>
          <w:p w14:paraId="6D823B51" w14:textId="77777777" w:rsidR="00563014" w:rsidRDefault="00563014">
            <w:pPr>
              <w:pStyle w:val="TableParagraph"/>
              <w:ind w:left="115"/>
              <w:rPr>
                <w:sz w:val="24"/>
              </w:rPr>
            </w:pPr>
            <w:r>
              <w:rPr>
                <w:spacing w:val="-2"/>
                <w:sz w:val="24"/>
              </w:rPr>
              <w:t>SS.4.FL.4.2</w:t>
            </w:r>
          </w:p>
        </w:tc>
        <w:tc>
          <w:tcPr>
            <w:tcW w:w="7733" w:type="dxa"/>
            <w:tcBorders>
              <w:top w:val="single" w:sz="4" w:space="0" w:color="000000"/>
              <w:bottom w:val="single" w:sz="4" w:space="0" w:color="000000"/>
            </w:tcBorders>
            <w:vAlign w:val="center"/>
          </w:tcPr>
          <w:p w14:paraId="382A9194" w14:textId="77777777" w:rsidR="00563014" w:rsidRDefault="00563014">
            <w:pPr>
              <w:pStyle w:val="TableParagraph"/>
              <w:ind w:right="368"/>
              <w:rPr>
                <w:sz w:val="24"/>
              </w:rPr>
            </w:pPr>
            <w:r>
              <w:rPr>
                <w:sz w:val="24"/>
              </w:rPr>
              <w:t>Identify</w:t>
            </w:r>
            <w:r>
              <w:rPr>
                <w:spacing w:val="-4"/>
                <w:sz w:val="24"/>
              </w:rPr>
              <w:t xml:space="preserve"> </w:t>
            </w:r>
            <w:r>
              <w:rPr>
                <w:sz w:val="24"/>
              </w:rPr>
              <w:t>instances</w:t>
            </w:r>
            <w:r>
              <w:rPr>
                <w:spacing w:val="-4"/>
                <w:sz w:val="24"/>
              </w:rPr>
              <w:t xml:space="preserve"> </w:t>
            </w:r>
            <w:r>
              <w:rPr>
                <w:sz w:val="24"/>
              </w:rPr>
              <w:t>when</w:t>
            </w:r>
            <w:r>
              <w:rPr>
                <w:spacing w:val="-2"/>
                <w:sz w:val="24"/>
              </w:rPr>
              <w:t xml:space="preserve"> </w:t>
            </w:r>
            <w:r>
              <w:rPr>
                <w:sz w:val="24"/>
              </w:rPr>
              <w:t>people</w:t>
            </w:r>
            <w:r>
              <w:rPr>
                <w:spacing w:val="-5"/>
                <w:sz w:val="24"/>
              </w:rPr>
              <w:t xml:space="preserve"> </w:t>
            </w:r>
            <w:r>
              <w:rPr>
                <w:sz w:val="24"/>
              </w:rPr>
              <w:t>use</w:t>
            </w:r>
            <w:r>
              <w:rPr>
                <w:spacing w:val="-5"/>
                <w:sz w:val="24"/>
              </w:rPr>
              <w:t xml:space="preserve"> </w:t>
            </w:r>
            <w:r>
              <w:rPr>
                <w:sz w:val="24"/>
              </w:rPr>
              <w:t>credit,</w:t>
            </w:r>
            <w:r>
              <w:rPr>
                <w:spacing w:val="-4"/>
                <w:sz w:val="24"/>
              </w:rPr>
              <w:t xml:space="preserve"> </w:t>
            </w:r>
            <w:r>
              <w:rPr>
                <w:sz w:val="24"/>
              </w:rPr>
              <w:t>that</w:t>
            </w:r>
            <w:r>
              <w:rPr>
                <w:spacing w:val="-4"/>
                <w:sz w:val="24"/>
              </w:rPr>
              <w:t xml:space="preserve"> </w:t>
            </w:r>
            <w:r>
              <w:rPr>
                <w:sz w:val="24"/>
              </w:rPr>
              <w:t>they</w:t>
            </w:r>
            <w:r>
              <w:rPr>
                <w:spacing w:val="-4"/>
                <w:sz w:val="24"/>
              </w:rPr>
              <w:t xml:space="preserve"> </w:t>
            </w:r>
            <w:r>
              <w:rPr>
                <w:sz w:val="24"/>
              </w:rPr>
              <w:t>receive</w:t>
            </w:r>
            <w:r>
              <w:rPr>
                <w:spacing w:val="-5"/>
                <w:sz w:val="24"/>
              </w:rPr>
              <w:t xml:space="preserve"> </w:t>
            </w:r>
            <w:r>
              <w:rPr>
                <w:sz w:val="24"/>
              </w:rPr>
              <w:t>something</w:t>
            </w:r>
            <w:r>
              <w:rPr>
                <w:spacing w:val="-4"/>
                <w:sz w:val="24"/>
              </w:rPr>
              <w:t xml:space="preserve"> </w:t>
            </w:r>
            <w:r>
              <w:rPr>
                <w:sz w:val="24"/>
              </w:rPr>
              <w:t>of value</w:t>
            </w:r>
            <w:r>
              <w:rPr>
                <w:spacing w:val="-3"/>
                <w:sz w:val="24"/>
              </w:rPr>
              <w:t xml:space="preserve"> </w:t>
            </w:r>
            <w:r>
              <w:rPr>
                <w:sz w:val="24"/>
              </w:rPr>
              <w:t>now</w:t>
            </w:r>
            <w:r>
              <w:rPr>
                <w:spacing w:val="-3"/>
                <w:sz w:val="24"/>
              </w:rPr>
              <w:t xml:space="preserve"> </w:t>
            </w:r>
            <w:r>
              <w:rPr>
                <w:sz w:val="24"/>
              </w:rPr>
              <w:t>and agree</w:t>
            </w:r>
            <w:r>
              <w:rPr>
                <w:spacing w:val="-3"/>
                <w:sz w:val="24"/>
              </w:rPr>
              <w:t xml:space="preserve"> </w:t>
            </w:r>
            <w:r>
              <w:rPr>
                <w:sz w:val="24"/>
              </w:rPr>
              <w:t>to</w:t>
            </w:r>
            <w:r>
              <w:rPr>
                <w:spacing w:val="-2"/>
                <w:sz w:val="24"/>
              </w:rPr>
              <w:t xml:space="preserve"> </w:t>
            </w:r>
            <w:r>
              <w:rPr>
                <w:sz w:val="24"/>
              </w:rPr>
              <w:t>repay</w:t>
            </w:r>
            <w:r>
              <w:rPr>
                <w:spacing w:val="-2"/>
                <w:sz w:val="24"/>
              </w:rPr>
              <w:t xml:space="preserve"> </w:t>
            </w:r>
            <w:r>
              <w:rPr>
                <w:sz w:val="24"/>
              </w:rPr>
              <w:t>the</w:t>
            </w:r>
            <w:r>
              <w:rPr>
                <w:spacing w:val="-3"/>
                <w:sz w:val="24"/>
              </w:rPr>
              <w:t xml:space="preserve"> </w:t>
            </w:r>
            <w:r>
              <w:rPr>
                <w:sz w:val="24"/>
              </w:rPr>
              <w:t>lender</w:t>
            </w:r>
            <w:r>
              <w:rPr>
                <w:spacing w:val="-3"/>
                <w:sz w:val="24"/>
              </w:rPr>
              <w:t xml:space="preserve"> </w:t>
            </w:r>
            <w:r>
              <w:rPr>
                <w:sz w:val="24"/>
              </w:rPr>
              <w:t>over</w:t>
            </w:r>
            <w:r>
              <w:rPr>
                <w:spacing w:val="-3"/>
                <w:sz w:val="24"/>
              </w:rPr>
              <w:t xml:space="preserve"> </w:t>
            </w:r>
            <w:r>
              <w:rPr>
                <w:sz w:val="24"/>
              </w:rPr>
              <w:t>time,</w:t>
            </w:r>
            <w:r>
              <w:rPr>
                <w:spacing w:val="-2"/>
                <w:sz w:val="24"/>
              </w:rPr>
              <w:t xml:space="preserve"> </w:t>
            </w:r>
            <w:r>
              <w:rPr>
                <w:sz w:val="24"/>
              </w:rPr>
              <w:t>or</w:t>
            </w:r>
            <w:r>
              <w:rPr>
                <w:spacing w:val="-3"/>
                <w:sz w:val="24"/>
              </w:rPr>
              <w:t xml:space="preserve"> </w:t>
            </w:r>
            <w:r>
              <w:rPr>
                <w:sz w:val="24"/>
              </w:rPr>
              <w:t>at</w:t>
            </w:r>
            <w:r>
              <w:rPr>
                <w:spacing w:val="-2"/>
                <w:sz w:val="24"/>
              </w:rPr>
              <w:t xml:space="preserve"> </w:t>
            </w:r>
            <w:r>
              <w:rPr>
                <w:sz w:val="24"/>
              </w:rPr>
              <w:t>some</w:t>
            </w:r>
            <w:r>
              <w:rPr>
                <w:spacing w:val="-3"/>
                <w:sz w:val="24"/>
              </w:rPr>
              <w:t xml:space="preserve"> </w:t>
            </w:r>
            <w:r>
              <w:rPr>
                <w:sz w:val="24"/>
              </w:rPr>
              <w:t>date</w:t>
            </w:r>
            <w:r>
              <w:rPr>
                <w:spacing w:val="-3"/>
                <w:sz w:val="24"/>
              </w:rPr>
              <w:t xml:space="preserve"> </w:t>
            </w:r>
            <w:r>
              <w:rPr>
                <w:sz w:val="24"/>
              </w:rPr>
              <w:t>in</w:t>
            </w:r>
            <w:r>
              <w:rPr>
                <w:spacing w:val="-2"/>
                <w:sz w:val="24"/>
              </w:rPr>
              <w:t xml:space="preserve"> </w:t>
            </w:r>
            <w:r>
              <w:rPr>
                <w:sz w:val="24"/>
              </w:rPr>
              <w:t>the future, with interest.</w:t>
            </w:r>
          </w:p>
        </w:tc>
      </w:tr>
    </w:tbl>
    <w:p w14:paraId="42952582" w14:textId="77777777" w:rsidR="00975B68" w:rsidRDefault="00975B68">
      <w:pPr>
        <w:spacing w:line="270" w:lineRule="atLeast"/>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563014" w14:paraId="5DB472B2" w14:textId="77777777">
        <w:trPr>
          <w:trHeight w:val="535"/>
        </w:trPr>
        <w:tc>
          <w:tcPr>
            <w:tcW w:w="9367" w:type="dxa"/>
            <w:gridSpan w:val="2"/>
          </w:tcPr>
          <w:tbl>
            <w:tblPr>
              <w:tblW w:w="5000" w:type="pct"/>
              <w:tblLook w:val="0600" w:firstRow="0" w:lastRow="0" w:firstColumn="0" w:lastColumn="0" w:noHBand="1" w:noVBand="1"/>
            </w:tblPr>
            <w:tblGrid>
              <w:gridCol w:w="360"/>
              <w:gridCol w:w="9007"/>
            </w:tblGrid>
            <w:tr w:rsidR="00563014" w:rsidRPr="00AF57D1" w14:paraId="3D131525" w14:textId="77777777">
              <w:trPr>
                <w:cantSplit/>
                <w:trHeight w:val="222"/>
              </w:trPr>
              <w:tc>
                <w:tcPr>
                  <w:tcW w:w="192" w:type="pct"/>
                  <w:tcBorders>
                    <w:bottom w:val="single" w:sz="4" w:space="0" w:color="auto"/>
                  </w:tcBorders>
                  <w:shd w:val="clear" w:color="auto" w:fill="FFF2CC"/>
                  <w:tcMar>
                    <w:top w:w="58" w:type="dxa"/>
                    <w:left w:w="58" w:type="dxa"/>
                    <w:bottom w:w="58" w:type="dxa"/>
                    <w:right w:w="58" w:type="dxa"/>
                  </w:tcMar>
                </w:tcPr>
                <w:p w14:paraId="15940D41" w14:textId="77777777" w:rsidR="00563014" w:rsidRPr="00AF57D1" w:rsidRDefault="00563014">
                  <w:pPr>
                    <w:jc w:val="center"/>
                    <w:rPr>
                      <w:rFonts w:eastAsia="Calibri"/>
                      <w:i/>
                    </w:rPr>
                  </w:pPr>
                </w:p>
              </w:tc>
              <w:tc>
                <w:tcPr>
                  <w:tcW w:w="4808" w:type="pct"/>
                  <w:tcBorders>
                    <w:bottom w:val="single" w:sz="4" w:space="0" w:color="auto"/>
                  </w:tcBorders>
                </w:tcPr>
                <w:p w14:paraId="6BCD4669" w14:textId="77777777" w:rsidR="00563014" w:rsidRPr="00975B68" w:rsidRDefault="00563014">
                  <w:pPr>
                    <w:ind w:left="1333" w:hanging="1333"/>
                    <w:rPr>
                      <w:rFonts w:eastAsia="Calibri"/>
                      <w:b/>
                      <w:i/>
                      <w:sz w:val="24"/>
                      <w:szCs w:val="24"/>
                    </w:rPr>
                  </w:pPr>
                  <w:r w:rsidRPr="00975B68">
                    <w:rPr>
                      <w:rFonts w:eastAsia="Calibri"/>
                      <w:b/>
                      <w:i/>
                      <w:sz w:val="24"/>
                      <w:szCs w:val="24"/>
                    </w:rPr>
                    <w:t xml:space="preserve">SS.4.FL.5 </w:t>
                  </w:r>
                  <w:r w:rsidRPr="00975B68">
                    <w:rPr>
                      <w:rFonts w:eastAsia="Calibri"/>
                      <w:b/>
                      <w:bCs/>
                      <w:i/>
                      <w:iCs/>
                      <w:sz w:val="24"/>
                      <w:szCs w:val="24"/>
                    </w:rPr>
                    <w:t>Financial Investing</w:t>
                  </w:r>
                </w:p>
              </w:tc>
            </w:tr>
          </w:tbl>
          <w:p w14:paraId="201EEE9B" w14:textId="77777777" w:rsidR="00563014" w:rsidRPr="00E97B58" w:rsidRDefault="00563014">
            <w:pPr>
              <w:pStyle w:val="TableParagraph"/>
              <w:spacing w:before="126"/>
              <w:ind w:left="340"/>
              <w:rPr>
                <w:noProof/>
              </w:rPr>
            </w:pPr>
          </w:p>
        </w:tc>
      </w:tr>
      <w:tr w:rsidR="00563014" w14:paraId="53A58EE0" w14:textId="77777777">
        <w:trPr>
          <w:trHeight w:val="847"/>
        </w:trPr>
        <w:tc>
          <w:tcPr>
            <w:tcW w:w="1634" w:type="dxa"/>
            <w:tcBorders>
              <w:bottom w:val="single" w:sz="4" w:space="0" w:color="000000"/>
            </w:tcBorders>
            <w:vAlign w:val="center"/>
          </w:tcPr>
          <w:p w14:paraId="6EA0EDF4" w14:textId="77777777" w:rsidR="00563014" w:rsidRDefault="00563014">
            <w:pPr>
              <w:pStyle w:val="TableParagraph"/>
              <w:ind w:left="115"/>
              <w:rPr>
                <w:sz w:val="24"/>
              </w:rPr>
            </w:pPr>
            <w:r>
              <w:rPr>
                <w:spacing w:val="-2"/>
                <w:sz w:val="24"/>
              </w:rPr>
              <w:t>SS.4.FL.5.1</w:t>
            </w:r>
          </w:p>
        </w:tc>
        <w:tc>
          <w:tcPr>
            <w:tcW w:w="7733" w:type="dxa"/>
            <w:tcBorders>
              <w:bottom w:val="single" w:sz="4" w:space="0" w:color="000000"/>
            </w:tcBorders>
            <w:vAlign w:val="center"/>
          </w:tcPr>
          <w:p w14:paraId="2ED59AEF" w14:textId="77777777" w:rsidR="00563014" w:rsidRDefault="00563014">
            <w:pPr>
              <w:pStyle w:val="TableParagraph"/>
              <w:ind w:right="363"/>
              <w:rPr>
                <w:sz w:val="24"/>
              </w:rPr>
            </w:pPr>
            <w:r>
              <w:rPr>
                <w:sz w:val="24"/>
              </w:rPr>
              <w:t>Explain</w:t>
            </w:r>
            <w:r>
              <w:rPr>
                <w:spacing w:val="-4"/>
                <w:sz w:val="24"/>
              </w:rPr>
              <w:t xml:space="preserve"> </w:t>
            </w:r>
            <w:r>
              <w:rPr>
                <w:sz w:val="24"/>
              </w:rPr>
              <w:t>that</w:t>
            </w:r>
            <w:r>
              <w:rPr>
                <w:spacing w:val="-4"/>
                <w:sz w:val="24"/>
              </w:rPr>
              <w:t xml:space="preserve"> </w:t>
            </w:r>
            <w:r>
              <w:rPr>
                <w:sz w:val="24"/>
              </w:rPr>
              <w:t>after</w:t>
            </w:r>
            <w:r>
              <w:rPr>
                <w:spacing w:val="-5"/>
                <w:sz w:val="24"/>
              </w:rPr>
              <w:t xml:space="preserve"> </w:t>
            </w:r>
            <w:r>
              <w:rPr>
                <w:sz w:val="24"/>
              </w:rPr>
              <w:t>people</w:t>
            </w:r>
            <w:r>
              <w:rPr>
                <w:spacing w:val="-3"/>
                <w:sz w:val="24"/>
              </w:rPr>
              <w:t xml:space="preserve"> </w:t>
            </w:r>
            <w:r>
              <w:rPr>
                <w:sz w:val="24"/>
              </w:rPr>
              <w:t>have</w:t>
            </w:r>
            <w:r>
              <w:rPr>
                <w:spacing w:val="-5"/>
                <w:sz w:val="24"/>
              </w:rPr>
              <w:t xml:space="preserve"> </w:t>
            </w:r>
            <w:r>
              <w:rPr>
                <w:sz w:val="24"/>
              </w:rPr>
              <w:t>saved</w:t>
            </w:r>
            <w:r>
              <w:rPr>
                <w:spacing w:val="-4"/>
                <w:sz w:val="24"/>
              </w:rPr>
              <w:t xml:space="preserve"> </w:t>
            </w:r>
            <w:r>
              <w:rPr>
                <w:sz w:val="24"/>
              </w:rPr>
              <w:t>some</w:t>
            </w:r>
            <w:r>
              <w:rPr>
                <w:spacing w:val="-5"/>
                <w:sz w:val="24"/>
              </w:rPr>
              <w:t xml:space="preserve"> </w:t>
            </w:r>
            <w:r>
              <w:rPr>
                <w:sz w:val="24"/>
              </w:rPr>
              <w:t>of</w:t>
            </w:r>
            <w:r>
              <w:rPr>
                <w:spacing w:val="-5"/>
                <w:sz w:val="24"/>
              </w:rPr>
              <w:t xml:space="preserve"> </w:t>
            </w:r>
            <w:r>
              <w:rPr>
                <w:sz w:val="24"/>
              </w:rPr>
              <w:t>their</w:t>
            </w:r>
            <w:r>
              <w:rPr>
                <w:spacing w:val="-3"/>
                <w:sz w:val="24"/>
              </w:rPr>
              <w:t xml:space="preserve"> </w:t>
            </w:r>
            <w:r>
              <w:rPr>
                <w:sz w:val="24"/>
              </w:rPr>
              <w:t>income,</w:t>
            </w:r>
            <w:r>
              <w:rPr>
                <w:spacing w:val="-4"/>
                <w:sz w:val="24"/>
              </w:rPr>
              <w:t xml:space="preserve"> </w:t>
            </w:r>
            <w:r>
              <w:rPr>
                <w:sz w:val="24"/>
              </w:rPr>
              <w:t>they</w:t>
            </w:r>
            <w:r>
              <w:rPr>
                <w:spacing w:val="-4"/>
                <w:sz w:val="24"/>
              </w:rPr>
              <w:t xml:space="preserve"> </w:t>
            </w:r>
            <w:r>
              <w:rPr>
                <w:sz w:val="24"/>
              </w:rPr>
              <w:t>must decide how to invest their savings so that it can grow over time.</w:t>
            </w:r>
          </w:p>
        </w:tc>
      </w:tr>
      <w:tr w:rsidR="00563014" w14:paraId="1412759D" w14:textId="77777777">
        <w:trPr>
          <w:trHeight w:val="1071"/>
        </w:trPr>
        <w:tc>
          <w:tcPr>
            <w:tcW w:w="1634" w:type="dxa"/>
            <w:tcBorders>
              <w:top w:val="single" w:sz="4" w:space="0" w:color="000000"/>
              <w:bottom w:val="single" w:sz="4" w:space="0" w:color="000000"/>
            </w:tcBorders>
            <w:vAlign w:val="center"/>
          </w:tcPr>
          <w:p w14:paraId="11670F3B" w14:textId="77777777" w:rsidR="00563014" w:rsidRDefault="00563014">
            <w:pPr>
              <w:pStyle w:val="TableParagraph"/>
              <w:ind w:left="115"/>
              <w:rPr>
                <w:sz w:val="24"/>
              </w:rPr>
            </w:pPr>
            <w:r>
              <w:rPr>
                <w:spacing w:val="-2"/>
                <w:sz w:val="24"/>
              </w:rPr>
              <w:t>SS.4.FL.5.2</w:t>
            </w:r>
          </w:p>
        </w:tc>
        <w:tc>
          <w:tcPr>
            <w:tcW w:w="7733" w:type="dxa"/>
            <w:tcBorders>
              <w:top w:val="single" w:sz="4" w:space="0" w:color="000000"/>
              <w:bottom w:val="single" w:sz="4" w:space="0" w:color="000000"/>
            </w:tcBorders>
            <w:vAlign w:val="center"/>
          </w:tcPr>
          <w:p w14:paraId="39BFF478" w14:textId="77777777" w:rsidR="00563014" w:rsidRDefault="00563014">
            <w:pPr>
              <w:pStyle w:val="TableParagraph"/>
              <w:ind w:right="85"/>
              <w:rPr>
                <w:sz w:val="24"/>
              </w:rPr>
            </w:pPr>
            <w:r>
              <w:rPr>
                <w:sz w:val="24"/>
              </w:rPr>
              <w:t>Explain</w:t>
            </w:r>
            <w:r>
              <w:rPr>
                <w:spacing w:val="-3"/>
                <w:sz w:val="24"/>
              </w:rPr>
              <w:t xml:space="preserve"> </w:t>
            </w:r>
            <w:r>
              <w:rPr>
                <w:sz w:val="24"/>
              </w:rPr>
              <w:t>that</w:t>
            </w:r>
            <w:r>
              <w:rPr>
                <w:spacing w:val="-3"/>
                <w:sz w:val="24"/>
              </w:rPr>
              <w:t xml:space="preserve"> </w:t>
            </w:r>
            <w:r>
              <w:rPr>
                <w:sz w:val="24"/>
              </w:rPr>
              <w:t>a</w:t>
            </w:r>
            <w:r>
              <w:rPr>
                <w:spacing w:val="-4"/>
                <w:sz w:val="24"/>
              </w:rPr>
              <w:t xml:space="preserve"> </w:t>
            </w:r>
            <w:r>
              <w:rPr>
                <w:sz w:val="24"/>
              </w:rPr>
              <w:t>financial</w:t>
            </w:r>
            <w:r>
              <w:rPr>
                <w:spacing w:val="-3"/>
                <w:sz w:val="24"/>
              </w:rPr>
              <w:t xml:space="preserve"> </w:t>
            </w:r>
            <w:r>
              <w:rPr>
                <w:sz w:val="24"/>
              </w:rPr>
              <w:t>investment</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purchase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financial</w:t>
            </w:r>
            <w:r>
              <w:rPr>
                <w:spacing w:val="-3"/>
                <w:sz w:val="24"/>
              </w:rPr>
              <w:t xml:space="preserve"> </w:t>
            </w:r>
            <w:r>
              <w:rPr>
                <w:sz w:val="24"/>
              </w:rPr>
              <w:t>asset,</w:t>
            </w:r>
            <w:r>
              <w:rPr>
                <w:spacing w:val="-3"/>
                <w:sz w:val="24"/>
              </w:rPr>
              <w:t xml:space="preserve"> </w:t>
            </w:r>
            <w:r>
              <w:rPr>
                <w:sz w:val="24"/>
              </w:rPr>
              <w:t>such as a stock, with the expectation of an increase in the value of the asset and/or increase in future income.</w:t>
            </w:r>
          </w:p>
        </w:tc>
      </w:tr>
    </w:tbl>
    <w:p w14:paraId="423E9BAF" w14:textId="77777777" w:rsidR="00975B68" w:rsidRDefault="00975B68">
      <w:pPr>
        <w:spacing w:line="270" w:lineRule="atLeast"/>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1634"/>
        <w:gridCol w:w="7733"/>
      </w:tblGrid>
      <w:tr w:rsidR="00563014" w14:paraId="68882FF7" w14:textId="77777777">
        <w:trPr>
          <w:trHeight w:val="707"/>
        </w:trPr>
        <w:tc>
          <w:tcPr>
            <w:tcW w:w="9367" w:type="dxa"/>
            <w:gridSpan w:val="2"/>
          </w:tcPr>
          <w:tbl>
            <w:tblPr>
              <w:tblW w:w="5000" w:type="pct"/>
              <w:tblLook w:val="0600" w:firstRow="0" w:lastRow="0" w:firstColumn="0" w:lastColumn="0" w:noHBand="1" w:noVBand="1"/>
            </w:tblPr>
            <w:tblGrid>
              <w:gridCol w:w="360"/>
              <w:gridCol w:w="9007"/>
            </w:tblGrid>
            <w:tr w:rsidR="00563014" w:rsidRPr="00AF57D1" w14:paraId="096BC681" w14:textId="77777777">
              <w:trPr>
                <w:cantSplit/>
                <w:trHeight w:val="285"/>
              </w:trPr>
              <w:tc>
                <w:tcPr>
                  <w:tcW w:w="192" w:type="pct"/>
                  <w:tcBorders>
                    <w:bottom w:val="single" w:sz="4" w:space="0" w:color="auto"/>
                  </w:tcBorders>
                  <w:shd w:val="clear" w:color="auto" w:fill="FFF2CC"/>
                  <w:tcMar>
                    <w:top w:w="58" w:type="dxa"/>
                    <w:left w:w="58" w:type="dxa"/>
                    <w:bottom w:w="58" w:type="dxa"/>
                    <w:right w:w="58" w:type="dxa"/>
                  </w:tcMar>
                </w:tcPr>
                <w:p w14:paraId="26202C78" w14:textId="77777777" w:rsidR="00563014" w:rsidRPr="00AF57D1" w:rsidRDefault="00563014">
                  <w:pPr>
                    <w:jc w:val="center"/>
                    <w:rPr>
                      <w:rFonts w:eastAsia="Calibri"/>
                      <w:i/>
                    </w:rPr>
                  </w:pPr>
                </w:p>
              </w:tc>
              <w:tc>
                <w:tcPr>
                  <w:tcW w:w="4808" w:type="pct"/>
                  <w:tcBorders>
                    <w:bottom w:val="single" w:sz="4" w:space="0" w:color="auto"/>
                  </w:tcBorders>
                </w:tcPr>
                <w:p w14:paraId="3B56BBB4" w14:textId="77777777" w:rsidR="00563014" w:rsidRPr="00975B68" w:rsidRDefault="00563014">
                  <w:pPr>
                    <w:ind w:left="1333" w:hanging="1333"/>
                    <w:rPr>
                      <w:rFonts w:eastAsia="Calibri"/>
                      <w:b/>
                      <w:i/>
                      <w:sz w:val="24"/>
                      <w:szCs w:val="24"/>
                    </w:rPr>
                  </w:pPr>
                  <w:r w:rsidRPr="00975B68">
                    <w:rPr>
                      <w:rFonts w:eastAsia="Calibri"/>
                      <w:b/>
                      <w:i/>
                      <w:sz w:val="24"/>
                      <w:szCs w:val="24"/>
                    </w:rPr>
                    <w:t xml:space="preserve">SS.4.FL.6 </w:t>
                  </w:r>
                  <w:r w:rsidRPr="00975B68">
                    <w:rPr>
                      <w:rFonts w:eastAsia="Calibri"/>
                      <w:b/>
                      <w:bCs/>
                      <w:i/>
                      <w:iCs/>
                      <w:sz w:val="24"/>
                      <w:szCs w:val="24"/>
                    </w:rPr>
                    <w:t>Protecting and Insuring</w:t>
                  </w:r>
                </w:p>
              </w:tc>
            </w:tr>
          </w:tbl>
          <w:p w14:paraId="06AAFBBD" w14:textId="77777777" w:rsidR="00563014" w:rsidRPr="00CF5991" w:rsidRDefault="00563014">
            <w:pPr>
              <w:pStyle w:val="TableParagraph"/>
              <w:spacing w:before="212"/>
              <w:ind w:left="340"/>
              <w:rPr>
                <w:noProof/>
              </w:rPr>
            </w:pPr>
          </w:p>
        </w:tc>
      </w:tr>
      <w:tr w:rsidR="00563014" w14:paraId="56A0FF4B" w14:textId="77777777">
        <w:trPr>
          <w:trHeight w:val="514"/>
        </w:trPr>
        <w:tc>
          <w:tcPr>
            <w:tcW w:w="1634" w:type="dxa"/>
            <w:tcBorders>
              <w:bottom w:val="single" w:sz="4" w:space="0" w:color="000000"/>
            </w:tcBorders>
            <w:vAlign w:val="center"/>
          </w:tcPr>
          <w:p w14:paraId="4BA4FA4F" w14:textId="77777777" w:rsidR="00563014" w:rsidRDefault="00563014">
            <w:pPr>
              <w:pStyle w:val="TableParagraph"/>
              <w:ind w:left="115"/>
              <w:rPr>
                <w:sz w:val="24"/>
              </w:rPr>
            </w:pPr>
            <w:r>
              <w:rPr>
                <w:spacing w:val="-2"/>
                <w:sz w:val="24"/>
              </w:rPr>
              <w:t>SS.4.FL.6.1</w:t>
            </w:r>
          </w:p>
        </w:tc>
        <w:tc>
          <w:tcPr>
            <w:tcW w:w="7733" w:type="dxa"/>
            <w:tcBorders>
              <w:bottom w:val="single" w:sz="4" w:space="0" w:color="000000"/>
            </w:tcBorders>
            <w:vAlign w:val="center"/>
          </w:tcPr>
          <w:p w14:paraId="132391E7" w14:textId="77777777" w:rsidR="00563014" w:rsidRDefault="00563014">
            <w:pPr>
              <w:pStyle w:val="TableParagraph"/>
              <w:rPr>
                <w:sz w:val="24"/>
              </w:rPr>
            </w:pPr>
            <w:r>
              <w:rPr>
                <w:sz w:val="24"/>
              </w:rPr>
              <w:t>Explain</w:t>
            </w:r>
            <w:r>
              <w:rPr>
                <w:spacing w:val="-3"/>
                <w:sz w:val="24"/>
              </w:rPr>
              <w:t xml:space="preserve"> </w:t>
            </w:r>
            <w:r>
              <w:rPr>
                <w:sz w:val="24"/>
              </w:rPr>
              <w:t>that</w:t>
            </w:r>
            <w:r>
              <w:rPr>
                <w:spacing w:val="-1"/>
                <w:sz w:val="24"/>
              </w:rPr>
              <w:t xml:space="preserve"> </w:t>
            </w:r>
            <w:r>
              <w:rPr>
                <w:sz w:val="24"/>
              </w:rPr>
              <w:t>risk</w:t>
            </w:r>
            <w:r>
              <w:rPr>
                <w:spacing w:val="-1"/>
                <w:sz w:val="24"/>
              </w:rPr>
              <w:t xml:space="preserve"> </w:t>
            </w:r>
            <w:r>
              <w:rPr>
                <w:sz w:val="24"/>
              </w:rPr>
              <w:t>is</w:t>
            </w:r>
            <w:r>
              <w:rPr>
                <w:spacing w:val="-1"/>
                <w:sz w:val="24"/>
              </w:rPr>
              <w:t xml:space="preserve"> </w:t>
            </w:r>
            <w:r>
              <w:rPr>
                <w:sz w:val="24"/>
              </w:rPr>
              <w:t>the</w:t>
            </w:r>
            <w:r>
              <w:rPr>
                <w:spacing w:val="-2"/>
                <w:sz w:val="24"/>
              </w:rPr>
              <w:t xml:space="preserve"> </w:t>
            </w:r>
            <w:r>
              <w:rPr>
                <w:sz w:val="24"/>
              </w:rPr>
              <w:t>chance</w:t>
            </w:r>
            <w:r>
              <w:rPr>
                <w:spacing w:val="-2"/>
                <w:sz w:val="24"/>
              </w:rPr>
              <w:t xml:space="preserve"> </w:t>
            </w:r>
            <w:r>
              <w:rPr>
                <w:sz w:val="24"/>
              </w:rPr>
              <w:t>of</w:t>
            </w:r>
            <w:r>
              <w:rPr>
                <w:spacing w:val="-2"/>
                <w:sz w:val="24"/>
              </w:rPr>
              <w:t xml:space="preserve"> </w:t>
            </w:r>
            <w:r>
              <w:rPr>
                <w:sz w:val="24"/>
              </w:rPr>
              <w:t>loss</w:t>
            </w:r>
            <w:r>
              <w:rPr>
                <w:spacing w:val="-1"/>
                <w:sz w:val="24"/>
              </w:rPr>
              <w:t xml:space="preserve"> </w:t>
            </w:r>
            <w:r>
              <w:rPr>
                <w:sz w:val="24"/>
              </w:rPr>
              <w:t>or</w:t>
            </w:r>
            <w:r>
              <w:rPr>
                <w:spacing w:val="-1"/>
                <w:sz w:val="24"/>
              </w:rPr>
              <w:t xml:space="preserve"> </w:t>
            </w:r>
            <w:r>
              <w:rPr>
                <w:spacing w:val="-4"/>
                <w:sz w:val="24"/>
              </w:rPr>
              <w:t>harm.</w:t>
            </w:r>
          </w:p>
        </w:tc>
      </w:tr>
      <w:tr w:rsidR="00563014" w14:paraId="5EE3DE14" w14:textId="77777777">
        <w:trPr>
          <w:trHeight w:val="810"/>
        </w:trPr>
        <w:tc>
          <w:tcPr>
            <w:tcW w:w="1634" w:type="dxa"/>
            <w:tcBorders>
              <w:top w:val="single" w:sz="4" w:space="0" w:color="000000"/>
              <w:bottom w:val="single" w:sz="4" w:space="0" w:color="000000"/>
            </w:tcBorders>
            <w:vAlign w:val="center"/>
          </w:tcPr>
          <w:p w14:paraId="796EB8CF" w14:textId="77777777" w:rsidR="00563014" w:rsidRDefault="00563014">
            <w:pPr>
              <w:pStyle w:val="TableParagraph"/>
              <w:ind w:left="115"/>
              <w:rPr>
                <w:sz w:val="24"/>
              </w:rPr>
            </w:pPr>
            <w:r>
              <w:rPr>
                <w:spacing w:val="-2"/>
                <w:sz w:val="24"/>
              </w:rPr>
              <w:t>SS.4.FL.6.2</w:t>
            </w:r>
          </w:p>
        </w:tc>
        <w:tc>
          <w:tcPr>
            <w:tcW w:w="7733" w:type="dxa"/>
            <w:tcBorders>
              <w:top w:val="single" w:sz="4" w:space="0" w:color="000000"/>
              <w:bottom w:val="single" w:sz="4" w:space="0" w:color="000000"/>
            </w:tcBorders>
            <w:vAlign w:val="center"/>
          </w:tcPr>
          <w:p w14:paraId="27B4D1DD" w14:textId="77777777" w:rsidR="00563014" w:rsidRDefault="00563014">
            <w:pPr>
              <w:pStyle w:val="TableParagraph"/>
              <w:ind w:right="85"/>
              <w:rPr>
                <w:sz w:val="24"/>
              </w:rPr>
            </w:pPr>
            <w:r>
              <w:rPr>
                <w:sz w:val="24"/>
              </w:rPr>
              <w:t>Explain</w:t>
            </w:r>
            <w:r>
              <w:rPr>
                <w:spacing w:val="-4"/>
                <w:sz w:val="24"/>
              </w:rPr>
              <w:t xml:space="preserve"> </w:t>
            </w:r>
            <w:r>
              <w:rPr>
                <w:sz w:val="24"/>
              </w:rPr>
              <w:t>that</w:t>
            </w:r>
            <w:r>
              <w:rPr>
                <w:spacing w:val="-4"/>
                <w:sz w:val="24"/>
              </w:rPr>
              <w:t xml:space="preserve"> </w:t>
            </w:r>
            <w:r>
              <w:rPr>
                <w:sz w:val="24"/>
              </w:rPr>
              <w:t>risk</w:t>
            </w:r>
            <w:r>
              <w:rPr>
                <w:spacing w:val="-4"/>
                <w:sz w:val="24"/>
              </w:rPr>
              <w:t xml:space="preserve"> </w:t>
            </w:r>
            <w:r>
              <w:rPr>
                <w:sz w:val="24"/>
              </w:rPr>
              <w:t>from</w:t>
            </w:r>
            <w:r>
              <w:rPr>
                <w:spacing w:val="-4"/>
                <w:sz w:val="24"/>
              </w:rPr>
              <w:t xml:space="preserve"> </w:t>
            </w:r>
            <w:r>
              <w:rPr>
                <w:sz w:val="24"/>
              </w:rPr>
              <w:t>accidents</w:t>
            </w:r>
            <w:r>
              <w:rPr>
                <w:spacing w:val="-4"/>
                <w:sz w:val="24"/>
              </w:rPr>
              <w:t xml:space="preserve"> </w:t>
            </w:r>
            <w:r>
              <w:rPr>
                <w:sz w:val="24"/>
              </w:rPr>
              <w:t>and</w:t>
            </w:r>
            <w:r>
              <w:rPr>
                <w:spacing w:val="-4"/>
                <w:sz w:val="24"/>
              </w:rPr>
              <w:t xml:space="preserve"> </w:t>
            </w:r>
            <w:r>
              <w:rPr>
                <w:sz w:val="24"/>
              </w:rPr>
              <w:t>unexpected</w:t>
            </w:r>
            <w:r>
              <w:rPr>
                <w:spacing w:val="-4"/>
                <w:sz w:val="24"/>
              </w:rPr>
              <w:t xml:space="preserve"> </w:t>
            </w:r>
            <w:r>
              <w:rPr>
                <w:sz w:val="24"/>
              </w:rPr>
              <w:t>events</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unavoidable part of daily life.</w:t>
            </w:r>
          </w:p>
        </w:tc>
      </w:tr>
      <w:tr w:rsidR="00563014" w14:paraId="5EFC422A" w14:textId="77777777">
        <w:trPr>
          <w:trHeight w:val="882"/>
        </w:trPr>
        <w:tc>
          <w:tcPr>
            <w:tcW w:w="1634" w:type="dxa"/>
            <w:tcBorders>
              <w:top w:val="single" w:sz="4" w:space="0" w:color="000000"/>
              <w:bottom w:val="single" w:sz="4" w:space="0" w:color="000000"/>
            </w:tcBorders>
            <w:vAlign w:val="center"/>
          </w:tcPr>
          <w:p w14:paraId="66CB9A74" w14:textId="77777777" w:rsidR="00563014" w:rsidRDefault="00563014">
            <w:pPr>
              <w:pStyle w:val="TableParagraph"/>
              <w:ind w:left="115"/>
              <w:rPr>
                <w:sz w:val="24"/>
              </w:rPr>
            </w:pPr>
            <w:r>
              <w:rPr>
                <w:spacing w:val="-2"/>
                <w:sz w:val="24"/>
              </w:rPr>
              <w:t>SS.4.FL.6.3</w:t>
            </w:r>
          </w:p>
        </w:tc>
        <w:tc>
          <w:tcPr>
            <w:tcW w:w="7733" w:type="dxa"/>
            <w:tcBorders>
              <w:top w:val="single" w:sz="4" w:space="0" w:color="000000"/>
              <w:bottom w:val="single" w:sz="4" w:space="0" w:color="000000"/>
            </w:tcBorders>
            <w:vAlign w:val="center"/>
          </w:tcPr>
          <w:p w14:paraId="2BF13147" w14:textId="77777777" w:rsidR="00563014" w:rsidRDefault="00563014">
            <w:pPr>
              <w:pStyle w:val="TableParagraph"/>
              <w:ind w:right="363"/>
              <w:rPr>
                <w:sz w:val="24"/>
              </w:rPr>
            </w:pPr>
            <w:r>
              <w:rPr>
                <w:sz w:val="24"/>
              </w:rPr>
              <w:t>Describe</w:t>
            </w:r>
            <w:r>
              <w:rPr>
                <w:spacing w:val="-3"/>
                <w:sz w:val="24"/>
              </w:rPr>
              <w:t xml:space="preserve"> </w:t>
            </w:r>
            <w:r>
              <w:rPr>
                <w:sz w:val="24"/>
              </w:rPr>
              <w:t>ways</w:t>
            </w:r>
            <w:r>
              <w:rPr>
                <w:spacing w:val="-4"/>
                <w:sz w:val="24"/>
              </w:rPr>
              <w:t xml:space="preserve"> </w:t>
            </w:r>
            <w:r>
              <w:rPr>
                <w:sz w:val="24"/>
              </w:rPr>
              <w:t>that</w:t>
            </w:r>
            <w:r>
              <w:rPr>
                <w:spacing w:val="-4"/>
                <w:sz w:val="24"/>
              </w:rPr>
              <w:t xml:space="preserve"> </w:t>
            </w:r>
            <w:r>
              <w:rPr>
                <w:sz w:val="24"/>
              </w:rPr>
              <w:t>individuals</w:t>
            </w:r>
            <w:r>
              <w:rPr>
                <w:spacing w:val="-4"/>
                <w:sz w:val="24"/>
              </w:rPr>
              <w:t xml:space="preserve"> </w:t>
            </w:r>
            <w:r>
              <w:rPr>
                <w:sz w:val="24"/>
              </w:rPr>
              <w:t>can</w:t>
            </w:r>
            <w:r>
              <w:rPr>
                <w:spacing w:val="-4"/>
                <w:sz w:val="24"/>
              </w:rPr>
              <w:t xml:space="preserve"> </w:t>
            </w:r>
            <w:r>
              <w:rPr>
                <w:sz w:val="24"/>
              </w:rPr>
              <w:t>either</w:t>
            </w:r>
            <w:r>
              <w:rPr>
                <w:spacing w:val="-5"/>
                <w:sz w:val="24"/>
              </w:rPr>
              <w:t xml:space="preserve"> </w:t>
            </w:r>
            <w:r>
              <w:rPr>
                <w:sz w:val="24"/>
              </w:rPr>
              <w:t>choose</w:t>
            </w:r>
            <w:r>
              <w:rPr>
                <w:spacing w:val="-5"/>
                <w:sz w:val="24"/>
              </w:rPr>
              <w:t xml:space="preserve"> </w:t>
            </w:r>
            <w:r>
              <w:rPr>
                <w:sz w:val="24"/>
              </w:rPr>
              <w:t>to</w:t>
            </w:r>
            <w:r>
              <w:rPr>
                <w:spacing w:val="-4"/>
                <w:sz w:val="24"/>
              </w:rPr>
              <w:t xml:space="preserve"> </w:t>
            </w:r>
            <w:r>
              <w:rPr>
                <w:sz w:val="24"/>
              </w:rPr>
              <w:t>accept</w:t>
            </w:r>
            <w:r>
              <w:rPr>
                <w:spacing w:val="-4"/>
                <w:sz w:val="24"/>
              </w:rPr>
              <w:t xml:space="preserve"> </w:t>
            </w:r>
            <w:r>
              <w:rPr>
                <w:sz w:val="24"/>
              </w:rPr>
              <w:t>risk</w:t>
            </w:r>
            <w:r>
              <w:rPr>
                <w:spacing w:val="-4"/>
                <w:sz w:val="24"/>
              </w:rPr>
              <w:t xml:space="preserve"> </w:t>
            </w:r>
            <w:r>
              <w:rPr>
                <w:sz w:val="24"/>
              </w:rPr>
              <w:t>or</w:t>
            </w:r>
            <w:r>
              <w:rPr>
                <w:spacing w:val="-5"/>
                <w:sz w:val="24"/>
              </w:rPr>
              <w:t xml:space="preserve"> </w:t>
            </w:r>
            <w:r>
              <w:rPr>
                <w:sz w:val="24"/>
              </w:rPr>
              <w:t>take steps to protect themselves by avoiding or reducing risk.</w:t>
            </w:r>
          </w:p>
        </w:tc>
      </w:tr>
    </w:tbl>
    <w:p w14:paraId="16955A43" w14:textId="77777777" w:rsidR="00563014" w:rsidRDefault="00563014"/>
    <w:tbl>
      <w:tblPr>
        <w:tblW w:w="0" w:type="auto"/>
        <w:tblInd w:w="1440" w:type="dxa"/>
        <w:tblBorders>
          <w:bottom w:val="single" w:sz="4" w:space="0" w:color="000000"/>
        </w:tblBorders>
        <w:tblLayout w:type="fixed"/>
        <w:tblCellMar>
          <w:left w:w="0" w:type="dxa"/>
          <w:right w:w="0" w:type="dxa"/>
        </w:tblCellMar>
        <w:tblLook w:val="01E0" w:firstRow="1" w:lastRow="1" w:firstColumn="1" w:lastColumn="1" w:noHBand="0" w:noVBand="0"/>
      </w:tblPr>
      <w:tblGrid>
        <w:gridCol w:w="1634"/>
        <w:gridCol w:w="7733"/>
      </w:tblGrid>
      <w:tr w:rsidR="00563014" w14:paraId="723FD9D9" w14:textId="77777777" w:rsidTr="00563014">
        <w:trPr>
          <w:trHeight w:val="801"/>
        </w:trPr>
        <w:tc>
          <w:tcPr>
            <w:tcW w:w="1634" w:type="dxa"/>
            <w:vAlign w:val="center"/>
          </w:tcPr>
          <w:p w14:paraId="0E832924" w14:textId="77777777" w:rsidR="00563014" w:rsidRDefault="00563014">
            <w:pPr>
              <w:pStyle w:val="TableParagraph"/>
              <w:ind w:left="115"/>
              <w:rPr>
                <w:sz w:val="24"/>
              </w:rPr>
            </w:pPr>
            <w:r>
              <w:rPr>
                <w:spacing w:val="-2"/>
                <w:sz w:val="24"/>
              </w:rPr>
              <w:lastRenderedPageBreak/>
              <w:t>SS.4.FL.6.4</w:t>
            </w:r>
          </w:p>
        </w:tc>
        <w:tc>
          <w:tcPr>
            <w:tcW w:w="7733" w:type="dxa"/>
            <w:vAlign w:val="center"/>
          </w:tcPr>
          <w:p w14:paraId="58CE026C" w14:textId="77777777" w:rsidR="00563014" w:rsidRDefault="00563014">
            <w:pPr>
              <w:pStyle w:val="TableParagraph"/>
              <w:ind w:right="363"/>
              <w:rPr>
                <w:sz w:val="24"/>
              </w:rPr>
            </w:pPr>
            <w:r>
              <w:rPr>
                <w:sz w:val="24"/>
              </w:rPr>
              <w:t>Discuss</w:t>
            </w:r>
            <w:r>
              <w:rPr>
                <w:spacing w:val="-4"/>
                <w:sz w:val="24"/>
              </w:rPr>
              <w:t xml:space="preserve"> </w:t>
            </w:r>
            <w:r>
              <w:rPr>
                <w:sz w:val="24"/>
              </w:rPr>
              <w:t>that</w:t>
            </w:r>
            <w:r>
              <w:rPr>
                <w:spacing w:val="-4"/>
                <w:sz w:val="24"/>
              </w:rPr>
              <w:t xml:space="preserve"> </w:t>
            </w:r>
            <w:r>
              <w:rPr>
                <w:sz w:val="24"/>
              </w:rPr>
              <w:t>one</w:t>
            </w:r>
            <w:r>
              <w:rPr>
                <w:spacing w:val="-5"/>
                <w:sz w:val="24"/>
              </w:rPr>
              <w:t xml:space="preserve"> </w:t>
            </w:r>
            <w:r>
              <w:rPr>
                <w:sz w:val="24"/>
              </w:rPr>
              <w:t>method</w:t>
            </w:r>
            <w:r>
              <w:rPr>
                <w:spacing w:val="-4"/>
                <w:sz w:val="24"/>
              </w:rPr>
              <w:t xml:space="preserve"> </w:t>
            </w:r>
            <w:r>
              <w:rPr>
                <w:sz w:val="24"/>
              </w:rPr>
              <w:t>to</w:t>
            </w:r>
            <w:r>
              <w:rPr>
                <w:spacing w:val="-4"/>
                <w:sz w:val="24"/>
              </w:rPr>
              <w:t xml:space="preserve"> </w:t>
            </w:r>
            <w:r>
              <w:rPr>
                <w:sz w:val="24"/>
              </w:rPr>
              <w:t>cope</w:t>
            </w:r>
            <w:r>
              <w:rPr>
                <w:spacing w:val="-5"/>
                <w:sz w:val="24"/>
              </w:rPr>
              <w:t xml:space="preserve"> </w:t>
            </w:r>
            <w:r>
              <w:rPr>
                <w:sz w:val="24"/>
              </w:rPr>
              <w:t>with</w:t>
            </w:r>
            <w:r>
              <w:rPr>
                <w:spacing w:val="-4"/>
                <w:sz w:val="24"/>
              </w:rPr>
              <w:t xml:space="preserve"> </w:t>
            </w:r>
            <w:r>
              <w:rPr>
                <w:sz w:val="24"/>
              </w:rPr>
              <w:t>unexpected</w:t>
            </w:r>
            <w:r>
              <w:rPr>
                <w:spacing w:val="-2"/>
                <w:sz w:val="24"/>
              </w:rPr>
              <w:t xml:space="preserve"> </w:t>
            </w:r>
            <w:r>
              <w:rPr>
                <w:sz w:val="24"/>
              </w:rPr>
              <w:t>losses</w:t>
            </w:r>
            <w:r>
              <w:rPr>
                <w:spacing w:val="-4"/>
                <w:sz w:val="24"/>
              </w:rPr>
              <w:t xml:space="preserve"> </w:t>
            </w:r>
            <w:r>
              <w:rPr>
                <w:sz w:val="24"/>
              </w:rPr>
              <w:t>is</w:t>
            </w:r>
            <w:r>
              <w:rPr>
                <w:spacing w:val="-4"/>
                <w:sz w:val="24"/>
              </w:rPr>
              <w:t xml:space="preserve"> </w:t>
            </w:r>
            <w:r>
              <w:rPr>
                <w:sz w:val="24"/>
              </w:rPr>
              <w:t>to</w:t>
            </w:r>
            <w:r>
              <w:rPr>
                <w:spacing w:val="-4"/>
                <w:sz w:val="24"/>
              </w:rPr>
              <w:t xml:space="preserve"> </w:t>
            </w:r>
            <w:r>
              <w:rPr>
                <w:sz w:val="24"/>
              </w:rPr>
              <w:t>save</w:t>
            </w:r>
            <w:r>
              <w:rPr>
                <w:spacing w:val="-5"/>
                <w:sz w:val="24"/>
              </w:rPr>
              <w:t xml:space="preserve"> </w:t>
            </w:r>
            <w:r>
              <w:rPr>
                <w:sz w:val="24"/>
              </w:rPr>
              <w:t xml:space="preserve">for </w:t>
            </w:r>
            <w:r>
              <w:rPr>
                <w:spacing w:val="-2"/>
                <w:sz w:val="24"/>
              </w:rPr>
              <w:t>emergencies.</w:t>
            </w:r>
          </w:p>
        </w:tc>
      </w:tr>
    </w:tbl>
    <w:p w14:paraId="23336B27" w14:textId="77777777" w:rsidR="00975B68" w:rsidRDefault="00975B68">
      <w:pPr>
        <w:spacing w:line="270" w:lineRule="atLeast"/>
        <w:rPr>
          <w:sz w:val="24"/>
        </w:rPr>
      </w:pPr>
    </w:p>
    <w:p w14:paraId="18DFD4A2" w14:textId="77777777" w:rsidR="00A811ED" w:rsidRDefault="00A811ED">
      <w:pPr>
        <w:spacing w:line="270" w:lineRule="atLeast"/>
        <w:rPr>
          <w:sz w:val="24"/>
        </w:rPr>
      </w:pPr>
    </w:p>
    <w:p w14:paraId="559FC1F8" w14:textId="77777777" w:rsidR="00A811ED" w:rsidRDefault="00A811ED" w:rsidP="00A811ED">
      <w:pPr>
        <w:pStyle w:val="Heading3"/>
      </w:pPr>
      <w:bookmarkStart w:id="46" w:name="_Toc213085213"/>
      <w:r>
        <w:t>Geography</w:t>
      </w:r>
      <w:bookmarkEnd w:id="46"/>
    </w:p>
    <w:p w14:paraId="6CE133AA" w14:textId="77777777" w:rsidR="00A811ED" w:rsidRDefault="00A811ED" w:rsidP="00A811ED">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A811ED" w14:paraId="75FC4430" w14:textId="77777777">
        <w:trPr>
          <w:trHeight w:val="424"/>
        </w:trPr>
        <w:tc>
          <w:tcPr>
            <w:tcW w:w="9368" w:type="dxa"/>
            <w:gridSpan w:val="2"/>
          </w:tcPr>
          <w:p w14:paraId="1687E22B" w14:textId="77777777" w:rsidR="00A811ED" w:rsidRDefault="00A811ED">
            <w:pPr>
              <w:pStyle w:val="TableParagraph"/>
              <w:spacing w:before="71"/>
              <w:ind w:left="338"/>
              <w:rPr>
                <w:b/>
                <w:i/>
                <w:sz w:val="24"/>
              </w:rPr>
            </w:pPr>
            <w:r>
              <w:rPr>
                <w:noProof/>
              </w:rPr>
              <mc:AlternateContent>
                <mc:Choice Requires="wpg">
                  <w:drawing>
                    <wp:anchor distT="0" distB="0" distL="0" distR="0" simplePos="0" relativeHeight="251723776" behindDoc="1" locked="0" layoutInCell="1" allowOverlap="1" wp14:anchorId="7D1B3B9D" wp14:editId="345E36FA">
                      <wp:simplePos x="0" y="0"/>
                      <wp:positionH relativeFrom="column">
                        <wp:posOffset>4572</wp:posOffset>
                      </wp:positionH>
                      <wp:positionV relativeFrom="paragraph">
                        <wp:posOffset>-87</wp:posOffset>
                      </wp:positionV>
                      <wp:extent cx="5943600" cy="27305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02" name="Graphic 202"/>
                              <wps:cNvSpPr/>
                              <wps:spPr>
                                <a:xfrm>
                                  <a:off x="0" y="0"/>
                                  <a:ext cx="142240" cy="266700"/>
                                </a:xfrm>
                                <a:custGeom>
                                  <a:avLst/>
                                  <a:gdLst/>
                                  <a:ahLst/>
                                  <a:cxnLst/>
                                  <a:rect l="l" t="t" r="r" b="b"/>
                                  <a:pathLst>
                                    <a:path w="142240" h="266700">
                                      <a:moveTo>
                                        <a:pt x="141732" y="0"/>
                                      </a:moveTo>
                                      <a:lnTo>
                                        <a:pt x="0" y="0"/>
                                      </a:lnTo>
                                      <a:lnTo>
                                        <a:pt x="0" y="266700"/>
                                      </a:lnTo>
                                      <a:lnTo>
                                        <a:pt x="141732" y="266700"/>
                                      </a:lnTo>
                                      <a:lnTo>
                                        <a:pt x="141732" y="0"/>
                                      </a:lnTo>
                                      <a:close/>
                                    </a:path>
                                  </a:pathLst>
                                </a:custGeom>
                                <a:solidFill>
                                  <a:srgbClr val="528135"/>
                                </a:solidFill>
                              </wps:spPr>
                              <wps:bodyPr wrap="square" lIns="0" tIns="0" rIns="0" bIns="0" rtlCol="0">
                                <a:prstTxWarp prst="textNoShape">
                                  <a:avLst/>
                                </a:prstTxWarp>
                                <a:noAutofit/>
                              </wps:bodyPr>
                            </wps:wsp>
                            <wps:wsp>
                              <wps:cNvPr id="203" name="Graphic 203"/>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AD8920" id="Group 201" o:spid="_x0000_s1026" style="position:absolute;margin-left:.35pt;margin-top:0;width:468pt;height:21.5pt;z-index:-251592704;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">
                      <v:shape id="Graphic 202" o:spid="_x0000_s1027" style="position:absolute;width:1422;height:2667;visibility:visible;mso-wrap-style:square;v-text-anchor:top" coordsize="1422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" path="m141732,l,,,266700r141732,l141732,xe" fillcolor="#528135" stroked="f">
                        <v:path arrowok="t"/>
                      </v:shape>
                      <v:shape id="Graphic 203"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" path="m5943600,r,l,,,6096r5943600,l5943600,xe" fillcolor="black" stroked="f">
                        <v:path arrowok="t"/>
                      </v:shape>
                    </v:group>
                  </w:pict>
                </mc:Fallback>
              </mc:AlternateContent>
            </w:r>
            <w:r>
              <w:rPr>
                <w:b/>
                <w:i/>
                <w:sz w:val="24"/>
              </w:rPr>
              <w:t>SS.4.G.1</w:t>
            </w:r>
            <w:r>
              <w:rPr>
                <w:b/>
                <w:i/>
                <w:spacing w:val="-2"/>
                <w:sz w:val="24"/>
              </w:rPr>
              <w:t xml:space="preserve"> </w:t>
            </w:r>
            <w:r>
              <w:rPr>
                <w:b/>
                <w:i/>
                <w:sz w:val="24"/>
              </w:rPr>
              <w:t>The</w:t>
            </w:r>
            <w:r>
              <w:rPr>
                <w:b/>
                <w:i/>
                <w:spacing w:val="-2"/>
                <w:sz w:val="24"/>
              </w:rPr>
              <w:t xml:space="preserve"> </w:t>
            </w:r>
            <w:r>
              <w:rPr>
                <w:b/>
                <w:i/>
                <w:sz w:val="24"/>
              </w:rPr>
              <w:t>World</w:t>
            </w:r>
            <w:r>
              <w:rPr>
                <w:b/>
                <w:i/>
                <w:spacing w:val="-2"/>
                <w:sz w:val="24"/>
              </w:rPr>
              <w:t xml:space="preserve"> </w:t>
            </w:r>
            <w:r>
              <w:rPr>
                <w:b/>
                <w:i/>
                <w:sz w:val="24"/>
              </w:rPr>
              <w:t>in</w:t>
            </w:r>
            <w:r>
              <w:rPr>
                <w:b/>
                <w:i/>
                <w:spacing w:val="-3"/>
                <w:sz w:val="24"/>
              </w:rPr>
              <w:t xml:space="preserve"> </w:t>
            </w:r>
            <w:r>
              <w:rPr>
                <w:b/>
                <w:i/>
                <w:sz w:val="24"/>
              </w:rPr>
              <w:t>Spatial</w:t>
            </w:r>
            <w:r>
              <w:rPr>
                <w:b/>
                <w:i/>
                <w:spacing w:val="-1"/>
                <w:sz w:val="24"/>
              </w:rPr>
              <w:t xml:space="preserve"> </w:t>
            </w:r>
            <w:r>
              <w:rPr>
                <w:b/>
                <w:i/>
                <w:spacing w:val="-2"/>
                <w:sz w:val="24"/>
              </w:rPr>
              <w:t>Terms</w:t>
            </w:r>
          </w:p>
        </w:tc>
      </w:tr>
      <w:tr w:rsidR="00A811ED" w14:paraId="434C0C9E" w14:textId="77777777">
        <w:trPr>
          <w:trHeight w:val="469"/>
        </w:trPr>
        <w:tc>
          <w:tcPr>
            <w:tcW w:w="1582" w:type="dxa"/>
            <w:tcBorders>
              <w:bottom w:val="single" w:sz="4" w:space="0" w:color="000000"/>
            </w:tcBorders>
            <w:vAlign w:val="center"/>
          </w:tcPr>
          <w:p w14:paraId="69D0EAF5" w14:textId="77777777" w:rsidR="00A811ED" w:rsidRDefault="00A811ED">
            <w:pPr>
              <w:pStyle w:val="TableParagraph"/>
              <w:ind w:left="115"/>
              <w:rPr>
                <w:sz w:val="24"/>
              </w:rPr>
            </w:pPr>
            <w:r>
              <w:rPr>
                <w:spacing w:val="-2"/>
                <w:sz w:val="24"/>
              </w:rPr>
              <w:t>SS.4.G.1.1</w:t>
            </w:r>
          </w:p>
        </w:tc>
        <w:tc>
          <w:tcPr>
            <w:tcW w:w="7786" w:type="dxa"/>
            <w:tcBorders>
              <w:bottom w:val="single" w:sz="4" w:space="0" w:color="000000"/>
            </w:tcBorders>
            <w:vAlign w:val="center"/>
          </w:tcPr>
          <w:p w14:paraId="0ED2AD39" w14:textId="77777777" w:rsidR="00A811ED" w:rsidRDefault="00A811ED">
            <w:pPr>
              <w:pStyle w:val="TableParagraph"/>
              <w:rPr>
                <w:sz w:val="24"/>
              </w:rPr>
            </w:pPr>
            <w:r>
              <w:rPr>
                <w:sz w:val="24"/>
              </w:rPr>
              <w:t>Identify</w:t>
            </w:r>
            <w:r>
              <w:rPr>
                <w:spacing w:val="-3"/>
                <w:sz w:val="24"/>
              </w:rPr>
              <w:t xml:space="preserve"> </w:t>
            </w:r>
            <w:r>
              <w:rPr>
                <w:sz w:val="24"/>
              </w:rPr>
              <w:t>physical</w:t>
            </w:r>
            <w:r>
              <w:rPr>
                <w:spacing w:val="-3"/>
                <w:sz w:val="24"/>
              </w:rPr>
              <w:t xml:space="preserve"> </w:t>
            </w:r>
            <w:r>
              <w:rPr>
                <w:sz w:val="24"/>
              </w:rPr>
              <w:t>features</w:t>
            </w:r>
            <w:r>
              <w:rPr>
                <w:spacing w:val="-2"/>
                <w:sz w:val="24"/>
              </w:rPr>
              <w:t xml:space="preserve"> </w:t>
            </w:r>
            <w:r>
              <w:rPr>
                <w:sz w:val="24"/>
              </w:rPr>
              <w:t>of</w:t>
            </w:r>
            <w:r>
              <w:rPr>
                <w:spacing w:val="-3"/>
                <w:sz w:val="24"/>
              </w:rPr>
              <w:t xml:space="preserve"> </w:t>
            </w:r>
            <w:r>
              <w:rPr>
                <w:spacing w:val="-2"/>
                <w:sz w:val="24"/>
              </w:rPr>
              <w:t>Florida.</w:t>
            </w:r>
          </w:p>
        </w:tc>
      </w:tr>
      <w:tr w:rsidR="00A811ED" w14:paraId="177B3AEE" w14:textId="77777777">
        <w:trPr>
          <w:trHeight w:val="621"/>
        </w:trPr>
        <w:tc>
          <w:tcPr>
            <w:tcW w:w="1582" w:type="dxa"/>
            <w:tcBorders>
              <w:top w:val="single" w:sz="4" w:space="0" w:color="000000"/>
              <w:bottom w:val="single" w:sz="4" w:space="0" w:color="000000"/>
            </w:tcBorders>
            <w:vAlign w:val="center"/>
          </w:tcPr>
          <w:p w14:paraId="578CE9FB" w14:textId="77777777" w:rsidR="00A811ED" w:rsidRDefault="00A811ED">
            <w:pPr>
              <w:pStyle w:val="TableParagraph"/>
              <w:ind w:left="115"/>
              <w:rPr>
                <w:sz w:val="24"/>
              </w:rPr>
            </w:pPr>
            <w:r>
              <w:rPr>
                <w:spacing w:val="-2"/>
                <w:sz w:val="24"/>
              </w:rPr>
              <w:t>SS.4.G.1.2</w:t>
            </w:r>
          </w:p>
        </w:tc>
        <w:tc>
          <w:tcPr>
            <w:tcW w:w="7786" w:type="dxa"/>
            <w:tcBorders>
              <w:top w:val="single" w:sz="4" w:space="0" w:color="000000"/>
              <w:bottom w:val="single" w:sz="4" w:space="0" w:color="000000"/>
            </w:tcBorders>
            <w:vAlign w:val="center"/>
          </w:tcPr>
          <w:p w14:paraId="53F92131" w14:textId="77777777" w:rsidR="00A811ED" w:rsidRDefault="00A811ED">
            <w:pPr>
              <w:pStyle w:val="TableParagraph"/>
              <w:rPr>
                <w:sz w:val="24"/>
              </w:rPr>
            </w:pPr>
            <w:r>
              <w:rPr>
                <w:sz w:val="24"/>
              </w:rPr>
              <w:t>Locate</w:t>
            </w:r>
            <w:r>
              <w:rPr>
                <w:spacing w:val="-3"/>
                <w:sz w:val="24"/>
              </w:rPr>
              <w:t xml:space="preserve"> </w:t>
            </w:r>
            <w:r>
              <w:rPr>
                <w:sz w:val="24"/>
              </w:rPr>
              <w:t>and</w:t>
            </w:r>
            <w:r>
              <w:rPr>
                <w:spacing w:val="-2"/>
                <w:sz w:val="24"/>
              </w:rPr>
              <w:t xml:space="preserve"> </w:t>
            </w:r>
            <w:r>
              <w:rPr>
                <w:sz w:val="24"/>
              </w:rPr>
              <w:t>label</w:t>
            </w:r>
            <w:r>
              <w:rPr>
                <w:spacing w:val="-1"/>
                <w:sz w:val="24"/>
              </w:rPr>
              <w:t xml:space="preserve"> </w:t>
            </w:r>
            <w:r>
              <w:rPr>
                <w:sz w:val="24"/>
              </w:rPr>
              <w:t>cultural features</w:t>
            </w:r>
            <w:r>
              <w:rPr>
                <w:spacing w:val="-2"/>
                <w:sz w:val="24"/>
              </w:rPr>
              <w:t xml:space="preserve"> </w:t>
            </w:r>
            <w:r>
              <w:rPr>
                <w:sz w:val="24"/>
              </w:rPr>
              <w:t>on</w:t>
            </w:r>
            <w:r>
              <w:rPr>
                <w:spacing w:val="-1"/>
                <w:sz w:val="24"/>
              </w:rPr>
              <w:t xml:space="preserve"> </w:t>
            </w:r>
            <w:r>
              <w:rPr>
                <w:sz w:val="24"/>
              </w:rPr>
              <w:t>a</w:t>
            </w:r>
            <w:r>
              <w:rPr>
                <w:spacing w:val="-1"/>
                <w:sz w:val="24"/>
              </w:rPr>
              <w:t xml:space="preserve"> </w:t>
            </w:r>
            <w:r>
              <w:rPr>
                <w:sz w:val="24"/>
              </w:rPr>
              <w:t>Florida</w:t>
            </w:r>
            <w:r>
              <w:rPr>
                <w:spacing w:val="-2"/>
                <w:sz w:val="24"/>
              </w:rPr>
              <w:t xml:space="preserve"> </w:t>
            </w:r>
            <w:r>
              <w:rPr>
                <w:spacing w:val="-4"/>
                <w:sz w:val="24"/>
              </w:rPr>
              <w:t>map.</w:t>
            </w:r>
          </w:p>
        </w:tc>
      </w:tr>
      <w:tr w:rsidR="00A811ED" w14:paraId="4614A622" w14:textId="77777777">
        <w:trPr>
          <w:trHeight w:val="549"/>
        </w:trPr>
        <w:tc>
          <w:tcPr>
            <w:tcW w:w="1582" w:type="dxa"/>
            <w:tcBorders>
              <w:top w:val="single" w:sz="4" w:space="0" w:color="000000"/>
              <w:bottom w:val="single" w:sz="4" w:space="0" w:color="000000"/>
            </w:tcBorders>
            <w:vAlign w:val="center"/>
          </w:tcPr>
          <w:p w14:paraId="6D90860A" w14:textId="77777777" w:rsidR="00A811ED" w:rsidRDefault="00A811ED">
            <w:pPr>
              <w:pStyle w:val="TableParagraph"/>
              <w:ind w:left="115"/>
              <w:rPr>
                <w:sz w:val="24"/>
              </w:rPr>
            </w:pPr>
            <w:r>
              <w:rPr>
                <w:spacing w:val="-2"/>
                <w:sz w:val="24"/>
              </w:rPr>
              <w:t>SS.4.G.1.3</w:t>
            </w:r>
          </w:p>
        </w:tc>
        <w:tc>
          <w:tcPr>
            <w:tcW w:w="7786" w:type="dxa"/>
            <w:tcBorders>
              <w:top w:val="single" w:sz="4" w:space="0" w:color="000000"/>
              <w:bottom w:val="single" w:sz="4" w:space="0" w:color="000000"/>
            </w:tcBorders>
            <w:vAlign w:val="center"/>
          </w:tcPr>
          <w:p w14:paraId="5C7315B5" w14:textId="77777777" w:rsidR="00A811ED" w:rsidRDefault="00A811ED">
            <w:pPr>
              <w:pStyle w:val="TableParagraph"/>
              <w:rPr>
                <w:sz w:val="24"/>
              </w:rPr>
            </w:pPr>
            <w:r>
              <w:rPr>
                <w:sz w:val="24"/>
              </w:rPr>
              <w:t>Explain</w:t>
            </w:r>
            <w:r>
              <w:rPr>
                <w:spacing w:val="-3"/>
                <w:sz w:val="24"/>
              </w:rPr>
              <w:t xml:space="preserve"> </w:t>
            </w:r>
            <w:r>
              <w:rPr>
                <w:sz w:val="24"/>
              </w:rPr>
              <w:t>how</w:t>
            </w:r>
            <w:r>
              <w:rPr>
                <w:spacing w:val="-2"/>
                <w:sz w:val="24"/>
              </w:rPr>
              <w:t xml:space="preserve"> </w:t>
            </w:r>
            <w:r>
              <w:rPr>
                <w:sz w:val="24"/>
              </w:rPr>
              <w:t>weather</w:t>
            </w:r>
            <w:r>
              <w:rPr>
                <w:spacing w:val="-3"/>
                <w:sz w:val="24"/>
              </w:rPr>
              <w:t xml:space="preserve"> </w:t>
            </w:r>
            <w:r>
              <w:rPr>
                <w:sz w:val="24"/>
              </w:rPr>
              <w:t>impacts</w:t>
            </w:r>
            <w:r>
              <w:rPr>
                <w:spacing w:val="-2"/>
                <w:sz w:val="24"/>
              </w:rPr>
              <w:t xml:space="preserve"> Florida.</w:t>
            </w:r>
          </w:p>
        </w:tc>
      </w:tr>
      <w:tr w:rsidR="00A811ED" w14:paraId="548B3FCB" w14:textId="77777777">
        <w:trPr>
          <w:trHeight w:val="1161"/>
        </w:trPr>
        <w:tc>
          <w:tcPr>
            <w:tcW w:w="1582" w:type="dxa"/>
            <w:tcBorders>
              <w:top w:val="single" w:sz="4" w:space="0" w:color="000000"/>
              <w:bottom w:val="single" w:sz="4" w:space="0" w:color="000000"/>
            </w:tcBorders>
            <w:vAlign w:val="center"/>
          </w:tcPr>
          <w:p w14:paraId="213636FA" w14:textId="77777777" w:rsidR="00A811ED" w:rsidRDefault="00A811ED">
            <w:pPr>
              <w:pStyle w:val="TableParagraph"/>
              <w:ind w:left="115"/>
              <w:rPr>
                <w:sz w:val="24"/>
              </w:rPr>
            </w:pPr>
            <w:r>
              <w:rPr>
                <w:spacing w:val="-2"/>
                <w:sz w:val="24"/>
              </w:rPr>
              <w:t>SS.4.G.1.4</w:t>
            </w:r>
          </w:p>
        </w:tc>
        <w:tc>
          <w:tcPr>
            <w:tcW w:w="7786" w:type="dxa"/>
            <w:tcBorders>
              <w:top w:val="single" w:sz="4" w:space="0" w:color="000000"/>
              <w:bottom w:val="single" w:sz="4" w:space="0" w:color="000000"/>
            </w:tcBorders>
            <w:vAlign w:val="center"/>
          </w:tcPr>
          <w:p w14:paraId="37E7D961" w14:textId="77777777" w:rsidR="00A811ED" w:rsidRDefault="00A811ED">
            <w:pPr>
              <w:pStyle w:val="TableParagraph"/>
              <w:ind w:right="398"/>
              <w:rPr>
                <w:sz w:val="24"/>
              </w:rPr>
            </w:pPr>
            <w:r>
              <w:rPr>
                <w:sz w:val="24"/>
              </w:rPr>
              <w:t>Interpret</w:t>
            </w:r>
            <w:r>
              <w:rPr>
                <w:spacing w:val="-1"/>
                <w:sz w:val="24"/>
              </w:rPr>
              <w:t xml:space="preserve"> </w:t>
            </w:r>
            <w:r>
              <w:rPr>
                <w:sz w:val="24"/>
              </w:rPr>
              <w:t>political</w:t>
            </w:r>
            <w:r>
              <w:rPr>
                <w:spacing w:val="-1"/>
                <w:sz w:val="24"/>
              </w:rPr>
              <w:t xml:space="preserve"> </w:t>
            </w:r>
            <w:r>
              <w:rPr>
                <w:sz w:val="24"/>
              </w:rPr>
              <w:t>and</w:t>
            </w:r>
            <w:r>
              <w:rPr>
                <w:spacing w:val="-1"/>
                <w:sz w:val="24"/>
              </w:rPr>
              <w:t xml:space="preserve"> </w:t>
            </w:r>
            <w:r>
              <w:rPr>
                <w:sz w:val="24"/>
              </w:rPr>
              <w:t>physical</w:t>
            </w:r>
            <w:r>
              <w:rPr>
                <w:spacing w:val="-1"/>
                <w:sz w:val="24"/>
              </w:rPr>
              <w:t xml:space="preserve"> </w:t>
            </w:r>
            <w:r>
              <w:rPr>
                <w:sz w:val="24"/>
              </w:rPr>
              <w:t>maps</w:t>
            </w:r>
            <w:r>
              <w:rPr>
                <w:spacing w:val="-1"/>
                <w:sz w:val="24"/>
              </w:rPr>
              <w:t xml:space="preserve"> </w:t>
            </w:r>
            <w:r>
              <w:rPr>
                <w:sz w:val="24"/>
              </w:rPr>
              <w:t>using</w:t>
            </w:r>
            <w:r>
              <w:rPr>
                <w:spacing w:val="-1"/>
                <w:sz w:val="24"/>
              </w:rPr>
              <w:t xml:space="preserve"> </w:t>
            </w:r>
            <w:r>
              <w:rPr>
                <w:sz w:val="24"/>
              </w:rPr>
              <w:t>map</w:t>
            </w:r>
            <w:r>
              <w:rPr>
                <w:spacing w:val="-1"/>
                <w:sz w:val="24"/>
              </w:rPr>
              <w:t xml:space="preserve"> </w:t>
            </w:r>
            <w:r>
              <w:rPr>
                <w:sz w:val="24"/>
              </w:rPr>
              <w:t>elements</w:t>
            </w:r>
            <w:r>
              <w:rPr>
                <w:spacing w:val="-1"/>
                <w:sz w:val="24"/>
              </w:rPr>
              <w:t xml:space="preserve"> </w:t>
            </w:r>
            <w:r>
              <w:rPr>
                <w:sz w:val="24"/>
              </w:rPr>
              <w:t>(title,</w:t>
            </w:r>
            <w:r>
              <w:rPr>
                <w:spacing w:val="-1"/>
                <w:sz w:val="24"/>
              </w:rPr>
              <w:t xml:space="preserve"> </w:t>
            </w:r>
            <w:r>
              <w:rPr>
                <w:sz w:val="24"/>
              </w:rPr>
              <w:t>compass rose,</w:t>
            </w:r>
            <w:r>
              <w:rPr>
                <w:spacing w:val="-6"/>
                <w:sz w:val="24"/>
              </w:rPr>
              <w:t xml:space="preserve"> </w:t>
            </w:r>
            <w:r>
              <w:rPr>
                <w:sz w:val="24"/>
              </w:rPr>
              <w:t>cardinal</w:t>
            </w:r>
            <w:r>
              <w:rPr>
                <w:spacing w:val="-6"/>
                <w:sz w:val="24"/>
              </w:rPr>
              <w:t xml:space="preserve"> </w:t>
            </w:r>
            <w:r>
              <w:rPr>
                <w:sz w:val="24"/>
              </w:rPr>
              <w:t>directions,</w:t>
            </w:r>
            <w:r>
              <w:rPr>
                <w:spacing w:val="-6"/>
                <w:sz w:val="24"/>
              </w:rPr>
              <w:t xml:space="preserve"> </w:t>
            </w:r>
            <w:r>
              <w:rPr>
                <w:sz w:val="24"/>
              </w:rPr>
              <w:t>intermediate</w:t>
            </w:r>
            <w:r>
              <w:rPr>
                <w:spacing w:val="-7"/>
                <w:sz w:val="24"/>
              </w:rPr>
              <w:t xml:space="preserve"> </w:t>
            </w:r>
            <w:r>
              <w:rPr>
                <w:sz w:val="24"/>
              </w:rPr>
              <w:t>directions,</w:t>
            </w:r>
            <w:r>
              <w:rPr>
                <w:spacing w:val="-6"/>
                <w:sz w:val="24"/>
              </w:rPr>
              <w:t xml:space="preserve"> </w:t>
            </w:r>
            <w:r>
              <w:rPr>
                <w:sz w:val="24"/>
              </w:rPr>
              <w:t>symbols,</w:t>
            </w:r>
            <w:r>
              <w:rPr>
                <w:spacing w:val="-6"/>
                <w:sz w:val="24"/>
              </w:rPr>
              <w:t xml:space="preserve"> </w:t>
            </w:r>
            <w:r>
              <w:rPr>
                <w:sz w:val="24"/>
              </w:rPr>
              <w:t>legend,</w:t>
            </w:r>
            <w:r>
              <w:rPr>
                <w:spacing w:val="-6"/>
                <w:sz w:val="24"/>
              </w:rPr>
              <w:t xml:space="preserve"> </w:t>
            </w:r>
            <w:r>
              <w:rPr>
                <w:sz w:val="24"/>
              </w:rPr>
              <w:t>scale, longitude, latitude).</w:t>
            </w:r>
          </w:p>
        </w:tc>
      </w:tr>
    </w:tbl>
    <w:p w14:paraId="68CE83B6" w14:textId="77777777" w:rsidR="00A811ED" w:rsidRDefault="00A811ED">
      <w:pPr>
        <w:spacing w:line="270" w:lineRule="atLeast"/>
        <w:rPr>
          <w:sz w:val="24"/>
        </w:rPr>
      </w:pPr>
    </w:p>
    <w:p w14:paraId="203289FF" w14:textId="77777777" w:rsidR="00975B68" w:rsidRDefault="00975B68">
      <w:pPr>
        <w:spacing w:line="270" w:lineRule="atLeast"/>
        <w:rPr>
          <w:sz w:val="24"/>
        </w:rPr>
      </w:pPr>
    </w:p>
    <w:p w14:paraId="5A2893E8" w14:textId="77777777" w:rsidR="00EB389E" w:rsidRDefault="00EB389E">
      <w:pPr>
        <w:rPr>
          <w:sz w:val="24"/>
        </w:rPr>
        <w:sectPr w:rsidR="00EB389E">
          <w:pgSz w:w="12240" w:h="15840"/>
          <w:pgMar w:top="1340" w:right="0" w:bottom="1260" w:left="0" w:header="585" w:footer="1063" w:gutter="0"/>
          <w:cols w:space="720"/>
        </w:sectPr>
      </w:pPr>
    </w:p>
    <w:p w14:paraId="5A2893E9" w14:textId="77777777" w:rsidR="00EB389E" w:rsidRDefault="00EB389E">
      <w:pPr>
        <w:pStyle w:val="BodyText"/>
        <w:spacing w:before="4"/>
        <w:rPr>
          <w:sz w:val="7"/>
        </w:rPr>
      </w:pPr>
    </w:p>
    <w:p w14:paraId="5A28945A" w14:textId="77777777" w:rsidR="00EB389E" w:rsidRDefault="00872BA8">
      <w:pPr>
        <w:pStyle w:val="Heading2"/>
      </w:pPr>
      <w:bookmarkStart w:id="47" w:name="Grade_5"/>
      <w:bookmarkStart w:id="48" w:name="_Toc213085214"/>
      <w:bookmarkEnd w:id="47"/>
      <w:r>
        <w:rPr>
          <w:color w:val="1F3863"/>
        </w:rPr>
        <w:t>Grade</w:t>
      </w:r>
      <w:r>
        <w:rPr>
          <w:color w:val="1F3863"/>
          <w:spacing w:val="-3"/>
        </w:rPr>
        <w:t xml:space="preserve"> </w:t>
      </w:r>
      <w:r>
        <w:rPr>
          <w:color w:val="1F3863"/>
          <w:spacing w:val="-10"/>
        </w:rPr>
        <w:t>5</w:t>
      </w:r>
      <w:bookmarkEnd w:id="48"/>
    </w:p>
    <w:p w14:paraId="1AE3EB16" w14:textId="77777777" w:rsidR="00C52421" w:rsidRDefault="00C52421" w:rsidP="00C52421">
      <w:pPr>
        <w:ind w:left="1440"/>
      </w:pPr>
    </w:p>
    <w:p w14:paraId="5A28945B" w14:textId="292C130F" w:rsidR="00EB389E" w:rsidRPr="00C52421" w:rsidRDefault="00872BA8" w:rsidP="00C52421">
      <w:pPr>
        <w:ind w:left="1440"/>
        <w:rPr>
          <w:b/>
          <w:bCs/>
        </w:rPr>
      </w:pPr>
      <w:r w:rsidRPr="00C52421">
        <w:rPr>
          <w:b/>
          <w:bCs/>
        </w:rPr>
        <w:t>In</w:t>
      </w:r>
      <w:r w:rsidRPr="00C52421">
        <w:rPr>
          <w:b/>
          <w:bCs/>
          <w:spacing w:val="-1"/>
        </w:rPr>
        <w:t xml:space="preserve"> </w:t>
      </w:r>
      <w:r w:rsidRPr="00C52421">
        <w:rPr>
          <w:b/>
          <w:bCs/>
        </w:rPr>
        <w:t>grade</w:t>
      </w:r>
      <w:r w:rsidRPr="00C52421">
        <w:rPr>
          <w:b/>
          <w:bCs/>
          <w:spacing w:val="-1"/>
        </w:rPr>
        <w:t xml:space="preserve"> </w:t>
      </w:r>
      <w:r w:rsidRPr="00C52421">
        <w:rPr>
          <w:b/>
          <w:bCs/>
        </w:rPr>
        <w:t>5,</w:t>
      </w:r>
      <w:r w:rsidRPr="00C52421">
        <w:rPr>
          <w:b/>
          <w:bCs/>
          <w:spacing w:val="-1"/>
        </w:rPr>
        <w:t xml:space="preserve"> </w:t>
      </w:r>
      <w:r w:rsidRPr="00C52421">
        <w:rPr>
          <w:b/>
          <w:bCs/>
        </w:rPr>
        <w:t>instructional</w:t>
      </w:r>
      <w:r w:rsidRPr="00C52421">
        <w:rPr>
          <w:b/>
          <w:bCs/>
          <w:spacing w:val="-2"/>
        </w:rPr>
        <w:t xml:space="preserve"> </w:t>
      </w:r>
      <w:r w:rsidRPr="00C52421">
        <w:rPr>
          <w:b/>
          <w:bCs/>
        </w:rPr>
        <w:t>time</w:t>
      </w:r>
      <w:r w:rsidRPr="00C52421">
        <w:rPr>
          <w:b/>
          <w:bCs/>
          <w:spacing w:val="-2"/>
        </w:rPr>
        <w:t xml:space="preserve"> </w:t>
      </w:r>
      <w:r w:rsidRPr="00C52421">
        <w:rPr>
          <w:b/>
          <w:bCs/>
        </w:rPr>
        <w:t xml:space="preserve">will </w:t>
      </w:r>
      <w:r w:rsidRPr="00C52421">
        <w:rPr>
          <w:b/>
          <w:bCs/>
          <w:spacing w:val="-2"/>
        </w:rPr>
        <w:t>emphasize:</w:t>
      </w:r>
    </w:p>
    <w:p w14:paraId="5A28945C" w14:textId="77777777" w:rsidR="00EB389E" w:rsidRDefault="00872BA8" w:rsidP="00C52421">
      <w:pPr>
        <w:pStyle w:val="BodyText"/>
        <w:numPr>
          <w:ilvl w:val="0"/>
          <w:numId w:val="11"/>
        </w:numPr>
        <w:ind w:right="1531"/>
      </w:pPr>
      <w:r>
        <w:rPr>
          <w:u w:val="single"/>
        </w:rPr>
        <w:t>American History</w:t>
      </w:r>
      <w:r>
        <w:t xml:space="preserve"> – utilizing primary and secondary resources and timelines to examine American History from the Pre-Columbian Era through Westward Expansion, including but not limited to early settlements, the American Revolution and the War of 1812, the Louisiana Purchase</w:t>
      </w:r>
      <w:r>
        <w:rPr>
          <w:spacing w:val="-4"/>
        </w:rPr>
        <w:t xml:space="preserve"> </w:t>
      </w:r>
      <w:r>
        <w:t>and</w:t>
      </w:r>
      <w:r>
        <w:rPr>
          <w:spacing w:val="-3"/>
        </w:rPr>
        <w:t xml:space="preserve"> </w:t>
      </w:r>
      <w:r>
        <w:t>the</w:t>
      </w:r>
      <w:r>
        <w:rPr>
          <w:spacing w:val="-4"/>
        </w:rPr>
        <w:t xml:space="preserve"> </w:t>
      </w:r>
      <w:r>
        <w:t>expedition</w:t>
      </w:r>
      <w:r>
        <w:rPr>
          <w:spacing w:val="-3"/>
        </w:rPr>
        <w:t xml:space="preserve"> </w:t>
      </w:r>
      <w:r>
        <w:t>of</w:t>
      </w:r>
      <w:r>
        <w:rPr>
          <w:spacing w:val="-4"/>
        </w:rPr>
        <w:t xml:space="preserve"> </w:t>
      </w:r>
      <w:r>
        <w:t>Louis</w:t>
      </w:r>
      <w:r>
        <w:rPr>
          <w:spacing w:val="-3"/>
        </w:rPr>
        <w:t xml:space="preserve"> </w:t>
      </w:r>
      <w:r>
        <w:t>and</w:t>
      </w:r>
      <w:r>
        <w:rPr>
          <w:spacing w:val="-3"/>
        </w:rPr>
        <w:t xml:space="preserve"> </w:t>
      </w:r>
      <w:r>
        <w:t>Clark,</w:t>
      </w:r>
      <w:r>
        <w:rPr>
          <w:spacing w:val="-3"/>
        </w:rPr>
        <w:t xml:space="preserve"> </w:t>
      </w:r>
      <w:r>
        <w:t>transportation</w:t>
      </w:r>
      <w:r>
        <w:rPr>
          <w:spacing w:val="-3"/>
        </w:rPr>
        <w:t xml:space="preserve"> </w:t>
      </w:r>
      <w:r>
        <w:t>and</w:t>
      </w:r>
      <w:r>
        <w:rPr>
          <w:spacing w:val="-3"/>
        </w:rPr>
        <w:t xml:space="preserve"> </w:t>
      </w:r>
      <w:r>
        <w:t>industry</w:t>
      </w:r>
      <w:r>
        <w:rPr>
          <w:spacing w:val="-1"/>
        </w:rPr>
        <w:t xml:space="preserve"> </w:t>
      </w:r>
      <w:r>
        <w:t>advances</w:t>
      </w:r>
      <w:r>
        <w:rPr>
          <w:spacing w:val="-3"/>
        </w:rPr>
        <w:t xml:space="preserve"> </w:t>
      </w:r>
      <w:r>
        <w:t>of</w:t>
      </w:r>
      <w:r>
        <w:rPr>
          <w:spacing w:val="-4"/>
        </w:rPr>
        <w:t xml:space="preserve"> </w:t>
      </w:r>
      <w:r>
        <w:t>the</w:t>
      </w:r>
      <w:r>
        <w:rPr>
          <w:spacing w:val="-4"/>
        </w:rPr>
        <w:t xml:space="preserve"> </w:t>
      </w:r>
      <w:r>
        <w:t>19</w:t>
      </w:r>
      <w:r>
        <w:rPr>
          <w:vertAlign w:val="superscript"/>
        </w:rPr>
        <w:t>th</w:t>
      </w:r>
      <w:r>
        <w:t xml:space="preserve"> </w:t>
      </w:r>
      <w:r>
        <w:rPr>
          <w:spacing w:val="-2"/>
        </w:rPr>
        <w:t>century.</w:t>
      </w:r>
    </w:p>
    <w:p w14:paraId="5A28945D" w14:textId="569AA7E2" w:rsidR="00EB389E" w:rsidRDefault="00872BA8" w:rsidP="00C52421">
      <w:pPr>
        <w:pStyle w:val="BodyText"/>
        <w:numPr>
          <w:ilvl w:val="0"/>
          <w:numId w:val="11"/>
        </w:numPr>
        <w:spacing w:before="1"/>
        <w:ind w:right="1531"/>
      </w:pPr>
      <w:r>
        <w:rPr>
          <w:u w:val="single"/>
        </w:rPr>
        <w:t>African</w:t>
      </w:r>
      <w:r>
        <w:rPr>
          <w:spacing w:val="-3"/>
          <w:u w:val="single"/>
        </w:rPr>
        <w:t xml:space="preserve"> </w:t>
      </w:r>
      <w:r>
        <w:rPr>
          <w:u w:val="single"/>
        </w:rPr>
        <w:t>American</w:t>
      </w:r>
      <w:r>
        <w:rPr>
          <w:spacing w:val="-4"/>
          <w:u w:val="single"/>
        </w:rPr>
        <w:t xml:space="preserve"> </w:t>
      </w:r>
      <w:r>
        <w:rPr>
          <w:u w:val="single"/>
        </w:rPr>
        <w:t>History</w:t>
      </w:r>
      <w:r>
        <w:rPr>
          <w:spacing w:val="-4"/>
        </w:rPr>
        <w:t xml:space="preserve"> </w:t>
      </w:r>
      <w:r>
        <w:t>–</w:t>
      </w:r>
      <w:r>
        <w:rPr>
          <w:spacing w:val="-4"/>
        </w:rPr>
        <w:t xml:space="preserve"> </w:t>
      </w:r>
      <w:r>
        <w:t>recognizing</w:t>
      </w:r>
      <w:r>
        <w:rPr>
          <w:spacing w:val="-4"/>
        </w:rPr>
        <w:t xml:space="preserve"> </w:t>
      </w:r>
      <w:r>
        <w:t>resiliency,</w:t>
      </w:r>
      <w:r>
        <w:rPr>
          <w:spacing w:val="-4"/>
        </w:rPr>
        <w:t xml:space="preserve"> </w:t>
      </w:r>
      <w:r>
        <w:t>contributions</w:t>
      </w:r>
      <w:r w:rsidR="002339BB" w:rsidRPr="002339BB">
        <w:rPr>
          <w:color w:val="EE0000"/>
        </w:rPr>
        <w:t>,</w:t>
      </w:r>
      <w:r>
        <w:rPr>
          <w:spacing w:val="-4"/>
        </w:rPr>
        <w:t xml:space="preserve"> </w:t>
      </w:r>
      <w:r>
        <w:t>and</w:t>
      </w:r>
      <w:r>
        <w:rPr>
          <w:spacing w:val="-4"/>
        </w:rPr>
        <w:t xml:space="preserve"> </w:t>
      </w:r>
      <w:r>
        <w:t>influences</w:t>
      </w:r>
      <w:r>
        <w:rPr>
          <w:spacing w:val="-4"/>
        </w:rPr>
        <w:t xml:space="preserve"> </w:t>
      </w:r>
      <w:r>
        <w:t>of</w:t>
      </w:r>
      <w:r>
        <w:rPr>
          <w:spacing w:val="-4"/>
        </w:rPr>
        <w:t xml:space="preserve"> </w:t>
      </w:r>
      <w:r>
        <w:t>African Americans specific to the time between the colonial era through westward expansion.</w:t>
      </w:r>
    </w:p>
    <w:p w14:paraId="5A28945E" w14:textId="77777777" w:rsidR="00EB389E" w:rsidRDefault="00872BA8" w:rsidP="00C52421">
      <w:pPr>
        <w:pStyle w:val="BodyText"/>
        <w:numPr>
          <w:ilvl w:val="0"/>
          <w:numId w:val="11"/>
        </w:numPr>
        <w:ind w:right="1531"/>
      </w:pPr>
      <w:r>
        <w:rPr>
          <w:u w:val="single"/>
        </w:rPr>
        <w:t>Holocaust Education</w:t>
      </w:r>
      <w:r>
        <w:t xml:space="preserve"> – defining the Holocaust and identifying other examples of antisemitism. </w:t>
      </w:r>
      <w:r>
        <w:rPr>
          <w:u w:val="single"/>
        </w:rPr>
        <w:t>Civics</w:t>
      </w:r>
      <w:r>
        <w:rPr>
          <w:spacing w:val="-3"/>
          <w:u w:val="single"/>
        </w:rPr>
        <w:t xml:space="preserve"> </w:t>
      </w:r>
      <w:r>
        <w:rPr>
          <w:u w:val="single"/>
        </w:rPr>
        <w:t>and</w:t>
      </w:r>
      <w:r>
        <w:rPr>
          <w:spacing w:val="-3"/>
          <w:u w:val="single"/>
        </w:rPr>
        <w:t xml:space="preserve"> </w:t>
      </w:r>
      <w:r>
        <w:rPr>
          <w:u w:val="single"/>
        </w:rPr>
        <w:t>Government</w:t>
      </w:r>
      <w:r>
        <w:rPr>
          <w:spacing w:val="-1"/>
        </w:rPr>
        <w:t xml:space="preserve"> </w:t>
      </w:r>
      <w:r>
        <w:t>–</w:t>
      </w:r>
      <w:r>
        <w:rPr>
          <w:spacing w:val="-3"/>
        </w:rPr>
        <w:t xml:space="preserve"> </w:t>
      </w:r>
      <w:r>
        <w:t>exploring</w:t>
      </w:r>
      <w:r>
        <w:rPr>
          <w:spacing w:val="-3"/>
        </w:rPr>
        <w:t xml:space="preserve"> </w:t>
      </w:r>
      <w:r>
        <w:t>founding</w:t>
      </w:r>
      <w:r>
        <w:rPr>
          <w:spacing w:val="-3"/>
        </w:rPr>
        <w:t xml:space="preserve"> </w:t>
      </w:r>
      <w:r>
        <w:t>documents</w:t>
      </w:r>
      <w:r>
        <w:rPr>
          <w:spacing w:val="-3"/>
        </w:rPr>
        <w:t xml:space="preserve"> </w:t>
      </w:r>
      <w:r>
        <w:t>of</w:t>
      </w:r>
      <w:r>
        <w:rPr>
          <w:spacing w:val="-4"/>
        </w:rPr>
        <w:t xml:space="preserve"> </w:t>
      </w:r>
      <w:r>
        <w:t>American</w:t>
      </w:r>
      <w:r>
        <w:rPr>
          <w:spacing w:val="-1"/>
        </w:rPr>
        <w:t xml:space="preserve"> </w:t>
      </w:r>
      <w:r>
        <w:t>Independence;</w:t>
      </w:r>
      <w:r>
        <w:rPr>
          <w:spacing w:val="-3"/>
        </w:rPr>
        <w:t xml:space="preserve"> </w:t>
      </w:r>
      <w:r>
        <w:t>discussing arguments for adopting a representative government; exploring political ideas of the colonial period</w:t>
      </w:r>
      <w:r>
        <w:rPr>
          <w:spacing w:val="-4"/>
        </w:rPr>
        <w:t xml:space="preserve"> </w:t>
      </w:r>
      <w:r>
        <w:t>and</w:t>
      </w:r>
      <w:r>
        <w:rPr>
          <w:spacing w:val="-4"/>
        </w:rPr>
        <w:t xml:space="preserve"> </w:t>
      </w:r>
      <w:r>
        <w:t>comparing</w:t>
      </w:r>
      <w:r>
        <w:rPr>
          <w:spacing w:val="-4"/>
        </w:rPr>
        <w:t xml:space="preserve"> </w:t>
      </w:r>
      <w:r>
        <w:t>to</w:t>
      </w:r>
      <w:r>
        <w:rPr>
          <w:spacing w:val="-4"/>
        </w:rPr>
        <w:t xml:space="preserve"> </w:t>
      </w:r>
      <w:r>
        <w:t>modern</w:t>
      </w:r>
      <w:r>
        <w:rPr>
          <w:spacing w:val="-4"/>
        </w:rPr>
        <w:t xml:space="preserve"> </w:t>
      </w:r>
      <w:r>
        <w:t>political</w:t>
      </w:r>
      <w:r>
        <w:rPr>
          <w:spacing w:val="-4"/>
        </w:rPr>
        <w:t xml:space="preserve"> </w:t>
      </w:r>
      <w:r>
        <w:t>participation;</w:t>
      </w:r>
      <w:r>
        <w:rPr>
          <w:spacing w:val="-4"/>
        </w:rPr>
        <w:t xml:space="preserve"> </w:t>
      </w:r>
      <w:r>
        <w:t>evaluating</w:t>
      </w:r>
      <w:r>
        <w:rPr>
          <w:spacing w:val="-4"/>
        </w:rPr>
        <w:t xml:space="preserve"> </w:t>
      </w:r>
      <w:r>
        <w:t>civic</w:t>
      </w:r>
      <w:r>
        <w:rPr>
          <w:spacing w:val="-4"/>
        </w:rPr>
        <w:t xml:space="preserve"> </w:t>
      </w:r>
      <w:r>
        <w:t>participation</w:t>
      </w:r>
      <w:r>
        <w:rPr>
          <w:spacing w:val="-4"/>
        </w:rPr>
        <w:t xml:space="preserve"> </w:t>
      </w:r>
      <w:r>
        <w:t>and</w:t>
      </w:r>
      <w:r>
        <w:rPr>
          <w:spacing w:val="-4"/>
        </w:rPr>
        <w:t xml:space="preserve"> </w:t>
      </w:r>
      <w:r>
        <w:t>how</w:t>
      </w:r>
      <w:r>
        <w:rPr>
          <w:spacing w:val="-4"/>
        </w:rPr>
        <w:t xml:space="preserve"> </w:t>
      </w:r>
      <w:r>
        <w:t>it has expanded over time; identifying elected officials at the national level; explaining symbols and documents that represent the U.S.; describing the structure and function of the national government and its relationship to state government; analyzing how the Constitution and Bill of Rights limits the government; describing the amendment process.</w:t>
      </w:r>
    </w:p>
    <w:p w14:paraId="5A28945F" w14:textId="77777777" w:rsidR="00EB389E" w:rsidRDefault="00872BA8" w:rsidP="00C52421">
      <w:pPr>
        <w:pStyle w:val="BodyText"/>
        <w:numPr>
          <w:ilvl w:val="0"/>
          <w:numId w:val="11"/>
        </w:numPr>
        <w:ind w:right="1531"/>
      </w:pPr>
      <w:r>
        <w:rPr>
          <w:u w:val="single"/>
        </w:rPr>
        <w:t>Geography</w:t>
      </w:r>
      <w:r>
        <w:t xml:space="preserve"> – introduction of latitude and longitude; learning to construct maps; identifying the original 13 colonies; locating states and capitals; describing push-pull factors of immigration; describing</w:t>
      </w:r>
      <w:r>
        <w:rPr>
          <w:spacing w:val="-4"/>
        </w:rPr>
        <w:t xml:space="preserve"> </w:t>
      </w:r>
      <w:r>
        <w:t>how</w:t>
      </w:r>
      <w:r>
        <w:rPr>
          <w:spacing w:val="-5"/>
        </w:rPr>
        <w:t xml:space="preserve"> </w:t>
      </w:r>
      <w:r>
        <w:t>weather</w:t>
      </w:r>
      <w:r>
        <w:rPr>
          <w:spacing w:val="-3"/>
        </w:rPr>
        <w:t xml:space="preserve"> </w:t>
      </w:r>
      <w:r>
        <w:t>and</w:t>
      </w:r>
      <w:r>
        <w:rPr>
          <w:spacing w:val="-4"/>
        </w:rPr>
        <w:t xml:space="preserve"> </w:t>
      </w:r>
      <w:r>
        <w:t>natural</w:t>
      </w:r>
      <w:r>
        <w:rPr>
          <w:spacing w:val="-4"/>
        </w:rPr>
        <w:t xml:space="preserve"> </w:t>
      </w:r>
      <w:r>
        <w:t>events</w:t>
      </w:r>
      <w:r>
        <w:rPr>
          <w:spacing w:val="-4"/>
        </w:rPr>
        <w:t xml:space="preserve"> </w:t>
      </w:r>
      <w:r>
        <w:t>determine</w:t>
      </w:r>
      <w:r>
        <w:rPr>
          <w:spacing w:val="-5"/>
        </w:rPr>
        <w:t xml:space="preserve"> </w:t>
      </w:r>
      <w:r>
        <w:t>settlement</w:t>
      </w:r>
      <w:r>
        <w:rPr>
          <w:spacing w:val="-4"/>
        </w:rPr>
        <w:t xml:space="preserve"> </w:t>
      </w:r>
      <w:r>
        <w:t>of</w:t>
      </w:r>
      <w:r>
        <w:rPr>
          <w:spacing w:val="-5"/>
        </w:rPr>
        <w:t xml:space="preserve"> </w:t>
      </w:r>
      <w:r>
        <w:t>an</w:t>
      </w:r>
      <w:r>
        <w:rPr>
          <w:spacing w:val="-4"/>
        </w:rPr>
        <w:t xml:space="preserve"> </w:t>
      </w:r>
      <w:r>
        <w:t>area;</w:t>
      </w:r>
      <w:r>
        <w:rPr>
          <w:spacing w:val="-4"/>
        </w:rPr>
        <w:t xml:space="preserve"> </w:t>
      </w:r>
      <w:r>
        <w:t>applying</w:t>
      </w:r>
      <w:r>
        <w:rPr>
          <w:spacing w:val="-4"/>
        </w:rPr>
        <w:t xml:space="preserve"> </w:t>
      </w:r>
      <w:r>
        <w:t>geographic concepts such as mapping and recognizing patterns to address current events.</w:t>
      </w:r>
    </w:p>
    <w:p w14:paraId="5A289460" w14:textId="77777777" w:rsidR="00EB389E" w:rsidRDefault="00EB389E">
      <w:pPr>
        <w:pStyle w:val="BodyText"/>
      </w:pPr>
    </w:p>
    <w:p w14:paraId="5A289461" w14:textId="77777777" w:rsidR="00EB389E" w:rsidRDefault="00EB389E">
      <w:pPr>
        <w:pStyle w:val="BodyText"/>
      </w:pPr>
    </w:p>
    <w:p w14:paraId="5A289462" w14:textId="77777777" w:rsidR="00EB389E" w:rsidRDefault="00872BA8" w:rsidP="00C52421">
      <w:pPr>
        <w:pStyle w:val="Heading3"/>
      </w:pPr>
      <w:bookmarkStart w:id="49" w:name="_Toc213085215"/>
      <w:r>
        <w:t>American</w:t>
      </w:r>
      <w:r>
        <w:rPr>
          <w:spacing w:val="-5"/>
        </w:rPr>
        <w:t xml:space="preserve"> </w:t>
      </w:r>
      <w:r>
        <w:rPr>
          <w:spacing w:val="-2"/>
        </w:rPr>
        <w:t>History</w:t>
      </w:r>
      <w:bookmarkEnd w:id="49"/>
    </w:p>
    <w:p w14:paraId="5A289463"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465" w14:textId="77777777">
        <w:trPr>
          <w:trHeight w:val="489"/>
        </w:trPr>
        <w:tc>
          <w:tcPr>
            <w:tcW w:w="9368" w:type="dxa"/>
            <w:gridSpan w:val="2"/>
          </w:tcPr>
          <w:p w14:paraId="5A289464" w14:textId="77777777" w:rsidR="00EB389E" w:rsidRDefault="00872BA8">
            <w:pPr>
              <w:pStyle w:val="TableParagraph"/>
              <w:spacing w:before="104"/>
              <w:ind w:left="384"/>
              <w:rPr>
                <w:b/>
                <w:i/>
                <w:sz w:val="24"/>
              </w:rPr>
            </w:pPr>
            <w:r>
              <w:rPr>
                <w:noProof/>
              </w:rPr>
              <mc:AlternateContent>
                <mc:Choice Requires="wpg">
                  <w:drawing>
                    <wp:anchor distT="0" distB="0" distL="0" distR="0" simplePos="0" relativeHeight="251587584" behindDoc="1" locked="0" layoutInCell="1" allowOverlap="1" wp14:anchorId="5A28B3C8" wp14:editId="7DB112F7">
                      <wp:simplePos x="0" y="0"/>
                      <wp:positionH relativeFrom="column">
                        <wp:posOffset>4572</wp:posOffset>
                      </wp:positionH>
                      <wp:positionV relativeFrom="paragraph">
                        <wp:posOffset>-468</wp:posOffset>
                      </wp:positionV>
                      <wp:extent cx="5943600" cy="31432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14325"/>
                                <a:chOff x="0" y="0"/>
                                <a:chExt cx="5943600" cy="314325"/>
                              </a:xfrm>
                            </wpg:grpSpPr>
                            <wps:wsp>
                              <wps:cNvPr id="205" name="Graphic 205"/>
                              <wps:cNvSpPr/>
                              <wps:spPr>
                                <a:xfrm>
                                  <a:off x="0" y="0"/>
                                  <a:ext cx="172720" cy="307975"/>
                                </a:xfrm>
                                <a:custGeom>
                                  <a:avLst/>
                                  <a:gdLst/>
                                  <a:ahLst/>
                                  <a:cxnLst/>
                                  <a:rect l="l" t="t" r="r" b="b"/>
                                  <a:pathLst>
                                    <a:path w="172720" h="307975">
                                      <a:moveTo>
                                        <a:pt x="172212" y="0"/>
                                      </a:moveTo>
                                      <a:lnTo>
                                        <a:pt x="0" y="0"/>
                                      </a:lnTo>
                                      <a:lnTo>
                                        <a:pt x="0" y="307848"/>
                                      </a:lnTo>
                                      <a:lnTo>
                                        <a:pt x="172212" y="307848"/>
                                      </a:lnTo>
                                      <a:lnTo>
                                        <a:pt x="172212" y="0"/>
                                      </a:lnTo>
                                      <a:close/>
                                    </a:path>
                                  </a:pathLst>
                                </a:custGeom>
                                <a:solidFill>
                                  <a:srgbClr val="0000CC"/>
                                </a:solidFill>
                              </wps:spPr>
                              <wps:bodyPr wrap="square" lIns="0" tIns="0" rIns="0" bIns="0" rtlCol="0">
                                <a:prstTxWarp prst="textNoShape">
                                  <a:avLst/>
                                </a:prstTxWarp>
                                <a:noAutofit/>
                              </wps:bodyPr>
                            </wps:wsp>
                            <wps:wsp>
                              <wps:cNvPr id="206" name="Graphic 206"/>
                              <wps:cNvSpPr/>
                              <wps:spPr>
                                <a:xfrm>
                                  <a:off x="0" y="30784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A8880F" id="Group 204" o:spid="_x0000_s1026" style="position:absolute;margin-left:.35pt;margin-top:-.05pt;width:468pt;height:24.75pt;z-index:-251728896;mso-wrap-distance-left:0;mso-wrap-distance-right:0" coordsize="59436,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">
                      <v:shape id="Graphic 205" o:spid="_x0000_s1027" style="position:absolute;width:1727;height:3079;visibility:visible;mso-wrap-style:square;v-text-anchor:top" coordsize="17272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" path="m172212,l,,,307848r172212,l172212,xe" fillcolor="#00c" stroked="f">
                        <v:path arrowok="t"/>
                      </v:shape>
                      <v:shape id="Graphic 206" o:spid="_x0000_s1028" style="position:absolute;top:307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" path="m5943600,r,l,,,6096r5943600,l5943600,xe" fillcolor="black" stroked="f">
                        <v:path arrowok="t"/>
                      </v:shape>
                    </v:group>
                  </w:pict>
                </mc:Fallback>
              </mc:AlternateContent>
            </w:r>
            <w:r>
              <w:rPr>
                <w:b/>
                <w:i/>
                <w:sz w:val="24"/>
              </w:rPr>
              <w:t>SS.5.A.1</w:t>
            </w:r>
            <w:r>
              <w:rPr>
                <w:b/>
                <w:i/>
                <w:spacing w:val="-2"/>
                <w:sz w:val="24"/>
              </w:rPr>
              <w:t xml:space="preserve"> </w:t>
            </w:r>
            <w:r>
              <w:rPr>
                <w:b/>
                <w:i/>
                <w:sz w:val="24"/>
              </w:rPr>
              <w:t>Historical</w:t>
            </w:r>
            <w:r>
              <w:rPr>
                <w:b/>
                <w:i/>
                <w:spacing w:val="-3"/>
                <w:sz w:val="24"/>
              </w:rPr>
              <w:t xml:space="preserve"> </w:t>
            </w:r>
            <w:r>
              <w:rPr>
                <w:b/>
                <w:i/>
                <w:sz w:val="24"/>
              </w:rPr>
              <w:t>Inquiry</w:t>
            </w:r>
            <w:r>
              <w:rPr>
                <w:b/>
                <w:i/>
                <w:spacing w:val="-2"/>
                <w:sz w:val="24"/>
              </w:rPr>
              <w:t xml:space="preserve"> </w:t>
            </w:r>
            <w:r>
              <w:rPr>
                <w:b/>
                <w:i/>
                <w:sz w:val="24"/>
              </w:rPr>
              <w:t>and</w:t>
            </w:r>
            <w:r>
              <w:rPr>
                <w:b/>
                <w:i/>
                <w:spacing w:val="-2"/>
                <w:sz w:val="24"/>
              </w:rPr>
              <w:t xml:space="preserve"> Analysis</w:t>
            </w:r>
          </w:p>
        </w:tc>
      </w:tr>
      <w:tr w:rsidR="00EB389E" w14:paraId="5A28946C" w14:textId="77777777" w:rsidTr="00A811ED">
        <w:trPr>
          <w:trHeight w:val="541"/>
        </w:trPr>
        <w:tc>
          <w:tcPr>
            <w:tcW w:w="1582" w:type="dxa"/>
            <w:tcBorders>
              <w:bottom w:val="single" w:sz="4" w:space="0" w:color="000000"/>
            </w:tcBorders>
            <w:vAlign w:val="center"/>
          </w:tcPr>
          <w:p w14:paraId="5A289468" w14:textId="77777777" w:rsidR="00EB389E" w:rsidRDefault="00872BA8" w:rsidP="00A811ED">
            <w:pPr>
              <w:pStyle w:val="TableParagraph"/>
              <w:ind w:left="115"/>
              <w:rPr>
                <w:sz w:val="24"/>
              </w:rPr>
            </w:pPr>
            <w:r>
              <w:rPr>
                <w:spacing w:val="-2"/>
                <w:sz w:val="24"/>
              </w:rPr>
              <w:t>SS.5.A.1.1</w:t>
            </w:r>
          </w:p>
        </w:tc>
        <w:tc>
          <w:tcPr>
            <w:tcW w:w="7786" w:type="dxa"/>
            <w:tcBorders>
              <w:bottom w:val="single" w:sz="4" w:space="0" w:color="000000"/>
            </w:tcBorders>
            <w:vAlign w:val="center"/>
          </w:tcPr>
          <w:p w14:paraId="5A28946B" w14:textId="77777777" w:rsidR="00EB389E" w:rsidRDefault="00872BA8" w:rsidP="00A811ED">
            <w:pPr>
              <w:pStyle w:val="TableParagraph"/>
              <w:rPr>
                <w:sz w:val="24"/>
              </w:rPr>
            </w:pPr>
            <w:r>
              <w:rPr>
                <w:sz w:val="24"/>
              </w:rPr>
              <w:t>Use</w:t>
            </w:r>
            <w:r>
              <w:rPr>
                <w:spacing w:val="-2"/>
                <w:sz w:val="24"/>
              </w:rPr>
              <w:t xml:space="preserve"> </w:t>
            </w:r>
            <w:r>
              <w:rPr>
                <w:sz w:val="24"/>
              </w:rPr>
              <w:t>primary</w:t>
            </w:r>
            <w:r>
              <w:rPr>
                <w:spacing w:val="-1"/>
                <w:sz w:val="24"/>
              </w:rPr>
              <w:t xml:space="preserve"> </w:t>
            </w:r>
            <w:r>
              <w:rPr>
                <w:sz w:val="24"/>
              </w:rPr>
              <w:t>and</w:t>
            </w:r>
            <w:r>
              <w:rPr>
                <w:spacing w:val="-1"/>
                <w:sz w:val="24"/>
              </w:rPr>
              <w:t xml:space="preserve"> </w:t>
            </w:r>
            <w:r>
              <w:rPr>
                <w:sz w:val="24"/>
              </w:rPr>
              <w:t>secondary</w:t>
            </w:r>
            <w:r>
              <w:rPr>
                <w:spacing w:val="-1"/>
                <w:sz w:val="24"/>
              </w:rPr>
              <w:t xml:space="preserve"> </w:t>
            </w:r>
            <w:r>
              <w:rPr>
                <w:sz w:val="24"/>
              </w:rPr>
              <w:t>sources</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pacing w:val="-2"/>
                <w:sz w:val="24"/>
              </w:rPr>
              <w:t>history.</w:t>
            </w:r>
          </w:p>
        </w:tc>
      </w:tr>
      <w:tr w:rsidR="00EB389E" w14:paraId="5A28946F" w14:textId="77777777" w:rsidTr="00A811ED">
        <w:trPr>
          <w:trHeight w:val="531"/>
        </w:trPr>
        <w:tc>
          <w:tcPr>
            <w:tcW w:w="1582" w:type="dxa"/>
            <w:tcBorders>
              <w:top w:val="single" w:sz="4" w:space="0" w:color="000000"/>
              <w:bottom w:val="single" w:sz="4" w:space="0" w:color="000000"/>
            </w:tcBorders>
            <w:vAlign w:val="center"/>
          </w:tcPr>
          <w:p w14:paraId="5A28946D" w14:textId="77777777" w:rsidR="00EB389E" w:rsidRDefault="00872BA8" w:rsidP="00A811ED">
            <w:pPr>
              <w:pStyle w:val="TableParagraph"/>
              <w:ind w:left="115"/>
              <w:rPr>
                <w:sz w:val="24"/>
              </w:rPr>
            </w:pPr>
            <w:r>
              <w:rPr>
                <w:spacing w:val="-2"/>
                <w:sz w:val="24"/>
              </w:rPr>
              <w:t>SS.5.A.1.2</w:t>
            </w:r>
          </w:p>
        </w:tc>
        <w:tc>
          <w:tcPr>
            <w:tcW w:w="7786" w:type="dxa"/>
            <w:tcBorders>
              <w:top w:val="single" w:sz="4" w:space="0" w:color="000000"/>
              <w:bottom w:val="single" w:sz="4" w:space="0" w:color="000000"/>
            </w:tcBorders>
            <w:vAlign w:val="center"/>
          </w:tcPr>
          <w:p w14:paraId="5A28946E" w14:textId="77777777" w:rsidR="00EB389E" w:rsidRDefault="00872BA8" w:rsidP="00A811ED">
            <w:pPr>
              <w:pStyle w:val="TableParagraph"/>
              <w:rPr>
                <w:sz w:val="24"/>
              </w:rPr>
            </w:pPr>
            <w:r>
              <w:rPr>
                <w:sz w:val="24"/>
              </w:rPr>
              <w:t>Utilize</w:t>
            </w:r>
            <w:r>
              <w:rPr>
                <w:spacing w:val="-3"/>
                <w:sz w:val="24"/>
              </w:rPr>
              <w:t xml:space="preserve"> </w:t>
            </w:r>
            <w:r>
              <w:rPr>
                <w:sz w:val="24"/>
              </w:rPr>
              <w:t>timelines</w:t>
            </w:r>
            <w:r>
              <w:rPr>
                <w:spacing w:val="-2"/>
                <w:sz w:val="24"/>
              </w:rPr>
              <w:t xml:space="preserve"> </w:t>
            </w:r>
            <w:r>
              <w:rPr>
                <w:sz w:val="24"/>
              </w:rPr>
              <w:t>to</w:t>
            </w:r>
            <w:r>
              <w:rPr>
                <w:spacing w:val="-1"/>
                <w:sz w:val="24"/>
              </w:rPr>
              <w:t xml:space="preserve"> </w:t>
            </w:r>
            <w:r>
              <w:rPr>
                <w:sz w:val="24"/>
              </w:rPr>
              <w:t>identify</w:t>
            </w:r>
            <w:r>
              <w:rPr>
                <w:spacing w:val="-2"/>
                <w:sz w:val="24"/>
              </w:rPr>
              <w:t xml:space="preserve"> </w:t>
            </w:r>
            <w:r>
              <w:rPr>
                <w:sz w:val="24"/>
              </w:rPr>
              <w:t>and</w:t>
            </w:r>
            <w:r>
              <w:rPr>
                <w:spacing w:val="-2"/>
                <w:sz w:val="24"/>
              </w:rPr>
              <w:t xml:space="preserve"> </w:t>
            </w:r>
            <w:r>
              <w:rPr>
                <w:sz w:val="24"/>
              </w:rPr>
              <w:t>discuss</w:t>
            </w:r>
            <w:r>
              <w:rPr>
                <w:spacing w:val="-1"/>
                <w:sz w:val="24"/>
              </w:rPr>
              <w:t xml:space="preserve"> </w:t>
            </w:r>
            <w:r>
              <w:rPr>
                <w:sz w:val="24"/>
              </w:rPr>
              <w:t>American History</w:t>
            </w:r>
            <w:r>
              <w:rPr>
                <w:spacing w:val="-2"/>
                <w:sz w:val="24"/>
              </w:rPr>
              <w:t xml:space="preserve"> </w:t>
            </w:r>
            <w:r>
              <w:rPr>
                <w:sz w:val="24"/>
              </w:rPr>
              <w:t>time</w:t>
            </w:r>
            <w:r>
              <w:rPr>
                <w:spacing w:val="-2"/>
                <w:sz w:val="24"/>
              </w:rPr>
              <w:t xml:space="preserve"> periods.</w:t>
            </w:r>
          </w:p>
        </w:tc>
      </w:tr>
    </w:tbl>
    <w:p w14:paraId="5A289470" w14:textId="77777777" w:rsidR="00EB389E" w:rsidRDefault="00EB389E">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1126E" w14:paraId="360AECC1" w14:textId="77777777">
        <w:trPr>
          <w:trHeight w:val="424"/>
        </w:trPr>
        <w:tc>
          <w:tcPr>
            <w:tcW w:w="9368" w:type="dxa"/>
            <w:gridSpan w:val="2"/>
          </w:tcPr>
          <w:p w14:paraId="1E1F68F9" w14:textId="77777777" w:rsidR="0081126E" w:rsidRDefault="0081126E">
            <w:pPr>
              <w:pStyle w:val="TableParagraph"/>
              <w:spacing w:before="71"/>
              <w:ind w:left="403"/>
              <w:rPr>
                <w:b/>
                <w:i/>
                <w:sz w:val="24"/>
              </w:rPr>
            </w:pPr>
            <w:r>
              <w:rPr>
                <w:noProof/>
              </w:rPr>
              <mc:AlternateContent>
                <mc:Choice Requires="wpg">
                  <w:drawing>
                    <wp:anchor distT="0" distB="0" distL="0" distR="0" simplePos="0" relativeHeight="251724800" behindDoc="1" locked="0" layoutInCell="1" allowOverlap="1" wp14:anchorId="4BC27170" wp14:editId="1D6FF52E">
                      <wp:simplePos x="0" y="0"/>
                      <wp:positionH relativeFrom="column">
                        <wp:posOffset>4572</wp:posOffset>
                      </wp:positionH>
                      <wp:positionV relativeFrom="paragraph">
                        <wp:posOffset>-87</wp:posOffset>
                      </wp:positionV>
                      <wp:extent cx="5943600" cy="27305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08" name="Graphic 208"/>
                              <wps:cNvSpPr/>
                              <wps:spPr>
                                <a:xfrm>
                                  <a:off x="0" y="0"/>
                                  <a:ext cx="182880" cy="266700"/>
                                </a:xfrm>
                                <a:custGeom>
                                  <a:avLst/>
                                  <a:gdLst/>
                                  <a:ahLst/>
                                  <a:cxnLst/>
                                  <a:rect l="l" t="t" r="r" b="b"/>
                                  <a:pathLst>
                                    <a:path w="182880" h="266700">
                                      <a:moveTo>
                                        <a:pt x="182880" y="0"/>
                                      </a:moveTo>
                                      <a:lnTo>
                                        <a:pt x="0" y="0"/>
                                      </a:lnTo>
                                      <a:lnTo>
                                        <a:pt x="0" y="266699"/>
                                      </a:lnTo>
                                      <a:lnTo>
                                        <a:pt x="182880" y="266699"/>
                                      </a:lnTo>
                                      <a:lnTo>
                                        <a:pt x="182880" y="0"/>
                                      </a:lnTo>
                                      <a:close/>
                                    </a:path>
                                  </a:pathLst>
                                </a:custGeom>
                                <a:solidFill>
                                  <a:srgbClr val="0000CC"/>
                                </a:solidFill>
                              </wps:spPr>
                              <wps:bodyPr wrap="square" lIns="0" tIns="0" rIns="0" bIns="0" rtlCol="0">
                                <a:prstTxWarp prst="textNoShape">
                                  <a:avLst/>
                                </a:prstTxWarp>
                                <a:noAutofit/>
                              </wps:bodyPr>
                            </wps:wsp>
                            <wps:wsp>
                              <wps:cNvPr id="209" name="Graphic 209"/>
                              <wps:cNvSpPr/>
                              <wps:spPr>
                                <a:xfrm>
                                  <a:off x="0" y="26668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F31D27" id="Group 207" o:spid="_x0000_s1026" style="position:absolute;margin-left:.35pt;margin-top:0;width:468pt;height:21.5pt;z-index:-251591680;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">
                      <v:shape id="Graphic 208" o:spid="_x0000_s1027" style="position:absolute;width:1828;height:2667;visibility:visible;mso-wrap-style:square;v-text-anchor:top" coordsize="1828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" path="m182880,l,,,266699r182880,l182880,xe" fillcolor="#00c" stroked="f">
                        <v:path arrowok="t"/>
                      </v:shape>
                      <v:shape id="Graphic 209"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" path="m5943600,r,l,,,6108r5943600,l5943600,xe" fillcolor="black" stroked="f">
                        <v:path arrowok="t"/>
                      </v:shape>
                    </v:group>
                  </w:pict>
                </mc:Fallback>
              </mc:AlternateContent>
            </w:r>
            <w:r>
              <w:rPr>
                <w:b/>
                <w:i/>
                <w:sz w:val="24"/>
              </w:rPr>
              <w:t>SS.5.A.2</w:t>
            </w:r>
            <w:r>
              <w:rPr>
                <w:b/>
                <w:i/>
                <w:spacing w:val="-3"/>
                <w:sz w:val="24"/>
              </w:rPr>
              <w:t xml:space="preserve"> </w:t>
            </w:r>
            <w:r>
              <w:rPr>
                <w:b/>
                <w:i/>
                <w:sz w:val="24"/>
              </w:rPr>
              <w:t>Pre-Columbian</w:t>
            </w:r>
            <w:r>
              <w:rPr>
                <w:b/>
                <w:i/>
                <w:spacing w:val="-4"/>
                <w:sz w:val="24"/>
              </w:rPr>
              <w:t xml:space="preserve"> </w:t>
            </w:r>
            <w:r>
              <w:rPr>
                <w:b/>
                <w:i/>
                <w:sz w:val="24"/>
              </w:rPr>
              <w:t>North</w:t>
            </w:r>
            <w:r>
              <w:rPr>
                <w:b/>
                <w:i/>
                <w:spacing w:val="-2"/>
                <w:sz w:val="24"/>
              </w:rPr>
              <w:t xml:space="preserve"> America</w:t>
            </w:r>
          </w:p>
        </w:tc>
      </w:tr>
      <w:tr w:rsidR="0081126E" w14:paraId="42442814" w14:textId="77777777">
        <w:trPr>
          <w:trHeight w:val="856"/>
        </w:trPr>
        <w:tc>
          <w:tcPr>
            <w:tcW w:w="1582" w:type="dxa"/>
            <w:tcBorders>
              <w:bottom w:val="single" w:sz="4" w:space="0" w:color="000000"/>
            </w:tcBorders>
            <w:vAlign w:val="center"/>
          </w:tcPr>
          <w:p w14:paraId="5C2968DA" w14:textId="77777777" w:rsidR="0081126E" w:rsidRDefault="0081126E">
            <w:pPr>
              <w:pStyle w:val="TableParagraph"/>
              <w:ind w:left="115"/>
              <w:rPr>
                <w:sz w:val="24"/>
              </w:rPr>
            </w:pPr>
            <w:r>
              <w:rPr>
                <w:spacing w:val="-2"/>
                <w:sz w:val="24"/>
              </w:rPr>
              <w:t>SS.5.A.2.1</w:t>
            </w:r>
          </w:p>
        </w:tc>
        <w:tc>
          <w:tcPr>
            <w:tcW w:w="7786" w:type="dxa"/>
            <w:tcBorders>
              <w:bottom w:val="single" w:sz="4" w:space="0" w:color="000000"/>
            </w:tcBorders>
            <w:vAlign w:val="center"/>
          </w:tcPr>
          <w:p w14:paraId="3BA84AA3" w14:textId="77777777" w:rsidR="0081126E" w:rsidRDefault="0081126E">
            <w:pPr>
              <w:pStyle w:val="TableParagraph"/>
              <w:spacing w:before="1"/>
              <w:rPr>
                <w:sz w:val="24"/>
              </w:rPr>
            </w:pPr>
            <w:r>
              <w:rPr>
                <w:sz w:val="24"/>
              </w:rPr>
              <w:t>Compare</w:t>
            </w:r>
            <w:r>
              <w:rPr>
                <w:spacing w:val="-6"/>
                <w:sz w:val="24"/>
              </w:rPr>
              <w:t xml:space="preserve"> </w:t>
            </w:r>
            <w:r>
              <w:rPr>
                <w:sz w:val="24"/>
              </w:rPr>
              <w:t>cultural</w:t>
            </w:r>
            <w:r>
              <w:rPr>
                <w:spacing w:val="-6"/>
                <w:sz w:val="24"/>
              </w:rPr>
              <w:t xml:space="preserve"> </w:t>
            </w:r>
            <w:r>
              <w:rPr>
                <w:sz w:val="24"/>
              </w:rPr>
              <w:t>aspects</w:t>
            </w:r>
            <w:r>
              <w:rPr>
                <w:spacing w:val="-4"/>
                <w:sz w:val="24"/>
              </w:rPr>
              <w:t xml:space="preserve"> </w:t>
            </w:r>
            <w:r>
              <w:rPr>
                <w:sz w:val="24"/>
              </w:rPr>
              <w:t>of</w:t>
            </w:r>
            <w:r>
              <w:rPr>
                <w:spacing w:val="-6"/>
                <w:sz w:val="24"/>
              </w:rPr>
              <w:t xml:space="preserve"> </w:t>
            </w:r>
            <w:r>
              <w:rPr>
                <w:sz w:val="24"/>
              </w:rPr>
              <w:t>ancient</w:t>
            </w:r>
            <w:r>
              <w:rPr>
                <w:spacing w:val="-6"/>
                <w:sz w:val="24"/>
              </w:rPr>
              <w:t xml:space="preserve"> </w:t>
            </w:r>
            <w:r>
              <w:rPr>
                <w:sz w:val="24"/>
              </w:rPr>
              <w:t>American</w:t>
            </w:r>
            <w:r>
              <w:rPr>
                <w:spacing w:val="-4"/>
                <w:sz w:val="24"/>
              </w:rPr>
              <w:t xml:space="preserve"> </w:t>
            </w:r>
            <w:r>
              <w:rPr>
                <w:sz w:val="24"/>
              </w:rPr>
              <w:t>civilizations</w:t>
            </w:r>
            <w:r>
              <w:rPr>
                <w:spacing w:val="-6"/>
                <w:sz w:val="24"/>
              </w:rPr>
              <w:t xml:space="preserve"> </w:t>
            </w:r>
            <w:r>
              <w:rPr>
                <w:sz w:val="24"/>
              </w:rPr>
              <w:t>(e.g.,</w:t>
            </w:r>
            <w:r>
              <w:rPr>
                <w:spacing w:val="-6"/>
                <w:sz w:val="24"/>
              </w:rPr>
              <w:t xml:space="preserve"> </w:t>
            </w:r>
            <w:r>
              <w:rPr>
                <w:sz w:val="24"/>
              </w:rPr>
              <w:t>Aztecs, Mayas, Mound Builders, Anasazi, Inuit).</w:t>
            </w:r>
          </w:p>
        </w:tc>
      </w:tr>
      <w:tr w:rsidR="0081126E" w14:paraId="1616D957" w14:textId="77777777" w:rsidTr="0081126E">
        <w:trPr>
          <w:trHeight w:val="856"/>
        </w:trPr>
        <w:tc>
          <w:tcPr>
            <w:tcW w:w="1582" w:type="dxa"/>
            <w:tcBorders>
              <w:bottom w:val="single" w:sz="4" w:space="0" w:color="000000"/>
            </w:tcBorders>
            <w:vAlign w:val="center"/>
          </w:tcPr>
          <w:p w14:paraId="735E3E67" w14:textId="77777777" w:rsidR="0081126E" w:rsidRPr="0081126E" w:rsidRDefault="0081126E">
            <w:pPr>
              <w:pStyle w:val="TableParagraph"/>
              <w:ind w:left="115"/>
              <w:rPr>
                <w:spacing w:val="-2"/>
                <w:sz w:val="24"/>
              </w:rPr>
            </w:pPr>
            <w:r>
              <w:rPr>
                <w:spacing w:val="-2"/>
                <w:sz w:val="24"/>
              </w:rPr>
              <w:t>SS.5.A.2.2</w:t>
            </w:r>
          </w:p>
        </w:tc>
        <w:tc>
          <w:tcPr>
            <w:tcW w:w="7786" w:type="dxa"/>
            <w:tcBorders>
              <w:bottom w:val="single" w:sz="4" w:space="0" w:color="000000"/>
            </w:tcBorders>
            <w:vAlign w:val="center"/>
          </w:tcPr>
          <w:p w14:paraId="018CEAC3" w14:textId="77777777" w:rsidR="0081126E" w:rsidRDefault="0081126E" w:rsidP="0081126E">
            <w:pPr>
              <w:pStyle w:val="TableParagraph"/>
              <w:spacing w:before="1"/>
              <w:rPr>
                <w:sz w:val="24"/>
              </w:rPr>
            </w:pPr>
            <w:r>
              <w:rPr>
                <w:sz w:val="24"/>
              </w:rPr>
              <w:t>Identify</w:t>
            </w:r>
            <w:r w:rsidRPr="0081126E">
              <w:rPr>
                <w:sz w:val="24"/>
              </w:rPr>
              <w:t xml:space="preserve"> </w:t>
            </w:r>
            <w:r>
              <w:rPr>
                <w:sz w:val="24"/>
              </w:rPr>
              <w:t>Native</w:t>
            </w:r>
            <w:r w:rsidRPr="0081126E">
              <w:rPr>
                <w:sz w:val="24"/>
              </w:rPr>
              <w:t xml:space="preserve"> </w:t>
            </w:r>
            <w:r>
              <w:rPr>
                <w:sz w:val="24"/>
              </w:rPr>
              <w:t>American</w:t>
            </w:r>
            <w:r w:rsidRPr="0081126E">
              <w:rPr>
                <w:sz w:val="24"/>
              </w:rPr>
              <w:t xml:space="preserve"> </w:t>
            </w:r>
            <w:r>
              <w:rPr>
                <w:sz w:val="24"/>
              </w:rPr>
              <w:t>tribes</w:t>
            </w:r>
            <w:r w:rsidRPr="0081126E">
              <w:rPr>
                <w:sz w:val="24"/>
              </w:rPr>
              <w:t xml:space="preserve"> </w:t>
            </w:r>
            <w:r>
              <w:rPr>
                <w:sz w:val="24"/>
              </w:rPr>
              <w:t>from</w:t>
            </w:r>
            <w:r w:rsidRPr="0081126E">
              <w:rPr>
                <w:sz w:val="24"/>
              </w:rPr>
              <w:t xml:space="preserve"> </w:t>
            </w:r>
            <w:r>
              <w:rPr>
                <w:sz w:val="24"/>
              </w:rPr>
              <w:t>different</w:t>
            </w:r>
            <w:r w:rsidRPr="0081126E">
              <w:rPr>
                <w:sz w:val="24"/>
              </w:rPr>
              <w:t xml:space="preserve"> </w:t>
            </w:r>
            <w:r>
              <w:rPr>
                <w:sz w:val="24"/>
              </w:rPr>
              <w:t>geographic</w:t>
            </w:r>
            <w:r w:rsidRPr="0081126E">
              <w:rPr>
                <w:sz w:val="24"/>
              </w:rPr>
              <w:t xml:space="preserve"> </w:t>
            </w:r>
            <w:r>
              <w:rPr>
                <w:sz w:val="24"/>
              </w:rPr>
              <w:t>regions</w:t>
            </w:r>
            <w:r w:rsidRPr="0081126E">
              <w:rPr>
                <w:sz w:val="24"/>
              </w:rPr>
              <w:t xml:space="preserve"> </w:t>
            </w:r>
            <w:r>
              <w:rPr>
                <w:sz w:val="24"/>
              </w:rPr>
              <w:t>of</w:t>
            </w:r>
            <w:r w:rsidRPr="0081126E">
              <w:rPr>
                <w:sz w:val="24"/>
              </w:rPr>
              <w:t xml:space="preserve"> </w:t>
            </w:r>
            <w:r>
              <w:rPr>
                <w:sz w:val="24"/>
              </w:rPr>
              <w:t>North America (e.g., cliff dwellers and Pueblo people of the desert Southwest, coastal tribes of the Pacific Northwest, nomadic nations of the Great</w:t>
            </w:r>
            <w:r w:rsidRPr="0081126E">
              <w:rPr>
                <w:sz w:val="24"/>
              </w:rPr>
              <w:t xml:space="preserve"> </w:t>
            </w:r>
            <w:r>
              <w:rPr>
                <w:sz w:val="24"/>
              </w:rPr>
              <w:t>Plains, woodland tribes east of the Mississippi River).</w:t>
            </w:r>
          </w:p>
        </w:tc>
      </w:tr>
      <w:tr w:rsidR="0081126E" w14:paraId="4DD3AE8E" w14:textId="77777777" w:rsidTr="0081126E">
        <w:trPr>
          <w:trHeight w:val="1062"/>
        </w:trPr>
        <w:tc>
          <w:tcPr>
            <w:tcW w:w="1582" w:type="dxa"/>
            <w:tcBorders>
              <w:bottom w:val="single" w:sz="4" w:space="0" w:color="000000"/>
            </w:tcBorders>
            <w:vAlign w:val="center"/>
          </w:tcPr>
          <w:p w14:paraId="059C8F50" w14:textId="77777777" w:rsidR="0081126E" w:rsidRPr="0081126E" w:rsidRDefault="0081126E">
            <w:pPr>
              <w:pStyle w:val="TableParagraph"/>
              <w:ind w:left="115"/>
              <w:rPr>
                <w:spacing w:val="-2"/>
                <w:sz w:val="24"/>
              </w:rPr>
            </w:pPr>
            <w:r>
              <w:rPr>
                <w:spacing w:val="-2"/>
                <w:sz w:val="24"/>
              </w:rPr>
              <w:lastRenderedPageBreak/>
              <w:t>SS.5.A.2.3</w:t>
            </w:r>
          </w:p>
        </w:tc>
        <w:tc>
          <w:tcPr>
            <w:tcW w:w="7786" w:type="dxa"/>
            <w:tcBorders>
              <w:bottom w:val="single" w:sz="4" w:space="0" w:color="000000"/>
            </w:tcBorders>
            <w:vAlign w:val="center"/>
          </w:tcPr>
          <w:p w14:paraId="6232B196" w14:textId="77777777" w:rsidR="0081126E" w:rsidRDefault="0081126E" w:rsidP="0081126E">
            <w:pPr>
              <w:pStyle w:val="TableParagraph"/>
              <w:spacing w:before="1"/>
              <w:rPr>
                <w:sz w:val="24"/>
              </w:rPr>
            </w:pPr>
            <w:r>
              <w:rPr>
                <w:sz w:val="24"/>
              </w:rPr>
              <w:t>Compare cultural aspects of Native American tribes from different geographic</w:t>
            </w:r>
            <w:r w:rsidRPr="0081126E">
              <w:rPr>
                <w:sz w:val="24"/>
              </w:rPr>
              <w:t xml:space="preserve"> </w:t>
            </w:r>
            <w:r>
              <w:rPr>
                <w:sz w:val="24"/>
              </w:rPr>
              <w:t>regions</w:t>
            </w:r>
            <w:r w:rsidRPr="0081126E">
              <w:rPr>
                <w:sz w:val="24"/>
              </w:rPr>
              <w:t xml:space="preserve"> </w:t>
            </w:r>
            <w:r>
              <w:rPr>
                <w:sz w:val="24"/>
              </w:rPr>
              <w:t>of</w:t>
            </w:r>
            <w:r w:rsidRPr="0081126E">
              <w:rPr>
                <w:sz w:val="24"/>
              </w:rPr>
              <w:t xml:space="preserve"> </w:t>
            </w:r>
            <w:r>
              <w:rPr>
                <w:sz w:val="24"/>
              </w:rPr>
              <w:t>North</w:t>
            </w:r>
            <w:r w:rsidRPr="0081126E">
              <w:rPr>
                <w:sz w:val="24"/>
              </w:rPr>
              <w:t xml:space="preserve"> </w:t>
            </w:r>
            <w:r>
              <w:rPr>
                <w:sz w:val="24"/>
              </w:rPr>
              <w:t>America</w:t>
            </w:r>
            <w:r w:rsidRPr="0081126E">
              <w:rPr>
                <w:sz w:val="24"/>
              </w:rPr>
              <w:t xml:space="preserve"> </w:t>
            </w:r>
            <w:r>
              <w:rPr>
                <w:sz w:val="24"/>
              </w:rPr>
              <w:t>including</w:t>
            </w:r>
            <w:r w:rsidRPr="0081126E">
              <w:rPr>
                <w:sz w:val="24"/>
              </w:rPr>
              <w:t xml:space="preserve"> </w:t>
            </w:r>
            <w:r>
              <w:rPr>
                <w:sz w:val="24"/>
              </w:rPr>
              <w:t>but</w:t>
            </w:r>
            <w:r w:rsidRPr="0081126E">
              <w:rPr>
                <w:sz w:val="24"/>
              </w:rPr>
              <w:t xml:space="preserve"> </w:t>
            </w:r>
            <w:r>
              <w:rPr>
                <w:sz w:val="24"/>
              </w:rPr>
              <w:t>not</w:t>
            </w:r>
            <w:r w:rsidRPr="0081126E">
              <w:rPr>
                <w:sz w:val="24"/>
              </w:rPr>
              <w:t xml:space="preserve"> </w:t>
            </w:r>
            <w:r>
              <w:rPr>
                <w:sz w:val="24"/>
              </w:rPr>
              <w:t>limited</w:t>
            </w:r>
            <w:r w:rsidRPr="0081126E">
              <w:rPr>
                <w:sz w:val="24"/>
              </w:rPr>
              <w:t xml:space="preserve"> </w:t>
            </w:r>
            <w:r>
              <w:rPr>
                <w:sz w:val="24"/>
              </w:rPr>
              <w:t>to</w:t>
            </w:r>
            <w:r w:rsidRPr="0081126E">
              <w:rPr>
                <w:sz w:val="24"/>
              </w:rPr>
              <w:t xml:space="preserve"> </w:t>
            </w:r>
            <w:r>
              <w:rPr>
                <w:sz w:val="24"/>
              </w:rPr>
              <w:t>clothing, shelter, food, major beliefs and practices, music, art</w:t>
            </w:r>
            <w:r w:rsidRPr="0081126E">
              <w:rPr>
                <w:sz w:val="24"/>
              </w:rPr>
              <w:t>,</w:t>
            </w:r>
            <w:r>
              <w:rPr>
                <w:sz w:val="24"/>
              </w:rPr>
              <w:t xml:space="preserve"> and interactions with the environment.</w:t>
            </w:r>
          </w:p>
        </w:tc>
      </w:tr>
    </w:tbl>
    <w:p w14:paraId="7E2A415A" w14:textId="77777777" w:rsidR="0081126E" w:rsidRDefault="0081126E">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1126E" w14:paraId="437F2C2C" w14:textId="77777777">
        <w:trPr>
          <w:trHeight w:val="424"/>
        </w:trPr>
        <w:tc>
          <w:tcPr>
            <w:tcW w:w="9368" w:type="dxa"/>
            <w:gridSpan w:val="2"/>
          </w:tcPr>
          <w:p w14:paraId="6E07FCEE" w14:textId="77777777" w:rsidR="0081126E" w:rsidRDefault="0081126E">
            <w:pPr>
              <w:pStyle w:val="TableParagraph"/>
              <w:spacing w:before="71"/>
              <w:ind w:left="403"/>
              <w:rPr>
                <w:b/>
                <w:i/>
                <w:sz w:val="24"/>
              </w:rPr>
            </w:pPr>
            <w:r>
              <w:rPr>
                <w:noProof/>
              </w:rPr>
              <mc:AlternateContent>
                <mc:Choice Requires="wpg">
                  <w:drawing>
                    <wp:anchor distT="0" distB="0" distL="0" distR="0" simplePos="0" relativeHeight="251725824" behindDoc="1" locked="0" layoutInCell="1" allowOverlap="1" wp14:anchorId="0401D322" wp14:editId="6B1DAFD0">
                      <wp:simplePos x="0" y="0"/>
                      <wp:positionH relativeFrom="column">
                        <wp:posOffset>4572</wp:posOffset>
                      </wp:positionH>
                      <wp:positionV relativeFrom="paragraph">
                        <wp:posOffset>-87</wp:posOffset>
                      </wp:positionV>
                      <wp:extent cx="5943600" cy="27305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11" name="Graphic 211"/>
                              <wps:cNvSpPr/>
                              <wps:spPr>
                                <a:xfrm>
                                  <a:off x="0" y="0"/>
                                  <a:ext cx="182880" cy="266700"/>
                                </a:xfrm>
                                <a:custGeom>
                                  <a:avLst/>
                                  <a:gdLst/>
                                  <a:ahLst/>
                                  <a:cxnLst/>
                                  <a:rect l="l" t="t" r="r" b="b"/>
                                  <a:pathLst>
                                    <a:path w="182880" h="266700">
                                      <a:moveTo>
                                        <a:pt x="182880" y="0"/>
                                      </a:moveTo>
                                      <a:lnTo>
                                        <a:pt x="0" y="0"/>
                                      </a:lnTo>
                                      <a:lnTo>
                                        <a:pt x="0" y="266700"/>
                                      </a:lnTo>
                                      <a:lnTo>
                                        <a:pt x="182880" y="266700"/>
                                      </a:lnTo>
                                      <a:lnTo>
                                        <a:pt x="182880" y="0"/>
                                      </a:lnTo>
                                      <a:close/>
                                    </a:path>
                                  </a:pathLst>
                                </a:custGeom>
                                <a:solidFill>
                                  <a:srgbClr val="0000CC"/>
                                </a:solidFill>
                              </wps:spPr>
                              <wps:bodyPr wrap="square" lIns="0" tIns="0" rIns="0" bIns="0" rtlCol="0">
                                <a:prstTxWarp prst="textNoShape">
                                  <a:avLst/>
                                </a:prstTxWarp>
                                <a:noAutofit/>
                              </wps:bodyPr>
                            </wps:wsp>
                            <wps:wsp>
                              <wps:cNvPr id="212" name="Graphic 212"/>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4778C3" id="Group 210" o:spid="_x0000_s1026" style="position:absolute;margin-left:.35pt;margin-top:0;width:468pt;height:21.5pt;z-index:-251590656;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">
                      <v:shape id="Graphic 211" o:spid="_x0000_s1027" style="position:absolute;width:1828;height:2667;visibility:visible;mso-wrap-style:square;v-text-anchor:top" coordsize="1828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" path="m182880,l,,,266700r182880,l182880,xe" fillcolor="#00c" stroked="f">
                        <v:path arrowok="t"/>
                      </v:shape>
                      <v:shape id="Graphic 212"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" path="m5943600,r,l,,,6096r5943600,l5943600,xe" fillcolor="black" stroked="f">
                        <v:path arrowok="t"/>
                      </v:shape>
                    </v:group>
                  </w:pict>
                </mc:Fallback>
              </mc:AlternateContent>
            </w:r>
            <w:r>
              <w:rPr>
                <w:b/>
                <w:i/>
                <w:sz w:val="24"/>
              </w:rPr>
              <w:t>SS.5.A.3</w:t>
            </w:r>
            <w:r>
              <w:rPr>
                <w:b/>
                <w:i/>
                <w:spacing w:val="-4"/>
                <w:sz w:val="24"/>
              </w:rPr>
              <w:t xml:space="preserve"> </w:t>
            </w:r>
            <w:r>
              <w:rPr>
                <w:b/>
                <w:i/>
                <w:sz w:val="24"/>
              </w:rPr>
              <w:t>Exploration</w:t>
            </w:r>
            <w:r>
              <w:rPr>
                <w:b/>
                <w:i/>
                <w:spacing w:val="-3"/>
                <w:sz w:val="24"/>
              </w:rPr>
              <w:t xml:space="preserve"> </w:t>
            </w:r>
            <w:r>
              <w:rPr>
                <w:b/>
                <w:i/>
                <w:sz w:val="24"/>
              </w:rPr>
              <w:t>and</w:t>
            </w:r>
            <w:r>
              <w:rPr>
                <w:b/>
                <w:i/>
                <w:spacing w:val="-2"/>
                <w:sz w:val="24"/>
              </w:rPr>
              <w:t xml:space="preserve"> </w:t>
            </w:r>
            <w:r>
              <w:rPr>
                <w:b/>
                <w:i/>
                <w:sz w:val="24"/>
              </w:rPr>
              <w:t>Settlement</w:t>
            </w:r>
            <w:r>
              <w:rPr>
                <w:b/>
                <w:i/>
                <w:spacing w:val="-2"/>
                <w:sz w:val="24"/>
              </w:rPr>
              <w:t xml:space="preserve"> </w:t>
            </w:r>
            <w:r>
              <w:rPr>
                <w:b/>
                <w:i/>
                <w:sz w:val="24"/>
              </w:rPr>
              <w:t>of</w:t>
            </w:r>
            <w:r>
              <w:rPr>
                <w:b/>
                <w:i/>
                <w:spacing w:val="-2"/>
                <w:sz w:val="24"/>
              </w:rPr>
              <w:t xml:space="preserve"> </w:t>
            </w:r>
            <w:r>
              <w:rPr>
                <w:b/>
                <w:i/>
                <w:sz w:val="24"/>
              </w:rPr>
              <w:t>North</w:t>
            </w:r>
            <w:r>
              <w:rPr>
                <w:b/>
                <w:i/>
                <w:spacing w:val="-2"/>
                <w:sz w:val="24"/>
              </w:rPr>
              <w:t xml:space="preserve"> America</w:t>
            </w:r>
          </w:p>
        </w:tc>
      </w:tr>
      <w:tr w:rsidR="0081126E" w14:paraId="3106AA6D" w14:textId="77777777">
        <w:trPr>
          <w:trHeight w:val="559"/>
        </w:trPr>
        <w:tc>
          <w:tcPr>
            <w:tcW w:w="1582" w:type="dxa"/>
            <w:tcBorders>
              <w:bottom w:val="single" w:sz="4" w:space="0" w:color="000000"/>
            </w:tcBorders>
            <w:vAlign w:val="center"/>
          </w:tcPr>
          <w:p w14:paraId="00CE7B9D" w14:textId="77777777" w:rsidR="0081126E" w:rsidRDefault="0081126E">
            <w:pPr>
              <w:pStyle w:val="TableParagraph"/>
              <w:ind w:left="115"/>
              <w:rPr>
                <w:sz w:val="24"/>
              </w:rPr>
            </w:pPr>
            <w:r>
              <w:rPr>
                <w:spacing w:val="-2"/>
                <w:sz w:val="24"/>
              </w:rPr>
              <w:t>SS.5.A.3.1</w:t>
            </w:r>
          </w:p>
        </w:tc>
        <w:tc>
          <w:tcPr>
            <w:tcW w:w="7786" w:type="dxa"/>
            <w:tcBorders>
              <w:bottom w:val="single" w:sz="4" w:space="0" w:color="000000"/>
            </w:tcBorders>
            <w:vAlign w:val="center"/>
          </w:tcPr>
          <w:p w14:paraId="0C68F188" w14:textId="77777777" w:rsidR="0081126E" w:rsidRDefault="0081126E">
            <w:pPr>
              <w:pStyle w:val="TableParagraph"/>
              <w:rPr>
                <w:sz w:val="24"/>
              </w:rPr>
            </w:pPr>
            <w:r>
              <w:rPr>
                <w:sz w:val="24"/>
              </w:rPr>
              <w:t>Describe</w:t>
            </w:r>
            <w:r>
              <w:rPr>
                <w:spacing w:val="-6"/>
                <w:sz w:val="24"/>
              </w:rPr>
              <w:t xml:space="preserve"> </w:t>
            </w:r>
            <w:r>
              <w:rPr>
                <w:sz w:val="24"/>
              </w:rPr>
              <w:t>technological</w:t>
            </w:r>
            <w:r>
              <w:rPr>
                <w:spacing w:val="-2"/>
                <w:sz w:val="24"/>
              </w:rPr>
              <w:t xml:space="preserve"> </w:t>
            </w:r>
            <w:r>
              <w:rPr>
                <w:sz w:val="24"/>
              </w:rPr>
              <w:t>developments</w:t>
            </w:r>
            <w:r>
              <w:rPr>
                <w:spacing w:val="-2"/>
                <w:sz w:val="24"/>
              </w:rPr>
              <w:t xml:space="preserve"> </w:t>
            </w:r>
            <w:r>
              <w:rPr>
                <w:sz w:val="24"/>
              </w:rPr>
              <w:t>that</w:t>
            </w:r>
            <w:r>
              <w:rPr>
                <w:spacing w:val="-3"/>
                <w:sz w:val="24"/>
              </w:rPr>
              <w:t xml:space="preserve"> </w:t>
            </w:r>
            <w:r>
              <w:rPr>
                <w:sz w:val="24"/>
              </w:rPr>
              <w:t xml:space="preserve">shaped European </w:t>
            </w:r>
            <w:r>
              <w:rPr>
                <w:spacing w:val="-2"/>
                <w:sz w:val="24"/>
              </w:rPr>
              <w:t>exploration.</w:t>
            </w:r>
          </w:p>
        </w:tc>
      </w:tr>
      <w:tr w:rsidR="0081126E" w14:paraId="16412A63" w14:textId="77777777">
        <w:trPr>
          <w:trHeight w:val="801"/>
        </w:trPr>
        <w:tc>
          <w:tcPr>
            <w:tcW w:w="1582" w:type="dxa"/>
            <w:tcBorders>
              <w:top w:val="single" w:sz="4" w:space="0" w:color="000000"/>
              <w:bottom w:val="single" w:sz="4" w:space="0" w:color="000000"/>
            </w:tcBorders>
            <w:vAlign w:val="center"/>
          </w:tcPr>
          <w:p w14:paraId="67C4E988" w14:textId="77777777" w:rsidR="0081126E" w:rsidRDefault="0081126E">
            <w:pPr>
              <w:pStyle w:val="TableParagraph"/>
              <w:ind w:left="115"/>
              <w:rPr>
                <w:sz w:val="24"/>
              </w:rPr>
            </w:pPr>
            <w:r>
              <w:rPr>
                <w:spacing w:val="-2"/>
                <w:sz w:val="24"/>
              </w:rPr>
              <w:t>SS.5.A.3.2</w:t>
            </w:r>
          </w:p>
        </w:tc>
        <w:tc>
          <w:tcPr>
            <w:tcW w:w="7786" w:type="dxa"/>
            <w:tcBorders>
              <w:top w:val="single" w:sz="4" w:space="0" w:color="000000"/>
              <w:bottom w:val="single" w:sz="4" w:space="0" w:color="000000"/>
            </w:tcBorders>
            <w:vAlign w:val="center"/>
          </w:tcPr>
          <w:p w14:paraId="083FE502" w14:textId="77777777" w:rsidR="0081126E" w:rsidRDefault="0081126E">
            <w:pPr>
              <w:pStyle w:val="TableParagraph"/>
              <w:rPr>
                <w:sz w:val="24"/>
              </w:rPr>
            </w:pPr>
            <w:r>
              <w:rPr>
                <w:sz w:val="24"/>
              </w:rPr>
              <w:t>Investigate</w:t>
            </w:r>
            <w:r>
              <w:rPr>
                <w:spacing w:val="-6"/>
                <w:sz w:val="24"/>
              </w:rPr>
              <w:t xml:space="preserve"> </w:t>
            </w:r>
            <w:r>
              <w:rPr>
                <w:sz w:val="24"/>
              </w:rPr>
              <w:t>(nationality,</w:t>
            </w:r>
            <w:r>
              <w:rPr>
                <w:spacing w:val="-5"/>
                <w:sz w:val="24"/>
              </w:rPr>
              <w:t xml:space="preserve"> </w:t>
            </w:r>
            <w:r>
              <w:rPr>
                <w:sz w:val="24"/>
              </w:rPr>
              <w:t>sponsoring</w:t>
            </w:r>
            <w:r>
              <w:rPr>
                <w:spacing w:val="-5"/>
                <w:sz w:val="24"/>
              </w:rPr>
              <w:t xml:space="preserve"> </w:t>
            </w:r>
            <w:r>
              <w:rPr>
                <w:sz w:val="24"/>
              </w:rPr>
              <w:t>country,</w:t>
            </w:r>
            <w:r>
              <w:rPr>
                <w:spacing w:val="-5"/>
                <w:sz w:val="24"/>
              </w:rPr>
              <w:t xml:space="preserve"> </w:t>
            </w:r>
            <w:r>
              <w:rPr>
                <w:sz w:val="24"/>
              </w:rPr>
              <w:t>motives,</w:t>
            </w:r>
            <w:r>
              <w:rPr>
                <w:spacing w:val="-5"/>
                <w:sz w:val="24"/>
              </w:rPr>
              <w:t xml:space="preserve"> </w:t>
            </w:r>
            <w:r>
              <w:rPr>
                <w:sz w:val="24"/>
              </w:rPr>
              <w:t>dates</w:t>
            </w:r>
            <w:r>
              <w:rPr>
                <w:spacing w:val="-5"/>
                <w:sz w:val="24"/>
              </w:rPr>
              <w:t xml:space="preserve"> </w:t>
            </w:r>
            <w:r>
              <w:rPr>
                <w:sz w:val="24"/>
              </w:rPr>
              <w:t>and</w:t>
            </w:r>
            <w:r>
              <w:rPr>
                <w:spacing w:val="-5"/>
                <w:sz w:val="24"/>
              </w:rPr>
              <w:t xml:space="preserve"> </w:t>
            </w:r>
            <w:r>
              <w:rPr>
                <w:sz w:val="24"/>
              </w:rPr>
              <w:t>routes</w:t>
            </w:r>
            <w:r>
              <w:rPr>
                <w:spacing w:val="-5"/>
                <w:sz w:val="24"/>
              </w:rPr>
              <w:t xml:space="preserve"> </w:t>
            </w:r>
            <w:r>
              <w:rPr>
                <w:sz w:val="24"/>
              </w:rPr>
              <w:t>of travel, accomplishments) the European explorers.</w:t>
            </w:r>
          </w:p>
        </w:tc>
      </w:tr>
      <w:tr w:rsidR="0081126E" w14:paraId="059F4F2B" w14:textId="77777777">
        <w:trPr>
          <w:trHeight w:val="891"/>
        </w:trPr>
        <w:tc>
          <w:tcPr>
            <w:tcW w:w="1582" w:type="dxa"/>
            <w:tcBorders>
              <w:top w:val="single" w:sz="4" w:space="0" w:color="000000"/>
              <w:bottom w:val="single" w:sz="4" w:space="0" w:color="000000"/>
            </w:tcBorders>
            <w:vAlign w:val="center"/>
          </w:tcPr>
          <w:p w14:paraId="5D03D554" w14:textId="77777777" w:rsidR="0081126E" w:rsidRDefault="0081126E">
            <w:pPr>
              <w:pStyle w:val="TableParagraph"/>
              <w:ind w:left="115"/>
              <w:rPr>
                <w:sz w:val="24"/>
              </w:rPr>
            </w:pPr>
            <w:r>
              <w:rPr>
                <w:spacing w:val="-2"/>
                <w:sz w:val="24"/>
              </w:rPr>
              <w:t>SS.5.A.3.3</w:t>
            </w:r>
          </w:p>
        </w:tc>
        <w:tc>
          <w:tcPr>
            <w:tcW w:w="7786" w:type="dxa"/>
            <w:tcBorders>
              <w:top w:val="single" w:sz="4" w:space="0" w:color="000000"/>
              <w:bottom w:val="single" w:sz="4" w:space="0" w:color="000000"/>
            </w:tcBorders>
            <w:vAlign w:val="center"/>
          </w:tcPr>
          <w:p w14:paraId="771BEEA6" w14:textId="77777777" w:rsidR="0081126E" w:rsidRDefault="0081126E">
            <w:pPr>
              <w:pStyle w:val="TableParagraph"/>
              <w:rPr>
                <w:sz w:val="24"/>
              </w:rPr>
            </w:pPr>
            <w:r>
              <w:rPr>
                <w:sz w:val="24"/>
              </w:rPr>
              <w:t>Describe</w:t>
            </w:r>
            <w:r>
              <w:rPr>
                <w:spacing w:val="-7"/>
                <w:sz w:val="24"/>
              </w:rPr>
              <w:t xml:space="preserve"> </w:t>
            </w:r>
            <w:r>
              <w:rPr>
                <w:sz w:val="24"/>
              </w:rPr>
              <w:t>interactions</w:t>
            </w:r>
            <w:r>
              <w:rPr>
                <w:spacing w:val="-6"/>
                <w:sz w:val="24"/>
              </w:rPr>
              <w:t xml:space="preserve"> </w:t>
            </w:r>
            <w:r>
              <w:rPr>
                <w:sz w:val="24"/>
              </w:rPr>
              <w:t>among</w:t>
            </w:r>
            <w:r>
              <w:rPr>
                <w:spacing w:val="-6"/>
                <w:sz w:val="24"/>
              </w:rPr>
              <w:t xml:space="preserve"> </w:t>
            </w:r>
            <w:r>
              <w:rPr>
                <w:sz w:val="24"/>
              </w:rPr>
              <w:t>Native</w:t>
            </w:r>
            <w:r>
              <w:rPr>
                <w:spacing w:val="-7"/>
                <w:sz w:val="24"/>
              </w:rPr>
              <w:t xml:space="preserve"> </w:t>
            </w:r>
            <w:r>
              <w:rPr>
                <w:sz w:val="24"/>
              </w:rPr>
              <w:t>Americans,</w:t>
            </w:r>
            <w:r>
              <w:rPr>
                <w:spacing w:val="-6"/>
                <w:sz w:val="24"/>
              </w:rPr>
              <w:t xml:space="preserve"> </w:t>
            </w:r>
            <w:r>
              <w:rPr>
                <w:sz w:val="24"/>
              </w:rPr>
              <w:t>Africans,</w:t>
            </w:r>
            <w:r>
              <w:rPr>
                <w:spacing w:val="-6"/>
                <w:sz w:val="24"/>
              </w:rPr>
              <w:t xml:space="preserve"> </w:t>
            </w:r>
            <w:r>
              <w:rPr>
                <w:sz w:val="24"/>
              </w:rPr>
              <w:t>English,</w:t>
            </w:r>
            <w:r>
              <w:rPr>
                <w:spacing w:val="-6"/>
                <w:sz w:val="24"/>
              </w:rPr>
              <w:t xml:space="preserve"> </w:t>
            </w:r>
            <w:r>
              <w:rPr>
                <w:sz w:val="24"/>
              </w:rPr>
              <w:t>French, Dutch</w:t>
            </w:r>
            <w:r w:rsidRPr="00810883">
              <w:rPr>
                <w:sz w:val="24"/>
              </w:rPr>
              <w:t>,</w:t>
            </w:r>
            <w:r>
              <w:rPr>
                <w:sz w:val="24"/>
              </w:rPr>
              <w:t xml:space="preserve"> and Spanish for control of North America.</w:t>
            </w:r>
          </w:p>
        </w:tc>
      </w:tr>
    </w:tbl>
    <w:p w14:paraId="4BACD7A6" w14:textId="77777777" w:rsidR="0081126E" w:rsidRDefault="0081126E" w:rsidP="0081126E">
      <w:pPr>
        <w:pStyle w:val="BodyText"/>
        <w:spacing w:before="47"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1126E" w14:paraId="7E153228" w14:textId="77777777">
        <w:trPr>
          <w:trHeight w:val="424"/>
        </w:trPr>
        <w:tc>
          <w:tcPr>
            <w:tcW w:w="9368" w:type="dxa"/>
            <w:gridSpan w:val="2"/>
          </w:tcPr>
          <w:p w14:paraId="40D9C988" w14:textId="7A6D526C" w:rsidR="0081126E" w:rsidRDefault="0081126E">
            <w:pPr>
              <w:pStyle w:val="TableParagraph"/>
              <w:spacing w:before="71"/>
              <w:ind w:left="403"/>
              <w:rPr>
                <w:b/>
                <w:i/>
                <w:sz w:val="24"/>
              </w:rPr>
            </w:pPr>
            <w:r>
              <w:rPr>
                <w:noProof/>
              </w:rPr>
              <mc:AlternateContent>
                <mc:Choice Requires="wpg">
                  <w:drawing>
                    <wp:anchor distT="0" distB="0" distL="0" distR="0" simplePos="0" relativeHeight="251726848" behindDoc="1" locked="0" layoutInCell="1" allowOverlap="1" wp14:anchorId="00513CD0" wp14:editId="6CEEB10D">
                      <wp:simplePos x="0" y="0"/>
                      <wp:positionH relativeFrom="column">
                        <wp:posOffset>4572</wp:posOffset>
                      </wp:positionH>
                      <wp:positionV relativeFrom="paragraph">
                        <wp:posOffset>-87</wp:posOffset>
                      </wp:positionV>
                      <wp:extent cx="5943600" cy="27305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14" name="Graphic 214"/>
                              <wps:cNvSpPr/>
                              <wps:spPr>
                                <a:xfrm>
                                  <a:off x="0" y="0"/>
                                  <a:ext cx="182880" cy="266700"/>
                                </a:xfrm>
                                <a:custGeom>
                                  <a:avLst/>
                                  <a:gdLst/>
                                  <a:ahLst/>
                                  <a:cxnLst/>
                                  <a:rect l="l" t="t" r="r" b="b"/>
                                  <a:pathLst>
                                    <a:path w="182880" h="266700">
                                      <a:moveTo>
                                        <a:pt x="182880" y="0"/>
                                      </a:moveTo>
                                      <a:lnTo>
                                        <a:pt x="0" y="0"/>
                                      </a:lnTo>
                                      <a:lnTo>
                                        <a:pt x="0" y="266700"/>
                                      </a:lnTo>
                                      <a:lnTo>
                                        <a:pt x="182880" y="266700"/>
                                      </a:lnTo>
                                      <a:lnTo>
                                        <a:pt x="182880" y="0"/>
                                      </a:lnTo>
                                      <a:close/>
                                    </a:path>
                                  </a:pathLst>
                                </a:custGeom>
                                <a:solidFill>
                                  <a:srgbClr val="0000CC"/>
                                </a:solidFill>
                              </wps:spPr>
                              <wps:bodyPr wrap="square" lIns="0" tIns="0" rIns="0" bIns="0" rtlCol="0">
                                <a:prstTxWarp prst="textNoShape">
                                  <a:avLst/>
                                </a:prstTxWarp>
                                <a:noAutofit/>
                              </wps:bodyPr>
                            </wps:wsp>
                            <wps:wsp>
                              <wps:cNvPr id="215" name="Graphic 215"/>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8B8097" id="Group 213" o:spid="_x0000_s1026" style="position:absolute;margin-left:.35pt;margin-top:0;width:468pt;height:21.5pt;z-index:-251589632;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">
                      <v:shape id="Graphic 214" o:spid="_x0000_s1027" style="position:absolute;width:1828;height:2667;visibility:visible;mso-wrap-style:square;v-text-anchor:top" coordsize="1828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" path="m182880,l,,,266700r182880,l182880,xe" fillcolor="#00c" stroked="f">
                        <v:path arrowok="t"/>
                      </v:shape>
                      <v:shape id="Graphic 215"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" path="m5943600,r,l,,,6096r5943600,l5943600,xe" fillcolor="black" stroked="f">
                        <v:path arrowok="t"/>
                      </v:shape>
                    </v:group>
                  </w:pict>
                </mc:Fallback>
              </mc:AlternateContent>
            </w:r>
            <w:r>
              <w:rPr>
                <w:b/>
                <w:i/>
                <w:sz w:val="24"/>
              </w:rPr>
              <w:t>SS.5.A.4 Colonization</w:t>
            </w:r>
            <w:r>
              <w:rPr>
                <w:b/>
                <w:i/>
                <w:spacing w:val="-2"/>
                <w:sz w:val="24"/>
              </w:rPr>
              <w:t xml:space="preserve"> </w:t>
            </w:r>
            <w:r>
              <w:rPr>
                <w:b/>
                <w:i/>
                <w:sz w:val="24"/>
              </w:rPr>
              <w:t>of</w:t>
            </w:r>
            <w:r>
              <w:rPr>
                <w:b/>
                <w:i/>
                <w:spacing w:val="-5"/>
                <w:sz w:val="24"/>
              </w:rPr>
              <w:t xml:space="preserve"> </w:t>
            </w:r>
            <w:r>
              <w:rPr>
                <w:b/>
                <w:i/>
                <w:sz w:val="24"/>
              </w:rPr>
              <w:t>North</w:t>
            </w:r>
            <w:r>
              <w:rPr>
                <w:b/>
                <w:i/>
                <w:spacing w:val="-1"/>
                <w:sz w:val="24"/>
              </w:rPr>
              <w:t xml:space="preserve"> </w:t>
            </w:r>
            <w:r>
              <w:rPr>
                <w:b/>
                <w:i/>
                <w:spacing w:val="-2"/>
                <w:sz w:val="24"/>
              </w:rPr>
              <w:t>America</w:t>
            </w:r>
          </w:p>
        </w:tc>
      </w:tr>
      <w:tr w:rsidR="0081126E" w14:paraId="62B08E73" w14:textId="77777777">
        <w:trPr>
          <w:trHeight w:val="829"/>
        </w:trPr>
        <w:tc>
          <w:tcPr>
            <w:tcW w:w="1582" w:type="dxa"/>
            <w:tcBorders>
              <w:bottom w:val="single" w:sz="4" w:space="0" w:color="000000"/>
            </w:tcBorders>
            <w:vAlign w:val="center"/>
          </w:tcPr>
          <w:p w14:paraId="0E321AE0" w14:textId="77777777" w:rsidR="0081126E" w:rsidRDefault="0081126E">
            <w:pPr>
              <w:pStyle w:val="TableParagraph"/>
              <w:ind w:left="115"/>
              <w:rPr>
                <w:sz w:val="24"/>
              </w:rPr>
            </w:pPr>
            <w:r>
              <w:rPr>
                <w:spacing w:val="-2"/>
                <w:sz w:val="24"/>
              </w:rPr>
              <w:t>SS.5.A.4.1</w:t>
            </w:r>
          </w:p>
        </w:tc>
        <w:tc>
          <w:tcPr>
            <w:tcW w:w="7786" w:type="dxa"/>
            <w:tcBorders>
              <w:bottom w:val="single" w:sz="4" w:space="0" w:color="000000"/>
            </w:tcBorders>
            <w:vAlign w:val="center"/>
          </w:tcPr>
          <w:p w14:paraId="333DBE0C" w14:textId="77777777" w:rsidR="0081126E" w:rsidRDefault="0081126E">
            <w:pPr>
              <w:pStyle w:val="TableParagraph"/>
              <w:rPr>
                <w:sz w:val="24"/>
              </w:rPr>
            </w:pPr>
            <w:r>
              <w:rPr>
                <w:sz w:val="24"/>
              </w:rPr>
              <w:t>Identify</w:t>
            </w:r>
            <w:r>
              <w:rPr>
                <w:spacing w:val="-5"/>
                <w:sz w:val="24"/>
              </w:rPr>
              <w:t xml:space="preserve"> </w:t>
            </w:r>
            <w:r>
              <w:rPr>
                <w:sz w:val="24"/>
              </w:rPr>
              <w:t>the</w:t>
            </w:r>
            <w:r>
              <w:rPr>
                <w:spacing w:val="-6"/>
                <w:sz w:val="24"/>
              </w:rPr>
              <w:t xml:space="preserve"> </w:t>
            </w:r>
            <w:r>
              <w:rPr>
                <w:sz w:val="24"/>
              </w:rPr>
              <w:t>economic,</w:t>
            </w:r>
            <w:r>
              <w:rPr>
                <w:spacing w:val="-5"/>
                <w:sz w:val="24"/>
              </w:rPr>
              <w:t xml:space="preserve"> </w:t>
            </w:r>
            <w:r>
              <w:rPr>
                <w:sz w:val="24"/>
              </w:rPr>
              <w:t>political</w:t>
            </w:r>
            <w:r w:rsidRPr="00810883">
              <w:rPr>
                <w:sz w:val="24"/>
              </w:rPr>
              <w:t>,</w:t>
            </w:r>
            <w:r>
              <w:rPr>
                <w:spacing w:val="-5"/>
                <w:sz w:val="24"/>
              </w:rPr>
              <w:t xml:space="preserve"> </w:t>
            </w:r>
            <w:r>
              <w:rPr>
                <w:sz w:val="24"/>
              </w:rPr>
              <w:t>and</w:t>
            </w:r>
            <w:r>
              <w:rPr>
                <w:spacing w:val="-5"/>
                <w:sz w:val="24"/>
              </w:rPr>
              <w:t xml:space="preserve"> </w:t>
            </w:r>
            <w:r>
              <w:rPr>
                <w:sz w:val="24"/>
              </w:rPr>
              <w:t>socio-cultural</w:t>
            </w:r>
            <w:r>
              <w:rPr>
                <w:spacing w:val="-3"/>
                <w:sz w:val="24"/>
              </w:rPr>
              <w:t xml:space="preserve"> </w:t>
            </w:r>
            <w:r>
              <w:rPr>
                <w:sz w:val="24"/>
              </w:rPr>
              <w:t>motivation</w:t>
            </w:r>
            <w:r>
              <w:rPr>
                <w:spacing w:val="-5"/>
                <w:sz w:val="24"/>
              </w:rPr>
              <w:t xml:space="preserve"> </w:t>
            </w:r>
            <w:r>
              <w:rPr>
                <w:sz w:val="24"/>
              </w:rPr>
              <w:t>for</w:t>
            </w:r>
            <w:r>
              <w:rPr>
                <w:spacing w:val="-6"/>
                <w:sz w:val="24"/>
              </w:rPr>
              <w:t xml:space="preserve"> </w:t>
            </w:r>
            <w:r>
              <w:rPr>
                <w:sz w:val="24"/>
              </w:rPr>
              <w:t xml:space="preserve">colonial </w:t>
            </w:r>
            <w:r>
              <w:rPr>
                <w:spacing w:val="-2"/>
                <w:sz w:val="24"/>
              </w:rPr>
              <w:t>settlement.</w:t>
            </w:r>
          </w:p>
        </w:tc>
      </w:tr>
      <w:tr w:rsidR="0081126E" w14:paraId="7ED91018" w14:textId="77777777">
        <w:trPr>
          <w:trHeight w:val="531"/>
        </w:trPr>
        <w:tc>
          <w:tcPr>
            <w:tcW w:w="1582" w:type="dxa"/>
            <w:tcBorders>
              <w:top w:val="single" w:sz="4" w:space="0" w:color="000000"/>
              <w:bottom w:val="single" w:sz="4" w:space="0" w:color="000000"/>
            </w:tcBorders>
            <w:vAlign w:val="center"/>
          </w:tcPr>
          <w:p w14:paraId="2A55C58B" w14:textId="77777777" w:rsidR="0081126E" w:rsidRDefault="0081126E">
            <w:pPr>
              <w:pStyle w:val="TableParagraph"/>
              <w:ind w:left="115"/>
              <w:rPr>
                <w:sz w:val="24"/>
              </w:rPr>
            </w:pPr>
            <w:r>
              <w:rPr>
                <w:spacing w:val="-2"/>
                <w:sz w:val="24"/>
              </w:rPr>
              <w:t>SS.5.A.4.2</w:t>
            </w:r>
          </w:p>
        </w:tc>
        <w:tc>
          <w:tcPr>
            <w:tcW w:w="7786" w:type="dxa"/>
            <w:tcBorders>
              <w:top w:val="single" w:sz="4" w:space="0" w:color="000000"/>
              <w:bottom w:val="single" w:sz="4" w:space="0" w:color="000000"/>
            </w:tcBorders>
            <w:vAlign w:val="center"/>
          </w:tcPr>
          <w:p w14:paraId="37883153" w14:textId="77777777" w:rsidR="0081126E" w:rsidRDefault="0081126E">
            <w:pPr>
              <w:pStyle w:val="TableParagraph"/>
              <w:rPr>
                <w:sz w:val="24"/>
              </w:rPr>
            </w:pPr>
            <w:r>
              <w:rPr>
                <w:sz w:val="24"/>
              </w:rPr>
              <w:t>Compare</w:t>
            </w:r>
            <w:r>
              <w:rPr>
                <w:spacing w:val="-5"/>
                <w:sz w:val="24"/>
              </w:rPr>
              <w:t xml:space="preserve"> </w:t>
            </w:r>
            <w:r>
              <w:rPr>
                <w:sz w:val="24"/>
              </w:rPr>
              <w:t>characteristics of</w:t>
            </w:r>
            <w:r>
              <w:rPr>
                <w:spacing w:val="-2"/>
                <w:sz w:val="24"/>
              </w:rPr>
              <w:t xml:space="preserve"> </w:t>
            </w:r>
            <w:r>
              <w:rPr>
                <w:sz w:val="24"/>
              </w:rPr>
              <w:t>New</w:t>
            </w:r>
            <w:r>
              <w:rPr>
                <w:spacing w:val="-3"/>
                <w:sz w:val="24"/>
              </w:rPr>
              <w:t xml:space="preserve"> </w:t>
            </w:r>
            <w:r>
              <w:rPr>
                <w:sz w:val="24"/>
              </w:rPr>
              <w:t>England,</w:t>
            </w:r>
            <w:r>
              <w:rPr>
                <w:spacing w:val="-2"/>
                <w:sz w:val="24"/>
              </w:rPr>
              <w:t xml:space="preserve"> </w:t>
            </w:r>
            <w:r>
              <w:rPr>
                <w:sz w:val="24"/>
              </w:rPr>
              <w:t>Middle</w:t>
            </w:r>
            <w:r w:rsidRPr="00810883">
              <w:rPr>
                <w:sz w:val="24"/>
              </w:rPr>
              <w:t xml:space="preserve">, </w:t>
            </w:r>
            <w:r>
              <w:rPr>
                <w:sz w:val="24"/>
              </w:rPr>
              <w:t>and</w:t>
            </w:r>
            <w:r>
              <w:rPr>
                <w:spacing w:val="-2"/>
                <w:sz w:val="24"/>
              </w:rPr>
              <w:t xml:space="preserve"> </w:t>
            </w:r>
            <w:r>
              <w:rPr>
                <w:sz w:val="24"/>
              </w:rPr>
              <w:t>Southern</w:t>
            </w:r>
            <w:r>
              <w:rPr>
                <w:spacing w:val="-1"/>
                <w:sz w:val="24"/>
              </w:rPr>
              <w:t xml:space="preserve"> </w:t>
            </w:r>
            <w:r>
              <w:rPr>
                <w:spacing w:val="-2"/>
                <w:sz w:val="24"/>
              </w:rPr>
              <w:t>colonies.</w:t>
            </w:r>
          </w:p>
        </w:tc>
      </w:tr>
      <w:tr w:rsidR="0081126E" w14:paraId="16540BA7" w14:textId="77777777">
        <w:trPr>
          <w:trHeight w:val="891"/>
        </w:trPr>
        <w:tc>
          <w:tcPr>
            <w:tcW w:w="1582" w:type="dxa"/>
            <w:tcBorders>
              <w:top w:val="single" w:sz="4" w:space="0" w:color="000000"/>
              <w:bottom w:val="single" w:sz="4" w:space="0" w:color="000000"/>
            </w:tcBorders>
            <w:vAlign w:val="center"/>
          </w:tcPr>
          <w:p w14:paraId="684B6BD7" w14:textId="77777777" w:rsidR="0081126E" w:rsidRDefault="0081126E">
            <w:pPr>
              <w:pStyle w:val="TableParagraph"/>
              <w:ind w:left="115"/>
              <w:rPr>
                <w:sz w:val="24"/>
              </w:rPr>
            </w:pPr>
            <w:r>
              <w:rPr>
                <w:spacing w:val="-2"/>
                <w:sz w:val="24"/>
              </w:rPr>
              <w:t>SS.5.A.4.3</w:t>
            </w:r>
          </w:p>
        </w:tc>
        <w:tc>
          <w:tcPr>
            <w:tcW w:w="7786" w:type="dxa"/>
            <w:tcBorders>
              <w:top w:val="single" w:sz="4" w:space="0" w:color="000000"/>
              <w:bottom w:val="single" w:sz="4" w:space="0" w:color="000000"/>
            </w:tcBorders>
            <w:vAlign w:val="center"/>
          </w:tcPr>
          <w:p w14:paraId="30751283" w14:textId="77777777" w:rsidR="0081126E" w:rsidRDefault="0081126E">
            <w:pPr>
              <w:pStyle w:val="TableParagraph"/>
              <w:rPr>
                <w:sz w:val="24"/>
              </w:rPr>
            </w:pPr>
            <w:r>
              <w:rPr>
                <w:sz w:val="24"/>
              </w:rPr>
              <w:t>Identify</w:t>
            </w:r>
            <w:r>
              <w:rPr>
                <w:spacing w:val="-4"/>
                <w:sz w:val="24"/>
              </w:rPr>
              <w:t xml:space="preserve"> </w:t>
            </w:r>
            <w:r>
              <w:rPr>
                <w:sz w:val="24"/>
              </w:rPr>
              <w:t>significant</w:t>
            </w:r>
            <w:r>
              <w:rPr>
                <w:spacing w:val="-4"/>
                <w:sz w:val="24"/>
              </w:rPr>
              <w:t xml:space="preserve"> </w:t>
            </w:r>
            <w:r>
              <w:rPr>
                <w:sz w:val="24"/>
              </w:rPr>
              <w:t>individuals</w:t>
            </w:r>
            <w:r>
              <w:rPr>
                <w:spacing w:val="-4"/>
                <w:sz w:val="24"/>
              </w:rPr>
              <w:t xml:space="preserve"> </w:t>
            </w:r>
            <w:r>
              <w:rPr>
                <w:sz w:val="24"/>
              </w:rPr>
              <w:t>responsible</w:t>
            </w:r>
            <w:r>
              <w:rPr>
                <w:spacing w:val="-5"/>
                <w:sz w:val="24"/>
              </w:rPr>
              <w:t xml:space="preserve"> </w:t>
            </w:r>
            <w:r>
              <w:rPr>
                <w:sz w:val="24"/>
              </w:rPr>
              <w:t>for</w:t>
            </w:r>
            <w:r>
              <w:rPr>
                <w:spacing w:val="-5"/>
                <w:sz w:val="24"/>
              </w:rPr>
              <w:t xml:space="preserve"> </w:t>
            </w:r>
            <w:r>
              <w:rPr>
                <w:sz w:val="24"/>
              </w:rPr>
              <w:t>the</w:t>
            </w:r>
            <w:r>
              <w:rPr>
                <w:spacing w:val="-4"/>
                <w:sz w:val="24"/>
              </w:rPr>
              <w:t xml:space="preserve"> </w:t>
            </w:r>
            <w:r>
              <w:rPr>
                <w:sz w:val="24"/>
              </w:rPr>
              <w:t>development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New England, Middle</w:t>
            </w:r>
            <w:r w:rsidRPr="00810883">
              <w:rPr>
                <w:sz w:val="24"/>
              </w:rPr>
              <w:t>,</w:t>
            </w:r>
            <w:r>
              <w:rPr>
                <w:sz w:val="24"/>
              </w:rPr>
              <w:t xml:space="preserve"> and Southern colonies.</w:t>
            </w:r>
          </w:p>
        </w:tc>
      </w:tr>
      <w:tr w:rsidR="0081126E" w14:paraId="1D774795" w14:textId="77777777">
        <w:trPr>
          <w:trHeight w:val="801"/>
        </w:trPr>
        <w:tc>
          <w:tcPr>
            <w:tcW w:w="1582" w:type="dxa"/>
            <w:tcBorders>
              <w:top w:val="single" w:sz="4" w:space="0" w:color="000000"/>
              <w:bottom w:val="single" w:sz="4" w:space="0" w:color="000000"/>
            </w:tcBorders>
            <w:vAlign w:val="center"/>
          </w:tcPr>
          <w:p w14:paraId="314FB3E6" w14:textId="77777777" w:rsidR="0081126E" w:rsidRDefault="0081126E">
            <w:pPr>
              <w:pStyle w:val="TableParagraph"/>
              <w:ind w:left="115"/>
              <w:rPr>
                <w:sz w:val="24"/>
              </w:rPr>
            </w:pPr>
            <w:r>
              <w:rPr>
                <w:spacing w:val="-2"/>
                <w:sz w:val="24"/>
              </w:rPr>
              <w:t>SS.5.A.4.4</w:t>
            </w:r>
          </w:p>
        </w:tc>
        <w:tc>
          <w:tcPr>
            <w:tcW w:w="7786" w:type="dxa"/>
            <w:tcBorders>
              <w:top w:val="single" w:sz="4" w:space="0" w:color="000000"/>
              <w:bottom w:val="single" w:sz="4" w:space="0" w:color="000000"/>
            </w:tcBorders>
            <w:vAlign w:val="center"/>
          </w:tcPr>
          <w:p w14:paraId="59B55B2A" w14:textId="77777777" w:rsidR="0081126E" w:rsidRDefault="0081126E">
            <w:pPr>
              <w:pStyle w:val="TableParagraph"/>
              <w:rPr>
                <w:sz w:val="24"/>
              </w:rPr>
            </w:pPr>
            <w:r>
              <w:rPr>
                <w:sz w:val="24"/>
              </w:rPr>
              <w:t>Demonstrate</w:t>
            </w:r>
            <w:r>
              <w:rPr>
                <w:spacing w:val="-5"/>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5"/>
                <w:sz w:val="24"/>
              </w:rPr>
              <w:t xml:space="preserve"> </w:t>
            </w:r>
            <w:r>
              <w:rPr>
                <w:sz w:val="24"/>
              </w:rPr>
              <w:t>political,</w:t>
            </w:r>
            <w:r>
              <w:rPr>
                <w:spacing w:val="-4"/>
                <w:sz w:val="24"/>
              </w:rPr>
              <w:t xml:space="preserve"> </w:t>
            </w:r>
            <w:r>
              <w:rPr>
                <w:sz w:val="24"/>
              </w:rPr>
              <w:t>economic</w:t>
            </w:r>
            <w:r w:rsidRPr="00810883">
              <w:rPr>
                <w:sz w:val="24"/>
              </w:rPr>
              <w:t>,</w:t>
            </w:r>
            <w:r w:rsidRPr="00810883">
              <w:rPr>
                <w:spacing w:val="-5"/>
                <w:sz w:val="24"/>
              </w:rPr>
              <w:t xml:space="preserve"> </w:t>
            </w:r>
            <w:r>
              <w:rPr>
                <w:sz w:val="24"/>
              </w:rPr>
              <w:t>and</w:t>
            </w:r>
            <w:r>
              <w:rPr>
                <w:spacing w:val="-4"/>
                <w:sz w:val="24"/>
              </w:rPr>
              <w:t xml:space="preserve"> </w:t>
            </w:r>
            <w:r>
              <w:rPr>
                <w:sz w:val="24"/>
              </w:rPr>
              <w:t>social</w:t>
            </w:r>
            <w:r>
              <w:rPr>
                <w:spacing w:val="-4"/>
                <w:sz w:val="24"/>
              </w:rPr>
              <w:t xml:space="preserve"> </w:t>
            </w:r>
            <w:r>
              <w:rPr>
                <w:sz w:val="24"/>
              </w:rPr>
              <w:t>aspects</w:t>
            </w:r>
            <w:r>
              <w:rPr>
                <w:spacing w:val="-4"/>
                <w:sz w:val="24"/>
              </w:rPr>
              <w:t xml:space="preserve"> </w:t>
            </w:r>
            <w:r>
              <w:rPr>
                <w:sz w:val="24"/>
              </w:rPr>
              <w:t>of daily colonial life in the thirteen colonies.</w:t>
            </w:r>
          </w:p>
        </w:tc>
      </w:tr>
      <w:tr w:rsidR="0081126E" w14:paraId="5F8751CD" w14:textId="77777777" w:rsidTr="0081126E">
        <w:trPr>
          <w:trHeight w:val="801"/>
        </w:trPr>
        <w:tc>
          <w:tcPr>
            <w:tcW w:w="1582" w:type="dxa"/>
            <w:tcBorders>
              <w:top w:val="single" w:sz="4" w:space="0" w:color="000000"/>
              <w:bottom w:val="single" w:sz="4" w:space="0" w:color="000000"/>
            </w:tcBorders>
            <w:vAlign w:val="center"/>
          </w:tcPr>
          <w:p w14:paraId="469A17A4" w14:textId="77777777" w:rsidR="0081126E" w:rsidRPr="0081126E" w:rsidRDefault="0081126E">
            <w:pPr>
              <w:pStyle w:val="TableParagraph"/>
              <w:ind w:left="115"/>
              <w:rPr>
                <w:spacing w:val="-2"/>
                <w:sz w:val="24"/>
              </w:rPr>
            </w:pPr>
            <w:r>
              <w:rPr>
                <w:spacing w:val="-2"/>
                <w:sz w:val="24"/>
              </w:rPr>
              <w:t>SS.5.A.4.5</w:t>
            </w:r>
          </w:p>
        </w:tc>
        <w:tc>
          <w:tcPr>
            <w:tcW w:w="7786" w:type="dxa"/>
            <w:tcBorders>
              <w:top w:val="single" w:sz="4" w:space="0" w:color="000000"/>
              <w:bottom w:val="single" w:sz="4" w:space="0" w:color="000000"/>
            </w:tcBorders>
            <w:vAlign w:val="center"/>
          </w:tcPr>
          <w:p w14:paraId="2089BF94" w14:textId="77777777" w:rsidR="0081126E" w:rsidRDefault="0081126E" w:rsidP="0081126E">
            <w:pPr>
              <w:pStyle w:val="TableParagraph"/>
              <w:rPr>
                <w:sz w:val="24"/>
              </w:rPr>
            </w:pPr>
            <w:r>
              <w:rPr>
                <w:sz w:val="24"/>
              </w:rPr>
              <w:t>Explain</w:t>
            </w:r>
            <w:r w:rsidRPr="0081126E">
              <w:rPr>
                <w:sz w:val="24"/>
              </w:rPr>
              <w:t xml:space="preserve"> </w:t>
            </w:r>
            <w:r>
              <w:rPr>
                <w:sz w:val="24"/>
              </w:rPr>
              <w:t>the</w:t>
            </w:r>
            <w:r w:rsidRPr="0081126E">
              <w:rPr>
                <w:sz w:val="24"/>
              </w:rPr>
              <w:t xml:space="preserve"> </w:t>
            </w:r>
            <w:r>
              <w:rPr>
                <w:sz w:val="24"/>
              </w:rPr>
              <w:t>importance</w:t>
            </w:r>
            <w:r w:rsidRPr="0081126E">
              <w:rPr>
                <w:sz w:val="24"/>
              </w:rPr>
              <w:t xml:space="preserve"> </w:t>
            </w:r>
            <w:r>
              <w:rPr>
                <w:sz w:val="24"/>
              </w:rPr>
              <w:t>of</w:t>
            </w:r>
            <w:r w:rsidRPr="0081126E">
              <w:rPr>
                <w:sz w:val="24"/>
              </w:rPr>
              <w:t xml:space="preserve"> </w:t>
            </w:r>
            <w:r>
              <w:rPr>
                <w:sz w:val="24"/>
              </w:rPr>
              <w:t>Triangular</w:t>
            </w:r>
            <w:r w:rsidRPr="0081126E">
              <w:rPr>
                <w:sz w:val="24"/>
              </w:rPr>
              <w:t xml:space="preserve"> </w:t>
            </w:r>
            <w:r>
              <w:rPr>
                <w:sz w:val="24"/>
              </w:rPr>
              <w:t>Trade</w:t>
            </w:r>
            <w:r w:rsidRPr="0081126E">
              <w:rPr>
                <w:sz w:val="24"/>
              </w:rPr>
              <w:t xml:space="preserve"> </w:t>
            </w:r>
            <w:r>
              <w:rPr>
                <w:sz w:val="24"/>
              </w:rPr>
              <w:t>linking</w:t>
            </w:r>
            <w:r w:rsidRPr="0081126E">
              <w:rPr>
                <w:sz w:val="24"/>
              </w:rPr>
              <w:t xml:space="preserve"> </w:t>
            </w:r>
            <w:r>
              <w:rPr>
                <w:sz w:val="24"/>
              </w:rPr>
              <w:t>Africa,</w:t>
            </w:r>
            <w:r w:rsidRPr="0081126E">
              <w:rPr>
                <w:sz w:val="24"/>
              </w:rPr>
              <w:t xml:space="preserve"> </w:t>
            </w:r>
            <w:r>
              <w:rPr>
                <w:sz w:val="24"/>
              </w:rPr>
              <w:t>the</w:t>
            </w:r>
            <w:r w:rsidRPr="0081126E">
              <w:rPr>
                <w:sz w:val="24"/>
              </w:rPr>
              <w:t xml:space="preserve"> </w:t>
            </w:r>
            <w:r>
              <w:rPr>
                <w:sz w:val="24"/>
              </w:rPr>
              <w:t>West Indies, the British Colonies</w:t>
            </w:r>
            <w:r w:rsidRPr="0081126E">
              <w:rPr>
                <w:sz w:val="24"/>
              </w:rPr>
              <w:t>,</w:t>
            </w:r>
            <w:r>
              <w:rPr>
                <w:sz w:val="24"/>
              </w:rPr>
              <w:t xml:space="preserve"> and Europe.</w:t>
            </w:r>
          </w:p>
        </w:tc>
      </w:tr>
      <w:tr w:rsidR="0081126E" w14:paraId="5D30B583" w14:textId="77777777" w:rsidTr="0081126E">
        <w:trPr>
          <w:trHeight w:val="801"/>
        </w:trPr>
        <w:tc>
          <w:tcPr>
            <w:tcW w:w="1582" w:type="dxa"/>
            <w:tcBorders>
              <w:top w:val="single" w:sz="4" w:space="0" w:color="000000"/>
              <w:bottom w:val="single" w:sz="4" w:space="0" w:color="000000"/>
            </w:tcBorders>
            <w:vAlign w:val="center"/>
          </w:tcPr>
          <w:p w14:paraId="655A18C9" w14:textId="77777777" w:rsidR="0081126E" w:rsidRPr="0081126E" w:rsidRDefault="0081126E">
            <w:pPr>
              <w:pStyle w:val="TableParagraph"/>
              <w:ind w:left="115"/>
              <w:rPr>
                <w:spacing w:val="-2"/>
                <w:sz w:val="24"/>
              </w:rPr>
            </w:pPr>
            <w:r>
              <w:rPr>
                <w:spacing w:val="-2"/>
                <w:sz w:val="24"/>
              </w:rPr>
              <w:t>SS.5.A.4.6</w:t>
            </w:r>
          </w:p>
        </w:tc>
        <w:tc>
          <w:tcPr>
            <w:tcW w:w="7786" w:type="dxa"/>
            <w:tcBorders>
              <w:top w:val="single" w:sz="4" w:space="0" w:color="000000"/>
              <w:bottom w:val="single" w:sz="4" w:space="0" w:color="000000"/>
            </w:tcBorders>
            <w:vAlign w:val="center"/>
          </w:tcPr>
          <w:p w14:paraId="4C75C5C3" w14:textId="77777777" w:rsidR="0081126E" w:rsidRDefault="0081126E">
            <w:pPr>
              <w:pStyle w:val="TableParagraph"/>
              <w:rPr>
                <w:sz w:val="24"/>
              </w:rPr>
            </w:pPr>
            <w:r>
              <w:rPr>
                <w:sz w:val="24"/>
              </w:rPr>
              <w:t>Describe</w:t>
            </w:r>
            <w:r w:rsidRPr="0081126E">
              <w:rPr>
                <w:sz w:val="24"/>
              </w:rPr>
              <w:t xml:space="preserve"> </w:t>
            </w:r>
            <w:r>
              <w:rPr>
                <w:sz w:val="24"/>
              </w:rPr>
              <w:t>the</w:t>
            </w:r>
            <w:r w:rsidRPr="0081126E">
              <w:rPr>
                <w:sz w:val="24"/>
              </w:rPr>
              <w:t xml:space="preserve"> </w:t>
            </w:r>
            <w:r>
              <w:rPr>
                <w:sz w:val="24"/>
              </w:rPr>
              <w:t>introduction,</w:t>
            </w:r>
            <w:r w:rsidRPr="0081126E">
              <w:rPr>
                <w:sz w:val="24"/>
              </w:rPr>
              <w:t xml:space="preserve"> </w:t>
            </w:r>
            <w:r>
              <w:rPr>
                <w:sz w:val="24"/>
              </w:rPr>
              <w:t>impact</w:t>
            </w:r>
            <w:r w:rsidRPr="0081126E">
              <w:rPr>
                <w:sz w:val="24"/>
              </w:rPr>
              <w:t>,</w:t>
            </w:r>
            <w:r>
              <w:rPr>
                <w:sz w:val="24"/>
              </w:rPr>
              <w:t xml:space="preserve"> and</w:t>
            </w:r>
            <w:r w:rsidRPr="0081126E">
              <w:rPr>
                <w:sz w:val="24"/>
              </w:rPr>
              <w:t xml:space="preserve"> </w:t>
            </w:r>
            <w:r>
              <w:rPr>
                <w:sz w:val="24"/>
              </w:rPr>
              <w:t>role</w:t>
            </w:r>
            <w:r w:rsidRPr="0081126E">
              <w:rPr>
                <w:sz w:val="24"/>
              </w:rPr>
              <w:t xml:space="preserve"> </w:t>
            </w:r>
            <w:r>
              <w:rPr>
                <w:sz w:val="24"/>
              </w:rPr>
              <w:t>of</w:t>
            </w:r>
            <w:r w:rsidRPr="0081126E">
              <w:rPr>
                <w:sz w:val="24"/>
              </w:rPr>
              <w:t xml:space="preserve"> </w:t>
            </w:r>
            <w:r>
              <w:rPr>
                <w:sz w:val="24"/>
              </w:rPr>
              <w:t>slavery</w:t>
            </w:r>
            <w:r w:rsidRPr="0081126E">
              <w:rPr>
                <w:sz w:val="24"/>
              </w:rPr>
              <w:t xml:space="preserve"> </w:t>
            </w:r>
            <w:r>
              <w:rPr>
                <w:sz w:val="24"/>
              </w:rPr>
              <w:t>in</w:t>
            </w:r>
            <w:r w:rsidRPr="0081126E">
              <w:rPr>
                <w:sz w:val="24"/>
              </w:rPr>
              <w:t xml:space="preserve"> </w:t>
            </w:r>
            <w:r>
              <w:rPr>
                <w:sz w:val="24"/>
              </w:rPr>
              <w:t>the</w:t>
            </w:r>
            <w:r w:rsidRPr="0081126E">
              <w:rPr>
                <w:sz w:val="24"/>
              </w:rPr>
              <w:t xml:space="preserve"> colonies.</w:t>
            </w:r>
          </w:p>
        </w:tc>
      </w:tr>
    </w:tbl>
    <w:p w14:paraId="2F00A681" w14:textId="77777777" w:rsidR="00EB389E" w:rsidRDefault="00EB389E">
      <w:pPr>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81126E" w14:paraId="77592D02" w14:textId="77777777">
        <w:trPr>
          <w:trHeight w:val="424"/>
        </w:trPr>
        <w:tc>
          <w:tcPr>
            <w:tcW w:w="9368" w:type="dxa"/>
            <w:gridSpan w:val="2"/>
          </w:tcPr>
          <w:p w14:paraId="763F597E" w14:textId="4EFFFEFB" w:rsidR="0081126E" w:rsidRDefault="0081126E">
            <w:pPr>
              <w:pStyle w:val="TableParagraph"/>
              <w:spacing w:before="71"/>
              <w:ind w:left="403"/>
              <w:rPr>
                <w:b/>
                <w:i/>
                <w:sz w:val="24"/>
              </w:rPr>
            </w:pPr>
            <w:r>
              <w:rPr>
                <w:noProof/>
              </w:rPr>
              <mc:AlternateContent>
                <mc:Choice Requires="wpg">
                  <w:drawing>
                    <wp:anchor distT="0" distB="0" distL="0" distR="0" simplePos="0" relativeHeight="251727872" behindDoc="1" locked="0" layoutInCell="1" allowOverlap="1" wp14:anchorId="46B6FD38" wp14:editId="1C0B2E8B">
                      <wp:simplePos x="0" y="0"/>
                      <wp:positionH relativeFrom="column">
                        <wp:posOffset>4572</wp:posOffset>
                      </wp:positionH>
                      <wp:positionV relativeFrom="paragraph">
                        <wp:posOffset>-87</wp:posOffset>
                      </wp:positionV>
                      <wp:extent cx="5943600" cy="27305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17" name="Graphic 217"/>
                              <wps:cNvSpPr/>
                              <wps:spPr>
                                <a:xfrm>
                                  <a:off x="0" y="0"/>
                                  <a:ext cx="182880" cy="266700"/>
                                </a:xfrm>
                                <a:custGeom>
                                  <a:avLst/>
                                  <a:gdLst/>
                                  <a:ahLst/>
                                  <a:cxnLst/>
                                  <a:rect l="l" t="t" r="r" b="b"/>
                                  <a:pathLst>
                                    <a:path w="182880" h="266700">
                                      <a:moveTo>
                                        <a:pt x="182880" y="0"/>
                                      </a:moveTo>
                                      <a:lnTo>
                                        <a:pt x="0" y="0"/>
                                      </a:lnTo>
                                      <a:lnTo>
                                        <a:pt x="0" y="266700"/>
                                      </a:lnTo>
                                      <a:lnTo>
                                        <a:pt x="182880" y="266700"/>
                                      </a:lnTo>
                                      <a:lnTo>
                                        <a:pt x="182880" y="0"/>
                                      </a:lnTo>
                                      <a:close/>
                                    </a:path>
                                  </a:pathLst>
                                </a:custGeom>
                                <a:solidFill>
                                  <a:srgbClr val="0000CC"/>
                                </a:solidFill>
                              </wps:spPr>
                              <wps:bodyPr wrap="square" lIns="0" tIns="0" rIns="0" bIns="0" rtlCol="0">
                                <a:prstTxWarp prst="textNoShape">
                                  <a:avLst/>
                                </a:prstTxWarp>
                                <a:noAutofit/>
                              </wps:bodyPr>
                            </wps:wsp>
                            <wps:wsp>
                              <wps:cNvPr id="218" name="Graphic 218"/>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BF6DC6" id="Group 216" o:spid="_x0000_s1026" style="position:absolute;margin-left:.35pt;margin-top:0;width:468pt;height:21.5pt;z-index:-251588608;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">
                      <v:shape id="Graphic 217" o:spid="_x0000_s1027" style="position:absolute;width:1828;height:2667;visibility:visible;mso-wrap-style:square;v-text-anchor:top" coordsize="1828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" path="m182880,l,,,266700r182880,l182880,xe" fillcolor="#00c" stroked="f">
                        <v:path arrowok="t"/>
                      </v:shape>
                      <v:shape id="Graphic 218"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" path="m5943600,r,l,,,6096r5943600,l5943600,xe" fillcolor="black" stroked="f">
                        <v:path arrowok="t"/>
                      </v:shape>
                    </v:group>
                  </w:pict>
                </mc:Fallback>
              </mc:AlternateContent>
            </w:r>
            <w:r>
              <w:rPr>
                <w:b/>
                <w:i/>
                <w:sz w:val="24"/>
              </w:rPr>
              <w:t>SS.5.A.5</w:t>
            </w:r>
            <w:r>
              <w:rPr>
                <w:b/>
                <w:i/>
                <w:spacing w:val="-2"/>
                <w:sz w:val="24"/>
              </w:rPr>
              <w:t xml:space="preserve"> </w:t>
            </w:r>
            <w:r>
              <w:rPr>
                <w:b/>
                <w:i/>
                <w:sz w:val="24"/>
              </w:rPr>
              <w:t>American Revolution and Birth of a New Nation</w:t>
            </w:r>
          </w:p>
        </w:tc>
      </w:tr>
      <w:tr w:rsidR="0081126E" w14:paraId="0BD6A72C" w14:textId="77777777">
        <w:trPr>
          <w:trHeight w:val="631"/>
        </w:trPr>
        <w:tc>
          <w:tcPr>
            <w:tcW w:w="1582" w:type="dxa"/>
            <w:tcBorders>
              <w:bottom w:val="single" w:sz="4" w:space="0" w:color="000000"/>
            </w:tcBorders>
            <w:vAlign w:val="center"/>
          </w:tcPr>
          <w:p w14:paraId="332097D8" w14:textId="77777777" w:rsidR="0081126E" w:rsidRDefault="0081126E">
            <w:pPr>
              <w:pStyle w:val="TableParagraph"/>
              <w:ind w:left="115"/>
              <w:rPr>
                <w:sz w:val="24"/>
              </w:rPr>
            </w:pPr>
            <w:r>
              <w:rPr>
                <w:spacing w:val="-2"/>
                <w:sz w:val="24"/>
              </w:rPr>
              <w:t>SS.5.A.5.1</w:t>
            </w:r>
          </w:p>
        </w:tc>
        <w:tc>
          <w:tcPr>
            <w:tcW w:w="7786" w:type="dxa"/>
            <w:tcBorders>
              <w:bottom w:val="single" w:sz="4" w:space="0" w:color="000000"/>
            </w:tcBorders>
            <w:vAlign w:val="center"/>
          </w:tcPr>
          <w:p w14:paraId="046E0586" w14:textId="77777777" w:rsidR="0081126E" w:rsidRDefault="0081126E">
            <w:pPr>
              <w:pStyle w:val="TableParagraph"/>
              <w:rPr>
                <w:sz w:val="24"/>
              </w:rPr>
            </w:pPr>
            <w:r>
              <w:rPr>
                <w:sz w:val="24"/>
              </w:rPr>
              <w:t>Identify</w:t>
            </w:r>
            <w:r>
              <w:rPr>
                <w:spacing w:val="-5"/>
                <w:sz w:val="24"/>
              </w:rPr>
              <w:t xml:space="preserve"> </w:t>
            </w:r>
            <w:r>
              <w:rPr>
                <w:sz w:val="24"/>
              </w:rPr>
              <w:t>and</w:t>
            </w:r>
            <w:r>
              <w:rPr>
                <w:spacing w:val="-5"/>
                <w:sz w:val="24"/>
              </w:rPr>
              <w:t xml:space="preserve"> </w:t>
            </w:r>
            <w:r>
              <w:rPr>
                <w:sz w:val="24"/>
              </w:rPr>
              <w:t>explain</w:t>
            </w:r>
            <w:r>
              <w:rPr>
                <w:spacing w:val="-5"/>
                <w:sz w:val="24"/>
              </w:rPr>
              <w:t xml:space="preserve"> </w:t>
            </w:r>
            <w:r>
              <w:rPr>
                <w:sz w:val="24"/>
              </w:rPr>
              <w:t>significant</w:t>
            </w:r>
            <w:r>
              <w:rPr>
                <w:spacing w:val="-5"/>
                <w:sz w:val="24"/>
              </w:rPr>
              <w:t xml:space="preserve"> </w:t>
            </w:r>
            <w:r>
              <w:rPr>
                <w:sz w:val="24"/>
              </w:rPr>
              <w:t>events</w:t>
            </w:r>
            <w:r>
              <w:rPr>
                <w:spacing w:val="-5"/>
                <w:sz w:val="24"/>
              </w:rPr>
              <w:t xml:space="preserve"> </w:t>
            </w:r>
            <w:r>
              <w:rPr>
                <w:sz w:val="24"/>
              </w:rPr>
              <w:t>leading</w:t>
            </w:r>
            <w:r>
              <w:rPr>
                <w:spacing w:val="-5"/>
                <w:sz w:val="24"/>
              </w:rPr>
              <w:t xml:space="preserve"> </w:t>
            </w:r>
            <w:r>
              <w:rPr>
                <w:sz w:val="24"/>
              </w:rPr>
              <w:t>up</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 xml:space="preserve">American </w:t>
            </w:r>
            <w:r>
              <w:rPr>
                <w:spacing w:val="-2"/>
                <w:sz w:val="24"/>
              </w:rPr>
              <w:t>Revolution.</w:t>
            </w:r>
          </w:p>
        </w:tc>
      </w:tr>
      <w:tr w:rsidR="0081126E" w14:paraId="3DBC0F4D" w14:textId="77777777">
        <w:trPr>
          <w:trHeight w:val="819"/>
        </w:trPr>
        <w:tc>
          <w:tcPr>
            <w:tcW w:w="1582" w:type="dxa"/>
            <w:tcBorders>
              <w:top w:val="single" w:sz="4" w:space="0" w:color="000000"/>
              <w:bottom w:val="single" w:sz="4" w:space="0" w:color="000000"/>
            </w:tcBorders>
            <w:vAlign w:val="center"/>
          </w:tcPr>
          <w:p w14:paraId="44D7ED05" w14:textId="77777777" w:rsidR="0081126E" w:rsidRDefault="0081126E">
            <w:pPr>
              <w:pStyle w:val="TableParagraph"/>
              <w:ind w:left="115"/>
              <w:rPr>
                <w:sz w:val="24"/>
              </w:rPr>
            </w:pPr>
            <w:r>
              <w:rPr>
                <w:spacing w:val="-2"/>
                <w:sz w:val="24"/>
              </w:rPr>
              <w:t>SS.5.A.5.2</w:t>
            </w:r>
          </w:p>
        </w:tc>
        <w:tc>
          <w:tcPr>
            <w:tcW w:w="7786" w:type="dxa"/>
            <w:tcBorders>
              <w:top w:val="single" w:sz="4" w:space="0" w:color="000000"/>
              <w:bottom w:val="single" w:sz="4" w:space="0" w:color="000000"/>
            </w:tcBorders>
            <w:vAlign w:val="center"/>
          </w:tcPr>
          <w:p w14:paraId="2AACAED6" w14:textId="77777777" w:rsidR="0081126E" w:rsidRDefault="0081126E">
            <w:pPr>
              <w:pStyle w:val="TableParagraph"/>
              <w:ind w:right="226"/>
              <w:rPr>
                <w:sz w:val="24"/>
              </w:rPr>
            </w:pPr>
            <w:r>
              <w:rPr>
                <w:sz w:val="24"/>
              </w:rPr>
              <w:t>Identify</w:t>
            </w:r>
            <w:r>
              <w:rPr>
                <w:spacing w:val="-4"/>
                <w:sz w:val="24"/>
              </w:rPr>
              <w:t xml:space="preserve"> </w:t>
            </w:r>
            <w:r>
              <w:rPr>
                <w:sz w:val="24"/>
              </w:rPr>
              <w:t>significant</w:t>
            </w:r>
            <w:r>
              <w:rPr>
                <w:spacing w:val="-4"/>
                <w:sz w:val="24"/>
              </w:rPr>
              <w:t xml:space="preserve"> </w:t>
            </w:r>
            <w:r>
              <w:rPr>
                <w:sz w:val="24"/>
              </w:rPr>
              <w:t>individuals</w:t>
            </w:r>
            <w:r>
              <w:rPr>
                <w:spacing w:val="-4"/>
                <w:sz w:val="24"/>
              </w:rPr>
              <w:t xml:space="preserve"> </w:t>
            </w:r>
            <w:r>
              <w:rPr>
                <w:sz w:val="24"/>
              </w:rPr>
              <w:t>and</w:t>
            </w:r>
            <w:r>
              <w:rPr>
                <w:spacing w:val="-4"/>
                <w:sz w:val="24"/>
              </w:rPr>
              <w:t xml:space="preserve"> </w:t>
            </w:r>
            <w:r>
              <w:rPr>
                <w:sz w:val="24"/>
              </w:rPr>
              <w:t>groups</w:t>
            </w:r>
            <w:r>
              <w:rPr>
                <w:spacing w:val="-4"/>
                <w:sz w:val="24"/>
              </w:rPr>
              <w:t xml:space="preserve"> </w:t>
            </w:r>
            <w:r>
              <w:rPr>
                <w:sz w:val="24"/>
              </w:rPr>
              <w:t>who</w:t>
            </w:r>
            <w:r>
              <w:rPr>
                <w:spacing w:val="-4"/>
                <w:sz w:val="24"/>
              </w:rPr>
              <w:t xml:space="preserve"> </w:t>
            </w:r>
            <w:r>
              <w:rPr>
                <w:sz w:val="24"/>
              </w:rPr>
              <w:t>played</w:t>
            </w:r>
            <w:r>
              <w:rPr>
                <w:spacing w:val="-4"/>
                <w:sz w:val="24"/>
              </w:rPr>
              <w:t xml:space="preserve"> </w:t>
            </w:r>
            <w:r>
              <w:rPr>
                <w:sz w:val="24"/>
              </w:rPr>
              <w:t>a</w:t>
            </w:r>
            <w:r>
              <w:rPr>
                <w:spacing w:val="-5"/>
                <w:sz w:val="24"/>
              </w:rPr>
              <w:t xml:space="preserve"> </w:t>
            </w:r>
            <w:r>
              <w:rPr>
                <w:sz w:val="24"/>
              </w:rPr>
              <w:t>role</w:t>
            </w:r>
            <w:r>
              <w:rPr>
                <w:spacing w:val="-5"/>
                <w:sz w:val="24"/>
              </w:rPr>
              <w:t xml:space="preserve"> </w:t>
            </w:r>
            <w:r>
              <w:rPr>
                <w:sz w:val="24"/>
              </w:rPr>
              <w:t>in</w:t>
            </w:r>
            <w:r>
              <w:rPr>
                <w:spacing w:val="-4"/>
                <w:sz w:val="24"/>
              </w:rPr>
              <w:t xml:space="preserve"> </w:t>
            </w:r>
            <w:r>
              <w:rPr>
                <w:sz w:val="24"/>
              </w:rPr>
              <w:t>the American Revolution.</w:t>
            </w:r>
          </w:p>
        </w:tc>
      </w:tr>
      <w:tr w:rsidR="0081126E" w14:paraId="0A28DA1D" w14:textId="77777777">
        <w:trPr>
          <w:trHeight w:val="783"/>
        </w:trPr>
        <w:tc>
          <w:tcPr>
            <w:tcW w:w="1582" w:type="dxa"/>
            <w:tcBorders>
              <w:top w:val="single" w:sz="4" w:space="0" w:color="000000"/>
              <w:bottom w:val="single" w:sz="4" w:space="0" w:color="000000"/>
            </w:tcBorders>
            <w:vAlign w:val="center"/>
          </w:tcPr>
          <w:p w14:paraId="72A3C25A" w14:textId="77777777" w:rsidR="0081126E" w:rsidRDefault="0081126E">
            <w:pPr>
              <w:pStyle w:val="TableParagraph"/>
              <w:ind w:left="115"/>
              <w:rPr>
                <w:sz w:val="24"/>
              </w:rPr>
            </w:pPr>
            <w:r>
              <w:rPr>
                <w:spacing w:val="-2"/>
                <w:sz w:val="24"/>
              </w:rPr>
              <w:t>SS.5.A.5.3</w:t>
            </w:r>
          </w:p>
        </w:tc>
        <w:tc>
          <w:tcPr>
            <w:tcW w:w="7786" w:type="dxa"/>
            <w:tcBorders>
              <w:top w:val="single" w:sz="4" w:space="0" w:color="000000"/>
              <w:bottom w:val="single" w:sz="4" w:space="0" w:color="000000"/>
            </w:tcBorders>
            <w:vAlign w:val="center"/>
          </w:tcPr>
          <w:p w14:paraId="0F63FE8B" w14:textId="77777777" w:rsidR="0081126E" w:rsidRDefault="0081126E">
            <w:pPr>
              <w:pStyle w:val="TableParagraph"/>
              <w:ind w:right="226"/>
              <w:rPr>
                <w:sz w:val="24"/>
              </w:rPr>
            </w:pPr>
            <w:r>
              <w:rPr>
                <w:sz w:val="24"/>
              </w:rPr>
              <w:t>Explain</w:t>
            </w:r>
            <w:r>
              <w:rPr>
                <w:spacing w:val="-5"/>
                <w:sz w:val="24"/>
              </w:rPr>
              <w:t xml:space="preserve"> </w:t>
            </w:r>
            <w:r>
              <w:rPr>
                <w:sz w:val="24"/>
              </w:rPr>
              <w:t>the</w:t>
            </w:r>
            <w:r>
              <w:rPr>
                <w:spacing w:val="-6"/>
                <w:sz w:val="24"/>
              </w:rPr>
              <w:t xml:space="preserve"> </w:t>
            </w:r>
            <w:r>
              <w:rPr>
                <w:sz w:val="24"/>
              </w:rPr>
              <w:t>significance</w:t>
            </w:r>
            <w:r>
              <w:rPr>
                <w:spacing w:val="-4"/>
                <w:sz w:val="24"/>
              </w:rPr>
              <w:t xml:space="preserve"> </w:t>
            </w:r>
            <w:r>
              <w:rPr>
                <w:sz w:val="24"/>
              </w:rPr>
              <w:t>of</w:t>
            </w:r>
            <w:r>
              <w:rPr>
                <w:spacing w:val="-6"/>
                <w:sz w:val="24"/>
              </w:rPr>
              <w:t xml:space="preserve"> </w:t>
            </w:r>
            <w:r>
              <w:rPr>
                <w:sz w:val="24"/>
              </w:rPr>
              <w:t>historical</w:t>
            </w:r>
            <w:r>
              <w:rPr>
                <w:spacing w:val="-5"/>
                <w:sz w:val="24"/>
              </w:rPr>
              <w:t xml:space="preserve"> </w:t>
            </w:r>
            <w:r>
              <w:rPr>
                <w:sz w:val="24"/>
              </w:rPr>
              <w:t>documents</w:t>
            </w:r>
            <w:r>
              <w:rPr>
                <w:spacing w:val="-5"/>
                <w:sz w:val="24"/>
              </w:rPr>
              <w:t xml:space="preserve"> </w:t>
            </w:r>
            <w:r>
              <w:rPr>
                <w:sz w:val="24"/>
              </w:rPr>
              <w:t>including</w:t>
            </w:r>
            <w:r>
              <w:rPr>
                <w:spacing w:val="-5"/>
                <w:sz w:val="24"/>
              </w:rPr>
              <w:t xml:space="preserve"> </w:t>
            </w:r>
            <w:r>
              <w:rPr>
                <w:sz w:val="24"/>
              </w:rPr>
              <w:t>key</w:t>
            </w:r>
            <w:r>
              <w:rPr>
                <w:spacing w:val="-5"/>
                <w:sz w:val="24"/>
              </w:rPr>
              <w:t xml:space="preserve"> </w:t>
            </w:r>
            <w:r>
              <w:rPr>
                <w:sz w:val="24"/>
              </w:rPr>
              <w:t>political concepts, origins of these concept</w:t>
            </w:r>
            <w:r w:rsidRPr="001F2BAD">
              <w:rPr>
                <w:sz w:val="24"/>
              </w:rPr>
              <w:t xml:space="preserve">s, </w:t>
            </w:r>
            <w:r>
              <w:rPr>
                <w:sz w:val="24"/>
              </w:rPr>
              <w:t xml:space="preserve">and their role in American </w:t>
            </w:r>
            <w:r>
              <w:rPr>
                <w:spacing w:val="-2"/>
                <w:sz w:val="24"/>
              </w:rPr>
              <w:t>independence.</w:t>
            </w:r>
          </w:p>
        </w:tc>
      </w:tr>
      <w:tr w:rsidR="0081126E" w14:paraId="70698A4F" w14:textId="77777777">
        <w:trPr>
          <w:trHeight w:val="810"/>
        </w:trPr>
        <w:tc>
          <w:tcPr>
            <w:tcW w:w="1582" w:type="dxa"/>
            <w:tcBorders>
              <w:top w:val="single" w:sz="4" w:space="0" w:color="000000"/>
              <w:bottom w:val="single" w:sz="4" w:space="0" w:color="000000"/>
            </w:tcBorders>
            <w:vAlign w:val="center"/>
          </w:tcPr>
          <w:p w14:paraId="5C44462D" w14:textId="77777777" w:rsidR="0081126E" w:rsidRDefault="0081126E">
            <w:pPr>
              <w:pStyle w:val="TableParagraph"/>
              <w:ind w:left="115"/>
              <w:rPr>
                <w:sz w:val="24"/>
              </w:rPr>
            </w:pPr>
            <w:r>
              <w:rPr>
                <w:spacing w:val="-2"/>
                <w:sz w:val="24"/>
              </w:rPr>
              <w:t>SS.5.A.5.4</w:t>
            </w:r>
          </w:p>
        </w:tc>
        <w:tc>
          <w:tcPr>
            <w:tcW w:w="7786" w:type="dxa"/>
            <w:tcBorders>
              <w:top w:val="single" w:sz="4" w:space="0" w:color="000000"/>
              <w:bottom w:val="single" w:sz="4" w:space="0" w:color="000000"/>
            </w:tcBorders>
            <w:vAlign w:val="center"/>
          </w:tcPr>
          <w:p w14:paraId="42451CAA" w14:textId="77777777" w:rsidR="0081126E" w:rsidRDefault="0081126E">
            <w:pPr>
              <w:pStyle w:val="TableParagraph"/>
              <w:rPr>
                <w:sz w:val="24"/>
              </w:rPr>
            </w:pPr>
            <w:r>
              <w:rPr>
                <w:sz w:val="24"/>
              </w:rPr>
              <w:t>Examine</w:t>
            </w:r>
            <w:r>
              <w:rPr>
                <w:spacing w:val="-5"/>
                <w:sz w:val="24"/>
              </w:rPr>
              <w:t xml:space="preserve"> </w:t>
            </w:r>
            <w:r>
              <w:rPr>
                <w:sz w:val="24"/>
              </w:rPr>
              <w:t>and</w:t>
            </w:r>
            <w:r>
              <w:rPr>
                <w:spacing w:val="-4"/>
                <w:sz w:val="24"/>
              </w:rPr>
              <w:t xml:space="preserve"> </w:t>
            </w:r>
            <w:r>
              <w:rPr>
                <w:sz w:val="24"/>
              </w:rPr>
              <w:t>explain</w:t>
            </w:r>
            <w:r>
              <w:rPr>
                <w:spacing w:val="-4"/>
                <w:sz w:val="24"/>
              </w:rPr>
              <w:t xml:space="preserve"> </w:t>
            </w:r>
            <w:r>
              <w:rPr>
                <w:sz w:val="24"/>
              </w:rPr>
              <w:t>the</w:t>
            </w:r>
            <w:r>
              <w:rPr>
                <w:spacing w:val="-4"/>
                <w:sz w:val="24"/>
              </w:rPr>
              <w:t xml:space="preserve"> </w:t>
            </w:r>
            <w:r>
              <w:rPr>
                <w:sz w:val="24"/>
              </w:rPr>
              <w:t>changing</w:t>
            </w:r>
            <w:r>
              <w:rPr>
                <w:spacing w:val="-4"/>
                <w:sz w:val="24"/>
              </w:rPr>
              <w:t xml:space="preserve"> </w:t>
            </w:r>
            <w:r>
              <w:rPr>
                <w:sz w:val="24"/>
              </w:rPr>
              <w:t>roles</w:t>
            </w:r>
            <w:r>
              <w:rPr>
                <w:spacing w:val="-4"/>
                <w:sz w:val="24"/>
              </w:rPr>
              <w:t xml:space="preserve"> </w:t>
            </w:r>
            <w:r>
              <w:rPr>
                <w:sz w:val="24"/>
              </w:rPr>
              <w:t>and</w:t>
            </w:r>
            <w:r>
              <w:rPr>
                <w:spacing w:val="-4"/>
                <w:sz w:val="24"/>
              </w:rPr>
              <w:t xml:space="preserve"> </w:t>
            </w:r>
            <w:r>
              <w:rPr>
                <w:sz w:val="24"/>
              </w:rPr>
              <w:t>impact</w:t>
            </w:r>
            <w:r>
              <w:rPr>
                <w:spacing w:val="-4"/>
                <w:sz w:val="24"/>
              </w:rPr>
              <w:t xml:space="preserve"> </w:t>
            </w:r>
            <w:r>
              <w:rPr>
                <w:sz w:val="24"/>
              </w:rPr>
              <w:t>of</w:t>
            </w:r>
            <w:r>
              <w:rPr>
                <w:spacing w:val="-5"/>
                <w:sz w:val="24"/>
              </w:rPr>
              <w:t xml:space="preserve"> </w:t>
            </w:r>
            <w:r>
              <w:rPr>
                <w:sz w:val="24"/>
              </w:rPr>
              <w:t>significant</w:t>
            </w:r>
            <w:r>
              <w:rPr>
                <w:spacing w:val="-4"/>
                <w:sz w:val="24"/>
              </w:rPr>
              <w:t xml:space="preserve"> </w:t>
            </w:r>
            <w:r>
              <w:rPr>
                <w:sz w:val="24"/>
              </w:rPr>
              <w:t>women during the American Revolution.</w:t>
            </w:r>
          </w:p>
        </w:tc>
      </w:tr>
      <w:tr w:rsidR="0081126E" w14:paraId="22AAEE75" w14:textId="77777777" w:rsidTr="0081126E">
        <w:trPr>
          <w:trHeight w:val="792"/>
        </w:trPr>
        <w:tc>
          <w:tcPr>
            <w:tcW w:w="1582" w:type="dxa"/>
            <w:tcBorders>
              <w:bottom w:val="single" w:sz="4" w:space="0" w:color="000000"/>
            </w:tcBorders>
            <w:vAlign w:val="center"/>
          </w:tcPr>
          <w:p w14:paraId="1BEBEFC3" w14:textId="77777777" w:rsidR="0081126E" w:rsidRDefault="0081126E">
            <w:pPr>
              <w:pStyle w:val="TableParagraph"/>
              <w:ind w:left="115"/>
              <w:rPr>
                <w:sz w:val="24"/>
              </w:rPr>
            </w:pPr>
            <w:r>
              <w:rPr>
                <w:spacing w:val="-2"/>
                <w:sz w:val="24"/>
              </w:rPr>
              <w:lastRenderedPageBreak/>
              <w:t>SS.5.A.5.5</w:t>
            </w:r>
          </w:p>
        </w:tc>
        <w:tc>
          <w:tcPr>
            <w:tcW w:w="7786" w:type="dxa"/>
            <w:tcBorders>
              <w:bottom w:val="single" w:sz="4" w:space="0" w:color="000000"/>
            </w:tcBorders>
            <w:vAlign w:val="center"/>
          </w:tcPr>
          <w:p w14:paraId="4559D771" w14:textId="77777777" w:rsidR="0081126E" w:rsidRDefault="0081126E">
            <w:pPr>
              <w:pStyle w:val="TableParagraph"/>
              <w:ind w:right="226"/>
              <w:rPr>
                <w:sz w:val="24"/>
              </w:rPr>
            </w:pPr>
            <w:r>
              <w:rPr>
                <w:sz w:val="24"/>
              </w:rPr>
              <w:t>Examine</w:t>
            </w:r>
            <w:r>
              <w:rPr>
                <w:spacing w:val="-5"/>
                <w:sz w:val="24"/>
              </w:rPr>
              <w:t xml:space="preserve"> </w:t>
            </w:r>
            <w:r>
              <w:rPr>
                <w:sz w:val="24"/>
              </w:rPr>
              <w:t>and</w:t>
            </w:r>
            <w:r>
              <w:rPr>
                <w:spacing w:val="-4"/>
                <w:sz w:val="24"/>
              </w:rPr>
              <w:t xml:space="preserve"> </w:t>
            </w:r>
            <w:r>
              <w:rPr>
                <w:sz w:val="24"/>
              </w:rPr>
              <w:t>compare</w:t>
            </w:r>
            <w:r>
              <w:rPr>
                <w:spacing w:val="-5"/>
                <w:sz w:val="24"/>
              </w:rPr>
              <w:t xml:space="preserve"> </w:t>
            </w:r>
            <w:r>
              <w:rPr>
                <w:sz w:val="24"/>
              </w:rPr>
              <w:t>major</w:t>
            </w:r>
            <w:r>
              <w:rPr>
                <w:spacing w:val="-5"/>
                <w:sz w:val="24"/>
              </w:rPr>
              <w:t xml:space="preserve"> </w:t>
            </w:r>
            <w:r>
              <w:rPr>
                <w:sz w:val="24"/>
              </w:rPr>
              <w:t>battles</w:t>
            </w:r>
            <w:r>
              <w:rPr>
                <w:spacing w:val="-4"/>
                <w:sz w:val="24"/>
              </w:rPr>
              <w:t xml:space="preserve"> </w:t>
            </w:r>
            <w:r>
              <w:rPr>
                <w:sz w:val="24"/>
              </w:rPr>
              <w:t>and</w:t>
            </w:r>
            <w:r>
              <w:rPr>
                <w:spacing w:val="-4"/>
                <w:sz w:val="24"/>
              </w:rPr>
              <w:t xml:space="preserve"> </w:t>
            </w:r>
            <w:r>
              <w:rPr>
                <w:sz w:val="24"/>
              </w:rPr>
              <w:t>military</w:t>
            </w:r>
            <w:r>
              <w:rPr>
                <w:spacing w:val="-4"/>
                <w:sz w:val="24"/>
              </w:rPr>
              <w:t xml:space="preserve"> </w:t>
            </w:r>
            <w:r>
              <w:rPr>
                <w:sz w:val="24"/>
              </w:rPr>
              <w:t>campaigns</w:t>
            </w:r>
            <w:r>
              <w:rPr>
                <w:spacing w:val="-4"/>
                <w:sz w:val="24"/>
              </w:rPr>
              <w:t xml:space="preserve"> </w:t>
            </w:r>
            <w:r>
              <w:rPr>
                <w:sz w:val="24"/>
              </w:rPr>
              <w:t>of</w:t>
            </w:r>
            <w:r>
              <w:rPr>
                <w:spacing w:val="-5"/>
                <w:sz w:val="24"/>
              </w:rPr>
              <w:t xml:space="preserve"> </w:t>
            </w:r>
            <w:r>
              <w:rPr>
                <w:sz w:val="24"/>
              </w:rPr>
              <w:t>the American Revolution.</w:t>
            </w:r>
          </w:p>
        </w:tc>
      </w:tr>
      <w:tr w:rsidR="0081126E" w14:paraId="5B81FBA4" w14:textId="77777777">
        <w:trPr>
          <w:trHeight w:val="801"/>
        </w:trPr>
        <w:tc>
          <w:tcPr>
            <w:tcW w:w="1582" w:type="dxa"/>
            <w:tcBorders>
              <w:top w:val="single" w:sz="4" w:space="0" w:color="000000"/>
              <w:bottom w:val="single" w:sz="4" w:space="0" w:color="000000"/>
            </w:tcBorders>
            <w:vAlign w:val="center"/>
          </w:tcPr>
          <w:p w14:paraId="128AC145" w14:textId="77777777" w:rsidR="0081126E" w:rsidRDefault="0081126E">
            <w:pPr>
              <w:pStyle w:val="TableParagraph"/>
              <w:ind w:left="115"/>
              <w:rPr>
                <w:sz w:val="24"/>
              </w:rPr>
            </w:pPr>
            <w:r>
              <w:rPr>
                <w:spacing w:val="-2"/>
                <w:sz w:val="24"/>
              </w:rPr>
              <w:t>SS.5.A.5.6</w:t>
            </w:r>
          </w:p>
        </w:tc>
        <w:tc>
          <w:tcPr>
            <w:tcW w:w="7786" w:type="dxa"/>
            <w:tcBorders>
              <w:top w:val="single" w:sz="4" w:space="0" w:color="000000"/>
              <w:bottom w:val="single" w:sz="4" w:space="0" w:color="000000"/>
            </w:tcBorders>
            <w:vAlign w:val="center"/>
          </w:tcPr>
          <w:p w14:paraId="70252178" w14:textId="77777777" w:rsidR="0081126E" w:rsidRDefault="0081126E">
            <w:pPr>
              <w:pStyle w:val="TableParagraph"/>
              <w:ind w:right="226"/>
              <w:rPr>
                <w:sz w:val="24"/>
              </w:rPr>
            </w:pPr>
            <w:r>
              <w:rPr>
                <w:sz w:val="24"/>
              </w:rPr>
              <w:t>Identify</w:t>
            </w:r>
            <w:r>
              <w:rPr>
                <w:spacing w:val="-4"/>
                <w:sz w:val="24"/>
              </w:rPr>
              <w:t xml:space="preserve"> </w:t>
            </w:r>
            <w:r>
              <w:rPr>
                <w:sz w:val="24"/>
              </w:rPr>
              <w:t>the</w:t>
            </w:r>
            <w:r>
              <w:rPr>
                <w:spacing w:val="-5"/>
                <w:sz w:val="24"/>
              </w:rPr>
              <w:t xml:space="preserve"> </w:t>
            </w:r>
            <w:r>
              <w:rPr>
                <w:sz w:val="24"/>
              </w:rPr>
              <w:t>contributions</w:t>
            </w:r>
            <w:r>
              <w:rPr>
                <w:spacing w:val="-2"/>
                <w:sz w:val="24"/>
              </w:rPr>
              <w:t xml:space="preserve"> </w:t>
            </w:r>
            <w:r>
              <w:rPr>
                <w:sz w:val="24"/>
              </w:rPr>
              <w:t>of</w:t>
            </w:r>
            <w:r>
              <w:rPr>
                <w:spacing w:val="-5"/>
                <w:sz w:val="24"/>
              </w:rPr>
              <w:t xml:space="preserve"> </w:t>
            </w:r>
            <w:r>
              <w:rPr>
                <w:sz w:val="24"/>
              </w:rPr>
              <w:t>foreign</w:t>
            </w:r>
            <w:r>
              <w:rPr>
                <w:spacing w:val="-4"/>
                <w:sz w:val="24"/>
              </w:rPr>
              <w:t xml:space="preserve"> </w:t>
            </w:r>
            <w:r>
              <w:rPr>
                <w:sz w:val="24"/>
              </w:rPr>
              <w:t>alliances</w:t>
            </w:r>
            <w:r>
              <w:rPr>
                <w:spacing w:val="-4"/>
                <w:sz w:val="24"/>
              </w:rPr>
              <w:t xml:space="preserve"> </w:t>
            </w:r>
            <w:r>
              <w:rPr>
                <w:sz w:val="24"/>
              </w:rPr>
              <w:t>and</w:t>
            </w:r>
            <w:r>
              <w:rPr>
                <w:spacing w:val="-4"/>
                <w:sz w:val="24"/>
              </w:rPr>
              <w:t xml:space="preserve"> </w:t>
            </w:r>
            <w:r>
              <w:rPr>
                <w:sz w:val="24"/>
              </w:rPr>
              <w:t>individuals</w:t>
            </w:r>
            <w:r>
              <w:rPr>
                <w:spacing w:val="-4"/>
                <w:sz w:val="24"/>
              </w:rPr>
              <w:t xml:space="preserve"> </w:t>
            </w:r>
            <w:r>
              <w:rPr>
                <w:sz w:val="24"/>
              </w:rPr>
              <w:t>to</w:t>
            </w:r>
            <w:r>
              <w:rPr>
                <w:spacing w:val="-4"/>
                <w:sz w:val="24"/>
              </w:rPr>
              <w:t xml:space="preserve"> </w:t>
            </w:r>
            <w:r>
              <w:rPr>
                <w:sz w:val="24"/>
              </w:rPr>
              <w:t>the outcome of the Revolution.</w:t>
            </w:r>
          </w:p>
        </w:tc>
      </w:tr>
      <w:tr w:rsidR="0081126E" w14:paraId="35D4C92E" w14:textId="77777777">
        <w:trPr>
          <w:trHeight w:val="810"/>
        </w:trPr>
        <w:tc>
          <w:tcPr>
            <w:tcW w:w="1582" w:type="dxa"/>
            <w:tcBorders>
              <w:top w:val="single" w:sz="4" w:space="0" w:color="000000"/>
              <w:bottom w:val="single" w:sz="4" w:space="0" w:color="000000"/>
            </w:tcBorders>
            <w:vAlign w:val="center"/>
          </w:tcPr>
          <w:p w14:paraId="249FB6F2" w14:textId="77777777" w:rsidR="0081126E" w:rsidRDefault="0081126E">
            <w:pPr>
              <w:pStyle w:val="TableParagraph"/>
              <w:ind w:left="115"/>
              <w:rPr>
                <w:sz w:val="24"/>
              </w:rPr>
            </w:pPr>
            <w:r>
              <w:rPr>
                <w:spacing w:val="-2"/>
                <w:sz w:val="24"/>
              </w:rPr>
              <w:t>SS.5.A.5.7</w:t>
            </w:r>
          </w:p>
        </w:tc>
        <w:tc>
          <w:tcPr>
            <w:tcW w:w="7786" w:type="dxa"/>
            <w:tcBorders>
              <w:top w:val="single" w:sz="4" w:space="0" w:color="000000"/>
              <w:bottom w:val="single" w:sz="4" w:space="0" w:color="000000"/>
            </w:tcBorders>
            <w:vAlign w:val="center"/>
          </w:tcPr>
          <w:p w14:paraId="1E3A18C4" w14:textId="77777777" w:rsidR="0081126E" w:rsidRDefault="0081126E">
            <w:pPr>
              <w:pStyle w:val="TableParagraph"/>
              <w:rPr>
                <w:sz w:val="24"/>
              </w:rPr>
            </w:pPr>
            <w:r>
              <w:rPr>
                <w:sz w:val="24"/>
              </w:rPr>
              <w:t>Explain</w:t>
            </w:r>
            <w:r>
              <w:rPr>
                <w:spacing w:val="-3"/>
                <w:sz w:val="24"/>
              </w:rPr>
              <w:t xml:space="preserve"> </w:t>
            </w:r>
            <w:r>
              <w:rPr>
                <w:sz w:val="24"/>
              </w:rPr>
              <w:t>economic,</w:t>
            </w:r>
            <w:r>
              <w:rPr>
                <w:spacing w:val="-3"/>
                <w:sz w:val="24"/>
              </w:rPr>
              <w:t xml:space="preserve"> </w:t>
            </w:r>
            <w:r>
              <w:rPr>
                <w:sz w:val="24"/>
              </w:rPr>
              <w:t>military</w:t>
            </w:r>
            <w:r w:rsidRPr="001F2BAD">
              <w:rPr>
                <w:sz w:val="24"/>
              </w:rPr>
              <w:t>,</w:t>
            </w:r>
            <w:r w:rsidRPr="001F2BAD">
              <w:rPr>
                <w:spacing w:val="-3"/>
                <w:sz w:val="24"/>
              </w:rPr>
              <w:t xml:space="preserve"> </w:t>
            </w:r>
            <w:r>
              <w:rPr>
                <w:sz w:val="24"/>
              </w:rPr>
              <w:t>and</w:t>
            </w:r>
            <w:r>
              <w:rPr>
                <w:spacing w:val="-3"/>
                <w:sz w:val="24"/>
              </w:rPr>
              <w:t xml:space="preserve"> </w:t>
            </w:r>
            <w:r>
              <w:rPr>
                <w:sz w:val="24"/>
              </w:rPr>
              <w:t>political</w:t>
            </w:r>
            <w:r>
              <w:rPr>
                <w:spacing w:val="-3"/>
                <w:sz w:val="24"/>
              </w:rPr>
              <w:t xml:space="preserve"> </w:t>
            </w:r>
            <w:r>
              <w:rPr>
                <w:sz w:val="24"/>
              </w:rPr>
              <w:t>factors</w:t>
            </w:r>
            <w:r>
              <w:rPr>
                <w:spacing w:val="-3"/>
                <w:sz w:val="24"/>
              </w:rPr>
              <w:t xml:space="preserve"> </w:t>
            </w:r>
            <w:r>
              <w:rPr>
                <w:sz w:val="24"/>
              </w:rPr>
              <w:t>which</w:t>
            </w:r>
            <w:r>
              <w:rPr>
                <w:spacing w:val="-3"/>
                <w:sz w:val="24"/>
              </w:rPr>
              <w:t xml:space="preserve"> </w:t>
            </w:r>
            <w:r>
              <w:rPr>
                <w:sz w:val="24"/>
              </w:rPr>
              <w:t>led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4"/>
                <w:sz w:val="24"/>
              </w:rPr>
              <w:t xml:space="preserve"> </w:t>
            </w:r>
            <w:r>
              <w:rPr>
                <w:sz w:val="24"/>
              </w:rPr>
              <w:t>the Revolutionary War.</w:t>
            </w:r>
          </w:p>
        </w:tc>
      </w:tr>
      <w:tr w:rsidR="0081126E" w14:paraId="1520DCF2" w14:textId="77777777">
        <w:trPr>
          <w:trHeight w:val="792"/>
        </w:trPr>
        <w:tc>
          <w:tcPr>
            <w:tcW w:w="1582" w:type="dxa"/>
            <w:tcBorders>
              <w:top w:val="single" w:sz="4" w:space="0" w:color="000000"/>
              <w:bottom w:val="single" w:sz="4" w:space="0" w:color="000000"/>
            </w:tcBorders>
            <w:vAlign w:val="center"/>
          </w:tcPr>
          <w:p w14:paraId="3F36C978" w14:textId="77777777" w:rsidR="0081126E" w:rsidRDefault="0081126E">
            <w:pPr>
              <w:pStyle w:val="TableParagraph"/>
              <w:ind w:left="115"/>
              <w:rPr>
                <w:sz w:val="24"/>
              </w:rPr>
            </w:pPr>
            <w:r>
              <w:rPr>
                <w:spacing w:val="-2"/>
                <w:sz w:val="24"/>
              </w:rPr>
              <w:t>SS.5.A.5.8</w:t>
            </w:r>
          </w:p>
        </w:tc>
        <w:tc>
          <w:tcPr>
            <w:tcW w:w="7786" w:type="dxa"/>
            <w:tcBorders>
              <w:top w:val="single" w:sz="4" w:space="0" w:color="000000"/>
              <w:bottom w:val="single" w:sz="4" w:space="0" w:color="000000"/>
            </w:tcBorders>
            <w:vAlign w:val="center"/>
          </w:tcPr>
          <w:p w14:paraId="33DBDFAE" w14:textId="77777777" w:rsidR="0081126E" w:rsidRDefault="0081126E">
            <w:pPr>
              <w:pStyle w:val="TableParagraph"/>
              <w:rPr>
                <w:sz w:val="24"/>
              </w:rPr>
            </w:pPr>
            <w:r>
              <w:rPr>
                <w:sz w:val="24"/>
              </w:rPr>
              <w:t>Evaluate</w:t>
            </w:r>
            <w:r>
              <w:rPr>
                <w:spacing w:val="-5"/>
                <w:sz w:val="24"/>
              </w:rPr>
              <w:t xml:space="preserve"> </w:t>
            </w:r>
            <w:r>
              <w:rPr>
                <w:sz w:val="24"/>
              </w:rPr>
              <w:t>the</w:t>
            </w:r>
            <w:r>
              <w:rPr>
                <w:spacing w:val="-5"/>
                <w:sz w:val="24"/>
              </w:rPr>
              <w:t xml:space="preserve"> </w:t>
            </w:r>
            <w:r>
              <w:rPr>
                <w:sz w:val="24"/>
              </w:rPr>
              <w:t>personal</w:t>
            </w:r>
            <w:r>
              <w:rPr>
                <w:spacing w:val="-4"/>
                <w:sz w:val="24"/>
              </w:rPr>
              <w:t xml:space="preserve"> </w:t>
            </w:r>
            <w:r>
              <w:rPr>
                <w:sz w:val="24"/>
              </w:rPr>
              <w:t>and</w:t>
            </w:r>
            <w:r>
              <w:rPr>
                <w:spacing w:val="-4"/>
                <w:sz w:val="24"/>
              </w:rPr>
              <w:t xml:space="preserve"> </w:t>
            </w:r>
            <w:r>
              <w:rPr>
                <w:sz w:val="24"/>
              </w:rPr>
              <w:t>political</w:t>
            </w:r>
            <w:r>
              <w:rPr>
                <w:spacing w:val="-4"/>
                <w:sz w:val="24"/>
              </w:rPr>
              <w:t xml:space="preserve"> </w:t>
            </w:r>
            <w:r>
              <w:rPr>
                <w:sz w:val="24"/>
              </w:rPr>
              <w:t>hardships</w:t>
            </w:r>
            <w:r>
              <w:rPr>
                <w:spacing w:val="-4"/>
                <w:sz w:val="24"/>
              </w:rPr>
              <w:t xml:space="preserve"> </w:t>
            </w:r>
            <w:r>
              <w:rPr>
                <w:sz w:val="24"/>
              </w:rPr>
              <w:t>resulting</w:t>
            </w:r>
            <w:r>
              <w:rPr>
                <w:spacing w:val="-4"/>
                <w:sz w:val="24"/>
              </w:rPr>
              <w:t xml:space="preserve"> </w:t>
            </w:r>
            <w:r>
              <w:rPr>
                <w:sz w:val="24"/>
              </w:rPr>
              <w:t>from</w:t>
            </w:r>
            <w:r>
              <w:rPr>
                <w:spacing w:val="-4"/>
                <w:sz w:val="24"/>
              </w:rPr>
              <w:t xml:space="preserve"> </w:t>
            </w:r>
            <w:r>
              <w:rPr>
                <w:sz w:val="24"/>
              </w:rPr>
              <w:t>the</w:t>
            </w:r>
            <w:r>
              <w:rPr>
                <w:spacing w:val="-5"/>
                <w:sz w:val="24"/>
              </w:rPr>
              <w:t xml:space="preserve"> </w:t>
            </w:r>
            <w:r>
              <w:rPr>
                <w:sz w:val="24"/>
              </w:rPr>
              <w:t xml:space="preserve">American </w:t>
            </w:r>
            <w:r>
              <w:rPr>
                <w:spacing w:val="-2"/>
                <w:sz w:val="24"/>
              </w:rPr>
              <w:t>Revolution.</w:t>
            </w:r>
          </w:p>
        </w:tc>
      </w:tr>
      <w:tr w:rsidR="0081126E" w14:paraId="290F3026" w14:textId="77777777" w:rsidTr="0081126E">
        <w:trPr>
          <w:trHeight w:val="819"/>
        </w:trPr>
        <w:tc>
          <w:tcPr>
            <w:tcW w:w="1582" w:type="dxa"/>
            <w:tcBorders>
              <w:top w:val="single" w:sz="4" w:space="0" w:color="000000"/>
              <w:bottom w:val="single" w:sz="4" w:space="0" w:color="000000"/>
            </w:tcBorders>
            <w:vAlign w:val="center"/>
          </w:tcPr>
          <w:p w14:paraId="28C8F560" w14:textId="77777777" w:rsidR="0081126E" w:rsidRDefault="0081126E">
            <w:pPr>
              <w:pStyle w:val="TableParagraph"/>
              <w:ind w:left="115"/>
              <w:rPr>
                <w:sz w:val="24"/>
              </w:rPr>
            </w:pPr>
            <w:r>
              <w:rPr>
                <w:spacing w:val="-2"/>
                <w:sz w:val="24"/>
              </w:rPr>
              <w:t>SS.5.A.5.9</w:t>
            </w:r>
          </w:p>
        </w:tc>
        <w:tc>
          <w:tcPr>
            <w:tcW w:w="7786" w:type="dxa"/>
            <w:tcBorders>
              <w:top w:val="single" w:sz="4" w:space="0" w:color="000000"/>
              <w:bottom w:val="single" w:sz="4" w:space="0" w:color="000000"/>
            </w:tcBorders>
            <w:vAlign w:val="center"/>
          </w:tcPr>
          <w:p w14:paraId="407A25F6" w14:textId="77777777" w:rsidR="0081126E" w:rsidRDefault="0081126E">
            <w:pPr>
              <w:pStyle w:val="TableParagraph"/>
              <w:rPr>
                <w:sz w:val="24"/>
              </w:rPr>
            </w:pPr>
            <w:r>
              <w:rPr>
                <w:sz w:val="24"/>
              </w:rPr>
              <w:t>Discuss</w:t>
            </w:r>
            <w:r>
              <w:rPr>
                <w:spacing w:val="-4"/>
                <w:sz w:val="24"/>
              </w:rPr>
              <w:t xml:space="preserve"> </w:t>
            </w:r>
            <w:r>
              <w:rPr>
                <w:sz w:val="24"/>
              </w:rPr>
              <w:t>the</w:t>
            </w:r>
            <w:r>
              <w:rPr>
                <w:spacing w:val="-5"/>
                <w:sz w:val="24"/>
              </w:rPr>
              <w:t xml:space="preserve"> </w:t>
            </w:r>
            <w:r>
              <w:rPr>
                <w:sz w:val="24"/>
              </w:rPr>
              <w:t>impact</w:t>
            </w:r>
            <w:r>
              <w:rPr>
                <w:spacing w:val="-4"/>
                <w:sz w:val="24"/>
              </w:rPr>
              <w:t xml:space="preserve"> </w:t>
            </w:r>
            <w:r>
              <w:rPr>
                <w:sz w:val="24"/>
              </w:rPr>
              <w:t>and</w:t>
            </w:r>
            <w:r>
              <w:rPr>
                <w:spacing w:val="-4"/>
                <w:sz w:val="24"/>
              </w:rPr>
              <w:t xml:space="preserve"> </w:t>
            </w:r>
            <w:r>
              <w:rPr>
                <w:sz w:val="24"/>
              </w:rPr>
              <w:t>significance</w:t>
            </w:r>
            <w:r>
              <w:rPr>
                <w:spacing w:val="-5"/>
                <w:sz w:val="24"/>
              </w:rPr>
              <w:t xml:space="preserve"> </w:t>
            </w:r>
            <w:r>
              <w:rPr>
                <w:sz w:val="24"/>
              </w:rPr>
              <w:t>of</w:t>
            </w:r>
            <w:r>
              <w:rPr>
                <w:spacing w:val="-5"/>
                <w:sz w:val="24"/>
              </w:rPr>
              <w:t xml:space="preserve"> </w:t>
            </w:r>
            <w:r>
              <w:rPr>
                <w:sz w:val="24"/>
              </w:rPr>
              <w:t>land</w:t>
            </w:r>
            <w:r>
              <w:rPr>
                <w:spacing w:val="-4"/>
                <w:sz w:val="24"/>
              </w:rPr>
              <w:t xml:space="preserve"> </w:t>
            </w:r>
            <w:r>
              <w:rPr>
                <w:sz w:val="24"/>
              </w:rPr>
              <w:t>policies</w:t>
            </w:r>
            <w:r>
              <w:rPr>
                <w:spacing w:val="-4"/>
                <w:sz w:val="24"/>
              </w:rPr>
              <w:t xml:space="preserve"> </w:t>
            </w:r>
            <w:r>
              <w:rPr>
                <w:sz w:val="24"/>
              </w:rPr>
              <w:t>developed</w:t>
            </w:r>
            <w:r>
              <w:rPr>
                <w:spacing w:val="-4"/>
                <w:sz w:val="24"/>
              </w:rPr>
              <w:t xml:space="preserve"> </w:t>
            </w:r>
            <w:r>
              <w:rPr>
                <w:sz w:val="24"/>
              </w:rPr>
              <w:t>under</w:t>
            </w:r>
            <w:r>
              <w:rPr>
                <w:spacing w:val="-5"/>
                <w:sz w:val="24"/>
              </w:rPr>
              <w:t xml:space="preserve"> </w:t>
            </w:r>
            <w:r>
              <w:rPr>
                <w:sz w:val="24"/>
              </w:rPr>
              <w:t>the Confederation Congress (Northwest Ordinance of 1787).</w:t>
            </w:r>
          </w:p>
        </w:tc>
      </w:tr>
      <w:tr w:rsidR="00D240DF" w14:paraId="2C749AAC" w14:textId="77777777" w:rsidTr="00D240DF">
        <w:trPr>
          <w:trHeight w:val="819"/>
        </w:trPr>
        <w:tc>
          <w:tcPr>
            <w:tcW w:w="1582" w:type="dxa"/>
            <w:tcBorders>
              <w:top w:val="single" w:sz="4" w:space="0" w:color="000000"/>
              <w:bottom w:val="single" w:sz="4" w:space="0" w:color="000000"/>
            </w:tcBorders>
            <w:vAlign w:val="center"/>
          </w:tcPr>
          <w:p w14:paraId="21A59891" w14:textId="77777777" w:rsidR="00D240DF" w:rsidRPr="00D240DF" w:rsidRDefault="00D240DF" w:rsidP="00D240DF">
            <w:pPr>
              <w:pStyle w:val="TableParagraph"/>
              <w:ind w:left="115"/>
              <w:rPr>
                <w:spacing w:val="-2"/>
                <w:sz w:val="24"/>
              </w:rPr>
            </w:pPr>
            <w:r>
              <w:rPr>
                <w:spacing w:val="-2"/>
                <w:sz w:val="24"/>
              </w:rPr>
              <w:t>SS.5.A.5.10</w:t>
            </w:r>
          </w:p>
        </w:tc>
        <w:tc>
          <w:tcPr>
            <w:tcW w:w="7786" w:type="dxa"/>
            <w:tcBorders>
              <w:top w:val="single" w:sz="4" w:space="0" w:color="000000"/>
              <w:bottom w:val="single" w:sz="4" w:space="0" w:color="000000"/>
            </w:tcBorders>
            <w:vAlign w:val="center"/>
          </w:tcPr>
          <w:p w14:paraId="68DAC997" w14:textId="77777777" w:rsidR="00D240DF" w:rsidRDefault="00D240DF">
            <w:pPr>
              <w:pStyle w:val="TableParagraph"/>
              <w:rPr>
                <w:sz w:val="24"/>
              </w:rPr>
            </w:pPr>
            <w:r>
              <w:rPr>
                <w:sz w:val="24"/>
              </w:rPr>
              <w:t>Examine</w:t>
            </w:r>
            <w:r w:rsidRPr="00D240DF">
              <w:rPr>
                <w:sz w:val="24"/>
              </w:rPr>
              <w:t xml:space="preserve"> </w:t>
            </w:r>
            <w:r>
              <w:rPr>
                <w:sz w:val="24"/>
              </w:rPr>
              <w:t>the</w:t>
            </w:r>
            <w:r w:rsidRPr="00D240DF">
              <w:rPr>
                <w:sz w:val="24"/>
              </w:rPr>
              <w:t xml:space="preserve"> </w:t>
            </w:r>
            <w:r>
              <w:rPr>
                <w:sz w:val="24"/>
              </w:rPr>
              <w:t>significance of</w:t>
            </w:r>
            <w:r w:rsidRPr="00D240DF">
              <w:rPr>
                <w:sz w:val="24"/>
              </w:rPr>
              <w:t xml:space="preserve"> </w:t>
            </w:r>
            <w:r>
              <w:rPr>
                <w:sz w:val="24"/>
              </w:rPr>
              <w:t>the</w:t>
            </w:r>
            <w:r w:rsidRPr="00D240DF">
              <w:rPr>
                <w:sz w:val="24"/>
              </w:rPr>
              <w:t xml:space="preserve"> </w:t>
            </w:r>
            <w:r>
              <w:rPr>
                <w:sz w:val="24"/>
              </w:rPr>
              <w:t>Constitution</w:t>
            </w:r>
            <w:r w:rsidRPr="00D240DF">
              <w:rPr>
                <w:sz w:val="24"/>
              </w:rPr>
              <w:t xml:space="preserve"> </w:t>
            </w:r>
            <w:r>
              <w:rPr>
                <w:sz w:val="24"/>
              </w:rPr>
              <w:t>including</w:t>
            </w:r>
            <w:r w:rsidRPr="00D240DF">
              <w:rPr>
                <w:sz w:val="24"/>
              </w:rPr>
              <w:t xml:space="preserve"> </w:t>
            </w:r>
            <w:r>
              <w:rPr>
                <w:sz w:val="24"/>
              </w:rPr>
              <w:t>its</w:t>
            </w:r>
            <w:r w:rsidRPr="00D240DF">
              <w:rPr>
                <w:sz w:val="24"/>
              </w:rPr>
              <w:t xml:space="preserve"> </w:t>
            </w:r>
            <w:r>
              <w:rPr>
                <w:sz w:val="24"/>
              </w:rPr>
              <w:t>key</w:t>
            </w:r>
            <w:r w:rsidRPr="00D240DF">
              <w:rPr>
                <w:sz w:val="24"/>
              </w:rPr>
              <w:t xml:space="preserve"> political </w:t>
            </w:r>
            <w:r>
              <w:rPr>
                <w:sz w:val="24"/>
              </w:rPr>
              <w:t>concepts,</w:t>
            </w:r>
            <w:r w:rsidRPr="00D240DF">
              <w:rPr>
                <w:sz w:val="24"/>
              </w:rPr>
              <w:t xml:space="preserve"> </w:t>
            </w:r>
            <w:r>
              <w:rPr>
                <w:sz w:val="24"/>
              </w:rPr>
              <w:t>origins</w:t>
            </w:r>
            <w:r w:rsidRPr="00D240DF">
              <w:rPr>
                <w:sz w:val="24"/>
              </w:rPr>
              <w:t xml:space="preserve"> </w:t>
            </w:r>
            <w:r>
              <w:rPr>
                <w:sz w:val="24"/>
              </w:rPr>
              <w:t>of</w:t>
            </w:r>
            <w:r w:rsidRPr="00D240DF">
              <w:rPr>
                <w:sz w:val="24"/>
              </w:rPr>
              <w:t xml:space="preserve"> </w:t>
            </w:r>
            <w:r>
              <w:rPr>
                <w:sz w:val="24"/>
              </w:rPr>
              <w:t>those concepts</w:t>
            </w:r>
            <w:r w:rsidRPr="00D240DF">
              <w:rPr>
                <w:sz w:val="24"/>
              </w:rPr>
              <w:t xml:space="preserve">, </w:t>
            </w:r>
            <w:r>
              <w:rPr>
                <w:sz w:val="24"/>
              </w:rPr>
              <w:t>and</w:t>
            </w:r>
            <w:r w:rsidRPr="00D240DF">
              <w:rPr>
                <w:sz w:val="24"/>
              </w:rPr>
              <w:t xml:space="preserve"> </w:t>
            </w:r>
            <w:r>
              <w:rPr>
                <w:sz w:val="24"/>
              </w:rPr>
              <w:t>their</w:t>
            </w:r>
            <w:r w:rsidRPr="00D240DF">
              <w:rPr>
                <w:sz w:val="24"/>
              </w:rPr>
              <w:t xml:space="preserve"> </w:t>
            </w:r>
            <w:r>
              <w:rPr>
                <w:sz w:val="24"/>
              </w:rPr>
              <w:t>role</w:t>
            </w:r>
            <w:r w:rsidRPr="00D240DF">
              <w:rPr>
                <w:sz w:val="24"/>
              </w:rPr>
              <w:t xml:space="preserve"> </w:t>
            </w:r>
            <w:r>
              <w:rPr>
                <w:sz w:val="24"/>
              </w:rPr>
              <w:t>in</w:t>
            </w:r>
            <w:r w:rsidRPr="00D240DF">
              <w:rPr>
                <w:sz w:val="24"/>
              </w:rPr>
              <w:t xml:space="preserve"> </w:t>
            </w:r>
            <w:r>
              <w:rPr>
                <w:sz w:val="24"/>
              </w:rPr>
              <w:t>American</w:t>
            </w:r>
            <w:r w:rsidRPr="00D240DF">
              <w:rPr>
                <w:sz w:val="24"/>
              </w:rPr>
              <w:t xml:space="preserve"> democracy.</w:t>
            </w:r>
          </w:p>
        </w:tc>
      </w:tr>
    </w:tbl>
    <w:p w14:paraId="792CF204" w14:textId="77777777" w:rsidR="0081126E" w:rsidRDefault="0081126E">
      <w:pPr>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D240DF" w14:paraId="61A6E731" w14:textId="77777777">
        <w:trPr>
          <w:trHeight w:val="424"/>
        </w:trPr>
        <w:tc>
          <w:tcPr>
            <w:tcW w:w="9368" w:type="dxa"/>
            <w:gridSpan w:val="2"/>
          </w:tcPr>
          <w:p w14:paraId="6ED7A376" w14:textId="77777777" w:rsidR="00D240DF" w:rsidRDefault="00D240DF">
            <w:pPr>
              <w:pStyle w:val="TableParagraph"/>
              <w:spacing w:before="71"/>
              <w:ind w:left="403"/>
              <w:rPr>
                <w:b/>
                <w:i/>
                <w:sz w:val="24"/>
              </w:rPr>
            </w:pPr>
            <w:r>
              <w:rPr>
                <w:noProof/>
              </w:rPr>
              <mc:AlternateContent>
                <mc:Choice Requires="wpg">
                  <w:drawing>
                    <wp:anchor distT="0" distB="0" distL="0" distR="0" simplePos="0" relativeHeight="251728896" behindDoc="1" locked="0" layoutInCell="1" allowOverlap="1" wp14:anchorId="1EB2E66A" wp14:editId="740556D8">
                      <wp:simplePos x="0" y="0"/>
                      <wp:positionH relativeFrom="column">
                        <wp:posOffset>4572</wp:posOffset>
                      </wp:positionH>
                      <wp:positionV relativeFrom="paragraph">
                        <wp:posOffset>-86</wp:posOffset>
                      </wp:positionV>
                      <wp:extent cx="5943600" cy="27305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23" name="Graphic 223"/>
                              <wps:cNvSpPr/>
                              <wps:spPr>
                                <a:xfrm>
                                  <a:off x="0" y="0"/>
                                  <a:ext cx="182880" cy="266700"/>
                                </a:xfrm>
                                <a:custGeom>
                                  <a:avLst/>
                                  <a:gdLst/>
                                  <a:ahLst/>
                                  <a:cxnLst/>
                                  <a:rect l="l" t="t" r="r" b="b"/>
                                  <a:pathLst>
                                    <a:path w="182880" h="266700">
                                      <a:moveTo>
                                        <a:pt x="182880" y="0"/>
                                      </a:moveTo>
                                      <a:lnTo>
                                        <a:pt x="0" y="0"/>
                                      </a:lnTo>
                                      <a:lnTo>
                                        <a:pt x="0" y="266700"/>
                                      </a:lnTo>
                                      <a:lnTo>
                                        <a:pt x="182880" y="266700"/>
                                      </a:lnTo>
                                      <a:lnTo>
                                        <a:pt x="182880" y="0"/>
                                      </a:lnTo>
                                      <a:close/>
                                    </a:path>
                                  </a:pathLst>
                                </a:custGeom>
                                <a:solidFill>
                                  <a:srgbClr val="0000CC"/>
                                </a:solidFill>
                              </wps:spPr>
                              <wps:bodyPr wrap="square" lIns="0" tIns="0" rIns="0" bIns="0" rtlCol="0">
                                <a:prstTxWarp prst="textNoShape">
                                  <a:avLst/>
                                </a:prstTxWarp>
                                <a:noAutofit/>
                              </wps:bodyPr>
                            </wps:wsp>
                            <wps:wsp>
                              <wps:cNvPr id="224" name="Graphic 224"/>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5BE73A" id="Group 222" o:spid="_x0000_s1026" style="position:absolute;margin-left:.35pt;margin-top:0;width:468pt;height:21.5pt;z-index:-251587584;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">
                      <v:shape id="Graphic 223" o:spid="_x0000_s1027" style="position:absolute;width:1828;height:2667;visibility:visible;mso-wrap-style:square;v-text-anchor:top" coordsize="1828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" path="m182880,l,,,266700r182880,l182880,xe" fillcolor="#00c" stroked="f">
                        <v:path arrowok="t"/>
                      </v:shape>
                      <v:shape id="Graphic 224"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" path="m5943600,r,l,,,6096r5943600,l5943600,xe" fillcolor="black" stroked="f">
                        <v:path arrowok="t"/>
                      </v:shape>
                    </v:group>
                  </w:pict>
                </mc:Fallback>
              </mc:AlternateContent>
            </w:r>
            <w:r>
              <w:rPr>
                <w:b/>
                <w:i/>
                <w:sz w:val="24"/>
              </w:rPr>
              <w:t>SS.5.A.6</w:t>
            </w:r>
            <w:r>
              <w:rPr>
                <w:b/>
                <w:i/>
                <w:spacing w:val="-3"/>
                <w:sz w:val="24"/>
              </w:rPr>
              <w:t xml:space="preserve">  </w:t>
            </w:r>
            <w:r>
              <w:rPr>
                <w:b/>
                <w:i/>
                <w:sz w:val="24"/>
              </w:rPr>
              <w:t>Growth</w:t>
            </w:r>
            <w:r>
              <w:rPr>
                <w:b/>
                <w:i/>
                <w:spacing w:val="-2"/>
                <w:sz w:val="24"/>
              </w:rPr>
              <w:t xml:space="preserve"> </w:t>
            </w:r>
            <w:r>
              <w:rPr>
                <w:b/>
                <w:i/>
                <w:sz w:val="24"/>
              </w:rPr>
              <w:t>and</w:t>
            </w:r>
            <w:r>
              <w:rPr>
                <w:b/>
                <w:i/>
                <w:spacing w:val="-2"/>
                <w:sz w:val="24"/>
              </w:rPr>
              <w:t xml:space="preserve"> </w:t>
            </w:r>
            <w:r>
              <w:rPr>
                <w:b/>
                <w:i/>
                <w:sz w:val="24"/>
              </w:rPr>
              <w:t>Westward</w:t>
            </w:r>
            <w:r>
              <w:rPr>
                <w:b/>
                <w:i/>
                <w:spacing w:val="-2"/>
                <w:sz w:val="24"/>
              </w:rPr>
              <w:t xml:space="preserve"> Expansion</w:t>
            </w:r>
          </w:p>
        </w:tc>
      </w:tr>
      <w:tr w:rsidR="00D240DF" w14:paraId="290950C7" w14:textId="77777777">
        <w:trPr>
          <w:trHeight w:val="550"/>
        </w:trPr>
        <w:tc>
          <w:tcPr>
            <w:tcW w:w="1582" w:type="dxa"/>
            <w:tcBorders>
              <w:bottom w:val="single" w:sz="4" w:space="0" w:color="000000"/>
            </w:tcBorders>
            <w:vAlign w:val="center"/>
          </w:tcPr>
          <w:p w14:paraId="5B00306B" w14:textId="77777777" w:rsidR="00D240DF" w:rsidRDefault="00D240DF">
            <w:pPr>
              <w:pStyle w:val="TableParagraph"/>
              <w:ind w:left="115"/>
              <w:rPr>
                <w:sz w:val="24"/>
              </w:rPr>
            </w:pPr>
            <w:r>
              <w:rPr>
                <w:spacing w:val="-2"/>
                <w:sz w:val="24"/>
              </w:rPr>
              <w:t>SS.5.A.6.1</w:t>
            </w:r>
          </w:p>
        </w:tc>
        <w:tc>
          <w:tcPr>
            <w:tcW w:w="7786" w:type="dxa"/>
            <w:tcBorders>
              <w:bottom w:val="single" w:sz="4" w:space="0" w:color="000000"/>
            </w:tcBorders>
            <w:vAlign w:val="center"/>
          </w:tcPr>
          <w:p w14:paraId="314E6F1C" w14:textId="77777777" w:rsidR="00D240DF" w:rsidRDefault="00D240DF">
            <w:pPr>
              <w:pStyle w:val="TableParagraph"/>
              <w:rPr>
                <w:sz w:val="24"/>
              </w:rPr>
            </w:pPr>
            <w:r>
              <w:rPr>
                <w:sz w:val="24"/>
              </w:rPr>
              <w:t>Describe</w:t>
            </w:r>
            <w:r>
              <w:rPr>
                <w:spacing w:val="-5"/>
                <w:sz w:val="24"/>
              </w:rPr>
              <w:t xml:space="preserve"> </w:t>
            </w:r>
            <w:r>
              <w:rPr>
                <w:sz w:val="24"/>
              </w:rPr>
              <w:t>the</w:t>
            </w:r>
            <w:r>
              <w:rPr>
                <w:spacing w:val="-2"/>
                <w:sz w:val="24"/>
              </w:rPr>
              <w:t xml:space="preserve"> </w:t>
            </w:r>
            <w:r>
              <w:rPr>
                <w:sz w:val="24"/>
              </w:rPr>
              <w:t>causes</w:t>
            </w:r>
            <w:r>
              <w:rPr>
                <w:spacing w:val="-1"/>
                <w:sz w:val="24"/>
              </w:rPr>
              <w:t xml:space="preserve"> </w:t>
            </w:r>
            <w:r>
              <w:rPr>
                <w:sz w:val="24"/>
              </w:rPr>
              <w:t>and</w:t>
            </w:r>
            <w:r>
              <w:rPr>
                <w:spacing w:val="1"/>
                <w:sz w:val="24"/>
              </w:rPr>
              <w:t xml:space="preserve"> </w:t>
            </w:r>
            <w:r>
              <w:rPr>
                <w:sz w:val="24"/>
              </w:rPr>
              <w:t>effects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Louisiana</w:t>
            </w:r>
            <w:r>
              <w:rPr>
                <w:spacing w:val="-2"/>
                <w:sz w:val="24"/>
              </w:rPr>
              <w:t xml:space="preserve"> Purchase.</w:t>
            </w:r>
          </w:p>
        </w:tc>
      </w:tr>
      <w:tr w:rsidR="00D240DF" w14:paraId="766BE821" w14:textId="77777777">
        <w:trPr>
          <w:trHeight w:val="810"/>
        </w:trPr>
        <w:tc>
          <w:tcPr>
            <w:tcW w:w="1582" w:type="dxa"/>
            <w:tcBorders>
              <w:top w:val="single" w:sz="4" w:space="0" w:color="000000"/>
              <w:bottom w:val="single" w:sz="4" w:space="0" w:color="000000"/>
            </w:tcBorders>
            <w:vAlign w:val="center"/>
          </w:tcPr>
          <w:p w14:paraId="656CA055" w14:textId="77777777" w:rsidR="00D240DF" w:rsidRDefault="00D240DF">
            <w:pPr>
              <w:pStyle w:val="TableParagraph"/>
              <w:ind w:left="115"/>
              <w:rPr>
                <w:sz w:val="24"/>
              </w:rPr>
            </w:pPr>
            <w:r>
              <w:rPr>
                <w:spacing w:val="-2"/>
                <w:sz w:val="24"/>
              </w:rPr>
              <w:t>SS.5.A.6.2</w:t>
            </w:r>
          </w:p>
        </w:tc>
        <w:tc>
          <w:tcPr>
            <w:tcW w:w="7786" w:type="dxa"/>
            <w:tcBorders>
              <w:top w:val="single" w:sz="4" w:space="0" w:color="000000"/>
              <w:bottom w:val="single" w:sz="4" w:space="0" w:color="000000"/>
            </w:tcBorders>
            <w:vAlign w:val="center"/>
          </w:tcPr>
          <w:p w14:paraId="134FC602" w14:textId="77777777" w:rsidR="00D240DF" w:rsidRDefault="00D240DF">
            <w:pPr>
              <w:pStyle w:val="TableParagraph"/>
              <w:rPr>
                <w:sz w:val="24"/>
              </w:rPr>
            </w:pPr>
            <w:r>
              <w:rPr>
                <w:sz w:val="24"/>
              </w:rPr>
              <w:t>Identify</w:t>
            </w:r>
            <w:r>
              <w:rPr>
                <w:spacing w:val="-4"/>
                <w:sz w:val="24"/>
              </w:rPr>
              <w:t xml:space="preserve"> </w:t>
            </w:r>
            <w:r>
              <w:rPr>
                <w:sz w:val="24"/>
              </w:rPr>
              <w:t>roles</w:t>
            </w:r>
            <w:r>
              <w:rPr>
                <w:spacing w:val="-4"/>
                <w:sz w:val="24"/>
              </w:rPr>
              <w:t xml:space="preserve"> </w:t>
            </w:r>
            <w:r>
              <w:rPr>
                <w:sz w:val="24"/>
              </w:rPr>
              <w:t>and</w:t>
            </w:r>
            <w:r>
              <w:rPr>
                <w:spacing w:val="-2"/>
                <w:sz w:val="24"/>
              </w:rPr>
              <w:t xml:space="preserve"> </w:t>
            </w:r>
            <w:r>
              <w:rPr>
                <w:sz w:val="24"/>
              </w:rPr>
              <w:t>contributions</w:t>
            </w:r>
            <w:r>
              <w:rPr>
                <w:spacing w:val="-4"/>
                <w:sz w:val="24"/>
              </w:rPr>
              <w:t xml:space="preserve"> </w:t>
            </w:r>
            <w:r>
              <w:rPr>
                <w:sz w:val="24"/>
              </w:rPr>
              <w:t>of</w:t>
            </w:r>
            <w:r>
              <w:rPr>
                <w:spacing w:val="-5"/>
                <w:sz w:val="24"/>
              </w:rPr>
              <w:t xml:space="preserve"> </w:t>
            </w:r>
            <w:r>
              <w:rPr>
                <w:sz w:val="24"/>
              </w:rPr>
              <w:t>significant</w:t>
            </w:r>
            <w:r>
              <w:rPr>
                <w:spacing w:val="-4"/>
                <w:sz w:val="24"/>
              </w:rPr>
              <w:t xml:space="preserve"> </w:t>
            </w:r>
            <w:r>
              <w:rPr>
                <w:sz w:val="24"/>
              </w:rPr>
              <w:t>people</w:t>
            </w:r>
            <w:r>
              <w:rPr>
                <w:spacing w:val="-5"/>
                <w:sz w:val="24"/>
              </w:rPr>
              <w:t xml:space="preserve"> </w:t>
            </w:r>
            <w:r>
              <w:rPr>
                <w:sz w:val="24"/>
              </w:rPr>
              <w:t>during</w:t>
            </w:r>
            <w:r>
              <w:rPr>
                <w:spacing w:val="-4"/>
                <w:sz w:val="24"/>
              </w:rPr>
              <w:t xml:space="preserve"> </w:t>
            </w:r>
            <w:r>
              <w:rPr>
                <w:sz w:val="24"/>
              </w:rPr>
              <w:t>the</w:t>
            </w:r>
            <w:r>
              <w:rPr>
                <w:spacing w:val="-5"/>
                <w:sz w:val="24"/>
              </w:rPr>
              <w:t xml:space="preserve"> </w:t>
            </w:r>
            <w:r>
              <w:rPr>
                <w:sz w:val="24"/>
              </w:rPr>
              <w:t>period</w:t>
            </w:r>
            <w:r>
              <w:rPr>
                <w:spacing w:val="-4"/>
                <w:sz w:val="24"/>
              </w:rPr>
              <w:t xml:space="preserve"> </w:t>
            </w:r>
            <w:r>
              <w:rPr>
                <w:sz w:val="24"/>
              </w:rPr>
              <w:t>of westward expansion.</w:t>
            </w:r>
          </w:p>
        </w:tc>
      </w:tr>
      <w:tr w:rsidR="00D240DF" w14:paraId="321B0210" w14:textId="77777777">
        <w:trPr>
          <w:trHeight w:val="882"/>
        </w:trPr>
        <w:tc>
          <w:tcPr>
            <w:tcW w:w="1582" w:type="dxa"/>
            <w:tcBorders>
              <w:top w:val="single" w:sz="4" w:space="0" w:color="000000"/>
              <w:bottom w:val="single" w:sz="4" w:space="0" w:color="000000"/>
            </w:tcBorders>
            <w:vAlign w:val="center"/>
          </w:tcPr>
          <w:p w14:paraId="24B53D0A" w14:textId="77777777" w:rsidR="00D240DF" w:rsidRDefault="00D240DF">
            <w:pPr>
              <w:pStyle w:val="TableParagraph"/>
              <w:ind w:left="115"/>
              <w:rPr>
                <w:sz w:val="24"/>
              </w:rPr>
            </w:pPr>
            <w:r>
              <w:rPr>
                <w:spacing w:val="-2"/>
                <w:sz w:val="24"/>
              </w:rPr>
              <w:t>SS.5.A.6.3</w:t>
            </w:r>
          </w:p>
        </w:tc>
        <w:tc>
          <w:tcPr>
            <w:tcW w:w="7786" w:type="dxa"/>
            <w:tcBorders>
              <w:top w:val="single" w:sz="4" w:space="0" w:color="000000"/>
              <w:bottom w:val="single" w:sz="4" w:space="0" w:color="000000"/>
            </w:tcBorders>
            <w:vAlign w:val="center"/>
          </w:tcPr>
          <w:p w14:paraId="57F376A2" w14:textId="77777777" w:rsidR="00D240DF" w:rsidRDefault="00D240DF">
            <w:pPr>
              <w:pStyle w:val="TableParagraph"/>
              <w:rPr>
                <w:sz w:val="24"/>
              </w:rPr>
            </w:pPr>
            <w:r>
              <w:rPr>
                <w:sz w:val="24"/>
              </w:rPr>
              <w:t>Examine</w:t>
            </w:r>
            <w:r>
              <w:rPr>
                <w:spacing w:val="-7"/>
                <w:sz w:val="24"/>
              </w:rPr>
              <w:t xml:space="preserve"> </w:t>
            </w:r>
            <w:r>
              <w:rPr>
                <w:sz w:val="24"/>
              </w:rPr>
              <w:t>19th</w:t>
            </w:r>
            <w:r>
              <w:rPr>
                <w:spacing w:val="-6"/>
                <w:sz w:val="24"/>
              </w:rPr>
              <w:t xml:space="preserve"> </w:t>
            </w:r>
            <w:r>
              <w:rPr>
                <w:sz w:val="24"/>
              </w:rPr>
              <w:t>century</w:t>
            </w:r>
            <w:r>
              <w:rPr>
                <w:spacing w:val="-4"/>
                <w:sz w:val="24"/>
              </w:rPr>
              <w:t xml:space="preserve"> </w:t>
            </w:r>
            <w:r>
              <w:rPr>
                <w:sz w:val="24"/>
              </w:rPr>
              <w:t>advancements</w:t>
            </w:r>
            <w:r>
              <w:rPr>
                <w:spacing w:val="-6"/>
                <w:sz w:val="24"/>
              </w:rPr>
              <w:t xml:space="preserve"> </w:t>
            </w:r>
            <w:r>
              <w:rPr>
                <w:sz w:val="24"/>
              </w:rPr>
              <w:t>(e.g.,</w:t>
            </w:r>
            <w:r>
              <w:rPr>
                <w:spacing w:val="-6"/>
                <w:sz w:val="24"/>
              </w:rPr>
              <w:t xml:space="preserve"> </w:t>
            </w:r>
            <w:r>
              <w:rPr>
                <w:sz w:val="24"/>
              </w:rPr>
              <w:t>canals,</w:t>
            </w:r>
            <w:r>
              <w:rPr>
                <w:spacing w:val="-4"/>
                <w:sz w:val="24"/>
              </w:rPr>
              <w:t xml:space="preserve"> </w:t>
            </w:r>
            <w:r>
              <w:rPr>
                <w:sz w:val="24"/>
              </w:rPr>
              <w:t>roads,</w:t>
            </w:r>
            <w:r>
              <w:rPr>
                <w:spacing w:val="-6"/>
                <w:sz w:val="24"/>
              </w:rPr>
              <w:t xml:space="preserve"> </w:t>
            </w:r>
            <w:r>
              <w:rPr>
                <w:sz w:val="24"/>
              </w:rPr>
              <w:t>steamboats,</w:t>
            </w:r>
            <w:r>
              <w:rPr>
                <w:spacing w:val="-6"/>
                <w:sz w:val="24"/>
              </w:rPr>
              <w:t xml:space="preserve"> </w:t>
            </w:r>
            <w:r>
              <w:rPr>
                <w:sz w:val="24"/>
              </w:rPr>
              <w:t xml:space="preserve">flat boats, overland wagons, Pony Express, railroads) in transportation and </w:t>
            </w:r>
            <w:r>
              <w:rPr>
                <w:spacing w:val="-2"/>
                <w:sz w:val="24"/>
              </w:rPr>
              <w:t>communication.</w:t>
            </w:r>
          </w:p>
        </w:tc>
      </w:tr>
      <w:tr w:rsidR="00D240DF" w14:paraId="33FB962F" w14:textId="77777777">
        <w:trPr>
          <w:trHeight w:val="621"/>
        </w:trPr>
        <w:tc>
          <w:tcPr>
            <w:tcW w:w="1582" w:type="dxa"/>
            <w:tcBorders>
              <w:top w:val="single" w:sz="4" w:space="0" w:color="000000"/>
              <w:bottom w:val="single" w:sz="4" w:space="0" w:color="000000"/>
            </w:tcBorders>
            <w:vAlign w:val="center"/>
          </w:tcPr>
          <w:p w14:paraId="512AF827" w14:textId="77777777" w:rsidR="00D240DF" w:rsidRDefault="00D240DF">
            <w:pPr>
              <w:pStyle w:val="TableParagraph"/>
              <w:ind w:left="115"/>
              <w:rPr>
                <w:sz w:val="24"/>
              </w:rPr>
            </w:pPr>
            <w:r>
              <w:rPr>
                <w:spacing w:val="-2"/>
                <w:sz w:val="24"/>
              </w:rPr>
              <w:t>SS.5.A.6.4</w:t>
            </w:r>
          </w:p>
        </w:tc>
        <w:tc>
          <w:tcPr>
            <w:tcW w:w="7786" w:type="dxa"/>
            <w:tcBorders>
              <w:top w:val="single" w:sz="4" w:space="0" w:color="000000"/>
              <w:bottom w:val="single" w:sz="4" w:space="0" w:color="000000"/>
            </w:tcBorders>
            <w:vAlign w:val="center"/>
          </w:tcPr>
          <w:p w14:paraId="787ECFEC" w14:textId="77777777" w:rsidR="00D240DF" w:rsidRDefault="00D240DF">
            <w:pPr>
              <w:pStyle w:val="TableParagraph"/>
              <w:rPr>
                <w:sz w:val="24"/>
              </w:rPr>
            </w:pPr>
            <w:r>
              <w:rPr>
                <w:sz w:val="24"/>
              </w:rPr>
              <w:t>Explain</w:t>
            </w:r>
            <w:r>
              <w:rPr>
                <w:spacing w:val="-1"/>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explorations</w:t>
            </w:r>
            <w:r>
              <w:rPr>
                <w:spacing w:val="-1"/>
                <w:sz w:val="24"/>
              </w:rPr>
              <w:t xml:space="preserve"> </w:t>
            </w:r>
            <w:r>
              <w:rPr>
                <w:sz w:val="24"/>
              </w:rPr>
              <w:t>west</w:t>
            </w:r>
            <w:r>
              <w:rPr>
                <w:spacing w:val="-1"/>
                <w:sz w:val="24"/>
              </w:rPr>
              <w:t xml:space="preserve"> </w:t>
            </w:r>
            <w:r>
              <w:rPr>
                <w:sz w:val="24"/>
              </w:rPr>
              <w:t>of the</w:t>
            </w:r>
            <w:r>
              <w:rPr>
                <w:spacing w:val="-2"/>
                <w:sz w:val="24"/>
              </w:rPr>
              <w:t xml:space="preserve"> </w:t>
            </w:r>
            <w:r>
              <w:rPr>
                <w:sz w:val="24"/>
              </w:rPr>
              <w:t>Mississippi</w:t>
            </w:r>
            <w:r>
              <w:rPr>
                <w:spacing w:val="-1"/>
                <w:sz w:val="24"/>
              </w:rPr>
              <w:t xml:space="preserve"> </w:t>
            </w:r>
            <w:r>
              <w:rPr>
                <w:spacing w:val="-2"/>
                <w:sz w:val="24"/>
              </w:rPr>
              <w:t>River.</w:t>
            </w:r>
          </w:p>
        </w:tc>
      </w:tr>
      <w:tr w:rsidR="00D240DF" w14:paraId="6E46E85F" w14:textId="77777777">
        <w:trPr>
          <w:trHeight w:val="540"/>
        </w:trPr>
        <w:tc>
          <w:tcPr>
            <w:tcW w:w="1582" w:type="dxa"/>
            <w:tcBorders>
              <w:top w:val="single" w:sz="4" w:space="0" w:color="000000"/>
              <w:bottom w:val="single" w:sz="4" w:space="0" w:color="000000"/>
            </w:tcBorders>
            <w:vAlign w:val="center"/>
          </w:tcPr>
          <w:p w14:paraId="55BD4FE1" w14:textId="77777777" w:rsidR="00D240DF" w:rsidRDefault="00D240DF">
            <w:pPr>
              <w:pStyle w:val="TableParagraph"/>
              <w:ind w:left="115"/>
              <w:rPr>
                <w:sz w:val="24"/>
              </w:rPr>
            </w:pPr>
            <w:r>
              <w:rPr>
                <w:spacing w:val="-2"/>
                <w:sz w:val="24"/>
              </w:rPr>
              <w:t>SS.5.A.6.5</w:t>
            </w:r>
          </w:p>
        </w:tc>
        <w:tc>
          <w:tcPr>
            <w:tcW w:w="7786" w:type="dxa"/>
            <w:tcBorders>
              <w:top w:val="single" w:sz="4" w:space="0" w:color="000000"/>
              <w:bottom w:val="single" w:sz="4" w:space="0" w:color="000000"/>
            </w:tcBorders>
            <w:vAlign w:val="center"/>
          </w:tcPr>
          <w:p w14:paraId="5AAE5D87" w14:textId="77777777" w:rsidR="00D240DF" w:rsidRDefault="00D240DF">
            <w:pPr>
              <w:pStyle w:val="TableParagraph"/>
              <w:rPr>
                <w:sz w:val="24"/>
              </w:rPr>
            </w:pPr>
            <w:r>
              <w:rPr>
                <w:sz w:val="24"/>
              </w:rPr>
              <w:t>Identify</w:t>
            </w:r>
            <w:r>
              <w:rPr>
                <w:spacing w:val="-4"/>
                <w:sz w:val="24"/>
              </w:rPr>
              <w:t xml:space="preserve"> </w:t>
            </w:r>
            <w:r>
              <w:rPr>
                <w:sz w:val="24"/>
              </w:rPr>
              <w:t>the</w:t>
            </w:r>
            <w:r>
              <w:rPr>
                <w:spacing w:val="-2"/>
                <w:sz w:val="24"/>
              </w:rPr>
              <w:t xml:space="preserve"> </w:t>
            </w:r>
            <w:r>
              <w:rPr>
                <w:sz w:val="24"/>
              </w:rPr>
              <w:t>causes</w:t>
            </w:r>
            <w:r>
              <w:rPr>
                <w:spacing w:val="-1"/>
                <w:sz w:val="24"/>
              </w:rPr>
              <w:t xml:space="preserve"> </w:t>
            </w:r>
            <w:r>
              <w:rPr>
                <w:sz w:val="24"/>
              </w:rPr>
              <w:t>and</w:t>
            </w:r>
            <w:r>
              <w:rPr>
                <w:spacing w:val="1"/>
                <w:sz w:val="24"/>
              </w:rPr>
              <w:t xml:space="preserve"> </w:t>
            </w:r>
            <w:r>
              <w:rPr>
                <w:sz w:val="24"/>
              </w:rPr>
              <w:t>effects</w:t>
            </w:r>
            <w:r>
              <w:rPr>
                <w:spacing w:val="-1"/>
                <w:sz w:val="24"/>
              </w:rPr>
              <w:t xml:space="preserve"> </w:t>
            </w:r>
            <w:r>
              <w:rPr>
                <w:sz w:val="24"/>
              </w:rPr>
              <w:t>of</w:t>
            </w:r>
            <w:r>
              <w:rPr>
                <w:spacing w:val="-2"/>
                <w:sz w:val="24"/>
              </w:rPr>
              <w:t xml:space="preserve"> </w:t>
            </w:r>
            <w:r>
              <w:rPr>
                <w:sz w:val="24"/>
              </w:rPr>
              <w:t>the War</w:t>
            </w:r>
            <w:r>
              <w:rPr>
                <w:spacing w:val="-2"/>
                <w:sz w:val="24"/>
              </w:rPr>
              <w:t xml:space="preserve"> </w:t>
            </w:r>
            <w:r>
              <w:rPr>
                <w:sz w:val="24"/>
              </w:rPr>
              <w:t>of</w:t>
            </w:r>
            <w:r>
              <w:rPr>
                <w:spacing w:val="-2"/>
                <w:sz w:val="24"/>
              </w:rPr>
              <w:t xml:space="preserve"> 1812.</w:t>
            </w:r>
          </w:p>
        </w:tc>
      </w:tr>
      <w:tr w:rsidR="00D240DF" w14:paraId="21EFBD25" w14:textId="77777777">
        <w:trPr>
          <w:trHeight w:val="522"/>
        </w:trPr>
        <w:tc>
          <w:tcPr>
            <w:tcW w:w="1582" w:type="dxa"/>
            <w:tcBorders>
              <w:top w:val="single" w:sz="4" w:space="0" w:color="000000"/>
              <w:bottom w:val="single" w:sz="4" w:space="0" w:color="000000"/>
            </w:tcBorders>
            <w:vAlign w:val="center"/>
          </w:tcPr>
          <w:p w14:paraId="314D66AB" w14:textId="77777777" w:rsidR="00D240DF" w:rsidRDefault="00D240DF">
            <w:pPr>
              <w:pStyle w:val="TableParagraph"/>
              <w:ind w:left="115"/>
              <w:rPr>
                <w:sz w:val="24"/>
              </w:rPr>
            </w:pPr>
            <w:r>
              <w:rPr>
                <w:spacing w:val="-2"/>
                <w:sz w:val="24"/>
              </w:rPr>
              <w:t>SS.5.A.6.6</w:t>
            </w:r>
          </w:p>
        </w:tc>
        <w:tc>
          <w:tcPr>
            <w:tcW w:w="7786" w:type="dxa"/>
            <w:tcBorders>
              <w:top w:val="single" w:sz="4" w:space="0" w:color="000000"/>
              <w:bottom w:val="single" w:sz="4" w:space="0" w:color="000000"/>
            </w:tcBorders>
            <w:vAlign w:val="center"/>
          </w:tcPr>
          <w:p w14:paraId="0168862A" w14:textId="77777777" w:rsidR="00D240DF" w:rsidRDefault="00D240DF">
            <w:pPr>
              <w:pStyle w:val="TableParagraph"/>
              <w:rPr>
                <w:sz w:val="24"/>
              </w:rPr>
            </w:pPr>
            <w:r>
              <w:rPr>
                <w:sz w:val="24"/>
              </w:rPr>
              <w:t>Explain</w:t>
            </w:r>
            <w:r>
              <w:rPr>
                <w:spacing w:val="-2"/>
                <w:sz w:val="24"/>
              </w:rPr>
              <w:t xml:space="preserve"> </w:t>
            </w:r>
            <w:r>
              <w:rPr>
                <w:sz w:val="24"/>
              </w:rPr>
              <w:t>how</w:t>
            </w:r>
            <w:r>
              <w:rPr>
                <w:spacing w:val="-3"/>
                <w:sz w:val="24"/>
              </w:rPr>
              <w:t xml:space="preserve"> </w:t>
            </w:r>
            <w:r>
              <w:rPr>
                <w:sz w:val="24"/>
              </w:rPr>
              <w:t>westward</w:t>
            </w:r>
            <w:r>
              <w:rPr>
                <w:spacing w:val="-2"/>
                <w:sz w:val="24"/>
              </w:rPr>
              <w:t xml:space="preserve"> </w:t>
            </w:r>
            <w:r>
              <w:rPr>
                <w:sz w:val="24"/>
              </w:rPr>
              <w:t>expansion</w:t>
            </w:r>
            <w:r>
              <w:rPr>
                <w:spacing w:val="-2"/>
                <w:sz w:val="24"/>
              </w:rPr>
              <w:t xml:space="preserve"> </w:t>
            </w:r>
            <w:r>
              <w:rPr>
                <w:sz w:val="24"/>
              </w:rPr>
              <w:t>affected</w:t>
            </w:r>
            <w:r>
              <w:rPr>
                <w:spacing w:val="-2"/>
                <w:sz w:val="24"/>
              </w:rPr>
              <w:t xml:space="preserve"> </w:t>
            </w:r>
            <w:r>
              <w:rPr>
                <w:sz w:val="24"/>
              </w:rPr>
              <w:t>Native</w:t>
            </w:r>
            <w:r>
              <w:rPr>
                <w:spacing w:val="-1"/>
                <w:sz w:val="24"/>
              </w:rPr>
              <w:t xml:space="preserve"> </w:t>
            </w:r>
            <w:r>
              <w:rPr>
                <w:spacing w:val="-2"/>
                <w:sz w:val="24"/>
              </w:rPr>
              <w:t>Americans.</w:t>
            </w:r>
          </w:p>
        </w:tc>
      </w:tr>
      <w:tr w:rsidR="00D240DF" w14:paraId="41C453D4" w14:textId="77777777">
        <w:trPr>
          <w:trHeight w:val="531"/>
        </w:trPr>
        <w:tc>
          <w:tcPr>
            <w:tcW w:w="1582" w:type="dxa"/>
            <w:tcBorders>
              <w:top w:val="single" w:sz="4" w:space="0" w:color="000000"/>
              <w:bottom w:val="single" w:sz="4" w:space="0" w:color="000000"/>
            </w:tcBorders>
            <w:vAlign w:val="center"/>
          </w:tcPr>
          <w:p w14:paraId="0537FDA7" w14:textId="77777777" w:rsidR="00D240DF" w:rsidRDefault="00D240DF">
            <w:pPr>
              <w:pStyle w:val="TableParagraph"/>
              <w:ind w:left="115"/>
              <w:rPr>
                <w:sz w:val="24"/>
              </w:rPr>
            </w:pPr>
            <w:r>
              <w:rPr>
                <w:spacing w:val="-2"/>
                <w:sz w:val="24"/>
              </w:rPr>
              <w:t>SS.5.A.6.7</w:t>
            </w:r>
          </w:p>
        </w:tc>
        <w:tc>
          <w:tcPr>
            <w:tcW w:w="7786" w:type="dxa"/>
            <w:tcBorders>
              <w:top w:val="single" w:sz="4" w:space="0" w:color="000000"/>
              <w:bottom w:val="single" w:sz="4" w:space="0" w:color="000000"/>
            </w:tcBorders>
            <w:vAlign w:val="center"/>
          </w:tcPr>
          <w:p w14:paraId="500A9A0A" w14:textId="77777777" w:rsidR="00D240DF" w:rsidRDefault="00D240DF">
            <w:pPr>
              <w:pStyle w:val="TableParagraph"/>
              <w:rPr>
                <w:sz w:val="24"/>
              </w:rPr>
            </w:pPr>
            <w:r>
              <w:rPr>
                <w:sz w:val="24"/>
              </w:rPr>
              <w:t>Discuss</w:t>
            </w:r>
            <w:r>
              <w:rPr>
                <w:spacing w:val="-1"/>
                <w:sz w:val="24"/>
              </w:rPr>
              <w:t xml:space="preserve"> </w:t>
            </w:r>
            <w:r>
              <w:rPr>
                <w:sz w:val="24"/>
              </w:rPr>
              <w:t>the</w:t>
            </w:r>
            <w:r>
              <w:rPr>
                <w:spacing w:val="-2"/>
                <w:sz w:val="24"/>
              </w:rPr>
              <w:t xml:space="preserve"> </w:t>
            </w:r>
            <w:r>
              <w:rPr>
                <w:sz w:val="24"/>
              </w:rPr>
              <w:t>concept</w:t>
            </w:r>
            <w:r>
              <w:rPr>
                <w:spacing w:val="-1"/>
                <w:sz w:val="24"/>
              </w:rPr>
              <w:t xml:space="preserve"> </w:t>
            </w:r>
            <w:r>
              <w:rPr>
                <w:sz w:val="24"/>
              </w:rPr>
              <w:t>of</w:t>
            </w:r>
            <w:r>
              <w:rPr>
                <w:spacing w:val="-2"/>
                <w:sz w:val="24"/>
              </w:rPr>
              <w:t xml:space="preserve"> </w:t>
            </w:r>
            <w:r>
              <w:rPr>
                <w:sz w:val="24"/>
              </w:rPr>
              <w:t>Manifest</w:t>
            </w:r>
            <w:r>
              <w:rPr>
                <w:spacing w:val="-1"/>
                <w:sz w:val="24"/>
              </w:rPr>
              <w:t xml:space="preserve"> </w:t>
            </w:r>
            <w:r>
              <w:rPr>
                <w:spacing w:val="-2"/>
                <w:sz w:val="24"/>
              </w:rPr>
              <w:t>Destiny.</w:t>
            </w:r>
          </w:p>
        </w:tc>
      </w:tr>
      <w:tr w:rsidR="00D240DF" w14:paraId="41946084" w14:textId="77777777">
        <w:trPr>
          <w:trHeight w:val="531"/>
        </w:trPr>
        <w:tc>
          <w:tcPr>
            <w:tcW w:w="1582" w:type="dxa"/>
            <w:tcBorders>
              <w:top w:val="single" w:sz="4" w:space="0" w:color="000000"/>
              <w:bottom w:val="single" w:sz="4" w:space="0" w:color="000000"/>
            </w:tcBorders>
            <w:vAlign w:val="center"/>
          </w:tcPr>
          <w:p w14:paraId="23D0B440" w14:textId="77777777" w:rsidR="00D240DF" w:rsidRDefault="00D240DF">
            <w:pPr>
              <w:pStyle w:val="TableParagraph"/>
              <w:ind w:left="115"/>
              <w:rPr>
                <w:sz w:val="24"/>
              </w:rPr>
            </w:pPr>
            <w:r>
              <w:rPr>
                <w:spacing w:val="-2"/>
                <w:sz w:val="24"/>
              </w:rPr>
              <w:t>SS.5.A.6.8</w:t>
            </w:r>
          </w:p>
        </w:tc>
        <w:tc>
          <w:tcPr>
            <w:tcW w:w="7786" w:type="dxa"/>
            <w:tcBorders>
              <w:top w:val="single" w:sz="4" w:space="0" w:color="000000"/>
              <w:bottom w:val="single" w:sz="4" w:space="0" w:color="000000"/>
            </w:tcBorders>
            <w:vAlign w:val="center"/>
          </w:tcPr>
          <w:p w14:paraId="189FB2A0" w14:textId="77777777" w:rsidR="00D240DF" w:rsidRDefault="00D240DF">
            <w:pPr>
              <w:pStyle w:val="TableParagraph"/>
              <w:rPr>
                <w:sz w:val="24"/>
              </w:rPr>
            </w:pPr>
            <w:r>
              <w:rPr>
                <w:sz w:val="24"/>
              </w:rPr>
              <w:t>Describe</w:t>
            </w:r>
            <w:r>
              <w:rPr>
                <w:spacing w:val="-2"/>
                <w:sz w:val="24"/>
              </w:rPr>
              <w:t xml:space="preserve"> </w:t>
            </w:r>
            <w:r>
              <w:rPr>
                <w:sz w:val="24"/>
              </w:rPr>
              <w:t>the</w:t>
            </w:r>
            <w:r>
              <w:rPr>
                <w:spacing w:val="-2"/>
                <w:sz w:val="24"/>
              </w:rPr>
              <w:t xml:space="preserve"> </w:t>
            </w:r>
            <w:r>
              <w:rPr>
                <w:sz w:val="24"/>
              </w:rPr>
              <w:t>causes</w:t>
            </w:r>
            <w:r>
              <w:rPr>
                <w:spacing w:val="-1"/>
                <w:sz w:val="24"/>
              </w:rPr>
              <w:t xml:space="preserve"> </w:t>
            </w:r>
            <w:r>
              <w:rPr>
                <w:sz w:val="24"/>
              </w:rPr>
              <w:t>and effects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Missouri</w:t>
            </w:r>
            <w:r>
              <w:rPr>
                <w:spacing w:val="-1"/>
                <w:sz w:val="24"/>
              </w:rPr>
              <w:t xml:space="preserve"> </w:t>
            </w:r>
            <w:r>
              <w:rPr>
                <w:spacing w:val="-2"/>
                <w:sz w:val="24"/>
              </w:rPr>
              <w:t>Compromise.</w:t>
            </w:r>
          </w:p>
        </w:tc>
      </w:tr>
      <w:tr w:rsidR="00D240DF" w14:paraId="76EA89BC" w14:textId="77777777">
        <w:trPr>
          <w:trHeight w:val="621"/>
        </w:trPr>
        <w:tc>
          <w:tcPr>
            <w:tcW w:w="1582" w:type="dxa"/>
            <w:tcBorders>
              <w:top w:val="single" w:sz="4" w:space="0" w:color="000000"/>
              <w:bottom w:val="single" w:sz="4" w:space="0" w:color="000000"/>
            </w:tcBorders>
            <w:vAlign w:val="center"/>
          </w:tcPr>
          <w:p w14:paraId="74479139" w14:textId="77777777" w:rsidR="00D240DF" w:rsidRDefault="00D240DF">
            <w:pPr>
              <w:pStyle w:val="TableParagraph"/>
              <w:ind w:left="115"/>
              <w:rPr>
                <w:sz w:val="24"/>
              </w:rPr>
            </w:pPr>
            <w:r>
              <w:rPr>
                <w:spacing w:val="-2"/>
                <w:sz w:val="24"/>
              </w:rPr>
              <w:t>SS.5.A.6.9</w:t>
            </w:r>
          </w:p>
        </w:tc>
        <w:tc>
          <w:tcPr>
            <w:tcW w:w="7786" w:type="dxa"/>
            <w:tcBorders>
              <w:top w:val="single" w:sz="4" w:space="0" w:color="000000"/>
              <w:bottom w:val="single" w:sz="4" w:space="0" w:color="000000"/>
            </w:tcBorders>
            <w:vAlign w:val="center"/>
          </w:tcPr>
          <w:p w14:paraId="789B3FC6" w14:textId="77777777" w:rsidR="00D240DF" w:rsidRDefault="00D240DF">
            <w:pPr>
              <w:pStyle w:val="TableParagraph"/>
              <w:rPr>
                <w:sz w:val="24"/>
              </w:rPr>
            </w:pPr>
            <w:r>
              <w:rPr>
                <w:sz w:val="24"/>
              </w:rPr>
              <w:t>Describe</w:t>
            </w:r>
            <w:r>
              <w:rPr>
                <w:spacing w:val="-2"/>
                <w:sz w:val="24"/>
              </w:rPr>
              <w:t xml:space="preserve"> </w:t>
            </w:r>
            <w:r>
              <w:rPr>
                <w:sz w:val="24"/>
              </w:rPr>
              <w:t>the</w:t>
            </w:r>
            <w:r>
              <w:rPr>
                <w:spacing w:val="-2"/>
                <w:sz w:val="24"/>
              </w:rPr>
              <w:t xml:space="preserve"> </w:t>
            </w:r>
            <w:r>
              <w:rPr>
                <w:sz w:val="24"/>
              </w:rPr>
              <w:t>hardships</w:t>
            </w:r>
            <w:r>
              <w:rPr>
                <w:spacing w:val="-1"/>
                <w:sz w:val="24"/>
              </w:rPr>
              <w:t xml:space="preserve"> </w:t>
            </w:r>
            <w:r>
              <w:rPr>
                <w:sz w:val="24"/>
              </w:rPr>
              <w:t>of settlers</w:t>
            </w:r>
            <w:r>
              <w:rPr>
                <w:spacing w:val="-1"/>
                <w:sz w:val="24"/>
              </w:rPr>
              <w:t xml:space="preserve"> </w:t>
            </w:r>
            <w:r>
              <w:rPr>
                <w:sz w:val="24"/>
              </w:rPr>
              <w:t>along</w:t>
            </w:r>
            <w:r>
              <w:rPr>
                <w:spacing w:val="-2"/>
                <w:sz w:val="24"/>
              </w:rPr>
              <w:t xml:space="preserve"> </w:t>
            </w:r>
            <w:r>
              <w:rPr>
                <w:sz w:val="24"/>
              </w:rPr>
              <w:t>the</w:t>
            </w:r>
            <w:r>
              <w:rPr>
                <w:spacing w:val="-1"/>
                <w:sz w:val="24"/>
              </w:rPr>
              <w:t xml:space="preserve"> </w:t>
            </w:r>
            <w:r>
              <w:rPr>
                <w:sz w:val="24"/>
              </w:rPr>
              <w:t>overland</w:t>
            </w:r>
            <w:r>
              <w:rPr>
                <w:spacing w:val="-1"/>
                <w:sz w:val="24"/>
              </w:rPr>
              <w:t xml:space="preserve"> </w:t>
            </w:r>
            <w:r>
              <w:rPr>
                <w:sz w:val="24"/>
              </w:rPr>
              <w:t>trails</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pacing w:val="-2"/>
                <w:sz w:val="24"/>
              </w:rPr>
              <w:t>west.</w:t>
            </w:r>
          </w:p>
        </w:tc>
      </w:tr>
    </w:tbl>
    <w:p w14:paraId="61E60DB1" w14:textId="77777777" w:rsidR="0081126E" w:rsidRDefault="0081126E">
      <w:pPr>
        <w:rPr>
          <w:sz w:val="24"/>
        </w:rPr>
      </w:pPr>
    </w:p>
    <w:p w14:paraId="5F12C9E1" w14:textId="77777777" w:rsidR="00D240DF" w:rsidRDefault="00D240DF">
      <w:pPr>
        <w:rPr>
          <w:sz w:val="24"/>
        </w:rPr>
      </w:pPr>
    </w:p>
    <w:p w14:paraId="53988306" w14:textId="77777777" w:rsidR="0081126E" w:rsidRDefault="0081126E">
      <w:pPr>
        <w:rPr>
          <w:sz w:val="24"/>
        </w:rPr>
      </w:pPr>
    </w:p>
    <w:p w14:paraId="5A2894DA" w14:textId="77777777" w:rsidR="00EB389E" w:rsidRDefault="00EB389E">
      <w:pPr>
        <w:rPr>
          <w:sz w:val="24"/>
        </w:rPr>
        <w:sectPr w:rsidR="00EB389E">
          <w:pgSz w:w="12240" w:h="15840"/>
          <w:pgMar w:top="1340" w:right="0" w:bottom="1260" w:left="0" w:header="585" w:footer="1063" w:gutter="0"/>
          <w:cols w:space="720"/>
        </w:sectPr>
      </w:pPr>
    </w:p>
    <w:p w14:paraId="5A2894DB" w14:textId="77777777" w:rsidR="00EB389E" w:rsidRDefault="00EB389E">
      <w:pPr>
        <w:pStyle w:val="BodyText"/>
        <w:spacing w:before="4"/>
        <w:rPr>
          <w:sz w:val="7"/>
        </w:rPr>
      </w:pPr>
    </w:p>
    <w:p w14:paraId="5A2894DC" w14:textId="6F1B8A5D" w:rsidR="00EB389E" w:rsidRDefault="00EB389E">
      <w:pPr>
        <w:pStyle w:val="BodyText"/>
        <w:spacing w:line="20" w:lineRule="exact"/>
        <w:ind w:left="1440"/>
        <w:rPr>
          <w:sz w:val="2"/>
        </w:rPr>
      </w:pPr>
    </w:p>
    <w:p w14:paraId="5A289507" w14:textId="0D3133F7" w:rsidR="00EB389E" w:rsidRDefault="00872BA8" w:rsidP="00C52421">
      <w:pPr>
        <w:pStyle w:val="Heading3"/>
      </w:pPr>
      <w:bookmarkStart w:id="50" w:name="African_American_History"/>
      <w:bookmarkStart w:id="51" w:name="_Toc213085216"/>
      <w:bookmarkEnd w:id="50"/>
      <w:r>
        <w:t>African</w:t>
      </w:r>
      <w:r>
        <w:rPr>
          <w:spacing w:val="-3"/>
        </w:rPr>
        <w:t xml:space="preserve"> </w:t>
      </w:r>
      <w:r>
        <w:t>American</w:t>
      </w:r>
      <w:r>
        <w:rPr>
          <w:spacing w:val="-3"/>
        </w:rPr>
        <w:t xml:space="preserve"> </w:t>
      </w:r>
      <w:r>
        <w:rPr>
          <w:spacing w:val="-2"/>
        </w:rPr>
        <w:t>History</w:t>
      </w:r>
      <w:bookmarkEnd w:id="51"/>
    </w:p>
    <w:p w14:paraId="5A289508" w14:textId="77777777" w:rsidR="00EB389E" w:rsidRDefault="00EB389E">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61"/>
        <w:gridCol w:w="7700"/>
      </w:tblGrid>
      <w:tr w:rsidR="00D240DF" w14:paraId="262F2A5A" w14:textId="77777777">
        <w:trPr>
          <w:trHeight w:val="813"/>
        </w:trPr>
        <w:tc>
          <w:tcPr>
            <w:tcW w:w="9361" w:type="dxa"/>
            <w:gridSpan w:val="2"/>
            <w:tcBorders>
              <w:bottom w:val="single" w:sz="4" w:space="0" w:color="auto"/>
            </w:tcBorders>
          </w:tcPr>
          <w:p w14:paraId="6631F920" w14:textId="77777777" w:rsidR="00D240DF" w:rsidRDefault="00D240DF">
            <w:pPr>
              <w:pStyle w:val="TableParagraph"/>
              <w:spacing w:before="128"/>
              <w:ind w:left="1382" w:hanging="1006"/>
              <w:rPr>
                <w:b/>
                <w:i/>
                <w:sz w:val="24"/>
              </w:rPr>
            </w:pPr>
            <w:r>
              <w:rPr>
                <w:noProof/>
              </w:rPr>
              <mc:AlternateContent>
                <mc:Choice Requires="wpg">
                  <w:drawing>
                    <wp:anchor distT="0" distB="0" distL="0" distR="0" simplePos="0" relativeHeight="251729920" behindDoc="1" locked="0" layoutInCell="1" allowOverlap="1" wp14:anchorId="730D04E3" wp14:editId="0BE1A032">
                      <wp:simplePos x="0" y="0"/>
                      <wp:positionH relativeFrom="column">
                        <wp:posOffset>0</wp:posOffset>
                      </wp:positionH>
                      <wp:positionV relativeFrom="paragraph">
                        <wp:posOffset>-468</wp:posOffset>
                      </wp:positionV>
                      <wp:extent cx="5943600" cy="52006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20065"/>
                                <a:chOff x="0" y="0"/>
                                <a:chExt cx="5943600" cy="520065"/>
                              </a:xfrm>
                            </wpg:grpSpPr>
                            <wps:wsp>
                              <wps:cNvPr id="226" name="Graphic 226"/>
                              <wps:cNvSpPr/>
                              <wps:spPr>
                                <a:xfrm>
                                  <a:off x="0" y="0"/>
                                  <a:ext cx="172720" cy="513715"/>
                                </a:xfrm>
                                <a:custGeom>
                                  <a:avLst/>
                                  <a:gdLst/>
                                  <a:ahLst/>
                                  <a:cxnLst/>
                                  <a:rect l="l" t="t" r="r" b="b"/>
                                  <a:pathLst>
                                    <a:path w="172720" h="513715">
                                      <a:moveTo>
                                        <a:pt x="172212" y="0"/>
                                      </a:moveTo>
                                      <a:lnTo>
                                        <a:pt x="0" y="0"/>
                                      </a:lnTo>
                                      <a:lnTo>
                                        <a:pt x="0" y="513587"/>
                                      </a:lnTo>
                                      <a:lnTo>
                                        <a:pt x="172212" y="513587"/>
                                      </a:lnTo>
                                      <a:lnTo>
                                        <a:pt x="172212" y="0"/>
                                      </a:lnTo>
                                      <a:close/>
                                    </a:path>
                                  </a:pathLst>
                                </a:custGeom>
                                <a:solidFill>
                                  <a:srgbClr val="3399FF"/>
                                </a:solidFill>
                              </wps:spPr>
                              <wps:bodyPr wrap="square" lIns="0" tIns="0" rIns="0" bIns="0" rtlCol="0">
                                <a:prstTxWarp prst="textNoShape">
                                  <a:avLst/>
                                </a:prstTxWarp>
                                <a:noAutofit/>
                              </wps:bodyPr>
                            </wps:wsp>
                            <wps:wsp>
                              <wps:cNvPr id="227" name="Graphic 227"/>
                              <wps:cNvSpPr/>
                              <wps:spPr>
                                <a:xfrm>
                                  <a:off x="0" y="513600"/>
                                  <a:ext cx="5943600" cy="6350"/>
                                </a:xfrm>
                                <a:custGeom>
                                  <a:avLst/>
                                  <a:gdLst/>
                                  <a:ahLst/>
                                  <a:cxnLst/>
                                  <a:rect l="l" t="t" r="r" b="b"/>
                                  <a:pathLst>
                                    <a:path w="5943600" h="6350">
                                      <a:moveTo>
                                        <a:pt x="5943600" y="0"/>
                                      </a:moveTo>
                                      <a:lnTo>
                                        <a:pt x="5943600" y="0"/>
                                      </a:lnTo>
                                      <a:lnTo>
                                        <a:pt x="0" y="0"/>
                                      </a:lnTo>
                                      <a:lnTo>
                                        <a:pt x="0" y="6083"/>
                                      </a:lnTo>
                                      <a:lnTo>
                                        <a:pt x="5943600" y="6083"/>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3CCDD8" id="Group 225" o:spid="_x0000_s1026" style="position:absolute;margin-left:0;margin-top:-.05pt;width:468pt;height:40.95pt;z-index:-251586560;mso-wrap-distance-left:0;mso-wrap-distance-right:0" coordsize="5943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">
                      <v:shape id="Graphic 226" o:spid="_x0000_s1027" style="position:absolute;width:1727;height:5137;visibility:visible;mso-wrap-style:square;v-text-anchor:top" coordsize="17272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" path="m172212,l,,,513587r172212,l172212,xe" fillcolor="#39f" stroked="f">
                        <v:path arrowok="t"/>
                      </v:shape>
                      <v:shape id="Graphic 227" o:spid="_x0000_s1028" style="position:absolute;top:513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" path="m5943600,r,l,,,6083r5943600,l5943600,xe" fillcolor="black" stroked="f">
                        <v:path arrowok="t"/>
                      </v:shape>
                    </v:group>
                  </w:pict>
                </mc:Fallback>
              </mc:AlternateContent>
            </w:r>
            <w:r>
              <w:rPr>
                <w:b/>
                <w:i/>
                <w:sz w:val="24"/>
              </w:rPr>
              <w:t>SS.5.AA.1</w:t>
            </w:r>
            <w:r>
              <w:rPr>
                <w:b/>
                <w:i/>
                <w:spacing w:val="-6"/>
                <w:sz w:val="24"/>
              </w:rPr>
              <w:t xml:space="preserve"> </w:t>
            </w:r>
            <w:r>
              <w:rPr>
                <w:b/>
                <w:i/>
                <w:sz w:val="24"/>
              </w:rPr>
              <w:t>Resiliency,</w:t>
            </w:r>
            <w:r>
              <w:rPr>
                <w:b/>
                <w:i/>
                <w:spacing w:val="-3"/>
                <w:sz w:val="24"/>
              </w:rPr>
              <w:t xml:space="preserve"> </w:t>
            </w:r>
            <w:r>
              <w:rPr>
                <w:b/>
                <w:i/>
                <w:sz w:val="24"/>
              </w:rPr>
              <w:t>contributions</w:t>
            </w:r>
            <w:r w:rsidRPr="00497EF6">
              <w:rPr>
                <w:b/>
                <w:bCs/>
                <w:i/>
                <w:iCs/>
                <w:sz w:val="24"/>
              </w:rPr>
              <w:t>,</w:t>
            </w:r>
            <w:r w:rsidRPr="00497EF6">
              <w:rPr>
                <w:b/>
                <w:bCs/>
                <w:i/>
                <w:iCs/>
                <w:spacing w:val="-3"/>
                <w:sz w:val="24"/>
              </w:rPr>
              <w:t xml:space="preserve"> </w:t>
            </w:r>
            <w:r>
              <w:rPr>
                <w:b/>
                <w:i/>
                <w:sz w:val="24"/>
              </w:rPr>
              <w:t>and</w:t>
            </w:r>
            <w:r>
              <w:rPr>
                <w:b/>
                <w:i/>
                <w:spacing w:val="-3"/>
                <w:sz w:val="24"/>
              </w:rPr>
              <w:t xml:space="preserve"> </w:t>
            </w:r>
            <w:r>
              <w:rPr>
                <w:b/>
                <w:i/>
                <w:sz w:val="24"/>
              </w:rPr>
              <w:t>influence</w:t>
            </w:r>
            <w:r>
              <w:rPr>
                <w:b/>
                <w:i/>
                <w:spacing w:val="-4"/>
                <w:sz w:val="24"/>
              </w:rPr>
              <w:t xml:space="preserve"> </w:t>
            </w:r>
            <w:r>
              <w:rPr>
                <w:b/>
                <w:i/>
                <w:sz w:val="24"/>
              </w:rPr>
              <w:t>of</w:t>
            </w:r>
            <w:r>
              <w:rPr>
                <w:b/>
                <w:i/>
                <w:spacing w:val="-4"/>
                <w:sz w:val="24"/>
              </w:rPr>
              <w:t xml:space="preserve"> </w:t>
            </w:r>
            <w:r>
              <w:rPr>
                <w:b/>
                <w:i/>
                <w:sz w:val="24"/>
              </w:rPr>
              <w:t>African</w:t>
            </w:r>
            <w:r>
              <w:rPr>
                <w:b/>
                <w:i/>
                <w:spacing w:val="-3"/>
                <w:sz w:val="24"/>
              </w:rPr>
              <w:t xml:space="preserve"> </w:t>
            </w:r>
            <w:r>
              <w:rPr>
                <w:b/>
                <w:i/>
                <w:sz w:val="24"/>
              </w:rPr>
              <w:t>Americans</w:t>
            </w:r>
            <w:r>
              <w:rPr>
                <w:b/>
                <w:i/>
                <w:spacing w:val="-3"/>
                <w:sz w:val="24"/>
              </w:rPr>
              <w:t xml:space="preserve"> </w:t>
            </w:r>
            <w:r>
              <w:rPr>
                <w:b/>
                <w:i/>
                <w:sz w:val="24"/>
              </w:rPr>
              <w:t>on</w:t>
            </w:r>
            <w:r>
              <w:rPr>
                <w:b/>
                <w:i/>
                <w:spacing w:val="-3"/>
                <w:sz w:val="24"/>
              </w:rPr>
              <w:t xml:space="preserve"> </w:t>
            </w:r>
            <w:r>
              <w:rPr>
                <w:b/>
                <w:i/>
                <w:sz w:val="24"/>
              </w:rPr>
              <w:t>the</w:t>
            </w:r>
            <w:r>
              <w:rPr>
                <w:b/>
                <w:i/>
                <w:spacing w:val="-4"/>
                <w:sz w:val="24"/>
              </w:rPr>
              <w:t xml:space="preserve"> </w:t>
            </w:r>
            <w:r>
              <w:rPr>
                <w:b/>
                <w:i/>
                <w:sz w:val="24"/>
              </w:rPr>
              <w:t>United States beginning in the colonial era through westward expansion.</w:t>
            </w:r>
          </w:p>
        </w:tc>
      </w:tr>
      <w:tr w:rsidR="00D240DF" w14:paraId="010D22FD" w14:textId="77777777">
        <w:trPr>
          <w:trHeight w:val="522"/>
        </w:trPr>
        <w:tc>
          <w:tcPr>
            <w:tcW w:w="1661" w:type="dxa"/>
            <w:tcBorders>
              <w:top w:val="single" w:sz="4" w:space="0" w:color="auto"/>
            </w:tcBorders>
            <w:vAlign w:val="center"/>
          </w:tcPr>
          <w:p w14:paraId="7A787D7B" w14:textId="77777777" w:rsidR="00D240DF" w:rsidRDefault="00D240DF">
            <w:pPr>
              <w:pStyle w:val="TableParagraph"/>
              <w:ind w:left="108"/>
              <w:rPr>
                <w:sz w:val="24"/>
              </w:rPr>
            </w:pPr>
            <w:r>
              <w:rPr>
                <w:spacing w:val="-2"/>
                <w:sz w:val="24"/>
              </w:rPr>
              <w:t>SS.5.AA.1.1</w:t>
            </w:r>
          </w:p>
        </w:tc>
        <w:tc>
          <w:tcPr>
            <w:tcW w:w="7700" w:type="dxa"/>
            <w:tcBorders>
              <w:top w:val="single" w:sz="4" w:space="0" w:color="auto"/>
            </w:tcBorders>
            <w:vAlign w:val="center"/>
          </w:tcPr>
          <w:p w14:paraId="7B72E020" w14:textId="77777777" w:rsidR="00D240DF" w:rsidRDefault="00D240DF">
            <w:pPr>
              <w:pStyle w:val="TableParagraph"/>
              <w:rPr>
                <w:sz w:val="24"/>
              </w:rPr>
            </w:pPr>
            <w:r>
              <w:rPr>
                <w:sz w:val="24"/>
              </w:rPr>
              <w:t>Examine</w:t>
            </w:r>
            <w:r>
              <w:rPr>
                <w:spacing w:val="-4"/>
                <w:sz w:val="24"/>
              </w:rPr>
              <w:t xml:space="preserve"> </w:t>
            </w:r>
            <w:r>
              <w:rPr>
                <w:sz w:val="24"/>
              </w:rPr>
              <w:t>the</w:t>
            </w:r>
            <w:r>
              <w:rPr>
                <w:spacing w:val="-2"/>
                <w:sz w:val="24"/>
              </w:rPr>
              <w:t xml:space="preserve"> </w:t>
            </w:r>
            <w:r>
              <w:rPr>
                <w:sz w:val="24"/>
              </w:rPr>
              <w:t>life</w:t>
            </w:r>
            <w:r>
              <w:rPr>
                <w:spacing w:val="-2"/>
                <w:sz w:val="24"/>
              </w:rPr>
              <w:t xml:space="preserve"> </w:t>
            </w:r>
            <w:r>
              <w:rPr>
                <w:sz w:val="24"/>
              </w:rPr>
              <w:t>of</w:t>
            </w:r>
            <w:r>
              <w:rPr>
                <w:spacing w:val="-2"/>
                <w:sz w:val="24"/>
              </w:rPr>
              <w:t xml:space="preserve"> </w:t>
            </w:r>
            <w:r>
              <w:rPr>
                <w:sz w:val="24"/>
              </w:rPr>
              <w:t>African</w:t>
            </w:r>
            <w:r>
              <w:rPr>
                <w:spacing w:val="-1"/>
                <w:sz w:val="24"/>
              </w:rPr>
              <w:t xml:space="preserve"> </w:t>
            </w:r>
            <w:r>
              <w:rPr>
                <w:sz w:val="24"/>
              </w:rPr>
              <w:t>Americans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colonial </w:t>
            </w:r>
            <w:r>
              <w:rPr>
                <w:spacing w:val="-4"/>
                <w:sz w:val="24"/>
              </w:rPr>
              <w:t>era.</w:t>
            </w:r>
          </w:p>
        </w:tc>
      </w:tr>
      <w:tr w:rsidR="00D240DF" w14:paraId="041B1986" w14:textId="77777777">
        <w:trPr>
          <w:trHeight w:val="1072"/>
        </w:trPr>
        <w:tc>
          <w:tcPr>
            <w:tcW w:w="9361" w:type="dxa"/>
            <w:gridSpan w:val="2"/>
            <w:tcBorders>
              <w:bottom w:val="single" w:sz="4" w:space="0" w:color="000000"/>
            </w:tcBorders>
          </w:tcPr>
          <w:p w14:paraId="70040505" w14:textId="77777777" w:rsidR="00D240DF" w:rsidRDefault="00D240DF">
            <w:pPr>
              <w:pStyle w:val="TableParagraph"/>
              <w:ind w:left="108"/>
            </w:pPr>
            <w:r>
              <w:rPr>
                <w:u w:val="single"/>
              </w:rPr>
              <w:t>Benchmark</w:t>
            </w:r>
            <w:r>
              <w:rPr>
                <w:spacing w:val="-6"/>
                <w:u w:val="single"/>
              </w:rPr>
              <w:t xml:space="preserve"> </w:t>
            </w:r>
            <w:r>
              <w:rPr>
                <w:spacing w:val="-2"/>
                <w:u w:val="single"/>
              </w:rPr>
              <w:t>Clarifications:</w:t>
            </w:r>
          </w:p>
          <w:p w14:paraId="65418B19" w14:textId="77777777" w:rsidR="00D240DF" w:rsidRDefault="00D240DF">
            <w:pPr>
              <w:pStyle w:val="TableParagraph"/>
              <w:ind w:left="107" w:right="353"/>
              <w:rPr>
                <w:sz w:val="24"/>
              </w:rPr>
            </w:pPr>
            <w:r>
              <w:rPr>
                <w:i/>
              </w:rPr>
              <w:t>Clarification</w:t>
            </w:r>
            <w:r>
              <w:rPr>
                <w:i/>
                <w:spacing w:val="-6"/>
              </w:rPr>
              <w:t xml:space="preserve"> </w:t>
            </w:r>
            <w:r>
              <w:rPr>
                <w:i/>
              </w:rPr>
              <w:t>1:</w:t>
            </w:r>
            <w:r>
              <w:rPr>
                <w:i/>
                <w:spacing w:val="-2"/>
              </w:rPr>
              <w:t xml:space="preserve"> </w:t>
            </w:r>
            <w:r>
              <w:rPr>
                <w:sz w:val="24"/>
              </w:rPr>
              <w:t>Instruction</w:t>
            </w:r>
            <w:r>
              <w:rPr>
                <w:spacing w:val="-3"/>
                <w:sz w:val="24"/>
              </w:rPr>
              <w:t xml:space="preserve"> </w:t>
            </w:r>
            <w:r>
              <w:rPr>
                <w:sz w:val="24"/>
              </w:rPr>
              <w:t>includes</w:t>
            </w:r>
            <w:r>
              <w:rPr>
                <w:spacing w:val="-3"/>
                <w:sz w:val="24"/>
              </w:rPr>
              <w:t xml:space="preserve"> </w:t>
            </w:r>
            <w:r>
              <w:rPr>
                <w:sz w:val="24"/>
              </w:rPr>
              <w:t>what</w:t>
            </w:r>
            <w:r>
              <w:rPr>
                <w:spacing w:val="-3"/>
                <w:sz w:val="24"/>
              </w:rPr>
              <w:t xml:space="preserve"> </w:t>
            </w:r>
            <w:r>
              <w:rPr>
                <w:sz w:val="24"/>
              </w:rPr>
              <w:t>life</w:t>
            </w:r>
            <w:r>
              <w:rPr>
                <w:spacing w:val="-4"/>
                <w:sz w:val="24"/>
              </w:rPr>
              <w:t xml:space="preserve"> </w:t>
            </w:r>
            <w:r>
              <w:rPr>
                <w:sz w:val="24"/>
              </w:rPr>
              <w:t>was</w:t>
            </w:r>
            <w:r>
              <w:rPr>
                <w:spacing w:val="-3"/>
                <w:sz w:val="24"/>
              </w:rPr>
              <w:t xml:space="preserve"> </w:t>
            </w:r>
            <w:r>
              <w:rPr>
                <w:sz w:val="24"/>
              </w:rPr>
              <w:t>like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earliest</w:t>
            </w:r>
            <w:r>
              <w:rPr>
                <w:spacing w:val="-3"/>
                <w:sz w:val="24"/>
              </w:rPr>
              <w:t xml:space="preserve"> </w:t>
            </w:r>
            <w:r>
              <w:rPr>
                <w:sz w:val="24"/>
              </w:rPr>
              <w:t>slaves</w:t>
            </w:r>
            <w:r>
              <w:rPr>
                <w:spacing w:val="-1"/>
                <w:sz w:val="24"/>
              </w:rPr>
              <w:t xml:space="preserve"> </w:t>
            </w:r>
            <w:r>
              <w:rPr>
                <w:sz w:val="24"/>
              </w:rPr>
              <w:t>and</w:t>
            </w:r>
            <w:r>
              <w:rPr>
                <w:spacing w:val="-3"/>
                <w:sz w:val="24"/>
              </w:rPr>
              <w:t xml:space="preserve"> </w:t>
            </w:r>
            <w:r>
              <w:rPr>
                <w:sz w:val="24"/>
              </w:rPr>
              <w:t>the emancipated in North America.</w:t>
            </w:r>
          </w:p>
          <w:p w14:paraId="1E82343F" w14:textId="77777777" w:rsidR="00D240DF" w:rsidRDefault="00D240DF">
            <w:pPr>
              <w:pStyle w:val="TableParagraph"/>
              <w:ind w:left="107" w:right="353"/>
              <w:rPr>
                <w:sz w:val="24"/>
              </w:rPr>
            </w:pPr>
          </w:p>
        </w:tc>
      </w:tr>
      <w:tr w:rsidR="00D240DF" w14:paraId="3D27CBDA" w14:textId="77777777">
        <w:trPr>
          <w:trHeight w:val="783"/>
        </w:trPr>
        <w:tc>
          <w:tcPr>
            <w:tcW w:w="1661" w:type="dxa"/>
            <w:tcBorders>
              <w:top w:val="single" w:sz="4" w:space="0" w:color="000000"/>
              <w:bottom w:val="single" w:sz="4" w:space="0" w:color="000000"/>
            </w:tcBorders>
            <w:vAlign w:val="center"/>
          </w:tcPr>
          <w:p w14:paraId="1EAEEBD8" w14:textId="77777777" w:rsidR="00D240DF" w:rsidRDefault="00D240DF">
            <w:pPr>
              <w:pStyle w:val="TableParagraph"/>
              <w:ind w:left="108"/>
              <w:rPr>
                <w:sz w:val="24"/>
              </w:rPr>
            </w:pPr>
            <w:r>
              <w:rPr>
                <w:spacing w:val="-2"/>
                <w:sz w:val="24"/>
              </w:rPr>
              <w:t>SS.5.AA.1.2</w:t>
            </w:r>
          </w:p>
        </w:tc>
        <w:tc>
          <w:tcPr>
            <w:tcW w:w="7700" w:type="dxa"/>
            <w:tcBorders>
              <w:top w:val="single" w:sz="4" w:space="0" w:color="000000"/>
              <w:bottom w:val="single" w:sz="4" w:space="0" w:color="000000"/>
            </w:tcBorders>
            <w:vAlign w:val="center"/>
          </w:tcPr>
          <w:p w14:paraId="379A7FDB" w14:textId="77777777" w:rsidR="00D240DF" w:rsidRDefault="00D240DF">
            <w:pPr>
              <w:pStyle w:val="TableParagraph"/>
              <w:rPr>
                <w:sz w:val="24"/>
              </w:rPr>
            </w:pPr>
            <w:r>
              <w:rPr>
                <w:sz w:val="24"/>
              </w:rPr>
              <w:t>Examine</w:t>
            </w:r>
            <w:r>
              <w:rPr>
                <w:spacing w:val="-5"/>
                <w:sz w:val="24"/>
              </w:rPr>
              <w:t xml:space="preserve"> </w:t>
            </w:r>
            <w:r>
              <w:rPr>
                <w:sz w:val="24"/>
              </w:rPr>
              <w:t>the</w:t>
            </w:r>
            <w:r>
              <w:rPr>
                <w:spacing w:val="-5"/>
                <w:sz w:val="24"/>
              </w:rPr>
              <w:t xml:space="preserve"> </w:t>
            </w:r>
            <w:r>
              <w:rPr>
                <w:sz w:val="24"/>
              </w:rPr>
              <w:t>Underground</w:t>
            </w:r>
            <w:r>
              <w:rPr>
                <w:spacing w:val="-4"/>
                <w:sz w:val="24"/>
              </w:rPr>
              <w:t xml:space="preserve"> </w:t>
            </w:r>
            <w:r>
              <w:rPr>
                <w:sz w:val="24"/>
              </w:rPr>
              <w:t>Railroad</w:t>
            </w:r>
            <w:r>
              <w:rPr>
                <w:spacing w:val="-4"/>
                <w:sz w:val="24"/>
              </w:rPr>
              <w:t xml:space="preserve"> </w:t>
            </w:r>
            <w:r>
              <w:rPr>
                <w:sz w:val="24"/>
              </w:rPr>
              <w:t>and</w:t>
            </w:r>
            <w:r>
              <w:rPr>
                <w:spacing w:val="-4"/>
                <w:sz w:val="24"/>
              </w:rPr>
              <w:t xml:space="preserve"> </w:t>
            </w:r>
            <w:r>
              <w:rPr>
                <w:sz w:val="24"/>
              </w:rPr>
              <w:t>how</w:t>
            </w:r>
            <w:r>
              <w:rPr>
                <w:spacing w:val="-5"/>
                <w:sz w:val="24"/>
              </w:rPr>
              <w:t xml:space="preserve"> </w:t>
            </w:r>
            <w:r>
              <w:rPr>
                <w:sz w:val="24"/>
              </w:rPr>
              <w:t>former</w:t>
            </w:r>
            <w:r>
              <w:rPr>
                <w:spacing w:val="-5"/>
                <w:sz w:val="24"/>
              </w:rPr>
              <w:t xml:space="preserve"> </w:t>
            </w:r>
            <w:r>
              <w:rPr>
                <w:sz w:val="24"/>
              </w:rPr>
              <w:t>slaves</w:t>
            </w:r>
            <w:r>
              <w:rPr>
                <w:spacing w:val="-4"/>
                <w:sz w:val="24"/>
              </w:rPr>
              <w:t xml:space="preserve"> </w:t>
            </w:r>
            <w:r>
              <w:rPr>
                <w:sz w:val="24"/>
              </w:rPr>
              <w:t>partnered</w:t>
            </w:r>
            <w:r>
              <w:rPr>
                <w:spacing w:val="-4"/>
                <w:sz w:val="24"/>
              </w:rPr>
              <w:t xml:space="preserve"> </w:t>
            </w:r>
            <w:r>
              <w:rPr>
                <w:sz w:val="24"/>
              </w:rPr>
              <w:t>with other free people and groups in assisting those escaping from slavery.</w:t>
            </w:r>
          </w:p>
        </w:tc>
      </w:tr>
      <w:tr w:rsidR="00D240DF" w14:paraId="17234CB3" w14:textId="77777777">
        <w:trPr>
          <w:trHeight w:val="540"/>
        </w:trPr>
        <w:tc>
          <w:tcPr>
            <w:tcW w:w="1661" w:type="dxa"/>
            <w:tcBorders>
              <w:top w:val="single" w:sz="4" w:space="0" w:color="000000"/>
              <w:bottom w:val="single" w:sz="4" w:space="0" w:color="000000"/>
            </w:tcBorders>
            <w:vAlign w:val="center"/>
          </w:tcPr>
          <w:p w14:paraId="3AC43520" w14:textId="77777777" w:rsidR="00D240DF" w:rsidRDefault="00D240DF">
            <w:pPr>
              <w:pStyle w:val="TableParagraph"/>
              <w:ind w:left="108"/>
              <w:rPr>
                <w:sz w:val="24"/>
              </w:rPr>
            </w:pPr>
            <w:r>
              <w:rPr>
                <w:spacing w:val="-2"/>
                <w:sz w:val="24"/>
              </w:rPr>
              <w:t>SS.5.AA.1.3</w:t>
            </w:r>
          </w:p>
        </w:tc>
        <w:tc>
          <w:tcPr>
            <w:tcW w:w="7700" w:type="dxa"/>
            <w:tcBorders>
              <w:top w:val="single" w:sz="4" w:space="0" w:color="000000"/>
              <w:bottom w:val="single" w:sz="4" w:space="0" w:color="000000"/>
            </w:tcBorders>
            <w:vAlign w:val="center"/>
          </w:tcPr>
          <w:p w14:paraId="1436D8AE" w14:textId="77777777" w:rsidR="00D240DF" w:rsidRDefault="00D240DF">
            <w:pPr>
              <w:pStyle w:val="TableParagraph"/>
              <w:rPr>
                <w:sz w:val="24"/>
              </w:rPr>
            </w:pPr>
            <w:r>
              <w:rPr>
                <w:sz w:val="24"/>
              </w:rPr>
              <w:t>Examine</w:t>
            </w:r>
            <w:r>
              <w:rPr>
                <w:spacing w:val="-3"/>
                <w:sz w:val="24"/>
              </w:rPr>
              <w:t xml:space="preserve"> </w:t>
            </w:r>
            <w:r>
              <w:rPr>
                <w:sz w:val="24"/>
              </w:rPr>
              <w:t>key</w:t>
            </w:r>
            <w:r>
              <w:rPr>
                <w:spacing w:val="-1"/>
                <w:sz w:val="24"/>
              </w:rPr>
              <w:t xml:space="preserve"> </w:t>
            </w:r>
            <w:r>
              <w:rPr>
                <w:sz w:val="24"/>
              </w:rPr>
              <w:t>figures</w:t>
            </w:r>
            <w:r>
              <w:rPr>
                <w:spacing w:val="-1"/>
                <w:sz w:val="24"/>
              </w:rPr>
              <w:t xml:space="preserve"> </w:t>
            </w:r>
            <w:r>
              <w:rPr>
                <w:sz w:val="24"/>
              </w:rPr>
              <w:t>and</w:t>
            </w:r>
            <w:r>
              <w:rPr>
                <w:spacing w:val="1"/>
                <w:sz w:val="24"/>
              </w:rPr>
              <w:t xml:space="preserve"> </w:t>
            </w:r>
            <w:r>
              <w:rPr>
                <w:sz w:val="24"/>
              </w:rPr>
              <w:t>events</w:t>
            </w:r>
            <w:r>
              <w:rPr>
                <w:spacing w:val="-1"/>
                <w:sz w:val="24"/>
              </w:rPr>
              <w:t xml:space="preserve"> </w:t>
            </w:r>
            <w:r>
              <w:rPr>
                <w:sz w:val="24"/>
              </w:rPr>
              <w:t>in</w:t>
            </w:r>
            <w:r>
              <w:rPr>
                <w:spacing w:val="-1"/>
                <w:sz w:val="24"/>
              </w:rPr>
              <w:t xml:space="preserve"> </w:t>
            </w:r>
            <w:r>
              <w:rPr>
                <w:sz w:val="24"/>
              </w:rPr>
              <w:t>abolitionist</w:t>
            </w:r>
            <w:r>
              <w:rPr>
                <w:spacing w:val="-1"/>
                <w:sz w:val="24"/>
              </w:rPr>
              <w:t xml:space="preserve"> </w:t>
            </w:r>
            <w:r>
              <w:rPr>
                <w:spacing w:val="-2"/>
                <w:sz w:val="24"/>
              </w:rPr>
              <w:t>movements.</w:t>
            </w:r>
          </w:p>
        </w:tc>
      </w:tr>
      <w:tr w:rsidR="00D240DF" w14:paraId="26A58AF5" w14:textId="77777777">
        <w:trPr>
          <w:trHeight w:val="513"/>
        </w:trPr>
        <w:tc>
          <w:tcPr>
            <w:tcW w:w="1661" w:type="dxa"/>
            <w:tcBorders>
              <w:top w:val="single" w:sz="4" w:space="0" w:color="000000"/>
            </w:tcBorders>
            <w:vAlign w:val="center"/>
          </w:tcPr>
          <w:p w14:paraId="40423F6D" w14:textId="77777777" w:rsidR="00D240DF" w:rsidRDefault="00D240DF">
            <w:pPr>
              <w:pStyle w:val="TableParagraph"/>
              <w:ind w:left="108"/>
              <w:rPr>
                <w:sz w:val="24"/>
              </w:rPr>
            </w:pPr>
            <w:r>
              <w:rPr>
                <w:spacing w:val="-2"/>
                <w:sz w:val="24"/>
              </w:rPr>
              <w:t>SS.5.AA.1.4</w:t>
            </w:r>
          </w:p>
        </w:tc>
        <w:tc>
          <w:tcPr>
            <w:tcW w:w="7700" w:type="dxa"/>
            <w:tcBorders>
              <w:top w:val="single" w:sz="4" w:space="0" w:color="000000"/>
            </w:tcBorders>
            <w:vAlign w:val="center"/>
          </w:tcPr>
          <w:p w14:paraId="48880E9D" w14:textId="77777777" w:rsidR="00D240DF" w:rsidRDefault="00D240DF">
            <w:pPr>
              <w:pStyle w:val="TableParagraph"/>
              <w:rPr>
                <w:sz w:val="24"/>
              </w:rPr>
            </w:pPr>
            <w:r>
              <w:rPr>
                <w:sz w:val="24"/>
              </w:rPr>
              <w:t>Identify</w:t>
            </w:r>
            <w:r>
              <w:rPr>
                <w:spacing w:val="-4"/>
                <w:sz w:val="24"/>
              </w:rPr>
              <w:t xml:space="preserve"> </w:t>
            </w:r>
            <w:r>
              <w:rPr>
                <w:sz w:val="24"/>
              </w:rPr>
              <w:t>freedoms</w:t>
            </w:r>
            <w:r>
              <w:rPr>
                <w:spacing w:val="-1"/>
                <w:sz w:val="24"/>
              </w:rPr>
              <w:t xml:space="preserve"> </w:t>
            </w:r>
            <w:r>
              <w:rPr>
                <w:sz w:val="24"/>
              </w:rPr>
              <w:t>and</w:t>
            </w:r>
            <w:r>
              <w:rPr>
                <w:spacing w:val="-1"/>
                <w:sz w:val="24"/>
              </w:rPr>
              <w:t xml:space="preserve"> </w:t>
            </w:r>
            <w:r>
              <w:rPr>
                <w:sz w:val="24"/>
              </w:rPr>
              <w:t>rights</w:t>
            </w:r>
            <w:r>
              <w:rPr>
                <w:spacing w:val="-1"/>
                <w:sz w:val="24"/>
              </w:rPr>
              <w:t xml:space="preserve"> </w:t>
            </w:r>
            <w:r>
              <w:rPr>
                <w:sz w:val="24"/>
              </w:rPr>
              <w:t>secured</w:t>
            </w:r>
            <w:r>
              <w:rPr>
                <w:spacing w:val="-2"/>
                <w:sz w:val="24"/>
              </w:rPr>
              <w:t xml:space="preserve"> </w:t>
            </w:r>
            <w:r>
              <w:rPr>
                <w:sz w:val="24"/>
              </w:rPr>
              <w:t>for</w:t>
            </w:r>
            <w:r>
              <w:rPr>
                <w:spacing w:val="-2"/>
                <w:sz w:val="24"/>
              </w:rPr>
              <w:t xml:space="preserve"> </w:t>
            </w:r>
            <w:r>
              <w:rPr>
                <w:sz w:val="24"/>
              </w:rPr>
              <w:t>and</w:t>
            </w:r>
            <w:r>
              <w:rPr>
                <w:spacing w:val="-1"/>
                <w:sz w:val="24"/>
              </w:rPr>
              <w:t xml:space="preserve"> </w:t>
            </w:r>
            <w:r>
              <w:rPr>
                <w:sz w:val="24"/>
              </w:rPr>
              <w:t>by</w:t>
            </w:r>
            <w:r>
              <w:rPr>
                <w:spacing w:val="-1"/>
                <w:sz w:val="24"/>
              </w:rPr>
              <w:t xml:space="preserve"> </w:t>
            </w:r>
            <w:r>
              <w:rPr>
                <w:sz w:val="24"/>
              </w:rPr>
              <w:t>former</w:t>
            </w:r>
            <w:r>
              <w:rPr>
                <w:spacing w:val="-2"/>
                <w:sz w:val="24"/>
              </w:rPr>
              <w:t xml:space="preserve"> slaves.</w:t>
            </w:r>
          </w:p>
        </w:tc>
      </w:tr>
      <w:tr w:rsidR="00D240DF" w14:paraId="7C9FF276" w14:textId="77777777">
        <w:trPr>
          <w:trHeight w:val="1009"/>
        </w:trPr>
        <w:tc>
          <w:tcPr>
            <w:tcW w:w="9361" w:type="dxa"/>
            <w:gridSpan w:val="2"/>
            <w:tcBorders>
              <w:bottom w:val="single" w:sz="4" w:space="0" w:color="000000"/>
            </w:tcBorders>
          </w:tcPr>
          <w:p w14:paraId="37D09E63" w14:textId="77777777" w:rsidR="00D240DF" w:rsidRDefault="00D240DF">
            <w:pPr>
              <w:pStyle w:val="TableParagraph"/>
              <w:ind w:left="108"/>
            </w:pPr>
            <w:r>
              <w:rPr>
                <w:u w:val="single"/>
              </w:rPr>
              <w:t>Benchmark</w:t>
            </w:r>
            <w:r>
              <w:rPr>
                <w:spacing w:val="-6"/>
                <w:u w:val="single"/>
              </w:rPr>
              <w:t xml:space="preserve"> </w:t>
            </w:r>
            <w:r>
              <w:rPr>
                <w:spacing w:val="-2"/>
                <w:u w:val="single"/>
              </w:rPr>
              <w:t>Clarifications:</w:t>
            </w:r>
          </w:p>
          <w:p w14:paraId="59591D72" w14:textId="77777777" w:rsidR="00D240DF" w:rsidRDefault="00D240DF">
            <w:pPr>
              <w:pStyle w:val="TableParagraph"/>
              <w:ind w:left="108" w:right="353"/>
            </w:pPr>
            <w:r>
              <w:rPr>
                <w:i/>
              </w:rPr>
              <w:t>Clarification</w:t>
            </w:r>
            <w:r>
              <w:rPr>
                <w:i/>
                <w:spacing w:val="-6"/>
              </w:rPr>
              <w:t xml:space="preserve"> </w:t>
            </w:r>
            <w:r>
              <w:t>1:</w:t>
            </w:r>
            <w:r>
              <w:rPr>
                <w:spacing w:val="-2"/>
              </w:rPr>
              <w:t xml:space="preserve"> </w:t>
            </w:r>
            <w:r>
              <w:t>Instruction</w:t>
            </w:r>
            <w:r>
              <w:rPr>
                <w:spacing w:val="-6"/>
              </w:rPr>
              <w:t xml:space="preserve"> </w:t>
            </w:r>
            <w:r>
              <w:t>will</w:t>
            </w:r>
            <w:r>
              <w:rPr>
                <w:spacing w:val="-5"/>
              </w:rPr>
              <w:t xml:space="preserve"> </w:t>
            </w:r>
            <w:r>
              <w:t>include</w:t>
            </w:r>
            <w:r>
              <w:rPr>
                <w:spacing w:val="-3"/>
              </w:rPr>
              <w:t xml:space="preserve"> </w:t>
            </w:r>
            <w:r>
              <w:t>the</w:t>
            </w:r>
            <w:r>
              <w:rPr>
                <w:spacing w:val="-3"/>
              </w:rPr>
              <w:t xml:space="preserve"> </w:t>
            </w:r>
            <w:r>
              <w:t>Emancipation</w:t>
            </w:r>
            <w:r>
              <w:rPr>
                <w:spacing w:val="-3"/>
              </w:rPr>
              <w:t xml:space="preserve"> </w:t>
            </w:r>
            <w:r>
              <w:t>Proclamation,</w:t>
            </w:r>
            <w:r>
              <w:rPr>
                <w:spacing w:val="-3"/>
              </w:rPr>
              <w:t xml:space="preserve"> </w:t>
            </w:r>
            <w:r>
              <w:t>13th,</w:t>
            </w:r>
            <w:r>
              <w:rPr>
                <w:spacing w:val="-3"/>
              </w:rPr>
              <w:t xml:space="preserve"> </w:t>
            </w:r>
            <w:r>
              <w:t>14</w:t>
            </w:r>
            <w:r w:rsidRPr="00AF00C3">
              <w:rPr>
                <w:vertAlign w:val="superscript"/>
              </w:rPr>
              <w:t>th</w:t>
            </w:r>
            <w:r w:rsidRPr="00497EF6">
              <w:t>,</w:t>
            </w:r>
            <w:r w:rsidRPr="00497EF6">
              <w:rPr>
                <w:spacing w:val="-6"/>
              </w:rPr>
              <w:t xml:space="preserve"> </w:t>
            </w:r>
            <w:r>
              <w:t>and</w:t>
            </w:r>
            <w:r>
              <w:rPr>
                <w:spacing w:val="-3"/>
              </w:rPr>
              <w:t xml:space="preserve"> </w:t>
            </w:r>
            <w:r>
              <w:t>15th Amendments to the Constitution of the United States.</w:t>
            </w:r>
          </w:p>
          <w:p w14:paraId="4ACB8451" w14:textId="77777777" w:rsidR="00D240DF" w:rsidRDefault="00D240DF">
            <w:pPr>
              <w:pStyle w:val="TableParagraph"/>
              <w:ind w:left="108" w:right="353"/>
            </w:pPr>
          </w:p>
        </w:tc>
      </w:tr>
      <w:tr w:rsidR="00D240DF" w14:paraId="79A0D4E9" w14:textId="77777777">
        <w:trPr>
          <w:trHeight w:val="1053"/>
        </w:trPr>
        <w:tc>
          <w:tcPr>
            <w:tcW w:w="1661" w:type="dxa"/>
            <w:tcBorders>
              <w:top w:val="single" w:sz="4" w:space="0" w:color="000000"/>
              <w:bottom w:val="single" w:sz="4" w:space="0" w:color="000000"/>
            </w:tcBorders>
            <w:vAlign w:val="center"/>
          </w:tcPr>
          <w:p w14:paraId="1F258D4F" w14:textId="77777777" w:rsidR="00D240DF" w:rsidRDefault="00D240DF">
            <w:pPr>
              <w:pStyle w:val="TableParagraph"/>
              <w:ind w:left="108"/>
              <w:rPr>
                <w:sz w:val="24"/>
              </w:rPr>
            </w:pPr>
            <w:r>
              <w:rPr>
                <w:spacing w:val="-2"/>
                <w:sz w:val="24"/>
              </w:rPr>
              <w:t>SS.5.AA.1.5</w:t>
            </w:r>
          </w:p>
        </w:tc>
        <w:tc>
          <w:tcPr>
            <w:tcW w:w="7700" w:type="dxa"/>
            <w:tcBorders>
              <w:top w:val="single" w:sz="4" w:space="0" w:color="000000"/>
              <w:bottom w:val="single" w:sz="4" w:space="0" w:color="000000"/>
            </w:tcBorders>
            <w:vAlign w:val="center"/>
          </w:tcPr>
          <w:p w14:paraId="7EAACDA9" w14:textId="77777777" w:rsidR="00D240DF" w:rsidRDefault="00D240DF">
            <w:pPr>
              <w:pStyle w:val="TableParagraph"/>
              <w:ind w:right="103"/>
              <w:rPr>
                <w:sz w:val="24"/>
              </w:rPr>
            </w:pPr>
            <w:r>
              <w:rPr>
                <w:sz w:val="24"/>
              </w:rPr>
              <w:t>Examine</w:t>
            </w:r>
            <w:r>
              <w:rPr>
                <w:spacing w:val="-6"/>
                <w:sz w:val="24"/>
              </w:rPr>
              <w:t xml:space="preserve"> </w:t>
            </w:r>
            <w:r>
              <w:rPr>
                <w:sz w:val="24"/>
              </w:rPr>
              <w:t>the</w:t>
            </w:r>
            <w:r>
              <w:rPr>
                <w:spacing w:val="-6"/>
                <w:sz w:val="24"/>
              </w:rPr>
              <w:t xml:space="preserve"> </w:t>
            </w:r>
            <w:r>
              <w:rPr>
                <w:sz w:val="24"/>
              </w:rPr>
              <w:t>roles</w:t>
            </w:r>
            <w:r>
              <w:rPr>
                <w:spacing w:val="-5"/>
                <w:sz w:val="24"/>
              </w:rPr>
              <w:t xml:space="preserve"> </w:t>
            </w:r>
            <w:r>
              <w:rPr>
                <w:sz w:val="24"/>
              </w:rPr>
              <w:t>and</w:t>
            </w:r>
            <w:r>
              <w:rPr>
                <w:spacing w:val="-3"/>
                <w:sz w:val="24"/>
              </w:rPr>
              <w:t xml:space="preserve"> </w:t>
            </w:r>
            <w:r>
              <w:rPr>
                <w:sz w:val="24"/>
              </w:rPr>
              <w:t>contributions</w:t>
            </w:r>
            <w:r>
              <w:rPr>
                <w:spacing w:val="-5"/>
                <w:sz w:val="24"/>
              </w:rPr>
              <w:t xml:space="preserve"> </w:t>
            </w:r>
            <w:r>
              <w:rPr>
                <w:sz w:val="24"/>
              </w:rPr>
              <w:t>of</w:t>
            </w:r>
            <w:r>
              <w:rPr>
                <w:spacing w:val="-6"/>
                <w:sz w:val="24"/>
              </w:rPr>
              <w:t xml:space="preserve"> </w:t>
            </w:r>
            <w:r>
              <w:rPr>
                <w:sz w:val="24"/>
              </w:rPr>
              <w:t>significant</w:t>
            </w:r>
            <w:r>
              <w:rPr>
                <w:spacing w:val="-5"/>
                <w:sz w:val="24"/>
              </w:rPr>
              <w:t xml:space="preserve"> </w:t>
            </w:r>
            <w:r>
              <w:rPr>
                <w:sz w:val="24"/>
              </w:rPr>
              <w:t>African</w:t>
            </w:r>
            <w:r>
              <w:rPr>
                <w:spacing w:val="-3"/>
                <w:sz w:val="24"/>
              </w:rPr>
              <w:t xml:space="preserve"> </w:t>
            </w:r>
            <w:r>
              <w:rPr>
                <w:sz w:val="24"/>
              </w:rPr>
              <w:t>Americans during westward expansion (e.g., Benjamin “Pap” Singleton, James Beckwourth, Buffalo Soldiers, York [American explorer]).</w:t>
            </w:r>
          </w:p>
        </w:tc>
      </w:tr>
      <w:tr w:rsidR="00D240DF" w14:paraId="6EEA3CBF" w14:textId="77777777">
        <w:trPr>
          <w:trHeight w:val="819"/>
        </w:trPr>
        <w:tc>
          <w:tcPr>
            <w:tcW w:w="1661" w:type="dxa"/>
            <w:tcBorders>
              <w:top w:val="single" w:sz="4" w:space="0" w:color="000000"/>
            </w:tcBorders>
            <w:vAlign w:val="center"/>
          </w:tcPr>
          <w:p w14:paraId="2A14ED0D" w14:textId="77777777" w:rsidR="00D240DF" w:rsidRDefault="00D240DF">
            <w:pPr>
              <w:pStyle w:val="TableParagraph"/>
              <w:ind w:left="108"/>
              <w:rPr>
                <w:sz w:val="24"/>
              </w:rPr>
            </w:pPr>
            <w:r>
              <w:rPr>
                <w:spacing w:val="-2"/>
                <w:sz w:val="24"/>
              </w:rPr>
              <w:t>SS.5.AA.1.6</w:t>
            </w:r>
          </w:p>
        </w:tc>
        <w:tc>
          <w:tcPr>
            <w:tcW w:w="7700" w:type="dxa"/>
            <w:tcBorders>
              <w:top w:val="single" w:sz="4" w:space="0" w:color="000000"/>
            </w:tcBorders>
            <w:vAlign w:val="center"/>
          </w:tcPr>
          <w:p w14:paraId="7FD6CFAE" w14:textId="77777777" w:rsidR="00D240DF" w:rsidRDefault="00D240DF">
            <w:pPr>
              <w:pStyle w:val="TableParagraph"/>
              <w:rPr>
                <w:sz w:val="24"/>
              </w:rPr>
            </w:pPr>
            <w:r>
              <w:rPr>
                <w:sz w:val="24"/>
              </w:rPr>
              <w:t>Examine</w:t>
            </w:r>
            <w:r>
              <w:rPr>
                <w:spacing w:val="-6"/>
                <w:sz w:val="24"/>
              </w:rPr>
              <w:t xml:space="preserve"> </w:t>
            </w:r>
            <w:r>
              <w:rPr>
                <w:sz w:val="24"/>
              </w:rPr>
              <w:t>the</w:t>
            </w:r>
            <w:r>
              <w:rPr>
                <w:spacing w:val="-6"/>
                <w:sz w:val="24"/>
              </w:rPr>
              <w:t xml:space="preserve"> </w:t>
            </w:r>
            <w:r>
              <w:rPr>
                <w:sz w:val="24"/>
              </w:rPr>
              <w:t>experiences</w:t>
            </w:r>
            <w:r>
              <w:rPr>
                <w:spacing w:val="-3"/>
                <w:sz w:val="24"/>
              </w:rPr>
              <w:t xml:space="preserve"> </w:t>
            </w:r>
            <w:r>
              <w:rPr>
                <w:sz w:val="24"/>
              </w:rPr>
              <w:t>and</w:t>
            </w:r>
            <w:r>
              <w:rPr>
                <w:spacing w:val="-5"/>
                <w:sz w:val="24"/>
              </w:rPr>
              <w:t xml:space="preserve"> </w:t>
            </w:r>
            <w:r>
              <w:rPr>
                <w:sz w:val="24"/>
              </w:rPr>
              <w:t>contributions</w:t>
            </w:r>
            <w:r>
              <w:rPr>
                <w:spacing w:val="-5"/>
                <w:sz w:val="24"/>
              </w:rPr>
              <w:t xml:space="preserve"> </w:t>
            </w:r>
            <w:r>
              <w:rPr>
                <w:sz w:val="24"/>
              </w:rPr>
              <w:t>of</w:t>
            </w:r>
            <w:r>
              <w:rPr>
                <w:spacing w:val="-6"/>
                <w:sz w:val="24"/>
              </w:rPr>
              <w:t xml:space="preserve"> </w:t>
            </w:r>
            <w:r>
              <w:rPr>
                <w:sz w:val="24"/>
              </w:rPr>
              <w:t>African</w:t>
            </w:r>
            <w:r>
              <w:rPr>
                <w:spacing w:val="-5"/>
                <w:sz w:val="24"/>
              </w:rPr>
              <w:t xml:space="preserve"> </w:t>
            </w:r>
            <w:r>
              <w:rPr>
                <w:sz w:val="24"/>
              </w:rPr>
              <w:t>Americans</w:t>
            </w:r>
            <w:r>
              <w:rPr>
                <w:spacing w:val="-5"/>
                <w:sz w:val="24"/>
              </w:rPr>
              <w:t xml:space="preserve"> </w:t>
            </w:r>
            <w:r>
              <w:rPr>
                <w:sz w:val="24"/>
              </w:rPr>
              <w:t>in</w:t>
            </w:r>
            <w:r>
              <w:rPr>
                <w:spacing w:val="-5"/>
                <w:sz w:val="24"/>
              </w:rPr>
              <w:t xml:space="preserve"> </w:t>
            </w:r>
            <w:r>
              <w:rPr>
                <w:sz w:val="24"/>
              </w:rPr>
              <w:t xml:space="preserve">early </w:t>
            </w:r>
            <w:r>
              <w:rPr>
                <w:spacing w:val="-2"/>
                <w:sz w:val="24"/>
              </w:rPr>
              <w:t>Florida.</w:t>
            </w:r>
          </w:p>
        </w:tc>
      </w:tr>
      <w:tr w:rsidR="00D240DF" w14:paraId="7FFEF514" w14:textId="77777777">
        <w:trPr>
          <w:trHeight w:val="1063"/>
        </w:trPr>
        <w:tc>
          <w:tcPr>
            <w:tcW w:w="9361" w:type="dxa"/>
            <w:gridSpan w:val="2"/>
            <w:tcBorders>
              <w:bottom w:val="single" w:sz="4" w:space="0" w:color="000000"/>
            </w:tcBorders>
          </w:tcPr>
          <w:p w14:paraId="2B295304" w14:textId="77777777" w:rsidR="00D240DF" w:rsidRDefault="00D240DF">
            <w:pPr>
              <w:pStyle w:val="TableParagraph"/>
              <w:ind w:left="108"/>
            </w:pPr>
            <w:r>
              <w:rPr>
                <w:u w:val="single"/>
              </w:rPr>
              <w:t>Benchmark</w:t>
            </w:r>
            <w:r>
              <w:rPr>
                <w:spacing w:val="-6"/>
                <w:u w:val="single"/>
              </w:rPr>
              <w:t xml:space="preserve"> </w:t>
            </w:r>
            <w:r>
              <w:rPr>
                <w:spacing w:val="-2"/>
                <w:u w:val="single"/>
              </w:rPr>
              <w:t>Clarifications:</w:t>
            </w:r>
          </w:p>
          <w:p w14:paraId="6B627C05" w14:textId="77777777" w:rsidR="00D240DF" w:rsidRDefault="00D240DF">
            <w:pPr>
              <w:pStyle w:val="TableParagraph"/>
              <w:ind w:left="108"/>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African</w:t>
            </w:r>
            <w:r>
              <w:rPr>
                <w:spacing w:val="-3"/>
              </w:rPr>
              <w:t xml:space="preserve"> </w:t>
            </w:r>
            <w:r>
              <w:t>American</w:t>
            </w:r>
            <w:r>
              <w:rPr>
                <w:spacing w:val="-6"/>
              </w:rPr>
              <w:t xml:space="preserve"> </w:t>
            </w:r>
            <w:r>
              <w:t>communities</w:t>
            </w:r>
            <w:r>
              <w:rPr>
                <w:spacing w:val="-5"/>
              </w:rPr>
              <w:t xml:space="preserve"> </w:t>
            </w:r>
            <w:r>
              <w:t>(e.g.,</w:t>
            </w:r>
            <w:r>
              <w:rPr>
                <w:spacing w:val="-3"/>
              </w:rPr>
              <w:t xml:space="preserve"> </w:t>
            </w:r>
            <w:r>
              <w:t>Fort</w:t>
            </w:r>
            <w:r>
              <w:rPr>
                <w:spacing w:val="-5"/>
              </w:rPr>
              <w:t xml:space="preserve"> </w:t>
            </w:r>
            <w:r>
              <w:t>Mose,</w:t>
            </w:r>
            <w:r>
              <w:rPr>
                <w:spacing w:val="-3"/>
              </w:rPr>
              <w:t xml:space="preserve"> </w:t>
            </w:r>
            <w:r>
              <w:t>Angola Community, Black Seminoles, Fort Gadsden, Lincolnville, Eatonville).</w:t>
            </w:r>
          </w:p>
          <w:p w14:paraId="3C3CB52B" w14:textId="77777777" w:rsidR="00D240DF" w:rsidRDefault="00D240DF">
            <w:pPr>
              <w:pStyle w:val="TableParagraph"/>
              <w:ind w:left="108"/>
            </w:pPr>
          </w:p>
        </w:tc>
      </w:tr>
    </w:tbl>
    <w:p w14:paraId="10A968E3" w14:textId="77777777" w:rsidR="00D240DF" w:rsidRDefault="00D240DF">
      <w:pPr>
        <w:pStyle w:val="BodyText"/>
        <w:spacing w:before="47"/>
        <w:rPr>
          <w:sz w:val="20"/>
        </w:rPr>
      </w:pPr>
    </w:p>
    <w:p w14:paraId="2B7F76CF" w14:textId="77777777" w:rsidR="00D240DF" w:rsidRDefault="00D240DF">
      <w:pPr>
        <w:pStyle w:val="BodyText"/>
        <w:spacing w:before="47"/>
        <w:rPr>
          <w:sz w:val="20"/>
        </w:rPr>
      </w:pPr>
    </w:p>
    <w:p w14:paraId="23EA2F57" w14:textId="77777777" w:rsidR="00D240DF" w:rsidRDefault="00D240DF" w:rsidP="00D240DF">
      <w:pPr>
        <w:pStyle w:val="Heading3"/>
      </w:pPr>
      <w:bookmarkStart w:id="52" w:name="_Toc213085217"/>
      <w:r>
        <w:t>Holocaust</w:t>
      </w:r>
      <w:r>
        <w:rPr>
          <w:spacing w:val="-6"/>
        </w:rPr>
        <w:t xml:space="preserve"> </w:t>
      </w:r>
      <w:r>
        <w:rPr>
          <w:spacing w:val="-2"/>
        </w:rPr>
        <w:t>Education</w:t>
      </w:r>
      <w:bookmarkEnd w:id="52"/>
    </w:p>
    <w:p w14:paraId="6A26F1B9" w14:textId="77777777" w:rsidR="00D240DF" w:rsidRDefault="00D240DF" w:rsidP="00D240DF">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61"/>
        <w:gridCol w:w="7700"/>
      </w:tblGrid>
      <w:tr w:rsidR="00D240DF" w14:paraId="68182745" w14:textId="77777777" w:rsidTr="00D240DF">
        <w:trPr>
          <w:trHeight w:val="424"/>
        </w:trPr>
        <w:tc>
          <w:tcPr>
            <w:tcW w:w="9361" w:type="dxa"/>
            <w:gridSpan w:val="2"/>
          </w:tcPr>
          <w:p w14:paraId="73142D3B" w14:textId="77777777" w:rsidR="00D240DF" w:rsidRDefault="00D240DF">
            <w:pPr>
              <w:pStyle w:val="TableParagraph"/>
              <w:spacing w:before="71"/>
              <w:ind w:left="352"/>
              <w:rPr>
                <w:b/>
                <w:i/>
                <w:sz w:val="24"/>
              </w:rPr>
            </w:pPr>
            <w:r>
              <w:rPr>
                <w:noProof/>
              </w:rPr>
              <mc:AlternateContent>
                <mc:Choice Requires="wpg">
                  <w:drawing>
                    <wp:anchor distT="0" distB="0" distL="0" distR="0" simplePos="0" relativeHeight="251730944" behindDoc="1" locked="0" layoutInCell="1" allowOverlap="1" wp14:anchorId="1A0F6AE1" wp14:editId="69CB5E3A">
                      <wp:simplePos x="0" y="0"/>
                      <wp:positionH relativeFrom="column">
                        <wp:posOffset>0</wp:posOffset>
                      </wp:positionH>
                      <wp:positionV relativeFrom="paragraph">
                        <wp:posOffset>-87</wp:posOffset>
                      </wp:positionV>
                      <wp:extent cx="5943600" cy="27305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29" name="Graphic 229"/>
                              <wps:cNvSpPr/>
                              <wps:spPr>
                                <a:xfrm>
                                  <a:off x="0" y="0"/>
                                  <a:ext cx="155575" cy="266700"/>
                                </a:xfrm>
                                <a:custGeom>
                                  <a:avLst/>
                                  <a:gdLst/>
                                  <a:ahLst/>
                                  <a:cxnLst/>
                                  <a:rect l="l" t="t" r="r" b="b"/>
                                  <a:pathLst>
                                    <a:path w="155575" h="266700">
                                      <a:moveTo>
                                        <a:pt x="155448" y="0"/>
                                      </a:moveTo>
                                      <a:lnTo>
                                        <a:pt x="0" y="0"/>
                                      </a:lnTo>
                                      <a:lnTo>
                                        <a:pt x="0" y="266700"/>
                                      </a:lnTo>
                                      <a:lnTo>
                                        <a:pt x="155448" y="266700"/>
                                      </a:lnTo>
                                      <a:lnTo>
                                        <a:pt x="155448" y="0"/>
                                      </a:lnTo>
                                      <a:close/>
                                    </a:path>
                                  </a:pathLst>
                                </a:custGeom>
                                <a:solidFill>
                                  <a:srgbClr val="D9E1F3"/>
                                </a:solidFill>
                              </wps:spPr>
                              <wps:bodyPr wrap="square" lIns="0" tIns="0" rIns="0" bIns="0" rtlCol="0">
                                <a:prstTxWarp prst="textNoShape">
                                  <a:avLst/>
                                </a:prstTxWarp>
                                <a:noAutofit/>
                              </wps:bodyPr>
                            </wps:wsp>
                            <wps:wsp>
                              <wps:cNvPr id="230" name="Graphic 230"/>
                              <wps:cNvSpPr/>
                              <wps:spPr>
                                <a:xfrm>
                                  <a:off x="0" y="26668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2A1412" id="Group 228" o:spid="_x0000_s1026" style="position:absolute;margin-left:0;margin-top:0;width:468pt;height:21.5pt;z-index:-251585536;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">
                      <v:shape id="Graphic 229" o:spid="_x0000_s1027" style="position:absolute;width:1555;height:2667;visibility:visible;mso-wrap-style:square;v-text-anchor:top" coordsize="1555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" path="m155448,l,,,266700r155448,l155448,xe" fillcolor="#d9e1f3" stroked="f">
                        <v:path arrowok="t"/>
                      </v:shape>
                      <v:shape id="Graphic 230"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" path="m5943600,r,l,,,6108r5943600,l5943600,xe" fillcolor="black" stroked="f">
                        <v:path arrowok="t"/>
                      </v:shape>
                    </v:group>
                  </w:pict>
                </mc:Fallback>
              </mc:AlternateContent>
            </w:r>
            <w:r>
              <w:rPr>
                <w:b/>
                <w:i/>
                <w:sz w:val="24"/>
              </w:rPr>
              <w:t>SS.5.HE.1</w:t>
            </w:r>
            <w:r>
              <w:rPr>
                <w:b/>
                <w:i/>
                <w:spacing w:val="-5"/>
                <w:sz w:val="24"/>
              </w:rPr>
              <w:t xml:space="preserve"> </w:t>
            </w:r>
            <w:r>
              <w:rPr>
                <w:b/>
                <w:i/>
                <w:sz w:val="24"/>
              </w:rPr>
              <w:t>Foundations</w:t>
            </w:r>
            <w:r>
              <w:rPr>
                <w:b/>
                <w:i/>
                <w:spacing w:val="-5"/>
                <w:sz w:val="24"/>
              </w:rPr>
              <w:t xml:space="preserve"> </w:t>
            </w:r>
            <w:r>
              <w:rPr>
                <w:b/>
                <w:i/>
                <w:sz w:val="24"/>
              </w:rPr>
              <w:t>of</w:t>
            </w:r>
            <w:r>
              <w:rPr>
                <w:b/>
                <w:i/>
                <w:spacing w:val="-3"/>
                <w:sz w:val="24"/>
              </w:rPr>
              <w:t xml:space="preserve"> </w:t>
            </w:r>
            <w:r>
              <w:rPr>
                <w:b/>
                <w:i/>
                <w:sz w:val="24"/>
              </w:rPr>
              <w:t>Holocaust</w:t>
            </w:r>
            <w:r>
              <w:rPr>
                <w:b/>
                <w:i/>
                <w:spacing w:val="-1"/>
                <w:sz w:val="24"/>
              </w:rPr>
              <w:t xml:space="preserve"> </w:t>
            </w:r>
            <w:r>
              <w:rPr>
                <w:b/>
                <w:i/>
                <w:spacing w:val="-2"/>
                <w:sz w:val="24"/>
              </w:rPr>
              <w:t>Education</w:t>
            </w:r>
          </w:p>
        </w:tc>
      </w:tr>
      <w:tr w:rsidR="00D240DF" w14:paraId="5946AE1E" w14:textId="77777777" w:rsidTr="00D240DF">
        <w:trPr>
          <w:trHeight w:val="982"/>
        </w:trPr>
        <w:tc>
          <w:tcPr>
            <w:tcW w:w="1661" w:type="dxa"/>
            <w:vAlign w:val="center"/>
          </w:tcPr>
          <w:p w14:paraId="4DF024A3" w14:textId="6DC26C6D" w:rsidR="00D240DF" w:rsidRDefault="00D240DF">
            <w:pPr>
              <w:pStyle w:val="TableParagraph"/>
              <w:ind w:left="108"/>
              <w:rPr>
                <w:sz w:val="24"/>
              </w:rPr>
            </w:pPr>
            <w:r>
              <w:rPr>
                <w:spacing w:val="-2"/>
                <w:sz w:val="24"/>
              </w:rPr>
              <w:t>SS.5.HE.1.1</w:t>
            </w:r>
          </w:p>
        </w:tc>
        <w:tc>
          <w:tcPr>
            <w:tcW w:w="7700" w:type="dxa"/>
            <w:vAlign w:val="center"/>
          </w:tcPr>
          <w:p w14:paraId="10BA61CD" w14:textId="29B4DD69" w:rsidR="00D240DF" w:rsidRDefault="00D240DF">
            <w:pPr>
              <w:pStyle w:val="TableParagraph"/>
              <w:rPr>
                <w:sz w:val="24"/>
              </w:rPr>
            </w:pPr>
            <w:r>
              <w:rPr>
                <w:sz w:val="24"/>
              </w:rPr>
              <w:t>Define</w:t>
            </w:r>
            <w:r>
              <w:rPr>
                <w:spacing w:val="-6"/>
                <w:sz w:val="24"/>
              </w:rPr>
              <w:t xml:space="preserve"> </w:t>
            </w:r>
            <w:r>
              <w:rPr>
                <w:sz w:val="24"/>
              </w:rPr>
              <w:t>the</w:t>
            </w:r>
            <w:r>
              <w:rPr>
                <w:spacing w:val="-6"/>
                <w:sz w:val="24"/>
              </w:rPr>
              <w:t xml:space="preserve"> </w:t>
            </w:r>
            <w:r>
              <w:rPr>
                <w:sz w:val="24"/>
              </w:rPr>
              <w:t>Holocaust</w:t>
            </w:r>
            <w:r>
              <w:rPr>
                <w:spacing w:val="-5"/>
                <w:sz w:val="24"/>
              </w:rPr>
              <w:t xml:space="preserve"> </w:t>
            </w:r>
            <w:r>
              <w:rPr>
                <w:sz w:val="24"/>
              </w:rPr>
              <w:t>as</w:t>
            </w:r>
            <w:r>
              <w:rPr>
                <w:spacing w:val="-5"/>
                <w:sz w:val="24"/>
              </w:rPr>
              <w:t xml:space="preserve"> </w:t>
            </w:r>
            <w:r>
              <w:rPr>
                <w:sz w:val="24"/>
              </w:rPr>
              <w:t>the</w:t>
            </w:r>
            <w:r>
              <w:rPr>
                <w:spacing w:val="-6"/>
                <w:sz w:val="24"/>
              </w:rPr>
              <w:t xml:space="preserve"> </w:t>
            </w:r>
            <w:r>
              <w:rPr>
                <w:sz w:val="24"/>
              </w:rPr>
              <w:t>planned</w:t>
            </w:r>
            <w:r>
              <w:rPr>
                <w:spacing w:val="-5"/>
                <w:sz w:val="24"/>
              </w:rPr>
              <w:t xml:space="preserve"> </w:t>
            </w:r>
            <w:r>
              <w:rPr>
                <w:sz w:val="24"/>
              </w:rPr>
              <w:t>and</w:t>
            </w:r>
            <w:r>
              <w:rPr>
                <w:spacing w:val="-5"/>
                <w:sz w:val="24"/>
              </w:rPr>
              <w:t xml:space="preserve"> </w:t>
            </w:r>
            <w:r>
              <w:rPr>
                <w:sz w:val="24"/>
              </w:rPr>
              <w:t>systematic</w:t>
            </w:r>
            <w:r>
              <w:rPr>
                <w:spacing w:val="-6"/>
                <w:sz w:val="24"/>
              </w:rPr>
              <w:t xml:space="preserve"> </w:t>
            </w:r>
            <w:r>
              <w:rPr>
                <w:sz w:val="24"/>
              </w:rPr>
              <w:t>state-sponsored persecution</w:t>
            </w:r>
            <w:r>
              <w:rPr>
                <w:spacing w:val="-3"/>
                <w:sz w:val="24"/>
              </w:rPr>
              <w:t xml:space="preserve"> </w:t>
            </w:r>
            <w:r>
              <w:rPr>
                <w:sz w:val="24"/>
              </w:rPr>
              <w:t>and</w:t>
            </w:r>
            <w:r>
              <w:rPr>
                <w:spacing w:val="-3"/>
                <w:sz w:val="24"/>
              </w:rPr>
              <w:t xml:space="preserve"> </w:t>
            </w:r>
            <w:r>
              <w:rPr>
                <w:sz w:val="24"/>
              </w:rPr>
              <w:t>murder</w:t>
            </w:r>
            <w:r>
              <w:rPr>
                <w:spacing w:val="-4"/>
                <w:sz w:val="24"/>
              </w:rPr>
              <w:t xml:space="preserve"> </w:t>
            </w:r>
            <w:r>
              <w:rPr>
                <w:sz w:val="24"/>
              </w:rPr>
              <w:t>of</w:t>
            </w:r>
            <w:r>
              <w:rPr>
                <w:spacing w:val="-4"/>
                <w:sz w:val="24"/>
              </w:rPr>
              <w:t xml:space="preserve"> </w:t>
            </w:r>
            <w:r>
              <w:rPr>
                <w:sz w:val="24"/>
              </w:rPr>
              <w:t>European</w:t>
            </w:r>
            <w:r>
              <w:rPr>
                <w:spacing w:val="-3"/>
                <w:sz w:val="24"/>
              </w:rPr>
              <w:t xml:space="preserve"> </w:t>
            </w:r>
            <w:r>
              <w:rPr>
                <w:sz w:val="24"/>
              </w:rPr>
              <w:t>Jews</w:t>
            </w:r>
            <w:r>
              <w:rPr>
                <w:spacing w:val="-3"/>
                <w:sz w:val="24"/>
              </w:rPr>
              <w:t xml:space="preserve"> </w:t>
            </w:r>
            <w:r>
              <w:rPr>
                <w:sz w:val="24"/>
              </w:rPr>
              <w:t>by</w:t>
            </w:r>
            <w:r>
              <w:rPr>
                <w:spacing w:val="-3"/>
                <w:sz w:val="24"/>
              </w:rPr>
              <w:t xml:space="preserve"> </w:t>
            </w:r>
            <w:r>
              <w:rPr>
                <w:sz w:val="24"/>
              </w:rPr>
              <w:t>Nazi</w:t>
            </w:r>
            <w:r>
              <w:rPr>
                <w:spacing w:val="-1"/>
                <w:sz w:val="24"/>
              </w:rPr>
              <w:t xml:space="preserve"> </w:t>
            </w:r>
            <w:r>
              <w:rPr>
                <w:sz w:val="24"/>
              </w:rPr>
              <w:t>Germany</w:t>
            </w:r>
            <w:r>
              <w:rPr>
                <w:spacing w:val="-3"/>
                <w:sz w:val="24"/>
              </w:rPr>
              <w:t xml:space="preserve"> </w:t>
            </w:r>
            <w:r>
              <w:rPr>
                <w:sz w:val="24"/>
              </w:rPr>
              <w:t>and</w:t>
            </w:r>
            <w:r>
              <w:rPr>
                <w:spacing w:val="-1"/>
                <w:sz w:val="24"/>
              </w:rPr>
              <w:t xml:space="preserve"> </w:t>
            </w:r>
            <w:r>
              <w:rPr>
                <w:sz w:val="24"/>
              </w:rPr>
              <w:t>its collaborators between 1933 and 1945.</w:t>
            </w:r>
          </w:p>
        </w:tc>
      </w:tr>
      <w:tr w:rsidR="00D240DF" w14:paraId="1A380E8C" w14:textId="77777777">
        <w:trPr>
          <w:trHeight w:val="1063"/>
        </w:trPr>
        <w:tc>
          <w:tcPr>
            <w:tcW w:w="9361" w:type="dxa"/>
            <w:gridSpan w:val="2"/>
            <w:tcBorders>
              <w:bottom w:val="single" w:sz="4" w:space="0" w:color="000000"/>
            </w:tcBorders>
          </w:tcPr>
          <w:p w14:paraId="07929B08" w14:textId="77777777" w:rsidR="00D240DF" w:rsidRDefault="00D240DF">
            <w:pPr>
              <w:pStyle w:val="TableParagraph"/>
              <w:ind w:left="108"/>
            </w:pPr>
            <w:r>
              <w:rPr>
                <w:u w:val="single"/>
              </w:rPr>
              <w:t>Benchmark</w:t>
            </w:r>
            <w:r>
              <w:rPr>
                <w:spacing w:val="-6"/>
                <w:u w:val="single"/>
              </w:rPr>
              <w:t xml:space="preserve"> </w:t>
            </w:r>
            <w:r>
              <w:rPr>
                <w:spacing w:val="-2"/>
                <w:u w:val="single"/>
              </w:rPr>
              <w:t>Clarifications:</w:t>
            </w:r>
          </w:p>
          <w:p w14:paraId="28CA1A31" w14:textId="77777777" w:rsidR="00D240DF" w:rsidRDefault="00D240DF">
            <w:pPr>
              <w:pStyle w:val="TableParagraph"/>
              <w:ind w:left="108"/>
            </w:pPr>
            <w:r w:rsidRPr="00517CB8">
              <w:rPr>
                <w:i/>
              </w:rPr>
              <w:t xml:space="preserve">Clarification 1: </w:t>
            </w:r>
            <w:r w:rsidRPr="00517CB8">
              <w:t xml:space="preserve">Students will define antisemitism as prejudice against or hatred of the Jewish people. </w:t>
            </w:r>
            <w:r w:rsidRPr="00517CB8">
              <w:rPr>
                <w:i/>
              </w:rPr>
              <w:t xml:space="preserve">Clarification 2: </w:t>
            </w:r>
            <w:r w:rsidRPr="00517CB8">
              <w:t>Students will recognize the Holocaust as history’s most extreme example of antisemitism.</w:t>
            </w:r>
            <w:r>
              <w:t xml:space="preserve"> </w:t>
            </w:r>
            <w:r w:rsidRPr="00517CB8">
              <w:rPr>
                <w:i/>
              </w:rPr>
              <w:t xml:space="preserve">Clarification3: </w:t>
            </w:r>
            <w:r w:rsidRPr="00517CB8">
              <w:t>Students will identify examples of antisemitism (e.g., calling for, aiding, or justifying the killing or harming of Jews).</w:t>
            </w:r>
          </w:p>
          <w:p w14:paraId="5066FE56" w14:textId="0334C76C" w:rsidR="00D240DF" w:rsidRDefault="00D240DF">
            <w:pPr>
              <w:pStyle w:val="TableParagraph"/>
              <w:ind w:left="108"/>
            </w:pPr>
          </w:p>
        </w:tc>
      </w:tr>
    </w:tbl>
    <w:p w14:paraId="5A289540" w14:textId="77777777" w:rsidR="00EB389E" w:rsidRDefault="00872BA8" w:rsidP="00C52421">
      <w:pPr>
        <w:pStyle w:val="Heading3"/>
      </w:pPr>
      <w:bookmarkStart w:id="53" w:name="Holocaust_Education"/>
      <w:bookmarkStart w:id="54" w:name="_Toc213085218"/>
      <w:bookmarkEnd w:id="53"/>
      <w:r>
        <w:lastRenderedPageBreak/>
        <w:t>Civics</w:t>
      </w:r>
      <w:r>
        <w:rPr>
          <w:spacing w:val="-1"/>
        </w:rPr>
        <w:t xml:space="preserve"> </w:t>
      </w:r>
      <w:r>
        <w:t>and</w:t>
      </w:r>
      <w:r>
        <w:rPr>
          <w:spacing w:val="-1"/>
        </w:rPr>
        <w:t xml:space="preserve"> </w:t>
      </w:r>
      <w:r>
        <w:rPr>
          <w:spacing w:val="-2"/>
        </w:rPr>
        <w:t>Government</w:t>
      </w:r>
      <w:bookmarkEnd w:id="54"/>
    </w:p>
    <w:p w14:paraId="5A289541" w14:textId="2E0162B3" w:rsidR="00EB389E" w:rsidRDefault="00EB389E">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99"/>
        <w:gridCol w:w="7661"/>
      </w:tblGrid>
      <w:tr w:rsidR="00687A66" w14:paraId="09ED56F1" w14:textId="77777777">
        <w:trPr>
          <w:trHeight w:val="734"/>
        </w:trPr>
        <w:tc>
          <w:tcPr>
            <w:tcW w:w="9360" w:type="dxa"/>
            <w:gridSpan w:val="2"/>
          </w:tcPr>
          <w:p w14:paraId="211DA91C" w14:textId="77777777" w:rsidR="00687A66" w:rsidRDefault="00687A66">
            <w:pPr>
              <w:pStyle w:val="TableParagraph"/>
              <w:spacing w:before="224"/>
              <w:ind w:left="444"/>
              <w:rPr>
                <w:b/>
                <w:i/>
                <w:sz w:val="24"/>
              </w:rPr>
            </w:pPr>
            <w:r>
              <w:rPr>
                <w:noProof/>
              </w:rPr>
              <mc:AlternateContent>
                <mc:Choice Requires="wpg">
                  <w:drawing>
                    <wp:anchor distT="0" distB="0" distL="0" distR="0" simplePos="0" relativeHeight="251731968" behindDoc="1" locked="0" layoutInCell="1" allowOverlap="1" wp14:anchorId="54217867" wp14:editId="39EABC86">
                      <wp:simplePos x="0" y="0"/>
                      <wp:positionH relativeFrom="column">
                        <wp:posOffset>0</wp:posOffset>
                      </wp:positionH>
                      <wp:positionV relativeFrom="paragraph">
                        <wp:posOffset>-468</wp:posOffset>
                      </wp:positionV>
                      <wp:extent cx="5943600" cy="46990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233" name="Graphic 233"/>
                              <wps:cNvSpPr/>
                              <wps:spPr>
                                <a:xfrm>
                                  <a:off x="0" y="0"/>
                                  <a:ext cx="213360" cy="463550"/>
                                </a:xfrm>
                                <a:custGeom>
                                  <a:avLst/>
                                  <a:gdLst/>
                                  <a:ahLst/>
                                  <a:cxnLst/>
                                  <a:rect l="l" t="t" r="r" b="b"/>
                                  <a:pathLst>
                                    <a:path w="213360" h="463550">
                                      <a:moveTo>
                                        <a:pt x="213359" y="0"/>
                                      </a:moveTo>
                                      <a:lnTo>
                                        <a:pt x="0" y="0"/>
                                      </a:lnTo>
                                      <a:lnTo>
                                        <a:pt x="0" y="463296"/>
                                      </a:lnTo>
                                      <a:lnTo>
                                        <a:pt x="213359" y="463296"/>
                                      </a:lnTo>
                                      <a:lnTo>
                                        <a:pt x="213359" y="0"/>
                                      </a:lnTo>
                                      <a:close/>
                                    </a:path>
                                  </a:pathLst>
                                </a:custGeom>
                                <a:solidFill>
                                  <a:srgbClr val="FF9966"/>
                                </a:solidFill>
                              </wps:spPr>
                              <wps:bodyPr wrap="square" lIns="0" tIns="0" rIns="0" bIns="0" rtlCol="0">
                                <a:prstTxWarp prst="textNoShape">
                                  <a:avLst/>
                                </a:prstTxWarp>
                                <a:noAutofit/>
                              </wps:bodyPr>
                            </wps:wsp>
                            <wps:wsp>
                              <wps:cNvPr id="234" name="Graphic 234"/>
                              <wps:cNvSpPr/>
                              <wps:spPr>
                                <a:xfrm>
                                  <a:off x="0" y="46329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60F2D7" id="Group 232" o:spid="_x0000_s1026" style="position:absolute;margin-left:0;margin-top:-.05pt;width:468pt;height:37pt;z-index:-251584512;mso-wrap-distance-left:0;mso-wrap-distance-right:0"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">
                      <v:shape id="Graphic 233" o:spid="_x0000_s1027" style="position:absolute;width:2133;height:4635;visibility:visible;mso-wrap-style:square;v-text-anchor:top" coordsize="21336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" path="m213359,l,,,463296r213359,l213359,xe" fillcolor="#f96" stroked="f">
                        <v:path arrowok="t"/>
                      </v:shape>
                      <v:shape id="Graphic 234" o:spid="_x0000_s1028" style="position:absolute;top:463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" path="m5943600,r,l,,,6096r5943600,l5943600,xe" fillcolor="black" stroked="f">
                        <v:path arrowok="t"/>
                      </v:shape>
                    </v:group>
                  </w:pict>
                </mc:Fallback>
              </mc:AlternateContent>
            </w:r>
            <w:r>
              <w:rPr>
                <w:b/>
                <w:i/>
                <w:sz w:val="24"/>
              </w:rPr>
              <w:t>SS.5.CG.1</w:t>
            </w:r>
            <w:r>
              <w:rPr>
                <w:b/>
                <w:i/>
                <w:spacing w:val="-5"/>
                <w:sz w:val="24"/>
              </w:rPr>
              <w:t xml:space="preserve"> </w:t>
            </w:r>
            <w:r>
              <w:rPr>
                <w:b/>
                <w:i/>
                <w:sz w:val="24"/>
              </w:rPr>
              <w:t>Foundations</w:t>
            </w:r>
            <w:r>
              <w:rPr>
                <w:b/>
                <w:i/>
                <w:spacing w:val="-4"/>
                <w:sz w:val="24"/>
              </w:rPr>
              <w:t xml:space="preserve"> </w:t>
            </w:r>
            <w:r>
              <w:rPr>
                <w:b/>
                <w:i/>
                <w:sz w:val="24"/>
              </w:rPr>
              <w:t>of</w:t>
            </w:r>
            <w:r>
              <w:rPr>
                <w:b/>
                <w:i/>
                <w:spacing w:val="-3"/>
                <w:sz w:val="24"/>
              </w:rPr>
              <w:t xml:space="preserve"> </w:t>
            </w:r>
            <w:r>
              <w:rPr>
                <w:b/>
                <w:i/>
                <w:sz w:val="24"/>
              </w:rPr>
              <w:t>Government,</w:t>
            </w:r>
            <w:r>
              <w:rPr>
                <w:b/>
                <w:i/>
                <w:spacing w:val="-2"/>
                <w:sz w:val="24"/>
              </w:rPr>
              <w:t xml:space="preserve"> </w:t>
            </w:r>
            <w:r>
              <w:rPr>
                <w:b/>
                <w:i/>
                <w:sz w:val="24"/>
              </w:rPr>
              <w:t>Law</w:t>
            </w:r>
            <w:r w:rsidRPr="00497EF6">
              <w:rPr>
                <w:b/>
                <w:i/>
                <w:sz w:val="24"/>
              </w:rPr>
              <w:t>,</w:t>
            </w:r>
            <w:r>
              <w:rPr>
                <w:b/>
                <w:i/>
                <w:spacing w:val="-2"/>
                <w:sz w:val="24"/>
              </w:rPr>
              <w:t xml:space="preserve"> </w:t>
            </w:r>
            <w:r>
              <w:rPr>
                <w:b/>
                <w:i/>
                <w:sz w:val="24"/>
              </w:rPr>
              <w:t>and</w:t>
            </w:r>
            <w:r>
              <w:rPr>
                <w:b/>
                <w:i/>
                <w:spacing w:val="-3"/>
                <w:sz w:val="24"/>
              </w:rPr>
              <w:t xml:space="preserve"> </w:t>
            </w:r>
            <w:r>
              <w:rPr>
                <w:b/>
                <w:i/>
                <w:sz w:val="24"/>
              </w:rPr>
              <w:t>the</w:t>
            </w:r>
            <w:r>
              <w:rPr>
                <w:b/>
                <w:i/>
                <w:spacing w:val="-3"/>
                <w:sz w:val="24"/>
              </w:rPr>
              <w:t xml:space="preserve"> </w:t>
            </w:r>
            <w:r>
              <w:rPr>
                <w:b/>
                <w:i/>
                <w:sz w:val="24"/>
              </w:rPr>
              <w:t>American</w:t>
            </w:r>
            <w:r>
              <w:rPr>
                <w:b/>
                <w:i/>
                <w:spacing w:val="-2"/>
                <w:sz w:val="24"/>
              </w:rPr>
              <w:t xml:space="preserve"> </w:t>
            </w:r>
            <w:r>
              <w:rPr>
                <w:b/>
                <w:i/>
                <w:sz w:val="24"/>
              </w:rPr>
              <w:t>Political</w:t>
            </w:r>
            <w:r>
              <w:rPr>
                <w:b/>
                <w:i/>
                <w:spacing w:val="-3"/>
                <w:sz w:val="24"/>
              </w:rPr>
              <w:t xml:space="preserve"> </w:t>
            </w:r>
            <w:r>
              <w:rPr>
                <w:b/>
                <w:i/>
                <w:spacing w:val="-2"/>
                <w:sz w:val="24"/>
              </w:rPr>
              <w:t>System</w:t>
            </w:r>
          </w:p>
        </w:tc>
      </w:tr>
      <w:tr w:rsidR="00687A66" w14:paraId="55D6C22C" w14:textId="77777777">
        <w:trPr>
          <w:trHeight w:val="343"/>
        </w:trPr>
        <w:tc>
          <w:tcPr>
            <w:tcW w:w="1699" w:type="dxa"/>
            <w:vAlign w:val="center"/>
          </w:tcPr>
          <w:p w14:paraId="712CFEC4" w14:textId="77777777" w:rsidR="00687A66" w:rsidRDefault="00687A66">
            <w:pPr>
              <w:pStyle w:val="TableParagraph"/>
              <w:ind w:left="108"/>
              <w:rPr>
                <w:sz w:val="24"/>
              </w:rPr>
            </w:pPr>
            <w:r>
              <w:rPr>
                <w:spacing w:val="-2"/>
                <w:sz w:val="24"/>
              </w:rPr>
              <w:t>SS.5.CG.1.1</w:t>
            </w:r>
          </w:p>
        </w:tc>
        <w:tc>
          <w:tcPr>
            <w:tcW w:w="7661" w:type="dxa"/>
            <w:vAlign w:val="center"/>
          </w:tcPr>
          <w:p w14:paraId="66368D47" w14:textId="77777777" w:rsidR="00687A66" w:rsidRDefault="00687A66">
            <w:pPr>
              <w:pStyle w:val="TableParagraph"/>
              <w:rPr>
                <w:sz w:val="24"/>
              </w:rPr>
            </w:pPr>
            <w:r>
              <w:rPr>
                <w:sz w:val="24"/>
              </w:rPr>
              <w:t>Recognize</w:t>
            </w:r>
            <w:r>
              <w:rPr>
                <w:spacing w:val="-6"/>
                <w:sz w:val="24"/>
              </w:rPr>
              <w:t xml:space="preserve"> </w:t>
            </w:r>
            <w:r>
              <w:rPr>
                <w:sz w:val="24"/>
              </w:rPr>
              <w:t>that</w:t>
            </w:r>
            <w:r>
              <w:rPr>
                <w:spacing w:val="-5"/>
                <w:sz w:val="24"/>
              </w:rPr>
              <w:t xml:space="preserve"> </w:t>
            </w:r>
            <w:r>
              <w:rPr>
                <w:sz w:val="24"/>
              </w:rPr>
              <w:t>the</w:t>
            </w:r>
            <w:r>
              <w:rPr>
                <w:spacing w:val="-6"/>
                <w:sz w:val="24"/>
              </w:rPr>
              <w:t xml:space="preserve"> </w:t>
            </w:r>
            <w:r>
              <w:rPr>
                <w:sz w:val="24"/>
              </w:rPr>
              <w:t>Declaration</w:t>
            </w:r>
            <w:r>
              <w:rPr>
                <w:spacing w:val="-5"/>
                <w:sz w:val="24"/>
              </w:rPr>
              <w:t xml:space="preserve"> </w:t>
            </w:r>
            <w:r>
              <w:rPr>
                <w:sz w:val="24"/>
              </w:rPr>
              <w:t>of</w:t>
            </w:r>
            <w:r>
              <w:rPr>
                <w:spacing w:val="-4"/>
                <w:sz w:val="24"/>
              </w:rPr>
              <w:t xml:space="preserve"> </w:t>
            </w:r>
            <w:r>
              <w:rPr>
                <w:sz w:val="24"/>
              </w:rPr>
              <w:t>Independence</w:t>
            </w:r>
            <w:r>
              <w:rPr>
                <w:spacing w:val="-6"/>
                <w:sz w:val="24"/>
              </w:rPr>
              <w:t xml:space="preserve"> </w:t>
            </w:r>
            <w:r>
              <w:rPr>
                <w:sz w:val="24"/>
              </w:rPr>
              <w:t>affirms</w:t>
            </w:r>
            <w:r>
              <w:rPr>
                <w:spacing w:val="-5"/>
                <w:sz w:val="24"/>
              </w:rPr>
              <w:t xml:space="preserve"> </w:t>
            </w:r>
            <w:r>
              <w:rPr>
                <w:sz w:val="24"/>
              </w:rPr>
              <w:t>that</w:t>
            </w:r>
            <w:r>
              <w:rPr>
                <w:spacing w:val="-5"/>
                <w:sz w:val="24"/>
              </w:rPr>
              <w:t xml:space="preserve"> </w:t>
            </w:r>
            <w:r>
              <w:rPr>
                <w:sz w:val="24"/>
              </w:rPr>
              <w:t>every</w:t>
            </w:r>
            <w:r>
              <w:rPr>
                <w:spacing w:val="-3"/>
                <w:sz w:val="24"/>
              </w:rPr>
              <w:t xml:space="preserve"> </w:t>
            </w:r>
            <w:r>
              <w:rPr>
                <w:sz w:val="24"/>
              </w:rPr>
              <w:t>U.S. citizen has certain unalienable rights.</w:t>
            </w:r>
          </w:p>
        </w:tc>
      </w:tr>
      <w:tr w:rsidR="00687A66" w14:paraId="54E24092" w14:textId="77777777">
        <w:trPr>
          <w:trHeight w:val="1585"/>
        </w:trPr>
        <w:tc>
          <w:tcPr>
            <w:tcW w:w="9360" w:type="dxa"/>
            <w:gridSpan w:val="2"/>
            <w:tcBorders>
              <w:bottom w:val="single" w:sz="4" w:space="0" w:color="000000"/>
            </w:tcBorders>
          </w:tcPr>
          <w:p w14:paraId="2AE3E29C" w14:textId="77777777" w:rsidR="00687A66" w:rsidRDefault="00687A66">
            <w:pPr>
              <w:pStyle w:val="TableParagraph"/>
              <w:ind w:left="108"/>
            </w:pPr>
            <w:r>
              <w:rPr>
                <w:u w:val="single"/>
              </w:rPr>
              <w:t>Benchmark</w:t>
            </w:r>
            <w:r>
              <w:rPr>
                <w:spacing w:val="-6"/>
                <w:u w:val="single"/>
              </w:rPr>
              <w:t xml:space="preserve"> </w:t>
            </w:r>
            <w:r>
              <w:rPr>
                <w:spacing w:val="-2"/>
                <w:u w:val="single"/>
              </w:rPr>
              <w:t>Clarifications:</w:t>
            </w:r>
          </w:p>
          <w:p w14:paraId="03793F3C" w14:textId="77777777" w:rsidR="00687A66" w:rsidRDefault="00687A66">
            <w:pPr>
              <w:pStyle w:val="TableParagraph"/>
              <w:ind w:left="108" w:right="162"/>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the</w:t>
            </w:r>
            <w:r>
              <w:rPr>
                <w:spacing w:val="-3"/>
              </w:rPr>
              <w:t xml:space="preserve"> </w:t>
            </w:r>
            <w:r>
              <w:t>grievances</w:t>
            </w:r>
            <w:r>
              <w:rPr>
                <w:spacing w:val="-3"/>
              </w:rPr>
              <w:t xml:space="preserve"> </w:t>
            </w:r>
            <w:r>
              <w:t>detailed</w:t>
            </w:r>
            <w:r>
              <w:rPr>
                <w:spacing w:val="-3"/>
              </w:rPr>
              <w:t xml:space="preserve"> </w:t>
            </w:r>
            <w:r>
              <w:t>in</w:t>
            </w:r>
            <w:r>
              <w:rPr>
                <w:spacing w:val="-6"/>
              </w:rPr>
              <w:t xml:space="preserve"> </w:t>
            </w:r>
            <w:r>
              <w:t>the</w:t>
            </w:r>
            <w:r>
              <w:rPr>
                <w:spacing w:val="-3"/>
              </w:rPr>
              <w:t xml:space="preserve"> </w:t>
            </w:r>
            <w:r>
              <w:t>Declaration</w:t>
            </w:r>
            <w:r>
              <w:rPr>
                <w:spacing w:val="-3"/>
              </w:rPr>
              <w:t xml:space="preserve"> </w:t>
            </w:r>
            <w:r>
              <w:t>of</w:t>
            </w:r>
            <w:r>
              <w:rPr>
                <w:spacing w:val="-5"/>
              </w:rPr>
              <w:t xml:space="preserve"> </w:t>
            </w:r>
            <w:r>
              <w:t xml:space="preserve">Independence. </w:t>
            </w:r>
            <w:r>
              <w:rPr>
                <w:i/>
              </w:rPr>
              <w:t xml:space="preserve">Clarification 2: </w:t>
            </w:r>
            <w:r>
              <w:t>Students will describe the idea of “unalienable rights” in the Declaration of Independence as it relates to each citizen.</w:t>
            </w:r>
          </w:p>
          <w:p w14:paraId="5D7B9BFD" w14:textId="77777777" w:rsidR="00687A66" w:rsidRDefault="00687A66">
            <w:pPr>
              <w:pStyle w:val="TableParagraph"/>
              <w:ind w:left="108" w:right="162"/>
            </w:pPr>
            <w:r>
              <w:rPr>
                <w:i/>
              </w:rPr>
              <w:t>Clarification</w:t>
            </w:r>
            <w:r>
              <w:rPr>
                <w:i/>
                <w:spacing w:val="-5"/>
              </w:rPr>
              <w:t xml:space="preserve"> </w:t>
            </w:r>
            <w:r>
              <w:rPr>
                <w:i/>
              </w:rPr>
              <w:t>3</w:t>
            </w:r>
            <w:r>
              <w:t>:</w:t>
            </w:r>
            <w:r>
              <w:rPr>
                <w:spacing w:val="-1"/>
              </w:rPr>
              <w:t xml:space="preserve"> </w:t>
            </w:r>
            <w:r>
              <w:t>Students</w:t>
            </w:r>
            <w:r>
              <w:rPr>
                <w:spacing w:val="-2"/>
              </w:rPr>
              <w:t xml:space="preserve"> </w:t>
            </w:r>
            <w:r>
              <w:t>will</w:t>
            </w:r>
            <w:r>
              <w:rPr>
                <w:spacing w:val="-1"/>
              </w:rPr>
              <w:t xml:space="preserve"> </w:t>
            </w:r>
            <w:r>
              <w:t>discuss</w:t>
            </w:r>
            <w:r>
              <w:rPr>
                <w:spacing w:val="-4"/>
              </w:rPr>
              <w:t xml:space="preserve"> </w:t>
            </w:r>
            <w:r>
              <w:t>the</w:t>
            </w:r>
            <w:r>
              <w:rPr>
                <w:spacing w:val="-4"/>
              </w:rPr>
              <w:t xml:space="preserve"> </w:t>
            </w:r>
            <w:r>
              <w:t>consequences</w:t>
            </w:r>
            <w:r>
              <w:rPr>
                <w:spacing w:val="-7"/>
              </w:rPr>
              <w:t xml:space="preserve"> </w:t>
            </w:r>
            <w:r>
              <w:t>of</w:t>
            </w:r>
            <w:r>
              <w:rPr>
                <w:spacing w:val="-1"/>
              </w:rPr>
              <w:t xml:space="preserve"> </w:t>
            </w:r>
            <w:r>
              <w:t>governments</w:t>
            </w:r>
            <w:r>
              <w:rPr>
                <w:spacing w:val="-2"/>
              </w:rPr>
              <w:t xml:space="preserve"> </w:t>
            </w:r>
            <w:r>
              <w:t>not</w:t>
            </w:r>
            <w:r>
              <w:rPr>
                <w:spacing w:val="-4"/>
              </w:rPr>
              <w:t xml:space="preserve"> </w:t>
            </w:r>
            <w:r>
              <w:t>recognizing</w:t>
            </w:r>
            <w:r>
              <w:rPr>
                <w:spacing w:val="-5"/>
              </w:rPr>
              <w:t xml:space="preserve"> </w:t>
            </w:r>
            <w:r>
              <w:t>that</w:t>
            </w:r>
            <w:r>
              <w:rPr>
                <w:spacing w:val="-1"/>
              </w:rPr>
              <w:t xml:space="preserve"> </w:t>
            </w:r>
            <w:r>
              <w:t>citizens have certain unalienable rights.</w:t>
            </w:r>
          </w:p>
          <w:p w14:paraId="6A1C25C7" w14:textId="77777777" w:rsidR="00687A66" w:rsidRDefault="00687A66">
            <w:pPr>
              <w:pStyle w:val="TableParagraph"/>
              <w:ind w:left="108" w:right="162"/>
            </w:pPr>
          </w:p>
        </w:tc>
      </w:tr>
      <w:tr w:rsidR="00687A66" w14:paraId="58608D2C" w14:textId="77777777">
        <w:trPr>
          <w:trHeight w:val="711"/>
        </w:trPr>
        <w:tc>
          <w:tcPr>
            <w:tcW w:w="1699" w:type="dxa"/>
            <w:tcBorders>
              <w:top w:val="single" w:sz="4" w:space="0" w:color="000000"/>
            </w:tcBorders>
            <w:vAlign w:val="center"/>
          </w:tcPr>
          <w:p w14:paraId="06D415DB" w14:textId="77777777" w:rsidR="00687A66" w:rsidRDefault="00687A66">
            <w:pPr>
              <w:pStyle w:val="TableParagraph"/>
              <w:ind w:left="108"/>
              <w:rPr>
                <w:sz w:val="24"/>
              </w:rPr>
            </w:pPr>
            <w:r>
              <w:rPr>
                <w:spacing w:val="-2"/>
                <w:sz w:val="24"/>
              </w:rPr>
              <w:t>SS.5.CG.1.2</w:t>
            </w:r>
          </w:p>
        </w:tc>
        <w:tc>
          <w:tcPr>
            <w:tcW w:w="7661" w:type="dxa"/>
            <w:tcBorders>
              <w:top w:val="single" w:sz="4" w:space="0" w:color="000000"/>
            </w:tcBorders>
            <w:vAlign w:val="center"/>
          </w:tcPr>
          <w:p w14:paraId="11572CDB" w14:textId="77777777" w:rsidR="00687A66" w:rsidRDefault="00687A66">
            <w:pPr>
              <w:pStyle w:val="TableParagraph"/>
              <w:rPr>
                <w:sz w:val="24"/>
              </w:rPr>
            </w:pPr>
            <w:r>
              <w:rPr>
                <w:sz w:val="24"/>
              </w:rPr>
              <w:t>Explain</w:t>
            </w:r>
            <w:r>
              <w:rPr>
                <w:spacing w:val="-4"/>
                <w:sz w:val="24"/>
              </w:rPr>
              <w:t xml:space="preserve"> </w:t>
            </w:r>
            <w:r>
              <w:rPr>
                <w:sz w:val="24"/>
              </w:rPr>
              <w:t>how</w:t>
            </w:r>
            <w:r>
              <w:rPr>
                <w:spacing w:val="-5"/>
                <w:sz w:val="24"/>
              </w:rPr>
              <w:t xml:space="preserve"> </w:t>
            </w:r>
            <w:r>
              <w:rPr>
                <w:sz w:val="24"/>
              </w:rPr>
              <w:t>and</w:t>
            </w:r>
            <w:r>
              <w:rPr>
                <w:spacing w:val="-4"/>
                <w:sz w:val="24"/>
              </w:rPr>
              <w:t xml:space="preserve"> </w:t>
            </w:r>
            <w:r>
              <w:rPr>
                <w:sz w:val="24"/>
              </w:rPr>
              <w:t>why</w:t>
            </w:r>
            <w:r>
              <w:rPr>
                <w:spacing w:val="-4"/>
                <w:sz w:val="24"/>
              </w:rPr>
              <w:t xml:space="preserve"> </w:t>
            </w:r>
            <w:r>
              <w:rPr>
                <w:sz w:val="24"/>
              </w:rPr>
              <w:t>the</w:t>
            </w:r>
            <w:r>
              <w:rPr>
                <w:spacing w:val="-3"/>
                <w:sz w:val="24"/>
              </w:rPr>
              <w:t xml:space="preserve"> </w:t>
            </w:r>
            <w:r>
              <w:rPr>
                <w:sz w:val="24"/>
              </w:rPr>
              <w:t>U.S.</w:t>
            </w:r>
            <w:r>
              <w:rPr>
                <w:spacing w:val="-4"/>
                <w:sz w:val="24"/>
              </w:rPr>
              <w:t xml:space="preserve"> </w:t>
            </w:r>
            <w:r>
              <w:rPr>
                <w:sz w:val="24"/>
              </w:rPr>
              <w:t>government</w:t>
            </w:r>
            <w:r>
              <w:rPr>
                <w:spacing w:val="-4"/>
                <w:sz w:val="24"/>
              </w:rPr>
              <w:t xml:space="preserve"> </w:t>
            </w:r>
            <w:r>
              <w:rPr>
                <w:sz w:val="24"/>
              </w:rPr>
              <w:t>was</w:t>
            </w:r>
            <w:r>
              <w:rPr>
                <w:spacing w:val="-4"/>
                <w:sz w:val="24"/>
              </w:rPr>
              <w:t xml:space="preserve"> </w:t>
            </w:r>
            <w:r>
              <w:rPr>
                <w:sz w:val="24"/>
              </w:rPr>
              <w:t>created</w:t>
            </w:r>
            <w:r>
              <w:rPr>
                <w:spacing w:val="-4"/>
                <w:sz w:val="24"/>
              </w:rPr>
              <w:t xml:space="preserve"> </w:t>
            </w:r>
            <w:r>
              <w:rPr>
                <w:sz w:val="24"/>
              </w:rPr>
              <w:t>by</w:t>
            </w:r>
            <w:r>
              <w:rPr>
                <w:spacing w:val="-4"/>
                <w:sz w:val="24"/>
              </w:rPr>
              <w:t xml:space="preserve"> </w:t>
            </w:r>
            <w:r>
              <w:rPr>
                <w:sz w:val="24"/>
              </w:rPr>
              <w:t>the</w:t>
            </w:r>
            <w:r>
              <w:rPr>
                <w:spacing w:val="-5"/>
                <w:sz w:val="24"/>
              </w:rPr>
              <w:t xml:space="preserve"> </w:t>
            </w:r>
            <w:r>
              <w:rPr>
                <w:sz w:val="24"/>
              </w:rPr>
              <w:t xml:space="preserve">U.S. </w:t>
            </w:r>
            <w:r>
              <w:rPr>
                <w:spacing w:val="-2"/>
                <w:sz w:val="24"/>
              </w:rPr>
              <w:t>Constitution.</w:t>
            </w:r>
          </w:p>
        </w:tc>
      </w:tr>
      <w:tr w:rsidR="00687A66" w14:paraId="4EE58B25" w14:textId="77777777">
        <w:trPr>
          <w:trHeight w:val="2062"/>
        </w:trPr>
        <w:tc>
          <w:tcPr>
            <w:tcW w:w="9360" w:type="dxa"/>
            <w:gridSpan w:val="2"/>
            <w:tcBorders>
              <w:bottom w:val="single" w:sz="4" w:space="0" w:color="000000"/>
            </w:tcBorders>
          </w:tcPr>
          <w:p w14:paraId="0B14B2FE" w14:textId="77777777" w:rsidR="00687A66" w:rsidRDefault="00687A66">
            <w:pPr>
              <w:pStyle w:val="TableParagraph"/>
              <w:ind w:left="108"/>
            </w:pPr>
            <w:r>
              <w:rPr>
                <w:u w:val="single"/>
              </w:rPr>
              <w:t>Benchmark</w:t>
            </w:r>
            <w:r>
              <w:rPr>
                <w:spacing w:val="-6"/>
                <w:u w:val="single"/>
              </w:rPr>
              <w:t xml:space="preserve"> </w:t>
            </w:r>
            <w:r>
              <w:rPr>
                <w:spacing w:val="-2"/>
                <w:u w:val="single"/>
              </w:rPr>
              <w:t>Clarifications:</w:t>
            </w:r>
          </w:p>
          <w:p w14:paraId="3423843B" w14:textId="77777777" w:rsidR="00687A66" w:rsidRDefault="00687A66">
            <w:pPr>
              <w:pStyle w:val="TableParagraph"/>
              <w:ind w:left="108"/>
            </w:pPr>
            <w:r>
              <w:rPr>
                <w:i/>
              </w:rPr>
              <w:t>Clarification</w:t>
            </w:r>
            <w:r>
              <w:rPr>
                <w:i/>
                <w:spacing w:val="-9"/>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4"/>
              </w:rPr>
              <w:t xml:space="preserve"> </w:t>
            </w:r>
            <w:r>
              <w:t>the</w:t>
            </w:r>
            <w:r>
              <w:rPr>
                <w:spacing w:val="-3"/>
              </w:rPr>
              <w:t xml:space="preserve"> </w:t>
            </w:r>
            <w:r>
              <w:t>strengths</w:t>
            </w:r>
            <w:r>
              <w:rPr>
                <w:spacing w:val="-3"/>
              </w:rPr>
              <w:t xml:space="preserve"> </w:t>
            </w:r>
            <w:r>
              <w:t>and</w:t>
            </w:r>
            <w:r>
              <w:rPr>
                <w:spacing w:val="-3"/>
              </w:rPr>
              <w:t xml:space="preserve"> </w:t>
            </w:r>
            <w:r>
              <w:t>weaknesses</w:t>
            </w:r>
            <w:r>
              <w:rPr>
                <w:spacing w:val="-4"/>
              </w:rPr>
              <w:t xml:space="preserve"> </w:t>
            </w:r>
            <w:r>
              <w:t>of</w:t>
            </w:r>
            <w:r>
              <w:rPr>
                <w:spacing w:val="-5"/>
              </w:rPr>
              <w:t xml:space="preserve"> </w:t>
            </w:r>
            <w:r>
              <w:t>the</w:t>
            </w:r>
            <w:r>
              <w:rPr>
                <w:spacing w:val="-3"/>
              </w:rPr>
              <w:t xml:space="preserve"> </w:t>
            </w:r>
            <w:r>
              <w:t>Articles</w:t>
            </w:r>
            <w:r>
              <w:rPr>
                <w:spacing w:val="-3"/>
              </w:rPr>
              <w:t xml:space="preserve"> </w:t>
            </w:r>
            <w:r>
              <w:t>of</w:t>
            </w:r>
            <w:r>
              <w:rPr>
                <w:spacing w:val="-2"/>
              </w:rPr>
              <w:t xml:space="preserve"> Confederation.</w:t>
            </w:r>
          </w:p>
          <w:p w14:paraId="519489A0" w14:textId="77777777" w:rsidR="00687A66" w:rsidRDefault="00687A66">
            <w:pPr>
              <w:pStyle w:val="TableParagraph"/>
              <w:ind w:left="107" w:right="485"/>
            </w:pPr>
            <w:r>
              <w:rPr>
                <w:i/>
              </w:rPr>
              <w:t xml:space="preserve">Clarification 2: </w:t>
            </w:r>
            <w:r>
              <w:t xml:space="preserve">Students will explain the goals of the 1787 Constitutional Convention. </w:t>
            </w:r>
            <w:r>
              <w:rPr>
                <w:i/>
              </w:rPr>
              <w:t xml:space="preserve">Clarification 3: </w:t>
            </w:r>
            <w:r>
              <w:t>Students will describe why compromises were made during the writing of the Constitution</w:t>
            </w:r>
            <w:r>
              <w:rPr>
                <w:spacing w:val="-3"/>
              </w:rPr>
              <w:t xml:space="preserve"> </w:t>
            </w:r>
            <w:r>
              <w:t>and</w:t>
            </w:r>
            <w:r>
              <w:rPr>
                <w:spacing w:val="-6"/>
              </w:rPr>
              <w:t xml:space="preserve"> </w:t>
            </w:r>
            <w:r>
              <w:t>identify</w:t>
            </w:r>
            <w:r w:rsidRPr="00497EF6">
              <w:rPr>
                <w:spacing w:val="-6"/>
              </w:rPr>
              <w:t xml:space="preserve"> those </w:t>
            </w:r>
            <w:r>
              <w:t>compromises</w:t>
            </w:r>
            <w:r>
              <w:rPr>
                <w:spacing w:val="-3"/>
              </w:rPr>
              <w:t xml:space="preserve"> </w:t>
            </w:r>
            <w:r>
              <w:t>(e.g.,</w:t>
            </w:r>
            <w:r>
              <w:rPr>
                <w:spacing w:val="-3"/>
              </w:rPr>
              <w:t xml:space="preserve"> </w:t>
            </w:r>
            <w:r>
              <w:t>Great</w:t>
            </w:r>
            <w:r>
              <w:rPr>
                <w:spacing w:val="-2"/>
              </w:rPr>
              <w:t xml:space="preserve"> </w:t>
            </w:r>
            <w:r>
              <w:t>Compromise,</w:t>
            </w:r>
            <w:r>
              <w:rPr>
                <w:spacing w:val="-6"/>
              </w:rPr>
              <w:t xml:space="preserve"> </w:t>
            </w:r>
            <w:r>
              <w:t>the</w:t>
            </w:r>
            <w:r>
              <w:rPr>
                <w:spacing w:val="-3"/>
              </w:rPr>
              <w:t xml:space="preserve"> </w:t>
            </w:r>
            <w:r>
              <w:t>Three-Fifths</w:t>
            </w:r>
            <w:r>
              <w:rPr>
                <w:spacing w:val="-5"/>
              </w:rPr>
              <w:t xml:space="preserve"> </w:t>
            </w:r>
            <w:r>
              <w:t>Compromise,</w:t>
            </w:r>
            <w:r>
              <w:rPr>
                <w:spacing w:val="-3"/>
              </w:rPr>
              <w:t xml:space="preserve"> </w:t>
            </w:r>
            <w:r>
              <w:t>the Electoral College).</w:t>
            </w:r>
          </w:p>
          <w:p w14:paraId="4A708FD3" w14:textId="77777777" w:rsidR="00687A66" w:rsidRDefault="00687A66">
            <w:pPr>
              <w:pStyle w:val="TableParagraph"/>
              <w:ind w:left="107" w:right="162"/>
            </w:pPr>
            <w:r>
              <w:rPr>
                <w:i/>
              </w:rPr>
              <w:t>Clarification</w:t>
            </w:r>
            <w:r>
              <w:rPr>
                <w:i/>
                <w:spacing w:val="-6"/>
              </w:rPr>
              <w:t xml:space="preserve"> </w:t>
            </w:r>
            <w:r>
              <w:rPr>
                <w:i/>
              </w:rPr>
              <w:t>4:</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Federalist</w:t>
            </w:r>
            <w:r>
              <w:rPr>
                <w:spacing w:val="-5"/>
              </w:rPr>
              <w:t xml:space="preserve"> </w:t>
            </w:r>
            <w:r>
              <w:t>and</w:t>
            </w:r>
            <w:r>
              <w:rPr>
                <w:spacing w:val="-3"/>
              </w:rPr>
              <w:t xml:space="preserve"> </w:t>
            </w:r>
            <w:r>
              <w:t>Anti-Federalist</w:t>
            </w:r>
            <w:r>
              <w:rPr>
                <w:spacing w:val="-5"/>
              </w:rPr>
              <w:t xml:space="preserve"> </w:t>
            </w:r>
            <w:r>
              <w:t>arguments</w:t>
            </w:r>
            <w:r>
              <w:rPr>
                <w:spacing w:val="-5"/>
              </w:rPr>
              <w:t xml:space="preserve"> </w:t>
            </w:r>
            <w:r>
              <w:t>supporting</w:t>
            </w:r>
            <w:r>
              <w:rPr>
                <w:spacing w:val="-6"/>
              </w:rPr>
              <w:t xml:space="preserve"> </w:t>
            </w:r>
            <w:r>
              <w:t>and opposing the ratification of the U.S. Constitution.</w:t>
            </w:r>
          </w:p>
          <w:p w14:paraId="5B4A5D2E" w14:textId="77777777" w:rsidR="00687A66" w:rsidRDefault="00687A66">
            <w:pPr>
              <w:pStyle w:val="TableParagraph"/>
              <w:ind w:left="107" w:right="162"/>
            </w:pPr>
          </w:p>
        </w:tc>
      </w:tr>
      <w:tr w:rsidR="00687A66" w14:paraId="26151317" w14:textId="77777777">
        <w:trPr>
          <w:trHeight w:val="495"/>
        </w:trPr>
        <w:tc>
          <w:tcPr>
            <w:tcW w:w="1699" w:type="dxa"/>
            <w:tcBorders>
              <w:top w:val="single" w:sz="4" w:space="0" w:color="000000"/>
            </w:tcBorders>
            <w:vAlign w:val="center"/>
          </w:tcPr>
          <w:p w14:paraId="5717F7B0" w14:textId="77777777" w:rsidR="00687A66" w:rsidRDefault="00687A66">
            <w:pPr>
              <w:pStyle w:val="TableParagraph"/>
              <w:ind w:left="108"/>
              <w:rPr>
                <w:sz w:val="24"/>
              </w:rPr>
            </w:pPr>
            <w:r>
              <w:rPr>
                <w:spacing w:val="-2"/>
                <w:sz w:val="24"/>
              </w:rPr>
              <w:t>SS.5.CG.1.3</w:t>
            </w:r>
          </w:p>
        </w:tc>
        <w:tc>
          <w:tcPr>
            <w:tcW w:w="7661" w:type="dxa"/>
            <w:tcBorders>
              <w:top w:val="single" w:sz="4" w:space="0" w:color="000000"/>
            </w:tcBorders>
            <w:vAlign w:val="center"/>
          </w:tcPr>
          <w:p w14:paraId="4D85EE55" w14:textId="77777777" w:rsidR="00687A66" w:rsidRDefault="00687A66">
            <w:pPr>
              <w:pStyle w:val="TableParagraph"/>
              <w:rPr>
                <w:sz w:val="24"/>
              </w:rPr>
            </w:pPr>
            <w:r>
              <w:rPr>
                <w:sz w:val="24"/>
              </w:rPr>
              <w:t>Discuss</w:t>
            </w:r>
            <w:r>
              <w:rPr>
                <w:spacing w:val="-4"/>
                <w:sz w:val="24"/>
              </w:rPr>
              <w:t xml:space="preserve"> </w:t>
            </w:r>
            <w:r>
              <w:rPr>
                <w:sz w:val="24"/>
              </w:rPr>
              <w:t>arguments</w:t>
            </w:r>
            <w:r>
              <w:rPr>
                <w:spacing w:val="-1"/>
                <w:sz w:val="24"/>
              </w:rPr>
              <w:t xml:space="preserve"> </w:t>
            </w:r>
            <w:r>
              <w:rPr>
                <w:sz w:val="24"/>
              </w:rPr>
              <w:t>for adopting</w:t>
            </w:r>
            <w:r>
              <w:rPr>
                <w:spacing w:val="-2"/>
                <w:sz w:val="24"/>
              </w:rPr>
              <w:t xml:space="preserve"> </w:t>
            </w:r>
            <w:r>
              <w:rPr>
                <w:sz w:val="24"/>
              </w:rPr>
              <w:t>a</w:t>
            </w:r>
            <w:r>
              <w:rPr>
                <w:spacing w:val="-2"/>
                <w:sz w:val="24"/>
              </w:rPr>
              <w:t xml:space="preserve"> </w:t>
            </w:r>
            <w:r>
              <w:rPr>
                <w:sz w:val="24"/>
              </w:rPr>
              <w:t>representative</w:t>
            </w:r>
            <w:r>
              <w:rPr>
                <w:spacing w:val="-2"/>
                <w:sz w:val="24"/>
              </w:rPr>
              <w:t xml:space="preserve"> </w:t>
            </w:r>
            <w:r>
              <w:rPr>
                <w:sz w:val="24"/>
              </w:rPr>
              <w:t>form</w:t>
            </w:r>
            <w:r>
              <w:rPr>
                <w:spacing w:val="-1"/>
                <w:sz w:val="24"/>
              </w:rPr>
              <w:t xml:space="preserve"> </w:t>
            </w:r>
            <w:r>
              <w:rPr>
                <w:sz w:val="24"/>
              </w:rPr>
              <w:t>of</w:t>
            </w:r>
            <w:r>
              <w:rPr>
                <w:spacing w:val="-2"/>
                <w:sz w:val="24"/>
              </w:rPr>
              <w:t xml:space="preserve"> government.</w:t>
            </w:r>
          </w:p>
        </w:tc>
      </w:tr>
      <w:tr w:rsidR="00687A66" w14:paraId="16093B5C" w14:textId="77777777">
        <w:trPr>
          <w:trHeight w:val="878"/>
        </w:trPr>
        <w:tc>
          <w:tcPr>
            <w:tcW w:w="9360" w:type="dxa"/>
            <w:gridSpan w:val="2"/>
            <w:tcBorders>
              <w:bottom w:val="single" w:sz="4" w:space="0" w:color="000000"/>
            </w:tcBorders>
          </w:tcPr>
          <w:p w14:paraId="118A1587" w14:textId="77777777" w:rsidR="00687A66" w:rsidRDefault="00687A66">
            <w:pPr>
              <w:pStyle w:val="TableParagraph"/>
              <w:ind w:left="108"/>
            </w:pPr>
            <w:r>
              <w:rPr>
                <w:u w:val="single"/>
              </w:rPr>
              <w:t>Benchmark</w:t>
            </w:r>
            <w:r>
              <w:rPr>
                <w:spacing w:val="-6"/>
                <w:u w:val="single"/>
              </w:rPr>
              <w:t xml:space="preserve"> </w:t>
            </w:r>
            <w:r>
              <w:rPr>
                <w:spacing w:val="-2"/>
                <w:u w:val="single"/>
              </w:rPr>
              <w:t>Clarifications:</w:t>
            </w:r>
          </w:p>
          <w:p w14:paraId="79688A0C" w14:textId="77777777" w:rsidR="00687A66" w:rsidRDefault="00687A66">
            <w:pPr>
              <w:pStyle w:val="TableParagraph"/>
              <w:ind w:left="108"/>
              <w:rPr>
                <w:spacing w:val="-2"/>
              </w:rPr>
            </w:pPr>
            <w:r>
              <w:rPr>
                <w:i/>
              </w:rPr>
              <w:t>Clarification</w:t>
            </w:r>
            <w:r>
              <w:rPr>
                <w:i/>
                <w:spacing w:val="-9"/>
              </w:rPr>
              <w:t xml:space="preserve"> </w:t>
            </w:r>
            <w:r>
              <w:rPr>
                <w:i/>
              </w:rPr>
              <w:t>1:</w:t>
            </w:r>
            <w:r>
              <w:rPr>
                <w:i/>
                <w:spacing w:val="-2"/>
              </w:rPr>
              <w:t xml:space="preserve"> </w:t>
            </w:r>
            <w:r>
              <w:t>Students</w:t>
            </w:r>
            <w:r>
              <w:rPr>
                <w:spacing w:val="-4"/>
              </w:rPr>
              <w:t xml:space="preserve"> </w:t>
            </w:r>
            <w:r>
              <w:t>will</w:t>
            </w:r>
            <w:r>
              <w:rPr>
                <w:spacing w:val="-2"/>
              </w:rPr>
              <w:t xml:space="preserve"> </w:t>
            </w:r>
            <w:r>
              <w:t>explain</w:t>
            </w:r>
            <w:r>
              <w:rPr>
                <w:spacing w:val="-4"/>
              </w:rPr>
              <w:t xml:space="preserve"> </w:t>
            </w:r>
            <w:r>
              <w:t>what</w:t>
            </w:r>
            <w:r>
              <w:rPr>
                <w:spacing w:val="-2"/>
              </w:rPr>
              <w:t xml:space="preserve"> </w:t>
            </w:r>
            <w:r>
              <w:t>is</w:t>
            </w:r>
            <w:r>
              <w:rPr>
                <w:spacing w:val="-4"/>
              </w:rPr>
              <w:t xml:space="preserve"> </w:t>
            </w:r>
            <w:r>
              <w:t>meant</w:t>
            </w:r>
            <w:r>
              <w:rPr>
                <w:spacing w:val="-2"/>
              </w:rPr>
              <w:t xml:space="preserve"> </w:t>
            </w:r>
            <w:r>
              <w:t>by</w:t>
            </w:r>
            <w:r>
              <w:rPr>
                <w:spacing w:val="-7"/>
              </w:rPr>
              <w:t xml:space="preserve"> </w:t>
            </w:r>
            <w:r>
              <w:t>a</w:t>
            </w:r>
            <w:r>
              <w:rPr>
                <w:spacing w:val="-3"/>
              </w:rPr>
              <w:t xml:space="preserve"> </w:t>
            </w:r>
            <w:r>
              <w:t>representative</w:t>
            </w:r>
            <w:r>
              <w:rPr>
                <w:spacing w:val="-5"/>
              </w:rPr>
              <w:t xml:space="preserve"> </w:t>
            </w:r>
            <w:r>
              <w:rPr>
                <w:spacing w:val="-2"/>
              </w:rPr>
              <w:t>government.</w:t>
            </w:r>
          </w:p>
          <w:p w14:paraId="3A84DC6E" w14:textId="77777777" w:rsidR="00687A66" w:rsidRDefault="00687A66">
            <w:pPr>
              <w:pStyle w:val="TableParagraph"/>
              <w:ind w:left="108"/>
            </w:pPr>
          </w:p>
        </w:tc>
      </w:tr>
      <w:tr w:rsidR="00687A66" w14:paraId="3C17BB3E" w14:textId="77777777">
        <w:trPr>
          <w:trHeight w:val="534"/>
        </w:trPr>
        <w:tc>
          <w:tcPr>
            <w:tcW w:w="1699" w:type="dxa"/>
            <w:tcBorders>
              <w:top w:val="single" w:sz="4" w:space="0" w:color="000000"/>
            </w:tcBorders>
            <w:vAlign w:val="center"/>
          </w:tcPr>
          <w:p w14:paraId="7B36F243" w14:textId="77777777" w:rsidR="00687A66" w:rsidRDefault="00687A66">
            <w:pPr>
              <w:pStyle w:val="TableParagraph"/>
              <w:ind w:left="108"/>
              <w:rPr>
                <w:sz w:val="24"/>
              </w:rPr>
            </w:pPr>
            <w:r>
              <w:rPr>
                <w:spacing w:val="-2"/>
                <w:sz w:val="24"/>
              </w:rPr>
              <w:t>SS.5.CG.1.4</w:t>
            </w:r>
          </w:p>
        </w:tc>
        <w:tc>
          <w:tcPr>
            <w:tcW w:w="7661" w:type="dxa"/>
            <w:tcBorders>
              <w:top w:val="single" w:sz="4" w:space="0" w:color="000000"/>
            </w:tcBorders>
            <w:vAlign w:val="center"/>
          </w:tcPr>
          <w:p w14:paraId="05F8FD3D" w14:textId="77777777" w:rsidR="00687A66" w:rsidRDefault="00687A66">
            <w:pPr>
              <w:pStyle w:val="TableParagraph"/>
              <w:rPr>
                <w:sz w:val="24"/>
              </w:rPr>
            </w:pPr>
            <w:r>
              <w:rPr>
                <w:sz w:val="24"/>
              </w:rPr>
              <w:t>Describe</w:t>
            </w:r>
            <w:r>
              <w:rPr>
                <w:spacing w:val="-4"/>
                <w:sz w:val="24"/>
              </w:rPr>
              <w:t xml:space="preserve"> </w:t>
            </w:r>
            <w:r>
              <w:rPr>
                <w:sz w:val="24"/>
              </w:rPr>
              <w:t>the</w:t>
            </w:r>
            <w:r>
              <w:rPr>
                <w:spacing w:val="-2"/>
                <w:sz w:val="24"/>
              </w:rPr>
              <w:t xml:space="preserve"> </w:t>
            </w:r>
            <w:r>
              <w:rPr>
                <w:sz w:val="24"/>
              </w:rPr>
              <w:t xml:space="preserve">history, </w:t>
            </w:r>
            <w:r w:rsidRPr="00BF32E4">
              <w:rPr>
                <w:sz w:val="24"/>
              </w:rPr>
              <w:t>meaning</w:t>
            </w:r>
            <w:r w:rsidRPr="00BF32E4">
              <w:t>,</w:t>
            </w:r>
            <w:r w:rsidRPr="00BF32E4">
              <w:rPr>
                <w:spacing w:val="-1"/>
                <w:sz w:val="24"/>
              </w:rPr>
              <w:t xml:space="preserve"> </w:t>
            </w:r>
            <w:r>
              <w:rPr>
                <w:sz w:val="24"/>
              </w:rPr>
              <w:t>and</w:t>
            </w:r>
            <w:r>
              <w:rPr>
                <w:spacing w:val="-1"/>
                <w:sz w:val="24"/>
              </w:rPr>
              <w:t xml:space="preserve"> </w:t>
            </w:r>
            <w:r>
              <w:rPr>
                <w:sz w:val="24"/>
              </w:rPr>
              <w:t>significance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Bill</w:t>
            </w:r>
            <w:r>
              <w:rPr>
                <w:spacing w:val="-1"/>
                <w:sz w:val="24"/>
              </w:rPr>
              <w:t xml:space="preserve"> </w:t>
            </w:r>
            <w:r>
              <w:rPr>
                <w:sz w:val="24"/>
              </w:rPr>
              <w:t>of</w:t>
            </w:r>
            <w:r>
              <w:rPr>
                <w:spacing w:val="-1"/>
                <w:sz w:val="24"/>
              </w:rPr>
              <w:t xml:space="preserve"> </w:t>
            </w:r>
            <w:r>
              <w:rPr>
                <w:spacing w:val="-2"/>
                <w:sz w:val="24"/>
              </w:rPr>
              <w:t>Rights</w:t>
            </w:r>
          </w:p>
        </w:tc>
      </w:tr>
      <w:tr w:rsidR="00687A66" w14:paraId="0EE07627" w14:textId="77777777">
        <w:trPr>
          <w:trHeight w:val="534"/>
        </w:trPr>
        <w:tc>
          <w:tcPr>
            <w:tcW w:w="9360" w:type="dxa"/>
            <w:gridSpan w:val="2"/>
            <w:tcBorders>
              <w:bottom w:val="single" w:sz="4" w:space="0" w:color="auto"/>
            </w:tcBorders>
            <w:vAlign w:val="center"/>
          </w:tcPr>
          <w:p w14:paraId="75770832" w14:textId="77777777" w:rsidR="00687A66" w:rsidRDefault="00687A66">
            <w:pPr>
              <w:pStyle w:val="TableParagraph"/>
              <w:ind w:left="171" w:hanging="90"/>
            </w:pPr>
            <w:r w:rsidRPr="00722B88">
              <w:rPr>
                <w:u w:val="single"/>
              </w:rPr>
              <w:t>Benchmark Clarifications:</w:t>
            </w:r>
            <w:r w:rsidRPr="00E66AF5">
              <w:t xml:space="preserve"> </w:t>
            </w:r>
          </w:p>
          <w:p w14:paraId="72825BB9" w14:textId="77777777" w:rsidR="00687A66" w:rsidRDefault="00687A66">
            <w:pPr>
              <w:pStyle w:val="TableParagraph"/>
              <w:ind w:left="81"/>
            </w:pPr>
            <w:r w:rsidRPr="00722B88">
              <w:rPr>
                <w:i/>
              </w:rPr>
              <w:t xml:space="preserve">Clarification 1: </w:t>
            </w:r>
            <w:r w:rsidRPr="00722B88">
              <w:t>Students will describe how concerns about individual rights led to the inclusion of the Bill of Rights in the U.S. Constitution.</w:t>
            </w:r>
          </w:p>
          <w:p w14:paraId="0E05C843" w14:textId="77777777" w:rsidR="00687A66" w:rsidRPr="00BC30A0" w:rsidRDefault="00687A66">
            <w:pPr>
              <w:pStyle w:val="TableParagraph"/>
              <w:ind w:left="81"/>
            </w:pPr>
          </w:p>
        </w:tc>
      </w:tr>
    </w:tbl>
    <w:p w14:paraId="1CF9CFB7" w14:textId="77777777" w:rsidR="00687A66" w:rsidRDefault="00687A66">
      <w:pPr>
        <w:pStyle w:val="BodyText"/>
        <w:spacing w:before="47"/>
        <w:rPr>
          <w:sz w:val="20"/>
        </w:rPr>
      </w:pPr>
    </w:p>
    <w:p w14:paraId="13C0D110" w14:textId="77777777" w:rsidR="00687A66" w:rsidRDefault="00687A66">
      <w:pPr>
        <w:pStyle w:val="BodyText"/>
        <w:spacing w:before="47"/>
        <w:rPr>
          <w:sz w:val="20"/>
        </w:rPr>
      </w:pPr>
    </w:p>
    <w:p w14:paraId="681CACBE" w14:textId="77777777" w:rsidR="00687A66" w:rsidRDefault="00687A66">
      <w:pPr>
        <w:pStyle w:val="BodyText"/>
        <w:spacing w:before="47"/>
        <w:rPr>
          <w:sz w:val="20"/>
        </w:rPr>
      </w:pPr>
    </w:p>
    <w:p w14:paraId="5A289560" w14:textId="77777777" w:rsidR="00EB389E" w:rsidRDefault="00EB389E">
      <w:pPr>
        <w:spacing w:line="275" w:lineRule="exact"/>
        <w:rPr>
          <w:sz w:val="24"/>
        </w:rPr>
        <w:sectPr w:rsidR="00EB389E">
          <w:pgSz w:w="12240" w:h="15840"/>
          <w:pgMar w:top="1340" w:right="0" w:bottom="1260" w:left="0" w:header="585" w:footer="1063" w:gutter="0"/>
          <w:cols w:space="720"/>
        </w:sectPr>
      </w:pPr>
    </w:p>
    <w:p w14:paraId="5A289563" w14:textId="0FD95DF3" w:rsidR="00EB389E" w:rsidRDefault="00EB389E">
      <w:pPr>
        <w:pStyle w:val="BodyText"/>
        <w:spacing w:before="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EB389E" w14:paraId="5A289566" w14:textId="77777777">
        <w:trPr>
          <w:trHeight w:val="544"/>
        </w:trPr>
        <w:tc>
          <w:tcPr>
            <w:tcW w:w="9367" w:type="dxa"/>
            <w:gridSpan w:val="2"/>
          </w:tcPr>
          <w:p w14:paraId="5A289565" w14:textId="77777777" w:rsidR="00EB389E" w:rsidRDefault="00872BA8">
            <w:pPr>
              <w:pStyle w:val="TableParagraph"/>
              <w:spacing w:before="131"/>
              <w:ind w:left="340"/>
              <w:rPr>
                <w:b/>
                <w:i/>
                <w:sz w:val="24"/>
              </w:rPr>
            </w:pPr>
            <w:r>
              <w:rPr>
                <w:noProof/>
              </w:rPr>
              <mc:AlternateContent>
                <mc:Choice Requires="wpg">
                  <w:drawing>
                    <wp:anchor distT="0" distB="0" distL="0" distR="0" simplePos="0" relativeHeight="251588608" behindDoc="1" locked="0" layoutInCell="1" allowOverlap="1" wp14:anchorId="5A28B3E2" wp14:editId="0D319176">
                      <wp:simplePos x="0" y="0"/>
                      <wp:positionH relativeFrom="column">
                        <wp:posOffset>4572</wp:posOffset>
                      </wp:positionH>
                      <wp:positionV relativeFrom="paragraph">
                        <wp:posOffset>-87</wp:posOffset>
                      </wp:positionV>
                      <wp:extent cx="5943600" cy="34925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49250"/>
                                <a:chOff x="0" y="0"/>
                                <a:chExt cx="5943600" cy="349250"/>
                              </a:xfrm>
                            </wpg:grpSpPr>
                            <wps:wsp>
                              <wps:cNvPr id="237" name="Graphic 237"/>
                              <wps:cNvSpPr/>
                              <wps:spPr>
                                <a:xfrm>
                                  <a:off x="0" y="0"/>
                                  <a:ext cx="143510" cy="342900"/>
                                </a:xfrm>
                                <a:custGeom>
                                  <a:avLst/>
                                  <a:gdLst/>
                                  <a:ahLst/>
                                  <a:cxnLst/>
                                  <a:rect l="l" t="t" r="r" b="b"/>
                                  <a:pathLst>
                                    <a:path w="143510" h="342900">
                                      <a:moveTo>
                                        <a:pt x="143256" y="0"/>
                                      </a:moveTo>
                                      <a:lnTo>
                                        <a:pt x="0" y="0"/>
                                      </a:lnTo>
                                      <a:lnTo>
                                        <a:pt x="0" y="342900"/>
                                      </a:lnTo>
                                      <a:lnTo>
                                        <a:pt x="143256" y="342900"/>
                                      </a:lnTo>
                                      <a:lnTo>
                                        <a:pt x="143256" y="0"/>
                                      </a:lnTo>
                                      <a:close/>
                                    </a:path>
                                  </a:pathLst>
                                </a:custGeom>
                                <a:solidFill>
                                  <a:srgbClr val="FF9966"/>
                                </a:solidFill>
                              </wps:spPr>
                              <wps:bodyPr wrap="square" lIns="0" tIns="0" rIns="0" bIns="0" rtlCol="0">
                                <a:prstTxWarp prst="textNoShape">
                                  <a:avLst/>
                                </a:prstTxWarp>
                                <a:noAutofit/>
                              </wps:bodyPr>
                            </wps:wsp>
                            <wps:wsp>
                              <wps:cNvPr id="238" name="Graphic 238"/>
                              <wps:cNvSpPr/>
                              <wps:spPr>
                                <a:xfrm>
                                  <a:off x="0" y="3428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78558C" id="Group 236" o:spid="_x0000_s1026" style="position:absolute;margin-left:.35pt;margin-top:0;width:468pt;height:27.5pt;z-index:-251727872;mso-wrap-distance-left:0;mso-wrap-distance-right:0" coordsize="59436,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">
                      <v:shape id="Graphic 237" o:spid="_x0000_s1027" style="position:absolute;width:1435;height:3429;visibility:visible;mso-wrap-style:square;v-text-anchor:top" coordsize="1435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" path="m143256,l,,,342900r143256,l143256,xe" fillcolor="#f96" stroked="f">
                        <v:path arrowok="t"/>
                      </v:shape>
                      <v:shape id="Graphic 238" o:spid="_x0000_s1028" style="position:absolute;top:342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" path="m5943600,r,l,,,6096r5943600,l5943600,xe" fillcolor="black" stroked="f">
                        <v:path arrowok="t"/>
                      </v:shape>
                    </v:group>
                  </w:pict>
                </mc:Fallback>
              </mc:AlternateContent>
            </w:r>
            <w:r>
              <w:rPr>
                <w:b/>
                <w:i/>
                <w:sz w:val="24"/>
              </w:rPr>
              <w:t>SS.5.CG.2</w:t>
            </w:r>
            <w:r>
              <w:rPr>
                <w:b/>
                <w:i/>
                <w:spacing w:val="-2"/>
                <w:sz w:val="24"/>
              </w:rPr>
              <w:t xml:space="preserve"> </w:t>
            </w:r>
            <w:r>
              <w:rPr>
                <w:b/>
                <w:i/>
                <w:sz w:val="24"/>
              </w:rPr>
              <w:t>Civic</w:t>
            </w:r>
            <w:r>
              <w:rPr>
                <w:b/>
                <w:i/>
                <w:spacing w:val="-2"/>
                <w:sz w:val="24"/>
              </w:rPr>
              <w:t xml:space="preserve"> </w:t>
            </w:r>
            <w:r>
              <w:rPr>
                <w:b/>
                <w:i/>
                <w:sz w:val="24"/>
              </w:rPr>
              <w:t>and</w:t>
            </w:r>
            <w:r>
              <w:rPr>
                <w:b/>
                <w:i/>
                <w:spacing w:val="-2"/>
                <w:sz w:val="24"/>
              </w:rPr>
              <w:t xml:space="preserve"> </w:t>
            </w:r>
            <w:r>
              <w:rPr>
                <w:b/>
                <w:i/>
                <w:sz w:val="24"/>
              </w:rPr>
              <w:t>Political</w:t>
            </w:r>
            <w:r>
              <w:rPr>
                <w:b/>
                <w:i/>
                <w:spacing w:val="-1"/>
                <w:sz w:val="24"/>
              </w:rPr>
              <w:t xml:space="preserve"> </w:t>
            </w:r>
            <w:r>
              <w:rPr>
                <w:b/>
                <w:i/>
                <w:spacing w:val="-2"/>
                <w:sz w:val="24"/>
              </w:rPr>
              <w:t>Participation</w:t>
            </w:r>
          </w:p>
        </w:tc>
      </w:tr>
      <w:tr w:rsidR="00EB389E" w14:paraId="5A28956C" w14:textId="77777777" w:rsidTr="00687A66">
        <w:trPr>
          <w:trHeight w:val="757"/>
        </w:trPr>
        <w:tc>
          <w:tcPr>
            <w:tcW w:w="1662" w:type="dxa"/>
            <w:vAlign w:val="center"/>
          </w:tcPr>
          <w:p w14:paraId="5A289569" w14:textId="77777777" w:rsidR="00EB389E" w:rsidRDefault="00872BA8" w:rsidP="00687A66">
            <w:pPr>
              <w:pStyle w:val="TableParagraph"/>
              <w:ind w:left="115"/>
              <w:rPr>
                <w:sz w:val="24"/>
              </w:rPr>
            </w:pPr>
            <w:r>
              <w:rPr>
                <w:spacing w:val="-2"/>
                <w:sz w:val="24"/>
              </w:rPr>
              <w:t>SS.5.CG.2.1</w:t>
            </w:r>
          </w:p>
        </w:tc>
        <w:tc>
          <w:tcPr>
            <w:tcW w:w="7705" w:type="dxa"/>
            <w:vAlign w:val="center"/>
          </w:tcPr>
          <w:p w14:paraId="5A28956B" w14:textId="10989FA9" w:rsidR="00EB389E" w:rsidRDefault="00872BA8" w:rsidP="00687A66">
            <w:pPr>
              <w:pStyle w:val="TableParagraph"/>
              <w:ind w:right="240"/>
              <w:rPr>
                <w:sz w:val="24"/>
              </w:rPr>
            </w:pPr>
            <w:r>
              <w:rPr>
                <w:sz w:val="24"/>
              </w:rPr>
              <w:t>Discuss</w:t>
            </w:r>
            <w:r>
              <w:rPr>
                <w:spacing w:val="-4"/>
                <w:sz w:val="24"/>
              </w:rPr>
              <w:t xml:space="preserve"> </w:t>
            </w:r>
            <w:r>
              <w:rPr>
                <w:sz w:val="24"/>
              </w:rPr>
              <w:t>the</w:t>
            </w:r>
            <w:r>
              <w:rPr>
                <w:spacing w:val="-5"/>
                <w:sz w:val="24"/>
              </w:rPr>
              <w:t xml:space="preserve"> </w:t>
            </w:r>
            <w:r>
              <w:rPr>
                <w:sz w:val="24"/>
              </w:rPr>
              <w:t>political</w:t>
            </w:r>
            <w:r>
              <w:rPr>
                <w:spacing w:val="-4"/>
                <w:sz w:val="24"/>
              </w:rPr>
              <w:t xml:space="preserve"> </w:t>
            </w:r>
            <w:r>
              <w:rPr>
                <w:sz w:val="24"/>
              </w:rPr>
              <w:t>ideas</w:t>
            </w:r>
            <w:r>
              <w:rPr>
                <w:spacing w:val="-4"/>
                <w:sz w:val="24"/>
              </w:rPr>
              <w:t xml:space="preserve"> </w:t>
            </w:r>
            <w:r>
              <w:rPr>
                <w:sz w:val="24"/>
              </w:rPr>
              <w:t>of</w:t>
            </w:r>
            <w:r>
              <w:rPr>
                <w:spacing w:val="-5"/>
                <w:sz w:val="24"/>
              </w:rPr>
              <w:t xml:space="preserve"> </w:t>
            </w:r>
            <w:r>
              <w:rPr>
                <w:sz w:val="24"/>
              </w:rPr>
              <w:t>Patriots,</w:t>
            </w:r>
            <w:r>
              <w:rPr>
                <w:spacing w:val="-4"/>
                <w:sz w:val="24"/>
              </w:rPr>
              <w:t xml:space="preserve"> </w:t>
            </w:r>
            <w:r>
              <w:rPr>
                <w:sz w:val="24"/>
              </w:rPr>
              <w:t>Loyalists</w:t>
            </w:r>
            <w:r w:rsidR="003E0086" w:rsidRPr="00BF32E4">
              <w:rPr>
                <w:sz w:val="24"/>
                <w:szCs w:val="24"/>
              </w:rPr>
              <w:t>,</w:t>
            </w:r>
            <w:r w:rsidRPr="003E0086">
              <w:rPr>
                <w:spacing w:val="-4"/>
                <w:sz w:val="24"/>
                <w:szCs w:val="24"/>
              </w:rPr>
              <w:t xml:space="preserve"> </w:t>
            </w:r>
            <w:r>
              <w:rPr>
                <w:sz w:val="24"/>
              </w:rPr>
              <w:t>and</w:t>
            </w:r>
            <w:r>
              <w:rPr>
                <w:spacing w:val="-4"/>
                <w:sz w:val="24"/>
              </w:rPr>
              <w:t xml:space="preserve"> </w:t>
            </w:r>
            <w:r>
              <w:rPr>
                <w:sz w:val="24"/>
              </w:rPr>
              <w:t>other</w:t>
            </w:r>
            <w:r>
              <w:rPr>
                <w:spacing w:val="-5"/>
                <w:sz w:val="24"/>
              </w:rPr>
              <w:t xml:space="preserve"> </w:t>
            </w:r>
            <w:r>
              <w:rPr>
                <w:sz w:val="24"/>
              </w:rPr>
              <w:t>colonists</w:t>
            </w:r>
            <w:r>
              <w:rPr>
                <w:spacing w:val="-4"/>
                <w:sz w:val="24"/>
              </w:rPr>
              <w:t xml:space="preserve"> </w:t>
            </w:r>
            <w:r>
              <w:rPr>
                <w:sz w:val="24"/>
              </w:rPr>
              <w:t>about the American Revolution.</w:t>
            </w:r>
          </w:p>
        </w:tc>
      </w:tr>
      <w:tr w:rsidR="00EB389E" w14:paraId="5A289571" w14:textId="77777777">
        <w:trPr>
          <w:trHeight w:val="2157"/>
        </w:trPr>
        <w:tc>
          <w:tcPr>
            <w:tcW w:w="9367" w:type="dxa"/>
            <w:gridSpan w:val="2"/>
            <w:tcBorders>
              <w:bottom w:val="single" w:sz="4" w:space="0" w:color="000000"/>
            </w:tcBorders>
          </w:tcPr>
          <w:p w14:paraId="5A28956D" w14:textId="77777777" w:rsidR="00EB389E" w:rsidRDefault="00872BA8" w:rsidP="00687A66">
            <w:pPr>
              <w:pStyle w:val="TableParagraph"/>
              <w:ind w:left="115"/>
            </w:pPr>
            <w:r>
              <w:rPr>
                <w:u w:val="single"/>
              </w:rPr>
              <w:t>Benchmark</w:t>
            </w:r>
            <w:r>
              <w:rPr>
                <w:spacing w:val="-6"/>
                <w:u w:val="single"/>
              </w:rPr>
              <w:t xml:space="preserve"> </w:t>
            </w:r>
            <w:r>
              <w:rPr>
                <w:spacing w:val="-2"/>
                <w:u w:val="single"/>
              </w:rPr>
              <w:t>Clarifications:</w:t>
            </w:r>
          </w:p>
          <w:p w14:paraId="5A28956E" w14:textId="77777777" w:rsidR="00EB389E" w:rsidRDefault="00872BA8" w:rsidP="00687A66">
            <w:pPr>
              <w:pStyle w:val="TableParagraph"/>
              <w:ind w:left="115" w:right="220"/>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describe</w:t>
            </w:r>
            <w:r>
              <w:rPr>
                <w:spacing w:val="-5"/>
              </w:rPr>
              <w:t xml:space="preserve"> </w:t>
            </w:r>
            <w:r>
              <w:t>the</w:t>
            </w:r>
            <w:r>
              <w:rPr>
                <w:spacing w:val="-5"/>
              </w:rPr>
              <w:t xml:space="preserve"> </w:t>
            </w:r>
            <w:r>
              <w:t>political</w:t>
            </w:r>
            <w:r>
              <w:rPr>
                <w:spacing w:val="-2"/>
              </w:rPr>
              <w:t xml:space="preserve"> </w:t>
            </w:r>
            <w:r>
              <w:t>philosophy</w:t>
            </w:r>
            <w:r>
              <w:rPr>
                <w:spacing w:val="-3"/>
              </w:rPr>
              <w:t xml:space="preserve"> </w:t>
            </w:r>
            <w:r>
              <w:t>of</w:t>
            </w:r>
            <w:r>
              <w:rPr>
                <w:spacing w:val="-2"/>
              </w:rPr>
              <w:t xml:space="preserve"> </w:t>
            </w:r>
            <w:r>
              <w:t>American</w:t>
            </w:r>
            <w:r>
              <w:rPr>
                <w:spacing w:val="-3"/>
              </w:rPr>
              <w:t xml:space="preserve"> </w:t>
            </w:r>
            <w:r>
              <w:t>Patriots</w:t>
            </w:r>
            <w:r>
              <w:rPr>
                <w:spacing w:val="-3"/>
              </w:rPr>
              <w:t xml:space="preserve"> </w:t>
            </w:r>
            <w:r>
              <w:t>and</w:t>
            </w:r>
            <w:r>
              <w:rPr>
                <w:spacing w:val="-3"/>
              </w:rPr>
              <w:t xml:space="preserve"> </w:t>
            </w:r>
            <w:r>
              <w:t>why</w:t>
            </w:r>
            <w:r>
              <w:rPr>
                <w:spacing w:val="-3"/>
              </w:rPr>
              <w:t xml:space="preserve"> </w:t>
            </w:r>
            <w:r>
              <w:t>those ideas led them to declare independence from the British Empire.</w:t>
            </w:r>
          </w:p>
          <w:p w14:paraId="5A28956F" w14:textId="77777777" w:rsidR="00EB389E" w:rsidRDefault="00872BA8" w:rsidP="00687A66">
            <w:pPr>
              <w:pStyle w:val="TableParagraph"/>
              <w:ind w:left="115"/>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why</w:t>
            </w:r>
            <w:r>
              <w:rPr>
                <w:spacing w:val="-3"/>
              </w:rPr>
              <w:t xml:space="preserve"> </w:t>
            </w:r>
            <w:r>
              <w:t>colonists</w:t>
            </w:r>
            <w:r>
              <w:rPr>
                <w:spacing w:val="-3"/>
              </w:rPr>
              <w:t xml:space="preserve"> </w:t>
            </w:r>
            <w:r>
              <w:t>would</w:t>
            </w:r>
            <w:r>
              <w:rPr>
                <w:spacing w:val="-3"/>
              </w:rPr>
              <w:t xml:space="preserve"> </w:t>
            </w:r>
            <w:r>
              <w:t>choose</w:t>
            </w:r>
            <w:r>
              <w:rPr>
                <w:spacing w:val="-3"/>
              </w:rPr>
              <w:t xml:space="preserve"> </w:t>
            </w:r>
            <w:r>
              <w:t>to</w:t>
            </w:r>
            <w:r>
              <w:rPr>
                <w:spacing w:val="-6"/>
              </w:rPr>
              <w:t xml:space="preserve"> </w:t>
            </w:r>
            <w:r>
              <w:t>side</w:t>
            </w:r>
            <w:r>
              <w:rPr>
                <w:spacing w:val="-3"/>
              </w:rPr>
              <w:t xml:space="preserve"> </w:t>
            </w:r>
            <w:r>
              <w:t>with</w:t>
            </w:r>
            <w:r>
              <w:rPr>
                <w:spacing w:val="-3"/>
              </w:rPr>
              <w:t xml:space="preserve"> </w:t>
            </w:r>
            <w:r>
              <w:t>the</w:t>
            </w:r>
            <w:r>
              <w:rPr>
                <w:spacing w:val="-3"/>
              </w:rPr>
              <w:t xml:space="preserve"> </w:t>
            </w:r>
            <w:r>
              <w:t>British</w:t>
            </w:r>
            <w:r>
              <w:rPr>
                <w:spacing w:val="-3"/>
              </w:rPr>
              <w:t xml:space="preserve"> </w:t>
            </w:r>
            <w:r>
              <w:t>during</w:t>
            </w:r>
            <w:r>
              <w:rPr>
                <w:spacing w:val="-3"/>
              </w:rPr>
              <w:t xml:space="preserve"> </w:t>
            </w:r>
            <w:r>
              <w:t>the American Revolution.</w:t>
            </w:r>
          </w:p>
          <w:p w14:paraId="0BCE4F4E" w14:textId="77777777" w:rsidR="00EB389E" w:rsidRDefault="00872BA8" w:rsidP="00687A66">
            <w:pPr>
              <w:pStyle w:val="TableParagraph"/>
              <w:ind w:left="115" w:right="103"/>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motivations</w:t>
            </w:r>
            <w:r>
              <w:rPr>
                <w:spacing w:val="-4"/>
              </w:rPr>
              <w:t xml:space="preserve"> </w:t>
            </w:r>
            <w:r>
              <w:t>for</w:t>
            </w:r>
            <w:r>
              <w:rPr>
                <w:spacing w:val="-4"/>
              </w:rPr>
              <w:t xml:space="preserve"> </w:t>
            </w:r>
            <w:r>
              <w:t>the</w:t>
            </w:r>
            <w:r>
              <w:rPr>
                <w:spacing w:val="-2"/>
              </w:rPr>
              <w:t xml:space="preserve"> </w:t>
            </w:r>
            <w:r>
              <w:t>decision</w:t>
            </w:r>
            <w:r>
              <w:rPr>
                <w:spacing w:val="-2"/>
              </w:rPr>
              <w:t xml:space="preserve"> </w:t>
            </w:r>
            <w:r>
              <w:t>to</w:t>
            </w:r>
            <w:r>
              <w:rPr>
                <w:spacing w:val="-5"/>
              </w:rPr>
              <w:t xml:space="preserve"> </w:t>
            </w:r>
            <w:r>
              <w:t>not</w:t>
            </w:r>
            <w:r>
              <w:rPr>
                <w:spacing w:val="-4"/>
              </w:rPr>
              <w:t xml:space="preserve"> </w:t>
            </w:r>
            <w:r>
              <w:t>take</w:t>
            </w:r>
            <w:r>
              <w:rPr>
                <w:spacing w:val="-2"/>
              </w:rPr>
              <w:t xml:space="preserve"> </w:t>
            </w:r>
            <w:r>
              <w:t>a</w:t>
            </w:r>
            <w:r>
              <w:rPr>
                <w:spacing w:val="-2"/>
              </w:rPr>
              <w:t xml:space="preserve"> </w:t>
            </w:r>
            <w:r>
              <w:t>side</w:t>
            </w:r>
            <w:r>
              <w:rPr>
                <w:spacing w:val="-2"/>
              </w:rPr>
              <w:t xml:space="preserve"> </w:t>
            </w:r>
            <w:r>
              <w:t>during</w:t>
            </w:r>
            <w:r>
              <w:rPr>
                <w:spacing w:val="-5"/>
              </w:rPr>
              <w:t xml:space="preserve"> </w:t>
            </w:r>
            <w:r>
              <w:t>the American Revolution.</w:t>
            </w:r>
          </w:p>
          <w:p w14:paraId="5A289570" w14:textId="77777777" w:rsidR="00687A66" w:rsidRDefault="00687A66" w:rsidP="00687A66">
            <w:pPr>
              <w:pStyle w:val="TableParagraph"/>
              <w:ind w:left="115" w:right="103"/>
            </w:pPr>
          </w:p>
        </w:tc>
      </w:tr>
      <w:tr w:rsidR="00EB389E" w14:paraId="5A289574" w14:textId="77777777" w:rsidTr="00687A66">
        <w:trPr>
          <w:trHeight w:val="531"/>
        </w:trPr>
        <w:tc>
          <w:tcPr>
            <w:tcW w:w="1662" w:type="dxa"/>
            <w:tcBorders>
              <w:top w:val="single" w:sz="4" w:space="0" w:color="000000"/>
            </w:tcBorders>
            <w:vAlign w:val="center"/>
          </w:tcPr>
          <w:p w14:paraId="5A289572" w14:textId="77777777" w:rsidR="00EB389E" w:rsidRDefault="00872BA8" w:rsidP="00687A66">
            <w:pPr>
              <w:pStyle w:val="TableParagraph"/>
              <w:ind w:left="115"/>
              <w:rPr>
                <w:sz w:val="24"/>
              </w:rPr>
            </w:pPr>
            <w:r>
              <w:rPr>
                <w:spacing w:val="-2"/>
                <w:sz w:val="24"/>
              </w:rPr>
              <w:t>SS.5.CG.2.2</w:t>
            </w:r>
          </w:p>
        </w:tc>
        <w:tc>
          <w:tcPr>
            <w:tcW w:w="7705" w:type="dxa"/>
            <w:tcBorders>
              <w:top w:val="single" w:sz="4" w:space="0" w:color="000000"/>
            </w:tcBorders>
            <w:vAlign w:val="center"/>
          </w:tcPr>
          <w:p w14:paraId="5A289573" w14:textId="77777777" w:rsidR="00EB389E" w:rsidRDefault="00872BA8" w:rsidP="00687A66">
            <w:pPr>
              <w:pStyle w:val="TableParagraph"/>
              <w:rPr>
                <w:sz w:val="24"/>
              </w:rPr>
            </w:pPr>
            <w:r>
              <w:rPr>
                <w:sz w:val="24"/>
              </w:rPr>
              <w:t>Compare</w:t>
            </w:r>
            <w:r>
              <w:rPr>
                <w:spacing w:val="-4"/>
                <w:sz w:val="24"/>
              </w:rPr>
              <w:t xml:space="preserve"> </w:t>
            </w:r>
            <w:r>
              <w:rPr>
                <w:sz w:val="24"/>
              </w:rPr>
              <w:t>forms</w:t>
            </w:r>
            <w:r>
              <w:rPr>
                <w:spacing w:val="-1"/>
                <w:sz w:val="24"/>
              </w:rPr>
              <w:t xml:space="preserve"> </w:t>
            </w:r>
            <w:r>
              <w:rPr>
                <w:sz w:val="24"/>
              </w:rPr>
              <w:t>of</w:t>
            </w:r>
            <w:r>
              <w:rPr>
                <w:spacing w:val="-2"/>
                <w:sz w:val="24"/>
              </w:rPr>
              <w:t xml:space="preserve"> </w:t>
            </w:r>
            <w:r>
              <w:rPr>
                <w:sz w:val="24"/>
              </w:rPr>
              <w:t>political</w:t>
            </w:r>
            <w:r>
              <w:rPr>
                <w:spacing w:val="-1"/>
                <w:sz w:val="24"/>
              </w:rPr>
              <w:t xml:space="preserve"> </w:t>
            </w:r>
            <w:r>
              <w:rPr>
                <w:sz w:val="24"/>
              </w:rPr>
              <w:t>participation</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colonial</w:t>
            </w:r>
            <w:r>
              <w:rPr>
                <w:spacing w:val="-1"/>
                <w:sz w:val="24"/>
              </w:rPr>
              <w:t xml:space="preserve"> </w:t>
            </w:r>
            <w:r>
              <w:rPr>
                <w:sz w:val="24"/>
              </w:rPr>
              <w:t>period</w:t>
            </w:r>
            <w:r>
              <w:rPr>
                <w:spacing w:val="-1"/>
                <w:sz w:val="24"/>
              </w:rPr>
              <w:t xml:space="preserve"> </w:t>
            </w:r>
            <w:r>
              <w:rPr>
                <w:sz w:val="24"/>
              </w:rPr>
              <w:t>to</w:t>
            </w:r>
            <w:r>
              <w:rPr>
                <w:spacing w:val="-1"/>
                <w:sz w:val="24"/>
              </w:rPr>
              <w:t xml:space="preserve"> </w:t>
            </w:r>
            <w:r>
              <w:rPr>
                <w:spacing w:val="-2"/>
                <w:sz w:val="24"/>
              </w:rPr>
              <w:t>today.</w:t>
            </w:r>
          </w:p>
        </w:tc>
      </w:tr>
      <w:tr w:rsidR="00EB389E" w14:paraId="5A289578" w14:textId="77777777" w:rsidTr="00687A66">
        <w:trPr>
          <w:trHeight w:val="1351"/>
        </w:trPr>
        <w:tc>
          <w:tcPr>
            <w:tcW w:w="9367" w:type="dxa"/>
            <w:gridSpan w:val="2"/>
            <w:tcBorders>
              <w:bottom w:val="single" w:sz="4" w:space="0" w:color="000000"/>
            </w:tcBorders>
          </w:tcPr>
          <w:p w14:paraId="5A289575" w14:textId="77777777" w:rsidR="00EB389E" w:rsidRDefault="00872BA8" w:rsidP="00687A66">
            <w:pPr>
              <w:pStyle w:val="TableParagraph"/>
              <w:ind w:left="115"/>
            </w:pPr>
            <w:r>
              <w:rPr>
                <w:u w:val="single"/>
              </w:rPr>
              <w:t>Benchmark</w:t>
            </w:r>
            <w:r>
              <w:rPr>
                <w:spacing w:val="-6"/>
                <w:u w:val="single"/>
              </w:rPr>
              <w:t xml:space="preserve"> </w:t>
            </w:r>
            <w:r>
              <w:rPr>
                <w:spacing w:val="-2"/>
                <w:u w:val="single"/>
              </w:rPr>
              <w:t>Clarifications:</w:t>
            </w:r>
          </w:p>
          <w:p w14:paraId="5A289576" w14:textId="77777777" w:rsidR="00EB389E" w:rsidRDefault="00872BA8" w:rsidP="00687A66">
            <w:pPr>
              <w:pStyle w:val="TableParagraph"/>
              <w:ind w:left="115" w:right="6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forms</w:t>
            </w:r>
            <w:r>
              <w:rPr>
                <w:spacing w:val="-4"/>
              </w:rPr>
              <w:t xml:space="preserve"> </w:t>
            </w:r>
            <w:r>
              <w:t>of</w:t>
            </w:r>
            <w:r>
              <w:rPr>
                <w:spacing w:val="-1"/>
              </w:rPr>
              <w:t xml:space="preserve"> </w:t>
            </w:r>
            <w:r>
              <w:t>political</w:t>
            </w:r>
            <w:r>
              <w:rPr>
                <w:spacing w:val="-1"/>
              </w:rPr>
              <w:t xml:space="preserve"> </w:t>
            </w:r>
            <w:r>
              <w:t>participation</w:t>
            </w:r>
            <w:r>
              <w:rPr>
                <w:spacing w:val="-2"/>
              </w:rPr>
              <w:t xml:space="preserve"> </w:t>
            </w:r>
            <w:r>
              <w:t>in</w:t>
            </w:r>
            <w:r>
              <w:rPr>
                <w:spacing w:val="-5"/>
              </w:rPr>
              <w:t xml:space="preserve"> </w:t>
            </w:r>
            <w:r>
              <w:t>the</w:t>
            </w:r>
            <w:r>
              <w:rPr>
                <w:spacing w:val="-4"/>
              </w:rPr>
              <w:t xml:space="preserve"> </w:t>
            </w:r>
            <w:r>
              <w:t>colonial</w:t>
            </w:r>
            <w:r>
              <w:rPr>
                <w:spacing w:val="-4"/>
              </w:rPr>
              <w:t xml:space="preserve"> </w:t>
            </w:r>
            <w:r>
              <w:t>period</w:t>
            </w:r>
            <w:r>
              <w:rPr>
                <w:spacing w:val="-5"/>
              </w:rPr>
              <w:t xml:space="preserve"> </w:t>
            </w:r>
            <w:r>
              <w:t>(e.g., serving on juries, militia service, participation in elections for government).</w:t>
            </w:r>
          </w:p>
          <w:p w14:paraId="384F2B3D" w14:textId="77777777" w:rsidR="00EB389E" w:rsidRDefault="00872BA8" w:rsidP="00687A66">
            <w:pPr>
              <w:pStyle w:val="TableParagraph"/>
              <w:ind w:left="115" w:right="103"/>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ways</w:t>
            </w:r>
            <w:r>
              <w:rPr>
                <w:spacing w:val="-4"/>
              </w:rPr>
              <w:t xml:space="preserve"> </w:t>
            </w:r>
            <w:r>
              <w:t>citizens</w:t>
            </w:r>
            <w:r>
              <w:rPr>
                <w:spacing w:val="-4"/>
              </w:rPr>
              <w:t xml:space="preserve"> </w:t>
            </w:r>
            <w:r>
              <w:t>participate</w:t>
            </w:r>
            <w:r>
              <w:rPr>
                <w:spacing w:val="-2"/>
              </w:rPr>
              <w:t xml:space="preserve"> </w:t>
            </w:r>
            <w:r>
              <w:t>in</w:t>
            </w:r>
            <w:r>
              <w:rPr>
                <w:spacing w:val="-5"/>
              </w:rPr>
              <w:t xml:space="preserve"> </w:t>
            </w:r>
            <w:r>
              <w:t>the</w:t>
            </w:r>
            <w:r>
              <w:rPr>
                <w:spacing w:val="-2"/>
              </w:rPr>
              <w:t xml:space="preserve"> </w:t>
            </w:r>
            <w:r>
              <w:t>political</w:t>
            </w:r>
            <w:r>
              <w:rPr>
                <w:spacing w:val="-1"/>
              </w:rPr>
              <w:t xml:space="preserve"> </w:t>
            </w:r>
            <w:r>
              <w:t>process</w:t>
            </w:r>
            <w:r>
              <w:rPr>
                <w:spacing w:val="-4"/>
              </w:rPr>
              <w:t xml:space="preserve"> </w:t>
            </w:r>
            <w:r>
              <w:t>today</w:t>
            </w:r>
            <w:r>
              <w:rPr>
                <w:spacing w:val="-2"/>
              </w:rPr>
              <w:t xml:space="preserve"> </w:t>
            </w:r>
            <w:r>
              <w:t>(e.g., serving on juries, participation in elections for government).</w:t>
            </w:r>
          </w:p>
          <w:p w14:paraId="5A289577" w14:textId="77777777" w:rsidR="00687A66" w:rsidRDefault="00687A66" w:rsidP="00687A66">
            <w:pPr>
              <w:pStyle w:val="TableParagraph"/>
              <w:ind w:left="115" w:right="103"/>
            </w:pPr>
          </w:p>
        </w:tc>
      </w:tr>
      <w:tr w:rsidR="00EB389E" w14:paraId="5A28957B" w14:textId="77777777" w:rsidTr="00687A66">
        <w:trPr>
          <w:trHeight w:val="540"/>
        </w:trPr>
        <w:tc>
          <w:tcPr>
            <w:tcW w:w="1662" w:type="dxa"/>
            <w:tcBorders>
              <w:top w:val="single" w:sz="4" w:space="0" w:color="000000"/>
            </w:tcBorders>
            <w:vAlign w:val="center"/>
          </w:tcPr>
          <w:p w14:paraId="5A289579" w14:textId="77777777" w:rsidR="00EB389E" w:rsidRDefault="00872BA8" w:rsidP="00687A66">
            <w:pPr>
              <w:pStyle w:val="TableParagraph"/>
              <w:ind w:left="115"/>
              <w:rPr>
                <w:sz w:val="24"/>
              </w:rPr>
            </w:pPr>
            <w:r>
              <w:rPr>
                <w:spacing w:val="-2"/>
                <w:sz w:val="24"/>
              </w:rPr>
              <w:t>SS.5.CG.2.3</w:t>
            </w:r>
          </w:p>
        </w:tc>
        <w:tc>
          <w:tcPr>
            <w:tcW w:w="7705" w:type="dxa"/>
            <w:tcBorders>
              <w:top w:val="single" w:sz="4" w:space="0" w:color="000000"/>
            </w:tcBorders>
            <w:vAlign w:val="center"/>
          </w:tcPr>
          <w:p w14:paraId="5A28957A" w14:textId="77777777" w:rsidR="00EB389E" w:rsidRDefault="00872BA8" w:rsidP="00687A66">
            <w:pPr>
              <w:pStyle w:val="TableParagraph"/>
              <w:rPr>
                <w:sz w:val="24"/>
              </w:rPr>
            </w:pPr>
            <w:r>
              <w:rPr>
                <w:sz w:val="24"/>
              </w:rPr>
              <w:t>Analyze</w:t>
            </w:r>
            <w:r>
              <w:rPr>
                <w:spacing w:val="-5"/>
                <w:sz w:val="24"/>
              </w:rPr>
              <w:t xml:space="preserve"> </w:t>
            </w:r>
            <w:r>
              <w:rPr>
                <w:sz w:val="24"/>
              </w:rPr>
              <w:t>how</w:t>
            </w:r>
            <w:r>
              <w:rPr>
                <w:spacing w:val="-3"/>
                <w:sz w:val="24"/>
              </w:rPr>
              <w:t xml:space="preserve"> </w:t>
            </w:r>
            <w:r>
              <w:rPr>
                <w:sz w:val="24"/>
              </w:rPr>
              <w:t>the</w:t>
            </w:r>
            <w:r>
              <w:rPr>
                <w:spacing w:val="-3"/>
                <w:sz w:val="24"/>
              </w:rPr>
              <w:t xml:space="preserve"> </w:t>
            </w:r>
            <w:r>
              <w:rPr>
                <w:sz w:val="24"/>
              </w:rPr>
              <w:t>U.S.</w:t>
            </w:r>
            <w:r>
              <w:rPr>
                <w:spacing w:val="-2"/>
                <w:sz w:val="24"/>
              </w:rPr>
              <w:t xml:space="preserve"> </w:t>
            </w:r>
            <w:r>
              <w:rPr>
                <w:sz w:val="24"/>
              </w:rPr>
              <w:t>Constitution</w:t>
            </w:r>
            <w:r>
              <w:rPr>
                <w:spacing w:val="-1"/>
                <w:sz w:val="24"/>
              </w:rPr>
              <w:t xml:space="preserve"> </w:t>
            </w:r>
            <w:r>
              <w:rPr>
                <w:sz w:val="24"/>
              </w:rPr>
              <w:t>expanded</w:t>
            </w:r>
            <w:r>
              <w:rPr>
                <w:spacing w:val="-2"/>
                <w:sz w:val="24"/>
              </w:rPr>
              <w:t xml:space="preserve"> </w:t>
            </w:r>
            <w:r>
              <w:rPr>
                <w:sz w:val="24"/>
              </w:rPr>
              <w:t>civic</w:t>
            </w:r>
            <w:r>
              <w:rPr>
                <w:spacing w:val="-3"/>
                <w:sz w:val="24"/>
              </w:rPr>
              <w:t xml:space="preserve"> </w:t>
            </w:r>
            <w:r>
              <w:rPr>
                <w:sz w:val="24"/>
              </w:rPr>
              <w:t>participation</w:t>
            </w:r>
            <w:r>
              <w:rPr>
                <w:spacing w:val="-2"/>
                <w:sz w:val="24"/>
              </w:rPr>
              <w:t xml:space="preserve"> </w:t>
            </w:r>
            <w:r>
              <w:rPr>
                <w:sz w:val="24"/>
              </w:rPr>
              <w:t>over</w:t>
            </w:r>
            <w:r>
              <w:rPr>
                <w:spacing w:val="-2"/>
                <w:sz w:val="24"/>
              </w:rPr>
              <w:t xml:space="preserve"> time.</w:t>
            </w:r>
          </w:p>
        </w:tc>
      </w:tr>
      <w:tr w:rsidR="00EB389E" w14:paraId="5A28957E" w14:textId="77777777" w:rsidTr="00687A66">
        <w:trPr>
          <w:trHeight w:val="1180"/>
        </w:trPr>
        <w:tc>
          <w:tcPr>
            <w:tcW w:w="9367" w:type="dxa"/>
            <w:gridSpan w:val="2"/>
            <w:tcBorders>
              <w:bottom w:val="single" w:sz="4" w:space="0" w:color="000000"/>
            </w:tcBorders>
          </w:tcPr>
          <w:p w14:paraId="5A28957C" w14:textId="77777777" w:rsidR="00EB389E" w:rsidRDefault="00872BA8" w:rsidP="00687A66">
            <w:pPr>
              <w:pStyle w:val="TableParagraph"/>
              <w:ind w:left="115"/>
            </w:pPr>
            <w:r>
              <w:rPr>
                <w:u w:val="single"/>
              </w:rPr>
              <w:t>Benchmark</w:t>
            </w:r>
            <w:r>
              <w:rPr>
                <w:spacing w:val="-6"/>
                <w:u w:val="single"/>
              </w:rPr>
              <w:t xml:space="preserve"> </w:t>
            </w:r>
            <w:r>
              <w:rPr>
                <w:spacing w:val="-2"/>
                <w:u w:val="single"/>
              </w:rPr>
              <w:t>Clarifications:</w:t>
            </w:r>
          </w:p>
          <w:p w14:paraId="3B5C9D78" w14:textId="77777777" w:rsidR="00EB389E" w:rsidRDefault="00872BA8" w:rsidP="00687A66">
            <w:pPr>
              <w:pStyle w:val="TableParagraph"/>
              <w:ind w:left="115" w:right="103"/>
            </w:pPr>
            <w:r>
              <w:rPr>
                <w:i/>
              </w:rPr>
              <w:t xml:space="preserve">Clarification 1: </w:t>
            </w:r>
            <w:r>
              <w:t>Students will describe how the U.S. Constitution expanded voting rights through amendments</w:t>
            </w:r>
            <w:r>
              <w:rPr>
                <w:spacing w:val="-2"/>
              </w:rPr>
              <w:t xml:space="preserve"> </w:t>
            </w:r>
            <w:r>
              <w:t>and</w:t>
            </w:r>
            <w:r>
              <w:rPr>
                <w:spacing w:val="-5"/>
              </w:rPr>
              <w:t xml:space="preserve"> </w:t>
            </w:r>
            <w:r>
              <w:t>legislation</w:t>
            </w:r>
            <w:r>
              <w:rPr>
                <w:spacing w:val="-5"/>
              </w:rPr>
              <w:t xml:space="preserve"> </w:t>
            </w:r>
            <w:r>
              <w:t>including,</w:t>
            </w:r>
            <w:r>
              <w:rPr>
                <w:spacing w:val="-2"/>
              </w:rPr>
              <w:t xml:space="preserve"> </w:t>
            </w:r>
            <w:r>
              <w:t>but</w:t>
            </w:r>
            <w:r>
              <w:rPr>
                <w:spacing w:val="-1"/>
              </w:rPr>
              <w:t xml:space="preserve"> </w:t>
            </w:r>
            <w:r>
              <w:t>not</w:t>
            </w:r>
            <w:r>
              <w:rPr>
                <w:spacing w:val="-1"/>
              </w:rPr>
              <w:t xml:space="preserve"> </w:t>
            </w:r>
            <w:r>
              <w:t>limited</w:t>
            </w:r>
            <w:r>
              <w:rPr>
                <w:spacing w:val="-5"/>
              </w:rPr>
              <w:t xml:space="preserve"> </w:t>
            </w:r>
            <w:r>
              <w:t>to,</w:t>
            </w:r>
            <w:r>
              <w:rPr>
                <w:spacing w:val="-2"/>
              </w:rPr>
              <w:t xml:space="preserve"> </w:t>
            </w:r>
            <w:r>
              <w:t>the</w:t>
            </w:r>
            <w:r>
              <w:rPr>
                <w:spacing w:val="-4"/>
              </w:rPr>
              <w:t xml:space="preserve"> </w:t>
            </w:r>
            <w:r>
              <w:t>15th,</w:t>
            </w:r>
            <w:r>
              <w:rPr>
                <w:spacing w:val="-2"/>
              </w:rPr>
              <w:t xml:space="preserve"> </w:t>
            </w:r>
            <w:r>
              <w:t>19th,</w:t>
            </w:r>
            <w:r>
              <w:rPr>
                <w:spacing w:val="-2"/>
              </w:rPr>
              <w:t xml:space="preserve"> </w:t>
            </w:r>
            <w:r>
              <w:t>24th</w:t>
            </w:r>
            <w:r w:rsidR="00A008DC" w:rsidRPr="00BF32E4">
              <w:t>,</w:t>
            </w:r>
            <w:r>
              <w:rPr>
                <w:spacing w:val="-2"/>
              </w:rPr>
              <w:t xml:space="preserve"> </w:t>
            </w:r>
            <w:r>
              <w:t>and</w:t>
            </w:r>
            <w:r>
              <w:rPr>
                <w:spacing w:val="-5"/>
              </w:rPr>
              <w:t xml:space="preserve"> </w:t>
            </w:r>
            <w:r>
              <w:t>26th</w:t>
            </w:r>
            <w:r>
              <w:rPr>
                <w:spacing w:val="-2"/>
              </w:rPr>
              <w:t xml:space="preserve"> </w:t>
            </w:r>
            <w:r>
              <w:t>Amendments, and the Voting Rights Act of 1965.</w:t>
            </w:r>
          </w:p>
          <w:p w14:paraId="5A28957D" w14:textId="7007F5D3" w:rsidR="00687A66" w:rsidRDefault="00687A66" w:rsidP="00687A66">
            <w:pPr>
              <w:pStyle w:val="TableParagraph"/>
              <w:ind w:left="115" w:right="103"/>
            </w:pPr>
          </w:p>
        </w:tc>
      </w:tr>
      <w:tr w:rsidR="00EB389E" w14:paraId="5A289582" w14:textId="77777777" w:rsidTr="00687A66">
        <w:trPr>
          <w:trHeight w:val="937"/>
        </w:trPr>
        <w:tc>
          <w:tcPr>
            <w:tcW w:w="1662" w:type="dxa"/>
            <w:tcBorders>
              <w:top w:val="single" w:sz="4" w:space="0" w:color="000000"/>
            </w:tcBorders>
            <w:vAlign w:val="center"/>
          </w:tcPr>
          <w:p w14:paraId="5A289580" w14:textId="77777777" w:rsidR="00EB389E" w:rsidRDefault="00872BA8" w:rsidP="00687A66">
            <w:pPr>
              <w:pStyle w:val="TableParagraph"/>
              <w:ind w:left="115"/>
              <w:rPr>
                <w:sz w:val="24"/>
              </w:rPr>
            </w:pPr>
            <w:r>
              <w:rPr>
                <w:spacing w:val="-2"/>
                <w:sz w:val="24"/>
              </w:rPr>
              <w:t>SS.5.CG.2.4</w:t>
            </w:r>
          </w:p>
        </w:tc>
        <w:tc>
          <w:tcPr>
            <w:tcW w:w="7705" w:type="dxa"/>
            <w:tcBorders>
              <w:top w:val="single" w:sz="4" w:space="0" w:color="000000"/>
            </w:tcBorders>
            <w:vAlign w:val="center"/>
          </w:tcPr>
          <w:p w14:paraId="5A289581" w14:textId="77777777" w:rsidR="00EB389E" w:rsidRDefault="00872BA8" w:rsidP="00687A66">
            <w:pPr>
              <w:pStyle w:val="TableParagraph"/>
              <w:rPr>
                <w:sz w:val="24"/>
              </w:rPr>
            </w:pPr>
            <w:r>
              <w:rPr>
                <w:sz w:val="24"/>
              </w:rPr>
              <w:t>Evaluate</w:t>
            </w:r>
            <w:r>
              <w:rPr>
                <w:spacing w:val="-5"/>
                <w:sz w:val="24"/>
              </w:rPr>
              <w:t xml:space="preserve"> </w:t>
            </w:r>
            <w:r>
              <w:rPr>
                <w:sz w:val="24"/>
              </w:rPr>
              <w:t>the</w:t>
            </w:r>
            <w:r>
              <w:rPr>
                <w:spacing w:val="-5"/>
                <w:sz w:val="24"/>
              </w:rPr>
              <w:t xml:space="preserve"> </w:t>
            </w:r>
            <w:r>
              <w:rPr>
                <w:sz w:val="24"/>
              </w:rPr>
              <w:t>importance</w:t>
            </w:r>
            <w:r>
              <w:rPr>
                <w:spacing w:val="-3"/>
                <w:sz w:val="24"/>
              </w:rPr>
              <w:t xml:space="preserve"> </w:t>
            </w:r>
            <w:r>
              <w:rPr>
                <w:sz w:val="24"/>
              </w:rPr>
              <w:t>of</w:t>
            </w:r>
            <w:r>
              <w:rPr>
                <w:spacing w:val="-5"/>
                <w:sz w:val="24"/>
              </w:rPr>
              <w:t xml:space="preserve"> </w:t>
            </w:r>
            <w:r>
              <w:rPr>
                <w:sz w:val="24"/>
              </w:rPr>
              <w:t>civic</w:t>
            </w:r>
            <w:r>
              <w:rPr>
                <w:spacing w:val="-5"/>
                <w:sz w:val="24"/>
              </w:rPr>
              <w:t xml:space="preserve"> </w:t>
            </w:r>
            <w:r>
              <w:rPr>
                <w:sz w:val="24"/>
              </w:rPr>
              <w:t>duties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to</w:t>
            </w:r>
            <w:r>
              <w:rPr>
                <w:spacing w:val="-4"/>
                <w:sz w:val="24"/>
              </w:rPr>
              <w:t xml:space="preserve"> </w:t>
            </w:r>
            <w:r>
              <w:rPr>
                <w:sz w:val="24"/>
              </w:rPr>
              <w:t>the preservation of the United States’ constitutional republic.</w:t>
            </w:r>
          </w:p>
        </w:tc>
      </w:tr>
      <w:tr w:rsidR="00EB389E" w14:paraId="5A289587" w14:textId="77777777" w:rsidTr="00687A66">
        <w:trPr>
          <w:trHeight w:val="1747"/>
        </w:trPr>
        <w:tc>
          <w:tcPr>
            <w:tcW w:w="9367" w:type="dxa"/>
            <w:gridSpan w:val="2"/>
            <w:tcBorders>
              <w:bottom w:val="single" w:sz="4" w:space="0" w:color="000000"/>
            </w:tcBorders>
          </w:tcPr>
          <w:p w14:paraId="5A289583" w14:textId="77777777" w:rsidR="00EB389E" w:rsidRDefault="00872BA8" w:rsidP="00687A66">
            <w:pPr>
              <w:pStyle w:val="TableParagraph"/>
              <w:ind w:left="115"/>
            </w:pPr>
            <w:r>
              <w:rPr>
                <w:u w:val="single"/>
              </w:rPr>
              <w:t>Benchmark</w:t>
            </w:r>
            <w:r>
              <w:rPr>
                <w:spacing w:val="-6"/>
                <w:u w:val="single"/>
              </w:rPr>
              <w:t xml:space="preserve"> </w:t>
            </w:r>
            <w:r>
              <w:rPr>
                <w:spacing w:val="-2"/>
                <w:u w:val="single"/>
              </w:rPr>
              <w:t>Clarifications:</w:t>
            </w:r>
          </w:p>
          <w:p w14:paraId="5A289584" w14:textId="77777777" w:rsidR="00EB389E" w:rsidRDefault="00872BA8" w:rsidP="00687A66">
            <w:pPr>
              <w:pStyle w:val="TableParagraph"/>
              <w:ind w:left="115" w:right="674"/>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what</w:t>
            </w:r>
            <w:r>
              <w:rPr>
                <w:spacing w:val="-2"/>
              </w:rPr>
              <w:t xml:space="preserve"> </w:t>
            </w:r>
            <w:r>
              <w:t>it</w:t>
            </w:r>
            <w:r>
              <w:rPr>
                <w:spacing w:val="-4"/>
              </w:rPr>
              <w:t xml:space="preserve"> </w:t>
            </w:r>
            <w:r>
              <w:t>means</w:t>
            </w:r>
            <w:r>
              <w:rPr>
                <w:spacing w:val="-3"/>
              </w:rPr>
              <w:t xml:space="preserve"> </w:t>
            </w:r>
            <w:r>
              <w:t>for</w:t>
            </w:r>
            <w:r>
              <w:rPr>
                <w:spacing w:val="-2"/>
              </w:rPr>
              <w:t xml:space="preserve"> </w:t>
            </w:r>
            <w:r>
              <w:t>the</w:t>
            </w:r>
            <w:r>
              <w:rPr>
                <w:spacing w:val="-3"/>
              </w:rPr>
              <w:t xml:space="preserve"> </w:t>
            </w:r>
            <w:r>
              <w:t>United</w:t>
            </w:r>
            <w:r>
              <w:rPr>
                <w:spacing w:val="-3"/>
              </w:rPr>
              <w:t xml:space="preserve"> </w:t>
            </w:r>
            <w:r>
              <w:t>States</w:t>
            </w:r>
            <w:r>
              <w:rPr>
                <w:spacing w:val="-4"/>
              </w:rPr>
              <w:t xml:space="preserve"> </w:t>
            </w:r>
            <w:r>
              <w:t>to</w:t>
            </w:r>
            <w:r>
              <w:rPr>
                <w:spacing w:val="-3"/>
              </w:rPr>
              <w:t xml:space="preserve"> </w:t>
            </w:r>
            <w:r>
              <w:t>be</w:t>
            </w:r>
            <w:r>
              <w:rPr>
                <w:spacing w:val="-3"/>
              </w:rPr>
              <w:t xml:space="preserve"> </w:t>
            </w:r>
            <w:r>
              <w:t>a</w:t>
            </w:r>
            <w:r>
              <w:rPr>
                <w:spacing w:val="-3"/>
              </w:rPr>
              <w:t xml:space="preserve"> </w:t>
            </w:r>
            <w:r>
              <w:t xml:space="preserve">constitutional </w:t>
            </w:r>
            <w:r>
              <w:rPr>
                <w:spacing w:val="-2"/>
              </w:rPr>
              <w:t>republic.</w:t>
            </w:r>
          </w:p>
          <w:p w14:paraId="5A289585" w14:textId="77777777" w:rsidR="00EB389E" w:rsidRDefault="00872BA8" w:rsidP="00687A66">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duties</w:t>
            </w:r>
            <w:r>
              <w:rPr>
                <w:spacing w:val="-2"/>
              </w:rPr>
              <w:t xml:space="preserve"> </w:t>
            </w:r>
            <w:r>
              <w:t>(e.g.,</w:t>
            </w:r>
            <w:r>
              <w:rPr>
                <w:spacing w:val="-2"/>
              </w:rPr>
              <w:t xml:space="preserve"> </w:t>
            </w:r>
            <w:r>
              <w:t>obeying</w:t>
            </w:r>
            <w:r>
              <w:rPr>
                <w:spacing w:val="-5"/>
              </w:rPr>
              <w:t xml:space="preserve"> </w:t>
            </w:r>
            <w:r>
              <w:t>the</w:t>
            </w:r>
            <w:r>
              <w:rPr>
                <w:spacing w:val="-4"/>
              </w:rPr>
              <w:t xml:space="preserve"> </w:t>
            </w:r>
            <w:r>
              <w:t>law,</w:t>
            </w:r>
            <w:r>
              <w:rPr>
                <w:spacing w:val="-2"/>
              </w:rPr>
              <w:t xml:space="preserve"> </w:t>
            </w:r>
            <w:r>
              <w:t>paying</w:t>
            </w:r>
            <w:r>
              <w:rPr>
                <w:spacing w:val="-5"/>
              </w:rPr>
              <w:t xml:space="preserve"> </w:t>
            </w:r>
            <w:r>
              <w:t>taxes,</w:t>
            </w:r>
            <w:r>
              <w:rPr>
                <w:spacing w:val="-5"/>
              </w:rPr>
              <w:t xml:space="preserve"> </w:t>
            </w:r>
            <w:r>
              <w:t>serving</w:t>
            </w:r>
            <w:r>
              <w:rPr>
                <w:spacing w:val="-2"/>
              </w:rPr>
              <w:t xml:space="preserve"> </w:t>
            </w:r>
            <w:r>
              <w:t>on</w:t>
            </w:r>
            <w:r>
              <w:rPr>
                <w:spacing w:val="-2"/>
              </w:rPr>
              <w:t xml:space="preserve"> </w:t>
            </w:r>
            <w:r>
              <w:t>a</w:t>
            </w:r>
            <w:r>
              <w:rPr>
                <w:spacing w:val="-4"/>
              </w:rPr>
              <w:t xml:space="preserve"> </w:t>
            </w:r>
            <w:r>
              <w:t>jury)</w:t>
            </w:r>
            <w:r>
              <w:rPr>
                <w:spacing w:val="-1"/>
              </w:rPr>
              <w:t xml:space="preserve"> </w:t>
            </w:r>
            <w:r>
              <w:t>and responsibilities (e.g., voting, keeping informed on public issues) that citizens are expected to fulfill.</w:t>
            </w:r>
          </w:p>
          <w:p w14:paraId="280D944F" w14:textId="77777777" w:rsidR="00EB389E" w:rsidRDefault="00872BA8" w:rsidP="00687A66">
            <w:pPr>
              <w:pStyle w:val="TableParagraph"/>
              <w:ind w:left="115"/>
            </w:pPr>
            <w:r>
              <w:rPr>
                <w:i/>
              </w:rPr>
              <w:t>Clarification</w:t>
            </w:r>
            <w:r>
              <w:rPr>
                <w:i/>
                <w:spacing w:val="-5"/>
              </w:rPr>
              <w:t xml:space="preserve"> </w:t>
            </w:r>
            <w:r>
              <w:rPr>
                <w:i/>
              </w:rPr>
              <w:t>3:</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what</w:t>
            </w:r>
            <w:r>
              <w:rPr>
                <w:spacing w:val="-2"/>
              </w:rPr>
              <w:t xml:space="preserve"> </w:t>
            </w:r>
            <w:r>
              <w:t>could</w:t>
            </w:r>
            <w:r>
              <w:rPr>
                <w:spacing w:val="-3"/>
              </w:rPr>
              <w:t xml:space="preserve"> </w:t>
            </w:r>
            <w:r>
              <w:t>happen</w:t>
            </w:r>
            <w:r>
              <w:rPr>
                <w:spacing w:val="-3"/>
              </w:rPr>
              <w:t xml:space="preserve"> </w:t>
            </w:r>
            <w:r>
              <w:t>to</w:t>
            </w:r>
            <w:r>
              <w:rPr>
                <w:spacing w:val="-5"/>
              </w:rPr>
              <w:t xml:space="preserve"> </w:t>
            </w:r>
            <w:r>
              <w:t>the</w:t>
            </w:r>
            <w:r>
              <w:rPr>
                <w:spacing w:val="-3"/>
              </w:rPr>
              <w:t xml:space="preserve"> </w:t>
            </w:r>
            <w:r>
              <w:t>United</w:t>
            </w:r>
            <w:r>
              <w:rPr>
                <w:spacing w:val="-3"/>
              </w:rPr>
              <w:t xml:space="preserve"> </w:t>
            </w:r>
            <w:r>
              <w:t>States</w:t>
            </w:r>
            <w:r>
              <w:rPr>
                <w:spacing w:val="-4"/>
              </w:rPr>
              <w:t xml:space="preserve"> </w:t>
            </w:r>
            <w:r>
              <w:t>if</w:t>
            </w:r>
            <w:r>
              <w:rPr>
                <w:spacing w:val="-2"/>
              </w:rPr>
              <w:t xml:space="preserve"> </w:t>
            </w:r>
            <w:r>
              <w:t>citizens</w:t>
            </w:r>
            <w:r>
              <w:rPr>
                <w:spacing w:val="-3"/>
              </w:rPr>
              <w:t xml:space="preserve"> </w:t>
            </w:r>
            <w:r>
              <w:t>did</w:t>
            </w:r>
            <w:r>
              <w:rPr>
                <w:spacing w:val="-3"/>
              </w:rPr>
              <w:t xml:space="preserve"> </w:t>
            </w:r>
            <w:r>
              <w:t>not</w:t>
            </w:r>
            <w:r>
              <w:rPr>
                <w:spacing w:val="-2"/>
              </w:rPr>
              <w:t xml:space="preserve"> </w:t>
            </w:r>
            <w:r>
              <w:t>fulfill their civic duties and responsibilities.</w:t>
            </w:r>
          </w:p>
          <w:p w14:paraId="5A289586" w14:textId="77777777" w:rsidR="00687A66" w:rsidRDefault="00687A66" w:rsidP="00687A66">
            <w:pPr>
              <w:pStyle w:val="TableParagraph"/>
              <w:ind w:left="115"/>
            </w:pPr>
          </w:p>
        </w:tc>
      </w:tr>
    </w:tbl>
    <w:p w14:paraId="5A289588" w14:textId="77777777" w:rsidR="00EB389E" w:rsidRDefault="00EB389E">
      <w:pPr>
        <w:sectPr w:rsidR="00EB389E">
          <w:pgSz w:w="12240" w:h="15840"/>
          <w:pgMar w:top="1340" w:right="0" w:bottom="1260" w:left="0" w:header="585" w:footer="1063" w:gutter="0"/>
          <w:cols w:space="720"/>
        </w:sectPr>
      </w:pPr>
    </w:p>
    <w:p w14:paraId="5A289589"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655"/>
        <w:gridCol w:w="7705"/>
      </w:tblGrid>
      <w:tr w:rsidR="00EB389E" w14:paraId="5A28958D" w14:textId="77777777" w:rsidTr="00687A66">
        <w:trPr>
          <w:trHeight w:val="730"/>
        </w:trPr>
        <w:tc>
          <w:tcPr>
            <w:tcW w:w="1655" w:type="dxa"/>
            <w:vAlign w:val="center"/>
          </w:tcPr>
          <w:p w14:paraId="5A28958B" w14:textId="77777777" w:rsidR="00EB389E" w:rsidRDefault="00872BA8" w:rsidP="00687A66">
            <w:pPr>
              <w:pStyle w:val="TableParagraph"/>
              <w:ind w:left="115"/>
              <w:rPr>
                <w:sz w:val="24"/>
              </w:rPr>
            </w:pPr>
            <w:r>
              <w:rPr>
                <w:spacing w:val="-2"/>
                <w:sz w:val="24"/>
              </w:rPr>
              <w:t>SS.5.CG.2.5</w:t>
            </w:r>
          </w:p>
        </w:tc>
        <w:tc>
          <w:tcPr>
            <w:tcW w:w="7705" w:type="dxa"/>
            <w:vAlign w:val="center"/>
          </w:tcPr>
          <w:p w14:paraId="5A28958C" w14:textId="77777777" w:rsidR="00EB389E" w:rsidRDefault="00872BA8" w:rsidP="00687A66">
            <w:pPr>
              <w:pStyle w:val="TableParagraph"/>
              <w:ind w:left="115" w:right="240"/>
              <w:rPr>
                <w:sz w:val="24"/>
              </w:rPr>
            </w:pPr>
            <w:r>
              <w:rPr>
                <w:sz w:val="24"/>
              </w:rPr>
              <w:t>Identify</w:t>
            </w:r>
            <w:r>
              <w:rPr>
                <w:spacing w:val="-4"/>
                <w:sz w:val="24"/>
              </w:rPr>
              <w:t xml:space="preserve"> </w:t>
            </w:r>
            <w:r>
              <w:rPr>
                <w:sz w:val="24"/>
              </w:rPr>
              <w:t>individuals</w:t>
            </w:r>
            <w:r>
              <w:rPr>
                <w:spacing w:val="-4"/>
                <w:sz w:val="24"/>
              </w:rPr>
              <w:t xml:space="preserve"> </w:t>
            </w:r>
            <w:r>
              <w:rPr>
                <w:sz w:val="24"/>
              </w:rPr>
              <w:t>who</w:t>
            </w:r>
            <w:r>
              <w:rPr>
                <w:spacing w:val="-4"/>
                <w:sz w:val="24"/>
              </w:rPr>
              <w:t xml:space="preserve"> </w:t>
            </w:r>
            <w:r>
              <w:rPr>
                <w:sz w:val="24"/>
              </w:rPr>
              <w:t>represent</w:t>
            </w:r>
            <w:r>
              <w:rPr>
                <w:spacing w:val="-4"/>
                <w:sz w:val="24"/>
              </w:rPr>
              <w:t xml:space="preserve"> </w:t>
            </w:r>
            <w:r>
              <w:rPr>
                <w:sz w:val="24"/>
              </w:rPr>
              <w:t>the</w:t>
            </w:r>
            <w:r>
              <w:rPr>
                <w:spacing w:val="-5"/>
                <w:sz w:val="24"/>
              </w:rPr>
              <w:t xml:space="preserve"> </w:t>
            </w:r>
            <w:r>
              <w:rPr>
                <w:sz w:val="24"/>
              </w:rPr>
              <w:t>citizens</w:t>
            </w:r>
            <w:r>
              <w:rPr>
                <w:spacing w:val="-4"/>
                <w:sz w:val="24"/>
              </w:rPr>
              <w:t xml:space="preserve"> </w:t>
            </w:r>
            <w:r>
              <w:rPr>
                <w:sz w:val="24"/>
              </w:rPr>
              <w:t>of</w:t>
            </w:r>
            <w:r>
              <w:rPr>
                <w:spacing w:val="-3"/>
                <w:sz w:val="24"/>
              </w:rPr>
              <w:t xml:space="preserve"> </w:t>
            </w:r>
            <w:r>
              <w:rPr>
                <w:sz w:val="24"/>
              </w:rPr>
              <w:t>Florida</w:t>
            </w:r>
            <w:r>
              <w:rPr>
                <w:spacing w:val="-5"/>
                <w:sz w:val="24"/>
              </w:rPr>
              <w:t xml:space="preserve"> </w:t>
            </w:r>
            <w:r>
              <w:rPr>
                <w:sz w:val="24"/>
              </w:rPr>
              <w:t>at</w:t>
            </w:r>
            <w:r>
              <w:rPr>
                <w:spacing w:val="-4"/>
                <w:sz w:val="24"/>
              </w:rPr>
              <w:t xml:space="preserve"> </w:t>
            </w:r>
            <w:r>
              <w:rPr>
                <w:sz w:val="24"/>
              </w:rPr>
              <w:t>the</w:t>
            </w:r>
            <w:r>
              <w:rPr>
                <w:spacing w:val="-5"/>
                <w:sz w:val="24"/>
              </w:rPr>
              <w:t xml:space="preserve"> </w:t>
            </w:r>
            <w:r>
              <w:rPr>
                <w:sz w:val="24"/>
              </w:rPr>
              <w:t xml:space="preserve">national </w:t>
            </w:r>
            <w:r>
              <w:rPr>
                <w:spacing w:val="-2"/>
                <w:sz w:val="24"/>
              </w:rPr>
              <w:t>level.</w:t>
            </w:r>
          </w:p>
        </w:tc>
      </w:tr>
      <w:tr w:rsidR="00EB389E" w14:paraId="5A289591" w14:textId="77777777" w:rsidTr="00687A66">
        <w:trPr>
          <w:trHeight w:val="1432"/>
        </w:trPr>
        <w:tc>
          <w:tcPr>
            <w:tcW w:w="9360" w:type="dxa"/>
            <w:gridSpan w:val="2"/>
            <w:tcBorders>
              <w:bottom w:val="single" w:sz="4" w:space="0" w:color="000000"/>
            </w:tcBorders>
          </w:tcPr>
          <w:p w14:paraId="5A28958E" w14:textId="77777777" w:rsidR="00EB389E" w:rsidRDefault="00872BA8" w:rsidP="00687A66">
            <w:pPr>
              <w:pStyle w:val="TableParagraph"/>
              <w:ind w:left="115"/>
            </w:pPr>
            <w:r>
              <w:rPr>
                <w:u w:val="single"/>
              </w:rPr>
              <w:t>Benchmark</w:t>
            </w:r>
            <w:r>
              <w:rPr>
                <w:spacing w:val="-6"/>
                <w:u w:val="single"/>
              </w:rPr>
              <w:t xml:space="preserve"> </w:t>
            </w:r>
            <w:r>
              <w:rPr>
                <w:spacing w:val="-2"/>
                <w:u w:val="single"/>
              </w:rPr>
              <w:t>Clarifications:</w:t>
            </w:r>
          </w:p>
          <w:p w14:paraId="5A28958F" w14:textId="77777777" w:rsidR="00EB389E" w:rsidRDefault="00872BA8" w:rsidP="00687A66">
            <w:pPr>
              <w:pStyle w:val="TableParagraph"/>
              <w:ind w:left="115" w:right="16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Florida’s</w:t>
            </w:r>
            <w:r>
              <w:rPr>
                <w:spacing w:val="-2"/>
              </w:rPr>
              <w:t xml:space="preserve"> </w:t>
            </w:r>
            <w:r>
              <w:t>U.S.</w:t>
            </w:r>
            <w:r>
              <w:rPr>
                <w:spacing w:val="-2"/>
              </w:rPr>
              <w:t xml:space="preserve"> </w:t>
            </w:r>
            <w:r>
              <w:t>senators</w:t>
            </w:r>
            <w:r>
              <w:rPr>
                <w:spacing w:val="-4"/>
              </w:rPr>
              <w:t xml:space="preserve"> </w:t>
            </w:r>
            <w:r>
              <w:t>and</w:t>
            </w:r>
            <w:r>
              <w:rPr>
                <w:spacing w:val="-5"/>
              </w:rPr>
              <w:t xml:space="preserve"> </w:t>
            </w:r>
            <w:r>
              <w:t>the</w:t>
            </w:r>
            <w:r>
              <w:rPr>
                <w:spacing w:val="-2"/>
              </w:rPr>
              <w:t xml:space="preserve"> </w:t>
            </w:r>
            <w:r>
              <w:t>U.S.</w:t>
            </w:r>
            <w:r>
              <w:rPr>
                <w:spacing w:val="-5"/>
              </w:rPr>
              <w:t xml:space="preserve"> </w:t>
            </w:r>
            <w:r>
              <w:t>representative</w:t>
            </w:r>
            <w:r>
              <w:rPr>
                <w:spacing w:val="-2"/>
              </w:rPr>
              <w:t xml:space="preserve"> </w:t>
            </w:r>
            <w:r>
              <w:t>for</w:t>
            </w:r>
            <w:r>
              <w:rPr>
                <w:spacing w:val="-4"/>
              </w:rPr>
              <w:t xml:space="preserve"> </w:t>
            </w:r>
            <w:r>
              <w:t xml:space="preserve">their </w:t>
            </w:r>
            <w:r>
              <w:rPr>
                <w:spacing w:val="-2"/>
              </w:rPr>
              <w:t>district.</w:t>
            </w:r>
          </w:p>
          <w:p w14:paraId="1D7EB421" w14:textId="77777777" w:rsidR="00EB389E" w:rsidRDefault="00872BA8" w:rsidP="00687A66">
            <w:pPr>
              <w:pStyle w:val="TableParagraph"/>
              <w:ind w:left="115"/>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the</w:t>
            </w:r>
            <w:r>
              <w:rPr>
                <w:spacing w:val="-2"/>
              </w:rPr>
              <w:t xml:space="preserve"> </w:t>
            </w:r>
            <w:r>
              <w:t>constitutional</w:t>
            </w:r>
            <w:r>
              <w:rPr>
                <w:spacing w:val="-4"/>
              </w:rPr>
              <w:t xml:space="preserve"> </w:t>
            </w:r>
            <w:r>
              <w:t>qualifications</w:t>
            </w:r>
            <w:r>
              <w:rPr>
                <w:spacing w:val="-4"/>
              </w:rPr>
              <w:t xml:space="preserve"> </w:t>
            </w:r>
            <w:r>
              <w:t>for</w:t>
            </w:r>
            <w:r>
              <w:rPr>
                <w:spacing w:val="-4"/>
              </w:rPr>
              <w:t xml:space="preserve"> </w:t>
            </w:r>
            <w:r>
              <w:t>office,</w:t>
            </w:r>
            <w:r>
              <w:rPr>
                <w:spacing w:val="-2"/>
              </w:rPr>
              <w:t xml:space="preserve"> </w:t>
            </w:r>
            <w:r>
              <w:t>term</w:t>
            </w:r>
            <w:r>
              <w:rPr>
                <w:spacing w:val="-4"/>
              </w:rPr>
              <w:t xml:space="preserve"> </w:t>
            </w:r>
            <w:r>
              <w:t>length,</w:t>
            </w:r>
            <w:r>
              <w:rPr>
                <w:spacing w:val="-5"/>
              </w:rPr>
              <w:t xml:space="preserve"> </w:t>
            </w:r>
            <w:r>
              <w:t>authority, duties, activitie</w:t>
            </w:r>
            <w:r w:rsidRPr="00BF32E4">
              <w:t>s</w:t>
            </w:r>
            <w:r w:rsidR="00CA72A7" w:rsidRPr="00BF32E4">
              <w:t>,</w:t>
            </w:r>
            <w:r w:rsidRPr="00BF32E4">
              <w:t xml:space="preserve"> </w:t>
            </w:r>
            <w:r>
              <w:t>and compensation.</w:t>
            </w:r>
          </w:p>
          <w:p w14:paraId="5A289590" w14:textId="2911D47A" w:rsidR="00687A66" w:rsidRDefault="00687A66" w:rsidP="00687A66">
            <w:pPr>
              <w:pStyle w:val="TableParagraph"/>
              <w:ind w:left="115"/>
            </w:pPr>
          </w:p>
        </w:tc>
      </w:tr>
      <w:tr w:rsidR="00EB389E" w14:paraId="5A289594" w14:textId="77777777" w:rsidTr="00BF32E4">
        <w:trPr>
          <w:trHeight w:val="549"/>
        </w:trPr>
        <w:tc>
          <w:tcPr>
            <w:tcW w:w="1655" w:type="dxa"/>
            <w:tcBorders>
              <w:top w:val="single" w:sz="4" w:space="0" w:color="000000"/>
            </w:tcBorders>
            <w:vAlign w:val="center"/>
          </w:tcPr>
          <w:p w14:paraId="5A289592" w14:textId="77777777" w:rsidR="00EB389E" w:rsidRDefault="00872BA8" w:rsidP="00687A66">
            <w:pPr>
              <w:pStyle w:val="TableParagraph"/>
              <w:ind w:left="115"/>
              <w:rPr>
                <w:sz w:val="24"/>
              </w:rPr>
            </w:pPr>
            <w:r>
              <w:rPr>
                <w:spacing w:val="-2"/>
                <w:sz w:val="24"/>
              </w:rPr>
              <w:t>SS.5.CG.2.6</w:t>
            </w:r>
          </w:p>
        </w:tc>
        <w:tc>
          <w:tcPr>
            <w:tcW w:w="7705" w:type="dxa"/>
            <w:tcBorders>
              <w:top w:val="single" w:sz="4" w:space="0" w:color="000000"/>
            </w:tcBorders>
            <w:vAlign w:val="center"/>
          </w:tcPr>
          <w:p w14:paraId="5A289593" w14:textId="77777777" w:rsidR="00EB389E" w:rsidRDefault="00872BA8" w:rsidP="00687A66">
            <w:pPr>
              <w:pStyle w:val="TableParagraph"/>
              <w:ind w:left="115"/>
              <w:rPr>
                <w:sz w:val="24"/>
              </w:rPr>
            </w:pPr>
            <w:r>
              <w:rPr>
                <w:sz w:val="24"/>
              </w:rPr>
              <w:t>Explain</w:t>
            </w:r>
            <w:r>
              <w:rPr>
                <w:spacing w:val="-4"/>
                <w:sz w:val="24"/>
              </w:rPr>
              <w:t xml:space="preserve"> </w:t>
            </w:r>
            <w:r>
              <w:rPr>
                <w:sz w:val="24"/>
              </w:rPr>
              <w:t>symbols</w:t>
            </w:r>
            <w:r>
              <w:rPr>
                <w:spacing w:val="-1"/>
                <w:sz w:val="24"/>
              </w:rPr>
              <w:t xml:space="preserve"> </w:t>
            </w:r>
            <w:r>
              <w:rPr>
                <w:sz w:val="24"/>
              </w:rPr>
              <w:t>and</w:t>
            </w:r>
            <w:r>
              <w:rPr>
                <w:spacing w:val="-2"/>
                <w:sz w:val="24"/>
              </w:rPr>
              <w:t xml:space="preserve"> </w:t>
            </w:r>
            <w:r>
              <w:rPr>
                <w:sz w:val="24"/>
              </w:rPr>
              <w:t>documents</w:t>
            </w:r>
            <w:r>
              <w:rPr>
                <w:spacing w:val="-1"/>
                <w:sz w:val="24"/>
              </w:rPr>
              <w:t xml:space="preserve"> </w:t>
            </w:r>
            <w:r>
              <w:rPr>
                <w:sz w:val="24"/>
              </w:rPr>
              <w:t>that</w:t>
            </w:r>
            <w:r>
              <w:rPr>
                <w:spacing w:val="-1"/>
                <w:sz w:val="24"/>
              </w:rPr>
              <w:t xml:space="preserve"> </w:t>
            </w:r>
            <w:r>
              <w:rPr>
                <w:sz w:val="24"/>
              </w:rPr>
              <w:t>represent</w:t>
            </w:r>
            <w:r>
              <w:rPr>
                <w:spacing w:val="-2"/>
                <w:sz w:val="24"/>
              </w:rPr>
              <w:t xml:space="preserve"> </w:t>
            </w:r>
            <w:r>
              <w:rPr>
                <w:sz w:val="24"/>
              </w:rPr>
              <w:t>the United</w:t>
            </w:r>
            <w:r>
              <w:rPr>
                <w:spacing w:val="-1"/>
                <w:sz w:val="24"/>
              </w:rPr>
              <w:t xml:space="preserve"> </w:t>
            </w:r>
            <w:r>
              <w:rPr>
                <w:spacing w:val="-2"/>
                <w:sz w:val="24"/>
              </w:rPr>
              <w:t>States.</w:t>
            </w:r>
          </w:p>
        </w:tc>
      </w:tr>
      <w:tr w:rsidR="00EB389E" w14:paraId="5A289598" w14:textId="77777777" w:rsidTr="00BF32E4">
        <w:trPr>
          <w:trHeight w:val="1288"/>
        </w:trPr>
        <w:tc>
          <w:tcPr>
            <w:tcW w:w="9360" w:type="dxa"/>
            <w:gridSpan w:val="2"/>
            <w:tcBorders>
              <w:bottom w:val="single" w:sz="4" w:space="0" w:color="000000"/>
            </w:tcBorders>
          </w:tcPr>
          <w:p w14:paraId="5A289595" w14:textId="77777777" w:rsidR="00EB389E" w:rsidRDefault="00872BA8" w:rsidP="00687A66">
            <w:pPr>
              <w:pStyle w:val="TableParagraph"/>
              <w:ind w:left="115"/>
            </w:pPr>
            <w:r>
              <w:rPr>
                <w:u w:val="single"/>
              </w:rPr>
              <w:t>Benchmark</w:t>
            </w:r>
            <w:r>
              <w:rPr>
                <w:spacing w:val="-6"/>
                <w:u w:val="single"/>
              </w:rPr>
              <w:t xml:space="preserve"> </w:t>
            </w:r>
            <w:r>
              <w:rPr>
                <w:spacing w:val="-2"/>
                <w:u w:val="single"/>
              </w:rPr>
              <w:t>Clarifications:</w:t>
            </w:r>
          </w:p>
          <w:p w14:paraId="5A289596" w14:textId="77777777" w:rsidR="00EB389E" w:rsidRDefault="00872BA8" w:rsidP="00687A66">
            <w:pPr>
              <w:pStyle w:val="TableParagraph"/>
              <w:ind w:left="115" w:right="16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Great</w:t>
            </w:r>
            <w:r>
              <w:rPr>
                <w:spacing w:val="-1"/>
              </w:rPr>
              <w:t xml:space="preserve"> </w:t>
            </w:r>
            <w:r>
              <w:t>Seal</w:t>
            </w:r>
            <w:r>
              <w:rPr>
                <w:spacing w:val="-4"/>
              </w:rPr>
              <w:t xml:space="preserve"> </w:t>
            </w:r>
            <w:r>
              <w:t>of</w:t>
            </w:r>
            <w:r>
              <w:rPr>
                <w:spacing w:val="-1"/>
              </w:rPr>
              <w:t xml:space="preserve"> </w:t>
            </w:r>
            <w:r>
              <w:t>the</w:t>
            </w:r>
            <w:r>
              <w:rPr>
                <w:spacing w:val="-2"/>
              </w:rPr>
              <w:t xml:space="preserve"> </w:t>
            </w:r>
            <w:r>
              <w:t>United</w:t>
            </w:r>
            <w:r>
              <w:rPr>
                <w:spacing w:val="-2"/>
              </w:rPr>
              <w:t xml:space="preserve"> </w:t>
            </w:r>
            <w:r>
              <w:t>States</w:t>
            </w:r>
            <w:r>
              <w:rPr>
                <w:spacing w:val="-4"/>
              </w:rPr>
              <w:t xml:space="preserve"> </w:t>
            </w:r>
            <w:r>
              <w:t>and</w:t>
            </w:r>
            <w:r>
              <w:rPr>
                <w:spacing w:val="-5"/>
              </w:rPr>
              <w:t xml:space="preserve"> </w:t>
            </w:r>
            <w:r>
              <w:t>the</w:t>
            </w:r>
            <w:r>
              <w:rPr>
                <w:spacing w:val="-4"/>
              </w:rPr>
              <w:t xml:space="preserve"> </w:t>
            </w:r>
            <w:r>
              <w:t>Star-Spangled Banner as symbols that represent the United States.</w:t>
            </w:r>
          </w:p>
          <w:p w14:paraId="55702C18" w14:textId="77777777" w:rsidR="00EB389E" w:rsidRDefault="00872BA8" w:rsidP="00687A66">
            <w:pPr>
              <w:pStyle w:val="TableParagraph"/>
              <w:ind w:left="115"/>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the</w:t>
            </w:r>
            <w:r>
              <w:rPr>
                <w:spacing w:val="-5"/>
              </w:rPr>
              <w:t xml:space="preserve"> </w:t>
            </w:r>
            <w:r>
              <w:t>U.S.</w:t>
            </w:r>
            <w:r>
              <w:rPr>
                <w:spacing w:val="-3"/>
              </w:rPr>
              <w:t xml:space="preserve"> </w:t>
            </w:r>
            <w:r>
              <w:t>Constitution</w:t>
            </w:r>
            <w:r>
              <w:rPr>
                <w:spacing w:val="-3"/>
              </w:rPr>
              <w:t xml:space="preserve"> </w:t>
            </w:r>
            <w:r>
              <w:t>(specifically</w:t>
            </w:r>
            <w:r>
              <w:rPr>
                <w:spacing w:val="-3"/>
              </w:rPr>
              <w:t xml:space="preserve"> </w:t>
            </w:r>
            <w:r>
              <w:t>the</w:t>
            </w:r>
            <w:r>
              <w:rPr>
                <w:spacing w:val="-3"/>
              </w:rPr>
              <w:t xml:space="preserve"> </w:t>
            </w:r>
            <w:r>
              <w:t>Bill</w:t>
            </w:r>
            <w:r>
              <w:rPr>
                <w:spacing w:val="-5"/>
              </w:rPr>
              <w:t xml:space="preserve"> </w:t>
            </w:r>
            <w:r>
              <w:t>of</w:t>
            </w:r>
            <w:r>
              <w:rPr>
                <w:spacing w:val="-2"/>
              </w:rPr>
              <w:t xml:space="preserve"> </w:t>
            </w:r>
            <w:r>
              <w:t>Rights)</w:t>
            </w:r>
            <w:r>
              <w:rPr>
                <w:spacing w:val="-2"/>
              </w:rPr>
              <w:t xml:space="preserve"> </w:t>
            </w:r>
            <w:r>
              <w:t>and</w:t>
            </w:r>
            <w:r>
              <w:rPr>
                <w:spacing w:val="-3"/>
              </w:rPr>
              <w:t xml:space="preserve"> </w:t>
            </w:r>
            <w:r>
              <w:t>the Emancipation Proclamation as documents that represent the United States.</w:t>
            </w:r>
          </w:p>
          <w:p w14:paraId="5A289597" w14:textId="77777777" w:rsidR="00687A66" w:rsidRDefault="00687A66" w:rsidP="00687A66">
            <w:pPr>
              <w:pStyle w:val="TableParagraph"/>
              <w:ind w:left="115"/>
            </w:pPr>
          </w:p>
        </w:tc>
      </w:tr>
    </w:tbl>
    <w:p w14:paraId="70750FF7" w14:textId="77777777" w:rsidR="00687A66" w:rsidRDefault="00687A66"/>
    <w:tbl>
      <w:tblPr>
        <w:tblW w:w="0" w:type="auto"/>
        <w:tblInd w:w="1440" w:type="dxa"/>
        <w:tblLayout w:type="fixed"/>
        <w:tblCellMar>
          <w:left w:w="0" w:type="dxa"/>
          <w:right w:w="0" w:type="dxa"/>
        </w:tblCellMar>
        <w:tblLook w:val="01E0" w:firstRow="1" w:lastRow="1" w:firstColumn="1" w:lastColumn="1" w:noHBand="0" w:noVBand="0"/>
      </w:tblPr>
      <w:tblGrid>
        <w:gridCol w:w="7"/>
        <w:gridCol w:w="1655"/>
        <w:gridCol w:w="7705"/>
      </w:tblGrid>
      <w:tr w:rsidR="00EB389E" w14:paraId="5A28959A" w14:textId="77777777" w:rsidTr="00687A66">
        <w:trPr>
          <w:gridBefore w:val="1"/>
          <w:wBefore w:w="7" w:type="dxa"/>
          <w:trHeight w:val="616"/>
        </w:trPr>
        <w:tc>
          <w:tcPr>
            <w:tcW w:w="9360" w:type="dxa"/>
            <w:gridSpan w:val="2"/>
          </w:tcPr>
          <w:p w14:paraId="5A289599" w14:textId="77777777" w:rsidR="00EB389E" w:rsidRDefault="00872BA8">
            <w:pPr>
              <w:pStyle w:val="TableParagraph"/>
              <w:spacing w:before="167"/>
              <w:ind w:left="333"/>
              <w:rPr>
                <w:b/>
                <w:i/>
                <w:sz w:val="24"/>
              </w:rPr>
            </w:pPr>
            <w:r>
              <w:rPr>
                <w:noProof/>
              </w:rPr>
              <mc:AlternateContent>
                <mc:Choice Requires="wpg">
                  <w:drawing>
                    <wp:anchor distT="0" distB="0" distL="0" distR="0" simplePos="0" relativeHeight="251589632" behindDoc="1" locked="0" layoutInCell="1" allowOverlap="1" wp14:anchorId="5A28B3E4" wp14:editId="41A60C7F">
                      <wp:simplePos x="0" y="0"/>
                      <wp:positionH relativeFrom="column">
                        <wp:posOffset>0</wp:posOffset>
                      </wp:positionH>
                      <wp:positionV relativeFrom="paragraph">
                        <wp:posOffset>-87</wp:posOffset>
                      </wp:positionV>
                      <wp:extent cx="5943600" cy="39497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94970"/>
                                <a:chOff x="0" y="0"/>
                                <a:chExt cx="5943600" cy="394970"/>
                              </a:xfrm>
                            </wpg:grpSpPr>
                            <wps:wsp>
                              <wps:cNvPr id="240" name="Graphic 240"/>
                              <wps:cNvSpPr/>
                              <wps:spPr>
                                <a:xfrm>
                                  <a:off x="0" y="0"/>
                                  <a:ext cx="143510" cy="388620"/>
                                </a:xfrm>
                                <a:custGeom>
                                  <a:avLst/>
                                  <a:gdLst/>
                                  <a:ahLst/>
                                  <a:cxnLst/>
                                  <a:rect l="l" t="t" r="r" b="b"/>
                                  <a:pathLst>
                                    <a:path w="143510" h="388620">
                                      <a:moveTo>
                                        <a:pt x="143256" y="0"/>
                                      </a:moveTo>
                                      <a:lnTo>
                                        <a:pt x="0" y="0"/>
                                      </a:lnTo>
                                      <a:lnTo>
                                        <a:pt x="0" y="388620"/>
                                      </a:lnTo>
                                      <a:lnTo>
                                        <a:pt x="143256" y="388620"/>
                                      </a:lnTo>
                                      <a:lnTo>
                                        <a:pt x="143256" y="0"/>
                                      </a:lnTo>
                                      <a:close/>
                                    </a:path>
                                  </a:pathLst>
                                </a:custGeom>
                                <a:solidFill>
                                  <a:srgbClr val="FF9966"/>
                                </a:solidFill>
                              </wps:spPr>
                              <wps:bodyPr wrap="square" lIns="0" tIns="0" rIns="0" bIns="0" rtlCol="0">
                                <a:prstTxWarp prst="textNoShape">
                                  <a:avLst/>
                                </a:prstTxWarp>
                                <a:noAutofit/>
                              </wps:bodyPr>
                            </wps:wsp>
                            <wps:wsp>
                              <wps:cNvPr id="241" name="Graphic 241"/>
                              <wps:cNvSpPr/>
                              <wps:spPr>
                                <a:xfrm>
                                  <a:off x="0" y="38861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784FF5" id="Group 239" o:spid="_x0000_s1026" style="position:absolute;margin-left:0;margin-top:0;width:468pt;height:31.1pt;z-index:-251726848;mso-wrap-distance-left:0;mso-wrap-distance-right:0" coordsize="59436,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">
                      <v:shape id="Graphic 240" o:spid="_x0000_s1027" style="position:absolute;width:1435;height:3886;visibility:visible;mso-wrap-style:square;v-text-anchor:top" coordsize="14351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" path="m143256,l,,,388620r143256,l143256,xe" fillcolor="#f96" stroked="f">
                        <v:path arrowok="t"/>
                      </v:shape>
                      <v:shape id="Graphic 241" o:spid="_x0000_s1028" style="position:absolute;top:388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" path="m5943600,r,l,,,6096r5943600,l5943600,xe" fillcolor="black" stroked="f">
                        <v:path arrowok="t"/>
                      </v:shape>
                    </v:group>
                  </w:pict>
                </mc:Fallback>
              </mc:AlternateContent>
            </w:r>
            <w:r>
              <w:rPr>
                <w:b/>
                <w:i/>
                <w:sz w:val="24"/>
              </w:rPr>
              <w:t>SS.5.CG.3</w:t>
            </w:r>
            <w:r>
              <w:rPr>
                <w:b/>
                <w:i/>
                <w:spacing w:val="-1"/>
                <w:sz w:val="24"/>
              </w:rPr>
              <w:t xml:space="preserve"> </w:t>
            </w:r>
            <w:r>
              <w:rPr>
                <w:b/>
                <w:i/>
                <w:sz w:val="24"/>
              </w:rPr>
              <w:t>Structure</w:t>
            </w:r>
            <w:r>
              <w:rPr>
                <w:b/>
                <w:i/>
                <w:spacing w:val="-2"/>
                <w:sz w:val="24"/>
              </w:rPr>
              <w:t xml:space="preserve"> </w:t>
            </w:r>
            <w:r>
              <w:rPr>
                <w:b/>
                <w:i/>
                <w:sz w:val="24"/>
              </w:rPr>
              <w:t>and</w:t>
            </w:r>
            <w:r>
              <w:rPr>
                <w:b/>
                <w:i/>
                <w:spacing w:val="-4"/>
                <w:sz w:val="24"/>
              </w:rPr>
              <w:t xml:space="preserve"> </w:t>
            </w:r>
            <w:r>
              <w:rPr>
                <w:b/>
                <w:i/>
                <w:sz w:val="24"/>
              </w:rPr>
              <w:t>Functions</w:t>
            </w:r>
            <w:r>
              <w:rPr>
                <w:b/>
                <w:i/>
                <w:spacing w:val="-1"/>
                <w:sz w:val="24"/>
              </w:rPr>
              <w:t xml:space="preserve"> </w:t>
            </w:r>
            <w:r>
              <w:rPr>
                <w:b/>
                <w:i/>
                <w:sz w:val="24"/>
              </w:rPr>
              <w:t>of</w:t>
            </w:r>
            <w:r>
              <w:rPr>
                <w:b/>
                <w:i/>
                <w:spacing w:val="-1"/>
                <w:sz w:val="24"/>
              </w:rPr>
              <w:t xml:space="preserve"> </w:t>
            </w:r>
            <w:r>
              <w:rPr>
                <w:b/>
                <w:i/>
                <w:spacing w:val="-2"/>
                <w:sz w:val="24"/>
              </w:rPr>
              <w:t>Government</w:t>
            </w:r>
          </w:p>
        </w:tc>
      </w:tr>
      <w:tr w:rsidR="00EB389E" w14:paraId="5A2895A0" w14:textId="77777777" w:rsidTr="00687A66">
        <w:trPr>
          <w:gridBefore w:val="1"/>
          <w:wBefore w:w="7" w:type="dxa"/>
          <w:trHeight w:val="748"/>
        </w:trPr>
        <w:tc>
          <w:tcPr>
            <w:tcW w:w="1655" w:type="dxa"/>
            <w:vAlign w:val="center"/>
          </w:tcPr>
          <w:p w14:paraId="5A28959D" w14:textId="77777777" w:rsidR="00EB389E" w:rsidRDefault="00872BA8" w:rsidP="00687A66">
            <w:pPr>
              <w:pStyle w:val="TableParagraph"/>
              <w:ind w:left="108"/>
              <w:rPr>
                <w:sz w:val="24"/>
              </w:rPr>
            </w:pPr>
            <w:r>
              <w:rPr>
                <w:spacing w:val="-2"/>
                <w:sz w:val="24"/>
              </w:rPr>
              <w:t>SS.5.CG.3.1</w:t>
            </w:r>
          </w:p>
        </w:tc>
        <w:tc>
          <w:tcPr>
            <w:tcW w:w="7705" w:type="dxa"/>
            <w:vAlign w:val="center"/>
          </w:tcPr>
          <w:p w14:paraId="5A28959F" w14:textId="1403D850" w:rsidR="00EB389E" w:rsidRDefault="00872BA8" w:rsidP="00687A66">
            <w:pPr>
              <w:pStyle w:val="TableParagraph"/>
              <w:ind w:right="240"/>
              <w:rPr>
                <w:sz w:val="24"/>
              </w:rPr>
            </w:pPr>
            <w:r>
              <w:rPr>
                <w:sz w:val="24"/>
              </w:rPr>
              <w:t>Describe the organizational structure and powers of the national government</w:t>
            </w:r>
            <w:r>
              <w:rPr>
                <w:spacing w:val="-4"/>
                <w:sz w:val="24"/>
              </w:rPr>
              <w:t xml:space="preserve"> </w:t>
            </w:r>
            <w:r>
              <w:rPr>
                <w:sz w:val="24"/>
              </w:rPr>
              <w:t>as</w:t>
            </w:r>
            <w:r>
              <w:rPr>
                <w:spacing w:val="-4"/>
                <w:sz w:val="24"/>
              </w:rPr>
              <w:t xml:space="preserve"> </w:t>
            </w:r>
            <w:r>
              <w:rPr>
                <w:sz w:val="24"/>
              </w:rPr>
              <w:t>defined</w:t>
            </w:r>
            <w:r>
              <w:rPr>
                <w:spacing w:val="-4"/>
                <w:sz w:val="24"/>
              </w:rPr>
              <w:t xml:space="preserve"> </w:t>
            </w:r>
            <w:r>
              <w:rPr>
                <w:sz w:val="24"/>
              </w:rPr>
              <w:t>in</w:t>
            </w:r>
            <w:r>
              <w:rPr>
                <w:spacing w:val="-2"/>
                <w:sz w:val="24"/>
              </w:rPr>
              <w:t xml:space="preserve"> </w:t>
            </w:r>
            <w:r>
              <w:rPr>
                <w:sz w:val="24"/>
              </w:rPr>
              <w:t>Articles</w:t>
            </w:r>
            <w:r>
              <w:rPr>
                <w:spacing w:val="-2"/>
                <w:sz w:val="24"/>
              </w:rPr>
              <w:t xml:space="preserve"> </w:t>
            </w:r>
            <w:r>
              <w:rPr>
                <w:sz w:val="24"/>
              </w:rPr>
              <w:t>I,</w:t>
            </w:r>
            <w:r>
              <w:rPr>
                <w:spacing w:val="-2"/>
                <w:sz w:val="24"/>
              </w:rPr>
              <w:t xml:space="preserve"> </w:t>
            </w:r>
            <w:r>
              <w:rPr>
                <w:sz w:val="24"/>
              </w:rPr>
              <w:t>II</w:t>
            </w:r>
            <w:r w:rsidR="00FD57BB" w:rsidRPr="00BF32E4">
              <w:t>,</w:t>
            </w:r>
            <w:r>
              <w:rPr>
                <w:spacing w:val="-5"/>
                <w:sz w:val="24"/>
              </w:rPr>
              <w:t xml:space="preserve"> </w:t>
            </w:r>
            <w:r>
              <w:rPr>
                <w:sz w:val="24"/>
              </w:rPr>
              <w:t>and</w:t>
            </w:r>
            <w:r>
              <w:rPr>
                <w:spacing w:val="-2"/>
                <w:sz w:val="24"/>
              </w:rPr>
              <w:t xml:space="preserve"> </w:t>
            </w:r>
            <w:r>
              <w:rPr>
                <w:sz w:val="24"/>
              </w:rPr>
              <w:t>III</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U.S.</w:t>
            </w:r>
            <w:r>
              <w:rPr>
                <w:spacing w:val="-4"/>
                <w:sz w:val="24"/>
              </w:rPr>
              <w:t xml:space="preserve"> </w:t>
            </w:r>
            <w:r>
              <w:rPr>
                <w:sz w:val="24"/>
              </w:rPr>
              <w:t>Constitution.</w:t>
            </w:r>
          </w:p>
        </w:tc>
      </w:tr>
      <w:tr w:rsidR="00EB389E" w14:paraId="5A2895A4" w14:textId="77777777" w:rsidTr="00EF26E3">
        <w:trPr>
          <w:gridBefore w:val="1"/>
          <w:wBefore w:w="7" w:type="dxa"/>
          <w:trHeight w:val="1423"/>
        </w:trPr>
        <w:tc>
          <w:tcPr>
            <w:tcW w:w="9360" w:type="dxa"/>
            <w:gridSpan w:val="2"/>
            <w:tcBorders>
              <w:bottom w:val="single" w:sz="4" w:space="0" w:color="000000"/>
            </w:tcBorders>
          </w:tcPr>
          <w:p w14:paraId="5A2895A1" w14:textId="77777777" w:rsidR="00EB389E" w:rsidRDefault="00872BA8" w:rsidP="00687A66">
            <w:pPr>
              <w:pStyle w:val="TableParagraph"/>
              <w:ind w:left="108"/>
            </w:pPr>
            <w:r>
              <w:rPr>
                <w:u w:val="single"/>
              </w:rPr>
              <w:t>Benchmark</w:t>
            </w:r>
            <w:r>
              <w:rPr>
                <w:spacing w:val="-6"/>
                <w:u w:val="single"/>
              </w:rPr>
              <w:t xml:space="preserve"> </w:t>
            </w:r>
            <w:r>
              <w:rPr>
                <w:spacing w:val="-2"/>
                <w:u w:val="single"/>
              </w:rPr>
              <w:t>Clarifications:</w:t>
            </w:r>
          </w:p>
          <w:p w14:paraId="5A2895A2" w14:textId="702457A5" w:rsidR="00EB389E" w:rsidRPr="00BF32E4" w:rsidRDefault="00872BA8" w:rsidP="00687A66">
            <w:pPr>
              <w:pStyle w:val="TableParagraph"/>
              <w:ind w:left="108"/>
            </w:pPr>
            <w:r>
              <w:rPr>
                <w:i/>
              </w:rPr>
              <w:t>Clarification</w:t>
            </w:r>
            <w:r>
              <w:rPr>
                <w:i/>
                <w:spacing w:val="-5"/>
              </w:rPr>
              <w:t xml:space="preserve"> </w:t>
            </w:r>
            <w:r>
              <w:rPr>
                <w:i/>
              </w:rPr>
              <w:t>1:</w:t>
            </w:r>
            <w:r>
              <w:rPr>
                <w:i/>
                <w:spacing w:val="-2"/>
              </w:rPr>
              <w:t xml:space="preserve"> </w:t>
            </w:r>
            <w:r w:rsidRPr="00BF32E4">
              <w:t>Students</w:t>
            </w:r>
            <w:r w:rsidRPr="00BF32E4">
              <w:rPr>
                <w:spacing w:val="-2"/>
              </w:rPr>
              <w:t xml:space="preserve"> </w:t>
            </w:r>
            <w:r w:rsidRPr="00BF32E4">
              <w:t>will</w:t>
            </w:r>
            <w:r w:rsidRPr="00BF32E4">
              <w:rPr>
                <w:spacing w:val="-2"/>
              </w:rPr>
              <w:t xml:space="preserve"> </w:t>
            </w:r>
            <w:r w:rsidRPr="00BF32E4">
              <w:t>identify</w:t>
            </w:r>
            <w:r w:rsidRPr="00BF32E4">
              <w:rPr>
                <w:spacing w:val="-2"/>
              </w:rPr>
              <w:t xml:space="preserve"> </w:t>
            </w:r>
            <w:r w:rsidRPr="00BF32E4">
              <w:t>legislative,</w:t>
            </w:r>
            <w:r w:rsidRPr="00BF32E4">
              <w:rPr>
                <w:spacing w:val="-2"/>
              </w:rPr>
              <w:t xml:space="preserve"> </w:t>
            </w:r>
            <w:r w:rsidRPr="00BF32E4">
              <w:t>executive</w:t>
            </w:r>
            <w:r w:rsidR="004A54E2" w:rsidRPr="00BF32E4">
              <w:t>,</w:t>
            </w:r>
            <w:r w:rsidRPr="00BF32E4">
              <w:rPr>
                <w:spacing w:val="-2"/>
              </w:rPr>
              <w:t xml:space="preserve"> </w:t>
            </w:r>
            <w:r w:rsidRPr="00BF32E4">
              <w:t>and</w:t>
            </w:r>
            <w:r w:rsidRPr="00BF32E4">
              <w:rPr>
                <w:spacing w:val="-5"/>
              </w:rPr>
              <w:t xml:space="preserve"> </w:t>
            </w:r>
            <w:r w:rsidRPr="00BF32E4">
              <w:t>judicial</w:t>
            </w:r>
            <w:r w:rsidRPr="00BF32E4">
              <w:rPr>
                <w:spacing w:val="-2"/>
              </w:rPr>
              <w:t xml:space="preserve"> </w:t>
            </w:r>
            <w:r w:rsidRPr="00BF32E4">
              <w:t>branch</w:t>
            </w:r>
            <w:r w:rsidRPr="00BF32E4">
              <w:rPr>
                <w:spacing w:val="-5"/>
              </w:rPr>
              <w:t xml:space="preserve"> </w:t>
            </w:r>
            <w:r w:rsidRPr="00BF32E4">
              <w:t>functions</w:t>
            </w:r>
            <w:r w:rsidRPr="00BF32E4">
              <w:rPr>
                <w:spacing w:val="-2"/>
              </w:rPr>
              <w:t xml:space="preserve"> </w:t>
            </w:r>
            <w:r w:rsidRPr="00BF32E4">
              <w:t>of</w:t>
            </w:r>
            <w:r w:rsidRPr="00BF32E4">
              <w:rPr>
                <w:spacing w:val="-4"/>
              </w:rPr>
              <w:t xml:space="preserve"> </w:t>
            </w:r>
            <w:r w:rsidRPr="00BF32E4">
              <w:t>the</w:t>
            </w:r>
            <w:r w:rsidRPr="00BF32E4">
              <w:rPr>
                <w:spacing w:val="-2"/>
              </w:rPr>
              <w:t xml:space="preserve"> </w:t>
            </w:r>
            <w:r w:rsidRPr="00BF32E4">
              <w:t>U.S. government as defined in Articles I, II</w:t>
            </w:r>
            <w:r w:rsidR="004A54E2" w:rsidRPr="00BF32E4">
              <w:t>,</w:t>
            </w:r>
            <w:r w:rsidRPr="00BF32E4">
              <w:t xml:space="preserve"> and III of the U.S. Constitution.</w:t>
            </w:r>
          </w:p>
          <w:p w14:paraId="3CC92D1C" w14:textId="77777777" w:rsidR="00EB389E" w:rsidRDefault="00872BA8" w:rsidP="00687A66">
            <w:pPr>
              <w:pStyle w:val="TableParagraph"/>
              <w:ind w:left="108"/>
              <w:rPr>
                <w:spacing w:val="-2"/>
              </w:rPr>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why</w:t>
            </w:r>
            <w:r>
              <w:rPr>
                <w:spacing w:val="-5"/>
              </w:rPr>
              <w:t xml:space="preserve"> </w:t>
            </w:r>
            <w:r>
              <w:t>the</w:t>
            </w:r>
            <w:r>
              <w:rPr>
                <w:spacing w:val="-2"/>
              </w:rPr>
              <w:t xml:space="preserve"> </w:t>
            </w:r>
            <w:r>
              <w:t>Constitution</w:t>
            </w:r>
            <w:r>
              <w:rPr>
                <w:spacing w:val="-5"/>
              </w:rPr>
              <w:t xml:space="preserve"> </w:t>
            </w:r>
            <w:r>
              <w:t>divides</w:t>
            </w:r>
            <w:r>
              <w:rPr>
                <w:spacing w:val="-2"/>
              </w:rPr>
              <w:t xml:space="preserve"> </w:t>
            </w:r>
            <w:r>
              <w:t>the</w:t>
            </w:r>
            <w:r>
              <w:rPr>
                <w:spacing w:val="-2"/>
              </w:rPr>
              <w:t xml:space="preserve"> </w:t>
            </w:r>
            <w:r>
              <w:t>national</w:t>
            </w:r>
            <w:r>
              <w:rPr>
                <w:spacing w:val="-1"/>
              </w:rPr>
              <w:t xml:space="preserve"> </w:t>
            </w:r>
            <w:r>
              <w:t>government</w:t>
            </w:r>
            <w:r>
              <w:rPr>
                <w:spacing w:val="-1"/>
              </w:rPr>
              <w:t xml:space="preserve"> </w:t>
            </w:r>
            <w:r>
              <w:t>into</w:t>
            </w:r>
            <w:r>
              <w:rPr>
                <w:spacing w:val="-5"/>
              </w:rPr>
              <w:t xml:space="preserve"> </w:t>
            </w:r>
            <w:r>
              <w:t xml:space="preserve">three </w:t>
            </w:r>
            <w:r>
              <w:rPr>
                <w:spacing w:val="-2"/>
              </w:rPr>
              <w:t>branches.</w:t>
            </w:r>
          </w:p>
          <w:p w14:paraId="5A2895A3" w14:textId="77777777" w:rsidR="00687A66" w:rsidRDefault="00687A66" w:rsidP="00687A66">
            <w:pPr>
              <w:pStyle w:val="TableParagraph"/>
              <w:ind w:left="108"/>
            </w:pPr>
          </w:p>
        </w:tc>
      </w:tr>
      <w:tr w:rsidR="00EB389E" w14:paraId="5A2895A8" w14:textId="77777777" w:rsidTr="00511062">
        <w:trPr>
          <w:gridBefore w:val="1"/>
          <w:wBefore w:w="7" w:type="dxa"/>
          <w:trHeight w:val="711"/>
        </w:trPr>
        <w:tc>
          <w:tcPr>
            <w:tcW w:w="1655" w:type="dxa"/>
            <w:tcBorders>
              <w:top w:val="single" w:sz="4" w:space="0" w:color="000000"/>
            </w:tcBorders>
            <w:vAlign w:val="center"/>
          </w:tcPr>
          <w:p w14:paraId="5A2895A6" w14:textId="77777777" w:rsidR="00EB389E" w:rsidRDefault="00872BA8" w:rsidP="00687A66">
            <w:pPr>
              <w:pStyle w:val="TableParagraph"/>
              <w:ind w:left="108"/>
              <w:rPr>
                <w:sz w:val="24"/>
              </w:rPr>
            </w:pPr>
            <w:r>
              <w:rPr>
                <w:spacing w:val="-2"/>
                <w:sz w:val="24"/>
              </w:rPr>
              <w:t>SS.5.CG.3.2</w:t>
            </w:r>
          </w:p>
        </w:tc>
        <w:tc>
          <w:tcPr>
            <w:tcW w:w="7705" w:type="dxa"/>
            <w:tcBorders>
              <w:top w:val="single" w:sz="4" w:space="0" w:color="000000"/>
            </w:tcBorders>
            <w:vAlign w:val="center"/>
          </w:tcPr>
          <w:p w14:paraId="5A2895A7" w14:textId="77777777" w:rsidR="00EB389E" w:rsidRDefault="00872BA8" w:rsidP="00687A66">
            <w:pPr>
              <w:pStyle w:val="TableParagraph"/>
              <w:ind w:right="240"/>
              <w:rPr>
                <w:sz w:val="24"/>
              </w:rPr>
            </w:pPr>
            <w:r>
              <w:rPr>
                <w:sz w:val="24"/>
              </w:rPr>
              <w:t>Analyze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U.S.</w:t>
            </w:r>
            <w:r>
              <w:rPr>
                <w:spacing w:val="-3"/>
                <w:sz w:val="24"/>
              </w:rPr>
              <w:t xml:space="preserve"> </w:t>
            </w:r>
            <w:r>
              <w:rPr>
                <w:sz w:val="24"/>
              </w:rPr>
              <w:t>Constitution</w:t>
            </w:r>
            <w:r>
              <w:rPr>
                <w:spacing w:val="-3"/>
                <w:sz w:val="24"/>
              </w:rPr>
              <w:t xml:space="preserve"> </w:t>
            </w:r>
            <w:r>
              <w:rPr>
                <w:sz w:val="24"/>
              </w:rPr>
              <w:t>and</w:t>
            </w:r>
            <w:r>
              <w:rPr>
                <w:spacing w:val="-3"/>
                <w:sz w:val="24"/>
              </w:rPr>
              <w:t xml:space="preserve"> </w:t>
            </w:r>
            <w:r>
              <w:rPr>
                <w:sz w:val="24"/>
              </w:rPr>
              <w:t>Bill</w:t>
            </w:r>
            <w:r>
              <w:rPr>
                <w:spacing w:val="-3"/>
                <w:sz w:val="24"/>
              </w:rPr>
              <w:t xml:space="preserve"> </w:t>
            </w:r>
            <w:r>
              <w:rPr>
                <w:sz w:val="24"/>
              </w:rPr>
              <w:t>of</w:t>
            </w:r>
            <w:r>
              <w:rPr>
                <w:spacing w:val="-4"/>
                <w:sz w:val="24"/>
              </w:rPr>
              <w:t xml:space="preserve"> </w:t>
            </w:r>
            <w:r>
              <w:rPr>
                <w:sz w:val="24"/>
              </w:rPr>
              <w:t>Rights</w:t>
            </w:r>
            <w:r>
              <w:rPr>
                <w:spacing w:val="-3"/>
                <w:sz w:val="24"/>
              </w:rPr>
              <w:t xml:space="preserve"> </w:t>
            </w:r>
            <w:r>
              <w:rPr>
                <w:sz w:val="24"/>
              </w:rPr>
              <w:t>limit</w:t>
            </w:r>
            <w:r>
              <w:rPr>
                <w:spacing w:val="-5"/>
                <w:sz w:val="24"/>
              </w:rPr>
              <w:t xml:space="preserve"> </w:t>
            </w:r>
            <w:r>
              <w:rPr>
                <w:sz w:val="24"/>
              </w:rPr>
              <w:t>the</w:t>
            </w:r>
            <w:r>
              <w:rPr>
                <w:spacing w:val="-4"/>
                <w:sz w:val="24"/>
              </w:rPr>
              <w:t xml:space="preserve"> </w:t>
            </w:r>
            <w:r>
              <w:rPr>
                <w:sz w:val="24"/>
              </w:rPr>
              <w:t>power</w:t>
            </w:r>
            <w:r>
              <w:rPr>
                <w:spacing w:val="-4"/>
                <w:sz w:val="24"/>
              </w:rPr>
              <w:t xml:space="preserve"> </w:t>
            </w:r>
            <w:r>
              <w:rPr>
                <w:sz w:val="24"/>
              </w:rPr>
              <w:t xml:space="preserve">of the national government and protect citizens from an oppressive </w:t>
            </w:r>
            <w:r>
              <w:rPr>
                <w:spacing w:val="-2"/>
                <w:sz w:val="24"/>
              </w:rPr>
              <w:t>government.</w:t>
            </w:r>
          </w:p>
        </w:tc>
      </w:tr>
      <w:tr w:rsidR="00EB389E" w14:paraId="5A2895AB" w14:textId="77777777" w:rsidTr="00687A66">
        <w:trPr>
          <w:gridBefore w:val="1"/>
          <w:wBefore w:w="7" w:type="dxa"/>
          <w:trHeight w:val="1270"/>
        </w:trPr>
        <w:tc>
          <w:tcPr>
            <w:tcW w:w="9360" w:type="dxa"/>
            <w:gridSpan w:val="2"/>
            <w:tcBorders>
              <w:bottom w:val="single" w:sz="4" w:space="0" w:color="000000"/>
            </w:tcBorders>
          </w:tcPr>
          <w:p w14:paraId="5A2895A9" w14:textId="77777777" w:rsidR="00EB389E" w:rsidRDefault="00872BA8" w:rsidP="00687A66">
            <w:pPr>
              <w:pStyle w:val="TableParagraph"/>
              <w:ind w:left="108"/>
            </w:pPr>
            <w:r>
              <w:rPr>
                <w:u w:val="single"/>
              </w:rPr>
              <w:t>Benchmark</w:t>
            </w:r>
            <w:r>
              <w:rPr>
                <w:spacing w:val="-6"/>
                <w:u w:val="single"/>
              </w:rPr>
              <w:t xml:space="preserve"> </w:t>
            </w:r>
            <w:r>
              <w:rPr>
                <w:spacing w:val="-2"/>
                <w:u w:val="single"/>
              </w:rPr>
              <w:t>Clarifications:</w:t>
            </w:r>
          </w:p>
          <w:p w14:paraId="00C33256" w14:textId="6D0BA499" w:rsidR="00EB389E" w:rsidRPr="00BF32E4" w:rsidRDefault="00872BA8" w:rsidP="00687A66">
            <w:pPr>
              <w:pStyle w:val="TableParagraph"/>
              <w:ind w:left="108"/>
            </w:pPr>
            <w:r>
              <w:rPr>
                <w:i/>
              </w:rPr>
              <w:t xml:space="preserve">Clarification 1: </w:t>
            </w:r>
            <w:r>
              <w:t>Students will recognize examples of what to include, but not be limited to, popular sovereignty,</w:t>
            </w:r>
            <w:r>
              <w:rPr>
                <w:spacing w:val="-5"/>
              </w:rPr>
              <w:t xml:space="preserve"> </w:t>
            </w:r>
            <w:r>
              <w:t>rule</w:t>
            </w:r>
            <w:r>
              <w:rPr>
                <w:spacing w:val="-2"/>
              </w:rPr>
              <w:t xml:space="preserve"> </w:t>
            </w:r>
            <w:r>
              <w:t>of</w:t>
            </w:r>
            <w:r>
              <w:rPr>
                <w:spacing w:val="-1"/>
              </w:rPr>
              <w:t xml:space="preserve"> </w:t>
            </w:r>
            <w:r>
              <w:t>law,</w:t>
            </w:r>
            <w:r>
              <w:rPr>
                <w:spacing w:val="-2"/>
              </w:rPr>
              <w:t xml:space="preserve"> </w:t>
            </w:r>
            <w:r>
              <w:t>separation</w:t>
            </w:r>
            <w:r>
              <w:rPr>
                <w:spacing w:val="-2"/>
              </w:rPr>
              <w:t xml:space="preserve"> </w:t>
            </w:r>
            <w:r>
              <w:t>of</w:t>
            </w:r>
            <w:r>
              <w:rPr>
                <w:spacing w:val="-4"/>
              </w:rPr>
              <w:t xml:space="preserve"> </w:t>
            </w:r>
            <w:r>
              <w:t>powers,</w:t>
            </w:r>
            <w:r>
              <w:rPr>
                <w:spacing w:val="-2"/>
              </w:rPr>
              <w:t xml:space="preserve"> </w:t>
            </w:r>
            <w:r>
              <w:t>checks</w:t>
            </w:r>
            <w:r>
              <w:rPr>
                <w:spacing w:val="-4"/>
              </w:rPr>
              <w:t xml:space="preserve"> </w:t>
            </w:r>
            <w:r>
              <w:t>and</w:t>
            </w:r>
            <w:r>
              <w:rPr>
                <w:spacing w:val="-2"/>
              </w:rPr>
              <w:t xml:space="preserve"> </w:t>
            </w:r>
            <w:r>
              <w:t>balances,</w:t>
            </w:r>
            <w:r>
              <w:rPr>
                <w:spacing w:val="-5"/>
              </w:rPr>
              <w:t xml:space="preserve"> </w:t>
            </w:r>
            <w:r>
              <w:t>federalism,</w:t>
            </w:r>
            <w:r>
              <w:rPr>
                <w:spacing w:val="-2"/>
              </w:rPr>
              <w:t xml:space="preserve"> </w:t>
            </w:r>
            <w:r>
              <w:t>the</w:t>
            </w:r>
            <w:r>
              <w:rPr>
                <w:spacing w:val="-2"/>
              </w:rPr>
              <w:t xml:space="preserve"> </w:t>
            </w:r>
            <w:r w:rsidRPr="00BF32E4">
              <w:t>amendment</w:t>
            </w:r>
            <w:r w:rsidRPr="00BF32E4">
              <w:rPr>
                <w:spacing w:val="-1"/>
              </w:rPr>
              <w:t xml:space="preserve"> </w:t>
            </w:r>
            <w:r w:rsidRPr="00BF32E4">
              <w:t>process</w:t>
            </w:r>
            <w:r w:rsidR="00DF2CBE" w:rsidRPr="00BF32E4">
              <w:t>,</w:t>
            </w:r>
            <w:r w:rsidRPr="00BF32E4">
              <w:t xml:space="preserve"> and the fundamental rights of citizens in the Bill of Rights.</w:t>
            </w:r>
          </w:p>
          <w:p w14:paraId="5A2895AA" w14:textId="6A50602F" w:rsidR="00687A66" w:rsidRDefault="00687A66" w:rsidP="00687A66">
            <w:pPr>
              <w:pStyle w:val="TableParagraph"/>
              <w:ind w:left="108"/>
            </w:pPr>
          </w:p>
        </w:tc>
      </w:tr>
      <w:tr w:rsidR="00EB389E" w14:paraId="5A2895AF" w14:textId="77777777" w:rsidTr="00511062">
        <w:trPr>
          <w:gridBefore w:val="1"/>
          <w:wBefore w:w="7" w:type="dxa"/>
          <w:trHeight w:val="612"/>
        </w:trPr>
        <w:tc>
          <w:tcPr>
            <w:tcW w:w="1655" w:type="dxa"/>
            <w:tcBorders>
              <w:top w:val="single" w:sz="4" w:space="0" w:color="000000"/>
            </w:tcBorders>
            <w:vAlign w:val="center"/>
          </w:tcPr>
          <w:p w14:paraId="5A2895AD" w14:textId="77777777" w:rsidR="00EB389E" w:rsidRDefault="00872BA8" w:rsidP="00687A66">
            <w:pPr>
              <w:pStyle w:val="TableParagraph"/>
              <w:ind w:left="108"/>
              <w:rPr>
                <w:sz w:val="24"/>
              </w:rPr>
            </w:pPr>
            <w:r>
              <w:rPr>
                <w:spacing w:val="-2"/>
                <w:sz w:val="24"/>
              </w:rPr>
              <w:t>SS.5.CG.3.3</w:t>
            </w:r>
          </w:p>
        </w:tc>
        <w:tc>
          <w:tcPr>
            <w:tcW w:w="7705" w:type="dxa"/>
            <w:tcBorders>
              <w:top w:val="single" w:sz="4" w:space="0" w:color="000000"/>
            </w:tcBorders>
            <w:vAlign w:val="center"/>
          </w:tcPr>
          <w:p w14:paraId="5A2895AE" w14:textId="77777777" w:rsidR="00EB389E" w:rsidRDefault="00872BA8" w:rsidP="00687A66">
            <w:pPr>
              <w:pStyle w:val="TableParagraph"/>
              <w:ind w:right="240"/>
              <w:rPr>
                <w:sz w:val="24"/>
              </w:rPr>
            </w:pPr>
            <w:r>
              <w:rPr>
                <w:sz w:val="24"/>
              </w:rPr>
              <w:t>Explain</w:t>
            </w:r>
            <w:r>
              <w:rPr>
                <w:spacing w:val="-4"/>
                <w:sz w:val="24"/>
              </w:rPr>
              <w:t xml:space="preserve"> </w:t>
            </w:r>
            <w:r>
              <w:rPr>
                <w:sz w:val="24"/>
              </w:rPr>
              <w:t>the</w:t>
            </w:r>
            <w:r>
              <w:rPr>
                <w:spacing w:val="-5"/>
                <w:sz w:val="24"/>
              </w:rPr>
              <w:t xml:space="preserve"> </w:t>
            </w:r>
            <w:r>
              <w:rPr>
                <w:sz w:val="24"/>
              </w:rPr>
              <w:t>role</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court</w:t>
            </w:r>
            <w:r>
              <w:rPr>
                <w:spacing w:val="-4"/>
                <w:sz w:val="24"/>
              </w:rPr>
              <w:t xml:space="preserve"> </w:t>
            </w:r>
            <w:r>
              <w:rPr>
                <w:sz w:val="24"/>
              </w:rPr>
              <w:t>system</w:t>
            </w:r>
            <w:r>
              <w:rPr>
                <w:spacing w:val="-4"/>
                <w:sz w:val="24"/>
              </w:rPr>
              <w:t xml:space="preserve"> </w:t>
            </w:r>
            <w:r>
              <w:rPr>
                <w:sz w:val="24"/>
              </w:rPr>
              <w:t>in</w:t>
            </w:r>
            <w:r>
              <w:rPr>
                <w:spacing w:val="-4"/>
                <w:sz w:val="24"/>
              </w:rPr>
              <w:t xml:space="preserve"> </w:t>
            </w:r>
            <w:r>
              <w:rPr>
                <w:sz w:val="24"/>
              </w:rPr>
              <w:t>interpreting</w:t>
            </w:r>
            <w:r>
              <w:rPr>
                <w:spacing w:val="-4"/>
                <w:sz w:val="24"/>
              </w:rPr>
              <w:t xml:space="preserve"> </w:t>
            </w:r>
            <w:r>
              <w:rPr>
                <w:sz w:val="24"/>
              </w:rPr>
              <w:t>law</w:t>
            </w:r>
            <w:r>
              <w:rPr>
                <w:spacing w:val="-5"/>
                <w:sz w:val="24"/>
              </w:rPr>
              <w:t xml:space="preserve"> </w:t>
            </w:r>
            <w:r>
              <w:rPr>
                <w:sz w:val="24"/>
              </w:rPr>
              <w:t>and</w:t>
            </w:r>
            <w:r>
              <w:rPr>
                <w:spacing w:val="-4"/>
                <w:sz w:val="24"/>
              </w:rPr>
              <w:t xml:space="preserve"> </w:t>
            </w:r>
            <w:r>
              <w:rPr>
                <w:sz w:val="24"/>
              </w:rPr>
              <w:t xml:space="preserve">settling </w:t>
            </w:r>
            <w:r>
              <w:rPr>
                <w:spacing w:val="-2"/>
                <w:sz w:val="24"/>
              </w:rPr>
              <w:t>conflicts.</w:t>
            </w:r>
          </w:p>
        </w:tc>
      </w:tr>
      <w:tr w:rsidR="00EF26E3" w14:paraId="1009AA00" w14:textId="77777777" w:rsidTr="00EF26E3">
        <w:trPr>
          <w:trHeight w:val="901"/>
        </w:trPr>
        <w:tc>
          <w:tcPr>
            <w:tcW w:w="9367" w:type="dxa"/>
            <w:gridSpan w:val="3"/>
            <w:tcBorders>
              <w:bottom w:val="single" w:sz="4" w:space="0" w:color="000000"/>
            </w:tcBorders>
          </w:tcPr>
          <w:p w14:paraId="13B22567" w14:textId="77777777" w:rsidR="00EF26E3" w:rsidRDefault="00EF26E3" w:rsidP="00687A66">
            <w:pPr>
              <w:pStyle w:val="TableParagraph"/>
              <w:ind w:left="115"/>
            </w:pPr>
            <w:r>
              <w:rPr>
                <w:u w:val="single"/>
              </w:rPr>
              <w:t>Benchmark</w:t>
            </w:r>
            <w:r>
              <w:rPr>
                <w:spacing w:val="-6"/>
                <w:u w:val="single"/>
              </w:rPr>
              <w:t xml:space="preserve"> </w:t>
            </w:r>
            <w:r>
              <w:rPr>
                <w:spacing w:val="-2"/>
                <w:u w:val="single"/>
              </w:rPr>
              <w:t>Clarifications:</w:t>
            </w:r>
          </w:p>
          <w:p w14:paraId="3451A62D" w14:textId="77777777" w:rsidR="00EF26E3" w:rsidRDefault="00EF26E3" w:rsidP="00687A66">
            <w:pPr>
              <w:pStyle w:val="TableParagraph"/>
              <w:ind w:left="115"/>
            </w:pPr>
            <w:r>
              <w:rPr>
                <w:i/>
              </w:rPr>
              <w:t>Clarification</w:t>
            </w:r>
            <w:r>
              <w:rPr>
                <w:i/>
                <w:spacing w:val="-8"/>
              </w:rPr>
              <w:t xml:space="preserve"> </w:t>
            </w:r>
            <w:r>
              <w:rPr>
                <w:i/>
              </w:rPr>
              <w:t>1:</w:t>
            </w:r>
            <w:r>
              <w:rPr>
                <w:i/>
                <w:spacing w:val="-1"/>
              </w:rPr>
              <w:t xml:space="preserve"> </w:t>
            </w:r>
            <w:r>
              <w:t>Students</w:t>
            </w:r>
            <w:r>
              <w:rPr>
                <w:spacing w:val="-2"/>
              </w:rPr>
              <w:t xml:space="preserve"> </w:t>
            </w:r>
            <w:r>
              <w:t>will</w:t>
            </w:r>
            <w:r>
              <w:rPr>
                <w:spacing w:val="-2"/>
              </w:rPr>
              <w:t xml:space="preserve"> </w:t>
            </w:r>
            <w:r>
              <w:t>explain</w:t>
            </w:r>
            <w:r>
              <w:rPr>
                <w:spacing w:val="-2"/>
              </w:rPr>
              <w:t xml:space="preserve"> </w:t>
            </w:r>
            <w:r>
              <w:t>why</w:t>
            </w:r>
            <w:r>
              <w:rPr>
                <w:spacing w:val="-5"/>
              </w:rPr>
              <w:t xml:space="preserve"> </w:t>
            </w:r>
            <w:r>
              <w:t>the</w:t>
            </w:r>
            <w:r>
              <w:rPr>
                <w:spacing w:val="-2"/>
              </w:rPr>
              <w:t xml:space="preserve"> </w:t>
            </w:r>
            <w:r>
              <w:t>U.S.</w:t>
            </w:r>
            <w:r>
              <w:rPr>
                <w:spacing w:val="-3"/>
              </w:rPr>
              <w:t xml:space="preserve"> </w:t>
            </w:r>
            <w:r>
              <w:t>Supreme</w:t>
            </w:r>
            <w:r>
              <w:rPr>
                <w:spacing w:val="-2"/>
              </w:rPr>
              <w:t xml:space="preserve"> </w:t>
            </w:r>
            <w:r>
              <w:t>Court</w:t>
            </w:r>
            <w:r>
              <w:rPr>
                <w:spacing w:val="-4"/>
              </w:rPr>
              <w:t xml:space="preserve"> </w:t>
            </w:r>
            <w:r>
              <w:t>is</w:t>
            </w:r>
            <w:r>
              <w:rPr>
                <w:spacing w:val="-4"/>
              </w:rPr>
              <w:t xml:space="preserve"> </w:t>
            </w:r>
            <w:r>
              <w:t>the</w:t>
            </w:r>
            <w:r>
              <w:rPr>
                <w:spacing w:val="-3"/>
              </w:rPr>
              <w:t xml:space="preserve"> </w:t>
            </w:r>
            <w:r>
              <w:t>highest</w:t>
            </w:r>
            <w:r>
              <w:rPr>
                <w:spacing w:val="-4"/>
              </w:rPr>
              <w:t xml:space="preserve"> </w:t>
            </w:r>
            <w:r>
              <w:t>court</w:t>
            </w:r>
            <w:r>
              <w:rPr>
                <w:spacing w:val="-1"/>
              </w:rPr>
              <w:t xml:space="preserve"> </w:t>
            </w:r>
            <w:r>
              <w:t>in</w:t>
            </w:r>
            <w:r>
              <w:rPr>
                <w:spacing w:val="-5"/>
              </w:rPr>
              <w:t xml:space="preserve"> </w:t>
            </w:r>
            <w:r>
              <w:t>the</w:t>
            </w:r>
            <w:r>
              <w:rPr>
                <w:spacing w:val="-4"/>
              </w:rPr>
              <w:t xml:space="preserve"> </w:t>
            </w:r>
            <w:r>
              <w:rPr>
                <w:spacing w:val="-2"/>
              </w:rPr>
              <w:t>system.</w:t>
            </w:r>
          </w:p>
          <w:p w14:paraId="0A212BFD" w14:textId="77777777" w:rsidR="00EF26E3" w:rsidRDefault="00EF26E3" w:rsidP="00687A66">
            <w:pPr>
              <w:pStyle w:val="TableParagraph"/>
              <w:ind w:left="115"/>
              <w:rPr>
                <w:spacing w:val="-2"/>
              </w:rPr>
            </w:pPr>
            <w:r>
              <w:rPr>
                <w:i/>
              </w:rPr>
              <w:t>Clarification</w:t>
            </w:r>
            <w:r>
              <w:rPr>
                <w:i/>
                <w:spacing w:val="-8"/>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why</w:t>
            </w:r>
            <w:r>
              <w:rPr>
                <w:spacing w:val="-3"/>
              </w:rPr>
              <w:t xml:space="preserve"> </w:t>
            </w:r>
            <w:r>
              <w:t>both</w:t>
            </w:r>
            <w:r>
              <w:rPr>
                <w:spacing w:val="-5"/>
              </w:rPr>
              <w:t xml:space="preserve"> </w:t>
            </w:r>
            <w:r>
              <w:t>the</w:t>
            </w:r>
            <w:r>
              <w:rPr>
                <w:spacing w:val="-3"/>
              </w:rPr>
              <w:t xml:space="preserve"> </w:t>
            </w:r>
            <w:r>
              <w:t>United</w:t>
            </w:r>
            <w:r>
              <w:rPr>
                <w:spacing w:val="-3"/>
              </w:rPr>
              <w:t xml:space="preserve"> </w:t>
            </w:r>
            <w:r>
              <w:t>States</w:t>
            </w:r>
            <w:r>
              <w:rPr>
                <w:spacing w:val="-3"/>
              </w:rPr>
              <w:t xml:space="preserve"> </w:t>
            </w:r>
            <w:r>
              <w:t>and</w:t>
            </w:r>
            <w:r>
              <w:rPr>
                <w:spacing w:val="-3"/>
              </w:rPr>
              <w:t xml:space="preserve"> </w:t>
            </w:r>
            <w:r>
              <w:t>Florida</w:t>
            </w:r>
            <w:r>
              <w:rPr>
                <w:spacing w:val="-3"/>
              </w:rPr>
              <w:t xml:space="preserve"> </w:t>
            </w:r>
            <w:r>
              <w:t>have</w:t>
            </w:r>
            <w:r>
              <w:rPr>
                <w:spacing w:val="-5"/>
              </w:rPr>
              <w:t xml:space="preserve"> </w:t>
            </w:r>
            <w:r>
              <w:t>a</w:t>
            </w:r>
            <w:r>
              <w:rPr>
                <w:spacing w:val="-3"/>
              </w:rPr>
              <w:t xml:space="preserve"> </w:t>
            </w:r>
            <w:r>
              <w:t>Supreme</w:t>
            </w:r>
            <w:r>
              <w:rPr>
                <w:spacing w:val="-2"/>
              </w:rPr>
              <w:t xml:space="preserve"> Court.</w:t>
            </w:r>
          </w:p>
          <w:p w14:paraId="3B60EA4F" w14:textId="77777777" w:rsidR="00511062" w:rsidRDefault="00511062" w:rsidP="00687A66">
            <w:pPr>
              <w:pStyle w:val="TableParagraph"/>
              <w:ind w:left="115"/>
            </w:pPr>
          </w:p>
        </w:tc>
      </w:tr>
    </w:tbl>
    <w:p w14:paraId="5A2895B0" w14:textId="77777777" w:rsidR="00EB389E" w:rsidRDefault="00EB389E">
      <w:pPr>
        <w:spacing w:line="274" w:lineRule="exact"/>
        <w:rPr>
          <w:sz w:val="24"/>
        </w:rPr>
        <w:sectPr w:rsidR="00EB389E">
          <w:pgSz w:w="12240" w:h="15840"/>
          <w:pgMar w:top="1340" w:right="0" w:bottom="1260" w:left="0" w:header="585" w:footer="1063" w:gutter="0"/>
          <w:cols w:space="720"/>
        </w:sectPr>
      </w:pPr>
    </w:p>
    <w:p w14:paraId="5A2895B1" w14:textId="77777777" w:rsidR="00EB389E" w:rsidRDefault="00EB389E">
      <w:pPr>
        <w:pStyle w:val="BodyText"/>
        <w:spacing w:before="6" w:after="1"/>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62"/>
        <w:gridCol w:w="7705"/>
      </w:tblGrid>
      <w:tr w:rsidR="00EB389E" w14:paraId="5A2895BA" w14:textId="77777777" w:rsidTr="00275BF7">
        <w:trPr>
          <w:trHeight w:val="450"/>
        </w:trPr>
        <w:tc>
          <w:tcPr>
            <w:tcW w:w="1662" w:type="dxa"/>
            <w:vAlign w:val="center"/>
          </w:tcPr>
          <w:p w14:paraId="5A2895B7" w14:textId="77777777" w:rsidR="00EB389E" w:rsidRDefault="00872BA8" w:rsidP="00511062">
            <w:pPr>
              <w:pStyle w:val="TableParagraph"/>
              <w:ind w:left="115"/>
              <w:rPr>
                <w:sz w:val="24"/>
              </w:rPr>
            </w:pPr>
            <w:r>
              <w:rPr>
                <w:spacing w:val="-2"/>
                <w:sz w:val="24"/>
              </w:rPr>
              <w:t>SS.5.CG.3.4</w:t>
            </w:r>
          </w:p>
        </w:tc>
        <w:tc>
          <w:tcPr>
            <w:tcW w:w="7705" w:type="dxa"/>
            <w:vAlign w:val="center"/>
          </w:tcPr>
          <w:p w14:paraId="5A2895B9" w14:textId="77777777" w:rsidR="00EB389E" w:rsidRDefault="00872BA8" w:rsidP="00511062">
            <w:pPr>
              <w:pStyle w:val="TableParagraph"/>
              <w:rPr>
                <w:sz w:val="24"/>
              </w:rPr>
            </w:pPr>
            <w:r>
              <w:rPr>
                <w:sz w:val="24"/>
              </w:rPr>
              <w:t>Describe</w:t>
            </w:r>
            <w:r>
              <w:rPr>
                <w:spacing w:val="-3"/>
                <w:sz w:val="24"/>
              </w:rPr>
              <w:t xml:space="preserve"> </w:t>
            </w:r>
            <w:r>
              <w:rPr>
                <w:sz w:val="24"/>
              </w:rPr>
              <w:t>the</w:t>
            </w:r>
            <w:r>
              <w:rPr>
                <w:spacing w:val="-2"/>
                <w:sz w:val="24"/>
              </w:rPr>
              <w:t xml:space="preserve"> </w:t>
            </w:r>
            <w:r>
              <w:rPr>
                <w:sz w:val="24"/>
              </w:rPr>
              <w:t>process</w:t>
            </w:r>
            <w:r>
              <w:rPr>
                <w:spacing w:val="-1"/>
                <w:sz w:val="24"/>
              </w:rPr>
              <w:t xml:space="preserve"> </w:t>
            </w:r>
            <w:r>
              <w:rPr>
                <w:sz w:val="24"/>
              </w:rPr>
              <w:t>for amending</w:t>
            </w:r>
            <w:r>
              <w:rPr>
                <w:spacing w:val="-1"/>
                <w:sz w:val="24"/>
              </w:rPr>
              <w:t xml:space="preserve"> </w:t>
            </w:r>
            <w:r>
              <w:rPr>
                <w:sz w:val="24"/>
              </w:rPr>
              <w:t>the</w:t>
            </w:r>
            <w:r>
              <w:rPr>
                <w:spacing w:val="-2"/>
                <w:sz w:val="24"/>
              </w:rPr>
              <w:t xml:space="preserve"> </w:t>
            </w:r>
            <w:r>
              <w:rPr>
                <w:sz w:val="24"/>
              </w:rPr>
              <w:t>U.S.</w:t>
            </w:r>
            <w:r>
              <w:rPr>
                <w:spacing w:val="-1"/>
                <w:sz w:val="24"/>
              </w:rPr>
              <w:t xml:space="preserve"> </w:t>
            </w:r>
            <w:r>
              <w:rPr>
                <w:spacing w:val="-2"/>
                <w:sz w:val="24"/>
              </w:rPr>
              <w:t>Constitution.</w:t>
            </w:r>
          </w:p>
        </w:tc>
      </w:tr>
      <w:tr w:rsidR="00EB389E" w14:paraId="5A2895BE" w14:textId="77777777" w:rsidTr="00511062">
        <w:trPr>
          <w:trHeight w:val="982"/>
        </w:trPr>
        <w:tc>
          <w:tcPr>
            <w:tcW w:w="9367" w:type="dxa"/>
            <w:gridSpan w:val="2"/>
            <w:tcBorders>
              <w:bottom w:val="single" w:sz="4" w:space="0" w:color="000000"/>
            </w:tcBorders>
          </w:tcPr>
          <w:p w14:paraId="5A2895BB" w14:textId="77777777" w:rsidR="00EB389E" w:rsidRDefault="00872BA8" w:rsidP="00511062">
            <w:pPr>
              <w:pStyle w:val="TableParagraph"/>
              <w:ind w:left="115"/>
            </w:pPr>
            <w:r>
              <w:rPr>
                <w:u w:val="single"/>
              </w:rPr>
              <w:t>Benchmark</w:t>
            </w:r>
            <w:r>
              <w:rPr>
                <w:spacing w:val="-6"/>
                <w:u w:val="single"/>
              </w:rPr>
              <w:t xml:space="preserve"> </w:t>
            </w:r>
            <w:r>
              <w:rPr>
                <w:spacing w:val="-2"/>
                <w:u w:val="single"/>
              </w:rPr>
              <w:t>Clarifications:</w:t>
            </w:r>
          </w:p>
          <w:p w14:paraId="5A2895BC" w14:textId="77777777" w:rsidR="00EB389E" w:rsidRDefault="00872BA8" w:rsidP="00511062">
            <w:pPr>
              <w:pStyle w:val="TableParagraph"/>
              <w:ind w:left="115"/>
            </w:pPr>
            <w:r>
              <w:rPr>
                <w:i/>
              </w:rPr>
              <w:t>Clarification</w:t>
            </w:r>
            <w:r>
              <w:rPr>
                <w:i/>
                <w:spacing w:val="-7"/>
              </w:rPr>
              <w:t xml:space="preserve"> </w:t>
            </w:r>
            <w:r>
              <w:rPr>
                <w:i/>
              </w:rPr>
              <w:t>1:</w:t>
            </w:r>
            <w:r>
              <w:rPr>
                <w:i/>
                <w:spacing w:val="-2"/>
              </w:rPr>
              <w:t xml:space="preserve"> </w:t>
            </w:r>
            <w:r>
              <w:t>Students</w:t>
            </w:r>
            <w:r>
              <w:rPr>
                <w:spacing w:val="-3"/>
              </w:rPr>
              <w:t xml:space="preserve"> </w:t>
            </w:r>
            <w:r>
              <w:t>will</w:t>
            </w:r>
            <w:r>
              <w:rPr>
                <w:spacing w:val="-3"/>
              </w:rPr>
              <w:t xml:space="preserve"> </w:t>
            </w:r>
            <w:r>
              <w:t>explain</w:t>
            </w:r>
            <w:r>
              <w:rPr>
                <w:spacing w:val="-3"/>
              </w:rPr>
              <w:t xml:space="preserve"> </w:t>
            </w:r>
            <w:r>
              <w:t>why</w:t>
            </w:r>
            <w:r>
              <w:rPr>
                <w:spacing w:val="-6"/>
              </w:rPr>
              <w:t xml:space="preserve"> </w:t>
            </w:r>
            <w:r>
              <w:t>the</w:t>
            </w:r>
            <w:r>
              <w:rPr>
                <w:spacing w:val="-4"/>
              </w:rPr>
              <w:t xml:space="preserve"> </w:t>
            </w:r>
            <w:r>
              <w:t>U.S.</w:t>
            </w:r>
            <w:r>
              <w:rPr>
                <w:spacing w:val="-3"/>
              </w:rPr>
              <w:t xml:space="preserve"> </w:t>
            </w:r>
            <w:r>
              <w:t>Constitution</w:t>
            </w:r>
            <w:r>
              <w:rPr>
                <w:spacing w:val="-4"/>
              </w:rPr>
              <w:t xml:space="preserve"> </w:t>
            </w:r>
            <w:r>
              <w:t>includes</w:t>
            </w:r>
            <w:r>
              <w:rPr>
                <w:spacing w:val="-5"/>
              </w:rPr>
              <w:t xml:space="preserve"> </w:t>
            </w:r>
            <w:r>
              <w:t>the</w:t>
            </w:r>
            <w:r>
              <w:rPr>
                <w:spacing w:val="-5"/>
              </w:rPr>
              <w:t xml:space="preserve"> </w:t>
            </w:r>
            <w:r>
              <w:t>amendment</w:t>
            </w:r>
            <w:r>
              <w:rPr>
                <w:spacing w:val="-2"/>
              </w:rPr>
              <w:t xml:space="preserve"> process.</w:t>
            </w:r>
          </w:p>
          <w:p w14:paraId="32475AB3" w14:textId="77777777" w:rsidR="00EB389E" w:rsidRDefault="00872BA8" w:rsidP="00511062">
            <w:pPr>
              <w:pStyle w:val="TableParagraph"/>
              <w:ind w:left="115"/>
              <w:rPr>
                <w:spacing w:val="-2"/>
              </w:rPr>
            </w:pPr>
            <w:r>
              <w:rPr>
                <w:i/>
              </w:rPr>
              <w:t>Clarification</w:t>
            </w:r>
            <w:r>
              <w:rPr>
                <w:i/>
                <w:spacing w:val="-9"/>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4"/>
              </w:rPr>
              <w:t xml:space="preserve"> </w:t>
            </w:r>
            <w:r>
              <w:t>amendments</w:t>
            </w:r>
            <w:r>
              <w:rPr>
                <w:spacing w:val="-5"/>
              </w:rPr>
              <w:t xml:space="preserve"> </w:t>
            </w:r>
            <w:r>
              <w:t>to</w:t>
            </w:r>
            <w:r>
              <w:rPr>
                <w:spacing w:val="-6"/>
              </w:rPr>
              <w:t xml:space="preserve"> </w:t>
            </w:r>
            <w:r>
              <w:t>the</w:t>
            </w:r>
            <w:r>
              <w:rPr>
                <w:spacing w:val="-3"/>
              </w:rPr>
              <w:t xml:space="preserve"> </w:t>
            </w:r>
            <w:r>
              <w:t>U.S.</w:t>
            </w:r>
            <w:r>
              <w:rPr>
                <w:spacing w:val="-3"/>
              </w:rPr>
              <w:t xml:space="preserve"> </w:t>
            </w:r>
            <w:r>
              <w:rPr>
                <w:spacing w:val="-2"/>
              </w:rPr>
              <w:t>Constitution.</w:t>
            </w:r>
          </w:p>
          <w:p w14:paraId="5A2895BD" w14:textId="77777777" w:rsidR="00511062" w:rsidRDefault="00511062" w:rsidP="00511062">
            <w:pPr>
              <w:pStyle w:val="TableParagraph"/>
              <w:ind w:left="115"/>
            </w:pPr>
          </w:p>
        </w:tc>
      </w:tr>
      <w:tr w:rsidR="00EB389E" w14:paraId="5A2895C1" w14:textId="77777777" w:rsidTr="00511062">
        <w:trPr>
          <w:trHeight w:val="504"/>
        </w:trPr>
        <w:tc>
          <w:tcPr>
            <w:tcW w:w="1662" w:type="dxa"/>
            <w:tcBorders>
              <w:top w:val="single" w:sz="4" w:space="0" w:color="000000"/>
            </w:tcBorders>
            <w:vAlign w:val="center"/>
          </w:tcPr>
          <w:p w14:paraId="5A2895BF" w14:textId="77777777" w:rsidR="00EB389E" w:rsidRDefault="00872BA8" w:rsidP="00511062">
            <w:pPr>
              <w:pStyle w:val="TableParagraph"/>
              <w:ind w:left="115"/>
              <w:rPr>
                <w:sz w:val="24"/>
              </w:rPr>
            </w:pPr>
            <w:r>
              <w:rPr>
                <w:spacing w:val="-2"/>
                <w:sz w:val="24"/>
              </w:rPr>
              <w:t>SS.5.CG.3.5</w:t>
            </w:r>
          </w:p>
        </w:tc>
        <w:tc>
          <w:tcPr>
            <w:tcW w:w="7705" w:type="dxa"/>
            <w:tcBorders>
              <w:top w:val="single" w:sz="4" w:space="0" w:color="000000"/>
            </w:tcBorders>
            <w:vAlign w:val="center"/>
          </w:tcPr>
          <w:p w14:paraId="5A2895C0" w14:textId="77777777" w:rsidR="00EB389E" w:rsidRDefault="00872BA8" w:rsidP="00511062">
            <w:pPr>
              <w:pStyle w:val="TableParagraph"/>
              <w:rPr>
                <w:sz w:val="24"/>
              </w:rPr>
            </w:pPr>
            <w:r>
              <w:rPr>
                <w:sz w:val="24"/>
              </w:rPr>
              <w:t>Explain</w:t>
            </w:r>
            <w:r>
              <w:rPr>
                <w:spacing w:val="-2"/>
                <w:sz w:val="24"/>
              </w:rPr>
              <w:t xml:space="preserve"> </w:t>
            </w:r>
            <w:r>
              <w:rPr>
                <w:sz w:val="24"/>
              </w:rPr>
              <w:t>how</w:t>
            </w:r>
            <w:r>
              <w:rPr>
                <w:spacing w:val="-3"/>
                <w:sz w:val="24"/>
              </w:rPr>
              <w:t xml:space="preserve"> </w:t>
            </w:r>
            <w:r>
              <w:rPr>
                <w:sz w:val="24"/>
              </w:rPr>
              <w:t>the</w:t>
            </w:r>
            <w:r>
              <w:rPr>
                <w:spacing w:val="-3"/>
                <w:sz w:val="24"/>
              </w:rPr>
              <w:t xml:space="preserve"> </w:t>
            </w:r>
            <w:r>
              <w:rPr>
                <w:sz w:val="24"/>
              </w:rPr>
              <w:t>U.S.</w:t>
            </w:r>
            <w:r>
              <w:rPr>
                <w:spacing w:val="-2"/>
                <w:sz w:val="24"/>
              </w:rPr>
              <w:t xml:space="preserve"> </w:t>
            </w:r>
            <w:r>
              <w:rPr>
                <w:sz w:val="24"/>
              </w:rPr>
              <w:t>Constitution</w:t>
            </w:r>
            <w:r>
              <w:rPr>
                <w:spacing w:val="-2"/>
                <w:sz w:val="24"/>
              </w:rPr>
              <w:t xml:space="preserve"> </w:t>
            </w:r>
            <w:r>
              <w:rPr>
                <w:sz w:val="24"/>
              </w:rPr>
              <w:t>influenced</w:t>
            </w:r>
            <w:r>
              <w:rPr>
                <w:spacing w:val="-2"/>
                <w:sz w:val="24"/>
              </w:rPr>
              <w:t xml:space="preserve"> </w:t>
            </w:r>
            <w:r>
              <w:rPr>
                <w:sz w:val="24"/>
              </w:rPr>
              <w:t>the</w:t>
            </w:r>
            <w:r>
              <w:rPr>
                <w:spacing w:val="-3"/>
                <w:sz w:val="24"/>
              </w:rPr>
              <w:t xml:space="preserve"> </w:t>
            </w:r>
            <w:r>
              <w:rPr>
                <w:sz w:val="24"/>
              </w:rPr>
              <w:t>Florida</w:t>
            </w:r>
            <w:r>
              <w:rPr>
                <w:spacing w:val="-2"/>
                <w:sz w:val="24"/>
              </w:rPr>
              <w:t xml:space="preserve"> Constitution.</w:t>
            </w:r>
          </w:p>
        </w:tc>
      </w:tr>
      <w:tr w:rsidR="00EB389E" w14:paraId="5A2895C5" w14:textId="77777777" w:rsidTr="00511062">
        <w:trPr>
          <w:trHeight w:val="1450"/>
        </w:trPr>
        <w:tc>
          <w:tcPr>
            <w:tcW w:w="9367" w:type="dxa"/>
            <w:gridSpan w:val="2"/>
            <w:tcBorders>
              <w:bottom w:val="single" w:sz="4" w:space="0" w:color="000000"/>
            </w:tcBorders>
          </w:tcPr>
          <w:p w14:paraId="5A2895C2" w14:textId="77777777" w:rsidR="00EB389E" w:rsidRDefault="00872BA8" w:rsidP="00511062">
            <w:pPr>
              <w:pStyle w:val="TableParagraph"/>
              <w:ind w:left="115"/>
            </w:pPr>
            <w:r>
              <w:rPr>
                <w:u w:val="single"/>
              </w:rPr>
              <w:t>Benchmark</w:t>
            </w:r>
            <w:r>
              <w:rPr>
                <w:spacing w:val="-6"/>
                <w:u w:val="single"/>
              </w:rPr>
              <w:t xml:space="preserve"> </w:t>
            </w:r>
            <w:r>
              <w:rPr>
                <w:spacing w:val="-2"/>
                <w:u w:val="single"/>
              </w:rPr>
              <w:t>Clarifications:</w:t>
            </w:r>
          </w:p>
          <w:p w14:paraId="5A2895C3" w14:textId="77777777" w:rsidR="00EB389E" w:rsidRDefault="00872BA8" w:rsidP="00511062">
            <w:pPr>
              <w:pStyle w:val="TableParagraph"/>
              <w:ind w:left="115"/>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purpose</w:t>
            </w:r>
            <w:r>
              <w:rPr>
                <w:spacing w:val="-4"/>
              </w:rPr>
              <w:t xml:space="preserve"> </w:t>
            </w:r>
            <w:r>
              <w:t>of</w:t>
            </w:r>
            <w:r>
              <w:rPr>
                <w:spacing w:val="-4"/>
              </w:rPr>
              <w:t xml:space="preserve"> </w:t>
            </w:r>
            <w:r>
              <w:t>a</w:t>
            </w:r>
            <w:r>
              <w:rPr>
                <w:spacing w:val="-4"/>
              </w:rPr>
              <w:t xml:space="preserve"> </w:t>
            </w:r>
            <w:r>
              <w:t>constitution</w:t>
            </w:r>
            <w:r>
              <w:rPr>
                <w:spacing w:val="-5"/>
              </w:rPr>
              <w:t xml:space="preserve"> </w:t>
            </w:r>
            <w:r>
              <w:t>(e.g.,</w:t>
            </w:r>
            <w:r>
              <w:rPr>
                <w:spacing w:val="-5"/>
              </w:rPr>
              <w:t xml:space="preserve"> </w:t>
            </w:r>
            <w:r>
              <w:t>provides</w:t>
            </w:r>
            <w:r>
              <w:rPr>
                <w:spacing w:val="-4"/>
              </w:rPr>
              <w:t xml:space="preserve"> </w:t>
            </w:r>
            <w:r>
              <w:t>a</w:t>
            </w:r>
            <w:r>
              <w:rPr>
                <w:spacing w:val="-2"/>
              </w:rPr>
              <w:t xml:space="preserve"> </w:t>
            </w:r>
            <w:r>
              <w:t>framework</w:t>
            </w:r>
            <w:r>
              <w:rPr>
                <w:spacing w:val="-5"/>
              </w:rPr>
              <w:t xml:space="preserve"> </w:t>
            </w:r>
            <w:r>
              <w:t>for government, limits government authority, protects the rights of the people).</w:t>
            </w:r>
          </w:p>
          <w:p w14:paraId="42EB5671" w14:textId="0627700F" w:rsidR="00EB389E" w:rsidRDefault="00872BA8" w:rsidP="00511062">
            <w:pPr>
              <w:pStyle w:val="TableParagraph"/>
              <w:ind w:left="115" w:right="103"/>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basic</w:t>
            </w:r>
            <w:r>
              <w:rPr>
                <w:spacing w:val="-2"/>
              </w:rPr>
              <w:t xml:space="preserve"> </w:t>
            </w:r>
            <w:r>
              <w:t>outline</w:t>
            </w:r>
            <w:r>
              <w:rPr>
                <w:spacing w:val="-2"/>
              </w:rPr>
              <w:t xml:space="preserve"> </w:t>
            </w:r>
            <w:r>
              <w:t>of</w:t>
            </w:r>
            <w:r>
              <w:rPr>
                <w:spacing w:val="-4"/>
              </w:rPr>
              <w:t xml:space="preserve"> </w:t>
            </w:r>
            <w:r>
              <w:t>the</w:t>
            </w:r>
            <w:r>
              <w:rPr>
                <w:spacing w:val="-2"/>
              </w:rPr>
              <w:t xml:space="preserve"> </w:t>
            </w:r>
            <w:r>
              <w:t>U.S.</w:t>
            </w:r>
            <w:r>
              <w:rPr>
                <w:spacing w:val="-5"/>
              </w:rPr>
              <w:t xml:space="preserve"> </w:t>
            </w:r>
            <w:r>
              <w:t>and</w:t>
            </w:r>
            <w:r>
              <w:rPr>
                <w:spacing w:val="-2"/>
              </w:rPr>
              <w:t xml:space="preserve"> </w:t>
            </w:r>
            <w:r>
              <w:t>Florida</w:t>
            </w:r>
            <w:r>
              <w:rPr>
                <w:spacing w:val="-4"/>
              </w:rPr>
              <w:t xml:space="preserve"> </w:t>
            </w:r>
            <w:r>
              <w:t>Constitutions</w:t>
            </w:r>
            <w:r>
              <w:rPr>
                <w:spacing w:val="-4"/>
              </w:rPr>
              <w:t xml:space="preserve"> </w:t>
            </w:r>
            <w:r>
              <w:t>(both have articles</w:t>
            </w:r>
            <w:r w:rsidRPr="0006734A">
              <w:t>, amendments</w:t>
            </w:r>
            <w:r w:rsidR="002339BB" w:rsidRPr="0006734A">
              <w:rPr>
                <w:sz w:val="24"/>
              </w:rPr>
              <w:t>,</w:t>
            </w:r>
            <w:r w:rsidRPr="0006734A">
              <w:t xml:space="preserve"> and preambles</w:t>
            </w:r>
            <w:r>
              <w:t>).</w:t>
            </w:r>
          </w:p>
          <w:p w14:paraId="5A2895C4" w14:textId="77777777" w:rsidR="00511062" w:rsidRDefault="00511062" w:rsidP="00511062">
            <w:pPr>
              <w:pStyle w:val="TableParagraph"/>
              <w:ind w:left="115" w:right="103"/>
            </w:pPr>
          </w:p>
        </w:tc>
      </w:tr>
      <w:tr w:rsidR="00EB389E" w14:paraId="5A2895C8" w14:textId="77777777" w:rsidTr="00511062">
        <w:trPr>
          <w:trHeight w:val="459"/>
        </w:trPr>
        <w:tc>
          <w:tcPr>
            <w:tcW w:w="1662" w:type="dxa"/>
            <w:tcBorders>
              <w:top w:val="single" w:sz="4" w:space="0" w:color="000000"/>
            </w:tcBorders>
            <w:vAlign w:val="center"/>
          </w:tcPr>
          <w:p w14:paraId="5A2895C6" w14:textId="77777777" w:rsidR="00EB389E" w:rsidRDefault="00872BA8" w:rsidP="00511062">
            <w:pPr>
              <w:pStyle w:val="TableParagraph"/>
              <w:ind w:left="115"/>
              <w:rPr>
                <w:sz w:val="24"/>
              </w:rPr>
            </w:pPr>
            <w:r>
              <w:rPr>
                <w:spacing w:val="-2"/>
                <w:sz w:val="24"/>
              </w:rPr>
              <w:t>SS.5.CG.3.6</w:t>
            </w:r>
          </w:p>
        </w:tc>
        <w:tc>
          <w:tcPr>
            <w:tcW w:w="7705" w:type="dxa"/>
            <w:tcBorders>
              <w:top w:val="single" w:sz="4" w:space="0" w:color="000000"/>
            </w:tcBorders>
            <w:vAlign w:val="center"/>
          </w:tcPr>
          <w:p w14:paraId="5A2895C7" w14:textId="77777777" w:rsidR="00EB389E" w:rsidRDefault="00872BA8" w:rsidP="00511062">
            <w:pPr>
              <w:pStyle w:val="TableParagraph"/>
              <w:rPr>
                <w:sz w:val="24"/>
              </w:rPr>
            </w:pPr>
            <w:r>
              <w:rPr>
                <w:sz w:val="24"/>
              </w:rPr>
              <w:t>Explain</w:t>
            </w:r>
            <w:r>
              <w:rPr>
                <w:spacing w:val="-2"/>
                <w:sz w:val="24"/>
              </w:rPr>
              <w:t xml:space="preserve"> </w:t>
            </w:r>
            <w:r>
              <w:rPr>
                <w:sz w:val="24"/>
              </w:rPr>
              <w:t>the</w:t>
            </w:r>
            <w:r>
              <w:rPr>
                <w:spacing w:val="-2"/>
                <w:sz w:val="24"/>
              </w:rPr>
              <w:t xml:space="preserve"> </w:t>
            </w:r>
            <w:r>
              <w:rPr>
                <w:sz w:val="24"/>
              </w:rPr>
              <w:t>relationship</w:t>
            </w:r>
            <w:r>
              <w:rPr>
                <w:spacing w:val="-2"/>
                <w:sz w:val="24"/>
              </w:rPr>
              <w:t xml:space="preserve"> </w:t>
            </w:r>
            <w:r>
              <w:rPr>
                <w:sz w:val="24"/>
              </w:rPr>
              <w:t>between</w:t>
            </w:r>
            <w:r>
              <w:rPr>
                <w:spacing w:val="-1"/>
                <w:sz w:val="24"/>
              </w:rPr>
              <w:t xml:space="preserve"> </w:t>
            </w:r>
            <w:r>
              <w:rPr>
                <w:sz w:val="24"/>
              </w:rPr>
              <w:t>the</w:t>
            </w:r>
            <w:r>
              <w:rPr>
                <w:spacing w:val="-2"/>
                <w:sz w:val="24"/>
              </w:rPr>
              <w:t xml:space="preserve"> </w:t>
            </w:r>
            <w:r>
              <w:rPr>
                <w:sz w:val="24"/>
              </w:rPr>
              <w:t>state</w:t>
            </w:r>
            <w:r>
              <w:rPr>
                <w:spacing w:val="-3"/>
                <w:sz w:val="24"/>
              </w:rPr>
              <w:t xml:space="preserve"> </w:t>
            </w:r>
            <w:r>
              <w:rPr>
                <w:sz w:val="24"/>
              </w:rPr>
              <w:t>and</w:t>
            </w:r>
            <w:r>
              <w:rPr>
                <w:spacing w:val="-1"/>
                <w:sz w:val="24"/>
              </w:rPr>
              <w:t xml:space="preserve"> </w:t>
            </w:r>
            <w:r>
              <w:rPr>
                <w:sz w:val="24"/>
              </w:rPr>
              <w:t>national</w:t>
            </w:r>
            <w:r>
              <w:rPr>
                <w:spacing w:val="-1"/>
                <w:sz w:val="24"/>
              </w:rPr>
              <w:t xml:space="preserve"> </w:t>
            </w:r>
            <w:r>
              <w:rPr>
                <w:spacing w:val="-2"/>
                <w:sz w:val="24"/>
              </w:rPr>
              <w:t>governments.</w:t>
            </w:r>
          </w:p>
        </w:tc>
      </w:tr>
      <w:tr w:rsidR="00EB389E" w14:paraId="5A2895CD" w14:textId="77777777" w:rsidTr="00511062">
        <w:trPr>
          <w:trHeight w:val="1711"/>
        </w:trPr>
        <w:tc>
          <w:tcPr>
            <w:tcW w:w="9367" w:type="dxa"/>
            <w:gridSpan w:val="2"/>
            <w:tcBorders>
              <w:bottom w:val="single" w:sz="4" w:space="0" w:color="000000"/>
            </w:tcBorders>
          </w:tcPr>
          <w:p w14:paraId="5A2895C9" w14:textId="77777777" w:rsidR="00EB389E" w:rsidRDefault="00872BA8" w:rsidP="00511062">
            <w:pPr>
              <w:pStyle w:val="TableParagraph"/>
              <w:ind w:left="115"/>
            </w:pPr>
            <w:r>
              <w:rPr>
                <w:u w:val="single"/>
              </w:rPr>
              <w:t>Benchmark</w:t>
            </w:r>
            <w:r>
              <w:rPr>
                <w:spacing w:val="-6"/>
                <w:u w:val="single"/>
              </w:rPr>
              <w:t xml:space="preserve"> </w:t>
            </w:r>
            <w:r>
              <w:rPr>
                <w:spacing w:val="-2"/>
                <w:u w:val="single"/>
              </w:rPr>
              <w:t>Clarifications:</w:t>
            </w:r>
          </w:p>
          <w:p w14:paraId="5A2895CA" w14:textId="77777777" w:rsidR="00EB389E" w:rsidRDefault="00872BA8" w:rsidP="00511062">
            <w:pPr>
              <w:pStyle w:val="TableParagraph"/>
              <w:ind w:left="115"/>
            </w:pPr>
            <w:r>
              <w:rPr>
                <w:i/>
              </w:rPr>
              <w:t>Clarification</w:t>
            </w:r>
            <w:r>
              <w:rPr>
                <w:i/>
                <w:spacing w:val="-9"/>
              </w:rPr>
              <w:t xml:space="preserve"> </w:t>
            </w:r>
            <w:r>
              <w:rPr>
                <w:i/>
              </w:rPr>
              <w:t>1:</w:t>
            </w:r>
            <w:r>
              <w:rPr>
                <w:i/>
                <w:spacing w:val="-2"/>
              </w:rPr>
              <w:t xml:space="preserve"> </w:t>
            </w:r>
            <w:r>
              <w:t>Students</w:t>
            </w:r>
            <w:r>
              <w:rPr>
                <w:spacing w:val="-4"/>
              </w:rPr>
              <w:t xml:space="preserve"> </w:t>
            </w:r>
            <w:r>
              <w:t>will</w:t>
            </w:r>
            <w:r>
              <w:rPr>
                <w:spacing w:val="-2"/>
              </w:rPr>
              <w:t xml:space="preserve"> </w:t>
            </w:r>
            <w:r>
              <w:t>define</w:t>
            </w:r>
            <w:r>
              <w:rPr>
                <w:spacing w:val="-3"/>
              </w:rPr>
              <w:t xml:space="preserve"> </w:t>
            </w:r>
            <w:r>
              <w:t>federalism</w:t>
            </w:r>
            <w:r>
              <w:rPr>
                <w:spacing w:val="-3"/>
              </w:rPr>
              <w:t xml:space="preserve"> </w:t>
            </w:r>
            <w:r>
              <w:t>as</w:t>
            </w:r>
            <w:r>
              <w:rPr>
                <w:spacing w:val="-3"/>
              </w:rPr>
              <w:t xml:space="preserve"> </w:t>
            </w:r>
            <w:r>
              <w:t>it</w:t>
            </w:r>
            <w:r>
              <w:rPr>
                <w:spacing w:val="-3"/>
              </w:rPr>
              <w:t xml:space="preserve"> </w:t>
            </w:r>
            <w:r>
              <w:t>applies</w:t>
            </w:r>
            <w:r>
              <w:rPr>
                <w:spacing w:val="-3"/>
              </w:rPr>
              <w:t xml:space="preserve"> </w:t>
            </w:r>
            <w:r>
              <w:t>to</w:t>
            </w:r>
            <w:r>
              <w:rPr>
                <w:spacing w:val="-4"/>
              </w:rPr>
              <w:t xml:space="preserve"> </w:t>
            </w:r>
            <w:r>
              <w:t>the</w:t>
            </w:r>
            <w:r>
              <w:rPr>
                <w:spacing w:val="-3"/>
              </w:rPr>
              <w:t xml:space="preserve"> </w:t>
            </w:r>
            <w:r>
              <w:t>United</w:t>
            </w:r>
            <w:r>
              <w:rPr>
                <w:spacing w:val="-3"/>
              </w:rPr>
              <w:t xml:space="preserve"> </w:t>
            </w:r>
            <w:r>
              <w:rPr>
                <w:spacing w:val="-2"/>
              </w:rPr>
              <w:t>States.</w:t>
            </w:r>
          </w:p>
          <w:p w14:paraId="5A2895CB" w14:textId="77777777" w:rsidR="00EB389E" w:rsidRDefault="00872BA8" w:rsidP="00511062">
            <w:pPr>
              <w:pStyle w:val="TableParagraph"/>
              <w:ind w:left="115" w:right="220"/>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provide</w:t>
            </w:r>
            <w:r>
              <w:rPr>
                <w:spacing w:val="-3"/>
              </w:rPr>
              <w:t xml:space="preserve"> </w:t>
            </w:r>
            <w:r>
              <w:t>examples</w:t>
            </w:r>
            <w:r>
              <w:rPr>
                <w:spacing w:val="-3"/>
              </w:rPr>
              <w:t xml:space="preserve"> </w:t>
            </w:r>
            <w:r>
              <w:t>of</w:t>
            </w:r>
            <w:r>
              <w:rPr>
                <w:spacing w:val="-2"/>
              </w:rPr>
              <w:t xml:space="preserve"> </w:t>
            </w:r>
            <w:r>
              <w:t>powers</w:t>
            </w:r>
            <w:r>
              <w:rPr>
                <w:spacing w:val="-3"/>
              </w:rPr>
              <w:t xml:space="preserve"> </w:t>
            </w:r>
            <w:r>
              <w:t>granted</w:t>
            </w:r>
            <w:r>
              <w:rPr>
                <w:spacing w:val="-6"/>
              </w:rPr>
              <w:t xml:space="preserve"> </w:t>
            </w:r>
            <w:r>
              <w:t>to</w:t>
            </w:r>
            <w:r>
              <w:rPr>
                <w:spacing w:val="-3"/>
              </w:rPr>
              <w:t xml:space="preserve"> </w:t>
            </w:r>
            <w:r>
              <w:t>the</w:t>
            </w:r>
            <w:r>
              <w:rPr>
                <w:spacing w:val="-3"/>
              </w:rPr>
              <w:t xml:space="preserve"> </w:t>
            </w:r>
            <w:r>
              <w:t>national</w:t>
            </w:r>
            <w:r>
              <w:rPr>
                <w:spacing w:val="-5"/>
              </w:rPr>
              <w:t xml:space="preserve"> </w:t>
            </w:r>
            <w:r>
              <w:t>government</w:t>
            </w:r>
            <w:r>
              <w:rPr>
                <w:spacing w:val="-5"/>
              </w:rPr>
              <w:t xml:space="preserve"> </w:t>
            </w:r>
            <w:r>
              <w:t>and those reserved to the states.</w:t>
            </w:r>
          </w:p>
          <w:p w14:paraId="51CC6D36" w14:textId="77777777" w:rsidR="00EB389E" w:rsidRDefault="00872BA8" w:rsidP="00511062">
            <w:pPr>
              <w:pStyle w:val="TableParagraph"/>
              <w:ind w:left="115"/>
              <w:rPr>
                <w:spacing w:val="-2"/>
              </w:rPr>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provide</w:t>
            </w:r>
            <w:r>
              <w:rPr>
                <w:spacing w:val="-3"/>
              </w:rPr>
              <w:t xml:space="preserve"> </w:t>
            </w:r>
            <w:r>
              <w:t>examples</w:t>
            </w:r>
            <w:r>
              <w:rPr>
                <w:spacing w:val="-3"/>
              </w:rPr>
              <w:t xml:space="preserve"> </w:t>
            </w:r>
            <w:r>
              <w:t>of</w:t>
            </w:r>
            <w:r>
              <w:rPr>
                <w:spacing w:val="-5"/>
              </w:rPr>
              <w:t xml:space="preserve"> </w:t>
            </w:r>
            <w:r>
              <w:t>cooperation</w:t>
            </w:r>
            <w:r>
              <w:rPr>
                <w:spacing w:val="-3"/>
              </w:rPr>
              <w:t xml:space="preserve"> </w:t>
            </w:r>
            <w:r>
              <w:t>between</w:t>
            </w:r>
            <w:r>
              <w:rPr>
                <w:spacing w:val="-6"/>
              </w:rPr>
              <w:t xml:space="preserve"> </w:t>
            </w:r>
            <w:r>
              <w:t>the</w:t>
            </w:r>
            <w:r>
              <w:rPr>
                <w:spacing w:val="-3"/>
              </w:rPr>
              <w:t xml:space="preserve"> </w:t>
            </w:r>
            <w:r>
              <w:t>U.S.</w:t>
            </w:r>
            <w:r>
              <w:rPr>
                <w:spacing w:val="-6"/>
              </w:rPr>
              <w:t xml:space="preserve"> </w:t>
            </w:r>
            <w:r>
              <w:t>and</w:t>
            </w:r>
            <w:r>
              <w:rPr>
                <w:spacing w:val="-3"/>
              </w:rPr>
              <w:t xml:space="preserve"> </w:t>
            </w:r>
            <w:r>
              <w:t xml:space="preserve">Florida </w:t>
            </w:r>
            <w:r>
              <w:rPr>
                <w:spacing w:val="-2"/>
              </w:rPr>
              <w:t>governments.</w:t>
            </w:r>
          </w:p>
          <w:p w14:paraId="5A2895CC" w14:textId="77777777" w:rsidR="00511062" w:rsidRDefault="00511062" w:rsidP="00511062">
            <w:pPr>
              <w:pStyle w:val="TableParagraph"/>
              <w:ind w:left="115"/>
            </w:pPr>
          </w:p>
        </w:tc>
      </w:tr>
    </w:tbl>
    <w:p w14:paraId="5A2895CF" w14:textId="77777777" w:rsidR="00EB389E" w:rsidRDefault="00EB389E" w:rsidP="00511062">
      <w:pPr>
        <w:pStyle w:val="BodyText"/>
      </w:pPr>
    </w:p>
    <w:p w14:paraId="56FF1B2E" w14:textId="77777777" w:rsidR="00511062" w:rsidRDefault="00511062" w:rsidP="00511062">
      <w:pPr>
        <w:pStyle w:val="BodyText"/>
      </w:pPr>
    </w:p>
    <w:p w14:paraId="7236659E" w14:textId="77777777" w:rsidR="00511062" w:rsidRDefault="00511062" w:rsidP="00511062">
      <w:pPr>
        <w:pStyle w:val="Heading3"/>
        <w:spacing w:before="0"/>
      </w:pPr>
      <w:bookmarkStart w:id="55" w:name="_Toc213085219"/>
      <w:r>
        <w:t>Economics</w:t>
      </w:r>
      <w:bookmarkEnd w:id="55"/>
    </w:p>
    <w:p w14:paraId="2BE54414" w14:textId="77777777" w:rsidR="00511062" w:rsidRDefault="00511062" w:rsidP="00511062">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8"/>
        <w:gridCol w:w="7792"/>
        <w:gridCol w:w="6"/>
      </w:tblGrid>
      <w:tr w:rsidR="00511062" w14:paraId="3D4DF85D" w14:textId="77777777">
        <w:trPr>
          <w:trHeight w:val="590"/>
        </w:trPr>
        <w:tc>
          <w:tcPr>
            <w:tcW w:w="9366" w:type="dxa"/>
            <w:gridSpan w:val="3"/>
          </w:tcPr>
          <w:p w14:paraId="1571797A" w14:textId="77777777" w:rsidR="00511062" w:rsidRDefault="00511062">
            <w:pPr>
              <w:pStyle w:val="TableParagraph"/>
              <w:spacing w:before="152"/>
              <w:ind w:left="367"/>
              <w:rPr>
                <w:b/>
                <w:i/>
                <w:sz w:val="24"/>
              </w:rPr>
            </w:pPr>
            <w:r>
              <w:rPr>
                <w:noProof/>
              </w:rPr>
              <mc:AlternateContent>
                <mc:Choice Requires="wpg">
                  <w:drawing>
                    <wp:anchor distT="0" distB="0" distL="0" distR="0" simplePos="0" relativeHeight="251732992" behindDoc="1" locked="0" layoutInCell="1" allowOverlap="1" wp14:anchorId="57AE29F9" wp14:editId="7D4F3844">
                      <wp:simplePos x="0" y="0"/>
                      <wp:positionH relativeFrom="column">
                        <wp:posOffset>4572</wp:posOffset>
                      </wp:positionH>
                      <wp:positionV relativeFrom="paragraph">
                        <wp:posOffset>-468</wp:posOffset>
                      </wp:positionV>
                      <wp:extent cx="5943600" cy="37846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78460"/>
                                <a:chOff x="0" y="0"/>
                                <a:chExt cx="5943600" cy="378460"/>
                              </a:xfrm>
                            </wpg:grpSpPr>
                            <wps:wsp>
                              <wps:cNvPr id="243" name="Graphic 243"/>
                              <wps:cNvSpPr/>
                              <wps:spPr>
                                <a:xfrm>
                                  <a:off x="0" y="0"/>
                                  <a:ext cx="160020" cy="372110"/>
                                </a:xfrm>
                                <a:custGeom>
                                  <a:avLst/>
                                  <a:gdLst/>
                                  <a:ahLst/>
                                  <a:cxnLst/>
                                  <a:rect l="l" t="t" r="r" b="b"/>
                                  <a:pathLst>
                                    <a:path w="160020" h="372110">
                                      <a:moveTo>
                                        <a:pt x="160020" y="0"/>
                                      </a:moveTo>
                                      <a:lnTo>
                                        <a:pt x="0" y="0"/>
                                      </a:lnTo>
                                      <a:lnTo>
                                        <a:pt x="0" y="371856"/>
                                      </a:lnTo>
                                      <a:lnTo>
                                        <a:pt x="160020" y="371856"/>
                                      </a:lnTo>
                                      <a:lnTo>
                                        <a:pt x="160020" y="0"/>
                                      </a:lnTo>
                                      <a:close/>
                                    </a:path>
                                  </a:pathLst>
                                </a:custGeom>
                                <a:solidFill>
                                  <a:srgbClr val="FFD966"/>
                                </a:solidFill>
                              </wps:spPr>
                              <wps:bodyPr wrap="square" lIns="0" tIns="0" rIns="0" bIns="0" rtlCol="0">
                                <a:prstTxWarp prst="textNoShape">
                                  <a:avLst/>
                                </a:prstTxWarp>
                                <a:noAutofit/>
                              </wps:bodyPr>
                            </wps:wsp>
                            <wps:wsp>
                              <wps:cNvPr id="244" name="Graphic 244"/>
                              <wps:cNvSpPr/>
                              <wps:spPr>
                                <a:xfrm>
                                  <a:off x="0" y="37185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C9BB7A" id="Group 242" o:spid="_x0000_s1026" style="position:absolute;margin-left:.35pt;margin-top:-.05pt;width:468pt;height:29.8pt;z-index:-251583488;mso-wrap-distance-left:0;mso-wrap-distance-right:0" coordsize="59436,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">
                      <v:shape id="Graphic 243" o:spid="_x0000_s1027" style="position:absolute;width:1600;height:3721;visibility:visible;mso-wrap-style:square;v-text-anchor:top" coordsize="16002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" path="m160020,l,,,371856r160020,l160020,xe" fillcolor="#ffd966" stroked="f">
                        <v:path arrowok="t"/>
                      </v:shape>
                      <v:shape id="Graphic 244" o:spid="_x0000_s1028" style="position:absolute;top:371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" path="m5943600,r,l,,,6096r5943600,l5943600,xe" fillcolor="black" stroked="f">
                        <v:path arrowok="t"/>
                      </v:shape>
                    </v:group>
                  </w:pict>
                </mc:Fallback>
              </mc:AlternateContent>
            </w:r>
            <w:r>
              <w:rPr>
                <w:b/>
                <w:i/>
                <w:sz w:val="24"/>
              </w:rPr>
              <w:t>SS.5.E.1</w:t>
            </w:r>
            <w:r>
              <w:rPr>
                <w:b/>
                <w:i/>
                <w:spacing w:val="-1"/>
                <w:sz w:val="24"/>
              </w:rPr>
              <w:t xml:space="preserve"> </w:t>
            </w:r>
            <w:r>
              <w:rPr>
                <w:b/>
                <w:i/>
                <w:sz w:val="24"/>
              </w:rPr>
              <w:t>Market</w:t>
            </w:r>
            <w:r>
              <w:rPr>
                <w:b/>
                <w:i/>
                <w:spacing w:val="-1"/>
                <w:sz w:val="24"/>
              </w:rPr>
              <w:t xml:space="preserve"> </w:t>
            </w:r>
            <w:r>
              <w:rPr>
                <w:b/>
                <w:i/>
                <w:spacing w:val="-2"/>
                <w:sz w:val="24"/>
              </w:rPr>
              <w:t>Economy</w:t>
            </w:r>
          </w:p>
        </w:tc>
      </w:tr>
      <w:tr w:rsidR="00511062" w14:paraId="4211F437" w14:textId="77777777">
        <w:trPr>
          <w:trHeight w:val="865"/>
        </w:trPr>
        <w:tc>
          <w:tcPr>
            <w:tcW w:w="1568" w:type="dxa"/>
            <w:tcBorders>
              <w:bottom w:val="single" w:sz="4" w:space="0" w:color="000000"/>
            </w:tcBorders>
            <w:vAlign w:val="center"/>
          </w:tcPr>
          <w:p w14:paraId="733DE6B7" w14:textId="77777777" w:rsidR="00511062" w:rsidRDefault="00511062">
            <w:pPr>
              <w:pStyle w:val="TableParagraph"/>
              <w:ind w:left="115"/>
              <w:rPr>
                <w:sz w:val="24"/>
              </w:rPr>
            </w:pPr>
            <w:r>
              <w:rPr>
                <w:spacing w:val="-2"/>
                <w:sz w:val="24"/>
              </w:rPr>
              <w:t>SS.5.E.1.1</w:t>
            </w:r>
          </w:p>
        </w:tc>
        <w:tc>
          <w:tcPr>
            <w:tcW w:w="7798" w:type="dxa"/>
            <w:gridSpan w:val="2"/>
            <w:tcBorders>
              <w:bottom w:val="single" w:sz="4" w:space="0" w:color="000000"/>
            </w:tcBorders>
            <w:vAlign w:val="center"/>
          </w:tcPr>
          <w:p w14:paraId="28C90001" w14:textId="77777777" w:rsidR="00511062" w:rsidRDefault="00511062">
            <w:pPr>
              <w:pStyle w:val="TableParagraph"/>
              <w:rPr>
                <w:sz w:val="24"/>
              </w:rPr>
            </w:pPr>
            <w:r>
              <w:rPr>
                <w:sz w:val="24"/>
              </w:rPr>
              <w:t>Identify</w:t>
            </w:r>
            <w:r>
              <w:rPr>
                <w:spacing w:val="-4"/>
                <w:sz w:val="24"/>
              </w:rPr>
              <w:t xml:space="preserve"> </w:t>
            </w:r>
            <w:r>
              <w:rPr>
                <w:sz w:val="24"/>
              </w:rPr>
              <w:t>how</w:t>
            </w:r>
            <w:r>
              <w:rPr>
                <w:spacing w:val="-5"/>
                <w:sz w:val="24"/>
              </w:rPr>
              <w:t xml:space="preserve"> </w:t>
            </w:r>
            <w:r>
              <w:rPr>
                <w:sz w:val="24"/>
              </w:rPr>
              <w:t>trade</w:t>
            </w:r>
            <w:r>
              <w:rPr>
                <w:spacing w:val="-5"/>
                <w:sz w:val="24"/>
              </w:rPr>
              <w:t xml:space="preserve"> </w:t>
            </w:r>
            <w:r>
              <w:rPr>
                <w:sz w:val="24"/>
              </w:rPr>
              <w:t>promoted</w:t>
            </w:r>
            <w:r>
              <w:rPr>
                <w:spacing w:val="-4"/>
                <w:sz w:val="24"/>
              </w:rPr>
              <w:t xml:space="preserve"> </w:t>
            </w:r>
            <w:r>
              <w:rPr>
                <w:sz w:val="24"/>
              </w:rPr>
              <w:t>economic</w:t>
            </w:r>
            <w:r>
              <w:rPr>
                <w:spacing w:val="-5"/>
                <w:sz w:val="24"/>
              </w:rPr>
              <w:t xml:space="preserve"> </w:t>
            </w:r>
            <w:r>
              <w:rPr>
                <w:sz w:val="24"/>
              </w:rPr>
              <w:t>growth</w:t>
            </w:r>
            <w:r>
              <w:rPr>
                <w:spacing w:val="-4"/>
                <w:sz w:val="24"/>
              </w:rPr>
              <w:t xml:space="preserve"> </w:t>
            </w:r>
            <w:r>
              <w:rPr>
                <w:sz w:val="24"/>
              </w:rPr>
              <w:t>in</w:t>
            </w:r>
            <w:r>
              <w:rPr>
                <w:spacing w:val="-2"/>
                <w:sz w:val="24"/>
              </w:rPr>
              <w:t xml:space="preserve"> </w:t>
            </w:r>
            <w:r>
              <w:rPr>
                <w:sz w:val="24"/>
              </w:rPr>
              <w:t>North</w:t>
            </w:r>
            <w:r>
              <w:rPr>
                <w:spacing w:val="-4"/>
                <w:sz w:val="24"/>
              </w:rPr>
              <w:t xml:space="preserve"> </w:t>
            </w:r>
            <w:r>
              <w:rPr>
                <w:sz w:val="24"/>
              </w:rPr>
              <w:t>America</w:t>
            </w:r>
            <w:r>
              <w:rPr>
                <w:spacing w:val="-5"/>
                <w:sz w:val="24"/>
              </w:rPr>
              <w:t xml:space="preserve"> </w:t>
            </w:r>
            <w:r>
              <w:rPr>
                <w:sz w:val="24"/>
              </w:rPr>
              <w:t>from</w:t>
            </w:r>
            <w:r>
              <w:rPr>
                <w:spacing w:val="-4"/>
                <w:sz w:val="24"/>
              </w:rPr>
              <w:t xml:space="preserve"> </w:t>
            </w:r>
            <w:r>
              <w:rPr>
                <w:sz w:val="24"/>
              </w:rPr>
              <w:t>pre- Columbian times to 1850.</w:t>
            </w:r>
          </w:p>
        </w:tc>
      </w:tr>
      <w:tr w:rsidR="00511062" w14:paraId="3BD9BC2C" w14:textId="77777777">
        <w:trPr>
          <w:trHeight w:val="891"/>
        </w:trPr>
        <w:tc>
          <w:tcPr>
            <w:tcW w:w="1568" w:type="dxa"/>
            <w:tcBorders>
              <w:top w:val="single" w:sz="4" w:space="0" w:color="000000"/>
              <w:bottom w:val="single" w:sz="4" w:space="0" w:color="000000"/>
            </w:tcBorders>
            <w:vAlign w:val="center"/>
          </w:tcPr>
          <w:p w14:paraId="45D2B141" w14:textId="77777777" w:rsidR="00511062" w:rsidRDefault="00511062">
            <w:pPr>
              <w:pStyle w:val="TableParagraph"/>
              <w:ind w:left="115"/>
              <w:rPr>
                <w:sz w:val="24"/>
              </w:rPr>
            </w:pPr>
            <w:r>
              <w:rPr>
                <w:spacing w:val="-2"/>
                <w:sz w:val="24"/>
              </w:rPr>
              <w:t>SS.5.E.1.2</w:t>
            </w:r>
          </w:p>
        </w:tc>
        <w:tc>
          <w:tcPr>
            <w:tcW w:w="7798" w:type="dxa"/>
            <w:gridSpan w:val="2"/>
            <w:tcBorders>
              <w:top w:val="single" w:sz="4" w:space="0" w:color="000000"/>
              <w:bottom w:val="single" w:sz="4" w:space="0" w:color="000000"/>
            </w:tcBorders>
            <w:vAlign w:val="center"/>
          </w:tcPr>
          <w:p w14:paraId="3EE6EB32" w14:textId="77777777" w:rsidR="00511062" w:rsidRDefault="00511062">
            <w:pPr>
              <w:pStyle w:val="TableParagraph"/>
              <w:ind w:right="122"/>
              <w:rPr>
                <w:sz w:val="24"/>
              </w:rPr>
            </w:pPr>
            <w:r>
              <w:rPr>
                <w:sz w:val="24"/>
              </w:rPr>
              <w:t>Describe</w:t>
            </w:r>
            <w:r>
              <w:rPr>
                <w:spacing w:val="-3"/>
                <w:sz w:val="24"/>
              </w:rPr>
              <w:t xml:space="preserve"> </w:t>
            </w:r>
            <w:r>
              <w:rPr>
                <w:sz w:val="24"/>
              </w:rPr>
              <w:t>a</w:t>
            </w:r>
            <w:r>
              <w:rPr>
                <w:spacing w:val="-5"/>
                <w:sz w:val="24"/>
              </w:rPr>
              <w:t xml:space="preserve"> </w:t>
            </w:r>
            <w:r>
              <w:rPr>
                <w:sz w:val="24"/>
              </w:rPr>
              <w:t>market</w:t>
            </w:r>
            <w:r>
              <w:rPr>
                <w:spacing w:val="-4"/>
                <w:sz w:val="24"/>
              </w:rPr>
              <w:t xml:space="preserve"> </w:t>
            </w:r>
            <w:r>
              <w:rPr>
                <w:sz w:val="24"/>
              </w:rPr>
              <w:t>economy</w:t>
            </w:r>
            <w:r>
              <w:rPr>
                <w:spacing w:val="-4"/>
                <w:sz w:val="24"/>
              </w:rPr>
              <w:t xml:space="preserve"> </w:t>
            </w:r>
            <w:r>
              <w:rPr>
                <w:sz w:val="24"/>
              </w:rPr>
              <w:t>and</w:t>
            </w:r>
            <w:r>
              <w:rPr>
                <w:spacing w:val="-4"/>
                <w:sz w:val="24"/>
              </w:rPr>
              <w:t xml:space="preserve"> </w:t>
            </w:r>
            <w:r>
              <w:rPr>
                <w:sz w:val="24"/>
              </w:rPr>
              <w:t>give</w:t>
            </w:r>
            <w:r>
              <w:rPr>
                <w:spacing w:val="-5"/>
                <w:sz w:val="24"/>
              </w:rPr>
              <w:t xml:space="preserve"> </w:t>
            </w:r>
            <w:r>
              <w:rPr>
                <w:sz w:val="24"/>
              </w:rPr>
              <w:t>examples</w:t>
            </w:r>
            <w:r>
              <w:rPr>
                <w:spacing w:val="-4"/>
                <w:sz w:val="24"/>
              </w:rPr>
              <w:t xml:space="preserve"> </w:t>
            </w:r>
            <w:r>
              <w:rPr>
                <w:sz w:val="24"/>
              </w:rPr>
              <w:t>of</w:t>
            </w:r>
            <w:r>
              <w:rPr>
                <w:spacing w:val="-3"/>
                <w:sz w:val="24"/>
              </w:rPr>
              <w:t xml:space="preserve"> </w:t>
            </w:r>
            <w:r>
              <w:rPr>
                <w:sz w:val="24"/>
              </w:rPr>
              <w:t>how</w:t>
            </w:r>
            <w:r>
              <w:rPr>
                <w:spacing w:val="-5"/>
                <w:sz w:val="24"/>
              </w:rPr>
              <w:t xml:space="preserve"> </w:t>
            </w:r>
            <w:r>
              <w:rPr>
                <w:sz w:val="24"/>
              </w:rPr>
              <w:t>the</w:t>
            </w:r>
            <w:r>
              <w:rPr>
                <w:spacing w:val="-5"/>
                <w:sz w:val="24"/>
              </w:rPr>
              <w:t xml:space="preserve"> </w:t>
            </w:r>
            <w:r>
              <w:rPr>
                <w:sz w:val="24"/>
              </w:rPr>
              <w:t>colonial</w:t>
            </w:r>
            <w:r>
              <w:rPr>
                <w:spacing w:val="-4"/>
                <w:sz w:val="24"/>
              </w:rPr>
              <w:t xml:space="preserve"> </w:t>
            </w:r>
            <w:r>
              <w:rPr>
                <w:sz w:val="24"/>
              </w:rPr>
              <w:t>and early American economy exhibited these characteristics.</w:t>
            </w:r>
          </w:p>
        </w:tc>
      </w:tr>
      <w:tr w:rsidR="00511062" w14:paraId="5DCB349C" w14:textId="77777777" w:rsidTr="0006734A">
        <w:trPr>
          <w:gridAfter w:val="1"/>
          <w:wAfter w:w="6" w:type="dxa"/>
          <w:trHeight w:val="720"/>
        </w:trPr>
        <w:tc>
          <w:tcPr>
            <w:tcW w:w="1568" w:type="dxa"/>
            <w:tcBorders>
              <w:bottom w:val="single" w:sz="4" w:space="0" w:color="000000"/>
            </w:tcBorders>
            <w:vAlign w:val="center"/>
          </w:tcPr>
          <w:p w14:paraId="2B14CA1D" w14:textId="77777777" w:rsidR="00511062" w:rsidRDefault="00511062">
            <w:pPr>
              <w:pStyle w:val="TableParagraph"/>
              <w:ind w:left="50"/>
              <w:rPr>
                <w:sz w:val="24"/>
              </w:rPr>
            </w:pPr>
            <w:r>
              <w:rPr>
                <w:spacing w:val="-2"/>
                <w:sz w:val="24"/>
              </w:rPr>
              <w:t>SS.5.E.1.3</w:t>
            </w:r>
          </w:p>
        </w:tc>
        <w:tc>
          <w:tcPr>
            <w:tcW w:w="7792" w:type="dxa"/>
            <w:tcBorders>
              <w:bottom w:val="single" w:sz="4" w:space="0" w:color="000000"/>
            </w:tcBorders>
            <w:vAlign w:val="center"/>
          </w:tcPr>
          <w:p w14:paraId="579A841D" w14:textId="77777777" w:rsidR="00511062" w:rsidRDefault="00511062">
            <w:pPr>
              <w:pStyle w:val="TableParagraph"/>
              <w:rPr>
                <w:sz w:val="24"/>
              </w:rPr>
            </w:pPr>
            <w:r>
              <w:rPr>
                <w:sz w:val="24"/>
              </w:rPr>
              <w:t>Trace</w:t>
            </w:r>
            <w:r>
              <w:rPr>
                <w:spacing w:val="-2"/>
                <w:sz w:val="24"/>
              </w:rPr>
              <w:t xml:space="preserve"> </w:t>
            </w:r>
            <w:r>
              <w:rPr>
                <w:sz w:val="24"/>
              </w:rPr>
              <w:t>the</w:t>
            </w:r>
            <w:r>
              <w:rPr>
                <w:spacing w:val="-2"/>
                <w:sz w:val="24"/>
              </w:rPr>
              <w:t xml:space="preserve"> </w:t>
            </w:r>
            <w:r>
              <w:rPr>
                <w:sz w:val="24"/>
              </w:rPr>
              <w:t>development</w:t>
            </w:r>
            <w:r>
              <w:rPr>
                <w:spacing w:val="-1"/>
                <w:sz w:val="24"/>
              </w:rPr>
              <w:t xml:space="preserve"> </w:t>
            </w:r>
            <w:r>
              <w:rPr>
                <w:sz w:val="24"/>
              </w:rPr>
              <w:t>of</w:t>
            </w:r>
            <w:r>
              <w:rPr>
                <w:spacing w:val="-1"/>
                <w:sz w:val="24"/>
              </w:rPr>
              <w:t xml:space="preserve"> </w:t>
            </w:r>
            <w:r>
              <w:rPr>
                <w:sz w:val="24"/>
              </w:rPr>
              <w:t>technology</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impact</w:t>
            </w:r>
            <w:r>
              <w:rPr>
                <w:spacing w:val="-1"/>
                <w:sz w:val="24"/>
              </w:rPr>
              <w:t xml:space="preserve"> </w:t>
            </w:r>
            <w:r>
              <w:rPr>
                <w:sz w:val="24"/>
              </w:rPr>
              <w:t>of</w:t>
            </w:r>
            <w:r>
              <w:rPr>
                <w:spacing w:val="-2"/>
                <w:sz w:val="24"/>
              </w:rPr>
              <w:t xml:space="preserve"> </w:t>
            </w:r>
            <w:r>
              <w:rPr>
                <w:sz w:val="24"/>
              </w:rPr>
              <w:t>major</w:t>
            </w:r>
            <w:r>
              <w:rPr>
                <w:spacing w:val="-1"/>
                <w:sz w:val="24"/>
              </w:rPr>
              <w:t xml:space="preserve"> </w:t>
            </w:r>
            <w:r>
              <w:rPr>
                <w:spacing w:val="-2"/>
                <w:sz w:val="24"/>
              </w:rPr>
              <w:t xml:space="preserve">inventions </w:t>
            </w:r>
            <w:r>
              <w:rPr>
                <w:sz w:val="24"/>
              </w:rPr>
              <w:t>on</w:t>
            </w:r>
            <w:r>
              <w:rPr>
                <w:spacing w:val="-3"/>
                <w:sz w:val="24"/>
              </w:rPr>
              <w:t xml:space="preserve"> </w:t>
            </w:r>
            <w:r>
              <w:rPr>
                <w:sz w:val="24"/>
              </w:rPr>
              <w:t>business</w:t>
            </w:r>
            <w:r>
              <w:rPr>
                <w:spacing w:val="-2"/>
                <w:sz w:val="24"/>
              </w:rPr>
              <w:t xml:space="preserve"> </w:t>
            </w:r>
            <w:r>
              <w:rPr>
                <w:sz w:val="24"/>
              </w:rPr>
              <w:t>productivity</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early</w:t>
            </w:r>
            <w:r>
              <w:rPr>
                <w:spacing w:val="-2"/>
                <w:sz w:val="24"/>
              </w:rPr>
              <w:t xml:space="preserve"> </w:t>
            </w:r>
            <w:r>
              <w:rPr>
                <w:sz w:val="24"/>
              </w:rPr>
              <w:t>development</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United</w:t>
            </w:r>
            <w:r>
              <w:rPr>
                <w:spacing w:val="-1"/>
                <w:sz w:val="24"/>
              </w:rPr>
              <w:t xml:space="preserve"> </w:t>
            </w:r>
            <w:r>
              <w:rPr>
                <w:spacing w:val="-2"/>
                <w:sz w:val="24"/>
              </w:rPr>
              <w:t>States.</w:t>
            </w:r>
          </w:p>
        </w:tc>
      </w:tr>
    </w:tbl>
    <w:p w14:paraId="66F5D94A" w14:textId="77777777" w:rsidR="00612CC7" w:rsidRDefault="00612CC7" w:rsidP="00511062">
      <w:pPr>
        <w:pStyle w:val="BodyText"/>
      </w:pPr>
    </w:p>
    <w:tbl>
      <w:tblPr>
        <w:tblW w:w="0" w:type="auto"/>
        <w:tblInd w:w="1440" w:type="dxa"/>
        <w:tblLayout w:type="fixed"/>
        <w:tblCellMar>
          <w:left w:w="0" w:type="dxa"/>
          <w:right w:w="0" w:type="dxa"/>
        </w:tblCellMar>
        <w:tblLook w:val="01E0" w:firstRow="1" w:lastRow="1" w:firstColumn="1" w:lastColumn="1" w:noHBand="0" w:noVBand="0"/>
      </w:tblPr>
      <w:tblGrid>
        <w:gridCol w:w="1568"/>
        <w:gridCol w:w="7798"/>
      </w:tblGrid>
      <w:tr w:rsidR="00511062" w14:paraId="6011DA3C" w14:textId="77777777">
        <w:trPr>
          <w:trHeight w:val="424"/>
        </w:trPr>
        <w:tc>
          <w:tcPr>
            <w:tcW w:w="9366" w:type="dxa"/>
            <w:gridSpan w:val="2"/>
          </w:tcPr>
          <w:p w14:paraId="42BCCD04" w14:textId="77777777" w:rsidR="00511062" w:rsidRDefault="00511062">
            <w:pPr>
              <w:pStyle w:val="TableParagraph"/>
              <w:spacing w:before="71"/>
              <w:ind w:left="367"/>
              <w:rPr>
                <w:b/>
                <w:i/>
                <w:sz w:val="24"/>
              </w:rPr>
            </w:pPr>
            <w:r w:rsidRPr="00511062">
              <w:rPr>
                <w:noProof/>
              </w:rPr>
              <mc:AlternateContent>
                <mc:Choice Requires="wpg">
                  <w:drawing>
                    <wp:anchor distT="0" distB="0" distL="0" distR="0" simplePos="0" relativeHeight="251734016" behindDoc="1" locked="0" layoutInCell="1" allowOverlap="1" wp14:anchorId="3E7DA513" wp14:editId="632E95DE">
                      <wp:simplePos x="0" y="0"/>
                      <wp:positionH relativeFrom="column">
                        <wp:posOffset>4572</wp:posOffset>
                      </wp:positionH>
                      <wp:positionV relativeFrom="paragraph">
                        <wp:posOffset>-87</wp:posOffset>
                      </wp:positionV>
                      <wp:extent cx="5943600" cy="27305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49" name="Graphic 249"/>
                              <wps:cNvSpPr/>
                              <wps:spPr>
                                <a:xfrm>
                                  <a:off x="0" y="0"/>
                                  <a:ext cx="160020" cy="266700"/>
                                </a:xfrm>
                                <a:custGeom>
                                  <a:avLst/>
                                  <a:gdLst/>
                                  <a:ahLst/>
                                  <a:cxnLst/>
                                  <a:rect l="l" t="t" r="r" b="b"/>
                                  <a:pathLst>
                                    <a:path w="160020" h="266700">
                                      <a:moveTo>
                                        <a:pt x="160020" y="0"/>
                                      </a:moveTo>
                                      <a:lnTo>
                                        <a:pt x="0" y="0"/>
                                      </a:lnTo>
                                      <a:lnTo>
                                        <a:pt x="0" y="266700"/>
                                      </a:lnTo>
                                      <a:lnTo>
                                        <a:pt x="160020" y="266700"/>
                                      </a:lnTo>
                                      <a:lnTo>
                                        <a:pt x="160020" y="0"/>
                                      </a:lnTo>
                                      <a:close/>
                                    </a:path>
                                  </a:pathLst>
                                </a:custGeom>
                                <a:solidFill>
                                  <a:srgbClr val="FFD966"/>
                                </a:solidFill>
                              </wps:spPr>
                              <wps:bodyPr wrap="square" lIns="0" tIns="0" rIns="0" bIns="0" rtlCol="0">
                                <a:prstTxWarp prst="textNoShape">
                                  <a:avLst/>
                                </a:prstTxWarp>
                                <a:noAutofit/>
                              </wps:bodyPr>
                            </wps:wsp>
                            <wps:wsp>
                              <wps:cNvPr id="250" name="Graphic 250"/>
                              <wps:cNvSpPr/>
                              <wps:spPr>
                                <a:xfrm>
                                  <a:off x="0" y="2666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523890" id="Group 248" o:spid="_x0000_s1026" style="position:absolute;margin-left:.35pt;margin-top:0;width:468pt;height:21.5pt;z-index:-251582464;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">
                      <v:shape id="Graphic 249" o:spid="_x0000_s1027" style="position:absolute;width:1600;height:2667;visibility:visible;mso-wrap-style:square;v-text-anchor:top" coordsize="1600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" path="m160020,l,,,266700r160020,l160020,xe" fillcolor="#ffd966" stroked="f">
                        <v:path arrowok="t"/>
                      </v:shape>
                      <v:shape id="Graphic 250"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" path="m5943600,r,l,,,6096r5943600,l5943600,xe" fillcolor="black" stroked="f">
                        <v:path arrowok="t"/>
                      </v:shape>
                    </v:group>
                  </w:pict>
                </mc:Fallback>
              </mc:AlternateContent>
            </w:r>
            <w:r w:rsidRPr="00511062">
              <w:rPr>
                <w:b/>
                <w:i/>
                <w:sz w:val="24"/>
              </w:rPr>
              <w:t>SS.5.E</w:t>
            </w:r>
            <w:r>
              <w:rPr>
                <w:b/>
                <w:i/>
                <w:sz w:val="24"/>
              </w:rPr>
              <w:t>.2</w:t>
            </w:r>
            <w:r>
              <w:rPr>
                <w:b/>
                <w:i/>
                <w:spacing w:val="-3"/>
                <w:sz w:val="24"/>
              </w:rPr>
              <w:t xml:space="preserve"> </w:t>
            </w:r>
            <w:r>
              <w:rPr>
                <w:b/>
                <w:i/>
                <w:sz w:val="24"/>
              </w:rPr>
              <w:t>The</w:t>
            </w:r>
            <w:r>
              <w:rPr>
                <w:b/>
                <w:i/>
                <w:spacing w:val="-3"/>
                <w:sz w:val="24"/>
              </w:rPr>
              <w:t xml:space="preserve"> </w:t>
            </w:r>
            <w:r>
              <w:rPr>
                <w:b/>
                <w:i/>
                <w:sz w:val="24"/>
              </w:rPr>
              <w:t>International</w:t>
            </w:r>
            <w:r>
              <w:rPr>
                <w:b/>
                <w:i/>
                <w:spacing w:val="-2"/>
                <w:sz w:val="24"/>
              </w:rPr>
              <w:t xml:space="preserve"> Economy</w:t>
            </w:r>
          </w:p>
        </w:tc>
      </w:tr>
      <w:tr w:rsidR="00511062" w14:paraId="621AF032" w14:textId="77777777" w:rsidTr="00511062">
        <w:trPr>
          <w:trHeight w:val="820"/>
        </w:trPr>
        <w:tc>
          <w:tcPr>
            <w:tcW w:w="1568" w:type="dxa"/>
            <w:tcBorders>
              <w:bottom w:val="single" w:sz="4" w:space="0" w:color="000000"/>
            </w:tcBorders>
            <w:vAlign w:val="center"/>
          </w:tcPr>
          <w:p w14:paraId="27EE0A16" w14:textId="77777777" w:rsidR="00511062" w:rsidRDefault="00511062">
            <w:pPr>
              <w:pStyle w:val="TableParagraph"/>
              <w:ind w:left="115"/>
              <w:rPr>
                <w:sz w:val="24"/>
              </w:rPr>
            </w:pPr>
            <w:r>
              <w:rPr>
                <w:spacing w:val="-2"/>
                <w:sz w:val="24"/>
              </w:rPr>
              <w:t>SS.5.E.2.1</w:t>
            </w:r>
          </w:p>
        </w:tc>
        <w:tc>
          <w:tcPr>
            <w:tcW w:w="7798" w:type="dxa"/>
            <w:tcBorders>
              <w:bottom w:val="single" w:sz="4" w:space="0" w:color="000000"/>
            </w:tcBorders>
            <w:vAlign w:val="center"/>
          </w:tcPr>
          <w:p w14:paraId="7205C31C" w14:textId="32029297" w:rsidR="00511062" w:rsidRDefault="00511062">
            <w:pPr>
              <w:pStyle w:val="TableParagraph"/>
              <w:ind w:right="122"/>
              <w:rPr>
                <w:sz w:val="24"/>
              </w:rPr>
            </w:pPr>
            <w:r>
              <w:rPr>
                <w:sz w:val="24"/>
              </w:rPr>
              <w:t>Recognize</w:t>
            </w:r>
            <w:r>
              <w:rPr>
                <w:spacing w:val="-5"/>
                <w:sz w:val="24"/>
              </w:rPr>
              <w:t xml:space="preserve"> </w:t>
            </w:r>
            <w:r>
              <w:rPr>
                <w:sz w:val="24"/>
              </w:rPr>
              <w:t>the</w:t>
            </w:r>
            <w:r>
              <w:rPr>
                <w:spacing w:val="-5"/>
                <w:sz w:val="24"/>
              </w:rPr>
              <w:t xml:space="preserve"> </w:t>
            </w:r>
            <w:r>
              <w:rPr>
                <w:sz w:val="24"/>
              </w:rPr>
              <w:t>positive</w:t>
            </w:r>
            <w:r>
              <w:rPr>
                <w:spacing w:val="-5"/>
                <w:sz w:val="24"/>
              </w:rPr>
              <w:t xml:space="preserve"> </w:t>
            </w:r>
            <w:r>
              <w:rPr>
                <w:sz w:val="24"/>
              </w:rPr>
              <w:t>and</w:t>
            </w:r>
            <w:r>
              <w:rPr>
                <w:spacing w:val="-4"/>
                <w:sz w:val="24"/>
              </w:rPr>
              <w:t xml:space="preserve"> </w:t>
            </w:r>
            <w:r>
              <w:rPr>
                <w:sz w:val="24"/>
              </w:rPr>
              <w:t>negative</w:t>
            </w:r>
            <w:r>
              <w:rPr>
                <w:spacing w:val="-5"/>
                <w:sz w:val="24"/>
              </w:rPr>
              <w:t xml:space="preserve"> </w:t>
            </w:r>
            <w:r>
              <w:rPr>
                <w:sz w:val="24"/>
              </w:rPr>
              <w:t>effects</w:t>
            </w:r>
            <w:r>
              <w:rPr>
                <w:spacing w:val="-4"/>
                <w:sz w:val="24"/>
              </w:rPr>
              <w:t xml:space="preserve"> </w:t>
            </w:r>
            <w:r>
              <w:rPr>
                <w:sz w:val="24"/>
              </w:rPr>
              <w:t>of</w:t>
            </w:r>
            <w:r>
              <w:rPr>
                <w:spacing w:val="-5"/>
                <w:sz w:val="24"/>
              </w:rPr>
              <w:t xml:space="preserve"> </w:t>
            </w:r>
            <w:r>
              <w:rPr>
                <w:sz w:val="24"/>
              </w:rPr>
              <w:t>voluntary</w:t>
            </w:r>
            <w:r>
              <w:rPr>
                <w:spacing w:val="-4"/>
                <w:sz w:val="24"/>
              </w:rPr>
              <w:t xml:space="preserve"> </w:t>
            </w:r>
            <w:r>
              <w:rPr>
                <w:sz w:val="24"/>
              </w:rPr>
              <w:t>trade</w:t>
            </w:r>
            <w:r>
              <w:rPr>
                <w:spacing w:val="-3"/>
                <w:sz w:val="24"/>
              </w:rPr>
              <w:t xml:space="preserve"> </w:t>
            </w:r>
            <w:r>
              <w:rPr>
                <w:sz w:val="24"/>
              </w:rPr>
              <w:t xml:space="preserve">among Native Americans, </w:t>
            </w:r>
            <w:r w:rsidRPr="0006734A">
              <w:rPr>
                <w:sz w:val="24"/>
              </w:rPr>
              <w:t>European explorers</w:t>
            </w:r>
            <w:r w:rsidR="002339BB" w:rsidRPr="0006734A">
              <w:rPr>
                <w:sz w:val="24"/>
              </w:rPr>
              <w:t>,</w:t>
            </w:r>
            <w:r w:rsidRPr="0006734A">
              <w:rPr>
                <w:sz w:val="24"/>
              </w:rPr>
              <w:t xml:space="preserve"> and </w:t>
            </w:r>
            <w:r>
              <w:rPr>
                <w:sz w:val="24"/>
              </w:rPr>
              <w:t>colonists.</w:t>
            </w:r>
          </w:p>
        </w:tc>
      </w:tr>
    </w:tbl>
    <w:p w14:paraId="6F8D590E" w14:textId="77777777" w:rsidR="00511062" w:rsidRDefault="00511062" w:rsidP="00511062">
      <w:pPr>
        <w:pStyle w:val="BodyText"/>
      </w:pPr>
    </w:p>
    <w:p w14:paraId="04E00B43" w14:textId="77777777" w:rsidR="00511062" w:rsidRDefault="00511062" w:rsidP="00511062">
      <w:pPr>
        <w:pStyle w:val="BodyText"/>
      </w:pPr>
    </w:p>
    <w:p w14:paraId="5A2895DE" w14:textId="77777777" w:rsidR="00EB389E" w:rsidRDefault="00EB389E">
      <w:pPr>
        <w:rPr>
          <w:sz w:val="24"/>
        </w:rPr>
        <w:sectPr w:rsidR="00EB389E">
          <w:pgSz w:w="12240" w:h="15840"/>
          <w:pgMar w:top="1340" w:right="0" w:bottom="1260" w:left="0" w:header="585" w:footer="1063" w:gutter="0"/>
          <w:cols w:space="720"/>
        </w:sectPr>
      </w:pPr>
    </w:p>
    <w:p w14:paraId="5A2895DF" w14:textId="77777777" w:rsidR="00EB389E" w:rsidRDefault="00EB389E">
      <w:pPr>
        <w:pStyle w:val="BodyText"/>
        <w:spacing w:before="4"/>
        <w:rPr>
          <w:sz w:val="7"/>
        </w:rPr>
      </w:pPr>
    </w:p>
    <w:p w14:paraId="5A2895E0" w14:textId="6CB488F2" w:rsidR="00EB389E" w:rsidRDefault="00EB389E">
      <w:pPr>
        <w:pStyle w:val="BodyText"/>
        <w:spacing w:line="20" w:lineRule="exact"/>
        <w:ind w:left="1440"/>
        <w:rPr>
          <w:sz w:val="2"/>
        </w:rPr>
      </w:pPr>
    </w:p>
    <w:p w14:paraId="5A2895EF" w14:textId="77777777" w:rsidR="00EB389E" w:rsidRDefault="00872BA8" w:rsidP="00C52421">
      <w:pPr>
        <w:pStyle w:val="Heading3"/>
      </w:pPr>
      <w:bookmarkStart w:id="56" w:name="_Toc213085220"/>
      <w:r>
        <w:t>Geography</w:t>
      </w:r>
      <w:bookmarkEnd w:id="56"/>
    </w:p>
    <w:p w14:paraId="5A2895F0"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EB389E" w14:paraId="5A2895F2" w14:textId="77777777">
        <w:trPr>
          <w:trHeight w:val="600"/>
        </w:trPr>
        <w:tc>
          <w:tcPr>
            <w:tcW w:w="9368" w:type="dxa"/>
            <w:gridSpan w:val="2"/>
          </w:tcPr>
          <w:p w14:paraId="5A2895F1" w14:textId="77777777" w:rsidR="00EB389E" w:rsidRDefault="00872BA8">
            <w:pPr>
              <w:pStyle w:val="TableParagraph"/>
              <w:spacing w:before="160"/>
              <w:ind w:left="439"/>
              <w:rPr>
                <w:b/>
                <w:i/>
                <w:sz w:val="24"/>
              </w:rPr>
            </w:pPr>
            <w:r>
              <w:rPr>
                <w:noProof/>
              </w:rPr>
              <mc:AlternateContent>
                <mc:Choice Requires="wpg">
                  <w:drawing>
                    <wp:anchor distT="0" distB="0" distL="0" distR="0" simplePos="0" relativeHeight="251590656" behindDoc="1" locked="0" layoutInCell="1" allowOverlap="1" wp14:anchorId="5A28B3EE" wp14:editId="1A3A398F">
                      <wp:simplePos x="0" y="0"/>
                      <wp:positionH relativeFrom="column">
                        <wp:posOffset>4572</wp:posOffset>
                      </wp:positionH>
                      <wp:positionV relativeFrom="paragraph">
                        <wp:posOffset>39</wp:posOffset>
                      </wp:positionV>
                      <wp:extent cx="5943600" cy="38417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4175"/>
                                <a:chOff x="0" y="0"/>
                                <a:chExt cx="5943600" cy="384175"/>
                              </a:xfrm>
                            </wpg:grpSpPr>
                            <wps:wsp>
                              <wps:cNvPr id="252" name="Graphic 252"/>
                              <wps:cNvSpPr/>
                              <wps:spPr>
                                <a:xfrm>
                                  <a:off x="0" y="0"/>
                                  <a:ext cx="205740" cy="378460"/>
                                </a:xfrm>
                                <a:custGeom>
                                  <a:avLst/>
                                  <a:gdLst/>
                                  <a:ahLst/>
                                  <a:cxnLst/>
                                  <a:rect l="l" t="t" r="r" b="b"/>
                                  <a:pathLst>
                                    <a:path w="205740" h="378460">
                                      <a:moveTo>
                                        <a:pt x="205740" y="0"/>
                                      </a:moveTo>
                                      <a:lnTo>
                                        <a:pt x="0" y="0"/>
                                      </a:lnTo>
                                      <a:lnTo>
                                        <a:pt x="0" y="377952"/>
                                      </a:lnTo>
                                      <a:lnTo>
                                        <a:pt x="205740" y="377952"/>
                                      </a:lnTo>
                                      <a:lnTo>
                                        <a:pt x="205740" y="0"/>
                                      </a:lnTo>
                                      <a:close/>
                                    </a:path>
                                  </a:pathLst>
                                </a:custGeom>
                                <a:solidFill>
                                  <a:srgbClr val="528135"/>
                                </a:solidFill>
                              </wps:spPr>
                              <wps:bodyPr wrap="square" lIns="0" tIns="0" rIns="0" bIns="0" rtlCol="0">
                                <a:prstTxWarp prst="textNoShape">
                                  <a:avLst/>
                                </a:prstTxWarp>
                                <a:noAutofit/>
                              </wps:bodyPr>
                            </wps:wsp>
                            <wps:wsp>
                              <wps:cNvPr id="253" name="Graphic 253"/>
                              <wps:cNvSpPr/>
                              <wps:spPr>
                                <a:xfrm>
                                  <a:off x="0" y="37795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86747F" id="Group 251" o:spid="_x0000_s1026" style="position:absolute;margin-left:.35pt;margin-top:0;width:468pt;height:30.25pt;z-index:-251725824;mso-wrap-distance-left:0;mso-wrap-distance-right:0" coordsize="59436,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">
                      <v:shape id="Graphic 252" o:spid="_x0000_s1027" style="position:absolute;width:2057;height:3784;visibility:visible;mso-wrap-style:square;v-text-anchor:top" coordsize="20574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" path="m205740,l,,,377952r205740,l205740,xe" fillcolor="#528135" stroked="f">
                        <v:path arrowok="t"/>
                      </v:shape>
                      <v:shape id="Graphic 253" o:spid="_x0000_s1028" style="position:absolute;top:377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" path="m5943600,r,l,,,6096r5943600,l5943600,xe" fillcolor="black" stroked="f">
                        <v:path arrowok="t"/>
                      </v:shape>
                    </v:group>
                  </w:pict>
                </mc:Fallback>
              </mc:AlternateContent>
            </w:r>
            <w:r>
              <w:rPr>
                <w:b/>
                <w:i/>
                <w:sz w:val="24"/>
              </w:rPr>
              <w:t>SS.5.G.1</w:t>
            </w:r>
            <w:r>
              <w:rPr>
                <w:b/>
                <w:i/>
                <w:spacing w:val="-2"/>
                <w:sz w:val="24"/>
              </w:rPr>
              <w:t xml:space="preserve"> </w:t>
            </w:r>
            <w:r>
              <w:rPr>
                <w:b/>
                <w:i/>
                <w:sz w:val="24"/>
              </w:rPr>
              <w:t>The</w:t>
            </w:r>
            <w:r>
              <w:rPr>
                <w:b/>
                <w:i/>
                <w:spacing w:val="-2"/>
                <w:sz w:val="24"/>
              </w:rPr>
              <w:t xml:space="preserve"> </w:t>
            </w:r>
            <w:r>
              <w:rPr>
                <w:b/>
                <w:i/>
                <w:sz w:val="24"/>
              </w:rPr>
              <w:t>World</w:t>
            </w:r>
            <w:r>
              <w:rPr>
                <w:b/>
                <w:i/>
                <w:spacing w:val="-2"/>
                <w:sz w:val="24"/>
              </w:rPr>
              <w:t xml:space="preserve"> </w:t>
            </w:r>
            <w:r>
              <w:rPr>
                <w:b/>
                <w:i/>
                <w:sz w:val="24"/>
              </w:rPr>
              <w:t>in</w:t>
            </w:r>
            <w:r>
              <w:rPr>
                <w:b/>
                <w:i/>
                <w:spacing w:val="-3"/>
                <w:sz w:val="24"/>
              </w:rPr>
              <w:t xml:space="preserve"> </w:t>
            </w:r>
            <w:r>
              <w:rPr>
                <w:b/>
                <w:i/>
                <w:sz w:val="24"/>
              </w:rPr>
              <w:t>Spatial</w:t>
            </w:r>
            <w:r>
              <w:rPr>
                <w:b/>
                <w:i/>
                <w:spacing w:val="-1"/>
                <w:sz w:val="24"/>
              </w:rPr>
              <w:t xml:space="preserve"> </w:t>
            </w:r>
            <w:r>
              <w:rPr>
                <w:b/>
                <w:i/>
                <w:spacing w:val="-2"/>
                <w:sz w:val="24"/>
              </w:rPr>
              <w:t>Terms</w:t>
            </w:r>
          </w:p>
        </w:tc>
      </w:tr>
      <w:tr w:rsidR="00EB389E" w14:paraId="5A2895F7" w14:textId="77777777" w:rsidTr="003F689E">
        <w:trPr>
          <w:trHeight w:val="559"/>
        </w:trPr>
        <w:tc>
          <w:tcPr>
            <w:tcW w:w="1582" w:type="dxa"/>
            <w:tcBorders>
              <w:bottom w:val="single" w:sz="4" w:space="0" w:color="000000"/>
            </w:tcBorders>
            <w:vAlign w:val="center"/>
          </w:tcPr>
          <w:p w14:paraId="5A2895F4" w14:textId="77777777" w:rsidR="00EB389E" w:rsidRDefault="00872BA8" w:rsidP="003F689E">
            <w:pPr>
              <w:pStyle w:val="TableParagraph"/>
              <w:ind w:left="115"/>
              <w:rPr>
                <w:sz w:val="24"/>
              </w:rPr>
            </w:pPr>
            <w:r>
              <w:rPr>
                <w:spacing w:val="-2"/>
                <w:sz w:val="24"/>
              </w:rPr>
              <w:t>SS.5.G.1.1</w:t>
            </w:r>
          </w:p>
        </w:tc>
        <w:tc>
          <w:tcPr>
            <w:tcW w:w="7786" w:type="dxa"/>
            <w:tcBorders>
              <w:bottom w:val="single" w:sz="4" w:space="0" w:color="000000"/>
            </w:tcBorders>
            <w:vAlign w:val="center"/>
          </w:tcPr>
          <w:p w14:paraId="5A2895F6" w14:textId="77777777" w:rsidR="00EB389E" w:rsidRDefault="00872BA8" w:rsidP="003F689E">
            <w:pPr>
              <w:pStyle w:val="TableParagraph"/>
              <w:rPr>
                <w:sz w:val="24"/>
              </w:rPr>
            </w:pPr>
            <w:r>
              <w:rPr>
                <w:sz w:val="24"/>
              </w:rPr>
              <w:t>Interpret</w:t>
            </w:r>
            <w:r>
              <w:rPr>
                <w:spacing w:val="-3"/>
                <w:sz w:val="24"/>
              </w:rPr>
              <w:t xml:space="preserve"> </w:t>
            </w:r>
            <w:r>
              <w:rPr>
                <w:sz w:val="24"/>
              </w:rPr>
              <w:t>current</w:t>
            </w:r>
            <w:r>
              <w:rPr>
                <w:spacing w:val="-5"/>
                <w:sz w:val="24"/>
              </w:rPr>
              <w:t xml:space="preserve"> </w:t>
            </w:r>
            <w:r>
              <w:rPr>
                <w:sz w:val="24"/>
              </w:rPr>
              <w:t>and</w:t>
            </w:r>
            <w:r>
              <w:rPr>
                <w:spacing w:val="-5"/>
                <w:sz w:val="24"/>
              </w:rPr>
              <w:t xml:space="preserve"> </w:t>
            </w:r>
            <w:r>
              <w:rPr>
                <w:sz w:val="24"/>
              </w:rPr>
              <w:t>historical</w:t>
            </w:r>
            <w:r>
              <w:rPr>
                <w:spacing w:val="-5"/>
                <w:sz w:val="24"/>
              </w:rPr>
              <w:t xml:space="preserve"> </w:t>
            </w:r>
            <w:r>
              <w:rPr>
                <w:sz w:val="24"/>
              </w:rPr>
              <w:t>information</w:t>
            </w:r>
            <w:r>
              <w:rPr>
                <w:spacing w:val="-5"/>
                <w:sz w:val="24"/>
              </w:rPr>
              <w:t xml:space="preserve"> </w:t>
            </w:r>
            <w:r>
              <w:rPr>
                <w:sz w:val="24"/>
              </w:rPr>
              <w:t>using</w:t>
            </w:r>
            <w:r>
              <w:rPr>
                <w:spacing w:val="-3"/>
                <w:sz w:val="24"/>
              </w:rPr>
              <w:t xml:space="preserve"> </w:t>
            </w:r>
            <w:r>
              <w:rPr>
                <w:sz w:val="24"/>
              </w:rPr>
              <w:t>a</w:t>
            </w:r>
            <w:r>
              <w:rPr>
                <w:spacing w:val="-6"/>
                <w:sz w:val="24"/>
              </w:rPr>
              <w:t xml:space="preserve"> </w:t>
            </w:r>
            <w:r>
              <w:rPr>
                <w:sz w:val="24"/>
              </w:rPr>
              <w:t>variety</w:t>
            </w:r>
            <w:r>
              <w:rPr>
                <w:spacing w:val="-5"/>
                <w:sz w:val="24"/>
              </w:rPr>
              <w:t xml:space="preserve"> </w:t>
            </w:r>
            <w:r>
              <w:rPr>
                <w:sz w:val="24"/>
              </w:rPr>
              <w:t>of</w:t>
            </w:r>
            <w:r>
              <w:rPr>
                <w:spacing w:val="-6"/>
                <w:sz w:val="24"/>
              </w:rPr>
              <w:t xml:space="preserve"> </w:t>
            </w:r>
            <w:r>
              <w:rPr>
                <w:sz w:val="24"/>
              </w:rPr>
              <w:t xml:space="preserve">geographic </w:t>
            </w:r>
            <w:r>
              <w:rPr>
                <w:spacing w:val="-2"/>
                <w:sz w:val="24"/>
              </w:rPr>
              <w:t>tools.</w:t>
            </w:r>
          </w:p>
        </w:tc>
      </w:tr>
      <w:tr w:rsidR="00EB389E" w14:paraId="5A2895FA" w14:textId="77777777" w:rsidTr="003F689E">
        <w:trPr>
          <w:trHeight w:val="522"/>
        </w:trPr>
        <w:tc>
          <w:tcPr>
            <w:tcW w:w="1582" w:type="dxa"/>
            <w:tcBorders>
              <w:top w:val="single" w:sz="4" w:space="0" w:color="000000"/>
              <w:bottom w:val="single" w:sz="4" w:space="0" w:color="000000"/>
            </w:tcBorders>
            <w:vAlign w:val="center"/>
          </w:tcPr>
          <w:p w14:paraId="5A2895F8" w14:textId="77777777" w:rsidR="00EB389E" w:rsidRDefault="00872BA8" w:rsidP="003F689E">
            <w:pPr>
              <w:pStyle w:val="TableParagraph"/>
              <w:ind w:left="115"/>
              <w:rPr>
                <w:sz w:val="24"/>
              </w:rPr>
            </w:pPr>
            <w:r>
              <w:rPr>
                <w:spacing w:val="-2"/>
                <w:sz w:val="24"/>
              </w:rPr>
              <w:t>SS.5.G.1.2</w:t>
            </w:r>
          </w:p>
        </w:tc>
        <w:tc>
          <w:tcPr>
            <w:tcW w:w="7786" w:type="dxa"/>
            <w:tcBorders>
              <w:top w:val="single" w:sz="4" w:space="0" w:color="000000"/>
              <w:bottom w:val="single" w:sz="4" w:space="0" w:color="000000"/>
            </w:tcBorders>
            <w:vAlign w:val="center"/>
          </w:tcPr>
          <w:p w14:paraId="5A2895F9" w14:textId="77777777" w:rsidR="00EB389E" w:rsidRDefault="00872BA8" w:rsidP="003F689E">
            <w:pPr>
              <w:pStyle w:val="TableParagraph"/>
              <w:rPr>
                <w:sz w:val="24"/>
              </w:rPr>
            </w:pPr>
            <w:r>
              <w:rPr>
                <w:sz w:val="24"/>
              </w:rPr>
              <w:t>Use</w:t>
            </w:r>
            <w:r>
              <w:rPr>
                <w:spacing w:val="-2"/>
                <w:sz w:val="24"/>
              </w:rPr>
              <w:t xml:space="preserve"> </w:t>
            </w:r>
            <w:r>
              <w:rPr>
                <w:sz w:val="24"/>
              </w:rPr>
              <w:t>latitude</w:t>
            </w:r>
            <w:r>
              <w:rPr>
                <w:spacing w:val="-2"/>
                <w:sz w:val="24"/>
              </w:rPr>
              <w:t xml:space="preserve"> </w:t>
            </w:r>
            <w:r>
              <w:rPr>
                <w:sz w:val="24"/>
              </w:rPr>
              <w:t>and</w:t>
            </w:r>
            <w:r>
              <w:rPr>
                <w:spacing w:val="-1"/>
                <w:sz w:val="24"/>
              </w:rPr>
              <w:t xml:space="preserve"> </w:t>
            </w:r>
            <w:r>
              <w:rPr>
                <w:sz w:val="24"/>
              </w:rPr>
              <w:t>longitude</w:t>
            </w:r>
            <w:r>
              <w:rPr>
                <w:spacing w:val="-2"/>
                <w:sz w:val="24"/>
              </w:rPr>
              <w:t xml:space="preserve"> </w:t>
            </w:r>
            <w:r>
              <w:rPr>
                <w:sz w:val="24"/>
              </w:rPr>
              <w:t>to</w:t>
            </w:r>
            <w:r>
              <w:rPr>
                <w:spacing w:val="-1"/>
                <w:sz w:val="24"/>
              </w:rPr>
              <w:t xml:space="preserve"> </w:t>
            </w:r>
            <w:r>
              <w:rPr>
                <w:sz w:val="24"/>
              </w:rPr>
              <w:t>locate</w:t>
            </w:r>
            <w:r>
              <w:rPr>
                <w:spacing w:val="-1"/>
                <w:sz w:val="24"/>
              </w:rPr>
              <w:t xml:space="preserve"> </w:t>
            </w:r>
            <w:r>
              <w:rPr>
                <w:spacing w:val="-2"/>
                <w:sz w:val="24"/>
              </w:rPr>
              <w:t>places.</w:t>
            </w:r>
          </w:p>
        </w:tc>
      </w:tr>
      <w:tr w:rsidR="00EB389E" w14:paraId="5A2895FD" w14:textId="77777777" w:rsidTr="003F689E">
        <w:trPr>
          <w:trHeight w:val="540"/>
        </w:trPr>
        <w:tc>
          <w:tcPr>
            <w:tcW w:w="1582" w:type="dxa"/>
            <w:tcBorders>
              <w:top w:val="single" w:sz="4" w:space="0" w:color="000000"/>
              <w:bottom w:val="single" w:sz="4" w:space="0" w:color="000000"/>
            </w:tcBorders>
            <w:vAlign w:val="center"/>
          </w:tcPr>
          <w:p w14:paraId="5A2895FB" w14:textId="77777777" w:rsidR="00EB389E" w:rsidRDefault="00872BA8" w:rsidP="003F689E">
            <w:pPr>
              <w:pStyle w:val="TableParagraph"/>
              <w:ind w:left="115"/>
              <w:rPr>
                <w:sz w:val="24"/>
              </w:rPr>
            </w:pPr>
            <w:r>
              <w:rPr>
                <w:spacing w:val="-2"/>
                <w:sz w:val="24"/>
              </w:rPr>
              <w:t>SS.5.G.1.3</w:t>
            </w:r>
          </w:p>
        </w:tc>
        <w:tc>
          <w:tcPr>
            <w:tcW w:w="7786" w:type="dxa"/>
            <w:tcBorders>
              <w:top w:val="single" w:sz="4" w:space="0" w:color="000000"/>
              <w:bottom w:val="single" w:sz="4" w:space="0" w:color="000000"/>
            </w:tcBorders>
            <w:vAlign w:val="center"/>
          </w:tcPr>
          <w:p w14:paraId="5A2895FC" w14:textId="77777777" w:rsidR="00EB389E" w:rsidRDefault="00872BA8" w:rsidP="003F689E">
            <w:pPr>
              <w:pStyle w:val="TableParagraph"/>
              <w:rPr>
                <w:sz w:val="24"/>
              </w:rPr>
            </w:pPr>
            <w:r>
              <w:rPr>
                <w:sz w:val="24"/>
              </w:rPr>
              <w:t>Identify</w:t>
            </w:r>
            <w:r>
              <w:rPr>
                <w:spacing w:val="-4"/>
                <w:sz w:val="24"/>
              </w:rPr>
              <w:t xml:space="preserve"> </w:t>
            </w:r>
            <w:r>
              <w:rPr>
                <w:sz w:val="24"/>
              </w:rPr>
              <w:t>major</w:t>
            </w:r>
            <w:r>
              <w:rPr>
                <w:spacing w:val="-3"/>
                <w:sz w:val="24"/>
              </w:rPr>
              <w:t xml:space="preserve"> </w:t>
            </w:r>
            <w:r>
              <w:rPr>
                <w:sz w:val="24"/>
              </w:rPr>
              <w:t>United</w:t>
            </w:r>
            <w:r>
              <w:rPr>
                <w:spacing w:val="-2"/>
                <w:sz w:val="24"/>
              </w:rPr>
              <w:t xml:space="preserve"> </w:t>
            </w:r>
            <w:r>
              <w:rPr>
                <w:sz w:val="24"/>
              </w:rPr>
              <w:t>States</w:t>
            </w:r>
            <w:r>
              <w:rPr>
                <w:spacing w:val="-2"/>
                <w:sz w:val="24"/>
              </w:rPr>
              <w:t xml:space="preserve"> </w:t>
            </w:r>
            <w:r>
              <w:rPr>
                <w:sz w:val="24"/>
              </w:rPr>
              <w:t>physical</w:t>
            </w:r>
            <w:r>
              <w:rPr>
                <w:spacing w:val="-2"/>
                <w:sz w:val="24"/>
              </w:rPr>
              <w:t xml:space="preserve"> </w:t>
            </w:r>
            <w:r>
              <w:rPr>
                <w:sz w:val="24"/>
              </w:rPr>
              <w:t>features</w:t>
            </w:r>
            <w:r>
              <w:rPr>
                <w:spacing w:val="-1"/>
                <w:sz w:val="24"/>
              </w:rPr>
              <w:t xml:space="preserve"> </w:t>
            </w:r>
            <w:r>
              <w:rPr>
                <w:sz w:val="24"/>
              </w:rPr>
              <w:t>on a</w:t>
            </w:r>
            <w:r>
              <w:rPr>
                <w:spacing w:val="-3"/>
                <w:sz w:val="24"/>
              </w:rPr>
              <w:t xml:space="preserve"> </w:t>
            </w:r>
            <w:r>
              <w:rPr>
                <w:sz w:val="24"/>
              </w:rPr>
              <w:t>map</w:t>
            </w:r>
            <w:r>
              <w:rPr>
                <w:spacing w:val="-2"/>
                <w:sz w:val="24"/>
              </w:rPr>
              <w:t xml:space="preserve"> </w:t>
            </w:r>
            <w:r>
              <w:rPr>
                <w:sz w:val="24"/>
              </w:rPr>
              <w:t>of</w:t>
            </w:r>
            <w:r>
              <w:rPr>
                <w:spacing w:val="-3"/>
                <w:sz w:val="24"/>
              </w:rPr>
              <w:t xml:space="preserve"> </w:t>
            </w:r>
            <w:r>
              <w:rPr>
                <w:sz w:val="24"/>
              </w:rPr>
              <w:t>North</w:t>
            </w:r>
            <w:r>
              <w:rPr>
                <w:spacing w:val="-1"/>
                <w:sz w:val="24"/>
              </w:rPr>
              <w:t xml:space="preserve"> </w:t>
            </w:r>
            <w:r>
              <w:rPr>
                <w:spacing w:val="-2"/>
                <w:sz w:val="24"/>
              </w:rPr>
              <w:t>America.</w:t>
            </w:r>
          </w:p>
        </w:tc>
      </w:tr>
      <w:tr w:rsidR="00EB389E" w14:paraId="5A289600" w14:textId="77777777" w:rsidTr="003F689E">
        <w:trPr>
          <w:trHeight w:val="522"/>
        </w:trPr>
        <w:tc>
          <w:tcPr>
            <w:tcW w:w="1582" w:type="dxa"/>
            <w:tcBorders>
              <w:top w:val="single" w:sz="4" w:space="0" w:color="000000"/>
              <w:bottom w:val="single" w:sz="4" w:space="0" w:color="000000"/>
            </w:tcBorders>
            <w:vAlign w:val="center"/>
          </w:tcPr>
          <w:p w14:paraId="5A2895FE" w14:textId="77777777" w:rsidR="00EB389E" w:rsidRDefault="00872BA8" w:rsidP="003F689E">
            <w:pPr>
              <w:pStyle w:val="TableParagraph"/>
              <w:ind w:left="115"/>
              <w:rPr>
                <w:sz w:val="24"/>
              </w:rPr>
            </w:pPr>
            <w:r>
              <w:rPr>
                <w:spacing w:val="-2"/>
                <w:sz w:val="24"/>
              </w:rPr>
              <w:t>SS.5.G.1.4</w:t>
            </w:r>
          </w:p>
        </w:tc>
        <w:tc>
          <w:tcPr>
            <w:tcW w:w="7786" w:type="dxa"/>
            <w:tcBorders>
              <w:top w:val="single" w:sz="4" w:space="0" w:color="000000"/>
              <w:bottom w:val="single" w:sz="4" w:space="0" w:color="000000"/>
            </w:tcBorders>
            <w:vAlign w:val="center"/>
          </w:tcPr>
          <w:p w14:paraId="5A2895FF" w14:textId="27BE8BF7" w:rsidR="00EB389E" w:rsidRDefault="00872BA8" w:rsidP="003F689E">
            <w:pPr>
              <w:pStyle w:val="TableParagraph"/>
              <w:rPr>
                <w:sz w:val="24"/>
              </w:rPr>
            </w:pPr>
            <w:r>
              <w:rPr>
                <w:sz w:val="24"/>
              </w:rPr>
              <w:t>Construct</w:t>
            </w:r>
            <w:r>
              <w:rPr>
                <w:spacing w:val="-4"/>
                <w:sz w:val="24"/>
              </w:rPr>
              <w:t xml:space="preserve"> </w:t>
            </w:r>
            <w:r>
              <w:rPr>
                <w:sz w:val="24"/>
              </w:rPr>
              <w:t>maps,</w:t>
            </w:r>
            <w:r>
              <w:rPr>
                <w:spacing w:val="-2"/>
                <w:sz w:val="24"/>
              </w:rPr>
              <w:t xml:space="preserve"> </w:t>
            </w:r>
            <w:r>
              <w:rPr>
                <w:sz w:val="24"/>
              </w:rPr>
              <w:t>chart</w:t>
            </w:r>
            <w:r w:rsidRPr="00DA2B43">
              <w:rPr>
                <w:sz w:val="24"/>
              </w:rPr>
              <w:t>s</w:t>
            </w:r>
            <w:r w:rsidR="002339BB" w:rsidRPr="00DA2B43">
              <w:rPr>
                <w:sz w:val="24"/>
              </w:rPr>
              <w:t>,</w:t>
            </w:r>
            <w:r w:rsidRPr="00DA2B43">
              <w:rPr>
                <w:spacing w:val="-2"/>
                <w:sz w:val="24"/>
              </w:rPr>
              <w:t xml:space="preserve"> </w:t>
            </w:r>
            <w:r>
              <w:rPr>
                <w:sz w:val="24"/>
              </w:rPr>
              <w:t>and</w:t>
            </w:r>
            <w:r>
              <w:rPr>
                <w:spacing w:val="-2"/>
                <w:sz w:val="24"/>
              </w:rPr>
              <w:t xml:space="preserve"> </w:t>
            </w:r>
            <w:r>
              <w:rPr>
                <w:sz w:val="24"/>
              </w:rPr>
              <w:t>graphs</w:t>
            </w:r>
            <w:r>
              <w:rPr>
                <w:spacing w:val="-1"/>
                <w:sz w:val="24"/>
              </w:rPr>
              <w:t xml:space="preserve"> </w:t>
            </w:r>
            <w:r>
              <w:rPr>
                <w:sz w:val="24"/>
              </w:rPr>
              <w:t>to</w:t>
            </w:r>
            <w:r>
              <w:rPr>
                <w:spacing w:val="-2"/>
                <w:sz w:val="24"/>
              </w:rPr>
              <w:t xml:space="preserve"> </w:t>
            </w:r>
            <w:r>
              <w:rPr>
                <w:sz w:val="24"/>
              </w:rPr>
              <w:t>display</w:t>
            </w:r>
            <w:r>
              <w:rPr>
                <w:spacing w:val="-2"/>
                <w:sz w:val="24"/>
              </w:rPr>
              <w:t xml:space="preserve"> </w:t>
            </w:r>
            <w:r>
              <w:rPr>
                <w:sz w:val="24"/>
              </w:rPr>
              <w:t>geographic</w:t>
            </w:r>
            <w:r>
              <w:rPr>
                <w:spacing w:val="-2"/>
                <w:sz w:val="24"/>
              </w:rPr>
              <w:t xml:space="preserve"> information.</w:t>
            </w:r>
          </w:p>
        </w:tc>
      </w:tr>
      <w:tr w:rsidR="00EB389E" w14:paraId="5A289604" w14:textId="77777777" w:rsidTr="003F689E">
        <w:trPr>
          <w:trHeight w:val="630"/>
        </w:trPr>
        <w:tc>
          <w:tcPr>
            <w:tcW w:w="1582" w:type="dxa"/>
            <w:tcBorders>
              <w:top w:val="single" w:sz="4" w:space="0" w:color="000000"/>
              <w:bottom w:val="single" w:sz="4" w:space="0" w:color="000000"/>
            </w:tcBorders>
            <w:vAlign w:val="center"/>
          </w:tcPr>
          <w:p w14:paraId="5A289602" w14:textId="77777777" w:rsidR="00EB389E" w:rsidRDefault="00872BA8" w:rsidP="003F689E">
            <w:pPr>
              <w:pStyle w:val="TableParagraph"/>
              <w:ind w:left="115"/>
              <w:rPr>
                <w:sz w:val="24"/>
              </w:rPr>
            </w:pPr>
            <w:r>
              <w:rPr>
                <w:spacing w:val="-2"/>
                <w:sz w:val="24"/>
              </w:rPr>
              <w:t>SS.5.G.1.5</w:t>
            </w:r>
          </w:p>
        </w:tc>
        <w:tc>
          <w:tcPr>
            <w:tcW w:w="7786" w:type="dxa"/>
            <w:tcBorders>
              <w:top w:val="single" w:sz="4" w:space="0" w:color="000000"/>
              <w:bottom w:val="single" w:sz="4" w:space="0" w:color="000000"/>
            </w:tcBorders>
            <w:vAlign w:val="center"/>
          </w:tcPr>
          <w:p w14:paraId="5A289603" w14:textId="77777777" w:rsidR="00EB389E" w:rsidRDefault="00872BA8" w:rsidP="003F689E">
            <w:pPr>
              <w:pStyle w:val="TableParagraph"/>
              <w:ind w:right="226"/>
              <w:rPr>
                <w:sz w:val="24"/>
              </w:rPr>
            </w:pPr>
            <w:r>
              <w:rPr>
                <w:sz w:val="24"/>
              </w:rPr>
              <w:t>Identify</w:t>
            </w:r>
            <w:r>
              <w:rPr>
                <w:spacing w:val="-4"/>
                <w:sz w:val="24"/>
              </w:rPr>
              <w:t xml:space="preserve"> </w:t>
            </w:r>
            <w:r>
              <w:rPr>
                <w:sz w:val="24"/>
              </w:rPr>
              <w:t>and</w:t>
            </w:r>
            <w:r>
              <w:rPr>
                <w:spacing w:val="-4"/>
                <w:sz w:val="24"/>
              </w:rPr>
              <w:t xml:space="preserve"> </w:t>
            </w:r>
            <w:r>
              <w:rPr>
                <w:sz w:val="24"/>
              </w:rPr>
              <w:t>locate</w:t>
            </w:r>
            <w:r>
              <w:rPr>
                <w:spacing w:val="-5"/>
                <w:sz w:val="24"/>
              </w:rPr>
              <w:t xml:space="preserve"> </w:t>
            </w:r>
            <w:r>
              <w:rPr>
                <w:sz w:val="24"/>
              </w:rPr>
              <w:t>the</w:t>
            </w:r>
            <w:r>
              <w:rPr>
                <w:spacing w:val="-5"/>
                <w:sz w:val="24"/>
              </w:rPr>
              <w:t xml:space="preserve"> </w:t>
            </w:r>
            <w:r>
              <w:rPr>
                <w:sz w:val="24"/>
              </w:rPr>
              <w:t>original</w:t>
            </w:r>
            <w:r>
              <w:rPr>
                <w:spacing w:val="-4"/>
                <w:sz w:val="24"/>
              </w:rPr>
              <w:t xml:space="preserve"> </w:t>
            </w:r>
            <w:r>
              <w:rPr>
                <w:sz w:val="24"/>
              </w:rPr>
              <w:t>thirteen</w:t>
            </w:r>
            <w:r>
              <w:rPr>
                <w:spacing w:val="-4"/>
                <w:sz w:val="24"/>
              </w:rPr>
              <w:t xml:space="preserve"> </w:t>
            </w:r>
            <w:r>
              <w:rPr>
                <w:sz w:val="24"/>
              </w:rPr>
              <w:t>colonies</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map</w:t>
            </w:r>
            <w:r>
              <w:rPr>
                <w:spacing w:val="-4"/>
                <w:sz w:val="24"/>
              </w:rPr>
              <w:t xml:space="preserve"> </w:t>
            </w:r>
            <w:r>
              <w:rPr>
                <w:sz w:val="24"/>
              </w:rPr>
              <w:t>of</w:t>
            </w:r>
            <w:r>
              <w:rPr>
                <w:spacing w:val="-5"/>
                <w:sz w:val="24"/>
              </w:rPr>
              <w:t xml:space="preserve"> </w:t>
            </w:r>
            <w:r>
              <w:rPr>
                <w:sz w:val="24"/>
              </w:rPr>
              <w:t xml:space="preserve">North </w:t>
            </w:r>
            <w:r>
              <w:rPr>
                <w:spacing w:val="-2"/>
                <w:sz w:val="24"/>
              </w:rPr>
              <w:t>America.</w:t>
            </w:r>
          </w:p>
        </w:tc>
      </w:tr>
      <w:tr w:rsidR="00EB389E" w14:paraId="5A289607" w14:textId="77777777" w:rsidTr="003F689E">
        <w:trPr>
          <w:trHeight w:val="603"/>
        </w:trPr>
        <w:tc>
          <w:tcPr>
            <w:tcW w:w="1582" w:type="dxa"/>
            <w:tcBorders>
              <w:top w:val="single" w:sz="4" w:space="0" w:color="000000"/>
              <w:bottom w:val="single" w:sz="4" w:space="0" w:color="000000"/>
            </w:tcBorders>
            <w:vAlign w:val="center"/>
          </w:tcPr>
          <w:p w14:paraId="5A289605" w14:textId="77777777" w:rsidR="00EB389E" w:rsidRDefault="00872BA8" w:rsidP="003F689E">
            <w:pPr>
              <w:pStyle w:val="TableParagraph"/>
              <w:ind w:left="115"/>
              <w:rPr>
                <w:sz w:val="24"/>
              </w:rPr>
            </w:pPr>
            <w:r>
              <w:rPr>
                <w:spacing w:val="-2"/>
                <w:sz w:val="24"/>
              </w:rPr>
              <w:t>SS.5.G.1.6</w:t>
            </w:r>
          </w:p>
        </w:tc>
        <w:tc>
          <w:tcPr>
            <w:tcW w:w="7786" w:type="dxa"/>
            <w:tcBorders>
              <w:top w:val="single" w:sz="4" w:space="0" w:color="000000"/>
              <w:bottom w:val="single" w:sz="4" w:space="0" w:color="000000"/>
            </w:tcBorders>
            <w:vAlign w:val="center"/>
          </w:tcPr>
          <w:p w14:paraId="5A289606" w14:textId="540C45CA" w:rsidR="00EB389E" w:rsidRDefault="00872BA8" w:rsidP="003F689E">
            <w:pPr>
              <w:pStyle w:val="TableParagraph"/>
              <w:rPr>
                <w:sz w:val="24"/>
              </w:rPr>
            </w:pPr>
            <w:r>
              <w:rPr>
                <w:sz w:val="24"/>
              </w:rPr>
              <w:t>Locate</w:t>
            </w:r>
            <w:r>
              <w:rPr>
                <w:spacing w:val="-3"/>
                <w:sz w:val="24"/>
              </w:rPr>
              <w:t xml:space="preserve"> </w:t>
            </w:r>
            <w:r>
              <w:rPr>
                <w:sz w:val="24"/>
              </w:rPr>
              <w:t>and</w:t>
            </w:r>
            <w:r>
              <w:rPr>
                <w:spacing w:val="-1"/>
                <w:sz w:val="24"/>
              </w:rPr>
              <w:t xml:space="preserve"> </w:t>
            </w:r>
            <w:r>
              <w:rPr>
                <w:sz w:val="24"/>
              </w:rPr>
              <w:t>identify</w:t>
            </w:r>
            <w:r>
              <w:rPr>
                <w:spacing w:val="-2"/>
                <w:sz w:val="24"/>
              </w:rPr>
              <w:t xml:space="preserve"> </w:t>
            </w:r>
            <w:r>
              <w:rPr>
                <w:sz w:val="24"/>
              </w:rPr>
              <w:t>states,</w:t>
            </w:r>
            <w:r>
              <w:rPr>
                <w:spacing w:val="-2"/>
                <w:sz w:val="24"/>
              </w:rPr>
              <w:t xml:space="preserve"> </w:t>
            </w:r>
            <w:r>
              <w:rPr>
                <w:sz w:val="24"/>
              </w:rPr>
              <w:t>capitals</w:t>
            </w:r>
            <w:r w:rsidR="002339BB" w:rsidRPr="002339BB">
              <w:rPr>
                <w:color w:val="EE0000"/>
                <w:sz w:val="24"/>
              </w:rPr>
              <w:t>,</w:t>
            </w:r>
            <w:r>
              <w:rPr>
                <w:spacing w:val="-2"/>
                <w:sz w:val="24"/>
              </w:rPr>
              <w:t xml:space="preserve"> </w:t>
            </w:r>
            <w:r>
              <w:rPr>
                <w:sz w:val="24"/>
              </w:rPr>
              <w:t>and</w:t>
            </w:r>
            <w:r>
              <w:rPr>
                <w:spacing w:val="-1"/>
                <w:sz w:val="24"/>
              </w:rPr>
              <w:t xml:space="preserve"> </w:t>
            </w:r>
            <w:r>
              <w:rPr>
                <w:sz w:val="24"/>
              </w:rPr>
              <w:t>United</w:t>
            </w:r>
            <w:r>
              <w:rPr>
                <w:spacing w:val="-2"/>
                <w:sz w:val="24"/>
              </w:rPr>
              <w:t xml:space="preserve"> </w:t>
            </w:r>
            <w:r>
              <w:rPr>
                <w:sz w:val="24"/>
              </w:rPr>
              <w:t>States</w:t>
            </w:r>
            <w:r>
              <w:rPr>
                <w:spacing w:val="-1"/>
                <w:sz w:val="24"/>
              </w:rPr>
              <w:t xml:space="preserve"> </w:t>
            </w:r>
            <w:r>
              <w:rPr>
                <w:sz w:val="24"/>
              </w:rPr>
              <w:t>Territories</w:t>
            </w:r>
            <w:r>
              <w:rPr>
                <w:spacing w:val="-2"/>
                <w:sz w:val="24"/>
              </w:rPr>
              <w:t xml:space="preserve"> </w:t>
            </w:r>
            <w:r>
              <w:rPr>
                <w:sz w:val="24"/>
              </w:rPr>
              <w:t>on</w:t>
            </w:r>
            <w:r>
              <w:rPr>
                <w:spacing w:val="1"/>
                <w:sz w:val="24"/>
              </w:rPr>
              <w:t xml:space="preserve"> </w:t>
            </w:r>
            <w:r>
              <w:rPr>
                <w:sz w:val="24"/>
              </w:rPr>
              <w:t>a</w:t>
            </w:r>
            <w:r>
              <w:rPr>
                <w:spacing w:val="-2"/>
                <w:sz w:val="24"/>
              </w:rPr>
              <w:t xml:space="preserve"> </w:t>
            </w:r>
            <w:r>
              <w:rPr>
                <w:spacing w:val="-4"/>
                <w:sz w:val="24"/>
              </w:rPr>
              <w:t>map.</w:t>
            </w:r>
          </w:p>
        </w:tc>
      </w:tr>
    </w:tbl>
    <w:p w14:paraId="5A289608" w14:textId="77777777" w:rsidR="00EB389E" w:rsidRDefault="00EB389E">
      <w:pPr>
        <w:pStyle w:val="BodyText"/>
        <w:spacing w:before="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3F689E" w14:paraId="5203A7ED" w14:textId="77777777">
        <w:trPr>
          <w:trHeight w:val="681"/>
        </w:trPr>
        <w:tc>
          <w:tcPr>
            <w:tcW w:w="9368" w:type="dxa"/>
            <w:gridSpan w:val="2"/>
          </w:tcPr>
          <w:p w14:paraId="716BDCD4" w14:textId="77777777" w:rsidR="003F689E" w:rsidRDefault="003F689E">
            <w:pPr>
              <w:pStyle w:val="TableParagraph"/>
              <w:spacing w:before="200"/>
              <w:ind w:left="439"/>
              <w:rPr>
                <w:b/>
                <w:i/>
                <w:sz w:val="24"/>
              </w:rPr>
            </w:pPr>
            <w:r>
              <w:rPr>
                <w:noProof/>
              </w:rPr>
              <mc:AlternateContent>
                <mc:Choice Requires="wpg">
                  <w:drawing>
                    <wp:anchor distT="0" distB="0" distL="0" distR="0" simplePos="0" relativeHeight="251735040" behindDoc="1" locked="0" layoutInCell="1" allowOverlap="1" wp14:anchorId="620F439A" wp14:editId="0D384795">
                      <wp:simplePos x="0" y="0"/>
                      <wp:positionH relativeFrom="column">
                        <wp:posOffset>4572</wp:posOffset>
                      </wp:positionH>
                      <wp:positionV relativeFrom="paragraph">
                        <wp:posOffset>-468</wp:posOffset>
                      </wp:positionV>
                      <wp:extent cx="5943600" cy="43624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6245"/>
                                <a:chOff x="0" y="0"/>
                                <a:chExt cx="5943600" cy="436245"/>
                              </a:xfrm>
                            </wpg:grpSpPr>
                            <wps:wsp>
                              <wps:cNvPr id="255" name="Graphic 255"/>
                              <wps:cNvSpPr/>
                              <wps:spPr>
                                <a:xfrm>
                                  <a:off x="0" y="0"/>
                                  <a:ext cx="205740" cy="429895"/>
                                </a:xfrm>
                                <a:custGeom>
                                  <a:avLst/>
                                  <a:gdLst/>
                                  <a:ahLst/>
                                  <a:cxnLst/>
                                  <a:rect l="l" t="t" r="r" b="b"/>
                                  <a:pathLst>
                                    <a:path w="205740" h="429895">
                                      <a:moveTo>
                                        <a:pt x="205740" y="0"/>
                                      </a:moveTo>
                                      <a:lnTo>
                                        <a:pt x="0" y="0"/>
                                      </a:lnTo>
                                      <a:lnTo>
                                        <a:pt x="0" y="429768"/>
                                      </a:lnTo>
                                      <a:lnTo>
                                        <a:pt x="205740" y="429768"/>
                                      </a:lnTo>
                                      <a:lnTo>
                                        <a:pt x="205740" y="0"/>
                                      </a:lnTo>
                                      <a:close/>
                                    </a:path>
                                  </a:pathLst>
                                </a:custGeom>
                                <a:solidFill>
                                  <a:srgbClr val="528135"/>
                                </a:solidFill>
                              </wps:spPr>
                              <wps:bodyPr wrap="square" lIns="0" tIns="0" rIns="0" bIns="0" rtlCol="0">
                                <a:prstTxWarp prst="textNoShape">
                                  <a:avLst/>
                                </a:prstTxWarp>
                                <a:noAutofit/>
                              </wps:bodyPr>
                            </wps:wsp>
                            <wps:wsp>
                              <wps:cNvPr id="256" name="Graphic 256"/>
                              <wps:cNvSpPr/>
                              <wps:spPr>
                                <a:xfrm>
                                  <a:off x="0" y="429755"/>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DB6A50" id="Group 254" o:spid="_x0000_s1026" style="position:absolute;margin-left:.35pt;margin-top:-.05pt;width:468pt;height:34.35pt;z-index:-251581440;mso-wrap-distance-left:0;mso-wrap-distance-right:0" coordsize="5943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">
                      <v:shape id="Graphic 255" o:spid="_x0000_s1027" style="position:absolute;width:2057;height:4298;visibility:visible;mso-wrap-style:square;v-text-anchor:top" coordsize="20574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" path="m205740,l,,,429768r205740,l205740,xe" fillcolor="#528135" stroked="f">
                        <v:path arrowok="t"/>
                      </v:shape>
                      <v:shape id="Graphic 256" o:spid="_x0000_s1028" style="position:absolute;top:429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" path="m5943600,r,l,,,6108r5943600,l5943600,xe" fillcolor="black" stroked="f">
                        <v:path arrowok="t"/>
                      </v:shape>
                    </v:group>
                  </w:pict>
                </mc:Fallback>
              </mc:AlternateContent>
            </w:r>
            <w:r>
              <w:rPr>
                <w:b/>
                <w:i/>
                <w:sz w:val="24"/>
              </w:rPr>
              <w:t>SS.5.G.2</w:t>
            </w:r>
            <w:r>
              <w:rPr>
                <w:b/>
                <w:i/>
                <w:spacing w:val="-3"/>
                <w:sz w:val="24"/>
              </w:rPr>
              <w:t xml:space="preserve"> </w:t>
            </w:r>
            <w:r>
              <w:rPr>
                <w:b/>
                <w:i/>
                <w:sz w:val="24"/>
              </w:rPr>
              <w:t>Places</w:t>
            </w:r>
            <w:r>
              <w:rPr>
                <w:b/>
                <w:i/>
                <w:spacing w:val="-3"/>
                <w:sz w:val="24"/>
              </w:rPr>
              <w:t xml:space="preserve"> </w:t>
            </w:r>
            <w:r>
              <w:rPr>
                <w:b/>
                <w:i/>
                <w:sz w:val="24"/>
              </w:rPr>
              <w:t>and</w:t>
            </w:r>
            <w:r>
              <w:rPr>
                <w:b/>
                <w:i/>
                <w:spacing w:val="-2"/>
                <w:sz w:val="24"/>
              </w:rPr>
              <w:t xml:space="preserve"> Regions</w:t>
            </w:r>
          </w:p>
        </w:tc>
      </w:tr>
      <w:tr w:rsidR="003F689E" w14:paraId="592B0297" w14:textId="77777777">
        <w:trPr>
          <w:trHeight w:val="1384"/>
        </w:trPr>
        <w:tc>
          <w:tcPr>
            <w:tcW w:w="1582" w:type="dxa"/>
            <w:tcBorders>
              <w:bottom w:val="single" w:sz="4" w:space="0" w:color="000000"/>
            </w:tcBorders>
            <w:vAlign w:val="center"/>
          </w:tcPr>
          <w:p w14:paraId="714E1320" w14:textId="77777777" w:rsidR="003F689E" w:rsidRDefault="003F689E">
            <w:pPr>
              <w:pStyle w:val="TableParagraph"/>
              <w:ind w:left="115"/>
              <w:rPr>
                <w:sz w:val="24"/>
              </w:rPr>
            </w:pPr>
            <w:r>
              <w:rPr>
                <w:spacing w:val="-2"/>
                <w:sz w:val="24"/>
              </w:rPr>
              <w:t>SS.5.G.2.1</w:t>
            </w:r>
          </w:p>
        </w:tc>
        <w:tc>
          <w:tcPr>
            <w:tcW w:w="7786" w:type="dxa"/>
            <w:tcBorders>
              <w:bottom w:val="single" w:sz="4" w:space="0" w:color="000000"/>
            </w:tcBorders>
            <w:vAlign w:val="center"/>
          </w:tcPr>
          <w:p w14:paraId="5B409F45" w14:textId="77777777" w:rsidR="003F689E" w:rsidRDefault="003F689E">
            <w:pPr>
              <w:pStyle w:val="TableParagraph"/>
              <w:ind w:right="495"/>
              <w:rPr>
                <w:sz w:val="24"/>
              </w:rPr>
            </w:pPr>
            <w:r>
              <w:rPr>
                <w:sz w:val="24"/>
              </w:rPr>
              <w:t>Describe</w:t>
            </w:r>
            <w:r>
              <w:rPr>
                <w:spacing w:val="-6"/>
                <w:sz w:val="24"/>
              </w:rPr>
              <w:t xml:space="preserve"> </w:t>
            </w:r>
            <w:r>
              <w:rPr>
                <w:sz w:val="24"/>
              </w:rPr>
              <w:t>the</w:t>
            </w:r>
            <w:r>
              <w:rPr>
                <w:spacing w:val="-6"/>
                <w:sz w:val="24"/>
              </w:rPr>
              <w:t xml:space="preserve"> </w:t>
            </w:r>
            <w:r>
              <w:rPr>
                <w:sz w:val="24"/>
              </w:rPr>
              <w:t>push-pull</w:t>
            </w:r>
            <w:r>
              <w:rPr>
                <w:spacing w:val="-5"/>
                <w:sz w:val="24"/>
              </w:rPr>
              <w:t xml:space="preserve"> </w:t>
            </w:r>
            <w:r>
              <w:rPr>
                <w:sz w:val="24"/>
              </w:rPr>
              <w:t>factors</w:t>
            </w:r>
            <w:r>
              <w:rPr>
                <w:spacing w:val="-5"/>
                <w:sz w:val="24"/>
              </w:rPr>
              <w:t xml:space="preserve"> </w:t>
            </w:r>
            <w:r>
              <w:rPr>
                <w:sz w:val="24"/>
              </w:rPr>
              <w:t>(e.g.,</w:t>
            </w:r>
            <w:r>
              <w:rPr>
                <w:spacing w:val="-6"/>
                <w:sz w:val="24"/>
              </w:rPr>
              <w:t xml:space="preserve"> </w:t>
            </w:r>
            <w:r>
              <w:rPr>
                <w:sz w:val="24"/>
              </w:rPr>
              <w:t>economy,</w:t>
            </w:r>
            <w:r>
              <w:rPr>
                <w:spacing w:val="-5"/>
                <w:sz w:val="24"/>
              </w:rPr>
              <w:t xml:space="preserve"> </w:t>
            </w:r>
            <w:r>
              <w:rPr>
                <w:sz w:val="24"/>
              </w:rPr>
              <w:t>natural</w:t>
            </w:r>
            <w:r>
              <w:rPr>
                <w:spacing w:val="-5"/>
                <w:sz w:val="24"/>
              </w:rPr>
              <w:t xml:space="preserve"> </w:t>
            </w:r>
            <w:r>
              <w:rPr>
                <w:sz w:val="24"/>
              </w:rPr>
              <w:t>hazards,</w:t>
            </w:r>
            <w:r>
              <w:rPr>
                <w:spacing w:val="-5"/>
                <w:sz w:val="24"/>
              </w:rPr>
              <w:t xml:space="preserve"> </w:t>
            </w:r>
            <w:r>
              <w:rPr>
                <w:sz w:val="24"/>
              </w:rPr>
              <w:t>tourism, climate,</w:t>
            </w:r>
            <w:r>
              <w:rPr>
                <w:spacing w:val="-3"/>
                <w:sz w:val="24"/>
              </w:rPr>
              <w:t xml:space="preserve"> </w:t>
            </w:r>
            <w:r>
              <w:rPr>
                <w:sz w:val="24"/>
              </w:rPr>
              <w:t>physical</w:t>
            </w:r>
            <w:r>
              <w:rPr>
                <w:spacing w:val="-3"/>
                <w:sz w:val="24"/>
              </w:rPr>
              <w:t xml:space="preserve"> </w:t>
            </w:r>
            <w:r>
              <w:rPr>
                <w:sz w:val="24"/>
              </w:rPr>
              <w:t>features)</w:t>
            </w:r>
            <w:r>
              <w:rPr>
                <w:spacing w:val="-4"/>
                <w:sz w:val="24"/>
              </w:rPr>
              <w:t xml:space="preserve"> </w:t>
            </w:r>
            <w:r>
              <w:rPr>
                <w:sz w:val="24"/>
              </w:rPr>
              <w:t>that</w:t>
            </w:r>
            <w:r>
              <w:rPr>
                <w:spacing w:val="-3"/>
                <w:sz w:val="24"/>
              </w:rPr>
              <w:t xml:space="preserve"> </w:t>
            </w:r>
            <w:r>
              <w:rPr>
                <w:sz w:val="24"/>
              </w:rPr>
              <w:t>influenced</w:t>
            </w:r>
            <w:r>
              <w:rPr>
                <w:spacing w:val="-3"/>
                <w:sz w:val="24"/>
              </w:rPr>
              <w:t xml:space="preserve"> </w:t>
            </w:r>
            <w:r>
              <w:rPr>
                <w:sz w:val="24"/>
              </w:rPr>
              <w:t>boundary</w:t>
            </w:r>
            <w:r>
              <w:rPr>
                <w:spacing w:val="-3"/>
                <w:sz w:val="24"/>
              </w:rPr>
              <w:t xml:space="preserve"> </w:t>
            </w:r>
            <w:r>
              <w:rPr>
                <w:sz w:val="24"/>
              </w:rPr>
              <w:t>changes</w:t>
            </w:r>
            <w:r>
              <w:rPr>
                <w:spacing w:val="-3"/>
                <w:sz w:val="24"/>
              </w:rPr>
              <w:t xml:space="preserve"> </w:t>
            </w:r>
            <w:r>
              <w:rPr>
                <w:sz w:val="24"/>
              </w:rPr>
              <w:t>within</w:t>
            </w:r>
            <w:r>
              <w:rPr>
                <w:spacing w:val="-3"/>
                <w:sz w:val="24"/>
              </w:rPr>
              <w:t xml:space="preserve"> </w:t>
            </w:r>
            <w:r>
              <w:rPr>
                <w:sz w:val="24"/>
              </w:rPr>
              <w:t>the United States.</w:t>
            </w:r>
          </w:p>
        </w:tc>
      </w:tr>
    </w:tbl>
    <w:p w14:paraId="6113C8AB" w14:textId="77777777" w:rsidR="003F689E" w:rsidRDefault="003F689E">
      <w:pPr>
        <w:pStyle w:val="BodyText"/>
        <w:spacing w:before="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3F689E" w14:paraId="0C2FEC9B" w14:textId="77777777">
        <w:trPr>
          <w:trHeight w:val="424"/>
        </w:trPr>
        <w:tc>
          <w:tcPr>
            <w:tcW w:w="9368" w:type="dxa"/>
            <w:gridSpan w:val="2"/>
          </w:tcPr>
          <w:p w14:paraId="2964697F" w14:textId="77777777" w:rsidR="003F689E" w:rsidRDefault="003F689E">
            <w:pPr>
              <w:pStyle w:val="TableParagraph"/>
              <w:ind w:left="439"/>
              <w:rPr>
                <w:b/>
                <w:i/>
                <w:sz w:val="24"/>
              </w:rPr>
            </w:pPr>
            <w:r>
              <w:rPr>
                <w:noProof/>
              </w:rPr>
              <mc:AlternateContent>
                <mc:Choice Requires="wpg">
                  <w:drawing>
                    <wp:anchor distT="0" distB="0" distL="0" distR="0" simplePos="0" relativeHeight="251736064" behindDoc="1" locked="0" layoutInCell="1" allowOverlap="1" wp14:anchorId="364C7ACD" wp14:editId="431EE21D">
                      <wp:simplePos x="0" y="0"/>
                      <wp:positionH relativeFrom="column">
                        <wp:posOffset>4572</wp:posOffset>
                      </wp:positionH>
                      <wp:positionV relativeFrom="paragraph">
                        <wp:posOffset>-87</wp:posOffset>
                      </wp:positionV>
                      <wp:extent cx="5943600" cy="27305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58" name="Graphic 258"/>
                              <wps:cNvSpPr/>
                              <wps:spPr>
                                <a:xfrm>
                                  <a:off x="0" y="0"/>
                                  <a:ext cx="205740" cy="266700"/>
                                </a:xfrm>
                                <a:custGeom>
                                  <a:avLst/>
                                  <a:gdLst/>
                                  <a:ahLst/>
                                  <a:cxnLst/>
                                  <a:rect l="l" t="t" r="r" b="b"/>
                                  <a:pathLst>
                                    <a:path w="205740" h="266700">
                                      <a:moveTo>
                                        <a:pt x="205740" y="0"/>
                                      </a:moveTo>
                                      <a:lnTo>
                                        <a:pt x="0" y="0"/>
                                      </a:lnTo>
                                      <a:lnTo>
                                        <a:pt x="0" y="266700"/>
                                      </a:lnTo>
                                      <a:lnTo>
                                        <a:pt x="205740" y="266700"/>
                                      </a:lnTo>
                                      <a:lnTo>
                                        <a:pt x="205740" y="0"/>
                                      </a:lnTo>
                                      <a:close/>
                                    </a:path>
                                  </a:pathLst>
                                </a:custGeom>
                                <a:solidFill>
                                  <a:srgbClr val="528135"/>
                                </a:solidFill>
                              </wps:spPr>
                              <wps:bodyPr wrap="square" lIns="0" tIns="0" rIns="0" bIns="0" rtlCol="0">
                                <a:prstTxWarp prst="textNoShape">
                                  <a:avLst/>
                                </a:prstTxWarp>
                                <a:noAutofit/>
                              </wps:bodyPr>
                            </wps:wsp>
                            <wps:wsp>
                              <wps:cNvPr id="259" name="Graphic 259"/>
                              <wps:cNvSpPr/>
                              <wps:spPr>
                                <a:xfrm>
                                  <a:off x="0" y="266686"/>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6D43A3" id="Group 257" o:spid="_x0000_s1026" style="position:absolute;margin-left:.35pt;margin-top:0;width:468pt;height:21.5pt;z-index:-251580416;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">
                      <v:shape id="Graphic 258" o:spid="_x0000_s1027" style="position:absolute;width:2057;height:2667;visibility:visible;mso-wrap-style:square;v-text-anchor:top" coordsize="2057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" path="m205740,l,,,266700r205740,l205740,xe" fillcolor="#528135" stroked="f">
                        <v:path arrowok="t"/>
                      </v:shape>
                      <v:shape id="Graphic 259"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" path="m5943600,r,l,,,6108r5943600,l5943600,xe" fillcolor="black" stroked="f">
                        <v:path arrowok="t"/>
                      </v:shape>
                    </v:group>
                  </w:pict>
                </mc:Fallback>
              </mc:AlternateContent>
            </w:r>
            <w:r>
              <w:rPr>
                <w:b/>
                <w:i/>
                <w:sz w:val="24"/>
              </w:rPr>
              <w:t>SS.5.G.3</w:t>
            </w:r>
            <w:r>
              <w:rPr>
                <w:b/>
                <w:i/>
                <w:spacing w:val="-4"/>
                <w:sz w:val="24"/>
              </w:rPr>
              <w:t xml:space="preserve"> </w:t>
            </w:r>
            <w:r>
              <w:rPr>
                <w:b/>
                <w:i/>
                <w:sz w:val="24"/>
              </w:rPr>
              <w:t>Environment</w:t>
            </w:r>
            <w:r>
              <w:rPr>
                <w:b/>
                <w:i/>
                <w:spacing w:val="-4"/>
                <w:sz w:val="24"/>
              </w:rPr>
              <w:t xml:space="preserve"> </w:t>
            </w:r>
            <w:r>
              <w:rPr>
                <w:b/>
                <w:i/>
                <w:sz w:val="24"/>
              </w:rPr>
              <w:t>and</w:t>
            </w:r>
            <w:r>
              <w:rPr>
                <w:b/>
                <w:i/>
                <w:spacing w:val="-3"/>
                <w:sz w:val="24"/>
              </w:rPr>
              <w:t xml:space="preserve"> </w:t>
            </w:r>
            <w:r>
              <w:rPr>
                <w:b/>
                <w:i/>
                <w:spacing w:val="-2"/>
                <w:sz w:val="24"/>
              </w:rPr>
              <w:t>Society</w:t>
            </w:r>
          </w:p>
        </w:tc>
      </w:tr>
      <w:tr w:rsidR="003F689E" w14:paraId="07B0671D" w14:textId="77777777">
        <w:trPr>
          <w:trHeight w:val="748"/>
        </w:trPr>
        <w:tc>
          <w:tcPr>
            <w:tcW w:w="1582" w:type="dxa"/>
            <w:tcBorders>
              <w:bottom w:val="single" w:sz="4" w:space="0" w:color="000000"/>
            </w:tcBorders>
            <w:vAlign w:val="center"/>
          </w:tcPr>
          <w:p w14:paraId="2594A404" w14:textId="77777777" w:rsidR="003F689E" w:rsidRDefault="003F689E">
            <w:pPr>
              <w:pStyle w:val="TableParagraph"/>
              <w:ind w:left="115"/>
              <w:rPr>
                <w:sz w:val="24"/>
              </w:rPr>
            </w:pPr>
            <w:r>
              <w:rPr>
                <w:spacing w:val="-2"/>
                <w:sz w:val="24"/>
              </w:rPr>
              <w:t>SS.5.G.3.1</w:t>
            </w:r>
          </w:p>
        </w:tc>
        <w:tc>
          <w:tcPr>
            <w:tcW w:w="7786" w:type="dxa"/>
            <w:tcBorders>
              <w:bottom w:val="single" w:sz="4" w:space="0" w:color="000000"/>
            </w:tcBorders>
            <w:vAlign w:val="center"/>
          </w:tcPr>
          <w:p w14:paraId="5264FFA6" w14:textId="77777777" w:rsidR="003F689E" w:rsidRDefault="003F689E">
            <w:pPr>
              <w:pStyle w:val="TableParagraph"/>
              <w:ind w:right="226"/>
              <w:rPr>
                <w:sz w:val="24"/>
              </w:rPr>
            </w:pPr>
            <w:r>
              <w:rPr>
                <w:sz w:val="24"/>
              </w:rPr>
              <w:t>Describe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that</w:t>
            </w:r>
            <w:r>
              <w:rPr>
                <w:spacing w:val="-2"/>
                <w:sz w:val="24"/>
              </w:rPr>
              <w:t xml:space="preserve"> </w:t>
            </w:r>
            <w:r>
              <w:rPr>
                <w:sz w:val="24"/>
              </w:rPr>
              <w:t>past</w:t>
            </w:r>
            <w:r>
              <w:rPr>
                <w:spacing w:val="-4"/>
                <w:sz w:val="24"/>
              </w:rPr>
              <w:t xml:space="preserve"> </w:t>
            </w:r>
            <w:r>
              <w:rPr>
                <w:sz w:val="24"/>
              </w:rPr>
              <w:t>natural</w:t>
            </w:r>
            <w:r>
              <w:rPr>
                <w:spacing w:val="-4"/>
                <w:sz w:val="24"/>
              </w:rPr>
              <w:t xml:space="preserve"> </w:t>
            </w:r>
            <w:r>
              <w:rPr>
                <w:sz w:val="24"/>
              </w:rPr>
              <w:t>events</w:t>
            </w:r>
            <w:r>
              <w:rPr>
                <w:spacing w:val="-4"/>
                <w:sz w:val="24"/>
              </w:rPr>
              <w:t xml:space="preserve"> </w:t>
            </w:r>
            <w:r>
              <w:rPr>
                <w:sz w:val="24"/>
              </w:rPr>
              <w:t>have</w:t>
            </w:r>
            <w:r>
              <w:rPr>
                <w:spacing w:val="-3"/>
                <w:sz w:val="24"/>
              </w:rPr>
              <w:t xml:space="preserve"> </w:t>
            </w:r>
            <w:r>
              <w:rPr>
                <w:sz w:val="24"/>
              </w:rPr>
              <w:t>had</w:t>
            </w:r>
            <w:r>
              <w:rPr>
                <w:spacing w:val="-4"/>
                <w:sz w:val="24"/>
              </w:rPr>
              <w:t xml:space="preserve"> </w:t>
            </w:r>
            <w:r>
              <w:rPr>
                <w:sz w:val="24"/>
              </w:rPr>
              <w:t>on</w:t>
            </w:r>
            <w:r>
              <w:rPr>
                <w:spacing w:val="-4"/>
                <w:sz w:val="24"/>
              </w:rPr>
              <w:t xml:space="preserve"> </w:t>
            </w:r>
            <w:r>
              <w:rPr>
                <w:sz w:val="24"/>
              </w:rPr>
              <w:t>human</w:t>
            </w:r>
            <w:r>
              <w:rPr>
                <w:spacing w:val="-4"/>
                <w:sz w:val="24"/>
              </w:rPr>
              <w:t xml:space="preserve"> </w:t>
            </w:r>
            <w:r>
              <w:rPr>
                <w:sz w:val="24"/>
              </w:rPr>
              <w:t>and physical environments in the United States through 1850.</w:t>
            </w:r>
          </w:p>
        </w:tc>
      </w:tr>
    </w:tbl>
    <w:p w14:paraId="157074EA" w14:textId="77777777" w:rsidR="003F689E" w:rsidRDefault="003F689E" w:rsidP="003F689E">
      <w:pPr>
        <w:pStyle w:val="BodyText"/>
        <w:rPr>
          <w:sz w:val="20"/>
        </w:rPr>
      </w:pPr>
    </w:p>
    <w:p w14:paraId="16420363" w14:textId="77777777" w:rsidR="003F689E" w:rsidRDefault="003F689E" w:rsidP="003F689E">
      <w:pPr>
        <w:pStyle w:val="BodyText"/>
        <w:spacing w:before="93"/>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2"/>
        <w:gridCol w:w="7786"/>
      </w:tblGrid>
      <w:tr w:rsidR="003F689E" w14:paraId="7D7A20FA" w14:textId="77777777">
        <w:trPr>
          <w:trHeight w:val="424"/>
        </w:trPr>
        <w:tc>
          <w:tcPr>
            <w:tcW w:w="9368" w:type="dxa"/>
            <w:gridSpan w:val="2"/>
          </w:tcPr>
          <w:p w14:paraId="7D88A04A" w14:textId="77777777" w:rsidR="003F689E" w:rsidRDefault="003F689E">
            <w:pPr>
              <w:pStyle w:val="TableParagraph"/>
              <w:spacing w:before="71"/>
              <w:ind w:left="439"/>
              <w:rPr>
                <w:b/>
                <w:i/>
                <w:sz w:val="24"/>
              </w:rPr>
            </w:pPr>
            <w:r>
              <w:rPr>
                <w:noProof/>
              </w:rPr>
              <mc:AlternateContent>
                <mc:Choice Requires="wpg">
                  <w:drawing>
                    <wp:anchor distT="0" distB="0" distL="0" distR="0" simplePos="0" relativeHeight="251737088" behindDoc="1" locked="0" layoutInCell="1" allowOverlap="1" wp14:anchorId="10B95719" wp14:editId="12D55B37">
                      <wp:simplePos x="0" y="0"/>
                      <wp:positionH relativeFrom="column">
                        <wp:posOffset>4572</wp:posOffset>
                      </wp:positionH>
                      <wp:positionV relativeFrom="paragraph">
                        <wp:posOffset>-87</wp:posOffset>
                      </wp:positionV>
                      <wp:extent cx="5943600" cy="27305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3050"/>
                                <a:chOff x="0" y="0"/>
                                <a:chExt cx="5943600" cy="273050"/>
                              </a:xfrm>
                            </wpg:grpSpPr>
                            <wps:wsp>
                              <wps:cNvPr id="261" name="Graphic 261"/>
                              <wps:cNvSpPr/>
                              <wps:spPr>
                                <a:xfrm>
                                  <a:off x="0" y="0"/>
                                  <a:ext cx="205740" cy="266700"/>
                                </a:xfrm>
                                <a:custGeom>
                                  <a:avLst/>
                                  <a:gdLst/>
                                  <a:ahLst/>
                                  <a:cxnLst/>
                                  <a:rect l="l" t="t" r="r" b="b"/>
                                  <a:pathLst>
                                    <a:path w="205740" h="266700">
                                      <a:moveTo>
                                        <a:pt x="205740" y="0"/>
                                      </a:moveTo>
                                      <a:lnTo>
                                        <a:pt x="0" y="0"/>
                                      </a:lnTo>
                                      <a:lnTo>
                                        <a:pt x="0" y="266700"/>
                                      </a:lnTo>
                                      <a:lnTo>
                                        <a:pt x="205740" y="266700"/>
                                      </a:lnTo>
                                      <a:lnTo>
                                        <a:pt x="205740" y="0"/>
                                      </a:lnTo>
                                      <a:close/>
                                    </a:path>
                                  </a:pathLst>
                                </a:custGeom>
                                <a:solidFill>
                                  <a:srgbClr val="528135"/>
                                </a:solidFill>
                              </wps:spPr>
                              <wps:bodyPr wrap="square" lIns="0" tIns="0" rIns="0" bIns="0" rtlCol="0">
                                <a:prstTxWarp prst="textNoShape">
                                  <a:avLst/>
                                </a:prstTxWarp>
                                <a:noAutofit/>
                              </wps:bodyPr>
                            </wps:wsp>
                            <wps:wsp>
                              <wps:cNvPr id="262" name="Graphic 262"/>
                              <wps:cNvSpPr/>
                              <wps:spPr>
                                <a:xfrm>
                                  <a:off x="0" y="266686"/>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BB22BD" id="Group 260" o:spid="_x0000_s1026" style="position:absolute;margin-left:.35pt;margin-top:0;width:468pt;height:21.5pt;z-index:-251579392;mso-wrap-distance-left:0;mso-wrap-distance-right:0" coordsize="59436,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">
                      <v:shape id="Graphic 261" o:spid="_x0000_s1027" style="position:absolute;width:2057;height:2667;visibility:visible;mso-wrap-style:square;v-text-anchor:top" coordsize="20574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" path="m205740,l,,,266700r205740,l205740,xe" fillcolor="#528135" stroked="f">
                        <v:path arrowok="t"/>
                      </v:shape>
                      <v:shape id="Graphic 262" o:spid="_x0000_s1028" style="position:absolute;top:266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" path="m5943600,r,l,,,6108r5943600,l5943600,xe" fillcolor="black" stroked="f">
                        <v:path arrowok="t"/>
                      </v:shape>
                    </v:group>
                  </w:pict>
                </mc:Fallback>
              </mc:AlternateContent>
            </w:r>
            <w:r>
              <w:rPr>
                <w:b/>
                <w:i/>
                <w:sz w:val="24"/>
              </w:rPr>
              <w:t>SS.5.G.4</w:t>
            </w:r>
            <w:r>
              <w:rPr>
                <w:b/>
                <w:i/>
                <w:spacing w:val="-3"/>
                <w:sz w:val="24"/>
              </w:rPr>
              <w:t xml:space="preserve"> </w:t>
            </w:r>
            <w:r>
              <w:rPr>
                <w:b/>
                <w:i/>
                <w:sz w:val="24"/>
              </w:rPr>
              <w:t>Uses</w:t>
            </w:r>
            <w:r>
              <w:rPr>
                <w:b/>
                <w:i/>
                <w:spacing w:val="-2"/>
                <w:sz w:val="24"/>
              </w:rPr>
              <w:t xml:space="preserve"> </w:t>
            </w:r>
            <w:r>
              <w:rPr>
                <w:b/>
                <w:i/>
                <w:sz w:val="24"/>
              </w:rPr>
              <w:t>of</w:t>
            </w:r>
            <w:r>
              <w:rPr>
                <w:b/>
                <w:i/>
                <w:spacing w:val="-2"/>
                <w:sz w:val="24"/>
              </w:rPr>
              <w:t xml:space="preserve"> Geography</w:t>
            </w:r>
          </w:p>
        </w:tc>
      </w:tr>
      <w:tr w:rsidR="003F689E" w14:paraId="66CDF315" w14:textId="77777777">
        <w:trPr>
          <w:trHeight w:val="541"/>
        </w:trPr>
        <w:tc>
          <w:tcPr>
            <w:tcW w:w="1582" w:type="dxa"/>
            <w:tcBorders>
              <w:bottom w:val="single" w:sz="4" w:space="0" w:color="000000"/>
            </w:tcBorders>
            <w:vAlign w:val="center"/>
          </w:tcPr>
          <w:p w14:paraId="51501ED0" w14:textId="77777777" w:rsidR="003F689E" w:rsidRDefault="003F689E">
            <w:pPr>
              <w:pStyle w:val="TableParagraph"/>
              <w:ind w:left="115"/>
              <w:rPr>
                <w:sz w:val="24"/>
              </w:rPr>
            </w:pPr>
            <w:r>
              <w:rPr>
                <w:spacing w:val="-2"/>
                <w:sz w:val="24"/>
              </w:rPr>
              <w:t>SS.5.G.4.1</w:t>
            </w:r>
          </w:p>
        </w:tc>
        <w:tc>
          <w:tcPr>
            <w:tcW w:w="7786" w:type="dxa"/>
            <w:tcBorders>
              <w:bottom w:val="single" w:sz="4" w:space="0" w:color="000000"/>
            </w:tcBorders>
            <w:vAlign w:val="center"/>
          </w:tcPr>
          <w:p w14:paraId="09BB057B" w14:textId="77777777" w:rsidR="003F689E" w:rsidRDefault="003F689E">
            <w:pPr>
              <w:pStyle w:val="TableParagraph"/>
              <w:rPr>
                <w:sz w:val="24"/>
              </w:rPr>
            </w:pPr>
            <w:r>
              <w:rPr>
                <w:sz w:val="24"/>
              </w:rPr>
              <w:t>Use</w:t>
            </w:r>
            <w:r>
              <w:rPr>
                <w:spacing w:val="-5"/>
                <w:sz w:val="24"/>
              </w:rPr>
              <w:t xml:space="preserve"> </w:t>
            </w:r>
            <w:r>
              <w:rPr>
                <w:sz w:val="24"/>
              </w:rPr>
              <w:t>geographic</w:t>
            </w:r>
            <w:r>
              <w:rPr>
                <w:spacing w:val="-2"/>
                <w:sz w:val="24"/>
              </w:rPr>
              <w:t xml:space="preserve"> </w:t>
            </w:r>
            <w:r>
              <w:rPr>
                <w:sz w:val="24"/>
              </w:rPr>
              <w:t>knowledge</w:t>
            </w:r>
            <w:r>
              <w:rPr>
                <w:spacing w:val="-3"/>
                <w:sz w:val="24"/>
              </w:rPr>
              <w:t xml:space="preserve"> </w:t>
            </w:r>
            <w:r>
              <w:rPr>
                <w:sz w:val="24"/>
              </w:rPr>
              <w:t>and</w:t>
            </w:r>
            <w:r>
              <w:rPr>
                <w:spacing w:val="-1"/>
                <w:sz w:val="24"/>
              </w:rPr>
              <w:t xml:space="preserve"> </w:t>
            </w:r>
            <w:r>
              <w:rPr>
                <w:sz w:val="24"/>
              </w:rPr>
              <w:t>skills</w:t>
            </w:r>
            <w:r>
              <w:rPr>
                <w:spacing w:val="-2"/>
                <w:sz w:val="24"/>
              </w:rPr>
              <w:t xml:space="preserve"> </w:t>
            </w:r>
            <w:r>
              <w:rPr>
                <w:sz w:val="24"/>
              </w:rPr>
              <w:t>when</w:t>
            </w:r>
            <w:r>
              <w:rPr>
                <w:spacing w:val="-1"/>
                <w:sz w:val="24"/>
              </w:rPr>
              <w:t xml:space="preserve"> </w:t>
            </w:r>
            <w:r>
              <w:rPr>
                <w:sz w:val="24"/>
              </w:rPr>
              <w:t>discussing</w:t>
            </w:r>
            <w:r>
              <w:rPr>
                <w:spacing w:val="-2"/>
                <w:sz w:val="24"/>
              </w:rPr>
              <w:t xml:space="preserve"> </w:t>
            </w:r>
            <w:r>
              <w:rPr>
                <w:sz w:val="24"/>
              </w:rPr>
              <w:t>current</w:t>
            </w:r>
            <w:r>
              <w:rPr>
                <w:spacing w:val="-1"/>
                <w:sz w:val="24"/>
              </w:rPr>
              <w:t xml:space="preserve"> </w:t>
            </w:r>
            <w:r>
              <w:rPr>
                <w:spacing w:val="-2"/>
                <w:sz w:val="24"/>
              </w:rPr>
              <w:t>events.</w:t>
            </w:r>
          </w:p>
        </w:tc>
      </w:tr>
      <w:tr w:rsidR="008F4ED0" w:rsidRPr="008F4ED0" w14:paraId="11A9B334" w14:textId="77777777">
        <w:trPr>
          <w:trHeight w:val="801"/>
        </w:trPr>
        <w:tc>
          <w:tcPr>
            <w:tcW w:w="1582" w:type="dxa"/>
            <w:tcBorders>
              <w:top w:val="single" w:sz="4" w:space="0" w:color="000000"/>
              <w:bottom w:val="single" w:sz="4" w:space="0" w:color="000000"/>
            </w:tcBorders>
            <w:vAlign w:val="center"/>
          </w:tcPr>
          <w:p w14:paraId="05F35DB3" w14:textId="77777777" w:rsidR="003F689E" w:rsidRPr="008F4ED0" w:rsidRDefault="003F689E">
            <w:pPr>
              <w:pStyle w:val="TableParagraph"/>
              <w:ind w:left="115"/>
              <w:rPr>
                <w:sz w:val="24"/>
              </w:rPr>
            </w:pPr>
            <w:r w:rsidRPr="008F4ED0">
              <w:rPr>
                <w:spacing w:val="-2"/>
                <w:sz w:val="24"/>
              </w:rPr>
              <w:t>SS.5.G.4.2</w:t>
            </w:r>
          </w:p>
        </w:tc>
        <w:tc>
          <w:tcPr>
            <w:tcW w:w="7786" w:type="dxa"/>
            <w:tcBorders>
              <w:top w:val="single" w:sz="4" w:space="0" w:color="000000"/>
              <w:bottom w:val="single" w:sz="4" w:space="0" w:color="000000"/>
            </w:tcBorders>
            <w:vAlign w:val="center"/>
          </w:tcPr>
          <w:p w14:paraId="645E532C" w14:textId="032C1431" w:rsidR="003F689E" w:rsidRPr="008F4ED0" w:rsidRDefault="003F689E">
            <w:pPr>
              <w:pStyle w:val="TableParagraph"/>
              <w:rPr>
                <w:sz w:val="24"/>
              </w:rPr>
            </w:pPr>
            <w:r w:rsidRPr="008F4ED0">
              <w:rPr>
                <w:sz w:val="24"/>
              </w:rPr>
              <w:t>Use</w:t>
            </w:r>
            <w:r w:rsidRPr="008F4ED0">
              <w:rPr>
                <w:spacing w:val="-6"/>
                <w:sz w:val="24"/>
              </w:rPr>
              <w:t xml:space="preserve"> </w:t>
            </w:r>
            <w:r w:rsidRPr="008F4ED0">
              <w:rPr>
                <w:sz w:val="24"/>
              </w:rPr>
              <w:t>geography</w:t>
            </w:r>
            <w:r w:rsidRPr="008F4ED0">
              <w:rPr>
                <w:spacing w:val="-5"/>
                <w:sz w:val="24"/>
              </w:rPr>
              <w:t xml:space="preserve"> </w:t>
            </w:r>
            <w:r w:rsidRPr="008F4ED0">
              <w:rPr>
                <w:sz w:val="24"/>
              </w:rPr>
              <w:t>concepts</w:t>
            </w:r>
            <w:r w:rsidRPr="008F4ED0">
              <w:rPr>
                <w:spacing w:val="-3"/>
                <w:sz w:val="24"/>
              </w:rPr>
              <w:t xml:space="preserve"> </w:t>
            </w:r>
            <w:r w:rsidRPr="008F4ED0">
              <w:rPr>
                <w:sz w:val="24"/>
              </w:rPr>
              <w:t>and</w:t>
            </w:r>
            <w:r w:rsidRPr="008F4ED0">
              <w:rPr>
                <w:spacing w:val="-5"/>
                <w:sz w:val="24"/>
              </w:rPr>
              <w:t xml:space="preserve"> </w:t>
            </w:r>
            <w:r w:rsidRPr="008F4ED0">
              <w:rPr>
                <w:sz w:val="24"/>
              </w:rPr>
              <w:t>skills</w:t>
            </w:r>
            <w:r w:rsidRPr="008F4ED0">
              <w:rPr>
                <w:spacing w:val="-5"/>
                <w:sz w:val="24"/>
              </w:rPr>
              <w:t xml:space="preserve"> </w:t>
            </w:r>
            <w:r w:rsidRPr="008F4ED0">
              <w:rPr>
                <w:sz w:val="24"/>
              </w:rPr>
              <w:t>such</w:t>
            </w:r>
            <w:r w:rsidRPr="008F4ED0">
              <w:rPr>
                <w:spacing w:val="-5"/>
                <w:sz w:val="24"/>
              </w:rPr>
              <w:t xml:space="preserve"> </w:t>
            </w:r>
            <w:r w:rsidRPr="008F4ED0">
              <w:rPr>
                <w:sz w:val="24"/>
              </w:rPr>
              <w:t>as</w:t>
            </w:r>
            <w:r w:rsidRPr="008F4ED0">
              <w:rPr>
                <w:spacing w:val="-5"/>
                <w:sz w:val="24"/>
              </w:rPr>
              <w:t xml:space="preserve"> </w:t>
            </w:r>
            <w:r w:rsidRPr="008F4ED0">
              <w:rPr>
                <w:sz w:val="24"/>
              </w:rPr>
              <w:t>recognizing</w:t>
            </w:r>
            <w:r w:rsidRPr="008F4ED0">
              <w:rPr>
                <w:spacing w:val="-5"/>
                <w:sz w:val="24"/>
              </w:rPr>
              <w:t xml:space="preserve"> </w:t>
            </w:r>
            <w:r w:rsidRPr="008F4ED0">
              <w:rPr>
                <w:sz w:val="24"/>
              </w:rPr>
              <w:t>patterns,</w:t>
            </w:r>
            <w:r w:rsidRPr="008F4ED0">
              <w:rPr>
                <w:spacing w:val="-5"/>
                <w:sz w:val="24"/>
              </w:rPr>
              <w:t xml:space="preserve"> </w:t>
            </w:r>
            <w:r w:rsidRPr="008F4ED0">
              <w:rPr>
                <w:sz w:val="24"/>
              </w:rPr>
              <w:t>mapping</w:t>
            </w:r>
            <w:r w:rsidR="002746F0" w:rsidRPr="008F4ED0">
              <w:rPr>
                <w:sz w:val="24"/>
              </w:rPr>
              <w:t>,</w:t>
            </w:r>
            <w:r w:rsidR="00DA2B43">
              <w:rPr>
                <w:sz w:val="24"/>
              </w:rPr>
              <w:t xml:space="preserve"> and </w:t>
            </w:r>
            <w:r w:rsidRPr="008F4ED0">
              <w:rPr>
                <w:sz w:val="24"/>
              </w:rPr>
              <w:t>graphing to find solutions for local, state</w:t>
            </w:r>
            <w:r w:rsidR="002746F0" w:rsidRPr="008F4ED0">
              <w:rPr>
                <w:sz w:val="24"/>
              </w:rPr>
              <w:t>,</w:t>
            </w:r>
            <w:r w:rsidRPr="008F4ED0">
              <w:rPr>
                <w:sz w:val="24"/>
              </w:rPr>
              <w:t xml:space="preserve"> or national problems.</w:t>
            </w:r>
          </w:p>
        </w:tc>
      </w:tr>
    </w:tbl>
    <w:p w14:paraId="39126EE3" w14:textId="77777777" w:rsidR="003F689E" w:rsidRPr="008F4ED0" w:rsidRDefault="003F689E">
      <w:pPr>
        <w:pStyle w:val="BodyText"/>
        <w:spacing w:before="24"/>
        <w:rPr>
          <w:sz w:val="20"/>
        </w:rPr>
      </w:pPr>
    </w:p>
    <w:p w14:paraId="690730F1" w14:textId="77777777" w:rsidR="003F689E" w:rsidRPr="008F4ED0" w:rsidRDefault="003F689E">
      <w:pPr>
        <w:pStyle w:val="BodyText"/>
        <w:spacing w:before="24"/>
        <w:rPr>
          <w:sz w:val="20"/>
        </w:rPr>
      </w:pPr>
    </w:p>
    <w:p w14:paraId="5A289611" w14:textId="77777777" w:rsidR="00EB389E" w:rsidRDefault="00EB389E">
      <w:pPr>
        <w:jc w:val="both"/>
        <w:rPr>
          <w:sz w:val="24"/>
        </w:rPr>
        <w:sectPr w:rsidR="00EB389E">
          <w:pgSz w:w="12240" w:h="15840"/>
          <w:pgMar w:top="1340" w:right="0" w:bottom="1260" w:left="0" w:header="585" w:footer="1063" w:gutter="0"/>
          <w:cols w:space="720"/>
        </w:sectPr>
      </w:pPr>
    </w:p>
    <w:p w14:paraId="5A289612" w14:textId="77777777" w:rsidR="00EB389E" w:rsidRDefault="00EB389E">
      <w:pPr>
        <w:pStyle w:val="BodyText"/>
        <w:spacing w:before="11"/>
        <w:rPr>
          <w:sz w:val="6"/>
        </w:rPr>
      </w:pPr>
    </w:p>
    <w:p w14:paraId="5A28962A" w14:textId="77777777" w:rsidR="00EB389E" w:rsidRDefault="00EB389E">
      <w:pPr>
        <w:pStyle w:val="BodyText"/>
        <w:rPr>
          <w:sz w:val="36"/>
        </w:rPr>
      </w:pPr>
    </w:p>
    <w:p w14:paraId="5A28962B" w14:textId="77777777" w:rsidR="00EB389E" w:rsidRDefault="00EB389E">
      <w:pPr>
        <w:pStyle w:val="BodyText"/>
        <w:rPr>
          <w:sz w:val="36"/>
        </w:rPr>
      </w:pPr>
    </w:p>
    <w:p w14:paraId="5A28962C" w14:textId="77777777" w:rsidR="00EB389E" w:rsidRDefault="00EB389E">
      <w:pPr>
        <w:pStyle w:val="BodyText"/>
        <w:rPr>
          <w:sz w:val="36"/>
        </w:rPr>
      </w:pPr>
    </w:p>
    <w:p w14:paraId="5A28962D" w14:textId="77777777" w:rsidR="00EB389E" w:rsidRDefault="00EB389E">
      <w:pPr>
        <w:pStyle w:val="BodyText"/>
        <w:rPr>
          <w:sz w:val="36"/>
        </w:rPr>
      </w:pPr>
    </w:p>
    <w:p w14:paraId="5A28962E" w14:textId="77777777" w:rsidR="00EB389E" w:rsidRDefault="00EB389E">
      <w:pPr>
        <w:pStyle w:val="BodyText"/>
        <w:rPr>
          <w:sz w:val="36"/>
        </w:rPr>
      </w:pPr>
    </w:p>
    <w:p w14:paraId="5A28962F" w14:textId="77777777" w:rsidR="00EB389E" w:rsidRDefault="00EB389E">
      <w:pPr>
        <w:pStyle w:val="BodyText"/>
        <w:rPr>
          <w:sz w:val="36"/>
        </w:rPr>
      </w:pPr>
    </w:p>
    <w:p w14:paraId="5A289630" w14:textId="77777777" w:rsidR="00EB389E" w:rsidRDefault="00EB389E">
      <w:pPr>
        <w:pStyle w:val="BodyText"/>
        <w:rPr>
          <w:sz w:val="36"/>
        </w:rPr>
      </w:pPr>
    </w:p>
    <w:p w14:paraId="5A289631" w14:textId="77777777" w:rsidR="00EB389E" w:rsidRDefault="00EB389E">
      <w:pPr>
        <w:pStyle w:val="BodyText"/>
        <w:rPr>
          <w:sz w:val="36"/>
        </w:rPr>
      </w:pPr>
    </w:p>
    <w:p w14:paraId="5A289632" w14:textId="77777777" w:rsidR="00EB389E" w:rsidRDefault="00EB389E">
      <w:pPr>
        <w:pStyle w:val="BodyText"/>
        <w:rPr>
          <w:sz w:val="36"/>
        </w:rPr>
      </w:pPr>
    </w:p>
    <w:p w14:paraId="5A289633" w14:textId="77777777" w:rsidR="00EB389E" w:rsidRDefault="00EB389E">
      <w:pPr>
        <w:pStyle w:val="BodyText"/>
        <w:rPr>
          <w:sz w:val="36"/>
        </w:rPr>
      </w:pPr>
    </w:p>
    <w:p w14:paraId="5A289634" w14:textId="77777777" w:rsidR="00EB389E" w:rsidRDefault="00EB389E">
      <w:pPr>
        <w:pStyle w:val="BodyText"/>
        <w:rPr>
          <w:sz w:val="36"/>
        </w:rPr>
      </w:pPr>
    </w:p>
    <w:p w14:paraId="5A289635" w14:textId="77777777" w:rsidR="00EB389E" w:rsidRDefault="00EB389E">
      <w:pPr>
        <w:pStyle w:val="BodyText"/>
        <w:rPr>
          <w:sz w:val="36"/>
        </w:rPr>
      </w:pPr>
    </w:p>
    <w:p w14:paraId="5A289636" w14:textId="77777777" w:rsidR="00EB389E" w:rsidRDefault="00EB389E">
      <w:pPr>
        <w:pStyle w:val="BodyText"/>
        <w:rPr>
          <w:sz w:val="36"/>
        </w:rPr>
      </w:pPr>
    </w:p>
    <w:p w14:paraId="5A289637" w14:textId="77777777" w:rsidR="00EB389E" w:rsidRDefault="00EB389E">
      <w:pPr>
        <w:pStyle w:val="BodyText"/>
        <w:rPr>
          <w:sz w:val="36"/>
        </w:rPr>
      </w:pPr>
    </w:p>
    <w:p w14:paraId="5A289638" w14:textId="77777777" w:rsidR="00EB389E" w:rsidRDefault="00EB389E">
      <w:pPr>
        <w:pStyle w:val="BodyText"/>
        <w:rPr>
          <w:sz w:val="36"/>
        </w:rPr>
      </w:pPr>
    </w:p>
    <w:p w14:paraId="5A289639" w14:textId="77777777" w:rsidR="00EB389E" w:rsidRDefault="00EB389E">
      <w:pPr>
        <w:pStyle w:val="BodyText"/>
        <w:spacing w:before="193"/>
        <w:rPr>
          <w:sz w:val="36"/>
        </w:rPr>
      </w:pPr>
    </w:p>
    <w:bookmarkStart w:id="57" w:name="_Toc213085221"/>
    <w:p w14:paraId="5A28963A" w14:textId="77777777" w:rsidR="00EB389E" w:rsidRDefault="00872BA8">
      <w:pPr>
        <w:pStyle w:val="Heading1"/>
        <w:spacing w:before="0"/>
      </w:pPr>
      <w:r>
        <w:rPr>
          <w:noProof/>
        </w:rPr>
        <mc:AlternateContent>
          <mc:Choice Requires="wpg">
            <w:drawing>
              <wp:anchor distT="0" distB="0" distL="0" distR="0" simplePos="0" relativeHeight="251561984" behindDoc="0" locked="0" layoutInCell="1" allowOverlap="1" wp14:anchorId="5A28B3F6" wp14:editId="25E55DD3">
                <wp:simplePos x="0" y="0"/>
                <wp:positionH relativeFrom="page">
                  <wp:posOffset>908050</wp:posOffset>
                </wp:positionH>
                <wp:positionV relativeFrom="paragraph">
                  <wp:posOffset>-211365</wp:posOffset>
                </wp:positionV>
                <wp:extent cx="114300" cy="95250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00"/>
                          <a:chOff x="0" y="0"/>
                          <a:chExt cx="114300" cy="952500"/>
                        </a:xfrm>
                      </wpg:grpSpPr>
                      <wps:wsp>
                        <wps:cNvPr id="264" name="Graphic 264"/>
                        <wps:cNvSpPr/>
                        <wps:spPr>
                          <a:xfrm>
                            <a:off x="6350" y="6350"/>
                            <a:ext cx="101600" cy="939800"/>
                          </a:xfrm>
                          <a:custGeom>
                            <a:avLst/>
                            <a:gdLst/>
                            <a:ahLst/>
                            <a:cxnLst/>
                            <a:rect l="l" t="t" r="r" b="b"/>
                            <a:pathLst>
                              <a:path w="101600" h="939800">
                                <a:moveTo>
                                  <a:pt x="101600" y="0"/>
                                </a:moveTo>
                                <a:lnTo>
                                  <a:pt x="0" y="0"/>
                                </a:lnTo>
                                <a:lnTo>
                                  <a:pt x="0" y="939800"/>
                                </a:lnTo>
                                <a:lnTo>
                                  <a:pt x="101600" y="939800"/>
                                </a:lnTo>
                                <a:lnTo>
                                  <a:pt x="101600" y="0"/>
                                </a:lnTo>
                                <a:close/>
                              </a:path>
                            </a:pathLst>
                          </a:custGeom>
                          <a:solidFill>
                            <a:srgbClr val="EACF8B"/>
                          </a:solidFill>
                        </wps:spPr>
                        <wps:bodyPr wrap="square" lIns="0" tIns="0" rIns="0" bIns="0" rtlCol="0">
                          <a:prstTxWarp prst="textNoShape">
                            <a:avLst/>
                          </a:prstTxWarp>
                          <a:noAutofit/>
                        </wps:bodyPr>
                      </wps:wsp>
                      <wps:wsp>
                        <wps:cNvPr id="265" name="Graphic 265"/>
                        <wps:cNvSpPr/>
                        <wps:spPr>
                          <a:xfrm>
                            <a:off x="6350" y="6350"/>
                            <a:ext cx="101600" cy="939800"/>
                          </a:xfrm>
                          <a:custGeom>
                            <a:avLst/>
                            <a:gdLst/>
                            <a:ahLst/>
                            <a:cxnLst/>
                            <a:rect l="l" t="t" r="r" b="b"/>
                            <a:pathLst>
                              <a:path w="101600" h="939800">
                                <a:moveTo>
                                  <a:pt x="0" y="0"/>
                                </a:moveTo>
                                <a:lnTo>
                                  <a:pt x="101600" y="0"/>
                                </a:lnTo>
                                <a:lnTo>
                                  <a:pt x="101600" y="939800"/>
                                </a:lnTo>
                                <a:lnTo>
                                  <a:pt x="0" y="939800"/>
                                </a:lnTo>
                                <a:lnTo>
                                  <a:pt x="0" y="0"/>
                                </a:lnTo>
                                <a:close/>
                              </a:path>
                            </a:pathLst>
                          </a:custGeom>
                          <a:ln w="12700">
                            <a:solidFill>
                              <a:srgbClr val="EACF8B"/>
                            </a:solidFill>
                            <a:prstDash val="solid"/>
                          </a:ln>
                        </wps:spPr>
                        <wps:bodyPr wrap="square" lIns="0" tIns="0" rIns="0" bIns="0" rtlCol="0">
                          <a:prstTxWarp prst="textNoShape">
                            <a:avLst/>
                          </a:prstTxWarp>
                          <a:noAutofit/>
                        </wps:bodyPr>
                      </wps:wsp>
                    </wpg:wgp>
                  </a:graphicData>
                </a:graphic>
              </wp:anchor>
            </w:drawing>
          </mc:Choice>
          <mc:Fallback>
            <w:pict>
              <v:group w14:anchorId="016BB017" id="Group 263" o:spid="_x0000_s1026" style="position:absolute;margin-left:71.5pt;margin-top:-16.65pt;width:9pt;height:75pt;z-index:251561984;mso-wrap-distance-left:0;mso-wrap-distance-right:0;mso-position-horizontal-relative:page" coordsize="1143,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">
                <v:shape id="Graphic 264" o:spid="_x0000_s1027" style="position:absolute;left:63;top:63;width:1016;height:9398;visibility:visible;mso-wrap-style:square;v-text-anchor:top" coordsize="1016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" path="m101600,l,,,939800r101600,l101600,xe" fillcolor="#eacf8b" stroked="f">
                  <v:path arrowok="t"/>
                </v:shape>
                <v:shape id="Graphic 265" o:spid="_x0000_s1028" style="position:absolute;left:63;top:63;width:1016;height:9398;visibility:visible;mso-wrap-style:square;v-text-anchor:top" coordsize="1016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" path="m,l101600,r,939800l,939800,,xe" filled="f" strokecolor="#eacf8b" strokeweight="1pt">
                  <v:path arrowok="t"/>
                </v:shape>
                <w10:wrap anchorx="page"/>
              </v:group>
            </w:pict>
          </mc:Fallback>
        </mc:AlternateContent>
      </w:r>
      <w:bookmarkStart w:id="58" w:name="Social_Studies_6-8"/>
      <w:bookmarkEnd w:id="58"/>
      <w:r>
        <w:rPr>
          <w:color w:val="1F1D4F"/>
        </w:rPr>
        <w:t>Social</w:t>
      </w:r>
      <w:r>
        <w:rPr>
          <w:color w:val="1F1D4F"/>
          <w:spacing w:val="-4"/>
        </w:rPr>
        <w:t xml:space="preserve"> </w:t>
      </w:r>
      <w:r>
        <w:rPr>
          <w:color w:val="1F1D4F"/>
        </w:rPr>
        <w:t>Studies</w:t>
      </w:r>
      <w:r>
        <w:rPr>
          <w:color w:val="1F1D4F"/>
          <w:spacing w:val="-4"/>
        </w:rPr>
        <w:t xml:space="preserve"> </w:t>
      </w:r>
      <w:r>
        <w:rPr>
          <w:color w:val="1F1D4F"/>
        </w:rPr>
        <w:t>6-</w:t>
      </w:r>
      <w:r>
        <w:rPr>
          <w:color w:val="1F1D4F"/>
          <w:spacing w:val="-10"/>
        </w:rPr>
        <w:t>8</w:t>
      </w:r>
      <w:bookmarkEnd w:id="57"/>
    </w:p>
    <w:p w14:paraId="5A28963B" w14:textId="77777777" w:rsidR="00EB389E" w:rsidRDefault="00EB389E">
      <w:pPr>
        <w:sectPr w:rsidR="00EB389E">
          <w:pgSz w:w="12240" w:h="15840"/>
          <w:pgMar w:top="1340" w:right="0" w:bottom="1260" w:left="0" w:header="585" w:footer="1063" w:gutter="0"/>
          <w:cols w:space="720"/>
        </w:sectPr>
      </w:pPr>
    </w:p>
    <w:p w14:paraId="5A28963C" w14:textId="6221DB5E" w:rsidR="00EB389E" w:rsidRDefault="00872BA8">
      <w:pPr>
        <w:pStyle w:val="Heading2"/>
        <w:ind w:left="4699"/>
      </w:pPr>
      <w:bookmarkStart w:id="59" w:name="Overview_of_Grades_6-8"/>
      <w:bookmarkStart w:id="60" w:name="_Toc213085222"/>
      <w:bookmarkEnd w:id="59"/>
      <w:r>
        <w:rPr>
          <w:color w:val="1F3863"/>
        </w:rPr>
        <w:lastRenderedPageBreak/>
        <w:t>Grades</w:t>
      </w:r>
      <w:r>
        <w:rPr>
          <w:color w:val="1F3863"/>
          <w:spacing w:val="-4"/>
        </w:rPr>
        <w:t xml:space="preserve"> </w:t>
      </w:r>
      <w:r>
        <w:rPr>
          <w:color w:val="1F3863"/>
        </w:rPr>
        <w:t>6-</w:t>
      </w:r>
      <w:r>
        <w:rPr>
          <w:color w:val="1F3863"/>
          <w:spacing w:val="-10"/>
        </w:rPr>
        <w:t>8</w:t>
      </w:r>
      <w:bookmarkEnd w:id="60"/>
    </w:p>
    <w:p w14:paraId="5DAECA61" w14:textId="77777777" w:rsidR="00477B9B" w:rsidRDefault="00477B9B" w:rsidP="00477B9B">
      <w:pPr>
        <w:pStyle w:val="BodyText"/>
        <w:ind w:left="1440" w:right="1501"/>
      </w:pPr>
    </w:p>
    <w:p w14:paraId="5A28963D" w14:textId="75DE4606" w:rsidR="00EB389E" w:rsidRDefault="00872BA8" w:rsidP="00477B9B">
      <w:pPr>
        <w:pStyle w:val="BodyText"/>
        <w:ind w:left="1440" w:right="1501"/>
      </w:pPr>
      <w:r>
        <w:t>In Florida, the responsibility of operating, controllin</w:t>
      </w:r>
      <w:r w:rsidRPr="00DA2B43">
        <w:t>g</w:t>
      </w:r>
      <w:r w:rsidR="002339BB" w:rsidRPr="00DA2B43">
        <w:t>,</w:t>
      </w:r>
      <w:r w:rsidRPr="00DA2B43">
        <w:t xml:space="preserve"> </w:t>
      </w:r>
      <w:r>
        <w:t>and supervising the public schools lies with local administrators and members of the district school boards. This is referred to as “local control” and places decision-making in the hands of those closest to the student. Neither the Legislature nor the Department of Education mandate when certain subjects are taught in the middle grades, only that they are taught before advancing to high school. Such is the case with the</w:t>
      </w:r>
      <w:r>
        <w:rPr>
          <w:spacing w:val="-3"/>
        </w:rPr>
        <w:t xml:space="preserve"> </w:t>
      </w:r>
      <w:r>
        <w:t>following</w:t>
      </w:r>
      <w:r>
        <w:rPr>
          <w:spacing w:val="-2"/>
        </w:rPr>
        <w:t xml:space="preserve"> </w:t>
      </w:r>
      <w:r>
        <w:t>two</w:t>
      </w:r>
      <w:r>
        <w:rPr>
          <w:spacing w:val="-2"/>
        </w:rPr>
        <w:t xml:space="preserve"> </w:t>
      </w:r>
      <w:r>
        <w:t>strands</w:t>
      </w:r>
      <w:r>
        <w:rPr>
          <w:spacing w:val="-2"/>
        </w:rPr>
        <w:t xml:space="preserve"> </w:t>
      </w:r>
      <w:r>
        <w:t>–</w:t>
      </w:r>
      <w:r>
        <w:rPr>
          <w:spacing w:val="-2"/>
        </w:rPr>
        <w:t xml:space="preserve"> </w:t>
      </w:r>
      <w:r>
        <w:t>African American</w:t>
      </w:r>
      <w:r>
        <w:rPr>
          <w:spacing w:val="-2"/>
        </w:rPr>
        <w:t xml:space="preserve"> </w:t>
      </w:r>
      <w:r>
        <w:t>history</w:t>
      </w:r>
      <w:r>
        <w:rPr>
          <w:spacing w:val="-2"/>
        </w:rPr>
        <w:t xml:space="preserve"> </w:t>
      </w:r>
      <w:r>
        <w:t>and</w:t>
      </w:r>
      <w:r>
        <w:rPr>
          <w:spacing w:val="-2"/>
        </w:rPr>
        <w:t xml:space="preserve"> </w:t>
      </w:r>
      <w:r>
        <w:t>Holocaust</w:t>
      </w:r>
      <w:r>
        <w:rPr>
          <w:spacing w:val="-2"/>
        </w:rPr>
        <w:t xml:space="preserve"> </w:t>
      </w:r>
      <w:r>
        <w:t>education.</w:t>
      </w:r>
      <w:r>
        <w:rPr>
          <w:spacing w:val="-2"/>
        </w:rPr>
        <w:t xml:space="preserve"> </w:t>
      </w:r>
      <w:r>
        <w:t>And</w:t>
      </w:r>
      <w:r>
        <w:rPr>
          <w:spacing w:val="-2"/>
        </w:rPr>
        <w:t xml:space="preserve"> </w:t>
      </w:r>
      <w:r>
        <w:t>while</w:t>
      </w:r>
      <w:r>
        <w:rPr>
          <w:spacing w:val="-3"/>
        </w:rPr>
        <w:t xml:space="preserve"> </w:t>
      </w:r>
      <w:r>
        <w:t>some districts</w:t>
      </w:r>
      <w:r>
        <w:rPr>
          <w:spacing w:val="-3"/>
        </w:rPr>
        <w:t xml:space="preserve"> </w:t>
      </w:r>
      <w:r>
        <w:t>may</w:t>
      </w:r>
      <w:r>
        <w:rPr>
          <w:spacing w:val="-3"/>
        </w:rPr>
        <w:t xml:space="preserve"> </w:t>
      </w:r>
      <w:r>
        <w:t>choose</w:t>
      </w:r>
      <w:r>
        <w:rPr>
          <w:spacing w:val="-4"/>
        </w:rPr>
        <w:t xml:space="preserve"> </w:t>
      </w:r>
      <w:r>
        <w:t>to</w:t>
      </w:r>
      <w:r>
        <w:rPr>
          <w:spacing w:val="-3"/>
        </w:rPr>
        <w:t xml:space="preserve"> </w:t>
      </w:r>
      <w:r>
        <w:t>teach</w:t>
      </w:r>
      <w:r>
        <w:rPr>
          <w:spacing w:val="-3"/>
        </w:rPr>
        <w:t xml:space="preserve"> </w:t>
      </w:r>
      <w:r>
        <w:t>American</w:t>
      </w:r>
      <w:r>
        <w:rPr>
          <w:spacing w:val="-3"/>
        </w:rPr>
        <w:t xml:space="preserve"> </w:t>
      </w:r>
      <w:r>
        <w:t>History</w:t>
      </w:r>
      <w:r>
        <w:rPr>
          <w:spacing w:val="-3"/>
        </w:rPr>
        <w:t xml:space="preserve"> </w:t>
      </w:r>
      <w:r>
        <w:t>before</w:t>
      </w:r>
      <w:r>
        <w:rPr>
          <w:spacing w:val="-4"/>
        </w:rPr>
        <w:t xml:space="preserve"> </w:t>
      </w:r>
      <w:r>
        <w:t>Civics</w:t>
      </w:r>
      <w:r>
        <w:rPr>
          <w:spacing w:val="-3"/>
        </w:rPr>
        <w:t xml:space="preserve"> </w:t>
      </w:r>
      <w:r>
        <w:t>and</w:t>
      </w:r>
      <w:r>
        <w:rPr>
          <w:spacing w:val="-3"/>
        </w:rPr>
        <w:t xml:space="preserve"> </w:t>
      </w:r>
      <w:r>
        <w:t>wait</w:t>
      </w:r>
      <w:r>
        <w:rPr>
          <w:spacing w:val="-3"/>
        </w:rPr>
        <w:t xml:space="preserve"> </w:t>
      </w:r>
      <w:r>
        <w:t>to</w:t>
      </w:r>
      <w:r>
        <w:rPr>
          <w:spacing w:val="-3"/>
        </w:rPr>
        <w:t xml:space="preserve"> </w:t>
      </w:r>
      <w:r>
        <w:t>teach</w:t>
      </w:r>
      <w:r>
        <w:rPr>
          <w:spacing w:val="-3"/>
        </w:rPr>
        <w:t xml:space="preserve"> </w:t>
      </w:r>
      <w:r>
        <w:t>World</w:t>
      </w:r>
      <w:r>
        <w:rPr>
          <w:spacing w:val="-3"/>
        </w:rPr>
        <w:t xml:space="preserve"> </w:t>
      </w:r>
      <w:r>
        <w:t>History</w:t>
      </w:r>
      <w:r>
        <w:rPr>
          <w:spacing w:val="-3"/>
        </w:rPr>
        <w:t xml:space="preserve"> </w:t>
      </w:r>
      <w:r>
        <w:t>in eighth grade, others will follow the general guidelines outlined by the following grade-specific standards. For legislative statutory requirements, please review the link above in the general introduction to this document.</w:t>
      </w:r>
    </w:p>
    <w:p w14:paraId="5A28963E" w14:textId="6B3146BE" w:rsidR="00EB389E" w:rsidRDefault="00872BA8" w:rsidP="00477B9B">
      <w:pPr>
        <w:pStyle w:val="BodyText"/>
        <w:numPr>
          <w:ilvl w:val="0"/>
          <w:numId w:val="12"/>
        </w:numPr>
        <w:ind w:right="1447"/>
      </w:pPr>
      <w:r>
        <w:rPr>
          <w:u w:val="single"/>
        </w:rPr>
        <w:t>African American History</w:t>
      </w:r>
      <w:r>
        <w:t xml:space="preserve"> – understand the causes, courses</w:t>
      </w:r>
      <w:r w:rsidR="002339BB" w:rsidRPr="002339BB">
        <w:rPr>
          <w:color w:val="EE0000"/>
        </w:rPr>
        <w:t>,</w:t>
      </w:r>
      <w:r>
        <w:t xml:space="preserve"> and consequences of the slave trade in</w:t>
      </w:r>
      <w:r>
        <w:rPr>
          <w:spacing w:val="-3"/>
        </w:rPr>
        <w:t xml:space="preserve"> </w:t>
      </w:r>
      <w:r>
        <w:t>colonial</w:t>
      </w:r>
      <w:r>
        <w:rPr>
          <w:spacing w:val="-3"/>
        </w:rPr>
        <w:t xml:space="preserve"> </w:t>
      </w:r>
      <w:r>
        <w:t>America;</w:t>
      </w:r>
      <w:r>
        <w:rPr>
          <w:spacing w:val="-3"/>
        </w:rPr>
        <w:t xml:space="preserve"> </w:t>
      </w:r>
      <w:r>
        <w:t>analyze</w:t>
      </w:r>
      <w:r>
        <w:rPr>
          <w:spacing w:val="-4"/>
        </w:rPr>
        <w:t xml:space="preserve"> </w:t>
      </w:r>
      <w:r>
        <w:t>events</w:t>
      </w:r>
      <w:r>
        <w:rPr>
          <w:spacing w:val="-3"/>
        </w:rPr>
        <w:t xml:space="preserve"> </w:t>
      </w:r>
      <w:r>
        <w:t>that</w:t>
      </w:r>
      <w:r>
        <w:rPr>
          <w:spacing w:val="-3"/>
        </w:rPr>
        <w:t xml:space="preserve"> </w:t>
      </w:r>
      <w:r>
        <w:t>involved</w:t>
      </w:r>
      <w:r>
        <w:rPr>
          <w:spacing w:val="-3"/>
        </w:rPr>
        <w:t xml:space="preserve"> </w:t>
      </w:r>
      <w:r>
        <w:t>or</w:t>
      </w:r>
      <w:r>
        <w:rPr>
          <w:spacing w:val="-4"/>
        </w:rPr>
        <w:t xml:space="preserve"> </w:t>
      </w:r>
      <w:r>
        <w:t>affected</w:t>
      </w:r>
      <w:r>
        <w:rPr>
          <w:spacing w:val="-3"/>
        </w:rPr>
        <w:t xml:space="preserve"> </w:t>
      </w:r>
      <w:r>
        <w:t>Africans</w:t>
      </w:r>
      <w:r>
        <w:rPr>
          <w:spacing w:val="-3"/>
        </w:rPr>
        <w:t xml:space="preserve"> </w:t>
      </w:r>
      <w:r>
        <w:t>from</w:t>
      </w:r>
      <w:r>
        <w:rPr>
          <w:spacing w:val="-1"/>
        </w:rPr>
        <w:t xml:space="preserve"> </w:t>
      </w:r>
      <w:r>
        <w:t>the</w:t>
      </w:r>
      <w:r>
        <w:rPr>
          <w:spacing w:val="-4"/>
        </w:rPr>
        <w:t xml:space="preserve"> </w:t>
      </w:r>
      <w:r>
        <w:t>founding</w:t>
      </w:r>
      <w:r>
        <w:rPr>
          <w:spacing w:val="-3"/>
        </w:rPr>
        <w:t xml:space="preserve"> </w:t>
      </w:r>
      <w:r>
        <w:t>through Reconstruction (generally taught in 8</w:t>
      </w:r>
      <w:r>
        <w:rPr>
          <w:vertAlign w:val="superscript"/>
        </w:rPr>
        <w:t>th</w:t>
      </w:r>
      <w:r>
        <w:t xml:space="preserve"> grade, or whenever American History is taught).</w:t>
      </w:r>
    </w:p>
    <w:p w14:paraId="5A28963F" w14:textId="77777777" w:rsidR="00EB389E" w:rsidRDefault="00872BA8" w:rsidP="00477B9B">
      <w:pPr>
        <w:pStyle w:val="BodyText"/>
        <w:numPr>
          <w:ilvl w:val="0"/>
          <w:numId w:val="12"/>
        </w:numPr>
        <w:ind w:right="1447"/>
      </w:pPr>
      <w:r>
        <w:rPr>
          <w:u w:val="single"/>
        </w:rPr>
        <w:t>Holocaust Education</w:t>
      </w:r>
      <w:r>
        <w:t xml:space="preserve"> – examine details of the Holocaust as an example of extreme antisemitism; describe the basic beliefs of Judaism and trace the origins and history of the Jews in Europe; examine</w:t>
      </w:r>
      <w:r>
        <w:rPr>
          <w:spacing w:val="-4"/>
        </w:rPr>
        <w:t xml:space="preserve"> </w:t>
      </w:r>
      <w:r>
        <w:t>specific</w:t>
      </w:r>
      <w:r>
        <w:rPr>
          <w:spacing w:val="-4"/>
        </w:rPr>
        <w:t xml:space="preserve"> </w:t>
      </w:r>
      <w:r>
        <w:t>case</w:t>
      </w:r>
      <w:r>
        <w:rPr>
          <w:spacing w:val="-4"/>
        </w:rPr>
        <w:t xml:space="preserve"> </w:t>
      </w:r>
      <w:r>
        <w:t>studies</w:t>
      </w:r>
      <w:r>
        <w:rPr>
          <w:spacing w:val="-3"/>
        </w:rPr>
        <w:t xml:space="preserve"> </w:t>
      </w:r>
      <w:r>
        <w:t>and</w:t>
      </w:r>
      <w:r>
        <w:rPr>
          <w:spacing w:val="-3"/>
        </w:rPr>
        <w:t xml:space="preserve"> </w:t>
      </w:r>
      <w:r>
        <w:t>personal</w:t>
      </w:r>
      <w:r>
        <w:rPr>
          <w:spacing w:val="-3"/>
        </w:rPr>
        <w:t xml:space="preserve"> </w:t>
      </w:r>
      <w:r>
        <w:t>stories</w:t>
      </w:r>
      <w:r>
        <w:rPr>
          <w:spacing w:val="-3"/>
        </w:rPr>
        <w:t xml:space="preserve"> </w:t>
      </w:r>
      <w:r>
        <w:t>to</w:t>
      </w:r>
      <w:r>
        <w:rPr>
          <w:spacing w:val="-3"/>
        </w:rPr>
        <w:t xml:space="preserve"> </w:t>
      </w:r>
      <w:r>
        <w:t>better</w:t>
      </w:r>
      <w:r>
        <w:rPr>
          <w:spacing w:val="-4"/>
        </w:rPr>
        <w:t xml:space="preserve"> </w:t>
      </w:r>
      <w:r>
        <w:t>understand</w:t>
      </w:r>
      <w:r>
        <w:rPr>
          <w:spacing w:val="-3"/>
        </w:rPr>
        <w:t xml:space="preserve"> </w:t>
      </w:r>
      <w:r>
        <w:t>the</w:t>
      </w:r>
      <w:r>
        <w:rPr>
          <w:spacing w:val="-4"/>
        </w:rPr>
        <w:t xml:space="preserve"> </w:t>
      </w:r>
      <w:r>
        <w:t>Jews’</w:t>
      </w:r>
      <w:r>
        <w:rPr>
          <w:spacing w:val="-4"/>
        </w:rPr>
        <w:t xml:space="preserve"> </w:t>
      </w:r>
      <w:r>
        <w:t>plight</w:t>
      </w:r>
      <w:r>
        <w:rPr>
          <w:spacing w:val="-3"/>
        </w:rPr>
        <w:t xml:space="preserve"> </w:t>
      </w:r>
      <w:r>
        <w:t>and</w:t>
      </w:r>
      <w:r>
        <w:rPr>
          <w:spacing w:val="-3"/>
        </w:rPr>
        <w:t xml:space="preserve"> </w:t>
      </w:r>
      <w:r>
        <w:t>foster a sense of empathy (grades 6, 7 and 8).</w:t>
      </w:r>
    </w:p>
    <w:p w14:paraId="5A289640" w14:textId="77777777" w:rsidR="00EB389E" w:rsidRDefault="00EB389E" w:rsidP="00477B9B">
      <w:pPr>
        <w:pStyle w:val="BodyText"/>
      </w:pPr>
    </w:p>
    <w:p w14:paraId="5A289641" w14:textId="77777777" w:rsidR="00EB389E" w:rsidRDefault="00EB389E" w:rsidP="00477B9B">
      <w:pPr>
        <w:pStyle w:val="BodyText"/>
      </w:pPr>
    </w:p>
    <w:p w14:paraId="2AEB4A1C" w14:textId="67AA9DF8" w:rsidR="00EF3335" w:rsidRDefault="00EF3335" w:rsidP="00EF3335">
      <w:pPr>
        <w:pStyle w:val="Heading3"/>
      </w:pPr>
      <w:bookmarkStart w:id="61" w:name="_Toc213085223"/>
      <w:r>
        <w:t>African</w:t>
      </w:r>
      <w:r>
        <w:rPr>
          <w:spacing w:val="-2"/>
        </w:rPr>
        <w:t xml:space="preserve"> </w:t>
      </w:r>
      <w:r>
        <w:t>American</w:t>
      </w:r>
      <w:r>
        <w:rPr>
          <w:spacing w:val="-2"/>
        </w:rPr>
        <w:t xml:space="preserve"> History</w:t>
      </w:r>
      <w:bookmarkEnd w:id="61"/>
    </w:p>
    <w:p w14:paraId="1F86D67C" w14:textId="77777777" w:rsidR="00EF3335" w:rsidRDefault="00EF3335" w:rsidP="00EF3335">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49"/>
        <w:gridCol w:w="7712"/>
      </w:tblGrid>
      <w:tr w:rsidR="00EF3335" w14:paraId="155CC290" w14:textId="77777777">
        <w:trPr>
          <w:trHeight w:val="671"/>
        </w:trPr>
        <w:tc>
          <w:tcPr>
            <w:tcW w:w="9361" w:type="dxa"/>
            <w:gridSpan w:val="2"/>
          </w:tcPr>
          <w:p w14:paraId="12DF2360" w14:textId="5C73DCE2" w:rsidR="00EF3335" w:rsidRDefault="00EF3335">
            <w:pPr>
              <w:pStyle w:val="TableParagraph"/>
              <w:spacing w:before="56"/>
              <w:ind w:left="1440" w:hanging="1095"/>
              <w:rPr>
                <w:b/>
                <w:i/>
                <w:sz w:val="24"/>
              </w:rPr>
            </w:pPr>
            <w:r>
              <w:rPr>
                <w:noProof/>
              </w:rPr>
              <mc:AlternateContent>
                <mc:Choice Requires="wpg">
                  <w:drawing>
                    <wp:anchor distT="0" distB="0" distL="0" distR="0" simplePos="0" relativeHeight="251738112" behindDoc="1" locked="0" layoutInCell="1" allowOverlap="1" wp14:anchorId="1D44ECB7" wp14:editId="1E18F6F1">
                      <wp:simplePos x="0" y="0"/>
                      <wp:positionH relativeFrom="column">
                        <wp:posOffset>0</wp:posOffset>
                      </wp:positionH>
                      <wp:positionV relativeFrom="paragraph">
                        <wp:posOffset>-468</wp:posOffset>
                      </wp:positionV>
                      <wp:extent cx="5943600" cy="42989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267" name="Graphic 267"/>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3399FF"/>
                                </a:solidFill>
                              </wps:spPr>
                              <wps:bodyPr wrap="square" lIns="0" tIns="0" rIns="0" bIns="0" rtlCol="0">
                                <a:prstTxWarp prst="textNoShape">
                                  <a:avLst/>
                                </a:prstTxWarp>
                                <a:noAutofit/>
                              </wps:bodyPr>
                            </wps:wsp>
                            <wps:wsp>
                              <wps:cNvPr id="268" name="Graphic 268"/>
                              <wps:cNvSpPr/>
                              <wps:spPr>
                                <a:xfrm>
                                  <a:off x="0" y="423659"/>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50F216" id="Group 266" o:spid="_x0000_s1026" style="position:absolute;margin-left:0;margin-top:-.05pt;width:468pt;height:33.85pt;z-index:-251578368;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">
                      <v:shape id="Graphic 267"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" path="m172212,l,,,423672r172212,l172212,xe" fillcolor="#39f" stroked="f">
                        <v:path arrowok="t"/>
                      </v:shape>
                      <v:shape id="Graphic 268"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" path="m5943600,r,l,,,6108r5943600,l5943600,xe" fillcolor="black" stroked="f">
                        <v:path arrowok="t"/>
                      </v:shape>
                    </v:group>
                  </w:pict>
                </mc:Fallback>
              </mc:AlternateContent>
            </w:r>
            <w:r>
              <w:rPr>
                <w:b/>
                <w:i/>
                <w:sz w:val="24"/>
              </w:rPr>
              <w:t>SS.68.AA.1</w:t>
            </w:r>
            <w:r>
              <w:rPr>
                <w:b/>
                <w:i/>
                <w:spacing w:val="-3"/>
                <w:sz w:val="24"/>
              </w:rPr>
              <w:t xml:space="preserve"> </w:t>
            </w:r>
            <w:r>
              <w:rPr>
                <w:b/>
                <w:i/>
                <w:sz w:val="24"/>
              </w:rPr>
              <w:t>Understand</w:t>
            </w:r>
            <w:r>
              <w:rPr>
                <w:b/>
                <w:i/>
                <w:spacing w:val="-6"/>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courses</w:t>
            </w:r>
            <w:r w:rsidR="002339BB" w:rsidRPr="002339BB">
              <w:rPr>
                <w:color w:val="EE0000"/>
                <w:sz w:val="24"/>
              </w:rPr>
              <w:t>,</w:t>
            </w:r>
            <w:r>
              <w:rPr>
                <w:b/>
                <w:i/>
                <w:spacing w:val="-3"/>
                <w:sz w:val="24"/>
              </w:rPr>
              <w:t xml:space="preserve"> </w:t>
            </w:r>
            <w:r>
              <w:rPr>
                <w:b/>
                <w:i/>
                <w:sz w:val="24"/>
              </w:rPr>
              <w:t>and</w:t>
            </w:r>
            <w:r>
              <w:rPr>
                <w:b/>
                <w:i/>
                <w:spacing w:val="-3"/>
                <w:sz w:val="24"/>
              </w:rPr>
              <w:t xml:space="preserve"> </w:t>
            </w:r>
            <w:r>
              <w:rPr>
                <w:b/>
                <w:i/>
                <w:sz w:val="24"/>
              </w:rPr>
              <w:t>consequences</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slave</w:t>
            </w:r>
            <w:r>
              <w:rPr>
                <w:b/>
                <w:i/>
                <w:spacing w:val="-4"/>
                <w:sz w:val="24"/>
              </w:rPr>
              <w:t xml:space="preserve"> </w:t>
            </w:r>
            <w:r>
              <w:rPr>
                <w:b/>
                <w:i/>
                <w:sz w:val="24"/>
              </w:rPr>
              <w:t>trade</w:t>
            </w:r>
            <w:r>
              <w:rPr>
                <w:b/>
                <w:i/>
                <w:spacing w:val="-4"/>
                <w:sz w:val="24"/>
              </w:rPr>
              <w:t xml:space="preserve"> </w:t>
            </w:r>
            <w:r>
              <w:rPr>
                <w:b/>
                <w:i/>
                <w:sz w:val="24"/>
              </w:rPr>
              <w:t>in</w:t>
            </w:r>
            <w:r>
              <w:rPr>
                <w:b/>
                <w:i/>
                <w:spacing w:val="-3"/>
                <w:sz w:val="24"/>
              </w:rPr>
              <w:t xml:space="preserve"> </w:t>
            </w:r>
            <w:r>
              <w:rPr>
                <w:b/>
                <w:i/>
                <w:sz w:val="24"/>
              </w:rPr>
              <w:t xml:space="preserve">the </w:t>
            </w:r>
            <w:r>
              <w:rPr>
                <w:b/>
                <w:i/>
                <w:spacing w:val="-2"/>
                <w:sz w:val="24"/>
              </w:rPr>
              <w:t>colonies.</w:t>
            </w:r>
          </w:p>
        </w:tc>
      </w:tr>
      <w:tr w:rsidR="00EF3335" w14:paraId="5FAC7128" w14:textId="77777777">
        <w:trPr>
          <w:trHeight w:val="829"/>
        </w:trPr>
        <w:tc>
          <w:tcPr>
            <w:tcW w:w="1649" w:type="dxa"/>
            <w:vAlign w:val="center"/>
          </w:tcPr>
          <w:p w14:paraId="22A0D9FE" w14:textId="77777777" w:rsidR="00EF3335" w:rsidRDefault="00EF3335">
            <w:pPr>
              <w:pStyle w:val="TableParagraph"/>
              <w:ind w:left="57"/>
              <w:rPr>
                <w:sz w:val="24"/>
              </w:rPr>
            </w:pPr>
            <w:r>
              <w:rPr>
                <w:spacing w:val="-2"/>
                <w:sz w:val="24"/>
              </w:rPr>
              <w:t>SS.68.AA.1.1</w:t>
            </w:r>
          </w:p>
        </w:tc>
        <w:tc>
          <w:tcPr>
            <w:tcW w:w="7712" w:type="dxa"/>
            <w:vAlign w:val="center"/>
          </w:tcPr>
          <w:p w14:paraId="0FD7AA49" w14:textId="77777777" w:rsidR="00EF3335" w:rsidRDefault="00EF3335">
            <w:pPr>
              <w:pStyle w:val="TableParagraph"/>
              <w:rPr>
                <w:sz w:val="24"/>
              </w:rPr>
            </w:pPr>
            <w:r>
              <w:rPr>
                <w:sz w:val="24"/>
              </w:rPr>
              <w:t>Identify</w:t>
            </w:r>
            <w:r>
              <w:rPr>
                <w:spacing w:val="-5"/>
                <w:sz w:val="24"/>
              </w:rPr>
              <w:t xml:space="preserve"> </w:t>
            </w:r>
            <w:r>
              <w:rPr>
                <w:sz w:val="24"/>
              </w:rPr>
              <w:t>Afro-Eurasian</w:t>
            </w:r>
            <w:r>
              <w:rPr>
                <w:spacing w:val="-4"/>
                <w:sz w:val="24"/>
              </w:rPr>
              <w:t xml:space="preserve"> </w:t>
            </w:r>
            <w:r>
              <w:rPr>
                <w:sz w:val="24"/>
              </w:rPr>
              <w:t>trade</w:t>
            </w:r>
            <w:r>
              <w:rPr>
                <w:spacing w:val="-5"/>
                <w:sz w:val="24"/>
              </w:rPr>
              <w:t xml:space="preserve"> </w:t>
            </w:r>
            <w:r>
              <w:rPr>
                <w:sz w:val="24"/>
              </w:rPr>
              <w:t>routes</w:t>
            </w:r>
            <w:r>
              <w:rPr>
                <w:spacing w:val="-2"/>
                <w:sz w:val="24"/>
              </w:rPr>
              <w:t xml:space="preserve"> </w:t>
            </w:r>
            <w:r>
              <w:rPr>
                <w:sz w:val="24"/>
              </w:rPr>
              <w:t>and</w:t>
            </w:r>
            <w:r>
              <w:rPr>
                <w:spacing w:val="-4"/>
                <w:sz w:val="24"/>
              </w:rPr>
              <w:t xml:space="preserve"> </w:t>
            </w:r>
            <w:r>
              <w:rPr>
                <w:sz w:val="24"/>
              </w:rPr>
              <w:t>methods</w:t>
            </w:r>
            <w:r>
              <w:rPr>
                <w:spacing w:val="-4"/>
                <w:sz w:val="24"/>
              </w:rPr>
              <w:t xml:space="preserve"> </w:t>
            </w:r>
            <w:r>
              <w:rPr>
                <w:sz w:val="24"/>
              </w:rPr>
              <w:t>prior</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development</w:t>
            </w:r>
            <w:r>
              <w:rPr>
                <w:spacing w:val="-4"/>
                <w:sz w:val="24"/>
              </w:rPr>
              <w:t xml:space="preserve"> </w:t>
            </w:r>
            <w:r>
              <w:rPr>
                <w:sz w:val="24"/>
              </w:rPr>
              <w:t>of the Atlantic slave trade.</w:t>
            </w:r>
          </w:p>
        </w:tc>
      </w:tr>
      <w:tr w:rsidR="00EF3335" w14:paraId="5FF60F75" w14:textId="77777777">
        <w:trPr>
          <w:trHeight w:val="1171"/>
        </w:trPr>
        <w:tc>
          <w:tcPr>
            <w:tcW w:w="9361" w:type="dxa"/>
            <w:gridSpan w:val="2"/>
            <w:tcBorders>
              <w:bottom w:val="single" w:sz="4" w:space="0" w:color="000000"/>
            </w:tcBorders>
          </w:tcPr>
          <w:p w14:paraId="757E0609" w14:textId="77777777" w:rsidR="00EF3335" w:rsidRDefault="00EF3335">
            <w:pPr>
              <w:pStyle w:val="TableParagraph"/>
              <w:ind w:left="57"/>
            </w:pPr>
            <w:r>
              <w:rPr>
                <w:u w:val="single"/>
              </w:rPr>
              <w:t>Benchmark</w:t>
            </w:r>
            <w:r>
              <w:rPr>
                <w:spacing w:val="-6"/>
                <w:u w:val="single"/>
              </w:rPr>
              <w:t xml:space="preserve"> </w:t>
            </w:r>
            <w:r>
              <w:rPr>
                <w:spacing w:val="-2"/>
                <w:u w:val="single"/>
              </w:rPr>
              <w:t>Clarifications:</w:t>
            </w:r>
          </w:p>
          <w:p w14:paraId="7EBA86CB" w14:textId="63EDBFAA" w:rsidR="00EF3335" w:rsidRDefault="00EF3335">
            <w:pPr>
              <w:pStyle w:val="TableParagraph"/>
              <w:ind w:left="57"/>
            </w:pPr>
            <w:r>
              <w:rPr>
                <w:i/>
              </w:rPr>
              <w:t>Clarification</w:t>
            </w:r>
            <w:r>
              <w:rPr>
                <w:i/>
                <w:spacing w:val="-9"/>
              </w:rPr>
              <w:t xml:space="preserve"> </w:t>
            </w:r>
            <w:r>
              <w:rPr>
                <w:i/>
              </w:rPr>
              <w:t>1:</w:t>
            </w:r>
            <w:r>
              <w:rPr>
                <w:i/>
                <w:spacing w:val="-2"/>
              </w:rPr>
              <w:t xml:space="preserve"> </w:t>
            </w:r>
            <w:r>
              <w:t>Instruction</w:t>
            </w:r>
            <w:r>
              <w:rPr>
                <w:spacing w:val="-6"/>
              </w:rPr>
              <w:t xml:space="preserve"> </w:t>
            </w:r>
            <w:r>
              <w:t>includes</w:t>
            </w:r>
            <w:r>
              <w:rPr>
                <w:spacing w:val="-5"/>
              </w:rPr>
              <w:t xml:space="preserve"> </w:t>
            </w:r>
            <w:r>
              <w:t>how</w:t>
            </w:r>
            <w:r>
              <w:rPr>
                <w:spacing w:val="-4"/>
              </w:rPr>
              <w:t xml:space="preserve"> </w:t>
            </w:r>
            <w:r>
              <w:t>slavery</w:t>
            </w:r>
            <w:r>
              <w:rPr>
                <w:spacing w:val="-4"/>
              </w:rPr>
              <w:t xml:space="preserve"> </w:t>
            </w:r>
            <w:r>
              <w:t>was</w:t>
            </w:r>
            <w:r>
              <w:rPr>
                <w:spacing w:val="-3"/>
              </w:rPr>
              <w:t xml:space="preserve"> </w:t>
            </w:r>
            <w:r>
              <w:t>utilized</w:t>
            </w:r>
            <w:r>
              <w:rPr>
                <w:spacing w:val="-6"/>
              </w:rPr>
              <w:t xml:space="preserve"> </w:t>
            </w:r>
            <w:r>
              <w:t>in</w:t>
            </w:r>
            <w:r>
              <w:rPr>
                <w:spacing w:val="-3"/>
              </w:rPr>
              <w:t xml:space="preserve"> </w:t>
            </w:r>
            <w:r>
              <w:t>Asian,</w:t>
            </w:r>
            <w:r>
              <w:rPr>
                <w:spacing w:val="-4"/>
              </w:rPr>
              <w:t xml:space="preserve"> </w:t>
            </w:r>
            <w:r>
              <w:t>European</w:t>
            </w:r>
            <w:r w:rsidR="002339BB" w:rsidRPr="002339BB">
              <w:rPr>
                <w:color w:val="EE0000"/>
                <w:sz w:val="24"/>
              </w:rPr>
              <w:t>,</w:t>
            </w:r>
            <w:r>
              <w:rPr>
                <w:spacing w:val="-3"/>
              </w:rPr>
              <w:t xml:space="preserve"> </w:t>
            </w:r>
            <w:r>
              <w:t>and</w:t>
            </w:r>
            <w:r>
              <w:rPr>
                <w:spacing w:val="-3"/>
              </w:rPr>
              <w:t xml:space="preserve"> </w:t>
            </w:r>
            <w:r>
              <w:t>African</w:t>
            </w:r>
            <w:r>
              <w:rPr>
                <w:spacing w:val="-6"/>
              </w:rPr>
              <w:t xml:space="preserve"> </w:t>
            </w:r>
            <w:r>
              <w:rPr>
                <w:spacing w:val="-2"/>
              </w:rPr>
              <w:t>cultures.</w:t>
            </w:r>
          </w:p>
          <w:p w14:paraId="54D21FF1" w14:textId="77777777" w:rsidR="00EF3335" w:rsidRDefault="00EF3335">
            <w:pPr>
              <w:pStyle w:val="TableParagraph"/>
              <w:ind w:left="57"/>
            </w:pPr>
            <w:r>
              <w:rPr>
                <w:i/>
              </w:rPr>
              <w:t>Clarification</w:t>
            </w:r>
            <w:r>
              <w:rPr>
                <w:i/>
                <w:spacing w:val="-7"/>
              </w:rPr>
              <w:t xml:space="preserve"> </w:t>
            </w:r>
            <w:r>
              <w:rPr>
                <w:i/>
              </w:rPr>
              <w:t>2:</w:t>
            </w:r>
            <w:r>
              <w:rPr>
                <w:i/>
                <w:spacing w:val="-3"/>
              </w:rPr>
              <w:t xml:space="preserve"> </w:t>
            </w:r>
            <w:r>
              <w:t>Instruction</w:t>
            </w:r>
            <w:r>
              <w:rPr>
                <w:spacing w:val="-7"/>
              </w:rPr>
              <w:t xml:space="preserve"> </w:t>
            </w:r>
            <w:r>
              <w:t>includes</w:t>
            </w:r>
            <w:r>
              <w:rPr>
                <w:spacing w:val="-6"/>
              </w:rPr>
              <w:t xml:space="preserve"> </w:t>
            </w:r>
            <w:r>
              <w:t>the</w:t>
            </w:r>
            <w:r>
              <w:rPr>
                <w:spacing w:val="-4"/>
              </w:rPr>
              <w:t xml:space="preserve"> </w:t>
            </w:r>
            <w:r>
              <w:t>similarities</w:t>
            </w:r>
            <w:r>
              <w:rPr>
                <w:spacing w:val="-6"/>
              </w:rPr>
              <w:t xml:space="preserve"> </w:t>
            </w:r>
            <w:r>
              <w:t>and</w:t>
            </w:r>
            <w:r>
              <w:rPr>
                <w:spacing w:val="-4"/>
              </w:rPr>
              <w:t xml:space="preserve"> </w:t>
            </w:r>
            <w:r>
              <w:t>differences</w:t>
            </w:r>
            <w:r>
              <w:rPr>
                <w:spacing w:val="-4"/>
              </w:rPr>
              <w:t xml:space="preserve"> </w:t>
            </w:r>
            <w:r>
              <w:t>between</w:t>
            </w:r>
            <w:r>
              <w:rPr>
                <w:spacing w:val="-4"/>
              </w:rPr>
              <w:t xml:space="preserve"> </w:t>
            </w:r>
            <w:r>
              <w:t>serfdom</w:t>
            </w:r>
            <w:r>
              <w:rPr>
                <w:spacing w:val="-3"/>
              </w:rPr>
              <w:t xml:space="preserve"> </w:t>
            </w:r>
            <w:r>
              <w:t>and</w:t>
            </w:r>
            <w:r>
              <w:rPr>
                <w:spacing w:val="-4"/>
              </w:rPr>
              <w:t xml:space="preserve"> </w:t>
            </w:r>
            <w:r>
              <w:rPr>
                <w:spacing w:val="-2"/>
              </w:rPr>
              <w:t>slavery.</w:t>
            </w:r>
          </w:p>
          <w:p w14:paraId="1C2046AE" w14:textId="77777777" w:rsidR="00EF3335" w:rsidRDefault="00EF3335">
            <w:pPr>
              <w:pStyle w:val="TableParagraph"/>
              <w:ind w:left="57"/>
              <w:rPr>
                <w:spacing w:val="-2"/>
              </w:rPr>
            </w:pPr>
            <w:r>
              <w:rPr>
                <w:i/>
              </w:rPr>
              <w:t>Clarification</w:t>
            </w:r>
            <w:r>
              <w:rPr>
                <w:i/>
                <w:spacing w:val="-8"/>
              </w:rPr>
              <w:t xml:space="preserve"> </w:t>
            </w:r>
            <w:r>
              <w:rPr>
                <w:i/>
              </w:rPr>
              <w:t>3:</w:t>
            </w:r>
            <w:r>
              <w:rPr>
                <w:i/>
                <w:spacing w:val="-2"/>
              </w:rPr>
              <w:t xml:space="preserve"> </w:t>
            </w:r>
            <w:r>
              <w:t>Instruction</w:t>
            </w:r>
            <w:r>
              <w:rPr>
                <w:spacing w:val="-5"/>
              </w:rPr>
              <w:t xml:space="preserve"> </w:t>
            </w:r>
            <w:r>
              <w:t>includes</w:t>
            </w:r>
            <w:r>
              <w:rPr>
                <w:spacing w:val="-5"/>
              </w:rPr>
              <w:t xml:space="preserve"> </w:t>
            </w:r>
            <w:r>
              <w:t>the</w:t>
            </w:r>
            <w:r>
              <w:rPr>
                <w:spacing w:val="-3"/>
              </w:rPr>
              <w:t xml:space="preserve"> </w:t>
            </w:r>
            <w:r>
              <w:t>use</w:t>
            </w:r>
            <w:r>
              <w:rPr>
                <w:spacing w:val="-4"/>
              </w:rPr>
              <w:t xml:space="preserve"> </w:t>
            </w:r>
            <w:r>
              <w:t>of</w:t>
            </w:r>
            <w:r>
              <w:rPr>
                <w:spacing w:val="-5"/>
              </w:rPr>
              <w:t xml:space="preserve"> </w:t>
            </w:r>
            <w:r>
              <w:t>maps</w:t>
            </w:r>
            <w:r>
              <w:rPr>
                <w:spacing w:val="-3"/>
              </w:rPr>
              <w:t xml:space="preserve"> </w:t>
            </w:r>
            <w:r>
              <w:t>to</w:t>
            </w:r>
            <w:r>
              <w:rPr>
                <w:spacing w:val="-5"/>
              </w:rPr>
              <w:t xml:space="preserve"> </w:t>
            </w:r>
            <w:r>
              <w:t>identify</w:t>
            </w:r>
            <w:r>
              <w:rPr>
                <w:spacing w:val="-3"/>
              </w:rPr>
              <w:t xml:space="preserve"> </w:t>
            </w:r>
            <w:r>
              <w:t>trade</w:t>
            </w:r>
            <w:r>
              <w:rPr>
                <w:spacing w:val="-2"/>
              </w:rPr>
              <w:t xml:space="preserve"> routes.</w:t>
            </w:r>
          </w:p>
          <w:p w14:paraId="1D444ACB" w14:textId="77777777" w:rsidR="00EF3335" w:rsidRDefault="00EF3335">
            <w:pPr>
              <w:pStyle w:val="TableParagraph"/>
              <w:ind w:left="57"/>
            </w:pPr>
          </w:p>
        </w:tc>
      </w:tr>
      <w:tr w:rsidR="00EF3335" w14:paraId="078E5051" w14:textId="77777777" w:rsidTr="00EF3335">
        <w:trPr>
          <w:trHeight w:val="792"/>
        </w:trPr>
        <w:tc>
          <w:tcPr>
            <w:tcW w:w="1649" w:type="dxa"/>
            <w:tcBorders>
              <w:top w:val="single" w:sz="4" w:space="0" w:color="000000"/>
              <w:bottom w:val="single" w:sz="4" w:space="0" w:color="000000"/>
            </w:tcBorders>
            <w:vAlign w:val="center"/>
          </w:tcPr>
          <w:p w14:paraId="7DBBE0CE" w14:textId="77777777" w:rsidR="00EF3335" w:rsidRDefault="00EF3335">
            <w:pPr>
              <w:pStyle w:val="TableParagraph"/>
              <w:ind w:left="57"/>
              <w:rPr>
                <w:sz w:val="24"/>
              </w:rPr>
            </w:pPr>
            <w:r>
              <w:rPr>
                <w:spacing w:val="-2"/>
                <w:sz w:val="24"/>
              </w:rPr>
              <w:t>SS.68.AA.1.2</w:t>
            </w:r>
          </w:p>
        </w:tc>
        <w:tc>
          <w:tcPr>
            <w:tcW w:w="7712" w:type="dxa"/>
            <w:tcBorders>
              <w:top w:val="single" w:sz="4" w:space="0" w:color="000000"/>
              <w:bottom w:val="single" w:sz="4" w:space="0" w:color="000000"/>
            </w:tcBorders>
            <w:vAlign w:val="center"/>
          </w:tcPr>
          <w:p w14:paraId="2BAC2EDB" w14:textId="77777777" w:rsidR="00EF3335" w:rsidRDefault="00EF3335">
            <w:pPr>
              <w:pStyle w:val="TableParagraph"/>
              <w:rPr>
                <w:sz w:val="24"/>
              </w:rPr>
            </w:pPr>
            <w:r>
              <w:rPr>
                <w:sz w:val="24"/>
              </w:rPr>
              <w:t>Describe</w:t>
            </w:r>
            <w:r>
              <w:rPr>
                <w:spacing w:val="-4"/>
                <w:sz w:val="24"/>
              </w:rPr>
              <w:t xml:space="preserve"> </w:t>
            </w:r>
            <w:r>
              <w:rPr>
                <w:sz w:val="24"/>
              </w:rPr>
              <w:t>the</w:t>
            </w:r>
            <w:r>
              <w:rPr>
                <w:spacing w:val="-4"/>
                <w:sz w:val="24"/>
              </w:rPr>
              <w:t xml:space="preserve"> </w:t>
            </w:r>
            <w:r>
              <w:rPr>
                <w:sz w:val="24"/>
              </w:rPr>
              <w:t>contact</w:t>
            </w:r>
            <w:r>
              <w:rPr>
                <w:spacing w:val="-4"/>
                <w:sz w:val="24"/>
              </w:rPr>
              <w:t xml:space="preserve"> </w:t>
            </w:r>
            <w:r>
              <w:rPr>
                <w:sz w:val="24"/>
              </w:rPr>
              <w:t>of</w:t>
            </w:r>
            <w:r>
              <w:rPr>
                <w:spacing w:val="-4"/>
                <w:sz w:val="24"/>
              </w:rPr>
              <w:t xml:space="preserve"> </w:t>
            </w:r>
            <w:r>
              <w:rPr>
                <w:sz w:val="24"/>
              </w:rPr>
              <w:t>European</w:t>
            </w:r>
            <w:r>
              <w:rPr>
                <w:spacing w:val="-4"/>
                <w:sz w:val="24"/>
              </w:rPr>
              <w:t xml:space="preserve"> </w:t>
            </w:r>
            <w:r>
              <w:rPr>
                <w:sz w:val="24"/>
              </w:rPr>
              <w:t>explorers</w:t>
            </w:r>
            <w:r>
              <w:rPr>
                <w:spacing w:val="-4"/>
                <w:sz w:val="24"/>
              </w:rPr>
              <w:t xml:space="preserve"> </w:t>
            </w:r>
            <w:r>
              <w:rPr>
                <w:sz w:val="24"/>
              </w:rPr>
              <w:t>with</w:t>
            </w:r>
            <w:r>
              <w:rPr>
                <w:spacing w:val="-4"/>
                <w:sz w:val="24"/>
              </w:rPr>
              <w:t xml:space="preserve"> </w:t>
            </w:r>
            <w:r>
              <w:rPr>
                <w:sz w:val="24"/>
              </w:rPr>
              <w:t>systematic</w:t>
            </w:r>
            <w:r>
              <w:rPr>
                <w:spacing w:val="-4"/>
                <w:sz w:val="24"/>
              </w:rPr>
              <w:t xml:space="preserve"> </w:t>
            </w:r>
            <w:r>
              <w:rPr>
                <w:sz w:val="24"/>
              </w:rPr>
              <w:t>slave</w:t>
            </w:r>
            <w:r>
              <w:rPr>
                <w:spacing w:val="-4"/>
                <w:sz w:val="24"/>
              </w:rPr>
              <w:t xml:space="preserve"> </w:t>
            </w:r>
            <w:r>
              <w:rPr>
                <w:sz w:val="24"/>
              </w:rPr>
              <w:t>trading</w:t>
            </w:r>
            <w:r>
              <w:rPr>
                <w:spacing w:val="-4"/>
                <w:sz w:val="24"/>
              </w:rPr>
              <w:t xml:space="preserve"> </w:t>
            </w:r>
            <w:r>
              <w:rPr>
                <w:sz w:val="24"/>
              </w:rPr>
              <w:t xml:space="preserve">in </w:t>
            </w:r>
            <w:r>
              <w:rPr>
                <w:spacing w:val="-2"/>
                <w:sz w:val="24"/>
              </w:rPr>
              <w:t>Africa.</w:t>
            </w:r>
          </w:p>
        </w:tc>
      </w:tr>
      <w:tr w:rsidR="00EF3335" w14:paraId="5727646F" w14:textId="77777777" w:rsidTr="00EF3335">
        <w:trPr>
          <w:trHeight w:val="801"/>
        </w:trPr>
        <w:tc>
          <w:tcPr>
            <w:tcW w:w="1649" w:type="dxa"/>
            <w:tcBorders>
              <w:top w:val="single" w:sz="4" w:space="0" w:color="000000"/>
            </w:tcBorders>
            <w:vAlign w:val="center"/>
          </w:tcPr>
          <w:p w14:paraId="79ABF536" w14:textId="77777777" w:rsidR="00EF3335" w:rsidRDefault="00EF3335">
            <w:pPr>
              <w:pStyle w:val="TableParagraph"/>
              <w:ind w:left="57"/>
              <w:rPr>
                <w:sz w:val="24"/>
              </w:rPr>
            </w:pPr>
            <w:r>
              <w:rPr>
                <w:spacing w:val="-2"/>
                <w:sz w:val="24"/>
              </w:rPr>
              <w:t>SS.68.AA.1.3</w:t>
            </w:r>
          </w:p>
        </w:tc>
        <w:tc>
          <w:tcPr>
            <w:tcW w:w="7712" w:type="dxa"/>
            <w:tcBorders>
              <w:top w:val="single" w:sz="4" w:space="0" w:color="000000"/>
            </w:tcBorders>
            <w:vAlign w:val="center"/>
          </w:tcPr>
          <w:p w14:paraId="54EB04E3" w14:textId="77777777" w:rsidR="00EF3335" w:rsidRDefault="00EF3335">
            <w:pPr>
              <w:pStyle w:val="TableParagraph"/>
              <w:rPr>
                <w:sz w:val="24"/>
              </w:rPr>
            </w:pPr>
            <w:r>
              <w:rPr>
                <w:sz w:val="24"/>
              </w:rPr>
              <w:t>Examine</w:t>
            </w:r>
            <w:r>
              <w:rPr>
                <w:spacing w:val="-4"/>
                <w:sz w:val="24"/>
              </w:rPr>
              <w:t xml:space="preserve"> </w:t>
            </w:r>
            <w:r>
              <w:rPr>
                <w:sz w:val="24"/>
              </w:rPr>
              <w:t>the</w:t>
            </w:r>
            <w:r>
              <w:rPr>
                <w:spacing w:val="-4"/>
                <w:sz w:val="24"/>
              </w:rPr>
              <w:t xml:space="preserve"> </w:t>
            </w:r>
            <w:r>
              <w:rPr>
                <w:sz w:val="24"/>
              </w:rPr>
              <w:t>evolution</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labor</w:t>
            </w:r>
            <w:r>
              <w:rPr>
                <w:spacing w:val="-4"/>
                <w:sz w:val="24"/>
              </w:rPr>
              <w:t xml:space="preserve"> </w:t>
            </w:r>
            <w:r>
              <w:rPr>
                <w:sz w:val="24"/>
              </w:rPr>
              <w:t>force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indentured</w:t>
            </w:r>
            <w:r>
              <w:rPr>
                <w:spacing w:val="-3"/>
                <w:sz w:val="24"/>
              </w:rPr>
              <w:t xml:space="preserve"> </w:t>
            </w:r>
            <w:r>
              <w:rPr>
                <w:sz w:val="24"/>
              </w:rPr>
              <w:t xml:space="preserve">servitude </w:t>
            </w:r>
            <w:r>
              <w:rPr>
                <w:spacing w:val="-2"/>
                <w:sz w:val="24"/>
              </w:rPr>
              <w:t>contracts.</w:t>
            </w:r>
          </w:p>
        </w:tc>
      </w:tr>
      <w:tr w:rsidR="00EF3335" w14:paraId="64FF267A" w14:textId="77777777" w:rsidTr="00EF3335">
        <w:trPr>
          <w:trHeight w:val="848"/>
        </w:trPr>
        <w:tc>
          <w:tcPr>
            <w:tcW w:w="9361" w:type="dxa"/>
            <w:gridSpan w:val="2"/>
            <w:tcBorders>
              <w:bottom w:val="single" w:sz="4" w:space="0" w:color="auto"/>
            </w:tcBorders>
            <w:vAlign w:val="center"/>
          </w:tcPr>
          <w:p w14:paraId="17531C6E" w14:textId="77777777" w:rsidR="00EF3335" w:rsidRDefault="00EF3335" w:rsidP="00EF3335">
            <w:pPr>
              <w:pStyle w:val="TableParagraph"/>
              <w:ind w:left="57"/>
            </w:pPr>
            <w:r>
              <w:rPr>
                <w:u w:val="single"/>
              </w:rPr>
              <w:t>Benchmark</w:t>
            </w:r>
            <w:r>
              <w:rPr>
                <w:spacing w:val="-6"/>
                <w:u w:val="single"/>
              </w:rPr>
              <w:t xml:space="preserve"> </w:t>
            </w:r>
            <w:r>
              <w:rPr>
                <w:spacing w:val="-2"/>
                <w:u w:val="single"/>
              </w:rPr>
              <w:t>Clarifications:</w:t>
            </w:r>
          </w:p>
          <w:p w14:paraId="6A7668EC" w14:textId="77777777" w:rsidR="00EF3335" w:rsidRDefault="00EF3335" w:rsidP="00EF3335">
            <w:pPr>
              <w:pStyle w:val="TableParagraph"/>
              <w:ind w:left="57"/>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comparative</w:t>
            </w:r>
            <w:r>
              <w:rPr>
                <w:spacing w:val="-3"/>
              </w:rPr>
              <w:t xml:space="preserve"> </w:t>
            </w:r>
            <w:r>
              <w:t>treatment</w:t>
            </w:r>
            <w:r>
              <w:rPr>
                <w:spacing w:val="-2"/>
              </w:rPr>
              <w:t xml:space="preserve"> </w:t>
            </w:r>
            <w:r>
              <w:t>of</w:t>
            </w:r>
            <w:r>
              <w:rPr>
                <w:spacing w:val="-2"/>
              </w:rPr>
              <w:t xml:space="preserve"> </w:t>
            </w:r>
            <w:r>
              <w:t>indentured</w:t>
            </w:r>
            <w:r>
              <w:rPr>
                <w:spacing w:val="-3"/>
              </w:rPr>
              <w:t xml:space="preserve"> </w:t>
            </w:r>
            <w:r>
              <w:t>servants</w:t>
            </w:r>
            <w:r>
              <w:rPr>
                <w:spacing w:val="-3"/>
              </w:rPr>
              <w:t xml:space="preserve"> </w:t>
            </w:r>
            <w:r>
              <w:t>of</w:t>
            </w:r>
            <w:r>
              <w:rPr>
                <w:spacing w:val="-2"/>
              </w:rPr>
              <w:t xml:space="preserve"> </w:t>
            </w:r>
            <w:r>
              <w:t>European</w:t>
            </w:r>
            <w:r>
              <w:rPr>
                <w:spacing w:val="-3"/>
              </w:rPr>
              <w:t xml:space="preserve"> </w:t>
            </w:r>
            <w:r>
              <w:t>and African extraction.</w:t>
            </w:r>
          </w:p>
          <w:p w14:paraId="5BA41214" w14:textId="77777777" w:rsidR="00EF3335" w:rsidRDefault="00EF3335" w:rsidP="00EF3335">
            <w:pPr>
              <w:pStyle w:val="TableParagraph"/>
              <w:ind w:left="57"/>
              <w:rPr>
                <w:spacing w:val="-2"/>
              </w:rPr>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4"/>
              </w:rPr>
              <w:t xml:space="preserve"> </w:t>
            </w:r>
            <w:r>
              <w:t>the</w:t>
            </w:r>
            <w:r>
              <w:rPr>
                <w:spacing w:val="-3"/>
              </w:rPr>
              <w:t xml:space="preserve"> </w:t>
            </w:r>
            <w:r>
              <w:t>transition</w:t>
            </w:r>
            <w:r>
              <w:rPr>
                <w:spacing w:val="-6"/>
              </w:rPr>
              <w:t xml:space="preserve"> </w:t>
            </w:r>
            <w:r>
              <w:t>from</w:t>
            </w:r>
            <w:r>
              <w:rPr>
                <w:spacing w:val="-5"/>
              </w:rPr>
              <w:t xml:space="preserve"> </w:t>
            </w:r>
            <w:r>
              <w:t>an</w:t>
            </w:r>
            <w:r>
              <w:rPr>
                <w:spacing w:val="-2"/>
              </w:rPr>
              <w:t xml:space="preserve"> </w:t>
            </w:r>
            <w:r>
              <w:t>indentured</w:t>
            </w:r>
            <w:r>
              <w:rPr>
                <w:spacing w:val="-3"/>
              </w:rPr>
              <w:t xml:space="preserve"> </w:t>
            </w:r>
            <w:r>
              <w:t>to</w:t>
            </w:r>
            <w:r>
              <w:rPr>
                <w:spacing w:val="-6"/>
              </w:rPr>
              <w:t xml:space="preserve"> </w:t>
            </w:r>
            <w:r>
              <w:t>a</w:t>
            </w:r>
            <w:r>
              <w:rPr>
                <w:spacing w:val="-3"/>
              </w:rPr>
              <w:t xml:space="preserve"> </w:t>
            </w:r>
            <w:r>
              <w:t>slave-based</w:t>
            </w:r>
            <w:r>
              <w:rPr>
                <w:spacing w:val="-2"/>
              </w:rPr>
              <w:t xml:space="preserve"> economy.</w:t>
            </w:r>
          </w:p>
          <w:p w14:paraId="64387576" w14:textId="77777777" w:rsidR="00EF3335" w:rsidRDefault="00EF3335">
            <w:pPr>
              <w:pStyle w:val="TableParagraph"/>
              <w:rPr>
                <w:sz w:val="24"/>
              </w:rPr>
            </w:pPr>
          </w:p>
        </w:tc>
      </w:tr>
    </w:tbl>
    <w:p w14:paraId="1FAB99A3" w14:textId="77777777" w:rsidR="00EF3335" w:rsidRDefault="00EF3335" w:rsidP="00477B9B">
      <w:pPr>
        <w:pStyle w:val="BodyText"/>
      </w:pPr>
    </w:p>
    <w:p w14:paraId="08F5AB13" w14:textId="77777777" w:rsidR="00EF3335" w:rsidRDefault="00EF3335" w:rsidP="00477B9B">
      <w:pPr>
        <w:pStyle w:val="BodyText"/>
      </w:pPr>
    </w:p>
    <w:p w14:paraId="5A28965B" w14:textId="77777777" w:rsidR="00EB389E" w:rsidRDefault="00EB389E">
      <w:pPr>
        <w:spacing w:line="270" w:lineRule="atLeast"/>
        <w:rPr>
          <w:sz w:val="24"/>
        </w:rPr>
        <w:sectPr w:rsidR="00EB389E">
          <w:pgSz w:w="12240" w:h="15840"/>
          <w:pgMar w:top="1340" w:right="0" w:bottom="1260" w:left="0" w:header="585" w:footer="1063" w:gutter="0"/>
          <w:cols w:space="720"/>
        </w:sectPr>
      </w:pPr>
    </w:p>
    <w:tbl>
      <w:tblPr>
        <w:tblW w:w="0" w:type="auto"/>
        <w:tblInd w:w="1447" w:type="dxa"/>
        <w:tblLayout w:type="fixed"/>
        <w:tblCellMar>
          <w:left w:w="0" w:type="dxa"/>
          <w:right w:w="0" w:type="dxa"/>
        </w:tblCellMar>
        <w:tblLook w:val="01E0" w:firstRow="1" w:lastRow="1" w:firstColumn="1" w:lastColumn="1" w:noHBand="0" w:noVBand="0"/>
      </w:tblPr>
      <w:tblGrid>
        <w:gridCol w:w="1649"/>
        <w:gridCol w:w="7712"/>
      </w:tblGrid>
      <w:tr w:rsidR="004A0903" w14:paraId="3ECC7EB7" w14:textId="77777777">
        <w:trPr>
          <w:trHeight w:val="558"/>
        </w:trPr>
        <w:tc>
          <w:tcPr>
            <w:tcW w:w="1649" w:type="dxa"/>
            <w:vAlign w:val="center"/>
          </w:tcPr>
          <w:p w14:paraId="5A16406F" w14:textId="77777777" w:rsidR="004A0903" w:rsidRDefault="004A0903">
            <w:pPr>
              <w:pStyle w:val="TableParagraph"/>
              <w:ind w:left="57"/>
              <w:rPr>
                <w:sz w:val="24"/>
              </w:rPr>
            </w:pPr>
            <w:r>
              <w:rPr>
                <w:spacing w:val="-2"/>
                <w:sz w:val="24"/>
              </w:rPr>
              <w:lastRenderedPageBreak/>
              <w:t>SS.68.AA.1.4</w:t>
            </w:r>
          </w:p>
        </w:tc>
        <w:tc>
          <w:tcPr>
            <w:tcW w:w="7712" w:type="dxa"/>
            <w:vAlign w:val="center"/>
          </w:tcPr>
          <w:p w14:paraId="22B2C216" w14:textId="77777777" w:rsidR="004A0903" w:rsidRDefault="004A0903">
            <w:pPr>
              <w:pStyle w:val="TableParagraph"/>
              <w:rPr>
                <w:sz w:val="24"/>
              </w:rPr>
            </w:pPr>
            <w:r>
              <w:rPr>
                <w:sz w:val="24"/>
              </w:rPr>
              <w:t>Describe</w:t>
            </w:r>
            <w:r>
              <w:rPr>
                <w:spacing w:val="-2"/>
                <w:sz w:val="24"/>
              </w:rPr>
              <w:t xml:space="preserve"> </w:t>
            </w:r>
            <w:r>
              <w:rPr>
                <w:sz w:val="24"/>
              </w:rPr>
              <w:t>the</w:t>
            </w:r>
            <w:r>
              <w:rPr>
                <w:spacing w:val="-2"/>
                <w:sz w:val="24"/>
              </w:rPr>
              <w:t xml:space="preserve"> </w:t>
            </w:r>
            <w:r>
              <w:rPr>
                <w:sz w:val="24"/>
              </w:rPr>
              <w:t>history</w:t>
            </w:r>
            <w:r>
              <w:rPr>
                <w:spacing w:val="-1"/>
                <w:sz w:val="24"/>
              </w:rPr>
              <w:t xml:space="preserve"> </w:t>
            </w:r>
            <w:r>
              <w:rPr>
                <w:sz w:val="24"/>
              </w:rPr>
              <w:t>and</w:t>
            </w:r>
            <w:r>
              <w:rPr>
                <w:spacing w:val="1"/>
                <w:sz w:val="24"/>
              </w:rPr>
              <w:t xml:space="preserve"> </w:t>
            </w:r>
            <w:r>
              <w:rPr>
                <w:sz w:val="24"/>
              </w:rPr>
              <w:t>evolution</w:t>
            </w:r>
            <w:r>
              <w:rPr>
                <w:spacing w:val="-1"/>
                <w:sz w:val="24"/>
              </w:rPr>
              <w:t xml:space="preserve"> </w:t>
            </w:r>
            <w:r>
              <w:rPr>
                <w:sz w:val="24"/>
              </w:rPr>
              <w:t>of</w:t>
            </w:r>
            <w:r>
              <w:rPr>
                <w:spacing w:val="-2"/>
                <w:sz w:val="24"/>
              </w:rPr>
              <w:t xml:space="preserve"> </w:t>
            </w:r>
            <w:r>
              <w:rPr>
                <w:sz w:val="24"/>
              </w:rPr>
              <w:t>slave</w:t>
            </w:r>
            <w:r>
              <w:rPr>
                <w:spacing w:val="-1"/>
                <w:sz w:val="24"/>
              </w:rPr>
              <w:t xml:space="preserve"> </w:t>
            </w:r>
            <w:r>
              <w:rPr>
                <w:spacing w:val="-2"/>
                <w:sz w:val="24"/>
              </w:rPr>
              <w:t>codes.</w:t>
            </w:r>
          </w:p>
        </w:tc>
      </w:tr>
      <w:tr w:rsidR="004A0903" w14:paraId="251DA580" w14:textId="77777777">
        <w:trPr>
          <w:trHeight w:val="712"/>
        </w:trPr>
        <w:tc>
          <w:tcPr>
            <w:tcW w:w="9361" w:type="dxa"/>
            <w:gridSpan w:val="2"/>
            <w:tcBorders>
              <w:bottom w:val="single" w:sz="4" w:space="0" w:color="auto"/>
            </w:tcBorders>
          </w:tcPr>
          <w:p w14:paraId="4625F936" w14:textId="77777777" w:rsidR="004A0903" w:rsidRDefault="004A0903">
            <w:pPr>
              <w:pStyle w:val="TableParagraph"/>
              <w:ind w:left="57"/>
            </w:pPr>
            <w:r>
              <w:rPr>
                <w:u w:val="single"/>
              </w:rPr>
              <w:t>Benchmark</w:t>
            </w:r>
            <w:r>
              <w:rPr>
                <w:spacing w:val="-6"/>
                <w:u w:val="single"/>
              </w:rPr>
              <w:t xml:space="preserve"> </w:t>
            </w:r>
            <w:r>
              <w:rPr>
                <w:spacing w:val="-2"/>
                <w:u w:val="single"/>
              </w:rPr>
              <w:t>Clarifications:</w:t>
            </w:r>
          </w:p>
          <w:p w14:paraId="39D67871" w14:textId="77777777" w:rsidR="004A0903" w:rsidRDefault="004A0903">
            <w:pPr>
              <w:pStyle w:val="TableParagraph"/>
              <w:ind w:left="57"/>
              <w:rPr>
                <w:spacing w:val="-2"/>
              </w:rPr>
            </w:pPr>
            <w:r>
              <w:rPr>
                <w:i/>
              </w:rPr>
              <w:t>Clarification</w:t>
            </w:r>
            <w:r>
              <w:rPr>
                <w:i/>
                <w:spacing w:val="-7"/>
              </w:rPr>
              <w:t xml:space="preserve"> </w:t>
            </w:r>
            <w:r>
              <w:rPr>
                <w:i/>
              </w:rPr>
              <w:t>1:</w:t>
            </w:r>
            <w:r>
              <w:rPr>
                <w:i/>
                <w:spacing w:val="-3"/>
              </w:rPr>
              <w:t xml:space="preserve"> </w:t>
            </w:r>
            <w:r>
              <w:t>Instruction</w:t>
            </w:r>
            <w:r>
              <w:rPr>
                <w:spacing w:val="-7"/>
              </w:rPr>
              <w:t xml:space="preserve"> </w:t>
            </w:r>
            <w:r>
              <w:t>includes</w:t>
            </w:r>
            <w:r>
              <w:rPr>
                <w:spacing w:val="-5"/>
              </w:rPr>
              <w:t xml:space="preserve"> </w:t>
            </w:r>
            <w:r>
              <w:t>judicial</w:t>
            </w:r>
            <w:r>
              <w:rPr>
                <w:spacing w:val="-3"/>
              </w:rPr>
              <w:t xml:space="preserve"> </w:t>
            </w:r>
            <w:r>
              <w:t>and</w:t>
            </w:r>
            <w:r>
              <w:rPr>
                <w:spacing w:val="-7"/>
              </w:rPr>
              <w:t xml:space="preserve"> </w:t>
            </w:r>
            <w:r>
              <w:t>legislative</w:t>
            </w:r>
            <w:r>
              <w:rPr>
                <w:spacing w:val="-4"/>
              </w:rPr>
              <w:t xml:space="preserve"> </w:t>
            </w:r>
            <w:r>
              <w:t>actions</w:t>
            </w:r>
            <w:r>
              <w:rPr>
                <w:spacing w:val="-4"/>
              </w:rPr>
              <w:t xml:space="preserve"> </w:t>
            </w:r>
            <w:r>
              <w:t>concerning</w:t>
            </w:r>
            <w:r>
              <w:rPr>
                <w:spacing w:val="-3"/>
              </w:rPr>
              <w:t xml:space="preserve"> </w:t>
            </w:r>
            <w:r>
              <w:rPr>
                <w:spacing w:val="-2"/>
              </w:rPr>
              <w:t>slavery.</w:t>
            </w:r>
          </w:p>
          <w:p w14:paraId="73D74922" w14:textId="77777777" w:rsidR="004A0903" w:rsidRDefault="004A0903">
            <w:pPr>
              <w:pStyle w:val="TableParagraph"/>
              <w:ind w:left="57"/>
            </w:pPr>
          </w:p>
        </w:tc>
      </w:tr>
      <w:tr w:rsidR="004A0903" w14:paraId="02C1DEC3" w14:textId="77777777">
        <w:trPr>
          <w:trHeight w:val="1017"/>
        </w:trPr>
        <w:tc>
          <w:tcPr>
            <w:tcW w:w="1649" w:type="dxa"/>
            <w:tcBorders>
              <w:top w:val="single" w:sz="4" w:space="0" w:color="auto"/>
              <w:bottom w:val="single" w:sz="4" w:space="0" w:color="000000"/>
            </w:tcBorders>
            <w:vAlign w:val="center"/>
          </w:tcPr>
          <w:p w14:paraId="7D62D49F" w14:textId="77777777" w:rsidR="004A0903" w:rsidRDefault="004A0903">
            <w:pPr>
              <w:pStyle w:val="TableParagraph"/>
              <w:ind w:left="57"/>
              <w:rPr>
                <w:sz w:val="24"/>
              </w:rPr>
            </w:pPr>
            <w:r>
              <w:rPr>
                <w:spacing w:val="-2"/>
                <w:sz w:val="24"/>
              </w:rPr>
              <w:t>SS.68.AA.1.5</w:t>
            </w:r>
          </w:p>
        </w:tc>
        <w:tc>
          <w:tcPr>
            <w:tcW w:w="7712" w:type="dxa"/>
            <w:tcBorders>
              <w:top w:val="single" w:sz="4" w:space="0" w:color="auto"/>
              <w:bottom w:val="single" w:sz="4" w:space="0" w:color="000000"/>
            </w:tcBorders>
            <w:vAlign w:val="center"/>
          </w:tcPr>
          <w:p w14:paraId="5383CFA5" w14:textId="77777777" w:rsidR="004A0903" w:rsidRDefault="004A0903">
            <w:pPr>
              <w:pStyle w:val="TableParagraph"/>
              <w:ind w:right="128"/>
              <w:rPr>
                <w:sz w:val="24"/>
              </w:rPr>
            </w:pPr>
            <w:r>
              <w:rPr>
                <w:sz w:val="24"/>
              </w:rPr>
              <w:t>Analyze</w:t>
            </w:r>
            <w:r>
              <w:rPr>
                <w:spacing w:val="-5"/>
                <w:sz w:val="24"/>
              </w:rPr>
              <w:t xml:space="preserve"> </w:t>
            </w:r>
            <w:r>
              <w:rPr>
                <w:sz w:val="24"/>
              </w:rPr>
              <w:t>slave</w:t>
            </w:r>
            <w:r>
              <w:rPr>
                <w:spacing w:val="-5"/>
                <w:sz w:val="24"/>
              </w:rPr>
              <w:t xml:space="preserve"> </w:t>
            </w:r>
            <w:r>
              <w:rPr>
                <w:sz w:val="24"/>
              </w:rPr>
              <w:t>revolts</w:t>
            </w:r>
            <w:r>
              <w:rPr>
                <w:spacing w:val="-4"/>
                <w:sz w:val="24"/>
              </w:rPr>
              <w:t xml:space="preserve"> </w:t>
            </w:r>
            <w:r>
              <w:rPr>
                <w:sz w:val="24"/>
              </w:rPr>
              <w:t>that</w:t>
            </w:r>
            <w:r>
              <w:rPr>
                <w:spacing w:val="-4"/>
                <w:sz w:val="24"/>
              </w:rPr>
              <w:t xml:space="preserve"> </w:t>
            </w:r>
            <w:r>
              <w:rPr>
                <w:sz w:val="24"/>
              </w:rPr>
              <w:t>happened</w:t>
            </w:r>
            <w:r>
              <w:rPr>
                <w:spacing w:val="-4"/>
                <w:sz w:val="24"/>
              </w:rPr>
              <w:t xml:space="preserve"> </w:t>
            </w:r>
            <w:r>
              <w:rPr>
                <w:sz w:val="24"/>
              </w:rPr>
              <w:t>in</w:t>
            </w:r>
            <w:r>
              <w:rPr>
                <w:spacing w:val="-4"/>
                <w:sz w:val="24"/>
              </w:rPr>
              <w:t xml:space="preserve"> </w:t>
            </w:r>
            <w:r>
              <w:rPr>
                <w:sz w:val="24"/>
              </w:rPr>
              <w:t>early</w:t>
            </w:r>
            <w:r>
              <w:rPr>
                <w:spacing w:val="-4"/>
                <w:sz w:val="24"/>
              </w:rPr>
              <w:t xml:space="preserve"> </w:t>
            </w:r>
            <w:r>
              <w:rPr>
                <w:sz w:val="24"/>
              </w:rPr>
              <w:t>colonial</w:t>
            </w:r>
            <w:r>
              <w:rPr>
                <w:spacing w:val="-4"/>
                <w:sz w:val="24"/>
              </w:rPr>
              <w:t xml:space="preserve"> </w:t>
            </w:r>
            <w:r>
              <w:rPr>
                <w:sz w:val="24"/>
              </w:rPr>
              <w:t>America</w:t>
            </w:r>
            <w:r>
              <w:rPr>
                <w:spacing w:val="-3"/>
                <w:sz w:val="24"/>
              </w:rPr>
              <w:t xml:space="preserve"> </w:t>
            </w:r>
            <w:r>
              <w:rPr>
                <w:sz w:val="24"/>
              </w:rPr>
              <w:t>and</w:t>
            </w:r>
            <w:r>
              <w:rPr>
                <w:spacing w:val="-4"/>
                <w:sz w:val="24"/>
              </w:rPr>
              <w:t xml:space="preserve"> </w:t>
            </w:r>
            <w:r>
              <w:rPr>
                <w:sz w:val="24"/>
              </w:rPr>
              <w:t>how political leaders reacted (e.g., 1712 revolt in New York City, Stono Rebellion [1739]).</w:t>
            </w:r>
          </w:p>
        </w:tc>
      </w:tr>
      <w:tr w:rsidR="004A0903" w14:paraId="1D7EB566" w14:textId="77777777">
        <w:trPr>
          <w:trHeight w:val="1062"/>
        </w:trPr>
        <w:tc>
          <w:tcPr>
            <w:tcW w:w="1649" w:type="dxa"/>
            <w:tcBorders>
              <w:top w:val="single" w:sz="4" w:space="0" w:color="000000"/>
              <w:bottom w:val="single" w:sz="4" w:space="0" w:color="000000"/>
            </w:tcBorders>
            <w:vAlign w:val="center"/>
          </w:tcPr>
          <w:p w14:paraId="628B8EF1" w14:textId="77777777" w:rsidR="004A0903" w:rsidRDefault="004A0903">
            <w:pPr>
              <w:pStyle w:val="TableParagraph"/>
              <w:ind w:left="57"/>
              <w:rPr>
                <w:sz w:val="24"/>
              </w:rPr>
            </w:pPr>
            <w:r>
              <w:rPr>
                <w:spacing w:val="-2"/>
                <w:sz w:val="24"/>
              </w:rPr>
              <w:t>SS.68.AA.1.6</w:t>
            </w:r>
          </w:p>
        </w:tc>
        <w:tc>
          <w:tcPr>
            <w:tcW w:w="7712" w:type="dxa"/>
            <w:tcBorders>
              <w:top w:val="single" w:sz="4" w:space="0" w:color="000000"/>
              <w:bottom w:val="single" w:sz="4" w:space="0" w:color="000000"/>
            </w:tcBorders>
            <w:vAlign w:val="center"/>
          </w:tcPr>
          <w:p w14:paraId="1EF7A4EC" w14:textId="77777777" w:rsidR="004A0903" w:rsidRDefault="004A0903">
            <w:pPr>
              <w:pStyle w:val="TableParagraph"/>
              <w:ind w:right="128"/>
              <w:rPr>
                <w:sz w:val="24"/>
              </w:rPr>
            </w:pPr>
            <w:r>
              <w:rPr>
                <w:sz w:val="24"/>
              </w:rPr>
              <w:t>Examine the service and sacrifice of African patriots during the Revolutionary</w:t>
            </w:r>
            <w:r>
              <w:rPr>
                <w:spacing w:val="-5"/>
                <w:sz w:val="24"/>
              </w:rPr>
              <w:t xml:space="preserve"> </w:t>
            </w:r>
            <w:r>
              <w:rPr>
                <w:sz w:val="24"/>
              </w:rPr>
              <w:t>Era</w:t>
            </w:r>
            <w:r>
              <w:rPr>
                <w:spacing w:val="-6"/>
                <w:sz w:val="24"/>
              </w:rPr>
              <w:t xml:space="preserve"> </w:t>
            </w:r>
            <w:r>
              <w:rPr>
                <w:sz w:val="24"/>
              </w:rPr>
              <w:t>(e.g.,</w:t>
            </w:r>
            <w:r>
              <w:rPr>
                <w:spacing w:val="-3"/>
                <w:sz w:val="24"/>
              </w:rPr>
              <w:t xml:space="preserve"> </w:t>
            </w:r>
            <w:r>
              <w:rPr>
                <w:sz w:val="24"/>
              </w:rPr>
              <w:t>Crispus</w:t>
            </w:r>
            <w:r>
              <w:rPr>
                <w:spacing w:val="-5"/>
                <w:sz w:val="24"/>
              </w:rPr>
              <w:t xml:space="preserve"> </w:t>
            </w:r>
            <w:r>
              <w:rPr>
                <w:sz w:val="24"/>
              </w:rPr>
              <w:t>Attucks,</w:t>
            </w:r>
            <w:r>
              <w:rPr>
                <w:spacing w:val="-5"/>
                <w:sz w:val="24"/>
              </w:rPr>
              <w:t xml:space="preserve"> </w:t>
            </w:r>
            <w:r>
              <w:rPr>
                <w:sz w:val="24"/>
              </w:rPr>
              <w:t>Peter</w:t>
            </w:r>
            <w:r>
              <w:rPr>
                <w:spacing w:val="-6"/>
                <w:sz w:val="24"/>
              </w:rPr>
              <w:t xml:space="preserve"> </w:t>
            </w:r>
            <w:r>
              <w:rPr>
                <w:sz w:val="24"/>
              </w:rPr>
              <w:t>Salem,</w:t>
            </w:r>
            <w:r>
              <w:rPr>
                <w:spacing w:val="-5"/>
                <w:sz w:val="24"/>
              </w:rPr>
              <w:t xml:space="preserve"> </w:t>
            </w:r>
            <w:r>
              <w:rPr>
                <w:sz w:val="24"/>
              </w:rPr>
              <w:t>James</w:t>
            </w:r>
            <w:r>
              <w:rPr>
                <w:spacing w:val="-5"/>
                <w:sz w:val="24"/>
              </w:rPr>
              <w:t xml:space="preserve"> </w:t>
            </w:r>
            <w:r>
              <w:rPr>
                <w:sz w:val="24"/>
              </w:rPr>
              <w:t>Armistead Lafayette, 1st Rhode Island Regiment).</w:t>
            </w:r>
          </w:p>
        </w:tc>
      </w:tr>
    </w:tbl>
    <w:p w14:paraId="2101BE5B" w14:textId="77777777" w:rsidR="004A0903" w:rsidRDefault="004A0903" w:rsidP="004A0903"/>
    <w:tbl>
      <w:tblPr>
        <w:tblW w:w="0" w:type="auto"/>
        <w:tblInd w:w="1447" w:type="dxa"/>
        <w:tblLayout w:type="fixed"/>
        <w:tblCellMar>
          <w:left w:w="0" w:type="dxa"/>
          <w:right w:w="0" w:type="dxa"/>
        </w:tblCellMar>
        <w:tblLook w:val="01E0" w:firstRow="1" w:lastRow="1" w:firstColumn="1" w:lastColumn="1" w:noHBand="0" w:noVBand="0"/>
      </w:tblPr>
      <w:tblGrid>
        <w:gridCol w:w="1649"/>
        <w:gridCol w:w="21"/>
        <w:gridCol w:w="7691"/>
      </w:tblGrid>
      <w:tr w:rsidR="004A0903" w14:paraId="569E5174" w14:textId="77777777">
        <w:trPr>
          <w:trHeight w:val="829"/>
        </w:trPr>
        <w:tc>
          <w:tcPr>
            <w:tcW w:w="9361" w:type="dxa"/>
            <w:gridSpan w:val="3"/>
          </w:tcPr>
          <w:p w14:paraId="5AF07AA7" w14:textId="77777777" w:rsidR="004A0903" w:rsidRDefault="004A0903">
            <w:pPr>
              <w:pStyle w:val="TableParagraph"/>
              <w:ind w:left="1440" w:hanging="1155"/>
              <w:rPr>
                <w:b/>
                <w:i/>
                <w:sz w:val="24"/>
              </w:rPr>
            </w:pPr>
            <w:r>
              <w:rPr>
                <w:noProof/>
              </w:rPr>
              <mc:AlternateContent>
                <mc:Choice Requires="wpg">
                  <w:drawing>
                    <wp:anchor distT="0" distB="0" distL="0" distR="0" simplePos="0" relativeHeight="251739136" behindDoc="1" locked="0" layoutInCell="1" allowOverlap="1" wp14:anchorId="4A4BFEE1" wp14:editId="3EC64A9A">
                      <wp:simplePos x="0" y="0"/>
                      <wp:positionH relativeFrom="column">
                        <wp:posOffset>0</wp:posOffset>
                      </wp:positionH>
                      <wp:positionV relativeFrom="paragraph">
                        <wp:posOffset>-18248</wp:posOffset>
                      </wp:positionV>
                      <wp:extent cx="5943600" cy="55181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1815"/>
                                <a:chOff x="0" y="0"/>
                                <a:chExt cx="5943600" cy="551815"/>
                              </a:xfrm>
                            </wpg:grpSpPr>
                            <wps:wsp>
                              <wps:cNvPr id="270" name="Graphic 270"/>
                              <wps:cNvSpPr/>
                              <wps:spPr>
                                <a:xfrm>
                                  <a:off x="0" y="0"/>
                                  <a:ext cx="172720" cy="546100"/>
                                </a:xfrm>
                                <a:custGeom>
                                  <a:avLst/>
                                  <a:gdLst/>
                                  <a:ahLst/>
                                  <a:cxnLst/>
                                  <a:rect l="l" t="t" r="r" b="b"/>
                                  <a:pathLst>
                                    <a:path w="172720" h="546100">
                                      <a:moveTo>
                                        <a:pt x="172212" y="0"/>
                                      </a:moveTo>
                                      <a:lnTo>
                                        <a:pt x="0" y="0"/>
                                      </a:lnTo>
                                      <a:lnTo>
                                        <a:pt x="0" y="36576"/>
                                      </a:lnTo>
                                      <a:lnTo>
                                        <a:pt x="0" y="545592"/>
                                      </a:lnTo>
                                      <a:lnTo>
                                        <a:pt x="172212" y="545592"/>
                                      </a:lnTo>
                                      <a:lnTo>
                                        <a:pt x="172212" y="36576"/>
                                      </a:lnTo>
                                      <a:lnTo>
                                        <a:pt x="172212" y="12"/>
                                      </a:lnTo>
                                      <a:close/>
                                    </a:path>
                                  </a:pathLst>
                                </a:custGeom>
                                <a:solidFill>
                                  <a:srgbClr val="3399FF"/>
                                </a:solidFill>
                              </wps:spPr>
                              <wps:bodyPr wrap="square" lIns="0" tIns="0" rIns="0" bIns="0" rtlCol="0">
                                <a:prstTxWarp prst="textNoShape">
                                  <a:avLst/>
                                </a:prstTxWarp>
                                <a:noAutofit/>
                              </wps:bodyPr>
                            </wps:wsp>
                            <wps:wsp>
                              <wps:cNvPr id="271" name="Graphic 271"/>
                              <wps:cNvSpPr/>
                              <wps:spPr>
                                <a:xfrm>
                                  <a:off x="0" y="54559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F403BE" id="Group 269" o:spid="_x0000_s1026" style="position:absolute;margin-left:0;margin-top:-1.45pt;width:468pt;height:43.45pt;z-index:-251577344;mso-wrap-distance-left:0;mso-wrap-distance-right:0" coordsize="5943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">
                      <v:shape id="Graphic 270" o:spid="_x0000_s1027" style="position:absolute;width:1727;height:5461;visibility:visible;mso-wrap-style:square;v-text-anchor:top" coordsize="17272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" path="m172212,l,,,36576,,545592r172212,l172212,36576r,-36564l172212,xe" fillcolor="#39f" stroked="f">
                        <v:path arrowok="t"/>
                      </v:shape>
                      <v:shape id="Graphic 271" o:spid="_x0000_s1028" style="position:absolute;top:5455;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" path="m5943600,r,l,,,6096r5943600,l5943600,xe" fillcolor="black" stroked="f">
                        <v:path arrowok="t"/>
                      </v:shape>
                    </v:group>
                  </w:pict>
                </mc:Fallback>
              </mc:AlternateContent>
            </w:r>
            <w:r>
              <w:rPr>
                <w:b/>
                <w:i/>
                <w:sz w:val="24"/>
              </w:rPr>
              <w:t>SS.68.AA.2</w:t>
            </w:r>
            <w:r>
              <w:rPr>
                <w:b/>
                <w:i/>
                <w:spacing w:val="-6"/>
                <w:sz w:val="24"/>
              </w:rPr>
              <w:t xml:space="preserve"> </w:t>
            </w:r>
            <w:r>
              <w:rPr>
                <w:b/>
                <w:i/>
                <w:sz w:val="24"/>
              </w:rPr>
              <w:t>Analyze</w:t>
            </w:r>
            <w:r>
              <w:rPr>
                <w:b/>
                <w:i/>
                <w:spacing w:val="-4"/>
                <w:sz w:val="24"/>
              </w:rPr>
              <w:t xml:space="preserve"> </w:t>
            </w:r>
            <w:r>
              <w:rPr>
                <w:b/>
                <w:i/>
                <w:sz w:val="24"/>
              </w:rPr>
              <w:t>events</w:t>
            </w:r>
            <w:r>
              <w:rPr>
                <w:b/>
                <w:i/>
                <w:spacing w:val="-3"/>
                <w:sz w:val="24"/>
              </w:rPr>
              <w:t xml:space="preserve"> </w:t>
            </w:r>
            <w:r>
              <w:rPr>
                <w:b/>
                <w:i/>
                <w:sz w:val="24"/>
              </w:rPr>
              <w:t>that</w:t>
            </w:r>
            <w:r>
              <w:rPr>
                <w:b/>
                <w:i/>
                <w:spacing w:val="-5"/>
                <w:sz w:val="24"/>
              </w:rPr>
              <w:t xml:space="preserve"> </w:t>
            </w:r>
            <w:r>
              <w:rPr>
                <w:b/>
                <w:i/>
                <w:sz w:val="24"/>
              </w:rPr>
              <w:t>involved</w:t>
            </w:r>
            <w:r>
              <w:rPr>
                <w:b/>
                <w:i/>
                <w:spacing w:val="-3"/>
                <w:sz w:val="24"/>
              </w:rPr>
              <w:t xml:space="preserve"> </w:t>
            </w:r>
            <w:r>
              <w:rPr>
                <w:b/>
                <w:i/>
                <w:sz w:val="24"/>
              </w:rPr>
              <w:t>or</w:t>
            </w:r>
            <w:r>
              <w:rPr>
                <w:b/>
                <w:i/>
                <w:spacing w:val="-3"/>
                <w:sz w:val="24"/>
              </w:rPr>
              <w:t xml:space="preserve"> </w:t>
            </w:r>
            <w:r>
              <w:rPr>
                <w:b/>
                <w:i/>
                <w:sz w:val="24"/>
              </w:rPr>
              <w:t>affected</w:t>
            </w:r>
            <w:r>
              <w:rPr>
                <w:b/>
                <w:i/>
                <w:spacing w:val="-3"/>
                <w:sz w:val="24"/>
              </w:rPr>
              <w:t xml:space="preserve"> </w:t>
            </w:r>
            <w:r>
              <w:rPr>
                <w:b/>
                <w:i/>
                <w:sz w:val="24"/>
              </w:rPr>
              <w:t>Africans</w:t>
            </w:r>
            <w:r>
              <w:rPr>
                <w:b/>
                <w:i/>
                <w:spacing w:val="-3"/>
                <w:sz w:val="24"/>
              </w:rPr>
              <w:t xml:space="preserve"> </w:t>
            </w:r>
            <w:r>
              <w:rPr>
                <w:b/>
                <w:i/>
                <w:sz w:val="24"/>
              </w:rPr>
              <w:t>from</w:t>
            </w:r>
            <w:r>
              <w:rPr>
                <w:b/>
                <w:i/>
                <w:spacing w:val="-3"/>
                <w:sz w:val="24"/>
              </w:rPr>
              <w:t xml:space="preserve"> </w:t>
            </w:r>
            <w:r>
              <w:rPr>
                <w:b/>
                <w:i/>
                <w:sz w:val="24"/>
              </w:rPr>
              <w:t>the</w:t>
            </w:r>
            <w:r>
              <w:rPr>
                <w:b/>
                <w:i/>
                <w:spacing w:val="-4"/>
                <w:sz w:val="24"/>
              </w:rPr>
              <w:t xml:space="preserve"> </w:t>
            </w:r>
            <w:r>
              <w:rPr>
                <w:b/>
                <w:i/>
                <w:sz w:val="24"/>
              </w:rPr>
              <w:t>founding</w:t>
            </w:r>
            <w:r>
              <w:rPr>
                <w:b/>
                <w:i/>
                <w:spacing w:val="-3"/>
                <w:sz w:val="24"/>
              </w:rPr>
              <w:t xml:space="preserve"> </w:t>
            </w:r>
            <w:r>
              <w:rPr>
                <w:b/>
                <w:i/>
                <w:sz w:val="24"/>
              </w:rPr>
              <w:t>of</w:t>
            </w:r>
            <w:r>
              <w:rPr>
                <w:b/>
                <w:i/>
                <w:spacing w:val="-4"/>
                <w:sz w:val="24"/>
              </w:rPr>
              <w:t xml:space="preserve"> </w:t>
            </w:r>
            <w:r>
              <w:rPr>
                <w:b/>
                <w:i/>
                <w:sz w:val="24"/>
              </w:rPr>
              <w:t>the nation through Reconstruction.</w:t>
            </w:r>
          </w:p>
        </w:tc>
      </w:tr>
      <w:tr w:rsidR="004A0903" w14:paraId="29FD2BE2" w14:textId="77777777">
        <w:trPr>
          <w:trHeight w:val="1171"/>
        </w:trPr>
        <w:tc>
          <w:tcPr>
            <w:tcW w:w="1649" w:type="dxa"/>
            <w:tcBorders>
              <w:bottom w:val="single" w:sz="4" w:space="0" w:color="000000"/>
            </w:tcBorders>
            <w:vAlign w:val="center"/>
          </w:tcPr>
          <w:p w14:paraId="12A7A17D" w14:textId="77777777" w:rsidR="004A0903" w:rsidRDefault="004A0903">
            <w:pPr>
              <w:pStyle w:val="TableParagraph"/>
              <w:ind w:left="57"/>
              <w:rPr>
                <w:sz w:val="24"/>
              </w:rPr>
            </w:pPr>
            <w:r>
              <w:rPr>
                <w:spacing w:val="-2"/>
                <w:sz w:val="24"/>
              </w:rPr>
              <w:t>SS.68.AA.2.1</w:t>
            </w:r>
          </w:p>
        </w:tc>
        <w:tc>
          <w:tcPr>
            <w:tcW w:w="7712" w:type="dxa"/>
            <w:gridSpan w:val="2"/>
            <w:tcBorders>
              <w:bottom w:val="single" w:sz="4" w:space="0" w:color="000000"/>
            </w:tcBorders>
            <w:vAlign w:val="center"/>
          </w:tcPr>
          <w:p w14:paraId="43EB03CA" w14:textId="77777777" w:rsidR="004A0903" w:rsidRDefault="004A0903">
            <w:pPr>
              <w:pStyle w:val="TableParagraph"/>
              <w:rPr>
                <w:sz w:val="24"/>
              </w:rPr>
            </w:pPr>
            <w:r>
              <w:rPr>
                <w:sz w:val="24"/>
              </w:rPr>
              <w:t>Explain</w:t>
            </w:r>
            <w:r>
              <w:rPr>
                <w:spacing w:val="-4"/>
                <w:sz w:val="24"/>
              </w:rPr>
              <w:t xml:space="preserve"> </w:t>
            </w:r>
            <w:r>
              <w:rPr>
                <w:sz w:val="24"/>
              </w:rPr>
              <w:t>early</w:t>
            </w:r>
            <w:r>
              <w:rPr>
                <w:spacing w:val="-4"/>
                <w:sz w:val="24"/>
              </w:rPr>
              <w:t xml:space="preserve"> </w:t>
            </w:r>
            <w:r>
              <w:rPr>
                <w:sz w:val="24"/>
              </w:rPr>
              <w:t>congressional</w:t>
            </w:r>
            <w:r>
              <w:rPr>
                <w:spacing w:val="-4"/>
                <w:sz w:val="24"/>
              </w:rPr>
              <w:t xml:space="preserve"> </w:t>
            </w:r>
            <w:r>
              <w:rPr>
                <w:sz w:val="24"/>
              </w:rPr>
              <w:t>actions</w:t>
            </w:r>
            <w:r>
              <w:rPr>
                <w:spacing w:val="-4"/>
                <w:sz w:val="24"/>
              </w:rPr>
              <w:t xml:space="preserve"> </w:t>
            </w:r>
            <w:r>
              <w:rPr>
                <w:sz w:val="24"/>
              </w:rPr>
              <w:t>regarding</w:t>
            </w:r>
            <w:r>
              <w:rPr>
                <w:spacing w:val="-4"/>
                <w:sz w:val="24"/>
              </w:rPr>
              <w:t xml:space="preserve"> </w:t>
            </w:r>
            <w:r>
              <w:rPr>
                <w:sz w:val="24"/>
              </w:rPr>
              <w:t>the</w:t>
            </w:r>
            <w:r>
              <w:rPr>
                <w:spacing w:val="-3"/>
                <w:sz w:val="24"/>
              </w:rPr>
              <w:t xml:space="preserve"> </w:t>
            </w:r>
            <w:r>
              <w:rPr>
                <w:sz w:val="24"/>
              </w:rPr>
              <w:t>institution</w:t>
            </w:r>
            <w:r>
              <w:rPr>
                <w:spacing w:val="-4"/>
                <w:sz w:val="24"/>
              </w:rPr>
              <w:t xml:space="preserve"> </w:t>
            </w:r>
            <w:r>
              <w:rPr>
                <w:sz w:val="24"/>
              </w:rPr>
              <w:t>of</w:t>
            </w:r>
            <w:r>
              <w:rPr>
                <w:spacing w:val="-5"/>
                <w:sz w:val="24"/>
              </w:rPr>
              <w:t xml:space="preserve"> </w:t>
            </w:r>
            <w:r>
              <w:rPr>
                <w:sz w:val="24"/>
              </w:rPr>
              <w:t>slavery</w:t>
            </w:r>
            <w:r>
              <w:rPr>
                <w:spacing w:val="-4"/>
                <w:sz w:val="24"/>
              </w:rPr>
              <w:t xml:space="preserve"> </w:t>
            </w:r>
            <w:r>
              <w:rPr>
                <w:sz w:val="24"/>
              </w:rPr>
              <w:t>(i.e., Northwest Ordinance of 1787, Three-Fifths Compromise, Act Prohibiting Importation of Slaves of 1808).</w:t>
            </w:r>
          </w:p>
        </w:tc>
      </w:tr>
      <w:tr w:rsidR="004A0903" w14:paraId="105396CF" w14:textId="77777777">
        <w:trPr>
          <w:trHeight w:val="801"/>
        </w:trPr>
        <w:tc>
          <w:tcPr>
            <w:tcW w:w="1649" w:type="dxa"/>
            <w:tcBorders>
              <w:top w:val="single" w:sz="4" w:space="0" w:color="000000"/>
            </w:tcBorders>
            <w:vAlign w:val="center"/>
          </w:tcPr>
          <w:p w14:paraId="70894C39" w14:textId="77777777" w:rsidR="004A0903" w:rsidRDefault="004A0903">
            <w:pPr>
              <w:pStyle w:val="TableParagraph"/>
              <w:ind w:left="57"/>
              <w:rPr>
                <w:sz w:val="24"/>
              </w:rPr>
            </w:pPr>
            <w:r>
              <w:rPr>
                <w:spacing w:val="-2"/>
                <w:sz w:val="24"/>
              </w:rPr>
              <w:t>SS.68.AA.2.2</w:t>
            </w:r>
          </w:p>
        </w:tc>
        <w:tc>
          <w:tcPr>
            <w:tcW w:w="7712" w:type="dxa"/>
            <w:gridSpan w:val="2"/>
            <w:tcBorders>
              <w:top w:val="single" w:sz="4" w:space="0" w:color="000000"/>
            </w:tcBorders>
            <w:vAlign w:val="center"/>
          </w:tcPr>
          <w:p w14:paraId="5E3E1FB7" w14:textId="77777777" w:rsidR="004A0903" w:rsidRDefault="004A0903">
            <w:pPr>
              <w:pStyle w:val="TableParagraph"/>
              <w:ind w:right="128"/>
              <w:rPr>
                <w:sz w:val="24"/>
              </w:rPr>
            </w:pPr>
            <w:r>
              <w:rPr>
                <w:sz w:val="24"/>
              </w:rPr>
              <w:t>Explain</w:t>
            </w:r>
            <w:r>
              <w:rPr>
                <w:spacing w:val="-3"/>
                <w:sz w:val="24"/>
              </w:rPr>
              <w:t xml:space="preserve"> </w:t>
            </w:r>
            <w:r>
              <w:rPr>
                <w:sz w:val="24"/>
              </w:rPr>
              <w:t>the</w:t>
            </w:r>
            <w:r>
              <w:rPr>
                <w:spacing w:val="-4"/>
                <w:sz w:val="24"/>
              </w:rPr>
              <w:t xml:space="preserve"> </w:t>
            </w:r>
            <w:r>
              <w:rPr>
                <w:sz w:val="24"/>
              </w:rPr>
              <w:t>effect</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cotton</w:t>
            </w:r>
            <w:r>
              <w:rPr>
                <w:spacing w:val="-3"/>
                <w:sz w:val="24"/>
              </w:rPr>
              <w:t xml:space="preserve"> </w:t>
            </w:r>
            <w:r>
              <w:rPr>
                <w:sz w:val="24"/>
              </w:rPr>
              <w:t>industry</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expansion</w:t>
            </w:r>
            <w:r>
              <w:rPr>
                <w:spacing w:val="-3"/>
                <w:sz w:val="24"/>
              </w:rPr>
              <w:t xml:space="preserve"> </w:t>
            </w:r>
            <w:r>
              <w:rPr>
                <w:sz w:val="24"/>
              </w:rPr>
              <w:t>of</w:t>
            </w:r>
            <w:r>
              <w:rPr>
                <w:spacing w:val="-4"/>
                <w:sz w:val="24"/>
              </w:rPr>
              <w:t xml:space="preserve"> </w:t>
            </w:r>
            <w:r>
              <w:rPr>
                <w:sz w:val="24"/>
              </w:rPr>
              <w:t>slavery</w:t>
            </w:r>
            <w:r>
              <w:rPr>
                <w:spacing w:val="-3"/>
                <w:sz w:val="24"/>
              </w:rPr>
              <w:t xml:space="preserve"> </w:t>
            </w:r>
            <w:r>
              <w:rPr>
                <w:sz w:val="24"/>
              </w:rPr>
              <w:t>due</w:t>
            </w:r>
            <w:r>
              <w:rPr>
                <w:spacing w:val="-4"/>
                <w:sz w:val="24"/>
              </w:rPr>
              <w:t xml:space="preserve"> </w:t>
            </w:r>
            <w:r>
              <w:rPr>
                <w:sz w:val="24"/>
              </w:rPr>
              <w:t>to Eli Whitney’s Cotton Gin.</w:t>
            </w:r>
          </w:p>
        </w:tc>
      </w:tr>
      <w:tr w:rsidR="004A0903" w14:paraId="3D21B702" w14:textId="77777777">
        <w:trPr>
          <w:trHeight w:val="631"/>
        </w:trPr>
        <w:tc>
          <w:tcPr>
            <w:tcW w:w="9361" w:type="dxa"/>
            <w:gridSpan w:val="3"/>
            <w:tcBorders>
              <w:bottom w:val="single" w:sz="4" w:space="0" w:color="000000"/>
            </w:tcBorders>
          </w:tcPr>
          <w:p w14:paraId="71CD492E" w14:textId="77777777" w:rsidR="004A0903" w:rsidRDefault="004A0903">
            <w:pPr>
              <w:pStyle w:val="TableParagraph"/>
              <w:ind w:left="57"/>
            </w:pPr>
            <w:r>
              <w:rPr>
                <w:u w:val="single"/>
              </w:rPr>
              <w:t>Benchmark</w:t>
            </w:r>
            <w:r>
              <w:rPr>
                <w:spacing w:val="-6"/>
                <w:u w:val="single"/>
              </w:rPr>
              <w:t xml:space="preserve"> </w:t>
            </w:r>
            <w:r>
              <w:rPr>
                <w:spacing w:val="-2"/>
                <w:u w:val="single"/>
              </w:rPr>
              <w:t>Clarifications:</w:t>
            </w:r>
          </w:p>
          <w:p w14:paraId="6B7D5C93" w14:textId="77777777" w:rsidR="004A0903" w:rsidRDefault="004A0903">
            <w:pPr>
              <w:pStyle w:val="TableParagraph"/>
              <w:ind w:left="57"/>
              <w:rPr>
                <w:spacing w:val="-2"/>
              </w:rPr>
            </w:pPr>
            <w:r>
              <w:rPr>
                <w:i/>
              </w:rPr>
              <w:t>Clarification</w:t>
            </w:r>
            <w:r>
              <w:rPr>
                <w:i/>
                <w:spacing w:val="-8"/>
              </w:rPr>
              <w:t xml:space="preserve"> </w:t>
            </w:r>
            <w:r>
              <w:rPr>
                <w:i/>
              </w:rPr>
              <w:t>1:</w:t>
            </w:r>
            <w:r>
              <w:rPr>
                <w:i/>
                <w:spacing w:val="-1"/>
              </w:rPr>
              <w:t xml:space="preserve"> </w:t>
            </w:r>
            <w:r>
              <w:t>Instruction</w:t>
            </w:r>
            <w:r>
              <w:rPr>
                <w:spacing w:val="-5"/>
              </w:rPr>
              <w:t xml:space="preserve"> </w:t>
            </w:r>
            <w:r>
              <w:t>includes</w:t>
            </w:r>
            <w:r>
              <w:rPr>
                <w:spacing w:val="-5"/>
              </w:rPr>
              <w:t xml:space="preserve"> </w:t>
            </w:r>
            <w:r>
              <w:t>the</w:t>
            </w:r>
            <w:r>
              <w:rPr>
                <w:spacing w:val="-2"/>
              </w:rPr>
              <w:t xml:space="preserve"> </w:t>
            </w:r>
            <w:r>
              <w:t>use</w:t>
            </w:r>
            <w:r>
              <w:rPr>
                <w:spacing w:val="-4"/>
              </w:rPr>
              <w:t xml:space="preserve"> </w:t>
            </w:r>
            <w:r>
              <w:t>of</w:t>
            </w:r>
            <w:r>
              <w:rPr>
                <w:spacing w:val="-5"/>
              </w:rPr>
              <w:t xml:space="preserve"> </w:t>
            </w:r>
            <w:r>
              <w:t>a</w:t>
            </w:r>
            <w:r>
              <w:rPr>
                <w:spacing w:val="-2"/>
              </w:rPr>
              <w:t xml:space="preserve"> </w:t>
            </w:r>
            <w:r>
              <w:t>map</w:t>
            </w:r>
            <w:r>
              <w:rPr>
                <w:spacing w:val="-3"/>
              </w:rPr>
              <w:t xml:space="preserve"> </w:t>
            </w:r>
            <w:r>
              <w:t>to</w:t>
            </w:r>
            <w:r>
              <w:rPr>
                <w:spacing w:val="-5"/>
              </w:rPr>
              <w:t xml:space="preserve"> </w:t>
            </w:r>
            <w:r>
              <w:t>show</w:t>
            </w:r>
            <w:r>
              <w:rPr>
                <w:spacing w:val="-3"/>
              </w:rPr>
              <w:t xml:space="preserve"> </w:t>
            </w:r>
            <w:r>
              <w:t>westward</w:t>
            </w:r>
            <w:r>
              <w:rPr>
                <w:spacing w:val="-5"/>
              </w:rPr>
              <w:t xml:space="preserve"> </w:t>
            </w:r>
            <w:r>
              <w:rPr>
                <w:spacing w:val="-2"/>
              </w:rPr>
              <w:t>expansion.</w:t>
            </w:r>
          </w:p>
          <w:p w14:paraId="43555EC6" w14:textId="77777777" w:rsidR="004A0903" w:rsidRDefault="004A0903">
            <w:pPr>
              <w:pStyle w:val="TableParagraph"/>
              <w:ind w:left="57"/>
            </w:pPr>
          </w:p>
        </w:tc>
      </w:tr>
      <w:tr w:rsidR="004A0903" w14:paraId="141D7CDE" w14:textId="77777777">
        <w:trPr>
          <w:trHeight w:val="1124"/>
        </w:trPr>
        <w:tc>
          <w:tcPr>
            <w:tcW w:w="1649" w:type="dxa"/>
            <w:tcBorders>
              <w:top w:val="single" w:sz="4" w:space="0" w:color="000000"/>
            </w:tcBorders>
            <w:vAlign w:val="center"/>
          </w:tcPr>
          <w:p w14:paraId="5176A2D7" w14:textId="77777777" w:rsidR="004A0903" w:rsidRDefault="004A0903">
            <w:pPr>
              <w:pStyle w:val="TableParagraph"/>
              <w:ind w:left="57"/>
              <w:rPr>
                <w:sz w:val="24"/>
              </w:rPr>
            </w:pPr>
            <w:r>
              <w:rPr>
                <w:spacing w:val="-2"/>
                <w:sz w:val="24"/>
              </w:rPr>
              <w:t>SS.68.AA.2.3</w:t>
            </w:r>
          </w:p>
        </w:tc>
        <w:tc>
          <w:tcPr>
            <w:tcW w:w="7712" w:type="dxa"/>
            <w:gridSpan w:val="2"/>
            <w:tcBorders>
              <w:top w:val="single" w:sz="4" w:space="0" w:color="000000"/>
            </w:tcBorders>
            <w:vAlign w:val="center"/>
          </w:tcPr>
          <w:p w14:paraId="4F51E726" w14:textId="77777777" w:rsidR="004A0903" w:rsidRDefault="004A0903">
            <w:pPr>
              <w:pStyle w:val="TableParagraph"/>
              <w:ind w:right="128"/>
              <w:rPr>
                <w:sz w:val="24"/>
              </w:rPr>
            </w:pPr>
            <w:r>
              <w:rPr>
                <w:sz w:val="24"/>
              </w:rPr>
              <w:t>Examine the various duties and trades performed by slaves (e.g., agricultural</w:t>
            </w:r>
            <w:r>
              <w:rPr>
                <w:spacing w:val="-7"/>
                <w:sz w:val="24"/>
              </w:rPr>
              <w:t xml:space="preserve"> </w:t>
            </w:r>
            <w:r>
              <w:rPr>
                <w:sz w:val="24"/>
              </w:rPr>
              <w:t>work,</w:t>
            </w:r>
            <w:r>
              <w:rPr>
                <w:spacing w:val="-7"/>
                <w:sz w:val="24"/>
              </w:rPr>
              <w:t xml:space="preserve"> </w:t>
            </w:r>
            <w:r>
              <w:rPr>
                <w:sz w:val="24"/>
              </w:rPr>
              <w:t>painting,</w:t>
            </w:r>
            <w:r>
              <w:rPr>
                <w:spacing w:val="-7"/>
                <w:sz w:val="24"/>
              </w:rPr>
              <w:t xml:space="preserve"> </w:t>
            </w:r>
            <w:r>
              <w:rPr>
                <w:sz w:val="24"/>
              </w:rPr>
              <w:t>carpentry,</w:t>
            </w:r>
            <w:r>
              <w:rPr>
                <w:spacing w:val="-7"/>
                <w:sz w:val="24"/>
              </w:rPr>
              <w:t xml:space="preserve"> </w:t>
            </w:r>
            <w:r>
              <w:rPr>
                <w:sz w:val="24"/>
              </w:rPr>
              <w:t>tailoring,</w:t>
            </w:r>
            <w:r>
              <w:rPr>
                <w:spacing w:val="-7"/>
                <w:sz w:val="24"/>
              </w:rPr>
              <w:t xml:space="preserve"> </w:t>
            </w:r>
            <w:r>
              <w:rPr>
                <w:sz w:val="24"/>
              </w:rPr>
              <w:t>domestic</w:t>
            </w:r>
            <w:r>
              <w:rPr>
                <w:spacing w:val="-8"/>
                <w:sz w:val="24"/>
              </w:rPr>
              <w:t xml:space="preserve"> </w:t>
            </w:r>
            <w:r>
              <w:rPr>
                <w:sz w:val="24"/>
              </w:rPr>
              <w:t>service, blacksmithing, transportation).</w:t>
            </w:r>
          </w:p>
        </w:tc>
      </w:tr>
      <w:tr w:rsidR="00C73E1F" w14:paraId="229CF74C" w14:textId="77777777" w:rsidTr="00C73E1F">
        <w:trPr>
          <w:trHeight w:val="856"/>
        </w:trPr>
        <w:tc>
          <w:tcPr>
            <w:tcW w:w="9361" w:type="dxa"/>
            <w:gridSpan w:val="3"/>
            <w:tcBorders>
              <w:bottom w:val="single" w:sz="4" w:space="0" w:color="000000"/>
            </w:tcBorders>
          </w:tcPr>
          <w:p w14:paraId="64C19954" w14:textId="77777777" w:rsidR="00C73E1F" w:rsidRDefault="00C73E1F">
            <w:pPr>
              <w:pStyle w:val="TableParagraph"/>
              <w:ind w:left="57"/>
            </w:pPr>
            <w:r>
              <w:rPr>
                <w:u w:val="single"/>
              </w:rPr>
              <w:t>Benchmark</w:t>
            </w:r>
            <w:r>
              <w:rPr>
                <w:spacing w:val="-6"/>
                <w:u w:val="single"/>
              </w:rPr>
              <w:t xml:space="preserve"> </w:t>
            </w:r>
            <w:r>
              <w:rPr>
                <w:spacing w:val="-2"/>
                <w:u w:val="single"/>
              </w:rPr>
              <w:t>Clarifications:</w:t>
            </w:r>
          </w:p>
          <w:p w14:paraId="722408CC" w14:textId="77777777" w:rsidR="00C73E1F" w:rsidRDefault="00C73E1F">
            <w:pPr>
              <w:pStyle w:val="TableParagraph"/>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slaves</w:t>
            </w:r>
            <w:r>
              <w:rPr>
                <w:spacing w:val="-2"/>
              </w:rPr>
              <w:t xml:space="preserve"> </w:t>
            </w:r>
            <w:r>
              <w:t>developed</w:t>
            </w:r>
            <w:r>
              <w:rPr>
                <w:spacing w:val="-2"/>
              </w:rPr>
              <w:t xml:space="preserve"> </w:t>
            </w:r>
            <w:r>
              <w:t>skills</w:t>
            </w:r>
            <w:r>
              <w:rPr>
                <w:spacing w:val="-2"/>
              </w:rPr>
              <w:t xml:space="preserve"> </w:t>
            </w:r>
            <w:r>
              <w:t>which,</w:t>
            </w:r>
            <w:r>
              <w:rPr>
                <w:spacing w:val="-5"/>
              </w:rPr>
              <w:t xml:space="preserve"> </w:t>
            </w:r>
            <w:r>
              <w:t>in</w:t>
            </w:r>
            <w:r>
              <w:rPr>
                <w:spacing w:val="-2"/>
              </w:rPr>
              <w:t xml:space="preserve"> </w:t>
            </w:r>
            <w:r>
              <w:t>some</w:t>
            </w:r>
            <w:r>
              <w:rPr>
                <w:spacing w:val="-2"/>
              </w:rPr>
              <w:t xml:space="preserve"> </w:t>
            </w:r>
            <w:r>
              <w:t>instances,</w:t>
            </w:r>
            <w:r>
              <w:rPr>
                <w:spacing w:val="-2"/>
              </w:rPr>
              <w:t xml:space="preserve"> </w:t>
            </w:r>
            <w:r>
              <w:t>could</w:t>
            </w:r>
            <w:r>
              <w:rPr>
                <w:spacing w:val="-2"/>
              </w:rPr>
              <w:t xml:space="preserve"> </w:t>
            </w:r>
            <w:r>
              <w:t>be applied for their personal benefit.</w:t>
            </w:r>
          </w:p>
          <w:p w14:paraId="6B727FC7" w14:textId="77777777" w:rsidR="00C73E1F" w:rsidRDefault="00C73E1F">
            <w:pPr>
              <w:pStyle w:val="TableParagraph"/>
              <w:ind w:left="57"/>
            </w:pPr>
          </w:p>
        </w:tc>
      </w:tr>
      <w:tr w:rsidR="00C73E1F" w14:paraId="2C242DFD" w14:textId="77777777" w:rsidTr="00C73E1F">
        <w:trPr>
          <w:trHeight w:val="729"/>
        </w:trPr>
        <w:tc>
          <w:tcPr>
            <w:tcW w:w="1670" w:type="dxa"/>
            <w:gridSpan w:val="2"/>
            <w:tcBorders>
              <w:top w:val="single" w:sz="4" w:space="0" w:color="000000"/>
            </w:tcBorders>
            <w:vAlign w:val="center"/>
          </w:tcPr>
          <w:p w14:paraId="7AC7D7C7" w14:textId="77777777" w:rsidR="00C73E1F" w:rsidRDefault="00C73E1F">
            <w:pPr>
              <w:pStyle w:val="TableParagraph"/>
              <w:ind w:left="57"/>
              <w:rPr>
                <w:sz w:val="24"/>
              </w:rPr>
            </w:pPr>
            <w:r>
              <w:rPr>
                <w:spacing w:val="-2"/>
                <w:sz w:val="24"/>
              </w:rPr>
              <w:t>SS.68.AA.2.4</w:t>
            </w:r>
          </w:p>
        </w:tc>
        <w:tc>
          <w:tcPr>
            <w:tcW w:w="7691" w:type="dxa"/>
            <w:tcBorders>
              <w:top w:val="single" w:sz="4" w:space="0" w:color="000000"/>
            </w:tcBorders>
            <w:vAlign w:val="center"/>
          </w:tcPr>
          <w:p w14:paraId="5FADDDD5" w14:textId="77777777" w:rsidR="00C73E1F" w:rsidRDefault="00C73E1F">
            <w:pPr>
              <w:pStyle w:val="TableParagraph"/>
              <w:ind w:right="244"/>
              <w:rPr>
                <w:sz w:val="24"/>
              </w:rPr>
            </w:pPr>
            <w:r>
              <w:rPr>
                <w:sz w:val="24"/>
              </w:rPr>
              <w:t>Examine</w:t>
            </w:r>
            <w:r>
              <w:rPr>
                <w:spacing w:val="-5"/>
                <w:sz w:val="24"/>
              </w:rPr>
              <w:t xml:space="preserve"> </w:t>
            </w:r>
            <w:r>
              <w:rPr>
                <w:sz w:val="24"/>
              </w:rPr>
              <w:t>the</w:t>
            </w:r>
            <w:r>
              <w:rPr>
                <w:spacing w:val="-5"/>
                <w:sz w:val="24"/>
              </w:rPr>
              <w:t xml:space="preserve"> </w:t>
            </w:r>
            <w:r>
              <w:rPr>
                <w:sz w:val="24"/>
              </w:rPr>
              <w:t>Underground</w:t>
            </w:r>
            <w:r>
              <w:rPr>
                <w:spacing w:val="-4"/>
                <w:sz w:val="24"/>
              </w:rPr>
              <w:t xml:space="preserve"> </w:t>
            </w:r>
            <w:r>
              <w:rPr>
                <w:sz w:val="24"/>
              </w:rPr>
              <w:t>Railroad</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importance</w:t>
            </w:r>
            <w:r>
              <w:rPr>
                <w:spacing w:val="-5"/>
                <w:sz w:val="24"/>
              </w:rPr>
              <w:t xml:space="preserve"> </w:t>
            </w:r>
            <w:r>
              <w:rPr>
                <w:sz w:val="24"/>
              </w:rPr>
              <w:t>to</w:t>
            </w:r>
            <w:r>
              <w:rPr>
                <w:spacing w:val="-4"/>
                <w:sz w:val="24"/>
              </w:rPr>
              <w:t xml:space="preserve"> </w:t>
            </w:r>
            <w:r>
              <w:rPr>
                <w:sz w:val="24"/>
              </w:rPr>
              <w:t>those</w:t>
            </w:r>
            <w:r>
              <w:rPr>
                <w:spacing w:val="-5"/>
                <w:sz w:val="24"/>
              </w:rPr>
              <w:t xml:space="preserve"> </w:t>
            </w:r>
            <w:r>
              <w:rPr>
                <w:sz w:val="24"/>
              </w:rPr>
              <w:t xml:space="preserve">seeking </w:t>
            </w:r>
            <w:r>
              <w:rPr>
                <w:spacing w:val="-2"/>
                <w:sz w:val="24"/>
              </w:rPr>
              <w:t>freedom.</w:t>
            </w:r>
          </w:p>
        </w:tc>
      </w:tr>
      <w:tr w:rsidR="00C73E1F" w14:paraId="0412675A" w14:textId="77777777" w:rsidTr="00C73E1F">
        <w:trPr>
          <w:trHeight w:val="1432"/>
        </w:trPr>
        <w:tc>
          <w:tcPr>
            <w:tcW w:w="9361" w:type="dxa"/>
            <w:gridSpan w:val="3"/>
            <w:tcBorders>
              <w:bottom w:val="single" w:sz="4" w:space="0" w:color="000000"/>
            </w:tcBorders>
          </w:tcPr>
          <w:p w14:paraId="0305152F" w14:textId="77777777" w:rsidR="00C73E1F" w:rsidRDefault="00C73E1F">
            <w:pPr>
              <w:pStyle w:val="TableParagraph"/>
              <w:ind w:left="57"/>
            </w:pPr>
            <w:r>
              <w:rPr>
                <w:u w:val="single"/>
              </w:rPr>
              <w:t>Benchmark</w:t>
            </w:r>
            <w:r>
              <w:rPr>
                <w:spacing w:val="-6"/>
                <w:u w:val="single"/>
              </w:rPr>
              <w:t xml:space="preserve"> </w:t>
            </w:r>
            <w:r>
              <w:rPr>
                <w:spacing w:val="-2"/>
                <w:u w:val="single"/>
              </w:rPr>
              <w:t>Clarifications:</w:t>
            </w:r>
          </w:p>
          <w:p w14:paraId="750A707B" w14:textId="32DEB660" w:rsidR="00C73E1F" w:rsidRDefault="00C73E1F">
            <w:pPr>
              <w:pStyle w:val="TableParagraph"/>
              <w:ind w:left="57" w:right="138"/>
            </w:pPr>
            <w:r>
              <w:rPr>
                <w:i/>
              </w:rPr>
              <w:t xml:space="preserve">Clarification 1: </w:t>
            </w:r>
            <w:r>
              <w:t xml:space="preserve">Instruction includes how collaboration of free blacks, whites, </w:t>
            </w:r>
            <w:r w:rsidRPr="005B4654">
              <w:t>churches</w:t>
            </w:r>
            <w:r w:rsidR="002339BB" w:rsidRPr="005B4654">
              <w:rPr>
                <w:sz w:val="24"/>
              </w:rPr>
              <w:t>,</w:t>
            </w:r>
            <w:r w:rsidRPr="005B4654">
              <w:t xml:space="preserve"> </w:t>
            </w:r>
            <w:r>
              <w:t>and organizations</w:t>
            </w:r>
            <w:r>
              <w:rPr>
                <w:spacing w:val="-5"/>
              </w:rPr>
              <w:t xml:space="preserve"> </w:t>
            </w:r>
            <w:r>
              <w:t>assisted</w:t>
            </w:r>
            <w:r>
              <w:rPr>
                <w:spacing w:val="-6"/>
              </w:rPr>
              <w:t xml:space="preserve"> </w:t>
            </w:r>
            <w:r>
              <w:t>in</w:t>
            </w:r>
            <w:r>
              <w:rPr>
                <w:spacing w:val="-3"/>
              </w:rPr>
              <w:t xml:space="preserve"> </w:t>
            </w:r>
            <w:r>
              <w:t>the</w:t>
            </w:r>
            <w:r>
              <w:rPr>
                <w:spacing w:val="-3"/>
              </w:rPr>
              <w:t xml:space="preserve"> </w:t>
            </w:r>
            <w:r>
              <w:t>Underground</w:t>
            </w:r>
            <w:r>
              <w:rPr>
                <w:spacing w:val="-3"/>
              </w:rPr>
              <w:t xml:space="preserve"> </w:t>
            </w:r>
            <w:r>
              <w:t>Railroad</w:t>
            </w:r>
            <w:r>
              <w:rPr>
                <w:spacing w:val="-6"/>
              </w:rPr>
              <w:t xml:space="preserve"> </w:t>
            </w:r>
            <w:r>
              <w:t>(e.g.,</w:t>
            </w:r>
            <w:r>
              <w:rPr>
                <w:spacing w:val="-3"/>
              </w:rPr>
              <w:t xml:space="preserve"> </w:t>
            </w:r>
            <w:r>
              <w:t>Harriet</w:t>
            </w:r>
            <w:r>
              <w:rPr>
                <w:spacing w:val="-2"/>
              </w:rPr>
              <w:t xml:space="preserve"> </w:t>
            </w:r>
            <w:r>
              <w:t>Tubman,</w:t>
            </w:r>
            <w:r>
              <w:rPr>
                <w:spacing w:val="-6"/>
              </w:rPr>
              <w:t xml:space="preserve"> </w:t>
            </w:r>
            <w:r>
              <w:t>William</w:t>
            </w:r>
            <w:r>
              <w:rPr>
                <w:spacing w:val="-2"/>
              </w:rPr>
              <w:t xml:space="preserve"> </w:t>
            </w:r>
            <w:r>
              <w:t>Lambert,</w:t>
            </w:r>
            <w:r>
              <w:rPr>
                <w:spacing w:val="-3"/>
              </w:rPr>
              <w:t xml:space="preserve"> </w:t>
            </w:r>
            <w:r>
              <w:t>Levi Coffin, William Still).</w:t>
            </w:r>
          </w:p>
          <w:p w14:paraId="2C8A18AC" w14:textId="25073DA5" w:rsidR="00C73E1F" w:rsidRDefault="00C73E1F">
            <w:pPr>
              <w:pStyle w:val="TableParagraph"/>
              <w:ind w:left="57"/>
            </w:pPr>
            <w:r>
              <w:rPr>
                <w:i/>
              </w:rPr>
              <w:t>Clarification</w:t>
            </w:r>
            <w:r>
              <w:rPr>
                <w:i/>
                <w:spacing w:val="-5"/>
              </w:rPr>
              <w:t xml:space="preserve"> </w:t>
            </w:r>
            <w:r>
              <w:rPr>
                <w:i/>
              </w:rPr>
              <w:t>2:</w:t>
            </w:r>
            <w:r>
              <w:rPr>
                <w:i/>
                <w:spacing w:val="40"/>
              </w:rPr>
              <w:t xml:space="preserve"> </w:t>
            </w:r>
            <w:r>
              <w:t>Instruction</w:t>
            </w:r>
            <w:r>
              <w:rPr>
                <w:spacing w:val="-5"/>
              </w:rPr>
              <w:t xml:space="preserve"> </w:t>
            </w:r>
            <w:r>
              <w:t>includes</w:t>
            </w:r>
            <w:r>
              <w:rPr>
                <w:spacing w:val="-2"/>
              </w:rPr>
              <w:t xml:space="preserve"> </w:t>
            </w:r>
            <w:r>
              <w:t>the</w:t>
            </w:r>
            <w:r>
              <w:rPr>
                <w:spacing w:val="-2"/>
              </w:rPr>
              <w:t xml:space="preserve"> </w:t>
            </w:r>
            <w:r>
              <w:t>use</w:t>
            </w:r>
            <w:r>
              <w:rPr>
                <w:spacing w:val="-2"/>
              </w:rPr>
              <w:t xml:space="preserve"> </w:t>
            </w:r>
            <w:r>
              <w:t>of</w:t>
            </w:r>
            <w:r>
              <w:rPr>
                <w:spacing w:val="-4"/>
              </w:rPr>
              <w:t xml:space="preserve"> </w:t>
            </w:r>
            <w:r>
              <w:t>“spirituals”</w:t>
            </w:r>
            <w:r>
              <w:rPr>
                <w:spacing w:val="-4"/>
              </w:rPr>
              <w:t xml:space="preserve"> </w:t>
            </w:r>
            <w:r>
              <w:t>and</w:t>
            </w:r>
            <w:r>
              <w:rPr>
                <w:spacing w:val="-5"/>
              </w:rPr>
              <w:t xml:space="preserve"> </w:t>
            </w:r>
            <w:r>
              <w:t>symbols</w:t>
            </w:r>
            <w:r>
              <w:rPr>
                <w:spacing w:val="-2"/>
              </w:rPr>
              <w:t xml:space="preserve"> </w:t>
            </w:r>
            <w:r>
              <w:t>as</w:t>
            </w:r>
            <w:r>
              <w:rPr>
                <w:spacing w:val="-4"/>
              </w:rPr>
              <w:t xml:space="preserve"> </w:t>
            </w:r>
            <w:r>
              <w:t>a</w:t>
            </w:r>
            <w:r>
              <w:rPr>
                <w:spacing w:val="-2"/>
              </w:rPr>
              <w:t xml:space="preserve"> </w:t>
            </w:r>
            <w:r>
              <w:t>form</w:t>
            </w:r>
            <w:r>
              <w:rPr>
                <w:spacing w:val="-4"/>
              </w:rPr>
              <w:t xml:space="preserve"> </w:t>
            </w:r>
            <w:r>
              <w:t>of</w:t>
            </w:r>
            <w:r>
              <w:rPr>
                <w:spacing w:val="-1"/>
              </w:rPr>
              <w:t xml:space="preserve"> </w:t>
            </w:r>
            <w:r>
              <w:t xml:space="preserve">communication, coordination, </w:t>
            </w:r>
            <w:r w:rsidRPr="005B4654">
              <w:t>coding</w:t>
            </w:r>
            <w:r w:rsidR="002339BB" w:rsidRPr="005B4654">
              <w:rPr>
                <w:sz w:val="24"/>
              </w:rPr>
              <w:t>,</w:t>
            </w:r>
            <w:r w:rsidRPr="005B4654">
              <w:t xml:space="preserve"> and </w:t>
            </w:r>
            <w:r>
              <w:t>expression.</w:t>
            </w:r>
          </w:p>
          <w:p w14:paraId="48E13DF3" w14:textId="77777777" w:rsidR="00C73E1F" w:rsidRDefault="00C73E1F">
            <w:pPr>
              <w:pStyle w:val="TableParagraph"/>
              <w:ind w:left="57"/>
            </w:pPr>
          </w:p>
        </w:tc>
      </w:tr>
      <w:tr w:rsidR="00C73E1F" w14:paraId="298EAD93" w14:textId="77777777" w:rsidTr="00C73E1F">
        <w:trPr>
          <w:trHeight w:val="837"/>
        </w:trPr>
        <w:tc>
          <w:tcPr>
            <w:tcW w:w="1670" w:type="dxa"/>
            <w:gridSpan w:val="2"/>
            <w:tcBorders>
              <w:top w:val="single" w:sz="4" w:space="0" w:color="000000"/>
              <w:bottom w:val="single" w:sz="4" w:space="0" w:color="000000"/>
            </w:tcBorders>
            <w:vAlign w:val="center"/>
          </w:tcPr>
          <w:p w14:paraId="51139387" w14:textId="77777777" w:rsidR="00C73E1F" w:rsidRDefault="00C73E1F">
            <w:pPr>
              <w:pStyle w:val="TableParagraph"/>
              <w:ind w:left="57"/>
              <w:rPr>
                <w:sz w:val="24"/>
              </w:rPr>
            </w:pPr>
            <w:r>
              <w:rPr>
                <w:spacing w:val="-2"/>
                <w:sz w:val="24"/>
              </w:rPr>
              <w:t>SS.68.AA.2.5</w:t>
            </w:r>
          </w:p>
        </w:tc>
        <w:tc>
          <w:tcPr>
            <w:tcW w:w="7691" w:type="dxa"/>
            <w:tcBorders>
              <w:top w:val="single" w:sz="4" w:space="0" w:color="000000"/>
              <w:bottom w:val="single" w:sz="4" w:space="0" w:color="000000"/>
            </w:tcBorders>
            <w:vAlign w:val="center"/>
          </w:tcPr>
          <w:p w14:paraId="770F85D8" w14:textId="77777777" w:rsidR="00C73E1F" w:rsidRDefault="00C73E1F">
            <w:pPr>
              <w:pStyle w:val="TableParagraph"/>
              <w:ind w:right="244"/>
              <w:rPr>
                <w:sz w:val="24"/>
              </w:rPr>
            </w:pPr>
            <w:r>
              <w:rPr>
                <w:sz w:val="24"/>
              </w:rPr>
              <w:t>Identify</w:t>
            </w:r>
            <w:r>
              <w:rPr>
                <w:spacing w:val="-4"/>
                <w:sz w:val="24"/>
              </w:rPr>
              <w:t xml:space="preserve"> </w:t>
            </w:r>
            <w:r>
              <w:rPr>
                <w:sz w:val="24"/>
              </w:rPr>
              <w:t>political</w:t>
            </w:r>
            <w:r>
              <w:rPr>
                <w:spacing w:val="-4"/>
                <w:sz w:val="24"/>
              </w:rPr>
              <w:t xml:space="preserve"> </w:t>
            </w:r>
            <w:r>
              <w:rPr>
                <w:sz w:val="24"/>
              </w:rPr>
              <w:t>figures</w:t>
            </w:r>
            <w:r>
              <w:rPr>
                <w:spacing w:val="-2"/>
                <w:sz w:val="24"/>
              </w:rPr>
              <w:t xml:space="preserve"> </w:t>
            </w:r>
            <w:r>
              <w:rPr>
                <w:sz w:val="24"/>
              </w:rPr>
              <w:t>who</w:t>
            </w:r>
            <w:r>
              <w:rPr>
                <w:spacing w:val="-4"/>
                <w:sz w:val="24"/>
              </w:rPr>
              <w:t xml:space="preserve"> </w:t>
            </w:r>
            <w:r>
              <w:rPr>
                <w:sz w:val="24"/>
              </w:rPr>
              <w:t>strove</w:t>
            </w:r>
            <w:r>
              <w:rPr>
                <w:spacing w:val="-5"/>
                <w:sz w:val="24"/>
              </w:rPr>
              <w:t xml:space="preserve"> </w:t>
            </w:r>
            <w:r>
              <w:rPr>
                <w:sz w:val="24"/>
              </w:rPr>
              <w:t>to</w:t>
            </w:r>
            <w:r>
              <w:rPr>
                <w:spacing w:val="-4"/>
                <w:sz w:val="24"/>
              </w:rPr>
              <w:t xml:space="preserve"> </w:t>
            </w:r>
            <w:r>
              <w:rPr>
                <w:sz w:val="24"/>
              </w:rPr>
              <w:t>abolish</w:t>
            </w:r>
            <w:r>
              <w:rPr>
                <w:spacing w:val="-4"/>
                <w:sz w:val="24"/>
              </w:rPr>
              <w:t xml:space="preserve"> </w:t>
            </w:r>
            <w:r>
              <w:rPr>
                <w:sz w:val="24"/>
              </w:rPr>
              <w:t>the</w:t>
            </w:r>
            <w:r>
              <w:rPr>
                <w:spacing w:val="-5"/>
                <w:sz w:val="24"/>
              </w:rPr>
              <w:t xml:space="preserve"> </w:t>
            </w:r>
            <w:r>
              <w:rPr>
                <w:sz w:val="24"/>
              </w:rPr>
              <w:t>institution</w:t>
            </w:r>
            <w:r>
              <w:rPr>
                <w:spacing w:val="-4"/>
                <w:sz w:val="24"/>
              </w:rPr>
              <w:t xml:space="preserve"> </w:t>
            </w:r>
            <w:r>
              <w:rPr>
                <w:sz w:val="24"/>
              </w:rPr>
              <w:t>of</w:t>
            </w:r>
            <w:r>
              <w:rPr>
                <w:spacing w:val="-5"/>
                <w:sz w:val="24"/>
              </w:rPr>
              <w:t xml:space="preserve"> </w:t>
            </w:r>
            <w:r>
              <w:rPr>
                <w:sz w:val="24"/>
              </w:rPr>
              <w:t>slavery (e.g., Thaddeus Stevens, Abraham Lincoln, Zachariah Chandler).</w:t>
            </w:r>
          </w:p>
        </w:tc>
      </w:tr>
    </w:tbl>
    <w:p w14:paraId="749F993C" w14:textId="77777777" w:rsidR="00C73E1F" w:rsidRDefault="00C73E1F"/>
    <w:tbl>
      <w:tblPr>
        <w:tblW w:w="0" w:type="auto"/>
        <w:tblInd w:w="1447" w:type="dxa"/>
        <w:tblLayout w:type="fixed"/>
        <w:tblCellMar>
          <w:left w:w="0" w:type="dxa"/>
          <w:right w:w="0" w:type="dxa"/>
        </w:tblCellMar>
        <w:tblLook w:val="01E0" w:firstRow="1" w:lastRow="1" w:firstColumn="1" w:lastColumn="1" w:noHBand="0" w:noVBand="0"/>
      </w:tblPr>
      <w:tblGrid>
        <w:gridCol w:w="1670"/>
        <w:gridCol w:w="7689"/>
      </w:tblGrid>
      <w:tr w:rsidR="00C73E1F" w14:paraId="0BE6AE2D" w14:textId="77777777" w:rsidTr="00C73E1F">
        <w:trPr>
          <w:trHeight w:val="873"/>
        </w:trPr>
        <w:tc>
          <w:tcPr>
            <w:tcW w:w="1670" w:type="dxa"/>
            <w:vAlign w:val="center"/>
          </w:tcPr>
          <w:p w14:paraId="61A5AEDA" w14:textId="77777777" w:rsidR="00C73E1F" w:rsidRDefault="00C73E1F">
            <w:pPr>
              <w:pStyle w:val="TableParagraph"/>
              <w:ind w:left="57"/>
              <w:rPr>
                <w:sz w:val="24"/>
              </w:rPr>
            </w:pPr>
            <w:r>
              <w:rPr>
                <w:spacing w:val="-2"/>
                <w:sz w:val="24"/>
              </w:rPr>
              <w:lastRenderedPageBreak/>
              <w:t>SS.68.AA.2.6</w:t>
            </w:r>
          </w:p>
        </w:tc>
        <w:tc>
          <w:tcPr>
            <w:tcW w:w="7689" w:type="dxa"/>
            <w:vAlign w:val="center"/>
          </w:tcPr>
          <w:p w14:paraId="2C31C1DB" w14:textId="77777777" w:rsidR="00C73E1F" w:rsidRDefault="00C73E1F">
            <w:pPr>
              <w:pStyle w:val="TableParagraph"/>
              <w:ind w:right="244"/>
              <w:rPr>
                <w:sz w:val="24"/>
              </w:rPr>
            </w:pPr>
            <w:r>
              <w:rPr>
                <w:sz w:val="24"/>
              </w:rPr>
              <w:t>Evaluate</w:t>
            </w:r>
            <w:r>
              <w:rPr>
                <w:spacing w:val="-6"/>
                <w:sz w:val="24"/>
              </w:rPr>
              <w:t xml:space="preserve"> </w:t>
            </w:r>
            <w:r>
              <w:rPr>
                <w:sz w:val="24"/>
              </w:rPr>
              <w:t>various</w:t>
            </w:r>
            <w:r>
              <w:rPr>
                <w:spacing w:val="-5"/>
                <w:sz w:val="24"/>
              </w:rPr>
              <w:t xml:space="preserve"> </w:t>
            </w:r>
            <w:r>
              <w:rPr>
                <w:sz w:val="24"/>
              </w:rPr>
              <w:t>abolitionist</w:t>
            </w:r>
            <w:r>
              <w:rPr>
                <w:spacing w:val="-5"/>
                <w:sz w:val="24"/>
              </w:rPr>
              <w:t xml:space="preserve"> </w:t>
            </w:r>
            <w:r>
              <w:rPr>
                <w:sz w:val="24"/>
              </w:rPr>
              <w:t>movements</w:t>
            </w:r>
            <w:r>
              <w:rPr>
                <w:spacing w:val="-5"/>
                <w:sz w:val="24"/>
              </w:rPr>
              <w:t xml:space="preserve"> </w:t>
            </w:r>
            <w:r>
              <w:rPr>
                <w:sz w:val="24"/>
              </w:rPr>
              <w:t>that</w:t>
            </w:r>
            <w:r>
              <w:rPr>
                <w:spacing w:val="-5"/>
                <w:sz w:val="24"/>
              </w:rPr>
              <w:t xml:space="preserve"> </w:t>
            </w:r>
            <w:r>
              <w:rPr>
                <w:sz w:val="24"/>
              </w:rPr>
              <w:t>continuously</w:t>
            </w:r>
            <w:r>
              <w:rPr>
                <w:spacing w:val="-5"/>
                <w:sz w:val="24"/>
              </w:rPr>
              <w:t xml:space="preserve"> </w:t>
            </w:r>
            <w:r>
              <w:rPr>
                <w:sz w:val="24"/>
              </w:rPr>
              <w:t>pushed</w:t>
            </w:r>
            <w:r>
              <w:rPr>
                <w:spacing w:val="-5"/>
                <w:sz w:val="24"/>
              </w:rPr>
              <w:t xml:space="preserve"> </w:t>
            </w:r>
            <w:r>
              <w:rPr>
                <w:sz w:val="24"/>
              </w:rPr>
              <w:t>to</w:t>
            </w:r>
            <w:r>
              <w:rPr>
                <w:spacing w:val="-5"/>
                <w:sz w:val="24"/>
              </w:rPr>
              <w:t xml:space="preserve"> </w:t>
            </w:r>
            <w:r>
              <w:rPr>
                <w:sz w:val="24"/>
              </w:rPr>
              <w:t xml:space="preserve">end </w:t>
            </w:r>
            <w:r>
              <w:rPr>
                <w:spacing w:val="-2"/>
                <w:sz w:val="24"/>
              </w:rPr>
              <w:t>slavery.</w:t>
            </w:r>
          </w:p>
        </w:tc>
      </w:tr>
      <w:tr w:rsidR="00C73E1F" w14:paraId="7CB2EA2D" w14:textId="77777777">
        <w:trPr>
          <w:trHeight w:val="1180"/>
        </w:trPr>
        <w:tc>
          <w:tcPr>
            <w:tcW w:w="9359" w:type="dxa"/>
            <w:gridSpan w:val="2"/>
            <w:tcBorders>
              <w:bottom w:val="single" w:sz="4" w:space="0" w:color="000000"/>
            </w:tcBorders>
          </w:tcPr>
          <w:p w14:paraId="2BB4AFFE" w14:textId="77777777" w:rsidR="00C73E1F" w:rsidRDefault="00C73E1F">
            <w:pPr>
              <w:pStyle w:val="TableParagraph"/>
              <w:ind w:left="57"/>
            </w:pPr>
            <w:r>
              <w:rPr>
                <w:u w:val="single"/>
              </w:rPr>
              <w:t>Benchmark</w:t>
            </w:r>
            <w:r>
              <w:rPr>
                <w:spacing w:val="-6"/>
                <w:u w:val="single"/>
              </w:rPr>
              <w:t xml:space="preserve"> </w:t>
            </w:r>
            <w:r>
              <w:rPr>
                <w:spacing w:val="-2"/>
                <w:u w:val="single"/>
              </w:rPr>
              <w:t>Clarifications:</w:t>
            </w:r>
          </w:p>
          <w:p w14:paraId="4DD06D3A" w14:textId="77777777" w:rsidR="00C73E1F" w:rsidRDefault="00C73E1F">
            <w:pPr>
              <w:pStyle w:val="TableParagraph"/>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Society</w:t>
            </w:r>
            <w:r>
              <w:rPr>
                <w:spacing w:val="-2"/>
              </w:rPr>
              <w:t xml:space="preserve"> </w:t>
            </w:r>
            <w:r>
              <w:t>of</w:t>
            </w:r>
            <w:r>
              <w:rPr>
                <w:spacing w:val="-1"/>
              </w:rPr>
              <w:t xml:space="preserve"> </w:t>
            </w:r>
            <w:r>
              <w:t>Friends</w:t>
            </w:r>
            <w:r>
              <w:rPr>
                <w:spacing w:val="-2"/>
              </w:rPr>
              <w:t xml:space="preserve"> </w:t>
            </w:r>
            <w:r>
              <w:t>(Quakers)</w:t>
            </w:r>
            <w:r>
              <w:rPr>
                <w:spacing w:val="-4"/>
              </w:rPr>
              <w:t xml:space="preserve"> </w:t>
            </w:r>
            <w:r>
              <w:t>and</w:t>
            </w:r>
            <w:r>
              <w:rPr>
                <w:spacing w:val="-5"/>
              </w:rPr>
              <w:t xml:space="preserve"> </w:t>
            </w:r>
            <w:r>
              <w:t>their</w:t>
            </w:r>
            <w:r>
              <w:rPr>
                <w:spacing w:val="-1"/>
              </w:rPr>
              <w:t xml:space="preserve"> </w:t>
            </w:r>
            <w:r>
              <w:t>efforts</w:t>
            </w:r>
            <w:r>
              <w:rPr>
                <w:spacing w:val="-4"/>
              </w:rPr>
              <w:t xml:space="preserve"> </w:t>
            </w:r>
            <w:r>
              <w:t>to</w:t>
            </w:r>
            <w:r>
              <w:rPr>
                <w:spacing w:val="-5"/>
              </w:rPr>
              <w:t xml:space="preserve"> </w:t>
            </w:r>
            <w:r>
              <w:t>end</w:t>
            </w:r>
            <w:r>
              <w:rPr>
                <w:spacing w:val="-2"/>
              </w:rPr>
              <w:t xml:space="preserve"> </w:t>
            </w:r>
            <w:r>
              <w:t>slavery throughout the United States.</w:t>
            </w:r>
          </w:p>
          <w:p w14:paraId="4FFB2EA0" w14:textId="77777777" w:rsidR="00C73E1F" w:rsidRDefault="00C73E1F">
            <w:pPr>
              <w:pStyle w:val="TableParagraph"/>
              <w:ind w:left="57" w:right="138"/>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writings</w:t>
            </w:r>
            <w:r>
              <w:rPr>
                <w:spacing w:val="-2"/>
              </w:rPr>
              <w:t xml:space="preserve"> </w:t>
            </w:r>
            <w:r>
              <w:t>by</w:t>
            </w:r>
            <w:r>
              <w:rPr>
                <w:spacing w:val="-5"/>
              </w:rPr>
              <w:t xml:space="preserve"> </w:t>
            </w:r>
            <w:r>
              <w:t>Africans</w:t>
            </w:r>
            <w:r>
              <w:rPr>
                <w:spacing w:val="-2"/>
              </w:rPr>
              <w:t xml:space="preserve"> </w:t>
            </w:r>
            <w:r>
              <w:t>living</w:t>
            </w:r>
            <w:r>
              <w:rPr>
                <w:spacing w:val="-2"/>
              </w:rPr>
              <w:t xml:space="preserve"> </w:t>
            </w:r>
            <w:r>
              <w:t>in</w:t>
            </w:r>
            <w:r>
              <w:rPr>
                <w:spacing w:val="-5"/>
              </w:rPr>
              <w:t xml:space="preserve"> </w:t>
            </w:r>
            <w:r>
              <w:t>the</w:t>
            </w:r>
            <w:r>
              <w:rPr>
                <w:spacing w:val="-2"/>
              </w:rPr>
              <w:t xml:space="preserve"> </w:t>
            </w:r>
            <w:r>
              <w:t>United</w:t>
            </w:r>
            <w:r>
              <w:rPr>
                <w:spacing w:val="-2"/>
              </w:rPr>
              <w:t xml:space="preserve"> </w:t>
            </w:r>
            <w:r>
              <w:t>States</w:t>
            </w:r>
            <w:r>
              <w:rPr>
                <w:spacing w:val="-2"/>
              </w:rPr>
              <w:t xml:space="preserve"> </w:t>
            </w:r>
            <w:r>
              <w:t>and</w:t>
            </w:r>
            <w:r>
              <w:rPr>
                <w:spacing w:val="-5"/>
              </w:rPr>
              <w:t xml:space="preserve"> </w:t>
            </w:r>
            <w:r>
              <w:t>their</w:t>
            </w:r>
            <w:r>
              <w:rPr>
                <w:spacing w:val="-4"/>
              </w:rPr>
              <w:t xml:space="preserve"> </w:t>
            </w:r>
            <w:r>
              <w:t>effect</w:t>
            </w:r>
            <w:r>
              <w:rPr>
                <w:spacing w:val="-1"/>
              </w:rPr>
              <w:t xml:space="preserve"> </w:t>
            </w:r>
            <w:r>
              <w:t>on the abolitionist movement (e.g., Sojourner Truth, Frederick Douglass, William Wells Brown, David Walker, Martin Delaney).</w:t>
            </w:r>
          </w:p>
          <w:p w14:paraId="723880D2" w14:textId="77777777" w:rsidR="00C73E1F" w:rsidRDefault="00C73E1F">
            <w:pPr>
              <w:pStyle w:val="TableParagraph"/>
              <w:ind w:left="57" w:right="138"/>
            </w:pPr>
          </w:p>
        </w:tc>
      </w:tr>
      <w:tr w:rsidR="00C73E1F" w14:paraId="59BB8F47" w14:textId="77777777">
        <w:trPr>
          <w:trHeight w:val="738"/>
        </w:trPr>
        <w:tc>
          <w:tcPr>
            <w:tcW w:w="1670" w:type="dxa"/>
            <w:tcBorders>
              <w:top w:val="single" w:sz="4" w:space="0" w:color="000000"/>
              <w:bottom w:val="single" w:sz="4" w:space="0" w:color="000000"/>
            </w:tcBorders>
            <w:vAlign w:val="center"/>
          </w:tcPr>
          <w:p w14:paraId="76CEC425" w14:textId="77777777" w:rsidR="00C73E1F" w:rsidRDefault="00C73E1F">
            <w:pPr>
              <w:pStyle w:val="TableParagraph"/>
              <w:ind w:left="57"/>
              <w:rPr>
                <w:sz w:val="24"/>
              </w:rPr>
            </w:pPr>
            <w:r>
              <w:rPr>
                <w:spacing w:val="-2"/>
                <w:sz w:val="24"/>
              </w:rPr>
              <w:t>SS.68.AA.2.7</w:t>
            </w:r>
          </w:p>
        </w:tc>
        <w:tc>
          <w:tcPr>
            <w:tcW w:w="7689" w:type="dxa"/>
            <w:tcBorders>
              <w:top w:val="single" w:sz="4" w:space="0" w:color="000000"/>
              <w:bottom w:val="single" w:sz="4" w:space="0" w:color="000000"/>
            </w:tcBorders>
            <w:vAlign w:val="center"/>
          </w:tcPr>
          <w:p w14:paraId="7547ACC2" w14:textId="77777777" w:rsidR="00C73E1F" w:rsidRDefault="00C73E1F">
            <w:pPr>
              <w:pStyle w:val="TableParagraph"/>
              <w:ind w:right="244"/>
              <w:rPr>
                <w:sz w:val="24"/>
              </w:rPr>
            </w:pPr>
            <w:r>
              <w:rPr>
                <w:sz w:val="24"/>
              </w:rPr>
              <w:t>Examine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status</w:t>
            </w:r>
            <w:r>
              <w:rPr>
                <w:spacing w:val="-2"/>
                <w:sz w:val="24"/>
              </w:rPr>
              <w:t xml:space="preserve"> </w:t>
            </w:r>
            <w:r>
              <w:rPr>
                <w:sz w:val="24"/>
              </w:rPr>
              <w:t>of</w:t>
            </w:r>
            <w:r>
              <w:rPr>
                <w:spacing w:val="-5"/>
                <w:sz w:val="24"/>
              </w:rPr>
              <w:t xml:space="preserve"> </w:t>
            </w:r>
            <w:r>
              <w:rPr>
                <w:sz w:val="24"/>
              </w:rPr>
              <w:t>slaves,</w:t>
            </w:r>
            <w:r>
              <w:rPr>
                <w:spacing w:val="-4"/>
                <w:sz w:val="24"/>
              </w:rPr>
              <w:t xml:space="preserve"> </w:t>
            </w:r>
            <w:r>
              <w:rPr>
                <w:sz w:val="24"/>
              </w:rPr>
              <w:t>those</w:t>
            </w:r>
            <w:r>
              <w:rPr>
                <w:spacing w:val="-5"/>
                <w:sz w:val="24"/>
              </w:rPr>
              <w:t xml:space="preserve"> </w:t>
            </w:r>
            <w:r>
              <w:rPr>
                <w:sz w:val="24"/>
              </w:rPr>
              <w:t>who</w:t>
            </w:r>
            <w:r>
              <w:rPr>
                <w:spacing w:val="-4"/>
                <w:sz w:val="24"/>
              </w:rPr>
              <w:t xml:space="preserve"> </w:t>
            </w:r>
            <w:r>
              <w:rPr>
                <w:sz w:val="24"/>
              </w:rPr>
              <w:t>had</w:t>
            </w:r>
            <w:r>
              <w:rPr>
                <w:spacing w:val="-2"/>
                <w:sz w:val="24"/>
              </w:rPr>
              <w:t xml:space="preserve"> </w:t>
            </w:r>
            <w:r>
              <w:rPr>
                <w:sz w:val="24"/>
              </w:rPr>
              <w:t>escaped</w:t>
            </w:r>
            <w:r>
              <w:rPr>
                <w:spacing w:val="-4"/>
                <w:sz w:val="24"/>
              </w:rPr>
              <w:t xml:space="preserve"> </w:t>
            </w:r>
            <w:r>
              <w:rPr>
                <w:sz w:val="24"/>
              </w:rPr>
              <w:t>slavery</w:t>
            </w:r>
            <w:r>
              <w:rPr>
                <w:spacing w:val="-2"/>
                <w:sz w:val="24"/>
              </w:rPr>
              <w:t xml:space="preserve"> </w:t>
            </w:r>
            <w:r>
              <w:rPr>
                <w:sz w:val="24"/>
              </w:rPr>
              <w:t>and</w:t>
            </w:r>
            <w:r>
              <w:rPr>
                <w:spacing w:val="-4"/>
                <w:sz w:val="24"/>
              </w:rPr>
              <w:t xml:space="preserve"> </w:t>
            </w:r>
            <w:r>
              <w:rPr>
                <w:sz w:val="24"/>
              </w:rPr>
              <w:t>free blacks, affected their contributions to the Civil War effort.</w:t>
            </w:r>
          </w:p>
        </w:tc>
      </w:tr>
      <w:tr w:rsidR="00C73E1F" w14:paraId="6861E082" w14:textId="77777777">
        <w:trPr>
          <w:trHeight w:val="1071"/>
        </w:trPr>
        <w:tc>
          <w:tcPr>
            <w:tcW w:w="1670" w:type="dxa"/>
            <w:tcBorders>
              <w:top w:val="single" w:sz="4" w:space="0" w:color="000000"/>
              <w:bottom w:val="single" w:sz="4" w:space="0" w:color="000000"/>
            </w:tcBorders>
            <w:vAlign w:val="center"/>
          </w:tcPr>
          <w:p w14:paraId="0B7479ED" w14:textId="77777777" w:rsidR="00C73E1F" w:rsidRDefault="00C73E1F">
            <w:pPr>
              <w:pStyle w:val="TableParagraph"/>
              <w:ind w:left="57"/>
              <w:rPr>
                <w:sz w:val="24"/>
              </w:rPr>
            </w:pPr>
            <w:r>
              <w:rPr>
                <w:spacing w:val="-2"/>
                <w:sz w:val="24"/>
              </w:rPr>
              <w:t>SS.68.AA.2.8</w:t>
            </w:r>
          </w:p>
        </w:tc>
        <w:tc>
          <w:tcPr>
            <w:tcW w:w="7689" w:type="dxa"/>
            <w:tcBorders>
              <w:top w:val="single" w:sz="4" w:space="0" w:color="000000"/>
              <w:bottom w:val="single" w:sz="4" w:space="0" w:color="000000"/>
            </w:tcBorders>
            <w:vAlign w:val="center"/>
          </w:tcPr>
          <w:p w14:paraId="0E76387E" w14:textId="77777777" w:rsidR="00C73E1F" w:rsidRDefault="00C73E1F">
            <w:pPr>
              <w:pStyle w:val="TableParagraph"/>
              <w:ind w:right="244"/>
              <w:rPr>
                <w:sz w:val="24"/>
              </w:rPr>
            </w:pPr>
            <w:r>
              <w:rPr>
                <w:sz w:val="24"/>
              </w:rPr>
              <w:t>Describe significant contributions made by key figures during Reconstruction</w:t>
            </w:r>
            <w:r>
              <w:rPr>
                <w:spacing w:val="-5"/>
                <w:sz w:val="24"/>
              </w:rPr>
              <w:t xml:space="preserve"> </w:t>
            </w:r>
            <w:r>
              <w:rPr>
                <w:sz w:val="24"/>
              </w:rPr>
              <w:t>(e.g.,</w:t>
            </w:r>
            <w:r>
              <w:rPr>
                <w:spacing w:val="-5"/>
                <w:sz w:val="24"/>
              </w:rPr>
              <w:t xml:space="preserve"> </w:t>
            </w:r>
            <w:r>
              <w:rPr>
                <w:sz w:val="24"/>
              </w:rPr>
              <w:t>President</w:t>
            </w:r>
            <w:r>
              <w:rPr>
                <w:spacing w:val="-5"/>
                <w:sz w:val="24"/>
              </w:rPr>
              <w:t xml:space="preserve"> </w:t>
            </w:r>
            <w:r>
              <w:rPr>
                <w:color w:val="111111"/>
                <w:sz w:val="24"/>
              </w:rPr>
              <w:t>Ulysses</w:t>
            </w:r>
            <w:r>
              <w:rPr>
                <w:color w:val="111111"/>
                <w:spacing w:val="-5"/>
                <w:sz w:val="24"/>
              </w:rPr>
              <w:t xml:space="preserve"> </w:t>
            </w:r>
            <w:r>
              <w:rPr>
                <w:color w:val="111111"/>
                <w:sz w:val="24"/>
              </w:rPr>
              <w:t>S.</w:t>
            </w:r>
            <w:r>
              <w:rPr>
                <w:color w:val="111111"/>
                <w:spacing w:val="-5"/>
                <w:sz w:val="24"/>
              </w:rPr>
              <w:t xml:space="preserve"> </w:t>
            </w:r>
            <w:r>
              <w:rPr>
                <w:color w:val="111111"/>
                <w:sz w:val="24"/>
              </w:rPr>
              <w:t>Grant,</w:t>
            </w:r>
            <w:r>
              <w:rPr>
                <w:color w:val="111111"/>
                <w:spacing w:val="-5"/>
                <w:sz w:val="24"/>
              </w:rPr>
              <w:t xml:space="preserve"> </w:t>
            </w:r>
            <w:r>
              <w:rPr>
                <w:sz w:val="24"/>
              </w:rPr>
              <w:t>Secretary</w:t>
            </w:r>
            <w:r>
              <w:rPr>
                <w:spacing w:val="-5"/>
                <w:sz w:val="24"/>
              </w:rPr>
              <w:t xml:space="preserve"> </w:t>
            </w:r>
            <w:r>
              <w:rPr>
                <w:sz w:val="24"/>
              </w:rPr>
              <w:t>of</w:t>
            </w:r>
            <w:r>
              <w:rPr>
                <w:spacing w:val="-6"/>
                <w:sz w:val="24"/>
              </w:rPr>
              <w:t xml:space="preserve"> </w:t>
            </w:r>
            <w:r>
              <w:rPr>
                <w:sz w:val="24"/>
              </w:rPr>
              <w:t>War</w:t>
            </w:r>
            <w:r>
              <w:rPr>
                <w:spacing w:val="-6"/>
                <w:sz w:val="24"/>
              </w:rPr>
              <w:t xml:space="preserve"> </w:t>
            </w:r>
            <w:r>
              <w:rPr>
                <w:sz w:val="24"/>
              </w:rPr>
              <w:t xml:space="preserve">Edwin Stanton, Frederick Douglass, </w:t>
            </w:r>
            <w:r>
              <w:rPr>
                <w:color w:val="111111"/>
                <w:sz w:val="24"/>
              </w:rPr>
              <w:t>Lyman Trumbull).</w:t>
            </w:r>
          </w:p>
        </w:tc>
      </w:tr>
    </w:tbl>
    <w:p w14:paraId="5A28965C" w14:textId="77777777" w:rsidR="00EB389E" w:rsidRPr="00D06408" w:rsidRDefault="00EB389E">
      <w:pPr>
        <w:pStyle w:val="BodyText"/>
      </w:pPr>
    </w:p>
    <w:p w14:paraId="26CD9C73" w14:textId="77777777" w:rsidR="004A0903" w:rsidRPr="00D06408" w:rsidRDefault="004A0903">
      <w:pPr>
        <w:pStyle w:val="BodyText"/>
      </w:pPr>
    </w:p>
    <w:p w14:paraId="630E1D07" w14:textId="1B5C2C2A" w:rsidR="00D06408" w:rsidRDefault="00D06408" w:rsidP="00D06408">
      <w:pPr>
        <w:pStyle w:val="Heading3"/>
      </w:pPr>
      <w:bookmarkStart w:id="62" w:name="_Toc213085224"/>
      <w:r>
        <w:t>Holocaust</w:t>
      </w:r>
      <w:r>
        <w:rPr>
          <w:spacing w:val="-2"/>
        </w:rPr>
        <w:t xml:space="preserve"> Education</w:t>
      </w:r>
      <w:bookmarkEnd w:id="62"/>
    </w:p>
    <w:p w14:paraId="2F7C73E1" w14:textId="77777777" w:rsidR="00D06408" w:rsidRDefault="00D06408" w:rsidP="00D06408">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4"/>
        <w:gridCol w:w="7703"/>
      </w:tblGrid>
      <w:tr w:rsidR="00D06408" w14:paraId="59622C42" w14:textId="77777777">
        <w:trPr>
          <w:trHeight w:val="820"/>
        </w:trPr>
        <w:tc>
          <w:tcPr>
            <w:tcW w:w="9367" w:type="dxa"/>
            <w:gridSpan w:val="2"/>
          </w:tcPr>
          <w:p w14:paraId="54764C83" w14:textId="77777777" w:rsidR="00D06408" w:rsidRDefault="00D06408">
            <w:pPr>
              <w:pStyle w:val="TableParagraph"/>
              <w:spacing w:before="253"/>
              <w:ind w:left="292"/>
              <w:rPr>
                <w:b/>
                <w:i/>
                <w:sz w:val="24"/>
              </w:rPr>
            </w:pPr>
            <w:r>
              <w:rPr>
                <w:noProof/>
              </w:rPr>
              <mc:AlternateContent>
                <mc:Choice Requires="wpg">
                  <w:drawing>
                    <wp:anchor distT="0" distB="0" distL="0" distR="0" simplePos="0" relativeHeight="251740160" behindDoc="1" locked="0" layoutInCell="1" allowOverlap="1" wp14:anchorId="13D7218E" wp14:editId="5828C19F">
                      <wp:simplePos x="0" y="0"/>
                      <wp:positionH relativeFrom="column">
                        <wp:posOffset>4572</wp:posOffset>
                      </wp:positionH>
                      <wp:positionV relativeFrom="paragraph">
                        <wp:posOffset>-341</wp:posOffset>
                      </wp:positionV>
                      <wp:extent cx="5943600" cy="50609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06095"/>
                                <a:chOff x="0" y="0"/>
                                <a:chExt cx="5943600" cy="506095"/>
                              </a:xfrm>
                            </wpg:grpSpPr>
                            <wps:wsp>
                              <wps:cNvPr id="273" name="Graphic 273"/>
                              <wps:cNvSpPr/>
                              <wps:spPr>
                                <a:xfrm>
                                  <a:off x="0" y="0"/>
                                  <a:ext cx="172720" cy="500380"/>
                                </a:xfrm>
                                <a:custGeom>
                                  <a:avLst/>
                                  <a:gdLst/>
                                  <a:ahLst/>
                                  <a:cxnLst/>
                                  <a:rect l="l" t="t" r="r" b="b"/>
                                  <a:pathLst>
                                    <a:path w="172720" h="500380">
                                      <a:moveTo>
                                        <a:pt x="172212" y="0"/>
                                      </a:moveTo>
                                      <a:lnTo>
                                        <a:pt x="0" y="0"/>
                                      </a:lnTo>
                                      <a:lnTo>
                                        <a:pt x="0" y="499872"/>
                                      </a:lnTo>
                                      <a:lnTo>
                                        <a:pt x="172212" y="499872"/>
                                      </a:lnTo>
                                      <a:lnTo>
                                        <a:pt x="172212" y="0"/>
                                      </a:lnTo>
                                      <a:close/>
                                    </a:path>
                                  </a:pathLst>
                                </a:custGeom>
                                <a:solidFill>
                                  <a:srgbClr val="DEEAF6"/>
                                </a:solidFill>
                              </wps:spPr>
                              <wps:bodyPr wrap="square" lIns="0" tIns="0" rIns="0" bIns="0" rtlCol="0">
                                <a:prstTxWarp prst="textNoShape">
                                  <a:avLst/>
                                </a:prstTxWarp>
                                <a:noAutofit/>
                              </wps:bodyPr>
                            </wps:wsp>
                            <wps:wsp>
                              <wps:cNvPr id="274" name="Graphic 274"/>
                              <wps:cNvSpPr/>
                              <wps:spPr>
                                <a:xfrm>
                                  <a:off x="0" y="4998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B7E976" id="Group 272" o:spid="_x0000_s1026" style="position:absolute;margin-left:.35pt;margin-top:-.05pt;width:468pt;height:39.85pt;z-index:-251576320;mso-wrap-distance-left:0;mso-wrap-distance-right:0" coordsize="5943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">
                      <v:shape id="Graphic 273" o:spid="_x0000_s1027" style="position:absolute;width:1727;height:5003;visibility:visible;mso-wrap-style:square;v-text-anchor:top" coordsize="17272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" path="m172212,l,,,499872r172212,l172212,xe" fillcolor="#deeaf6" stroked="f">
                        <v:path arrowok="t"/>
                      </v:shape>
                      <v:shape id="Graphic 274" o:spid="_x0000_s1028" style="position:absolute;top:499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" path="m5943600,r,l,,,6096r5943600,l5943600,xe" fillcolor="black" stroked="f">
                        <v:path arrowok="t"/>
                      </v:shape>
                    </v:group>
                  </w:pict>
                </mc:Fallback>
              </mc:AlternateContent>
            </w:r>
            <w:r>
              <w:rPr>
                <w:b/>
                <w:i/>
                <w:sz w:val="24"/>
              </w:rPr>
              <w:t>SS.68.HE.1</w:t>
            </w:r>
            <w:r>
              <w:rPr>
                <w:b/>
                <w:i/>
                <w:spacing w:val="-6"/>
                <w:sz w:val="24"/>
              </w:rPr>
              <w:t xml:space="preserve"> </w:t>
            </w:r>
            <w:r>
              <w:rPr>
                <w:b/>
                <w:i/>
                <w:sz w:val="24"/>
              </w:rPr>
              <w:t>Foundations</w:t>
            </w:r>
            <w:r>
              <w:rPr>
                <w:b/>
                <w:i/>
                <w:spacing w:val="-2"/>
                <w:sz w:val="24"/>
              </w:rPr>
              <w:t xml:space="preserve"> </w:t>
            </w:r>
            <w:r>
              <w:rPr>
                <w:b/>
                <w:i/>
                <w:sz w:val="24"/>
              </w:rPr>
              <w:t>of</w:t>
            </w:r>
            <w:r>
              <w:rPr>
                <w:b/>
                <w:i/>
                <w:spacing w:val="-3"/>
                <w:sz w:val="24"/>
              </w:rPr>
              <w:t xml:space="preserve"> </w:t>
            </w:r>
            <w:r>
              <w:rPr>
                <w:b/>
                <w:i/>
                <w:sz w:val="24"/>
              </w:rPr>
              <w:t>Holocaust</w:t>
            </w:r>
            <w:r>
              <w:rPr>
                <w:b/>
                <w:i/>
                <w:spacing w:val="-2"/>
                <w:sz w:val="24"/>
              </w:rPr>
              <w:t xml:space="preserve"> Education.</w:t>
            </w:r>
          </w:p>
        </w:tc>
      </w:tr>
      <w:tr w:rsidR="00D06408" w14:paraId="43EEB91E" w14:textId="77777777" w:rsidTr="00D06408">
        <w:trPr>
          <w:trHeight w:val="973"/>
        </w:trPr>
        <w:tc>
          <w:tcPr>
            <w:tcW w:w="1664" w:type="dxa"/>
            <w:vAlign w:val="center"/>
          </w:tcPr>
          <w:p w14:paraId="2648C4AF" w14:textId="77777777" w:rsidR="00D06408" w:rsidRDefault="00D06408">
            <w:pPr>
              <w:pStyle w:val="TableParagraph"/>
              <w:ind w:left="64"/>
              <w:rPr>
                <w:sz w:val="24"/>
              </w:rPr>
            </w:pPr>
            <w:r>
              <w:rPr>
                <w:spacing w:val="-2"/>
                <w:sz w:val="24"/>
              </w:rPr>
              <w:t>SS.68.HE.1.1</w:t>
            </w:r>
          </w:p>
        </w:tc>
        <w:tc>
          <w:tcPr>
            <w:tcW w:w="7703" w:type="dxa"/>
            <w:vAlign w:val="center"/>
          </w:tcPr>
          <w:p w14:paraId="50AE25D8" w14:textId="77777777" w:rsidR="00D06408" w:rsidRDefault="00D06408">
            <w:pPr>
              <w:pStyle w:val="TableParagraph"/>
              <w:ind w:right="705"/>
              <w:rPr>
                <w:sz w:val="24"/>
              </w:rPr>
            </w:pPr>
            <w:r>
              <w:rPr>
                <w:sz w:val="24"/>
              </w:rPr>
              <w:t>Examine</w:t>
            </w:r>
            <w:r>
              <w:rPr>
                <w:spacing w:val="-6"/>
                <w:sz w:val="24"/>
              </w:rPr>
              <w:t xml:space="preserve"> </w:t>
            </w:r>
            <w:r>
              <w:rPr>
                <w:sz w:val="24"/>
              </w:rPr>
              <w:t>the</w:t>
            </w:r>
            <w:r>
              <w:rPr>
                <w:spacing w:val="-6"/>
                <w:sz w:val="24"/>
              </w:rPr>
              <w:t xml:space="preserve"> </w:t>
            </w:r>
            <w:r>
              <w:rPr>
                <w:sz w:val="24"/>
              </w:rPr>
              <w:t>Holocaust</w:t>
            </w:r>
            <w:r>
              <w:rPr>
                <w:spacing w:val="-3"/>
                <w:sz w:val="24"/>
              </w:rPr>
              <w:t xml:space="preserve"> </w:t>
            </w:r>
            <w:r>
              <w:rPr>
                <w:sz w:val="24"/>
              </w:rPr>
              <w:t>as</w:t>
            </w:r>
            <w:r>
              <w:rPr>
                <w:spacing w:val="-5"/>
                <w:sz w:val="24"/>
              </w:rPr>
              <w:t xml:space="preserve"> </w:t>
            </w:r>
            <w:r>
              <w:rPr>
                <w:sz w:val="24"/>
              </w:rPr>
              <w:t>the</w:t>
            </w:r>
            <w:r>
              <w:rPr>
                <w:spacing w:val="-6"/>
                <w:sz w:val="24"/>
              </w:rPr>
              <w:t xml:space="preserve"> </w:t>
            </w:r>
            <w:r>
              <w:rPr>
                <w:sz w:val="24"/>
              </w:rPr>
              <w:t>planned</w:t>
            </w:r>
            <w:r>
              <w:rPr>
                <w:spacing w:val="-5"/>
                <w:sz w:val="24"/>
              </w:rPr>
              <w:t xml:space="preserve"> </w:t>
            </w:r>
            <w:r>
              <w:rPr>
                <w:sz w:val="24"/>
              </w:rPr>
              <w:t>and</w:t>
            </w:r>
            <w:r>
              <w:rPr>
                <w:spacing w:val="-5"/>
                <w:sz w:val="24"/>
              </w:rPr>
              <w:t xml:space="preserve"> </w:t>
            </w:r>
            <w:r>
              <w:rPr>
                <w:sz w:val="24"/>
              </w:rPr>
              <w:t>systematic</w:t>
            </w:r>
            <w:r>
              <w:rPr>
                <w:spacing w:val="-6"/>
                <w:sz w:val="24"/>
              </w:rPr>
              <w:t xml:space="preserve"> </w:t>
            </w:r>
            <w:r>
              <w:rPr>
                <w:sz w:val="24"/>
              </w:rPr>
              <w:t>state-sponsored persecution and murder of European Jews by Nazi Germany and its collaborators between 1933 and 1945.</w:t>
            </w:r>
          </w:p>
        </w:tc>
      </w:tr>
      <w:tr w:rsidR="00D06408" w14:paraId="549FDC66" w14:textId="77777777">
        <w:trPr>
          <w:trHeight w:val="1972"/>
        </w:trPr>
        <w:tc>
          <w:tcPr>
            <w:tcW w:w="9367" w:type="dxa"/>
            <w:gridSpan w:val="2"/>
            <w:tcBorders>
              <w:bottom w:val="single" w:sz="4" w:space="0" w:color="000000"/>
            </w:tcBorders>
          </w:tcPr>
          <w:p w14:paraId="38409216" w14:textId="77777777" w:rsidR="00D06408" w:rsidRDefault="00D06408">
            <w:pPr>
              <w:pStyle w:val="TableParagraph"/>
              <w:ind w:left="64"/>
            </w:pPr>
            <w:r>
              <w:rPr>
                <w:u w:val="single"/>
              </w:rPr>
              <w:t>Benchmark</w:t>
            </w:r>
            <w:r>
              <w:rPr>
                <w:spacing w:val="-6"/>
                <w:u w:val="single"/>
              </w:rPr>
              <w:t xml:space="preserve"> </w:t>
            </w:r>
            <w:r>
              <w:rPr>
                <w:spacing w:val="-2"/>
                <w:u w:val="single"/>
              </w:rPr>
              <w:t>Clarifications:</w:t>
            </w:r>
          </w:p>
          <w:p w14:paraId="203115D5" w14:textId="77777777" w:rsidR="00D06408" w:rsidRDefault="00D06408">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basic</w:t>
            </w:r>
            <w:r>
              <w:rPr>
                <w:spacing w:val="-2"/>
              </w:rPr>
              <w:t xml:space="preserve"> </w:t>
            </w:r>
            <w:r>
              <w:t>beliefs</w:t>
            </w:r>
            <w:r>
              <w:rPr>
                <w:spacing w:val="-4"/>
              </w:rPr>
              <w:t xml:space="preserve"> </w:t>
            </w:r>
            <w:r>
              <w:t>of</w:t>
            </w:r>
            <w:r>
              <w:rPr>
                <w:spacing w:val="-1"/>
              </w:rPr>
              <w:t xml:space="preserve"> </w:t>
            </w:r>
            <w:r>
              <w:t>Judaism</w:t>
            </w:r>
            <w:r>
              <w:rPr>
                <w:spacing w:val="-4"/>
              </w:rPr>
              <w:t xml:space="preserve"> </w:t>
            </w:r>
            <w:r>
              <w:t>and</w:t>
            </w:r>
            <w:r>
              <w:rPr>
                <w:spacing w:val="-5"/>
              </w:rPr>
              <w:t xml:space="preserve"> </w:t>
            </w:r>
            <w:r>
              <w:t>trace</w:t>
            </w:r>
            <w:r>
              <w:rPr>
                <w:spacing w:val="-4"/>
              </w:rPr>
              <w:t xml:space="preserve"> </w:t>
            </w:r>
            <w:r>
              <w:t>the</w:t>
            </w:r>
            <w:r>
              <w:rPr>
                <w:spacing w:val="-2"/>
              </w:rPr>
              <w:t xml:space="preserve"> </w:t>
            </w:r>
            <w:r>
              <w:t>origins</w:t>
            </w:r>
            <w:r>
              <w:rPr>
                <w:spacing w:val="-2"/>
              </w:rPr>
              <w:t xml:space="preserve"> </w:t>
            </w:r>
            <w:r>
              <w:t>and</w:t>
            </w:r>
            <w:r>
              <w:rPr>
                <w:spacing w:val="-5"/>
              </w:rPr>
              <w:t xml:space="preserve"> </w:t>
            </w:r>
            <w:r>
              <w:t>history</w:t>
            </w:r>
            <w:r>
              <w:rPr>
                <w:spacing w:val="-2"/>
              </w:rPr>
              <w:t xml:space="preserve"> </w:t>
            </w:r>
            <w:r>
              <w:t>of Jews in Europe.</w:t>
            </w:r>
          </w:p>
          <w:p w14:paraId="161F5CEE" w14:textId="77777777" w:rsidR="00D06408" w:rsidRDefault="00D06408">
            <w:pPr>
              <w:pStyle w:val="TableParagraph"/>
              <w:ind w:left="64" w:right="212"/>
            </w:pPr>
            <w:r>
              <w:rPr>
                <w:i/>
              </w:rPr>
              <w:t xml:space="preserve">Clarification 2: </w:t>
            </w:r>
            <w:r>
              <w:t xml:space="preserve">Students will analyze how antisemitism led to and contributed to the Holocaust. </w:t>
            </w:r>
            <w:r>
              <w:rPr>
                <w:i/>
              </w:rPr>
              <w:t xml:space="preserve">Clarification3: </w:t>
            </w:r>
            <w:r>
              <w:t>Students will identify examples of antisemitism (e.g., making mendacious, dehumanizing,</w:t>
            </w:r>
            <w:r>
              <w:rPr>
                <w:spacing w:val="-3"/>
              </w:rPr>
              <w:t xml:space="preserve"> </w:t>
            </w:r>
            <w:r>
              <w:t>demonizing</w:t>
            </w:r>
            <w:r>
              <w:rPr>
                <w:spacing w:val="-5"/>
              </w:rPr>
              <w:t xml:space="preserve"> </w:t>
            </w:r>
            <w:r>
              <w:t>or</w:t>
            </w:r>
            <w:r>
              <w:rPr>
                <w:spacing w:val="-2"/>
              </w:rPr>
              <w:t xml:space="preserve"> </w:t>
            </w:r>
            <w:r>
              <w:t>stereotypical</w:t>
            </w:r>
            <w:r>
              <w:rPr>
                <w:spacing w:val="-5"/>
              </w:rPr>
              <w:t xml:space="preserve"> </w:t>
            </w:r>
            <w:r>
              <w:t>allegations</w:t>
            </w:r>
            <w:r>
              <w:rPr>
                <w:spacing w:val="-5"/>
              </w:rPr>
              <w:t xml:space="preserve"> </w:t>
            </w:r>
            <w:r>
              <w:t>about</w:t>
            </w:r>
            <w:r>
              <w:rPr>
                <w:spacing w:val="-5"/>
              </w:rPr>
              <w:t xml:space="preserve"> </w:t>
            </w:r>
            <w:r>
              <w:t>Jews;</w:t>
            </w:r>
            <w:r>
              <w:rPr>
                <w:spacing w:val="-2"/>
              </w:rPr>
              <w:t xml:space="preserve"> </w:t>
            </w:r>
            <w:r>
              <w:t>demonizing</w:t>
            </w:r>
            <w:r>
              <w:rPr>
                <w:spacing w:val="-3"/>
              </w:rPr>
              <w:t xml:space="preserve"> </w:t>
            </w:r>
            <w:r>
              <w:t>Israel</w:t>
            </w:r>
            <w:r>
              <w:rPr>
                <w:spacing w:val="-2"/>
              </w:rPr>
              <w:t xml:space="preserve"> </w:t>
            </w:r>
            <w:r>
              <w:t>by</w:t>
            </w:r>
            <w:r>
              <w:rPr>
                <w:spacing w:val="-3"/>
              </w:rPr>
              <w:t xml:space="preserve"> </w:t>
            </w:r>
            <w:r>
              <w:t>using</w:t>
            </w:r>
            <w:r>
              <w:rPr>
                <w:spacing w:val="-5"/>
              </w:rPr>
              <w:t xml:space="preserve"> </w:t>
            </w:r>
            <w:r>
              <w:t>the symbols and images associated with classic antisemitism to characterize Israel or Israelis).</w:t>
            </w:r>
          </w:p>
          <w:p w14:paraId="4C3CD40D" w14:textId="77777777" w:rsidR="00D06408" w:rsidRDefault="00D06408">
            <w:pPr>
              <w:pStyle w:val="TableParagraph"/>
              <w:ind w:left="64" w:right="212"/>
            </w:pPr>
          </w:p>
        </w:tc>
      </w:tr>
    </w:tbl>
    <w:p w14:paraId="5415CAB3" w14:textId="77777777" w:rsidR="00D06408" w:rsidRDefault="00D06408">
      <w:pPr>
        <w:pStyle w:val="BodyText"/>
        <w:rPr>
          <w:sz w:val="13"/>
        </w:rPr>
      </w:pPr>
    </w:p>
    <w:p w14:paraId="1255ECE3" w14:textId="77777777" w:rsidR="004A0903" w:rsidRDefault="004A0903">
      <w:pPr>
        <w:pStyle w:val="BodyText"/>
        <w:rPr>
          <w:sz w:val="13"/>
        </w:rPr>
      </w:pPr>
    </w:p>
    <w:p w14:paraId="7A0D015D" w14:textId="77777777" w:rsidR="004A0903" w:rsidRDefault="004A0903">
      <w:pPr>
        <w:pStyle w:val="BodyText"/>
        <w:rPr>
          <w:sz w:val="13"/>
        </w:rPr>
      </w:pPr>
    </w:p>
    <w:p w14:paraId="5A28968B"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96C2" w14:textId="77777777" w:rsidR="00EB389E" w:rsidRDefault="00872BA8" w:rsidP="000D6265">
      <w:pPr>
        <w:pStyle w:val="Heading2"/>
        <w:rPr>
          <w:spacing w:val="-10"/>
        </w:rPr>
      </w:pPr>
      <w:bookmarkStart w:id="63" w:name="6-8_Holocaust_Education"/>
      <w:bookmarkStart w:id="64" w:name="Grade_6"/>
      <w:bookmarkStart w:id="65" w:name="_Toc213085225"/>
      <w:bookmarkEnd w:id="63"/>
      <w:bookmarkEnd w:id="64"/>
      <w:r>
        <w:lastRenderedPageBreak/>
        <w:t>Grade</w:t>
      </w:r>
      <w:r>
        <w:rPr>
          <w:spacing w:val="-3"/>
        </w:rPr>
        <w:t xml:space="preserve"> </w:t>
      </w:r>
      <w:r>
        <w:rPr>
          <w:spacing w:val="-10"/>
        </w:rPr>
        <w:t>6</w:t>
      </w:r>
      <w:bookmarkEnd w:id="65"/>
    </w:p>
    <w:p w14:paraId="393CD2CE" w14:textId="77777777" w:rsidR="008B326A" w:rsidRDefault="008B326A" w:rsidP="00FA7EE0">
      <w:pPr>
        <w:ind w:left="720"/>
      </w:pPr>
    </w:p>
    <w:p w14:paraId="5A2896C3" w14:textId="77777777" w:rsidR="00EB389E" w:rsidRPr="008B326A" w:rsidRDefault="00872BA8" w:rsidP="0087008E">
      <w:pPr>
        <w:ind w:left="1440"/>
        <w:rPr>
          <w:b/>
          <w:bCs/>
        </w:rPr>
      </w:pPr>
      <w:r w:rsidRPr="008B326A">
        <w:rPr>
          <w:b/>
          <w:bCs/>
        </w:rPr>
        <w:t>In</w:t>
      </w:r>
      <w:r w:rsidRPr="008B326A">
        <w:rPr>
          <w:b/>
          <w:bCs/>
          <w:spacing w:val="-1"/>
        </w:rPr>
        <w:t xml:space="preserve"> </w:t>
      </w:r>
      <w:r w:rsidRPr="008B326A">
        <w:rPr>
          <w:b/>
          <w:bCs/>
        </w:rPr>
        <w:t>grade</w:t>
      </w:r>
      <w:r w:rsidRPr="008B326A">
        <w:rPr>
          <w:b/>
          <w:bCs/>
          <w:spacing w:val="-1"/>
        </w:rPr>
        <w:t xml:space="preserve"> </w:t>
      </w:r>
      <w:r w:rsidRPr="008B326A">
        <w:rPr>
          <w:b/>
          <w:bCs/>
        </w:rPr>
        <w:t>6,</w:t>
      </w:r>
      <w:r w:rsidRPr="008B326A">
        <w:rPr>
          <w:b/>
          <w:bCs/>
          <w:spacing w:val="-1"/>
        </w:rPr>
        <w:t xml:space="preserve"> </w:t>
      </w:r>
      <w:r w:rsidRPr="008B326A">
        <w:rPr>
          <w:b/>
          <w:bCs/>
        </w:rPr>
        <w:t>instructional</w:t>
      </w:r>
      <w:r w:rsidRPr="008B326A">
        <w:rPr>
          <w:b/>
          <w:bCs/>
          <w:spacing w:val="-2"/>
        </w:rPr>
        <w:t xml:space="preserve"> </w:t>
      </w:r>
      <w:r w:rsidRPr="008B326A">
        <w:rPr>
          <w:b/>
          <w:bCs/>
        </w:rPr>
        <w:t>time</w:t>
      </w:r>
      <w:r w:rsidRPr="008B326A">
        <w:rPr>
          <w:b/>
          <w:bCs/>
          <w:spacing w:val="-2"/>
        </w:rPr>
        <w:t xml:space="preserve"> </w:t>
      </w:r>
      <w:r w:rsidRPr="008B326A">
        <w:rPr>
          <w:b/>
          <w:bCs/>
        </w:rPr>
        <w:t xml:space="preserve">will </w:t>
      </w:r>
      <w:r w:rsidRPr="008B326A">
        <w:rPr>
          <w:b/>
          <w:bCs/>
          <w:spacing w:val="-2"/>
        </w:rPr>
        <w:t>emphasize:</w:t>
      </w:r>
    </w:p>
    <w:p w14:paraId="5A2896C4" w14:textId="21D4A255" w:rsidR="00EB389E" w:rsidRDefault="00872BA8" w:rsidP="008B326A">
      <w:pPr>
        <w:pStyle w:val="BodyText"/>
        <w:numPr>
          <w:ilvl w:val="0"/>
          <w:numId w:val="3"/>
        </w:numPr>
        <w:ind w:right="1531"/>
      </w:pPr>
      <w:r>
        <w:rPr>
          <w:u w:val="single"/>
        </w:rPr>
        <w:t>World</w:t>
      </w:r>
      <w:r>
        <w:rPr>
          <w:spacing w:val="-4"/>
          <w:u w:val="single"/>
        </w:rPr>
        <w:t xml:space="preserve"> </w:t>
      </w:r>
      <w:r>
        <w:rPr>
          <w:u w:val="single"/>
        </w:rPr>
        <w:t>History</w:t>
      </w:r>
      <w:r>
        <w:rPr>
          <w:spacing w:val="-4"/>
        </w:rPr>
        <w:t xml:space="preserve"> </w:t>
      </w:r>
      <w:r>
        <w:t>–</w:t>
      </w:r>
      <w:r>
        <w:rPr>
          <w:spacing w:val="-4"/>
        </w:rPr>
        <w:t xml:space="preserve"> </w:t>
      </w:r>
      <w:r>
        <w:t>describing</w:t>
      </w:r>
      <w:r>
        <w:rPr>
          <w:spacing w:val="-4"/>
        </w:rPr>
        <w:t xml:space="preserve"> </w:t>
      </w:r>
      <w:r>
        <w:t>the</w:t>
      </w:r>
      <w:r>
        <w:rPr>
          <w:spacing w:val="-5"/>
        </w:rPr>
        <w:t xml:space="preserve"> </w:t>
      </w:r>
      <w:r>
        <w:t>emergence</w:t>
      </w:r>
      <w:r>
        <w:rPr>
          <w:spacing w:val="-5"/>
        </w:rPr>
        <w:t xml:space="preserve"> </w:t>
      </w:r>
      <w:r>
        <w:t>of</w:t>
      </w:r>
      <w:r>
        <w:rPr>
          <w:spacing w:val="-5"/>
        </w:rPr>
        <w:t xml:space="preserve"> </w:t>
      </w:r>
      <w:r>
        <w:t>and</w:t>
      </w:r>
      <w:r>
        <w:rPr>
          <w:spacing w:val="-2"/>
        </w:rPr>
        <w:t xml:space="preserve"> </w:t>
      </w:r>
      <w:r>
        <w:t>recognizing</w:t>
      </w:r>
      <w:r>
        <w:rPr>
          <w:spacing w:val="-4"/>
        </w:rPr>
        <w:t xml:space="preserve"> </w:t>
      </w:r>
      <w:r>
        <w:t>the</w:t>
      </w:r>
      <w:r>
        <w:rPr>
          <w:spacing w:val="-3"/>
        </w:rPr>
        <w:t xml:space="preserve"> </w:t>
      </w:r>
      <w:r>
        <w:t>contributions</w:t>
      </w:r>
      <w:r>
        <w:rPr>
          <w:spacing w:val="-4"/>
        </w:rPr>
        <w:t xml:space="preserve"> </w:t>
      </w:r>
      <w:r>
        <w:t>of</w:t>
      </w:r>
      <w:r>
        <w:rPr>
          <w:spacing w:val="-5"/>
        </w:rPr>
        <w:t xml:space="preserve"> </w:t>
      </w:r>
      <w:r>
        <w:t>ancient civilizations from Europe, Africa, Asia, Mesoamerica</w:t>
      </w:r>
      <w:r w:rsidR="002339BB" w:rsidRPr="002339BB">
        <w:rPr>
          <w:color w:val="EE0000"/>
        </w:rPr>
        <w:t>,</w:t>
      </w:r>
      <w:r>
        <w:t xml:space="preserve"> and South America.</w:t>
      </w:r>
    </w:p>
    <w:p w14:paraId="5A2896C5" w14:textId="77777777" w:rsidR="00EB389E" w:rsidRDefault="00872BA8" w:rsidP="008B326A">
      <w:pPr>
        <w:pStyle w:val="BodyText"/>
        <w:numPr>
          <w:ilvl w:val="0"/>
          <w:numId w:val="3"/>
        </w:numPr>
        <w:spacing w:before="1"/>
        <w:ind w:right="1531"/>
      </w:pPr>
      <w:r>
        <w:rPr>
          <w:u w:val="single"/>
        </w:rPr>
        <w:t>Civics</w:t>
      </w:r>
      <w:r>
        <w:rPr>
          <w:spacing w:val="-4"/>
          <w:u w:val="single"/>
        </w:rPr>
        <w:t xml:space="preserve"> </w:t>
      </w:r>
      <w:r>
        <w:rPr>
          <w:u w:val="single"/>
        </w:rPr>
        <w:t>and</w:t>
      </w:r>
      <w:r>
        <w:rPr>
          <w:spacing w:val="-4"/>
          <w:u w:val="single"/>
        </w:rPr>
        <w:t xml:space="preserve"> </w:t>
      </w:r>
      <w:r>
        <w:rPr>
          <w:u w:val="single"/>
        </w:rPr>
        <w:t>Government</w:t>
      </w:r>
      <w:r>
        <w:rPr>
          <w:spacing w:val="-2"/>
        </w:rPr>
        <w:t xml:space="preserve"> </w:t>
      </w:r>
      <w:r>
        <w:t>–</w:t>
      </w:r>
      <w:r>
        <w:rPr>
          <w:spacing w:val="-5"/>
        </w:rPr>
        <w:t xml:space="preserve"> </w:t>
      </w:r>
      <w:r>
        <w:t>tracing</w:t>
      </w:r>
      <w:r>
        <w:rPr>
          <w:spacing w:val="-4"/>
        </w:rPr>
        <w:t xml:space="preserve"> </w:t>
      </w:r>
      <w:r>
        <w:t>the</w:t>
      </w:r>
      <w:r>
        <w:rPr>
          <w:spacing w:val="-5"/>
        </w:rPr>
        <w:t xml:space="preserve"> </w:t>
      </w:r>
      <w:r>
        <w:t>roots</w:t>
      </w:r>
      <w:r>
        <w:rPr>
          <w:spacing w:val="-4"/>
        </w:rPr>
        <w:t xml:space="preserve"> </w:t>
      </w:r>
      <w:r>
        <w:t>of</w:t>
      </w:r>
      <w:r>
        <w:rPr>
          <w:spacing w:val="-5"/>
        </w:rPr>
        <w:t xml:space="preserve"> </w:t>
      </w:r>
      <w:r>
        <w:t>American</w:t>
      </w:r>
      <w:r>
        <w:rPr>
          <w:spacing w:val="-2"/>
        </w:rPr>
        <w:t xml:space="preserve"> </w:t>
      </w:r>
      <w:r>
        <w:t>representative</w:t>
      </w:r>
      <w:r>
        <w:rPr>
          <w:spacing w:val="-5"/>
        </w:rPr>
        <w:t xml:space="preserve"> </w:t>
      </w:r>
      <w:r>
        <w:t>government</w:t>
      </w:r>
      <w:r>
        <w:rPr>
          <w:spacing w:val="-4"/>
        </w:rPr>
        <w:t xml:space="preserve"> </w:t>
      </w:r>
      <w:r>
        <w:t>to</w:t>
      </w:r>
      <w:r>
        <w:rPr>
          <w:spacing w:val="-4"/>
        </w:rPr>
        <w:t xml:space="preserve"> </w:t>
      </w:r>
      <w:r>
        <w:t>ancient Greece and Rome; examining ancient examples of civic leadership and virtue.</w:t>
      </w:r>
    </w:p>
    <w:p w14:paraId="5A2896C6" w14:textId="77777777" w:rsidR="00EB389E" w:rsidRDefault="00872BA8" w:rsidP="008B326A">
      <w:pPr>
        <w:pStyle w:val="BodyText"/>
        <w:numPr>
          <w:ilvl w:val="0"/>
          <w:numId w:val="3"/>
        </w:numPr>
        <w:ind w:right="1531"/>
      </w:pPr>
      <w:r>
        <w:rPr>
          <w:u w:val="single"/>
        </w:rPr>
        <w:t>Economics</w:t>
      </w:r>
      <w:r>
        <w:rPr>
          <w:spacing w:val="-4"/>
        </w:rPr>
        <w:t xml:space="preserve"> </w:t>
      </w:r>
      <w:r>
        <w:t>–</w:t>
      </w:r>
      <w:r>
        <w:rPr>
          <w:spacing w:val="-4"/>
        </w:rPr>
        <w:t xml:space="preserve"> </w:t>
      </w:r>
      <w:r>
        <w:t>introducing</w:t>
      </w:r>
      <w:r>
        <w:rPr>
          <w:spacing w:val="-4"/>
        </w:rPr>
        <w:t xml:space="preserve"> </w:t>
      </w:r>
      <w:r>
        <w:t>the</w:t>
      </w:r>
      <w:r>
        <w:rPr>
          <w:spacing w:val="-5"/>
        </w:rPr>
        <w:t xml:space="preserve"> </w:t>
      </w:r>
      <w:r>
        <w:t>concepts</w:t>
      </w:r>
      <w:r>
        <w:rPr>
          <w:spacing w:val="-4"/>
        </w:rPr>
        <w:t xml:space="preserve"> </w:t>
      </w:r>
      <w:r>
        <w:t>of</w:t>
      </w:r>
      <w:r>
        <w:rPr>
          <w:spacing w:val="-5"/>
        </w:rPr>
        <w:t xml:space="preserve"> </w:t>
      </w:r>
      <w:r>
        <w:t>market</w:t>
      </w:r>
      <w:r>
        <w:rPr>
          <w:spacing w:val="-4"/>
        </w:rPr>
        <w:t xml:space="preserve"> </w:t>
      </w:r>
      <w:r>
        <w:t>economy</w:t>
      </w:r>
      <w:r>
        <w:rPr>
          <w:spacing w:val="-4"/>
        </w:rPr>
        <w:t xml:space="preserve"> </w:t>
      </w:r>
      <w:r>
        <w:t>and</w:t>
      </w:r>
      <w:r>
        <w:rPr>
          <w:spacing w:val="-4"/>
        </w:rPr>
        <w:t xml:space="preserve"> </w:t>
      </w:r>
      <w:r>
        <w:t>our</w:t>
      </w:r>
      <w:r>
        <w:rPr>
          <w:spacing w:val="-5"/>
        </w:rPr>
        <w:t xml:space="preserve"> </w:t>
      </w:r>
      <w:r>
        <w:t>national</w:t>
      </w:r>
      <w:r>
        <w:rPr>
          <w:spacing w:val="-2"/>
        </w:rPr>
        <w:t xml:space="preserve"> </w:t>
      </w:r>
      <w:r>
        <w:t>economy,</w:t>
      </w:r>
      <w:r>
        <w:rPr>
          <w:spacing w:val="-4"/>
        </w:rPr>
        <w:t xml:space="preserve"> </w:t>
      </w:r>
      <w:r>
        <w:t>including its place in the international marketplace.</w:t>
      </w:r>
    </w:p>
    <w:p w14:paraId="5A2896C7" w14:textId="77777777" w:rsidR="00EB389E" w:rsidRDefault="00872BA8" w:rsidP="008B326A">
      <w:pPr>
        <w:pStyle w:val="BodyText"/>
        <w:numPr>
          <w:ilvl w:val="0"/>
          <w:numId w:val="3"/>
        </w:numPr>
        <w:ind w:right="1447"/>
      </w:pPr>
      <w:r>
        <w:rPr>
          <w:u w:val="single"/>
        </w:rPr>
        <w:t>Geography</w:t>
      </w:r>
      <w:r>
        <w:rPr>
          <w:spacing w:val="-4"/>
        </w:rPr>
        <w:t xml:space="preserve"> </w:t>
      </w:r>
      <w:r>
        <w:t>–</w:t>
      </w:r>
      <w:r>
        <w:rPr>
          <w:spacing w:val="-4"/>
        </w:rPr>
        <w:t xml:space="preserve"> </w:t>
      </w:r>
      <w:r>
        <w:t>understanding</w:t>
      </w:r>
      <w:r>
        <w:rPr>
          <w:spacing w:val="-4"/>
        </w:rPr>
        <w:t xml:space="preserve"> </w:t>
      </w:r>
      <w:r>
        <w:t>the</w:t>
      </w:r>
      <w:r>
        <w:rPr>
          <w:spacing w:val="-5"/>
        </w:rPr>
        <w:t xml:space="preserve"> </w:t>
      </w:r>
      <w:r>
        <w:t>relationship</w:t>
      </w:r>
      <w:r>
        <w:rPr>
          <w:spacing w:val="-4"/>
        </w:rPr>
        <w:t xml:space="preserve"> </w:t>
      </w:r>
      <w:r>
        <w:t>between</w:t>
      </w:r>
      <w:r>
        <w:rPr>
          <w:spacing w:val="-4"/>
        </w:rPr>
        <w:t xml:space="preserve"> </w:t>
      </w:r>
      <w:r>
        <w:t>Earth’s</w:t>
      </w:r>
      <w:r>
        <w:rPr>
          <w:spacing w:val="-2"/>
        </w:rPr>
        <w:t xml:space="preserve"> </w:t>
      </w:r>
      <w:r>
        <w:t>ecosystems</w:t>
      </w:r>
      <w:r>
        <w:rPr>
          <w:spacing w:val="-4"/>
        </w:rPr>
        <w:t xml:space="preserve"> </w:t>
      </w:r>
      <w:r>
        <w:t>and</w:t>
      </w:r>
      <w:r>
        <w:rPr>
          <w:spacing w:val="-4"/>
        </w:rPr>
        <w:t xml:space="preserve"> </w:t>
      </w:r>
      <w:r>
        <w:t>the</w:t>
      </w:r>
      <w:r>
        <w:rPr>
          <w:spacing w:val="-5"/>
        </w:rPr>
        <w:t xml:space="preserve"> </w:t>
      </w:r>
      <w:r>
        <w:t>populations</w:t>
      </w:r>
      <w:r>
        <w:rPr>
          <w:spacing w:val="-4"/>
        </w:rPr>
        <w:t xml:space="preserve"> </w:t>
      </w:r>
      <w:r>
        <w:t>that dwell within them; introducing the Six Essential Elements of Geography; comparing ancient maps with current political maps.</w:t>
      </w:r>
    </w:p>
    <w:p w14:paraId="5A2896C8" w14:textId="77777777" w:rsidR="00EB389E" w:rsidRDefault="00EB389E" w:rsidP="00FA7EE0">
      <w:pPr>
        <w:pStyle w:val="BodyText"/>
        <w:ind w:left="720"/>
      </w:pPr>
    </w:p>
    <w:p w14:paraId="5913BCF8" w14:textId="77777777" w:rsidR="00D06408" w:rsidRDefault="00D06408" w:rsidP="00FA7EE0">
      <w:pPr>
        <w:pStyle w:val="BodyText"/>
        <w:ind w:left="720"/>
      </w:pPr>
    </w:p>
    <w:p w14:paraId="69088B83" w14:textId="45C8BD0E" w:rsidR="007C4017" w:rsidRDefault="009E4123" w:rsidP="009E4123">
      <w:pPr>
        <w:pStyle w:val="Heading3"/>
      </w:pPr>
      <w:bookmarkStart w:id="66" w:name="_Toc213085226"/>
      <w:r>
        <w:t>World History</w:t>
      </w:r>
      <w:bookmarkEnd w:id="66"/>
    </w:p>
    <w:p w14:paraId="5A2896CA" w14:textId="77777777" w:rsidR="00EB389E" w:rsidRDefault="00EB389E" w:rsidP="00FA7EE0">
      <w:pPr>
        <w:pStyle w:val="BodyText"/>
        <w:spacing w:before="42"/>
        <w:ind w:left="720"/>
        <w:rPr>
          <w:sz w:val="20"/>
        </w:rPr>
      </w:pPr>
      <w:bookmarkStart w:id="67" w:name="World_History"/>
      <w:bookmarkEnd w:id="67"/>
    </w:p>
    <w:tbl>
      <w:tblPr>
        <w:tblW w:w="0" w:type="auto"/>
        <w:tblInd w:w="1440" w:type="dxa"/>
        <w:tblLayout w:type="fixed"/>
        <w:tblCellMar>
          <w:left w:w="0" w:type="dxa"/>
          <w:right w:w="0" w:type="dxa"/>
        </w:tblCellMar>
        <w:tblLook w:val="01E0" w:firstRow="1" w:lastRow="1" w:firstColumn="1" w:lastColumn="1" w:noHBand="0" w:noVBand="0"/>
      </w:tblPr>
      <w:tblGrid>
        <w:gridCol w:w="1556"/>
        <w:gridCol w:w="7813"/>
      </w:tblGrid>
      <w:tr w:rsidR="00EB389E" w14:paraId="5A2896CC" w14:textId="77777777">
        <w:trPr>
          <w:trHeight w:val="611"/>
        </w:trPr>
        <w:tc>
          <w:tcPr>
            <w:tcW w:w="9369" w:type="dxa"/>
            <w:gridSpan w:val="2"/>
          </w:tcPr>
          <w:p w14:paraId="5A2896CB" w14:textId="77777777" w:rsidR="00EB389E" w:rsidRDefault="00872BA8">
            <w:pPr>
              <w:pStyle w:val="TableParagraph"/>
              <w:spacing w:before="164"/>
              <w:ind w:left="350"/>
              <w:rPr>
                <w:b/>
                <w:i/>
                <w:sz w:val="24"/>
              </w:rPr>
            </w:pPr>
            <w:r>
              <w:rPr>
                <w:noProof/>
              </w:rPr>
              <mc:AlternateContent>
                <mc:Choice Requires="wpg">
                  <w:drawing>
                    <wp:anchor distT="0" distB="0" distL="0" distR="0" simplePos="0" relativeHeight="251591680" behindDoc="1" locked="0" layoutInCell="1" allowOverlap="1" wp14:anchorId="5A28B3FE" wp14:editId="46BED91F">
                      <wp:simplePos x="0" y="0"/>
                      <wp:positionH relativeFrom="column">
                        <wp:posOffset>4572</wp:posOffset>
                      </wp:positionH>
                      <wp:positionV relativeFrom="paragraph">
                        <wp:posOffset>-468</wp:posOffset>
                      </wp:positionV>
                      <wp:extent cx="5945505" cy="39179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91795"/>
                                <a:chOff x="0" y="0"/>
                                <a:chExt cx="5945505" cy="391795"/>
                              </a:xfrm>
                            </wpg:grpSpPr>
                            <wps:wsp>
                              <wps:cNvPr id="276" name="Graphic 276"/>
                              <wps:cNvSpPr/>
                              <wps:spPr>
                                <a:xfrm>
                                  <a:off x="0" y="0"/>
                                  <a:ext cx="170815" cy="386080"/>
                                </a:xfrm>
                                <a:custGeom>
                                  <a:avLst/>
                                  <a:gdLst/>
                                  <a:ahLst/>
                                  <a:cxnLst/>
                                  <a:rect l="l" t="t" r="r" b="b"/>
                                  <a:pathLst>
                                    <a:path w="170815" h="386080">
                                      <a:moveTo>
                                        <a:pt x="170687" y="0"/>
                                      </a:moveTo>
                                      <a:lnTo>
                                        <a:pt x="0" y="0"/>
                                      </a:lnTo>
                                      <a:lnTo>
                                        <a:pt x="0" y="385571"/>
                                      </a:lnTo>
                                      <a:lnTo>
                                        <a:pt x="170687" y="385571"/>
                                      </a:lnTo>
                                      <a:lnTo>
                                        <a:pt x="170687" y="0"/>
                                      </a:lnTo>
                                      <a:close/>
                                    </a:path>
                                  </a:pathLst>
                                </a:custGeom>
                                <a:solidFill>
                                  <a:srgbClr val="9CC2E4"/>
                                </a:solidFill>
                              </wps:spPr>
                              <wps:bodyPr wrap="square" lIns="0" tIns="0" rIns="0" bIns="0" rtlCol="0">
                                <a:prstTxWarp prst="textNoShape">
                                  <a:avLst/>
                                </a:prstTxWarp>
                                <a:noAutofit/>
                              </wps:bodyPr>
                            </wps:wsp>
                            <wps:wsp>
                              <wps:cNvPr id="277" name="Graphic 277"/>
                              <wps:cNvSpPr/>
                              <wps:spPr>
                                <a:xfrm>
                                  <a:off x="0" y="385571"/>
                                  <a:ext cx="5945505" cy="6350"/>
                                </a:xfrm>
                                <a:custGeom>
                                  <a:avLst/>
                                  <a:gdLst/>
                                  <a:ahLst/>
                                  <a:cxnLst/>
                                  <a:rect l="l" t="t" r="r" b="b"/>
                                  <a:pathLst>
                                    <a:path w="5945505" h="6350">
                                      <a:moveTo>
                                        <a:pt x="1199375" y="0"/>
                                      </a:moveTo>
                                      <a:lnTo>
                                        <a:pt x="176784" y="0"/>
                                      </a:lnTo>
                                      <a:lnTo>
                                        <a:pt x="170688" y="0"/>
                                      </a:lnTo>
                                      <a:lnTo>
                                        <a:pt x="0" y="0"/>
                                      </a:lnTo>
                                      <a:lnTo>
                                        <a:pt x="0" y="6096"/>
                                      </a:lnTo>
                                      <a:lnTo>
                                        <a:pt x="170688" y="6096"/>
                                      </a:lnTo>
                                      <a:lnTo>
                                        <a:pt x="176784" y="6096"/>
                                      </a:lnTo>
                                      <a:lnTo>
                                        <a:pt x="1199375" y="6096"/>
                                      </a:lnTo>
                                      <a:lnTo>
                                        <a:pt x="1199375" y="0"/>
                                      </a:lnTo>
                                      <a:close/>
                                    </a:path>
                                    <a:path w="5945505" h="6350">
                                      <a:moveTo>
                                        <a:pt x="5945111" y="0"/>
                                      </a:moveTo>
                                      <a:lnTo>
                                        <a:pt x="1205496" y="0"/>
                                      </a:lnTo>
                                      <a:lnTo>
                                        <a:pt x="1199388" y="0"/>
                                      </a:lnTo>
                                      <a:lnTo>
                                        <a:pt x="1199388" y="6096"/>
                                      </a:lnTo>
                                      <a:lnTo>
                                        <a:pt x="1205484" y="6096"/>
                                      </a:lnTo>
                                      <a:lnTo>
                                        <a:pt x="5945111" y="6096"/>
                                      </a:lnTo>
                                      <a:lnTo>
                                        <a:pt x="59451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516C39" id="Group 275" o:spid="_x0000_s1026" style="position:absolute;margin-left:.35pt;margin-top:-.05pt;width:468.15pt;height:30.85pt;z-index:-251724800;mso-wrap-distance-left:0;mso-wrap-distance-right:0" coordsize="59455,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">
                      <v:shape id="Graphic 276" o:spid="_x0000_s1027" style="position:absolute;width:1708;height:3860;visibility:visible;mso-wrap-style:square;v-text-anchor:top" coordsize="17081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" path="m170687,l,,,385571r170687,l170687,xe" fillcolor="#9cc2e4" stroked="f">
                        <v:path arrowok="t"/>
                      </v:shape>
                      <v:shape id="Graphic 277" o:spid="_x0000_s1028" style="position:absolute;top:3855;width:59455;height:64;visibility:visible;mso-wrap-style:square;v-text-anchor:top" coordsize="59455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" path="m1199375,l176784,r-6096,l,,,6096r170688,l176784,6096r1022591,l1199375,xem5945111,l1205496,r-6108,l1199388,6096r6096,l5945111,6096r,-6096xe" fillcolor="black" stroked="f">
                        <v:path arrowok="t"/>
                      </v:shape>
                    </v:group>
                  </w:pict>
                </mc:Fallback>
              </mc:AlternateContent>
            </w:r>
            <w:r>
              <w:rPr>
                <w:b/>
                <w:i/>
                <w:sz w:val="24"/>
              </w:rPr>
              <w:t>SS.6.W.1</w:t>
            </w:r>
            <w:r>
              <w:rPr>
                <w:b/>
                <w:i/>
                <w:spacing w:val="-5"/>
                <w:sz w:val="24"/>
              </w:rPr>
              <w:t xml:space="preserve"> </w:t>
            </w:r>
            <w:r>
              <w:rPr>
                <w:b/>
                <w:i/>
                <w:sz w:val="24"/>
              </w:rPr>
              <w:t>Utilize</w:t>
            </w:r>
            <w:r>
              <w:rPr>
                <w:b/>
                <w:i/>
                <w:spacing w:val="-3"/>
                <w:sz w:val="24"/>
              </w:rPr>
              <w:t xml:space="preserve"> </w:t>
            </w:r>
            <w:r>
              <w:rPr>
                <w:b/>
                <w:i/>
                <w:sz w:val="24"/>
              </w:rPr>
              <w:t>historical</w:t>
            </w:r>
            <w:r>
              <w:rPr>
                <w:b/>
                <w:i/>
                <w:spacing w:val="-2"/>
                <w:sz w:val="24"/>
              </w:rPr>
              <w:t xml:space="preserve"> </w:t>
            </w:r>
            <w:r>
              <w:rPr>
                <w:b/>
                <w:i/>
                <w:sz w:val="24"/>
              </w:rPr>
              <w:t>inquiry</w:t>
            </w:r>
            <w:r>
              <w:rPr>
                <w:b/>
                <w:i/>
                <w:spacing w:val="-4"/>
                <w:sz w:val="24"/>
              </w:rPr>
              <w:t xml:space="preserve"> </w:t>
            </w:r>
            <w:r>
              <w:rPr>
                <w:b/>
                <w:i/>
                <w:sz w:val="24"/>
              </w:rPr>
              <w:t>skills</w:t>
            </w:r>
            <w:r>
              <w:rPr>
                <w:b/>
                <w:i/>
                <w:spacing w:val="-2"/>
                <w:sz w:val="24"/>
              </w:rPr>
              <w:t xml:space="preserve"> </w:t>
            </w:r>
            <w:r>
              <w:rPr>
                <w:b/>
                <w:i/>
                <w:sz w:val="24"/>
              </w:rPr>
              <w:t>and</w:t>
            </w:r>
            <w:r>
              <w:rPr>
                <w:b/>
                <w:i/>
                <w:spacing w:val="-2"/>
                <w:sz w:val="24"/>
              </w:rPr>
              <w:t xml:space="preserve"> </w:t>
            </w:r>
            <w:r>
              <w:rPr>
                <w:b/>
                <w:i/>
                <w:sz w:val="24"/>
              </w:rPr>
              <w:t>analytical</w:t>
            </w:r>
            <w:r>
              <w:rPr>
                <w:b/>
                <w:i/>
                <w:spacing w:val="-2"/>
                <w:sz w:val="24"/>
              </w:rPr>
              <w:t xml:space="preserve"> processes.</w:t>
            </w:r>
          </w:p>
        </w:tc>
      </w:tr>
      <w:tr w:rsidR="00EB389E" w14:paraId="5A2896D1" w14:textId="77777777" w:rsidTr="00D06408">
        <w:trPr>
          <w:trHeight w:val="577"/>
        </w:trPr>
        <w:tc>
          <w:tcPr>
            <w:tcW w:w="1556" w:type="dxa"/>
            <w:tcBorders>
              <w:bottom w:val="single" w:sz="4" w:space="0" w:color="000000"/>
            </w:tcBorders>
            <w:vAlign w:val="center"/>
          </w:tcPr>
          <w:p w14:paraId="5A2896CE" w14:textId="77777777" w:rsidR="00EB389E" w:rsidRDefault="00872BA8" w:rsidP="00D06408">
            <w:pPr>
              <w:pStyle w:val="TableParagraph"/>
              <w:ind w:left="64"/>
              <w:rPr>
                <w:sz w:val="24"/>
              </w:rPr>
            </w:pPr>
            <w:r>
              <w:rPr>
                <w:spacing w:val="-2"/>
                <w:sz w:val="24"/>
              </w:rPr>
              <w:t>SS.6.W.1.1</w:t>
            </w:r>
          </w:p>
        </w:tc>
        <w:tc>
          <w:tcPr>
            <w:tcW w:w="7813" w:type="dxa"/>
            <w:tcBorders>
              <w:bottom w:val="single" w:sz="4" w:space="0" w:color="000000"/>
            </w:tcBorders>
            <w:vAlign w:val="center"/>
          </w:tcPr>
          <w:p w14:paraId="5A2896D0" w14:textId="77777777" w:rsidR="00EB389E" w:rsidRDefault="00872BA8" w:rsidP="00D06408">
            <w:pPr>
              <w:pStyle w:val="TableParagraph"/>
              <w:rPr>
                <w:sz w:val="24"/>
              </w:rPr>
            </w:pPr>
            <w:r>
              <w:rPr>
                <w:sz w:val="24"/>
              </w:rPr>
              <w:t>Use</w:t>
            </w:r>
            <w:r>
              <w:rPr>
                <w:spacing w:val="-5"/>
                <w:sz w:val="24"/>
              </w:rPr>
              <w:t xml:space="preserve"> </w:t>
            </w:r>
            <w:r>
              <w:rPr>
                <w:sz w:val="24"/>
              </w:rPr>
              <w:t>timelines</w:t>
            </w:r>
            <w:r>
              <w:rPr>
                <w:spacing w:val="-1"/>
                <w:sz w:val="24"/>
              </w:rPr>
              <w:t xml:space="preserve"> </w:t>
            </w:r>
            <w:r>
              <w:rPr>
                <w:sz w:val="24"/>
              </w:rPr>
              <w:t>to</w:t>
            </w:r>
            <w:r>
              <w:rPr>
                <w:spacing w:val="-1"/>
                <w:sz w:val="24"/>
              </w:rPr>
              <w:t xml:space="preserve"> </w:t>
            </w:r>
            <w:r>
              <w:rPr>
                <w:sz w:val="24"/>
              </w:rPr>
              <w:t>identify</w:t>
            </w:r>
            <w:r>
              <w:rPr>
                <w:spacing w:val="-2"/>
                <w:sz w:val="24"/>
              </w:rPr>
              <w:t xml:space="preserve"> </w:t>
            </w:r>
            <w:r>
              <w:rPr>
                <w:sz w:val="24"/>
              </w:rPr>
              <w:t>chronological</w:t>
            </w:r>
            <w:r>
              <w:rPr>
                <w:spacing w:val="-1"/>
                <w:sz w:val="24"/>
              </w:rPr>
              <w:t xml:space="preserve"> </w:t>
            </w:r>
            <w:r>
              <w:rPr>
                <w:sz w:val="24"/>
              </w:rPr>
              <w:t>order</w:t>
            </w:r>
            <w:r>
              <w:rPr>
                <w:spacing w:val="-2"/>
                <w:sz w:val="24"/>
              </w:rPr>
              <w:t xml:space="preserve"> </w:t>
            </w:r>
            <w:r>
              <w:rPr>
                <w:sz w:val="24"/>
              </w:rPr>
              <w:t>of</w:t>
            </w:r>
            <w:r>
              <w:rPr>
                <w:spacing w:val="-2"/>
                <w:sz w:val="24"/>
              </w:rPr>
              <w:t xml:space="preserve"> </w:t>
            </w:r>
            <w:r>
              <w:rPr>
                <w:sz w:val="24"/>
              </w:rPr>
              <w:t>historical</w:t>
            </w:r>
            <w:r>
              <w:rPr>
                <w:spacing w:val="-1"/>
                <w:sz w:val="24"/>
              </w:rPr>
              <w:t xml:space="preserve"> </w:t>
            </w:r>
            <w:r>
              <w:rPr>
                <w:spacing w:val="-2"/>
                <w:sz w:val="24"/>
              </w:rPr>
              <w:t>events.</w:t>
            </w:r>
          </w:p>
        </w:tc>
      </w:tr>
      <w:tr w:rsidR="00EB389E" w14:paraId="5A2896D6" w14:textId="77777777" w:rsidTr="00D06408">
        <w:trPr>
          <w:trHeight w:val="801"/>
        </w:trPr>
        <w:tc>
          <w:tcPr>
            <w:tcW w:w="1556" w:type="dxa"/>
            <w:tcBorders>
              <w:top w:val="single" w:sz="4" w:space="0" w:color="000000"/>
              <w:bottom w:val="single" w:sz="4" w:space="0" w:color="000000"/>
            </w:tcBorders>
            <w:vAlign w:val="center"/>
          </w:tcPr>
          <w:p w14:paraId="5A2896D3" w14:textId="77777777" w:rsidR="00EB389E" w:rsidRDefault="00872BA8" w:rsidP="00D06408">
            <w:pPr>
              <w:pStyle w:val="TableParagraph"/>
              <w:ind w:left="64"/>
              <w:rPr>
                <w:sz w:val="24"/>
              </w:rPr>
            </w:pPr>
            <w:r>
              <w:rPr>
                <w:spacing w:val="-2"/>
                <w:sz w:val="24"/>
              </w:rPr>
              <w:t>SS.6.W.1.2</w:t>
            </w:r>
          </w:p>
        </w:tc>
        <w:tc>
          <w:tcPr>
            <w:tcW w:w="7813" w:type="dxa"/>
            <w:tcBorders>
              <w:top w:val="single" w:sz="4" w:space="0" w:color="000000"/>
              <w:bottom w:val="single" w:sz="4" w:space="0" w:color="000000"/>
            </w:tcBorders>
            <w:vAlign w:val="center"/>
          </w:tcPr>
          <w:p w14:paraId="5A2896D5" w14:textId="77777777" w:rsidR="00EB389E" w:rsidRDefault="00872BA8" w:rsidP="00D06408">
            <w:pPr>
              <w:pStyle w:val="TableParagraph"/>
              <w:ind w:right="50"/>
              <w:rPr>
                <w:sz w:val="24"/>
              </w:rPr>
            </w:pPr>
            <w:r>
              <w:rPr>
                <w:sz w:val="24"/>
              </w:rPr>
              <w:t>Identify</w:t>
            </w:r>
            <w:r>
              <w:rPr>
                <w:spacing w:val="-4"/>
                <w:sz w:val="24"/>
              </w:rPr>
              <w:t xml:space="preserve"> </w:t>
            </w:r>
            <w:r>
              <w:rPr>
                <w:sz w:val="24"/>
              </w:rPr>
              <w:t>terms</w:t>
            </w:r>
            <w:r>
              <w:rPr>
                <w:spacing w:val="-4"/>
                <w:sz w:val="24"/>
              </w:rPr>
              <w:t xml:space="preserve"> </w:t>
            </w:r>
            <w:r>
              <w:rPr>
                <w:sz w:val="24"/>
              </w:rPr>
              <w:t>(e.g.,</w:t>
            </w:r>
            <w:r>
              <w:rPr>
                <w:spacing w:val="-4"/>
                <w:sz w:val="24"/>
              </w:rPr>
              <w:t xml:space="preserve"> </w:t>
            </w:r>
            <w:r>
              <w:rPr>
                <w:sz w:val="24"/>
              </w:rPr>
              <w:t>decade,</w:t>
            </w:r>
            <w:r>
              <w:rPr>
                <w:spacing w:val="-4"/>
                <w:sz w:val="24"/>
              </w:rPr>
              <w:t xml:space="preserve"> </w:t>
            </w:r>
            <w:r>
              <w:rPr>
                <w:sz w:val="24"/>
              </w:rPr>
              <w:t>century,</w:t>
            </w:r>
            <w:r>
              <w:rPr>
                <w:spacing w:val="-2"/>
                <w:sz w:val="24"/>
              </w:rPr>
              <w:t xml:space="preserve"> </w:t>
            </w:r>
            <w:r>
              <w:rPr>
                <w:sz w:val="24"/>
              </w:rPr>
              <w:t>epoch,</w:t>
            </w:r>
            <w:r>
              <w:rPr>
                <w:spacing w:val="-4"/>
                <w:sz w:val="24"/>
              </w:rPr>
              <w:t xml:space="preserve"> </w:t>
            </w:r>
            <w:r>
              <w:rPr>
                <w:sz w:val="24"/>
              </w:rPr>
              <w:t>era,</w:t>
            </w:r>
            <w:r>
              <w:rPr>
                <w:spacing w:val="-2"/>
                <w:sz w:val="24"/>
              </w:rPr>
              <w:t xml:space="preserve"> </w:t>
            </w:r>
            <w:r>
              <w:rPr>
                <w:sz w:val="24"/>
              </w:rPr>
              <w:t>millennium,</w:t>
            </w:r>
            <w:r>
              <w:rPr>
                <w:spacing w:val="-4"/>
                <w:sz w:val="24"/>
              </w:rPr>
              <w:t xml:space="preserve"> </w:t>
            </w:r>
            <w:r>
              <w:rPr>
                <w:sz w:val="24"/>
              </w:rPr>
              <w:t>BC</w:t>
            </w:r>
            <w:r>
              <w:rPr>
                <w:spacing w:val="-4"/>
                <w:sz w:val="24"/>
              </w:rPr>
              <w:t xml:space="preserve"> </w:t>
            </w:r>
            <w:r>
              <w:rPr>
                <w:sz w:val="24"/>
              </w:rPr>
              <w:t>or</w:t>
            </w:r>
            <w:r>
              <w:rPr>
                <w:spacing w:val="-5"/>
                <w:sz w:val="24"/>
              </w:rPr>
              <w:t xml:space="preserve"> </w:t>
            </w:r>
            <w:r>
              <w:rPr>
                <w:sz w:val="24"/>
              </w:rPr>
              <w:t>BCE, AD or CE) and designations of time periods.</w:t>
            </w:r>
          </w:p>
        </w:tc>
      </w:tr>
      <w:tr w:rsidR="00EB389E" w14:paraId="5A2896DB" w14:textId="77777777" w:rsidTr="00D06408">
        <w:trPr>
          <w:trHeight w:val="540"/>
        </w:trPr>
        <w:tc>
          <w:tcPr>
            <w:tcW w:w="1556" w:type="dxa"/>
            <w:tcBorders>
              <w:top w:val="single" w:sz="4" w:space="0" w:color="000000"/>
              <w:bottom w:val="single" w:sz="4" w:space="0" w:color="000000"/>
            </w:tcBorders>
            <w:vAlign w:val="center"/>
          </w:tcPr>
          <w:p w14:paraId="5A2896D8" w14:textId="77777777" w:rsidR="00EB389E" w:rsidRDefault="00872BA8" w:rsidP="00D06408">
            <w:pPr>
              <w:pStyle w:val="TableParagraph"/>
              <w:ind w:left="64"/>
              <w:rPr>
                <w:sz w:val="24"/>
              </w:rPr>
            </w:pPr>
            <w:r>
              <w:rPr>
                <w:spacing w:val="-2"/>
                <w:sz w:val="24"/>
              </w:rPr>
              <w:t>SS.6.W.1.3</w:t>
            </w:r>
          </w:p>
        </w:tc>
        <w:tc>
          <w:tcPr>
            <w:tcW w:w="7813" w:type="dxa"/>
            <w:tcBorders>
              <w:top w:val="single" w:sz="4" w:space="0" w:color="000000"/>
              <w:bottom w:val="single" w:sz="4" w:space="0" w:color="000000"/>
            </w:tcBorders>
            <w:vAlign w:val="center"/>
          </w:tcPr>
          <w:p w14:paraId="5A2896DA" w14:textId="77777777" w:rsidR="00EB389E" w:rsidRDefault="00872BA8" w:rsidP="00D06408">
            <w:pPr>
              <w:pStyle w:val="TableParagraph"/>
              <w:rPr>
                <w:sz w:val="24"/>
              </w:rPr>
            </w:pPr>
            <w:r>
              <w:rPr>
                <w:sz w:val="24"/>
              </w:rPr>
              <w:t>Interpret</w:t>
            </w:r>
            <w:r>
              <w:rPr>
                <w:spacing w:val="-2"/>
                <w:sz w:val="24"/>
              </w:rPr>
              <w:t xml:space="preserve"> </w:t>
            </w:r>
            <w:r>
              <w:rPr>
                <w:sz w:val="24"/>
              </w:rPr>
              <w:t>primary</w:t>
            </w:r>
            <w:r>
              <w:rPr>
                <w:spacing w:val="-2"/>
                <w:sz w:val="24"/>
              </w:rPr>
              <w:t xml:space="preserve"> </w:t>
            </w:r>
            <w:r>
              <w:rPr>
                <w:sz w:val="24"/>
              </w:rPr>
              <w:t>and</w:t>
            </w:r>
            <w:r>
              <w:rPr>
                <w:spacing w:val="-2"/>
                <w:sz w:val="24"/>
              </w:rPr>
              <w:t xml:space="preserve"> </w:t>
            </w:r>
            <w:r>
              <w:rPr>
                <w:sz w:val="24"/>
              </w:rPr>
              <w:t>secondary</w:t>
            </w:r>
            <w:r>
              <w:rPr>
                <w:spacing w:val="-2"/>
                <w:sz w:val="24"/>
              </w:rPr>
              <w:t xml:space="preserve"> sources.</w:t>
            </w:r>
          </w:p>
        </w:tc>
      </w:tr>
      <w:tr w:rsidR="00EB389E" w14:paraId="5A2896E0" w14:textId="77777777" w:rsidTr="00D06408">
        <w:trPr>
          <w:trHeight w:val="711"/>
        </w:trPr>
        <w:tc>
          <w:tcPr>
            <w:tcW w:w="1556" w:type="dxa"/>
            <w:tcBorders>
              <w:top w:val="single" w:sz="4" w:space="0" w:color="000000"/>
              <w:bottom w:val="single" w:sz="4" w:space="0" w:color="000000"/>
            </w:tcBorders>
            <w:vAlign w:val="center"/>
          </w:tcPr>
          <w:p w14:paraId="5A2896DD" w14:textId="77777777" w:rsidR="00EB389E" w:rsidRDefault="00872BA8" w:rsidP="00D06408">
            <w:pPr>
              <w:pStyle w:val="TableParagraph"/>
              <w:ind w:left="64"/>
              <w:rPr>
                <w:sz w:val="24"/>
              </w:rPr>
            </w:pPr>
            <w:r>
              <w:rPr>
                <w:spacing w:val="-2"/>
                <w:sz w:val="24"/>
              </w:rPr>
              <w:t>SS.6.W.1.4</w:t>
            </w:r>
          </w:p>
        </w:tc>
        <w:tc>
          <w:tcPr>
            <w:tcW w:w="7813" w:type="dxa"/>
            <w:tcBorders>
              <w:top w:val="single" w:sz="4" w:space="0" w:color="000000"/>
              <w:bottom w:val="single" w:sz="4" w:space="0" w:color="000000"/>
            </w:tcBorders>
            <w:vAlign w:val="center"/>
          </w:tcPr>
          <w:p w14:paraId="5A2896DF" w14:textId="77777777" w:rsidR="00EB389E" w:rsidRDefault="00872BA8" w:rsidP="00D06408">
            <w:pPr>
              <w:pStyle w:val="TableParagraph"/>
              <w:ind w:right="50"/>
              <w:rPr>
                <w:sz w:val="24"/>
              </w:rPr>
            </w:pPr>
            <w:r>
              <w:rPr>
                <w:sz w:val="24"/>
              </w:rPr>
              <w:t>Describe</w:t>
            </w:r>
            <w:r>
              <w:rPr>
                <w:spacing w:val="-5"/>
                <w:sz w:val="24"/>
              </w:rPr>
              <w:t xml:space="preserve"> </w:t>
            </w:r>
            <w:r>
              <w:rPr>
                <w:sz w:val="24"/>
              </w:rPr>
              <w:t>the</w:t>
            </w:r>
            <w:r>
              <w:rPr>
                <w:spacing w:val="-5"/>
                <w:sz w:val="24"/>
              </w:rPr>
              <w:t xml:space="preserve"> </w:t>
            </w:r>
            <w:r>
              <w:rPr>
                <w:sz w:val="24"/>
              </w:rPr>
              <w:t>methods</w:t>
            </w:r>
            <w:r>
              <w:rPr>
                <w:spacing w:val="-4"/>
                <w:sz w:val="24"/>
              </w:rPr>
              <w:t xml:space="preserve"> </w:t>
            </w:r>
            <w:r>
              <w:rPr>
                <w:sz w:val="24"/>
              </w:rPr>
              <w:t>of</w:t>
            </w:r>
            <w:r>
              <w:rPr>
                <w:spacing w:val="-3"/>
                <w:sz w:val="24"/>
              </w:rPr>
              <w:t xml:space="preserve"> </w:t>
            </w:r>
            <w:r>
              <w:rPr>
                <w:sz w:val="24"/>
              </w:rPr>
              <w:t>historical</w:t>
            </w:r>
            <w:r>
              <w:rPr>
                <w:spacing w:val="-4"/>
                <w:sz w:val="24"/>
              </w:rPr>
              <w:t xml:space="preserve"> </w:t>
            </w:r>
            <w:r>
              <w:rPr>
                <w:sz w:val="24"/>
              </w:rPr>
              <w:t>inquiry</w:t>
            </w:r>
            <w:r>
              <w:rPr>
                <w:spacing w:val="-4"/>
                <w:sz w:val="24"/>
              </w:rPr>
              <w:t xml:space="preserve"> </w:t>
            </w:r>
            <w:r>
              <w:rPr>
                <w:sz w:val="24"/>
              </w:rPr>
              <w:t>and</w:t>
            </w:r>
            <w:r>
              <w:rPr>
                <w:spacing w:val="-4"/>
                <w:sz w:val="24"/>
              </w:rPr>
              <w:t xml:space="preserve"> </w:t>
            </w:r>
            <w:r>
              <w:rPr>
                <w:sz w:val="24"/>
              </w:rPr>
              <w:t>how</w:t>
            </w:r>
            <w:r>
              <w:rPr>
                <w:spacing w:val="-5"/>
                <w:sz w:val="24"/>
              </w:rPr>
              <w:t xml:space="preserve"> </w:t>
            </w:r>
            <w:r>
              <w:rPr>
                <w:sz w:val="24"/>
              </w:rPr>
              <w:t>history</w:t>
            </w:r>
            <w:r>
              <w:rPr>
                <w:spacing w:val="-4"/>
                <w:sz w:val="24"/>
              </w:rPr>
              <w:t xml:space="preserve"> </w:t>
            </w:r>
            <w:r>
              <w:rPr>
                <w:sz w:val="24"/>
              </w:rPr>
              <w:t>relates</w:t>
            </w:r>
            <w:r>
              <w:rPr>
                <w:spacing w:val="-4"/>
                <w:sz w:val="24"/>
              </w:rPr>
              <w:t xml:space="preserve"> </w:t>
            </w:r>
            <w:r>
              <w:rPr>
                <w:sz w:val="24"/>
              </w:rPr>
              <w:t>to</w:t>
            </w:r>
            <w:r>
              <w:rPr>
                <w:spacing w:val="-4"/>
                <w:sz w:val="24"/>
              </w:rPr>
              <w:t xml:space="preserve"> </w:t>
            </w:r>
            <w:r>
              <w:rPr>
                <w:sz w:val="24"/>
              </w:rPr>
              <w:t>the other social sciences.</w:t>
            </w:r>
          </w:p>
        </w:tc>
      </w:tr>
      <w:tr w:rsidR="00EB389E" w14:paraId="5A2896E5" w14:textId="77777777" w:rsidTr="00D06408">
        <w:trPr>
          <w:trHeight w:val="792"/>
        </w:trPr>
        <w:tc>
          <w:tcPr>
            <w:tcW w:w="1556" w:type="dxa"/>
            <w:tcBorders>
              <w:top w:val="single" w:sz="4" w:space="0" w:color="000000"/>
              <w:bottom w:val="single" w:sz="4" w:space="0" w:color="000000"/>
            </w:tcBorders>
            <w:vAlign w:val="center"/>
          </w:tcPr>
          <w:p w14:paraId="5A2896E2" w14:textId="77777777" w:rsidR="00EB389E" w:rsidRDefault="00872BA8" w:rsidP="00D06408">
            <w:pPr>
              <w:pStyle w:val="TableParagraph"/>
              <w:ind w:left="64"/>
              <w:rPr>
                <w:sz w:val="24"/>
              </w:rPr>
            </w:pPr>
            <w:r>
              <w:rPr>
                <w:spacing w:val="-2"/>
                <w:sz w:val="24"/>
              </w:rPr>
              <w:t>SS.6.W.1.5</w:t>
            </w:r>
          </w:p>
        </w:tc>
        <w:tc>
          <w:tcPr>
            <w:tcW w:w="7813" w:type="dxa"/>
            <w:tcBorders>
              <w:top w:val="single" w:sz="4" w:space="0" w:color="000000"/>
              <w:bottom w:val="single" w:sz="4" w:space="0" w:color="000000"/>
            </w:tcBorders>
            <w:vAlign w:val="center"/>
          </w:tcPr>
          <w:p w14:paraId="5A2896E4" w14:textId="77777777" w:rsidR="00EB389E" w:rsidRDefault="00872BA8" w:rsidP="00D06408">
            <w:pPr>
              <w:pStyle w:val="TableParagraph"/>
              <w:rPr>
                <w:sz w:val="24"/>
              </w:rPr>
            </w:pPr>
            <w:r>
              <w:rPr>
                <w:sz w:val="24"/>
              </w:rPr>
              <w:t>Describe</w:t>
            </w:r>
            <w:r>
              <w:rPr>
                <w:spacing w:val="-6"/>
                <w:sz w:val="24"/>
              </w:rPr>
              <w:t xml:space="preserve"> </w:t>
            </w:r>
            <w:r>
              <w:rPr>
                <w:sz w:val="24"/>
              </w:rPr>
              <w:t>the</w:t>
            </w:r>
            <w:r>
              <w:rPr>
                <w:spacing w:val="-6"/>
                <w:sz w:val="24"/>
              </w:rPr>
              <w:t xml:space="preserve"> </w:t>
            </w:r>
            <w:r>
              <w:rPr>
                <w:sz w:val="24"/>
              </w:rPr>
              <w:t>roles</w:t>
            </w:r>
            <w:r>
              <w:rPr>
                <w:spacing w:val="-5"/>
                <w:sz w:val="24"/>
              </w:rPr>
              <w:t xml:space="preserve"> </w:t>
            </w:r>
            <w:r>
              <w:rPr>
                <w:sz w:val="24"/>
              </w:rPr>
              <w:t>of</w:t>
            </w:r>
            <w:r>
              <w:rPr>
                <w:spacing w:val="-6"/>
                <w:sz w:val="24"/>
              </w:rPr>
              <w:t xml:space="preserve"> </w:t>
            </w:r>
            <w:r>
              <w:rPr>
                <w:sz w:val="24"/>
              </w:rPr>
              <w:t>historians</w:t>
            </w:r>
            <w:r>
              <w:rPr>
                <w:spacing w:val="-5"/>
                <w:sz w:val="24"/>
              </w:rPr>
              <w:t xml:space="preserve"> </w:t>
            </w:r>
            <w:r>
              <w:rPr>
                <w:sz w:val="24"/>
              </w:rPr>
              <w:t>and</w:t>
            </w:r>
            <w:r>
              <w:rPr>
                <w:spacing w:val="-5"/>
                <w:sz w:val="24"/>
              </w:rPr>
              <w:t xml:space="preserve"> </w:t>
            </w:r>
            <w:r>
              <w:rPr>
                <w:sz w:val="24"/>
              </w:rPr>
              <w:t>recognize</w:t>
            </w:r>
            <w:r>
              <w:rPr>
                <w:spacing w:val="-6"/>
                <w:sz w:val="24"/>
              </w:rPr>
              <w:t xml:space="preserve"> </w:t>
            </w:r>
            <w:r>
              <w:rPr>
                <w:sz w:val="24"/>
              </w:rPr>
              <w:t>varying</w:t>
            </w:r>
            <w:r>
              <w:rPr>
                <w:spacing w:val="-5"/>
                <w:sz w:val="24"/>
              </w:rPr>
              <w:t xml:space="preserve"> </w:t>
            </w:r>
            <w:r>
              <w:rPr>
                <w:sz w:val="24"/>
              </w:rPr>
              <w:t>historical interpretations (historiography).</w:t>
            </w:r>
          </w:p>
        </w:tc>
      </w:tr>
      <w:tr w:rsidR="00EB389E" w14:paraId="5A2896EA" w14:textId="77777777" w:rsidTr="00D06408">
        <w:trPr>
          <w:trHeight w:val="801"/>
        </w:trPr>
        <w:tc>
          <w:tcPr>
            <w:tcW w:w="1556" w:type="dxa"/>
            <w:tcBorders>
              <w:top w:val="single" w:sz="4" w:space="0" w:color="000000"/>
              <w:bottom w:val="single" w:sz="4" w:space="0" w:color="000000"/>
            </w:tcBorders>
            <w:vAlign w:val="center"/>
          </w:tcPr>
          <w:p w14:paraId="5A2896E7" w14:textId="77777777" w:rsidR="00EB389E" w:rsidRDefault="00872BA8" w:rsidP="00D06408">
            <w:pPr>
              <w:pStyle w:val="TableParagraph"/>
              <w:ind w:left="64"/>
              <w:rPr>
                <w:sz w:val="24"/>
              </w:rPr>
            </w:pPr>
            <w:r>
              <w:rPr>
                <w:spacing w:val="-2"/>
                <w:sz w:val="24"/>
              </w:rPr>
              <w:t>SS.6.W.1.6</w:t>
            </w:r>
          </w:p>
        </w:tc>
        <w:tc>
          <w:tcPr>
            <w:tcW w:w="7813" w:type="dxa"/>
            <w:tcBorders>
              <w:top w:val="single" w:sz="4" w:space="0" w:color="000000"/>
              <w:bottom w:val="single" w:sz="4" w:space="0" w:color="000000"/>
            </w:tcBorders>
            <w:vAlign w:val="center"/>
          </w:tcPr>
          <w:p w14:paraId="5A2896E9" w14:textId="77777777" w:rsidR="00EB389E" w:rsidRDefault="00872BA8" w:rsidP="00D06408">
            <w:pPr>
              <w:pStyle w:val="TableParagraph"/>
              <w:rPr>
                <w:sz w:val="24"/>
              </w:rPr>
            </w:pPr>
            <w:r>
              <w:rPr>
                <w:sz w:val="24"/>
              </w:rPr>
              <w:t>Describe</w:t>
            </w:r>
            <w:r>
              <w:rPr>
                <w:spacing w:val="-5"/>
                <w:sz w:val="24"/>
              </w:rPr>
              <w:t xml:space="preserve"> </w:t>
            </w:r>
            <w:r>
              <w:rPr>
                <w:sz w:val="24"/>
              </w:rPr>
              <w:t>how</w:t>
            </w:r>
            <w:r>
              <w:rPr>
                <w:spacing w:val="-5"/>
                <w:sz w:val="24"/>
              </w:rPr>
              <w:t xml:space="preserve"> </w:t>
            </w:r>
            <w:r>
              <w:rPr>
                <w:sz w:val="24"/>
              </w:rPr>
              <w:t>history</w:t>
            </w:r>
            <w:r>
              <w:rPr>
                <w:spacing w:val="-4"/>
                <w:sz w:val="24"/>
              </w:rPr>
              <w:t xml:space="preserve"> </w:t>
            </w:r>
            <w:r>
              <w:rPr>
                <w:sz w:val="24"/>
              </w:rPr>
              <w:t>transmits</w:t>
            </w:r>
            <w:r>
              <w:rPr>
                <w:spacing w:val="-4"/>
                <w:sz w:val="24"/>
              </w:rPr>
              <w:t xml:space="preserve"> </w:t>
            </w:r>
            <w:r>
              <w:rPr>
                <w:sz w:val="24"/>
              </w:rPr>
              <w:t>culture</w:t>
            </w:r>
            <w:r>
              <w:rPr>
                <w:spacing w:val="-5"/>
                <w:sz w:val="24"/>
              </w:rPr>
              <w:t xml:space="preserve"> </w:t>
            </w:r>
            <w:r>
              <w:rPr>
                <w:sz w:val="24"/>
              </w:rPr>
              <w:t>and</w:t>
            </w:r>
            <w:r>
              <w:rPr>
                <w:spacing w:val="-4"/>
                <w:sz w:val="24"/>
              </w:rPr>
              <w:t xml:space="preserve"> </w:t>
            </w:r>
            <w:r>
              <w:rPr>
                <w:sz w:val="24"/>
              </w:rPr>
              <w:t>heritage</w:t>
            </w:r>
            <w:r>
              <w:rPr>
                <w:spacing w:val="-5"/>
                <w:sz w:val="24"/>
              </w:rPr>
              <w:t xml:space="preserve"> </w:t>
            </w:r>
            <w:r>
              <w:rPr>
                <w:sz w:val="24"/>
              </w:rPr>
              <w:t>and</w:t>
            </w:r>
            <w:r>
              <w:rPr>
                <w:spacing w:val="-4"/>
                <w:sz w:val="24"/>
              </w:rPr>
              <w:t xml:space="preserve"> </w:t>
            </w:r>
            <w:r>
              <w:rPr>
                <w:sz w:val="24"/>
              </w:rPr>
              <w:t>provides</w:t>
            </w:r>
            <w:r>
              <w:rPr>
                <w:spacing w:val="-4"/>
                <w:sz w:val="24"/>
              </w:rPr>
              <w:t xml:space="preserve"> </w:t>
            </w:r>
            <w:r>
              <w:rPr>
                <w:sz w:val="24"/>
              </w:rPr>
              <w:t>models</w:t>
            </w:r>
            <w:r>
              <w:rPr>
                <w:spacing w:val="-4"/>
                <w:sz w:val="24"/>
              </w:rPr>
              <w:t xml:space="preserve"> </w:t>
            </w:r>
            <w:r>
              <w:rPr>
                <w:sz w:val="24"/>
              </w:rPr>
              <w:t>of human character.</w:t>
            </w:r>
          </w:p>
        </w:tc>
      </w:tr>
    </w:tbl>
    <w:p w14:paraId="5A2896EC" w14:textId="77777777" w:rsidR="00EB389E" w:rsidRDefault="00872BA8">
      <w:pPr>
        <w:pStyle w:val="BodyText"/>
        <w:spacing w:before="76"/>
        <w:rPr>
          <w:sz w:val="20"/>
        </w:rPr>
      </w:pPr>
      <w:r>
        <w:rPr>
          <w:noProof/>
        </w:rPr>
        <mc:AlternateContent>
          <mc:Choice Requires="wpg">
            <w:drawing>
              <wp:anchor distT="0" distB="0" distL="0" distR="0" simplePos="0" relativeHeight="251601920" behindDoc="1" locked="0" layoutInCell="1" allowOverlap="1" wp14:anchorId="5A28B400" wp14:editId="456338C4">
                <wp:simplePos x="0" y="0"/>
                <wp:positionH relativeFrom="page">
                  <wp:posOffset>905255</wp:posOffset>
                </wp:positionH>
                <wp:positionV relativeFrom="paragraph">
                  <wp:posOffset>209562</wp:posOffset>
                </wp:positionV>
                <wp:extent cx="5954395" cy="568960"/>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568960"/>
                          <a:chOff x="0" y="0"/>
                          <a:chExt cx="5954395" cy="568960"/>
                        </a:xfrm>
                      </wpg:grpSpPr>
                      <wps:wsp>
                        <wps:cNvPr id="279" name="Graphic 279"/>
                        <wps:cNvSpPr/>
                        <wps:spPr>
                          <a:xfrm>
                            <a:off x="9144" y="0"/>
                            <a:ext cx="170815" cy="562610"/>
                          </a:xfrm>
                          <a:custGeom>
                            <a:avLst/>
                            <a:gdLst/>
                            <a:ahLst/>
                            <a:cxnLst/>
                            <a:rect l="l" t="t" r="r" b="b"/>
                            <a:pathLst>
                              <a:path w="170815" h="562610">
                                <a:moveTo>
                                  <a:pt x="170687" y="0"/>
                                </a:moveTo>
                                <a:lnTo>
                                  <a:pt x="0" y="0"/>
                                </a:lnTo>
                                <a:lnTo>
                                  <a:pt x="0" y="562356"/>
                                </a:lnTo>
                                <a:lnTo>
                                  <a:pt x="170687" y="562356"/>
                                </a:lnTo>
                                <a:lnTo>
                                  <a:pt x="170687" y="0"/>
                                </a:lnTo>
                                <a:close/>
                              </a:path>
                            </a:pathLst>
                          </a:custGeom>
                          <a:solidFill>
                            <a:srgbClr val="9CC2E4"/>
                          </a:solidFill>
                        </wps:spPr>
                        <wps:bodyPr wrap="square" lIns="0" tIns="0" rIns="0" bIns="0" rtlCol="0">
                          <a:prstTxWarp prst="textNoShape">
                            <a:avLst/>
                          </a:prstTxWarp>
                          <a:noAutofit/>
                        </wps:bodyPr>
                      </wps:wsp>
                      <wps:wsp>
                        <wps:cNvPr id="280" name="Graphic 280"/>
                        <wps:cNvSpPr/>
                        <wps:spPr>
                          <a:xfrm>
                            <a:off x="0" y="562355"/>
                            <a:ext cx="5954395" cy="6350"/>
                          </a:xfrm>
                          <a:custGeom>
                            <a:avLst/>
                            <a:gdLst/>
                            <a:ahLst/>
                            <a:cxnLst/>
                            <a:rect l="l" t="t" r="r" b="b"/>
                            <a:pathLst>
                              <a:path w="5954395" h="6350">
                                <a:moveTo>
                                  <a:pt x="5954255" y="0"/>
                                </a:moveTo>
                                <a:lnTo>
                                  <a:pt x="5954255" y="0"/>
                                </a:lnTo>
                                <a:lnTo>
                                  <a:pt x="0" y="0"/>
                                </a:lnTo>
                                <a:lnTo>
                                  <a:pt x="0" y="6096"/>
                                </a:lnTo>
                                <a:lnTo>
                                  <a:pt x="5954255" y="6096"/>
                                </a:lnTo>
                                <a:lnTo>
                                  <a:pt x="5954255" y="0"/>
                                </a:lnTo>
                                <a:close/>
                              </a:path>
                            </a:pathLst>
                          </a:custGeom>
                          <a:solidFill>
                            <a:srgbClr val="000000"/>
                          </a:solidFill>
                        </wps:spPr>
                        <wps:bodyPr wrap="square" lIns="0" tIns="0" rIns="0" bIns="0" rtlCol="0">
                          <a:prstTxWarp prst="textNoShape">
                            <a:avLst/>
                          </a:prstTxWarp>
                          <a:noAutofit/>
                        </wps:bodyPr>
                      </wps:wsp>
                      <wps:wsp>
                        <wps:cNvPr id="281" name="Textbox 281"/>
                        <wps:cNvSpPr txBox="1"/>
                        <wps:spPr>
                          <a:xfrm>
                            <a:off x="0" y="0"/>
                            <a:ext cx="5954395" cy="568960"/>
                          </a:xfrm>
                          <a:prstGeom prst="rect">
                            <a:avLst/>
                          </a:prstGeom>
                        </wps:spPr>
                        <wps:txbx>
                          <w:txbxContent>
                            <w:p w14:paraId="5A28B53E" w14:textId="77777777" w:rsidR="00EB389E" w:rsidRDefault="00872BA8">
                              <w:pPr>
                                <w:spacing w:before="164"/>
                                <w:ind w:left="1271" w:right="60" w:hanging="915"/>
                                <w:rPr>
                                  <w:b/>
                                  <w:i/>
                                  <w:sz w:val="24"/>
                                </w:rPr>
                              </w:pPr>
                              <w:r>
                                <w:rPr>
                                  <w:b/>
                                  <w:i/>
                                  <w:sz w:val="24"/>
                                </w:rPr>
                                <w:t>SS.6.W.2</w:t>
                              </w:r>
                              <w:r>
                                <w:rPr>
                                  <w:b/>
                                  <w:i/>
                                  <w:spacing w:val="-3"/>
                                  <w:sz w:val="24"/>
                                </w:rPr>
                                <w:t xml:space="preserve"> </w:t>
                              </w:r>
                              <w:r>
                                <w:rPr>
                                  <w:b/>
                                  <w:i/>
                                  <w:sz w:val="24"/>
                                </w:rPr>
                                <w:t>Describe</w:t>
                              </w:r>
                              <w:r>
                                <w:rPr>
                                  <w:b/>
                                  <w:i/>
                                  <w:spacing w:val="-4"/>
                                  <w:sz w:val="24"/>
                                </w:rPr>
                                <w:t xml:space="preserve"> </w:t>
                              </w:r>
                              <w:r>
                                <w:rPr>
                                  <w:b/>
                                  <w:i/>
                                  <w:sz w:val="24"/>
                                </w:rPr>
                                <w:t>the</w:t>
                              </w:r>
                              <w:r>
                                <w:rPr>
                                  <w:b/>
                                  <w:i/>
                                  <w:spacing w:val="-4"/>
                                  <w:sz w:val="24"/>
                                </w:rPr>
                                <w:t xml:space="preserve"> </w:t>
                              </w:r>
                              <w:r>
                                <w:rPr>
                                  <w:b/>
                                  <w:i/>
                                  <w:sz w:val="24"/>
                                </w:rPr>
                                <w:t>emergence</w:t>
                              </w:r>
                              <w:r>
                                <w:rPr>
                                  <w:b/>
                                  <w:i/>
                                  <w:spacing w:val="-4"/>
                                  <w:sz w:val="24"/>
                                </w:rPr>
                                <w:t xml:space="preserve"> </w:t>
                              </w:r>
                              <w:r>
                                <w:rPr>
                                  <w:b/>
                                  <w:i/>
                                  <w:sz w:val="24"/>
                                </w:rPr>
                                <w:t>of</w:t>
                              </w:r>
                              <w:r>
                                <w:rPr>
                                  <w:b/>
                                  <w:i/>
                                  <w:spacing w:val="-2"/>
                                  <w:sz w:val="24"/>
                                </w:rPr>
                                <w:t xml:space="preserve"> </w:t>
                              </w:r>
                              <w:r>
                                <w:rPr>
                                  <w:b/>
                                  <w:i/>
                                  <w:sz w:val="24"/>
                                </w:rPr>
                                <w:t>early</w:t>
                              </w:r>
                              <w:r>
                                <w:rPr>
                                  <w:b/>
                                  <w:i/>
                                  <w:spacing w:val="-4"/>
                                  <w:sz w:val="24"/>
                                </w:rPr>
                                <w:t xml:space="preserve"> </w:t>
                              </w:r>
                              <w:r>
                                <w:rPr>
                                  <w:b/>
                                  <w:i/>
                                  <w:sz w:val="24"/>
                                </w:rPr>
                                <w:t>civilizations</w:t>
                              </w:r>
                              <w:r>
                                <w:rPr>
                                  <w:b/>
                                  <w:i/>
                                  <w:spacing w:val="-3"/>
                                  <w:sz w:val="24"/>
                                </w:rPr>
                                <w:t xml:space="preserve"> </w:t>
                              </w:r>
                              <w:r>
                                <w:rPr>
                                  <w:b/>
                                  <w:i/>
                                  <w:sz w:val="24"/>
                                </w:rPr>
                                <w:t>(e.g.,</w:t>
                              </w:r>
                              <w:r>
                                <w:rPr>
                                  <w:b/>
                                  <w:i/>
                                  <w:spacing w:val="-3"/>
                                  <w:sz w:val="24"/>
                                </w:rPr>
                                <w:t xml:space="preserve"> </w:t>
                              </w:r>
                              <w:r>
                                <w:rPr>
                                  <w:b/>
                                  <w:i/>
                                  <w:sz w:val="24"/>
                                </w:rPr>
                                <w:t>Nile,</w:t>
                              </w:r>
                              <w:r>
                                <w:rPr>
                                  <w:b/>
                                  <w:i/>
                                  <w:spacing w:val="-3"/>
                                  <w:sz w:val="24"/>
                                </w:rPr>
                                <w:t xml:space="preserve"> </w:t>
                              </w:r>
                              <w:r>
                                <w:rPr>
                                  <w:b/>
                                  <w:i/>
                                  <w:sz w:val="24"/>
                                </w:rPr>
                                <w:t>Tigris-Euphrates,</w:t>
                              </w:r>
                              <w:r>
                                <w:rPr>
                                  <w:b/>
                                  <w:i/>
                                  <w:spacing w:val="-3"/>
                                  <w:sz w:val="24"/>
                                </w:rPr>
                                <w:t xml:space="preserve"> </w:t>
                              </w:r>
                              <w:r>
                                <w:rPr>
                                  <w:b/>
                                  <w:i/>
                                  <w:sz w:val="24"/>
                                </w:rPr>
                                <w:t>Indus, and Yellow Rivers, Mesoamerican and South American).</w:t>
                              </w:r>
                            </w:p>
                          </w:txbxContent>
                        </wps:txbx>
                        <wps:bodyPr wrap="square" lIns="0" tIns="0" rIns="0" bIns="0" rtlCol="0">
                          <a:noAutofit/>
                        </wps:bodyPr>
                      </wps:wsp>
                    </wpg:wgp>
                  </a:graphicData>
                </a:graphic>
              </wp:anchor>
            </w:drawing>
          </mc:Choice>
          <mc:Fallback>
            <w:pict>
              <v:group w14:anchorId="5A28B400" id="Group 278" o:spid="_x0000_s1030" style="position:absolute;margin-left:71.3pt;margin-top:16.5pt;width:468.85pt;height:44.8pt;z-index:-251714560;mso-wrap-distance-left:0;mso-wrap-distance-right:0;mso-position-horizontal-relative:page" coordsize="5954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">
                <v:shape id="Graphic 279" o:spid="_x0000_s1031" style="position:absolute;left:91;width:1708;height:5626;visibility:visible;mso-wrap-style:square;v-text-anchor:top" coordsize="17081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" path="m170687,l,,,562356r170687,l170687,xe" fillcolor="#9cc2e4" stroked="f">
                  <v:path arrowok="t"/>
                </v:shape>
                <v:shape id="Graphic 280" o:spid="_x0000_s1032" style="position:absolute;top:5623;width:59543;height:64;visibility:visible;mso-wrap-style:square;v-text-anchor:top" coordsize="5954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" path="m5954255,r,l,,,6096r5954255,l5954255,xe" fillcolor="black" stroked="f">
                  <v:path arrowok="t"/>
                </v:shape>
                <v:shape id="Textbox 281" o:spid="_x0000_s1033" type="#_x0000_t202" style="position:absolute;width:59543;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A28B53E" w14:textId="77777777" w:rsidR="00EB389E" w:rsidRDefault="00872BA8">
                        <w:pPr>
                          <w:spacing w:before="164"/>
                          <w:ind w:left="1271" w:right="60" w:hanging="915"/>
                          <w:rPr>
                            <w:b/>
                            <w:i/>
                            <w:sz w:val="24"/>
                          </w:rPr>
                        </w:pPr>
                        <w:r>
                          <w:rPr>
                            <w:b/>
                            <w:i/>
                            <w:sz w:val="24"/>
                          </w:rPr>
                          <w:t>SS.6.W.2</w:t>
                        </w:r>
                        <w:r>
                          <w:rPr>
                            <w:b/>
                            <w:i/>
                            <w:spacing w:val="-3"/>
                            <w:sz w:val="24"/>
                          </w:rPr>
                          <w:t xml:space="preserve"> </w:t>
                        </w:r>
                        <w:r>
                          <w:rPr>
                            <w:b/>
                            <w:i/>
                            <w:sz w:val="24"/>
                          </w:rPr>
                          <w:t>Describe</w:t>
                        </w:r>
                        <w:r>
                          <w:rPr>
                            <w:b/>
                            <w:i/>
                            <w:spacing w:val="-4"/>
                            <w:sz w:val="24"/>
                          </w:rPr>
                          <w:t xml:space="preserve"> </w:t>
                        </w:r>
                        <w:r>
                          <w:rPr>
                            <w:b/>
                            <w:i/>
                            <w:sz w:val="24"/>
                          </w:rPr>
                          <w:t>the</w:t>
                        </w:r>
                        <w:r>
                          <w:rPr>
                            <w:b/>
                            <w:i/>
                            <w:spacing w:val="-4"/>
                            <w:sz w:val="24"/>
                          </w:rPr>
                          <w:t xml:space="preserve"> </w:t>
                        </w:r>
                        <w:r>
                          <w:rPr>
                            <w:b/>
                            <w:i/>
                            <w:sz w:val="24"/>
                          </w:rPr>
                          <w:t>emergence</w:t>
                        </w:r>
                        <w:r>
                          <w:rPr>
                            <w:b/>
                            <w:i/>
                            <w:spacing w:val="-4"/>
                            <w:sz w:val="24"/>
                          </w:rPr>
                          <w:t xml:space="preserve"> </w:t>
                        </w:r>
                        <w:r>
                          <w:rPr>
                            <w:b/>
                            <w:i/>
                            <w:sz w:val="24"/>
                          </w:rPr>
                          <w:t>of</w:t>
                        </w:r>
                        <w:r>
                          <w:rPr>
                            <w:b/>
                            <w:i/>
                            <w:spacing w:val="-2"/>
                            <w:sz w:val="24"/>
                          </w:rPr>
                          <w:t xml:space="preserve"> </w:t>
                        </w:r>
                        <w:r>
                          <w:rPr>
                            <w:b/>
                            <w:i/>
                            <w:sz w:val="24"/>
                          </w:rPr>
                          <w:t>early</w:t>
                        </w:r>
                        <w:r>
                          <w:rPr>
                            <w:b/>
                            <w:i/>
                            <w:spacing w:val="-4"/>
                            <w:sz w:val="24"/>
                          </w:rPr>
                          <w:t xml:space="preserve"> </w:t>
                        </w:r>
                        <w:r>
                          <w:rPr>
                            <w:b/>
                            <w:i/>
                            <w:sz w:val="24"/>
                          </w:rPr>
                          <w:t>civilizations</w:t>
                        </w:r>
                        <w:r>
                          <w:rPr>
                            <w:b/>
                            <w:i/>
                            <w:spacing w:val="-3"/>
                            <w:sz w:val="24"/>
                          </w:rPr>
                          <w:t xml:space="preserve"> </w:t>
                        </w:r>
                        <w:r>
                          <w:rPr>
                            <w:b/>
                            <w:i/>
                            <w:sz w:val="24"/>
                          </w:rPr>
                          <w:t>(e.g.,</w:t>
                        </w:r>
                        <w:r>
                          <w:rPr>
                            <w:b/>
                            <w:i/>
                            <w:spacing w:val="-3"/>
                            <w:sz w:val="24"/>
                          </w:rPr>
                          <w:t xml:space="preserve"> </w:t>
                        </w:r>
                        <w:r>
                          <w:rPr>
                            <w:b/>
                            <w:i/>
                            <w:sz w:val="24"/>
                          </w:rPr>
                          <w:t>Nile,</w:t>
                        </w:r>
                        <w:r>
                          <w:rPr>
                            <w:b/>
                            <w:i/>
                            <w:spacing w:val="-3"/>
                            <w:sz w:val="24"/>
                          </w:rPr>
                          <w:t xml:space="preserve"> </w:t>
                        </w:r>
                        <w:r>
                          <w:rPr>
                            <w:b/>
                            <w:i/>
                            <w:sz w:val="24"/>
                          </w:rPr>
                          <w:t>Tigris-Euphrates,</w:t>
                        </w:r>
                        <w:r>
                          <w:rPr>
                            <w:b/>
                            <w:i/>
                            <w:spacing w:val="-3"/>
                            <w:sz w:val="24"/>
                          </w:rPr>
                          <w:t xml:space="preserve"> </w:t>
                        </w:r>
                        <w:r>
                          <w:rPr>
                            <w:b/>
                            <w:i/>
                            <w:sz w:val="24"/>
                          </w:rPr>
                          <w:t>Indus, and Yellow Rivers, Mesoamerican and South American).</w:t>
                        </w:r>
                      </w:p>
                    </w:txbxContent>
                  </v:textbox>
                </v:shape>
                <w10:wrap type="topAndBottom" anchorx="page"/>
              </v:group>
            </w:pict>
          </mc:Fallback>
        </mc:AlternateContent>
      </w:r>
    </w:p>
    <w:tbl>
      <w:tblPr>
        <w:tblW w:w="0" w:type="auto"/>
        <w:tblInd w:w="1440" w:type="dxa"/>
        <w:tblLayout w:type="fixed"/>
        <w:tblCellMar>
          <w:left w:w="0" w:type="dxa"/>
          <w:right w:w="0" w:type="dxa"/>
        </w:tblCellMar>
        <w:tblLook w:val="01E0" w:firstRow="1" w:lastRow="1" w:firstColumn="1" w:lastColumn="1" w:noHBand="0" w:noVBand="0"/>
      </w:tblPr>
      <w:tblGrid>
        <w:gridCol w:w="1616"/>
        <w:gridCol w:w="7753"/>
      </w:tblGrid>
      <w:tr w:rsidR="00EB389E" w14:paraId="5A2896F1" w14:textId="77777777" w:rsidTr="00D06408">
        <w:trPr>
          <w:trHeight w:val="739"/>
        </w:trPr>
        <w:tc>
          <w:tcPr>
            <w:tcW w:w="1616" w:type="dxa"/>
            <w:tcBorders>
              <w:bottom w:val="single" w:sz="4" w:space="0" w:color="000000"/>
            </w:tcBorders>
            <w:vAlign w:val="center"/>
          </w:tcPr>
          <w:p w14:paraId="5A2896EF" w14:textId="77777777" w:rsidR="00EB389E" w:rsidRDefault="00872BA8" w:rsidP="00D06408">
            <w:pPr>
              <w:pStyle w:val="TableParagraph"/>
              <w:ind w:left="64"/>
              <w:rPr>
                <w:sz w:val="24"/>
              </w:rPr>
            </w:pPr>
            <w:r>
              <w:rPr>
                <w:spacing w:val="-2"/>
                <w:sz w:val="24"/>
              </w:rPr>
              <w:t>SS.6.W.2.1</w:t>
            </w:r>
          </w:p>
        </w:tc>
        <w:tc>
          <w:tcPr>
            <w:tcW w:w="7753" w:type="dxa"/>
            <w:tcBorders>
              <w:bottom w:val="single" w:sz="4" w:space="0" w:color="000000"/>
            </w:tcBorders>
            <w:vAlign w:val="center"/>
          </w:tcPr>
          <w:p w14:paraId="5A2896F0" w14:textId="77777777" w:rsidR="00EB389E" w:rsidRDefault="00872BA8" w:rsidP="00D06408">
            <w:pPr>
              <w:pStyle w:val="TableParagraph"/>
              <w:rPr>
                <w:sz w:val="24"/>
              </w:rPr>
            </w:pPr>
            <w:r>
              <w:rPr>
                <w:sz w:val="24"/>
              </w:rPr>
              <w:t>Compare</w:t>
            </w:r>
            <w:r>
              <w:rPr>
                <w:spacing w:val="-5"/>
                <w:sz w:val="24"/>
              </w:rPr>
              <w:t xml:space="preserve"> </w:t>
            </w:r>
            <w:r>
              <w:rPr>
                <w:sz w:val="24"/>
              </w:rPr>
              <w:t>the</w:t>
            </w:r>
            <w:r>
              <w:rPr>
                <w:spacing w:val="-5"/>
                <w:sz w:val="24"/>
              </w:rPr>
              <w:t xml:space="preserve"> </w:t>
            </w:r>
            <w:r>
              <w:rPr>
                <w:sz w:val="24"/>
              </w:rPr>
              <w:t>lifestyles</w:t>
            </w:r>
            <w:r>
              <w:rPr>
                <w:spacing w:val="-4"/>
                <w:sz w:val="24"/>
              </w:rPr>
              <w:t xml:space="preserve"> </w:t>
            </w:r>
            <w:r>
              <w:rPr>
                <w:sz w:val="24"/>
              </w:rPr>
              <w:t>of</w:t>
            </w:r>
            <w:r>
              <w:rPr>
                <w:spacing w:val="-4"/>
                <w:sz w:val="24"/>
              </w:rPr>
              <w:t xml:space="preserve"> </w:t>
            </w:r>
            <w:r>
              <w:rPr>
                <w:sz w:val="24"/>
              </w:rPr>
              <w:t>hunter-gatherers</w:t>
            </w:r>
            <w:r>
              <w:rPr>
                <w:spacing w:val="-3"/>
                <w:sz w:val="24"/>
              </w:rPr>
              <w:t xml:space="preserve"> </w:t>
            </w:r>
            <w:r>
              <w:rPr>
                <w:sz w:val="24"/>
              </w:rPr>
              <w:t>with</w:t>
            </w:r>
            <w:r>
              <w:rPr>
                <w:spacing w:val="-4"/>
                <w:sz w:val="24"/>
              </w:rPr>
              <w:t xml:space="preserve"> </w:t>
            </w:r>
            <w:r>
              <w:rPr>
                <w:sz w:val="24"/>
              </w:rPr>
              <w:t>those</w:t>
            </w:r>
            <w:r>
              <w:rPr>
                <w:spacing w:val="-5"/>
                <w:sz w:val="24"/>
              </w:rPr>
              <w:t xml:space="preserve"> </w:t>
            </w:r>
            <w:r>
              <w:rPr>
                <w:sz w:val="24"/>
              </w:rPr>
              <w:t>of</w:t>
            </w:r>
            <w:r>
              <w:rPr>
                <w:spacing w:val="-5"/>
                <w:sz w:val="24"/>
              </w:rPr>
              <w:t xml:space="preserve"> </w:t>
            </w:r>
            <w:r>
              <w:rPr>
                <w:sz w:val="24"/>
              </w:rPr>
              <w:t>settlers</w:t>
            </w:r>
            <w:r>
              <w:rPr>
                <w:spacing w:val="-4"/>
                <w:sz w:val="24"/>
              </w:rPr>
              <w:t xml:space="preserve"> </w:t>
            </w:r>
            <w:r>
              <w:rPr>
                <w:sz w:val="24"/>
              </w:rPr>
              <w:t>of</w:t>
            </w:r>
            <w:r>
              <w:rPr>
                <w:spacing w:val="-4"/>
                <w:sz w:val="24"/>
              </w:rPr>
              <w:t xml:space="preserve"> </w:t>
            </w:r>
            <w:r>
              <w:rPr>
                <w:sz w:val="24"/>
              </w:rPr>
              <w:t>early agricultural communities.</w:t>
            </w:r>
          </w:p>
        </w:tc>
      </w:tr>
      <w:tr w:rsidR="00EB389E" w14:paraId="5A2896F6" w14:textId="77777777" w:rsidTr="00D06408">
        <w:trPr>
          <w:trHeight w:val="1185"/>
        </w:trPr>
        <w:tc>
          <w:tcPr>
            <w:tcW w:w="1616" w:type="dxa"/>
            <w:tcBorders>
              <w:top w:val="single" w:sz="4" w:space="0" w:color="000000"/>
              <w:bottom w:val="single" w:sz="4" w:space="0" w:color="000000"/>
            </w:tcBorders>
            <w:vAlign w:val="center"/>
          </w:tcPr>
          <w:p w14:paraId="5A2896F3" w14:textId="77777777" w:rsidR="00EB389E" w:rsidRDefault="00872BA8" w:rsidP="00D06408">
            <w:pPr>
              <w:pStyle w:val="TableParagraph"/>
              <w:ind w:left="64"/>
              <w:rPr>
                <w:sz w:val="24"/>
              </w:rPr>
            </w:pPr>
            <w:r>
              <w:rPr>
                <w:spacing w:val="-2"/>
                <w:sz w:val="24"/>
              </w:rPr>
              <w:t>SS.6.W.2.2</w:t>
            </w:r>
          </w:p>
        </w:tc>
        <w:tc>
          <w:tcPr>
            <w:tcW w:w="7753" w:type="dxa"/>
            <w:tcBorders>
              <w:top w:val="single" w:sz="4" w:space="0" w:color="000000"/>
              <w:bottom w:val="single" w:sz="4" w:space="0" w:color="000000"/>
            </w:tcBorders>
            <w:vAlign w:val="center"/>
          </w:tcPr>
          <w:p w14:paraId="5A2896F5" w14:textId="756463FA" w:rsidR="00EB389E" w:rsidRDefault="00872BA8" w:rsidP="00D06408">
            <w:pPr>
              <w:pStyle w:val="TableParagraph"/>
              <w:rPr>
                <w:sz w:val="24"/>
              </w:rPr>
            </w:pPr>
            <w:r>
              <w:rPr>
                <w:sz w:val="24"/>
              </w:rPr>
              <w:t>Describe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developments</w:t>
            </w:r>
            <w:r>
              <w:rPr>
                <w:spacing w:val="-4"/>
                <w:sz w:val="24"/>
              </w:rPr>
              <w:t xml:space="preserve"> </w:t>
            </w:r>
            <w:r>
              <w:rPr>
                <w:sz w:val="24"/>
              </w:rPr>
              <w:t>of</w:t>
            </w:r>
            <w:r>
              <w:rPr>
                <w:spacing w:val="-5"/>
                <w:sz w:val="24"/>
              </w:rPr>
              <w:t xml:space="preserve"> </w:t>
            </w:r>
            <w:r>
              <w:rPr>
                <w:sz w:val="24"/>
              </w:rPr>
              <w:t>agriculture</w:t>
            </w:r>
            <w:r>
              <w:rPr>
                <w:spacing w:val="-4"/>
                <w:sz w:val="24"/>
              </w:rPr>
              <w:t xml:space="preserve"> </w:t>
            </w:r>
            <w:r>
              <w:rPr>
                <w:sz w:val="24"/>
              </w:rPr>
              <w:t>and</w:t>
            </w:r>
            <w:r>
              <w:rPr>
                <w:spacing w:val="-4"/>
                <w:sz w:val="24"/>
              </w:rPr>
              <w:t xml:space="preserve"> </w:t>
            </w:r>
            <w:r>
              <w:rPr>
                <w:sz w:val="24"/>
              </w:rPr>
              <w:t>metallurgy</w:t>
            </w:r>
            <w:r>
              <w:rPr>
                <w:spacing w:val="-4"/>
                <w:sz w:val="24"/>
              </w:rPr>
              <w:t xml:space="preserve"> </w:t>
            </w:r>
            <w:r>
              <w:rPr>
                <w:sz w:val="24"/>
              </w:rPr>
              <w:t>related</w:t>
            </w:r>
            <w:r>
              <w:rPr>
                <w:spacing w:val="-4"/>
                <w:sz w:val="24"/>
              </w:rPr>
              <w:t xml:space="preserve"> </w:t>
            </w:r>
            <w:r>
              <w:rPr>
                <w:sz w:val="24"/>
              </w:rPr>
              <w:t xml:space="preserve">to settlement, population </w:t>
            </w:r>
            <w:r w:rsidRPr="00C51648">
              <w:rPr>
                <w:sz w:val="24"/>
              </w:rPr>
              <w:t>growth</w:t>
            </w:r>
            <w:r w:rsidR="002339BB" w:rsidRPr="00C51648">
              <w:rPr>
                <w:sz w:val="24"/>
              </w:rPr>
              <w:t>,</w:t>
            </w:r>
            <w:r w:rsidRPr="00C51648">
              <w:rPr>
                <w:sz w:val="24"/>
              </w:rPr>
              <w:t xml:space="preserve"> </w:t>
            </w:r>
            <w:r>
              <w:rPr>
                <w:sz w:val="24"/>
              </w:rPr>
              <w:t>and the emergence of civilization.</w:t>
            </w:r>
          </w:p>
        </w:tc>
      </w:tr>
    </w:tbl>
    <w:p w14:paraId="0C64C370" w14:textId="77777777" w:rsidR="00D06408" w:rsidRDefault="00D06408"/>
    <w:tbl>
      <w:tblPr>
        <w:tblW w:w="0" w:type="auto"/>
        <w:tblInd w:w="1440" w:type="dxa"/>
        <w:tblLayout w:type="fixed"/>
        <w:tblCellMar>
          <w:left w:w="0" w:type="dxa"/>
          <w:right w:w="0" w:type="dxa"/>
        </w:tblCellMar>
        <w:tblLook w:val="01E0" w:firstRow="1" w:lastRow="1" w:firstColumn="1" w:lastColumn="1" w:noHBand="0" w:noVBand="0"/>
      </w:tblPr>
      <w:tblGrid>
        <w:gridCol w:w="1616"/>
        <w:gridCol w:w="7753"/>
      </w:tblGrid>
      <w:tr w:rsidR="00EB389E" w14:paraId="5A2896FB" w14:textId="77777777" w:rsidTr="00D06408">
        <w:trPr>
          <w:trHeight w:val="612"/>
        </w:trPr>
        <w:tc>
          <w:tcPr>
            <w:tcW w:w="1616" w:type="dxa"/>
            <w:tcBorders>
              <w:bottom w:val="single" w:sz="4" w:space="0" w:color="000000"/>
            </w:tcBorders>
            <w:vAlign w:val="center"/>
          </w:tcPr>
          <w:p w14:paraId="5A2896F8" w14:textId="77777777" w:rsidR="00EB389E" w:rsidRDefault="00872BA8" w:rsidP="00D06408">
            <w:pPr>
              <w:pStyle w:val="TableParagraph"/>
              <w:ind w:left="64"/>
              <w:rPr>
                <w:sz w:val="24"/>
              </w:rPr>
            </w:pPr>
            <w:r>
              <w:rPr>
                <w:spacing w:val="-2"/>
                <w:sz w:val="24"/>
              </w:rPr>
              <w:lastRenderedPageBreak/>
              <w:t>SS.6.W.2.3</w:t>
            </w:r>
          </w:p>
        </w:tc>
        <w:tc>
          <w:tcPr>
            <w:tcW w:w="7753" w:type="dxa"/>
            <w:tcBorders>
              <w:bottom w:val="single" w:sz="4" w:space="0" w:color="000000"/>
            </w:tcBorders>
            <w:vAlign w:val="center"/>
          </w:tcPr>
          <w:p w14:paraId="5A2896FA" w14:textId="77777777" w:rsidR="00EB389E" w:rsidRDefault="00872BA8" w:rsidP="00D06408">
            <w:pPr>
              <w:pStyle w:val="TableParagraph"/>
              <w:rPr>
                <w:sz w:val="24"/>
              </w:rPr>
            </w:pPr>
            <w:r>
              <w:rPr>
                <w:sz w:val="24"/>
              </w:rPr>
              <w:t>Identify</w:t>
            </w:r>
            <w:r>
              <w:rPr>
                <w:spacing w:val="-2"/>
                <w:sz w:val="24"/>
              </w:rPr>
              <w:t xml:space="preserve"> </w:t>
            </w:r>
            <w:r>
              <w:rPr>
                <w:sz w:val="24"/>
              </w:rPr>
              <w:t>the</w:t>
            </w:r>
            <w:r>
              <w:rPr>
                <w:spacing w:val="-2"/>
                <w:sz w:val="24"/>
              </w:rPr>
              <w:t xml:space="preserve"> </w:t>
            </w:r>
            <w:r>
              <w:rPr>
                <w:sz w:val="24"/>
              </w:rPr>
              <w:t>characteristics</w:t>
            </w:r>
            <w:r>
              <w:rPr>
                <w:spacing w:val="-2"/>
                <w:sz w:val="24"/>
              </w:rPr>
              <w:t xml:space="preserve"> </w:t>
            </w:r>
            <w:r>
              <w:rPr>
                <w:sz w:val="24"/>
              </w:rPr>
              <w:t>of</w:t>
            </w:r>
            <w:r>
              <w:rPr>
                <w:spacing w:val="-2"/>
                <w:sz w:val="24"/>
              </w:rPr>
              <w:t xml:space="preserve"> civilization.</w:t>
            </w:r>
          </w:p>
        </w:tc>
      </w:tr>
      <w:tr w:rsidR="00EB389E" w14:paraId="5A289700" w14:textId="77777777" w:rsidTr="00D06408">
        <w:trPr>
          <w:trHeight w:val="900"/>
        </w:trPr>
        <w:tc>
          <w:tcPr>
            <w:tcW w:w="1616" w:type="dxa"/>
            <w:tcBorders>
              <w:top w:val="single" w:sz="4" w:space="0" w:color="000000"/>
              <w:bottom w:val="single" w:sz="4" w:space="0" w:color="000000"/>
            </w:tcBorders>
            <w:vAlign w:val="center"/>
          </w:tcPr>
          <w:p w14:paraId="5A2896FD" w14:textId="77777777" w:rsidR="00EB389E" w:rsidRDefault="00872BA8" w:rsidP="00D06408">
            <w:pPr>
              <w:pStyle w:val="TableParagraph"/>
              <w:ind w:left="64"/>
              <w:rPr>
                <w:sz w:val="24"/>
              </w:rPr>
            </w:pPr>
            <w:r>
              <w:rPr>
                <w:spacing w:val="-2"/>
                <w:sz w:val="24"/>
              </w:rPr>
              <w:t>SS.6.W.2.4</w:t>
            </w:r>
          </w:p>
        </w:tc>
        <w:tc>
          <w:tcPr>
            <w:tcW w:w="7753" w:type="dxa"/>
            <w:tcBorders>
              <w:top w:val="single" w:sz="4" w:space="0" w:color="000000"/>
              <w:bottom w:val="single" w:sz="4" w:space="0" w:color="000000"/>
            </w:tcBorders>
            <w:vAlign w:val="center"/>
          </w:tcPr>
          <w:p w14:paraId="5A2896FF" w14:textId="275C6A81" w:rsidR="00EB389E" w:rsidRDefault="00872BA8" w:rsidP="00D06408">
            <w:pPr>
              <w:pStyle w:val="TableParagraph"/>
              <w:rPr>
                <w:sz w:val="24"/>
              </w:rPr>
            </w:pPr>
            <w:r>
              <w:rPr>
                <w:sz w:val="24"/>
              </w:rPr>
              <w:t>Compare</w:t>
            </w:r>
            <w:r>
              <w:rPr>
                <w:spacing w:val="-5"/>
                <w:sz w:val="24"/>
              </w:rPr>
              <w:t xml:space="preserve"> </w:t>
            </w:r>
            <w:r>
              <w:rPr>
                <w:sz w:val="24"/>
              </w:rPr>
              <w:t>the</w:t>
            </w:r>
            <w:r>
              <w:rPr>
                <w:spacing w:val="-5"/>
                <w:sz w:val="24"/>
              </w:rPr>
              <w:t xml:space="preserve"> </w:t>
            </w:r>
            <w:r>
              <w:rPr>
                <w:sz w:val="24"/>
              </w:rPr>
              <w:t>economic,</w:t>
            </w:r>
            <w:r>
              <w:rPr>
                <w:spacing w:val="-2"/>
                <w:sz w:val="24"/>
              </w:rPr>
              <w:t xml:space="preserve"> </w:t>
            </w:r>
            <w:r>
              <w:rPr>
                <w:sz w:val="24"/>
              </w:rPr>
              <w:t>political,</w:t>
            </w:r>
            <w:r>
              <w:rPr>
                <w:spacing w:val="-4"/>
                <w:sz w:val="24"/>
              </w:rPr>
              <w:t xml:space="preserve"> </w:t>
            </w:r>
            <w:r>
              <w:rPr>
                <w:sz w:val="24"/>
              </w:rPr>
              <w:t>social</w:t>
            </w:r>
            <w:r w:rsidR="002339BB" w:rsidRPr="002339BB">
              <w:rPr>
                <w:color w:val="EE0000"/>
                <w:sz w:val="24"/>
              </w:rPr>
              <w:t>,</w:t>
            </w:r>
            <w:r>
              <w:rPr>
                <w:spacing w:val="-4"/>
                <w:sz w:val="24"/>
              </w:rPr>
              <w:t xml:space="preserve"> </w:t>
            </w:r>
            <w:r>
              <w:rPr>
                <w:sz w:val="24"/>
              </w:rPr>
              <w:t>and</w:t>
            </w:r>
            <w:r>
              <w:rPr>
                <w:spacing w:val="-4"/>
                <w:sz w:val="24"/>
              </w:rPr>
              <w:t xml:space="preserve"> </w:t>
            </w:r>
            <w:r>
              <w:rPr>
                <w:sz w:val="24"/>
              </w:rPr>
              <w:t>religious</w:t>
            </w:r>
            <w:r>
              <w:rPr>
                <w:spacing w:val="-4"/>
                <w:sz w:val="24"/>
              </w:rPr>
              <w:t xml:space="preserve"> </w:t>
            </w:r>
            <w:r>
              <w:rPr>
                <w:sz w:val="24"/>
              </w:rPr>
              <w:t>institutions</w:t>
            </w:r>
            <w:r>
              <w:rPr>
                <w:spacing w:val="-4"/>
                <w:sz w:val="24"/>
              </w:rPr>
              <w:t xml:space="preserve"> </w:t>
            </w:r>
            <w:r>
              <w:rPr>
                <w:sz w:val="24"/>
              </w:rPr>
              <w:t>of</w:t>
            </w:r>
            <w:r>
              <w:rPr>
                <w:spacing w:val="-5"/>
                <w:sz w:val="24"/>
              </w:rPr>
              <w:t xml:space="preserve"> </w:t>
            </w:r>
            <w:r>
              <w:rPr>
                <w:sz w:val="24"/>
              </w:rPr>
              <w:t>ancient river civilizations.</w:t>
            </w:r>
          </w:p>
        </w:tc>
      </w:tr>
      <w:tr w:rsidR="00EB389E" w14:paraId="5A289705" w14:textId="77777777" w:rsidTr="00D06408">
        <w:trPr>
          <w:trHeight w:val="612"/>
        </w:trPr>
        <w:tc>
          <w:tcPr>
            <w:tcW w:w="1616" w:type="dxa"/>
            <w:tcBorders>
              <w:top w:val="single" w:sz="4" w:space="0" w:color="000000"/>
              <w:bottom w:val="single" w:sz="4" w:space="0" w:color="000000"/>
            </w:tcBorders>
            <w:vAlign w:val="center"/>
          </w:tcPr>
          <w:p w14:paraId="5A289702" w14:textId="77777777" w:rsidR="00EB389E" w:rsidRDefault="00872BA8" w:rsidP="00D06408">
            <w:pPr>
              <w:pStyle w:val="TableParagraph"/>
              <w:ind w:left="64"/>
              <w:rPr>
                <w:sz w:val="24"/>
              </w:rPr>
            </w:pPr>
            <w:r>
              <w:rPr>
                <w:spacing w:val="-2"/>
                <w:sz w:val="24"/>
              </w:rPr>
              <w:t>SS.6.W.2.5</w:t>
            </w:r>
          </w:p>
        </w:tc>
        <w:tc>
          <w:tcPr>
            <w:tcW w:w="7753" w:type="dxa"/>
            <w:tcBorders>
              <w:top w:val="single" w:sz="4" w:space="0" w:color="000000"/>
              <w:bottom w:val="single" w:sz="4" w:space="0" w:color="000000"/>
            </w:tcBorders>
            <w:vAlign w:val="center"/>
          </w:tcPr>
          <w:p w14:paraId="5A289704" w14:textId="77777777" w:rsidR="00EB389E" w:rsidRDefault="00872BA8" w:rsidP="00D06408">
            <w:pPr>
              <w:pStyle w:val="TableParagraph"/>
              <w:rPr>
                <w:sz w:val="24"/>
              </w:rPr>
            </w:pPr>
            <w:r>
              <w:rPr>
                <w:sz w:val="24"/>
              </w:rPr>
              <w:t>Summarize</w:t>
            </w:r>
            <w:r>
              <w:rPr>
                <w:spacing w:val="-5"/>
                <w:sz w:val="24"/>
              </w:rPr>
              <w:t xml:space="preserve"> </w:t>
            </w:r>
            <w:r>
              <w:rPr>
                <w:sz w:val="24"/>
              </w:rPr>
              <w:t>important</w:t>
            </w:r>
            <w:r>
              <w:rPr>
                <w:spacing w:val="-2"/>
                <w:sz w:val="24"/>
              </w:rPr>
              <w:t xml:space="preserve"> </w:t>
            </w:r>
            <w:r>
              <w:rPr>
                <w:sz w:val="24"/>
              </w:rPr>
              <w:t>achievements</w:t>
            </w:r>
            <w:r>
              <w:rPr>
                <w:spacing w:val="-2"/>
                <w:sz w:val="24"/>
              </w:rPr>
              <w:t xml:space="preserve"> </w:t>
            </w:r>
            <w:r>
              <w:rPr>
                <w:sz w:val="24"/>
              </w:rPr>
              <w:t>of</w:t>
            </w:r>
            <w:r>
              <w:rPr>
                <w:spacing w:val="-3"/>
                <w:sz w:val="24"/>
              </w:rPr>
              <w:t xml:space="preserve"> </w:t>
            </w:r>
            <w:r>
              <w:rPr>
                <w:sz w:val="24"/>
              </w:rPr>
              <w:t>Egyptian</w:t>
            </w:r>
            <w:r>
              <w:rPr>
                <w:spacing w:val="-2"/>
                <w:sz w:val="24"/>
              </w:rPr>
              <w:t xml:space="preserve"> civilization.</w:t>
            </w:r>
          </w:p>
        </w:tc>
      </w:tr>
      <w:tr w:rsidR="00EB389E" w14:paraId="5A28970A" w14:textId="77777777" w:rsidTr="00D06408">
        <w:trPr>
          <w:trHeight w:val="621"/>
        </w:trPr>
        <w:tc>
          <w:tcPr>
            <w:tcW w:w="1616" w:type="dxa"/>
            <w:tcBorders>
              <w:top w:val="single" w:sz="4" w:space="0" w:color="000000"/>
              <w:bottom w:val="single" w:sz="4" w:space="0" w:color="000000"/>
            </w:tcBorders>
            <w:vAlign w:val="center"/>
          </w:tcPr>
          <w:p w14:paraId="5A289707" w14:textId="77777777" w:rsidR="00EB389E" w:rsidRDefault="00872BA8" w:rsidP="00D06408">
            <w:pPr>
              <w:pStyle w:val="TableParagraph"/>
              <w:ind w:left="64"/>
              <w:rPr>
                <w:sz w:val="24"/>
              </w:rPr>
            </w:pPr>
            <w:r>
              <w:rPr>
                <w:spacing w:val="-2"/>
                <w:sz w:val="24"/>
              </w:rPr>
              <w:t>SS.6.W.2.6</w:t>
            </w:r>
          </w:p>
        </w:tc>
        <w:tc>
          <w:tcPr>
            <w:tcW w:w="7753" w:type="dxa"/>
            <w:tcBorders>
              <w:top w:val="single" w:sz="4" w:space="0" w:color="000000"/>
              <w:bottom w:val="single" w:sz="4" w:space="0" w:color="000000"/>
            </w:tcBorders>
            <w:vAlign w:val="center"/>
          </w:tcPr>
          <w:p w14:paraId="5A289709" w14:textId="77777777" w:rsidR="00EB389E" w:rsidRDefault="00872BA8" w:rsidP="00D06408">
            <w:pPr>
              <w:pStyle w:val="TableParagraph"/>
              <w:rPr>
                <w:sz w:val="24"/>
              </w:rPr>
            </w:pPr>
            <w:r>
              <w:rPr>
                <w:sz w:val="24"/>
              </w:rPr>
              <w:t>Determine</w:t>
            </w:r>
            <w:r>
              <w:rPr>
                <w:spacing w:val="-5"/>
                <w:sz w:val="24"/>
              </w:rPr>
              <w:t xml:space="preserve"> </w:t>
            </w:r>
            <w:r>
              <w:rPr>
                <w:sz w:val="24"/>
              </w:rPr>
              <w:t>the</w:t>
            </w:r>
            <w:r>
              <w:rPr>
                <w:spacing w:val="-1"/>
                <w:sz w:val="24"/>
              </w:rPr>
              <w:t xml:space="preserve"> </w:t>
            </w:r>
            <w:r>
              <w:rPr>
                <w:sz w:val="24"/>
              </w:rPr>
              <w:t>contributions</w:t>
            </w:r>
            <w:r>
              <w:rPr>
                <w:spacing w:val="-2"/>
                <w:sz w:val="24"/>
              </w:rPr>
              <w:t xml:space="preserve"> </w:t>
            </w:r>
            <w:r>
              <w:rPr>
                <w:sz w:val="24"/>
              </w:rPr>
              <w:t>of</w:t>
            </w:r>
            <w:r>
              <w:rPr>
                <w:spacing w:val="-3"/>
                <w:sz w:val="24"/>
              </w:rPr>
              <w:t xml:space="preserve"> </w:t>
            </w:r>
            <w:r>
              <w:rPr>
                <w:sz w:val="24"/>
              </w:rPr>
              <w:t>key</w:t>
            </w:r>
            <w:r>
              <w:rPr>
                <w:spacing w:val="-2"/>
                <w:sz w:val="24"/>
              </w:rPr>
              <w:t xml:space="preserve"> </w:t>
            </w:r>
            <w:r>
              <w:rPr>
                <w:sz w:val="24"/>
              </w:rPr>
              <w:t>figures from</w:t>
            </w:r>
            <w:r>
              <w:rPr>
                <w:spacing w:val="-2"/>
                <w:sz w:val="24"/>
              </w:rPr>
              <w:t xml:space="preserve"> </w:t>
            </w:r>
            <w:r>
              <w:rPr>
                <w:sz w:val="24"/>
              </w:rPr>
              <w:t>ancient</w:t>
            </w:r>
            <w:r>
              <w:rPr>
                <w:spacing w:val="-1"/>
                <w:sz w:val="24"/>
              </w:rPr>
              <w:t xml:space="preserve"> </w:t>
            </w:r>
            <w:r>
              <w:rPr>
                <w:spacing w:val="-2"/>
                <w:sz w:val="24"/>
              </w:rPr>
              <w:t>Egypt.</w:t>
            </w:r>
          </w:p>
        </w:tc>
      </w:tr>
      <w:tr w:rsidR="00EB389E" w14:paraId="5A28970F" w14:textId="77777777" w:rsidTr="00D06408">
        <w:trPr>
          <w:trHeight w:val="621"/>
        </w:trPr>
        <w:tc>
          <w:tcPr>
            <w:tcW w:w="1616" w:type="dxa"/>
            <w:tcBorders>
              <w:top w:val="single" w:sz="4" w:space="0" w:color="000000"/>
              <w:bottom w:val="single" w:sz="4" w:space="0" w:color="000000"/>
            </w:tcBorders>
            <w:vAlign w:val="center"/>
          </w:tcPr>
          <w:p w14:paraId="5A28970C" w14:textId="77777777" w:rsidR="00EB389E" w:rsidRDefault="00872BA8" w:rsidP="00D06408">
            <w:pPr>
              <w:pStyle w:val="TableParagraph"/>
              <w:ind w:left="64"/>
              <w:rPr>
                <w:sz w:val="24"/>
              </w:rPr>
            </w:pPr>
            <w:r>
              <w:rPr>
                <w:spacing w:val="-2"/>
                <w:sz w:val="24"/>
              </w:rPr>
              <w:t>SS.6.W.2.7</w:t>
            </w:r>
          </w:p>
        </w:tc>
        <w:tc>
          <w:tcPr>
            <w:tcW w:w="7753" w:type="dxa"/>
            <w:tcBorders>
              <w:top w:val="single" w:sz="4" w:space="0" w:color="000000"/>
              <w:bottom w:val="single" w:sz="4" w:space="0" w:color="000000"/>
            </w:tcBorders>
            <w:vAlign w:val="center"/>
          </w:tcPr>
          <w:p w14:paraId="5A28970E" w14:textId="77777777" w:rsidR="00EB389E" w:rsidRDefault="00872BA8" w:rsidP="00D06408">
            <w:pPr>
              <w:pStyle w:val="TableParagraph"/>
              <w:rPr>
                <w:sz w:val="24"/>
              </w:rPr>
            </w:pPr>
            <w:r>
              <w:rPr>
                <w:sz w:val="24"/>
              </w:rPr>
              <w:t>Summarize</w:t>
            </w:r>
            <w:r>
              <w:rPr>
                <w:spacing w:val="-5"/>
                <w:sz w:val="24"/>
              </w:rPr>
              <w:t xml:space="preserve"> </w:t>
            </w:r>
            <w:r>
              <w:rPr>
                <w:sz w:val="24"/>
              </w:rPr>
              <w:t>the</w:t>
            </w:r>
            <w:r>
              <w:rPr>
                <w:spacing w:val="-2"/>
                <w:sz w:val="24"/>
              </w:rPr>
              <w:t xml:space="preserve"> </w:t>
            </w:r>
            <w:r>
              <w:rPr>
                <w:sz w:val="24"/>
              </w:rPr>
              <w:t>important</w:t>
            </w:r>
            <w:r>
              <w:rPr>
                <w:spacing w:val="-2"/>
                <w:sz w:val="24"/>
              </w:rPr>
              <w:t xml:space="preserve"> </w:t>
            </w:r>
            <w:r>
              <w:rPr>
                <w:sz w:val="24"/>
              </w:rPr>
              <w:t>achievements</w:t>
            </w:r>
            <w:r>
              <w:rPr>
                <w:spacing w:val="-1"/>
                <w:sz w:val="24"/>
              </w:rPr>
              <w:t xml:space="preserve"> </w:t>
            </w:r>
            <w:r>
              <w:rPr>
                <w:sz w:val="24"/>
              </w:rPr>
              <w:t>of</w:t>
            </w:r>
            <w:r>
              <w:rPr>
                <w:spacing w:val="-3"/>
                <w:sz w:val="24"/>
              </w:rPr>
              <w:t xml:space="preserve"> </w:t>
            </w:r>
            <w:r>
              <w:rPr>
                <w:sz w:val="24"/>
              </w:rPr>
              <w:t>Mesopotamian</w:t>
            </w:r>
            <w:r>
              <w:rPr>
                <w:spacing w:val="-1"/>
                <w:sz w:val="24"/>
              </w:rPr>
              <w:t xml:space="preserve"> </w:t>
            </w:r>
            <w:r>
              <w:rPr>
                <w:spacing w:val="-2"/>
                <w:sz w:val="24"/>
              </w:rPr>
              <w:t>civilization.</w:t>
            </w:r>
          </w:p>
        </w:tc>
      </w:tr>
      <w:tr w:rsidR="00EB389E" w14:paraId="5A289714" w14:textId="77777777" w:rsidTr="00D06408">
        <w:trPr>
          <w:trHeight w:val="702"/>
        </w:trPr>
        <w:tc>
          <w:tcPr>
            <w:tcW w:w="1616" w:type="dxa"/>
            <w:tcBorders>
              <w:top w:val="single" w:sz="4" w:space="0" w:color="000000"/>
              <w:bottom w:val="single" w:sz="4" w:space="0" w:color="000000"/>
            </w:tcBorders>
            <w:vAlign w:val="center"/>
          </w:tcPr>
          <w:p w14:paraId="5A289711" w14:textId="77777777" w:rsidR="00EB389E" w:rsidRDefault="00872BA8" w:rsidP="00D06408">
            <w:pPr>
              <w:pStyle w:val="TableParagraph"/>
              <w:ind w:left="64"/>
              <w:rPr>
                <w:sz w:val="24"/>
              </w:rPr>
            </w:pPr>
            <w:r>
              <w:rPr>
                <w:spacing w:val="-2"/>
                <w:sz w:val="24"/>
              </w:rPr>
              <w:t>SS.6.W.2.8</w:t>
            </w:r>
          </w:p>
        </w:tc>
        <w:tc>
          <w:tcPr>
            <w:tcW w:w="7753" w:type="dxa"/>
            <w:tcBorders>
              <w:top w:val="single" w:sz="4" w:space="0" w:color="000000"/>
              <w:bottom w:val="single" w:sz="4" w:space="0" w:color="000000"/>
            </w:tcBorders>
            <w:vAlign w:val="center"/>
          </w:tcPr>
          <w:p w14:paraId="5A289713" w14:textId="77777777" w:rsidR="00EB389E" w:rsidRDefault="00872BA8" w:rsidP="00D06408">
            <w:pPr>
              <w:pStyle w:val="TableParagraph"/>
              <w:ind w:right="172"/>
              <w:rPr>
                <w:sz w:val="24"/>
              </w:rPr>
            </w:pPr>
            <w:r>
              <w:rPr>
                <w:sz w:val="24"/>
              </w:rPr>
              <w:t>Determine</w:t>
            </w:r>
            <w:r>
              <w:rPr>
                <w:spacing w:val="-6"/>
                <w:sz w:val="24"/>
              </w:rPr>
              <w:t xml:space="preserve"> </w:t>
            </w:r>
            <w:r>
              <w:rPr>
                <w:sz w:val="24"/>
              </w:rPr>
              <w:t>the</w:t>
            </w:r>
            <w:r>
              <w:rPr>
                <w:spacing w:val="-6"/>
                <w:sz w:val="24"/>
              </w:rPr>
              <w:t xml:space="preserve"> </w:t>
            </w:r>
            <w:r>
              <w:rPr>
                <w:sz w:val="24"/>
              </w:rPr>
              <w:t>impact</w:t>
            </w:r>
            <w:r>
              <w:rPr>
                <w:spacing w:val="-5"/>
                <w:sz w:val="24"/>
              </w:rPr>
              <w:t xml:space="preserve"> </w:t>
            </w:r>
            <w:r>
              <w:rPr>
                <w:sz w:val="24"/>
              </w:rPr>
              <w:t>of</w:t>
            </w:r>
            <w:r>
              <w:rPr>
                <w:spacing w:val="-4"/>
                <w:sz w:val="24"/>
              </w:rPr>
              <w:t xml:space="preserve"> </w:t>
            </w:r>
            <w:r>
              <w:rPr>
                <w:sz w:val="24"/>
              </w:rPr>
              <w:t>key</w:t>
            </w:r>
            <w:r>
              <w:rPr>
                <w:spacing w:val="-5"/>
                <w:sz w:val="24"/>
              </w:rPr>
              <w:t xml:space="preserve"> </w:t>
            </w:r>
            <w:r>
              <w:rPr>
                <w:sz w:val="24"/>
              </w:rPr>
              <w:t>figures</w:t>
            </w:r>
            <w:r>
              <w:rPr>
                <w:spacing w:val="-5"/>
                <w:sz w:val="24"/>
              </w:rPr>
              <w:t xml:space="preserve"> </w:t>
            </w:r>
            <w:r>
              <w:rPr>
                <w:sz w:val="24"/>
              </w:rPr>
              <w:t>from</w:t>
            </w:r>
            <w:r>
              <w:rPr>
                <w:spacing w:val="-5"/>
                <w:sz w:val="24"/>
              </w:rPr>
              <w:t xml:space="preserve"> </w:t>
            </w:r>
            <w:r>
              <w:rPr>
                <w:sz w:val="24"/>
              </w:rPr>
              <w:t>ancient</w:t>
            </w:r>
            <w:r>
              <w:rPr>
                <w:spacing w:val="-3"/>
                <w:sz w:val="24"/>
              </w:rPr>
              <w:t xml:space="preserve"> </w:t>
            </w:r>
            <w:r>
              <w:rPr>
                <w:sz w:val="24"/>
              </w:rPr>
              <w:t xml:space="preserve">Mesopotamian </w:t>
            </w:r>
            <w:r>
              <w:rPr>
                <w:spacing w:val="-2"/>
                <w:sz w:val="24"/>
              </w:rPr>
              <w:t>civilizations.</w:t>
            </w:r>
          </w:p>
        </w:tc>
      </w:tr>
      <w:tr w:rsidR="00EB389E" w14:paraId="5A289719" w14:textId="77777777" w:rsidTr="00D06408">
        <w:trPr>
          <w:trHeight w:val="891"/>
        </w:trPr>
        <w:tc>
          <w:tcPr>
            <w:tcW w:w="1616" w:type="dxa"/>
            <w:tcBorders>
              <w:top w:val="single" w:sz="4" w:space="0" w:color="000000"/>
              <w:bottom w:val="single" w:sz="4" w:space="0" w:color="000000"/>
            </w:tcBorders>
            <w:vAlign w:val="center"/>
          </w:tcPr>
          <w:p w14:paraId="5A289716" w14:textId="77777777" w:rsidR="00EB389E" w:rsidRDefault="00872BA8" w:rsidP="00D06408">
            <w:pPr>
              <w:pStyle w:val="TableParagraph"/>
              <w:ind w:left="64"/>
              <w:rPr>
                <w:sz w:val="24"/>
              </w:rPr>
            </w:pPr>
            <w:r>
              <w:rPr>
                <w:spacing w:val="-2"/>
                <w:sz w:val="24"/>
              </w:rPr>
              <w:t>SS.6.W.2.9</w:t>
            </w:r>
          </w:p>
        </w:tc>
        <w:tc>
          <w:tcPr>
            <w:tcW w:w="7753" w:type="dxa"/>
            <w:tcBorders>
              <w:top w:val="single" w:sz="4" w:space="0" w:color="000000"/>
              <w:bottom w:val="single" w:sz="4" w:space="0" w:color="000000"/>
            </w:tcBorders>
            <w:vAlign w:val="center"/>
          </w:tcPr>
          <w:p w14:paraId="5A289718" w14:textId="77777777" w:rsidR="00EB389E" w:rsidRDefault="00872BA8" w:rsidP="00D06408">
            <w:pPr>
              <w:pStyle w:val="TableParagraph"/>
              <w:rPr>
                <w:sz w:val="24"/>
              </w:rPr>
            </w:pPr>
            <w:r>
              <w:rPr>
                <w:sz w:val="24"/>
              </w:rPr>
              <w:t>Identify</w:t>
            </w:r>
            <w:r>
              <w:rPr>
                <w:spacing w:val="-4"/>
                <w:sz w:val="24"/>
              </w:rPr>
              <w:t xml:space="preserve"> </w:t>
            </w:r>
            <w:r>
              <w:rPr>
                <w:sz w:val="24"/>
              </w:rPr>
              <w:t>key</w:t>
            </w:r>
            <w:r>
              <w:rPr>
                <w:spacing w:val="-4"/>
                <w:sz w:val="24"/>
              </w:rPr>
              <w:t xml:space="preserve"> </w:t>
            </w:r>
            <w:r>
              <w:rPr>
                <w:sz w:val="24"/>
              </w:rPr>
              <w:t>figures</w:t>
            </w:r>
            <w:r>
              <w:rPr>
                <w:spacing w:val="-4"/>
                <w:sz w:val="24"/>
              </w:rPr>
              <w:t xml:space="preserve"> </w:t>
            </w:r>
            <w:r>
              <w:rPr>
                <w:sz w:val="24"/>
              </w:rPr>
              <w:t>and</w:t>
            </w:r>
            <w:r>
              <w:rPr>
                <w:spacing w:val="-2"/>
                <w:sz w:val="24"/>
              </w:rPr>
              <w:t xml:space="preserve"> </w:t>
            </w:r>
            <w:r>
              <w:rPr>
                <w:sz w:val="24"/>
              </w:rPr>
              <w:t>basic</w:t>
            </w:r>
            <w:r>
              <w:rPr>
                <w:spacing w:val="-5"/>
                <w:sz w:val="24"/>
              </w:rPr>
              <w:t xml:space="preserve"> </w:t>
            </w:r>
            <w:r>
              <w:rPr>
                <w:sz w:val="24"/>
              </w:rPr>
              <w:t>beliefs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Israelites</w:t>
            </w:r>
            <w:r>
              <w:rPr>
                <w:spacing w:val="-4"/>
                <w:sz w:val="24"/>
              </w:rPr>
              <w:t xml:space="preserve"> </w:t>
            </w:r>
            <w:r>
              <w:rPr>
                <w:sz w:val="24"/>
              </w:rPr>
              <w:t>and</w:t>
            </w:r>
            <w:r>
              <w:rPr>
                <w:spacing w:val="-4"/>
                <w:sz w:val="24"/>
              </w:rPr>
              <w:t xml:space="preserve"> </w:t>
            </w:r>
            <w:r>
              <w:rPr>
                <w:sz w:val="24"/>
              </w:rPr>
              <w:t>determine</w:t>
            </w:r>
            <w:r>
              <w:rPr>
                <w:spacing w:val="-5"/>
                <w:sz w:val="24"/>
              </w:rPr>
              <w:t xml:space="preserve"> </w:t>
            </w:r>
            <w:r>
              <w:rPr>
                <w:sz w:val="24"/>
              </w:rPr>
              <w:t>how these beliefs compare with those of others in the geographic area.</w:t>
            </w:r>
          </w:p>
        </w:tc>
      </w:tr>
      <w:tr w:rsidR="00EB389E" w14:paraId="5A28971E" w14:textId="77777777" w:rsidTr="00D06408">
        <w:trPr>
          <w:trHeight w:val="891"/>
        </w:trPr>
        <w:tc>
          <w:tcPr>
            <w:tcW w:w="1616" w:type="dxa"/>
            <w:tcBorders>
              <w:top w:val="single" w:sz="4" w:space="0" w:color="000000"/>
              <w:bottom w:val="single" w:sz="4" w:space="0" w:color="000000"/>
            </w:tcBorders>
            <w:vAlign w:val="center"/>
          </w:tcPr>
          <w:p w14:paraId="5A28971B" w14:textId="77777777" w:rsidR="00EB389E" w:rsidRDefault="00872BA8" w:rsidP="00D06408">
            <w:pPr>
              <w:pStyle w:val="TableParagraph"/>
              <w:ind w:left="64"/>
              <w:rPr>
                <w:sz w:val="24"/>
              </w:rPr>
            </w:pPr>
            <w:r>
              <w:rPr>
                <w:spacing w:val="-2"/>
                <w:sz w:val="24"/>
              </w:rPr>
              <w:t>SS.6.W.2.10</w:t>
            </w:r>
          </w:p>
        </w:tc>
        <w:tc>
          <w:tcPr>
            <w:tcW w:w="7753" w:type="dxa"/>
            <w:tcBorders>
              <w:top w:val="single" w:sz="4" w:space="0" w:color="000000"/>
              <w:bottom w:val="single" w:sz="4" w:space="0" w:color="000000"/>
            </w:tcBorders>
            <w:vAlign w:val="center"/>
          </w:tcPr>
          <w:p w14:paraId="5A28971D" w14:textId="77777777" w:rsidR="00EB389E" w:rsidRDefault="00872BA8" w:rsidP="00D06408">
            <w:pPr>
              <w:pStyle w:val="TableParagraph"/>
              <w:ind w:right="172"/>
              <w:rPr>
                <w:sz w:val="24"/>
              </w:rPr>
            </w:pPr>
            <w:r>
              <w:rPr>
                <w:sz w:val="24"/>
              </w:rPr>
              <w:t>Compare</w:t>
            </w:r>
            <w:r>
              <w:rPr>
                <w:spacing w:val="-6"/>
                <w:sz w:val="24"/>
              </w:rPr>
              <w:t xml:space="preserve"> </w:t>
            </w:r>
            <w:r>
              <w:rPr>
                <w:sz w:val="24"/>
              </w:rPr>
              <w:t>the</w:t>
            </w:r>
            <w:r>
              <w:rPr>
                <w:spacing w:val="-6"/>
                <w:sz w:val="24"/>
              </w:rPr>
              <w:t xml:space="preserve"> </w:t>
            </w:r>
            <w:r>
              <w:rPr>
                <w:sz w:val="24"/>
              </w:rPr>
              <w:t>emergence</w:t>
            </w:r>
            <w:r>
              <w:rPr>
                <w:spacing w:val="-4"/>
                <w:sz w:val="24"/>
              </w:rPr>
              <w:t xml:space="preserve"> </w:t>
            </w:r>
            <w:r>
              <w:rPr>
                <w:sz w:val="24"/>
              </w:rPr>
              <w:t>of</w:t>
            </w:r>
            <w:r>
              <w:rPr>
                <w:spacing w:val="-6"/>
                <w:sz w:val="24"/>
              </w:rPr>
              <w:t xml:space="preserve"> </w:t>
            </w:r>
            <w:r>
              <w:rPr>
                <w:sz w:val="24"/>
              </w:rPr>
              <w:t>advanced</w:t>
            </w:r>
            <w:r>
              <w:rPr>
                <w:spacing w:val="-5"/>
                <w:sz w:val="24"/>
              </w:rPr>
              <w:t xml:space="preserve"> </w:t>
            </w:r>
            <w:r>
              <w:rPr>
                <w:sz w:val="24"/>
              </w:rPr>
              <w:t>civilizations</w:t>
            </w:r>
            <w:r>
              <w:rPr>
                <w:spacing w:val="-3"/>
                <w:sz w:val="24"/>
              </w:rPr>
              <w:t xml:space="preserve"> </w:t>
            </w:r>
            <w:r>
              <w:rPr>
                <w:sz w:val="24"/>
              </w:rPr>
              <w:t>in</w:t>
            </w:r>
            <w:r>
              <w:rPr>
                <w:spacing w:val="-5"/>
                <w:sz w:val="24"/>
              </w:rPr>
              <w:t xml:space="preserve"> </w:t>
            </w:r>
            <w:r>
              <w:rPr>
                <w:sz w:val="24"/>
              </w:rPr>
              <w:t>Mesoamerica</w:t>
            </w:r>
            <w:r>
              <w:rPr>
                <w:spacing w:val="-4"/>
                <w:sz w:val="24"/>
              </w:rPr>
              <w:t xml:space="preserve"> </w:t>
            </w:r>
            <w:r>
              <w:rPr>
                <w:sz w:val="24"/>
              </w:rPr>
              <w:t>and South America with the four early river valley civilizations.</w:t>
            </w:r>
          </w:p>
        </w:tc>
      </w:tr>
    </w:tbl>
    <w:p w14:paraId="5A28971F" w14:textId="77777777" w:rsidR="00EB389E" w:rsidRDefault="00872BA8">
      <w:pPr>
        <w:pStyle w:val="BodyText"/>
        <w:spacing w:before="210"/>
        <w:rPr>
          <w:sz w:val="20"/>
        </w:rPr>
      </w:pPr>
      <w:r>
        <w:rPr>
          <w:noProof/>
        </w:rPr>
        <mc:AlternateContent>
          <mc:Choice Requires="wpg">
            <w:drawing>
              <wp:anchor distT="0" distB="0" distL="0" distR="0" simplePos="0" relativeHeight="251602944" behindDoc="1" locked="0" layoutInCell="1" allowOverlap="1" wp14:anchorId="5A28B402" wp14:editId="0A858788">
                <wp:simplePos x="0" y="0"/>
                <wp:positionH relativeFrom="page">
                  <wp:posOffset>914400</wp:posOffset>
                </wp:positionH>
                <wp:positionV relativeFrom="paragraph">
                  <wp:posOffset>294627</wp:posOffset>
                </wp:positionV>
                <wp:extent cx="5945505" cy="558165"/>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558165"/>
                          <a:chOff x="0" y="0"/>
                          <a:chExt cx="5945505" cy="558165"/>
                        </a:xfrm>
                      </wpg:grpSpPr>
                      <wps:wsp>
                        <wps:cNvPr id="283" name="Graphic 283"/>
                        <wps:cNvSpPr/>
                        <wps:spPr>
                          <a:xfrm>
                            <a:off x="0" y="0"/>
                            <a:ext cx="228600" cy="551815"/>
                          </a:xfrm>
                          <a:custGeom>
                            <a:avLst/>
                            <a:gdLst/>
                            <a:ahLst/>
                            <a:cxnLst/>
                            <a:rect l="l" t="t" r="r" b="b"/>
                            <a:pathLst>
                              <a:path w="228600" h="551815">
                                <a:moveTo>
                                  <a:pt x="228600" y="0"/>
                                </a:moveTo>
                                <a:lnTo>
                                  <a:pt x="0" y="0"/>
                                </a:lnTo>
                                <a:lnTo>
                                  <a:pt x="0" y="1524"/>
                                </a:lnTo>
                                <a:lnTo>
                                  <a:pt x="0" y="36576"/>
                                </a:lnTo>
                                <a:lnTo>
                                  <a:pt x="0" y="551688"/>
                                </a:lnTo>
                                <a:lnTo>
                                  <a:pt x="228600" y="551688"/>
                                </a:lnTo>
                                <a:lnTo>
                                  <a:pt x="228600" y="36576"/>
                                </a:lnTo>
                                <a:lnTo>
                                  <a:pt x="228600" y="1524"/>
                                </a:lnTo>
                                <a:lnTo>
                                  <a:pt x="228600" y="0"/>
                                </a:lnTo>
                                <a:close/>
                              </a:path>
                            </a:pathLst>
                          </a:custGeom>
                          <a:solidFill>
                            <a:srgbClr val="9CC2E4"/>
                          </a:solidFill>
                        </wps:spPr>
                        <wps:bodyPr wrap="square" lIns="0" tIns="0" rIns="0" bIns="0" rtlCol="0">
                          <a:prstTxWarp prst="textNoShape">
                            <a:avLst/>
                          </a:prstTxWarp>
                          <a:noAutofit/>
                        </wps:bodyPr>
                      </wps:wsp>
                      <wps:wsp>
                        <wps:cNvPr id="284" name="Graphic 284"/>
                        <wps:cNvSpPr/>
                        <wps:spPr>
                          <a:xfrm>
                            <a:off x="0" y="551687"/>
                            <a:ext cx="5945505" cy="6350"/>
                          </a:xfrm>
                          <a:custGeom>
                            <a:avLst/>
                            <a:gdLst/>
                            <a:ahLst/>
                            <a:cxnLst/>
                            <a:rect l="l" t="t" r="r" b="b"/>
                            <a:pathLst>
                              <a:path w="5945505" h="6350">
                                <a:moveTo>
                                  <a:pt x="5945111" y="0"/>
                                </a:moveTo>
                                <a:lnTo>
                                  <a:pt x="5945111" y="0"/>
                                </a:lnTo>
                                <a:lnTo>
                                  <a:pt x="0" y="0"/>
                                </a:lnTo>
                                <a:lnTo>
                                  <a:pt x="0" y="6096"/>
                                </a:lnTo>
                                <a:lnTo>
                                  <a:pt x="5945111" y="6096"/>
                                </a:lnTo>
                                <a:lnTo>
                                  <a:pt x="5945111" y="0"/>
                                </a:lnTo>
                                <a:close/>
                              </a:path>
                            </a:pathLst>
                          </a:custGeom>
                          <a:solidFill>
                            <a:srgbClr val="000000"/>
                          </a:solidFill>
                        </wps:spPr>
                        <wps:bodyPr wrap="square" lIns="0" tIns="0" rIns="0" bIns="0" rtlCol="0">
                          <a:prstTxWarp prst="textNoShape">
                            <a:avLst/>
                          </a:prstTxWarp>
                          <a:noAutofit/>
                        </wps:bodyPr>
                      </wps:wsp>
                      <wps:wsp>
                        <wps:cNvPr id="285" name="Textbox 285"/>
                        <wps:cNvSpPr txBox="1"/>
                        <wps:spPr>
                          <a:xfrm>
                            <a:off x="0" y="0"/>
                            <a:ext cx="5945505" cy="558165"/>
                          </a:xfrm>
                          <a:prstGeom prst="rect">
                            <a:avLst/>
                          </a:prstGeom>
                        </wps:spPr>
                        <wps:txbx>
                          <w:txbxContent>
                            <w:p w14:paraId="5A28B53F" w14:textId="77777777" w:rsidR="00EB389E" w:rsidRDefault="00872BA8">
                              <w:pPr>
                                <w:spacing w:before="157"/>
                                <w:ind w:left="1348" w:right="83" w:hanging="915"/>
                                <w:rPr>
                                  <w:b/>
                                  <w:i/>
                                  <w:sz w:val="24"/>
                                </w:rPr>
                              </w:pPr>
                              <w:r>
                                <w:rPr>
                                  <w:b/>
                                  <w:i/>
                                  <w:sz w:val="24"/>
                                </w:rPr>
                                <w:t>SS.6.W.3</w:t>
                              </w:r>
                              <w:r>
                                <w:rPr>
                                  <w:b/>
                                  <w:i/>
                                  <w:spacing w:val="-4"/>
                                  <w:sz w:val="24"/>
                                </w:rPr>
                                <w:t xml:space="preserve"> </w:t>
                              </w:r>
                              <w:r>
                                <w:rPr>
                                  <w:b/>
                                  <w:i/>
                                  <w:sz w:val="24"/>
                                </w:rPr>
                                <w:t>Recognize</w:t>
                              </w:r>
                              <w:r>
                                <w:rPr>
                                  <w:b/>
                                  <w:i/>
                                  <w:spacing w:val="-5"/>
                                  <w:sz w:val="24"/>
                                </w:rPr>
                                <w:t xml:space="preserve"> </w:t>
                              </w:r>
                              <w:r>
                                <w:rPr>
                                  <w:b/>
                                  <w:i/>
                                  <w:sz w:val="24"/>
                                </w:rPr>
                                <w:t>significant</w:t>
                              </w:r>
                              <w:r>
                                <w:rPr>
                                  <w:b/>
                                  <w:i/>
                                  <w:spacing w:val="-4"/>
                                  <w:sz w:val="24"/>
                                </w:rPr>
                                <w:t xml:space="preserve"> </w:t>
                              </w:r>
                              <w:r>
                                <w:rPr>
                                  <w:b/>
                                  <w:i/>
                                  <w:sz w:val="24"/>
                                </w:rPr>
                                <w:t>events,</w:t>
                              </w:r>
                              <w:r>
                                <w:rPr>
                                  <w:b/>
                                  <w:i/>
                                  <w:spacing w:val="-4"/>
                                  <w:sz w:val="24"/>
                                </w:rPr>
                                <w:t xml:space="preserve"> </w:t>
                              </w:r>
                              <w:r>
                                <w:rPr>
                                  <w:b/>
                                  <w:i/>
                                  <w:sz w:val="24"/>
                                </w:rPr>
                                <w:t>figures,</w:t>
                              </w:r>
                              <w:r>
                                <w:rPr>
                                  <w:b/>
                                  <w:i/>
                                  <w:spacing w:val="-4"/>
                                  <w:sz w:val="24"/>
                                </w:rPr>
                                <w:t xml:space="preserve"> </w:t>
                              </w:r>
                              <w:r>
                                <w:rPr>
                                  <w:b/>
                                  <w:i/>
                                  <w:sz w:val="24"/>
                                </w:rPr>
                                <w:t>and</w:t>
                              </w:r>
                              <w:r>
                                <w:rPr>
                                  <w:b/>
                                  <w:i/>
                                  <w:spacing w:val="-4"/>
                                  <w:sz w:val="24"/>
                                </w:rPr>
                                <w:t xml:space="preserve"> </w:t>
                              </w:r>
                              <w:r>
                                <w:rPr>
                                  <w:b/>
                                  <w:i/>
                                  <w:sz w:val="24"/>
                                </w:rPr>
                                <w:t>contributions</w:t>
                              </w:r>
                              <w:r>
                                <w:rPr>
                                  <w:b/>
                                  <w:i/>
                                  <w:spacing w:val="-4"/>
                                  <w:sz w:val="24"/>
                                </w:rPr>
                                <w:t xml:space="preserve"> </w:t>
                              </w:r>
                              <w:r>
                                <w:rPr>
                                  <w:b/>
                                  <w:i/>
                                  <w:sz w:val="24"/>
                                </w:rPr>
                                <w:t>of</w:t>
                              </w:r>
                              <w:r>
                                <w:rPr>
                                  <w:b/>
                                  <w:i/>
                                  <w:spacing w:val="-5"/>
                                  <w:sz w:val="24"/>
                                </w:rPr>
                                <w:t xml:space="preserve"> </w:t>
                              </w:r>
                              <w:r>
                                <w:rPr>
                                  <w:b/>
                                  <w:i/>
                                  <w:sz w:val="24"/>
                                </w:rPr>
                                <w:t>classical</w:t>
                              </w:r>
                              <w:r>
                                <w:rPr>
                                  <w:b/>
                                  <w:i/>
                                  <w:spacing w:val="-4"/>
                                  <w:sz w:val="24"/>
                                </w:rPr>
                                <w:t xml:space="preserve"> </w:t>
                              </w:r>
                              <w:r>
                                <w:rPr>
                                  <w:b/>
                                  <w:i/>
                                  <w:sz w:val="24"/>
                                </w:rPr>
                                <w:t>civilizations (i.e., Phoenicia, Greece, Rome, Axum).</w:t>
                              </w:r>
                            </w:p>
                          </w:txbxContent>
                        </wps:txbx>
                        <wps:bodyPr wrap="square" lIns="0" tIns="0" rIns="0" bIns="0" rtlCol="0">
                          <a:noAutofit/>
                        </wps:bodyPr>
                      </wps:wsp>
                    </wpg:wgp>
                  </a:graphicData>
                </a:graphic>
              </wp:anchor>
            </w:drawing>
          </mc:Choice>
          <mc:Fallback>
            <w:pict>
              <v:group w14:anchorId="5A28B402" id="Group 282" o:spid="_x0000_s1034" style="position:absolute;margin-left:1in;margin-top:23.2pt;width:468.15pt;height:43.95pt;z-index:-251713536;mso-wrap-distance-left:0;mso-wrap-distance-right:0;mso-position-horizontal-relative:page" coordsize="5945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">
                <v:shape id="Graphic 283" o:spid="_x0000_s1035" style="position:absolute;width:2286;height:5518;visibility:visible;mso-wrap-style:square;v-text-anchor:top" coordsize="22860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" path="m228600,l,,,1524,,36576,,551688r228600,l228600,36576r,-35052l228600,xe" fillcolor="#9cc2e4" stroked="f">
                  <v:path arrowok="t"/>
                </v:shape>
                <v:shape id="Graphic 284" o:spid="_x0000_s1036" style="position:absolute;top:5516;width:59455;height:64;visibility:visible;mso-wrap-style:square;v-text-anchor:top" coordsize="59455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" path="m5945111,r,l,,,6096r5945111,l5945111,xe" fillcolor="black" stroked="f">
                  <v:path arrowok="t"/>
                </v:shape>
                <v:shape id="Textbox 285" o:spid="_x0000_s1037" type="#_x0000_t202" style="position:absolute;width:59455;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A28B53F" w14:textId="77777777" w:rsidR="00EB389E" w:rsidRDefault="00872BA8">
                        <w:pPr>
                          <w:spacing w:before="157"/>
                          <w:ind w:left="1348" w:right="83" w:hanging="915"/>
                          <w:rPr>
                            <w:b/>
                            <w:i/>
                            <w:sz w:val="24"/>
                          </w:rPr>
                        </w:pPr>
                        <w:r>
                          <w:rPr>
                            <w:b/>
                            <w:i/>
                            <w:sz w:val="24"/>
                          </w:rPr>
                          <w:t>SS.6.W.3</w:t>
                        </w:r>
                        <w:r>
                          <w:rPr>
                            <w:b/>
                            <w:i/>
                            <w:spacing w:val="-4"/>
                            <w:sz w:val="24"/>
                          </w:rPr>
                          <w:t xml:space="preserve"> </w:t>
                        </w:r>
                        <w:r>
                          <w:rPr>
                            <w:b/>
                            <w:i/>
                            <w:sz w:val="24"/>
                          </w:rPr>
                          <w:t>Recognize</w:t>
                        </w:r>
                        <w:r>
                          <w:rPr>
                            <w:b/>
                            <w:i/>
                            <w:spacing w:val="-5"/>
                            <w:sz w:val="24"/>
                          </w:rPr>
                          <w:t xml:space="preserve"> </w:t>
                        </w:r>
                        <w:r>
                          <w:rPr>
                            <w:b/>
                            <w:i/>
                            <w:sz w:val="24"/>
                          </w:rPr>
                          <w:t>significant</w:t>
                        </w:r>
                        <w:r>
                          <w:rPr>
                            <w:b/>
                            <w:i/>
                            <w:spacing w:val="-4"/>
                            <w:sz w:val="24"/>
                          </w:rPr>
                          <w:t xml:space="preserve"> </w:t>
                        </w:r>
                        <w:r>
                          <w:rPr>
                            <w:b/>
                            <w:i/>
                            <w:sz w:val="24"/>
                          </w:rPr>
                          <w:t>events,</w:t>
                        </w:r>
                        <w:r>
                          <w:rPr>
                            <w:b/>
                            <w:i/>
                            <w:spacing w:val="-4"/>
                            <w:sz w:val="24"/>
                          </w:rPr>
                          <w:t xml:space="preserve"> </w:t>
                        </w:r>
                        <w:r>
                          <w:rPr>
                            <w:b/>
                            <w:i/>
                            <w:sz w:val="24"/>
                          </w:rPr>
                          <w:t>figures,</w:t>
                        </w:r>
                        <w:r>
                          <w:rPr>
                            <w:b/>
                            <w:i/>
                            <w:spacing w:val="-4"/>
                            <w:sz w:val="24"/>
                          </w:rPr>
                          <w:t xml:space="preserve"> </w:t>
                        </w:r>
                        <w:r>
                          <w:rPr>
                            <w:b/>
                            <w:i/>
                            <w:sz w:val="24"/>
                          </w:rPr>
                          <w:t>and</w:t>
                        </w:r>
                        <w:r>
                          <w:rPr>
                            <w:b/>
                            <w:i/>
                            <w:spacing w:val="-4"/>
                            <w:sz w:val="24"/>
                          </w:rPr>
                          <w:t xml:space="preserve"> </w:t>
                        </w:r>
                        <w:r>
                          <w:rPr>
                            <w:b/>
                            <w:i/>
                            <w:sz w:val="24"/>
                          </w:rPr>
                          <w:t>contributions</w:t>
                        </w:r>
                        <w:r>
                          <w:rPr>
                            <w:b/>
                            <w:i/>
                            <w:spacing w:val="-4"/>
                            <w:sz w:val="24"/>
                          </w:rPr>
                          <w:t xml:space="preserve"> </w:t>
                        </w:r>
                        <w:r>
                          <w:rPr>
                            <w:b/>
                            <w:i/>
                            <w:sz w:val="24"/>
                          </w:rPr>
                          <w:t>of</w:t>
                        </w:r>
                        <w:r>
                          <w:rPr>
                            <w:b/>
                            <w:i/>
                            <w:spacing w:val="-5"/>
                            <w:sz w:val="24"/>
                          </w:rPr>
                          <w:t xml:space="preserve"> </w:t>
                        </w:r>
                        <w:r>
                          <w:rPr>
                            <w:b/>
                            <w:i/>
                            <w:sz w:val="24"/>
                          </w:rPr>
                          <w:t>classical</w:t>
                        </w:r>
                        <w:r>
                          <w:rPr>
                            <w:b/>
                            <w:i/>
                            <w:spacing w:val="-4"/>
                            <w:sz w:val="24"/>
                          </w:rPr>
                          <w:t xml:space="preserve"> </w:t>
                        </w:r>
                        <w:r>
                          <w:rPr>
                            <w:b/>
                            <w:i/>
                            <w:sz w:val="24"/>
                          </w:rPr>
                          <w:t>civilizations (i.e., Phoenicia, Greece, Rome, Axum).</w:t>
                        </w:r>
                      </w:p>
                    </w:txbxContent>
                  </v:textbox>
                </v:shape>
                <w10:wrap type="topAndBottom" anchorx="page"/>
              </v:group>
            </w:pict>
          </mc:Fallback>
        </mc:AlternateContent>
      </w:r>
    </w:p>
    <w:tbl>
      <w:tblPr>
        <w:tblW w:w="0" w:type="auto"/>
        <w:tblInd w:w="1440" w:type="dxa"/>
        <w:tblLayout w:type="fixed"/>
        <w:tblCellMar>
          <w:left w:w="0" w:type="dxa"/>
          <w:right w:w="0" w:type="dxa"/>
        </w:tblCellMar>
        <w:tblLook w:val="01E0" w:firstRow="1" w:lastRow="1" w:firstColumn="1" w:lastColumn="1" w:noHBand="0" w:noVBand="0"/>
      </w:tblPr>
      <w:tblGrid>
        <w:gridCol w:w="1616"/>
        <w:gridCol w:w="7753"/>
      </w:tblGrid>
      <w:tr w:rsidR="00EB389E" w14:paraId="5A289725" w14:textId="77777777" w:rsidTr="00D06408">
        <w:trPr>
          <w:trHeight w:val="1180"/>
        </w:trPr>
        <w:tc>
          <w:tcPr>
            <w:tcW w:w="1616" w:type="dxa"/>
            <w:tcBorders>
              <w:bottom w:val="single" w:sz="4" w:space="0" w:color="000000"/>
            </w:tcBorders>
            <w:vAlign w:val="center"/>
          </w:tcPr>
          <w:p w14:paraId="5A289723" w14:textId="77777777" w:rsidR="00EB389E" w:rsidRDefault="00872BA8" w:rsidP="00D06408">
            <w:pPr>
              <w:pStyle w:val="TableParagraph"/>
              <w:ind w:left="64"/>
              <w:rPr>
                <w:sz w:val="24"/>
              </w:rPr>
            </w:pPr>
            <w:r>
              <w:rPr>
                <w:spacing w:val="-2"/>
                <w:sz w:val="24"/>
              </w:rPr>
              <w:t>SS.6.W.3.1</w:t>
            </w:r>
          </w:p>
        </w:tc>
        <w:tc>
          <w:tcPr>
            <w:tcW w:w="7753" w:type="dxa"/>
            <w:tcBorders>
              <w:bottom w:val="single" w:sz="4" w:space="0" w:color="000000"/>
            </w:tcBorders>
            <w:vAlign w:val="center"/>
          </w:tcPr>
          <w:p w14:paraId="5A289724" w14:textId="77777777" w:rsidR="00EB389E" w:rsidRDefault="00872BA8" w:rsidP="00D06408">
            <w:pPr>
              <w:pStyle w:val="TableParagraph"/>
              <w:ind w:right="172"/>
              <w:rPr>
                <w:sz w:val="24"/>
              </w:rPr>
            </w:pPr>
            <w:r>
              <w:rPr>
                <w:sz w:val="24"/>
              </w:rPr>
              <w:t>Analyze the cultural impact the ancient Phoenicians had on the Mediterranean</w:t>
            </w:r>
            <w:r>
              <w:rPr>
                <w:spacing w:val="-6"/>
                <w:sz w:val="24"/>
              </w:rPr>
              <w:t xml:space="preserve"> </w:t>
            </w:r>
            <w:r>
              <w:rPr>
                <w:sz w:val="24"/>
              </w:rPr>
              <w:t>world</w:t>
            </w:r>
            <w:r>
              <w:rPr>
                <w:spacing w:val="-6"/>
                <w:sz w:val="24"/>
              </w:rPr>
              <w:t xml:space="preserve"> </w:t>
            </w:r>
            <w:r>
              <w:rPr>
                <w:sz w:val="24"/>
              </w:rPr>
              <w:t>with</w:t>
            </w:r>
            <w:r>
              <w:rPr>
                <w:spacing w:val="-6"/>
                <w:sz w:val="24"/>
              </w:rPr>
              <w:t xml:space="preserve"> </w:t>
            </w:r>
            <w:r>
              <w:rPr>
                <w:sz w:val="24"/>
              </w:rPr>
              <w:t>regard</w:t>
            </w:r>
            <w:r>
              <w:rPr>
                <w:spacing w:val="-6"/>
                <w:sz w:val="24"/>
              </w:rPr>
              <w:t xml:space="preserve"> </w:t>
            </w:r>
            <w:r>
              <w:rPr>
                <w:sz w:val="24"/>
              </w:rPr>
              <w:t>to</w:t>
            </w:r>
            <w:r>
              <w:rPr>
                <w:spacing w:val="-5"/>
                <w:sz w:val="24"/>
              </w:rPr>
              <w:t xml:space="preserve"> </w:t>
            </w:r>
            <w:r>
              <w:rPr>
                <w:sz w:val="24"/>
              </w:rPr>
              <w:t>colonization</w:t>
            </w:r>
            <w:r>
              <w:rPr>
                <w:spacing w:val="-6"/>
                <w:sz w:val="24"/>
              </w:rPr>
              <w:t xml:space="preserve"> </w:t>
            </w:r>
            <w:r>
              <w:rPr>
                <w:sz w:val="24"/>
              </w:rPr>
              <w:t>(Carthage),</w:t>
            </w:r>
            <w:r>
              <w:rPr>
                <w:spacing w:val="-5"/>
                <w:sz w:val="24"/>
              </w:rPr>
              <w:t xml:space="preserve"> </w:t>
            </w:r>
            <w:r>
              <w:rPr>
                <w:sz w:val="24"/>
              </w:rPr>
              <w:t xml:space="preserve">exploration, maritime commerce (purple dye, tin), and written communication </w:t>
            </w:r>
            <w:r>
              <w:rPr>
                <w:spacing w:val="-2"/>
                <w:sz w:val="24"/>
              </w:rPr>
              <w:t>(alphabet).</w:t>
            </w:r>
          </w:p>
        </w:tc>
      </w:tr>
      <w:tr w:rsidR="00EB389E" w14:paraId="5A28972B" w14:textId="77777777" w:rsidTr="00D06408">
        <w:trPr>
          <w:trHeight w:val="1071"/>
        </w:trPr>
        <w:tc>
          <w:tcPr>
            <w:tcW w:w="1616" w:type="dxa"/>
            <w:tcBorders>
              <w:top w:val="single" w:sz="4" w:space="0" w:color="000000"/>
              <w:bottom w:val="single" w:sz="4" w:space="0" w:color="000000"/>
            </w:tcBorders>
            <w:vAlign w:val="center"/>
          </w:tcPr>
          <w:p w14:paraId="5A289728" w14:textId="77777777" w:rsidR="00EB389E" w:rsidRDefault="00872BA8" w:rsidP="00D06408">
            <w:pPr>
              <w:pStyle w:val="TableParagraph"/>
              <w:ind w:left="64"/>
              <w:rPr>
                <w:sz w:val="24"/>
              </w:rPr>
            </w:pPr>
            <w:r>
              <w:rPr>
                <w:spacing w:val="-2"/>
                <w:sz w:val="24"/>
              </w:rPr>
              <w:t>SS.6.W.3.2</w:t>
            </w:r>
          </w:p>
        </w:tc>
        <w:tc>
          <w:tcPr>
            <w:tcW w:w="7753" w:type="dxa"/>
            <w:tcBorders>
              <w:top w:val="single" w:sz="4" w:space="0" w:color="000000"/>
              <w:bottom w:val="single" w:sz="4" w:space="0" w:color="000000"/>
            </w:tcBorders>
            <w:vAlign w:val="center"/>
          </w:tcPr>
          <w:p w14:paraId="5A28972A" w14:textId="77777777" w:rsidR="00EB389E" w:rsidRDefault="00872BA8" w:rsidP="00D06408">
            <w:pPr>
              <w:pStyle w:val="TableParagraph"/>
              <w:rPr>
                <w:sz w:val="24"/>
              </w:rPr>
            </w:pPr>
            <w:r>
              <w:rPr>
                <w:sz w:val="24"/>
              </w:rPr>
              <w:t>Explain</w:t>
            </w:r>
            <w:r>
              <w:rPr>
                <w:spacing w:val="-4"/>
                <w:sz w:val="24"/>
              </w:rPr>
              <w:t xml:space="preserve"> </w:t>
            </w:r>
            <w:r>
              <w:rPr>
                <w:sz w:val="24"/>
              </w:rPr>
              <w:t>the</w:t>
            </w:r>
            <w:r>
              <w:rPr>
                <w:spacing w:val="-5"/>
                <w:sz w:val="24"/>
              </w:rPr>
              <w:t xml:space="preserve"> </w:t>
            </w:r>
            <w:r>
              <w:rPr>
                <w:sz w:val="24"/>
              </w:rPr>
              <w:t>democratic</w:t>
            </w:r>
            <w:r>
              <w:rPr>
                <w:spacing w:val="-5"/>
                <w:sz w:val="24"/>
              </w:rPr>
              <w:t xml:space="preserve"> </w:t>
            </w:r>
            <w:r>
              <w:rPr>
                <w:sz w:val="24"/>
              </w:rPr>
              <w:t>concepts</w:t>
            </w:r>
            <w:r>
              <w:rPr>
                <w:spacing w:val="-4"/>
                <w:sz w:val="24"/>
              </w:rPr>
              <w:t xml:space="preserve"> </w:t>
            </w:r>
            <w:r>
              <w:rPr>
                <w:sz w:val="24"/>
              </w:rPr>
              <w:t>(i.e.,</w:t>
            </w:r>
            <w:r>
              <w:rPr>
                <w:spacing w:val="-4"/>
                <w:sz w:val="24"/>
              </w:rPr>
              <w:t xml:space="preserve"> </w:t>
            </w:r>
            <w:r>
              <w:rPr>
                <w:sz w:val="24"/>
              </w:rPr>
              <w:t>polis,</w:t>
            </w:r>
            <w:r>
              <w:rPr>
                <w:spacing w:val="-4"/>
                <w:sz w:val="24"/>
              </w:rPr>
              <w:t xml:space="preserve"> </w:t>
            </w:r>
            <w:r>
              <w:rPr>
                <w:sz w:val="24"/>
              </w:rPr>
              <w:t>civic</w:t>
            </w:r>
            <w:r>
              <w:rPr>
                <w:spacing w:val="-3"/>
                <w:sz w:val="24"/>
              </w:rPr>
              <w:t xml:space="preserve"> </w:t>
            </w:r>
            <w:r>
              <w:rPr>
                <w:sz w:val="24"/>
              </w:rPr>
              <w:t>participation</w:t>
            </w:r>
            <w:r>
              <w:rPr>
                <w:spacing w:val="-4"/>
                <w:sz w:val="24"/>
              </w:rPr>
              <w:t xml:space="preserve"> </w:t>
            </w:r>
            <w:r>
              <w:rPr>
                <w:sz w:val="24"/>
              </w:rPr>
              <w:t>and</w:t>
            </w:r>
            <w:r>
              <w:rPr>
                <w:spacing w:val="-4"/>
                <w:sz w:val="24"/>
              </w:rPr>
              <w:t xml:space="preserve"> </w:t>
            </w:r>
            <w:r>
              <w:rPr>
                <w:sz w:val="24"/>
              </w:rPr>
              <w:t>voting rights, legislative bodies, written constitutions, rule of law) developed in ancient Greece.</w:t>
            </w:r>
          </w:p>
        </w:tc>
      </w:tr>
      <w:tr w:rsidR="00EB389E" w14:paraId="5A289730" w14:textId="77777777" w:rsidTr="00D06408">
        <w:trPr>
          <w:trHeight w:val="882"/>
        </w:trPr>
        <w:tc>
          <w:tcPr>
            <w:tcW w:w="1616" w:type="dxa"/>
            <w:tcBorders>
              <w:top w:val="single" w:sz="4" w:space="0" w:color="000000"/>
              <w:bottom w:val="single" w:sz="4" w:space="0" w:color="000000"/>
            </w:tcBorders>
            <w:vAlign w:val="center"/>
          </w:tcPr>
          <w:p w14:paraId="5A28972D" w14:textId="77777777" w:rsidR="00EB389E" w:rsidRDefault="00872BA8" w:rsidP="00D06408">
            <w:pPr>
              <w:pStyle w:val="TableParagraph"/>
              <w:ind w:left="64"/>
              <w:rPr>
                <w:sz w:val="24"/>
              </w:rPr>
            </w:pPr>
            <w:r>
              <w:rPr>
                <w:spacing w:val="-2"/>
                <w:sz w:val="24"/>
              </w:rPr>
              <w:t>SS.6.W.3.3</w:t>
            </w:r>
          </w:p>
        </w:tc>
        <w:tc>
          <w:tcPr>
            <w:tcW w:w="7753" w:type="dxa"/>
            <w:tcBorders>
              <w:top w:val="single" w:sz="4" w:space="0" w:color="000000"/>
              <w:bottom w:val="single" w:sz="4" w:space="0" w:color="000000"/>
            </w:tcBorders>
            <w:vAlign w:val="center"/>
          </w:tcPr>
          <w:p w14:paraId="5A28972F" w14:textId="77777777" w:rsidR="00EB389E" w:rsidRDefault="00872BA8" w:rsidP="00D06408">
            <w:pPr>
              <w:pStyle w:val="TableParagraph"/>
              <w:rPr>
                <w:sz w:val="24"/>
              </w:rPr>
            </w:pPr>
            <w:r>
              <w:rPr>
                <w:sz w:val="24"/>
              </w:rPr>
              <w:t>Compare</w:t>
            </w:r>
            <w:r>
              <w:rPr>
                <w:spacing w:val="-5"/>
                <w:sz w:val="24"/>
              </w:rPr>
              <w:t xml:space="preserve"> </w:t>
            </w:r>
            <w:r>
              <w:rPr>
                <w:sz w:val="24"/>
              </w:rPr>
              <w:t>life</w:t>
            </w:r>
            <w:r>
              <w:rPr>
                <w:spacing w:val="-5"/>
                <w:sz w:val="24"/>
              </w:rPr>
              <w:t xml:space="preserve"> </w:t>
            </w:r>
            <w:r>
              <w:rPr>
                <w:sz w:val="24"/>
              </w:rPr>
              <w:t>in</w:t>
            </w:r>
            <w:r>
              <w:rPr>
                <w:spacing w:val="-4"/>
                <w:sz w:val="24"/>
              </w:rPr>
              <w:t xml:space="preserve"> </w:t>
            </w:r>
            <w:r>
              <w:rPr>
                <w:sz w:val="24"/>
              </w:rPr>
              <w:t>Athens</w:t>
            </w:r>
            <w:r>
              <w:rPr>
                <w:spacing w:val="-4"/>
                <w:sz w:val="24"/>
              </w:rPr>
              <w:t xml:space="preserve"> </w:t>
            </w:r>
            <w:r>
              <w:rPr>
                <w:sz w:val="24"/>
              </w:rPr>
              <w:t>and</w:t>
            </w:r>
            <w:r>
              <w:rPr>
                <w:spacing w:val="-4"/>
                <w:sz w:val="24"/>
              </w:rPr>
              <w:t xml:space="preserve"> </w:t>
            </w:r>
            <w:r>
              <w:rPr>
                <w:sz w:val="24"/>
              </w:rPr>
              <w:t>Sparta</w:t>
            </w:r>
            <w:r>
              <w:rPr>
                <w:spacing w:val="-5"/>
                <w:sz w:val="24"/>
              </w:rPr>
              <w:t xml:space="preserve"> </w:t>
            </w:r>
            <w:r>
              <w:rPr>
                <w:sz w:val="24"/>
              </w:rPr>
              <w:t>(e.g.,</w:t>
            </w:r>
            <w:r>
              <w:rPr>
                <w:spacing w:val="-4"/>
                <w:sz w:val="24"/>
              </w:rPr>
              <w:t xml:space="preserve"> </w:t>
            </w:r>
            <w:r>
              <w:rPr>
                <w:sz w:val="24"/>
              </w:rPr>
              <w:t>government</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status</w:t>
            </w:r>
            <w:r>
              <w:rPr>
                <w:spacing w:val="-4"/>
                <w:sz w:val="24"/>
              </w:rPr>
              <w:t xml:space="preserve"> </w:t>
            </w:r>
            <w:r>
              <w:rPr>
                <w:sz w:val="24"/>
              </w:rPr>
              <w:t>of citizens, women and children, foreigners, helots).</w:t>
            </w:r>
          </w:p>
        </w:tc>
      </w:tr>
      <w:tr w:rsidR="00EB389E" w14:paraId="5A289735" w14:textId="77777777" w:rsidTr="00D06408">
        <w:trPr>
          <w:trHeight w:val="621"/>
        </w:trPr>
        <w:tc>
          <w:tcPr>
            <w:tcW w:w="1616" w:type="dxa"/>
            <w:tcBorders>
              <w:top w:val="single" w:sz="4" w:space="0" w:color="000000"/>
              <w:bottom w:val="single" w:sz="4" w:space="0" w:color="000000"/>
            </w:tcBorders>
            <w:vAlign w:val="center"/>
          </w:tcPr>
          <w:p w14:paraId="5A289732" w14:textId="77777777" w:rsidR="00EB389E" w:rsidRDefault="00872BA8" w:rsidP="00D06408">
            <w:pPr>
              <w:pStyle w:val="TableParagraph"/>
              <w:ind w:left="64"/>
              <w:rPr>
                <w:sz w:val="24"/>
              </w:rPr>
            </w:pPr>
            <w:r>
              <w:rPr>
                <w:spacing w:val="-2"/>
                <w:sz w:val="24"/>
              </w:rPr>
              <w:t>SS.6.W.3.4</w:t>
            </w:r>
          </w:p>
        </w:tc>
        <w:tc>
          <w:tcPr>
            <w:tcW w:w="7753" w:type="dxa"/>
            <w:tcBorders>
              <w:top w:val="single" w:sz="4" w:space="0" w:color="000000"/>
              <w:bottom w:val="single" w:sz="4" w:space="0" w:color="000000"/>
            </w:tcBorders>
            <w:vAlign w:val="center"/>
          </w:tcPr>
          <w:p w14:paraId="5A289734" w14:textId="77777777" w:rsidR="00EB389E" w:rsidRDefault="00872BA8" w:rsidP="00D06408">
            <w:pPr>
              <w:pStyle w:val="TableParagraph"/>
              <w:rPr>
                <w:sz w:val="24"/>
              </w:rPr>
            </w:pPr>
            <w:r>
              <w:rPr>
                <w:sz w:val="24"/>
              </w:rPr>
              <w:t>Explain</w:t>
            </w:r>
            <w:r>
              <w:rPr>
                <w:spacing w:val="-4"/>
                <w:sz w:val="24"/>
              </w:rPr>
              <w:t xml:space="preserve"> </w:t>
            </w:r>
            <w:r>
              <w:rPr>
                <w:sz w:val="24"/>
              </w:rPr>
              <w:t>the</w:t>
            </w:r>
            <w:r>
              <w:rPr>
                <w:spacing w:val="-2"/>
                <w:sz w:val="24"/>
              </w:rPr>
              <w:t xml:space="preserve"> </w:t>
            </w:r>
            <w:r>
              <w:rPr>
                <w:sz w:val="24"/>
              </w:rPr>
              <w:t>causes</w:t>
            </w:r>
            <w:r>
              <w:rPr>
                <w:spacing w:val="1"/>
                <w:sz w:val="24"/>
              </w:rPr>
              <w:t xml:space="preserve"> </w:t>
            </w:r>
            <w:r>
              <w:rPr>
                <w:sz w:val="24"/>
              </w:rPr>
              <w:t>and</w:t>
            </w:r>
            <w:r>
              <w:rPr>
                <w:spacing w:val="-1"/>
                <w:sz w:val="24"/>
              </w:rPr>
              <w:t xml:space="preserve"> </w:t>
            </w:r>
            <w:r>
              <w:rPr>
                <w:sz w:val="24"/>
              </w:rPr>
              <w:t>effects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Persian</w:t>
            </w:r>
            <w:r>
              <w:rPr>
                <w:spacing w:val="-1"/>
                <w:sz w:val="24"/>
              </w:rPr>
              <w:t xml:space="preserve"> </w:t>
            </w:r>
            <w:r>
              <w:rPr>
                <w:sz w:val="24"/>
              </w:rPr>
              <w:t>and</w:t>
            </w:r>
            <w:r>
              <w:rPr>
                <w:spacing w:val="-1"/>
                <w:sz w:val="24"/>
              </w:rPr>
              <w:t xml:space="preserve"> </w:t>
            </w:r>
            <w:r>
              <w:rPr>
                <w:sz w:val="24"/>
              </w:rPr>
              <w:t>Peloponnesian</w:t>
            </w:r>
            <w:r>
              <w:rPr>
                <w:spacing w:val="-1"/>
                <w:sz w:val="24"/>
              </w:rPr>
              <w:t xml:space="preserve"> </w:t>
            </w:r>
            <w:r>
              <w:rPr>
                <w:spacing w:val="-2"/>
                <w:sz w:val="24"/>
              </w:rPr>
              <w:t>Wars.</w:t>
            </w:r>
          </w:p>
        </w:tc>
      </w:tr>
      <w:tr w:rsidR="00EB389E" w14:paraId="5A28973A" w14:textId="77777777" w:rsidTr="00D06408">
        <w:trPr>
          <w:trHeight w:val="900"/>
        </w:trPr>
        <w:tc>
          <w:tcPr>
            <w:tcW w:w="1616" w:type="dxa"/>
            <w:tcBorders>
              <w:top w:val="single" w:sz="4" w:space="0" w:color="000000"/>
              <w:bottom w:val="single" w:sz="4" w:space="0" w:color="000000"/>
            </w:tcBorders>
            <w:vAlign w:val="center"/>
          </w:tcPr>
          <w:p w14:paraId="5A289737" w14:textId="77777777" w:rsidR="00EB389E" w:rsidRDefault="00872BA8" w:rsidP="00D06408">
            <w:pPr>
              <w:pStyle w:val="TableParagraph"/>
              <w:ind w:left="64"/>
              <w:rPr>
                <w:sz w:val="24"/>
              </w:rPr>
            </w:pPr>
            <w:r>
              <w:rPr>
                <w:spacing w:val="-2"/>
                <w:sz w:val="24"/>
              </w:rPr>
              <w:t>SS.6.W.3.5</w:t>
            </w:r>
          </w:p>
        </w:tc>
        <w:tc>
          <w:tcPr>
            <w:tcW w:w="7753" w:type="dxa"/>
            <w:tcBorders>
              <w:top w:val="single" w:sz="4" w:space="0" w:color="000000"/>
              <w:bottom w:val="single" w:sz="4" w:space="0" w:color="000000"/>
            </w:tcBorders>
            <w:vAlign w:val="center"/>
          </w:tcPr>
          <w:p w14:paraId="5A289739" w14:textId="77777777" w:rsidR="00EB389E" w:rsidRDefault="00872BA8" w:rsidP="00D06408">
            <w:pPr>
              <w:pStyle w:val="TableParagraph"/>
              <w:rPr>
                <w:sz w:val="24"/>
              </w:rPr>
            </w:pPr>
            <w:r>
              <w:rPr>
                <w:sz w:val="24"/>
              </w:rPr>
              <w:t>Summarize</w:t>
            </w:r>
            <w:r>
              <w:rPr>
                <w:spacing w:val="-6"/>
                <w:sz w:val="24"/>
              </w:rPr>
              <w:t xml:space="preserve"> </w:t>
            </w:r>
            <w:r>
              <w:rPr>
                <w:sz w:val="24"/>
              </w:rPr>
              <w:t>the</w:t>
            </w:r>
            <w:r>
              <w:rPr>
                <w:spacing w:val="-6"/>
                <w:sz w:val="24"/>
              </w:rPr>
              <w:t xml:space="preserve"> </w:t>
            </w:r>
            <w:r>
              <w:rPr>
                <w:sz w:val="24"/>
              </w:rPr>
              <w:t>important</w:t>
            </w:r>
            <w:r>
              <w:rPr>
                <w:spacing w:val="-5"/>
                <w:sz w:val="24"/>
              </w:rPr>
              <w:t xml:space="preserve"> </w:t>
            </w:r>
            <w:r>
              <w:rPr>
                <w:sz w:val="24"/>
              </w:rPr>
              <w:t>achievements</w:t>
            </w:r>
            <w:r>
              <w:rPr>
                <w:spacing w:val="-5"/>
                <w:sz w:val="24"/>
              </w:rPr>
              <w:t xml:space="preserve"> </w:t>
            </w:r>
            <w:r>
              <w:rPr>
                <w:sz w:val="24"/>
              </w:rPr>
              <w:t>and</w:t>
            </w:r>
            <w:r>
              <w:rPr>
                <w:spacing w:val="-5"/>
                <w:sz w:val="24"/>
              </w:rPr>
              <w:t xml:space="preserve"> </w:t>
            </w:r>
            <w:r>
              <w:rPr>
                <w:sz w:val="24"/>
              </w:rPr>
              <w:t>contributions</w:t>
            </w:r>
            <w:r>
              <w:rPr>
                <w:spacing w:val="-5"/>
                <w:sz w:val="24"/>
              </w:rPr>
              <w:t xml:space="preserve"> </w:t>
            </w:r>
            <w:r>
              <w:rPr>
                <w:sz w:val="24"/>
              </w:rPr>
              <w:t>of</w:t>
            </w:r>
            <w:r>
              <w:rPr>
                <w:spacing w:val="-6"/>
                <w:sz w:val="24"/>
              </w:rPr>
              <w:t xml:space="preserve"> </w:t>
            </w:r>
            <w:r>
              <w:rPr>
                <w:sz w:val="24"/>
              </w:rPr>
              <w:t>ancient</w:t>
            </w:r>
            <w:r>
              <w:rPr>
                <w:spacing w:val="-5"/>
                <w:sz w:val="24"/>
              </w:rPr>
              <w:t xml:space="preserve"> </w:t>
            </w:r>
            <w:r>
              <w:rPr>
                <w:sz w:val="24"/>
              </w:rPr>
              <w:t xml:space="preserve">Greek </w:t>
            </w:r>
            <w:r>
              <w:rPr>
                <w:spacing w:val="-2"/>
                <w:sz w:val="24"/>
              </w:rPr>
              <w:t>civilization.</w:t>
            </w:r>
          </w:p>
        </w:tc>
      </w:tr>
      <w:tr w:rsidR="00EB389E" w14:paraId="5A28973F" w14:textId="77777777" w:rsidTr="00D06408">
        <w:trPr>
          <w:trHeight w:val="909"/>
        </w:trPr>
        <w:tc>
          <w:tcPr>
            <w:tcW w:w="1616" w:type="dxa"/>
            <w:tcBorders>
              <w:top w:val="single" w:sz="4" w:space="0" w:color="000000"/>
              <w:bottom w:val="single" w:sz="4" w:space="0" w:color="000000"/>
            </w:tcBorders>
            <w:vAlign w:val="center"/>
          </w:tcPr>
          <w:p w14:paraId="5A28973C" w14:textId="77777777" w:rsidR="00EB389E" w:rsidRDefault="00872BA8" w:rsidP="00D06408">
            <w:pPr>
              <w:pStyle w:val="TableParagraph"/>
              <w:ind w:left="64"/>
              <w:rPr>
                <w:sz w:val="24"/>
              </w:rPr>
            </w:pPr>
            <w:r>
              <w:rPr>
                <w:spacing w:val="-2"/>
                <w:sz w:val="24"/>
              </w:rPr>
              <w:t>SS.6.W.3.6</w:t>
            </w:r>
          </w:p>
        </w:tc>
        <w:tc>
          <w:tcPr>
            <w:tcW w:w="7753" w:type="dxa"/>
            <w:tcBorders>
              <w:top w:val="single" w:sz="4" w:space="0" w:color="000000"/>
              <w:bottom w:val="single" w:sz="4" w:space="0" w:color="000000"/>
            </w:tcBorders>
            <w:vAlign w:val="center"/>
          </w:tcPr>
          <w:p w14:paraId="5A28973E" w14:textId="77777777" w:rsidR="00EB389E" w:rsidRDefault="00872BA8" w:rsidP="00D06408">
            <w:pPr>
              <w:pStyle w:val="TableParagraph"/>
              <w:rPr>
                <w:sz w:val="24"/>
              </w:rPr>
            </w:pPr>
            <w:r>
              <w:rPr>
                <w:sz w:val="24"/>
              </w:rPr>
              <w:t>Determine</w:t>
            </w:r>
            <w:r>
              <w:rPr>
                <w:spacing w:val="-5"/>
                <w:sz w:val="24"/>
              </w:rPr>
              <w:t xml:space="preserve"> </w:t>
            </w:r>
            <w:r>
              <w:rPr>
                <w:sz w:val="24"/>
              </w:rPr>
              <w:t>the</w:t>
            </w:r>
            <w:r>
              <w:rPr>
                <w:spacing w:val="-3"/>
                <w:sz w:val="24"/>
              </w:rPr>
              <w:t xml:space="preserve"> </w:t>
            </w:r>
            <w:r>
              <w:rPr>
                <w:sz w:val="24"/>
              </w:rPr>
              <w:t>impact</w:t>
            </w:r>
            <w:r>
              <w:rPr>
                <w:spacing w:val="-1"/>
                <w:sz w:val="24"/>
              </w:rPr>
              <w:t xml:space="preserve"> </w:t>
            </w:r>
            <w:r>
              <w:rPr>
                <w:sz w:val="24"/>
              </w:rPr>
              <w:t>of</w:t>
            </w:r>
            <w:r>
              <w:rPr>
                <w:spacing w:val="-1"/>
                <w:sz w:val="24"/>
              </w:rPr>
              <w:t xml:space="preserve"> </w:t>
            </w:r>
            <w:r>
              <w:rPr>
                <w:sz w:val="24"/>
              </w:rPr>
              <w:t>key</w:t>
            </w:r>
            <w:r>
              <w:rPr>
                <w:spacing w:val="-2"/>
                <w:sz w:val="24"/>
              </w:rPr>
              <w:t xml:space="preserve"> </w:t>
            </w:r>
            <w:r>
              <w:rPr>
                <w:sz w:val="24"/>
              </w:rPr>
              <w:t>figures</w:t>
            </w:r>
            <w:r>
              <w:rPr>
                <w:spacing w:val="-1"/>
                <w:sz w:val="24"/>
              </w:rPr>
              <w:t xml:space="preserve"> </w:t>
            </w:r>
            <w:r>
              <w:rPr>
                <w:sz w:val="24"/>
              </w:rPr>
              <w:t>from</w:t>
            </w:r>
            <w:r>
              <w:rPr>
                <w:spacing w:val="-2"/>
                <w:sz w:val="24"/>
              </w:rPr>
              <w:t xml:space="preserve"> </w:t>
            </w:r>
            <w:r>
              <w:rPr>
                <w:sz w:val="24"/>
              </w:rPr>
              <w:t>ancient</w:t>
            </w:r>
            <w:r>
              <w:rPr>
                <w:spacing w:val="1"/>
                <w:sz w:val="24"/>
              </w:rPr>
              <w:t xml:space="preserve"> </w:t>
            </w:r>
            <w:r>
              <w:rPr>
                <w:spacing w:val="-2"/>
                <w:sz w:val="24"/>
              </w:rPr>
              <w:t>Greece.</w:t>
            </w:r>
          </w:p>
        </w:tc>
      </w:tr>
    </w:tbl>
    <w:p w14:paraId="1CE73AC4" w14:textId="77777777" w:rsidR="00F91CD6" w:rsidRDefault="00F91CD6"/>
    <w:tbl>
      <w:tblPr>
        <w:tblW w:w="0" w:type="auto"/>
        <w:tblInd w:w="1440" w:type="dxa"/>
        <w:tblLayout w:type="fixed"/>
        <w:tblCellMar>
          <w:left w:w="0" w:type="dxa"/>
          <w:right w:w="0" w:type="dxa"/>
        </w:tblCellMar>
        <w:tblLook w:val="01E0" w:firstRow="1" w:lastRow="1" w:firstColumn="1" w:lastColumn="1" w:noHBand="0" w:noVBand="0"/>
      </w:tblPr>
      <w:tblGrid>
        <w:gridCol w:w="1616"/>
        <w:gridCol w:w="7753"/>
      </w:tblGrid>
      <w:tr w:rsidR="006436B2" w14:paraId="29B46126" w14:textId="77777777">
        <w:trPr>
          <w:trHeight w:val="792"/>
        </w:trPr>
        <w:tc>
          <w:tcPr>
            <w:tcW w:w="1616" w:type="dxa"/>
            <w:tcBorders>
              <w:bottom w:val="single" w:sz="4" w:space="0" w:color="000000"/>
            </w:tcBorders>
            <w:vAlign w:val="center"/>
          </w:tcPr>
          <w:p w14:paraId="07C29329" w14:textId="77777777" w:rsidR="006436B2" w:rsidRDefault="006436B2">
            <w:pPr>
              <w:pStyle w:val="TableParagraph"/>
              <w:ind w:left="64"/>
              <w:rPr>
                <w:sz w:val="24"/>
              </w:rPr>
            </w:pPr>
            <w:r>
              <w:rPr>
                <w:spacing w:val="-2"/>
                <w:sz w:val="24"/>
              </w:rPr>
              <w:lastRenderedPageBreak/>
              <w:t>SS.6.W.3.7</w:t>
            </w:r>
          </w:p>
        </w:tc>
        <w:tc>
          <w:tcPr>
            <w:tcW w:w="7753" w:type="dxa"/>
            <w:tcBorders>
              <w:bottom w:val="single" w:sz="4" w:space="0" w:color="000000"/>
            </w:tcBorders>
            <w:vAlign w:val="center"/>
          </w:tcPr>
          <w:p w14:paraId="4E9448A9" w14:textId="77777777" w:rsidR="006436B2" w:rsidRDefault="006436B2">
            <w:pPr>
              <w:pStyle w:val="TableParagraph"/>
              <w:rPr>
                <w:sz w:val="24"/>
              </w:rPr>
            </w:pPr>
            <w:r>
              <w:rPr>
                <w:sz w:val="24"/>
              </w:rPr>
              <w:t>Summarize</w:t>
            </w:r>
            <w:r>
              <w:rPr>
                <w:spacing w:val="-6"/>
                <w:sz w:val="24"/>
              </w:rPr>
              <w:t xml:space="preserve"> </w:t>
            </w:r>
            <w:r>
              <w:rPr>
                <w:sz w:val="24"/>
              </w:rPr>
              <w:t>the</w:t>
            </w:r>
            <w:r>
              <w:rPr>
                <w:spacing w:val="-6"/>
                <w:sz w:val="24"/>
              </w:rPr>
              <w:t xml:space="preserve"> </w:t>
            </w:r>
            <w:r>
              <w:rPr>
                <w:sz w:val="24"/>
              </w:rPr>
              <w:t>key</w:t>
            </w:r>
            <w:r>
              <w:rPr>
                <w:spacing w:val="-5"/>
                <w:sz w:val="24"/>
              </w:rPr>
              <w:t xml:space="preserve"> </w:t>
            </w:r>
            <w:r>
              <w:rPr>
                <w:sz w:val="24"/>
              </w:rPr>
              <w:t>achievements,</w:t>
            </w:r>
            <w:r>
              <w:rPr>
                <w:spacing w:val="-5"/>
                <w:sz w:val="24"/>
              </w:rPr>
              <w:t xml:space="preserve"> </w:t>
            </w:r>
            <w:r>
              <w:rPr>
                <w:sz w:val="24"/>
              </w:rPr>
              <w:t>contributions,</w:t>
            </w:r>
            <w:r>
              <w:rPr>
                <w:spacing w:val="-5"/>
                <w:sz w:val="24"/>
              </w:rPr>
              <w:t xml:space="preserve"> </w:t>
            </w:r>
            <w:r>
              <w:rPr>
                <w:sz w:val="24"/>
              </w:rPr>
              <w:t>and</w:t>
            </w:r>
            <w:r>
              <w:rPr>
                <w:spacing w:val="-5"/>
                <w:sz w:val="24"/>
              </w:rPr>
              <w:t xml:space="preserve"> </w:t>
            </w:r>
            <w:r>
              <w:rPr>
                <w:sz w:val="24"/>
              </w:rPr>
              <w:t>figures</w:t>
            </w:r>
            <w:r>
              <w:rPr>
                <w:spacing w:val="-5"/>
                <w:sz w:val="24"/>
              </w:rPr>
              <w:t xml:space="preserve"> </w:t>
            </w:r>
            <w:r>
              <w:rPr>
                <w:sz w:val="24"/>
              </w:rPr>
              <w:t>associated</w:t>
            </w:r>
            <w:r>
              <w:rPr>
                <w:spacing w:val="-5"/>
                <w:sz w:val="24"/>
              </w:rPr>
              <w:t xml:space="preserve"> </w:t>
            </w:r>
            <w:r>
              <w:rPr>
                <w:sz w:val="24"/>
              </w:rPr>
              <w:t>with The Hellenistic Period.</w:t>
            </w:r>
          </w:p>
        </w:tc>
      </w:tr>
      <w:tr w:rsidR="006436B2" w14:paraId="26239604" w14:textId="77777777" w:rsidTr="006436B2">
        <w:trPr>
          <w:trHeight w:val="549"/>
        </w:trPr>
        <w:tc>
          <w:tcPr>
            <w:tcW w:w="1616" w:type="dxa"/>
            <w:tcBorders>
              <w:top w:val="single" w:sz="4" w:space="0" w:color="000000"/>
              <w:bottom w:val="single" w:sz="4" w:space="0" w:color="000000"/>
            </w:tcBorders>
            <w:vAlign w:val="center"/>
          </w:tcPr>
          <w:p w14:paraId="07FFBBE9" w14:textId="77777777" w:rsidR="006436B2" w:rsidRDefault="006436B2">
            <w:pPr>
              <w:pStyle w:val="TableParagraph"/>
              <w:ind w:left="64"/>
              <w:rPr>
                <w:sz w:val="24"/>
              </w:rPr>
            </w:pPr>
            <w:r>
              <w:rPr>
                <w:spacing w:val="-2"/>
                <w:sz w:val="24"/>
              </w:rPr>
              <w:t>SS.6.W.3.8</w:t>
            </w:r>
          </w:p>
        </w:tc>
        <w:tc>
          <w:tcPr>
            <w:tcW w:w="7753" w:type="dxa"/>
            <w:tcBorders>
              <w:top w:val="single" w:sz="4" w:space="0" w:color="000000"/>
              <w:bottom w:val="single" w:sz="4" w:space="0" w:color="000000"/>
            </w:tcBorders>
            <w:vAlign w:val="center"/>
          </w:tcPr>
          <w:p w14:paraId="78D88998" w14:textId="77777777" w:rsidR="006436B2" w:rsidRDefault="006436B2">
            <w:pPr>
              <w:pStyle w:val="TableParagraph"/>
              <w:rPr>
                <w:sz w:val="24"/>
              </w:rPr>
            </w:pPr>
            <w:r>
              <w:rPr>
                <w:sz w:val="24"/>
              </w:rPr>
              <w:t>Determine</w:t>
            </w:r>
            <w:r>
              <w:rPr>
                <w:spacing w:val="-5"/>
                <w:sz w:val="24"/>
              </w:rPr>
              <w:t xml:space="preserve"> </w:t>
            </w:r>
            <w:r>
              <w:rPr>
                <w:sz w:val="24"/>
              </w:rPr>
              <w:t>the</w:t>
            </w:r>
            <w:r>
              <w:rPr>
                <w:spacing w:val="-3"/>
                <w:sz w:val="24"/>
              </w:rPr>
              <w:t xml:space="preserve"> </w:t>
            </w:r>
            <w:r>
              <w:rPr>
                <w:sz w:val="24"/>
              </w:rPr>
              <w:t>impact</w:t>
            </w:r>
            <w:r>
              <w:rPr>
                <w:spacing w:val="-2"/>
                <w:sz w:val="24"/>
              </w:rPr>
              <w:t xml:space="preserve"> </w:t>
            </w:r>
            <w:r>
              <w:rPr>
                <w:sz w:val="24"/>
              </w:rPr>
              <w:t>of</w:t>
            </w:r>
            <w:r>
              <w:rPr>
                <w:spacing w:val="-1"/>
                <w:sz w:val="24"/>
              </w:rPr>
              <w:t xml:space="preserve"> </w:t>
            </w:r>
            <w:r>
              <w:rPr>
                <w:sz w:val="24"/>
              </w:rPr>
              <w:t>significant</w:t>
            </w:r>
            <w:r>
              <w:rPr>
                <w:spacing w:val="-2"/>
                <w:sz w:val="24"/>
              </w:rPr>
              <w:t xml:space="preserve"> </w:t>
            </w:r>
            <w:r>
              <w:rPr>
                <w:sz w:val="24"/>
              </w:rPr>
              <w:t>figures</w:t>
            </w:r>
            <w:r>
              <w:rPr>
                <w:spacing w:val="-2"/>
                <w:sz w:val="24"/>
              </w:rPr>
              <w:t xml:space="preserve"> </w:t>
            </w:r>
            <w:r>
              <w:rPr>
                <w:sz w:val="24"/>
              </w:rPr>
              <w:t>associated</w:t>
            </w:r>
            <w:r>
              <w:rPr>
                <w:spacing w:val="-2"/>
                <w:sz w:val="24"/>
              </w:rPr>
              <w:t xml:space="preserve"> </w:t>
            </w:r>
            <w:r>
              <w:rPr>
                <w:sz w:val="24"/>
              </w:rPr>
              <w:t>with</w:t>
            </w:r>
            <w:r>
              <w:rPr>
                <w:spacing w:val="-2"/>
                <w:sz w:val="24"/>
              </w:rPr>
              <w:t xml:space="preserve"> </w:t>
            </w:r>
            <w:r>
              <w:rPr>
                <w:sz w:val="24"/>
              </w:rPr>
              <w:t>ancient</w:t>
            </w:r>
            <w:r>
              <w:rPr>
                <w:spacing w:val="-1"/>
                <w:sz w:val="24"/>
              </w:rPr>
              <w:t xml:space="preserve"> </w:t>
            </w:r>
            <w:r>
              <w:rPr>
                <w:spacing w:val="-2"/>
                <w:sz w:val="24"/>
              </w:rPr>
              <w:t>Rome.</w:t>
            </w:r>
          </w:p>
        </w:tc>
      </w:tr>
      <w:tr w:rsidR="006436B2" w14:paraId="3C05DD8E" w14:textId="77777777" w:rsidTr="006436B2">
        <w:trPr>
          <w:trHeight w:val="522"/>
        </w:trPr>
        <w:tc>
          <w:tcPr>
            <w:tcW w:w="1616" w:type="dxa"/>
            <w:tcBorders>
              <w:top w:val="single" w:sz="4" w:space="0" w:color="000000"/>
              <w:bottom w:val="single" w:sz="4" w:space="0" w:color="000000"/>
            </w:tcBorders>
            <w:vAlign w:val="center"/>
          </w:tcPr>
          <w:p w14:paraId="3E3ECC6E" w14:textId="77777777" w:rsidR="006436B2" w:rsidRDefault="006436B2">
            <w:pPr>
              <w:pStyle w:val="TableParagraph"/>
              <w:ind w:left="64"/>
              <w:rPr>
                <w:sz w:val="24"/>
              </w:rPr>
            </w:pPr>
            <w:r>
              <w:rPr>
                <w:spacing w:val="-2"/>
                <w:sz w:val="24"/>
              </w:rPr>
              <w:t>SS.6.W.3.9</w:t>
            </w:r>
          </w:p>
        </w:tc>
        <w:tc>
          <w:tcPr>
            <w:tcW w:w="7753" w:type="dxa"/>
            <w:tcBorders>
              <w:top w:val="single" w:sz="4" w:space="0" w:color="000000"/>
              <w:bottom w:val="single" w:sz="4" w:space="0" w:color="000000"/>
            </w:tcBorders>
            <w:vAlign w:val="center"/>
          </w:tcPr>
          <w:p w14:paraId="0A355B8D" w14:textId="77777777" w:rsidR="006436B2" w:rsidRDefault="006436B2">
            <w:pPr>
              <w:pStyle w:val="TableParagraph"/>
              <w:rPr>
                <w:sz w:val="24"/>
              </w:rPr>
            </w:pPr>
            <w:r>
              <w:rPr>
                <w:sz w:val="24"/>
              </w:rPr>
              <w:t>Explain</w:t>
            </w:r>
            <w:r>
              <w:rPr>
                <w:spacing w:val="-3"/>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Punic</w:t>
            </w:r>
            <w:r>
              <w:rPr>
                <w:spacing w:val="-4"/>
                <w:sz w:val="24"/>
              </w:rPr>
              <w:t xml:space="preserve"> </w:t>
            </w:r>
            <w:r>
              <w:rPr>
                <w:sz w:val="24"/>
              </w:rPr>
              <w:t>Wars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development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Roman </w:t>
            </w:r>
            <w:r>
              <w:rPr>
                <w:spacing w:val="-2"/>
                <w:sz w:val="24"/>
              </w:rPr>
              <w:t>Empire.</w:t>
            </w:r>
          </w:p>
        </w:tc>
      </w:tr>
      <w:tr w:rsidR="006436B2" w14:paraId="1E45D579" w14:textId="77777777">
        <w:trPr>
          <w:trHeight w:val="1161"/>
        </w:trPr>
        <w:tc>
          <w:tcPr>
            <w:tcW w:w="1616" w:type="dxa"/>
            <w:tcBorders>
              <w:top w:val="single" w:sz="4" w:space="0" w:color="000000"/>
              <w:bottom w:val="single" w:sz="4" w:space="0" w:color="000000"/>
            </w:tcBorders>
            <w:vAlign w:val="center"/>
          </w:tcPr>
          <w:p w14:paraId="4811664E" w14:textId="77777777" w:rsidR="006436B2" w:rsidRDefault="006436B2">
            <w:pPr>
              <w:pStyle w:val="TableParagraph"/>
              <w:ind w:left="64"/>
              <w:rPr>
                <w:sz w:val="24"/>
              </w:rPr>
            </w:pPr>
            <w:r>
              <w:rPr>
                <w:spacing w:val="-2"/>
                <w:sz w:val="24"/>
              </w:rPr>
              <w:t>SS.6.W.3.10</w:t>
            </w:r>
          </w:p>
        </w:tc>
        <w:tc>
          <w:tcPr>
            <w:tcW w:w="7753" w:type="dxa"/>
            <w:tcBorders>
              <w:top w:val="single" w:sz="4" w:space="0" w:color="000000"/>
              <w:bottom w:val="single" w:sz="4" w:space="0" w:color="000000"/>
            </w:tcBorders>
            <w:vAlign w:val="center"/>
          </w:tcPr>
          <w:p w14:paraId="5E8E9062" w14:textId="77777777" w:rsidR="006436B2" w:rsidRDefault="006436B2">
            <w:pPr>
              <w:pStyle w:val="TableParagraph"/>
              <w:ind w:right="172"/>
              <w:rPr>
                <w:sz w:val="24"/>
              </w:rPr>
            </w:pPr>
            <w:r>
              <w:rPr>
                <w:sz w:val="24"/>
              </w:rPr>
              <w:t>Describe</w:t>
            </w:r>
            <w:r>
              <w:rPr>
                <w:spacing w:val="-5"/>
                <w:sz w:val="24"/>
              </w:rPr>
              <w:t xml:space="preserve"> </w:t>
            </w:r>
            <w:r>
              <w:rPr>
                <w:sz w:val="24"/>
              </w:rPr>
              <w:t>the</w:t>
            </w:r>
            <w:r>
              <w:rPr>
                <w:spacing w:val="-5"/>
                <w:sz w:val="24"/>
              </w:rPr>
              <w:t xml:space="preserve"> </w:t>
            </w:r>
            <w:r>
              <w:rPr>
                <w:sz w:val="24"/>
              </w:rPr>
              <w:t>government</w:t>
            </w:r>
            <w:r>
              <w:rPr>
                <w:spacing w:val="-2"/>
                <w:sz w:val="24"/>
              </w:rPr>
              <w:t xml:space="preserve"> </w:t>
            </w:r>
            <w:r>
              <w:rPr>
                <w:sz w:val="24"/>
              </w:rPr>
              <w:t>of</w:t>
            </w:r>
            <w:r>
              <w:rPr>
                <w:spacing w:val="-5"/>
                <w:sz w:val="24"/>
              </w:rPr>
              <w:t xml:space="preserve"> </w:t>
            </w:r>
            <w:r>
              <w:rPr>
                <w:sz w:val="24"/>
              </w:rPr>
              <w:t>the</w:t>
            </w:r>
            <w:r>
              <w:rPr>
                <w:spacing w:val="-5"/>
                <w:sz w:val="24"/>
              </w:rPr>
              <w:t xml:space="preserve"> </w:t>
            </w:r>
            <w:r>
              <w:rPr>
                <w:sz w:val="24"/>
              </w:rPr>
              <w:t>Roman</w:t>
            </w:r>
            <w:r>
              <w:rPr>
                <w:spacing w:val="-4"/>
                <w:sz w:val="24"/>
              </w:rPr>
              <w:t xml:space="preserve"> </w:t>
            </w:r>
            <w:r>
              <w:rPr>
                <w:sz w:val="24"/>
              </w:rPr>
              <w:t>Republic</w:t>
            </w:r>
            <w:r>
              <w:rPr>
                <w:spacing w:val="-5"/>
                <w:sz w:val="24"/>
              </w:rPr>
              <w:t xml:space="preserve"> </w:t>
            </w:r>
            <w:r>
              <w:rPr>
                <w:sz w:val="24"/>
              </w:rPr>
              <w:t>and</w:t>
            </w:r>
            <w:r>
              <w:rPr>
                <w:spacing w:val="-4"/>
                <w:sz w:val="24"/>
              </w:rPr>
              <w:t xml:space="preserve"> </w:t>
            </w:r>
            <w:r>
              <w:rPr>
                <w:sz w:val="24"/>
              </w:rPr>
              <w:t>its</w:t>
            </w:r>
            <w:r>
              <w:rPr>
                <w:spacing w:val="-4"/>
                <w:sz w:val="24"/>
              </w:rPr>
              <w:t xml:space="preserve"> </w:t>
            </w:r>
            <w:r>
              <w:rPr>
                <w:sz w:val="24"/>
              </w:rPr>
              <w:t>contribution</w:t>
            </w:r>
            <w:r>
              <w:rPr>
                <w:spacing w:val="-4"/>
                <w:sz w:val="24"/>
              </w:rPr>
              <w:t xml:space="preserve"> </w:t>
            </w:r>
            <w:r>
              <w:rPr>
                <w:sz w:val="24"/>
              </w:rPr>
              <w:t>to</w:t>
            </w:r>
            <w:r>
              <w:rPr>
                <w:spacing w:val="-4"/>
                <w:sz w:val="24"/>
              </w:rPr>
              <w:t xml:space="preserve"> </w:t>
            </w:r>
            <w:r>
              <w:rPr>
                <w:sz w:val="24"/>
              </w:rPr>
              <w:t>the development of democratic principles (i.e., separation of powers, rule of law, representative government, civic duty).</w:t>
            </w:r>
          </w:p>
        </w:tc>
      </w:tr>
      <w:tr w:rsidR="006436B2" w14:paraId="67F48024" w14:textId="77777777" w:rsidTr="006436B2">
        <w:trPr>
          <w:trHeight w:val="774"/>
        </w:trPr>
        <w:tc>
          <w:tcPr>
            <w:tcW w:w="1616" w:type="dxa"/>
            <w:tcBorders>
              <w:top w:val="single" w:sz="4" w:space="0" w:color="000000"/>
              <w:bottom w:val="single" w:sz="4" w:space="0" w:color="000000"/>
            </w:tcBorders>
            <w:vAlign w:val="center"/>
          </w:tcPr>
          <w:p w14:paraId="78EF20FD" w14:textId="77777777" w:rsidR="006436B2" w:rsidRPr="006436B2" w:rsidRDefault="006436B2">
            <w:pPr>
              <w:pStyle w:val="TableParagraph"/>
              <w:ind w:left="64"/>
              <w:rPr>
                <w:spacing w:val="-2"/>
                <w:sz w:val="24"/>
              </w:rPr>
            </w:pPr>
            <w:r>
              <w:rPr>
                <w:spacing w:val="-2"/>
                <w:sz w:val="24"/>
              </w:rPr>
              <w:t>SS.6.W.3.11</w:t>
            </w:r>
          </w:p>
        </w:tc>
        <w:tc>
          <w:tcPr>
            <w:tcW w:w="7753" w:type="dxa"/>
            <w:tcBorders>
              <w:top w:val="single" w:sz="4" w:space="0" w:color="000000"/>
              <w:bottom w:val="single" w:sz="4" w:space="0" w:color="000000"/>
            </w:tcBorders>
            <w:vAlign w:val="center"/>
          </w:tcPr>
          <w:p w14:paraId="08D17EA7" w14:textId="77777777" w:rsidR="006436B2" w:rsidRDefault="006436B2" w:rsidP="006436B2">
            <w:pPr>
              <w:pStyle w:val="TableParagraph"/>
              <w:ind w:right="172"/>
              <w:rPr>
                <w:sz w:val="24"/>
              </w:rPr>
            </w:pPr>
            <w:r>
              <w:rPr>
                <w:sz w:val="24"/>
              </w:rPr>
              <w:t>Explain</w:t>
            </w:r>
            <w:r w:rsidRPr="006436B2">
              <w:rPr>
                <w:sz w:val="24"/>
              </w:rPr>
              <w:t xml:space="preserve"> </w:t>
            </w:r>
            <w:r>
              <w:rPr>
                <w:sz w:val="24"/>
              </w:rPr>
              <w:t>the</w:t>
            </w:r>
            <w:r w:rsidRPr="006436B2">
              <w:rPr>
                <w:sz w:val="24"/>
              </w:rPr>
              <w:t xml:space="preserve"> </w:t>
            </w:r>
            <w:r>
              <w:rPr>
                <w:sz w:val="24"/>
              </w:rPr>
              <w:t>transition</w:t>
            </w:r>
            <w:r w:rsidRPr="006436B2">
              <w:rPr>
                <w:sz w:val="24"/>
              </w:rPr>
              <w:t xml:space="preserve"> </w:t>
            </w:r>
            <w:r>
              <w:rPr>
                <w:sz w:val="24"/>
              </w:rPr>
              <w:t>from</w:t>
            </w:r>
            <w:r w:rsidRPr="006436B2">
              <w:rPr>
                <w:sz w:val="24"/>
              </w:rPr>
              <w:t xml:space="preserve"> </w:t>
            </w:r>
            <w:r>
              <w:rPr>
                <w:sz w:val="24"/>
              </w:rPr>
              <w:t>Roman</w:t>
            </w:r>
            <w:r w:rsidRPr="006436B2">
              <w:rPr>
                <w:sz w:val="24"/>
              </w:rPr>
              <w:t xml:space="preserve"> </w:t>
            </w:r>
            <w:r>
              <w:rPr>
                <w:sz w:val="24"/>
              </w:rPr>
              <w:t>Republic</w:t>
            </w:r>
            <w:r w:rsidRPr="006436B2">
              <w:rPr>
                <w:sz w:val="24"/>
              </w:rPr>
              <w:t xml:space="preserve"> </w:t>
            </w:r>
            <w:r>
              <w:rPr>
                <w:sz w:val="24"/>
              </w:rPr>
              <w:t>to</w:t>
            </w:r>
            <w:r w:rsidRPr="006436B2">
              <w:rPr>
                <w:sz w:val="24"/>
              </w:rPr>
              <w:t xml:space="preserve"> </w:t>
            </w:r>
            <w:r>
              <w:rPr>
                <w:sz w:val="24"/>
              </w:rPr>
              <w:t>empire</w:t>
            </w:r>
            <w:r w:rsidRPr="006436B2">
              <w:rPr>
                <w:sz w:val="24"/>
              </w:rPr>
              <w:t xml:space="preserve"> </w:t>
            </w:r>
            <w:r>
              <w:rPr>
                <w:sz w:val="24"/>
              </w:rPr>
              <w:t>and</w:t>
            </w:r>
            <w:r w:rsidRPr="006436B2">
              <w:rPr>
                <w:sz w:val="24"/>
              </w:rPr>
              <w:t xml:space="preserve"> </w:t>
            </w:r>
            <w:r>
              <w:rPr>
                <w:sz w:val="24"/>
              </w:rPr>
              <w:t>Imperial</w:t>
            </w:r>
            <w:r w:rsidRPr="006436B2">
              <w:rPr>
                <w:sz w:val="24"/>
              </w:rPr>
              <w:t xml:space="preserve"> </w:t>
            </w:r>
            <w:r>
              <w:rPr>
                <w:sz w:val="24"/>
              </w:rPr>
              <w:t>Rome and compare Roman life and culture under each one.</w:t>
            </w:r>
          </w:p>
        </w:tc>
      </w:tr>
      <w:tr w:rsidR="006436B2" w14:paraId="3C8FA453" w14:textId="77777777" w:rsidTr="006436B2">
        <w:trPr>
          <w:trHeight w:val="621"/>
        </w:trPr>
        <w:tc>
          <w:tcPr>
            <w:tcW w:w="1616" w:type="dxa"/>
            <w:tcBorders>
              <w:top w:val="single" w:sz="4" w:space="0" w:color="000000"/>
              <w:bottom w:val="single" w:sz="4" w:space="0" w:color="000000"/>
            </w:tcBorders>
            <w:vAlign w:val="center"/>
          </w:tcPr>
          <w:p w14:paraId="29E4DD1D" w14:textId="77777777" w:rsidR="006436B2" w:rsidRPr="006436B2" w:rsidRDefault="006436B2">
            <w:pPr>
              <w:pStyle w:val="TableParagraph"/>
              <w:ind w:left="64"/>
              <w:rPr>
                <w:spacing w:val="-2"/>
                <w:sz w:val="24"/>
              </w:rPr>
            </w:pPr>
            <w:r>
              <w:rPr>
                <w:spacing w:val="-2"/>
                <w:sz w:val="24"/>
              </w:rPr>
              <w:t>SS.6.W.3.12</w:t>
            </w:r>
          </w:p>
        </w:tc>
        <w:tc>
          <w:tcPr>
            <w:tcW w:w="7753" w:type="dxa"/>
            <w:tcBorders>
              <w:top w:val="single" w:sz="4" w:space="0" w:color="000000"/>
              <w:bottom w:val="single" w:sz="4" w:space="0" w:color="000000"/>
            </w:tcBorders>
            <w:vAlign w:val="center"/>
          </w:tcPr>
          <w:p w14:paraId="4C037AED" w14:textId="77777777" w:rsidR="006436B2" w:rsidRDefault="006436B2" w:rsidP="006436B2">
            <w:pPr>
              <w:pStyle w:val="TableParagraph"/>
              <w:ind w:right="172"/>
              <w:rPr>
                <w:sz w:val="24"/>
              </w:rPr>
            </w:pPr>
            <w:r>
              <w:rPr>
                <w:sz w:val="24"/>
              </w:rPr>
              <w:t>Explain</w:t>
            </w:r>
            <w:r w:rsidRPr="006436B2">
              <w:rPr>
                <w:sz w:val="24"/>
              </w:rPr>
              <w:t xml:space="preserve"> </w:t>
            </w:r>
            <w:r>
              <w:rPr>
                <w:sz w:val="24"/>
              </w:rPr>
              <w:t>the</w:t>
            </w:r>
            <w:r w:rsidRPr="006436B2">
              <w:rPr>
                <w:sz w:val="24"/>
              </w:rPr>
              <w:t xml:space="preserve"> </w:t>
            </w:r>
            <w:r>
              <w:rPr>
                <w:sz w:val="24"/>
              </w:rPr>
              <w:t>causes</w:t>
            </w:r>
            <w:r w:rsidRPr="006436B2">
              <w:rPr>
                <w:sz w:val="24"/>
              </w:rPr>
              <w:t xml:space="preserve"> </w:t>
            </w:r>
            <w:r>
              <w:rPr>
                <w:sz w:val="24"/>
              </w:rPr>
              <w:t>for</w:t>
            </w:r>
            <w:r w:rsidRPr="006436B2">
              <w:rPr>
                <w:sz w:val="24"/>
              </w:rPr>
              <w:t xml:space="preserve"> </w:t>
            </w:r>
            <w:r>
              <w:rPr>
                <w:sz w:val="24"/>
              </w:rPr>
              <w:t>the</w:t>
            </w:r>
            <w:r w:rsidRPr="006436B2">
              <w:rPr>
                <w:sz w:val="24"/>
              </w:rPr>
              <w:t xml:space="preserve"> </w:t>
            </w:r>
            <w:r>
              <w:rPr>
                <w:sz w:val="24"/>
              </w:rPr>
              <w:t>growth and</w:t>
            </w:r>
            <w:r w:rsidRPr="006436B2">
              <w:rPr>
                <w:sz w:val="24"/>
              </w:rPr>
              <w:t xml:space="preserve"> </w:t>
            </w:r>
            <w:r>
              <w:rPr>
                <w:sz w:val="24"/>
              </w:rPr>
              <w:t>longevity</w:t>
            </w:r>
            <w:r w:rsidRPr="006436B2">
              <w:rPr>
                <w:sz w:val="24"/>
              </w:rPr>
              <w:t xml:space="preserve"> </w:t>
            </w:r>
            <w:r>
              <w:rPr>
                <w:sz w:val="24"/>
              </w:rPr>
              <w:t>of</w:t>
            </w:r>
            <w:r w:rsidRPr="006436B2">
              <w:rPr>
                <w:sz w:val="24"/>
              </w:rPr>
              <w:t xml:space="preserve"> </w:t>
            </w:r>
            <w:r>
              <w:rPr>
                <w:sz w:val="24"/>
              </w:rPr>
              <w:t>the</w:t>
            </w:r>
            <w:r w:rsidRPr="006436B2">
              <w:rPr>
                <w:sz w:val="24"/>
              </w:rPr>
              <w:t xml:space="preserve"> </w:t>
            </w:r>
            <w:r>
              <w:rPr>
                <w:sz w:val="24"/>
              </w:rPr>
              <w:t xml:space="preserve">Roman </w:t>
            </w:r>
            <w:r w:rsidRPr="006436B2">
              <w:rPr>
                <w:sz w:val="24"/>
              </w:rPr>
              <w:t>Empire.</w:t>
            </w:r>
          </w:p>
        </w:tc>
      </w:tr>
      <w:tr w:rsidR="006436B2" w14:paraId="0A0A9C03" w14:textId="77777777" w:rsidTr="006436B2">
        <w:trPr>
          <w:trHeight w:val="900"/>
        </w:trPr>
        <w:tc>
          <w:tcPr>
            <w:tcW w:w="1616" w:type="dxa"/>
            <w:tcBorders>
              <w:top w:val="single" w:sz="4" w:space="0" w:color="000000"/>
              <w:bottom w:val="single" w:sz="4" w:space="0" w:color="000000"/>
            </w:tcBorders>
            <w:vAlign w:val="center"/>
          </w:tcPr>
          <w:p w14:paraId="6D9FCFE7" w14:textId="77777777" w:rsidR="006436B2" w:rsidRPr="006436B2" w:rsidRDefault="006436B2">
            <w:pPr>
              <w:pStyle w:val="TableParagraph"/>
              <w:ind w:left="64"/>
              <w:rPr>
                <w:spacing w:val="-2"/>
                <w:sz w:val="24"/>
              </w:rPr>
            </w:pPr>
            <w:r>
              <w:rPr>
                <w:spacing w:val="-2"/>
                <w:sz w:val="24"/>
              </w:rPr>
              <w:t>SS.6.W.3.13</w:t>
            </w:r>
          </w:p>
        </w:tc>
        <w:tc>
          <w:tcPr>
            <w:tcW w:w="7753" w:type="dxa"/>
            <w:tcBorders>
              <w:top w:val="single" w:sz="4" w:space="0" w:color="000000"/>
              <w:bottom w:val="single" w:sz="4" w:space="0" w:color="000000"/>
            </w:tcBorders>
            <w:vAlign w:val="center"/>
          </w:tcPr>
          <w:p w14:paraId="26F7C343" w14:textId="77777777" w:rsidR="006436B2" w:rsidRDefault="006436B2" w:rsidP="006436B2">
            <w:pPr>
              <w:pStyle w:val="TableParagraph"/>
              <w:ind w:right="172"/>
              <w:rPr>
                <w:sz w:val="24"/>
              </w:rPr>
            </w:pPr>
            <w:r>
              <w:rPr>
                <w:sz w:val="24"/>
              </w:rPr>
              <w:t>Identify</w:t>
            </w:r>
            <w:r w:rsidRPr="006436B2">
              <w:rPr>
                <w:sz w:val="24"/>
              </w:rPr>
              <w:t xml:space="preserve"> </w:t>
            </w:r>
            <w:r>
              <w:rPr>
                <w:sz w:val="24"/>
              </w:rPr>
              <w:t>key</w:t>
            </w:r>
            <w:r w:rsidRPr="006436B2">
              <w:rPr>
                <w:sz w:val="24"/>
              </w:rPr>
              <w:t xml:space="preserve"> </w:t>
            </w:r>
            <w:r>
              <w:rPr>
                <w:sz w:val="24"/>
              </w:rPr>
              <w:t>figures</w:t>
            </w:r>
            <w:r w:rsidRPr="006436B2">
              <w:rPr>
                <w:sz w:val="24"/>
              </w:rPr>
              <w:t xml:space="preserve"> </w:t>
            </w:r>
            <w:r>
              <w:rPr>
                <w:sz w:val="24"/>
              </w:rPr>
              <w:t>and</w:t>
            </w:r>
            <w:r w:rsidRPr="006436B2">
              <w:rPr>
                <w:sz w:val="24"/>
              </w:rPr>
              <w:t xml:space="preserve"> </w:t>
            </w:r>
            <w:r>
              <w:rPr>
                <w:sz w:val="24"/>
              </w:rPr>
              <w:t>the</w:t>
            </w:r>
            <w:r w:rsidRPr="006436B2">
              <w:rPr>
                <w:sz w:val="24"/>
              </w:rPr>
              <w:t xml:space="preserve"> </w:t>
            </w:r>
            <w:r>
              <w:rPr>
                <w:sz w:val="24"/>
              </w:rPr>
              <w:t>basic</w:t>
            </w:r>
            <w:r w:rsidRPr="006436B2">
              <w:rPr>
                <w:sz w:val="24"/>
              </w:rPr>
              <w:t xml:space="preserve"> </w:t>
            </w:r>
            <w:r>
              <w:rPr>
                <w:sz w:val="24"/>
              </w:rPr>
              <w:t>beliefs</w:t>
            </w:r>
            <w:r w:rsidRPr="006436B2">
              <w:rPr>
                <w:sz w:val="24"/>
              </w:rPr>
              <w:t xml:space="preserve"> </w:t>
            </w:r>
            <w:r>
              <w:rPr>
                <w:sz w:val="24"/>
              </w:rPr>
              <w:t>of</w:t>
            </w:r>
            <w:r w:rsidRPr="006436B2">
              <w:rPr>
                <w:sz w:val="24"/>
              </w:rPr>
              <w:t xml:space="preserve"> </w:t>
            </w:r>
            <w:r>
              <w:rPr>
                <w:sz w:val="24"/>
              </w:rPr>
              <w:t>early</w:t>
            </w:r>
            <w:r w:rsidRPr="006436B2">
              <w:rPr>
                <w:sz w:val="24"/>
              </w:rPr>
              <w:t xml:space="preserve"> </w:t>
            </w:r>
            <w:r>
              <w:rPr>
                <w:sz w:val="24"/>
              </w:rPr>
              <w:t>Christianity</w:t>
            </w:r>
            <w:r w:rsidRPr="006436B2">
              <w:rPr>
                <w:sz w:val="24"/>
              </w:rPr>
              <w:t xml:space="preserve"> </w:t>
            </w:r>
            <w:r>
              <w:rPr>
                <w:sz w:val="24"/>
              </w:rPr>
              <w:t>and</w:t>
            </w:r>
            <w:r w:rsidRPr="006436B2">
              <w:rPr>
                <w:sz w:val="24"/>
              </w:rPr>
              <w:t xml:space="preserve"> </w:t>
            </w:r>
            <w:r>
              <w:rPr>
                <w:sz w:val="24"/>
              </w:rPr>
              <w:t>how</w:t>
            </w:r>
            <w:r w:rsidRPr="006436B2">
              <w:rPr>
                <w:sz w:val="24"/>
              </w:rPr>
              <w:t xml:space="preserve"> </w:t>
            </w:r>
            <w:r>
              <w:rPr>
                <w:sz w:val="24"/>
              </w:rPr>
              <w:t>these beliefs impacted the Roman Empire.</w:t>
            </w:r>
          </w:p>
        </w:tc>
      </w:tr>
      <w:tr w:rsidR="006436B2" w14:paraId="7D867F25" w14:textId="77777777" w:rsidTr="006436B2">
        <w:trPr>
          <w:trHeight w:val="621"/>
        </w:trPr>
        <w:tc>
          <w:tcPr>
            <w:tcW w:w="1616" w:type="dxa"/>
            <w:tcBorders>
              <w:top w:val="single" w:sz="4" w:space="0" w:color="000000"/>
              <w:bottom w:val="single" w:sz="4" w:space="0" w:color="000000"/>
            </w:tcBorders>
            <w:vAlign w:val="center"/>
          </w:tcPr>
          <w:p w14:paraId="540FDB2E" w14:textId="77777777" w:rsidR="006436B2" w:rsidRPr="006436B2" w:rsidRDefault="006436B2">
            <w:pPr>
              <w:pStyle w:val="TableParagraph"/>
              <w:ind w:left="64"/>
              <w:rPr>
                <w:spacing w:val="-2"/>
                <w:sz w:val="24"/>
              </w:rPr>
            </w:pPr>
            <w:r>
              <w:rPr>
                <w:spacing w:val="-2"/>
                <w:sz w:val="24"/>
              </w:rPr>
              <w:t>SS.6.W.3.14</w:t>
            </w:r>
          </w:p>
        </w:tc>
        <w:tc>
          <w:tcPr>
            <w:tcW w:w="7753" w:type="dxa"/>
            <w:tcBorders>
              <w:top w:val="single" w:sz="4" w:space="0" w:color="000000"/>
              <w:bottom w:val="single" w:sz="4" w:space="0" w:color="000000"/>
            </w:tcBorders>
            <w:vAlign w:val="center"/>
          </w:tcPr>
          <w:p w14:paraId="7F586779" w14:textId="77777777" w:rsidR="006436B2" w:rsidRDefault="006436B2" w:rsidP="006436B2">
            <w:pPr>
              <w:pStyle w:val="TableParagraph"/>
              <w:ind w:right="172"/>
              <w:rPr>
                <w:sz w:val="24"/>
              </w:rPr>
            </w:pPr>
            <w:r>
              <w:rPr>
                <w:sz w:val="24"/>
              </w:rPr>
              <w:t>Describe</w:t>
            </w:r>
            <w:r w:rsidRPr="006436B2">
              <w:rPr>
                <w:sz w:val="24"/>
              </w:rPr>
              <w:t xml:space="preserve"> </w:t>
            </w:r>
            <w:r>
              <w:rPr>
                <w:sz w:val="24"/>
              </w:rPr>
              <w:t>the</w:t>
            </w:r>
            <w:r w:rsidRPr="006436B2">
              <w:rPr>
                <w:sz w:val="24"/>
              </w:rPr>
              <w:t xml:space="preserve"> </w:t>
            </w:r>
            <w:r>
              <w:rPr>
                <w:sz w:val="24"/>
              </w:rPr>
              <w:t>key</w:t>
            </w:r>
            <w:r w:rsidRPr="006436B2">
              <w:rPr>
                <w:sz w:val="24"/>
              </w:rPr>
              <w:t xml:space="preserve"> </w:t>
            </w:r>
            <w:r>
              <w:rPr>
                <w:sz w:val="24"/>
              </w:rPr>
              <w:t>achievements</w:t>
            </w:r>
            <w:r w:rsidRPr="006436B2">
              <w:rPr>
                <w:sz w:val="24"/>
              </w:rPr>
              <w:t xml:space="preserve"> </w:t>
            </w:r>
            <w:r>
              <w:rPr>
                <w:sz w:val="24"/>
              </w:rPr>
              <w:t>and</w:t>
            </w:r>
            <w:r w:rsidRPr="006436B2">
              <w:rPr>
                <w:sz w:val="24"/>
              </w:rPr>
              <w:t xml:space="preserve"> </w:t>
            </w:r>
            <w:r>
              <w:rPr>
                <w:sz w:val="24"/>
              </w:rPr>
              <w:t>contributions</w:t>
            </w:r>
            <w:r w:rsidRPr="006436B2">
              <w:rPr>
                <w:sz w:val="24"/>
              </w:rPr>
              <w:t xml:space="preserve"> </w:t>
            </w:r>
            <w:r>
              <w:rPr>
                <w:sz w:val="24"/>
              </w:rPr>
              <w:t>of</w:t>
            </w:r>
            <w:r w:rsidRPr="006436B2">
              <w:rPr>
                <w:sz w:val="24"/>
              </w:rPr>
              <w:t xml:space="preserve"> </w:t>
            </w:r>
            <w:r>
              <w:rPr>
                <w:sz w:val="24"/>
              </w:rPr>
              <w:t>Roman</w:t>
            </w:r>
            <w:r w:rsidRPr="006436B2">
              <w:rPr>
                <w:sz w:val="24"/>
              </w:rPr>
              <w:t xml:space="preserve"> civilization.</w:t>
            </w:r>
          </w:p>
        </w:tc>
      </w:tr>
      <w:tr w:rsidR="006436B2" w14:paraId="44254F5B" w14:textId="77777777" w:rsidTr="006436B2">
        <w:trPr>
          <w:trHeight w:val="792"/>
        </w:trPr>
        <w:tc>
          <w:tcPr>
            <w:tcW w:w="1616" w:type="dxa"/>
            <w:tcBorders>
              <w:top w:val="single" w:sz="4" w:space="0" w:color="000000"/>
              <w:bottom w:val="single" w:sz="4" w:space="0" w:color="000000"/>
            </w:tcBorders>
            <w:vAlign w:val="center"/>
          </w:tcPr>
          <w:p w14:paraId="2BC8A7C0" w14:textId="77777777" w:rsidR="006436B2" w:rsidRPr="006436B2" w:rsidRDefault="006436B2">
            <w:pPr>
              <w:pStyle w:val="TableParagraph"/>
              <w:ind w:left="64"/>
              <w:rPr>
                <w:spacing w:val="-2"/>
                <w:sz w:val="24"/>
              </w:rPr>
            </w:pPr>
            <w:r>
              <w:rPr>
                <w:spacing w:val="-2"/>
                <w:sz w:val="24"/>
              </w:rPr>
              <w:t>SS.6.W.3.15</w:t>
            </w:r>
          </w:p>
        </w:tc>
        <w:tc>
          <w:tcPr>
            <w:tcW w:w="7753" w:type="dxa"/>
            <w:tcBorders>
              <w:top w:val="single" w:sz="4" w:space="0" w:color="000000"/>
              <w:bottom w:val="single" w:sz="4" w:space="0" w:color="000000"/>
            </w:tcBorders>
            <w:vAlign w:val="center"/>
          </w:tcPr>
          <w:p w14:paraId="4BD84D96" w14:textId="77777777" w:rsidR="006436B2" w:rsidRDefault="006436B2" w:rsidP="006436B2">
            <w:pPr>
              <w:pStyle w:val="TableParagraph"/>
              <w:ind w:right="172"/>
              <w:rPr>
                <w:sz w:val="24"/>
              </w:rPr>
            </w:pPr>
            <w:r>
              <w:rPr>
                <w:sz w:val="24"/>
              </w:rPr>
              <w:t>Explain</w:t>
            </w:r>
            <w:r w:rsidRPr="006436B2">
              <w:rPr>
                <w:sz w:val="24"/>
              </w:rPr>
              <w:t xml:space="preserve"> </w:t>
            </w:r>
            <w:r>
              <w:rPr>
                <w:sz w:val="24"/>
              </w:rPr>
              <w:t>the</w:t>
            </w:r>
            <w:r w:rsidRPr="006436B2">
              <w:rPr>
                <w:sz w:val="24"/>
              </w:rPr>
              <w:t xml:space="preserve"> </w:t>
            </w:r>
            <w:r>
              <w:rPr>
                <w:sz w:val="24"/>
              </w:rPr>
              <w:t>reasons</w:t>
            </w:r>
            <w:r w:rsidRPr="006436B2">
              <w:rPr>
                <w:sz w:val="24"/>
              </w:rPr>
              <w:t xml:space="preserve"> </w:t>
            </w:r>
            <w:r>
              <w:rPr>
                <w:sz w:val="24"/>
              </w:rPr>
              <w:t>for</w:t>
            </w:r>
            <w:r w:rsidRPr="006436B2">
              <w:rPr>
                <w:sz w:val="24"/>
              </w:rPr>
              <w:t xml:space="preserve"> </w:t>
            </w:r>
            <w:r>
              <w:rPr>
                <w:sz w:val="24"/>
              </w:rPr>
              <w:t>the</w:t>
            </w:r>
            <w:r w:rsidRPr="006436B2">
              <w:rPr>
                <w:sz w:val="24"/>
              </w:rPr>
              <w:t xml:space="preserve"> </w:t>
            </w:r>
            <w:r>
              <w:rPr>
                <w:sz w:val="24"/>
              </w:rPr>
              <w:t>gradual</w:t>
            </w:r>
            <w:r w:rsidRPr="006436B2">
              <w:rPr>
                <w:sz w:val="24"/>
              </w:rPr>
              <w:t xml:space="preserve"> </w:t>
            </w:r>
            <w:r>
              <w:rPr>
                <w:sz w:val="24"/>
              </w:rPr>
              <w:t>decline</w:t>
            </w:r>
            <w:r w:rsidRPr="006436B2">
              <w:rPr>
                <w:sz w:val="24"/>
              </w:rPr>
              <w:t xml:space="preserve"> </w:t>
            </w:r>
            <w:r>
              <w:rPr>
                <w:sz w:val="24"/>
              </w:rPr>
              <w:t>of</w:t>
            </w:r>
            <w:r w:rsidRPr="006436B2">
              <w:rPr>
                <w:sz w:val="24"/>
              </w:rPr>
              <w:t xml:space="preserve"> </w:t>
            </w:r>
            <w:r>
              <w:rPr>
                <w:sz w:val="24"/>
              </w:rPr>
              <w:t>the</w:t>
            </w:r>
            <w:r w:rsidRPr="006436B2">
              <w:rPr>
                <w:sz w:val="24"/>
              </w:rPr>
              <w:t xml:space="preserve"> </w:t>
            </w:r>
            <w:r>
              <w:rPr>
                <w:sz w:val="24"/>
              </w:rPr>
              <w:t>Western</w:t>
            </w:r>
            <w:r w:rsidRPr="006436B2">
              <w:rPr>
                <w:sz w:val="24"/>
              </w:rPr>
              <w:t xml:space="preserve"> </w:t>
            </w:r>
            <w:r>
              <w:rPr>
                <w:sz w:val="24"/>
              </w:rPr>
              <w:t>Roman</w:t>
            </w:r>
            <w:r w:rsidRPr="006436B2">
              <w:rPr>
                <w:sz w:val="24"/>
              </w:rPr>
              <w:t xml:space="preserve"> </w:t>
            </w:r>
            <w:r>
              <w:rPr>
                <w:sz w:val="24"/>
              </w:rPr>
              <w:t>Empire after the Pax Romana.</w:t>
            </w:r>
          </w:p>
        </w:tc>
      </w:tr>
      <w:tr w:rsidR="006436B2" w14:paraId="616D9BBC" w14:textId="77777777" w:rsidTr="006436B2">
        <w:trPr>
          <w:trHeight w:val="801"/>
        </w:trPr>
        <w:tc>
          <w:tcPr>
            <w:tcW w:w="1616" w:type="dxa"/>
            <w:tcBorders>
              <w:top w:val="single" w:sz="4" w:space="0" w:color="000000"/>
              <w:bottom w:val="single" w:sz="4" w:space="0" w:color="000000"/>
            </w:tcBorders>
            <w:vAlign w:val="center"/>
          </w:tcPr>
          <w:p w14:paraId="6662240F" w14:textId="77777777" w:rsidR="006436B2" w:rsidRPr="006436B2" w:rsidRDefault="006436B2">
            <w:pPr>
              <w:pStyle w:val="TableParagraph"/>
              <w:ind w:left="64"/>
              <w:rPr>
                <w:spacing w:val="-2"/>
                <w:sz w:val="24"/>
              </w:rPr>
            </w:pPr>
            <w:r>
              <w:rPr>
                <w:spacing w:val="-2"/>
                <w:sz w:val="24"/>
              </w:rPr>
              <w:t>SS.6.W.3.16</w:t>
            </w:r>
          </w:p>
        </w:tc>
        <w:tc>
          <w:tcPr>
            <w:tcW w:w="7753" w:type="dxa"/>
            <w:tcBorders>
              <w:top w:val="single" w:sz="4" w:space="0" w:color="000000"/>
              <w:bottom w:val="single" w:sz="4" w:space="0" w:color="000000"/>
            </w:tcBorders>
            <w:vAlign w:val="center"/>
          </w:tcPr>
          <w:p w14:paraId="5E0E30A9" w14:textId="1F6E93EF" w:rsidR="006436B2" w:rsidRDefault="006436B2" w:rsidP="006436B2">
            <w:pPr>
              <w:pStyle w:val="TableParagraph"/>
              <w:ind w:right="172"/>
              <w:rPr>
                <w:sz w:val="24"/>
              </w:rPr>
            </w:pPr>
            <w:r>
              <w:rPr>
                <w:sz w:val="24"/>
              </w:rPr>
              <w:t>Compare</w:t>
            </w:r>
            <w:r w:rsidRPr="006436B2">
              <w:rPr>
                <w:sz w:val="24"/>
              </w:rPr>
              <w:t xml:space="preserve"> </w:t>
            </w:r>
            <w:r>
              <w:rPr>
                <w:sz w:val="24"/>
              </w:rPr>
              <w:t>life</w:t>
            </w:r>
            <w:r w:rsidRPr="006436B2">
              <w:rPr>
                <w:sz w:val="24"/>
              </w:rPr>
              <w:t xml:space="preserve"> </w:t>
            </w:r>
            <w:r>
              <w:rPr>
                <w:sz w:val="24"/>
              </w:rPr>
              <w:t>in</w:t>
            </w:r>
            <w:r w:rsidRPr="006436B2">
              <w:rPr>
                <w:sz w:val="24"/>
              </w:rPr>
              <w:t xml:space="preserve"> </w:t>
            </w:r>
            <w:r>
              <w:rPr>
                <w:sz w:val="24"/>
              </w:rPr>
              <w:t>the</w:t>
            </w:r>
            <w:r w:rsidRPr="006436B2">
              <w:rPr>
                <w:sz w:val="24"/>
              </w:rPr>
              <w:t xml:space="preserve"> </w:t>
            </w:r>
            <w:r>
              <w:rPr>
                <w:sz w:val="24"/>
              </w:rPr>
              <w:t>Roman</w:t>
            </w:r>
            <w:r w:rsidRPr="006436B2">
              <w:rPr>
                <w:sz w:val="24"/>
              </w:rPr>
              <w:t xml:space="preserve"> </w:t>
            </w:r>
            <w:r>
              <w:rPr>
                <w:sz w:val="24"/>
              </w:rPr>
              <w:t>Republic</w:t>
            </w:r>
            <w:r w:rsidRPr="006436B2">
              <w:rPr>
                <w:sz w:val="24"/>
              </w:rPr>
              <w:t xml:space="preserve"> </w:t>
            </w:r>
            <w:r>
              <w:rPr>
                <w:sz w:val="24"/>
              </w:rPr>
              <w:t>for</w:t>
            </w:r>
            <w:r w:rsidRPr="006436B2">
              <w:rPr>
                <w:sz w:val="24"/>
              </w:rPr>
              <w:t xml:space="preserve"> </w:t>
            </w:r>
            <w:r>
              <w:rPr>
                <w:sz w:val="24"/>
              </w:rPr>
              <w:t>patricians,</w:t>
            </w:r>
            <w:r w:rsidRPr="006436B2">
              <w:rPr>
                <w:sz w:val="24"/>
              </w:rPr>
              <w:t xml:space="preserve"> </w:t>
            </w:r>
            <w:r>
              <w:rPr>
                <w:sz w:val="24"/>
              </w:rPr>
              <w:t>plebeians,</w:t>
            </w:r>
            <w:r w:rsidRPr="006436B2">
              <w:rPr>
                <w:sz w:val="24"/>
              </w:rPr>
              <w:t xml:space="preserve"> </w:t>
            </w:r>
            <w:r>
              <w:rPr>
                <w:sz w:val="24"/>
              </w:rPr>
              <w:t>women, children</w:t>
            </w:r>
            <w:r w:rsidR="002339BB" w:rsidRPr="002339BB">
              <w:rPr>
                <w:color w:val="EE0000"/>
                <w:sz w:val="24"/>
              </w:rPr>
              <w:t>,</w:t>
            </w:r>
            <w:r>
              <w:rPr>
                <w:sz w:val="24"/>
              </w:rPr>
              <w:t xml:space="preserve"> and slaves.</w:t>
            </w:r>
          </w:p>
        </w:tc>
      </w:tr>
      <w:tr w:rsidR="006436B2" w14:paraId="06A5E9B8" w14:textId="77777777" w:rsidTr="006436B2">
        <w:trPr>
          <w:trHeight w:val="801"/>
        </w:trPr>
        <w:tc>
          <w:tcPr>
            <w:tcW w:w="1616" w:type="dxa"/>
            <w:tcBorders>
              <w:top w:val="single" w:sz="4" w:space="0" w:color="000000"/>
              <w:bottom w:val="single" w:sz="4" w:space="0" w:color="000000"/>
            </w:tcBorders>
            <w:vAlign w:val="center"/>
          </w:tcPr>
          <w:p w14:paraId="44FC5B0E" w14:textId="77777777" w:rsidR="006436B2" w:rsidRPr="006436B2" w:rsidRDefault="006436B2">
            <w:pPr>
              <w:pStyle w:val="TableParagraph"/>
              <w:ind w:left="64"/>
              <w:rPr>
                <w:spacing w:val="-2"/>
                <w:sz w:val="24"/>
              </w:rPr>
            </w:pPr>
            <w:r>
              <w:rPr>
                <w:spacing w:val="-2"/>
                <w:sz w:val="24"/>
              </w:rPr>
              <w:t>SS.6.W.3.17</w:t>
            </w:r>
          </w:p>
        </w:tc>
        <w:tc>
          <w:tcPr>
            <w:tcW w:w="7753" w:type="dxa"/>
            <w:tcBorders>
              <w:top w:val="single" w:sz="4" w:space="0" w:color="000000"/>
              <w:bottom w:val="single" w:sz="4" w:space="0" w:color="000000"/>
            </w:tcBorders>
            <w:vAlign w:val="center"/>
          </w:tcPr>
          <w:p w14:paraId="203E072C" w14:textId="77777777" w:rsidR="006436B2" w:rsidRDefault="006436B2" w:rsidP="006436B2">
            <w:pPr>
              <w:pStyle w:val="TableParagraph"/>
              <w:ind w:right="172"/>
              <w:rPr>
                <w:sz w:val="24"/>
              </w:rPr>
            </w:pPr>
            <w:r>
              <w:rPr>
                <w:sz w:val="24"/>
              </w:rPr>
              <w:t>Explain</w:t>
            </w:r>
            <w:r w:rsidRPr="006436B2">
              <w:rPr>
                <w:sz w:val="24"/>
              </w:rPr>
              <w:t xml:space="preserve"> </w:t>
            </w:r>
            <w:r>
              <w:rPr>
                <w:sz w:val="24"/>
              </w:rPr>
              <w:t>the</w:t>
            </w:r>
            <w:r w:rsidRPr="006436B2">
              <w:rPr>
                <w:sz w:val="24"/>
              </w:rPr>
              <w:t xml:space="preserve"> </w:t>
            </w:r>
            <w:r>
              <w:rPr>
                <w:sz w:val="24"/>
              </w:rPr>
              <w:t>spread</w:t>
            </w:r>
            <w:r w:rsidRPr="006436B2">
              <w:rPr>
                <w:sz w:val="24"/>
              </w:rPr>
              <w:t xml:space="preserve"> </w:t>
            </w:r>
            <w:r>
              <w:rPr>
                <w:sz w:val="24"/>
              </w:rPr>
              <w:t>and</w:t>
            </w:r>
            <w:r w:rsidRPr="006436B2">
              <w:rPr>
                <w:sz w:val="24"/>
              </w:rPr>
              <w:t xml:space="preserve"> </w:t>
            </w:r>
            <w:r>
              <w:rPr>
                <w:sz w:val="24"/>
              </w:rPr>
              <w:t>influence</w:t>
            </w:r>
            <w:r w:rsidRPr="006436B2">
              <w:rPr>
                <w:sz w:val="24"/>
              </w:rPr>
              <w:t xml:space="preserve"> </w:t>
            </w:r>
            <w:r>
              <w:rPr>
                <w:sz w:val="24"/>
              </w:rPr>
              <w:t>of</w:t>
            </w:r>
            <w:r w:rsidRPr="006436B2">
              <w:rPr>
                <w:sz w:val="24"/>
              </w:rPr>
              <w:t xml:space="preserve"> </w:t>
            </w:r>
            <w:r>
              <w:rPr>
                <w:sz w:val="24"/>
              </w:rPr>
              <w:t>the</w:t>
            </w:r>
            <w:r w:rsidRPr="006436B2">
              <w:rPr>
                <w:sz w:val="24"/>
              </w:rPr>
              <w:t xml:space="preserve"> </w:t>
            </w:r>
            <w:r>
              <w:rPr>
                <w:sz w:val="24"/>
              </w:rPr>
              <w:t>Latin</w:t>
            </w:r>
            <w:r w:rsidRPr="006436B2">
              <w:rPr>
                <w:sz w:val="24"/>
              </w:rPr>
              <w:t xml:space="preserve"> </w:t>
            </w:r>
            <w:r>
              <w:rPr>
                <w:sz w:val="24"/>
              </w:rPr>
              <w:t>language</w:t>
            </w:r>
            <w:r w:rsidRPr="006436B2">
              <w:rPr>
                <w:sz w:val="24"/>
              </w:rPr>
              <w:t xml:space="preserve"> </w:t>
            </w:r>
            <w:r>
              <w:rPr>
                <w:sz w:val="24"/>
              </w:rPr>
              <w:t>on</w:t>
            </w:r>
            <w:r w:rsidRPr="006436B2">
              <w:rPr>
                <w:sz w:val="24"/>
              </w:rPr>
              <w:t xml:space="preserve"> </w:t>
            </w:r>
            <w:r>
              <w:rPr>
                <w:sz w:val="24"/>
              </w:rPr>
              <w:t xml:space="preserve">Western </w:t>
            </w:r>
            <w:r w:rsidRPr="006436B2">
              <w:rPr>
                <w:sz w:val="24"/>
              </w:rPr>
              <w:t>Civilization.</w:t>
            </w:r>
          </w:p>
        </w:tc>
      </w:tr>
      <w:tr w:rsidR="006436B2" w14:paraId="21D52005" w14:textId="77777777" w:rsidTr="006436B2">
        <w:trPr>
          <w:trHeight w:val="873"/>
        </w:trPr>
        <w:tc>
          <w:tcPr>
            <w:tcW w:w="1616" w:type="dxa"/>
            <w:tcBorders>
              <w:top w:val="single" w:sz="4" w:space="0" w:color="000000"/>
              <w:bottom w:val="single" w:sz="4" w:space="0" w:color="000000"/>
            </w:tcBorders>
            <w:vAlign w:val="center"/>
          </w:tcPr>
          <w:p w14:paraId="2603FD4E" w14:textId="77777777" w:rsidR="006436B2" w:rsidRPr="006436B2" w:rsidRDefault="006436B2">
            <w:pPr>
              <w:pStyle w:val="TableParagraph"/>
              <w:ind w:left="64"/>
              <w:rPr>
                <w:spacing w:val="-2"/>
                <w:sz w:val="24"/>
              </w:rPr>
            </w:pPr>
            <w:r>
              <w:rPr>
                <w:spacing w:val="-2"/>
                <w:sz w:val="24"/>
              </w:rPr>
              <w:t>SS.6.W.3.18</w:t>
            </w:r>
          </w:p>
        </w:tc>
        <w:tc>
          <w:tcPr>
            <w:tcW w:w="7753" w:type="dxa"/>
            <w:tcBorders>
              <w:top w:val="single" w:sz="4" w:space="0" w:color="000000"/>
              <w:bottom w:val="single" w:sz="4" w:space="0" w:color="000000"/>
            </w:tcBorders>
            <w:vAlign w:val="center"/>
          </w:tcPr>
          <w:p w14:paraId="02195B6D" w14:textId="77777777" w:rsidR="006436B2" w:rsidRDefault="006436B2" w:rsidP="006436B2">
            <w:pPr>
              <w:pStyle w:val="TableParagraph"/>
              <w:ind w:right="172"/>
              <w:rPr>
                <w:sz w:val="24"/>
              </w:rPr>
            </w:pPr>
            <w:r>
              <w:rPr>
                <w:sz w:val="24"/>
              </w:rPr>
              <w:t>Describe</w:t>
            </w:r>
            <w:r w:rsidRPr="006436B2">
              <w:rPr>
                <w:sz w:val="24"/>
              </w:rPr>
              <w:t xml:space="preserve"> </w:t>
            </w:r>
            <w:r>
              <w:rPr>
                <w:sz w:val="24"/>
              </w:rPr>
              <w:t>the</w:t>
            </w:r>
            <w:r w:rsidRPr="006436B2">
              <w:rPr>
                <w:sz w:val="24"/>
              </w:rPr>
              <w:t xml:space="preserve"> </w:t>
            </w:r>
            <w:r>
              <w:rPr>
                <w:sz w:val="24"/>
              </w:rPr>
              <w:t>rise</w:t>
            </w:r>
            <w:r w:rsidRPr="006436B2">
              <w:rPr>
                <w:sz w:val="24"/>
              </w:rPr>
              <w:t xml:space="preserve"> </w:t>
            </w:r>
            <w:r>
              <w:rPr>
                <w:sz w:val="24"/>
              </w:rPr>
              <w:t>and</w:t>
            </w:r>
            <w:r w:rsidRPr="006436B2">
              <w:rPr>
                <w:sz w:val="24"/>
              </w:rPr>
              <w:t xml:space="preserve"> </w:t>
            </w:r>
            <w:r>
              <w:rPr>
                <w:sz w:val="24"/>
              </w:rPr>
              <w:t>fall</w:t>
            </w:r>
            <w:r w:rsidRPr="006436B2">
              <w:rPr>
                <w:sz w:val="24"/>
              </w:rPr>
              <w:t xml:space="preserve"> </w:t>
            </w:r>
            <w:r>
              <w:rPr>
                <w:sz w:val="24"/>
              </w:rPr>
              <w:t>of</w:t>
            </w:r>
            <w:r w:rsidRPr="006436B2">
              <w:rPr>
                <w:sz w:val="24"/>
              </w:rPr>
              <w:t xml:space="preserve"> </w:t>
            </w:r>
            <w:r>
              <w:rPr>
                <w:sz w:val="24"/>
              </w:rPr>
              <w:t>the</w:t>
            </w:r>
            <w:r w:rsidRPr="006436B2">
              <w:rPr>
                <w:sz w:val="24"/>
              </w:rPr>
              <w:t xml:space="preserve"> </w:t>
            </w:r>
            <w:r>
              <w:rPr>
                <w:sz w:val="24"/>
              </w:rPr>
              <w:t>ancient</w:t>
            </w:r>
            <w:r w:rsidRPr="006436B2">
              <w:rPr>
                <w:sz w:val="24"/>
              </w:rPr>
              <w:t xml:space="preserve"> </w:t>
            </w:r>
            <w:r>
              <w:rPr>
                <w:sz w:val="24"/>
              </w:rPr>
              <w:t>east</w:t>
            </w:r>
            <w:r w:rsidRPr="006436B2">
              <w:rPr>
                <w:sz w:val="24"/>
              </w:rPr>
              <w:t xml:space="preserve"> </w:t>
            </w:r>
            <w:r>
              <w:rPr>
                <w:sz w:val="24"/>
              </w:rPr>
              <w:t>African</w:t>
            </w:r>
            <w:r w:rsidRPr="006436B2">
              <w:rPr>
                <w:sz w:val="24"/>
              </w:rPr>
              <w:t xml:space="preserve"> </w:t>
            </w:r>
            <w:r>
              <w:rPr>
                <w:sz w:val="24"/>
              </w:rPr>
              <w:t>kingdoms</w:t>
            </w:r>
            <w:r w:rsidRPr="006436B2">
              <w:rPr>
                <w:sz w:val="24"/>
              </w:rPr>
              <w:t xml:space="preserve"> </w:t>
            </w:r>
            <w:r>
              <w:rPr>
                <w:sz w:val="24"/>
              </w:rPr>
              <w:t>of</w:t>
            </w:r>
            <w:r w:rsidRPr="006436B2">
              <w:rPr>
                <w:sz w:val="24"/>
              </w:rPr>
              <w:t xml:space="preserve"> </w:t>
            </w:r>
            <w:r>
              <w:rPr>
                <w:sz w:val="24"/>
              </w:rPr>
              <w:t>Kush</w:t>
            </w:r>
            <w:r w:rsidRPr="006436B2">
              <w:rPr>
                <w:sz w:val="24"/>
              </w:rPr>
              <w:t xml:space="preserve"> </w:t>
            </w:r>
            <w:r>
              <w:rPr>
                <w:sz w:val="24"/>
              </w:rPr>
              <w:t>and Axum and Christianity's development in Ethiopia.</w:t>
            </w:r>
          </w:p>
        </w:tc>
      </w:tr>
    </w:tbl>
    <w:p w14:paraId="706ACBFB" w14:textId="77777777" w:rsidR="006436B2" w:rsidRDefault="006436B2"/>
    <w:tbl>
      <w:tblPr>
        <w:tblW w:w="0" w:type="auto"/>
        <w:tblInd w:w="1440" w:type="dxa"/>
        <w:tblLayout w:type="fixed"/>
        <w:tblCellMar>
          <w:left w:w="0" w:type="dxa"/>
          <w:right w:w="0" w:type="dxa"/>
        </w:tblCellMar>
        <w:tblLook w:val="01E0" w:firstRow="1" w:lastRow="1" w:firstColumn="1" w:lastColumn="1" w:noHBand="0" w:noVBand="0"/>
      </w:tblPr>
      <w:tblGrid>
        <w:gridCol w:w="1556"/>
        <w:gridCol w:w="60"/>
        <w:gridCol w:w="7753"/>
      </w:tblGrid>
      <w:tr w:rsidR="006436B2" w14:paraId="2D189B05" w14:textId="77777777">
        <w:trPr>
          <w:trHeight w:val="880"/>
        </w:trPr>
        <w:tc>
          <w:tcPr>
            <w:tcW w:w="9369" w:type="dxa"/>
            <w:gridSpan w:val="3"/>
          </w:tcPr>
          <w:p w14:paraId="2128963E" w14:textId="77777777" w:rsidR="006436B2" w:rsidRDefault="006436B2">
            <w:pPr>
              <w:pStyle w:val="TableParagraph"/>
              <w:spacing w:before="160"/>
              <w:ind w:left="1264" w:hanging="915"/>
              <w:rPr>
                <w:b/>
                <w:i/>
                <w:sz w:val="24"/>
              </w:rPr>
            </w:pPr>
            <w:r>
              <w:rPr>
                <w:noProof/>
              </w:rPr>
              <mc:AlternateContent>
                <mc:Choice Requires="wpg">
                  <w:drawing>
                    <wp:anchor distT="0" distB="0" distL="0" distR="0" simplePos="0" relativeHeight="251741184" behindDoc="1" locked="0" layoutInCell="1" allowOverlap="1" wp14:anchorId="7E901692" wp14:editId="2E98DC23">
                      <wp:simplePos x="0" y="0"/>
                      <wp:positionH relativeFrom="column">
                        <wp:posOffset>4572</wp:posOffset>
                      </wp:positionH>
                      <wp:positionV relativeFrom="paragraph">
                        <wp:posOffset>39</wp:posOffset>
                      </wp:positionV>
                      <wp:extent cx="5945505" cy="56261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562610"/>
                                <a:chOff x="0" y="0"/>
                                <a:chExt cx="5945505" cy="562610"/>
                              </a:xfrm>
                            </wpg:grpSpPr>
                            <wps:wsp>
                              <wps:cNvPr id="287" name="Graphic 287"/>
                              <wps:cNvSpPr/>
                              <wps:spPr>
                                <a:xfrm>
                                  <a:off x="0" y="0"/>
                                  <a:ext cx="170815" cy="556260"/>
                                </a:xfrm>
                                <a:custGeom>
                                  <a:avLst/>
                                  <a:gdLst/>
                                  <a:ahLst/>
                                  <a:cxnLst/>
                                  <a:rect l="l" t="t" r="r" b="b"/>
                                  <a:pathLst>
                                    <a:path w="170815" h="556260">
                                      <a:moveTo>
                                        <a:pt x="170687" y="0"/>
                                      </a:moveTo>
                                      <a:lnTo>
                                        <a:pt x="0" y="0"/>
                                      </a:lnTo>
                                      <a:lnTo>
                                        <a:pt x="0" y="556260"/>
                                      </a:lnTo>
                                      <a:lnTo>
                                        <a:pt x="170687" y="556260"/>
                                      </a:lnTo>
                                      <a:lnTo>
                                        <a:pt x="170687" y="0"/>
                                      </a:lnTo>
                                      <a:close/>
                                    </a:path>
                                  </a:pathLst>
                                </a:custGeom>
                                <a:solidFill>
                                  <a:srgbClr val="9CC2E4"/>
                                </a:solidFill>
                              </wps:spPr>
                              <wps:bodyPr wrap="square" lIns="0" tIns="0" rIns="0" bIns="0" rtlCol="0">
                                <a:prstTxWarp prst="textNoShape">
                                  <a:avLst/>
                                </a:prstTxWarp>
                                <a:noAutofit/>
                              </wps:bodyPr>
                            </wps:wsp>
                            <wps:wsp>
                              <wps:cNvPr id="288" name="Graphic 288"/>
                              <wps:cNvSpPr/>
                              <wps:spPr>
                                <a:xfrm>
                                  <a:off x="0" y="556272"/>
                                  <a:ext cx="5945505" cy="6350"/>
                                </a:xfrm>
                                <a:custGeom>
                                  <a:avLst/>
                                  <a:gdLst/>
                                  <a:ahLst/>
                                  <a:cxnLst/>
                                  <a:rect l="l" t="t" r="r" b="b"/>
                                  <a:pathLst>
                                    <a:path w="5945505" h="6350">
                                      <a:moveTo>
                                        <a:pt x="1199375" y="0"/>
                                      </a:moveTo>
                                      <a:lnTo>
                                        <a:pt x="176784" y="0"/>
                                      </a:lnTo>
                                      <a:lnTo>
                                        <a:pt x="170688" y="0"/>
                                      </a:lnTo>
                                      <a:lnTo>
                                        <a:pt x="0" y="0"/>
                                      </a:lnTo>
                                      <a:lnTo>
                                        <a:pt x="0" y="6083"/>
                                      </a:lnTo>
                                      <a:lnTo>
                                        <a:pt x="170688" y="6083"/>
                                      </a:lnTo>
                                      <a:lnTo>
                                        <a:pt x="176784" y="6083"/>
                                      </a:lnTo>
                                      <a:lnTo>
                                        <a:pt x="1199375" y="6083"/>
                                      </a:lnTo>
                                      <a:lnTo>
                                        <a:pt x="1199375" y="0"/>
                                      </a:lnTo>
                                      <a:close/>
                                    </a:path>
                                    <a:path w="5945505" h="6350">
                                      <a:moveTo>
                                        <a:pt x="5945111" y="0"/>
                                      </a:moveTo>
                                      <a:lnTo>
                                        <a:pt x="1205496" y="0"/>
                                      </a:lnTo>
                                      <a:lnTo>
                                        <a:pt x="1199388" y="0"/>
                                      </a:lnTo>
                                      <a:lnTo>
                                        <a:pt x="1199388" y="6083"/>
                                      </a:lnTo>
                                      <a:lnTo>
                                        <a:pt x="1205484" y="6083"/>
                                      </a:lnTo>
                                      <a:lnTo>
                                        <a:pt x="5945111" y="6083"/>
                                      </a:lnTo>
                                      <a:lnTo>
                                        <a:pt x="59451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40A03F" id="Group 286" o:spid="_x0000_s1026" style="position:absolute;margin-left:.35pt;margin-top:0;width:468.15pt;height:44.3pt;z-index:-251575296;mso-wrap-distance-left:0;mso-wrap-distance-right:0" coordsize="5945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">
                      <v:shape id="Graphic 287" o:spid="_x0000_s1027" style="position:absolute;width:1708;height:5562;visibility:visible;mso-wrap-style:square;v-text-anchor:top" coordsize="17081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" path="m170687,l,,,556260r170687,l170687,xe" fillcolor="#9cc2e4" stroked="f">
                        <v:path arrowok="t"/>
                      </v:shape>
                      <v:shape id="Graphic 288" o:spid="_x0000_s1028" style="position:absolute;top:5562;width:59455;height:64;visibility:visible;mso-wrap-style:square;v-text-anchor:top" coordsize="59455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" path="m1199375,l176784,r-6096,l,,,6083r170688,l176784,6083r1022591,l1199375,xem5945111,l1205496,r-6108,l1199388,6083r6096,l5945111,6083r,-6083xe" fillcolor="black" stroked="f">
                        <v:path arrowok="t"/>
                      </v:shape>
                    </v:group>
                  </w:pict>
                </mc:Fallback>
              </mc:AlternateContent>
            </w:r>
            <w:r>
              <w:rPr>
                <w:b/>
                <w:i/>
                <w:sz w:val="24"/>
              </w:rPr>
              <w:t>SS.6.W.4</w:t>
            </w:r>
            <w:r>
              <w:rPr>
                <w:b/>
                <w:i/>
                <w:spacing w:val="40"/>
                <w:sz w:val="24"/>
              </w:rPr>
              <w:t xml:space="preserve"> </w:t>
            </w:r>
            <w:r>
              <w:rPr>
                <w:b/>
                <w:i/>
                <w:sz w:val="24"/>
              </w:rPr>
              <w:t>Recognize</w:t>
            </w:r>
            <w:r>
              <w:rPr>
                <w:b/>
                <w:i/>
                <w:spacing w:val="-5"/>
                <w:sz w:val="24"/>
              </w:rPr>
              <w:t xml:space="preserve"> </w:t>
            </w:r>
            <w:r>
              <w:rPr>
                <w:b/>
                <w:i/>
                <w:sz w:val="24"/>
              </w:rPr>
              <w:t>significant</w:t>
            </w:r>
            <w:r>
              <w:rPr>
                <w:b/>
                <w:i/>
                <w:spacing w:val="-4"/>
                <w:sz w:val="24"/>
              </w:rPr>
              <w:t xml:space="preserve"> </w:t>
            </w:r>
            <w:r>
              <w:rPr>
                <w:b/>
                <w:i/>
                <w:sz w:val="24"/>
              </w:rPr>
              <w:t>events,</w:t>
            </w:r>
            <w:r>
              <w:rPr>
                <w:b/>
                <w:i/>
                <w:spacing w:val="-4"/>
                <w:sz w:val="24"/>
              </w:rPr>
              <w:t xml:space="preserve"> </w:t>
            </w:r>
            <w:r>
              <w:rPr>
                <w:b/>
                <w:i/>
                <w:sz w:val="24"/>
              </w:rPr>
              <w:t>figures,</w:t>
            </w:r>
            <w:r>
              <w:rPr>
                <w:b/>
                <w:i/>
                <w:spacing w:val="-4"/>
                <w:sz w:val="24"/>
              </w:rPr>
              <w:t xml:space="preserve"> </w:t>
            </w:r>
            <w:r>
              <w:rPr>
                <w:b/>
                <w:i/>
                <w:sz w:val="24"/>
              </w:rPr>
              <w:t>and</w:t>
            </w:r>
            <w:r>
              <w:rPr>
                <w:b/>
                <w:i/>
                <w:spacing w:val="-4"/>
                <w:sz w:val="24"/>
              </w:rPr>
              <w:t xml:space="preserve"> </w:t>
            </w:r>
            <w:r>
              <w:rPr>
                <w:b/>
                <w:i/>
                <w:sz w:val="24"/>
              </w:rPr>
              <w:t>contributions</w:t>
            </w:r>
            <w:r>
              <w:rPr>
                <w:b/>
                <w:i/>
                <w:spacing w:val="-4"/>
                <w:sz w:val="24"/>
              </w:rPr>
              <w:t xml:space="preserve"> </w:t>
            </w:r>
            <w:r>
              <w:rPr>
                <w:b/>
                <w:i/>
                <w:sz w:val="24"/>
              </w:rPr>
              <w:t>of</w:t>
            </w:r>
            <w:r>
              <w:rPr>
                <w:b/>
                <w:i/>
                <w:spacing w:val="-5"/>
                <w:sz w:val="24"/>
              </w:rPr>
              <w:t xml:space="preserve"> </w:t>
            </w:r>
            <w:r>
              <w:rPr>
                <w:b/>
                <w:i/>
                <w:sz w:val="24"/>
              </w:rPr>
              <w:t>classical</w:t>
            </w:r>
            <w:r>
              <w:rPr>
                <w:b/>
                <w:i/>
                <w:spacing w:val="-4"/>
                <w:sz w:val="24"/>
              </w:rPr>
              <w:t xml:space="preserve"> </w:t>
            </w:r>
            <w:r>
              <w:rPr>
                <w:b/>
                <w:i/>
                <w:sz w:val="24"/>
              </w:rPr>
              <w:t>Asian civilizations (i.e., China, India).</w:t>
            </w:r>
          </w:p>
        </w:tc>
      </w:tr>
      <w:tr w:rsidR="006436B2" w14:paraId="61F15B8B" w14:textId="77777777">
        <w:trPr>
          <w:trHeight w:val="820"/>
        </w:trPr>
        <w:tc>
          <w:tcPr>
            <w:tcW w:w="1556" w:type="dxa"/>
            <w:tcBorders>
              <w:bottom w:val="single" w:sz="4" w:space="0" w:color="000000"/>
            </w:tcBorders>
            <w:vAlign w:val="center"/>
          </w:tcPr>
          <w:p w14:paraId="23FFE822" w14:textId="77777777" w:rsidR="006436B2" w:rsidRDefault="006436B2">
            <w:pPr>
              <w:pStyle w:val="TableParagraph"/>
              <w:ind w:left="64"/>
              <w:rPr>
                <w:sz w:val="24"/>
              </w:rPr>
            </w:pPr>
            <w:r>
              <w:rPr>
                <w:spacing w:val="-2"/>
                <w:sz w:val="24"/>
              </w:rPr>
              <w:t>SS.6.W.4.1</w:t>
            </w:r>
          </w:p>
        </w:tc>
        <w:tc>
          <w:tcPr>
            <w:tcW w:w="7813" w:type="dxa"/>
            <w:gridSpan w:val="2"/>
            <w:tcBorders>
              <w:bottom w:val="single" w:sz="4" w:space="0" w:color="000000"/>
            </w:tcBorders>
            <w:vAlign w:val="center"/>
          </w:tcPr>
          <w:p w14:paraId="2B79279C" w14:textId="77777777" w:rsidR="006436B2" w:rsidRDefault="006436B2">
            <w:pPr>
              <w:pStyle w:val="TableParagraph"/>
              <w:rPr>
                <w:sz w:val="24"/>
              </w:rPr>
            </w:pPr>
            <w:r>
              <w:rPr>
                <w:sz w:val="24"/>
              </w:rPr>
              <w:t>Discuss</w:t>
            </w:r>
            <w:r>
              <w:rPr>
                <w:spacing w:val="-5"/>
                <w:sz w:val="24"/>
              </w:rPr>
              <w:t xml:space="preserve"> </w:t>
            </w:r>
            <w:r>
              <w:rPr>
                <w:sz w:val="24"/>
              </w:rPr>
              <w:t>the</w:t>
            </w:r>
            <w:r>
              <w:rPr>
                <w:spacing w:val="-6"/>
                <w:sz w:val="24"/>
              </w:rPr>
              <w:t xml:space="preserve"> </w:t>
            </w:r>
            <w:r>
              <w:rPr>
                <w:sz w:val="24"/>
              </w:rPr>
              <w:t>significance</w:t>
            </w:r>
            <w:r>
              <w:rPr>
                <w:spacing w:val="-4"/>
                <w:sz w:val="24"/>
              </w:rPr>
              <w:t xml:space="preserve"> </w:t>
            </w:r>
            <w:r>
              <w:rPr>
                <w:sz w:val="24"/>
              </w:rPr>
              <w:t>of</w:t>
            </w:r>
            <w:r>
              <w:rPr>
                <w:spacing w:val="-6"/>
                <w:sz w:val="24"/>
              </w:rPr>
              <w:t xml:space="preserve"> </w:t>
            </w:r>
            <w:r>
              <w:rPr>
                <w:sz w:val="24"/>
              </w:rPr>
              <w:t>Aryan</w:t>
            </w:r>
            <w:r>
              <w:rPr>
                <w:spacing w:val="-3"/>
                <w:sz w:val="24"/>
              </w:rPr>
              <w:t xml:space="preserve"> </w:t>
            </w:r>
            <w:r>
              <w:rPr>
                <w:sz w:val="24"/>
              </w:rPr>
              <w:t>and</w:t>
            </w:r>
            <w:r>
              <w:rPr>
                <w:spacing w:val="-5"/>
                <w:sz w:val="24"/>
              </w:rPr>
              <w:t xml:space="preserve"> </w:t>
            </w:r>
            <w:r>
              <w:rPr>
                <w:sz w:val="24"/>
              </w:rPr>
              <w:t>other</w:t>
            </w:r>
            <w:r>
              <w:rPr>
                <w:spacing w:val="-6"/>
                <w:sz w:val="24"/>
              </w:rPr>
              <w:t xml:space="preserve"> </w:t>
            </w:r>
            <w:r>
              <w:rPr>
                <w:sz w:val="24"/>
              </w:rPr>
              <w:t>tribal</w:t>
            </w:r>
            <w:r>
              <w:rPr>
                <w:spacing w:val="-3"/>
                <w:sz w:val="24"/>
              </w:rPr>
              <w:t xml:space="preserve"> </w:t>
            </w:r>
            <w:r>
              <w:rPr>
                <w:sz w:val="24"/>
              </w:rPr>
              <w:t>migrations</w:t>
            </w:r>
            <w:r>
              <w:rPr>
                <w:spacing w:val="-5"/>
                <w:sz w:val="24"/>
              </w:rPr>
              <w:t xml:space="preserve"> </w:t>
            </w:r>
            <w:r>
              <w:rPr>
                <w:sz w:val="24"/>
              </w:rPr>
              <w:t>on</w:t>
            </w:r>
            <w:r>
              <w:rPr>
                <w:spacing w:val="-5"/>
                <w:sz w:val="24"/>
              </w:rPr>
              <w:t xml:space="preserve"> </w:t>
            </w:r>
            <w:r>
              <w:rPr>
                <w:sz w:val="24"/>
              </w:rPr>
              <w:t xml:space="preserve">Indian </w:t>
            </w:r>
            <w:r>
              <w:rPr>
                <w:spacing w:val="-2"/>
                <w:sz w:val="24"/>
              </w:rPr>
              <w:t>civilization.</w:t>
            </w:r>
          </w:p>
        </w:tc>
      </w:tr>
      <w:tr w:rsidR="006436B2" w14:paraId="6F85E431" w14:textId="77777777">
        <w:trPr>
          <w:trHeight w:val="801"/>
        </w:trPr>
        <w:tc>
          <w:tcPr>
            <w:tcW w:w="1556" w:type="dxa"/>
            <w:tcBorders>
              <w:top w:val="single" w:sz="4" w:space="0" w:color="000000"/>
              <w:bottom w:val="single" w:sz="4" w:space="0" w:color="000000"/>
            </w:tcBorders>
            <w:vAlign w:val="center"/>
          </w:tcPr>
          <w:p w14:paraId="0351D577" w14:textId="77777777" w:rsidR="006436B2" w:rsidRDefault="006436B2">
            <w:pPr>
              <w:pStyle w:val="TableParagraph"/>
              <w:ind w:left="64"/>
              <w:rPr>
                <w:sz w:val="24"/>
              </w:rPr>
            </w:pPr>
            <w:r>
              <w:rPr>
                <w:spacing w:val="-2"/>
                <w:sz w:val="24"/>
              </w:rPr>
              <w:t>SS.6.W.4.2</w:t>
            </w:r>
          </w:p>
        </w:tc>
        <w:tc>
          <w:tcPr>
            <w:tcW w:w="7813" w:type="dxa"/>
            <w:gridSpan w:val="2"/>
            <w:tcBorders>
              <w:top w:val="single" w:sz="4" w:space="0" w:color="000000"/>
              <w:bottom w:val="single" w:sz="4" w:space="0" w:color="000000"/>
            </w:tcBorders>
            <w:vAlign w:val="center"/>
          </w:tcPr>
          <w:p w14:paraId="7576F445" w14:textId="77777777" w:rsidR="006436B2" w:rsidRDefault="006436B2">
            <w:pPr>
              <w:pStyle w:val="TableParagraph"/>
              <w:rPr>
                <w:sz w:val="24"/>
              </w:rPr>
            </w:pPr>
            <w:r>
              <w:rPr>
                <w:sz w:val="24"/>
              </w:rPr>
              <w:t>Explain</w:t>
            </w:r>
            <w:r>
              <w:rPr>
                <w:spacing w:val="-4"/>
                <w:sz w:val="24"/>
              </w:rPr>
              <w:t xml:space="preserve"> </w:t>
            </w:r>
            <w:r>
              <w:rPr>
                <w:sz w:val="24"/>
              </w:rPr>
              <w:t>the</w:t>
            </w:r>
            <w:r>
              <w:rPr>
                <w:spacing w:val="-5"/>
                <w:sz w:val="24"/>
              </w:rPr>
              <w:t xml:space="preserve"> </w:t>
            </w:r>
            <w:r>
              <w:rPr>
                <w:sz w:val="24"/>
              </w:rPr>
              <w:t>major</w:t>
            </w:r>
            <w:r>
              <w:rPr>
                <w:spacing w:val="-5"/>
                <w:sz w:val="24"/>
              </w:rPr>
              <w:t xml:space="preserve"> </w:t>
            </w:r>
            <w:r>
              <w:rPr>
                <w:sz w:val="24"/>
              </w:rPr>
              <w:t>beliefs</w:t>
            </w:r>
            <w:r>
              <w:rPr>
                <w:spacing w:val="-2"/>
                <w:sz w:val="24"/>
              </w:rPr>
              <w:t xml:space="preserve"> </w:t>
            </w:r>
            <w:r>
              <w:rPr>
                <w:sz w:val="24"/>
              </w:rPr>
              <w:t>and</w:t>
            </w:r>
            <w:r>
              <w:rPr>
                <w:spacing w:val="-4"/>
                <w:sz w:val="24"/>
              </w:rPr>
              <w:t xml:space="preserve"> </w:t>
            </w:r>
            <w:r>
              <w:rPr>
                <w:sz w:val="24"/>
              </w:rPr>
              <w:t>practices</w:t>
            </w:r>
            <w:r>
              <w:rPr>
                <w:spacing w:val="-4"/>
                <w:sz w:val="24"/>
              </w:rPr>
              <w:t xml:space="preserve"> </w:t>
            </w:r>
            <w:r>
              <w:rPr>
                <w:sz w:val="24"/>
              </w:rPr>
              <w:t>associated</w:t>
            </w:r>
            <w:r>
              <w:rPr>
                <w:spacing w:val="-2"/>
                <w:sz w:val="24"/>
              </w:rPr>
              <w:t xml:space="preserve"> </w:t>
            </w:r>
            <w:r>
              <w:rPr>
                <w:sz w:val="24"/>
              </w:rPr>
              <w:t>with</w:t>
            </w:r>
            <w:r>
              <w:rPr>
                <w:spacing w:val="-4"/>
                <w:sz w:val="24"/>
              </w:rPr>
              <w:t xml:space="preserve"> </w:t>
            </w:r>
            <w:r>
              <w:rPr>
                <w:sz w:val="24"/>
              </w:rPr>
              <w:t>Hinduism</w:t>
            </w:r>
            <w:r>
              <w:rPr>
                <w:spacing w:val="-4"/>
                <w:sz w:val="24"/>
              </w:rPr>
              <w:t xml:space="preserve"> </w:t>
            </w:r>
            <w:r>
              <w:rPr>
                <w:sz w:val="24"/>
              </w:rPr>
              <w:t>and</w:t>
            </w:r>
            <w:r>
              <w:rPr>
                <w:spacing w:val="-4"/>
                <w:sz w:val="24"/>
              </w:rPr>
              <w:t xml:space="preserve"> </w:t>
            </w:r>
            <w:r>
              <w:rPr>
                <w:sz w:val="24"/>
              </w:rPr>
              <w:t>the social structure of the caste system in ancient India.</w:t>
            </w:r>
          </w:p>
        </w:tc>
      </w:tr>
      <w:tr w:rsidR="00EB389E" w14:paraId="5A289793" w14:textId="77777777" w:rsidTr="006436B2">
        <w:trPr>
          <w:trHeight w:val="720"/>
        </w:trPr>
        <w:tc>
          <w:tcPr>
            <w:tcW w:w="1616" w:type="dxa"/>
            <w:gridSpan w:val="2"/>
            <w:tcBorders>
              <w:top w:val="single" w:sz="4" w:space="0" w:color="000000"/>
              <w:bottom w:val="single" w:sz="4" w:space="0" w:color="000000"/>
            </w:tcBorders>
            <w:vAlign w:val="center"/>
          </w:tcPr>
          <w:p w14:paraId="5A289790" w14:textId="77777777" w:rsidR="00EB389E" w:rsidRDefault="00872BA8" w:rsidP="006436B2">
            <w:pPr>
              <w:pStyle w:val="TableParagraph"/>
              <w:ind w:left="64"/>
              <w:rPr>
                <w:sz w:val="24"/>
              </w:rPr>
            </w:pPr>
            <w:r>
              <w:rPr>
                <w:spacing w:val="-2"/>
                <w:sz w:val="24"/>
              </w:rPr>
              <w:t>SS.6.W.4.3</w:t>
            </w:r>
          </w:p>
        </w:tc>
        <w:tc>
          <w:tcPr>
            <w:tcW w:w="7753" w:type="dxa"/>
            <w:tcBorders>
              <w:top w:val="single" w:sz="4" w:space="0" w:color="000000"/>
              <w:bottom w:val="single" w:sz="4" w:space="0" w:color="000000"/>
            </w:tcBorders>
            <w:vAlign w:val="center"/>
          </w:tcPr>
          <w:p w14:paraId="5A289792" w14:textId="77777777" w:rsidR="00EB389E" w:rsidRDefault="00872BA8" w:rsidP="006436B2">
            <w:pPr>
              <w:pStyle w:val="TableParagraph"/>
              <w:ind w:right="172"/>
              <w:rPr>
                <w:sz w:val="24"/>
              </w:rPr>
            </w:pPr>
            <w:r>
              <w:rPr>
                <w:sz w:val="24"/>
              </w:rPr>
              <w:t>Recognize</w:t>
            </w:r>
            <w:r>
              <w:rPr>
                <w:spacing w:val="-6"/>
                <w:sz w:val="24"/>
              </w:rPr>
              <w:t xml:space="preserve"> </w:t>
            </w:r>
            <w:r>
              <w:rPr>
                <w:sz w:val="24"/>
              </w:rPr>
              <w:t>the</w:t>
            </w:r>
            <w:r>
              <w:rPr>
                <w:spacing w:val="-6"/>
                <w:sz w:val="24"/>
              </w:rPr>
              <w:t xml:space="preserve"> </w:t>
            </w:r>
            <w:r>
              <w:rPr>
                <w:sz w:val="24"/>
              </w:rPr>
              <w:t>political</w:t>
            </w:r>
            <w:r>
              <w:rPr>
                <w:spacing w:val="-5"/>
                <w:sz w:val="24"/>
              </w:rPr>
              <w:t xml:space="preserve"> </w:t>
            </w:r>
            <w:r>
              <w:rPr>
                <w:sz w:val="24"/>
              </w:rPr>
              <w:t>and</w:t>
            </w:r>
            <w:r>
              <w:rPr>
                <w:spacing w:val="-5"/>
                <w:sz w:val="24"/>
              </w:rPr>
              <w:t xml:space="preserve"> </w:t>
            </w:r>
            <w:r>
              <w:rPr>
                <w:sz w:val="24"/>
              </w:rPr>
              <w:t>cultural</w:t>
            </w:r>
            <w:r>
              <w:rPr>
                <w:spacing w:val="-5"/>
                <w:sz w:val="24"/>
              </w:rPr>
              <w:t xml:space="preserve"> </w:t>
            </w:r>
            <w:r>
              <w:rPr>
                <w:sz w:val="24"/>
              </w:rPr>
              <w:t>achievements</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Mauryan</w:t>
            </w:r>
            <w:r>
              <w:rPr>
                <w:spacing w:val="-5"/>
                <w:sz w:val="24"/>
              </w:rPr>
              <w:t xml:space="preserve"> </w:t>
            </w:r>
            <w:r>
              <w:rPr>
                <w:sz w:val="24"/>
              </w:rPr>
              <w:t>and Gupta empires.</w:t>
            </w:r>
          </w:p>
        </w:tc>
      </w:tr>
    </w:tbl>
    <w:p w14:paraId="2DE6146F" w14:textId="77777777" w:rsidR="006436B2" w:rsidRDefault="006436B2"/>
    <w:tbl>
      <w:tblPr>
        <w:tblW w:w="0" w:type="auto"/>
        <w:tblInd w:w="1440" w:type="dxa"/>
        <w:tblLayout w:type="fixed"/>
        <w:tblCellMar>
          <w:left w:w="0" w:type="dxa"/>
          <w:right w:w="0" w:type="dxa"/>
        </w:tblCellMar>
        <w:tblLook w:val="01E0" w:firstRow="1" w:lastRow="1" w:firstColumn="1" w:lastColumn="1" w:noHBand="0" w:noVBand="0"/>
      </w:tblPr>
      <w:tblGrid>
        <w:gridCol w:w="1616"/>
        <w:gridCol w:w="7753"/>
      </w:tblGrid>
      <w:tr w:rsidR="00C05422" w14:paraId="7A51F710" w14:textId="77777777">
        <w:trPr>
          <w:trHeight w:val="801"/>
        </w:trPr>
        <w:tc>
          <w:tcPr>
            <w:tcW w:w="1616" w:type="dxa"/>
            <w:tcBorders>
              <w:bottom w:val="single" w:sz="4" w:space="0" w:color="000000"/>
            </w:tcBorders>
            <w:vAlign w:val="center"/>
          </w:tcPr>
          <w:p w14:paraId="29FC06E5" w14:textId="77777777" w:rsidR="00C05422" w:rsidRDefault="00C05422">
            <w:pPr>
              <w:pStyle w:val="TableParagraph"/>
              <w:ind w:left="64"/>
              <w:rPr>
                <w:sz w:val="24"/>
              </w:rPr>
            </w:pPr>
            <w:r>
              <w:rPr>
                <w:spacing w:val="-2"/>
                <w:sz w:val="24"/>
              </w:rPr>
              <w:lastRenderedPageBreak/>
              <w:t>SS.6.W.4.4</w:t>
            </w:r>
          </w:p>
        </w:tc>
        <w:tc>
          <w:tcPr>
            <w:tcW w:w="7753" w:type="dxa"/>
            <w:tcBorders>
              <w:bottom w:val="single" w:sz="4" w:space="0" w:color="000000"/>
            </w:tcBorders>
            <w:vAlign w:val="center"/>
          </w:tcPr>
          <w:p w14:paraId="44A147F2" w14:textId="77777777" w:rsidR="00C05422" w:rsidRDefault="00C05422">
            <w:pPr>
              <w:pStyle w:val="TableParagraph"/>
              <w:rPr>
                <w:sz w:val="24"/>
              </w:rPr>
            </w:pPr>
            <w:r>
              <w:rPr>
                <w:sz w:val="24"/>
              </w:rPr>
              <w:t>Explain</w:t>
            </w:r>
            <w:r>
              <w:rPr>
                <w:spacing w:val="-4"/>
                <w:sz w:val="24"/>
              </w:rPr>
              <w:t xml:space="preserve"> </w:t>
            </w:r>
            <w:r>
              <w:rPr>
                <w:sz w:val="24"/>
              </w:rPr>
              <w:t>the</w:t>
            </w:r>
            <w:r>
              <w:rPr>
                <w:spacing w:val="-5"/>
                <w:sz w:val="24"/>
              </w:rPr>
              <w:t xml:space="preserve"> </w:t>
            </w:r>
            <w:r>
              <w:rPr>
                <w:sz w:val="24"/>
              </w:rPr>
              <w:t>teachings</w:t>
            </w:r>
            <w:r>
              <w:rPr>
                <w:spacing w:val="-4"/>
                <w:sz w:val="24"/>
              </w:rPr>
              <w:t xml:space="preserve"> </w:t>
            </w:r>
            <w:r>
              <w:rPr>
                <w:sz w:val="24"/>
              </w:rPr>
              <w:t>of</w:t>
            </w:r>
            <w:r>
              <w:rPr>
                <w:spacing w:val="-4"/>
                <w:sz w:val="24"/>
              </w:rPr>
              <w:t xml:space="preserve"> </w:t>
            </w:r>
            <w:r>
              <w:rPr>
                <w:sz w:val="24"/>
              </w:rPr>
              <w:t>Buddha,</w:t>
            </w:r>
            <w:r>
              <w:rPr>
                <w:spacing w:val="-4"/>
                <w:sz w:val="24"/>
              </w:rPr>
              <w:t xml:space="preserve"> </w:t>
            </w:r>
            <w:r>
              <w:rPr>
                <w:sz w:val="24"/>
              </w:rPr>
              <w:t>the</w:t>
            </w:r>
            <w:r>
              <w:rPr>
                <w:spacing w:val="-5"/>
                <w:sz w:val="24"/>
              </w:rPr>
              <w:t xml:space="preserve"> </w:t>
            </w:r>
            <w:r>
              <w:rPr>
                <w:sz w:val="24"/>
              </w:rPr>
              <w:t>importance</w:t>
            </w:r>
            <w:r>
              <w:rPr>
                <w:spacing w:val="-4"/>
                <w:sz w:val="24"/>
              </w:rPr>
              <w:t xml:space="preserve"> </w:t>
            </w:r>
            <w:r>
              <w:rPr>
                <w:sz w:val="24"/>
              </w:rPr>
              <w:t>of</w:t>
            </w:r>
            <w:r>
              <w:rPr>
                <w:spacing w:val="-5"/>
                <w:sz w:val="24"/>
              </w:rPr>
              <w:t xml:space="preserve"> </w:t>
            </w:r>
            <w:r>
              <w:rPr>
                <w:sz w:val="24"/>
              </w:rPr>
              <w:t>Asoka,</w:t>
            </w:r>
            <w:r>
              <w:rPr>
                <w:spacing w:val="-4"/>
                <w:sz w:val="24"/>
              </w:rPr>
              <w:t xml:space="preserve"> </w:t>
            </w:r>
            <w:r>
              <w:rPr>
                <w:sz w:val="24"/>
              </w:rPr>
              <w:t>and</w:t>
            </w:r>
            <w:r>
              <w:rPr>
                <w:spacing w:val="-4"/>
                <w:sz w:val="24"/>
              </w:rPr>
              <w:t xml:space="preserve"> </w:t>
            </w:r>
            <w:r>
              <w:rPr>
                <w:sz w:val="24"/>
              </w:rPr>
              <w:t>how Buddhism spread in India, Ceylon, and other parts of Asia.</w:t>
            </w:r>
          </w:p>
        </w:tc>
      </w:tr>
      <w:tr w:rsidR="00C05422" w14:paraId="10A345F9" w14:textId="77777777">
        <w:trPr>
          <w:trHeight w:val="711"/>
        </w:trPr>
        <w:tc>
          <w:tcPr>
            <w:tcW w:w="1616" w:type="dxa"/>
            <w:tcBorders>
              <w:top w:val="single" w:sz="4" w:space="0" w:color="000000"/>
              <w:bottom w:val="single" w:sz="4" w:space="0" w:color="000000"/>
            </w:tcBorders>
            <w:vAlign w:val="center"/>
          </w:tcPr>
          <w:p w14:paraId="35800D16" w14:textId="77777777" w:rsidR="00C05422" w:rsidRDefault="00C05422">
            <w:pPr>
              <w:pStyle w:val="TableParagraph"/>
              <w:ind w:left="64"/>
              <w:rPr>
                <w:sz w:val="24"/>
              </w:rPr>
            </w:pPr>
            <w:r>
              <w:rPr>
                <w:spacing w:val="-2"/>
                <w:sz w:val="24"/>
              </w:rPr>
              <w:t>SS.6.W.4.5</w:t>
            </w:r>
          </w:p>
        </w:tc>
        <w:tc>
          <w:tcPr>
            <w:tcW w:w="7753" w:type="dxa"/>
            <w:tcBorders>
              <w:top w:val="single" w:sz="4" w:space="0" w:color="000000"/>
              <w:bottom w:val="single" w:sz="4" w:space="0" w:color="000000"/>
            </w:tcBorders>
            <w:vAlign w:val="center"/>
          </w:tcPr>
          <w:p w14:paraId="0C82CA9B" w14:textId="77777777" w:rsidR="00C05422" w:rsidRDefault="00C05422">
            <w:pPr>
              <w:pStyle w:val="TableParagraph"/>
              <w:rPr>
                <w:sz w:val="24"/>
              </w:rPr>
            </w:pPr>
            <w:r>
              <w:rPr>
                <w:sz w:val="24"/>
              </w:rPr>
              <w:t>Summarize</w:t>
            </w:r>
            <w:r>
              <w:rPr>
                <w:spacing w:val="-6"/>
                <w:sz w:val="24"/>
              </w:rPr>
              <w:t xml:space="preserve"> </w:t>
            </w:r>
            <w:r>
              <w:rPr>
                <w:sz w:val="24"/>
              </w:rPr>
              <w:t>the</w:t>
            </w:r>
            <w:r>
              <w:rPr>
                <w:spacing w:val="-6"/>
                <w:sz w:val="24"/>
              </w:rPr>
              <w:t xml:space="preserve"> </w:t>
            </w:r>
            <w:r>
              <w:rPr>
                <w:sz w:val="24"/>
              </w:rPr>
              <w:t>important</w:t>
            </w:r>
            <w:r>
              <w:rPr>
                <w:spacing w:val="-5"/>
                <w:sz w:val="24"/>
              </w:rPr>
              <w:t xml:space="preserve"> </w:t>
            </w:r>
            <w:r>
              <w:rPr>
                <w:sz w:val="24"/>
              </w:rPr>
              <w:t>achievements</w:t>
            </w:r>
            <w:r>
              <w:rPr>
                <w:spacing w:val="-5"/>
                <w:sz w:val="24"/>
              </w:rPr>
              <w:t xml:space="preserve"> </w:t>
            </w:r>
            <w:r>
              <w:rPr>
                <w:sz w:val="24"/>
              </w:rPr>
              <w:t>and</w:t>
            </w:r>
            <w:r>
              <w:rPr>
                <w:spacing w:val="-5"/>
                <w:sz w:val="24"/>
              </w:rPr>
              <w:t xml:space="preserve"> </w:t>
            </w:r>
            <w:r>
              <w:rPr>
                <w:sz w:val="24"/>
              </w:rPr>
              <w:t>contributions</w:t>
            </w:r>
            <w:r>
              <w:rPr>
                <w:spacing w:val="-5"/>
                <w:sz w:val="24"/>
              </w:rPr>
              <w:t xml:space="preserve"> </w:t>
            </w:r>
            <w:r>
              <w:rPr>
                <w:sz w:val="24"/>
              </w:rPr>
              <w:t>of</w:t>
            </w:r>
            <w:r>
              <w:rPr>
                <w:spacing w:val="-6"/>
                <w:sz w:val="24"/>
              </w:rPr>
              <w:t xml:space="preserve"> </w:t>
            </w:r>
            <w:r>
              <w:rPr>
                <w:sz w:val="24"/>
              </w:rPr>
              <w:t>ancient</w:t>
            </w:r>
            <w:r>
              <w:rPr>
                <w:spacing w:val="-3"/>
                <w:sz w:val="24"/>
              </w:rPr>
              <w:t xml:space="preserve"> </w:t>
            </w:r>
            <w:r>
              <w:rPr>
                <w:sz w:val="24"/>
              </w:rPr>
              <w:t xml:space="preserve">Indian </w:t>
            </w:r>
            <w:r>
              <w:rPr>
                <w:spacing w:val="-2"/>
                <w:sz w:val="24"/>
              </w:rPr>
              <w:t>civilization.</w:t>
            </w:r>
          </w:p>
        </w:tc>
      </w:tr>
      <w:tr w:rsidR="00C05422" w14:paraId="3E50C7F7" w14:textId="77777777">
        <w:trPr>
          <w:trHeight w:val="792"/>
        </w:trPr>
        <w:tc>
          <w:tcPr>
            <w:tcW w:w="1616" w:type="dxa"/>
            <w:tcBorders>
              <w:top w:val="single" w:sz="4" w:space="0" w:color="000000"/>
              <w:bottom w:val="single" w:sz="4" w:space="0" w:color="000000"/>
            </w:tcBorders>
            <w:vAlign w:val="center"/>
          </w:tcPr>
          <w:p w14:paraId="62C014A2" w14:textId="77777777" w:rsidR="00C05422" w:rsidRDefault="00C05422">
            <w:pPr>
              <w:pStyle w:val="TableParagraph"/>
              <w:ind w:left="64"/>
              <w:rPr>
                <w:sz w:val="24"/>
              </w:rPr>
            </w:pPr>
            <w:r>
              <w:rPr>
                <w:spacing w:val="-2"/>
                <w:sz w:val="24"/>
              </w:rPr>
              <w:t>SS.6.W.4.6</w:t>
            </w:r>
          </w:p>
        </w:tc>
        <w:tc>
          <w:tcPr>
            <w:tcW w:w="7753" w:type="dxa"/>
            <w:tcBorders>
              <w:top w:val="single" w:sz="4" w:space="0" w:color="000000"/>
              <w:bottom w:val="single" w:sz="4" w:space="0" w:color="000000"/>
            </w:tcBorders>
            <w:vAlign w:val="center"/>
          </w:tcPr>
          <w:p w14:paraId="7DE46703" w14:textId="77777777" w:rsidR="00C05422" w:rsidRDefault="00C05422">
            <w:pPr>
              <w:pStyle w:val="TableParagraph"/>
              <w:rPr>
                <w:sz w:val="24"/>
              </w:rPr>
            </w:pPr>
            <w:r>
              <w:rPr>
                <w:sz w:val="24"/>
              </w:rPr>
              <w:t>Describe</w:t>
            </w:r>
            <w:r>
              <w:rPr>
                <w:spacing w:val="-4"/>
                <w:sz w:val="24"/>
              </w:rPr>
              <w:t xml:space="preserve"> </w:t>
            </w:r>
            <w:r>
              <w:rPr>
                <w:sz w:val="24"/>
              </w:rPr>
              <w:t>the</w:t>
            </w:r>
            <w:r>
              <w:rPr>
                <w:spacing w:val="-4"/>
                <w:sz w:val="24"/>
              </w:rPr>
              <w:t xml:space="preserve"> </w:t>
            </w:r>
            <w:r>
              <w:rPr>
                <w:sz w:val="24"/>
              </w:rPr>
              <w:t>concept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Mandate</w:t>
            </w:r>
            <w:r>
              <w:rPr>
                <w:spacing w:val="-4"/>
                <w:sz w:val="24"/>
              </w:rPr>
              <w:t xml:space="preserve"> </w:t>
            </w:r>
            <w:r>
              <w:rPr>
                <w:sz w:val="24"/>
              </w:rPr>
              <w:t>of</w:t>
            </w:r>
            <w:r>
              <w:rPr>
                <w:spacing w:val="-4"/>
                <w:sz w:val="24"/>
              </w:rPr>
              <w:t xml:space="preserve"> </w:t>
            </w:r>
            <w:r>
              <w:rPr>
                <w:sz w:val="24"/>
              </w:rPr>
              <w:t>Heaven</w:t>
            </w:r>
            <w:r>
              <w:rPr>
                <w:spacing w:val="-3"/>
                <w:sz w:val="24"/>
              </w:rPr>
              <w:t xml:space="preserve"> </w:t>
            </w:r>
            <w:r>
              <w:rPr>
                <w:sz w:val="24"/>
              </w:rPr>
              <w:t>and</w:t>
            </w:r>
            <w:r>
              <w:rPr>
                <w:spacing w:val="-3"/>
                <w:sz w:val="24"/>
              </w:rPr>
              <w:t xml:space="preserve"> </w:t>
            </w:r>
            <w:r>
              <w:rPr>
                <w:sz w:val="24"/>
              </w:rPr>
              <w:t>its</w:t>
            </w:r>
            <w:r>
              <w:rPr>
                <w:spacing w:val="-3"/>
                <w:sz w:val="24"/>
              </w:rPr>
              <w:t xml:space="preserve"> </w:t>
            </w:r>
            <w:r>
              <w:rPr>
                <w:sz w:val="24"/>
              </w:rPr>
              <w:t>connection</w:t>
            </w:r>
            <w:r>
              <w:rPr>
                <w:spacing w:val="-3"/>
                <w:sz w:val="24"/>
              </w:rPr>
              <w:t xml:space="preserve"> </w:t>
            </w:r>
            <w:r>
              <w:rPr>
                <w:sz w:val="24"/>
              </w:rPr>
              <w:t>to</w:t>
            </w:r>
            <w:r>
              <w:rPr>
                <w:spacing w:val="-3"/>
                <w:sz w:val="24"/>
              </w:rPr>
              <w:t xml:space="preserve"> </w:t>
            </w:r>
            <w:r>
              <w:rPr>
                <w:sz w:val="24"/>
              </w:rPr>
              <w:t>the Zhou and later dynasties.</w:t>
            </w:r>
          </w:p>
        </w:tc>
      </w:tr>
      <w:tr w:rsidR="00C05422" w14:paraId="0EAE3889" w14:textId="77777777">
        <w:trPr>
          <w:trHeight w:val="531"/>
        </w:trPr>
        <w:tc>
          <w:tcPr>
            <w:tcW w:w="1616" w:type="dxa"/>
            <w:tcBorders>
              <w:top w:val="single" w:sz="4" w:space="0" w:color="000000"/>
              <w:bottom w:val="single" w:sz="4" w:space="0" w:color="000000"/>
            </w:tcBorders>
            <w:vAlign w:val="center"/>
          </w:tcPr>
          <w:p w14:paraId="3C141B88" w14:textId="77777777" w:rsidR="00C05422" w:rsidRDefault="00C05422">
            <w:pPr>
              <w:pStyle w:val="TableParagraph"/>
              <w:ind w:left="64"/>
              <w:rPr>
                <w:sz w:val="24"/>
              </w:rPr>
            </w:pPr>
            <w:r>
              <w:rPr>
                <w:spacing w:val="-2"/>
                <w:sz w:val="24"/>
              </w:rPr>
              <w:t>SS.6.W.4.7</w:t>
            </w:r>
          </w:p>
        </w:tc>
        <w:tc>
          <w:tcPr>
            <w:tcW w:w="7753" w:type="dxa"/>
            <w:tcBorders>
              <w:top w:val="single" w:sz="4" w:space="0" w:color="000000"/>
              <w:bottom w:val="single" w:sz="4" w:space="0" w:color="000000"/>
            </w:tcBorders>
            <w:vAlign w:val="center"/>
          </w:tcPr>
          <w:p w14:paraId="6A711136" w14:textId="702DECB9" w:rsidR="00C05422" w:rsidRDefault="00C05422">
            <w:pPr>
              <w:pStyle w:val="TableParagraph"/>
              <w:rPr>
                <w:sz w:val="24"/>
              </w:rPr>
            </w:pPr>
            <w:r>
              <w:rPr>
                <w:sz w:val="24"/>
              </w:rPr>
              <w:t>Explain</w:t>
            </w:r>
            <w:r>
              <w:rPr>
                <w:spacing w:val="-2"/>
                <w:sz w:val="24"/>
              </w:rPr>
              <w:t xml:space="preserve"> </w:t>
            </w:r>
            <w:r>
              <w:rPr>
                <w:sz w:val="24"/>
              </w:rPr>
              <w:t>the</w:t>
            </w:r>
            <w:r>
              <w:rPr>
                <w:spacing w:val="-2"/>
                <w:sz w:val="24"/>
              </w:rPr>
              <w:t xml:space="preserve"> </w:t>
            </w:r>
            <w:r>
              <w:rPr>
                <w:sz w:val="24"/>
              </w:rPr>
              <w:t>basic</w:t>
            </w:r>
            <w:r>
              <w:rPr>
                <w:spacing w:val="-3"/>
                <w:sz w:val="24"/>
              </w:rPr>
              <w:t xml:space="preserve"> </w:t>
            </w:r>
            <w:r>
              <w:rPr>
                <w:sz w:val="24"/>
              </w:rPr>
              <w:t>teachings</w:t>
            </w:r>
            <w:r>
              <w:rPr>
                <w:spacing w:val="-1"/>
                <w:sz w:val="24"/>
              </w:rPr>
              <w:t xml:space="preserve"> </w:t>
            </w:r>
            <w:r>
              <w:rPr>
                <w:sz w:val="24"/>
              </w:rPr>
              <w:t>of</w:t>
            </w:r>
            <w:r>
              <w:rPr>
                <w:spacing w:val="-2"/>
                <w:sz w:val="24"/>
              </w:rPr>
              <w:t xml:space="preserve"> </w:t>
            </w:r>
            <w:r>
              <w:rPr>
                <w:sz w:val="24"/>
              </w:rPr>
              <w:t>Laozi,</w:t>
            </w:r>
            <w:r>
              <w:rPr>
                <w:spacing w:val="-2"/>
                <w:sz w:val="24"/>
              </w:rPr>
              <w:t xml:space="preserve"> </w:t>
            </w:r>
            <w:r w:rsidRPr="00966E64">
              <w:rPr>
                <w:sz w:val="24"/>
              </w:rPr>
              <w:t>Confucius</w:t>
            </w:r>
            <w:r w:rsidR="002339BB" w:rsidRPr="00966E64">
              <w:rPr>
                <w:sz w:val="24"/>
              </w:rPr>
              <w:t>,</w:t>
            </w:r>
            <w:r w:rsidRPr="00966E64">
              <w:rPr>
                <w:spacing w:val="-1"/>
                <w:sz w:val="24"/>
              </w:rPr>
              <w:t xml:space="preserve"> </w:t>
            </w:r>
            <w:r w:rsidRPr="00966E64">
              <w:rPr>
                <w:sz w:val="24"/>
              </w:rPr>
              <w:t>and</w:t>
            </w:r>
            <w:r w:rsidRPr="00966E64">
              <w:rPr>
                <w:spacing w:val="-2"/>
                <w:sz w:val="24"/>
              </w:rPr>
              <w:t xml:space="preserve"> </w:t>
            </w:r>
            <w:r>
              <w:rPr>
                <w:sz w:val="24"/>
              </w:rPr>
              <w:t>Han</w:t>
            </w:r>
            <w:r>
              <w:rPr>
                <w:spacing w:val="-1"/>
                <w:sz w:val="24"/>
              </w:rPr>
              <w:t xml:space="preserve"> </w:t>
            </w:r>
            <w:r>
              <w:rPr>
                <w:sz w:val="24"/>
              </w:rPr>
              <w:t>Fei</w:t>
            </w:r>
            <w:r>
              <w:rPr>
                <w:spacing w:val="-1"/>
                <w:sz w:val="24"/>
              </w:rPr>
              <w:t xml:space="preserve"> </w:t>
            </w:r>
            <w:r>
              <w:rPr>
                <w:spacing w:val="-5"/>
                <w:sz w:val="24"/>
              </w:rPr>
              <w:t>Zi.</w:t>
            </w:r>
          </w:p>
        </w:tc>
      </w:tr>
      <w:tr w:rsidR="00C05422" w14:paraId="398B4273" w14:textId="77777777">
        <w:trPr>
          <w:trHeight w:val="531"/>
        </w:trPr>
        <w:tc>
          <w:tcPr>
            <w:tcW w:w="1616" w:type="dxa"/>
            <w:tcBorders>
              <w:top w:val="single" w:sz="4" w:space="0" w:color="000000"/>
              <w:bottom w:val="single" w:sz="4" w:space="0" w:color="000000"/>
            </w:tcBorders>
            <w:vAlign w:val="center"/>
          </w:tcPr>
          <w:p w14:paraId="4CBB932B" w14:textId="77777777" w:rsidR="00C05422" w:rsidRDefault="00C05422">
            <w:pPr>
              <w:pStyle w:val="TableParagraph"/>
              <w:ind w:left="64"/>
              <w:rPr>
                <w:sz w:val="24"/>
              </w:rPr>
            </w:pPr>
            <w:r>
              <w:rPr>
                <w:spacing w:val="-2"/>
                <w:sz w:val="24"/>
              </w:rPr>
              <w:t>SS.6.W.4.8</w:t>
            </w:r>
          </w:p>
        </w:tc>
        <w:tc>
          <w:tcPr>
            <w:tcW w:w="7753" w:type="dxa"/>
            <w:tcBorders>
              <w:top w:val="single" w:sz="4" w:space="0" w:color="000000"/>
              <w:bottom w:val="single" w:sz="4" w:space="0" w:color="000000"/>
            </w:tcBorders>
            <w:vAlign w:val="center"/>
          </w:tcPr>
          <w:p w14:paraId="5309C9B0" w14:textId="77777777" w:rsidR="00C05422" w:rsidRDefault="00C05422">
            <w:pPr>
              <w:pStyle w:val="TableParagraph"/>
              <w:rPr>
                <w:sz w:val="24"/>
              </w:rPr>
            </w:pPr>
            <w:r>
              <w:rPr>
                <w:sz w:val="24"/>
              </w:rPr>
              <w:t>Describe</w:t>
            </w:r>
            <w:r>
              <w:rPr>
                <w:spacing w:val="-3"/>
                <w:sz w:val="24"/>
              </w:rPr>
              <w:t xml:space="preserve"> </w:t>
            </w:r>
            <w:r>
              <w:rPr>
                <w:sz w:val="24"/>
              </w:rPr>
              <w:t>the</w:t>
            </w:r>
            <w:r>
              <w:rPr>
                <w:spacing w:val="-3"/>
                <w:sz w:val="24"/>
              </w:rPr>
              <w:t xml:space="preserve"> </w:t>
            </w:r>
            <w:r>
              <w:rPr>
                <w:sz w:val="24"/>
              </w:rPr>
              <w:t>contributions</w:t>
            </w:r>
            <w:r>
              <w:rPr>
                <w:spacing w:val="-1"/>
                <w:sz w:val="24"/>
              </w:rPr>
              <w:t xml:space="preserve"> </w:t>
            </w:r>
            <w:r>
              <w:rPr>
                <w:sz w:val="24"/>
              </w:rPr>
              <w:t>of</w:t>
            </w:r>
            <w:r>
              <w:rPr>
                <w:spacing w:val="-3"/>
                <w:sz w:val="24"/>
              </w:rPr>
              <w:t xml:space="preserve"> </w:t>
            </w:r>
            <w:r>
              <w:rPr>
                <w:sz w:val="24"/>
              </w:rPr>
              <w:t>classical</w:t>
            </w:r>
            <w:r>
              <w:rPr>
                <w:spacing w:val="-2"/>
                <w:sz w:val="24"/>
              </w:rPr>
              <w:t xml:space="preserve"> </w:t>
            </w:r>
            <w:r>
              <w:rPr>
                <w:sz w:val="24"/>
              </w:rPr>
              <w:t>and</w:t>
            </w:r>
            <w:r>
              <w:rPr>
                <w:spacing w:val="-1"/>
                <w:sz w:val="24"/>
              </w:rPr>
              <w:t xml:space="preserve"> </w:t>
            </w:r>
            <w:r>
              <w:rPr>
                <w:sz w:val="24"/>
              </w:rPr>
              <w:t>post</w:t>
            </w:r>
            <w:r>
              <w:rPr>
                <w:spacing w:val="-2"/>
                <w:sz w:val="24"/>
              </w:rPr>
              <w:t xml:space="preserve"> </w:t>
            </w:r>
            <w:r>
              <w:rPr>
                <w:sz w:val="24"/>
              </w:rPr>
              <w:t>classical</w:t>
            </w:r>
            <w:r>
              <w:rPr>
                <w:spacing w:val="-1"/>
                <w:sz w:val="24"/>
              </w:rPr>
              <w:t xml:space="preserve"> </w:t>
            </w:r>
            <w:r>
              <w:rPr>
                <w:spacing w:val="-2"/>
                <w:sz w:val="24"/>
              </w:rPr>
              <w:t>China.</w:t>
            </w:r>
          </w:p>
        </w:tc>
      </w:tr>
      <w:tr w:rsidR="00C05422" w14:paraId="7291476B" w14:textId="77777777">
        <w:trPr>
          <w:trHeight w:val="621"/>
        </w:trPr>
        <w:tc>
          <w:tcPr>
            <w:tcW w:w="1616" w:type="dxa"/>
            <w:tcBorders>
              <w:top w:val="single" w:sz="4" w:space="0" w:color="000000"/>
              <w:bottom w:val="single" w:sz="4" w:space="0" w:color="000000"/>
            </w:tcBorders>
            <w:vAlign w:val="center"/>
          </w:tcPr>
          <w:p w14:paraId="2E8103A1" w14:textId="77777777" w:rsidR="00C05422" w:rsidRDefault="00C05422">
            <w:pPr>
              <w:pStyle w:val="TableParagraph"/>
              <w:ind w:left="64"/>
              <w:rPr>
                <w:sz w:val="24"/>
              </w:rPr>
            </w:pPr>
            <w:r>
              <w:rPr>
                <w:spacing w:val="-2"/>
                <w:sz w:val="24"/>
              </w:rPr>
              <w:t>SS.6.W.4.9</w:t>
            </w:r>
          </w:p>
        </w:tc>
        <w:tc>
          <w:tcPr>
            <w:tcW w:w="7753" w:type="dxa"/>
            <w:tcBorders>
              <w:top w:val="single" w:sz="4" w:space="0" w:color="000000"/>
              <w:bottom w:val="single" w:sz="4" w:space="0" w:color="000000"/>
            </w:tcBorders>
            <w:vAlign w:val="center"/>
          </w:tcPr>
          <w:p w14:paraId="267506C4" w14:textId="77777777" w:rsidR="00C05422" w:rsidRDefault="00C05422">
            <w:pPr>
              <w:pStyle w:val="TableParagraph"/>
              <w:rPr>
                <w:sz w:val="24"/>
              </w:rPr>
            </w:pPr>
            <w:r>
              <w:rPr>
                <w:sz w:val="24"/>
              </w:rPr>
              <w:t>Identify</w:t>
            </w:r>
            <w:r>
              <w:rPr>
                <w:spacing w:val="-5"/>
                <w:sz w:val="24"/>
              </w:rPr>
              <w:t xml:space="preserve"> </w:t>
            </w:r>
            <w:r>
              <w:rPr>
                <w:sz w:val="24"/>
              </w:rPr>
              <w:t>key</w:t>
            </w:r>
            <w:r>
              <w:rPr>
                <w:spacing w:val="-2"/>
                <w:sz w:val="24"/>
              </w:rPr>
              <w:t xml:space="preserve"> </w:t>
            </w:r>
            <w:r>
              <w:rPr>
                <w:sz w:val="24"/>
              </w:rPr>
              <w:t>figures</w:t>
            </w:r>
            <w:r>
              <w:rPr>
                <w:spacing w:val="-2"/>
                <w:sz w:val="24"/>
              </w:rPr>
              <w:t xml:space="preserve"> </w:t>
            </w:r>
            <w:r>
              <w:rPr>
                <w:sz w:val="24"/>
              </w:rPr>
              <w:t>from classical</w:t>
            </w:r>
            <w:r>
              <w:rPr>
                <w:spacing w:val="-2"/>
                <w:sz w:val="24"/>
              </w:rPr>
              <w:t xml:space="preserve"> </w:t>
            </w:r>
            <w:r>
              <w:rPr>
                <w:sz w:val="24"/>
              </w:rPr>
              <w:t>and</w:t>
            </w:r>
            <w:r>
              <w:rPr>
                <w:spacing w:val="-2"/>
                <w:sz w:val="24"/>
              </w:rPr>
              <w:t xml:space="preserve"> </w:t>
            </w:r>
            <w:r>
              <w:rPr>
                <w:sz w:val="24"/>
              </w:rPr>
              <w:t>post</w:t>
            </w:r>
            <w:r>
              <w:rPr>
                <w:spacing w:val="-2"/>
                <w:sz w:val="24"/>
              </w:rPr>
              <w:t xml:space="preserve"> </w:t>
            </w:r>
            <w:r>
              <w:rPr>
                <w:sz w:val="24"/>
              </w:rPr>
              <w:t>classical</w:t>
            </w:r>
            <w:r>
              <w:rPr>
                <w:spacing w:val="-2"/>
                <w:sz w:val="24"/>
              </w:rPr>
              <w:t xml:space="preserve"> China.</w:t>
            </w:r>
          </w:p>
        </w:tc>
      </w:tr>
      <w:tr w:rsidR="00C05422" w14:paraId="2DC9A140" w14:textId="77777777">
        <w:trPr>
          <w:trHeight w:val="1080"/>
        </w:trPr>
        <w:tc>
          <w:tcPr>
            <w:tcW w:w="1616" w:type="dxa"/>
            <w:tcBorders>
              <w:top w:val="single" w:sz="4" w:space="0" w:color="000000"/>
              <w:bottom w:val="single" w:sz="4" w:space="0" w:color="000000"/>
            </w:tcBorders>
            <w:vAlign w:val="center"/>
          </w:tcPr>
          <w:p w14:paraId="4A6DD93E" w14:textId="77777777" w:rsidR="00C05422" w:rsidRDefault="00C05422">
            <w:pPr>
              <w:pStyle w:val="TableParagraph"/>
              <w:ind w:left="64"/>
              <w:rPr>
                <w:sz w:val="24"/>
              </w:rPr>
            </w:pPr>
            <w:r>
              <w:rPr>
                <w:spacing w:val="-2"/>
                <w:sz w:val="24"/>
              </w:rPr>
              <w:t>SS.6.W.4.10</w:t>
            </w:r>
          </w:p>
        </w:tc>
        <w:tc>
          <w:tcPr>
            <w:tcW w:w="7753" w:type="dxa"/>
            <w:tcBorders>
              <w:top w:val="single" w:sz="4" w:space="0" w:color="000000"/>
              <w:bottom w:val="single" w:sz="4" w:space="0" w:color="000000"/>
            </w:tcBorders>
            <w:vAlign w:val="center"/>
          </w:tcPr>
          <w:p w14:paraId="733405A6" w14:textId="77777777" w:rsidR="00C05422" w:rsidRDefault="00C05422">
            <w:pPr>
              <w:pStyle w:val="TableParagraph"/>
              <w:rPr>
                <w:sz w:val="24"/>
              </w:rPr>
            </w:pPr>
            <w:r>
              <w:rPr>
                <w:sz w:val="24"/>
              </w:rPr>
              <w:t>Explain the significance of the silk roads and maritime routes across the Indian</w:t>
            </w:r>
            <w:r>
              <w:rPr>
                <w:spacing w:val="-2"/>
                <w:sz w:val="24"/>
              </w:rPr>
              <w:t xml:space="preserve"> </w:t>
            </w:r>
            <w:r>
              <w:rPr>
                <w:sz w:val="24"/>
              </w:rPr>
              <w:t>Ocean</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movement</w:t>
            </w:r>
            <w:r>
              <w:rPr>
                <w:spacing w:val="-4"/>
                <w:sz w:val="24"/>
              </w:rPr>
              <w:t xml:space="preserve"> </w:t>
            </w:r>
            <w:r>
              <w:rPr>
                <w:sz w:val="24"/>
              </w:rPr>
              <w:t>of</w:t>
            </w:r>
            <w:r>
              <w:rPr>
                <w:spacing w:val="-5"/>
                <w:sz w:val="24"/>
              </w:rPr>
              <w:t xml:space="preserve"> </w:t>
            </w:r>
            <w:r>
              <w:rPr>
                <w:sz w:val="24"/>
              </w:rPr>
              <w:t>goods</w:t>
            </w:r>
            <w:r>
              <w:rPr>
                <w:spacing w:val="-4"/>
                <w:sz w:val="24"/>
              </w:rPr>
              <w:t xml:space="preserve"> </w:t>
            </w:r>
            <w:r>
              <w:rPr>
                <w:sz w:val="24"/>
              </w:rPr>
              <w:t>and</w:t>
            </w:r>
            <w:r>
              <w:rPr>
                <w:spacing w:val="-4"/>
                <w:sz w:val="24"/>
              </w:rPr>
              <w:t xml:space="preserve"> </w:t>
            </w:r>
            <w:r>
              <w:rPr>
                <w:sz w:val="24"/>
              </w:rPr>
              <w:t>ideas</w:t>
            </w:r>
            <w:r>
              <w:rPr>
                <w:spacing w:val="-4"/>
                <w:sz w:val="24"/>
              </w:rPr>
              <w:t xml:space="preserve"> </w:t>
            </w:r>
            <w:r>
              <w:rPr>
                <w:sz w:val="24"/>
              </w:rPr>
              <w:t>among</w:t>
            </w:r>
            <w:r>
              <w:rPr>
                <w:spacing w:val="-4"/>
                <w:sz w:val="24"/>
              </w:rPr>
              <w:t xml:space="preserve"> </w:t>
            </w:r>
            <w:r>
              <w:rPr>
                <w:sz w:val="24"/>
              </w:rPr>
              <w:t>Asia,</w:t>
            </w:r>
            <w:r>
              <w:rPr>
                <w:spacing w:val="-4"/>
                <w:sz w:val="24"/>
              </w:rPr>
              <w:t xml:space="preserve"> </w:t>
            </w:r>
            <w:r>
              <w:rPr>
                <w:sz w:val="24"/>
              </w:rPr>
              <w:t>East</w:t>
            </w:r>
            <w:r>
              <w:rPr>
                <w:spacing w:val="-4"/>
                <w:sz w:val="24"/>
              </w:rPr>
              <w:t xml:space="preserve"> </w:t>
            </w:r>
            <w:r>
              <w:rPr>
                <w:sz w:val="24"/>
              </w:rPr>
              <w:t>Africa, and the Mediterranean Basin.</w:t>
            </w:r>
          </w:p>
        </w:tc>
      </w:tr>
      <w:tr w:rsidR="00C05422" w14:paraId="44CE1AEC" w14:textId="77777777">
        <w:trPr>
          <w:trHeight w:val="1053"/>
        </w:trPr>
        <w:tc>
          <w:tcPr>
            <w:tcW w:w="1616" w:type="dxa"/>
            <w:tcBorders>
              <w:top w:val="single" w:sz="4" w:space="0" w:color="000000"/>
              <w:bottom w:val="single" w:sz="4" w:space="0" w:color="000000"/>
            </w:tcBorders>
            <w:vAlign w:val="center"/>
          </w:tcPr>
          <w:p w14:paraId="2B3BD61D" w14:textId="77777777" w:rsidR="00C05422" w:rsidRDefault="00C05422">
            <w:pPr>
              <w:pStyle w:val="TableParagraph"/>
              <w:ind w:left="64"/>
              <w:rPr>
                <w:sz w:val="24"/>
              </w:rPr>
            </w:pPr>
            <w:r>
              <w:rPr>
                <w:spacing w:val="-2"/>
                <w:sz w:val="24"/>
              </w:rPr>
              <w:t>SS.6.W.4.11</w:t>
            </w:r>
          </w:p>
        </w:tc>
        <w:tc>
          <w:tcPr>
            <w:tcW w:w="7753" w:type="dxa"/>
            <w:tcBorders>
              <w:top w:val="single" w:sz="4" w:space="0" w:color="000000"/>
              <w:bottom w:val="single" w:sz="4" w:space="0" w:color="000000"/>
            </w:tcBorders>
            <w:vAlign w:val="center"/>
          </w:tcPr>
          <w:p w14:paraId="3191E36A" w14:textId="77777777" w:rsidR="00C05422" w:rsidRDefault="00C05422">
            <w:pPr>
              <w:pStyle w:val="TableParagraph"/>
              <w:ind w:right="548"/>
              <w:rPr>
                <w:sz w:val="24"/>
              </w:rPr>
            </w:pPr>
            <w:r>
              <w:rPr>
                <w:sz w:val="24"/>
              </w:rPr>
              <w:t>Explain the rise and expansion of the Mongol empire and its effects on peoples</w:t>
            </w:r>
            <w:r>
              <w:rPr>
                <w:spacing w:val="-4"/>
                <w:sz w:val="24"/>
              </w:rPr>
              <w:t xml:space="preserve"> </w:t>
            </w:r>
            <w:r>
              <w:rPr>
                <w:sz w:val="24"/>
              </w:rPr>
              <w:t>of</w:t>
            </w:r>
            <w:r>
              <w:rPr>
                <w:spacing w:val="-5"/>
                <w:sz w:val="24"/>
              </w:rPr>
              <w:t xml:space="preserve"> </w:t>
            </w:r>
            <w:r>
              <w:rPr>
                <w:sz w:val="24"/>
              </w:rPr>
              <w:t>Asia</w:t>
            </w:r>
            <w:r>
              <w:rPr>
                <w:spacing w:val="-3"/>
                <w:sz w:val="24"/>
              </w:rPr>
              <w:t xml:space="preserve"> </w:t>
            </w:r>
            <w:r>
              <w:rPr>
                <w:sz w:val="24"/>
              </w:rPr>
              <w:t>and</w:t>
            </w:r>
            <w:r>
              <w:rPr>
                <w:spacing w:val="-4"/>
                <w:sz w:val="24"/>
              </w:rPr>
              <w:t xml:space="preserve"> </w:t>
            </w:r>
            <w:r>
              <w:rPr>
                <w:sz w:val="24"/>
              </w:rPr>
              <w:t>Europe</w:t>
            </w:r>
            <w:r>
              <w:rPr>
                <w:spacing w:val="-5"/>
                <w:sz w:val="24"/>
              </w:rPr>
              <w:t xml:space="preserve"> </w:t>
            </w:r>
            <w:r>
              <w:rPr>
                <w:sz w:val="24"/>
              </w:rPr>
              <w:t>including</w:t>
            </w:r>
            <w:r>
              <w:rPr>
                <w:spacing w:val="-4"/>
                <w:sz w:val="24"/>
              </w:rPr>
              <w:t xml:space="preserve"> </w:t>
            </w:r>
            <w:r>
              <w:rPr>
                <w:sz w:val="24"/>
              </w:rPr>
              <w:t>the</w:t>
            </w:r>
            <w:r>
              <w:rPr>
                <w:spacing w:val="-5"/>
                <w:sz w:val="24"/>
              </w:rPr>
              <w:t xml:space="preserve"> </w:t>
            </w:r>
            <w:r>
              <w:rPr>
                <w:sz w:val="24"/>
              </w:rPr>
              <w:t>achievements</w:t>
            </w:r>
            <w:r>
              <w:rPr>
                <w:spacing w:val="-4"/>
                <w:sz w:val="24"/>
              </w:rPr>
              <w:t xml:space="preserve"> </w:t>
            </w:r>
            <w:r>
              <w:rPr>
                <w:sz w:val="24"/>
              </w:rPr>
              <w:t>of</w:t>
            </w:r>
            <w:r>
              <w:rPr>
                <w:spacing w:val="-5"/>
                <w:sz w:val="24"/>
              </w:rPr>
              <w:t xml:space="preserve"> </w:t>
            </w:r>
            <w:r>
              <w:rPr>
                <w:sz w:val="24"/>
              </w:rPr>
              <w:t>Genghis</w:t>
            </w:r>
            <w:r>
              <w:rPr>
                <w:spacing w:val="-4"/>
                <w:sz w:val="24"/>
              </w:rPr>
              <w:t xml:space="preserve"> </w:t>
            </w:r>
            <w:r>
              <w:rPr>
                <w:sz w:val="24"/>
              </w:rPr>
              <w:t>and Kublai Khan.</w:t>
            </w:r>
          </w:p>
        </w:tc>
      </w:tr>
      <w:tr w:rsidR="00C05422" w14:paraId="117EA23D" w14:textId="77777777">
        <w:trPr>
          <w:trHeight w:val="891"/>
        </w:trPr>
        <w:tc>
          <w:tcPr>
            <w:tcW w:w="1616" w:type="dxa"/>
            <w:tcBorders>
              <w:top w:val="single" w:sz="4" w:space="0" w:color="000000"/>
              <w:bottom w:val="single" w:sz="4" w:space="0" w:color="000000"/>
            </w:tcBorders>
            <w:vAlign w:val="center"/>
          </w:tcPr>
          <w:p w14:paraId="31EB992A" w14:textId="77777777" w:rsidR="00C05422" w:rsidRDefault="00C05422">
            <w:pPr>
              <w:pStyle w:val="TableParagraph"/>
              <w:ind w:left="64"/>
              <w:rPr>
                <w:sz w:val="24"/>
              </w:rPr>
            </w:pPr>
            <w:r>
              <w:rPr>
                <w:spacing w:val="-2"/>
                <w:sz w:val="24"/>
              </w:rPr>
              <w:t>SS.6.W.4.12</w:t>
            </w:r>
          </w:p>
        </w:tc>
        <w:tc>
          <w:tcPr>
            <w:tcW w:w="7753" w:type="dxa"/>
            <w:tcBorders>
              <w:top w:val="single" w:sz="4" w:space="0" w:color="000000"/>
              <w:bottom w:val="single" w:sz="4" w:space="0" w:color="000000"/>
            </w:tcBorders>
            <w:vAlign w:val="center"/>
          </w:tcPr>
          <w:p w14:paraId="365FBA66" w14:textId="77777777" w:rsidR="00C05422" w:rsidRDefault="00C05422">
            <w:pPr>
              <w:pStyle w:val="TableParagraph"/>
              <w:rPr>
                <w:sz w:val="24"/>
              </w:rPr>
            </w:pPr>
            <w:r>
              <w:rPr>
                <w:sz w:val="24"/>
              </w:rPr>
              <w:t>Identify</w:t>
            </w:r>
            <w:r>
              <w:rPr>
                <w:spacing w:val="-3"/>
                <w:sz w:val="24"/>
              </w:rPr>
              <w:t xml:space="preserve"> </w:t>
            </w:r>
            <w:r>
              <w:rPr>
                <w:sz w:val="24"/>
              </w:rPr>
              <w:t>the</w:t>
            </w:r>
            <w:r>
              <w:rPr>
                <w:spacing w:val="-4"/>
                <w:sz w:val="24"/>
              </w:rPr>
              <w:t xml:space="preserve"> </w:t>
            </w:r>
            <w:r>
              <w:rPr>
                <w:sz w:val="24"/>
              </w:rPr>
              <w:t>causes</w:t>
            </w:r>
            <w:r>
              <w:rPr>
                <w:spacing w:val="-3"/>
                <w:sz w:val="24"/>
              </w:rPr>
              <w:t xml:space="preserve"> </w:t>
            </w:r>
            <w:r>
              <w:rPr>
                <w:sz w:val="24"/>
              </w:rPr>
              <w:t>and</w:t>
            </w:r>
            <w:r>
              <w:rPr>
                <w:spacing w:val="-1"/>
                <w:sz w:val="24"/>
              </w:rPr>
              <w:t xml:space="preserve"> </w:t>
            </w:r>
            <w:r>
              <w:rPr>
                <w:sz w:val="24"/>
              </w:rPr>
              <w:t>effects</w:t>
            </w:r>
            <w:r>
              <w:rPr>
                <w:spacing w:val="-3"/>
                <w:sz w:val="24"/>
              </w:rPr>
              <w:t xml:space="preserve"> </w:t>
            </w:r>
            <w:r>
              <w:rPr>
                <w:sz w:val="24"/>
              </w:rPr>
              <w:t>of</w:t>
            </w:r>
            <w:r>
              <w:rPr>
                <w:spacing w:val="-4"/>
                <w:sz w:val="24"/>
              </w:rPr>
              <w:t xml:space="preserve"> </w:t>
            </w:r>
            <w:r>
              <w:rPr>
                <w:sz w:val="24"/>
              </w:rPr>
              <w:t>Chinese</w:t>
            </w:r>
            <w:r>
              <w:rPr>
                <w:spacing w:val="-4"/>
                <w:sz w:val="24"/>
              </w:rPr>
              <w:t xml:space="preserve"> </w:t>
            </w:r>
            <w:r>
              <w:rPr>
                <w:sz w:val="24"/>
              </w:rPr>
              <w:t>isolation</w:t>
            </w:r>
            <w:r>
              <w:rPr>
                <w:spacing w:val="-1"/>
                <w:sz w:val="24"/>
              </w:rPr>
              <w:t xml:space="preserve"> </w:t>
            </w:r>
            <w:r>
              <w:rPr>
                <w:sz w:val="24"/>
              </w:rPr>
              <w:t>and</w:t>
            </w:r>
            <w:r>
              <w:rPr>
                <w:spacing w:val="-3"/>
                <w:sz w:val="24"/>
              </w:rPr>
              <w:t xml:space="preserve"> </w:t>
            </w:r>
            <w:r>
              <w:rPr>
                <w:sz w:val="24"/>
              </w:rPr>
              <w:t>the</w:t>
            </w:r>
            <w:r>
              <w:rPr>
                <w:spacing w:val="-4"/>
                <w:sz w:val="24"/>
              </w:rPr>
              <w:t xml:space="preserve"> </w:t>
            </w:r>
            <w:r>
              <w:rPr>
                <w:sz w:val="24"/>
              </w:rPr>
              <w:t>decision</w:t>
            </w:r>
            <w:r>
              <w:rPr>
                <w:spacing w:val="-3"/>
                <w:sz w:val="24"/>
              </w:rPr>
              <w:t xml:space="preserve"> </w:t>
            </w:r>
            <w:r>
              <w:rPr>
                <w:sz w:val="24"/>
              </w:rPr>
              <w:t>to</w:t>
            </w:r>
            <w:r>
              <w:rPr>
                <w:spacing w:val="-3"/>
                <w:sz w:val="24"/>
              </w:rPr>
              <w:t xml:space="preserve"> </w:t>
            </w:r>
            <w:r>
              <w:rPr>
                <w:sz w:val="24"/>
              </w:rPr>
              <w:t>limit foreign trade in the 15th century.</w:t>
            </w:r>
          </w:p>
        </w:tc>
      </w:tr>
    </w:tbl>
    <w:p w14:paraId="13DB97AF" w14:textId="77777777" w:rsidR="0030389D" w:rsidRDefault="0030389D"/>
    <w:p w14:paraId="339FDC0A" w14:textId="77777777" w:rsidR="0030389D" w:rsidRDefault="0030389D"/>
    <w:p w14:paraId="2EE5C2F3" w14:textId="77777777" w:rsidR="00C05422" w:rsidRPr="008B326A" w:rsidRDefault="00C05422" w:rsidP="00C05422">
      <w:pPr>
        <w:pStyle w:val="Heading3"/>
      </w:pPr>
      <w:bookmarkStart w:id="68" w:name="_Toc213085227"/>
      <w:r w:rsidRPr="008B326A">
        <w:t>Civics and Government</w:t>
      </w:r>
      <w:bookmarkEnd w:id="68"/>
    </w:p>
    <w:p w14:paraId="3F74B5F3" w14:textId="77777777" w:rsidR="00C05422" w:rsidRDefault="00C05422" w:rsidP="00C05422">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433"/>
        <w:gridCol w:w="7927"/>
      </w:tblGrid>
      <w:tr w:rsidR="00C05422" w14:paraId="5340E258" w14:textId="77777777">
        <w:trPr>
          <w:trHeight w:val="442"/>
        </w:trPr>
        <w:tc>
          <w:tcPr>
            <w:tcW w:w="9360" w:type="dxa"/>
            <w:gridSpan w:val="2"/>
          </w:tcPr>
          <w:p w14:paraId="0F0F890B" w14:textId="77777777" w:rsidR="00C05422" w:rsidRDefault="00C05422">
            <w:pPr>
              <w:pStyle w:val="TableParagraph"/>
              <w:ind w:left="1440" w:hanging="1095"/>
              <w:rPr>
                <w:b/>
                <w:i/>
                <w:color w:val="EE0000"/>
                <w:spacing w:val="-4"/>
                <w:sz w:val="24"/>
              </w:rPr>
            </w:pPr>
            <w:r>
              <w:rPr>
                <w:noProof/>
              </w:rPr>
              <mc:AlternateContent>
                <mc:Choice Requires="wpg">
                  <w:drawing>
                    <wp:anchor distT="0" distB="0" distL="0" distR="0" simplePos="0" relativeHeight="251742208" behindDoc="1" locked="0" layoutInCell="1" allowOverlap="1" wp14:anchorId="3B77B575" wp14:editId="3941E95B">
                      <wp:simplePos x="0" y="0"/>
                      <wp:positionH relativeFrom="column">
                        <wp:posOffset>0</wp:posOffset>
                      </wp:positionH>
                      <wp:positionV relativeFrom="paragraph">
                        <wp:posOffset>-214</wp:posOffset>
                      </wp:positionV>
                      <wp:extent cx="5943600" cy="56261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2610"/>
                                <a:chOff x="0" y="0"/>
                                <a:chExt cx="5943600" cy="562610"/>
                              </a:xfrm>
                            </wpg:grpSpPr>
                            <wps:wsp>
                              <wps:cNvPr id="290" name="Graphic 290"/>
                              <wps:cNvSpPr/>
                              <wps:spPr>
                                <a:xfrm>
                                  <a:off x="0" y="0"/>
                                  <a:ext cx="172720" cy="556260"/>
                                </a:xfrm>
                                <a:custGeom>
                                  <a:avLst/>
                                  <a:gdLst/>
                                  <a:ahLst/>
                                  <a:cxnLst/>
                                  <a:rect l="l" t="t" r="r" b="b"/>
                                  <a:pathLst>
                                    <a:path w="172720" h="556260">
                                      <a:moveTo>
                                        <a:pt x="172212" y="0"/>
                                      </a:moveTo>
                                      <a:lnTo>
                                        <a:pt x="0" y="0"/>
                                      </a:lnTo>
                                      <a:lnTo>
                                        <a:pt x="0" y="556259"/>
                                      </a:lnTo>
                                      <a:lnTo>
                                        <a:pt x="172212" y="556259"/>
                                      </a:lnTo>
                                      <a:lnTo>
                                        <a:pt x="172212" y="0"/>
                                      </a:lnTo>
                                      <a:close/>
                                    </a:path>
                                  </a:pathLst>
                                </a:custGeom>
                                <a:solidFill>
                                  <a:srgbClr val="FF9966"/>
                                </a:solidFill>
                              </wps:spPr>
                              <wps:bodyPr wrap="square" lIns="0" tIns="0" rIns="0" bIns="0" rtlCol="0">
                                <a:prstTxWarp prst="textNoShape">
                                  <a:avLst/>
                                </a:prstTxWarp>
                                <a:noAutofit/>
                              </wps:bodyPr>
                            </wps:wsp>
                            <wps:wsp>
                              <wps:cNvPr id="291" name="Graphic 291"/>
                              <wps:cNvSpPr/>
                              <wps:spPr>
                                <a:xfrm>
                                  <a:off x="0" y="556246"/>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A4AC6B" id="Group 289" o:spid="_x0000_s1026" style="position:absolute;margin-left:0;margin-top:0;width:468pt;height:44.3pt;z-index:-251574272;mso-wrap-distance-left:0;mso-wrap-distance-right:0" coordsize="59436,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">
                      <v:shape id="Graphic 290" o:spid="_x0000_s1027" style="position:absolute;width:1727;height:5562;visibility:visible;mso-wrap-style:square;v-text-anchor:top" coordsize="17272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" path="m172212,l,,,556259r172212,l172212,xe" fillcolor="#f96" stroked="f">
                        <v:path arrowok="t"/>
                      </v:shape>
                      <v:shape id="Graphic 291" o:spid="_x0000_s1028" style="position:absolute;top:556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" path="m5943600,r,l,,,6108r5943600,l5943600,xe" fillcolor="black" stroked="f">
                        <v:path arrowok="t"/>
                      </v:shape>
                    </v:group>
                  </w:pict>
                </mc:Fallback>
              </mc:AlternateContent>
            </w:r>
            <w:r>
              <w:rPr>
                <w:b/>
                <w:i/>
                <w:sz w:val="24"/>
              </w:rPr>
              <w:t>SS.6.CG.1</w:t>
            </w:r>
            <w:r>
              <w:rPr>
                <w:b/>
                <w:i/>
                <w:spacing w:val="-4"/>
                <w:sz w:val="24"/>
              </w:rPr>
              <w:t xml:space="preserve"> </w:t>
            </w:r>
            <w:r w:rsidRPr="00A4582A">
              <w:rPr>
                <w:b/>
                <w:i/>
                <w:spacing w:val="-4"/>
                <w:sz w:val="24"/>
              </w:rPr>
              <w:t>Demonstrate an understating of the origins and purposes of government, law</w:t>
            </w:r>
            <w:r w:rsidR="002339BB" w:rsidRPr="00A4582A">
              <w:rPr>
                <w:sz w:val="24"/>
              </w:rPr>
              <w:t>,</w:t>
            </w:r>
            <w:r w:rsidRPr="00A4582A">
              <w:rPr>
                <w:b/>
                <w:i/>
                <w:spacing w:val="-4"/>
                <w:sz w:val="24"/>
              </w:rPr>
              <w:t xml:space="preserve"> and the American political system.</w:t>
            </w:r>
            <w:r w:rsidRPr="00966E64">
              <w:rPr>
                <w:b/>
                <w:i/>
                <w:spacing w:val="-4"/>
                <w:sz w:val="24"/>
              </w:rPr>
              <w:t xml:space="preserve"> </w:t>
            </w:r>
          </w:p>
          <w:p w14:paraId="7B7504AA" w14:textId="1A0CA047" w:rsidR="00966E64" w:rsidRDefault="00966E64">
            <w:pPr>
              <w:pStyle w:val="TableParagraph"/>
              <w:ind w:left="1440" w:hanging="1095"/>
              <w:rPr>
                <w:b/>
                <w:i/>
                <w:sz w:val="24"/>
              </w:rPr>
            </w:pPr>
          </w:p>
        </w:tc>
      </w:tr>
      <w:tr w:rsidR="00C05422" w14:paraId="5AE78220" w14:textId="77777777">
        <w:trPr>
          <w:trHeight w:val="685"/>
        </w:trPr>
        <w:tc>
          <w:tcPr>
            <w:tcW w:w="1433" w:type="dxa"/>
            <w:vAlign w:val="center"/>
          </w:tcPr>
          <w:p w14:paraId="7B383C15" w14:textId="77777777" w:rsidR="00C05422" w:rsidRDefault="00C05422">
            <w:pPr>
              <w:pStyle w:val="TableParagraph"/>
              <w:ind w:left="57"/>
              <w:rPr>
                <w:sz w:val="24"/>
              </w:rPr>
            </w:pPr>
            <w:r>
              <w:rPr>
                <w:spacing w:val="-2"/>
                <w:sz w:val="24"/>
              </w:rPr>
              <w:t>SS.6.CG.1.1</w:t>
            </w:r>
          </w:p>
        </w:tc>
        <w:tc>
          <w:tcPr>
            <w:tcW w:w="7927" w:type="dxa"/>
            <w:vAlign w:val="center"/>
          </w:tcPr>
          <w:p w14:paraId="3765E3F8" w14:textId="77777777" w:rsidR="00C05422" w:rsidRDefault="00C05422">
            <w:pPr>
              <w:pStyle w:val="TableParagraph"/>
              <w:rPr>
                <w:sz w:val="24"/>
              </w:rPr>
            </w:pPr>
            <w:r>
              <w:rPr>
                <w:sz w:val="24"/>
              </w:rPr>
              <w:t>Analyze</w:t>
            </w:r>
            <w:r>
              <w:rPr>
                <w:spacing w:val="-5"/>
                <w:sz w:val="24"/>
              </w:rPr>
              <w:t xml:space="preserve"> </w:t>
            </w:r>
            <w:r>
              <w:rPr>
                <w:sz w:val="24"/>
              </w:rPr>
              <w:t>how</w:t>
            </w:r>
            <w:r>
              <w:rPr>
                <w:spacing w:val="-5"/>
                <w:sz w:val="24"/>
              </w:rPr>
              <w:t xml:space="preserve"> </w:t>
            </w:r>
            <w:r>
              <w:rPr>
                <w:sz w:val="24"/>
              </w:rPr>
              <w:t>democratic</w:t>
            </w:r>
            <w:r>
              <w:rPr>
                <w:spacing w:val="-3"/>
                <w:sz w:val="24"/>
              </w:rPr>
              <w:t xml:space="preserve"> </w:t>
            </w:r>
            <w:r>
              <w:rPr>
                <w:sz w:val="24"/>
              </w:rPr>
              <w:t>concepts</w:t>
            </w:r>
            <w:r>
              <w:rPr>
                <w:spacing w:val="-4"/>
                <w:sz w:val="24"/>
              </w:rPr>
              <w:t xml:space="preserve"> </w:t>
            </w:r>
            <w:r>
              <w:rPr>
                <w:sz w:val="24"/>
              </w:rPr>
              <w:t>developed</w:t>
            </w:r>
            <w:r>
              <w:rPr>
                <w:spacing w:val="-4"/>
                <w:sz w:val="24"/>
              </w:rPr>
              <w:t xml:space="preserve"> </w:t>
            </w:r>
            <w:r>
              <w:rPr>
                <w:sz w:val="24"/>
              </w:rPr>
              <w:t>in</w:t>
            </w:r>
            <w:r>
              <w:rPr>
                <w:spacing w:val="-4"/>
                <w:sz w:val="24"/>
              </w:rPr>
              <w:t xml:space="preserve"> </w:t>
            </w:r>
            <w:r>
              <w:rPr>
                <w:sz w:val="24"/>
              </w:rPr>
              <w:t>ancient</w:t>
            </w:r>
            <w:r>
              <w:rPr>
                <w:spacing w:val="-4"/>
                <w:sz w:val="24"/>
              </w:rPr>
              <w:t xml:space="preserve"> </w:t>
            </w:r>
            <w:r>
              <w:rPr>
                <w:sz w:val="24"/>
              </w:rPr>
              <w:t>Greece</w:t>
            </w:r>
            <w:r>
              <w:rPr>
                <w:spacing w:val="-5"/>
                <w:sz w:val="24"/>
              </w:rPr>
              <w:t xml:space="preserve"> </w:t>
            </w:r>
            <w:r>
              <w:rPr>
                <w:sz w:val="24"/>
              </w:rPr>
              <w:t>served</w:t>
            </w:r>
            <w:r>
              <w:rPr>
                <w:spacing w:val="-2"/>
                <w:sz w:val="24"/>
              </w:rPr>
              <w:t xml:space="preserve"> </w:t>
            </w:r>
            <w:r>
              <w:rPr>
                <w:sz w:val="24"/>
              </w:rPr>
              <w:t>as</w:t>
            </w:r>
            <w:r>
              <w:rPr>
                <w:spacing w:val="-4"/>
                <w:sz w:val="24"/>
              </w:rPr>
              <w:t xml:space="preserve"> </w:t>
            </w:r>
            <w:r>
              <w:rPr>
                <w:sz w:val="24"/>
              </w:rPr>
              <w:t>a foundation for the United States’ constitutional republic.</w:t>
            </w:r>
          </w:p>
        </w:tc>
      </w:tr>
      <w:tr w:rsidR="00C05422" w14:paraId="1D8F989E" w14:textId="77777777">
        <w:trPr>
          <w:trHeight w:val="1837"/>
        </w:trPr>
        <w:tc>
          <w:tcPr>
            <w:tcW w:w="9360" w:type="dxa"/>
            <w:gridSpan w:val="2"/>
            <w:tcBorders>
              <w:bottom w:val="single" w:sz="4" w:space="0" w:color="000000"/>
            </w:tcBorders>
          </w:tcPr>
          <w:p w14:paraId="7E77E814" w14:textId="77777777" w:rsidR="00C05422" w:rsidRDefault="00C05422">
            <w:pPr>
              <w:pStyle w:val="TableParagraph"/>
              <w:ind w:left="57"/>
            </w:pPr>
            <w:r>
              <w:rPr>
                <w:u w:val="single"/>
              </w:rPr>
              <w:t>Benchmark</w:t>
            </w:r>
            <w:r>
              <w:rPr>
                <w:spacing w:val="-6"/>
                <w:u w:val="single"/>
              </w:rPr>
              <w:t xml:space="preserve"> </w:t>
            </w:r>
            <w:r>
              <w:rPr>
                <w:spacing w:val="-2"/>
                <w:u w:val="single"/>
              </w:rPr>
              <w:t>Clarifications:</w:t>
            </w:r>
          </w:p>
          <w:p w14:paraId="590F3B07" w14:textId="77777777" w:rsidR="00C05422" w:rsidRDefault="00C05422">
            <w:pPr>
              <w:pStyle w:val="TableParagraph"/>
              <w:ind w:left="57"/>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and</w:t>
            </w:r>
            <w:r>
              <w:rPr>
                <w:spacing w:val="-6"/>
              </w:rPr>
              <w:t xml:space="preserve"> </w:t>
            </w:r>
            <w:r>
              <w:t>explain</w:t>
            </w:r>
            <w:r>
              <w:rPr>
                <w:spacing w:val="-3"/>
              </w:rPr>
              <w:t xml:space="preserve"> </w:t>
            </w:r>
            <w:r>
              <w:t>the</w:t>
            </w:r>
            <w:r>
              <w:rPr>
                <w:spacing w:val="-5"/>
              </w:rPr>
              <w:t xml:space="preserve"> </w:t>
            </w:r>
            <w:r>
              <w:t>democratic</w:t>
            </w:r>
            <w:r>
              <w:rPr>
                <w:spacing w:val="-3"/>
              </w:rPr>
              <w:t xml:space="preserve"> </w:t>
            </w:r>
            <w:r>
              <w:t>principles</w:t>
            </w:r>
            <w:r>
              <w:rPr>
                <w:spacing w:val="-5"/>
              </w:rPr>
              <w:t xml:space="preserve"> </w:t>
            </w:r>
            <w:r>
              <w:t>of</w:t>
            </w:r>
            <w:r>
              <w:rPr>
                <w:spacing w:val="-2"/>
              </w:rPr>
              <w:t xml:space="preserve"> </w:t>
            </w:r>
            <w:r>
              <w:t>government</w:t>
            </w:r>
            <w:r>
              <w:rPr>
                <w:spacing w:val="-2"/>
              </w:rPr>
              <w:t xml:space="preserve"> </w:t>
            </w:r>
            <w:r>
              <w:t>in</w:t>
            </w:r>
            <w:r>
              <w:rPr>
                <w:spacing w:val="-3"/>
              </w:rPr>
              <w:t xml:space="preserve"> </w:t>
            </w:r>
            <w:r>
              <w:t xml:space="preserve">ancient </w:t>
            </w:r>
            <w:r>
              <w:rPr>
                <w:spacing w:val="-2"/>
              </w:rPr>
              <w:t>Greece.</w:t>
            </w:r>
          </w:p>
          <w:p w14:paraId="38586DCF" w14:textId="77777777" w:rsidR="00C05422" w:rsidRDefault="00C05422">
            <w:pPr>
              <w:pStyle w:val="TableParagraph"/>
              <w:ind w:left="5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compare</w:t>
            </w:r>
            <w:r>
              <w:rPr>
                <w:spacing w:val="-2"/>
              </w:rPr>
              <w:t xml:space="preserve"> </w:t>
            </w:r>
            <w:r>
              <w:t>and</w:t>
            </w:r>
            <w:r>
              <w:rPr>
                <w:spacing w:val="-2"/>
              </w:rPr>
              <w:t xml:space="preserve"> </w:t>
            </w:r>
            <w:r>
              <w:t>contrast</w:t>
            </w:r>
            <w:r>
              <w:rPr>
                <w:spacing w:val="-1"/>
              </w:rPr>
              <w:t xml:space="preserve"> </w:t>
            </w:r>
            <w:r>
              <w:t>the</w:t>
            </w:r>
            <w:r>
              <w:rPr>
                <w:spacing w:val="-4"/>
              </w:rPr>
              <w:t xml:space="preserve"> </w:t>
            </w:r>
            <w:r>
              <w:t>political</w:t>
            </w:r>
            <w:r>
              <w:rPr>
                <w:spacing w:val="-1"/>
              </w:rPr>
              <w:t xml:space="preserve"> </w:t>
            </w:r>
            <w:r>
              <w:t>systems</w:t>
            </w:r>
            <w:r>
              <w:rPr>
                <w:spacing w:val="-4"/>
              </w:rPr>
              <w:t xml:space="preserve"> </w:t>
            </w:r>
            <w:r>
              <w:t>of</w:t>
            </w:r>
            <w:r>
              <w:rPr>
                <w:spacing w:val="-4"/>
              </w:rPr>
              <w:t xml:space="preserve"> </w:t>
            </w:r>
            <w:r>
              <w:t>ancient</w:t>
            </w:r>
            <w:r>
              <w:rPr>
                <w:spacing w:val="-4"/>
              </w:rPr>
              <w:t xml:space="preserve"> </w:t>
            </w:r>
            <w:r>
              <w:t>Greece</w:t>
            </w:r>
            <w:r>
              <w:rPr>
                <w:spacing w:val="-2"/>
              </w:rPr>
              <w:t xml:space="preserve"> </w:t>
            </w:r>
            <w:r>
              <w:t>and</w:t>
            </w:r>
            <w:r>
              <w:rPr>
                <w:spacing w:val="-5"/>
              </w:rPr>
              <w:t xml:space="preserve"> </w:t>
            </w:r>
            <w:r>
              <w:t>modern- day United States.</w:t>
            </w:r>
          </w:p>
          <w:p w14:paraId="3379781D" w14:textId="77777777" w:rsidR="00C05422" w:rsidRDefault="00C05422">
            <w:pPr>
              <w:pStyle w:val="TableParagraph"/>
              <w:ind w:left="57" w:right="162"/>
              <w:rPr>
                <w:spacing w:val="-2"/>
              </w:rPr>
            </w:pPr>
            <w:r>
              <w:rPr>
                <w:i/>
              </w:rPr>
              <w:t>Clarification</w:t>
            </w:r>
            <w:r w:rsidRPr="000C4F89">
              <w:rPr>
                <w:i/>
                <w:color w:val="EE0000"/>
                <w:u w:val="single"/>
              </w:rPr>
              <w:t xml:space="preserve"> </w:t>
            </w:r>
            <w:r>
              <w:rPr>
                <w:i/>
              </w:rPr>
              <w:t>3:</w:t>
            </w:r>
            <w:r>
              <w:rPr>
                <w:i/>
                <w:spacing w:val="-2"/>
              </w:rPr>
              <w:t xml:space="preserve"> </w:t>
            </w:r>
            <w:r>
              <w:t>Students</w:t>
            </w:r>
            <w:r>
              <w:rPr>
                <w:spacing w:val="-3"/>
              </w:rPr>
              <w:t xml:space="preserve"> </w:t>
            </w:r>
            <w:r>
              <w:t>will</w:t>
            </w:r>
            <w:r>
              <w:rPr>
                <w:spacing w:val="-5"/>
              </w:rPr>
              <w:t xml:space="preserve"> </w:t>
            </w:r>
            <w:r>
              <w:t>recognize</w:t>
            </w:r>
            <w:r>
              <w:rPr>
                <w:spacing w:val="-3"/>
              </w:rPr>
              <w:t xml:space="preserve"> </w:t>
            </w:r>
            <w:r>
              <w:t>the</w:t>
            </w:r>
            <w:r>
              <w:rPr>
                <w:spacing w:val="-5"/>
              </w:rPr>
              <w:t xml:space="preserve"> </w:t>
            </w:r>
            <w:r>
              <w:t>influence</w:t>
            </w:r>
            <w:r>
              <w:rPr>
                <w:spacing w:val="-3"/>
              </w:rPr>
              <w:t xml:space="preserve"> </w:t>
            </w:r>
            <w:r>
              <w:t>of</w:t>
            </w:r>
            <w:r>
              <w:rPr>
                <w:spacing w:val="-2"/>
              </w:rPr>
              <w:t xml:space="preserve"> </w:t>
            </w:r>
            <w:r>
              <w:t>ancient</w:t>
            </w:r>
            <w:r>
              <w:rPr>
                <w:spacing w:val="-2"/>
              </w:rPr>
              <w:t xml:space="preserve"> </w:t>
            </w:r>
            <w:r>
              <w:t>Greece</w:t>
            </w:r>
            <w:r>
              <w:rPr>
                <w:spacing w:val="-5"/>
              </w:rPr>
              <w:t xml:space="preserve"> </w:t>
            </w:r>
            <w:r>
              <w:t>on</w:t>
            </w:r>
            <w:r>
              <w:rPr>
                <w:spacing w:val="-3"/>
              </w:rPr>
              <w:t xml:space="preserve"> </w:t>
            </w:r>
            <w:r>
              <w:t>the</w:t>
            </w:r>
            <w:r>
              <w:rPr>
                <w:spacing w:val="-3"/>
              </w:rPr>
              <w:t xml:space="preserve"> </w:t>
            </w:r>
            <w:r>
              <w:t>American</w:t>
            </w:r>
            <w:r>
              <w:rPr>
                <w:spacing w:val="-3"/>
              </w:rPr>
              <w:t xml:space="preserve"> </w:t>
            </w:r>
            <w:r>
              <w:t xml:space="preserve">political </w:t>
            </w:r>
            <w:r>
              <w:rPr>
                <w:spacing w:val="-2"/>
              </w:rPr>
              <w:t>process.</w:t>
            </w:r>
          </w:p>
          <w:p w14:paraId="5601C92D" w14:textId="77777777" w:rsidR="00C05422" w:rsidRDefault="00C05422">
            <w:pPr>
              <w:pStyle w:val="TableParagraph"/>
              <w:ind w:left="57" w:right="162"/>
            </w:pPr>
          </w:p>
        </w:tc>
      </w:tr>
    </w:tbl>
    <w:p w14:paraId="104BE7F2" w14:textId="01C92F56" w:rsidR="004B21CB" w:rsidRDefault="004B21CB"/>
    <w:p w14:paraId="1E299A49" w14:textId="77777777" w:rsidR="004B21CB" w:rsidRDefault="004B21CB">
      <w:r>
        <w:br w:type="page"/>
      </w:r>
    </w:p>
    <w:tbl>
      <w:tblPr>
        <w:tblW w:w="0" w:type="auto"/>
        <w:tblInd w:w="1447" w:type="dxa"/>
        <w:tblLayout w:type="fixed"/>
        <w:tblCellMar>
          <w:left w:w="0" w:type="dxa"/>
          <w:right w:w="0" w:type="dxa"/>
        </w:tblCellMar>
        <w:tblLook w:val="01E0" w:firstRow="1" w:lastRow="1" w:firstColumn="1" w:lastColumn="1" w:noHBand="0" w:noVBand="0"/>
      </w:tblPr>
      <w:tblGrid>
        <w:gridCol w:w="1433"/>
        <w:gridCol w:w="7927"/>
      </w:tblGrid>
      <w:tr w:rsidR="004B21CB" w14:paraId="652E059A" w14:textId="77777777">
        <w:trPr>
          <w:trHeight w:val="711"/>
        </w:trPr>
        <w:tc>
          <w:tcPr>
            <w:tcW w:w="1433" w:type="dxa"/>
            <w:vAlign w:val="center"/>
          </w:tcPr>
          <w:p w14:paraId="56DB6D18" w14:textId="77777777" w:rsidR="004B21CB" w:rsidRDefault="004B21CB">
            <w:pPr>
              <w:pStyle w:val="TableParagraph"/>
              <w:ind w:left="57"/>
              <w:rPr>
                <w:sz w:val="24"/>
              </w:rPr>
            </w:pPr>
            <w:r>
              <w:rPr>
                <w:spacing w:val="-2"/>
                <w:sz w:val="24"/>
              </w:rPr>
              <w:lastRenderedPageBreak/>
              <w:t>SS.6.CG.1.2</w:t>
            </w:r>
          </w:p>
        </w:tc>
        <w:tc>
          <w:tcPr>
            <w:tcW w:w="7927" w:type="dxa"/>
            <w:vAlign w:val="center"/>
          </w:tcPr>
          <w:p w14:paraId="3AF50783" w14:textId="77777777" w:rsidR="004B21CB" w:rsidRDefault="004B21CB">
            <w:pPr>
              <w:pStyle w:val="TableParagraph"/>
              <w:rPr>
                <w:sz w:val="24"/>
              </w:rPr>
            </w:pPr>
            <w:r>
              <w:rPr>
                <w:sz w:val="24"/>
              </w:rPr>
              <w:t>Analyze</w:t>
            </w:r>
            <w:r>
              <w:rPr>
                <w:spacing w:val="-4"/>
                <w:sz w:val="24"/>
              </w:rPr>
              <w:t xml:space="preserve"> </w:t>
            </w:r>
            <w:r>
              <w:rPr>
                <w:sz w:val="24"/>
              </w:rPr>
              <w:t>the</w:t>
            </w:r>
            <w:r>
              <w:rPr>
                <w:spacing w:val="-4"/>
                <w:sz w:val="24"/>
              </w:rPr>
              <w:t xml:space="preserve"> </w:t>
            </w:r>
            <w:r>
              <w:rPr>
                <w:sz w:val="24"/>
              </w:rPr>
              <w:t>influence</w:t>
            </w:r>
            <w:r>
              <w:rPr>
                <w:spacing w:val="-4"/>
                <w:sz w:val="24"/>
              </w:rPr>
              <w:t xml:space="preserve"> </w:t>
            </w:r>
            <w:r>
              <w:rPr>
                <w:sz w:val="24"/>
              </w:rPr>
              <w:t>of</w:t>
            </w:r>
            <w:r>
              <w:rPr>
                <w:spacing w:val="-3"/>
                <w:sz w:val="24"/>
              </w:rPr>
              <w:t xml:space="preserve"> </w:t>
            </w:r>
            <w:r>
              <w:rPr>
                <w:sz w:val="24"/>
              </w:rPr>
              <w:t>ancient</w:t>
            </w:r>
            <w:r>
              <w:rPr>
                <w:spacing w:val="-4"/>
                <w:sz w:val="24"/>
              </w:rPr>
              <w:t xml:space="preserve"> </w:t>
            </w:r>
            <w:r>
              <w:rPr>
                <w:sz w:val="24"/>
              </w:rPr>
              <w:t>Rome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United</w:t>
            </w:r>
            <w:r>
              <w:rPr>
                <w:spacing w:val="-4"/>
                <w:sz w:val="24"/>
              </w:rPr>
              <w:t xml:space="preserve"> </w:t>
            </w:r>
            <w:r>
              <w:rPr>
                <w:sz w:val="24"/>
              </w:rPr>
              <w:t>States’</w:t>
            </w:r>
            <w:r>
              <w:rPr>
                <w:spacing w:val="-4"/>
                <w:sz w:val="24"/>
              </w:rPr>
              <w:t xml:space="preserve"> </w:t>
            </w:r>
            <w:r>
              <w:rPr>
                <w:sz w:val="24"/>
              </w:rPr>
              <w:t xml:space="preserve">constitutional </w:t>
            </w:r>
            <w:r>
              <w:rPr>
                <w:spacing w:val="-2"/>
                <w:sz w:val="24"/>
              </w:rPr>
              <w:t>republic.</w:t>
            </w:r>
          </w:p>
        </w:tc>
      </w:tr>
      <w:tr w:rsidR="004B21CB" w14:paraId="0612B0BF" w14:textId="77777777">
        <w:trPr>
          <w:trHeight w:val="1270"/>
        </w:trPr>
        <w:tc>
          <w:tcPr>
            <w:tcW w:w="9360" w:type="dxa"/>
            <w:gridSpan w:val="2"/>
            <w:tcBorders>
              <w:bottom w:val="single" w:sz="4" w:space="0" w:color="000000"/>
            </w:tcBorders>
          </w:tcPr>
          <w:p w14:paraId="3199DD0E" w14:textId="77777777" w:rsidR="004B21CB" w:rsidRDefault="004B21CB">
            <w:pPr>
              <w:pStyle w:val="TableParagraph"/>
              <w:ind w:left="57"/>
            </w:pPr>
            <w:r>
              <w:rPr>
                <w:u w:val="single"/>
              </w:rPr>
              <w:t>Benchmark</w:t>
            </w:r>
            <w:r>
              <w:rPr>
                <w:spacing w:val="-6"/>
                <w:u w:val="single"/>
              </w:rPr>
              <w:t xml:space="preserve"> </w:t>
            </w:r>
            <w:r>
              <w:rPr>
                <w:spacing w:val="-2"/>
                <w:u w:val="single"/>
              </w:rPr>
              <w:t>Clarifications:</w:t>
            </w:r>
          </w:p>
          <w:p w14:paraId="76C24271" w14:textId="77777777" w:rsidR="004B21CB" w:rsidRDefault="004B21CB">
            <w:pPr>
              <w:pStyle w:val="TableParagraph"/>
              <w:ind w:left="57" w:right="16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compare</w:t>
            </w:r>
            <w:r>
              <w:rPr>
                <w:spacing w:val="-2"/>
              </w:rPr>
              <w:t xml:space="preserve"> </w:t>
            </w:r>
            <w:r>
              <w:t>and</w:t>
            </w:r>
            <w:r>
              <w:rPr>
                <w:spacing w:val="-2"/>
              </w:rPr>
              <w:t xml:space="preserve"> </w:t>
            </w:r>
            <w:r>
              <w:t>contrast</w:t>
            </w:r>
            <w:r>
              <w:rPr>
                <w:spacing w:val="-1"/>
              </w:rPr>
              <w:t xml:space="preserve"> </w:t>
            </w:r>
            <w:r>
              <w:t>the</w:t>
            </w:r>
            <w:r>
              <w:rPr>
                <w:spacing w:val="-4"/>
              </w:rPr>
              <w:t xml:space="preserve"> </w:t>
            </w:r>
            <w:r>
              <w:t>political</w:t>
            </w:r>
            <w:r>
              <w:rPr>
                <w:spacing w:val="-1"/>
              </w:rPr>
              <w:t xml:space="preserve"> </w:t>
            </w:r>
            <w:r>
              <w:t>systems</w:t>
            </w:r>
            <w:r>
              <w:rPr>
                <w:spacing w:val="-4"/>
              </w:rPr>
              <w:t xml:space="preserve"> </w:t>
            </w:r>
            <w:r>
              <w:t>in</w:t>
            </w:r>
            <w:r>
              <w:rPr>
                <w:spacing w:val="-5"/>
              </w:rPr>
              <w:t xml:space="preserve"> </w:t>
            </w:r>
            <w:r>
              <w:t>ancient</w:t>
            </w:r>
            <w:r>
              <w:rPr>
                <w:spacing w:val="-4"/>
              </w:rPr>
              <w:t xml:space="preserve"> </w:t>
            </w:r>
            <w:r>
              <w:t>Rome</w:t>
            </w:r>
            <w:r>
              <w:rPr>
                <w:spacing w:val="-2"/>
              </w:rPr>
              <w:t xml:space="preserve"> </w:t>
            </w:r>
            <w:r>
              <w:t>and</w:t>
            </w:r>
            <w:r>
              <w:rPr>
                <w:spacing w:val="-5"/>
              </w:rPr>
              <w:t xml:space="preserve"> </w:t>
            </w:r>
            <w:r>
              <w:t>modern- day United States.</w:t>
            </w:r>
          </w:p>
          <w:p w14:paraId="157BD985" w14:textId="77777777" w:rsidR="004B21CB" w:rsidRDefault="004B21CB">
            <w:pPr>
              <w:pStyle w:val="TableParagraph"/>
              <w:ind w:left="57" w:right="162"/>
              <w:rPr>
                <w:spacing w:val="-2"/>
              </w:rPr>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influence</w:t>
            </w:r>
            <w:r>
              <w:rPr>
                <w:spacing w:val="-2"/>
              </w:rPr>
              <w:t xml:space="preserve"> </w:t>
            </w:r>
            <w:r>
              <w:t>of</w:t>
            </w:r>
            <w:r>
              <w:rPr>
                <w:spacing w:val="-1"/>
              </w:rPr>
              <w:t xml:space="preserve"> </w:t>
            </w:r>
            <w:r>
              <w:t>ancient</w:t>
            </w:r>
            <w:r>
              <w:rPr>
                <w:spacing w:val="-1"/>
              </w:rPr>
              <w:t xml:space="preserve"> </w:t>
            </w:r>
            <w:r>
              <w:t>Rome</w:t>
            </w:r>
            <w:r>
              <w:rPr>
                <w:spacing w:val="-2"/>
              </w:rPr>
              <w:t xml:space="preserve"> </w:t>
            </w:r>
            <w:r>
              <w:t>on</w:t>
            </w:r>
            <w:r>
              <w:rPr>
                <w:spacing w:val="-5"/>
              </w:rPr>
              <w:t xml:space="preserve"> </w:t>
            </w:r>
            <w:r>
              <w:t>the</w:t>
            </w:r>
            <w:r>
              <w:rPr>
                <w:spacing w:val="-4"/>
              </w:rPr>
              <w:t xml:space="preserve"> </w:t>
            </w:r>
            <w:r>
              <w:t>American</w:t>
            </w:r>
            <w:r>
              <w:rPr>
                <w:spacing w:val="-2"/>
              </w:rPr>
              <w:t xml:space="preserve"> </w:t>
            </w:r>
            <w:r>
              <w:t xml:space="preserve">political </w:t>
            </w:r>
            <w:r>
              <w:rPr>
                <w:spacing w:val="-2"/>
              </w:rPr>
              <w:t>process.</w:t>
            </w:r>
          </w:p>
          <w:p w14:paraId="4B548F85" w14:textId="77777777" w:rsidR="004B21CB" w:rsidRDefault="004B21CB">
            <w:pPr>
              <w:pStyle w:val="TableParagraph"/>
              <w:ind w:left="57" w:right="162"/>
            </w:pPr>
          </w:p>
        </w:tc>
      </w:tr>
      <w:tr w:rsidR="004B21CB" w14:paraId="6E4A9732" w14:textId="77777777">
        <w:trPr>
          <w:trHeight w:val="666"/>
        </w:trPr>
        <w:tc>
          <w:tcPr>
            <w:tcW w:w="1433" w:type="dxa"/>
            <w:tcBorders>
              <w:top w:val="single" w:sz="4" w:space="0" w:color="000000"/>
            </w:tcBorders>
            <w:vAlign w:val="center"/>
          </w:tcPr>
          <w:p w14:paraId="1613312F" w14:textId="77777777" w:rsidR="004B21CB" w:rsidRDefault="004B21CB">
            <w:pPr>
              <w:pStyle w:val="TableParagraph"/>
              <w:ind w:left="57"/>
              <w:rPr>
                <w:sz w:val="24"/>
              </w:rPr>
            </w:pPr>
            <w:r>
              <w:rPr>
                <w:spacing w:val="-2"/>
                <w:sz w:val="24"/>
              </w:rPr>
              <w:t>SS.6.CG.1.3</w:t>
            </w:r>
          </w:p>
        </w:tc>
        <w:tc>
          <w:tcPr>
            <w:tcW w:w="7927" w:type="dxa"/>
            <w:tcBorders>
              <w:top w:val="single" w:sz="4" w:space="0" w:color="000000"/>
            </w:tcBorders>
            <w:vAlign w:val="center"/>
          </w:tcPr>
          <w:p w14:paraId="7952887A" w14:textId="77777777" w:rsidR="004B21CB" w:rsidRDefault="004B21CB">
            <w:pPr>
              <w:pStyle w:val="TableParagraph"/>
              <w:rPr>
                <w:sz w:val="24"/>
              </w:rPr>
            </w:pPr>
            <w:r>
              <w:rPr>
                <w:sz w:val="24"/>
              </w:rPr>
              <w:t>Examine</w:t>
            </w:r>
            <w:r>
              <w:rPr>
                <w:spacing w:val="-4"/>
                <w:sz w:val="24"/>
              </w:rPr>
              <w:t xml:space="preserve"> </w:t>
            </w:r>
            <w:r>
              <w:rPr>
                <w:sz w:val="24"/>
              </w:rPr>
              <w:t>rule</w:t>
            </w:r>
            <w:r>
              <w:rPr>
                <w:spacing w:val="-4"/>
                <w:sz w:val="24"/>
              </w:rPr>
              <w:t xml:space="preserve"> </w:t>
            </w:r>
            <w:r>
              <w:rPr>
                <w:sz w:val="24"/>
              </w:rPr>
              <w:t>of</w:t>
            </w:r>
            <w:r>
              <w:rPr>
                <w:spacing w:val="-4"/>
                <w:sz w:val="24"/>
              </w:rPr>
              <w:t xml:space="preserve"> </w:t>
            </w:r>
            <w:r>
              <w:rPr>
                <w:sz w:val="24"/>
              </w:rPr>
              <w:t>law</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ancient</w:t>
            </w:r>
            <w:r>
              <w:rPr>
                <w:spacing w:val="-3"/>
                <w:sz w:val="24"/>
              </w:rPr>
              <w:t xml:space="preserve"> </w:t>
            </w:r>
            <w:r>
              <w:rPr>
                <w:sz w:val="24"/>
              </w:rPr>
              <w:t>world</w:t>
            </w:r>
            <w:r>
              <w:rPr>
                <w:spacing w:val="-3"/>
                <w:sz w:val="24"/>
              </w:rPr>
              <w:t xml:space="preserve"> </w:t>
            </w:r>
            <w:r>
              <w:rPr>
                <w:sz w:val="24"/>
              </w:rPr>
              <w:t>and</w:t>
            </w:r>
            <w:r>
              <w:rPr>
                <w:spacing w:val="-3"/>
                <w:sz w:val="24"/>
              </w:rPr>
              <w:t xml:space="preserve"> </w:t>
            </w:r>
            <w:r>
              <w:rPr>
                <w:sz w:val="24"/>
              </w:rPr>
              <w:t>its</w:t>
            </w:r>
            <w:r>
              <w:rPr>
                <w:spacing w:val="-3"/>
                <w:sz w:val="24"/>
              </w:rPr>
              <w:t xml:space="preserve"> </w:t>
            </w:r>
            <w:r>
              <w:rPr>
                <w:sz w:val="24"/>
              </w:rPr>
              <w:t>influence</w:t>
            </w:r>
            <w:r>
              <w:rPr>
                <w:spacing w:val="-4"/>
                <w:sz w:val="24"/>
              </w:rPr>
              <w:t xml:space="preserve"> </w:t>
            </w:r>
            <w:r>
              <w:rPr>
                <w:sz w:val="24"/>
              </w:rPr>
              <w:t>on</w:t>
            </w:r>
            <w:r>
              <w:rPr>
                <w:spacing w:val="-3"/>
                <w:sz w:val="24"/>
              </w:rPr>
              <w:t xml:space="preserve"> </w:t>
            </w:r>
            <w:r>
              <w:rPr>
                <w:sz w:val="24"/>
              </w:rPr>
              <w:t>the</w:t>
            </w:r>
            <w:r>
              <w:rPr>
                <w:spacing w:val="-2"/>
                <w:sz w:val="24"/>
              </w:rPr>
              <w:t xml:space="preserve"> </w:t>
            </w:r>
            <w:r>
              <w:rPr>
                <w:sz w:val="24"/>
              </w:rPr>
              <w:t>United States’ constitutional republic.</w:t>
            </w:r>
          </w:p>
        </w:tc>
      </w:tr>
      <w:tr w:rsidR="004B21CB" w14:paraId="46209A41" w14:textId="77777777">
        <w:trPr>
          <w:trHeight w:val="1324"/>
        </w:trPr>
        <w:tc>
          <w:tcPr>
            <w:tcW w:w="9360" w:type="dxa"/>
            <w:gridSpan w:val="2"/>
            <w:tcBorders>
              <w:bottom w:val="single" w:sz="4" w:space="0" w:color="000000"/>
            </w:tcBorders>
          </w:tcPr>
          <w:p w14:paraId="3E974224" w14:textId="77777777" w:rsidR="004B21CB" w:rsidRDefault="004B21CB">
            <w:pPr>
              <w:pStyle w:val="TableParagraph"/>
              <w:ind w:left="57"/>
            </w:pPr>
            <w:r>
              <w:rPr>
                <w:u w:val="single"/>
              </w:rPr>
              <w:t>Benchmark</w:t>
            </w:r>
            <w:r>
              <w:rPr>
                <w:spacing w:val="-6"/>
                <w:u w:val="single"/>
              </w:rPr>
              <w:t xml:space="preserve"> </w:t>
            </w:r>
            <w:r>
              <w:rPr>
                <w:spacing w:val="-2"/>
                <w:u w:val="single"/>
              </w:rPr>
              <w:t>Clarifications:</w:t>
            </w:r>
          </w:p>
          <w:p w14:paraId="4BD124FC" w14:textId="77777777" w:rsidR="004B21CB" w:rsidRDefault="004B21CB">
            <w:pPr>
              <w:pStyle w:val="TableParagraph"/>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origins</w:t>
            </w:r>
            <w:r>
              <w:rPr>
                <w:spacing w:val="-2"/>
              </w:rPr>
              <w:t xml:space="preserve"> </w:t>
            </w:r>
            <w:r>
              <w:t>of</w:t>
            </w:r>
            <w:r>
              <w:rPr>
                <w:spacing w:val="-1"/>
              </w:rPr>
              <w:t xml:space="preserve"> </w:t>
            </w:r>
            <w:r>
              <w:t>the</w:t>
            </w:r>
            <w:r>
              <w:rPr>
                <w:spacing w:val="-2"/>
              </w:rPr>
              <w:t xml:space="preserve"> </w:t>
            </w:r>
            <w:r>
              <w:t>rule</w:t>
            </w:r>
            <w:r>
              <w:rPr>
                <w:spacing w:val="-2"/>
              </w:rPr>
              <w:t xml:space="preserve"> </w:t>
            </w:r>
            <w:r>
              <w:t>of</w:t>
            </w:r>
            <w:r>
              <w:rPr>
                <w:spacing w:val="-1"/>
              </w:rPr>
              <w:t xml:space="preserve"> </w:t>
            </w:r>
            <w:r>
              <w:t>law</w:t>
            </w:r>
            <w:r>
              <w:rPr>
                <w:spacing w:val="-3"/>
              </w:rPr>
              <w:t xml:space="preserve"> </w:t>
            </w:r>
            <w:r>
              <w:t>including,</w:t>
            </w:r>
            <w:r>
              <w:rPr>
                <w:spacing w:val="-5"/>
              </w:rPr>
              <w:t xml:space="preserve"> </w:t>
            </w:r>
            <w:r>
              <w:t>but</w:t>
            </w:r>
            <w:r>
              <w:rPr>
                <w:spacing w:val="-4"/>
              </w:rPr>
              <w:t xml:space="preserve"> </w:t>
            </w:r>
            <w:r>
              <w:t>not</w:t>
            </w:r>
            <w:r>
              <w:rPr>
                <w:spacing w:val="-1"/>
              </w:rPr>
              <w:t xml:space="preserve"> </w:t>
            </w:r>
            <w:r>
              <w:t>limited</w:t>
            </w:r>
            <w:r>
              <w:rPr>
                <w:spacing w:val="-5"/>
              </w:rPr>
              <w:t xml:space="preserve"> </w:t>
            </w:r>
            <w:r>
              <w:t>to,</w:t>
            </w:r>
            <w:r>
              <w:rPr>
                <w:spacing w:val="-2"/>
              </w:rPr>
              <w:t xml:space="preserve"> </w:t>
            </w:r>
            <w:r>
              <w:t>the contributions of ancient Jewish, ancient Greek and ancient Roman civilizations.</w:t>
            </w:r>
          </w:p>
          <w:p w14:paraId="3184C372" w14:textId="77777777" w:rsidR="004B21CB" w:rsidRDefault="004B21CB">
            <w:pPr>
              <w:pStyle w:val="TableParagraph"/>
              <w:ind w:left="58"/>
              <w:rPr>
                <w:spacing w:val="-2"/>
              </w:rPr>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4"/>
              </w:rPr>
              <w:t xml:space="preserve"> </w:t>
            </w:r>
            <w:r>
              <w:t>rule</w:t>
            </w:r>
            <w:r>
              <w:rPr>
                <w:spacing w:val="-2"/>
              </w:rPr>
              <w:t xml:space="preserve"> </w:t>
            </w:r>
            <w:r>
              <w:t>of</w:t>
            </w:r>
            <w:r>
              <w:rPr>
                <w:spacing w:val="-4"/>
              </w:rPr>
              <w:t xml:space="preserve"> </w:t>
            </w:r>
            <w:r>
              <w:t>law</w:t>
            </w:r>
            <w:r>
              <w:rPr>
                <w:spacing w:val="-3"/>
              </w:rPr>
              <w:t xml:space="preserve"> </w:t>
            </w:r>
            <w:r>
              <w:t>is</w:t>
            </w:r>
            <w:r>
              <w:rPr>
                <w:spacing w:val="-2"/>
              </w:rPr>
              <w:t xml:space="preserve"> </w:t>
            </w:r>
            <w:r>
              <w:t>a</w:t>
            </w:r>
            <w:r>
              <w:rPr>
                <w:spacing w:val="-4"/>
              </w:rPr>
              <w:t xml:space="preserve"> </w:t>
            </w:r>
            <w:r>
              <w:t>foundational</w:t>
            </w:r>
            <w:r>
              <w:rPr>
                <w:spacing w:val="-1"/>
              </w:rPr>
              <w:t xml:space="preserve"> </w:t>
            </w:r>
            <w:r>
              <w:t>principle</w:t>
            </w:r>
            <w:r>
              <w:rPr>
                <w:spacing w:val="-2"/>
              </w:rPr>
              <w:t xml:space="preserve"> </w:t>
            </w:r>
            <w:r>
              <w:t>of</w:t>
            </w:r>
            <w:r>
              <w:rPr>
                <w:spacing w:val="-4"/>
              </w:rPr>
              <w:t xml:space="preserve"> </w:t>
            </w:r>
            <w:r>
              <w:t>the</w:t>
            </w:r>
            <w:r>
              <w:rPr>
                <w:spacing w:val="-2"/>
              </w:rPr>
              <w:t xml:space="preserve"> </w:t>
            </w:r>
            <w:r>
              <w:t xml:space="preserve">U.S. </w:t>
            </w:r>
            <w:r>
              <w:rPr>
                <w:spacing w:val="-2"/>
              </w:rPr>
              <w:t>government.</w:t>
            </w:r>
          </w:p>
          <w:p w14:paraId="4D4AB578" w14:textId="77777777" w:rsidR="004B21CB" w:rsidRDefault="004B21CB">
            <w:pPr>
              <w:pStyle w:val="TableParagraph"/>
              <w:ind w:left="58"/>
            </w:pPr>
          </w:p>
        </w:tc>
      </w:tr>
      <w:tr w:rsidR="004B21CB" w14:paraId="0407DE1D" w14:textId="77777777">
        <w:trPr>
          <w:trHeight w:val="729"/>
        </w:trPr>
        <w:tc>
          <w:tcPr>
            <w:tcW w:w="1433" w:type="dxa"/>
            <w:tcBorders>
              <w:top w:val="single" w:sz="4" w:space="0" w:color="000000"/>
            </w:tcBorders>
            <w:vAlign w:val="center"/>
          </w:tcPr>
          <w:p w14:paraId="6BCA8B66" w14:textId="77777777" w:rsidR="004B21CB" w:rsidRDefault="004B21CB">
            <w:pPr>
              <w:pStyle w:val="TableParagraph"/>
              <w:ind w:left="57"/>
              <w:rPr>
                <w:sz w:val="24"/>
              </w:rPr>
            </w:pPr>
            <w:r>
              <w:rPr>
                <w:spacing w:val="-2"/>
                <w:sz w:val="24"/>
              </w:rPr>
              <w:t>SS.6.CG.1.4</w:t>
            </w:r>
          </w:p>
        </w:tc>
        <w:tc>
          <w:tcPr>
            <w:tcW w:w="7927" w:type="dxa"/>
            <w:tcBorders>
              <w:top w:val="single" w:sz="4" w:space="0" w:color="000000"/>
            </w:tcBorders>
            <w:vAlign w:val="center"/>
          </w:tcPr>
          <w:p w14:paraId="5452B573" w14:textId="77777777" w:rsidR="004B21CB" w:rsidRDefault="004B21CB">
            <w:pPr>
              <w:pStyle w:val="TableParagraph"/>
              <w:rPr>
                <w:sz w:val="24"/>
              </w:rPr>
            </w:pPr>
            <w:r>
              <w:rPr>
                <w:sz w:val="24"/>
              </w:rPr>
              <w:t>Examine</w:t>
            </w:r>
            <w:r>
              <w:rPr>
                <w:spacing w:val="-5"/>
                <w:sz w:val="24"/>
              </w:rPr>
              <w:t xml:space="preserve"> </w:t>
            </w:r>
            <w:r>
              <w:rPr>
                <w:sz w:val="24"/>
              </w:rPr>
              <w:t>examples</w:t>
            </w:r>
            <w:r>
              <w:rPr>
                <w:spacing w:val="-4"/>
                <w:sz w:val="24"/>
              </w:rPr>
              <w:t xml:space="preserve"> </w:t>
            </w:r>
            <w:r>
              <w:rPr>
                <w:sz w:val="24"/>
              </w:rPr>
              <w:t>of</w:t>
            </w:r>
            <w:r>
              <w:rPr>
                <w:spacing w:val="-3"/>
                <w:sz w:val="24"/>
              </w:rPr>
              <w:t xml:space="preserve"> </w:t>
            </w:r>
            <w:r>
              <w:rPr>
                <w:sz w:val="24"/>
              </w:rPr>
              <w:t>civic</w:t>
            </w:r>
            <w:r>
              <w:rPr>
                <w:spacing w:val="-5"/>
                <w:sz w:val="24"/>
              </w:rPr>
              <w:t xml:space="preserve"> </w:t>
            </w:r>
            <w:r>
              <w:rPr>
                <w:sz w:val="24"/>
              </w:rPr>
              <w:t>leadership</w:t>
            </w:r>
            <w:r>
              <w:rPr>
                <w:spacing w:val="-2"/>
                <w:sz w:val="24"/>
              </w:rPr>
              <w:t xml:space="preserve"> </w:t>
            </w:r>
            <w:r>
              <w:rPr>
                <w:sz w:val="24"/>
              </w:rPr>
              <w:t>and</w:t>
            </w:r>
            <w:r>
              <w:rPr>
                <w:spacing w:val="-4"/>
                <w:sz w:val="24"/>
              </w:rPr>
              <w:t xml:space="preserve"> </w:t>
            </w:r>
            <w:r>
              <w:rPr>
                <w:sz w:val="24"/>
              </w:rPr>
              <w:t>virtue</w:t>
            </w:r>
            <w:r>
              <w:rPr>
                <w:spacing w:val="-5"/>
                <w:sz w:val="24"/>
              </w:rPr>
              <w:t xml:space="preserve"> </w:t>
            </w:r>
            <w:r>
              <w:rPr>
                <w:sz w:val="24"/>
              </w:rPr>
              <w:t>in</w:t>
            </w:r>
            <w:r>
              <w:rPr>
                <w:spacing w:val="-4"/>
                <w:sz w:val="24"/>
              </w:rPr>
              <w:t xml:space="preserve"> </w:t>
            </w:r>
            <w:r>
              <w:rPr>
                <w:sz w:val="24"/>
              </w:rPr>
              <w:t>ancient</w:t>
            </w:r>
            <w:r>
              <w:rPr>
                <w:spacing w:val="-4"/>
                <w:sz w:val="24"/>
              </w:rPr>
              <w:t xml:space="preserve"> </w:t>
            </w:r>
            <w:r>
              <w:rPr>
                <w:sz w:val="24"/>
              </w:rPr>
              <w:t>Greece</w:t>
            </w:r>
            <w:r>
              <w:rPr>
                <w:spacing w:val="-5"/>
                <w:sz w:val="24"/>
              </w:rPr>
              <w:t xml:space="preserve"> </w:t>
            </w:r>
            <w:r>
              <w:rPr>
                <w:sz w:val="24"/>
              </w:rPr>
              <w:t>and ancient Rome.</w:t>
            </w:r>
          </w:p>
        </w:tc>
      </w:tr>
      <w:tr w:rsidR="004B21CB" w14:paraId="1BA83898" w14:textId="77777777">
        <w:trPr>
          <w:trHeight w:val="848"/>
        </w:trPr>
        <w:tc>
          <w:tcPr>
            <w:tcW w:w="9360" w:type="dxa"/>
            <w:gridSpan w:val="2"/>
            <w:tcBorders>
              <w:bottom w:val="single" w:sz="4" w:space="0" w:color="auto"/>
            </w:tcBorders>
            <w:vAlign w:val="center"/>
          </w:tcPr>
          <w:p w14:paraId="3CE0B023" w14:textId="77777777" w:rsidR="004B21CB" w:rsidRDefault="004B21CB">
            <w:pPr>
              <w:spacing w:before="141"/>
            </w:pPr>
            <w:r>
              <w:rPr>
                <w:u w:val="single"/>
              </w:rPr>
              <w:t>Benchmark</w:t>
            </w:r>
            <w:r>
              <w:rPr>
                <w:spacing w:val="-6"/>
                <w:u w:val="single"/>
              </w:rPr>
              <w:t xml:space="preserve"> </w:t>
            </w:r>
            <w:r>
              <w:rPr>
                <w:spacing w:val="-2"/>
                <w:u w:val="single"/>
              </w:rPr>
              <w:t>Clarifications:</w:t>
            </w:r>
          </w:p>
          <w:p w14:paraId="12D211FF" w14:textId="77777777" w:rsidR="004B21CB" w:rsidRDefault="004B21CB">
            <w:pPr>
              <w:spacing w:before="1"/>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4"/>
              </w:rPr>
              <w:t xml:space="preserve"> </w:t>
            </w:r>
            <w:r>
              <w:t>influence</w:t>
            </w:r>
            <w:r>
              <w:rPr>
                <w:spacing w:val="-3"/>
              </w:rPr>
              <w:t xml:space="preserve"> </w:t>
            </w:r>
            <w:r>
              <w:t>of</w:t>
            </w:r>
            <w:r>
              <w:rPr>
                <w:spacing w:val="-4"/>
              </w:rPr>
              <w:t xml:space="preserve"> </w:t>
            </w:r>
            <w:r>
              <w:t>significant</w:t>
            </w:r>
            <w:r>
              <w:rPr>
                <w:spacing w:val="-4"/>
              </w:rPr>
              <w:t xml:space="preserve"> </w:t>
            </w:r>
            <w:r>
              <w:t>leaders</w:t>
            </w:r>
            <w:r>
              <w:rPr>
                <w:spacing w:val="-3"/>
              </w:rPr>
              <w:t xml:space="preserve"> </w:t>
            </w:r>
            <w:r>
              <w:t>(e.g.,</w:t>
            </w:r>
            <w:r>
              <w:rPr>
                <w:spacing w:val="-3"/>
              </w:rPr>
              <w:t xml:space="preserve"> </w:t>
            </w:r>
            <w:r>
              <w:t>Marcus</w:t>
            </w:r>
            <w:r>
              <w:rPr>
                <w:spacing w:val="-3"/>
              </w:rPr>
              <w:t xml:space="preserve"> </w:t>
            </w:r>
            <w:r>
              <w:t>Tullius</w:t>
            </w:r>
            <w:r>
              <w:rPr>
                <w:spacing w:val="-3"/>
              </w:rPr>
              <w:t xml:space="preserve"> </w:t>
            </w:r>
            <w:r>
              <w:t xml:space="preserve">Cicero, Marcus Aurelius, Pericles, Solon, Cleisthenes) on civic participation and governance in the ancient </w:t>
            </w:r>
            <w:r>
              <w:rPr>
                <w:spacing w:val="-2"/>
              </w:rPr>
              <w:t>world.</w:t>
            </w:r>
          </w:p>
          <w:p w14:paraId="200930F7" w14:textId="77777777" w:rsidR="004B21CB" w:rsidRDefault="004B21CB">
            <w:pPr>
              <w:pStyle w:val="TableParagraph"/>
              <w:rPr>
                <w:sz w:val="24"/>
              </w:rPr>
            </w:pPr>
          </w:p>
        </w:tc>
      </w:tr>
    </w:tbl>
    <w:p w14:paraId="6FBB5C19" w14:textId="77777777" w:rsidR="004B21CB" w:rsidRDefault="004B21CB"/>
    <w:p w14:paraId="5BF0A80E" w14:textId="77777777" w:rsidR="004B21CB" w:rsidRDefault="004B21CB"/>
    <w:p w14:paraId="379C7ACD" w14:textId="77777777" w:rsidR="0062143B" w:rsidRDefault="0062143B" w:rsidP="0062143B">
      <w:pPr>
        <w:pStyle w:val="Heading3"/>
      </w:pPr>
      <w:bookmarkStart w:id="69" w:name="_Toc213085228"/>
      <w:r>
        <w:t>Economics</w:t>
      </w:r>
      <w:bookmarkEnd w:id="69"/>
    </w:p>
    <w:p w14:paraId="091FCDB0" w14:textId="77777777" w:rsidR="0062143B" w:rsidRDefault="0062143B" w:rsidP="0062143B">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18"/>
        <w:gridCol w:w="7849"/>
      </w:tblGrid>
      <w:tr w:rsidR="0062143B" w14:paraId="5C0CF4B4" w14:textId="77777777">
        <w:trPr>
          <w:trHeight w:val="880"/>
        </w:trPr>
        <w:tc>
          <w:tcPr>
            <w:tcW w:w="9367" w:type="dxa"/>
            <w:gridSpan w:val="2"/>
          </w:tcPr>
          <w:p w14:paraId="242289CB" w14:textId="77777777" w:rsidR="0062143B" w:rsidRDefault="0062143B">
            <w:pPr>
              <w:pStyle w:val="TableParagraph"/>
              <w:spacing w:before="162"/>
              <w:ind w:left="1178" w:hanging="826"/>
              <w:rPr>
                <w:b/>
                <w:i/>
                <w:sz w:val="24"/>
              </w:rPr>
            </w:pPr>
            <w:r>
              <w:rPr>
                <w:noProof/>
              </w:rPr>
              <mc:AlternateContent>
                <mc:Choice Requires="wpg">
                  <w:drawing>
                    <wp:anchor distT="0" distB="0" distL="0" distR="0" simplePos="0" relativeHeight="251743232" behindDoc="1" locked="0" layoutInCell="1" allowOverlap="1" wp14:anchorId="1433F4DF" wp14:editId="30A21C34">
                      <wp:simplePos x="0" y="0"/>
                      <wp:positionH relativeFrom="column">
                        <wp:posOffset>4572</wp:posOffset>
                      </wp:positionH>
                      <wp:positionV relativeFrom="paragraph">
                        <wp:posOffset>-214</wp:posOffset>
                      </wp:positionV>
                      <wp:extent cx="5943600" cy="56261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2610"/>
                                <a:chOff x="0" y="0"/>
                                <a:chExt cx="5943600" cy="562610"/>
                              </a:xfrm>
                            </wpg:grpSpPr>
                            <wps:wsp>
                              <wps:cNvPr id="294" name="Graphic 294"/>
                              <wps:cNvSpPr/>
                              <wps:spPr>
                                <a:xfrm>
                                  <a:off x="0" y="0"/>
                                  <a:ext cx="172720" cy="556260"/>
                                </a:xfrm>
                                <a:custGeom>
                                  <a:avLst/>
                                  <a:gdLst/>
                                  <a:ahLst/>
                                  <a:cxnLst/>
                                  <a:rect l="l" t="t" r="r" b="b"/>
                                  <a:pathLst>
                                    <a:path w="172720" h="556260">
                                      <a:moveTo>
                                        <a:pt x="172212" y="0"/>
                                      </a:moveTo>
                                      <a:lnTo>
                                        <a:pt x="0" y="0"/>
                                      </a:lnTo>
                                      <a:lnTo>
                                        <a:pt x="0" y="556259"/>
                                      </a:lnTo>
                                      <a:lnTo>
                                        <a:pt x="172212" y="556259"/>
                                      </a:lnTo>
                                      <a:lnTo>
                                        <a:pt x="172212" y="0"/>
                                      </a:lnTo>
                                      <a:close/>
                                    </a:path>
                                  </a:pathLst>
                                </a:custGeom>
                                <a:solidFill>
                                  <a:srgbClr val="FFD966"/>
                                </a:solidFill>
                              </wps:spPr>
                              <wps:bodyPr wrap="square" lIns="0" tIns="0" rIns="0" bIns="0" rtlCol="0">
                                <a:prstTxWarp prst="textNoShape">
                                  <a:avLst/>
                                </a:prstTxWarp>
                                <a:noAutofit/>
                              </wps:bodyPr>
                            </wps:wsp>
                            <wps:wsp>
                              <wps:cNvPr id="295" name="Graphic 295"/>
                              <wps:cNvSpPr/>
                              <wps:spPr>
                                <a:xfrm>
                                  <a:off x="0" y="556246"/>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4694C7" id="Group 293" o:spid="_x0000_s1026" style="position:absolute;margin-left:.35pt;margin-top:0;width:468pt;height:44.3pt;z-index:-251573248;mso-wrap-distance-left:0;mso-wrap-distance-right:0" coordsize="59436,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">
                      <v:shape id="Graphic 294" o:spid="_x0000_s1027" style="position:absolute;width:1727;height:5562;visibility:visible;mso-wrap-style:square;v-text-anchor:top" coordsize="17272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" path="m172212,l,,,556259r172212,l172212,xe" fillcolor="#ffd966" stroked="f">
                        <v:path arrowok="t"/>
                      </v:shape>
                      <v:shape id="Graphic 295" o:spid="_x0000_s1028" style="position:absolute;top:556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" path="m5943600,r,l,,,6108r5943600,l5943600,xe" fillcolor="black" stroked="f">
                        <v:path arrowok="t"/>
                      </v:shape>
                    </v:group>
                  </w:pict>
                </mc:Fallback>
              </mc:AlternateContent>
            </w:r>
            <w:r>
              <w:rPr>
                <w:b/>
                <w:i/>
                <w:sz w:val="24"/>
              </w:rPr>
              <w:t>SS.6.E.1</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fundamental</w:t>
            </w:r>
            <w:r>
              <w:rPr>
                <w:b/>
                <w:i/>
                <w:spacing w:val="-3"/>
                <w:sz w:val="24"/>
              </w:rPr>
              <w:t xml:space="preserve"> </w:t>
            </w:r>
            <w:r>
              <w:rPr>
                <w:b/>
                <w:i/>
                <w:sz w:val="24"/>
              </w:rPr>
              <w:t>concepts</w:t>
            </w:r>
            <w:r>
              <w:rPr>
                <w:b/>
                <w:i/>
                <w:spacing w:val="-3"/>
                <w:sz w:val="24"/>
              </w:rPr>
              <w:t xml:space="preserve"> </w:t>
            </w:r>
            <w:r>
              <w:rPr>
                <w:b/>
                <w:i/>
                <w:sz w:val="24"/>
              </w:rPr>
              <w:t>relevant</w:t>
            </w:r>
            <w:r>
              <w:rPr>
                <w:b/>
                <w:i/>
                <w:spacing w:val="-3"/>
                <w:sz w:val="24"/>
              </w:rPr>
              <w:t xml:space="preserve"> </w:t>
            </w:r>
            <w:r>
              <w:rPr>
                <w:b/>
                <w:i/>
                <w:sz w:val="24"/>
              </w:rPr>
              <w:t>to</w:t>
            </w:r>
            <w:r>
              <w:rPr>
                <w:b/>
                <w:i/>
                <w:spacing w:val="-3"/>
                <w:sz w:val="24"/>
              </w:rPr>
              <w:t xml:space="preserve"> </w:t>
            </w:r>
            <w:r>
              <w:rPr>
                <w:b/>
                <w:i/>
                <w:sz w:val="24"/>
              </w:rPr>
              <w:t>the</w:t>
            </w:r>
            <w:r>
              <w:rPr>
                <w:b/>
                <w:i/>
                <w:spacing w:val="-4"/>
                <w:sz w:val="24"/>
              </w:rPr>
              <w:t xml:space="preserve"> </w:t>
            </w:r>
            <w:r>
              <w:rPr>
                <w:b/>
                <w:i/>
                <w:sz w:val="24"/>
              </w:rPr>
              <w:t>development</w:t>
            </w:r>
            <w:r>
              <w:rPr>
                <w:b/>
                <w:i/>
                <w:spacing w:val="-3"/>
                <w:sz w:val="24"/>
              </w:rPr>
              <w:t xml:space="preserve"> </w:t>
            </w:r>
            <w:r>
              <w:rPr>
                <w:b/>
                <w:i/>
                <w:sz w:val="24"/>
              </w:rPr>
              <w:t>of</w:t>
            </w:r>
            <w:r>
              <w:rPr>
                <w:b/>
                <w:i/>
                <w:spacing w:val="-4"/>
                <w:sz w:val="24"/>
              </w:rPr>
              <w:t xml:space="preserve"> </w:t>
            </w:r>
            <w:r>
              <w:rPr>
                <w:b/>
                <w:i/>
                <w:sz w:val="24"/>
              </w:rPr>
              <w:t>a</w:t>
            </w:r>
            <w:r>
              <w:rPr>
                <w:b/>
                <w:i/>
                <w:spacing w:val="-3"/>
                <w:sz w:val="24"/>
              </w:rPr>
              <w:t xml:space="preserve"> </w:t>
            </w:r>
            <w:r>
              <w:rPr>
                <w:b/>
                <w:i/>
                <w:sz w:val="24"/>
              </w:rPr>
              <w:t xml:space="preserve">market </w:t>
            </w:r>
            <w:r>
              <w:rPr>
                <w:b/>
                <w:i/>
                <w:spacing w:val="-2"/>
                <w:sz w:val="24"/>
              </w:rPr>
              <w:t>economy.</w:t>
            </w:r>
          </w:p>
        </w:tc>
      </w:tr>
      <w:tr w:rsidR="0062143B" w14:paraId="514A2565" w14:textId="77777777">
        <w:trPr>
          <w:trHeight w:val="1018"/>
        </w:trPr>
        <w:tc>
          <w:tcPr>
            <w:tcW w:w="1518" w:type="dxa"/>
            <w:tcBorders>
              <w:bottom w:val="single" w:sz="4" w:space="0" w:color="000000"/>
            </w:tcBorders>
            <w:vAlign w:val="center"/>
          </w:tcPr>
          <w:p w14:paraId="781493ED" w14:textId="77777777" w:rsidR="0062143B" w:rsidRDefault="0062143B">
            <w:pPr>
              <w:pStyle w:val="TableParagraph"/>
              <w:ind w:left="64"/>
              <w:rPr>
                <w:sz w:val="24"/>
              </w:rPr>
            </w:pPr>
            <w:r>
              <w:rPr>
                <w:spacing w:val="-2"/>
                <w:sz w:val="24"/>
              </w:rPr>
              <w:t>SS.6.E.1.1</w:t>
            </w:r>
          </w:p>
        </w:tc>
        <w:tc>
          <w:tcPr>
            <w:tcW w:w="7849" w:type="dxa"/>
            <w:tcBorders>
              <w:bottom w:val="single" w:sz="4" w:space="0" w:color="000000"/>
            </w:tcBorders>
            <w:vAlign w:val="center"/>
          </w:tcPr>
          <w:p w14:paraId="487BD293" w14:textId="77777777" w:rsidR="0062143B" w:rsidRDefault="0062143B">
            <w:pPr>
              <w:pStyle w:val="TableParagraph"/>
              <w:ind w:right="81"/>
              <w:rPr>
                <w:sz w:val="24"/>
              </w:rPr>
            </w:pPr>
            <w:r>
              <w:rPr>
                <w:sz w:val="24"/>
              </w:rPr>
              <w:t>Identify</w:t>
            </w:r>
            <w:r>
              <w:rPr>
                <w:spacing w:val="-5"/>
                <w:sz w:val="24"/>
              </w:rPr>
              <w:t xml:space="preserve"> </w:t>
            </w:r>
            <w:r>
              <w:rPr>
                <w:sz w:val="24"/>
              </w:rPr>
              <w:t>the</w:t>
            </w:r>
            <w:r>
              <w:rPr>
                <w:spacing w:val="-6"/>
                <w:sz w:val="24"/>
              </w:rPr>
              <w:t xml:space="preserve"> </w:t>
            </w:r>
            <w:r>
              <w:rPr>
                <w:sz w:val="24"/>
              </w:rPr>
              <w:t>factors</w:t>
            </w:r>
            <w:r>
              <w:rPr>
                <w:spacing w:val="-5"/>
                <w:sz w:val="24"/>
              </w:rPr>
              <w:t xml:space="preserve"> </w:t>
            </w:r>
            <w:r>
              <w:rPr>
                <w:sz w:val="24"/>
              </w:rPr>
              <w:t>(e.g.,</w:t>
            </w:r>
            <w:r>
              <w:rPr>
                <w:spacing w:val="-3"/>
                <w:sz w:val="24"/>
              </w:rPr>
              <w:t xml:space="preserve"> </w:t>
            </w:r>
            <w:r>
              <w:rPr>
                <w:sz w:val="24"/>
              </w:rPr>
              <w:t>new</w:t>
            </w:r>
            <w:r>
              <w:rPr>
                <w:spacing w:val="-6"/>
                <w:sz w:val="24"/>
              </w:rPr>
              <w:t xml:space="preserve"> </w:t>
            </w:r>
            <w:r>
              <w:rPr>
                <w:sz w:val="24"/>
              </w:rPr>
              <w:t>resources,</w:t>
            </w:r>
            <w:r>
              <w:rPr>
                <w:spacing w:val="-5"/>
                <w:sz w:val="24"/>
              </w:rPr>
              <w:t xml:space="preserve"> </w:t>
            </w:r>
            <w:r>
              <w:rPr>
                <w:sz w:val="24"/>
              </w:rPr>
              <w:t>increased</w:t>
            </w:r>
            <w:r>
              <w:rPr>
                <w:spacing w:val="-3"/>
                <w:sz w:val="24"/>
              </w:rPr>
              <w:t xml:space="preserve"> </w:t>
            </w:r>
            <w:r>
              <w:rPr>
                <w:sz w:val="24"/>
              </w:rPr>
              <w:t>productivity,</w:t>
            </w:r>
            <w:r>
              <w:rPr>
                <w:spacing w:val="-6"/>
                <w:sz w:val="24"/>
              </w:rPr>
              <w:t xml:space="preserve"> </w:t>
            </w:r>
            <w:r>
              <w:rPr>
                <w:sz w:val="24"/>
              </w:rPr>
              <w:t xml:space="preserve">education, technology, slave economy, territorial expansion) that increase economic </w:t>
            </w:r>
            <w:r>
              <w:rPr>
                <w:spacing w:val="-2"/>
                <w:sz w:val="24"/>
              </w:rPr>
              <w:t>growth.</w:t>
            </w:r>
          </w:p>
        </w:tc>
      </w:tr>
      <w:tr w:rsidR="0062143B" w14:paraId="694213FE" w14:textId="77777777">
        <w:trPr>
          <w:trHeight w:val="810"/>
        </w:trPr>
        <w:tc>
          <w:tcPr>
            <w:tcW w:w="1518" w:type="dxa"/>
            <w:tcBorders>
              <w:top w:val="single" w:sz="4" w:space="0" w:color="000000"/>
              <w:bottom w:val="single" w:sz="4" w:space="0" w:color="000000"/>
            </w:tcBorders>
            <w:vAlign w:val="center"/>
          </w:tcPr>
          <w:p w14:paraId="24898549" w14:textId="77777777" w:rsidR="0062143B" w:rsidRDefault="0062143B">
            <w:pPr>
              <w:pStyle w:val="TableParagraph"/>
              <w:ind w:left="64"/>
              <w:rPr>
                <w:sz w:val="24"/>
              </w:rPr>
            </w:pPr>
            <w:r>
              <w:rPr>
                <w:spacing w:val="-2"/>
                <w:sz w:val="24"/>
              </w:rPr>
              <w:t>SS.6.E.1.2</w:t>
            </w:r>
          </w:p>
        </w:tc>
        <w:tc>
          <w:tcPr>
            <w:tcW w:w="7849" w:type="dxa"/>
            <w:tcBorders>
              <w:top w:val="single" w:sz="4" w:space="0" w:color="000000"/>
              <w:bottom w:val="single" w:sz="4" w:space="0" w:color="000000"/>
            </w:tcBorders>
            <w:vAlign w:val="center"/>
          </w:tcPr>
          <w:p w14:paraId="4ACB0315" w14:textId="77777777" w:rsidR="0062143B" w:rsidRDefault="0062143B">
            <w:pPr>
              <w:pStyle w:val="TableParagraph"/>
              <w:ind w:right="81"/>
              <w:rPr>
                <w:sz w:val="24"/>
              </w:rPr>
            </w:pPr>
            <w:r>
              <w:rPr>
                <w:sz w:val="24"/>
              </w:rPr>
              <w:t>Describe</w:t>
            </w:r>
            <w:r>
              <w:rPr>
                <w:spacing w:val="-3"/>
                <w:sz w:val="24"/>
              </w:rPr>
              <w:t xml:space="preserve"> </w:t>
            </w:r>
            <w:r>
              <w:rPr>
                <w:sz w:val="24"/>
              </w:rPr>
              <w:t>and</w:t>
            </w:r>
            <w:r>
              <w:rPr>
                <w:spacing w:val="-4"/>
                <w:sz w:val="24"/>
              </w:rPr>
              <w:t xml:space="preserve"> </w:t>
            </w:r>
            <w:r>
              <w:rPr>
                <w:sz w:val="24"/>
              </w:rPr>
              <w:t>identify</w:t>
            </w:r>
            <w:r>
              <w:rPr>
                <w:spacing w:val="-4"/>
                <w:sz w:val="24"/>
              </w:rPr>
              <w:t xml:space="preserve"> </w:t>
            </w:r>
            <w:r>
              <w:rPr>
                <w:sz w:val="24"/>
              </w:rPr>
              <w:t>traditional</w:t>
            </w:r>
            <w:r>
              <w:rPr>
                <w:spacing w:val="-4"/>
                <w:sz w:val="24"/>
              </w:rPr>
              <w:t xml:space="preserve"> </w:t>
            </w:r>
            <w:r>
              <w:rPr>
                <w:sz w:val="24"/>
              </w:rPr>
              <w:t>and</w:t>
            </w:r>
            <w:r>
              <w:rPr>
                <w:spacing w:val="-4"/>
                <w:sz w:val="24"/>
              </w:rPr>
              <w:t xml:space="preserve"> </w:t>
            </w:r>
            <w:r>
              <w:rPr>
                <w:sz w:val="24"/>
              </w:rPr>
              <w:t>command</w:t>
            </w:r>
            <w:r>
              <w:rPr>
                <w:spacing w:val="-4"/>
                <w:sz w:val="24"/>
              </w:rPr>
              <w:t xml:space="preserve"> </w:t>
            </w:r>
            <w:r>
              <w:rPr>
                <w:sz w:val="24"/>
              </w:rPr>
              <w:t>economies</w:t>
            </w:r>
            <w:r>
              <w:rPr>
                <w:spacing w:val="-4"/>
                <w:sz w:val="24"/>
              </w:rPr>
              <w:t xml:space="preserve"> </w:t>
            </w:r>
            <w:r>
              <w:rPr>
                <w:sz w:val="24"/>
              </w:rPr>
              <w:t>as</w:t>
            </w:r>
            <w:r>
              <w:rPr>
                <w:spacing w:val="-4"/>
                <w:sz w:val="24"/>
              </w:rPr>
              <w:t xml:space="preserve"> </w:t>
            </w:r>
            <w:r>
              <w:rPr>
                <w:sz w:val="24"/>
              </w:rPr>
              <w:t>they</w:t>
            </w:r>
            <w:r>
              <w:rPr>
                <w:spacing w:val="-4"/>
                <w:sz w:val="24"/>
              </w:rPr>
              <w:t xml:space="preserve"> </w:t>
            </w:r>
            <w:r>
              <w:rPr>
                <w:sz w:val="24"/>
              </w:rPr>
              <w:t>appear</w:t>
            </w:r>
            <w:r>
              <w:rPr>
                <w:spacing w:val="-5"/>
                <w:sz w:val="24"/>
              </w:rPr>
              <w:t xml:space="preserve"> </w:t>
            </w:r>
            <w:r>
              <w:rPr>
                <w:sz w:val="24"/>
              </w:rPr>
              <w:t>in different civilizations.</w:t>
            </w:r>
          </w:p>
        </w:tc>
      </w:tr>
      <w:tr w:rsidR="0062143B" w14:paraId="3E171541" w14:textId="77777777">
        <w:trPr>
          <w:trHeight w:val="1062"/>
        </w:trPr>
        <w:tc>
          <w:tcPr>
            <w:tcW w:w="1518" w:type="dxa"/>
            <w:tcBorders>
              <w:top w:val="single" w:sz="4" w:space="0" w:color="000000"/>
              <w:bottom w:val="single" w:sz="4" w:space="0" w:color="000000"/>
            </w:tcBorders>
            <w:vAlign w:val="center"/>
          </w:tcPr>
          <w:p w14:paraId="2705EF89" w14:textId="77777777" w:rsidR="0062143B" w:rsidRDefault="0062143B">
            <w:pPr>
              <w:pStyle w:val="TableParagraph"/>
              <w:ind w:left="64"/>
              <w:rPr>
                <w:sz w:val="24"/>
              </w:rPr>
            </w:pPr>
            <w:r>
              <w:rPr>
                <w:spacing w:val="-2"/>
                <w:sz w:val="24"/>
              </w:rPr>
              <w:t>SS.6.E.1.3</w:t>
            </w:r>
          </w:p>
        </w:tc>
        <w:tc>
          <w:tcPr>
            <w:tcW w:w="7849" w:type="dxa"/>
            <w:tcBorders>
              <w:top w:val="single" w:sz="4" w:space="0" w:color="000000"/>
              <w:bottom w:val="single" w:sz="4" w:space="0" w:color="000000"/>
            </w:tcBorders>
            <w:vAlign w:val="center"/>
          </w:tcPr>
          <w:p w14:paraId="29C322B4" w14:textId="77777777" w:rsidR="0062143B" w:rsidRDefault="0062143B">
            <w:pPr>
              <w:pStyle w:val="TableParagraph"/>
              <w:ind w:right="81"/>
              <w:rPr>
                <w:sz w:val="24"/>
              </w:rPr>
            </w:pPr>
            <w:r>
              <w:rPr>
                <w:sz w:val="24"/>
              </w:rPr>
              <w:t>Describe the following economic concepts as they relate to early civilization:</w:t>
            </w:r>
            <w:r>
              <w:rPr>
                <w:spacing w:val="-5"/>
                <w:sz w:val="24"/>
              </w:rPr>
              <w:t xml:space="preserve"> </w:t>
            </w:r>
            <w:r>
              <w:rPr>
                <w:sz w:val="24"/>
              </w:rPr>
              <w:t>scarcity,</w:t>
            </w:r>
            <w:r>
              <w:rPr>
                <w:spacing w:val="-5"/>
                <w:sz w:val="24"/>
              </w:rPr>
              <w:t xml:space="preserve"> </w:t>
            </w:r>
            <w:r>
              <w:rPr>
                <w:sz w:val="24"/>
              </w:rPr>
              <w:t>opportunity</w:t>
            </w:r>
            <w:r>
              <w:rPr>
                <w:spacing w:val="-5"/>
                <w:sz w:val="24"/>
              </w:rPr>
              <w:t xml:space="preserve"> </w:t>
            </w:r>
            <w:r>
              <w:rPr>
                <w:sz w:val="24"/>
              </w:rPr>
              <w:t>cost,</w:t>
            </w:r>
            <w:r>
              <w:rPr>
                <w:spacing w:val="-5"/>
                <w:sz w:val="24"/>
              </w:rPr>
              <w:t xml:space="preserve"> </w:t>
            </w:r>
            <w:r>
              <w:rPr>
                <w:sz w:val="24"/>
              </w:rPr>
              <w:t>supply</w:t>
            </w:r>
            <w:r>
              <w:rPr>
                <w:spacing w:val="-5"/>
                <w:sz w:val="24"/>
              </w:rPr>
              <w:t xml:space="preserve"> </w:t>
            </w:r>
            <w:r>
              <w:rPr>
                <w:sz w:val="24"/>
              </w:rPr>
              <w:t>and</w:t>
            </w:r>
            <w:r>
              <w:rPr>
                <w:spacing w:val="-5"/>
                <w:sz w:val="24"/>
              </w:rPr>
              <w:t xml:space="preserve"> </w:t>
            </w:r>
            <w:r>
              <w:rPr>
                <w:sz w:val="24"/>
              </w:rPr>
              <w:t>demand,</w:t>
            </w:r>
            <w:r>
              <w:rPr>
                <w:spacing w:val="-5"/>
                <w:sz w:val="24"/>
              </w:rPr>
              <w:t xml:space="preserve"> </w:t>
            </w:r>
            <w:r>
              <w:rPr>
                <w:sz w:val="24"/>
              </w:rPr>
              <w:t>barter,</w:t>
            </w:r>
            <w:r>
              <w:rPr>
                <w:spacing w:val="-5"/>
                <w:sz w:val="24"/>
              </w:rPr>
              <w:t xml:space="preserve"> </w:t>
            </w:r>
            <w:r>
              <w:rPr>
                <w:sz w:val="24"/>
              </w:rPr>
              <w:t>trade, productive resources (e.g., land, labor, capital, entrepreneurship).</w:t>
            </w:r>
          </w:p>
        </w:tc>
      </w:tr>
    </w:tbl>
    <w:p w14:paraId="16972B7E" w14:textId="77777777" w:rsidR="0062143B" w:rsidRDefault="0062143B" w:rsidP="0062143B">
      <w:pPr>
        <w:pStyle w:val="BodyText"/>
        <w:rPr>
          <w:sz w:val="20"/>
        </w:rPr>
      </w:pPr>
    </w:p>
    <w:p w14:paraId="406C4230" w14:textId="77777777" w:rsidR="0062143B" w:rsidRDefault="0062143B" w:rsidP="0062143B">
      <w:pPr>
        <w:pStyle w:val="BodyText"/>
        <w:spacing w:before="94"/>
        <w:rPr>
          <w:sz w:val="20"/>
        </w:rPr>
      </w:pPr>
    </w:p>
    <w:p w14:paraId="5E2109C4" w14:textId="77777777" w:rsidR="004B21CB" w:rsidRDefault="004B21CB"/>
    <w:p w14:paraId="40D1F945" w14:textId="77777777" w:rsidR="004B21CB" w:rsidRDefault="004B21CB"/>
    <w:p w14:paraId="165BF0B6" w14:textId="77777777" w:rsidR="004B21CB" w:rsidRDefault="004B21CB"/>
    <w:p w14:paraId="68EF9C01" w14:textId="77777777" w:rsidR="004B21CB" w:rsidRDefault="004B21CB"/>
    <w:tbl>
      <w:tblPr>
        <w:tblW w:w="0" w:type="auto"/>
        <w:tblInd w:w="1440" w:type="dxa"/>
        <w:tblLayout w:type="fixed"/>
        <w:tblCellMar>
          <w:left w:w="0" w:type="dxa"/>
          <w:right w:w="0" w:type="dxa"/>
        </w:tblCellMar>
        <w:tblLook w:val="01E0" w:firstRow="1" w:lastRow="1" w:firstColumn="1" w:lastColumn="1" w:noHBand="0" w:noVBand="0"/>
      </w:tblPr>
      <w:tblGrid>
        <w:gridCol w:w="1518"/>
        <w:gridCol w:w="7849"/>
      </w:tblGrid>
      <w:tr w:rsidR="00EB389E" w14:paraId="5A289807" w14:textId="77777777">
        <w:trPr>
          <w:trHeight w:val="883"/>
        </w:trPr>
        <w:tc>
          <w:tcPr>
            <w:tcW w:w="9367" w:type="dxa"/>
            <w:gridSpan w:val="2"/>
          </w:tcPr>
          <w:p w14:paraId="5A289806" w14:textId="0F470155" w:rsidR="00EB389E" w:rsidRDefault="00872BA8">
            <w:pPr>
              <w:pStyle w:val="TableParagraph"/>
              <w:spacing w:before="162"/>
              <w:ind w:left="1267" w:hanging="915"/>
              <w:rPr>
                <w:b/>
                <w:i/>
                <w:sz w:val="24"/>
              </w:rPr>
            </w:pPr>
            <w:r>
              <w:rPr>
                <w:noProof/>
              </w:rPr>
              <w:lastRenderedPageBreak/>
              <mc:AlternateContent>
                <mc:Choice Requires="wpg">
                  <w:drawing>
                    <wp:anchor distT="0" distB="0" distL="0" distR="0" simplePos="0" relativeHeight="251592704" behindDoc="1" locked="0" layoutInCell="1" allowOverlap="1" wp14:anchorId="5A28B40C" wp14:editId="229C609E">
                      <wp:simplePos x="0" y="0"/>
                      <wp:positionH relativeFrom="column">
                        <wp:posOffset>4572</wp:posOffset>
                      </wp:positionH>
                      <wp:positionV relativeFrom="paragraph">
                        <wp:posOffset>-214</wp:posOffset>
                      </wp:positionV>
                      <wp:extent cx="5943600" cy="56388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3880"/>
                                <a:chOff x="0" y="0"/>
                                <a:chExt cx="5943600" cy="563880"/>
                              </a:xfrm>
                            </wpg:grpSpPr>
                            <wps:wsp>
                              <wps:cNvPr id="297" name="Graphic 297"/>
                              <wps:cNvSpPr/>
                              <wps:spPr>
                                <a:xfrm>
                                  <a:off x="0" y="0"/>
                                  <a:ext cx="172720" cy="558165"/>
                                </a:xfrm>
                                <a:custGeom>
                                  <a:avLst/>
                                  <a:gdLst/>
                                  <a:ahLst/>
                                  <a:cxnLst/>
                                  <a:rect l="l" t="t" r="r" b="b"/>
                                  <a:pathLst>
                                    <a:path w="172720" h="558165">
                                      <a:moveTo>
                                        <a:pt x="172212" y="0"/>
                                      </a:moveTo>
                                      <a:lnTo>
                                        <a:pt x="0" y="0"/>
                                      </a:lnTo>
                                      <a:lnTo>
                                        <a:pt x="0" y="1524"/>
                                      </a:lnTo>
                                      <a:lnTo>
                                        <a:pt x="0" y="36576"/>
                                      </a:lnTo>
                                      <a:lnTo>
                                        <a:pt x="0" y="557784"/>
                                      </a:lnTo>
                                      <a:lnTo>
                                        <a:pt x="172212" y="557784"/>
                                      </a:lnTo>
                                      <a:lnTo>
                                        <a:pt x="172212" y="36576"/>
                                      </a:lnTo>
                                      <a:lnTo>
                                        <a:pt x="172212" y="1524"/>
                                      </a:lnTo>
                                      <a:lnTo>
                                        <a:pt x="172212" y="0"/>
                                      </a:lnTo>
                                      <a:close/>
                                    </a:path>
                                  </a:pathLst>
                                </a:custGeom>
                                <a:solidFill>
                                  <a:srgbClr val="FFD966"/>
                                </a:solidFill>
                              </wps:spPr>
                              <wps:bodyPr wrap="square" lIns="0" tIns="0" rIns="0" bIns="0" rtlCol="0">
                                <a:prstTxWarp prst="textNoShape">
                                  <a:avLst/>
                                </a:prstTxWarp>
                                <a:noAutofit/>
                              </wps:bodyPr>
                            </wps:wsp>
                            <wps:wsp>
                              <wps:cNvPr id="298" name="Graphic 298"/>
                              <wps:cNvSpPr/>
                              <wps:spPr>
                                <a:xfrm>
                                  <a:off x="0" y="55778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F4EFDB" id="Group 296" o:spid="_x0000_s1026" style="position:absolute;margin-left:.35pt;margin-top:0;width:468pt;height:44.4pt;z-index:-251723776;mso-wrap-distance-left:0;mso-wrap-distance-right:0" coordsize="5943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">
                      <v:shape id="Graphic 297" o:spid="_x0000_s1027" style="position:absolute;width:1727;height:5581;visibility:visible;mso-wrap-style:square;v-text-anchor:top" coordsize="17272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" path="m172212,l,,,1524,,36576,,557784r172212,l172212,36576r,-35052l172212,xe" fillcolor="#ffd966" stroked="f">
                        <v:path arrowok="t"/>
                      </v:shape>
                      <v:shape id="Graphic 298" o:spid="_x0000_s1028" style="position:absolute;top:557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" path="m5943600,r,l,,,6096r5943600,l5943600,xe" fillcolor="black" stroked="f">
                        <v:path arrowok="t"/>
                      </v:shape>
                    </v:group>
                  </w:pict>
                </mc:Fallback>
              </mc:AlternateContent>
            </w:r>
            <w:r>
              <w:rPr>
                <w:b/>
                <w:i/>
                <w:sz w:val="24"/>
              </w:rPr>
              <w:t>SS.6.E.2</w:t>
            </w:r>
            <w:r>
              <w:rPr>
                <w:b/>
                <w:i/>
                <w:spacing w:val="-4"/>
                <w:sz w:val="24"/>
              </w:rPr>
              <w:t xml:space="preserve"> </w:t>
            </w:r>
            <w:r>
              <w:rPr>
                <w:b/>
                <w:i/>
                <w:sz w:val="24"/>
              </w:rPr>
              <w:t>Understand</w:t>
            </w:r>
            <w:r>
              <w:rPr>
                <w:b/>
                <w:i/>
                <w:spacing w:val="-4"/>
                <w:sz w:val="24"/>
              </w:rPr>
              <w:t xml:space="preserve"> </w:t>
            </w:r>
            <w:r>
              <w:rPr>
                <w:b/>
                <w:i/>
                <w:sz w:val="24"/>
              </w:rPr>
              <w:t>the</w:t>
            </w:r>
            <w:r>
              <w:rPr>
                <w:b/>
                <w:i/>
                <w:spacing w:val="-5"/>
                <w:sz w:val="24"/>
              </w:rPr>
              <w:t xml:space="preserve"> </w:t>
            </w:r>
            <w:r>
              <w:rPr>
                <w:b/>
                <w:i/>
                <w:sz w:val="24"/>
              </w:rPr>
              <w:t>fundamental</w:t>
            </w:r>
            <w:r>
              <w:rPr>
                <w:b/>
                <w:i/>
                <w:spacing w:val="-4"/>
                <w:sz w:val="24"/>
              </w:rPr>
              <w:t xml:space="preserve"> </w:t>
            </w:r>
            <w:r>
              <w:rPr>
                <w:b/>
                <w:i/>
                <w:sz w:val="24"/>
              </w:rPr>
              <w:t>concepts</w:t>
            </w:r>
            <w:r>
              <w:rPr>
                <w:b/>
                <w:i/>
                <w:spacing w:val="-4"/>
                <w:sz w:val="24"/>
              </w:rPr>
              <w:t xml:space="preserve"> </w:t>
            </w:r>
            <w:r>
              <w:rPr>
                <w:b/>
                <w:i/>
                <w:sz w:val="24"/>
              </w:rPr>
              <w:t>relevant</w:t>
            </w:r>
            <w:r>
              <w:rPr>
                <w:b/>
                <w:i/>
                <w:spacing w:val="-4"/>
                <w:sz w:val="24"/>
              </w:rPr>
              <w:t xml:space="preserve"> </w:t>
            </w:r>
            <w:r>
              <w:rPr>
                <w:b/>
                <w:i/>
                <w:sz w:val="24"/>
              </w:rPr>
              <w:t>to</w:t>
            </w:r>
            <w:r>
              <w:rPr>
                <w:b/>
                <w:i/>
                <w:spacing w:val="-4"/>
                <w:sz w:val="24"/>
              </w:rPr>
              <w:t xml:space="preserve"> </w:t>
            </w:r>
            <w:r>
              <w:rPr>
                <w:b/>
                <w:i/>
                <w:sz w:val="24"/>
              </w:rPr>
              <w:t>the</w:t>
            </w:r>
            <w:r>
              <w:rPr>
                <w:b/>
                <w:i/>
                <w:spacing w:val="-5"/>
                <w:sz w:val="24"/>
              </w:rPr>
              <w:t xml:space="preserve"> </w:t>
            </w:r>
            <w:r>
              <w:rPr>
                <w:b/>
                <w:i/>
                <w:sz w:val="24"/>
              </w:rPr>
              <w:t>institutions,</w:t>
            </w:r>
            <w:r>
              <w:rPr>
                <w:b/>
                <w:i/>
                <w:spacing w:val="-4"/>
                <w:sz w:val="24"/>
              </w:rPr>
              <w:t xml:space="preserve"> </w:t>
            </w:r>
            <w:r>
              <w:rPr>
                <w:b/>
                <w:i/>
                <w:sz w:val="24"/>
              </w:rPr>
              <w:t>structure</w:t>
            </w:r>
            <w:r w:rsidR="002339BB" w:rsidRPr="002339BB">
              <w:rPr>
                <w:color w:val="EE0000"/>
                <w:sz w:val="24"/>
              </w:rPr>
              <w:t>,</w:t>
            </w:r>
            <w:r>
              <w:rPr>
                <w:b/>
                <w:i/>
                <w:spacing w:val="-5"/>
                <w:sz w:val="24"/>
              </w:rPr>
              <w:t xml:space="preserve"> </w:t>
            </w:r>
            <w:r>
              <w:rPr>
                <w:b/>
                <w:i/>
                <w:sz w:val="24"/>
              </w:rPr>
              <w:t>and functions of a national economy.</w:t>
            </w:r>
          </w:p>
        </w:tc>
      </w:tr>
      <w:tr w:rsidR="00EB389E" w14:paraId="5A28980E" w14:textId="77777777" w:rsidTr="0062143B">
        <w:trPr>
          <w:trHeight w:val="1099"/>
        </w:trPr>
        <w:tc>
          <w:tcPr>
            <w:tcW w:w="1518" w:type="dxa"/>
            <w:tcBorders>
              <w:bottom w:val="single" w:sz="4" w:space="0" w:color="000000"/>
            </w:tcBorders>
            <w:vAlign w:val="center"/>
          </w:tcPr>
          <w:p w14:paraId="5A28980B" w14:textId="77777777" w:rsidR="00EB389E" w:rsidRDefault="00872BA8" w:rsidP="0062143B">
            <w:pPr>
              <w:pStyle w:val="TableParagraph"/>
              <w:ind w:left="64"/>
              <w:rPr>
                <w:sz w:val="24"/>
              </w:rPr>
            </w:pPr>
            <w:r>
              <w:rPr>
                <w:spacing w:val="-2"/>
                <w:sz w:val="24"/>
              </w:rPr>
              <w:t>SS.6.E.2.1</w:t>
            </w:r>
          </w:p>
        </w:tc>
        <w:tc>
          <w:tcPr>
            <w:tcW w:w="7849" w:type="dxa"/>
            <w:tcBorders>
              <w:bottom w:val="single" w:sz="4" w:space="0" w:color="000000"/>
            </w:tcBorders>
            <w:vAlign w:val="center"/>
          </w:tcPr>
          <w:p w14:paraId="5A28980D" w14:textId="77777777" w:rsidR="00EB389E" w:rsidRDefault="00872BA8" w:rsidP="0062143B">
            <w:pPr>
              <w:pStyle w:val="TableParagraph"/>
              <w:ind w:right="318"/>
              <w:rPr>
                <w:sz w:val="24"/>
              </w:rPr>
            </w:pPr>
            <w:r>
              <w:rPr>
                <w:sz w:val="24"/>
              </w:rPr>
              <w:t>Evaluate</w:t>
            </w:r>
            <w:r>
              <w:rPr>
                <w:spacing w:val="-5"/>
                <w:sz w:val="24"/>
              </w:rPr>
              <w:t xml:space="preserve"> </w:t>
            </w:r>
            <w:r>
              <w:rPr>
                <w:sz w:val="24"/>
              </w:rPr>
              <w:t>how</w:t>
            </w:r>
            <w:r>
              <w:rPr>
                <w:spacing w:val="-5"/>
                <w:sz w:val="24"/>
              </w:rPr>
              <w:t xml:space="preserve"> </w:t>
            </w:r>
            <w:r>
              <w:rPr>
                <w:sz w:val="24"/>
              </w:rPr>
              <w:t>civilizations</w:t>
            </w:r>
            <w:r>
              <w:rPr>
                <w:spacing w:val="-4"/>
                <w:sz w:val="24"/>
              </w:rPr>
              <w:t xml:space="preserve"> </w:t>
            </w:r>
            <w:r>
              <w:rPr>
                <w:sz w:val="24"/>
              </w:rPr>
              <w:t>through</w:t>
            </w:r>
            <w:r>
              <w:rPr>
                <w:spacing w:val="-4"/>
                <w:sz w:val="24"/>
              </w:rPr>
              <w:t xml:space="preserve"> </w:t>
            </w:r>
            <w:r>
              <w:rPr>
                <w:sz w:val="24"/>
              </w:rPr>
              <w:t>clans,</w:t>
            </w:r>
            <w:r>
              <w:rPr>
                <w:spacing w:val="-4"/>
                <w:sz w:val="24"/>
              </w:rPr>
              <w:t xml:space="preserve"> </w:t>
            </w:r>
            <w:r>
              <w:rPr>
                <w:sz w:val="24"/>
              </w:rPr>
              <w:t>leaders</w:t>
            </w:r>
            <w:r>
              <w:rPr>
                <w:spacing w:val="-4"/>
                <w:sz w:val="24"/>
              </w:rPr>
              <w:t xml:space="preserve"> </w:t>
            </w:r>
            <w:r>
              <w:rPr>
                <w:sz w:val="24"/>
              </w:rPr>
              <w:t>and</w:t>
            </w:r>
            <w:r>
              <w:rPr>
                <w:spacing w:val="-4"/>
                <w:sz w:val="24"/>
              </w:rPr>
              <w:t xml:space="preserve"> </w:t>
            </w:r>
            <w:r>
              <w:rPr>
                <w:sz w:val="24"/>
              </w:rPr>
              <w:t>family</w:t>
            </w:r>
            <w:r>
              <w:rPr>
                <w:spacing w:val="-4"/>
                <w:sz w:val="24"/>
              </w:rPr>
              <w:t xml:space="preserve"> </w:t>
            </w:r>
            <w:r>
              <w:rPr>
                <w:sz w:val="24"/>
              </w:rPr>
              <w:t>groups</w:t>
            </w:r>
            <w:r>
              <w:rPr>
                <w:spacing w:val="-4"/>
                <w:sz w:val="24"/>
              </w:rPr>
              <w:t xml:space="preserve"> </w:t>
            </w:r>
            <w:r>
              <w:rPr>
                <w:sz w:val="24"/>
              </w:rPr>
              <w:t>make economic decisions for that civilization providing a framework for future city-state or nation development.</w:t>
            </w:r>
          </w:p>
        </w:tc>
      </w:tr>
    </w:tbl>
    <w:p w14:paraId="5A289812" w14:textId="23370554" w:rsidR="00EB389E" w:rsidRDefault="00872BA8" w:rsidP="00DF7A89">
      <w:pPr>
        <w:pStyle w:val="BodyText"/>
        <w:spacing w:before="73"/>
        <w:rPr>
          <w:sz w:val="12"/>
        </w:rPr>
      </w:pPr>
      <w:r>
        <w:rPr>
          <w:noProof/>
        </w:rPr>
        <mc:AlternateContent>
          <mc:Choice Requires="wpg">
            <w:drawing>
              <wp:anchor distT="0" distB="0" distL="0" distR="0" simplePos="0" relativeHeight="251603968" behindDoc="1" locked="0" layoutInCell="1" allowOverlap="1" wp14:anchorId="5A28B40E" wp14:editId="3FAD1518">
                <wp:simplePos x="0" y="0"/>
                <wp:positionH relativeFrom="page">
                  <wp:posOffset>914400</wp:posOffset>
                </wp:positionH>
                <wp:positionV relativeFrom="paragraph">
                  <wp:posOffset>116741</wp:posOffset>
                </wp:positionV>
                <wp:extent cx="5943600" cy="748146"/>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48146"/>
                          <a:chOff x="0" y="-83166"/>
                          <a:chExt cx="5943600" cy="748554"/>
                        </a:xfrm>
                      </wpg:grpSpPr>
                      <wps:wsp>
                        <wps:cNvPr id="300" name="Graphic 300"/>
                        <wps:cNvSpPr/>
                        <wps:spPr>
                          <a:xfrm>
                            <a:off x="0" y="0"/>
                            <a:ext cx="172720" cy="556260"/>
                          </a:xfrm>
                          <a:custGeom>
                            <a:avLst/>
                            <a:gdLst/>
                            <a:ahLst/>
                            <a:cxnLst/>
                            <a:rect l="l" t="t" r="r" b="b"/>
                            <a:pathLst>
                              <a:path w="172720" h="556260">
                                <a:moveTo>
                                  <a:pt x="172212" y="0"/>
                                </a:moveTo>
                                <a:lnTo>
                                  <a:pt x="0" y="0"/>
                                </a:lnTo>
                                <a:lnTo>
                                  <a:pt x="0" y="556259"/>
                                </a:lnTo>
                                <a:lnTo>
                                  <a:pt x="172212" y="556259"/>
                                </a:lnTo>
                                <a:lnTo>
                                  <a:pt x="172212" y="0"/>
                                </a:lnTo>
                                <a:close/>
                              </a:path>
                            </a:pathLst>
                          </a:custGeom>
                          <a:solidFill>
                            <a:srgbClr val="FFD966"/>
                          </a:solidFill>
                        </wps:spPr>
                        <wps:bodyPr wrap="square" lIns="0" tIns="0" rIns="0" bIns="0" rtlCol="0">
                          <a:prstTxWarp prst="textNoShape">
                            <a:avLst/>
                          </a:prstTxWarp>
                          <a:noAutofit/>
                        </wps:bodyPr>
                      </wps:wsp>
                      <wps:wsp>
                        <wps:cNvPr id="301" name="Graphic 301"/>
                        <wps:cNvSpPr/>
                        <wps:spPr>
                          <a:xfrm>
                            <a:off x="0" y="55625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s:wsp>
                        <wps:cNvPr id="302" name="Textbox 302"/>
                        <wps:cNvSpPr txBox="1"/>
                        <wps:spPr>
                          <a:xfrm>
                            <a:off x="0" y="-83166"/>
                            <a:ext cx="5943600" cy="748554"/>
                          </a:xfrm>
                          <a:prstGeom prst="rect">
                            <a:avLst/>
                          </a:prstGeom>
                        </wps:spPr>
                        <wps:txbx>
                          <w:txbxContent>
                            <w:p w14:paraId="5A28B540" w14:textId="5864B923" w:rsidR="00EB389E" w:rsidRDefault="00872BA8">
                              <w:pPr>
                                <w:spacing w:before="160"/>
                                <w:ind w:left="1260" w:hanging="915"/>
                                <w:rPr>
                                  <w:b/>
                                  <w:i/>
                                  <w:sz w:val="24"/>
                                </w:rPr>
                              </w:pPr>
                              <w:r>
                                <w:rPr>
                                  <w:b/>
                                  <w:i/>
                                  <w:sz w:val="24"/>
                                </w:rPr>
                                <w:t>SS.6.E.3</w:t>
                              </w:r>
                              <w:r>
                                <w:rPr>
                                  <w:b/>
                                  <w:i/>
                                  <w:spacing w:val="-4"/>
                                  <w:sz w:val="24"/>
                                </w:rPr>
                                <w:t xml:space="preserve"> </w:t>
                              </w:r>
                              <w:r w:rsidR="0059217A" w:rsidRPr="00A4582A">
                                <w:rPr>
                                  <w:b/>
                                  <w:i/>
                                  <w:spacing w:val="-4"/>
                                  <w:sz w:val="24"/>
                                </w:rPr>
                                <w:t>Understand the fundamental concepts and interrelationships of the United States in the international marketplace.</w:t>
                              </w:r>
                              <w:r w:rsidR="00192FFF" w:rsidRPr="00A4582A">
                                <w:rPr>
                                  <w:b/>
                                  <w:i/>
                                  <w:spacing w:val="-4"/>
                                  <w:sz w:val="24"/>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28B40E" id="Group 299" o:spid="_x0000_s1038" style="position:absolute;margin-left:1in;margin-top:9.2pt;width:468pt;height:58.9pt;z-index:-251712512;mso-wrap-distance-left:0;mso-wrap-distance-right:0;mso-position-horizontal-relative:page;mso-width-relative:margin;mso-height-relative:margin" coordorigin=",-831" coordsize="59436,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">
                <v:shape id="Graphic 300" o:spid="_x0000_s1039" style="position:absolute;width:1727;height:5562;visibility:visible;mso-wrap-style:square;v-text-anchor:top" coordsize="17272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" path="m172212,l,,,556259r172212,l172212,xe" fillcolor="#ffd966" stroked="f">
                  <v:path arrowok="t"/>
                </v:shape>
                <v:shape id="Graphic 301" o:spid="_x0000_s1040" style="position:absolute;top:556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" path="m5943600,r,l,,,6096r5943600,l5943600,xe" fillcolor="black" stroked="f">
                  <v:path arrowok="t"/>
                </v:shape>
                <v:shape id="Textbox 302" o:spid="_x0000_s1041" type="#_x0000_t202" style="position:absolute;top:-831;width:59436;height: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A28B540" w14:textId="5864B923" w:rsidR="00EB389E" w:rsidRDefault="00872BA8">
                        <w:pPr>
                          <w:spacing w:before="160"/>
                          <w:ind w:left="1260" w:hanging="915"/>
                          <w:rPr>
                            <w:b/>
                            <w:i/>
                            <w:sz w:val="24"/>
                          </w:rPr>
                        </w:pPr>
                        <w:r>
                          <w:rPr>
                            <w:b/>
                            <w:i/>
                            <w:sz w:val="24"/>
                          </w:rPr>
                          <w:t>SS.6.E.3</w:t>
                        </w:r>
                        <w:r>
                          <w:rPr>
                            <w:b/>
                            <w:i/>
                            <w:spacing w:val="-4"/>
                            <w:sz w:val="24"/>
                          </w:rPr>
                          <w:t xml:space="preserve"> </w:t>
                        </w:r>
                        <w:r w:rsidR="0059217A" w:rsidRPr="00A4582A">
                          <w:rPr>
                            <w:b/>
                            <w:i/>
                            <w:spacing w:val="-4"/>
                            <w:sz w:val="24"/>
                          </w:rPr>
                          <w:t>Understand the fundamental concepts and interrelationships of the United States in the international marketplace.</w:t>
                        </w:r>
                        <w:r w:rsidR="00192FFF" w:rsidRPr="00A4582A">
                          <w:rPr>
                            <w:b/>
                            <w:i/>
                            <w:spacing w:val="-4"/>
                            <w:sz w:val="24"/>
                          </w:rPr>
                          <w:t xml:space="preserve"> </w:t>
                        </w:r>
                      </w:p>
                    </w:txbxContent>
                  </v:textbox>
                </v:shape>
                <w10:wrap type="topAndBottom" anchorx="page"/>
              </v:group>
            </w:pict>
          </mc:Fallback>
        </mc:AlternateContent>
      </w:r>
    </w:p>
    <w:tbl>
      <w:tblPr>
        <w:tblW w:w="0" w:type="auto"/>
        <w:tblInd w:w="1440" w:type="dxa"/>
        <w:tblLayout w:type="fixed"/>
        <w:tblCellMar>
          <w:left w:w="0" w:type="dxa"/>
          <w:right w:w="0" w:type="dxa"/>
        </w:tblCellMar>
        <w:tblLook w:val="01E0" w:firstRow="1" w:lastRow="1" w:firstColumn="1" w:lastColumn="1" w:noHBand="0" w:noVBand="0"/>
      </w:tblPr>
      <w:tblGrid>
        <w:gridCol w:w="1518"/>
        <w:gridCol w:w="7849"/>
      </w:tblGrid>
      <w:tr w:rsidR="00EB389E" w14:paraId="5A289816" w14:textId="77777777" w:rsidTr="00DF7A89">
        <w:trPr>
          <w:trHeight w:val="1027"/>
        </w:trPr>
        <w:tc>
          <w:tcPr>
            <w:tcW w:w="1518" w:type="dxa"/>
            <w:tcBorders>
              <w:bottom w:val="single" w:sz="4" w:space="0" w:color="000000"/>
            </w:tcBorders>
            <w:vAlign w:val="center"/>
          </w:tcPr>
          <w:p w14:paraId="5A289814" w14:textId="77777777" w:rsidR="00EB389E" w:rsidRDefault="00872BA8" w:rsidP="00DF7A89">
            <w:pPr>
              <w:pStyle w:val="TableParagraph"/>
              <w:ind w:left="64"/>
              <w:rPr>
                <w:sz w:val="24"/>
              </w:rPr>
            </w:pPr>
            <w:r>
              <w:rPr>
                <w:spacing w:val="-2"/>
                <w:sz w:val="24"/>
              </w:rPr>
              <w:t>SS.6.E.3.1</w:t>
            </w:r>
          </w:p>
        </w:tc>
        <w:tc>
          <w:tcPr>
            <w:tcW w:w="7849" w:type="dxa"/>
            <w:tcBorders>
              <w:bottom w:val="single" w:sz="4" w:space="0" w:color="000000"/>
            </w:tcBorders>
          </w:tcPr>
          <w:p w14:paraId="5A289815" w14:textId="74C47B0E" w:rsidR="00DF7A89" w:rsidRDefault="00872BA8" w:rsidP="00DF7A89">
            <w:pPr>
              <w:pStyle w:val="TableParagraph"/>
              <w:ind w:right="81"/>
              <w:rPr>
                <w:sz w:val="24"/>
              </w:rPr>
            </w:pPr>
            <w:r>
              <w:rPr>
                <w:sz w:val="24"/>
              </w:rPr>
              <w:t>Identify examples of mediums of exchange (currencies) used for trade (barter)</w:t>
            </w:r>
            <w:r>
              <w:rPr>
                <w:spacing w:val="-5"/>
                <w:sz w:val="24"/>
              </w:rPr>
              <w:t xml:space="preserve"> </w:t>
            </w:r>
            <w:r>
              <w:rPr>
                <w:sz w:val="24"/>
              </w:rPr>
              <w:t>for</w:t>
            </w:r>
            <w:r>
              <w:rPr>
                <w:spacing w:val="-3"/>
                <w:sz w:val="24"/>
              </w:rPr>
              <w:t xml:space="preserve"> </w:t>
            </w:r>
            <w:r>
              <w:rPr>
                <w:sz w:val="24"/>
              </w:rPr>
              <w:t>each</w:t>
            </w:r>
            <w:r>
              <w:rPr>
                <w:spacing w:val="-4"/>
                <w:sz w:val="24"/>
              </w:rPr>
              <w:t xml:space="preserve"> </w:t>
            </w:r>
            <w:r>
              <w:rPr>
                <w:sz w:val="24"/>
              </w:rPr>
              <w:t>civilization,</w:t>
            </w:r>
            <w:r>
              <w:rPr>
                <w:spacing w:val="-4"/>
                <w:sz w:val="24"/>
              </w:rPr>
              <w:t xml:space="preserve"> </w:t>
            </w:r>
            <w:r>
              <w:rPr>
                <w:sz w:val="24"/>
              </w:rPr>
              <w:t>and</w:t>
            </w:r>
            <w:r>
              <w:rPr>
                <w:spacing w:val="-4"/>
                <w:sz w:val="24"/>
              </w:rPr>
              <w:t xml:space="preserve"> </w:t>
            </w:r>
            <w:r>
              <w:rPr>
                <w:sz w:val="24"/>
              </w:rPr>
              <w:t>explain</w:t>
            </w:r>
            <w:r>
              <w:rPr>
                <w:spacing w:val="-4"/>
                <w:sz w:val="24"/>
              </w:rPr>
              <w:t xml:space="preserve"> </w:t>
            </w:r>
            <w:r>
              <w:rPr>
                <w:sz w:val="24"/>
              </w:rPr>
              <w:t>why</w:t>
            </w:r>
            <w:r>
              <w:rPr>
                <w:spacing w:val="-4"/>
                <w:sz w:val="24"/>
              </w:rPr>
              <w:t xml:space="preserve"> </w:t>
            </w:r>
            <w:r>
              <w:rPr>
                <w:sz w:val="24"/>
              </w:rPr>
              <w:t>international</w:t>
            </w:r>
            <w:r>
              <w:rPr>
                <w:spacing w:val="-4"/>
                <w:sz w:val="24"/>
              </w:rPr>
              <w:t xml:space="preserve"> </w:t>
            </w:r>
            <w:r>
              <w:rPr>
                <w:sz w:val="24"/>
              </w:rPr>
              <w:t>trade</w:t>
            </w:r>
            <w:r>
              <w:rPr>
                <w:spacing w:val="-3"/>
                <w:sz w:val="24"/>
              </w:rPr>
              <w:t xml:space="preserve"> </w:t>
            </w:r>
            <w:r>
              <w:rPr>
                <w:sz w:val="24"/>
              </w:rPr>
              <w:t>requires</w:t>
            </w:r>
            <w:r>
              <w:rPr>
                <w:spacing w:val="-2"/>
                <w:sz w:val="24"/>
              </w:rPr>
              <w:t xml:space="preserve"> </w:t>
            </w:r>
            <w:r>
              <w:rPr>
                <w:sz w:val="24"/>
              </w:rPr>
              <w:t>a system for a medium of exchange between trading both inside and among various regions.</w:t>
            </w:r>
          </w:p>
        </w:tc>
      </w:tr>
      <w:tr w:rsidR="00EB389E" w14:paraId="5A28981B" w14:textId="77777777" w:rsidTr="00DF7A89">
        <w:trPr>
          <w:trHeight w:val="801"/>
        </w:trPr>
        <w:tc>
          <w:tcPr>
            <w:tcW w:w="1518" w:type="dxa"/>
            <w:tcBorders>
              <w:top w:val="single" w:sz="4" w:space="0" w:color="000000"/>
              <w:bottom w:val="single" w:sz="4" w:space="0" w:color="000000"/>
            </w:tcBorders>
            <w:vAlign w:val="center"/>
          </w:tcPr>
          <w:p w14:paraId="5A289818" w14:textId="77777777" w:rsidR="00EB389E" w:rsidRDefault="00872BA8" w:rsidP="00DF7A89">
            <w:pPr>
              <w:pStyle w:val="TableParagraph"/>
              <w:spacing w:before="1"/>
              <w:ind w:left="64"/>
              <w:rPr>
                <w:sz w:val="24"/>
              </w:rPr>
            </w:pPr>
            <w:r>
              <w:rPr>
                <w:spacing w:val="-2"/>
                <w:sz w:val="24"/>
              </w:rPr>
              <w:t>SS.6.E.3.2</w:t>
            </w:r>
          </w:p>
        </w:tc>
        <w:tc>
          <w:tcPr>
            <w:tcW w:w="7849" w:type="dxa"/>
            <w:tcBorders>
              <w:top w:val="single" w:sz="4" w:space="0" w:color="000000"/>
              <w:bottom w:val="single" w:sz="4" w:space="0" w:color="000000"/>
            </w:tcBorders>
            <w:vAlign w:val="center"/>
          </w:tcPr>
          <w:p w14:paraId="5A28981A" w14:textId="77777777" w:rsidR="00EB389E" w:rsidRDefault="00872BA8" w:rsidP="00DF7A89">
            <w:pPr>
              <w:pStyle w:val="TableParagraph"/>
              <w:spacing w:before="1"/>
              <w:ind w:right="145"/>
              <w:rPr>
                <w:sz w:val="24"/>
              </w:rPr>
            </w:pPr>
            <w:r>
              <w:rPr>
                <w:sz w:val="24"/>
              </w:rPr>
              <w:t>Categorize</w:t>
            </w:r>
            <w:r>
              <w:rPr>
                <w:spacing w:val="-6"/>
                <w:sz w:val="24"/>
              </w:rPr>
              <w:t xml:space="preserve"> </w:t>
            </w:r>
            <w:r>
              <w:rPr>
                <w:sz w:val="24"/>
              </w:rPr>
              <w:t>products</w:t>
            </w:r>
            <w:r>
              <w:rPr>
                <w:spacing w:val="-5"/>
                <w:sz w:val="24"/>
              </w:rPr>
              <w:t xml:space="preserve"> </w:t>
            </w:r>
            <w:r>
              <w:rPr>
                <w:sz w:val="24"/>
              </w:rPr>
              <w:t>that</w:t>
            </w:r>
            <w:r>
              <w:rPr>
                <w:spacing w:val="-3"/>
                <w:sz w:val="24"/>
              </w:rPr>
              <w:t xml:space="preserve"> </w:t>
            </w:r>
            <w:r>
              <w:rPr>
                <w:sz w:val="24"/>
              </w:rPr>
              <w:t>were</w:t>
            </w:r>
            <w:r>
              <w:rPr>
                <w:spacing w:val="-6"/>
                <w:sz w:val="24"/>
              </w:rPr>
              <w:t xml:space="preserve"> </w:t>
            </w:r>
            <w:r>
              <w:rPr>
                <w:sz w:val="24"/>
              </w:rPr>
              <w:t>traded</w:t>
            </w:r>
            <w:r>
              <w:rPr>
                <w:spacing w:val="-3"/>
                <w:sz w:val="24"/>
              </w:rPr>
              <w:t xml:space="preserve"> </w:t>
            </w:r>
            <w:r>
              <w:rPr>
                <w:sz w:val="24"/>
              </w:rPr>
              <w:t>among</w:t>
            </w:r>
            <w:r>
              <w:rPr>
                <w:spacing w:val="-5"/>
                <w:sz w:val="24"/>
              </w:rPr>
              <w:t xml:space="preserve"> </w:t>
            </w:r>
            <w:r>
              <w:rPr>
                <w:sz w:val="24"/>
              </w:rPr>
              <w:t>civilizations,</w:t>
            </w:r>
            <w:r>
              <w:rPr>
                <w:spacing w:val="-5"/>
                <w:sz w:val="24"/>
              </w:rPr>
              <w:t xml:space="preserve"> </w:t>
            </w:r>
            <w:r>
              <w:rPr>
                <w:sz w:val="24"/>
              </w:rPr>
              <w:t>and</w:t>
            </w:r>
            <w:r>
              <w:rPr>
                <w:spacing w:val="-5"/>
                <w:sz w:val="24"/>
              </w:rPr>
              <w:t xml:space="preserve"> </w:t>
            </w:r>
            <w:r>
              <w:rPr>
                <w:sz w:val="24"/>
              </w:rPr>
              <w:t>give examples of barriers to trade of those products.</w:t>
            </w:r>
          </w:p>
        </w:tc>
      </w:tr>
      <w:tr w:rsidR="00EB389E" w14:paraId="5A289821" w14:textId="77777777" w:rsidTr="00DF7A89">
        <w:trPr>
          <w:trHeight w:val="810"/>
        </w:trPr>
        <w:tc>
          <w:tcPr>
            <w:tcW w:w="1518" w:type="dxa"/>
            <w:tcBorders>
              <w:top w:val="single" w:sz="4" w:space="0" w:color="000000"/>
              <w:bottom w:val="single" w:sz="4" w:space="0" w:color="000000"/>
            </w:tcBorders>
            <w:vAlign w:val="center"/>
          </w:tcPr>
          <w:p w14:paraId="5A28981E" w14:textId="77777777" w:rsidR="00EB389E" w:rsidRDefault="00872BA8" w:rsidP="00DF7A89">
            <w:pPr>
              <w:pStyle w:val="TableParagraph"/>
              <w:ind w:left="64"/>
              <w:rPr>
                <w:sz w:val="24"/>
              </w:rPr>
            </w:pPr>
            <w:r>
              <w:rPr>
                <w:spacing w:val="-2"/>
                <w:sz w:val="24"/>
              </w:rPr>
              <w:t>SS.6.E.3.3</w:t>
            </w:r>
          </w:p>
        </w:tc>
        <w:tc>
          <w:tcPr>
            <w:tcW w:w="7849" w:type="dxa"/>
            <w:tcBorders>
              <w:top w:val="single" w:sz="4" w:space="0" w:color="000000"/>
              <w:bottom w:val="single" w:sz="4" w:space="0" w:color="000000"/>
            </w:tcBorders>
            <w:vAlign w:val="center"/>
          </w:tcPr>
          <w:p w14:paraId="5A289820" w14:textId="77777777" w:rsidR="00EB389E" w:rsidRDefault="00872BA8" w:rsidP="00DF7A89">
            <w:pPr>
              <w:pStyle w:val="TableParagraph"/>
              <w:ind w:right="81"/>
              <w:rPr>
                <w:sz w:val="24"/>
              </w:rPr>
            </w:pPr>
            <w:r>
              <w:rPr>
                <w:sz w:val="24"/>
              </w:rPr>
              <w:t>Describe traditional economies (e.g., Egypt, Greece, Rome, Kush) and elements</w:t>
            </w:r>
            <w:r>
              <w:rPr>
                <w:spacing w:val="-3"/>
                <w:sz w:val="24"/>
              </w:rPr>
              <w:t xml:space="preserve"> </w:t>
            </w:r>
            <w:r>
              <w:rPr>
                <w:sz w:val="24"/>
              </w:rPr>
              <w:t>of</w:t>
            </w:r>
            <w:r>
              <w:rPr>
                <w:spacing w:val="-4"/>
                <w:sz w:val="24"/>
              </w:rPr>
              <w:t xml:space="preserve"> </w:t>
            </w:r>
            <w:r>
              <w:rPr>
                <w:sz w:val="24"/>
              </w:rPr>
              <w:t>those</w:t>
            </w:r>
            <w:r>
              <w:rPr>
                <w:spacing w:val="-4"/>
                <w:sz w:val="24"/>
              </w:rPr>
              <w:t xml:space="preserve"> </w:t>
            </w:r>
            <w:r>
              <w:rPr>
                <w:sz w:val="24"/>
              </w:rPr>
              <w:t>economies</w:t>
            </w:r>
            <w:r>
              <w:rPr>
                <w:spacing w:val="-3"/>
                <w:sz w:val="24"/>
              </w:rPr>
              <w:t xml:space="preserve"> </w:t>
            </w:r>
            <w:r>
              <w:rPr>
                <w:sz w:val="24"/>
              </w:rPr>
              <w:t>that</w:t>
            </w:r>
            <w:r>
              <w:rPr>
                <w:spacing w:val="-3"/>
                <w:sz w:val="24"/>
              </w:rPr>
              <w:t xml:space="preserve"> </w:t>
            </w:r>
            <w:r>
              <w:rPr>
                <w:sz w:val="24"/>
              </w:rPr>
              <w:t>led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rise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merchant</w:t>
            </w:r>
            <w:r>
              <w:rPr>
                <w:spacing w:val="-3"/>
                <w:sz w:val="24"/>
              </w:rPr>
              <w:t xml:space="preserve"> </w:t>
            </w:r>
            <w:r>
              <w:rPr>
                <w:sz w:val="24"/>
              </w:rPr>
              <w:t>class</w:t>
            </w:r>
            <w:r>
              <w:rPr>
                <w:spacing w:val="-1"/>
                <w:sz w:val="24"/>
              </w:rPr>
              <w:t xml:space="preserve"> </w:t>
            </w:r>
            <w:r>
              <w:rPr>
                <w:sz w:val="24"/>
              </w:rPr>
              <w:t>and trading partners.</w:t>
            </w:r>
          </w:p>
        </w:tc>
      </w:tr>
      <w:tr w:rsidR="00EB389E" w14:paraId="5A289826" w14:textId="77777777" w:rsidTr="00DF7A89">
        <w:trPr>
          <w:trHeight w:val="792"/>
        </w:trPr>
        <w:tc>
          <w:tcPr>
            <w:tcW w:w="1518" w:type="dxa"/>
            <w:tcBorders>
              <w:top w:val="single" w:sz="4" w:space="0" w:color="000000"/>
              <w:bottom w:val="single" w:sz="4" w:space="0" w:color="000000"/>
            </w:tcBorders>
            <w:vAlign w:val="center"/>
          </w:tcPr>
          <w:p w14:paraId="5A289823" w14:textId="77777777" w:rsidR="00EB389E" w:rsidRDefault="00872BA8" w:rsidP="00DF7A89">
            <w:pPr>
              <w:pStyle w:val="TableParagraph"/>
              <w:spacing w:before="1"/>
              <w:ind w:left="64"/>
              <w:rPr>
                <w:sz w:val="24"/>
              </w:rPr>
            </w:pPr>
            <w:r>
              <w:rPr>
                <w:spacing w:val="-2"/>
                <w:sz w:val="24"/>
              </w:rPr>
              <w:t>SS.6.E.3.4</w:t>
            </w:r>
          </w:p>
        </w:tc>
        <w:tc>
          <w:tcPr>
            <w:tcW w:w="7849" w:type="dxa"/>
            <w:tcBorders>
              <w:top w:val="single" w:sz="4" w:space="0" w:color="000000"/>
              <w:bottom w:val="single" w:sz="4" w:space="0" w:color="000000"/>
            </w:tcBorders>
            <w:vAlign w:val="center"/>
          </w:tcPr>
          <w:p w14:paraId="5A289825" w14:textId="77777777" w:rsidR="00EB389E" w:rsidRDefault="00872BA8" w:rsidP="00DF7A89">
            <w:pPr>
              <w:pStyle w:val="TableParagraph"/>
              <w:spacing w:before="1"/>
              <w:ind w:right="81"/>
              <w:rPr>
                <w:sz w:val="24"/>
              </w:rPr>
            </w:pPr>
            <w:r>
              <w:rPr>
                <w:sz w:val="24"/>
              </w:rPr>
              <w:t>Describe</w:t>
            </w:r>
            <w:r>
              <w:rPr>
                <w:spacing w:val="-5"/>
                <w:sz w:val="24"/>
              </w:rPr>
              <w:t xml:space="preserve"> </w:t>
            </w:r>
            <w:r>
              <w:rPr>
                <w:sz w:val="24"/>
              </w:rPr>
              <w:t>the</w:t>
            </w:r>
            <w:r>
              <w:rPr>
                <w:spacing w:val="-5"/>
                <w:sz w:val="24"/>
              </w:rPr>
              <w:t xml:space="preserve"> </w:t>
            </w:r>
            <w:r>
              <w:rPr>
                <w:sz w:val="24"/>
              </w:rPr>
              <w:t>relationship</w:t>
            </w:r>
            <w:r>
              <w:rPr>
                <w:spacing w:val="-2"/>
                <w:sz w:val="24"/>
              </w:rPr>
              <w:t xml:space="preserve"> </w:t>
            </w:r>
            <w:r>
              <w:rPr>
                <w:sz w:val="24"/>
              </w:rPr>
              <w:t>among</w:t>
            </w:r>
            <w:r>
              <w:rPr>
                <w:spacing w:val="-4"/>
                <w:sz w:val="24"/>
              </w:rPr>
              <w:t xml:space="preserve"> </w:t>
            </w:r>
            <w:r>
              <w:rPr>
                <w:sz w:val="24"/>
              </w:rPr>
              <w:t>civilizations</w:t>
            </w:r>
            <w:r>
              <w:rPr>
                <w:spacing w:val="-4"/>
                <w:sz w:val="24"/>
              </w:rPr>
              <w:t xml:space="preserve"> </w:t>
            </w:r>
            <w:r>
              <w:rPr>
                <w:sz w:val="24"/>
              </w:rPr>
              <w:t>that</w:t>
            </w:r>
            <w:r>
              <w:rPr>
                <w:spacing w:val="-4"/>
                <w:sz w:val="24"/>
              </w:rPr>
              <w:t xml:space="preserve"> </w:t>
            </w:r>
            <w:r>
              <w:rPr>
                <w:sz w:val="24"/>
              </w:rPr>
              <w:t>engage</w:t>
            </w:r>
            <w:r>
              <w:rPr>
                <w:spacing w:val="-5"/>
                <w:sz w:val="24"/>
              </w:rPr>
              <w:t xml:space="preserve"> </w:t>
            </w:r>
            <w:r>
              <w:rPr>
                <w:sz w:val="24"/>
              </w:rPr>
              <w:t>in</w:t>
            </w:r>
            <w:r>
              <w:rPr>
                <w:spacing w:val="-4"/>
                <w:sz w:val="24"/>
              </w:rPr>
              <w:t xml:space="preserve"> </w:t>
            </w:r>
            <w:r>
              <w:rPr>
                <w:sz w:val="24"/>
              </w:rPr>
              <w:t>trade,</w:t>
            </w:r>
            <w:r>
              <w:rPr>
                <w:spacing w:val="-4"/>
                <w:sz w:val="24"/>
              </w:rPr>
              <w:t xml:space="preserve"> </w:t>
            </w:r>
            <w:r>
              <w:rPr>
                <w:sz w:val="24"/>
              </w:rPr>
              <w:t>including the benefits and drawbacks of voluntary trade.</w:t>
            </w:r>
          </w:p>
        </w:tc>
      </w:tr>
    </w:tbl>
    <w:p w14:paraId="5A289827" w14:textId="77777777" w:rsidR="00EB389E" w:rsidRDefault="00EB389E">
      <w:pPr>
        <w:pStyle w:val="BodyText"/>
        <w:spacing w:before="5"/>
      </w:pPr>
    </w:p>
    <w:p w14:paraId="6088F81B" w14:textId="77777777" w:rsidR="007C4017" w:rsidRDefault="007C4017">
      <w:pPr>
        <w:pStyle w:val="BodyText"/>
        <w:spacing w:before="5"/>
      </w:pPr>
    </w:p>
    <w:p w14:paraId="3B74AB44" w14:textId="0A0BE4CE" w:rsidR="00DF7A89" w:rsidRDefault="007C4017" w:rsidP="007C4017">
      <w:pPr>
        <w:pStyle w:val="Heading3"/>
      </w:pPr>
      <w:bookmarkStart w:id="70" w:name="_Toc213085229"/>
      <w:r>
        <w:t>Geography</w:t>
      </w:r>
      <w:bookmarkEnd w:id="70"/>
    </w:p>
    <w:p w14:paraId="40BBE446" w14:textId="77777777" w:rsidR="007C4017" w:rsidRDefault="007C4017">
      <w:pPr>
        <w:pStyle w:val="BodyText"/>
        <w:spacing w:before="5"/>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EB389E" w14:paraId="5A28982C" w14:textId="77777777">
        <w:trPr>
          <w:trHeight w:val="883"/>
        </w:trPr>
        <w:tc>
          <w:tcPr>
            <w:tcW w:w="9367" w:type="dxa"/>
            <w:gridSpan w:val="2"/>
          </w:tcPr>
          <w:p w14:paraId="5A28982B" w14:textId="320ACFD4" w:rsidR="00EB389E" w:rsidRDefault="00872BA8">
            <w:pPr>
              <w:pStyle w:val="TableParagraph"/>
              <w:spacing w:before="162"/>
              <w:ind w:left="1267" w:hanging="915"/>
              <w:rPr>
                <w:b/>
                <w:i/>
                <w:sz w:val="24"/>
              </w:rPr>
            </w:pPr>
            <w:r>
              <w:rPr>
                <w:noProof/>
              </w:rPr>
              <mc:AlternateContent>
                <mc:Choice Requires="wpg">
                  <w:drawing>
                    <wp:anchor distT="0" distB="0" distL="0" distR="0" simplePos="0" relativeHeight="251593728" behindDoc="1" locked="0" layoutInCell="1" allowOverlap="1" wp14:anchorId="5A28B410" wp14:editId="64334585">
                      <wp:simplePos x="0" y="0"/>
                      <wp:positionH relativeFrom="column">
                        <wp:posOffset>4572</wp:posOffset>
                      </wp:positionH>
                      <wp:positionV relativeFrom="paragraph">
                        <wp:posOffset>-214</wp:posOffset>
                      </wp:positionV>
                      <wp:extent cx="5943600" cy="56388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3880"/>
                                <a:chOff x="0" y="0"/>
                                <a:chExt cx="5943600" cy="563880"/>
                              </a:xfrm>
                            </wpg:grpSpPr>
                            <wps:wsp>
                              <wps:cNvPr id="304" name="Graphic 304"/>
                              <wps:cNvSpPr/>
                              <wps:spPr>
                                <a:xfrm>
                                  <a:off x="0" y="0"/>
                                  <a:ext cx="172720" cy="558165"/>
                                </a:xfrm>
                                <a:custGeom>
                                  <a:avLst/>
                                  <a:gdLst/>
                                  <a:ahLst/>
                                  <a:cxnLst/>
                                  <a:rect l="l" t="t" r="r" b="b"/>
                                  <a:pathLst>
                                    <a:path w="172720" h="558165">
                                      <a:moveTo>
                                        <a:pt x="172212" y="0"/>
                                      </a:moveTo>
                                      <a:lnTo>
                                        <a:pt x="0" y="0"/>
                                      </a:lnTo>
                                      <a:lnTo>
                                        <a:pt x="0" y="521208"/>
                                      </a:lnTo>
                                      <a:lnTo>
                                        <a:pt x="0" y="556260"/>
                                      </a:lnTo>
                                      <a:lnTo>
                                        <a:pt x="0" y="557784"/>
                                      </a:lnTo>
                                      <a:lnTo>
                                        <a:pt x="170688" y="557784"/>
                                      </a:lnTo>
                                      <a:lnTo>
                                        <a:pt x="170688" y="556260"/>
                                      </a:lnTo>
                                      <a:lnTo>
                                        <a:pt x="172212" y="556260"/>
                                      </a:lnTo>
                                      <a:lnTo>
                                        <a:pt x="172212" y="0"/>
                                      </a:lnTo>
                                      <a:close/>
                                    </a:path>
                                  </a:pathLst>
                                </a:custGeom>
                                <a:solidFill>
                                  <a:srgbClr val="528135"/>
                                </a:solidFill>
                              </wps:spPr>
                              <wps:bodyPr wrap="square" lIns="0" tIns="0" rIns="0" bIns="0" rtlCol="0">
                                <a:prstTxWarp prst="textNoShape">
                                  <a:avLst/>
                                </a:prstTxWarp>
                                <a:noAutofit/>
                              </wps:bodyPr>
                            </wps:wsp>
                            <wps:wsp>
                              <wps:cNvPr id="305" name="Graphic 305"/>
                              <wps:cNvSpPr/>
                              <wps:spPr>
                                <a:xfrm>
                                  <a:off x="0" y="55778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6A17D5" id="Group 303" o:spid="_x0000_s1026" style="position:absolute;margin-left:.35pt;margin-top:0;width:468pt;height:44.4pt;z-index:-251722752;mso-wrap-distance-left:0;mso-wrap-distance-right:0" coordsize="5943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">
                      <v:shape id="Graphic 304" o:spid="_x0000_s1027" style="position:absolute;width:1727;height:5581;visibility:visible;mso-wrap-style:square;v-text-anchor:top" coordsize="17272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" path="m172212,l,,,521208r,35052l,557784r170688,l170688,556260r1524,l172212,xe" fillcolor="#528135" stroked="f">
                        <v:path arrowok="t"/>
                      </v:shape>
                      <v:shape id="Graphic 305" o:spid="_x0000_s1028" style="position:absolute;top:557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" path="m5943600,r,l,,,6096r5943600,l5943600,xe" fillcolor="black" stroked="f">
                        <v:path arrowok="t"/>
                      </v:shape>
                    </v:group>
                  </w:pict>
                </mc:Fallback>
              </mc:AlternateContent>
            </w:r>
            <w:r>
              <w:rPr>
                <w:b/>
                <w:i/>
                <w:sz w:val="24"/>
              </w:rPr>
              <w:t>SS.6.G.1</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use</w:t>
            </w:r>
            <w:r>
              <w:rPr>
                <w:b/>
                <w:i/>
                <w:spacing w:val="-4"/>
                <w:sz w:val="24"/>
              </w:rPr>
              <w:t xml:space="preserve"> </w:t>
            </w:r>
            <w:r>
              <w:rPr>
                <w:b/>
                <w:i/>
                <w:sz w:val="24"/>
              </w:rPr>
              <w:t>maps</w:t>
            </w:r>
            <w:r>
              <w:rPr>
                <w:b/>
                <w:i/>
                <w:spacing w:val="-3"/>
                <w:sz w:val="24"/>
              </w:rPr>
              <w:t xml:space="preserve"> </w:t>
            </w:r>
            <w:r>
              <w:rPr>
                <w:b/>
                <w:i/>
                <w:sz w:val="24"/>
              </w:rPr>
              <w:t>and</w:t>
            </w:r>
            <w:r>
              <w:rPr>
                <w:b/>
                <w:i/>
                <w:spacing w:val="-3"/>
                <w:sz w:val="24"/>
              </w:rPr>
              <w:t xml:space="preserve"> </w:t>
            </w:r>
            <w:r>
              <w:rPr>
                <w:b/>
                <w:i/>
                <w:sz w:val="24"/>
              </w:rPr>
              <w:t>other</w:t>
            </w:r>
            <w:r>
              <w:rPr>
                <w:b/>
                <w:i/>
                <w:spacing w:val="-6"/>
                <w:sz w:val="24"/>
              </w:rPr>
              <w:t xml:space="preserve"> </w:t>
            </w:r>
            <w:r>
              <w:rPr>
                <w:b/>
                <w:i/>
                <w:sz w:val="24"/>
              </w:rPr>
              <w:t>geographic</w:t>
            </w:r>
            <w:r>
              <w:rPr>
                <w:b/>
                <w:i/>
                <w:spacing w:val="-4"/>
                <w:sz w:val="24"/>
              </w:rPr>
              <w:t xml:space="preserve"> </w:t>
            </w:r>
            <w:r>
              <w:rPr>
                <w:b/>
                <w:i/>
                <w:sz w:val="24"/>
              </w:rPr>
              <w:t>representations,</w:t>
            </w:r>
            <w:r>
              <w:rPr>
                <w:b/>
                <w:i/>
                <w:spacing w:val="-3"/>
                <w:sz w:val="24"/>
              </w:rPr>
              <w:t xml:space="preserve"> </w:t>
            </w:r>
            <w:r>
              <w:rPr>
                <w:b/>
                <w:i/>
                <w:sz w:val="24"/>
              </w:rPr>
              <w:t>tools</w:t>
            </w:r>
            <w:r w:rsidR="002339BB" w:rsidRPr="002339BB">
              <w:rPr>
                <w:color w:val="EE0000"/>
                <w:sz w:val="24"/>
              </w:rPr>
              <w:t>,</w:t>
            </w:r>
            <w:r>
              <w:rPr>
                <w:b/>
                <w:i/>
                <w:spacing w:val="-3"/>
                <w:sz w:val="24"/>
              </w:rPr>
              <w:t xml:space="preserve"> </w:t>
            </w:r>
            <w:r>
              <w:rPr>
                <w:b/>
                <w:i/>
                <w:sz w:val="24"/>
              </w:rPr>
              <w:t>and technology to report information.</w:t>
            </w:r>
          </w:p>
        </w:tc>
      </w:tr>
      <w:tr w:rsidR="00EB389E" w14:paraId="5A289831" w14:textId="77777777" w:rsidTr="00DF7A89">
        <w:trPr>
          <w:trHeight w:val="856"/>
        </w:trPr>
        <w:tc>
          <w:tcPr>
            <w:tcW w:w="1531" w:type="dxa"/>
            <w:tcBorders>
              <w:bottom w:val="single" w:sz="4" w:space="0" w:color="000000"/>
            </w:tcBorders>
            <w:vAlign w:val="center"/>
          </w:tcPr>
          <w:p w14:paraId="5A28982E" w14:textId="77777777" w:rsidR="00EB389E" w:rsidRDefault="00872BA8" w:rsidP="00DF7A89">
            <w:pPr>
              <w:pStyle w:val="TableParagraph"/>
              <w:ind w:left="64"/>
              <w:rPr>
                <w:sz w:val="24"/>
              </w:rPr>
            </w:pPr>
            <w:r>
              <w:rPr>
                <w:spacing w:val="-2"/>
                <w:sz w:val="24"/>
              </w:rPr>
              <w:t>SS.6.G.1.1</w:t>
            </w:r>
          </w:p>
        </w:tc>
        <w:tc>
          <w:tcPr>
            <w:tcW w:w="7836" w:type="dxa"/>
            <w:tcBorders>
              <w:bottom w:val="single" w:sz="4" w:space="0" w:color="000000"/>
            </w:tcBorders>
            <w:vAlign w:val="center"/>
          </w:tcPr>
          <w:p w14:paraId="5A289830" w14:textId="77777777" w:rsidR="00EB389E" w:rsidRDefault="00872BA8" w:rsidP="00DF7A89">
            <w:pPr>
              <w:pStyle w:val="TableParagraph"/>
              <w:ind w:right="77"/>
              <w:rPr>
                <w:sz w:val="24"/>
              </w:rPr>
            </w:pPr>
            <w:r>
              <w:rPr>
                <w:sz w:val="24"/>
              </w:rPr>
              <w:t>Use</w:t>
            </w:r>
            <w:r>
              <w:rPr>
                <w:spacing w:val="-6"/>
                <w:sz w:val="24"/>
              </w:rPr>
              <w:t xml:space="preserve"> </w:t>
            </w:r>
            <w:r>
              <w:rPr>
                <w:sz w:val="24"/>
              </w:rPr>
              <w:t>latitude</w:t>
            </w:r>
            <w:r>
              <w:rPr>
                <w:spacing w:val="-6"/>
                <w:sz w:val="24"/>
              </w:rPr>
              <w:t xml:space="preserve"> </w:t>
            </w:r>
            <w:r>
              <w:rPr>
                <w:sz w:val="24"/>
              </w:rPr>
              <w:t>and</w:t>
            </w:r>
            <w:r>
              <w:rPr>
                <w:spacing w:val="-5"/>
                <w:sz w:val="24"/>
              </w:rPr>
              <w:t xml:space="preserve"> </w:t>
            </w:r>
            <w:r>
              <w:rPr>
                <w:sz w:val="24"/>
              </w:rPr>
              <w:t>longitude</w:t>
            </w:r>
            <w:r>
              <w:rPr>
                <w:spacing w:val="-6"/>
                <w:sz w:val="24"/>
              </w:rPr>
              <w:t xml:space="preserve"> </w:t>
            </w:r>
            <w:r>
              <w:rPr>
                <w:sz w:val="24"/>
              </w:rPr>
              <w:t>coordinates</w:t>
            </w:r>
            <w:r>
              <w:rPr>
                <w:spacing w:val="-5"/>
                <w:sz w:val="24"/>
              </w:rPr>
              <w:t xml:space="preserve"> </w:t>
            </w:r>
            <w:r>
              <w:rPr>
                <w:sz w:val="24"/>
              </w:rPr>
              <w:t>to</w:t>
            </w:r>
            <w:r>
              <w:rPr>
                <w:spacing w:val="-5"/>
                <w:sz w:val="24"/>
              </w:rPr>
              <w:t xml:space="preserve"> </w:t>
            </w:r>
            <w:r>
              <w:rPr>
                <w:sz w:val="24"/>
              </w:rPr>
              <w:t>understand</w:t>
            </w:r>
            <w:r>
              <w:rPr>
                <w:spacing w:val="-5"/>
                <w:sz w:val="24"/>
              </w:rPr>
              <w:t xml:space="preserve"> </w:t>
            </w:r>
            <w:r>
              <w:rPr>
                <w:sz w:val="24"/>
              </w:rPr>
              <w:t>the</w:t>
            </w:r>
            <w:r>
              <w:rPr>
                <w:spacing w:val="-6"/>
                <w:sz w:val="24"/>
              </w:rPr>
              <w:t xml:space="preserve"> </w:t>
            </w:r>
            <w:r>
              <w:rPr>
                <w:sz w:val="24"/>
              </w:rPr>
              <w:t>relationship between people and places on the Earth.</w:t>
            </w:r>
          </w:p>
        </w:tc>
      </w:tr>
      <w:tr w:rsidR="00EB389E" w14:paraId="5A289836" w14:textId="77777777" w:rsidTr="00DF7A89">
        <w:trPr>
          <w:trHeight w:val="801"/>
        </w:trPr>
        <w:tc>
          <w:tcPr>
            <w:tcW w:w="1531" w:type="dxa"/>
            <w:tcBorders>
              <w:top w:val="single" w:sz="4" w:space="0" w:color="000000"/>
              <w:bottom w:val="single" w:sz="4" w:space="0" w:color="000000"/>
            </w:tcBorders>
            <w:vAlign w:val="center"/>
          </w:tcPr>
          <w:p w14:paraId="5A289833" w14:textId="77777777" w:rsidR="00EB389E" w:rsidRDefault="00872BA8" w:rsidP="00DF7A89">
            <w:pPr>
              <w:pStyle w:val="TableParagraph"/>
              <w:ind w:left="64"/>
              <w:rPr>
                <w:sz w:val="24"/>
              </w:rPr>
            </w:pPr>
            <w:r>
              <w:rPr>
                <w:spacing w:val="-2"/>
                <w:sz w:val="24"/>
              </w:rPr>
              <w:t>SS.6.G.1.2</w:t>
            </w:r>
          </w:p>
        </w:tc>
        <w:tc>
          <w:tcPr>
            <w:tcW w:w="7836" w:type="dxa"/>
            <w:tcBorders>
              <w:top w:val="single" w:sz="4" w:space="0" w:color="000000"/>
              <w:bottom w:val="single" w:sz="4" w:space="0" w:color="000000"/>
            </w:tcBorders>
            <w:vAlign w:val="center"/>
          </w:tcPr>
          <w:p w14:paraId="5A289835" w14:textId="77777777" w:rsidR="00EB389E" w:rsidRDefault="00872BA8" w:rsidP="00DF7A89">
            <w:pPr>
              <w:pStyle w:val="TableParagraph"/>
              <w:ind w:right="77"/>
              <w:rPr>
                <w:sz w:val="24"/>
              </w:rPr>
            </w:pPr>
            <w:r>
              <w:rPr>
                <w:sz w:val="24"/>
              </w:rPr>
              <w:t>Analyze</w:t>
            </w:r>
            <w:r>
              <w:rPr>
                <w:spacing w:val="-6"/>
                <w:sz w:val="24"/>
              </w:rPr>
              <w:t xml:space="preserve"> </w:t>
            </w:r>
            <w:r>
              <w:rPr>
                <w:sz w:val="24"/>
              </w:rPr>
              <w:t>the</w:t>
            </w:r>
            <w:r>
              <w:rPr>
                <w:spacing w:val="-6"/>
                <w:sz w:val="24"/>
              </w:rPr>
              <w:t xml:space="preserve"> </w:t>
            </w:r>
            <w:r>
              <w:rPr>
                <w:sz w:val="24"/>
              </w:rPr>
              <w:t>purposes</w:t>
            </w:r>
            <w:r>
              <w:rPr>
                <w:spacing w:val="-5"/>
                <w:sz w:val="24"/>
              </w:rPr>
              <w:t xml:space="preserve"> </w:t>
            </w:r>
            <w:r>
              <w:rPr>
                <w:sz w:val="24"/>
              </w:rPr>
              <w:t>of</w:t>
            </w:r>
            <w:r>
              <w:rPr>
                <w:spacing w:val="-4"/>
                <w:sz w:val="24"/>
              </w:rPr>
              <w:t xml:space="preserve"> </w:t>
            </w:r>
            <w:r>
              <w:rPr>
                <w:sz w:val="24"/>
              </w:rPr>
              <w:t>map</w:t>
            </w:r>
            <w:r>
              <w:rPr>
                <w:spacing w:val="-5"/>
                <w:sz w:val="24"/>
              </w:rPr>
              <w:t xml:space="preserve"> </w:t>
            </w:r>
            <w:r>
              <w:rPr>
                <w:sz w:val="24"/>
              </w:rPr>
              <w:t>projections</w:t>
            </w:r>
            <w:r>
              <w:rPr>
                <w:spacing w:val="-5"/>
                <w:sz w:val="24"/>
              </w:rPr>
              <w:t xml:space="preserve"> </w:t>
            </w:r>
            <w:r>
              <w:rPr>
                <w:sz w:val="24"/>
              </w:rPr>
              <w:t>(e.g.,</w:t>
            </w:r>
            <w:r>
              <w:rPr>
                <w:spacing w:val="-5"/>
                <w:sz w:val="24"/>
              </w:rPr>
              <w:t xml:space="preserve"> </w:t>
            </w:r>
            <w:r>
              <w:rPr>
                <w:sz w:val="24"/>
              </w:rPr>
              <w:t>political,</w:t>
            </w:r>
            <w:r>
              <w:rPr>
                <w:spacing w:val="-5"/>
                <w:sz w:val="24"/>
              </w:rPr>
              <w:t xml:space="preserve"> </w:t>
            </w:r>
            <w:r>
              <w:rPr>
                <w:sz w:val="24"/>
              </w:rPr>
              <w:t>physical,</w:t>
            </w:r>
            <w:r>
              <w:rPr>
                <w:spacing w:val="-5"/>
                <w:sz w:val="24"/>
              </w:rPr>
              <w:t xml:space="preserve"> </w:t>
            </w:r>
            <w:r>
              <w:rPr>
                <w:sz w:val="24"/>
              </w:rPr>
              <w:t>special purpose) and explain the applications of various types of maps.</w:t>
            </w:r>
          </w:p>
        </w:tc>
      </w:tr>
      <w:tr w:rsidR="00EB389E" w14:paraId="5A28983B" w14:textId="77777777" w:rsidTr="00DF7A89">
        <w:trPr>
          <w:trHeight w:val="531"/>
        </w:trPr>
        <w:tc>
          <w:tcPr>
            <w:tcW w:w="1531" w:type="dxa"/>
            <w:tcBorders>
              <w:top w:val="single" w:sz="4" w:space="0" w:color="000000"/>
              <w:bottom w:val="single" w:sz="4" w:space="0" w:color="000000"/>
            </w:tcBorders>
            <w:vAlign w:val="center"/>
          </w:tcPr>
          <w:p w14:paraId="5A289838" w14:textId="77777777" w:rsidR="00EB389E" w:rsidRDefault="00872BA8" w:rsidP="00DF7A89">
            <w:pPr>
              <w:pStyle w:val="TableParagraph"/>
              <w:ind w:left="64"/>
              <w:rPr>
                <w:sz w:val="24"/>
              </w:rPr>
            </w:pPr>
            <w:r>
              <w:rPr>
                <w:spacing w:val="-2"/>
                <w:sz w:val="24"/>
              </w:rPr>
              <w:t>SS.6.G.1.3</w:t>
            </w:r>
          </w:p>
        </w:tc>
        <w:tc>
          <w:tcPr>
            <w:tcW w:w="7836" w:type="dxa"/>
            <w:tcBorders>
              <w:top w:val="single" w:sz="4" w:space="0" w:color="000000"/>
              <w:bottom w:val="single" w:sz="4" w:space="0" w:color="000000"/>
            </w:tcBorders>
            <w:vAlign w:val="center"/>
          </w:tcPr>
          <w:p w14:paraId="5A28983A" w14:textId="77777777" w:rsidR="00EB389E" w:rsidRDefault="00872BA8" w:rsidP="00DF7A89">
            <w:pPr>
              <w:pStyle w:val="TableParagraph"/>
              <w:rPr>
                <w:sz w:val="24"/>
              </w:rPr>
            </w:pPr>
            <w:r>
              <w:rPr>
                <w:sz w:val="24"/>
              </w:rPr>
              <w:t>Identify</w:t>
            </w:r>
            <w:r>
              <w:rPr>
                <w:spacing w:val="-4"/>
                <w:sz w:val="24"/>
              </w:rPr>
              <w:t xml:space="preserve"> </w:t>
            </w:r>
            <w:r>
              <w:rPr>
                <w:sz w:val="24"/>
              </w:rPr>
              <w:t>natural</w:t>
            </w:r>
            <w:r>
              <w:rPr>
                <w:spacing w:val="-2"/>
                <w:sz w:val="24"/>
              </w:rPr>
              <w:t xml:space="preserve"> </w:t>
            </w:r>
            <w:r>
              <w:rPr>
                <w:sz w:val="24"/>
              </w:rPr>
              <w:t>wonders of</w:t>
            </w:r>
            <w:r>
              <w:rPr>
                <w:spacing w:val="-3"/>
                <w:sz w:val="24"/>
              </w:rPr>
              <w:t xml:space="preserve"> </w:t>
            </w:r>
            <w:r>
              <w:rPr>
                <w:sz w:val="24"/>
              </w:rPr>
              <w:t>the</w:t>
            </w:r>
            <w:r>
              <w:rPr>
                <w:spacing w:val="-3"/>
                <w:sz w:val="24"/>
              </w:rPr>
              <w:t xml:space="preserve"> </w:t>
            </w:r>
            <w:r>
              <w:rPr>
                <w:sz w:val="24"/>
              </w:rPr>
              <w:t>ancient</w:t>
            </w:r>
            <w:r>
              <w:rPr>
                <w:spacing w:val="-1"/>
                <w:sz w:val="24"/>
              </w:rPr>
              <w:t xml:space="preserve"> </w:t>
            </w:r>
            <w:r>
              <w:rPr>
                <w:spacing w:val="-2"/>
                <w:sz w:val="24"/>
              </w:rPr>
              <w:t>world.</w:t>
            </w:r>
          </w:p>
        </w:tc>
      </w:tr>
      <w:tr w:rsidR="00EB389E" w14:paraId="5A289840" w14:textId="77777777" w:rsidTr="00DF7A89">
        <w:trPr>
          <w:trHeight w:val="531"/>
        </w:trPr>
        <w:tc>
          <w:tcPr>
            <w:tcW w:w="1531" w:type="dxa"/>
            <w:tcBorders>
              <w:top w:val="single" w:sz="4" w:space="0" w:color="000000"/>
              <w:bottom w:val="single" w:sz="4" w:space="0" w:color="000000"/>
            </w:tcBorders>
            <w:vAlign w:val="center"/>
          </w:tcPr>
          <w:p w14:paraId="5A28983D" w14:textId="77777777" w:rsidR="00EB389E" w:rsidRDefault="00872BA8" w:rsidP="00DF7A89">
            <w:pPr>
              <w:pStyle w:val="TableParagraph"/>
              <w:ind w:left="64"/>
              <w:rPr>
                <w:sz w:val="24"/>
              </w:rPr>
            </w:pPr>
            <w:r>
              <w:rPr>
                <w:spacing w:val="-2"/>
                <w:sz w:val="24"/>
              </w:rPr>
              <w:t>SS.6.G.1.4</w:t>
            </w:r>
          </w:p>
        </w:tc>
        <w:tc>
          <w:tcPr>
            <w:tcW w:w="7836" w:type="dxa"/>
            <w:tcBorders>
              <w:top w:val="single" w:sz="4" w:space="0" w:color="000000"/>
              <w:bottom w:val="single" w:sz="4" w:space="0" w:color="000000"/>
            </w:tcBorders>
            <w:vAlign w:val="center"/>
          </w:tcPr>
          <w:p w14:paraId="5A28983F" w14:textId="77777777" w:rsidR="00EB389E" w:rsidRDefault="00872BA8" w:rsidP="00DF7A89">
            <w:pPr>
              <w:pStyle w:val="TableParagraph"/>
              <w:rPr>
                <w:sz w:val="24"/>
              </w:rPr>
            </w:pPr>
            <w:r>
              <w:rPr>
                <w:sz w:val="24"/>
              </w:rPr>
              <w:t>Utilize</w:t>
            </w:r>
            <w:r>
              <w:rPr>
                <w:spacing w:val="-5"/>
                <w:sz w:val="24"/>
              </w:rPr>
              <w:t xml:space="preserve"> </w:t>
            </w:r>
            <w:r>
              <w:rPr>
                <w:sz w:val="24"/>
              </w:rPr>
              <w:t>tools</w:t>
            </w:r>
            <w:r>
              <w:rPr>
                <w:spacing w:val="-1"/>
                <w:sz w:val="24"/>
              </w:rPr>
              <w:t xml:space="preserve"> </w:t>
            </w:r>
            <w:r>
              <w:rPr>
                <w:sz w:val="24"/>
              </w:rPr>
              <w:t>geographers</w:t>
            </w:r>
            <w:r>
              <w:rPr>
                <w:spacing w:val="1"/>
                <w:sz w:val="24"/>
              </w:rPr>
              <w:t xml:space="preserve"> </w:t>
            </w:r>
            <w:r>
              <w:rPr>
                <w:sz w:val="24"/>
              </w:rPr>
              <w:t>use</w:t>
            </w:r>
            <w:r>
              <w:rPr>
                <w:spacing w:val="-2"/>
                <w:sz w:val="24"/>
              </w:rPr>
              <w:t xml:space="preserve"> </w:t>
            </w:r>
            <w:r>
              <w:rPr>
                <w:sz w:val="24"/>
              </w:rPr>
              <w:t>to</w:t>
            </w:r>
            <w:r>
              <w:rPr>
                <w:spacing w:val="-1"/>
                <w:sz w:val="24"/>
              </w:rPr>
              <w:t xml:space="preserve"> </w:t>
            </w:r>
            <w:r>
              <w:rPr>
                <w:sz w:val="24"/>
              </w:rPr>
              <w:t>study</w:t>
            </w:r>
            <w:r>
              <w:rPr>
                <w:spacing w:val="-1"/>
                <w:sz w:val="24"/>
              </w:rPr>
              <w:t xml:space="preserve"> </w:t>
            </w:r>
            <w:r>
              <w:rPr>
                <w:sz w:val="24"/>
              </w:rPr>
              <w:t>the</w:t>
            </w:r>
            <w:r>
              <w:rPr>
                <w:spacing w:val="-2"/>
                <w:sz w:val="24"/>
              </w:rPr>
              <w:t xml:space="preserve"> world.</w:t>
            </w:r>
          </w:p>
        </w:tc>
      </w:tr>
      <w:tr w:rsidR="00EB389E" w14:paraId="5A289845" w14:textId="77777777" w:rsidTr="00DF7A89">
        <w:trPr>
          <w:trHeight w:val="792"/>
        </w:trPr>
        <w:tc>
          <w:tcPr>
            <w:tcW w:w="1531" w:type="dxa"/>
            <w:tcBorders>
              <w:top w:val="single" w:sz="4" w:space="0" w:color="000000"/>
              <w:bottom w:val="single" w:sz="4" w:space="0" w:color="000000"/>
            </w:tcBorders>
            <w:vAlign w:val="center"/>
          </w:tcPr>
          <w:p w14:paraId="5A289842" w14:textId="77777777" w:rsidR="00EB389E" w:rsidRDefault="00872BA8" w:rsidP="00DF7A89">
            <w:pPr>
              <w:pStyle w:val="TableParagraph"/>
              <w:ind w:left="64"/>
              <w:rPr>
                <w:sz w:val="24"/>
              </w:rPr>
            </w:pPr>
            <w:r>
              <w:rPr>
                <w:spacing w:val="-2"/>
                <w:sz w:val="24"/>
              </w:rPr>
              <w:t>SS.6.G.1.5</w:t>
            </w:r>
          </w:p>
        </w:tc>
        <w:tc>
          <w:tcPr>
            <w:tcW w:w="7836" w:type="dxa"/>
            <w:tcBorders>
              <w:top w:val="single" w:sz="4" w:space="0" w:color="000000"/>
              <w:bottom w:val="single" w:sz="4" w:space="0" w:color="000000"/>
            </w:tcBorders>
            <w:vAlign w:val="center"/>
          </w:tcPr>
          <w:p w14:paraId="5A289844" w14:textId="77777777" w:rsidR="00EB389E" w:rsidRDefault="00872BA8" w:rsidP="00DF7A89">
            <w:pPr>
              <w:pStyle w:val="TableParagraph"/>
              <w:ind w:right="77"/>
              <w:rPr>
                <w:sz w:val="24"/>
              </w:rPr>
            </w:pPr>
            <w:r>
              <w:rPr>
                <w:sz w:val="24"/>
              </w:rPr>
              <w:t>Use</w:t>
            </w:r>
            <w:r>
              <w:rPr>
                <w:spacing w:val="-5"/>
                <w:sz w:val="24"/>
              </w:rPr>
              <w:t xml:space="preserve"> </w:t>
            </w:r>
            <w:r>
              <w:rPr>
                <w:sz w:val="24"/>
              </w:rPr>
              <w:t>scale,</w:t>
            </w:r>
            <w:r>
              <w:rPr>
                <w:spacing w:val="-2"/>
                <w:sz w:val="24"/>
              </w:rPr>
              <w:t xml:space="preserve"> </w:t>
            </w:r>
            <w:r>
              <w:rPr>
                <w:sz w:val="24"/>
              </w:rPr>
              <w:t>cardinal</w:t>
            </w:r>
            <w:r>
              <w:rPr>
                <w:spacing w:val="-4"/>
                <w:sz w:val="24"/>
              </w:rPr>
              <w:t xml:space="preserve"> </w:t>
            </w:r>
            <w:r>
              <w:rPr>
                <w:sz w:val="24"/>
              </w:rPr>
              <w:t>and</w:t>
            </w:r>
            <w:r>
              <w:rPr>
                <w:spacing w:val="-4"/>
                <w:sz w:val="24"/>
              </w:rPr>
              <w:t xml:space="preserve"> </w:t>
            </w:r>
            <w:r>
              <w:rPr>
                <w:sz w:val="24"/>
              </w:rPr>
              <w:t>intermediate</w:t>
            </w:r>
            <w:r>
              <w:rPr>
                <w:spacing w:val="-5"/>
                <w:sz w:val="24"/>
              </w:rPr>
              <w:t xml:space="preserve"> </w:t>
            </w:r>
            <w:r>
              <w:rPr>
                <w:sz w:val="24"/>
              </w:rPr>
              <w:t>directions,</w:t>
            </w:r>
            <w:r>
              <w:rPr>
                <w:spacing w:val="-4"/>
                <w:sz w:val="24"/>
              </w:rPr>
              <w:t xml:space="preserve"> </w:t>
            </w:r>
            <w:r>
              <w:rPr>
                <w:sz w:val="24"/>
              </w:rPr>
              <w:t>and</w:t>
            </w:r>
            <w:r>
              <w:rPr>
                <w:spacing w:val="-4"/>
                <w:sz w:val="24"/>
              </w:rPr>
              <w:t xml:space="preserve"> </w:t>
            </w:r>
            <w:r>
              <w:rPr>
                <w:sz w:val="24"/>
              </w:rPr>
              <w:t>estimation</w:t>
            </w:r>
            <w:r>
              <w:rPr>
                <w:spacing w:val="-4"/>
                <w:sz w:val="24"/>
              </w:rPr>
              <w:t xml:space="preserve"> </w:t>
            </w:r>
            <w:r>
              <w:rPr>
                <w:sz w:val="24"/>
              </w:rPr>
              <w:t>of</w:t>
            </w:r>
            <w:r>
              <w:rPr>
                <w:spacing w:val="-5"/>
                <w:sz w:val="24"/>
              </w:rPr>
              <w:t xml:space="preserve"> </w:t>
            </w:r>
            <w:r>
              <w:rPr>
                <w:sz w:val="24"/>
              </w:rPr>
              <w:t>distances between places on current and ancient maps of the world.</w:t>
            </w:r>
          </w:p>
        </w:tc>
      </w:tr>
    </w:tbl>
    <w:p w14:paraId="5A289846" w14:textId="77777777" w:rsidR="00EB389E" w:rsidRDefault="00EB389E">
      <w:pPr>
        <w:rPr>
          <w:sz w:val="24"/>
        </w:rPr>
        <w:sectPr w:rsidR="00EB389E">
          <w:pgSz w:w="12240" w:h="15840"/>
          <w:pgMar w:top="1340" w:right="0" w:bottom="1260" w:left="0" w:header="585" w:footer="1063" w:gutter="0"/>
          <w:cols w:space="720"/>
        </w:sectPr>
      </w:pPr>
    </w:p>
    <w:p w14:paraId="5A289847"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EB389E" w14:paraId="5A28984C" w14:textId="77777777" w:rsidTr="002D0E1E">
        <w:trPr>
          <w:trHeight w:val="730"/>
        </w:trPr>
        <w:tc>
          <w:tcPr>
            <w:tcW w:w="1531" w:type="dxa"/>
            <w:tcBorders>
              <w:bottom w:val="single" w:sz="4" w:space="0" w:color="000000"/>
            </w:tcBorders>
            <w:vAlign w:val="center"/>
          </w:tcPr>
          <w:p w14:paraId="5A289849" w14:textId="77777777" w:rsidR="00EB389E" w:rsidRDefault="00872BA8" w:rsidP="002D0E1E">
            <w:pPr>
              <w:pStyle w:val="TableParagraph"/>
              <w:ind w:left="64"/>
              <w:rPr>
                <w:sz w:val="24"/>
              </w:rPr>
            </w:pPr>
            <w:r>
              <w:rPr>
                <w:spacing w:val="-2"/>
                <w:sz w:val="24"/>
              </w:rPr>
              <w:t>SS.6.G.1.6</w:t>
            </w:r>
          </w:p>
        </w:tc>
        <w:tc>
          <w:tcPr>
            <w:tcW w:w="7836" w:type="dxa"/>
            <w:tcBorders>
              <w:bottom w:val="single" w:sz="4" w:space="0" w:color="000000"/>
            </w:tcBorders>
            <w:vAlign w:val="center"/>
          </w:tcPr>
          <w:p w14:paraId="5A28984B" w14:textId="77777777" w:rsidR="00EB389E" w:rsidRDefault="00872BA8" w:rsidP="00FE1952">
            <w:pPr>
              <w:pStyle w:val="TableParagraph"/>
              <w:ind w:right="77"/>
              <w:rPr>
                <w:sz w:val="24"/>
              </w:rPr>
            </w:pPr>
            <w:r>
              <w:rPr>
                <w:sz w:val="24"/>
              </w:rPr>
              <w:t>Use</w:t>
            </w:r>
            <w:r>
              <w:rPr>
                <w:spacing w:val="-4"/>
                <w:sz w:val="24"/>
              </w:rPr>
              <w:t xml:space="preserve"> </w:t>
            </w:r>
            <w:r>
              <w:rPr>
                <w:sz w:val="24"/>
              </w:rPr>
              <w:t>a</w:t>
            </w:r>
            <w:r>
              <w:rPr>
                <w:spacing w:val="-4"/>
                <w:sz w:val="24"/>
              </w:rPr>
              <w:t xml:space="preserve"> </w:t>
            </w:r>
            <w:r>
              <w:rPr>
                <w:sz w:val="24"/>
              </w:rPr>
              <w:t>map</w:t>
            </w:r>
            <w:r>
              <w:rPr>
                <w:spacing w:val="-3"/>
                <w:sz w:val="24"/>
              </w:rPr>
              <w:t xml:space="preserve"> </w:t>
            </w:r>
            <w:r>
              <w:rPr>
                <w:sz w:val="24"/>
              </w:rPr>
              <w:t>to</w:t>
            </w:r>
            <w:r>
              <w:rPr>
                <w:spacing w:val="-3"/>
                <w:sz w:val="24"/>
              </w:rPr>
              <w:t xml:space="preserve"> </w:t>
            </w:r>
            <w:r>
              <w:rPr>
                <w:sz w:val="24"/>
              </w:rPr>
              <w:t>identify</w:t>
            </w:r>
            <w:r>
              <w:rPr>
                <w:spacing w:val="-3"/>
                <w:sz w:val="24"/>
              </w:rPr>
              <w:t xml:space="preserve"> </w:t>
            </w:r>
            <w:r>
              <w:rPr>
                <w:sz w:val="24"/>
              </w:rPr>
              <w:t>major</w:t>
            </w:r>
            <w:r>
              <w:rPr>
                <w:spacing w:val="-4"/>
                <w:sz w:val="24"/>
              </w:rPr>
              <w:t xml:space="preserve"> </w:t>
            </w:r>
            <w:r>
              <w:rPr>
                <w:sz w:val="24"/>
              </w:rPr>
              <w:t>bodies</w:t>
            </w:r>
            <w:r>
              <w:rPr>
                <w:spacing w:val="-3"/>
                <w:sz w:val="24"/>
              </w:rPr>
              <w:t xml:space="preserve"> </w:t>
            </w:r>
            <w:r>
              <w:rPr>
                <w:sz w:val="24"/>
              </w:rPr>
              <w:t>of</w:t>
            </w:r>
            <w:r>
              <w:rPr>
                <w:spacing w:val="-4"/>
                <w:sz w:val="24"/>
              </w:rPr>
              <w:t xml:space="preserve"> </w:t>
            </w:r>
            <w:r>
              <w:rPr>
                <w:sz w:val="24"/>
              </w:rPr>
              <w:t>water</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world</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ways they have impacted the development of civilizations.</w:t>
            </w:r>
          </w:p>
        </w:tc>
      </w:tr>
      <w:tr w:rsidR="00EB389E" w14:paraId="5A289851" w14:textId="77777777" w:rsidTr="002D0E1E">
        <w:trPr>
          <w:trHeight w:val="711"/>
        </w:trPr>
        <w:tc>
          <w:tcPr>
            <w:tcW w:w="1531" w:type="dxa"/>
            <w:tcBorders>
              <w:top w:val="single" w:sz="4" w:space="0" w:color="000000"/>
              <w:bottom w:val="single" w:sz="4" w:space="0" w:color="000000"/>
            </w:tcBorders>
            <w:vAlign w:val="center"/>
          </w:tcPr>
          <w:p w14:paraId="5A28984E" w14:textId="77777777" w:rsidR="00EB389E" w:rsidRDefault="00872BA8" w:rsidP="002D0E1E">
            <w:pPr>
              <w:pStyle w:val="TableParagraph"/>
              <w:spacing w:before="1"/>
              <w:ind w:left="64"/>
              <w:rPr>
                <w:sz w:val="24"/>
              </w:rPr>
            </w:pPr>
            <w:r>
              <w:rPr>
                <w:spacing w:val="-2"/>
                <w:sz w:val="24"/>
              </w:rPr>
              <w:t>SS.6.G.1.7</w:t>
            </w:r>
          </w:p>
        </w:tc>
        <w:tc>
          <w:tcPr>
            <w:tcW w:w="7836" w:type="dxa"/>
            <w:tcBorders>
              <w:top w:val="single" w:sz="4" w:space="0" w:color="000000"/>
              <w:bottom w:val="single" w:sz="4" w:space="0" w:color="000000"/>
            </w:tcBorders>
            <w:vAlign w:val="center"/>
          </w:tcPr>
          <w:p w14:paraId="5A289850" w14:textId="77777777" w:rsidR="00EB389E" w:rsidRDefault="00872BA8" w:rsidP="00FE1952">
            <w:pPr>
              <w:pStyle w:val="TableParagraph"/>
              <w:spacing w:before="1"/>
              <w:ind w:right="77"/>
              <w:rPr>
                <w:sz w:val="24"/>
              </w:rPr>
            </w:pPr>
            <w:r>
              <w:rPr>
                <w:sz w:val="24"/>
              </w:rPr>
              <w:t>Use</w:t>
            </w:r>
            <w:r>
              <w:rPr>
                <w:spacing w:val="-5"/>
                <w:sz w:val="24"/>
              </w:rPr>
              <w:t xml:space="preserve"> </w:t>
            </w:r>
            <w:r>
              <w:rPr>
                <w:sz w:val="24"/>
              </w:rPr>
              <w:t>maps</w:t>
            </w:r>
            <w:r>
              <w:rPr>
                <w:spacing w:val="-5"/>
                <w:sz w:val="24"/>
              </w:rPr>
              <w:t xml:space="preserve"> </w:t>
            </w:r>
            <w:r>
              <w:rPr>
                <w:sz w:val="24"/>
              </w:rPr>
              <w:t>to</w:t>
            </w:r>
            <w:r>
              <w:rPr>
                <w:spacing w:val="-5"/>
                <w:sz w:val="24"/>
              </w:rPr>
              <w:t xml:space="preserve"> </w:t>
            </w:r>
            <w:r>
              <w:rPr>
                <w:sz w:val="24"/>
              </w:rPr>
              <w:t>identify</w:t>
            </w:r>
            <w:r>
              <w:rPr>
                <w:spacing w:val="-5"/>
                <w:sz w:val="24"/>
              </w:rPr>
              <w:t xml:space="preserve"> </w:t>
            </w:r>
            <w:r>
              <w:rPr>
                <w:sz w:val="24"/>
              </w:rPr>
              <w:t>characteristics</w:t>
            </w:r>
            <w:r>
              <w:rPr>
                <w:spacing w:val="-5"/>
                <w:sz w:val="24"/>
              </w:rPr>
              <w:t xml:space="preserve"> </w:t>
            </w:r>
            <w:r>
              <w:rPr>
                <w:sz w:val="24"/>
              </w:rPr>
              <w:t>and</w:t>
            </w:r>
            <w:r>
              <w:rPr>
                <w:spacing w:val="-5"/>
                <w:sz w:val="24"/>
              </w:rPr>
              <w:t xml:space="preserve"> </w:t>
            </w:r>
            <w:r>
              <w:rPr>
                <w:sz w:val="24"/>
              </w:rPr>
              <w:t>boundaries</w:t>
            </w:r>
            <w:r>
              <w:rPr>
                <w:spacing w:val="-5"/>
                <w:sz w:val="24"/>
              </w:rPr>
              <w:t xml:space="preserve"> </w:t>
            </w:r>
            <w:r>
              <w:rPr>
                <w:sz w:val="24"/>
              </w:rPr>
              <w:t>of</w:t>
            </w:r>
            <w:r>
              <w:rPr>
                <w:spacing w:val="-5"/>
                <w:sz w:val="24"/>
              </w:rPr>
              <w:t xml:space="preserve"> </w:t>
            </w:r>
            <w:r>
              <w:rPr>
                <w:sz w:val="24"/>
              </w:rPr>
              <w:t>ancient</w:t>
            </w:r>
            <w:r>
              <w:rPr>
                <w:spacing w:val="-5"/>
                <w:sz w:val="24"/>
              </w:rPr>
              <w:t xml:space="preserve"> </w:t>
            </w:r>
            <w:r>
              <w:rPr>
                <w:sz w:val="24"/>
              </w:rPr>
              <w:t>civilizations that have shaped the world today.</w:t>
            </w:r>
          </w:p>
        </w:tc>
      </w:tr>
    </w:tbl>
    <w:p w14:paraId="5A289853" w14:textId="77777777" w:rsidR="00EB389E" w:rsidRDefault="00EB389E">
      <w:pPr>
        <w:pStyle w:val="BodyText"/>
        <w:spacing w:before="87" w:after="1"/>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510"/>
        <w:gridCol w:w="7858"/>
      </w:tblGrid>
      <w:tr w:rsidR="002D0E1E" w14:paraId="183FE506" w14:textId="77777777">
        <w:trPr>
          <w:trHeight w:val="621"/>
        </w:trPr>
        <w:tc>
          <w:tcPr>
            <w:tcW w:w="9368" w:type="dxa"/>
            <w:gridSpan w:val="2"/>
          </w:tcPr>
          <w:p w14:paraId="4B0BA182" w14:textId="77777777" w:rsidR="002D0E1E" w:rsidRDefault="002D0E1E">
            <w:pPr>
              <w:pStyle w:val="TableParagraph"/>
              <w:spacing w:before="169"/>
              <w:ind w:left="441"/>
              <w:rPr>
                <w:b/>
                <w:i/>
                <w:sz w:val="24"/>
              </w:rPr>
            </w:pPr>
            <w:r>
              <w:rPr>
                <w:noProof/>
              </w:rPr>
              <mc:AlternateContent>
                <mc:Choice Requires="wpg">
                  <w:drawing>
                    <wp:anchor distT="0" distB="0" distL="0" distR="0" simplePos="0" relativeHeight="251744256" behindDoc="1" locked="0" layoutInCell="1" allowOverlap="1" wp14:anchorId="0C54FDA5" wp14:editId="5620D00E">
                      <wp:simplePos x="0" y="0"/>
                      <wp:positionH relativeFrom="column">
                        <wp:posOffset>4572</wp:posOffset>
                      </wp:positionH>
                      <wp:positionV relativeFrom="paragraph">
                        <wp:posOffset>-340</wp:posOffset>
                      </wp:positionV>
                      <wp:extent cx="5943600" cy="39814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98145"/>
                                <a:chOff x="0" y="0"/>
                                <a:chExt cx="5943600" cy="398145"/>
                              </a:xfrm>
                            </wpg:grpSpPr>
                            <wps:wsp>
                              <wps:cNvPr id="307" name="Graphic 307"/>
                              <wps:cNvSpPr/>
                              <wps:spPr>
                                <a:xfrm>
                                  <a:off x="0" y="0"/>
                                  <a:ext cx="228600" cy="391795"/>
                                </a:xfrm>
                                <a:custGeom>
                                  <a:avLst/>
                                  <a:gdLst/>
                                  <a:ahLst/>
                                  <a:cxnLst/>
                                  <a:rect l="l" t="t" r="r" b="b"/>
                                  <a:pathLst>
                                    <a:path w="228600" h="391795">
                                      <a:moveTo>
                                        <a:pt x="228600" y="0"/>
                                      </a:moveTo>
                                      <a:lnTo>
                                        <a:pt x="0" y="0"/>
                                      </a:lnTo>
                                      <a:lnTo>
                                        <a:pt x="0" y="391668"/>
                                      </a:lnTo>
                                      <a:lnTo>
                                        <a:pt x="228600" y="391668"/>
                                      </a:lnTo>
                                      <a:lnTo>
                                        <a:pt x="228600" y="0"/>
                                      </a:lnTo>
                                      <a:close/>
                                    </a:path>
                                  </a:pathLst>
                                </a:custGeom>
                                <a:solidFill>
                                  <a:srgbClr val="528135"/>
                                </a:solidFill>
                              </wps:spPr>
                              <wps:bodyPr wrap="square" lIns="0" tIns="0" rIns="0" bIns="0" rtlCol="0">
                                <a:prstTxWarp prst="textNoShape">
                                  <a:avLst/>
                                </a:prstTxWarp>
                                <a:noAutofit/>
                              </wps:bodyPr>
                            </wps:wsp>
                            <wps:wsp>
                              <wps:cNvPr id="308" name="Graphic 308"/>
                              <wps:cNvSpPr/>
                              <wps:spPr>
                                <a:xfrm>
                                  <a:off x="0" y="391654"/>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E67DC6" id="Group 306" o:spid="_x0000_s1026" style="position:absolute;margin-left:.35pt;margin-top:-.05pt;width:468pt;height:31.35pt;z-index:-251572224;mso-wrap-distance-left:0;mso-wrap-distance-right:0" coordsize="59436,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">
                      <v:shape id="Graphic 307" o:spid="_x0000_s1027" style="position:absolute;width:2286;height:3917;visibility:visible;mso-wrap-style:square;v-text-anchor:top" coordsize="22860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" path="m228600,l,,,391668r228600,l228600,xe" fillcolor="#528135" stroked="f">
                        <v:path arrowok="t"/>
                      </v:shape>
                      <v:shape id="Graphic 308" o:spid="_x0000_s1028" style="position:absolute;top:391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" path="m5943600,r,l,,,6108r5943600,l5943600,xe" fillcolor="black" stroked="f">
                        <v:path arrowok="t"/>
                      </v:shape>
                    </v:group>
                  </w:pict>
                </mc:Fallback>
              </mc:AlternateContent>
            </w:r>
            <w:r>
              <w:rPr>
                <w:b/>
                <w:i/>
                <w:sz w:val="24"/>
              </w:rPr>
              <w:t>SS.6.G.2</w:t>
            </w:r>
            <w:r>
              <w:rPr>
                <w:b/>
                <w:i/>
                <w:spacing w:val="-6"/>
                <w:sz w:val="24"/>
              </w:rPr>
              <w:t xml:space="preserve"> </w:t>
            </w:r>
            <w:r>
              <w:rPr>
                <w:b/>
                <w:i/>
                <w:sz w:val="24"/>
              </w:rPr>
              <w:t>Understand</w:t>
            </w:r>
            <w:r>
              <w:rPr>
                <w:b/>
                <w:i/>
                <w:spacing w:val="-3"/>
                <w:sz w:val="24"/>
              </w:rPr>
              <w:t xml:space="preserve"> </w:t>
            </w:r>
            <w:r>
              <w:rPr>
                <w:b/>
                <w:i/>
                <w:sz w:val="24"/>
              </w:rPr>
              <w:t>physical</w:t>
            </w:r>
            <w:r>
              <w:rPr>
                <w:b/>
                <w:i/>
                <w:spacing w:val="-3"/>
                <w:sz w:val="24"/>
              </w:rPr>
              <w:t xml:space="preserve"> </w:t>
            </w:r>
            <w:r>
              <w:rPr>
                <w:b/>
                <w:i/>
                <w:sz w:val="24"/>
              </w:rPr>
              <w:t>and</w:t>
            </w:r>
            <w:r>
              <w:rPr>
                <w:b/>
                <w:i/>
                <w:spacing w:val="-3"/>
                <w:sz w:val="24"/>
              </w:rPr>
              <w:t xml:space="preserve"> </w:t>
            </w:r>
            <w:r>
              <w:rPr>
                <w:b/>
                <w:i/>
                <w:sz w:val="24"/>
              </w:rPr>
              <w:t>cultural</w:t>
            </w:r>
            <w:r>
              <w:rPr>
                <w:b/>
                <w:i/>
                <w:spacing w:val="-3"/>
                <w:sz w:val="24"/>
              </w:rPr>
              <w:t xml:space="preserve"> </w:t>
            </w:r>
            <w:r>
              <w:rPr>
                <w:b/>
                <w:i/>
                <w:sz w:val="24"/>
              </w:rPr>
              <w:t>characteristics</w:t>
            </w:r>
            <w:r>
              <w:rPr>
                <w:b/>
                <w:i/>
                <w:spacing w:val="-3"/>
                <w:sz w:val="24"/>
              </w:rPr>
              <w:t xml:space="preserve"> </w:t>
            </w:r>
            <w:r>
              <w:rPr>
                <w:b/>
                <w:i/>
                <w:sz w:val="24"/>
              </w:rPr>
              <w:t>of</w:t>
            </w:r>
            <w:r>
              <w:rPr>
                <w:b/>
                <w:i/>
                <w:spacing w:val="-4"/>
                <w:sz w:val="24"/>
              </w:rPr>
              <w:t xml:space="preserve"> </w:t>
            </w:r>
            <w:r>
              <w:rPr>
                <w:b/>
                <w:i/>
                <w:spacing w:val="-2"/>
                <w:sz w:val="24"/>
              </w:rPr>
              <w:t>places.</w:t>
            </w:r>
          </w:p>
        </w:tc>
      </w:tr>
      <w:tr w:rsidR="002D0E1E" w14:paraId="5DF7E13B" w14:textId="77777777">
        <w:trPr>
          <w:trHeight w:val="1162"/>
        </w:trPr>
        <w:tc>
          <w:tcPr>
            <w:tcW w:w="1510" w:type="dxa"/>
            <w:tcBorders>
              <w:bottom w:val="single" w:sz="4" w:space="0" w:color="000000"/>
            </w:tcBorders>
            <w:vAlign w:val="center"/>
          </w:tcPr>
          <w:p w14:paraId="6641E720" w14:textId="77777777" w:rsidR="002D0E1E" w:rsidRDefault="002D0E1E">
            <w:pPr>
              <w:pStyle w:val="TableParagraph"/>
              <w:ind w:left="64"/>
              <w:rPr>
                <w:sz w:val="24"/>
              </w:rPr>
            </w:pPr>
            <w:r>
              <w:rPr>
                <w:spacing w:val="-2"/>
                <w:sz w:val="24"/>
              </w:rPr>
              <w:t>SS.6.G.2.1</w:t>
            </w:r>
          </w:p>
        </w:tc>
        <w:tc>
          <w:tcPr>
            <w:tcW w:w="7858" w:type="dxa"/>
            <w:tcBorders>
              <w:bottom w:val="single" w:sz="4" w:space="0" w:color="000000"/>
            </w:tcBorders>
            <w:vAlign w:val="center"/>
          </w:tcPr>
          <w:p w14:paraId="094CAF90" w14:textId="77777777" w:rsidR="002D0E1E" w:rsidRDefault="002D0E1E">
            <w:pPr>
              <w:pStyle w:val="TableParagraph"/>
              <w:ind w:right="86"/>
              <w:rPr>
                <w:sz w:val="24"/>
              </w:rPr>
            </w:pPr>
            <w:r>
              <w:rPr>
                <w:sz w:val="24"/>
              </w:rPr>
              <w:t>Explain how major physical characteristics, natural resources, climate, and absolute</w:t>
            </w:r>
            <w:r>
              <w:rPr>
                <w:spacing w:val="-6"/>
                <w:sz w:val="24"/>
              </w:rPr>
              <w:t xml:space="preserve"> </w:t>
            </w:r>
            <w:r>
              <w:rPr>
                <w:sz w:val="24"/>
              </w:rPr>
              <w:t>and</w:t>
            </w:r>
            <w:r>
              <w:rPr>
                <w:spacing w:val="-5"/>
                <w:sz w:val="24"/>
              </w:rPr>
              <w:t xml:space="preserve"> </w:t>
            </w:r>
            <w:r>
              <w:rPr>
                <w:sz w:val="24"/>
              </w:rPr>
              <w:t>relative</w:t>
            </w:r>
            <w:r>
              <w:rPr>
                <w:spacing w:val="-6"/>
                <w:sz w:val="24"/>
              </w:rPr>
              <w:t xml:space="preserve"> </w:t>
            </w:r>
            <w:r>
              <w:rPr>
                <w:sz w:val="24"/>
              </w:rPr>
              <w:t>locations</w:t>
            </w:r>
            <w:r>
              <w:rPr>
                <w:spacing w:val="-5"/>
                <w:sz w:val="24"/>
              </w:rPr>
              <w:t xml:space="preserve"> </w:t>
            </w:r>
            <w:r>
              <w:rPr>
                <w:sz w:val="24"/>
              </w:rPr>
              <w:t>have</w:t>
            </w:r>
            <w:r>
              <w:rPr>
                <w:spacing w:val="-6"/>
                <w:sz w:val="24"/>
              </w:rPr>
              <w:t xml:space="preserve"> </w:t>
            </w:r>
            <w:r>
              <w:rPr>
                <w:sz w:val="24"/>
              </w:rPr>
              <w:t>influenced</w:t>
            </w:r>
            <w:r>
              <w:rPr>
                <w:spacing w:val="-5"/>
                <w:sz w:val="24"/>
              </w:rPr>
              <w:t xml:space="preserve"> </w:t>
            </w:r>
            <w:r>
              <w:rPr>
                <w:sz w:val="24"/>
              </w:rPr>
              <w:t>settlement,</w:t>
            </w:r>
            <w:r>
              <w:rPr>
                <w:spacing w:val="-5"/>
                <w:sz w:val="24"/>
              </w:rPr>
              <w:t xml:space="preserve"> </w:t>
            </w:r>
            <w:r>
              <w:rPr>
                <w:sz w:val="24"/>
              </w:rPr>
              <w:t>interactions,</w:t>
            </w:r>
            <w:r>
              <w:rPr>
                <w:spacing w:val="-5"/>
                <w:sz w:val="24"/>
              </w:rPr>
              <w:t xml:space="preserve"> </w:t>
            </w:r>
            <w:r>
              <w:rPr>
                <w:sz w:val="24"/>
              </w:rPr>
              <w:t>and the economies of ancient civilizations of the world.</w:t>
            </w:r>
          </w:p>
        </w:tc>
      </w:tr>
      <w:tr w:rsidR="002D0E1E" w14:paraId="371342FC" w14:textId="77777777">
        <w:trPr>
          <w:trHeight w:val="801"/>
        </w:trPr>
        <w:tc>
          <w:tcPr>
            <w:tcW w:w="1510" w:type="dxa"/>
            <w:tcBorders>
              <w:top w:val="single" w:sz="4" w:space="0" w:color="000000"/>
              <w:bottom w:val="single" w:sz="4" w:space="0" w:color="000000"/>
            </w:tcBorders>
            <w:vAlign w:val="center"/>
          </w:tcPr>
          <w:p w14:paraId="09887DF0" w14:textId="77777777" w:rsidR="002D0E1E" w:rsidRDefault="002D0E1E">
            <w:pPr>
              <w:pStyle w:val="TableParagraph"/>
              <w:ind w:left="64"/>
              <w:rPr>
                <w:sz w:val="24"/>
              </w:rPr>
            </w:pPr>
            <w:r>
              <w:rPr>
                <w:spacing w:val="-2"/>
                <w:sz w:val="24"/>
              </w:rPr>
              <w:t>SS.6.G.2.2</w:t>
            </w:r>
          </w:p>
        </w:tc>
        <w:tc>
          <w:tcPr>
            <w:tcW w:w="7858" w:type="dxa"/>
            <w:tcBorders>
              <w:top w:val="single" w:sz="4" w:space="0" w:color="000000"/>
              <w:bottom w:val="single" w:sz="4" w:space="0" w:color="000000"/>
            </w:tcBorders>
            <w:vAlign w:val="center"/>
          </w:tcPr>
          <w:p w14:paraId="54540A12" w14:textId="77777777" w:rsidR="002D0E1E" w:rsidRDefault="002D0E1E">
            <w:pPr>
              <w:pStyle w:val="TableParagraph"/>
              <w:ind w:right="86"/>
              <w:rPr>
                <w:sz w:val="24"/>
              </w:rPr>
            </w:pPr>
            <w:r>
              <w:rPr>
                <w:sz w:val="24"/>
              </w:rPr>
              <w:t>Differentiate</w:t>
            </w:r>
            <w:r>
              <w:rPr>
                <w:spacing w:val="-6"/>
                <w:sz w:val="24"/>
              </w:rPr>
              <w:t xml:space="preserve"> </w:t>
            </w:r>
            <w:r>
              <w:rPr>
                <w:sz w:val="24"/>
              </w:rPr>
              <w:t>between</w:t>
            </w:r>
            <w:r>
              <w:rPr>
                <w:spacing w:val="-5"/>
                <w:sz w:val="24"/>
              </w:rPr>
              <w:t xml:space="preserve"> </w:t>
            </w:r>
            <w:r>
              <w:rPr>
                <w:sz w:val="24"/>
              </w:rPr>
              <w:t>continents,</w:t>
            </w:r>
            <w:r>
              <w:rPr>
                <w:spacing w:val="-5"/>
                <w:sz w:val="24"/>
              </w:rPr>
              <w:t xml:space="preserve"> </w:t>
            </w:r>
            <w:r>
              <w:rPr>
                <w:sz w:val="24"/>
              </w:rPr>
              <w:t>regions,</w:t>
            </w:r>
            <w:r>
              <w:rPr>
                <w:spacing w:val="-5"/>
                <w:sz w:val="24"/>
              </w:rPr>
              <w:t xml:space="preserve"> </w:t>
            </w:r>
            <w:r>
              <w:rPr>
                <w:sz w:val="24"/>
              </w:rPr>
              <w:t>countries,</w:t>
            </w:r>
            <w:r>
              <w:rPr>
                <w:spacing w:val="-5"/>
                <w:sz w:val="24"/>
              </w:rPr>
              <w:t xml:space="preserve"> </w:t>
            </w:r>
            <w:r>
              <w:rPr>
                <w:sz w:val="24"/>
              </w:rPr>
              <w:t>and</w:t>
            </w:r>
            <w:r>
              <w:rPr>
                <w:spacing w:val="-5"/>
                <w:sz w:val="24"/>
              </w:rPr>
              <w:t xml:space="preserve"> </w:t>
            </w:r>
            <w:r>
              <w:rPr>
                <w:sz w:val="24"/>
              </w:rPr>
              <w:t>cities</w:t>
            </w:r>
            <w:r>
              <w:rPr>
                <w:spacing w:val="-5"/>
                <w:sz w:val="24"/>
              </w:rPr>
              <w:t xml:space="preserve"> </w:t>
            </w:r>
            <w:r>
              <w:rPr>
                <w:sz w:val="24"/>
              </w:rPr>
              <w:t>in</w:t>
            </w:r>
            <w:r>
              <w:rPr>
                <w:spacing w:val="-5"/>
                <w:sz w:val="24"/>
              </w:rPr>
              <w:t xml:space="preserve"> </w:t>
            </w:r>
            <w:r>
              <w:rPr>
                <w:sz w:val="24"/>
              </w:rPr>
              <w:t>order</w:t>
            </w:r>
            <w:r>
              <w:rPr>
                <w:spacing w:val="-6"/>
                <w:sz w:val="24"/>
              </w:rPr>
              <w:t xml:space="preserve"> </w:t>
            </w:r>
            <w:r>
              <w:rPr>
                <w:sz w:val="24"/>
              </w:rPr>
              <w:t>to understand the complexities of regions created by civilizations.</w:t>
            </w:r>
          </w:p>
        </w:tc>
      </w:tr>
      <w:tr w:rsidR="002D0E1E" w14:paraId="36B61342" w14:textId="77777777">
        <w:trPr>
          <w:trHeight w:val="942"/>
        </w:trPr>
        <w:tc>
          <w:tcPr>
            <w:tcW w:w="1510" w:type="dxa"/>
            <w:tcBorders>
              <w:top w:val="single" w:sz="4" w:space="0" w:color="000000"/>
              <w:bottom w:val="single" w:sz="4" w:space="0" w:color="000000"/>
            </w:tcBorders>
            <w:vAlign w:val="center"/>
          </w:tcPr>
          <w:p w14:paraId="78FD8D58" w14:textId="77777777" w:rsidR="002D0E1E" w:rsidRDefault="002D0E1E">
            <w:pPr>
              <w:pStyle w:val="TableParagraph"/>
              <w:ind w:left="64"/>
              <w:rPr>
                <w:sz w:val="24"/>
              </w:rPr>
            </w:pPr>
            <w:r>
              <w:rPr>
                <w:spacing w:val="-2"/>
                <w:sz w:val="24"/>
              </w:rPr>
              <w:t>SS.6.G.2.3</w:t>
            </w:r>
          </w:p>
        </w:tc>
        <w:tc>
          <w:tcPr>
            <w:tcW w:w="7858" w:type="dxa"/>
            <w:tcBorders>
              <w:top w:val="single" w:sz="4" w:space="0" w:color="000000"/>
              <w:bottom w:val="single" w:sz="4" w:space="0" w:color="000000"/>
            </w:tcBorders>
            <w:vAlign w:val="center"/>
          </w:tcPr>
          <w:p w14:paraId="322453F8" w14:textId="77777777" w:rsidR="002D0E1E" w:rsidRDefault="002D0E1E">
            <w:pPr>
              <w:pStyle w:val="TableParagraph"/>
              <w:ind w:right="86"/>
              <w:rPr>
                <w:sz w:val="24"/>
              </w:rPr>
            </w:pPr>
            <w:r>
              <w:rPr>
                <w:sz w:val="24"/>
              </w:rPr>
              <w:t>Analyze</w:t>
            </w:r>
            <w:r>
              <w:rPr>
                <w:spacing w:val="-6"/>
                <w:sz w:val="24"/>
              </w:rPr>
              <w:t xml:space="preserve"> </w:t>
            </w:r>
            <w:r>
              <w:rPr>
                <w:sz w:val="24"/>
              </w:rPr>
              <w:t>the</w:t>
            </w:r>
            <w:r>
              <w:rPr>
                <w:spacing w:val="-4"/>
                <w:sz w:val="24"/>
              </w:rPr>
              <w:t xml:space="preserve"> </w:t>
            </w:r>
            <w:r>
              <w:rPr>
                <w:sz w:val="24"/>
              </w:rPr>
              <w:t>relationship</w:t>
            </w:r>
            <w:r>
              <w:rPr>
                <w:spacing w:val="-3"/>
                <w:sz w:val="24"/>
              </w:rPr>
              <w:t xml:space="preserve"> </w:t>
            </w:r>
            <w:r>
              <w:rPr>
                <w:sz w:val="24"/>
              </w:rPr>
              <w:t>of</w:t>
            </w:r>
            <w:r>
              <w:rPr>
                <w:spacing w:val="-6"/>
                <w:sz w:val="24"/>
              </w:rPr>
              <w:t xml:space="preserve"> </w:t>
            </w:r>
            <w:r>
              <w:rPr>
                <w:sz w:val="24"/>
              </w:rPr>
              <w:t>physical</w:t>
            </w:r>
            <w:r>
              <w:rPr>
                <w:spacing w:val="-5"/>
                <w:sz w:val="24"/>
              </w:rPr>
              <w:t xml:space="preserve"> </w:t>
            </w:r>
            <w:r>
              <w:rPr>
                <w:sz w:val="24"/>
              </w:rPr>
              <w:t>geography</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z w:val="24"/>
              </w:rPr>
              <w:t>development</w:t>
            </w:r>
            <w:r>
              <w:rPr>
                <w:spacing w:val="-5"/>
                <w:sz w:val="24"/>
              </w:rPr>
              <w:t xml:space="preserve"> </w:t>
            </w:r>
            <w:r>
              <w:rPr>
                <w:sz w:val="24"/>
              </w:rPr>
              <w:t>of ancient river valley civilizations.</w:t>
            </w:r>
          </w:p>
        </w:tc>
      </w:tr>
      <w:tr w:rsidR="002D0E1E" w14:paraId="3E10CA32" w14:textId="77777777">
        <w:trPr>
          <w:trHeight w:val="819"/>
        </w:trPr>
        <w:tc>
          <w:tcPr>
            <w:tcW w:w="1510" w:type="dxa"/>
            <w:tcBorders>
              <w:top w:val="single" w:sz="4" w:space="0" w:color="000000"/>
              <w:bottom w:val="single" w:sz="4" w:space="0" w:color="000000"/>
            </w:tcBorders>
            <w:vAlign w:val="center"/>
          </w:tcPr>
          <w:p w14:paraId="020D8D5E" w14:textId="77777777" w:rsidR="002D0E1E" w:rsidRDefault="002D0E1E">
            <w:pPr>
              <w:pStyle w:val="TableParagraph"/>
              <w:ind w:left="64"/>
              <w:rPr>
                <w:sz w:val="24"/>
              </w:rPr>
            </w:pPr>
            <w:r>
              <w:rPr>
                <w:spacing w:val="-2"/>
                <w:sz w:val="24"/>
              </w:rPr>
              <w:t>SS.6.G.2.4</w:t>
            </w:r>
          </w:p>
        </w:tc>
        <w:tc>
          <w:tcPr>
            <w:tcW w:w="7858" w:type="dxa"/>
            <w:tcBorders>
              <w:top w:val="single" w:sz="4" w:space="0" w:color="000000"/>
              <w:bottom w:val="single" w:sz="4" w:space="0" w:color="000000"/>
            </w:tcBorders>
            <w:vAlign w:val="center"/>
          </w:tcPr>
          <w:p w14:paraId="5CF50013" w14:textId="77777777" w:rsidR="002D0E1E" w:rsidRDefault="002D0E1E">
            <w:pPr>
              <w:pStyle w:val="TableParagraph"/>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geographical</w:t>
            </w:r>
            <w:r>
              <w:rPr>
                <w:spacing w:val="-4"/>
                <w:sz w:val="24"/>
              </w:rPr>
              <w:t xml:space="preserve"> </w:t>
            </w:r>
            <w:r>
              <w:rPr>
                <w:sz w:val="24"/>
              </w:rPr>
              <w:t>location</w:t>
            </w:r>
            <w:r>
              <w:rPr>
                <w:spacing w:val="-4"/>
                <w:sz w:val="24"/>
              </w:rPr>
              <w:t xml:space="preserve"> </w:t>
            </w:r>
            <w:r>
              <w:rPr>
                <w:sz w:val="24"/>
              </w:rPr>
              <w:t>of</w:t>
            </w:r>
            <w:r>
              <w:rPr>
                <w:spacing w:val="-5"/>
                <w:sz w:val="24"/>
              </w:rPr>
              <w:t xml:space="preserve"> </w:t>
            </w:r>
            <w:r>
              <w:rPr>
                <w:sz w:val="24"/>
              </w:rPr>
              <w:t>ancient</w:t>
            </w:r>
            <w:r>
              <w:rPr>
                <w:spacing w:val="-2"/>
                <w:sz w:val="24"/>
              </w:rPr>
              <w:t xml:space="preserve"> </w:t>
            </w:r>
            <w:r>
              <w:rPr>
                <w:sz w:val="24"/>
              </w:rPr>
              <w:t>civilizations</w:t>
            </w:r>
            <w:r>
              <w:rPr>
                <w:spacing w:val="-4"/>
                <w:sz w:val="24"/>
              </w:rPr>
              <w:t xml:space="preserve"> </w:t>
            </w:r>
            <w:r>
              <w:rPr>
                <w:sz w:val="24"/>
              </w:rPr>
              <w:t>contributed</w:t>
            </w:r>
            <w:r>
              <w:rPr>
                <w:spacing w:val="-4"/>
                <w:sz w:val="24"/>
              </w:rPr>
              <w:t xml:space="preserve"> </w:t>
            </w:r>
            <w:r>
              <w:rPr>
                <w:sz w:val="24"/>
              </w:rPr>
              <w:t>to the culture and politics of those societies.</w:t>
            </w:r>
          </w:p>
        </w:tc>
      </w:tr>
      <w:tr w:rsidR="002D0E1E" w14:paraId="197E3537" w14:textId="77777777">
        <w:trPr>
          <w:trHeight w:val="900"/>
        </w:trPr>
        <w:tc>
          <w:tcPr>
            <w:tcW w:w="1510" w:type="dxa"/>
            <w:tcBorders>
              <w:top w:val="single" w:sz="4" w:space="0" w:color="000000"/>
              <w:bottom w:val="single" w:sz="4" w:space="0" w:color="000000"/>
            </w:tcBorders>
            <w:vAlign w:val="center"/>
          </w:tcPr>
          <w:p w14:paraId="2529C339" w14:textId="77777777" w:rsidR="002D0E1E" w:rsidRDefault="002D0E1E">
            <w:pPr>
              <w:pStyle w:val="TableParagraph"/>
              <w:ind w:left="64"/>
              <w:rPr>
                <w:sz w:val="24"/>
              </w:rPr>
            </w:pPr>
            <w:r>
              <w:rPr>
                <w:spacing w:val="-2"/>
                <w:sz w:val="24"/>
              </w:rPr>
              <w:t>SS.6.G.2.5</w:t>
            </w:r>
          </w:p>
        </w:tc>
        <w:tc>
          <w:tcPr>
            <w:tcW w:w="7858" w:type="dxa"/>
            <w:tcBorders>
              <w:top w:val="single" w:sz="4" w:space="0" w:color="000000"/>
              <w:bottom w:val="single" w:sz="4" w:space="0" w:color="000000"/>
            </w:tcBorders>
            <w:vAlign w:val="center"/>
          </w:tcPr>
          <w:p w14:paraId="4E331A21" w14:textId="77777777" w:rsidR="002D0E1E" w:rsidRDefault="002D0E1E">
            <w:pPr>
              <w:pStyle w:val="TableParagraph"/>
              <w:ind w:right="86"/>
              <w:rPr>
                <w:sz w:val="24"/>
              </w:rPr>
            </w:pPr>
            <w:r>
              <w:rPr>
                <w:sz w:val="24"/>
              </w:rPr>
              <w:t>Interpret</w:t>
            </w:r>
            <w:r>
              <w:rPr>
                <w:spacing w:val="-4"/>
                <w:sz w:val="24"/>
              </w:rPr>
              <w:t xml:space="preserve"> </w:t>
            </w:r>
            <w:r>
              <w:rPr>
                <w:sz w:val="24"/>
              </w:rPr>
              <w:t>how</w:t>
            </w:r>
            <w:r>
              <w:rPr>
                <w:spacing w:val="-4"/>
                <w:sz w:val="24"/>
              </w:rPr>
              <w:t xml:space="preserve"> </w:t>
            </w:r>
            <w:r>
              <w:rPr>
                <w:sz w:val="24"/>
              </w:rPr>
              <w:t>geographic</w:t>
            </w:r>
            <w:r>
              <w:rPr>
                <w:spacing w:val="-4"/>
                <w:sz w:val="24"/>
              </w:rPr>
              <w:t xml:space="preserve"> </w:t>
            </w:r>
            <w:r>
              <w:rPr>
                <w:sz w:val="24"/>
              </w:rPr>
              <w:t>boundaries</w:t>
            </w:r>
            <w:r>
              <w:rPr>
                <w:spacing w:val="-4"/>
                <w:sz w:val="24"/>
              </w:rPr>
              <w:t xml:space="preserve"> </w:t>
            </w:r>
            <w:r>
              <w:rPr>
                <w:sz w:val="24"/>
              </w:rPr>
              <w:t>invite</w:t>
            </w:r>
            <w:r>
              <w:rPr>
                <w:spacing w:val="-5"/>
                <w:sz w:val="24"/>
              </w:rPr>
              <w:t xml:space="preserve"> </w:t>
            </w:r>
            <w:r>
              <w:rPr>
                <w:sz w:val="24"/>
              </w:rPr>
              <w:t>or</w:t>
            </w:r>
            <w:r>
              <w:rPr>
                <w:spacing w:val="-5"/>
                <w:sz w:val="24"/>
              </w:rPr>
              <w:t xml:space="preserve"> </w:t>
            </w:r>
            <w:r>
              <w:rPr>
                <w:sz w:val="24"/>
              </w:rPr>
              <w:t>limit</w:t>
            </w:r>
            <w:r>
              <w:rPr>
                <w:spacing w:val="-4"/>
                <w:sz w:val="24"/>
              </w:rPr>
              <w:t xml:space="preserve"> </w:t>
            </w:r>
            <w:r>
              <w:rPr>
                <w:sz w:val="24"/>
              </w:rPr>
              <w:t>interaction</w:t>
            </w:r>
            <w:r>
              <w:rPr>
                <w:spacing w:val="-4"/>
                <w:sz w:val="24"/>
              </w:rPr>
              <w:t xml:space="preserve"> </w:t>
            </w:r>
            <w:r>
              <w:rPr>
                <w:sz w:val="24"/>
              </w:rPr>
              <w:t>with</w:t>
            </w:r>
            <w:r>
              <w:rPr>
                <w:spacing w:val="-4"/>
                <w:sz w:val="24"/>
              </w:rPr>
              <w:t xml:space="preserve"> </w:t>
            </w:r>
            <w:r>
              <w:rPr>
                <w:sz w:val="24"/>
              </w:rPr>
              <w:t>other regions and cultures.</w:t>
            </w:r>
          </w:p>
        </w:tc>
      </w:tr>
      <w:tr w:rsidR="002D0E1E" w14:paraId="6066096C" w14:textId="77777777">
        <w:trPr>
          <w:trHeight w:val="882"/>
        </w:trPr>
        <w:tc>
          <w:tcPr>
            <w:tcW w:w="1510" w:type="dxa"/>
            <w:tcBorders>
              <w:top w:val="single" w:sz="4" w:space="0" w:color="000000"/>
              <w:bottom w:val="single" w:sz="4" w:space="0" w:color="000000"/>
            </w:tcBorders>
            <w:vAlign w:val="center"/>
          </w:tcPr>
          <w:p w14:paraId="19CC2E90" w14:textId="77777777" w:rsidR="002D0E1E" w:rsidRDefault="002D0E1E">
            <w:pPr>
              <w:pStyle w:val="TableParagraph"/>
              <w:ind w:left="64"/>
              <w:rPr>
                <w:sz w:val="24"/>
              </w:rPr>
            </w:pPr>
            <w:r>
              <w:rPr>
                <w:spacing w:val="-2"/>
                <w:sz w:val="24"/>
              </w:rPr>
              <w:t>SS.6.G.2.6</w:t>
            </w:r>
          </w:p>
        </w:tc>
        <w:tc>
          <w:tcPr>
            <w:tcW w:w="7858" w:type="dxa"/>
            <w:tcBorders>
              <w:top w:val="single" w:sz="4" w:space="0" w:color="000000"/>
              <w:bottom w:val="single" w:sz="4" w:space="0" w:color="000000"/>
            </w:tcBorders>
            <w:vAlign w:val="center"/>
          </w:tcPr>
          <w:p w14:paraId="49230AE7" w14:textId="77777777" w:rsidR="002D0E1E" w:rsidRDefault="002D0E1E">
            <w:pPr>
              <w:pStyle w:val="TableParagraph"/>
              <w:ind w:right="86"/>
              <w:rPr>
                <w:sz w:val="24"/>
              </w:rPr>
            </w:pPr>
            <w:r>
              <w:rPr>
                <w:sz w:val="24"/>
              </w:rPr>
              <w:t>Explain</w:t>
            </w:r>
            <w:r>
              <w:rPr>
                <w:spacing w:val="-4"/>
                <w:sz w:val="24"/>
              </w:rPr>
              <w:t xml:space="preserve"> </w:t>
            </w:r>
            <w:r>
              <w:rPr>
                <w:sz w:val="24"/>
              </w:rPr>
              <w:t>the</w:t>
            </w:r>
            <w:r>
              <w:rPr>
                <w:spacing w:val="-5"/>
                <w:sz w:val="24"/>
              </w:rPr>
              <w:t xml:space="preserve"> </w:t>
            </w:r>
            <w:r>
              <w:rPr>
                <w:sz w:val="24"/>
              </w:rPr>
              <w:t>concept</w:t>
            </w:r>
            <w:r>
              <w:rPr>
                <w:spacing w:val="-4"/>
                <w:sz w:val="24"/>
              </w:rPr>
              <w:t xml:space="preserve"> </w:t>
            </w:r>
            <w:r>
              <w:rPr>
                <w:sz w:val="24"/>
              </w:rPr>
              <w:t>of</w:t>
            </w:r>
            <w:r>
              <w:rPr>
                <w:spacing w:val="-5"/>
                <w:sz w:val="24"/>
              </w:rPr>
              <w:t xml:space="preserve"> </w:t>
            </w:r>
            <w:r>
              <w:rPr>
                <w:sz w:val="24"/>
              </w:rPr>
              <w:t>cultural</w:t>
            </w:r>
            <w:r>
              <w:rPr>
                <w:spacing w:val="-4"/>
                <w:sz w:val="24"/>
              </w:rPr>
              <w:t xml:space="preserve"> </w:t>
            </w:r>
            <w:r>
              <w:rPr>
                <w:sz w:val="24"/>
              </w:rPr>
              <w:t>diffusion</w:t>
            </w:r>
            <w:r>
              <w:rPr>
                <w:spacing w:val="-4"/>
                <w:sz w:val="24"/>
              </w:rPr>
              <w:t xml:space="preserve"> </w:t>
            </w:r>
            <w:r>
              <w:rPr>
                <w:sz w:val="24"/>
              </w:rPr>
              <w:t>and</w:t>
            </w:r>
            <w:r>
              <w:rPr>
                <w:spacing w:val="-4"/>
                <w:sz w:val="24"/>
              </w:rPr>
              <w:t xml:space="preserve"> </w:t>
            </w:r>
            <w:r>
              <w:rPr>
                <w:sz w:val="24"/>
              </w:rPr>
              <w:t>identify</w:t>
            </w:r>
            <w:r>
              <w:rPr>
                <w:spacing w:val="-4"/>
                <w:sz w:val="24"/>
              </w:rPr>
              <w:t xml:space="preserve"> </w:t>
            </w:r>
            <w:r>
              <w:rPr>
                <w:sz w:val="24"/>
              </w:rPr>
              <w:t>the</w:t>
            </w:r>
            <w:r>
              <w:rPr>
                <w:spacing w:val="-5"/>
                <w:sz w:val="24"/>
              </w:rPr>
              <w:t xml:space="preserve"> </w:t>
            </w:r>
            <w:r>
              <w:rPr>
                <w:sz w:val="24"/>
              </w:rPr>
              <w:t>influences</w:t>
            </w:r>
            <w:r>
              <w:rPr>
                <w:spacing w:val="-4"/>
                <w:sz w:val="24"/>
              </w:rPr>
              <w:t xml:space="preserve"> </w:t>
            </w:r>
            <w:r>
              <w:rPr>
                <w:sz w:val="24"/>
              </w:rPr>
              <w:t>of different ancient cultures on one another.</w:t>
            </w:r>
          </w:p>
        </w:tc>
      </w:tr>
      <w:tr w:rsidR="002D0E1E" w14:paraId="00350031" w14:textId="77777777">
        <w:trPr>
          <w:trHeight w:val="819"/>
        </w:trPr>
        <w:tc>
          <w:tcPr>
            <w:tcW w:w="1510" w:type="dxa"/>
            <w:tcBorders>
              <w:top w:val="single" w:sz="4" w:space="0" w:color="000000"/>
              <w:bottom w:val="single" w:sz="4" w:space="0" w:color="000000"/>
            </w:tcBorders>
            <w:vAlign w:val="center"/>
          </w:tcPr>
          <w:p w14:paraId="45845557" w14:textId="77777777" w:rsidR="002D0E1E" w:rsidRDefault="002D0E1E">
            <w:pPr>
              <w:pStyle w:val="TableParagraph"/>
              <w:ind w:left="64"/>
              <w:rPr>
                <w:sz w:val="24"/>
              </w:rPr>
            </w:pPr>
            <w:r>
              <w:rPr>
                <w:spacing w:val="-2"/>
                <w:sz w:val="24"/>
              </w:rPr>
              <w:t>SS.6.G.2.7</w:t>
            </w:r>
          </w:p>
        </w:tc>
        <w:tc>
          <w:tcPr>
            <w:tcW w:w="7858" w:type="dxa"/>
            <w:tcBorders>
              <w:top w:val="single" w:sz="4" w:space="0" w:color="000000"/>
              <w:bottom w:val="single" w:sz="4" w:space="0" w:color="000000"/>
            </w:tcBorders>
            <w:vAlign w:val="center"/>
          </w:tcPr>
          <w:p w14:paraId="00CAD409" w14:textId="77777777" w:rsidR="002D0E1E" w:rsidRDefault="002D0E1E">
            <w:pPr>
              <w:pStyle w:val="TableParagraph"/>
              <w:ind w:right="86"/>
              <w:rPr>
                <w:sz w:val="24"/>
              </w:rPr>
            </w:pPr>
            <w:r>
              <w:rPr>
                <w:sz w:val="24"/>
              </w:rPr>
              <w:t>Interpret</w:t>
            </w:r>
            <w:r>
              <w:rPr>
                <w:spacing w:val="-3"/>
                <w:sz w:val="24"/>
              </w:rPr>
              <w:t xml:space="preserve"> </w:t>
            </w:r>
            <w:r>
              <w:rPr>
                <w:sz w:val="24"/>
              </w:rPr>
              <w:t>choropleths</w:t>
            </w:r>
            <w:r>
              <w:rPr>
                <w:spacing w:val="-4"/>
                <w:sz w:val="24"/>
              </w:rPr>
              <w:t xml:space="preserve"> </w:t>
            </w:r>
            <w:r>
              <w:rPr>
                <w:sz w:val="24"/>
              </w:rPr>
              <w:t>or</w:t>
            </w:r>
            <w:r>
              <w:rPr>
                <w:spacing w:val="-5"/>
                <w:sz w:val="24"/>
              </w:rPr>
              <w:t xml:space="preserve"> </w:t>
            </w:r>
            <w:r>
              <w:rPr>
                <w:sz w:val="24"/>
              </w:rPr>
              <w:t>dot-density</w:t>
            </w:r>
            <w:r>
              <w:rPr>
                <w:spacing w:val="-4"/>
                <w:sz w:val="24"/>
              </w:rPr>
              <w:t xml:space="preserve"> </w:t>
            </w:r>
            <w:r>
              <w:rPr>
                <w:sz w:val="24"/>
              </w:rPr>
              <w:t>maps</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the</w:t>
            </w:r>
            <w:r>
              <w:rPr>
                <w:spacing w:val="-5"/>
                <w:sz w:val="24"/>
              </w:rPr>
              <w:t xml:space="preserve"> </w:t>
            </w:r>
            <w:r>
              <w:rPr>
                <w:sz w:val="24"/>
              </w:rPr>
              <w:t>distribution</w:t>
            </w:r>
            <w:r>
              <w:rPr>
                <w:spacing w:val="-4"/>
                <w:sz w:val="24"/>
              </w:rPr>
              <w:t xml:space="preserve"> </w:t>
            </w:r>
            <w:r>
              <w:rPr>
                <w:sz w:val="24"/>
              </w:rPr>
              <w:t>of population in the ancient world.</w:t>
            </w:r>
          </w:p>
        </w:tc>
      </w:tr>
    </w:tbl>
    <w:p w14:paraId="7AB08EC1" w14:textId="77777777" w:rsidR="002D0E1E" w:rsidRDefault="002D0E1E">
      <w:pPr>
        <w:pStyle w:val="BodyText"/>
        <w:spacing w:before="87" w:after="1"/>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2D0E1E" w14:paraId="3A49F2C2" w14:textId="77777777">
        <w:trPr>
          <w:trHeight w:val="672"/>
        </w:trPr>
        <w:tc>
          <w:tcPr>
            <w:tcW w:w="9367" w:type="dxa"/>
            <w:gridSpan w:val="2"/>
          </w:tcPr>
          <w:p w14:paraId="65A65CFB" w14:textId="77777777" w:rsidR="002D0E1E" w:rsidRDefault="002D0E1E">
            <w:pPr>
              <w:pStyle w:val="TableParagraph"/>
              <w:spacing w:before="56"/>
              <w:ind w:left="1267" w:hanging="915"/>
              <w:rPr>
                <w:b/>
                <w:i/>
                <w:sz w:val="24"/>
              </w:rPr>
            </w:pPr>
            <w:r>
              <w:rPr>
                <w:noProof/>
              </w:rPr>
              <mc:AlternateContent>
                <mc:Choice Requires="wpg">
                  <w:drawing>
                    <wp:anchor distT="0" distB="0" distL="0" distR="0" simplePos="0" relativeHeight="251745280" behindDoc="1" locked="0" layoutInCell="1" allowOverlap="1" wp14:anchorId="7AEA80BF" wp14:editId="43DA88C5">
                      <wp:simplePos x="0" y="0"/>
                      <wp:positionH relativeFrom="column">
                        <wp:posOffset>4572</wp:posOffset>
                      </wp:positionH>
                      <wp:positionV relativeFrom="paragraph">
                        <wp:posOffset>-468</wp:posOffset>
                      </wp:positionV>
                      <wp:extent cx="5943600" cy="42989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310" name="Graphic 310"/>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528135"/>
                                </a:solidFill>
                              </wps:spPr>
                              <wps:bodyPr wrap="square" lIns="0" tIns="0" rIns="0" bIns="0" rtlCol="0">
                                <a:prstTxWarp prst="textNoShape">
                                  <a:avLst/>
                                </a:prstTxWarp>
                                <a:noAutofit/>
                              </wps:bodyPr>
                            </wps:wsp>
                            <wps:wsp>
                              <wps:cNvPr id="311" name="Graphic 311"/>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6CC534" id="Group 309" o:spid="_x0000_s1026" style="position:absolute;margin-left:.35pt;margin-top:-.05pt;width:468pt;height:33.85pt;z-index:-251571200;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">
                      <v:shape id="Graphic 310"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" path="m172212,l,,,423672r172212,l172212,xe" fillcolor="#528135" stroked="f">
                        <v:path arrowok="t"/>
                      </v:shape>
                      <v:shape id="Graphic 311"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" path="m5943600,r,l,,,6096r5943600,l5943600,xe" fillcolor="black" stroked="f">
                        <v:path arrowok="t"/>
                      </v:shape>
                    </v:group>
                  </w:pict>
                </mc:Fallback>
              </mc:AlternateContent>
            </w:r>
            <w:r>
              <w:rPr>
                <w:b/>
                <w:i/>
                <w:sz w:val="24"/>
              </w:rPr>
              <w:t>SS.6.G.3</w:t>
            </w:r>
            <w:r>
              <w:rPr>
                <w:b/>
                <w:i/>
                <w:spacing w:val="-4"/>
                <w:sz w:val="24"/>
              </w:rPr>
              <w:t xml:space="preserve"> </w:t>
            </w:r>
            <w:r>
              <w:rPr>
                <w:b/>
                <w:i/>
                <w:sz w:val="24"/>
              </w:rPr>
              <w:t>Understand</w:t>
            </w:r>
            <w:r>
              <w:rPr>
                <w:b/>
                <w:i/>
                <w:spacing w:val="-4"/>
                <w:sz w:val="24"/>
              </w:rPr>
              <w:t xml:space="preserve"> </w:t>
            </w:r>
            <w:r>
              <w:rPr>
                <w:b/>
                <w:i/>
                <w:sz w:val="24"/>
              </w:rPr>
              <w:t>the</w:t>
            </w:r>
            <w:r>
              <w:rPr>
                <w:b/>
                <w:i/>
                <w:spacing w:val="-5"/>
                <w:sz w:val="24"/>
              </w:rPr>
              <w:t xml:space="preserve"> </w:t>
            </w:r>
            <w:r>
              <w:rPr>
                <w:b/>
                <w:i/>
                <w:sz w:val="24"/>
              </w:rPr>
              <w:t>relationships</w:t>
            </w:r>
            <w:r>
              <w:rPr>
                <w:b/>
                <w:i/>
                <w:spacing w:val="-4"/>
                <w:sz w:val="24"/>
              </w:rPr>
              <w:t xml:space="preserve"> </w:t>
            </w:r>
            <w:r>
              <w:rPr>
                <w:b/>
                <w:i/>
                <w:sz w:val="24"/>
              </w:rPr>
              <w:t>between</w:t>
            </w:r>
            <w:r>
              <w:rPr>
                <w:b/>
                <w:i/>
                <w:spacing w:val="-4"/>
                <w:sz w:val="24"/>
              </w:rPr>
              <w:t xml:space="preserve"> </w:t>
            </w:r>
            <w:r>
              <w:rPr>
                <w:b/>
                <w:i/>
                <w:sz w:val="24"/>
              </w:rPr>
              <w:t>the</w:t>
            </w:r>
            <w:r>
              <w:rPr>
                <w:b/>
                <w:i/>
                <w:spacing w:val="-5"/>
                <w:sz w:val="24"/>
              </w:rPr>
              <w:t xml:space="preserve"> </w:t>
            </w:r>
            <w:r>
              <w:rPr>
                <w:b/>
                <w:i/>
                <w:sz w:val="24"/>
              </w:rPr>
              <w:t>Earth’s</w:t>
            </w:r>
            <w:r>
              <w:rPr>
                <w:b/>
                <w:i/>
                <w:spacing w:val="-4"/>
                <w:sz w:val="24"/>
              </w:rPr>
              <w:t xml:space="preserve"> </w:t>
            </w:r>
            <w:r>
              <w:rPr>
                <w:b/>
                <w:i/>
                <w:sz w:val="24"/>
              </w:rPr>
              <w:t>ecosystems</w:t>
            </w:r>
            <w:r>
              <w:rPr>
                <w:b/>
                <w:i/>
                <w:spacing w:val="-4"/>
                <w:sz w:val="24"/>
              </w:rPr>
              <w:t xml:space="preserve"> </w:t>
            </w:r>
            <w:r>
              <w:rPr>
                <w:b/>
                <w:i/>
                <w:sz w:val="24"/>
              </w:rPr>
              <w:t>and</w:t>
            </w:r>
            <w:r>
              <w:rPr>
                <w:b/>
                <w:i/>
                <w:spacing w:val="-4"/>
                <w:sz w:val="24"/>
              </w:rPr>
              <w:t xml:space="preserve"> </w:t>
            </w:r>
            <w:r>
              <w:rPr>
                <w:b/>
                <w:i/>
                <w:sz w:val="24"/>
              </w:rPr>
              <w:t>the</w:t>
            </w:r>
            <w:r>
              <w:rPr>
                <w:b/>
                <w:i/>
                <w:spacing w:val="-5"/>
                <w:sz w:val="24"/>
              </w:rPr>
              <w:t xml:space="preserve"> </w:t>
            </w:r>
            <w:r>
              <w:rPr>
                <w:b/>
                <w:i/>
                <w:sz w:val="24"/>
              </w:rPr>
              <w:t>populations that dwell within them.</w:t>
            </w:r>
          </w:p>
        </w:tc>
      </w:tr>
      <w:tr w:rsidR="002D0E1E" w14:paraId="4D87254C" w14:textId="77777777">
        <w:trPr>
          <w:trHeight w:val="865"/>
        </w:trPr>
        <w:tc>
          <w:tcPr>
            <w:tcW w:w="1531" w:type="dxa"/>
            <w:tcBorders>
              <w:bottom w:val="single" w:sz="4" w:space="0" w:color="000000"/>
            </w:tcBorders>
            <w:vAlign w:val="center"/>
          </w:tcPr>
          <w:p w14:paraId="41F2D3B1" w14:textId="77777777" w:rsidR="002D0E1E" w:rsidRDefault="002D0E1E">
            <w:pPr>
              <w:pStyle w:val="TableParagraph"/>
              <w:ind w:left="64"/>
              <w:rPr>
                <w:sz w:val="24"/>
              </w:rPr>
            </w:pPr>
            <w:r>
              <w:rPr>
                <w:spacing w:val="-2"/>
                <w:sz w:val="24"/>
              </w:rPr>
              <w:t>SS.6.G.3.1</w:t>
            </w:r>
          </w:p>
        </w:tc>
        <w:tc>
          <w:tcPr>
            <w:tcW w:w="7836" w:type="dxa"/>
            <w:tcBorders>
              <w:bottom w:val="single" w:sz="4" w:space="0" w:color="000000"/>
            </w:tcBorders>
            <w:vAlign w:val="center"/>
          </w:tcPr>
          <w:p w14:paraId="1BB017A0" w14:textId="77777777" w:rsidR="002D0E1E" w:rsidRDefault="002D0E1E">
            <w:pPr>
              <w:pStyle w:val="TableParagraph"/>
              <w:ind w:right="77"/>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physical</w:t>
            </w:r>
            <w:r>
              <w:rPr>
                <w:spacing w:val="-3"/>
                <w:sz w:val="24"/>
              </w:rPr>
              <w:t xml:space="preserve"> </w:t>
            </w:r>
            <w:r>
              <w:rPr>
                <w:sz w:val="24"/>
              </w:rPr>
              <w:t>landscape</w:t>
            </w:r>
            <w:r>
              <w:rPr>
                <w:spacing w:val="-3"/>
                <w:sz w:val="24"/>
              </w:rPr>
              <w:t xml:space="preserve"> </w:t>
            </w:r>
            <w:r>
              <w:rPr>
                <w:sz w:val="24"/>
              </w:rPr>
              <w:t>affected</w:t>
            </w:r>
            <w:r>
              <w:rPr>
                <w:spacing w:val="-4"/>
                <w:sz w:val="24"/>
              </w:rPr>
              <w:t xml:space="preserve"> </w:t>
            </w:r>
            <w:r>
              <w:rPr>
                <w:sz w:val="24"/>
              </w:rPr>
              <w:t>the</w:t>
            </w:r>
            <w:r>
              <w:rPr>
                <w:spacing w:val="-5"/>
                <w:sz w:val="24"/>
              </w:rPr>
              <w:t xml:space="preserve"> </w:t>
            </w:r>
            <w:r>
              <w:rPr>
                <w:sz w:val="24"/>
              </w:rPr>
              <w:t>development</w:t>
            </w:r>
            <w:r>
              <w:rPr>
                <w:spacing w:val="-4"/>
                <w:sz w:val="24"/>
              </w:rPr>
              <w:t xml:space="preserve"> </w:t>
            </w:r>
            <w:r>
              <w:rPr>
                <w:sz w:val="24"/>
              </w:rPr>
              <w:t>of</w:t>
            </w:r>
            <w:r>
              <w:rPr>
                <w:spacing w:val="-5"/>
                <w:sz w:val="24"/>
              </w:rPr>
              <w:t xml:space="preserve"> </w:t>
            </w:r>
            <w:r>
              <w:rPr>
                <w:sz w:val="24"/>
              </w:rPr>
              <w:t>agriculture and industry in the ancient world.</w:t>
            </w:r>
          </w:p>
        </w:tc>
      </w:tr>
      <w:tr w:rsidR="002D0E1E" w14:paraId="16A2B445" w14:textId="77777777">
        <w:trPr>
          <w:trHeight w:val="621"/>
        </w:trPr>
        <w:tc>
          <w:tcPr>
            <w:tcW w:w="1531" w:type="dxa"/>
            <w:tcBorders>
              <w:top w:val="single" w:sz="4" w:space="0" w:color="000000"/>
              <w:bottom w:val="single" w:sz="4" w:space="0" w:color="000000"/>
            </w:tcBorders>
            <w:vAlign w:val="center"/>
          </w:tcPr>
          <w:p w14:paraId="54AEBC16" w14:textId="77777777" w:rsidR="002D0E1E" w:rsidRDefault="002D0E1E">
            <w:pPr>
              <w:pStyle w:val="TableParagraph"/>
              <w:ind w:left="64"/>
              <w:rPr>
                <w:sz w:val="24"/>
              </w:rPr>
            </w:pPr>
            <w:r>
              <w:rPr>
                <w:spacing w:val="-2"/>
                <w:sz w:val="24"/>
              </w:rPr>
              <w:t>SS.6.G.3.2</w:t>
            </w:r>
          </w:p>
        </w:tc>
        <w:tc>
          <w:tcPr>
            <w:tcW w:w="7836" w:type="dxa"/>
            <w:tcBorders>
              <w:top w:val="single" w:sz="4" w:space="0" w:color="000000"/>
              <w:bottom w:val="single" w:sz="4" w:space="0" w:color="000000"/>
            </w:tcBorders>
            <w:vAlign w:val="center"/>
          </w:tcPr>
          <w:p w14:paraId="4E726BE9" w14:textId="77777777" w:rsidR="002D0E1E" w:rsidRDefault="002D0E1E">
            <w:pPr>
              <w:pStyle w:val="TableParagraph"/>
              <w:ind w:right="158"/>
              <w:rPr>
                <w:sz w:val="24"/>
              </w:rPr>
            </w:pPr>
            <w:r>
              <w:rPr>
                <w:sz w:val="24"/>
              </w:rPr>
              <w:t>Analyze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human</w:t>
            </w:r>
            <w:r>
              <w:rPr>
                <w:spacing w:val="-4"/>
                <w:sz w:val="24"/>
              </w:rPr>
              <w:t xml:space="preserve"> </w:t>
            </w:r>
            <w:r>
              <w:rPr>
                <w:sz w:val="24"/>
              </w:rPr>
              <w:t>populations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ancient</w:t>
            </w:r>
            <w:r>
              <w:rPr>
                <w:spacing w:val="-4"/>
                <w:sz w:val="24"/>
              </w:rPr>
              <w:t xml:space="preserve"> </w:t>
            </w:r>
            <w:r>
              <w:rPr>
                <w:sz w:val="24"/>
              </w:rPr>
              <w:t xml:space="preserve">world's </w:t>
            </w:r>
            <w:r>
              <w:rPr>
                <w:spacing w:val="-2"/>
                <w:sz w:val="24"/>
              </w:rPr>
              <w:t>ecosystems.</w:t>
            </w:r>
          </w:p>
        </w:tc>
      </w:tr>
    </w:tbl>
    <w:p w14:paraId="4FBD672C" w14:textId="77777777" w:rsidR="002D0E1E" w:rsidRDefault="002D0E1E">
      <w:pPr>
        <w:pStyle w:val="BodyText"/>
        <w:spacing w:before="87" w:after="1"/>
        <w:rPr>
          <w:szCs w:val="32"/>
        </w:rPr>
      </w:pPr>
    </w:p>
    <w:p w14:paraId="1F0DED74" w14:textId="77777777" w:rsidR="002D0E1E" w:rsidRPr="00DF7A89" w:rsidRDefault="002D0E1E">
      <w:pPr>
        <w:pStyle w:val="BodyText"/>
        <w:spacing w:before="87" w:after="1"/>
        <w:rPr>
          <w:szCs w:val="32"/>
        </w:rPr>
      </w:pPr>
    </w:p>
    <w:p w14:paraId="5A289877" w14:textId="77777777" w:rsidR="00EB389E" w:rsidRDefault="00EB389E">
      <w:pPr>
        <w:rPr>
          <w:sz w:val="24"/>
        </w:rPr>
        <w:sectPr w:rsidR="00EB389E">
          <w:pgSz w:w="12240" w:h="15840"/>
          <w:pgMar w:top="1340" w:right="0" w:bottom="1260" w:left="0" w:header="585" w:footer="1063" w:gutter="0"/>
          <w:cols w:space="720"/>
        </w:sectPr>
      </w:pPr>
    </w:p>
    <w:p w14:paraId="5A289878" w14:textId="77777777" w:rsidR="00EB389E" w:rsidRDefault="00EB389E">
      <w:pPr>
        <w:pStyle w:val="BodyText"/>
        <w:spacing w:before="11"/>
        <w:rPr>
          <w:sz w:val="6"/>
        </w:rPr>
      </w:pPr>
    </w:p>
    <w:p w14:paraId="5A289886" w14:textId="77777777" w:rsidR="00EB389E" w:rsidRDefault="00EB389E">
      <w:pPr>
        <w:pStyle w:val="BodyText"/>
        <w:spacing w:before="46"/>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EB389E" w14:paraId="5A289888" w14:textId="77777777">
        <w:trPr>
          <w:trHeight w:val="880"/>
        </w:trPr>
        <w:tc>
          <w:tcPr>
            <w:tcW w:w="9367" w:type="dxa"/>
            <w:gridSpan w:val="2"/>
          </w:tcPr>
          <w:p w14:paraId="5A289887" w14:textId="63D3C976" w:rsidR="00EB389E" w:rsidRDefault="00872BA8">
            <w:pPr>
              <w:pStyle w:val="TableParagraph"/>
              <w:spacing w:before="160"/>
              <w:ind w:left="1356" w:right="103" w:hanging="915"/>
              <w:rPr>
                <w:b/>
                <w:i/>
                <w:sz w:val="24"/>
              </w:rPr>
            </w:pPr>
            <w:r>
              <w:rPr>
                <w:noProof/>
              </w:rPr>
              <mc:AlternateContent>
                <mc:Choice Requires="wpg">
                  <w:drawing>
                    <wp:anchor distT="0" distB="0" distL="0" distR="0" simplePos="0" relativeHeight="251594752" behindDoc="1" locked="0" layoutInCell="1" allowOverlap="1" wp14:anchorId="5A28B416" wp14:editId="1DFEDB08">
                      <wp:simplePos x="0" y="0"/>
                      <wp:positionH relativeFrom="column">
                        <wp:posOffset>4572</wp:posOffset>
                      </wp:positionH>
                      <wp:positionV relativeFrom="paragraph">
                        <wp:posOffset>39</wp:posOffset>
                      </wp:positionV>
                      <wp:extent cx="5943600" cy="56261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2610"/>
                                <a:chOff x="0" y="0"/>
                                <a:chExt cx="5943600" cy="562610"/>
                              </a:xfrm>
                            </wpg:grpSpPr>
                            <wps:wsp>
                              <wps:cNvPr id="313" name="Graphic 313"/>
                              <wps:cNvSpPr/>
                              <wps:spPr>
                                <a:xfrm>
                                  <a:off x="0" y="0"/>
                                  <a:ext cx="228600" cy="556260"/>
                                </a:xfrm>
                                <a:custGeom>
                                  <a:avLst/>
                                  <a:gdLst/>
                                  <a:ahLst/>
                                  <a:cxnLst/>
                                  <a:rect l="l" t="t" r="r" b="b"/>
                                  <a:pathLst>
                                    <a:path w="228600" h="556260">
                                      <a:moveTo>
                                        <a:pt x="228600" y="0"/>
                                      </a:moveTo>
                                      <a:lnTo>
                                        <a:pt x="0" y="0"/>
                                      </a:lnTo>
                                      <a:lnTo>
                                        <a:pt x="0" y="556259"/>
                                      </a:lnTo>
                                      <a:lnTo>
                                        <a:pt x="228600" y="556259"/>
                                      </a:lnTo>
                                      <a:lnTo>
                                        <a:pt x="228600" y="0"/>
                                      </a:lnTo>
                                      <a:close/>
                                    </a:path>
                                  </a:pathLst>
                                </a:custGeom>
                                <a:solidFill>
                                  <a:srgbClr val="528135"/>
                                </a:solidFill>
                              </wps:spPr>
                              <wps:bodyPr wrap="square" lIns="0" tIns="0" rIns="0" bIns="0" rtlCol="0">
                                <a:prstTxWarp prst="textNoShape">
                                  <a:avLst/>
                                </a:prstTxWarp>
                                <a:noAutofit/>
                              </wps:bodyPr>
                            </wps:wsp>
                            <wps:wsp>
                              <wps:cNvPr id="314" name="Graphic 314"/>
                              <wps:cNvSpPr/>
                              <wps:spPr>
                                <a:xfrm>
                                  <a:off x="0" y="55625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D9C00C" id="Group 312" o:spid="_x0000_s1026" style="position:absolute;margin-left:.35pt;margin-top:0;width:468pt;height:44.3pt;z-index:-251721728;mso-wrap-distance-left:0;mso-wrap-distance-right:0" coordsize="59436,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">
                      <v:shape id="Graphic 313" o:spid="_x0000_s1027" style="position:absolute;width:2286;height:5562;visibility:visible;mso-wrap-style:square;v-text-anchor:top" coordsize="22860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" path="m228600,l,,,556259r228600,l228600,xe" fillcolor="#528135" stroked="f">
                        <v:path arrowok="t"/>
                      </v:shape>
                      <v:shape id="Graphic 314" o:spid="_x0000_s1028" style="position:absolute;top:556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" path="m5943600,r,l,,,6096r5943600,l5943600,xe" fillcolor="black" stroked="f">
                        <v:path arrowok="t"/>
                      </v:shape>
                    </v:group>
                  </w:pict>
                </mc:Fallback>
              </mc:AlternateContent>
            </w:r>
            <w:r>
              <w:rPr>
                <w:b/>
                <w:i/>
                <w:sz w:val="24"/>
              </w:rPr>
              <w:t>SS.6.G.4</w:t>
            </w:r>
            <w:r>
              <w:rPr>
                <w:b/>
                <w:i/>
                <w:spacing w:val="-5"/>
                <w:sz w:val="24"/>
              </w:rPr>
              <w:t xml:space="preserve"> </w:t>
            </w:r>
            <w:r>
              <w:rPr>
                <w:b/>
                <w:i/>
                <w:sz w:val="24"/>
              </w:rPr>
              <w:t>Understand</w:t>
            </w:r>
            <w:r>
              <w:rPr>
                <w:b/>
                <w:i/>
                <w:spacing w:val="-5"/>
                <w:sz w:val="24"/>
              </w:rPr>
              <w:t xml:space="preserve"> </w:t>
            </w:r>
            <w:r>
              <w:rPr>
                <w:b/>
                <w:i/>
                <w:sz w:val="24"/>
              </w:rPr>
              <w:t>the</w:t>
            </w:r>
            <w:r>
              <w:rPr>
                <w:b/>
                <w:i/>
                <w:spacing w:val="-6"/>
                <w:sz w:val="24"/>
              </w:rPr>
              <w:t xml:space="preserve"> </w:t>
            </w:r>
            <w:r>
              <w:rPr>
                <w:b/>
                <w:i/>
                <w:sz w:val="24"/>
              </w:rPr>
              <w:t>characteristics,</w:t>
            </w:r>
            <w:r>
              <w:rPr>
                <w:b/>
                <w:i/>
                <w:spacing w:val="-5"/>
                <w:sz w:val="24"/>
              </w:rPr>
              <w:t xml:space="preserve"> </w:t>
            </w:r>
            <w:r>
              <w:rPr>
                <w:b/>
                <w:i/>
                <w:sz w:val="24"/>
              </w:rPr>
              <w:t>distributio</w:t>
            </w:r>
            <w:r w:rsidRPr="00D6375F">
              <w:rPr>
                <w:b/>
                <w:i/>
                <w:sz w:val="24"/>
              </w:rPr>
              <w:t>n</w:t>
            </w:r>
            <w:r w:rsidR="002339BB" w:rsidRPr="00D6375F">
              <w:rPr>
                <w:sz w:val="24"/>
              </w:rPr>
              <w:t>,</w:t>
            </w:r>
            <w:r w:rsidRPr="00D6375F">
              <w:rPr>
                <w:b/>
                <w:i/>
                <w:spacing w:val="-5"/>
                <w:sz w:val="24"/>
              </w:rPr>
              <w:t xml:space="preserve"> </w:t>
            </w:r>
            <w:r>
              <w:rPr>
                <w:b/>
                <w:i/>
                <w:sz w:val="24"/>
              </w:rPr>
              <w:t>and</w:t>
            </w:r>
            <w:r>
              <w:rPr>
                <w:b/>
                <w:i/>
                <w:spacing w:val="-5"/>
                <w:sz w:val="24"/>
              </w:rPr>
              <w:t xml:space="preserve"> </w:t>
            </w:r>
            <w:r>
              <w:rPr>
                <w:b/>
                <w:i/>
                <w:sz w:val="24"/>
              </w:rPr>
              <w:t>migration</w:t>
            </w:r>
            <w:r>
              <w:rPr>
                <w:b/>
                <w:i/>
                <w:spacing w:val="-5"/>
                <w:sz w:val="24"/>
              </w:rPr>
              <w:t xml:space="preserve"> </w:t>
            </w:r>
            <w:r>
              <w:rPr>
                <w:b/>
                <w:i/>
                <w:sz w:val="24"/>
              </w:rPr>
              <w:t>of</w:t>
            </w:r>
            <w:r>
              <w:rPr>
                <w:b/>
                <w:i/>
                <w:spacing w:val="-6"/>
                <w:sz w:val="24"/>
              </w:rPr>
              <w:t xml:space="preserve"> </w:t>
            </w:r>
            <w:r>
              <w:rPr>
                <w:b/>
                <w:i/>
                <w:sz w:val="24"/>
              </w:rPr>
              <w:t xml:space="preserve">human </w:t>
            </w:r>
            <w:r>
              <w:rPr>
                <w:b/>
                <w:i/>
                <w:spacing w:val="-2"/>
                <w:sz w:val="24"/>
              </w:rPr>
              <w:t>populations.</w:t>
            </w:r>
          </w:p>
        </w:tc>
      </w:tr>
      <w:tr w:rsidR="00EB389E" w14:paraId="5A28988E" w14:textId="77777777" w:rsidTr="00560424">
        <w:trPr>
          <w:trHeight w:val="649"/>
        </w:trPr>
        <w:tc>
          <w:tcPr>
            <w:tcW w:w="1531" w:type="dxa"/>
            <w:tcBorders>
              <w:bottom w:val="single" w:sz="4" w:space="0" w:color="000000"/>
            </w:tcBorders>
            <w:vAlign w:val="center"/>
          </w:tcPr>
          <w:p w14:paraId="5A28988B" w14:textId="77777777" w:rsidR="00EB389E" w:rsidRDefault="00872BA8" w:rsidP="00560424">
            <w:pPr>
              <w:pStyle w:val="TableParagraph"/>
              <w:ind w:left="64"/>
              <w:rPr>
                <w:sz w:val="24"/>
              </w:rPr>
            </w:pPr>
            <w:r>
              <w:rPr>
                <w:spacing w:val="-2"/>
                <w:sz w:val="24"/>
              </w:rPr>
              <w:t>SS.6.G.4.1</w:t>
            </w:r>
          </w:p>
        </w:tc>
        <w:tc>
          <w:tcPr>
            <w:tcW w:w="7836" w:type="dxa"/>
            <w:tcBorders>
              <w:bottom w:val="single" w:sz="4" w:space="0" w:color="000000"/>
            </w:tcBorders>
            <w:vAlign w:val="center"/>
          </w:tcPr>
          <w:p w14:paraId="5A28988D" w14:textId="77777777" w:rsidR="00EB389E" w:rsidRDefault="00872BA8" w:rsidP="00560424">
            <w:pPr>
              <w:pStyle w:val="TableParagraph"/>
              <w:rPr>
                <w:sz w:val="24"/>
              </w:rPr>
            </w:pPr>
            <w:r>
              <w:rPr>
                <w:sz w:val="24"/>
              </w:rPr>
              <w:t>Explain</w:t>
            </w:r>
            <w:r>
              <w:rPr>
                <w:spacing w:val="-5"/>
                <w:sz w:val="24"/>
              </w:rPr>
              <w:t xml:space="preserve"> </w:t>
            </w:r>
            <w:r>
              <w:rPr>
                <w:sz w:val="24"/>
              </w:rPr>
              <w:t>how</w:t>
            </w:r>
            <w:r>
              <w:rPr>
                <w:spacing w:val="-4"/>
                <w:sz w:val="24"/>
              </w:rPr>
              <w:t xml:space="preserve"> </w:t>
            </w:r>
            <w:r>
              <w:rPr>
                <w:sz w:val="24"/>
              </w:rPr>
              <w:t>family</w:t>
            </w:r>
            <w:r>
              <w:rPr>
                <w:spacing w:val="-2"/>
                <w:sz w:val="24"/>
              </w:rPr>
              <w:t xml:space="preserve"> </w:t>
            </w:r>
            <w:r>
              <w:rPr>
                <w:sz w:val="24"/>
              </w:rPr>
              <w:t>and</w:t>
            </w:r>
            <w:r>
              <w:rPr>
                <w:spacing w:val="-1"/>
                <w:sz w:val="24"/>
              </w:rPr>
              <w:t xml:space="preserve"> </w:t>
            </w:r>
            <w:r>
              <w:rPr>
                <w:sz w:val="24"/>
              </w:rPr>
              <w:t>ethnic</w:t>
            </w:r>
            <w:r>
              <w:rPr>
                <w:spacing w:val="-4"/>
                <w:sz w:val="24"/>
              </w:rPr>
              <w:t xml:space="preserve"> </w:t>
            </w:r>
            <w:r>
              <w:rPr>
                <w:sz w:val="24"/>
              </w:rPr>
              <w:t>relationships</w:t>
            </w:r>
            <w:r>
              <w:rPr>
                <w:spacing w:val="-2"/>
                <w:sz w:val="24"/>
              </w:rPr>
              <w:t xml:space="preserve"> </w:t>
            </w:r>
            <w:r>
              <w:rPr>
                <w:sz w:val="24"/>
              </w:rPr>
              <w:t>influenced</w:t>
            </w:r>
            <w:r>
              <w:rPr>
                <w:spacing w:val="-1"/>
                <w:sz w:val="24"/>
              </w:rPr>
              <w:t xml:space="preserve"> </w:t>
            </w:r>
            <w:r>
              <w:rPr>
                <w:sz w:val="24"/>
              </w:rPr>
              <w:t>ancient</w:t>
            </w:r>
            <w:r>
              <w:rPr>
                <w:spacing w:val="-2"/>
                <w:sz w:val="24"/>
              </w:rPr>
              <w:t xml:space="preserve"> cultures.</w:t>
            </w:r>
          </w:p>
        </w:tc>
      </w:tr>
      <w:tr w:rsidR="00EB389E" w14:paraId="5A289893" w14:textId="77777777" w:rsidTr="00560424">
        <w:trPr>
          <w:trHeight w:val="702"/>
        </w:trPr>
        <w:tc>
          <w:tcPr>
            <w:tcW w:w="1531" w:type="dxa"/>
            <w:tcBorders>
              <w:top w:val="single" w:sz="4" w:space="0" w:color="000000"/>
              <w:bottom w:val="single" w:sz="4" w:space="0" w:color="000000"/>
            </w:tcBorders>
            <w:vAlign w:val="center"/>
          </w:tcPr>
          <w:p w14:paraId="5A289890" w14:textId="77777777" w:rsidR="00EB389E" w:rsidRDefault="00872BA8" w:rsidP="00560424">
            <w:pPr>
              <w:pStyle w:val="TableParagraph"/>
              <w:ind w:left="64"/>
              <w:rPr>
                <w:sz w:val="24"/>
              </w:rPr>
            </w:pPr>
            <w:r>
              <w:rPr>
                <w:spacing w:val="-2"/>
                <w:sz w:val="24"/>
              </w:rPr>
              <w:t>SS.6.G.4.2</w:t>
            </w:r>
          </w:p>
        </w:tc>
        <w:tc>
          <w:tcPr>
            <w:tcW w:w="7836" w:type="dxa"/>
            <w:tcBorders>
              <w:top w:val="single" w:sz="4" w:space="0" w:color="000000"/>
              <w:bottom w:val="single" w:sz="4" w:space="0" w:color="000000"/>
            </w:tcBorders>
            <w:vAlign w:val="center"/>
          </w:tcPr>
          <w:p w14:paraId="5A289892" w14:textId="77777777" w:rsidR="00EB389E" w:rsidRDefault="00872BA8" w:rsidP="00560424">
            <w:pPr>
              <w:pStyle w:val="TableParagraph"/>
              <w:rPr>
                <w:sz w:val="24"/>
              </w:rPr>
            </w:pPr>
            <w:r>
              <w:rPr>
                <w:sz w:val="24"/>
              </w:rPr>
              <w:t>Use</w:t>
            </w:r>
            <w:r>
              <w:rPr>
                <w:spacing w:val="-5"/>
                <w:sz w:val="24"/>
              </w:rPr>
              <w:t xml:space="preserve"> </w:t>
            </w:r>
            <w:r>
              <w:rPr>
                <w:sz w:val="24"/>
              </w:rPr>
              <w:t>maps</w:t>
            </w:r>
            <w:r>
              <w:rPr>
                <w:spacing w:val="-1"/>
                <w:sz w:val="24"/>
              </w:rPr>
              <w:t xml:space="preserve"> </w:t>
            </w:r>
            <w:r>
              <w:rPr>
                <w:sz w:val="24"/>
              </w:rPr>
              <w:t>to</w:t>
            </w:r>
            <w:r>
              <w:rPr>
                <w:spacing w:val="-1"/>
                <w:sz w:val="24"/>
              </w:rPr>
              <w:t xml:space="preserve"> </w:t>
            </w:r>
            <w:r>
              <w:rPr>
                <w:sz w:val="24"/>
              </w:rPr>
              <w:t>trace</w:t>
            </w:r>
            <w:r>
              <w:rPr>
                <w:spacing w:val="-2"/>
                <w:sz w:val="24"/>
              </w:rPr>
              <w:t xml:space="preserve"> </w:t>
            </w:r>
            <w:r>
              <w:rPr>
                <w:sz w:val="24"/>
              </w:rPr>
              <w:t>significant</w:t>
            </w:r>
            <w:r>
              <w:rPr>
                <w:spacing w:val="-2"/>
                <w:sz w:val="24"/>
              </w:rPr>
              <w:t xml:space="preserve"> </w:t>
            </w:r>
            <w:r>
              <w:rPr>
                <w:sz w:val="24"/>
              </w:rPr>
              <w:t>migrations</w:t>
            </w:r>
            <w:r>
              <w:rPr>
                <w:spacing w:val="-1"/>
                <w:sz w:val="24"/>
              </w:rPr>
              <w:t xml:space="preserve"> </w:t>
            </w:r>
            <w:r>
              <w:rPr>
                <w:sz w:val="24"/>
              </w:rPr>
              <w:t>and</w:t>
            </w:r>
            <w:r>
              <w:rPr>
                <w:spacing w:val="-1"/>
                <w:sz w:val="24"/>
              </w:rPr>
              <w:t xml:space="preserve"> </w:t>
            </w:r>
            <w:r>
              <w:rPr>
                <w:sz w:val="24"/>
              </w:rPr>
              <w:t>analyze</w:t>
            </w:r>
            <w:r>
              <w:rPr>
                <w:spacing w:val="-2"/>
                <w:sz w:val="24"/>
              </w:rPr>
              <w:t xml:space="preserve"> </w:t>
            </w:r>
            <w:r>
              <w:rPr>
                <w:sz w:val="24"/>
              </w:rPr>
              <w:t>their</w:t>
            </w:r>
            <w:r>
              <w:rPr>
                <w:spacing w:val="-2"/>
                <w:sz w:val="24"/>
              </w:rPr>
              <w:t xml:space="preserve"> results.</w:t>
            </w:r>
          </w:p>
        </w:tc>
      </w:tr>
      <w:tr w:rsidR="00EB389E" w14:paraId="5A289899" w14:textId="77777777" w:rsidTr="00560424">
        <w:trPr>
          <w:trHeight w:val="1071"/>
        </w:trPr>
        <w:tc>
          <w:tcPr>
            <w:tcW w:w="1531" w:type="dxa"/>
            <w:tcBorders>
              <w:top w:val="single" w:sz="4" w:space="0" w:color="000000"/>
              <w:bottom w:val="single" w:sz="4" w:space="0" w:color="000000"/>
            </w:tcBorders>
            <w:vAlign w:val="center"/>
          </w:tcPr>
          <w:p w14:paraId="5A289896" w14:textId="77777777" w:rsidR="00EB389E" w:rsidRDefault="00872BA8" w:rsidP="00560424">
            <w:pPr>
              <w:pStyle w:val="TableParagraph"/>
              <w:ind w:left="64"/>
              <w:rPr>
                <w:sz w:val="24"/>
              </w:rPr>
            </w:pPr>
            <w:r>
              <w:rPr>
                <w:spacing w:val="-2"/>
                <w:sz w:val="24"/>
              </w:rPr>
              <w:t>SS.6.G.4.3</w:t>
            </w:r>
          </w:p>
        </w:tc>
        <w:tc>
          <w:tcPr>
            <w:tcW w:w="7836" w:type="dxa"/>
            <w:tcBorders>
              <w:top w:val="single" w:sz="4" w:space="0" w:color="000000"/>
              <w:bottom w:val="single" w:sz="4" w:space="0" w:color="000000"/>
            </w:tcBorders>
            <w:vAlign w:val="center"/>
          </w:tcPr>
          <w:p w14:paraId="5A289898" w14:textId="77777777" w:rsidR="00EB389E" w:rsidRDefault="00872BA8" w:rsidP="00560424">
            <w:pPr>
              <w:pStyle w:val="TableParagraph"/>
              <w:rPr>
                <w:sz w:val="24"/>
              </w:rPr>
            </w:pPr>
            <w:r>
              <w:rPr>
                <w:sz w:val="24"/>
              </w:rPr>
              <w:t>Locate</w:t>
            </w:r>
            <w:r>
              <w:rPr>
                <w:spacing w:val="-5"/>
                <w:sz w:val="24"/>
              </w:rPr>
              <w:t xml:space="preserve"> </w:t>
            </w:r>
            <w:r>
              <w:rPr>
                <w:sz w:val="24"/>
              </w:rPr>
              <w:t>sites</w:t>
            </w:r>
            <w:r>
              <w:rPr>
                <w:spacing w:val="-4"/>
                <w:sz w:val="24"/>
              </w:rPr>
              <w:t xml:space="preserve"> </w:t>
            </w:r>
            <w:r>
              <w:rPr>
                <w:sz w:val="24"/>
              </w:rPr>
              <w:t>in</w:t>
            </w:r>
            <w:r>
              <w:rPr>
                <w:spacing w:val="-4"/>
                <w:sz w:val="24"/>
              </w:rPr>
              <w:t xml:space="preserve"> </w:t>
            </w:r>
            <w:r>
              <w:rPr>
                <w:sz w:val="24"/>
              </w:rPr>
              <w:t>Africa</w:t>
            </w:r>
            <w:r>
              <w:rPr>
                <w:spacing w:val="-5"/>
                <w:sz w:val="24"/>
              </w:rPr>
              <w:t xml:space="preserve"> </w:t>
            </w:r>
            <w:r>
              <w:rPr>
                <w:sz w:val="24"/>
              </w:rPr>
              <w:t>and</w:t>
            </w:r>
            <w:r>
              <w:rPr>
                <w:spacing w:val="-4"/>
                <w:sz w:val="24"/>
              </w:rPr>
              <w:t xml:space="preserve"> </w:t>
            </w:r>
            <w:r>
              <w:rPr>
                <w:sz w:val="24"/>
              </w:rPr>
              <w:t>Asia</w:t>
            </w:r>
            <w:r>
              <w:rPr>
                <w:spacing w:val="-5"/>
                <w:sz w:val="24"/>
              </w:rPr>
              <w:t xml:space="preserve"> </w:t>
            </w:r>
            <w:r>
              <w:rPr>
                <w:sz w:val="24"/>
              </w:rPr>
              <w:t>where</w:t>
            </w:r>
            <w:r>
              <w:rPr>
                <w:spacing w:val="-5"/>
                <w:sz w:val="24"/>
              </w:rPr>
              <w:t xml:space="preserve"> </w:t>
            </w:r>
            <w:r>
              <w:rPr>
                <w:sz w:val="24"/>
              </w:rPr>
              <w:t>archaeologists</w:t>
            </w:r>
            <w:r>
              <w:rPr>
                <w:spacing w:val="-4"/>
                <w:sz w:val="24"/>
              </w:rPr>
              <w:t xml:space="preserve"> </w:t>
            </w:r>
            <w:r>
              <w:rPr>
                <w:sz w:val="24"/>
              </w:rPr>
              <w:t>have</w:t>
            </w:r>
            <w:r>
              <w:rPr>
                <w:spacing w:val="-5"/>
                <w:sz w:val="24"/>
              </w:rPr>
              <w:t xml:space="preserve"> </w:t>
            </w:r>
            <w:r>
              <w:rPr>
                <w:sz w:val="24"/>
              </w:rPr>
              <w:t>found</w:t>
            </w:r>
            <w:r>
              <w:rPr>
                <w:spacing w:val="-4"/>
                <w:sz w:val="24"/>
              </w:rPr>
              <w:t xml:space="preserve"> </w:t>
            </w:r>
            <w:r>
              <w:rPr>
                <w:sz w:val="24"/>
              </w:rPr>
              <w:t>evidence</w:t>
            </w:r>
            <w:r>
              <w:rPr>
                <w:spacing w:val="-3"/>
                <w:sz w:val="24"/>
              </w:rPr>
              <w:t xml:space="preserve"> </w:t>
            </w:r>
            <w:r>
              <w:rPr>
                <w:sz w:val="24"/>
              </w:rPr>
              <w:t xml:space="preserve">of early human societies and trace their migration patterns to other parts of the </w:t>
            </w:r>
            <w:r>
              <w:rPr>
                <w:spacing w:val="-2"/>
                <w:sz w:val="24"/>
              </w:rPr>
              <w:t>world.</w:t>
            </w:r>
          </w:p>
        </w:tc>
      </w:tr>
      <w:tr w:rsidR="00EB389E" w14:paraId="5A28989E" w14:textId="77777777" w:rsidTr="00732013">
        <w:trPr>
          <w:trHeight w:val="801"/>
        </w:trPr>
        <w:tc>
          <w:tcPr>
            <w:tcW w:w="1531" w:type="dxa"/>
            <w:tcBorders>
              <w:top w:val="single" w:sz="4" w:space="0" w:color="000000"/>
              <w:bottom w:val="single" w:sz="4" w:space="0" w:color="000000"/>
            </w:tcBorders>
            <w:vAlign w:val="center"/>
          </w:tcPr>
          <w:p w14:paraId="5A28989B" w14:textId="77777777" w:rsidR="00EB389E" w:rsidRDefault="00872BA8" w:rsidP="00560424">
            <w:pPr>
              <w:pStyle w:val="TableParagraph"/>
              <w:ind w:left="64"/>
              <w:rPr>
                <w:sz w:val="24"/>
              </w:rPr>
            </w:pPr>
            <w:r>
              <w:rPr>
                <w:spacing w:val="-2"/>
                <w:sz w:val="24"/>
              </w:rPr>
              <w:t>SS.6.G.4.4</w:t>
            </w:r>
          </w:p>
        </w:tc>
        <w:tc>
          <w:tcPr>
            <w:tcW w:w="7836" w:type="dxa"/>
            <w:tcBorders>
              <w:top w:val="single" w:sz="4" w:space="0" w:color="000000"/>
              <w:bottom w:val="single" w:sz="4" w:space="0" w:color="000000"/>
            </w:tcBorders>
            <w:vAlign w:val="center"/>
          </w:tcPr>
          <w:p w14:paraId="5A28989D" w14:textId="77777777" w:rsidR="00EB389E" w:rsidRDefault="00872BA8" w:rsidP="00560424">
            <w:pPr>
              <w:pStyle w:val="TableParagraph"/>
              <w:ind w:right="77"/>
              <w:rPr>
                <w:sz w:val="24"/>
              </w:rPr>
            </w:pPr>
            <w:r>
              <w:rPr>
                <w:sz w:val="24"/>
              </w:rPr>
              <w:t>Map</w:t>
            </w:r>
            <w:r>
              <w:rPr>
                <w:spacing w:val="-3"/>
                <w:sz w:val="24"/>
              </w:rPr>
              <w:t xml:space="preserve"> </w:t>
            </w:r>
            <w:r>
              <w:rPr>
                <w:sz w:val="24"/>
              </w:rPr>
              <w:t>and</w:t>
            </w:r>
            <w:r>
              <w:rPr>
                <w:spacing w:val="-3"/>
                <w:sz w:val="24"/>
              </w:rPr>
              <w:t xml:space="preserve"> </w:t>
            </w:r>
            <w:r>
              <w:rPr>
                <w:sz w:val="24"/>
              </w:rPr>
              <w:t>analyze</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spread</w:t>
            </w:r>
            <w:r>
              <w:rPr>
                <w:spacing w:val="-3"/>
                <w:sz w:val="24"/>
              </w:rPr>
              <w:t xml:space="preserve"> </w:t>
            </w:r>
            <w:r>
              <w:rPr>
                <w:sz w:val="24"/>
              </w:rPr>
              <w:t>of</w:t>
            </w:r>
            <w:r>
              <w:rPr>
                <w:spacing w:val="-4"/>
                <w:sz w:val="24"/>
              </w:rPr>
              <w:t xml:space="preserve"> </w:t>
            </w:r>
            <w:r>
              <w:rPr>
                <w:sz w:val="24"/>
              </w:rPr>
              <w:t>various</w:t>
            </w:r>
            <w:r>
              <w:rPr>
                <w:spacing w:val="-3"/>
                <w:sz w:val="24"/>
              </w:rPr>
              <w:t xml:space="preserve"> </w:t>
            </w:r>
            <w:r>
              <w:rPr>
                <w:sz w:val="24"/>
              </w:rPr>
              <w:t>belief</w:t>
            </w:r>
            <w:r>
              <w:rPr>
                <w:spacing w:val="-4"/>
                <w:sz w:val="24"/>
              </w:rPr>
              <w:t xml:space="preserve"> </w:t>
            </w:r>
            <w:r>
              <w:rPr>
                <w:sz w:val="24"/>
              </w:rPr>
              <w:t>systems</w:t>
            </w:r>
            <w:r>
              <w:rPr>
                <w:spacing w:val="-3"/>
                <w:sz w:val="24"/>
              </w:rPr>
              <w:t xml:space="preserve"> </w:t>
            </w:r>
            <w:r>
              <w:rPr>
                <w:sz w:val="24"/>
              </w:rPr>
              <w:t>in</w:t>
            </w:r>
            <w:r>
              <w:rPr>
                <w:spacing w:val="-3"/>
                <w:sz w:val="24"/>
              </w:rPr>
              <w:t xml:space="preserve"> </w:t>
            </w:r>
            <w:r>
              <w:rPr>
                <w:sz w:val="24"/>
              </w:rPr>
              <w:t>the ancient world.</w:t>
            </w:r>
          </w:p>
        </w:tc>
      </w:tr>
    </w:tbl>
    <w:p w14:paraId="5A28989F" w14:textId="77777777" w:rsidR="00EB389E" w:rsidRDefault="00EB389E">
      <w:pPr>
        <w:pStyle w:val="BodyText"/>
        <w:spacing w:before="48"/>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732013" w14:paraId="235E5AEB" w14:textId="77777777">
        <w:trPr>
          <w:trHeight w:val="645"/>
        </w:trPr>
        <w:tc>
          <w:tcPr>
            <w:tcW w:w="9367" w:type="dxa"/>
            <w:gridSpan w:val="2"/>
          </w:tcPr>
          <w:p w14:paraId="007854EB" w14:textId="77777777" w:rsidR="00732013" w:rsidRDefault="00732013">
            <w:pPr>
              <w:pStyle w:val="TableParagraph"/>
              <w:spacing w:before="181"/>
              <w:ind w:left="352"/>
              <w:rPr>
                <w:b/>
                <w:i/>
                <w:sz w:val="24"/>
              </w:rPr>
            </w:pPr>
            <w:r>
              <w:rPr>
                <w:noProof/>
              </w:rPr>
              <mc:AlternateContent>
                <mc:Choice Requires="wpg">
                  <w:drawing>
                    <wp:anchor distT="0" distB="0" distL="0" distR="0" simplePos="0" relativeHeight="251746304" behindDoc="1" locked="0" layoutInCell="1" allowOverlap="1" wp14:anchorId="63E9C3A2" wp14:editId="31BDC5AF">
                      <wp:simplePos x="0" y="0"/>
                      <wp:positionH relativeFrom="column">
                        <wp:posOffset>4572</wp:posOffset>
                      </wp:positionH>
                      <wp:positionV relativeFrom="paragraph">
                        <wp:posOffset>-341</wp:posOffset>
                      </wp:positionV>
                      <wp:extent cx="5943600" cy="413384"/>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13384"/>
                                <a:chOff x="0" y="0"/>
                                <a:chExt cx="5943600" cy="413384"/>
                              </a:xfrm>
                            </wpg:grpSpPr>
                            <wps:wsp>
                              <wps:cNvPr id="316" name="Graphic 316"/>
                              <wps:cNvSpPr/>
                              <wps:spPr>
                                <a:xfrm>
                                  <a:off x="0" y="0"/>
                                  <a:ext cx="172720" cy="407034"/>
                                </a:xfrm>
                                <a:custGeom>
                                  <a:avLst/>
                                  <a:gdLst/>
                                  <a:ahLst/>
                                  <a:cxnLst/>
                                  <a:rect l="l" t="t" r="r" b="b"/>
                                  <a:pathLst>
                                    <a:path w="172720" h="407034">
                                      <a:moveTo>
                                        <a:pt x="172212" y="0"/>
                                      </a:moveTo>
                                      <a:lnTo>
                                        <a:pt x="0" y="0"/>
                                      </a:lnTo>
                                      <a:lnTo>
                                        <a:pt x="0" y="406907"/>
                                      </a:lnTo>
                                      <a:lnTo>
                                        <a:pt x="172212" y="406907"/>
                                      </a:lnTo>
                                      <a:lnTo>
                                        <a:pt x="172212" y="0"/>
                                      </a:lnTo>
                                      <a:close/>
                                    </a:path>
                                  </a:pathLst>
                                </a:custGeom>
                                <a:solidFill>
                                  <a:srgbClr val="528135"/>
                                </a:solidFill>
                              </wps:spPr>
                              <wps:bodyPr wrap="square" lIns="0" tIns="0" rIns="0" bIns="0" rtlCol="0">
                                <a:prstTxWarp prst="textNoShape">
                                  <a:avLst/>
                                </a:prstTxWarp>
                                <a:noAutofit/>
                              </wps:bodyPr>
                            </wps:wsp>
                            <wps:wsp>
                              <wps:cNvPr id="317" name="Graphic 317"/>
                              <wps:cNvSpPr/>
                              <wps:spPr>
                                <a:xfrm>
                                  <a:off x="0" y="40690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87AF4C" id="Group 315" o:spid="_x0000_s1026" style="position:absolute;margin-left:.35pt;margin-top:-.05pt;width:468pt;height:32.55pt;z-index:-251570176;mso-wrap-distance-left:0;mso-wrap-distance-right:0" coordsize="5943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">
                      <v:shape id="Graphic 316" o:spid="_x0000_s1027" style="position:absolute;width:1727;height:4070;visibility:visible;mso-wrap-style:square;v-text-anchor:top" coordsize="1727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" path="m172212,l,,,406907r172212,l172212,xe" fillcolor="#528135" stroked="f">
                        <v:path arrowok="t"/>
                      </v:shape>
                      <v:shape id="Graphic 317" o:spid="_x0000_s1028" style="position:absolute;top:4069;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" path="m5943600,r,l,,,6096r5943600,l5943600,xe" fillcolor="black" stroked="f">
                        <v:path arrowok="t"/>
                      </v:shape>
                    </v:group>
                  </w:pict>
                </mc:Fallback>
              </mc:AlternateContent>
            </w:r>
            <w:r>
              <w:rPr>
                <w:b/>
                <w:i/>
                <w:sz w:val="24"/>
              </w:rPr>
              <w:t>SS.6.G.5</w:t>
            </w:r>
            <w:r>
              <w:rPr>
                <w:b/>
                <w:i/>
                <w:spacing w:val="-5"/>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human</w:t>
            </w:r>
            <w:r>
              <w:rPr>
                <w:b/>
                <w:i/>
                <w:spacing w:val="-3"/>
                <w:sz w:val="24"/>
              </w:rPr>
              <w:t xml:space="preserve"> </w:t>
            </w:r>
            <w:r>
              <w:rPr>
                <w:b/>
                <w:i/>
                <w:sz w:val="24"/>
              </w:rPr>
              <w:t>actions</w:t>
            </w:r>
            <w:r>
              <w:rPr>
                <w:b/>
                <w:i/>
                <w:spacing w:val="-2"/>
                <w:sz w:val="24"/>
              </w:rPr>
              <w:t xml:space="preserve"> </w:t>
            </w:r>
            <w:r>
              <w:rPr>
                <w:b/>
                <w:i/>
                <w:sz w:val="24"/>
              </w:rPr>
              <w:t>can</w:t>
            </w:r>
            <w:r>
              <w:rPr>
                <w:b/>
                <w:i/>
                <w:spacing w:val="-3"/>
                <w:sz w:val="24"/>
              </w:rPr>
              <w:t xml:space="preserve"> </w:t>
            </w:r>
            <w:r>
              <w:rPr>
                <w:b/>
                <w:i/>
                <w:sz w:val="24"/>
              </w:rPr>
              <w:t>impact</w:t>
            </w:r>
            <w:r>
              <w:rPr>
                <w:b/>
                <w:i/>
                <w:spacing w:val="-3"/>
                <w:sz w:val="24"/>
              </w:rPr>
              <w:t xml:space="preserve"> </w:t>
            </w:r>
            <w:r>
              <w:rPr>
                <w:b/>
                <w:i/>
                <w:sz w:val="24"/>
              </w:rPr>
              <w:t>the</w:t>
            </w:r>
            <w:r>
              <w:rPr>
                <w:b/>
                <w:i/>
                <w:spacing w:val="-3"/>
                <w:sz w:val="24"/>
              </w:rPr>
              <w:t xml:space="preserve"> </w:t>
            </w:r>
            <w:r>
              <w:rPr>
                <w:b/>
                <w:i/>
                <w:spacing w:val="-2"/>
                <w:sz w:val="24"/>
              </w:rPr>
              <w:t>environment.</w:t>
            </w:r>
          </w:p>
        </w:tc>
      </w:tr>
      <w:tr w:rsidR="00732013" w14:paraId="6AE7D429" w14:textId="77777777">
        <w:trPr>
          <w:trHeight w:val="802"/>
        </w:trPr>
        <w:tc>
          <w:tcPr>
            <w:tcW w:w="1531" w:type="dxa"/>
            <w:tcBorders>
              <w:bottom w:val="single" w:sz="4" w:space="0" w:color="000000"/>
            </w:tcBorders>
            <w:vAlign w:val="center"/>
          </w:tcPr>
          <w:p w14:paraId="75D2AEE7" w14:textId="77777777" w:rsidR="00732013" w:rsidRDefault="00732013">
            <w:pPr>
              <w:pStyle w:val="TableParagraph"/>
              <w:ind w:left="64"/>
              <w:rPr>
                <w:sz w:val="24"/>
              </w:rPr>
            </w:pPr>
            <w:r>
              <w:rPr>
                <w:spacing w:val="-2"/>
                <w:sz w:val="24"/>
              </w:rPr>
              <w:t>SS.6.G.5.1</w:t>
            </w:r>
          </w:p>
        </w:tc>
        <w:tc>
          <w:tcPr>
            <w:tcW w:w="7836" w:type="dxa"/>
            <w:tcBorders>
              <w:bottom w:val="single" w:sz="4" w:space="0" w:color="000000"/>
            </w:tcBorders>
            <w:vAlign w:val="center"/>
          </w:tcPr>
          <w:p w14:paraId="2E8CCED7" w14:textId="77777777" w:rsidR="00732013" w:rsidRDefault="00732013">
            <w:pPr>
              <w:pStyle w:val="TableParagraph"/>
              <w:ind w:right="77"/>
              <w:rPr>
                <w:sz w:val="24"/>
              </w:rPr>
            </w:pPr>
            <w:r>
              <w:rPr>
                <w:sz w:val="24"/>
              </w:rPr>
              <w:t>Identify</w:t>
            </w:r>
            <w:r>
              <w:rPr>
                <w:spacing w:val="-3"/>
                <w:sz w:val="24"/>
              </w:rPr>
              <w:t xml:space="preserve"> </w:t>
            </w:r>
            <w:r>
              <w:rPr>
                <w:sz w:val="24"/>
              </w:rPr>
              <w:t>the</w:t>
            </w:r>
            <w:r>
              <w:rPr>
                <w:spacing w:val="-4"/>
                <w:sz w:val="24"/>
              </w:rPr>
              <w:t xml:space="preserve"> </w:t>
            </w:r>
            <w:r>
              <w:rPr>
                <w:sz w:val="24"/>
              </w:rPr>
              <w:t>methods</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compensate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scarcity</w:t>
            </w:r>
            <w:r>
              <w:rPr>
                <w:spacing w:val="-3"/>
                <w:sz w:val="24"/>
              </w:rPr>
              <w:t xml:space="preserve"> </w:t>
            </w:r>
            <w:r>
              <w:rPr>
                <w:sz w:val="24"/>
              </w:rPr>
              <w:t>of</w:t>
            </w:r>
            <w:r>
              <w:rPr>
                <w:spacing w:val="-2"/>
                <w:sz w:val="24"/>
              </w:rPr>
              <w:t xml:space="preserve"> </w:t>
            </w:r>
            <w:r>
              <w:rPr>
                <w:sz w:val="24"/>
              </w:rPr>
              <w:t>resources</w:t>
            </w:r>
            <w:r>
              <w:rPr>
                <w:spacing w:val="-3"/>
                <w:sz w:val="24"/>
              </w:rPr>
              <w:t xml:space="preserve"> </w:t>
            </w:r>
            <w:r>
              <w:rPr>
                <w:sz w:val="24"/>
              </w:rPr>
              <w:t>in</w:t>
            </w:r>
            <w:r>
              <w:rPr>
                <w:spacing w:val="-3"/>
                <w:sz w:val="24"/>
              </w:rPr>
              <w:t xml:space="preserve"> </w:t>
            </w:r>
            <w:r>
              <w:rPr>
                <w:sz w:val="24"/>
              </w:rPr>
              <w:t>the ancient world.</w:t>
            </w:r>
          </w:p>
        </w:tc>
      </w:tr>
      <w:tr w:rsidR="00732013" w14:paraId="37B2DD8A" w14:textId="77777777">
        <w:trPr>
          <w:trHeight w:val="882"/>
        </w:trPr>
        <w:tc>
          <w:tcPr>
            <w:tcW w:w="1531" w:type="dxa"/>
            <w:tcBorders>
              <w:top w:val="single" w:sz="4" w:space="0" w:color="000000"/>
              <w:bottom w:val="single" w:sz="4" w:space="0" w:color="000000"/>
            </w:tcBorders>
            <w:vAlign w:val="center"/>
          </w:tcPr>
          <w:p w14:paraId="5AC322BA" w14:textId="77777777" w:rsidR="00732013" w:rsidRDefault="00732013">
            <w:pPr>
              <w:pStyle w:val="TableParagraph"/>
              <w:ind w:left="64"/>
              <w:rPr>
                <w:sz w:val="24"/>
              </w:rPr>
            </w:pPr>
            <w:r>
              <w:rPr>
                <w:spacing w:val="-2"/>
                <w:sz w:val="24"/>
              </w:rPr>
              <w:t>SS.6.G.5.2</w:t>
            </w:r>
          </w:p>
        </w:tc>
        <w:tc>
          <w:tcPr>
            <w:tcW w:w="7836" w:type="dxa"/>
            <w:tcBorders>
              <w:top w:val="single" w:sz="4" w:space="0" w:color="000000"/>
              <w:bottom w:val="single" w:sz="4" w:space="0" w:color="000000"/>
            </w:tcBorders>
            <w:vAlign w:val="center"/>
          </w:tcPr>
          <w:p w14:paraId="0B1820E6" w14:textId="4EE49EB7" w:rsidR="00732013" w:rsidRDefault="00732013">
            <w:pPr>
              <w:pStyle w:val="TableParagraph"/>
              <w:ind w:right="77"/>
              <w:rPr>
                <w:sz w:val="24"/>
              </w:rPr>
            </w:pPr>
            <w:r>
              <w:rPr>
                <w:sz w:val="24"/>
              </w:rPr>
              <w:t>Use geographic terms and tools to explain why ancient civilizations developed</w:t>
            </w:r>
            <w:r>
              <w:rPr>
                <w:spacing w:val="-6"/>
                <w:sz w:val="24"/>
              </w:rPr>
              <w:t xml:space="preserve"> </w:t>
            </w:r>
            <w:r>
              <w:rPr>
                <w:sz w:val="24"/>
              </w:rPr>
              <w:t>networks</w:t>
            </w:r>
            <w:r>
              <w:rPr>
                <w:spacing w:val="-6"/>
                <w:sz w:val="24"/>
              </w:rPr>
              <w:t xml:space="preserve"> </w:t>
            </w:r>
            <w:r>
              <w:rPr>
                <w:sz w:val="24"/>
              </w:rPr>
              <w:t>of</w:t>
            </w:r>
            <w:r>
              <w:rPr>
                <w:spacing w:val="-7"/>
                <w:sz w:val="24"/>
              </w:rPr>
              <w:t xml:space="preserve"> </w:t>
            </w:r>
            <w:r>
              <w:rPr>
                <w:sz w:val="24"/>
              </w:rPr>
              <w:t>highways,</w:t>
            </w:r>
            <w:r>
              <w:rPr>
                <w:spacing w:val="-6"/>
                <w:sz w:val="24"/>
              </w:rPr>
              <w:t xml:space="preserve"> </w:t>
            </w:r>
            <w:r w:rsidRPr="00D6375F">
              <w:rPr>
                <w:sz w:val="24"/>
              </w:rPr>
              <w:t>waterways</w:t>
            </w:r>
            <w:r w:rsidR="002339BB" w:rsidRPr="00D6375F">
              <w:rPr>
                <w:sz w:val="24"/>
              </w:rPr>
              <w:t>,</w:t>
            </w:r>
            <w:r w:rsidRPr="00D6375F">
              <w:rPr>
                <w:spacing w:val="-4"/>
                <w:sz w:val="24"/>
              </w:rPr>
              <w:t xml:space="preserve"> </w:t>
            </w:r>
            <w:r>
              <w:rPr>
                <w:sz w:val="24"/>
              </w:rPr>
              <w:t>and</w:t>
            </w:r>
            <w:r>
              <w:rPr>
                <w:spacing w:val="-4"/>
                <w:sz w:val="24"/>
              </w:rPr>
              <w:t xml:space="preserve"> </w:t>
            </w:r>
            <w:r>
              <w:rPr>
                <w:sz w:val="24"/>
              </w:rPr>
              <w:t>other</w:t>
            </w:r>
            <w:r>
              <w:rPr>
                <w:spacing w:val="-7"/>
                <w:sz w:val="24"/>
              </w:rPr>
              <w:t xml:space="preserve"> </w:t>
            </w:r>
            <w:r>
              <w:rPr>
                <w:sz w:val="24"/>
              </w:rPr>
              <w:t xml:space="preserve">transportation </w:t>
            </w:r>
            <w:r>
              <w:rPr>
                <w:spacing w:val="-2"/>
                <w:sz w:val="24"/>
              </w:rPr>
              <w:t>linkages.</w:t>
            </w:r>
          </w:p>
        </w:tc>
      </w:tr>
      <w:tr w:rsidR="00732013" w14:paraId="0F4D5C55" w14:textId="77777777" w:rsidTr="00732013">
        <w:trPr>
          <w:trHeight w:val="882"/>
        </w:trPr>
        <w:tc>
          <w:tcPr>
            <w:tcW w:w="1531" w:type="dxa"/>
            <w:tcBorders>
              <w:top w:val="single" w:sz="4" w:space="0" w:color="000000"/>
              <w:bottom w:val="single" w:sz="4" w:space="0" w:color="000000"/>
            </w:tcBorders>
            <w:vAlign w:val="center"/>
          </w:tcPr>
          <w:p w14:paraId="2A25E135" w14:textId="77777777" w:rsidR="00732013" w:rsidRPr="00732013" w:rsidRDefault="00732013" w:rsidP="00732013">
            <w:pPr>
              <w:pStyle w:val="TableParagraph"/>
              <w:ind w:left="64"/>
              <w:rPr>
                <w:spacing w:val="-2"/>
                <w:sz w:val="24"/>
              </w:rPr>
            </w:pPr>
            <w:r>
              <w:rPr>
                <w:spacing w:val="-2"/>
                <w:sz w:val="24"/>
              </w:rPr>
              <w:t>SS.6.G.5.3</w:t>
            </w:r>
          </w:p>
        </w:tc>
        <w:tc>
          <w:tcPr>
            <w:tcW w:w="7836" w:type="dxa"/>
            <w:tcBorders>
              <w:top w:val="single" w:sz="4" w:space="0" w:color="000000"/>
              <w:bottom w:val="single" w:sz="4" w:space="0" w:color="000000"/>
            </w:tcBorders>
            <w:vAlign w:val="center"/>
          </w:tcPr>
          <w:p w14:paraId="0A3D6987" w14:textId="77777777" w:rsidR="00732013" w:rsidRDefault="00732013" w:rsidP="00732013">
            <w:pPr>
              <w:pStyle w:val="TableParagraph"/>
              <w:ind w:right="77"/>
              <w:rPr>
                <w:sz w:val="24"/>
              </w:rPr>
            </w:pPr>
            <w:r>
              <w:rPr>
                <w:sz w:val="24"/>
              </w:rPr>
              <w:t>Use</w:t>
            </w:r>
            <w:r w:rsidRPr="00732013">
              <w:rPr>
                <w:sz w:val="24"/>
              </w:rPr>
              <w:t xml:space="preserve"> </w:t>
            </w:r>
            <w:r>
              <w:rPr>
                <w:sz w:val="24"/>
              </w:rPr>
              <w:t>geographic</w:t>
            </w:r>
            <w:r w:rsidRPr="00732013">
              <w:rPr>
                <w:sz w:val="24"/>
              </w:rPr>
              <w:t xml:space="preserve"> </w:t>
            </w:r>
            <w:r>
              <w:rPr>
                <w:sz w:val="24"/>
              </w:rPr>
              <w:t>tools</w:t>
            </w:r>
            <w:r w:rsidRPr="00732013">
              <w:rPr>
                <w:sz w:val="24"/>
              </w:rPr>
              <w:t xml:space="preserve"> </w:t>
            </w:r>
            <w:r>
              <w:rPr>
                <w:sz w:val="24"/>
              </w:rPr>
              <w:t>and</w:t>
            </w:r>
            <w:r w:rsidRPr="00732013">
              <w:rPr>
                <w:sz w:val="24"/>
              </w:rPr>
              <w:t xml:space="preserve"> </w:t>
            </w:r>
            <w:r>
              <w:rPr>
                <w:sz w:val="24"/>
              </w:rPr>
              <w:t>terms</w:t>
            </w:r>
            <w:r w:rsidRPr="00732013">
              <w:rPr>
                <w:sz w:val="24"/>
              </w:rPr>
              <w:t xml:space="preserve"> </w:t>
            </w:r>
            <w:r>
              <w:rPr>
                <w:sz w:val="24"/>
              </w:rPr>
              <w:t>to analyze</w:t>
            </w:r>
            <w:r w:rsidRPr="00732013">
              <w:rPr>
                <w:sz w:val="24"/>
              </w:rPr>
              <w:t xml:space="preserve"> </w:t>
            </w:r>
            <w:r>
              <w:rPr>
                <w:sz w:val="24"/>
              </w:rPr>
              <w:t>how</w:t>
            </w:r>
            <w:r w:rsidRPr="00732013">
              <w:rPr>
                <w:sz w:val="24"/>
              </w:rPr>
              <w:t xml:space="preserve"> </w:t>
            </w:r>
            <w:r>
              <w:rPr>
                <w:sz w:val="24"/>
              </w:rPr>
              <w:t>famine,</w:t>
            </w:r>
            <w:r w:rsidRPr="00732013">
              <w:rPr>
                <w:sz w:val="24"/>
              </w:rPr>
              <w:t xml:space="preserve"> </w:t>
            </w:r>
            <w:r>
              <w:rPr>
                <w:sz w:val="24"/>
              </w:rPr>
              <w:t>drought</w:t>
            </w:r>
            <w:r w:rsidRPr="00732013">
              <w:rPr>
                <w:sz w:val="24"/>
              </w:rPr>
              <w:t xml:space="preserve"> </w:t>
            </w:r>
            <w:r>
              <w:rPr>
                <w:sz w:val="24"/>
              </w:rPr>
              <w:t xml:space="preserve">and </w:t>
            </w:r>
            <w:r w:rsidRPr="00732013">
              <w:rPr>
                <w:sz w:val="24"/>
              </w:rPr>
              <w:t>natural</w:t>
            </w:r>
          </w:p>
          <w:p w14:paraId="71060727" w14:textId="77777777" w:rsidR="00732013" w:rsidRDefault="00732013" w:rsidP="00732013">
            <w:pPr>
              <w:pStyle w:val="TableParagraph"/>
              <w:ind w:right="77"/>
              <w:rPr>
                <w:sz w:val="24"/>
              </w:rPr>
            </w:pPr>
            <w:r>
              <w:rPr>
                <w:sz w:val="24"/>
              </w:rPr>
              <w:t>disasters</w:t>
            </w:r>
            <w:r w:rsidRPr="00732013">
              <w:rPr>
                <w:sz w:val="24"/>
              </w:rPr>
              <w:t xml:space="preserve"> </w:t>
            </w:r>
            <w:r>
              <w:rPr>
                <w:sz w:val="24"/>
              </w:rPr>
              <w:t>plagued</w:t>
            </w:r>
            <w:r w:rsidRPr="00732013">
              <w:rPr>
                <w:sz w:val="24"/>
              </w:rPr>
              <w:t xml:space="preserve"> </w:t>
            </w:r>
            <w:r>
              <w:rPr>
                <w:sz w:val="24"/>
              </w:rPr>
              <w:t>many ancient</w:t>
            </w:r>
            <w:r w:rsidRPr="00732013">
              <w:rPr>
                <w:sz w:val="24"/>
              </w:rPr>
              <w:t xml:space="preserve"> civilizations.</w:t>
            </w:r>
          </w:p>
        </w:tc>
      </w:tr>
    </w:tbl>
    <w:p w14:paraId="6A6F714F" w14:textId="77777777" w:rsidR="00732013" w:rsidRDefault="00732013">
      <w:pPr>
        <w:pStyle w:val="BodyText"/>
        <w:spacing w:before="48"/>
        <w:rPr>
          <w:szCs w:val="32"/>
        </w:rPr>
      </w:pPr>
    </w:p>
    <w:tbl>
      <w:tblPr>
        <w:tblW w:w="0" w:type="auto"/>
        <w:tblInd w:w="1439" w:type="dxa"/>
        <w:tblLayout w:type="fixed"/>
        <w:tblCellMar>
          <w:left w:w="0" w:type="dxa"/>
          <w:right w:w="0" w:type="dxa"/>
        </w:tblCellMar>
        <w:tblLook w:val="01E0" w:firstRow="1" w:lastRow="1" w:firstColumn="1" w:lastColumn="1" w:noHBand="0" w:noVBand="0"/>
      </w:tblPr>
      <w:tblGrid>
        <w:gridCol w:w="1532"/>
        <w:gridCol w:w="7836"/>
      </w:tblGrid>
      <w:tr w:rsidR="00732013" w14:paraId="5168F597" w14:textId="77777777">
        <w:trPr>
          <w:trHeight w:val="861"/>
        </w:trPr>
        <w:tc>
          <w:tcPr>
            <w:tcW w:w="9368" w:type="dxa"/>
            <w:gridSpan w:val="2"/>
          </w:tcPr>
          <w:p w14:paraId="23A37916" w14:textId="77777777" w:rsidR="00732013" w:rsidRDefault="00732013">
            <w:pPr>
              <w:pStyle w:val="TableParagraph"/>
              <w:spacing w:before="136"/>
              <w:ind w:left="1267" w:hanging="915"/>
              <w:rPr>
                <w:b/>
                <w:i/>
                <w:sz w:val="24"/>
              </w:rPr>
            </w:pPr>
            <w:r>
              <w:rPr>
                <w:noProof/>
              </w:rPr>
              <mc:AlternateContent>
                <mc:Choice Requires="wpg">
                  <w:drawing>
                    <wp:anchor distT="0" distB="0" distL="0" distR="0" simplePos="0" relativeHeight="251747328" behindDoc="1" locked="0" layoutInCell="1" allowOverlap="1" wp14:anchorId="49C1F8C5" wp14:editId="5855956D">
                      <wp:simplePos x="0" y="0"/>
                      <wp:positionH relativeFrom="column">
                        <wp:posOffset>4857</wp:posOffset>
                      </wp:positionH>
                      <wp:positionV relativeFrom="paragraph">
                        <wp:posOffset>-18248</wp:posOffset>
                      </wp:positionV>
                      <wp:extent cx="5943600" cy="56896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8960"/>
                                <a:chOff x="0" y="0"/>
                                <a:chExt cx="5943600" cy="568960"/>
                              </a:xfrm>
                            </wpg:grpSpPr>
                            <wps:wsp>
                              <wps:cNvPr id="321" name="Graphic 321"/>
                              <wps:cNvSpPr/>
                              <wps:spPr>
                                <a:xfrm>
                                  <a:off x="0" y="0"/>
                                  <a:ext cx="172720" cy="562610"/>
                                </a:xfrm>
                                <a:custGeom>
                                  <a:avLst/>
                                  <a:gdLst/>
                                  <a:ahLst/>
                                  <a:cxnLst/>
                                  <a:rect l="l" t="t" r="r" b="b"/>
                                  <a:pathLst>
                                    <a:path w="172720" h="562610">
                                      <a:moveTo>
                                        <a:pt x="172212" y="0"/>
                                      </a:moveTo>
                                      <a:lnTo>
                                        <a:pt x="0" y="0"/>
                                      </a:lnTo>
                                      <a:lnTo>
                                        <a:pt x="0" y="36576"/>
                                      </a:lnTo>
                                      <a:lnTo>
                                        <a:pt x="0" y="562356"/>
                                      </a:lnTo>
                                      <a:lnTo>
                                        <a:pt x="172212" y="562356"/>
                                      </a:lnTo>
                                      <a:lnTo>
                                        <a:pt x="172212" y="36576"/>
                                      </a:lnTo>
                                      <a:lnTo>
                                        <a:pt x="172212" y="12"/>
                                      </a:lnTo>
                                      <a:close/>
                                    </a:path>
                                  </a:pathLst>
                                </a:custGeom>
                                <a:solidFill>
                                  <a:srgbClr val="528135"/>
                                </a:solidFill>
                              </wps:spPr>
                              <wps:bodyPr wrap="square" lIns="0" tIns="0" rIns="0" bIns="0" rtlCol="0">
                                <a:prstTxWarp prst="textNoShape">
                                  <a:avLst/>
                                </a:prstTxWarp>
                                <a:noAutofit/>
                              </wps:bodyPr>
                            </wps:wsp>
                            <wps:wsp>
                              <wps:cNvPr id="322" name="Graphic 322"/>
                              <wps:cNvSpPr/>
                              <wps:spPr>
                                <a:xfrm>
                                  <a:off x="0" y="56235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AB59E2" id="Group 320" o:spid="_x0000_s1026" style="position:absolute;margin-left:.4pt;margin-top:-1.45pt;width:468pt;height:44.8pt;z-index:-251569152;mso-wrap-distance-left:0;mso-wrap-distance-right:0" coordsize="5943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">
                      <v:shape id="Graphic 321" o:spid="_x0000_s1027" style="position:absolute;width:1727;height:5626;visibility:visible;mso-wrap-style:square;v-text-anchor:top" coordsize="17272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" path="m172212,l,,,36576,,562356r172212,l172212,36576r,-36564l172212,xe" fillcolor="#528135" stroked="f">
                        <v:path arrowok="t"/>
                      </v:shape>
                      <v:shape id="Graphic 322" o:spid="_x0000_s1028" style="position:absolute;top:5623;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" path="m5943600,r,l,,,6096r5943600,l5943600,xe" fillcolor="black" stroked="f">
                        <v:path arrowok="t"/>
                      </v:shape>
                    </v:group>
                  </w:pict>
                </mc:Fallback>
              </mc:AlternateContent>
            </w:r>
            <w:r>
              <w:rPr>
                <w:b/>
                <w:i/>
                <w:sz w:val="24"/>
              </w:rPr>
              <w:t>SS.6.G.6</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apply</w:t>
            </w:r>
            <w:r>
              <w:rPr>
                <w:b/>
                <w:i/>
                <w:spacing w:val="-4"/>
                <w:sz w:val="24"/>
              </w:rPr>
              <w:t xml:space="preserve"> </w:t>
            </w:r>
            <w:r>
              <w:rPr>
                <w:b/>
                <w:i/>
                <w:sz w:val="24"/>
              </w:rPr>
              <w:t>geography</w:t>
            </w:r>
            <w:r>
              <w:rPr>
                <w:b/>
                <w:i/>
                <w:spacing w:val="-4"/>
                <w:sz w:val="24"/>
              </w:rPr>
              <w:t xml:space="preserve"> </w:t>
            </w:r>
            <w:r>
              <w:rPr>
                <w:b/>
                <w:i/>
                <w:sz w:val="24"/>
              </w:rPr>
              <w:t>to</w:t>
            </w:r>
            <w:r>
              <w:rPr>
                <w:b/>
                <w:i/>
                <w:spacing w:val="-3"/>
                <w:sz w:val="24"/>
              </w:rPr>
              <w:t xml:space="preserve"> </w:t>
            </w:r>
            <w:r>
              <w:rPr>
                <w:b/>
                <w:i/>
                <w:sz w:val="24"/>
              </w:rPr>
              <w:t>interpret</w:t>
            </w:r>
            <w:r>
              <w:rPr>
                <w:b/>
                <w:i/>
                <w:spacing w:val="-3"/>
                <w:sz w:val="24"/>
              </w:rPr>
              <w:t xml:space="preserve"> </w:t>
            </w:r>
            <w:r>
              <w:rPr>
                <w:b/>
                <w:i/>
                <w:sz w:val="24"/>
              </w:rPr>
              <w:t>the</w:t>
            </w:r>
            <w:r>
              <w:rPr>
                <w:b/>
                <w:i/>
                <w:spacing w:val="-4"/>
                <w:sz w:val="24"/>
              </w:rPr>
              <w:t xml:space="preserve"> </w:t>
            </w:r>
            <w:r>
              <w:rPr>
                <w:b/>
                <w:i/>
                <w:sz w:val="24"/>
              </w:rPr>
              <w:t>past</w:t>
            </w:r>
            <w:r>
              <w:rPr>
                <w:b/>
                <w:i/>
                <w:spacing w:val="-3"/>
                <w:sz w:val="24"/>
              </w:rPr>
              <w:t xml:space="preserve"> </w:t>
            </w:r>
            <w:r>
              <w:rPr>
                <w:b/>
                <w:i/>
                <w:sz w:val="24"/>
              </w:rPr>
              <w:t>and</w:t>
            </w:r>
            <w:r>
              <w:rPr>
                <w:b/>
                <w:i/>
                <w:spacing w:val="-3"/>
                <w:sz w:val="24"/>
              </w:rPr>
              <w:t xml:space="preserve"> </w:t>
            </w:r>
            <w:r>
              <w:rPr>
                <w:b/>
                <w:i/>
                <w:sz w:val="24"/>
              </w:rPr>
              <w:t>present</w:t>
            </w:r>
            <w:r>
              <w:rPr>
                <w:b/>
                <w:i/>
                <w:spacing w:val="-3"/>
                <w:sz w:val="24"/>
              </w:rPr>
              <w:t xml:space="preserve"> </w:t>
            </w:r>
            <w:r>
              <w:rPr>
                <w:b/>
                <w:i/>
                <w:sz w:val="24"/>
              </w:rPr>
              <w:t>and</w:t>
            </w:r>
            <w:r>
              <w:rPr>
                <w:b/>
                <w:i/>
                <w:spacing w:val="-3"/>
                <w:sz w:val="24"/>
              </w:rPr>
              <w:t xml:space="preserve"> </w:t>
            </w:r>
            <w:r>
              <w:rPr>
                <w:b/>
                <w:i/>
                <w:sz w:val="24"/>
              </w:rPr>
              <w:t>plan</w:t>
            </w:r>
            <w:r>
              <w:rPr>
                <w:b/>
                <w:i/>
                <w:spacing w:val="-3"/>
                <w:sz w:val="24"/>
              </w:rPr>
              <w:t xml:space="preserve"> </w:t>
            </w:r>
            <w:r>
              <w:rPr>
                <w:b/>
                <w:i/>
                <w:sz w:val="24"/>
              </w:rPr>
              <w:t>for the future.</w:t>
            </w:r>
          </w:p>
        </w:tc>
      </w:tr>
      <w:tr w:rsidR="00732013" w14:paraId="4834B54C" w14:textId="77777777" w:rsidTr="00732013">
        <w:trPr>
          <w:trHeight w:val="1378"/>
        </w:trPr>
        <w:tc>
          <w:tcPr>
            <w:tcW w:w="1532" w:type="dxa"/>
            <w:tcBorders>
              <w:bottom w:val="single" w:sz="4" w:space="0" w:color="000000"/>
            </w:tcBorders>
            <w:vAlign w:val="center"/>
          </w:tcPr>
          <w:p w14:paraId="3FCCCB47" w14:textId="77777777" w:rsidR="00732013" w:rsidRDefault="00732013" w:rsidP="00732013">
            <w:pPr>
              <w:pStyle w:val="TableParagraph"/>
              <w:spacing w:before="1"/>
              <w:ind w:left="65"/>
              <w:rPr>
                <w:sz w:val="24"/>
              </w:rPr>
            </w:pPr>
            <w:r>
              <w:rPr>
                <w:spacing w:val="-2"/>
                <w:sz w:val="24"/>
              </w:rPr>
              <w:t>SS.6.G.6.1</w:t>
            </w:r>
          </w:p>
        </w:tc>
        <w:tc>
          <w:tcPr>
            <w:tcW w:w="7836" w:type="dxa"/>
            <w:tcBorders>
              <w:bottom w:val="single" w:sz="4" w:space="0" w:color="000000"/>
            </w:tcBorders>
            <w:vAlign w:val="center"/>
          </w:tcPr>
          <w:p w14:paraId="2C8A142C" w14:textId="77777777" w:rsidR="00732013" w:rsidRDefault="00732013" w:rsidP="00732013">
            <w:pPr>
              <w:pStyle w:val="TableParagraph"/>
              <w:ind w:right="77"/>
              <w:rPr>
                <w:sz w:val="24"/>
              </w:rPr>
            </w:pPr>
            <w:r>
              <w:rPr>
                <w:sz w:val="24"/>
              </w:rPr>
              <w:t>Describe</w:t>
            </w:r>
            <w:r>
              <w:rPr>
                <w:spacing w:val="-5"/>
                <w:sz w:val="24"/>
              </w:rPr>
              <w:t xml:space="preserve"> </w:t>
            </w:r>
            <w:r>
              <w:rPr>
                <w:sz w:val="24"/>
              </w:rPr>
              <w:t>the</w:t>
            </w:r>
            <w:r>
              <w:rPr>
                <w:spacing w:val="-5"/>
                <w:sz w:val="24"/>
              </w:rPr>
              <w:t xml:space="preserve"> </w:t>
            </w:r>
            <w:r>
              <w:rPr>
                <w:sz w:val="24"/>
              </w:rPr>
              <w:t>Six</w:t>
            </w:r>
            <w:r>
              <w:rPr>
                <w:spacing w:val="-4"/>
                <w:sz w:val="24"/>
              </w:rPr>
              <w:t xml:space="preserve"> </w:t>
            </w:r>
            <w:r>
              <w:rPr>
                <w:sz w:val="24"/>
              </w:rPr>
              <w:t>Essential</w:t>
            </w:r>
            <w:r>
              <w:rPr>
                <w:spacing w:val="-4"/>
                <w:sz w:val="24"/>
              </w:rPr>
              <w:t xml:space="preserve"> </w:t>
            </w:r>
            <w:r>
              <w:rPr>
                <w:sz w:val="24"/>
              </w:rPr>
              <w:t>Elements</w:t>
            </w:r>
            <w:r>
              <w:rPr>
                <w:spacing w:val="-4"/>
                <w:sz w:val="24"/>
              </w:rPr>
              <w:t xml:space="preserve"> </w:t>
            </w:r>
            <w:r>
              <w:rPr>
                <w:sz w:val="24"/>
              </w:rPr>
              <w:t>of</w:t>
            </w:r>
            <w:r>
              <w:rPr>
                <w:spacing w:val="-5"/>
                <w:sz w:val="24"/>
              </w:rPr>
              <w:t xml:space="preserve"> </w:t>
            </w:r>
            <w:r>
              <w:rPr>
                <w:sz w:val="24"/>
              </w:rPr>
              <w:t>Geography</w:t>
            </w:r>
            <w:r>
              <w:rPr>
                <w:spacing w:val="-2"/>
                <w:sz w:val="24"/>
              </w:rPr>
              <w:t xml:space="preserve"> </w:t>
            </w:r>
            <w:r>
              <w:rPr>
                <w:sz w:val="24"/>
              </w:rPr>
              <w:t>(The</w:t>
            </w:r>
            <w:r>
              <w:rPr>
                <w:spacing w:val="-5"/>
                <w:sz w:val="24"/>
              </w:rPr>
              <w:t xml:space="preserve"> </w:t>
            </w:r>
            <w:r>
              <w:rPr>
                <w:sz w:val="24"/>
              </w:rPr>
              <w:t>World</w:t>
            </w:r>
            <w:r>
              <w:rPr>
                <w:spacing w:val="-4"/>
                <w:sz w:val="24"/>
              </w:rPr>
              <w:t xml:space="preserve"> </w:t>
            </w:r>
            <w:r>
              <w:rPr>
                <w:sz w:val="24"/>
              </w:rPr>
              <w:t>in</w:t>
            </w:r>
            <w:r>
              <w:rPr>
                <w:spacing w:val="-4"/>
                <w:sz w:val="24"/>
              </w:rPr>
              <w:t xml:space="preserve"> </w:t>
            </w:r>
            <w:r>
              <w:rPr>
                <w:sz w:val="24"/>
              </w:rPr>
              <w:t>Spatial Terms, Places and Regions, Physical Systems, Human Systems, Environment, The Uses of Geography) as the organizing framework for understanding the world and its people.</w:t>
            </w:r>
          </w:p>
        </w:tc>
      </w:tr>
      <w:tr w:rsidR="00732013" w14:paraId="194D6901" w14:textId="77777777" w:rsidTr="00732013">
        <w:trPr>
          <w:trHeight w:val="612"/>
        </w:trPr>
        <w:tc>
          <w:tcPr>
            <w:tcW w:w="1532" w:type="dxa"/>
            <w:tcBorders>
              <w:top w:val="single" w:sz="4" w:space="0" w:color="000000"/>
              <w:bottom w:val="single" w:sz="4" w:space="0" w:color="000000"/>
            </w:tcBorders>
            <w:vAlign w:val="center"/>
          </w:tcPr>
          <w:p w14:paraId="34F4314F" w14:textId="77777777" w:rsidR="00732013" w:rsidRDefault="00732013" w:rsidP="00732013">
            <w:pPr>
              <w:pStyle w:val="TableParagraph"/>
              <w:ind w:left="65"/>
              <w:rPr>
                <w:sz w:val="24"/>
              </w:rPr>
            </w:pPr>
            <w:r>
              <w:rPr>
                <w:spacing w:val="-2"/>
                <w:sz w:val="24"/>
              </w:rPr>
              <w:t>SS.6.G.6.2</w:t>
            </w:r>
          </w:p>
        </w:tc>
        <w:tc>
          <w:tcPr>
            <w:tcW w:w="7836" w:type="dxa"/>
            <w:tcBorders>
              <w:top w:val="single" w:sz="4" w:space="0" w:color="000000"/>
              <w:bottom w:val="single" w:sz="4" w:space="0" w:color="000000"/>
            </w:tcBorders>
            <w:vAlign w:val="center"/>
          </w:tcPr>
          <w:p w14:paraId="05FEC161" w14:textId="77777777" w:rsidR="00732013" w:rsidRDefault="00732013" w:rsidP="00732013">
            <w:pPr>
              <w:pStyle w:val="TableParagraph"/>
              <w:rPr>
                <w:sz w:val="24"/>
              </w:rPr>
            </w:pPr>
            <w:r>
              <w:rPr>
                <w:sz w:val="24"/>
              </w:rPr>
              <w:t>Compare</w:t>
            </w:r>
            <w:r>
              <w:rPr>
                <w:spacing w:val="-5"/>
                <w:sz w:val="24"/>
              </w:rPr>
              <w:t xml:space="preserve"> </w:t>
            </w:r>
            <w:r>
              <w:rPr>
                <w:sz w:val="24"/>
              </w:rPr>
              <w:t>maps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world</w:t>
            </w:r>
            <w:r>
              <w:rPr>
                <w:spacing w:val="-1"/>
                <w:sz w:val="24"/>
              </w:rPr>
              <w:t xml:space="preserve"> </w:t>
            </w:r>
            <w:r>
              <w:rPr>
                <w:sz w:val="24"/>
              </w:rPr>
              <w:t>in</w:t>
            </w:r>
            <w:r>
              <w:rPr>
                <w:spacing w:val="-1"/>
                <w:sz w:val="24"/>
              </w:rPr>
              <w:t xml:space="preserve"> </w:t>
            </w:r>
            <w:r>
              <w:rPr>
                <w:sz w:val="24"/>
              </w:rPr>
              <w:t>ancient</w:t>
            </w:r>
            <w:r>
              <w:rPr>
                <w:spacing w:val="-1"/>
                <w:sz w:val="24"/>
              </w:rPr>
              <w:t xml:space="preserve"> </w:t>
            </w:r>
            <w:r>
              <w:rPr>
                <w:sz w:val="24"/>
              </w:rPr>
              <w:t>times</w:t>
            </w:r>
            <w:r>
              <w:rPr>
                <w:spacing w:val="-2"/>
                <w:sz w:val="24"/>
              </w:rPr>
              <w:t xml:space="preserve"> </w:t>
            </w:r>
            <w:r>
              <w:rPr>
                <w:sz w:val="24"/>
              </w:rPr>
              <w:t>with</w:t>
            </w:r>
            <w:r>
              <w:rPr>
                <w:spacing w:val="-1"/>
                <w:sz w:val="24"/>
              </w:rPr>
              <w:t xml:space="preserve"> </w:t>
            </w:r>
            <w:r>
              <w:rPr>
                <w:sz w:val="24"/>
              </w:rPr>
              <w:t>current</w:t>
            </w:r>
            <w:r>
              <w:rPr>
                <w:spacing w:val="-1"/>
                <w:sz w:val="24"/>
              </w:rPr>
              <w:t xml:space="preserve"> </w:t>
            </w:r>
            <w:r>
              <w:rPr>
                <w:sz w:val="24"/>
              </w:rPr>
              <w:t>political</w:t>
            </w:r>
            <w:r>
              <w:rPr>
                <w:spacing w:val="-1"/>
                <w:sz w:val="24"/>
              </w:rPr>
              <w:t xml:space="preserve"> </w:t>
            </w:r>
            <w:r>
              <w:rPr>
                <w:spacing w:val="-2"/>
                <w:sz w:val="24"/>
              </w:rPr>
              <w:t>maps.</w:t>
            </w:r>
          </w:p>
        </w:tc>
      </w:tr>
    </w:tbl>
    <w:p w14:paraId="46F7A858" w14:textId="77777777" w:rsidR="00732013" w:rsidRDefault="00732013" w:rsidP="001F14E2">
      <w:pPr>
        <w:pStyle w:val="BodyText"/>
        <w:spacing w:before="48"/>
        <w:ind w:left="720"/>
        <w:rPr>
          <w:szCs w:val="32"/>
        </w:rPr>
      </w:pPr>
    </w:p>
    <w:p w14:paraId="2AA92689" w14:textId="3A0859C1" w:rsidR="001F14E2" w:rsidRDefault="001F14E2">
      <w:pPr>
        <w:rPr>
          <w:sz w:val="24"/>
          <w:szCs w:val="32"/>
        </w:rPr>
      </w:pPr>
      <w:r>
        <w:rPr>
          <w:szCs w:val="32"/>
        </w:rPr>
        <w:br w:type="page"/>
      </w:r>
    </w:p>
    <w:p w14:paraId="6D680C1D" w14:textId="28DBD556" w:rsidR="001F14E2" w:rsidRPr="00396D52" w:rsidRDefault="007C4017" w:rsidP="00396D52">
      <w:pPr>
        <w:pStyle w:val="Heading3"/>
      </w:pPr>
      <w:bookmarkStart w:id="71" w:name="_Toc213085230"/>
      <w:r w:rsidRPr="00396D52">
        <w:lastRenderedPageBreak/>
        <w:t>History of Communism</w:t>
      </w:r>
      <w:bookmarkEnd w:id="71"/>
    </w:p>
    <w:p w14:paraId="1BBAB2DB" w14:textId="77777777" w:rsidR="007C4017" w:rsidRPr="00FF6C38" w:rsidRDefault="007C4017" w:rsidP="001F14E2">
      <w:pPr>
        <w:pStyle w:val="BodyText"/>
        <w:spacing w:before="48"/>
        <w:ind w:left="720"/>
        <w:rPr>
          <w:color w:val="EE0000"/>
          <w:szCs w:val="32"/>
          <w:u w:val="single"/>
        </w:rPr>
      </w:pPr>
    </w:p>
    <w:tbl>
      <w:tblPr>
        <w:tblW w:w="3621" w:type="pct"/>
        <w:tblInd w:w="1498" w:type="dxa"/>
        <w:tblLook w:val="0600" w:firstRow="0" w:lastRow="0" w:firstColumn="0" w:lastColumn="0" w:noHBand="1" w:noVBand="1"/>
      </w:tblPr>
      <w:tblGrid>
        <w:gridCol w:w="355"/>
        <w:gridCol w:w="1154"/>
        <w:gridCol w:w="7355"/>
      </w:tblGrid>
      <w:tr w:rsidR="00FF6C38" w:rsidRPr="00FF6C38" w14:paraId="1D8CFB8C" w14:textId="77777777" w:rsidTr="00A14C6C">
        <w:trPr>
          <w:cantSplit/>
          <w:trHeight w:val="230"/>
        </w:trPr>
        <w:tc>
          <w:tcPr>
            <w:tcW w:w="200"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12D62BEC" w14:textId="77777777" w:rsidR="001F14E2" w:rsidRPr="00FF6C38" w:rsidRDefault="001F14E2">
            <w:pPr>
              <w:jc w:val="center"/>
              <w:rPr>
                <w:rFonts w:eastAsia="Calibri"/>
                <w:b/>
                <w:bCs/>
                <w:color w:val="EE0000"/>
                <w:u w:val="single"/>
              </w:rPr>
            </w:pPr>
          </w:p>
        </w:tc>
        <w:tc>
          <w:tcPr>
            <w:tcW w:w="4800" w:type="pct"/>
            <w:gridSpan w:val="2"/>
            <w:tcBorders>
              <w:bottom w:val="single" w:sz="4" w:space="0" w:color="auto"/>
            </w:tcBorders>
            <w:vAlign w:val="center"/>
          </w:tcPr>
          <w:p w14:paraId="3D5FC172" w14:textId="77777777" w:rsidR="001F14E2" w:rsidRPr="00F076C7" w:rsidRDefault="001F14E2" w:rsidP="00A14C6C">
            <w:pPr>
              <w:ind w:left="1420" w:hanging="1420"/>
              <w:rPr>
                <w:rFonts w:eastAsia="Calibri"/>
                <w:b/>
                <w:bCs/>
                <w:i/>
                <w:sz w:val="24"/>
                <w:szCs w:val="24"/>
              </w:rPr>
            </w:pPr>
            <w:r w:rsidRPr="00F076C7">
              <w:rPr>
                <w:rFonts w:eastAsia="Calibri"/>
                <w:b/>
                <w:bCs/>
                <w:i/>
                <w:sz w:val="24"/>
                <w:szCs w:val="24"/>
              </w:rPr>
              <w:t>SS.6.HC.1 Explain the failures of ancient communal systems.</w:t>
            </w:r>
          </w:p>
        </w:tc>
      </w:tr>
      <w:tr w:rsidR="00FF6C38" w:rsidRPr="00FF6C38" w14:paraId="619A63A7" w14:textId="77777777" w:rsidTr="00A14C6C">
        <w:trPr>
          <w:cantSplit/>
          <w:trHeight w:val="473"/>
        </w:trPr>
        <w:tc>
          <w:tcPr>
            <w:tcW w:w="851" w:type="pct"/>
            <w:gridSpan w:val="2"/>
            <w:tcMar>
              <w:top w:w="58" w:type="dxa"/>
              <w:left w:w="58" w:type="dxa"/>
              <w:bottom w:w="58" w:type="dxa"/>
              <w:right w:w="58" w:type="dxa"/>
            </w:tcMar>
            <w:vAlign w:val="center"/>
          </w:tcPr>
          <w:p w14:paraId="449AE820" w14:textId="77777777" w:rsidR="001F14E2" w:rsidRPr="00F076C7" w:rsidRDefault="001F14E2">
            <w:pPr>
              <w:rPr>
                <w:rFonts w:eastAsia="Calibri"/>
                <w:i/>
                <w:iCs/>
                <w:color w:val="EE0000"/>
                <w:sz w:val="24"/>
                <w:szCs w:val="24"/>
              </w:rPr>
            </w:pPr>
            <w:r w:rsidRPr="00F076C7">
              <w:rPr>
                <w:rFonts w:eastAsia="Calibri"/>
                <w:sz w:val="24"/>
                <w:szCs w:val="24"/>
                <w:lang w:val="en"/>
              </w:rPr>
              <w:t>SS.6.HC.1.1</w:t>
            </w:r>
          </w:p>
        </w:tc>
        <w:tc>
          <w:tcPr>
            <w:tcW w:w="4149" w:type="pct"/>
            <w:vAlign w:val="center"/>
          </w:tcPr>
          <w:p w14:paraId="05C7EB4C" w14:textId="77777777" w:rsidR="001F14E2" w:rsidRPr="00F076C7" w:rsidRDefault="001F14E2">
            <w:pPr>
              <w:rPr>
                <w:rFonts w:eastAsia="Calibri"/>
                <w:sz w:val="24"/>
                <w:szCs w:val="24"/>
              </w:rPr>
            </w:pPr>
            <w:r w:rsidRPr="00F076C7">
              <w:rPr>
                <w:rFonts w:eastAsia="Calibri"/>
                <w:sz w:val="24"/>
                <w:szCs w:val="24"/>
              </w:rPr>
              <w:t>Explain ancient communal systems and the effect on their respective societies.</w:t>
            </w:r>
          </w:p>
        </w:tc>
      </w:tr>
      <w:tr w:rsidR="00FF6C38" w:rsidRPr="00FF6C38" w14:paraId="74257BC1" w14:textId="77777777" w:rsidTr="0076675F">
        <w:trPr>
          <w:cantSplit/>
          <w:trHeight w:val="86"/>
        </w:trPr>
        <w:tc>
          <w:tcPr>
            <w:tcW w:w="5000" w:type="pct"/>
            <w:gridSpan w:val="3"/>
            <w:tcBorders>
              <w:bottom w:val="single" w:sz="4" w:space="0" w:color="auto"/>
            </w:tcBorders>
            <w:tcMar>
              <w:top w:w="58" w:type="dxa"/>
              <w:left w:w="58" w:type="dxa"/>
              <w:bottom w:w="58" w:type="dxa"/>
              <w:right w:w="58" w:type="dxa"/>
            </w:tcMar>
            <w:vAlign w:val="center"/>
          </w:tcPr>
          <w:p w14:paraId="7AEDDB7A" w14:textId="77777777" w:rsidR="001F14E2" w:rsidRPr="00F076C7" w:rsidRDefault="001F14E2">
            <w:pPr>
              <w:rPr>
                <w:rFonts w:eastAsia="Calibri"/>
              </w:rPr>
            </w:pPr>
            <w:r w:rsidRPr="00F076C7">
              <w:rPr>
                <w:rFonts w:eastAsia="Calibri"/>
              </w:rPr>
              <w:t>Benchmark Clarifications:</w:t>
            </w:r>
          </w:p>
          <w:p w14:paraId="1209C10C" w14:textId="77777777" w:rsidR="001F14E2" w:rsidRPr="00F076C7" w:rsidRDefault="001F14E2">
            <w:pPr>
              <w:rPr>
                <w:rFonts w:eastAsia="Calibri"/>
                <w:i/>
                <w:iCs/>
              </w:rPr>
            </w:pPr>
            <w:r w:rsidRPr="00F076C7">
              <w:rPr>
                <w:rFonts w:eastAsia="Calibri"/>
                <w:i/>
                <w:iCs/>
              </w:rPr>
              <w:t xml:space="preserve">Clarification 1: </w:t>
            </w:r>
            <w:r w:rsidRPr="00F076C7">
              <w:rPr>
                <w:rFonts w:eastAsia="Calibri"/>
              </w:rPr>
              <w:t>Instruction includes Spartan communal life, Sparta’s dependency on helots (slaves), the Agoge system and Sparta’s limited trade and innovation.</w:t>
            </w:r>
          </w:p>
          <w:p w14:paraId="710F7FD7" w14:textId="77777777" w:rsidR="0076675F" w:rsidRPr="00F076C7" w:rsidRDefault="001F14E2">
            <w:pPr>
              <w:rPr>
                <w:rFonts w:eastAsia="Calibri"/>
              </w:rPr>
            </w:pPr>
            <w:r w:rsidRPr="00F076C7">
              <w:rPr>
                <w:rFonts w:eastAsia="Calibri"/>
                <w:i/>
                <w:iCs/>
              </w:rPr>
              <w:t xml:space="preserve">Clarification 2: </w:t>
            </w:r>
            <w:r w:rsidRPr="00F076C7">
              <w:rPr>
                <w:rFonts w:eastAsia="Calibri"/>
              </w:rPr>
              <w:t>Instruction includes Roman society, the latifundia, reliance on slave labor and the role of the Cura Annonae.</w:t>
            </w:r>
          </w:p>
          <w:p w14:paraId="1B3FA83A" w14:textId="4008D2FB" w:rsidR="0076675F" w:rsidRPr="00F076C7" w:rsidRDefault="0076675F">
            <w:pPr>
              <w:rPr>
                <w:rFonts w:eastAsia="Calibri"/>
              </w:rPr>
            </w:pPr>
          </w:p>
        </w:tc>
      </w:tr>
    </w:tbl>
    <w:p w14:paraId="1FA4DD9A" w14:textId="77777777" w:rsidR="001F14E2" w:rsidRDefault="001F14E2" w:rsidP="001F14E2">
      <w:pPr>
        <w:pStyle w:val="BodyText"/>
        <w:spacing w:before="48"/>
        <w:ind w:left="720"/>
        <w:rPr>
          <w:szCs w:val="32"/>
        </w:rPr>
      </w:pPr>
    </w:p>
    <w:p w14:paraId="7697EE4E" w14:textId="77777777" w:rsidR="00537617" w:rsidRDefault="00537617">
      <w:pPr>
        <w:pStyle w:val="BodyText"/>
        <w:spacing w:before="48"/>
        <w:rPr>
          <w:szCs w:val="32"/>
        </w:rPr>
      </w:pPr>
    </w:p>
    <w:p w14:paraId="7787A255" w14:textId="77777777" w:rsidR="00537617" w:rsidRDefault="00537617">
      <w:pPr>
        <w:pStyle w:val="BodyText"/>
        <w:spacing w:before="48"/>
        <w:rPr>
          <w:szCs w:val="32"/>
        </w:rPr>
      </w:pPr>
    </w:p>
    <w:p w14:paraId="38976231" w14:textId="77777777" w:rsidR="00732013" w:rsidRPr="00732013" w:rsidRDefault="00732013">
      <w:pPr>
        <w:pStyle w:val="BodyText"/>
        <w:spacing w:before="48"/>
        <w:rPr>
          <w:szCs w:val="32"/>
        </w:rPr>
      </w:pPr>
    </w:p>
    <w:p w14:paraId="5A2898AE" w14:textId="77777777" w:rsidR="00EB389E" w:rsidRDefault="00EB389E">
      <w:pPr>
        <w:rPr>
          <w:sz w:val="24"/>
        </w:rPr>
        <w:sectPr w:rsidR="00EB389E">
          <w:pgSz w:w="12240" w:h="15840"/>
          <w:pgMar w:top="1340" w:right="0" w:bottom="1260" w:left="0" w:header="585" w:footer="1063" w:gutter="0"/>
          <w:cols w:space="720"/>
        </w:sectPr>
      </w:pPr>
    </w:p>
    <w:p w14:paraId="5A2898AF" w14:textId="77777777" w:rsidR="00EB389E" w:rsidRDefault="00EB389E">
      <w:pPr>
        <w:pStyle w:val="BodyText"/>
        <w:spacing w:before="4"/>
        <w:rPr>
          <w:sz w:val="7"/>
        </w:rPr>
      </w:pPr>
    </w:p>
    <w:p w14:paraId="5A2898B0" w14:textId="5CC42A9E" w:rsidR="00EB389E" w:rsidRDefault="00EB389E">
      <w:pPr>
        <w:pStyle w:val="BodyText"/>
        <w:spacing w:line="20" w:lineRule="exact"/>
        <w:ind w:left="1440"/>
        <w:rPr>
          <w:sz w:val="2"/>
        </w:rPr>
      </w:pPr>
    </w:p>
    <w:p w14:paraId="5A2898C8" w14:textId="77777777" w:rsidR="00EB389E" w:rsidRDefault="00872BA8">
      <w:pPr>
        <w:pStyle w:val="Heading2"/>
      </w:pPr>
      <w:bookmarkStart w:id="72" w:name="Grade_7"/>
      <w:bookmarkStart w:id="73" w:name="_Toc213085231"/>
      <w:bookmarkEnd w:id="72"/>
      <w:r>
        <w:rPr>
          <w:color w:val="1F3863"/>
        </w:rPr>
        <w:t>Grade</w:t>
      </w:r>
      <w:r>
        <w:rPr>
          <w:color w:val="1F3863"/>
          <w:spacing w:val="-3"/>
        </w:rPr>
        <w:t xml:space="preserve"> </w:t>
      </w:r>
      <w:r>
        <w:rPr>
          <w:color w:val="1F3863"/>
          <w:spacing w:val="-10"/>
        </w:rPr>
        <w:t>7</w:t>
      </w:r>
      <w:bookmarkEnd w:id="73"/>
    </w:p>
    <w:p w14:paraId="573868D0" w14:textId="77777777" w:rsidR="006B1CB9" w:rsidRDefault="006B1CB9" w:rsidP="006B1CB9">
      <w:pPr>
        <w:ind w:left="1440"/>
        <w:rPr>
          <w:b/>
          <w:bCs/>
        </w:rPr>
      </w:pPr>
    </w:p>
    <w:p w14:paraId="5A2898C9" w14:textId="5CA23E2F" w:rsidR="00EB389E" w:rsidRPr="006B1CB9" w:rsidRDefault="00872BA8" w:rsidP="006B1CB9">
      <w:pPr>
        <w:ind w:left="1440"/>
        <w:rPr>
          <w:b/>
          <w:bCs/>
        </w:rPr>
      </w:pPr>
      <w:r w:rsidRPr="006B1CB9">
        <w:rPr>
          <w:b/>
          <w:bCs/>
        </w:rPr>
        <w:t>In</w:t>
      </w:r>
      <w:r w:rsidRPr="006B1CB9">
        <w:rPr>
          <w:b/>
          <w:bCs/>
          <w:spacing w:val="-1"/>
        </w:rPr>
        <w:t xml:space="preserve"> </w:t>
      </w:r>
      <w:r w:rsidRPr="006B1CB9">
        <w:rPr>
          <w:b/>
          <w:bCs/>
        </w:rPr>
        <w:t>grade</w:t>
      </w:r>
      <w:r w:rsidRPr="006B1CB9">
        <w:rPr>
          <w:b/>
          <w:bCs/>
          <w:spacing w:val="-2"/>
        </w:rPr>
        <w:t xml:space="preserve"> </w:t>
      </w:r>
      <w:r w:rsidRPr="006B1CB9">
        <w:rPr>
          <w:b/>
          <w:bCs/>
        </w:rPr>
        <w:t>7,</w:t>
      </w:r>
      <w:r w:rsidRPr="006B1CB9">
        <w:rPr>
          <w:b/>
          <w:bCs/>
          <w:spacing w:val="-1"/>
        </w:rPr>
        <w:t xml:space="preserve"> </w:t>
      </w:r>
      <w:r w:rsidRPr="006B1CB9">
        <w:rPr>
          <w:b/>
          <w:bCs/>
        </w:rPr>
        <w:t>instructional</w:t>
      </w:r>
      <w:r w:rsidRPr="006B1CB9">
        <w:rPr>
          <w:b/>
          <w:bCs/>
          <w:spacing w:val="-2"/>
        </w:rPr>
        <w:t xml:space="preserve"> </w:t>
      </w:r>
      <w:r w:rsidRPr="006B1CB9">
        <w:rPr>
          <w:b/>
          <w:bCs/>
        </w:rPr>
        <w:t>time</w:t>
      </w:r>
      <w:r w:rsidRPr="006B1CB9">
        <w:rPr>
          <w:b/>
          <w:bCs/>
          <w:spacing w:val="-2"/>
        </w:rPr>
        <w:t xml:space="preserve"> </w:t>
      </w:r>
      <w:r w:rsidRPr="006B1CB9">
        <w:rPr>
          <w:b/>
          <w:bCs/>
        </w:rPr>
        <w:t xml:space="preserve">will </w:t>
      </w:r>
      <w:r w:rsidRPr="006B1CB9">
        <w:rPr>
          <w:b/>
          <w:bCs/>
          <w:spacing w:val="-2"/>
        </w:rPr>
        <w:t>emphasize:</w:t>
      </w:r>
    </w:p>
    <w:p w14:paraId="4FA3402A" w14:textId="77777777" w:rsidR="004C50EB" w:rsidRDefault="00872BA8" w:rsidP="006B1CB9">
      <w:pPr>
        <w:pStyle w:val="BodyText"/>
        <w:numPr>
          <w:ilvl w:val="0"/>
          <w:numId w:val="4"/>
        </w:numPr>
        <w:spacing w:before="1"/>
        <w:ind w:right="1531"/>
      </w:pPr>
      <w:r w:rsidRPr="004C50EB">
        <w:rPr>
          <w:u w:val="single"/>
        </w:rPr>
        <w:t>Civics and Government</w:t>
      </w:r>
      <w:r>
        <w:t xml:space="preserve"> – understanding the origins and purposes of government by examining ancient and contemporary influences and movements; examining the causes, course and consequences of American independence from Britain; examining the individuals, documents and</w:t>
      </w:r>
      <w:r w:rsidRPr="004C50EB">
        <w:rPr>
          <w:spacing w:val="-4"/>
        </w:rPr>
        <w:t xml:space="preserve"> </w:t>
      </w:r>
      <w:r>
        <w:t>viewpoints</w:t>
      </w:r>
      <w:r w:rsidRPr="004C50EB">
        <w:rPr>
          <w:spacing w:val="-4"/>
        </w:rPr>
        <w:t xml:space="preserve"> </w:t>
      </w:r>
      <w:r>
        <w:t>involved</w:t>
      </w:r>
      <w:r w:rsidRPr="004C50EB">
        <w:rPr>
          <w:spacing w:val="-4"/>
        </w:rPr>
        <w:t xml:space="preserve"> </w:t>
      </w:r>
      <w:r>
        <w:t>in</w:t>
      </w:r>
      <w:r w:rsidRPr="004C50EB">
        <w:rPr>
          <w:spacing w:val="-4"/>
        </w:rPr>
        <w:t xml:space="preserve"> </w:t>
      </w:r>
      <w:r>
        <w:t>the</w:t>
      </w:r>
      <w:r w:rsidRPr="004C50EB">
        <w:rPr>
          <w:spacing w:val="-4"/>
        </w:rPr>
        <w:t xml:space="preserve"> </w:t>
      </w:r>
      <w:r>
        <w:t>creation</w:t>
      </w:r>
      <w:r w:rsidRPr="004C50EB">
        <w:rPr>
          <w:spacing w:val="-4"/>
        </w:rPr>
        <w:t xml:space="preserve"> </w:t>
      </w:r>
      <w:r>
        <w:t>of</w:t>
      </w:r>
      <w:r w:rsidRPr="004C50EB">
        <w:rPr>
          <w:spacing w:val="-3"/>
        </w:rPr>
        <w:t xml:space="preserve"> </w:t>
      </w:r>
      <w:r>
        <w:t>American</w:t>
      </w:r>
      <w:r w:rsidRPr="004C50EB">
        <w:rPr>
          <w:spacing w:val="-4"/>
        </w:rPr>
        <w:t xml:space="preserve"> </w:t>
      </w:r>
      <w:r>
        <w:t>government;</w:t>
      </w:r>
      <w:r w:rsidRPr="004C50EB">
        <w:rPr>
          <w:spacing w:val="-4"/>
        </w:rPr>
        <w:t xml:space="preserve"> </w:t>
      </w:r>
      <w:r>
        <w:t>evaluating</w:t>
      </w:r>
      <w:r w:rsidRPr="004C50EB">
        <w:rPr>
          <w:spacing w:val="-4"/>
        </w:rPr>
        <w:t xml:space="preserve"> </w:t>
      </w:r>
      <w:r>
        <w:t>the</w:t>
      </w:r>
      <w:r w:rsidRPr="004C50EB">
        <w:rPr>
          <w:spacing w:val="-4"/>
        </w:rPr>
        <w:t xml:space="preserve"> </w:t>
      </w:r>
      <w:r>
        <w:t>roles,</w:t>
      </w:r>
      <w:r w:rsidRPr="004C50EB">
        <w:rPr>
          <w:spacing w:val="-4"/>
        </w:rPr>
        <w:t xml:space="preserve"> </w:t>
      </w:r>
      <w:r>
        <w:t>rights</w:t>
      </w:r>
      <w:r w:rsidRPr="004C50EB">
        <w:rPr>
          <w:spacing w:val="-4"/>
        </w:rPr>
        <w:t xml:space="preserve"> </w:t>
      </w:r>
      <w:r>
        <w:t>and responsibilities of American citizenship, including the importance of civic engagement; describing the process of becoming a citizen; analyzing the structure and function of</w:t>
      </w:r>
      <w:r w:rsidRPr="004C50EB">
        <w:rPr>
          <w:spacing w:val="40"/>
        </w:rPr>
        <w:t xml:space="preserve"> </w:t>
      </w:r>
      <w:r>
        <w:t>government; comparing and contrasting different forms and systems of governments with the</w:t>
      </w:r>
      <w:r w:rsidR="004C50EB">
        <w:t xml:space="preserve"> </w:t>
      </w:r>
      <w:r>
        <w:t xml:space="preserve">U.S. government; exploring historical and contemporary foreign policy issues and events. </w:t>
      </w:r>
    </w:p>
    <w:p w14:paraId="5A2898CB" w14:textId="23F02AB6" w:rsidR="00EB389E" w:rsidRDefault="00872BA8" w:rsidP="006B1CB9">
      <w:pPr>
        <w:pStyle w:val="BodyText"/>
        <w:numPr>
          <w:ilvl w:val="0"/>
          <w:numId w:val="4"/>
        </w:numPr>
        <w:spacing w:before="1"/>
        <w:ind w:right="1531"/>
      </w:pPr>
      <w:r w:rsidRPr="004C50EB">
        <w:rPr>
          <w:u w:val="single"/>
        </w:rPr>
        <w:t>Economics</w:t>
      </w:r>
      <w:r w:rsidRPr="004C50EB">
        <w:rPr>
          <w:spacing w:val="-3"/>
        </w:rPr>
        <w:t xml:space="preserve"> </w:t>
      </w:r>
      <w:r>
        <w:t>–</w:t>
      </w:r>
      <w:r w:rsidRPr="004C50EB">
        <w:rPr>
          <w:spacing w:val="-3"/>
        </w:rPr>
        <w:t xml:space="preserve"> </w:t>
      </w:r>
      <w:r>
        <w:t>understanding</w:t>
      </w:r>
      <w:r w:rsidRPr="004C50EB">
        <w:rPr>
          <w:spacing w:val="-3"/>
        </w:rPr>
        <w:t xml:space="preserve"> </w:t>
      </w:r>
      <w:r>
        <w:t>the</w:t>
      </w:r>
      <w:r w:rsidRPr="004C50EB">
        <w:rPr>
          <w:spacing w:val="-4"/>
        </w:rPr>
        <w:t xml:space="preserve"> </w:t>
      </w:r>
      <w:r>
        <w:t>fundamental</w:t>
      </w:r>
      <w:r w:rsidRPr="004C50EB">
        <w:rPr>
          <w:spacing w:val="-3"/>
        </w:rPr>
        <w:t xml:space="preserve"> </w:t>
      </w:r>
      <w:r>
        <w:t>concepts</w:t>
      </w:r>
      <w:r w:rsidRPr="004C50EB">
        <w:rPr>
          <w:spacing w:val="-3"/>
        </w:rPr>
        <w:t xml:space="preserve"> </w:t>
      </w:r>
      <w:r>
        <w:t>of</w:t>
      </w:r>
      <w:r w:rsidRPr="004C50EB">
        <w:rPr>
          <w:spacing w:val="-4"/>
        </w:rPr>
        <w:t xml:space="preserve"> </w:t>
      </w:r>
      <w:r>
        <w:t>a</w:t>
      </w:r>
      <w:r w:rsidRPr="004C50EB">
        <w:rPr>
          <w:spacing w:val="-4"/>
        </w:rPr>
        <w:t xml:space="preserve"> </w:t>
      </w:r>
      <w:r>
        <w:t>market</w:t>
      </w:r>
      <w:r w:rsidRPr="004C50EB">
        <w:rPr>
          <w:spacing w:val="-3"/>
        </w:rPr>
        <w:t xml:space="preserve"> </w:t>
      </w:r>
      <w:r>
        <w:t>economy</w:t>
      </w:r>
      <w:r w:rsidRPr="004C50EB">
        <w:rPr>
          <w:spacing w:val="-3"/>
        </w:rPr>
        <w:t xml:space="preserve"> </w:t>
      </w:r>
      <w:r>
        <w:t>and</w:t>
      </w:r>
      <w:r w:rsidRPr="004C50EB">
        <w:rPr>
          <w:spacing w:val="-3"/>
        </w:rPr>
        <w:t xml:space="preserve"> </w:t>
      </w:r>
      <w:r>
        <w:t>our</w:t>
      </w:r>
      <w:r w:rsidRPr="004C50EB">
        <w:rPr>
          <w:spacing w:val="-4"/>
        </w:rPr>
        <w:t xml:space="preserve"> </w:t>
      </w:r>
      <w:r>
        <w:t>national economy, including its place in the international marketplace.</w:t>
      </w:r>
    </w:p>
    <w:p w14:paraId="5A2898CC" w14:textId="33A9AD12" w:rsidR="00EB389E" w:rsidRDefault="00872BA8" w:rsidP="006B1CB9">
      <w:pPr>
        <w:pStyle w:val="BodyText"/>
        <w:numPr>
          <w:ilvl w:val="0"/>
          <w:numId w:val="4"/>
        </w:numPr>
        <w:ind w:right="1531"/>
      </w:pPr>
      <w:r>
        <w:rPr>
          <w:u w:val="single"/>
        </w:rPr>
        <w:t>Geography</w:t>
      </w:r>
      <w:r>
        <w:rPr>
          <w:spacing w:val="-3"/>
        </w:rPr>
        <w:t xml:space="preserve"> </w:t>
      </w:r>
      <w:r>
        <w:t>–</w:t>
      </w:r>
      <w:r>
        <w:rPr>
          <w:spacing w:val="-3"/>
        </w:rPr>
        <w:t xml:space="preserve"> </w:t>
      </w:r>
      <w:r>
        <w:t>building</w:t>
      </w:r>
      <w:r>
        <w:rPr>
          <w:spacing w:val="-3"/>
        </w:rPr>
        <w:t xml:space="preserve"> </w:t>
      </w:r>
      <w:r>
        <w:t>on</w:t>
      </w:r>
      <w:r>
        <w:rPr>
          <w:spacing w:val="-1"/>
        </w:rPr>
        <w:t xml:space="preserve"> </w:t>
      </w:r>
      <w:r>
        <w:t>prior</w:t>
      </w:r>
      <w:r>
        <w:rPr>
          <w:spacing w:val="-4"/>
        </w:rPr>
        <w:t xml:space="preserve"> </w:t>
      </w:r>
      <w:r>
        <w:t>knowledge</w:t>
      </w:r>
      <w:r>
        <w:rPr>
          <w:spacing w:val="-4"/>
        </w:rPr>
        <w:t xml:space="preserve"> </w:t>
      </w:r>
      <w:r>
        <w:t>of</w:t>
      </w:r>
      <w:r>
        <w:rPr>
          <w:spacing w:val="-4"/>
        </w:rPr>
        <w:t xml:space="preserve"> </w:t>
      </w:r>
      <w:r>
        <w:t>maps</w:t>
      </w:r>
      <w:r>
        <w:rPr>
          <w:spacing w:val="-3"/>
        </w:rPr>
        <w:t xml:space="preserve"> </w:t>
      </w:r>
      <w:r>
        <w:t>and</w:t>
      </w:r>
      <w:r>
        <w:rPr>
          <w:spacing w:val="-3"/>
        </w:rPr>
        <w:t xml:space="preserve"> </w:t>
      </w:r>
      <w:r>
        <w:t>other</w:t>
      </w:r>
      <w:r>
        <w:rPr>
          <w:spacing w:val="-4"/>
        </w:rPr>
        <w:t xml:space="preserve"> </w:t>
      </w:r>
      <w:r>
        <w:t>geographical</w:t>
      </w:r>
      <w:r>
        <w:rPr>
          <w:spacing w:val="-1"/>
        </w:rPr>
        <w:t xml:space="preserve"> </w:t>
      </w:r>
      <w:r>
        <w:t>tools</w:t>
      </w:r>
      <w:r>
        <w:rPr>
          <w:spacing w:val="-3"/>
        </w:rPr>
        <w:t xml:space="preserve"> </w:t>
      </w:r>
      <w:r>
        <w:t>to</w:t>
      </w:r>
      <w:r>
        <w:rPr>
          <w:spacing w:val="-3"/>
        </w:rPr>
        <w:t xml:space="preserve"> </w:t>
      </w:r>
      <w:r>
        <w:t>report information, understanding human interaction with the environment</w:t>
      </w:r>
      <w:r w:rsidR="002339BB" w:rsidRPr="002339BB">
        <w:rPr>
          <w:color w:val="EE0000"/>
        </w:rPr>
        <w:t>,</w:t>
      </w:r>
      <w:r>
        <w:t xml:space="preserve"> and applying that knowledge to interpret the past and present and plan for the future.</w:t>
      </w:r>
    </w:p>
    <w:p w14:paraId="5A2898CD" w14:textId="77777777" w:rsidR="00EB389E" w:rsidRDefault="00EB389E">
      <w:pPr>
        <w:pStyle w:val="BodyText"/>
      </w:pPr>
    </w:p>
    <w:p w14:paraId="5A2898CF" w14:textId="77777777" w:rsidR="00EB389E" w:rsidRDefault="00EB389E">
      <w:pPr>
        <w:pStyle w:val="BodyText"/>
        <w:rPr>
          <w:b/>
          <w:i/>
        </w:rPr>
      </w:pPr>
    </w:p>
    <w:p w14:paraId="30F1F9C2" w14:textId="297BA88A" w:rsidR="00C26E65" w:rsidRDefault="00C26E65" w:rsidP="00C26E65">
      <w:pPr>
        <w:pStyle w:val="Heading3"/>
      </w:pPr>
      <w:bookmarkStart w:id="74" w:name="_Toc213085232"/>
      <w:r>
        <w:t>Civics and Government</w:t>
      </w:r>
      <w:bookmarkEnd w:id="74"/>
    </w:p>
    <w:p w14:paraId="5A2898D1" w14:textId="77777777" w:rsidR="00EB389E" w:rsidRPr="00C26E65" w:rsidRDefault="00EB389E">
      <w:pPr>
        <w:pStyle w:val="BodyText"/>
        <w:spacing w:before="49"/>
        <w:rPr>
          <w:szCs w:val="32"/>
        </w:rPr>
      </w:pPr>
      <w:bookmarkStart w:id="75" w:name="Civics_and_Government"/>
      <w:bookmarkEnd w:id="75"/>
    </w:p>
    <w:tbl>
      <w:tblPr>
        <w:tblW w:w="0" w:type="auto"/>
        <w:tblInd w:w="1439" w:type="dxa"/>
        <w:tblLayout w:type="fixed"/>
        <w:tblCellMar>
          <w:left w:w="0" w:type="dxa"/>
          <w:right w:w="0" w:type="dxa"/>
        </w:tblCellMar>
        <w:tblLook w:val="01E0" w:firstRow="1" w:lastRow="1" w:firstColumn="1" w:lastColumn="1" w:noHBand="0" w:noVBand="0"/>
      </w:tblPr>
      <w:tblGrid>
        <w:gridCol w:w="1627"/>
        <w:gridCol w:w="7741"/>
      </w:tblGrid>
      <w:tr w:rsidR="00EB389E" w14:paraId="5A2898D3" w14:textId="77777777">
        <w:trPr>
          <w:trHeight w:val="767"/>
        </w:trPr>
        <w:tc>
          <w:tcPr>
            <w:tcW w:w="9368" w:type="dxa"/>
            <w:gridSpan w:val="2"/>
          </w:tcPr>
          <w:p w14:paraId="5A2898D2" w14:textId="0F61562C" w:rsidR="00EB389E" w:rsidRDefault="00872BA8">
            <w:pPr>
              <w:pStyle w:val="TableParagraph"/>
              <w:spacing w:before="102"/>
              <w:ind w:left="1359" w:hanging="1006"/>
              <w:rPr>
                <w:b/>
                <w:i/>
                <w:sz w:val="24"/>
              </w:rPr>
            </w:pPr>
            <w:r>
              <w:rPr>
                <w:noProof/>
              </w:rPr>
              <mc:AlternateContent>
                <mc:Choice Requires="wpg">
                  <w:drawing>
                    <wp:anchor distT="0" distB="0" distL="0" distR="0" simplePos="0" relativeHeight="251595776" behindDoc="1" locked="0" layoutInCell="1" allowOverlap="1" wp14:anchorId="5A28B41E" wp14:editId="552581F8">
                      <wp:simplePos x="0" y="0"/>
                      <wp:positionH relativeFrom="column">
                        <wp:posOffset>5143</wp:posOffset>
                      </wp:positionH>
                      <wp:positionV relativeFrom="paragraph">
                        <wp:posOffset>-4786</wp:posOffset>
                      </wp:positionV>
                      <wp:extent cx="5943600" cy="49530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95300"/>
                                <a:chOff x="0" y="0"/>
                                <a:chExt cx="5943600" cy="495300"/>
                              </a:xfrm>
                            </wpg:grpSpPr>
                            <wps:wsp>
                              <wps:cNvPr id="324" name="Graphic 324"/>
                              <wps:cNvSpPr/>
                              <wps:spPr>
                                <a:xfrm>
                                  <a:off x="0" y="0"/>
                                  <a:ext cx="172720" cy="489584"/>
                                </a:xfrm>
                                <a:custGeom>
                                  <a:avLst/>
                                  <a:gdLst/>
                                  <a:ahLst/>
                                  <a:cxnLst/>
                                  <a:rect l="l" t="t" r="r" b="b"/>
                                  <a:pathLst>
                                    <a:path w="172720" h="489584">
                                      <a:moveTo>
                                        <a:pt x="172212" y="0"/>
                                      </a:moveTo>
                                      <a:lnTo>
                                        <a:pt x="0" y="0"/>
                                      </a:lnTo>
                                      <a:lnTo>
                                        <a:pt x="0" y="9144"/>
                                      </a:lnTo>
                                      <a:lnTo>
                                        <a:pt x="0" y="480060"/>
                                      </a:lnTo>
                                      <a:lnTo>
                                        <a:pt x="0" y="489204"/>
                                      </a:lnTo>
                                      <a:lnTo>
                                        <a:pt x="172212" y="489204"/>
                                      </a:lnTo>
                                      <a:lnTo>
                                        <a:pt x="172212" y="480060"/>
                                      </a:lnTo>
                                      <a:lnTo>
                                        <a:pt x="172212" y="9144"/>
                                      </a:lnTo>
                                      <a:lnTo>
                                        <a:pt x="172212" y="0"/>
                                      </a:lnTo>
                                      <a:close/>
                                    </a:path>
                                  </a:pathLst>
                                </a:custGeom>
                                <a:solidFill>
                                  <a:srgbClr val="FF9966"/>
                                </a:solidFill>
                              </wps:spPr>
                              <wps:bodyPr wrap="square" lIns="0" tIns="0" rIns="0" bIns="0" rtlCol="0">
                                <a:prstTxWarp prst="textNoShape">
                                  <a:avLst/>
                                </a:prstTxWarp>
                                <a:noAutofit/>
                              </wps:bodyPr>
                            </wps:wsp>
                            <wps:wsp>
                              <wps:cNvPr id="325" name="Graphic 325"/>
                              <wps:cNvSpPr/>
                              <wps:spPr>
                                <a:xfrm>
                                  <a:off x="0" y="489191"/>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371519" id="Group 323" o:spid="_x0000_s1026" style="position:absolute;margin-left:.4pt;margin-top:-.4pt;width:468pt;height:39pt;z-index:-251720704;mso-wrap-distance-left:0;mso-wrap-distance-right:0" coordsize="5943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">
                      <v:shape id="Graphic 324" o:spid="_x0000_s1027" style="position:absolute;width:1727;height:4895;visibility:visible;mso-wrap-style:square;v-text-anchor:top" coordsize="17272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" path="m172212,l,,,9144,,480060r,9144l172212,489204r,-9144l172212,9144r,-9144xe" fillcolor="#f96" stroked="f">
                        <v:path arrowok="t"/>
                      </v:shape>
                      <v:shape id="Graphic 325" o:spid="_x0000_s1028" style="position:absolute;top:489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" path="m5943600,r,l,,,6108r5943600,l5943600,xe" fillcolor="black" stroked="f">
                        <v:path arrowok="t"/>
                      </v:shape>
                    </v:group>
                  </w:pict>
                </mc:Fallback>
              </mc:AlternateContent>
            </w:r>
            <w:r>
              <w:rPr>
                <w:b/>
                <w:i/>
                <w:sz w:val="24"/>
              </w:rPr>
              <w:t>SS.7.CG.1</w:t>
            </w:r>
            <w:r>
              <w:rPr>
                <w:b/>
                <w:i/>
                <w:spacing w:val="-3"/>
                <w:sz w:val="24"/>
              </w:rPr>
              <w:t xml:space="preserve"> </w:t>
            </w:r>
            <w:r>
              <w:rPr>
                <w:b/>
                <w:i/>
                <w:sz w:val="24"/>
              </w:rPr>
              <w:t>Demonstrate</w:t>
            </w:r>
            <w:r>
              <w:rPr>
                <w:b/>
                <w:i/>
                <w:spacing w:val="-7"/>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7"/>
                <w:sz w:val="24"/>
              </w:rPr>
              <w:t xml:space="preserve"> </w:t>
            </w:r>
            <w:r>
              <w:rPr>
                <w:b/>
                <w:i/>
                <w:sz w:val="24"/>
              </w:rPr>
              <w:t>origins</w:t>
            </w:r>
            <w:r>
              <w:rPr>
                <w:b/>
                <w:i/>
                <w:spacing w:val="-3"/>
                <w:sz w:val="24"/>
              </w:rPr>
              <w:t xml:space="preserve"> </w:t>
            </w:r>
            <w:r>
              <w:rPr>
                <w:b/>
                <w:i/>
                <w:sz w:val="24"/>
              </w:rPr>
              <w:t>and</w:t>
            </w:r>
            <w:r>
              <w:rPr>
                <w:b/>
                <w:i/>
                <w:spacing w:val="-3"/>
                <w:sz w:val="24"/>
              </w:rPr>
              <w:t xml:space="preserve"> </w:t>
            </w:r>
            <w:r>
              <w:rPr>
                <w:b/>
                <w:i/>
                <w:sz w:val="24"/>
              </w:rPr>
              <w:t>purposes</w:t>
            </w:r>
            <w:r>
              <w:rPr>
                <w:b/>
                <w:i/>
                <w:spacing w:val="-3"/>
                <w:sz w:val="24"/>
              </w:rPr>
              <w:t xml:space="preserve"> </w:t>
            </w:r>
            <w:r>
              <w:rPr>
                <w:b/>
                <w:i/>
                <w:sz w:val="24"/>
              </w:rPr>
              <w:t>of</w:t>
            </w:r>
            <w:r>
              <w:rPr>
                <w:b/>
                <w:i/>
                <w:spacing w:val="-4"/>
                <w:sz w:val="24"/>
              </w:rPr>
              <w:t xml:space="preserve"> </w:t>
            </w:r>
            <w:r>
              <w:rPr>
                <w:b/>
                <w:i/>
                <w:sz w:val="24"/>
              </w:rPr>
              <w:t>government,</w:t>
            </w:r>
            <w:r>
              <w:rPr>
                <w:b/>
                <w:i/>
                <w:spacing w:val="-3"/>
                <w:sz w:val="24"/>
              </w:rPr>
              <w:t xml:space="preserve"> </w:t>
            </w:r>
            <w:r>
              <w:rPr>
                <w:b/>
                <w:i/>
                <w:sz w:val="24"/>
              </w:rPr>
              <w:t>law</w:t>
            </w:r>
            <w:r w:rsidR="002339BB" w:rsidRPr="002339BB">
              <w:rPr>
                <w:color w:val="EE0000"/>
                <w:sz w:val="24"/>
              </w:rPr>
              <w:t>,</w:t>
            </w:r>
            <w:r>
              <w:rPr>
                <w:b/>
                <w:i/>
                <w:sz w:val="24"/>
              </w:rPr>
              <w:t xml:space="preserve"> and the American political system.</w:t>
            </w:r>
          </w:p>
        </w:tc>
      </w:tr>
      <w:tr w:rsidR="00EB389E" w14:paraId="5A2898D9" w14:textId="77777777" w:rsidTr="00E91F8B">
        <w:trPr>
          <w:trHeight w:val="793"/>
        </w:trPr>
        <w:tc>
          <w:tcPr>
            <w:tcW w:w="1627" w:type="dxa"/>
            <w:vAlign w:val="center"/>
          </w:tcPr>
          <w:p w14:paraId="5A2898D6" w14:textId="77777777" w:rsidR="00EB389E" w:rsidRDefault="00872BA8" w:rsidP="00E91F8B">
            <w:pPr>
              <w:pStyle w:val="TableParagraph"/>
              <w:ind w:left="80"/>
              <w:rPr>
                <w:sz w:val="24"/>
              </w:rPr>
            </w:pPr>
            <w:r>
              <w:rPr>
                <w:spacing w:val="-2"/>
                <w:sz w:val="24"/>
              </w:rPr>
              <w:t>SS.7.CG.1.1</w:t>
            </w:r>
          </w:p>
        </w:tc>
        <w:tc>
          <w:tcPr>
            <w:tcW w:w="7741" w:type="dxa"/>
            <w:vAlign w:val="center"/>
          </w:tcPr>
          <w:p w14:paraId="5A2898D8" w14:textId="77777777" w:rsidR="00EB389E" w:rsidRDefault="00872BA8" w:rsidP="00E91F8B">
            <w:pPr>
              <w:pStyle w:val="TableParagraph"/>
              <w:ind w:right="68"/>
              <w:rPr>
                <w:sz w:val="24"/>
              </w:rPr>
            </w:pPr>
            <w:r>
              <w:rPr>
                <w:sz w:val="24"/>
              </w:rPr>
              <w:t>Analyze</w:t>
            </w:r>
            <w:r>
              <w:rPr>
                <w:spacing w:val="-5"/>
                <w:sz w:val="24"/>
              </w:rPr>
              <w:t xml:space="preserve"> </w:t>
            </w:r>
            <w:r>
              <w:rPr>
                <w:sz w:val="24"/>
              </w:rPr>
              <w:t>the</w:t>
            </w:r>
            <w:r>
              <w:rPr>
                <w:spacing w:val="-5"/>
                <w:sz w:val="24"/>
              </w:rPr>
              <w:t xml:space="preserve"> </w:t>
            </w:r>
            <w:r>
              <w:rPr>
                <w:sz w:val="24"/>
              </w:rPr>
              <w:t>influences</w:t>
            </w:r>
            <w:r>
              <w:rPr>
                <w:spacing w:val="-4"/>
                <w:sz w:val="24"/>
              </w:rPr>
              <w:t xml:space="preserve"> </w:t>
            </w:r>
            <w:r>
              <w:rPr>
                <w:sz w:val="24"/>
              </w:rPr>
              <w:t>of</w:t>
            </w:r>
            <w:r>
              <w:rPr>
                <w:spacing w:val="-5"/>
                <w:sz w:val="24"/>
              </w:rPr>
              <w:t xml:space="preserve"> </w:t>
            </w:r>
            <w:r>
              <w:rPr>
                <w:sz w:val="24"/>
              </w:rPr>
              <w:t>ancient</w:t>
            </w:r>
            <w:r>
              <w:rPr>
                <w:spacing w:val="-4"/>
                <w:sz w:val="24"/>
              </w:rPr>
              <w:t xml:space="preserve"> </w:t>
            </w:r>
            <w:r>
              <w:rPr>
                <w:sz w:val="24"/>
              </w:rPr>
              <w:t>Greece,</w:t>
            </w:r>
            <w:r>
              <w:rPr>
                <w:spacing w:val="-2"/>
                <w:sz w:val="24"/>
              </w:rPr>
              <w:t xml:space="preserve"> </w:t>
            </w:r>
            <w:r>
              <w:rPr>
                <w:sz w:val="24"/>
              </w:rPr>
              <w:t>ancient</w:t>
            </w:r>
            <w:r>
              <w:rPr>
                <w:spacing w:val="-2"/>
                <w:sz w:val="24"/>
              </w:rPr>
              <w:t xml:space="preserve"> </w:t>
            </w:r>
            <w:r>
              <w:rPr>
                <w:sz w:val="24"/>
              </w:rPr>
              <w:t>Rome</w:t>
            </w:r>
            <w:r>
              <w:rPr>
                <w:spacing w:val="-5"/>
                <w:sz w:val="24"/>
              </w:rPr>
              <w:t xml:space="preserve"> </w:t>
            </w:r>
            <w:r>
              <w:rPr>
                <w:sz w:val="24"/>
              </w:rPr>
              <w:t>and</w:t>
            </w:r>
            <w:r>
              <w:rPr>
                <w:spacing w:val="-4"/>
                <w:sz w:val="24"/>
              </w:rPr>
              <w:t xml:space="preserve"> </w:t>
            </w:r>
            <w:r>
              <w:rPr>
                <w:sz w:val="24"/>
              </w:rPr>
              <w:t>the</w:t>
            </w:r>
            <w:r>
              <w:rPr>
                <w:spacing w:val="-5"/>
                <w:sz w:val="24"/>
              </w:rPr>
              <w:t xml:space="preserve"> </w:t>
            </w:r>
            <w:r>
              <w:rPr>
                <w:sz w:val="24"/>
              </w:rPr>
              <w:t>Judeo- Christian tradition on America’s constitutional republic.</w:t>
            </w:r>
          </w:p>
        </w:tc>
      </w:tr>
      <w:tr w:rsidR="00EB389E" w14:paraId="5A2898DF" w14:textId="77777777" w:rsidTr="005F0AA1">
        <w:trPr>
          <w:trHeight w:val="2521"/>
        </w:trPr>
        <w:tc>
          <w:tcPr>
            <w:tcW w:w="9368" w:type="dxa"/>
            <w:gridSpan w:val="2"/>
            <w:tcBorders>
              <w:bottom w:val="single" w:sz="4" w:space="0" w:color="000000"/>
            </w:tcBorders>
          </w:tcPr>
          <w:p w14:paraId="5A2898DA" w14:textId="77777777" w:rsidR="00EB389E" w:rsidRDefault="00872BA8" w:rsidP="00E91F8B">
            <w:pPr>
              <w:pStyle w:val="TableParagraph"/>
              <w:ind w:left="80"/>
            </w:pPr>
            <w:r>
              <w:rPr>
                <w:u w:val="single"/>
              </w:rPr>
              <w:t>Benchmark</w:t>
            </w:r>
            <w:r>
              <w:rPr>
                <w:spacing w:val="-6"/>
                <w:u w:val="single"/>
              </w:rPr>
              <w:t xml:space="preserve"> </w:t>
            </w:r>
            <w:r>
              <w:rPr>
                <w:spacing w:val="-2"/>
                <w:u w:val="single"/>
              </w:rPr>
              <w:t>Clarifications:</w:t>
            </w:r>
          </w:p>
          <w:p w14:paraId="5A2898DB" w14:textId="77777777" w:rsidR="00EB389E" w:rsidRDefault="00872BA8" w:rsidP="00E91F8B">
            <w:pPr>
              <w:pStyle w:val="TableParagraph"/>
              <w:ind w:left="80" w:right="17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5"/>
              </w:rPr>
              <w:t xml:space="preserve"> </w:t>
            </w:r>
            <w:r>
              <w:t>influence</w:t>
            </w:r>
            <w:r>
              <w:rPr>
                <w:spacing w:val="-3"/>
              </w:rPr>
              <w:t xml:space="preserve"> </w:t>
            </w:r>
            <w:r>
              <w:t>of</w:t>
            </w:r>
            <w:r>
              <w:rPr>
                <w:spacing w:val="-5"/>
              </w:rPr>
              <w:t xml:space="preserve"> </w:t>
            </w:r>
            <w:r>
              <w:t>ancient</w:t>
            </w:r>
            <w:r>
              <w:rPr>
                <w:spacing w:val="-2"/>
              </w:rPr>
              <w:t xml:space="preserve"> </w:t>
            </w:r>
            <w:r>
              <w:t>Greece</w:t>
            </w:r>
            <w:r>
              <w:rPr>
                <w:spacing w:val="-3"/>
              </w:rPr>
              <w:t xml:space="preserve"> </w:t>
            </w:r>
            <w:r>
              <w:t>on</w:t>
            </w:r>
            <w:r>
              <w:rPr>
                <w:spacing w:val="-3"/>
              </w:rPr>
              <w:t xml:space="preserve"> </w:t>
            </w:r>
            <w:r>
              <w:t>America’s</w:t>
            </w:r>
            <w:r>
              <w:rPr>
                <w:spacing w:val="-3"/>
              </w:rPr>
              <w:t xml:space="preserve"> </w:t>
            </w:r>
            <w:r>
              <w:t>constitutional republic (e.g., civic participation, legislative bodies, polis, voting rights, written constitution).</w:t>
            </w:r>
          </w:p>
          <w:p w14:paraId="5A2898DC" w14:textId="77777777" w:rsidR="00EB389E" w:rsidRDefault="00872BA8" w:rsidP="00E91F8B">
            <w:pPr>
              <w:pStyle w:val="TableParagraph"/>
              <w:ind w:left="80" w:right="174"/>
            </w:pPr>
            <w:r>
              <w:rPr>
                <w:i/>
              </w:rPr>
              <w:t xml:space="preserve">Clarification 2: </w:t>
            </w:r>
            <w:r>
              <w:t>Students will explain the influence of ancient Rome on America’s constitutional republic</w:t>
            </w:r>
            <w:r>
              <w:rPr>
                <w:spacing w:val="-3"/>
              </w:rPr>
              <w:t xml:space="preserve"> </w:t>
            </w:r>
            <w:r>
              <w:t>(e.g.,</w:t>
            </w:r>
            <w:r>
              <w:rPr>
                <w:spacing w:val="-3"/>
              </w:rPr>
              <w:t xml:space="preserve"> </w:t>
            </w:r>
            <w:r>
              <w:t>civic</w:t>
            </w:r>
            <w:r>
              <w:rPr>
                <w:spacing w:val="-3"/>
              </w:rPr>
              <w:t xml:space="preserve"> </w:t>
            </w:r>
            <w:r>
              <w:t>participation,</w:t>
            </w:r>
            <w:r>
              <w:rPr>
                <w:spacing w:val="-3"/>
              </w:rPr>
              <w:t xml:space="preserve"> </w:t>
            </w:r>
            <w:r>
              <w:t>republicanism,</w:t>
            </w:r>
            <w:r>
              <w:rPr>
                <w:spacing w:val="-3"/>
              </w:rPr>
              <w:t xml:space="preserve"> </w:t>
            </w:r>
            <w:r>
              <w:t>representative</w:t>
            </w:r>
            <w:r>
              <w:rPr>
                <w:spacing w:val="-3"/>
              </w:rPr>
              <w:t xml:space="preserve"> </w:t>
            </w:r>
            <w:r>
              <w:t>government,</w:t>
            </w:r>
            <w:r>
              <w:rPr>
                <w:spacing w:val="-6"/>
              </w:rPr>
              <w:t xml:space="preserve"> </w:t>
            </w:r>
            <w:r>
              <w:t>rule</w:t>
            </w:r>
            <w:r>
              <w:rPr>
                <w:spacing w:val="-3"/>
              </w:rPr>
              <w:t xml:space="preserve"> </w:t>
            </w:r>
            <w:r>
              <w:t>of</w:t>
            </w:r>
            <w:r>
              <w:rPr>
                <w:spacing w:val="-2"/>
              </w:rPr>
              <w:t xml:space="preserve"> </w:t>
            </w:r>
            <w:r>
              <w:t>law,</w:t>
            </w:r>
            <w:r>
              <w:rPr>
                <w:spacing w:val="-6"/>
              </w:rPr>
              <w:t xml:space="preserve"> </w:t>
            </w:r>
            <w:r>
              <w:t>separation</w:t>
            </w:r>
            <w:r>
              <w:rPr>
                <w:spacing w:val="-3"/>
              </w:rPr>
              <w:t xml:space="preserve"> </w:t>
            </w:r>
            <w:r>
              <w:t xml:space="preserve">of </w:t>
            </w:r>
            <w:r>
              <w:rPr>
                <w:spacing w:val="-2"/>
              </w:rPr>
              <w:t>powers).</w:t>
            </w:r>
          </w:p>
          <w:p w14:paraId="5A2898DD" w14:textId="77777777" w:rsidR="00EB389E" w:rsidRDefault="00872BA8" w:rsidP="00E91F8B">
            <w:pPr>
              <w:pStyle w:val="TableParagraph"/>
              <w:ind w:left="86"/>
            </w:pPr>
            <w:r>
              <w:rPr>
                <w:i/>
              </w:rPr>
              <w:t>Clarification3:</w:t>
            </w:r>
            <w:r>
              <w:rPr>
                <w:i/>
                <w:spacing w:val="-2"/>
              </w:rPr>
              <w:t xml:space="preserve"> </w:t>
            </w:r>
            <w:r>
              <w:t>Students</w:t>
            </w:r>
            <w:r>
              <w:rPr>
                <w:spacing w:val="-3"/>
              </w:rPr>
              <w:t xml:space="preserve"> </w:t>
            </w:r>
            <w:r>
              <w:t>will</w:t>
            </w:r>
            <w:r>
              <w:rPr>
                <w:spacing w:val="-2"/>
              </w:rPr>
              <w:t xml:space="preserve"> </w:t>
            </w:r>
            <w:r>
              <w:t>compare</w:t>
            </w:r>
            <w:r>
              <w:rPr>
                <w:spacing w:val="-3"/>
              </w:rPr>
              <w:t xml:space="preserve"> </w:t>
            </w:r>
            <w:r>
              <w:t>and</w:t>
            </w:r>
            <w:r>
              <w:rPr>
                <w:spacing w:val="-6"/>
              </w:rPr>
              <w:t xml:space="preserve"> </w:t>
            </w:r>
            <w:r>
              <w:t>contrast</w:t>
            </w:r>
            <w:r>
              <w:rPr>
                <w:spacing w:val="-5"/>
              </w:rPr>
              <w:t xml:space="preserve"> </w:t>
            </w:r>
            <w:r>
              <w:t>the</w:t>
            </w:r>
            <w:r>
              <w:rPr>
                <w:spacing w:val="-5"/>
              </w:rPr>
              <w:t xml:space="preserve"> </w:t>
            </w:r>
            <w:r>
              <w:t>democratic</w:t>
            </w:r>
            <w:r>
              <w:rPr>
                <w:spacing w:val="-3"/>
              </w:rPr>
              <w:t xml:space="preserve"> </w:t>
            </w:r>
            <w:r>
              <w:t>principles</w:t>
            </w:r>
            <w:r>
              <w:rPr>
                <w:spacing w:val="-5"/>
              </w:rPr>
              <w:t xml:space="preserve"> </w:t>
            </w:r>
            <w:r>
              <w:t>of</w:t>
            </w:r>
            <w:r>
              <w:rPr>
                <w:spacing w:val="-2"/>
              </w:rPr>
              <w:t xml:space="preserve"> </w:t>
            </w:r>
            <w:r>
              <w:t>ancient</w:t>
            </w:r>
            <w:r>
              <w:rPr>
                <w:spacing w:val="-2"/>
              </w:rPr>
              <w:t xml:space="preserve"> </w:t>
            </w:r>
            <w:r>
              <w:t>Greece</w:t>
            </w:r>
            <w:r>
              <w:rPr>
                <w:spacing w:val="-5"/>
              </w:rPr>
              <w:t xml:space="preserve"> </w:t>
            </w:r>
            <w:r>
              <w:t>and ancient Rome with those of the United States.</w:t>
            </w:r>
          </w:p>
          <w:p w14:paraId="6CDF21C5" w14:textId="2433862A" w:rsidR="00EB389E" w:rsidRDefault="00872BA8" w:rsidP="00E91F8B">
            <w:pPr>
              <w:pStyle w:val="TableParagraph"/>
              <w:ind w:left="86"/>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4"/>
              </w:rPr>
              <w:t xml:space="preserve"> </w:t>
            </w:r>
            <w:r>
              <w:t>Judeo-Christian</w:t>
            </w:r>
            <w:r>
              <w:rPr>
                <w:spacing w:val="-2"/>
              </w:rPr>
              <w:t xml:space="preserve"> </w:t>
            </w:r>
            <w:r>
              <w:t>ethical</w:t>
            </w:r>
            <w:r>
              <w:rPr>
                <w:spacing w:val="-1"/>
              </w:rPr>
              <w:t xml:space="preserve"> </w:t>
            </w:r>
            <w:r>
              <w:t>ideas</w:t>
            </w:r>
            <w:r>
              <w:rPr>
                <w:spacing w:val="-2"/>
              </w:rPr>
              <w:t xml:space="preserve"> </w:t>
            </w:r>
            <w:r>
              <w:t>of</w:t>
            </w:r>
            <w:r>
              <w:rPr>
                <w:spacing w:val="-4"/>
              </w:rPr>
              <w:t xml:space="preserve"> </w:t>
            </w:r>
            <w:r>
              <w:t>justice,</w:t>
            </w:r>
            <w:r>
              <w:rPr>
                <w:spacing w:val="-5"/>
              </w:rPr>
              <w:t xml:space="preserve"> </w:t>
            </w:r>
            <w:r>
              <w:t>individual</w:t>
            </w:r>
            <w:r>
              <w:rPr>
                <w:spacing w:val="-1"/>
              </w:rPr>
              <w:t xml:space="preserve"> </w:t>
            </w:r>
            <w:r>
              <w:t>worth, personal responsibility</w:t>
            </w:r>
            <w:r w:rsidR="002339BB" w:rsidRPr="002339BB">
              <w:rPr>
                <w:color w:val="EE0000"/>
                <w:sz w:val="24"/>
              </w:rPr>
              <w:t>,</w:t>
            </w:r>
            <w:r>
              <w:t xml:space="preserve"> and the rule of law influenced America’s constitutional republic.</w:t>
            </w:r>
          </w:p>
          <w:p w14:paraId="5A2898DE" w14:textId="77777777" w:rsidR="005F0AA1" w:rsidRDefault="005F0AA1" w:rsidP="00E91F8B">
            <w:pPr>
              <w:pStyle w:val="TableParagraph"/>
              <w:ind w:left="86"/>
            </w:pPr>
          </w:p>
        </w:tc>
      </w:tr>
    </w:tbl>
    <w:p w14:paraId="23B8C613" w14:textId="582F4F18" w:rsidR="00E91F8B" w:rsidRDefault="00E91F8B"/>
    <w:p w14:paraId="29FA27F5" w14:textId="77777777" w:rsidR="00E91F8B" w:rsidRDefault="00E91F8B">
      <w:r>
        <w:br w:type="page"/>
      </w:r>
    </w:p>
    <w:tbl>
      <w:tblPr>
        <w:tblW w:w="0" w:type="auto"/>
        <w:tblInd w:w="1440" w:type="dxa"/>
        <w:tblLayout w:type="fixed"/>
        <w:tblCellMar>
          <w:left w:w="0" w:type="dxa"/>
          <w:right w:w="0" w:type="dxa"/>
        </w:tblCellMar>
        <w:tblLook w:val="01E0" w:firstRow="1" w:lastRow="1" w:firstColumn="1" w:lastColumn="1" w:noHBand="0" w:noVBand="0"/>
      </w:tblPr>
      <w:tblGrid>
        <w:gridCol w:w="7"/>
        <w:gridCol w:w="1619"/>
        <w:gridCol w:w="7734"/>
        <w:gridCol w:w="7"/>
      </w:tblGrid>
      <w:tr w:rsidR="00285BC0" w14:paraId="73DBE857" w14:textId="77777777" w:rsidTr="00285BC0">
        <w:trPr>
          <w:gridBefore w:val="1"/>
          <w:wBefore w:w="7" w:type="dxa"/>
          <w:trHeight w:val="702"/>
        </w:trPr>
        <w:tc>
          <w:tcPr>
            <w:tcW w:w="1619" w:type="dxa"/>
            <w:vAlign w:val="center"/>
          </w:tcPr>
          <w:p w14:paraId="511887CD" w14:textId="05B4D40E" w:rsidR="00285BC0" w:rsidRDefault="00285BC0" w:rsidP="00285BC0">
            <w:pPr>
              <w:pStyle w:val="TableParagraph"/>
              <w:rPr>
                <w:sz w:val="24"/>
              </w:rPr>
            </w:pPr>
            <w:r>
              <w:rPr>
                <w:spacing w:val="-2"/>
                <w:sz w:val="24"/>
              </w:rPr>
              <w:lastRenderedPageBreak/>
              <w:t>SS.7.CG.1.2</w:t>
            </w:r>
          </w:p>
        </w:tc>
        <w:tc>
          <w:tcPr>
            <w:tcW w:w="7741" w:type="dxa"/>
            <w:gridSpan w:val="2"/>
            <w:vAlign w:val="center"/>
          </w:tcPr>
          <w:p w14:paraId="351EA63B" w14:textId="14BD0C75" w:rsidR="00285BC0" w:rsidRDefault="00285BC0" w:rsidP="00285BC0">
            <w:pPr>
              <w:pStyle w:val="TableParagraph"/>
              <w:ind w:right="312"/>
              <w:rPr>
                <w:sz w:val="24"/>
              </w:rPr>
            </w:pPr>
            <w:r>
              <w:rPr>
                <w:sz w:val="24"/>
              </w:rPr>
              <w:t>Trace</w:t>
            </w:r>
            <w:r>
              <w:rPr>
                <w:spacing w:val="-6"/>
                <w:sz w:val="24"/>
              </w:rPr>
              <w:t xml:space="preserve"> </w:t>
            </w:r>
            <w:r>
              <w:rPr>
                <w:sz w:val="24"/>
              </w:rPr>
              <w:t>the</w:t>
            </w:r>
            <w:r>
              <w:rPr>
                <w:spacing w:val="-6"/>
                <w:sz w:val="24"/>
              </w:rPr>
              <w:t xml:space="preserve"> </w:t>
            </w:r>
            <w:r>
              <w:rPr>
                <w:sz w:val="24"/>
              </w:rPr>
              <w:t>principles</w:t>
            </w:r>
            <w:r>
              <w:rPr>
                <w:spacing w:val="-5"/>
                <w:sz w:val="24"/>
              </w:rPr>
              <w:t xml:space="preserve"> </w:t>
            </w:r>
            <w:r>
              <w:rPr>
                <w:sz w:val="24"/>
              </w:rPr>
              <w:t>underlying</w:t>
            </w:r>
            <w:r>
              <w:rPr>
                <w:spacing w:val="-5"/>
                <w:sz w:val="24"/>
              </w:rPr>
              <w:t xml:space="preserve"> </w:t>
            </w:r>
            <w:r>
              <w:rPr>
                <w:sz w:val="24"/>
              </w:rPr>
              <w:t>America’s</w:t>
            </w:r>
            <w:r>
              <w:rPr>
                <w:spacing w:val="-3"/>
                <w:sz w:val="24"/>
              </w:rPr>
              <w:t xml:space="preserve"> </w:t>
            </w:r>
            <w:r>
              <w:rPr>
                <w:sz w:val="24"/>
              </w:rPr>
              <w:t>founding</w:t>
            </w:r>
            <w:r>
              <w:rPr>
                <w:spacing w:val="-5"/>
                <w:sz w:val="24"/>
              </w:rPr>
              <w:t xml:space="preserve"> </w:t>
            </w:r>
            <w:r>
              <w:rPr>
                <w:sz w:val="24"/>
              </w:rPr>
              <w:t>ideas</w:t>
            </w:r>
            <w:r>
              <w:rPr>
                <w:spacing w:val="-5"/>
                <w:sz w:val="24"/>
              </w:rPr>
              <w:t xml:space="preserve"> </w:t>
            </w:r>
            <w:r>
              <w:rPr>
                <w:sz w:val="24"/>
              </w:rPr>
              <w:t>on</w:t>
            </w:r>
            <w:r>
              <w:rPr>
                <w:spacing w:val="-5"/>
                <w:sz w:val="24"/>
              </w:rPr>
              <w:t xml:space="preserve"> </w:t>
            </w:r>
            <w:r>
              <w:rPr>
                <w:sz w:val="24"/>
              </w:rPr>
              <w:t>law</w:t>
            </w:r>
            <w:r>
              <w:rPr>
                <w:spacing w:val="-6"/>
                <w:sz w:val="24"/>
              </w:rPr>
              <w:t xml:space="preserve"> </w:t>
            </w:r>
            <w:r>
              <w:rPr>
                <w:sz w:val="24"/>
              </w:rPr>
              <w:t xml:space="preserve">and </w:t>
            </w:r>
            <w:r>
              <w:rPr>
                <w:spacing w:val="-2"/>
                <w:sz w:val="24"/>
              </w:rPr>
              <w:t>government.</w:t>
            </w:r>
          </w:p>
        </w:tc>
      </w:tr>
      <w:tr w:rsidR="00285BC0" w14:paraId="1580656C" w14:textId="77777777" w:rsidTr="00285BC0">
        <w:trPr>
          <w:gridAfter w:val="1"/>
          <w:wAfter w:w="7" w:type="dxa"/>
          <w:trHeight w:val="1208"/>
        </w:trPr>
        <w:tc>
          <w:tcPr>
            <w:tcW w:w="9360" w:type="dxa"/>
            <w:gridSpan w:val="3"/>
          </w:tcPr>
          <w:p w14:paraId="7F4BCEE2" w14:textId="1A4CBAC0" w:rsidR="00285BC0" w:rsidRPr="00285BC0" w:rsidRDefault="00285BC0" w:rsidP="00285BC0">
            <w:pPr>
              <w:pStyle w:val="TableParagraph"/>
              <w:ind w:right="317"/>
              <w:jc w:val="both"/>
              <w:rPr>
                <w:i/>
                <w:iCs/>
              </w:rPr>
            </w:pPr>
            <w:r w:rsidRPr="00285BC0">
              <w:rPr>
                <w:u w:val="single"/>
              </w:rPr>
              <w:t>Benchmark</w:t>
            </w:r>
            <w:r w:rsidRPr="00285BC0">
              <w:rPr>
                <w:spacing w:val="-6"/>
                <w:u w:val="single"/>
              </w:rPr>
              <w:t xml:space="preserve"> </w:t>
            </w:r>
            <w:r w:rsidRPr="00285BC0">
              <w:rPr>
                <w:spacing w:val="-2"/>
                <w:u w:val="single"/>
              </w:rPr>
              <w:t>Clarifications:</w:t>
            </w:r>
          </w:p>
          <w:p w14:paraId="506A9E9B" w14:textId="564A6685" w:rsidR="00285BC0" w:rsidRPr="00285BC0" w:rsidRDefault="00285BC0" w:rsidP="00285BC0">
            <w:pPr>
              <w:pStyle w:val="TableParagraph"/>
              <w:ind w:right="317"/>
              <w:jc w:val="both"/>
            </w:pPr>
            <w:r w:rsidRPr="00285BC0">
              <w:rPr>
                <w:i/>
                <w:iCs/>
              </w:rPr>
              <w:t>Clarification 1:</w:t>
            </w:r>
            <w:r w:rsidRPr="00285BC0">
              <w:t xml:space="preserve"> Students will recognize principles contained in the founding documents (e.g., due process of law, equality of mankind, limited government, natural rights, the rule of law).</w:t>
            </w:r>
          </w:p>
          <w:p w14:paraId="7093371C" w14:textId="77777777" w:rsidR="00285BC0" w:rsidRDefault="00285BC0" w:rsidP="00285BC0">
            <w:pPr>
              <w:pStyle w:val="TableParagraph"/>
              <w:ind w:right="317"/>
              <w:jc w:val="both"/>
            </w:pPr>
            <w:r w:rsidRPr="00285BC0">
              <w:rPr>
                <w:i/>
                <w:iCs/>
              </w:rPr>
              <w:t>Clarification 2:</w:t>
            </w:r>
            <w:r w:rsidRPr="00285BC0">
              <w:t xml:space="preserve"> Students will explain why religious liberty is a protected right.</w:t>
            </w:r>
          </w:p>
          <w:p w14:paraId="625FEFD3" w14:textId="25538EFB" w:rsidR="00285BC0" w:rsidRPr="00285BC0" w:rsidRDefault="00285BC0" w:rsidP="00285BC0">
            <w:pPr>
              <w:pStyle w:val="TableParagraph"/>
              <w:ind w:right="317"/>
              <w:jc w:val="both"/>
            </w:pPr>
          </w:p>
        </w:tc>
      </w:tr>
      <w:tr w:rsidR="00EB389E" w14:paraId="5A2898ED" w14:textId="77777777" w:rsidTr="00285BC0">
        <w:trPr>
          <w:gridBefore w:val="1"/>
          <w:wBefore w:w="7" w:type="dxa"/>
          <w:trHeight w:val="990"/>
        </w:trPr>
        <w:tc>
          <w:tcPr>
            <w:tcW w:w="1619" w:type="dxa"/>
            <w:tcBorders>
              <w:top w:val="single" w:sz="4" w:space="0" w:color="000000"/>
            </w:tcBorders>
            <w:vAlign w:val="center"/>
          </w:tcPr>
          <w:p w14:paraId="5A2898EB" w14:textId="77777777" w:rsidR="00EB389E" w:rsidRDefault="00872BA8" w:rsidP="00285BC0">
            <w:pPr>
              <w:pStyle w:val="TableParagraph"/>
              <w:ind w:left="71"/>
              <w:rPr>
                <w:sz w:val="24"/>
              </w:rPr>
            </w:pPr>
            <w:r>
              <w:rPr>
                <w:spacing w:val="-2"/>
                <w:sz w:val="24"/>
              </w:rPr>
              <w:t>SS.7.CG.1.3</w:t>
            </w:r>
          </w:p>
        </w:tc>
        <w:tc>
          <w:tcPr>
            <w:tcW w:w="7741" w:type="dxa"/>
            <w:gridSpan w:val="2"/>
            <w:tcBorders>
              <w:top w:val="single" w:sz="4" w:space="0" w:color="000000"/>
            </w:tcBorders>
            <w:vAlign w:val="center"/>
          </w:tcPr>
          <w:p w14:paraId="5A2898EC" w14:textId="77777777" w:rsidR="00EB389E" w:rsidRDefault="00872BA8" w:rsidP="00285BC0">
            <w:pPr>
              <w:pStyle w:val="TableParagraph"/>
              <w:ind w:right="312"/>
              <w:rPr>
                <w:sz w:val="24"/>
              </w:rPr>
            </w:pPr>
            <w:r>
              <w:rPr>
                <w:sz w:val="24"/>
              </w:rPr>
              <w:t>Trace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that</w:t>
            </w:r>
            <w:r>
              <w:rPr>
                <w:spacing w:val="-4"/>
                <w:sz w:val="24"/>
              </w:rPr>
              <w:t xml:space="preserve"> </w:t>
            </w:r>
            <w:r>
              <w:rPr>
                <w:sz w:val="24"/>
              </w:rPr>
              <w:t>the</w:t>
            </w:r>
            <w:r>
              <w:rPr>
                <w:spacing w:val="-3"/>
                <w:sz w:val="24"/>
              </w:rPr>
              <w:t xml:space="preserve"> </w:t>
            </w:r>
            <w:r>
              <w:rPr>
                <w:sz w:val="24"/>
              </w:rPr>
              <w:t>Magna</w:t>
            </w:r>
            <w:r>
              <w:rPr>
                <w:spacing w:val="-5"/>
                <w:sz w:val="24"/>
              </w:rPr>
              <w:t xml:space="preserve"> </w:t>
            </w:r>
            <w:r>
              <w:rPr>
                <w:sz w:val="24"/>
              </w:rPr>
              <w:t>Carta,</w:t>
            </w:r>
            <w:r>
              <w:rPr>
                <w:spacing w:val="-4"/>
                <w:sz w:val="24"/>
              </w:rPr>
              <w:t xml:space="preserve"> </w:t>
            </w:r>
            <w:r>
              <w:rPr>
                <w:sz w:val="24"/>
              </w:rPr>
              <w:t>Mayflower</w:t>
            </w:r>
            <w:r>
              <w:rPr>
                <w:spacing w:val="-3"/>
                <w:sz w:val="24"/>
              </w:rPr>
              <w:t xml:space="preserve"> </w:t>
            </w:r>
            <w:r>
              <w:rPr>
                <w:sz w:val="24"/>
              </w:rPr>
              <w:t>Compact,</w:t>
            </w:r>
            <w:r>
              <w:rPr>
                <w:spacing w:val="-4"/>
                <w:sz w:val="24"/>
              </w:rPr>
              <w:t xml:space="preserve"> </w:t>
            </w:r>
            <w:r>
              <w:rPr>
                <w:sz w:val="24"/>
              </w:rPr>
              <w:t>English</w:t>
            </w:r>
            <w:r>
              <w:rPr>
                <w:spacing w:val="-4"/>
                <w:sz w:val="24"/>
              </w:rPr>
              <w:t xml:space="preserve"> </w:t>
            </w:r>
            <w:r>
              <w:rPr>
                <w:sz w:val="24"/>
              </w:rPr>
              <w:t>Bill of</w:t>
            </w:r>
            <w:r>
              <w:rPr>
                <w:spacing w:val="-1"/>
                <w:sz w:val="24"/>
              </w:rPr>
              <w:t xml:space="preserve"> </w:t>
            </w:r>
            <w:r>
              <w:rPr>
                <w:sz w:val="24"/>
              </w:rPr>
              <w:t>Rights and Thomas Paine’s Common Sense</w:t>
            </w:r>
            <w:r>
              <w:rPr>
                <w:spacing w:val="-1"/>
                <w:sz w:val="24"/>
              </w:rPr>
              <w:t xml:space="preserve"> </w:t>
            </w:r>
            <w:r>
              <w:rPr>
                <w:sz w:val="24"/>
              </w:rPr>
              <w:t>had on colonists’</w:t>
            </w:r>
            <w:r>
              <w:rPr>
                <w:spacing w:val="-1"/>
                <w:sz w:val="24"/>
              </w:rPr>
              <w:t xml:space="preserve"> </w:t>
            </w:r>
            <w:r>
              <w:rPr>
                <w:sz w:val="24"/>
              </w:rPr>
              <w:t xml:space="preserve">views of </w:t>
            </w:r>
            <w:r>
              <w:rPr>
                <w:spacing w:val="-2"/>
                <w:sz w:val="24"/>
              </w:rPr>
              <w:t>government.</w:t>
            </w:r>
          </w:p>
        </w:tc>
      </w:tr>
      <w:tr w:rsidR="00EB389E" w14:paraId="5A2898F0" w14:textId="77777777" w:rsidTr="00285BC0">
        <w:trPr>
          <w:gridBefore w:val="1"/>
          <w:wBefore w:w="7" w:type="dxa"/>
          <w:trHeight w:val="1905"/>
        </w:trPr>
        <w:tc>
          <w:tcPr>
            <w:tcW w:w="9360" w:type="dxa"/>
            <w:gridSpan w:val="3"/>
            <w:tcBorders>
              <w:bottom w:val="single" w:sz="4" w:space="0" w:color="000000"/>
            </w:tcBorders>
          </w:tcPr>
          <w:p w14:paraId="5A2898EE" w14:textId="77777777" w:rsidR="00EB389E" w:rsidRDefault="00872BA8" w:rsidP="00285BC0">
            <w:pPr>
              <w:pStyle w:val="TableParagraph"/>
              <w:ind w:left="71"/>
            </w:pPr>
            <w:r>
              <w:rPr>
                <w:u w:val="single"/>
              </w:rPr>
              <w:t>Benchmark</w:t>
            </w:r>
            <w:r>
              <w:rPr>
                <w:spacing w:val="-6"/>
                <w:u w:val="single"/>
              </w:rPr>
              <w:t xml:space="preserve"> </w:t>
            </w:r>
            <w:r>
              <w:rPr>
                <w:spacing w:val="-2"/>
                <w:u w:val="single"/>
              </w:rPr>
              <w:t>Clarifications:</w:t>
            </w:r>
          </w:p>
          <w:p w14:paraId="17F224E7" w14:textId="77777777" w:rsidR="00EB389E" w:rsidRDefault="00872BA8" w:rsidP="00285BC0">
            <w:pPr>
              <w:pStyle w:val="TableParagraph"/>
              <w:ind w:left="71" w:right="162"/>
            </w:pPr>
            <w:r>
              <w:rPr>
                <w:i/>
              </w:rPr>
              <w:t xml:space="preserve">Clarification 1: </w:t>
            </w:r>
            <w:r>
              <w:t>Students will identify the important ideas contained in the Magna Carta (e.g., due process</w:t>
            </w:r>
            <w:r>
              <w:rPr>
                <w:spacing w:val="-3"/>
              </w:rPr>
              <w:t xml:space="preserve"> </w:t>
            </w:r>
            <w:r>
              <w:t>of</w:t>
            </w:r>
            <w:r>
              <w:rPr>
                <w:spacing w:val="-2"/>
              </w:rPr>
              <w:t xml:space="preserve"> </w:t>
            </w:r>
            <w:r>
              <w:t>law,</w:t>
            </w:r>
            <w:r>
              <w:rPr>
                <w:spacing w:val="-3"/>
              </w:rPr>
              <w:t xml:space="preserve"> </w:t>
            </w:r>
            <w:r>
              <w:t>limitation</w:t>
            </w:r>
            <w:r>
              <w:rPr>
                <w:spacing w:val="-3"/>
              </w:rPr>
              <w:t xml:space="preserve"> </w:t>
            </w:r>
            <w:r>
              <w:t>of</w:t>
            </w:r>
            <w:r>
              <w:rPr>
                <w:spacing w:val="-2"/>
              </w:rPr>
              <w:t xml:space="preserve"> </w:t>
            </w:r>
            <w:r>
              <w:t>government</w:t>
            </w:r>
            <w:r>
              <w:rPr>
                <w:spacing w:val="-2"/>
              </w:rPr>
              <w:t xml:space="preserve"> </w:t>
            </w:r>
            <w:r>
              <w:t>power,</w:t>
            </w:r>
            <w:r>
              <w:rPr>
                <w:spacing w:val="-3"/>
              </w:rPr>
              <w:t xml:space="preserve"> </w:t>
            </w:r>
            <w:r>
              <w:t>right</w:t>
            </w:r>
            <w:r>
              <w:rPr>
                <w:spacing w:val="-2"/>
              </w:rPr>
              <w:t xml:space="preserve"> </w:t>
            </w:r>
            <w:r>
              <w:t>to</w:t>
            </w:r>
            <w:r>
              <w:rPr>
                <w:spacing w:val="-3"/>
              </w:rPr>
              <w:t xml:space="preserve"> </w:t>
            </w:r>
            <w:r>
              <w:t>justice,</w:t>
            </w:r>
            <w:r>
              <w:rPr>
                <w:spacing w:val="-6"/>
              </w:rPr>
              <w:t xml:space="preserve"> </w:t>
            </w:r>
            <w:r>
              <w:t>right</w:t>
            </w:r>
            <w:r>
              <w:rPr>
                <w:spacing w:val="-5"/>
              </w:rPr>
              <w:t xml:space="preserve"> </w:t>
            </w:r>
            <w:r>
              <w:t>to</w:t>
            </w:r>
            <w:r>
              <w:rPr>
                <w:spacing w:val="-3"/>
              </w:rPr>
              <w:t xml:space="preserve"> </w:t>
            </w:r>
            <w:r>
              <w:t>fair</w:t>
            </w:r>
            <w:r>
              <w:rPr>
                <w:spacing w:val="-2"/>
              </w:rPr>
              <w:t xml:space="preserve"> </w:t>
            </w:r>
            <w:r>
              <w:t>trial),</w:t>
            </w:r>
            <w:r>
              <w:rPr>
                <w:spacing w:val="-6"/>
              </w:rPr>
              <w:t xml:space="preserve"> </w:t>
            </w:r>
            <w:r>
              <w:t>Mayflower</w:t>
            </w:r>
            <w:r>
              <w:rPr>
                <w:spacing w:val="-2"/>
              </w:rPr>
              <w:t xml:space="preserve"> </w:t>
            </w:r>
            <w:r>
              <w:t>Compact (e.g., consent of the governed, self-government), English Bill of Rights (e.g., right to life, liberty and property; no taxation without representation; right to a speedy and fair jury trial; no excessive punishments) and Common Sense (representative self-government).</w:t>
            </w:r>
          </w:p>
          <w:p w14:paraId="5A2898EF" w14:textId="77777777" w:rsidR="00285BC0" w:rsidRDefault="00285BC0" w:rsidP="00285BC0">
            <w:pPr>
              <w:pStyle w:val="TableParagraph"/>
              <w:ind w:left="71" w:right="162"/>
            </w:pPr>
          </w:p>
        </w:tc>
      </w:tr>
      <w:tr w:rsidR="00EB389E" w14:paraId="5A2898F4" w14:textId="77777777" w:rsidTr="00285BC0">
        <w:trPr>
          <w:gridBefore w:val="1"/>
          <w:wBefore w:w="7" w:type="dxa"/>
          <w:trHeight w:val="954"/>
        </w:trPr>
        <w:tc>
          <w:tcPr>
            <w:tcW w:w="1619" w:type="dxa"/>
            <w:tcBorders>
              <w:top w:val="single" w:sz="4" w:space="0" w:color="000000"/>
            </w:tcBorders>
            <w:vAlign w:val="center"/>
          </w:tcPr>
          <w:p w14:paraId="5A2898F2" w14:textId="77777777" w:rsidR="00EB389E" w:rsidRDefault="00872BA8" w:rsidP="00285BC0">
            <w:pPr>
              <w:pStyle w:val="TableParagraph"/>
              <w:ind w:left="71"/>
              <w:rPr>
                <w:sz w:val="24"/>
              </w:rPr>
            </w:pPr>
            <w:r>
              <w:rPr>
                <w:spacing w:val="-2"/>
                <w:sz w:val="24"/>
              </w:rPr>
              <w:t>SS.7.CG.1.4</w:t>
            </w:r>
          </w:p>
        </w:tc>
        <w:tc>
          <w:tcPr>
            <w:tcW w:w="7741" w:type="dxa"/>
            <w:gridSpan w:val="2"/>
            <w:tcBorders>
              <w:top w:val="single" w:sz="4" w:space="0" w:color="000000"/>
            </w:tcBorders>
            <w:vAlign w:val="center"/>
          </w:tcPr>
          <w:p w14:paraId="5A2898F3" w14:textId="77777777" w:rsidR="00EB389E" w:rsidRDefault="00872BA8" w:rsidP="00285BC0">
            <w:pPr>
              <w:pStyle w:val="TableParagraph"/>
              <w:ind w:right="68"/>
              <w:rPr>
                <w:sz w:val="24"/>
              </w:rPr>
            </w:pPr>
            <w:r>
              <w:rPr>
                <w:sz w:val="24"/>
              </w:rPr>
              <w:t>Analyze how Enlightenment ideas, including Montesquieu’s view of separation</w:t>
            </w:r>
            <w:r>
              <w:rPr>
                <w:spacing w:val="-4"/>
                <w:sz w:val="24"/>
              </w:rPr>
              <w:t xml:space="preserve"> </w:t>
            </w:r>
            <w:r>
              <w:rPr>
                <w:sz w:val="24"/>
              </w:rPr>
              <w:t>of</w:t>
            </w:r>
            <w:r>
              <w:rPr>
                <w:spacing w:val="-5"/>
                <w:sz w:val="24"/>
              </w:rPr>
              <w:t xml:space="preserve"> </w:t>
            </w:r>
            <w:r>
              <w:rPr>
                <w:sz w:val="24"/>
              </w:rPr>
              <w:t>powers</w:t>
            </w:r>
            <w:r>
              <w:rPr>
                <w:spacing w:val="-2"/>
                <w:sz w:val="24"/>
              </w:rPr>
              <w:t xml:space="preserve"> </w:t>
            </w:r>
            <w:r>
              <w:rPr>
                <w:sz w:val="24"/>
              </w:rPr>
              <w:t>and</w:t>
            </w:r>
            <w:r>
              <w:rPr>
                <w:spacing w:val="-2"/>
                <w:sz w:val="24"/>
              </w:rPr>
              <w:t xml:space="preserve"> </w:t>
            </w:r>
            <w:r>
              <w:rPr>
                <w:sz w:val="24"/>
              </w:rPr>
              <w:t>John</w:t>
            </w:r>
            <w:r>
              <w:rPr>
                <w:spacing w:val="-4"/>
                <w:sz w:val="24"/>
              </w:rPr>
              <w:t xml:space="preserve"> </w:t>
            </w:r>
            <w:r>
              <w:rPr>
                <w:sz w:val="24"/>
              </w:rPr>
              <w:t>Locke’s</w:t>
            </w:r>
            <w:r>
              <w:rPr>
                <w:spacing w:val="-4"/>
                <w:sz w:val="24"/>
              </w:rPr>
              <w:t xml:space="preserve"> </w:t>
            </w:r>
            <w:r>
              <w:rPr>
                <w:sz w:val="24"/>
              </w:rPr>
              <w:t>theories</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natural</w:t>
            </w:r>
            <w:r>
              <w:rPr>
                <w:spacing w:val="-4"/>
                <w:sz w:val="24"/>
              </w:rPr>
              <w:t xml:space="preserve"> </w:t>
            </w:r>
            <w:r>
              <w:rPr>
                <w:sz w:val="24"/>
              </w:rPr>
              <w:t>law</w:t>
            </w:r>
            <w:r>
              <w:rPr>
                <w:spacing w:val="-3"/>
                <w:sz w:val="24"/>
              </w:rPr>
              <w:t xml:space="preserve"> </w:t>
            </w:r>
            <w:r>
              <w:rPr>
                <w:sz w:val="24"/>
              </w:rPr>
              <w:t>and Locke’s social contract, influenced the Founding.</w:t>
            </w:r>
          </w:p>
        </w:tc>
      </w:tr>
      <w:tr w:rsidR="00EB389E" w14:paraId="5A2898F9" w14:textId="77777777" w:rsidTr="00285BC0">
        <w:trPr>
          <w:gridBefore w:val="1"/>
          <w:wBefore w:w="7" w:type="dxa"/>
          <w:trHeight w:val="2157"/>
        </w:trPr>
        <w:tc>
          <w:tcPr>
            <w:tcW w:w="9360" w:type="dxa"/>
            <w:gridSpan w:val="3"/>
            <w:tcBorders>
              <w:bottom w:val="single" w:sz="4" w:space="0" w:color="000000"/>
            </w:tcBorders>
          </w:tcPr>
          <w:p w14:paraId="5A2898F5" w14:textId="77777777" w:rsidR="00EB389E" w:rsidRDefault="00872BA8" w:rsidP="00285BC0">
            <w:pPr>
              <w:pStyle w:val="TableParagraph"/>
              <w:ind w:left="71"/>
            </w:pPr>
            <w:r>
              <w:rPr>
                <w:u w:val="single"/>
              </w:rPr>
              <w:t>Benchmark</w:t>
            </w:r>
            <w:r>
              <w:rPr>
                <w:spacing w:val="-6"/>
                <w:u w:val="single"/>
              </w:rPr>
              <w:t xml:space="preserve"> </w:t>
            </w:r>
            <w:r>
              <w:rPr>
                <w:spacing w:val="-2"/>
                <w:u w:val="single"/>
              </w:rPr>
              <w:t>Clarifications:</w:t>
            </w:r>
          </w:p>
          <w:p w14:paraId="5A2898F6" w14:textId="11B15E74" w:rsidR="00EB389E" w:rsidRDefault="00872BA8" w:rsidP="00285BC0">
            <w:pPr>
              <w:pStyle w:val="TableParagraph"/>
              <w:ind w:left="72"/>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and</w:t>
            </w:r>
            <w:r>
              <w:rPr>
                <w:spacing w:val="-3"/>
              </w:rPr>
              <w:t xml:space="preserve"> </w:t>
            </w:r>
            <w:r>
              <w:t>describe</w:t>
            </w:r>
            <w:r>
              <w:rPr>
                <w:spacing w:val="-5"/>
              </w:rPr>
              <w:t xml:space="preserve"> </w:t>
            </w:r>
            <w:r>
              <w:t>the</w:t>
            </w:r>
            <w:r>
              <w:rPr>
                <w:spacing w:val="-5"/>
              </w:rPr>
              <w:t xml:space="preserve"> </w:t>
            </w:r>
            <w:r>
              <w:t>Enlightenment</w:t>
            </w:r>
            <w:r>
              <w:rPr>
                <w:spacing w:val="-5"/>
              </w:rPr>
              <w:t xml:space="preserve"> </w:t>
            </w:r>
            <w:r>
              <w:t>ideas</w:t>
            </w:r>
            <w:r>
              <w:rPr>
                <w:spacing w:val="-3"/>
              </w:rPr>
              <w:t xml:space="preserve"> </w:t>
            </w:r>
            <w:r>
              <w:t>of</w:t>
            </w:r>
            <w:r>
              <w:rPr>
                <w:spacing w:val="-2"/>
              </w:rPr>
              <w:t xml:space="preserve"> </w:t>
            </w:r>
            <w:r>
              <w:t>separation</w:t>
            </w:r>
            <w:r>
              <w:rPr>
                <w:spacing w:val="-5"/>
              </w:rPr>
              <w:t xml:space="preserve"> </w:t>
            </w:r>
            <w:r>
              <w:t>of</w:t>
            </w:r>
            <w:r>
              <w:rPr>
                <w:spacing w:val="-2"/>
              </w:rPr>
              <w:t xml:space="preserve"> </w:t>
            </w:r>
            <w:r>
              <w:t>powers, natural law</w:t>
            </w:r>
            <w:r w:rsidR="002339BB" w:rsidRPr="002339BB">
              <w:rPr>
                <w:color w:val="EE0000"/>
                <w:sz w:val="24"/>
              </w:rPr>
              <w:t>,</w:t>
            </w:r>
            <w:r>
              <w:t xml:space="preserve"> and social contract.</w:t>
            </w:r>
          </w:p>
          <w:p w14:paraId="5A2898F7" w14:textId="77777777" w:rsidR="00EB389E" w:rsidRDefault="00872BA8" w:rsidP="00285BC0">
            <w:pPr>
              <w:pStyle w:val="TableParagraph"/>
              <w:ind w:left="72"/>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examine</w:t>
            </w:r>
            <w:r>
              <w:rPr>
                <w:spacing w:val="-3"/>
              </w:rPr>
              <w:t xml:space="preserve"> </w:t>
            </w:r>
            <w:r>
              <w:t>how</w:t>
            </w:r>
            <w:r>
              <w:rPr>
                <w:spacing w:val="-4"/>
              </w:rPr>
              <w:t xml:space="preserve"> </w:t>
            </w:r>
            <w:r>
              <w:t>Enlightenment</w:t>
            </w:r>
            <w:r>
              <w:rPr>
                <w:spacing w:val="-2"/>
              </w:rPr>
              <w:t xml:space="preserve"> </w:t>
            </w:r>
            <w:r>
              <w:t>ideas</w:t>
            </w:r>
            <w:r>
              <w:rPr>
                <w:spacing w:val="-5"/>
              </w:rPr>
              <w:t xml:space="preserve"> </w:t>
            </w:r>
            <w:r>
              <w:t>influenced</w:t>
            </w:r>
            <w:r>
              <w:rPr>
                <w:spacing w:val="-3"/>
              </w:rPr>
              <w:t xml:space="preserve"> </w:t>
            </w:r>
            <w:r>
              <w:t>the</w:t>
            </w:r>
            <w:r>
              <w:rPr>
                <w:spacing w:val="-3"/>
              </w:rPr>
              <w:t xml:space="preserve"> </w:t>
            </w:r>
            <w:r>
              <w:t>Founders’</w:t>
            </w:r>
            <w:r>
              <w:rPr>
                <w:spacing w:val="-2"/>
              </w:rPr>
              <w:t xml:space="preserve"> </w:t>
            </w:r>
            <w:r>
              <w:t>beliefs</w:t>
            </w:r>
            <w:r>
              <w:rPr>
                <w:spacing w:val="-3"/>
              </w:rPr>
              <w:t xml:space="preserve"> </w:t>
            </w:r>
            <w:r>
              <w:t>about individual liberties and government.</w:t>
            </w:r>
          </w:p>
          <w:p w14:paraId="71ED23DD" w14:textId="77777777" w:rsidR="00EB389E" w:rsidRDefault="00872BA8" w:rsidP="00285BC0">
            <w:pPr>
              <w:pStyle w:val="TableParagraph"/>
              <w:ind w:left="72" w:right="162"/>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evaluate</w:t>
            </w:r>
            <w:r>
              <w:rPr>
                <w:spacing w:val="-4"/>
              </w:rPr>
              <w:t xml:space="preserve"> </w:t>
            </w:r>
            <w:r>
              <w:t>the</w:t>
            </w:r>
            <w:r>
              <w:rPr>
                <w:spacing w:val="-4"/>
              </w:rPr>
              <w:t xml:space="preserve"> </w:t>
            </w:r>
            <w:r>
              <w:t>influence</w:t>
            </w:r>
            <w:r>
              <w:rPr>
                <w:spacing w:val="-4"/>
              </w:rPr>
              <w:t xml:space="preserve"> </w:t>
            </w:r>
            <w:r>
              <w:t>of</w:t>
            </w:r>
            <w:r>
              <w:rPr>
                <w:spacing w:val="-4"/>
              </w:rPr>
              <w:t xml:space="preserve"> </w:t>
            </w:r>
            <w:r>
              <w:t>Montesquieu’s</w:t>
            </w:r>
            <w:r>
              <w:rPr>
                <w:spacing w:val="-4"/>
              </w:rPr>
              <w:t xml:space="preserve"> </w:t>
            </w:r>
            <w:r>
              <w:t>and</w:t>
            </w:r>
            <w:r>
              <w:rPr>
                <w:spacing w:val="-2"/>
              </w:rPr>
              <w:t xml:space="preserve"> </w:t>
            </w:r>
            <w:r>
              <w:t>Locke’s</w:t>
            </w:r>
            <w:r>
              <w:rPr>
                <w:spacing w:val="-2"/>
              </w:rPr>
              <w:t xml:space="preserve"> </w:t>
            </w:r>
            <w:r>
              <w:t>ideas</w:t>
            </w:r>
            <w:r>
              <w:rPr>
                <w:spacing w:val="-2"/>
              </w:rPr>
              <w:t xml:space="preserve"> </w:t>
            </w:r>
            <w:r>
              <w:t>on</w:t>
            </w:r>
            <w:r>
              <w:rPr>
                <w:spacing w:val="-5"/>
              </w:rPr>
              <w:t xml:space="preserve"> </w:t>
            </w:r>
            <w:r>
              <w:t>the Founding Fathers.</w:t>
            </w:r>
          </w:p>
          <w:p w14:paraId="5A2898F8" w14:textId="77777777" w:rsidR="00285BC0" w:rsidRDefault="00285BC0" w:rsidP="00285BC0">
            <w:pPr>
              <w:pStyle w:val="TableParagraph"/>
              <w:ind w:left="72" w:right="162"/>
            </w:pPr>
          </w:p>
        </w:tc>
      </w:tr>
      <w:tr w:rsidR="00EB389E" w14:paraId="5A2898FD" w14:textId="77777777" w:rsidTr="00285BC0">
        <w:trPr>
          <w:gridBefore w:val="1"/>
          <w:wBefore w:w="7" w:type="dxa"/>
          <w:trHeight w:val="729"/>
        </w:trPr>
        <w:tc>
          <w:tcPr>
            <w:tcW w:w="1619" w:type="dxa"/>
            <w:tcBorders>
              <w:top w:val="single" w:sz="4" w:space="0" w:color="000000"/>
            </w:tcBorders>
            <w:vAlign w:val="center"/>
          </w:tcPr>
          <w:p w14:paraId="5A2898FB" w14:textId="77777777" w:rsidR="00EB389E" w:rsidRDefault="00872BA8" w:rsidP="00285BC0">
            <w:pPr>
              <w:pStyle w:val="TableParagraph"/>
              <w:ind w:left="71"/>
              <w:rPr>
                <w:sz w:val="24"/>
              </w:rPr>
            </w:pPr>
            <w:r>
              <w:rPr>
                <w:spacing w:val="-2"/>
                <w:sz w:val="24"/>
              </w:rPr>
              <w:t>SS.7.CG.1.5</w:t>
            </w:r>
          </w:p>
        </w:tc>
        <w:tc>
          <w:tcPr>
            <w:tcW w:w="7741" w:type="dxa"/>
            <w:gridSpan w:val="2"/>
            <w:tcBorders>
              <w:top w:val="single" w:sz="4" w:space="0" w:color="000000"/>
            </w:tcBorders>
            <w:vAlign w:val="center"/>
          </w:tcPr>
          <w:p w14:paraId="5A2898FC" w14:textId="77777777" w:rsidR="00EB389E" w:rsidRDefault="00872BA8" w:rsidP="00285BC0">
            <w:pPr>
              <w:pStyle w:val="TableParagraph"/>
              <w:ind w:right="68"/>
              <w:rPr>
                <w:sz w:val="24"/>
              </w:rPr>
            </w:pPr>
            <w:r>
              <w:rPr>
                <w:sz w:val="24"/>
              </w:rPr>
              <w:t>Describe</w:t>
            </w:r>
            <w:r>
              <w:rPr>
                <w:spacing w:val="-5"/>
                <w:sz w:val="24"/>
              </w:rPr>
              <w:t xml:space="preserve"> </w:t>
            </w:r>
            <w:r>
              <w:rPr>
                <w:sz w:val="24"/>
              </w:rPr>
              <w:t>how</w:t>
            </w:r>
            <w:r>
              <w:rPr>
                <w:spacing w:val="-5"/>
                <w:sz w:val="24"/>
              </w:rPr>
              <w:t xml:space="preserve"> </w:t>
            </w:r>
            <w:r>
              <w:rPr>
                <w:sz w:val="24"/>
              </w:rPr>
              <w:t>British</w:t>
            </w:r>
            <w:r>
              <w:rPr>
                <w:spacing w:val="-4"/>
                <w:sz w:val="24"/>
              </w:rPr>
              <w:t xml:space="preserve"> </w:t>
            </w:r>
            <w:r>
              <w:rPr>
                <w:sz w:val="24"/>
              </w:rPr>
              <w:t>policies</w:t>
            </w:r>
            <w:r>
              <w:rPr>
                <w:spacing w:val="-4"/>
                <w:sz w:val="24"/>
              </w:rPr>
              <w:t xml:space="preserve"> </w:t>
            </w:r>
            <w:r>
              <w:rPr>
                <w:sz w:val="24"/>
              </w:rPr>
              <w:t>and</w:t>
            </w:r>
            <w:r>
              <w:rPr>
                <w:spacing w:val="-4"/>
                <w:sz w:val="24"/>
              </w:rPr>
              <w:t xml:space="preserve"> </w:t>
            </w:r>
            <w:r>
              <w:rPr>
                <w:sz w:val="24"/>
              </w:rPr>
              <w:t>responses</w:t>
            </w:r>
            <w:r>
              <w:rPr>
                <w:spacing w:val="-4"/>
                <w:sz w:val="24"/>
              </w:rPr>
              <w:t xml:space="preserve"> </w:t>
            </w:r>
            <w:r>
              <w:rPr>
                <w:sz w:val="24"/>
              </w:rPr>
              <w:t>to</w:t>
            </w:r>
            <w:r>
              <w:rPr>
                <w:spacing w:val="-4"/>
                <w:sz w:val="24"/>
              </w:rPr>
              <w:t xml:space="preserve"> </w:t>
            </w:r>
            <w:r>
              <w:rPr>
                <w:sz w:val="24"/>
              </w:rPr>
              <w:t>colonial</w:t>
            </w:r>
            <w:r>
              <w:rPr>
                <w:spacing w:val="-4"/>
                <w:sz w:val="24"/>
              </w:rPr>
              <w:t xml:space="preserve"> </w:t>
            </w:r>
            <w:r>
              <w:rPr>
                <w:sz w:val="24"/>
              </w:rPr>
              <w:t>concerns</w:t>
            </w:r>
            <w:r>
              <w:rPr>
                <w:spacing w:val="-4"/>
                <w:sz w:val="24"/>
              </w:rPr>
              <w:t xml:space="preserve"> </w:t>
            </w:r>
            <w:r>
              <w:rPr>
                <w:sz w:val="24"/>
              </w:rPr>
              <w:t>led</w:t>
            </w:r>
            <w:r>
              <w:rPr>
                <w:spacing w:val="-4"/>
                <w:sz w:val="24"/>
              </w:rPr>
              <w:t xml:space="preserve"> </w:t>
            </w:r>
            <w:r>
              <w:rPr>
                <w:sz w:val="24"/>
              </w:rPr>
              <w:t>to</w:t>
            </w:r>
            <w:r>
              <w:rPr>
                <w:spacing w:val="-4"/>
                <w:sz w:val="24"/>
              </w:rPr>
              <w:t xml:space="preserve"> </w:t>
            </w:r>
            <w:r>
              <w:rPr>
                <w:sz w:val="24"/>
              </w:rPr>
              <w:t>the writing of the Declaration of Independence.</w:t>
            </w:r>
          </w:p>
        </w:tc>
      </w:tr>
      <w:tr w:rsidR="00EB389E" w14:paraId="5A289901" w14:textId="77777777" w:rsidTr="00285BC0">
        <w:trPr>
          <w:gridBefore w:val="1"/>
          <w:wBefore w:w="7" w:type="dxa"/>
          <w:trHeight w:val="2157"/>
        </w:trPr>
        <w:tc>
          <w:tcPr>
            <w:tcW w:w="9360" w:type="dxa"/>
            <w:gridSpan w:val="3"/>
            <w:tcBorders>
              <w:bottom w:val="single" w:sz="4" w:space="0" w:color="000000"/>
            </w:tcBorders>
          </w:tcPr>
          <w:p w14:paraId="5A2898FE" w14:textId="77777777" w:rsidR="00EB389E" w:rsidRDefault="00872BA8" w:rsidP="00285BC0">
            <w:pPr>
              <w:pStyle w:val="TableParagraph"/>
              <w:ind w:left="71"/>
            </w:pPr>
            <w:r>
              <w:rPr>
                <w:u w:val="single"/>
              </w:rPr>
              <w:t>Benchmark</w:t>
            </w:r>
            <w:r>
              <w:rPr>
                <w:spacing w:val="-6"/>
                <w:u w:val="single"/>
              </w:rPr>
              <w:t xml:space="preserve"> </w:t>
            </w:r>
            <w:r>
              <w:rPr>
                <w:spacing w:val="-2"/>
                <w:u w:val="single"/>
              </w:rPr>
              <w:t>Clarifications:</w:t>
            </w:r>
          </w:p>
          <w:p w14:paraId="5A2898FF" w14:textId="77777777" w:rsidR="00EB389E" w:rsidRDefault="00872BA8" w:rsidP="00285BC0">
            <w:pPr>
              <w:pStyle w:val="TableParagraph"/>
              <w:ind w:left="72" w:right="92"/>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trace</w:t>
            </w:r>
            <w:r>
              <w:rPr>
                <w:spacing w:val="-3"/>
              </w:rPr>
              <w:t xml:space="preserve"> </w:t>
            </w:r>
            <w:r>
              <w:t>the</w:t>
            </w:r>
            <w:r>
              <w:rPr>
                <w:spacing w:val="-3"/>
              </w:rPr>
              <w:t xml:space="preserve"> </w:t>
            </w:r>
            <w:r>
              <w:t>causal</w:t>
            </w:r>
            <w:r>
              <w:rPr>
                <w:spacing w:val="-2"/>
              </w:rPr>
              <w:t xml:space="preserve"> </w:t>
            </w:r>
            <w:r>
              <w:t>relationships</w:t>
            </w:r>
            <w:r>
              <w:rPr>
                <w:spacing w:val="-3"/>
              </w:rPr>
              <w:t xml:space="preserve"> </w:t>
            </w:r>
            <w:r>
              <w:t>between</w:t>
            </w:r>
            <w:r>
              <w:rPr>
                <w:spacing w:val="-3"/>
              </w:rPr>
              <w:t xml:space="preserve"> </w:t>
            </w:r>
            <w:r>
              <w:t>British</w:t>
            </w:r>
            <w:r>
              <w:rPr>
                <w:spacing w:val="-6"/>
              </w:rPr>
              <w:t xml:space="preserve"> </w:t>
            </w:r>
            <w:r>
              <w:t>policies,</w:t>
            </w:r>
            <w:r>
              <w:rPr>
                <w:spacing w:val="-3"/>
              </w:rPr>
              <w:t xml:space="preserve"> </w:t>
            </w:r>
            <w:r>
              <w:t>British</w:t>
            </w:r>
            <w:r>
              <w:rPr>
                <w:spacing w:val="-6"/>
              </w:rPr>
              <w:t xml:space="preserve"> </w:t>
            </w:r>
            <w:r>
              <w:t>responses</w:t>
            </w:r>
            <w:r>
              <w:rPr>
                <w:spacing w:val="-3"/>
              </w:rPr>
              <w:t xml:space="preserve"> </w:t>
            </w:r>
            <w:r>
              <w:t>to colonial grievances and the writing of the Declaration of Independence (e.g., Stamp Act, Quartering</w:t>
            </w:r>
            <w:r>
              <w:rPr>
                <w:spacing w:val="40"/>
              </w:rPr>
              <w:t xml:space="preserve"> </w:t>
            </w:r>
            <w:r>
              <w:t>Act, Declaratory Act, Townshend Acts, Tea Act, Intolerable Acts).</w:t>
            </w:r>
          </w:p>
          <w:p w14:paraId="77504316" w14:textId="77777777" w:rsidR="00EB389E" w:rsidRDefault="00872BA8" w:rsidP="00285BC0">
            <w:pPr>
              <w:pStyle w:val="TableParagraph"/>
              <w:ind w:left="72"/>
              <w:rPr>
                <w:spacing w:val="-2"/>
              </w:rPr>
            </w:pPr>
            <w:r>
              <w:rPr>
                <w:i/>
              </w:rPr>
              <w:t xml:space="preserve">Clarification 2: </w:t>
            </w:r>
            <w:r>
              <w:t>Students will recognize the underlying themes of British colonial policies concerning taxation,</w:t>
            </w:r>
            <w:r>
              <w:rPr>
                <w:spacing w:val="-2"/>
              </w:rPr>
              <w:t xml:space="preserve"> </w:t>
            </w:r>
            <w:r>
              <w:t>representation</w:t>
            </w:r>
            <w:r>
              <w:rPr>
                <w:spacing w:val="-2"/>
              </w:rPr>
              <w:t xml:space="preserve"> </w:t>
            </w:r>
            <w:r>
              <w:t>and</w:t>
            </w:r>
            <w:r>
              <w:rPr>
                <w:spacing w:val="-5"/>
              </w:rPr>
              <w:t xml:space="preserve"> </w:t>
            </w:r>
            <w:r>
              <w:t>individual</w:t>
            </w:r>
            <w:r>
              <w:rPr>
                <w:spacing w:val="-4"/>
              </w:rPr>
              <w:t xml:space="preserve"> </w:t>
            </w:r>
            <w:r>
              <w:t>rights</w:t>
            </w:r>
            <w:r>
              <w:rPr>
                <w:spacing w:val="-2"/>
              </w:rPr>
              <w:t xml:space="preserve"> </w:t>
            </w:r>
            <w:r>
              <w:t>that</w:t>
            </w:r>
            <w:r>
              <w:rPr>
                <w:spacing w:val="-4"/>
              </w:rPr>
              <w:t xml:space="preserve"> </w:t>
            </w:r>
            <w:r>
              <w:t>formed</w:t>
            </w:r>
            <w:r>
              <w:rPr>
                <w:spacing w:val="-2"/>
              </w:rPr>
              <w:t xml:space="preserve"> </w:t>
            </w:r>
            <w:r>
              <w:t>the</w:t>
            </w:r>
            <w:r>
              <w:rPr>
                <w:spacing w:val="-2"/>
              </w:rPr>
              <w:t xml:space="preserve"> </w:t>
            </w:r>
            <w:r>
              <w:t>basis</w:t>
            </w:r>
            <w:r>
              <w:rPr>
                <w:spacing w:val="-4"/>
              </w:rPr>
              <w:t xml:space="preserve"> </w:t>
            </w:r>
            <w:r>
              <w:t>of</w:t>
            </w:r>
            <w:r>
              <w:rPr>
                <w:spacing w:val="-4"/>
              </w:rPr>
              <w:t xml:space="preserve"> </w:t>
            </w:r>
            <w:r>
              <w:t>the</w:t>
            </w:r>
            <w:r>
              <w:rPr>
                <w:spacing w:val="-2"/>
              </w:rPr>
              <w:t xml:space="preserve"> </w:t>
            </w:r>
            <w:r>
              <w:t>American</w:t>
            </w:r>
            <w:r>
              <w:rPr>
                <w:spacing w:val="-2"/>
              </w:rPr>
              <w:t xml:space="preserve"> </w:t>
            </w:r>
            <w:r>
              <w:t>colonists’</w:t>
            </w:r>
            <w:r>
              <w:rPr>
                <w:spacing w:val="-1"/>
              </w:rPr>
              <w:t xml:space="preserve"> </w:t>
            </w:r>
            <w:r>
              <w:t>desire</w:t>
            </w:r>
            <w:r>
              <w:rPr>
                <w:spacing w:val="-4"/>
              </w:rPr>
              <w:t xml:space="preserve"> </w:t>
            </w:r>
            <w:r>
              <w:t xml:space="preserve">for </w:t>
            </w:r>
            <w:r>
              <w:rPr>
                <w:spacing w:val="-2"/>
              </w:rPr>
              <w:t>independence.</w:t>
            </w:r>
          </w:p>
          <w:p w14:paraId="5A289900" w14:textId="77777777" w:rsidR="00285BC0" w:rsidRDefault="00285BC0" w:rsidP="00285BC0">
            <w:pPr>
              <w:pStyle w:val="TableParagraph"/>
              <w:ind w:left="72"/>
            </w:pPr>
          </w:p>
        </w:tc>
      </w:tr>
    </w:tbl>
    <w:p w14:paraId="72B63416" w14:textId="3C8070D9" w:rsidR="00285BC0" w:rsidRDefault="00285BC0"/>
    <w:p w14:paraId="26760AA0" w14:textId="77777777" w:rsidR="00285BC0" w:rsidRDefault="00285BC0">
      <w:r>
        <w:br w:type="page"/>
      </w:r>
    </w:p>
    <w:tbl>
      <w:tblPr>
        <w:tblW w:w="0" w:type="auto"/>
        <w:tblInd w:w="1433" w:type="dxa"/>
        <w:tblLayout w:type="fixed"/>
        <w:tblCellMar>
          <w:left w:w="0" w:type="dxa"/>
          <w:right w:w="0" w:type="dxa"/>
        </w:tblCellMar>
        <w:tblLook w:val="01E0" w:firstRow="1" w:lastRow="1" w:firstColumn="1" w:lastColumn="1" w:noHBand="0" w:noVBand="0"/>
      </w:tblPr>
      <w:tblGrid>
        <w:gridCol w:w="7"/>
        <w:gridCol w:w="1619"/>
        <w:gridCol w:w="7"/>
        <w:gridCol w:w="7734"/>
        <w:gridCol w:w="7"/>
      </w:tblGrid>
      <w:tr w:rsidR="00285BC0" w14:paraId="06D897E7" w14:textId="77777777" w:rsidTr="00F3737F">
        <w:trPr>
          <w:gridBefore w:val="1"/>
          <w:gridAfter w:val="1"/>
          <w:wBefore w:w="7" w:type="dxa"/>
          <w:wAfter w:w="7" w:type="dxa"/>
          <w:trHeight w:val="522"/>
        </w:trPr>
        <w:tc>
          <w:tcPr>
            <w:tcW w:w="1619" w:type="dxa"/>
            <w:vAlign w:val="center"/>
          </w:tcPr>
          <w:p w14:paraId="2800AD4C" w14:textId="77777777" w:rsidR="00285BC0" w:rsidRDefault="00285BC0" w:rsidP="00F3737F">
            <w:pPr>
              <w:pStyle w:val="TableParagraph"/>
              <w:ind w:left="71"/>
              <w:rPr>
                <w:sz w:val="24"/>
              </w:rPr>
            </w:pPr>
            <w:r>
              <w:rPr>
                <w:spacing w:val="-2"/>
                <w:sz w:val="24"/>
              </w:rPr>
              <w:lastRenderedPageBreak/>
              <w:t>SS.7.CG.1.6</w:t>
            </w:r>
          </w:p>
        </w:tc>
        <w:tc>
          <w:tcPr>
            <w:tcW w:w="7741" w:type="dxa"/>
            <w:gridSpan w:val="2"/>
            <w:vAlign w:val="center"/>
          </w:tcPr>
          <w:p w14:paraId="3D0513E2" w14:textId="77777777" w:rsidR="00285BC0" w:rsidRDefault="00285BC0" w:rsidP="00F3737F">
            <w:pPr>
              <w:pStyle w:val="TableParagraph"/>
              <w:ind w:right="68"/>
              <w:rPr>
                <w:sz w:val="24"/>
              </w:rPr>
            </w:pPr>
            <w:r>
              <w:rPr>
                <w:sz w:val="24"/>
              </w:rPr>
              <w:t>Analyze</w:t>
            </w:r>
            <w:r>
              <w:rPr>
                <w:spacing w:val="-5"/>
                <w:sz w:val="24"/>
              </w:rPr>
              <w:t xml:space="preserve"> </w:t>
            </w:r>
            <w:r>
              <w:rPr>
                <w:sz w:val="24"/>
              </w:rPr>
              <w:t>the</w:t>
            </w:r>
            <w:r>
              <w:rPr>
                <w:spacing w:val="-5"/>
                <w:sz w:val="24"/>
              </w:rPr>
              <w:t xml:space="preserve"> </w:t>
            </w:r>
            <w:r>
              <w:rPr>
                <w:sz w:val="24"/>
              </w:rPr>
              <w:t>ideas</w:t>
            </w:r>
            <w:r>
              <w:rPr>
                <w:spacing w:val="-4"/>
                <w:sz w:val="24"/>
              </w:rPr>
              <w:t xml:space="preserve"> </w:t>
            </w:r>
            <w:r>
              <w:rPr>
                <w:sz w:val="24"/>
              </w:rPr>
              <w:t>and</w:t>
            </w:r>
            <w:r>
              <w:rPr>
                <w:spacing w:val="-4"/>
                <w:sz w:val="24"/>
              </w:rPr>
              <w:t xml:space="preserve"> </w:t>
            </w:r>
            <w:r>
              <w:rPr>
                <w:sz w:val="24"/>
              </w:rPr>
              <w:t>grievances</w:t>
            </w:r>
            <w:r>
              <w:rPr>
                <w:spacing w:val="-4"/>
                <w:sz w:val="24"/>
              </w:rPr>
              <w:t xml:space="preserve"> </w:t>
            </w:r>
            <w:r>
              <w:rPr>
                <w:sz w:val="24"/>
              </w:rPr>
              <w:t>set</w:t>
            </w:r>
            <w:r>
              <w:rPr>
                <w:spacing w:val="-4"/>
                <w:sz w:val="24"/>
              </w:rPr>
              <w:t xml:space="preserve"> </w:t>
            </w:r>
            <w:r>
              <w:rPr>
                <w:sz w:val="24"/>
              </w:rPr>
              <w:t>forth</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Declaration</w:t>
            </w:r>
            <w:r>
              <w:rPr>
                <w:spacing w:val="-4"/>
                <w:sz w:val="24"/>
              </w:rPr>
              <w:t xml:space="preserve"> </w:t>
            </w:r>
            <w:r>
              <w:rPr>
                <w:sz w:val="24"/>
              </w:rPr>
              <w:t xml:space="preserve">of </w:t>
            </w:r>
            <w:r>
              <w:rPr>
                <w:spacing w:val="-2"/>
                <w:sz w:val="24"/>
              </w:rPr>
              <w:t>Independence.</w:t>
            </w:r>
          </w:p>
        </w:tc>
      </w:tr>
      <w:tr w:rsidR="00285BC0" w14:paraId="5EB1F3EA" w14:textId="77777777" w:rsidTr="00285BC0">
        <w:trPr>
          <w:gridBefore w:val="1"/>
          <w:gridAfter w:val="1"/>
          <w:wBefore w:w="7" w:type="dxa"/>
          <w:wAfter w:w="7" w:type="dxa"/>
          <w:trHeight w:val="1396"/>
        </w:trPr>
        <w:tc>
          <w:tcPr>
            <w:tcW w:w="9360" w:type="dxa"/>
            <w:gridSpan w:val="3"/>
          </w:tcPr>
          <w:p w14:paraId="3E482161" w14:textId="77777777" w:rsidR="00285BC0" w:rsidRPr="004C50EB" w:rsidRDefault="00285BC0" w:rsidP="00285BC0">
            <w:pPr>
              <w:pStyle w:val="TableParagraph"/>
              <w:ind w:left="71"/>
              <w:rPr>
                <w:u w:val="single"/>
              </w:rPr>
            </w:pPr>
            <w:r w:rsidRPr="004C50EB">
              <w:rPr>
                <w:u w:val="single"/>
              </w:rPr>
              <w:t>Benchmark</w:t>
            </w:r>
            <w:r w:rsidRPr="004C50EB">
              <w:rPr>
                <w:spacing w:val="-6"/>
                <w:u w:val="single"/>
              </w:rPr>
              <w:t xml:space="preserve"> </w:t>
            </w:r>
            <w:r w:rsidRPr="004C50EB">
              <w:rPr>
                <w:spacing w:val="-2"/>
                <w:u w:val="single"/>
              </w:rPr>
              <w:t>Clarifications:</w:t>
            </w:r>
          </w:p>
          <w:p w14:paraId="7035635F" w14:textId="5C8141D6" w:rsidR="00285BC0" w:rsidRPr="005A73A9" w:rsidRDefault="00285BC0" w:rsidP="00285BC0">
            <w:pPr>
              <w:pStyle w:val="TableParagraph"/>
              <w:ind w:left="72" w:right="162"/>
            </w:pPr>
            <w:r w:rsidRPr="005A73A9">
              <w:rPr>
                <w:i/>
              </w:rPr>
              <w:t>Clarification</w:t>
            </w:r>
            <w:r w:rsidRPr="005A73A9">
              <w:rPr>
                <w:i/>
                <w:spacing w:val="-5"/>
              </w:rPr>
              <w:t xml:space="preserve"> </w:t>
            </w:r>
            <w:r w:rsidRPr="005A73A9">
              <w:rPr>
                <w:i/>
              </w:rPr>
              <w:t>1:</w:t>
            </w:r>
            <w:r w:rsidRPr="005A73A9">
              <w:rPr>
                <w:i/>
                <w:spacing w:val="-1"/>
              </w:rPr>
              <w:t xml:space="preserve"> </w:t>
            </w:r>
            <w:r w:rsidRPr="005A73A9">
              <w:t>Students</w:t>
            </w:r>
            <w:r w:rsidRPr="005A73A9">
              <w:rPr>
                <w:spacing w:val="-2"/>
              </w:rPr>
              <w:t xml:space="preserve"> </w:t>
            </w:r>
            <w:r w:rsidRPr="005A73A9">
              <w:t>will</w:t>
            </w:r>
            <w:r w:rsidRPr="005A73A9">
              <w:rPr>
                <w:spacing w:val="-1"/>
              </w:rPr>
              <w:t xml:space="preserve"> </w:t>
            </w:r>
            <w:r w:rsidRPr="005A73A9">
              <w:t>identify</w:t>
            </w:r>
            <w:r w:rsidRPr="005A73A9">
              <w:rPr>
                <w:spacing w:val="-2"/>
              </w:rPr>
              <w:t xml:space="preserve"> </w:t>
            </w:r>
            <w:r w:rsidRPr="005A73A9">
              <w:t>the</w:t>
            </w:r>
            <w:r w:rsidRPr="005A73A9">
              <w:rPr>
                <w:spacing w:val="-2"/>
              </w:rPr>
              <w:t xml:space="preserve"> </w:t>
            </w:r>
            <w:r w:rsidRPr="005A73A9">
              <w:t>unalienable</w:t>
            </w:r>
            <w:r w:rsidRPr="005A73A9">
              <w:rPr>
                <w:spacing w:val="-4"/>
              </w:rPr>
              <w:t xml:space="preserve"> </w:t>
            </w:r>
            <w:r w:rsidRPr="005A73A9">
              <w:t>rights</w:t>
            </w:r>
            <w:r w:rsidRPr="005A73A9">
              <w:rPr>
                <w:spacing w:val="-2"/>
              </w:rPr>
              <w:t xml:space="preserve"> </w:t>
            </w:r>
            <w:r w:rsidRPr="005A73A9">
              <w:t>specifically</w:t>
            </w:r>
            <w:r w:rsidRPr="005A73A9">
              <w:rPr>
                <w:spacing w:val="-5"/>
              </w:rPr>
              <w:t xml:space="preserve"> </w:t>
            </w:r>
            <w:r w:rsidRPr="005A73A9">
              <w:t>expressed</w:t>
            </w:r>
            <w:r w:rsidRPr="005A73A9">
              <w:rPr>
                <w:spacing w:val="-5"/>
              </w:rPr>
              <w:t xml:space="preserve"> </w:t>
            </w:r>
            <w:r w:rsidRPr="005A73A9">
              <w:t>in</w:t>
            </w:r>
            <w:r w:rsidRPr="005A73A9">
              <w:rPr>
                <w:spacing w:val="-2"/>
              </w:rPr>
              <w:t xml:space="preserve"> </w:t>
            </w:r>
            <w:r w:rsidRPr="005A73A9">
              <w:t>the</w:t>
            </w:r>
            <w:r w:rsidRPr="005A73A9">
              <w:rPr>
                <w:spacing w:val="-2"/>
              </w:rPr>
              <w:t xml:space="preserve"> </w:t>
            </w:r>
            <w:r w:rsidRPr="005A73A9">
              <w:t>Preamble</w:t>
            </w:r>
            <w:r w:rsidRPr="005A73A9">
              <w:rPr>
                <w:spacing w:val="-2"/>
              </w:rPr>
              <w:t xml:space="preserve"> </w:t>
            </w:r>
            <w:r w:rsidRPr="005A73A9">
              <w:t>of the Declaration of Independence (e.g., life, liberty</w:t>
            </w:r>
            <w:r w:rsidR="002339BB" w:rsidRPr="005A73A9">
              <w:rPr>
                <w:sz w:val="24"/>
              </w:rPr>
              <w:t>,</w:t>
            </w:r>
            <w:r w:rsidRPr="005A73A9">
              <w:t xml:space="preserve"> and the pursuit of happiness).</w:t>
            </w:r>
          </w:p>
          <w:p w14:paraId="5D55B8FF" w14:textId="77777777" w:rsidR="00285BC0" w:rsidRPr="005A73A9" w:rsidRDefault="00285BC0" w:rsidP="00285BC0">
            <w:pPr>
              <w:pStyle w:val="TableParagraph"/>
              <w:ind w:left="71"/>
              <w:rPr>
                <w:spacing w:val="-2"/>
              </w:rPr>
            </w:pPr>
            <w:r w:rsidRPr="005A73A9">
              <w:rPr>
                <w:i/>
              </w:rPr>
              <w:t>Clarification</w:t>
            </w:r>
            <w:r w:rsidRPr="005A73A9">
              <w:rPr>
                <w:i/>
                <w:spacing w:val="-5"/>
              </w:rPr>
              <w:t xml:space="preserve"> </w:t>
            </w:r>
            <w:r w:rsidRPr="005A73A9">
              <w:rPr>
                <w:i/>
                <w:iCs/>
              </w:rPr>
              <w:t>2:</w:t>
            </w:r>
            <w:r w:rsidRPr="005A73A9">
              <w:rPr>
                <w:spacing w:val="-1"/>
              </w:rPr>
              <w:t xml:space="preserve"> </w:t>
            </w:r>
            <w:r w:rsidRPr="005A73A9">
              <w:t>Students</w:t>
            </w:r>
            <w:r w:rsidRPr="005A73A9">
              <w:rPr>
                <w:spacing w:val="-2"/>
              </w:rPr>
              <w:t xml:space="preserve"> </w:t>
            </w:r>
            <w:r w:rsidRPr="005A73A9">
              <w:t>will</w:t>
            </w:r>
            <w:r w:rsidRPr="005A73A9">
              <w:rPr>
                <w:spacing w:val="-1"/>
              </w:rPr>
              <w:t xml:space="preserve"> </w:t>
            </w:r>
            <w:r w:rsidRPr="005A73A9">
              <w:t>explain</w:t>
            </w:r>
            <w:r w:rsidRPr="005A73A9">
              <w:rPr>
                <w:spacing w:val="-5"/>
              </w:rPr>
              <w:t xml:space="preserve"> </w:t>
            </w:r>
            <w:r w:rsidRPr="005A73A9">
              <w:t>the</w:t>
            </w:r>
            <w:r w:rsidRPr="005A73A9">
              <w:rPr>
                <w:spacing w:val="-4"/>
              </w:rPr>
              <w:t xml:space="preserve"> </w:t>
            </w:r>
            <w:r w:rsidRPr="005A73A9">
              <w:t>concept</w:t>
            </w:r>
            <w:r w:rsidRPr="005A73A9">
              <w:rPr>
                <w:spacing w:val="-4"/>
              </w:rPr>
              <w:t xml:space="preserve"> </w:t>
            </w:r>
            <w:r w:rsidRPr="005A73A9">
              <w:t>of</w:t>
            </w:r>
            <w:r w:rsidRPr="005A73A9">
              <w:rPr>
                <w:spacing w:val="-1"/>
              </w:rPr>
              <w:t xml:space="preserve"> </w:t>
            </w:r>
            <w:r w:rsidRPr="005A73A9">
              <w:t>natural</w:t>
            </w:r>
            <w:r w:rsidRPr="005A73A9">
              <w:rPr>
                <w:spacing w:val="-4"/>
              </w:rPr>
              <w:t xml:space="preserve"> </w:t>
            </w:r>
            <w:r w:rsidRPr="005A73A9">
              <w:t>rights</w:t>
            </w:r>
            <w:r w:rsidRPr="005A73A9">
              <w:rPr>
                <w:spacing w:val="-2"/>
              </w:rPr>
              <w:t xml:space="preserve"> </w:t>
            </w:r>
            <w:r w:rsidRPr="005A73A9">
              <w:t>as</w:t>
            </w:r>
            <w:r w:rsidRPr="005A73A9">
              <w:rPr>
                <w:spacing w:val="-4"/>
              </w:rPr>
              <w:t xml:space="preserve"> </w:t>
            </w:r>
            <w:r w:rsidRPr="005A73A9">
              <w:t>expressed</w:t>
            </w:r>
            <w:r w:rsidRPr="005A73A9">
              <w:rPr>
                <w:spacing w:val="-5"/>
              </w:rPr>
              <w:t xml:space="preserve"> </w:t>
            </w:r>
            <w:r w:rsidRPr="005A73A9">
              <w:t>in</w:t>
            </w:r>
            <w:r w:rsidRPr="005A73A9">
              <w:rPr>
                <w:spacing w:val="-2"/>
              </w:rPr>
              <w:t xml:space="preserve"> </w:t>
            </w:r>
            <w:r w:rsidRPr="005A73A9">
              <w:t>the</w:t>
            </w:r>
            <w:r w:rsidRPr="005A73A9">
              <w:rPr>
                <w:spacing w:val="-2"/>
              </w:rPr>
              <w:t xml:space="preserve"> </w:t>
            </w:r>
            <w:r w:rsidRPr="005A73A9">
              <w:t>Declaration</w:t>
            </w:r>
            <w:r w:rsidRPr="005A73A9">
              <w:rPr>
                <w:spacing w:val="-2"/>
              </w:rPr>
              <w:t xml:space="preserve"> </w:t>
            </w:r>
            <w:r w:rsidRPr="005A73A9">
              <w:t xml:space="preserve">of </w:t>
            </w:r>
            <w:r w:rsidRPr="005A73A9">
              <w:rPr>
                <w:spacing w:val="-2"/>
              </w:rPr>
              <w:t>Independence.</w:t>
            </w:r>
          </w:p>
          <w:p w14:paraId="4B322B3F" w14:textId="65C78356" w:rsidR="00285BC0" w:rsidRPr="005A73A9" w:rsidRDefault="00285BC0" w:rsidP="00285BC0">
            <w:pPr>
              <w:pStyle w:val="TableParagraph"/>
              <w:ind w:left="71"/>
            </w:pPr>
            <w:r w:rsidRPr="005A73A9">
              <w:rPr>
                <w:i/>
              </w:rPr>
              <w:t>Clarification</w:t>
            </w:r>
            <w:r w:rsidRPr="005A73A9">
              <w:rPr>
                <w:i/>
                <w:spacing w:val="-5"/>
              </w:rPr>
              <w:t xml:space="preserve"> </w:t>
            </w:r>
            <w:r w:rsidRPr="005A73A9">
              <w:rPr>
                <w:i/>
                <w:iCs/>
              </w:rPr>
              <w:t>3:</w:t>
            </w:r>
            <w:r w:rsidRPr="005A73A9">
              <w:rPr>
                <w:spacing w:val="-1"/>
              </w:rPr>
              <w:t xml:space="preserve"> </w:t>
            </w:r>
            <w:r w:rsidRPr="005A73A9">
              <w:t>Students</w:t>
            </w:r>
            <w:r w:rsidRPr="005A73A9">
              <w:rPr>
                <w:spacing w:val="-2"/>
              </w:rPr>
              <w:t xml:space="preserve"> </w:t>
            </w:r>
            <w:r w:rsidRPr="005A73A9">
              <w:t>will</w:t>
            </w:r>
            <w:r w:rsidRPr="005A73A9">
              <w:rPr>
                <w:spacing w:val="-4"/>
              </w:rPr>
              <w:t xml:space="preserve"> </w:t>
            </w:r>
            <w:r w:rsidRPr="005A73A9">
              <w:t>recognize</w:t>
            </w:r>
            <w:r w:rsidRPr="005A73A9">
              <w:rPr>
                <w:spacing w:val="-2"/>
              </w:rPr>
              <w:t xml:space="preserve"> </w:t>
            </w:r>
            <w:r w:rsidRPr="005A73A9">
              <w:t>natural</w:t>
            </w:r>
            <w:r w:rsidRPr="005A73A9">
              <w:rPr>
                <w:spacing w:val="-4"/>
              </w:rPr>
              <w:t xml:space="preserve"> </w:t>
            </w:r>
            <w:r w:rsidRPr="005A73A9">
              <w:t>rights,</w:t>
            </w:r>
            <w:r w:rsidRPr="005A73A9">
              <w:rPr>
                <w:spacing w:val="-2"/>
              </w:rPr>
              <w:t xml:space="preserve"> </w:t>
            </w:r>
            <w:r w:rsidRPr="005A73A9">
              <w:t>social</w:t>
            </w:r>
            <w:r w:rsidRPr="005A73A9">
              <w:rPr>
                <w:spacing w:val="-1"/>
              </w:rPr>
              <w:t xml:space="preserve"> </w:t>
            </w:r>
            <w:r w:rsidRPr="005A73A9">
              <w:t>contract,</w:t>
            </w:r>
            <w:r w:rsidRPr="005A73A9">
              <w:rPr>
                <w:spacing w:val="-2"/>
              </w:rPr>
              <w:t xml:space="preserve"> </w:t>
            </w:r>
            <w:r w:rsidRPr="005A73A9">
              <w:t>limited</w:t>
            </w:r>
            <w:r w:rsidRPr="005A73A9">
              <w:rPr>
                <w:spacing w:val="-2"/>
              </w:rPr>
              <w:t xml:space="preserve"> </w:t>
            </w:r>
            <w:r w:rsidRPr="005A73A9">
              <w:t>government</w:t>
            </w:r>
            <w:r w:rsidR="002339BB" w:rsidRPr="005A73A9">
              <w:rPr>
                <w:sz w:val="24"/>
              </w:rPr>
              <w:t>,</w:t>
            </w:r>
            <w:r w:rsidRPr="005A73A9">
              <w:rPr>
                <w:spacing w:val="-4"/>
              </w:rPr>
              <w:t xml:space="preserve"> </w:t>
            </w:r>
            <w:r w:rsidRPr="005A73A9">
              <w:t>and</w:t>
            </w:r>
            <w:r w:rsidRPr="005A73A9">
              <w:rPr>
                <w:spacing w:val="-5"/>
              </w:rPr>
              <w:t xml:space="preserve"> </w:t>
            </w:r>
            <w:r w:rsidRPr="005A73A9">
              <w:t>the</w:t>
            </w:r>
            <w:r w:rsidRPr="005A73A9">
              <w:rPr>
                <w:spacing w:val="-4"/>
              </w:rPr>
              <w:t xml:space="preserve"> </w:t>
            </w:r>
            <w:r w:rsidRPr="005A73A9">
              <w:t>right of resistance to tyrannical government.</w:t>
            </w:r>
          </w:p>
        </w:tc>
      </w:tr>
      <w:tr w:rsidR="00285BC0" w14:paraId="37DC6C0F" w14:textId="77777777" w:rsidTr="00285BC0">
        <w:trPr>
          <w:gridBefore w:val="1"/>
          <w:gridAfter w:val="1"/>
          <w:wBefore w:w="7" w:type="dxa"/>
          <w:wAfter w:w="7" w:type="dxa"/>
          <w:trHeight w:val="1396"/>
        </w:trPr>
        <w:tc>
          <w:tcPr>
            <w:tcW w:w="9360" w:type="dxa"/>
            <w:gridSpan w:val="3"/>
          </w:tcPr>
          <w:p w14:paraId="70248813" w14:textId="77777777" w:rsidR="00285BC0" w:rsidRPr="005A73A9" w:rsidRDefault="00285BC0" w:rsidP="00285BC0">
            <w:pPr>
              <w:pStyle w:val="TableParagraph"/>
              <w:ind w:left="71"/>
            </w:pPr>
            <w:r w:rsidRPr="005A73A9">
              <w:rPr>
                <w:i/>
                <w:iCs/>
              </w:rPr>
              <w:t>Clarification 4:</w:t>
            </w:r>
            <w:r w:rsidRPr="005A73A9">
              <w:t xml:space="preserve"> Students will analyze the relationship between natural rights and the role of government: 1. People are endowed by their Creator with certain unalienable rights; 2. Governments are instituted among men to secure these rights; 3. Governments derive their just powers from the consent of governed; and 4. Whenever any form of government becomes destructive of these ends, it is the right of the people to alter or abolish it and to institute new government.</w:t>
            </w:r>
          </w:p>
          <w:p w14:paraId="448529BA" w14:textId="77777777" w:rsidR="00285BC0" w:rsidRPr="005A73A9" w:rsidRDefault="00285BC0" w:rsidP="00285BC0">
            <w:pPr>
              <w:pStyle w:val="TableParagraph"/>
              <w:ind w:left="71"/>
            </w:pPr>
            <w:r w:rsidRPr="005A73A9">
              <w:rPr>
                <w:i/>
                <w:iCs/>
              </w:rPr>
              <w:t>Clarification 5:</w:t>
            </w:r>
            <w:r w:rsidRPr="005A73A9">
              <w:t xml:space="preserve"> Students will recognize the connection between specific grievances in the Declaration of Independence and natural rights violations.</w:t>
            </w:r>
          </w:p>
          <w:p w14:paraId="415C76A9" w14:textId="320656DB" w:rsidR="00285BC0" w:rsidRPr="005A73A9" w:rsidRDefault="00285BC0" w:rsidP="00285BC0">
            <w:pPr>
              <w:pStyle w:val="TableParagraph"/>
              <w:ind w:left="71"/>
            </w:pPr>
            <w:r w:rsidRPr="005A73A9">
              <w:rPr>
                <w:i/>
                <w:iCs/>
              </w:rPr>
              <w:t>Clarification</w:t>
            </w:r>
            <w:r w:rsidR="00D57818" w:rsidRPr="005A73A9">
              <w:rPr>
                <w:i/>
                <w:iCs/>
              </w:rPr>
              <w:t xml:space="preserve"> </w:t>
            </w:r>
            <w:r w:rsidRPr="005A73A9">
              <w:rPr>
                <w:i/>
                <w:iCs/>
              </w:rPr>
              <w:t>6:</w:t>
            </w:r>
            <w:r w:rsidRPr="005A73A9">
              <w:t xml:space="preserve"> Students will recognize colonial grievances identified in the Declaration of Independence (e.g., imposing taxes without the consent of the people, suspending trial by jury, limiting judicial powers, quartering soldiers</w:t>
            </w:r>
            <w:r w:rsidR="002339BB" w:rsidRPr="005A73A9">
              <w:rPr>
                <w:sz w:val="24"/>
              </w:rPr>
              <w:t>,</w:t>
            </w:r>
            <w:r w:rsidRPr="005A73A9">
              <w:t xml:space="preserve"> and dissolving legislatures).</w:t>
            </w:r>
          </w:p>
          <w:p w14:paraId="439EA2E8" w14:textId="77777777" w:rsidR="00F3737F" w:rsidRPr="005A73A9" w:rsidRDefault="00F3737F" w:rsidP="00285BC0">
            <w:pPr>
              <w:pStyle w:val="TableParagraph"/>
              <w:ind w:left="71"/>
            </w:pPr>
          </w:p>
        </w:tc>
      </w:tr>
      <w:tr w:rsidR="00285BC0" w14:paraId="3FDF6699" w14:textId="77777777" w:rsidTr="00F3737F">
        <w:trPr>
          <w:trHeight w:val="765"/>
        </w:trPr>
        <w:tc>
          <w:tcPr>
            <w:tcW w:w="1633" w:type="dxa"/>
            <w:gridSpan w:val="3"/>
            <w:tcBorders>
              <w:top w:val="single" w:sz="4" w:space="0" w:color="000000"/>
            </w:tcBorders>
            <w:vAlign w:val="center"/>
          </w:tcPr>
          <w:p w14:paraId="567627D1" w14:textId="77777777" w:rsidR="00285BC0" w:rsidRDefault="00285BC0" w:rsidP="00F3737F">
            <w:pPr>
              <w:pStyle w:val="TableParagraph"/>
              <w:ind w:left="86"/>
              <w:rPr>
                <w:sz w:val="24"/>
              </w:rPr>
            </w:pPr>
            <w:r>
              <w:rPr>
                <w:spacing w:val="-2"/>
                <w:sz w:val="24"/>
              </w:rPr>
              <w:t>SS.7.CG.1.7</w:t>
            </w:r>
          </w:p>
        </w:tc>
        <w:tc>
          <w:tcPr>
            <w:tcW w:w="7741" w:type="dxa"/>
            <w:gridSpan w:val="2"/>
            <w:tcBorders>
              <w:top w:val="single" w:sz="4" w:space="0" w:color="000000"/>
            </w:tcBorders>
            <w:vAlign w:val="center"/>
          </w:tcPr>
          <w:p w14:paraId="0DE25B90" w14:textId="77777777" w:rsidR="00285BC0" w:rsidRDefault="00285BC0" w:rsidP="00F3737F">
            <w:pPr>
              <w:pStyle w:val="TableParagraph"/>
              <w:ind w:right="68"/>
              <w:rPr>
                <w:sz w:val="24"/>
              </w:rPr>
            </w:pPr>
            <w:r>
              <w:rPr>
                <w:sz w:val="24"/>
              </w:rPr>
              <w:t>Explain</w:t>
            </w:r>
            <w:r>
              <w:rPr>
                <w:spacing w:val="-3"/>
                <w:sz w:val="24"/>
              </w:rPr>
              <w:t xml:space="preserve"> </w:t>
            </w:r>
            <w:r>
              <w:rPr>
                <w:sz w:val="24"/>
              </w:rPr>
              <w:t>how</w:t>
            </w:r>
            <w:r>
              <w:rPr>
                <w:spacing w:val="-4"/>
                <w:sz w:val="24"/>
              </w:rPr>
              <w:t xml:space="preserve"> </w:t>
            </w:r>
            <w:r>
              <w:rPr>
                <w:sz w:val="24"/>
              </w:rPr>
              <w:t>the</w:t>
            </w:r>
            <w:r>
              <w:rPr>
                <w:spacing w:val="-4"/>
                <w:sz w:val="24"/>
              </w:rPr>
              <w:t xml:space="preserve"> </w:t>
            </w:r>
            <w:r>
              <w:rPr>
                <w:sz w:val="24"/>
              </w:rPr>
              <w:t>weaknesses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Articles</w:t>
            </w:r>
            <w:r>
              <w:rPr>
                <w:spacing w:val="-3"/>
                <w:sz w:val="24"/>
              </w:rPr>
              <w:t xml:space="preserve"> </w:t>
            </w:r>
            <w:r>
              <w:rPr>
                <w:sz w:val="24"/>
              </w:rPr>
              <w:t>of</w:t>
            </w:r>
            <w:r>
              <w:rPr>
                <w:spacing w:val="-4"/>
                <w:sz w:val="24"/>
              </w:rPr>
              <w:t xml:space="preserve"> </w:t>
            </w:r>
            <w:r>
              <w:rPr>
                <w:sz w:val="24"/>
              </w:rPr>
              <w:t>Confederation</w:t>
            </w:r>
            <w:r>
              <w:rPr>
                <w:spacing w:val="-3"/>
                <w:sz w:val="24"/>
              </w:rPr>
              <w:t xml:space="preserve"> </w:t>
            </w:r>
            <w:r>
              <w:rPr>
                <w:sz w:val="24"/>
              </w:rPr>
              <w:t>led</w:t>
            </w:r>
            <w:r>
              <w:rPr>
                <w:spacing w:val="-3"/>
                <w:sz w:val="24"/>
              </w:rPr>
              <w:t xml:space="preserve"> </w:t>
            </w:r>
            <w:r>
              <w:rPr>
                <w:sz w:val="24"/>
              </w:rPr>
              <w:t>to</w:t>
            </w:r>
            <w:r>
              <w:rPr>
                <w:spacing w:val="-3"/>
                <w:sz w:val="24"/>
              </w:rPr>
              <w:t xml:space="preserve"> </w:t>
            </w:r>
            <w:r>
              <w:rPr>
                <w:sz w:val="24"/>
              </w:rPr>
              <w:t>the writing of the U.S. Constitution.</w:t>
            </w:r>
          </w:p>
        </w:tc>
      </w:tr>
      <w:tr w:rsidR="00285BC0" w14:paraId="49BBD854" w14:textId="77777777" w:rsidTr="00285BC0">
        <w:trPr>
          <w:trHeight w:val="1651"/>
        </w:trPr>
        <w:tc>
          <w:tcPr>
            <w:tcW w:w="9374" w:type="dxa"/>
            <w:gridSpan w:val="5"/>
            <w:tcBorders>
              <w:bottom w:val="single" w:sz="4" w:space="0" w:color="000000"/>
            </w:tcBorders>
          </w:tcPr>
          <w:p w14:paraId="786FD9C4" w14:textId="77777777" w:rsidR="00285BC0" w:rsidRDefault="00285BC0" w:rsidP="00285BC0">
            <w:pPr>
              <w:pStyle w:val="TableParagraph"/>
              <w:ind w:left="86"/>
            </w:pPr>
            <w:r>
              <w:rPr>
                <w:u w:val="single"/>
              </w:rPr>
              <w:t>Benchmark</w:t>
            </w:r>
            <w:r>
              <w:rPr>
                <w:spacing w:val="-6"/>
                <w:u w:val="single"/>
              </w:rPr>
              <w:t xml:space="preserve"> </w:t>
            </w:r>
            <w:r>
              <w:rPr>
                <w:spacing w:val="-2"/>
                <w:u w:val="single"/>
              </w:rPr>
              <w:t>Clarifications:</w:t>
            </w:r>
          </w:p>
          <w:p w14:paraId="3F75E432" w14:textId="77777777" w:rsidR="00285BC0" w:rsidRDefault="00285BC0" w:rsidP="00285BC0">
            <w:pPr>
              <w:pStyle w:val="TableParagraph"/>
              <w:ind w:left="86" w:right="111"/>
            </w:pPr>
            <w:r>
              <w:rPr>
                <w:i/>
              </w:rPr>
              <w:t xml:space="preserve">Clarification 1: </w:t>
            </w:r>
            <w:r>
              <w:t>Students will identify the weaknesses of the government under the Articles of Confederation (i.e., Congress had</w:t>
            </w:r>
            <w:r>
              <w:rPr>
                <w:spacing w:val="-2"/>
              </w:rPr>
              <w:t xml:space="preserve"> </w:t>
            </w:r>
            <w:r>
              <w:t>no power to tax, to</w:t>
            </w:r>
            <w:r>
              <w:rPr>
                <w:spacing w:val="-2"/>
              </w:rPr>
              <w:t xml:space="preserve"> </w:t>
            </w:r>
            <w:r>
              <w:t>regulate</w:t>
            </w:r>
            <w:r>
              <w:rPr>
                <w:spacing w:val="-1"/>
              </w:rPr>
              <w:t xml:space="preserve"> </w:t>
            </w:r>
            <w:r>
              <w:t>trade or</w:t>
            </w:r>
            <w:r>
              <w:rPr>
                <w:spacing w:val="-1"/>
              </w:rPr>
              <w:t xml:space="preserve"> </w:t>
            </w:r>
            <w:r>
              <w:t>to enforce</w:t>
            </w:r>
            <w:r>
              <w:rPr>
                <w:spacing w:val="-1"/>
              </w:rPr>
              <w:t xml:space="preserve"> </w:t>
            </w:r>
            <w:r>
              <w:t>its laws;</w:t>
            </w:r>
            <w:r>
              <w:rPr>
                <w:spacing w:val="-1"/>
              </w:rPr>
              <w:t xml:space="preserve"> </w:t>
            </w:r>
            <w:r>
              <w:t>the national government</w:t>
            </w:r>
            <w:r>
              <w:rPr>
                <w:spacing w:val="-5"/>
              </w:rPr>
              <w:t xml:space="preserve"> </w:t>
            </w:r>
            <w:r>
              <w:t>lacked</w:t>
            </w:r>
            <w:r>
              <w:rPr>
                <w:spacing w:val="-3"/>
              </w:rPr>
              <w:t xml:space="preserve"> </w:t>
            </w:r>
            <w:r>
              <w:t>a</w:t>
            </w:r>
            <w:r>
              <w:rPr>
                <w:spacing w:val="-5"/>
              </w:rPr>
              <w:t xml:space="preserve"> </w:t>
            </w:r>
            <w:r>
              <w:t>national</w:t>
            </w:r>
            <w:r>
              <w:rPr>
                <w:spacing w:val="-2"/>
              </w:rPr>
              <w:t xml:space="preserve"> </w:t>
            </w:r>
            <w:r>
              <w:t>court</w:t>
            </w:r>
            <w:r>
              <w:rPr>
                <w:spacing w:val="-2"/>
              </w:rPr>
              <w:t xml:space="preserve"> </w:t>
            </w:r>
            <w:r>
              <w:t>system</w:t>
            </w:r>
            <w:r>
              <w:rPr>
                <w:spacing w:val="-5"/>
              </w:rPr>
              <w:t xml:space="preserve"> </w:t>
            </w:r>
            <w:r>
              <w:t>[judicial</w:t>
            </w:r>
            <w:r>
              <w:rPr>
                <w:spacing w:val="-2"/>
              </w:rPr>
              <w:t xml:space="preserve"> </w:t>
            </w:r>
            <w:r>
              <w:t>branch]</w:t>
            </w:r>
            <w:r>
              <w:rPr>
                <w:spacing w:val="-5"/>
              </w:rPr>
              <w:t xml:space="preserve"> </w:t>
            </w:r>
            <w:r>
              <w:t>and</w:t>
            </w:r>
            <w:r>
              <w:rPr>
                <w:spacing w:val="-3"/>
              </w:rPr>
              <w:t xml:space="preserve"> </w:t>
            </w:r>
            <w:r>
              <w:t>central</w:t>
            </w:r>
            <w:r>
              <w:rPr>
                <w:spacing w:val="-2"/>
              </w:rPr>
              <w:t xml:space="preserve"> </w:t>
            </w:r>
            <w:r>
              <w:t>leadership</w:t>
            </w:r>
            <w:r>
              <w:rPr>
                <w:spacing w:val="-6"/>
              </w:rPr>
              <w:t xml:space="preserve"> </w:t>
            </w:r>
            <w:r>
              <w:t>[executive</w:t>
            </w:r>
            <w:r>
              <w:rPr>
                <w:spacing w:val="-5"/>
              </w:rPr>
              <w:t xml:space="preserve"> </w:t>
            </w:r>
            <w:r>
              <w:t>branch]; no national armed forces; and changes to the Articles required unanimous consent of the 13 states).</w:t>
            </w:r>
          </w:p>
          <w:p w14:paraId="76021A67" w14:textId="77777777" w:rsidR="00F3737F" w:rsidRDefault="00F3737F" w:rsidP="00285BC0">
            <w:pPr>
              <w:pStyle w:val="TableParagraph"/>
              <w:ind w:left="86" w:right="111"/>
            </w:pPr>
          </w:p>
        </w:tc>
      </w:tr>
      <w:tr w:rsidR="00285BC0" w14:paraId="4E796C74" w14:textId="77777777" w:rsidTr="00F3737F">
        <w:trPr>
          <w:trHeight w:val="495"/>
        </w:trPr>
        <w:tc>
          <w:tcPr>
            <w:tcW w:w="1633" w:type="dxa"/>
            <w:gridSpan w:val="3"/>
            <w:tcBorders>
              <w:top w:val="single" w:sz="4" w:space="0" w:color="000000"/>
            </w:tcBorders>
            <w:vAlign w:val="center"/>
          </w:tcPr>
          <w:p w14:paraId="4666F28B" w14:textId="77777777" w:rsidR="00285BC0" w:rsidRDefault="00285BC0" w:rsidP="00F3737F">
            <w:pPr>
              <w:pStyle w:val="TableParagraph"/>
              <w:ind w:left="86"/>
              <w:rPr>
                <w:sz w:val="24"/>
              </w:rPr>
            </w:pPr>
            <w:r>
              <w:rPr>
                <w:spacing w:val="-2"/>
                <w:sz w:val="24"/>
              </w:rPr>
              <w:t>SS.7.CG.1.8</w:t>
            </w:r>
          </w:p>
        </w:tc>
        <w:tc>
          <w:tcPr>
            <w:tcW w:w="7741" w:type="dxa"/>
            <w:gridSpan w:val="2"/>
            <w:tcBorders>
              <w:top w:val="single" w:sz="4" w:space="0" w:color="000000"/>
            </w:tcBorders>
            <w:vAlign w:val="center"/>
          </w:tcPr>
          <w:p w14:paraId="7673AB24" w14:textId="77777777" w:rsidR="00285BC0" w:rsidRDefault="00285BC0" w:rsidP="00F3737F">
            <w:pPr>
              <w:pStyle w:val="TableParagraph"/>
              <w:rPr>
                <w:sz w:val="24"/>
              </w:rPr>
            </w:pPr>
            <w:r>
              <w:rPr>
                <w:sz w:val="24"/>
              </w:rPr>
              <w:t>Explain</w:t>
            </w:r>
            <w:r>
              <w:rPr>
                <w:spacing w:val="-3"/>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Preamble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 xml:space="preserve">U.S. </w:t>
            </w:r>
            <w:r>
              <w:rPr>
                <w:spacing w:val="-2"/>
                <w:sz w:val="24"/>
              </w:rPr>
              <w:t>Constitution.</w:t>
            </w:r>
          </w:p>
        </w:tc>
      </w:tr>
      <w:tr w:rsidR="00285BC0" w14:paraId="098A06C9" w14:textId="77777777" w:rsidTr="00285BC0">
        <w:trPr>
          <w:trHeight w:val="2637"/>
        </w:trPr>
        <w:tc>
          <w:tcPr>
            <w:tcW w:w="9374" w:type="dxa"/>
            <w:gridSpan w:val="5"/>
            <w:tcBorders>
              <w:bottom w:val="single" w:sz="4" w:space="0" w:color="000000"/>
            </w:tcBorders>
          </w:tcPr>
          <w:p w14:paraId="23427908" w14:textId="77777777" w:rsidR="00285BC0" w:rsidRDefault="00285BC0" w:rsidP="00285BC0">
            <w:pPr>
              <w:pStyle w:val="TableParagraph"/>
              <w:ind w:left="86"/>
            </w:pPr>
            <w:r>
              <w:rPr>
                <w:u w:val="single"/>
              </w:rPr>
              <w:t>Benchmark</w:t>
            </w:r>
            <w:r>
              <w:rPr>
                <w:spacing w:val="-6"/>
                <w:u w:val="single"/>
              </w:rPr>
              <w:t xml:space="preserve"> </w:t>
            </w:r>
            <w:r>
              <w:rPr>
                <w:spacing w:val="-2"/>
                <w:u w:val="single"/>
              </w:rPr>
              <w:t>Clarifications:</w:t>
            </w:r>
          </w:p>
          <w:p w14:paraId="4829E80B" w14:textId="77777777" w:rsidR="00285BC0" w:rsidRDefault="00285BC0" w:rsidP="00285BC0">
            <w:pPr>
              <w:pStyle w:val="TableParagraph"/>
              <w:ind w:left="86" w:right="111"/>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2"/>
              </w:rPr>
              <w:t xml:space="preserve"> </w:t>
            </w:r>
            <w:r>
              <w:t>Preamble</w:t>
            </w:r>
            <w:r>
              <w:rPr>
                <w:spacing w:val="-2"/>
              </w:rPr>
              <w:t xml:space="preserve"> </w:t>
            </w:r>
            <w:r>
              <w:t>serves</w:t>
            </w:r>
            <w:r>
              <w:rPr>
                <w:spacing w:val="-4"/>
              </w:rPr>
              <w:t xml:space="preserve"> </w:t>
            </w:r>
            <w:r>
              <w:t>as</w:t>
            </w:r>
            <w:r>
              <w:rPr>
                <w:spacing w:val="-2"/>
              </w:rPr>
              <w:t xml:space="preserve"> </w:t>
            </w:r>
            <w:r>
              <w:t>an</w:t>
            </w:r>
            <w:r>
              <w:rPr>
                <w:spacing w:val="-2"/>
              </w:rPr>
              <w:t xml:space="preserve"> </w:t>
            </w:r>
            <w:r>
              <w:t>introduction</w:t>
            </w:r>
            <w:r>
              <w:rPr>
                <w:spacing w:val="-2"/>
              </w:rPr>
              <w:t xml:space="preserve"> </w:t>
            </w:r>
            <w:r>
              <w:t>to</w:t>
            </w:r>
            <w:r>
              <w:rPr>
                <w:spacing w:val="-2"/>
              </w:rPr>
              <w:t xml:space="preserve"> </w:t>
            </w:r>
            <w:r>
              <w:t>the</w:t>
            </w:r>
            <w:r>
              <w:rPr>
                <w:spacing w:val="-2"/>
              </w:rPr>
              <w:t xml:space="preserve"> </w:t>
            </w:r>
            <w:r>
              <w:t>U.S. Constitution (e.g., establishes the goals and purposes of government).</w:t>
            </w:r>
          </w:p>
          <w:p w14:paraId="0AB7DA6C" w14:textId="77777777" w:rsidR="00285BC0" w:rsidRDefault="00285BC0" w:rsidP="00285BC0">
            <w:pPr>
              <w:pStyle w:val="TableParagraph"/>
              <w:ind w:left="86" w:right="111"/>
            </w:pPr>
            <w:r>
              <w:rPr>
                <w:i/>
              </w:rPr>
              <w:t xml:space="preserve">Clarification 2: </w:t>
            </w:r>
            <w:r>
              <w:t>Students will identify the goals and purposes of the national government as set forth in the</w:t>
            </w:r>
            <w:r>
              <w:rPr>
                <w:spacing w:val="-2"/>
              </w:rPr>
              <w:t xml:space="preserve"> </w:t>
            </w:r>
            <w:r>
              <w:t>Preamble</w:t>
            </w:r>
            <w:r>
              <w:rPr>
                <w:spacing w:val="-4"/>
              </w:rPr>
              <w:t xml:space="preserve"> </w:t>
            </w:r>
            <w:r>
              <w:t>to</w:t>
            </w:r>
            <w:r>
              <w:rPr>
                <w:spacing w:val="-2"/>
              </w:rPr>
              <w:t xml:space="preserve"> </w:t>
            </w:r>
            <w:r>
              <w:t>the</w:t>
            </w:r>
            <w:r>
              <w:rPr>
                <w:spacing w:val="-2"/>
              </w:rPr>
              <w:t xml:space="preserve"> </w:t>
            </w:r>
            <w:r>
              <w:t>U.S.</w:t>
            </w:r>
            <w:r>
              <w:rPr>
                <w:spacing w:val="-2"/>
              </w:rPr>
              <w:t xml:space="preserve"> </w:t>
            </w:r>
            <w:r>
              <w:t>Constitution</w:t>
            </w:r>
            <w:r>
              <w:rPr>
                <w:spacing w:val="-2"/>
              </w:rPr>
              <w:t xml:space="preserve"> </w:t>
            </w:r>
            <w:r>
              <w:t>(i.e.,</w:t>
            </w:r>
            <w:r>
              <w:rPr>
                <w:spacing w:val="-5"/>
              </w:rPr>
              <w:t xml:space="preserve"> </w:t>
            </w:r>
            <w:r>
              <w:t>form</w:t>
            </w:r>
            <w:r>
              <w:rPr>
                <w:spacing w:val="-4"/>
              </w:rPr>
              <w:t xml:space="preserve"> </w:t>
            </w:r>
            <w:r>
              <w:t>a</w:t>
            </w:r>
            <w:r>
              <w:rPr>
                <w:spacing w:val="-2"/>
              </w:rPr>
              <w:t xml:space="preserve"> </w:t>
            </w:r>
            <w:r>
              <w:t>more</w:t>
            </w:r>
            <w:r>
              <w:rPr>
                <w:spacing w:val="-2"/>
              </w:rPr>
              <w:t xml:space="preserve"> </w:t>
            </w:r>
            <w:r>
              <w:t>perfect</w:t>
            </w:r>
            <w:r>
              <w:rPr>
                <w:spacing w:val="-1"/>
              </w:rPr>
              <w:t xml:space="preserve"> </w:t>
            </w:r>
            <w:r>
              <w:t>union,</w:t>
            </w:r>
            <w:r>
              <w:rPr>
                <w:spacing w:val="-5"/>
              </w:rPr>
              <w:t xml:space="preserve"> </w:t>
            </w:r>
            <w:r>
              <w:t>establish</w:t>
            </w:r>
            <w:r>
              <w:rPr>
                <w:spacing w:val="-2"/>
              </w:rPr>
              <w:t xml:space="preserve"> </w:t>
            </w:r>
            <w:r>
              <w:t>justice,</w:t>
            </w:r>
            <w:r>
              <w:rPr>
                <w:spacing w:val="-2"/>
              </w:rPr>
              <w:t xml:space="preserve"> </w:t>
            </w:r>
            <w:r>
              <w:t>ensure</w:t>
            </w:r>
            <w:r>
              <w:rPr>
                <w:spacing w:val="-2"/>
              </w:rPr>
              <w:t xml:space="preserve"> </w:t>
            </w:r>
            <w:r>
              <w:t>domestic tranquility, provide for the common defense, promote the general welfare, and secure the blessings of liberty to ourselves and our posterity).</w:t>
            </w:r>
          </w:p>
          <w:p w14:paraId="6F98B1B4" w14:textId="77777777" w:rsidR="00285BC0" w:rsidRDefault="00285BC0" w:rsidP="00285BC0">
            <w:pPr>
              <w:pStyle w:val="TableParagraph"/>
              <w:ind w:left="86" w:right="111"/>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4"/>
              </w:rPr>
              <w:t xml:space="preserve"> </w:t>
            </w:r>
            <w:r>
              <w:t>intention</w:t>
            </w:r>
            <w:r>
              <w:rPr>
                <w:spacing w:val="-2"/>
              </w:rPr>
              <w:t xml:space="preserve"> </w:t>
            </w:r>
            <w:r>
              <w:t>of</w:t>
            </w:r>
            <w:r>
              <w:rPr>
                <w:spacing w:val="-4"/>
              </w:rPr>
              <w:t xml:space="preserve"> </w:t>
            </w:r>
            <w:r>
              <w:t>the</w:t>
            </w:r>
            <w:r>
              <w:rPr>
                <w:spacing w:val="-2"/>
              </w:rPr>
              <w:t xml:space="preserve"> </w:t>
            </w:r>
            <w:r>
              <w:t>phrase</w:t>
            </w:r>
            <w:r>
              <w:rPr>
                <w:spacing w:val="-2"/>
              </w:rPr>
              <w:t xml:space="preserve"> </w:t>
            </w:r>
            <w:r>
              <w:t>“We</w:t>
            </w:r>
            <w:r>
              <w:rPr>
                <w:spacing w:val="-4"/>
              </w:rPr>
              <w:t xml:space="preserve"> </w:t>
            </w:r>
            <w:r>
              <w:t>the</w:t>
            </w:r>
            <w:r>
              <w:rPr>
                <w:spacing w:val="-2"/>
              </w:rPr>
              <w:t xml:space="preserve"> </w:t>
            </w:r>
            <w:r>
              <w:t>People”</w:t>
            </w:r>
            <w:r>
              <w:rPr>
                <w:spacing w:val="-4"/>
              </w:rPr>
              <w:t xml:space="preserve"> </w:t>
            </w:r>
            <w:r>
              <w:t>means</w:t>
            </w:r>
            <w:r>
              <w:rPr>
                <w:spacing w:val="-2"/>
              </w:rPr>
              <w:t xml:space="preserve"> </w:t>
            </w:r>
            <w:r>
              <w:t>that government depends on the people for its power and exists to serve them.</w:t>
            </w:r>
          </w:p>
          <w:p w14:paraId="4A430E57" w14:textId="77777777" w:rsidR="00F3737F" w:rsidRDefault="00F3737F" w:rsidP="00285BC0">
            <w:pPr>
              <w:pStyle w:val="TableParagraph"/>
              <w:ind w:left="86" w:right="111"/>
            </w:pPr>
          </w:p>
        </w:tc>
      </w:tr>
    </w:tbl>
    <w:p w14:paraId="32ED0C5F" w14:textId="13BE45D6" w:rsidR="00E96AAF" w:rsidRDefault="00E96AAF"/>
    <w:p w14:paraId="0589DCD1" w14:textId="77777777" w:rsidR="00E96AAF" w:rsidRDefault="00E96AAF">
      <w:r>
        <w:br w:type="page"/>
      </w:r>
    </w:p>
    <w:tbl>
      <w:tblPr>
        <w:tblW w:w="0" w:type="auto"/>
        <w:tblInd w:w="1433" w:type="dxa"/>
        <w:tblLayout w:type="fixed"/>
        <w:tblCellMar>
          <w:left w:w="0" w:type="dxa"/>
          <w:right w:w="0" w:type="dxa"/>
        </w:tblCellMar>
        <w:tblLook w:val="01E0" w:firstRow="1" w:lastRow="1" w:firstColumn="1" w:lastColumn="1" w:noHBand="0" w:noVBand="0"/>
      </w:tblPr>
      <w:tblGrid>
        <w:gridCol w:w="7"/>
        <w:gridCol w:w="1626"/>
        <w:gridCol w:w="60"/>
        <w:gridCol w:w="7681"/>
      </w:tblGrid>
      <w:tr w:rsidR="00285BC0" w14:paraId="206B9274" w14:textId="77777777" w:rsidTr="008B7D5C">
        <w:trPr>
          <w:trHeight w:val="892"/>
        </w:trPr>
        <w:tc>
          <w:tcPr>
            <w:tcW w:w="1633" w:type="dxa"/>
            <w:gridSpan w:val="2"/>
            <w:vAlign w:val="center"/>
          </w:tcPr>
          <w:p w14:paraId="335631EC" w14:textId="77777777" w:rsidR="00285BC0" w:rsidRDefault="00285BC0" w:rsidP="007C1B23">
            <w:pPr>
              <w:pStyle w:val="TableParagraph"/>
              <w:ind w:left="86"/>
              <w:rPr>
                <w:sz w:val="24"/>
              </w:rPr>
            </w:pPr>
            <w:r>
              <w:rPr>
                <w:spacing w:val="-2"/>
                <w:sz w:val="24"/>
              </w:rPr>
              <w:lastRenderedPageBreak/>
              <w:t>SS.7.CG.1.9</w:t>
            </w:r>
          </w:p>
        </w:tc>
        <w:tc>
          <w:tcPr>
            <w:tcW w:w="7741" w:type="dxa"/>
            <w:gridSpan w:val="2"/>
            <w:vAlign w:val="center"/>
          </w:tcPr>
          <w:p w14:paraId="0CC5EEEC" w14:textId="77777777" w:rsidR="00285BC0" w:rsidRDefault="00285BC0" w:rsidP="009B0BCC">
            <w:pPr>
              <w:pStyle w:val="TableParagraph"/>
              <w:ind w:right="68"/>
              <w:rPr>
                <w:sz w:val="24"/>
              </w:rPr>
            </w:pPr>
            <w:r>
              <w:rPr>
                <w:sz w:val="24"/>
              </w:rPr>
              <w:t>Describe how the U.S. Constitution limits the powers of government through</w:t>
            </w:r>
            <w:r>
              <w:rPr>
                <w:spacing w:val="-4"/>
                <w:sz w:val="24"/>
              </w:rPr>
              <w:t xml:space="preserve"> </w:t>
            </w:r>
            <w:r>
              <w:rPr>
                <w:sz w:val="24"/>
              </w:rPr>
              <w:t>separation</w:t>
            </w:r>
            <w:r>
              <w:rPr>
                <w:spacing w:val="-4"/>
                <w:sz w:val="24"/>
              </w:rPr>
              <w:t xml:space="preserve"> </w:t>
            </w:r>
            <w:r>
              <w:rPr>
                <w:sz w:val="24"/>
              </w:rPr>
              <w:t>of</w:t>
            </w:r>
            <w:r>
              <w:rPr>
                <w:spacing w:val="-5"/>
                <w:sz w:val="24"/>
              </w:rPr>
              <w:t xml:space="preserve"> </w:t>
            </w:r>
            <w:r>
              <w:rPr>
                <w:sz w:val="24"/>
              </w:rPr>
              <w:t>powers,</w:t>
            </w:r>
            <w:r>
              <w:rPr>
                <w:spacing w:val="-4"/>
                <w:sz w:val="24"/>
              </w:rPr>
              <w:t xml:space="preserve"> </w:t>
            </w:r>
            <w:r>
              <w:rPr>
                <w:sz w:val="24"/>
              </w:rPr>
              <w:t>checks</w:t>
            </w:r>
            <w:r>
              <w:rPr>
                <w:spacing w:val="-4"/>
                <w:sz w:val="24"/>
              </w:rPr>
              <w:t xml:space="preserve"> </w:t>
            </w:r>
            <w:r>
              <w:rPr>
                <w:sz w:val="24"/>
              </w:rPr>
              <w:t>and</w:t>
            </w:r>
            <w:r>
              <w:rPr>
                <w:spacing w:val="-4"/>
                <w:sz w:val="24"/>
              </w:rPr>
              <w:t xml:space="preserve"> </w:t>
            </w:r>
            <w:r>
              <w:rPr>
                <w:sz w:val="24"/>
              </w:rPr>
              <w:t>balances,</w:t>
            </w:r>
            <w:r>
              <w:rPr>
                <w:spacing w:val="-4"/>
                <w:sz w:val="24"/>
              </w:rPr>
              <w:t xml:space="preserve"> </w:t>
            </w:r>
            <w:r>
              <w:rPr>
                <w:sz w:val="24"/>
              </w:rPr>
              <w:t>individual</w:t>
            </w:r>
            <w:r>
              <w:rPr>
                <w:spacing w:val="-4"/>
                <w:sz w:val="24"/>
              </w:rPr>
              <w:t xml:space="preserve"> </w:t>
            </w:r>
            <w:r>
              <w:rPr>
                <w:sz w:val="24"/>
              </w:rPr>
              <w:t>rights,</w:t>
            </w:r>
            <w:r>
              <w:rPr>
                <w:spacing w:val="-4"/>
                <w:sz w:val="24"/>
              </w:rPr>
              <w:t xml:space="preserve"> </w:t>
            </w:r>
            <w:r>
              <w:rPr>
                <w:sz w:val="24"/>
              </w:rPr>
              <w:t>rule</w:t>
            </w:r>
            <w:r>
              <w:rPr>
                <w:spacing w:val="-5"/>
                <w:sz w:val="24"/>
              </w:rPr>
              <w:t xml:space="preserve"> </w:t>
            </w:r>
            <w:r>
              <w:rPr>
                <w:sz w:val="24"/>
              </w:rPr>
              <w:t>of law and due process of law.</w:t>
            </w:r>
          </w:p>
        </w:tc>
      </w:tr>
      <w:tr w:rsidR="00285BC0" w14:paraId="1965B3B1" w14:textId="77777777" w:rsidTr="007C1B23">
        <w:trPr>
          <w:trHeight w:val="2412"/>
        </w:trPr>
        <w:tc>
          <w:tcPr>
            <w:tcW w:w="9374" w:type="dxa"/>
            <w:gridSpan w:val="4"/>
            <w:tcBorders>
              <w:bottom w:val="single" w:sz="4" w:space="0" w:color="000000"/>
            </w:tcBorders>
          </w:tcPr>
          <w:p w14:paraId="59DE20E4" w14:textId="77777777" w:rsidR="00285BC0" w:rsidRDefault="00285BC0" w:rsidP="007C1B23">
            <w:pPr>
              <w:pStyle w:val="TableParagraph"/>
              <w:ind w:left="86"/>
            </w:pPr>
            <w:r>
              <w:rPr>
                <w:u w:val="single"/>
              </w:rPr>
              <w:t>Benchmark</w:t>
            </w:r>
            <w:r>
              <w:rPr>
                <w:spacing w:val="-6"/>
                <w:u w:val="single"/>
              </w:rPr>
              <w:t xml:space="preserve"> </w:t>
            </w:r>
            <w:r>
              <w:rPr>
                <w:spacing w:val="-2"/>
                <w:u w:val="single"/>
              </w:rPr>
              <w:t>Clarifications:</w:t>
            </w:r>
          </w:p>
          <w:p w14:paraId="39A09FDF" w14:textId="77777777" w:rsidR="00285BC0" w:rsidRDefault="00285BC0" w:rsidP="007C1B23">
            <w:pPr>
              <w:pStyle w:val="TableParagraph"/>
              <w:ind w:left="86" w:right="111"/>
            </w:pPr>
            <w:r>
              <w:rPr>
                <w:i/>
              </w:rPr>
              <w:t xml:space="preserve">Clarification 1: </w:t>
            </w:r>
            <w:r>
              <w:t xml:space="preserve">Students will explain the concept of limited government in the U.S. Constitution. </w:t>
            </w:r>
            <w:r>
              <w:rPr>
                <w:i/>
              </w:rPr>
              <w:t>Clarification</w:t>
            </w:r>
            <w:r>
              <w:rPr>
                <w:i/>
                <w:spacing w:val="-5"/>
              </w:rPr>
              <w:t xml:space="preserve"> </w:t>
            </w:r>
            <w:r>
              <w:rPr>
                <w:i/>
              </w:rPr>
              <w:t>2:</w:t>
            </w:r>
            <w:r>
              <w:rPr>
                <w:i/>
                <w:spacing w:val="-2"/>
              </w:rPr>
              <w:t xml:space="preserve"> </w:t>
            </w:r>
            <w:r>
              <w:t>Students</w:t>
            </w:r>
            <w:r>
              <w:rPr>
                <w:spacing w:val="-3"/>
              </w:rPr>
              <w:t xml:space="preserve"> </w:t>
            </w:r>
            <w:r>
              <w:t>will</w:t>
            </w:r>
            <w:r>
              <w:rPr>
                <w:spacing w:val="-2"/>
              </w:rPr>
              <w:t xml:space="preserve"> </w:t>
            </w:r>
            <w:r>
              <w:t>describe</w:t>
            </w:r>
            <w:r>
              <w:rPr>
                <w:spacing w:val="-5"/>
              </w:rPr>
              <w:t xml:space="preserve"> </w:t>
            </w:r>
            <w:r>
              <w:t>and</w:t>
            </w:r>
            <w:r>
              <w:rPr>
                <w:spacing w:val="-3"/>
              </w:rPr>
              <w:t xml:space="preserve"> </w:t>
            </w:r>
            <w:r>
              <w:t>distinguish</w:t>
            </w:r>
            <w:r>
              <w:rPr>
                <w:spacing w:val="-5"/>
              </w:rPr>
              <w:t xml:space="preserve"> </w:t>
            </w:r>
            <w:r>
              <w:t>between</w:t>
            </w:r>
            <w:r>
              <w:rPr>
                <w:spacing w:val="-3"/>
              </w:rPr>
              <w:t xml:space="preserve"> </w:t>
            </w:r>
            <w:r>
              <w:t>separation</w:t>
            </w:r>
            <w:r>
              <w:rPr>
                <w:spacing w:val="-3"/>
              </w:rPr>
              <w:t xml:space="preserve"> </w:t>
            </w:r>
            <w:r>
              <w:t>of</w:t>
            </w:r>
            <w:r>
              <w:rPr>
                <w:spacing w:val="-2"/>
              </w:rPr>
              <w:t xml:space="preserve"> </w:t>
            </w:r>
            <w:r>
              <w:t>powers</w:t>
            </w:r>
            <w:r>
              <w:rPr>
                <w:spacing w:val="-3"/>
              </w:rPr>
              <w:t xml:space="preserve"> </w:t>
            </w:r>
            <w:r>
              <w:t>and</w:t>
            </w:r>
            <w:r>
              <w:rPr>
                <w:spacing w:val="-3"/>
              </w:rPr>
              <w:t xml:space="preserve"> </w:t>
            </w:r>
            <w:r>
              <w:t>checks</w:t>
            </w:r>
            <w:r>
              <w:rPr>
                <w:spacing w:val="-5"/>
              </w:rPr>
              <w:t xml:space="preserve"> </w:t>
            </w:r>
            <w:r>
              <w:t xml:space="preserve">and </w:t>
            </w:r>
            <w:r>
              <w:rPr>
                <w:spacing w:val="-2"/>
              </w:rPr>
              <w:t>balances.</w:t>
            </w:r>
          </w:p>
          <w:p w14:paraId="62220E11" w14:textId="77777777" w:rsidR="00285BC0" w:rsidRDefault="00285BC0" w:rsidP="007C1B23">
            <w:pPr>
              <w:pStyle w:val="TableParagraph"/>
              <w:ind w:left="86" w:right="111"/>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how</w:t>
            </w:r>
            <w:r>
              <w:rPr>
                <w:spacing w:val="-3"/>
              </w:rPr>
              <w:t xml:space="preserve"> </w:t>
            </w:r>
            <w:r>
              <w:t>government</w:t>
            </w:r>
            <w:r>
              <w:rPr>
                <w:spacing w:val="-4"/>
              </w:rPr>
              <w:t xml:space="preserve"> </w:t>
            </w:r>
            <w:r>
              <w:t>power</w:t>
            </w:r>
            <w:r>
              <w:rPr>
                <w:spacing w:val="-4"/>
              </w:rPr>
              <w:t xml:space="preserve"> </w:t>
            </w:r>
            <w:r>
              <w:t>is</w:t>
            </w:r>
            <w:r>
              <w:rPr>
                <w:spacing w:val="-4"/>
              </w:rPr>
              <w:t xml:space="preserve"> </w:t>
            </w:r>
            <w:r>
              <w:t>limited</w:t>
            </w:r>
            <w:r>
              <w:rPr>
                <w:spacing w:val="-5"/>
              </w:rPr>
              <w:t xml:space="preserve"> </w:t>
            </w:r>
            <w:r>
              <w:t>by</w:t>
            </w:r>
            <w:r>
              <w:rPr>
                <w:spacing w:val="-2"/>
              </w:rPr>
              <w:t xml:space="preserve"> </w:t>
            </w:r>
            <w:r>
              <w:t>separation</w:t>
            </w:r>
            <w:r>
              <w:rPr>
                <w:spacing w:val="-2"/>
              </w:rPr>
              <w:t xml:space="preserve"> </w:t>
            </w:r>
            <w:r>
              <w:t>of</w:t>
            </w:r>
            <w:r>
              <w:rPr>
                <w:spacing w:val="-1"/>
              </w:rPr>
              <w:t xml:space="preserve"> </w:t>
            </w:r>
            <w:r>
              <w:t>powers</w:t>
            </w:r>
            <w:r>
              <w:rPr>
                <w:spacing w:val="-2"/>
              </w:rPr>
              <w:t xml:space="preserve"> </w:t>
            </w:r>
            <w:r>
              <w:t>and/or checks and balances.</w:t>
            </w:r>
          </w:p>
          <w:p w14:paraId="4F829D22" w14:textId="77777777" w:rsidR="00285BC0" w:rsidRDefault="00285BC0" w:rsidP="007C1B23">
            <w:pPr>
              <w:pStyle w:val="TableParagraph"/>
              <w:ind w:left="86"/>
            </w:pPr>
            <w:r>
              <w:rPr>
                <w:i/>
              </w:rPr>
              <w:t>Clarification</w:t>
            </w:r>
            <w:r>
              <w:rPr>
                <w:i/>
                <w:spacing w:val="-8"/>
              </w:rPr>
              <w:t xml:space="preserve"> </w:t>
            </w:r>
            <w:r>
              <w:rPr>
                <w:i/>
              </w:rPr>
              <w:t>4:</w:t>
            </w:r>
            <w:r>
              <w:rPr>
                <w:i/>
                <w:spacing w:val="4"/>
              </w:rPr>
              <w:t xml:space="preserve"> </w:t>
            </w:r>
            <w:r>
              <w:t>Students</w:t>
            </w:r>
            <w:r>
              <w:rPr>
                <w:spacing w:val="-3"/>
              </w:rPr>
              <w:t xml:space="preserve"> </w:t>
            </w:r>
            <w:r>
              <w:t>will</w:t>
            </w:r>
            <w:r>
              <w:rPr>
                <w:spacing w:val="-2"/>
              </w:rPr>
              <w:t xml:space="preserve"> </w:t>
            </w:r>
            <w:r>
              <w:t>recognize</w:t>
            </w:r>
            <w:r>
              <w:rPr>
                <w:spacing w:val="-5"/>
              </w:rPr>
              <w:t xml:space="preserve"> </w:t>
            </w:r>
            <w:r>
              <w:t>examples</w:t>
            </w:r>
            <w:r>
              <w:rPr>
                <w:spacing w:val="-3"/>
              </w:rPr>
              <w:t xml:space="preserve"> </w:t>
            </w:r>
            <w:r>
              <w:t>of</w:t>
            </w:r>
            <w:r>
              <w:rPr>
                <w:spacing w:val="-2"/>
              </w:rPr>
              <w:t xml:space="preserve"> </w:t>
            </w:r>
            <w:r>
              <w:t>separation</w:t>
            </w:r>
            <w:r>
              <w:rPr>
                <w:spacing w:val="-3"/>
              </w:rPr>
              <w:t xml:space="preserve"> </w:t>
            </w:r>
            <w:r>
              <w:t>of</w:t>
            </w:r>
            <w:r>
              <w:rPr>
                <w:spacing w:val="-2"/>
              </w:rPr>
              <w:t xml:space="preserve"> </w:t>
            </w:r>
            <w:r>
              <w:t>powers</w:t>
            </w:r>
            <w:r>
              <w:rPr>
                <w:spacing w:val="-3"/>
              </w:rPr>
              <w:t xml:space="preserve"> </w:t>
            </w:r>
            <w:r>
              <w:t>and</w:t>
            </w:r>
            <w:r>
              <w:rPr>
                <w:spacing w:val="-3"/>
              </w:rPr>
              <w:t xml:space="preserve"> </w:t>
            </w:r>
            <w:r>
              <w:t>checks</w:t>
            </w:r>
            <w:r>
              <w:rPr>
                <w:spacing w:val="-5"/>
              </w:rPr>
              <w:t xml:space="preserve"> </w:t>
            </w:r>
            <w:r>
              <w:t>and</w:t>
            </w:r>
            <w:r>
              <w:rPr>
                <w:spacing w:val="-3"/>
              </w:rPr>
              <w:t xml:space="preserve"> </w:t>
            </w:r>
            <w:r>
              <w:rPr>
                <w:spacing w:val="-2"/>
              </w:rPr>
              <w:t>balances.</w:t>
            </w:r>
          </w:p>
          <w:p w14:paraId="507F8358" w14:textId="77777777" w:rsidR="00285BC0" w:rsidRDefault="00285BC0" w:rsidP="007C1B23">
            <w:pPr>
              <w:pStyle w:val="TableParagraph"/>
              <w:ind w:left="86" w:right="111"/>
            </w:pPr>
            <w:r>
              <w:rPr>
                <w:i/>
              </w:rPr>
              <w:t>Clarification</w:t>
            </w:r>
            <w:r>
              <w:rPr>
                <w:i/>
                <w:spacing w:val="-5"/>
              </w:rPr>
              <w:t xml:space="preserve"> </w:t>
            </w:r>
            <w:r>
              <w:rPr>
                <w:i/>
              </w:rPr>
              <w:t xml:space="preserve">5: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influence</w:t>
            </w:r>
            <w:r>
              <w:rPr>
                <w:spacing w:val="-2"/>
              </w:rPr>
              <w:t xml:space="preserve"> </w:t>
            </w:r>
            <w:r>
              <w:t>of</w:t>
            </w:r>
            <w:r>
              <w:rPr>
                <w:spacing w:val="-1"/>
              </w:rPr>
              <w:t xml:space="preserve"> </w:t>
            </w:r>
            <w:r>
              <w:t>the</w:t>
            </w:r>
            <w:r>
              <w:rPr>
                <w:spacing w:val="-2"/>
              </w:rPr>
              <w:t xml:space="preserve"> </w:t>
            </w:r>
            <w:r>
              <w:t>U.S.</w:t>
            </w:r>
            <w:r>
              <w:rPr>
                <w:spacing w:val="-2"/>
              </w:rPr>
              <w:t xml:space="preserve"> </w:t>
            </w:r>
            <w:r>
              <w:t>Constitution</w:t>
            </w:r>
            <w:r>
              <w:rPr>
                <w:spacing w:val="-2"/>
              </w:rPr>
              <w:t xml:space="preserve"> </w:t>
            </w:r>
            <w:r>
              <w:t>on</w:t>
            </w:r>
            <w:r>
              <w:rPr>
                <w:spacing w:val="-5"/>
              </w:rPr>
              <w:t xml:space="preserve"> </w:t>
            </w:r>
            <w:r>
              <w:t>the</w:t>
            </w:r>
            <w:r>
              <w:rPr>
                <w:spacing w:val="-2"/>
              </w:rPr>
              <w:t xml:space="preserve"> </w:t>
            </w:r>
            <w:r>
              <w:t>development</w:t>
            </w:r>
            <w:r>
              <w:rPr>
                <w:spacing w:val="-4"/>
              </w:rPr>
              <w:t xml:space="preserve"> </w:t>
            </w:r>
            <w:r>
              <w:t>of other governments.</w:t>
            </w:r>
          </w:p>
          <w:p w14:paraId="60D2FDF6" w14:textId="77777777" w:rsidR="00F3737F" w:rsidRDefault="00F3737F" w:rsidP="007C1B23">
            <w:pPr>
              <w:pStyle w:val="TableParagraph"/>
              <w:ind w:left="86" w:right="111"/>
            </w:pPr>
          </w:p>
        </w:tc>
      </w:tr>
      <w:tr w:rsidR="007C1B23" w14:paraId="07B746D8" w14:textId="77777777" w:rsidTr="008B7D5C">
        <w:trPr>
          <w:gridBefore w:val="1"/>
          <w:wBefore w:w="7" w:type="dxa"/>
          <w:trHeight w:val="792"/>
        </w:trPr>
        <w:tc>
          <w:tcPr>
            <w:tcW w:w="1686" w:type="dxa"/>
            <w:gridSpan w:val="2"/>
            <w:tcBorders>
              <w:top w:val="single" w:sz="4" w:space="0" w:color="000000"/>
            </w:tcBorders>
            <w:vAlign w:val="center"/>
          </w:tcPr>
          <w:p w14:paraId="575A2D9A" w14:textId="77777777" w:rsidR="007C1B23" w:rsidRDefault="007C1B23" w:rsidP="008B7D5C">
            <w:pPr>
              <w:pStyle w:val="TableParagraph"/>
              <w:ind w:left="79"/>
              <w:rPr>
                <w:sz w:val="24"/>
              </w:rPr>
            </w:pPr>
            <w:r>
              <w:rPr>
                <w:spacing w:val="-2"/>
                <w:sz w:val="24"/>
              </w:rPr>
              <w:t>SS.7.CG.1.10</w:t>
            </w:r>
          </w:p>
        </w:tc>
        <w:tc>
          <w:tcPr>
            <w:tcW w:w="7681" w:type="dxa"/>
            <w:tcBorders>
              <w:top w:val="single" w:sz="4" w:space="0" w:color="000000"/>
            </w:tcBorders>
            <w:vAlign w:val="center"/>
          </w:tcPr>
          <w:p w14:paraId="39944211" w14:textId="77777777" w:rsidR="007C1B23" w:rsidRDefault="007C1B23" w:rsidP="009B0BCC">
            <w:pPr>
              <w:pStyle w:val="TableParagraph"/>
              <w:ind w:right="72"/>
              <w:rPr>
                <w:sz w:val="24"/>
              </w:rPr>
            </w:pPr>
            <w:r>
              <w:rPr>
                <w:sz w:val="24"/>
              </w:rPr>
              <w:t>Compare the viewpoints of the Federalists and the Anti-Federalists regarding</w:t>
            </w:r>
            <w:r>
              <w:rPr>
                <w:spacing w:val="-3"/>
                <w:sz w:val="24"/>
              </w:rPr>
              <w:t xml:space="preserve"> </w:t>
            </w:r>
            <w:r>
              <w:rPr>
                <w:sz w:val="24"/>
              </w:rPr>
              <w:t>ratification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U.S.</w:t>
            </w:r>
            <w:r>
              <w:rPr>
                <w:spacing w:val="-3"/>
                <w:sz w:val="24"/>
              </w:rPr>
              <w:t xml:space="preserve"> </w:t>
            </w:r>
            <w:r>
              <w:rPr>
                <w:sz w:val="24"/>
              </w:rPr>
              <w:t>Constitution</w:t>
            </w:r>
            <w:r>
              <w:rPr>
                <w:spacing w:val="-3"/>
                <w:sz w:val="24"/>
              </w:rPr>
              <w:t xml:space="preserve"> </w:t>
            </w:r>
            <w:r>
              <w:rPr>
                <w:sz w:val="24"/>
              </w:rPr>
              <w:t>and</w:t>
            </w:r>
            <w:r>
              <w:rPr>
                <w:spacing w:val="-6"/>
                <w:sz w:val="24"/>
              </w:rPr>
              <w:t xml:space="preserve"> </w:t>
            </w:r>
            <w:r>
              <w:rPr>
                <w:sz w:val="24"/>
              </w:rPr>
              <w:t>including</w:t>
            </w:r>
            <w:r>
              <w:rPr>
                <w:spacing w:val="-3"/>
                <w:sz w:val="24"/>
              </w:rPr>
              <w:t xml:space="preserve"> </w:t>
            </w:r>
            <w:r>
              <w:rPr>
                <w:sz w:val="24"/>
              </w:rPr>
              <w:t>a</w:t>
            </w:r>
            <w:r>
              <w:rPr>
                <w:spacing w:val="-4"/>
                <w:sz w:val="24"/>
              </w:rPr>
              <w:t xml:space="preserve"> </w:t>
            </w:r>
            <w:r>
              <w:rPr>
                <w:sz w:val="24"/>
              </w:rPr>
              <w:t>bill</w:t>
            </w:r>
            <w:r>
              <w:rPr>
                <w:spacing w:val="-3"/>
                <w:sz w:val="24"/>
              </w:rPr>
              <w:t xml:space="preserve"> </w:t>
            </w:r>
            <w:r>
              <w:rPr>
                <w:sz w:val="24"/>
              </w:rPr>
              <w:t>of</w:t>
            </w:r>
            <w:r>
              <w:rPr>
                <w:spacing w:val="-4"/>
                <w:sz w:val="24"/>
              </w:rPr>
              <w:t xml:space="preserve"> </w:t>
            </w:r>
            <w:r>
              <w:rPr>
                <w:sz w:val="24"/>
              </w:rPr>
              <w:t>rights.</w:t>
            </w:r>
          </w:p>
        </w:tc>
      </w:tr>
      <w:tr w:rsidR="007C1B23" w14:paraId="6410A1FB" w14:textId="77777777" w:rsidTr="007C1B23">
        <w:trPr>
          <w:gridBefore w:val="1"/>
          <w:wBefore w:w="7" w:type="dxa"/>
          <w:trHeight w:val="1399"/>
        </w:trPr>
        <w:tc>
          <w:tcPr>
            <w:tcW w:w="9367" w:type="dxa"/>
            <w:gridSpan w:val="3"/>
            <w:tcBorders>
              <w:bottom w:val="single" w:sz="4" w:space="0" w:color="000000"/>
            </w:tcBorders>
          </w:tcPr>
          <w:p w14:paraId="1D257695" w14:textId="77777777" w:rsidR="007C1B23" w:rsidRDefault="007C1B23" w:rsidP="007C1B23">
            <w:pPr>
              <w:pStyle w:val="TableParagraph"/>
              <w:ind w:left="79"/>
            </w:pPr>
            <w:r>
              <w:rPr>
                <w:u w:val="single"/>
              </w:rPr>
              <w:t>Benchmark</w:t>
            </w:r>
            <w:r>
              <w:rPr>
                <w:spacing w:val="-6"/>
                <w:u w:val="single"/>
              </w:rPr>
              <w:t xml:space="preserve"> </w:t>
            </w:r>
            <w:r>
              <w:rPr>
                <w:spacing w:val="-2"/>
                <w:u w:val="single"/>
              </w:rPr>
              <w:t>Clarifications:</w:t>
            </w:r>
          </w:p>
          <w:p w14:paraId="4142E8C0" w14:textId="77777777" w:rsidR="007C1B23" w:rsidRDefault="007C1B23" w:rsidP="007C1B23">
            <w:pPr>
              <w:pStyle w:val="TableParagraph"/>
              <w:ind w:left="79" w:right="220"/>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the</w:t>
            </w:r>
            <w:r>
              <w:rPr>
                <w:spacing w:val="-3"/>
              </w:rPr>
              <w:t xml:space="preserve"> </w:t>
            </w:r>
            <w:r>
              <w:t>viewpoints</w:t>
            </w:r>
            <w:r>
              <w:rPr>
                <w:spacing w:val="-4"/>
              </w:rPr>
              <w:t xml:space="preserve"> </w:t>
            </w:r>
            <w:r>
              <w:t>of</w:t>
            </w:r>
            <w:r>
              <w:rPr>
                <w:spacing w:val="-2"/>
              </w:rPr>
              <w:t xml:space="preserve"> </w:t>
            </w:r>
            <w:r>
              <w:t>the</w:t>
            </w:r>
            <w:r>
              <w:rPr>
                <w:spacing w:val="-3"/>
              </w:rPr>
              <w:t xml:space="preserve"> </w:t>
            </w:r>
            <w:r>
              <w:t>Federalists</w:t>
            </w:r>
            <w:r>
              <w:rPr>
                <w:spacing w:val="-4"/>
              </w:rPr>
              <w:t xml:space="preserve"> </w:t>
            </w:r>
            <w:r>
              <w:t>and</w:t>
            </w:r>
            <w:r>
              <w:rPr>
                <w:spacing w:val="-5"/>
              </w:rPr>
              <w:t xml:space="preserve"> </w:t>
            </w:r>
            <w:r>
              <w:t>the</w:t>
            </w:r>
            <w:r>
              <w:rPr>
                <w:spacing w:val="-3"/>
              </w:rPr>
              <w:t xml:space="preserve"> </w:t>
            </w:r>
            <w:r>
              <w:t>Anti-Federalists</w:t>
            </w:r>
            <w:r>
              <w:rPr>
                <w:spacing w:val="-4"/>
              </w:rPr>
              <w:t xml:space="preserve"> </w:t>
            </w:r>
            <w:r>
              <w:t>about the ratification of the U.S. Constitution.</w:t>
            </w:r>
          </w:p>
          <w:p w14:paraId="1056F2C2" w14:textId="77777777" w:rsidR="007C1B23" w:rsidRDefault="007C1B23" w:rsidP="007C1B23">
            <w:pPr>
              <w:pStyle w:val="TableParagraph"/>
              <w:ind w:left="79" w:right="103"/>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Anti-Federalists’</w:t>
            </w:r>
            <w:r>
              <w:rPr>
                <w:spacing w:val="-4"/>
              </w:rPr>
              <w:t xml:space="preserve"> </w:t>
            </w:r>
            <w:r>
              <w:t>reasons</w:t>
            </w:r>
            <w:r>
              <w:rPr>
                <w:spacing w:val="-4"/>
              </w:rPr>
              <w:t xml:space="preserve"> </w:t>
            </w:r>
            <w:r>
              <w:t>for</w:t>
            </w:r>
            <w:r>
              <w:rPr>
                <w:spacing w:val="-4"/>
              </w:rPr>
              <w:t xml:space="preserve"> </w:t>
            </w:r>
            <w:r>
              <w:t>the</w:t>
            </w:r>
            <w:r>
              <w:rPr>
                <w:spacing w:val="-4"/>
              </w:rPr>
              <w:t xml:space="preserve"> </w:t>
            </w:r>
            <w:r>
              <w:t>inclusion</w:t>
            </w:r>
            <w:r>
              <w:rPr>
                <w:spacing w:val="-2"/>
              </w:rPr>
              <w:t xml:space="preserve"> </w:t>
            </w:r>
            <w:r>
              <w:t>of</w:t>
            </w:r>
            <w:r>
              <w:rPr>
                <w:spacing w:val="-1"/>
              </w:rPr>
              <w:t xml:space="preserve"> </w:t>
            </w:r>
            <w:r>
              <w:t>a</w:t>
            </w:r>
            <w:r>
              <w:rPr>
                <w:spacing w:val="-2"/>
              </w:rPr>
              <w:t xml:space="preserve"> </w:t>
            </w:r>
            <w:r>
              <w:t>bill</w:t>
            </w:r>
            <w:r>
              <w:rPr>
                <w:spacing w:val="-1"/>
              </w:rPr>
              <w:t xml:space="preserve"> </w:t>
            </w:r>
            <w:r>
              <w:t>of</w:t>
            </w:r>
            <w:r>
              <w:rPr>
                <w:spacing w:val="-1"/>
              </w:rPr>
              <w:t xml:space="preserve"> </w:t>
            </w:r>
            <w:r>
              <w:t>rights in the U.S. Constitution.</w:t>
            </w:r>
          </w:p>
          <w:p w14:paraId="3EE7F78D" w14:textId="77777777" w:rsidR="008B7D5C" w:rsidRDefault="008B7D5C" w:rsidP="007C1B23">
            <w:pPr>
              <w:pStyle w:val="TableParagraph"/>
              <w:ind w:left="79" w:right="103"/>
            </w:pPr>
          </w:p>
        </w:tc>
      </w:tr>
      <w:tr w:rsidR="007C1B23" w14:paraId="64DACAD0" w14:textId="77777777" w:rsidTr="008B7D5C">
        <w:trPr>
          <w:gridBefore w:val="1"/>
          <w:wBefore w:w="7" w:type="dxa"/>
          <w:trHeight w:val="765"/>
        </w:trPr>
        <w:tc>
          <w:tcPr>
            <w:tcW w:w="1686" w:type="dxa"/>
            <w:gridSpan w:val="2"/>
            <w:tcBorders>
              <w:top w:val="single" w:sz="4" w:space="0" w:color="000000"/>
            </w:tcBorders>
            <w:vAlign w:val="center"/>
          </w:tcPr>
          <w:p w14:paraId="719674BC" w14:textId="77777777" w:rsidR="007C1B23" w:rsidRDefault="007C1B23" w:rsidP="008B7D5C">
            <w:pPr>
              <w:pStyle w:val="TableParagraph"/>
              <w:ind w:left="79"/>
              <w:rPr>
                <w:sz w:val="24"/>
              </w:rPr>
            </w:pPr>
            <w:r>
              <w:rPr>
                <w:spacing w:val="-2"/>
                <w:sz w:val="24"/>
              </w:rPr>
              <w:t>SS.7.CG.1.11</w:t>
            </w:r>
          </w:p>
        </w:tc>
        <w:tc>
          <w:tcPr>
            <w:tcW w:w="7681" w:type="dxa"/>
            <w:tcBorders>
              <w:top w:val="single" w:sz="4" w:space="0" w:color="000000"/>
            </w:tcBorders>
            <w:vAlign w:val="center"/>
          </w:tcPr>
          <w:p w14:paraId="340953A6" w14:textId="383ED684" w:rsidR="007C1B23" w:rsidRDefault="007C1B23" w:rsidP="009B0BCC">
            <w:pPr>
              <w:pStyle w:val="TableParagraph"/>
              <w:ind w:right="72"/>
              <w:rPr>
                <w:sz w:val="24"/>
              </w:rPr>
            </w:pPr>
            <w:r>
              <w:rPr>
                <w:sz w:val="24"/>
              </w:rPr>
              <w:t>Define</w:t>
            </w:r>
            <w:r>
              <w:rPr>
                <w:spacing w:val="-4"/>
                <w:sz w:val="24"/>
              </w:rPr>
              <w:t xml:space="preserve"> </w:t>
            </w:r>
            <w:r>
              <w:rPr>
                <w:sz w:val="24"/>
              </w:rPr>
              <w:t>the</w:t>
            </w:r>
            <w:r>
              <w:rPr>
                <w:spacing w:val="-3"/>
                <w:sz w:val="24"/>
              </w:rPr>
              <w:t xml:space="preserve"> </w:t>
            </w:r>
            <w:r>
              <w:rPr>
                <w:sz w:val="24"/>
              </w:rPr>
              <w:t>rule</w:t>
            </w:r>
            <w:r>
              <w:rPr>
                <w:spacing w:val="-4"/>
                <w:sz w:val="24"/>
              </w:rPr>
              <w:t xml:space="preserve"> </w:t>
            </w:r>
            <w:r>
              <w:rPr>
                <w:sz w:val="24"/>
              </w:rPr>
              <w:t>of</w:t>
            </w:r>
            <w:r>
              <w:rPr>
                <w:spacing w:val="-4"/>
                <w:sz w:val="24"/>
              </w:rPr>
              <w:t xml:space="preserve"> </w:t>
            </w:r>
            <w:r>
              <w:rPr>
                <w:sz w:val="24"/>
              </w:rPr>
              <w:t>law</w:t>
            </w:r>
            <w:r>
              <w:rPr>
                <w:spacing w:val="-3"/>
                <w:sz w:val="24"/>
              </w:rPr>
              <w:t xml:space="preserve"> </w:t>
            </w:r>
            <w:r>
              <w:rPr>
                <w:sz w:val="24"/>
              </w:rPr>
              <w:t>and</w:t>
            </w:r>
            <w:r>
              <w:rPr>
                <w:spacing w:val="-4"/>
                <w:sz w:val="24"/>
              </w:rPr>
              <w:t xml:space="preserve"> </w:t>
            </w:r>
            <w:r>
              <w:rPr>
                <w:sz w:val="24"/>
              </w:rPr>
              <w:t>recognize</w:t>
            </w:r>
            <w:r>
              <w:rPr>
                <w:spacing w:val="-4"/>
                <w:sz w:val="24"/>
              </w:rPr>
              <w:t xml:space="preserve"> </w:t>
            </w:r>
            <w:r>
              <w:rPr>
                <w:sz w:val="24"/>
              </w:rPr>
              <w:t>its</w:t>
            </w:r>
            <w:r>
              <w:rPr>
                <w:spacing w:val="-4"/>
                <w:sz w:val="24"/>
              </w:rPr>
              <w:t xml:space="preserve"> </w:t>
            </w:r>
            <w:r>
              <w:rPr>
                <w:sz w:val="24"/>
              </w:rPr>
              <w:t>influence</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development</w:t>
            </w:r>
            <w:r>
              <w:rPr>
                <w:spacing w:val="-4"/>
                <w:sz w:val="24"/>
              </w:rPr>
              <w:t xml:space="preserve"> </w:t>
            </w:r>
            <w:r>
              <w:rPr>
                <w:sz w:val="24"/>
              </w:rPr>
              <w:t>of legal, political</w:t>
            </w:r>
            <w:r w:rsidR="002339BB" w:rsidRPr="002339BB">
              <w:rPr>
                <w:color w:val="EE0000"/>
                <w:sz w:val="24"/>
              </w:rPr>
              <w:t>,</w:t>
            </w:r>
            <w:r>
              <w:rPr>
                <w:sz w:val="24"/>
              </w:rPr>
              <w:t xml:space="preserve"> and governmental systems in the United States.</w:t>
            </w:r>
          </w:p>
        </w:tc>
      </w:tr>
      <w:tr w:rsidR="007C1B23" w14:paraId="513E2581" w14:textId="77777777" w:rsidTr="007C1B23">
        <w:trPr>
          <w:gridBefore w:val="1"/>
          <w:wBefore w:w="7" w:type="dxa"/>
          <w:trHeight w:val="2539"/>
        </w:trPr>
        <w:tc>
          <w:tcPr>
            <w:tcW w:w="9367" w:type="dxa"/>
            <w:gridSpan w:val="3"/>
            <w:tcBorders>
              <w:bottom w:val="single" w:sz="4" w:space="0" w:color="000000"/>
            </w:tcBorders>
          </w:tcPr>
          <w:p w14:paraId="38A380A7" w14:textId="77777777" w:rsidR="007C1B23" w:rsidRDefault="007C1B23" w:rsidP="007C1B23">
            <w:pPr>
              <w:pStyle w:val="TableParagraph"/>
              <w:ind w:left="79"/>
            </w:pPr>
            <w:r>
              <w:rPr>
                <w:u w:val="single"/>
              </w:rPr>
              <w:t>Benchmark</w:t>
            </w:r>
            <w:r>
              <w:rPr>
                <w:spacing w:val="-6"/>
                <w:u w:val="single"/>
              </w:rPr>
              <w:t xml:space="preserve"> </w:t>
            </w:r>
            <w:r>
              <w:rPr>
                <w:spacing w:val="-2"/>
                <w:u w:val="single"/>
              </w:rPr>
              <w:t>Clarifications:</w:t>
            </w:r>
          </w:p>
          <w:p w14:paraId="738B6081" w14:textId="77777777" w:rsidR="007C1B23" w:rsidRDefault="007C1B23" w:rsidP="007C1B23">
            <w:pPr>
              <w:pStyle w:val="TableParagraph"/>
              <w:ind w:left="72" w:right="220"/>
            </w:pPr>
            <w:r>
              <w:rPr>
                <w:i/>
              </w:rPr>
              <w:t>Clarification</w:t>
            </w:r>
            <w:r>
              <w:rPr>
                <w:i/>
                <w:spacing w:val="-5"/>
              </w:rPr>
              <w:t xml:space="preserve"> </w:t>
            </w:r>
            <w:r>
              <w:rPr>
                <w:i/>
              </w:rPr>
              <w:t>1:</w:t>
            </w:r>
            <w:r>
              <w:rPr>
                <w:i/>
                <w:spacing w:val="-11"/>
              </w:rPr>
              <w:t xml:space="preserve"> </w:t>
            </w:r>
            <w:r>
              <w:t>Students</w:t>
            </w:r>
            <w:r>
              <w:rPr>
                <w:spacing w:val="-4"/>
              </w:rPr>
              <w:t xml:space="preserve"> </w:t>
            </w:r>
            <w:r>
              <w:t>will</w:t>
            </w:r>
            <w:r>
              <w:rPr>
                <w:spacing w:val="-1"/>
              </w:rPr>
              <w:t xml:space="preserve"> </w:t>
            </w:r>
            <w:r>
              <w:t>compare</w:t>
            </w:r>
            <w:r>
              <w:rPr>
                <w:spacing w:val="-2"/>
              </w:rPr>
              <w:t xml:space="preserve"> </w:t>
            </w:r>
            <w:r>
              <w:t>and</w:t>
            </w:r>
            <w:r>
              <w:rPr>
                <w:spacing w:val="-5"/>
              </w:rPr>
              <w:t xml:space="preserve"> </w:t>
            </w:r>
            <w:r>
              <w:t>contrast</w:t>
            </w:r>
            <w:r>
              <w:rPr>
                <w:spacing w:val="-4"/>
              </w:rPr>
              <w:t xml:space="preserve"> </w:t>
            </w:r>
            <w:r>
              <w:t>the</w:t>
            </w:r>
            <w:r>
              <w:rPr>
                <w:spacing w:val="-4"/>
              </w:rPr>
              <w:t xml:space="preserve"> </w:t>
            </w:r>
            <w:r>
              <w:t>characteristics</w:t>
            </w:r>
            <w:r>
              <w:rPr>
                <w:spacing w:val="-2"/>
              </w:rPr>
              <w:t xml:space="preserve"> </w:t>
            </w:r>
            <w:r>
              <w:t>of</w:t>
            </w:r>
            <w:r>
              <w:rPr>
                <w:spacing w:val="-4"/>
              </w:rPr>
              <w:t xml:space="preserve"> </w:t>
            </w:r>
            <w:r>
              <w:t>a</w:t>
            </w:r>
            <w:r>
              <w:rPr>
                <w:spacing w:val="-2"/>
              </w:rPr>
              <w:t xml:space="preserve"> </w:t>
            </w:r>
            <w:r>
              <w:t>society</w:t>
            </w:r>
            <w:r>
              <w:rPr>
                <w:spacing w:val="-5"/>
              </w:rPr>
              <w:t xml:space="preserve"> </w:t>
            </w:r>
            <w:r>
              <w:t>that</w:t>
            </w:r>
            <w:r>
              <w:rPr>
                <w:spacing w:val="-1"/>
              </w:rPr>
              <w:t xml:space="preserve"> </w:t>
            </w:r>
            <w:r>
              <w:t>operates</w:t>
            </w:r>
            <w:r>
              <w:rPr>
                <w:spacing w:val="-2"/>
              </w:rPr>
              <w:t xml:space="preserve"> </w:t>
            </w:r>
            <w:r>
              <w:t>under the rule of law and one that does not.</w:t>
            </w:r>
          </w:p>
          <w:p w14:paraId="45022CE6" w14:textId="77777777" w:rsidR="007C1B23" w:rsidRDefault="007C1B23" w:rsidP="007C1B23">
            <w:pPr>
              <w:pStyle w:val="TableParagraph"/>
              <w:ind w:left="72" w:right="103"/>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assess</w:t>
            </w:r>
            <w:r>
              <w:rPr>
                <w:spacing w:val="-2"/>
              </w:rPr>
              <w:t xml:space="preserve"> </w:t>
            </w:r>
            <w:r>
              <w:t>the</w:t>
            </w:r>
            <w:r>
              <w:rPr>
                <w:spacing w:val="-2"/>
              </w:rPr>
              <w:t xml:space="preserve"> </w:t>
            </w:r>
            <w:r>
              <w:t>importance</w:t>
            </w:r>
            <w:r>
              <w:rPr>
                <w:spacing w:val="-4"/>
              </w:rPr>
              <w:t xml:space="preserve"> </w:t>
            </w:r>
            <w:r>
              <w:t>of</w:t>
            </w:r>
            <w:r>
              <w:rPr>
                <w:spacing w:val="-4"/>
              </w:rPr>
              <w:t xml:space="preserve"> </w:t>
            </w:r>
            <w:r>
              <w:t>the</w:t>
            </w:r>
            <w:r>
              <w:rPr>
                <w:spacing w:val="-4"/>
              </w:rPr>
              <w:t xml:space="preserve"> </w:t>
            </w:r>
            <w:r>
              <w:t>rule</w:t>
            </w:r>
            <w:r>
              <w:rPr>
                <w:spacing w:val="-2"/>
              </w:rPr>
              <w:t xml:space="preserve"> </w:t>
            </w:r>
            <w:r>
              <w:t>of</w:t>
            </w:r>
            <w:r>
              <w:rPr>
                <w:spacing w:val="-4"/>
              </w:rPr>
              <w:t xml:space="preserve"> </w:t>
            </w:r>
            <w:r>
              <w:t>law</w:t>
            </w:r>
            <w:r>
              <w:rPr>
                <w:spacing w:val="-6"/>
              </w:rPr>
              <w:t xml:space="preserve"> </w:t>
            </w:r>
            <w:r>
              <w:t>in</w:t>
            </w:r>
            <w:r>
              <w:rPr>
                <w:spacing w:val="-2"/>
              </w:rPr>
              <w:t xml:space="preserve"> </w:t>
            </w:r>
            <w:r>
              <w:t>protecting</w:t>
            </w:r>
            <w:r>
              <w:rPr>
                <w:spacing w:val="-5"/>
              </w:rPr>
              <w:t xml:space="preserve"> </w:t>
            </w:r>
            <w:r>
              <w:t>citizens</w:t>
            </w:r>
            <w:r>
              <w:rPr>
                <w:spacing w:val="-4"/>
              </w:rPr>
              <w:t xml:space="preserve"> </w:t>
            </w:r>
            <w:r>
              <w:t>from arbitrary and abusive uses of government power.</w:t>
            </w:r>
          </w:p>
          <w:p w14:paraId="7F814D17" w14:textId="77777777" w:rsidR="007C1B23" w:rsidRDefault="007C1B23" w:rsidP="007C1B23">
            <w:pPr>
              <w:pStyle w:val="TableParagraph"/>
              <w:ind w:left="79"/>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the</w:t>
            </w:r>
            <w:r>
              <w:rPr>
                <w:spacing w:val="-4"/>
              </w:rPr>
              <w:t xml:space="preserve"> </w:t>
            </w:r>
            <w:r>
              <w:t>meaning</w:t>
            </w:r>
            <w:r>
              <w:rPr>
                <w:spacing w:val="-5"/>
              </w:rPr>
              <w:t xml:space="preserve"> </w:t>
            </w:r>
            <w:r>
              <w:t>and</w:t>
            </w:r>
            <w:r>
              <w:rPr>
                <w:spacing w:val="-5"/>
              </w:rPr>
              <w:t xml:space="preserve"> </w:t>
            </w:r>
            <w:r>
              <w:t>importance</w:t>
            </w:r>
            <w:r>
              <w:rPr>
                <w:spacing w:val="-2"/>
              </w:rPr>
              <w:t xml:space="preserve"> </w:t>
            </w:r>
            <w:r>
              <w:t>of</w:t>
            </w:r>
            <w:r>
              <w:rPr>
                <w:spacing w:val="-4"/>
              </w:rPr>
              <w:t xml:space="preserve"> </w:t>
            </w:r>
            <w:r>
              <w:t>due</w:t>
            </w:r>
            <w:r>
              <w:rPr>
                <w:spacing w:val="-2"/>
              </w:rPr>
              <w:t xml:space="preserve"> </w:t>
            </w:r>
            <w:r>
              <w:t>process</w:t>
            </w:r>
            <w:r>
              <w:rPr>
                <w:spacing w:val="-4"/>
              </w:rPr>
              <w:t xml:space="preserve"> </w:t>
            </w:r>
            <w:r>
              <w:t>in</w:t>
            </w:r>
            <w:r>
              <w:rPr>
                <w:spacing w:val="-2"/>
              </w:rPr>
              <w:t xml:space="preserve"> </w:t>
            </w:r>
            <w:r>
              <w:t>the</w:t>
            </w:r>
            <w:r>
              <w:rPr>
                <w:spacing w:val="-2"/>
              </w:rPr>
              <w:t xml:space="preserve"> </w:t>
            </w:r>
            <w:r>
              <w:t>United</w:t>
            </w:r>
            <w:r>
              <w:rPr>
                <w:spacing w:val="-2"/>
              </w:rPr>
              <w:t xml:space="preserve"> </w:t>
            </w:r>
            <w:r>
              <w:t>States legal system.</w:t>
            </w:r>
          </w:p>
          <w:p w14:paraId="1E776DE2" w14:textId="77777777" w:rsidR="007C1B23" w:rsidRDefault="007C1B23" w:rsidP="007C1B23">
            <w:pPr>
              <w:pStyle w:val="TableParagraph"/>
              <w:ind w:left="79"/>
            </w:pPr>
            <w:r>
              <w:rPr>
                <w:i/>
              </w:rPr>
              <w:t xml:space="preserve">Clarification 4: </w:t>
            </w:r>
            <w:r>
              <w:t>Students will evaluate the impact of the rule of law on governmental officials and institutions</w:t>
            </w:r>
            <w:r>
              <w:rPr>
                <w:spacing w:val="-4"/>
              </w:rPr>
              <w:t xml:space="preserve"> </w:t>
            </w:r>
            <w:r>
              <w:t>(e.g.,</w:t>
            </w:r>
            <w:r>
              <w:rPr>
                <w:spacing w:val="-2"/>
              </w:rPr>
              <w:t xml:space="preserve"> </w:t>
            </w:r>
            <w:r>
              <w:t>accountability</w:t>
            </w:r>
            <w:r>
              <w:rPr>
                <w:spacing w:val="-5"/>
              </w:rPr>
              <w:t xml:space="preserve"> </w:t>
            </w:r>
            <w:r>
              <w:t>to</w:t>
            </w:r>
            <w:r>
              <w:rPr>
                <w:spacing w:val="-5"/>
              </w:rPr>
              <w:t xml:space="preserve"> </w:t>
            </w:r>
            <w:r>
              <w:t>the</w:t>
            </w:r>
            <w:r>
              <w:rPr>
                <w:spacing w:val="-4"/>
              </w:rPr>
              <w:t xml:space="preserve"> </w:t>
            </w:r>
            <w:r>
              <w:t>law,</w:t>
            </w:r>
            <w:r>
              <w:rPr>
                <w:spacing w:val="-2"/>
              </w:rPr>
              <w:t xml:space="preserve"> </w:t>
            </w:r>
            <w:r>
              <w:t>consistent</w:t>
            </w:r>
            <w:r>
              <w:rPr>
                <w:spacing w:val="-4"/>
              </w:rPr>
              <w:t xml:space="preserve"> </w:t>
            </w:r>
            <w:r>
              <w:t>application</w:t>
            </w:r>
            <w:r>
              <w:rPr>
                <w:spacing w:val="-5"/>
              </w:rPr>
              <w:t xml:space="preserve"> </w:t>
            </w:r>
            <w:r>
              <w:t>and</w:t>
            </w:r>
            <w:r>
              <w:rPr>
                <w:spacing w:val="-5"/>
              </w:rPr>
              <w:t xml:space="preserve"> </w:t>
            </w:r>
            <w:r>
              <w:t>enforcement</w:t>
            </w:r>
            <w:r>
              <w:rPr>
                <w:spacing w:val="-4"/>
              </w:rPr>
              <w:t xml:space="preserve"> </w:t>
            </w:r>
            <w:r>
              <w:t>of</w:t>
            </w:r>
            <w:r>
              <w:rPr>
                <w:spacing w:val="-1"/>
              </w:rPr>
              <w:t xml:space="preserve"> </w:t>
            </w:r>
            <w:r>
              <w:t>the</w:t>
            </w:r>
            <w:r>
              <w:rPr>
                <w:spacing w:val="-2"/>
              </w:rPr>
              <w:t xml:space="preserve"> </w:t>
            </w:r>
            <w:r>
              <w:t>law,</w:t>
            </w:r>
            <w:r>
              <w:rPr>
                <w:spacing w:val="-2"/>
              </w:rPr>
              <w:t xml:space="preserve"> </w:t>
            </w:r>
            <w:r>
              <w:t>decisions based on the law, fair procedures, transparency of institutions).</w:t>
            </w:r>
          </w:p>
          <w:p w14:paraId="66BF3AC3" w14:textId="77777777" w:rsidR="007C1B23" w:rsidRDefault="007C1B23" w:rsidP="007C1B23">
            <w:pPr>
              <w:pStyle w:val="TableParagraph"/>
              <w:ind w:left="79"/>
            </w:pPr>
          </w:p>
        </w:tc>
      </w:tr>
    </w:tbl>
    <w:p w14:paraId="39C10242" w14:textId="77777777" w:rsidR="00285BC0" w:rsidRDefault="00285BC0" w:rsidP="00285BC0">
      <w:pPr>
        <w:ind w:firstLine="720"/>
      </w:pPr>
    </w:p>
    <w:tbl>
      <w:tblPr>
        <w:tblW w:w="0" w:type="auto"/>
        <w:tblInd w:w="1439" w:type="dxa"/>
        <w:tblLayout w:type="fixed"/>
        <w:tblCellMar>
          <w:left w:w="0" w:type="dxa"/>
          <w:right w:w="0" w:type="dxa"/>
        </w:tblCellMar>
        <w:tblLook w:val="01E0" w:firstRow="1" w:lastRow="1" w:firstColumn="1" w:lastColumn="1" w:noHBand="0" w:noVBand="0"/>
      </w:tblPr>
      <w:tblGrid>
        <w:gridCol w:w="1627"/>
        <w:gridCol w:w="7741"/>
      </w:tblGrid>
      <w:tr w:rsidR="007C1B23" w14:paraId="1A934133" w14:textId="77777777">
        <w:trPr>
          <w:trHeight w:val="854"/>
        </w:trPr>
        <w:tc>
          <w:tcPr>
            <w:tcW w:w="9368" w:type="dxa"/>
            <w:gridSpan w:val="2"/>
          </w:tcPr>
          <w:p w14:paraId="11B2FCA7" w14:textId="0553DF84" w:rsidR="007C1B23" w:rsidRDefault="007C1B23">
            <w:pPr>
              <w:pStyle w:val="TableParagraph"/>
              <w:spacing w:before="6"/>
              <w:ind w:left="1359" w:right="174" w:hanging="1006"/>
              <w:rPr>
                <w:b/>
                <w:i/>
                <w:sz w:val="24"/>
              </w:rPr>
            </w:pPr>
            <w:r>
              <w:rPr>
                <w:noProof/>
              </w:rPr>
              <mc:AlternateContent>
                <mc:Choice Requires="wpg">
                  <w:drawing>
                    <wp:anchor distT="0" distB="0" distL="0" distR="0" simplePos="0" relativeHeight="251748352" behindDoc="1" locked="0" layoutInCell="1" allowOverlap="1" wp14:anchorId="39AEA4AD" wp14:editId="6652620B">
                      <wp:simplePos x="0" y="0"/>
                      <wp:positionH relativeFrom="column">
                        <wp:posOffset>5143</wp:posOffset>
                      </wp:positionH>
                      <wp:positionV relativeFrom="paragraph">
                        <wp:posOffset>-4786</wp:posOffset>
                      </wp:positionV>
                      <wp:extent cx="5943600" cy="55054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0545"/>
                                <a:chOff x="0" y="0"/>
                                <a:chExt cx="5943600" cy="550545"/>
                              </a:xfrm>
                            </wpg:grpSpPr>
                            <wps:wsp>
                              <wps:cNvPr id="327" name="Graphic 327"/>
                              <wps:cNvSpPr/>
                              <wps:spPr>
                                <a:xfrm>
                                  <a:off x="0" y="0"/>
                                  <a:ext cx="172720" cy="544195"/>
                                </a:xfrm>
                                <a:custGeom>
                                  <a:avLst/>
                                  <a:gdLst/>
                                  <a:ahLst/>
                                  <a:cxnLst/>
                                  <a:rect l="l" t="t" r="r" b="b"/>
                                  <a:pathLst>
                                    <a:path w="172720" h="544195">
                                      <a:moveTo>
                                        <a:pt x="172212" y="0"/>
                                      </a:moveTo>
                                      <a:lnTo>
                                        <a:pt x="0" y="0"/>
                                      </a:lnTo>
                                      <a:lnTo>
                                        <a:pt x="0" y="9144"/>
                                      </a:lnTo>
                                      <a:lnTo>
                                        <a:pt x="0" y="534924"/>
                                      </a:lnTo>
                                      <a:lnTo>
                                        <a:pt x="0" y="544068"/>
                                      </a:lnTo>
                                      <a:lnTo>
                                        <a:pt x="172212" y="544068"/>
                                      </a:lnTo>
                                      <a:lnTo>
                                        <a:pt x="172212" y="534924"/>
                                      </a:lnTo>
                                      <a:lnTo>
                                        <a:pt x="172212" y="9144"/>
                                      </a:lnTo>
                                      <a:lnTo>
                                        <a:pt x="172212" y="0"/>
                                      </a:lnTo>
                                      <a:close/>
                                    </a:path>
                                  </a:pathLst>
                                </a:custGeom>
                                <a:solidFill>
                                  <a:srgbClr val="FF9966"/>
                                </a:solidFill>
                              </wps:spPr>
                              <wps:bodyPr wrap="square" lIns="0" tIns="0" rIns="0" bIns="0" rtlCol="0">
                                <a:prstTxWarp prst="textNoShape">
                                  <a:avLst/>
                                </a:prstTxWarp>
                                <a:noAutofit/>
                              </wps:bodyPr>
                            </wps:wsp>
                            <wps:wsp>
                              <wps:cNvPr id="328" name="Graphic 328"/>
                              <wps:cNvSpPr/>
                              <wps:spPr>
                                <a:xfrm>
                                  <a:off x="0" y="544055"/>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011DEB" id="Group 326" o:spid="_x0000_s1026" style="position:absolute;margin-left:.4pt;margin-top:-.4pt;width:468pt;height:43.35pt;z-index:-251568128;mso-wrap-distance-left:0;mso-wrap-distance-right:0" coordsize="5943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">
                      <v:shape id="Graphic 327" o:spid="_x0000_s1027" style="position:absolute;width:1727;height:5441;visibility:visible;mso-wrap-style:square;v-text-anchor:top" coordsize="17272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" path="m172212,l,,,9144,,534924r,9144l172212,544068r,-9144l172212,9144r,-9144xe" fillcolor="#f96" stroked="f">
                        <v:path arrowok="t"/>
                      </v:shape>
                      <v:shape id="Graphic 328" o:spid="_x0000_s1028" style="position:absolute;top:5440;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" path="m5943600,r,l,,,6108r5943600,l5943600,xe" fillcolor="black" stroked="f">
                        <v:path arrowok="t"/>
                      </v:shape>
                    </v:group>
                  </w:pict>
                </mc:Fallback>
              </mc:AlternateContent>
            </w:r>
            <w:r>
              <w:rPr>
                <w:b/>
                <w:i/>
                <w:sz w:val="24"/>
              </w:rPr>
              <w:t>SS.7.CG.2</w:t>
            </w:r>
            <w:r>
              <w:rPr>
                <w:b/>
                <w:i/>
                <w:spacing w:val="-3"/>
                <w:sz w:val="24"/>
              </w:rPr>
              <w:t xml:space="preserve"> </w:t>
            </w:r>
            <w:r>
              <w:rPr>
                <w:b/>
                <w:i/>
                <w:sz w:val="24"/>
              </w:rPr>
              <w:t>Evaluate</w:t>
            </w:r>
            <w:r>
              <w:rPr>
                <w:b/>
                <w:i/>
                <w:spacing w:val="-4"/>
                <w:sz w:val="24"/>
              </w:rPr>
              <w:t xml:space="preserve"> </w:t>
            </w:r>
            <w:r>
              <w:rPr>
                <w:b/>
                <w:i/>
                <w:sz w:val="24"/>
              </w:rPr>
              <w:t>the</w:t>
            </w:r>
            <w:r>
              <w:rPr>
                <w:b/>
                <w:i/>
                <w:spacing w:val="-4"/>
                <w:sz w:val="24"/>
              </w:rPr>
              <w:t xml:space="preserve"> </w:t>
            </w:r>
            <w:r>
              <w:rPr>
                <w:b/>
                <w:i/>
                <w:sz w:val="24"/>
              </w:rPr>
              <w:t>roles,</w:t>
            </w:r>
            <w:r>
              <w:rPr>
                <w:b/>
                <w:i/>
                <w:spacing w:val="-3"/>
                <w:sz w:val="24"/>
              </w:rPr>
              <w:t xml:space="preserve"> </w:t>
            </w:r>
            <w:r w:rsidRPr="001351E4">
              <w:rPr>
                <w:b/>
                <w:i/>
                <w:sz w:val="24"/>
              </w:rPr>
              <w:t>rights</w:t>
            </w:r>
            <w:r w:rsidR="002339BB" w:rsidRPr="001351E4">
              <w:rPr>
                <w:sz w:val="24"/>
              </w:rPr>
              <w:t>,</w:t>
            </w:r>
            <w:r w:rsidRPr="001351E4">
              <w:rPr>
                <w:b/>
                <w:i/>
                <w:spacing w:val="-3"/>
                <w:sz w:val="24"/>
              </w:rPr>
              <w:t xml:space="preserve"> </w:t>
            </w:r>
            <w:r>
              <w:rPr>
                <w:b/>
                <w:i/>
                <w:sz w:val="24"/>
              </w:rPr>
              <w:t>and</w:t>
            </w:r>
            <w:r>
              <w:rPr>
                <w:b/>
                <w:i/>
                <w:spacing w:val="-3"/>
                <w:sz w:val="24"/>
              </w:rPr>
              <w:t xml:space="preserve"> </w:t>
            </w:r>
            <w:r>
              <w:rPr>
                <w:b/>
                <w:i/>
                <w:sz w:val="24"/>
              </w:rPr>
              <w:t>responsibilities</w:t>
            </w:r>
            <w:r>
              <w:rPr>
                <w:b/>
                <w:i/>
                <w:spacing w:val="-3"/>
                <w:sz w:val="24"/>
              </w:rPr>
              <w:t xml:space="preserve"> </w:t>
            </w:r>
            <w:r>
              <w:rPr>
                <w:b/>
                <w:i/>
                <w:sz w:val="24"/>
              </w:rPr>
              <w:t>of</w:t>
            </w:r>
            <w:r>
              <w:rPr>
                <w:b/>
                <w:i/>
                <w:spacing w:val="-4"/>
                <w:sz w:val="24"/>
              </w:rPr>
              <w:t xml:space="preserve"> </w:t>
            </w:r>
            <w:r>
              <w:rPr>
                <w:b/>
                <w:i/>
                <w:sz w:val="24"/>
              </w:rPr>
              <w:t>United</w:t>
            </w:r>
            <w:r>
              <w:rPr>
                <w:b/>
                <w:i/>
                <w:spacing w:val="-3"/>
                <w:sz w:val="24"/>
              </w:rPr>
              <w:t xml:space="preserve"> </w:t>
            </w:r>
            <w:r>
              <w:rPr>
                <w:b/>
                <w:i/>
                <w:sz w:val="24"/>
              </w:rPr>
              <w:t>States</w:t>
            </w:r>
            <w:r>
              <w:rPr>
                <w:b/>
                <w:i/>
                <w:spacing w:val="-3"/>
                <w:sz w:val="24"/>
              </w:rPr>
              <w:t xml:space="preserve"> </w:t>
            </w:r>
            <w:r>
              <w:rPr>
                <w:b/>
                <w:i/>
                <w:sz w:val="24"/>
              </w:rPr>
              <w:t>citizens,</w:t>
            </w:r>
            <w:r>
              <w:rPr>
                <w:b/>
                <w:i/>
                <w:spacing w:val="-4"/>
                <w:sz w:val="24"/>
              </w:rPr>
              <w:t xml:space="preserve"> </w:t>
            </w:r>
            <w:r>
              <w:rPr>
                <w:b/>
                <w:i/>
                <w:sz w:val="24"/>
              </w:rPr>
              <w:t xml:space="preserve">and determine methods of active participation in </w:t>
            </w:r>
            <w:r w:rsidRPr="00396D52">
              <w:rPr>
                <w:b/>
                <w:i/>
                <w:sz w:val="24"/>
              </w:rPr>
              <w:t>society, government</w:t>
            </w:r>
            <w:r w:rsidR="002339BB" w:rsidRPr="00396D52">
              <w:rPr>
                <w:sz w:val="24"/>
              </w:rPr>
              <w:t>,</w:t>
            </w:r>
            <w:r w:rsidRPr="00396D52">
              <w:rPr>
                <w:b/>
                <w:i/>
                <w:sz w:val="24"/>
              </w:rPr>
              <w:t xml:space="preserve"> and the political system.</w:t>
            </w:r>
          </w:p>
        </w:tc>
      </w:tr>
      <w:tr w:rsidR="007C1B23" w14:paraId="1CACD4F1" w14:textId="77777777" w:rsidTr="008B7D5C">
        <w:trPr>
          <w:trHeight w:val="739"/>
        </w:trPr>
        <w:tc>
          <w:tcPr>
            <w:tcW w:w="1627" w:type="dxa"/>
            <w:vAlign w:val="center"/>
          </w:tcPr>
          <w:p w14:paraId="1E3913A7" w14:textId="77777777" w:rsidR="007C1B23" w:rsidRDefault="007C1B23" w:rsidP="007C1B23">
            <w:pPr>
              <w:pStyle w:val="TableParagraph"/>
              <w:ind w:left="86"/>
              <w:rPr>
                <w:sz w:val="24"/>
              </w:rPr>
            </w:pPr>
            <w:r>
              <w:rPr>
                <w:spacing w:val="-2"/>
                <w:sz w:val="24"/>
              </w:rPr>
              <w:t>SS.7.CG.2.1</w:t>
            </w:r>
          </w:p>
        </w:tc>
        <w:tc>
          <w:tcPr>
            <w:tcW w:w="7741" w:type="dxa"/>
            <w:vAlign w:val="center"/>
          </w:tcPr>
          <w:p w14:paraId="0EB3A425" w14:textId="77777777" w:rsidR="007C1B23" w:rsidRDefault="007C1B23" w:rsidP="007C1B23">
            <w:pPr>
              <w:pStyle w:val="TableParagraph"/>
              <w:ind w:left="86" w:right="68"/>
              <w:rPr>
                <w:sz w:val="24"/>
              </w:rPr>
            </w:pPr>
            <w:r>
              <w:rPr>
                <w:sz w:val="24"/>
              </w:rPr>
              <w:t>Define</w:t>
            </w:r>
            <w:r>
              <w:rPr>
                <w:spacing w:val="-5"/>
                <w:sz w:val="24"/>
              </w:rPr>
              <w:t xml:space="preserve"> </w:t>
            </w:r>
            <w:r>
              <w:rPr>
                <w:sz w:val="24"/>
              </w:rPr>
              <w:t>the</w:t>
            </w:r>
            <w:r>
              <w:rPr>
                <w:spacing w:val="-5"/>
                <w:sz w:val="24"/>
              </w:rPr>
              <w:t xml:space="preserve"> </w:t>
            </w:r>
            <w:r>
              <w:rPr>
                <w:sz w:val="24"/>
              </w:rPr>
              <w:t>term</w:t>
            </w:r>
            <w:r>
              <w:rPr>
                <w:spacing w:val="-4"/>
                <w:sz w:val="24"/>
              </w:rPr>
              <w:t xml:space="preserve"> </w:t>
            </w:r>
            <w:r>
              <w:rPr>
                <w:sz w:val="24"/>
              </w:rPr>
              <w:t>“citizen,”</w:t>
            </w:r>
            <w:r>
              <w:rPr>
                <w:spacing w:val="-5"/>
                <w:sz w:val="24"/>
              </w:rPr>
              <w:t xml:space="preserve"> </w:t>
            </w:r>
            <w:r>
              <w:rPr>
                <w:sz w:val="24"/>
              </w:rPr>
              <w:t>and</w:t>
            </w:r>
            <w:r>
              <w:rPr>
                <w:spacing w:val="-4"/>
                <w:sz w:val="24"/>
              </w:rPr>
              <w:t xml:space="preserve"> </w:t>
            </w:r>
            <w:r>
              <w:rPr>
                <w:sz w:val="24"/>
              </w:rPr>
              <w:t>explain</w:t>
            </w:r>
            <w:r>
              <w:rPr>
                <w:spacing w:val="-4"/>
                <w:sz w:val="24"/>
              </w:rPr>
              <w:t xml:space="preserve"> </w:t>
            </w:r>
            <w:r>
              <w:rPr>
                <w:sz w:val="24"/>
              </w:rPr>
              <w:t>the</w:t>
            </w:r>
            <w:r>
              <w:rPr>
                <w:spacing w:val="-3"/>
                <w:sz w:val="24"/>
              </w:rPr>
              <w:t xml:space="preserve"> </w:t>
            </w:r>
            <w:r>
              <w:rPr>
                <w:sz w:val="24"/>
              </w:rPr>
              <w:t>constitutional</w:t>
            </w:r>
            <w:r>
              <w:rPr>
                <w:spacing w:val="-4"/>
                <w:sz w:val="24"/>
              </w:rPr>
              <w:t xml:space="preserve"> </w:t>
            </w:r>
            <w:r>
              <w:rPr>
                <w:sz w:val="24"/>
              </w:rPr>
              <w:t>means</w:t>
            </w:r>
            <w:r>
              <w:rPr>
                <w:spacing w:val="-4"/>
                <w:sz w:val="24"/>
              </w:rPr>
              <w:t xml:space="preserve"> </w:t>
            </w:r>
            <w:r>
              <w:rPr>
                <w:sz w:val="24"/>
              </w:rPr>
              <w:t>of</w:t>
            </w:r>
            <w:r>
              <w:rPr>
                <w:spacing w:val="-5"/>
                <w:sz w:val="24"/>
              </w:rPr>
              <w:t xml:space="preserve"> </w:t>
            </w:r>
            <w:r>
              <w:rPr>
                <w:sz w:val="24"/>
              </w:rPr>
              <w:t>becoming a U.S. citizen.</w:t>
            </w:r>
          </w:p>
        </w:tc>
      </w:tr>
      <w:tr w:rsidR="007C1B23" w14:paraId="7DC2DB09" w14:textId="77777777" w:rsidTr="009B0BCC">
        <w:trPr>
          <w:trHeight w:val="1360"/>
        </w:trPr>
        <w:tc>
          <w:tcPr>
            <w:tcW w:w="9368" w:type="dxa"/>
            <w:gridSpan w:val="2"/>
            <w:tcBorders>
              <w:bottom w:val="single" w:sz="4" w:space="0" w:color="000000"/>
            </w:tcBorders>
          </w:tcPr>
          <w:p w14:paraId="2D71EF8D" w14:textId="77777777" w:rsidR="007C1B23" w:rsidRDefault="007C1B23" w:rsidP="007C1B23">
            <w:pPr>
              <w:pStyle w:val="TableParagraph"/>
              <w:ind w:left="86"/>
            </w:pPr>
            <w:r>
              <w:rPr>
                <w:u w:val="single"/>
              </w:rPr>
              <w:t>Benchmark</w:t>
            </w:r>
            <w:r>
              <w:rPr>
                <w:spacing w:val="-6"/>
                <w:u w:val="single"/>
              </w:rPr>
              <w:t xml:space="preserve"> </w:t>
            </w:r>
            <w:r>
              <w:rPr>
                <w:spacing w:val="-2"/>
                <w:u w:val="single"/>
              </w:rPr>
              <w:t>Clarifications:</w:t>
            </w:r>
          </w:p>
          <w:p w14:paraId="06FFD170" w14:textId="77777777" w:rsidR="007C1B23" w:rsidRDefault="007C1B23" w:rsidP="007C1B23">
            <w:pPr>
              <w:pStyle w:val="TableParagraph"/>
              <w:ind w:left="86"/>
            </w:pPr>
            <w:r>
              <w:rPr>
                <w:i/>
              </w:rPr>
              <w:t>Clarification</w:t>
            </w:r>
            <w:r>
              <w:rPr>
                <w:i/>
                <w:spacing w:val="-8"/>
              </w:rPr>
              <w:t xml:space="preserve"> </w:t>
            </w:r>
            <w:r>
              <w:rPr>
                <w:i/>
              </w:rPr>
              <w:t>1:</w:t>
            </w:r>
            <w:r>
              <w:rPr>
                <w:i/>
                <w:spacing w:val="-1"/>
              </w:rPr>
              <w:t xml:space="preserve"> </w:t>
            </w:r>
            <w:r>
              <w:t>Students</w:t>
            </w:r>
            <w:r>
              <w:rPr>
                <w:spacing w:val="-3"/>
              </w:rPr>
              <w:t xml:space="preserve"> </w:t>
            </w:r>
            <w:r>
              <w:t>will</w:t>
            </w:r>
            <w:r>
              <w:rPr>
                <w:spacing w:val="-1"/>
              </w:rPr>
              <w:t xml:space="preserve"> </w:t>
            </w:r>
            <w:r>
              <w:t>define</w:t>
            </w:r>
            <w:r>
              <w:rPr>
                <w:spacing w:val="-2"/>
              </w:rPr>
              <w:t xml:space="preserve"> </w:t>
            </w:r>
            <w:r>
              <w:t>citizenship</w:t>
            </w:r>
            <w:r>
              <w:rPr>
                <w:spacing w:val="-3"/>
              </w:rPr>
              <w:t xml:space="preserve"> </w:t>
            </w:r>
            <w:r>
              <w:t>as</w:t>
            </w:r>
            <w:r>
              <w:rPr>
                <w:spacing w:val="-4"/>
              </w:rPr>
              <w:t xml:space="preserve"> </w:t>
            </w:r>
            <w:r>
              <w:t>stated</w:t>
            </w:r>
            <w:r>
              <w:rPr>
                <w:spacing w:val="-3"/>
              </w:rPr>
              <w:t xml:space="preserve"> </w:t>
            </w:r>
            <w:r>
              <w:t>in</w:t>
            </w:r>
            <w:r>
              <w:rPr>
                <w:spacing w:val="-5"/>
              </w:rPr>
              <w:t xml:space="preserve"> </w:t>
            </w:r>
            <w:r>
              <w:t>the</w:t>
            </w:r>
            <w:r>
              <w:rPr>
                <w:spacing w:val="-4"/>
              </w:rPr>
              <w:t xml:space="preserve"> </w:t>
            </w:r>
            <w:r>
              <w:t>14th</w:t>
            </w:r>
            <w:r>
              <w:rPr>
                <w:spacing w:val="-5"/>
              </w:rPr>
              <w:t xml:space="preserve"> </w:t>
            </w:r>
            <w:r>
              <w:rPr>
                <w:spacing w:val="-2"/>
              </w:rPr>
              <w:t>Amendment.</w:t>
            </w:r>
          </w:p>
          <w:p w14:paraId="1F1267AB" w14:textId="77777777" w:rsidR="007C1B23" w:rsidRDefault="007C1B23" w:rsidP="007C1B23">
            <w:pPr>
              <w:pStyle w:val="TableParagraph"/>
              <w:ind w:left="86"/>
            </w:pPr>
            <w:r>
              <w:rPr>
                <w:i/>
              </w:rPr>
              <w:t>Clarification</w:t>
            </w:r>
            <w:r>
              <w:rPr>
                <w:i/>
                <w:spacing w:val="-9"/>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4"/>
              </w:rPr>
              <w:t xml:space="preserve"> </w:t>
            </w:r>
            <w:r>
              <w:t>process</w:t>
            </w:r>
            <w:r>
              <w:rPr>
                <w:spacing w:val="-3"/>
              </w:rPr>
              <w:t xml:space="preserve"> </w:t>
            </w:r>
            <w:r>
              <w:t>of</w:t>
            </w:r>
            <w:r>
              <w:rPr>
                <w:spacing w:val="-2"/>
              </w:rPr>
              <w:t xml:space="preserve"> </w:t>
            </w:r>
            <w:r>
              <w:t>becoming</w:t>
            </w:r>
            <w:r>
              <w:rPr>
                <w:spacing w:val="-3"/>
              </w:rPr>
              <w:t xml:space="preserve"> </w:t>
            </w:r>
            <w:r>
              <w:t>a</w:t>
            </w:r>
            <w:r>
              <w:rPr>
                <w:spacing w:val="-5"/>
              </w:rPr>
              <w:t xml:space="preserve"> </w:t>
            </w:r>
            <w:r>
              <w:t>naturalized</w:t>
            </w:r>
            <w:r>
              <w:rPr>
                <w:spacing w:val="-6"/>
              </w:rPr>
              <w:t xml:space="preserve"> </w:t>
            </w:r>
            <w:r>
              <w:rPr>
                <w:spacing w:val="-2"/>
              </w:rPr>
              <w:t>citizen.</w:t>
            </w:r>
          </w:p>
          <w:p w14:paraId="7B046B43" w14:textId="7DB2877E" w:rsidR="007C1B23" w:rsidRDefault="007C1B23" w:rsidP="007C1B23">
            <w:pPr>
              <w:pStyle w:val="TableParagraph"/>
              <w:ind w:left="86" w:right="265"/>
              <w:jc w:val="both"/>
            </w:pPr>
            <w:r>
              <w:rPr>
                <w:i/>
              </w:rPr>
              <w:t>Clarification</w:t>
            </w:r>
            <w:r>
              <w:rPr>
                <w:i/>
                <w:spacing w:val="-3"/>
              </w:rPr>
              <w:t xml:space="preserve"> </w:t>
            </w:r>
            <w:r>
              <w:rPr>
                <w:i/>
              </w:rPr>
              <w:t xml:space="preserve">3: </w:t>
            </w:r>
            <w:r>
              <w:t>Students will define permanent residency and</w:t>
            </w:r>
            <w:r>
              <w:rPr>
                <w:spacing w:val="-3"/>
              </w:rPr>
              <w:t xml:space="preserve"> </w:t>
            </w:r>
            <w:r>
              <w:t>explain its</w:t>
            </w:r>
            <w:r>
              <w:rPr>
                <w:spacing w:val="-2"/>
              </w:rPr>
              <w:t xml:space="preserve"> </w:t>
            </w:r>
            <w:r>
              <w:t>role in</w:t>
            </w:r>
            <w:r>
              <w:rPr>
                <w:spacing w:val="-3"/>
              </w:rPr>
              <w:t xml:space="preserve"> </w:t>
            </w:r>
            <w:r>
              <w:t xml:space="preserve">obtaining citizenship. </w:t>
            </w: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impact</w:t>
            </w:r>
            <w:r>
              <w:rPr>
                <w:spacing w:val="-1"/>
              </w:rPr>
              <w:t xml:space="preserve"> </w:t>
            </w:r>
            <w:r>
              <w:t>of</w:t>
            </w:r>
            <w:r>
              <w:rPr>
                <w:spacing w:val="-1"/>
              </w:rPr>
              <w:t xml:space="preserve"> </w:t>
            </w:r>
            <w:r>
              <w:t>the</w:t>
            </w:r>
            <w:r>
              <w:rPr>
                <w:spacing w:val="-2"/>
              </w:rPr>
              <w:t xml:space="preserve"> </w:t>
            </w:r>
            <w:r>
              <w:t>naturalization</w:t>
            </w:r>
            <w:r>
              <w:rPr>
                <w:spacing w:val="-5"/>
              </w:rPr>
              <w:t xml:space="preserve"> </w:t>
            </w:r>
            <w:r>
              <w:t>process</w:t>
            </w:r>
            <w:r>
              <w:rPr>
                <w:spacing w:val="-2"/>
              </w:rPr>
              <w:t xml:space="preserve"> </w:t>
            </w:r>
            <w:r>
              <w:t>on</w:t>
            </w:r>
            <w:r>
              <w:rPr>
                <w:spacing w:val="-5"/>
              </w:rPr>
              <w:t xml:space="preserve"> </w:t>
            </w:r>
            <w:r>
              <w:t>society,</w:t>
            </w:r>
            <w:r>
              <w:rPr>
                <w:spacing w:val="-5"/>
              </w:rPr>
              <w:t xml:space="preserve"> </w:t>
            </w:r>
            <w:r>
              <w:t>government</w:t>
            </w:r>
            <w:r w:rsidR="002339BB" w:rsidRPr="002339BB">
              <w:rPr>
                <w:color w:val="EE0000"/>
                <w:sz w:val="24"/>
              </w:rPr>
              <w:t>,</w:t>
            </w:r>
            <w:r>
              <w:t xml:space="preserve"> and the political process.</w:t>
            </w:r>
          </w:p>
          <w:p w14:paraId="201FC485" w14:textId="77777777" w:rsidR="008B7D5C" w:rsidRDefault="008B7D5C" w:rsidP="007C1B23">
            <w:pPr>
              <w:pStyle w:val="TableParagraph"/>
              <w:ind w:left="86" w:right="265"/>
              <w:jc w:val="both"/>
            </w:pPr>
          </w:p>
        </w:tc>
      </w:tr>
    </w:tbl>
    <w:p w14:paraId="072D35D9" w14:textId="77777777" w:rsidR="009B0BCC" w:rsidRDefault="009B0BCC"/>
    <w:tbl>
      <w:tblPr>
        <w:tblW w:w="0" w:type="auto"/>
        <w:tblInd w:w="1439" w:type="dxa"/>
        <w:tblLayout w:type="fixed"/>
        <w:tblCellMar>
          <w:left w:w="0" w:type="dxa"/>
          <w:right w:w="0" w:type="dxa"/>
        </w:tblCellMar>
        <w:tblLook w:val="01E0" w:firstRow="1" w:lastRow="1" w:firstColumn="1" w:lastColumn="1" w:noHBand="0" w:noVBand="0"/>
      </w:tblPr>
      <w:tblGrid>
        <w:gridCol w:w="8"/>
        <w:gridCol w:w="1619"/>
        <w:gridCol w:w="7741"/>
      </w:tblGrid>
      <w:tr w:rsidR="007C1B23" w14:paraId="2330EEC3" w14:textId="77777777" w:rsidTr="009B0BCC">
        <w:trPr>
          <w:trHeight w:val="622"/>
        </w:trPr>
        <w:tc>
          <w:tcPr>
            <w:tcW w:w="1627" w:type="dxa"/>
            <w:gridSpan w:val="2"/>
            <w:vAlign w:val="center"/>
          </w:tcPr>
          <w:p w14:paraId="3759D55E" w14:textId="77777777" w:rsidR="007C1B23" w:rsidRDefault="007C1B23">
            <w:pPr>
              <w:pStyle w:val="TableParagraph"/>
              <w:spacing w:before="1"/>
              <w:ind w:left="80"/>
              <w:rPr>
                <w:sz w:val="24"/>
              </w:rPr>
            </w:pPr>
            <w:r>
              <w:rPr>
                <w:spacing w:val="-2"/>
                <w:sz w:val="24"/>
              </w:rPr>
              <w:lastRenderedPageBreak/>
              <w:t>SS.7.CG.2.2</w:t>
            </w:r>
          </w:p>
        </w:tc>
        <w:tc>
          <w:tcPr>
            <w:tcW w:w="7741" w:type="dxa"/>
            <w:vAlign w:val="center"/>
          </w:tcPr>
          <w:p w14:paraId="0C5B3C9C" w14:textId="77777777" w:rsidR="007C1B23" w:rsidRDefault="007C1B23">
            <w:pPr>
              <w:pStyle w:val="TableParagraph"/>
              <w:ind w:right="130"/>
              <w:rPr>
                <w:sz w:val="24"/>
              </w:rPr>
            </w:pPr>
            <w:r>
              <w:rPr>
                <w:sz w:val="24"/>
              </w:rPr>
              <w:t>Differentiate</w:t>
            </w:r>
            <w:r>
              <w:rPr>
                <w:spacing w:val="-6"/>
                <w:sz w:val="24"/>
              </w:rPr>
              <w:t xml:space="preserve"> </w:t>
            </w:r>
            <w:r>
              <w:rPr>
                <w:sz w:val="24"/>
              </w:rPr>
              <w:t>between</w:t>
            </w:r>
            <w:r>
              <w:rPr>
                <w:spacing w:val="-5"/>
                <w:sz w:val="24"/>
              </w:rPr>
              <w:t xml:space="preserve"> </w:t>
            </w:r>
            <w:r>
              <w:rPr>
                <w:sz w:val="24"/>
              </w:rPr>
              <w:t>obligations</w:t>
            </w:r>
            <w:r>
              <w:rPr>
                <w:spacing w:val="-5"/>
                <w:sz w:val="24"/>
              </w:rPr>
              <w:t xml:space="preserve"> </w:t>
            </w:r>
            <w:r>
              <w:rPr>
                <w:sz w:val="24"/>
              </w:rPr>
              <w:t>and</w:t>
            </w:r>
            <w:r>
              <w:rPr>
                <w:spacing w:val="-5"/>
                <w:sz w:val="24"/>
              </w:rPr>
              <w:t xml:space="preserve"> </w:t>
            </w:r>
            <w:r>
              <w:rPr>
                <w:sz w:val="24"/>
              </w:rPr>
              <w:t>responsibilities</w:t>
            </w:r>
            <w:r>
              <w:rPr>
                <w:spacing w:val="-5"/>
                <w:sz w:val="24"/>
              </w:rPr>
              <w:t xml:space="preserve"> </w:t>
            </w:r>
            <w:r>
              <w:rPr>
                <w:sz w:val="24"/>
              </w:rPr>
              <w:t>of</w:t>
            </w:r>
            <w:r>
              <w:rPr>
                <w:spacing w:val="-6"/>
                <w:sz w:val="24"/>
              </w:rPr>
              <w:t xml:space="preserve"> </w:t>
            </w:r>
            <w:r>
              <w:rPr>
                <w:sz w:val="24"/>
              </w:rPr>
              <w:t>U.S.</w:t>
            </w:r>
            <w:r>
              <w:rPr>
                <w:spacing w:val="-5"/>
                <w:sz w:val="24"/>
              </w:rPr>
              <w:t xml:space="preserve"> </w:t>
            </w:r>
            <w:r>
              <w:rPr>
                <w:sz w:val="24"/>
              </w:rPr>
              <w:t>citizenship and evaluate their impact on society.</w:t>
            </w:r>
          </w:p>
        </w:tc>
      </w:tr>
      <w:tr w:rsidR="007C1B23" w14:paraId="3FB263E2" w14:textId="77777777" w:rsidTr="009B0BCC">
        <w:trPr>
          <w:trHeight w:val="1147"/>
        </w:trPr>
        <w:tc>
          <w:tcPr>
            <w:tcW w:w="9368" w:type="dxa"/>
            <w:gridSpan w:val="3"/>
            <w:tcBorders>
              <w:bottom w:val="single" w:sz="4" w:space="0" w:color="000000"/>
            </w:tcBorders>
          </w:tcPr>
          <w:p w14:paraId="27446A43" w14:textId="77777777" w:rsidR="007C1B23" w:rsidRDefault="007C1B23" w:rsidP="005A6B74">
            <w:pPr>
              <w:pStyle w:val="TableParagraph"/>
              <w:ind w:left="80"/>
            </w:pPr>
            <w:r>
              <w:rPr>
                <w:u w:val="single"/>
              </w:rPr>
              <w:t>Benchmark</w:t>
            </w:r>
            <w:r>
              <w:rPr>
                <w:spacing w:val="-6"/>
                <w:u w:val="single"/>
              </w:rPr>
              <w:t xml:space="preserve"> </w:t>
            </w:r>
            <w:r>
              <w:rPr>
                <w:spacing w:val="-2"/>
                <w:u w:val="single"/>
              </w:rPr>
              <w:t>Clarifications:</w:t>
            </w:r>
          </w:p>
          <w:p w14:paraId="24C5EF8E" w14:textId="4504E3FC" w:rsidR="009B0BCC" w:rsidRDefault="007C1B23" w:rsidP="005A6B74">
            <w:pPr>
              <w:pStyle w:val="TableParagraph"/>
              <w:ind w:left="80" w:right="1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distinguish</w:t>
            </w:r>
            <w:r>
              <w:rPr>
                <w:spacing w:val="-5"/>
              </w:rPr>
              <w:t xml:space="preserve"> </w:t>
            </w:r>
            <w:r>
              <w:t>between</w:t>
            </w:r>
            <w:r>
              <w:rPr>
                <w:spacing w:val="-2"/>
              </w:rPr>
              <w:t xml:space="preserve"> </w:t>
            </w:r>
            <w:r>
              <w:t>an</w:t>
            </w:r>
            <w:r>
              <w:rPr>
                <w:spacing w:val="-5"/>
              </w:rPr>
              <w:t xml:space="preserve"> </w:t>
            </w:r>
            <w:r>
              <w:t>obligation</w:t>
            </w:r>
            <w:r>
              <w:rPr>
                <w:spacing w:val="-2"/>
              </w:rPr>
              <w:t xml:space="preserve"> </w:t>
            </w:r>
            <w:r>
              <w:t>or</w:t>
            </w:r>
            <w:r>
              <w:rPr>
                <w:spacing w:val="-1"/>
              </w:rPr>
              <w:t xml:space="preserve"> </w:t>
            </w:r>
            <w:r>
              <w:t>duty</w:t>
            </w:r>
            <w:r>
              <w:rPr>
                <w:spacing w:val="-2"/>
              </w:rPr>
              <w:t xml:space="preserve"> </w:t>
            </w:r>
            <w:r>
              <w:t>and</w:t>
            </w:r>
            <w:r>
              <w:rPr>
                <w:spacing w:val="-2"/>
              </w:rPr>
              <w:t xml:space="preserve"> </w:t>
            </w:r>
            <w:r>
              <w:t>a</w:t>
            </w:r>
            <w:r>
              <w:rPr>
                <w:spacing w:val="-4"/>
              </w:rPr>
              <w:t xml:space="preserve"> </w:t>
            </w:r>
            <w:r>
              <w:t>responsibility</w:t>
            </w:r>
            <w:r>
              <w:rPr>
                <w:spacing w:val="-2"/>
              </w:rPr>
              <w:t xml:space="preserve"> </w:t>
            </w:r>
            <w:r>
              <w:t>as</w:t>
            </w:r>
            <w:r>
              <w:rPr>
                <w:spacing w:val="-4"/>
              </w:rPr>
              <w:t xml:space="preserve"> </w:t>
            </w:r>
            <w:r>
              <w:t>it</w:t>
            </w:r>
            <w:r>
              <w:rPr>
                <w:spacing w:val="-4"/>
              </w:rPr>
              <w:t xml:space="preserve"> </w:t>
            </w:r>
            <w:r>
              <w:t>relates to citizenship. Responsibilities may include, but are not limited to, voting, attending civic meetings, petitioning government</w:t>
            </w:r>
            <w:r w:rsidR="002339BB" w:rsidRPr="002339BB">
              <w:rPr>
                <w:color w:val="EE0000"/>
                <w:sz w:val="24"/>
              </w:rPr>
              <w:t>,</w:t>
            </w:r>
            <w:r>
              <w:t xml:space="preserve"> and running for office.</w:t>
            </w:r>
          </w:p>
          <w:p w14:paraId="016498ED" w14:textId="77777777" w:rsidR="009B0BCC" w:rsidRDefault="009B0BCC" w:rsidP="005A6B74">
            <w:pPr>
              <w:ind w:left="90" w:right="1531"/>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concept</w:t>
            </w:r>
            <w:r>
              <w:rPr>
                <w:spacing w:val="-1"/>
              </w:rPr>
              <w:t xml:space="preserve"> </w:t>
            </w:r>
            <w:r>
              <w:t>of</w:t>
            </w:r>
            <w:r>
              <w:rPr>
                <w:spacing w:val="-4"/>
              </w:rPr>
              <w:t xml:space="preserve"> </w:t>
            </w:r>
            <w:r>
              <w:t>the</w:t>
            </w:r>
            <w:r>
              <w:rPr>
                <w:spacing w:val="-2"/>
              </w:rPr>
              <w:t xml:space="preserve"> </w:t>
            </w:r>
            <w:r>
              <w:t>common</w:t>
            </w:r>
            <w:r>
              <w:rPr>
                <w:spacing w:val="-5"/>
              </w:rPr>
              <w:t xml:space="preserve"> </w:t>
            </w:r>
            <w:r>
              <w:t>good</w:t>
            </w:r>
            <w:r>
              <w:rPr>
                <w:spacing w:val="-2"/>
              </w:rPr>
              <w:t xml:space="preserve"> </w:t>
            </w:r>
            <w:r>
              <w:t>as</w:t>
            </w:r>
            <w:r>
              <w:rPr>
                <w:spacing w:val="-2"/>
              </w:rPr>
              <w:t xml:space="preserve"> </w:t>
            </w:r>
            <w:r>
              <w:t>a</w:t>
            </w:r>
            <w:r>
              <w:rPr>
                <w:spacing w:val="-4"/>
              </w:rPr>
              <w:t xml:space="preserve"> </w:t>
            </w:r>
            <w:r>
              <w:t>reason</w:t>
            </w:r>
            <w:r>
              <w:rPr>
                <w:spacing w:val="-2"/>
              </w:rPr>
              <w:t xml:space="preserve"> </w:t>
            </w:r>
            <w:r>
              <w:t>for</w:t>
            </w:r>
            <w:r>
              <w:rPr>
                <w:spacing w:val="-1"/>
              </w:rPr>
              <w:t xml:space="preserve"> </w:t>
            </w:r>
            <w:r>
              <w:t>fulfilling</w:t>
            </w:r>
            <w:r>
              <w:rPr>
                <w:spacing w:val="-2"/>
              </w:rPr>
              <w:t xml:space="preserve"> </w:t>
            </w:r>
            <w:r>
              <w:t>the obligations and responsibilities of citizenship.</w:t>
            </w:r>
          </w:p>
          <w:tbl>
            <w:tblPr>
              <w:tblW w:w="0" w:type="auto"/>
              <w:tblLayout w:type="fixed"/>
              <w:tblCellMar>
                <w:left w:w="0" w:type="dxa"/>
                <w:right w:w="0" w:type="dxa"/>
              </w:tblCellMar>
              <w:tblLook w:val="01E0" w:firstRow="1" w:lastRow="1" w:firstColumn="1" w:lastColumn="1" w:noHBand="0" w:noVBand="0"/>
            </w:tblPr>
            <w:tblGrid>
              <w:gridCol w:w="9360"/>
            </w:tblGrid>
            <w:tr w:rsidR="009B0BCC" w14:paraId="61B7C68A" w14:textId="77777777" w:rsidTr="009B0BCC">
              <w:trPr>
                <w:trHeight w:val="1509"/>
              </w:trPr>
              <w:tc>
                <w:tcPr>
                  <w:tcW w:w="9360" w:type="dxa"/>
                </w:tcPr>
                <w:p w14:paraId="0B4B6709" w14:textId="77777777" w:rsidR="009B0BCC" w:rsidRDefault="009B0BCC" w:rsidP="005A6B74">
                  <w:pPr>
                    <w:pStyle w:val="TableParagraph"/>
                    <w:ind w:left="90"/>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evaluate</w:t>
                  </w:r>
                  <w:r>
                    <w:rPr>
                      <w:spacing w:val="-4"/>
                    </w:rPr>
                    <w:t xml:space="preserve"> </w:t>
                  </w:r>
                  <w:r>
                    <w:t>the</w:t>
                  </w:r>
                  <w:r>
                    <w:rPr>
                      <w:spacing w:val="-4"/>
                    </w:rPr>
                    <w:t xml:space="preserve"> </w:t>
                  </w:r>
                  <w:r>
                    <w:t>obligations</w:t>
                  </w:r>
                  <w:r>
                    <w:rPr>
                      <w:spacing w:val="-4"/>
                    </w:rPr>
                    <w:t xml:space="preserve"> </w:t>
                  </w:r>
                  <w:r>
                    <w:t>and</w:t>
                  </w:r>
                  <w:r>
                    <w:rPr>
                      <w:spacing w:val="-2"/>
                    </w:rPr>
                    <w:t xml:space="preserve"> </w:t>
                  </w:r>
                  <w:r>
                    <w:t>responsibilities</w:t>
                  </w:r>
                  <w:r>
                    <w:rPr>
                      <w:spacing w:val="-2"/>
                    </w:rPr>
                    <w:t xml:space="preserve"> </w:t>
                  </w:r>
                  <w:r>
                    <w:t>of</w:t>
                  </w:r>
                  <w:r>
                    <w:rPr>
                      <w:spacing w:val="-4"/>
                    </w:rPr>
                    <w:t xml:space="preserve"> </w:t>
                  </w:r>
                  <w:r>
                    <w:t>citizens</w:t>
                  </w:r>
                  <w:r>
                    <w:rPr>
                      <w:spacing w:val="-2"/>
                    </w:rPr>
                    <w:t xml:space="preserve"> </w:t>
                  </w:r>
                  <w:r>
                    <w:t>as</w:t>
                  </w:r>
                  <w:r>
                    <w:rPr>
                      <w:spacing w:val="-2"/>
                    </w:rPr>
                    <w:t xml:space="preserve"> </w:t>
                  </w:r>
                  <w:r>
                    <w:t>they</w:t>
                  </w:r>
                  <w:r>
                    <w:rPr>
                      <w:spacing w:val="-2"/>
                    </w:rPr>
                    <w:t xml:space="preserve"> </w:t>
                  </w:r>
                  <w:r>
                    <w:t>relate</w:t>
                  </w:r>
                  <w:r>
                    <w:rPr>
                      <w:spacing w:val="-4"/>
                    </w:rPr>
                    <w:t xml:space="preserve"> </w:t>
                  </w:r>
                  <w:r>
                    <w:t>to active participation in society and government.</w:t>
                  </w:r>
                </w:p>
                <w:p w14:paraId="66BC7AD1" w14:textId="77777777" w:rsidR="009B0BCC" w:rsidRDefault="009B0BCC" w:rsidP="005A6B74">
                  <w:pPr>
                    <w:pStyle w:val="TableParagraph"/>
                    <w:ind w:left="90"/>
                  </w:pPr>
                  <w:r>
                    <w:rPr>
                      <w:i/>
                    </w:rPr>
                    <w:t>Clarification</w:t>
                  </w:r>
                  <w:r>
                    <w:rPr>
                      <w:i/>
                      <w:spacing w:val="-8"/>
                    </w:rPr>
                    <w:t xml:space="preserve"> </w:t>
                  </w:r>
                  <w:r>
                    <w:rPr>
                      <w:i/>
                    </w:rPr>
                    <w:t>4:</w:t>
                  </w:r>
                  <w:r>
                    <w:rPr>
                      <w:i/>
                      <w:spacing w:val="-2"/>
                    </w:rPr>
                    <w:t xml:space="preserve"> </w:t>
                  </w:r>
                  <w:r>
                    <w:t>Students</w:t>
                  </w:r>
                  <w:r>
                    <w:rPr>
                      <w:spacing w:val="-2"/>
                    </w:rPr>
                    <w:t xml:space="preserve"> </w:t>
                  </w:r>
                  <w:r>
                    <w:t>will</w:t>
                  </w:r>
                  <w:r>
                    <w:rPr>
                      <w:spacing w:val="-2"/>
                    </w:rPr>
                    <w:t xml:space="preserve"> </w:t>
                  </w:r>
                  <w:r>
                    <w:t>use</w:t>
                  </w:r>
                  <w:r>
                    <w:rPr>
                      <w:spacing w:val="-5"/>
                    </w:rPr>
                    <w:t xml:space="preserve"> </w:t>
                  </w:r>
                  <w:r>
                    <w:t>scenarios</w:t>
                  </w:r>
                  <w:r>
                    <w:rPr>
                      <w:spacing w:val="-4"/>
                    </w:rPr>
                    <w:t xml:space="preserve"> </w:t>
                  </w:r>
                  <w:r>
                    <w:t>to</w:t>
                  </w:r>
                  <w:r>
                    <w:rPr>
                      <w:spacing w:val="-6"/>
                    </w:rPr>
                    <w:t xml:space="preserve"> </w:t>
                  </w:r>
                  <w:r>
                    <w:t>assess</w:t>
                  </w:r>
                  <w:r>
                    <w:rPr>
                      <w:spacing w:val="-4"/>
                    </w:rPr>
                    <w:t xml:space="preserve"> </w:t>
                  </w:r>
                  <w:r>
                    <w:t>specific</w:t>
                  </w:r>
                  <w:r>
                    <w:rPr>
                      <w:spacing w:val="-3"/>
                    </w:rPr>
                    <w:t xml:space="preserve"> </w:t>
                  </w:r>
                  <w:r>
                    <w:t>obligations</w:t>
                  </w:r>
                  <w:r>
                    <w:rPr>
                      <w:spacing w:val="-5"/>
                    </w:rPr>
                    <w:t xml:space="preserve"> </w:t>
                  </w:r>
                  <w:r>
                    <w:t>of</w:t>
                  </w:r>
                  <w:r>
                    <w:rPr>
                      <w:spacing w:val="-1"/>
                    </w:rPr>
                    <w:t xml:space="preserve"> </w:t>
                  </w:r>
                  <w:r>
                    <w:rPr>
                      <w:spacing w:val="-2"/>
                    </w:rPr>
                    <w:t>citizens.</w:t>
                  </w:r>
                </w:p>
                <w:p w14:paraId="65FCE0C6" w14:textId="77777777" w:rsidR="009B0BCC" w:rsidRDefault="009B0BCC" w:rsidP="005A6B74">
                  <w:pPr>
                    <w:pStyle w:val="TableParagraph"/>
                    <w:ind w:left="90"/>
                  </w:pPr>
                  <w:r>
                    <w:rPr>
                      <w:i/>
                    </w:rPr>
                    <w:t>Clarification</w:t>
                  </w:r>
                  <w:r>
                    <w:rPr>
                      <w:i/>
                      <w:spacing w:val="-5"/>
                    </w:rPr>
                    <w:t xml:space="preserve"> </w:t>
                  </w:r>
                  <w:r>
                    <w:rPr>
                      <w:i/>
                    </w:rPr>
                    <w:t>5:</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consequences</w:t>
                  </w:r>
                  <w:r>
                    <w:rPr>
                      <w:spacing w:val="-2"/>
                    </w:rPr>
                    <w:t xml:space="preserve"> </w:t>
                  </w:r>
                  <w:r>
                    <w:t>or</w:t>
                  </w:r>
                  <w:r>
                    <w:rPr>
                      <w:spacing w:val="-1"/>
                    </w:rPr>
                    <w:t xml:space="preserve"> </w:t>
                  </w:r>
                  <w:r>
                    <w:t>predict</w:t>
                  </w:r>
                  <w:r>
                    <w:rPr>
                      <w:spacing w:val="-1"/>
                    </w:rPr>
                    <w:t xml:space="preserve"> </w:t>
                  </w:r>
                  <w:r>
                    <w:t>the</w:t>
                  </w:r>
                  <w:r>
                    <w:rPr>
                      <w:spacing w:val="-2"/>
                    </w:rPr>
                    <w:t xml:space="preserve"> </w:t>
                  </w:r>
                  <w:r>
                    <w:t>outcome</w:t>
                  </w:r>
                  <w:r>
                    <w:rPr>
                      <w:spacing w:val="-5"/>
                    </w:rPr>
                    <w:t xml:space="preserve"> </w:t>
                  </w:r>
                  <w:r>
                    <w:t>for</w:t>
                  </w:r>
                  <w:r>
                    <w:rPr>
                      <w:spacing w:val="-4"/>
                    </w:rPr>
                    <w:t xml:space="preserve"> </w:t>
                  </w:r>
                  <w:r>
                    <w:t>society</w:t>
                  </w:r>
                  <w:r>
                    <w:rPr>
                      <w:spacing w:val="-5"/>
                    </w:rPr>
                    <w:t xml:space="preserve"> </w:t>
                  </w:r>
                  <w:r>
                    <w:t>if</w:t>
                  </w:r>
                  <w:r>
                    <w:rPr>
                      <w:spacing w:val="-4"/>
                    </w:rPr>
                    <w:t xml:space="preserve"> </w:t>
                  </w:r>
                  <w:r>
                    <w:t>citizens</w:t>
                  </w:r>
                  <w:r>
                    <w:rPr>
                      <w:spacing w:val="-2"/>
                    </w:rPr>
                    <w:t xml:space="preserve"> </w:t>
                  </w:r>
                  <w:r>
                    <w:t>do not fulfill their obligations and responsibilities.</w:t>
                  </w:r>
                </w:p>
                <w:p w14:paraId="67C09241" w14:textId="77777777" w:rsidR="009B0BCC" w:rsidRDefault="009B0BCC" w:rsidP="005A6B74">
                  <w:pPr>
                    <w:pStyle w:val="TableParagraph"/>
                    <w:ind w:left="90"/>
                  </w:pPr>
                </w:p>
              </w:tc>
            </w:tr>
          </w:tbl>
          <w:p w14:paraId="06AD4165" w14:textId="4502E4E7" w:rsidR="009B0BCC" w:rsidRDefault="009B0BCC" w:rsidP="005A6B74">
            <w:pPr>
              <w:pStyle w:val="TableParagraph"/>
              <w:ind w:left="80" w:right="174"/>
            </w:pPr>
          </w:p>
        </w:tc>
      </w:tr>
      <w:tr w:rsidR="009B0BCC" w14:paraId="31FCBC42" w14:textId="77777777" w:rsidTr="009B0BCC">
        <w:trPr>
          <w:gridBefore w:val="1"/>
          <w:wBefore w:w="8" w:type="dxa"/>
          <w:trHeight w:val="576"/>
        </w:trPr>
        <w:tc>
          <w:tcPr>
            <w:tcW w:w="1619" w:type="dxa"/>
            <w:tcBorders>
              <w:top w:val="single" w:sz="4" w:space="0" w:color="000000"/>
            </w:tcBorders>
            <w:vAlign w:val="center"/>
          </w:tcPr>
          <w:p w14:paraId="129280A2" w14:textId="77777777" w:rsidR="009B0BCC" w:rsidRDefault="009B0BCC" w:rsidP="005A6B74">
            <w:pPr>
              <w:pStyle w:val="TableParagraph"/>
              <w:ind w:left="71"/>
              <w:rPr>
                <w:sz w:val="24"/>
              </w:rPr>
            </w:pPr>
            <w:r>
              <w:rPr>
                <w:spacing w:val="-2"/>
                <w:sz w:val="24"/>
              </w:rPr>
              <w:t>SS.7.CG.2.3</w:t>
            </w:r>
          </w:p>
        </w:tc>
        <w:tc>
          <w:tcPr>
            <w:tcW w:w="7741" w:type="dxa"/>
            <w:tcBorders>
              <w:top w:val="single" w:sz="4" w:space="0" w:color="000000"/>
            </w:tcBorders>
            <w:vAlign w:val="center"/>
          </w:tcPr>
          <w:p w14:paraId="195D7922" w14:textId="77777777" w:rsidR="009B0BCC" w:rsidRDefault="009B0BCC">
            <w:pPr>
              <w:pStyle w:val="TableParagraph"/>
              <w:ind w:right="68"/>
              <w:rPr>
                <w:sz w:val="24"/>
              </w:rPr>
            </w:pPr>
            <w:r>
              <w:rPr>
                <w:sz w:val="24"/>
              </w:rPr>
              <w:t>Identify</w:t>
            </w:r>
            <w:r>
              <w:rPr>
                <w:spacing w:val="-3"/>
                <w:sz w:val="24"/>
              </w:rPr>
              <w:t xml:space="preserve"> </w:t>
            </w:r>
            <w:r>
              <w:rPr>
                <w:sz w:val="24"/>
              </w:rPr>
              <w:t>and</w:t>
            </w:r>
            <w:r>
              <w:rPr>
                <w:spacing w:val="-3"/>
                <w:sz w:val="24"/>
              </w:rPr>
              <w:t xml:space="preserve"> </w:t>
            </w:r>
            <w:r>
              <w:rPr>
                <w:sz w:val="24"/>
              </w:rPr>
              <w:t>apply</w:t>
            </w:r>
            <w:r>
              <w:rPr>
                <w:spacing w:val="-3"/>
                <w:sz w:val="24"/>
              </w:rPr>
              <w:t xml:space="preserve"> </w:t>
            </w:r>
            <w:r>
              <w:rPr>
                <w:sz w:val="24"/>
              </w:rPr>
              <w:t>the</w:t>
            </w:r>
            <w:r>
              <w:rPr>
                <w:spacing w:val="-3"/>
                <w:sz w:val="24"/>
              </w:rPr>
              <w:t xml:space="preserve"> </w:t>
            </w:r>
            <w:r>
              <w:rPr>
                <w:sz w:val="24"/>
              </w:rPr>
              <w:t>rights</w:t>
            </w:r>
            <w:r>
              <w:rPr>
                <w:spacing w:val="-3"/>
                <w:sz w:val="24"/>
              </w:rPr>
              <w:t xml:space="preserve"> </w:t>
            </w:r>
            <w:r>
              <w:rPr>
                <w:sz w:val="24"/>
              </w:rPr>
              <w:t>contained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Bill</w:t>
            </w:r>
            <w:r>
              <w:rPr>
                <w:spacing w:val="-5"/>
                <w:sz w:val="24"/>
              </w:rPr>
              <w:t xml:space="preserve"> </w:t>
            </w:r>
            <w:r>
              <w:rPr>
                <w:sz w:val="24"/>
              </w:rPr>
              <w:t>of</w:t>
            </w:r>
            <w:r>
              <w:rPr>
                <w:spacing w:val="-4"/>
                <w:sz w:val="24"/>
              </w:rPr>
              <w:t xml:space="preserve"> </w:t>
            </w:r>
            <w:r>
              <w:rPr>
                <w:sz w:val="24"/>
              </w:rPr>
              <w:t>Rights</w:t>
            </w:r>
            <w:r>
              <w:rPr>
                <w:spacing w:val="-3"/>
                <w:sz w:val="24"/>
              </w:rPr>
              <w:t xml:space="preserve"> </w:t>
            </w:r>
            <w:r>
              <w:rPr>
                <w:sz w:val="24"/>
              </w:rPr>
              <w:t>and</w:t>
            </w:r>
            <w:r>
              <w:rPr>
                <w:spacing w:val="-3"/>
                <w:sz w:val="24"/>
              </w:rPr>
              <w:t xml:space="preserve"> </w:t>
            </w:r>
            <w:r>
              <w:rPr>
                <w:sz w:val="24"/>
              </w:rPr>
              <w:t>other amendments to the U.S. Constitution.</w:t>
            </w:r>
          </w:p>
        </w:tc>
      </w:tr>
      <w:tr w:rsidR="009B0BCC" w14:paraId="22A6BD92" w14:textId="77777777" w:rsidTr="009B0BCC">
        <w:trPr>
          <w:gridBefore w:val="1"/>
          <w:wBefore w:w="8" w:type="dxa"/>
          <w:trHeight w:val="2664"/>
        </w:trPr>
        <w:tc>
          <w:tcPr>
            <w:tcW w:w="9360" w:type="dxa"/>
            <w:gridSpan w:val="2"/>
            <w:tcBorders>
              <w:bottom w:val="single" w:sz="4" w:space="0" w:color="000000"/>
            </w:tcBorders>
          </w:tcPr>
          <w:p w14:paraId="47CEFE94" w14:textId="77777777" w:rsidR="009B0BCC" w:rsidRDefault="009B0BCC" w:rsidP="005A6B74">
            <w:pPr>
              <w:pStyle w:val="TableParagraph"/>
              <w:ind w:left="71"/>
            </w:pPr>
            <w:r>
              <w:rPr>
                <w:u w:val="single"/>
              </w:rPr>
              <w:t>Benchmark</w:t>
            </w:r>
            <w:r>
              <w:rPr>
                <w:spacing w:val="-6"/>
                <w:u w:val="single"/>
              </w:rPr>
              <w:t xml:space="preserve"> </w:t>
            </w:r>
            <w:r>
              <w:rPr>
                <w:spacing w:val="-2"/>
                <w:u w:val="single"/>
              </w:rPr>
              <w:t>Clarifications:</w:t>
            </w:r>
          </w:p>
          <w:p w14:paraId="6B093BFF" w14:textId="77777777" w:rsidR="009B0BCC" w:rsidRDefault="009B0BCC" w:rsidP="005A6B74">
            <w:pPr>
              <w:pStyle w:val="TableParagraph"/>
              <w:ind w:left="71"/>
            </w:pPr>
            <w:r>
              <w:rPr>
                <w:i/>
              </w:rPr>
              <w:t>Clarification</w:t>
            </w:r>
            <w:r>
              <w:rPr>
                <w:i/>
                <w:spacing w:val="-6"/>
              </w:rPr>
              <w:t xml:space="preserve"> </w:t>
            </w:r>
            <w:r>
              <w:rPr>
                <w:i/>
              </w:rPr>
              <w:t>1:</w:t>
            </w:r>
            <w:r>
              <w:rPr>
                <w:i/>
                <w:spacing w:val="-2"/>
              </w:rPr>
              <w:t xml:space="preserve"> </w:t>
            </w:r>
            <w:r>
              <w:t>Students</w:t>
            </w:r>
            <w:r>
              <w:rPr>
                <w:spacing w:val="-2"/>
              </w:rPr>
              <w:t xml:space="preserve"> </w:t>
            </w:r>
            <w:r>
              <w:t>will</w:t>
            </w:r>
            <w:r>
              <w:rPr>
                <w:spacing w:val="-2"/>
              </w:rPr>
              <w:t xml:space="preserve"> </w:t>
            </w:r>
            <w:r>
              <w:t>recognize</w:t>
            </w:r>
            <w:r>
              <w:rPr>
                <w:spacing w:val="-4"/>
              </w:rPr>
              <w:t xml:space="preserve"> </w:t>
            </w:r>
            <w:r>
              <w:t>that</w:t>
            </w:r>
            <w:r>
              <w:rPr>
                <w:spacing w:val="-5"/>
              </w:rPr>
              <w:t xml:space="preserve"> </w:t>
            </w:r>
            <w:r>
              <w:t>the</w:t>
            </w:r>
            <w:r>
              <w:rPr>
                <w:spacing w:val="-2"/>
              </w:rPr>
              <w:t xml:space="preserve"> </w:t>
            </w:r>
            <w:r>
              <w:t>Bill</w:t>
            </w:r>
            <w:r>
              <w:rPr>
                <w:spacing w:val="-2"/>
              </w:rPr>
              <w:t xml:space="preserve"> </w:t>
            </w:r>
            <w:r>
              <w:t>of</w:t>
            </w:r>
            <w:r>
              <w:rPr>
                <w:spacing w:val="-5"/>
              </w:rPr>
              <w:t xml:space="preserve"> </w:t>
            </w:r>
            <w:r>
              <w:t>Rights</w:t>
            </w:r>
            <w:r>
              <w:rPr>
                <w:spacing w:val="-2"/>
              </w:rPr>
              <w:t xml:space="preserve"> </w:t>
            </w:r>
            <w:r>
              <w:t>comprises</w:t>
            </w:r>
            <w:r>
              <w:rPr>
                <w:spacing w:val="-5"/>
              </w:rPr>
              <w:t xml:space="preserve"> </w:t>
            </w:r>
            <w:r>
              <w:t>the</w:t>
            </w:r>
            <w:r>
              <w:rPr>
                <w:spacing w:val="-4"/>
              </w:rPr>
              <w:t xml:space="preserve"> </w:t>
            </w:r>
            <w:r>
              <w:t>first</w:t>
            </w:r>
            <w:r>
              <w:rPr>
                <w:spacing w:val="-2"/>
              </w:rPr>
              <w:t xml:space="preserve"> </w:t>
            </w:r>
            <w:r>
              <w:t>ten</w:t>
            </w:r>
            <w:r>
              <w:rPr>
                <w:spacing w:val="-3"/>
              </w:rPr>
              <w:t xml:space="preserve"> </w:t>
            </w:r>
            <w:r>
              <w:t>amendments</w:t>
            </w:r>
            <w:r>
              <w:rPr>
                <w:spacing w:val="-4"/>
              </w:rPr>
              <w:t xml:space="preserve"> </w:t>
            </w:r>
            <w:r>
              <w:t>to</w:t>
            </w:r>
            <w:r>
              <w:rPr>
                <w:spacing w:val="-5"/>
              </w:rPr>
              <w:t xml:space="preserve"> the</w:t>
            </w:r>
          </w:p>
          <w:p w14:paraId="5C4F835F" w14:textId="77777777" w:rsidR="009B0BCC" w:rsidRDefault="009B0BCC" w:rsidP="005A6B74">
            <w:pPr>
              <w:pStyle w:val="TableParagraph"/>
              <w:ind w:left="72"/>
            </w:pPr>
            <w:r>
              <w:t>U.S.</w:t>
            </w:r>
            <w:r>
              <w:rPr>
                <w:spacing w:val="-4"/>
              </w:rPr>
              <w:t xml:space="preserve"> </w:t>
            </w:r>
            <w:r>
              <w:rPr>
                <w:spacing w:val="-2"/>
              </w:rPr>
              <w:t>Constitution.</w:t>
            </w:r>
          </w:p>
          <w:p w14:paraId="716FB657" w14:textId="77777777" w:rsidR="009B0BCC" w:rsidRDefault="009B0BCC" w:rsidP="005A6B74">
            <w:pPr>
              <w:pStyle w:val="TableParagraph"/>
              <w:ind w:left="71"/>
            </w:pPr>
            <w:r>
              <w:rPr>
                <w:i/>
              </w:rPr>
              <w:t xml:space="preserve">Clarification 2: </w:t>
            </w:r>
            <w:r>
              <w:t xml:space="preserve">Students will recognize the five freedoms protected by the First Amendment. </w:t>
            </w: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evaluate</w:t>
            </w:r>
            <w:r>
              <w:rPr>
                <w:spacing w:val="-4"/>
              </w:rPr>
              <w:t xml:space="preserve"> </w:t>
            </w:r>
            <w:r>
              <w:t>how</w:t>
            </w:r>
            <w:r>
              <w:rPr>
                <w:spacing w:val="-3"/>
              </w:rPr>
              <w:t xml:space="preserve"> </w:t>
            </w:r>
            <w:r>
              <w:t>the</w:t>
            </w:r>
            <w:r>
              <w:rPr>
                <w:spacing w:val="-2"/>
              </w:rPr>
              <w:t xml:space="preserve"> </w:t>
            </w:r>
            <w:r>
              <w:t>Bill</w:t>
            </w:r>
            <w:r>
              <w:rPr>
                <w:spacing w:val="-1"/>
              </w:rPr>
              <w:t xml:space="preserve"> </w:t>
            </w:r>
            <w:r>
              <w:t>of</w:t>
            </w:r>
            <w:r>
              <w:rPr>
                <w:spacing w:val="-4"/>
              </w:rPr>
              <w:t xml:space="preserve"> </w:t>
            </w:r>
            <w:r>
              <w:t>Rights</w:t>
            </w:r>
            <w:r>
              <w:rPr>
                <w:spacing w:val="-2"/>
              </w:rPr>
              <w:t xml:space="preserve"> </w:t>
            </w:r>
            <w:r>
              <w:t>and</w:t>
            </w:r>
            <w:r>
              <w:rPr>
                <w:spacing w:val="-5"/>
              </w:rPr>
              <w:t xml:space="preserve"> </w:t>
            </w:r>
            <w:r>
              <w:t>other</w:t>
            </w:r>
            <w:r>
              <w:rPr>
                <w:spacing w:val="-1"/>
              </w:rPr>
              <w:t xml:space="preserve"> </w:t>
            </w:r>
            <w:r>
              <w:t>amendments</w:t>
            </w:r>
            <w:r>
              <w:rPr>
                <w:spacing w:val="-4"/>
              </w:rPr>
              <w:t xml:space="preserve"> </w:t>
            </w:r>
            <w:r>
              <w:t>(e.g.,</w:t>
            </w:r>
            <w:r>
              <w:rPr>
                <w:spacing w:val="-5"/>
              </w:rPr>
              <w:t xml:space="preserve"> </w:t>
            </w:r>
            <w:r>
              <w:t>13th,</w:t>
            </w:r>
            <w:r>
              <w:rPr>
                <w:spacing w:val="-5"/>
              </w:rPr>
              <w:t xml:space="preserve"> </w:t>
            </w:r>
            <w:r>
              <w:t>14th, 15th, 19th, 24th, 26th) influence individual actions and social interactions.</w:t>
            </w:r>
          </w:p>
          <w:p w14:paraId="1A6428CF" w14:textId="77777777" w:rsidR="009B0BCC" w:rsidRDefault="009B0BCC" w:rsidP="005A6B74">
            <w:pPr>
              <w:pStyle w:val="TableParagraph"/>
              <w:ind w:left="71" w:right="162"/>
            </w:pPr>
            <w:r>
              <w:rPr>
                <w:i/>
              </w:rPr>
              <w:t xml:space="preserve">Clarification 4: </w:t>
            </w:r>
            <w:r>
              <w:t xml:space="preserve">Students will use scenarios to identify rights protected by the Bill of Rights. </w:t>
            </w:r>
            <w:r>
              <w:rPr>
                <w:i/>
              </w:rPr>
              <w:t>Clarification</w:t>
            </w:r>
            <w:r>
              <w:rPr>
                <w:i/>
                <w:spacing w:val="-5"/>
              </w:rPr>
              <w:t xml:space="preserve"> </w:t>
            </w:r>
            <w:r>
              <w:rPr>
                <w:i/>
              </w:rPr>
              <w:t>5:</w:t>
            </w:r>
            <w:r>
              <w:rPr>
                <w:i/>
                <w:spacing w:val="-1"/>
              </w:rPr>
              <w:t xml:space="preserve"> </w:t>
            </w:r>
            <w:r>
              <w:t>Students</w:t>
            </w:r>
            <w:r>
              <w:rPr>
                <w:spacing w:val="-2"/>
              </w:rPr>
              <w:t xml:space="preserve"> </w:t>
            </w:r>
            <w:r>
              <w:t>will</w:t>
            </w:r>
            <w:r>
              <w:rPr>
                <w:spacing w:val="-1"/>
              </w:rPr>
              <w:t xml:space="preserve"> </w:t>
            </w:r>
            <w:r>
              <w:t>use</w:t>
            </w:r>
            <w:r>
              <w:rPr>
                <w:spacing w:val="-4"/>
              </w:rPr>
              <w:t xml:space="preserve"> </w:t>
            </w:r>
            <w:r>
              <w:t>scenarios</w:t>
            </w:r>
            <w:r>
              <w:rPr>
                <w:spacing w:val="-4"/>
              </w:rPr>
              <w:t xml:space="preserve"> </w:t>
            </w:r>
            <w:r>
              <w:t>to</w:t>
            </w:r>
            <w:r>
              <w:rPr>
                <w:spacing w:val="-5"/>
              </w:rPr>
              <w:t xml:space="preserve"> </w:t>
            </w:r>
            <w:r>
              <w:t>recognize</w:t>
            </w:r>
            <w:r>
              <w:rPr>
                <w:spacing w:val="-2"/>
              </w:rPr>
              <w:t xml:space="preserve"> </w:t>
            </w:r>
            <w:r>
              <w:t>violations</w:t>
            </w:r>
            <w:r>
              <w:rPr>
                <w:spacing w:val="-2"/>
              </w:rPr>
              <w:t xml:space="preserve"> </w:t>
            </w:r>
            <w:r>
              <w:t>of</w:t>
            </w:r>
            <w:r>
              <w:rPr>
                <w:spacing w:val="-1"/>
              </w:rPr>
              <w:t xml:space="preserve"> </w:t>
            </w:r>
            <w:r>
              <w:t>the</w:t>
            </w:r>
            <w:r>
              <w:rPr>
                <w:spacing w:val="-2"/>
              </w:rPr>
              <w:t xml:space="preserve"> </w:t>
            </w:r>
            <w:r>
              <w:t>Bill</w:t>
            </w:r>
            <w:r>
              <w:rPr>
                <w:spacing w:val="-1"/>
              </w:rPr>
              <w:t xml:space="preserve"> </w:t>
            </w:r>
            <w:r>
              <w:t>of</w:t>
            </w:r>
            <w:r>
              <w:rPr>
                <w:spacing w:val="-1"/>
              </w:rPr>
              <w:t xml:space="preserve"> </w:t>
            </w:r>
            <w:r>
              <w:t>Rights</w:t>
            </w:r>
            <w:r>
              <w:rPr>
                <w:spacing w:val="-2"/>
              </w:rPr>
              <w:t xml:space="preserve"> </w:t>
            </w:r>
            <w:r>
              <w:t>or</w:t>
            </w:r>
            <w:r>
              <w:rPr>
                <w:spacing w:val="-4"/>
              </w:rPr>
              <w:t xml:space="preserve"> </w:t>
            </w:r>
            <w:r>
              <w:t>other constitutional amendments.</w:t>
            </w:r>
          </w:p>
          <w:p w14:paraId="65B317D9" w14:textId="77777777" w:rsidR="005A6B74" w:rsidRDefault="005A6B74" w:rsidP="005A6B74">
            <w:pPr>
              <w:pStyle w:val="TableParagraph"/>
              <w:ind w:left="71" w:right="162"/>
            </w:pPr>
          </w:p>
        </w:tc>
      </w:tr>
      <w:tr w:rsidR="009B0BCC" w14:paraId="08C18695" w14:textId="77777777" w:rsidTr="009B0BCC">
        <w:trPr>
          <w:gridBefore w:val="1"/>
          <w:wBefore w:w="8" w:type="dxa"/>
          <w:trHeight w:val="666"/>
        </w:trPr>
        <w:tc>
          <w:tcPr>
            <w:tcW w:w="1619" w:type="dxa"/>
            <w:tcBorders>
              <w:top w:val="single" w:sz="4" w:space="0" w:color="000000"/>
            </w:tcBorders>
            <w:vAlign w:val="center"/>
          </w:tcPr>
          <w:p w14:paraId="71C3466E" w14:textId="77777777" w:rsidR="009B0BCC" w:rsidRDefault="009B0BCC" w:rsidP="005A6B74">
            <w:pPr>
              <w:pStyle w:val="TableParagraph"/>
              <w:ind w:left="71"/>
              <w:rPr>
                <w:sz w:val="24"/>
              </w:rPr>
            </w:pPr>
            <w:r>
              <w:rPr>
                <w:spacing w:val="-2"/>
                <w:sz w:val="24"/>
              </w:rPr>
              <w:t>SS.7.CG.2.4</w:t>
            </w:r>
          </w:p>
        </w:tc>
        <w:tc>
          <w:tcPr>
            <w:tcW w:w="7741" w:type="dxa"/>
            <w:tcBorders>
              <w:top w:val="single" w:sz="4" w:space="0" w:color="000000"/>
            </w:tcBorders>
            <w:vAlign w:val="center"/>
          </w:tcPr>
          <w:p w14:paraId="6B71D33C" w14:textId="77777777" w:rsidR="009B0BCC" w:rsidRDefault="009B0BCC">
            <w:pPr>
              <w:pStyle w:val="TableParagraph"/>
              <w:ind w:right="68"/>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U.S.</w:t>
            </w:r>
            <w:r>
              <w:rPr>
                <w:spacing w:val="-4"/>
                <w:sz w:val="24"/>
              </w:rPr>
              <w:t xml:space="preserve"> </w:t>
            </w:r>
            <w:r>
              <w:rPr>
                <w:sz w:val="24"/>
              </w:rPr>
              <w:t>Constitution</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Bill</w:t>
            </w:r>
            <w:r>
              <w:rPr>
                <w:spacing w:val="-4"/>
                <w:sz w:val="24"/>
              </w:rPr>
              <w:t xml:space="preserve"> </w:t>
            </w:r>
            <w:r>
              <w:rPr>
                <w:sz w:val="24"/>
              </w:rPr>
              <w:t>of</w:t>
            </w:r>
            <w:r>
              <w:rPr>
                <w:spacing w:val="-7"/>
                <w:sz w:val="24"/>
              </w:rPr>
              <w:t xml:space="preserve"> </w:t>
            </w:r>
            <w:r>
              <w:rPr>
                <w:sz w:val="24"/>
              </w:rPr>
              <w:t>Rights</w:t>
            </w:r>
            <w:r>
              <w:rPr>
                <w:spacing w:val="-4"/>
                <w:sz w:val="24"/>
              </w:rPr>
              <w:t xml:space="preserve"> </w:t>
            </w:r>
            <w:r>
              <w:rPr>
                <w:sz w:val="24"/>
              </w:rPr>
              <w:t>safeguard individual rights.</w:t>
            </w:r>
          </w:p>
        </w:tc>
      </w:tr>
      <w:tr w:rsidR="009B0BCC" w14:paraId="0BB2E9BC" w14:textId="77777777" w:rsidTr="009B0BCC">
        <w:trPr>
          <w:gridBefore w:val="1"/>
          <w:wBefore w:w="8" w:type="dxa"/>
          <w:trHeight w:val="2702"/>
        </w:trPr>
        <w:tc>
          <w:tcPr>
            <w:tcW w:w="9360" w:type="dxa"/>
            <w:gridSpan w:val="2"/>
            <w:tcBorders>
              <w:bottom w:val="single" w:sz="4" w:space="0" w:color="000000"/>
            </w:tcBorders>
          </w:tcPr>
          <w:p w14:paraId="0354B742" w14:textId="77777777" w:rsidR="009B0BCC" w:rsidRDefault="009B0BCC" w:rsidP="005A6B74">
            <w:pPr>
              <w:pStyle w:val="TableParagraph"/>
              <w:ind w:left="71"/>
            </w:pPr>
            <w:r>
              <w:rPr>
                <w:u w:val="single"/>
              </w:rPr>
              <w:t>Benchmark</w:t>
            </w:r>
            <w:r>
              <w:rPr>
                <w:spacing w:val="-6"/>
                <w:u w:val="single"/>
              </w:rPr>
              <w:t xml:space="preserve"> </w:t>
            </w:r>
            <w:r>
              <w:rPr>
                <w:spacing w:val="-2"/>
                <w:u w:val="single"/>
              </w:rPr>
              <w:t>Clarifications:</w:t>
            </w:r>
          </w:p>
          <w:p w14:paraId="64070A22" w14:textId="77777777" w:rsidR="009B0BCC" w:rsidRDefault="009B0BCC" w:rsidP="005A6B74">
            <w:pPr>
              <w:pStyle w:val="TableParagraph"/>
              <w:ind w:left="72" w:right="16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rights</w:t>
            </w:r>
            <w:r>
              <w:rPr>
                <w:spacing w:val="-4"/>
              </w:rPr>
              <w:t xml:space="preserve"> </w:t>
            </w:r>
            <w:r>
              <w:t>are</w:t>
            </w:r>
            <w:r>
              <w:rPr>
                <w:spacing w:val="-7"/>
              </w:rPr>
              <w:t xml:space="preserve"> </w:t>
            </w:r>
            <w:r>
              <w:t>protected</w:t>
            </w:r>
            <w:r>
              <w:rPr>
                <w:spacing w:val="-2"/>
              </w:rPr>
              <w:t xml:space="preserve"> </w:t>
            </w:r>
            <w:r>
              <w:t>but</w:t>
            </w:r>
            <w:r>
              <w:rPr>
                <w:spacing w:val="-1"/>
              </w:rPr>
              <w:t xml:space="preserve"> </w:t>
            </w:r>
            <w:r>
              <w:t>some</w:t>
            </w:r>
            <w:r>
              <w:rPr>
                <w:spacing w:val="-4"/>
              </w:rPr>
              <w:t xml:space="preserve"> </w:t>
            </w:r>
            <w:r>
              <w:t>rights</w:t>
            </w:r>
            <w:r>
              <w:rPr>
                <w:spacing w:val="-2"/>
              </w:rPr>
              <w:t xml:space="preserve"> </w:t>
            </w:r>
            <w:r>
              <w:t>are</w:t>
            </w:r>
            <w:r>
              <w:rPr>
                <w:spacing w:val="-2"/>
              </w:rPr>
              <w:t xml:space="preserve"> </w:t>
            </w:r>
            <w:r>
              <w:t>limited</w:t>
            </w:r>
            <w:r>
              <w:rPr>
                <w:spacing w:val="-2"/>
              </w:rPr>
              <w:t xml:space="preserve"> </w:t>
            </w:r>
            <w:r>
              <w:t>(e.g., property rights, civil disobedience).</w:t>
            </w:r>
          </w:p>
          <w:p w14:paraId="7D1CAC2B" w14:textId="77777777" w:rsidR="009B0BCC" w:rsidRDefault="009B0BCC" w:rsidP="005A6B74">
            <w:pPr>
              <w:pStyle w:val="TableParagraph"/>
              <w:ind w:left="72"/>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examine</w:t>
            </w:r>
            <w:r>
              <w:rPr>
                <w:spacing w:val="-5"/>
              </w:rPr>
              <w:t xml:space="preserve"> </w:t>
            </w:r>
            <w:r>
              <w:t>rationales</w:t>
            </w:r>
            <w:r>
              <w:rPr>
                <w:spacing w:val="-3"/>
              </w:rPr>
              <w:t xml:space="preserve"> </w:t>
            </w:r>
            <w:r>
              <w:t>for</w:t>
            </w:r>
            <w:r>
              <w:rPr>
                <w:spacing w:val="-2"/>
              </w:rPr>
              <w:t xml:space="preserve"> </w:t>
            </w:r>
            <w:r>
              <w:t>and</w:t>
            </w:r>
            <w:r>
              <w:rPr>
                <w:spacing w:val="-3"/>
              </w:rPr>
              <w:t xml:space="preserve"> </w:t>
            </w:r>
            <w:r>
              <w:t>results</w:t>
            </w:r>
            <w:r>
              <w:rPr>
                <w:spacing w:val="-3"/>
              </w:rPr>
              <w:t xml:space="preserve"> </w:t>
            </w:r>
            <w:r>
              <w:t>of</w:t>
            </w:r>
            <w:r>
              <w:rPr>
                <w:spacing w:val="-2"/>
              </w:rPr>
              <w:t xml:space="preserve"> </w:t>
            </w:r>
            <w:r>
              <w:t>government-imposed</w:t>
            </w:r>
            <w:r>
              <w:rPr>
                <w:spacing w:val="-3"/>
              </w:rPr>
              <w:t xml:space="preserve"> </w:t>
            </w:r>
            <w:r>
              <w:t>limitations</w:t>
            </w:r>
            <w:r>
              <w:rPr>
                <w:spacing w:val="-3"/>
              </w:rPr>
              <w:t xml:space="preserve"> </w:t>
            </w:r>
            <w:r>
              <w:t>on individual rights (e.g., forced internment in wartime, limitations on speech, rationing during wartime, suspension of habeas corpus).</w:t>
            </w:r>
          </w:p>
          <w:p w14:paraId="78CEE6AA" w14:textId="77777777" w:rsidR="009B0BCC" w:rsidRDefault="009B0BCC" w:rsidP="005A6B74">
            <w:pPr>
              <w:pStyle w:val="TableParagraph"/>
              <w:ind w:left="72"/>
            </w:pPr>
            <w:r>
              <w:rPr>
                <w:i/>
              </w:rPr>
              <w:t xml:space="preserve">Clarification 3: </w:t>
            </w:r>
            <w:r>
              <w:t xml:space="preserve">Students will use scenarios to examine the impact of limiting individual rights. </w:t>
            </w:r>
            <w:r>
              <w:rPr>
                <w:i/>
              </w:rPr>
              <w:t>Clarification</w:t>
            </w:r>
            <w:r>
              <w:rPr>
                <w:i/>
                <w:spacing w:val="-5"/>
              </w:rPr>
              <w:t xml:space="preserve"> </w:t>
            </w:r>
            <w:r>
              <w:rPr>
                <w:i/>
              </w:rPr>
              <w:t>4:</w:t>
            </w:r>
            <w:r>
              <w:rPr>
                <w:i/>
                <w:spacing w:val="-2"/>
              </w:rPr>
              <w:t xml:space="preserve"> </w:t>
            </w:r>
            <w:r>
              <w:t>Students</w:t>
            </w:r>
            <w:r>
              <w:rPr>
                <w:spacing w:val="-3"/>
              </w:rPr>
              <w:t xml:space="preserve"> </w:t>
            </w:r>
            <w:r>
              <w:t>will</w:t>
            </w:r>
            <w:r>
              <w:rPr>
                <w:spacing w:val="-2"/>
              </w:rPr>
              <w:t xml:space="preserve"> </w:t>
            </w:r>
            <w:r>
              <w:t>examine</w:t>
            </w:r>
            <w:r>
              <w:rPr>
                <w:spacing w:val="-4"/>
              </w:rPr>
              <w:t xml:space="preserve"> </w:t>
            </w:r>
            <w:r>
              <w:t>the</w:t>
            </w:r>
            <w:r>
              <w:rPr>
                <w:spacing w:val="-4"/>
              </w:rPr>
              <w:t xml:space="preserve"> </w:t>
            </w:r>
            <w:r>
              <w:t>role</w:t>
            </w:r>
            <w:r>
              <w:rPr>
                <w:spacing w:val="-3"/>
              </w:rPr>
              <w:t xml:space="preserve"> </w:t>
            </w:r>
            <w:r>
              <w:t>of</w:t>
            </w:r>
            <w:r>
              <w:rPr>
                <w:spacing w:val="-2"/>
              </w:rPr>
              <w:t xml:space="preserve"> </w:t>
            </w:r>
            <w:r>
              <w:t>the</w:t>
            </w:r>
            <w:r>
              <w:rPr>
                <w:spacing w:val="-3"/>
              </w:rPr>
              <w:t xml:space="preserve"> </w:t>
            </w:r>
            <w:r>
              <w:t>judicial</w:t>
            </w:r>
            <w:r>
              <w:rPr>
                <w:spacing w:val="-2"/>
              </w:rPr>
              <w:t xml:space="preserve"> </w:t>
            </w:r>
            <w:r>
              <w:t>branch</w:t>
            </w:r>
            <w:r>
              <w:rPr>
                <w:spacing w:val="-3"/>
              </w:rPr>
              <w:t xml:space="preserve"> </w:t>
            </w:r>
            <w:r>
              <w:t>of</w:t>
            </w:r>
            <w:r>
              <w:rPr>
                <w:spacing w:val="-2"/>
              </w:rPr>
              <w:t xml:space="preserve"> </w:t>
            </w:r>
            <w:r>
              <w:t>government</w:t>
            </w:r>
            <w:r>
              <w:rPr>
                <w:spacing w:val="-2"/>
              </w:rPr>
              <w:t xml:space="preserve"> </w:t>
            </w:r>
            <w:r>
              <w:t>in</w:t>
            </w:r>
            <w:r>
              <w:rPr>
                <w:spacing w:val="-5"/>
              </w:rPr>
              <w:t xml:space="preserve"> </w:t>
            </w:r>
            <w:r>
              <w:t>protecting individual rights and freedoms.</w:t>
            </w:r>
          </w:p>
          <w:p w14:paraId="5005DB17" w14:textId="77777777" w:rsidR="005A6B74" w:rsidRDefault="005A6B74" w:rsidP="005A6B74">
            <w:pPr>
              <w:pStyle w:val="TableParagraph"/>
              <w:ind w:left="72"/>
            </w:pPr>
          </w:p>
        </w:tc>
      </w:tr>
      <w:tr w:rsidR="009B0BCC" w14:paraId="4DF55AEA" w14:textId="77777777" w:rsidTr="009B0BCC">
        <w:trPr>
          <w:gridBefore w:val="1"/>
          <w:wBefore w:w="8" w:type="dxa"/>
          <w:trHeight w:val="621"/>
        </w:trPr>
        <w:tc>
          <w:tcPr>
            <w:tcW w:w="1619" w:type="dxa"/>
            <w:tcBorders>
              <w:top w:val="single" w:sz="4" w:space="0" w:color="000000"/>
            </w:tcBorders>
            <w:vAlign w:val="center"/>
          </w:tcPr>
          <w:p w14:paraId="69BD85BF" w14:textId="77777777" w:rsidR="009B0BCC" w:rsidRDefault="009B0BCC" w:rsidP="005A6B74">
            <w:pPr>
              <w:pStyle w:val="TableParagraph"/>
              <w:ind w:left="71"/>
              <w:rPr>
                <w:sz w:val="24"/>
              </w:rPr>
            </w:pPr>
            <w:r>
              <w:rPr>
                <w:spacing w:val="-2"/>
                <w:sz w:val="24"/>
              </w:rPr>
              <w:t>SS.7.CG.2.5</w:t>
            </w:r>
          </w:p>
        </w:tc>
        <w:tc>
          <w:tcPr>
            <w:tcW w:w="7741" w:type="dxa"/>
            <w:tcBorders>
              <w:top w:val="single" w:sz="4" w:space="0" w:color="000000"/>
            </w:tcBorders>
            <w:vAlign w:val="center"/>
          </w:tcPr>
          <w:p w14:paraId="26C0CFEC" w14:textId="77777777" w:rsidR="009B0BCC" w:rsidRDefault="009B0BCC">
            <w:pPr>
              <w:pStyle w:val="TableParagraph"/>
              <w:ind w:right="68"/>
              <w:rPr>
                <w:sz w:val="24"/>
              </w:rPr>
            </w:pPr>
            <w:r>
              <w:rPr>
                <w:sz w:val="24"/>
              </w:rPr>
              <w:t>Describe</w:t>
            </w:r>
            <w:r>
              <w:rPr>
                <w:spacing w:val="-4"/>
                <w:sz w:val="24"/>
              </w:rPr>
              <w:t xml:space="preserve"> </w:t>
            </w:r>
            <w:r>
              <w:rPr>
                <w:sz w:val="24"/>
              </w:rPr>
              <w:t>the</w:t>
            </w:r>
            <w:r>
              <w:rPr>
                <w:spacing w:val="-4"/>
                <w:sz w:val="24"/>
              </w:rPr>
              <w:t xml:space="preserve"> </w:t>
            </w:r>
            <w:r>
              <w:rPr>
                <w:sz w:val="24"/>
              </w:rPr>
              <w:t>trial</w:t>
            </w:r>
            <w:r>
              <w:rPr>
                <w:spacing w:val="-3"/>
                <w:sz w:val="24"/>
              </w:rPr>
              <w:t xml:space="preserve"> </w:t>
            </w:r>
            <w:r>
              <w:rPr>
                <w:sz w:val="24"/>
              </w:rPr>
              <w:t>process</w:t>
            </w:r>
            <w:r>
              <w:rPr>
                <w:spacing w:val="-1"/>
                <w:sz w:val="24"/>
              </w:rPr>
              <w:t xml:space="preserve"> </w:t>
            </w:r>
            <w:r>
              <w:rPr>
                <w:sz w:val="24"/>
              </w:rPr>
              <w:t>and</w:t>
            </w:r>
            <w:r>
              <w:rPr>
                <w:spacing w:val="-3"/>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juries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administration</w:t>
            </w:r>
            <w:r>
              <w:rPr>
                <w:spacing w:val="-3"/>
                <w:sz w:val="24"/>
              </w:rPr>
              <w:t xml:space="preserve"> </w:t>
            </w:r>
            <w:r>
              <w:rPr>
                <w:sz w:val="24"/>
              </w:rPr>
              <w:t>of justice at the state and federal levels.</w:t>
            </w:r>
          </w:p>
        </w:tc>
      </w:tr>
      <w:tr w:rsidR="009B0BCC" w14:paraId="2116AE18" w14:textId="77777777" w:rsidTr="009B0BCC">
        <w:trPr>
          <w:gridBefore w:val="1"/>
          <w:wBefore w:w="8" w:type="dxa"/>
          <w:trHeight w:val="1399"/>
        </w:trPr>
        <w:tc>
          <w:tcPr>
            <w:tcW w:w="9360" w:type="dxa"/>
            <w:gridSpan w:val="2"/>
            <w:tcBorders>
              <w:bottom w:val="single" w:sz="4" w:space="0" w:color="000000"/>
            </w:tcBorders>
          </w:tcPr>
          <w:p w14:paraId="58AD961A" w14:textId="77777777" w:rsidR="009B0BCC" w:rsidRDefault="009B0BCC" w:rsidP="005A6B74">
            <w:pPr>
              <w:pStyle w:val="TableParagraph"/>
              <w:ind w:left="71"/>
            </w:pPr>
            <w:r>
              <w:rPr>
                <w:u w:val="single"/>
              </w:rPr>
              <w:t>Benchmark</w:t>
            </w:r>
            <w:r>
              <w:rPr>
                <w:spacing w:val="-6"/>
                <w:u w:val="single"/>
              </w:rPr>
              <w:t xml:space="preserve"> </w:t>
            </w:r>
            <w:r>
              <w:rPr>
                <w:spacing w:val="-2"/>
                <w:u w:val="single"/>
              </w:rPr>
              <w:t>Clarifications:</w:t>
            </w:r>
          </w:p>
          <w:p w14:paraId="60FAEA5A" w14:textId="77777777" w:rsidR="009B0BCC" w:rsidRDefault="009B0BCC" w:rsidP="005A6B74">
            <w:pPr>
              <w:pStyle w:val="TableParagraph"/>
              <w:ind w:left="71"/>
              <w:rPr>
                <w:spacing w:val="-2"/>
              </w:rPr>
            </w:pPr>
            <w:r>
              <w:rPr>
                <w:i/>
              </w:rPr>
              <w:t xml:space="preserve">Clarification 1: </w:t>
            </w:r>
            <w:r>
              <w:t xml:space="preserve">Students will examine the significance of juries in the American legal system.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types</w:t>
            </w:r>
            <w:r>
              <w:rPr>
                <w:spacing w:val="-4"/>
              </w:rPr>
              <w:t xml:space="preserve"> </w:t>
            </w:r>
            <w:r>
              <w:t>of</w:t>
            </w:r>
            <w:r>
              <w:rPr>
                <w:spacing w:val="-4"/>
              </w:rPr>
              <w:t xml:space="preserve"> </w:t>
            </w:r>
            <w:r>
              <w:t>jury</w:t>
            </w:r>
            <w:r>
              <w:rPr>
                <w:spacing w:val="-2"/>
              </w:rPr>
              <w:t xml:space="preserve"> </w:t>
            </w:r>
            <w:r>
              <w:t>trials,</w:t>
            </w:r>
            <w:r>
              <w:rPr>
                <w:spacing w:val="-2"/>
              </w:rPr>
              <w:t xml:space="preserve"> </w:t>
            </w:r>
            <w:r>
              <w:t>how</w:t>
            </w:r>
            <w:r>
              <w:rPr>
                <w:spacing w:val="-6"/>
              </w:rPr>
              <w:t xml:space="preserve"> </w:t>
            </w:r>
            <w:r>
              <w:t>juries</w:t>
            </w:r>
            <w:r>
              <w:rPr>
                <w:spacing w:val="-2"/>
              </w:rPr>
              <w:t xml:space="preserve"> </w:t>
            </w:r>
            <w:r>
              <w:t>are</w:t>
            </w:r>
            <w:r>
              <w:rPr>
                <w:spacing w:val="-2"/>
              </w:rPr>
              <w:t xml:space="preserve"> </w:t>
            </w:r>
            <w:r>
              <w:t>selected</w:t>
            </w:r>
            <w:r>
              <w:rPr>
                <w:spacing w:val="-2"/>
              </w:rPr>
              <w:t xml:space="preserve"> </w:t>
            </w:r>
            <w:r>
              <w:t>and</w:t>
            </w:r>
            <w:r>
              <w:rPr>
                <w:spacing w:val="-2"/>
              </w:rPr>
              <w:t xml:space="preserve"> </w:t>
            </w:r>
            <w:r>
              <w:t>why</w:t>
            </w:r>
            <w:r>
              <w:rPr>
                <w:spacing w:val="-2"/>
              </w:rPr>
              <w:t xml:space="preserve"> </w:t>
            </w:r>
            <w:r>
              <w:t>jury</w:t>
            </w:r>
            <w:r>
              <w:rPr>
                <w:spacing w:val="-5"/>
              </w:rPr>
              <w:t xml:space="preserve"> </w:t>
            </w:r>
            <w:r>
              <w:t>trials</w:t>
            </w:r>
            <w:r>
              <w:rPr>
                <w:spacing w:val="-2"/>
              </w:rPr>
              <w:t xml:space="preserve"> </w:t>
            </w:r>
            <w:r>
              <w:t xml:space="preserve">are </w:t>
            </w:r>
            <w:r>
              <w:rPr>
                <w:spacing w:val="-2"/>
              </w:rPr>
              <w:t>important.</w:t>
            </w:r>
          </w:p>
          <w:p w14:paraId="16644E25" w14:textId="77777777" w:rsidR="005A6B74" w:rsidRDefault="005A6B74" w:rsidP="005A6B74">
            <w:pPr>
              <w:pStyle w:val="TableParagraph"/>
              <w:ind w:left="71"/>
            </w:pPr>
          </w:p>
        </w:tc>
      </w:tr>
    </w:tbl>
    <w:p w14:paraId="1090A5FB" w14:textId="77777777" w:rsidR="005A6B74" w:rsidRDefault="005A6B74"/>
    <w:tbl>
      <w:tblPr>
        <w:tblW w:w="0" w:type="auto"/>
        <w:tblInd w:w="1439" w:type="dxa"/>
        <w:tblLayout w:type="fixed"/>
        <w:tblCellMar>
          <w:left w:w="0" w:type="dxa"/>
          <w:right w:w="0" w:type="dxa"/>
        </w:tblCellMar>
        <w:tblLook w:val="01E0" w:firstRow="1" w:lastRow="1" w:firstColumn="1" w:lastColumn="1" w:noHBand="0" w:noVBand="0"/>
      </w:tblPr>
      <w:tblGrid>
        <w:gridCol w:w="8"/>
        <w:gridCol w:w="1611"/>
        <w:gridCol w:w="68"/>
        <w:gridCol w:w="7673"/>
        <w:gridCol w:w="8"/>
      </w:tblGrid>
      <w:tr w:rsidR="009B0BCC" w14:paraId="35D00065" w14:textId="77777777" w:rsidTr="00822CE7">
        <w:trPr>
          <w:gridAfter w:val="1"/>
          <w:wAfter w:w="8" w:type="dxa"/>
          <w:trHeight w:val="712"/>
        </w:trPr>
        <w:tc>
          <w:tcPr>
            <w:tcW w:w="1619" w:type="dxa"/>
            <w:gridSpan w:val="2"/>
            <w:vAlign w:val="center"/>
          </w:tcPr>
          <w:p w14:paraId="7E21A196" w14:textId="77777777" w:rsidR="009B0BCC" w:rsidRDefault="009B0BCC">
            <w:pPr>
              <w:pStyle w:val="TableParagraph"/>
              <w:ind w:left="71"/>
              <w:rPr>
                <w:sz w:val="24"/>
              </w:rPr>
            </w:pPr>
            <w:r>
              <w:rPr>
                <w:spacing w:val="-2"/>
                <w:sz w:val="24"/>
              </w:rPr>
              <w:lastRenderedPageBreak/>
              <w:t>SS.7.CG.2.6</w:t>
            </w:r>
          </w:p>
        </w:tc>
        <w:tc>
          <w:tcPr>
            <w:tcW w:w="7741" w:type="dxa"/>
            <w:gridSpan w:val="2"/>
            <w:vAlign w:val="center"/>
          </w:tcPr>
          <w:p w14:paraId="6B40F3A5" w14:textId="67AB1416" w:rsidR="009B0BCC" w:rsidRDefault="009B0BCC">
            <w:pPr>
              <w:pStyle w:val="TableParagraph"/>
              <w:ind w:right="68"/>
              <w:rPr>
                <w:sz w:val="24"/>
              </w:rPr>
            </w:pPr>
            <w:r>
              <w:rPr>
                <w:sz w:val="24"/>
              </w:rPr>
              <w:t>Examine</w:t>
            </w:r>
            <w:r>
              <w:rPr>
                <w:spacing w:val="-5"/>
                <w:sz w:val="24"/>
              </w:rPr>
              <w:t xml:space="preserve"> </w:t>
            </w:r>
            <w:r>
              <w:rPr>
                <w:sz w:val="24"/>
              </w:rPr>
              <w:t>the</w:t>
            </w:r>
            <w:r>
              <w:rPr>
                <w:spacing w:val="-5"/>
                <w:sz w:val="24"/>
              </w:rPr>
              <w:t xml:space="preserve"> </w:t>
            </w:r>
            <w:r>
              <w:rPr>
                <w:sz w:val="24"/>
              </w:rPr>
              <w:t>election</w:t>
            </w:r>
            <w:r>
              <w:rPr>
                <w:spacing w:val="-4"/>
                <w:sz w:val="24"/>
              </w:rPr>
              <w:t xml:space="preserve"> </w:t>
            </w:r>
            <w:r>
              <w:rPr>
                <w:sz w:val="24"/>
              </w:rPr>
              <w:t>and</w:t>
            </w:r>
            <w:r>
              <w:rPr>
                <w:spacing w:val="-2"/>
                <w:sz w:val="24"/>
              </w:rPr>
              <w:t xml:space="preserve"> </w:t>
            </w:r>
            <w:r>
              <w:rPr>
                <w:sz w:val="24"/>
              </w:rPr>
              <w:t>voting</w:t>
            </w:r>
            <w:r>
              <w:rPr>
                <w:spacing w:val="-4"/>
                <w:sz w:val="24"/>
              </w:rPr>
              <w:t xml:space="preserve"> </w:t>
            </w:r>
            <w:r>
              <w:rPr>
                <w:sz w:val="24"/>
              </w:rPr>
              <w:t>process</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local,</w:t>
            </w:r>
            <w:r>
              <w:rPr>
                <w:spacing w:val="-4"/>
                <w:sz w:val="24"/>
              </w:rPr>
              <w:t xml:space="preserve"> </w:t>
            </w:r>
            <w:r w:rsidRPr="001351E4">
              <w:rPr>
                <w:sz w:val="24"/>
              </w:rPr>
              <w:t>state</w:t>
            </w:r>
            <w:r w:rsidR="002339BB" w:rsidRPr="001351E4">
              <w:rPr>
                <w:sz w:val="24"/>
              </w:rPr>
              <w:t>,</w:t>
            </w:r>
            <w:r w:rsidRPr="001351E4">
              <w:rPr>
                <w:spacing w:val="-5"/>
                <w:sz w:val="24"/>
              </w:rPr>
              <w:t xml:space="preserve"> </w:t>
            </w:r>
            <w:r w:rsidRPr="001351E4">
              <w:rPr>
                <w:sz w:val="24"/>
              </w:rPr>
              <w:t>and</w:t>
            </w:r>
            <w:r w:rsidRPr="001351E4">
              <w:rPr>
                <w:spacing w:val="-4"/>
                <w:sz w:val="24"/>
              </w:rPr>
              <w:t xml:space="preserve"> </w:t>
            </w:r>
            <w:r>
              <w:rPr>
                <w:sz w:val="24"/>
              </w:rPr>
              <w:t xml:space="preserve">national </w:t>
            </w:r>
            <w:r>
              <w:rPr>
                <w:spacing w:val="-2"/>
                <w:sz w:val="24"/>
              </w:rPr>
              <w:t>levels.</w:t>
            </w:r>
          </w:p>
        </w:tc>
      </w:tr>
      <w:tr w:rsidR="00EB389E" w14:paraId="5A28997B" w14:textId="77777777" w:rsidTr="00822CE7">
        <w:trPr>
          <w:gridBefore w:val="1"/>
          <w:wBefore w:w="8" w:type="dxa"/>
          <w:trHeight w:val="2015"/>
        </w:trPr>
        <w:tc>
          <w:tcPr>
            <w:tcW w:w="9360" w:type="dxa"/>
            <w:gridSpan w:val="4"/>
            <w:tcBorders>
              <w:bottom w:val="single" w:sz="4" w:space="0" w:color="000000"/>
            </w:tcBorders>
          </w:tcPr>
          <w:p w14:paraId="5A289977" w14:textId="77777777" w:rsidR="00EB389E" w:rsidRDefault="00872BA8" w:rsidP="00822CE7">
            <w:pPr>
              <w:pStyle w:val="TableParagraph"/>
              <w:ind w:left="71"/>
            </w:pPr>
            <w:r>
              <w:rPr>
                <w:u w:val="single"/>
              </w:rPr>
              <w:t>Benchmark</w:t>
            </w:r>
            <w:r>
              <w:rPr>
                <w:spacing w:val="-6"/>
                <w:u w:val="single"/>
              </w:rPr>
              <w:t xml:space="preserve"> </w:t>
            </w:r>
            <w:r>
              <w:rPr>
                <w:spacing w:val="-2"/>
                <w:u w:val="single"/>
              </w:rPr>
              <w:t>Clarifications:</w:t>
            </w:r>
          </w:p>
          <w:p w14:paraId="5A289978" w14:textId="292E6C28" w:rsidR="00EB389E" w:rsidRDefault="00872BA8" w:rsidP="00822CE7">
            <w:pPr>
              <w:pStyle w:val="TableParagraph"/>
              <w:ind w:left="7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elections</w:t>
            </w:r>
            <w:r>
              <w:rPr>
                <w:spacing w:val="-4"/>
              </w:rPr>
              <w:t xml:space="preserve"> </w:t>
            </w:r>
            <w:r>
              <w:t>and</w:t>
            </w:r>
            <w:r>
              <w:rPr>
                <w:spacing w:val="-2"/>
              </w:rPr>
              <w:t xml:space="preserve"> </w:t>
            </w:r>
            <w:r>
              <w:t>voting</w:t>
            </w:r>
            <w:r>
              <w:rPr>
                <w:spacing w:val="-5"/>
              </w:rPr>
              <w:t xml:space="preserve"> </w:t>
            </w:r>
            <w:r>
              <w:t>impact</w:t>
            </w:r>
            <w:r>
              <w:rPr>
                <w:spacing w:val="-1"/>
              </w:rPr>
              <w:t xml:space="preserve"> </w:t>
            </w:r>
            <w:r>
              <w:t>citizens</w:t>
            </w:r>
            <w:r>
              <w:rPr>
                <w:spacing w:val="-2"/>
              </w:rPr>
              <w:t xml:space="preserve"> </w:t>
            </w:r>
            <w:r>
              <w:t>at</w:t>
            </w:r>
            <w:r>
              <w:rPr>
                <w:spacing w:val="-1"/>
              </w:rPr>
              <w:t xml:space="preserve"> </w:t>
            </w:r>
            <w:r>
              <w:t>the</w:t>
            </w:r>
            <w:r>
              <w:rPr>
                <w:spacing w:val="-2"/>
              </w:rPr>
              <w:t xml:space="preserve"> </w:t>
            </w:r>
            <w:r>
              <w:t>local,</w:t>
            </w:r>
            <w:r>
              <w:rPr>
                <w:spacing w:val="-5"/>
              </w:rPr>
              <w:t xml:space="preserve"> </w:t>
            </w:r>
            <w:r>
              <w:t>state</w:t>
            </w:r>
            <w:r w:rsidR="002339BB" w:rsidRPr="002339BB">
              <w:rPr>
                <w:color w:val="EE0000"/>
                <w:sz w:val="24"/>
              </w:rPr>
              <w:t>,</w:t>
            </w:r>
            <w:r>
              <w:rPr>
                <w:spacing w:val="-2"/>
              </w:rPr>
              <w:t xml:space="preserve"> </w:t>
            </w:r>
            <w:r>
              <w:t>and national levels.</w:t>
            </w:r>
          </w:p>
          <w:p w14:paraId="5A289979" w14:textId="77777777" w:rsidR="00EB389E" w:rsidRDefault="00872BA8" w:rsidP="00822CE7">
            <w:pPr>
              <w:pStyle w:val="TableParagraph"/>
              <w:ind w:left="72"/>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origins</w:t>
            </w:r>
            <w:r>
              <w:rPr>
                <w:spacing w:val="-4"/>
              </w:rPr>
              <w:t xml:space="preserve"> </w:t>
            </w:r>
            <w:r>
              <w:t>of</w:t>
            </w:r>
            <w:r>
              <w:rPr>
                <w:spacing w:val="-4"/>
              </w:rPr>
              <w:t xml:space="preserve"> </w:t>
            </w:r>
            <w:r>
              <w:t>the</w:t>
            </w:r>
            <w:r>
              <w:rPr>
                <w:spacing w:val="-4"/>
              </w:rPr>
              <w:t xml:space="preserve"> </w:t>
            </w:r>
            <w:r>
              <w:t>Republican</w:t>
            </w:r>
            <w:r>
              <w:rPr>
                <w:spacing w:val="-2"/>
              </w:rPr>
              <w:t xml:space="preserve"> </w:t>
            </w:r>
            <w:r>
              <w:t>and</w:t>
            </w:r>
            <w:r>
              <w:rPr>
                <w:spacing w:val="-2"/>
              </w:rPr>
              <w:t xml:space="preserve"> </w:t>
            </w:r>
            <w:r>
              <w:t>Democratic</w:t>
            </w:r>
            <w:r>
              <w:rPr>
                <w:spacing w:val="-2"/>
              </w:rPr>
              <w:t xml:space="preserve"> </w:t>
            </w:r>
            <w:r>
              <w:t>political</w:t>
            </w:r>
            <w:r>
              <w:rPr>
                <w:spacing w:val="-1"/>
              </w:rPr>
              <w:t xml:space="preserve"> </w:t>
            </w:r>
            <w:r>
              <w:t>parties</w:t>
            </w:r>
            <w:r>
              <w:rPr>
                <w:spacing w:val="-2"/>
              </w:rPr>
              <w:t xml:space="preserve"> </w:t>
            </w:r>
            <w:r>
              <w:t>and evaluate their roles in shaping public policy.</w:t>
            </w:r>
          </w:p>
          <w:p w14:paraId="3652E05C" w14:textId="77777777" w:rsidR="00EB389E" w:rsidRDefault="00872BA8" w:rsidP="00822CE7">
            <w:pPr>
              <w:pStyle w:val="TableParagraph"/>
              <w:ind w:left="71"/>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free</w:t>
            </w:r>
            <w:r>
              <w:rPr>
                <w:spacing w:val="-2"/>
              </w:rPr>
              <w:t xml:space="preserve"> </w:t>
            </w:r>
            <w:r>
              <w:t>and</w:t>
            </w:r>
            <w:r>
              <w:rPr>
                <w:spacing w:val="-5"/>
              </w:rPr>
              <w:t xml:space="preserve"> </w:t>
            </w:r>
            <w:r>
              <w:t>fair</w:t>
            </w:r>
            <w:r>
              <w:rPr>
                <w:spacing w:val="-4"/>
              </w:rPr>
              <w:t xml:space="preserve"> </w:t>
            </w:r>
            <w:r>
              <w:t>elections</w:t>
            </w:r>
            <w:r>
              <w:rPr>
                <w:spacing w:val="-2"/>
              </w:rPr>
              <w:t xml:space="preserve"> </w:t>
            </w:r>
            <w:r>
              <w:t>promote</w:t>
            </w:r>
            <w:r>
              <w:rPr>
                <w:spacing w:val="-2"/>
              </w:rPr>
              <w:t xml:space="preserve"> </w:t>
            </w:r>
            <w:r>
              <w:t>trust</w:t>
            </w:r>
            <w:r>
              <w:rPr>
                <w:spacing w:val="-4"/>
              </w:rPr>
              <w:t xml:space="preserve"> </w:t>
            </w:r>
            <w:r>
              <w:t>in</w:t>
            </w:r>
            <w:r>
              <w:rPr>
                <w:spacing w:val="-5"/>
              </w:rPr>
              <w:t xml:space="preserve"> </w:t>
            </w:r>
            <w:r>
              <w:t>democratic</w:t>
            </w:r>
            <w:r>
              <w:rPr>
                <w:spacing w:val="-2"/>
              </w:rPr>
              <w:t xml:space="preserve"> </w:t>
            </w:r>
            <w:r>
              <w:t>institutions and preserve the republic.</w:t>
            </w:r>
          </w:p>
          <w:p w14:paraId="5A28997A" w14:textId="77777777" w:rsidR="00822CE7" w:rsidRDefault="00822CE7" w:rsidP="00822CE7">
            <w:pPr>
              <w:pStyle w:val="TableParagraph"/>
              <w:ind w:left="71"/>
            </w:pPr>
          </w:p>
        </w:tc>
      </w:tr>
      <w:tr w:rsidR="00EB389E" w14:paraId="5A28997F" w14:textId="77777777" w:rsidTr="00822CE7">
        <w:trPr>
          <w:gridBefore w:val="1"/>
          <w:wBefore w:w="8" w:type="dxa"/>
          <w:trHeight w:val="765"/>
        </w:trPr>
        <w:tc>
          <w:tcPr>
            <w:tcW w:w="1679" w:type="dxa"/>
            <w:gridSpan w:val="2"/>
            <w:tcBorders>
              <w:top w:val="single" w:sz="4" w:space="0" w:color="000000"/>
            </w:tcBorders>
            <w:vAlign w:val="center"/>
          </w:tcPr>
          <w:p w14:paraId="5A28997D" w14:textId="77777777" w:rsidR="00EB389E" w:rsidRDefault="00872BA8" w:rsidP="00822CE7">
            <w:pPr>
              <w:pStyle w:val="TableParagraph"/>
              <w:spacing w:before="1"/>
              <w:ind w:left="71"/>
              <w:rPr>
                <w:sz w:val="24"/>
              </w:rPr>
            </w:pPr>
            <w:r>
              <w:rPr>
                <w:spacing w:val="-2"/>
                <w:sz w:val="24"/>
              </w:rPr>
              <w:t>SS.7.CG.2.7</w:t>
            </w:r>
          </w:p>
        </w:tc>
        <w:tc>
          <w:tcPr>
            <w:tcW w:w="7681" w:type="dxa"/>
            <w:gridSpan w:val="2"/>
            <w:tcBorders>
              <w:top w:val="single" w:sz="4" w:space="0" w:color="000000"/>
            </w:tcBorders>
            <w:vAlign w:val="center"/>
          </w:tcPr>
          <w:p w14:paraId="5A28997E" w14:textId="74F7FE0A" w:rsidR="00EB389E" w:rsidRDefault="00872BA8" w:rsidP="00822CE7">
            <w:pPr>
              <w:pStyle w:val="TableParagraph"/>
              <w:ind w:right="72"/>
              <w:rPr>
                <w:sz w:val="24"/>
              </w:rPr>
            </w:pPr>
            <w:r>
              <w:rPr>
                <w:sz w:val="24"/>
              </w:rPr>
              <w:t>Identify</w:t>
            </w:r>
            <w:r>
              <w:rPr>
                <w:spacing w:val="-5"/>
                <w:sz w:val="24"/>
              </w:rPr>
              <w:t xml:space="preserve"> </w:t>
            </w:r>
            <w:r>
              <w:rPr>
                <w:sz w:val="24"/>
              </w:rPr>
              <w:t>the</w:t>
            </w:r>
            <w:r>
              <w:rPr>
                <w:spacing w:val="-6"/>
                <w:sz w:val="24"/>
              </w:rPr>
              <w:t xml:space="preserve"> </w:t>
            </w:r>
            <w:r>
              <w:rPr>
                <w:sz w:val="24"/>
              </w:rPr>
              <w:t>constitutional</w:t>
            </w:r>
            <w:r>
              <w:rPr>
                <w:spacing w:val="-5"/>
                <w:sz w:val="24"/>
              </w:rPr>
              <w:t xml:space="preserve"> </w:t>
            </w:r>
            <w:r>
              <w:rPr>
                <w:sz w:val="24"/>
              </w:rPr>
              <w:t>qualifications</w:t>
            </w:r>
            <w:r>
              <w:rPr>
                <w:spacing w:val="-5"/>
                <w:sz w:val="24"/>
              </w:rPr>
              <w:t xml:space="preserve"> </w:t>
            </w:r>
            <w:r>
              <w:rPr>
                <w:sz w:val="24"/>
              </w:rPr>
              <w:t>required</w:t>
            </w:r>
            <w:r>
              <w:rPr>
                <w:spacing w:val="-5"/>
                <w:sz w:val="24"/>
              </w:rPr>
              <w:t xml:space="preserve"> </w:t>
            </w:r>
            <w:r>
              <w:rPr>
                <w:sz w:val="24"/>
              </w:rPr>
              <w:t>to</w:t>
            </w:r>
            <w:r>
              <w:rPr>
                <w:spacing w:val="-5"/>
                <w:sz w:val="24"/>
              </w:rPr>
              <w:t xml:space="preserve"> </w:t>
            </w:r>
            <w:r>
              <w:rPr>
                <w:sz w:val="24"/>
              </w:rPr>
              <w:t>hold</w:t>
            </w:r>
            <w:r>
              <w:rPr>
                <w:spacing w:val="-5"/>
                <w:sz w:val="24"/>
              </w:rPr>
              <w:t xml:space="preserve"> </w:t>
            </w:r>
            <w:r>
              <w:rPr>
                <w:sz w:val="24"/>
              </w:rPr>
              <w:t>local,</w:t>
            </w:r>
            <w:r>
              <w:rPr>
                <w:spacing w:val="-5"/>
                <w:sz w:val="24"/>
              </w:rPr>
              <w:t xml:space="preserve"> </w:t>
            </w:r>
            <w:r w:rsidRPr="001351E4">
              <w:rPr>
                <w:sz w:val="24"/>
              </w:rPr>
              <w:t>state</w:t>
            </w:r>
            <w:r w:rsidR="002339BB" w:rsidRPr="001351E4">
              <w:rPr>
                <w:sz w:val="24"/>
              </w:rPr>
              <w:t>,</w:t>
            </w:r>
            <w:r w:rsidRPr="001351E4">
              <w:rPr>
                <w:spacing w:val="-6"/>
                <w:sz w:val="24"/>
              </w:rPr>
              <w:t xml:space="preserve"> </w:t>
            </w:r>
            <w:r w:rsidRPr="001351E4">
              <w:rPr>
                <w:sz w:val="24"/>
              </w:rPr>
              <w:t>a</w:t>
            </w:r>
            <w:r>
              <w:rPr>
                <w:sz w:val="24"/>
              </w:rPr>
              <w:t>nd national offices.</w:t>
            </w:r>
          </w:p>
        </w:tc>
      </w:tr>
      <w:tr w:rsidR="00EB389E" w14:paraId="5A289982" w14:textId="77777777" w:rsidTr="00822CE7">
        <w:trPr>
          <w:gridBefore w:val="1"/>
          <w:wBefore w:w="8" w:type="dxa"/>
          <w:trHeight w:val="892"/>
        </w:trPr>
        <w:tc>
          <w:tcPr>
            <w:tcW w:w="9360" w:type="dxa"/>
            <w:gridSpan w:val="4"/>
            <w:tcBorders>
              <w:bottom w:val="single" w:sz="4" w:space="0" w:color="000000"/>
            </w:tcBorders>
          </w:tcPr>
          <w:p w14:paraId="5A289980" w14:textId="77777777" w:rsidR="00EB389E" w:rsidRDefault="00872BA8" w:rsidP="00822CE7">
            <w:pPr>
              <w:pStyle w:val="TableParagraph"/>
              <w:ind w:left="71"/>
            </w:pPr>
            <w:r>
              <w:rPr>
                <w:u w:val="single"/>
              </w:rPr>
              <w:t>Benchmark</w:t>
            </w:r>
            <w:r>
              <w:rPr>
                <w:spacing w:val="-6"/>
                <w:u w:val="single"/>
              </w:rPr>
              <w:t xml:space="preserve"> </w:t>
            </w:r>
            <w:r>
              <w:rPr>
                <w:spacing w:val="-2"/>
                <w:u w:val="single"/>
              </w:rPr>
              <w:t>Clarifications:</w:t>
            </w:r>
          </w:p>
          <w:p w14:paraId="7331B3B8" w14:textId="68D9B8B8" w:rsidR="00EB389E" w:rsidRDefault="00872BA8" w:rsidP="00822CE7">
            <w:pPr>
              <w:pStyle w:val="TableParagraph"/>
              <w:ind w:left="7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qualifications</w:t>
            </w:r>
            <w:r>
              <w:rPr>
                <w:spacing w:val="-2"/>
              </w:rPr>
              <w:t xml:space="preserve"> </w:t>
            </w:r>
            <w:r>
              <w:t>to</w:t>
            </w:r>
            <w:r>
              <w:rPr>
                <w:spacing w:val="-5"/>
              </w:rPr>
              <w:t xml:space="preserve"> </w:t>
            </w:r>
            <w:r>
              <w:t>seek</w:t>
            </w:r>
            <w:r>
              <w:rPr>
                <w:spacing w:val="-2"/>
              </w:rPr>
              <w:t xml:space="preserve"> </w:t>
            </w:r>
            <w:r>
              <w:t>election</w:t>
            </w:r>
            <w:r>
              <w:rPr>
                <w:spacing w:val="-2"/>
              </w:rPr>
              <w:t xml:space="preserve"> </w:t>
            </w:r>
            <w:r>
              <w:t>to</w:t>
            </w:r>
            <w:r>
              <w:rPr>
                <w:spacing w:val="-5"/>
              </w:rPr>
              <w:t xml:space="preserve"> </w:t>
            </w:r>
            <w:r>
              <w:t>local</w:t>
            </w:r>
            <w:r w:rsidRPr="001351E4">
              <w:t>,</w:t>
            </w:r>
            <w:r w:rsidRPr="001351E4">
              <w:rPr>
                <w:spacing w:val="-2"/>
              </w:rPr>
              <w:t xml:space="preserve"> </w:t>
            </w:r>
            <w:r w:rsidRPr="001351E4">
              <w:t>state</w:t>
            </w:r>
            <w:r w:rsidR="002339BB" w:rsidRPr="001351E4">
              <w:rPr>
                <w:sz w:val="24"/>
              </w:rPr>
              <w:t>,</w:t>
            </w:r>
            <w:r w:rsidRPr="001351E4">
              <w:rPr>
                <w:spacing w:val="-4"/>
              </w:rPr>
              <w:t xml:space="preserve"> </w:t>
            </w:r>
            <w:r w:rsidRPr="001351E4">
              <w:t>and</w:t>
            </w:r>
            <w:r w:rsidRPr="001351E4">
              <w:rPr>
                <w:spacing w:val="-2"/>
              </w:rPr>
              <w:t xml:space="preserve"> </w:t>
            </w:r>
            <w:r>
              <w:t>national political offices.</w:t>
            </w:r>
          </w:p>
          <w:p w14:paraId="5A289981" w14:textId="77777777" w:rsidR="00822CE7" w:rsidRDefault="00822CE7" w:rsidP="00822CE7">
            <w:pPr>
              <w:pStyle w:val="TableParagraph"/>
              <w:ind w:left="72"/>
            </w:pPr>
          </w:p>
        </w:tc>
      </w:tr>
      <w:tr w:rsidR="00EB389E" w14:paraId="5A289986" w14:textId="77777777" w:rsidTr="00822CE7">
        <w:trPr>
          <w:gridBefore w:val="1"/>
          <w:wBefore w:w="8" w:type="dxa"/>
          <w:trHeight w:val="729"/>
        </w:trPr>
        <w:tc>
          <w:tcPr>
            <w:tcW w:w="1679" w:type="dxa"/>
            <w:gridSpan w:val="2"/>
            <w:tcBorders>
              <w:top w:val="single" w:sz="4" w:space="0" w:color="000000"/>
            </w:tcBorders>
            <w:vAlign w:val="center"/>
          </w:tcPr>
          <w:p w14:paraId="5A289984" w14:textId="77777777" w:rsidR="00EB389E" w:rsidRDefault="00872BA8" w:rsidP="00822CE7">
            <w:pPr>
              <w:pStyle w:val="TableParagraph"/>
              <w:spacing w:before="1"/>
              <w:ind w:left="71"/>
              <w:rPr>
                <w:sz w:val="24"/>
              </w:rPr>
            </w:pPr>
            <w:r>
              <w:rPr>
                <w:spacing w:val="-2"/>
                <w:sz w:val="24"/>
              </w:rPr>
              <w:t>SS.7.CG.2.8</w:t>
            </w:r>
          </w:p>
        </w:tc>
        <w:tc>
          <w:tcPr>
            <w:tcW w:w="7681" w:type="dxa"/>
            <w:gridSpan w:val="2"/>
            <w:tcBorders>
              <w:top w:val="single" w:sz="4" w:space="0" w:color="000000"/>
            </w:tcBorders>
            <w:vAlign w:val="center"/>
          </w:tcPr>
          <w:p w14:paraId="5A289985" w14:textId="77777777" w:rsidR="00EB389E" w:rsidRDefault="00872BA8" w:rsidP="00822CE7">
            <w:pPr>
              <w:pStyle w:val="TableParagraph"/>
              <w:ind w:right="190"/>
              <w:rPr>
                <w:sz w:val="24"/>
              </w:rPr>
            </w:pPr>
            <w:r>
              <w:rPr>
                <w:sz w:val="24"/>
              </w:rPr>
              <w:t>Examine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media,</w:t>
            </w:r>
            <w:r>
              <w:rPr>
                <w:spacing w:val="-4"/>
                <w:sz w:val="24"/>
              </w:rPr>
              <w:t xml:space="preserve"> </w:t>
            </w:r>
            <w:r>
              <w:rPr>
                <w:sz w:val="24"/>
              </w:rPr>
              <w:t>individuals</w:t>
            </w:r>
            <w:r>
              <w:rPr>
                <w:spacing w:val="-4"/>
                <w:sz w:val="24"/>
              </w:rPr>
              <w:t xml:space="preserve"> </w:t>
            </w:r>
            <w:r>
              <w:rPr>
                <w:sz w:val="24"/>
              </w:rPr>
              <w:t>and</w:t>
            </w:r>
            <w:r>
              <w:rPr>
                <w:spacing w:val="-4"/>
                <w:sz w:val="24"/>
              </w:rPr>
              <w:t xml:space="preserve"> </w:t>
            </w:r>
            <w:r>
              <w:rPr>
                <w:sz w:val="24"/>
              </w:rPr>
              <w:t>interest</w:t>
            </w:r>
            <w:r>
              <w:rPr>
                <w:spacing w:val="-4"/>
                <w:sz w:val="24"/>
              </w:rPr>
              <w:t xml:space="preserve"> </w:t>
            </w:r>
            <w:r>
              <w:rPr>
                <w:sz w:val="24"/>
              </w:rPr>
              <w:t>groups</w:t>
            </w:r>
            <w:r>
              <w:rPr>
                <w:spacing w:val="-4"/>
                <w:sz w:val="24"/>
              </w:rPr>
              <w:t xml:space="preserve"> </w:t>
            </w:r>
            <w:r>
              <w:rPr>
                <w:sz w:val="24"/>
              </w:rPr>
              <w:t>on monitoring and influencing government.</w:t>
            </w:r>
          </w:p>
        </w:tc>
      </w:tr>
      <w:tr w:rsidR="00EB389E" w14:paraId="5A28998A" w14:textId="77777777" w:rsidTr="00822CE7">
        <w:trPr>
          <w:gridBefore w:val="1"/>
          <w:wBefore w:w="8" w:type="dxa"/>
          <w:trHeight w:val="1936"/>
        </w:trPr>
        <w:tc>
          <w:tcPr>
            <w:tcW w:w="9360" w:type="dxa"/>
            <w:gridSpan w:val="4"/>
            <w:tcBorders>
              <w:bottom w:val="single" w:sz="4" w:space="0" w:color="000000"/>
            </w:tcBorders>
          </w:tcPr>
          <w:p w14:paraId="5A289987" w14:textId="77777777" w:rsidR="00EB389E" w:rsidRDefault="00872BA8" w:rsidP="00822CE7">
            <w:pPr>
              <w:pStyle w:val="TableParagraph"/>
              <w:ind w:left="71"/>
            </w:pPr>
            <w:r>
              <w:rPr>
                <w:u w:val="single"/>
              </w:rPr>
              <w:t>Benchmark</w:t>
            </w:r>
            <w:r>
              <w:rPr>
                <w:spacing w:val="-6"/>
                <w:u w:val="single"/>
              </w:rPr>
              <w:t xml:space="preserve"> </w:t>
            </w:r>
            <w:r>
              <w:rPr>
                <w:spacing w:val="-2"/>
                <w:u w:val="single"/>
              </w:rPr>
              <w:t>Clarifications:</w:t>
            </w:r>
          </w:p>
          <w:p w14:paraId="5A289988" w14:textId="77777777" w:rsidR="00EB389E" w:rsidRDefault="00872BA8" w:rsidP="00822CE7">
            <w:pPr>
              <w:pStyle w:val="TableParagraph"/>
              <w:ind w:left="72"/>
            </w:pPr>
            <w:r>
              <w:rPr>
                <w:i/>
              </w:rPr>
              <w:t xml:space="preserve">Clarification 1: </w:t>
            </w:r>
            <w:r>
              <w:t xml:space="preserve">Students will identify methods used by the media to monitor and hold government accountable (e.g., acting as a watchdog, freedom of the press as contained in the 1st Amendment). </w:t>
            </w:r>
            <w:r>
              <w:rPr>
                <w:i/>
              </w:rPr>
              <w:t xml:space="preserve">Clarification 2: </w:t>
            </w:r>
            <w:r>
              <w:t>Students will identify methods used by individuals to monitor, hold accountable and influence</w:t>
            </w:r>
            <w:r>
              <w:rPr>
                <w:spacing w:val="-5"/>
              </w:rPr>
              <w:t xml:space="preserve"> </w:t>
            </w:r>
            <w:r>
              <w:t>the</w:t>
            </w:r>
            <w:r>
              <w:rPr>
                <w:spacing w:val="-3"/>
              </w:rPr>
              <w:t xml:space="preserve"> </w:t>
            </w:r>
            <w:r>
              <w:t>government</w:t>
            </w:r>
            <w:r>
              <w:rPr>
                <w:spacing w:val="-5"/>
              </w:rPr>
              <w:t xml:space="preserve"> </w:t>
            </w:r>
            <w:r>
              <w:t>(e.g.,</w:t>
            </w:r>
            <w:r>
              <w:rPr>
                <w:spacing w:val="-3"/>
              </w:rPr>
              <w:t xml:space="preserve"> </w:t>
            </w:r>
            <w:r>
              <w:t>attending</w:t>
            </w:r>
            <w:r>
              <w:rPr>
                <w:spacing w:val="-3"/>
              </w:rPr>
              <w:t xml:space="preserve"> </w:t>
            </w:r>
            <w:r>
              <w:t>civic</w:t>
            </w:r>
            <w:r>
              <w:rPr>
                <w:spacing w:val="-3"/>
              </w:rPr>
              <w:t xml:space="preserve"> </w:t>
            </w:r>
            <w:r>
              <w:t>meetings,</w:t>
            </w:r>
            <w:r>
              <w:rPr>
                <w:spacing w:val="-3"/>
              </w:rPr>
              <w:t xml:space="preserve"> </w:t>
            </w:r>
            <w:r>
              <w:t>peacefully</w:t>
            </w:r>
            <w:r>
              <w:rPr>
                <w:spacing w:val="-3"/>
              </w:rPr>
              <w:t xml:space="preserve"> </w:t>
            </w:r>
            <w:r>
              <w:t>protesting,</w:t>
            </w:r>
            <w:r>
              <w:rPr>
                <w:spacing w:val="-6"/>
              </w:rPr>
              <w:t xml:space="preserve"> </w:t>
            </w:r>
            <w:r>
              <w:t>petitioning</w:t>
            </w:r>
            <w:r>
              <w:rPr>
                <w:spacing w:val="-3"/>
              </w:rPr>
              <w:t xml:space="preserve"> </w:t>
            </w:r>
            <w:r>
              <w:t>government, running for office, voting).</w:t>
            </w:r>
          </w:p>
          <w:p w14:paraId="608C92F9" w14:textId="77777777" w:rsidR="00EB389E" w:rsidRDefault="00872BA8" w:rsidP="00822CE7">
            <w:pPr>
              <w:pStyle w:val="TableParagraph"/>
              <w:ind w:left="72"/>
              <w:rPr>
                <w:spacing w:val="-2"/>
              </w:rPr>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methods</w:t>
            </w:r>
            <w:r>
              <w:rPr>
                <w:spacing w:val="-3"/>
              </w:rPr>
              <w:t xml:space="preserve"> </w:t>
            </w:r>
            <w:r>
              <w:t>used</w:t>
            </w:r>
            <w:r>
              <w:rPr>
                <w:spacing w:val="-3"/>
              </w:rPr>
              <w:t xml:space="preserve"> </w:t>
            </w:r>
            <w:r>
              <w:t>by</w:t>
            </w:r>
            <w:r>
              <w:rPr>
                <w:spacing w:val="-3"/>
              </w:rPr>
              <w:t xml:space="preserve"> </w:t>
            </w:r>
            <w:r>
              <w:t>interest</w:t>
            </w:r>
            <w:r>
              <w:rPr>
                <w:spacing w:val="-5"/>
              </w:rPr>
              <w:t xml:space="preserve"> </w:t>
            </w:r>
            <w:r>
              <w:t>groups</w:t>
            </w:r>
            <w:r>
              <w:rPr>
                <w:spacing w:val="-5"/>
              </w:rPr>
              <w:t xml:space="preserve"> </w:t>
            </w:r>
            <w:r>
              <w:t>to</w:t>
            </w:r>
            <w:r>
              <w:rPr>
                <w:spacing w:val="-3"/>
              </w:rPr>
              <w:t xml:space="preserve"> </w:t>
            </w:r>
            <w:r>
              <w:t>monitor</w:t>
            </w:r>
            <w:r>
              <w:rPr>
                <w:spacing w:val="-5"/>
              </w:rPr>
              <w:t xml:space="preserve"> </w:t>
            </w:r>
            <w:r>
              <w:t>and</w:t>
            </w:r>
            <w:r>
              <w:rPr>
                <w:spacing w:val="-3"/>
              </w:rPr>
              <w:t xml:space="preserve"> </w:t>
            </w:r>
            <w:r>
              <w:t xml:space="preserve">influence </w:t>
            </w:r>
            <w:r>
              <w:rPr>
                <w:spacing w:val="-2"/>
              </w:rPr>
              <w:t>government.</w:t>
            </w:r>
          </w:p>
          <w:p w14:paraId="5A289989" w14:textId="77777777" w:rsidR="00822CE7" w:rsidRDefault="00822CE7" w:rsidP="00822CE7">
            <w:pPr>
              <w:pStyle w:val="TableParagraph"/>
              <w:ind w:left="72"/>
            </w:pPr>
          </w:p>
        </w:tc>
      </w:tr>
      <w:tr w:rsidR="00EB389E" w14:paraId="5A28998E" w14:textId="77777777" w:rsidTr="00822CE7">
        <w:trPr>
          <w:gridBefore w:val="1"/>
          <w:wBefore w:w="8" w:type="dxa"/>
          <w:trHeight w:val="810"/>
        </w:trPr>
        <w:tc>
          <w:tcPr>
            <w:tcW w:w="1679" w:type="dxa"/>
            <w:gridSpan w:val="2"/>
            <w:tcBorders>
              <w:top w:val="single" w:sz="4" w:space="0" w:color="000000"/>
            </w:tcBorders>
            <w:vAlign w:val="center"/>
          </w:tcPr>
          <w:p w14:paraId="5A28998C" w14:textId="77777777" w:rsidR="00EB389E" w:rsidRDefault="00872BA8" w:rsidP="00822CE7">
            <w:pPr>
              <w:pStyle w:val="TableParagraph"/>
              <w:spacing w:before="1"/>
              <w:ind w:left="71"/>
              <w:rPr>
                <w:sz w:val="24"/>
              </w:rPr>
            </w:pPr>
            <w:r>
              <w:rPr>
                <w:spacing w:val="-2"/>
                <w:sz w:val="24"/>
              </w:rPr>
              <w:t>SS.7.CG.2.9</w:t>
            </w:r>
          </w:p>
        </w:tc>
        <w:tc>
          <w:tcPr>
            <w:tcW w:w="7681" w:type="dxa"/>
            <w:gridSpan w:val="2"/>
            <w:tcBorders>
              <w:top w:val="single" w:sz="4" w:space="0" w:color="000000"/>
            </w:tcBorders>
            <w:vAlign w:val="center"/>
          </w:tcPr>
          <w:p w14:paraId="5A28998D" w14:textId="03906B0D" w:rsidR="00EB389E" w:rsidRDefault="00872BA8" w:rsidP="00822CE7">
            <w:pPr>
              <w:pStyle w:val="TableParagraph"/>
              <w:ind w:right="72"/>
              <w:rPr>
                <w:sz w:val="24"/>
              </w:rPr>
            </w:pPr>
            <w:r>
              <w:rPr>
                <w:sz w:val="24"/>
              </w:rPr>
              <w:t>Analyze</w:t>
            </w:r>
            <w:r>
              <w:rPr>
                <w:spacing w:val="-5"/>
                <w:sz w:val="24"/>
              </w:rPr>
              <w:t xml:space="preserve"> </w:t>
            </w:r>
            <w:r>
              <w:rPr>
                <w:sz w:val="24"/>
              </w:rPr>
              <w:t>media</w:t>
            </w:r>
            <w:r>
              <w:rPr>
                <w:spacing w:val="-5"/>
                <w:sz w:val="24"/>
              </w:rPr>
              <w:t xml:space="preserve"> </w:t>
            </w:r>
            <w:r>
              <w:rPr>
                <w:sz w:val="24"/>
              </w:rPr>
              <w:t>and</w:t>
            </w:r>
            <w:r>
              <w:rPr>
                <w:spacing w:val="-5"/>
                <w:sz w:val="24"/>
              </w:rPr>
              <w:t xml:space="preserve"> </w:t>
            </w:r>
            <w:r>
              <w:rPr>
                <w:sz w:val="24"/>
              </w:rPr>
              <w:t>political</w:t>
            </w:r>
            <w:r>
              <w:rPr>
                <w:spacing w:val="-5"/>
                <w:sz w:val="24"/>
              </w:rPr>
              <w:t xml:space="preserve"> </w:t>
            </w:r>
            <w:r>
              <w:rPr>
                <w:sz w:val="24"/>
              </w:rPr>
              <w:t>communications</w:t>
            </w:r>
            <w:r>
              <w:rPr>
                <w:spacing w:val="-5"/>
                <w:sz w:val="24"/>
              </w:rPr>
              <w:t xml:space="preserve"> </w:t>
            </w:r>
            <w:r>
              <w:rPr>
                <w:sz w:val="24"/>
              </w:rPr>
              <w:t>and</w:t>
            </w:r>
            <w:r>
              <w:rPr>
                <w:spacing w:val="-3"/>
                <w:sz w:val="24"/>
              </w:rPr>
              <w:t xml:space="preserve"> </w:t>
            </w:r>
            <w:r>
              <w:rPr>
                <w:sz w:val="24"/>
              </w:rPr>
              <w:t>identify</w:t>
            </w:r>
            <w:r>
              <w:rPr>
                <w:spacing w:val="-5"/>
                <w:sz w:val="24"/>
              </w:rPr>
              <w:t xml:space="preserve"> </w:t>
            </w:r>
            <w:r>
              <w:rPr>
                <w:sz w:val="24"/>
              </w:rPr>
              <w:t>examples</w:t>
            </w:r>
            <w:r>
              <w:rPr>
                <w:spacing w:val="-5"/>
                <w:sz w:val="24"/>
              </w:rPr>
              <w:t xml:space="preserve"> </w:t>
            </w:r>
            <w:r>
              <w:rPr>
                <w:sz w:val="24"/>
              </w:rPr>
              <w:t>of</w:t>
            </w:r>
            <w:r>
              <w:rPr>
                <w:spacing w:val="-5"/>
                <w:sz w:val="24"/>
              </w:rPr>
              <w:t xml:space="preserve"> </w:t>
            </w:r>
            <w:r>
              <w:rPr>
                <w:sz w:val="24"/>
              </w:rPr>
              <w:t xml:space="preserve">bias, </w:t>
            </w:r>
            <w:r w:rsidRPr="00396D52">
              <w:rPr>
                <w:sz w:val="24"/>
              </w:rPr>
              <w:t>symbolism</w:t>
            </w:r>
            <w:r w:rsidR="002339BB" w:rsidRPr="00396D52">
              <w:rPr>
                <w:sz w:val="24"/>
              </w:rPr>
              <w:t>,</w:t>
            </w:r>
            <w:r w:rsidRPr="00396D52">
              <w:rPr>
                <w:sz w:val="24"/>
              </w:rPr>
              <w:t xml:space="preserve"> and pr</w:t>
            </w:r>
            <w:r>
              <w:rPr>
                <w:sz w:val="24"/>
              </w:rPr>
              <w:t>opaganda.</w:t>
            </w:r>
          </w:p>
        </w:tc>
      </w:tr>
      <w:tr w:rsidR="00EB389E" w14:paraId="5A289992" w14:textId="77777777" w:rsidTr="00822CE7">
        <w:trPr>
          <w:gridBefore w:val="1"/>
          <w:wBefore w:w="8" w:type="dxa"/>
          <w:trHeight w:val="631"/>
        </w:trPr>
        <w:tc>
          <w:tcPr>
            <w:tcW w:w="9360" w:type="dxa"/>
            <w:gridSpan w:val="4"/>
            <w:tcBorders>
              <w:bottom w:val="single" w:sz="4" w:space="0" w:color="000000"/>
            </w:tcBorders>
          </w:tcPr>
          <w:p w14:paraId="5A28998F" w14:textId="77777777" w:rsidR="00EB389E" w:rsidRDefault="00872BA8" w:rsidP="00822CE7">
            <w:pPr>
              <w:pStyle w:val="TableParagraph"/>
              <w:ind w:left="71"/>
            </w:pPr>
            <w:r>
              <w:rPr>
                <w:u w:val="single"/>
              </w:rPr>
              <w:t>Benchmark</w:t>
            </w:r>
            <w:r>
              <w:rPr>
                <w:spacing w:val="-6"/>
                <w:u w:val="single"/>
              </w:rPr>
              <w:t xml:space="preserve"> </w:t>
            </w:r>
            <w:r>
              <w:rPr>
                <w:spacing w:val="-2"/>
                <w:u w:val="single"/>
              </w:rPr>
              <w:t>Clarifications:</w:t>
            </w:r>
          </w:p>
          <w:p w14:paraId="5A289990" w14:textId="56677D08" w:rsidR="00EB389E" w:rsidRDefault="00872BA8" w:rsidP="00822CE7">
            <w:pPr>
              <w:pStyle w:val="TableParagraph"/>
              <w:ind w:left="71"/>
            </w:pPr>
            <w:r>
              <w:rPr>
                <w:i/>
              </w:rPr>
              <w:t>Clarification</w:t>
            </w:r>
            <w:r>
              <w:rPr>
                <w:i/>
                <w:spacing w:val="-6"/>
              </w:rPr>
              <w:t xml:space="preserve"> </w:t>
            </w:r>
            <w:r>
              <w:rPr>
                <w:i/>
              </w:rPr>
              <w:t>1:</w:t>
            </w:r>
            <w:r>
              <w:rPr>
                <w:i/>
                <w:spacing w:val="-2"/>
              </w:rPr>
              <w:t xml:space="preserve"> </w:t>
            </w:r>
            <w:r>
              <w:t>Students</w:t>
            </w:r>
            <w:r>
              <w:rPr>
                <w:spacing w:val="-2"/>
              </w:rPr>
              <w:t xml:space="preserve"> </w:t>
            </w:r>
            <w:r>
              <w:t>will</w:t>
            </w:r>
            <w:r>
              <w:rPr>
                <w:spacing w:val="-2"/>
              </w:rPr>
              <w:t xml:space="preserve"> </w:t>
            </w:r>
            <w:r>
              <w:t>use</w:t>
            </w:r>
            <w:r>
              <w:rPr>
                <w:spacing w:val="-4"/>
              </w:rPr>
              <w:t xml:space="preserve"> </w:t>
            </w:r>
            <w:r>
              <w:t>scenarios</w:t>
            </w:r>
            <w:r>
              <w:rPr>
                <w:spacing w:val="-5"/>
              </w:rPr>
              <w:t xml:space="preserve"> </w:t>
            </w:r>
            <w:r>
              <w:t>to</w:t>
            </w:r>
            <w:r>
              <w:rPr>
                <w:spacing w:val="-5"/>
              </w:rPr>
              <w:t xml:space="preserve"> </w:t>
            </w:r>
            <w:r>
              <w:t>identify</w:t>
            </w:r>
            <w:r>
              <w:rPr>
                <w:spacing w:val="-6"/>
              </w:rPr>
              <w:t xml:space="preserve"> </w:t>
            </w:r>
            <w:r>
              <w:t>bias,</w:t>
            </w:r>
            <w:r>
              <w:rPr>
                <w:spacing w:val="-5"/>
              </w:rPr>
              <w:t xml:space="preserve"> </w:t>
            </w:r>
            <w:r>
              <w:t>symbolism</w:t>
            </w:r>
            <w:r w:rsidR="002339BB" w:rsidRPr="002339BB">
              <w:rPr>
                <w:color w:val="EE0000"/>
                <w:sz w:val="24"/>
              </w:rPr>
              <w:t>,</w:t>
            </w:r>
            <w:r>
              <w:rPr>
                <w:spacing w:val="-2"/>
              </w:rPr>
              <w:t xml:space="preserve"> </w:t>
            </w:r>
            <w:r>
              <w:t>and</w:t>
            </w:r>
            <w:r>
              <w:rPr>
                <w:spacing w:val="-2"/>
              </w:rPr>
              <w:t xml:space="preserve"> propaganda.</w:t>
            </w:r>
          </w:p>
          <w:p w14:paraId="126DB9F7" w14:textId="77777777" w:rsidR="00EB389E" w:rsidRDefault="00872BA8" w:rsidP="00822CE7">
            <w:pPr>
              <w:pStyle w:val="TableParagraph"/>
              <w:ind w:left="72"/>
              <w:rPr>
                <w:spacing w:val="-2"/>
              </w:rPr>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evaluate</w:t>
            </w:r>
            <w:r>
              <w:rPr>
                <w:spacing w:val="-5"/>
              </w:rPr>
              <w:t xml:space="preserve"> </w:t>
            </w:r>
            <w:r>
              <w:t>how</w:t>
            </w:r>
            <w:r>
              <w:rPr>
                <w:spacing w:val="-4"/>
              </w:rPr>
              <w:t xml:space="preserve"> </w:t>
            </w:r>
            <w:r>
              <w:t>bias,</w:t>
            </w:r>
            <w:r>
              <w:rPr>
                <w:spacing w:val="-3"/>
              </w:rPr>
              <w:t xml:space="preserve"> </w:t>
            </w:r>
            <w:r>
              <w:t>symbolism</w:t>
            </w:r>
            <w:r>
              <w:rPr>
                <w:spacing w:val="-5"/>
              </w:rPr>
              <w:t xml:space="preserve"> </w:t>
            </w:r>
            <w:r>
              <w:t>and</w:t>
            </w:r>
            <w:r>
              <w:rPr>
                <w:spacing w:val="-3"/>
              </w:rPr>
              <w:t xml:space="preserve"> </w:t>
            </w:r>
            <w:r>
              <w:t>propaganda</w:t>
            </w:r>
            <w:r>
              <w:rPr>
                <w:spacing w:val="-5"/>
              </w:rPr>
              <w:t xml:space="preserve"> </w:t>
            </w:r>
            <w:r>
              <w:t>can</w:t>
            </w:r>
            <w:r>
              <w:rPr>
                <w:spacing w:val="-6"/>
              </w:rPr>
              <w:t xml:space="preserve"> </w:t>
            </w:r>
            <w:r>
              <w:t>impact</w:t>
            </w:r>
            <w:r>
              <w:rPr>
                <w:spacing w:val="-2"/>
              </w:rPr>
              <w:t xml:space="preserve"> </w:t>
            </w:r>
            <w:r>
              <w:t>public</w:t>
            </w:r>
            <w:r>
              <w:rPr>
                <w:spacing w:val="-2"/>
              </w:rPr>
              <w:t xml:space="preserve"> opinion.</w:t>
            </w:r>
          </w:p>
          <w:p w14:paraId="5A289991" w14:textId="77777777" w:rsidR="00822CE7" w:rsidRDefault="00822CE7" w:rsidP="00822CE7">
            <w:pPr>
              <w:pStyle w:val="TableParagraph"/>
              <w:ind w:left="72"/>
            </w:pPr>
          </w:p>
        </w:tc>
      </w:tr>
      <w:tr w:rsidR="00EB389E" w14:paraId="5A289996" w14:textId="77777777" w:rsidTr="00822CE7">
        <w:trPr>
          <w:gridBefore w:val="1"/>
          <w:wBefore w:w="8" w:type="dxa"/>
          <w:trHeight w:val="1089"/>
        </w:trPr>
        <w:tc>
          <w:tcPr>
            <w:tcW w:w="1679" w:type="dxa"/>
            <w:gridSpan w:val="2"/>
            <w:tcBorders>
              <w:top w:val="single" w:sz="4" w:space="0" w:color="000000"/>
            </w:tcBorders>
            <w:vAlign w:val="center"/>
          </w:tcPr>
          <w:p w14:paraId="5A289994" w14:textId="77777777" w:rsidR="00EB389E" w:rsidRDefault="00872BA8" w:rsidP="00822CE7">
            <w:pPr>
              <w:pStyle w:val="TableParagraph"/>
              <w:ind w:left="71"/>
              <w:rPr>
                <w:sz w:val="24"/>
              </w:rPr>
            </w:pPr>
            <w:r>
              <w:rPr>
                <w:spacing w:val="-2"/>
                <w:sz w:val="24"/>
              </w:rPr>
              <w:t>SS.7.CG.2.10</w:t>
            </w:r>
          </w:p>
        </w:tc>
        <w:tc>
          <w:tcPr>
            <w:tcW w:w="7681" w:type="dxa"/>
            <w:gridSpan w:val="2"/>
            <w:tcBorders>
              <w:top w:val="single" w:sz="4" w:space="0" w:color="000000"/>
            </w:tcBorders>
            <w:vAlign w:val="center"/>
          </w:tcPr>
          <w:p w14:paraId="5A289995" w14:textId="5B34754B" w:rsidR="00EB389E" w:rsidRDefault="00872BA8" w:rsidP="00822CE7">
            <w:pPr>
              <w:pStyle w:val="TableParagraph"/>
              <w:ind w:right="72"/>
              <w:rPr>
                <w:sz w:val="24"/>
              </w:rPr>
            </w:pPr>
            <w:r>
              <w:rPr>
                <w:sz w:val="24"/>
              </w:rPr>
              <w:t>Explain the process for citizens to address a state or local problem by researching</w:t>
            </w:r>
            <w:r>
              <w:rPr>
                <w:spacing w:val="-7"/>
                <w:sz w:val="24"/>
              </w:rPr>
              <w:t xml:space="preserve"> </w:t>
            </w:r>
            <w:r>
              <w:rPr>
                <w:sz w:val="24"/>
              </w:rPr>
              <w:t>public</w:t>
            </w:r>
            <w:r>
              <w:rPr>
                <w:spacing w:val="-8"/>
                <w:sz w:val="24"/>
              </w:rPr>
              <w:t xml:space="preserve"> </w:t>
            </w:r>
            <w:r>
              <w:rPr>
                <w:sz w:val="24"/>
              </w:rPr>
              <w:t>policy</w:t>
            </w:r>
            <w:r>
              <w:rPr>
                <w:spacing w:val="-5"/>
                <w:sz w:val="24"/>
              </w:rPr>
              <w:t xml:space="preserve"> </w:t>
            </w:r>
            <w:r>
              <w:rPr>
                <w:sz w:val="24"/>
              </w:rPr>
              <w:t>alternatives,</w:t>
            </w:r>
            <w:r>
              <w:rPr>
                <w:spacing w:val="-7"/>
                <w:sz w:val="24"/>
              </w:rPr>
              <w:t xml:space="preserve"> </w:t>
            </w:r>
            <w:r>
              <w:rPr>
                <w:sz w:val="24"/>
              </w:rPr>
              <w:t>identifying</w:t>
            </w:r>
            <w:r>
              <w:rPr>
                <w:spacing w:val="-5"/>
                <w:sz w:val="24"/>
              </w:rPr>
              <w:t xml:space="preserve"> </w:t>
            </w:r>
            <w:r>
              <w:rPr>
                <w:sz w:val="24"/>
              </w:rPr>
              <w:t>appropriate</w:t>
            </w:r>
            <w:r>
              <w:rPr>
                <w:spacing w:val="-8"/>
                <w:sz w:val="24"/>
              </w:rPr>
              <w:t xml:space="preserve"> </w:t>
            </w:r>
            <w:r>
              <w:rPr>
                <w:sz w:val="24"/>
              </w:rPr>
              <w:t xml:space="preserve">government agencies to address the </w:t>
            </w:r>
            <w:r w:rsidRPr="00CE291B">
              <w:rPr>
                <w:sz w:val="24"/>
              </w:rPr>
              <w:t>issue</w:t>
            </w:r>
            <w:r w:rsidR="002339BB" w:rsidRPr="00CE291B">
              <w:rPr>
                <w:sz w:val="24"/>
              </w:rPr>
              <w:t>,</w:t>
            </w:r>
            <w:r w:rsidRPr="00CE291B">
              <w:rPr>
                <w:sz w:val="24"/>
              </w:rPr>
              <w:t xml:space="preserve"> and </w:t>
            </w:r>
            <w:r>
              <w:rPr>
                <w:sz w:val="24"/>
              </w:rPr>
              <w:t>determining a course of action.</w:t>
            </w:r>
          </w:p>
        </w:tc>
      </w:tr>
      <w:tr w:rsidR="00EB389E" w14:paraId="5A28999A" w14:textId="77777777" w:rsidTr="00822CE7">
        <w:trPr>
          <w:gridBefore w:val="1"/>
          <w:wBefore w:w="8" w:type="dxa"/>
          <w:trHeight w:val="1396"/>
        </w:trPr>
        <w:tc>
          <w:tcPr>
            <w:tcW w:w="9360" w:type="dxa"/>
            <w:gridSpan w:val="4"/>
            <w:tcBorders>
              <w:bottom w:val="single" w:sz="4" w:space="0" w:color="auto"/>
            </w:tcBorders>
          </w:tcPr>
          <w:p w14:paraId="5A289997" w14:textId="77777777" w:rsidR="00EB389E" w:rsidRDefault="00872BA8" w:rsidP="00822CE7">
            <w:pPr>
              <w:pStyle w:val="TableParagraph"/>
              <w:ind w:left="71"/>
            </w:pPr>
            <w:r>
              <w:rPr>
                <w:u w:val="single"/>
              </w:rPr>
              <w:t>Benchmark</w:t>
            </w:r>
            <w:r>
              <w:rPr>
                <w:spacing w:val="-6"/>
                <w:u w:val="single"/>
              </w:rPr>
              <w:t xml:space="preserve"> </w:t>
            </w:r>
            <w:r>
              <w:rPr>
                <w:spacing w:val="-2"/>
                <w:u w:val="single"/>
              </w:rPr>
              <w:t>Clarifications:</w:t>
            </w:r>
          </w:p>
          <w:p w14:paraId="5A289998" w14:textId="77777777" w:rsidR="00EB389E" w:rsidRDefault="00872BA8" w:rsidP="00822CE7">
            <w:pPr>
              <w:pStyle w:val="TableParagraph"/>
              <w:ind w:left="71" w:right="16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appropriate</w:t>
            </w:r>
            <w:r>
              <w:rPr>
                <w:spacing w:val="-4"/>
              </w:rPr>
              <w:t xml:space="preserve"> </w:t>
            </w:r>
            <w:r>
              <w:t>level</w:t>
            </w:r>
            <w:r>
              <w:rPr>
                <w:spacing w:val="-4"/>
              </w:rPr>
              <w:t xml:space="preserve"> </w:t>
            </w:r>
            <w:r>
              <w:t>of</w:t>
            </w:r>
            <w:r>
              <w:rPr>
                <w:spacing w:val="-1"/>
              </w:rPr>
              <w:t xml:space="preserve"> </w:t>
            </w:r>
            <w:r>
              <w:t>government</w:t>
            </w:r>
            <w:r>
              <w:rPr>
                <w:spacing w:val="-4"/>
              </w:rPr>
              <w:t xml:space="preserve"> </w:t>
            </w:r>
            <w:r>
              <w:t>to</w:t>
            </w:r>
            <w:r>
              <w:rPr>
                <w:spacing w:val="-5"/>
              </w:rPr>
              <w:t xml:space="preserve"> </w:t>
            </w:r>
            <w:r>
              <w:t>resolve</w:t>
            </w:r>
            <w:r>
              <w:rPr>
                <w:spacing w:val="-2"/>
              </w:rPr>
              <w:t xml:space="preserve"> </w:t>
            </w:r>
            <w:r>
              <w:t>specific</w:t>
            </w:r>
            <w:r>
              <w:rPr>
                <w:spacing w:val="-2"/>
              </w:rPr>
              <w:t xml:space="preserve"> </w:t>
            </w:r>
            <w:r>
              <w:t xml:space="preserve">problems. </w:t>
            </w:r>
            <w:r>
              <w:rPr>
                <w:i/>
              </w:rPr>
              <w:t xml:space="preserve">Clarification 2: </w:t>
            </w:r>
            <w:r>
              <w:t xml:space="preserve">Students will identify appropriate government agencies to address local or state </w:t>
            </w:r>
            <w:r>
              <w:rPr>
                <w:spacing w:val="-2"/>
              </w:rPr>
              <w:t>problems.</w:t>
            </w:r>
          </w:p>
          <w:p w14:paraId="21235744" w14:textId="77777777" w:rsidR="00EB389E" w:rsidRDefault="00872BA8" w:rsidP="00822CE7">
            <w:pPr>
              <w:pStyle w:val="TableParagraph"/>
              <w:ind w:left="71"/>
              <w:rPr>
                <w:spacing w:val="-2"/>
              </w:rPr>
            </w:pPr>
            <w:r>
              <w:rPr>
                <w:i/>
              </w:rPr>
              <w:t>Clarification</w:t>
            </w:r>
            <w:r>
              <w:rPr>
                <w:i/>
                <w:spacing w:val="-9"/>
              </w:rPr>
              <w:t xml:space="preserve"> </w:t>
            </w:r>
            <w:r>
              <w:rPr>
                <w:i/>
              </w:rPr>
              <w:t>3:</w:t>
            </w:r>
            <w:r>
              <w:rPr>
                <w:i/>
                <w:spacing w:val="-2"/>
              </w:rPr>
              <w:t xml:space="preserve"> </w:t>
            </w:r>
            <w:r>
              <w:t>Students</w:t>
            </w:r>
            <w:r>
              <w:rPr>
                <w:spacing w:val="-3"/>
              </w:rPr>
              <w:t xml:space="preserve"> </w:t>
            </w:r>
            <w:r>
              <w:t>will</w:t>
            </w:r>
            <w:r>
              <w:rPr>
                <w:spacing w:val="-2"/>
              </w:rPr>
              <w:t xml:space="preserve"> </w:t>
            </w:r>
            <w:r>
              <w:t>analyze</w:t>
            </w:r>
            <w:r>
              <w:rPr>
                <w:spacing w:val="-4"/>
              </w:rPr>
              <w:t xml:space="preserve"> </w:t>
            </w:r>
            <w:r>
              <w:t>public</w:t>
            </w:r>
            <w:r>
              <w:rPr>
                <w:spacing w:val="-3"/>
              </w:rPr>
              <w:t xml:space="preserve"> </w:t>
            </w:r>
            <w:r>
              <w:t>policy</w:t>
            </w:r>
            <w:r>
              <w:rPr>
                <w:spacing w:val="-3"/>
              </w:rPr>
              <w:t xml:space="preserve"> </w:t>
            </w:r>
            <w:r>
              <w:t>alternatives</w:t>
            </w:r>
            <w:r>
              <w:rPr>
                <w:spacing w:val="-5"/>
              </w:rPr>
              <w:t xml:space="preserve"> </w:t>
            </w:r>
            <w:r>
              <w:t>to</w:t>
            </w:r>
            <w:r>
              <w:rPr>
                <w:spacing w:val="-4"/>
              </w:rPr>
              <w:t xml:space="preserve"> </w:t>
            </w:r>
            <w:r>
              <w:t>resolve</w:t>
            </w:r>
            <w:r>
              <w:rPr>
                <w:spacing w:val="-5"/>
              </w:rPr>
              <w:t xml:space="preserve"> </w:t>
            </w:r>
            <w:r>
              <w:t>local</w:t>
            </w:r>
            <w:r>
              <w:rPr>
                <w:spacing w:val="-5"/>
              </w:rPr>
              <w:t xml:space="preserve"> </w:t>
            </w:r>
            <w:r>
              <w:t>and</w:t>
            </w:r>
            <w:r>
              <w:rPr>
                <w:spacing w:val="-3"/>
              </w:rPr>
              <w:t xml:space="preserve"> </w:t>
            </w:r>
            <w:r>
              <w:t>state</w:t>
            </w:r>
            <w:r>
              <w:rPr>
                <w:spacing w:val="-3"/>
              </w:rPr>
              <w:t xml:space="preserve"> </w:t>
            </w:r>
            <w:r>
              <w:rPr>
                <w:spacing w:val="-2"/>
              </w:rPr>
              <w:t>problems.</w:t>
            </w:r>
          </w:p>
          <w:p w14:paraId="5A289999" w14:textId="4DA4B18D" w:rsidR="00822CE7" w:rsidRDefault="00822CE7" w:rsidP="00822CE7">
            <w:pPr>
              <w:pStyle w:val="TableParagraph"/>
              <w:ind w:left="71"/>
            </w:pPr>
          </w:p>
        </w:tc>
      </w:tr>
    </w:tbl>
    <w:p w14:paraId="5A28999B" w14:textId="77777777" w:rsidR="00EB389E" w:rsidRDefault="00EB389E">
      <w:pPr>
        <w:spacing w:line="232" w:lineRule="exact"/>
        <w:sectPr w:rsidR="00EB389E">
          <w:pgSz w:w="12240" w:h="15840"/>
          <w:pgMar w:top="1340" w:right="0" w:bottom="1260" w:left="0" w:header="585" w:footer="1063" w:gutter="0"/>
          <w:cols w:space="720"/>
        </w:sectPr>
      </w:pPr>
    </w:p>
    <w:p w14:paraId="5A28999C" w14:textId="77777777" w:rsidR="00EB389E" w:rsidRDefault="00EB389E">
      <w:pPr>
        <w:pStyle w:val="BodyText"/>
        <w:spacing w:before="6" w:after="1"/>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26"/>
        <w:gridCol w:w="7741"/>
      </w:tblGrid>
      <w:tr w:rsidR="00EB389E" w14:paraId="5A28999E" w14:textId="77777777">
        <w:trPr>
          <w:trHeight w:val="974"/>
        </w:trPr>
        <w:tc>
          <w:tcPr>
            <w:tcW w:w="9367" w:type="dxa"/>
            <w:gridSpan w:val="2"/>
          </w:tcPr>
          <w:p w14:paraId="5A28999D" w14:textId="0684B2D7" w:rsidR="00EB389E" w:rsidRDefault="00872BA8">
            <w:pPr>
              <w:pStyle w:val="TableParagraph"/>
              <w:spacing w:before="205"/>
              <w:ind w:left="1437" w:hanging="1085"/>
              <w:rPr>
                <w:b/>
                <w:i/>
                <w:sz w:val="24"/>
              </w:rPr>
            </w:pPr>
            <w:r>
              <w:rPr>
                <w:noProof/>
              </w:rPr>
              <mc:AlternateContent>
                <mc:Choice Requires="wpg">
                  <w:drawing>
                    <wp:anchor distT="0" distB="0" distL="0" distR="0" simplePos="0" relativeHeight="251596800" behindDoc="1" locked="0" layoutInCell="1" allowOverlap="1" wp14:anchorId="5A28B422" wp14:editId="1AF7EC8D">
                      <wp:simplePos x="0" y="0"/>
                      <wp:positionH relativeFrom="column">
                        <wp:posOffset>4714</wp:posOffset>
                      </wp:positionH>
                      <wp:positionV relativeFrom="paragraph">
                        <wp:posOffset>-4913</wp:posOffset>
                      </wp:positionV>
                      <wp:extent cx="5943600" cy="62674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6745"/>
                                <a:chOff x="0" y="0"/>
                                <a:chExt cx="5943600" cy="626745"/>
                              </a:xfrm>
                            </wpg:grpSpPr>
                            <wps:wsp>
                              <wps:cNvPr id="330" name="Graphic 330"/>
                              <wps:cNvSpPr/>
                              <wps:spPr>
                                <a:xfrm>
                                  <a:off x="0" y="0"/>
                                  <a:ext cx="172720" cy="620395"/>
                                </a:xfrm>
                                <a:custGeom>
                                  <a:avLst/>
                                  <a:gdLst/>
                                  <a:ahLst/>
                                  <a:cxnLst/>
                                  <a:rect l="l" t="t" r="r" b="b"/>
                                  <a:pathLst>
                                    <a:path w="172720" h="620395">
                                      <a:moveTo>
                                        <a:pt x="172212" y="0"/>
                                      </a:moveTo>
                                      <a:lnTo>
                                        <a:pt x="0" y="0"/>
                                      </a:lnTo>
                                      <a:lnTo>
                                        <a:pt x="0" y="9144"/>
                                      </a:lnTo>
                                      <a:lnTo>
                                        <a:pt x="0" y="611124"/>
                                      </a:lnTo>
                                      <a:lnTo>
                                        <a:pt x="0" y="620268"/>
                                      </a:lnTo>
                                      <a:lnTo>
                                        <a:pt x="172212" y="620268"/>
                                      </a:lnTo>
                                      <a:lnTo>
                                        <a:pt x="172212" y="611124"/>
                                      </a:lnTo>
                                      <a:lnTo>
                                        <a:pt x="172212" y="9144"/>
                                      </a:lnTo>
                                      <a:lnTo>
                                        <a:pt x="172212" y="0"/>
                                      </a:lnTo>
                                      <a:close/>
                                    </a:path>
                                  </a:pathLst>
                                </a:custGeom>
                                <a:solidFill>
                                  <a:srgbClr val="FF9966"/>
                                </a:solidFill>
                              </wps:spPr>
                              <wps:bodyPr wrap="square" lIns="0" tIns="0" rIns="0" bIns="0" rtlCol="0">
                                <a:prstTxWarp prst="textNoShape">
                                  <a:avLst/>
                                </a:prstTxWarp>
                                <a:noAutofit/>
                              </wps:bodyPr>
                            </wps:wsp>
                            <wps:wsp>
                              <wps:cNvPr id="331" name="Graphic 331"/>
                              <wps:cNvSpPr/>
                              <wps:spPr>
                                <a:xfrm>
                                  <a:off x="0" y="62026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42301F" id="Group 329" o:spid="_x0000_s1026" style="position:absolute;margin-left:.35pt;margin-top:-.4pt;width:468pt;height:49.35pt;z-index:-251719680;mso-wrap-distance-left:0;mso-wrap-distance-right:0" coordsize="59436,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">
                      <v:shape id="Graphic 330" o:spid="_x0000_s1027" style="position:absolute;width:1727;height:6203;visibility:visible;mso-wrap-style:square;v-text-anchor:top" coordsize="17272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" path="m172212,l,,,9144,,611124r,9144l172212,620268r,-9144l172212,9144r,-9144xe" fillcolor="#f96" stroked="f">
                        <v:path arrowok="t"/>
                      </v:shape>
                      <v:shape id="Graphic 331" o:spid="_x0000_s1028" style="position:absolute;top:620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" path="m5943600,r,l,,,6096r5943600,l5943600,xe" fillcolor="black" stroked="f">
                        <v:path arrowok="t"/>
                      </v:shape>
                    </v:group>
                  </w:pict>
                </mc:Fallback>
              </mc:AlternateContent>
            </w:r>
            <w:r>
              <w:rPr>
                <w:b/>
                <w:i/>
                <w:sz w:val="24"/>
              </w:rPr>
              <w:t>SS.7.CG.3</w:t>
            </w:r>
            <w:r>
              <w:rPr>
                <w:b/>
                <w:i/>
                <w:spacing w:val="-3"/>
                <w:sz w:val="24"/>
              </w:rPr>
              <w:t xml:space="preserve"> </w:t>
            </w:r>
            <w:r>
              <w:rPr>
                <w:b/>
                <w:i/>
                <w:sz w:val="24"/>
              </w:rPr>
              <w:t>Demonstrate</w:t>
            </w:r>
            <w:r>
              <w:rPr>
                <w:b/>
                <w:i/>
                <w:spacing w:val="-7"/>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7"/>
                <w:sz w:val="24"/>
              </w:rPr>
              <w:t xml:space="preserve"> </w:t>
            </w:r>
            <w:r>
              <w:rPr>
                <w:b/>
                <w:i/>
                <w:sz w:val="24"/>
              </w:rPr>
              <w:t>principles</w:t>
            </w:r>
            <w:r w:rsidRPr="00CE291B">
              <w:rPr>
                <w:b/>
                <w:i/>
                <w:sz w:val="24"/>
              </w:rPr>
              <w:t>,</w:t>
            </w:r>
            <w:r w:rsidRPr="00CE291B">
              <w:rPr>
                <w:b/>
                <w:i/>
                <w:spacing w:val="-3"/>
                <w:sz w:val="24"/>
              </w:rPr>
              <w:t xml:space="preserve"> </w:t>
            </w:r>
            <w:r w:rsidRPr="00CE291B">
              <w:rPr>
                <w:b/>
                <w:i/>
                <w:sz w:val="24"/>
              </w:rPr>
              <w:t>functions</w:t>
            </w:r>
            <w:r w:rsidR="002339BB" w:rsidRPr="00CE291B">
              <w:rPr>
                <w:sz w:val="24"/>
              </w:rPr>
              <w:t>,</w:t>
            </w:r>
            <w:r w:rsidRPr="00CE291B">
              <w:rPr>
                <w:b/>
                <w:i/>
                <w:spacing w:val="-3"/>
                <w:sz w:val="24"/>
              </w:rPr>
              <w:t xml:space="preserve"> </w:t>
            </w:r>
            <w:r w:rsidRPr="00CE291B">
              <w:rPr>
                <w:b/>
                <w:i/>
                <w:sz w:val="24"/>
              </w:rPr>
              <w:t>and</w:t>
            </w:r>
            <w:r w:rsidRPr="00CE291B">
              <w:rPr>
                <w:b/>
                <w:i/>
                <w:spacing w:val="-3"/>
                <w:sz w:val="24"/>
              </w:rPr>
              <w:t xml:space="preserve"> </w:t>
            </w:r>
            <w:r>
              <w:rPr>
                <w:b/>
                <w:i/>
                <w:sz w:val="24"/>
              </w:rPr>
              <w:t>organization</w:t>
            </w:r>
            <w:r>
              <w:rPr>
                <w:b/>
                <w:i/>
                <w:spacing w:val="-3"/>
                <w:sz w:val="24"/>
              </w:rPr>
              <w:t xml:space="preserve"> </w:t>
            </w:r>
            <w:r>
              <w:rPr>
                <w:b/>
                <w:i/>
                <w:sz w:val="24"/>
              </w:rPr>
              <w:t xml:space="preserve">of </w:t>
            </w:r>
            <w:r>
              <w:rPr>
                <w:b/>
                <w:i/>
                <w:spacing w:val="-2"/>
                <w:sz w:val="24"/>
              </w:rPr>
              <w:t>government.</w:t>
            </w:r>
          </w:p>
        </w:tc>
      </w:tr>
      <w:tr w:rsidR="00EB389E" w14:paraId="5A2899A4" w14:textId="77777777" w:rsidTr="0026760A">
        <w:trPr>
          <w:trHeight w:val="1018"/>
        </w:trPr>
        <w:tc>
          <w:tcPr>
            <w:tcW w:w="1626" w:type="dxa"/>
            <w:vAlign w:val="center"/>
          </w:tcPr>
          <w:p w14:paraId="5A2899A1" w14:textId="77777777" w:rsidR="00EB389E" w:rsidRDefault="00872BA8" w:rsidP="00822CE7">
            <w:pPr>
              <w:pStyle w:val="TableParagraph"/>
              <w:ind w:left="79"/>
              <w:rPr>
                <w:sz w:val="24"/>
              </w:rPr>
            </w:pPr>
            <w:r>
              <w:rPr>
                <w:spacing w:val="-2"/>
                <w:sz w:val="24"/>
              </w:rPr>
              <w:t>SS.7.CG.3.1</w:t>
            </w:r>
          </w:p>
        </w:tc>
        <w:tc>
          <w:tcPr>
            <w:tcW w:w="7741" w:type="dxa"/>
            <w:vAlign w:val="center"/>
          </w:tcPr>
          <w:p w14:paraId="5A2899A3" w14:textId="2BCD877F" w:rsidR="00EB389E" w:rsidRDefault="00872BA8" w:rsidP="00822CE7">
            <w:pPr>
              <w:pStyle w:val="TableParagraph"/>
              <w:ind w:right="68"/>
              <w:rPr>
                <w:sz w:val="24"/>
              </w:rPr>
            </w:pPr>
            <w:r>
              <w:rPr>
                <w:sz w:val="24"/>
              </w:rPr>
              <w:t>Analyze</w:t>
            </w:r>
            <w:r>
              <w:rPr>
                <w:spacing w:val="-5"/>
                <w:sz w:val="24"/>
              </w:rPr>
              <w:t xml:space="preserve"> </w:t>
            </w:r>
            <w:r>
              <w:rPr>
                <w:sz w:val="24"/>
              </w:rPr>
              <w:t>the</w:t>
            </w:r>
            <w:r>
              <w:rPr>
                <w:spacing w:val="-3"/>
                <w:sz w:val="24"/>
              </w:rPr>
              <w:t xml:space="preserve"> </w:t>
            </w:r>
            <w:r>
              <w:rPr>
                <w:sz w:val="24"/>
              </w:rPr>
              <w:t>advantages</w:t>
            </w:r>
            <w:r>
              <w:rPr>
                <w:spacing w:val="-2"/>
                <w:sz w:val="24"/>
              </w:rPr>
              <w:t xml:space="preserve"> </w:t>
            </w:r>
            <w:r>
              <w:rPr>
                <w:sz w:val="24"/>
              </w:rPr>
              <w:t>of</w:t>
            </w:r>
            <w:r>
              <w:rPr>
                <w:spacing w:val="-5"/>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5"/>
                <w:sz w:val="24"/>
              </w:rPr>
              <w:t xml:space="preserve"> </w:t>
            </w:r>
            <w:r>
              <w:rPr>
                <w:sz w:val="24"/>
              </w:rPr>
              <w:t>constitutional</w:t>
            </w:r>
            <w:r>
              <w:rPr>
                <w:spacing w:val="-4"/>
                <w:sz w:val="24"/>
              </w:rPr>
              <w:t xml:space="preserve"> </w:t>
            </w:r>
            <w:r>
              <w:rPr>
                <w:sz w:val="24"/>
              </w:rPr>
              <w:t>republic</w:t>
            </w:r>
            <w:r>
              <w:rPr>
                <w:spacing w:val="-5"/>
                <w:sz w:val="24"/>
              </w:rPr>
              <w:t xml:space="preserve"> </w:t>
            </w:r>
            <w:r>
              <w:rPr>
                <w:sz w:val="24"/>
              </w:rPr>
              <w:t>over other forms of government in safeguarding liberty</w:t>
            </w:r>
            <w:r w:rsidRPr="00CE291B">
              <w:rPr>
                <w:sz w:val="24"/>
              </w:rPr>
              <w:t>, freedom</w:t>
            </w:r>
            <w:r w:rsidR="002339BB" w:rsidRPr="00CE291B">
              <w:rPr>
                <w:sz w:val="24"/>
              </w:rPr>
              <w:t>,</w:t>
            </w:r>
            <w:r w:rsidRPr="00CE291B">
              <w:rPr>
                <w:sz w:val="24"/>
              </w:rPr>
              <w:t xml:space="preserve"> and </w:t>
            </w:r>
            <w:r>
              <w:rPr>
                <w:sz w:val="24"/>
              </w:rPr>
              <w:t>a representative government.</w:t>
            </w:r>
          </w:p>
        </w:tc>
      </w:tr>
      <w:tr w:rsidR="00EB389E" w14:paraId="5A2899AA" w14:textId="77777777" w:rsidTr="0026760A">
        <w:trPr>
          <w:trHeight w:val="2422"/>
        </w:trPr>
        <w:tc>
          <w:tcPr>
            <w:tcW w:w="9367" w:type="dxa"/>
            <w:gridSpan w:val="2"/>
            <w:tcBorders>
              <w:bottom w:val="single" w:sz="4" w:space="0" w:color="000000"/>
            </w:tcBorders>
          </w:tcPr>
          <w:p w14:paraId="5A2899A5" w14:textId="77777777" w:rsidR="00EB389E" w:rsidRDefault="00872BA8" w:rsidP="00822CE7">
            <w:pPr>
              <w:pStyle w:val="TableParagraph"/>
              <w:ind w:left="79"/>
            </w:pPr>
            <w:r>
              <w:rPr>
                <w:u w:val="single"/>
              </w:rPr>
              <w:t>Benchmark</w:t>
            </w:r>
            <w:r>
              <w:rPr>
                <w:spacing w:val="-6"/>
                <w:u w:val="single"/>
              </w:rPr>
              <w:t xml:space="preserve"> </w:t>
            </w:r>
            <w:r>
              <w:rPr>
                <w:spacing w:val="-2"/>
                <w:u w:val="single"/>
              </w:rPr>
              <w:t>Clarifications:</w:t>
            </w:r>
          </w:p>
          <w:p w14:paraId="5A2899A6" w14:textId="77777777" w:rsidR="00EB389E" w:rsidRDefault="00872BA8" w:rsidP="00822CE7">
            <w:pPr>
              <w:pStyle w:val="TableParagraph"/>
              <w:ind w:left="79"/>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apply</w:t>
            </w:r>
            <w:r>
              <w:rPr>
                <w:spacing w:val="-5"/>
              </w:rPr>
              <w:t xml:space="preserve"> </w:t>
            </w:r>
            <w:r>
              <w:t>their</w:t>
            </w:r>
            <w:r>
              <w:rPr>
                <w:spacing w:val="-2"/>
              </w:rPr>
              <w:t xml:space="preserve"> </w:t>
            </w:r>
            <w:r>
              <w:t>understanding</w:t>
            </w:r>
            <w:r>
              <w:rPr>
                <w:spacing w:val="-3"/>
              </w:rPr>
              <w:t xml:space="preserve"> </w:t>
            </w:r>
            <w:r>
              <w:t>of</w:t>
            </w:r>
            <w:r>
              <w:rPr>
                <w:spacing w:val="-2"/>
              </w:rPr>
              <w:t xml:space="preserve"> </w:t>
            </w:r>
            <w:r>
              <w:t>various</w:t>
            </w:r>
            <w:r>
              <w:rPr>
                <w:spacing w:val="-4"/>
              </w:rPr>
              <w:t xml:space="preserve"> </w:t>
            </w:r>
            <w:r>
              <w:t>forms</w:t>
            </w:r>
            <w:r>
              <w:rPr>
                <w:spacing w:val="-4"/>
              </w:rPr>
              <w:t xml:space="preserve"> </w:t>
            </w:r>
            <w:r>
              <w:t>of</w:t>
            </w:r>
            <w:r>
              <w:rPr>
                <w:spacing w:val="-2"/>
              </w:rPr>
              <w:t xml:space="preserve"> </w:t>
            </w:r>
            <w:r>
              <w:t>government</w:t>
            </w:r>
            <w:r>
              <w:rPr>
                <w:spacing w:val="-2"/>
              </w:rPr>
              <w:t xml:space="preserve"> </w:t>
            </w:r>
            <w:r>
              <w:t>(e.g.,</w:t>
            </w:r>
            <w:r>
              <w:rPr>
                <w:spacing w:val="-5"/>
              </w:rPr>
              <w:t xml:space="preserve"> </w:t>
            </w:r>
            <w:r>
              <w:t>republic, democracy, monarchy, oligarchy, theocracy, autocracy).</w:t>
            </w:r>
          </w:p>
          <w:p w14:paraId="5A2899A7" w14:textId="77777777" w:rsidR="00EB389E" w:rsidRDefault="00872BA8" w:rsidP="00822CE7">
            <w:pPr>
              <w:pStyle w:val="TableParagraph"/>
              <w:ind w:left="79" w:right="103"/>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different</w:t>
            </w:r>
            <w:r>
              <w:rPr>
                <w:spacing w:val="-5"/>
              </w:rPr>
              <w:t xml:space="preserve"> </w:t>
            </w:r>
            <w:r>
              <w:t>forms</w:t>
            </w:r>
            <w:r>
              <w:rPr>
                <w:spacing w:val="-5"/>
              </w:rPr>
              <w:t xml:space="preserve"> </w:t>
            </w:r>
            <w:r>
              <w:t>of</w:t>
            </w:r>
            <w:r>
              <w:rPr>
                <w:spacing w:val="-2"/>
              </w:rPr>
              <w:t xml:space="preserve"> </w:t>
            </w:r>
            <w:r>
              <w:t>government</w:t>
            </w:r>
            <w:r>
              <w:rPr>
                <w:spacing w:val="-2"/>
              </w:rPr>
              <w:t xml:space="preserve"> </w:t>
            </w:r>
            <w:r>
              <w:t>based</w:t>
            </w:r>
            <w:r>
              <w:rPr>
                <w:spacing w:val="-3"/>
              </w:rPr>
              <w:t xml:space="preserve"> </w:t>
            </w:r>
            <w:r>
              <w:t>on</w:t>
            </w:r>
            <w:r>
              <w:rPr>
                <w:spacing w:val="-3"/>
              </w:rPr>
              <w:t xml:space="preserve"> </w:t>
            </w:r>
            <w:r>
              <w:t>their</w:t>
            </w:r>
            <w:r>
              <w:rPr>
                <w:spacing w:val="-2"/>
              </w:rPr>
              <w:t xml:space="preserve"> </w:t>
            </w:r>
            <w:r>
              <w:t>political</w:t>
            </w:r>
            <w:r>
              <w:rPr>
                <w:spacing w:val="-2"/>
              </w:rPr>
              <w:t xml:space="preserve"> </w:t>
            </w:r>
            <w:r>
              <w:t>philosophy or organizational structure.</w:t>
            </w:r>
          </w:p>
          <w:p w14:paraId="5A2899A8" w14:textId="77777777" w:rsidR="00EB389E" w:rsidRDefault="00872BA8" w:rsidP="00822CE7">
            <w:pPr>
              <w:pStyle w:val="TableParagraph"/>
              <w:ind w:left="79" w:right="674"/>
            </w:pPr>
            <w:r>
              <w:rPr>
                <w:i/>
              </w:rPr>
              <w:t xml:space="preserve">Clarification 3: </w:t>
            </w:r>
            <w:r>
              <w:t xml:space="preserve">Students will analyze scenarios describing various forms of government. </w:t>
            </w: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4"/>
              </w:rPr>
              <w:t xml:space="preserve"> </w:t>
            </w:r>
            <w:r>
              <w:t>application</w:t>
            </w:r>
            <w:r>
              <w:rPr>
                <w:spacing w:val="-2"/>
              </w:rPr>
              <w:t xml:space="preserve"> </w:t>
            </w:r>
            <w:r>
              <w:t>of</w:t>
            </w:r>
            <w:r>
              <w:rPr>
                <w:spacing w:val="-1"/>
              </w:rPr>
              <w:t xml:space="preserve"> </w:t>
            </w:r>
            <w:r>
              <w:t>checks</w:t>
            </w:r>
            <w:r>
              <w:rPr>
                <w:spacing w:val="-2"/>
              </w:rPr>
              <w:t xml:space="preserve"> </w:t>
            </w:r>
            <w:r>
              <w:t>and</w:t>
            </w:r>
            <w:r>
              <w:rPr>
                <w:spacing w:val="-5"/>
              </w:rPr>
              <w:t xml:space="preserve"> </w:t>
            </w:r>
            <w:r>
              <w:t>balances,</w:t>
            </w:r>
            <w:r>
              <w:rPr>
                <w:spacing w:val="-5"/>
              </w:rPr>
              <w:t xml:space="preserve"> </w:t>
            </w:r>
            <w:r>
              <w:t>consent</w:t>
            </w:r>
            <w:r>
              <w:rPr>
                <w:spacing w:val="-1"/>
              </w:rPr>
              <w:t xml:space="preserve"> </w:t>
            </w:r>
            <w:r>
              <w:t>of</w:t>
            </w:r>
            <w:r>
              <w:rPr>
                <w:spacing w:val="-1"/>
              </w:rPr>
              <w:t xml:space="preserve"> </w:t>
            </w:r>
            <w:r>
              <w:t>the governed, democracy, due process of law, federalism, individual rights, limited government,</w:t>
            </w:r>
          </w:p>
          <w:p w14:paraId="78ED8529" w14:textId="77777777" w:rsidR="00EB389E" w:rsidRDefault="00872BA8" w:rsidP="00822CE7">
            <w:pPr>
              <w:pStyle w:val="TableParagraph"/>
              <w:ind w:left="79"/>
            </w:pPr>
            <w:r>
              <w:t>representative</w:t>
            </w:r>
            <w:r>
              <w:rPr>
                <w:spacing w:val="-3"/>
              </w:rPr>
              <w:t xml:space="preserve"> </w:t>
            </w:r>
            <w:r>
              <w:t>government,</w:t>
            </w:r>
            <w:r>
              <w:rPr>
                <w:spacing w:val="-5"/>
              </w:rPr>
              <w:t xml:space="preserve"> </w:t>
            </w:r>
            <w:r>
              <w:t>republicanism,</w:t>
            </w:r>
            <w:r>
              <w:rPr>
                <w:spacing w:val="-3"/>
              </w:rPr>
              <w:t xml:space="preserve"> </w:t>
            </w:r>
            <w:r>
              <w:t>rule</w:t>
            </w:r>
            <w:r>
              <w:rPr>
                <w:spacing w:val="-4"/>
              </w:rPr>
              <w:t xml:space="preserve"> </w:t>
            </w:r>
            <w:r>
              <w:t>of</w:t>
            </w:r>
            <w:r>
              <w:rPr>
                <w:spacing w:val="-4"/>
              </w:rPr>
              <w:t xml:space="preserve"> </w:t>
            </w:r>
            <w:r>
              <w:t>law</w:t>
            </w:r>
            <w:r>
              <w:rPr>
                <w:spacing w:val="-6"/>
              </w:rPr>
              <w:t xml:space="preserve"> </w:t>
            </w:r>
            <w:r>
              <w:t>and</w:t>
            </w:r>
            <w:r>
              <w:rPr>
                <w:spacing w:val="-3"/>
              </w:rPr>
              <w:t xml:space="preserve"> </w:t>
            </w:r>
            <w:r>
              <w:t>separation</w:t>
            </w:r>
            <w:r>
              <w:rPr>
                <w:spacing w:val="-3"/>
              </w:rPr>
              <w:t xml:space="preserve"> </w:t>
            </w:r>
            <w:r>
              <w:t>of</w:t>
            </w:r>
            <w:r>
              <w:rPr>
                <w:spacing w:val="-2"/>
              </w:rPr>
              <w:t xml:space="preserve"> </w:t>
            </w:r>
            <w:r>
              <w:t>powers</w:t>
            </w:r>
            <w:r>
              <w:rPr>
                <w:spacing w:val="-3"/>
              </w:rPr>
              <w:t xml:space="preserve"> </w:t>
            </w:r>
            <w:r>
              <w:t>distinguishes</w:t>
            </w:r>
            <w:r>
              <w:rPr>
                <w:spacing w:val="-3"/>
              </w:rPr>
              <w:t xml:space="preserve"> </w:t>
            </w:r>
            <w:r>
              <w:t>the</w:t>
            </w:r>
            <w:r>
              <w:rPr>
                <w:spacing w:val="-3"/>
              </w:rPr>
              <w:t xml:space="preserve"> </w:t>
            </w:r>
            <w:r>
              <w:t>United States’ constitutional republic from authoritarian and totalitarian nations.</w:t>
            </w:r>
          </w:p>
          <w:p w14:paraId="5A2899A9" w14:textId="77777777" w:rsidR="00822CE7" w:rsidRDefault="00822CE7" w:rsidP="00822CE7">
            <w:pPr>
              <w:pStyle w:val="TableParagraph"/>
              <w:ind w:left="79"/>
            </w:pPr>
          </w:p>
        </w:tc>
      </w:tr>
      <w:tr w:rsidR="00EB389E" w14:paraId="5A2899AE" w14:textId="77777777" w:rsidTr="0026760A">
        <w:trPr>
          <w:trHeight w:val="1035"/>
        </w:trPr>
        <w:tc>
          <w:tcPr>
            <w:tcW w:w="1626" w:type="dxa"/>
            <w:tcBorders>
              <w:top w:val="single" w:sz="4" w:space="0" w:color="000000"/>
            </w:tcBorders>
            <w:vAlign w:val="center"/>
          </w:tcPr>
          <w:p w14:paraId="5A2899AC" w14:textId="77777777" w:rsidR="00EB389E" w:rsidRDefault="00872BA8" w:rsidP="00822CE7">
            <w:pPr>
              <w:pStyle w:val="TableParagraph"/>
              <w:ind w:left="79"/>
              <w:rPr>
                <w:sz w:val="24"/>
              </w:rPr>
            </w:pPr>
            <w:r>
              <w:rPr>
                <w:spacing w:val="-2"/>
                <w:sz w:val="24"/>
              </w:rPr>
              <w:t>SS.7.CG.3.2</w:t>
            </w:r>
          </w:p>
        </w:tc>
        <w:tc>
          <w:tcPr>
            <w:tcW w:w="7741" w:type="dxa"/>
            <w:tcBorders>
              <w:top w:val="single" w:sz="4" w:space="0" w:color="000000"/>
            </w:tcBorders>
            <w:vAlign w:val="center"/>
          </w:tcPr>
          <w:p w14:paraId="5A2899AD" w14:textId="77777777" w:rsidR="00EB389E" w:rsidRDefault="00872BA8" w:rsidP="00822CE7">
            <w:pPr>
              <w:pStyle w:val="TableParagraph"/>
              <w:ind w:right="68"/>
              <w:rPr>
                <w:sz w:val="24"/>
              </w:rPr>
            </w:pPr>
            <w:r>
              <w:rPr>
                <w:sz w:val="24"/>
              </w:rPr>
              <w:t>Explain the advantages of a federal system of government over other systems</w:t>
            </w:r>
            <w:r>
              <w:rPr>
                <w:spacing w:val="-5"/>
                <w:sz w:val="24"/>
              </w:rPr>
              <w:t xml:space="preserve"> </w:t>
            </w:r>
            <w:r>
              <w:rPr>
                <w:sz w:val="24"/>
              </w:rPr>
              <w:t>in</w:t>
            </w:r>
            <w:r>
              <w:rPr>
                <w:spacing w:val="-5"/>
                <w:sz w:val="24"/>
              </w:rPr>
              <w:t xml:space="preserve"> </w:t>
            </w:r>
            <w:r>
              <w:rPr>
                <w:sz w:val="24"/>
              </w:rPr>
              <w:t>balancing</w:t>
            </w:r>
            <w:r>
              <w:rPr>
                <w:spacing w:val="-5"/>
                <w:sz w:val="24"/>
              </w:rPr>
              <w:t xml:space="preserve"> </w:t>
            </w:r>
            <w:r>
              <w:rPr>
                <w:sz w:val="24"/>
              </w:rPr>
              <w:t>local</w:t>
            </w:r>
            <w:r>
              <w:rPr>
                <w:spacing w:val="-5"/>
                <w:sz w:val="24"/>
              </w:rPr>
              <w:t xml:space="preserve"> </w:t>
            </w:r>
            <w:r>
              <w:rPr>
                <w:sz w:val="24"/>
              </w:rPr>
              <w:t>sovereignty</w:t>
            </w:r>
            <w:r>
              <w:rPr>
                <w:spacing w:val="-5"/>
                <w:sz w:val="24"/>
              </w:rPr>
              <w:t xml:space="preserve"> </w:t>
            </w:r>
            <w:r>
              <w:rPr>
                <w:sz w:val="24"/>
              </w:rPr>
              <w:t>with</w:t>
            </w:r>
            <w:r>
              <w:rPr>
                <w:spacing w:val="-5"/>
                <w:sz w:val="24"/>
              </w:rPr>
              <w:t xml:space="preserve"> </w:t>
            </w:r>
            <w:r>
              <w:rPr>
                <w:sz w:val="24"/>
              </w:rPr>
              <w:t>national</w:t>
            </w:r>
            <w:r>
              <w:rPr>
                <w:spacing w:val="-5"/>
                <w:sz w:val="24"/>
              </w:rPr>
              <w:t xml:space="preserve"> </w:t>
            </w:r>
            <w:r>
              <w:rPr>
                <w:sz w:val="24"/>
              </w:rPr>
              <w:t>unity</w:t>
            </w:r>
            <w:r>
              <w:rPr>
                <w:spacing w:val="-5"/>
                <w:sz w:val="24"/>
              </w:rPr>
              <w:t xml:space="preserve"> </w:t>
            </w:r>
            <w:r>
              <w:rPr>
                <w:sz w:val="24"/>
              </w:rPr>
              <w:t>and</w:t>
            </w:r>
            <w:r>
              <w:rPr>
                <w:spacing w:val="-5"/>
                <w:sz w:val="24"/>
              </w:rPr>
              <w:t xml:space="preserve"> </w:t>
            </w:r>
            <w:r>
              <w:rPr>
                <w:sz w:val="24"/>
              </w:rPr>
              <w:t>protecting against authoritarianism.</w:t>
            </w:r>
          </w:p>
        </w:tc>
      </w:tr>
      <w:tr w:rsidR="00EB389E" w14:paraId="5A2899B4" w14:textId="77777777" w:rsidTr="0026760A">
        <w:trPr>
          <w:trHeight w:val="1126"/>
        </w:trPr>
        <w:tc>
          <w:tcPr>
            <w:tcW w:w="9367" w:type="dxa"/>
            <w:gridSpan w:val="2"/>
            <w:tcBorders>
              <w:bottom w:val="single" w:sz="4" w:space="0" w:color="000000"/>
            </w:tcBorders>
          </w:tcPr>
          <w:p w14:paraId="5A2899AF" w14:textId="77777777" w:rsidR="00EB389E" w:rsidRDefault="00872BA8" w:rsidP="00822CE7">
            <w:pPr>
              <w:pStyle w:val="TableParagraph"/>
              <w:ind w:left="79"/>
            </w:pPr>
            <w:r>
              <w:rPr>
                <w:u w:val="single"/>
              </w:rPr>
              <w:t>Benchmark</w:t>
            </w:r>
            <w:r>
              <w:rPr>
                <w:spacing w:val="-6"/>
                <w:u w:val="single"/>
              </w:rPr>
              <w:t xml:space="preserve"> </w:t>
            </w:r>
            <w:r>
              <w:rPr>
                <w:spacing w:val="-2"/>
                <w:u w:val="single"/>
              </w:rPr>
              <w:t>Clarifications:</w:t>
            </w:r>
          </w:p>
          <w:p w14:paraId="5A2899B0" w14:textId="06D3DF1E" w:rsidR="00EB389E" w:rsidRDefault="00872BA8" w:rsidP="00822CE7">
            <w:pPr>
              <w:pStyle w:val="TableParagraph"/>
              <w:ind w:left="79"/>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apply</w:t>
            </w:r>
            <w:r>
              <w:rPr>
                <w:spacing w:val="-6"/>
              </w:rPr>
              <w:t xml:space="preserve"> </w:t>
            </w:r>
            <w:r>
              <w:t>their</w:t>
            </w:r>
            <w:r>
              <w:rPr>
                <w:spacing w:val="-2"/>
              </w:rPr>
              <w:t xml:space="preserve"> </w:t>
            </w:r>
            <w:r>
              <w:t>understanding</w:t>
            </w:r>
            <w:r>
              <w:rPr>
                <w:spacing w:val="-3"/>
              </w:rPr>
              <w:t xml:space="preserve"> </w:t>
            </w:r>
            <w:r>
              <w:t>of</w:t>
            </w:r>
            <w:r>
              <w:rPr>
                <w:spacing w:val="-2"/>
              </w:rPr>
              <w:t xml:space="preserve"> </w:t>
            </w:r>
            <w:r>
              <w:t>federal,</w:t>
            </w:r>
            <w:r>
              <w:rPr>
                <w:spacing w:val="-3"/>
              </w:rPr>
              <w:t xml:space="preserve"> </w:t>
            </w:r>
            <w:r>
              <w:t>confederal</w:t>
            </w:r>
            <w:r w:rsidR="002339BB" w:rsidRPr="002339BB">
              <w:rPr>
                <w:color w:val="EE0000"/>
                <w:sz w:val="24"/>
              </w:rPr>
              <w:t>,</w:t>
            </w:r>
            <w:r>
              <w:rPr>
                <w:spacing w:val="-2"/>
              </w:rPr>
              <w:t xml:space="preserve"> </w:t>
            </w:r>
            <w:r>
              <w:t>and</w:t>
            </w:r>
            <w:r>
              <w:rPr>
                <w:spacing w:val="-6"/>
              </w:rPr>
              <w:t xml:space="preserve"> </w:t>
            </w:r>
            <w:r>
              <w:t>unitary</w:t>
            </w:r>
            <w:r>
              <w:rPr>
                <w:spacing w:val="-6"/>
              </w:rPr>
              <w:t xml:space="preserve"> </w:t>
            </w:r>
            <w:r>
              <w:t>systems</w:t>
            </w:r>
            <w:r>
              <w:rPr>
                <w:spacing w:val="-3"/>
              </w:rPr>
              <w:t xml:space="preserve"> </w:t>
            </w:r>
            <w:r>
              <w:t xml:space="preserve">of </w:t>
            </w:r>
            <w:r>
              <w:rPr>
                <w:spacing w:val="-2"/>
              </w:rPr>
              <w:t>government.</w:t>
            </w:r>
          </w:p>
          <w:p w14:paraId="5A2899B1" w14:textId="77777777" w:rsidR="00EB389E" w:rsidRDefault="00872BA8" w:rsidP="00822CE7">
            <w:pPr>
              <w:pStyle w:val="TableParagraph"/>
              <w:ind w:left="79"/>
            </w:pPr>
            <w:r>
              <w:rPr>
                <w:i/>
              </w:rPr>
              <w:t>Clarification</w:t>
            </w:r>
            <w:r>
              <w:rPr>
                <w:i/>
                <w:spacing w:val="-9"/>
              </w:rPr>
              <w:t xml:space="preserve"> </w:t>
            </w:r>
            <w:r>
              <w:rPr>
                <w:i/>
              </w:rPr>
              <w:t>2:</w:t>
            </w:r>
            <w:r>
              <w:rPr>
                <w:i/>
                <w:spacing w:val="-3"/>
              </w:rPr>
              <w:t xml:space="preserve"> </w:t>
            </w:r>
            <w:r>
              <w:t>Students</w:t>
            </w:r>
            <w:r>
              <w:rPr>
                <w:spacing w:val="-3"/>
              </w:rPr>
              <w:t xml:space="preserve"> </w:t>
            </w:r>
            <w:r>
              <w:t>will</w:t>
            </w:r>
            <w:r>
              <w:rPr>
                <w:spacing w:val="-3"/>
              </w:rPr>
              <w:t xml:space="preserve"> </w:t>
            </w:r>
            <w:r>
              <w:t>compare</w:t>
            </w:r>
            <w:r>
              <w:rPr>
                <w:spacing w:val="-6"/>
              </w:rPr>
              <w:t xml:space="preserve"> </w:t>
            </w:r>
            <w:r>
              <w:t>the</w:t>
            </w:r>
            <w:r>
              <w:rPr>
                <w:spacing w:val="-3"/>
              </w:rPr>
              <w:t xml:space="preserve"> </w:t>
            </w:r>
            <w:r>
              <w:t>organizational</w:t>
            </w:r>
            <w:r>
              <w:rPr>
                <w:spacing w:val="-3"/>
              </w:rPr>
              <w:t xml:space="preserve"> </w:t>
            </w:r>
            <w:r>
              <w:t>structures</w:t>
            </w:r>
            <w:r>
              <w:rPr>
                <w:spacing w:val="-4"/>
              </w:rPr>
              <w:t xml:space="preserve"> </w:t>
            </w:r>
            <w:r>
              <w:t>of</w:t>
            </w:r>
            <w:r>
              <w:rPr>
                <w:spacing w:val="-5"/>
              </w:rPr>
              <w:t xml:space="preserve"> </w:t>
            </w:r>
            <w:r>
              <w:t>systems</w:t>
            </w:r>
            <w:r>
              <w:rPr>
                <w:spacing w:val="-4"/>
              </w:rPr>
              <w:t xml:space="preserve"> </w:t>
            </w:r>
            <w:r>
              <w:t>of</w:t>
            </w:r>
            <w:r>
              <w:rPr>
                <w:spacing w:val="-5"/>
              </w:rPr>
              <w:t xml:space="preserve"> </w:t>
            </w:r>
            <w:r>
              <w:rPr>
                <w:spacing w:val="-2"/>
              </w:rPr>
              <w:t>government.</w:t>
            </w:r>
          </w:p>
          <w:p w14:paraId="5A2899B2" w14:textId="77777777" w:rsidR="00EB389E" w:rsidRDefault="00872BA8" w:rsidP="00822CE7">
            <w:pPr>
              <w:pStyle w:val="TableParagraph"/>
              <w:ind w:left="79"/>
            </w:pPr>
            <w:r>
              <w:rPr>
                <w:i/>
              </w:rPr>
              <w:t>Clarification</w:t>
            </w:r>
            <w:r>
              <w:rPr>
                <w:i/>
                <w:spacing w:val="-8"/>
              </w:rPr>
              <w:t xml:space="preserve"> </w:t>
            </w:r>
            <w:r>
              <w:rPr>
                <w:i/>
              </w:rPr>
              <w:t>3:</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examples</w:t>
            </w:r>
            <w:r>
              <w:rPr>
                <w:spacing w:val="-5"/>
              </w:rPr>
              <w:t xml:space="preserve"> </w:t>
            </w:r>
            <w:r>
              <w:t>of</w:t>
            </w:r>
            <w:r>
              <w:rPr>
                <w:spacing w:val="-5"/>
              </w:rPr>
              <w:t xml:space="preserve"> </w:t>
            </w:r>
            <w:r>
              <w:t>these</w:t>
            </w:r>
            <w:r>
              <w:rPr>
                <w:spacing w:val="-3"/>
              </w:rPr>
              <w:t xml:space="preserve"> </w:t>
            </w:r>
            <w:r>
              <w:t>systems</w:t>
            </w:r>
            <w:r>
              <w:rPr>
                <w:spacing w:val="-3"/>
              </w:rPr>
              <w:t xml:space="preserve"> </w:t>
            </w:r>
            <w:r>
              <w:t>of</w:t>
            </w:r>
            <w:r>
              <w:rPr>
                <w:spacing w:val="-4"/>
              </w:rPr>
              <w:t xml:space="preserve"> </w:t>
            </w:r>
            <w:r>
              <w:rPr>
                <w:spacing w:val="-2"/>
              </w:rPr>
              <w:t>government.</w:t>
            </w:r>
          </w:p>
          <w:p w14:paraId="4EF8486F" w14:textId="77777777" w:rsidR="00EB389E" w:rsidRDefault="00872BA8" w:rsidP="00822CE7">
            <w:pPr>
              <w:pStyle w:val="TableParagraph"/>
              <w:ind w:left="79"/>
              <w:rPr>
                <w:spacing w:val="-2"/>
              </w:rPr>
            </w:pPr>
            <w:r>
              <w:rPr>
                <w:i/>
              </w:rPr>
              <w:t>Clarification</w:t>
            </w:r>
            <w:r>
              <w:rPr>
                <w:i/>
                <w:spacing w:val="-9"/>
              </w:rPr>
              <w:t xml:space="preserve"> </w:t>
            </w:r>
            <w:r>
              <w:rPr>
                <w:i/>
              </w:rPr>
              <w:t>4:</w:t>
            </w:r>
            <w:r>
              <w:rPr>
                <w:i/>
                <w:spacing w:val="-3"/>
              </w:rPr>
              <w:t xml:space="preserve"> </w:t>
            </w:r>
            <w:r>
              <w:t>Students</w:t>
            </w:r>
            <w:r>
              <w:rPr>
                <w:spacing w:val="-4"/>
              </w:rPr>
              <w:t xml:space="preserve"> </w:t>
            </w:r>
            <w:r>
              <w:t>will</w:t>
            </w:r>
            <w:r>
              <w:rPr>
                <w:spacing w:val="-3"/>
              </w:rPr>
              <w:t xml:space="preserve"> </w:t>
            </w:r>
            <w:r>
              <w:t>analyze</w:t>
            </w:r>
            <w:r>
              <w:rPr>
                <w:spacing w:val="-3"/>
              </w:rPr>
              <w:t xml:space="preserve"> </w:t>
            </w:r>
            <w:r>
              <w:t>scenarios</w:t>
            </w:r>
            <w:r>
              <w:rPr>
                <w:spacing w:val="-4"/>
              </w:rPr>
              <w:t xml:space="preserve"> </w:t>
            </w:r>
            <w:r>
              <w:t>describing</w:t>
            </w:r>
            <w:r>
              <w:rPr>
                <w:spacing w:val="-4"/>
              </w:rPr>
              <w:t xml:space="preserve"> </w:t>
            </w:r>
            <w:r>
              <w:t>various</w:t>
            </w:r>
            <w:r>
              <w:rPr>
                <w:spacing w:val="-6"/>
              </w:rPr>
              <w:t xml:space="preserve"> </w:t>
            </w:r>
            <w:r>
              <w:t>systems</w:t>
            </w:r>
            <w:r>
              <w:rPr>
                <w:spacing w:val="-4"/>
              </w:rPr>
              <w:t xml:space="preserve"> </w:t>
            </w:r>
            <w:r>
              <w:t>of</w:t>
            </w:r>
            <w:r>
              <w:rPr>
                <w:spacing w:val="-2"/>
              </w:rPr>
              <w:t xml:space="preserve"> government.</w:t>
            </w:r>
          </w:p>
          <w:p w14:paraId="5A2899B3" w14:textId="77777777" w:rsidR="00822CE7" w:rsidRDefault="00822CE7" w:rsidP="00822CE7">
            <w:pPr>
              <w:pStyle w:val="TableParagraph"/>
              <w:ind w:left="79"/>
            </w:pPr>
          </w:p>
        </w:tc>
      </w:tr>
      <w:tr w:rsidR="00EB389E" w14:paraId="5A2899B8" w14:textId="77777777" w:rsidTr="0026760A">
        <w:trPr>
          <w:trHeight w:val="783"/>
        </w:trPr>
        <w:tc>
          <w:tcPr>
            <w:tcW w:w="1626" w:type="dxa"/>
            <w:tcBorders>
              <w:top w:val="single" w:sz="4" w:space="0" w:color="000000"/>
            </w:tcBorders>
            <w:vAlign w:val="center"/>
          </w:tcPr>
          <w:p w14:paraId="5A2899B6" w14:textId="77777777" w:rsidR="00EB389E" w:rsidRDefault="00872BA8" w:rsidP="0026760A">
            <w:pPr>
              <w:pStyle w:val="TableParagraph"/>
              <w:ind w:left="79"/>
              <w:rPr>
                <w:sz w:val="24"/>
              </w:rPr>
            </w:pPr>
            <w:r>
              <w:rPr>
                <w:spacing w:val="-2"/>
                <w:sz w:val="24"/>
              </w:rPr>
              <w:t>SS.7.CG.3.3</w:t>
            </w:r>
          </w:p>
        </w:tc>
        <w:tc>
          <w:tcPr>
            <w:tcW w:w="7741" w:type="dxa"/>
            <w:tcBorders>
              <w:top w:val="single" w:sz="4" w:space="0" w:color="000000"/>
            </w:tcBorders>
            <w:vAlign w:val="center"/>
          </w:tcPr>
          <w:p w14:paraId="5A2899B7" w14:textId="77777777" w:rsidR="00EB389E" w:rsidRDefault="00872BA8" w:rsidP="0026760A">
            <w:pPr>
              <w:pStyle w:val="TableParagraph"/>
              <w:ind w:right="68"/>
              <w:rPr>
                <w:sz w:val="24"/>
              </w:rPr>
            </w:pPr>
            <w:r>
              <w:rPr>
                <w:sz w:val="24"/>
              </w:rPr>
              <w:t>Describe</w:t>
            </w:r>
            <w:r>
              <w:rPr>
                <w:spacing w:val="-5"/>
                <w:sz w:val="24"/>
              </w:rPr>
              <w:t xml:space="preserve"> </w:t>
            </w:r>
            <w:r>
              <w:rPr>
                <w:sz w:val="24"/>
              </w:rPr>
              <w:t>the</w:t>
            </w:r>
            <w:r>
              <w:rPr>
                <w:spacing w:val="-5"/>
                <w:sz w:val="24"/>
              </w:rPr>
              <w:t xml:space="preserve"> </w:t>
            </w:r>
            <w:r>
              <w:rPr>
                <w:sz w:val="24"/>
              </w:rPr>
              <w:t>structure</w:t>
            </w:r>
            <w:r>
              <w:rPr>
                <w:spacing w:val="-3"/>
                <w:sz w:val="24"/>
              </w:rPr>
              <w:t xml:space="preserve"> </w:t>
            </w:r>
            <w:r>
              <w:rPr>
                <w:sz w:val="24"/>
              </w:rPr>
              <w:t>and</w:t>
            </w:r>
            <w:r>
              <w:rPr>
                <w:spacing w:val="-4"/>
                <w:sz w:val="24"/>
              </w:rPr>
              <w:t xml:space="preserve"> </w:t>
            </w:r>
            <w:r>
              <w:rPr>
                <w:sz w:val="24"/>
              </w:rPr>
              <w:t>function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three</w:t>
            </w:r>
            <w:r>
              <w:rPr>
                <w:spacing w:val="-5"/>
                <w:sz w:val="24"/>
              </w:rPr>
              <w:t xml:space="preserve"> </w:t>
            </w:r>
            <w:r>
              <w:rPr>
                <w:sz w:val="24"/>
              </w:rPr>
              <w:t>branches</w:t>
            </w:r>
            <w:r>
              <w:rPr>
                <w:spacing w:val="-4"/>
                <w:sz w:val="24"/>
              </w:rPr>
              <w:t xml:space="preserve"> </w:t>
            </w:r>
            <w:r>
              <w:rPr>
                <w:sz w:val="24"/>
              </w:rPr>
              <w:t>of</w:t>
            </w:r>
            <w:r>
              <w:rPr>
                <w:spacing w:val="-5"/>
                <w:sz w:val="24"/>
              </w:rPr>
              <w:t xml:space="preserve"> </w:t>
            </w:r>
            <w:r>
              <w:rPr>
                <w:sz w:val="24"/>
              </w:rPr>
              <w:t>government established in the U.S. Constitution.</w:t>
            </w:r>
          </w:p>
        </w:tc>
      </w:tr>
      <w:tr w:rsidR="00EB389E" w14:paraId="5A2899BC" w14:textId="77777777" w:rsidTr="0026760A">
        <w:trPr>
          <w:trHeight w:val="1171"/>
        </w:trPr>
        <w:tc>
          <w:tcPr>
            <w:tcW w:w="9367" w:type="dxa"/>
            <w:gridSpan w:val="2"/>
            <w:tcBorders>
              <w:bottom w:val="single" w:sz="4" w:space="0" w:color="000000"/>
            </w:tcBorders>
          </w:tcPr>
          <w:p w14:paraId="5A2899B9" w14:textId="77777777" w:rsidR="00EB389E" w:rsidRDefault="00872BA8" w:rsidP="00822CE7">
            <w:pPr>
              <w:pStyle w:val="TableParagraph"/>
              <w:ind w:left="79"/>
            </w:pPr>
            <w:r>
              <w:rPr>
                <w:u w:val="single"/>
              </w:rPr>
              <w:t>Benchmark</w:t>
            </w:r>
            <w:r>
              <w:rPr>
                <w:spacing w:val="-6"/>
                <w:u w:val="single"/>
              </w:rPr>
              <w:t xml:space="preserve"> </w:t>
            </w:r>
            <w:r>
              <w:rPr>
                <w:spacing w:val="-2"/>
                <w:u w:val="single"/>
              </w:rPr>
              <w:t>Clarifications:</w:t>
            </w:r>
          </w:p>
          <w:p w14:paraId="5A2899BA" w14:textId="09233C6C" w:rsidR="00EB389E" w:rsidRDefault="00872BA8" w:rsidP="00822CE7">
            <w:pPr>
              <w:pStyle w:val="TableParagraph"/>
              <w:ind w:left="79"/>
            </w:pPr>
            <w:r>
              <w:rPr>
                <w:i/>
              </w:rPr>
              <w:t xml:space="preserve">Clarification 1: </w:t>
            </w:r>
            <w:r>
              <w:t xml:space="preserve">Students will recognize the structure of the legislative, </w:t>
            </w:r>
            <w:r w:rsidRPr="009B154B">
              <w:t>executive</w:t>
            </w:r>
            <w:r w:rsidR="002339BB" w:rsidRPr="009B154B">
              <w:rPr>
                <w:sz w:val="24"/>
              </w:rPr>
              <w:t>,</w:t>
            </w:r>
            <w:r w:rsidRPr="009B154B">
              <w:t xml:space="preserve"> and judicial </w:t>
            </w:r>
            <w:r>
              <w:t xml:space="preserve">branches.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compare</w:t>
            </w:r>
            <w:r>
              <w:rPr>
                <w:spacing w:val="-4"/>
              </w:rPr>
              <w:t xml:space="preserve"> </w:t>
            </w:r>
            <w:r>
              <w:t>the</w:t>
            </w:r>
            <w:r>
              <w:rPr>
                <w:spacing w:val="-4"/>
              </w:rPr>
              <w:t xml:space="preserve"> </w:t>
            </w:r>
            <w:r>
              <w:t>roles</w:t>
            </w:r>
            <w:r>
              <w:rPr>
                <w:spacing w:val="-2"/>
              </w:rPr>
              <w:t xml:space="preserve"> </w:t>
            </w:r>
            <w:r>
              <w:t>and</w:t>
            </w:r>
            <w:r>
              <w:rPr>
                <w:spacing w:val="-2"/>
              </w:rPr>
              <w:t xml:space="preserve"> </w:t>
            </w:r>
            <w:r>
              <w:t>responsibilities</w:t>
            </w:r>
            <w:r>
              <w:rPr>
                <w:spacing w:val="-2"/>
              </w:rPr>
              <w:t xml:space="preserve"> </w:t>
            </w:r>
            <w:r>
              <w:t>of</w:t>
            </w:r>
            <w:r>
              <w:rPr>
                <w:spacing w:val="-1"/>
              </w:rPr>
              <w:t xml:space="preserve"> </w:t>
            </w:r>
            <w:r>
              <w:t>the</w:t>
            </w:r>
            <w:r>
              <w:rPr>
                <w:spacing w:val="-4"/>
              </w:rPr>
              <w:t xml:space="preserve"> </w:t>
            </w:r>
            <w:r>
              <w:t>three</w:t>
            </w:r>
            <w:r>
              <w:rPr>
                <w:spacing w:val="-2"/>
              </w:rPr>
              <w:t xml:space="preserve"> </w:t>
            </w:r>
            <w:r>
              <w:t>branches</w:t>
            </w:r>
            <w:r>
              <w:rPr>
                <w:spacing w:val="-2"/>
              </w:rPr>
              <w:t xml:space="preserve"> </w:t>
            </w:r>
            <w:r>
              <w:t>of</w:t>
            </w:r>
            <w:r>
              <w:rPr>
                <w:spacing w:val="-4"/>
              </w:rPr>
              <w:t xml:space="preserve"> </w:t>
            </w:r>
            <w:r>
              <w:t>the</w:t>
            </w:r>
            <w:r>
              <w:rPr>
                <w:spacing w:val="-4"/>
              </w:rPr>
              <w:t xml:space="preserve"> </w:t>
            </w:r>
            <w:r>
              <w:t xml:space="preserve">national </w:t>
            </w:r>
            <w:r>
              <w:rPr>
                <w:spacing w:val="-2"/>
              </w:rPr>
              <w:t>government.</w:t>
            </w:r>
          </w:p>
          <w:p w14:paraId="791CBE0A" w14:textId="77777777" w:rsidR="00EB389E" w:rsidRDefault="00872BA8" w:rsidP="00822CE7">
            <w:pPr>
              <w:pStyle w:val="TableParagraph"/>
              <w:ind w:left="79"/>
              <w:rPr>
                <w:spacing w:val="-2"/>
              </w:rPr>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general</w:t>
            </w:r>
            <w:r>
              <w:rPr>
                <w:spacing w:val="-1"/>
              </w:rPr>
              <w:t xml:space="preserve"> </w:t>
            </w:r>
            <w:r>
              <w:t>powers</w:t>
            </w:r>
            <w:r>
              <w:rPr>
                <w:spacing w:val="-2"/>
              </w:rPr>
              <w:t xml:space="preserve"> </w:t>
            </w:r>
            <w:r>
              <w:t>described</w:t>
            </w:r>
            <w:r>
              <w:rPr>
                <w:spacing w:val="-5"/>
              </w:rPr>
              <w:t xml:space="preserve"> </w:t>
            </w:r>
            <w:r>
              <w:t>in</w:t>
            </w:r>
            <w:r>
              <w:rPr>
                <w:spacing w:val="-2"/>
              </w:rPr>
              <w:t xml:space="preserve"> </w:t>
            </w:r>
            <w:r>
              <w:t>Articles</w:t>
            </w:r>
            <w:r>
              <w:rPr>
                <w:spacing w:val="-2"/>
              </w:rPr>
              <w:t xml:space="preserve"> </w:t>
            </w:r>
            <w:r>
              <w:t>I,</w:t>
            </w:r>
            <w:r>
              <w:rPr>
                <w:spacing w:val="-2"/>
              </w:rPr>
              <w:t xml:space="preserve"> </w:t>
            </w:r>
            <w:r>
              <w:t>II</w:t>
            </w:r>
            <w:r>
              <w:rPr>
                <w:spacing w:val="-4"/>
              </w:rPr>
              <w:t xml:space="preserve"> </w:t>
            </w:r>
            <w:r>
              <w:t>and</w:t>
            </w:r>
            <w:r>
              <w:rPr>
                <w:spacing w:val="-2"/>
              </w:rPr>
              <w:t xml:space="preserve"> </w:t>
            </w:r>
            <w:r>
              <w:t>III</w:t>
            </w:r>
            <w:r>
              <w:rPr>
                <w:spacing w:val="-4"/>
              </w:rPr>
              <w:t xml:space="preserve"> </w:t>
            </w:r>
            <w:r>
              <w:t>of</w:t>
            </w:r>
            <w:r>
              <w:rPr>
                <w:spacing w:val="-1"/>
              </w:rPr>
              <w:t xml:space="preserve"> </w:t>
            </w:r>
            <w:r>
              <w:t>the</w:t>
            </w:r>
            <w:r>
              <w:rPr>
                <w:spacing w:val="-2"/>
              </w:rPr>
              <w:t xml:space="preserve"> </w:t>
            </w:r>
            <w:r>
              <w:t xml:space="preserve">U.S. </w:t>
            </w:r>
            <w:r>
              <w:rPr>
                <w:spacing w:val="-2"/>
              </w:rPr>
              <w:t>Constitution.</w:t>
            </w:r>
          </w:p>
          <w:p w14:paraId="5A2899BB" w14:textId="77777777" w:rsidR="00822CE7" w:rsidRDefault="00822CE7" w:rsidP="00822CE7">
            <w:pPr>
              <w:pStyle w:val="TableParagraph"/>
              <w:ind w:left="79"/>
            </w:pPr>
          </w:p>
        </w:tc>
      </w:tr>
    </w:tbl>
    <w:p w14:paraId="3FE44525" w14:textId="7FCC6D09" w:rsidR="005301DB" w:rsidRDefault="005301DB"/>
    <w:p w14:paraId="607FFE02" w14:textId="77777777" w:rsidR="005301DB" w:rsidRDefault="005301DB">
      <w:r>
        <w:br w:type="page"/>
      </w:r>
    </w:p>
    <w:tbl>
      <w:tblPr>
        <w:tblW w:w="0" w:type="auto"/>
        <w:tblInd w:w="1433" w:type="dxa"/>
        <w:tblLayout w:type="fixed"/>
        <w:tblCellMar>
          <w:left w:w="0" w:type="dxa"/>
          <w:right w:w="0" w:type="dxa"/>
        </w:tblCellMar>
        <w:tblLook w:val="01E0" w:firstRow="1" w:lastRow="1" w:firstColumn="1" w:lastColumn="1" w:noHBand="0" w:noVBand="0"/>
      </w:tblPr>
      <w:tblGrid>
        <w:gridCol w:w="7"/>
        <w:gridCol w:w="1626"/>
        <w:gridCol w:w="7741"/>
      </w:tblGrid>
      <w:tr w:rsidR="005301DB" w14:paraId="662FCEE7" w14:textId="77777777" w:rsidTr="00FA0C03">
        <w:trPr>
          <w:gridBefore w:val="1"/>
          <w:wBefore w:w="7" w:type="dxa"/>
          <w:trHeight w:val="702"/>
        </w:trPr>
        <w:tc>
          <w:tcPr>
            <w:tcW w:w="1626" w:type="dxa"/>
            <w:vAlign w:val="center"/>
          </w:tcPr>
          <w:p w14:paraId="3BB57C35" w14:textId="77777777" w:rsidR="005301DB" w:rsidRDefault="005301DB">
            <w:pPr>
              <w:pStyle w:val="TableParagraph"/>
              <w:ind w:left="79"/>
              <w:rPr>
                <w:sz w:val="24"/>
              </w:rPr>
            </w:pPr>
            <w:r>
              <w:rPr>
                <w:spacing w:val="-2"/>
                <w:sz w:val="24"/>
              </w:rPr>
              <w:lastRenderedPageBreak/>
              <w:t>SS.7.CG.3.4</w:t>
            </w:r>
          </w:p>
        </w:tc>
        <w:tc>
          <w:tcPr>
            <w:tcW w:w="7741" w:type="dxa"/>
            <w:vAlign w:val="center"/>
          </w:tcPr>
          <w:p w14:paraId="3C6ABF0B" w14:textId="77777777" w:rsidR="005301DB" w:rsidRDefault="005301DB">
            <w:pPr>
              <w:pStyle w:val="TableParagraph"/>
              <w:ind w:right="129"/>
              <w:rPr>
                <w:sz w:val="24"/>
              </w:rPr>
            </w:pPr>
            <w:r>
              <w:rPr>
                <w:sz w:val="24"/>
              </w:rPr>
              <w:t>Explain</w:t>
            </w:r>
            <w:r>
              <w:rPr>
                <w:spacing w:val="-5"/>
                <w:sz w:val="24"/>
              </w:rPr>
              <w:t xml:space="preserve"> </w:t>
            </w:r>
            <w:r>
              <w:rPr>
                <w:sz w:val="24"/>
              </w:rPr>
              <w:t>the</w:t>
            </w:r>
            <w:r>
              <w:rPr>
                <w:spacing w:val="-6"/>
                <w:sz w:val="24"/>
              </w:rPr>
              <w:t xml:space="preserve"> </w:t>
            </w:r>
            <w:r>
              <w:rPr>
                <w:sz w:val="24"/>
              </w:rPr>
              <w:t>relationship</w:t>
            </w:r>
            <w:r>
              <w:rPr>
                <w:spacing w:val="-5"/>
                <w:sz w:val="24"/>
              </w:rPr>
              <w:t xml:space="preserve"> </w:t>
            </w:r>
            <w:r>
              <w:rPr>
                <w:sz w:val="24"/>
              </w:rPr>
              <w:t>between</w:t>
            </w:r>
            <w:r>
              <w:rPr>
                <w:spacing w:val="-5"/>
                <w:sz w:val="24"/>
              </w:rPr>
              <w:t xml:space="preserve"> </w:t>
            </w:r>
            <w:r>
              <w:rPr>
                <w:sz w:val="24"/>
              </w:rPr>
              <w:t>state</w:t>
            </w:r>
            <w:r>
              <w:rPr>
                <w:spacing w:val="-4"/>
                <w:sz w:val="24"/>
              </w:rPr>
              <w:t xml:space="preserve"> </w:t>
            </w:r>
            <w:r>
              <w:rPr>
                <w:sz w:val="24"/>
              </w:rPr>
              <w:t>and</w:t>
            </w:r>
            <w:r>
              <w:rPr>
                <w:spacing w:val="-5"/>
                <w:sz w:val="24"/>
              </w:rPr>
              <w:t xml:space="preserve"> </w:t>
            </w:r>
            <w:r>
              <w:rPr>
                <w:sz w:val="24"/>
              </w:rPr>
              <w:t>national</w:t>
            </w:r>
            <w:r>
              <w:rPr>
                <w:spacing w:val="-5"/>
                <w:sz w:val="24"/>
              </w:rPr>
              <w:t xml:space="preserve"> </w:t>
            </w:r>
            <w:r>
              <w:rPr>
                <w:sz w:val="24"/>
              </w:rPr>
              <w:t>governments</w:t>
            </w:r>
            <w:r>
              <w:rPr>
                <w:spacing w:val="-5"/>
                <w:sz w:val="24"/>
              </w:rPr>
              <w:t xml:space="preserve"> </w:t>
            </w:r>
            <w:r>
              <w:rPr>
                <w:sz w:val="24"/>
              </w:rPr>
              <w:t>as</w:t>
            </w:r>
            <w:r>
              <w:rPr>
                <w:spacing w:val="-5"/>
                <w:sz w:val="24"/>
              </w:rPr>
              <w:t xml:space="preserve"> </w:t>
            </w:r>
            <w:r>
              <w:rPr>
                <w:sz w:val="24"/>
              </w:rPr>
              <w:t>written in Article IV of the U.S. Constitution and the 10th Amendment.</w:t>
            </w:r>
          </w:p>
        </w:tc>
      </w:tr>
      <w:tr w:rsidR="005301DB" w14:paraId="4F6A83D8" w14:textId="77777777" w:rsidTr="005301DB">
        <w:trPr>
          <w:gridBefore w:val="1"/>
          <w:wBefore w:w="7" w:type="dxa"/>
          <w:trHeight w:val="805"/>
        </w:trPr>
        <w:tc>
          <w:tcPr>
            <w:tcW w:w="9367" w:type="dxa"/>
            <w:gridSpan w:val="2"/>
            <w:tcBorders>
              <w:bottom w:val="single" w:sz="4" w:space="0" w:color="000000"/>
            </w:tcBorders>
          </w:tcPr>
          <w:p w14:paraId="53215FD0" w14:textId="77777777" w:rsidR="005301DB" w:rsidRDefault="005301DB">
            <w:pPr>
              <w:pStyle w:val="TableParagraph"/>
              <w:ind w:left="79"/>
            </w:pPr>
            <w:r>
              <w:rPr>
                <w:u w:val="single"/>
              </w:rPr>
              <w:t>Benchmark</w:t>
            </w:r>
            <w:r>
              <w:rPr>
                <w:spacing w:val="-6"/>
                <w:u w:val="single"/>
              </w:rPr>
              <w:t xml:space="preserve"> </w:t>
            </w:r>
            <w:r>
              <w:rPr>
                <w:spacing w:val="-2"/>
                <w:u w:val="single"/>
              </w:rPr>
              <w:t>Clarifications:</w:t>
            </w:r>
          </w:p>
          <w:p w14:paraId="15654BDD" w14:textId="77777777" w:rsidR="005301DB" w:rsidRDefault="005301DB">
            <w:pPr>
              <w:pStyle w:val="TableParagraph"/>
              <w:ind w:left="79"/>
              <w:rPr>
                <w:spacing w:val="-2"/>
              </w:rPr>
            </w:pPr>
            <w:r>
              <w:rPr>
                <w:i/>
              </w:rPr>
              <w:t>Clarification</w:t>
            </w:r>
            <w:r>
              <w:rPr>
                <w:i/>
                <w:spacing w:val="-8"/>
              </w:rPr>
              <w:t xml:space="preserve"> </w:t>
            </w:r>
            <w:r>
              <w:rPr>
                <w:i/>
              </w:rPr>
              <w:t>1:</w:t>
            </w:r>
            <w:r>
              <w:rPr>
                <w:i/>
                <w:spacing w:val="-2"/>
              </w:rPr>
              <w:t xml:space="preserve"> </w:t>
            </w:r>
            <w:r>
              <w:t>Students</w:t>
            </w:r>
            <w:r>
              <w:rPr>
                <w:spacing w:val="-3"/>
              </w:rPr>
              <w:t xml:space="preserve"> </w:t>
            </w:r>
            <w:r>
              <w:t>will</w:t>
            </w:r>
            <w:r>
              <w:rPr>
                <w:spacing w:val="-2"/>
              </w:rPr>
              <w:t xml:space="preserve"> </w:t>
            </w:r>
            <w:r>
              <w:t>describe</w:t>
            </w:r>
            <w:r>
              <w:rPr>
                <w:spacing w:val="-4"/>
              </w:rPr>
              <w:t xml:space="preserve"> </w:t>
            </w:r>
            <w:r>
              <w:t>the</w:t>
            </w:r>
            <w:r>
              <w:rPr>
                <w:spacing w:val="-5"/>
              </w:rPr>
              <w:t xml:space="preserve"> </w:t>
            </w:r>
            <w:r>
              <w:t>system</w:t>
            </w:r>
            <w:r>
              <w:rPr>
                <w:spacing w:val="-2"/>
              </w:rPr>
              <w:t xml:space="preserve"> </w:t>
            </w:r>
            <w:r>
              <w:t>of</w:t>
            </w:r>
            <w:r>
              <w:rPr>
                <w:spacing w:val="-5"/>
              </w:rPr>
              <w:t xml:space="preserve"> </w:t>
            </w:r>
            <w:r>
              <w:t>federalism</w:t>
            </w:r>
            <w:r>
              <w:rPr>
                <w:spacing w:val="-5"/>
              </w:rPr>
              <w:t xml:space="preserve"> </w:t>
            </w:r>
            <w:r>
              <w:t>as</w:t>
            </w:r>
            <w:r>
              <w:rPr>
                <w:spacing w:val="-2"/>
              </w:rPr>
              <w:t xml:space="preserve"> </w:t>
            </w:r>
            <w:r>
              <w:t>established</w:t>
            </w:r>
            <w:r>
              <w:rPr>
                <w:spacing w:val="-3"/>
              </w:rPr>
              <w:t xml:space="preserve"> </w:t>
            </w:r>
            <w:r>
              <w:t>by</w:t>
            </w:r>
            <w:r>
              <w:rPr>
                <w:spacing w:val="-6"/>
              </w:rPr>
              <w:t xml:space="preserve"> </w:t>
            </w:r>
            <w:r>
              <w:t>the</w:t>
            </w:r>
            <w:r>
              <w:rPr>
                <w:spacing w:val="-3"/>
              </w:rPr>
              <w:t xml:space="preserve"> </w:t>
            </w:r>
            <w:r>
              <w:t>U.S.</w:t>
            </w:r>
            <w:r>
              <w:rPr>
                <w:spacing w:val="-2"/>
              </w:rPr>
              <w:t xml:space="preserve"> Constitution.</w:t>
            </w:r>
          </w:p>
          <w:p w14:paraId="4DE39CA4" w14:textId="77777777" w:rsidR="005301DB" w:rsidRDefault="005301DB">
            <w:pPr>
              <w:pStyle w:val="TableParagraph"/>
              <w:ind w:left="79"/>
              <w:rPr>
                <w:spacing w:val="-2"/>
              </w:rPr>
            </w:pPr>
            <w:r>
              <w:rPr>
                <w:i/>
              </w:rPr>
              <w:t>Clarification</w:t>
            </w:r>
            <w:r>
              <w:rPr>
                <w:i/>
                <w:spacing w:val="-7"/>
              </w:rPr>
              <w:t xml:space="preserve"> </w:t>
            </w:r>
            <w:r>
              <w:rPr>
                <w:i/>
              </w:rPr>
              <w:t>2:</w:t>
            </w:r>
            <w:r>
              <w:rPr>
                <w:i/>
                <w:spacing w:val="-3"/>
              </w:rPr>
              <w:t xml:space="preserve"> </w:t>
            </w:r>
            <w:r>
              <w:t>Students</w:t>
            </w:r>
            <w:r>
              <w:rPr>
                <w:spacing w:val="-4"/>
              </w:rPr>
              <w:t xml:space="preserve"> </w:t>
            </w:r>
            <w:r>
              <w:t>will</w:t>
            </w:r>
            <w:r>
              <w:rPr>
                <w:spacing w:val="-3"/>
              </w:rPr>
              <w:t xml:space="preserve"> </w:t>
            </w:r>
            <w:r>
              <w:t>analyze</w:t>
            </w:r>
            <w:r>
              <w:rPr>
                <w:spacing w:val="-4"/>
              </w:rPr>
              <w:t xml:space="preserve"> </w:t>
            </w:r>
            <w:r>
              <w:t>how</w:t>
            </w:r>
            <w:r>
              <w:rPr>
                <w:spacing w:val="-7"/>
              </w:rPr>
              <w:t xml:space="preserve"> </w:t>
            </w:r>
            <w:r>
              <w:t>federalism</w:t>
            </w:r>
            <w:r>
              <w:rPr>
                <w:spacing w:val="-6"/>
              </w:rPr>
              <w:t xml:space="preserve"> </w:t>
            </w:r>
            <w:r>
              <w:t>limits</w:t>
            </w:r>
            <w:r>
              <w:rPr>
                <w:spacing w:val="-4"/>
              </w:rPr>
              <w:t xml:space="preserve"> </w:t>
            </w:r>
            <w:r>
              <w:t>government</w:t>
            </w:r>
            <w:r>
              <w:rPr>
                <w:spacing w:val="-2"/>
              </w:rPr>
              <w:t xml:space="preserve"> power.</w:t>
            </w:r>
          </w:p>
          <w:p w14:paraId="7C1FCD74" w14:textId="27D1A964" w:rsidR="005301DB" w:rsidRDefault="005301DB" w:rsidP="005301DB">
            <w:pPr>
              <w:pStyle w:val="TableParagraph"/>
              <w:ind w:left="86" w:right="111"/>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compare</w:t>
            </w:r>
            <w:r>
              <w:rPr>
                <w:spacing w:val="-2"/>
              </w:rPr>
              <w:t xml:space="preserve"> </w:t>
            </w:r>
            <w:r>
              <w:t>concurrent</w:t>
            </w:r>
            <w:r>
              <w:rPr>
                <w:spacing w:val="-1"/>
              </w:rPr>
              <w:t xml:space="preserve"> </w:t>
            </w:r>
            <w:r>
              <w:t>powers,</w:t>
            </w:r>
            <w:r>
              <w:rPr>
                <w:spacing w:val="-5"/>
              </w:rPr>
              <w:t xml:space="preserve"> </w:t>
            </w:r>
            <w:r>
              <w:t>enumerated</w:t>
            </w:r>
            <w:r>
              <w:rPr>
                <w:spacing w:val="-2"/>
              </w:rPr>
              <w:t xml:space="preserve"> </w:t>
            </w:r>
            <w:r>
              <w:t>powers,</w:t>
            </w:r>
            <w:r>
              <w:rPr>
                <w:spacing w:val="-5"/>
              </w:rPr>
              <w:t xml:space="preserve"> </w:t>
            </w:r>
            <w:r>
              <w:t>reserved</w:t>
            </w:r>
            <w:r>
              <w:rPr>
                <w:spacing w:val="-5"/>
              </w:rPr>
              <w:t xml:space="preserve"> </w:t>
            </w:r>
            <w:r>
              <w:t>powers</w:t>
            </w:r>
            <w:r w:rsidR="002339BB" w:rsidRPr="002339BB">
              <w:rPr>
                <w:color w:val="EE0000"/>
                <w:sz w:val="24"/>
              </w:rPr>
              <w:t>,</w:t>
            </w:r>
            <w:r>
              <w:rPr>
                <w:spacing w:val="-2"/>
              </w:rPr>
              <w:t xml:space="preserve"> </w:t>
            </w:r>
            <w:r>
              <w:t>and delegated powers as they relate to state and national governments.</w:t>
            </w:r>
          </w:p>
          <w:p w14:paraId="42659DFB" w14:textId="6A1C1EB2" w:rsidR="005301DB" w:rsidRDefault="005301DB">
            <w:pPr>
              <w:pStyle w:val="TableParagraph"/>
              <w:ind w:left="79"/>
            </w:pPr>
          </w:p>
        </w:tc>
      </w:tr>
      <w:tr w:rsidR="005301DB" w14:paraId="406CF48E" w14:textId="77777777" w:rsidTr="005301DB">
        <w:trPr>
          <w:trHeight w:val="504"/>
        </w:trPr>
        <w:tc>
          <w:tcPr>
            <w:tcW w:w="1633" w:type="dxa"/>
            <w:gridSpan w:val="2"/>
            <w:tcBorders>
              <w:top w:val="single" w:sz="4" w:space="0" w:color="000000"/>
            </w:tcBorders>
            <w:vAlign w:val="center"/>
          </w:tcPr>
          <w:p w14:paraId="6B839429" w14:textId="77777777" w:rsidR="005301DB" w:rsidRDefault="005301DB">
            <w:pPr>
              <w:pStyle w:val="TableParagraph"/>
              <w:ind w:left="86"/>
              <w:rPr>
                <w:sz w:val="24"/>
              </w:rPr>
            </w:pPr>
            <w:r>
              <w:rPr>
                <w:spacing w:val="-2"/>
                <w:sz w:val="24"/>
              </w:rPr>
              <w:t>SS.7.CG.3.5</w:t>
            </w:r>
          </w:p>
        </w:tc>
        <w:tc>
          <w:tcPr>
            <w:tcW w:w="7741" w:type="dxa"/>
            <w:tcBorders>
              <w:top w:val="single" w:sz="4" w:space="0" w:color="000000"/>
            </w:tcBorders>
            <w:vAlign w:val="center"/>
          </w:tcPr>
          <w:p w14:paraId="31D7D757" w14:textId="77777777" w:rsidR="005301DB" w:rsidRDefault="005301DB">
            <w:pPr>
              <w:pStyle w:val="TableParagraph"/>
              <w:ind w:right="68"/>
              <w:rPr>
                <w:sz w:val="24"/>
              </w:rPr>
            </w:pPr>
            <w:r>
              <w:rPr>
                <w:sz w:val="24"/>
              </w:rPr>
              <w:t>Explain</w:t>
            </w:r>
            <w:r>
              <w:rPr>
                <w:spacing w:val="-4"/>
                <w:sz w:val="24"/>
              </w:rPr>
              <w:t xml:space="preserve"> </w:t>
            </w:r>
            <w:r>
              <w:rPr>
                <w:sz w:val="24"/>
              </w:rPr>
              <w:t>the</w:t>
            </w:r>
            <w:r>
              <w:rPr>
                <w:spacing w:val="-5"/>
                <w:sz w:val="24"/>
              </w:rPr>
              <w:t xml:space="preserve"> </w:t>
            </w:r>
            <w:r>
              <w:rPr>
                <w:sz w:val="24"/>
              </w:rPr>
              <w:t>amendment</w:t>
            </w:r>
            <w:r>
              <w:rPr>
                <w:spacing w:val="-2"/>
                <w:sz w:val="24"/>
              </w:rPr>
              <w:t xml:space="preserve"> </w:t>
            </w:r>
            <w:r>
              <w:rPr>
                <w:sz w:val="24"/>
              </w:rPr>
              <w:t>process</w:t>
            </w:r>
            <w:r>
              <w:rPr>
                <w:spacing w:val="-4"/>
                <w:sz w:val="24"/>
              </w:rPr>
              <w:t xml:space="preserve"> </w:t>
            </w:r>
            <w:r>
              <w:rPr>
                <w:sz w:val="24"/>
              </w:rPr>
              <w:t>outlined</w:t>
            </w:r>
            <w:r>
              <w:rPr>
                <w:spacing w:val="-4"/>
                <w:sz w:val="24"/>
              </w:rPr>
              <w:t xml:space="preserve"> </w:t>
            </w:r>
            <w:r>
              <w:rPr>
                <w:sz w:val="24"/>
              </w:rPr>
              <w:t>in</w:t>
            </w:r>
            <w:r>
              <w:rPr>
                <w:spacing w:val="-4"/>
                <w:sz w:val="24"/>
              </w:rPr>
              <w:t xml:space="preserve"> </w:t>
            </w:r>
            <w:r>
              <w:rPr>
                <w:sz w:val="24"/>
              </w:rPr>
              <w:t>Article</w:t>
            </w:r>
            <w:r>
              <w:rPr>
                <w:spacing w:val="-5"/>
                <w:sz w:val="24"/>
              </w:rPr>
              <w:t xml:space="preserve"> </w:t>
            </w:r>
            <w:r>
              <w:rPr>
                <w:sz w:val="24"/>
              </w:rPr>
              <w:t>V</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 xml:space="preserve">U.S. </w:t>
            </w:r>
            <w:r>
              <w:rPr>
                <w:spacing w:val="-2"/>
                <w:sz w:val="24"/>
              </w:rPr>
              <w:t>Constitution.</w:t>
            </w:r>
          </w:p>
        </w:tc>
      </w:tr>
      <w:tr w:rsidR="005301DB" w14:paraId="1BE0BCE5" w14:textId="77777777" w:rsidTr="005301DB">
        <w:trPr>
          <w:trHeight w:val="1720"/>
        </w:trPr>
        <w:tc>
          <w:tcPr>
            <w:tcW w:w="9374" w:type="dxa"/>
            <w:gridSpan w:val="3"/>
            <w:tcBorders>
              <w:bottom w:val="single" w:sz="4" w:space="0" w:color="000000"/>
            </w:tcBorders>
          </w:tcPr>
          <w:p w14:paraId="2EEEBE29" w14:textId="77777777" w:rsidR="005301DB" w:rsidRDefault="005301DB">
            <w:pPr>
              <w:pStyle w:val="TableParagraph"/>
              <w:ind w:left="86"/>
            </w:pPr>
            <w:r>
              <w:rPr>
                <w:u w:val="single"/>
              </w:rPr>
              <w:t>Benchmark</w:t>
            </w:r>
            <w:r>
              <w:rPr>
                <w:spacing w:val="-6"/>
                <w:u w:val="single"/>
              </w:rPr>
              <w:t xml:space="preserve"> </w:t>
            </w:r>
            <w:r>
              <w:rPr>
                <w:spacing w:val="-2"/>
                <w:u w:val="single"/>
              </w:rPr>
              <w:t>Clarifications:</w:t>
            </w:r>
          </w:p>
          <w:p w14:paraId="1801E4D1" w14:textId="77777777" w:rsidR="005301DB" w:rsidRDefault="005301DB">
            <w:pPr>
              <w:pStyle w:val="TableParagraph"/>
              <w:ind w:left="86" w:right="111"/>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methods</w:t>
            </w:r>
            <w:r>
              <w:rPr>
                <w:spacing w:val="-2"/>
              </w:rPr>
              <w:t xml:space="preserve"> </w:t>
            </w:r>
            <w:r>
              <w:t>used</w:t>
            </w:r>
            <w:r>
              <w:rPr>
                <w:spacing w:val="-2"/>
              </w:rPr>
              <w:t xml:space="preserve"> </w:t>
            </w:r>
            <w:r>
              <w:t>to</w:t>
            </w:r>
            <w:r>
              <w:rPr>
                <w:spacing w:val="-2"/>
              </w:rPr>
              <w:t xml:space="preserve"> </w:t>
            </w:r>
            <w:r>
              <w:t>propose</w:t>
            </w:r>
            <w:r>
              <w:rPr>
                <w:spacing w:val="-4"/>
              </w:rPr>
              <w:t xml:space="preserve"> </w:t>
            </w:r>
            <w:r>
              <w:t>and</w:t>
            </w:r>
            <w:r>
              <w:rPr>
                <w:spacing w:val="-5"/>
              </w:rPr>
              <w:t xml:space="preserve"> </w:t>
            </w:r>
            <w:r>
              <w:t>ratify</w:t>
            </w:r>
            <w:r>
              <w:rPr>
                <w:spacing w:val="-2"/>
              </w:rPr>
              <w:t xml:space="preserve"> </w:t>
            </w:r>
            <w:r>
              <w:t>amendments</w:t>
            </w:r>
            <w:r>
              <w:rPr>
                <w:spacing w:val="-4"/>
              </w:rPr>
              <w:t xml:space="preserve"> </w:t>
            </w:r>
            <w:r>
              <w:t>to</w:t>
            </w:r>
            <w:r>
              <w:rPr>
                <w:spacing w:val="-5"/>
              </w:rPr>
              <w:t xml:space="preserve"> </w:t>
            </w:r>
            <w:r>
              <w:t>the</w:t>
            </w:r>
            <w:r>
              <w:rPr>
                <w:spacing w:val="-2"/>
              </w:rPr>
              <w:t xml:space="preserve"> </w:t>
            </w:r>
            <w:r>
              <w:t xml:space="preserve">U.S. </w:t>
            </w:r>
            <w:r>
              <w:rPr>
                <w:spacing w:val="-2"/>
              </w:rPr>
              <w:t>Constitution.</w:t>
            </w:r>
          </w:p>
          <w:p w14:paraId="1BB3E910" w14:textId="77777777" w:rsidR="005301DB" w:rsidRDefault="005301DB">
            <w:pPr>
              <w:pStyle w:val="TableParagraph"/>
              <w:ind w:left="86" w:right="595"/>
              <w:rPr>
                <w:spacing w:val="-2"/>
              </w:rPr>
            </w:pPr>
            <w:r>
              <w:rPr>
                <w:i/>
              </w:rPr>
              <w:t xml:space="preserve">Clarification 2: </w:t>
            </w:r>
            <w:r>
              <w:t xml:space="preserve">Students will identify the correct sequence of each amendment process. </w:t>
            </w:r>
            <w:r>
              <w:rPr>
                <w:i/>
              </w:rPr>
              <w:t xml:space="preserve">Clarification 3: </w:t>
            </w:r>
            <w:r>
              <w:t xml:space="preserve">Students will identify the importance of a formal amendment process. </w:t>
            </w: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significance</w:t>
            </w:r>
            <w:r>
              <w:rPr>
                <w:spacing w:val="-2"/>
              </w:rPr>
              <w:t xml:space="preserve"> </w:t>
            </w:r>
            <w:r>
              <w:t>of</w:t>
            </w:r>
            <w:r>
              <w:rPr>
                <w:spacing w:val="-4"/>
              </w:rPr>
              <w:t xml:space="preserve"> </w:t>
            </w:r>
            <w:r>
              <w:t>the</w:t>
            </w:r>
            <w:r>
              <w:rPr>
                <w:spacing w:val="-2"/>
              </w:rPr>
              <w:t xml:space="preserve"> </w:t>
            </w:r>
            <w:r>
              <w:t>difficulty</w:t>
            </w:r>
            <w:r>
              <w:rPr>
                <w:spacing w:val="-2"/>
              </w:rPr>
              <w:t xml:space="preserve"> </w:t>
            </w:r>
            <w:r>
              <w:t>of</w:t>
            </w:r>
            <w:r>
              <w:rPr>
                <w:spacing w:val="-1"/>
              </w:rPr>
              <w:t xml:space="preserve"> </w:t>
            </w:r>
            <w:r>
              <w:t>amending</w:t>
            </w:r>
            <w:r>
              <w:rPr>
                <w:spacing w:val="-2"/>
              </w:rPr>
              <w:t xml:space="preserve"> </w:t>
            </w:r>
            <w:r>
              <w:t>the</w:t>
            </w:r>
            <w:r>
              <w:rPr>
                <w:spacing w:val="-2"/>
              </w:rPr>
              <w:t xml:space="preserve"> </w:t>
            </w:r>
            <w:r>
              <w:t xml:space="preserve">U.S. </w:t>
            </w:r>
            <w:r>
              <w:rPr>
                <w:spacing w:val="-2"/>
              </w:rPr>
              <w:t>Constitution.</w:t>
            </w:r>
          </w:p>
          <w:p w14:paraId="6000DB0F" w14:textId="77777777" w:rsidR="005301DB" w:rsidRDefault="005301DB">
            <w:pPr>
              <w:pStyle w:val="TableParagraph"/>
              <w:ind w:left="86" w:right="595"/>
            </w:pPr>
          </w:p>
        </w:tc>
      </w:tr>
      <w:tr w:rsidR="005301DB" w14:paraId="1D027CCF" w14:textId="77777777" w:rsidTr="005301DB">
        <w:trPr>
          <w:trHeight w:val="675"/>
        </w:trPr>
        <w:tc>
          <w:tcPr>
            <w:tcW w:w="1633" w:type="dxa"/>
            <w:gridSpan w:val="2"/>
            <w:tcBorders>
              <w:top w:val="single" w:sz="4" w:space="0" w:color="000000"/>
            </w:tcBorders>
            <w:vAlign w:val="center"/>
          </w:tcPr>
          <w:p w14:paraId="17BB6CFE" w14:textId="77777777" w:rsidR="005301DB" w:rsidRDefault="005301DB">
            <w:pPr>
              <w:pStyle w:val="TableParagraph"/>
              <w:ind w:left="86"/>
              <w:rPr>
                <w:sz w:val="24"/>
              </w:rPr>
            </w:pPr>
            <w:r>
              <w:rPr>
                <w:spacing w:val="-2"/>
                <w:sz w:val="24"/>
              </w:rPr>
              <w:t>SS.7.CG.3.6</w:t>
            </w:r>
          </w:p>
        </w:tc>
        <w:tc>
          <w:tcPr>
            <w:tcW w:w="7741" w:type="dxa"/>
            <w:tcBorders>
              <w:top w:val="single" w:sz="4" w:space="0" w:color="000000"/>
            </w:tcBorders>
            <w:vAlign w:val="center"/>
          </w:tcPr>
          <w:p w14:paraId="0C5110E9" w14:textId="2140451A" w:rsidR="005301DB" w:rsidRDefault="005301DB">
            <w:pPr>
              <w:pStyle w:val="TableParagraph"/>
              <w:ind w:right="68"/>
              <w:rPr>
                <w:sz w:val="24"/>
              </w:rPr>
            </w:pPr>
            <w:r>
              <w:rPr>
                <w:sz w:val="24"/>
              </w:rPr>
              <w:t>Analyze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13th,</w:t>
            </w:r>
            <w:r>
              <w:rPr>
                <w:spacing w:val="-4"/>
                <w:sz w:val="24"/>
              </w:rPr>
              <w:t xml:space="preserve"> </w:t>
            </w:r>
            <w:r>
              <w:rPr>
                <w:sz w:val="24"/>
              </w:rPr>
              <w:t>14th,</w:t>
            </w:r>
            <w:r>
              <w:rPr>
                <w:spacing w:val="-4"/>
                <w:sz w:val="24"/>
              </w:rPr>
              <w:t xml:space="preserve"> </w:t>
            </w:r>
            <w:r>
              <w:rPr>
                <w:sz w:val="24"/>
              </w:rPr>
              <w:t>15th,</w:t>
            </w:r>
            <w:r>
              <w:rPr>
                <w:spacing w:val="-4"/>
                <w:sz w:val="24"/>
              </w:rPr>
              <w:t xml:space="preserve"> </w:t>
            </w:r>
            <w:r>
              <w:rPr>
                <w:sz w:val="24"/>
              </w:rPr>
              <w:t>19th,</w:t>
            </w:r>
            <w:r>
              <w:rPr>
                <w:spacing w:val="-4"/>
                <w:sz w:val="24"/>
              </w:rPr>
              <w:t xml:space="preserve"> </w:t>
            </w:r>
            <w:r>
              <w:rPr>
                <w:sz w:val="24"/>
              </w:rPr>
              <w:t>24th</w:t>
            </w:r>
            <w:r w:rsidR="00CE291B">
              <w:rPr>
                <w:sz w:val="24"/>
              </w:rPr>
              <w:t>,</w:t>
            </w:r>
            <w:r>
              <w:rPr>
                <w:spacing w:val="-4"/>
                <w:sz w:val="24"/>
              </w:rPr>
              <w:t xml:space="preserve"> </w:t>
            </w:r>
            <w:r>
              <w:rPr>
                <w:sz w:val="24"/>
              </w:rPr>
              <w:t>and</w:t>
            </w:r>
            <w:r>
              <w:rPr>
                <w:spacing w:val="-4"/>
                <w:sz w:val="24"/>
              </w:rPr>
              <w:t xml:space="preserve"> </w:t>
            </w:r>
            <w:r>
              <w:rPr>
                <w:sz w:val="24"/>
              </w:rPr>
              <w:t>26th</w:t>
            </w:r>
            <w:r>
              <w:rPr>
                <w:spacing w:val="-4"/>
                <w:sz w:val="24"/>
              </w:rPr>
              <w:t xml:space="preserve"> </w:t>
            </w:r>
            <w:r>
              <w:rPr>
                <w:sz w:val="24"/>
              </w:rPr>
              <w:t>Amendments broadened participation in the political process.</w:t>
            </w:r>
          </w:p>
        </w:tc>
      </w:tr>
      <w:tr w:rsidR="005301DB" w14:paraId="27D7E55E" w14:textId="77777777" w:rsidTr="005301DB">
        <w:trPr>
          <w:trHeight w:val="1351"/>
        </w:trPr>
        <w:tc>
          <w:tcPr>
            <w:tcW w:w="9374" w:type="dxa"/>
            <w:gridSpan w:val="3"/>
            <w:tcBorders>
              <w:bottom w:val="single" w:sz="4" w:space="0" w:color="000000"/>
            </w:tcBorders>
          </w:tcPr>
          <w:p w14:paraId="037AD397" w14:textId="77777777" w:rsidR="005301DB" w:rsidRDefault="005301DB">
            <w:pPr>
              <w:pStyle w:val="TableParagraph"/>
              <w:ind w:left="86"/>
            </w:pPr>
            <w:r>
              <w:rPr>
                <w:u w:val="single"/>
              </w:rPr>
              <w:t>Benchmark</w:t>
            </w:r>
            <w:r>
              <w:rPr>
                <w:spacing w:val="-6"/>
                <w:u w:val="single"/>
              </w:rPr>
              <w:t xml:space="preserve"> </w:t>
            </w:r>
            <w:r>
              <w:rPr>
                <w:spacing w:val="-2"/>
                <w:u w:val="single"/>
              </w:rPr>
              <w:t>Clarifications:</w:t>
            </w:r>
          </w:p>
          <w:p w14:paraId="1A13F8C9" w14:textId="315C36F9" w:rsidR="005301DB" w:rsidRDefault="005301DB">
            <w:pPr>
              <w:pStyle w:val="TableParagraph"/>
              <w:ind w:left="86" w:right="111"/>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how</w:t>
            </w:r>
            <w:r>
              <w:rPr>
                <w:spacing w:val="-3"/>
              </w:rPr>
              <w:t xml:space="preserve"> </w:t>
            </w:r>
            <w:r>
              <w:t>these</w:t>
            </w:r>
            <w:r>
              <w:rPr>
                <w:spacing w:val="-4"/>
              </w:rPr>
              <w:t xml:space="preserve"> </w:t>
            </w:r>
            <w:r>
              <w:t>amendments</w:t>
            </w:r>
            <w:r>
              <w:rPr>
                <w:spacing w:val="-4"/>
              </w:rPr>
              <w:t xml:space="preserve"> </w:t>
            </w:r>
            <w:r>
              <w:t>expanded</w:t>
            </w:r>
            <w:r>
              <w:rPr>
                <w:spacing w:val="-5"/>
              </w:rPr>
              <w:t xml:space="preserve"> </w:t>
            </w:r>
            <w:r>
              <w:t>civil</w:t>
            </w:r>
            <w:r>
              <w:rPr>
                <w:spacing w:val="-4"/>
              </w:rPr>
              <w:t xml:space="preserve"> </w:t>
            </w:r>
            <w:r>
              <w:t>rights</w:t>
            </w:r>
            <w:r>
              <w:rPr>
                <w:spacing w:val="-4"/>
              </w:rPr>
              <w:t xml:space="preserve"> </w:t>
            </w:r>
            <w:r>
              <w:t>to</w:t>
            </w:r>
            <w:r>
              <w:rPr>
                <w:spacing w:val="-2"/>
              </w:rPr>
              <w:t xml:space="preserve"> </w:t>
            </w:r>
            <w:r>
              <w:t>African Americans</w:t>
            </w:r>
            <w:r w:rsidRPr="00CE291B">
              <w:t>, women</w:t>
            </w:r>
            <w:r w:rsidR="002339BB" w:rsidRPr="00CE291B">
              <w:rPr>
                <w:sz w:val="24"/>
              </w:rPr>
              <w:t>,</w:t>
            </w:r>
            <w:r w:rsidRPr="00CE291B">
              <w:t xml:space="preserve"> and </w:t>
            </w:r>
            <w:r>
              <w:t>young people.</w:t>
            </w:r>
          </w:p>
          <w:p w14:paraId="0B3C01F4" w14:textId="77777777" w:rsidR="005301DB" w:rsidRDefault="005301DB">
            <w:pPr>
              <w:pStyle w:val="TableParagraph"/>
              <w:ind w:left="86" w:right="111"/>
              <w:rPr>
                <w:spacing w:val="-2"/>
              </w:rPr>
            </w:pPr>
            <w:r>
              <w:rPr>
                <w:i/>
              </w:rPr>
              <w:t xml:space="preserve">Clarification 2: </w:t>
            </w:r>
            <w:r>
              <w:t xml:space="preserve">Students will evaluate the impact these amendments have had on American society. </w:t>
            </w: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examine</w:t>
            </w:r>
            <w:r>
              <w:rPr>
                <w:spacing w:val="-3"/>
              </w:rPr>
              <w:t xml:space="preserve"> </w:t>
            </w:r>
            <w:r>
              <w:t>how</w:t>
            </w:r>
            <w:r>
              <w:rPr>
                <w:spacing w:val="-4"/>
              </w:rPr>
              <w:t xml:space="preserve"> </w:t>
            </w:r>
            <w:r>
              <w:t>these</w:t>
            </w:r>
            <w:r>
              <w:rPr>
                <w:spacing w:val="-3"/>
              </w:rPr>
              <w:t xml:space="preserve"> </w:t>
            </w:r>
            <w:r>
              <w:t>amendments</w:t>
            </w:r>
            <w:r>
              <w:rPr>
                <w:spacing w:val="-5"/>
              </w:rPr>
              <w:t xml:space="preserve"> </w:t>
            </w:r>
            <w:r>
              <w:t>increased</w:t>
            </w:r>
            <w:r>
              <w:rPr>
                <w:spacing w:val="-3"/>
              </w:rPr>
              <w:t xml:space="preserve"> </w:t>
            </w:r>
            <w:r>
              <w:t>participation</w:t>
            </w:r>
            <w:r>
              <w:rPr>
                <w:spacing w:val="-3"/>
              </w:rPr>
              <w:t xml:space="preserve"> </w:t>
            </w:r>
            <w:r>
              <w:t>in</w:t>
            </w:r>
            <w:r>
              <w:rPr>
                <w:spacing w:val="-3"/>
              </w:rPr>
              <w:t xml:space="preserve"> </w:t>
            </w:r>
            <w:r>
              <w:t>the</w:t>
            </w:r>
            <w:r>
              <w:rPr>
                <w:spacing w:val="-3"/>
              </w:rPr>
              <w:t xml:space="preserve"> </w:t>
            </w:r>
            <w:r>
              <w:t xml:space="preserve">political </w:t>
            </w:r>
            <w:r>
              <w:rPr>
                <w:spacing w:val="-2"/>
              </w:rPr>
              <w:t>process.</w:t>
            </w:r>
          </w:p>
          <w:p w14:paraId="18239355" w14:textId="77777777" w:rsidR="005301DB" w:rsidRDefault="005301DB">
            <w:pPr>
              <w:pStyle w:val="TableParagraph"/>
              <w:ind w:left="86" w:right="111"/>
            </w:pPr>
          </w:p>
        </w:tc>
      </w:tr>
      <w:tr w:rsidR="005301DB" w14:paraId="6A631E4B" w14:textId="77777777" w:rsidTr="005301DB">
        <w:trPr>
          <w:trHeight w:val="729"/>
        </w:trPr>
        <w:tc>
          <w:tcPr>
            <w:tcW w:w="1633" w:type="dxa"/>
            <w:gridSpan w:val="2"/>
            <w:tcBorders>
              <w:top w:val="single" w:sz="4" w:space="0" w:color="000000"/>
            </w:tcBorders>
            <w:vAlign w:val="center"/>
          </w:tcPr>
          <w:p w14:paraId="2087178C" w14:textId="77777777" w:rsidR="005301DB" w:rsidRDefault="005301DB">
            <w:pPr>
              <w:pStyle w:val="TableParagraph"/>
              <w:ind w:left="86"/>
              <w:rPr>
                <w:sz w:val="24"/>
              </w:rPr>
            </w:pPr>
            <w:r>
              <w:rPr>
                <w:spacing w:val="-2"/>
                <w:sz w:val="24"/>
              </w:rPr>
              <w:t>SS.7.CG.3.7</w:t>
            </w:r>
          </w:p>
        </w:tc>
        <w:tc>
          <w:tcPr>
            <w:tcW w:w="7741" w:type="dxa"/>
            <w:tcBorders>
              <w:top w:val="single" w:sz="4" w:space="0" w:color="000000"/>
            </w:tcBorders>
            <w:vAlign w:val="center"/>
          </w:tcPr>
          <w:p w14:paraId="799F2BE0" w14:textId="39B5B989" w:rsidR="005301DB" w:rsidRDefault="005301DB">
            <w:pPr>
              <w:pStyle w:val="TableParagraph"/>
              <w:ind w:right="68"/>
              <w:rPr>
                <w:sz w:val="24"/>
              </w:rPr>
            </w:pPr>
            <w:r>
              <w:rPr>
                <w:sz w:val="24"/>
              </w:rPr>
              <w:t>Explain</w:t>
            </w:r>
            <w:r>
              <w:rPr>
                <w:spacing w:val="-4"/>
                <w:sz w:val="24"/>
              </w:rPr>
              <w:t xml:space="preserve"> </w:t>
            </w:r>
            <w:r>
              <w:rPr>
                <w:sz w:val="24"/>
              </w:rPr>
              <w:t>the</w:t>
            </w:r>
            <w:r>
              <w:rPr>
                <w:spacing w:val="-5"/>
                <w:sz w:val="24"/>
              </w:rPr>
              <w:t xml:space="preserve"> </w:t>
            </w:r>
            <w:r>
              <w:rPr>
                <w:sz w:val="24"/>
              </w:rPr>
              <w:t>structure,</w:t>
            </w:r>
            <w:r>
              <w:rPr>
                <w:spacing w:val="-4"/>
                <w:sz w:val="24"/>
              </w:rPr>
              <w:t xml:space="preserve"> </w:t>
            </w:r>
            <w:r w:rsidRPr="00CE291B">
              <w:rPr>
                <w:sz w:val="24"/>
              </w:rPr>
              <w:t>functions</w:t>
            </w:r>
            <w:r w:rsidR="002339BB" w:rsidRPr="00CE291B">
              <w:rPr>
                <w:sz w:val="24"/>
              </w:rPr>
              <w:t>,</w:t>
            </w:r>
            <w:r w:rsidRPr="00CE291B">
              <w:rPr>
                <w:spacing w:val="-4"/>
                <w:sz w:val="24"/>
              </w:rPr>
              <w:t xml:space="preserve"> </w:t>
            </w:r>
            <w:r>
              <w:rPr>
                <w:sz w:val="24"/>
              </w:rPr>
              <w:t>and</w:t>
            </w:r>
            <w:r>
              <w:rPr>
                <w:spacing w:val="-4"/>
                <w:sz w:val="24"/>
              </w:rPr>
              <w:t xml:space="preserve"> </w:t>
            </w:r>
            <w:r>
              <w:rPr>
                <w:sz w:val="24"/>
              </w:rPr>
              <w:t>processes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legislative</w:t>
            </w:r>
            <w:r>
              <w:rPr>
                <w:spacing w:val="-5"/>
                <w:sz w:val="24"/>
              </w:rPr>
              <w:t xml:space="preserve"> </w:t>
            </w:r>
            <w:r>
              <w:rPr>
                <w:sz w:val="24"/>
              </w:rPr>
              <w:t>branch</w:t>
            </w:r>
            <w:r>
              <w:rPr>
                <w:spacing w:val="-4"/>
                <w:sz w:val="24"/>
              </w:rPr>
              <w:t xml:space="preserve"> </w:t>
            </w:r>
            <w:r>
              <w:rPr>
                <w:sz w:val="24"/>
              </w:rPr>
              <w:t xml:space="preserve">of </w:t>
            </w:r>
            <w:r>
              <w:rPr>
                <w:spacing w:val="-2"/>
                <w:sz w:val="24"/>
              </w:rPr>
              <w:t>government.</w:t>
            </w:r>
          </w:p>
        </w:tc>
      </w:tr>
      <w:tr w:rsidR="005301DB" w14:paraId="5316C453" w14:textId="77777777" w:rsidTr="005301DB">
        <w:trPr>
          <w:trHeight w:val="1900"/>
        </w:trPr>
        <w:tc>
          <w:tcPr>
            <w:tcW w:w="9374" w:type="dxa"/>
            <w:gridSpan w:val="3"/>
            <w:tcBorders>
              <w:bottom w:val="single" w:sz="4" w:space="0" w:color="000000"/>
            </w:tcBorders>
          </w:tcPr>
          <w:p w14:paraId="778E0F11" w14:textId="77777777" w:rsidR="005301DB" w:rsidRDefault="005301DB">
            <w:pPr>
              <w:pStyle w:val="TableParagraph"/>
              <w:ind w:left="86"/>
            </w:pPr>
            <w:r>
              <w:rPr>
                <w:u w:val="single"/>
              </w:rPr>
              <w:t>Benchmark</w:t>
            </w:r>
            <w:r>
              <w:rPr>
                <w:spacing w:val="-6"/>
                <w:u w:val="single"/>
              </w:rPr>
              <w:t xml:space="preserve"> </w:t>
            </w:r>
            <w:r>
              <w:rPr>
                <w:spacing w:val="-2"/>
                <w:u w:val="single"/>
              </w:rPr>
              <w:t>Clarifications:</w:t>
            </w:r>
          </w:p>
          <w:p w14:paraId="1FE4E7A1" w14:textId="77777777" w:rsidR="005301DB" w:rsidRDefault="005301DB">
            <w:pPr>
              <w:pStyle w:val="TableParagraph"/>
              <w:ind w:left="86"/>
            </w:pPr>
            <w:r>
              <w:rPr>
                <w:i/>
              </w:rPr>
              <w:t>Clarification</w:t>
            </w:r>
            <w:r>
              <w:rPr>
                <w:i/>
                <w:spacing w:val="-4"/>
              </w:rPr>
              <w:t xml:space="preserve"> </w:t>
            </w:r>
            <w:r>
              <w:rPr>
                <w:i/>
              </w:rPr>
              <w:t xml:space="preserve">1: </w:t>
            </w:r>
            <w:r>
              <w:t>Students</w:t>
            </w:r>
            <w:r>
              <w:rPr>
                <w:spacing w:val="-1"/>
              </w:rPr>
              <w:t xml:space="preserve"> </w:t>
            </w:r>
            <w:r>
              <w:t>will examine</w:t>
            </w:r>
            <w:r>
              <w:rPr>
                <w:spacing w:val="-3"/>
              </w:rPr>
              <w:t xml:space="preserve"> </w:t>
            </w:r>
            <w:r>
              <w:t>the</w:t>
            </w:r>
            <w:r>
              <w:rPr>
                <w:spacing w:val="-1"/>
              </w:rPr>
              <w:t xml:space="preserve"> </w:t>
            </w:r>
            <w:r>
              <w:t>processes</w:t>
            </w:r>
            <w:r>
              <w:rPr>
                <w:spacing w:val="-1"/>
              </w:rPr>
              <w:t xml:space="preserve"> </w:t>
            </w:r>
            <w:r>
              <w:t>of</w:t>
            </w:r>
            <w:r>
              <w:rPr>
                <w:spacing w:val="-3"/>
              </w:rPr>
              <w:t xml:space="preserve"> </w:t>
            </w:r>
            <w:r>
              <w:t>the</w:t>
            </w:r>
            <w:r>
              <w:rPr>
                <w:spacing w:val="-3"/>
              </w:rPr>
              <w:t xml:space="preserve"> </w:t>
            </w:r>
            <w:r>
              <w:t>legislative</w:t>
            </w:r>
            <w:r>
              <w:rPr>
                <w:spacing w:val="-3"/>
              </w:rPr>
              <w:t xml:space="preserve"> </w:t>
            </w:r>
            <w:r>
              <w:t>branch</w:t>
            </w:r>
            <w:r>
              <w:rPr>
                <w:spacing w:val="-4"/>
              </w:rPr>
              <w:t xml:space="preserve"> </w:t>
            </w:r>
            <w:r>
              <w:t>(e.g.,</w:t>
            </w:r>
            <w:r>
              <w:rPr>
                <w:spacing w:val="-4"/>
              </w:rPr>
              <w:t xml:space="preserve"> </w:t>
            </w:r>
            <w:r>
              <w:t>how</w:t>
            </w:r>
            <w:r>
              <w:rPr>
                <w:spacing w:val="-2"/>
              </w:rPr>
              <w:t xml:space="preserve"> </w:t>
            </w:r>
            <w:r>
              <w:t>a</w:t>
            </w:r>
            <w:r>
              <w:rPr>
                <w:spacing w:val="-1"/>
              </w:rPr>
              <w:t xml:space="preserve"> </w:t>
            </w:r>
            <w:r>
              <w:t>bill</w:t>
            </w:r>
            <w:r>
              <w:rPr>
                <w:spacing w:val="-3"/>
              </w:rPr>
              <w:t xml:space="preserve"> </w:t>
            </w:r>
            <w:r>
              <w:t>becomes</w:t>
            </w:r>
            <w:r>
              <w:rPr>
                <w:spacing w:val="-1"/>
              </w:rPr>
              <w:t xml:space="preserve"> </w:t>
            </w:r>
            <w:r>
              <w:t>a law, appointment confirmation, committee selection).</w:t>
            </w:r>
          </w:p>
          <w:p w14:paraId="2B96C70F" w14:textId="0B9B96C3" w:rsidR="005301DB" w:rsidRDefault="005301DB">
            <w:pPr>
              <w:pStyle w:val="TableParagraph"/>
              <w:ind w:left="86" w:right="111"/>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compare</w:t>
            </w:r>
            <w:r>
              <w:rPr>
                <w:spacing w:val="-5"/>
              </w:rPr>
              <w:t xml:space="preserve"> </w:t>
            </w:r>
            <w:r>
              <w:t>local,</w:t>
            </w:r>
            <w:r>
              <w:rPr>
                <w:spacing w:val="-6"/>
              </w:rPr>
              <w:t xml:space="preserve"> </w:t>
            </w:r>
            <w:r>
              <w:t>state</w:t>
            </w:r>
            <w:r w:rsidR="002339BB" w:rsidRPr="002339BB">
              <w:rPr>
                <w:color w:val="EE0000"/>
                <w:sz w:val="24"/>
              </w:rPr>
              <w:t>,</w:t>
            </w:r>
            <w:r>
              <w:rPr>
                <w:spacing w:val="-5"/>
              </w:rPr>
              <w:t xml:space="preserve"> </w:t>
            </w:r>
            <w:r>
              <w:t>and</w:t>
            </w:r>
            <w:r>
              <w:rPr>
                <w:spacing w:val="-6"/>
              </w:rPr>
              <w:t xml:space="preserve"> </w:t>
            </w:r>
            <w:r>
              <w:t>national</w:t>
            </w:r>
            <w:r>
              <w:rPr>
                <w:spacing w:val="-2"/>
              </w:rPr>
              <w:t xml:space="preserve"> </w:t>
            </w:r>
            <w:r>
              <w:t>lawmakers</w:t>
            </w:r>
            <w:r>
              <w:rPr>
                <w:spacing w:val="-3"/>
              </w:rPr>
              <w:t xml:space="preserve"> </w:t>
            </w:r>
            <w:r>
              <w:t>(e.g.,</w:t>
            </w:r>
            <w:r>
              <w:rPr>
                <w:spacing w:val="-3"/>
              </w:rPr>
              <w:t xml:space="preserve"> </w:t>
            </w:r>
            <w:r>
              <w:t>city/county commissioners/council members; state legislators [representatives and senators]; and U.S. Congressmen/Congresswomen [representatives and senators]).</w:t>
            </w:r>
          </w:p>
          <w:p w14:paraId="525F4D6F" w14:textId="6AF37015" w:rsidR="005301DB" w:rsidRDefault="005301DB">
            <w:pPr>
              <w:pStyle w:val="TableParagraph"/>
              <w:ind w:left="86" w:right="167"/>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compare</w:t>
            </w:r>
            <w:r>
              <w:rPr>
                <w:spacing w:val="-2"/>
              </w:rPr>
              <w:t xml:space="preserve"> </w:t>
            </w:r>
            <w:r>
              <w:t>and</w:t>
            </w:r>
            <w:r>
              <w:rPr>
                <w:spacing w:val="-2"/>
              </w:rPr>
              <w:t xml:space="preserve"> </w:t>
            </w:r>
            <w:r>
              <w:t>contrast</w:t>
            </w:r>
            <w:r>
              <w:rPr>
                <w:spacing w:val="-1"/>
              </w:rPr>
              <w:t xml:space="preserve"> </w:t>
            </w:r>
            <w:r>
              <w:t>the</w:t>
            </w:r>
            <w:r>
              <w:rPr>
                <w:spacing w:val="-4"/>
              </w:rPr>
              <w:t xml:space="preserve"> </w:t>
            </w:r>
            <w:r>
              <w:t>lawmaking</w:t>
            </w:r>
            <w:r>
              <w:rPr>
                <w:spacing w:val="-2"/>
              </w:rPr>
              <w:t xml:space="preserve"> </w:t>
            </w:r>
            <w:r>
              <w:t>process</w:t>
            </w:r>
            <w:r>
              <w:rPr>
                <w:spacing w:val="-2"/>
              </w:rPr>
              <w:t xml:space="preserve"> </w:t>
            </w:r>
            <w:r>
              <w:t>at</w:t>
            </w:r>
            <w:r>
              <w:rPr>
                <w:spacing w:val="-1"/>
              </w:rPr>
              <w:t xml:space="preserve"> </w:t>
            </w:r>
            <w:r>
              <w:t>the</w:t>
            </w:r>
            <w:r>
              <w:rPr>
                <w:spacing w:val="-4"/>
              </w:rPr>
              <w:t xml:space="preserve"> </w:t>
            </w:r>
            <w:r>
              <w:t>local,</w:t>
            </w:r>
            <w:r>
              <w:rPr>
                <w:spacing w:val="-5"/>
              </w:rPr>
              <w:t xml:space="preserve"> </w:t>
            </w:r>
            <w:r>
              <w:t>state</w:t>
            </w:r>
            <w:r w:rsidR="002339BB" w:rsidRPr="002339BB">
              <w:rPr>
                <w:color w:val="EE0000"/>
                <w:sz w:val="24"/>
              </w:rPr>
              <w:t>,</w:t>
            </w:r>
            <w:r>
              <w:rPr>
                <w:spacing w:val="-4"/>
              </w:rPr>
              <w:t xml:space="preserve"> </w:t>
            </w:r>
            <w:r>
              <w:t>and national levels.</w:t>
            </w:r>
          </w:p>
          <w:p w14:paraId="2D2A8400" w14:textId="77777777" w:rsidR="005301DB" w:rsidRDefault="005301DB">
            <w:pPr>
              <w:pStyle w:val="TableParagraph"/>
              <w:ind w:left="86" w:right="167"/>
            </w:pPr>
          </w:p>
        </w:tc>
      </w:tr>
      <w:tr w:rsidR="005301DB" w14:paraId="5FC86F0C" w14:textId="77777777" w:rsidTr="00FA0C03">
        <w:trPr>
          <w:trHeight w:val="648"/>
        </w:trPr>
        <w:tc>
          <w:tcPr>
            <w:tcW w:w="1633" w:type="dxa"/>
            <w:gridSpan w:val="2"/>
            <w:tcBorders>
              <w:top w:val="single" w:sz="4" w:space="0" w:color="000000"/>
            </w:tcBorders>
            <w:vAlign w:val="center"/>
          </w:tcPr>
          <w:p w14:paraId="2B767334" w14:textId="77777777" w:rsidR="005301DB" w:rsidRDefault="005301DB">
            <w:pPr>
              <w:pStyle w:val="TableParagraph"/>
              <w:ind w:left="86"/>
              <w:rPr>
                <w:sz w:val="24"/>
              </w:rPr>
            </w:pPr>
            <w:r>
              <w:rPr>
                <w:spacing w:val="-2"/>
                <w:sz w:val="24"/>
              </w:rPr>
              <w:t>SS.7.CG.3.8</w:t>
            </w:r>
          </w:p>
        </w:tc>
        <w:tc>
          <w:tcPr>
            <w:tcW w:w="7741" w:type="dxa"/>
            <w:tcBorders>
              <w:top w:val="single" w:sz="4" w:space="0" w:color="000000"/>
            </w:tcBorders>
            <w:vAlign w:val="center"/>
          </w:tcPr>
          <w:p w14:paraId="7A2E5D91" w14:textId="181FCD24" w:rsidR="005301DB" w:rsidRDefault="005301DB">
            <w:pPr>
              <w:pStyle w:val="TableParagraph"/>
              <w:ind w:right="68"/>
              <w:rPr>
                <w:sz w:val="24"/>
              </w:rPr>
            </w:pPr>
            <w:r>
              <w:rPr>
                <w:sz w:val="24"/>
              </w:rPr>
              <w:t>Explain</w:t>
            </w:r>
            <w:r>
              <w:rPr>
                <w:spacing w:val="-4"/>
                <w:sz w:val="24"/>
              </w:rPr>
              <w:t xml:space="preserve"> </w:t>
            </w:r>
            <w:r>
              <w:rPr>
                <w:sz w:val="24"/>
              </w:rPr>
              <w:t>the</w:t>
            </w:r>
            <w:r>
              <w:rPr>
                <w:spacing w:val="-5"/>
                <w:sz w:val="24"/>
              </w:rPr>
              <w:t xml:space="preserve"> </w:t>
            </w:r>
            <w:r>
              <w:rPr>
                <w:sz w:val="24"/>
              </w:rPr>
              <w:t>structure</w:t>
            </w:r>
            <w:r w:rsidRPr="009B154B">
              <w:rPr>
                <w:sz w:val="24"/>
              </w:rPr>
              <w:t>,</w:t>
            </w:r>
            <w:r w:rsidRPr="009B154B">
              <w:rPr>
                <w:spacing w:val="-4"/>
                <w:sz w:val="24"/>
              </w:rPr>
              <w:t xml:space="preserve"> </w:t>
            </w:r>
            <w:r w:rsidRPr="009B154B">
              <w:rPr>
                <w:sz w:val="24"/>
              </w:rPr>
              <w:t>functions</w:t>
            </w:r>
            <w:r w:rsidR="002339BB" w:rsidRPr="009B154B">
              <w:rPr>
                <w:sz w:val="24"/>
              </w:rPr>
              <w:t>,</w:t>
            </w:r>
            <w:r w:rsidRPr="009B154B">
              <w:rPr>
                <w:spacing w:val="-4"/>
                <w:sz w:val="24"/>
              </w:rPr>
              <w:t xml:space="preserve"> </w:t>
            </w:r>
            <w:r w:rsidRPr="009B154B">
              <w:rPr>
                <w:sz w:val="24"/>
              </w:rPr>
              <w:t>and</w:t>
            </w:r>
            <w:r w:rsidRPr="009B154B">
              <w:rPr>
                <w:spacing w:val="-4"/>
                <w:sz w:val="24"/>
              </w:rPr>
              <w:t xml:space="preserve"> </w:t>
            </w:r>
            <w:r w:rsidRPr="009B154B">
              <w:rPr>
                <w:sz w:val="24"/>
              </w:rPr>
              <w:t>processes</w:t>
            </w:r>
            <w:r w:rsidRPr="009B154B">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executive</w:t>
            </w:r>
            <w:r>
              <w:rPr>
                <w:spacing w:val="-5"/>
                <w:sz w:val="24"/>
              </w:rPr>
              <w:t xml:space="preserve"> </w:t>
            </w:r>
            <w:r>
              <w:rPr>
                <w:sz w:val="24"/>
              </w:rPr>
              <w:t>branch</w:t>
            </w:r>
            <w:r>
              <w:rPr>
                <w:spacing w:val="-4"/>
                <w:sz w:val="24"/>
              </w:rPr>
              <w:t xml:space="preserve"> </w:t>
            </w:r>
            <w:r>
              <w:rPr>
                <w:sz w:val="24"/>
              </w:rPr>
              <w:t xml:space="preserve">of </w:t>
            </w:r>
            <w:r>
              <w:rPr>
                <w:spacing w:val="-2"/>
                <w:sz w:val="24"/>
              </w:rPr>
              <w:t>government.</w:t>
            </w:r>
          </w:p>
        </w:tc>
      </w:tr>
      <w:tr w:rsidR="005301DB" w14:paraId="5559F003" w14:textId="77777777" w:rsidTr="005301DB">
        <w:trPr>
          <w:trHeight w:val="1401"/>
        </w:trPr>
        <w:tc>
          <w:tcPr>
            <w:tcW w:w="9374" w:type="dxa"/>
            <w:gridSpan w:val="3"/>
            <w:tcBorders>
              <w:bottom w:val="single" w:sz="4" w:space="0" w:color="000000"/>
            </w:tcBorders>
          </w:tcPr>
          <w:p w14:paraId="27590471" w14:textId="77777777" w:rsidR="005301DB" w:rsidRDefault="005301DB">
            <w:pPr>
              <w:pStyle w:val="TableParagraph"/>
              <w:ind w:left="86"/>
            </w:pPr>
            <w:r>
              <w:rPr>
                <w:u w:val="single"/>
              </w:rPr>
              <w:t>Benchmark</w:t>
            </w:r>
            <w:r>
              <w:rPr>
                <w:spacing w:val="-6"/>
                <w:u w:val="single"/>
              </w:rPr>
              <w:t xml:space="preserve"> </w:t>
            </w:r>
            <w:r>
              <w:rPr>
                <w:spacing w:val="-2"/>
                <w:u w:val="single"/>
              </w:rPr>
              <w:t>Clarifications:</w:t>
            </w:r>
          </w:p>
          <w:p w14:paraId="1D0C17CE" w14:textId="77777777" w:rsidR="005301DB" w:rsidRDefault="005301DB">
            <w:pPr>
              <w:pStyle w:val="TableParagraph"/>
              <w:ind w:left="86"/>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2"/>
              </w:rPr>
              <w:t xml:space="preserve"> </w:t>
            </w:r>
            <w:r>
              <w:t>processes</w:t>
            </w:r>
            <w:r>
              <w:rPr>
                <w:spacing w:val="-2"/>
              </w:rPr>
              <w:t xml:space="preserve"> </w:t>
            </w:r>
            <w:r>
              <w:t>of</w:t>
            </w:r>
            <w:r>
              <w:rPr>
                <w:spacing w:val="-4"/>
              </w:rPr>
              <w:t xml:space="preserve"> </w:t>
            </w:r>
            <w:r>
              <w:t>the</w:t>
            </w:r>
            <w:r>
              <w:rPr>
                <w:spacing w:val="-2"/>
              </w:rPr>
              <w:t xml:space="preserve"> </w:t>
            </w:r>
            <w:r>
              <w:t>executive</w:t>
            </w:r>
            <w:r>
              <w:rPr>
                <w:spacing w:val="-2"/>
              </w:rPr>
              <w:t xml:space="preserve"> </w:t>
            </w:r>
            <w:r>
              <w:t>branch</w:t>
            </w:r>
            <w:r>
              <w:rPr>
                <w:spacing w:val="-2"/>
              </w:rPr>
              <w:t xml:space="preserve"> </w:t>
            </w:r>
            <w:r>
              <w:t>(e.g.,</w:t>
            </w:r>
            <w:r>
              <w:rPr>
                <w:spacing w:val="-5"/>
              </w:rPr>
              <w:t xml:space="preserve"> </w:t>
            </w:r>
            <w:r>
              <w:t>executive</w:t>
            </w:r>
            <w:r>
              <w:rPr>
                <w:spacing w:val="-2"/>
              </w:rPr>
              <w:t xml:space="preserve"> </w:t>
            </w:r>
            <w:r>
              <w:t>order,</w:t>
            </w:r>
            <w:r>
              <w:rPr>
                <w:spacing w:val="-2"/>
              </w:rPr>
              <w:t xml:space="preserve"> </w:t>
            </w:r>
            <w:r>
              <w:t xml:space="preserve">veto, </w:t>
            </w:r>
            <w:r>
              <w:rPr>
                <w:spacing w:val="-2"/>
              </w:rPr>
              <w:t>appointments).</w:t>
            </w:r>
          </w:p>
          <w:p w14:paraId="47AD3DA1" w14:textId="170DAD21" w:rsidR="005301DB" w:rsidRDefault="005301DB">
            <w:pPr>
              <w:pStyle w:val="TableParagraph"/>
              <w:ind w:left="86" w:right="111"/>
              <w:rPr>
                <w:spacing w:val="-2"/>
              </w:rPr>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compare</w:t>
            </w:r>
            <w:r>
              <w:rPr>
                <w:spacing w:val="-2"/>
              </w:rPr>
              <w:t xml:space="preserve"> </w:t>
            </w:r>
            <w:r>
              <w:t>and</w:t>
            </w:r>
            <w:r>
              <w:rPr>
                <w:spacing w:val="-2"/>
              </w:rPr>
              <w:t xml:space="preserve"> </w:t>
            </w:r>
            <w:r>
              <w:t>contrast</w:t>
            </w:r>
            <w:r>
              <w:rPr>
                <w:spacing w:val="-1"/>
              </w:rPr>
              <w:t xml:space="preserve"> </w:t>
            </w:r>
            <w:r>
              <w:t>executive</w:t>
            </w:r>
            <w:r>
              <w:rPr>
                <w:spacing w:val="-4"/>
              </w:rPr>
              <w:t xml:space="preserve"> </w:t>
            </w:r>
            <w:r>
              <w:t>authority</w:t>
            </w:r>
            <w:r>
              <w:rPr>
                <w:spacing w:val="-5"/>
              </w:rPr>
              <w:t xml:space="preserve"> </w:t>
            </w:r>
            <w:r>
              <w:t>at</w:t>
            </w:r>
            <w:r>
              <w:rPr>
                <w:spacing w:val="-4"/>
              </w:rPr>
              <w:t xml:space="preserve"> </w:t>
            </w:r>
            <w:r>
              <w:t>the</w:t>
            </w:r>
            <w:r>
              <w:rPr>
                <w:spacing w:val="-4"/>
              </w:rPr>
              <w:t xml:space="preserve"> </w:t>
            </w:r>
            <w:r w:rsidRPr="009B154B">
              <w:t>local,</w:t>
            </w:r>
            <w:r w:rsidRPr="009B154B">
              <w:rPr>
                <w:spacing w:val="-2"/>
              </w:rPr>
              <w:t xml:space="preserve"> </w:t>
            </w:r>
            <w:r w:rsidRPr="009B154B">
              <w:t>state</w:t>
            </w:r>
            <w:r w:rsidR="002339BB" w:rsidRPr="009B154B">
              <w:rPr>
                <w:sz w:val="24"/>
              </w:rPr>
              <w:t>,</w:t>
            </w:r>
            <w:r w:rsidRPr="009B154B">
              <w:rPr>
                <w:spacing w:val="-2"/>
              </w:rPr>
              <w:t xml:space="preserve"> </w:t>
            </w:r>
            <w:r w:rsidRPr="009B154B">
              <w:t>and</w:t>
            </w:r>
            <w:r w:rsidRPr="009B154B">
              <w:rPr>
                <w:spacing w:val="-5"/>
              </w:rPr>
              <w:t xml:space="preserve"> </w:t>
            </w:r>
            <w:r w:rsidRPr="009B154B">
              <w:t xml:space="preserve">national </w:t>
            </w:r>
            <w:r>
              <w:rPr>
                <w:spacing w:val="-2"/>
              </w:rPr>
              <w:t>levels.</w:t>
            </w:r>
          </w:p>
          <w:p w14:paraId="6067445A" w14:textId="77777777" w:rsidR="00EE4E6C" w:rsidRDefault="00EE4E6C">
            <w:pPr>
              <w:pStyle w:val="TableParagraph"/>
              <w:ind w:left="86" w:right="111"/>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function</w:t>
            </w:r>
            <w:r>
              <w:rPr>
                <w:spacing w:val="-3"/>
              </w:rPr>
              <w:t xml:space="preserve"> </w:t>
            </w:r>
            <w:r>
              <w:t>of</w:t>
            </w:r>
            <w:r>
              <w:rPr>
                <w:spacing w:val="-5"/>
              </w:rPr>
              <w:t xml:space="preserve"> </w:t>
            </w:r>
            <w:r>
              <w:t>administrative</w:t>
            </w:r>
            <w:r>
              <w:rPr>
                <w:spacing w:val="-5"/>
              </w:rPr>
              <w:t xml:space="preserve"> </w:t>
            </w:r>
            <w:r>
              <w:t>agencies</w:t>
            </w:r>
            <w:r>
              <w:rPr>
                <w:spacing w:val="-3"/>
              </w:rPr>
              <w:t xml:space="preserve"> </w:t>
            </w:r>
            <w:r>
              <w:t>(e.g.,</w:t>
            </w:r>
            <w:r>
              <w:rPr>
                <w:spacing w:val="-3"/>
              </w:rPr>
              <w:t xml:space="preserve"> </w:t>
            </w:r>
            <w:r>
              <w:t>advise,</w:t>
            </w:r>
            <w:r>
              <w:rPr>
                <w:spacing w:val="-6"/>
              </w:rPr>
              <w:t xml:space="preserve"> </w:t>
            </w:r>
            <w:r>
              <w:t>make regulations, enforce law and regulations).</w:t>
            </w:r>
          </w:p>
          <w:p w14:paraId="73F9E883" w14:textId="6DD2A761" w:rsidR="00EE4E6C" w:rsidRDefault="00EE4E6C">
            <w:pPr>
              <w:pStyle w:val="TableParagraph"/>
              <w:ind w:left="86" w:right="111"/>
            </w:pPr>
          </w:p>
        </w:tc>
      </w:tr>
    </w:tbl>
    <w:p w14:paraId="5A2899EB" w14:textId="77777777" w:rsidR="00EB389E" w:rsidRDefault="00EB389E">
      <w:pPr>
        <w:pStyle w:val="BodyText"/>
        <w:spacing w:before="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57"/>
        <w:gridCol w:w="7710"/>
      </w:tblGrid>
      <w:tr w:rsidR="00EB389E" w14:paraId="5A2899EF" w14:textId="77777777" w:rsidTr="00522A5F">
        <w:trPr>
          <w:trHeight w:val="622"/>
        </w:trPr>
        <w:tc>
          <w:tcPr>
            <w:tcW w:w="1657" w:type="dxa"/>
            <w:vAlign w:val="center"/>
          </w:tcPr>
          <w:p w14:paraId="5A2899ED" w14:textId="77777777" w:rsidR="00EB389E" w:rsidRDefault="00872BA8" w:rsidP="00522A5F">
            <w:pPr>
              <w:pStyle w:val="TableParagraph"/>
              <w:ind w:left="72"/>
              <w:rPr>
                <w:sz w:val="24"/>
              </w:rPr>
            </w:pPr>
            <w:r>
              <w:rPr>
                <w:spacing w:val="-2"/>
                <w:sz w:val="24"/>
              </w:rPr>
              <w:t>SS.7.CG.3.9</w:t>
            </w:r>
          </w:p>
        </w:tc>
        <w:tc>
          <w:tcPr>
            <w:tcW w:w="7710" w:type="dxa"/>
            <w:vAlign w:val="center"/>
          </w:tcPr>
          <w:p w14:paraId="5A2899EE" w14:textId="02B796AC" w:rsidR="00EB389E" w:rsidRDefault="00872BA8" w:rsidP="00522A5F">
            <w:pPr>
              <w:pStyle w:val="TableParagraph"/>
              <w:ind w:left="72"/>
              <w:rPr>
                <w:sz w:val="24"/>
              </w:rPr>
            </w:pPr>
            <w:r>
              <w:rPr>
                <w:sz w:val="24"/>
              </w:rPr>
              <w:t>Explain</w:t>
            </w:r>
            <w:r>
              <w:rPr>
                <w:spacing w:val="-4"/>
                <w:sz w:val="24"/>
              </w:rPr>
              <w:t xml:space="preserve"> </w:t>
            </w:r>
            <w:r>
              <w:rPr>
                <w:sz w:val="24"/>
              </w:rPr>
              <w:t>the</w:t>
            </w:r>
            <w:r>
              <w:rPr>
                <w:spacing w:val="-5"/>
                <w:sz w:val="24"/>
              </w:rPr>
              <w:t xml:space="preserve"> </w:t>
            </w:r>
            <w:r>
              <w:rPr>
                <w:sz w:val="24"/>
              </w:rPr>
              <w:t>structure,</w:t>
            </w:r>
            <w:r>
              <w:rPr>
                <w:spacing w:val="-4"/>
                <w:sz w:val="24"/>
              </w:rPr>
              <w:t xml:space="preserve"> </w:t>
            </w:r>
            <w:r w:rsidRPr="009B154B">
              <w:rPr>
                <w:sz w:val="24"/>
              </w:rPr>
              <w:t>functions</w:t>
            </w:r>
            <w:r w:rsidR="002339BB" w:rsidRPr="009B154B">
              <w:rPr>
                <w:sz w:val="24"/>
              </w:rPr>
              <w:t>,</w:t>
            </w:r>
            <w:r w:rsidRPr="009B154B">
              <w:rPr>
                <w:spacing w:val="-4"/>
                <w:sz w:val="24"/>
              </w:rPr>
              <w:t xml:space="preserve"> </w:t>
            </w:r>
            <w:r w:rsidRPr="009B154B">
              <w:rPr>
                <w:sz w:val="24"/>
              </w:rPr>
              <w:t>and</w:t>
            </w:r>
            <w:r w:rsidRPr="009B154B">
              <w:rPr>
                <w:spacing w:val="-4"/>
                <w:sz w:val="24"/>
              </w:rPr>
              <w:t xml:space="preserve"> </w:t>
            </w:r>
            <w:r>
              <w:rPr>
                <w:sz w:val="24"/>
              </w:rPr>
              <w:t>processes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judicial</w:t>
            </w:r>
            <w:r>
              <w:rPr>
                <w:spacing w:val="-4"/>
                <w:sz w:val="24"/>
              </w:rPr>
              <w:t xml:space="preserve"> </w:t>
            </w:r>
            <w:r>
              <w:rPr>
                <w:sz w:val="24"/>
              </w:rPr>
              <w:t>branch</w:t>
            </w:r>
            <w:r>
              <w:rPr>
                <w:spacing w:val="-4"/>
                <w:sz w:val="24"/>
              </w:rPr>
              <w:t xml:space="preserve"> </w:t>
            </w:r>
            <w:r>
              <w:rPr>
                <w:sz w:val="24"/>
              </w:rPr>
              <w:t xml:space="preserve">of </w:t>
            </w:r>
            <w:r>
              <w:rPr>
                <w:spacing w:val="-2"/>
                <w:sz w:val="24"/>
              </w:rPr>
              <w:t>government.</w:t>
            </w:r>
          </w:p>
        </w:tc>
      </w:tr>
      <w:tr w:rsidR="00EB389E" w14:paraId="5A2899F5" w14:textId="77777777" w:rsidTr="00522A5F">
        <w:trPr>
          <w:trHeight w:val="1810"/>
        </w:trPr>
        <w:tc>
          <w:tcPr>
            <w:tcW w:w="9367" w:type="dxa"/>
            <w:gridSpan w:val="2"/>
            <w:tcBorders>
              <w:bottom w:val="single" w:sz="4" w:space="0" w:color="000000"/>
            </w:tcBorders>
          </w:tcPr>
          <w:p w14:paraId="5A2899F0" w14:textId="77777777" w:rsidR="00EB389E" w:rsidRDefault="00872BA8" w:rsidP="00522A5F">
            <w:pPr>
              <w:pStyle w:val="TableParagraph"/>
              <w:ind w:left="72"/>
            </w:pPr>
            <w:r>
              <w:rPr>
                <w:u w:val="single"/>
              </w:rPr>
              <w:t>Benchmark</w:t>
            </w:r>
            <w:r>
              <w:rPr>
                <w:spacing w:val="-6"/>
                <w:u w:val="single"/>
              </w:rPr>
              <w:t xml:space="preserve"> </w:t>
            </w:r>
            <w:r>
              <w:rPr>
                <w:spacing w:val="-2"/>
                <w:u w:val="single"/>
              </w:rPr>
              <w:t>Clarifications:</w:t>
            </w:r>
          </w:p>
          <w:p w14:paraId="5A2899F1" w14:textId="77777777" w:rsidR="00EB389E" w:rsidRDefault="00872BA8" w:rsidP="00522A5F">
            <w:pPr>
              <w:pStyle w:val="TableParagraph"/>
              <w:ind w:left="72"/>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2"/>
              </w:rPr>
              <w:t xml:space="preserve"> </w:t>
            </w:r>
            <w:r>
              <w:t>processes</w:t>
            </w:r>
            <w:r>
              <w:rPr>
                <w:spacing w:val="-2"/>
              </w:rPr>
              <w:t xml:space="preserve"> </w:t>
            </w:r>
            <w:r>
              <w:t>of</w:t>
            </w:r>
            <w:r>
              <w:rPr>
                <w:spacing w:val="-4"/>
              </w:rPr>
              <w:t xml:space="preserve"> </w:t>
            </w:r>
            <w:r>
              <w:t>the</w:t>
            </w:r>
            <w:r>
              <w:rPr>
                <w:spacing w:val="-4"/>
              </w:rPr>
              <w:t xml:space="preserve"> </w:t>
            </w:r>
            <w:r>
              <w:t>judicial</w:t>
            </w:r>
            <w:r>
              <w:rPr>
                <w:spacing w:val="-1"/>
              </w:rPr>
              <w:t xml:space="preserve"> </w:t>
            </w:r>
            <w:r>
              <w:t>branch</w:t>
            </w:r>
            <w:r>
              <w:rPr>
                <w:spacing w:val="-2"/>
              </w:rPr>
              <w:t xml:space="preserve"> </w:t>
            </w:r>
            <w:r>
              <w:t>(e.g.,</w:t>
            </w:r>
            <w:r>
              <w:rPr>
                <w:spacing w:val="-5"/>
              </w:rPr>
              <w:t xml:space="preserve"> </w:t>
            </w:r>
            <w:r>
              <w:t>judicial</w:t>
            </w:r>
            <w:r>
              <w:rPr>
                <w:spacing w:val="-4"/>
              </w:rPr>
              <w:t xml:space="preserve"> </w:t>
            </w:r>
            <w:r>
              <w:t>review,</w:t>
            </w:r>
            <w:r>
              <w:rPr>
                <w:spacing w:val="-5"/>
              </w:rPr>
              <w:t xml:space="preserve"> </w:t>
            </w:r>
            <w:r>
              <w:t>court order, writ of certiorari, summary judgment).</w:t>
            </w:r>
          </w:p>
          <w:p w14:paraId="5A2899F2" w14:textId="581BE321" w:rsidR="00EB389E" w:rsidRDefault="00872BA8" w:rsidP="00522A5F">
            <w:pPr>
              <w:pStyle w:val="TableParagraph"/>
              <w:ind w:left="72" w:right="103"/>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distinguish</w:t>
            </w:r>
            <w:r>
              <w:rPr>
                <w:spacing w:val="-5"/>
              </w:rPr>
              <w:t xml:space="preserve"> </w:t>
            </w:r>
            <w:r>
              <w:t>between</w:t>
            </w:r>
            <w:r>
              <w:rPr>
                <w:spacing w:val="-5"/>
              </w:rPr>
              <w:t xml:space="preserve"> </w:t>
            </w:r>
            <w:r>
              <w:t>the</w:t>
            </w:r>
            <w:r>
              <w:rPr>
                <w:spacing w:val="-4"/>
              </w:rPr>
              <w:t xml:space="preserve"> </w:t>
            </w:r>
            <w:r>
              <w:t>structure,</w:t>
            </w:r>
            <w:r>
              <w:rPr>
                <w:spacing w:val="-5"/>
              </w:rPr>
              <w:t xml:space="preserve"> </w:t>
            </w:r>
            <w:r w:rsidRPr="009B154B">
              <w:t>functions</w:t>
            </w:r>
            <w:r w:rsidR="002339BB" w:rsidRPr="009B154B">
              <w:rPr>
                <w:sz w:val="24"/>
              </w:rPr>
              <w:t>,</w:t>
            </w:r>
            <w:r w:rsidRPr="009B154B">
              <w:rPr>
                <w:spacing w:val="-4"/>
              </w:rPr>
              <w:t xml:space="preserve"> </w:t>
            </w:r>
            <w:r w:rsidRPr="009B154B">
              <w:t>and</w:t>
            </w:r>
            <w:r w:rsidRPr="009B154B">
              <w:rPr>
                <w:spacing w:val="-2"/>
              </w:rPr>
              <w:t xml:space="preserve"> </w:t>
            </w:r>
            <w:r>
              <w:t>powers</w:t>
            </w:r>
            <w:r>
              <w:rPr>
                <w:spacing w:val="-2"/>
              </w:rPr>
              <w:t xml:space="preserve"> </w:t>
            </w:r>
            <w:r>
              <w:t>of</w:t>
            </w:r>
            <w:r>
              <w:rPr>
                <w:spacing w:val="-1"/>
              </w:rPr>
              <w:t xml:space="preserve"> </w:t>
            </w:r>
            <w:r>
              <w:t>courts</w:t>
            </w:r>
            <w:r>
              <w:rPr>
                <w:spacing w:val="-2"/>
              </w:rPr>
              <w:t xml:space="preserve"> </w:t>
            </w:r>
            <w:r>
              <w:t>at</w:t>
            </w:r>
            <w:r>
              <w:rPr>
                <w:spacing w:val="-1"/>
              </w:rPr>
              <w:t xml:space="preserve"> </w:t>
            </w:r>
            <w:r>
              <w:t>the state and federal levels.</w:t>
            </w:r>
          </w:p>
          <w:p w14:paraId="5A2899F3" w14:textId="77777777" w:rsidR="00EB389E" w:rsidRDefault="00872BA8" w:rsidP="00522A5F">
            <w:pPr>
              <w:pStyle w:val="TableParagraph"/>
              <w:ind w:left="72" w:right="220"/>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that</w:t>
            </w:r>
            <w:r>
              <w:rPr>
                <w:spacing w:val="-4"/>
              </w:rPr>
              <w:t xml:space="preserve"> </w:t>
            </w:r>
            <w:r>
              <w:t>the</w:t>
            </w:r>
            <w:r>
              <w:rPr>
                <w:spacing w:val="-2"/>
              </w:rPr>
              <w:t xml:space="preserve"> </w:t>
            </w:r>
            <w:r>
              <w:t>powers</w:t>
            </w:r>
            <w:r>
              <w:rPr>
                <w:spacing w:val="-2"/>
              </w:rPr>
              <w:t xml:space="preserve"> </w:t>
            </w:r>
            <w:r>
              <w:t>and</w:t>
            </w:r>
            <w:r>
              <w:rPr>
                <w:spacing w:val="-5"/>
              </w:rPr>
              <w:t xml:space="preserve"> </w:t>
            </w:r>
            <w:r>
              <w:t>jurisdiction</w:t>
            </w:r>
            <w:r>
              <w:rPr>
                <w:spacing w:val="-2"/>
              </w:rPr>
              <w:t xml:space="preserve"> </w:t>
            </w:r>
            <w:r>
              <w:t>of</w:t>
            </w:r>
            <w:r>
              <w:rPr>
                <w:spacing w:val="-4"/>
              </w:rPr>
              <w:t xml:space="preserve"> </w:t>
            </w:r>
            <w:r>
              <w:t>the</w:t>
            </w:r>
            <w:r>
              <w:rPr>
                <w:spacing w:val="-4"/>
              </w:rPr>
              <w:t xml:space="preserve"> </w:t>
            </w:r>
            <w:r>
              <w:t>state</w:t>
            </w:r>
            <w:r>
              <w:rPr>
                <w:spacing w:val="-2"/>
              </w:rPr>
              <w:t xml:space="preserve"> </w:t>
            </w:r>
            <w:r>
              <w:t>and</w:t>
            </w:r>
            <w:r>
              <w:rPr>
                <w:spacing w:val="-5"/>
              </w:rPr>
              <w:t xml:space="preserve"> </w:t>
            </w:r>
            <w:r>
              <w:t>federal</w:t>
            </w:r>
            <w:r>
              <w:rPr>
                <w:spacing w:val="-1"/>
              </w:rPr>
              <w:t xml:space="preserve"> </w:t>
            </w:r>
            <w:r>
              <w:t>courts are derived from their respective constitutions.</w:t>
            </w:r>
          </w:p>
          <w:p w14:paraId="77C99254" w14:textId="77777777" w:rsidR="00EB389E" w:rsidRDefault="00872BA8" w:rsidP="00522A5F">
            <w:pPr>
              <w:pStyle w:val="TableParagraph"/>
              <w:ind w:left="72"/>
              <w:rPr>
                <w:spacing w:val="-2"/>
              </w:rPr>
            </w:pPr>
            <w:r>
              <w:rPr>
                <w:i/>
              </w:rPr>
              <w:t>Clarification</w:t>
            </w:r>
            <w:r>
              <w:rPr>
                <w:i/>
                <w:spacing w:val="-6"/>
              </w:rPr>
              <w:t xml:space="preserve"> </w:t>
            </w:r>
            <w:r>
              <w:rPr>
                <w:i/>
              </w:rPr>
              <w:t>4:</w:t>
            </w:r>
            <w:r>
              <w:rPr>
                <w:i/>
                <w:spacing w:val="-2"/>
              </w:rPr>
              <w:t xml:space="preserve"> </w:t>
            </w:r>
            <w:r>
              <w:t>Students</w:t>
            </w:r>
            <w:r>
              <w:rPr>
                <w:spacing w:val="-3"/>
              </w:rPr>
              <w:t xml:space="preserve"> </w:t>
            </w:r>
            <w:r>
              <w:t>will</w:t>
            </w:r>
            <w:r>
              <w:rPr>
                <w:spacing w:val="-2"/>
              </w:rPr>
              <w:t xml:space="preserve"> </w:t>
            </w:r>
            <w:r>
              <w:t>compare</w:t>
            </w:r>
            <w:r>
              <w:rPr>
                <w:spacing w:val="-4"/>
              </w:rPr>
              <w:t xml:space="preserve"> </w:t>
            </w:r>
            <w:r>
              <w:t>the</w:t>
            </w:r>
            <w:r>
              <w:rPr>
                <w:spacing w:val="-5"/>
              </w:rPr>
              <w:t xml:space="preserve"> </w:t>
            </w:r>
            <w:r>
              <w:t>trial</w:t>
            </w:r>
            <w:r>
              <w:rPr>
                <w:spacing w:val="-2"/>
              </w:rPr>
              <w:t xml:space="preserve"> </w:t>
            </w:r>
            <w:r>
              <w:t>and</w:t>
            </w:r>
            <w:r>
              <w:rPr>
                <w:spacing w:val="-6"/>
              </w:rPr>
              <w:t xml:space="preserve"> </w:t>
            </w:r>
            <w:r>
              <w:t>appellate</w:t>
            </w:r>
            <w:r>
              <w:rPr>
                <w:spacing w:val="-2"/>
              </w:rPr>
              <w:t xml:space="preserve"> processes.</w:t>
            </w:r>
          </w:p>
          <w:p w14:paraId="5A2899F4" w14:textId="77777777" w:rsidR="00522A5F" w:rsidRDefault="00522A5F" w:rsidP="00522A5F">
            <w:pPr>
              <w:pStyle w:val="TableParagraph"/>
              <w:ind w:left="72"/>
            </w:pPr>
          </w:p>
        </w:tc>
      </w:tr>
      <w:tr w:rsidR="00EB389E" w14:paraId="5A2899F8" w14:textId="77777777" w:rsidTr="00522A5F">
        <w:trPr>
          <w:trHeight w:val="504"/>
        </w:trPr>
        <w:tc>
          <w:tcPr>
            <w:tcW w:w="1657" w:type="dxa"/>
            <w:tcBorders>
              <w:top w:val="single" w:sz="4" w:space="0" w:color="000000"/>
            </w:tcBorders>
            <w:vAlign w:val="center"/>
          </w:tcPr>
          <w:p w14:paraId="5A2899F6" w14:textId="77777777" w:rsidR="00EB389E" w:rsidRDefault="00872BA8" w:rsidP="00522A5F">
            <w:pPr>
              <w:pStyle w:val="TableParagraph"/>
              <w:ind w:left="72"/>
              <w:rPr>
                <w:sz w:val="24"/>
              </w:rPr>
            </w:pPr>
            <w:r>
              <w:rPr>
                <w:spacing w:val="-2"/>
                <w:sz w:val="24"/>
              </w:rPr>
              <w:t>SS.7.CG.3.10</w:t>
            </w:r>
          </w:p>
        </w:tc>
        <w:tc>
          <w:tcPr>
            <w:tcW w:w="7710" w:type="dxa"/>
            <w:tcBorders>
              <w:top w:val="single" w:sz="4" w:space="0" w:color="000000"/>
            </w:tcBorders>
            <w:vAlign w:val="center"/>
          </w:tcPr>
          <w:p w14:paraId="5A2899F7" w14:textId="77777777" w:rsidR="00EB389E" w:rsidRDefault="00872BA8" w:rsidP="00522A5F">
            <w:pPr>
              <w:pStyle w:val="TableParagraph"/>
              <w:ind w:left="72"/>
              <w:rPr>
                <w:sz w:val="24"/>
              </w:rPr>
            </w:pPr>
            <w:r>
              <w:rPr>
                <w:sz w:val="24"/>
              </w:rPr>
              <w:t>Identify</w:t>
            </w:r>
            <w:r>
              <w:rPr>
                <w:spacing w:val="-1"/>
                <w:sz w:val="24"/>
              </w:rPr>
              <w:t xml:space="preserve"> </w:t>
            </w:r>
            <w:r>
              <w:rPr>
                <w:sz w:val="24"/>
              </w:rPr>
              <w:t>sources</w:t>
            </w:r>
            <w:r>
              <w:rPr>
                <w:spacing w:val="-1"/>
                <w:sz w:val="24"/>
              </w:rPr>
              <w:t xml:space="preserve"> </w:t>
            </w:r>
            <w:r>
              <w:rPr>
                <w:sz w:val="24"/>
              </w:rPr>
              <w:t>and</w:t>
            </w:r>
            <w:r>
              <w:rPr>
                <w:spacing w:val="-2"/>
                <w:sz w:val="24"/>
              </w:rPr>
              <w:t xml:space="preserve"> </w:t>
            </w:r>
            <w:r>
              <w:rPr>
                <w:sz w:val="24"/>
              </w:rPr>
              <w:t>types</w:t>
            </w:r>
            <w:r>
              <w:rPr>
                <w:spacing w:val="-1"/>
                <w:sz w:val="24"/>
              </w:rPr>
              <w:t xml:space="preserve"> </w:t>
            </w:r>
            <w:r>
              <w:rPr>
                <w:sz w:val="24"/>
              </w:rPr>
              <w:t>of</w:t>
            </w:r>
            <w:r>
              <w:rPr>
                <w:spacing w:val="-1"/>
                <w:sz w:val="24"/>
              </w:rPr>
              <w:t xml:space="preserve"> </w:t>
            </w:r>
            <w:r>
              <w:rPr>
                <w:spacing w:val="-4"/>
                <w:sz w:val="24"/>
              </w:rPr>
              <w:t>law.</w:t>
            </w:r>
          </w:p>
        </w:tc>
      </w:tr>
      <w:tr w:rsidR="00EB389E" w14:paraId="5A2899FC" w14:textId="77777777" w:rsidTr="00522A5F">
        <w:trPr>
          <w:trHeight w:val="1000"/>
        </w:trPr>
        <w:tc>
          <w:tcPr>
            <w:tcW w:w="9367" w:type="dxa"/>
            <w:gridSpan w:val="2"/>
            <w:tcBorders>
              <w:bottom w:val="single" w:sz="4" w:space="0" w:color="000000"/>
            </w:tcBorders>
          </w:tcPr>
          <w:p w14:paraId="5A2899F9" w14:textId="77777777" w:rsidR="00EB389E" w:rsidRDefault="00872BA8" w:rsidP="00522A5F">
            <w:pPr>
              <w:pStyle w:val="TableParagraph"/>
              <w:ind w:left="72"/>
            </w:pPr>
            <w:r>
              <w:rPr>
                <w:u w:val="single"/>
              </w:rPr>
              <w:t>Benchmark</w:t>
            </w:r>
            <w:r>
              <w:rPr>
                <w:spacing w:val="-6"/>
                <w:u w:val="single"/>
              </w:rPr>
              <w:t xml:space="preserve"> </w:t>
            </w:r>
            <w:r>
              <w:rPr>
                <w:spacing w:val="-2"/>
                <w:u w:val="single"/>
              </w:rPr>
              <w:t>Clarifications:</w:t>
            </w:r>
          </w:p>
          <w:p w14:paraId="5A2899FA" w14:textId="47074FF8" w:rsidR="00EB389E" w:rsidRDefault="00872BA8" w:rsidP="00522A5F">
            <w:pPr>
              <w:pStyle w:val="TableParagraph"/>
              <w:ind w:left="72" w:right="103"/>
            </w:pPr>
            <w:r>
              <w:rPr>
                <w:i/>
              </w:rPr>
              <w:t xml:space="preserve">Clarification 1: </w:t>
            </w:r>
            <w:r>
              <w:t xml:space="preserve">Students will explain how historical codes of law influenced the United States.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natural,</w:t>
            </w:r>
            <w:r>
              <w:rPr>
                <w:spacing w:val="-2"/>
              </w:rPr>
              <w:t xml:space="preserve"> </w:t>
            </w:r>
            <w:r>
              <w:t>constitutional,</w:t>
            </w:r>
            <w:r>
              <w:rPr>
                <w:spacing w:val="-5"/>
              </w:rPr>
              <w:t xml:space="preserve"> </w:t>
            </w:r>
            <w:r>
              <w:t>statutory,</w:t>
            </w:r>
            <w:r>
              <w:rPr>
                <w:spacing w:val="-2"/>
              </w:rPr>
              <w:t xml:space="preserve"> </w:t>
            </w:r>
            <w:r w:rsidRPr="009B154B">
              <w:t>case</w:t>
            </w:r>
            <w:r w:rsidR="00007351" w:rsidRPr="009B154B">
              <w:rPr>
                <w:sz w:val="24"/>
              </w:rPr>
              <w:t>,</w:t>
            </w:r>
            <w:r w:rsidRPr="009B154B">
              <w:rPr>
                <w:spacing w:val="-4"/>
              </w:rPr>
              <w:t xml:space="preserve"> </w:t>
            </w:r>
            <w:r w:rsidRPr="009B154B">
              <w:t>and</w:t>
            </w:r>
            <w:r w:rsidRPr="009B154B">
              <w:rPr>
                <w:spacing w:val="-5"/>
              </w:rPr>
              <w:t xml:space="preserve"> </w:t>
            </w:r>
            <w:r>
              <w:t>common</w:t>
            </w:r>
            <w:r>
              <w:rPr>
                <w:spacing w:val="-5"/>
              </w:rPr>
              <w:t xml:space="preserve"> </w:t>
            </w:r>
            <w:r>
              <w:t>law</w:t>
            </w:r>
            <w:r>
              <w:rPr>
                <w:spacing w:val="-3"/>
              </w:rPr>
              <w:t xml:space="preserve"> </w:t>
            </w:r>
            <w:r>
              <w:t>as sources of law.</w:t>
            </w:r>
          </w:p>
          <w:p w14:paraId="4033F24C" w14:textId="77777777" w:rsidR="00EB389E" w:rsidRDefault="00872BA8" w:rsidP="00522A5F">
            <w:pPr>
              <w:pStyle w:val="TableParagraph"/>
              <w:ind w:left="72"/>
              <w:rPr>
                <w:spacing w:val="-4"/>
              </w:rPr>
            </w:pPr>
            <w:r>
              <w:rPr>
                <w:i/>
              </w:rPr>
              <w:t>Clarification</w:t>
            </w:r>
            <w:r>
              <w:rPr>
                <w:i/>
                <w:spacing w:val="-7"/>
              </w:rPr>
              <w:t xml:space="preserve"> </w:t>
            </w:r>
            <w:r>
              <w:rPr>
                <w:i/>
              </w:rPr>
              <w:t>3:</w:t>
            </w:r>
            <w:r>
              <w:rPr>
                <w:i/>
                <w:spacing w:val="-3"/>
              </w:rPr>
              <w:t xml:space="preserve"> </w:t>
            </w:r>
            <w:r>
              <w:t>Students</w:t>
            </w:r>
            <w:r>
              <w:rPr>
                <w:spacing w:val="-3"/>
              </w:rPr>
              <w:t xml:space="preserve"> </w:t>
            </w:r>
            <w:r>
              <w:t>will</w:t>
            </w:r>
            <w:r>
              <w:rPr>
                <w:spacing w:val="-3"/>
              </w:rPr>
              <w:t xml:space="preserve"> </w:t>
            </w:r>
            <w:r>
              <w:t>compare</w:t>
            </w:r>
            <w:r>
              <w:rPr>
                <w:spacing w:val="-4"/>
              </w:rPr>
              <w:t xml:space="preserve"> </w:t>
            </w:r>
            <w:r>
              <w:t>civil,</w:t>
            </w:r>
            <w:r>
              <w:rPr>
                <w:spacing w:val="-6"/>
              </w:rPr>
              <w:t xml:space="preserve"> </w:t>
            </w:r>
            <w:r>
              <w:t>criminal,</w:t>
            </w:r>
            <w:r>
              <w:rPr>
                <w:spacing w:val="-6"/>
              </w:rPr>
              <w:t xml:space="preserve"> </w:t>
            </w:r>
            <w:r>
              <w:t>constitutional</w:t>
            </w:r>
            <w:r>
              <w:rPr>
                <w:spacing w:val="-3"/>
              </w:rPr>
              <w:t xml:space="preserve"> </w:t>
            </w:r>
            <w:r>
              <w:t>and/or</w:t>
            </w:r>
            <w:r>
              <w:rPr>
                <w:spacing w:val="-6"/>
              </w:rPr>
              <w:t xml:space="preserve"> </w:t>
            </w:r>
            <w:r>
              <w:t>military</w:t>
            </w:r>
            <w:r>
              <w:rPr>
                <w:spacing w:val="-3"/>
              </w:rPr>
              <w:t xml:space="preserve"> </w:t>
            </w:r>
            <w:r>
              <w:t>types</w:t>
            </w:r>
            <w:r>
              <w:rPr>
                <w:spacing w:val="-4"/>
              </w:rPr>
              <w:t xml:space="preserve"> </w:t>
            </w:r>
            <w:r>
              <w:t>of</w:t>
            </w:r>
            <w:r>
              <w:rPr>
                <w:spacing w:val="-5"/>
              </w:rPr>
              <w:t xml:space="preserve"> </w:t>
            </w:r>
            <w:r>
              <w:rPr>
                <w:spacing w:val="-4"/>
              </w:rPr>
              <w:t>law.</w:t>
            </w:r>
          </w:p>
          <w:p w14:paraId="5A2899FB" w14:textId="77777777" w:rsidR="00522A5F" w:rsidRDefault="00522A5F" w:rsidP="00522A5F">
            <w:pPr>
              <w:pStyle w:val="TableParagraph"/>
              <w:ind w:left="72"/>
            </w:pPr>
          </w:p>
        </w:tc>
      </w:tr>
      <w:tr w:rsidR="00EB389E" w14:paraId="5A289A00" w14:textId="77777777" w:rsidTr="00522A5F">
        <w:trPr>
          <w:trHeight w:val="720"/>
        </w:trPr>
        <w:tc>
          <w:tcPr>
            <w:tcW w:w="1657" w:type="dxa"/>
            <w:tcBorders>
              <w:top w:val="single" w:sz="4" w:space="0" w:color="000000"/>
            </w:tcBorders>
            <w:vAlign w:val="center"/>
          </w:tcPr>
          <w:p w14:paraId="5A2899FE" w14:textId="77777777" w:rsidR="00EB389E" w:rsidRDefault="00872BA8" w:rsidP="00522A5F">
            <w:pPr>
              <w:pStyle w:val="TableParagraph"/>
              <w:ind w:left="72"/>
              <w:rPr>
                <w:sz w:val="24"/>
              </w:rPr>
            </w:pPr>
            <w:r>
              <w:rPr>
                <w:spacing w:val="-2"/>
                <w:sz w:val="24"/>
              </w:rPr>
              <w:t>SS.7.CG.3.11</w:t>
            </w:r>
          </w:p>
        </w:tc>
        <w:tc>
          <w:tcPr>
            <w:tcW w:w="7710" w:type="dxa"/>
            <w:tcBorders>
              <w:top w:val="single" w:sz="4" w:space="0" w:color="000000"/>
            </w:tcBorders>
            <w:vAlign w:val="center"/>
          </w:tcPr>
          <w:p w14:paraId="5A2899FF" w14:textId="7E93C59D" w:rsidR="00EB389E" w:rsidRDefault="00872BA8" w:rsidP="00522A5F">
            <w:pPr>
              <w:pStyle w:val="TableParagraph"/>
              <w:ind w:left="72"/>
              <w:rPr>
                <w:sz w:val="24"/>
              </w:rPr>
            </w:pPr>
            <w:r>
              <w:rPr>
                <w:sz w:val="24"/>
              </w:rPr>
              <w:t>Analyze</w:t>
            </w:r>
            <w:r>
              <w:rPr>
                <w:spacing w:val="-5"/>
                <w:sz w:val="24"/>
              </w:rPr>
              <w:t xml:space="preserve"> </w:t>
            </w:r>
            <w:r>
              <w:rPr>
                <w:sz w:val="24"/>
              </w:rPr>
              <w:t>the</w:t>
            </w:r>
            <w:r>
              <w:rPr>
                <w:spacing w:val="-3"/>
                <w:sz w:val="24"/>
              </w:rPr>
              <w:t xml:space="preserve"> </w:t>
            </w:r>
            <w:r>
              <w:rPr>
                <w:sz w:val="24"/>
              </w:rPr>
              <w:t>effects</w:t>
            </w:r>
            <w:r>
              <w:rPr>
                <w:spacing w:val="-4"/>
                <w:sz w:val="24"/>
              </w:rPr>
              <w:t xml:space="preserve"> </w:t>
            </w:r>
            <w:r>
              <w:rPr>
                <w:sz w:val="24"/>
              </w:rPr>
              <w:t>of</w:t>
            </w:r>
            <w:r>
              <w:rPr>
                <w:spacing w:val="-5"/>
                <w:sz w:val="24"/>
              </w:rPr>
              <w:t xml:space="preserve"> </w:t>
            </w:r>
            <w:r>
              <w:rPr>
                <w:sz w:val="24"/>
              </w:rPr>
              <w:t>landmark</w:t>
            </w:r>
            <w:r>
              <w:rPr>
                <w:spacing w:val="-4"/>
                <w:sz w:val="24"/>
              </w:rPr>
              <w:t xml:space="preserve"> </w:t>
            </w:r>
            <w:r>
              <w:rPr>
                <w:sz w:val="24"/>
              </w:rPr>
              <w:t>Supreme</w:t>
            </w:r>
            <w:r>
              <w:rPr>
                <w:spacing w:val="-5"/>
                <w:sz w:val="24"/>
              </w:rPr>
              <w:t xml:space="preserve"> </w:t>
            </w:r>
            <w:r>
              <w:rPr>
                <w:sz w:val="24"/>
              </w:rPr>
              <w:t>Court</w:t>
            </w:r>
            <w:r>
              <w:rPr>
                <w:spacing w:val="-4"/>
                <w:sz w:val="24"/>
              </w:rPr>
              <w:t xml:space="preserve"> </w:t>
            </w:r>
            <w:r>
              <w:rPr>
                <w:sz w:val="24"/>
              </w:rPr>
              <w:t>decisions</w:t>
            </w:r>
            <w:r>
              <w:rPr>
                <w:spacing w:val="-4"/>
                <w:sz w:val="24"/>
              </w:rPr>
              <w:t xml:space="preserve"> </w:t>
            </w:r>
            <w:r>
              <w:rPr>
                <w:sz w:val="24"/>
              </w:rPr>
              <w:t>on</w:t>
            </w:r>
            <w:r>
              <w:rPr>
                <w:spacing w:val="-4"/>
                <w:sz w:val="24"/>
              </w:rPr>
              <w:t xml:space="preserve"> </w:t>
            </w:r>
            <w:r>
              <w:rPr>
                <w:sz w:val="24"/>
              </w:rPr>
              <w:t>law</w:t>
            </w:r>
            <w:r w:rsidRPr="009B154B">
              <w:rPr>
                <w:sz w:val="24"/>
              </w:rPr>
              <w:t>,</w:t>
            </w:r>
            <w:r w:rsidRPr="009B154B">
              <w:rPr>
                <w:spacing w:val="-4"/>
                <w:sz w:val="24"/>
              </w:rPr>
              <w:t xml:space="preserve"> </w:t>
            </w:r>
            <w:r w:rsidRPr="009B154B">
              <w:rPr>
                <w:sz w:val="24"/>
              </w:rPr>
              <w:t>liberty</w:t>
            </w:r>
            <w:r w:rsidR="00007351" w:rsidRPr="009B154B">
              <w:rPr>
                <w:sz w:val="24"/>
              </w:rPr>
              <w:t>,</w:t>
            </w:r>
            <w:r w:rsidRPr="009B154B">
              <w:rPr>
                <w:spacing w:val="-4"/>
                <w:sz w:val="24"/>
              </w:rPr>
              <w:t xml:space="preserve"> </w:t>
            </w:r>
            <w:r w:rsidRPr="009B154B">
              <w:rPr>
                <w:sz w:val="24"/>
              </w:rPr>
              <w:t xml:space="preserve">and </w:t>
            </w:r>
            <w:r>
              <w:rPr>
                <w:sz w:val="24"/>
              </w:rPr>
              <w:t>the interpretation of the U.S. Constitution.</w:t>
            </w:r>
          </w:p>
        </w:tc>
      </w:tr>
      <w:tr w:rsidR="00EB389E" w14:paraId="5A289A06" w14:textId="77777777" w:rsidTr="00522A5F">
        <w:trPr>
          <w:trHeight w:val="2341"/>
        </w:trPr>
        <w:tc>
          <w:tcPr>
            <w:tcW w:w="9367" w:type="dxa"/>
            <w:gridSpan w:val="2"/>
            <w:tcBorders>
              <w:bottom w:val="single" w:sz="4" w:space="0" w:color="000000"/>
            </w:tcBorders>
          </w:tcPr>
          <w:p w14:paraId="5A289A01" w14:textId="77777777" w:rsidR="00EB389E" w:rsidRDefault="00872BA8" w:rsidP="00522A5F">
            <w:pPr>
              <w:pStyle w:val="TableParagraph"/>
              <w:ind w:left="72"/>
              <w:jc w:val="both"/>
            </w:pPr>
            <w:r>
              <w:rPr>
                <w:u w:val="single"/>
              </w:rPr>
              <w:t>Benchmark</w:t>
            </w:r>
            <w:r>
              <w:rPr>
                <w:spacing w:val="-6"/>
                <w:u w:val="single"/>
              </w:rPr>
              <w:t xml:space="preserve"> </w:t>
            </w:r>
            <w:r>
              <w:rPr>
                <w:spacing w:val="-2"/>
                <w:u w:val="single"/>
              </w:rPr>
              <w:t>Clarifications:</w:t>
            </w:r>
          </w:p>
          <w:p w14:paraId="5A289A02" w14:textId="77777777" w:rsidR="00EB389E" w:rsidRDefault="00872BA8" w:rsidP="00522A5F">
            <w:pPr>
              <w:pStyle w:val="TableParagraph"/>
              <w:ind w:left="72" w:right="557"/>
              <w:jc w:val="both"/>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recognize</w:t>
            </w:r>
            <w:r>
              <w:rPr>
                <w:spacing w:val="-5"/>
              </w:rPr>
              <w:t xml:space="preserve"> </w:t>
            </w:r>
            <w:r>
              <w:t>landmark</w:t>
            </w:r>
            <w:r>
              <w:rPr>
                <w:spacing w:val="-3"/>
              </w:rPr>
              <w:t xml:space="preserve"> </w:t>
            </w:r>
            <w:r>
              <w:t>Supreme</w:t>
            </w:r>
            <w:r>
              <w:rPr>
                <w:spacing w:val="-3"/>
              </w:rPr>
              <w:t xml:space="preserve"> </w:t>
            </w:r>
            <w:r>
              <w:t>Court</w:t>
            </w:r>
            <w:r>
              <w:rPr>
                <w:spacing w:val="-2"/>
              </w:rPr>
              <w:t xml:space="preserve"> </w:t>
            </w:r>
            <w:r>
              <w:t>cases</w:t>
            </w:r>
            <w:r>
              <w:rPr>
                <w:spacing w:val="-5"/>
              </w:rPr>
              <w:t xml:space="preserve"> </w:t>
            </w:r>
            <w:r>
              <w:t>(e.g.,</w:t>
            </w:r>
            <w:r>
              <w:rPr>
                <w:spacing w:val="-3"/>
              </w:rPr>
              <w:t xml:space="preserve"> </w:t>
            </w:r>
            <w:r>
              <w:t>Marbury</w:t>
            </w:r>
            <w:r>
              <w:rPr>
                <w:spacing w:val="-3"/>
              </w:rPr>
              <w:t xml:space="preserve"> </w:t>
            </w:r>
            <w:r>
              <w:t>v.</w:t>
            </w:r>
            <w:r>
              <w:rPr>
                <w:spacing w:val="-6"/>
              </w:rPr>
              <w:t xml:space="preserve"> </w:t>
            </w:r>
            <w:r>
              <w:t>Madison; Dred Scott</w:t>
            </w:r>
            <w:r>
              <w:rPr>
                <w:spacing w:val="-1"/>
              </w:rPr>
              <w:t xml:space="preserve"> </w:t>
            </w:r>
            <w:r>
              <w:t>v. Sandford; Plessy v. Ferguson; Brown v.</w:t>
            </w:r>
            <w:r>
              <w:rPr>
                <w:spacing w:val="-2"/>
              </w:rPr>
              <w:t xml:space="preserve"> </w:t>
            </w:r>
            <w:r>
              <w:t>Board of Education; Gideon v. Wainwright; Miranda v. Arizona; In re Gault; United States v. Nixon; Hazelwood v. Kuhlmeier).</w:t>
            </w:r>
          </w:p>
          <w:p w14:paraId="5A289A03" w14:textId="77777777" w:rsidR="00EB389E" w:rsidRDefault="00872BA8" w:rsidP="00522A5F">
            <w:pPr>
              <w:pStyle w:val="TableParagraph"/>
              <w:ind w:left="72"/>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use</w:t>
            </w:r>
            <w:r>
              <w:rPr>
                <w:spacing w:val="-4"/>
              </w:rPr>
              <w:t xml:space="preserve"> </w:t>
            </w:r>
            <w:r>
              <w:t>primary</w:t>
            </w:r>
            <w:r>
              <w:rPr>
                <w:spacing w:val="-5"/>
              </w:rPr>
              <w:t xml:space="preserve"> </w:t>
            </w:r>
            <w:r>
              <w:t>sources</w:t>
            </w:r>
            <w:r>
              <w:rPr>
                <w:spacing w:val="-2"/>
              </w:rPr>
              <w:t xml:space="preserve"> </w:t>
            </w:r>
            <w:r>
              <w:t>to</w:t>
            </w:r>
            <w:r>
              <w:rPr>
                <w:spacing w:val="-5"/>
              </w:rPr>
              <w:t xml:space="preserve"> </w:t>
            </w:r>
            <w:r>
              <w:t>assess</w:t>
            </w:r>
            <w:r>
              <w:rPr>
                <w:spacing w:val="-2"/>
              </w:rPr>
              <w:t xml:space="preserve"> </w:t>
            </w:r>
            <w:r>
              <w:t>the</w:t>
            </w:r>
            <w:r>
              <w:rPr>
                <w:spacing w:val="-2"/>
              </w:rPr>
              <w:t xml:space="preserve"> </w:t>
            </w:r>
            <w:r>
              <w:t>significance</w:t>
            </w:r>
            <w:r>
              <w:rPr>
                <w:spacing w:val="-2"/>
              </w:rPr>
              <w:t xml:space="preserve"> </w:t>
            </w:r>
            <w:r>
              <w:t>of</w:t>
            </w:r>
            <w:r>
              <w:rPr>
                <w:spacing w:val="-1"/>
              </w:rPr>
              <w:t xml:space="preserve"> </w:t>
            </w:r>
            <w:r>
              <w:t>each</w:t>
            </w:r>
            <w:r>
              <w:rPr>
                <w:spacing w:val="-2"/>
              </w:rPr>
              <w:t xml:space="preserve"> </w:t>
            </w:r>
            <w:r>
              <w:t>U.S.</w:t>
            </w:r>
            <w:r>
              <w:rPr>
                <w:spacing w:val="-2"/>
              </w:rPr>
              <w:t xml:space="preserve"> </w:t>
            </w:r>
            <w:r>
              <w:t>Supreme</w:t>
            </w:r>
            <w:r>
              <w:rPr>
                <w:spacing w:val="-2"/>
              </w:rPr>
              <w:t xml:space="preserve"> </w:t>
            </w:r>
            <w:r>
              <w:t xml:space="preserve">Court </w:t>
            </w:r>
            <w:r>
              <w:rPr>
                <w:spacing w:val="-2"/>
              </w:rPr>
              <w:t>case.</w:t>
            </w:r>
          </w:p>
          <w:p w14:paraId="5A289A04" w14:textId="77777777" w:rsidR="00EB389E" w:rsidRDefault="00872BA8" w:rsidP="00522A5F">
            <w:pPr>
              <w:pStyle w:val="TableParagraph"/>
              <w:ind w:left="72"/>
            </w:pPr>
            <w:r>
              <w:rPr>
                <w:i/>
              </w:rPr>
              <w:t>Clarification</w:t>
            </w:r>
            <w:r>
              <w:rPr>
                <w:i/>
                <w:spacing w:val="-6"/>
              </w:rPr>
              <w:t xml:space="preserve"> </w:t>
            </w:r>
            <w:r>
              <w:rPr>
                <w:i/>
              </w:rPr>
              <w:t>3:</w:t>
            </w:r>
            <w:r>
              <w:rPr>
                <w:i/>
                <w:spacing w:val="-1"/>
              </w:rPr>
              <w:t xml:space="preserve"> </w:t>
            </w:r>
            <w:r>
              <w:t>Students</w:t>
            </w:r>
            <w:r>
              <w:rPr>
                <w:spacing w:val="-3"/>
              </w:rPr>
              <w:t xml:space="preserve"> </w:t>
            </w:r>
            <w:r>
              <w:t>will</w:t>
            </w:r>
            <w:r>
              <w:rPr>
                <w:spacing w:val="-1"/>
              </w:rPr>
              <w:t xml:space="preserve"> </w:t>
            </w:r>
            <w:r>
              <w:t>evaluate</w:t>
            </w:r>
            <w:r>
              <w:rPr>
                <w:spacing w:val="-4"/>
              </w:rPr>
              <w:t xml:space="preserve"> </w:t>
            </w:r>
            <w:r>
              <w:t>the</w:t>
            </w:r>
            <w:r>
              <w:rPr>
                <w:spacing w:val="-5"/>
              </w:rPr>
              <w:t xml:space="preserve"> </w:t>
            </w:r>
            <w:r>
              <w:t>impact</w:t>
            </w:r>
            <w:r>
              <w:rPr>
                <w:spacing w:val="-1"/>
              </w:rPr>
              <w:t xml:space="preserve"> </w:t>
            </w:r>
            <w:r>
              <w:t>of</w:t>
            </w:r>
            <w:r>
              <w:rPr>
                <w:spacing w:val="-1"/>
              </w:rPr>
              <w:t xml:space="preserve"> </w:t>
            </w:r>
            <w:r>
              <w:t>each</w:t>
            </w:r>
            <w:r>
              <w:rPr>
                <w:spacing w:val="-3"/>
              </w:rPr>
              <w:t xml:space="preserve"> </w:t>
            </w:r>
            <w:r>
              <w:t>case</w:t>
            </w:r>
            <w:r>
              <w:rPr>
                <w:spacing w:val="-2"/>
              </w:rPr>
              <w:t xml:space="preserve"> </w:t>
            </w:r>
            <w:r>
              <w:t>on</w:t>
            </w:r>
            <w:r>
              <w:rPr>
                <w:spacing w:val="-5"/>
              </w:rPr>
              <w:t xml:space="preserve"> </w:t>
            </w:r>
            <w:r>
              <w:rPr>
                <w:spacing w:val="-2"/>
              </w:rPr>
              <w:t>society.</w:t>
            </w:r>
          </w:p>
          <w:p w14:paraId="5A848E6F" w14:textId="77777777" w:rsidR="00EB389E" w:rsidRDefault="00872BA8" w:rsidP="00522A5F">
            <w:pPr>
              <w:pStyle w:val="TableParagraph"/>
              <w:ind w:left="72"/>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constitutional</w:t>
            </w:r>
            <w:r>
              <w:rPr>
                <w:spacing w:val="-6"/>
              </w:rPr>
              <w:t xml:space="preserve"> </w:t>
            </w:r>
            <w:r>
              <w:t>principles</w:t>
            </w:r>
            <w:r>
              <w:rPr>
                <w:spacing w:val="-4"/>
              </w:rPr>
              <w:t xml:space="preserve"> </w:t>
            </w:r>
            <w:r>
              <w:t>and</w:t>
            </w:r>
            <w:r>
              <w:rPr>
                <w:spacing w:val="-5"/>
              </w:rPr>
              <w:t xml:space="preserve"> </w:t>
            </w:r>
            <w:r>
              <w:t>individual</w:t>
            </w:r>
            <w:r>
              <w:rPr>
                <w:spacing w:val="-1"/>
              </w:rPr>
              <w:t xml:space="preserve"> </w:t>
            </w:r>
            <w:r>
              <w:t>rights</w:t>
            </w:r>
            <w:r>
              <w:rPr>
                <w:spacing w:val="-4"/>
              </w:rPr>
              <w:t xml:space="preserve"> </w:t>
            </w:r>
            <w:r>
              <w:t>in</w:t>
            </w:r>
            <w:r>
              <w:rPr>
                <w:spacing w:val="-5"/>
              </w:rPr>
              <w:t xml:space="preserve"> </w:t>
            </w:r>
            <w:r>
              <w:t>relevant</w:t>
            </w:r>
            <w:r>
              <w:rPr>
                <w:spacing w:val="-1"/>
              </w:rPr>
              <w:t xml:space="preserve"> </w:t>
            </w:r>
            <w:r>
              <w:t>U.S. Supreme Court decisions.</w:t>
            </w:r>
          </w:p>
          <w:p w14:paraId="5A289A05" w14:textId="77777777" w:rsidR="00522A5F" w:rsidRDefault="00522A5F" w:rsidP="00522A5F">
            <w:pPr>
              <w:pStyle w:val="TableParagraph"/>
              <w:ind w:left="72"/>
            </w:pPr>
          </w:p>
        </w:tc>
      </w:tr>
      <w:tr w:rsidR="00EB389E" w14:paraId="5A289A09" w14:textId="77777777" w:rsidTr="00522A5F">
        <w:trPr>
          <w:trHeight w:val="522"/>
        </w:trPr>
        <w:tc>
          <w:tcPr>
            <w:tcW w:w="1657" w:type="dxa"/>
            <w:tcBorders>
              <w:top w:val="single" w:sz="4" w:space="0" w:color="000000"/>
            </w:tcBorders>
            <w:vAlign w:val="center"/>
          </w:tcPr>
          <w:p w14:paraId="5A289A07" w14:textId="77777777" w:rsidR="00EB389E" w:rsidRDefault="00872BA8" w:rsidP="00522A5F">
            <w:pPr>
              <w:pStyle w:val="TableParagraph"/>
              <w:ind w:left="72"/>
              <w:rPr>
                <w:sz w:val="24"/>
              </w:rPr>
            </w:pPr>
            <w:r>
              <w:rPr>
                <w:spacing w:val="-2"/>
                <w:sz w:val="24"/>
              </w:rPr>
              <w:t>SS.7.CG.3.12</w:t>
            </w:r>
          </w:p>
        </w:tc>
        <w:tc>
          <w:tcPr>
            <w:tcW w:w="7710" w:type="dxa"/>
            <w:tcBorders>
              <w:top w:val="single" w:sz="4" w:space="0" w:color="000000"/>
            </w:tcBorders>
            <w:vAlign w:val="center"/>
          </w:tcPr>
          <w:p w14:paraId="5A289A08" w14:textId="77777777" w:rsidR="00EB389E" w:rsidRDefault="00872BA8" w:rsidP="00522A5F">
            <w:pPr>
              <w:pStyle w:val="TableParagraph"/>
              <w:ind w:left="72"/>
              <w:rPr>
                <w:sz w:val="24"/>
              </w:rPr>
            </w:pPr>
            <w:r>
              <w:rPr>
                <w:sz w:val="24"/>
              </w:rPr>
              <w:t>Compare</w:t>
            </w:r>
            <w:r>
              <w:rPr>
                <w:spacing w:val="-3"/>
                <w:sz w:val="24"/>
              </w:rPr>
              <w:t xml:space="preserve"> </w:t>
            </w:r>
            <w:r>
              <w:rPr>
                <w:sz w:val="24"/>
              </w:rPr>
              <w:t>the</w:t>
            </w:r>
            <w:r>
              <w:rPr>
                <w:spacing w:val="-3"/>
                <w:sz w:val="24"/>
              </w:rPr>
              <w:t xml:space="preserve"> </w:t>
            </w:r>
            <w:r>
              <w:rPr>
                <w:sz w:val="24"/>
              </w:rPr>
              <w:t>U.S.</w:t>
            </w:r>
            <w:r>
              <w:rPr>
                <w:spacing w:val="-1"/>
                <w:sz w:val="24"/>
              </w:rPr>
              <w:t xml:space="preserve"> </w:t>
            </w:r>
            <w:r>
              <w:rPr>
                <w:sz w:val="24"/>
              </w:rPr>
              <w:t>and Florida</w:t>
            </w:r>
            <w:r>
              <w:rPr>
                <w:spacing w:val="-2"/>
                <w:sz w:val="24"/>
              </w:rPr>
              <w:t xml:space="preserve"> constitutions.</w:t>
            </w:r>
          </w:p>
        </w:tc>
      </w:tr>
      <w:tr w:rsidR="00EB389E" w14:paraId="5A289A0F" w14:textId="77777777" w:rsidTr="00522A5F">
        <w:trPr>
          <w:trHeight w:val="1900"/>
        </w:trPr>
        <w:tc>
          <w:tcPr>
            <w:tcW w:w="9367" w:type="dxa"/>
            <w:gridSpan w:val="2"/>
            <w:tcBorders>
              <w:bottom w:val="single" w:sz="4" w:space="0" w:color="000000"/>
            </w:tcBorders>
          </w:tcPr>
          <w:p w14:paraId="5A289A0A" w14:textId="77777777" w:rsidR="00EB389E" w:rsidRDefault="00872BA8" w:rsidP="00522A5F">
            <w:pPr>
              <w:pStyle w:val="TableParagraph"/>
              <w:ind w:left="72"/>
            </w:pPr>
            <w:r>
              <w:rPr>
                <w:u w:val="single"/>
              </w:rPr>
              <w:t>Benchmark</w:t>
            </w:r>
            <w:r>
              <w:rPr>
                <w:spacing w:val="-6"/>
                <w:u w:val="single"/>
              </w:rPr>
              <w:t xml:space="preserve"> </w:t>
            </w:r>
            <w:r>
              <w:rPr>
                <w:spacing w:val="-2"/>
                <w:u w:val="single"/>
              </w:rPr>
              <w:t>Clarifications:</w:t>
            </w:r>
          </w:p>
          <w:p w14:paraId="5A289A0B" w14:textId="77777777" w:rsidR="00EB389E" w:rsidRDefault="00872BA8" w:rsidP="00522A5F">
            <w:pPr>
              <w:pStyle w:val="TableParagraph"/>
              <w:ind w:left="72"/>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the</w:t>
            </w:r>
            <w:r>
              <w:rPr>
                <w:spacing w:val="-3"/>
              </w:rPr>
              <w:t xml:space="preserve"> </w:t>
            </w:r>
            <w:r>
              <w:t>purposes</w:t>
            </w:r>
            <w:r>
              <w:rPr>
                <w:spacing w:val="-3"/>
              </w:rPr>
              <w:t xml:space="preserve"> </w:t>
            </w:r>
            <w:r>
              <w:t>of</w:t>
            </w:r>
            <w:r>
              <w:rPr>
                <w:spacing w:val="-5"/>
              </w:rPr>
              <w:t xml:space="preserve"> </w:t>
            </w:r>
            <w:r>
              <w:t>a</w:t>
            </w:r>
            <w:r>
              <w:rPr>
                <w:spacing w:val="-3"/>
              </w:rPr>
              <w:t xml:space="preserve"> </w:t>
            </w:r>
            <w:r>
              <w:t>constitution</w:t>
            </w:r>
            <w:r>
              <w:rPr>
                <w:spacing w:val="-6"/>
              </w:rPr>
              <w:t xml:space="preserve"> </w:t>
            </w:r>
            <w:r>
              <w:t>(e.g.,</w:t>
            </w:r>
            <w:r>
              <w:rPr>
                <w:spacing w:val="-3"/>
              </w:rPr>
              <w:t xml:space="preserve"> </w:t>
            </w:r>
            <w:r>
              <w:t>provides</w:t>
            </w:r>
            <w:r>
              <w:rPr>
                <w:spacing w:val="-3"/>
              </w:rPr>
              <w:t xml:space="preserve"> </w:t>
            </w:r>
            <w:r>
              <w:t>a</w:t>
            </w:r>
            <w:r>
              <w:rPr>
                <w:spacing w:val="-3"/>
              </w:rPr>
              <w:t xml:space="preserve"> </w:t>
            </w:r>
            <w:r>
              <w:t>framework</w:t>
            </w:r>
            <w:r>
              <w:rPr>
                <w:spacing w:val="-3"/>
              </w:rPr>
              <w:t xml:space="preserve"> </w:t>
            </w:r>
            <w:r>
              <w:t>for government, limits government authority, protects individual rights of the people).</w:t>
            </w:r>
          </w:p>
          <w:p w14:paraId="5A289A0C" w14:textId="06112727" w:rsidR="00EB389E" w:rsidRDefault="00872BA8" w:rsidP="00522A5F">
            <w:pPr>
              <w:pStyle w:val="TableParagraph"/>
              <w:ind w:left="72" w:right="220"/>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basic</w:t>
            </w:r>
            <w:r>
              <w:rPr>
                <w:spacing w:val="-2"/>
              </w:rPr>
              <w:t xml:space="preserve"> </w:t>
            </w:r>
            <w:r>
              <w:t>outline</w:t>
            </w:r>
            <w:r>
              <w:rPr>
                <w:spacing w:val="-2"/>
              </w:rPr>
              <w:t xml:space="preserve"> </w:t>
            </w:r>
            <w:r>
              <w:t>of</w:t>
            </w:r>
            <w:r>
              <w:rPr>
                <w:spacing w:val="-4"/>
              </w:rPr>
              <w:t xml:space="preserve"> </w:t>
            </w:r>
            <w:r>
              <w:t>the</w:t>
            </w:r>
            <w:r>
              <w:rPr>
                <w:spacing w:val="-2"/>
              </w:rPr>
              <w:t xml:space="preserve"> </w:t>
            </w:r>
            <w:r>
              <w:t>U.S.</w:t>
            </w:r>
            <w:r>
              <w:rPr>
                <w:spacing w:val="-5"/>
              </w:rPr>
              <w:t xml:space="preserve"> </w:t>
            </w:r>
            <w:r>
              <w:t>and</w:t>
            </w:r>
            <w:r>
              <w:rPr>
                <w:spacing w:val="-2"/>
              </w:rPr>
              <w:t xml:space="preserve"> </w:t>
            </w:r>
            <w:r>
              <w:t>Florida</w:t>
            </w:r>
            <w:r>
              <w:rPr>
                <w:spacing w:val="-4"/>
              </w:rPr>
              <w:t xml:space="preserve"> </w:t>
            </w:r>
            <w:r>
              <w:t>Constitutions</w:t>
            </w:r>
            <w:r>
              <w:rPr>
                <w:spacing w:val="-4"/>
              </w:rPr>
              <w:t xml:space="preserve"> </w:t>
            </w:r>
            <w:r>
              <w:t>(e.g., both have preambles</w:t>
            </w:r>
            <w:r w:rsidRPr="009345E4">
              <w:t>, articles</w:t>
            </w:r>
            <w:r w:rsidR="00007351" w:rsidRPr="009345E4">
              <w:rPr>
                <w:sz w:val="24"/>
              </w:rPr>
              <w:t>,</w:t>
            </w:r>
            <w:r w:rsidRPr="009345E4">
              <w:t xml:space="preserve"> and amendments</w:t>
            </w:r>
            <w:r>
              <w:t>).</w:t>
            </w:r>
          </w:p>
          <w:p w14:paraId="5A289A0D" w14:textId="77777777" w:rsidR="00EB389E" w:rsidRDefault="00872BA8" w:rsidP="00522A5F">
            <w:pPr>
              <w:pStyle w:val="TableParagraph"/>
              <w:ind w:left="72"/>
            </w:pPr>
            <w:r>
              <w:rPr>
                <w:i/>
              </w:rPr>
              <w:t>Clarification</w:t>
            </w:r>
            <w:r>
              <w:rPr>
                <w:i/>
                <w:spacing w:val="-8"/>
              </w:rPr>
              <w:t xml:space="preserve"> </w:t>
            </w:r>
            <w:r>
              <w:rPr>
                <w:i/>
              </w:rPr>
              <w:t>3:</w:t>
            </w:r>
            <w:r>
              <w:rPr>
                <w:i/>
                <w:spacing w:val="-3"/>
              </w:rPr>
              <w:t xml:space="preserve"> </w:t>
            </w:r>
            <w:r>
              <w:t>Students</w:t>
            </w:r>
            <w:r>
              <w:rPr>
                <w:spacing w:val="-3"/>
              </w:rPr>
              <w:t xml:space="preserve"> </w:t>
            </w:r>
            <w:r>
              <w:t>will</w:t>
            </w:r>
            <w:r>
              <w:rPr>
                <w:spacing w:val="-2"/>
              </w:rPr>
              <w:t xml:space="preserve"> </w:t>
            </w:r>
            <w:r>
              <w:t>compare</w:t>
            </w:r>
            <w:r>
              <w:rPr>
                <w:spacing w:val="-5"/>
              </w:rPr>
              <w:t xml:space="preserve"> </w:t>
            </w:r>
            <w:r>
              <w:t>the</w:t>
            </w:r>
            <w:r>
              <w:rPr>
                <w:spacing w:val="-5"/>
              </w:rPr>
              <w:t xml:space="preserve"> </w:t>
            </w:r>
            <w:r>
              <w:t>amendment</w:t>
            </w:r>
            <w:r>
              <w:rPr>
                <w:spacing w:val="-5"/>
              </w:rPr>
              <w:t xml:space="preserve"> </w:t>
            </w:r>
            <w:r>
              <w:t>process</w:t>
            </w:r>
            <w:r>
              <w:rPr>
                <w:spacing w:val="-3"/>
              </w:rPr>
              <w:t xml:space="preserve"> </w:t>
            </w:r>
            <w:r>
              <w:t>of</w:t>
            </w:r>
            <w:r>
              <w:rPr>
                <w:spacing w:val="-2"/>
              </w:rPr>
              <w:t xml:space="preserve"> </w:t>
            </w:r>
            <w:r>
              <w:t>the</w:t>
            </w:r>
            <w:r>
              <w:rPr>
                <w:spacing w:val="-3"/>
              </w:rPr>
              <w:t xml:space="preserve"> </w:t>
            </w:r>
            <w:r>
              <w:t>U.S.</w:t>
            </w:r>
            <w:r>
              <w:rPr>
                <w:spacing w:val="-3"/>
              </w:rPr>
              <w:t xml:space="preserve"> </w:t>
            </w:r>
            <w:r>
              <w:t>and</w:t>
            </w:r>
            <w:r>
              <w:rPr>
                <w:spacing w:val="-3"/>
              </w:rPr>
              <w:t xml:space="preserve"> </w:t>
            </w:r>
            <w:r>
              <w:t>Florida</w:t>
            </w:r>
            <w:r>
              <w:rPr>
                <w:spacing w:val="-5"/>
              </w:rPr>
              <w:t xml:space="preserve"> </w:t>
            </w:r>
            <w:r>
              <w:rPr>
                <w:spacing w:val="-2"/>
              </w:rPr>
              <w:t>Constitutions.</w:t>
            </w:r>
          </w:p>
          <w:p w14:paraId="378A9660" w14:textId="77777777" w:rsidR="00EB389E" w:rsidRDefault="00872BA8" w:rsidP="00522A5F">
            <w:pPr>
              <w:pStyle w:val="TableParagraph"/>
              <w:ind w:left="72"/>
              <w:rPr>
                <w:spacing w:val="-2"/>
              </w:rPr>
            </w:pPr>
            <w:r>
              <w:rPr>
                <w:i/>
              </w:rPr>
              <w:t>Clarification</w:t>
            </w:r>
            <w:r>
              <w:rPr>
                <w:i/>
                <w:spacing w:val="-6"/>
              </w:rPr>
              <w:t xml:space="preserve"> </w:t>
            </w:r>
            <w:r>
              <w:rPr>
                <w:i/>
              </w:rPr>
              <w:t>4:</w:t>
            </w:r>
            <w:r>
              <w:rPr>
                <w:i/>
                <w:spacing w:val="-1"/>
              </w:rPr>
              <w:t xml:space="preserve"> </w:t>
            </w:r>
            <w:r>
              <w:t>Students</w:t>
            </w:r>
            <w:r>
              <w:rPr>
                <w:spacing w:val="-3"/>
              </w:rPr>
              <w:t xml:space="preserve"> </w:t>
            </w:r>
            <w:r>
              <w:t>will</w:t>
            </w:r>
            <w:r>
              <w:rPr>
                <w:spacing w:val="-1"/>
              </w:rPr>
              <w:t xml:space="preserve"> </w:t>
            </w:r>
            <w:r>
              <w:t>recognize</w:t>
            </w:r>
            <w:r>
              <w:rPr>
                <w:spacing w:val="-5"/>
              </w:rPr>
              <w:t xml:space="preserve"> </w:t>
            </w:r>
            <w:r>
              <w:t>the</w:t>
            </w:r>
            <w:r>
              <w:rPr>
                <w:spacing w:val="-4"/>
              </w:rPr>
              <w:t xml:space="preserve"> </w:t>
            </w:r>
            <w:r>
              <w:t>U.S.</w:t>
            </w:r>
            <w:r>
              <w:rPr>
                <w:spacing w:val="-3"/>
              </w:rPr>
              <w:t xml:space="preserve"> </w:t>
            </w:r>
            <w:r>
              <w:t>Constitution</w:t>
            </w:r>
            <w:r>
              <w:rPr>
                <w:spacing w:val="-2"/>
              </w:rPr>
              <w:t xml:space="preserve"> </w:t>
            </w:r>
            <w:r>
              <w:t>as</w:t>
            </w:r>
            <w:r>
              <w:rPr>
                <w:spacing w:val="-4"/>
              </w:rPr>
              <w:t xml:space="preserve"> </w:t>
            </w:r>
            <w:r>
              <w:t>the</w:t>
            </w:r>
            <w:r>
              <w:rPr>
                <w:spacing w:val="-5"/>
              </w:rPr>
              <w:t xml:space="preserve"> </w:t>
            </w:r>
            <w:r>
              <w:t>supreme</w:t>
            </w:r>
            <w:r>
              <w:rPr>
                <w:spacing w:val="-4"/>
              </w:rPr>
              <w:t xml:space="preserve"> </w:t>
            </w:r>
            <w:r>
              <w:t>law</w:t>
            </w:r>
            <w:r>
              <w:rPr>
                <w:spacing w:val="-6"/>
              </w:rPr>
              <w:t xml:space="preserve"> </w:t>
            </w:r>
            <w:r>
              <w:t>of</w:t>
            </w:r>
            <w:r>
              <w:rPr>
                <w:spacing w:val="-2"/>
              </w:rPr>
              <w:t xml:space="preserve"> </w:t>
            </w:r>
            <w:r>
              <w:t>the</w:t>
            </w:r>
            <w:r>
              <w:rPr>
                <w:spacing w:val="-2"/>
              </w:rPr>
              <w:t xml:space="preserve"> land.</w:t>
            </w:r>
          </w:p>
          <w:p w14:paraId="5A289A0E" w14:textId="77777777" w:rsidR="00522A5F" w:rsidRDefault="00522A5F" w:rsidP="00522A5F">
            <w:pPr>
              <w:pStyle w:val="TableParagraph"/>
              <w:ind w:left="72"/>
            </w:pPr>
          </w:p>
        </w:tc>
      </w:tr>
    </w:tbl>
    <w:p w14:paraId="5A289A10" w14:textId="77777777" w:rsidR="00EB389E" w:rsidRDefault="00EB389E">
      <w:pPr>
        <w:spacing w:line="252" w:lineRule="exact"/>
        <w:sectPr w:rsidR="00EB389E">
          <w:pgSz w:w="12240" w:h="15840"/>
          <w:pgMar w:top="1340" w:right="0" w:bottom="1260" w:left="0" w:header="585" w:footer="1063" w:gutter="0"/>
          <w:cols w:space="720"/>
        </w:sectPr>
      </w:pPr>
    </w:p>
    <w:p w14:paraId="5A289A11"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57"/>
        <w:gridCol w:w="7710"/>
      </w:tblGrid>
      <w:tr w:rsidR="00EB389E" w14:paraId="5A289A15" w14:textId="77777777" w:rsidTr="006113C2">
        <w:trPr>
          <w:trHeight w:val="730"/>
        </w:trPr>
        <w:tc>
          <w:tcPr>
            <w:tcW w:w="1657" w:type="dxa"/>
            <w:vAlign w:val="center"/>
          </w:tcPr>
          <w:p w14:paraId="5A289A13" w14:textId="77777777" w:rsidR="00EB389E" w:rsidRDefault="00872BA8" w:rsidP="006113C2">
            <w:pPr>
              <w:pStyle w:val="TableParagraph"/>
              <w:ind w:left="79"/>
              <w:rPr>
                <w:sz w:val="24"/>
              </w:rPr>
            </w:pPr>
            <w:r>
              <w:rPr>
                <w:spacing w:val="-2"/>
                <w:sz w:val="24"/>
              </w:rPr>
              <w:t>SS.7.CG.3.13</w:t>
            </w:r>
          </w:p>
        </w:tc>
        <w:tc>
          <w:tcPr>
            <w:tcW w:w="7710" w:type="dxa"/>
            <w:vAlign w:val="center"/>
          </w:tcPr>
          <w:p w14:paraId="5A289A14" w14:textId="5B17B43F" w:rsidR="00EB389E" w:rsidRDefault="00872BA8" w:rsidP="006113C2">
            <w:pPr>
              <w:pStyle w:val="TableParagraph"/>
              <w:ind w:right="84"/>
              <w:rPr>
                <w:sz w:val="24"/>
              </w:rPr>
            </w:pPr>
            <w:r>
              <w:rPr>
                <w:sz w:val="24"/>
              </w:rPr>
              <w:t>Explain</w:t>
            </w:r>
            <w:r>
              <w:rPr>
                <w:spacing w:val="-4"/>
                <w:sz w:val="24"/>
              </w:rPr>
              <w:t xml:space="preserve"> </w:t>
            </w:r>
            <w:r>
              <w:rPr>
                <w:sz w:val="24"/>
              </w:rPr>
              <w:t>government</w:t>
            </w:r>
            <w:r>
              <w:rPr>
                <w:spacing w:val="-4"/>
                <w:sz w:val="24"/>
              </w:rPr>
              <w:t xml:space="preserve"> </w:t>
            </w:r>
            <w:r>
              <w:rPr>
                <w:sz w:val="24"/>
              </w:rPr>
              <w:t>obligations</w:t>
            </w:r>
            <w:r>
              <w:rPr>
                <w:spacing w:val="-4"/>
                <w:sz w:val="24"/>
              </w:rPr>
              <w:t xml:space="preserve"> </w:t>
            </w:r>
            <w:r>
              <w:rPr>
                <w:sz w:val="24"/>
              </w:rPr>
              <w:t>to</w:t>
            </w:r>
            <w:r>
              <w:rPr>
                <w:spacing w:val="-4"/>
                <w:sz w:val="24"/>
              </w:rPr>
              <w:t xml:space="preserve"> </w:t>
            </w:r>
            <w:r>
              <w:rPr>
                <w:sz w:val="24"/>
              </w:rPr>
              <w:t>its</w:t>
            </w:r>
            <w:r>
              <w:rPr>
                <w:spacing w:val="-4"/>
                <w:sz w:val="24"/>
              </w:rPr>
              <w:t xml:space="preserve"> </w:t>
            </w:r>
            <w:r>
              <w:rPr>
                <w:sz w:val="24"/>
              </w:rPr>
              <w:t>citizens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services</w:t>
            </w:r>
            <w:r>
              <w:rPr>
                <w:spacing w:val="-4"/>
                <w:sz w:val="24"/>
              </w:rPr>
              <w:t xml:space="preserve"> </w:t>
            </w:r>
            <w:r>
              <w:rPr>
                <w:sz w:val="24"/>
              </w:rPr>
              <w:t>provided</w:t>
            </w:r>
            <w:r>
              <w:rPr>
                <w:spacing w:val="-4"/>
                <w:sz w:val="24"/>
              </w:rPr>
              <w:t xml:space="preserve"> </w:t>
            </w:r>
            <w:r>
              <w:rPr>
                <w:sz w:val="24"/>
              </w:rPr>
              <w:t>at the local, state</w:t>
            </w:r>
            <w:r w:rsidR="00007351" w:rsidRPr="002339BB">
              <w:rPr>
                <w:color w:val="EE0000"/>
                <w:sz w:val="24"/>
              </w:rPr>
              <w:t>,</w:t>
            </w:r>
            <w:r>
              <w:rPr>
                <w:sz w:val="24"/>
              </w:rPr>
              <w:t xml:space="preserve"> and national levels.</w:t>
            </w:r>
          </w:p>
        </w:tc>
      </w:tr>
      <w:tr w:rsidR="00EB389E" w14:paraId="5A289A1B" w14:textId="77777777" w:rsidTr="009345E4">
        <w:trPr>
          <w:trHeight w:val="1522"/>
        </w:trPr>
        <w:tc>
          <w:tcPr>
            <w:tcW w:w="9367" w:type="dxa"/>
            <w:gridSpan w:val="2"/>
            <w:tcBorders>
              <w:bottom w:val="single" w:sz="4" w:space="0" w:color="000000"/>
            </w:tcBorders>
          </w:tcPr>
          <w:p w14:paraId="5A289A16" w14:textId="77777777" w:rsidR="00EB389E" w:rsidRPr="007E7BEA" w:rsidRDefault="00872BA8" w:rsidP="006113C2">
            <w:pPr>
              <w:pStyle w:val="TableParagraph"/>
              <w:ind w:left="72"/>
              <w:rPr>
                <w:color w:val="000000" w:themeColor="text1"/>
                <w:spacing w:val="-2"/>
                <w:u w:val="single"/>
              </w:rPr>
            </w:pPr>
            <w:r w:rsidRPr="007E7BEA">
              <w:rPr>
                <w:color w:val="000000" w:themeColor="text1"/>
                <w:u w:val="single"/>
              </w:rPr>
              <w:t>Benchmark</w:t>
            </w:r>
            <w:r w:rsidRPr="007E7BEA">
              <w:rPr>
                <w:color w:val="000000" w:themeColor="text1"/>
                <w:spacing w:val="-6"/>
                <w:u w:val="single"/>
              </w:rPr>
              <w:t xml:space="preserve"> </w:t>
            </w:r>
            <w:r w:rsidRPr="007E7BEA">
              <w:rPr>
                <w:color w:val="000000" w:themeColor="text1"/>
                <w:spacing w:val="-2"/>
                <w:u w:val="single"/>
              </w:rPr>
              <w:t>Clarifications:</w:t>
            </w:r>
          </w:p>
          <w:p w14:paraId="64081B84" w14:textId="376AADC1" w:rsidR="005108F5" w:rsidRPr="009345E4" w:rsidRDefault="005108F5" w:rsidP="006113C2">
            <w:pPr>
              <w:pStyle w:val="TableParagraph"/>
              <w:ind w:left="72"/>
              <w:rPr>
                <w:spacing w:val="-2"/>
              </w:rPr>
            </w:pPr>
            <w:r w:rsidRPr="009345E4">
              <w:rPr>
                <w:i/>
                <w:iCs/>
                <w:spacing w:val="-2"/>
              </w:rPr>
              <w:t xml:space="preserve">Clarification 1: </w:t>
            </w:r>
            <w:r w:rsidR="007E7BEA" w:rsidRPr="009345E4">
              <w:rPr>
                <w:spacing w:val="-2"/>
              </w:rPr>
              <w:t>Students will describe and classify specific services provided by local, state</w:t>
            </w:r>
            <w:r w:rsidR="00007351" w:rsidRPr="009345E4">
              <w:rPr>
                <w:sz w:val="24"/>
              </w:rPr>
              <w:t>,</w:t>
            </w:r>
            <w:r w:rsidR="00723C20" w:rsidRPr="009345E4">
              <w:rPr>
                <w:spacing w:val="-2"/>
              </w:rPr>
              <w:t xml:space="preserve"> </w:t>
            </w:r>
            <w:r w:rsidR="007E7BEA" w:rsidRPr="009345E4">
              <w:rPr>
                <w:spacing w:val="-2"/>
              </w:rPr>
              <w:t>and national governments.</w:t>
            </w:r>
            <w:r w:rsidR="00723C20" w:rsidRPr="009345E4">
              <w:rPr>
                <w:spacing w:val="-2"/>
              </w:rPr>
              <w:t xml:space="preserve"> </w:t>
            </w:r>
          </w:p>
          <w:p w14:paraId="1436A131" w14:textId="129888ED" w:rsidR="0094271D" w:rsidRPr="009345E4" w:rsidRDefault="00723C20" w:rsidP="006113C2">
            <w:pPr>
              <w:pStyle w:val="TableParagraph"/>
              <w:ind w:left="72"/>
            </w:pPr>
            <w:r w:rsidRPr="009345E4">
              <w:rPr>
                <w:i/>
                <w:iCs/>
                <w:spacing w:val="-2"/>
              </w:rPr>
              <w:t>Clarification 2:</w:t>
            </w:r>
            <w:r w:rsidRPr="009345E4">
              <w:t xml:space="preserve"> </w:t>
            </w:r>
            <w:r w:rsidR="0094271D" w:rsidRPr="009345E4">
              <w:t>Students will compare the powers and obligations of local, state</w:t>
            </w:r>
            <w:r w:rsidR="00007351" w:rsidRPr="009345E4">
              <w:rPr>
                <w:sz w:val="24"/>
              </w:rPr>
              <w:t>,</w:t>
            </w:r>
            <w:r w:rsidR="0094271D" w:rsidRPr="009345E4">
              <w:t xml:space="preserve"> and national governments.</w:t>
            </w:r>
          </w:p>
          <w:p w14:paraId="5A289A1A" w14:textId="77777777" w:rsidR="006113C2" w:rsidRDefault="006113C2" w:rsidP="009345E4">
            <w:pPr>
              <w:pStyle w:val="TableParagraph"/>
              <w:ind w:left="79"/>
            </w:pPr>
          </w:p>
        </w:tc>
      </w:tr>
      <w:tr w:rsidR="00EB389E" w14:paraId="5A289A1F" w14:textId="77777777" w:rsidTr="006113C2">
        <w:trPr>
          <w:trHeight w:val="756"/>
        </w:trPr>
        <w:tc>
          <w:tcPr>
            <w:tcW w:w="1657" w:type="dxa"/>
            <w:tcBorders>
              <w:top w:val="single" w:sz="4" w:space="0" w:color="000000"/>
            </w:tcBorders>
            <w:vAlign w:val="center"/>
          </w:tcPr>
          <w:p w14:paraId="5A289A1D" w14:textId="77777777" w:rsidR="00EB389E" w:rsidRDefault="00872BA8" w:rsidP="006113C2">
            <w:pPr>
              <w:pStyle w:val="TableParagraph"/>
              <w:ind w:left="79"/>
              <w:rPr>
                <w:sz w:val="24"/>
              </w:rPr>
            </w:pPr>
            <w:r>
              <w:rPr>
                <w:spacing w:val="-2"/>
                <w:sz w:val="24"/>
              </w:rPr>
              <w:t>SS.7.CG.3.14</w:t>
            </w:r>
          </w:p>
        </w:tc>
        <w:tc>
          <w:tcPr>
            <w:tcW w:w="7710" w:type="dxa"/>
            <w:tcBorders>
              <w:top w:val="single" w:sz="4" w:space="0" w:color="000000"/>
            </w:tcBorders>
            <w:vAlign w:val="center"/>
          </w:tcPr>
          <w:p w14:paraId="5A289A1E" w14:textId="77777777" w:rsidR="00EB389E" w:rsidRDefault="00872BA8" w:rsidP="006113C2">
            <w:pPr>
              <w:pStyle w:val="TableParagraph"/>
              <w:rPr>
                <w:sz w:val="24"/>
              </w:rPr>
            </w:pPr>
            <w:r>
              <w:rPr>
                <w:sz w:val="24"/>
              </w:rPr>
              <w:t>Explain</w:t>
            </w:r>
            <w:r>
              <w:rPr>
                <w:spacing w:val="-4"/>
                <w:sz w:val="24"/>
              </w:rPr>
              <w:t xml:space="preserve"> </w:t>
            </w:r>
            <w:r>
              <w:rPr>
                <w:sz w:val="24"/>
              </w:rPr>
              <w:t>the</w:t>
            </w:r>
            <w:r>
              <w:rPr>
                <w:spacing w:val="-5"/>
                <w:sz w:val="24"/>
              </w:rPr>
              <w:t xml:space="preserve"> </w:t>
            </w:r>
            <w:r>
              <w:rPr>
                <w:sz w:val="24"/>
              </w:rPr>
              <w:t>purpose</w:t>
            </w:r>
            <w:r>
              <w:rPr>
                <w:spacing w:val="-5"/>
                <w:sz w:val="24"/>
              </w:rPr>
              <w:t xml:space="preserve"> </w:t>
            </w:r>
            <w:r>
              <w:rPr>
                <w:sz w:val="24"/>
              </w:rPr>
              <w:t>and</w:t>
            </w:r>
            <w:r>
              <w:rPr>
                <w:spacing w:val="-2"/>
                <w:sz w:val="24"/>
              </w:rPr>
              <w:t xml:space="preserve"> </w:t>
            </w:r>
            <w:r>
              <w:rPr>
                <w:sz w:val="24"/>
              </w:rPr>
              <w:t>function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Electoral</w:t>
            </w:r>
            <w:r>
              <w:rPr>
                <w:spacing w:val="-2"/>
                <w:sz w:val="24"/>
              </w:rPr>
              <w:t xml:space="preserve"> </w:t>
            </w:r>
            <w:r>
              <w:rPr>
                <w:sz w:val="24"/>
              </w:rPr>
              <w:t>College</w:t>
            </w:r>
            <w:r>
              <w:rPr>
                <w:spacing w:val="-5"/>
                <w:sz w:val="24"/>
              </w:rPr>
              <w:t xml:space="preserve"> </w:t>
            </w:r>
            <w:r>
              <w:rPr>
                <w:sz w:val="24"/>
              </w:rPr>
              <w:t>in</w:t>
            </w:r>
            <w:r>
              <w:rPr>
                <w:spacing w:val="-4"/>
                <w:sz w:val="24"/>
              </w:rPr>
              <w:t xml:space="preserve"> </w:t>
            </w:r>
            <w:r>
              <w:rPr>
                <w:sz w:val="24"/>
              </w:rPr>
              <w:t>electing</w:t>
            </w:r>
            <w:r>
              <w:rPr>
                <w:spacing w:val="-4"/>
                <w:sz w:val="24"/>
              </w:rPr>
              <w:t xml:space="preserve"> </w:t>
            </w:r>
            <w:r>
              <w:rPr>
                <w:sz w:val="24"/>
              </w:rPr>
              <w:t>the President of the United States.</w:t>
            </w:r>
          </w:p>
        </w:tc>
      </w:tr>
      <w:tr w:rsidR="00EB389E" w14:paraId="5A289A22" w14:textId="77777777" w:rsidTr="006113C2">
        <w:trPr>
          <w:trHeight w:val="748"/>
        </w:trPr>
        <w:tc>
          <w:tcPr>
            <w:tcW w:w="9367" w:type="dxa"/>
            <w:gridSpan w:val="2"/>
            <w:tcBorders>
              <w:bottom w:val="single" w:sz="4" w:space="0" w:color="000000"/>
            </w:tcBorders>
          </w:tcPr>
          <w:p w14:paraId="5A289A20" w14:textId="77777777" w:rsidR="00EB389E" w:rsidRDefault="00872BA8" w:rsidP="006113C2">
            <w:pPr>
              <w:pStyle w:val="TableParagraph"/>
              <w:ind w:left="79"/>
            </w:pPr>
            <w:r>
              <w:rPr>
                <w:u w:val="single"/>
              </w:rPr>
              <w:t>Benchmark</w:t>
            </w:r>
            <w:r>
              <w:rPr>
                <w:spacing w:val="-6"/>
                <w:u w:val="single"/>
              </w:rPr>
              <w:t xml:space="preserve"> </w:t>
            </w:r>
            <w:r>
              <w:rPr>
                <w:spacing w:val="-2"/>
                <w:u w:val="single"/>
              </w:rPr>
              <w:t>Clarifications:</w:t>
            </w:r>
          </w:p>
          <w:p w14:paraId="2AAC5C64" w14:textId="77777777" w:rsidR="00EB389E" w:rsidRDefault="00872BA8" w:rsidP="006113C2">
            <w:pPr>
              <w:pStyle w:val="TableParagraph"/>
              <w:ind w:left="79" w:right="103"/>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origin</w:t>
            </w:r>
            <w:r>
              <w:rPr>
                <w:spacing w:val="-2"/>
              </w:rPr>
              <w:t xml:space="preserve"> </w:t>
            </w:r>
            <w:r>
              <w:t>of</w:t>
            </w:r>
            <w:r>
              <w:rPr>
                <w:spacing w:val="-1"/>
              </w:rPr>
              <w:t xml:space="preserve"> </w:t>
            </w:r>
            <w:r>
              <w:t>the</w:t>
            </w:r>
            <w:r>
              <w:rPr>
                <w:spacing w:val="-4"/>
              </w:rPr>
              <w:t xml:space="preserve"> </w:t>
            </w:r>
            <w:r>
              <w:t>Electoral</w:t>
            </w:r>
            <w:r>
              <w:rPr>
                <w:spacing w:val="-1"/>
              </w:rPr>
              <w:t xml:space="preserve"> </w:t>
            </w:r>
            <w:r>
              <w:t>College</w:t>
            </w:r>
            <w:r>
              <w:rPr>
                <w:spacing w:val="-2"/>
              </w:rPr>
              <w:t xml:space="preserve"> </w:t>
            </w:r>
            <w:r>
              <w:t>and</w:t>
            </w:r>
            <w:r>
              <w:rPr>
                <w:spacing w:val="-2"/>
              </w:rPr>
              <w:t xml:space="preserve"> </w:t>
            </w:r>
            <w:r>
              <w:t>the</w:t>
            </w:r>
            <w:r>
              <w:rPr>
                <w:spacing w:val="-2"/>
              </w:rPr>
              <w:t xml:space="preserve"> </w:t>
            </w:r>
            <w:r>
              <w:t>changes</w:t>
            </w:r>
            <w:r>
              <w:rPr>
                <w:spacing w:val="-4"/>
              </w:rPr>
              <w:t xml:space="preserve"> </w:t>
            </w:r>
            <w:r>
              <w:t>made</w:t>
            </w:r>
            <w:r>
              <w:rPr>
                <w:spacing w:val="-4"/>
              </w:rPr>
              <w:t xml:space="preserve"> </w:t>
            </w:r>
            <w:r>
              <w:t>to</w:t>
            </w:r>
            <w:r>
              <w:rPr>
                <w:spacing w:val="-2"/>
              </w:rPr>
              <w:t xml:space="preserve"> </w:t>
            </w:r>
            <w:r>
              <w:t>it</w:t>
            </w:r>
            <w:r>
              <w:rPr>
                <w:spacing w:val="-1"/>
              </w:rPr>
              <w:t xml:space="preserve"> </w:t>
            </w:r>
            <w:r>
              <w:t>by the 12th Amendment.</w:t>
            </w:r>
          </w:p>
          <w:p w14:paraId="5A289A21" w14:textId="77777777" w:rsidR="006113C2" w:rsidRDefault="006113C2" w:rsidP="006113C2">
            <w:pPr>
              <w:pStyle w:val="TableParagraph"/>
              <w:ind w:left="79" w:right="103"/>
            </w:pPr>
          </w:p>
        </w:tc>
      </w:tr>
      <w:tr w:rsidR="00EB389E" w14:paraId="5A289A27" w14:textId="77777777" w:rsidTr="006113C2">
        <w:trPr>
          <w:trHeight w:val="1305"/>
        </w:trPr>
        <w:tc>
          <w:tcPr>
            <w:tcW w:w="1657" w:type="dxa"/>
            <w:tcBorders>
              <w:top w:val="single" w:sz="4" w:space="0" w:color="000000"/>
            </w:tcBorders>
            <w:vAlign w:val="center"/>
          </w:tcPr>
          <w:p w14:paraId="5A289A25" w14:textId="77777777" w:rsidR="00EB389E" w:rsidRDefault="00872BA8" w:rsidP="006113C2">
            <w:pPr>
              <w:pStyle w:val="TableParagraph"/>
              <w:ind w:left="79"/>
              <w:rPr>
                <w:sz w:val="24"/>
              </w:rPr>
            </w:pPr>
            <w:r>
              <w:rPr>
                <w:spacing w:val="-2"/>
                <w:sz w:val="24"/>
              </w:rPr>
              <w:t>SS.7.CG.3.15</w:t>
            </w:r>
          </w:p>
        </w:tc>
        <w:tc>
          <w:tcPr>
            <w:tcW w:w="7710" w:type="dxa"/>
            <w:tcBorders>
              <w:top w:val="single" w:sz="4" w:space="0" w:color="000000"/>
            </w:tcBorders>
            <w:vAlign w:val="center"/>
          </w:tcPr>
          <w:p w14:paraId="5A289A26" w14:textId="77777777" w:rsidR="00EB389E" w:rsidRDefault="00872BA8" w:rsidP="006113C2">
            <w:pPr>
              <w:pStyle w:val="TableParagraph"/>
              <w:ind w:right="84"/>
              <w:rPr>
                <w:sz w:val="24"/>
              </w:rPr>
            </w:pPr>
            <w:r>
              <w:rPr>
                <w:sz w:val="24"/>
              </w:rPr>
              <w:t>Analyze the advantages of capitalism and the free market in the United States</w:t>
            </w:r>
            <w:r>
              <w:rPr>
                <w:spacing w:val="-5"/>
                <w:sz w:val="24"/>
              </w:rPr>
              <w:t xml:space="preserve"> </w:t>
            </w:r>
            <w:r>
              <w:rPr>
                <w:sz w:val="24"/>
              </w:rPr>
              <w:t>over</w:t>
            </w:r>
            <w:r>
              <w:rPr>
                <w:spacing w:val="-6"/>
                <w:sz w:val="24"/>
              </w:rPr>
              <w:t xml:space="preserve"> </w:t>
            </w:r>
            <w:r>
              <w:rPr>
                <w:sz w:val="24"/>
              </w:rPr>
              <w:t>government-controlled</w:t>
            </w:r>
            <w:r>
              <w:rPr>
                <w:spacing w:val="-5"/>
                <w:sz w:val="24"/>
              </w:rPr>
              <w:t xml:space="preserve"> </w:t>
            </w:r>
            <w:r>
              <w:rPr>
                <w:sz w:val="24"/>
              </w:rPr>
              <w:t>economic</w:t>
            </w:r>
            <w:r>
              <w:rPr>
                <w:spacing w:val="-6"/>
                <w:sz w:val="24"/>
              </w:rPr>
              <w:t xml:space="preserve"> </w:t>
            </w:r>
            <w:r>
              <w:rPr>
                <w:sz w:val="24"/>
              </w:rPr>
              <w:t>systems</w:t>
            </w:r>
            <w:r>
              <w:rPr>
                <w:spacing w:val="-5"/>
                <w:sz w:val="24"/>
              </w:rPr>
              <w:t xml:space="preserve"> </w:t>
            </w:r>
            <w:r>
              <w:rPr>
                <w:sz w:val="24"/>
              </w:rPr>
              <w:t>(e.g.,</w:t>
            </w:r>
            <w:r>
              <w:rPr>
                <w:spacing w:val="-5"/>
                <w:sz w:val="24"/>
              </w:rPr>
              <w:t xml:space="preserve"> </w:t>
            </w:r>
            <w:r>
              <w:rPr>
                <w:sz w:val="24"/>
              </w:rPr>
              <w:t>socialism</w:t>
            </w:r>
            <w:r>
              <w:rPr>
                <w:spacing w:val="-5"/>
                <w:sz w:val="24"/>
              </w:rPr>
              <w:t xml:space="preserve"> </w:t>
            </w:r>
            <w:r>
              <w:rPr>
                <w:sz w:val="24"/>
              </w:rPr>
              <w:t>and communism) in regard to economic freedom and raising the standard of living for citizens.</w:t>
            </w:r>
          </w:p>
        </w:tc>
      </w:tr>
      <w:tr w:rsidR="00EB389E" w14:paraId="5A289A2B" w14:textId="77777777" w:rsidTr="006113C2">
        <w:trPr>
          <w:trHeight w:val="451"/>
        </w:trPr>
        <w:tc>
          <w:tcPr>
            <w:tcW w:w="9367" w:type="dxa"/>
            <w:gridSpan w:val="2"/>
            <w:tcBorders>
              <w:bottom w:val="single" w:sz="4" w:space="0" w:color="000000"/>
            </w:tcBorders>
          </w:tcPr>
          <w:p w14:paraId="5A289A28" w14:textId="77777777" w:rsidR="00EB389E" w:rsidRDefault="00872BA8" w:rsidP="006113C2">
            <w:pPr>
              <w:pStyle w:val="TableParagraph"/>
              <w:ind w:left="79"/>
            </w:pPr>
            <w:r>
              <w:rPr>
                <w:u w:val="single"/>
              </w:rPr>
              <w:t>Benchmark</w:t>
            </w:r>
            <w:r>
              <w:rPr>
                <w:spacing w:val="-6"/>
                <w:u w:val="single"/>
              </w:rPr>
              <w:t xml:space="preserve"> </w:t>
            </w:r>
            <w:r>
              <w:rPr>
                <w:spacing w:val="-2"/>
                <w:u w:val="single"/>
              </w:rPr>
              <w:t>Clarifications:</w:t>
            </w:r>
          </w:p>
          <w:p w14:paraId="5A289A29" w14:textId="77777777" w:rsidR="00EB389E" w:rsidRDefault="00872BA8" w:rsidP="006113C2">
            <w:pPr>
              <w:pStyle w:val="TableParagraph"/>
              <w:ind w:left="79"/>
            </w:pPr>
            <w:r>
              <w:rPr>
                <w:i/>
              </w:rPr>
              <w:t>Clarification</w:t>
            </w:r>
            <w:r>
              <w:rPr>
                <w:i/>
                <w:spacing w:val="-9"/>
              </w:rPr>
              <w:t xml:space="preserve"> </w:t>
            </w:r>
            <w:r>
              <w:rPr>
                <w:i/>
              </w:rPr>
              <w:t>1:</w:t>
            </w:r>
            <w:r>
              <w:rPr>
                <w:i/>
                <w:spacing w:val="-3"/>
              </w:rPr>
              <w:t xml:space="preserve"> </w:t>
            </w:r>
            <w:r>
              <w:t>Students</w:t>
            </w:r>
            <w:r>
              <w:rPr>
                <w:spacing w:val="-4"/>
              </w:rPr>
              <w:t xml:space="preserve"> </w:t>
            </w:r>
            <w:r>
              <w:t>will</w:t>
            </w:r>
            <w:r>
              <w:rPr>
                <w:spacing w:val="-3"/>
              </w:rPr>
              <w:t xml:space="preserve"> </w:t>
            </w:r>
            <w:r>
              <w:t>evaluate</w:t>
            </w:r>
            <w:r>
              <w:rPr>
                <w:spacing w:val="-6"/>
              </w:rPr>
              <w:t xml:space="preserve"> </w:t>
            </w:r>
            <w:r>
              <w:t>various</w:t>
            </w:r>
            <w:r>
              <w:rPr>
                <w:spacing w:val="-4"/>
              </w:rPr>
              <w:t xml:space="preserve"> </w:t>
            </w:r>
            <w:r>
              <w:t>economic</w:t>
            </w:r>
            <w:r>
              <w:rPr>
                <w:spacing w:val="-4"/>
              </w:rPr>
              <w:t xml:space="preserve"> </w:t>
            </w:r>
            <w:r>
              <w:t>systems</w:t>
            </w:r>
            <w:r>
              <w:rPr>
                <w:spacing w:val="-4"/>
              </w:rPr>
              <w:t xml:space="preserve"> </w:t>
            </w:r>
            <w:r>
              <w:t>(e.g.,</w:t>
            </w:r>
            <w:r>
              <w:rPr>
                <w:spacing w:val="-4"/>
              </w:rPr>
              <w:t xml:space="preserve"> </w:t>
            </w:r>
            <w:r>
              <w:t>free</w:t>
            </w:r>
            <w:r>
              <w:rPr>
                <w:spacing w:val="-4"/>
              </w:rPr>
              <w:t xml:space="preserve"> </w:t>
            </w:r>
            <w:r>
              <w:t>market,</w:t>
            </w:r>
            <w:r>
              <w:rPr>
                <w:spacing w:val="-4"/>
              </w:rPr>
              <w:t xml:space="preserve"> </w:t>
            </w:r>
            <w:r>
              <w:rPr>
                <w:spacing w:val="-2"/>
              </w:rPr>
              <w:t>socialism).</w:t>
            </w:r>
          </w:p>
          <w:p w14:paraId="1F0103D9" w14:textId="77777777" w:rsidR="00EB389E" w:rsidRDefault="00872BA8" w:rsidP="006113C2">
            <w:pPr>
              <w:pStyle w:val="TableParagraph"/>
              <w:ind w:left="79"/>
              <w:rPr>
                <w:spacing w:val="-2"/>
              </w:rPr>
            </w:pPr>
            <w:r>
              <w:rPr>
                <w:i/>
              </w:rPr>
              <w:t>Clarification</w:t>
            </w:r>
            <w:r>
              <w:rPr>
                <w:i/>
                <w:spacing w:val="-9"/>
              </w:rPr>
              <w:t xml:space="preserve"> </w:t>
            </w:r>
            <w:r>
              <w:rPr>
                <w:i/>
              </w:rPr>
              <w:t>2:</w:t>
            </w:r>
            <w:r>
              <w:rPr>
                <w:i/>
                <w:spacing w:val="-2"/>
              </w:rPr>
              <w:t xml:space="preserve"> </w:t>
            </w:r>
            <w:r>
              <w:t>Students</w:t>
            </w:r>
            <w:r>
              <w:rPr>
                <w:spacing w:val="-4"/>
              </w:rPr>
              <w:t xml:space="preserve"> </w:t>
            </w:r>
            <w:r>
              <w:t>will</w:t>
            </w:r>
            <w:r>
              <w:rPr>
                <w:spacing w:val="-2"/>
              </w:rPr>
              <w:t xml:space="preserve"> </w:t>
            </w:r>
            <w:r>
              <w:t>compare</w:t>
            </w:r>
            <w:r>
              <w:rPr>
                <w:spacing w:val="-6"/>
              </w:rPr>
              <w:t xml:space="preserve"> </w:t>
            </w:r>
            <w:r>
              <w:t>the</w:t>
            </w:r>
            <w:r>
              <w:rPr>
                <w:spacing w:val="-5"/>
              </w:rPr>
              <w:t xml:space="preserve"> </w:t>
            </w:r>
            <w:r>
              <w:t>economic</w:t>
            </w:r>
            <w:r>
              <w:rPr>
                <w:spacing w:val="-3"/>
              </w:rPr>
              <w:t xml:space="preserve"> </w:t>
            </w:r>
            <w:r>
              <w:t>prosperity</w:t>
            </w:r>
            <w:r>
              <w:rPr>
                <w:spacing w:val="-7"/>
              </w:rPr>
              <w:t xml:space="preserve"> </w:t>
            </w:r>
            <w:r>
              <w:t>and</w:t>
            </w:r>
            <w:r>
              <w:rPr>
                <w:spacing w:val="-3"/>
              </w:rPr>
              <w:t xml:space="preserve"> </w:t>
            </w:r>
            <w:r>
              <w:t>opportunity</w:t>
            </w:r>
            <w:r>
              <w:rPr>
                <w:spacing w:val="-3"/>
              </w:rPr>
              <w:t xml:space="preserve"> </w:t>
            </w:r>
            <w:r>
              <w:t>of</w:t>
            </w:r>
            <w:r>
              <w:rPr>
                <w:spacing w:val="-3"/>
              </w:rPr>
              <w:t xml:space="preserve"> </w:t>
            </w:r>
            <w:r>
              <w:t>current</w:t>
            </w:r>
            <w:r>
              <w:rPr>
                <w:spacing w:val="-2"/>
              </w:rPr>
              <w:t xml:space="preserve"> nations.</w:t>
            </w:r>
          </w:p>
          <w:p w14:paraId="5A289A2A" w14:textId="77777777" w:rsidR="006113C2" w:rsidRDefault="006113C2" w:rsidP="006113C2">
            <w:pPr>
              <w:pStyle w:val="TableParagraph"/>
              <w:ind w:left="79"/>
            </w:pPr>
          </w:p>
        </w:tc>
      </w:tr>
    </w:tbl>
    <w:p w14:paraId="5A289A2C" w14:textId="77777777" w:rsidR="00EB389E" w:rsidRDefault="00EB389E">
      <w:pPr>
        <w:pStyle w:val="BodyText"/>
        <w:spacing w:before="56"/>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73"/>
        <w:gridCol w:w="7787"/>
      </w:tblGrid>
      <w:tr w:rsidR="00EB389E" w14:paraId="5A289A2E" w14:textId="77777777" w:rsidTr="00A91B02">
        <w:trPr>
          <w:trHeight w:val="964"/>
        </w:trPr>
        <w:tc>
          <w:tcPr>
            <w:tcW w:w="9360" w:type="dxa"/>
            <w:gridSpan w:val="2"/>
          </w:tcPr>
          <w:p w14:paraId="5A289A2D" w14:textId="77777777" w:rsidR="00EB389E" w:rsidRDefault="00872BA8" w:rsidP="00A91B02">
            <w:pPr>
              <w:pStyle w:val="TableParagraph"/>
              <w:ind w:left="1354" w:hanging="1008"/>
              <w:rPr>
                <w:b/>
                <w:i/>
                <w:sz w:val="24"/>
              </w:rPr>
            </w:pPr>
            <w:r>
              <w:rPr>
                <w:noProof/>
              </w:rPr>
              <mc:AlternateContent>
                <mc:Choice Requires="wpg">
                  <w:drawing>
                    <wp:anchor distT="0" distB="0" distL="0" distR="0" simplePos="0" relativeHeight="251597824" behindDoc="1" locked="0" layoutInCell="1" allowOverlap="1" wp14:anchorId="5A28B424" wp14:editId="343A8E74">
                      <wp:simplePos x="0" y="0"/>
                      <wp:positionH relativeFrom="column">
                        <wp:posOffset>0</wp:posOffset>
                      </wp:positionH>
                      <wp:positionV relativeFrom="paragraph">
                        <wp:posOffset>-4786</wp:posOffset>
                      </wp:positionV>
                      <wp:extent cx="5943600" cy="55054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0545"/>
                                <a:chOff x="0" y="0"/>
                                <a:chExt cx="5943600" cy="550545"/>
                              </a:xfrm>
                            </wpg:grpSpPr>
                            <wps:wsp>
                              <wps:cNvPr id="333" name="Graphic 333"/>
                              <wps:cNvSpPr/>
                              <wps:spPr>
                                <a:xfrm>
                                  <a:off x="0" y="0"/>
                                  <a:ext cx="172720" cy="544195"/>
                                </a:xfrm>
                                <a:custGeom>
                                  <a:avLst/>
                                  <a:gdLst/>
                                  <a:ahLst/>
                                  <a:cxnLst/>
                                  <a:rect l="l" t="t" r="r" b="b"/>
                                  <a:pathLst>
                                    <a:path w="172720" h="544195">
                                      <a:moveTo>
                                        <a:pt x="172212" y="0"/>
                                      </a:moveTo>
                                      <a:lnTo>
                                        <a:pt x="0" y="0"/>
                                      </a:lnTo>
                                      <a:lnTo>
                                        <a:pt x="0" y="9144"/>
                                      </a:lnTo>
                                      <a:lnTo>
                                        <a:pt x="0" y="534924"/>
                                      </a:lnTo>
                                      <a:lnTo>
                                        <a:pt x="0" y="544068"/>
                                      </a:lnTo>
                                      <a:lnTo>
                                        <a:pt x="172212" y="544068"/>
                                      </a:lnTo>
                                      <a:lnTo>
                                        <a:pt x="172212" y="534924"/>
                                      </a:lnTo>
                                      <a:lnTo>
                                        <a:pt x="172212" y="9144"/>
                                      </a:lnTo>
                                      <a:lnTo>
                                        <a:pt x="172212" y="0"/>
                                      </a:lnTo>
                                      <a:close/>
                                    </a:path>
                                  </a:pathLst>
                                </a:custGeom>
                                <a:solidFill>
                                  <a:srgbClr val="FF9966"/>
                                </a:solidFill>
                              </wps:spPr>
                              <wps:bodyPr wrap="square" lIns="0" tIns="0" rIns="0" bIns="0" rtlCol="0">
                                <a:prstTxWarp prst="textNoShape">
                                  <a:avLst/>
                                </a:prstTxWarp>
                                <a:noAutofit/>
                              </wps:bodyPr>
                            </wps:wsp>
                            <wps:wsp>
                              <wps:cNvPr id="334" name="Graphic 334"/>
                              <wps:cNvSpPr/>
                              <wps:spPr>
                                <a:xfrm>
                                  <a:off x="0" y="544055"/>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CFF1EF" id="Group 332" o:spid="_x0000_s1026" style="position:absolute;margin-left:0;margin-top:-.4pt;width:468pt;height:43.35pt;z-index:-251718656;mso-wrap-distance-left:0;mso-wrap-distance-right:0" coordsize="5943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">
                      <v:shape id="Graphic 333" o:spid="_x0000_s1027" style="position:absolute;width:1727;height:5441;visibility:visible;mso-wrap-style:square;v-text-anchor:top" coordsize="17272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" path="m172212,l,,,9144,,534924r,9144l172212,544068r,-9144l172212,9144r,-9144xe" fillcolor="#f96" stroked="f">
                        <v:path arrowok="t"/>
                      </v:shape>
                      <v:shape id="Graphic 334" o:spid="_x0000_s1028" style="position:absolute;top:5440;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" path="m5943600,r,l,,,6108r5943600,l5943600,xe" fillcolor="black" stroked="f">
                        <v:path arrowok="t"/>
                      </v:shape>
                    </v:group>
                  </w:pict>
                </mc:Fallback>
              </mc:AlternateContent>
            </w:r>
            <w:r>
              <w:rPr>
                <w:b/>
                <w:i/>
                <w:sz w:val="24"/>
              </w:rPr>
              <w:t>SS.7.CG.4</w:t>
            </w:r>
            <w:r>
              <w:rPr>
                <w:b/>
                <w:i/>
                <w:spacing w:val="-3"/>
                <w:sz w:val="24"/>
              </w:rPr>
              <w:t xml:space="preserve"> </w:t>
            </w:r>
            <w:r>
              <w:rPr>
                <w:b/>
                <w:i/>
                <w:sz w:val="24"/>
              </w:rPr>
              <w:t>Demonstrate</w:t>
            </w:r>
            <w:r>
              <w:rPr>
                <w:b/>
                <w:i/>
                <w:spacing w:val="-7"/>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contemporary</w:t>
            </w:r>
            <w:r>
              <w:rPr>
                <w:b/>
                <w:i/>
                <w:spacing w:val="-4"/>
                <w:sz w:val="24"/>
              </w:rPr>
              <w:t xml:space="preserve"> </w:t>
            </w:r>
            <w:r>
              <w:rPr>
                <w:b/>
                <w:i/>
                <w:sz w:val="24"/>
              </w:rPr>
              <w:t>issues</w:t>
            </w:r>
            <w:r>
              <w:rPr>
                <w:b/>
                <w:i/>
                <w:spacing w:val="-3"/>
                <w:sz w:val="24"/>
              </w:rPr>
              <w:t xml:space="preserve"> </w:t>
            </w:r>
            <w:r>
              <w:rPr>
                <w:b/>
                <w:i/>
                <w:sz w:val="24"/>
              </w:rPr>
              <w:t>in</w:t>
            </w:r>
            <w:r>
              <w:rPr>
                <w:b/>
                <w:i/>
                <w:spacing w:val="-5"/>
                <w:sz w:val="24"/>
              </w:rPr>
              <w:t xml:space="preserve"> </w:t>
            </w:r>
            <w:r>
              <w:rPr>
                <w:b/>
                <w:i/>
                <w:sz w:val="24"/>
              </w:rPr>
              <w:t>world</w:t>
            </w:r>
            <w:r>
              <w:rPr>
                <w:b/>
                <w:i/>
                <w:spacing w:val="-3"/>
                <w:sz w:val="24"/>
              </w:rPr>
              <w:t xml:space="preserve"> </w:t>
            </w:r>
            <w:r>
              <w:rPr>
                <w:b/>
                <w:i/>
                <w:sz w:val="24"/>
              </w:rPr>
              <w:t>affairs,</w:t>
            </w:r>
            <w:r>
              <w:rPr>
                <w:b/>
                <w:i/>
                <w:spacing w:val="-3"/>
                <w:sz w:val="24"/>
              </w:rPr>
              <w:t xml:space="preserve"> </w:t>
            </w:r>
            <w:r>
              <w:rPr>
                <w:b/>
                <w:i/>
                <w:sz w:val="24"/>
              </w:rPr>
              <w:t>and evaluate the role and impact of United States foreign policy.</w:t>
            </w:r>
          </w:p>
        </w:tc>
      </w:tr>
      <w:tr w:rsidR="00EB389E" w14:paraId="5A289A33" w14:textId="77777777" w:rsidTr="009342F9">
        <w:trPr>
          <w:trHeight w:val="316"/>
        </w:trPr>
        <w:tc>
          <w:tcPr>
            <w:tcW w:w="1573" w:type="dxa"/>
            <w:vAlign w:val="center"/>
          </w:tcPr>
          <w:p w14:paraId="5A289A30" w14:textId="77777777" w:rsidR="00EB389E" w:rsidRDefault="00872BA8" w:rsidP="009342F9">
            <w:pPr>
              <w:pStyle w:val="TableParagraph"/>
              <w:ind w:left="71"/>
              <w:rPr>
                <w:sz w:val="24"/>
              </w:rPr>
            </w:pPr>
            <w:r>
              <w:rPr>
                <w:spacing w:val="-2"/>
                <w:sz w:val="24"/>
              </w:rPr>
              <w:t>SS.7.CG.4.1</w:t>
            </w:r>
          </w:p>
        </w:tc>
        <w:tc>
          <w:tcPr>
            <w:tcW w:w="7787" w:type="dxa"/>
            <w:vAlign w:val="center"/>
          </w:tcPr>
          <w:p w14:paraId="5A289A32" w14:textId="77777777" w:rsidR="00EB389E" w:rsidRDefault="00872BA8" w:rsidP="009342F9">
            <w:pPr>
              <w:pStyle w:val="TableParagraph"/>
              <w:rPr>
                <w:sz w:val="24"/>
              </w:rPr>
            </w:pPr>
            <w:r>
              <w:rPr>
                <w:sz w:val="24"/>
              </w:rPr>
              <w:t>Explain</w:t>
            </w:r>
            <w:r>
              <w:rPr>
                <w:spacing w:val="-4"/>
                <w:sz w:val="24"/>
              </w:rPr>
              <w:t xml:space="preserve"> </w:t>
            </w:r>
            <w:r>
              <w:rPr>
                <w:sz w:val="24"/>
              </w:rPr>
              <w:t>the</w:t>
            </w:r>
            <w:r>
              <w:rPr>
                <w:spacing w:val="-3"/>
                <w:sz w:val="24"/>
              </w:rPr>
              <w:t xml:space="preserve"> </w:t>
            </w:r>
            <w:r>
              <w:rPr>
                <w:sz w:val="24"/>
              </w:rPr>
              <w:t>relationship</w:t>
            </w:r>
            <w:r>
              <w:rPr>
                <w:spacing w:val="-2"/>
                <w:sz w:val="24"/>
              </w:rPr>
              <w:t xml:space="preserve"> </w:t>
            </w:r>
            <w:r>
              <w:rPr>
                <w:sz w:val="24"/>
              </w:rPr>
              <w:t>between</w:t>
            </w:r>
            <w:r>
              <w:rPr>
                <w:spacing w:val="-2"/>
                <w:sz w:val="24"/>
              </w:rPr>
              <w:t xml:space="preserve"> </w:t>
            </w:r>
            <w:r>
              <w:rPr>
                <w:sz w:val="24"/>
              </w:rPr>
              <w:t>U.S.</w:t>
            </w:r>
            <w:r>
              <w:rPr>
                <w:spacing w:val="-2"/>
                <w:sz w:val="24"/>
              </w:rPr>
              <w:t xml:space="preserve"> </w:t>
            </w:r>
            <w:r>
              <w:rPr>
                <w:sz w:val="24"/>
              </w:rPr>
              <w:t>foreign</w:t>
            </w:r>
            <w:r>
              <w:rPr>
                <w:spacing w:val="-2"/>
                <w:sz w:val="24"/>
              </w:rPr>
              <w:t xml:space="preserve"> </w:t>
            </w:r>
            <w:r>
              <w:rPr>
                <w:sz w:val="24"/>
              </w:rPr>
              <w:t>and</w:t>
            </w:r>
            <w:r>
              <w:rPr>
                <w:spacing w:val="-1"/>
                <w:sz w:val="24"/>
              </w:rPr>
              <w:t xml:space="preserve"> </w:t>
            </w:r>
            <w:r>
              <w:rPr>
                <w:sz w:val="24"/>
              </w:rPr>
              <w:t>domestic</w:t>
            </w:r>
            <w:r>
              <w:rPr>
                <w:spacing w:val="-2"/>
                <w:sz w:val="24"/>
              </w:rPr>
              <w:t xml:space="preserve"> policy.</w:t>
            </w:r>
          </w:p>
        </w:tc>
      </w:tr>
      <w:tr w:rsidR="00EB389E" w14:paraId="5A289A36" w14:textId="77777777" w:rsidTr="009342F9">
        <w:trPr>
          <w:trHeight w:val="1279"/>
        </w:trPr>
        <w:tc>
          <w:tcPr>
            <w:tcW w:w="9360" w:type="dxa"/>
            <w:gridSpan w:val="2"/>
            <w:tcBorders>
              <w:bottom w:val="single" w:sz="4" w:space="0" w:color="000000"/>
            </w:tcBorders>
          </w:tcPr>
          <w:p w14:paraId="5A289A34" w14:textId="77777777" w:rsidR="00EB389E" w:rsidRDefault="00872BA8" w:rsidP="009342F9">
            <w:pPr>
              <w:pStyle w:val="TableParagraph"/>
              <w:ind w:left="71"/>
            </w:pPr>
            <w:r>
              <w:rPr>
                <w:u w:val="single"/>
              </w:rPr>
              <w:t>Benchmark</w:t>
            </w:r>
            <w:r>
              <w:rPr>
                <w:spacing w:val="-6"/>
                <w:u w:val="single"/>
              </w:rPr>
              <w:t xml:space="preserve"> </w:t>
            </w:r>
            <w:r>
              <w:rPr>
                <w:spacing w:val="-2"/>
                <w:u w:val="single"/>
              </w:rPr>
              <w:t>Clarifications:</w:t>
            </w:r>
          </w:p>
          <w:p w14:paraId="5BCA8FA5" w14:textId="77777777" w:rsidR="00EB389E" w:rsidRDefault="00872BA8" w:rsidP="009342F9">
            <w:pPr>
              <w:pStyle w:val="TableParagraph"/>
              <w:ind w:left="72" w:right="162" w:hanging="1"/>
            </w:pPr>
            <w:r>
              <w:rPr>
                <w:i/>
              </w:rPr>
              <w:t xml:space="preserve">Clarification 1: </w:t>
            </w:r>
            <w:r>
              <w:t xml:space="preserve">Students will recognize the difference between domestic and foreign policy. </w:t>
            </w:r>
            <w:r>
              <w:rPr>
                <w:i/>
              </w:rPr>
              <w:t xml:space="preserve">Clarification 2: </w:t>
            </w:r>
            <w:r>
              <w:t xml:space="preserve">Students will identify issues that relate to U.S. domestic and foreign policy. </w:t>
            </w: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define</w:t>
            </w:r>
            <w:r>
              <w:rPr>
                <w:spacing w:val="-2"/>
              </w:rPr>
              <w:t xml:space="preserve"> </w:t>
            </w:r>
            <w:r>
              <w:t>“national</w:t>
            </w:r>
            <w:r>
              <w:rPr>
                <w:spacing w:val="-1"/>
              </w:rPr>
              <w:t xml:space="preserve"> </w:t>
            </w:r>
            <w:r>
              <w:t>interest”</w:t>
            </w:r>
            <w:r>
              <w:rPr>
                <w:spacing w:val="-4"/>
              </w:rPr>
              <w:t xml:space="preserve"> </w:t>
            </w:r>
            <w:r>
              <w:t>and</w:t>
            </w:r>
            <w:r>
              <w:rPr>
                <w:spacing w:val="-2"/>
              </w:rPr>
              <w:t xml:space="preserve"> </w:t>
            </w:r>
            <w:r>
              <w:t>identify</w:t>
            </w:r>
            <w:r>
              <w:rPr>
                <w:spacing w:val="-2"/>
              </w:rPr>
              <w:t xml:space="preserve"> </w:t>
            </w:r>
            <w:r>
              <w:t>the</w:t>
            </w:r>
            <w:r>
              <w:rPr>
                <w:spacing w:val="-4"/>
              </w:rPr>
              <w:t xml:space="preserve"> </w:t>
            </w:r>
            <w:r>
              <w:t>means</w:t>
            </w:r>
            <w:r>
              <w:rPr>
                <w:spacing w:val="-2"/>
              </w:rPr>
              <w:t xml:space="preserve"> </w:t>
            </w:r>
            <w:r>
              <w:t>available</w:t>
            </w:r>
            <w:r>
              <w:rPr>
                <w:spacing w:val="-4"/>
              </w:rPr>
              <w:t xml:space="preserve"> </w:t>
            </w:r>
            <w:r>
              <w:t>to</w:t>
            </w:r>
            <w:r>
              <w:rPr>
                <w:spacing w:val="-5"/>
              </w:rPr>
              <w:t xml:space="preserve"> </w:t>
            </w:r>
            <w:r>
              <w:t>the</w:t>
            </w:r>
            <w:r>
              <w:rPr>
                <w:spacing w:val="-2"/>
              </w:rPr>
              <w:t xml:space="preserve"> </w:t>
            </w:r>
            <w:r>
              <w:t>national government to pursue the United States’ national interest.</w:t>
            </w:r>
          </w:p>
          <w:p w14:paraId="5A289A35" w14:textId="77777777" w:rsidR="009342F9" w:rsidRDefault="009342F9" w:rsidP="009342F9">
            <w:pPr>
              <w:pStyle w:val="TableParagraph"/>
              <w:ind w:left="72" w:right="162" w:hanging="1"/>
            </w:pPr>
          </w:p>
        </w:tc>
      </w:tr>
    </w:tbl>
    <w:p w14:paraId="5A289A3B"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9A3C" w14:textId="77777777" w:rsidR="00EB389E" w:rsidRDefault="00EB389E">
      <w:pPr>
        <w:pStyle w:val="BodyText"/>
        <w:spacing w:before="6" w:after="1"/>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3"/>
        <w:gridCol w:w="7815"/>
      </w:tblGrid>
      <w:tr w:rsidR="009342F9" w14:paraId="0B8D1A2E" w14:textId="77777777" w:rsidTr="009342F9">
        <w:trPr>
          <w:trHeight w:val="648"/>
        </w:trPr>
        <w:tc>
          <w:tcPr>
            <w:tcW w:w="1553" w:type="dxa"/>
            <w:vAlign w:val="center"/>
          </w:tcPr>
          <w:p w14:paraId="65DE08ED" w14:textId="5D0B4DF5" w:rsidR="009342F9" w:rsidRDefault="009342F9" w:rsidP="009342F9">
            <w:pPr>
              <w:pStyle w:val="TableParagraph"/>
              <w:ind w:left="79"/>
              <w:rPr>
                <w:spacing w:val="-2"/>
                <w:sz w:val="24"/>
              </w:rPr>
            </w:pPr>
            <w:r>
              <w:rPr>
                <w:spacing w:val="-2"/>
                <w:sz w:val="24"/>
              </w:rPr>
              <w:t>SS.7.CG.4.2</w:t>
            </w:r>
          </w:p>
        </w:tc>
        <w:tc>
          <w:tcPr>
            <w:tcW w:w="7815" w:type="dxa"/>
            <w:vAlign w:val="center"/>
          </w:tcPr>
          <w:p w14:paraId="1209584C" w14:textId="33954FAF" w:rsidR="009342F9" w:rsidRDefault="009342F9" w:rsidP="009342F9">
            <w:pPr>
              <w:pStyle w:val="TableParagraph"/>
              <w:ind w:right="163"/>
              <w:rPr>
                <w:sz w:val="24"/>
              </w:rPr>
            </w:pPr>
            <w:r>
              <w:rPr>
                <w:sz w:val="24"/>
              </w:rPr>
              <w:t>Describe</w:t>
            </w:r>
            <w:r>
              <w:rPr>
                <w:spacing w:val="-6"/>
                <w:sz w:val="24"/>
              </w:rPr>
              <w:t xml:space="preserve"> </w:t>
            </w:r>
            <w:r>
              <w:rPr>
                <w:sz w:val="24"/>
              </w:rPr>
              <w:t>the</w:t>
            </w:r>
            <w:r>
              <w:rPr>
                <w:spacing w:val="-6"/>
                <w:sz w:val="24"/>
              </w:rPr>
              <w:t xml:space="preserve"> </w:t>
            </w:r>
            <w:r>
              <w:rPr>
                <w:sz w:val="24"/>
              </w:rPr>
              <w:t>United</w:t>
            </w:r>
            <w:r>
              <w:rPr>
                <w:spacing w:val="-5"/>
                <w:sz w:val="24"/>
              </w:rPr>
              <w:t xml:space="preserve"> </w:t>
            </w:r>
            <w:r>
              <w:rPr>
                <w:sz w:val="24"/>
              </w:rPr>
              <w:t>States’</w:t>
            </w:r>
            <w:r>
              <w:rPr>
                <w:spacing w:val="-6"/>
                <w:sz w:val="24"/>
              </w:rPr>
              <w:t xml:space="preserve"> </w:t>
            </w:r>
            <w:r>
              <w:rPr>
                <w:sz w:val="24"/>
              </w:rPr>
              <w:t>and</w:t>
            </w:r>
            <w:r>
              <w:rPr>
                <w:spacing w:val="-5"/>
                <w:sz w:val="24"/>
              </w:rPr>
              <w:t xml:space="preserve"> </w:t>
            </w:r>
            <w:r>
              <w:rPr>
                <w:sz w:val="24"/>
              </w:rPr>
              <w:t>citizen</w:t>
            </w:r>
            <w:r>
              <w:rPr>
                <w:spacing w:val="-5"/>
                <w:sz w:val="24"/>
              </w:rPr>
              <w:t xml:space="preserve"> </w:t>
            </w:r>
            <w:r>
              <w:rPr>
                <w:sz w:val="24"/>
              </w:rPr>
              <w:t>participation</w:t>
            </w:r>
            <w:r>
              <w:rPr>
                <w:spacing w:val="-5"/>
                <w:sz w:val="24"/>
              </w:rPr>
              <w:t xml:space="preserve"> </w:t>
            </w:r>
            <w:r>
              <w:rPr>
                <w:sz w:val="24"/>
              </w:rPr>
              <w:t>in</w:t>
            </w:r>
            <w:r>
              <w:rPr>
                <w:spacing w:val="-6"/>
                <w:sz w:val="24"/>
              </w:rPr>
              <w:t xml:space="preserve"> </w:t>
            </w:r>
            <w:r>
              <w:rPr>
                <w:sz w:val="24"/>
              </w:rPr>
              <w:t xml:space="preserve">international </w:t>
            </w:r>
            <w:r>
              <w:rPr>
                <w:spacing w:val="-2"/>
                <w:sz w:val="24"/>
              </w:rPr>
              <w:t>organizations.</w:t>
            </w:r>
          </w:p>
        </w:tc>
      </w:tr>
      <w:tr w:rsidR="009342F9" w14:paraId="63A09666" w14:textId="77777777" w:rsidTr="009342F9">
        <w:trPr>
          <w:trHeight w:val="648"/>
        </w:trPr>
        <w:tc>
          <w:tcPr>
            <w:tcW w:w="9368" w:type="dxa"/>
            <w:gridSpan w:val="2"/>
            <w:vAlign w:val="center"/>
          </w:tcPr>
          <w:p w14:paraId="6FF2E31A" w14:textId="77777777" w:rsidR="009342F9" w:rsidRDefault="009342F9" w:rsidP="009342F9">
            <w:pPr>
              <w:pStyle w:val="TableParagraph"/>
              <w:ind w:left="79"/>
            </w:pPr>
            <w:r>
              <w:rPr>
                <w:u w:val="single"/>
              </w:rPr>
              <w:t>Benchmark</w:t>
            </w:r>
            <w:r>
              <w:rPr>
                <w:spacing w:val="-6"/>
                <w:u w:val="single"/>
              </w:rPr>
              <w:t xml:space="preserve"> </w:t>
            </w:r>
            <w:r>
              <w:rPr>
                <w:spacing w:val="-2"/>
                <w:u w:val="single"/>
              </w:rPr>
              <w:t>Clarifications:</w:t>
            </w:r>
          </w:p>
          <w:p w14:paraId="53FF4233" w14:textId="77777777" w:rsidR="009342F9" w:rsidRDefault="009342F9" w:rsidP="009342F9">
            <w:pPr>
              <w:pStyle w:val="TableParagraph"/>
              <w:ind w:left="79" w:right="17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major</w:t>
            </w:r>
            <w:r>
              <w:rPr>
                <w:spacing w:val="-2"/>
              </w:rPr>
              <w:t xml:space="preserve"> </w:t>
            </w:r>
            <w:r>
              <w:t>international</w:t>
            </w:r>
            <w:r>
              <w:rPr>
                <w:spacing w:val="-2"/>
              </w:rPr>
              <w:t xml:space="preserve"> </w:t>
            </w:r>
            <w:r>
              <w:t>organizations</w:t>
            </w:r>
            <w:r>
              <w:rPr>
                <w:spacing w:val="-5"/>
              </w:rPr>
              <w:t xml:space="preserve"> </w:t>
            </w:r>
            <w:r>
              <w:t>in</w:t>
            </w:r>
            <w:r>
              <w:rPr>
                <w:spacing w:val="-3"/>
              </w:rPr>
              <w:t xml:space="preserve"> </w:t>
            </w:r>
            <w:r>
              <w:t>which</w:t>
            </w:r>
            <w:r>
              <w:rPr>
                <w:spacing w:val="-6"/>
              </w:rPr>
              <w:t xml:space="preserve"> </w:t>
            </w:r>
            <w:r>
              <w:t>government</w:t>
            </w:r>
            <w:r>
              <w:rPr>
                <w:spacing w:val="-2"/>
              </w:rPr>
              <w:t xml:space="preserve"> </w:t>
            </w:r>
            <w:r>
              <w:t>plays</w:t>
            </w:r>
            <w:r>
              <w:rPr>
                <w:spacing w:val="-3"/>
              </w:rPr>
              <w:t xml:space="preserve"> </w:t>
            </w:r>
            <w:r>
              <w:t>a role (e.g., North Atlantic Treaty Organization, United</w:t>
            </w:r>
            <w:r>
              <w:rPr>
                <w:spacing w:val="-1"/>
              </w:rPr>
              <w:t xml:space="preserve"> </w:t>
            </w:r>
            <w:r>
              <w:t>Nations, International Court of Justice, World Trade Organization).</w:t>
            </w:r>
          </w:p>
          <w:p w14:paraId="029B82B6" w14:textId="77777777" w:rsidR="009342F9" w:rsidRDefault="009342F9" w:rsidP="009342F9">
            <w:pPr>
              <w:pStyle w:val="TableParagraph"/>
              <w:ind w:left="79"/>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discuss</w:t>
            </w:r>
            <w:r>
              <w:rPr>
                <w:spacing w:val="-3"/>
              </w:rPr>
              <w:t xml:space="preserve"> </w:t>
            </w:r>
            <w:r>
              <w:t>the</w:t>
            </w:r>
            <w:r>
              <w:rPr>
                <w:spacing w:val="-3"/>
              </w:rPr>
              <w:t xml:space="preserve"> </w:t>
            </w:r>
            <w:r>
              <w:t>advantages</w:t>
            </w:r>
            <w:r>
              <w:rPr>
                <w:spacing w:val="-3"/>
              </w:rPr>
              <w:t xml:space="preserve"> </w:t>
            </w:r>
            <w:r>
              <w:t>and</w:t>
            </w:r>
            <w:r>
              <w:rPr>
                <w:spacing w:val="-3"/>
              </w:rPr>
              <w:t xml:space="preserve"> </w:t>
            </w:r>
            <w:r>
              <w:t>disadvantages</w:t>
            </w:r>
            <w:r>
              <w:rPr>
                <w:spacing w:val="-3"/>
              </w:rPr>
              <w:t xml:space="preserve"> </w:t>
            </w:r>
            <w:r>
              <w:t>of</w:t>
            </w:r>
            <w:r>
              <w:rPr>
                <w:spacing w:val="-2"/>
              </w:rPr>
              <w:t xml:space="preserve"> </w:t>
            </w:r>
            <w:r>
              <w:t>U.S.</w:t>
            </w:r>
            <w:r>
              <w:rPr>
                <w:spacing w:val="-6"/>
              </w:rPr>
              <w:t xml:space="preserve"> </w:t>
            </w:r>
            <w:r>
              <w:t>membership</w:t>
            </w:r>
            <w:r>
              <w:rPr>
                <w:spacing w:val="-6"/>
              </w:rPr>
              <w:t xml:space="preserve"> </w:t>
            </w:r>
            <w:r>
              <w:t>in international organizations.</w:t>
            </w:r>
          </w:p>
          <w:p w14:paraId="0BD0C84B" w14:textId="77777777" w:rsidR="009342F9" w:rsidRDefault="009342F9" w:rsidP="009342F9">
            <w:pPr>
              <w:pStyle w:val="TableParagraph"/>
              <w:ind w:right="163"/>
              <w:rPr>
                <w:sz w:val="24"/>
              </w:rPr>
            </w:pPr>
          </w:p>
        </w:tc>
      </w:tr>
      <w:tr w:rsidR="00EB389E" w14:paraId="5A289A44" w14:textId="77777777" w:rsidTr="00D81E65">
        <w:trPr>
          <w:trHeight w:val="702"/>
        </w:trPr>
        <w:tc>
          <w:tcPr>
            <w:tcW w:w="1553" w:type="dxa"/>
            <w:tcBorders>
              <w:top w:val="single" w:sz="4" w:space="0" w:color="000000"/>
            </w:tcBorders>
            <w:vAlign w:val="center"/>
          </w:tcPr>
          <w:p w14:paraId="5A289A42" w14:textId="77777777" w:rsidR="00EB389E" w:rsidRDefault="00872BA8" w:rsidP="009342F9">
            <w:pPr>
              <w:pStyle w:val="TableParagraph"/>
              <w:ind w:left="79"/>
              <w:rPr>
                <w:sz w:val="24"/>
              </w:rPr>
            </w:pPr>
            <w:r>
              <w:rPr>
                <w:spacing w:val="-2"/>
                <w:sz w:val="24"/>
              </w:rPr>
              <w:t>SS.7.CG.4.3</w:t>
            </w:r>
          </w:p>
        </w:tc>
        <w:tc>
          <w:tcPr>
            <w:tcW w:w="7815" w:type="dxa"/>
            <w:tcBorders>
              <w:top w:val="single" w:sz="4" w:space="0" w:color="000000"/>
            </w:tcBorders>
            <w:vAlign w:val="center"/>
          </w:tcPr>
          <w:p w14:paraId="5A289A43" w14:textId="77777777" w:rsidR="00EB389E" w:rsidRDefault="00872BA8" w:rsidP="009342F9">
            <w:pPr>
              <w:pStyle w:val="TableParagraph"/>
              <w:ind w:right="163"/>
              <w:rPr>
                <w:sz w:val="24"/>
              </w:rPr>
            </w:pPr>
            <w:r>
              <w:rPr>
                <w:sz w:val="24"/>
              </w:rPr>
              <w:t>Describe</w:t>
            </w:r>
            <w:r>
              <w:rPr>
                <w:spacing w:val="-4"/>
                <w:sz w:val="24"/>
              </w:rPr>
              <w:t xml:space="preserve"> </w:t>
            </w:r>
            <w:r>
              <w:rPr>
                <w:sz w:val="24"/>
              </w:rPr>
              <w:t>examples</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United</w:t>
            </w:r>
            <w:r>
              <w:rPr>
                <w:spacing w:val="-5"/>
                <w:sz w:val="24"/>
              </w:rPr>
              <w:t xml:space="preserve"> </w:t>
            </w:r>
            <w:r>
              <w:rPr>
                <w:sz w:val="24"/>
              </w:rPr>
              <w:t>States’</w:t>
            </w:r>
            <w:r>
              <w:rPr>
                <w:spacing w:val="-6"/>
                <w:sz w:val="24"/>
              </w:rPr>
              <w:t xml:space="preserve"> </w:t>
            </w:r>
            <w:r>
              <w:rPr>
                <w:sz w:val="24"/>
              </w:rPr>
              <w:t>actions</w:t>
            </w:r>
            <w:r>
              <w:rPr>
                <w:spacing w:val="-5"/>
                <w:sz w:val="24"/>
              </w:rPr>
              <w:t xml:space="preserve"> </w:t>
            </w:r>
            <w:r>
              <w:rPr>
                <w:sz w:val="24"/>
              </w:rPr>
              <w:t>and</w:t>
            </w:r>
            <w:r>
              <w:rPr>
                <w:spacing w:val="-5"/>
                <w:sz w:val="24"/>
              </w:rPr>
              <w:t xml:space="preserve"> </w:t>
            </w:r>
            <w:r>
              <w:rPr>
                <w:sz w:val="24"/>
              </w:rPr>
              <w:t>reactions</w:t>
            </w:r>
            <w:r>
              <w:rPr>
                <w:spacing w:val="-5"/>
                <w:sz w:val="24"/>
              </w:rPr>
              <w:t xml:space="preserve"> </w:t>
            </w:r>
            <w:r>
              <w:rPr>
                <w:sz w:val="24"/>
              </w:rPr>
              <w:t>in international conflicts.</w:t>
            </w:r>
          </w:p>
        </w:tc>
      </w:tr>
      <w:tr w:rsidR="00EB389E" w14:paraId="5A289A49" w14:textId="77777777" w:rsidTr="009342F9">
        <w:trPr>
          <w:trHeight w:val="2080"/>
        </w:trPr>
        <w:tc>
          <w:tcPr>
            <w:tcW w:w="9368" w:type="dxa"/>
            <w:gridSpan w:val="2"/>
            <w:tcBorders>
              <w:bottom w:val="single" w:sz="4" w:space="0" w:color="000000"/>
            </w:tcBorders>
          </w:tcPr>
          <w:p w14:paraId="5A289A45" w14:textId="77777777" w:rsidR="00EB389E" w:rsidRDefault="00872BA8" w:rsidP="009342F9">
            <w:pPr>
              <w:pStyle w:val="TableParagraph"/>
              <w:ind w:left="79"/>
            </w:pPr>
            <w:r>
              <w:rPr>
                <w:u w:val="single"/>
              </w:rPr>
              <w:t>Benchmark</w:t>
            </w:r>
            <w:r>
              <w:rPr>
                <w:spacing w:val="-6"/>
                <w:u w:val="single"/>
              </w:rPr>
              <w:t xml:space="preserve"> </w:t>
            </w:r>
            <w:r>
              <w:rPr>
                <w:spacing w:val="-2"/>
                <w:u w:val="single"/>
              </w:rPr>
              <w:t>Clarifications:</w:t>
            </w:r>
          </w:p>
          <w:p w14:paraId="5A289A46" w14:textId="77777777" w:rsidR="00EB389E" w:rsidRDefault="00872BA8" w:rsidP="009342F9">
            <w:pPr>
              <w:pStyle w:val="TableParagraph"/>
              <w:ind w:left="79" w:right="1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specific</w:t>
            </w:r>
            <w:r>
              <w:rPr>
                <w:spacing w:val="-2"/>
              </w:rPr>
              <w:t xml:space="preserve"> </w:t>
            </w:r>
            <w:r>
              <w:t>examples</w:t>
            </w:r>
            <w:r>
              <w:rPr>
                <w:spacing w:val="-2"/>
              </w:rPr>
              <w:t xml:space="preserve"> </w:t>
            </w:r>
            <w:r>
              <w:t>of</w:t>
            </w:r>
            <w:r>
              <w:rPr>
                <w:spacing w:val="-4"/>
              </w:rPr>
              <w:t xml:space="preserve"> </w:t>
            </w:r>
            <w:r>
              <w:t>and</w:t>
            </w:r>
            <w:r>
              <w:rPr>
                <w:spacing w:val="-5"/>
              </w:rPr>
              <w:t xml:space="preserve"> </w:t>
            </w:r>
            <w:r>
              <w:t>the</w:t>
            </w:r>
            <w:r>
              <w:rPr>
                <w:spacing w:val="-4"/>
              </w:rPr>
              <w:t xml:space="preserve"> </w:t>
            </w:r>
            <w:r>
              <w:t>reasons</w:t>
            </w:r>
            <w:r>
              <w:rPr>
                <w:spacing w:val="-4"/>
              </w:rPr>
              <w:t xml:space="preserve"> </w:t>
            </w:r>
            <w:r>
              <w:t>for</w:t>
            </w:r>
            <w:r>
              <w:rPr>
                <w:spacing w:val="-4"/>
              </w:rPr>
              <w:t xml:space="preserve"> </w:t>
            </w:r>
            <w:r>
              <w:t>United</w:t>
            </w:r>
            <w:r>
              <w:rPr>
                <w:spacing w:val="-2"/>
              </w:rPr>
              <w:t xml:space="preserve"> </w:t>
            </w:r>
            <w:r>
              <w:t>States’ involvement in international conflicts.</w:t>
            </w:r>
          </w:p>
          <w:p w14:paraId="5A289A47" w14:textId="77777777" w:rsidR="00EB389E" w:rsidRDefault="00872BA8" w:rsidP="009342F9">
            <w:pPr>
              <w:pStyle w:val="TableParagraph"/>
              <w:ind w:left="79"/>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primary</w:t>
            </w:r>
            <w:r>
              <w:rPr>
                <w:spacing w:val="-2"/>
              </w:rPr>
              <w:t xml:space="preserve"> </w:t>
            </w:r>
            <w:r>
              <w:t>source</w:t>
            </w:r>
            <w:r>
              <w:rPr>
                <w:spacing w:val="-4"/>
              </w:rPr>
              <w:t xml:space="preserve"> </w:t>
            </w:r>
            <w:r>
              <w:t>documents</w:t>
            </w:r>
            <w:r>
              <w:rPr>
                <w:spacing w:val="-2"/>
              </w:rPr>
              <w:t xml:space="preserve"> </w:t>
            </w:r>
            <w:r>
              <w:t>pertaining</w:t>
            </w:r>
            <w:r>
              <w:rPr>
                <w:spacing w:val="-5"/>
              </w:rPr>
              <w:t xml:space="preserve"> </w:t>
            </w:r>
            <w:r>
              <w:t>to</w:t>
            </w:r>
            <w:r>
              <w:rPr>
                <w:spacing w:val="-2"/>
              </w:rPr>
              <w:t xml:space="preserve"> </w:t>
            </w:r>
            <w:r>
              <w:t>international</w:t>
            </w:r>
            <w:r>
              <w:rPr>
                <w:spacing w:val="-4"/>
              </w:rPr>
              <w:t xml:space="preserve"> </w:t>
            </w:r>
            <w:r>
              <w:t>incidents</w:t>
            </w:r>
            <w:r>
              <w:rPr>
                <w:spacing w:val="-4"/>
              </w:rPr>
              <w:t xml:space="preserve"> </w:t>
            </w:r>
            <w:r>
              <w:t>to determine the course of action taken by the United States.</w:t>
            </w:r>
          </w:p>
          <w:p w14:paraId="78973789" w14:textId="77777777" w:rsidR="00EB389E" w:rsidRDefault="00872BA8" w:rsidP="009342F9">
            <w:pPr>
              <w:pStyle w:val="TableParagraph"/>
              <w:ind w:left="79"/>
            </w:pPr>
            <w:r>
              <w:rPr>
                <w:i/>
              </w:rPr>
              <w:t>Clarification</w:t>
            </w:r>
            <w:r>
              <w:rPr>
                <w:i/>
                <w:spacing w:val="-5"/>
              </w:rPr>
              <w:t xml:space="preserve"> </w:t>
            </w:r>
            <w:r>
              <w:rPr>
                <w:i/>
              </w:rPr>
              <w:t xml:space="preserve">3: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different</w:t>
            </w:r>
            <w:r>
              <w:rPr>
                <w:spacing w:val="-4"/>
              </w:rPr>
              <w:t xml:space="preserve"> </w:t>
            </w:r>
            <w:r>
              <w:t>methods</w:t>
            </w:r>
            <w:r>
              <w:rPr>
                <w:spacing w:val="-2"/>
              </w:rPr>
              <w:t xml:space="preserve"> </w:t>
            </w:r>
            <w:r>
              <w:t>used</w:t>
            </w:r>
            <w:r>
              <w:rPr>
                <w:spacing w:val="-2"/>
              </w:rPr>
              <w:t xml:space="preserve"> </w:t>
            </w:r>
            <w:r>
              <w:t>by</w:t>
            </w:r>
            <w:r>
              <w:rPr>
                <w:spacing w:val="-2"/>
              </w:rPr>
              <w:t xml:space="preserve"> </w:t>
            </w:r>
            <w:r>
              <w:t>the</w:t>
            </w:r>
            <w:r>
              <w:rPr>
                <w:spacing w:val="-4"/>
              </w:rPr>
              <w:t xml:space="preserve"> </w:t>
            </w:r>
            <w:r>
              <w:t>United</w:t>
            </w:r>
            <w:r>
              <w:rPr>
                <w:spacing w:val="-2"/>
              </w:rPr>
              <w:t xml:space="preserve"> </w:t>
            </w:r>
            <w:r>
              <w:t>States</w:t>
            </w:r>
            <w:r>
              <w:rPr>
                <w:spacing w:val="-2"/>
              </w:rPr>
              <w:t xml:space="preserve"> </w:t>
            </w:r>
            <w:r>
              <w:t>to</w:t>
            </w:r>
            <w:r>
              <w:rPr>
                <w:spacing w:val="-5"/>
              </w:rPr>
              <w:t xml:space="preserve"> </w:t>
            </w:r>
            <w:r>
              <w:t>deal</w:t>
            </w:r>
            <w:r>
              <w:rPr>
                <w:spacing w:val="-1"/>
              </w:rPr>
              <w:t xml:space="preserve"> </w:t>
            </w:r>
            <w:r>
              <w:t>with international conflict (e.g., diplomacy, espionage, humanitarian efforts, peacekeeping operations, sanctions, war).</w:t>
            </w:r>
          </w:p>
          <w:p w14:paraId="5A289A48" w14:textId="77777777" w:rsidR="009342F9" w:rsidRDefault="009342F9" w:rsidP="009342F9">
            <w:pPr>
              <w:pStyle w:val="TableParagraph"/>
              <w:ind w:left="79"/>
            </w:pPr>
          </w:p>
        </w:tc>
      </w:tr>
      <w:tr w:rsidR="00EB389E" w14:paraId="5A289A4E" w14:textId="77777777" w:rsidTr="00D81E65">
        <w:trPr>
          <w:trHeight w:val="549"/>
        </w:trPr>
        <w:tc>
          <w:tcPr>
            <w:tcW w:w="1553" w:type="dxa"/>
            <w:tcBorders>
              <w:top w:val="single" w:sz="4" w:space="0" w:color="000000"/>
            </w:tcBorders>
            <w:vAlign w:val="center"/>
          </w:tcPr>
          <w:p w14:paraId="5A289A4B" w14:textId="77777777" w:rsidR="00EB389E" w:rsidRDefault="00872BA8" w:rsidP="009342F9">
            <w:pPr>
              <w:pStyle w:val="TableParagraph"/>
              <w:ind w:left="79"/>
            </w:pPr>
            <w:r>
              <w:rPr>
                <w:spacing w:val="-2"/>
                <w:u w:val="single"/>
              </w:rPr>
              <w:t>SS.7.CG.4.4</w:t>
            </w:r>
          </w:p>
        </w:tc>
        <w:tc>
          <w:tcPr>
            <w:tcW w:w="7815" w:type="dxa"/>
            <w:tcBorders>
              <w:top w:val="single" w:sz="4" w:space="0" w:color="000000"/>
            </w:tcBorders>
            <w:vAlign w:val="center"/>
          </w:tcPr>
          <w:p w14:paraId="5A289A4D" w14:textId="77777777" w:rsidR="00EB389E" w:rsidRDefault="00872BA8" w:rsidP="009342F9">
            <w:pPr>
              <w:pStyle w:val="TableParagraph"/>
              <w:rPr>
                <w:sz w:val="24"/>
              </w:rPr>
            </w:pPr>
            <w:r>
              <w:rPr>
                <w:sz w:val="24"/>
              </w:rPr>
              <w:t>Explain</w:t>
            </w:r>
            <w:r>
              <w:rPr>
                <w:spacing w:val="-4"/>
                <w:sz w:val="24"/>
              </w:rPr>
              <w:t xml:space="preserve"> </w:t>
            </w:r>
            <w:r>
              <w:rPr>
                <w:sz w:val="24"/>
              </w:rPr>
              <w:t>the</w:t>
            </w:r>
            <w:r>
              <w:rPr>
                <w:spacing w:val="-2"/>
                <w:sz w:val="24"/>
              </w:rPr>
              <w:t xml:space="preserve"> </w:t>
            </w:r>
            <w:r>
              <w:rPr>
                <w:sz w:val="24"/>
              </w:rPr>
              <w:t>significance</w:t>
            </w:r>
            <w:r>
              <w:rPr>
                <w:spacing w:val="-1"/>
                <w:sz w:val="24"/>
              </w:rPr>
              <w:t xml:space="preserve"> </w:t>
            </w:r>
            <w:r>
              <w:rPr>
                <w:sz w:val="24"/>
              </w:rPr>
              <w:t>of</w:t>
            </w:r>
            <w:r>
              <w:rPr>
                <w:spacing w:val="-2"/>
                <w:sz w:val="24"/>
              </w:rPr>
              <w:t xml:space="preserve"> </w:t>
            </w:r>
            <w:r>
              <w:rPr>
                <w:sz w:val="24"/>
              </w:rPr>
              <w:t>September</w:t>
            </w:r>
            <w:r>
              <w:rPr>
                <w:spacing w:val="-3"/>
                <w:sz w:val="24"/>
              </w:rPr>
              <w:t xml:space="preserve"> </w:t>
            </w:r>
            <w:r>
              <w:rPr>
                <w:sz w:val="24"/>
              </w:rPr>
              <w:t>11,</w:t>
            </w:r>
            <w:r>
              <w:rPr>
                <w:spacing w:val="-1"/>
                <w:sz w:val="24"/>
              </w:rPr>
              <w:t xml:space="preserve"> </w:t>
            </w:r>
            <w:r>
              <w:rPr>
                <w:spacing w:val="-2"/>
                <w:sz w:val="24"/>
              </w:rPr>
              <w:t>2001.</w:t>
            </w:r>
          </w:p>
        </w:tc>
      </w:tr>
      <w:tr w:rsidR="00EB389E" w14:paraId="5A289A56" w14:textId="77777777" w:rsidTr="009342F9">
        <w:trPr>
          <w:trHeight w:val="4042"/>
        </w:trPr>
        <w:tc>
          <w:tcPr>
            <w:tcW w:w="9368" w:type="dxa"/>
            <w:gridSpan w:val="2"/>
            <w:tcBorders>
              <w:bottom w:val="single" w:sz="4" w:space="0" w:color="000000"/>
            </w:tcBorders>
          </w:tcPr>
          <w:p w14:paraId="5A289A4F" w14:textId="77777777" w:rsidR="00EB389E" w:rsidRDefault="00872BA8" w:rsidP="009342F9">
            <w:pPr>
              <w:pStyle w:val="TableParagraph"/>
              <w:ind w:left="79"/>
            </w:pPr>
            <w:r>
              <w:rPr>
                <w:u w:val="single"/>
              </w:rPr>
              <w:t>Benchmark</w:t>
            </w:r>
            <w:r>
              <w:rPr>
                <w:spacing w:val="-6"/>
                <w:u w:val="single"/>
              </w:rPr>
              <w:t xml:space="preserve"> </w:t>
            </w:r>
            <w:r>
              <w:rPr>
                <w:spacing w:val="-2"/>
                <w:u w:val="single"/>
              </w:rPr>
              <w:t>Clarifications:</w:t>
            </w:r>
          </w:p>
          <w:p w14:paraId="5A289A50" w14:textId="77777777" w:rsidR="00EB389E" w:rsidRDefault="00872BA8" w:rsidP="009342F9">
            <w:pPr>
              <w:pStyle w:val="TableParagraph"/>
              <w:ind w:left="79" w:right="174"/>
            </w:pPr>
            <w:r>
              <w:rPr>
                <w:i/>
              </w:rPr>
              <w:t xml:space="preserve">Clarification 1: </w:t>
            </w:r>
            <w:r>
              <w:t xml:space="preserve">Students will recognize the historical context of global terrorism over time. </w:t>
            </w:r>
            <w:r>
              <w:rPr>
                <w:i/>
              </w:rPr>
              <w:t>Clarification</w:t>
            </w:r>
            <w:r>
              <w:rPr>
                <w:i/>
                <w:spacing w:val="-6"/>
              </w:rPr>
              <w:t xml:space="preserve"> </w:t>
            </w:r>
            <w:r>
              <w:rPr>
                <w:i/>
              </w:rPr>
              <w:t>2</w:t>
            </w:r>
            <w:r>
              <w:t>:</w:t>
            </w:r>
            <w:r>
              <w:rPr>
                <w:spacing w:val="-2"/>
              </w:rPr>
              <w:t xml:space="preserve"> </w:t>
            </w:r>
            <w:r>
              <w:t>Students</w:t>
            </w:r>
            <w:r>
              <w:rPr>
                <w:spacing w:val="-3"/>
              </w:rPr>
              <w:t xml:space="preserve"> </w:t>
            </w:r>
            <w:r>
              <w:t>will</w:t>
            </w:r>
            <w:r>
              <w:rPr>
                <w:spacing w:val="-2"/>
              </w:rPr>
              <w:t xml:space="preserve"> </w:t>
            </w:r>
            <w:r>
              <w:t>describe</w:t>
            </w:r>
            <w:r>
              <w:rPr>
                <w:spacing w:val="-3"/>
              </w:rPr>
              <w:t xml:space="preserve"> </w:t>
            </w:r>
            <w:r>
              <w:t>the</w:t>
            </w:r>
            <w:r>
              <w:rPr>
                <w:spacing w:val="-3"/>
              </w:rPr>
              <w:t xml:space="preserve"> </w:t>
            </w:r>
            <w:r>
              <w:t>global</w:t>
            </w:r>
            <w:r>
              <w:rPr>
                <w:spacing w:val="-2"/>
              </w:rPr>
              <w:t xml:space="preserve"> </w:t>
            </w:r>
            <w:r>
              <w:t>response</w:t>
            </w:r>
            <w:r>
              <w:rPr>
                <w:spacing w:val="-3"/>
              </w:rPr>
              <w:t xml:space="preserve"> </w:t>
            </w:r>
            <w:r>
              <w:t>to</w:t>
            </w:r>
            <w:r>
              <w:rPr>
                <w:spacing w:val="-3"/>
              </w:rPr>
              <w:t xml:space="preserve"> </w:t>
            </w:r>
            <w:r>
              <w:t>terrorism</w:t>
            </w:r>
            <w:r>
              <w:rPr>
                <w:spacing w:val="-2"/>
              </w:rPr>
              <w:t xml:space="preserve"> </w:t>
            </w:r>
            <w:r>
              <w:t>following</w:t>
            </w:r>
            <w:r>
              <w:rPr>
                <w:spacing w:val="-6"/>
              </w:rPr>
              <w:t xml:space="preserve"> </w:t>
            </w:r>
            <w:r>
              <w:t>the</w:t>
            </w:r>
            <w:r>
              <w:rPr>
                <w:spacing w:val="-3"/>
              </w:rPr>
              <w:t xml:space="preserve"> </w:t>
            </w:r>
            <w:r>
              <w:t>events</w:t>
            </w:r>
            <w:r>
              <w:rPr>
                <w:spacing w:val="-5"/>
              </w:rPr>
              <w:t xml:space="preserve"> </w:t>
            </w:r>
            <w:r>
              <w:t>of September 11, 2001.</w:t>
            </w:r>
          </w:p>
          <w:p w14:paraId="5A289A51" w14:textId="77777777" w:rsidR="00EB389E" w:rsidRDefault="00872BA8" w:rsidP="009342F9">
            <w:pPr>
              <w:pStyle w:val="TableParagraph"/>
              <w:ind w:left="79"/>
            </w:pPr>
            <w:r>
              <w:rPr>
                <w:i/>
              </w:rPr>
              <w:t>Clarification</w:t>
            </w:r>
            <w:r>
              <w:rPr>
                <w:i/>
                <w:spacing w:val="-5"/>
              </w:rPr>
              <w:t xml:space="preserve"> </w:t>
            </w:r>
            <w:r>
              <w:rPr>
                <w:i/>
              </w:rPr>
              <w:t>3</w:t>
            </w:r>
            <w:r>
              <w:t>:</w:t>
            </w:r>
            <w:r>
              <w:rPr>
                <w:spacing w:val="-1"/>
              </w:rPr>
              <w:t xml:space="preserve"> </w:t>
            </w:r>
            <w:r>
              <w:t>Students</w:t>
            </w:r>
            <w:r>
              <w:rPr>
                <w:spacing w:val="-2"/>
              </w:rPr>
              <w:t xml:space="preserve"> </w:t>
            </w:r>
            <w:r>
              <w:t>will</w:t>
            </w:r>
            <w:r>
              <w:rPr>
                <w:spacing w:val="-4"/>
              </w:rPr>
              <w:t xml:space="preserve"> </w:t>
            </w:r>
            <w:r>
              <w:t>recognize</w:t>
            </w:r>
            <w:r>
              <w:rPr>
                <w:spacing w:val="-2"/>
              </w:rPr>
              <w:t xml:space="preserve"> </w:t>
            </w:r>
            <w:r>
              <w:t>the</w:t>
            </w:r>
            <w:r>
              <w:rPr>
                <w:spacing w:val="-4"/>
              </w:rPr>
              <w:t xml:space="preserve"> </w:t>
            </w:r>
            <w:r>
              <w:t>importance</w:t>
            </w:r>
            <w:r>
              <w:rPr>
                <w:spacing w:val="-4"/>
              </w:rPr>
              <w:t xml:space="preserve"> </w:t>
            </w:r>
            <w:r>
              <w:t>of</w:t>
            </w:r>
            <w:r>
              <w:rPr>
                <w:spacing w:val="-2"/>
              </w:rPr>
              <w:t xml:space="preserve"> </w:t>
            </w:r>
            <w:r>
              <w:t>respecting</w:t>
            </w:r>
            <w:r>
              <w:rPr>
                <w:spacing w:val="-2"/>
              </w:rPr>
              <w:t xml:space="preserve"> </w:t>
            </w:r>
            <w:r>
              <w:t>civil</w:t>
            </w:r>
            <w:r>
              <w:rPr>
                <w:spacing w:val="-4"/>
              </w:rPr>
              <w:t xml:space="preserve"> </w:t>
            </w:r>
            <w:r>
              <w:t>liberties</w:t>
            </w:r>
            <w:r>
              <w:rPr>
                <w:spacing w:val="-4"/>
              </w:rPr>
              <w:t xml:space="preserve"> </w:t>
            </w:r>
            <w:r>
              <w:t>while</w:t>
            </w:r>
            <w:r>
              <w:rPr>
                <w:spacing w:val="-4"/>
              </w:rPr>
              <w:t xml:space="preserve"> </w:t>
            </w:r>
            <w:r>
              <w:t>ensuring</w:t>
            </w:r>
            <w:r>
              <w:rPr>
                <w:spacing w:val="-2"/>
              </w:rPr>
              <w:t xml:space="preserve"> </w:t>
            </w:r>
            <w:r>
              <w:t>safety and security.</w:t>
            </w:r>
          </w:p>
          <w:p w14:paraId="5A289A52" w14:textId="77777777" w:rsidR="00EB389E" w:rsidRDefault="00872BA8" w:rsidP="009342F9">
            <w:pPr>
              <w:pStyle w:val="TableParagraph"/>
              <w:ind w:left="79" w:right="174"/>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recall</w:t>
            </w:r>
            <w:r>
              <w:rPr>
                <w:spacing w:val="-4"/>
              </w:rPr>
              <w:t xml:space="preserve"> </w:t>
            </w:r>
            <w:r>
              <w:t>the</w:t>
            </w:r>
            <w:r>
              <w:rPr>
                <w:spacing w:val="-4"/>
              </w:rPr>
              <w:t xml:space="preserve"> </w:t>
            </w:r>
            <w:r>
              <w:t>timeline</w:t>
            </w:r>
            <w:r>
              <w:rPr>
                <w:spacing w:val="-2"/>
              </w:rPr>
              <w:t xml:space="preserve"> </w:t>
            </w:r>
            <w:r>
              <w:t>of</w:t>
            </w:r>
            <w:r>
              <w:rPr>
                <w:spacing w:val="-1"/>
              </w:rPr>
              <w:t xml:space="preserve"> </w:t>
            </w:r>
            <w:r>
              <w:t>events</w:t>
            </w:r>
            <w:r>
              <w:rPr>
                <w:spacing w:val="-2"/>
              </w:rPr>
              <w:t xml:space="preserve"> </w:t>
            </w:r>
            <w:r>
              <w:t>on</w:t>
            </w:r>
            <w:r>
              <w:rPr>
                <w:spacing w:val="-5"/>
              </w:rPr>
              <w:t xml:space="preserve"> </w:t>
            </w:r>
            <w:r>
              <w:t>September</w:t>
            </w:r>
            <w:r>
              <w:rPr>
                <w:spacing w:val="-4"/>
              </w:rPr>
              <w:t xml:space="preserve"> </w:t>
            </w:r>
            <w:r>
              <w:t>11,</w:t>
            </w:r>
            <w:r>
              <w:rPr>
                <w:spacing w:val="-2"/>
              </w:rPr>
              <w:t xml:space="preserve"> </w:t>
            </w:r>
            <w:r>
              <w:t>2001,</w:t>
            </w:r>
            <w:r>
              <w:rPr>
                <w:spacing w:val="-5"/>
              </w:rPr>
              <w:t xml:space="preserve"> </w:t>
            </w:r>
            <w:r>
              <w:t>including</w:t>
            </w:r>
            <w:r>
              <w:rPr>
                <w:spacing w:val="-2"/>
              </w:rPr>
              <w:t xml:space="preserve"> </w:t>
            </w:r>
            <w:r>
              <w:t>the</w:t>
            </w:r>
            <w:r>
              <w:rPr>
                <w:spacing w:val="-2"/>
              </w:rPr>
              <w:t xml:space="preserve"> </w:t>
            </w:r>
            <w:r>
              <w:t>attacks on the World Trade Center, the Pentagon and United Airlines Flight 93.</w:t>
            </w:r>
          </w:p>
          <w:p w14:paraId="5A289A53" w14:textId="00C9AE57" w:rsidR="00EB389E" w:rsidRDefault="00872BA8" w:rsidP="009342F9">
            <w:pPr>
              <w:pStyle w:val="TableParagraph"/>
              <w:ind w:left="78"/>
            </w:pPr>
            <w:r>
              <w:rPr>
                <w:i/>
              </w:rPr>
              <w:t>Clarification</w:t>
            </w:r>
            <w:r>
              <w:rPr>
                <w:i/>
                <w:spacing w:val="-5"/>
              </w:rPr>
              <w:t xml:space="preserve"> </w:t>
            </w:r>
            <w:r>
              <w:rPr>
                <w:i/>
              </w:rPr>
              <w:t>5:</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ways</w:t>
            </w:r>
            <w:r>
              <w:rPr>
                <w:spacing w:val="-2"/>
              </w:rPr>
              <w:t xml:space="preserve"> </w:t>
            </w:r>
            <w:r>
              <w:t>in</w:t>
            </w:r>
            <w:r>
              <w:rPr>
                <w:spacing w:val="-2"/>
              </w:rPr>
              <w:t xml:space="preserve"> </w:t>
            </w:r>
            <w:r>
              <w:t>which</w:t>
            </w:r>
            <w:r>
              <w:rPr>
                <w:spacing w:val="-2"/>
              </w:rPr>
              <w:t xml:space="preserve"> </w:t>
            </w:r>
            <w:r>
              <w:t>first</w:t>
            </w:r>
            <w:r>
              <w:rPr>
                <w:spacing w:val="-1"/>
              </w:rPr>
              <w:t xml:space="preserve"> </w:t>
            </w:r>
            <w:r>
              <w:t>responders</w:t>
            </w:r>
            <w:r>
              <w:rPr>
                <w:spacing w:val="-2"/>
              </w:rPr>
              <w:t xml:space="preserve"> </w:t>
            </w:r>
            <w:r>
              <w:t>(including,</w:t>
            </w:r>
            <w:r>
              <w:rPr>
                <w:spacing w:val="-2"/>
              </w:rPr>
              <w:t xml:space="preserve"> </w:t>
            </w:r>
            <w:r>
              <w:t>but</w:t>
            </w:r>
            <w:r>
              <w:rPr>
                <w:spacing w:val="-1"/>
              </w:rPr>
              <w:t xml:space="preserve"> </w:t>
            </w:r>
            <w:r>
              <w:t>not</w:t>
            </w:r>
            <w:r>
              <w:rPr>
                <w:spacing w:val="-4"/>
              </w:rPr>
              <w:t xml:space="preserve"> </w:t>
            </w:r>
            <w:r>
              <w:t>limited</w:t>
            </w:r>
            <w:r>
              <w:rPr>
                <w:spacing w:val="-5"/>
              </w:rPr>
              <w:t xml:space="preserve"> </w:t>
            </w:r>
            <w:r>
              <w:t>to, police officers,</w:t>
            </w:r>
            <w:r>
              <w:rPr>
                <w:spacing w:val="-1"/>
              </w:rPr>
              <w:t xml:space="preserve"> </w:t>
            </w:r>
            <w:r>
              <w:t>firefighters</w:t>
            </w:r>
            <w:r w:rsidR="00007351" w:rsidRPr="002339BB">
              <w:rPr>
                <w:color w:val="EE0000"/>
                <w:sz w:val="24"/>
              </w:rPr>
              <w:t>,</w:t>
            </w:r>
            <w:r>
              <w:t xml:space="preserve"> and paramedics) and</w:t>
            </w:r>
            <w:r>
              <w:rPr>
                <w:spacing w:val="-1"/>
              </w:rPr>
              <w:t xml:space="preserve"> </w:t>
            </w:r>
            <w:r>
              <w:t>civilians were involved in the rescue and recovery of victims of the September 11, 2001, attacks.</w:t>
            </w:r>
          </w:p>
          <w:p w14:paraId="5A289A54" w14:textId="77777777" w:rsidR="00EB389E" w:rsidRDefault="00872BA8" w:rsidP="009342F9">
            <w:pPr>
              <w:pStyle w:val="TableParagraph"/>
              <w:ind w:left="78"/>
            </w:pPr>
            <w:r>
              <w:rPr>
                <w:i/>
              </w:rPr>
              <w:t>Clarification</w:t>
            </w:r>
            <w:r>
              <w:rPr>
                <w:i/>
                <w:spacing w:val="-5"/>
              </w:rPr>
              <w:t xml:space="preserve"> </w:t>
            </w:r>
            <w:r>
              <w:rPr>
                <w:i/>
              </w:rPr>
              <w:t>6:</w:t>
            </w:r>
            <w:r>
              <w:rPr>
                <w:i/>
                <w:spacing w:val="-2"/>
              </w:rPr>
              <w:t xml:space="preserve"> </w:t>
            </w:r>
            <w:r>
              <w:t>Students</w:t>
            </w:r>
            <w:r>
              <w:rPr>
                <w:spacing w:val="-2"/>
              </w:rPr>
              <w:t xml:space="preserve"> </w:t>
            </w:r>
            <w:r>
              <w:t>will</w:t>
            </w:r>
            <w:r>
              <w:rPr>
                <w:spacing w:val="-2"/>
              </w:rPr>
              <w:t xml:space="preserve"> </w:t>
            </w:r>
            <w:r>
              <w:t>explain</w:t>
            </w:r>
            <w:r>
              <w:rPr>
                <w:spacing w:val="-2"/>
              </w:rPr>
              <w:t xml:space="preserve"> </w:t>
            </w:r>
            <w:r>
              <w:t>how</w:t>
            </w:r>
            <w:r>
              <w:rPr>
                <w:spacing w:val="-6"/>
              </w:rPr>
              <w:t xml:space="preserve"> </w:t>
            </w:r>
            <w:r>
              <w:t>the</w:t>
            </w:r>
            <w:r>
              <w:rPr>
                <w:spacing w:val="-2"/>
              </w:rPr>
              <w:t xml:space="preserve"> </w:t>
            </w:r>
            <w:r>
              <w:t>heroic</w:t>
            </w:r>
            <w:r>
              <w:rPr>
                <w:spacing w:val="-4"/>
              </w:rPr>
              <w:t xml:space="preserve"> </w:t>
            </w:r>
            <w:r>
              <w:t>actions</w:t>
            </w:r>
            <w:r>
              <w:rPr>
                <w:spacing w:val="-2"/>
              </w:rPr>
              <w:t xml:space="preserve"> </w:t>
            </w:r>
            <w:r>
              <w:t>of</w:t>
            </w:r>
            <w:r>
              <w:rPr>
                <w:spacing w:val="-2"/>
              </w:rPr>
              <w:t xml:space="preserve"> </w:t>
            </w:r>
            <w:r>
              <w:t>passengers</w:t>
            </w:r>
            <w:r>
              <w:rPr>
                <w:spacing w:val="-2"/>
              </w:rPr>
              <w:t xml:space="preserve"> </w:t>
            </w:r>
            <w:r>
              <w:t>on</w:t>
            </w:r>
            <w:r>
              <w:rPr>
                <w:spacing w:val="-3"/>
              </w:rPr>
              <w:t xml:space="preserve"> </w:t>
            </w:r>
            <w:r>
              <w:t>United</w:t>
            </w:r>
            <w:r>
              <w:rPr>
                <w:spacing w:val="-2"/>
              </w:rPr>
              <w:t xml:space="preserve"> </w:t>
            </w:r>
            <w:r>
              <w:t>Airlines</w:t>
            </w:r>
            <w:r>
              <w:rPr>
                <w:spacing w:val="-3"/>
              </w:rPr>
              <w:t xml:space="preserve"> </w:t>
            </w:r>
            <w:r>
              <w:t>Flight</w:t>
            </w:r>
            <w:r>
              <w:rPr>
                <w:spacing w:val="-2"/>
              </w:rPr>
              <w:t xml:space="preserve"> </w:t>
            </w:r>
            <w:r>
              <w:t>93 reflect the principles of liberty and the responsibilities of citizenship.</w:t>
            </w:r>
          </w:p>
          <w:p w14:paraId="4A580C72" w14:textId="5E753F50" w:rsidR="00EB389E" w:rsidRDefault="00872BA8" w:rsidP="009342F9">
            <w:pPr>
              <w:pStyle w:val="TableParagraph"/>
              <w:ind w:left="78" w:right="347"/>
              <w:jc w:val="both"/>
            </w:pPr>
            <w:r>
              <w:rPr>
                <w:i/>
              </w:rPr>
              <w:t>Clarification</w:t>
            </w:r>
            <w:r>
              <w:rPr>
                <w:i/>
                <w:spacing w:val="-4"/>
              </w:rPr>
              <w:t xml:space="preserve"> </w:t>
            </w:r>
            <w:r>
              <w:rPr>
                <w:i/>
              </w:rPr>
              <w:t xml:space="preserve">7: </w:t>
            </w:r>
            <w:r>
              <w:t>Students</w:t>
            </w:r>
            <w:r>
              <w:rPr>
                <w:spacing w:val="-1"/>
              </w:rPr>
              <w:t xml:space="preserve"> </w:t>
            </w:r>
            <w:r>
              <w:t>will recognize</w:t>
            </w:r>
            <w:r>
              <w:rPr>
                <w:spacing w:val="-3"/>
              </w:rPr>
              <w:t xml:space="preserve"> </w:t>
            </w:r>
            <w:r>
              <w:t>the</w:t>
            </w:r>
            <w:r>
              <w:rPr>
                <w:spacing w:val="-3"/>
              </w:rPr>
              <w:t xml:space="preserve"> </w:t>
            </w:r>
            <w:r>
              <w:t>ways</w:t>
            </w:r>
            <w:r>
              <w:rPr>
                <w:spacing w:val="-3"/>
              </w:rPr>
              <w:t xml:space="preserve"> </w:t>
            </w:r>
            <w:r>
              <w:t>in</w:t>
            </w:r>
            <w:r>
              <w:rPr>
                <w:spacing w:val="-1"/>
              </w:rPr>
              <w:t xml:space="preserve"> </w:t>
            </w:r>
            <w:r>
              <w:t>which</w:t>
            </w:r>
            <w:r>
              <w:rPr>
                <w:spacing w:val="-1"/>
              </w:rPr>
              <w:t xml:space="preserve"> </w:t>
            </w:r>
            <w:r>
              <w:t>humanitarian,</w:t>
            </w:r>
            <w:r>
              <w:rPr>
                <w:spacing w:val="-1"/>
              </w:rPr>
              <w:t xml:space="preserve"> </w:t>
            </w:r>
            <w:r>
              <w:t>charitable</w:t>
            </w:r>
            <w:r>
              <w:rPr>
                <w:spacing w:val="-1"/>
              </w:rPr>
              <w:t xml:space="preserve"> </w:t>
            </w:r>
            <w:r>
              <w:t>and</w:t>
            </w:r>
            <w:r>
              <w:rPr>
                <w:spacing w:val="-1"/>
              </w:rPr>
              <w:t xml:space="preserve"> </w:t>
            </w:r>
            <w:r>
              <w:t>volunteer</w:t>
            </w:r>
            <w:r>
              <w:rPr>
                <w:spacing w:val="-3"/>
              </w:rPr>
              <w:t xml:space="preserve"> </w:t>
            </w:r>
            <w:r>
              <w:t>aid following</w:t>
            </w:r>
            <w:r>
              <w:rPr>
                <w:spacing w:val="-2"/>
              </w:rPr>
              <w:t xml:space="preserve"> </w:t>
            </w:r>
            <w:r>
              <w:t>the</w:t>
            </w:r>
            <w:r>
              <w:rPr>
                <w:spacing w:val="-2"/>
              </w:rPr>
              <w:t xml:space="preserve"> </w:t>
            </w:r>
            <w:r>
              <w:t>events</w:t>
            </w:r>
            <w:r>
              <w:rPr>
                <w:spacing w:val="-4"/>
              </w:rPr>
              <w:t xml:space="preserve"> </w:t>
            </w:r>
            <w:r>
              <w:t>of</w:t>
            </w:r>
            <w:r>
              <w:rPr>
                <w:spacing w:val="-1"/>
              </w:rPr>
              <w:t xml:space="preserve"> </w:t>
            </w:r>
            <w:r>
              <w:t>September</w:t>
            </w:r>
            <w:r>
              <w:rPr>
                <w:spacing w:val="-4"/>
              </w:rPr>
              <w:t xml:space="preserve"> </w:t>
            </w:r>
            <w:r>
              <w:t>11,</w:t>
            </w:r>
            <w:r>
              <w:rPr>
                <w:spacing w:val="-2"/>
              </w:rPr>
              <w:t xml:space="preserve"> </w:t>
            </w:r>
            <w:r>
              <w:t>2001,</w:t>
            </w:r>
            <w:r>
              <w:rPr>
                <w:spacing w:val="-2"/>
              </w:rPr>
              <w:t xml:space="preserve"> </w:t>
            </w:r>
            <w:r w:rsidRPr="00602CDA">
              <w:t>reflect</w:t>
            </w:r>
            <w:r w:rsidRPr="00602CDA">
              <w:rPr>
                <w:spacing w:val="-4"/>
              </w:rPr>
              <w:t xml:space="preserve"> </w:t>
            </w:r>
            <w:r w:rsidRPr="00602CDA">
              <w:t>the</w:t>
            </w:r>
            <w:r w:rsidRPr="00602CDA">
              <w:rPr>
                <w:spacing w:val="-2"/>
              </w:rPr>
              <w:t xml:space="preserve"> </w:t>
            </w:r>
            <w:r>
              <w:t>principles</w:t>
            </w:r>
            <w:r>
              <w:rPr>
                <w:spacing w:val="-2"/>
              </w:rPr>
              <w:t xml:space="preserve"> </w:t>
            </w:r>
            <w:r>
              <w:t>of</w:t>
            </w:r>
            <w:r>
              <w:rPr>
                <w:spacing w:val="-1"/>
              </w:rPr>
              <w:t xml:space="preserve"> </w:t>
            </w:r>
            <w:r>
              <w:t>civic</w:t>
            </w:r>
            <w:r>
              <w:rPr>
                <w:spacing w:val="-2"/>
              </w:rPr>
              <w:t xml:space="preserve"> </w:t>
            </w:r>
            <w:r>
              <w:t>responsibility,</w:t>
            </w:r>
            <w:r>
              <w:rPr>
                <w:spacing w:val="-5"/>
              </w:rPr>
              <w:t xml:space="preserve"> </w:t>
            </w:r>
            <w:r>
              <w:t>civic</w:t>
            </w:r>
            <w:r>
              <w:rPr>
                <w:spacing w:val="-4"/>
              </w:rPr>
              <w:t xml:space="preserve"> </w:t>
            </w:r>
            <w:r>
              <w:t>virtue and the common good.</w:t>
            </w:r>
          </w:p>
          <w:p w14:paraId="5A289A55" w14:textId="77777777" w:rsidR="009342F9" w:rsidRDefault="009342F9" w:rsidP="009342F9">
            <w:pPr>
              <w:pStyle w:val="TableParagraph"/>
              <w:ind w:left="78" w:right="347"/>
              <w:jc w:val="both"/>
            </w:pPr>
          </w:p>
        </w:tc>
      </w:tr>
    </w:tbl>
    <w:p w14:paraId="5A289A57" w14:textId="77777777" w:rsidR="00EB389E" w:rsidRDefault="00EB389E">
      <w:pPr>
        <w:jc w:val="both"/>
        <w:sectPr w:rsidR="00EB389E">
          <w:pgSz w:w="12240" w:h="15840"/>
          <w:pgMar w:top="1340" w:right="0" w:bottom="1260" w:left="0" w:header="585" w:footer="1063" w:gutter="0"/>
          <w:cols w:space="720"/>
        </w:sectPr>
      </w:pPr>
    </w:p>
    <w:p w14:paraId="196C6CEA" w14:textId="18A73831" w:rsidR="00C26E65" w:rsidRDefault="00C26E65" w:rsidP="00C26E65">
      <w:pPr>
        <w:pStyle w:val="Heading3"/>
      </w:pPr>
      <w:bookmarkStart w:id="76" w:name="_Toc213085233"/>
      <w:r>
        <w:lastRenderedPageBreak/>
        <w:t>Economics</w:t>
      </w:r>
      <w:bookmarkEnd w:id="76"/>
    </w:p>
    <w:p w14:paraId="27F88C06" w14:textId="77777777" w:rsidR="00C26E65" w:rsidRDefault="00C26E65">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74"/>
        <w:gridCol w:w="7894"/>
      </w:tblGrid>
      <w:tr w:rsidR="00EB389E" w14:paraId="5A289A5B" w14:textId="77777777">
        <w:trPr>
          <w:trHeight w:val="671"/>
        </w:trPr>
        <w:tc>
          <w:tcPr>
            <w:tcW w:w="9368" w:type="dxa"/>
            <w:gridSpan w:val="2"/>
          </w:tcPr>
          <w:p w14:paraId="5A289A5A" w14:textId="77777777" w:rsidR="00EB389E" w:rsidRDefault="00872BA8">
            <w:pPr>
              <w:pStyle w:val="TableParagraph"/>
              <w:spacing w:before="56"/>
              <w:ind w:left="1262" w:hanging="910"/>
              <w:rPr>
                <w:b/>
                <w:i/>
                <w:sz w:val="24"/>
              </w:rPr>
            </w:pPr>
            <w:r>
              <w:rPr>
                <w:noProof/>
              </w:rPr>
              <mc:AlternateContent>
                <mc:Choice Requires="wpg">
                  <w:drawing>
                    <wp:anchor distT="0" distB="0" distL="0" distR="0" simplePos="0" relativeHeight="251598848" behindDoc="1" locked="0" layoutInCell="1" allowOverlap="1" wp14:anchorId="5A28B426" wp14:editId="4577B894">
                      <wp:simplePos x="0" y="0"/>
                      <wp:positionH relativeFrom="column">
                        <wp:posOffset>4572</wp:posOffset>
                      </wp:positionH>
                      <wp:positionV relativeFrom="paragraph">
                        <wp:posOffset>-468</wp:posOffset>
                      </wp:positionV>
                      <wp:extent cx="5943600" cy="42989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336" name="Graphic 336"/>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FFD966"/>
                                </a:solidFill>
                              </wps:spPr>
                              <wps:bodyPr wrap="square" lIns="0" tIns="0" rIns="0" bIns="0" rtlCol="0">
                                <a:prstTxWarp prst="textNoShape">
                                  <a:avLst/>
                                </a:prstTxWarp>
                                <a:noAutofit/>
                              </wps:bodyPr>
                            </wps:wsp>
                            <wps:wsp>
                              <wps:cNvPr id="337" name="Graphic 337"/>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CCE143" id="Group 335" o:spid="_x0000_s1026" style="position:absolute;margin-left:.35pt;margin-top:-.05pt;width:468pt;height:33.85pt;z-index:-251717632;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">
                      <v:shape id="Graphic 336"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" path="m172212,l,,,423672r172212,l172212,xe" fillcolor="#ffd966" stroked="f">
                        <v:path arrowok="t"/>
                      </v:shape>
                      <v:shape id="Graphic 337"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" path="m5943600,r,l,,,6096r5943600,l5943600,xe" fillcolor="black" stroked="f">
                        <v:path arrowok="t"/>
                      </v:shape>
                    </v:group>
                  </w:pict>
                </mc:Fallback>
              </mc:AlternateContent>
            </w:r>
            <w:r>
              <w:rPr>
                <w:b/>
                <w:i/>
                <w:sz w:val="24"/>
              </w:rPr>
              <w:t>SS.7.E.1</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fundamental</w:t>
            </w:r>
            <w:r>
              <w:rPr>
                <w:b/>
                <w:i/>
                <w:spacing w:val="-3"/>
                <w:sz w:val="24"/>
              </w:rPr>
              <w:t xml:space="preserve"> </w:t>
            </w:r>
            <w:r>
              <w:rPr>
                <w:b/>
                <w:i/>
                <w:sz w:val="24"/>
              </w:rPr>
              <w:t>concepts</w:t>
            </w:r>
            <w:r>
              <w:rPr>
                <w:b/>
                <w:i/>
                <w:spacing w:val="-3"/>
                <w:sz w:val="24"/>
              </w:rPr>
              <w:t xml:space="preserve"> </w:t>
            </w:r>
            <w:r>
              <w:rPr>
                <w:b/>
                <w:i/>
                <w:sz w:val="24"/>
              </w:rPr>
              <w:t>relevant</w:t>
            </w:r>
            <w:r>
              <w:rPr>
                <w:b/>
                <w:i/>
                <w:spacing w:val="-3"/>
                <w:sz w:val="24"/>
              </w:rPr>
              <w:t xml:space="preserve"> </w:t>
            </w:r>
            <w:r>
              <w:rPr>
                <w:b/>
                <w:i/>
                <w:sz w:val="24"/>
              </w:rPr>
              <w:t>to</w:t>
            </w:r>
            <w:r>
              <w:rPr>
                <w:b/>
                <w:i/>
                <w:spacing w:val="-3"/>
                <w:sz w:val="24"/>
              </w:rPr>
              <w:t xml:space="preserve"> </w:t>
            </w:r>
            <w:r>
              <w:rPr>
                <w:b/>
                <w:i/>
                <w:sz w:val="24"/>
              </w:rPr>
              <w:t>the</w:t>
            </w:r>
            <w:r>
              <w:rPr>
                <w:b/>
                <w:i/>
                <w:spacing w:val="-4"/>
                <w:sz w:val="24"/>
              </w:rPr>
              <w:t xml:space="preserve"> </w:t>
            </w:r>
            <w:r>
              <w:rPr>
                <w:b/>
                <w:i/>
                <w:sz w:val="24"/>
              </w:rPr>
              <w:t>development</w:t>
            </w:r>
            <w:r>
              <w:rPr>
                <w:b/>
                <w:i/>
                <w:spacing w:val="-3"/>
                <w:sz w:val="24"/>
              </w:rPr>
              <w:t xml:space="preserve"> </w:t>
            </w:r>
            <w:r>
              <w:rPr>
                <w:b/>
                <w:i/>
                <w:sz w:val="24"/>
              </w:rPr>
              <w:t>of</w:t>
            </w:r>
            <w:r>
              <w:rPr>
                <w:b/>
                <w:i/>
                <w:spacing w:val="-4"/>
                <w:sz w:val="24"/>
              </w:rPr>
              <w:t xml:space="preserve"> </w:t>
            </w:r>
            <w:r>
              <w:rPr>
                <w:b/>
                <w:i/>
                <w:sz w:val="24"/>
              </w:rPr>
              <w:t>a</w:t>
            </w:r>
            <w:r>
              <w:rPr>
                <w:b/>
                <w:i/>
                <w:spacing w:val="-3"/>
                <w:sz w:val="24"/>
              </w:rPr>
              <w:t xml:space="preserve"> </w:t>
            </w:r>
            <w:r>
              <w:rPr>
                <w:b/>
                <w:i/>
                <w:sz w:val="24"/>
              </w:rPr>
              <w:t xml:space="preserve">market </w:t>
            </w:r>
            <w:r>
              <w:rPr>
                <w:b/>
                <w:i/>
                <w:spacing w:val="-2"/>
                <w:sz w:val="24"/>
              </w:rPr>
              <w:t>economy.</w:t>
            </w:r>
          </w:p>
        </w:tc>
      </w:tr>
      <w:tr w:rsidR="00EB389E" w14:paraId="5A289A61" w14:textId="77777777" w:rsidTr="00D81E65">
        <w:trPr>
          <w:trHeight w:val="865"/>
        </w:trPr>
        <w:tc>
          <w:tcPr>
            <w:tcW w:w="1474" w:type="dxa"/>
            <w:tcBorders>
              <w:bottom w:val="single" w:sz="4" w:space="0" w:color="000000"/>
            </w:tcBorders>
            <w:vAlign w:val="center"/>
          </w:tcPr>
          <w:p w14:paraId="5A289A5E" w14:textId="77777777" w:rsidR="00EB389E" w:rsidRDefault="00872BA8" w:rsidP="00D81E65">
            <w:pPr>
              <w:pStyle w:val="TableParagraph"/>
              <w:ind w:left="64"/>
              <w:rPr>
                <w:sz w:val="24"/>
              </w:rPr>
            </w:pPr>
            <w:r>
              <w:rPr>
                <w:spacing w:val="-2"/>
                <w:sz w:val="24"/>
              </w:rPr>
              <w:t>SS.7.E.1.1</w:t>
            </w:r>
          </w:p>
        </w:tc>
        <w:tc>
          <w:tcPr>
            <w:tcW w:w="7894" w:type="dxa"/>
            <w:tcBorders>
              <w:bottom w:val="single" w:sz="4" w:space="0" w:color="000000"/>
            </w:tcBorders>
            <w:vAlign w:val="center"/>
          </w:tcPr>
          <w:p w14:paraId="5A289A60" w14:textId="77777777" w:rsidR="00EB389E" w:rsidRDefault="00872BA8" w:rsidP="00D81E65">
            <w:pPr>
              <w:pStyle w:val="TableParagraph"/>
              <w:ind w:right="122"/>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principles</w:t>
            </w:r>
            <w:r>
              <w:rPr>
                <w:spacing w:val="-4"/>
                <w:sz w:val="24"/>
              </w:rPr>
              <w:t xml:space="preserve"> </w:t>
            </w:r>
            <w:r>
              <w:rPr>
                <w:sz w:val="24"/>
              </w:rPr>
              <w:t>of</w:t>
            </w:r>
            <w:r>
              <w:rPr>
                <w:spacing w:val="-5"/>
                <w:sz w:val="24"/>
              </w:rPr>
              <w:t xml:space="preserve"> </w:t>
            </w:r>
            <w:r>
              <w:rPr>
                <w:sz w:val="24"/>
              </w:rPr>
              <w:t>a</w:t>
            </w:r>
            <w:r>
              <w:rPr>
                <w:spacing w:val="-5"/>
                <w:sz w:val="24"/>
              </w:rPr>
              <w:t xml:space="preserve"> </w:t>
            </w:r>
            <w:r>
              <w:rPr>
                <w:sz w:val="24"/>
              </w:rPr>
              <w:t>market</w:t>
            </w:r>
            <w:r>
              <w:rPr>
                <w:spacing w:val="-4"/>
                <w:sz w:val="24"/>
              </w:rPr>
              <w:t xml:space="preserve"> </w:t>
            </w:r>
            <w:r>
              <w:rPr>
                <w:sz w:val="24"/>
              </w:rPr>
              <w:t>and</w:t>
            </w:r>
            <w:r>
              <w:rPr>
                <w:spacing w:val="-4"/>
                <w:sz w:val="24"/>
              </w:rPr>
              <w:t xml:space="preserve"> </w:t>
            </w:r>
            <w:r>
              <w:rPr>
                <w:sz w:val="24"/>
              </w:rPr>
              <w:t>mixed</w:t>
            </w:r>
            <w:r>
              <w:rPr>
                <w:spacing w:val="-2"/>
                <w:sz w:val="24"/>
              </w:rPr>
              <w:t xml:space="preserve"> </w:t>
            </w:r>
            <w:r>
              <w:rPr>
                <w:sz w:val="24"/>
              </w:rPr>
              <w:t>economy</w:t>
            </w:r>
            <w:r>
              <w:rPr>
                <w:spacing w:val="-4"/>
                <w:sz w:val="24"/>
              </w:rPr>
              <w:t xml:space="preserve"> </w:t>
            </w:r>
            <w:r>
              <w:rPr>
                <w:sz w:val="24"/>
              </w:rPr>
              <w:t>helped</w:t>
            </w:r>
            <w:r>
              <w:rPr>
                <w:spacing w:val="-4"/>
                <w:sz w:val="24"/>
              </w:rPr>
              <w:t xml:space="preserve"> </w:t>
            </w:r>
            <w:r>
              <w:rPr>
                <w:sz w:val="24"/>
              </w:rPr>
              <w:t>to develop the United States into a democratic nation.</w:t>
            </w:r>
          </w:p>
        </w:tc>
      </w:tr>
      <w:tr w:rsidR="00EB389E" w14:paraId="5A289A67" w14:textId="77777777" w:rsidTr="00D81E65">
        <w:trPr>
          <w:trHeight w:val="1071"/>
        </w:trPr>
        <w:tc>
          <w:tcPr>
            <w:tcW w:w="1474" w:type="dxa"/>
            <w:tcBorders>
              <w:top w:val="single" w:sz="4" w:space="0" w:color="000000"/>
              <w:bottom w:val="single" w:sz="4" w:space="0" w:color="000000"/>
            </w:tcBorders>
            <w:vAlign w:val="center"/>
          </w:tcPr>
          <w:p w14:paraId="5A289A64" w14:textId="77777777" w:rsidR="00EB389E" w:rsidRDefault="00872BA8" w:rsidP="00D81E65">
            <w:pPr>
              <w:pStyle w:val="TableParagraph"/>
              <w:ind w:left="64"/>
              <w:rPr>
                <w:sz w:val="24"/>
              </w:rPr>
            </w:pPr>
            <w:r>
              <w:rPr>
                <w:spacing w:val="-2"/>
                <w:sz w:val="24"/>
              </w:rPr>
              <w:t>SS.7.E.1.2</w:t>
            </w:r>
          </w:p>
        </w:tc>
        <w:tc>
          <w:tcPr>
            <w:tcW w:w="7894" w:type="dxa"/>
            <w:tcBorders>
              <w:top w:val="single" w:sz="4" w:space="0" w:color="000000"/>
              <w:bottom w:val="single" w:sz="4" w:space="0" w:color="000000"/>
            </w:tcBorders>
            <w:vAlign w:val="center"/>
          </w:tcPr>
          <w:p w14:paraId="5A289A66" w14:textId="77777777" w:rsidR="00EB389E" w:rsidRDefault="00872BA8" w:rsidP="00D81E65">
            <w:pPr>
              <w:pStyle w:val="TableParagraph"/>
              <w:ind w:right="122"/>
              <w:rPr>
                <w:sz w:val="24"/>
              </w:rPr>
            </w:pPr>
            <w:r>
              <w:rPr>
                <w:sz w:val="24"/>
              </w:rPr>
              <w:t>Discuss the importance of borrowing and lending in the United States, the government's</w:t>
            </w:r>
            <w:r>
              <w:rPr>
                <w:spacing w:val="-5"/>
                <w:sz w:val="24"/>
              </w:rPr>
              <w:t xml:space="preserve"> </w:t>
            </w:r>
            <w:r>
              <w:rPr>
                <w:sz w:val="24"/>
              </w:rPr>
              <w:t>role</w:t>
            </w:r>
            <w:r>
              <w:rPr>
                <w:spacing w:val="-6"/>
                <w:sz w:val="24"/>
              </w:rPr>
              <w:t xml:space="preserve"> </w:t>
            </w:r>
            <w:r>
              <w:rPr>
                <w:sz w:val="24"/>
              </w:rPr>
              <w:t>in</w:t>
            </w:r>
            <w:r>
              <w:rPr>
                <w:spacing w:val="-5"/>
                <w:sz w:val="24"/>
              </w:rPr>
              <w:t xml:space="preserve"> </w:t>
            </w:r>
            <w:r>
              <w:rPr>
                <w:sz w:val="24"/>
              </w:rPr>
              <w:t>controlling</w:t>
            </w:r>
            <w:r>
              <w:rPr>
                <w:spacing w:val="-5"/>
                <w:sz w:val="24"/>
              </w:rPr>
              <w:t xml:space="preserve"> </w:t>
            </w:r>
            <w:r>
              <w:rPr>
                <w:sz w:val="24"/>
              </w:rPr>
              <w:t>financial</w:t>
            </w:r>
            <w:r>
              <w:rPr>
                <w:spacing w:val="-5"/>
                <w:sz w:val="24"/>
              </w:rPr>
              <w:t xml:space="preserve"> </w:t>
            </w:r>
            <w:r>
              <w:rPr>
                <w:sz w:val="24"/>
              </w:rPr>
              <w:t>institutions</w:t>
            </w:r>
            <w:r>
              <w:rPr>
                <w:spacing w:val="-5"/>
                <w:sz w:val="24"/>
              </w:rPr>
              <w:t xml:space="preserve"> </w:t>
            </w:r>
            <w:r>
              <w:rPr>
                <w:sz w:val="24"/>
              </w:rPr>
              <w:t>and</w:t>
            </w:r>
            <w:r>
              <w:rPr>
                <w:spacing w:val="-5"/>
                <w:sz w:val="24"/>
              </w:rPr>
              <w:t xml:space="preserve"> </w:t>
            </w:r>
            <w:r>
              <w:rPr>
                <w:sz w:val="24"/>
              </w:rPr>
              <w:t>list</w:t>
            </w:r>
            <w:r>
              <w:rPr>
                <w:spacing w:val="-5"/>
                <w:sz w:val="24"/>
              </w:rPr>
              <w:t xml:space="preserve"> </w:t>
            </w:r>
            <w:r>
              <w:rPr>
                <w:sz w:val="24"/>
              </w:rPr>
              <w:t>the</w:t>
            </w:r>
            <w:r>
              <w:rPr>
                <w:spacing w:val="-6"/>
                <w:sz w:val="24"/>
              </w:rPr>
              <w:t xml:space="preserve"> </w:t>
            </w:r>
            <w:r>
              <w:rPr>
                <w:sz w:val="24"/>
              </w:rPr>
              <w:t>advantages and disadvantages of using credit.</w:t>
            </w:r>
          </w:p>
        </w:tc>
      </w:tr>
      <w:tr w:rsidR="00EB389E" w14:paraId="5A289A6D" w14:textId="77777777" w:rsidTr="00D81E65">
        <w:trPr>
          <w:trHeight w:val="981"/>
        </w:trPr>
        <w:tc>
          <w:tcPr>
            <w:tcW w:w="1474" w:type="dxa"/>
            <w:tcBorders>
              <w:top w:val="single" w:sz="4" w:space="0" w:color="000000"/>
              <w:bottom w:val="single" w:sz="4" w:space="0" w:color="000000"/>
            </w:tcBorders>
            <w:vAlign w:val="center"/>
          </w:tcPr>
          <w:p w14:paraId="5A289A6A" w14:textId="77777777" w:rsidR="00EB389E" w:rsidRDefault="00872BA8" w:rsidP="00D81E65">
            <w:pPr>
              <w:pStyle w:val="TableParagraph"/>
              <w:ind w:left="64"/>
              <w:rPr>
                <w:sz w:val="24"/>
              </w:rPr>
            </w:pPr>
            <w:r>
              <w:rPr>
                <w:spacing w:val="-2"/>
                <w:sz w:val="24"/>
              </w:rPr>
              <w:t>SS.7.E.1.3</w:t>
            </w:r>
          </w:p>
        </w:tc>
        <w:tc>
          <w:tcPr>
            <w:tcW w:w="7894" w:type="dxa"/>
            <w:tcBorders>
              <w:top w:val="single" w:sz="4" w:space="0" w:color="000000"/>
              <w:bottom w:val="single" w:sz="4" w:space="0" w:color="000000"/>
            </w:tcBorders>
            <w:vAlign w:val="center"/>
          </w:tcPr>
          <w:p w14:paraId="5A289A6C" w14:textId="5431E299" w:rsidR="00EB389E" w:rsidRDefault="00872BA8" w:rsidP="00D81E65">
            <w:pPr>
              <w:pStyle w:val="TableParagraph"/>
              <w:ind w:right="122"/>
              <w:rPr>
                <w:sz w:val="24"/>
              </w:rPr>
            </w:pPr>
            <w:r>
              <w:rPr>
                <w:sz w:val="24"/>
              </w:rPr>
              <w:t>Review</w:t>
            </w:r>
            <w:r>
              <w:rPr>
                <w:spacing w:val="-5"/>
                <w:sz w:val="24"/>
              </w:rPr>
              <w:t xml:space="preserve"> </w:t>
            </w:r>
            <w:r>
              <w:rPr>
                <w:sz w:val="24"/>
              </w:rPr>
              <w:t>the</w:t>
            </w:r>
            <w:r>
              <w:rPr>
                <w:spacing w:val="-5"/>
                <w:sz w:val="24"/>
              </w:rPr>
              <w:t xml:space="preserve"> </w:t>
            </w:r>
            <w:r>
              <w:rPr>
                <w:sz w:val="24"/>
              </w:rPr>
              <w:t>concepts</w:t>
            </w:r>
            <w:r>
              <w:rPr>
                <w:spacing w:val="-4"/>
                <w:sz w:val="24"/>
              </w:rPr>
              <w:t xml:space="preserve"> </w:t>
            </w:r>
            <w:r>
              <w:rPr>
                <w:sz w:val="24"/>
              </w:rPr>
              <w:t>of</w:t>
            </w:r>
            <w:r>
              <w:rPr>
                <w:spacing w:val="-5"/>
                <w:sz w:val="24"/>
              </w:rPr>
              <w:t xml:space="preserve"> </w:t>
            </w:r>
            <w:r>
              <w:rPr>
                <w:sz w:val="24"/>
              </w:rPr>
              <w:t>supply</w:t>
            </w:r>
            <w:r>
              <w:rPr>
                <w:spacing w:val="-4"/>
                <w:sz w:val="24"/>
              </w:rPr>
              <w:t xml:space="preserve"> </w:t>
            </w:r>
            <w:r>
              <w:rPr>
                <w:sz w:val="24"/>
              </w:rPr>
              <w:t>and</w:t>
            </w:r>
            <w:r>
              <w:rPr>
                <w:spacing w:val="-4"/>
                <w:sz w:val="24"/>
              </w:rPr>
              <w:t xml:space="preserve"> </w:t>
            </w:r>
            <w:r>
              <w:rPr>
                <w:sz w:val="24"/>
              </w:rPr>
              <w:t>demand,</w:t>
            </w:r>
            <w:r>
              <w:rPr>
                <w:spacing w:val="-4"/>
                <w:sz w:val="24"/>
              </w:rPr>
              <w:t xml:space="preserve"> </w:t>
            </w:r>
            <w:r>
              <w:rPr>
                <w:sz w:val="24"/>
              </w:rPr>
              <w:t>choice,</w:t>
            </w:r>
            <w:r>
              <w:rPr>
                <w:spacing w:val="-4"/>
                <w:sz w:val="24"/>
              </w:rPr>
              <w:t xml:space="preserve"> </w:t>
            </w:r>
            <w:r>
              <w:rPr>
                <w:sz w:val="24"/>
              </w:rPr>
              <w:t>scarcity</w:t>
            </w:r>
            <w:r w:rsidR="00007351" w:rsidRPr="002339BB">
              <w:rPr>
                <w:color w:val="EE0000"/>
                <w:sz w:val="24"/>
              </w:rPr>
              <w:t>,</w:t>
            </w:r>
            <w:r>
              <w:rPr>
                <w:spacing w:val="-4"/>
                <w:sz w:val="24"/>
              </w:rPr>
              <w:t xml:space="preserve"> </w:t>
            </w:r>
            <w:r>
              <w:rPr>
                <w:sz w:val="24"/>
              </w:rPr>
              <w:t>and</w:t>
            </w:r>
            <w:r>
              <w:rPr>
                <w:spacing w:val="-4"/>
                <w:sz w:val="24"/>
              </w:rPr>
              <w:t xml:space="preserve"> </w:t>
            </w:r>
            <w:r>
              <w:rPr>
                <w:sz w:val="24"/>
              </w:rPr>
              <w:t>opportunity cost as they relate to the development of the mixed market economy in the United States.</w:t>
            </w:r>
          </w:p>
        </w:tc>
      </w:tr>
      <w:tr w:rsidR="00EB389E" w14:paraId="5A289A72" w14:textId="77777777" w:rsidTr="00D81E65">
        <w:trPr>
          <w:trHeight w:val="801"/>
        </w:trPr>
        <w:tc>
          <w:tcPr>
            <w:tcW w:w="1474" w:type="dxa"/>
            <w:tcBorders>
              <w:top w:val="single" w:sz="4" w:space="0" w:color="000000"/>
              <w:bottom w:val="single" w:sz="4" w:space="0" w:color="000000"/>
            </w:tcBorders>
            <w:vAlign w:val="center"/>
          </w:tcPr>
          <w:p w14:paraId="5A289A6F" w14:textId="77777777" w:rsidR="00EB389E" w:rsidRDefault="00872BA8" w:rsidP="00D81E65">
            <w:pPr>
              <w:pStyle w:val="TableParagraph"/>
              <w:ind w:left="64"/>
              <w:rPr>
                <w:sz w:val="24"/>
              </w:rPr>
            </w:pPr>
            <w:r>
              <w:rPr>
                <w:spacing w:val="-2"/>
                <w:sz w:val="24"/>
              </w:rPr>
              <w:t>SS.7.E.1.4</w:t>
            </w:r>
          </w:p>
        </w:tc>
        <w:tc>
          <w:tcPr>
            <w:tcW w:w="7894" w:type="dxa"/>
            <w:tcBorders>
              <w:top w:val="single" w:sz="4" w:space="0" w:color="000000"/>
              <w:bottom w:val="single" w:sz="4" w:space="0" w:color="000000"/>
            </w:tcBorders>
            <w:vAlign w:val="center"/>
          </w:tcPr>
          <w:p w14:paraId="5A289A71" w14:textId="77777777" w:rsidR="00EB389E" w:rsidRDefault="00872BA8" w:rsidP="00D81E65">
            <w:pPr>
              <w:pStyle w:val="TableParagraph"/>
              <w:ind w:right="122"/>
              <w:rPr>
                <w:sz w:val="24"/>
              </w:rPr>
            </w:pPr>
            <w:r>
              <w:rPr>
                <w:sz w:val="24"/>
              </w:rPr>
              <w:t>Discuss</w:t>
            </w:r>
            <w:r>
              <w:rPr>
                <w:spacing w:val="-3"/>
                <w:sz w:val="24"/>
              </w:rPr>
              <w:t xml:space="preserve"> </w:t>
            </w:r>
            <w:r>
              <w:rPr>
                <w:sz w:val="24"/>
              </w:rPr>
              <w:t>the</w:t>
            </w:r>
            <w:r>
              <w:rPr>
                <w:spacing w:val="-4"/>
                <w:sz w:val="24"/>
              </w:rPr>
              <w:t xml:space="preserve"> </w:t>
            </w:r>
            <w:r>
              <w:rPr>
                <w:sz w:val="24"/>
              </w:rPr>
              <w:t>function</w:t>
            </w:r>
            <w:r>
              <w:rPr>
                <w:spacing w:val="-3"/>
                <w:sz w:val="24"/>
              </w:rPr>
              <w:t xml:space="preserve"> </w:t>
            </w:r>
            <w:r>
              <w:rPr>
                <w:sz w:val="24"/>
              </w:rPr>
              <w:t>of</w:t>
            </w:r>
            <w:r>
              <w:rPr>
                <w:spacing w:val="-4"/>
                <w:sz w:val="24"/>
              </w:rPr>
              <w:t xml:space="preserve"> </w:t>
            </w:r>
            <w:r>
              <w:rPr>
                <w:sz w:val="24"/>
              </w:rPr>
              <w:t>financial</w:t>
            </w:r>
            <w:r>
              <w:rPr>
                <w:spacing w:val="-3"/>
                <w:sz w:val="24"/>
              </w:rPr>
              <w:t xml:space="preserve"> </w:t>
            </w:r>
            <w:r>
              <w:rPr>
                <w:sz w:val="24"/>
              </w:rPr>
              <w:t>institutions</w:t>
            </w:r>
            <w:r>
              <w:rPr>
                <w:spacing w:val="-3"/>
                <w:sz w:val="24"/>
              </w:rPr>
              <w:t xml:space="preserve"> </w:t>
            </w:r>
            <w:r>
              <w:rPr>
                <w:sz w:val="24"/>
              </w:rPr>
              <w:t>in</w:t>
            </w:r>
            <w:r>
              <w:rPr>
                <w:spacing w:val="-3"/>
                <w:sz w:val="24"/>
              </w:rPr>
              <w:t xml:space="preserve"> </w:t>
            </w:r>
            <w:r>
              <w:rPr>
                <w:sz w:val="24"/>
              </w:rPr>
              <w:t>the</w:t>
            </w:r>
            <w:r>
              <w:rPr>
                <w:spacing w:val="-7"/>
                <w:sz w:val="24"/>
              </w:rPr>
              <w:t xml:space="preserve"> </w:t>
            </w:r>
            <w:r>
              <w:rPr>
                <w:sz w:val="24"/>
              </w:rPr>
              <w:t>development</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 xml:space="preserve">market </w:t>
            </w:r>
            <w:r>
              <w:rPr>
                <w:spacing w:val="-2"/>
                <w:sz w:val="24"/>
              </w:rPr>
              <w:t>economy.</w:t>
            </w:r>
          </w:p>
        </w:tc>
      </w:tr>
      <w:tr w:rsidR="00EB389E" w14:paraId="5A289A77" w14:textId="77777777" w:rsidTr="00D81E65">
        <w:trPr>
          <w:trHeight w:val="801"/>
        </w:trPr>
        <w:tc>
          <w:tcPr>
            <w:tcW w:w="1474" w:type="dxa"/>
            <w:tcBorders>
              <w:top w:val="single" w:sz="4" w:space="0" w:color="000000"/>
              <w:bottom w:val="single" w:sz="4" w:space="0" w:color="000000"/>
            </w:tcBorders>
            <w:vAlign w:val="center"/>
          </w:tcPr>
          <w:p w14:paraId="5A289A74" w14:textId="77777777" w:rsidR="00EB389E" w:rsidRDefault="00872BA8" w:rsidP="00D81E65">
            <w:pPr>
              <w:pStyle w:val="TableParagraph"/>
              <w:ind w:left="64"/>
              <w:rPr>
                <w:sz w:val="24"/>
              </w:rPr>
            </w:pPr>
            <w:r>
              <w:rPr>
                <w:spacing w:val="-2"/>
                <w:sz w:val="24"/>
              </w:rPr>
              <w:t>SS.7.E.1.5</w:t>
            </w:r>
          </w:p>
        </w:tc>
        <w:tc>
          <w:tcPr>
            <w:tcW w:w="7894" w:type="dxa"/>
            <w:tcBorders>
              <w:top w:val="single" w:sz="4" w:space="0" w:color="000000"/>
              <w:bottom w:val="single" w:sz="4" w:space="0" w:color="000000"/>
            </w:tcBorders>
            <w:vAlign w:val="center"/>
          </w:tcPr>
          <w:p w14:paraId="5A289A76" w14:textId="18CEDAC2" w:rsidR="00EB389E" w:rsidRDefault="00872BA8" w:rsidP="00D81E65">
            <w:pPr>
              <w:pStyle w:val="TableParagraph"/>
              <w:ind w:right="122"/>
              <w:rPr>
                <w:sz w:val="24"/>
              </w:rPr>
            </w:pPr>
            <w:r>
              <w:rPr>
                <w:sz w:val="24"/>
              </w:rPr>
              <w:t>Assess</w:t>
            </w:r>
            <w:r>
              <w:rPr>
                <w:spacing w:val="-5"/>
                <w:sz w:val="24"/>
              </w:rPr>
              <w:t xml:space="preserve"> </w:t>
            </w:r>
            <w:r>
              <w:rPr>
                <w:sz w:val="24"/>
              </w:rPr>
              <w:t>how</w:t>
            </w:r>
            <w:r>
              <w:rPr>
                <w:spacing w:val="-6"/>
                <w:sz w:val="24"/>
              </w:rPr>
              <w:t xml:space="preserve"> </w:t>
            </w:r>
            <w:r>
              <w:rPr>
                <w:sz w:val="24"/>
              </w:rPr>
              <w:t>profits,</w:t>
            </w:r>
            <w:r>
              <w:rPr>
                <w:spacing w:val="-5"/>
                <w:sz w:val="24"/>
              </w:rPr>
              <w:t xml:space="preserve"> </w:t>
            </w:r>
            <w:r>
              <w:rPr>
                <w:sz w:val="24"/>
              </w:rPr>
              <w:t>incentives</w:t>
            </w:r>
            <w:r>
              <w:rPr>
                <w:spacing w:val="-5"/>
                <w:sz w:val="24"/>
              </w:rPr>
              <w:t xml:space="preserve"> </w:t>
            </w:r>
            <w:r>
              <w:rPr>
                <w:sz w:val="24"/>
              </w:rPr>
              <w:t>and</w:t>
            </w:r>
            <w:r>
              <w:rPr>
                <w:spacing w:val="-5"/>
                <w:sz w:val="24"/>
              </w:rPr>
              <w:t xml:space="preserve"> </w:t>
            </w:r>
            <w:r>
              <w:rPr>
                <w:sz w:val="24"/>
              </w:rPr>
              <w:t>competition</w:t>
            </w:r>
            <w:r>
              <w:rPr>
                <w:spacing w:val="-5"/>
                <w:sz w:val="24"/>
              </w:rPr>
              <w:t xml:space="preserve"> </w:t>
            </w:r>
            <w:r>
              <w:rPr>
                <w:sz w:val="24"/>
              </w:rPr>
              <w:t>motivate</w:t>
            </w:r>
            <w:r>
              <w:rPr>
                <w:spacing w:val="-6"/>
                <w:sz w:val="24"/>
              </w:rPr>
              <w:t xml:space="preserve"> </w:t>
            </w:r>
            <w:r>
              <w:rPr>
                <w:sz w:val="24"/>
              </w:rPr>
              <w:t>individuals, households</w:t>
            </w:r>
            <w:r w:rsidR="00007351" w:rsidRPr="002339BB">
              <w:rPr>
                <w:color w:val="EE0000"/>
                <w:sz w:val="24"/>
              </w:rPr>
              <w:t>,</w:t>
            </w:r>
            <w:r>
              <w:rPr>
                <w:sz w:val="24"/>
              </w:rPr>
              <w:t xml:space="preserve"> and businesses in a free market economy.</w:t>
            </w:r>
          </w:p>
        </w:tc>
      </w:tr>
      <w:tr w:rsidR="00EB389E" w14:paraId="5A289A7C" w14:textId="77777777" w:rsidTr="00D81E65">
        <w:trPr>
          <w:trHeight w:val="522"/>
        </w:trPr>
        <w:tc>
          <w:tcPr>
            <w:tcW w:w="1474" w:type="dxa"/>
            <w:tcBorders>
              <w:top w:val="single" w:sz="4" w:space="0" w:color="000000"/>
              <w:bottom w:val="single" w:sz="4" w:space="0" w:color="000000"/>
            </w:tcBorders>
            <w:vAlign w:val="center"/>
          </w:tcPr>
          <w:p w14:paraId="5A289A79" w14:textId="77777777" w:rsidR="00EB389E" w:rsidRDefault="00872BA8" w:rsidP="00D81E65">
            <w:pPr>
              <w:pStyle w:val="TableParagraph"/>
              <w:ind w:left="64"/>
              <w:rPr>
                <w:sz w:val="24"/>
              </w:rPr>
            </w:pPr>
            <w:r>
              <w:rPr>
                <w:spacing w:val="-2"/>
                <w:sz w:val="24"/>
              </w:rPr>
              <w:t>SS.7.E.1.6</w:t>
            </w:r>
          </w:p>
        </w:tc>
        <w:tc>
          <w:tcPr>
            <w:tcW w:w="7894" w:type="dxa"/>
            <w:tcBorders>
              <w:top w:val="single" w:sz="4" w:space="0" w:color="000000"/>
              <w:bottom w:val="single" w:sz="4" w:space="0" w:color="000000"/>
            </w:tcBorders>
            <w:vAlign w:val="center"/>
          </w:tcPr>
          <w:p w14:paraId="5A289A7B" w14:textId="77777777" w:rsidR="00EB389E" w:rsidRDefault="00872BA8" w:rsidP="00D81E65">
            <w:pPr>
              <w:pStyle w:val="TableParagraph"/>
              <w:rPr>
                <w:sz w:val="24"/>
              </w:rPr>
            </w:pPr>
            <w:r>
              <w:rPr>
                <w:sz w:val="24"/>
              </w:rPr>
              <w:t>Compare</w:t>
            </w:r>
            <w:r>
              <w:rPr>
                <w:spacing w:val="-4"/>
                <w:sz w:val="24"/>
              </w:rPr>
              <w:t xml:space="preserve"> </w:t>
            </w:r>
            <w:r>
              <w:rPr>
                <w:sz w:val="24"/>
              </w:rPr>
              <w:t>the</w:t>
            </w:r>
            <w:r>
              <w:rPr>
                <w:spacing w:val="-2"/>
                <w:sz w:val="24"/>
              </w:rPr>
              <w:t xml:space="preserve"> </w:t>
            </w:r>
            <w:r>
              <w:rPr>
                <w:sz w:val="24"/>
              </w:rPr>
              <w:t>national budget</w:t>
            </w:r>
            <w:r>
              <w:rPr>
                <w:spacing w:val="-1"/>
                <w:sz w:val="24"/>
              </w:rPr>
              <w:t xml:space="preserve"> </w:t>
            </w:r>
            <w:r>
              <w:rPr>
                <w:sz w:val="24"/>
              </w:rPr>
              <w:t>process</w:t>
            </w:r>
            <w:r>
              <w:rPr>
                <w:spacing w:val="-1"/>
                <w:sz w:val="24"/>
              </w:rPr>
              <w:t xml:space="preserve"> </w:t>
            </w:r>
            <w:r>
              <w:rPr>
                <w:sz w:val="24"/>
              </w:rPr>
              <w:t>to the</w:t>
            </w:r>
            <w:r>
              <w:rPr>
                <w:spacing w:val="-2"/>
                <w:sz w:val="24"/>
              </w:rPr>
              <w:t xml:space="preserve"> </w:t>
            </w:r>
            <w:r>
              <w:rPr>
                <w:sz w:val="24"/>
              </w:rPr>
              <w:t>personal</w:t>
            </w:r>
            <w:r>
              <w:rPr>
                <w:spacing w:val="-1"/>
                <w:sz w:val="24"/>
              </w:rPr>
              <w:t xml:space="preserve"> </w:t>
            </w:r>
            <w:r>
              <w:rPr>
                <w:sz w:val="24"/>
              </w:rPr>
              <w:t xml:space="preserve">budget </w:t>
            </w:r>
            <w:r>
              <w:rPr>
                <w:spacing w:val="-2"/>
                <w:sz w:val="24"/>
              </w:rPr>
              <w:t>process.</w:t>
            </w:r>
          </w:p>
        </w:tc>
      </w:tr>
    </w:tbl>
    <w:p w14:paraId="5A289A7E" w14:textId="77777777" w:rsidR="00EB389E" w:rsidRDefault="00EB389E">
      <w:pPr>
        <w:pStyle w:val="BodyText"/>
        <w:spacing w:before="95"/>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472"/>
        <w:gridCol w:w="7894"/>
        <w:gridCol w:w="359"/>
      </w:tblGrid>
      <w:tr w:rsidR="00D81E65" w14:paraId="1CA43CB7" w14:textId="77777777">
        <w:trPr>
          <w:gridAfter w:val="1"/>
          <w:wAfter w:w="359" w:type="dxa"/>
          <w:trHeight w:val="671"/>
        </w:trPr>
        <w:tc>
          <w:tcPr>
            <w:tcW w:w="9366" w:type="dxa"/>
            <w:gridSpan w:val="2"/>
          </w:tcPr>
          <w:p w14:paraId="18980FD6" w14:textId="52AAF4E1" w:rsidR="00D81E65" w:rsidRDefault="00D81E65">
            <w:pPr>
              <w:pStyle w:val="TableParagraph"/>
              <w:spacing w:before="56"/>
              <w:ind w:left="1356" w:hanging="900"/>
              <w:rPr>
                <w:b/>
                <w:i/>
                <w:sz w:val="24"/>
              </w:rPr>
            </w:pPr>
            <w:r>
              <w:rPr>
                <w:noProof/>
              </w:rPr>
              <mc:AlternateContent>
                <mc:Choice Requires="wpg">
                  <w:drawing>
                    <wp:anchor distT="0" distB="0" distL="0" distR="0" simplePos="0" relativeHeight="251645952" behindDoc="1" locked="0" layoutInCell="1" allowOverlap="1" wp14:anchorId="7AB50346" wp14:editId="3025C554">
                      <wp:simplePos x="0" y="0"/>
                      <wp:positionH relativeFrom="column">
                        <wp:posOffset>4572</wp:posOffset>
                      </wp:positionH>
                      <wp:positionV relativeFrom="paragraph">
                        <wp:posOffset>-468</wp:posOffset>
                      </wp:positionV>
                      <wp:extent cx="5943600" cy="42989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339" name="Graphic 339"/>
                              <wps:cNvSpPr/>
                              <wps:spPr>
                                <a:xfrm>
                                  <a:off x="0" y="0"/>
                                  <a:ext cx="228600" cy="424180"/>
                                </a:xfrm>
                                <a:custGeom>
                                  <a:avLst/>
                                  <a:gdLst/>
                                  <a:ahLst/>
                                  <a:cxnLst/>
                                  <a:rect l="l" t="t" r="r" b="b"/>
                                  <a:pathLst>
                                    <a:path w="228600" h="424180">
                                      <a:moveTo>
                                        <a:pt x="228600" y="0"/>
                                      </a:moveTo>
                                      <a:lnTo>
                                        <a:pt x="0" y="0"/>
                                      </a:lnTo>
                                      <a:lnTo>
                                        <a:pt x="0" y="36576"/>
                                      </a:lnTo>
                                      <a:lnTo>
                                        <a:pt x="0" y="423672"/>
                                      </a:lnTo>
                                      <a:lnTo>
                                        <a:pt x="228600" y="423672"/>
                                      </a:lnTo>
                                      <a:lnTo>
                                        <a:pt x="228600" y="36576"/>
                                      </a:lnTo>
                                      <a:lnTo>
                                        <a:pt x="228600" y="12"/>
                                      </a:lnTo>
                                      <a:close/>
                                    </a:path>
                                  </a:pathLst>
                                </a:custGeom>
                                <a:solidFill>
                                  <a:srgbClr val="FFD966"/>
                                </a:solidFill>
                              </wps:spPr>
                              <wps:bodyPr wrap="square" lIns="0" tIns="0" rIns="0" bIns="0" rtlCol="0">
                                <a:prstTxWarp prst="textNoShape">
                                  <a:avLst/>
                                </a:prstTxWarp>
                                <a:noAutofit/>
                              </wps:bodyPr>
                            </wps:wsp>
                            <wps:wsp>
                              <wps:cNvPr id="340" name="Graphic 340"/>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CE4D81" id="Group 338" o:spid="_x0000_s1026" style="position:absolute;margin-left:.35pt;margin-top:-.05pt;width:468pt;height:33.85pt;z-index:-251670528;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">
                      <v:shape id="Graphic 339" o:spid="_x0000_s1027" style="position:absolute;width:2286;height:4241;visibility:visible;mso-wrap-style:square;v-text-anchor:top" coordsize="22860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" path="m228600,l,,,36576,,423672r228600,l228600,36576r,-36564l228600,xe" fillcolor="#ffd966" stroked="f">
                        <v:path arrowok="t"/>
                      </v:shape>
                      <v:shape id="Graphic 340"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" path="m5943600,r,l,,,6096r5943600,l5943600,xe" fillcolor="black" stroked="f">
                        <v:path arrowok="t"/>
                      </v:shape>
                    </v:group>
                  </w:pict>
                </mc:Fallback>
              </mc:AlternateContent>
            </w:r>
            <w:r>
              <w:rPr>
                <w:b/>
                <w:i/>
                <w:sz w:val="24"/>
              </w:rPr>
              <w:t>SS.7.E.2</w:t>
            </w:r>
            <w:r>
              <w:rPr>
                <w:b/>
                <w:i/>
                <w:spacing w:val="-4"/>
                <w:sz w:val="24"/>
              </w:rPr>
              <w:t xml:space="preserve"> </w:t>
            </w:r>
            <w:r>
              <w:rPr>
                <w:b/>
                <w:i/>
                <w:sz w:val="24"/>
              </w:rPr>
              <w:t>Understand</w:t>
            </w:r>
            <w:r>
              <w:rPr>
                <w:b/>
                <w:i/>
                <w:spacing w:val="-4"/>
                <w:sz w:val="24"/>
              </w:rPr>
              <w:t xml:space="preserve"> </w:t>
            </w:r>
            <w:r>
              <w:rPr>
                <w:b/>
                <w:i/>
                <w:sz w:val="24"/>
              </w:rPr>
              <w:t>the</w:t>
            </w:r>
            <w:r>
              <w:rPr>
                <w:b/>
                <w:i/>
                <w:spacing w:val="-7"/>
                <w:sz w:val="24"/>
              </w:rPr>
              <w:t xml:space="preserve"> </w:t>
            </w:r>
            <w:r>
              <w:rPr>
                <w:b/>
                <w:i/>
                <w:sz w:val="24"/>
              </w:rPr>
              <w:t>fundamental</w:t>
            </w:r>
            <w:r>
              <w:rPr>
                <w:b/>
                <w:i/>
                <w:spacing w:val="-4"/>
                <w:sz w:val="24"/>
              </w:rPr>
              <w:t xml:space="preserve"> </w:t>
            </w:r>
            <w:r>
              <w:rPr>
                <w:b/>
                <w:i/>
                <w:sz w:val="24"/>
              </w:rPr>
              <w:t>concepts</w:t>
            </w:r>
            <w:r>
              <w:rPr>
                <w:b/>
                <w:i/>
                <w:spacing w:val="-4"/>
                <w:sz w:val="24"/>
              </w:rPr>
              <w:t xml:space="preserve"> </w:t>
            </w:r>
            <w:r>
              <w:rPr>
                <w:b/>
                <w:i/>
                <w:sz w:val="24"/>
              </w:rPr>
              <w:t>relevant</w:t>
            </w:r>
            <w:r>
              <w:rPr>
                <w:b/>
                <w:i/>
                <w:spacing w:val="-4"/>
                <w:sz w:val="24"/>
              </w:rPr>
              <w:t xml:space="preserve"> </w:t>
            </w:r>
            <w:r>
              <w:rPr>
                <w:b/>
                <w:i/>
                <w:sz w:val="24"/>
              </w:rPr>
              <w:t>to</w:t>
            </w:r>
            <w:r>
              <w:rPr>
                <w:b/>
                <w:i/>
                <w:spacing w:val="-4"/>
                <w:sz w:val="24"/>
              </w:rPr>
              <w:t xml:space="preserve"> </w:t>
            </w:r>
            <w:r>
              <w:rPr>
                <w:b/>
                <w:i/>
                <w:sz w:val="24"/>
              </w:rPr>
              <w:t>the</w:t>
            </w:r>
            <w:r>
              <w:rPr>
                <w:b/>
                <w:i/>
                <w:spacing w:val="-5"/>
                <w:sz w:val="24"/>
              </w:rPr>
              <w:t xml:space="preserve"> </w:t>
            </w:r>
            <w:r>
              <w:rPr>
                <w:b/>
                <w:i/>
                <w:sz w:val="24"/>
              </w:rPr>
              <w:t>institutions,</w:t>
            </w:r>
            <w:r>
              <w:rPr>
                <w:b/>
                <w:i/>
                <w:spacing w:val="-4"/>
                <w:sz w:val="24"/>
              </w:rPr>
              <w:t xml:space="preserve"> </w:t>
            </w:r>
            <w:r w:rsidRPr="00973170">
              <w:rPr>
                <w:b/>
                <w:i/>
                <w:sz w:val="24"/>
              </w:rPr>
              <w:t>structure</w:t>
            </w:r>
            <w:r w:rsidR="00007351" w:rsidRPr="00973170">
              <w:rPr>
                <w:sz w:val="24"/>
              </w:rPr>
              <w:t>,</w:t>
            </w:r>
            <w:r w:rsidRPr="00973170">
              <w:rPr>
                <w:b/>
                <w:i/>
                <w:spacing w:val="-5"/>
                <w:sz w:val="24"/>
              </w:rPr>
              <w:t xml:space="preserve"> </w:t>
            </w:r>
            <w:r w:rsidRPr="00973170">
              <w:rPr>
                <w:b/>
                <w:i/>
                <w:sz w:val="24"/>
              </w:rPr>
              <w:t>and functions of a national economy.</w:t>
            </w:r>
          </w:p>
        </w:tc>
      </w:tr>
      <w:tr w:rsidR="00D81E65" w14:paraId="6D58E0DC" w14:textId="77777777">
        <w:trPr>
          <w:gridAfter w:val="1"/>
          <w:wAfter w:w="359" w:type="dxa"/>
          <w:trHeight w:val="739"/>
        </w:trPr>
        <w:tc>
          <w:tcPr>
            <w:tcW w:w="1472" w:type="dxa"/>
            <w:tcBorders>
              <w:bottom w:val="single" w:sz="4" w:space="0" w:color="000000"/>
            </w:tcBorders>
            <w:vAlign w:val="center"/>
          </w:tcPr>
          <w:p w14:paraId="63BA0641" w14:textId="77777777" w:rsidR="00D81E65" w:rsidRDefault="00D81E65">
            <w:pPr>
              <w:pStyle w:val="TableParagraph"/>
              <w:ind w:left="64"/>
              <w:rPr>
                <w:sz w:val="24"/>
              </w:rPr>
            </w:pPr>
            <w:r>
              <w:rPr>
                <w:spacing w:val="-2"/>
                <w:sz w:val="24"/>
              </w:rPr>
              <w:t>SS.7.E.2.1</w:t>
            </w:r>
          </w:p>
        </w:tc>
        <w:tc>
          <w:tcPr>
            <w:tcW w:w="7894" w:type="dxa"/>
            <w:tcBorders>
              <w:bottom w:val="single" w:sz="4" w:space="0" w:color="000000"/>
            </w:tcBorders>
            <w:vAlign w:val="center"/>
          </w:tcPr>
          <w:p w14:paraId="728EDA48" w14:textId="77777777" w:rsidR="00D81E65" w:rsidRDefault="00D81E65">
            <w:pPr>
              <w:pStyle w:val="TableParagraph"/>
              <w:rPr>
                <w:sz w:val="24"/>
              </w:rPr>
            </w:pPr>
            <w:r>
              <w:rPr>
                <w:sz w:val="24"/>
              </w:rPr>
              <w:t>Explain</w:t>
            </w:r>
            <w:r>
              <w:rPr>
                <w:spacing w:val="-3"/>
                <w:sz w:val="24"/>
              </w:rPr>
              <w:t xml:space="preserve"> </w:t>
            </w:r>
            <w:r>
              <w:rPr>
                <w:sz w:val="24"/>
              </w:rPr>
              <w:t>how</w:t>
            </w:r>
            <w:r>
              <w:rPr>
                <w:spacing w:val="-4"/>
                <w:sz w:val="24"/>
              </w:rPr>
              <w:t xml:space="preserve"> </w:t>
            </w:r>
            <w:r>
              <w:rPr>
                <w:sz w:val="24"/>
              </w:rPr>
              <w:t>federal,</w:t>
            </w:r>
            <w:r>
              <w:rPr>
                <w:spacing w:val="-3"/>
                <w:sz w:val="24"/>
              </w:rPr>
              <w:t xml:space="preserve"> </w:t>
            </w:r>
            <w:r>
              <w:rPr>
                <w:sz w:val="24"/>
              </w:rPr>
              <w:t>state,</w:t>
            </w:r>
            <w:r>
              <w:rPr>
                <w:spacing w:val="-3"/>
                <w:sz w:val="24"/>
              </w:rPr>
              <w:t xml:space="preserve"> </w:t>
            </w:r>
            <w:r>
              <w:rPr>
                <w:sz w:val="24"/>
              </w:rPr>
              <w:t>and</w:t>
            </w:r>
            <w:r>
              <w:rPr>
                <w:spacing w:val="-3"/>
                <w:sz w:val="24"/>
              </w:rPr>
              <w:t xml:space="preserve"> </w:t>
            </w:r>
            <w:r>
              <w:rPr>
                <w:sz w:val="24"/>
              </w:rPr>
              <w:t>local</w:t>
            </w:r>
            <w:r>
              <w:rPr>
                <w:spacing w:val="-3"/>
                <w:sz w:val="24"/>
              </w:rPr>
              <w:t xml:space="preserve"> </w:t>
            </w:r>
            <w:r>
              <w:rPr>
                <w:sz w:val="24"/>
              </w:rPr>
              <w:t>taxes</w:t>
            </w:r>
            <w:r>
              <w:rPr>
                <w:spacing w:val="-3"/>
                <w:sz w:val="24"/>
              </w:rPr>
              <w:t xml:space="preserve"> </w:t>
            </w:r>
            <w:r>
              <w:rPr>
                <w:sz w:val="24"/>
              </w:rPr>
              <w:t>support</w:t>
            </w:r>
            <w:r>
              <w:rPr>
                <w:spacing w:val="-2"/>
                <w:sz w:val="24"/>
              </w:rPr>
              <w:t xml:space="preserve"> </w:t>
            </w:r>
            <w:r>
              <w:rPr>
                <w:sz w:val="24"/>
              </w:rPr>
              <w:t>the</w:t>
            </w:r>
            <w:r>
              <w:rPr>
                <w:spacing w:val="-4"/>
                <w:sz w:val="24"/>
              </w:rPr>
              <w:t xml:space="preserve"> </w:t>
            </w:r>
            <w:r>
              <w:rPr>
                <w:sz w:val="24"/>
              </w:rPr>
              <w:t>economy</w:t>
            </w:r>
            <w:r>
              <w:rPr>
                <w:spacing w:val="-3"/>
                <w:sz w:val="24"/>
              </w:rPr>
              <w:t xml:space="preserve"> </w:t>
            </w:r>
            <w:r>
              <w:rPr>
                <w:sz w:val="24"/>
              </w:rPr>
              <w:t>as</w:t>
            </w:r>
            <w:r>
              <w:rPr>
                <w:spacing w:val="-3"/>
                <w:sz w:val="24"/>
              </w:rPr>
              <w:t xml:space="preserve"> </w:t>
            </w:r>
            <w:r>
              <w:rPr>
                <w:sz w:val="24"/>
              </w:rPr>
              <w:t>a</w:t>
            </w:r>
            <w:r>
              <w:rPr>
                <w:spacing w:val="-2"/>
                <w:sz w:val="24"/>
              </w:rPr>
              <w:t xml:space="preserve"> </w:t>
            </w:r>
            <w:r>
              <w:rPr>
                <w:sz w:val="24"/>
              </w:rPr>
              <w:t>function of the United States government.</w:t>
            </w:r>
          </w:p>
        </w:tc>
      </w:tr>
      <w:tr w:rsidR="00D81E65" w14:paraId="1381EEDB" w14:textId="77777777">
        <w:trPr>
          <w:gridAfter w:val="1"/>
          <w:wAfter w:w="359" w:type="dxa"/>
          <w:trHeight w:val="720"/>
        </w:trPr>
        <w:tc>
          <w:tcPr>
            <w:tcW w:w="1472" w:type="dxa"/>
            <w:tcBorders>
              <w:top w:val="single" w:sz="4" w:space="0" w:color="000000"/>
              <w:bottom w:val="single" w:sz="4" w:space="0" w:color="000000"/>
            </w:tcBorders>
            <w:vAlign w:val="center"/>
          </w:tcPr>
          <w:p w14:paraId="05B7368F" w14:textId="77777777" w:rsidR="00D81E65" w:rsidRDefault="00D81E65">
            <w:pPr>
              <w:pStyle w:val="TableParagraph"/>
              <w:ind w:left="64"/>
              <w:rPr>
                <w:sz w:val="24"/>
              </w:rPr>
            </w:pPr>
            <w:r>
              <w:rPr>
                <w:spacing w:val="-2"/>
                <w:sz w:val="24"/>
              </w:rPr>
              <w:t>SS.7.E.2.2</w:t>
            </w:r>
          </w:p>
        </w:tc>
        <w:tc>
          <w:tcPr>
            <w:tcW w:w="7894" w:type="dxa"/>
            <w:tcBorders>
              <w:top w:val="single" w:sz="4" w:space="0" w:color="000000"/>
              <w:bottom w:val="single" w:sz="4" w:space="0" w:color="000000"/>
            </w:tcBorders>
            <w:vAlign w:val="center"/>
          </w:tcPr>
          <w:p w14:paraId="60B4CF4F" w14:textId="77777777" w:rsidR="00D81E65" w:rsidRDefault="00D81E65">
            <w:pPr>
              <w:pStyle w:val="TableParagraph"/>
              <w:ind w:right="182"/>
              <w:rPr>
                <w:sz w:val="24"/>
              </w:rPr>
            </w:pPr>
            <w:r>
              <w:rPr>
                <w:sz w:val="24"/>
              </w:rPr>
              <w:t>Describe</w:t>
            </w:r>
            <w:r>
              <w:rPr>
                <w:spacing w:val="-4"/>
                <w:sz w:val="24"/>
              </w:rPr>
              <w:t xml:space="preserve"> </w:t>
            </w:r>
            <w:r>
              <w:rPr>
                <w:sz w:val="24"/>
              </w:rPr>
              <w:t>the</w:t>
            </w:r>
            <w:r>
              <w:rPr>
                <w:spacing w:val="-4"/>
                <w:sz w:val="24"/>
              </w:rPr>
              <w:t xml:space="preserve"> </w:t>
            </w:r>
            <w:r>
              <w:rPr>
                <w:sz w:val="24"/>
              </w:rPr>
              <w:t>banking</w:t>
            </w:r>
            <w:r>
              <w:rPr>
                <w:spacing w:val="-3"/>
                <w:sz w:val="24"/>
              </w:rPr>
              <w:t xml:space="preserve"> </w:t>
            </w:r>
            <w:r>
              <w:rPr>
                <w:sz w:val="24"/>
              </w:rPr>
              <w:t>system</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and</w:t>
            </w:r>
            <w:r>
              <w:rPr>
                <w:spacing w:val="-3"/>
                <w:sz w:val="24"/>
              </w:rPr>
              <w:t xml:space="preserve"> </w:t>
            </w:r>
            <w:r>
              <w:rPr>
                <w:sz w:val="24"/>
              </w:rPr>
              <w:t>its</w:t>
            </w:r>
            <w:r>
              <w:rPr>
                <w:spacing w:val="-3"/>
                <w:sz w:val="24"/>
              </w:rPr>
              <w:t xml:space="preserve"> </w:t>
            </w:r>
            <w:r>
              <w:rPr>
                <w:sz w:val="24"/>
              </w:rPr>
              <w:t>impact</w:t>
            </w:r>
            <w:r>
              <w:rPr>
                <w:spacing w:val="-3"/>
                <w:sz w:val="24"/>
              </w:rPr>
              <w:t xml:space="preserve"> </w:t>
            </w:r>
            <w:r>
              <w:rPr>
                <w:sz w:val="24"/>
              </w:rPr>
              <w:t>on</w:t>
            </w:r>
            <w:r>
              <w:rPr>
                <w:spacing w:val="-3"/>
                <w:sz w:val="24"/>
              </w:rPr>
              <w:t xml:space="preserve"> </w:t>
            </w:r>
            <w:r>
              <w:rPr>
                <w:sz w:val="24"/>
              </w:rPr>
              <w:t>the money supply.</w:t>
            </w:r>
          </w:p>
        </w:tc>
      </w:tr>
      <w:tr w:rsidR="00D81E65" w14:paraId="6B6A98FF" w14:textId="77777777">
        <w:trPr>
          <w:trHeight w:val="810"/>
        </w:trPr>
        <w:tc>
          <w:tcPr>
            <w:tcW w:w="1472" w:type="dxa"/>
            <w:tcBorders>
              <w:top w:val="single" w:sz="4" w:space="0" w:color="000000"/>
              <w:bottom w:val="single" w:sz="4" w:space="0" w:color="000000"/>
            </w:tcBorders>
            <w:vAlign w:val="center"/>
          </w:tcPr>
          <w:p w14:paraId="3ECFF49F" w14:textId="77777777" w:rsidR="00D81E65" w:rsidRDefault="00D81E65">
            <w:pPr>
              <w:pStyle w:val="TableParagraph"/>
              <w:ind w:left="64"/>
              <w:rPr>
                <w:sz w:val="24"/>
              </w:rPr>
            </w:pPr>
            <w:r>
              <w:rPr>
                <w:spacing w:val="-2"/>
                <w:sz w:val="24"/>
              </w:rPr>
              <w:t>SS.7.E.2.3</w:t>
            </w:r>
          </w:p>
        </w:tc>
        <w:tc>
          <w:tcPr>
            <w:tcW w:w="7894" w:type="dxa"/>
            <w:tcBorders>
              <w:top w:val="single" w:sz="4" w:space="0" w:color="000000"/>
              <w:bottom w:val="single" w:sz="4" w:space="0" w:color="000000"/>
            </w:tcBorders>
            <w:vAlign w:val="center"/>
          </w:tcPr>
          <w:p w14:paraId="4AE83E45" w14:textId="77777777" w:rsidR="00D81E65" w:rsidRDefault="00D81E65">
            <w:pPr>
              <w:pStyle w:val="TableParagraph"/>
              <w:ind w:right="122"/>
              <w:rPr>
                <w:sz w:val="24"/>
              </w:rPr>
            </w:pPr>
            <w:r>
              <w:rPr>
                <w:sz w:val="24"/>
              </w:rPr>
              <w:t>Identify</w:t>
            </w:r>
            <w:r>
              <w:rPr>
                <w:spacing w:val="-4"/>
                <w:sz w:val="24"/>
              </w:rPr>
              <w:t xml:space="preserve"> </w:t>
            </w:r>
            <w:r>
              <w:rPr>
                <w:sz w:val="24"/>
              </w:rPr>
              <w:t>and</w:t>
            </w:r>
            <w:r>
              <w:rPr>
                <w:spacing w:val="-4"/>
                <w:sz w:val="24"/>
              </w:rPr>
              <w:t xml:space="preserve"> </w:t>
            </w:r>
            <w:r>
              <w:rPr>
                <w:sz w:val="24"/>
              </w:rPr>
              <w:t>describe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laws</w:t>
            </w:r>
            <w:r>
              <w:rPr>
                <w:spacing w:val="-4"/>
                <w:sz w:val="24"/>
              </w:rPr>
              <w:t xml:space="preserve"> </w:t>
            </w:r>
            <w:r>
              <w:rPr>
                <w:sz w:val="24"/>
              </w:rPr>
              <w:t>and</w:t>
            </w:r>
            <w:r>
              <w:rPr>
                <w:spacing w:val="-4"/>
                <w:sz w:val="24"/>
              </w:rPr>
              <w:t xml:space="preserve"> </w:t>
            </w:r>
            <w:r>
              <w:rPr>
                <w:sz w:val="24"/>
              </w:rPr>
              <w:t>regulations</w:t>
            </w:r>
            <w:r>
              <w:rPr>
                <w:spacing w:val="-4"/>
                <w:sz w:val="24"/>
              </w:rPr>
              <w:t xml:space="preserve"> </w:t>
            </w:r>
            <w:r>
              <w:rPr>
                <w:sz w:val="24"/>
              </w:rPr>
              <w:t>adopted</w:t>
            </w:r>
            <w:r>
              <w:rPr>
                <w:spacing w:val="-4"/>
                <w:sz w:val="24"/>
              </w:rPr>
              <w:t xml:space="preserve"> </w:t>
            </w:r>
            <w:r>
              <w:rPr>
                <w:sz w:val="24"/>
              </w:rPr>
              <w:t>to</w:t>
            </w:r>
            <w:r>
              <w:rPr>
                <w:spacing w:val="-4"/>
                <w:sz w:val="24"/>
              </w:rPr>
              <w:t xml:space="preserve"> </w:t>
            </w:r>
            <w:r>
              <w:rPr>
                <w:sz w:val="24"/>
              </w:rPr>
              <w:t>promote economic competition.</w:t>
            </w:r>
          </w:p>
        </w:tc>
        <w:tc>
          <w:tcPr>
            <w:tcW w:w="359" w:type="dxa"/>
          </w:tcPr>
          <w:p w14:paraId="4AA9B3FC" w14:textId="77777777" w:rsidR="00D81E65" w:rsidRDefault="00D81E65">
            <w:pPr>
              <w:pStyle w:val="TableParagraph"/>
              <w:rPr>
                <w:sz w:val="24"/>
              </w:rPr>
            </w:pPr>
          </w:p>
        </w:tc>
      </w:tr>
      <w:tr w:rsidR="00D81E65" w14:paraId="2D782C17" w14:textId="77777777">
        <w:trPr>
          <w:trHeight w:val="792"/>
        </w:trPr>
        <w:tc>
          <w:tcPr>
            <w:tcW w:w="1472" w:type="dxa"/>
            <w:tcBorders>
              <w:top w:val="single" w:sz="4" w:space="0" w:color="000000"/>
              <w:bottom w:val="single" w:sz="4" w:space="0" w:color="000000"/>
            </w:tcBorders>
            <w:vAlign w:val="center"/>
          </w:tcPr>
          <w:p w14:paraId="737C4F4B" w14:textId="77777777" w:rsidR="00D81E65" w:rsidRDefault="00D81E65">
            <w:pPr>
              <w:pStyle w:val="TableParagraph"/>
              <w:ind w:left="64"/>
              <w:rPr>
                <w:sz w:val="24"/>
              </w:rPr>
            </w:pPr>
            <w:r>
              <w:rPr>
                <w:spacing w:val="-2"/>
                <w:sz w:val="24"/>
              </w:rPr>
              <w:t>SS.7.E.2.4</w:t>
            </w:r>
          </w:p>
        </w:tc>
        <w:tc>
          <w:tcPr>
            <w:tcW w:w="7894" w:type="dxa"/>
            <w:tcBorders>
              <w:top w:val="single" w:sz="4" w:space="0" w:color="000000"/>
              <w:bottom w:val="single" w:sz="4" w:space="0" w:color="000000"/>
            </w:tcBorders>
            <w:vAlign w:val="center"/>
          </w:tcPr>
          <w:p w14:paraId="02FAD661" w14:textId="77777777" w:rsidR="00D81E65" w:rsidRDefault="00D81E65">
            <w:pPr>
              <w:pStyle w:val="TableParagraph"/>
              <w:ind w:right="122"/>
              <w:rPr>
                <w:sz w:val="24"/>
              </w:rPr>
            </w:pPr>
            <w:r>
              <w:rPr>
                <w:sz w:val="24"/>
              </w:rPr>
              <w:t>Identify</w:t>
            </w:r>
            <w:r>
              <w:rPr>
                <w:spacing w:val="-5"/>
                <w:sz w:val="24"/>
              </w:rPr>
              <w:t xml:space="preserve"> </w:t>
            </w:r>
            <w:r>
              <w:rPr>
                <w:sz w:val="24"/>
              </w:rPr>
              <w:t>entrepreneurs</w:t>
            </w:r>
            <w:r>
              <w:rPr>
                <w:spacing w:val="-5"/>
                <w:sz w:val="24"/>
              </w:rPr>
              <w:t xml:space="preserve"> </w:t>
            </w:r>
            <w:r>
              <w:rPr>
                <w:sz w:val="24"/>
              </w:rPr>
              <w:t>from</w:t>
            </w:r>
            <w:r>
              <w:rPr>
                <w:spacing w:val="-5"/>
                <w:sz w:val="24"/>
              </w:rPr>
              <w:t xml:space="preserve"> </w:t>
            </w:r>
            <w:r>
              <w:rPr>
                <w:sz w:val="24"/>
              </w:rPr>
              <w:t>various</w:t>
            </w:r>
            <w:r>
              <w:rPr>
                <w:spacing w:val="-5"/>
                <w:sz w:val="24"/>
              </w:rPr>
              <w:t xml:space="preserve"> </w:t>
            </w:r>
            <w:r>
              <w:rPr>
                <w:sz w:val="24"/>
              </w:rPr>
              <w:t>gender,</w:t>
            </w:r>
            <w:r>
              <w:rPr>
                <w:spacing w:val="-5"/>
                <w:sz w:val="24"/>
              </w:rPr>
              <w:t xml:space="preserve"> </w:t>
            </w:r>
            <w:r>
              <w:rPr>
                <w:sz w:val="24"/>
              </w:rPr>
              <w:t>social,</w:t>
            </w:r>
            <w:r>
              <w:rPr>
                <w:spacing w:val="-5"/>
                <w:sz w:val="24"/>
              </w:rPr>
              <w:t xml:space="preserve"> </w:t>
            </w:r>
            <w:r>
              <w:rPr>
                <w:sz w:val="24"/>
              </w:rPr>
              <w:t>and</w:t>
            </w:r>
            <w:r>
              <w:rPr>
                <w:spacing w:val="-5"/>
                <w:sz w:val="24"/>
              </w:rPr>
              <w:t xml:space="preserve"> </w:t>
            </w:r>
            <w:r>
              <w:rPr>
                <w:sz w:val="24"/>
              </w:rPr>
              <w:t>ethnic</w:t>
            </w:r>
            <w:r>
              <w:rPr>
                <w:spacing w:val="-6"/>
                <w:sz w:val="24"/>
              </w:rPr>
              <w:t xml:space="preserve"> </w:t>
            </w:r>
            <w:r>
              <w:rPr>
                <w:sz w:val="24"/>
              </w:rPr>
              <w:t>backgrounds who started a business seeking to make a profit.</w:t>
            </w:r>
          </w:p>
        </w:tc>
        <w:tc>
          <w:tcPr>
            <w:tcW w:w="359" w:type="dxa"/>
            <w:tcBorders>
              <w:bottom w:val="single" w:sz="4" w:space="0" w:color="000000"/>
            </w:tcBorders>
          </w:tcPr>
          <w:p w14:paraId="6BFEEA87" w14:textId="77777777" w:rsidR="00D81E65" w:rsidRDefault="00D81E65">
            <w:pPr>
              <w:pStyle w:val="TableParagraph"/>
              <w:rPr>
                <w:sz w:val="24"/>
              </w:rPr>
            </w:pPr>
          </w:p>
        </w:tc>
      </w:tr>
      <w:tr w:rsidR="00D81E65" w14:paraId="59727F15" w14:textId="77777777">
        <w:trPr>
          <w:trHeight w:val="621"/>
        </w:trPr>
        <w:tc>
          <w:tcPr>
            <w:tcW w:w="1472" w:type="dxa"/>
            <w:tcBorders>
              <w:top w:val="single" w:sz="4" w:space="0" w:color="000000"/>
              <w:bottom w:val="single" w:sz="4" w:space="0" w:color="000000"/>
            </w:tcBorders>
            <w:vAlign w:val="center"/>
          </w:tcPr>
          <w:p w14:paraId="76404040" w14:textId="77777777" w:rsidR="00D81E65" w:rsidRDefault="00D81E65">
            <w:pPr>
              <w:pStyle w:val="TableParagraph"/>
              <w:ind w:left="64"/>
              <w:rPr>
                <w:sz w:val="24"/>
              </w:rPr>
            </w:pPr>
            <w:r>
              <w:rPr>
                <w:spacing w:val="-2"/>
                <w:sz w:val="24"/>
              </w:rPr>
              <w:t>SS.7.E.2.5</w:t>
            </w:r>
          </w:p>
        </w:tc>
        <w:tc>
          <w:tcPr>
            <w:tcW w:w="7894" w:type="dxa"/>
            <w:tcBorders>
              <w:top w:val="single" w:sz="4" w:space="0" w:color="000000"/>
              <w:bottom w:val="single" w:sz="4" w:space="0" w:color="000000"/>
            </w:tcBorders>
            <w:vAlign w:val="center"/>
          </w:tcPr>
          <w:p w14:paraId="19EDC58C" w14:textId="77777777" w:rsidR="00D81E65" w:rsidRDefault="00D81E65">
            <w:pPr>
              <w:pStyle w:val="TableParagraph"/>
              <w:rPr>
                <w:sz w:val="24"/>
              </w:rPr>
            </w:pPr>
            <w:r>
              <w:rPr>
                <w:sz w:val="24"/>
              </w:rPr>
              <w:t>Explain</w:t>
            </w:r>
            <w:r>
              <w:rPr>
                <w:spacing w:val="-2"/>
                <w:sz w:val="24"/>
              </w:rPr>
              <w:t xml:space="preserve"> </w:t>
            </w:r>
            <w:r>
              <w:rPr>
                <w:sz w:val="24"/>
              </w:rPr>
              <w:t>how</w:t>
            </w:r>
            <w:r>
              <w:rPr>
                <w:spacing w:val="-3"/>
                <w:sz w:val="24"/>
              </w:rPr>
              <w:t xml:space="preserve"> </w:t>
            </w:r>
            <w:r>
              <w:rPr>
                <w:sz w:val="24"/>
              </w:rPr>
              <w:t>economic</w:t>
            </w:r>
            <w:r>
              <w:rPr>
                <w:spacing w:val="-3"/>
                <w:sz w:val="24"/>
              </w:rPr>
              <w:t xml:space="preserve"> </w:t>
            </w:r>
            <w:r>
              <w:rPr>
                <w:sz w:val="24"/>
              </w:rPr>
              <w:t>institutions</w:t>
            </w:r>
            <w:r>
              <w:rPr>
                <w:spacing w:val="-2"/>
                <w:sz w:val="24"/>
              </w:rPr>
              <w:t xml:space="preserve"> </w:t>
            </w:r>
            <w:r>
              <w:rPr>
                <w:sz w:val="24"/>
              </w:rPr>
              <w:t>impact</w:t>
            </w:r>
            <w:r>
              <w:rPr>
                <w:spacing w:val="-2"/>
                <w:sz w:val="24"/>
              </w:rPr>
              <w:t xml:space="preserve"> </w:t>
            </w:r>
            <w:r>
              <w:rPr>
                <w:sz w:val="24"/>
              </w:rPr>
              <w:t>the</w:t>
            </w:r>
            <w:r>
              <w:rPr>
                <w:spacing w:val="-3"/>
                <w:sz w:val="24"/>
              </w:rPr>
              <w:t xml:space="preserve"> </w:t>
            </w:r>
            <w:r>
              <w:rPr>
                <w:sz w:val="24"/>
              </w:rPr>
              <w:t>national</w:t>
            </w:r>
            <w:r>
              <w:rPr>
                <w:spacing w:val="-1"/>
                <w:sz w:val="24"/>
              </w:rPr>
              <w:t xml:space="preserve"> </w:t>
            </w:r>
            <w:r>
              <w:rPr>
                <w:spacing w:val="-2"/>
                <w:sz w:val="24"/>
              </w:rPr>
              <w:t>economy.</w:t>
            </w:r>
          </w:p>
        </w:tc>
        <w:tc>
          <w:tcPr>
            <w:tcW w:w="359" w:type="dxa"/>
            <w:tcBorders>
              <w:top w:val="single" w:sz="4" w:space="0" w:color="000000"/>
              <w:bottom w:val="single" w:sz="4" w:space="0" w:color="000000"/>
            </w:tcBorders>
          </w:tcPr>
          <w:p w14:paraId="51C04DB8" w14:textId="77777777" w:rsidR="00D81E65" w:rsidRDefault="00D81E65">
            <w:pPr>
              <w:pStyle w:val="TableParagraph"/>
              <w:rPr>
                <w:sz w:val="24"/>
              </w:rPr>
            </w:pPr>
          </w:p>
        </w:tc>
      </w:tr>
    </w:tbl>
    <w:p w14:paraId="38BCDBD1" w14:textId="77777777" w:rsidR="00D81E65" w:rsidRDefault="00D81E65">
      <w:pPr>
        <w:pStyle w:val="BodyText"/>
        <w:spacing w:before="95"/>
        <w:rPr>
          <w:szCs w:val="32"/>
        </w:rPr>
      </w:pPr>
    </w:p>
    <w:p w14:paraId="67F07E7A" w14:textId="77777777" w:rsidR="00D81E65" w:rsidRDefault="00D81E65">
      <w:pPr>
        <w:pStyle w:val="BodyText"/>
        <w:spacing w:before="95"/>
        <w:rPr>
          <w:szCs w:val="32"/>
        </w:rPr>
      </w:pPr>
    </w:p>
    <w:p w14:paraId="4135A853" w14:textId="77777777" w:rsidR="00D81E65" w:rsidRPr="00D81E65" w:rsidRDefault="00D81E65">
      <w:pPr>
        <w:pStyle w:val="BodyText"/>
        <w:spacing w:before="95"/>
        <w:rPr>
          <w:szCs w:val="32"/>
        </w:rPr>
      </w:pPr>
    </w:p>
    <w:p w14:paraId="5A289A8C" w14:textId="77777777" w:rsidR="00EB389E" w:rsidRDefault="00EB389E">
      <w:pPr>
        <w:rPr>
          <w:sz w:val="24"/>
        </w:rPr>
        <w:sectPr w:rsidR="00EB389E">
          <w:pgSz w:w="12240" w:h="15840"/>
          <w:pgMar w:top="1340" w:right="0" w:bottom="1260" w:left="0" w:header="585" w:footer="1063" w:gutter="0"/>
          <w:cols w:space="720"/>
        </w:sectPr>
      </w:pPr>
    </w:p>
    <w:p w14:paraId="5A289A8D" w14:textId="77777777" w:rsidR="00EB389E" w:rsidRDefault="00EB389E">
      <w:pPr>
        <w:pStyle w:val="BodyText"/>
        <w:spacing w:before="4"/>
        <w:rPr>
          <w:sz w:val="7"/>
        </w:rPr>
      </w:pPr>
    </w:p>
    <w:p w14:paraId="5A289AA0"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74"/>
        <w:gridCol w:w="7894"/>
      </w:tblGrid>
      <w:tr w:rsidR="00EB389E" w14:paraId="5A289AA2" w14:textId="77777777">
        <w:trPr>
          <w:trHeight w:val="672"/>
        </w:trPr>
        <w:tc>
          <w:tcPr>
            <w:tcW w:w="9368" w:type="dxa"/>
            <w:gridSpan w:val="2"/>
          </w:tcPr>
          <w:p w14:paraId="5A289AA1" w14:textId="5E2EFF0F" w:rsidR="00EB389E" w:rsidRDefault="00872BA8" w:rsidP="00124228">
            <w:pPr>
              <w:pStyle w:val="TableParagraph"/>
              <w:ind w:left="1356" w:hanging="900"/>
              <w:rPr>
                <w:b/>
                <w:i/>
                <w:sz w:val="24"/>
              </w:rPr>
            </w:pPr>
            <w:r>
              <w:rPr>
                <w:noProof/>
              </w:rPr>
              <mc:AlternateContent>
                <mc:Choice Requires="wpg">
                  <w:drawing>
                    <wp:anchor distT="0" distB="0" distL="0" distR="0" simplePos="0" relativeHeight="251599872" behindDoc="1" locked="0" layoutInCell="1" allowOverlap="1" wp14:anchorId="5A28B42A" wp14:editId="1CF0E7B3">
                      <wp:simplePos x="0" y="0"/>
                      <wp:positionH relativeFrom="column">
                        <wp:posOffset>4572</wp:posOffset>
                      </wp:positionH>
                      <wp:positionV relativeFrom="paragraph">
                        <wp:posOffset>-468</wp:posOffset>
                      </wp:positionV>
                      <wp:extent cx="5943600" cy="42989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342" name="Graphic 342"/>
                              <wps:cNvSpPr/>
                              <wps:spPr>
                                <a:xfrm>
                                  <a:off x="0" y="0"/>
                                  <a:ext cx="228600" cy="424180"/>
                                </a:xfrm>
                                <a:custGeom>
                                  <a:avLst/>
                                  <a:gdLst/>
                                  <a:ahLst/>
                                  <a:cxnLst/>
                                  <a:rect l="l" t="t" r="r" b="b"/>
                                  <a:pathLst>
                                    <a:path w="228600" h="424180">
                                      <a:moveTo>
                                        <a:pt x="228600" y="0"/>
                                      </a:moveTo>
                                      <a:lnTo>
                                        <a:pt x="0" y="0"/>
                                      </a:lnTo>
                                      <a:lnTo>
                                        <a:pt x="0" y="423672"/>
                                      </a:lnTo>
                                      <a:lnTo>
                                        <a:pt x="228600" y="423672"/>
                                      </a:lnTo>
                                      <a:lnTo>
                                        <a:pt x="228600" y="0"/>
                                      </a:lnTo>
                                      <a:close/>
                                    </a:path>
                                  </a:pathLst>
                                </a:custGeom>
                                <a:solidFill>
                                  <a:srgbClr val="FFD966"/>
                                </a:solidFill>
                              </wps:spPr>
                              <wps:bodyPr wrap="square" lIns="0" tIns="0" rIns="0" bIns="0" rtlCol="0">
                                <a:prstTxWarp prst="textNoShape">
                                  <a:avLst/>
                                </a:prstTxWarp>
                                <a:noAutofit/>
                              </wps:bodyPr>
                            </wps:wsp>
                            <wps:wsp>
                              <wps:cNvPr id="343" name="Graphic 343"/>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A611E8" id="Group 341" o:spid="_x0000_s1026" style="position:absolute;margin-left:.35pt;margin-top:-.05pt;width:468pt;height:33.85pt;z-index:-251716608;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">
                      <v:shape id="Graphic 342" o:spid="_x0000_s1027" style="position:absolute;width:2286;height:4241;visibility:visible;mso-wrap-style:square;v-text-anchor:top" coordsize="22860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" path="m228600,l,,,423672r228600,l228600,xe" fillcolor="#ffd966" stroked="f">
                        <v:path arrowok="t"/>
                      </v:shape>
                      <v:shape id="Graphic 343"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" path="m5943600,r,l,,,6096r5943600,l5943600,xe" fillcolor="black" stroked="f">
                        <v:path arrowok="t"/>
                      </v:shape>
                    </v:group>
                  </w:pict>
                </mc:Fallback>
              </mc:AlternateContent>
            </w:r>
            <w:r>
              <w:rPr>
                <w:b/>
                <w:i/>
                <w:sz w:val="24"/>
              </w:rPr>
              <w:t>SS.7.E.3</w:t>
            </w:r>
            <w:r w:rsidR="00C02E1B">
              <w:rPr>
                <w:b/>
                <w:i/>
                <w:spacing w:val="-3"/>
                <w:sz w:val="24"/>
              </w:rPr>
              <w:t xml:space="preserve"> </w:t>
            </w:r>
            <w:r w:rsidR="00C02E1B" w:rsidRPr="00973170">
              <w:rPr>
                <w:b/>
                <w:i/>
                <w:spacing w:val="-3"/>
                <w:sz w:val="24"/>
              </w:rPr>
              <w:t>Understand the fundamental concepts and interrelationships of the United States economy in the internat</w:t>
            </w:r>
            <w:r w:rsidR="0043766F" w:rsidRPr="00973170">
              <w:rPr>
                <w:b/>
                <w:i/>
                <w:spacing w:val="-3"/>
                <w:sz w:val="24"/>
              </w:rPr>
              <w:t>ional marketplace.</w:t>
            </w:r>
          </w:p>
        </w:tc>
      </w:tr>
      <w:tr w:rsidR="00EB389E" w14:paraId="5A289AA8" w14:textId="77777777" w:rsidTr="00124228">
        <w:trPr>
          <w:trHeight w:val="703"/>
        </w:trPr>
        <w:tc>
          <w:tcPr>
            <w:tcW w:w="1474" w:type="dxa"/>
            <w:tcBorders>
              <w:bottom w:val="single" w:sz="4" w:space="0" w:color="000000"/>
            </w:tcBorders>
            <w:vAlign w:val="center"/>
          </w:tcPr>
          <w:p w14:paraId="5A289AA5" w14:textId="77777777" w:rsidR="00EB389E" w:rsidRDefault="00872BA8" w:rsidP="00124228">
            <w:pPr>
              <w:pStyle w:val="TableParagraph"/>
              <w:ind w:left="64"/>
              <w:rPr>
                <w:sz w:val="24"/>
              </w:rPr>
            </w:pPr>
            <w:r>
              <w:rPr>
                <w:spacing w:val="-2"/>
                <w:sz w:val="24"/>
              </w:rPr>
              <w:t>SS.7.E.3.1</w:t>
            </w:r>
          </w:p>
        </w:tc>
        <w:tc>
          <w:tcPr>
            <w:tcW w:w="7894" w:type="dxa"/>
            <w:tcBorders>
              <w:bottom w:val="single" w:sz="4" w:space="0" w:color="000000"/>
            </w:tcBorders>
            <w:vAlign w:val="center"/>
          </w:tcPr>
          <w:p w14:paraId="5A289AA7" w14:textId="77777777" w:rsidR="00EB389E" w:rsidRDefault="00872BA8" w:rsidP="00124228">
            <w:pPr>
              <w:pStyle w:val="TableParagraph"/>
              <w:ind w:right="122"/>
              <w:rPr>
                <w:sz w:val="24"/>
              </w:rPr>
            </w:pPr>
            <w:r>
              <w:rPr>
                <w:sz w:val="24"/>
              </w:rPr>
              <w:t>Explain</w:t>
            </w:r>
            <w:r>
              <w:rPr>
                <w:spacing w:val="-5"/>
                <w:sz w:val="24"/>
              </w:rPr>
              <w:t xml:space="preserve"> </w:t>
            </w:r>
            <w:r>
              <w:rPr>
                <w:sz w:val="24"/>
              </w:rPr>
              <w:t>how</w:t>
            </w:r>
            <w:r>
              <w:rPr>
                <w:spacing w:val="-6"/>
                <w:sz w:val="24"/>
              </w:rPr>
              <w:t xml:space="preserve"> </w:t>
            </w:r>
            <w:r>
              <w:rPr>
                <w:sz w:val="24"/>
              </w:rPr>
              <w:t>international</w:t>
            </w:r>
            <w:r>
              <w:rPr>
                <w:spacing w:val="-5"/>
                <w:sz w:val="24"/>
              </w:rPr>
              <w:t xml:space="preserve"> </w:t>
            </w:r>
            <w:r>
              <w:rPr>
                <w:sz w:val="24"/>
              </w:rPr>
              <w:t>trade</w:t>
            </w:r>
            <w:r>
              <w:rPr>
                <w:spacing w:val="-6"/>
                <w:sz w:val="24"/>
              </w:rPr>
              <w:t xml:space="preserve"> </w:t>
            </w:r>
            <w:r>
              <w:rPr>
                <w:sz w:val="24"/>
              </w:rPr>
              <w:t>requires</w:t>
            </w:r>
            <w:r>
              <w:rPr>
                <w:spacing w:val="-5"/>
                <w:sz w:val="24"/>
              </w:rPr>
              <w:t xml:space="preserve"> </w:t>
            </w:r>
            <w:r>
              <w:rPr>
                <w:sz w:val="24"/>
              </w:rPr>
              <w:t>a</w:t>
            </w:r>
            <w:r>
              <w:rPr>
                <w:spacing w:val="-6"/>
                <w:sz w:val="24"/>
              </w:rPr>
              <w:t xml:space="preserve"> </w:t>
            </w:r>
            <w:r>
              <w:rPr>
                <w:sz w:val="24"/>
              </w:rPr>
              <w:t>system</w:t>
            </w:r>
            <w:r>
              <w:rPr>
                <w:spacing w:val="-3"/>
                <w:sz w:val="24"/>
              </w:rPr>
              <w:t xml:space="preserve"> </w:t>
            </w:r>
            <w:r>
              <w:rPr>
                <w:sz w:val="24"/>
              </w:rPr>
              <w:t>for</w:t>
            </w:r>
            <w:r>
              <w:rPr>
                <w:spacing w:val="-6"/>
                <w:sz w:val="24"/>
              </w:rPr>
              <w:t xml:space="preserve"> </w:t>
            </w:r>
            <w:r>
              <w:rPr>
                <w:sz w:val="24"/>
              </w:rPr>
              <w:t>exchanging</w:t>
            </w:r>
            <w:r>
              <w:rPr>
                <w:spacing w:val="-5"/>
                <w:sz w:val="24"/>
              </w:rPr>
              <w:t xml:space="preserve"> </w:t>
            </w:r>
            <w:r>
              <w:rPr>
                <w:sz w:val="24"/>
              </w:rPr>
              <w:t>currency between and among nations.</w:t>
            </w:r>
          </w:p>
        </w:tc>
      </w:tr>
      <w:tr w:rsidR="00EB389E" w14:paraId="5A289AAD" w14:textId="77777777" w:rsidTr="00124228">
        <w:trPr>
          <w:trHeight w:val="882"/>
        </w:trPr>
        <w:tc>
          <w:tcPr>
            <w:tcW w:w="1474" w:type="dxa"/>
            <w:tcBorders>
              <w:top w:val="single" w:sz="4" w:space="0" w:color="000000"/>
              <w:bottom w:val="single" w:sz="4" w:space="0" w:color="000000"/>
            </w:tcBorders>
            <w:vAlign w:val="center"/>
          </w:tcPr>
          <w:p w14:paraId="5A289AAA" w14:textId="77777777" w:rsidR="00EB389E" w:rsidRDefault="00872BA8" w:rsidP="00124228">
            <w:pPr>
              <w:pStyle w:val="TableParagraph"/>
              <w:ind w:left="64"/>
              <w:rPr>
                <w:sz w:val="24"/>
              </w:rPr>
            </w:pPr>
            <w:r>
              <w:rPr>
                <w:spacing w:val="-2"/>
                <w:sz w:val="24"/>
              </w:rPr>
              <w:t>SS.7.E.3.2</w:t>
            </w:r>
          </w:p>
        </w:tc>
        <w:tc>
          <w:tcPr>
            <w:tcW w:w="7894" w:type="dxa"/>
            <w:tcBorders>
              <w:top w:val="single" w:sz="4" w:space="0" w:color="000000"/>
              <w:bottom w:val="single" w:sz="4" w:space="0" w:color="000000"/>
            </w:tcBorders>
            <w:vAlign w:val="center"/>
          </w:tcPr>
          <w:p w14:paraId="5A289AAC" w14:textId="77777777" w:rsidR="00EB389E" w:rsidRDefault="00872BA8" w:rsidP="00124228">
            <w:pPr>
              <w:pStyle w:val="TableParagraph"/>
              <w:ind w:right="122"/>
              <w:rPr>
                <w:sz w:val="24"/>
              </w:rPr>
            </w:pPr>
            <w:r>
              <w:rPr>
                <w:sz w:val="24"/>
              </w:rPr>
              <w:t>Assess</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changing</w:t>
            </w:r>
            <w:r>
              <w:rPr>
                <w:spacing w:val="-2"/>
                <w:sz w:val="24"/>
              </w:rPr>
              <w:t xml:space="preserve"> </w:t>
            </w:r>
            <w:r>
              <w:rPr>
                <w:sz w:val="24"/>
              </w:rPr>
              <w:t>value</w:t>
            </w:r>
            <w:r>
              <w:rPr>
                <w:spacing w:val="-5"/>
                <w:sz w:val="24"/>
              </w:rPr>
              <w:t xml:space="preserve"> </w:t>
            </w:r>
            <w:r>
              <w:rPr>
                <w:sz w:val="24"/>
              </w:rPr>
              <w:t>of</w:t>
            </w:r>
            <w:r>
              <w:rPr>
                <w:spacing w:val="-5"/>
                <w:sz w:val="24"/>
              </w:rPr>
              <w:t xml:space="preserve"> </w:t>
            </w:r>
            <w:r>
              <w:rPr>
                <w:sz w:val="24"/>
              </w:rPr>
              <w:t>currency</w:t>
            </w:r>
            <w:r>
              <w:rPr>
                <w:spacing w:val="-4"/>
                <w:sz w:val="24"/>
              </w:rPr>
              <w:t xml:space="preserve"> </w:t>
            </w:r>
            <w:r>
              <w:rPr>
                <w:sz w:val="24"/>
              </w:rPr>
              <w:t>affects</w:t>
            </w:r>
            <w:r>
              <w:rPr>
                <w:spacing w:val="-2"/>
                <w:sz w:val="24"/>
              </w:rPr>
              <w:t xml:space="preserve"> </w:t>
            </w:r>
            <w:r>
              <w:rPr>
                <w:sz w:val="24"/>
              </w:rPr>
              <w:t>trade</w:t>
            </w:r>
            <w:r>
              <w:rPr>
                <w:spacing w:val="-5"/>
                <w:sz w:val="24"/>
              </w:rPr>
              <w:t xml:space="preserve"> </w:t>
            </w:r>
            <w:r>
              <w:rPr>
                <w:sz w:val="24"/>
              </w:rPr>
              <w:t>of</w:t>
            </w:r>
            <w:r>
              <w:rPr>
                <w:spacing w:val="-5"/>
                <w:sz w:val="24"/>
              </w:rPr>
              <w:t xml:space="preserve"> </w:t>
            </w:r>
            <w:r>
              <w:rPr>
                <w:sz w:val="24"/>
              </w:rPr>
              <w:t>goods</w:t>
            </w:r>
            <w:r>
              <w:rPr>
                <w:spacing w:val="-2"/>
                <w:sz w:val="24"/>
              </w:rPr>
              <w:t xml:space="preserve"> </w:t>
            </w:r>
            <w:r>
              <w:rPr>
                <w:sz w:val="24"/>
              </w:rPr>
              <w:t>and services between nations.</w:t>
            </w:r>
          </w:p>
        </w:tc>
      </w:tr>
      <w:tr w:rsidR="00EB389E" w14:paraId="5A289AB2" w14:textId="77777777" w:rsidTr="00124228">
        <w:trPr>
          <w:trHeight w:val="531"/>
        </w:trPr>
        <w:tc>
          <w:tcPr>
            <w:tcW w:w="1474" w:type="dxa"/>
            <w:tcBorders>
              <w:top w:val="single" w:sz="4" w:space="0" w:color="000000"/>
              <w:bottom w:val="single" w:sz="4" w:space="0" w:color="000000"/>
            </w:tcBorders>
            <w:vAlign w:val="center"/>
          </w:tcPr>
          <w:p w14:paraId="5A289AAF" w14:textId="77777777" w:rsidR="00EB389E" w:rsidRDefault="00872BA8" w:rsidP="00124228">
            <w:pPr>
              <w:pStyle w:val="TableParagraph"/>
              <w:ind w:left="64"/>
              <w:rPr>
                <w:sz w:val="24"/>
              </w:rPr>
            </w:pPr>
            <w:r>
              <w:rPr>
                <w:spacing w:val="-2"/>
                <w:sz w:val="24"/>
              </w:rPr>
              <w:t>SS.7.E.3.3</w:t>
            </w:r>
          </w:p>
        </w:tc>
        <w:tc>
          <w:tcPr>
            <w:tcW w:w="7894" w:type="dxa"/>
            <w:tcBorders>
              <w:top w:val="single" w:sz="4" w:space="0" w:color="000000"/>
              <w:bottom w:val="single" w:sz="4" w:space="0" w:color="000000"/>
            </w:tcBorders>
            <w:vAlign w:val="center"/>
          </w:tcPr>
          <w:p w14:paraId="5A289AB1" w14:textId="77777777" w:rsidR="00EB389E" w:rsidRDefault="00872BA8" w:rsidP="00124228">
            <w:pPr>
              <w:pStyle w:val="TableParagraph"/>
              <w:ind w:right="182"/>
              <w:rPr>
                <w:sz w:val="24"/>
              </w:rPr>
            </w:pPr>
            <w:r>
              <w:rPr>
                <w:sz w:val="24"/>
              </w:rPr>
              <w:t>Compare</w:t>
            </w:r>
            <w:r>
              <w:rPr>
                <w:spacing w:val="-5"/>
                <w:sz w:val="24"/>
              </w:rPr>
              <w:t xml:space="preserve"> </w:t>
            </w:r>
            <w:r>
              <w:rPr>
                <w:sz w:val="24"/>
              </w:rPr>
              <w:t>and</w:t>
            </w:r>
            <w:r>
              <w:rPr>
                <w:spacing w:val="-5"/>
                <w:sz w:val="24"/>
              </w:rPr>
              <w:t xml:space="preserve"> </w:t>
            </w:r>
            <w:r>
              <w:rPr>
                <w:sz w:val="24"/>
              </w:rPr>
              <w:t>contrast</w:t>
            </w:r>
            <w:r>
              <w:rPr>
                <w:spacing w:val="-5"/>
                <w:sz w:val="24"/>
              </w:rPr>
              <w:t xml:space="preserve"> </w:t>
            </w:r>
            <w:r>
              <w:rPr>
                <w:sz w:val="24"/>
              </w:rPr>
              <w:t>a</w:t>
            </w:r>
            <w:r>
              <w:rPr>
                <w:spacing w:val="-5"/>
                <w:sz w:val="24"/>
              </w:rPr>
              <w:t xml:space="preserve"> </w:t>
            </w:r>
            <w:r>
              <w:rPr>
                <w:sz w:val="24"/>
              </w:rPr>
              <w:t>single</w:t>
            </w:r>
            <w:r>
              <w:rPr>
                <w:spacing w:val="-5"/>
                <w:sz w:val="24"/>
              </w:rPr>
              <w:t xml:space="preserve"> </w:t>
            </w:r>
            <w:r>
              <w:rPr>
                <w:sz w:val="24"/>
              </w:rPr>
              <w:t>resource</w:t>
            </w:r>
            <w:r>
              <w:rPr>
                <w:spacing w:val="-5"/>
                <w:sz w:val="24"/>
              </w:rPr>
              <w:t xml:space="preserve"> </w:t>
            </w:r>
            <w:r>
              <w:rPr>
                <w:sz w:val="24"/>
              </w:rPr>
              <w:t>economy</w:t>
            </w:r>
            <w:r>
              <w:rPr>
                <w:spacing w:val="-3"/>
                <w:sz w:val="24"/>
              </w:rPr>
              <w:t xml:space="preserve"> </w:t>
            </w:r>
            <w:r>
              <w:rPr>
                <w:sz w:val="24"/>
              </w:rPr>
              <w:t>with</w:t>
            </w:r>
            <w:r>
              <w:rPr>
                <w:spacing w:val="-5"/>
                <w:sz w:val="24"/>
              </w:rPr>
              <w:t xml:space="preserve"> </w:t>
            </w:r>
            <w:r>
              <w:rPr>
                <w:sz w:val="24"/>
              </w:rPr>
              <w:t>a</w:t>
            </w:r>
            <w:r>
              <w:rPr>
                <w:spacing w:val="-5"/>
                <w:sz w:val="24"/>
              </w:rPr>
              <w:t xml:space="preserve"> </w:t>
            </w:r>
            <w:r>
              <w:rPr>
                <w:sz w:val="24"/>
              </w:rPr>
              <w:t xml:space="preserve">diversified </w:t>
            </w:r>
            <w:r>
              <w:rPr>
                <w:spacing w:val="-2"/>
                <w:sz w:val="24"/>
              </w:rPr>
              <w:t>economy.</w:t>
            </w:r>
          </w:p>
        </w:tc>
      </w:tr>
      <w:tr w:rsidR="00EB389E" w14:paraId="5A289AB8" w14:textId="77777777" w:rsidTr="00124228">
        <w:trPr>
          <w:trHeight w:val="900"/>
        </w:trPr>
        <w:tc>
          <w:tcPr>
            <w:tcW w:w="1474" w:type="dxa"/>
            <w:tcBorders>
              <w:top w:val="single" w:sz="4" w:space="0" w:color="000000"/>
              <w:bottom w:val="single" w:sz="4" w:space="0" w:color="000000"/>
            </w:tcBorders>
            <w:vAlign w:val="center"/>
          </w:tcPr>
          <w:p w14:paraId="5A289AB5" w14:textId="77777777" w:rsidR="00EB389E" w:rsidRDefault="00872BA8" w:rsidP="00124228">
            <w:pPr>
              <w:pStyle w:val="TableParagraph"/>
              <w:ind w:left="64"/>
              <w:rPr>
                <w:sz w:val="24"/>
              </w:rPr>
            </w:pPr>
            <w:r>
              <w:rPr>
                <w:spacing w:val="-2"/>
                <w:sz w:val="24"/>
              </w:rPr>
              <w:t>SS.7.E.3.4</w:t>
            </w:r>
          </w:p>
        </w:tc>
        <w:tc>
          <w:tcPr>
            <w:tcW w:w="7894" w:type="dxa"/>
            <w:tcBorders>
              <w:top w:val="single" w:sz="4" w:space="0" w:color="000000"/>
              <w:bottom w:val="single" w:sz="4" w:space="0" w:color="000000"/>
            </w:tcBorders>
            <w:vAlign w:val="center"/>
          </w:tcPr>
          <w:p w14:paraId="5A289AB7" w14:textId="77777777" w:rsidR="00EB389E" w:rsidRDefault="00872BA8" w:rsidP="00124228">
            <w:pPr>
              <w:pStyle w:val="TableParagraph"/>
              <w:rPr>
                <w:sz w:val="24"/>
              </w:rPr>
            </w:pPr>
            <w:r>
              <w:rPr>
                <w:sz w:val="24"/>
              </w:rPr>
              <w:t>Compare</w:t>
            </w:r>
            <w:r>
              <w:rPr>
                <w:spacing w:val="-4"/>
                <w:sz w:val="24"/>
              </w:rPr>
              <w:t xml:space="preserve"> </w:t>
            </w:r>
            <w:r>
              <w:rPr>
                <w:sz w:val="24"/>
              </w:rPr>
              <w:t>and</w:t>
            </w:r>
            <w:r>
              <w:rPr>
                <w:spacing w:val="-4"/>
                <w:sz w:val="24"/>
              </w:rPr>
              <w:t xml:space="preserve"> </w:t>
            </w:r>
            <w:r>
              <w:rPr>
                <w:sz w:val="24"/>
              </w:rPr>
              <w:t>contrast</w:t>
            </w:r>
            <w:r>
              <w:rPr>
                <w:spacing w:val="-4"/>
                <w:sz w:val="24"/>
              </w:rPr>
              <w:t xml:space="preserve"> </w:t>
            </w:r>
            <w:r>
              <w:rPr>
                <w:sz w:val="24"/>
              </w:rPr>
              <w:t>the</w:t>
            </w:r>
            <w:r>
              <w:rPr>
                <w:spacing w:val="-4"/>
                <w:sz w:val="24"/>
              </w:rPr>
              <w:t xml:space="preserve"> </w:t>
            </w:r>
            <w:r>
              <w:rPr>
                <w:sz w:val="24"/>
              </w:rPr>
              <w:t>standard</w:t>
            </w:r>
            <w:r>
              <w:rPr>
                <w:spacing w:val="-4"/>
                <w:sz w:val="24"/>
              </w:rPr>
              <w:t xml:space="preserve"> </w:t>
            </w:r>
            <w:r>
              <w:rPr>
                <w:sz w:val="24"/>
              </w:rPr>
              <w:t>of</w:t>
            </w:r>
            <w:r>
              <w:rPr>
                <w:spacing w:val="-4"/>
                <w:sz w:val="24"/>
              </w:rPr>
              <w:t xml:space="preserve"> </w:t>
            </w:r>
            <w:r>
              <w:rPr>
                <w:sz w:val="24"/>
              </w:rPr>
              <w:t>living</w:t>
            </w:r>
            <w:r>
              <w:rPr>
                <w:spacing w:val="-4"/>
                <w:sz w:val="24"/>
              </w:rPr>
              <w:t xml:space="preserve"> </w:t>
            </w:r>
            <w:r>
              <w:rPr>
                <w:sz w:val="24"/>
              </w:rPr>
              <w:t>in</w:t>
            </w:r>
            <w:r>
              <w:rPr>
                <w:spacing w:val="-4"/>
                <w:sz w:val="24"/>
              </w:rPr>
              <w:t xml:space="preserve"> </w:t>
            </w:r>
            <w:r>
              <w:rPr>
                <w:sz w:val="24"/>
              </w:rPr>
              <w:t>various</w:t>
            </w:r>
            <w:r>
              <w:rPr>
                <w:spacing w:val="-4"/>
                <w:sz w:val="24"/>
              </w:rPr>
              <w:t xml:space="preserve"> </w:t>
            </w:r>
            <w:r>
              <w:rPr>
                <w:sz w:val="24"/>
              </w:rPr>
              <w:t>countries</w:t>
            </w:r>
            <w:r>
              <w:rPr>
                <w:spacing w:val="-4"/>
                <w:sz w:val="24"/>
              </w:rPr>
              <w:t xml:space="preserve"> </w:t>
            </w:r>
            <w:r>
              <w:rPr>
                <w:sz w:val="24"/>
              </w:rPr>
              <w:t>today</w:t>
            </w:r>
            <w:r>
              <w:rPr>
                <w:spacing w:val="-4"/>
                <w:sz w:val="24"/>
              </w:rPr>
              <w:t xml:space="preserve"> </w:t>
            </w:r>
            <w:r>
              <w:rPr>
                <w:sz w:val="24"/>
              </w:rPr>
              <w:t>to</w:t>
            </w:r>
            <w:r>
              <w:rPr>
                <w:spacing w:val="-4"/>
                <w:sz w:val="24"/>
              </w:rPr>
              <w:t xml:space="preserve"> </w:t>
            </w:r>
            <w:r>
              <w:rPr>
                <w:sz w:val="24"/>
              </w:rPr>
              <w:t xml:space="preserve">that of the United States using gross domestic product (GDP) per capita as an </w:t>
            </w:r>
            <w:r>
              <w:rPr>
                <w:spacing w:val="-2"/>
                <w:sz w:val="24"/>
              </w:rPr>
              <w:t>indicator.</w:t>
            </w:r>
          </w:p>
        </w:tc>
      </w:tr>
    </w:tbl>
    <w:p w14:paraId="5A289AB9" w14:textId="77777777" w:rsidR="00EB389E" w:rsidRDefault="00EB389E">
      <w:pPr>
        <w:pStyle w:val="BodyText"/>
      </w:pPr>
    </w:p>
    <w:p w14:paraId="5A289ABA" w14:textId="77777777" w:rsidR="00EB389E" w:rsidRDefault="00EB389E" w:rsidP="00124228">
      <w:pPr>
        <w:pStyle w:val="BodyText"/>
      </w:pPr>
    </w:p>
    <w:p w14:paraId="13249368" w14:textId="100CA4E0" w:rsidR="00CD4D60" w:rsidRDefault="00CD4D60" w:rsidP="00CD4D60">
      <w:pPr>
        <w:pStyle w:val="Heading3"/>
      </w:pPr>
      <w:bookmarkStart w:id="77" w:name="_Toc213085234"/>
      <w:r>
        <w:t>Geography</w:t>
      </w:r>
      <w:bookmarkEnd w:id="77"/>
    </w:p>
    <w:p w14:paraId="5A289ABC" w14:textId="77777777" w:rsidR="00EB389E" w:rsidRDefault="00872BA8" w:rsidP="00124228">
      <w:pPr>
        <w:pStyle w:val="BodyText"/>
        <w:rPr>
          <w:sz w:val="20"/>
        </w:rPr>
      </w:pPr>
      <w:r>
        <w:rPr>
          <w:noProof/>
        </w:rPr>
        <mc:AlternateContent>
          <mc:Choice Requires="wpg">
            <w:drawing>
              <wp:anchor distT="0" distB="0" distL="0" distR="0" simplePos="0" relativeHeight="251639808" behindDoc="1" locked="0" layoutInCell="1" allowOverlap="1" wp14:anchorId="5A28B42C" wp14:editId="7FFFEF1B">
                <wp:simplePos x="0" y="0"/>
                <wp:positionH relativeFrom="page">
                  <wp:posOffset>914400</wp:posOffset>
                </wp:positionH>
                <wp:positionV relativeFrom="paragraph">
                  <wp:posOffset>175247</wp:posOffset>
                </wp:positionV>
                <wp:extent cx="5943600" cy="695325"/>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95325"/>
                          <a:chOff x="0" y="0"/>
                          <a:chExt cx="5943600" cy="695325"/>
                        </a:xfrm>
                      </wpg:grpSpPr>
                      <wps:wsp>
                        <wps:cNvPr id="345" name="Graphic 345"/>
                        <wps:cNvSpPr/>
                        <wps:spPr>
                          <a:xfrm>
                            <a:off x="0" y="0"/>
                            <a:ext cx="172720" cy="688975"/>
                          </a:xfrm>
                          <a:custGeom>
                            <a:avLst/>
                            <a:gdLst/>
                            <a:ahLst/>
                            <a:cxnLst/>
                            <a:rect l="l" t="t" r="r" b="b"/>
                            <a:pathLst>
                              <a:path w="172720" h="688975">
                                <a:moveTo>
                                  <a:pt x="172212" y="0"/>
                                </a:moveTo>
                                <a:lnTo>
                                  <a:pt x="0" y="0"/>
                                </a:lnTo>
                                <a:lnTo>
                                  <a:pt x="0" y="688847"/>
                                </a:lnTo>
                                <a:lnTo>
                                  <a:pt x="172212" y="688847"/>
                                </a:lnTo>
                                <a:lnTo>
                                  <a:pt x="172212" y="0"/>
                                </a:lnTo>
                                <a:close/>
                              </a:path>
                            </a:pathLst>
                          </a:custGeom>
                          <a:solidFill>
                            <a:srgbClr val="528135"/>
                          </a:solidFill>
                        </wps:spPr>
                        <wps:bodyPr wrap="square" lIns="0" tIns="0" rIns="0" bIns="0" rtlCol="0">
                          <a:prstTxWarp prst="textNoShape">
                            <a:avLst/>
                          </a:prstTxWarp>
                          <a:noAutofit/>
                        </wps:bodyPr>
                      </wps:wsp>
                      <wps:wsp>
                        <wps:cNvPr id="346" name="Graphic 346"/>
                        <wps:cNvSpPr/>
                        <wps:spPr>
                          <a:xfrm>
                            <a:off x="0" y="68884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s:wsp>
                        <wps:cNvPr id="347" name="Textbox 347"/>
                        <wps:cNvSpPr txBox="1"/>
                        <wps:spPr>
                          <a:xfrm>
                            <a:off x="0" y="0"/>
                            <a:ext cx="5943600" cy="695325"/>
                          </a:xfrm>
                          <a:prstGeom prst="rect">
                            <a:avLst/>
                          </a:prstGeom>
                        </wps:spPr>
                        <wps:txbx>
                          <w:txbxContent>
                            <w:p w14:paraId="5A28B541" w14:textId="2761908B" w:rsidR="00EB389E" w:rsidRDefault="00872BA8">
                              <w:pPr>
                                <w:spacing w:before="265"/>
                                <w:ind w:left="1171" w:hanging="886"/>
                                <w:rPr>
                                  <w:b/>
                                  <w:i/>
                                  <w:sz w:val="24"/>
                                </w:rPr>
                              </w:pPr>
                              <w:r>
                                <w:rPr>
                                  <w:b/>
                                  <w:i/>
                                  <w:sz w:val="24"/>
                                </w:rPr>
                                <w:t>SS.7.G.1</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use</w:t>
                              </w:r>
                              <w:r>
                                <w:rPr>
                                  <w:b/>
                                  <w:i/>
                                  <w:spacing w:val="-4"/>
                                  <w:sz w:val="24"/>
                                </w:rPr>
                                <w:t xml:space="preserve"> </w:t>
                              </w:r>
                              <w:r>
                                <w:rPr>
                                  <w:b/>
                                  <w:i/>
                                  <w:sz w:val="24"/>
                                </w:rPr>
                                <w:t>maps</w:t>
                              </w:r>
                              <w:r>
                                <w:rPr>
                                  <w:b/>
                                  <w:i/>
                                  <w:spacing w:val="-3"/>
                                  <w:sz w:val="24"/>
                                </w:rPr>
                                <w:t xml:space="preserve"> </w:t>
                              </w:r>
                              <w:r>
                                <w:rPr>
                                  <w:b/>
                                  <w:i/>
                                  <w:sz w:val="24"/>
                                </w:rPr>
                                <w:t>and</w:t>
                              </w:r>
                              <w:r>
                                <w:rPr>
                                  <w:b/>
                                  <w:i/>
                                  <w:spacing w:val="-3"/>
                                  <w:sz w:val="24"/>
                                </w:rPr>
                                <w:t xml:space="preserve"> </w:t>
                              </w:r>
                              <w:r>
                                <w:rPr>
                                  <w:b/>
                                  <w:i/>
                                  <w:sz w:val="24"/>
                                </w:rPr>
                                <w:t>other</w:t>
                              </w:r>
                              <w:r>
                                <w:rPr>
                                  <w:b/>
                                  <w:i/>
                                  <w:spacing w:val="-6"/>
                                  <w:sz w:val="24"/>
                                </w:rPr>
                                <w:t xml:space="preserve"> </w:t>
                              </w:r>
                              <w:r>
                                <w:rPr>
                                  <w:b/>
                                  <w:i/>
                                  <w:sz w:val="24"/>
                                </w:rPr>
                                <w:t>geographic</w:t>
                              </w:r>
                              <w:r>
                                <w:rPr>
                                  <w:b/>
                                  <w:i/>
                                  <w:spacing w:val="-4"/>
                                  <w:sz w:val="24"/>
                                </w:rPr>
                                <w:t xml:space="preserve"> </w:t>
                              </w:r>
                              <w:r>
                                <w:rPr>
                                  <w:b/>
                                  <w:i/>
                                  <w:sz w:val="24"/>
                                </w:rPr>
                                <w:t>representations,</w:t>
                              </w:r>
                              <w:r>
                                <w:rPr>
                                  <w:b/>
                                  <w:i/>
                                  <w:spacing w:val="-3"/>
                                  <w:sz w:val="24"/>
                                </w:rPr>
                                <w:t xml:space="preserve"> </w:t>
                              </w:r>
                              <w:r>
                                <w:rPr>
                                  <w:b/>
                                  <w:i/>
                                  <w:sz w:val="24"/>
                                </w:rPr>
                                <w:t>tools</w:t>
                              </w:r>
                              <w:r>
                                <w:rPr>
                                  <w:b/>
                                  <w:i/>
                                  <w:spacing w:val="-3"/>
                                  <w:sz w:val="24"/>
                                </w:rPr>
                                <w:t xml:space="preserve"> </w:t>
                              </w:r>
                              <w:r>
                                <w:rPr>
                                  <w:b/>
                                  <w:i/>
                                  <w:sz w:val="24"/>
                                </w:rPr>
                                <w:t xml:space="preserve">and technology to report </w:t>
                              </w:r>
                              <w:r w:rsidR="0064409C">
                                <w:rPr>
                                  <w:b/>
                                  <w:i/>
                                  <w:sz w:val="24"/>
                                </w:rPr>
                                <w:t>information.</w:t>
                              </w:r>
                            </w:p>
                          </w:txbxContent>
                        </wps:txbx>
                        <wps:bodyPr wrap="square" lIns="0" tIns="0" rIns="0" bIns="0" rtlCol="0">
                          <a:noAutofit/>
                        </wps:bodyPr>
                      </wps:wsp>
                    </wpg:wgp>
                  </a:graphicData>
                </a:graphic>
              </wp:anchor>
            </w:drawing>
          </mc:Choice>
          <mc:Fallback>
            <w:pict>
              <v:group w14:anchorId="5A28B42C" id="Group 344" o:spid="_x0000_s1042" style="position:absolute;margin-left:1in;margin-top:13.8pt;width:468pt;height:54.75pt;z-index:-251676672;mso-wrap-distance-left:0;mso-wrap-distance-right:0;mso-position-horizontal-relative:page" coordsize="5943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">
                <v:shape id="Graphic 345" o:spid="_x0000_s1043" style="position:absolute;width:1727;height:6889;visibility:visible;mso-wrap-style:square;v-text-anchor:top" coordsize="17272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" path="m172212,l,,,688847r172212,l172212,xe" fillcolor="#528135" stroked="f">
                  <v:path arrowok="t"/>
                </v:shape>
                <v:shape id="Graphic 346" o:spid="_x0000_s1044" style="position:absolute;top:688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" path="m5943600,r,l,,,6096r5943600,l5943600,xe" fillcolor="black" stroked="f">
                  <v:path arrowok="t"/>
                </v:shape>
                <v:shape id="Textbox 347" o:spid="_x0000_s1045" type="#_x0000_t202" style="position:absolute;width:5943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A28B541" w14:textId="2761908B" w:rsidR="00EB389E" w:rsidRDefault="00872BA8">
                        <w:pPr>
                          <w:spacing w:before="265"/>
                          <w:ind w:left="1171" w:hanging="886"/>
                          <w:rPr>
                            <w:b/>
                            <w:i/>
                            <w:sz w:val="24"/>
                          </w:rPr>
                        </w:pPr>
                        <w:r>
                          <w:rPr>
                            <w:b/>
                            <w:i/>
                            <w:sz w:val="24"/>
                          </w:rPr>
                          <w:t>SS.7.G.1</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use</w:t>
                        </w:r>
                        <w:r>
                          <w:rPr>
                            <w:b/>
                            <w:i/>
                            <w:spacing w:val="-4"/>
                            <w:sz w:val="24"/>
                          </w:rPr>
                          <w:t xml:space="preserve"> </w:t>
                        </w:r>
                        <w:r>
                          <w:rPr>
                            <w:b/>
                            <w:i/>
                            <w:sz w:val="24"/>
                          </w:rPr>
                          <w:t>maps</w:t>
                        </w:r>
                        <w:r>
                          <w:rPr>
                            <w:b/>
                            <w:i/>
                            <w:spacing w:val="-3"/>
                            <w:sz w:val="24"/>
                          </w:rPr>
                          <w:t xml:space="preserve"> </w:t>
                        </w:r>
                        <w:r>
                          <w:rPr>
                            <w:b/>
                            <w:i/>
                            <w:sz w:val="24"/>
                          </w:rPr>
                          <w:t>and</w:t>
                        </w:r>
                        <w:r>
                          <w:rPr>
                            <w:b/>
                            <w:i/>
                            <w:spacing w:val="-3"/>
                            <w:sz w:val="24"/>
                          </w:rPr>
                          <w:t xml:space="preserve"> </w:t>
                        </w:r>
                        <w:r>
                          <w:rPr>
                            <w:b/>
                            <w:i/>
                            <w:sz w:val="24"/>
                          </w:rPr>
                          <w:t>other</w:t>
                        </w:r>
                        <w:r>
                          <w:rPr>
                            <w:b/>
                            <w:i/>
                            <w:spacing w:val="-6"/>
                            <w:sz w:val="24"/>
                          </w:rPr>
                          <w:t xml:space="preserve"> </w:t>
                        </w:r>
                        <w:r>
                          <w:rPr>
                            <w:b/>
                            <w:i/>
                            <w:sz w:val="24"/>
                          </w:rPr>
                          <w:t>geographic</w:t>
                        </w:r>
                        <w:r>
                          <w:rPr>
                            <w:b/>
                            <w:i/>
                            <w:spacing w:val="-4"/>
                            <w:sz w:val="24"/>
                          </w:rPr>
                          <w:t xml:space="preserve"> </w:t>
                        </w:r>
                        <w:r>
                          <w:rPr>
                            <w:b/>
                            <w:i/>
                            <w:sz w:val="24"/>
                          </w:rPr>
                          <w:t>representations,</w:t>
                        </w:r>
                        <w:r>
                          <w:rPr>
                            <w:b/>
                            <w:i/>
                            <w:spacing w:val="-3"/>
                            <w:sz w:val="24"/>
                          </w:rPr>
                          <w:t xml:space="preserve"> </w:t>
                        </w:r>
                        <w:r>
                          <w:rPr>
                            <w:b/>
                            <w:i/>
                            <w:sz w:val="24"/>
                          </w:rPr>
                          <w:t>tools</w:t>
                        </w:r>
                        <w:r>
                          <w:rPr>
                            <w:b/>
                            <w:i/>
                            <w:spacing w:val="-3"/>
                            <w:sz w:val="24"/>
                          </w:rPr>
                          <w:t xml:space="preserve"> </w:t>
                        </w:r>
                        <w:r>
                          <w:rPr>
                            <w:b/>
                            <w:i/>
                            <w:sz w:val="24"/>
                          </w:rPr>
                          <w:t xml:space="preserve">and technology to report </w:t>
                        </w:r>
                        <w:r w:rsidR="0064409C">
                          <w:rPr>
                            <w:b/>
                            <w:i/>
                            <w:sz w:val="24"/>
                          </w:rPr>
                          <w:t>information.</w:t>
                        </w:r>
                      </w:p>
                    </w:txbxContent>
                  </v:textbox>
                </v:shape>
                <w10:wrap type="topAndBottom" anchorx="page"/>
              </v:group>
            </w:pict>
          </mc:Fallback>
        </mc:AlternateContent>
      </w:r>
    </w:p>
    <w:p w14:paraId="5A289ABE" w14:textId="77777777" w:rsidR="00EB389E" w:rsidRDefault="00EB389E" w:rsidP="00124228">
      <w:pPr>
        <w:pStyle w:val="BodyText"/>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AC1" w14:textId="77777777" w:rsidTr="00124228">
        <w:trPr>
          <w:trHeight w:val="721"/>
        </w:trPr>
        <w:tc>
          <w:tcPr>
            <w:tcW w:w="1487" w:type="dxa"/>
            <w:tcBorders>
              <w:bottom w:val="single" w:sz="4" w:space="0" w:color="000000"/>
            </w:tcBorders>
            <w:vAlign w:val="center"/>
          </w:tcPr>
          <w:p w14:paraId="5A289ABF" w14:textId="77777777" w:rsidR="00EB389E" w:rsidRDefault="00872BA8" w:rsidP="00124228">
            <w:pPr>
              <w:pStyle w:val="TableParagraph"/>
              <w:ind w:left="64"/>
              <w:rPr>
                <w:sz w:val="24"/>
              </w:rPr>
            </w:pPr>
            <w:r>
              <w:rPr>
                <w:spacing w:val="-2"/>
                <w:sz w:val="24"/>
              </w:rPr>
              <w:t>SS.7.G.1.1</w:t>
            </w:r>
          </w:p>
        </w:tc>
        <w:tc>
          <w:tcPr>
            <w:tcW w:w="7881" w:type="dxa"/>
            <w:tcBorders>
              <w:bottom w:val="single" w:sz="4" w:space="0" w:color="000000"/>
            </w:tcBorders>
            <w:vAlign w:val="center"/>
          </w:tcPr>
          <w:p w14:paraId="5A289AC0" w14:textId="77777777" w:rsidR="00EB389E" w:rsidRDefault="00872BA8" w:rsidP="00124228">
            <w:pPr>
              <w:pStyle w:val="TableParagraph"/>
              <w:rPr>
                <w:sz w:val="24"/>
              </w:rPr>
            </w:pPr>
            <w:r>
              <w:rPr>
                <w:sz w:val="24"/>
              </w:rPr>
              <w:t>Locate</w:t>
            </w:r>
            <w:r>
              <w:rPr>
                <w:spacing w:val="-4"/>
                <w:sz w:val="24"/>
              </w:rPr>
              <w:t xml:space="preserve"> </w:t>
            </w:r>
            <w:r>
              <w:rPr>
                <w:sz w:val="24"/>
              </w:rPr>
              <w:t>the</w:t>
            </w:r>
            <w:r>
              <w:rPr>
                <w:spacing w:val="-2"/>
                <w:sz w:val="24"/>
              </w:rPr>
              <w:t xml:space="preserve"> </w:t>
            </w:r>
            <w:r>
              <w:rPr>
                <w:sz w:val="24"/>
              </w:rPr>
              <w:t>fifty</w:t>
            </w:r>
            <w:r>
              <w:rPr>
                <w:spacing w:val="-3"/>
                <w:sz w:val="24"/>
              </w:rPr>
              <w:t xml:space="preserve"> </w:t>
            </w:r>
            <w:r>
              <w:rPr>
                <w:sz w:val="24"/>
              </w:rPr>
              <w:t>states</w:t>
            </w:r>
            <w:r>
              <w:rPr>
                <w:spacing w:val="-3"/>
                <w:sz w:val="24"/>
              </w:rPr>
              <w:t xml:space="preserve"> </w:t>
            </w:r>
            <w:r>
              <w:rPr>
                <w:sz w:val="24"/>
              </w:rPr>
              <w:t>and</w:t>
            </w:r>
            <w:r>
              <w:rPr>
                <w:spacing w:val="-3"/>
                <w:sz w:val="24"/>
              </w:rPr>
              <w:t xml:space="preserve"> </w:t>
            </w:r>
            <w:r>
              <w:rPr>
                <w:sz w:val="24"/>
              </w:rPr>
              <w:t>their</w:t>
            </w:r>
            <w:r>
              <w:rPr>
                <w:spacing w:val="-4"/>
                <w:sz w:val="24"/>
              </w:rPr>
              <w:t xml:space="preserve"> </w:t>
            </w:r>
            <w:r>
              <w:rPr>
                <w:sz w:val="24"/>
              </w:rPr>
              <w:t>capital</w:t>
            </w:r>
            <w:r>
              <w:rPr>
                <w:spacing w:val="-3"/>
                <w:sz w:val="24"/>
              </w:rPr>
              <w:t xml:space="preserve"> </w:t>
            </w:r>
            <w:r>
              <w:rPr>
                <w:sz w:val="24"/>
              </w:rPr>
              <w:t>cities</w:t>
            </w:r>
            <w:r>
              <w:rPr>
                <w:spacing w:val="-3"/>
                <w:sz w:val="24"/>
              </w:rPr>
              <w:t xml:space="preserve"> </w:t>
            </w:r>
            <w:r>
              <w:rPr>
                <w:sz w:val="24"/>
              </w:rPr>
              <w:t>in</w:t>
            </w:r>
            <w:r>
              <w:rPr>
                <w:spacing w:val="-4"/>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nation's</w:t>
            </w:r>
            <w:r>
              <w:rPr>
                <w:spacing w:val="-3"/>
                <w:sz w:val="24"/>
              </w:rPr>
              <w:t xml:space="preserve"> </w:t>
            </w:r>
            <w:r>
              <w:rPr>
                <w:sz w:val="24"/>
              </w:rPr>
              <w:t>capital on a map.</w:t>
            </w:r>
          </w:p>
        </w:tc>
      </w:tr>
      <w:tr w:rsidR="00EB389E" w14:paraId="5A289AC6" w14:textId="77777777" w:rsidTr="00124228">
        <w:trPr>
          <w:trHeight w:val="792"/>
        </w:trPr>
        <w:tc>
          <w:tcPr>
            <w:tcW w:w="1487" w:type="dxa"/>
            <w:tcBorders>
              <w:top w:val="single" w:sz="4" w:space="0" w:color="000000"/>
              <w:bottom w:val="single" w:sz="4" w:space="0" w:color="000000"/>
            </w:tcBorders>
            <w:vAlign w:val="center"/>
          </w:tcPr>
          <w:p w14:paraId="5A289AC3" w14:textId="77777777" w:rsidR="00EB389E" w:rsidRDefault="00872BA8" w:rsidP="00124228">
            <w:pPr>
              <w:pStyle w:val="TableParagraph"/>
              <w:ind w:left="64"/>
              <w:rPr>
                <w:sz w:val="24"/>
              </w:rPr>
            </w:pPr>
            <w:r>
              <w:rPr>
                <w:spacing w:val="-2"/>
                <w:sz w:val="24"/>
              </w:rPr>
              <w:t>SS.7.G.1.2</w:t>
            </w:r>
          </w:p>
        </w:tc>
        <w:tc>
          <w:tcPr>
            <w:tcW w:w="7881" w:type="dxa"/>
            <w:tcBorders>
              <w:top w:val="single" w:sz="4" w:space="0" w:color="000000"/>
              <w:bottom w:val="single" w:sz="4" w:space="0" w:color="000000"/>
            </w:tcBorders>
            <w:vAlign w:val="center"/>
          </w:tcPr>
          <w:p w14:paraId="5A289AC5" w14:textId="77777777" w:rsidR="00EB389E" w:rsidRDefault="00872BA8" w:rsidP="00124228">
            <w:pPr>
              <w:pStyle w:val="TableParagraph"/>
              <w:ind w:right="158"/>
              <w:rPr>
                <w:sz w:val="24"/>
              </w:rPr>
            </w:pPr>
            <w:r>
              <w:rPr>
                <w:sz w:val="24"/>
              </w:rPr>
              <w:t>Locate</w:t>
            </w:r>
            <w:r>
              <w:rPr>
                <w:spacing w:val="-5"/>
                <w:sz w:val="24"/>
              </w:rPr>
              <w:t xml:space="preserve"> </w:t>
            </w:r>
            <w:r>
              <w:rPr>
                <w:sz w:val="24"/>
              </w:rPr>
              <w:t>on</w:t>
            </w:r>
            <w:r>
              <w:rPr>
                <w:spacing w:val="-4"/>
                <w:sz w:val="24"/>
              </w:rPr>
              <w:t xml:space="preserve"> </w:t>
            </w:r>
            <w:r>
              <w:rPr>
                <w:sz w:val="24"/>
              </w:rPr>
              <w:t>a</w:t>
            </w:r>
            <w:r>
              <w:rPr>
                <w:spacing w:val="-3"/>
                <w:sz w:val="24"/>
              </w:rPr>
              <w:t xml:space="preserve"> </w:t>
            </w:r>
            <w:r>
              <w:rPr>
                <w:sz w:val="24"/>
              </w:rPr>
              <w:t>world</w:t>
            </w:r>
            <w:r>
              <w:rPr>
                <w:spacing w:val="-4"/>
                <w:sz w:val="24"/>
              </w:rPr>
              <w:t xml:space="preserve"> </w:t>
            </w:r>
            <w:r>
              <w:rPr>
                <w:sz w:val="24"/>
              </w:rPr>
              <w:t>map</w:t>
            </w:r>
            <w:r>
              <w:rPr>
                <w:spacing w:val="-4"/>
                <w:sz w:val="24"/>
              </w:rPr>
              <w:t xml:space="preserve"> </w:t>
            </w:r>
            <w:r>
              <w:rPr>
                <w:sz w:val="24"/>
              </w:rPr>
              <w:t>the</w:t>
            </w:r>
            <w:r>
              <w:rPr>
                <w:spacing w:val="-5"/>
                <w:sz w:val="24"/>
              </w:rPr>
              <w:t xml:space="preserve"> </w:t>
            </w:r>
            <w:r>
              <w:rPr>
                <w:sz w:val="24"/>
              </w:rPr>
              <w:t>territories</w:t>
            </w:r>
            <w:r>
              <w:rPr>
                <w:spacing w:val="-2"/>
                <w:sz w:val="24"/>
              </w:rPr>
              <w:t xml:space="preserve"> </w:t>
            </w:r>
            <w:r>
              <w:rPr>
                <w:sz w:val="24"/>
              </w:rPr>
              <w:t>and</w:t>
            </w:r>
            <w:r>
              <w:rPr>
                <w:spacing w:val="-4"/>
                <w:sz w:val="24"/>
              </w:rPr>
              <w:t xml:space="preserve"> </w:t>
            </w:r>
            <w:r>
              <w:rPr>
                <w:sz w:val="24"/>
              </w:rPr>
              <w:t>protectorates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United</w:t>
            </w:r>
            <w:r>
              <w:rPr>
                <w:spacing w:val="-4"/>
                <w:sz w:val="24"/>
              </w:rPr>
              <w:t xml:space="preserve"> </w:t>
            </w:r>
            <w:r>
              <w:rPr>
                <w:sz w:val="24"/>
              </w:rPr>
              <w:t>States of America.</w:t>
            </w:r>
          </w:p>
        </w:tc>
      </w:tr>
      <w:tr w:rsidR="00EB389E" w14:paraId="5A289ACB" w14:textId="77777777" w:rsidTr="00124228">
        <w:trPr>
          <w:trHeight w:val="729"/>
        </w:trPr>
        <w:tc>
          <w:tcPr>
            <w:tcW w:w="1487" w:type="dxa"/>
            <w:tcBorders>
              <w:top w:val="single" w:sz="4" w:space="0" w:color="000000"/>
              <w:bottom w:val="single" w:sz="4" w:space="0" w:color="000000"/>
            </w:tcBorders>
            <w:vAlign w:val="center"/>
          </w:tcPr>
          <w:p w14:paraId="5A289AC8" w14:textId="77777777" w:rsidR="00EB389E" w:rsidRDefault="00872BA8" w:rsidP="00124228">
            <w:pPr>
              <w:pStyle w:val="TableParagraph"/>
              <w:ind w:left="64"/>
              <w:rPr>
                <w:sz w:val="24"/>
              </w:rPr>
            </w:pPr>
            <w:r>
              <w:rPr>
                <w:spacing w:val="-2"/>
                <w:sz w:val="24"/>
              </w:rPr>
              <w:t>SS.7.G.1.3</w:t>
            </w:r>
          </w:p>
        </w:tc>
        <w:tc>
          <w:tcPr>
            <w:tcW w:w="7881" w:type="dxa"/>
            <w:tcBorders>
              <w:top w:val="single" w:sz="4" w:space="0" w:color="000000"/>
              <w:bottom w:val="single" w:sz="4" w:space="0" w:color="000000"/>
            </w:tcBorders>
            <w:vAlign w:val="center"/>
          </w:tcPr>
          <w:p w14:paraId="5A289ACA" w14:textId="77777777" w:rsidR="00EB389E" w:rsidRDefault="00872BA8" w:rsidP="00124228">
            <w:pPr>
              <w:pStyle w:val="TableParagraph"/>
              <w:rPr>
                <w:sz w:val="24"/>
              </w:rPr>
            </w:pPr>
            <w:r>
              <w:rPr>
                <w:sz w:val="24"/>
              </w:rPr>
              <w:t>Interpret</w:t>
            </w:r>
            <w:r>
              <w:rPr>
                <w:spacing w:val="-4"/>
                <w:sz w:val="24"/>
              </w:rPr>
              <w:t xml:space="preserve"> </w:t>
            </w:r>
            <w:r>
              <w:rPr>
                <w:sz w:val="24"/>
              </w:rPr>
              <w:t>maps</w:t>
            </w:r>
            <w:r>
              <w:rPr>
                <w:spacing w:val="-4"/>
                <w:sz w:val="24"/>
              </w:rPr>
              <w:t xml:space="preserve"> </w:t>
            </w:r>
            <w:r>
              <w:rPr>
                <w:sz w:val="24"/>
              </w:rPr>
              <w:t>to</w:t>
            </w:r>
            <w:r>
              <w:rPr>
                <w:spacing w:val="-4"/>
                <w:sz w:val="24"/>
              </w:rPr>
              <w:t xml:space="preserve"> </w:t>
            </w:r>
            <w:r>
              <w:rPr>
                <w:sz w:val="24"/>
              </w:rPr>
              <w:t>identify</w:t>
            </w:r>
            <w:r>
              <w:rPr>
                <w:spacing w:val="-2"/>
                <w:sz w:val="24"/>
              </w:rPr>
              <w:t xml:space="preserve"> </w:t>
            </w:r>
            <w:r>
              <w:rPr>
                <w:sz w:val="24"/>
              </w:rPr>
              <w:t>geopolitical</w:t>
            </w:r>
            <w:r>
              <w:rPr>
                <w:spacing w:val="-4"/>
                <w:sz w:val="24"/>
              </w:rPr>
              <w:t xml:space="preserve"> </w:t>
            </w:r>
            <w:r>
              <w:rPr>
                <w:sz w:val="24"/>
              </w:rPr>
              <w:t>divisions</w:t>
            </w:r>
            <w:r>
              <w:rPr>
                <w:spacing w:val="-4"/>
                <w:sz w:val="24"/>
              </w:rPr>
              <w:t xml:space="preserve"> </w:t>
            </w:r>
            <w:r>
              <w:rPr>
                <w:sz w:val="24"/>
              </w:rPr>
              <w:t>and</w:t>
            </w:r>
            <w:r>
              <w:rPr>
                <w:spacing w:val="-4"/>
                <w:sz w:val="24"/>
              </w:rPr>
              <w:t xml:space="preserve"> </w:t>
            </w:r>
            <w:r>
              <w:rPr>
                <w:sz w:val="24"/>
              </w:rPr>
              <w:t>boundaries</w:t>
            </w:r>
            <w:r>
              <w:rPr>
                <w:spacing w:val="-4"/>
                <w:sz w:val="24"/>
              </w:rPr>
              <w:t xml:space="preserve"> </w:t>
            </w:r>
            <w:r>
              <w:rPr>
                <w:sz w:val="24"/>
              </w:rPr>
              <w:t>of</w:t>
            </w:r>
            <w:r>
              <w:rPr>
                <w:spacing w:val="-5"/>
                <w:sz w:val="24"/>
              </w:rPr>
              <w:t xml:space="preserve"> </w:t>
            </w:r>
            <w:r>
              <w:rPr>
                <w:sz w:val="24"/>
              </w:rPr>
              <w:t>places</w:t>
            </w:r>
            <w:r>
              <w:rPr>
                <w:spacing w:val="-4"/>
                <w:sz w:val="24"/>
              </w:rPr>
              <w:t xml:space="preserve"> </w:t>
            </w:r>
            <w:r>
              <w:rPr>
                <w:sz w:val="24"/>
              </w:rPr>
              <w:t>in North America.</w:t>
            </w:r>
          </w:p>
        </w:tc>
      </w:tr>
    </w:tbl>
    <w:p w14:paraId="5A289ACC" w14:textId="77777777" w:rsidR="00EB389E" w:rsidRPr="00124228" w:rsidRDefault="00EB389E" w:rsidP="00124228">
      <w:pPr>
        <w:pStyle w:val="BodyText"/>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ACE" w14:textId="77777777">
        <w:trPr>
          <w:trHeight w:val="979"/>
        </w:trPr>
        <w:tc>
          <w:tcPr>
            <w:tcW w:w="9368" w:type="dxa"/>
            <w:gridSpan w:val="2"/>
          </w:tcPr>
          <w:p w14:paraId="5A289ACD" w14:textId="631B73FB" w:rsidR="00EB389E" w:rsidRDefault="00872BA8" w:rsidP="00124228">
            <w:pPr>
              <w:pStyle w:val="TableParagraph"/>
              <w:ind w:left="1267" w:hanging="975"/>
              <w:rPr>
                <w:b/>
                <w:i/>
                <w:sz w:val="24"/>
              </w:rPr>
            </w:pPr>
            <w:r>
              <w:rPr>
                <w:noProof/>
              </w:rPr>
              <mc:AlternateContent>
                <mc:Choice Requires="wpg">
                  <w:drawing>
                    <wp:anchor distT="0" distB="0" distL="0" distR="0" simplePos="0" relativeHeight="251633664" behindDoc="1" locked="0" layoutInCell="1" allowOverlap="1" wp14:anchorId="5A28B42E" wp14:editId="211F2CED">
                      <wp:simplePos x="0" y="0"/>
                      <wp:positionH relativeFrom="column">
                        <wp:posOffset>4572</wp:posOffset>
                      </wp:positionH>
                      <wp:positionV relativeFrom="paragraph">
                        <wp:posOffset>-214</wp:posOffset>
                      </wp:positionV>
                      <wp:extent cx="5943600" cy="62484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4840"/>
                                <a:chOff x="0" y="0"/>
                                <a:chExt cx="5943600" cy="624840"/>
                              </a:xfrm>
                            </wpg:grpSpPr>
                            <wps:wsp>
                              <wps:cNvPr id="349" name="Graphic 349"/>
                              <wps:cNvSpPr/>
                              <wps:spPr>
                                <a:xfrm>
                                  <a:off x="0" y="0"/>
                                  <a:ext cx="172720" cy="619125"/>
                                </a:xfrm>
                                <a:custGeom>
                                  <a:avLst/>
                                  <a:gdLst/>
                                  <a:ahLst/>
                                  <a:cxnLst/>
                                  <a:rect l="l" t="t" r="r" b="b"/>
                                  <a:pathLst>
                                    <a:path w="172720" h="619125">
                                      <a:moveTo>
                                        <a:pt x="172212" y="0"/>
                                      </a:moveTo>
                                      <a:lnTo>
                                        <a:pt x="0" y="0"/>
                                      </a:lnTo>
                                      <a:lnTo>
                                        <a:pt x="0" y="618744"/>
                                      </a:lnTo>
                                      <a:lnTo>
                                        <a:pt x="172212" y="618744"/>
                                      </a:lnTo>
                                      <a:lnTo>
                                        <a:pt x="172212" y="0"/>
                                      </a:lnTo>
                                      <a:close/>
                                    </a:path>
                                  </a:pathLst>
                                </a:custGeom>
                                <a:solidFill>
                                  <a:srgbClr val="528135"/>
                                </a:solidFill>
                              </wps:spPr>
                              <wps:bodyPr wrap="square" lIns="0" tIns="0" rIns="0" bIns="0" rtlCol="0">
                                <a:prstTxWarp prst="textNoShape">
                                  <a:avLst/>
                                </a:prstTxWarp>
                                <a:noAutofit/>
                              </wps:bodyPr>
                            </wps:wsp>
                            <wps:wsp>
                              <wps:cNvPr id="350" name="Graphic 350"/>
                              <wps:cNvSpPr/>
                              <wps:spPr>
                                <a:xfrm>
                                  <a:off x="0" y="61874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66FCFB" id="Group 348" o:spid="_x0000_s1026" style="position:absolute;margin-left:.35pt;margin-top:0;width:468pt;height:49.2pt;z-index:-251682816;mso-wrap-distance-left:0;mso-wrap-distance-right:0" coordsize="59436,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">
                      <v:shape id="Graphic 349" o:spid="_x0000_s1027" style="position:absolute;width:1727;height:6191;visibility:visible;mso-wrap-style:square;v-text-anchor:top" coordsize="17272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" path="m172212,l,,,618744r172212,l172212,xe" fillcolor="#528135" stroked="f">
                        <v:path arrowok="t"/>
                      </v:shape>
                      <v:shape id="Graphic 350" o:spid="_x0000_s1028" style="position:absolute;top:6187;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" path="m5943600,r,l,,,6096r5943600,l5943600,xe" fillcolor="black" stroked="f">
                        <v:path arrowok="t"/>
                      </v:shape>
                    </v:group>
                  </w:pict>
                </mc:Fallback>
              </mc:AlternateContent>
            </w:r>
            <w:r>
              <w:rPr>
                <w:b/>
                <w:i/>
                <w:sz w:val="24"/>
              </w:rPr>
              <w:t>SS.7.G.2</w:t>
            </w:r>
            <w:r>
              <w:rPr>
                <w:b/>
                <w:i/>
                <w:spacing w:val="-3"/>
                <w:sz w:val="24"/>
              </w:rPr>
              <w:t xml:space="preserve"> </w:t>
            </w:r>
            <w:r w:rsidR="004623C8" w:rsidRPr="0064409C">
              <w:rPr>
                <w:b/>
                <w:i/>
                <w:spacing w:val="-3"/>
                <w:sz w:val="24"/>
              </w:rPr>
              <w:t xml:space="preserve">Understand physical and cultural characteristics of places. </w:t>
            </w:r>
          </w:p>
        </w:tc>
      </w:tr>
      <w:tr w:rsidR="00EB389E" w14:paraId="5A289AD4" w14:textId="77777777" w:rsidTr="00124228">
        <w:trPr>
          <w:trHeight w:val="604"/>
        </w:trPr>
        <w:tc>
          <w:tcPr>
            <w:tcW w:w="1487" w:type="dxa"/>
            <w:tcBorders>
              <w:bottom w:val="single" w:sz="4" w:space="0" w:color="000000"/>
            </w:tcBorders>
            <w:vAlign w:val="center"/>
          </w:tcPr>
          <w:p w14:paraId="5A289AD1" w14:textId="77777777" w:rsidR="00EB389E" w:rsidRDefault="00872BA8" w:rsidP="00124228">
            <w:pPr>
              <w:pStyle w:val="TableParagraph"/>
              <w:ind w:left="64"/>
              <w:rPr>
                <w:sz w:val="24"/>
              </w:rPr>
            </w:pPr>
            <w:r>
              <w:rPr>
                <w:spacing w:val="-2"/>
                <w:sz w:val="24"/>
              </w:rPr>
              <w:t>SS.7.G.2.1</w:t>
            </w:r>
          </w:p>
        </w:tc>
        <w:tc>
          <w:tcPr>
            <w:tcW w:w="7881" w:type="dxa"/>
            <w:tcBorders>
              <w:bottom w:val="single" w:sz="4" w:space="0" w:color="000000"/>
            </w:tcBorders>
            <w:vAlign w:val="center"/>
          </w:tcPr>
          <w:p w14:paraId="5A289AD3" w14:textId="77777777" w:rsidR="00EB389E" w:rsidRDefault="00872BA8" w:rsidP="00124228">
            <w:pPr>
              <w:pStyle w:val="TableParagraph"/>
              <w:rPr>
                <w:sz w:val="24"/>
              </w:rPr>
            </w:pPr>
            <w:r>
              <w:rPr>
                <w:sz w:val="24"/>
              </w:rPr>
              <w:t>Locate</w:t>
            </w:r>
            <w:r>
              <w:rPr>
                <w:spacing w:val="-5"/>
                <w:sz w:val="24"/>
              </w:rPr>
              <w:t xml:space="preserve"> </w:t>
            </w:r>
            <w:r>
              <w:rPr>
                <w:sz w:val="24"/>
              </w:rPr>
              <w:t>major</w:t>
            </w:r>
            <w:r>
              <w:rPr>
                <w:spacing w:val="-1"/>
                <w:sz w:val="24"/>
              </w:rPr>
              <w:t xml:space="preserve"> </w:t>
            </w:r>
            <w:r>
              <w:rPr>
                <w:sz w:val="24"/>
              </w:rPr>
              <w:t>cultural</w:t>
            </w:r>
            <w:r>
              <w:rPr>
                <w:spacing w:val="-1"/>
                <w:sz w:val="24"/>
              </w:rPr>
              <w:t xml:space="preserve"> </w:t>
            </w:r>
            <w:r>
              <w:rPr>
                <w:sz w:val="24"/>
              </w:rPr>
              <w:t>landmarks</w:t>
            </w:r>
            <w:r>
              <w:rPr>
                <w:spacing w:val="-2"/>
                <w:sz w:val="24"/>
              </w:rPr>
              <w:t xml:space="preserve"> </w:t>
            </w:r>
            <w:r>
              <w:rPr>
                <w:sz w:val="24"/>
              </w:rPr>
              <w:t>that</w:t>
            </w:r>
            <w:r>
              <w:rPr>
                <w:spacing w:val="-1"/>
                <w:sz w:val="24"/>
              </w:rPr>
              <w:t xml:space="preserve"> </w:t>
            </w:r>
            <w:r>
              <w:rPr>
                <w:sz w:val="24"/>
              </w:rPr>
              <w:t>are</w:t>
            </w:r>
            <w:r>
              <w:rPr>
                <w:spacing w:val="-1"/>
                <w:sz w:val="24"/>
              </w:rPr>
              <w:t xml:space="preserve"> </w:t>
            </w:r>
            <w:r>
              <w:rPr>
                <w:sz w:val="24"/>
              </w:rPr>
              <w:t>emblematic</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United</w:t>
            </w:r>
            <w:r>
              <w:rPr>
                <w:spacing w:val="-1"/>
                <w:sz w:val="24"/>
              </w:rPr>
              <w:t xml:space="preserve"> </w:t>
            </w:r>
            <w:r>
              <w:rPr>
                <w:spacing w:val="-2"/>
                <w:sz w:val="24"/>
              </w:rPr>
              <w:t>States.</w:t>
            </w:r>
          </w:p>
        </w:tc>
      </w:tr>
      <w:tr w:rsidR="00EB389E" w14:paraId="5A289AD9" w14:textId="77777777" w:rsidTr="00124228">
        <w:trPr>
          <w:trHeight w:val="612"/>
        </w:trPr>
        <w:tc>
          <w:tcPr>
            <w:tcW w:w="1487" w:type="dxa"/>
            <w:tcBorders>
              <w:top w:val="single" w:sz="4" w:space="0" w:color="000000"/>
              <w:bottom w:val="single" w:sz="4" w:space="0" w:color="000000"/>
            </w:tcBorders>
            <w:vAlign w:val="center"/>
          </w:tcPr>
          <w:p w14:paraId="5A289AD6" w14:textId="77777777" w:rsidR="00EB389E" w:rsidRDefault="00872BA8" w:rsidP="00124228">
            <w:pPr>
              <w:pStyle w:val="TableParagraph"/>
              <w:ind w:left="64"/>
              <w:rPr>
                <w:sz w:val="24"/>
              </w:rPr>
            </w:pPr>
            <w:r>
              <w:rPr>
                <w:spacing w:val="-2"/>
                <w:sz w:val="24"/>
              </w:rPr>
              <w:t>SS.7.G.2.2</w:t>
            </w:r>
          </w:p>
        </w:tc>
        <w:tc>
          <w:tcPr>
            <w:tcW w:w="7881" w:type="dxa"/>
            <w:tcBorders>
              <w:top w:val="single" w:sz="4" w:space="0" w:color="000000"/>
              <w:bottom w:val="single" w:sz="4" w:space="0" w:color="000000"/>
            </w:tcBorders>
            <w:vAlign w:val="center"/>
          </w:tcPr>
          <w:p w14:paraId="5A289AD8" w14:textId="77777777" w:rsidR="00EB389E" w:rsidRDefault="00872BA8" w:rsidP="00124228">
            <w:pPr>
              <w:pStyle w:val="TableParagraph"/>
              <w:rPr>
                <w:sz w:val="24"/>
              </w:rPr>
            </w:pPr>
            <w:r>
              <w:rPr>
                <w:sz w:val="24"/>
              </w:rPr>
              <w:t>Locate</w:t>
            </w:r>
            <w:r>
              <w:rPr>
                <w:spacing w:val="-3"/>
                <w:sz w:val="24"/>
              </w:rPr>
              <w:t xml:space="preserve"> </w:t>
            </w:r>
            <w:r>
              <w:rPr>
                <w:sz w:val="24"/>
              </w:rPr>
              <w:t>major</w:t>
            </w:r>
            <w:r>
              <w:rPr>
                <w:spacing w:val="-2"/>
                <w:sz w:val="24"/>
              </w:rPr>
              <w:t xml:space="preserve"> </w:t>
            </w:r>
            <w:r>
              <w:rPr>
                <w:sz w:val="24"/>
              </w:rPr>
              <w:t>physical</w:t>
            </w:r>
            <w:r>
              <w:rPr>
                <w:spacing w:val="-1"/>
                <w:sz w:val="24"/>
              </w:rPr>
              <w:t xml:space="preserve"> </w:t>
            </w:r>
            <w:r>
              <w:rPr>
                <w:sz w:val="24"/>
              </w:rPr>
              <w:t>landmarks</w:t>
            </w:r>
            <w:r>
              <w:rPr>
                <w:spacing w:val="-1"/>
                <w:sz w:val="24"/>
              </w:rPr>
              <w:t xml:space="preserve"> </w:t>
            </w:r>
            <w:r>
              <w:rPr>
                <w:sz w:val="24"/>
              </w:rPr>
              <w:t>that</w:t>
            </w:r>
            <w:r>
              <w:rPr>
                <w:spacing w:val="-1"/>
                <w:sz w:val="24"/>
              </w:rPr>
              <w:t xml:space="preserve"> </w:t>
            </w:r>
            <w:r>
              <w:rPr>
                <w:sz w:val="24"/>
              </w:rPr>
              <w:t>are emblematic</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United</w:t>
            </w:r>
            <w:r>
              <w:rPr>
                <w:spacing w:val="-1"/>
                <w:sz w:val="24"/>
              </w:rPr>
              <w:t xml:space="preserve"> </w:t>
            </w:r>
            <w:r>
              <w:rPr>
                <w:spacing w:val="-2"/>
                <w:sz w:val="24"/>
              </w:rPr>
              <w:t>States.</w:t>
            </w:r>
          </w:p>
        </w:tc>
      </w:tr>
      <w:tr w:rsidR="00EB389E" w14:paraId="5A289ADF" w14:textId="77777777" w:rsidTr="00124228">
        <w:trPr>
          <w:trHeight w:val="1071"/>
        </w:trPr>
        <w:tc>
          <w:tcPr>
            <w:tcW w:w="1487" w:type="dxa"/>
            <w:tcBorders>
              <w:top w:val="single" w:sz="4" w:space="0" w:color="000000"/>
              <w:bottom w:val="single" w:sz="4" w:space="0" w:color="000000"/>
            </w:tcBorders>
            <w:vAlign w:val="center"/>
          </w:tcPr>
          <w:p w14:paraId="5A289ADC" w14:textId="77777777" w:rsidR="00EB389E" w:rsidRDefault="00872BA8" w:rsidP="00124228">
            <w:pPr>
              <w:pStyle w:val="TableParagraph"/>
              <w:ind w:left="64"/>
              <w:rPr>
                <w:sz w:val="24"/>
              </w:rPr>
            </w:pPr>
            <w:r>
              <w:rPr>
                <w:spacing w:val="-2"/>
                <w:sz w:val="24"/>
              </w:rPr>
              <w:t>SS.7.G.2.3</w:t>
            </w:r>
          </w:p>
        </w:tc>
        <w:tc>
          <w:tcPr>
            <w:tcW w:w="7881" w:type="dxa"/>
            <w:tcBorders>
              <w:top w:val="single" w:sz="4" w:space="0" w:color="000000"/>
              <w:bottom w:val="single" w:sz="4" w:space="0" w:color="000000"/>
            </w:tcBorders>
            <w:vAlign w:val="center"/>
          </w:tcPr>
          <w:p w14:paraId="5A289ADE" w14:textId="0381429E" w:rsidR="00EB389E" w:rsidRDefault="00872BA8" w:rsidP="00124228">
            <w:pPr>
              <w:pStyle w:val="TableParagraph"/>
              <w:ind w:right="325"/>
              <w:rPr>
                <w:sz w:val="24"/>
              </w:rPr>
            </w:pPr>
            <w:r>
              <w:rPr>
                <w:sz w:val="24"/>
              </w:rPr>
              <w:t>Explain</w:t>
            </w:r>
            <w:r>
              <w:rPr>
                <w:spacing w:val="-6"/>
                <w:sz w:val="24"/>
              </w:rPr>
              <w:t xml:space="preserve"> </w:t>
            </w:r>
            <w:r>
              <w:rPr>
                <w:sz w:val="24"/>
              </w:rPr>
              <w:t>how</w:t>
            </w:r>
            <w:r>
              <w:rPr>
                <w:spacing w:val="-7"/>
                <w:sz w:val="24"/>
              </w:rPr>
              <w:t xml:space="preserve"> </w:t>
            </w:r>
            <w:r>
              <w:rPr>
                <w:sz w:val="24"/>
              </w:rPr>
              <w:t>major</w:t>
            </w:r>
            <w:r>
              <w:rPr>
                <w:spacing w:val="-7"/>
                <w:sz w:val="24"/>
              </w:rPr>
              <w:t xml:space="preserve"> </w:t>
            </w:r>
            <w:r>
              <w:rPr>
                <w:sz w:val="24"/>
              </w:rPr>
              <w:t>physical</w:t>
            </w:r>
            <w:r>
              <w:rPr>
                <w:spacing w:val="-6"/>
                <w:sz w:val="24"/>
              </w:rPr>
              <w:t xml:space="preserve"> </w:t>
            </w:r>
            <w:r>
              <w:rPr>
                <w:sz w:val="24"/>
              </w:rPr>
              <w:t>characteristics,</w:t>
            </w:r>
            <w:r>
              <w:rPr>
                <w:spacing w:val="-6"/>
                <w:sz w:val="24"/>
              </w:rPr>
              <w:t xml:space="preserve"> </w:t>
            </w:r>
            <w:r>
              <w:rPr>
                <w:sz w:val="24"/>
              </w:rPr>
              <w:t>natural</w:t>
            </w:r>
            <w:r>
              <w:rPr>
                <w:spacing w:val="-6"/>
                <w:sz w:val="24"/>
              </w:rPr>
              <w:t xml:space="preserve"> </w:t>
            </w:r>
            <w:r>
              <w:rPr>
                <w:sz w:val="24"/>
              </w:rPr>
              <w:t>resources,</w:t>
            </w:r>
            <w:r>
              <w:rPr>
                <w:spacing w:val="-4"/>
                <w:sz w:val="24"/>
              </w:rPr>
              <w:t xml:space="preserve"> </w:t>
            </w:r>
            <w:r>
              <w:rPr>
                <w:sz w:val="24"/>
              </w:rPr>
              <w:t>climate,</w:t>
            </w:r>
            <w:r>
              <w:rPr>
                <w:spacing w:val="-6"/>
                <w:sz w:val="24"/>
              </w:rPr>
              <w:t xml:space="preserve"> </w:t>
            </w:r>
            <w:r>
              <w:rPr>
                <w:sz w:val="24"/>
              </w:rPr>
              <w:t xml:space="preserve">and absolute and relative location have influenced settlement, </w:t>
            </w:r>
            <w:r w:rsidRPr="00FF19D7">
              <w:rPr>
                <w:sz w:val="24"/>
              </w:rPr>
              <w:t>economies</w:t>
            </w:r>
            <w:r w:rsidR="00007351" w:rsidRPr="00FF19D7">
              <w:rPr>
                <w:sz w:val="24"/>
              </w:rPr>
              <w:t>,</w:t>
            </w:r>
            <w:r w:rsidRPr="00FF19D7">
              <w:rPr>
                <w:sz w:val="24"/>
              </w:rPr>
              <w:t xml:space="preserve"> and </w:t>
            </w:r>
            <w:r>
              <w:rPr>
                <w:sz w:val="24"/>
              </w:rPr>
              <w:t>inter-governmental relations in North America</w:t>
            </w:r>
          </w:p>
        </w:tc>
      </w:tr>
      <w:tr w:rsidR="00EB389E" w14:paraId="5A289AE4" w14:textId="77777777" w:rsidTr="00124228">
        <w:trPr>
          <w:trHeight w:val="522"/>
        </w:trPr>
        <w:tc>
          <w:tcPr>
            <w:tcW w:w="1487" w:type="dxa"/>
            <w:tcBorders>
              <w:top w:val="single" w:sz="4" w:space="0" w:color="000000"/>
              <w:bottom w:val="single" w:sz="4" w:space="0" w:color="000000"/>
            </w:tcBorders>
            <w:vAlign w:val="center"/>
          </w:tcPr>
          <w:p w14:paraId="5A289AE1" w14:textId="77777777" w:rsidR="00EB389E" w:rsidRDefault="00872BA8" w:rsidP="00124228">
            <w:pPr>
              <w:pStyle w:val="TableParagraph"/>
              <w:ind w:left="64"/>
              <w:rPr>
                <w:sz w:val="24"/>
              </w:rPr>
            </w:pPr>
            <w:r>
              <w:rPr>
                <w:spacing w:val="-2"/>
                <w:sz w:val="24"/>
              </w:rPr>
              <w:t>SS.7.G.2.4</w:t>
            </w:r>
          </w:p>
        </w:tc>
        <w:tc>
          <w:tcPr>
            <w:tcW w:w="7881" w:type="dxa"/>
            <w:tcBorders>
              <w:top w:val="single" w:sz="4" w:space="0" w:color="000000"/>
              <w:bottom w:val="single" w:sz="4" w:space="0" w:color="000000"/>
            </w:tcBorders>
            <w:vAlign w:val="center"/>
          </w:tcPr>
          <w:p w14:paraId="5A289AE3" w14:textId="77777777" w:rsidR="00EB389E" w:rsidRDefault="00872BA8" w:rsidP="00124228">
            <w:pPr>
              <w:pStyle w:val="TableParagraph"/>
              <w:rPr>
                <w:sz w:val="24"/>
              </w:rPr>
            </w:pPr>
            <w:r>
              <w:rPr>
                <w:sz w:val="24"/>
              </w:rPr>
              <w:t>Describe</w:t>
            </w:r>
            <w:r>
              <w:rPr>
                <w:spacing w:val="-4"/>
                <w:sz w:val="24"/>
              </w:rPr>
              <w:t xml:space="preserve"> </w:t>
            </w:r>
            <w:r>
              <w:rPr>
                <w:sz w:val="24"/>
              </w:rPr>
              <w:t>current</w:t>
            </w:r>
            <w:r>
              <w:rPr>
                <w:spacing w:val="-2"/>
                <w:sz w:val="24"/>
              </w:rPr>
              <w:t xml:space="preserve"> </w:t>
            </w:r>
            <w:r>
              <w:rPr>
                <w:sz w:val="24"/>
              </w:rPr>
              <w:t>major</w:t>
            </w:r>
            <w:r>
              <w:rPr>
                <w:spacing w:val="-2"/>
                <w:sz w:val="24"/>
              </w:rPr>
              <w:t xml:space="preserve"> </w:t>
            </w:r>
            <w:r>
              <w:rPr>
                <w:sz w:val="24"/>
              </w:rPr>
              <w:t>cultural</w:t>
            </w:r>
            <w:r>
              <w:rPr>
                <w:spacing w:val="-2"/>
                <w:sz w:val="24"/>
              </w:rPr>
              <w:t xml:space="preserve"> </w:t>
            </w:r>
            <w:r>
              <w:rPr>
                <w:sz w:val="24"/>
              </w:rPr>
              <w:t>regions</w:t>
            </w:r>
            <w:r>
              <w:rPr>
                <w:spacing w:val="-2"/>
                <w:sz w:val="24"/>
              </w:rPr>
              <w:t xml:space="preserve"> </w:t>
            </w:r>
            <w:r>
              <w:rPr>
                <w:sz w:val="24"/>
              </w:rPr>
              <w:t>of</w:t>
            </w:r>
            <w:r>
              <w:rPr>
                <w:spacing w:val="-3"/>
                <w:sz w:val="24"/>
              </w:rPr>
              <w:t xml:space="preserve"> </w:t>
            </w:r>
            <w:r>
              <w:rPr>
                <w:sz w:val="24"/>
              </w:rPr>
              <w:t xml:space="preserve">North </w:t>
            </w:r>
            <w:r>
              <w:rPr>
                <w:spacing w:val="-2"/>
                <w:sz w:val="24"/>
              </w:rPr>
              <w:t>America.</w:t>
            </w:r>
          </w:p>
        </w:tc>
      </w:tr>
    </w:tbl>
    <w:p w14:paraId="5A289AE5" w14:textId="77777777" w:rsidR="00EB389E" w:rsidRDefault="00EB389E" w:rsidP="00124228">
      <w:pPr>
        <w:pStyle w:val="BodyText"/>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AE7" w14:textId="77777777" w:rsidTr="00124228">
        <w:trPr>
          <w:trHeight w:val="1162"/>
        </w:trPr>
        <w:tc>
          <w:tcPr>
            <w:tcW w:w="9368" w:type="dxa"/>
            <w:gridSpan w:val="2"/>
          </w:tcPr>
          <w:p w14:paraId="5A289AE6" w14:textId="77777777" w:rsidR="00EB389E" w:rsidRDefault="00872BA8" w:rsidP="00124228">
            <w:pPr>
              <w:pStyle w:val="TableParagraph"/>
              <w:ind w:left="1267" w:hanging="886"/>
              <w:rPr>
                <w:b/>
                <w:i/>
                <w:sz w:val="24"/>
              </w:rPr>
            </w:pPr>
            <w:r>
              <w:rPr>
                <w:noProof/>
              </w:rPr>
              <w:lastRenderedPageBreak/>
              <mc:AlternateContent>
                <mc:Choice Requires="wpg">
                  <w:drawing>
                    <wp:anchor distT="0" distB="0" distL="0" distR="0" simplePos="0" relativeHeight="251636736" behindDoc="1" locked="0" layoutInCell="1" allowOverlap="1" wp14:anchorId="5A28B430" wp14:editId="36139B9B">
                      <wp:simplePos x="0" y="0"/>
                      <wp:positionH relativeFrom="column">
                        <wp:posOffset>4572</wp:posOffset>
                      </wp:positionH>
                      <wp:positionV relativeFrom="paragraph">
                        <wp:posOffset>-468</wp:posOffset>
                      </wp:positionV>
                      <wp:extent cx="5943600" cy="61468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14680"/>
                                <a:chOff x="0" y="0"/>
                                <a:chExt cx="5943600" cy="614680"/>
                              </a:xfrm>
                            </wpg:grpSpPr>
                            <wps:wsp>
                              <wps:cNvPr id="352" name="Graphic 352"/>
                              <wps:cNvSpPr/>
                              <wps:spPr>
                                <a:xfrm>
                                  <a:off x="0" y="0"/>
                                  <a:ext cx="228600" cy="608330"/>
                                </a:xfrm>
                                <a:custGeom>
                                  <a:avLst/>
                                  <a:gdLst/>
                                  <a:ahLst/>
                                  <a:cxnLst/>
                                  <a:rect l="l" t="t" r="r" b="b"/>
                                  <a:pathLst>
                                    <a:path w="228600" h="608330">
                                      <a:moveTo>
                                        <a:pt x="228600" y="0"/>
                                      </a:moveTo>
                                      <a:lnTo>
                                        <a:pt x="0" y="0"/>
                                      </a:lnTo>
                                      <a:lnTo>
                                        <a:pt x="0" y="608076"/>
                                      </a:lnTo>
                                      <a:lnTo>
                                        <a:pt x="228600" y="608076"/>
                                      </a:lnTo>
                                      <a:lnTo>
                                        <a:pt x="228600" y="0"/>
                                      </a:lnTo>
                                      <a:close/>
                                    </a:path>
                                  </a:pathLst>
                                </a:custGeom>
                                <a:solidFill>
                                  <a:srgbClr val="528135"/>
                                </a:solidFill>
                              </wps:spPr>
                              <wps:bodyPr wrap="square" lIns="0" tIns="0" rIns="0" bIns="0" rtlCol="0">
                                <a:prstTxWarp prst="textNoShape">
                                  <a:avLst/>
                                </a:prstTxWarp>
                                <a:noAutofit/>
                              </wps:bodyPr>
                            </wps:wsp>
                            <wps:wsp>
                              <wps:cNvPr id="353" name="Graphic 353"/>
                              <wps:cNvSpPr/>
                              <wps:spPr>
                                <a:xfrm>
                                  <a:off x="0" y="608063"/>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7DF7ED" id="Group 351" o:spid="_x0000_s1026" style="position:absolute;margin-left:.35pt;margin-top:-.05pt;width:468pt;height:48.4pt;z-index:-251679744;mso-wrap-distance-left:0;mso-wrap-distance-right:0" coordsize="59436,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">
                      <v:shape id="Graphic 352" o:spid="_x0000_s1027" style="position:absolute;width:2286;height:6083;visibility:visible;mso-wrap-style:square;v-text-anchor:top" coordsize="22860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" path="m228600,l,,,608076r228600,l228600,xe" fillcolor="#528135" stroked="f">
                        <v:path arrowok="t"/>
                      </v:shape>
                      <v:shape id="Graphic 353" o:spid="_x0000_s1028" style="position:absolute;top:6080;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" path="m5943600,r,l,,,6108r5943600,l5943600,xe" fillcolor="black" stroked="f">
                        <v:path arrowok="t"/>
                      </v:shape>
                    </v:group>
                  </w:pict>
                </mc:Fallback>
              </mc:AlternateContent>
            </w:r>
            <w:r>
              <w:rPr>
                <w:b/>
                <w:i/>
                <w:sz w:val="24"/>
              </w:rPr>
              <w:t>SS.7.G.3</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relationships</w:t>
            </w:r>
            <w:r>
              <w:rPr>
                <w:b/>
                <w:i/>
                <w:spacing w:val="-3"/>
                <w:sz w:val="24"/>
              </w:rPr>
              <w:t xml:space="preserve"> </w:t>
            </w:r>
            <w:r>
              <w:rPr>
                <w:b/>
                <w:i/>
                <w:sz w:val="24"/>
              </w:rPr>
              <w:t>between</w:t>
            </w:r>
            <w:r>
              <w:rPr>
                <w:b/>
                <w:i/>
                <w:spacing w:val="-3"/>
                <w:sz w:val="24"/>
              </w:rPr>
              <w:t xml:space="preserve"> </w:t>
            </w:r>
            <w:r>
              <w:rPr>
                <w:b/>
                <w:i/>
                <w:sz w:val="24"/>
              </w:rPr>
              <w:t>the</w:t>
            </w:r>
            <w:r>
              <w:rPr>
                <w:b/>
                <w:i/>
                <w:spacing w:val="-4"/>
                <w:sz w:val="24"/>
              </w:rPr>
              <w:t xml:space="preserve"> </w:t>
            </w:r>
            <w:r>
              <w:rPr>
                <w:b/>
                <w:i/>
                <w:sz w:val="24"/>
              </w:rPr>
              <w:t>Earth's</w:t>
            </w:r>
            <w:r>
              <w:rPr>
                <w:b/>
                <w:i/>
                <w:spacing w:val="-3"/>
                <w:sz w:val="24"/>
              </w:rPr>
              <w:t xml:space="preserve"> </w:t>
            </w:r>
            <w:r>
              <w:rPr>
                <w:b/>
                <w:i/>
                <w:sz w:val="24"/>
              </w:rPr>
              <w:t>ecosystems</w:t>
            </w:r>
            <w:r>
              <w:rPr>
                <w:b/>
                <w:i/>
                <w:spacing w:val="-3"/>
                <w:sz w:val="24"/>
              </w:rPr>
              <w:t xml:space="preserve"> </w:t>
            </w:r>
            <w:r>
              <w:rPr>
                <w:b/>
                <w:i/>
                <w:sz w:val="24"/>
              </w:rPr>
              <w:t>and</w:t>
            </w:r>
            <w:r>
              <w:rPr>
                <w:b/>
                <w:i/>
                <w:spacing w:val="-3"/>
                <w:sz w:val="24"/>
              </w:rPr>
              <w:t xml:space="preserve"> </w:t>
            </w:r>
            <w:r>
              <w:rPr>
                <w:b/>
                <w:i/>
                <w:sz w:val="24"/>
              </w:rPr>
              <w:t>the</w:t>
            </w:r>
            <w:r>
              <w:rPr>
                <w:b/>
                <w:i/>
                <w:spacing w:val="-4"/>
                <w:sz w:val="24"/>
              </w:rPr>
              <w:t xml:space="preserve"> </w:t>
            </w:r>
            <w:r>
              <w:rPr>
                <w:b/>
                <w:i/>
                <w:sz w:val="24"/>
              </w:rPr>
              <w:t>populations that dwell within them.</w:t>
            </w:r>
          </w:p>
        </w:tc>
      </w:tr>
      <w:tr w:rsidR="00EB389E" w14:paraId="5A289AED" w14:textId="77777777" w:rsidTr="00124228">
        <w:trPr>
          <w:trHeight w:val="721"/>
        </w:trPr>
        <w:tc>
          <w:tcPr>
            <w:tcW w:w="1487" w:type="dxa"/>
            <w:tcBorders>
              <w:bottom w:val="single" w:sz="4" w:space="0" w:color="000000"/>
            </w:tcBorders>
            <w:vAlign w:val="center"/>
          </w:tcPr>
          <w:p w14:paraId="5A289AEA" w14:textId="77777777" w:rsidR="00EB389E" w:rsidRDefault="00872BA8" w:rsidP="00124228">
            <w:pPr>
              <w:pStyle w:val="TableParagraph"/>
              <w:ind w:left="64"/>
              <w:rPr>
                <w:sz w:val="24"/>
              </w:rPr>
            </w:pPr>
            <w:r>
              <w:rPr>
                <w:spacing w:val="-2"/>
                <w:sz w:val="24"/>
              </w:rPr>
              <w:t>SS.7.G.3.1</w:t>
            </w:r>
          </w:p>
        </w:tc>
        <w:tc>
          <w:tcPr>
            <w:tcW w:w="7881" w:type="dxa"/>
            <w:tcBorders>
              <w:bottom w:val="single" w:sz="4" w:space="0" w:color="000000"/>
            </w:tcBorders>
            <w:vAlign w:val="center"/>
          </w:tcPr>
          <w:p w14:paraId="5A289AEC" w14:textId="10E569F0" w:rsidR="00EB389E" w:rsidRDefault="00872BA8" w:rsidP="00124228">
            <w:pPr>
              <w:pStyle w:val="TableParagraph"/>
              <w:ind w:right="158"/>
              <w:rPr>
                <w:sz w:val="24"/>
              </w:rPr>
            </w:pPr>
            <w:r>
              <w:rPr>
                <w:sz w:val="24"/>
              </w:rPr>
              <w:t>Use</w:t>
            </w:r>
            <w:r>
              <w:rPr>
                <w:spacing w:val="-5"/>
                <w:sz w:val="24"/>
              </w:rPr>
              <w:t xml:space="preserve"> </w:t>
            </w:r>
            <w:r>
              <w:rPr>
                <w:sz w:val="24"/>
              </w:rPr>
              <w:t>maps</w:t>
            </w:r>
            <w:r>
              <w:rPr>
                <w:spacing w:val="-4"/>
                <w:sz w:val="24"/>
              </w:rPr>
              <w:t xml:space="preserve"> </w:t>
            </w:r>
            <w:r>
              <w:rPr>
                <w:sz w:val="24"/>
              </w:rPr>
              <w:t>to</w:t>
            </w:r>
            <w:r>
              <w:rPr>
                <w:spacing w:val="-4"/>
                <w:sz w:val="24"/>
              </w:rPr>
              <w:t xml:space="preserve"> </w:t>
            </w:r>
            <w:r>
              <w:rPr>
                <w:sz w:val="24"/>
              </w:rPr>
              <w:t>describe</w:t>
            </w:r>
            <w:r>
              <w:rPr>
                <w:spacing w:val="-5"/>
                <w:sz w:val="24"/>
              </w:rPr>
              <w:t xml:space="preserve"> </w:t>
            </w:r>
            <w:r>
              <w:rPr>
                <w:sz w:val="24"/>
              </w:rPr>
              <w:t>the</w:t>
            </w:r>
            <w:r>
              <w:rPr>
                <w:spacing w:val="-3"/>
                <w:sz w:val="24"/>
              </w:rPr>
              <w:t xml:space="preserve"> </w:t>
            </w:r>
            <w:r>
              <w:rPr>
                <w:sz w:val="24"/>
              </w:rPr>
              <w:t>location,</w:t>
            </w:r>
            <w:r>
              <w:rPr>
                <w:spacing w:val="-4"/>
                <w:sz w:val="24"/>
              </w:rPr>
              <w:t xml:space="preserve"> </w:t>
            </w:r>
            <w:r w:rsidRPr="00FF19D7">
              <w:rPr>
                <w:sz w:val="24"/>
              </w:rPr>
              <w:t>abundance</w:t>
            </w:r>
            <w:r w:rsidR="00007351" w:rsidRPr="00FF19D7">
              <w:rPr>
                <w:sz w:val="24"/>
              </w:rPr>
              <w:t>,</w:t>
            </w:r>
            <w:r w:rsidRPr="00FF19D7">
              <w:rPr>
                <w:spacing w:val="-5"/>
                <w:sz w:val="24"/>
              </w:rPr>
              <w:t xml:space="preserve"> </w:t>
            </w:r>
            <w:r w:rsidRPr="00FF19D7">
              <w:rPr>
                <w:sz w:val="24"/>
              </w:rPr>
              <w:t>and</w:t>
            </w:r>
            <w:r w:rsidRPr="00FF19D7">
              <w:rPr>
                <w:spacing w:val="-2"/>
                <w:sz w:val="24"/>
              </w:rPr>
              <w:t xml:space="preserve"> </w:t>
            </w:r>
            <w:r w:rsidRPr="00FF19D7">
              <w:rPr>
                <w:sz w:val="24"/>
              </w:rPr>
              <w:t>variety</w:t>
            </w:r>
            <w:r w:rsidRPr="00FF19D7">
              <w:rPr>
                <w:spacing w:val="-4"/>
                <w:sz w:val="24"/>
              </w:rPr>
              <w:t xml:space="preserve"> </w:t>
            </w:r>
            <w:r>
              <w:rPr>
                <w:sz w:val="24"/>
              </w:rPr>
              <w:t>of</w:t>
            </w:r>
            <w:r>
              <w:rPr>
                <w:spacing w:val="-5"/>
                <w:sz w:val="24"/>
              </w:rPr>
              <w:t xml:space="preserve"> </w:t>
            </w:r>
            <w:r>
              <w:rPr>
                <w:sz w:val="24"/>
              </w:rPr>
              <w:t>natural resources in North America.</w:t>
            </w:r>
          </w:p>
        </w:tc>
      </w:tr>
    </w:tbl>
    <w:p w14:paraId="5A289AEE" w14:textId="77777777" w:rsidR="00EB389E" w:rsidRDefault="00872BA8" w:rsidP="00124228">
      <w:pPr>
        <w:pStyle w:val="BodyText"/>
        <w:rPr>
          <w:sz w:val="20"/>
        </w:rPr>
      </w:pPr>
      <w:r>
        <w:rPr>
          <w:noProof/>
        </w:rPr>
        <mc:AlternateContent>
          <mc:Choice Requires="wpg">
            <w:drawing>
              <wp:anchor distT="0" distB="0" distL="0" distR="0" simplePos="0" relativeHeight="251641856" behindDoc="1" locked="0" layoutInCell="1" allowOverlap="1" wp14:anchorId="5A28B432" wp14:editId="3A2A81E8">
                <wp:simplePos x="0" y="0"/>
                <wp:positionH relativeFrom="page">
                  <wp:posOffset>905255</wp:posOffset>
                </wp:positionH>
                <wp:positionV relativeFrom="paragraph">
                  <wp:posOffset>178422</wp:posOffset>
                </wp:positionV>
                <wp:extent cx="5953125" cy="57467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574675"/>
                          <a:chOff x="0" y="0"/>
                          <a:chExt cx="5953125" cy="574675"/>
                        </a:xfrm>
                      </wpg:grpSpPr>
                      <wps:wsp>
                        <wps:cNvPr id="355" name="Graphic 355"/>
                        <wps:cNvSpPr/>
                        <wps:spPr>
                          <a:xfrm>
                            <a:off x="9144" y="0"/>
                            <a:ext cx="228600" cy="568960"/>
                          </a:xfrm>
                          <a:custGeom>
                            <a:avLst/>
                            <a:gdLst/>
                            <a:ahLst/>
                            <a:cxnLst/>
                            <a:rect l="l" t="t" r="r" b="b"/>
                            <a:pathLst>
                              <a:path w="228600" h="568960">
                                <a:moveTo>
                                  <a:pt x="228600" y="0"/>
                                </a:moveTo>
                                <a:lnTo>
                                  <a:pt x="0" y="0"/>
                                </a:lnTo>
                                <a:lnTo>
                                  <a:pt x="0" y="36576"/>
                                </a:lnTo>
                                <a:lnTo>
                                  <a:pt x="0" y="568452"/>
                                </a:lnTo>
                                <a:lnTo>
                                  <a:pt x="228600" y="568452"/>
                                </a:lnTo>
                                <a:lnTo>
                                  <a:pt x="228600" y="36576"/>
                                </a:lnTo>
                                <a:lnTo>
                                  <a:pt x="228600" y="12"/>
                                </a:lnTo>
                                <a:close/>
                              </a:path>
                            </a:pathLst>
                          </a:custGeom>
                          <a:solidFill>
                            <a:srgbClr val="528135"/>
                          </a:solidFill>
                        </wps:spPr>
                        <wps:bodyPr wrap="square" lIns="0" tIns="0" rIns="0" bIns="0" rtlCol="0">
                          <a:prstTxWarp prst="textNoShape">
                            <a:avLst/>
                          </a:prstTxWarp>
                          <a:noAutofit/>
                        </wps:bodyPr>
                      </wps:wsp>
                      <wps:wsp>
                        <wps:cNvPr id="356" name="Graphic 356"/>
                        <wps:cNvSpPr/>
                        <wps:spPr>
                          <a:xfrm>
                            <a:off x="0" y="568439"/>
                            <a:ext cx="5953125" cy="6350"/>
                          </a:xfrm>
                          <a:custGeom>
                            <a:avLst/>
                            <a:gdLst/>
                            <a:ahLst/>
                            <a:cxnLst/>
                            <a:rect l="l" t="t" r="r" b="b"/>
                            <a:pathLst>
                              <a:path w="5953125" h="6350">
                                <a:moveTo>
                                  <a:pt x="5952744" y="0"/>
                                </a:moveTo>
                                <a:lnTo>
                                  <a:pt x="237744" y="0"/>
                                </a:lnTo>
                                <a:lnTo>
                                  <a:pt x="234696" y="0"/>
                                </a:lnTo>
                                <a:lnTo>
                                  <a:pt x="228600" y="0"/>
                                </a:lnTo>
                                <a:lnTo>
                                  <a:pt x="0" y="0"/>
                                </a:lnTo>
                                <a:lnTo>
                                  <a:pt x="0" y="6108"/>
                                </a:lnTo>
                                <a:lnTo>
                                  <a:pt x="228600" y="6108"/>
                                </a:lnTo>
                                <a:lnTo>
                                  <a:pt x="234696" y="6108"/>
                                </a:lnTo>
                                <a:lnTo>
                                  <a:pt x="237744"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wps:wsp>
                        <wps:cNvPr id="357" name="Textbox 357"/>
                        <wps:cNvSpPr txBox="1"/>
                        <wps:spPr>
                          <a:xfrm>
                            <a:off x="0" y="0"/>
                            <a:ext cx="5953125" cy="574675"/>
                          </a:xfrm>
                          <a:prstGeom prst="rect">
                            <a:avLst/>
                          </a:prstGeom>
                        </wps:spPr>
                        <wps:txbx>
                          <w:txbxContent>
                            <w:p w14:paraId="5A28B542" w14:textId="77777777" w:rsidR="00EB389E" w:rsidRDefault="00872BA8">
                              <w:pPr>
                                <w:spacing w:before="169"/>
                                <w:ind w:left="1363" w:right="144" w:hanging="975"/>
                                <w:rPr>
                                  <w:b/>
                                  <w:i/>
                                  <w:sz w:val="24"/>
                                </w:rPr>
                              </w:pPr>
                              <w:r>
                                <w:rPr>
                                  <w:b/>
                                  <w:i/>
                                  <w:sz w:val="24"/>
                                </w:rPr>
                                <w:t>SS.7.G.4</w:t>
                              </w:r>
                              <w:r>
                                <w:rPr>
                                  <w:b/>
                                  <w:i/>
                                  <w:spacing w:val="-5"/>
                                  <w:sz w:val="24"/>
                                </w:rPr>
                                <w:t xml:space="preserve"> </w:t>
                              </w:r>
                              <w:r>
                                <w:rPr>
                                  <w:b/>
                                  <w:i/>
                                  <w:sz w:val="24"/>
                                </w:rPr>
                                <w:t>Understand</w:t>
                              </w:r>
                              <w:r>
                                <w:rPr>
                                  <w:b/>
                                  <w:i/>
                                  <w:spacing w:val="-5"/>
                                  <w:sz w:val="24"/>
                                </w:rPr>
                                <w:t xml:space="preserve"> </w:t>
                              </w:r>
                              <w:r>
                                <w:rPr>
                                  <w:b/>
                                  <w:i/>
                                  <w:sz w:val="24"/>
                                </w:rPr>
                                <w:t>the</w:t>
                              </w:r>
                              <w:r>
                                <w:rPr>
                                  <w:b/>
                                  <w:i/>
                                  <w:spacing w:val="-6"/>
                                  <w:sz w:val="24"/>
                                </w:rPr>
                                <w:t xml:space="preserve"> </w:t>
                              </w:r>
                              <w:r>
                                <w:rPr>
                                  <w:b/>
                                  <w:i/>
                                  <w:sz w:val="24"/>
                                </w:rPr>
                                <w:t>characteristics,</w:t>
                              </w:r>
                              <w:r>
                                <w:rPr>
                                  <w:b/>
                                  <w:i/>
                                  <w:spacing w:val="-5"/>
                                  <w:sz w:val="24"/>
                                </w:rPr>
                                <w:t xml:space="preserve"> </w:t>
                              </w:r>
                              <w:r>
                                <w:rPr>
                                  <w:b/>
                                  <w:i/>
                                  <w:sz w:val="24"/>
                                </w:rPr>
                                <w:t>distribution</w:t>
                              </w:r>
                              <w:r>
                                <w:rPr>
                                  <w:b/>
                                  <w:i/>
                                  <w:spacing w:val="-5"/>
                                  <w:sz w:val="24"/>
                                </w:rPr>
                                <w:t xml:space="preserve"> </w:t>
                              </w:r>
                              <w:r>
                                <w:rPr>
                                  <w:b/>
                                  <w:i/>
                                  <w:sz w:val="24"/>
                                </w:rPr>
                                <w:t>and</w:t>
                              </w:r>
                              <w:r>
                                <w:rPr>
                                  <w:b/>
                                  <w:i/>
                                  <w:spacing w:val="-5"/>
                                  <w:sz w:val="24"/>
                                </w:rPr>
                                <w:t xml:space="preserve"> </w:t>
                              </w:r>
                              <w:r>
                                <w:rPr>
                                  <w:b/>
                                  <w:i/>
                                  <w:sz w:val="24"/>
                                </w:rPr>
                                <w:t>migration</w:t>
                              </w:r>
                              <w:r>
                                <w:rPr>
                                  <w:b/>
                                  <w:i/>
                                  <w:spacing w:val="-5"/>
                                  <w:sz w:val="24"/>
                                </w:rPr>
                                <w:t xml:space="preserve"> </w:t>
                              </w:r>
                              <w:r>
                                <w:rPr>
                                  <w:b/>
                                  <w:i/>
                                  <w:sz w:val="24"/>
                                </w:rPr>
                                <w:t>of</w:t>
                              </w:r>
                              <w:r>
                                <w:rPr>
                                  <w:b/>
                                  <w:i/>
                                  <w:spacing w:val="-6"/>
                                  <w:sz w:val="24"/>
                                </w:rPr>
                                <w:t xml:space="preserve"> </w:t>
                              </w:r>
                              <w:r>
                                <w:rPr>
                                  <w:b/>
                                  <w:i/>
                                  <w:sz w:val="24"/>
                                </w:rPr>
                                <w:t xml:space="preserve">human </w:t>
                              </w:r>
                              <w:r>
                                <w:rPr>
                                  <w:b/>
                                  <w:i/>
                                  <w:spacing w:val="-2"/>
                                  <w:sz w:val="24"/>
                                </w:rPr>
                                <w:t>populations.</w:t>
                              </w:r>
                            </w:p>
                          </w:txbxContent>
                        </wps:txbx>
                        <wps:bodyPr wrap="square" lIns="0" tIns="0" rIns="0" bIns="0" rtlCol="0">
                          <a:noAutofit/>
                        </wps:bodyPr>
                      </wps:wsp>
                    </wpg:wgp>
                  </a:graphicData>
                </a:graphic>
              </wp:anchor>
            </w:drawing>
          </mc:Choice>
          <mc:Fallback>
            <w:pict>
              <v:group w14:anchorId="5A28B432" id="Group 354" o:spid="_x0000_s1046" style="position:absolute;margin-left:71.3pt;margin-top:14.05pt;width:468.75pt;height:45.25pt;z-index:-251674624;mso-wrap-distance-left:0;mso-wrap-distance-right:0;mso-position-horizontal-relative:page" coordsize="59531,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">
                <v:shape id="Graphic 355" o:spid="_x0000_s1047" style="position:absolute;left:91;width:2286;height:5689;visibility:visible;mso-wrap-style:square;v-text-anchor:top" coordsize="2286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" path="m228600,l,,,36576,,568452r228600,l228600,36576r,-36564l228600,xe" fillcolor="#528135" stroked="f">
                  <v:path arrowok="t"/>
                </v:shape>
                <v:shape id="Graphic 356" o:spid="_x0000_s1048" style="position:absolute;top:5684;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" path="m5952744,l237744,r-3048,l228600,,,,,6108r228600,l234696,6108r3048,l5952744,6108r,-6108xe" fillcolor="black" stroked="f">
                  <v:path arrowok="t"/>
                </v:shape>
                <v:shape id="Textbox 357" o:spid="_x0000_s1049" type="#_x0000_t202" style="position:absolute;width:59531;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A28B542" w14:textId="77777777" w:rsidR="00EB389E" w:rsidRDefault="00872BA8">
                        <w:pPr>
                          <w:spacing w:before="169"/>
                          <w:ind w:left="1363" w:right="144" w:hanging="975"/>
                          <w:rPr>
                            <w:b/>
                            <w:i/>
                            <w:sz w:val="24"/>
                          </w:rPr>
                        </w:pPr>
                        <w:r>
                          <w:rPr>
                            <w:b/>
                            <w:i/>
                            <w:sz w:val="24"/>
                          </w:rPr>
                          <w:t>SS.7.G.4</w:t>
                        </w:r>
                        <w:r>
                          <w:rPr>
                            <w:b/>
                            <w:i/>
                            <w:spacing w:val="-5"/>
                            <w:sz w:val="24"/>
                          </w:rPr>
                          <w:t xml:space="preserve"> </w:t>
                        </w:r>
                        <w:r>
                          <w:rPr>
                            <w:b/>
                            <w:i/>
                            <w:sz w:val="24"/>
                          </w:rPr>
                          <w:t>Understand</w:t>
                        </w:r>
                        <w:r>
                          <w:rPr>
                            <w:b/>
                            <w:i/>
                            <w:spacing w:val="-5"/>
                            <w:sz w:val="24"/>
                          </w:rPr>
                          <w:t xml:space="preserve"> </w:t>
                        </w:r>
                        <w:r>
                          <w:rPr>
                            <w:b/>
                            <w:i/>
                            <w:sz w:val="24"/>
                          </w:rPr>
                          <w:t>the</w:t>
                        </w:r>
                        <w:r>
                          <w:rPr>
                            <w:b/>
                            <w:i/>
                            <w:spacing w:val="-6"/>
                            <w:sz w:val="24"/>
                          </w:rPr>
                          <w:t xml:space="preserve"> </w:t>
                        </w:r>
                        <w:r>
                          <w:rPr>
                            <w:b/>
                            <w:i/>
                            <w:sz w:val="24"/>
                          </w:rPr>
                          <w:t>characteristics,</w:t>
                        </w:r>
                        <w:r>
                          <w:rPr>
                            <w:b/>
                            <w:i/>
                            <w:spacing w:val="-5"/>
                            <w:sz w:val="24"/>
                          </w:rPr>
                          <w:t xml:space="preserve"> </w:t>
                        </w:r>
                        <w:r>
                          <w:rPr>
                            <w:b/>
                            <w:i/>
                            <w:sz w:val="24"/>
                          </w:rPr>
                          <w:t>distribution</w:t>
                        </w:r>
                        <w:r>
                          <w:rPr>
                            <w:b/>
                            <w:i/>
                            <w:spacing w:val="-5"/>
                            <w:sz w:val="24"/>
                          </w:rPr>
                          <w:t xml:space="preserve"> </w:t>
                        </w:r>
                        <w:r>
                          <w:rPr>
                            <w:b/>
                            <w:i/>
                            <w:sz w:val="24"/>
                          </w:rPr>
                          <w:t>and</w:t>
                        </w:r>
                        <w:r>
                          <w:rPr>
                            <w:b/>
                            <w:i/>
                            <w:spacing w:val="-5"/>
                            <w:sz w:val="24"/>
                          </w:rPr>
                          <w:t xml:space="preserve"> </w:t>
                        </w:r>
                        <w:r>
                          <w:rPr>
                            <w:b/>
                            <w:i/>
                            <w:sz w:val="24"/>
                          </w:rPr>
                          <w:t>migration</w:t>
                        </w:r>
                        <w:r>
                          <w:rPr>
                            <w:b/>
                            <w:i/>
                            <w:spacing w:val="-5"/>
                            <w:sz w:val="24"/>
                          </w:rPr>
                          <w:t xml:space="preserve"> </w:t>
                        </w:r>
                        <w:r>
                          <w:rPr>
                            <w:b/>
                            <w:i/>
                            <w:sz w:val="24"/>
                          </w:rPr>
                          <w:t>of</w:t>
                        </w:r>
                        <w:r>
                          <w:rPr>
                            <w:b/>
                            <w:i/>
                            <w:spacing w:val="-6"/>
                            <w:sz w:val="24"/>
                          </w:rPr>
                          <w:t xml:space="preserve"> </w:t>
                        </w:r>
                        <w:r>
                          <w:rPr>
                            <w:b/>
                            <w:i/>
                            <w:sz w:val="24"/>
                          </w:rPr>
                          <w:t xml:space="preserve">human </w:t>
                        </w:r>
                        <w:r>
                          <w:rPr>
                            <w:b/>
                            <w:i/>
                            <w:spacing w:val="-2"/>
                            <w:sz w:val="24"/>
                          </w:rPr>
                          <w:t>populations.</w:t>
                        </w:r>
                      </w:p>
                    </w:txbxContent>
                  </v:textbox>
                </v:shape>
                <w10:wrap type="topAndBottom" anchorx="page"/>
              </v:group>
            </w:pict>
          </mc:Fallback>
        </mc:AlternateContent>
      </w:r>
    </w:p>
    <w:p w14:paraId="5A289AF1" w14:textId="77777777" w:rsidR="00EB389E" w:rsidRDefault="00872BA8" w:rsidP="00124228">
      <w:pPr>
        <w:pStyle w:val="BodyText"/>
        <w:ind w:left="1440"/>
        <w:rPr>
          <w:sz w:val="2"/>
        </w:rPr>
      </w:pPr>
      <w:r>
        <w:rPr>
          <w:noProof/>
          <w:sz w:val="2"/>
        </w:rPr>
        <mc:AlternateContent>
          <mc:Choice Requires="wpg">
            <w:drawing>
              <wp:inline distT="0" distB="0" distL="0" distR="0" wp14:anchorId="5A28B434" wp14:editId="5A28B435">
                <wp:extent cx="5943600" cy="6350"/>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359" name="Graphic 359"/>
                        <wps:cNvSpPr/>
                        <wps:spPr>
                          <a:xfrm>
                            <a:off x="0" y="0"/>
                            <a:ext cx="5943600" cy="6350"/>
                          </a:xfrm>
                          <a:custGeom>
                            <a:avLst/>
                            <a:gdLst/>
                            <a:ahLst/>
                            <a:cxnLst/>
                            <a:rect l="l" t="t" r="r" b="b"/>
                            <a:pathLst>
                              <a:path w="5943600" h="6350">
                                <a:moveTo>
                                  <a:pt x="5943600" y="0"/>
                                </a:moveTo>
                                <a:lnTo>
                                  <a:pt x="1149096" y="0"/>
                                </a:lnTo>
                                <a:lnTo>
                                  <a:pt x="1143000" y="0"/>
                                </a:lnTo>
                                <a:lnTo>
                                  <a:pt x="0" y="0"/>
                                </a:lnTo>
                                <a:lnTo>
                                  <a:pt x="0" y="6096"/>
                                </a:lnTo>
                                <a:lnTo>
                                  <a:pt x="1143000" y="6096"/>
                                </a:lnTo>
                                <a:lnTo>
                                  <a:pt x="11490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F76C70" id="Group 358"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">
                <v:shape id="Graphic 359"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" path="m5943600,l1149096,r-6096,l,,,6096r1143000,l1149096,6096r4794504,l5943600,xe" fillcolor="black" stroked="f">
                  <v:path arrowok="t"/>
                </v:shape>
                <w10:anchorlock/>
              </v:group>
            </w:pict>
          </mc:Fallback>
        </mc:AlternateContent>
      </w: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AF5" w14:textId="77777777" w:rsidTr="00124228">
        <w:trPr>
          <w:trHeight w:val="703"/>
        </w:trPr>
        <w:tc>
          <w:tcPr>
            <w:tcW w:w="1487" w:type="dxa"/>
            <w:tcBorders>
              <w:bottom w:val="single" w:sz="4" w:space="0" w:color="000000"/>
            </w:tcBorders>
            <w:vAlign w:val="center"/>
          </w:tcPr>
          <w:p w14:paraId="5A289AF3" w14:textId="77777777" w:rsidR="00EB389E" w:rsidRDefault="00872BA8" w:rsidP="00124228">
            <w:pPr>
              <w:pStyle w:val="TableParagraph"/>
              <w:ind w:left="64"/>
              <w:rPr>
                <w:sz w:val="24"/>
              </w:rPr>
            </w:pPr>
            <w:r>
              <w:rPr>
                <w:spacing w:val="-2"/>
                <w:sz w:val="24"/>
              </w:rPr>
              <w:t>SS.7.G.4.1</w:t>
            </w:r>
          </w:p>
        </w:tc>
        <w:tc>
          <w:tcPr>
            <w:tcW w:w="7881" w:type="dxa"/>
            <w:tcBorders>
              <w:bottom w:val="single" w:sz="4" w:space="0" w:color="000000"/>
            </w:tcBorders>
            <w:vAlign w:val="center"/>
          </w:tcPr>
          <w:p w14:paraId="5A289AF4" w14:textId="77777777" w:rsidR="00EB389E" w:rsidRDefault="00872BA8" w:rsidP="00124228">
            <w:pPr>
              <w:pStyle w:val="TableParagraph"/>
              <w:ind w:right="158"/>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5"/>
                <w:sz w:val="24"/>
              </w:rPr>
              <w:t xml:space="preserve"> </w:t>
            </w:r>
            <w:r>
              <w:rPr>
                <w:sz w:val="24"/>
              </w:rPr>
              <w:t>and</w:t>
            </w:r>
            <w:r>
              <w:rPr>
                <w:spacing w:val="-5"/>
                <w:sz w:val="24"/>
              </w:rPr>
              <w:t xml:space="preserve"> </w:t>
            </w:r>
            <w:r>
              <w:rPr>
                <w:sz w:val="24"/>
              </w:rPr>
              <w:t>tools</w:t>
            </w:r>
            <w:r>
              <w:rPr>
                <w:spacing w:val="-5"/>
                <w:sz w:val="24"/>
              </w:rPr>
              <w:t xml:space="preserve"> </w:t>
            </w:r>
            <w:r>
              <w:rPr>
                <w:sz w:val="24"/>
              </w:rPr>
              <w:t>to</w:t>
            </w:r>
            <w:r>
              <w:rPr>
                <w:spacing w:val="-5"/>
                <w:sz w:val="24"/>
              </w:rPr>
              <w:t xml:space="preserve"> </w:t>
            </w:r>
            <w:r>
              <w:rPr>
                <w:sz w:val="24"/>
              </w:rPr>
              <w:t>explain</w:t>
            </w:r>
            <w:r>
              <w:rPr>
                <w:spacing w:val="-5"/>
                <w:sz w:val="24"/>
              </w:rPr>
              <w:t xml:space="preserve"> </w:t>
            </w:r>
            <w:r>
              <w:rPr>
                <w:sz w:val="24"/>
              </w:rPr>
              <w:t>cultural</w:t>
            </w:r>
            <w:r>
              <w:rPr>
                <w:spacing w:val="-5"/>
                <w:sz w:val="24"/>
              </w:rPr>
              <w:t xml:space="preserve"> </w:t>
            </w:r>
            <w:r>
              <w:rPr>
                <w:sz w:val="24"/>
              </w:rPr>
              <w:t>diffusion</w:t>
            </w:r>
            <w:r>
              <w:rPr>
                <w:spacing w:val="-5"/>
                <w:sz w:val="24"/>
              </w:rPr>
              <w:t xml:space="preserve"> </w:t>
            </w:r>
            <w:r>
              <w:rPr>
                <w:sz w:val="24"/>
              </w:rPr>
              <w:t>throughout North America.</w:t>
            </w:r>
          </w:p>
        </w:tc>
      </w:tr>
      <w:tr w:rsidR="00EB389E" w14:paraId="5A289AFA" w14:textId="77777777" w:rsidTr="00124228">
        <w:trPr>
          <w:trHeight w:val="882"/>
        </w:trPr>
        <w:tc>
          <w:tcPr>
            <w:tcW w:w="1487" w:type="dxa"/>
            <w:tcBorders>
              <w:top w:val="single" w:sz="4" w:space="0" w:color="000000"/>
              <w:bottom w:val="single" w:sz="4" w:space="0" w:color="000000"/>
            </w:tcBorders>
            <w:vAlign w:val="center"/>
          </w:tcPr>
          <w:p w14:paraId="5A289AF7" w14:textId="77777777" w:rsidR="00EB389E" w:rsidRDefault="00872BA8" w:rsidP="00124228">
            <w:pPr>
              <w:pStyle w:val="TableParagraph"/>
              <w:ind w:left="64"/>
              <w:rPr>
                <w:sz w:val="24"/>
              </w:rPr>
            </w:pPr>
            <w:r>
              <w:rPr>
                <w:spacing w:val="-2"/>
                <w:sz w:val="24"/>
              </w:rPr>
              <w:t>SS.7.G.4.2</w:t>
            </w:r>
          </w:p>
        </w:tc>
        <w:tc>
          <w:tcPr>
            <w:tcW w:w="7881" w:type="dxa"/>
            <w:tcBorders>
              <w:top w:val="single" w:sz="4" w:space="0" w:color="000000"/>
              <w:bottom w:val="single" w:sz="4" w:space="0" w:color="000000"/>
            </w:tcBorders>
            <w:vAlign w:val="center"/>
          </w:tcPr>
          <w:p w14:paraId="5A289AF9" w14:textId="77777777" w:rsidR="00EB389E" w:rsidRDefault="00872BA8" w:rsidP="00124228">
            <w:pPr>
              <w:pStyle w:val="TableParagraph"/>
              <w:rPr>
                <w:sz w:val="24"/>
              </w:rPr>
            </w:pPr>
            <w:r>
              <w:rPr>
                <w:sz w:val="24"/>
              </w:rPr>
              <w:t>Use</w:t>
            </w:r>
            <w:r>
              <w:rPr>
                <w:spacing w:val="-4"/>
                <w:sz w:val="24"/>
              </w:rPr>
              <w:t xml:space="preserve"> </w:t>
            </w:r>
            <w:r>
              <w:rPr>
                <w:sz w:val="24"/>
              </w:rPr>
              <w:t>maps</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geographic</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examine</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 demographics within political divisions of the United States.</w:t>
            </w:r>
          </w:p>
        </w:tc>
      </w:tr>
    </w:tbl>
    <w:p w14:paraId="5A289AFB" w14:textId="77777777" w:rsidR="00EB389E" w:rsidRPr="00124228" w:rsidRDefault="00EB389E" w:rsidP="00124228">
      <w:pPr>
        <w:pStyle w:val="BodyText"/>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AFD" w14:textId="77777777">
        <w:trPr>
          <w:trHeight w:val="640"/>
        </w:trPr>
        <w:tc>
          <w:tcPr>
            <w:tcW w:w="9368" w:type="dxa"/>
            <w:gridSpan w:val="2"/>
          </w:tcPr>
          <w:p w14:paraId="5A289AFC" w14:textId="77777777" w:rsidR="00EB389E" w:rsidRDefault="00872BA8" w:rsidP="00124228">
            <w:pPr>
              <w:pStyle w:val="TableParagraph"/>
              <w:ind w:left="381"/>
              <w:rPr>
                <w:b/>
                <w:i/>
                <w:sz w:val="24"/>
              </w:rPr>
            </w:pPr>
            <w:r>
              <w:rPr>
                <w:noProof/>
              </w:rPr>
              <mc:AlternateContent>
                <mc:Choice Requires="wpg">
                  <w:drawing>
                    <wp:anchor distT="0" distB="0" distL="0" distR="0" simplePos="0" relativeHeight="251638784" behindDoc="1" locked="0" layoutInCell="1" allowOverlap="1" wp14:anchorId="5A28B436" wp14:editId="63925627">
                      <wp:simplePos x="0" y="0"/>
                      <wp:positionH relativeFrom="column">
                        <wp:posOffset>4572</wp:posOffset>
                      </wp:positionH>
                      <wp:positionV relativeFrom="paragraph">
                        <wp:posOffset>-87</wp:posOffset>
                      </wp:positionV>
                      <wp:extent cx="5943600" cy="410209"/>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10209"/>
                                <a:chOff x="0" y="0"/>
                                <a:chExt cx="5943600" cy="410209"/>
                              </a:xfrm>
                            </wpg:grpSpPr>
                            <wps:wsp>
                              <wps:cNvPr id="361" name="Graphic 361"/>
                              <wps:cNvSpPr/>
                              <wps:spPr>
                                <a:xfrm>
                                  <a:off x="0" y="0"/>
                                  <a:ext cx="228600" cy="403860"/>
                                </a:xfrm>
                                <a:custGeom>
                                  <a:avLst/>
                                  <a:gdLst/>
                                  <a:ahLst/>
                                  <a:cxnLst/>
                                  <a:rect l="l" t="t" r="r" b="b"/>
                                  <a:pathLst>
                                    <a:path w="228600" h="403860">
                                      <a:moveTo>
                                        <a:pt x="228600" y="0"/>
                                      </a:moveTo>
                                      <a:lnTo>
                                        <a:pt x="0" y="0"/>
                                      </a:lnTo>
                                      <a:lnTo>
                                        <a:pt x="0" y="1536"/>
                                      </a:lnTo>
                                      <a:lnTo>
                                        <a:pt x="0" y="36576"/>
                                      </a:lnTo>
                                      <a:lnTo>
                                        <a:pt x="0" y="367296"/>
                                      </a:lnTo>
                                      <a:lnTo>
                                        <a:pt x="0" y="402336"/>
                                      </a:lnTo>
                                      <a:lnTo>
                                        <a:pt x="0" y="403860"/>
                                      </a:lnTo>
                                      <a:lnTo>
                                        <a:pt x="228600" y="403860"/>
                                      </a:lnTo>
                                      <a:lnTo>
                                        <a:pt x="228600" y="402336"/>
                                      </a:lnTo>
                                      <a:lnTo>
                                        <a:pt x="228600" y="367296"/>
                                      </a:lnTo>
                                      <a:lnTo>
                                        <a:pt x="228600" y="36576"/>
                                      </a:lnTo>
                                      <a:lnTo>
                                        <a:pt x="228600" y="1536"/>
                                      </a:lnTo>
                                      <a:lnTo>
                                        <a:pt x="228600" y="0"/>
                                      </a:lnTo>
                                      <a:close/>
                                    </a:path>
                                  </a:pathLst>
                                </a:custGeom>
                                <a:solidFill>
                                  <a:srgbClr val="528135"/>
                                </a:solidFill>
                              </wps:spPr>
                              <wps:bodyPr wrap="square" lIns="0" tIns="0" rIns="0" bIns="0" rtlCol="0">
                                <a:prstTxWarp prst="textNoShape">
                                  <a:avLst/>
                                </a:prstTxWarp>
                                <a:noAutofit/>
                              </wps:bodyPr>
                            </wps:wsp>
                            <wps:wsp>
                              <wps:cNvPr id="362" name="Graphic 362"/>
                              <wps:cNvSpPr/>
                              <wps:spPr>
                                <a:xfrm>
                                  <a:off x="0" y="40385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C5E56D" id="Group 360" o:spid="_x0000_s1026" style="position:absolute;margin-left:.35pt;margin-top:0;width:468pt;height:32.3pt;z-index:-251677696;mso-wrap-distance-left:0;mso-wrap-distance-right:0" coordsize="59436,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">
                      <v:shape id="Graphic 361" o:spid="_x0000_s1027" style="position:absolute;width:2286;height:4038;visibility:visible;mso-wrap-style:square;v-text-anchor:top" coordsize="22860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" path="m228600,l,,,1536,,36576,,367296r,35040l,403860r228600,l228600,402336r,-35040l228600,36576r,-35040l228600,xe" fillcolor="#528135" stroked="f">
                        <v:path arrowok="t"/>
                      </v:shape>
                      <v:shape id="Graphic 362" o:spid="_x0000_s1028" style="position:absolute;top:403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" path="m5943600,r,l,,,6096r5943600,l5943600,xe" fillcolor="black" stroked="f">
                        <v:path arrowok="t"/>
                      </v:shape>
                    </v:group>
                  </w:pict>
                </mc:Fallback>
              </mc:AlternateContent>
            </w:r>
            <w:r>
              <w:rPr>
                <w:b/>
                <w:i/>
                <w:sz w:val="24"/>
              </w:rPr>
              <w:t>SS.7.G.5</w:t>
            </w:r>
            <w:r>
              <w:rPr>
                <w:b/>
                <w:i/>
                <w:spacing w:val="-4"/>
                <w:sz w:val="24"/>
              </w:rPr>
              <w:t xml:space="preserve"> </w:t>
            </w:r>
            <w:r>
              <w:rPr>
                <w:b/>
                <w:i/>
                <w:sz w:val="24"/>
              </w:rPr>
              <w:t>Understand</w:t>
            </w:r>
            <w:r>
              <w:rPr>
                <w:b/>
                <w:i/>
                <w:spacing w:val="-2"/>
                <w:sz w:val="24"/>
              </w:rPr>
              <w:t xml:space="preserve"> </w:t>
            </w:r>
            <w:r>
              <w:rPr>
                <w:b/>
                <w:i/>
                <w:sz w:val="24"/>
              </w:rPr>
              <w:t>how</w:t>
            </w:r>
            <w:r>
              <w:rPr>
                <w:b/>
                <w:i/>
                <w:spacing w:val="-3"/>
                <w:sz w:val="24"/>
              </w:rPr>
              <w:t xml:space="preserve"> </w:t>
            </w:r>
            <w:r>
              <w:rPr>
                <w:b/>
                <w:i/>
                <w:sz w:val="24"/>
              </w:rPr>
              <w:t>human</w:t>
            </w:r>
            <w:r>
              <w:rPr>
                <w:b/>
                <w:i/>
                <w:spacing w:val="-2"/>
                <w:sz w:val="24"/>
              </w:rPr>
              <w:t xml:space="preserve"> </w:t>
            </w:r>
            <w:r>
              <w:rPr>
                <w:b/>
                <w:i/>
                <w:sz w:val="24"/>
              </w:rPr>
              <w:t>actions</w:t>
            </w:r>
            <w:r>
              <w:rPr>
                <w:b/>
                <w:i/>
                <w:spacing w:val="-2"/>
                <w:sz w:val="24"/>
              </w:rPr>
              <w:t xml:space="preserve"> </w:t>
            </w:r>
            <w:r>
              <w:rPr>
                <w:b/>
                <w:i/>
                <w:sz w:val="24"/>
              </w:rPr>
              <w:t>can</w:t>
            </w:r>
            <w:r>
              <w:rPr>
                <w:b/>
                <w:i/>
                <w:spacing w:val="-2"/>
                <w:sz w:val="24"/>
              </w:rPr>
              <w:t xml:space="preserve"> </w:t>
            </w:r>
            <w:r>
              <w:rPr>
                <w:b/>
                <w:i/>
                <w:sz w:val="24"/>
              </w:rPr>
              <w:t>impact</w:t>
            </w:r>
            <w:r>
              <w:rPr>
                <w:b/>
                <w:i/>
                <w:spacing w:val="-2"/>
                <w:sz w:val="24"/>
              </w:rPr>
              <w:t xml:space="preserve"> </w:t>
            </w:r>
            <w:r>
              <w:rPr>
                <w:b/>
                <w:i/>
                <w:sz w:val="24"/>
              </w:rPr>
              <w:t>the</w:t>
            </w:r>
            <w:r>
              <w:rPr>
                <w:b/>
                <w:i/>
                <w:spacing w:val="-2"/>
                <w:sz w:val="24"/>
              </w:rPr>
              <w:t xml:space="preserve"> environment.</w:t>
            </w:r>
          </w:p>
        </w:tc>
      </w:tr>
      <w:tr w:rsidR="00EB389E" w14:paraId="5A289B05" w14:textId="77777777" w:rsidTr="00124228">
        <w:trPr>
          <w:trHeight w:val="883"/>
        </w:trPr>
        <w:tc>
          <w:tcPr>
            <w:tcW w:w="1487" w:type="dxa"/>
            <w:tcBorders>
              <w:bottom w:val="single" w:sz="4" w:space="0" w:color="000000"/>
            </w:tcBorders>
            <w:vAlign w:val="center"/>
          </w:tcPr>
          <w:p w14:paraId="5A289B01" w14:textId="77777777" w:rsidR="00EB389E" w:rsidRDefault="00872BA8" w:rsidP="00124228">
            <w:pPr>
              <w:pStyle w:val="TableParagraph"/>
              <w:ind w:left="64"/>
              <w:rPr>
                <w:sz w:val="24"/>
              </w:rPr>
            </w:pPr>
            <w:r>
              <w:rPr>
                <w:spacing w:val="-2"/>
                <w:sz w:val="24"/>
              </w:rPr>
              <w:t>SS.7.G.5.1</w:t>
            </w:r>
          </w:p>
        </w:tc>
        <w:tc>
          <w:tcPr>
            <w:tcW w:w="7881" w:type="dxa"/>
            <w:tcBorders>
              <w:bottom w:val="single" w:sz="4" w:space="0" w:color="000000"/>
            </w:tcBorders>
            <w:vAlign w:val="center"/>
          </w:tcPr>
          <w:p w14:paraId="5A289B04" w14:textId="77777777" w:rsidR="00EB389E" w:rsidRDefault="00872BA8" w:rsidP="00124228">
            <w:pPr>
              <w:pStyle w:val="TableParagraph"/>
              <w:ind w:right="158"/>
              <w:rPr>
                <w:sz w:val="24"/>
              </w:rPr>
            </w:pPr>
            <w:r>
              <w:rPr>
                <w:sz w:val="24"/>
              </w:rPr>
              <w:t>Use a choropleth or other map to geographically represent current information</w:t>
            </w:r>
            <w:r>
              <w:rPr>
                <w:spacing w:val="-4"/>
                <w:sz w:val="24"/>
              </w:rPr>
              <w:t xml:space="preserve"> </w:t>
            </w:r>
            <w:r>
              <w:rPr>
                <w:sz w:val="24"/>
              </w:rPr>
              <w:t>about</w:t>
            </w:r>
            <w:r>
              <w:rPr>
                <w:spacing w:val="-4"/>
                <w:sz w:val="24"/>
              </w:rPr>
              <w:t xml:space="preserve"> </w:t>
            </w:r>
            <w:r>
              <w:rPr>
                <w:sz w:val="24"/>
              </w:rPr>
              <w:t>issues</w:t>
            </w:r>
            <w:r>
              <w:rPr>
                <w:spacing w:val="-4"/>
                <w:sz w:val="24"/>
              </w:rPr>
              <w:t xml:space="preserve"> </w:t>
            </w:r>
            <w:r>
              <w:rPr>
                <w:sz w:val="24"/>
              </w:rPr>
              <w:t>of</w:t>
            </w:r>
            <w:r>
              <w:rPr>
                <w:spacing w:val="-5"/>
                <w:sz w:val="24"/>
              </w:rPr>
              <w:t xml:space="preserve"> </w:t>
            </w:r>
            <w:r>
              <w:rPr>
                <w:sz w:val="24"/>
              </w:rPr>
              <w:t>conservation</w:t>
            </w:r>
            <w:r>
              <w:rPr>
                <w:spacing w:val="-4"/>
                <w:sz w:val="24"/>
              </w:rPr>
              <w:t xml:space="preserve"> </w:t>
            </w:r>
            <w:r>
              <w:rPr>
                <w:sz w:val="24"/>
              </w:rPr>
              <w:t>or</w:t>
            </w:r>
            <w:r>
              <w:rPr>
                <w:spacing w:val="-5"/>
                <w:sz w:val="24"/>
              </w:rPr>
              <w:t xml:space="preserve"> </w:t>
            </w:r>
            <w:r>
              <w:rPr>
                <w:sz w:val="24"/>
              </w:rPr>
              <w:t>ecology</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local</w:t>
            </w:r>
            <w:r>
              <w:rPr>
                <w:spacing w:val="-4"/>
                <w:sz w:val="24"/>
              </w:rPr>
              <w:t xml:space="preserve"> </w:t>
            </w:r>
            <w:r>
              <w:rPr>
                <w:sz w:val="24"/>
              </w:rPr>
              <w:t>community.</w:t>
            </w:r>
          </w:p>
        </w:tc>
      </w:tr>
    </w:tbl>
    <w:p w14:paraId="5A289B06" w14:textId="77777777" w:rsidR="00EB389E" w:rsidRDefault="00EB389E">
      <w:pPr>
        <w:pStyle w:val="BodyText"/>
        <w:spacing w:before="47"/>
        <w:rPr>
          <w:szCs w:val="32"/>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53261E" w14:paraId="7F34D8DF" w14:textId="77777777">
        <w:trPr>
          <w:trHeight w:val="943"/>
        </w:trPr>
        <w:tc>
          <w:tcPr>
            <w:tcW w:w="9368" w:type="dxa"/>
            <w:gridSpan w:val="2"/>
          </w:tcPr>
          <w:p w14:paraId="235B4362" w14:textId="77777777" w:rsidR="0053261E" w:rsidRDefault="0053261E">
            <w:pPr>
              <w:pStyle w:val="TableParagraph"/>
              <w:spacing w:before="191"/>
              <w:ind w:left="1356" w:right="174" w:hanging="975"/>
              <w:rPr>
                <w:b/>
                <w:i/>
                <w:sz w:val="24"/>
              </w:rPr>
            </w:pPr>
            <w:r>
              <w:rPr>
                <w:noProof/>
              </w:rPr>
              <mc:AlternateContent>
                <mc:Choice Requires="wpg">
                  <w:drawing>
                    <wp:anchor distT="0" distB="0" distL="0" distR="0" simplePos="0" relativeHeight="251749376" behindDoc="1" locked="0" layoutInCell="1" allowOverlap="1" wp14:anchorId="703E7392" wp14:editId="01882BF9">
                      <wp:simplePos x="0" y="0"/>
                      <wp:positionH relativeFrom="column">
                        <wp:posOffset>4572</wp:posOffset>
                      </wp:positionH>
                      <wp:positionV relativeFrom="paragraph">
                        <wp:posOffset>-87</wp:posOffset>
                      </wp:positionV>
                      <wp:extent cx="5943600" cy="60198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01980"/>
                                <a:chOff x="0" y="0"/>
                                <a:chExt cx="5943600" cy="601980"/>
                              </a:xfrm>
                            </wpg:grpSpPr>
                            <wps:wsp>
                              <wps:cNvPr id="364" name="Graphic 364"/>
                              <wps:cNvSpPr/>
                              <wps:spPr>
                                <a:xfrm>
                                  <a:off x="0" y="0"/>
                                  <a:ext cx="228600" cy="596265"/>
                                </a:xfrm>
                                <a:custGeom>
                                  <a:avLst/>
                                  <a:gdLst/>
                                  <a:ahLst/>
                                  <a:cxnLst/>
                                  <a:rect l="l" t="t" r="r" b="b"/>
                                  <a:pathLst>
                                    <a:path w="228600" h="596265">
                                      <a:moveTo>
                                        <a:pt x="228600" y="0"/>
                                      </a:moveTo>
                                      <a:lnTo>
                                        <a:pt x="0" y="0"/>
                                      </a:lnTo>
                                      <a:lnTo>
                                        <a:pt x="0" y="595884"/>
                                      </a:lnTo>
                                      <a:lnTo>
                                        <a:pt x="228600" y="595884"/>
                                      </a:lnTo>
                                      <a:lnTo>
                                        <a:pt x="228600" y="0"/>
                                      </a:lnTo>
                                      <a:close/>
                                    </a:path>
                                  </a:pathLst>
                                </a:custGeom>
                                <a:solidFill>
                                  <a:srgbClr val="528135"/>
                                </a:solidFill>
                              </wps:spPr>
                              <wps:bodyPr wrap="square" lIns="0" tIns="0" rIns="0" bIns="0" rtlCol="0">
                                <a:prstTxWarp prst="textNoShape">
                                  <a:avLst/>
                                </a:prstTxWarp>
                                <a:noAutofit/>
                              </wps:bodyPr>
                            </wps:wsp>
                            <wps:wsp>
                              <wps:cNvPr id="365" name="Graphic 365"/>
                              <wps:cNvSpPr/>
                              <wps:spPr>
                                <a:xfrm>
                                  <a:off x="0" y="59588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EBBDE7" id="Group 363" o:spid="_x0000_s1026" style="position:absolute;margin-left:.35pt;margin-top:0;width:468pt;height:47.4pt;z-index:-251567104;mso-wrap-distance-left:0;mso-wrap-distance-right:0" coordsize="59436,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">
                      <v:shape id="Graphic 364" o:spid="_x0000_s1027" style="position:absolute;width:2286;height:5962;visibility:visible;mso-wrap-style:square;v-text-anchor:top" coordsize="22860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" path="m228600,l,,,595884r228600,l228600,xe" fillcolor="#528135" stroked="f">
                        <v:path arrowok="t"/>
                      </v:shape>
                      <v:shape id="Graphic 365" o:spid="_x0000_s1028" style="position:absolute;top:595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" path="m5943600,r,l,,,6096r5943600,l5943600,xe" fillcolor="black" stroked="f">
                        <v:path arrowok="t"/>
                      </v:shape>
                    </v:group>
                  </w:pict>
                </mc:Fallback>
              </mc:AlternateContent>
            </w:r>
            <w:r>
              <w:rPr>
                <w:b/>
                <w:i/>
                <w:sz w:val="24"/>
              </w:rPr>
              <w:t>SS.7.G.6</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apply</w:t>
            </w:r>
            <w:r>
              <w:rPr>
                <w:b/>
                <w:i/>
                <w:spacing w:val="-4"/>
                <w:sz w:val="24"/>
              </w:rPr>
              <w:t xml:space="preserve"> </w:t>
            </w:r>
            <w:r>
              <w:rPr>
                <w:b/>
                <w:i/>
                <w:sz w:val="24"/>
              </w:rPr>
              <w:t>geography</w:t>
            </w:r>
            <w:r>
              <w:rPr>
                <w:b/>
                <w:i/>
                <w:spacing w:val="-4"/>
                <w:sz w:val="24"/>
              </w:rPr>
              <w:t xml:space="preserve"> </w:t>
            </w:r>
            <w:r>
              <w:rPr>
                <w:b/>
                <w:i/>
                <w:sz w:val="24"/>
              </w:rPr>
              <w:t>to</w:t>
            </w:r>
            <w:r>
              <w:rPr>
                <w:b/>
                <w:i/>
                <w:spacing w:val="-3"/>
                <w:sz w:val="24"/>
              </w:rPr>
              <w:t xml:space="preserve"> </w:t>
            </w:r>
            <w:r>
              <w:rPr>
                <w:b/>
                <w:i/>
                <w:sz w:val="24"/>
              </w:rPr>
              <w:t>interpret</w:t>
            </w:r>
            <w:r>
              <w:rPr>
                <w:b/>
                <w:i/>
                <w:spacing w:val="-3"/>
                <w:sz w:val="24"/>
              </w:rPr>
              <w:t xml:space="preserve"> </w:t>
            </w:r>
            <w:r>
              <w:rPr>
                <w:b/>
                <w:i/>
                <w:sz w:val="24"/>
              </w:rPr>
              <w:t>the</w:t>
            </w:r>
            <w:r>
              <w:rPr>
                <w:b/>
                <w:i/>
                <w:spacing w:val="-4"/>
                <w:sz w:val="24"/>
              </w:rPr>
              <w:t xml:space="preserve"> </w:t>
            </w:r>
            <w:r>
              <w:rPr>
                <w:b/>
                <w:i/>
                <w:sz w:val="24"/>
              </w:rPr>
              <w:t>past</w:t>
            </w:r>
            <w:r>
              <w:rPr>
                <w:b/>
                <w:i/>
                <w:spacing w:val="-3"/>
                <w:sz w:val="24"/>
              </w:rPr>
              <w:t xml:space="preserve"> </w:t>
            </w:r>
            <w:r>
              <w:rPr>
                <w:b/>
                <w:i/>
                <w:sz w:val="24"/>
              </w:rPr>
              <w:t>and</w:t>
            </w:r>
            <w:r>
              <w:rPr>
                <w:b/>
                <w:i/>
                <w:spacing w:val="-3"/>
                <w:sz w:val="24"/>
              </w:rPr>
              <w:t xml:space="preserve"> </w:t>
            </w:r>
            <w:r>
              <w:rPr>
                <w:b/>
                <w:i/>
                <w:sz w:val="24"/>
              </w:rPr>
              <w:t>present</w:t>
            </w:r>
            <w:r>
              <w:rPr>
                <w:b/>
                <w:i/>
                <w:spacing w:val="-3"/>
                <w:sz w:val="24"/>
              </w:rPr>
              <w:t xml:space="preserve"> </w:t>
            </w:r>
            <w:r>
              <w:rPr>
                <w:b/>
                <w:i/>
                <w:sz w:val="24"/>
              </w:rPr>
              <w:t>and</w:t>
            </w:r>
            <w:r>
              <w:rPr>
                <w:b/>
                <w:i/>
                <w:spacing w:val="-3"/>
                <w:sz w:val="24"/>
              </w:rPr>
              <w:t xml:space="preserve"> </w:t>
            </w:r>
            <w:r>
              <w:rPr>
                <w:b/>
                <w:i/>
                <w:sz w:val="24"/>
              </w:rPr>
              <w:t>plan for the future.</w:t>
            </w:r>
          </w:p>
        </w:tc>
      </w:tr>
      <w:tr w:rsidR="0053261E" w14:paraId="1D982133" w14:textId="77777777">
        <w:trPr>
          <w:trHeight w:val="928"/>
        </w:trPr>
        <w:tc>
          <w:tcPr>
            <w:tcW w:w="1487" w:type="dxa"/>
            <w:tcBorders>
              <w:bottom w:val="single" w:sz="4" w:space="0" w:color="000000"/>
            </w:tcBorders>
            <w:vAlign w:val="center"/>
          </w:tcPr>
          <w:p w14:paraId="2970CDC9" w14:textId="77777777" w:rsidR="0053261E" w:rsidRDefault="0053261E">
            <w:pPr>
              <w:pStyle w:val="TableParagraph"/>
              <w:ind w:left="64"/>
              <w:rPr>
                <w:sz w:val="24"/>
              </w:rPr>
            </w:pPr>
            <w:r>
              <w:rPr>
                <w:spacing w:val="-2"/>
                <w:sz w:val="24"/>
              </w:rPr>
              <w:t>SS.7.G.6.1</w:t>
            </w:r>
          </w:p>
        </w:tc>
        <w:tc>
          <w:tcPr>
            <w:tcW w:w="7881" w:type="dxa"/>
            <w:tcBorders>
              <w:bottom w:val="single" w:sz="4" w:space="0" w:color="000000"/>
            </w:tcBorders>
            <w:vAlign w:val="center"/>
          </w:tcPr>
          <w:p w14:paraId="67936BB6" w14:textId="77777777" w:rsidR="0053261E" w:rsidRDefault="0053261E">
            <w:pPr>
              <w:pStyle w:val="TableParagraph"/>
              <w:ind w:right="158"/>
              <w:rPr>
                <w:sz w:val="24"/>
              </w:rPr>
            </w:pPr>
            <w:r>
              <w:rPr>
                <w:sz w:val="24"/>
              </w:rPr>
              <w:t>Use</w:t>
            </w:r>
            <w:r>
              <w:rPr>
                <w:spacing w:val="-6"/>
                <w:sz w:val="24"/>
              </w:rPr>
              <w:t xml:space="preserve"> </w:t>
            </w:r>
            <w:r>
              <w:rPr>
                <w:sz w:val="24"/>
              </w:rPr>
              <w:t>Geographic</w:t>
            </w:r>
            <w:r>
              <w:rPr>
                <w:spacing w:val="-4"/>
                <w:sz w:val="24"/>
              </w:rPr>
              <w:t xml:space="preserve"> </w:t>
            </w:r>
            <w:r>
              <w:rPr>
                <w:sz w:val="24"/>
              </w:rPr>
              <w:t>Information</w:t>
            </w:r>
            <w:r>
              <w:rPr>
                <w:spacing w:val="-5"/>
                <w:sz w:val="24"/>
              </w:rPr>
              <w:t xml:space="preserve"> </w:t>
            </w:r>
            <w:r>
              <w:rPr>
                <w:sz w:val="24"/>
              </w:rPr>
              <w:t>Systems</w:t>
            </w:r>
            <w:r>
              <w:rPr>
                <w:spacing w:val="-5"/>
                <w:sz w:val="24"/>
              </w:rPr>
              <w:t xml:space="preserve"> </w:t>
            </w:r>
            <w:r>
              <w:rPr>
                <w:sz w:val="24"/>
              </w:rPr>
              <w:t>(GIS)</w:t>
            </w:r>
            <w:r>
              <w:rPr>
                <w:spacing w:val="-6"/>
                <w:sz w:val="24"/>
              </w:rPr>
              <w:t xml:space="preserve"> </w:t>
            </w:r>
            <w:r>
              <w:rPr>
                <w:sz w:val="24"/>
              </w:rPr>
              <w:t>or</w:t>
            </w:r>
            <w:r>
              <w:rPr>
                <w:spacing w:val="-6"/>
                <w:sz w:val="24"/>
              </w:rPr>
              <w:t xml:space="preserve"> </w:t>
            </w:r>
            <w:r>
              <w:rPr>
                <w:sz w:val="24"/>
              </w:rPr>
              <w:t>other</w:t>
            </w:r>
            <w:r>
              <w:rPr>
                <w:spacing w:val="-6"/>
                <w:sz w:val="24"/>
              </w:rPr>
              <w:t xml:space="preserve"> </w:t>
            </w:r>
            <w:r>
              <w:rPr>
                <w:sz w:val="24"/>
              </w:rPr>
              <w:t>technology</w:t>
            </w:r>
            <w:r>
              <w:rPr>
                <w:spacing w:val="-5"/>
                <w:sz w:val="24"/>
              </w:rPr>
              <w:t xml:space="preserve"> </w:t>
            </w:r>
            <w:r>
              <w:rPr>
                <w:sz w:val="24"/>
              </w:rPr>
              <w:t>to</w:t>
            </w:r>
            <w:r>
              <w:rPr>
                <w:spacing w:val="-5"/>
                <w:sz w:val="24"/>
              </w:rPr>
              <w:t xml:space="preserve"> </w:t>
            </w:r>
            <w:r>
              <w:rPr>
                <w:sz w:val="24"/>
              </w:rPr>
              <w:t>view maps of current information about the United States.</w:t>
            </w:r>
          </w:p>
        </w:tc>
      </w:tr>
    </w:tbl>
    <w:p w14:paraId="75DE7786" w14:textId="77777777" w:rsidR="0053261E" w:rsidRDefault="0053261E" w:rsidP="003539FC">
      <w:pPr>
        <w:pStyle w:val="BodyText"/>
        <w:rPr>
          <w:szCs w:val="32"/>
        </w:rPr>
      </w:pPr>
    </w:p>
    <w:p w14:paraId="743AFA08" w14:textId="77777777" w:rsidR="004051F4" w:rsidRDefault="004051F4" w:rsidP="003539FC">
      <w:pPr>
        <w:pStyle w:val="BodyText"/>
        <w:rPr>
          <w:szCs w:val="32"/>
        </w:rPr>
      </w:pPr>
    </w:p>
    <w:p w14:paraId="5CE57DEA" w14:textId="6916335E" w:rsidR="004051F4" w:rsidRPr="00396D52" w:rsidRDefault="004051F4" w:rsidP="00396D52">
      <w:pPr>
        <w:pStyle w:val="Heading3"/>
      </w:pPr>
      <w:bookmarkStart w:id="78" w:name="_Toc213085235"/>
      <w:r w:rsidRPr="00396D52">
        <w:t>History of Communism</w:t>
      </w:r>
      <w:bookmarkEnd w:id="78"/>
    </w:p>
    <w:p w14:paraId="17463F18" w14:textId="77777777" w:rsidR="0053261E" w:rsidRPr="00FF6C38" w:rsidRDefault="0053261E" w:rsidP="003539FC">
      <w:pPr>
        <w:pStyle w:val="BodyText"/>
        <w:rPr>
          <w:color w:val="EE0000"/>
          <w:szCs w:val="32"/>
          <w:u w:val="single"/>
        </w:rPr>
      </w:pPr>
    </w:p>
    <w:tbl>
      <w:tblPr>
        <w:tblW w:w="3531" w:type="pct"/>
        <w:tblInd w:w="1498" w:type="dxa"/>
        <w:tblLook w:val="0600" w:firstRow="0" w:lastRow="0" w:firstColumn="0" w:lastColumn="0" w:noHBand="1" w:noVBand="1"/>
      </w:tblPr>
      <w:tblGrid>
        <w:gridCol w:w="355"/>
        <w:gridCol w:w="1049"/>
        <w:gridCol w:w="7233"/>
        <w:gridCol w:w="7"/>
      </w:tblGrid>
      <w:tr w:rsidR="0051007D" w:rsidRPr="0051007D" w14:paraId="404157DC" w14:textId="77777777" w:rsidTr="00A14C6C">
        <w:trPr>
          <w:gridAfter w:val="1"/>
          <w:wAfter w:w="5" w:type="pct"/>
          <w:cantSplit/>
          <w:trHeight w:val="230"/>
        </w:trPr>
        <w:tc>
          <w:tcPr>
            <w:tcW w:w="205"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7116AE2E" w14:textId="77777777" w:rsidR="004051F4" w:rsidRPr="0051007D" w:rsidRDefault="004051F4">
            <w:pPr>
              <w:jc w:val="center"/>
              <w:rPr>
                <w:rFonts w:eastAsia="Calibri"/>
                <w:b/>
                <w:bCs/>
              </w:rPr>
            </w:pPr>
          </w:p>
        </w:tc>
        <w:tc>
          <w:tcPr>
            <w:tcW w:w="4790" w:type="pct"/>
            <w:gridSpan w:val="2"/>
            <w:tcBorders>
              <w:bottom w:val="single" w:sz="4" w:space="0" w:color="auto"/>
            </w:tcBorders>
            <w:vAlign w:val="center"/>
          </w:tcPr>
          <w:p w14:paraId="0E25191E" w14:textId="77777777" w:rsidR="004051F4" w:rsidRPr="0051007D" w:rsidRDefault="004051F4" w:rsidP="0076675F">
            <w:pPr>
              <w:ind w:left="1420" w:hanging="1460"/>
              <w:rPr>
                <w:rFonts w:eastAsia="Calibri"/>
                <w:b/>
                <w:bCs/>
                <w:i/>
                <w:sz w:val="24"/>
                <w:szCs w:val="24"/>
              </w:rPr>
            </w:pPr>
            <w:r w:rsidRPr="0051007D">
              <w:rPr>
                <w:rFonts w:eastAsia="Calibri"/>
                <w:b/>
                <w:bCs/>
                <w:i/>
                <w:sz w:val="24"/>
                <w:szCs w:val="24"/>
              </w:rPr>
              <w:t>SS.7.HC.1 Assess the effects of communist governments.</w:t>
            </w:r>
          </w:p>
        </w:tc>
      </w:tr>
      <w:tr w:rsidR="0051007D" w:rsidRPr="0051007D" w14:paraId="40EB8D16" w14:textId="77777777" w:rsidTr="00A14C6C">
        <w:trPr>
          <w:gridAfter w:val="1"/>
          <w:wAfter w:w="4" w:type="pct"/>
          <w:cantSplit/>
          <w:trHeight w:val="473"/>
        </w:trPr>
        <w:tc>
          <w:tcPr>
            <w:tcW w:w="812" w:type="pct"/>
            <w:gridSpan w:val="2"/>
            <w:tcMar>
              <w:top w:w="58" w:type="dxa"/>
              <w:left w:w="58" w:type="dxa"/>
              <w:bottom w:w="58" w:type="dxa"/>
              <w:right w:w="58" w:type="dxa"/>
            </w:tcMar>
            <w:vAlign w:val="center"/>
          </w:tcPr>
          <w:p w14:paraId="25D46319" w14:textId="77777777" w:rsidR="004051F4" w:rsidRPr="0051007D" w:rsidRDefault="004051F4">
            <w:pPr>
              <w:rPr>
                <w:rFonts w:eastAsia="Calibri"/>
                <w:i/>
                <w:iCs/>
                <w:sz w:val="24"/>
                <w:szCs w:val="24"/>
              </w:rPr>
            </w:pPr>
            <w:r w:rsidRPr="0051007D">
              <w:rPr>
                <w:rFonts w:eastAsia="Calibri"/>
                <w:sz w:val="24"/>
                <w:szCs w:val="24"/>
                <w:lang w:val="en"/>
              </w:rPr>
              <w:t>SS.7.HC.1.1</w:t>
            </w:r>
          </w:p>
        </w:tc>
        <w:tc>
          <w:tcPr>
            <w:tcW w:w="4184" w:type="pct"/>
            <w:vAlign w:val="center"/>
          </w:tcPr>
          <w:p w14:paraId="5FEA7731" w14:textId="4C1DDB0D" w:rsidR="004051F4" w:rsidRPr="0051007D" w:rsidRDefault="004051F4">
            <w:pPr>
              <w:rPr>
                <w:rFonts w:eastAsia="Calibri"/>
                <w:sz w:val="24"/>
                <w:szCs w:val="24"/>
              </w:rPr>
            </w:pPr>
            <w:r w:rsidRPr="0051007D">
              <w:rPr>
                <w:rFonts w:eastAsia="Calibri"/>
                <w:sz w:val="24"/>
                <w:szCs w:val="24"/>
              </w:rPr>
              <w:t>Assess the effects of communist governments on individual freedoms, political participation</w:t>
            </w:r>
            <w:r w:rsidR="00007351" w:rsidRPr="0051007D">
              <w:rPr>
                <w:sz w:val="24"/>
              </w:rPr>
              <w:t>,</w:t>
            </w:r>
            <w:r w:rsidRPr="0051007D">
              <w:rPr>
                <w:rFonts w:eastAsia="Calibri"/>
                <w:sz w:val="24"/>
                <w:szCs w:val="24"/>
              </w:rPr>
              <w:t xml:space="preserve"> and the economy.</w:t>
            </w:r>
          </w:p>
        </w:tc>
      </w:tr>
      <w:tr w:rsidR="0051007D" w:rsidRPr="0051007D" w14:paraId="1A62E725" w14:textId="77777777" w:rsidTr="00A14C6C">
        <w:trPr>
          <w:cantSplit/>
          <w:trHeight w:val="86"/>
        </w:trPr>
        <w:tc>
          <w:tcPr>
            <w:tcW w:w="5000" w:type="pct"/>
            <w:gridSpan w:val="4"/>
            <w:tcBorders>
              <w:bottom w:val="single" w:sz="4" w:space="0" w:color="auto"/>
            </w:tcBorders>
            <w:tcMar>
              <w:top w:w="58" w:type="dxa"/>
              <w:left w:w="58" w:type="dxa"/>
              <w:bottom w:w="58" w:type="dxa"/>
              <w:right w:w="58" w:type="dxa"/>
            </w:tcMar>
            <w:vAlign w:val="center"/>
          </w:tcPr>
          <w:p w14:paraId="27904941" w14:textId="77777777" w:rsidR="004051F4" w:rsidRPr="0051007D" w:rsidRDefault="004051F4">
            <w:pPr>
              <w:rPr>
                <w:rFonts w:eastAsia="Calibri"/>
                <w:u w:val="single"/>
              </w:rPr>
            </w:pPr>
            <w:r w:rsidRPr="0051007D">
              <w:rPr>
                <w:rFonts w:eastAsia="Calibri"/>
                <w:u w:val="single"/>
              </w:rPr>
              <w:t>Benchmark Clarifications:</w:t>
            </w:r>
          </w:p>
          <w:p w14:paraId="6557084B" w14:textId="336CB8BE" w:rsidR="004051F4" w:rsidRPr="0051007D" w:rsidRDefault="004051F4">
            <w:pPr>
              <w:rPr>
                <w:rFonts w:eastAsia="Calibri"/>
                <w:i/>
                <w:iCs/>
              </w:rPr>
            </w:pPr>
            <w:r w:rsidRPr="0051007D">
              <w:rPr>
                <w:rFonts w:eastAsia="Calibri"/>
                <w:i/>
                <w:iCs/>
              </w:rPr>
              <w:t xml:space="preserve">Clarification 1: </w:t>
            </w:r>
            <w:r w:rsidRPr="0051007D">
              <w:rPr>
                <w:rFonts w:eastAsia="Calibri"/>
              </w:rPr>
              <w:t xml:space="preserve">Instruction includes the usage of censorship to restrict free speech, the press, political </w:t>
            </w:r>
            <w:r w:rsidR="00007351" w:rsidRPr="0051007D">
              <w:rPr>
                <w:rFonts w:eastAsia="Calibri"/>
              </w:rPr>
              <w:t>dissent,</w:t>
            </w:r>
            <w:r w:rsidRPr="0051007D">
              <w:rPr>
                <w:rFonts w:eastAsia="Calibri"/>
              </w:rPr>
              <w:t xml:space="preserve"> and religious expression.</w:t>
            </w:r>
          </w:p>
          <w:p w14:paraId="56E6229A" w14:textId="77777777" w:rsidR="004051F4" w:rsidRPr="0051007D" w:rsidRDefault="004051F4">
            <w:pPr>
              <w:rPr>
                <w:rFonts w:eastAsia="Calibri"/>
                <w:i/>
                <w:iCs/>
              </w:rPr>
            </w:pPr>
            <w:r w:rsidRPr="0051007D">
              <w:rPr>
                <w:rFonts w:eastAsia="Calibri"/>
                <w:i/>
                <w:iCs/>
              </w:rPr>
              <w:t xml:space="preserve">Clarification 2: </w:t>
            </w:r>
            <w:r w:rsidRPr="0051007D">
              <w:rPr>
                <w:rFonts w:eastAsia="Calibri"/>
              </w:rPr>
              <w:t>Instruction includes the failures of central economic planning (e.g., the Soviet Union’s Five-year Plans, China’s Great Leap Forward).</w:t>
            </w:r>
          </w:p>
          <w:p w14:paraId="55CA435D" w14:textId="0440EB2B" w:rsidR="004051F4" w:rsidRPr="0051007D" w:rsidRDefault="004051F4">
            <w:pPr>
              <w:rPr>
                <w:rFonts w:eastAsia="Calibri"/>
                <w:i/>
                <w:iCs/>
              </w:rPr>
            </w:pPr>
            <w:r w:rsidRPr="0051007D">
              <w:rPr>
                <w:rFonts w:eastAsia="Calibri"/>
                <w:i/>
                <w:iCs/>
              </w:rPr>
              <w:t xml:space="preserve">Clarification 3: </w:t>
            </w:r>
            <w:r w:rsidRPr="0051007D">
              <w:rPr>
                <w:rFonts w:eastAsia="Calibri"/>
              </w:rPr>
              <w:t>Instruction includes a comparison of political violence between communist and democratic states.</w:t>
            </w:r>
          </w:p>
          <w:p w14:paraId="4B872352" w14:textId="77777777" w:rsidR="004051F4" w:rsidRPr="0051007D" w:rsidRDefault="004051F4">
            <w:pPr>
              <w:rPr>
                <w:rFonts w:eastAsia="Calibri"/>
              </w:rPr>
            </w:pPr>
          </w:p>
        </w:tc>
      </w:tr>
    </w:tbl>
    <w:p w14:paraId="5A289B11" w14:textId="77777777" w:rsidR="00EB389E" w:rsidRDefault="00EB389E">
      <w:pPr>
        <w:rPr>
          <w:sz w:val="24"/>
        </w:rPr>
        <w:sectPr w:rsidR="00EB389E">
          <w:pgSz w:w="12240" w:h="15840"/>
          <w:pgMar w:top="1340" w:right="0" w:bottom="1260" w:left="0" w:header="585" w:footer="1063" w:gutter="0"/>
          <w:cols w:space="720"/>
        </w:sectPr>
      </w:pPr>
    </w:p>
    <w:p w14:paraId="5A289B12" w14:textId="77777777" w:rsidR="00EB389E" w:rsidRDefault="00872BA8">
      <w:pPr>
        <w:pStyle w:val="Heading2"/>
      </w:pPr>
      <w:bookmarkStart w:id="79" w:name="Grade_8"/>
      <w:bookmarkStart w:id="80" w:name="_Toc213085236"/>
      <w:bookmarkEnd w:id="79"/>
      <w:r>
        <w:rPr>
          <w:color w:val="1F3863"/>
        </w:rPr>
        <w:lastRenderedPageBreak/>
        <w:t>Grade</w:t>
      </w:r>
      <w:r>
        <w:rPr>
          <w:color w:val="1F3863"/>
          <w:spacing w:val="-3"/>
        </w:rPr>
        <w:t xml:space="preserve"> </w:t>
      </w:r>
      <w:r>
        <w:rPr>
          <w:color w:val="1F3863"/>
          <w:spacing w:val="-10"/>
        </w:rPr>
        <w:t>8</w:t>
      </w:r>
      <w:bookmarkEnd w:id="80"/>
    </w:p>
    <w:p w14:paraId="344DDEB1" w14:textId="77777777" w:rsidR="0092623D" w:rsidRDefault="0092623D" w:rsidP="0092623D">
      <w:pPr>
        <w:ind w:left="1440"/>
        <w:rPr>
          <w:b/>
          <w:bCs/>
        </w:rPr>
      </w:pPr>
    </w:p>
    <w:p w14:paraId="5A289B13" w14:textId="39F2D7CE" w:rsidR="00EB389E" w:rsidRPr="0092623D" w:rsidRDefault="00872BA8" w:rsidP="0092623D">
      <w:pPr>
        <w:ind w:left="1440"/>
        <w:rPr>
          <w:b/>
          <w:bCs/>
        </w:rPr>
      </w:pPr>
      <w:r w:rsidRPr="0092623D">
        <w:rPr>
          <w:b/>
          <w:bCs/>
        </w:rPr>
        <w:t>In</w:t>
      </w:r>
      <w:r w:rsidRPr="0092623D">
        <w:rPr>
          <w:b/>
          <w:bCs/>
          <w:spacing w:val="-1"/>
        </w:rPr>
        <w:t xml:space="preserve"> </w:t>
      </w:r>
      <w:r w:rsidRPr="0092623D">
        <w:rPr>
          <w:b/>
          <w:bCs/>
        </w:rPr>
        <w:t>grade</w:t>
      </w:r>
      <w:r w:rsidRPr="0092623D">
        <w:rPr>
          <w:b/>
          <w:bCs/>
          <w:spacing w:val="-2"/>
        </w:rPr>
        <w:t xml:space="preserve"> </w:t>
      </w:r>
      <w:r w:rsidRPr="0092623D">
        <w:rPr>
          <w:b/>
          <w:bCs/>
        </w:rPr>
        <w:t>8,</w:t>
      </w:r>
      <w:r w:rsidRPr="0092623D">
        <w:rPr>
          <w:b/>
          <w:bCs/>
          <w:spacing w:val="-1"/>
        </w:rPr>
        <w:t xml:space="preserve"> </w:t>
      </w:r>
      <w:r w:rsidRPr="0092623D">
        <w:rPr>
          <w:b/>
          <w:bCs/>
        </w:rPr>
        <w:t>instructional</w:t>
      </w:r>
      <w:r w:rsidRPr="0092623D">
        <w:rPr>
          <w:b/>
          <w:bCs/>
          <w:spacing w:val="-2"/>
        </w:rPr>
        <w:t xml:space="preserve"> </w:t>
      </w:r>
      <w:r w:rsidRPr="0092623D">
        <w:rPr>
          <w:b/>
          <w:bCs/>
        </w:rPr>
        <w:t>time</w:t>
      </w:r>
      <w:r w:rsidRPr="0092623D">
        <w:rPr>
          <w:b/>
          <w:bCs/>
          <w:spacing w:val="-2"/>
        </w:rPr>
        <w:t xml:space="preserve"> </w:t>
      </w:r>
      <w:r w:rsidRPr="0092623D">
        <w:rPr>
          <w:b/>
          <w:bCs/>
        </w:rPr>
        <w:t xml:space="preserve">will </w:t>
      </w:r>
      <w:r w:rsidRPr="0092623D">
        <w:rPr>
          <w:b/>
          <w:bCs/>
          <w:spacing w:val="-2"/>
        </w:rPr>
        <w:t>emphasize:</w:t>
      </w:r>
    </w:p>
    <w:p w14:paraId="5A289B14" w14:textId="77777777" w:rsidR="00EB389E" w:rsidRDefault="00872BA8" w:rsidP="0092623D">
      <w:pPr>
        <w:pStyle w:val="BodyText"/>
        <w:numPr>
          <w:ilvl w:val="0"/>
          <w:numId w:val="5"/>
        </w:numPr>
        <w:ind w:right="1447"/>
      </w:pPr>
      <w:r>
        <w:rPr>
          <w:u w:val="single"/>
        </w:rPr>
        <w:t>American History</w:t>
      </w:r>
      <w:r>
        <w:t xml:space="preserve"> – examining American history from British colonial settlement through the Civil</w:t>
      </w:r>
      <w:r>
        <w:rPr>
          <w:spacing w:val="-4"/>
        </w:rPr>
        <w:t xml:space="preserve"> </w:t>
      </w:r>
      <w:r>
        <w:t>War</w:t>
      </w:r>
      <w:r>
        <w:rPr>
          <w:spacing w:val="-5"/>
        </w:rPr>
        <w:t xml:space="preserve"> </w:t>
      </w:r>
      <w:r>
        <w:t>and</w:t>
      </w:r>
      <w:r>
        <w:rPr>
          <w:spacing w:val="-4"/>
        </w:rPr>
        <w:t xml:space="preserve"> </w:t>
      </w:r>
      <w:r>
        <w:t>Reconstruction;</w:t>
      </w:r>
      <w:r>
        <w:rPr>
          <w:spacing w:val="-4"/>
        </w:rPr>
        <w:t xml:space="preserve"> </w:t>
      </w:r>
      <w:r>
        <w:t>using</w:t>
      </w:r>
      <w:r>
        <w:rPr>
          <w:spacing w:val="-4"/>
        </w:rPr>
        <w:t xml:space="preserve"> </w:t>
      </w:r>
      <w:r>
        <w:t>and</w:t>
      </w:r>
      <w:r>
        <w:rPr>
          <w:spacing w:val="-4"/>
        </w:rPr>
        <w:t xml:space="preserve"> </w:t>
      </w:r>
      <w:r>
        <w:t>interpreting</w:t>
      </w:r>
      <w:r>
        <w:rPr>
          <w:spacing w:val="-4"/>
        </w:rPr>
        <w:t xml:space="preserve"> </w:t>
      </w:r>
      <w:r>
        <w:t>primary</w:t>
      </w:r>
      <w:r>
        <w:rPr>
          <w:spacing w:val="-4"/>
        </w:rPr>
        <w:t xml:space="preserve"> </w:t>
      </w:r>
      <w:r>
        <w:t>and</w:t>
      </w:r>
      <w:r>
        <w:rPr>
          <w:spacing w:val="-4"/>
        </w:rPr>
        <w:t xml:space="preserve"> </w:t>
      </w:r>
      <w:r>
        <w:t>secondary</w:t>
      </w:r>
      <w:r>
        <w:rPr>
          <w:spacing w:val="-4"/>
        </w:rPr>
        <w:t xml:space="preserve"> </w:t>
      </w:r>
      <w:r>
        <w:t>sources;</w:t>
      </w:r>
      <w:r>
        <w:rPr>
          <w:spacing w:val="-4"/>
        </w:rPr>
        <w:t xml:space="preserve"> </w:t>
      </w:r>
      <w:r>
        <w:t xml:space="preserve">examining the causes, course and consequences of Westward Expansion, including but not limited to slavery, technological improvements, expansion of suffrage rights and relevant Supreme Court </w:t>
      </w:r>
      <w:r>
        <w:rPr>
          <w:spacing w:val="-2"/>
        </w:rPr>
        <w:t>cases.</w:t>
      </w:r>
    </w:p>
    <w:p w14:paraId="5A289B15" w14:textId="77777777" w:rsidR="00EB389E" w:rsidRDefault="00872BA8" w:rsidP="0092623D">
      <w:pPr>
        <w:pStyle w:val="BodyText"/>
        <w:numPr>
          <w:ilvl w:val="0"/>
          <w:numId w:val="5"/>
        </w:numPr>
        <w:spacing w:before="1"/>
        <w:ind w:right="1447"/>
      </w:pPr>
      <w:r>
        <w:rPr>
          <w:u w:val="single"/>
        </w:rPr>
        <w:t>Civics and Government</w:t>
      </w:r>
      <w:r>
        <w:t xml:space="preserve"> – discussing colonial governments and comparing views of Patriots, Loyalists</w:t>
      </w:r>
      <w:r>
        <w:rPr>
          <w:spacing w:val="-4"/>
        </w:rPr>
        <w:t xml:space="preserve"> </w:t>
      </w:r>
      <w:r>
        <w:t>and</w:t>
      </w:r>
      <w:r>
        <w:rPr>
          <w:spacing w:val="-4"/>
        </w:rPr>
        <w:t xml:space="preserve"> </w:t>
      </w:r>
      <w:r>
        <w:t>other</w:t>
      </w:r>
      <w:r>
        <w:rPr>
          <w:spacing w:val="-5"/>
        </w:rPr>
        <w:t xml:space="preserve"> </w:t>
      </w:r>
      <w:r>
        <w:t>colonists</w:t>
      </w:r>
      <w:r>
        <w:rPr>
          <w:spacing w:val="-4"/>
        </w:rPr>
        <w:t xml:space="preserve"> </w:t>
      </w:r>
      <w:r>
        <w:t>during</w:t>
      </w:r>
      <w:r>
        <w:rPr>
          <w:spacing w:val="-4"/>
        </w:rPr>
        <w:t xml:space="preserve"> </w:t>
      </w:r>
      <w:r>
        <w:t>the</w:t>
      </w:r>
      <w:r>
        <w:rPr>
          <w:spacing w:val="-5"/>
        </w:rPr>
        <w:t xml:space="preserve"> </w:t>
      </w:r>
      <w:r>
        <w:t>Revolutionary</w:t>
      </w:r>
      <w:r>
        <w:rPr>
          <w:spacing w:val="-4"/>
        </w:rPr>
        <w:t xml:space="preserve"> </w:t>
      </w:r>
      <w:r>
        <w:t>era;</w:t>
      </w:r>
      <w:r>
        <w:rPr>
          <w:spacing w:val="-4"/>
        </w:rPr>
        <w:t xml:space="preserve"> </w:t>
      </w:r>
      <w:r>
        <w:t>comparing</w:t>
      </w:r>
      <w:r>
        <w:rPr>
          <w:spacing w:val="-2"/>
        </w:rPr>
        <w:t xml:space="preserve"> </w:t>
      </w:r>
      <w:r>
        <w:t>Florida’s</w:t>
      </w:r>
      <w:r>
        <w:rPr>
          <w:spacing w:val="-4"/>
        </w:rPr>
        <w:t xml:space="preserve"> </w:t>
      </w:r>
      <w:r>
        <w:t>constitutions</w:t>
      </w:r>
      <w:r>
        <w:rPr>
          <w:spacing w:val="-4"/>
        </w:rPr>
        <w:t xml:space="preserve"> </w:t>
      </w:r>
      <w:r>
        <w:t>and explaining how Reconstruction made it necessary to write a new one; understanding the Rule of Law and explaining why it is important in a constitutional republic.</w:t>
      </w:r>
    </w:p>
    <w:p w14:paraId="5A289B16" w14:textId="77777777" w:rsidR="00EB389E" w:rsidRDefault="00872BA8" w:rsidP="0092623D">
      <w:pPr>
        <w:pStyle w:val="BodyText"/>
        <w:numPr>
          <w:ilvl w:val="0"/>
          <w:numId w:val="5"/>
        </w:numPr>
        <w:ind w:right="1447"/>
      </w:pPr>
      <w:r>
        <w:rPr>
          <w:u w:val="single"/>
        </w:rPr>
        <w:t>Economics</w:t>
      </w:r>
      <w:r>
        <w:t xml:space="preserve"> – understanding the fundamental concepts of a market economy and our national economy,</w:t>
      </w:r>
      <w:r>
        <w:rPr>
          <w:spacing w:val="-3"/>
        </w:rPr>
        <w:t xml:space="preserve"> </w:t>
      </w:r>
      <w:r>
        <w:t>including</w:t>
      </w:r>
      <w:r>
        <w:rPr>
          <w:spacing w:val="-3"/>
        </w:rPr>
        <w:t xml:space="preserve"> </w:t>
      </w:r>
      <w:r>
        <w:t>its</w:t>
      </w:r>
      <w:r>
        <w:rPr>
          <w:spacing w:val="-3"/>
        </w:rPr>
        <w:t xml:space="preserve"> </w:t>
      </w:r>
      <w:r>
        <w:t>place</w:t>
      </w:r>
      <w:r>
        <w:rPr>
          <w:spacing w:val="-4"/>
        </w:rPr>
        <w:t xml:space="preserve"> </w:t>
      </w:r>
      <w:r>
        <w:t>in</w:t>
      </w:r>
      <w:r>
        <w:rPr>
          <w:spacing w:val="-3"/>
        </w:rPr>
        <w:t xml:space="preserve"> </w:t>
      </w:r>
      <w:r>
        <w:t>the</w:t>
      </w:r>
      <w:r>
        <w:rPr>
          <w:spacing w:val="-4"/>
        </w:rPr>
        <w:t xml:space="preserve"> </w:t>
      </w:r>
      <w:r>
        <w:t>international</w:t>
      </w:r>
      <w:r>
        <w:rPr>
          <w:spacing w:val="-3"/>
        </w:rPr>
        <w:t xml:space="preserve"> </w:t>
      </w:r>
      <w:r>
        <w:t>marketplace,</w:t>
      </w:r>
      <w:r>
        <w:rPr>
          <w:spacing w:val="-3"/>
        </w:rPr>
        <w:t xml:space="preserve"> </w:t>
      </w:r>
      <w:r>
        <w:t>specific</w:t>
      </w:r>
      <w:r>
        <w:rPr>
          <w:spacing w:val="-4"/>
        </w:rPr>
        <w:t xml:space="preserve"> </w:t>
      </w:r>
      <w:r>
        <w:t>to</w:t>
      </w:r>
      <w:r>
        <w:rPr>
          <w:spacing w:val="-3"/>
        </w:rPr>
        <w:t xml:space="preserve"> </w:t>
      </w:r>
      <w:r>
        <w:t>the</w:t>
      </w:r>
      <w:r>
        <w:rPr>
          <w:spacing w:val="-2"/>
        </w:rPr>
        <w:t xml:space="preserve"> </w:t>
      </w:r>
      <w:r>
        <w:t>time</w:t>
      </w:r>
      <w:r>
        <w:rPr>
          <w:spacing w:val="-4"/>
        </w:rPr>
        <w:t xml:space="preserve"> </w:t>
      </w:r>
      <w:r>
        <w:t>period</w:t>
      </w:r>
      <w:r>
        <w:rPr>
          <w:spacing w:val="-3"/>
        </w:rPr>
        <w:t xml:space="preserve"> </w:t>
      </w:r>
      <w:r>
        <w:t>between colonial settlement and Reconstruction.</w:t>
      </w:r>
    </w:p>
    <w:p w14:paraId="5A289B17" w14:textId="77777777" w:rsidR="00EB389E" w:rsidRDefault="00872BA8" w:rsidP="0092623D">
      <w:pPr>
        <w:pStyle w:val="BodyText"/>
        <w:numPr>
          <w:ilvl w:val="0"/>
          <w:numId w:val="5"/>
        </w:numPr>
        <w:ind w:right="1452"/>
      </w:pPr>
      <w:r>
        <w:rPr>
          <w:u w:val="single"/>
        </w:rPr>
        <w:t>Financial Literacy</w:t>
      </w:r>
      <w:r>
        <w:t xml:space="preserve"> – examining the various methods of preparation, possible benefits and tax responsibilities related to earning income; exploring and evaluating the role, influences affecting and legal responsibility of being a consumer of goods and services; identifying and comparing the different means and risks of saving and investing money, including the impact of inflation and interest rates; identifying and analyzing the benefits, risks, associated fees and laws that consumers</w:t>
      </w:r>
      <w:r>
        <w:rPr>
          <w:spacing w:val="-3"/>
        </w:rPr>
        <w:t xml:space="preserve"> </w:t>
      </w:r>
      <w:r>
        <w:t>should</w:t>
      </w:r>
      <w:r>
        <w:rPr>
          <w:spacing w:val="-3"/>
        </w:rPr>
        <w:t xml:space="preserve"> </w:t>
      </w:r>
      <w:r>
        <w:t>consider</w:t>
      </w:r>
      <w:r>
        <w:rPr>
          <w:spacing w:val="-4"/>
        </w:rPr>
        <w:t xml:space="preserve"> </w:t>
      </w:r>
      <w:r>
        <w:t>when</w:t>
      </w:r>
      <w:r>
        <w:rPr>
          <w:spacing w:val="-2"/>
        </w:rPr>
        <w:t xml:space="preserve"> </w:t>
      </w:r>
      <w:r>
        <w:t>choosing</w:t>
      </w:r>
      <w:r>
        <w:rPr>
          <w:spacing w:val="-3"/>
        </w:rPr>
        <w:t xml:space="preserve"> </w:t>
      </w:r>
      <w:r>
        <w:t>to</w:t>
      </w:r>
      <w:r>
        <w:rPr>
          <w:spacing w:val="-3"/>
        </w:rPr>
        <w:t xml:space="preserve"> </w:t>
      </w:r>
      <w:r>
        <w:t>buy</w:t>
      </w:r>
      <w:r>
        <w:rPr>
          <w:spacing w:val="-3"/>
        </w:rPr>
        <w:t xml:space="preserve"> </w:t>
      </w:r>
      <w:r>
        <w:t>on</w:t>
      </w:r>
      <w:r>
        <w:rPr>
          <w:spacing w:val="-3"/>
        </w:rPr>
        <w:t xml:space="preserve"> </w:t>
      </w:r>
      <w:r>
        <w:t>credit;</w:t>
      </w:r>
      <w:r>
        <w:rPr>
          <w:spacing w:val="-3"/>
        </w:rPr>
        <w:t xml:space="preserve"> </w:t>
      </w:r>
      <w:r>
        <w:t>identifying</w:t>
      </w:r>
      <w:r>
        <w:rPr>
          <w:spacing w:val="-3"/>
        </w:rPr>
        <w:t xml:space="preserve"> </w:t>
      </w:r>
      <w:r>
        <w:t>and</w:t>
      </w:r>
      <w:r>
        <w:rPr>
          <w:spacing w:val="-2"/>
        </w:rPr>
        <w:t xml:space="preserve"> </w:t>
      </w:r>
      <w:r>
        <w:t>analyzing</w:t>
      </w:r>
      <w:r>
        <w:rPr>
          <w:spacing w:val="-3"/>
        </w:rPr>
        <w:t xml:space="preserve"> </w:t>
      </w:r>
      <w:r>
        <w:t>the</w:t>
      </w:r>
      <w:r>
        <w:rPr>
          <w:spacing w:val="-4"/>
        </w:rPr>
        <w:t xml:space="preserve"> </w:t>
      </w:r>
      <w:r>
        <w:t>means, types and risks of financial investing including personal and societal influences and the government’s role in regulating investments; identifying and analyzing methods of protecting financial investments and personal information.</w:t>
      </w:r>
    </w:p>
    <w:p w14:paraId="5A289B18" w14:textId="6CF81E92" w:rsidR="00EB389E" w:rsidRDefault="00872BA8" w:rsidP="0092623D">
      <w:pPr>
        <w:pStyle w:val="BodyText"/>
        <w:numPr>
          <w:ilvl w:val="0"/>
          <w:numId w:val="5"/>
        </w:numPr>
        <w:ind w:right="1531"/>
      </w:pPr>
      <w:r>
        <w:rPr>
          <w:u w:val="single"/>
        </w:rPr>
        <w:t>Geography</w:t>
      </w:r>
      <w:r>
        <w:rPr>
          <w:spacing w:val="-3"/>
        </w:rPr>
        <w:t xml:space="preserve"> </w:t>
      </w:r>
      <w:r>
        <w:t>–</w:t>
      </w:r>
      <w:r>
        <w:rPr>
          <w:spacing w:val="-3"/>
        </w:rPr>
        <w:t xml:space="preserve"> </w:t>
      </w:r>
      <w:r>
        <w:t>building</w:t>
      </w:r>
      <w:r>
        <w:rPr>
          <w:spacing w:val="-3"/>
        </w:rPr>
        <w:t xml:space="preserve"> </w:t>
      </w:r>
      <w:r>
        <w:t>on</w:t>
      </w:r>
      <w:r>
        <w:rPr>
          <w:spacing w:val="-1"/>
        </w:rPr>
        <w:t xml:space="preserve"> </w:t>
      </w:r>
      <w:r>
        <w:t>prior</w:t>
      </w:r>
      <w:r>
        <w:rPr>
          <w:spacing w:val="-4"/>
        </w:rPr>
        <w:t xml:space="preserve"> </w:t>
      </w:r>
      <w:r>
        <w:t>knowledge</w:t>
      </w:r>
      <w:r>
        <w:rPr>
          <w:spacing w:val="-4"/>
        </w:rPr>
        <w:t xml:space="preserve"> </w:t>
      </w:r>
      <w:r>
        <w:t>of</w:t>
      </w:r>
      <w:r>
        <w:rPr>
          <w:spacing w:val="-4"/>
        </w:rPr>
        <w:t xml:space="preserve"> </w:t>
      </w:r>
      <w:r>
        <w:t>maps</w:t>
      </w:r>
      <w:r>
        <w:rPr>
          <w:spacing w:val="-3"/>
        </w:rPr>
        <w:t xml:space="preserve"> </w:t>
      </w:r>
      <w:r>
        <w:t>and</w:t>
      </w:r>
      <w:r>
        <w:rPr>
          <w:spacing w:val="-3"/>
        </w:rPr>
        <w:t xml:space="preserve"> </w:t>
      </w:r>
      <w:r>
        <w:t>other</w:t>
      </w:r>
      <w:r>
        <w:rPr>
          <w:spacing w:val="-4"/>
        </w:rPr>
        <w:t xml:space="preserve"> </w:t>
      </w:r>
      <w:r>
        <w:t>geographical</w:t>
      </w:r>
      <w:r>
        <w:rPr>
          <w:spacing w:val="-1"/>
        </w:rPr>
        <w:t xml:space="preserve"> </w:t>
      </w:r>
      <w:r>
        <w:t>tools</w:t>
      </w:r>
      <w:r>
        <w:rPr>
          <w:spacing w:val="-3"/>
        </w:rPr>
        <w:t xml:space="preserve"> </w:t>
      </w:r>
      <w:r>
        <w:t>to</w:t>
      </w:r>
      <w:r>
        <w:rPr>
          <w:spacing w:val="-3"/>
        </w:rPr>
        <w:t xml:space="preserve"> </w:t>
      </w:r>
      <w:r>
        <w:t xml:space="preserve">report information, understanding human interaction with the </w:t>
      </w:r>
      <w:r w:rsidRPr="0051007D">
        <w:t>environment</w:t>
      </w:r>
      <w:r w:rsidR="00007351" w:rsidRPr="0051007D">
        <w:t>,</w:t>
      </w:r>
      <w:r w:rsidRPr="0051007D">
        <w:t xml:space="preserve"> and </w:t>
      </w:r>
      <w:r>
        <w:t>applying that knowledge to interpret the past and present and plan for the future.</w:t>
      </w:r>
    </w:p>
    <w:p w14:paraId="5A289B1B" w14:textId="77777777" w:rsidR="00EB389E" w:rsidRDefault="00EB389E">
      <w:pPr>
        <w:pStyle w:val="BodyText"/>
      </w:pPr>
    </w:p>
    <w:p w14:paraId="74FA4F2B" w14:textId="77777777" w:rsidR="001F2DBE" w:rsidRDefault="001F2DBE">
      <w:pPr>
        <w:pStyle w:val="BodyText"/>
      </w:pPr>
    </w:p>
    <w:p w14:paraId="536F8636" w14:textId="77777777" w:rsidR="001F2DBE" w:rsidRDefault="001F2DBE" w:rsidP="001F2DBE">
      <w:pPr>
        <w:pStyle w:val="Heading3"/>
      </w:pPr>
      <w:bookmarkStart w:id="81" w:name="_Toc213085237"/>
      <w:r>
        <w:t>American</w:t>
      </w:r>
      <w:r>
        <w:rPr>
          <w:spacing w:val="-5"/>
        </w:rPr>
        <w:t xml:space="preserve"> </w:t>
      </w:r>
      <w:r>
        <w:rPr>
          <w:spacing w:val="-2"/>
        </w:rPr>
        <w:t>History</w:t>
      </w:r>
      <w:bookmarkEnd w:id="81"/>
    </w:p>
    <w:p w14:paraId="5A289B1D" w14:textId="77777777" w:rsidR="00EB389E" w:rsidRDefault="00EB389E">
      <w:pPr>
        <w:pStyle w:val="BodyText"/>
        <w:spacing w:before="42"/>
        <w:rPr>
          <w:sz w:val="20"/>
        </w:rPr>
      </w:pPr>
      <w:bookmarkStart w:id="82" w:name="American_History"/>
      <w:bookmarkEnd w:id="82"/>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B1F" w14:textId="77777777">
        <w:trPr>
          <w:trHeight w:val="715"/>
        </w:trPr>
        <w:tc>
          <w:tcPr>
            <w:tcW w:w="9368" w:type="dxa"/>
            <w:gridSpan w:val="2"/>
          </w:tcPr>
          <w:p w14:paraId="5A289B1E" w14:textId="77777777" w:rsidR="00EB389E" w:rsidRDefault="00872BA8">
            <w:pPr>
              <w:pStyle w:val="TableParagraph"/>
              <w:spacing w:before="56" w:line="259" w:lineRule="auto"/>
              <w:ind w:left="1356" w:hanging="915"/>
              <w:rPr>
                <w:b/>
                <w:i/>
                <w:sz w:val="24"/>
              </w:rPr>
            </w:pPr>
            <w:r>
              <w:rPr>
                <w:noProof/>
              </w:rPr>
              <mc:AlternateContent>
                <mc:Choice Requires="wpg">
                  <w:drawing>
                    <wp:anchor distT="0" distB="0" distL="0" distR="0" simplePos="0" relativeHeight="251604992" behindDoc="1" locked="0" layoutInCell="1" allowOverlap="1" wp14:anchorId="5A28B43A" wp14:editId="6E0F0565">
                      <wp:simplePos x="0" y="0"/>
                      <wp:positionH relativeFrom="column">
                        <wp:posOffset>4572</wp:posOffset>
                      </wp:positionH>
                      <wp:positionV relativeFrom="paragraph">
                        <wp:posOffset>-468</wp:posOffset>
                      </wp:positionV>
                      <wp:extent cx="5943600" cy="45720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57200"/>
                                <a:chOff x="0" y="0"/>
                                <a:chExt cx="5943600" cy="457200"/>
                              </a:xfrm>
                            </wpg:grpSpPr>
                            <wps:wsp>
                              <wps:cNvPr id="367" name="Graphic 367"/>
                              <wps:cNvSpPr/>
                              <wps:spPr>
                                <a:xfrm>
                                  <a:off x="0" y="0"/>
                                  <a:ext cx="228600" cy="451484"/>
                                </a:xfrm>
                                <a:custGeom>
                                  <a:avLst/>
                                  <a:gdLst/>
                                  <a:ahLst/>
                                  <a:cxnLst/>
                                  <a:rect l="l" t="t" r="r" b="b"/>
                                  <a:pathLst>
                                    <a:path w="228600" h="451484">
                                      <a:moveTo>
                                        <a:pt x="228600" y="0"/>
                                      </a:moveTo>
                                      <a:lnTo>
                                        <a:pt x="0" y="0"/>
                                      </a:lnTo>
                                      <a:lnTo>
                                        <a:pt x="0" y="451104"/>
                                      </a:lnTo>
                                      <a:lnTo>
                                        <a:pt x="228600" y="451104"/>
                                      </a:lnTo>
                                      <a:lnTo>
                                        <a:pt x="228600" y="0"/>
                                      </a:lnTo>
                                      <a:close/>
                                    </a:path>
                                  </a:pathLst>
                                </a:custGeom>
                                <a:solidFill>
                                  <a:srgbClr val="0000CC"/>
                                </a:solidFill>
                              </wps:spPr>
                              <wps:bodyPr wrap="square" lIns="0" tIns="0" rIns="0" bIns="0" rtlCol="0">
                                <a:prstTxWarp prst="textNoShape">
                                  <a:avLst/>
                                </a:prstTxWarp>
                                <a:noAutofit/>
                              </wps:bodyPr>
                            </wps:wsp>
                            <wps:wsp>
                              <wps:cNvPr id="368" name="Graphic 368"/>
                              <wps:cNvSpPr/>
                              <wps:spPr>
                                <a:xfrm>
                                  <a:off x="0" y="451116"/>
                                  <a:ext cx="5943600" cy="6350"/>
                                </a:xfrm>
                                <a:custGeom>
                                  <a:avLst/>
                                  <a:gdLst/>
                                  <a:ahLst/>
                                  <a:cxnLst/>
                                  <a:rect l="l" t="t" r="r" b="b"/>
                                  <a:pathLst>
                                    <a:path w="5943600" h="6350">
                                      <a:moveTo>
                                        <a:pt x="5943600" y="0"/>
                                      </a:moveTo>
                                      <a:lnTo>
                                        <a:pt x="5943600" y="0"/>
                                      </a:lnTo>
                                      <a:lnTo>
                                        <a:pt x="0" y="0"/>
                                      </a:lnTo>
                                      <a:lnTo>
                                        <a:pt x="0" y="6083"/>
                                      </a:lnTo>
                                      <a:lnTo>
                                        <a:pt x="5943600" y="6083"/>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5DFA40" id="Group 366" o:spid="_x0000_s1026" style="position:absolute;margin-left:.35pt;margin-top:-.05pt;width:468pt;height:36pt;z-index:-251711488;mso-wrap-distance-left:0;mso-wrap-distance-right:0" coordsize="5943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">
                      <v:shape id="Graphic 367" o:spid="_x0000_s1027" style="position:absolute;width:2286;height:4514;visibility:visible;mso-wrap-style:square;v-text-anchor:top" coordsize="228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" path="m228600,l,,,451104r228600,l228600,xe" fillcolor="#00c" stroked="f">
                        <v:path arrowok="t"/>
                      </v:shape>
                      <v:shape id="Graphic 368" o:spid="_x0000_s1028" style="position:absolute;top:4511;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" path="m5943600,r,l,,,6083r5943600,l5943600,xe" fillcolor="black" stroked="f">
                        <v:path arrowok="t"/>
                      </v:shape>
                    </v:group>
                  </w:pict>
                </mc:Fallback>
              </mc:AlternateContent>
            </w:r>
            <w:r>
              <w:rPr>
                <w:b/>
                <w:i/>
                <w:sz w:val="24"/>
              </w:rPr>
              <w:t>SS.8.A.1</w:t>
            </w:r>
            <w:r>
              <w:rPr>
                <w:b/>
                <w:i/>
                <w:spacing w:val="-3"/>
                <w:sz w:val="24"/>
              </w:rPr>
              <w:t xml:space="preserve"> </w:t>
            </w:r>
            <w:r>
              <w:rPr>
                <w:b/>
                <w:i/>
                <w:sz w:val="24"/>
              </w:rPr>
              <w:t>Use</w:t>
            </w:r>
            <w:r>
              <w:rPr>
                <w:b/>
                <w:i/>
                <w:spacing w:val="-4"/>
                <w:sz w:val="24"/>
              </w:rPr>
              <w:t xml:space="preserve"> </w:t>
            </w:r>
            <w:r>
              <w:rPr>
                <w:b/>
                <w:i/>
                <w:sz w:val="24"/>
              </w:rPr>
              <w:t>research</w:t>
            </w:r>
            <w:r>
              <w:rPr>
                <w:b/>
                <w:i/>
                <w:spacing w:val="-3"/>
                <w:sz w:val="24"/>
              </w:rPr>
              <w:t xml:space="preserve"> </w:t>
            </w:r>
            <w:r>
              <w:rPr>
                <w:b/>
                <w:i/>
                <w:sz w:val="24"/>
              </w:rPr>
              <w:t>and</w:t>
            </w:r>
            <w:r>
              <w:rPr>
                <w:b/>
                <w:i/>
                <w:spacing w:val="-3"/>
                <w:sz w:val="24"/>
              </w:rPr>
              <w:t xml:space="preserve"> </w:t>
            </w:r>
            <w:r>
              <w:rPr>
                <w:b/>
                <w:i/>
                <w:sz w:val="24"/>
              </w:rPr>
              <w:t>inquiry</w:t>
            </w:r>
            <w:r>
              <w:rPr>
                <w:b/>
                <w:i/>
                <w:spacing w:val="-4"/>
                <w:sz w:val="24"/>
              </w:rPr>
              <w:t xml:space="preserve"> </w:t>
            </w:r>
            <w:r>
              <w:rPr>
                <w:b/>
                <w:i/>
                <w:sz w:val="24"/>
              </w:rPr>
              <w:t>skills</w:t>
            </w:r>
            <w:r>
              <w:rPr>
                <w:b/>
                <w:i/>
                <w:spacing w:val="-3"/>
                <w:sz w:val="24"/>
              </w:rPr>
              <w:t xml:space="preserve"> </w:t>
            </w:r>
            <w:r>
              <w:rPr>
                <w:b/>
                <w:i/>
                <w:sz w:val="24"/>
              </w:rPr>
              <w:t>to</w:t>
            </w:r>
            <w:r>
              <w:rPr>
                <w:b/>
                <w:i/>
                <w:spacing w:val="-3"/>
                <w:sz w:val="24"/>
              </w:rPr>
              <w:t xml:space="preserve"> </w:t>
            </w:r>
            <w:r>
              <w:rPr>
                <w:b/>
                <w:i/>
                <w:sz w:val="24"/>
              </w:rPr>
              <w:t>analyze</w:t>
            </w:r>
            <w:r>
              <w:rPr>
                <w:b/>
                <w:i/>
                <w:spacing w:val="-4"/>
                <w:sz w:val="24"/>
              </w:rPr>
              <w:t xml:space="preserve"> </w:t>
            </w:r>
            <w:r>
              <w:rPr>
                <w:b/>
                <w:i/>
                <w:sz w:val="24"/>
              </w:rPr>
              <w:t>American</w:t>
            </w:r>
            <w:r>
              <w:rPr>
                <w:b/>
                <w:i/>
                <w:spacing w:val="-3"/>
                <w:sz w:val="24"/>
              </w:rPr>
              <w:t xml:space="preserve"> </w:t>
            </w:r>
            <w:r>
              <w:rPr>
                <w:b/>
                <w:i/>
                <w:sz w:val="24"/>
              </w:rPr>
              <w:t>History</w:t>
            </w:r>
            <w:r>
              <w:rPr>
                <w:b/>
                <w:i/>
                <w:spacing w:val="-4"/>
                <w:sz w:val="24"/>
              </w:rPr>
              <w:t xml:space="preserve"> </w:t>
            </w:r>
            <w:r>
              <w:rPr>
                <w:b/>
                <w:i/>
                <w:sz w:val="24"/>
              </w:rPr>
              <w:t>using</w:t>
            </w:r>
            <w:r>
              <w:rPr>
                <w:b/>
                <w:i/>
                <w:spacing w:val="-3"/>
                <w:sz w:val="24"/>
              </w:rPr>
              <w:t xml:space="preserve"> </w:t>
            </w:r>
            <w:r>
              <w:rPr>
                <w:b/>
                <w:i/>
                <w:sz w:val="24"/>
              </w:rPr>
              <w:t>primary</w:t>
            </w:r>
            <w:r>
              <w:rPr>
                <w:b/>
                <w:i/>
                <w:spacing w:val="-4"/>
                <w:sz w:val="24"/>
              </w:rPr>
              <w:t xml:space="preserve"> </w:t>
            </w:r>
            <w:r>
              <w:rPr>
                <w:b/>
                <w:i/>
                <w:sz w:val="24"/>
              </w:rPr>
              <w:t>and secondary sources.</w:t>
            </w:r>
          </w:p>
        </w:tc>
      </w:tr>
      <w:tr w:rsidR="00EB389E" w14:paraId="5A289B25" w14:textId="77777777" w:rsidTr="0008432A">
        <w:trPr>
          <w:trHeight w:val="1000"/>
        </w:trPr>
        <w:tc>
          <w:tcPr>
            <w:tcW w:w="1487" w:type="dxa"/>
            <w:tcBorders>
              <w:bottom w:val="single" w:sz="4" w:space="0" w:color="000000"/>
            </w:tcBorders>
            <w:vAlign w:val="center"/>
          </w:tcPr>
          <w:p w14:paraId="5A289B22" w14:textId="77777777" w:rsidR="00EB389E" w:rsidRDefault="00872BA8" w:rsidP="0008432A">
            <w:pPr>
              <w:pStyle w:val="TableParagraph"/>
              <w:ind w:left="64"/>
              <w:rPr>
                <w:sz w:val="24"/>
              </w:rPr>
            </w:pPr>
            <w:r>
              <w:rPr>
                <w:spacing w:val="-2"/>
                <w:sz w:val="24"/>
              </w:rPr>
              <w:t>SS.8.A.1.1</w:t>
            </w:r>
          </w:p>
        </w:tc>
        <w:tc>
          <w:tcPr>
            <w:tcW w:w="7881" w:type="dxa"/>
            <w:tcBorders>
              <w:bottom w:val="single" w:sz="4" w:space="0" w:color="000000"/>
            </w:tcBorders>
            <w:vAlign w:val="center"/>
          </w:tcPr>
          <w:p w14:paraId="5A289B24" w14:textId="77777777" w:rsidR="00EB389E" w:rsidRDefault="00872BA8" w:rsidP="0008432A">
            <w:pPr>
              <w:pStyle w:val="TableParagraph"/>
              <w:rPr>
                <w:sz w:val="24"/>
              </w:rPr>
            </w:pPr>
            <w:r>
              <w:rPr>
                <w:sz w:val="24"/>
              </w:rPr>
              <w:t>Provide</w:t>
            </w:r>
            <w:r>
              <w:rPr>
                <w:spacing w:val="-4"/>
                <w:sz w:val="24"/>
              </w:rPr>
              <w:t xml:space="preserve"> </w:t>
            </w:r>
            <w:r>
              <w:rPr>
                <w:sz w:val="24"/>
              </w:rPr>
              <w:t>supporting</w:t>
            </w:r>
            <w:r>
              <w:rPr>
                <w:spacing w:val="-3"/>
                <w:sz w:val="24"/>
              </w:rPr>
              <w:t xml:space="preserve"> </w:t>
            </w:r>
            <w:r>
              <w:rPr>
                <w:sz w:val="24"/>
              </w:rPr>
              <w:t>details</w:t>
            </w:r>
            <w:r>
              <w:rPr>
                <w:spacing w:val="-3"/>
                <w:sz w:val="24"/>
              </w:rPr>
              <w:t xml:space="preserve"> </w:t>
            </w:r>
            <w:r>
              <w:rPr>
                <w:sz w:val="24"/>
              </w:rPr>
              <w:t>for</w:t>
            </w:r>
            <w:r>
              <w:rPr>
                <w:spacing w:val="-4"/>
                <w:sz w:val="24"/>
              </w:rPr>
              <w:t xml:space="preserve"> </w:t>
            </w:r>
            <w:r>
              <w:rPr>
                <w:sz w:val="24"/>
              </w:rPr>
              <w:t>an</w:t>
            </w:r>
            <w:r>
              <w:rPr>
                <w:spacing w:val="-3"/>
                <w:sz w:val="24"/>
              </w:rPr>
              <w:t xml:space="preserve"> </w:t>
            </w:r>
            <w:r>
              <w:rPr>
                <w:sz w:val="24"/>
              </w:rPr>
              <w:t>answer</w:t>
            </w:r>
            <w:r>
              <w:rPr>
                <w:spacing w:val="-4"/>
                <w:sz w:val="24"/>
              </w:rPr>
              <w:t xml:space="preserve"> </w:t>
            </w:r>
            <w:r>
              <w:rPr>
                <w:sz w:val="24"/>
              </w:rPr>
              <w:t>from</w:t>
            </w:r>
            <w:r>
              <w:rPr>
                <w:spacing w:val="-3"/>
                <w:sz w:val="24"/>
              </w:rPr>
              <w:t xml:space="preserve"> </w:t>
            </w:r>
            <w:r>
              <w:rPr>
                <w:sz w:val="24"/>
              </w:rPr>
              <w:t>text,</w:t>
            </w:r>
            <w:r>
              <w:rPr>
                <w:spacing w:val="-3"/>
                <w:sz w:val="24"/>
              </w:rPr>
              <w:t xml:space="preserve"> </w:t>
            </w:r>
            <w:r>
              <w:rPr>
                <w:sz w:val="24"/>
              </w:rPr>
              <w:t>interview</w:t>
            </w:r>
            <w:r>
              <w:rPr>
                <w:spacing w:val="-4"/>
                <w:sz w:val="24"/>
              </w:rPr>
              <w:t xml:space="preserve"> </w:t>
            </w:r>
            <w:r>
              <w:rPr>
                <w:sz w:val="24"/>
              </w:rPr>
              <w:t>for</w:t>
            </w:r>
            <w:r>
              <w:rPr>
                <w:spacing w:val="-4"/>
                <w:sz w:val="24"/>
              </w:rPr>
              <w:t xml:space="preserve"> </w:t>
            </w:r>
            <w:r>
              <w:rPr>
                <w:sz w:val="24"/>
              </w:rPr>
              <w:t>oral</w:t>
            </w:r>
            <w:r>
              <w:rPr>
                <w:spacing w:val="-3"/>
                <w:sz w:val="24"/>
              </w:rPr>
              <w:t xml:space="preserve"> </w:t>
            </w:r>
            <w:r>
              <w:rPr>
                <w:sz w:val="24"/>
              </w:rPr>
              <w:t>history, check validity of information from research or text and identify strong vs. weak arguments.</w:t>
            </w:r>
          </w:p>
        </w:tc>
      </w:tr>
      <w:tr w:rsidR="00EB389E" w14:paraId="5A289B2A" w14:textId="77777777" w:rsidTr="0008432A">
        <w:trPr>
          <w:trHeight w:val="792"/>
        </w:trPr>
        <w:tc>
          <w:tcPr>
            <w:tcW w:w="1487" w:type="dxa"/>
            <w:tcBorders>
              <w:top w:val="single" w:sz="4" w:space="0" w:color="000000"/>
              <w:bottom w:val="single" w:sz="4" w:space="0" w:color="000000"/>
            </w:tcBorders>
            <w:vAlign w:val="center"/>
          </w:tcPr>
          <w:p w14:paraId="5A289B27" w14:textId="77777777" w:rsidR="00EB389E" w:rsidRDefault="00872BA8" w:rsidP="0008432A">
            <w:pPr>
              <w:pStyle w:val="TableParagraph"/>
              <w:ind w:left="64"/>
              <w:rPr>
                <w:sz w:val="24"/>
              </w:rPr>
            </w:pPr>
            <w:r>
              <w:rPr>
                <w:spacing w:val="-2"/>
                <w:sz w:val="24"/>
              </w:rPr>
              <w:t>SS.8.A.1.2</w:t>
            </w:r>
          </w:p>
        </w:tc>
        <w:tc>
          <w:tcPr>
            <w:tcW w:w="7881" w:type="dxa"/>
            <w:tcBorders>
              <w:top w:val="single" w:sz="4" w:space="0" w:color="000000"/>
              <w:bottom w:val="single" w:sz="4" w:space="0" w:color="000000"/>
            </w:tcBorders>
            <w:vAlign w:val="center"/>
          </w:tcPr>
          <w:p w14:paraId="5A289B29" w14:textId="05B9C72C" w:rsidR="00EB389E" w:rsidRDefault="00872BA8" w:rsidP="0008432A">
            <w:pPr>
              <w:pStyle w:val="TableParagraph"/>
              <w:rPr>
                <w:sz w:val="24"/>
              </w:rPr>
            </w:pPr>
            <w:r>
              <w:rPr>
                <w:sz w:val="24"/>
              </w:rPr>
              <w:t>Analyze</w:t>
            </w:r>
            <w:r>
              <w:rPr>
                <w:spacing w:val="-5"/>
                <w:sz w:val="24"/>
              </w:rPr>
              <w:t xml:space="preserve"> </w:t>
            </w:r>
            <w:r>
              <w:rPr>
                <w:sz w:val="24"/>
              </w:rPr>
              <w:t>charts,</w:t>
            </w:r>
            <w:r>
              <w:rPr>
                <w:spacing w:val="-6"/>
                <w:sz w:val="24"/>
              </w:rPr>
              <w:t xml:space="preserve"> </w:t>
            </w:r>
            <w:r>
              <w:rPr>
                <w:sz w:val="24"/>
              </w:rPr>
              <w:t>graphs,</w:t>
            </w:r>
            <w:r>
              <w:rPr>
                <w:spacing w:val="-4"/>
                <w:sz w:val="24"/>
              </w:rPr>
              <w:t xml:space="preserve"> </w:t>
            </w:r>
            <w:r>
              <w:rPr>
                <w:sz w:val="24"/>
              </w:rPr>
              <w:t>maps,</w:t>
            </w:r>
            <w:r>
              <w:rPr>
                <w:spacing w:val="-6"/>
                <w:sz w:val="24"/>
              </w:rPr>
              <w:t xml:space="preserve"> </w:t>
            </w:r>
            <w:r w:rsidRPr="00C80044">
              <w:rPr>
                <w:sz w:val="24"/>
              </w:rPr>
              <w:t>photographs</w:t>
            </w:r>
            <w:r w:rsidR="00007351" w:rsidRPr="00C80044">
              <w:rPr>
                <w:sz w:val="24"/>
              </w:rPr>
              <w:t>,</w:t>
            </w:r>
            <w:r w:rsidRPr="00C80044">
              <w:rPr>
                <w:spacing w:val="-6"/>
                <w:sz w:val="24"/>
              </w:rPr>
              <w:t xml:space="preserve"> </w:t>
            </w:r>
            <w:r w:rsidRPr="00C80044">
              <w:rPr>
                <w:sz w:val="24"/>
              </w:rPr>
              <w:t>and</w:t>
            </w:r>
            <w:r w:rsidRPr="00C80044">
              <w:rPr>
                <w:spacing w:val="-6"/>
                <w:sz w:val="24"/>
              </w:rPr>
              <w:t xml:space="preserve"> </w:t>
            </w:r>
            <w:r>
              <w:rPr>
                <w:sz w:val="24"/>
              </w:rPr>
              <w:t>timelines;</w:t>
            </w:r>
            <w:r>
              <w:rPr>
                <w:spacing w:val="-6"/>
                <w:sz w:val="24"/>
              </w:rPr>
              <w:t xml:space="preserve"> </w:t>
            </w:r>
            <w:r>
              <w:rPr>
                <w:sz w:val="24"/>
              </w:rPr>
              <w:t>analyze</w:t>
            </w:r>
            <w:r>
              <w:rPr>
                <w:spacing w:val="-7"/>
                <w:sz w:val="24"/>
              </w:rPr>
              <w:t xml:space="preserve"> </w:t>
            </w:r>
            <w:r>
              <w:rPr>
                <w:sz w:val="24"/>
              </w:rPr>
              <w:t>political cartoons; determine cause and effect.</w:t>
            </w:r>
          </w:p>
        </w:tc>
      </w:tr>
    </w:tbl>
    <w:p w14:paraId="5A289B2B" w14:textId="77777777" w:rsidR="00EB389E" w:rsidRDefault="00EB389E">
      <w:pPr>
        <w:rPr>
          <w:sz w:val="24"/>
        </w:rPr>
        <w:sectPr w:rsidR="00EB389E">
          <w:pgSz w:w="12240" w:h="15840"/>
          <w:pgMar w:top="1340" w:right="0" w:bottom="1260" w:left="0" w:header="585" w:footer="1063" w:gutter="0"/>
          <w:cols w:space="720"/>
        </w:sectPr>
      </w:pPr>
    </w:p>
    <w:p w14:paraId="5A289B2C"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B31" w14:textId="77777777" w:rsidTr="0008432A">
        <w:trPr>
          <w:trHeight w:val="810"/>
        </w:trPr>
        <w:tc>
          <w:tcPr>
            <w:tcW w:w="1487" w:type="dxa"/>
            <w:tcBorders>
              <w:bottom w:val="single" w:sz="4" w:space="0" w:color="000000"/>
            </w:tcBorders>
            <w:vAlign w:val="center"/>
          </w:tcPr>
          <w:p w14:paraId="5A289B2E" w14:textId="77777777" w:rsidR="00EB389E" w:rsidRDefault="00872BA8" w:rsidP="0008432A">
            <w:pPr>
              <w:pStyle w:val="TableParagraph"/>
              <w:ind w:left="64"/>
              <w:rPr>
                <w:sz w:val="24"/>
              </w:rPr>
            </w:pPr>
            <w:r>
              <w:rPr>
                <w:spacing w:val="-2"/>
                <w:sz w:val="24"/>
              </w:rPr>
              <w:t>SS.8.A.1.3</w:t>
            </w:r>
          </w:p>
        </w:tc>
        <w:tc>
          <w:tcPr>
            <w:tcW w:w="7881" w:type="dxa"/>
            <w:tcBorders>
              <w:bottom w:val="single" w:sz="4" w:space="0" w:color="000000"/>
            </w:tcBorders>
            <w:vAlign w:val="center"/>
          </w:tcPr>
          <w:p w14:paraId="5A289B30" w14:textId="77777777" w:rsidR="00EB389E" w:rsidRDefault="00872BA8" w:rsidP="0008432A">
            <w:pPr>
              <w:pStyle w:val="TableParagraph"/>
              <w:rPr>
                <w:sz w:val="24"/>
              </w:rPr>
            </w:pPr>
            <w:r>
              <w:rPr>
                <w:sz w:val="24"/>
              </w:rPr>
              <w:t>Analyze</w:t>
            </w:r>
            <w:r>
              <w:rPr>
                <w:spacing w:val="-3"/>
                <w:sz w:val="24"/>
              </w:rPr>
              <w:t xml:space="preserve"> </w:t>
            </w:r>
            <w:r>
              <w:rPr>
                <w:sz w:val="24"/>
              </w:rPr>
              <w:t>current</w:t>
            </w:r>
            <w:r>
              <w:rPr>
                <w:spacing w:val="-4"/>
                <w:sz w:val="24"/>
              </w:rPr>
              <w:t xml:space="preserve"> </w:t>
            </w:r>
            <w:r>
              <w:rPr>
                <w:sz w:val="24"/>
              </w:rPr>
              <w:t>events</w:t>
            </w:r>
            <w:r>
              <w:rPr>
                <w:spacing w:val="-4"/>
                <w:sz w:val="24"/>
              </w:rPr>
              <w:t xml:space="preserve"> </w:t>
            </w:r>
            <w:r>
              <w:rPr>
                <w:sz w:val="24"/>
              </w:rPr>
              <w:t>relevant</w:t>
            </w:r>
            <w:r>
              <w:rPr>
                <w:spacing w:val="-4"/>
                <w:sz w:val="24"/>
              </w:rPr>
              <w:t xml:space="preserve"> </w:t>
            </w:r>
            <w:r>
              <w:rPr>
                <w:sz w:val="24"/>
              </w:rPr>
              <w:t>to</w:t>
            </w:r>
            <w:r>
              <w:rPr>
                <w:spacing w:val="-4"/>
                <w:sz w:val="24"/>
              </w:rPr>
              <w:t xml:space="preserve"> </w:t>
            </w:r>
            <w:r>
              <w:rPr>
                <w:sz w:val="24"/>
              </w:rPr>
              <w:t>American</w:t>
            </w:r>
            <w:r>
              <w:rPr>
                <w:spacing w:val="-4"/>
                <w:sz w:val="24"/>
              </w:rPr>
              <w:t xml:space="preserve"> </w:t>
            </w:r>
            <w:r>
              <w:rPr>
                <w:sz w:val="24"/>
              </w:rPr>
              <w:t>History</w:t>
            </w:r>
            <w:r>
              <w:rPr>
                <w:spacing w:val="-4"/>
                <w:sz w:val="24"/>
              </w:rPr>
              <w:t xml:space="preserve"> </w:t>
            </w:r>
            <w:r>
              <w:rPr>
                <w:sz w:val="24"/>
              </w:rPr>
              <w:t>topics</w:t>
            </w:r>
            <w:r>
              <w:rPr>
                <w:spacing w:val="-4"/>
                <w:sz w:val="24"/>
              </w:rPr>
              <w:t xml:space="preserve"> </w:t>
            </w:r>
            <w:r>
              <w:rPr>
                <w:sz w:val="24"/>
              </w:rPr>
              <w:t>through</w:t>
            </w:r>
            <w:r>
              <w:rPr>
                <w:spacing w:val="-4"/>
                <w:sz w:val="24"/>
              </w:rPr>
              <w:t xml:space="preserve"> </w:t>
            </w:r>
            <w:r>
              <w:rPr>
                <w:sz w:val="24"/>
              </w:rPr>
              <w:t>a</w:t>
            </w:r>
            <w:r>
              <w:rPr>
                <w:spacing w:val="-5"/>
                <w:sz w:val="24"/>
              </w:rPr>
              <w:t xml:space="preserve"> </w:t>
            </w:r>
            <w:r>
              <w:rPr>
                <w:sz w:val="24"/>
              </w:rPr>
              <w:t>variety of electronic and print media resources.</w:t>
            </w:r>
          </w:p>
        </w:tc>
      </w:tr>
      <w:tr w:rsidR="00EB389E" w14:paraId="5A289B36" w14:textId="77777777" w:rsidTr="0008432A">
        <w:trPr>
          <w:trHeight w:val="819"/>
        </w:trPr>
        <w:tc>
          <w:tcPr>
            <w:tcW w:w="1487" w:type="dxa"/>
            <w:tcBorders>
              <w:top w:val="single" w:sz="4" w:space="0" w:color="000000"/>
              <w:bottom w:val="single" w:sz="4" w:space="0" w:color="000000"/>
            </w:tcBorders>
            <w:vAlign w:val="center"/>
          </w:tcPr>
          <w:p w14:paraId="5A289B33" w14:textId="77777777" w:rsidR="00EB389E" w:rsidRDefault="00872BA8" w:rsidP="0008432A">
            <w:pPr>
              <w:pStyle w:val="TableParagraph"/>
              <w:ind w:left="64"/>
              <w:rPr>
                <w:sz w:val="24"/>
              </w:rPr>
            </w:pPr>
            <w:r>
              <w:rPr>
                <w:spacing w:val="-2"/>
                <w:sz w:val="24"/>
              </w:rPr>
              <w:t>SS.8.A.1.4</w:t>
            </w:r>
          </w:p>
        </w:tc>
        <w:tc>
          <w:tcPr>
            <w:tcW w:w="7881" w:type="dxa"/>
            <w:tcBorders>
              <w:top w:val="single" w:sz="4" w:space="0" w:color="000000"/>
              <w:bottom w:val="single" w:sz="4" w:space="0" w:color="000000"/>
            </w:tcBorders>
            <w:vAlign w:val="center"/>
          </w:tcPr>
          <w:p w14:paraId="5A289B35" w14:textId="59F090D9" w:rsidR="00EB389E" w:rsidRDefault="00872BA8" w:rsidP="0008432A">
            <w:pPr>
              <w:pStyle w:val="TableParagraph"/>
              <w:ind w:right="158"/>
              <w:rPr>
                <w:sz w:val="24"/>
              </w:rPr>
            </w:pPr>
            <w:r>
              <w:rPr>
                <w:sz w:val="24"/>
              </w:rPr>
              <w:t>Differentiate</w:t>
            </w:r>
            <w:r>
              <w:rPr>
                <w:spacing w:val="-7"/>
                <w:sz w:val="24"/>
              </w:rPr>
              <w:t xml:space="preserve"> </w:t>
            </w:r>
            <w:r>
              <w:rPr>
                <w:sz w:val="24"/>
              </w:rPr>
              <w:t>fact</w:t>
            </w:r>
            <w:r>
              <w:rPr>
                <w:spacing w:val="-6"/>
                <w:sz w:val="24"/>
              </w:rPr>
              <w:t xml:space="preserve"> </w:t>
            </w:r>
            <w:r>
              <w:rPr>
                <w:sz w:val="24"/>
              </w:rPr>
              <w:t>from</w:t>
            </w:r>
            <w:r>
              <w:rPr>
                <w:spacing w:val="-6"/>
                <w:sz w:val="24"/>
              </w:rPr>
              <w:t xml:space="preserve"> </w:t>
            </w:r>
            <w:r>
              <w:rPr>
                <w:sz w:val="24"/>
              </w:rPr>
              <w:t>opinion</w:t>
            </w:r>
            <w:r w:rsidR="001D1291">
              <w:rPr>
                <w:sz w:val="24"/>
              </w:rPr>
              <w:t xml:space="preserve"> </w:t>
            </w:r>
            <w:r w:rsidR="001D1291" w:rsidRPr="00C80044">
              <w:rPr>
                <w:sz w:val="24"/>
              </w:rPr>
              <w:t xml:space="preserve">by </w:t>
            </w:r>
            <w:r w:rsidR="00C80044" w:rsidRPr="00C80044">
              <w:rPr>
                <w:sz w:val="24"/>
              </w:rPr>
              <w:t>utilizing</w:t>
            </w:r>
            <w:r w:rsidR="00C80044">
              <w:rPr>
                <w:sz w:val="24"/>
              </w:rPr>
              <w:t xml:space="preserve"> </w:t>
            </w:r>
            <w:r>
              <w:rPr>
                <w:sz w:val="24"/>
              </w:rPr>
              <w:t>appropriate</w:t>
            </w:r>
            <w:r>
              <w:rPr>
                <w:spacing w:val="-7"/>
                <w:sz w:val="24"/>
              </w:rPr>
              <w:t xml:space="preserve"> </w:t>
            </w:r>
            <w:r>
              <w:rPr>
                <w:sz w:val="24"/>
              </w:rPr>
              <w:t>historical</w:t>
            </w:r>
            <w:r>
              <w:rPr>
                <w:spacing w:val="-6"/>
                <w:sz w:val="24"/>
              </w:rPr>
              <w:t xml:space="preserve"> </w:t>
            </w:r>
            <w:r>
              <w:rPr>
                <w:sz w:val="24"/>
              </w:rPr>
              <w:t>researc</w:t>
            </w:r>
            <w:r w:rsidRPr="00C80044">
              <w:rPr>
                <w:sz w:val="24"/>
              </w:rPr>
              <w:t>h</w:t>
            </w:r>
            <w:r w:rsidR="00033E02" w:rsidRPr="00667DAF">
              <w:rPr>
                <w:sz w:val="24"/>
              </w:rPr>
              <w:t>,</w:t>
            </w:r>
            <w:r w:rsidRPr="00667DAF">
              <w:rPr>
                <w:sz w:val="24"/>
              </w:rPr>
              <w:t xml:space="preserve"> </w:t>
            </w:r>
            <w:r>
              <w:rPr>
                <w:sz w:val="24"/>
              </w:rPr>
              <w:t>including fiction and nonfiction support materials.</w:t>
            </w:r>
          </w:p>
        </w:tc>
      </w:tr>
      <w:tr w:rsidR="00667DAF" w:rsidRPr="00667DAF" w14:paraId="5A289B3B" w14:textId="77777777" w:rsidTr="0008432A">
        <w:trPr>
          <w:trHeight w:val="873"/>
        </w:trPr>
        <w:tc>
          <w:tcPr>
            <w:tcW w:w="1487" w:type="dxa"/>
            <w:tcBorders>
              <w:top w:val="single" w:sz="4" w:space="0" w:color="000000"/>
              <w:bottom w:val="single" w:sz="4" w:space="0" w:color="000000"/>
            </w:tcBorders>
            <w:vAlign w:val="center"/>
          </w:tcPr>
          <w:p w14:paraId="5A289B38" w14:textId="77777777" w:rsidR="00EB389E" w:rsidRDefault="00872BA8" w:rsidP="0008432A">
            <w:pPr>
              <w:pStyle w:val="TableParagraph"/>
              <w:ind w:left="64"/>
              <w:rPr>
                <w:sz w:val="24"/>
              </w:rPr>
            </w:pPr>
            <w:r>
              <w:rPr>
                <w:spacing w:val="-2"/>
                <w:sz w:val="24"/>
              </w:rPr>
              <w:t>SS.8.A.1.5</w:t>
            </w:r>
          </w:p>
        </w:tc>
        <w:tc>
          <w:tcPr>
            <w:tcW w:w="7881" w:type="dxa"/>
            <w:tcBorders>
              <w:top w:val="single" w:sz="4" w:space="0" w:color="000000"/>
              <w:bottom w:val="single" w:sz="4" w:space="0" w:color="000000"/>
            </w:tcBorders>
            <w:vAlign w:val="center"/>
          </w:tcPr>
          <w:p w14:paraId="5A289B3A" w14:textId="431A8779" w:rsidR="00EB389E" w:rsidRPr="00667DAF" w:rsidRDefault="00872BA8" w:rsidP="0008432A">
            <w:pPr>
              <w:pStyle w:val="TableParagraph"/>
              <w:rPr>
                <w:sz w:val="24"/>
              </w:rPr>
            </w:pPr>
            <w:r w:rsidRPr="00667DAF">
              <w:rPr>
                <w:sz w:val="24"/>
              </w:rPr>
              <w:t>Identify,</w:t>
            </w:r>
            <w:r w:rsidRPr="00667DAF">
              <w:rPr>
                <w:spacing w:val="-5"/>
                <w:sz w:val="24"/>
              </w:rPr>
              <w:t xml:space="preserve"> </w:t>
            </w:r>
            <w:r w:rsidRPr="00667DAF">
              <w:rPr>
                <w:sz w:val="24"/>
              </w:rPr>
              <w:t>within</w:t>
            </w:r>
            <w:r w:rsidRPr="00667DAF">
              <w:rPr>
                <w:spacing w:val="-5"/>
                <w:sz w:val="24"/>
              </w:rPr>
              <w:t xml:space="preserve"> </w:t>
            </w:r>
            <w:r w:rsidRPr="00667DAF">
              <w:rPr>
                <w:sz w:val="24"/>
              </w:rPr>
              <w:t>both</w:t>
            </w:r>
            <w:r w:rsidRPr="00667DAF">
              <w:rPr>
                <w:spacing w:val="-5"/>
                <w:sz w:val="24"/>
              </w:rPr>
              <w:t xml:space="preserve"> </w:t>
            </w:r>
            <w:r w:rsidRPr="00667DAF">
              <w:rPr>
                <w:sz w:val="24"/>
              </w:rPr>
              <w:t>primary</w:t>
            </w:r>
            <w:r w:rsidRPr="00667DAF">
              <w:rPr>
                <w:spacing w:val="-5"/>
                <w:sz w:val="24"/>
              </w:rPr>
              <w:t xml:space="preserve"> </w:t>
            </w:r>
            <w:r w:rsidRPr="00667DAF">
              <w:rPr>
                <w:sz w:val="24"/>
              </w:rPr>
              <w:t>and</w:t>
            </w:r>
            <w:r w:rsidRPr="00667DAF">
              <w:rPr>
                <w:spacing w:val="-5"/>
                <w:sz w:val="24"/>
              </w:rPr>
              <w:t xml:space="preserve"> </w:t>
            </w:r>
            <w:r w:rsidRPr="00667DAF">
              <w:rPr>
                <w:sz w:val="24"/>
              </w:rPr>
              <w:t>secondary</w:t>
            </w:r>
            <w:r w:rsidRPr="00667DAF">
              <w:rPr>
                <w:spacing w:val="-5"/>
                <w:sz w:val="24"/>
              </w:rPr>
              <w:t xml:space="preserve"> </w:t>
            </w:r>
            <w:r w:rsidRPr="00667DAF">
              <w:rPr>
                <w:sz w:val="24"/>
              </w:rPr>
              <w:t>sources,</w:t>
            </w:r>
            <w:r w:rsidRPr="00667DAF">
              <w:rPr>
                <w:spacing w:val="-5"/>
                <w:sz w:val="24"/>
              </w:rPr>
              <w:t xml:space="preserve"> </w:t>
            </w:r>
            <w:r w:rsidRPr="00667DAF">
              <w:rPr>
                <w:sz w:val="24"/>
              </w:rPr>
              <w:t>the</w:t>
            </w:r>
            <w:r w:rsidRPr="00667DAF">
              <w:rPr>
                <w:spacing w:val="-6"/>
                <w:sz w:val="24"/>
              </w:rPr>
              <w:t xml:space="preserve"> </w:t>
            </w:r>
            <w:r w:rsidRPr="00667DAF">
              <w:rPr>
                <w:sz w:val="24"/>
              </w:rPr>
              <w:t>author,</w:t>
            </w:r>
            <w:r w:rsidRPr="00667DAF">
              <w:rPr>
                <w:spacing w:val="-3"/>
                <w:sz w:val="24"/>
              </w:rPr>
              <w:t xml:space="preserve"> </w:t>
            </w:r>
            <w:r w:rsidRPr="00667DAF">
              <w:rPr>
                <w:sz w:val="24"/>
              </w:rPr>
              <w:t>audience, format</w:t>
            </w:r>
            <w:r w:rsidR="00007351" w:rsidRPr="00667DAF">
              <w:rPr>
                <w:sz w:val="24"/>
              </w:rPr>
              <w:t>,</w:t>
            </w:r>
            <w:r w:rsidRPr="00667DAF">
              <w:rPr>
                <w:sz w:val="24"/>
              </w:rPr>
              <w:t xml:space="preserve"> and purpose of significant historical documents.</w:t>
            </w:r>
          </w:p>
        </w:tc>
      </w:tr>
      <w:tr w:rsidR="00EB389E" w14:paraId="5A289B40" w14:textId="77777777" w:rsidTr="0008432A">
        <w:trPr>
          <w:trHeight w:val="621"/>
        </w:trPr>
        <w:tc>
          <w:tcPr>
            <w:tcW w:w="1487" w:type="dxa"/>
            <w:tcBorders>
              <w:top w:val="single" w:sz="4" w:space="0" w:color="000000"/>
              <w:bottom w:val="single" w:sz="4" w:space="0" w:color="000000"/>
            </w:tcBorders>
            <w:vAlign w:val="center"/>
          </w:tcPr>
          <w:p w14:paraId="5A289B3D" w14:textId="77777777" w:rsidR="00EB389E" w:rsidRDefault="00872BA8" w:rsidP="0008432A">
            <w:pPr>
              <w:pStyle w:val="TableParagraph"/>
              <w:ind w:left="64"/>
              <w:rPr>
                <w:sz w:val="24"/>
              </w:rPr>
            </w:pPr>
            <w:r>
              <w:rPr>
                <w:spacing w:val="-2"/>
                <w:sz w:val="24"/>
              </w:rPr>
              <w:t>SS.8.A.1.6</w:t>
            </w:r>
          </w:p>
        </w:tc>
        <w:tc>
          <w:tcPr>
            <w:tcW w:w="7881" w:type="dxa"/>
            <w:tcBorders>
              <w:top w:val="single" w:sz="4" w:space="0" w:color="000000"/>
              <w:bottom w:val="single" w:sz="4" w:space="0" w:color="000000"/>
            </w:tcBorders>
            <w:vAlign w:val="center"/>
          </w:tcPr>
          <w:p w14:paraId="5A289B3F" w14:textId="77777777" w:rsidR="00EB389E" w:rsidRDefault="00872BA8" w:rsidP="0008432A">
            <w:pPr>
              <w:pStyle w:val="TableParagraph"/>
              <w:rPr>
                <w:sz w:val="24"/>
              </w:rPr>
            </w:pPr>
            <w:r>
              <w:rPr>
                <w:sz w:val="24"/>
              </w:rPr>
              <w:t>Compare</w:t>
            </w:r>
            <w:r>
              <w:rPr>
                <w:spacing w:val="-7"/>
                <w:sz w:val="24"/>
              </w:rPr>
              <w:t xml:space="preserve"> </w:t>
            </w:r>
            <w:r>
              <w:rPr>
                <w:sz w:val="24"/>
              </w:rPr>
              <w:t>interpretations</w:t>
            </w:r>
            <w:r>
              <w:rPr>
                <w:spacing w:val="-6"/>
                <w:sz w:val="24"/>
              </w:rPr>
              <w:t xml:space="preserve"> </w:t>
            </w:r>
            <w:r>
              <w:rPr>
                <w:sz w:val="24"/>
              </w:rPr>
              <w:t>of</w:t>
            </w:r>
            <w:r>
              <w:rPr>
                <w:spacing w:val="-7"/>
                <w:sz w:val="24"/>
              </w:rPr>
              <w:t xml:space="preserve"> </w:t>
            </w:r>
            <w:r>
              <w:rPr>
                <w:sz w:val="24"/>
              </w:rPr>
              <w:t>key</w:t>
            </w:r>
            <w:r>
              <w:rPr>
                <w:spacing w:val="-6"/>
                <w:sz w:val="24"/>
              </w:rPr>
              <w:t xml:space="preserve"> </w:t>
            </w:r>
            <w:r>
              <w:rPr>
                <w:sz w:val="24"/>
              </w:rPr>
              <w:t>events</w:t>
            </w:r>
            <w:r>
              <w:rPr>
                <w:spacing w:val="-4"/>
                <w:sz w:val="24"/>
              </w:rPr>
              <w:t xml:space="preserve"> </w:t>
            </w:r>
            <w:r>
              <w:rPr>
                <w:sz w:val="24"/>
              </w:rPr>
              <w:t>and</w:t>
            </w:r>
            <w:r>
              <w:rPr>
                <w:spacing w:val="-6"/>
                <w:sz w:val="24"/>
              </w:rPr>
              <w:t xml:space="preserve"> </w:t>
            </w:r>
            <w:r>
              <w:rPr>
                <w:sz w:val="24"/>
              </w:rPr>
              <w:t>issues</w:t>
            </w:r>
            <w:r>
              <w:rPr>
                <w:spacing w:val="-6"/>
                <w:sz w:val="24"/>
              </w:rPr>
              <w:t xml:space="preserve"> </w:t>
            </w:r>
            <w:r>
              <w:rPr>
                <w:sz w:val="24"/>
              </w:rPr>
              <w:t>throughout</w:t>
            </w:r>
            <w:r>
              <w:rPr>
                <w:spacing w:val="-6"/>
                <w:sz w:val="24"/>
              </w:rPr>
              <w:t xml:space="preserve"> </w:t>
            </w:r>
            <w:r>
              <w:rPr>
                <w:sz w:val="24"/>
              </w:rPr>
              <w:t xml:space="preserve">American </w:t>
            </w:r>
            <w:r>
              <w:rPr>
                <w:spacing w:val="-2"/>
                <w:sz w:val="24"/>
              </w:rPr>
              <w:t>History.</w:t>
            </w:r>
          </w:p>
        </w:tc>
      </w:tr>
      <w:tr w:rsidR="00EB389E" w14:paraId="5A289B45" w14:textId="77777777" w:rsidTr="0008432A">
        <w:trPr>
          <w:trHeight w:val="891"/>
        </w:trPr>
        <w:tc>
          <w:tcPr>
            <w:tcW w:w="1487" w:type="dxa"/>
            <w:tcBorders>
              <w:top w:val="single" w:sz="4" w:space="0" w:color="000000"/>
              <w:bottom w:val="single" w:sz="4" w:space="0" w:color="000000"/>
            </w:tcBorders>
            <w:vAlign w:val="center"/>
          </w:tcPr>
          <w:p w14:paraId="5A289B42" w14:textId="77777777" w:rsidR="00EB389E" w:rsidRDefault="00872BA8" w:rsidP="0008432A">
            <w:pPr>
              <w:pStyle w:val="TableParagraph"/>
              <w:ind w:left="64"/>
              <w:rPr>
                <w:sz w:val="24"/>
              </w:rPr>
            </w:pPr>
            <w:r>
              <w:rPr>
                <w:spacing w:val="-2"/>
                <w:sz w:val="24"/>
              </w:rPr>
              <w:t>SS.8.A.1.7</w:t>
            </w:r>
          </w:p>
        </w:tc>
        <w:tc>
          <w:tcPr>
            <w:tcW w:w="7881" w:type="dxa"/>
            <w:tcBorders>
              <w:top w:val="single" w:sz="4" w:space="0" w:color="000000"/>
              <w:bottom w:val="single" w:sz="4" w:space="0" w:color="000000"/>
            </w:tcBorders>
            <w:vAlign w:val="center"/>
          </w:tcPr>
          <w:p w14:paraId="5A289B44" w14:textId="6BCC1867" w:rsidR="00EB389E" w:rsidRDefault="00872BA8" w:rsidP="0008432A">
            <w:pPr>
              <w:pStyle w:val="TableParagraph"/>
              <w:rPr>
                <w:sz w:val="24"/>
              </w:rPr>
            </w:pPr>
            <w:r>
              <w:rPr>
                <w:sz w:val="24"/>
              </w:rPr>
              <w:t>View</w:t>
            </w:r>
            <w:r>
              <w:rPr>
                <w:spacing w:val="-4"/>
                <w:sz w:val="24"/>
              </w:rPr>
              <w:t xml:space="preserve"> </w:t>
            </w:r>
            <w:r>
              <w:rPr>
                <w:sz w:val="24"/>
              </w:rPr>
              <w:t>historic</w:t>
            </w:r>
            <w:r>
              <w:rPr>
                <w:spacing w:val="-4"/>
                <w:sz w:val="24"/>
              </w:rPr>
              <w:t xml:space="preserve"> </w:t>
            </w:r>
            <w:r>
              <w:rPr>
                <w:sz w:val="24"/>
              </w:rPr>
              <w:t>events</w:t>
            </w:r>
            <w:r>
              <w:rPr>
                <w:spacing w:val="-3"/>
                <w:sz w:val="24"/>
              </w:rPr>
              <w:t xml:space="preserve"> </w:t>
            </w:r>
            <w:r>
              <w:rPr>
                <w:sz w:val="24"/>
              </w:rPr>
              <w:t>through</w:t>
            </w:r>
            <w:r>
              <w:rPr>
                <w:spacing w:val="-3"/>
                <w:sz w:val="24"/>
              </w:rPr>
              <w:t xml:space="preserve"> </w:t>
            </w:r>
            <w:r>
              <w:rPr>
                <w:sz w:val="24"/>
              </w:rPr>
              <w:t>the</w:t>
            </w:r>
            <w:r>
              <w:rPr>
                <w:spacing w:val="-4"/>
                <w:sz w:val="24"/>
              </w:rPr>
              <w:t xml:space="preserve"> </w:t>
            </w:r>
            <w:r>
              <w:rPr>
                <w:sz w:val="24"/>
              </w:rPr>
              <w:t>eyes</w:t>
            </w:r>
            <w:r>
              <w:rPr>
                <w:spacing w:val="-3"/>
                <w:sz w:val="24"/>
              </w:rPr>
              <w:t xml:space="preserve"> </w:t>
            </w:r>
            <w:r>
              <w:rPr>
                <w:sz w:val="24"/>
              </w:rPr>
              <w:t>of</w:t>
            </w:r>
            <w:r>
              <w:rPr>
                <w:spacing w:val="-4"/>
                <w:sz w:val="24"/>
              </w:rPr>
              <w:t xml:space="preserve"> </w:t>
            </w:r>
            <w:r>
              <w:rPr>
                <w:sz w:val="24"/>
              </w:rPr>
              <w:t>those</w:t>
            </w:r>
            <w:r>
              <w:rPr>
                <w:spacing w:val="-2"/>
                <w:sz w:val="24"/>
              </w:rPr>
              <w:t xml:space="preserve"> </w:t>
            </w:r>
            <w:r>
              <w:rPr>
                <w:sz w:val="24"/>
              </w:rPr>
              <w:t>who</w:t>
            </w:r>
            <w:r>
              <w:rPr>
                <w:spacing w:val="-3"/>
                <w:sz w:val="24"/>
              </w:rPr>
              <w:t xml:space="preserve"> </w:t>
            </w:r>
            <w:r>
              <w:rPr>
                <w:sz w:val="24"/>
              </w:rPr>
              <w:t>were</w:t>
            </w:r>
            <w:r>
              <w:rPr>
                <w:spacing w:val="-4"/>
                <w:sz w:val="24"/>
              </w:rPr>
              <w:t xml:space="preserve"> </w:t>
            </w:r>
            <w:r>
              <w:rPr>
                <w:sz w:val="24"/>
              </w:rPr>
              <w:t>there</w:t>
            </w:r>
            <w:r>
              <w:rPr>
                <w:spacing w:val="-2"/>
                <w:sz w:val="24"/>
              </w:rPr>
              <w:t xml:space="preserve"> </w:t>
            </w:r>
            <w:r>
              <w:rPr>
                <w:sz w:val="24"/>
              </w:rPr>
              <w:t>as</w:t>
            </w:r>
            <w:r>
              <w:rPr>
                <w:spacing w:val="-3"/>
                <w:sz w:val="24"/>
              </w:rPr>
              <w:t xml:space="preserve"> </w:t>
            </w:r>
            <w:r>
              <w:rPr>
                <w:sz w:val="24"/>
              </w:rPr>
              <w:t>shown</w:t>
            </w:r>
            <w:r>
              <w:rPr>
                <w:spacing w:val="-3"/>
                <w:sz w:val="24"/>
              </w:rPr>
              <w:t xml:space="preserve"> </w:t>
            </w:r>
            <w:r>
              <w:rPr>
                <w:sz w:val="24"/>
              </w:rPr>
              <w:t xml:space="preserve">in their art, writings, </w:t>
            </w:r>
            <w:r w:rsidRPr="00667DAF">
              <w:rPr>
                <w:sz w:val="24"/>
              </w:rPr>
              <w:t>music</w:t>
            </w:r>
            <w:r w:rsidR="00007351" w:rsidRPr="00667DAF">
              <w:rPr>
                <w:sz w:val="24"/>
              </w:rPr>
              <w:t>,</w:t>
            </w:r>
            <w:r>
              <w:rPr>
                <w:sz w:val="24"/>
              </w:rPr>
              <w:t xml:space="preserve"> and artifacts.</w:t>
            </w:r>
          </w:p>
        </w:tc>
      </w:tr>
    </w:tbl>
    <w:p w14:paraId="5A289B46" w14:textId="77777777" w:rsidR="00EB389E" w:rsidRPr="00101B2A" w:rsidRDefault="00EB389E" w:rsidP="00101B2A">
      <w:pPr>
        <w:pStyle w:val="BodyText"/>
        <w:rPr>
          <w:szCs w:val="32"/>
        </w:rPr>
      </w:pPr>
    </w:p>
    <w:tbl>
      <w:tblPr>
        <w:tblW w:w="0" w:type="auto"/>
        <w:tblInd w:w="1447" w:type="dxa"/>
        <w:tblLayout w:type="fixed"/>
        <w:tblCellMar>
          <w:left w:w="0" w:type="dxa"/>
          <w:right w:w="0" w:type="dxa"/>
        </w:tblCellMar>
        <w:tblLook w:val="01E0" w:firstRow="1" w:lastRow="1" w:firstColumn="1" w:lastColumn="1" w:noHBand="0" w:noVBand="0"/>
      </w:tblPr>
      <w:tblGrid>
        <w:gridCol w:w="1480"/>
        <w:gridCol w:w="7881"/>
      </w:tblGrid>
      <w:tr w:rsidR="00101B2A" w14:paraId="3ADD673B" w14:textId="77777777">
        <w:trPr>
          <w:trHeight w:val="955"/>
        </w:trPr>
        <w:tc>
          <w:tcPr>
            <w:tcW w:w="9361" w:type="dxa"/>
            <w:gridSpan w:val="2"/>
          </w:tcPr>
          <w:p w14:paraId="6B47C1A9" w14:textId="77777777" w:rsidR="00101B2A" w:rsidRDefault="00101B2A">
            <w:pPr>
              <w:pStyle w:val="TableParagraph"/>
              <w:spacing w:before="176" w:line="259" w:lineRule="auto"/>
              <w:ind w:left="1348" w:hanging="915"/>
              <w:rPr>
                <w:b/>
                <w:i/>
                <w:sz w:val="24"/>
              </w:rPr>
            </w:pPr>
            <w:r>
              <w:rPr>
                <w:noProof/>
              </w:rPr>
              <mc:AlternateContent>
                <mc:Choice Requires="wpg">
                  <w:drawing>
                    <wp:anchor distT="0" distB="0" distL="0" distR="0" simplePos="0" relativeHeight="251750400" behindDoc="1" locked="0" layoutInCell="1" allowOverlap="1" wp14:anchorId="6B7BD6CC" wp14:editId="600B991E">
                      <wp:simplePos x="0" y="0"/>
                      <wp:positionH relativeFrom="column">
                        <wp:posOffset>0</wp:posOffset>
                      </wp:positionH>
                      <wp:positionV relativeFrom="paragraph">
                        <wp:posOffset>-468</wp:posOffset>
                      </wp:positionV>
                      <wp:extent cx="5943600" cy="60960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09600"/>
                                <a:chOff x="0" y="0"/>
                                <a:chExt cx="5943600" cy="609600"/>
                              </a:xfrm>
                            </wpg:grpSpPr>
                            <wps:wsp>
                              <wps:cNvPr id="370" name="Graphic 370"/>
                              <wps:cNvSpPr/>
                              <wps:spPr>
                                <a:xfrm>
                                  <a:off x="0" y="0"/>
                                  <a:ext cx="228600" cy="603885"/>
                                </a:xfrm>
                                <a:custGeom>
                                  <a:avLst/>
                                  <a:gdLst/>
                                  <a:ahLst/>
                                  <a:cxnLst/>
                                  <a:rect l="l" t="t" r="r" b="b"/>
                                  <a:pathLst>
                                    <a:path w="228600" h="603885">
                                      <a:moveTo>
                                        <a:pt x="228600" y="0"/>
                                      </a:moveTo>
                                      <a:lnTo>
                                        <a:pt x="0" y="0"/>
                                      </a:lnTo>
                                      <a:lnTo>
                                        <a:pt x="0" y="603503"/>
                                      </a:lnTo>
                                      <a:lnTo>
                                        <a:pt x="228600" y="603503"/>
                                      </a:lnTo>
                                      <a:lnTo>
                                        <a:pt x="228600" y="0"/>
                                      </a:lnTo>
                                      <a:close/>
                                    </a:path>
                                  </a:pathLst>
                                </a:custGeom>
                                <a:solidFill>
                                  <a:srgbClr val="0000CC"/>
                                </a:solidFill>
                              </wps:spPr>
                              <wps:bodyPr wrap="square" lIns="0" tIns="0" rIns="0" bIns="0" rtlCol="0">
                                <a:prstTxWarp prst="textNoShape">
                                  <a:avLst/>
                                </a:prstTxWarp>
                                <a:noAutofit/>
                              </wps:bodyPr>
                            </wps:wsp>
                            <wps:wsp>
                              <wps:cNvPr id="371" name="Graphic 371"/>
                              <wps:cNvSpPr/>
                              <wps:spPr>
                                <a:xfrm>
                                  <a:off x="0" y="60350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5258F9" id="Group 369" o:spid="_x0000_s1026" style="position:absolute;margin-left:0;margin-top:-.05pt;width:468pt;height:48pt;z-index:-251566080;mso-wrap-distance-left:0;mso-wrap-distance-right:0" coordsize="5943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">
                      <v:shape id="Graphic 370" o:spid="_x0000_s1027" style="position:absolute;width:2286;height:6038;visibility:visible;mso-wrap-style:square;v-text-anchor:top" coordsize="22860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" path="m228600,l,,,603503r228600,l228600,xe" fillcolor="#00c" stroked="f">
                        <v:path arrowok="t"/>
                      </v:shape>
                      <v:shape id="Graphic 371" o:spid="_x0000_s1028" style="position:absolute;top:6035;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" path="m5943600,r,l,,,6096r5943600,l5943600,xe" fillcolor="black" stroked="f">
                        <v:path arrowok="t"/>
                      </v:shape>
                    </v:group>
                  </w:pict>
                </mc:Fallback>
              </mc:AlternateContent>
            </w:r>
            <w:r>
              <w:rPr>
                <w:b/>
                <w:i/>
                <w:sz w:val="24"/>
              </w:rPr>
              <w:t>SS.8.A.2</w:t>
            </w:r>
            <w:r>
              <w:rPr>
                <w:b/>
                <w:i/>
                <w:spacing w:val="-4"/>
                <w:sz w:val="24"/>
              </w:rPr>
              <w:t xml:space="preserve"> </w:t>
            </w:r>
            <w:r>
              <w:rPr>
                <w:b/>
                <w:i/>
                <w:sz w:val="24"/>
              </w:rPr>
              <w:t>Examine</w:t>
            </w:r>
            <w:r>
              <w:rPr>
                <w:b/>
                <w:i/>
                <w:spacing w:val="-4"/>
                <w:sz w:val="24"/>
              </w:rPr>
              <w:t xml:space="preserve"> </w:t>
            </w:r>
            <w:r>
              <w:rPr>
                <w:b/>
                <w:i/>
                <w:sz w:val="24"/>
              </w:rPr>
              <w:t>the</w:t>
            </w:r>
            <w:r>
              <w:rPr>
                <w:b/>
                <w:i/>
                <w:spacing w:val="-4"/>
                <w:sz w:val="24"/>
              </w:rPr>
              <w:t xml:space="preserve"> </w:t>
            </w:r>
            <w:r>
              <w:rPr>
                <w:b/>
                <w:i/>
                <w:sz w:val="24"/>
              </w:rPr>
              <w:t>causes,</w:t>
            </w:r>
            <w:r>
              <w:rPr>
                <w:b/>
                <w:i/>
                <w:spacing w:val="-4"/>
                <w:sz w:val="24"/>
              </w:rPr>
              <w:t xml:space="preserve"> </w:t>
            </w:r>
            <w:r>
              <w:rPr>
                <w:b/>
                <w:i/>
                <w:sz w:val="24"/>
              </w:rPr>
              <w:t>course,</w:t>
            </w:r>
            <w:r>
              <w:rPr>
                <w:b/>
                <w:i/>
                <w:spacing w:val="-4"/>
                <w:sz w:val="24"/>
              </w:rPr>
              <w:t xml:space="preserve"> </w:t>
            </w:r>
            <w:r>
              <w:rPr>
                <w:b/>
                <w:i/>
                <w:sz w:val="24"/>
              </w:rPr>
              <w:t>and</w:t>
            </w:r>
            <w:r>
              <w:rPr>
                <w:b/>
                <w:i/>
                <w:spacing w:val="-4"/>
                <w:sz w:val="24"/>
              </w:rPr>
              <w:t xml:space="preserve"> </w:t>
            </w:r>
            <w:r>
              <w:rPr>
                <w:b/>
                <w:i/>
                <w:sz w:val="24"/>
              </w:rPr>
              <w:t>consequences</w:t>
            </w:r>
            <w:r>
              <w:rPr>
                <w:b/>
                <w:i/>
                <w:spacing w:val="-4"/>
                <w:sz w:val="24"/>
              </w:rPr>
              <w:t xml:space="preserve"> </w:t>
            </w:r>
            <w:r>
              <w:rPr>
                <w:b/>
                <w:i/>
                <w:sz w:val="24"/>
              </w:rPr>
              <w:t>of</w:t>
            </w:r>
            <w:r>
              <w:rPr>
                <w:b/>
                <w:i/>
                <w:spacing w:val="-4"/>
                <w:sz w:val="24"/>
              </w:rPr>
              <w:t xml:space="preserve"> </w:t>
            </w:r>
            <w:r>
              <w:rPr>
                <w:b/>
                <w:i/>
                <w:sz w:val="24"/>
              </w:rPr>
              <w:t>British</w:t>
            </w:r>
            <w:r>
              <w:rPr>
                <w:b/>
                <w:i/>
                <w:spacing w:val="-4"/>
                <w:sz w:val="24"/>
              </w:rPr>
              <w:t xml:space="preserve"> </w:t>
            </w:r>
            <w:r>
              <w:rPr>
                <w:b/>
                <w:i/>
                <w:sz w:val="24"/>
              </w:rPr>
              <w:t>settlement</w:t>
            </w:r>
            <w:r>
              <w:rPr>
                <w:b/>
                <w:i/>
                <w:spacing w:val="-4"/>
                <w:sz w:val="24"/>
              </w:rPr>
              <w:t xml:space="preserve"> </w:t>
            </w:r>
            <w:r>
              <w:rPr>
                <w:b/>
                <w:i/>
                <w:sz w:val="24"/>
              </w:rPr>
              <w:t>in</w:t>
            </w:r>
            <w:r>
              <w:rPr>
                <w:b/>
                <w:i/>
                <w:spacing w:val="-4"/>
                <w:sz w:val="24"/>
              </w:rPr>
              <w:t xml:space="preserve"> </w:t>
            </w:r>
            <w:r>
              <w:rPr>
                <w:b/>
                <w:i/>
                <w:sz w:val="24"/>
              </w:rPr>
              <w:t>the American colonies.</w:t>
            </w:r>
          </w:p>
        </w:tc>
      </w:tr>
      <w:tr w:rsidR="00101B2A" w14:paraId="36DCA106" w14:textId="77777777">
        <w:trPr>
          <w:trHeight w:val="919"/>
        </w:trPr>
        <w:tc>
          <w:tcPr>
            <w:tcW w:w="1480" w:type="dxa"/>
            <w:tcBorders>
              <w:bottom w:val="single" w:sz="4" w:space="0" w:color="000000"/>
            </w:tcBorders>
            <w:vAlign w:val="center"/>
          </w:tcPr>
          <w:p w14:paraId="5ACE1F91" w14:textId="77777777" w:rsidR="00101B2A" w:rsidRDefault="00101B2A">
            <w:pPr>
              <w:pStyle w:val="TableParagraph"/>
              <w:ind w:left="57"/>
              <w:rPr>
                <w:sz w:val="24"/>
              </w:rPr>
            </w:pPr>
            <w:r>
              <w:rPr>
                <w:spacing w:val="-2"/>
                <w:sz w:val="24"/>
              </w:rPr>
              <w:t>SS.8.A.2.1</w:t>
            </w:r>
          </w:p>
        </w:tc>
        <w:tc>
          <w:tcPr>
            <w:tcW w:w="7881" w:type="dxa"/>
            <w:tcBorders>
              <w:bottom w:val="single" w:sz="4" w:space="0" w:color="000000"/>
            </w:tcBorders>
            <w:vAlign w:val="center"/>
          </w:tcPr>
          <w:p w14:paraId="309DF56A" w14:textId="0FD11365" w:rsidR="00101B2A" w:rsidRDefault="00101B2A">
            <w:pPr>
              <w:pStyle w:val="TableParagraph"/>
              <w:rPr>
                <w:sz w:val="24"/>
              </w:rPr>
            </w:pPr>
            <w:r>
              <w:rPr>
                <w:sz w:val="24"/>
              </w:rPr>
              <w:t>Compare</w:t>
            </w:r>
            <w:r>
              <w:rPr>
                <w:spacing w:val="-5"/>
                <w:sz w:val="24"/>
              </w:rPr>
              <w:t xml:space="preserve"> </w:t>
            </w:r>
            <w:r>
              <w:rPr>
                <w:sz w:val="24"/>
              </w:rPr>
              <w:t>the</w:t>
            </w:r>
            <w:r>
              <w:rPr>
                <w:spacing w:val="-5"/>
                <w:sz w:val="24"/>
              </w:rPr>
              <w:t xml:space="preserve"> </w:t>
            </w:r>
            <w:r>
              <w:rPr>
                <w:sz w:val="24"/>
              </w:rPr>
              <w:t>relationships</w:t>
            </w:r>
            <w:r>
              <w:rPr>
                <w:spacing w:val="-4"/>
                <w:sz w:val="24"/>
              </w:rPr>
              <w:t xml:space="preserve"> </w:t>
            </w:r>
            <w:r>
              <w:rPr>
                <w:sz w:val="24"/>
              </w:rPr>
              <w:t>among</w:t>
            </w:r>
            <w:r>
              <w:rPr>
                <w:spacing w:val="-4"/>
                <w:sz w:val="24"/>
              </w:rPr>
              <w:t xml:space="preserve"> </w:t>
            </w:r>
            <w:r>
              <w:rPr>
                <w:sz w:val="24"/>
              </w:rPr>
              <w:t>the</w:t>
            </w:r>
            <w:r>
              <w:rPr>
                <w:spacing w:val="-5"/>
                <w:sz w:val="24"/>
              </w:rPr>
              <w:t xml:space="preserve"> </w:t>
            </w:r>
            <w:r>
              <w:rPr>
                <w:sz w:val="24"/>
              </w:rPr>
              <w:t>British,</w:t>
            </w:r>
            <w:r>
              <w:rPr>
                <w:spacing w:val="-4"/>
                <w:sz w:val="24"/>
              </w:rPr>
              <w:t xml:space="preserve"> </w:t>
            </w:r>
            <w:r>
              <w:rPr>
                <w:sz w:val="24"/>
              </w:rPr>
              <w:t>French,</w:t>
            </w:r>
            <w:r>
              <w:rPr>
                <w:spacing w:val="-4"/>
                <w:sz w:val="24"/>
              </w:rPr>
              <w:t xml:space="preserve"> </w:t>
            </w:r>
            <w:r w:rsidRPr="00667DAF">
              <w:rPr>
                <w:sz w:val="24"/>
              </w:rPr>
              <w:t>Spanish</w:t>
            </w:r>
            <w:r w:rsidR="00007351" w:rsidRPr="00667DAF">
              <w:rPr>
                <w:sz w:val="24"/>
              </w:rPr>
              <w:t>,</w:t>
            </w:r>
            <w:r w:rsidRPr="00667DAF">
              <w:rPr>
                <w:spacing w:val="-4"/>
                <w:sz w:val="24"/>
              </w:rPr>
              <w:t xml:space="preserve"> </w:t>
            </w:r>
            <w:r>
              <w:rPr>
                <w:sz w:val="24"/>
              </w:rPr>
              <w:t>and</w:t>
            </w:r>
            <w:r>
              <w:rPr>
                <w:spacing w:val="-4"/>
                <w:sz w:val="24"/>
              </w:rPr>
              <w:t xml:space="preserve"> </w:t>
            </w:r>
            <w:r>
              <w:rPr>
                <w:sz w:val="24"/>
              </w:rPr>
              <w:t>Dutch</w:t>
            </w:r>
            <w:r>
              <w:rPr>
                <w:spacing w:val="-4"/>
                <w:sz w:val="24"/>
              </w:rPr>
              <w:t xml:space="preserve"> </w:t>
            </w:r>
            <w:r>
              <w:rPr>
                <w:sz w:val="24"/>
              </w:rPr>
              <w:t>in their struggle for colonization of North America.</w:t>
            </w:r>
          </w:p>
        </w:tc>
      </w:tr>
      <w:tr w:rsidR="00101B2A" w14:paraId="3A1709B2" w14:textId="77777777">
        <w:trPr>
          <w:trHeight w:val="711"/>
        </w:trPr>
        <w:tc>
          <w:tcPr>
            <w:tcW w:w="1480" w:type="dxa"/>
            <w:tcBorders>
              <w:top w:val="single" w:sz="4" w:space="0" w:color="000000"/>
              <w:bottom w:val="single" w:sz="4" w:space="0" w:color="000000"/>
            </w:tcBorders>
            <w:vAlign w:val="center"/>
          </w:tcPr>
          <w:p w14:paraId="491A41E4" w14:textId="77777777" w:rsidR="00101B2A" w:rsidRDefault="00101B2A">
            <w:pPr>
              <w:pStyle w:val="TableParagraph"/>
              <w:ind w:left="57"/>
              <w:rPr>
                <w:sz w:val="24"/>
              </w:rPr>
            </w:pPr>
            <w:r>
              <w:rPr>
                <w:spacing w:val="-2"/>
                <w:sz w:val="24"/>
              </w:rPr>
              <w:t>SS.8.A.2.2</w:t>
            </w:r>
          </w:p>
        </w:tc>
        <w:tc>
          <w:tcPr>
            <w:tcW w:w="7881" w:type="dxa"/>
            <w:tcBorders>
              <w:top w:val="single" w:sz="4" w:space="0" w:color="000000"/>
              <w:bottom w:val="single" w:sz="4" w:space="0" w:color="000000"/>
            </w:tcBorders>
            <w:vAlign w:val="center"/>
          </w:tcPr>
          <w:p w14:paraId="0F5E9216" w14:textId="451321DB" w:rsidR="00101B2A" w:rsidRDefault="00101B2A">
            <w:pPr>
              <w:pStyle w:val="TableParagraph"/>
              <w:rPr>
                <w:sz w:val="24"/>
              </w:rPr>
            </w:pPr>
            <w:r>
              <w:rPr>
                <w:sz w:val="24"/>
              </w:rPr>
              <w:t>Compare</w:t>
            </w:r>
            <w:r>
              <w:rPr>
                <w:spacing w:val="-5"/>
                <w:sz w:val="24"/>
              </w:rPr>
              <w:t xml:space="preserve"> </w:t>
            </w:r>
            <w:r>
              <w:rPr>
                <w:sz w:val="24"/>
              </w:rPr>
              <w:t>the</w:t>
            </w:r>
            <w:r>
              <w:rPr>
                <w:spacing w:val="-5"/>
                <w:sz w:val="24"/>
              </w:rPr>
              <w:t xml:space="preserve"> </w:t>
            </w:r>
            <w:r>
              <w:rPr>
                <w:sz w:val="24"/>
              </w:rPr>
              <w:t>characteristics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New</w:t>
            </w:r>
            <w:r>
              <w:rPr>
                <w:spacing w:val="-3"/>
                <w:sz w:val="24"/>
              </w:rPr>
              <w:t xml:space="preserve"> </w:t>
            </w:r>
            <w:r>
              <w:rPr>
                <w:sz w:val="24"/>
              </w:rPr>
              <w:t>England,</w:t>
            </w:r>
            <w:r>
              <w:rPr>
                <w:spacing w:val="-2"/>
                <w:sz w:val="24"/>
              </w:rPr>
              <w:t xml:space="preserve"> </w:t>
            </w:r>
            <w:r>
              <w:rPr>
                <w:sz w:val="24"/>
              </w:rPr>
              <w:t>Middle</w:t>
            </w:r>
            <w:r w:rsidR="00667DAF">
              <w:rPr>
                <w:sz w:val="24"/>
              </w:rPr>
              <w:t>,</w:t>
            </w:r>
            <w:r>
              <w:rPr>
                <w:spacing w:val="-5"/>
                <w:sz w:val="24"/>
              </w:rPr>
              <w:t xml:space="preserve"> </w:t>
            </w:r>
            <w:r>
              <w:rPr>
                <w:sz w:val="24"/>
              </w:rPr>
              <w:t>and</w:t>
            </w:r>
            <w:r>
              <w:rPr>
                <w:spacing w:val="-4"/>
                <w:sz w:val="24"/>
              </w:rPr>
              <w:t xml:space="preserve"> </w:t>
            </w:r>
            <w:r>
              <w:rPr>
                <w:sz w:val="24"/>
              </w:rPr>
              <w:t xml:space="preserve">Southern </w:t>
            </w:r>
            <w:r>
              <w:rPr>
                <w:spacing w:val="-2"/>
                <w:sz w:val="24"/>
              </w:rPr>
              <w:t>colonies.</w:t>
            </w:r>
          </w:p>
        </w:tc>
      </w:tr>
      <w:tr w:rsidR="00101B2A" w14:paraId="6FD31B8D" w14:textId="77777777">
        <w:trPr>
          <w:trHeight w:val="792"/>
        </w:trPr>
        <w:tc>
          <w:tcPr>
            <w:tcW w:w="1480" w:type="dxa"/>
            <w:tcBorders>
              <w:top w:val="single" w:sz="4" w:space="0" w:color="000000"/>
              <w:bottom w:val="single" w:sz="4" w:space="0" w:color="000000"/>
            </w:tcBorders>
            <w:vAlign w:val="center"/>
          </w:tcPr>
          <w:p w14:paraId="20DBB1E1" w14:textId="77777777" w:rsidR="00101B2A" w:rsidRDefault="00101B2A">
            <w:pPr>
              <w:pStyle w:val="TableParagraph"/>
              <w:ind w:left="57"/>
              <w:rPr>
                <w:sz w:val="24"/>
              </w:rPr>
            </w:pPr>
            <w:r>
              <w:rPr>
                <w:spacing w:val="-2"/>
                <w:sz w:val="24"/>
              </w:rPr>
              <w:t>SS.8.A.2.3</w:t>
            </w:r>
          </w:p>
        </w:tc>
        <w:tc>
          <w:tcPr>
            <w:tcW w:w="7881" w:type="dxa"/>
            <w:tcBorders>
              <w:top w:val="single" w:sz="4" w:space="0" w:color="000000"/>
              <w:bottom w:val="single" w:sz="4" w:space="0" w:color="000000"/>
            </w:tcBorders>
            <w:vAlign w:val="center"/>
          </w:tcPr>
          <w:p w14:paraId="2743D1C4" w14:textId="0A069CF0" w:rsidR="00101B2A" w:rsidRDefault="00101B2A">
            <w:pPr>
              <w:pStyle w:val="TableParagraph"/>
              <w:rPr>
                <w:sz w:val="24"/>
              </w:rPr>
            </w:pPr>
            <w:r>
              <w:rPr>
                <w:sz w:val="24"/>
              </w:rPr>
              <w:t>Differentiate</w:t>
            </w:r>
            <w:r>
              <w:rPr>
                <w:spacing w:val="-6"/>
                <w:sz w:val="24"/>
              </w:rPr>
              <w:t xml:space="preserve"> </w:t>
            </w:r>
            <w:r>
              <w:rPr>
                <w:sz w:val="24"/>
              </w:rPr>
              <w:t>economic</w:t>
            </w:r>
            <w:r>
              <w:rPr>
                <w:spacing w:val="-6"/>
                <w:sz w:val="24"/>
              </w:rPr>
              <w:t xml:space="preserve"> </w:t>
            </w:r>
            <w:r>
              <w:rPr>
                <w:sz w:val="24"/>
              </w:rPr>
              <w:t>systems</w:t>
            </w:r>
            <w:r>
              <w:rPr>
                <w:spacing w:val="-5"/>
                <w:sz w:val="24"/>
              </w:rPr>
              <w:t xml:space="preserve"> </w:t>
            </w:r>
            <w:r>
              <w:rPr>
                <w:sz w:val="24"/>
              </w:rPr>
              <w:t>of</w:t>
            </w:r>
            <w:r>
              <w:rPr>
                <w:spacing w:val="-6"/>
                <w:sz w:val="24"/>
              </w:rPr>
              <w:t xml:space="preserve"> </w:t>
            </w:r>
            <w:r>
              <w:rPr>
                <w:sz w:val="24"/>
              </w:rPr>
              <w:t>New</w:t>
            </w:r>
            <w:r>
              <w:rPr>
                <w:spacing w:val="-6"/>
                <w:sz w:val="24"/>
              </w:rPr>
              <w:t xml:space="preserve"> </w:t>
            </w:r>
            <w:r>
              <w:rPr>
                <w:sz w:val="24"/>
              </w:rPr>
              <w:t>England,</w:t>
            </w:r>
            <w:r>
              <w:rPr>
                <w:spacing w:val="-3"/>
                <w:sz w:val="24"/>
              </w:rPr>
              <w:t xml:space="preserve"> </w:t>
            </w:r>
            <w:r>
              <w:rPr>
                <w:sz w:val="24"/>
              </w:rPr>
              <w:t>Middle</w:t>
            </w:r>
            <w:r w:rsidR="00667DAF">
              <w:rPr>
                <w:sz w:val="24"/>
              </w:rPr>
              <w:t>,</w:t>
            </w:r>
            <w:r>
              <w:rPr>
                <w:spacing w:val="-6"/>
                <w:sz w:val="24"/>
              </w:rPr>
              <w:t xml:space="preserve"> </w:t>
            </w:r>
            <w:r>
              <w:rPr>
                <w:sz w:val="24"/>
              </w:rPr>
              <w:t>and</w:t>
            </w:r>
            <w:r>
              <w:rPr>
                <w:spacing w:val="-5"/>
                <w:sz w:val="24"/>
              </w:rPr>
              <w:t xml:space="preserve"> </w:t>
            </w:r>
            <w:r>
              <w:rPr>
                <w:sz w:val="24"/>
              </w:rPr>
              <w:t>Southern colonies including indentured servants and slaves as labor sources.</w:t>
            </w:r>
          </w:p>
        </w:tc>
      </w:tr>
      <w:tr w:rsidR="00101B2A" w14:paraId="0C60752C" w14:textId="77777777">
        <w:trPr>
          <w:trHeight w:val="850"/>
        </w:trPr>
        <w:tc>
          <w:tcPr>
            <w:tcW w:w="1480" w:type="dxa"/>
            <w:tcBorders>
              <w:top w:val="single" w:sz="4" w:space="0" w:color="000000"/>
            </w:tcBorders>
            <w:vAlign w:val="center"/>
          </w:tcPr>
          <w:p w14:paraId="10D4D7C7" w14:textId="77777777" w:rsidR="00101B2A" w:rsidRDefault="00101B2A">
            <w:pPr>
              <w:pStyle w:val="TableParagraph"/>
              <w:ind w:left="57"/>
              <w:rPr>
                <w:sz w:val="24"/>
              </w:rPr>
            </w:pPr>
            <w:r>
              <w:rPr>
                <w:spacing w:val="-2"/>
                <w:sz w:val="24"/>
              </w:rPr>
              <w:t>SS.8.A.2.4</w:t>
            </w:r>
          </w:p>
        </w:tc>
        <w:tc>
          <w:tcPr>
            <w:tcW w:w="7881" w:type="dxa"/>
            <w:tcBorders>
              <w:top w:val="single" w:sz="4" w:space="0" w:color="000000"/>
            </w:tcBorders>
            <w:vAlign w:val="center"/>
          </w:tcPr>
          <w:p w14:paraId="5066A1F8" w14:textId="62E1B36D" w:rsidR="00101B2A" w:rsidRDefault="00101B2A">
            <w:pPr>
              <w:pStyle w:val="TableParagraph"/>
              <w:rPr>
                <w:sz w:val="24"/>
              </w:rPr>
            </w:pPr>
            <w:r>
              <w:rPr>
                <w:sz w:val="24"/>
              </w:rPr>
              <w:t>Identify</w:t>
            </w:r>
            <w:r>
              <w:rPr>
                <w:spacing w:val="-4"/>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key</w:t>
            </w:r>
            <w:r>
              <w:rPr>
                <w:spacing w:val="-4"/>
                <w:sz w:val="24"/>
              </w:rPr>
              <w:t xml:space="preserve"> </w:t>
            </w:r>
            <w:r>
              <w:rPr>
                <w:sz w:val="24"/>
              </w:rPr>
              <w:t>colonial</w:t>
            </w:r>
            <w:r>
              <w:rPr>
                <w:spacing w:val="-4"/>
                <w:sz w:val="24"/>
              </w:rPr>
              <w:t xml:space="preserve"> </w:t>
            </w:r>
            <w:r>
              <w:rPr>
                <w:sz w:val="24"/>
              </w:rPr>
              <w:t>figures</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economic</w:t>
            </w:r>
            <w:r w:rsidRPr="00667DAF">
              <w:rPr>
                <w:sz w:val="24"/>
              </w:rPr>
              <w:t>,</w:t>
            </w:r>
            <w:r w:rsidRPr="00667DAF">
              <w:rPr>
                <w:spacing w:val="-4"/>
                <w:sz w:val="24"/>
              </w:rPr>
              <w:t xml:space="preserve"> </w:t>
            </w:r>
            <w:r w:rsidRPr="00667DAF">
              <w:rPr>
                <w:sz w:val="24"/>
              </w:rPr>
              <w:t>political</w:t>
            </w:r>
            <w:r w:rsidR="00007351" w:rsidRPr="00667DAF">
              <w:rPr>
                <w:sz w:val="24"/>
              </w:rPr>
              <w:t>,</w:t>
            </w:r>
            <w:r w:rsidRPr="00667DAF">
              <w:rPr>
                <w:spacing w:val="-4"/>
                <w:sz w:val="24"/>
              </w:rPr>
              <w:t xml:space="preserve"> </w:t>
            </w:r>
            <w:r>
              <w:rPr>
                <w:sz w:val="24"/>
              </w:rPr>
              <w:t>and social development of the colonies.</w:t>
            </w:r>
          </w:p>
        </w:tc>
      </w:tr>
      <w:tr w:rsidR="002C2AF9" w14:paraId="20FBFD71" w14:textId="77777777" w:rsidTr="002C2AF9">
        <w:trPr>
          <w:trHeight w:val="850"/>
        </w:trPr>
        <w:tc>
          <w:tcPr>
            <w:tcW w:w="1480" w:type="dxa"/>
            <w:tcBorders>
              <w:top w:val="single" w:sz="4" w:space="0" w:color="000000"/>
            </w:tcBorders>
            <w:vAlign w:val="center"/>
          </w:tcPr>
          <w:p w14:paraId="4796A10B" w14:textId="77777777" w:rsidR="002C2AF9" w:rsidRPr="002C2AF9" w:rsidRDefault="002C2AF9" w:rsidP="002C2AF9">
            <w:pPr>
              <w:pStyle w:val="TableParagraph"/>
              <w:ind w:left="57"/>
              <w:rPr>
                <w:spacing w:val="-2"/>
                <w:sz w:val="24"/>
              </w:rPr>
            </w:pPr>
            <w:r>
              <w:rPr>
                <w:spacing w:val="-2"/>
                <w:sz w:val="24"/>
              </w:rPr>
              <w:t>SS.8.A.2.5</w:t>
            </w:r>
          </w:p>
        </w:tc>
        <w:tc>
          <w:tcPr>
            <w:tcW w:w="7881" w:type="dxa"/>
            <w:tcBorders>
              <w:top w:val="single" w:sz="4" w:space="0" w:color="000000"/>
            </w:tcBorders>
            <w:vAlign w:val="center"/>
          </w:tcPr>
          <w:p w14:paraId="78AD073F" w14:textId="77777777" w:rsidR="002C2AF9" w:rsidRDefault="002C2AF9">
            <w:pPr>
              <w:pStyle w:val="TableParagraph"/>
              <w:rPr>
                <w:sz w:val="24"/>
              </w:rPr>
            </w:pPr>
            <w:r>
              <w:rPr>
                <w:sz w:val="24"/>
              </w:rPr>
              <w:t>Discuss</w:t>
            </w:r>
            <w:r w:rsidRPr="002C2AF9">
              <w:rPr>
                <w:sz w:val="24"/>
              </w:rPr>
              <w:t xml:space="preserve"> </w:t>
            </w:r>
            <w:r>
              <w:rPr>
                <w:sz w:val="24"/>
              </w:rPr>
              <w:t>the</w:t>
            </w:r>
            <w:r w:rsidRPr="002C2AF9">
              <w:rPr>
                <w:sz w:val="24"/>
              </w:rPr>
              <w:t xml:space="preserve"> </w:t>
            </w:r>
            <w:r>
              <w:rPr>
                <w:sz w:val="24"/>
              </w:rPr>
              <w:t>impact</w:t>
            </w:r>
            <w:r w:rsidRPr="002C2AF9">
              <w:rPr>
                <w:sz w:val="24"/>
              </w:rPr>
              <w:t xml:space="preserve"> </w:t>
            </w:r>
            <w:r>
              <w:rPr>
                <w:sz w:val="24"/>
              </w:rPr>
              <w:t>of</w:t>
            </w:r>
            <w:r w:rsidRPr="002C2AF9">
              <w:rPr>
                <w:sz w:val="24"/>
              </w:rPr>
              <w:t xml:space="preserve"> </w:t>
            </w:r>
            <w:r>
              <w:rPr>
                <w:sz w:val="24"/>
              </w:rPr>
              <w:t>colonial</w:t>
            </w:r>
            <w:r w:rsidRPr="002C2AF9">
              <w:rPr>
                <w:sz w:val="24"/>
              </w:rPr>
              <w:t xml:space="preserve"> </w:t>
            </w:r>
            <w:r>
              <w:rPr>
                <w:sz w:val="24"/>
              </w:rPr>
              <w:t>settlement</w:t>
            </w:r>
            <w:r w:rsidRPr="002C2AF9">
              <w:rPr>
                <w:sz w:val="24"/>
              </w:rPr>
              <w:t xml:space="preserve"> </w:t>
            </w:r>
            <w:r>
              <w:rPr>
                <w:sz w:val="24"/>
              </w:rPr>
              <w:t>on</w:t>
            </w:r>
            <w:r w:rsidRPr="002C2AF9">
              <w:rPr>
                <w:sz w:val="24"/>
              </w:rPr>
              <w:t xml:space="preserve"> </w:t>
            </w:r>
            <w:r>
              <w:rPr>
                <w:sz w:val="24"/>
              </w:rPr>
              <w:t>Native</w:t>
            </w:r>
            <w:r w:rsidRPr="002C2AF9">
              <w:rPr>
                <w:sz w:val="24"/>
              </w:rPr>
              <w:t xml:space="preserve"> </w:t>
            </w:r>
            <w:r>
              <w:rPr>
                <w:sz w:val="24"/>
              </w:rPr>
              <w:t>American</w:t>
            </w:r>
            <w:r w:rsidRPr="002C2AF9">
              <w:rPr>
                <w:sz w:val="24"/>
              </w:rPr>
              <w:t xml:space="preserve"> populations.</w:t>
            </w:r>
          </w:p>
        </w:tc>
      </w:tr>
      <w:tr w:rsidR="002C2AF9" w14:paraId="5CA42D97" w14:textId="77777777" w:rsidTr="002C2AF9">
        <w:trPr>
          <w:trHeight w:val="850"/>
        </w:trPr>
        <w:tc>
          <w:tcPr>
            <w:tcW w:w="1480" w:type="dxa"/>
            <w:tcBorders>
              <w:top w:val="single" w:sz="4" w:space="0" w:color="000000"/>
              <w:bottom w:val="single" w:sz="4" w:space="0" w:color="000000"/>
            </w:tcBorders>
            <w:vAlign w:val="center"/>
          </w:tcPr>
          <w:p w14:paraId="7E368DC5" w14:textId="77777777" w:rsidR="002C2AF9" w:rsidRPr="002C2AF9" w:rsidRDefault="002C2AF9" w:rsidP="002C2AF9">
            <w:pPr>
              <w:pStyle w:val="TableParagraph"/>
              <w:ind w:left="57"/>
              <w:rPr>
                <w:spacing w:val="-2"/>
                <w:sz w:val="24"/>
              </w:rPr>
            </w:pPr>
            <w:r>
              <w:rPr>
                <w:spacing w:val="-2"/>
                <w:sz w:val="24"/>
              </w:rPr>
              <w:t>SS.8.A.2.6</w:t>
            </w:r>
          </w:p>
        </w:tc>
        <w:tc>
          <w:tcPr>
            <w:tcW w:w="7881" w:type="dxa"/>
            <w:tcBorders>
              <w:top w:val="single" w:sz="4" w:space="0" w:color="000000"/>
              <w:bottom w:val="single" w:sz="4" w:space="0" w:color="000000"/>
            </w:tcBorders>
            <w:vAlign w:val="center"/>
          </w:tcPr>
          <w:p w14:paraId="0DE9C7D7" w14:textId="07AD3D1C" w:rsidR="002C2AF9" w:rsidRDefault="002C2AF9">
            <w:pPr>
              <w:pStyle w:val="TableParagraph"/>
              <w:rPr>
                <w:sz w:val="24"/>
              </w:rPr>
            </w:pPr>
            <w:r>
              <w:rPr>
                <w:sz w:val="24"/>
              </w:rPr>
              <w:t>Examine</w:t>
            </w:r>
            <w:r w:rsidRPr="002C2AF9">
              <w:rPr>
                <w:sz w:val="24"/>
              </w:rPr>
              <w:t xml:space="preserve"> </w:t>
            </w:r>
            <w:r>
              <w:rPr>
                <w:sz w:val="24"/>
              </w:rPr>
              <w:t>the</w:t>
            </w:r>
            <w:r w:rsidRPr="002C2AF9">
              <w:rPr>
                <w:sz w:val="24"/>
              </w:rPr>
              <w:t xml:space="preserve"> </w:t>
            </w:r>
            <w:r>
              <w:rPr>
                <w:sz w:val="24"/>
              </w:rPr>
              <w:t>causes,</w:t>
            </w:r>
            <w:r w:rsidRPr="002C2AF9">
              <w:rPr>
                <w:sz w:val="24"/>
              </w:rPr>
              <w:t xml:space="preserve"> </w:t>
            </w:r>
            <w:r w:rsidRPr="00667DAF">
              <w:rPr>
                <w:sz w:val="24"/>
              </w:rPr>
              <w:t>course</w:t>
            </w:r>
            <w:r w:rsidR="00007351" w:rsidRPr="00667DAF">
              <w:rPr>
                <w:sz w:val="24"/>
              </w:rPr>
              <w:t>,</w:t>
            </w:r>
            <w:r w:rsidRPr="00667DAF">
              <w:rPr>
                <w:sz w:val="24"/>
              </w:rPr>
              <w:t xml:space="preserve"> and </w:t>
            </w:r>
            <w:r>
              <w:rPr>
                <w:sz w:val="24"/>
              </w:rPr>
              <w:t>consequences</w:t>
            </w:r>
            <w:r w:rsidRPr="002C2AF9">
              <w:rPr>
                <w:sz w:val="24"/>
              </w:rPr>
              <w:t xml:space="preserve"> </w:t>
            </w:r>
            <w:r>
              <w:rPr>
                <w:sz w:val="24"/>
              </w:rPr>
              <w:t>of</w:t>
            </w:r>
            <w:r w:rsidRPr="002C2AF9">
              <w:rPr>
                <w:sz w:val="24"/>
              </w:rPr>
              <w:t xml:space="preserve"> </w:t>
            </w:r>
            <w:r>
              <w:rPr>
                <w:sz w:val="24"/>
              </w:rPr>
              <w:t>the</w:t>
            </w:r>
            <w:r w:rsidRPr="002C2AF9">
              <w:rPr>
                <w:sz w:val="24"/>
              </w:rPr>
              <w:t xml:space="preserve"> </w:t>
            </w:r>
            <w:r>
              <w:rPr>
                <w:sz w:val="24"/>
              </w:rPr>
              <w:t>French</w:t>
            </w:r>
            <w:r w:rsidRPr="002C2AF9">
              <w:rPr>
                <w:sz w:val="24"/>
              </w:rPr>
              <w:t xml:space="preserve"> </w:t>
            </w:r>
            <w:r>
              <w:rPr>
                <w:sz w:val="24"/>
              </w:rPr>
              <w:t>and</w:t>
            </w:r>
            <w:r w:rsidRPr="002C2AF9">
              <w:rPr>
                <w:sz w:val="24"/>
              </w:rPr>
              <w:t xml:space="preserve"> </w:t>
            </w:r>
            <w:r>
              <w:rPr>
                <w:sz w:val="24"/>
              </w:rPr>
              <w:t>Indian</w:t>
            </w:r>
            <w:r w:rsidRPr="002C2AF9">
              <w:rPr>
                <w:sz w:val="24"/>
              </w:rPr>
              <w:t xml:space="preserve"> War.</w:t>
            </w:r>
          </w:p>
        </w:tc>
      </w:tr>
      <w:tr w:rsidR="002C2AF9" w14:paraId="5D101C2D" w14:textId="77777777" w:rsidTr="002C2AF9">
        <w:trPr>
          <w:trHeight w:val="850"/>
        </w:trPr>
        <w:tc>
          <w:tcPr>
            <w:tcW w:w="1480" w:type="dxa"/>
            <w:tcBorders>
              <w:top w:val="single" w:sz="4" w:space="0" w:color="000000"/>
              <w:bottom w:val="single" w:sz="4" w:space="0" w:color="auto"/>
            </w:tcBorders>
            <w:vAlign w:val="center"/>
          </w:tcPr>
          <w:p w14:paraId="2175D352" w14:textId="77777777" w:rsidR="002C2AF9" w:rsidRPr="002C2AF9" w:rsidRDefault="002C2AF9" w:rsidP="002C2AF9">
            <w:pPr>
              <w:pStyle w:val="TableParagraph"/>
              <w:ind w:left="57"/>
              <w:rPr>
                <w:spacing w:val="-2"/>
                <w:sz w:val="24"/>
              </w:rPr>
            </w:pPr>
            <w:r>
              <w:rPr>
                <w:spacing w:val="-2"/>
                <w:sz w:val="24"/>
              </w:rPr>
              <w:t>SS.8.A.2.7</w:t>
            </w:r>
          </w:p>
        </w:tc>
        <w:tc>
          <w:tcPr>
            <w:tcW w:w="7881" w:type="dxa"/>
            <w:tcBorders>
              <w:top w:val="single" w:sz="4" w:space="0" w:color="000000"/>
              <w:bottom w:val="single" w:sz="4" w:space="0" w:color="auto"/>
            </w:tcBorders>
            <w:vAlign w:val="center"/>
          </w:tcPr>
          <w:p w14:paraId="4038C5FC" w14:textId="1C0E0CDA" w:rsidR="002C2AF9" w:rsidRDefault="002C2AF9">
            <w:pPr>
              <w:pStyle w:val="TableParagraph"/>
              <w:rPr>
                <w:sz w:val="24"/>
              </w:rPr>
            </w:pPr>
            <w:r>
              <w:rPr>
                <w:sz w:val="24"/>
              </w:rPr>
              <w:t>Describe</w:t>
            </w:r>
            <w:r w:rsidRPr="002C2AF9">
              <w:rPr>
                <w:sz w:val="24"/>
              </w:rPr>
              <w:t xml:space="preserve"> </w:t>
            </w:r>
            <w:r>
              <w:rPr>
                <w:sz w:val="24"/>
              </w:rPr>
              <w:t>the</w:t>
            </w:r>
            <w:r w:rsidRPr="002C2AF9">
              <w:rPr>
                <w:sz w:val="24"/>
              </w:rPr>
              <w:t xml:space="preserve"> </w:t>
            </w:r>
            <w:r>
              <w:rPr>
                <w:sz w:val="24"/>
              </w:rPr>
              <w:t>contributions</w:t>
            </w:r>
            <w:r w:rsidRPr="002C2AF9">
              <w:rPr>
                <w:sz w:val="24"/>
              </w:rPr>
              <w:t xml:space="preserve"> </w:t>
            </w:r>
            <w:r>
              <w:rPr>
                <w:sz w:val="24"/>
              </w:rPr>
              <w:t>of</w:t>
            </w:r>
            <w:r w:rsidRPr="002C2AF9">
              <w:rPr>
                <w:sz w:val="24"/>
              </w:rPr>
              <w:t xml:space="preserve"> </w:t>
            </w:r>
            <w:r>
              <w:rPr>
                <w:sz w:val="24"/>
              </w:rPr>
              <w:t>key</w:t>
            </w:r>
            <w:r w:rsidRPr="002C2AF9">
              <w:rPr>
                <w:sz w:val="24"/>
              </w:rPr>
              <w:t xml:space="preserve"> </w:t>
            </w:r>
            <w:r>
              <w:rPr>
                <w:sz w:val="24"/>
              </w:rPr>
              <w:t>groups</w:t>
            </w:r>
            <w:r w:rsidRPr="002C2AF9">
              <w:rPr>
                <w:sz w:val="24"/>
              </w:rPr>
              <w:t xml:space="preserve"> </w:t>
            </w:r>
            <w:r>
              <w:rPr>
                <w:sz w:val="24"/>
              </w:rPr>
              <w:t>(e.g.,</w:t>
            </w:r>
            <w:r w:rsidRPr="002C2AF9">
              <w:rPr>
                <w:sz w:val="24"/>
              </w:rPr>
              <w:t xml:space="preserve"> </w:t>
            </w:r>
            <w:r>
              <w:rPr>
                <w:sz w:val="24"/>
              </w:rPr>
              <w:t>Africans,</w:t>
            </w:r>
            <w:r w:rsidRPr="002C2AF9">
              <w:rPr>
                <w:sz w:val="24"/>
              </w:rPr>
              <w:t xml:space="preserve"> </w:t>
            </w:r>
            <w:r>
              <w:rPr>
                <w:sz w:val="24"/>
              </w:rPr>
              <w:t>Native</w:t>
            </w:r>
            <w:r w:rsidRPr="002C2AF9">
              <w:rPr>
                <w:sz w:val="24"/>
              </w:rPr>
              <w:t xml:space="preserve"> </w:t>
            </w:r>
            <w:r>
              <w:rPr>
                <w:sz w:val="24"/>
              </w:rPr>
              <w:t xml:space="preserve">Americans, </w:t>
            </w:r>
            <w:r w:rsidRPr="00667DAF">
              <w:rPr>
                <w:sz w:val="24"/>
              </w:rPr>
              <w:t>women</w:t>
            </w:r>
            <w:r w:rsidR="00007351" w:rsidRPr="00667DAF">
              <w:rPr>
                <w:sz w:val="24"/>
              </w:rPr>
              <w:t>,</w:t>
            </w:r>
            <w:r w:rsidRPr="00667DAF">
              <w:rPr>
                <w:sz w:val="24"/>
              </w:rPr>
              <w:t xml:space="preserve"> and children</w:t>
            </w:r>
            <w:r>
              <w:rPr>
                <w:sz w:val="24"/>
              </w:rPr>
              <w:t>) to the society and culture of colonial America.</w:t>
            </w:r>
          </w:p>
        </w:tc>
      </w:tr>
    </w:tbl>
    <w:p w14:paraId="7321AA24" w14:textId="77777777" w:rsidR="00101B2A" w:rsidRPr="00101B2A" w:rsidRDefault="00101B2A" w:rsidP="00101B2A">
      <w:pPr>
        <w:pStyle w:val="BodyText"/>
        <w:rPr>
          <w:szCs w:val="32"/>
        </w:rPr>
      </w:pPr>
    </w:p>
    <w:p w14:paraId="5A289B5E" w14:textId="77777777" w:rsidR="00D15157" w:rsidRDefault="00D15157">
      <w:pPr>
        <w:spacing w:line="270" w:lineRule="atLeast"/>
        <w:rPr>
          <w:sz w:val="24"/>
        </w:rPr>
        <w:sectPr w:rsidR="00D15157">
          <w:pgSz w:w="12240" w:h="15840"/>
          <w:pgMar w:top="1340" w:right="0" w:bottom="1260" w:left="0" w:header="585" w:footer="1063" w:gutter="0"/>
          <w:cols w:space="720"/>
        </w:sectPr>
      </w:pPr>
    </w:p>
    <w:tbl>
      <w:tblPr>
        <w:tblW w:w="0" w:type="auto"/>
        <w:tblInd w:w="1447" w:type="dxa"/>
        <w:tblLayout w:type="fixed"/>
        <w:tblCellMar>
          <w:left w:w="0" w:type="dxa"/>
          <w:right w:w="0" w:type="dxa"/>
        </w:tblCellMar>
        <w:tblLook w:val="01E0" w:firstRow="1" w:lastRow="1" w:firstColumn="1" w:lastColumn="1" w:noHBand="0" w:noVBand="0"/>
      </w:tblPr>
      <w:tblGrid>
        <w:gridCol w:w="1480"/>
        <w:gridCol w:w="7881"/>
      </w:tblGrid>
      <w:tr w:rsidR="00F0467C" w14:paraId="56A5E985" w14:textId="77777777">
        <w:trPr>
          <w:trHeight w:val="936"/>
        </w:trPr>
        <w:tc>
          <w:tcPr>
            <w:tcW w:w="9361" w:type="dxa"/>
            <w:gridSpan w:val="2"/>
          </w:tcPr>
          <w:p w14:paraId="2B3CCD8A" w14:textId="77777777" w:rsidR="00F0467C" w:rsidRDefault="00F0467C">
            <w:pPr>
              <w:pStyle w:val="TableParagraph"/>
              <w:spacing w:before="152" w:line="259" w:lineRule="auto"/>
              <w:ind w:left="1257" w:hanging="824"/>
              <w:rPr>
                <w:b/>
                <w:i/>
                <w:sz w:val="24"/>
              </w:rPr>
            </w:pPr>
            <w:r>
              <w:rPr>
                <w:noProof/>
              </w:rPr>
              <w:lastRenderedPageBreak/>
              <mc:AlternateContent>
                <mc:Choice Requires="wpg">
                  <w:drawing>
                    <wp:anchor distT="0" distB="0" distL="0" distR="0" simplePos="0" relativeHeight="251751424" behindDoc="1" locked="0" layoutInCell="1" allowOverlap="1" wp14:anchorId="0ACAF640" wp14:editId="37FDED71">
                      <wp:simplePos x="0" y="0"/>
                      <wp:positionH relativeFrom="column">
                        <wp:posOffset>0</wp:posOffset>
                      </wp:positionH>
                      <wp:positionV relativeFrom="paragraph">
                        <wp:posOffset>-18756</wp:posOffset>
                      </wp:positionV>
                      <wp:extent cx="5943600" cy="61595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15950"/>
                                <a:chOff x="0" y="0"/>
                                <a:chExt cx="5943600" cy="615950"/>
                              </a:xfrm>
                            </wpg:grpSpPr>
                            <wps:wsp>
                              <wps:cNvPr id="373" name="Graphic 373"/>
                              <wps:cNvSpPr/>
                              <wps:spPr>
                                <a:xfrm>
                                  <a:off x="0" y="0"/>
                                  <a:ext cx="228600" cy="609600"/>
                                </a:xfrm>
                                <a:custGeom>
                                  <a:avLst/>
                                  <a:gdLst/>
                                  <a:ahLst/>
                                  <a:cxnLst/>
                                  <a:rect l="l" t="t" r="r" b="b"/>
                                  <a:pathLst>
                                    <a:path w="228600" h="609600">
                                      <a:moveTo>
                                        <a:pt x="228600" y="0"/>
                                      </a:moveTo>
                                      <a:lnTo>
                                        <a:pt x="0" y="0"/>
                                      </a:lnTo>
                                      <a:lnTo>
                                        <a:pt x="0" y="1524"/>
                                      </a:lnTo>
                                      <a:lnTo>
                                        <a:pt x="0" y="36576"/>
                                      </a:lnTo>
                                      <a:lnTo>
                                        <a:pt x="0" y="573024"/>
                                      </a:lnTo>
                                      <a:lnTo>
                                        <a:pt x="0" y="608076"/>
                                      </a:lnTo>
                                      <a:lnTo>
                                        <a:pt x="0" y="609600"/>
                                      </a:lnTo>
                                      <a:lnTo>
                                        <a:pt x="228600" y="609600"/>
                                      </a:lnTo>
                                      <a:lnTo>
                                        <a:pt x="228600" y="608076"/>
                                      </a:lnTo>
                                      <a:lnTo>
                                        <a:pt x="228600" y="573024"/>
                                      </a:lnTo>
                                      <a:lnTo>
                                        <a:pt x="228600" y="36576"/>
                                      </a:lnTo>
                                      <a:lnTo>
                                        <a:pt x="228600" y="1524"/>
                                      </a:lnTo>
                                      <a:lnTo>
                                        <a:pt x="228600" y="0"/>
                                      </a:lnTo>
                                      <a:close/>
                                    </a:path>
                                  </a:pathLst>
                                </a:custGeom>
                                <a:solidFill>
                                  <a:srgbClr val="0000CC"/>
                                </a:solidFill>
                              </wps:spPr>
                              <wps:bodyPr wrap="square" lIns="0" tIns="0" rIns="0" bIns="0" rtlCol="0">
                                <a:prstTxWarp prst="textNoShape">
                                  <a:avLst/>
                                </a:prstTxWarp>
                                <a:noAutofit/>
                              </wps:bodyPr>
                            </wps:wsp>
                            <wps:wsp>
                              <wps:cNvPr id="374" name="Graphic 374"/>
                              <wps:cNvSpPr/>
                              <wps:spPr>
                                <a:xfrm>
                                  <a:off x="0" y="6095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77EBEC" id="Group 372" o:spid="_x0000_s1026" style="position:absolute;margin-left:0;margin-top:-1.5pt;width:468pt;height:48.5pt;z-index:-251565056;mso-wrap-distance-left:0;mso-wrap-distance-right:0" coordsize="59436,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">
                      <v:shape id="Graphic 373" o:spid="_x0000_s1027" style="position:absolute;width:2286;height:6096;visibility:visible;mso-wrap-style:square;v-text-anchor:top" coordsize="228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" path="m228600,l,,,1524,,36576,,573024r,35052l,609600r228600,l228600,608076r,-35052l228600,36576r,-35052l228600,xe" fillcolor="#00c" stroked="f">
                        <v:path arrowok="t"/>
                      </v:shape>
                      <v:shape id="Graphic 374" o:spid="_x0000_s1028" style="position:absolute;top:6095;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" path="m5943600,r,l,,,6096r5943600,l5943600,xe" fillcolor="black" stroked="f">
                        <v:path arrowok="t"/>
                      </v:shape>
                    </v:group>
                  </w:pict>
                </mc:Fallback>
              </mc:AlternateContent>
            </w:r>
            <w:r>
              <w:rPr>
                <w:b/>
                <w:i/>
                <w:sz w:val="24"/>
              </w:rPr>
              <w:t>SS.8.A.3</w:t>
            </w:r>
            <w:r>
              <w:rPr>
                <w:b/>
                <w:i/>
                <w:spacing w:val="-3"/>
                <w:sz w:val="24"/>
              </w:rPr>
              <w:t xml:space="preserve"> </w:t>
            </w:r>
            <w:r>
              <w:rPr>
                <w:b/>
                <w:i/>
                <w:sz w:val="24"/>
              </w:rPr>
              <w:t>Demonstrate</w:t>
            </w:r>
            <w:r>
              <w:rPr>
                <w:b/>
                <w:i/>
                <w:spacing w:val="-4"/>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course</w:t>
            </w:r>
            <w:r>
              <w:rPr>
                <w:b/>
                <w:i/>
                <w:spacing w:val="-4"/>
                <w:sz w:val="24"/>
              </w:rPr>
              <w:t xml:space="preserve"> </w:t>
            </w:r>
            <w:r>
              <w:rPr>
                <w:b/>
                <w:i/>
                <w:sz w:val="24"/>
              </w:rPr>
              <w:t>and</w:t>
            </w:r>
            <w:r>
              <w:rPr>
                <w:b/>
                <w:i/>
                <w:spacing w:val="-3"/>
                <w:sz w:val="24"/>
              </w:rPr>
              <w:t xml:space="preserve"> </w:t>
            </w:r>
            <w:r>
              <w:rPr>
                <w:b/>
                <w:i/>
                <w:sz w:val="24"/>
              </w:rPr>
              <w:t>consequences</w:t>
            </w:r>
            <w:r>
              <w:rPr>
                <w:b/>
                <w:i/>
                <w:spacing w:val="-3"/>
                <w:sz w:val="24"/>
              </w:rPr>
              <w:t xml:space="preserve"> </w:t>
            </w:r>
            <w:r>
              <w:rPr>
                <w:b/>
                <w:i/>
                <w:sz w:val="24"/>
              </w:rPr>
              <w:t>of</w:t>
            </w:r>
            <w:r>
              <w:rPr>
                <w:b/>
                <w:i/>
                <w:spacing w:val="-4"/>
                <w:sz w:val="24"/>
              </w:rPr>
              <w:t xml:space="preserve"> </w:t>
            </w:r>
            <w:r>
              <w:rPr>
                <w:b/>
                <w:i/>
                <w:sz w:val="24"/>
              </w:rPr>
              <w:t>the American Revolution and the founding principles of our nation.</w:t>
            </w:r>
          </w:p>
        </w:tc>
      </w:tr>
      <w:tr w:rsidR="00F0467C" w14:paraId="291AB900" w14:textId="77777777">
        <w:trPr>
          <w:trHeight w:val="784"/>
        </w:trPr>
        <w:tc>
          <w:tcPr>
            <w:tcW w:w="1480" w:type="dxa"/>
            <w:tcBorders>
              <w:bottom w:val="single" w:sz="4" w:space="0" w:color="000000"/>
            </w:tcBorders>
            <w:vAlign w:val="center"/>
          </w:tcPr>
          <w:p w14:paraId="35FC6A9C" w14:textId="77777777" w:rsidR="00F0467C" w:rsidRDefault="00F0467C">
            <w:pPr>
              <w:pStyle w:val="TableParagraph"/>
              <w:ind w:left="57"/>
              <w:rPr>
                <w:sz w:val="24"/>
              </w:rPr>
            </w:pPr>
            <w:r>
              <w:rPr>
                <w:spacing w:val="-2"/>
                <w:sz w:val="24"/>
              </w:rPr>
              <w:t>SS.8.A.3.1</w:t>
            </w:r>
          </w:p>
        </w:tc>
        <w:tc>
          <w:tcPr>
            <w:tcW w:w="7881" w:type="dxa"/>
            <w:tcBorders>
              <w:bottom w:val="single" w:sz="4" w:space="0" w:color="000000"/>
            </w:tcBorders>
            <w:vAlign w:val="center"/>
          </w:tcPr>
          <w:p w14:paraId="2F92AD9A" w14:textId="77777777" w:rsidR="00F0467C" w:rsidRDefault="00F0467C">
            <w:pPr>
              <w:pStyle w:val="TableParagraph"/>
              <w:ind w:right="158"/>
              <w:rPr>
                <w:sz w:val="24"/>
              </w:rPr>
            </w:pPr>
            <w:r>
              <w:rPr>
                <w:sz w:val="24"/>
              </w:rPr>
              <w:t>Explain</w:t>
            </w:r>
            <w:r>
              <w:rPr>
                <w:spacing w:val="-4"/>
                <w:sz w:val="24"/>
              </w:rPr>
              <w:t xml:space="preserve"> </w:t>
            </w:r>
            <w:r>
              <w:rPr>
                <w:sz w:val="24"/>
              </w:rPr>
              <w:t>the</w:t>
            </w:r>
            <w:r>
              <w:rPr>
                <w:spacing w:val="-5"/>
                <w:sz w:val="24"/>
              </w:rPr>
              <w:t xml:space="preserve"> </w:t>
            </w:r>
            <w:r>
              <w:rPr>
                <w:sz w:val="24"/>
              </w:rPr>
              <w:t>consequences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French</w:t>
            </w:r>
            <w:r>
              <w:rPr>
                <w:spacing w:val="-2"/>
                <w:sz w:val="24"/>
              </w:rPr>
              <w:t xml:space="preserve"> </w:t>
            </w:r>
            <w:r>
              <w:rPr>
                <w:sz w:val="24"/>
              </w:rPr>
              <w:t>and</w:t>
            </w:r>
            <w:r>
              <w:rPr>
                <w:spacing w:val="-2"/>
                <w:sz w:val="24"/>
              </w:rPr>
              <w:t xml:space="preserve"> </w:t>
            </w:r>
            <w:r>
              <w:rPr>
                <w:sz w:val="24"/>
              </w:rPr>
              <w:t>Indian</w:t>
            </w:r>
            <w:r>
              <w:rPr>
                <w:spacing w:val="-4"/>
                <w:sz w:val="24"/>
              </w:rPr>
              <w:t xml:space="preserve"> </w:t>
            </w:r>
            <w:r>
              <w:rPr>
                <w:sz w:val="24"/>
              </w:rPr>
              <w:t>War</w:t>
            </w:r>
            <w:r>
              <w:rPr>
                <w:spacing w:val="-5"/>
                <w:sz w:val="24"/>
              </w:rPr>
              <w:t xml:space="preserve"> </w:t>
            </w:r>
            <w:r>
              <w:rPr>
                <w:sz w:val="24"/>
              </w:rPr>
              <w:t>in</w:t>
            </w:r>
            <w:r>
              <w:rPr>
                <w:spacing w:val="-4"/>
                <w:sz w:val="24"/>
              </w:rPr>
              <w:t xml:space="preserve"> </w:t>
            </w:r>
            <w:r>
              <w:rPr>
                <w:sz w:val="24"/>
              </w:rPr>
              <w:t>British</w:t>
            </w:r>
            <w:r>
              <w:rPr>
                <w:spacing w:val="-4"/>
                <w:sz w:val="24"/>
              </w:rPr>
              <w:t xml:space="preserve"> </w:t>
            </w:r>
            <w:r>
              <w:rPr>
                <w:sz w:val="24"/>
              </w:rPr>
              <w:t>policies for the American colonies from 1763 - 1774.</w:t>
            </w:r>
          </w:p>
        </w:tc>
      </w:tr>
      <w:tr w:rsidR="00F0467C" w14:paraId="73D18037" w14:textId="77777777">
        <w:trPr>
          <w:trHeight w:val="531"/>
        </w:trPr>
        <w:tc>
          <w:tcPr>
            <w:tcW w:w="1480" w:type="dxa"/>
            <w:tcBorders>
              <w:top w:val="single" w:sz="4" w:space="0" w:color="000000"/>
              <w:bottom w:val="single" w:sz="4" w:space="0" w:color="000000"/>
            </w:tcBorders>
            <w:vAlign w:val="center"/>
          </w:tcPr>
          <w:p w14:paraId="0137F67E" w14:textId="77777777" w:rsidR="00F0467C" w:rsidRDefault="00F0467C">
            <w:pPr>
              <w:pStyle w:val="TableParagraph"/>
              <w:ind w:left="57"/>
              <w:rPr>
                <w:sz w:val="24"/>
              </w:rPr>
            </w:pPr>
            <w:r>
              <w:rPr>
                <w:spacing w:val="-2"/>
                <w:sz w:val="24"/>
              </w:rPr>
              <w:t>SS.8.A.3.2</w:t>
            </w:r>
          </w:p>
        </w:tc>
        <w:tc>
          <w:tcPr>
            <w:tcW w:w="7881" w:type="dxa"/>
            <w:tcBorders>
              <w:top w:val="single" w:sz="4" w:space="0" w:color="000000"/>
              <w:bottom w:val="single" w:sz="4" w:space="0" w:color="000000"/>
            </w:tcBorders>
            <w:vAlign w:val="center"/>
          </w:tcPr>
          <w:p w14:paraId="5AF7E9CF" w14:textId="77777777" w:rsidR="00F0467C" w:rsidRDefault="00F0467C">
            <w:pPr>
              <w:pStyle w:val="TableParagraph"/>
              <w:rPr>
                <w:sz w:val="24"/>
              </w:rPr>
            </w:pPr>
            <w:r>
              <w:rPr>
                <w:sz w:val="24"/>
              </w:rPr>
              <w:t>Explain</w:t>
            </w:r>
            <w:r>
              <w:rPr>
                <w:spacing w:val="-2"/>
                <w:sz w:val="24"/>
              </w:rPr>
              <w:t xml:space="preserve"> </w:t>
            </w:r>
            <w:r>
              <w:rPr>
                <w:sz w:val="24"/>
              </w:rPr>
              <w:t>American colonial</w:t>
            </w:r>
            <w:r>
              <w:rPr>
                <w:spacing w:val="-2"/>
                <w:sz w:val="24"/>
              </w:rPr>
              <w:t xml:space="preserve"> </w:t>
            </w:r>
            <w:r>
              <w:rPr>
                <w:sz w:val="24"/>
              </w:rPr>
              <w:t>reaction</w:t>
            </w:r>
            <w:r>
              <w:rPr>
                <w:spacing w:val="-1"/>
                <w:sz w:val="24"/>
              </w:rPr>
              <w:t xml:space="preserve"> </w:t>
            </w:r>
            <w:r>
              <w:rPr>
                <w:sz w:val="24"/>
              </w:rPr>
              <w:t>to</w:t>
            </w:r>
            <w:r>
              <w:rPr>
                <w:spacing w:val="-2"/>
                <w:sz w:val="24"/>
              </w:rPr>
              <w:t xml:space="preserve"> </w:t>
            </w:r>
            <w:r>
              <w:rPr>
                <w:sz w:val="24"/>
              </w:rPr>
              <w:t>British</w:t>
            </w:r>
            <w:r>
              <w:rPr>
                <w:spacing w:val="-2"/>
                <w:sz w:val="24"/>
              </w:rPr>
              <w:t xml:space="preserve"> </w:t>
            </w:r>
            <w:r>
              <w:rPr>
                <w:sz w:val="24"/>
              </w:rPr>
              <w:t>policy</w:t>
            </w:r>
            <w:r>
              <w:rPr>
                <w:spacing w:val="-1"/>
                <w:sz w:val="24"/>
              </w:rPr>
              <w:t xml:space="preserve"> </w:t>
            </w:r>
            <w:r>
              <w:rPr>
                <w:sz w:val="24"/>
              </w:rPr>
              <w:t>from</w:t>
            </w:r>
            <w:r>
              <w:rPr>
                <w:spacing w:val="-2"/>
                <w:sz w:val="24"/>
              </w:rPr>
              <w:t xml:space="preserve"> </w:t>
            </w:r>
            <w:r>
              <w:rPr>
                <w:sz w:val="24"/>
              </w:rPr>
              <w:t>1763</w:t>
            </w:r>
            <w:r>
              <w:rPr>
                <w:spacing w:val="-2"/>
                <w:sz w:val="24"/>
              </w:rPr>
              <w:t xml:space="preserve"> </w:t>
            </w:r>
            <w:r>
              <w:rPr>
                <w:sz w:val="24"/>
              </w:rPr>
              <w:t>-</w:t>
            </w:r>
            <w:r>
              <w:rPr>
                <w:spacing w:val="-2"/>
                <w:sz w:val="24"/>
              </w:rPr>
              <w:t xml:space="preserve"> 1774.</w:t>
            </w:r>
          </w:p>
        </w:tc>
      </w:tr>
      <w:tr w:rsidR="00F0467C" w14:paraId="548BEEBA" w14:textId="77777777">
        <w:trPr>
          <w:trHeight w:val="1872"/>
        </w:trPr>
        <w:tc>
          <w:tcPr>
            <w:tcW w:w="1480" w:type="dxa"/>
            <w:tcBorders>
              <w:top w:val="single" w:sz="4" w:space="0" w:color="000000"/>
              <w:bottom w:val="single" w:sz="4" w:space="0" w:color="000000"/>
            </w:tcBorders>
            <w:vAlign w:val="center"/>
          </w:tcPr>
          <w:p w14:paraId="4730B75D" w14:textId="77777777" w:rsidR="00F0467C" w:rsidRPr="00667DAF" w:rsidRDefault="00F0467C">
            <w:pPr>
              <w:pStyle w:val="TableParagraph"/>
              <w:ind w:left="57"/>
              <w:rPr>
                <w:sz w:val="24"/>
              </w:rPr>
            </w:pPr>
            <w:r w:rsidRPr="00667DAF">
              <w:rPr>
                <w:spacing w:val="-2"/>
                <w:sz w:val="24"/>
              </w:rPr>
              <w:t>SS.8.A.3.3</w:t>
            </w:r>
          </w:p>
        </w:tc>
        <w:tc>
          <w:tcPr>
            <w:tcW w:w="7881" w:type="dxa"/>
            <w:tcBorders>
              <w:top w:val="single" w:sz="4" w:space="0" w:color="000000"/>
              <w:bottom w:val="single" w:sz="4" w:space="0" w:color="000000"/>
            </w:tcBorders>
            <w:vAlign w:val="center"/>
          </w:tcPr>
          <w:p w14:paraId="32F74E84" w14:textId="5966C9B0" w:rsidR="00F0467C" w:rsidRPr="00667DAF" w:rsidRDefault="00F0467C">
            <w:pPr>
              <w:pStyle w:val="TableParagraph"/>
              <w:ind w:right="158"/>
              <w:rPr>
                <w:strike/>
                <w:sz w:val="24"/>
              </w:rPr>
            </w:pPr>
            <w:r w:rsidRPr="00667DAF">
              <w:rPr>
                <w:sz w:val="24"/>
              </w:rPr>
              <w:t xml:space="preserve">Recognize the contributions of the Founding Fathers (e.g., John Adams, Sam Adams, Benjamin Franklin, John Hancock, Alexander Hamilton, Thomas Jefferson, James Madison, George Mason, George Washington) during American Revolutionary </w:t>
            </w:r>
            <w:r w:rsidR="00871913" w:rsidRPr="00667DAF">
              <w:rPr>
                <w:sz w:val="24"/>
              </w:rPr>
              <w:t>efforts</w:t>
            </w:r>
            <w:r w:rsidR="00667DAF" w:rsidRPr="00667DAF">
              <w:rPr>
                <w:sz w:val="24"/>
              </w:rPr>
              <w:t>.</w:t>
            </w:r>
          </w:p>
        </w:tc>
      </w:tr>
      <w:tr w:rsidR="00F0467C" w14:paraId="07BEC209" w14:textId="77777777">
        <w:trPr>
          <w:trHeight w:val="1161"/>
        </w:trPr>
        <w:tc>
          <w:tcPr>
            <w:tcW w:w="1480" w:type="dxa"/>
            <w:tcBorders>
              <w:top w:val="single" w:sz="4" w:space="0" w:color="000000"/>
              <w:bottom w:val="single" w:sz="4" w:space="0" w:color="000000"/>
            </w:tcBorders>
            <w:vAlign w:val="center"/>
          </w:tcPr>
          <w:p w14:paraId="17522812" w14:textId="77777777" w:rsidR="00F0467C" w:rsidRDefault="00F0467C">
            <w:pPr>
              <w:pStyle w:val="TableParagraph"/>
              <w:ind w:left="57"/>
              <w:rPr>
                <w:sz w:val="24"/>
              </w:rPr>
            </w:pPr>
            <w:r>
              <w:rPr>
                <w:spacing w:val="-2"/>
                <w:sz w:val="24"/>
              </w:rPr>
              <w:t>SS.8.A.3.4</w:t>
            </w:r>
          </w:p>
        </w:tc>
        <w:tc>
          <w:tcPr>
            <w:tcW w:w="7881" w:type="dxa"/>
            <w:tcBorders>
              <w:top w:val="single" w:sz="4" w:space="0" w:color="000000"/>
              <w:bottom w:val="single" w:sz="4" w:space="0" w:color="000000"/>
            </w:tcBorders>
            <w:vAlign w:val="center"/>
          </w:tcPr>
          <w:p w14:paraId="45D7ED7E" w14:textId="77777777" w:rsidR="00F0467C" w:rsidRDefault="00F0467C">
            <w:pPr>
              <w:pStyle w:val="TableParagraph"/>
              <w:ind w:right="158"/>
              <w:rPr>
                <w:sz w:val="24"/>
              </w:rPr>
            </w:pPr>
            <w:r>
              <w:rPr>
                <w:sz w:val="24"/>
              </w:rPr>
              <w:t>Examine the contributions of influential groups to both the American and British</w:t>
            </w:r>
            <w:r>
              <w:rPr>
                <w:spacing w:val="-4"/>
                <w:sz w:val="24"/>
              </w:rPr>
              <w:t xml:space="preserve"> </w:t>
            </w:r>
            <w:r>
              <w:rPr>
                <w:sz w:val="24"/>
              </w:rPr>
              <w:t>war</w:t>
            </w:r>
            <w:r>
              <w:rPr>
                <w:spacing w:val="-5"/>
                <w:sz w:val="24"/>
              </w:rPr>
              <w:t xml:space="preserve"> </w:t>
            </w:r>
            <w:r>
              <w:rPr>
                <w:sz w:val="24"/>
              </w:rPr>
              <w:t>efforts</w:t>
            </w:r>
            <w:r>
              <w:rPr>
                <w:spacing w:val="-4"/>
                <w:sz w:val="24"/>
              </w:rPr>
              <w:t xml:space="preserve"> </w:t>
            </w:r>
            <w:r>
              <w:rPr>
                <w:sz w:val="24"/>
              </w:rPr>
              <w:t>during</w:t>
            </w:r>
            <w:r>
              <w:rPr>
                <w:spacing w:val="-4"/>
                <w:sz w:val="24"/>
              </w:rPr>
              <w:t xml:space="preserve"> </w:t>
            </w:r>
            <w:r>
              <w:rPr>
                <w:sz w:val="24"/>
              </w:rPr>
              <w:t>the</w:t>
            </w:r>
            <w:r>
              <w:rPr>
                <w:spacing w:val="-5"/>
                <w:sz w:val="24"/>
              </w:rPr>
              <w:t xml:space="preserve"> </w:t>
            </w:r>
            <w:r>
              <w:rPr>
                <w:sz w:val="24"/>
              </w:rPr>
              <w:t>American</w:t>
            </w:r>
            <w:r>
              <w:rPr>
                <w:spacing w:val="-4"/>
                <w:sz w:val="24"/>
              </w:rPr>
              <w:t xml:space="preserve"> </w:t>
            </w:r>
            <w:r>
              <w:rPr>
                <w:sz w:val="24"/>
              </w:rPr>
              <w:t>Revolutionary</w:t>
            </w:r>
            <w:r>
              <w:rPr>
                <w:spacing w:val="-4"/>
                <w:sz w:val="24"/>
              </w:rPr>
              <w:t xml:space="preserve"> </w:t>
            </w:r>
            <w:r>
              <w:rPr>
                <w:sz w:val="24"/>
              </w:rPr>
              <w:t>War</w:t>
            </w:r>
            <w:r>
              <w:rPr>
                <w:spacing w:val="-5"/>
                <w:sz w:val="24"/>
              </w:rPr>
              <w:t xml:space="preserve"> </w:t>
            </w:r>
            <w:r>
              <w:rPr>
                <w:sz w:val="24"/>
              </w:rPr>
              <w:t>and</w:t>
            </w:r>
            <w:r>
              <w:rPr>
                <w:spacing w:val="-4"/>
                <w:sz w:val="24"/>
              </w:rPr>
              <w:t xml:space="preserve"> </w:t>
            </w:r>
            <w:r>
              <w:rPr>
                <w:sz w:val="24"/>
              </w:rPr>
              <w:t>their</w:t>
            </w:r>
            <w:r>
              <w:rPr>
                <w:spacing w:val="-3"/>
                <w:sz w:val="24"/>
              </w:rPr>
              <w:t xml:space="preserve"> </w:t>
            </w:r>
            <w:r>
              <w:rPr>
                <w:sz w:val="24"/>
              </w:rPr>
              <w:t>effects on the outcome of the war.</w:t>
            </w:r>
          </w:p>
        </w:tc>
      </w:tr>
      <w:tr w:rsidR="00F0467C" w14:paraId="7A7B5861" w14:textId="77777777">
        <w:trPr>
          <w:trHeight w:val="810"/>
        </w:trPr>
        <w:tc>
          <w:tcPr>
            <w:tcW w:w="1480" w:type="dxa"/>
            <w:tcBorders>
              <w:top w:val="single" w:sz="4" w:space="0" w:color="000000"/>
              <w:bottom w:val="single" w:sz="4" w:space="0" w:color="000000"/>
            </w:tcBorders>
            <w:vAlign w:val="center"/>
          </w:tcPr>
          <w:p w14:paraId="3C267CC8" w14:textId="77777777" w:rsidR="00F0467C" w:rsidRDefault="00F0467C">
            <w:pPr>
              <w:pStyle w:val="TableParagraph"/>
              <w:ind w:left="57"/>
              <w:rPr>
                <w:sz w:val="24"/>
              </w:rPr>
            </w:pPr>
            <w:r>
              <w:rPr>
                <w:spacing w:val="-2"/>
                <w:sz w:val="24"/>
              </w:rPr>
              <w:t>SS.8.A.3.5</w:t>
            </w:r>
          </w:p>
        </w:tc>
        <w:tc>
          <w:tcPr>
            <w:tcW w:w="7881" w:type="dxa"/>
            <w:tcBorders>
              <w:top w:val="single" w:sz="4" w:space="0" w:color="000000"/>
              <w:bottom w:val="single" w:sz="4" w:space="0" w:color="000000"/>
            </w:tcBorders>
            <w:vAlign w:val="center"/>
          </w:tcPr>
          <w:p w14:paraId="2B8DD043" w14:textId="77777777" w:rsidR="00F0467C" w:rsidRDefault="00F0467C">
            <w:pPr>
              <w:pStyle w:val="TableParagraph"/>
              <w:rPr>
                <w:sz w:val="24"/>
              </w:rPr>
            </w:pPr>
            <w:r>
              <w:rPr>
                <w:sz w:val="24"/>
              </w:rPr>
              <w:t>Describe</w:t>
            </w:r>
            <w:r>
              <w:rPr>
                <w:spacing w:val="-5"/>
                <w:sz w:val="24"/>
              </w:rPr>
              <w:t xml:space="preserve"> </w:t>
            </w:r>
            <w:r>
              <w:rPr>
                <w:sz w:val="24"/>
              </w:rPr>
              <w:t>the</w:t>
            </w:r>
            <w:r>
              <w:rPr>
                <w:spacing w:val="-5"/>
                <w:sz w:val="24"/>
              </w:rPr>
              <w:t xml:space="preserve"> </w:t>
            </w:r>
            <w:r>
              <w:rPr>
                <w:sz w:val="24"/>
              </w:rPr>
              <w:t>influence</w:t>
            </w:r>
            <w:r>
              <w:rPr>
                <w:spacing w:val="-5"/>
                <w:sz w:val="24"/>
              </w:rPr>
              <w:t xml:space="preserve"> </w:t>
            </w:r>
            <w:r>
              <w:rPr>
                <w:sz w:val="24"/>
              </w:rPr>
              <w:t>of</w:t>
            </w:r>
            <w:r>
              <w:rPr>
                <w:spacing w:val="-4"/>
                <w:sz w:val="24"/>
              </w:rPr>
              <w:t xml:space="preserve"> </w:t>
            </w:r>
            <w:r>
              <w:rPr>
                <w:sz w:val="24"/>
              </w:rPr>
              <w:t>individuals</w:t>
            </w:r>
            <w:r>
              <w:rPr>
                <w:spacing w:val="-4"/>
                <w:sz w:val="24"/>
              </w:rPr>
              <w:t xml:space="preserve"> </w:t>
            </w:r>
            <w:r>
              <w:rPr>
                <w:sz w:val="24"/>
              </w:rPr>
              <w:t>on</w:t>
            </w:r>
            <w:r>
              <w:rPr>
                <w:spacing w:val="-4"/>
                <w:sz w:val="24"/>
              </w:rPr>
              <w:t xml:space="preserve"> </w:t>
            </w:r>
            <w:r>
              <w:rPr>
                <w:sz w:val="24"/>
              </w:rPr>
              <w:t>social</w:t>
            </w:r>
            <w:r>
              <w:rPr>
                <w:spacing w:val="-4"/>
                <w:sz w:val="24"/>
              </w:rPr>
              <w:t xml:space="preserve"> </w:t>
            </w:r>
            <w:r>
              <w:rPr>
                <w:sz w:val="24"/>
              </w:rPr>
              <w:t>and</w:t>
            </w:r>
            <w:r>
              <w:rPr>
                <w:spacing w:val="-4"/>
                <w:sz w:val="24"/>
              </w:rPr>
              <w:t xml:space="preserve"> </w:t>
            </w:r>
            <w:r>
              <w:rPr>
                <w:sz w:val="24"/>
              </w:rPr>
              <w:t>political</w:t>
            </w:r>
            <w:r>
              <w:rPr>
                <w:spacing w:val="-4"/>
                <w:sz w:val="24"/>
              </w:rPr>
              <w:t xml:space="preserve"> </w:t>
            </w:r>
            <w:r>
              <w:rPr>
                <w:sz w:val="24"/>
              </w:rPr>
              <w:t>developments during the Revolutionary era.</w:t>
            </w:r>
          </w:p>
        </w:tc>
      </w:tr>
      <w:tr w:rsidR="00F0467C" w14:paraId="4FAF1524" w14:textId="77777777">
        <w:trPr>
          <w:trHeight w:val="591"/>
        </w:trPr>
        <w:tc>
          <w:tcPr>
            <w:tcW w:w="1480" w:type="dxa"/>
            <w:tcBorders>
              <w:top w:val="single" w:sz="4" w:space="0" w:color="000000"/>
            </w:tcBorders>
            <w:vAlign w:val="center"/>
          </w:tcPr>
          <w:p w14:paraId="68FA6A5C" w14:textId="77777777" w:rsidR="00F0467C" w:rsidRDefault="00F0467C">
            <w:pPr>
              <w:pStyle w:val="TableParagraph"/>
              <w:ind w:left="57"/>
              <w:rPr>
                <w:sz w:val="24"/>
              </w:rPr>
            </w:pPr>
            <w:r>
              <w:rPr>
                <w:spacing w:val="-2"/>
                <w:sz w:val="24"/>
              </w:rPr>
              <w:t>SS.8.A.3.6</w:t>
            </w:r>
          </w:p>
        </w:tc>
        <w:tc>
          <w:tcPr>
            <w:tcW w:w="7881" w:type="dxa"/>
            <w:tcBorders>
              <w:top w:val="single" w:sz="4" w:space="0" w:color="000000"/>
            </w:tcBorders>
            <w:vAlign w:val="center"/>
          </w:tcPr>
          <w:p w14:paraId="69CF45A1" w14:textId="620FCB14" w:rsidR="00F0467C" w:rsidRPr="00C2516F" w:rsidRDefault="00F0467C">
            <w:pPr>
              <w:pStyle w:val="TableParagraph"/>
              <w:rPr>
                <w:sz w:val="24"/>
              </w:rPr>
            </w:pPr>
            <w:r w:rsidRPr="00C2516F">
              <w:rPr>
                <w:sz w:val="24"/>
              </w:rPr>
              <w:t>Examine</w:t>
            </w:r>
            <w:r w:rsidRPr="00C2516F">
              <w:rPr>
                <w:spacing w:val="-4"/>
                <w:sz w:val="24"/>
              </w:rPr>
              <w:t xml:space="preserve"> </w:t>
            </w:r>
            <w:r w:rsidRPr="00C2516F">
              <w:rPr>
                <w:sz w:val="24"/>
              </w:rPr>
              <w:t>the</w:t>
            </w:r>
            <w:r w:rsidRPr="00C2516F">
              <w:rPr>
                <w:spacing w:val="-2"/>
                <w:sz w:val="24"/>
              </w:rPr>
              <w:t xml:space="preserve"> </w:t>
            </w:r>
            <w:r w:rsidRPr="00C2516F">
              <w:rPr>
                <w:sz w:val="24"/>
              </w:rPr>
              <w:t>causes,</w:t>
            </w:r>
            <w:r w:rsidRPr="00C2516F">
              <w:rPr>
                <w:spacing w:val="-1"/>
                <w:sz w:val="24"/>
              </w:rPr>
              <w:t xml:space="preserve"> </w:t>
            </w:r>
            <w:r w:rsidRPr="00C2516F">
              <w:rPr>
                <w:sz w:val="24"/>
              </w:rPr>
              <w:t>course</w:t>
            </w:r>
            <w:r w:rsidR="00007351" w:rsidRPr="00C2516F">
              <w:rPr>
                <w:sz w:val="24"/>
              </w:rPr>
              <w:t>,</w:t>
            </w:r>
            <w:r w:rsidRPr="00C2516F">
              <w:rPr>
                <w:spacing w:val="-2"/>
                <w:sz w:val="24"/>
              </w:rPr>
              <w:t xml:space="preserve"> </w:t>
            </w:r>
            <w:r w:rsidRPr="00C2516F">
              <w:rPr>
                <w:sz w:val="24"/>
              </w:rPr>
              <w:t>and</w:t>
            </w:r>
            <w:r w:rsidRPr="00C2516F">
              <w:rPr>
                <w:spacing w:val="-1"/>
                <w:sz w:val="24"/>
              </w:rPr>
              <w:t xml:space="preserve"> </w:t>
            </w:r>
            <w:r w:rsidRPr="00C2516F">
              <w:rPr>
                <w:sz w:val="24"/>
              </w:rPr>
              <w:t>consequences</w:t>
            </w:r>
            <w:r w:rsidRPr="00C2516F">
              <w:rPr>
                <w:spacing w:val="-1"/>
                <w:sz w:val="24"/>
              </w:rPr>
              <w:t xml:space="preserve"> </w:t>
            </w:r>
            <w:r w:rsidRPr="00C2516F">
              <w:rPr>
                <w:sz w:val="24"/>
              </w:rPr>
              <w:t>of</w:t>
            </w:r>
            <w:r w:rsidRPr="00C2516F">
              <w:rPr>
                <w:spacing w:val="-2"/>
                <w:sz w:val="24"/>
              </w:rPr>
              <w:t xml:space="preserve"> </w:t>
            </w:r>
            <w:r w:rsidRPr="00C2516F">
              <w:rPr>
                <w:sz w:val="24"/>
              </w:rPr>
              <w:t>the</w:t>
            </w:r>
            <w:r w:rsidRPr="00C2516F">
              <w:rPr>
                <w:spacing w:val="-2"/>
                <w:sz w:val="24"/>
              </w:rPr>
              <w:t xml:space="preserve"> </w:t>
            </w:r>
            <w:r w:rsidRPr="00C2516F">
              <w:rPr>
                <w:sz w:val="24"/>
              </w:rPr>
              <w:t>American</w:t>
            </w:r>
            <w:r w:rsidRPr="00C2516F">
              <w:rPr>
                <w:spacing w:val="-1"/>
                <w:sz w:val="24"/>
              </w:rPr>
              <w:t xml:space="preserve"> </w:t>
            </w:r>
            <w:r w:rsidRPr="00C2516F">
              <w:rPr>
                <w:spacing w:val="-2"/>
                <w:sz w:val="24"/>
              </w:rPr>
              <w:t>Revolution.</w:t>
            </w:r>
          </w:p>
        </w:tc>
      </w:tr>
      <w:tr w:rsidR="00F0467C" w14:paraId="132AA7CB" w14:textId="77777777" w:rsidTr="00F0467C">
        <w:trPr>
          <w:trHeight w:val="720"/>
        </w:trPr>
        <w:tc>
          <w:tcPr>
            <w:tcW w:w="1480" w:type="dxa"/>
            <w:tcBorders>
              <w:top w:val="single" w:sz="4" w:space="0" w:color="000000"/>
            </w:tcBorders>
            <w:vAlign w:val="center"/>
          </w:tcPr>
          <w:p w14:paraId="5637FD2A" w14:textId="77777777" w:rsidR="00F0467C" w:rsidRPr="00F0467C" w:rsidRDefault="00F0467C" w:rsidP="00F0467C">
            <w:pPr>
              <w:pStyle w:val="TableParagraph"/>
              <w:ind w:left="57"/>
              <w:rPr>
                <w:spacing w:val="-2"/>
                <w:sz w:val="24"/>
              </w:rPr>
            </w:pPr>
            <w:r>
              <w:rPr>
                <w:spacing w:val="-2"/>
                <w:sz w:val="24"/>
              </w:rPr>
              <w:t>SS.8.A.3.7</w:t>
            </w:r>
          </w:p>
        </w:tc>
        <w:tc>
          <w:tcPr>
            <w:tcW w:w="7881" w:type="dxa"/>
            <w:tcBorders>
              <w:top w:val="single" w:sz="4" w:space="0" w:color="000000"/>
            </w:tcBorders>
            <w:vAlign w:val="center"/>
          </w:tcPr>
          <w:p w14:paraId="3CF80D7F" w14:textId="12EEADD6" w:rsidR="00F0467C" w:rsidRPr="00C2516F" w:rsidRDefault="00F0467C" w:rsidP="00F0467C">
            <w:pPr>
              <w:pStyle w:val="TableParagraph"/>
              <w:rPr>
                <w:sz w:val="24"/>
              </w:rPr>
            </w:pPr>
            <w:r w:rsidRPr="00C2516F">
              <w:rPr>
                <w:sz w:val="24"/>
              </w:rPr>
              <w:t>Examine the structure, content</w:t>
            </w:r>
            <w:r w:rsidR="00007351" w:rsidRPr="00C2516F">
              <w:rPr>
                <w:sz w:val="24"/>
              </w:rPr>
              <w:t>,</w:t>
            </w:r>
            <w:r w:rsidRPr="00C2516F">
              <w:rPr>
                <w:sz w:val="24"/>
              </w:rPr>
              <w:t xml:space="preserve"> and consequences of the Declaration of Independence.</w:t>
            </w:r>
          </w:p>
        </w:tc>
      </w:tr>
      <w:tr w:rsidR="00F0467C" w14:paraId="271D2528" w14:textId="77777777" w:rsidTr="00F0467C">
        <w:trPr>
          <w:trHeight w:val="711"/>
        </w:trPr>
        <w:tc>
          <w:tcPr>
            <w:tcW w:w="1480" w:type="dxa"/>
            <w:tcBorders>
              <w:top w:val="single" w:sz="4" w:space="0" w:color="000000"/>
            </w:tcBorders>
            <w:vAlign w:val="center"/>
          </w:tcPr>
          <w:p w14:paraId="6673C460" w14:textId="77777777" w:rsidR="00F0467C" w:rsidRPr="00F0467C" w:rsidRDefault="00F0467C" w:rsidP="00F0467C">
            <w:pPr>
              <w:pStyle w:val="TableParagraph"/>
              <w:ind w:left="57"/>
              <w:rPr>
                <w:spacing w:val="-2"/>
                <w:sz w:val="24"/>
              </w:rPr>
            </w:pPr>
            <w:r>
              <w:rPr>
                <w:spacing w:val="-2"/>
                <w:sz w:val="24"/>
              </w:rPr>
              <w:t>SS.8.A.3.8</w:t>
            </w:r>
          </w:p>
        </w:tc>
        <w:tc>
          <w:tcPr>
            <w:tcW w:w="7881" w:type="dxa"/>
            <w:tcBorders>
              <w:top w:val="single" w:sz="4" w:space="0" w:color="000000"/>
            </w:tcBorders>
            <w:vAlign w:val="center"/>
          </w:tcPr>
          <w:p w14:paraId="02418878" w14:textId="77777777" w:rsidR="00F0467C" w:rsidRDefault="00F0467C" w:rsidP="00F0467C">
            <w:pPr>
              <w:pStyle w:val="TableParagraph"/>
              <w:rPr>
                <w:sz w:val="24"/>
              </w:rPr>
            </w:pPr>
            <w:r>
              <w:rPr>
                <w:sz w:val="24"/>
              </w:rPr>
              <w:t>Examine</w:t>
            </w:r>
            <w:r w:rsidRPr="00F0467C">
              <w:rPr>
                <w:sz w:val="24"/>
              </w:rPr>
              <w:t xml:space="preserve"> </w:t>
            </w:r>
            <w:r>
              <w:rPr>
                <w:sz w:val="24"/>
              </w:rPr>
              <w:t>individuals</w:t>
            </w:r>
            <w:r w:rsidRPr="00F0467C">
              <w:rPr>
                <w:sz w:val="24"/>
              </w:rPr>
              <w:t xml:space="preserve"> </w:t>
            </w:r>
            <w:r>
              <w:rPr>
                <w:sz w:val="24"/>
              </w:rPr>
              <w:t>and</w:t>
            </w:r>
            <w:r w:rsidRPr="00F0467C">
              <w:rPr>
                <w:sz w:val="24"/>
              </w:rPr>
              <w:t xml:space="preserve"> </w:t>
            </w:r>
            <w:r>
              <w:rPr>
                <w:sz w:val="24"/>
              </w:rPr>
              <w:t>groups</w:t>
            </w:r>
            <w:r w:rsidRPr="00F0467C">
              <w:rPr>
                <w:sz w:val="24"/>
              </w:rPr>
              <w:t xml:space="preserve"> </w:t>
            </w:r>
            <w:r>
              <w:rPr>
                <w:sz w:val="24"/>
              </w:rPr>
              <w:t>that</w:t>
            </w:r>
            <w:r w:rsidRPr="00F0467C">
              <w:rPr>
                <w:sz w:val="24"/>
              </w:rPr>
              <w:t xml:space="preserve"> </w:t>
            </w:r>
            <w:r>
              <w:rPr>
                <w:sz w:val="24"/>
              </w:rPr>
              <w:t>affected</w:t>
            </w:r>
            <w:r w:rsidRPr="00F0467C">
              <w:rPr>
                <w:sz w:val="24"/>
              </w:rPr>
              <w:t xml:space="preserve"> </w:t>
            </w:r>
            <w:r>
              <w:rPr>
                <w:sz w:val="24"/>
              </w:rPr>
              <w:t>political</w:t>
            </w:r>
            <w:r w:rsidRPr="00F0467C">
              <w:rPr>
                <w:sz w:val="24"/>
              </w:rPr>
              <w:t xml:space="preserve"> </w:t>
            </w:r>
            <w:r>
              <w:rPr>
                <w:sz w:val="24"/>
              </w:rPr>
              <w:t>and</w:t>
            </w:r>
            <w:r w:rsidRPr="00F0467C">
              <w:rPr>
                <w:sz w:val="24"/>
              </w:rPr>
              <w:t xml:space="preserve"> </w:t>
            </w:r>
            <w:r>
              <w:rPr>
                <w:sz w:val="24"/>
              </w:rPr>
              <w:t>social</w:t>
            </w:r>
            <w:r w:rsidRPr="00F0467C">
              <w:rPr>
                <w:sz w:val="24"/>
              </w:rPr>
              <w:t xml:space="preserve"> </w:t>
            </w:r>
            <w:r>
              <w:rPr>
                <w:sz w:val="24"/>
              </w:rPr>
              <w:t>motivations during the American Revolution.</w:t>
            </w:r>
          </w:p>
        </w:tc>
      </w:tr>
      <w:tr w:rsidR="00F0467C" w14:paraId="1F181D5F" w14:textId="77777777" w:rsidTr="00F0467C">
        <w:trPr>
          <w:trHeight w:val="702"/>
        </w:trPr>
        <w:tc>
          <w:tcPr>
            <w:tcW w:w="1480" w:type="dxa"/>
            <w:tcBorders>
              <w:top w:val="single" w:sz="4" w:space="0" w:color="000000"/>
            </w:tcBorders>
            <w:vAlign w:val="center"/>
          </w:tcPr>
          <w:p w14:paraId="242746E7" w14:textId="77777777" w:rsidR="00F0467C" w:rsidRPr="00F0467C" w:rsidRDefault="00F0467C" w:rsidP="00F0467C">
            <w:pPr>
              <w:pStyle w:val="TableParagraph"/>
              <w:ind w:left="57"/>
              <w:rPr>
                <w:spacing w:val="-2"/>
                <w:sz w:val="24"/>
              </w:rPr>
            </w:pPr>
            <w:r>
              <w:rPr>
                <w:spacing w:val="-2"/>
                <w:sz w:val="24"/>
              </w:rPr>
              <w:t>SS.8.A.3.9</w:t>
            </w:r>
          </w:p>
        </w:tc>
        <w:tc>
          <w:tcPr>
            <w:tcW w:w="7881" w:type="dxa"/>
            <w:tcBorders>
              <w:top w:val="single" w:sz="4" w:space="0" w:color="000000"/>
            </w:tcBorders>
            <w:vAlign w:val="center"/>
          </w:tcPr>
          <w:p w14:paraId="11D7CE75" w14:textId="698FAFF9" w:rsidR="00F0467C" w:rsidRDefault="00F0467C" w:rsidP="00F0467C">
            <w:pPr>
              <w:pStyle w:val="TableParagraph"/>
              <w:rPr>
                <w:sz w:val="24"/>
              </w:rPr>
            </w:pPr>
            <w:r>
              <w:rPr>
                <w:sz w:val="24"/>
              </w:rPr>
              <w:t>Evaluate the structure</w:t>
            </w:r>
            <w:r w:rsidRPr="00C2516F">
              <w:rPr>
                <w:sz w:val="24"/>
              </w:rPr>
              <w:t>, strengths</w:t>
            </w:r>
            <w:r w:rsidR="00007351" w:rsidRPr="00C2516F">
              <w:rPr>
                <w:sz w:val="24"/>
              </w:rPr>
              <w:t>,</w:t>
            </w:r>
            <w:r w:rsidRPr="00C2516F">
              <w:rPr>
                <w:sz w:val="24"/>
              </w:rPr>
              <w:t xml:space="preserve"> and weaknesses of the Articles of Confederation and its aspects that led to the Constitutional Convention</w:t>
            </w:r>
            <w:r>
              <w:rPr>
                <w:sz w:val="24"/>
              </w:rPr>
              <w:t>.</w:t>
            </w:r>
          </w:p>
        </w:tc>
      </w:tr>
      <w:tr w:rsidR="00F0467C" w14:paraId="4AE24C66" w14:textId="77777777" w:rsidTr="00F0467C">
        <w:trPr>
          <w:trHeight w:val="1341"/>
        </w:trPr>
        <w:tc>
          <w:tcPr>
            <w:tcW w:w="1480" w:type="dxa"/>
            <w:tcBorders>
              <w:top w:val="single" w:sz="4" w:space="0" w:color="000000"/>
            </w:tcBorders>
            <w:vAlign w:val="center"/>
          </w:tcPr>
          <w:p w14:paraId="7B2B8832" w14:textId="77777777" w:rsidR="00F0467C" w:rsidRPr="00F0467C" w:rsidRDefault="00F0467C" w:rsidP="00F0467C">
            <w:pPr>
              <w:pStyle w:val="TableParagraph"/>
              <w:ind w:left="57"/>
              <w:rPr>
                <w:spacing w:val="-2"/>
                <w:sz w:val="24"/>
              </w:rPr>
            </w:pPr>
            <w:r>
              <w:rPr>
                <w:spacing w:val="-2"/>
                <w:sz w:val="24"/>
              </w:rPr>
              <w:t>SS.8.A.3.10</w:t>
            </w:r>
          </w:p>
        </w:tc>
        <w:tc>
          <w:tcPr>
            <w:tcW w:w="7881" w:type="dxa"/>
            <w:tcBorders>
              <w:top w:val="single" w:sz="4" w:space="0" w:color="000000"/>
            </w:tcBorders>
            <w:vAlign w:val="center"/>
          </w:tcPr>
          <w:p w14:paraId="5014D954" w14:textId="77777777" w:rsidR="00F0467C" w:rsidRDefault="00F0467C" w:rsidP="00F0467C">
            <w:pPr>
              <w:pStyle w:val="TableParagraph"/>
              <w:rPr>
                <w:sz w:val="24"/>
              </w:rPr>
            </w:pPr>
            <w:r>
              <w:rPr>
                <w:sz w:val="24"/>
              </w:rPr>
              <w:t>Examine</w:t>
            </w:r>
            <w:r w:rsidRPr="00F0467C">
              <w:rPr>
                <w:sz w:val="24"/>
              </w:rPr>
              <w:t xml:space="preserve"> </w:t>
            </w:r>
            <w:r>
              <w:rPr>
                <w:sz w:val="24"/>
              </w:rPr>
              <w:t>the</w:t>
            </w:r>
            <w:r w:rsidRPr="00F0467C">
              <w:rPr>
                <w:sz w:val="24"/>
              </w:rPr>
              <w:t xml:space="preserve"> </w:t>
            </w:r>
            <w:r>
              <w:rPr>
                <w:sz w:val="24"/>
              </w:rPr>
              <w:t>course</w:t>
            </w:r>
            <w:r w:rsidRPr="00F0467C">
              <w:rPr>
                <w:sz w:val="24"/>
              </w:rPr>
              <w:t xml:space="preserve"> </w:t>
            </w:r>
            <w:r>
              <w:rPr>
                <w:sz w:val="24"/>
              </w:rPr>
              <w:t>and</w:t>
            </w:r>
            <w:r w:rsidRPr="00F0467C">
              <w:rPr>
                <w:sz w:val="24"/>
              </w:rPr>
              <w:t xml:space="preserve"> </w:t>
            </w:r>
            <w:r>
              <w:rPr>
                <w:sz w:val="24"/>
              </w:rPr>
              <w:t>consequences</w:t>
            </w:r>
            <w:r w:rsidRPr="00F0467C">
              <w:rPr>
                <w:sz w:val="24"/>
              </w:rPr>
              <w:t xml:space="preserve"> </w:t>
            </w:r>
            <w:r>
              <w:rPr>
                <w:sz w:val="24"/>
              </w:rPr>
              <w:t>of</w:t>
            </w:r>
            <w:r w:rsidRPr="00F0467C">
              <w:rPr>
                <w:sz w:val="24"/>
              </w:rPr>
              <w:t xml:space="preserve"> </w:t>
            </w:r>
            <w:r>
              <w:rPr>
                <w:sz w:val="24"/>
              </w:rPr>
              <w:t>the</w:t>
            </w:r>
            <w:r w:rsidRPr="00F0467C">
              <w:rPr>
                <w:sz w:val="24"/>
              </w:rPr>
              <w:t xml:space="preserve"> </w:t>
            </w:r>
            <w:r>
              <w:rPr>
                <w:sz w:val="24"/>
              </w:rPr>
              <w:t>Constitutional</w:t>
            </w:r>
            <w:r w:rsidRPr="00F0467C">
              <w:rPr>
                <w:sz w:val="24"/>
              </w:rPr>
              <w:t xml:space="preserve"> </w:t>
            </w:r>
            <w:r>
              <w:rPr>
                <w:sz w:val="24"/>
              </w:rPr>
              <w:t>Convention</w:t>
            </w:r>
            <w:r w:rsidRPr="00F0467C">
              <w:rPr>
                <w:sz w:val="24"/>
              </w:rPr>
              <w:t xml:space="preserve"> </w:t>
            </w:r>
            <w:r>
              <w:rPr>
                <w:sz w:val="24"/>
              </w:rPr>
              <w:t>(e.g., New Jersey Plan, Virginia Plan, Great Compromise, Three-Fifths Compromise, compromises regarding taxation and slave trade, Electoral College, state vs. federal power, empowering a president).</w:t>
            </w:r>
          </w:p>
        </w:tc>
      </w:tr>
      <w:tr w:rsidR="00F0467C" w14:paraId="36CE2170" w14:textId="77777777" w:rsidTr="00F0467C">
        <w:trPr>
          <w:trHeight w:val="981"/>
        </w:trPr>
        <w:tc>
          <w:tcPr>
            <w:tcW w:w="1480" w:type="dxa"/>
            <w:tcBorders>
              <w:top w:val="single" w:sz="4" w:space="0" w:color="000000"/>
              <w:bottom w:val="single" w:sz="4" w:space="0" w:color="000000"/>
            </w:tcBorders>
            <w:vAlign w:val="center"/>
          </w:tcPr>
          <w:p w14:paraId="6699B992" w14:textId="77777777" w:rsidR="00F0467C" w:rsidRPr="00F0467C" w:rsidRDefault="00F0467C" w:rsidP="00F0467C">
            <w:pPr>
              <w:pStyle w:val="TableParagraph"/>
              <w:ind w:left="57"/>
              <w:rPr>
                <w:spacing w:val="-2"/>
                <w:sz w:val="24"/>
              </w:rPr>
            </w:pPr>
            <w:r>
              <w:rPr>
                <w:spacing w:val="-2"/>
                <w:sz w:val="24"/>
              </w:rPr>
              <w:t>SS.8.A.3.11</w:t>
            </w:r>
          </w:p>
        </w:tc>
        <w:tc>
          <w:tcPr>
            <w:tcW w:w="7881" w:type="dxa"/>
            <w:tcBorders>
              <w:top w:val="single" w:sz="4" w:space="0" w:color="000000"/>
              <w:bottom w:val="single" w:sz="4" w:space="0" w:color="000000"/>
            </w:tcBorders>
            <w:vAlign w:val="center"/>
          </w:tcPr>
          <w:p w14:paraId="3271120C" w14:textId="485EDD5D" w:rsidR="00F0467C" w:rsidRDefault="00F0467C" w:rsidP="00F0467C">
            <w:pPr>
              <w:pStyle w:val="TableParagraph"/>
              <w:rPr>
                <w:sz w:val="24"/>
              </w:rPr>
            </w:pPr>
            <w:r>
              <w:rPr>
                <w:sz w:val="24"/>
              </w:rPr>
              <w:t>Analyze support and opposition (Federalists, Federalist Papers, Anti- Federalists,</w:t>
            </w:r>
            <w:r w:rsidRPr="00F0467C">
              <w:rPr>
                <w:sz w:val="24"/>
              </w:rPr>
              <w:t xml:space="preserve"> </w:t>
            </w:r>
            <w:r>
              <w:rPr>
                <w:sz w:val="24"/>
              </w:rPr>
              <w:t>Anti-Federalist</w:t>
            </w:r>
            <w:r w:rsidRPr="00F0467C">
              <w:rPr>
                <w:sz w:val="24"/>
              </w:rPr>
              <w:t xml:space="preserve"> </w:t>
            </w:r>
            <w:r w:rsidRPr="00C2516F">
              <w:rPr>
                <w:sz w:val="24"/>
              </w:rPr>
              <w:t>Papers</w:t>
            </w:r>
            <w:r w:rsidR="00007351" w:rsidRPr="00C2516F">
              <w:rPr>
                <w:sz w:val="24"/>
              </w:rPr>
              <w:t>,</w:t>
            </w:r>
            <w:r w:rsidRPr="00C2516F">
              <w:rPr>
                <w:sz w:val="24"/>
              </w:rPr>
              <w:t xml:space="preserve"> and the </w:t>
            </w:r>
            <w:r>
              <w:rPr>
                <w:sz w:val="24"/>
              </w:rPr>
              <w:t>Bill</w:t>
            </w:r>
            <w:r w:rsidRPr="00F0467C">
              <w:rPr>
                <w:sz w:val="24"/>
              </w:rPr>
              <w:t xml:space="preserve"> </w:t>
            </w:r>
            <w:r>
              <w:rPr>
                <w:sz w:val="24"/>
              </w:rPr>
              <w:t>of</w:t>
            </w:r>
            <w:r w:rsidRPr="00F0467C">
              <w:rPr>
                <w:sz w:val="24"/>
              </w:rPr>
              <w:t xml:space="preserve"> </w:t>
            </w:r>
            <w:r>
              <w:rPr>
                <w:sz w:val="24"/>
              </w:rPr>
              <w:t>Rights)</w:t>
            </w:r>
            <w:r w:rsidRPr="00F0467C">
              <w:rPr>
                <w:sz w:val="24"/>
              </w:rPr>
              <w:t xml:space="preserve"> </w:t>
            </w:r>
            <w:r>
              <w:rPr>
                <w:sz w:val="24"/>
              </w:rPr>
              <w:t>to</w:t>
            </w:r>
            <w:r w:rsidRPr="00F0467C">
              <w:rPr>
                <w:sz w:val="24"/>
              </w:rPr>
              <w:t xml:space="preserve"> </w:t>
            </w:r>
            <w:r>
              <w:rPr>
                <w:sz w:val="24"/>
              </w:rPr>
              <w:t>ratification</w:t>
            </w:r>
            <w:r w:rsidRPr="00F0467C">
              <w:rPr>
                <w:sz w:val="24"/>
              </w:rPr>
              <w:t xml:space="preserve"> </w:t>
            </w:r>
            <w:r>
              <w:rPr>
                <w:sz w:val="24"/>
              </w:rPr>
              <w:t>of the U.S. Constitution.</w:t>
            </w:r>
          </w:p>
        </w:tc>
      </w:tr>
      <w:tr w:rsidR="00F0467C" w14:paraId="122B4CA8" w14:textId="77777777" w:rsidTr="00F0467C">
        <w:trPr>
          <w:trHeight w:val="801"/>
        </w:trPr>
        <w:tc>
          <w:tcPr>
            <w:tcW w:w="1480" w:type="dxa"/>
            <w:tcBorders>
              <w:top w:val="single" w:sz="4" w:space="0" w:color="000000"/>
              <w:bottom w:val="single" w:sz="4" w:space="0" w:color="auto"/>
            </w:tcBorders>
            <w:vAlign w:val="center"/>
          </w:tcPr>
          <w:p w14:paraId="1CE59FAE" w14:textId="77777777" w:rsidR="00F0467C" w:rsidRPr="00F0467C" w:rsidRDefault="00F0467C" w:rsidP="00F0467C">
            <w:pPr>
              <w:pStyle w:val="TableParagraph"/>
              <w:ind w:left="57"/>
              <w:rPr>
                <w:spacing w:val="-2"/>
                <w:sz w:val="24"/>
              </w:rPr>
            </w:pPr>
            <w:r>
              <w:rPr>
                <w:spacing w:val="-2"/>
                <w:sz w:val="24"/>
              </w:rPr>
              <w:t>SS.8.A.3.12</w:t>
            </w:r>
          </w:p>
        </w:tc>
        <w:tc>
          <w:tcPr>
            <w:tcW w:w="7881" w:type="dxa"/>
            <w:tcBorders>
              <w:top w:val="single" w:sz="4" w:space="0" w:color="000000"/>
              <w:bottom w:val="single" w:sz="4" w:space="0" w:color="auto"/>
            </w:tcBorders>
            <w:vAlign w:val="center"/>
          </w:tcPr>
          <w:p w14:paraId="302B8F75" w14:textId="77777777" w:rsidR="00F0467C" w:rsidRDefault="00F0467C" w:rsidP="00F0467C">
            <w:pPr>
              <w:pStyle w:val="TableParagraph"/>
              <w:rPr>
                <w:sz w:val="24"/>
              </w:rPr>
            </w:pPr>
            <w:r>
              <w:rPr>
                <w:sz w:val="24"/>
              </w:rPr>
              <w:t>Examine</w:t>
            </w:r>
            <w:r w:rsidRPr="00F0467C">
              <w:rPr>
                <w:sz w:val="24"/>
              </w:rPr>
              <w:t xml:space="preserve"> </w:t>
            </w:r>
            <w:r>
              <w:rPr>
                <w:sz w:val="24"/>
              </w:rPr>
              <w:t>the</w:t>
            </w:r>
            <w:r w:rsidRPr="00F0467C">
              <w:rPr>
                <w:sz w:val="24"/>
              </w:rPr>
              <w:t xml:space="preserve"> </w:t>
            </w:r>
            <w:r>
              <w:rPr>
                <w:sz w:val="24"/>
              </w:rPr>
              <w:t>influences</w:t>
            </w:r>
            <w:r w:rsidRPr="00F0467C">
              <w:rPr>
                <w:sz w:val="24"/>
              </w:rPr>
              <w:t xml:space="preserve"> </w:t>
            </w:r>
            <w:r>
              <w:rPr>
                <w:sz w:val="24"/>
              </w:rPr>
              <w:t>of</w:t>
            </w:r>
            <w:r w:rsidRPr="00F0467C">
              <w:rPr>
                <w:sz w:val="24"/>
              </w:rPr>
              <w:t xml:space="preserve"> </w:t>
            </w:r>
            <w:r>
              <w:rPr>
                <w:sz w:val="24"/>
              </w:rPr>
              <w:t>George</w:t>
            </w:r>
            <w:r w:rsidRPr="00F0467C">
              <w:rPr>
                <w:sz w:val="24"/>
              </w:rPr>
              <w:t xml:space="preserve"> </w:t>
            </w:r>
            <w:r>
              <w:rPr>
                <w:sz w:val="24"/>
              </w:rPr>
              <w:t>Washington's</w:t>
            </w:r>
            <w:r w:rsidRPr="00F0467C">
              <w:rPr>
                <w:sz w:val="24"/>
              </w:rPr>
              <w:t xml:space="preserve"> </w:t>
            </w:r>
            <w:r>
              <w:rPr>
                <w:sz w:val="24"/>
              </w:rPr>
              <w:t>presidency</w:t>
            </w:r>
            <w:r w:rsidRPr="00F0467C">
              <w:rPr>
                <w:sz w:val="24"/>
              </w:rPr>
              <w:t xml:space="preserve"> </w:t>
            </w:r>
            <w:r>
              <w:rPr>
                <w:sz w:val="24"/>
              </w:rPr>
              <w:t>in</w:t>
            </w:r>
            <w:r w:rsidRPr="00F0467C">
              <w:rPr>
                <w:sz w:val="24"/>
              </w:rPr>
              <w:t xml:space="preserve"> </w:t>
            </w:r>
            <w:r>
              <w:rPr>
                <w:sz w:val="24"/>
              </w:rPr>
              <w:t>the</w:t>
            </w:r>
            <w:r w:rsidRPr="00F0467C">
              <w:rPr>
                <w:sz w:val="24"/>
              </w:rPr>
              <w:t xml:space="preserve"> </w:t>
            </w:r>
            <w:r>
              <w:rPr>
                <w:sz w:val="24"/>
              </w:rPr>
              <w:t>formation of the new nation.</w:t>
            </w:r>
          </w:p>
        </w:tc>
      </w:tr>
    </w:tbl>
    <w:p w14:paraId="60B1AB81" w14:textId="77777777" w:rsidR="00F0467C" w:rsidRDefault="00F0467C">
      <w:r>
        <w:br w:type="page"/>
      </w:r>
    </w:p>
    <w:tbl>
      <w:tblPr>
        <w:tblW w:w="0" w:type="auto"/>
        <w:tblInd w:w="1447" w:type="dxa"/>
        <w:tblLayout w:type="fixed"/>
        <w:tblCellMar>
          <w:left w:w="0" w:type="dxa"/>
          <w:right w:w="0" w:type="dxa"/>
        </w:tblCellMar>
        <w:tblLook w:val="01E0" w:firstRow="1" w:lastRow="1" w:firstColumn="1" w:lastColumn="1" w:noHBand="0" w:noVBand="0"/>
      </w:tblPr>
      <w:tblGrid>
        <w:gridCol w:w="1480"/>
        <w:gridCol w:w="7881"/>
      </w:tblGrid>
      <w:tr w:rsidR="00F0467C" w14:paraId="04A64ECD" w14:textId="77777777" w:rsidTr="00F0467C">
        <w:trPr>
          <w:trHeight w:val="702"/>
        </w:trPr>
        <w:tc>
          <w:tcPr>
            <w:tcW w:w="1480" w:type="dxa"/>
            <w:tcBorders>
              <w:bottom w:val="single" w:sz="4" w:space="0" w:color="000000"/>
            </w:tcBorders>
            <w:vAlign w:val="center"/>
          </w:tcPr>
          <w:p w14:paraId="222871A5" w14:textId="5C025632" w:rsidR="00F0467C" w:rsidRPr="00F0467C" w:rsidRDefault="00F0467C" w:rsidP="00F0467C">
            <w:pPr>
              <w:pStyle w:val="TableParagraph"/>
              <w:ind w:left="57"/>
              <w:rPr>
                <w:spacing w:val="-2"/>
                <w:sz w:val="24"/>
              </w:rPr>
            </w:pPr>
            <w:r>
              <w:rPr>
                <w:spacing w:val="-2"/>
                <w:sz w:val="24"/>
              </w:rPr>
              <w:lastRenderedPageBreak/>
              <w:t>SS.8.A.3.13</w:t>
            </w:r>
          </w:p>
        </w:tc>
        <w:tc>
          <w:tcPr>
            <w:tcW w:w="7881" w:type="dxa"/>
            <w:tcBorders>
              <w:bottom w:val="single" w:sz="4" w:space="0" w:color="000000"/>
            </w:tcBorders>
            <w:vAlign w:val="center"/>
          </w:tcPr>
          <w:p w14:paraId="049C8BA8" w14:textId="658F840F" w:rsidR="00F0467C" w:rsidRDefault="00F0467C" w:rsidP="00F0467C">
            <w:pPr>
              <w:pStyle w:val="TableParagraph"/>
              <w:rPr>
                <w:sz w:val="24"/>
              </w:rPr>
            </w:pPr>
            <w:r>
              <w:rPr>
                <w:sz w:val="24"/>
              </w:rPr>
              <w:t>Explain</w:t>
            </w:r>
            <w:r w:rsidRPr="00F0467C">
              <w:rPr>
                <w:sz w:val="24"/>
              </w:rPr>
              <w:t xml:space="preserve"> </w:t>
            </w:r>
            <w:r>
              <w:rPr>
                <w:sz w:val="24"/>
              </w:rPr>
              <w:t>major</w:t>
            </w:r>
            <w:r w:rsidRPr="00F0467C">
              <w:rPr>
                <w:sz w:val="24"/>
              </w:rPr>
              <w:t xml:space="preserve"> </w:t>
            </w:r>
            <w:r>
              <w:rPr>
                <w:sz w:val="24"/>
              </w:rPr>
              <w:t>domestic</w:t>
            </w:r>
            <w:r w:rsidRPr="00F0467C">
              <w:rPr>
                <w:sz w:val="24"/>
              </w:rPr>
              <w:t xml:space="preserve"> </w:t>
            </w:r>
            <w:r>
              <w:rPr>
                <w:sz w:val="24"/>
              </w:rPr>
              <w:t>and</w:t>
            </w:r>
            <w:r w:rsidRPr="00F0467C">
              <w:rPr>
                <w:sz w:val="24"/>
              </w:rPr>
              <w:t xml:space="preserve"> </w:t>
            </w:r>
            <w:r>
              <w:rPr>
                <w:sz w:val="24"/>
              </w:rPr>
              <w:t>international</w:t>
            </w:r>
            <w:r w:rsidRPr="00F0467C">
              <w:rPr>
                <w:sz w:val="24"/>
              </w:rPr>
              <w:t xml:space="preserve"> </w:t>
            </w:r>
            <w:r>
              <w:rPr>
                <w:sz w:val="24"/>
              </w:rPr>
              <w:t>economic,</w:t>
            </w:r>
            <w:r w:rsidRPr="00F0467C">
              <w:rPr>
                <w:sz w:val="24"/>
              </w:rPr>
              <w:t xml:space="preserve"> </w:t>
            </w:r>
            <w:r>
              <w:rPr>
                <w:sz w:val="24"/>
              </w:rPr>
              <w:t>military,</w:t>
            </w:r>
            <w:r w:rsidRPr="00F0467C">
              <w:rPr>
                <w:sz w:val="24"/>
              </w:rPr>
              <w:t xml:space="preserve"> </w:t>
            </w:r>
            <w:r>
              <w:rPr>
                <w:sz w:val="24"/>
              </w:rPr>
              <w:t>political</w:t>
            </w:r>
            <w:r w:rsidR="00C2516F">
              <w:rPr>
                <w:sz w:val="24"/>
              </w:rPr>
              <w:t>,</w:t>
            </w:r>
            <w:r w:rsidRPr="00F0467C">
              <w:rPr>
                <w:sz w:val="24"/>
              </w:rPr>
              <w:t xml:space="preserve"> </w:t>
            </w:r>
            <w:r>
              <w:rPr>
                <w:sz w:val="24"/>
              </w:rPr>
              <w:t>and socio-cultural events of John Adams's presidency.</w:t>
            </w:r>
          </w:p>
        </w:tc>
      </w:tr>
      <w:tr w:rsidR="00F0467C" w14:paraId="58B6CC12" w14:textId="77777777" w:rsidTr="00F0467C">
        <w:trPr>
          <w:trHeight w:val="801"/>
        </w:trPr>
        <w:tc>
          <w:tcPr>
            <w:tcW w:w="1480" w:type="dxa"/>
            <w:tcBorders>
              <w:top w:val="single" w:sz="4" w:space="0" w:color="000000"/>
              <w:bottom w:val="single" w:sz="4" w:space="0" w:color="000000"/>
            </w:tcBorders>
            <w:vAlign w:val="center"/>
          </w:tcPr>
          <w:p w14:paraId="7B29CCBC" w14:textId="77777777" w:rsidR="00F0467C" w:rsidRPr="00F0467C" w:rsidRDefault="00F0467C" w:rsidP="00F0467C">
            <w:pPr>
              <w:pStyle w:val="TableParagraph"/>
              <w:ind w:left="57"/>
              <w:rPr>
                <w:spacing w:val="-2"/>
                <w:sz w:val="24"/>
              </w:rPr>
            </w:pPr>
            <w:r>
              <w:rPr>
                <w:spacing w:val="-2"/>
                <w:sz w:val="24"/>
              </w:rPr>
              <w:t>SS.8.A.3.14</w:t>
            </w:r>
          </w:p>
        </w:tc>
        <w:tc>
          <w:tcPr>
            <w:tcW w:w="7881" w:type="dxa"/>
            <w:tcBorders>
              <w:top w:val="single" w:sz="4" w:space="0" w:color="000000"/>
              <w:bottom w:val="single" w:sz="4" w:space="0" w:color="000000"/>
            </w:tcBorders>
            <w:vAlign w:val="center"/>
          </w:tcPr>
          <w:p w14:paraId="0DA04654" w14:textId="4DCA2E68" w:rsidR="00F0467C" w:rsidRDefault="00F0467C" w:rsidP="00F0467C">
            <w:pPr>
              <w:pStyle w:val="TableParagraph"/>
              <w:rPr>
                <w:sz w:val="24"/>
              </w:rPr>
            </w:pPr>
            <w:r>
              <w:rPr>
                <w:sz w:val="24"/>
              </w:rPr>
              <w:t>Explain</w:t>
            </w:r>
            <w:r w:rsidRPr="00F0467C">
              <w:rPr>
                <w:sz w:val="24"/>
              </w:rPr>
              <w:t xml:space="preserve"> </w:t>
            </w:r>
            <w:r>
              <w:rPr>
                <w:sz w:val="24"/>
              </w:rPr>
              <w:t>major</w:t>
            </w:r>
            <w:r w:rsidRPr="00F0467C">
              <w:rPr>
                <w:sz w:val="24"/>
              </w:rPr>
              <w:t xml:space="preserve"> </w:t>
            </w:r>
            <w:r>
              <w:rPr>
                <w:sz w:val="24"/>
              </w:rPr>
              <w:t>domestic</w:t>
            </w:r>
            <w:r w:rsidRPr="00F0467C">
              <w:rPr>
                <w:sz w:val="24"/>
              </w:rPr>
              <w:t xml:space="preserve"> </w:t>
            </w:r>
            <w:r>
              <w:rPr>
                <w:sz w:val="24"/>
              </w:rPr>
              <w:t>and</w:t>
            </w:r>
            <w:r w:rsidRPr="00F0467C">
              <w:rPr>
                <w:sz w:val="24"/>
              </w:rPr>
              <w:t xml:space="preserve"> </w:t>
            </w:r>
            <w:r>
              <w:rPr>
                <w:sz w:val="24"/>
              </w:rPr>
              <w:t>international</w:t>
            </w:r>
            <w:r w:rsidRPr="00F0467C">
              <w:rPr>
                <w:sz w:val="24"/>
              </w:rPr>
              <w:t xml:space="preserve"> </w:t>
            </w:r>
            <w:r>
              <w:rPr>
                <w:sz w:val="24"/>
              </w:rPr>
              <w:t>economic,</w:t>
            </w:r>
            <w:r w:rsidRPr="00F0467C">
              <w:rPr>
                <w:sz w:val="24"/>
              </w:rPr>
              <w:t xml:space="preserve"> </w:t>
            </w:r>
            <w:r>
              <w:rPr>
                <w:sz w:val="24"/>
              </w:rPr>
              <w:t>military,</w:t>
            </w:r>
            <w:r w:rsidRPr="00F0467C">
              <w:rPr>
                <w:sz w:val="24"/>
              </w:rPr>
              <w:t xml:space="preserve"> </w:t>
            </w:r>
            <w:r>
              <w:rPr>
                <w:sz w:val="24"/>
              </w:rPr>
              <w:t>political</w:t>
            </w:r>
            <w:r w:rsidR="00C2516F">
              <w:rPr>
                <w:sz w:val="24"/>
              </w:rPr>
              <w:t>,</w:t>
            </w:r>
            <w:r w:rsidRPr="00F0467C">
              <w:rPr>
                <w:sz w:val="24"/>
              </w:rPr>
              <w:t xml:space="preserve"> </w:t>
            </w:r>
            <w:r>
              <w:rPr>
                <w:sz w:val="24"/>
              </w:rPr>
              <w:t>and socio-cultural events of Thomas Jefferson's presidency.</w:t>
            </w:r>
          </w:p>
        </w:tc>
      </w:tr>
      <w:tr w:rsidR="00F0467C" w14:paraId="53BB39FA" w14:textId="77777777" w:rsidTr="00F0467C">
        <w:trPr>
          <w:trHeight w:val="1080"/>
        </w:trPr>
        <w:tc>
          <w:tcPr>
            <w:tcW w:w="1480" w:type="dxa"/>
            <w:tcBorders>
              <w:top w:val="single" w:sz="4" w:space="0" w:color="000000"/>
              <w:bottom w:val="single" w:sz="4" w:space="0" w:color="000000"/>
            </w:tcBorders>
            <w:vAlign w:val="center"/>
          </w:tcPr>
          <w:p w14:paraId="77BFBA48" w14:textId="77777777" w:rsidR="00F0467C" w:rsidRPr="00F0467C" w:rsidRDefault="00F0467C" w:rsidP="00F0467C">
            <w:pPr>
              <w:pStyle w:val="TableParagraph"/>
              <w:ind w:left="57"/>
              <w:rPr>
                <w:spacing w:val="-2"/>
                <w:sz w:val="24"/>
              </w:rPr>
            </w:pPr>
            <w:r>
              <w:rPr>
                <w:spacing w:val="-2"/>
                <w:sz w:val="24"/>
              </w:rPr>
              <w:t>SS.8.A.3.15</w:t>
            </w:r>
          </w:p>
        </w:tc>
        <w:tc>
          <w:tcPr>
            <w:tcW w:w="7881" w:type="dxa"/>
            <w:tcBorders>
              <w:top w:val="single" w:sz="4" w:space="0" w:color="000000"/>
              <w:bottom w:val="single" w:sz="4" w:space="0" w:color="000000"/>
            </w:tcBorders>
            <w:vAlign w:val="center"/>
          </w:tcPr>
          <w:p w14:paraId="115A6401" w14:textId="77777777" w:rsidR="00F0467C" w:rsidRDefault="00F0467C" w:rsidP="00F0467C">
            <w:pPr>
              <w:pStyle w:val="TableParagraph"/>
              <w:rPr>
                <w:sz w:val="24"/>
              </w:rPr>
            </w:pPr>
            <w:r>
              <w:rPr>
                <w:sz w:val="24"/>
              </w:rPr>
              <w:t>Examine</w:t>
            </w:r>
            <w:r w:rsidRPr="00F0467C">
              <w:rPr>
                <w:sz w:val="24"/>
              </w:rPr>
              <w:t xml:space="preserve"> </w:t>
            </w:r>
            <w:r>
              <w:rPr>
                <w:sz w:val="24"/>
              </w:rPr>
              <w:t>this</w:t>
            </w:r>
            <w:r w:rsidRPr="00F0467C">
              <w:rPr>
                <w:sz w:val="24"/>
              </w:rPr>
              <w:t xml:space="preserve"> </w:t>
            </w:r>
            <w:r>
              <w:rPr>
                <w:sz w:val="24"/>
              </w:rPr>
              <w:t>time</w:t>
            </w:r>
            <w:r w:rsidRPr="00F0467C">
              <w:rPr>
                <w:sz w:val="24"/>
              </w:rPr>
              <w:t xml:space="preserve"> </w:t>
            </w:r>
            <w:r>
              <w:rPr>
                <w:sz w:val="24"/>
              </w:rPr>
              <w:t>period</w:t>
            </w:r>
            <w:r w:rsidRPr="00F0467C">
              <w:rPr>
                <w:sz w:val="24"/>
              </w:rPr>
              <w:t xml:space="preserve"> </w:t>
            </w:r>
            <w:r>
              <w:rPr>
                <w:sz w:val="24"/>
              </w:rPr>
              <w:t>(1763-1815)</w:t>
            </w:r>
            <w:r w:rsidRPr="00F0467C">
              <w:rPr>
                <w:sz w:val="24"/>
              </w:rPr>
              <w:t xml:space="preserve"> </w:t>
            </w:r>
            <w:r>
              <w:rPr>
                <w:sz w:val="24"/>
              </w:rPr>
              <w:t>from</w:t>
            </w:r>
            <w:r w:rsidRPr="00F0467C">
              <w:rPr>
                <w:sz w:val="24"/>
              </w:rPr>
              <w:t xml:space="preserve"> </w:t>
            </w:r>
            <w:r>
              <w:rPr>
                <w:sz w:val="24"/>
              </w:rPr>
              <w:t>the</w:t>
            </w:r>
            <w:r w:rsidRPr="00F0467C">
              <w:rPr>
                <w:sz w:val="24"/>
              </w:rPr>
              <w:t xml:space="preserve"> </w:t>
            </w:r>
            <w:r>
              <w:rPr>
                <w:sz w:val="24"/>
              </w:rPr>
              <w:t>perspective</w:t>
            </w:r>
            <w:r w:rsidRPr="00F0467C">
              <w:rPr>
                <w:sz w:val="24"/>
              </w:rPr>
              <w:t xml:space="preserve"> </w:t>
            </w:r>
            <w:r>
              <w:rPr>
                <w:sz w:val="24"/>
              </w:rPr>
              <w:t>of</w:t>
            </w:r>
            <w:r w:rsidRPr="00F0467C">
              <w:rPr>
                <w:sz w:val="24"/>
              </w:rPr>
              <w:t xml:space="preserve"> </w:t>
            </w:r>
            <w:r>
              <w:rPr>
                <w:sz w:val="24"/>
              </w:rPr>
              <w:t>historically under-represented groups (e.g., children, indentured servants, Native Americans, slaves, women, working class).</w:t>
            </w:r>
          </w:p>
        </w:tc>
      </w:tr>
      <w:tr w:rsidR="00F0467C" w14:paraId="2220499D" w14:textId="77777777" w:rsidTr="00F0467C">
        <w:trPr>
          <w:trHeight w:val="891"/>
        </w:trPr>
        <w:tc>
          <w:tcPr>
            <w:tcW w:w="1480" w:type="dxa"/>
            <w:tcBorders>
              <w:top w:val="single" w:sz="4" w:space="0" w:color="000000"/>
              <w:bottom w:val="single" w:sz="4" w:space="0" w:color="auto"/>
            </w:tcBorders>
            <w:vAlign w:val="center"/>
          </w:tcPr>
          <w:p w14:paraId="19D2CCFE" w14:textId="552C986B" w:rsidR="00F0467C" w:rsidRDefault="00F0467C" w:rsidP="00F0467C">
            <w:pPr>
              <w:pStyle w:val="TableParagraph"/>
              <w:ind w:left="57"/>
              <w:rPr>
                <w:spacing w:val="-2"/>
                <w:sz w:val="24"/>
              </w:rPr>
            </w:pPr>
            <w:r>
              <w:rPr>
                <w:spacing w:val="-2"/>
                <w:sz w:val="24"/>
              </w:rPr>
              <w:t>SS.8.A.3.16</w:t>
            </w:r>
          </w:p>
        </w:tc>
        <w:tc>
          <w:tcPr>
            <w:tcW w:w="7881" w:type="dxa"/>
            <w:tcBorders>
              <w:top w:val="single" w:sz="4" w:space="0" w:color="000000"/>
              <w:bottom w:val="single" w:sz="4" w:space="0" w:color="auto"/>
            </w:tcBorders>
            <w:vAlign w:val="center"/>
          </w:tcPr>
          <w:p w14:paraId="470EE97D" w14:textId="17687E2C" w:rsidR="00F0467C" w:rsidRDefault="00F0467C" w:rsidP="00F0467C">
            <w:pPr>
              <w:pStyle w:val="TableParagraph"/>
              <w:rPr>
                <w:sz w:val="24"/>
              </w:rPr>
            </w:pPr>
            <w:r>
              <w:rPr>
                <w:sz w:val="24"/>
              </w:rPr>
              <w:t>Examine</w:t>
            </w:r>
            <w:r>
              <w:rPr>
                <w:spacing w:val="-4"/>
                <w:sz w:val="24"/>
              </w:rPr>
              <w:t xml:space="preserve"> </w:t>
            </w:r>
            <w:r>
              <w:rPr>
                <w:sz w:val="24"/>
              </w:rPr>
              <w:t>key</w:t>
            </w:r>
            <w:r>
              <w:rPr>
                <w:spacing w:val="-1"/>
                <w:sz w:val="24"/>
              </w:rPr>
              <w:t xml:space="preserve"> </w:t>
            </w:r>
            <w:r>
              <w:rPr>
                <w:sz w:val="24"/>
              </w:rPr>
              <w:t>events</w:t>
            </w:r>
            <w:r>
              <w:rPr>
                <w:spacing w:val="-1"/>
                <w:sz w:val="24"/>
              </w:rPr>
              <w:t xml:space="preserve"> </w:t>
            </w:r>
            <w:r>
              <w:rPr>
                <w:sz w:val="24"/>
              </w:rPr>
              <w:t>in</w:t>
            </w:r>
            <w:r>
              <w:rPr>
                <w:spacing w:val="-1"/>
                <w:sz w:val="24"/>
              </w:rPr>
              <w:t xml:space="preserve"> </w:t>
            </w:r>
            <w:r>
              <w:rPr>
                <w:sz w:val="24"/>
              </w:rPr>
              <w:t>Florida</w:t>
            </w:r>
            <w:r>
              <w:rPr>
                <w:spacing w:val="-2"/>
                <w:sz w:val="24"/>
              </w:rPr>
              <w:t xml:space="preserve"> </w:t>
            </w:r>
            <w:r>
              <w:rPr>
                <w:sz w:val="24"/>
              </w:rPr>
              <w:t>history</w:t>
            </w:r>
            <w:r>
              <w:rPr>
                <w:spacing w:val="-1"/>
                <w:sz w:val="24"/>
              </w:rPr>
              <w:t xml:space="preserve"> </w:t>
            </w:r>
            <w:r>
              <w:rPr>
                <w:sz w:val="24"/>
              </w:rPr>
              <w:t>as</w:t>
            </w:r>
            <w:r>
              <w:rPr>
                <w:spacing w:val="-1"/>
                <w:sz w:val="24"/>
              </w:rPr>
              <w:t xml:space="preserve"> </w:t>
            </w:r>
            <w:r>
              <w:rPr>
                <w:sz w:val="24"/>
              </w:rPr>
              <w:t>each</w:t>
            </w:r>
            <w:r>
              <w:rPr>
                <w:spacing w:val="-1"/>
                <w:sz w:val="24"/>
              </w:rPr>
              <w:t xml:space="preserve"> </w:t>
            </w:r>
            <w:r>
              <w:rPr>
                <w:sz w:val="24"/>
              </w:rPr>
              <w:t>impacts</w:t>
            </w:r>
            <w:r>
              <w:rPr>
                <w:spacing w:val="-1"/>
                <w:sz w:val="24"/>
              </w:rPr>
              <w:t xml:space="preserve"> </w:t>
            </w:r>
            <w:r>
              <w:rPr>
                <w:sz w:val="24"/>
              </w:rPr>
              <w:t>this</w:t>
            </w:r>
            <w:r>
              <w:rPr>
                <w:spacing w:val="-1"/>
                <w:sz w:val="24"/>
              </w:rPr>
              <w:t xml:space="preserve"> </w:t>
            </w:r>
            <w:r>
              <w:rPr>
                <w:sz w:val="24"/>
              </w:rPr>
              <w:t>era</w:t>
            </w:r>
            <w:r>
              <w:rPr>
                <w:spacing w:val="-2"/>
                <w:sz w:val="24"/>
              </w:rPr>
              <w:t xml:space="preserve"> </w:t>
            </w:r>
            <w:r>
              <w:rPr>
                <w:sz w:val="24"/>
              </w:rPr>
              <w:t>of</w:t>
            </w:r>
            <w:r>
              <w:rPr>
                <w:spacing w:val="1"/>
                <w:sz w:val="24"/>
              </w:rPr>
              <w:t xml:space="preserve"> </w:t>
            </w:r>
            <w:r>
              <w:rPr>
                <w:spacing w:val="-2"/>
                <w:sz w:val="24"/>
              </w:rPr>
              <w:t>American history.</w:t>
            </w:r>
          </w:p>
        </w:tc>
      </w:tr>
    </w:tbl>
    <w:p w14:paraId="5A289B5F" w14:textId="77777777" w:rsidR="00EB389E" w:rsidRPr="00F0467C" w:rsidRDefault="00EB389E">
      <w:pPr>
        <w:pStyle w:val="BodyText"/>
        <w:spacing w:before="4"/>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EB389E" w14:paraId="5A289BD2" w14:textId="77777777">
        <w:trPr>
          <w:trHeight w:val="952"/>
        </w:trPr>
        <w:tc>
          <w:tcPr>
            <w:tcW w:w="9368" w:type="dxa"/>
            <w:gridSpan w:val="2"/>
          </w:tcPr>
          <w:p w14:paraId="5A289BD1" w14:textId="7A5F26ED" w:rsidR="00EB389E" w:rsidRDefault="00872BA8">
            <w:pPr>
              <w:pStyle w:val="TableParagraph"/>
              <w:spacing w:before="162" w:line="259" w:lineRule="auto"/>
              <w:ind w:left="1267" w:hanging="915"/>
              <w:rPr>
                <w:b/>
                <w:i/>
                <w:sz w:val="24"/>
              </w:rPr>
            </w:pPr>
            <w:r>
              <w:rPr>
                <w:noProof/>
              </w:rPr>
              <mc:AlternateContent>
                <mc:Choice Requires="wpg">
                  <w:drawing>
                    <wp:anchor distT="0" distB="0" distL="0" distR="0" simplePos="0" relativeHeight="251606016" behindDoc="1" locked="0" layoutInCell="1" allowOverlap="1" wp14:anchorId="5A28B444" wp14:editId="514EDF10">
                      <wp:simplePos x="0" y="0"/>
                      <wp:positionH relativeFrom="column">
                        <wp:posOffset>4572</wp:posOffset>
                      </wp:positionH>
                      <wp:positionV relativeFrom="paragraph">
                        <wp:posOffset>-18502</wp:posOffset>
                      </wp:positionV>
                      <wp:extent cx="5943600" cy="62674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6745"/>
                                <a:chOff x="0" y="0"/>
                                <a:chExt cx="5943600" cy="626745"/>
                              </a:xfrm>
                            </wpg:grpSpPr>
                            <wps:wsp>
                              <wps:cNvPr id="379" name="Graphic 379"/>
                              <wps:cNvSpPr/>
                              <wps:spPr>
                                <a:xfrm>
                                  <a:off x="0" y="0"/>
                                  <a:ext cx="172720" cy="620395"/>
                                </a:xfrm>
                                <a:custGeom>
                                  <a:avLst/>
                                  <a:gdLst/>
                                  <a:ahLst/>
                                  <a:cxnLst/>
                                  <a:rect l="l" t="t" r="r" b="b"/>
                                  <a:pathLst>
                                    <a:path w="172720" h="620395">
                                      <a:moveTo>
                                        <a:pt x="172212" y="0"/>
                                      </a:moveTo>
                                      <a:lnTo>
                                        <a:pt x="0" y="0"/>
                                      </a:lnTo>
                                      <a:lnTo>
                                        <a:pt x="0" y="1524"/>
                                      </a:lnTo>
                                      <a:lnTo>
                                        <a:pt x="0" y="36576"/>
                                      </a:lnTo>
                                      <a:lnTo>
                                        <a:pt x="0" y="620268"/>
                                      </a:lnTo>
                                      <a:lnTo>
                                        <a:pt x="172212" y="620268"/>
                                      </a:lnTo>
                                      <a:lnTo>
                                        <a:pt x="172212" y="36576"/>
                                      </a:lnTo>
                                      <a:lnTo>
                                        <a:pt x="172212" y="1524"/>
                                      </a:lnTo>
                                      <a:lnTo>
                                        <a:pt x="172212" y="0"/>
                                      </a:lnTo>
                                      <a:close/>
                                    </a:path>
                                  </a:pathLst>
                                </a:custGeom>
                                <a:solidFill>
                                  <a:srgbClr val="0000CC"/>
                                </a:solidFill>
                              </wps:spPr>
                              <wps:bodyPr wrap="square" lIns="0" tIns="0" rIns="0" bIns="0" rtlCol="0">
                                <a:prstTxWarp prst="textNoShape">
                                  <a:avLst/>
                                </a:prstTxWarp>
                                <a:noAutofit/>
                              </wps:bodyPr>
                            </wps:wsp>
                            <wps:wsp>
                              <wps:cNvPr id="380" name="Graphic 380"/>
                              <wps:cNvSpPr/>
                              <wps:spPr>
                                <a:xfrm>
                                  <a:off x="0" y="620254"/>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218E30" id="Group 378" o:spid="_x0000_s1026" style="position:absolute;margin-left:.35pt;margin-top:-1.45pt;width:468pt;height:49.35pt;z-index:-251710464;mso-wrap-distance-left:0;mso-wrap-distance-right:0" coordsize="59436,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">
                      <v:shape id="Graphic 379" o:spid="_x0000_s1027" style="position:absolute;width:1727;height:6203;visibility:visible;mso-wrap-style:square;v-text-anchor:top" coordsize="17272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" path="m172212,l,,,1524,,36576,,620268r172212,l172212,36576r,-35052l172212,xe" fillcolor="#00c" stroked="f">
                        <v:path arrowok="t"/>
                      </v:shape>
                      <v:shape id="Graphic 380" o:spid="_x0000_s1028" style="position:absolute;top:620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" path="m5943600,r,l,,,6108r5943600,l5943600,xe" fillcolor="black" stroked="f">
                        <v:path arrowok="t"/>
                      </v:shape>
                    </v:group>
                  </w:pict>
                </mc:Fallback>
              </mc:AlternateContent>
            </w:r>
            <w:r>
              <w:rPr>
                <w:b/>
                <w:i/>
                <w:sz w:val="24"/>
              </w:rPr>
              <w:t>SS.8.A.4</w:t>
            </w:r>
            <w:r>
              <w:rPr>
                <w:b/>
                <w:i/>
                <w:spacing w:val="-4"/>
                <w:sz w:val="24"/>
              </w:rPr>
              <w:t xml:space="preserve"> </w:t>
            </w:r>
            <w:r>
              <w:rPr>
                <w:b/>
                <w:i/>
                <w:sz w:val="24"/>
              </w:rPr>
              <w:t>Demonstrate</w:t>
            </w:r>
            <w:r>
              <w:rPr>
                <w:b/>
                <w:i/>
                <w:spacing w:val="-5"/>
                <w:sz w:val="24"/>
              </w:rPr>
              <w:t xml:space="preserve"> </w:t>
            </w:r>
            <w:r>
              <w:rPr>
                <w:b/>
                <w:i/>
                <w:sz w:val="24"/>
              </w:rPr>
              <w:t>an</w:t>
            </w:r>
            <w:r>
              <w:rPr>
                <w:b/>
                <w:i/>
                <w:spacing w:val="-4"/>
                <w:sz w:val="24"/>
              </w:rPr>
              <w:t xml:space="preserve"> </w:t>
            </w:r>
            <w:r>
              <w:rPr>
                <w:b/>
                <w:i/>
                <w:sz w:val="24"/>
              </w:rPr>
              <w:t>understanding</w:t>
            </w:r>
            <w:r>
              <w:rPr>
                <w:b/>
                <w:i/>
                <w:spacing w:val="-4"/>
                <w:sz w:val="24"/>
              </w:rPr>
              <w:t xml:space="preserve"> </w:t>
            </w:r>
            <w:r>
              <w:rPr>
                <w:b/>
                <w:i/>
                <w:sz w:val="24"/>
              </w:rPr>
              <w:t>of</w:t>
            </w:r>
            <w:r>
              <w:rPr>
                <w:b/>
                <w:i/>
                <w:spacing w:val="-5"/>
                <w:sz w:val="24"/>
              </w:rPr>
              <w:t xml:space="preserve"> </w:t>
            </w:r>
            <w:r>
              <w:rPr>
                <w:b/>
                <w:i/>
                <w:sz w:val="24"/>
              </w:rPr>
              <w:t>the</w:t>
            </w:r>
            <w:r>
              <w:rPr>
                <w:b/>
                <w:i/>
                <w:spacing w:val="-5"/>
                <w:sz w:val="24"/>
              </w:rPr>
              <w:t xml:space="preserve"> </w:t>
            </w:r>
            <w:r>
              <w:rPr>
                <w:b/>
                <w:i/>
                <w:sz w:val="24"/>
              </w:rPr>
              <w:t>domestic</w:t>
            </w:r>
            <w:r>
              <w:rPr>
                <w:b/>
                <w:i/>
                <w:spacing w:val="-5"/>
                <w:sz w:val="24"/>
              </w:rPr>
              <w:t xml:space="preserve"> </w:t>
            </w:r>
            <w:r>
              <w:rPr>
                <w:b/>
                <w:i/>
                <w:sz w:val="24"/>
              </w:rPr>
              <w:t>and</w:t>
            </w:r>
            <w:r>
              <w:rPr>
                <w:b/>
                <w:i/>
                <w:spacing w:val="-4"/>
                <w:sz w:val="24"/>
              </w:rPr>
              <w:t xml:space="preserve"> </w:t>
            </w:r>
            <w:r>
              <w:rPr>
                <w:b/>
                <w:i/>
                <w:sz w:val="24"/>
              </w:rPr>
              <w:t>international</w:t>
            </w:r>
            <w:r>
              <w:rPr>
                <w:b/>
                <w:i/>
                <w:spacing w:val="-4"/>
                <w:sz w:val="24"/>
              </w:rPr>
              <w:t xml:space="preserve"> </w:t>
            </w:r>
            <w:r>
              <w:rPr>
                <w:b/>
                <w:i/>
                <w:sz w:val="24"/>
              </w:rPr>
              <w:t>causes,</w:t>
            </w:r>
            <w:r>
              <w:rPr>
                <w:b/>
                <w:i/>
                <w:spacing w:val="-4"/>
                <w:sz w:val="24"/>
              </w:rPr>
              <w:t xml:space="preserve"> </w:t>
            </w:r>
            <w:r w:rsidRPr="007F0F5C">
              <w:rPr>
                <w:b/>
                <w:i/>
                <w:sz w:val="24"/>
              </w:rPr>
              <w:t>course</w:t>
            </w:r>
            <w:r w:rsidR="00007351" w:rsidRPr="007F0F5C">
              <w:rPr>
                <w:sz w:val="24"/>
              </w:rPr>
              <w:t>,</w:t>
            </w:r>
            <w:r w:rsidRPr="007F0F5C">
              <w:rPr>
                <w:b/>
                <w:i/>
                <w:sz w:val="24"/>
              </w:rPr>
              <w:t xml:space="preserve"> </w:t>
            </w:r>
            <w:r>
              <w:rPr>
                <w:b/>
                <w:i/>
                <w:sz w:val="24"/>
              </w:rPr>
              <w:t>and consequences of westward expansion.</w:t>
            </w:r>
          </w:p>
        </w:tc>
      </w:tr>
      <w:tr w:rsidR="00EB389E" w14:paraId="5A289BDA" w14:textId="77777777" w:rsidTr="00F0467C">
        <w:trPr>
          <w:trHeight w:val="1900"/>
        </w:trPr>
        <w:tc>
          <w:tcPr>
            <w:tcW w:w="1487" w:type="dxa"/>
            <w:tcBorders>
              <w:bottom w:val="single" w:sz="4" w:space="0" w:color="000000"/>
            </w:tcBorders>
            <w:vAlign w:val="center"/>
          </w:tcPr>
          <w:p w14:paraId="5A289BD7" w14:textId="77777777" w:rsidR="00EB389E" w:rsidRDefault="00872BA8" w:rsidP="00F0467C">
            <w:pPr>
              <w:pStyle w:val="TableParagraph"/>
              <w:ind w:left="64"/>
              <w:rPr>
                <w:sz w:val="24"/>
              </w:rPr>
            </w:pPr>
            <w:r>
              <w:rPr>
                <w:spacing w:val="-2"/>
                <w:sz w:val="24"/>
              </w:rPr>
              <w:t>SS.8.A.4.1</w:t>
            </w:r>
          </w:p>
        </w:tc>
        <w:tc>
          <w:tcPr>
            <w:tcW w:w="7881" w:type="dxa"/>
            <w:tcBorders>
              <w:bottom w:val="single" w:sz="4" w:space="0" w:color="000000"/>
            </w:tcBorders>
            <w:vAlign w:val="center"/>
          </w:tcPr>
          <w:p w14:paraId="5A289BD9" w14:textId="77777777" w:rsidR="00EB389E" w:rsidRDefault="00872BA8" w:rsidP="00F0467C">
            <w:pPr>
              <w:pStyle w:val="TableParagraph"/>
              <w:rPr>
                <w:sz w:val="24"/>
              </w:rPr>
            </w:pPr>
            <w:r>
              <w:rPr>
                <w:sz w:val="24"/>
              </w:rPr>
              <w:t>Examine the causes, course and consequences of United States westward expansion and its growing diplomatic assertiveness (i.e., War of 1812, Convention of 1818, Adams- Onis Treaty, Missouri Compromise, Monroe Doctrine, Trail of Tears, Texas annexation, Manifest Destiny, Oregon Territory,</w:t>
            </w:r>
            <w:r>
              <w:rPr>
                <w:spacing w:val="-6"/>
                <w:sz w:val="24"/>
              </w:rPr>
              <w:t xml:space="preserve"> </w:t>
            </w:r>
            <w:r>
              <w:rPr>
                <w:sz w:val="24"/>
              </w:rPr>
              <w:t>Mexican</w:t>
            </w:r>
            <w:r>
              <w:rPr>
                <w:spacing w:val="-6"/>
                <w:sz w:val="24"/>
              </w:rPr>
              <w:t xml:space="preserve"> </w:t>
            </w:r>
            <w:r>
              <w:rPr>
                <w:sz w:val="24"/>
              </w:rPr>
              <w:t>American</w:t>
            </w:r>
            <w:r>
              <w:rPr>
                <w:spacing w:val="-6"/>
                <w:sz w:val="24"/>
              </w:rPr>
              <w:t xml:space="preserve"> </w:t>
            </w:r>
            <w:r>
              <w:rPr>
                <w:sz w:val="24"/>
              </w:rPr>
              <w:t>War/Mexican</w:t>
            </w:r>
            <w:r>
              <w:rPr>
                <w:spacing w:val="-6"/>
                <w:sz w:val="24"/>
              </w:rPr>
              <w:t xml:space="preserve"> </w:t>
            </w:r>
            <w:r>
              <w:rPr>
                <w:sz w:val="24"/>
              </w:rPr>
              <w:t>Cession,</w:t>
            </w:r>
            <w:r>
              <w:rPr>
                <w:spacing w:val="-6"/>
                <w:sz w:val="24"/>
              </w:rPr>
              <w:t xml:space="preserve"> </w:t>
            </w:r>
            <w:r>
              <w:rPr>
                <w:sz w:val="24"/>
              </w:rPr>
              <w:t>California</w:t>
            </w:r>
            <w:r>
              <w:rPr>
                <w:spacing w:val="-6"/>
                <w:sz w:val="24"/>
              </w:rPr>
              <w:t xml:space="preserve"> </w:t>
            </w:r>
            <w:r>
              <w:rPr>
                <w:sz w:val="24"/>
              </w:rPr>
              <w:t>Gold</w:t>
            </w:r>
            <w:r>
              <w:rPr>
                <w:spacing w:val="-6"/>
                <w:sz w:val="24"/>
              </w:rPr>
              <w:t xml:space="preserve"> </w:t>
            </w:r>
            <w:r>
              <w:rPr>
                <w:sz w:val="24"/>
              </w:rPr>
              <w:t>Rush, Compromise of 1850, Kansas Nebraska Act, Gadsden Purchase).</w:t>
            </w:r>
          </w:p>
        </w:tc>
      </w:tr>
      <w:tr w:rsidR="00EB389E" w14:paraId="5A289BDF" w14:textId="77777777" w:rsidTr="00F0467C">
        <w:trPr>
          <w:trHeight w:val="792"/>
        </w:trPr>
        <w:tc>
          <w:tcPr>
            <w:tcW w:w="1487" w:type="dxa"/>
            <w:tcBorders>
              <w:top w:val="single" w:sz="4" w:space="0" w:color="000000"/>
              <w:bottom w:val="single" w:sz="4" w:space="0" w:color="000000"/>
            </w:tcBorders>
            <w:vAlign w:val="center"/>
          </w:tcPr>
          <w:p w14:paraId="5A289BDC" w14:textId="77777777" w:rsidR="00EB389E" w:rsidRDefault="00872BA8" w:rsidP="00F0467C">
            <w:pPr>
              <w:pStyle w:val="TableParagraph"/>
              <w:ind w:left="64"/>
              <w:rPr>
                <w:sz w:val="24"/>
              </w:rPr>
            </w:pPr>
            <w:r>
              <w:rPr>
                <w:spacing w:val="-2"/>
                <w:sz w:val="24"/>
              </w:rPr>
              <w:t>SS.8.A.4.2</w:t>
            </w:r>
          </w:p>
        </w:tc>
        <w:tc>
          <w:tcPr>
            <w:tcW w:w="7881" w:type="dxa"/>
            <w:tcBorders>
              <w:top w:val="single" w:sz="4" w:space="0" w:color="000000"/>
              <w:bottom w:val="single" w:sz="4" w:space="0" w:color="000000"/>
            </w:tcBorders>
            <w:vAlign w:val="center"/>
          </w:tcPr>
          <w:p w14:paraId="5A289BDE" w14:textId="77777777" w:rsidR="00EB389E" w:rsidRDefault="00872BA8" w:rsidP="00F0467C">
            <w:pPr>
              <w:pStyle w:val="TableParagraph"/>
              <w:rPr>
                <w:sz w:val="24"/>
              </w:rPr>
            </w:pPr>
            <w:r>
              <w:rPr>
                <w:sz w:val="24"/>
              </w:rPr>
              <w:t>Describe</w:t>
            </w:r>
            <w:r>
              <w:rPr>
                <w:spacing w:val="-5"/>
                <w:sz w:val="24"/>
              </w:rPr>
              <w:t xml:space="preserve"> </w:t>
            </w:r>
            <w:r>
              <w:rPr>
                <w:sz w:val="24"/>
              </w:rPr>
              <w:t>the</w:t>
            </w:r>
            <w:r>
              <w:rPr>
                <w:spacing w:val="-5"/>
                <w:sz w:val="24"/>
              </w:rPr>
              <w:t xml:space="preserve"> </w:t>
            </w:r>
            <w:r>
              <w:rPr>
                <w:sz w:val="24"/>
              </w:rPr>
              <w:t>debate</w:t>
            </w:r>
            <w:r>
              <w:rPr>
                <w:spacing w:val="-5"/>
                <w:sz w:val="24"/>
              </w:rPr>
              <w:t xml:space="preserve"> </w:t>
            </w:r>
            <w:r>
              <w:rPr>
                <w:sz w:val="24"/>
              </w:rPr>
              <w:t>surrounding</w:t>
            </w:r>
            <w:r>
              <w:rPr>
                <w:spacing w:val="-4"/>
                <w:sz w:val="24"/>
              </w:rPr>
              <w:t xml:space="preserve"> </w:t>
            </w:r>
            <w:r>
              <w:rPr>
                <w:sz w:val="24"/>
              </w:rPr>
              <w:t>the</w:t>
            </w:r>
            <w:r>
              <w:rPr>
                <w:spacing w:val="-5"/>
                <w:sz w:val="24"/>
              </w:rPr>
              <w:t xml:space="preserve"> </w:t>
            </w:r>
            <w:r>
              <w:rPr>
                <w:sz w:val="24"/>
              </w:rPr>
              <w:t>spread</w:t>
            </w:r>
            <w:r>
              <w:rPr>
                <w:spacing w:val="-4"/>
                <w:sz w:val="24"/>
              </w:rPr>
              <w:t xml:space="preserve"> </w:t>
            </w:r>
            <w:r>
              <w:rPr>
                <w:sz w:val="24"/>
              </w:rPr>
              <w:t>of</w:t>
            </w:r>
            <w:r>
              <w:rPr>
                <w:spacing w:val="-5"/>
                <w:sz w:val="24"/>
              </w:rPr>
              <w:t xml:space="preserve"> </w:t>
            </w:r>
            <w:r>
              <w:rPr>
                <w:sz w:val="24"/>
              </w:rPr>
              <w:t>slavery</w:t>
            </w:r>
            <w:r>
              <w:rPr>
                <w:spacing w:val="-4"/>
                <w:sz w:val="24"/>
              </w:rPr>
              <w:t xml:space="preserve"> </w:t>
            </w:r>
            <w:r>
              <w:rPr>
                <w:sz w:val="24"/>
              </w:rPr>
              <w:t>into</w:t>
            </w:r>
            <w:r>
              <w:rPr>
                <w:spacing w:val="-4"/>
                <w:sz w:val="24"/>
              </w:rPr>
              <w:t xml:space="preserve"> </w:t>
            </w:r>
            <w:r>
              <w:rPr>
                <w:sz w:val="24"/>
              </w:rPr>
              <w:t>western</w:t>
            </w:r>
            <w:r>
              <w:rPr>
                <w:spacing w:val="-4"/>
                <w:sz w:val="24"/>
              </w:rPr>
              <w:t xml:space="preserve"> </w:t>
            </w:r>
            <w:r>
              <w:rPr>
                <w:sz w:val="24"/>
              </w:rPr>
              <w:t>territories and Florida.</w:t>
            </w:r>
          </w:p>
        </w:tc>
      </w:tr>
      <w:tr w:rsidR="00EB389E" w14:paraId="5A289BE4" w14:textId="77777777" w:rsidTr="00F0467C">
        <w:trPr>
          <w:trHeight w:val="819"/>
        </w:trPr>
        <w:tc>
          <w:tcPr>
            <w:tcW w:w="1487" w:type="dxa"/>
            <w:tcBorders>
              <w:top w:val="single" w:sz="4" w:space="0" w:color="000000"/>
              <w:bottom w:val="single" w:sz="4" w:space="0" w:color="000000"/>
            </w:tcBorders>
            <w:vAlign w:val="center"/>
          </w:tcPr>
          <w:p w14:paraId="5A289BE1" w14:textId="77777777" w:rsidR="00EB389E" w:rsidRDefault="00872BA8" w:rsidP="00F0467C">
            <w:pPr>
              <w:pStyle w:val="TableParagraph"/>
              <w:ind w:left="64"/>
              <w:rPr>
                <w:sz w:val="24"/>
              </w:rPr>
            </w:pPr>
            <w:r>
              <w:rPr>
                <w:spacing w:val="-2"/>
                <w:sz w:val="24"/>
              </w:rPr>
              <w:t>SS.8.A.4.3</w:t>
            </w:r>
          </w:p>
        </w:tc>
        <w:tc>
          <w:tcPr>
            <w:tcW w:w="7881" w:type="dxa"/>
            <w:tcBorders>
              <w:top w:val="single" w:sz="4" w:space="0" w:color="000000"/>
              <w:bottom w:val="single" w:sz="4" w:space="0" w:color="000000"/>
            </w:tcBorders>
            <w:vAlign w:val="center"/>
          </w:tcPr>
          <w:p w14:paraId="5A289BE3" w14:textId="77777777" w:rsidR="00EB389E" w:rsidRDefault="00872BA8" w:rsidP="00F0467C">
            <w:pPr>
              <w:pStyle w:val="TableParagraph"/>
              <w:rPr>
                <w:sz w:val="24"/>
              </w:rPr>
            </w:pPr>
            <w:r>
              <w:rPr>
                <w:sz w:val="24"/>
              </w:rPr>
              <w:t>Examine</w:t>
            </w:r>
            <w:r>
              <w:rPr>
                <w:spacing w:val="-6"/>
                <w:sz w:val="24"/>
              </w:rPr>
              <w:t xml:space="preserve"> </w:t>
            </w:r>
            <w:r>
              <w:rPr>
                <w:sz w:val="24"/>
              </w:rPr>
              <w:t>the</w:t>
            </w:r>
            <w:r>
              <w:rPr>
                <w:spacing w:val="-6"/>
                <w:sz w:val="24"/>
              </w:rPr>
              <w:t xml:space="preserve"> </w:t>
            </w:r>
            <w:r>
              <w:rPr>
                <w:sz w:val="24"/>
              </w:rPr>
              <w:t>experiences</w:t>
            </w:r>
            <w:r>
              <w:rPr>
                <w:spacing w:val="-3"/>
                <w:sz w:val="24"/>
              </w:rPr>
              <w:t xml:space="preserve"> </w:t>
            </w:r>
            <w:r>
              <w:rPr>
                <w:sz w:val="24"/>
              </w:rPr>
              <w:t>and</w:t>
            </w:r>
            <w:r>
              <w:rPr>
                <w:spacing w:val="-5"/>
                <w:sz w:val="24"/>
              </w:rPr>
              <w:t xml:space="preserve"> </w:t>
            </w:r>
            <w:r>
              <w:rPr>
                <w:sz w:val="24"/>
              </w:rPr>
              <w:t>perspectives</w:t>
            </w:r>
            <w:r>
              <w:rPr>
                <w:spacing w:val="-5"/>
                <w:sz w:val="24"/>
              </w:rPr>
              <w:t xml:space="preserve"> </w:t>
            </w:r>
            <w:r>
              <w:rPr>
                <w:sz w:val="24"/>
              </w:rPr>
              <w:t>of</w:t>
            </w:r>
            <w:r>
              <w:rPr>
                <w:spacing w:val="-6"/>
                <w:sz w:val="24"/>
              </w:rPr>
              <w:t xml:space="preserve"> </w:t>
            </w:r>
            <w:r>
              <w:rPr>
                <w:sz w:val="24"/>
              </w:rPr>
              <w:t>significant</w:t>
            </w:r>
            <w:r>
              <w:rPr>
                <w:spacing w:val="-5"/>
                <w:sz w:val="24"/>
              </w:rPr>
              <w:t xml:space="preserve"> </w:t>
            </w:r>
            <w:r>
              <w:rPr>
                <w:sz w:val="24"/>
              </w:rPr>
              <w:t>individuals</w:t>
            </w:r>
            <w:r>
              <w:rPr>
                <w:spacing w:val="-5"/>
                <w:sz w:val="24"/>
              </w:rPr>
              <w:t xml:space="preserve"> </w:t>
            </w:r>
            <w:r>
              <w:rPr>
                <w:sz w:val="24"/>
              </w:rPr>
              <w:t>and groups during this era of American History.</w:t>
            </w:r>
          </w:p>
        </w:tc>
      </w:tr>
      <w:tr w:rsidR="00EB389E" w14:paraId="5A289BEA" w14:textId="77777777" w:rsidTr="00F0467C">
        <w:trPr>
          <w:trHeight w:val="1062"/>
        </w:trPr>
        <w:tc>
          <w:tcPr>
            <w:tcW w:w="1487" w:type="dxa"/>
            <w:tcBorders>
              <w:top w:val="single" w:sz="4" w:space="0" w:color="000000"/>
              <w:bottom w:val="single" w:sz="4" w:space="0" w:color="000000"/>
            </w:tcBorders>
            <w:vAlign w:val="center"/>
          </w:tcPr>
          <w:p w14:paraId="5A289BE7" w14:textId="77777777" w:rsidR="00EB389E" w:rsidRDefault="00872BA8" w:rsidP="00F0467C">
            <w:pPr>
              <w:pStyle w:val="TableParagraph"/>
              <w:ind w:left="64"/>
              <w:rPr>
                <w:sz w:val="24"/>
              </w:rPr>
            </w:pPr>
            <w:r>
              <w:rPr>
                <w:spacing w:val="-2"/>
                <w:sz w:val="24"/>
              </w:rPr>
              <w:t>SS.8.A.4.4</w:t>
            </w:r>
          </w:p>
        </w:tc>
        <w:tc>
          <w:tcPr>
            <w:tcW w:w="7881" w:type="dxa"/>
            <w:tcBorders>
              <w:top w:val="single" w:sz="4" w:space="0" w:color="000000"/>
              <w:bottom w:val="single" w:sz="4" w:space="0" w:color="000000"/>
            </w:tcBorders>
            <w:vAlign w:val="center"/>
          </w:tcPr>
          <w:p w14:paraId="5A289BE9" w14:textId="2F6552C0" w:rsidR="00EB389E" w:rsidRDefault="00872BA8" w:rsidP="00F0467C">
            <w:pPr>
              <w:pStyle w:val="TableParagraph"/>
              <w:ind w:right="103"/>
              <w:rPr>
                <w:sz w:val="24"/>
              </w:rPr>
            </w:pPr>
            <w:r>
              <w:rPr>
                <w:sz w:val="24"/>
              </w:rPr>
              <w:t>Discuss the impact of westward expansion on cultural practices and migration</w:t>
            </w:r>
            <w:r>
              <w:rPr>
                <w:spacing w:val="-5"/>
                <w:sz w:val="24"/>
              </w:rPr>
              <w:t xml:space="preserve"> </w:t>
            </w:r>
            <w:r>
              <w:rPr>
                <w:sz w:val="24"/>
              </w:rPr>
              <w:t>patterns</w:t>
            </w:r>
            <w:r>
              <w:rPr>
                <w:spacing w:val="-5"/>
                <w:sz w:val="24"/>
              </w:rPr>
              <w:t xml:space="preserve"> </w:t>
            </w:r>
            <w:r>
              <w:rPr>
                <w:sz w:val="24"/>
              </w:rPr>
              <w:t>of</w:t>
            </w:r>
            <w:r>
              <w:rPr>
                <w:spacing w:val="-6"/>
                <w:sz w:val="24"/>
              </w:rPr>
              <w:t xml:space="preserve"> </w:t>
            </w:r>
            <w:r>
              <w:rPr>
                <w:sz w:val="24"/>
              </w:rPr>
              <w:t>Native</w:t>
            </w:r>
            <w:r>
              <w:rPr>
                <w:spacing w:val="-6"/>
                <w:sz w:val="24"/>
              </w:rPr>
              <w:t xml:space="preserve"> </w:t>
            </w:r>
            <w:r>
              <w:rPr>
                <w:sz w:val="24"/>
              </w:rPr>
              <w:t>Americans,</w:t>
            </w:r>
            <w:r>
              <w:rPr>
                <w:spacing w:val="-3"/>
                <w:sz w:val="24"/>
              </w:rPr>
              <w:t xml:space="preserve"> </w:t>
            </w:r>
            <w:r>
              <w:rPr>
                <w:sz w:val="24"/>
              </w:rPr>
              <w:t>African</w:t>
            </w:r>
            <w:r>
              <w:rPr>
                <w:spacing w:val="-5"/>
                <w:sz w:val="24"/>
              </w:rPr>
              <w:t xml:space="preserve"> </w:t>
            </w:r>
            <w:r w:rsidRPr="007F0F5C">
              <w:rPr>
                <w:sz w:val="24"/>
              </w:rPr>
              <w:t>slave</w:t>
            </w:r>
            <w:r w:rsidRPr="007F0F5C">
              <w:rPr>
                <w:spacing w:val="-6"/>
                <w:sz w:val="24"/>
              </w:rPr>
              <w:t xml:space="preserve"> </w:t>
            </w:r>
            <w:r w:rsidRPr="007F0F5C">
              <w:rPr>
                <w:sz w:val="24"/>
              </w:rPr>
              <w:t>populations</w:t>
            </w:r>
            <w:r w:rsidR="00007351" w:rsidRPr="007F0F5C">
              <w:rPr>
                <w:sz w:val="24"/>
              </w:rPr>
              <w:t>,</w:t>
            </w:r>
            <w:r w:rsidRPr="007F0F5C">
              <w:rPr>
                <w:spacing w:val="-5"/>
                <w:sz w:val="24"/>
              </w:rPr>
              <w:t xml:space="preserve"> </w:t>
            </w:r>
            <w:r w:rsidRPr="007F0F5C">
              <w:rPr>
                <w:sz w:val="24"/>
              </w:rPr>
              <w:t>and</w:t>
            </w:r>
            <w:r w:rsidRPr="007F0F5C">
              <w:rPr>
                <w:spacing w:val="-5"/>
                <w:sz w:val="24"/>
              </w:rPr>
              <w:t xml:space="preserve"> </w:t>
            </w:r>
            <w:r w:rsidRPr="007F0F5C">
              <w:rPr>
                <w:sz w:val="24"/>
              </w:rPr>
              <w:t xml:space="preserve">other minority </w:t>
            </w:r>
            <w:r>
              <w:rPr>
                <w:sz w:val="24"/>
              </w:rPr>
              <w:t>groups.</w:t>
            </w:r>
          </w:p>
        </w:tc>
      </w:tr>
      <w:tr w:rsidR="00EB389E" w14:paraId="5A289BEF" w14:textId="77777777" w:rsidTr="00F0467C">
        <w:trPr>
          <w:trHeight w:val="891"/>
        </w:trPr>
        <w:tc>
          <w:tcPr>
            <w:tcW w:w="1487" w:type="dxa"/>
            <w:tcBorders>
              <w:top w:val="single" w:sz="4" w:space="0" w:color="000000"/>
              <w:bottom w:val="single" w:sz="4" w:space="0" w:color="000000"/>
            </w:tcBorders>
            <w:vAlign w:val="center"/>
          </w:tcPr>
          <w:p w14:paraId="5A289BEC" w14:textId="77777777" w:rsidR="00EB389E" w:rsidRDefault="00872BA8" w:rsidP="00F0467C">
            <w:pPr>
              <w:pStyle w:val="TableParagraph"/>
              <w:ind w:left="64"/>
              <w:rPr>
                <w:sz w:val="24"/>
              </w:rPr>
            </w:pPr>
            <w:r>
              <w:rPr>
                <w:spacing w:val="-2"/>
                <w:sz w:val="24"/>
              </w:rPr>
              <w:t>SS.8.A.4.5</w:t>
            </w:r>
          </w:p>
        </w:tc>
        <w:tc>
          <w:tcPr>
            <w:tcW w:w="7881" w:type="dxa"/>
            <w:tcBorders>
              <w:top w:val="single" w:sz="4" w:space="0" w:color="000000"/>
              <w:bottom w:val="single" w:sz="4" w:space="0" w:color="000000"/>
            </w:tcBorders>
            <w:vAlign w:val="center"/>
          </w:tcPr>
          <w:p w14:paraId="5A289BEE" w14:textId="5D2464F1" w:rsidR="00EB389E" w:rsidRDefault="00872BA8" w:rsidP="00F0467C">
            <w:pPr>
              <w:pStyle w:val="TableParagraph"/>
              <w:ind w:right="158"/>
              <w:rPr>
                <w:sz w:val="24"/>
              </w:rPr>
            </w:pPr>
            <w:r>
              <w:rPr>
                <w:sz w:val="24"/>
              </w:rPr>
              <w:t>Explain</w:t>
            </w:r>
            <w:r>
              <w:rPr>
                <w:spacing w:val="-5"/>
                <w:sz w:val="24"/>
              </w:rPr>
              <w:t xml:space="preserve"> </w:t>
            </w:r>
            <w:r>
              <w:rPr>
                <w:sz w:val="24"/>
              </w:rPr>
              <w:t>the</w:t>
            </w:r>
            <w:r>
              <w:rPr>
                <w:spacing w:val="-5"/>
                <w:sz w:val="24"/>
              </w:rPr>
              <w:t xml:space="preserve"> </w:t>
            </w:r>
            <w:r w:rsidRPr="007F0F5C">
              <w:rPr>
                <w:sz w:val="24"/>
              </w:rPr>
              <w:t>causes,</w:t>
            </w:r>
            <w:r w:rsidRPr="007F0F5C">
              <w:rPr>
                <w:spacing w:val="-3"/>
                <w:sz w:val="24"/>
              </w:rPr>
              <w:t xml:space="preserve"> </w:t>
            </w:r>
            <w:r w:rsidRPr="007F0F5C">
              <w:rPr>
                <w:sz w:val="24"/>
              </w:rPr>
              <w:t>course</w:t>
            </w:r>
            <w:r w:rsidR="00007351" w:rsidRPr="007F0F5C">
              <w:rPr>
                <w:sz w:val="24"/>
              </w:rPr>
              <w:t>,</w:t>
            </w:r>
            <w:r w:rsidRPr="007F0F5C">
              <w:rPr>
                <w:spacing w:val="-5"/>
                <w:sz w:val="24"/>
              </w:rPr>
              <w:t xml:space="preserve"> </w:t>
            </w:r>
            <w:r w:rsidRPr="007F0F5C">
              <w:rPr>
                <w:sz w:val="24"/>
              </w:rPr>
              <w:t>and</w:t>
            </w:r>
            <w:r w:rsidRPr="007F0F5C">
              <w:rPr>
                <w:spacing w:val="-5"/>
                <w:sz w:val="24"/>
              </w:rPr>
              <w:t xml:space="preserve"> </w:t>
            </w:r>
            <w:r w:rsidRPr="007F0F5C">
              <w:rPr>
                <w:sz w:val="24"/>
              </w:rPr>
              <w:t>consequences</w:t>
            </w:r>
            <w:r w:rsidRPr="007F0F5C">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19th</w:t>
            </w:r>
            <w:r>
              <w:rPr>
                <w:spacing w:val="-5"/>
                <w:sz w:val="24"/>
              </w:rPr>
              <w:t xml:space="preserve"> </w:t>
            </w:r>
            <w:r>
              <w:rPr>
                <w:sz w:val="24"/>
              </w:rPr>
              <w:t>century transportation</w:t>
            </w:r>
            <w:r>
              <w:rPr>
                <w:spacing w:val="-4"/>
                <w:sz w:val="24"/>
              </w:rPr>
              <w:t xml:space="preserve"> </w:t>
            </w:r>
            <w:r>
              <w:rPr>
                <w:sz w:val="24"/>
              </w:rPr>
              <w:t>revolution on</w:t>
            </w:r>
            <w:r>
              <w:rPr>
                <w:spacing w:val="-1"/>
                <w:sz w:val="24"/>
              </w:rPr>
              <w:t xml:space="preserve"> </w:t>
            </w:r>
            <w:r>
              <w:rPr>
                <w:sz w:val="24"/>
              </w:rPr>
              <w:t>the</w:t>
            </w:r>
            <w:r>
              <w:rPr>
                <w:spacing w:val="-3"/>
                <w:sz w:val="24"/>
              </w:rPr>
              <w:t xml:space="preserve"> </w:t>
            </w:r>
            <w:r>
              <w:rPr>
                <w:sz w:val="24"/>
              </w:rPr>
              <w:t>growth</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nation's</w:t>
            </w:r>
            <w:r>
              <w:rPr>
                <w:spacing w:val="-1"/>
                <w:sz w:val="24"/>
              </w:rPr>
              <w:t xml:space="preserve"> </w:t>
            </w:r>
            <w:r>
              <w:rPr>
                <w:spacing w:val="-2"/>
                <w:sz w:val="24"/>
              </w:rPr>
              <w:t>economy.</w:t>
            </w:r>
          </w:p>
        </w:tc>
      </w:tr>
      <w:tr w:rsidR="00EB389E" w14:paraId="5A289BF4" w14:textId="77777777" w:rsidTr="00F0467C">
        <w:trPr>
          <w:trHeight w:val="801"/>
        </w:trPr>
        <w:tc>
          <w:tcPr>
            <w:tcW w:w="1487" w:type="dxa"/>
            <w:tcBorders>
              <w:top w:val="single" w:sz="4" w:space="0" w:color="000000"/>
              <w:bottom w:val="single" w:sz="4" w:space="0" w:color="000000"/>
            </w:tcBorders>
            <w:vAlign w:val="center"/>
          </w:tcPr>
          <w:p w14:paraId="5A289BF1" w14:textId="77777777" w:rsidR="00EB389E" w:rsidRDefault="00872BA8" w:rsidP="00F0467C">
            <w:pPr>
              <w:pStyle w:val="TableParagraph"/>
              <w:ind w:left="64"/>
              <w:rPr>
                <w:sz w:val="24"/>
              </w:rPr>
            </w:pPr>
            <w:r>
              <w:rPr>
                <w:spacing w:val="-2"/>
                <w:sz w:val="24"/>
              </w:rPr>
              <w:t>SS.8.A.4.6</w:t>
            </w:r>
          </w:p>
        </w:tc>
        <w:tc>
          <w:tcPr>
            <w:tcW w:w="7881" w:type="dxa"/>
            <w:tcBorders>
              <w:top w:val="single" w:sz="4" w:space="0" w:color="000000"/>
              <w:bottom w:val="single" w:sz="4" w:space="0" w:color="000000"/>
            </w:tcBorders>
            <w:vAlign w:val="center"/>
          </w:tcPr>
          <w:p w14:paraId="5A289BF3" w14:textId="77777777" w:rsidR="00EB389E" w:rsidRDefault="00872BA8" w:rsidP="00F0467C">
            <w:pPr>
              <w:pStyle w:val="TableParagraph"/>
              <w:ind w:right="158"/>
              <w:rPr>
                <w:sz w:val="24"/>
              </w:rPr>
            </w:pPr>
            <w:r>
              <w:rPr>
                <w:sz w:val="24"/>
              </w:rPr>
              <w:t>Identify</w:t>
            </w:r>
            <w:r>
              <w:rPr>
                <w:spacing w:val="-7"/>
                <w:sz w:val="24"/>
              </w:rPr>
              <w:t xml:space="preserve"> </w:t>
            </w:r>
            <w:r>
              <w:rPr>
                <w:sz w:val="24"/>
              </w:rPr>
              <w:t>technological</w:t>
            </w:r>
            <w:r>
              <w:rPr>
                <w:spacing w:val="-7"/>
                <w:sz w:val="24"/>
              </w:rPr>
              <w:t xml:space="preserve"> </w:t>
            </w:r>
            <w:r>
              <w:rPr>
                <w:sz w:val="24"/>
              </w:rPr>
              <w:t>improvements</w:t>
            </w:r>
            <w:r>
              <w:rPr>
                <w:spacing w:val="-7"/>
                <w:sz w:val="24"/>
              </w:rPr>
              <w:t xml:space="preserve"> </w:t>
            </w:r>
            <w:r>
              <w:rPr>
                <w:sz w:val="24"/>
              </w:rPr>
              <w:t>(including</w:t>
            </w:r>
            <w:r>
              <w:rPr>
                <w:spacing w:val="-7"/>
                <w:sz w:val="24"/>
              </w:rPr>
              <w:t xml:space="preserve"> </w:t>
            </w:r>
            <w:r>
              <w:rPr>
                <w:sz w:val="24"/>
              </w:rPr>
              <w:t>inventions</w:t>
            </w:r>
            <w:r>
              <w:rPr>
                <w:spacing w:val="-7"/>
                <w:sz w:val="24"/>
              </w:rPr>
              <w:t xml:space="preserve"> </w:t>
            </w:r>
            <w:r>
              <w:rPr>
                <w:sz w:val="24"/>
              </w:rPr>
              <w:t>and</w:t>
            </w:r>
            <w:r>
              <w:rPr>
                <w:spacing w:val="-7"/>
                <w:sz w:val="24"/>
              </w:rPr>
              <w:t xml:space="preserve"> </w:t>
            </w:r>
            <w:r>
              <w:rPr>
                <w:sz w:val="24"/>
              </w:rPr>
              <w:t>inventors) that contributed to industrial growth.</w:t>
            </w:r>
          </w:p>
        </w:tc>
      </w:tr>
      <w:tr w:rsidR="00EB389E" w14:paraId="5A289BF9" w14:textId="77777777" w:rsidTr="00F0467C">
        <w:trPr>
          <w:trHeight w:val="882"/>
        </w:trPr>
        <w:tc>
          <w:tcPr>
            <w:tcW w:w="1487" w:type="dxa"/>
            <w:tcBorders>
              <w:top w:val="single" w:sz="4" w:space="0" w:color="000000"/>
              <w:bottom w:val="single" w:sz="4" w:space="0" w:color="000000"/>
            </w:tcBorders>
            <w:vAlign w:val="center"/>
          </w:tcPr>
          <w:p w14:paraId="5A289BF6" w14:textId="77777777" w:rsidR="00EB389E" w:rsidRDefault="00872BA8" w:rsidP="00F0467C">
            <w:pPr>
              <w:pStyle w:val="TableParagraph"/>
              <w:ind w:left="64"/>
              <w:rPr>
                <w:sz w:val="24"/>
              </w:rPr>
            </w:pPr>
            <w:r>
              <w:rPr>
                <w:spacing w:val="-2"/>
                <w:sz w:val="24"/>
              </w:rPr>
              <w:t>SS.8.A.4.7</w:t>
            </w:r>
          </w:p>
        </w:tc>
        <w:tc>
          <w:tcPr>
            <w:tcW w:w="7881" w:type="dxa"/>
            <w:tcBorders>
              <w:top w:val="single" w:sz="4" w:space="0" w:color="000000"/>
              <w:bottom w:val="single" w:sz="4" w:space="0" w:color="000000"/>
            </w:tcBorders>
            <w:vAlign w:val="center"/>
          </w:tcPr>
          <w:p w14:paraId="5A289BF8" w14:textId="58415F8B" w:rsidR="00EB389E" w:rsidRDefault="00872BA8" w:rsidP="00F0467C">
            <w:pPr>
              <w:pStyle w:val="TableParagraph"/>
              <w:rPr>
                <w:sz w:val="24"/>
              </w:rPr>
            </w:pPr>
            <w:r>
              <w:rPr>
                <w:sz w:val="24"/>
              </w:rPr>
              <w:t>Explain the causes</w:t>
            </w:r>
            <w:r w:rsidRPr="007F0F5C">
              <w:rPr>
                <w:sz w:val="24"/>
              </w:rPr>
              <w:t>, course</w:t>
            </w:r>
            <w:r w:rsidR="00007351" w:rsidRPr="007F0F5C">
              <w:rPr>
                <w:sz w:val="24"/>
              </w:rPr>
              <w:t>,</w:t>
            </w:r>
            <w:r w:rsidRPr="007F0F5C">
              <w:rPr>
                <w:sz w:val="24"/>
              </w:rPr>
              <w:t xml:space="preserve"> and consequences </w:t>
            </w:r>
            <w:r>
              <w:rPr>
                <w:sz w:val="24"/>
              </w:rPr>
              <w:t>(e.g., industrial growth, subsequent</w:t>
            </w:r>
            <w:r>
              <w:rPr>
                <w:spacing w:val="-4"/>
                <w:sz w:val="24"/>
              </w:rPr>
              <w:t xml:space="preserve"> </w:t>
            </w:r>
            <w:r>
              <w:rPr>
                <w:sz w:val="24"/>
              </w:rPr>
              <w:t>effect</w:t>
            </w:r>
            <w:r>
              <w:rPr>
                <w:spacing w:val="-4"/>
                <w:sz w:val="24"/>
              </w:rPr>
              <w:t xml:space="preserve"> </w:t>
            </w:r>
            <w:r>
              <w:rPr>
                <w:sz w:val="24"/>
              </w:rPr>
              <w:t>on</w:t>
            </w:r>
            <w:r>
              <w:rPr>
                <w:spacing w:val="-4"/>
                <w:sz w:val="24"/>
              </w:rPr>
              <w:t xml:space="preserve"> </w:t>
            </w:r>
            <w:r>
              <w:rPr>
                <w:sz w:val="24"/>
              </w:rPr>
              <w:t>children</w:t>
            </w:r>
            <w:r>
              <w:rPr>
                <w:spacing w:val="-4"/>
                <w:sz w:val="24"/>
              </w:rPr>
              <w:t xml:space="preserve"> </w:t>
            </w:r>
            <w:r>
              <w:rPr>
                <w:sz w:val="24"/>
              </w:rPr>
              <w:t>and</w:t>
            </w:r>
            <w:r>
              <w:rPr>
                <w:spacing w:val="-4"/>
                <w:sz w:val="24"/>
              </w:rPr>
              <w:t xml:space="preserve"> </w:t>
            </w:r>
            <w:r>
              <w:rPr>
                <w:sz w:val="24"/>
              </w:rPr>
              <w:t>women)</w:t>
            </w:r>
            <w:r>
              <w:rPr>
                <w:spacing w:val="-5"/>
                <w:sz w:val="24"/>
              </w:rPr>
              <w:t xml:space="preserve"> </w:t>
            </w:r>
            <w:r>
              <w:rPr>
                <w:sz w:val="24"/>
              </w:rPr>
              <w:t>of</w:t>
            </w:r>
            <w:r>
              <w:rPr>
                <w:spacing w:val="-5"/>
                <w:sz w:val="24"/>
              </w:rPr>
              <w:t xml:space="preserve"> </w:t>
            </w:r>
            <w:r>
              <w:rPr>
                <w:sz w:val="24"/>
              </w:rPr>
              <w:t>New</w:t>
            </w:r>
            <w:r>
              <w:rPr>
                <w:spacing w:val="-3"/>
                <w:sz w:val="24"/>
              </w:rPr>
              <w:t xml:space="preserve"> </w:t>
            </w:r>
            <w:r>
              <w:rPr>
                <w:sz w:val="24"/>
              </w:rPr>
              <w:t>England's</w:t>
            </w:r>
            <w:r>
              <w:rPr>
                <w:spacing w:val="-4"/>
                <w:sz w:val="24"/>
              </w:rPr>
              <w:t xml:space="preserve"> </w:t>
            </w:r>
            <w:r>
              <w:rPr>
                <w:sz w:val="24"/>
              </w:rPr>
              <w:t>textile</w:t>
            </w:r>
            <w:r>
              <w:rPr>
                <w:spacing w:val="-5"/>
                <w:sz w:val="24"/>
              </w:rPr>
              <w:t xml:space="preserve"> </w:t>
            </w:r>
            <w:r>
              <w:rPr>
                <w:sz w:val="24"/>
              </w:rPr>
              <w:t>industry.</w:t>
            </w:r>
          </w:p>
        </w:tc>
      </w:tr>
    </w:tbl>
    <w:p w14:paraId="5A289BFA" w14:textId="77777777" w:rsidR="00EB389E" w:rsidRDefault="00EB389E">
      <w:pPr>
        <w:rPr>
          <w:sz w:val="24"/>
        </w:rPr>
        <w:sectPr w:rsidR="00EB389E">
          <w:pgSz w:w="12240" w:h="15840"/>
          <w:pgMar w:top="1340" w:right="0" w:bottom="1260" w:left="0" w:header="585" w:footer="1063" w:gutter="0"/>
          <w:cols w:space="720"/>
        </w:sectPr>
      </w:pPr>
    </w:p>
    <w:tbl>
      <w:tblPr>
        <w:tblW w:w="0" w:type="auto"/>
        <w:tblInd w:w="1440" w:type="dxa"/>
        <w:tblLayout w:type="fixed"/>
        <w:tblCellMar>
          <w:left w:w="0" w:type="dxa"/>
          <w:right w:w="0" w:type="dxa"/>
        </w:tblCellMar>
        <w:tblLook w:val="01E0" w:firstRow="1" w:lastRow="1" w:firstColumn="1" w:lastColumn="1" w:noHBand="0" w:noVBand="0"/>
      </w:tblPr>
      <w:tblGrid>
        <w:gridCol w:w="1547"/>
        <w:gridCol w:w="7821"/>
      </w:tblGrid>
      <w:tr w:rsidR="00CC5381" w14:paraId="75176A36" w14:textId="77777777" w:rsidTr="00CC5381">
        <w:trPr>
          <w:trHeight w:val="720"/>
        </w:trPr>
        <w:tc>
          <w:tcPr>
            <w:tcW w:w="1547" w:type="dxa"/>
            <w:tcBorders>
              <w:bottom w:val="single" w:sz="4" w:space="0" w:color="000000"/>
            </w:tcBorders>
            <w:vAlign w:val="center"/>
          </w:tcPr>
          <w:p w14:paraId="66E0CD12" w14:textId="77777777" w:rsidR="00CC5381" w:rsidRDefault="00CC5381">
            <w:pPr>
              <w:pStyle w:val="TableParagraph"/>
              <w:ind w:left="64"/>
              <w:rPr>
                <w:sz w:val="24"/>
              </w:rPr>
            </w:pPr>
            <w:r>
              <w:rPr>
                <w:spacing w:val="-2"/>
                <w:sz w:val="24"/>
              </w:rPr>
              <w:lastRenderedPageBreak/>
              <w:t>SS.8.A.4.8</w:t>
            </w:r>
          </w:p>
        </w:tc>
        <w:tc>
          <w:tcPr>
            <w:tcW w:w="7821" w:type="dxa"/>
            <w:tcBorders>
              <w:bottom w:val="single" w:sz="4" w:space="0" w:color="000000"/>
            </w:tcBorders>
            <w:vAlign w:val="center"/>
          </w:tcPr>
          <w:p w14:paraId="59282B71" w14:textId="77777777" w:rsidR="00CC5381" w:rsidRDefault="00CC5381">
            <w:pPr>
              <w:pStyle w:val="TableParagraph"/>
              <w:ind w:right="21"/>
              <w:rPr>
                <w:sz w:val="24"/>
              </w:rPr>
            </w:pPr>
            <w:r>
              <w:rPr>
                <w:sz w:val="24"/>
              </w:rPr>
              <w:t>Describe</w:t>
            </w:r>
            <w:r>
              <w:rPr>
                <w:spacing w:val="-5"/>
                <w:sz w:val="24"/>
              </w:rPr>
              <w:t xml:space="preserve"> </w:t>
            </w:r>
            <w:r>
              <w:rPr>
                <w:sz w:val="24"/>
              </w:rPr>
              <w:t>the</w:t>
            </w:r>
            <w:r>
              <w:rPr>
                <w:spacing w:val="-5"/>
                <w:sz w:val="24"/>
              </w:rPr>
              <w:t xml:space="preserve"> </w:t>
            </w:r>
            <w:r>
              <w:rPr>
                <w:sz w:val="24"/>
              </w:rPr>
              <w:t>influence</w:t>
            </w:r>
            <w:r>
              <w:rPr>
                <w:spacing w:val="-5"/>
                <w:sz w:val="24"/>
              </w:rPr>
              <w:t xml:space="preserve"> </w:t>
            </w:r>
            <w:r>
              <w:rPr>
                <w:sz w:val="24"/>
              </w:rPr>
              <w:t>of</w:t>
            </w:r>
            <w:r>
              <w:rPr>
                <w:spacing w:val="-3"/>
                <w:sz w:val="24"/>
              </w:rPr>
              <w:t xml:space="preserve"> </w:t>
            </w:r>
            <w:r>
              <w:rPr>
                <w:sz w:val="24"/>
              </w:rPr>
              <w:t>individuals</w:t>
            </w:r>
            <w:r>
              <w:rPr>
                <w:spacing w:val="-4"/>
                <w:sz w:val="24"/>
              </w:rPr>
              <w:t xml:space="preserve"> </w:t>
            </w:r>
            <w:r>
              <w:rPr>
                <w:sz w:val="24"/>
              </w:rPr>
              <w:t>on</w:t>
            </w:r>
            <w:r>
              <w:rPr>
                <w:spacing w:val="-4"/>
                <w:sz w:val="24"/>
              </w:rPr>
              <w:t xml:space="preserve"> </w:t>
            </w:r>
            <w:r>
              <w:rPr>
                <w:sz w:val="24"/>
              </w:rPr>
              <w:t>social</w:t>
            </w:r>
            <w:r>
              <w:rPr>
                <w:spacing w:val="-4"/>
                <w:sz w:val="24"/>
              </w:rPr>
              <w:t xml:space="preserve"> </w:t>
            </w:r>
            <w:r>
              <w:rPr>
                <w:sz w:val="24"/>
              </w:rPr>
              <w:t>and</w:t>
            </w:r>
            <w:r>
              <w:rPr>
                <w:spacing w:val="-4"/>
                <w:sz w:val="24"/>
              </w:rPr>
              <w:t xml:space="preserve"> </w:t>
            </w:r>
            <w:r>
              <w:rPr>
                <w:sz w:val="24"/>
              </w:rPr>
              <w:t>political</w:t>
            </w:r>
            <w:r>
              <w:rPr>
                <w:spacing w:val="-4"/>
                <w:sz w:val="24"/>
              </w:rPr>
              <w:t xml:space="preserve"> </w:t>
            </w:r>
            <w:r>
              <w:rPr>
                <w:sz w:val="24"/>
              </w:rPr>
              <w:t>developments</w:t>
            </w:r>
            <w:r>
              <w:rPr>
                <w:spacing w:val="-4"/>
                <w:sz w:val="24"/>
              </w:rPr>
              <w:t xml:space="preserve"> </w:t>
            </w:r>
            <w:r>
              <w:rPr>
                <w:sz w:val="24"/>
              </w:rPr>
              <w:t>of this era in American History.</w:t>
            </w:r>
          </w:p>
        </w:tc>
      </w:tr>
      <w:tr w:rsidR="00CC5381" w14:paraId="1FF8F936" w14:textId="77777777">
        <w:trPr>
          <w:trHeight w:val="801"/>
        </w:trPr>
        <w:tc>
          <w:tcPr>
            <w:tcW w:w="1547" w:type="dxa"/>
            <w:tcBorders>
              <w:top w:val="single" w:sz="4" w:space="0" w:color="000000"/>
              <w:bottom w:val="single" w:sz="4" w:space="0" w:color="000000"/>
            </w:tcBorders>
            <w:vAlign w:val="center"/>
          </w:tcPr>
          <w:p w14:paraId="1E52837E" w14:textId="77777777" w:rsidR="00CC5381" w:rsidRDefault="00CC5381">
            <w:pPr>
              <w:pStyle w:val="TableParagraph"/>
              <w:ind w:left="64"/>
              <w:rPr>
                <w:sz w:val="24"/>
              </w:rPr>
            </w:pPr>
            <w:r>
              <w:rPr>
                <w:spacing w:val="-2"/>
                <w:sz w:val="24"/>
              </w:rPr>
              <w:t>SS.8.A.4.9</w:t>
            </w:r>
          </w:p>
        </w:tc>
        <w:tc>
          <w:tcPr>
            <w:tcW w:w="7821" w:type="dxa"/>
            <w:tcBorders>
              <w:top w:val="single" w:sz="4" w:space="0" w:color="000000"/>
              <w:bottom w:val="single" w:sz="4" w:space="0" w:color="000000"/>
            </w:tcBorders>
            <w:vAlign w:val="center"/>
          </w:tcPr>
          <w:p w14:paraId="5E8B4593" w14:textId="5EFB4A36" w:rsidR="00CC5381" w:rsidRPr="007F0F5C" w:rsidRDefault="00CC5381">
            <w:pPr>
              <w:pStyle w:val="TableParagraph"/>
              <w:ind w:right="342"/>
              <w:rPr>
                <w:sz w:val="24"/>
              </w:rPr>
            </w:pPr>
            <w:r w:rsidRPr="007F0F5C">
              <w:rPr>
                <w:sz w:val="24"/>
              </w:rPr>
              <w:t>Analyze</w:t>
            </w:r>
            <w:r w:rsidRPr="007F0F5C">
              <w:rPr>
                <w:spacing w:val="-6"/>
                <w:sz w:val="24"/>
              </w:rPr>
              <w:t xml:space="preserve"> </w:t>
            </w:r>
            <w:r w:rsidRPr="007F0F5C">
              <w:rPr>
                <w:sz w:val="24"/>
              </w:rPr>
              <w:t>the</w:t>
            </w:r>
            <w:r w:rsidRPr="007F0F5C">
              <w:rPr>
                <w:spacing w:val="-4"/>
                <w:sz w:val="24"/>
              </w:rPr>
              <w:t xml:space="preserve"> </w:t>
            </w:r>
            <w:r w:rsidRPr="007F0F5C">
              <w:rPr>
                <w:sz w:val="24"/>
              </w:rPr>
              <w:t>causes,</w:t>
            </w:r>
            <w:r w:rsidRPr="007F0F5C">
              <w:rPr>
                <w:spacing w:val="-3"/>
                <w:sz w:val="24"/>
              </w:rPr>
              <w:t xml:space="preserve"> </w:t>
            </w:r>
            <w:r w:rsidRPr="007F0F5C">
              <w:rPr>
                <w:sz w:val="24"/>
              </w:rPr>
              <w:t>course</w:t>
            </w:r>
            <w:r w:rsidR="00007351" w:rsidRPr="007F0F5C">
              <w:rPr>
                <w:sz w:val="24"/>
              </w:rPr>
              <w:t>,</w:t>
            </w:r>
            <w:r w:rsidRPr="007F0F5C">
              <w:rPr>
                <w:spacing w:val="-6"/>
                <w:sz w:val="24"/>
              </w:rPr>
              <w:t xml:space="preserve"> </w:t>
            </w:r>
            <w:r w:rsidRPr="007F0F5C">
              <w:rPr>
                <w:sz w:val="24"/>
              </w:rPr>
              <w:t>and</w:t>
            </w:r>
            <w:r w:rsidRPr="007F0F5C">
              <w:rPr>
                <w:spacing w:val="-6"/>
                <w:sz w:val="24"/>
              </w:rPr>
              <w:t xml:space="preserve"> </w:t>
            </w:r>
            <w:r w:rsidRPr="007F0F5C">
              <w:rPr>
                <w:sz w:val="24"/>
              </w:rPr>
              <w:t>consequences</w:t>
            </w:r>
            <w:r w:rsidRPr="007F0F5C">
              <w:rPr>
                <w:spacing w:val="-5"/>
                <w:sz w:val="24"/>
              </w:rPr>
              <w:t xml:space="preserve"> </w:t>
            </w:r>
            <w:r w:rsidRPr="007F0F5C">
              <w:rPr>
                <w:sz w:val="24"/>
              </w:rPr>
              <w:t>of</w:t>
            </w:r>
            <w:r w:rsidRPr="007F0F5C">
              <w:rPr>
                <w:spacing w:val="-6"/>
                <w:sz w:val="24"/>
              </w:rPr>
              <w:t xml:space="preserve"> </w:t>
            </w:r>
            <w:r w:rsidRPr="007F0F5C">
              <w:rPr>
                <w:sz w:val="24"/>
              </w:rPr>
              <w:t>the</w:t>
            </w:r>
            <w:r w:rsidRPr="007F0F5C">
              <w:rPr>
                <w:spacing w:val="-6"/>
                <w:sz w:val="24"/>
              </w:rPr>
              <w:t xml:space="preserve"> </w:t>
            </w:r>
            <w:r w:rsidRPr="007F0F5C">
              <w:rPr>
                <w:sz w:val="24"/>
              </w:rPr>
              <w:t>Second</w:t>
            </w:r>
            <w:r w:rsidRPr="007F0F5C">
              <w:rPr>
                <w:spacing w:val="-5"/>
                <w:sz w:val="24"/>
              </w:rPr>
              <w:t xml:space="preserve"> </w:t>
            </w:r>
            <w:r w:rsidRPr="007F0F5C">
              <w:rPr>
                <w:sz w:val="24"/>
              </w:rPr>
              <w:t>Great Awakening on social reform movements.</w:t>
            </w:r>
          </w:p>
        </w:tc>
      </w:tr>
      <w:tr w:rsidR="00CC5381" w14:paraId="371D89AB" w14:textId="77777777">
        <w:trPr>
          <w:trHeight w:val="801"/>
        </w:trPr>
        <w:tc>
          <w:tcPr>
            <w:tcW w:w="1547" w:type="dxa"/>
            <w:tcBorders>
              <w:top w:val="single" w:sz="4" w:space="0" w:color="000000"/>
              <w:bottom w:val="single" w:sz="4" w:space="0" w:color="000000"/>
            </w:tcBorders>
            <w:vAlign w:val="center"/>
          </w:tcPr>
          <w:p w14:paraId="2D7D5A2B" w14:textId="77777777" w:rsidR="00CC5381" w:rsidRDefault="00CC5381">
            <w:pPr>
              <w:pStyle w:val="TableParagraph"/>
              <w:ind w:left="64"/>
              <w:rPr>
                <w:sz w:val="24"/>
              </w:rPr>
            </w:pPr>
            <w:r>
              <w:rPr>
                <w:spacing w:val="-2"/>
                <w:sz w:val="24"/>
              </w:rPr>
              <w:t>SS.8.A.4.10</w:t>
            </w:r>
          </w:p>
        </w:tc>
        <w:tc>
          <w:tcPr>
            <w:tcW w:w="7821" w:type="dxa"/>
            <w:tcBorders>
              <w:top w:val="single" w:sz="4" w:space="0" w:color="000000"/>
              <w:bottom w:val="single" w:sz="4" w:space="0" w:color="000000"/>
            </w:tcBorders>
            <w:vAlign w:val="center"/>
          </w:tcPr>
          <w:p w14:paraId="3CF8FD63" w14:textId="77777777" w:rsidR="00CC5381" w:rsidRPr="007F0F5C" w:rsidRDefault="00CC5381">
            <w:pPr>
              <w:pStyle w:val="TableParagraph"/>
              <w:ind w:right="21"/>
              <w:rPr>
                <w:sz w:val="24"/>
              </w:rPr>
            </w:pPr>
            <w:r w:rsidRPr="007F0F5C">
              <w:rPr>
                <w:sz w:val="24"/>
              </w:rPr>
              <w:t>Analyze</w:t>
            </w:r>
            <w:r w:rsidRPr="007F0F5C">
              <w:rPr>
                <w:spacing w:val="-6"/>
                <w:sz w:val="24"/>
              </w:rPr>
              <w:t xml:space="preserve"> </w:t>
            </w:r>
            <w:r w:rsidRPr="007F0F5C">
              <w:rPr>
                <w:sz w:val="24"/>
              </w:rPr>
              <w:t>the</w:t>
            </w:r>
            <w:r w:rsidRPr="007F0F5C">
              <w:rPr>
                <w:spacing w:val="-6"/>
                <w:sz w:val="24"/>
              </w:rPr>
              <w:t xml:space="preserve"> </w:t>
            </w:r>
            <w:r w:rsidRPr="007F0F5C">
              <w:rPr>
                <w:sz w:val="24"/>
              </w:rPr>
              <w:t>impact</w:t>
            </w:r>
            <w:r w:rsidRPr="007F0F5C">
              <w:rPr>
                <w:spacing w:val="-5"/>
                <w:sz w:val="24"/>
              </w:rPr>
              <w:t xml:space="preserve"> </w:t>
            </w:r>
            <w:r w:rsidRPr="007F0F5C">
              <w:rPr>
                <w:sz w:val="24"/>
              </w:rPr>
              <w:t>of</w:t>
            </w:r>
            <w:r w:rsidRPr="007F0F5C">
              <w:rPr>
                <w:spacing w:val="-6"/>
                <w:sz w:val="24"/>
              </w:rPr>
              <w:t xml:space="preserve"> </w:t>
            </w:r>
            <w:r w:rsidRPr="007F0F5C">
              <w:rPr>
                <w:sz w:val="24"/>
              </w:rPr>
              <w:t>technological</w:t>
            </w:r>
            <w:r w:rsidRPr="007F0F5C">
              <w:rPr>
                <w:spacing w:val="-5"/>
                <w:sz w:val="24"/>
              </w:rPr>
              <w:t xml:space="preserve"> </w:t>
            </w:r>
            <w:r w:rsidRPr="007F0F5C">
              <w:rPr>
                <w:sz w:val="24"/>
              </w:rPr>
              <w:t>advancements</w:t>
            </w:r>
            <w:r w:rsidRPr="007F0F5C">
              <w:rPr>
                <w:spacing w:val="-5"/>
                <w:sz w:val="24"/>
              </w:rPr>
              <w:t xml:space="preserve"> </w:t>
            </w:r>
            <w:r w:rsidRPr="007F0F5C">
              <w:rPr>
                <w:sz w:val="24"/>
              </w:rPr>
              <w:t>on</w:t>
            </w:r>
            <w:r w:rsidRPr="007F0F5C">
              <w:rPr>
                <w:spacing w:val="-5"/>
                <w:sz w:val="24"/>
              </w:rPr>
              <w:t xml:space="preserve"> </w:t>
            </w:r>
            <w:r w:rsidRPr="007F0F5C">
              <w:rPr>
                <w:sz w:val="24"/>
              </w:rPr>
              <w:t>the</w:t>
            </w:r>
            <w:r w:rsidRPr="007F0F5C">
              <w:rPr>
                <w:spacing w:val="-6"/>
                <w:sz w:val="24"/>
              </w:rPr>
              <w:t xml:space="preserve"> </w:t>
            </w:r>
            <w:r w:rsidRPr="007F0F5C">
              <w:rPr>
                <w:sz w:val="24"/>
              </w:rPr>
              <w:t>agricultural economy and slave labor.</w:t>
            </w:r>
          </w:p>
        </w:tc>
      </w:tr>
      <w:tr w:rsidR="00CC5381" w14:paraId="08B4DEAC" w14:textId="77777777">
        <w:trPr>
          <w:trHeight w:val="882"/>
        </w:trPr>
        <w:tc>
          <w:tcPr>
            <w:tcW w:w="1547" w:type="dxa"/>
            <w:tcBorders>
              <w:top w:val="single" w:sz="4" w:space="0" w:color="000000"/>
              <w:bottom w:val="single" w:sz="4" w:space="0" w:color="000000"/>
            </w:tcBorders>
            <w:vAlign w:val="center"/>
          </w:tcPr>
          <w:p w14:paraId="033742A3" w14:textId="77777777" w:rsidR="00CC5381" w:rsidRDefault="00CC5381">
            <w:pPr>
              <w:pStyle w:val="TableParagraph"/>
              <w:ind w:left="64"/>
              <w:rPr>
                <w:sz w:val="24"/>
              </w:rPr>
            </w:pPr>
            <w:r>
              <w:rPr>
                <w:spacing w:val="-2"/>
                <w:sz w:val="24"/>
              </w:rPr>
              <w:t>SS.8.A.4.11</w:t>
            </w:r>
          </w:p>
        </w:tc>
        <w:tc>
          <w:tcPr>
            <w:tcW w:w="7821" w:type="dxa"/>
            <w:tcBorders>
              <w:top w:val="single" w:sz="4" w:space="0" w:color="000000"/>
              <w:bottom w:val="single" w:sz="4" w:space="0" w:color="000000"/>
            </w:tcBorders>
            <w:vAlign w:val="center"/>
          </w:tcPr>
          <w:p w14:paraId="7A040EB3" w14:textId="695AD6FA" w:rsidR="00CC5381" w:rsidRDefault="00CC5381">
            <w:pPr>
              <w:pStyle w:val="TableParagraph"/>
              <w:ind w:right="21"/>
              <w:rPr>
                <w:sz w:val="24"/>
              </w:rPr>
            </w:pPr>
            <w:r>
              <w:rPr>
                <w:sz w:val="24"/>
              </w:rPr>
              <w:t>Examine</w:t>
            </w:r>
            <w:r>
              <w:rPr>
                <w:spacing w:val="-5"/>
                <w:sz w:val="24"/>
              </w:rPr>
              <w:t xml:space="preserve"> </w:t>
            </w:r>
            <w:r>
              <w:rPr>
                <w:sz w:val="24"/>
              </w:rPr>
              <w:t>the</w:t>
            </w:r>
            <w:r>
              <w:rPr>
                <w:spacing w:val="-5"/>
                <w:sz w:val="24"/>
              </w:rPr>
              <w:t xml:space="preserve"> </w:t>
            </w:r>
            <w:r>
              <w:rPr>
                <w:sz w:val="24"/>
              </w:rPr>
              <w:t>aspects</w:t>
            </w:r>
            <w:r>
              <w:rPr>
                <w:spacing w:val="-5"/>
                <w:sz w:val="24"/>
              </w:rPr>
              <w:t xml:space="preserve"> </w:t>
            </w:r>
            <w:r>
              <w:rPr>
                <w:sz w:val="24"/>
              </w:rPr>
              <w:t>of</w:t>
            </w:r>
            <w:r>
              <w:rPr>
                <w:spacing w:val="-5"/>
                <w:sz w:val="24"/>
              </w:rPr>
              <w:t xml:space="preserve"> </w:t>
            </w:r>
            <w:r>
              <w:rPr>
                <w:sz w:val="24"/>
              </w:rPr>
              <w:t>slave</w:t>
            </w:r>
            <w:r>
              <w:rPr>
                <w:spacing w:val="-5"/>
                <w:sz w:val="24"/>
              </w:rPr>
              <w:t xml:space="preserve"> </w:t>
            </w:r>
            <w:r>
              <w:rPr>
                <w:sz w:val="24"/>
              </w:rPr>
              <w:t>culture</w:t>
            </w:r>
            <w:r>
              <w:rPr>
                <w:spacing w:val="-5"/>
                <w:sz w:val="24"/>
              </w:rPr>
              <w:t xml:space="preserve"> </w:t>
            </w:r>
            <w:r>
              <w:rPr>
                <w:sz w:val="24"/>
              </w:rPr>
              <w:t>including</w:t>
            </w:r>
            <w:r>
              <w:rPr>
                <w:spacing w:val="-5"/>
                <w:sz w:val="24"/>
              </w:rPr>
              <w:t xml:space="preserve"> </w:t>
            </w:r>
            <w:r>
              <w:rPr>
                <w:sz w:val="24"/>
              </w:rPr>
              <w:t>plantation</w:t>
            </w:r>
            <w:r>
              <w:rPr>
                <w:spacing w:val="-5"/>
                <w:sz w:val="24"/>
              </w:rPr>
              <w:t xml:space="preserve"> </w:t>
            </w:r>
            <w:r>
              <w:rPr>
                <w:sz w:val="24"/>
              </w:rPr>
              <w:t>life,</w:t>
            </w:r>
            <w:r>
              <w:rPr>
                <w:spacing w:val="-5"/>
                <w:sz w:val="24"/>
              </w:rPr>
              <w:t xml:space="preserve"> </w:t>
            </w:r>
            <w:r>
              <w:rPr>
                <w:sz w:val="24"/>
              </w:rPr>
              <w:t>resistance efforts</w:t>
            </w:r>
            <w:r w:rsidR="00007351" w:rsidRPr="002339BB">
              <w:rPr>
                <w:color w:val="EE0000"/>
                <w:sz w:val="24"/>
              </w:rPr>
              <w:t>,</w:t>
            </w:r>
            <w:r>
              <w:rPr>
                <w:sz w:val="24"/>
              </w:rPr>
              <w:t xml:space="preserve"> and the role of the slaves' spiritual system.</w:t>
            </w:r>
          </w:p>
        </w:tc>
      </w:tr>
      <w:tr w:rsidR="00CC5381" w14:paraId="333C1B7D" w14:textId="77777777">
        <w:trPr>
          <w:trHeight w:val="855"/>
        </w:trPr>
        <w:tc>
          <w:tcPr>
            <w:tcW w:w="1547" w:type="dxa"/>
            <w:tcBorders>
              <w:top w:val="single" w:sz="4" w:space="0" w:color="000000"/>
              <w:bottom w:val="single" w:sz="4" w:space="0" w:color="000000"/>
            </w:tcBorders>
            <w:vAlign w:val="center"/>
          </w:tcPr>
          <w:p w14:paraId="1DCF176C" w14:textId="77777777" w:rsidR="00CC5381" w:rsidRDefault="00CC5381">
            <w:pPr>
              <w:pStyle w:val="TableParagraph"/>
              <w:ind w:left="64"/>
              <w:rPr>
                <w:sz w:val="24"/>
              </w:rPr>
            </w:pPr>
            <w:r>
              <w:rPr>
                <w:spacing w:val="-2"/>
                <w:sz w:val="24"/>
              </w:rPr>
              <w:t>SS.8.A.4.12</w:t>
            </w:r>
          </w:p>
        </w:tc>
        <w:tc>
          <w:tcPr>
            <w:tcW w:w="7821" w:type="dxa"/>
            <w:tcBorders>
              <w:top w:val="single" w:sz="4" w:space="0" w:color="000000"/>
              <w:bottom w:val="single" w:sz="4" w:space="0" w:color="000000"/>
            </w:tcBorders>
            <w:vAlign w:val="center"/>
          </w:tcPr>
          <w:p w14:paraId="2CC240C9" w14:textId="77777777" w:rsidR="00CC5381" w:rsidRDefault="00CC5381">
            <w:pPr>
              <w:pStyle w:val="TableParagraph"/>
              <w:ind w:right="21"/>
              <w:rPr>
                <w:sz w:val="24"/>
              </w:rPr>
            </w:pPr>
            <w:r>
              <w:rPr>
                <w:sz w:val="24"/>
              </w:rPr>
              <w:t>Examine</w:t>
            </w:r>
            <w:r>
              <w:rPr>
                <w:spacing w:val="-5"/>
                <w:sz w:val="24"/>
              </w:rPr>
              <w:t xml:space="preserve"> </w:t>
            </w:r>
            <w:r>
              <w:rPr>
                <w:sz w:val="24"/>
              </w:rPr>
              <w:t>the</w:t>
            </w:r>
            <w:r>
              <w:rPr>
                <w:spacing w:val="-5"/>
                <w:sz w:val="24"/>
              </w:rPr>
              <w:t xml:space="preserve"> </w:t>
            </w:r>
            <w:r>
              <w:rPr>
                <w:sz w:val="24"/>
              </w:rPr>
              <w:t>effects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1804</w:t>
            </w:r>
            <w:r>
              <w:rPr>
                <w:spacing w:val="-4"/>
                <w:sz w:val="24"/>
              </w:rPr>
              <w:t xml:space="preserve"> </w:t>
            </w:r>
            <w:r>
              <w:rPr>
                <w:sz w:val="24"/>
              </w:rPr>
              <w:t>Haitian</w:t>
            </w:r>
            <w:r>
              <w:rPr>
                <w:spacing w:val="-4"/>
                <w:sz w:val="24"/>
              </w:rPr>
              <w:t xml:space="preserve"> </w:t>
            </w:r>
            <w:r>
              <w:rPr>
                <w:sz w:val="24"/>
              </w:rPr>
              <w:t>Revolution</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 acquisition of the Louisiana Territory.</w:t>
            </w:r>
          </w:p>
        </w:tc>
      </w:tr>
      <w:tr w:rsidR="00CC5381" w14:paraId="033F686B" w14:textId="77777777">
        <w:trPr>
          <w:trHeight w:val="1017"/>
        </w:trPr>
        <w:tc>
          <w:tcPr>
            <w:tcW w:w="1547" w:type="dxa"/>
            <w:tcBorders>
              <w:top w:val="single" w:sz="4" w:space="0" w:color="000000"/>
              <w:bottom w:val="single" w:sz="4" w:space="0" w:color="000000"/>
            </w:tcBorders>
            <w:vAlign w:val="center"/>
          </w:tcPr>
          <w:p w14:paraId="23F7544B" w14:textId="77777777" w:rsidR="00CC5381" w:rsidRDefault="00CC5381">
            <w:pPr>
              <w:pStyle w:val="TableParagraph"/>
              <w:ind w:left="64"/>
              <w:rPr>
                <w:sz w:val="24"/>
              </w:rPr>
            </w:pPr>
            <w:r>
              <w:rPr>
                <w:spacing w:val="-2"/>
                <w:sz w:val="24"/>
              </w:rPr>
              <w:t>SS.8.A.4.13</w:t>
            </w:r>
          </w:p>
        </w:tc>
        <w:tc>
          <w:tcPr>
            <w:tcW w:w="7821" w:type="dxa"/>
            <w:tcBorders>
              <w:top w:val="single" w:sz="4" w:space="0" w:color="000000"/>
              <w:bottom w:val="single" w:sz="4" w:space="0" w:color="000000"/>
            </w:tcBorders>
            <w:vAlign w:val="center"/>
          </w:tcPr>
          <w:p w14:paraId="62697877" w14:textId="77777777" w:rsidR="00CC5381" w:rsidRDefault="00CC5381">
            <w:pPr>
              <w:pStyle w:val="TableParagraph"/>
              <w:rPr>
                <w:sz w:val="24"/>
              </w:rPr>
            </w:pPr>
            <w:r>
              <w:rPr>
                <w:sz w:val="24"/>
              </w:rPr>
              <w:t>Explain</w:t>
            </w:r>
            <w:r>
              <w:rPr>
                <w:spacing w:val="-4"/>
                <w:sz w:val="24"/>
              </w:rPr>
              <w:t xml:space="preserve"> </w:t>
            </w:r>
            <w:r>
              <w:rPr>
                <w:sz w:val="24"/>
              </w:rPr>
              <w:t>the</w:t>
            </w:r>
            <w:r>
              <w:rPr>
                <w:spacing w:val="-2"/>
                <w:sz w:val="24"/>
              </w:rPr>
              <w:t xml:space="preserve"> </w:t>
            </w:r>
            <w:r>
              <w:rPr>
                <w:sz w:val="24"/>
              </w:rPr>
              <w:t>consequences</w:t>
            </w:r>
            <w:r>
              <w:rPr>
                <w:spacing w:val="-2"/>
                <w:sz w:val="24"/>
              </w:rPr>
              <w:t xml:space="preserve"> </w:t>
            </w:r>
            <w:r>
              <w:rPr>
                <w:sz w:val="24"/>
              </w:rPr>
              <w:t>of</w:t>
            </w:r>
            <w:r>
              <w:rPr>
                <w:spacing w:val="-2"/>
                <w:sz w:val="24"/>
              </w:rPr>
              <w:t xml:space="preserve"> </w:t>
            </w:r>
            <w:r>
              <w:rPr>
                <w:sz w:val="24"/>
              </w:rPr>
              <w:t>landmark</w:t>
            </w:r>
            <w:r>
              <w:rPr>
                <w:spacing w:val="-2"/>
                <w:sz w:val="24"/>
              </w:rPr>
              <w:t xml:space="preserve"> </w:t>
            </w:r>
            <w:r>
              <w:rPr>
                <w:sz w:val="24"/>
              </w:rPr>
              <w:t>Supreme</w:t>
            </w:r>
            <w:r>
              <w:rPr>
                <w:spacing w:val="-2"/>
                <w:sz w:val="24"/>
              </w:rPr>
              <w:t xml:space="preserve"> </w:t>
            </w:r>
            <w:r>
              <w:rPr>
                <w:sz w:val="24"/>
              </w:rPr>
              <w:t>Court</w:t>
            </w:r>
            <w:r>
              <w:rPr>
                <w:spacing w:val="-2"/>
                <w:sz w:val="24"/>
              </w:rPr>
              <w:t xml:space="preserve"> </w:t>
            </w:r>
            <w:r>
              <w:rPr>
                <w:sz w:val="24"/>
              </w:rPr>
              <w:t>decisions</w:t>
            </w:r>
            <w:r>
              <w:rPr>
                <w:spacing w:val="-1"/>
                <w:sz w:val="24"/>
              </w:rPr>
              <w:t xml:space="preserve"> </w:t>
            </w:r>
            <w:r>
              <w:rPr>
                <w:spacing w:val="-2"/>
                <w:sz w:val="24"/>
              </w:rPr>
              <w:t xml:space="preserve">(McCulloch </w:t>
            </w:r>
            <w:r>
              <w:rPr>
                <w:sz w:val="24"/>
              </w:rPr>
              <w:t>v. Maryland [1819], Gibbons v. Odgen [1824], Cherokee Nation v. Georgia [1831],</w:t>
            </w:r>
            <w:r>
              <w:rPr>
                <w:spacing w:val="-4"/>
                <w:sz w:val="24"/>
              </w:rPr>
              <w:t xml:space="preserve"> </w:t>
            </w:r>
            <w:r>
              <w:rPr>
                <w:sz w:val="24"/>
              </w:rPr>
              <w:t>and</w:t>
            </w:r>
            <w:r>
              <w:rPr>
                <w:spacing w:val="-4"/>
                <w:sz w:val="24"/>
              </w:rPr>
              <w:t xml:space="preserve"> </w:t>
            </w:r>
            <w:r>
              <w:rPr>
                <w:sz w:val="24"/>
              </w:rPr>
              <w:t>Worcester</w:t>
            </w:r>
            <w:r>
              <w:rPr>
                <w:spacing w:val="-5"/>
                <w:sz w:val="24"/>
              </w:rPr>
              <w:t xml:space="preserve"> </w:t>
            </w:r>
            <w:r>
              <w:rPr>
                <w:sz w:val="24"/>
              </w:rPr>
              <w:t>v.</w:t>
            </w:r>
            <w:r>
              <w:rPr>
                <w:spacing w:val="-2"/>
                <w:sz w:val="24"/>
              </w:rPr>
              <w:t xml:space="preserve"> </w:t>
            </w:r>
            <w:r>
              <w:rPr>
                <w:sz w:val="24"/>
              </w:rPr>
              <w:t>Georgia</w:t>
            </w:r>
            <w:r>
              <w:rPr>
                <w:spacing w:val="-5"/>
                <w:sz w:val="24"/>
              </w:rPr>
              <w:t xml:space="preserve"> </w:t>
            </w:r>
            <w:r>
              <w:rPr>
                <w:sz w:val="24"/>
              </w:rPr>
              <w:t>[1832])</w:t>
            </w:r>
            <w:r>
              <w:rPr>
                <w:spacing w:val="-5"/>
                <w:sz w:val="24"/>
              </w:rPr>
              <w:t xml:space="preserve"> </w:t>
            </w:r>
            <w:r>
              <w:rPr>
                <w:sz w:val="24"/>
              </w:rPr>
              <w:t>significant</w:t>
            </w:r>
            <w:r>
              <w:rPr>
                <w:spacing w:val="-4"/>
                <w:sz w:val="24"/>
              </w:rPr>
              <w:t xml:space="preserve"> </w:t>
            </w:r>
            <w:r>
              <w:rPr>
                <w:sz w:val="24"/>
              </w:rPr>
              <w:t>to</w:t>
            </w:r>
            <w:r>
              <w:rPr>
                <w:spacing w:val="-4"/>
                <w:sz w:val="24"/>
              </w:rPr>
              <w:t xml:space="preserve"> </w:t>
            </w:r>
            <w:r>
              <w:rPr>
                <w:sz w:val="24"/>
              </w:rPr>
              <w:t>this</w:t>
            </w:r>
            <w:r>
              <w:rPr>
                <w:spacing w:val="-4"/>
                <w:sz w:val="24"/>
              </w:rPr>
              <w:t xml:space="preserve"> </w:t>
            </w:r>
            <w:r>
              <w:rPr>
                <w:sz w:val="24"/>
              </w:rPr>
              <w:t>era</w:t>
            </w:r>
            <w:r>
              <w:rPr>
                <w:spacing w:val="-5"/>
                <w:sz w:val="24"/>
              </w:rPr>
              <w:t xml:space="preserve"> </w:t>
            </w:r>
            <w:r>
              <w:rPr>
                <w:sz w:val="24"/>
              </w:rPr>
              <w:t>of</w:t>
            </w:r>
            <w:r>
              <w:rPr>
                <w:spacing w:val="-5"/>
                <w:sz w:val="24"/>
              </w:rPr>
              <w:t xml:space="preserve"> </w:t>
            </w:r>
            <w:r>
              <w:rPr>
                <w:sz w:val="24"/>
              </w:rPr>
              <w:t xml:space="preserve">American </w:t>
            </w:r>
            <w:r>
              <w:rPr>
                <w:spacing w:val="-2"/>
                <w:sz w:val="24"/>
              </w:rPr>
              <w:t>history.</w:t>
            </w:r>
          </w:p>
        </w:tc>
      </w:tr>
      <w:tr w:rsidR="00CC5381" w14:paraId="7D6D302F" w14:textId="77777777">
        <w:trPr>
          <w:trHeight w:val="1182"/>
        </w:trPr>
        <w:tc>
          <w:tcPr>
            <w:tcW w:w="1547" w:type="dxa"/>
            <w:tcBorders>
              <w:top w:val="single" w:sz="4" w:space="0" w:color="000000"/>
              <w:bottom w:val="single" w:sz="4" w:space="0" w:color="000000"/>
            </w:tcBorders>
            <w:vAlign w:val="center"/>
          </w:tcPr>
          <w:p w14:paraId="329575A9" w14:textId="77777777" w:rsidR="00CC5381" w:rsidRPr="007F0F5C" w:rsidRDefault="00CC5381">
            <w:pPr>
              <w:pStyle w:val="TableParagraph"/>
              <w:ind w:left="64"/>
              <w:rPr>
                <w:sz w:val="24"/>
              </w:rPr>
            </w:pPr>
            <w:r w:rsidRPr="007F0F5C">
              <w:rPr>
                <w:spacing w:val="-2"/>
                <w:sz w:val="24"/>
              </w:rPr>
              <w:t>SS.8.A.4.14</w:t>
            </w:r>
          </w:p>
        </w:tc>
        <w:tc>
          <w:tcPr>
            <w:tcW w:w="7821" w:type="dxa"/>
            <w:tcBorders>
              <w:top w:val="single" w:sz="4" w:space="0" w:color="000000"/>
              <w:bottom w:val="single" w:sz="4" w:space="0" w:color="000000"/>
            </w:tcBorders>
            <w:vAlign w:val="center"/>
          </w:tcPr>
          <w:p w14:paraId="2ACFB55B" w14:textId="5CF61B19" w:rsidR="00CC5381" w:rsidRPr="007F0F5C" w:rsidRDefault="00CC5381">
            <w:pPr>
              <w:pStyle w:val="TableParagraph"/>
              <w:ind w:right="21"/>
              <w:rPr>
                <w:sz w:val="24"/>
              </w:rPr>
            </w:pPr>
            <w:r w:rsidRPr="007F0F5C">
              <w:rPr>
                <w:sz w:val="24"/>
              </w:rPr>
              <w:t>Examine the causes, course</w:t>
            </w:r>
            <w:r w:rsidR="00007351" w:rsidRPr="007F0F5C">
              <w:rPr>
                <w:sz w:val="24"/>
              </w:rPr>
              <w:t>,</w:t>
            </w:r>
            <w:r w:rsidRPr="007F0F5C">
              <w:rPr>
                <w:sz w:val="24"/>
              </w:rPr>
              <w:t xml:space="preserve"> and consequences of the women's suffrage movement</w:t>
            </w:r>
            <w:r w:rsidRPr="007F0F5C">
              <w:rPr>
                <w:spacing w:val="-5"/>
                <w:sz w:val="24"/>
              </w:rPr>
              <w:t xml:space="preserve"> </w:t>
            </w:r>
            <w:r w:rsidRPr="007F0F5C">
              <w:rPr>
                <w:sz w:val="24"/>
              </w:rPr>
              <w:t>(e.g.,</w:t>
            </w:r>
            <w:r w:rsidRPr="007F0F5C">
              <w:rPr>
                <w:spacing w:val="-5"/>
                <w:sz w:val="24"/>
              </w:rPr>
              <w:t xml:space="preserve"> </w:t>
            </w:r>
            <w:r w:rsidRPr="007F0F5C">
              <w:rPr>
                <w:sz w:val="24"/>
              </w:rPr>
              <w:t>1848</w:t>
            </w:r>
            <w:r w:rsidRPr="007F0F5C">
              <w:rPr>
                <w:spacing w:val="-5"/>
                <w:sz w:val="24"/>
              </w:rPr>
              <w:t xml:space="preserve"> </w:t>
            </w:r>
            <w:r w:rsidRPr="007F0F5C">
              <w:rPr>
                <w:sz w:val="24"/>
              </w:rPr>
              <w:t>Seneca</w:t>
            </w:r>
            <w:r w:rsidRPr="007F0F5C">
              <w:rPr>
                <w:spacing w:val="-4"/>
                <w:sz w:val="24"/>
              </w:rPr>
              <w:t xml:space="preserve"> </w:t>
            </w:r>
            <w:r w:rsidRPr="007F0F5C">
              <w:rPr>
                <w:sz w:val="24"/>
              </w:rPr>
              <w:t>Falls</w:t>
            </w:r>
            <w:r w:rsidRPr="007F0F5C">
              <w:rPr>
                <w:spacing w:val="-5"/>
                <w:sz w:val="24"/>
              </w:rPr>
              <w:t xml:space="preserve"> </w:t>
            </w:r>
            <w:r w:rsidRPr="007F0F5C">
              <w:rPr>
                <w:sz w:val="24"/>
              </w:rPr>
              <w:t>Convention,</w:t>
            </w:r>
            <w:r w:rsidRPr="007F0F5C">
              <w:rPr>
                <w:spacing w:val="-5"/>
                <w:sz w:val="24"/>
              </w:rPr>
              <w:t xml:space="preserve"> </w:t>
            </w:r>
            <w:r w:rsidRPr="007F0F5C">
              <w:rPr>
                <w:sz w:val="24"/>
              </w:rPr>
              <w:t>Declaration</w:t>
            </w:r>
            <w:r w:rsidRPr="007F0F5C">
              <w:rPr>
                <w:spacing w:val="-5"/>
                <w:sz w:val="24"/>
              </w:rPr>
              <w:t xml:space="preserve"> </w:t>
            </w:r>
            <w:r w:rsidRPr="007F0F5C">
              <w:rPr>
                <w:sz w:val="24"/>
              </w:rPr>
              <w:t>of</w:t>
            </w:r>
            <w:r w:rsidRPr="007F0F5C">
              <w:rPr>
                <w:spacing w:val="-6"/>
                <w:sz w:val="24"/>
              </w:rPr>
              <w:t xml:space="preserve"> </w:t>
            </w:r>
            <w:r w:rsidRPr="007F0F5C">
              <w:rPr>
                <w:sz w:val="24"/>
              </w:rPr>
              <w:t>Sentiments).</w:t>
            </w:r>
          </w:p>
        </w:tc>
      </w:tr>
      <w:tr w:rsidR="00CC5381" w14:paraId="12B2ABDC" w14:textId="77777777">
        <w:trPr>
          <w:trHeight w:val="882"/>
        </w:trPr>
        <w:tc>
          <w:tcPr>
            <w:tcW w:w="1547" w:type="dxa"/>
            <w:tcBorders>
              <w:top w:val="single" w:sz="4" w:space="0" w:color="000000"/>
              <w:bottom w:val="single" w:sz="4" w:space="0" w:color="000000"/>
            </w:tcBorders>
            <w:vAlign w:val="center"/>
          </w:tcPr>
          <w:p w14:paraId="60DE69E4" w14:textId="77777777" w:rsidR="00CC5381" w:rsidRPr="007F0F5C" w:rsidRDefault="00CC5381">
            <w:pPr>
              <w:pStyle w:val="TableParagraph"/>
              <w:ind w:left="64"/>
              <w:rPr>
                <w:sz w:val="24"/>
              </w:rPr>
            </w:pPr>
            <w:r w:rsidRPr="007F0F5C">
              <w:rPr>
                <w:spacing w:val="-2"/>
                <w:sz w:val="24"/>
              </w:rPr>
              <w:t>SS.8.A.4.15</w:t>
            </w:r>
          </w:p>
        </w:tc>
        <w:tc>
          <w:tcPr>
            <w:tcW w:w="7821" w:type="dxa"/>
            <w:tcBorders>
              <w:top w:val="single" w:sz="4" w:space="0" w:color="000000"/>
              <w:bottom w:val="single" w:sz="4" w:space="0" w:color="000000"/>
            </w:tcBorders>
            <w:vAlign w:val="center"/>
          </w:tcPr>
          <w:p w14:paraId="4F91428B" w14:textId="687A6599" w:rsidR="00CC5381" w:rsidRPr="007F0F5C" w:rsidRDefault="00CC5381">
            <w:pPr>
              <w:pStyle w:val="TableParagraph"/>
              <w:ind w:right="21"/>
              <w:rPr>
                <w:sz w:val="24"/>
              </w:rPr>
            </w:pPr>
            <w:r w:rsidRPr="007F0F5C">
              <w:rPr>
                <w:sz w:val="24"/>
              </w:rPr>
              <w:t>Examine</w:t>
            </w:r>
            <w:r w:rsidRPr="007F0F5C">
              <w:rPr>
                <w:spacing w:val="-5"/>
                <w:sz w:val="24"/>
              </w:rPr>
              <w:t xml:space="preserve"> </w:t>
            </w:r>
            <w:r w:rsidRPr="007F0F5C">
              <w:rPr>
                <w:sz w:val="24"/>
              </w:rPr>
              <w:t>the</w:t>
            </w:r>
            <w:r w:rsidRPr="007F0F5C">
              <w:rPr>
                <w:spacing w:val="-5"/>
                <w:sz w:val="24"/>
              </w:rPr>
              <w:t xml:space="preserve"> </w:t>
            </w:r>
            <w:r w:rsidRPr="007F0F5C">
              <w:rPr>
                <w:sz w:val="24"/>
              </w:rPr>
              <w:t>causes,</w:t>
            </w:r>
            <w:r w:rsidRPr="007F0F5C">
              <w:rPr>
                <w:spacing w:val="-5"/>
                <w:sz w:val="24"/>
              </w:rPr>
              <w:t xml:space="preserve"> </w:t>
            </w:r>
            <w:r w:rsidRPr="007F0F5C">
              <w:rPr>
                <w:sz w:val="24"/>
              </w:rPr>
              <w:t>course</w:t>
            </w:r>
            <w:r w:rsidR="00007351" w:rsidRPr="007F0F5C">
              <w:rPr>
                <w:sz w:val="24"/>
              </w:rPr>
              <w:t>,</w:t>
            </w:r>
            <w:r w:rsidRPr="007F0F5C">
              <w:rPr>
                <w:spacing w:val="-5"/>
                <w:sz w:val="24"/>
              </w:rPr>
              <w:t xml:space="preserve"> </w:t>
            </w:r>
            <w:r w:rsidRPr="007F0F5C">
              <w:rPr>
                <w:sz w:val="24"/>
              </w:rPr>
              <w:t>and</w:t>
            </w:r>
            <w:r w:rsidRPr="007F0F5C">
              <w:rPr>
                <w:spacing w:val="-5"/>
                <w:sz w:val="24"/>
              </w:rPr>
              <w:t xml:space="preserve"> </w:t>
            </w:r>
            <w:r w:rsidRPr="007F0F5C">
              <w:rPr>
                <w:sz w:val="24"/>
              </w:rPr>
              <w:t>consequences</w:t>
            </w:r>
            <w:r w:rsidRPr="007F0F5C">
              <w:rPr>
                <w:spacing w:val="-5"/>
                <w:sz w:val="24"/>
              </w:rPr>
              <w:t xml:space="preserve"> </w:t>
            </w:r>
            <w:r w:rsidRPr="007F0F5C">
              <w:rPr>
                <w:sz w:val="24"/>
              </w:rPr>
              <w:t>of</w:t>
            </w:r>
            <w:r w:rsidRPr="007F0F5C">
              <w:rPr>
                <w:spacing w:val="-5"/>
                <w:sz w:val="24"/>
              </w:rPr>
              <w:t xml:space="preserve"> </w:t>
            </w:r>
            <w:r w:rsidRPr="007F0F5C">
              <w:rPr>
                <w:sz w:val="24"/>
              </w:rPr>
              <w:t>literature</w:t>
            </w:r>
            <w:r w:rsidRPr="007F0F5C">
              <w:rPr>
                <w:spacing w:val="-5"/>
                <w:sz w:val="24"/>
              </w:rPr>
              <w:t xml:space="preserve"> </w:t>
            </w:r>
            <w:r w:rsidRPr="007F0F5C">
              <w:rPr>
                <w:sz w:val="24"/>
              </w:rPr>
              <w:t>movements</w:t>
            </w:r>
            <w:r w:rsidRPr="007F0F5C">
              <w:rPr>
                <w:spacing w:val="-5"/>
                <w:sz w:val="24"/>
              </w:rPr>
              <w:t xml:space="preserve"> </w:t>
            </w:r>
            <w:r w:rsidRPr="007F0F5C">
              <w:rPr>
                <w:sz w:val="24"/>
              </w:rPr>
              <w:t>(e.g., Transcendentalism) significant to this era of American history.</w:t>
            </w:r>
          </w:p>
        </w:tc>
      </w:tr>
      <w:tr w:rsidR="00CC5381" w14:paraId="29126ED0" w14:textId="77777777">
        <w:trPr>
          <w:trHeight w:val="1182"/>
        </w:trPr>
        <w:tc>
          <w:tcPr>
            <w:tcW w:w="1547" w:type="dxa"/>
            <w:tcBorders>
              <w:top w:val="single" w:sz="4" w:space="0" w:color="000000"/>
              <w:bottom w:val="single" w:sz="4" w:space="0" w:color="000000"/>
            </w:tcBorders>
            <w:vAlign w:val="center"/>
          </w:tcPr>
          <w:p w14:paraId="6B77D6D5" w14:textId="77777777" w:rsidR="00CC5381" w:rsidRDefault="00CC5381">
            <w:pPr>
              <w:pStyle w:val="TableParagraph"/>
              <w:ind w:left="64"/>
              <w:rPr>
                <w:sz w:val="24"/>
              </w:rPr>
            </w:pPr>
            <w:r>
              <w:rPr>
                <w:spacing w:val="-2"/>
                <w:sz w:val="24"/>
              </w:rPr>
              <w:t>SS.8.A.4.16</w:t>
            </w:r>
          </w:p>
        </w:tc>
        <w:tc>
          <w:tcPr>
            <w:tcW w:w="7821" w:type="dxa"/>
            <w:tcBorders>
              <w:top w:val="single" w:sz="4" w:space="0" w:color="000000"/>
              <w:bottom w:val="single" w:sz="4" w:space="0" w:color="000000"/>
            </w:tcBorders>
            <w:vAlign w:val="center"/>
          </w:tcPr>
          <w:p w14:paraId="6F79A742" w14:textId="722ACFE1" w:rsidR="00CC5381" w:rsidRPr="007F0F5C" w:rsidRDefault="00CC5381">
            <w:pPr>
              <w:pStyle w:val="TableParagraph"/>
              <w:ind w:right="184"/>
              <w:rPr>
                <w:sz w:val="24"/>
              </w:rPr>
            </w:pPr>
            <w:r w:rsidRPr="007F0F5C">
              <w:rPr>
                <w:sz w:val="24"/>
              </w:rPr>
              <w:t xml:space="preserve">Identify key ideas and influences of Jacksonian democracy. </w:t>
            </w:r>
          </w:p>
        </w:tc>
      </w:tr>
      <w:tr w:rsidR="00CC5381" w14:paraId="2BCF09CC" w14:textId="77777777">
        <w:trPr>
          <w:trHeight w:val="945"/>
        </w:trPr>
        <w:tc>
          <w:tcPr>
            <w:tcW w:w="1547" w:type="dxa"/>
            <w:tcBorders>
              <w:top w:val="single" w:sz="4" w:space="0" w:color="000000"/>
              <w:bottom w:val="single" w:sz="4" w:space="0" w:color="000000"/>
            </w:tcBorders>
            <w:vAlign w:val="center"/>
          </w:tcPr>
          <w:p w14:paraId="4331E154" w14:textId="77777777" w:rsidR="00CC5381" w:rsidRDefault="00CC5381">
            <w:pPr>
              <w:pStyle w:val="TableParagraph"/>
              <w:ind w:left="64"/>
              <w:rPr>
                <w:sz w:val="24"/>
              </w:rPr>
            </w:pPr>
            <w:r>
              <w:rPr>
                <w:spacing w:val="-2"/>
                <w:sz w:val="24"/>
              </w:rPr>
              <w:t>SS.8.A.4.17</w:t>
            </w:r>
          </w:p>
        </w:tc>
        <w:tc>
          <w:tcPr>
            <w:tcW w:w="7821" w:type="dxa"/>
            <w:tcBorders>
              <w:top w:val="single" w:sz="4" w:space="0" w:color="000000"/>
              <w:bottom w:val="single" w:sz="4" w:space="0" w:color="000000"/>
            </w:tcBorders>
            <w:vAlign w:val="center"/>
          </w:tcPr>
          <w:p w14:paraId="6B9E1D18" w14:textId="77777777" w:rsidR="00CC5381" w:rsidRDefault="00CC5381">
            <w:pPr>
              <w:pStyle w:val="TableParagraph"/>
              <w:ind w:right="184"/>
              <w:rPr>
                <w:sz w:val="24"/>
              </w:rPr>
            </w:pPr>
            <w:r>
              <w:rPr>
                <w:sz w:val="24"/>
              </w:rPr>
              <w:t>Examine</w:t>
            </w:r>
            <w:r>
              <w:rPr>
                <w:spacing w:val="-5"/>
                <w:sz w:val="24"/>
              </w:rPr>
              <w:t xml:space="preserve"> </w:t>
            </w:r>
            <w:r>
              <w:rPr>
                <w:sz w:val="24"/>
              </w:rPr>
              <w:t>key</w:t>
            </w:r>
            <w:r>
              <w:rPr>
                <w:spacing w:val="-4"/>
                <w:sz w:val="24"/>
              </w:rPr>
              <w:t xml:space="preserve"> </w:t>
            </w:r>
            <w:r>
              <w:rPr>
                <w:sz w:val="24"/>
              </w:rPr>
              <w:t>events</w:t>
            </w:r>
            <w:r>
              <w:rPr>
                <w:spacing w:val="-4"/>
                <w:sz w:val="24"/>
              </w:rPr>
              <w:t xml:space="preserve"> </w:t>
            </w:r>
            <w:r>
              <w:rPr>
                <w:sz w:val="24"/>
              </w:rPr>
              <w:t>and</w:t>
            </w:r>
            <w:r>
              <w:rPr>
                <w:spacing w:val="-2"/>
                <w:sz w:val="24"/>
              </w:rPr>
              <w:t xml:space="preserve"> </w:t>
            </w:r>
            <w:r>
              <w:rPr>
                <w:sz w:val="24"/>
              </w:rPr>
              <w:t>peoples</w:t>
            </w:r>
            <w:r>
              <w:rPr>
                <w:spacing w:val="-4"/>
                <w:sz w:val="24"/>
              </w:rPr>
              <w:t xml:space="preserve"> </w:t>
            </w:r>
            <w:r>
              <w:rPr>
                <w:sz w:val="24"/>
              </w:rPr>
              <w:t>in</w:t>
            </w:r>
            <w:r>
              <w:rPr>
                <w:spacing w:val="-4"/>
                <w:sz w:val="24"/>
              </w:rPr>
              <w:t xml:space="preserve"> </w:t>
            </w:r>
            <w:r>
              <w:rPr>
                <w:sz w:val="24"/>
              </w:rPr>
              <w:t>Florida</w:t>
            </w:r>
            <w:r>
              <w:rPr>
                <w:spacing w:val="-5"/>
                <w:sz w:val="24"/>
              </w:rPr>
              <w:t xml:space="preserve"> </w:t>
            </w:r>
            <w:r>
              <w:rPr>
                <w:sz w:val="24"/>
              </w:rPr>
              <w:t>history</w:t>
            </w:r>
            <w:r>
              <w:rPr>
                <w:spacing w:val="-4"/>
                <w:sz w:val="24"/>
              </w:rPr>
              <w:t xml:space="preserve"> </w:t>
            </w:r>
            <w:r>
              <w:rPr>
                <w:sz w:val="24"/>
              </w:rPr>
              <w:t>as</w:t>
            </w:r>
            <w:r>
              <w:rPr>
                <w:spacing w:val="-4"/>
                <w:sz w:val="24"/>
              </w:rPr>
              <w:t xml:space="preserve"> </w:t>
            </w:r>
            <w:r>
              <w:rPr>
                <w:sz w:val="24"/>
              </w:rPr>
              <w:t>each</w:t>
            </w:r>
            <w:r>
              <w:rPr>
                <w:spacing w:val="-4"/>
                <w:sz w:val="24"/>
              </w:rPr>
              <w:t xml:space="preserve"> </w:t>
            </w:r>
            <w:r>
              <w:rPr>
                <w:sz w:val="24"/>
              </w:rPr>
              <w:t>impacts</w:t>
            </w:r>
            <w:r>
              <w:rPr>
                <w:spacing w:val="-4"/>
                <w:sz w:val="24"/>
              </w:rPr>
              <w:t xml:space="preserve"> </w:t>
            </w:r>
            <w:r>
              <w:rPr>
                <w:sz w:val="24"/>
              </w:rPr>
              <w:t>this</w:t>
            </w:r>
            <w:r>
              <w:rPr>
                <w:spacing w:val="-4"/>
                <w:sz w:val="24"/>
              </w:rPr>
              <w:t xml:space="preserve"> </w:t>
            </w:r>
            <w:r>
              <w:rPr>
                <w:sz w:val="24"/>
              </w:rPr>
              <w:t>era of American history.</w:t>
            </w:r>
          </w:p>
        </w:tc>
      </w:tr>
      <w:tr w:rsidR="00CC5381" w14:paraId="5186CDCF" w14:textId="77777777">
        <w:trPr>
          <w:trHeight w:val="945"/>
        </w:trPr>
        <w:tc>
          <w:tcPr>
            <w:tcW w:w="1547" w:type="dxa"/>
            <w:tcBorders>
              <w:top w:val="single" w:sz="4" w:space="0" w:color="000000"/>
              <w:bottom w:val="single" w:sz="4" w:space="0" w:color="000000"/>
            </w:tcBorders>
            <w:vAlign w:val="center"/>
          </w:tcPr>
          <w:p w14:paraId="40B79620" w14:textId="77777777" w:rsidR="00CC5381" w:rsidRDefault="00CC5381">
            <w:pPr>
              <w:pStyle w:val="TableParagraph"/>
              <w:ind w:left="64"/>
              <w:rPr>
                <w:spacing w:val="-2"/>
                <w:sz w:val="24"/>
              </w:rPr>
            </w:pPr>
            <w:r>
              <w:rPr>
                <w:spacing w:val="-2"/>
                <w:sz w:val="24"/>
              </w:rPr>
              <w:t>SS.8.A.4.18</w:t>
            </w:r>
          </w:p>
        </w:tc>
        <w:tc>
          <w:tcPr>
            <w:tcW w:w="7821" w:type="dxa"/>
            <w:tcBorders>
              <w:top w:val="single" w:sz="4" w:space="0" w:color="000000"/>
              <w:bottom w:val="single" w:sz="4" w:space="0" w:color="000000"/>
            </w:tcBorders>
            <w:vAlign w:val="center"/>
          </w:tcPr>
          <w:p w14:paraId="5E071A3F" w14:textId="77777777" w:rsidR="00CC5381" w:rsidRDefault="00CC5381">
            <w:pPr>
              <w:pStyle w:val="TableParagraph"/>
              <w:rPr>
                <w:sz w:val="24"/>
              </w:rPr>
            </w:pPr>
            <w:r>
              <w:rPr>
                <w:sz w:val="24"/>
              </w:rPr>
              <w:t>Examine</w:t>
            </w:r>
            <w:r>
              <w:rPr>
                <w:spacing w:val="-6"/>
                <w:sz w:val="24"/>
              </w:rPr>
              <w:t xml:space="preserve"> </w:t>
            </w:r>
            <w:r>
              <w:rPr>
                <w:sz w:val="24"/>
              </w:rPr>
              <w:t>the</w:t>
            </w:r>
            <w:r>
              <w:rPr>
                <w:spacing w:val="-6"/>
                <w:sz w:val="24"/>
              </w:rPr>
              <w:t xml:space="preserve"> </w:t>
            </w:r>
            <w:r>
              <w:rPr>
                <w:sz w:val="24"/>
              </w:rPr>
              <w:t>experiences</w:t>
            </w:r>
            <w:r>
              <w:rPr>
                <w:spacing w:val="-3"/>
                <w:sz w:val="24"/>
              </w:rPr>
              <w:t xml:space="preserve"> </w:t>
            </w:r>
            <w:r>
              <w:rPr>
                <w:sz w:val="24"/>
              </w:rPr>
              <w:t>and</w:t>
            </w:r>
            <w:r>
              <w:rPr>
                <w:spacing w:val="-5"/>
                <w:sz w:val="24"/>
              </w:rPr>
              <w:t xml:space="preserve"> </w:t>
            </w:r>
            <w:r>
              <w:rPr>
                <w:sz w:val="24"/>
              </w:rPr>
              <w:t>perspectives</w:t>
            </w:r>
            <w:r>
              <w:rPr>
                <w:spacing w:val="-5"/>
                <w:sz w:val="24"/>
              </w:rPr>
              <w:t xml:space="preserve"> </w:t>
            </w:r>
            <w:r>
              <w:rPr>
                <w:sz w:val="24"/>
              </w:rPr>
              <w:t>of</w:t>
            </w:r>
            <w:r>
              <w:rPr>
                <w:spacing w:val="-6"/>
                <w:sz w:val="24"/>
              </w:rPr>
              <w:t xml:space="preserve"> </w:t>
            </w:r>
            <w:r>
              <w:rPr>
                <w:sz w:val="24"/>
              </w:rPr>
              <w:t>different</w:t>
            </w:r>
            <w:r>
              <w:rPr>
                <w:spacing w:val="-5"/>
                <w:sz w:val="24"/>
              </w:rPr>
              <w:t xml:space="preserve"> </w:t>
            </w:r>
            <w:r>
              <w:rPr>
                <w:sz w:val="24"/>
              </w:rPr>
              <w:t>ethnic,</w:t>
            </w:r>
            <w:r>
              <w:rPr>
                <w:spacing w:val="-5"/>
                <w:sz w:val="24"/>
              </w:rPr>
              <w:t xml:space="preserve"> </w:t>
            </w:r>
            <w:r>
              <w:rPr>
                <w:sz w:val="24"/>
              </w:rPr>
              <w:t>national</w:t>
            </w:r>
            <w:r>
              <w:rPr>
                <w:spacing w:val="-5"/>
                <w:sz w:val="24"/>
              </w:rPr>
              <w:t xml:space="preserve"> </w:t>
            </w:r>
            <w:r>
              <w:rPr>
                <w:sz w:val="24"/>
              </w:rPr>
              <w:t>and religious groups in Florida, explaining their contributions to Florida's and America's</w:t>
            </w:r>
            <w:r>
              <w:rPr>
                <w:spacing w:val="-4"/>
                <w:sz w:val="24"/>
              </w:rPr>
              <w:t xml:space="preserve"> </w:t>
            </w:r>
            <w:r>
              <w:rPr>
                <w:sz w:val="24"/>
              </w:rPr>
              <w:t>society</w:t>
            </w:r>
            <w:r>
              <w:rPr>
                <w:spacing w:val="-2"/>
                <w:sz w:val="24"/>
              </w:rPr>
              <w:t xml:space="preserve"> </w:t>
            </w:r>
            <w:r>
              <w:rPr>
                <w:sz w:val="24"/>
              </w:rPr>
              <w:t>and</w:t>
            </w:r>
            <w:r>
              <w:rPr>
                <w:spacing w:val="-2"/>
                <w:sz w:val="24"/>
              </w:rPr>
              <w:t xml:space="preserve"> </w:t>
            </w:r>
            <w:r>
              <w:rPr>
                <w:sz w:val="24"/>
              </w:rPr>
              <w:t>culture</w:t>
            </w:r>
            <w:r>
              <w:rPr>
                <w:spacing w:val="-2"/>
                <w:sz w:val="24"/>
              </w:rPr>
              <w:t xml:space="preserve"> </w:t>
            </w:r>
            <w:r>
              <w:rPr>
                <w:sz w:val="24"/>
              </w:rPr>
              <w:t>during</w:t>
            </w:r>
            <w:r>
              <w:rPr>
                <w:spacing w:val="-2"/>
                <w:sz w:val="24"/>
              </w:rPr>
              <w:t xml:space="preserve"> </w:t>
            </w:r>
            <w:r>
              <w:rPr>
                <w:sz w:val="24"/>
              </w:rPr>
              <w:t>the</w:t>
            </w:r>
            <w:r>
              <w:rPr>
                <w:spacing w:val="-3"/>
                <w:sz w:val="24"/>
              </w:rPr>
              <w:t xml:space="preserve"> </w:t>
            </w:r>
            <w:r>
              <w:rPr>
                <w:sz w:val="24"/>
              </w:rPr>
              <w:t>Territorial</w:t>
            </w:r>
            <w:r>
              <w:rPr>
                <w:spacing w:val="-1"/>
                <w:sz w:val="24"/>
              </w:rPr>
              <w:t xml:space="preserve"> </w:t>
            </w:r>
            <w:r>
              <w:rPr>
                <w:spacing w:val="-2"/>
                <w:sz w:val="24"/>
              </w:rPr>
              <w:t>Period.</w:t>
            </w:r>
          </w:p>
        </w:tc>
      </w:tr>
    </w:tbl>
    <w:p w14:paraId="5A289BFB" w14:textId="77777777" w:rsidR="00EB389E" w:rsidRPr="00CC5381" w:rsidRDefault="00EB389E">
      <w:pPr>
        <w:pStyle w:val="BodyText"/>
        <w:spacing w:before="4"/>
        <w:rPr>
          <w:szCs w:val="72"/>
        </w:rPr>
      </w:pPr>
    </w:p>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CC5381" w14:paraId="33659295" w14:textId="77777777">
        <w:trPr>
          <w:trHeight w:val="849"/>
        </w:trPr>
        <w:tc>
          <w:tcPr>
            <w:tcW w:w="9368" w:type="dxa"/>
            <w:gridSpan w:val="2"/>
          </w:tcPr>
          <w:p w14:paraId="72B8B786" w14:textId="77777777" w:rsidR="00CC5381" w:rsidRDefault="00CC5381">
            <w:pPr>
              <w:pStyle w:val="TableParagraph"/>
              <w:spacing w:before="30" w:line="259" w:lineRule="auto"/>
              <w:ind w:left="1356" w:hanging="915"/>
              <w:rPr>
                <w:b/>
                <w:i/>
                <w:sz w:val="24"/>
              </w:rPr>
            </w:pPr>
            <w:r>
              <w:rPr>
                <w:noProof/>
              </w:rPr>
              <mc:AlternateContent>
                <mc:Choice Requires="wpg">
                  <w:drawing>
                    <wp:anchor distT="0" distB="0" distL="0" distR="0" simplePos="0" relativeHeight="251752448" behindDoc="1" locked="0" layoutInCell="1" allowOverlap="1" wp14:anchorId="7A96B6D5" wp14:editId="238AC951">
                      <wp:simplePos x="0" y="0"/>
                      <wp:positionH relativeFrom="column">
                        <wp:posOffset>4572</wp:posOffset>
                      </wp:positionH>
                      <wp:positionV relativeFrom="paragraph">
                        <wp:posOffset>-18502</wp:posOffset>
                      </wp:positionV>
                      <wp:extent cx="5943600" cy="56134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1340"/>
                                <a:chOff x="0" y="0"/>
                                <a:chExt cx="5943600" cy="561340"/>
                              </a:xfrm>
                            </wpg:grpSpPr>
                            <wps:wsp>
                              <wps:cNvPr id="385" name="Graphic 385"/>
                              <wps:cNvSpPr/>
                              <wps:spPr>
                                <a:xfrm>
                                  <a:off x="0" y="0"/>
                                  <a:ext cx="228600" cy="554990"/>
                                </a:xfrm>
                                <a:custGeom>
                                  <a:avLst/>
                                  <a:gdLst/>
                                  <a:ahLst/>
                                  <a:cxnLst/>
                                  <a:rect l="l" t="t" r="r" b="b"/>
                                  <a:pathLst>
                                    <a:path w="228600" h="554990">
                                      <a:moveTo>
                                        <a:pt x="228600" y="0"/>
                                      </a:moveTo>
                                      <a:lnTo>
                                        <a:pt x="0" y="0"/>
                                      </a:lnTo>
                                      <a:lnTo>
                                        <a:pt x="0" y="1524"/>
                                      </a:lnTo>
                                      <a:lnTo>
                                        <a:pt x="0" y="36576"/>
                                      </a:lnTo>
                                      <a:lnTo>
                                        <a:pt x="0" y="518160"/>
                                      </a:lnTo>
                                      <a:lnTo>
                                        <a:pt x="0" y="553212"/>
                                      </a:lnTo>
                                      <a:lnTo>
                                        <a:pt x="0" y="554736"/>
                                      </a:lnTo>
                                      <a:lnTo>
                                        <a:pt x="228600" y="554736"/>
                                      </a:lnTo>
                                      <a:lnTo>
                                        <a:pt x="228600" y="553212"/>
                                      </a:lnTo>
                                      <a:lnTo>
                                        <a:pt x="228600" y="518160"/>
                                      </a:lnTo>
                                      <a:lnTo>
                                        <a:pt x="228600" y="36576"/>
                                      </a:lnTo>
                                      <a:lnTo>
                                        <a:pt x="228600" y="1524"/>
                                      </a:lnTo>
                                      <a:lnTo>
                                        <a:pt x="228600" y="0"/>
                                      </a:lnTo>
                                      <a:close/>
                                    </a:path>
                                  </a:pathLst>
                                </a:custGeom>
                                <a:solidFill>
                                  <a:srgbClr val="0000CC"/>
                                </a:solidFill>
                              </wps:spPr>
                              <wps:bodyPr wrap="square" lIns="0" tIns="0" rIns="0" bIns="0" rtlCol="0">
                                <a:prstTxWarp prst="textNoShape">
                                  <a:avLst/>
                                </a:prstTxWarp>
                                <a:noAutofit/>
                              </wps:bodyPr>
                            </wps:wsp>
                            <wps:wsp>
                              <wps:cNvPr id="386" name="Graphic 386"/>
                              <wps:cNvSpPr/>
                              <wps:spPr>
                                <a:xfrm>
                                  <a:off x="0" y="554722"/>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B37FCD" id="Group 384" o:spid="_x0000_s1026" style="position:absolute;margin-left:.35pt;margin-top:-1.45pt;width:468pt;height:44.2pt;z-index:-251564032;mso-wrap-distance-left:0;mso-wrap-distance-right:0" coordsize="59436,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">
                      <v:shape id="Graphic 385" o:spid="_x0000_s1027" style="position:absolute;width:2286;height:5549;visibility:visible;mso-wrap-style:square;v-text-anchor:top" coordsize="22860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" path="m228600,l,,,1524,,36576,,518160r,35052l,554736r228600,l228600,553212r,-35052l228600,36576r,-35052l228600,xe" fillcolor="#00c" stroked="f">
                        <v:path arrowok="t"/>
                      </v:shape>
                      <v:shape id="Graphic 386" o:spid="_x0000_s1028" style="position:absolute;top:5547;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" path="m5943600,r,l,,,6108r5943600,l5943600,xe" fillcolor="black" stroked="f">
                        <v:path arrowok="t"/>
                      </v:shape>
                    </v:group>
                  </w:pict>
                </mc:Fallback>
              </mc:AlternateContent>
            </w:r>
            <w:r>
              <w:rPr>
                <w:b/>
                <w:i/>
                <w:sz w:val="24"/>
              </w:rPr>
              <w:t>SS.8.A.5</w:t>
            </w:r>
            <w:r>
              <w:rPr>
                <w:b/>
                <w:i/>
                <w:spacing w:val="40"/>
                <w:sz w:val="24"/>
              </w:rPr>
              <w:t xml:space="preserve"> </w:t>
            </w:r>
            <w:r>
              <w:rPr>
                <w:b/>
                <w:i/>
                <w:sz w:val="24"/>
              </w:rPr>
              <w:t>Examine</w:t>
            </w:r>
            <w:r>
              <w:rPr>
                <w:b/>
                <w:i/>
                <w:spacing w:val="-4"/>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course</w:t>
            </w:r>
            <w:r>
              <w:rPr>
                <w:b/>
                <w:i/>
                <w:spacing w:val="-4"/>
                <w:sz w:val="24"/>
              </w:rPr>
              <w:t xml:space="preserve"> </w:t>
            </w:r>
            <w:r>
              <w:rPr>
                <w:b/>
                <w:i/>
                <w:sz w:val="24"/>
              </w:rPr>
              <w:t>and</w:t>
            </w:r>
            <w:r>
              <w:rPr>
                <w:b/>
                <w:i/>
                <w:spacing w:val="-4"/>
                <w:sz w:val="24"/>
              </w:rPr>
              <w:t xml:space="preserve"> </w:t>
            </w:r>
            <w:r>
              <w:rPr>
                <w:b/>
                <w:i/>
                <w:sz w:val="24"/>
              </w:rPr>
              <w:t>consequence</w:t>
            </w:r>
            <w:r>
              <w:rPr>
                <w:b/>
                <w:i/>
                <w:spacing w:val="-4"/>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Civil</w:t>
            </w:r>
            <w:r>
              <w:rPr>
                <w:b/>
                <w:i/>
                <w:spacing w:val="-3"/>
                <w:sz w:val="24"/>
              </w:rPr>
              <w:t xml:space="preserve"> </w:t>
            </w:r>
            <w:r>
              <w:rPr>
                <w:b/>
                <w:i/>
                <w:sz w:val="24"/>
              </w:rPr>
              <w:t>War</w:t>
            </w:r>
            <w:r>
              <w:rPr>
                <w:b/>
                <w:i/>
                <w:spacing w:val="-3"/>
                <w:sz w:val="24"/>
              </w:rPr>
              <w:t xml:space="preserve"> </w:t>
            </w:r>
            <w:r>
              <w:rPr>
                <w:b/>
                <w:i/>
                <w:sz w:val="24"/>
              </w:rPr>
              <w:t>and Reconstruction including its effects on American peoples.</w:t>
            </w:r>
          </w:p>
        </w:tc>
      </w:tr>
      <w:tr w:rsidR="00CC5381" w14:paraId="43D94C34" w14:textId="77777777">
        <w:trPr>
          <w:trHeight w:val="775"/>
        </w:trPr>
        <w:tc>
          <w:tcPr>
            <w:tcW w:w="1487" w:type="dxa"/>
            <w:tcBorders>
              <w:bottom w:val="single" w:sz="4" w:space="0" w:color="000000"/>
            </w:tcBorders>
            <w:vAlign w:val="center"/>
          </w:tcPr>
          <w:p w14:paraId="5AB51E31" w14:textId="77777777" w:rsidR="00CC5381" w:rsidRDefault="00CC5381">
            <w:pPr>
              <w:pStyle w:val="TableParagraph"/>
              <w:ind w:left="64"/>
              <w:rPr>
                <w:sz w:val="24"/>
              </w:rPr>
            </w:pPr>
            <w:r>
              <w:rPr>
                <w:spacing w:val="-2"/>
                <w:sz w:val="24"/>
              </w:rPr>
              <w:t>SS.8.A.5.1</w:t>
            </w:r>
          </w:p>
        </w:tc>
        <w:tc>
          <w:tcPr>
            <w:tcW w:w="7881" w:type="dxa"/>
            <w:tcBorders>
              <w:bottom w:val="single" w:sz="4" w:space="0" w:color="000000"/>
            </w:tcBorders>
            <w:vAlign w:val="center"/>
          </w:tcPr>
          <w:p w14:paraId="71542340" w14:textId="3A987E6A" w:rsidR="00CC5381" w:rsidRDefault="00CC5381">
            <w:pPr>
              <w:pStyle w:val="TableParagraph"/>
              <w:rPr>
                <w:sz w:val="24"/>
              </w:rPr>
            </w:pPr>
            <w:r>
              <w:rPr>
                <w:sz w:val="24"/>
              </w:rPr>
              <w:t>Explain the causes</w:t>
            </w:r>
            <w:r w:rsidRPr="007F0F5C">
              <w:rPr>
                <w:sz w:val="24"/>
              </w:rPr>
              <w:t>, course</w:t>
            </w:r>
            <w:r w:rsidR="00007351" w:rsidRPr="007F0F5C">
              <w:rPr>
                <w:sz w:val="24"/>
              </w:rPr>
              <w:t>,</w:t>
            </w:r>
            <w:r w:rsidRPr="007F0F5C">
              <w:rPr>
                <w:sz w:val="24"/>
              </w:rPr>
              <w:t xml:space="preserve"> and consequence of the Civil War (e.g., sectionalism,</w:t>
            </w:r>
            <w:r w:rsidRPr="007F0F5C">
              <w:rPr>
                <w:spacing w:val="-4"/>
                <w:sz w:val="24"/>
              </w:rPr>
              <w:t xml:space="preserve"> </w:t>
            </w:r>
            <w:r w:rsidRPr="007F0F5C">
              <w:rPr>
                <w:sz w:val="24"/>
              </w:rPr>
              <w:t>slavery,</w:t>
            </w:r>
            <w:r w:rsidRPr="007F0F5C">
              <w:rPr>
                <w:spacing w:val="-4"/>
                <w:sz w:val="24"/>
              </w:rPr>
              <w:t xml:space="preserve"> </w:t>
            </w:r>
            <w:r w:rsidRPr="007F0F5C">
              <w:rPr>
                <w:sz w:val="24"/>
              </w:rPr>
              <w:t>states'</w:t>
            </w:r>
            <w:r w:rsidRPr="007F0F5C">
              <w:rPr>
                <w:spacing w:val="-5"/>
                <w:sz w:val="24"/>
              </w:rPr>
              <w:t xml:space="preserve"> </w:t>
            </w:r>
            <w:r w:rsidRPr="007F0F5C">
              <w:rPr>
                <w:sz w:val="24"/>
              </w:rPr>
              <w:t>rights,</w:t>
            </w:r>
            <w:r w:rsidRPr="007F0F5C">
              <w:rPr>
                <w:spacing w:val="-4"/>
                <w:sz w:val="24"/>
              </w:rPr>
              <w:t xml:space="preserve"> </w:t>
            </w:r>
            <w:r w:rsidRPr="007F0F5C">
              <w:rPr>
                <w:sz w:val="24"/>
              </w:rPr>
              <w:t>balance</w:t>
            </w:r>
            <w:r w:rsidRPr="007F0F5C">
              <w:rPr>
                <w:spacing w:val="-5"/>
                <w:sz w:val="24"/>
              </w:rPr>
              <w:t xml:space="preserve"> </w:t>
            </w:r>
            <w:r w:rsidRPr="007F0F5C">
              <w:rPr>
                <w:sz w:val="24"/>
              </w:rPr>
              <w:t>of</w:t>
            </w:r>
            <w:r w:rsidRPr="007F0F5C">
              <w:rPr>
                <w:spacing w:val="-5"/>
                <w:sz w:val="24"/>
              </w:rPr>
              <w:t xml:space="preserve"> </w:t>
            </w:r>
            <w:r w:rsidRPr="007F0F5C">
              <w:rPr>
                <w:sz w:val="24"/>
              </w:rPr>
              <w:t>power</w:t>
            </w:r>
            <w:r w:rsidRPr="007F0F5C">
              <w:rPr>
                <w:spacing w:val="-5"/>
                <w:sz w:val="24"/>
              </w:rPr>
              <w:t xml:space="preserve"> </w:t>
            </w:r>
            <w:r w:rsidRPr="007F0F5C">
              <w:rPr>
                <w:sz w:val="24"/>
              </w:rPr>
              <w:t>in</w:t>
            </w:r>
            <w:r w:rsidRPr="007F0F5C">
              <w:rPr>
                <w:spacing w:val="-4"/>
                <w:sz w:val="24"/>
              </w:rPr>
              <w:t xml:space="preserve"> </w:t>
            </w:r>
            <w:r w:rsidRPr="007F0F5C">
              <w:rPr>
                <w:sz w:val="24"/>
              </w:rPr>
              <w:t>the</w:t>
            </w:r>
            <w:r w:rsidRPr="007F0F5C">
              <w:rPr>
                <w:spacing w:val="-5"/>
                <w:sz w:val="24"/>
              </w:rPr>
              <w:t xml:space="preserve"> </w:t>
            </w:r>
            <w:r w:rsidRPr="007F0F5C">
              <w:rPr>
                <w:sz w:val="24"/>
              </w:rPr>
              <w:t>Senate</w:t>
            </w:r>
            <w:r>
              <w:rPr>
                <w:sz w:val="24"/>
              </w:rPr>
              <w:t>).</w:t>
            </w:r>
          </w:p>
        </w:tc>
      </w:tr>
      <w:tr w:rsidR="00CC5381" w14:paraId="13A767AE" w14:textId="77777777">
        <w:trPr>
          <w:trHeight w:val="612"/>
        </w:trPr>
        <w:tc>
          <w:tcPr>
            <w:tcW w:w="1487" w:type="dxa"/>
            <w:tcBorders>
              <w:top w:val="single" w:sz="4" w:space="0" w:color="000000"/>
              <w:bottom w:val="single" w:sz="4" w:space="0" w:color="000000"/>
            </w:tcBorders>
            <w:vAlign w:val="center"/>
          </w:tcPr>
          <w:p w14:paraId="024D4DC5" w14:textId="77777777" w:rsidR="00CC5381" w:rsidRDefault="00CC5381">
            <w:pPr>
              <w:pStyle w:val="TableParagraph"/>
              <w:ind w:left="64"/>
              <w:rPr>
                <w:sz w:val="24"/>
              </w:rPr>
            </w:pPr>
            <w:r>
              <w:rPr>
                <w:spacing w:val="-2"/>
                <w:sz w:val="24"/>
              </w:rPr>
              <w:t>SS.8.A.5.2</w:t>
            </w:r>
          </w:p>
        </w:tc>
        <w:tc>
          <w:tcPr>
            <w:tcW w:w="7881" w:type="dxa"/>
            <w:tcBorders>
              <w:top w:val="single" w:sz="4" w:space="0" w:color="000000"/>
              <w:bottom w:val="single" w:sz="4" w:space="0" w:color="000000"/>
            </w:tcBorders>
            <w:vAlign w:val="center"/>
          </w:tcPr>
          <w:p w14:paraId="6AAD411A" w14:textId="77777777" w:rsidR="00CC5381" w:rsidRDefault="00CC5381">
            <w:pPr>
              <w:pStyle w:val="TableParagraph"/>
              <w:rPr>
                <w:sz w:val="24"/>
              </w:rPr>
            </w:pPr>
            <w:r>
              <w:rPr>
                <w:sz w:val="24"/>
              </w:rPr>
              <w:t>Analyze</w:t>
            </w:r>
            <w:r>
              <w:rPr>
                <w:spacing w:val="-4"/>
                <w:sz w:val="24"/>
              </w:rPr>
              <w:t xml:space="preserve"> </w:t>
            </w:r>
            <w:r>
              <w:rPr>
                <w:sz w:val="24"/>
              </w:rPr>
              <w:t>the role</w:t>
            </w:r>
            <w:r>
              <w:rPr>
                <w:spacing w:val="-2"/>
                <w:sz w:val="24"/>
              </w:rPr>
              <w:t xml:space="preserve"> </w:t>
            </w:r>
            <w:r>
              <w:rPr>
                <w:sz w:val="24"/>
              </w:rPr>
              <w:t>of</w:t>
            </w:r>
            <w:r>
              <w:rPr>
                <w:spacing w:val="-2"/>
                <w:sz w:val="24"/>
              </w:rPr>
              <w:t xml:space="preserve"> </w:t>
            </w:r>
            <w:r>
              <w:rPr>
                <w:sz w:val="24"/>
              </w:rPr>
              <w:t>slavery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development</w:t>
            </w:r>
            <w:r>
              <w:rPr>
                <w:spacing w:val="-1"/>
                <w:sz w:val="24"/>
              </w:rPr>
              <w:t xml:space="preserve"> </w:t>
            </w:r>
            <w:r>
              <w:rPr>
                <w:sz w:val="24"/>
              </w:rPr>
              <w:t xml:space="preserve">of sectional </w:t>
            </w:r>
            <w:r>
              <w:rPr>
                <w:spacing w:val="-2"/>
                <w:sz w:val="24"/>
              </w:rPr>
              <w:t>conflict.</w:t>
            </w:r>
          </w:p>
        </w:tc>
      </w:tr>
    </w:tbl>
    <w:p w14:paraId="75681B18" w14:textId="77777777" w:rsidR="00CC5381" w:rsidRDefault="00CC5381"/>
    <w:tbl>
      <w:tblPr>
        <w:tblW w:w="0" w:type="auto"/>
        <w:tblInd w:w="1440" w:type="dxa"/>
        <w:tblLayout w:type="fixed"/>
        <w:tblCellMar>
          <w:left w:w="0" w:type="dxa"/>
          <w:right w:w="0" w:type="dxa"/>
        </w:tblCellMar>
        <w:tblLook w:val="01E0" w:firstRow="1" w:lastRow="1" w:firstColumn="1" w:lastColumn="1" w:noHBand="0" w:noVBand="0"/>
      </w:tblPr>
      <w:tblGrid>
        <w:gridCol w:w="1487"/>
        <w:gridCol w:w="7881"/>
      </w:tblGrid>
      <w:tr w:rsidR="00CC5381" w14:paraId="2876AC48" w14:textId="77777777" w:rsidTr="00CC5381">
        <w:trPr>
          <w:trHeight w:val="711"/>
        </w:trPr>
        <w:tc>
          <w:tcPr>
            <w:tcW w:w="1487" w:type="dxa"/>
            <w:tcBorders>
              <w:bottom w:val="single" w:sz="4" w:space="0" w:color="000000"/>
            </w:tcBorders>
            <w:vAlign w:val="center"/>
          </w:tcPr>
          <w:p w14:paraId="1841318A" w14:textId="77777777" w:rsidR="00CC5381" w:rsidRDefault="00CC5381">
            <w:pPr>
              <w:pStyle w:val="TableParagraph"/>
              <w:ind w:left="64"/>
              <w:rPr>
                <w:sz w:val="24"/>
              </w:rPr>
            </w:pPr>
            <w:r>
              <w:rPr>
                <w:spacing w:val="-2"/>
                <w:sz w:val="24"/>
              </w:rPr>
              <w:lastRenderedPageBreak/>
              <w:t>SS.8.A.5.3</w:t>
            </w:r>
          </w:p>
        </w:tc>
        <w:tc>
          <w:tcPr>
            <w:tcW w:w="7881" w:type="dxa"/>
            <w:tcBorders>
              <w:bottom w:val="single" w:sz="4" w:space="0" w:color="000000"/>
            </w:tcBorders>
            <w:vAlign w:val="center"/>
          </w:tcPr>
          <w:p w14:paraId="18163EDF" w14:textId="77777777" w:rsidR="00CC5381" w:rsidRDefault="00CC5381">
            <w:pPr>
              <w:pStyle w:val="TableParagraph"/>
              <w:ind w:right="342"/>
              <w:rPr>
                <w:sz w:val="24"/>
              </w:rPr>
            </w:pPr>
            <w:r>
              <w:rPr>
                <w:sz w:val="24"/>
              </w:rPr>
              <w:t>Explain</w:t>
            </w:r>
            <w:r>
              <w:rPr>
                <w:spacing w:val="-5"/>
                <w:sz w:val="24"/>
              </w:rPr>
              <w:t xml:space="preserve"> </w:t>
            </w:r>
            <w:r>
              <w:rPr>
                <w:sz w:val="24"/>
              </w:rPr>
              <w:t>major</w:t>
            </w:r>
            <w:r>
              <w:rPr>
                <w:spacing w:val="-6"/>
                <w:sz w:val="24"/>
              </w:rPr>
              <w:t xml:space="preserve"> </w:t>
            </w:r>
            <w:r>
              <w:rPr>
                <w:sz w:val="24"/>
              </w:rPr>
              <w:t>domestic</w:t>
            </w:r>
            <w:r>
              <w:rPr>
                <w:spacing w:val="-6"/>
                <w:sz w:val="24"/>
              </w:rPr>
              <w:t xml:space="preserve"> </w:t>
            </w:r>
            <w:r>
              <w:rPr>
                <w:sz w:val="24"/>
              </w:rPr>
              <w:t>and</w:t>
            </w:r>
            <w:r>
              <w:rPr>
                <w:spacing w:val="-5"/>
                <w:sz w:val="24"/>
              </w:rPr>
              <w:t xml:space="preserve"> </w:t>
            </w:r>
            <w:r>
              <w:rPr>
                <w:sz w:val="24"/>
              </w:rPr>
              <w:t>international</w:t>
            </w:r>
            <w:r>
              <w:rPr>
                <w:spacing w:val="-5"/>
                <w:sz w:val="24"/>
              </w:rPr>
              <w:t xml:space="preserve"> </w:t>
            </w:r>
            <w:r>
              <w:rPr>
                <w:sz w:val="24"/>
              </w:rPr>
              <w:t>economic,</w:t>
            </w:r>
            <w:r>
              <w:rPr>
                <w:spacing w:val="-5"/>
                <w:sz w:val="24"/>
              </w:rPr>
              <w:t xml:space="preserve"> </w:t>
            </w:r>
            <w:r>
              <w:rPr>
                <w:sz w:val="24"/>
              </w:rPr>
              <w:t>military,</w:t>
            </w:r>
            <w:r>
              <w:rPr>
                <w:spacing w:val="-5"/>
                <w:sz w:val="24"/>
              </w:rPr>
              <w:t xml:space="preserve"> </w:t>
            </w:r>
            <w:r>
              <w:rPr>
                <w:sz w:val="24"/>
              </w:rPr>
              <w:t>political</w:t>
            </w:r>
            <w:r>
              <w:rPr>
                <w:spacing w:val="-5"/>
                <w:sz w:val="24"/>
              </w:rPr>
              <w:t xml:space="preserve"> </w:t>
            </w:r>
            <w:r>
              <w:rPr>
                <w:sz w:val="24"/>
              </w:rPr>
              <w:t>and socio-cultural events of Abraham Lincoln's presidency.</w:t>
            </w:r>
          </w:p>
        </w:tc>
      </w:tr>
      <w:tr w:rsidR="00CC5381" w14:paraId="1707AF35" w14:textId="77777777">
        <w:trPr>
          <w:trHeight w:val="702"/>
        </w:trPr>
        <w:tc>
          <w:tcPr>
            <w:tcW w:w="1487" w:type="dxa"/>
            <w:tcBorders>
              <w:top w:val="single" w:sz="4" w:space="0" w:color="000000"/>
              <w:bottom w:val="single" w:sz="4" w:space="0" w:color="000000"/>
            </w:tcBorders>
            <w:vAlign w:val="center"/>
          </w:tcPr>
          <w:p w14:paraId="6BBC13A1" w14:textId="77777777" w:rsidR="00CC5381" w:rsidRDefault="00CC5381">
            <w:pPr>
              <w:pStyle w:val="TableParagraph"/>
              <w:ind w:left="64"/>
              <w:rPr>
                <w:sz w:val="24"/>
              </w:rPr>
            </w:pPr>
            <w:r>
              <w:rPr>
                <w:spacing w:val="-2"/>
                <w:sz w:val="24"/>
              </w:rPr>
              <w:t>SS.8.A.5.4</w:t>
            </w:r>
          </w:p>
        </w:tc>
        <w:tc>
          <w:tcPr>
            <w:tcW w:w="7881" w:type="dxa"/>
            <w:tcBorders>
              <w:top w:val="single" w:sz="4" w:space="0" w:color="000000"/>
              <w:bottom w:val="single" w:sz="4" w:space="0" w:color="000000"/>
            </w:tcBorders>
            <w:vAlign w:val="center"/>
          </w:tcPr>
          <w:p w14:paraId="294A00A6" w14:textId="77777777" w:rsidR="00CC5381" w:rsidRDefault="00CC5381">
            <w:pPr>
              <w:pStyle w:val="TableParagraph"/>
              <w:rPr>
                <w:sz w:val="24"/>
              </w:rPr>
            </w:pPr>
            <w:r>
              <w:rPr>
                <w:sz w:val="24"/>
              </w:rPr>
              <w:t>Identify the division (i.e., Confederate and Union States, Border states, western</w:t>
            </w:r>
            <w:r>
              <w:rPr>
                <w:spacing w:val="-3"/>
                <w:sz w:val="24"/>
              </w:rPr>
              <w:t xml:space="preserve"> </w:t>
            </w:r>
            <w:r>
              <w:rPr>
                <w:sz w:val="24"/>
              </w:rPr>
              <w:t>territories)</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United</w:t>
            </w:r>
            <w:r>
              <w:rPr>
                <w:spacing w:val="-3"/>
                <w:sz w:val="24"/>
              </w:rPr>
              <w:t xml:space="preserve"> </w:t>
            </w:r>
            <w:r>
              <w:rPr>
                <w:sz w:val="24"/>
              </w:rPr>
              <w:t>States</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outbreak</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Civil</w:t>
            </w:r>
            <w:r>
              <w:rPr>
                <w:spacing w:val="-3"/>
                <w:sz w:val="24"/>
              </w:rPr>
              <w:t xml:space="preserve"> </w:t>
            </w:r>
            <w:r>
              <w:rPr>
                <w:sz w:val="24"/>
              </w:rPr>
              <w:t>War.</w:t>
            </w:r>
          </w:p>
        </w:tc>
      </w:tr>
      <w:tr w:rsidR="00CC5381" w14:paraId="19BA08B9" w14:textId="77777777">
        <w:trPr>
          <w:trHeight w:val="575"/>
        </w:trPr>
        <w:tc>
          <w:tcPr>
            <w:tcW w:w="1487" w:type="dxa"/>
            <w:tcBorders>
              <w:top w:val="single" w:sz="4" w:space="0" w:color="000000"/>
              <w:bottom w:val="single" w:sz="4" w:space="0" w:color="000000"/>
            </w:tcBorders>
            <w:vAlign w:val="center"/>
          </w:tcPr>
          <w:p w14:paraId="1CD941FF" w14:textId="77777777" w:rsidR="00CC5381" w:rsidRDefault="00CC5381">
            <w:pPr>
              <w:pStyle w:val="TableParagraph"/>
              <w:ind w:left="64"/>
              <w:rPr>
                <w:sz w:val="24"/>
              </w:rPr>
            </w:pPr>
            <w:r>
              <w:rPr>
                <w:spacing w:val="-2"/>
                <w:sz w:val="24"/>
              </w:rPr>
              <w:t>SS.8.A.5.5</w:t>
            </w:r>
          </w:p>
        </w:tc>
        <w:tc>
          <w:tcPr>
            <w:tcW w:w="7881" w:type="dxa"/>
            <w:tcBorders>
              <w:top w:val="single" w:sz="4" w:space="0" w:color="000000"/>
              <w:bottom w:val="single" w:sz="4" w:space="0" w:color="000000"/>
            </w:tcBorders>
            <w:vAlign w:val="center"/>
          </w:tcPr>
          <w:p w14:paraId="55C5A0E3" w14:textId="77777777" w:rsidR="00CC5381" w:rsidRDefault="00CC5381">
            <w:pPr>
              <w:pStyle w:val="TableParagraph"/>
              <w:rPr>
                <w:sz w:val="24"/>
              </w:rPr>
            </w:pPr>
            <w:r>
              <w:rPr>
                <w:sz w:val="24"/>
              </w:rPr>
              <w:t>Compare</w:t>
            </w:r>
            <w:r>
              <w:rPr>
                <w:spacing w:val="-3"/>
                <w:sz w:val="24"/>
              </w:rPr>
              <w:t xml:space="preserve"> </w:t>
            </w:r>
            <w:r>
              <w:rPr>
                <w:sz w:val="24"/>
              </w:rPr>
              <w:t>Union</w:t>
            </w:r>
            <w:r>
              <w:rPr>
                <w:spacing w:val="-1"/>
                <w:sz w:val="24"/>
              </w:rPr>
              <w:t xml:space="preserve"> </w:t>
            </w:r>
            <w:r>
              <w:rPr>
                <w:sz w:val="24"/>
              </w:rPr>
              <w:t>and</w:t>
            </w:r>
            <w:r>
              <w:rPr>
                <w:spacing w:val="-2"/>
                <w:sz w:val="24"/>
              </w:rPr>
              <w:t xml:space="preserve"> </w:t>
            </w:r>
            <w:r>
              <w:rPr>
                <w:sz w:val="24"/>
              </w:rPr>
              <w:t>Confederate</w:t>
            </w:r>
            <w:r>
              <w:rPr>
                <w:spacing w:val="-2"/>
                <w:sz w:val="24"/>
              </w:rPr>
              <w:t xml:space="preserve"> </w:t>
            </w:r>
            <w:r>
              <w:rPr>
                <w:sz w:val="24"/>
              </w:rPr>
              <w:t>strengths</w:t>
            </w:r>
            <w:r>
              <w:rPr>
                <w:spacing w:val="-2"/>
                <w:sz w:val="24"/>
              </w:rPr>
              <w:t xml:space="preserve"> </w:t>
            </w:r>
            <w:r>
              <w:rPr>
                <w:sz w:val="24"/>
              </w:rPr>
              <w:t>and</w:t>
            </w:r>
            <w:r>
              <w:rPr>
                <w:spacing w:val="1"/>
                <w:sz w:val="24"/>
              </w:rPr>
              <w:t xml:space="preserve"> </w:t>
            </w:r>
            <w:r>
              <w:rPr>
                <w:spacing w:val="-2"/>
                <w:sz w:val="24"/>
              </w:rPr>
              <w:t>weaknesses.</w:t>
            </w:r>
          </w:p>
        </w:tc>
      </w:tr>
      <w:tr w:rsidR="00CC5381" w14:paraId="3235AF4F" w14:textId="77777777">
        <w:trPr>
          <w:trHeight w:val="765"/>
        </w:trPr>
        <w:tc>
          <w:tcPr>
            <w:tcW w:w="1487" w:type="dxa"/>
            <w:tcBorders>
              <w:top w:val="single" w:sz="4" w:space="0" w:color="000000"/>
              <w:bottom w:val="single" w:sz="4" w:space="0" w:color="000000"/>
            </w:tcBorders>
            <w:vAlign w:val="center"/>
          </w:tcPr>
          <w:p w14:paraId="10ED5609" w14:textId="77777777" w:rsidR="00CC5381" w:rsidRDefault="00CC5381">
            <w:pPr>
              <w:pStyle w:val="TableParagraph"/>
              <w:ind w:left="64"/>
              <w:rPr>
                <w:sz w:val="24"/>
              </w:rPr>
            </w:pPr>
            <w:r>
              <w:rPr>
                <w:spacing w:val="-2"/>
                <w:sz w:val="24"/>
              </w:rPr>
              <w:t>SS.8.A.5.6</w:t>
            </w:r>
          </w:p>
        </w:tc>
        <w:tc>
          <w:tcPr>
            <w:tcW w:w="7881" w:type="dxa"/>
            <w:tcBorders>
              <w:top w:val="single" w:sz="4" w:space="0" w:color="000000"/>
              <w:bottom w:val="single" w:sz="4" w:space="0" w:color="000000"/>
            </w:tcBorders>
            <w:vAlign w:val="center"/>
          </w:tcPr>
          <w:p w14:paraId="7C0A4CEA" w14:textId="77777777" w:rsidR="00CC5381" w:rsidRDefault="00CC5381">
            <w:pPr>
              <w:pStyle w:val="TableParagraph"/>
              <w:rPr>
                <w:sz w:val="24"/>
              </w:rPr>
            </w:pPr>
            <w:r>
              <w:rPr>
                <w:sz w:val="24"/>
              </w:rPr>
              <w:t>Compare</w:t>
            </w:r>
            <w:r>
              <w:rPr>
                <w:spacing w:val="-5"/>
                <w:sz w:val="24"/>
              </w:rPr>
              <w:t xml:space="preserve"> </w:t>
            </w:r>
            <w:r>
              <w:rPr>
                <w:sz w:val="24"/>
              </w:rPr>
              <w:t>significant</w:t>
            </w:r>
            <w:r>
              <w:rPr>
                <w:spacing w:val="-4"/>
                <w:sz w:val="24"/>
              </w:rPr>
              <w:t xml:space="preserve"> </w:t>
            </w:r>
            <w:r>
              <w:rPr>
                <w:sz w:val="24"/>
              </w:rPr>
              <w:t>Civil</w:t>
            </w:r>
            <w:r>
              <w:rPr>
                <w:spacing w:val="-4"/>
                <w:sz w:val="24"/>
              </w:rPr>
              <w:t xml:space="preserve"> </w:t>
            </w:r>
            <w:r>
              <w:rPr>
                <w:sz w:val="24"/>
              </w:rPr>
              <w:t>War</w:t>
            </w:r>
            <w:r>
              <w:rPr>
                <w:spacing w:val="-5"/>
                <w:sz w:val="24"/>
              </w:rPr>
              <w:t xml:space="preserve"> </w:t>
            </w:r>
            <w:r>
              <w:rPr>
                <w:sz w:val="24"/>
              </w:rPr>
              <w:t>battles</w:t>
            </w:r>
            <w:r>
              <w:rPr>
                <w:spacing w:val="-4"/>
                <w:sz w:val="24"/>
              </w:rPr>
              <w:t xml:space="preserve"> </w:t>
            </w:r>
            <w:r>
              <w:rPr>
                <w:sz w:val="24"/>
              </w:rPr>
              <w:t>and</w:t>
            </w:r>
            <w:r>
              <w:rPr>
                <w:spacing w:val="-2"/>
                <w:sz w:val="24"/>
              </w:rPr>
              <w:t xml:space="preserve"> </w:t>
            </w:r>
            <w:r>
              <w:rPr>
                <w:sz w:val="24"/>
              </w:rPr>
              <w:t>events</w:t>
            </w:r>
            <w:r>
              <w:rPr>
                <w:spacing w:val="-2"/>
                <w:sz w:val="24"/>
              </w:rPr>
              <w:t xml:space="preserve"> </w:t>
            </w:r>
            <w:r>
              <w:rPr>
                <w:sz w:val="24"/>
              </w:rPr>
              <w:t>and</w:t>
            </w:r>
            <w:r>
              <w:rPr>
                <w:spacing w:val="-4"/>
                <w:sz w:val="24"/>
              </w:rPr>
              <w:t xml:space="preserve"> </w:t>
            </w:r>
            <w:r>
              <w:rPr>
                <w:sz w:val="24"/>
              </w:rPr>
              <w:t>their</w:t>
            </w:r>
            <w:r>
              <w:rPr>
                <w:spacing w:val="-5"/>
                <w:sz w:val="24"/>
              </w:rPr>
              <w:t xml:space="preserve"> </w:t>
            </w:r>
            <w:r>
              <w:rPr>
                <w:sz w:val="24"/>
              </w:rPr>
              <w:t>effects</w:t>
            </w:r>
            <w:r>
              <w:rPr>
                <w:spacing w:val="-4"/>
                <w:sz w:val="24"/>
              </w:rPr>
              <w:t xml:space="preserve"> </w:t>
            </w:r>
            <w:r>
              <w:rPr>
                <w:sz w:val="24"/>
              </w:rPr>
              <w:t>on</w:t>
            </w:r>
            <w:r>
              <w:rPr>
                <w:spacing w:val="-2"/>
                <w:sz w:val="24"/>
              </w:rPr>
              <w:t xml:space="preserve"> </w:t>
            </w:r>
            <w:r>
              <w:rPr>
                <w:sz w:val="24"/>
              </w:rPr>
              <w:t xml:space="preserve">civilian </w:t>
            </w:r>
            <w:r>
              <w:rPr>
                <w:spacing w:val="-2"/>
                <w:sz w:val="24"/>
              </w:rPr>
              <w:t>populations.</w:t>
            </w:r>
          </w:p>
        </w:tc>
      </w:tr>
      <w:tr w:rsidR="00CC5381" w14:paraId="56ACFD39" w14:textId="77777777">
        <w:trPr>
          <w:trHeight w:val="810"/>
        </w:trPr>
        <w:tc>
          <w:tcPr>
            <w:tcW w:w="1487" w:type="dxa"/>
            <w:tcBorders>
              <w:top w:val="single" w:sz="4" w:space="0" w:color="000000"/>
              <w:bottom w:val="single" w:sz="4" w:space="0" w:color="000000"/>
            </w:tcBorders>
            <w:vAlign w:val="center"/>
          </w:tcPr>
          <w:p w14:paraId="50933EBE" w14:textId="77777777" w:rsidR="00CC5381" w:rsidRDefault="00CC5381">
            <w:pPr>
              <w:pStyle w:val="TableParagraph"/>
              <w:ind w:left="64"/>
              <w:rPr>
                <w:sz w:val="24"/>
              </w:rPr>
            </w:pPr>
            <w:r>
              <w:rPr>
                <w:spacing w:val="-2"/>
                <w:sz w:val="24"/>
              </w:rPr>
              <w:t>SS.8.A.5.7</w:t>
            </w:r>
          </w:p>
        </w:tc>
        <w:tc>
          <w:tcPr>
            <w:tcW w:w="7881" w:type="dxa"/>
            <w:tcBorders>
              <w:top w:val="single" w:sz="4" w:space="0" w:color="000000"/>
              <w:bottom w:val="single" w:sz="4" w:space="0" w:color="000000"/>
            </w:tcBorders>
            <w:vAlign w:val="center"/>
          </w:tcPr>
          <w:p w14:paraId="3BDADF15" w14:textId="77777777" w:rsidR="00CC5381" w:rsidRDefault="00CC5381">
            <w:pPr>
              <w:pStyle w:val="TableParagraph"/>
              <w:ind w:right="184"/>
              <w:rPr>
                <w:sz w:val="24"/>
              </w:rPr>
            </w:pPr>
            <w:r>
              <w:rPr>
                <w:sz w:val="24"/>
              </w:rPr>
              <w:t>Examine</w:t>
            </w:r>
            <w:r>
              <w:rPr>
                <w:spacing w:val="-5"/>
                <w:sz w:val="24"/>
              </w:rPr>
              <w:t xml:space="preserve"> </w:t>
            </w:r>
            <w:r>
              <w:rPr>
                <w:sz w:val="24"/>
              </w:rPr>
              <w:t>key</w:t>
            </w:r>
            <w:r>
              <w:rPr>
                <w:spacing w:val="-4"/>
                <w:sz w:val="24"/>
              </w:rPr>
              <w:t xml:space="preserve"> </w:t>
            </w:r>
            <w:r>
              <w:rPr>
                <w:sz w:val="24"/>
              </w:rPr>
              <w:t>events</w:t>
            </w:r>
            <w:r>
              <w:rPr>
                <w:spacing w:val="-4"/>
                <w:sz w:val="24"/>
              </w:rPr>
              <w:t xml:space="preserve"> </w:t>
            </w:r>
            <w:r>
              <w:rPr>
                <w:sz w:val="24"/>
              </w:rPr>
              <w:t>and</w:t>
            </w:r>
            <w:r>
              <w:rPr>
                <w:spacing w:val="-2"/>
                <w:sz w:val="24"/>
              </w:rPr>
              <w:t xml:space="preserve"> </w:t>
            </w:r>
            <w:r>
              <w:rPr>
                <w:sz w:val="24"/>
              </w:rPr>
              <w:t>peoples</w:t>
            </w:r>
            <w:r>
              <w:rPr>
                <w:spacing w:val="-4"/>
                <w:sz w:val="24"/>
              </w:rPr>
              <w:t xml:space="preserve"> </w:t>
            </w:r>
            <w:r>
              <w:rPr>
                <w:sz w:val="24"/>
              </w:rPr>
              <w:t>in</w:t>
            </w:r>
            <w:r>
              <w:rPr>
                <w:spacing w:val="-4"/>
                <w:sz w:val="24"/>
              </w:rPr>
              <w:t xml:space="preserve"> </w:t>
            </w:r>
            <w:r>
              <w:rPr>
                <w:sz w:val="24"/>
              </w:rPr>
              <w:t>Florida</w:t>
            </w:r>
            <w:r>
              <w:rPr>
                <w:spacing w:val="-5"/>
                <w:sz w:val="24"/>
              </w:rPr>
              <w:t xml:space="preserve"> </w:t>
            </w:r>
            <w:r>
              <w:rPr>
                <w:sz w:val="24"/>
              </w:rPr>
              <w:t>history</w:t>
            </w:r>
            <w:r>
              <w:rPr>
                <w:spacing w:val="-4"/>
                <w:sz w:val="24"/>
              </w:rPr>
              <w:t xml:space="preserve"> </w:t>
            </w:r>
            <w:r>
              <w:rPr>
                <w:sz w:val="24"/>
              </w:rPr>
              <w:t>as</w:t>
            </w:r>
            <w:r>
              <w:rPr>
                <w:spacing w:val="-4"/>
                <w:sz w:val="24"/>
              </w:rPr>
              <w:t xml:space="preserve"> </w:t>
            </w:r>
            <w:r>
              <w:rPr>
                <w:sz w:val="24"/>
              </w:rPr>
              <w:t>each</w:t>
            </w:r>
            <w:r>
              <w:rPr>
                <w:spacing w:val="-4"/>
                <w:sz w:val="24"/>
              </w:rPr>
              <w:t xml:space="preserve"> </w:t>
            </w:r>
            <w:r>
              <w:rPr>
                <w:sz w:val="24"/>
              </w:rPr>
              <w:t>impacts</w:t>
            </w:r>
            <w:r>
              <w:rPr>
                <w:spacing w:val="-4"/>
                <w:sz w:val="24"/>
              </w:rPr>
              <w:t xml:space="preserve"> </w:t>
            </w:r>
            <w:r>
              <w:rPr>
                <w:sz w:val="24"/>
              </w:rPr>
              <w:t>this</w:t>
            </w:r>
            <w:r>
              <w:rPr>
                <w:spacing w:val="-4"/>
                <w:sz w:val="24"/>
              </w:rPr>
              <w:t xml:space="preserve"> </w:t>
            </w:r>
            <w:r>
              <w:rPr>
                <w:sz w:val="24"/>
              </w:rPr>
              <w:t>era of American history.</w:t>
            </w:r>
          </w:p>
        </w:tc>
      </w:tr>
      <w:tr w:rsidR="00CC5381" w14:paraId="738619BF" w14:textId="77777777">
        <w:trPr>
          <w:trHeight w:val="1962"/>
        </w:trPr>
        <w:tc>
          <w:tcPr>
            <w:tcW w:w="1487" w:type="dxa"/>
            <w:tcBorders>
              <w:top w:val="single" w:sz="4" w:space="0" w:color="000000"/>
              <w:bottom w:val="single" w:sz="4" w:space="0" w:color="000000"/>
            </w:tcBorders>
            <w:vAlign w:val="center"/>
          </w:tcPr>
          <w:p w14:paraId="457B5052" w14:textId="77777777" w:rsidR="00CC5381" w:rsidRDefault="00CC5381">
            <w:pPr>
              <w:pStyle w:val="TableParagraph"/>
              <w:ind w:left="64"/>
              <w:rPr>
                <w:sz w:val="24"/>
              </w:rPr>
            </w:pPr>
            <w:r>
              <w:rPr>
                <w:spacing w:val="-2"/>
                <w:sz w:val="24"/>
              </w:rPr>
              <w:t>SS.8.A.5.8</w:t>
            </w:r>
          </w:p>
        </w:tc>
        <w:tc>
          <w:tcPr>
            <w:tcW w:w="7881" w:type="dxa"/>
            <w:tcBorders>
              <w:top w:val="single" w:sz="4" w:space="0" w:color="000000"/>
              <w:bottom w:val="single" w:sz="4" w:space="0" w:color="000000"/>
            </w:tcBorders>
            <w:vAlign w:val="center"/>
          </w:tcPr>
          <w:p w14:paraId="26C520BF" w14:textId="77777777" w:rsidR="00CC5381" w:rsidRDefault="00CC5381">
            <w:pPr>
              <w:pStyle w:val="TableParagraph"/>
              <w:ind w:right="103"/>
              <w:rPr>
                <w:sz w:val="24"/>
              </w:rPr>
            </w:pPr>
            <w:r>
              <w:rPr>
                <w:sz w:val="24"/>
              </w:rPr>
              <w:t>Explain and evaluate the policies, practices and consequences of Reconstruction</w:t>
            </w:r>
            <w:r>
              <w:rPr>
                <w:spacing w:val="-7"/>
                <w:sz w:val="24"/>
              </w:rPr>
              <w:t xml:space="preserve"> </w:t>
            </w:r>
            <w:r>
              <w:rPr>
                <w:sz w:val="24"/>
              </w:rPr>
              <w:t>(i.e.,</w:t>
            </w:r>
            <w:r>
              <w:rPr>
                <w:spacing w:val="-7"/>
                <w:sz w:val="24"/>
              </w:rPr>
              <w:t xml:space="preserve"> </w:t>
            </w:r>
            <w:r>
              <w:rPr>
                <w:sz w:val="24"/>
              </w:rPr>
              <w:t>presidential</w:t>
            </w:r>
            <w:r>
              <w:rPr>
                <w:spacing w:val="-7"/>
                <w:sz w:val="24"/>
              </w:rPr>
              <w:t xml:space="preserve"> </w:t>
            </w:r>
            <w:r>
              <w:rPr>
                <w:sz w:val="24"/>
              </w:rPr>
              <w:t>and</w:t>
            </w:r>
            <w:r>
              <w:rPr>
                <w:spacing w:val="-7"/>
                <w:sz w:val="24"/>
              </w:rPr>
              <w:t xml:space="preserve"> </w:t>
            </w:r>
            <w:r>
              <w:rPr>
                <w:sz w:val="24"/>
              </w:rPr>
              <w:t>congressional</w:t>
            </w:r>
            <w:r>
              <w:rPr>
                <w:spacing w:val="-7"/>
                <w:sz w:val="24"/>
              </w:rPr>
              <w:t xml:space="preserve"> </w:t>
            </w:r>
            <w:r>
              <w:rPr>
                <w:sz w:val="24"/>
              </w:rPr>
              <w:t>reconstruction,</w:t>
            </w:r>
            <w:r>
              <w:rPr>
                <w:spacing w:val="-7"/>
                <w:sz w:val="24"/>
              </w:rPr>
              <w:t xml:space="preserve"> </w:t>
            </w:r>
            <w:r>
              <w:rPr>
                <w:sz w:val="24"/>
              </w:rPr>
              <w:t>Johnson's impeachment, Civil Rights Act of 1866, the 13th, 14th, and 15th Amendments, opposition of Southern whites to Reconstruction, accomplishments and failures of Radical Reconstruction, presidential election of 1876, end of Reconstruction, rise of Jim Crow laws, rise of Ku Klux Klan).</w:t>
            </w:r>
          </w:p>
        </w:tc>
      </w:tr>
    </w:tbl>
    <w:p w14:paraId="563B8949" w14:textId="77777777" w:rsidR="00CC5381" w:rsidRDefault="00CC5381">
      <w:pPr>
        <w:pStyle w:val="BodyText"/>
        <w:spacing w:before="4"/>
        <w:rPr>
          <w:szCs w:val="72"/>
        </w:rPr>
      </w:pPr>
    </w:p>
    <w:p w14:paraId="7533FAE7" w14:textId="77777777" w:rsidR="001F2DBE" w:rsidRPr="00CC5381" w:rsidRDefault="001F2DBE">
      <w:pPr>
        <w:pStyle w:val="BodyText"/>
        <w:spacing w:before="4"/>
        <w:rPr>
          <w:szCs w:val="72"/>
        </w:rPr>
      </w:pPr>
    </w:p>
    <w:p w14:paraId="054BB288" w14:textId="77777777" w:rsidR="005676D2" w:rsidRPr="00396D52" w:rsidRDefault="005676D2" w:rsidP="00396D52">
      <w:pPr>
        <w:pStyle w:val="Heading3"/>
      </w:pPr>
      <w:bookmarkStart w:id="83" w:name="_Toc213085238"/>
      <w:r w:rsidRPr="00396D52">
        <w:t>Civics and Government</w:t>
      </w:r>
      <w:bookmarkEnd w:id="83"/>
    </w:p>
    <w:p w14:paraId="5A289C68" w14:textId="77777777" w:rsidR="00EB389E" w:rsidRDefault="00EB389E">
      <w:pPr>
        <w:pStyle w:val="BodyText"/>
        <w:spacing w:before="42"/>
        <w:rPr>
          <w:sz w:val="20"/>
        </w:rPr>
      </w:pPr>
      <w:bookmarkStart w:id="84" w:name="Civics_and_Goverment"/>
      <w:bookmarkEnd w:id="84"/>
    </w:p>
    <w:tbl>
      <w:tblPr>
        <w:tblW w:w="0" w:type="auto"/>
        <w:tblInd w:w="1440" w:type="dxa"/>
        <w:tblLayout w:type="fixed"/>
        <w:tblCellMar>
          <w:left w:w="0" w:type="dxa"/>
          <w:right w:w="0" w:type="dxa"/>
        </w:tblCellMar>
        <w:tblLook w:val="01E0" w:firstRow="1" w:lastRow="1" w:firstColumn="1" w:lastColumn="1" w:noHBand="0" w:noVBand="0"/>
      </w:tblPr>
      <w:tblGrid>
        <w:gridCol w:w="1612"/>
        <w:gridCol w:w="7756"/>
      </w:tblGrid>
      <w:tr w:rsidR="00EB389E" w14:paraId="5A289C6A" w14:textId="77777777">
        <w:trPr>
          <w:trHeight w:val="880"/>
        </w:trPr>
        <w:tc>
          <w:tcPr>
            <w:tcW w:w="9368" w:type="dxa"/>
            <w:gridSpan w:val="2"/>
          </w:tcPr>
          <w:p w14:paraId="5A289C69" w14:textId="07368E90" w:rsidR="00EB389E" w:rsidRDefault="00872BA8">
            <w:pPr>
              <w:pStyle w:val="TableParagraph"/>
              <w:spacing w:before="162"/>
              <w:ind w:left="1358" w:hanging="1006"/>
              <w:rPr>
                <w:b/>
                <w:i/>
                <w:sz w:val="24"/>
              </w:rPr>
            </w:pPr>
            <w:r>
              <w:rPr>
                <w:noProof/>
              </w:rPr>
              <mc:AlternateContent>
                <mc:Choice Requires="wpg">
                  <w:drawing>
                    <wp:anchor distT="0" distB="0" distL="0" distR="0" simplePos="0" relativeHeight="251607040" behindDoc="1" locked="0" layoutInCell="1" allowOverlap="1" wp14:anchorId="5A28B44C" wp14:editId="59D04DE4">
                      <wp:simplePos x="0" y="0"/>
                      <wp:positionH relativeFrom="column">
                        <wp:posOffset>4572</wp:posOffset>
                      </wp:positionH>
                      <wp:positionV relativeFrom="paragraph">
                        <wp:posOffset>-214</wp:posOffset>
                      </wp:positionV>
                      <wp:extent cx="5943600" cy="56261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2610"/>
                                <a:chOff x="0" y="0"/>
                                <a:chExt cx="5943600" cy="562610"/>
                              </a:xfrm>
                            </wpg:grpSpPr>
                            <wps:wsp>
                              <wps:cNvPr id="388" name="Graphic 388"/>
                              <wps:cNvSpPr/>
                              <wps:spPr>
                                <a:xfrm>
                                  <a:off x="0" y="0"/>
                                  <a:ext cx="172720" cy="556260"/>
                                </a:xfrm>
                                <a:custGeom>
                                  <a:avLst/>
                                  <a:gdLst/>
                                  <a:ahLst/>
                                  <a:cxnLst/>
                                  <a:rect l="l" t="t" r="r" b="b"/>
                                  <a:pathLst>
                                    <a:path w="172720" h="556260">
                                      <a:moveTo>
                                        <a:pt x="172212" y="0"/>
                                      </a:moveTo>
                                      <a:lnTo>
                                        <a:pt x="0" y="0"/>
                                      </a:lnTo>
                                      <a:lnTo>
                                        <a:pt x="0" y="556259"/>
                                      </a:lnTo>
                                      <a:lnTo>
                                        <a:pt x="172212" y="556259"/>
                                      </a:lnTo>
                                      <a:lnTo>
                                        <a:pt x="172212" y="0"/>
                                      </a:lnTo>
                                      <a:close/>
                                    </a:path>
                                  </a:pathLst>
                                </a:custGeom>
                                <a:solidFill>
                                  <a:srgbClr val="FF9966"/>
                                </a:solidFill>
                              </wps:spPr>
                              <wps:bodyPr wrap="square" lIns="0" tIns="0" rIns="0" bIns="0" rtlCol="0">
                                <a:prstTxWarp prst="textNoShape">
                                  <a:avLst/>
                                </a:prstTxWarp>
                                <a:noAutofit/>
                              </wps:bodyPr>
                            </wps:wsp>
                            <wps:wsp>
                              <wps:cNvPr id="389" name="Graphic 389"/>
                              <wps:cNvSpPr/>
                              <wps:spPr>
                                <a:xfrm>
                                  <a:off x="0" y="556246"/>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84D4AB" id="Group 387" o:spid="_x0000_s1026" style="position:absolute;margin-left:.35pt;margin-top:0;width:468pt;height:44.3pt;z-index:-251709440;mso-wrap-distance-left:0;mso-wrap-distance-right:0" coordsize="59436,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">
                      <v:shape id="Graphic 388" o:spid="_x0000_s1027" style="position:absolute;width:1727;height:5562;visibility:visible;mso-wrap-style:square;v-text-anchor:top" coordsize="17272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" path="m172212,l,,,556259r172212,l172212,xe" fillcolor="#f96" stroked="f">
                        <v:path arrowok="t"/>
                      </v:shape>
                      <v:shape id="Graphic 389" o:spid="_x0000_s1028" style="position:absolute;top:556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" path="m5943600,r,l,,,6108r5943600,l5943600,xe" fillcolor="black" stroked="f">
                        <v:path arrowok="t"/>
                      </v:shape>
                    </v:group>
                  </w:pict>
                </mc:Fallback>
              </mc:AlternateContent>
            </w:r>
            <w:r>
              <w:rPr>
                <w:b/>
                <w:i/>
                <w:sz w:val="24"/>
              </w:rPr>
              <w:t>SS.8.CG.1</w:t>
            </w:r>
            <w:r>
              <w:rPr>
                <w:b/>
                <w:i/>
                <w:spacing w:val="-3"/>
                <w:sz w:val="24"/>
              </w:rPr>
              <w:t xml:space="preserve"> </w:t>
            </w:r>
            <w:r>
              <w:rPr>
                <w:b/>
                <w:i/>
                <w:sz w:val="24"/>
              </w:rPr>
              <w:t>Demonstrate</w:t>
            </w:r>
            <w:r>
              <w:rPr>
                <w:b/>
                <w:i/>
                <w:spacing w:val="-7"/>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7"/>
                <w:sz w:val="24"/>
              </w:rPr>
              <w:t xml:space="preserve"> </w:t>
            </w:r>
            <w:r>
              <w:rPr>
                <w:b/>
                <w:i/>
                <w:sz w:val="24"/>
              </w:rPr>
              <w:t>origins</w:t>
            </w:r>
            <w:r>
              <w:rPr>
                <w:b/>
                <w:i/>
                <w:spacing w:val="-3"/>
                <w:sz w:val="24"/>
              </w:rPr>
              <w:t xml:space="preserve"> </w:t>
            </w:r>
            <w:r>
              <w:rPr>
                <w:b/>
                <w:i/>
                <w:sz w:val="24"/>
              </w:rPr>
              <w:t>and</w:t>
            </w:r>
            <w:r>
              <w:rPr>
                <w:b/>
                <w:i/>
                <w:spacing w:val="-3"/>
                <w:sz w:val="24"/>
              </w:rPr>
              <w:t xml:space="preserve"> </w:t>
            </w:r>
            <w:r>
              <w:rPr>
                <w:b/>
                <w:i/>
                <w:sz w:val="24"/>
              </w:rPr>
              <w:t>purposes</w:t>
            </w:r>
            <w:r>
              <w:rPr>
                <w:b/>
                <w:i/>
                <w:spacing w:val="-3"/>
                <w:sz w:val="24"/>
              </w:rPr>
              <w:t xml:space="preserve"> </w:t>
            </w:r>
            <w:r>
              <w:rPr>
                <w:b/>
                <w:i/>
                <w:sz w:val="24"/>
              </w:rPr>
              <w:t>of</w:t>
            </w:r>
            <w:r>
              <w:rPr>
                <w:b/>
                <w:i/>
                <w:spacing w:val="-4"/>
                <w:sz w:val="24"/>
              </w:rPr>
              <w:t xml:space="preserve"> </w:t>
            </w:r>
            <w:r>
              <w:rPr>
                <w:b/>
                <w:i/>
                <w:sz w:val="24"/>
              </w:rPr>
              <w:t>government,</w:t>
            </w:r>
            <w:r>
              <w:rPr>
                <w:b/>
                <w:i/>
                <w:spacing w:val="-3"/>
                <w:sz w:val="24"/>
              </w:rPr>
              <w:t xml:space="preserve"> </w:t>
            </w:r>
            <w:r>
              <w:rPr>
                <w:b/>
                <w:i/>
                <w:sz w:val="24"/>
              </w:rPr>
              <w:t>law</w:t>
            </w:r>
            <w:r w:rsidR="00007351" w:rsidRPr="002339BB">
              <w:rPr>
                <w:color w:val="EE0000"/>
                <w:sz w:val="24"/>
              </w:rPr>
              <w:t>,</w:t>
            </w:r>
            <w:r>
              <w:rPr>
                <w:b/>
                <w:i/>
                <w:sz w:val="24"/>
              </w:rPr>
              <w:t xml:space="preserve"> and the American political system.</w:t>
            </w:r>
          </w:p>
        </w:tc>
      </w:tr>
      <w:tr w:rsidR="00EB389E" w14:paraId="5A289C72" w14:textId="77777777" w:rsidTr="00C44D51">
        <w:trPr>
          <w:trHeight w:val="712"/>
        </w:trPr>
        <w:tc>
          <w:tcPr>
            <w:tcW w:w="1612" w:type="dxa"/>
            <w:vAlign w:val="center"/>
          </w:tcPr>
          <w:p w14:paraId="5A289C6E" w14:textId="77777777" w:rsidR="00EB389E" w:rsidRDefault="00872BA8" w:rsidP="00C44D51">
            <w:pPr>
              <w:pStyle w:val="TableParagraph"/>
              <w:ind w:left="58"/>
              <w:rPr>
                <w:sz w:val="24"/>
              </w:rPr>
            </w:pPr>
            <w:r>
              <w:rPr>
                <w:spacing w:val="-2"/>
                <w:sz w:val="24"/>
              </w:rPr>
              <w:t>SS.8.CG.1.1</w:t>
            </w:r>
          </w:p>
        </w:tc>
        <w:tc>
          <w:tcPr>
            <w:tcW w:w="7756" w:type="dxa"/>
            <w:vAlign w:val="center"/>
          </w:tcPr>
          <w:p w14:paraId="5A289C71" w14:textId="721905EE" w:rsidR="00EB389E" w:rsidRDefault="00872BA8" w:rsidP="00C44D51">
            <w:pPr>
              <w:pStyle w:val="TableParagraph"/>
              <w:ind w:left="58" w:right="36"/>
              <w:rPr>
                <w:sz w:val="24"/>
              </w:rPr>
            </w:pPr>
            <w:r w:rsidRPr="007F37A6">
              <w:rPr>
                <w:sz w:val="24"/>
              </w:rPr>
              <w:t>Compare</w:t>
            </w:r>
            <w:r w:rsidRPr="007F37A6">
              <w:rPr>
                <w:spacing w:val="-4"/>
                <w:sz w:val="24"/>
              </w:rPr>
              <w:t xml:space="preserve"> </w:t>
            </w:r>
            <w:r w:rsidRPr="007F37A6">
              <w:rPr>
                <w:sz w:val="24"/>
              </w:rPr>
              <w:t>the</w:t>
            </w:r>
            <w:r w:rsidRPr="007F37A6">
              <w:rPr>
                <w:spacing w:val="-4"/>
                <w:sz w:val="24"/>
              </w:rPr>
              <w:t xml:space="preserve"> </w:t>
            </w:r>
            <w:r w:rsidRPr="007F37A6">
              <w:rPr>
                <w:sz w:val="24"/>
              </w:rPr>
              <w:t>views</w:t>
            </w:r>
            <w:r w:rsidRPr="007F37A6">
              <w:rPr>
                <w:spacing w:val="-3"/>
                <w:sz w:val="24"/>
              </w:rPr>
              <w:t xml:space="preserve"> </w:t>
            </w:r>
            <w:r w:rsidRPr="007F37A6">
              <w:rPr>
                <w:sz w:val="24"/>
              </w:rPr>
              <w:t>of</w:t>
            </w:r>
            <w:r w:rsidRPr="007F37A6">
              <w:rPr>
                <w:spacing w:val="-4"/>
                <w:sz w:val="24"/>
              </w:rPr>
              <w:t xml:space="preserve"> </w:t>
            </w:r>
            <w:r w:rsidRPr="007F37A6">
              <w:rPr>
                <w:sz w:val="24"/>
              </w:rPr>
              <w:t>Patriots,</w:t>
            </w:r>
            <w:r w:rsidRPr="007F37A6">
              <w:rPr>
                <w:spacing w:val="-3"/>
                <w:sz w:val="24"/>
              </w:rPr>
              <w:t xml:space="preserve"> </w:t>
            </w:r>
            <w:r w:rsidRPr="007F37A6">
              <w:rPr>
                <w:sz w:val="24"/>
              </w:rPr>
              <w:t>Loyalists</w:t>
            </w:r>
            <w:r w:rsidR="00007351" w:rsidRPr="007F37A6">
              <w:rPr>
                <w:sz w:val="24"/>
              </w:rPr>
              <w:t>,</w:t>
            </w:r>
            <w:r w:rsidRPr="007F37A6">
              <w:rPr>
                <w:spacing w:val="-3"/>
                <w:sz w:val="24"/>
              </w:rPr>
              <w:t xml:space="preserve"> </w:t>
            </w:r>
            <w:r w:rsidRPr="007F37A6">
              <w:rPr>
                <w:sz w:val="24"/>
              </w:rPr>
              <w:t>and</w:t>
            </w:r>
            <w:r w:rsidRPr="007F37A6">
              <w:rPr>
                <w:spacing w:val="-3"/>
                <w:sz w:val="24"/>
              </w:rPr>
              <w:t xml:space="preserve"> </w:t>
            </w:r>
            <w:r w:rsidRPr="007F37A6">
              <w:rPr>
                <w:sz w:val="24"/>
              </w:rPr>
              <w:t>other</w:t>
            </w:r>
            <w:r w:rsidRPr="007F37A6">
              <w:rPr>
                <w:spacing w:val="-4"/>
                <w:sz w:val="24"/>
              </w:rPr>
              <w:t xml:space="preserve"> </w:t>
            </w:r>
            <w:r w:rsidRPr="007F37A6">
              <w:rPr>
                <w:sz w:val="24"/>
              </w:rPr>
              <w:t>colonists</w:t>
            </w:r>
            <w:r w:rsidRPr="007F37A6">
              <w:rPr>
                <w:spacing w:val="-3"/>
                <w:sz w:val="24"/>
              </w:rPr>
              <w:t xml:space="preserve"> </w:t>
            </w:r>
            <w:r w:rsidRPr="007F37A6">
              <w:rPr>
                <w:sz w:val="24"/>
              </w:rPr>
              <w:t>on</w:t>
            </w:r>
            <w:r w:rsidRPr="007F37A6">
              <w:rPr>
                <w:spacing w:val="-3"/>
                <w:sz w:val="24"/>
              </w:rPr>
              <w:t xml:space="preserve"> </w:t>
            </w:r>
            <w:r w:rsidRPr="007F37A6">
              <w:rPr>
                <w:sz w:val="24"/>
              </w:rPr>
              <w:t>limits</w:t>
            </w:r>
            <w:r w:rsidRPr="007F37A6">
              <w:rPr>
                <w:spacing w:val="-3"/>
                <w:sz w:val="24"/>
              </w:rPr>
              <w:t xml:space="preserve"> </w:t>
            </w:r>
            <w:r w:rsidRPr="007F37A6">
              <w:rPr>
                <w:sz w:val="24"/>
              </w:rPr>
              <w:t>of government authority, inalienable rights</w:t>
            </w:r>
            <w:r w:rsidR="00007351" w:rsidRPr="007F37A6">
              <w:rPr>
                <w:sz w:val="24"/>
              </w:rPr>
              <w:t>,</w:t>
            </w:r>
            <w:r w:rsidRPr="007F37A6">
              <w:rPr>
                <w:sz w:val="24"/>
              </w:rPr>
              <w:t xml:space="preserve"> and resistance to </w:t>
            </w:r>
            <w:r>
              <w:rPr>
                <w:sz w:val="24"/>
              </w:rPr>
              <w:t>tyranny.</w:t>
            </w:r>
          </w:p>
        </w:tc>
      </w:tr>
      <w:tr w:rsidR="00EB389E" w14:paraId="5A289C75" w14:textId="77777777" w:rsidTr="00C44D51">
        <w:trPr>
          <w:trHeight w:val="991"/>
        </w:trPr>
        <w:tc>
          <w:tcPr>
            <w:tcW w:w="9368" w:type="dxa"/>
            <w:gridSpan w:val="2"/>
            <w:tcBorders>
              <w:bottom w:val="single" w:sz="4" w:space="0" w:color="000000"/>
            </w:tcBorders>
          </w:tcPr>
          <w:p w14:paraId="5A289C73" w14:textId="77777777" w:rsidR="00EB389E" w:rsidRDefault="00872BA8" w:rsidP="00CC5381">
            <w:pPr>
              <w:pStyle w:val="TableParagraph"/>
              <w:ind w:left="58"/>
              <w:jc w:val="both"/>
            </w:pPr>
            <w:r>
              <w:rPr>
                <w:u w:val="single"/>
              </w:rPr>
              <w:t>Benchmark</w:t>
            </w:r>
            <w:r>
              <w:rPr>
                <w:spacing w:val="-6"/>
                <w:u w:val="single"/>
              </w:rPr>
              <w:t xml:space="preserve"> </w:t>
            </w:r>
            <w:r>
              <w:rPr>
                <w:spacing w:val="-2"/>
                <w:u w:val="single"/>
              </w:rPr>
              <w:t>Clarifications:</w:t>
            </w:r>
          </w:p>
          <w:p w14:paraId="539EC032" w14:textId="77777777" w:rsidR="00EB389E" w:rsidRDefault="00872BA8" w:rsidP="00CC5381">
            <w:pPr>
              <w:pStyle w:val="TableParagraph"/>
              <w:ind w:left="58" w:right="204"/>
              <w:jc w:val="both"/>
            </w:pPr>
            <w:r>
              <w:rPr>
                <w:i/>
              </w:rPr>
              <w:t>Clarification</w:t>
            </w:r>
            <w:r>
              <w:rPr>
                <w:i/>
                <w:spacing w:val="-5"/>
              </w:rPr>
              <w:t xml:space="preserve"> </w:t>
            </w:r>
            <w:r>
              <w:rPr>
                <w:i/>
              </w:rPr>
              <w:t>1:</w:t>
            </w:r>
            <w:r>
              <w:rPr>
                <w:i/>
                <w:spacing w:val="-2"/>
              </w:rPr>
              <w:t xml:space="preserve"> </w:t>
            </w:r>
            <w:r>
              <w:t>Students</w:t>
            </w:r>
            <w:r>
              <w:rPr>
                <w:spacing w:val="-2"/>
              </w:rPr>
              <w:t xml:space="preserve"> </w:t>
            </w:r>
            <w:r>
              <w:t>will</w:t>
            </w:r>
            <w:r>
              <w:rPr>
                <w:spacing w:val="-2"/>
              </w:rPr>
              <w:t xml:space="preserve"> </w:t>
            </w:r>
            <w:r>
              <w:t>describe</w:t>
            </w:r>
            <w:r>
              <w:rPr>
                <w:spacing w:val="-4"/>
              </w:rPr>
              <w:t xml:space="preserve"> </w:t>
            </w:r>
            <w:r>
              <w:t>colonial</w:t>
            </w:r>
            <w:r>
              <w:rPr>
                <w:spacing w:val="-4"/>
              </w:rPr>
              <w:t xml:space="preserve"> </w:t>
            </w:r>
            <w:r>
              <w:t>forms</w:t>
            </w:r>
            <w:r>
              <w:rPr>
                <w:spacing w:val="-4"/>
              </w:rPr>
              <w:t xml:space="preserve"> </w:t>
            </w:r>
            <w:r>
              <w:t>of</w:t>
            </w:r>
            <w:r>
              <w:rPr>
                <w:spacing w:val="-2"/>
              </w:rPr>
              <w:t xml:space="preserve"> </w:t>
            </w:r>
            <w:r>
              <w:t>government</w:t>
            </w:r>
            <w:r>
              <w:rPr>
                <w:spacing w:val="-2"/>
              </w:rPr>
              <w:t xml:space="preserve"> </w:t>
            </w:r>
            <w:r>
              <w:t>prior</w:t>
            </w:r>
            <w:r>
              <w:rPr>
                <w:spacing w:val="-2"/>
              </w:rPr>
              <w:t xml:space="preserve"> </w:t>
            </w:r>
            <w:r>
              <w:t>to</w:t>
            </w:r>
            <w:r>
              <w:rPr>
                <w:spacing w:val="-2"/>
              </w:rPr>
              <w:t xml:space="preserve"> </w:t>
            </w:r>
            <w:r>
              <w:t>the</w:t>
            </w:r>
            <w:r>
              <w:rPr>
                <w:spacing w:val="-4"/>
              </w:rPr>
              <w:t xml:space="preserve"> </w:t>
            </w:r>
            <w:r>
              <w:t>American</w:t>
            </w:r>
            <w:r>
              <w:rPr>
                <w:spacing w:val="-2"/>
              </w:rPr>
              <w:t xml:space="preserve"> </w:t>
            </w:r>
            <w:r>
              <w:t xml:space="preserve">Revolution. </w:t>
            </w:r>
            <w:r>
              <w:rPr>
                <w:i/>
              </w:rPr>
              <w:t>Clarification</w:t>
            </w:r>
            <w:r>
              <w:rPr>
                <w:i/>
                <w:spacing w:val="-4"/>
              </w:rPr>
              <w:t xml:space="preserve"> </w:t>
            </w:r>
            <w:r>
              <w:rPr>
                <w:i/>
              </w:rPr>
              <w:t xml:space="preserve">2: </w:t>
            </w:r>
            <w:r>
              <w:t>Students</w:t>
            </w:r>
            <w:r>
              <w:rPr>
                <w:spacing w:val="-1"/>
              </w:rPr>
              <w:t xml:space="preserve"> </w:t>
            </w:r>
            <w:r>
              <w:t>will evaluate</w:t>
            </w:r>
            <w:r>
              <w:rPr>
                <w:spacing w:val="-3"/>
              </w:rPr>
              <w:t xml:space="preserve"> </w:t>
            </w:r>
            <w:r>
              <w:t>the</w:t>
            </w:r>
            <w:r>
              <w:rPr>
                <w:spacing w:val="-1"/>
              </w:rPr>
              <w:t xml:space="preserve"> </w:t>
            </w:r>
            <w:r>
              <w:t>Loyalists’ and</w:t>
            </w:r>
            <w:r>
              <w:rPr>
                <w:spacing w:val="-1"/>
              </w:rPr>
              <w:t xml:space="preserve"> </w:t>
            </w:r>
            <w:r>
              <w:t>Patriots’ arguments</w:t>
            </w:r>
            <w:r>
              <w:rPr>
                <w:spacing w:val="-3"/>
              </w:rPr>
              <w:t xml:space="preserve"> </w:t>
            </w:r>
            <w:r>
              <w:t>for</w:t>
            </w:r>
            <w:r>
              <w:rPr>
                <w:spacing w:val="-4"/>
              </w:rPr>
              <w:t xml:space="preserve"> </w:t>
            </w:r>
            <w:r>
              <w:t>remaining</w:t>
            </w:r>
            <w:r>
              <w:rPr>
                <w:spacing w:val="-1"/>
              </w:rPr>
              <w:t xml:space="preserve"> </w:t>
            </w:r>
            <w:r>
              <w:t>loyal to</w:t>
            </w:r>
            <w:r>
              <w:rPr>
                <w:spacing w:val="-4"/>
              </w:rPr>
              <w:t xml:space="preserve"> </w:t>
            </w:r>
            <w:r>
              <w:t>the British Crown or seeking independence from Britain.</w:t>
            </w:r>
          </w:p>
          <w:p w14:paraId="5A289C74" w14:textId="77777777" w:rsidR="00C44D51" w:rsidRDefault="00C44D51" w:rsidP="00CC5381">
            <w:pPr>
              <w:pStyle w:val="TableParagraph"/>
              <w:ind w:left="58" w:right="204"/>
              <w:jc w:val="both"/>
            </w:pPr>
          </w:p>
        </w:tc>
      </w:tr>
      <w:tr w:rsidR="00EB389E" w14:paraId="5A289C7A" w14:textId="77777777" w:rsidTr="00C44D51">
        <w:trPr>
          <w:trHeight w:val="702"/>
        </w:trPr>
        <w:tc>
          <w:tcPr>
            <w:tcW w:w="1612" w:type="dxa"/>
            <w:tcBorders>
              <w:top w:val="single" w:sz="4" w:space="0" w:color="000000"/>
            </w:tcBorders>
            <w:vAlign w:val="center"/>
          </w:tcPr>
          <w:p w14:paraId="5A289C77" w14:textId="77777777" w:rsidR="00EB389E" w:rsidRDefault="00872BA8" w:rsidP="00C44D51">
            <w:pPr>
              <w:pStyle w:val="TableParagraph"/>
              <w:ind w:left="58"/>
              <w:rPr>
                <w:sz w:val="24"/>
              </w:rPr>
            </w:pPr>
            <w:r>
              <w:rPr>
                <w:spacing w:val="-2"/>
                <w:sz w:val="24"/>
              </w:rPr>
              <w:t>SS.8.CG.1.2</w:t>
            </w:r>
          </w:p>
        </w:tc>
        <w:tc>
          <w:tcPr>
            <w:tcW w:w="7756" w:type="dxa"/>
            <w:tcBorders>
              <w:top w:val="single" w:sz="4" w:space="0" w:color="000000"/>
            </w:tcBorders>
            <w:vAlign w:val="center"/>
          </w:tcPr>
          <w:p w14:paraId="5A289C79" w14:textId="77777777" w:rsidR="00EB389E" w:rsidRDefault="00872BA8" w:rsidP="00C44D51">
            <w:pPr>
              <w:pStyle w:val="TableParagraph"/>
              <w:ind w:left="58" w:right="36"/>
              <w:rPr>
                <w:sz w:val="24"/>
              </w:rPr>
            </w:pPr>
            <w:r>
              <w:rPr>
                <w:sz w:val="24"/>
              </w:rPr>
              <w:t>Compare</w:t>
            </w:r>
            <w:r>
              <w:rPr>
                <w:spacing w:val="-5"/>
                <w:sz w:val="24"/>
              </w:rPr>
              <w:t xml:space="preserve"> </w:t>
            </w:r>
            <w:r>
              <w:rPr>
                <w:sz w:val="24"/>
              </w:rPr>
              <w:t>and</w:t>
            </w:r>
            <w:r>
              <w:rPr>
                <w:spacing w:val="-4"/>
                <w:sz w:val="24"/>
              </w:rPr>
              <w:t xml:space="preserve"> </w:t>
            </w:r>
            <w:r>
              <w:rPr>
                <w:sz w:val="24"/>
              </w:rPr>
              <w:t>contrast</w:t>
            </w:r>
            <w:r>
              <w:rPr>
                <w:spacing w:val="-4"/>
                <w:sz w:val="24"/>
              </w:rPr>
              <w:t xml:space="preserve"> </w:t>
            </w:r>
            <w:r>
              <w:rPr>
                <w:sz w:val="24"/>
              </w:rPr>
              <w:t>the</w:t>
            </w:r>
            <w:r>
              <w:rPr>
                <w:spacing w:val="-5"/>
                <w:sz w:val="24"/>
              </w:rPr>
              <w:t xml:space="preserve"> </w:t>
            </w:r>
            <w:r>
              <w:rPr>
                <w:sz w:val="24"/>
              </w:rPr>
              <w:t>1838</w:t>
            </w:r>
            <w:r>
              <w:rPr>
                <w:spacing w:val="-4"/>
                <w:sz w:val="24"/>
              </w:rPr>
              <w:t xml:space="preserve"> </w:t>
            </w:r>
            <w:r>
              <w:rPr>
                <w:sz w:val="24"/>
              </w:rPr>
              <w:t>Florida</w:t>
            </w:r>
            <w:r>
              <w:rPr>
                <w:spacing w:val="-5"/>
                <w:sz w:val="24"/>
              </w:rPr>
              <w:t xml:space="preserve"> </w:t>
            </w:r>
            <w:r>
              <w:rPr>
                <w:sz w:val="24"/>
              </w:rPr>
              <w:t>Constitution</w:t>
            </w:r>
            <w:r>
              <w:rPr>
                <w:spacing w:val="-4"/>
                <w:sz w:val="24"/>
              </w:rPr>
              <w:t xml:space="preserve"> </w:t>
            </w:r>
            <w:r>
              <w:rPr>
                <w:sz w:val="24"/>
              </w:rPr>
              <w:t>and</w:t>
            </w:r>
            <w:r>
              <w:rPr>
                <w:spacing w:val="-4"/>
                <w:sz w:val="24"/>
              </w:rPr>
              <w:t xml:space="preserve"> </w:t>
            </w:r>
            <w:r>
              <w:rPr>
                <w:sz w:val="24"/>
              </w:rPr>
              <w:t>1868</w:t>
            </w:r>
            <w:r>
              <w:rPr>
                <w:spacing w:val="-4"/>
                <w:sz w:val="24"/>
              </w:rPr>
              <w:t xml:space="preserve"> </w:t>
            </w:r>
            <w:r>
              <w:rPr>
                <w:sz w:val="24"/>
              </w:rPr>
              <w:t xml:space="preserve">Florida </w:t>
            </w:r>
            <w:r>
              <w:rPr>
                <w:spacing w:val="-2"/>
                <w:sz w:val="24"/>
              </w:rPr>
              <w:t>Constitution.</w:t>
            </w:r>
          </w:p>
        </w:tc>
      </w:tr>
      <w:tr w:rsidR="00EB389E" w14:paraId="5A289C7D" w14:textId="77777777" w:rsidTr="00C44D51">
        <w:trPr>
          <w:trHeight w:val="901"/>
        </w:trPr>
        <w:tc>
          <w:tcPr>
            <w:tcW w:w="9368" w:type="dxa"/>
            <w:gridSpan w:val="2"/>
            <w:tcBorders>
              <w:bottom w:val="single" w:sz="4" w:space="0" w:color="000000"/>
            </w:tcBorders>
          </w:tcPr>
          <w:p w14:paraId="5A289C7B" w14:textId="77777777" w:rsidR="00EB389E" w:rsidRDefault="00872BA8" w:rsidP="00CC5381">
            <w:pPr>
              <w:pStyle w:val="TableParagraph"/>
              <w:ind w:left="58"/>
            </w:pPr>
            <w:r>
              <w:rPr>
                <w:u w:val="single"/>
              </w:rPr>
              <w:t>Benchmark</w:t>
            </w:r>
            <w:r>
              <w:rPr>
                <w:spacing w:val="-6"/>
                <w:u w:val="single"/>
              </w:rPr>
              <w:t xml:space="preserve"> </w:t>
            </w:r>
            <w:r>
              <w:rPr>
                <w:spacing w:val="-2"/>
                <w:u w:val="single"/>
              </w:rPr>
              <w:t>Clarifications:</w:t>
            </w:r>
          </w:p>
          <w:p w14:paraId="510E6997" w14:textId="77777777" w:rsidR="00EB389E" w:rsidRDefault="00872BA8" w:rsidP="00CC5381">
            <w:pPr>
              <w:pStyle w:val="TableParagraph"/>
              <w:ind w:left="58"/>
            </w:pPr>
            <w:r>
              <w:rPr>
                <w:i/>
              </w:rPr>
              <w:t xml:space="preserve">Clarification 1: </w:t>
            </w:r>
            <w:r>
              <w:t>Students will explain how the 1868 Florida Constitution conformed with the Reconstruction</w:t>
            </w:r>
            <w:r>
              <w:rPr>
                <w:spacing w:val="-3"/>
              </w:rPr>
              <w:t xml:space="preserve"> </w:t>
            </w:r>
            <w:r>
              <w:t>Era</w:t>
            </w:r>
            <w:r>
              <w:rPr>
                <w:spacing w:val="-3"/>
              </w:rPr>
              <w:t xml:space="preserve"> </w:t>
            </w:r>
            <w:r>
              <w:t>amendments</w:t>
            </w:r>
            <w:r>
              <w:rPr>
                <w:spacing w:val="-5"/>
              </w:rPr>
              <w:t xml:space="preserve"> </w:t>
            </w:r>
            <w:r>
              <w:t>to</w:t>
            </w:r>
            <w:r>
              <w:rPr>
                <w:spacing w:val="-3"/>
              </w:rPr>
              <w:t xml:space="preserve"> </w:t>
            </w:r>
            <w:r>
              <w:t>the</w:t>
            </w:r>
            <w:r>
              <w:rPr>
                <w:spacing w:val="-3"/>
              </w:rPr>
              <w:t xml:space="preserve"> </w:t>
            </w:r>
            <w:r>
              <w:t>U.S.</w:t>
            </w:r>
            <w:r>
              <w:rPr>
                <w:spacing w:val="-3"/>
              </w:rPr>
              <w:t xml:space="preserve"> </w:t>
            </w:r>
            <w:r>
              <w:t>Constitution</w:t>
            </w:r>
            <w:r>
              <w:rPr>
                <w:spacing w:val="-3"/>
              </w:rPr>
              <w:t xml:space="preserve"> </w:t>
            </w:r>
            <w:r>
              <w:t>(e.g.,</w:t>
            </w:r>
            <w:r>
              <w:rPr>
                <w:spacing w:val="-3"/>
              </w:rPr>
              <w:t xml:space="preserve"> </w:t>
            </w:r>
            <w:r>
              <w:t>citizenship,</w:t>
            </w:r>
            <w:r>
              <w:rPr>
                <w:spacing w:val="-3"/>
              </w:rPr>
              <w:t xml:space="preserve"> </w:t>
            </w:r>
            <w:r>
              <w:t>equal</w:t>
            </w:r>
            <w:r>
              <w:rPr>
                <w:spacing w:val="-5"/>
              </w:rPr>
              <w:t xml:space="preserve"> </w:t>
            </w:r>
            <w:r>
              <w:t>protection,</w:t>
            </w:r>
            <w:r>
              <w:rPr>
                <w:spacing w:val="-6"/>
              </w:rPr>
              <w:t xml:space="preserve"> </w:t>
            </w:r>
            <w:r>
              <w:t>suffrage).</w:t>
            </w:r>
          </w:p>
          <w:p w14:paraId="5A289C7C" w14:textId="77777777" w:rsidR="00C44D51" w:rsidRDefault="00C44D51" w:rsidP="00CC5381">
            <w:pPr>
              <w:pStyle w:val="TableParagraph"/>
              <w:ind w:left="58"/>
            </w:pPr>
          </w:p>
        </w:tc>
      </w:tr>
    </w:tbl>
    <w:p w14:paraId="498469E5" w14:textId="0E4EABC2" w:rsidR="00C44D51" w:rsidRDefault="00C44D51"/>
    <w:p w14:paraId="7B1FEADE" w14:textId="77777777" w:rsidR="00C44D51" w:rsidRDefault="00C44D51">
      <w:r>
        <w:br w:type="page"/>
      </w:r>
    </w:p>
    <w:tbl>
      <w:tblPr>
        <w:tblW w:w="0" w:type="auto"/>
        <w:tblInd w:w="1440" w:type="dxa"/>
        <w:tblLayout w:type="fixed"/>
        <w:tblCellMar>
          <w:left w:w="0" w:type="dxa"/>
          <w:right w:w="0" w:type="dxa"/>
        </w:tblCellMar>
        <w:tblLook w:val="01E0" w:firstRow="1" w:lastRow="1" w:firstColumn="1" w:lastColumn="1" w:noHBand="0" w:noVBand="0"/>
      </w:tblPr>
      <w:tblGrid>
        <w:gridCol w:w="1612"/>
        <w:gridCol w:w="7756"/>
      </w:tblGrid>
      <w:tr w:rsidR="00EB389E" w14:paraId="5A289C82" w14:textId="77777777" w:rsidTr="00C20399">
        <w:trPr>
          <w:trHeight w:val="712"/>
        </w:trPr>
        <w:tc>
          <w:tcPr>
            <w:tcW w:w="1612" w:type="dxa"/>
            <w:vAlign w:val="center"/>
          </w:tcPr>
          <w:p w14:paraId="5A289C7F" w14:textId="77777777" w:rsidR="00EB389E" w:rsidRDefault="00872BA8" w:rsidP="00C20399">
            <w:pPr>
              <w:pStyle w:val="TableParagraph"/>
              <w:ind w:left="58"/>
              <w:rPr>
                <w:sz w:val="24"/>
              </w:rPr>
            </w:pPr>
            <w:r>
              <w:rPr>
                <w:spacing w:val="-2"/>
                <w:sz w:val="24"/>
              </w:rPr>
              <w:lastRenderedPageBreak/>
              <w:t>SS.8.CG.1.3</w:t>
            </w:r>
          </w:p>
        </w:tc>
        <w:tc>
          <w:tcPr>
            <w:tcW w:w="7756" w:type="dxa"/>
            <w:vAlign w:val="center"/>
          </w:tcPr>
          <w:p w14:paraId="5A289C81" w14:textId="77777777" w:rsidR="00EB389E" w:rsidRDefault="00872BA8" w:rsidP="00C20399">
            <w:pPr>
              <w:pStyle w:val="TableParagraph"/>
              <w:ind w:left="58" w:right="36"/>
              <w:rPr>
                <w:sz w:val="24"/>
              </w:rPr>
            </w:pPr>
            <w:r>
              <w:rPr>
                <w:sz w:val="24"/>
              </w:rPr>
              <w:t>Explain</w:t>
            </w:r>
            <w:r>
              <w:rPr>
                <w:spacing w:val="-3"/>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rule</w:t>
            </w:r>
            <w:r>
              <w:rPr>
                <w:spacing w:val="-4"/>
                <w:sz w:val="24"/>
              </w:rPr>
              <w:t xml:space="preserve"> </w:t>
            </w:r>
            <w:r>
              <w:rPr>
                <w:sz w:val="24"/>
              </w:rPr>
              <w:t>of</w:t>
            </w:r>
            <w:r>
              <w:rPr>
                <w:spacing w:val="-4"/>
                <w:sz w:val="24"/>
              </w:rPr>
              <w:t xml:space="preserve"> </w:t>
            </w:r>
            <w:r>
              <w:rPr>
                <w:sz w:val="24"/>
              </w:rPr>
              <w:t>law</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4"/>
                <w:sz w:val="24"/>
              </w:rPr>
              <w:t xml:space="preserve"> </w:t>
            </w:r>
            <w:r>
              <w:rPr>
                <w:sz w:val="24"/>
              </w:rPr>
              <w:t xml:space="preserve">constitutional </w:t>
            </w:r>
            <w:r>
              <w:rPr>
                <w:spacing w:val="-2"/>
                <w:sz w:val="24"/>
              </w:rPr>
              <w:t>republic.</w:t>
            </w:r>
          </w:p>
        </w:tc>
      </w:tr>
      <w:tr w:rsidR="00EB389E" w14:paraId="5A289C88" w14:textId="77777777" w:rsidTr="00C20399">
        <w:trPr>
          <w:trHeight w:val="2161"/>
        </w:trPr>
        <w:tc>
          <w:tcPr>
            <w:tcW w:w="9368" w:type="dxa"/>
            <w:gridSpan w:val="2"/>
            <w:tcBorders>
              <w:bottom w:val="single" w:sz="4" w:space="0" w:color="000000"/>
            </w:tcBorders>
          </w:tcPr>
          <w:p w14:paraId="5A289C83" w14:textId="77777777" w:rsidR="00EB389E" w:rsidRDefault="00872BA8" w:rsidP="00C20399">
            <w:pPr>
              <w:pStyle w:val="TableParagraph"/>
              <w:ind w:left="58"/>
            </w:pPr>
            <w:r>
              <w:rPr>
                <w:u w:val="single"/>
              </w:rPr>
              <w:t>Benchmark</w:t>
            </w:r>
            <w:r>
              <w:rPr>
                <w:spacing w:val="-6"/>
                <w:u w:val="single"/>
              </w:rPr>
              <w:t xml:space="preserve"> </w:t>
            </w:r>
            <w:r>
              <w:rPr>
                <w:spacing w:val="-2"/>
                <w:u w:val="single"/>
              </w:rPr>
              <w:t>Clarifications:</w:t>
            </w:r>
          </w:p>
          <w:p w14:paraId="5A289C84" w14:textId="77777777" w:rsidR="00EB389E" w:rsidRDefault="00872BA8" w:rsidP="00C20399">
            <w:pPr>
              <w:pStyle w:val="TableParagraph"/>
              <w:ind w:left="58"/>
            </w:pPr>
            <w:r>
              <w:rPr>
                <w:i/>
              </w:rPr>
              <w:t>Clarification</w:t>
            </w:r>
            <w:r>
              <w:rPr>
                <w:i/>
                <w:spacing w:val="-8"/>
              </w:rPr>
              <w:t xml:space="preserve"> </w:t>
            </w:r>
            <w:r>
              <w:rPr>
                <w:i/>
              </w:rPr>
              <w:t>1:</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the</w:t>
            </w:r>
            <w:r>
              <w:rPr>
                <w:spacing w:val="-4"/>
              </w:rPr>
              <w:t xml:space="preserve"> </w:t>
            </w:r>
            <w:r>
              <w:t>impact</w:t>
            </w:r>
            <w:r>
              <w:rPr>
                <w:spacing w:val="-2"/>
              </w:rPr>
              <w:t xml:space="preserve"> </w:t>
            </w:r>
            <w:r>
              <w:t>of</w:t>
            </w:r>
            <w:r>
              <w:rPr>
                <w:spacing w:val="-4"/>
              </w:rPr>
              <w:t xml:space="preserve"> </w:t>
            </w:r>
            <w:r>
              <w:t>the</w:t>
            </w:r>
            <w:r>
              <w:rPr>
                <w:spacing w:val="-4"/>
              </w:rPr>
              <w:t xml:space="preserve"> </w:t>
            </w:r>
            <w:r>
              <w:t>rule</w:t>
            </w:r>
            <w:r>
              <w:rPr>
                <w:spacing w:val="-2"/>
              </w:rPr>
              <w:t xml:space="preserve"> </w:t>
            </w:r>
            <w:r>
              <w:t>of</w:t>
            </w:r>
            <w:r>
              <w:rPr>
                <w:spacing w:val="-4"/>
              </w:rPr>
              <w:t xml:space="preserve"> </w:t>
            </w:r>
            <w:r>
              <w:t>law</w:t>
            </w:r>
            <w:r>
              <w:rPr>
                <w:spacing w:val="-3"/>
              </w:rPr>
              <w:t xml:space="preserve"> </w:t>
            </w:r>
            <w:r>
              <w:t>on</w:t>
            </w:r>
            <w:r>
              <w:rPr>
                <w:spacing w:val="-2"/>
              </w:rPr>
              <w:t xml:space="preserve"> </w:t>
            </w:r>
            <w:r>
              <w:t>U.S.</w:t>
            </w:r>
            <w:r>
              <w:rPr>
                <w:spacing w:val="-5"/>
              </w:rPr>
              <w:t xml:space="preserve"> </w:t>
            </w:r>
            <w:r>
              <w:t>citizens</w:t>
            </w:r>
            <w:r>
              <w:rPr>
                <w:spacing w:val="-4"/>
              </w:rPr>
              <w:t xml:space="preserve"> </w:t>
            </w:r>
            <w:r>
              <w:t>and</w:t>
            </w:r>
            <w:r>
              <w:rPr>
                <w:spacing w:val="-2"/>
              </w:rPr>
              <w:t xml:space="preserve"> government.</w:t>
            </w:r>
          </w:p>
          <w:p w14:paraId="5A289C85" w14:textId="77777777" w:rsidR="00EB389E" w:rsidRDefault="00872BA8" w:rsidP="00C20399">
            <w:pPr>
              <w:pStyle w:val="TableParagraph"/>
              <w:ind w:left="58"/>
            </w:pPr>
            <w:r>
              <w:rPr>
                <w:i/>
              </w:rPr>
              <w:t>Clarification</w:t>
            </w:r>
            <w:r>
              <w:rPr>
                <w:i/>
                <w:spacing w:val="-6"/>
              </w:rPr>
              <w:t xml:space="preserve"> </w:t>
            </w:r>
            <w:r>
              <w:rPr>
                <w:i/>
              </w:rPr>
              <w:t>2:</w:t>
            </w:r>
            <w:r>
              <w:rPr>
                <w:i/>
                <w:spacing w:val="-1"/>
              </w:rPr>
              <w:t xml:space="preserve"> </w:t>
            </w:r>
            <w:r>
              <w:t>Students</w:t>
            </w:r>
            <w:r>
              <w:rPr>
                <w:spacing w:val="-3"/>
              </w:rPr>
              <w:t xml:space="preserve"> </w:t>
            </w:r>
            <w:r>
              <w:t>will</w:t>
            </w:r>
            <w:r>
              <w:rPr>
                <w:spacing w:val="-1"/>
              </w:rPr>
              <w:t xml:space="preserve"> </w:t>
            </w:r>
            <w:r>
              <w:t>recognize</w:t>
            </w:r>
            <w:r>
              <w:rPr>
                <w:spacing w:val="-5"/>
              </w:rPr>
              <w:t xml:space="preserve"> </w:t>
            </w:r>
            <w:r>
              <w:t>how</w:t>
            </w:r>
            <w:r>
              <w:rPr>
                <w:spacing w:val="-3"/>
              </w:rPr>
              <w:t xml:space="preserve"> </w:t>
            </w:r>
            <w:r>
              <w:t>the</w:t>
            </w:r>
            <w:r>
              <w:rPr>
                <w:spacing w:val="-2"/>
              </w:rPr>
              <w:t xml:space="preserve"> </w:t>
            </w:r>
            <w:r>
              <w:t>rule</w:t>
            </w:r>
            <w:r>
              <w:rPr>
                <w:spacing w:val="-3"/>
              </w:rPr>
              <w:t xml:space="preserve"> </w:t>
            </w:r>
            <w:r>
              <w:t>of</w:t>
            </w:r>
            <w:r>
              <w:rPr>
                <w:spacing w:val="-1"/>
              </w:rPr>
              <w:t xml:space="preserve"> </w:t>
            </w:r>
            <w:r>
              <w:t>law</w:t>
            </w:r>
            <w:r>
              <w:rPr>
                <w:spacing w:val="-7"/>
              </w:rPr>
              <w:t xml:space="preserve"> </w:t>
            </w:r>
            <w:r>
              <w:t>influences</w:t>
            </w:r>
            <w:r>
              <w:rPr>
                <w:spacing w:val="-2"/>
              </w:rPr>
              <w:t xml:space="preserve"> </w:t>
            </w:r>
            <w:r>
              <w:t>a</w:t>
            </w:r>
            <w:r>
              <w:rPr>
                <w:spacing w:val="-2"/>
              </w:rPr>
              <w:t xml:space="preserve"> society.</w:t>
            </w:r>
          </w:p>
          <w:p w14:paraId="5A289C86" w14:textId="77777777" w:rsidR="00EB389E" w:rsidRDefault="00872BA8" w:rsidP="00C20399">
            <w:pPr>
              <w:pStyle w:val="TableParagraph"/>
              <w:ind w:left="58"/>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how</w:t>
            </w:r>
            <w:r>
              <w:rPr>
                <w:spacing w:val="-3"/>
              </w:rPr>
              <w:t xml:space="preserve"> </w:t>
            </w:r>
            <w:r>
              <w:t>the</w:t>
            </w:r>
            <w:r>
              <w:rPr>
                <w:spacing w:val="-2"/>
              </w:rPr>
              <w:t xml:space="preserve"> </w:t>
            </w:r>
            <w:r>
              <w:t>rule</w:t>
            </w:r>
            <w:r>
              <w:rPr>
                <w:spacing w:val="-4"/>
              </w:rPr>
              <w:t xml:space="preserve"> </w:t>
            </w:r>
            <w:r>
              <w:t>of</w:t>
            </w:r>
            <w:r>
              <w:rPr>
                <w:spacing w:val="-4"/>
              </w:rPr>
              <w:t xml:space="preserve"> </w:t>
            </w:r>
            <w:r>
              <w:t>law</w:t>
            </w:r>
            <w:r>
              <w:rPr>
                <w:spacing w:val="-3"/>
              </w:rPr>
              <w:t xml:space="preserve"> </w:t>
            </w:r>
            <w:r>
              <w:t>protects</w:t>
            </w:r>
            <w:r>
              <w:rPr>
                <w:spacing w:val="-2"/>
              </w:rPr>
              <w:t xml:space="preserve"> </w:t>
            </w:r>
            <w:r>
              <w:t>citizens</w:t>
            </w:r>
            <w:r>
              <w:rPr>
                <w:spacing w:val="-4"/>
              </w:rPr>
              <w:t xml:space="preserve"> </w:t>
            </w:r>
            <w:r>
              <w:t>from</w:t>
            </w:r>
            <w:r>
              <w:rPr>
                <w:spacing w:val="-1"/>
              </w:rPr>
              <w:t xml:space="preserve"> </w:t>
            </w:r>
            <w:r>
              <w:t>arbitrary</w:t>
            </w:r>
            <w:r>
              <w:rPr>
                <w:spacing w:val="-2"/>
              </w:rPr>
              <w:t xml:space="preserve"> </w:t>
            </w:r>
            <w:r>
              <w:t>and</w:t>
            </w:r>
            <w:r>
              <w:rPr>
                <w:spacing w:val="-5"/>
              </w:rPr>
              <w:t xml:space="preserve"> </w:t>
            </w:r>
            <w:r>
              <w:t xml:space="preserve">abusive </w:t>
            </w:r>
            <w:r>
              <w:rPr>
                <w:spacing w:val="-2"/>
              </w:rPr>
              <w:t>government.</w:t>
            </w:r>
          </w:p>
          <w:p w14:paraId="52FD0C51" w14:textId="77777777" w:rsidR="00EB389E" w:rsidRDefault="00872BA8" w:rsidP="00C20399">
            <w:pPr>
              <w:pStyle w:val="TableParagraph"/>
              <w:ind w:left="58" w:right="686"/>
              <w:jc w:val="both"/>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evaluate</w:t>
            </w:r>
            <w:r>
              <w:rPr>
                <w:spacing w:val="-4"/>
              </w:rPr>
              <w:t xml:space="preserve"> </w:t>
            </w:r>
            <w:r>
              <w:t>the</w:t>
            </w:r>
            <w:r>
              <w:rPr>
                <w:spacing w:val="-4"/>
              </w:rPr>
              <w:t xml:space="preserve"> </w:t>
            </w:r>
            <w:r>
              <w:t>impact</w:t>
            </w:r>
            <w:r>
              <w:rPr>
                <w:spacing w:val="-1"/>
              </w:rPr>
              <w:t xml:space="preserve"> </w:t>
            </w:r>
            <w:r>
              <w:t>of</w:t>
            </w:r>
            <w:r>
              <w:rPr>
                <w:spacing w:val="-1"/>
              </w:rPr>
              <w:t xml:space="preserve"> </w:t>
            </w:r>
            <w:r>
              <w:t>the</w:t>
            </w:r>
            <w:r>
              <w:rPr>
                <w:spacing w:val="-2"/>
              </w:rPr>
              <w:t xml:space="preserve"> </w:t>
            </w:r>
            <w:r>
              <w:t>rule</w:t>
            </w:r>
            <w:r>
              <w:rPr>
                <w:spacing w:val="-2"/>
              </w:rPr>
              <w:t xml:space="preserve"> </w:t>
            </w:r>
            <w:r>
              <w:t>of</w:t>
            </w:r>
            <w:r>
              <w:rPr>
                <w:spacing w:val="-1"/>
              </w:rPr>
              <w:t xml:space="preserve"> </w:t>
            </w:r>
            <w:r>
              <w:t>law</w:t>
            </w:r>
            <w:r>
              <w:rPr>
                <w:spacing w:val="-3"/>
              </w:rPr>
              <w:t xml:space="preserve"> </w:t>
            </w:r>
            <w:r>
              <w:t>on</w:t>
            </w:r>
            <w:r>
              <w:rPr>
                <w:spacing w:val="-2"/>
              </w:rPr>
              <w:t xml:space="preserve"> </w:t>
            </w:r>
            <w:r>
              <w:t>governmental</w:t>
            </w:r>
            <w:r>
              <w:rPr>
                <w:spacing w:val="-4"/>
              </w:rPr>
              <w:t xml:space="preserve"> </w:t>
            </w:r>
            <w:r>
              <w:t>officials</w:t>
            </w:r>
            <w:r>
              <w:rPr>
                <w:spacing w:val="-2"/>
              </w:rPr>
              <w:t xml:space="preserve"> </w:t>
            </w:r>
            <w:r>
              <w:t>and institutions</w:t>
            </w:r>
            <w:r>
              <w:rPr>
                <w:spacing w:val="-2"/>
              </w:rPr>
              <w:t xml:space="preserve"> </w:t>
            </w:r>
            <w:r>
              <w:t>(e.g., accountability</w:t>
            </w:r>
            <w:r>
              <w:rPr>
                <w:spacing w:val="-3"/>
              </w:rPr>
              <w:t xml:space="preserve"> </w:t>
            </w:r>
            <w:r>
              <w:t>to</w:t>
            </w:r>
            <w:r>
              <w:rPr>
                <w:spacing w:val="-3"/>
              </w:rPr>
              <w:t xml:space="preserve"> </w:t>
            </w:r>
            <w:r>
              <w:t>the</w:t>
            </w:r>
            <w:r>
              <w:rPr>
                <w:spacing w:val="-2"/>
              </w:rPr>
              <w:t xml:space="preserve"> </w:t>
            </w:r>
            <w:r>
              <w:t>law, fair procedures, decisions based</w:t>
            </w:r>
            <w:r>
              <w:rPr>
                <w:spacing w:val="-3"/>
              </w:rPr>
              <w:t xml:space="preserve"> </w:t>
            </w:r>
            <w:r>
              <w:t>on the</w:t>
            </w:r>
            <w:r>
              <w:rPr>
                <w:spacing w:val="-2"/>
              </w:rPr>
              <w:t xml:space="preserve"> </w:t>
            </w:r>
            <w:r>
              <w:t>law, consistent application and enforcement of the law, transparency of institutions).</w:t>
            </w:r>
          </w:p>
          <w:p w14:paraId="5A289C87" w14:textId="77777777" w:rsidR="00C20399" w:rsidRDefault="00C20399" w:rsidP="00C20399">
            <w:pPr>
              <w:pStyle w:val="TableParagraph"/>
              <w:ind w:left="58" w:right="686"/>
              <w:jc w:val="both"/>
            </w:pPr>
          </w:p>
        </w:tc>
      </w:tr>
    </w:tbl>
    <w:p w14:paraId="5A289C89" w14:textId="77777777" w:rsidR="00EB389E" w:rsidRDefault="00EB389E">
      <w:pPr>
        <w:pStyle w:val="BodyText"/>
        <w:spacing w:before="30"/>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7"/>
        <w:gridCol w:w="1605"/>
        <w:gridCol w:w="7756"/>
      </w:tblGrid>
      <w:tr w:rsidR="007F37A6" w:rsidRPr="007F37A6" w14:paraId="5814C919" w14:textId="77777777" w:rsidTr="00C20399">
        <w:trPr>
          <w:gridBefore w:val="1"/>
          <w:wBefore w:w="7" w:type="dxa"/>
          <w:trHeight w:val="837"/>
        </w:trPr>
        <w:tc>
          <w:tcPr>
            <w:tcW w:w="9361" w:type="dxa"/>
            <w:gridSpan w:val="2"/>
          </w:tcPr>
          <w:p w14:paraId="3F9BD3AF" w14:textId="0834C9EA" w:rsidR="00C20399" w:rsidRPr="007F37A6" w:rsidRDefault="00C20399">
            <w:pPr>
              <w:pStyle w:val="TableParagraph"/>
              <w:spacing w:before="140"/>
              <w:ind w:left="1351" w:hanging="1006"/>
              <w:rPr>
                <w:b/>
                <w:i/>
                <w:sz w:val="24"/>
              </w:rPr>
            </w:pPr>
            <w:r w:rsidRPr="007F37A6">
              <w:rPr>
                <w:noProof/>
              </w:rPr>
              <mc:AlternateContent>
                <mc:Choice Requires="wpg">
                  <w:drawing>
                    <wp:anchor distT="0" distB="0" distL="0" distR="0" simplePos="0" relativeHeight="251765760" behindDoc="1" locked="0" layoutInCell="1" allowOverlap="1" wp14:anchorId="1C576177" wp14:editId="69F48267">
                      <wp:simplePos x="0" y="0"/>
                      <wp:positionH relativeFrom="column">
                        <wp:posOffset>0</wp:posOffset>
                      </wp:positionH>
                      <wp:positionV relativeFrom="paragraph">
                        <wp:posOffset>-468</wp:posOffset>
                      </wp:positionV>
                      <wp:extent cx="5943600" cy="53530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35305"/>
                                <a:chOff x="0" y="0"/>
                                <a:chExt cx="5943600" cy="535305"/>
                              </a:xfrm>
                            </wpg:grpSpPr>
                            <wps:wsp>
                              <wps:cNvPr id="391" name="Graphic 391"/>
                              <wps:cNvSpPr/>
                              <wps:spPr>
                                <a:xfrm>
                                  <a:off x="0" y="0"/>
                                  <a:ext cx="172720" cy="528955"/>
                                </a:xfrm>
                                <a:custGeom>
                                  <a:avLst/>
                                  <a:gdLst/>
                                  <a:ahLst/>
                                  <a:cxnLst/>
                                  <a:rect l="l" t="t" r="r" b="b"/>
                                  <a:pathLst>
                                    <a:path w="172720" h="528955">
                                      <a:moveTo>
                                        <a:pt x="172212" y="0"/>
                                      </a:moveTo>
                                      <a:lnTo>
                                        <a:pt x="0" y="0"/>
                                      </a:lnTo>
                                      <a:lnTo>
                                        <a:pt x="0" y="1524"/>
                                      </a:lnTo>
                                      <a:lnTo>
                                        <a:pt x="0" y="36576"/>
                                      </a:lnTo>
                                      <a:lnTo>
                                        <a:pt x="0" y="528828"/>
                                      </a:lnTo>
                                      <a:lnTo>
                                        <a:pt x="172212" y="528828"/>
                                      </a:lnTo>
                                      <a:lnTo>
                                        <a:pt x="172212" y="36576"/>
                                      </a:lnTo>
                                      <a:lnTo>
                                        <a:pt x="172212" y="1524"/>
                                      </a:lnTo>
                                      <a:lnTo>
                                        <a:pt x="172212" y="0"/>
                                      </a:lnTo>
                                      <a:close/>
                                    </a:path>
                                  </a:pathLst>
                                </a:custGeom>
                                <a:solidFill>
                                  <a:srgbClr val="FF9966"/>
                                </a:solidFill>
                              </wps:spPr>
                              <wps:bodyPr wrap="square" lIns="0" tIns="0" rIns="0" bIns="0" rtlCol="0">
                                <a:prstTxWarp prst="textNoShape">
                                  <a:avLst/>
                                </a:prstTxWarp>
                                <a:noAutofit/>
                              </wps:bodyPr>
                            </wps:wsp>
                            <wps:wsp>
                              <wps:cNvPr id="392" name="Graphic 392"/>
                              <wps:cNvSpPr/>
                              <wps:spPr>
                                <a:xfrm>
                                  <a:off x="0" y="528840"/>
                                  <a:ext cx="5943600" cy="6350"/>
                                </a:xfrm>
                                <a:custGeom>
                                  <a:avLst/>
                                  <a:gdLst/>
                                  <a:ahLst/>
                                  <a:cxnLst/>
                                  <a:rect l="l" t="t" r="r" b="b"/>
                                  <a:pathLst>
                                    <a:path w="5943600" h="6350">
                                      <a:moveTo>
                                        <a:pt x="5943600" y="0"/>
                                      </a:moveTo>
                                      <a:lnTo>
                                        <a:pt x="5943600" y="0"/>
                                      </a:lnTo>
                                      <a:lnTo>
                                        <a:pt x="0" y="0"/>
                                      </a:lnTo>
                                      <a:lnTo>
                                        <a:pt x="0" y="6083"/>
                                      </a:lnTo>
                                      <a:lnTo>
                                        <a:pt x="5943600" y="6083"/>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707D02" id="Group 390" o:spid="_x0000_s1026" style="position:absolute;margin-left:0;margin-top:-.05pt;width:468pt;height:42.15pt;z-index:-251550720;mso-wrap-distance-left:0;mso-wrap-distance-right:0" coordsize="5943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">
                      <v:shape id="Graphic 391" o:spid="_x0000_s1027" style="position:absolute;width:1727;height:5289;visibility:visible;mso-wrap-style:square;v-text-anchor:top" coordsize="17272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" path="m172212,l,,,1524,,36576,,528828r172212,l172212,36576r,-35052l172212,xe" fillcolor="#f96" stroked="f">
                        <v:path arrowok="t"/>
                      </v:shape>
                      <v:shape id="Graphic 392" o:spid="_x0000_s1028" style="position:absolute;top:528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" path="m5943600,r,l,,,6083r5943600,l5943600,xe" fillcolor="black" stroked="f">
                        <v:path arrowok="t"/>
                      </v:shape>
                    </v:group>
                  </w:pict>
                </mc:Fallback>
              </mc:AlternateContent>
            </w:r>
            <w:r w:rsidRPr="007F37A6">
              <w:rPr>
                <w:b/>
                <w:i/>
                <w:sz w:val="24"/>
              </w:rPr>
              <w:t>SS.8.CG.2</w:t>
            </w:r>
            <w:r w:rsidRPr="007F37A6">
              <w:rPr>
                <w:b/>
                <w:i/>
                <w:spacing w:val="-3"/>
                <w:sz w:val="24"/>
              </w:rPr>
              <w:t xml:space="preserve"> Evaluate the roles, rights and responsibilities of U.S. citizens and determine methods of active participation in society, government</w:t>
            </w:r>
            <w:r w:rsidR="00007351" w:rsidRPr="007F37A6">
              <w:rPr>
                <w:sz w:val="24"/>
              </w:rPr>
              <w:t>,</w:t>
            </w:r>
            <w:r w:rsidRPr="007F37A6">
              <w:rPr>
                <w:b/>
                <w:i/>
                <w:spacing w:val="-3"/>
                <w:sz w:val="24"/>
              </w:rPr>
              <w:t xml:space="preserve"> and the political system. </w:t>
            </w:r>
          </w:p>
        </w:tc>
      </w:tr>
      <w:tr w:rsidR="007F37A6" w:rsidRPr="007F37A6" w14:paraId="64031769" w14:textId="77777777" w:rsidTr="00C20399">
        <w:trPr>
          <w:gridBefore w:val="1"/>
          <w:wBefore w:w="7" w:type="dxa"/>
          <w:trHeight w:val="433"/>
        </w:trPr>
        <w:tc>
          <w:tcPr>
            <w:tcW w:w="1605" w:type="dxa"/>
          </w:tcPr>
          <w:p w14:paraId="3073ACD5" w14:textId="77777777" w:rsidR="00C20399" w:rsidRPr="007F37A6" w:rsidRDefault="00C20399" w:rsidP="00C20399">
            <w:pPr>
              <w:pStyle w:val="TableParagraph"/>
              <w:ind w:left="57"/>
              <w:rPr>
                <w:sz w:val="24"/>
              </w:rPr>
            </w:pPr>
            <w:r w:rsidRPr="007F37A6">
              <w:rPr>
                <w:spacing w:val="-2"/>
                <w:sz w:val="24"/>
              </w:rPr>
              <w:t>SS.8.CG.2.1</w:t>
            </w:r>
          </w:p>
        </w:tc>
        <w:tc>
          <w:tcPr>
            <w:tcW w:w="7756" w:type="dxa"/>
          </w:tcPr>
          <w:p w14:paraId="60BA3EAB" w14:textId="77777777" w:rsidR="00C20399" w:rsidRPr="007F37A6" w:rsidRDefault="00C20399" w:rsidP="00C20399">
            <w:pPr>
              <w:pStyle w:val="TableParagraph"/>
              <w:rPr>
                <w:sz w:val="24"/>
              </w:rPr>
            </w:pPr>
            <w:r w:rsidRPr="007F37A6">
              <w:rPr>
                <w:sz w:val="24"/>
              </w:rPr>
              <w:t>Identify</w:t>
            </w:r>
            <w:r w:rsidRPr="007F37A6">
              <w:rPr>
                <w:spacing w:val="-5"/>
                <w:sz w:val="24"/>
              </w:rPr>
              <w:t xml:space="preserve"> </w:t>
            </w:r>
            <w:r w:rsidRPr="007F37A6">
              <w:rPr>
                <w:sz w:val="24"/>
              </w:rPr>
              <w:t>the</w:t>
            </w:r>
            <w:r w:rsidRPr="007F37A6">
              <w:rPr>
                <w:spacing w:val="-3"/>
                <w:sz w:val="24"/>
              </w:rPr>
              <w:t xml:space="preserve"> </w:t>
            </w:r>
            <w:r w:rsidRPr="007F37A6">
              <w:rPr>
                <w:sz w:val="24"/>
              </w:rPr>
              <w:t>constitutional</w:t>
            </w:r>
            <w:r w:rsidRPr="007F37A6">
              <w:rPr>
                <w:spacing w:val="-2"/>
                <w:sz w:val="24"/>
              </w:rPr>
              <w:t xml:space="preserve"> </w:t>
            </w:r>
            <w:r w:rsidRPr="007F37A6">
              <w:rPr>
                <w:sz w:val="24"/>
              </w:rPr>
              <w:t>provisions</w:t>
            </w:r>
            <w:r w:rsidRPr="007F37A6">
              <w:rPr>
                <w:spacing w:val="-3"/>
                <w:sz w:val="24"/>
              </w:rPr>
              <w:t xml:space="preserve"> </w:t>
            </w:r>
            <w:r w:rsidRPr="007F37A6">
              <w:rPr>
                <w:sz w:val="24"/>
              </w:rPr>
              <w:t>for</w:t>
            </w:r>
            <w:r w:rsidRPr="007F37A6">
              <w:rPr>
                <w:spacing w:val="-3"/>
                <w:sz w:val="24"/>
              </w:rPr>
              <w:t xml:space="preserve"> </w:t>
            </w:r>
            <w:r w:rsidRPr="007F37A6">
              <w:rPr>
                <w:sz w:val="24"/>
              </w:rPr>
              <w:t>establishing</w:t>
            </w:r>
            <w:r w:rsidRPr="007F37A6">
              <w:rPr>
                <w:spacing w:val="-2"/>
                <w:sz w:val="24"/>
              </w:rPr>
              <w:t xml:space="preserve"> citizenship.</w:t>
            </w:r>
          </w:p>
        </w:tc>
      </w:tr>
      <w:tr w:rsidR="00C20399" w14:paraId="202A9308" w14:textId="77777777" w:rsidTr="00C20399">
        <w:trPr>
          <w:gridBefore w:val="1"/>
          <w:wBefore w:w="7" w:type="dxa"/>
          <w:trHeight w:val="460"/>
        </w:trPr>
        <w:tc>
          <w:tcPr>
            <w:tcW w:w="9361" w:type="dxa"/>
            <w:gridSpan w:val="2"/>
            <w:tcBorders>
              <w:bottom w:val="single" w:sz="4" w:space="0" w:color="auto"/>
            </w:tcBorders>
          </w:tcPr>
          <w:p w14:paraId="65A6098F" w14:textId="77777777" w:rsidR="00C20399" w:rsidRDefault="00C20399" w:rsidP="00C20399">
            <w:pPr>
              <w:pStyle w:val="TableParagraph"/>
              <w:ind w:left="64"/>
            </w:pPr>
            <w:r>
              <w:rPr>
                <w:u w:val="single"/>
              </w:rPr>
              <w:t>Benchmark</w:t>
            </w:r>
            <w:r>
              <w:rPr>
                <w:spacing w:val="-6"/>
                <w:u w:val="single"/>
              </w:rPr>
              <w:t xml:space="preserve"> </w:t>
            </w:r>
            <w:r>
              <w:rPr>
                <w:spacing w:val="-2"/>
                <w:u w:val="single"/>
              </w:rPr>
              <w:t>Clarifications:</w:t>
            </w:r>
          </w:p>
          <w:p w14:paraId="2DC99ACD" w14:textId="77777777" w:rsidR="00C20399" w:rsidRDefault="00C20399" w:rsidP="00C20399">
            <w:pPr>
              <w:pStyle w:val="TableParagraph"/>
              <w:rPr>
                <w:spacing w:val="-2"/>
              </w:rPr>
            </w:pPr>
            <w:r>
              <w:rPr>
                <w:i/>
              </w:rPr>
              <w:t>Clarification</w:t>
            </w:r>
            <w:r>
              <w:rPr>
                <w:i/>
                <w:spacing w:val="-9"/>
              </w:rPr>
              <w:t xml:space="preserve"> </w:t>
            </w:r>
            <w:r>
              <w:rPr>
                <w:i/>
              </w:rPr>
              <w:t>1:</w:t>
            </w:r>
            <w:r>
              <w:rPr>
                <w:i/>
                <w:spacing w:val="-3"/>
              </w:rPr>
              <w:t xml:space="preserve"> </w:t>
            </w:r>
            <w:r>
              <w:t>Students</w:t>
            </w:r>
            <w:r>
              <w:rPr>
                <w:spacing w:val="-3"/>
              </w:rPr>
              <w:t xml:space="preserve"> </w:t>
            </w:r>
            <w:r>
              <w:t>will</w:t>
            </w:r>
            <w:r>
              <w:rPr>
                <w:spacing w:val="-3"/>
              </w:rPr>
              <w:t xml:space="preserve"> </w:t>
            </w:r>
            <w:r>
              <w:t>explain</w:t>
            </w:r>
            <w:r>
              <w:rPr>
                <w:spacing w:val="-4"/>
              </w:rPr>
              <w:t xml:space="preserve"> </w:t>
            </w:r>
            <w:r>
              <w:t>how</w:t>
            </w:r>
            <w:r>
              <w:rPr>
                <w:spacing w:val="-7"/>
              </w:rPr>
              <w:t xml:space="preserve"> </w:t>
            </w:r>
            <w:r>
              <w:t>the</w:t>
            </w:r>
            <w:r>
              <w:rPr>
                <w:spacing w:val="-4"/>
              </w:rPr>
              <w:t xml:space="preserve"> </w:t>
            </w:r>
            <w:r>
              <w:t>14th</w:t>
            </w:r>
            <w:r>
              <w:rPr>
                <w:spacing w:val="-3"/>
              </w:rPr>
              <w:t xml:space="preserve"> </w:t>
            </w:r>
            <w:r>
              <w:t>Amendment</w:t>
            </w:r>
            <w:r>
              <w:rPr>
                <w:spacing w:val="-3"/>
              </w:rPr>
              <w:t xml:space="preserve"> </w:t>
            </w:r>
            <w:r>
              <w:t>establishes</w:t>
            </w:r>
            <w:r>
              <w:rPr>
                <w:spacing w:val="-3"/>
              </w:rPr>
              <w:t xml:space="preserve"> </w:t>
            </w:r>
            <w:r>
              <w:rPr>
                <w:spacing w:val="-2"/>
              </w:rPr>
              <w:t>citizenship.</w:t>
            </w:r>
          </w:p>
          <w:p w14:paraId="2A447ADF" w14:textId="77777777" w:rsidR="00C20399" w:rsidRDefault="00C20399" w:rsidP="00C20399">
            <w:pPr>
              <w:pStyle w:val="TableParagraph"/>
              <w:rPr>
                <w:sz w:val="24"/>
              </w:rPr>
            </w:pPr>
          </w:p>
        </w:tc>
      </w:tr>
      <w:tr w:rsidR="00C20399" w14:paraId="41FB7C66" w14:textId="77777777" w:rsidTr="00C20399">
        <w:trPr>
          <w:trHeight w:val="486"/>
        </w:trPr>
        <w:tc>
          <w:tcPr>
            <w:tcW w:w="1612" w:type="dxa"/>
            <w:gridSpan w:val="2"/>
            <w:tcBorders>
              <w:top w:val="single" w:sz="4" w:space="0" w:color="000000"/>
            </w:tcBorders>
            <w:vAlign w:val="center"/>
          </w:tcPr>
          <w:p w14:paraId="225BFC0B" w14:textId="77777777" w:rsidR="00C20399" w:rsidRDefault="00C20399" w:rsidP="00C20399">
            <w:pPr>
              <w:pStyle w:val="TableParagraph"/>
              <w:ind w:left="64"/>
              <w:rPr>
                <w:sz w:val="24"/>
              </w:rPr>
            </w:pPr>
            <w:r>
              <w:rPr>
                <w:spacing w:val="-2"/>
                <w:sz w:val="24"/>
              </w:rPr>
              <w:t>SS.8.CG.2.2</w:t>
            </w:r>
          </w:p>
        </w:tc>
        <w:tc>
          <w:tcPr>
            <w:tcW w:w="7756" w:type="dxa"/>
            <w:tcBorders>
              <w:top w:val="single" w:sz="4" w:space="0" w:color="000000"/>
            </w:tcBorders>
            <w:vAlign w:val="center"/>
          </w:tcPr>
          <w:p w14:paraId="78FDF70C" w14:textId="7A4FA993" w:rsidR="00C20399" w:rsidRDefault="00C20399" w:rsidP="00C20399">
            <w:pPr>
              <w:pStyle w:val="TableParagraph"/>
              <w:ind w:right="36"/>
              <w:rPr>
                <w:sz w:val="24"/>
              </w:rPr>
            </w:pPr>
            <w:r>
              <w:rPr>
                <w:sz w:val="24"/>
              </w:rPr>
              <w:t>Compare</w:t>
            </w:r>
            <w:r>
              <w:rPr>
                <w:spacing w:val="-5"/>
                <w:sz w:val="24"/>
              </w:rPr>
              <w:t xml:space="preserve"> </w:t>
            </w:r>
            <w:r>
              <w:rPr>
                <w:sz w:val="24"/>
              </w:rPr>
              <w:t>the</w:t>
            </w:r>
            <w:r>
              <w:rPr>
                <w:spacing w:val="-5"/>
                <w:sz w:val="24"/>
              </w:rPr>
              <w:t xml:space="preserve"> </w:t>
            </w:r>
            <w:r>
              <w:rPr>
                <w:sz w:val="24"/>
              </w:rPr>
              <w:t>legal</w:t>
            </w:r>
            <w:r>
              <w:rPr>
                <w:spacing w:val="-4"/>
                <w:sz w:val="24"/>
              </w:rPr>
              <w:t xml:space="preserve"> </w:t>
            </w:r>
            <w:r>
              <w:rPr>
                <w:sz w:val="24"/>
              </w:rPr>
              <w:t>obligations</w:t>
            </w:r>
            <w:r>
              <w:rPr>
                <w:spacing w:val="-4"/>
                <w:sz w:val="24"/>
              </w:rPr>
              <w:t xml:space="preserve"> </w:t>
            </w:r>
            <w:r>
              <w:rPr>
                <w:sz w:val="24"/>
              </w:rPr>
              <w:t>of</w:t>
            </w:r>
            <w:r>
              <w:rPr>
                <w:spacing w:val="-5"/>
                <w:sz w:val="24"/>
              </w:rPr>
              <w:t xml:space="preserve"> </w:t>
            </w:r>
            <w:r>
              <w:rPr>
                <w:sz w:val="24"/>
              </w:rPr>
              <w:t>citizens</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local,</w:t>
            </w:r>
            <w:r>
              <w:rPr>
                <w:spacing w:val="-4"/>
                <w:sz w:val="24"/>
              </w:rPr>
              <w:t xml:space="preserve"> </w:t>
            </w:r>
            <w:r w:rsidRPr="007F37A6">
              <w:rPr>
                <w:sz w:val="24"/>
              </w:rPr>
              <w:t>state</w:t>
            </w:r>
            <w:r w:rsidR="00007351" w:rsidRPr="007F37A6">
              <w:rPr>
                <w:sz w:val="24"/>
              </w:rPr>
              <w:t>,</w:t>
            </w:r>
            <w:r w:rsidRPr="007F37A6">
              <w:rPr>
                <w:spacing w:val="-5"/>
                <w:sz w:val="24"/>
              </w:rPr>
              <w:t xml:space="preserve"> </w:t>
            </w:r>
            <w:r w:rsidRPr="007F37A6">
              <w:rPr>
                <w:sz w:val="24"/>
              </w:rPr>
              <w:t>and</w:t>
            </w:r>
            <w:r w:rsidRPr="007F37A6">
              <w:rPr>
                <w:spacing w:val="-4"/>
                <w:sz w:val="24"/>
              </w:rPr>
              <w:t xml:space="preserve"> </w:t>
            </w:r>
            <w:r w:rsidRPr="007F37A6">
              <w:rPr>
                <w:sz w:val="24"/>
              </w:rPr>
              <w:t xml:space="preserve">national </w:t>
            </w:r>
            <w:r w:rsidRPr="007F37A6">
              <w:rPr>
                <w:spacing w:val="-2"/>
                <w:sz w:val="24"/>
              </w:rPr>
              <w:t>levels</w:t>
            </w:r>
            <w:r>
              <w:rPr>
                <w:spacing w:val="-2"/>
                <w:sz w:val="24"/>
              </w:rPr>
              <w:t>.</w:t>
            </w:r>
          </w:p>
        </w:tc>
      </w:tr>
      <w:tr w:rsidR="00C20399" w14:paraId="0ED186FC" w14:textId="77777777" w:rsidTr="00C20399">
        <w:trPr>
          <w:trHeight w:val="514"/>
        </w:trPr>
        <w:tc>
          <w:tcPr>
            <w:tcW w:w="9368" w:type="dxa"/>
            <w:gridSpan w:val="3"/>
            <w:tcBorders>
              <w:bottom w:val="single" w:sz="4" w:space="0" w:color="000000"/>
            </w:tcBorders>
          </w:tcPr>
          <w:p w14:paraId="67E02467" w14:textId="77777777" w:rsidR="00C20399" w:rsidRDefault="00C20399" w:rsidP="00C20399">
            <w:pPr>
              <w:pStyle w:val="TableParagraph"/>
              <w:ind w:left="64"/>
            </w:pPr>
            <w:r>
              <w:rPr>
                <w:u w:val="single"/>
              </w:rPr>
              <w:t>Benchmark</w:t>
            </w:r>
            <w:r>
              <w:rPr>
                <w:spacing w:val="-6"/>
                <w:u w:val="single"/>
              </w:rPr>
              <w:t xml:space="preserve"> </w:t>
            </w:r>
            <w:r>
              <w:rPr>
                <w:spacing w:val="-2"/>
                <w:u w:val="single"/>
              </w:rPr>
              <w:t>Clarifications:</w:t>
            </w:r>
          </w:p>
          <w:p w14:paraId="69F3BC71" w14:textId="77777777" w:rsidR="00C20399" w:rsidRDefault="00C20399" w:rsidP="00C20399">
            <w:pPr>
              <w:pStyle w:val="TableParagraph"/>
              <w:ind w:left="64"/>
            </w:pPr>
            <w:r>
              <w:rPr>
                <w:i/>
              </w:rPr>
              <w:t>Clarification</w:t>
            </w:r>
            <w:r>
              <w:rPr>
                <w:i/>
                <w:spacing w:val="-4"/>
              </w:rPr>
              <w:t xml:space="preserve"> </w:t>
            </w:r>
            <w:r>
              <w:rPr>
                <w:i/>
              </w:rPr>
              <w:t>1:</w:t>
            </w:r>
            <w:r>
              <w:rPr>
                <w:i/>
                <w:spacing w:val="-1"/>
              </w:rPr>
              <w:t xml:space="preserve"> </w:t>
            </w:r>
            <w:r>
              <w:t>Students</w:t>
            </w:r>
            <w:r>
              <w:rPr>
                <w:spacing w:val="-1"/>
              </w:rPr>
              <w:t xml:space="preserve"> </w:t>
            </w:r>
            <w:r>
              <w:t>will</w:t>
            </w:r>
            <w:r>
              <w:rPr>
                <w:spacing w:val="-1"/>
              </w:rPr>
              <w:t xml:space="preserve"> </w:t>
            </w:r>
            <w:r>
              <w:t>recognize</w:t>
            </w:r>
            <w:r>
              <w:rPr>
                <w:spacing w:val="-3"/>
              </w:rPr>
              <w:t xml:space="preserve"> </w:t>
            </w:r>
            <w:r>
              <w:t>legal</w:t>
            </w:r>
            <w:r>
              <w:rPr>
                <w:spacing w:val="-3"/>
              </w:rPr>
              <w:t xml:space="preserve"> </w:t>
            </w:r>
            <w:r>
              <w:t>obligations</w:t>
            </w:r>
            <w:r>
              <w:rPr>
                <w:spacing w:val="-1"/>
              </w:rPr>
              <w:t xml:space="preserve"> </w:t>
            </w:r>
            <w:r>
              <w:t>of</w:t>
            </w:r>
            <w:r>
              <w:rPr>
                <w:spacing w:val="-3"/>
              </w:rPr>
              <w:t xml:space="preserve"> </w:t>
            </w:r>
            <w:r>
              <w:t>citizens</w:t>
            </w:r>
            <w:r>
              <w:rPr>
                <w:spacing w:val="-3"/>
              </w:rPr>
              <w:t xml:space="preserve"> </w:t>
            </w:r>
            <w:r>
              <w:t>(e.g.,</w:t>
            </w:r>
            <w:r>
              <w:rPr>
                <w:spacing w:val="-1"/>
              </w:rPr>
              <w:t xml:space="preserve"> </w:t>
            </w:r>
            <w:r>
              <w:t>obeying</w:t>
            </w:r>
            <w:r>
              <w:rPr>
                <w:spacing w:val="-4"/>
              </w:rPr>
              <w:t xml:space="preserve"> </w:t>
            </w:r>
            <w:r>
              <w:t>the</w:t>
            </w:r>
            <w:r>
              <w:rPr>
                <w:spacing w:val="-3"/>
              </w:rPr>
              <w:t xml:space="preserve"> </w:t>
            </w:r>
            <w:r>
              <w:t>law,</w:t>
            </w:r>
            <w:r>
              <w:rPr>
                <w:spacing w:val="-1"/>
              </w:rPr>
              <w:t xml:space="preserve"> </w:t>
            </w:r>
            <w:r>
              <w:t>paying</w:t>
            </w:r>
            <w:r>
              <w:rPr>
                <w:spacing w:val="-4"/>
              </w:rPr>
              <w:t xml:space="preserve"> </w:t>
            </w:r>
            <w:r>
              <w:t>taxes, serving on a jury when summoned, registering with the Selective Service).</w:t>
            </w:r>
          </w:p>
          <w:p w14:paraId="1CE16AF9" w14:textId="77777777" w:rsidR="00C20399" w:rsidRDefault="00C20399" w:rsidP="00C20399">
            <w:pPr>
              <w:pStyle w:val="TableParagraph"/>
              <w:ind w:left="64"/>
            </w:pPr>
          </w:p>
        </w:tc>
      </w:tr>
      <w:tr w:rsidR="00C20399" w14:paraId="20BA1FF5" w14:textId="77777777" w:rsidTr="00C20399">
        <w:trPr>
          <w:trHeight w:val="684"/>
        </w:trPr>
        <w:tc>
          <w:tcPr>
            <w:tcW w:w="1612" w:type="dxa"/>
            <w:gridSpan w:val="2"/>
            <w:tcBorders>
              <w:top w:val="single" w:sz="4" w:space="0" w:color="000000"/>
            </w:tcBorders>
            <w:vAlign w:val="center"/>
          </w:tcPr>
          <w:p w14:paraId="4862F2FF" w14:textId="77777777" w:rsidR="00C20399" w:rsidRDefault="00C20399" w:rsidP="00C20399">
            <w:pPr>
              <w:pStyle w:val="TableParagraph"/>
              <w:ind w:left="64"/>
              <w:rPr>
                <w:sz w:val="24"/>
              </w:rPr>
            </w:pPr>
            <w:r>
              <w:rPr>
                <w:spacing w:val="-2"/>
                <w:sz w:val="24"/>
              </w:rPr>
              <w:t>SS.8.CG.2.3</w:t>
            </w:r>
          </w:p>
        </w:tc>
        <w:tc>
          <w:tcPr>
            <w:tcW w:w="7756" w:type="dxa"/>
            <w:tcBorders>
              <w:top w:val="single" w:sz="4" w:space="0" w:color="000000"/>
            </w:tcBorders>
            <w:vAlign w:val="center"/>
          </w:tcPr>
          <w:p w14:paraId="007196FD" w14:textId="77777777" w:rsidR="00C20399" w:rsidRDefault="00C20399" w:rsidP="00C20399">
            <w:pPr>
              <w:pStyle w:val="TableParagraph"/>
              <w:ind w:right="36"/>
              <w:rPr>
                <w:sz w:val="24"/>
              </w:rPr>
            </w:pPr>
            <w:r>
              <w:rPr>
                <w:sz w:val="24"/>
              </w:rPr>
              <w:t>Analyze</w:t>
            </w:r>
            <w:r>
              <w:rPr>
                <w:spacing w:val="-4"/>
                <w:sz w:val="24"/>
              </w:rPr>
              <w:t xml:space="preserve"> </w:t>
            </w:r>
            <w:r>
              <w:rPr>
                <w:sz w:val="24"/>
              </w:rPr>
              <w:t>the</w:t>
            </w:r>
            <w:r>
              <w:rPr>
                <w:spacing w:val="-2"/>
                <w:sz w:val="24"/>
              </w:rPr>
              <w:t xml:space="preserve"> </w:t>
            </w:r>
            <w:r>
              <w:rPr>
                <w:sz w:val="24"/>
              </w:rPr>
              <w:t>role</w:t>
            </w:r>
            <w:r>
              <w:rPr>
                <w:spacing w:val="-4"/>
                <w:sz w:val="24"/>
              </w:rPr>
              <w:t xml:space="preserve"> </w:t>
            </w:r>
            <w:r>
              <w:rPr>
                <w:sz w:val="24"/>
              </w:rPr>
              <w:t>of</w:t>
            </w:r>
            <w:r>
              <w:rPr>
                <w:spacing w:val="-2"/>
                <w:sz w:val="24"/>
              </w:rPr>
              <w:t xml:space="preserve"> </w:t>
            </w:r>
            <w:r>
              <w:rPr>
                <w:sz w:val="24"/>
              </w:rPr>
              <w:t>civic</w:t>
            </w:r>
            <w:r>
              <w:rPr>
                <w:spacing w:val="-2"/>
                <w:sz w:val="24"/>
              </w:rPr>
              <w:t xml:space="preserve"> </w:t>
            </w:r>
            <w:r>
              <w:rPr>
                <w:sz w:val="24"/>
              </w:rPr>
              <w:t>virtue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lives</w:t>
            </w:r>
            <w:r>
              <w:rPr>
                <w:spacing w:val="-3"/>
                <w:sz w:val="24"/>
              </w:rPr>
              <w:t xml:space="preserve"> </w:t>
            </w:r>
            <w:r>
              <w:rPr>
                <w:sz w:val="24"/>
              </w:rPr>
              <w:t>of</w:t>
            </w:r>
            <w:r>
              <w:rPr>
                <w:spacing w:val="-4"/>
                <w:sz w:val="24"/>
              </w:rPr>
              <w:t xml:space="preserve"> </w:t>
            </w:r>
            <w:r>
              <w:rPr>
                <w:sz w:val="24"/>
              </w:rPr>
              <w:t>citizens</w:t>
            </w:r>
            <w:r>
              <w:rPr>
                <w:spacing w:val="-3"/>
                <w:sz w:val="24"/>
              </w:rPr>
              <w:t xml:space="preserve"> </w:t>
            </w:r>
            <w:r>
              <w:rPr>
                <w:sz w:val="24"/>
              </w:rPr>
              <w:t>and</w:t>
            </w:r>
            <w:r>
              <w:rPr>
                <w:spacing w:val="-3"/>
                <w:sz w:val="24"/>
              </w:rPr>
              <w:t xml:space="preserve"> </w:t>
            </w:r>
            <w:r>
              <w:rPr>
                <w:sz w:val="24"/>
              </w:rPr>
              <w:t>leaders</w:t>
            </w:r>
            <w:r>
              <w:rPr>
                <w:spacing w:val="-3"/>
                <w:sz w:val="24"/>
              </w:rPr>
              <w:t xml:space="preserve"> </w:t>
            </w:r>
            <w:r>
              <w:rPr>
                <w:sz w:val="24"/>
              </w:rPr>
              <w:t>from</w:t>
            </w:r>
            <w:r>
              <w:rPr>
                <w:spacing w:val="-3"/>
                <w:sz w:val="24"/>
              </w:rPr>
              <w:t xml:space="preserve"> </w:t>
            </w:r>
            <w:r>
              <w:rPr>
                <w:sz w:val="24"/>
              </w:rPr>
              <w:t>the Colonial period through Reconstruction.</w:t>
            </w:r>
          </w:p>
        </w:tc>
      </w:tr>
      <w:tr w:rsidR="00C20399" w14:paraId="60B6750D" w14:textId="77777777" w:rsidTr="00C20399">
        <w:trPr>
          <w:trHeight w:val="352"/>
        </w:trPr>
        <w:tc>
          <w:tcPr>
            <w:tcW w:w="9368" w:type="dxa"/>
            <w:gridSpan w:val="3"/>
            <w:tcBorders>
              <w:bottom w:val="single" w:sz="4" w:space="0" w:color="000000"/>
            </w:tcBorders>
          </w:tcPr>
          <w:p w14:paraId="1F68CEC0" w14:textId="77777777" w:rsidR="00C20399" w:rsidRDefault="00C20399" w:rsidP="00C20399">
            <w:pPr>
              <w:pStyle w:val="TableParagraph"/>
              <w:ind w:left="64"/>
            </w:pPr>
            <w:r>
              <w:rPr>
                <w:u w:val="single"/>
              </w:rPr>
              <w:t>Benchmark</w:t>
            </w:r>
            <w:r>
              <w:rPr>
                <w:spacing w:val="-6"/>
                <w:u w:val="single"/>
              </w:rPr>
              <w:t xml:space="preserve"> </w:t>
            </w:r>
            <w:r>
              <w:rPr>
                <w:spacing w:val="-2"/>
                <w:u w:val="single"/>
              </w:rPr>
              <w:t>Clarifications:</w:t>
            </w:r>
          </w:p>
          <w:p w14:paraId="20B734C0" w14:textId="77777777" w:rsidR="00C20399" w:rsidRDefault="00C20399" w:rsidP="00C20399">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understand</w:t>
            </w:r>
            <w:r>
              <w:rPr>
                <w:spacing w:val="-5"/>
              </w:rPr>
              <w:t xml:space="preserve"> </w:t>
            </w:r>
            <w:r>
              <w:t>how</w:t>
            </w:r>
            <w:r>
              <w:rPr>
                <w:spacing w:val="-3"/>
              </w:rPr>
              <w:t xml:space="preserve"> </w:t>
            </w:r>
            <w:r>
              <w:t>the</w:t>
            </w:r>
            <w:r>
              <w:rPr>
                <w:spacing w:val="-2"/>
              </w:rPr>
              <w:t xml:space="preserve"> </w:t>
            </w:r>
            <w:r>
              <w:t>idea</w:t>
            </w:r>
            <w:r>
              <w:rPr>
                <w:spacing w:val="-4"/>
              </w:rPr>
              <w:t xml:space="preserve"> </w:t>
            </w:r>
            <w:r>
              <w:t>of</w:t>
            </w:r>
            <w:r>
              <w:rPr>
                <w:spacing w:val="-1"/>
              </w:rPr>
              <w:t xml:space="preserve"> </w:t>
            </w:r>
            <w:r>
              <w:t>civic</w:t>
            </w:r>
            <w:r>
              <w:rPr>
                <w:spacing w:val="-2"/>
              </w:rPr>
              <w:t xml:space="preserve"> </w:t>
            </w:r>
            <w:r>
              <w:t>virtue</w:t>
            </w:r>
            <w:r>
              <w:rPr>
                <w:spacing w:val="-2"/>
              </w:rPr>
              <w:t xml:space="preserve"> </w:t>
            </w:r>
            <w:r>
              <w:t>changes</w:t>
            </w:r>
            <w:r>
              <w:rPr>
                <w:spacing w:val="-2"/>
              </w:rPr>
              <w:t xml:space="preserve"> </w:t>
            </w:r>
            <w:r>
              <w:t>in</w:t>
            </w:r>
            <w:r>
              <w:rPr>
                <w:spacing w:val="-5"/>
              </w:rPr>
              <w:t xml:space="preserve"> </w:t>
            </w:r>
            <w:r>
              <w:t>response</w:t>
            </w:r>
            <w:r>
              <w:rPr>
                <w:spacing w:val="-4"/>
              </w:rPr>
              <w:t xml:space="preserve"> </w:t>
            </w:r>
            <w:r>
              <w:t>to</w:t>
            </w:r>
            <w:r>
              <w:rPr>
                <w:spacing w:val="-5"/>
              </w:rPr>
              <w:t xml:space="preserve"> </w:t>
            </w:r>
            <w:r>
              <w:t>the</w:t>
            </w:r>
            <w:r>
              <w:rPr>
                <w:spacing w:val="-4"/>
              </w:rPr>
              <w:t xml:space="preserve"> </w:t>
            </w:r>
            <w:r>
              <w:t>attitudes of citizens and leaders over time.</w:t>
            </w:r>
          </w:p>
          <w:p w14:paraId="12D06B70" w14:textId="77777777" w:rsidR="00C20399" w:rsidRDefault="00C20399" w:rsidP="00C20399">
            <w:pPr>
              <w:pStyle w:val="TableParagraph"/>
              <w:ind w:left="64"/>
            </w:pPr>
          </w:p>
        </w:tc>
      </w:tr>
      <w:tr w:rsidR="00C20399" w14:paraId="660A56F6" w14:textId="77777777" w:rsidTr="00C20399">
        <w:trPr>
          <w:trHeight w:val="783"/>
        </w:trPr>
        <w:tc>
          <w:tcPr>
            <w:tcW w:w="1612" w:type="dxa"/>
            <w:gridSpan w:val="2"/>
            <w:tcBorders>
              <w:top w:val="single" w:sz="4" w:space="0" w:color="000000"/>
            </w:tcBorders>
            <w:vAlign w:val="center"/>
          </w:tcPr>
          <w:p w14:paraId="10AE0C0A" w14:textId="77777777" w:rsidR="00C20399" w:rsidRDefault="00C20399" w:rsidP="00C20399">
            <w:pPr>
              <w:pStyle w:val="TableParagraph"/>
              <w:ind w:left="64"/>
              <w:rPr>
                <w:sz w:val="24"/>
              </w:rPr>
            </w:pPr>
            <w:r>
              <w:rPr>
                <w:spacing w:val="-2"/>
                <w:sz w:val="24"/>
              </w:rPr>
              <w:t>SS.8.CG.2.4</w:t>
            </w:r>
          </w:p>
        </w:tc>
        <w:tc>
          <w:tcPr>
            <w:tcW w:w="7756" w:type="dxa"/>
            <w:tcBorders>
              <w:top w:val="single" w:sz="4" w:space="0" w:color="000000"/>
            </w:tcBorders>
            <w:vAlign w:val="center"/>
          </w:tcPr>
          <w:p w14:paraId="19121708" w14:textId="77777777" w:rsidR="00C20399" w:rsidRDefault="00C20399" w:rsidP="00C20399">
            <w:pPr>
              <w:pStyle w:val="TableParagraph"/>
              <w:ind w:right="36"/>
              <w:rPr>
                <w:sz w:val="24"/>
              </w:rPr>
            </w:pPr>
            <w:r>
              <w:rPr>
                <w:sz w:val="24"/>
              </w:rPr>
              <w:t>Explain</w:t>
            </w:r>
            <w:r>
              <w:rPr>
                <w:spacing w:val="-4"/>
                <w:sz w:val="24"/>
              </w:rPr>
              <w:t xml:space="preserve"> </w:t>
            </w:r>
            <w:r>
              <w:rPr>
                <w:sz w:val="24"/>
              </w:rPr>
              <w:t>how</w:t>
            </w:r>
            <w:r>
              <w:rPr>
                <w:spacing w:val="-5"/>
                <w:sz w:val="24"/>
              </w:rPr>
              <w:t xml:space="preserve"> </w:t>
            </w:r>
            <w:r>
              <w:rPr>
                <w:sz w:val="24"/>
              </w:rPr>
              <w:t>forms</w:t>
            </w:r>
            <w:r>
              <w:rPr>
                <w:spacing w:val="-4"/>
                <w:sz w:val="24"/>
              </w:rPr>
              <w:t xml:space="preserve"> </w:t>
            </w:r>
            <w:r>
              <w:rPr>
                <w:sz w:val="24"/>
              </w:rPr>
              <w:t>of</w:t>
            </w:r>
            <w:r>
              <w:rPr>
                <w:spacing w:val="-5"/>
                <w:sz w:val="24"/>
              </w:rPr>
              <w:t xml:space="preserve"> </w:t>
            </w:r>
            <w:r>
              <w:rPr>
                <w:sz w:val="24"/>
              </w:rPr>
              <w:t>civic</w:t>
            </w:r>
            <w:r>
              <w:rPr>
                <w:spacing w:val="-5"/>
                <w:sz w:val="24"/>
              </w:rPr>
              <w:t xml:space="preserve"> </w:t>
            </w:r>
            <w:r>
              <w:rPr>
                <w:sz w:val="24"/>
              </w:rPr>
              <w:t>and</w:t>
            </w:r>
            <w:r>
              <w:rPr>
                <w:spacing w:val="-4"/>
                <w:sz w:val="24"/>
              </w:rPr>
              <w:t xml:space="preserve"> </w:t>
            </w:r>
            <w:r>
              <w:rPr>
                <w:sz w:val="24"/>
              </w:rPr>
              <w:t>political</w:t>
            </w:r>
            <w:r>
              <w:rPr>
                <w:spacing w:val="-4"/>
                <w:sz w:val="24"/>
              </w:rPr>
              <w:t xml:space="preserve"> </w:t>
            </w:r>
            <w:r>
              <w:rPr>
                <w:sz w:val="24"/>
              </w:rPr>
              <w:t>participation</w:t>
            </w:r>
            <w:r>
              <w:rPr>
                <w:spacing w:val="-4"/>
                <w:sz w:val="24"/>
              </w:rPr>
              <w:t xml:space="preserve"> </w:t>
            </w:r>
            <w:r>
              <w:rPr>
                <w:sz w:val="24"/>
              </w:rPr>
              <w:t>changed</w:t>
            </w:r>
            <w:r>
              <w:rPr>
                <w:spacing w:val="-4"/>
                <w:sz w:val="24"/>
              </w:rPr>
              <w:t xml:space="preserve"> </w:t>
            </w:r>
            <w:r>
              <w:rPr>
                <w:sz w:val="24"/>
              </w:rPr>
              <w:t>from</w:t>
            </w:r>
            <w:r>
              <w:rPr>
                <w:spacing w:val="-4"/>
                <w:sz w:val="24"/>
              </w:rPr>
              <w:t xml:space="preserve"> </w:t>
            </w:r>
            <w:r>
              <w:rPr>
                <w:sz w:val="24"/>
              </w:rPr>
              <w:t>the Colonial period through Reconstruction.</w:t>
            </w:r>
          </w:p>
        </w:tc>
      </w:tr>
      <w:tr w:rsidR="00C20399" w14:paraId="0AB57785" w14:textId="77777777" w:rsidTr="00C20399">
        <w:trPr>
          <w:trHeight w:val="469"/>
        </w:trPr>
        <w:tc>
          <w:tcPr>
            <w:tcW w:w="9368" w:type="dxa"/>
            <w:gridSpan w:val="3"/>
            <w:tcBorders>
              <w:bottom w:val="single" w:sz="4" w:space="0" w:color="000000"/>
            </w:tcBorders>
          </w:tcPr>
          <w:p w14:paraId="35B706AF" w14:textId="77777777" w:rsidR="00C20399" w:rsidRDefault="00C20399" w:rsidP="00C20399">
            <w:pPr>
              <w:pStyle w:val="TableParagraph"/>
              <w:ind w:left="64"/>
            </w:pPr>
            <w:r>
              <w:rPr>
                <w:u w:val="single"/>
              </w:rPr>
              <w:t>Benchmark</w:t>
            </w:r>
            <w:r>
              <w:rPr>
                <w:spacing w:val="-6"/>
                <w:u w:val="single"/>
              </w:rPr>
              <w:t xml:space="preserve"> </w:t>
            </w:r>
            <w:r>
              <w:rPr>
                <w:spacing w:val="-2"/>
                <w:u w:val="single"/>
              </w:rPr>
              <w:t>Clarifications:</w:t>
            </w:r>
          </w:p>
          <w:p w14:paraId="46A61193" w14:textId="77777777" w:rsidR="00C20399" w:rsidRDefault="00C20399" w:rsidP="00C20399">
            <w:pPr>
              <w:pStyle w:val="TableParagraph"/>
              <w:ind w:left="64" w:right="174"/>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describe</w:t>
            </w:r>
            <w:r>
              <w:rPr>
                <w:spacing w:val="-4"/>
              </w:rPr>
              <w:t xml:space="preserve"> </w:t>
            </w:r>
            <w:r>
              <w:t>significant</w:t>
            </w:r>
            <w:r>
              <w:rPr>
                <w:spacing w:val="-4"/>
              </w:rPr>
              <w:t xml:space="preserve"> </w:t>
            </w:r>
            <w:r>
              <w:t>acts</w:t>
            </w:r>
            <w:r>
              <w:rPr>
                <w:spacing w:val="-4"/>
              </w:rPr>
              <w:t xml:space="preserve"> </w:t>
            </w:r>
            <w:r>
              <w:t>of</w:t>
            </w:r>
            <w:r>
              <w:rPr>
                <w:spacing w:val="-2"/>
              </w:rPr>
              <w:t xml:space="preserve"> </w:t>
            </w:r>
            <w:r>
              <w:t>civic</w:t>
            </w:r>
            <w:r>
              <w:rPr>
                <w:spacing w:val="-3"/>
              </w:rPr>
              <w:t xml:space="preserve"> </w:t>
            </w:r>
            <w:r>
              <w:t>and</w:t>
            </w:r>
            <w:r>
              <w:rPr>
                <w:spacing w:val="-5"/>
              </w:rPr>
              <w:t xml:space="preserve"> </w:t>
            </w:r>
            <w:r>
              <w:t>political</w:t>
            </w:r>
            <w:r>
              <w:rPr>
                <w:spacing w:val="-2"/>
              </w:rPr>
              <w:t xml:space="preserve"> </w:t>
            </w:r>
            <w:r>
              <w:t>participation</w:t>
            </w:r>
            <w:r>
              <w:rPr>
                <w:spacing w:val="-3"/>
              </w:rPr>
              <w:t xml:space="preserve"> </w:t>
            </w:r>
            <w:r>
              <w:t>from</w:t>
            </w:r>
            <w:r>
              <w:rPr>
                <w:spacing w:val="-2"/>
              </w:rPr>
              <w:t xml:space="preserve"> </w:t>
            </w:r>
            <w:r>
              <w:t>the Colonial period through Reconstruction.</w:t>
            </w:r>
          </w:p>
          <w:p w14:paraId="49883DBE" w14:textId="77777777" w:rsidR="00C20399" w:rsidRDefault="00C20399" w:rsidP="00C20399">
            <w:pPr>
              <w:pStyle w:val="TableParagraph"/>
              <w:ind w:left="64" w:right="174"/>
            </w:pPr>
          </w:p>
        </w:tc>
      </w:tr>
      <w:tr w:rsidR="00C20399" w14:paraId="62AA0DCA" w14:textId="77777777" w:rsidTr="00C20399">
        <w:trPr>
          <w:trHeight w:val="432"/>
        </w:trPr>
        <w:tc>
          <w:tcPr>
            <w:tcW w:w="1612" w:type="dxa"/>
            <w:gridSpan w:val="2"/>
            <w:tcBorders>
              <w:top w:val="single" w:sz="4" w:space="0" w:color="000000"/>
            </w:tcBorders>
            <w:vAlign w:val="center"/>
          </w:tcPr>
          <w:p w14:paraId="79B3F8BB" w14:textId="77777777" w:rsidR="00C20399" w:rsidRDefault="00C20399" w:rsidP="00C20399">
            <w:pPr>
              <w:pStyle w:val="TableParagraph"/>
              <w:ind w:left="64"/>
              <w:rPr>
                <w:sz w:val="24"/>
              </w:rPr>
            </w:pPr>
            <w:r>
              <w:rPr>
                <w:spacing w:val="-2"/>
                <w:sz w:val="24"/>
              </w:rPr>
              <w:t>SS.8.CG.2.5</w:t>
            </w:r>
          </w:p>
        </w:tc>
        <w:tc>
          <w:tcPr>
            <w:tcW w:w="7756" w:type="dxa"/>
            <w:tcBorders>
              <w:top w:val="single" w:sz="4" w:space="0" w:color="000000"/>
            </w:tcBorders>
            <w:vAlign w:val="center"/>
          </w:tcPr>
          <w:p w14:paraId="05066DAC" w14:textId="77777777" w:rsidR="00C20399" w:rsidRDefault="00C20399" w:rsidP="00C20399">
            <w:pPr>
              <w:pStyle w:val="TableParagraph"/>
              <w:ind w:right="36"/>
              <w:rPr>
                <w:sz w:val="24"/>
              </w:rPr>
            </w:pPr>
            <w:r>
              <w:rPr>
                <w:sz w:val="24"/>
              </w:rPr>
              <w:t>Analyze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Bill</w:t>
            </w:r>
            <w:r>
              <w:rPr>
                <w:spacing w:val="-3"/>
                <w:sz w:val="24"/>
              </w:rPr>
              <w:t xml:space="preserve"> </w:t>
            </w:r>
            <w:r>
              <w:rPr>
                <w:sz w:val="24"/>
              </w:rPr>
              <w:t>of</w:t>
            </w:r>
            <w:r>
              <w:rPr>
                <w:spacing w:val="-4"/>
                <w:sz w:val="24"/>
              </w:rPr>
              <w:t xml:space="preserve"> </w:t>
            </w:r>
            <w:r>
              <w:rPr>
                <w:sz w:val="24"/>
              </w:rPr>
              <w:t>Rights</w:t>
            </w:r>
            <w:r>
              <w:rPr>
                <w:spacing w:val="-3"/>
                <w:sz w:val="24"/>
              </w:rPr>
              <w:t xml:space="preserve"> </w:t>
            </w:r>
            <w:r>
              <w:rPr>
                <w:sz w:val="24"/>
              </w:rPr>
              <w:t>guarantees</w:t>
            </w:r>
            <w:r>
              <w:rPr>
                <w:spacing w:val="-3"/>
                <w:sz w:val="24"/>
              </w:rPr>
              <w:t xml:space="preserve"> </w:t>
            </w:r>
            <w:r>
              <w:rPr>
                <w:sz w:val="24"/>
              </w:rPr>
              <w:t>civil</w:t>
            </w:r>
            <w:r>
              <w:rPr>
                <w:spacing w:val="-3"/>
                <w:sz w:val="24"/>
              </w:rPr>
              <w:t xml:space="preserve"> </w:t>
            </w:r>
            <w:r>
              <w:rPr>
                <w:sz w:val="24"/>
              </w:rPr>
              <w:t>rights</w:t>
            </w:r>
            <w:r>
              <w:rPr>
                <w:spacing w:val="-3"/>
                <w:sz w:val="24"/>
              </w:rPr>
              <w:t xml:space="preserve"> </w:t>
            </w:r>
            <w:r>
              <w:rPr>
                <w:sz w:val="24"/>
              </w:rPr>
              <w:t>and</w:t>
            </w:r>
            <w:r>
              <w:rPr>
                <w:spacing w:val="-3"/>
                <w:sz w:val="24"/>
              </w:rPr>
              <w:t xml:space="preserve"> </w:t>
            </w:r>
            <w:r>
              <w:rPr>
                <w:sz w:val="24"/>
              </w:rPr>
              <w:t>liberties</w:t>
            </w:r>
            <w:r>
              <w:rPr>
                <w:spacing w:val="-3"/>
                <w:sz w:val="24"/>
              </w:rPr>
              <w:t xml:space="preserve"> </w:t>
            </w:r>
            <w:r>
              <w:rPr>
                <w:sz w:val="24"/>
              </w:rPr>
              <w:t xml:space="preserve">to </w:t>
            </w:r>
            <w:r>
              <w:rPr>
                <w:spacing w:val="-2"/>
                <w:sz w:val="24"/>
              </w:rPr>
              <w:t>citizens.</w:t>
            </w:r>
          </w:p>
        </w:tc>
      </w:tr>
      <w:tr w:rsidR="00C20399" w14:paraId="3B34B713" w14:textId="77777777" w:rsidTr="00C20399">
        <w:trPr>
          <w:trHeight w:val="820"/>
        </w:trPr>
        <w:tc>
          <w:tcPr>
            <w:tcW w:w="9368" w:type="dxa"/>
            <w:gridSpan w:val="3"/>
            <w:tcBorders>
              <w:bottom w:val="single" w:sz="4" w:space="0" w:color="000000"/>
            </w:tcBorders>
          </w:tcPr>
          <w:p w14:paraId="30DFE1F7" w14:textId="77777777" w:rsidR="00C20399" w:rsidRDefault="00C20399" w:rsidP="00C20399">
            <w:pPr>
              <w:pStyle w:val="TableParagraph"/>
              <w:ind w:left="64"/>
            </w:pPr>
            <w:r>
              <w:rPr>
                <w:u w:val="single"/>
              </w:rPr>
              <w:t>Benchmark</w:t>
            </w:r>
            <w:r>
              <w:rPr>
                <w:spacing w:val="-6"/>
                <w:u w:val="single"/>
              </w:rPr>
              <w:t xml:space="preserve"> </w:t>
            </w:r>
            <w:r>
              <w:rPr>
                <w:spacing w:val="-2"/>
                <w:u w:val="single"/>
              </w:rPr>
              <w:t>Clarifications:</w:t>
            </w:r>
          </w:p>
          <w:p w14:paraId="17EC8392" w14:textId="77777777" w:rsidR="00C20399" w:rsidRDefault="00C20399" w:rsidP="00C20399">
            <w:pPr>
              <w:pStyle w:val="TableParagraph"/>
              <w:ind w:left="64"/>
            </w:pPr>
            <w:r>
              <w:rPr>
                <w:i/>
              </w:rPr>
              <w:t>Clarification</w:t>
            </w:r>
            <w:r>
              <w:rPr>
                <w:i/>
                <w:spacing w:val="-6"/>
              </w:rPr>
              <w:t xml:space="preserve"> </w:t>
            </w:r>
            <w:r>
              <w:rPr>
                <w:i/>
              </w:rPr>
              <w:t>1:</w:t>
            </w:r>
            <w:r>
              <w:rPr>
                <w:i/>
                <w:spacing w:val="-2"/>
              </w:rPr>
              <w:t xml:space="preserve"> </w:t>
            </w:r>
            <w:r>
              <w:t>Students</w:t>
            </w:r>
            <w:r>
              <w:rPr>
                <w:spacing w:val="-2"/>
              </w:rPr>
              <w:t xml:space="preserve"> </w:t>
            </w:r>
            <w:r>
              <w:t>will</w:t>
            </w:r>
            <w:r>
              <w:rPr>
                <w:spacing w:val="-2"/>
              </w:rPr>
              <w:t xml:space="preserve"> </w:t>
            </w:r>
            <w:r>
              <w:t>explain</w:t>
            </w:r>
            <w:r>
              <w:rPr>
                <w:spacing w:val="-2"/>
              </w:rPr>
              <w:t xml:space="preserve"> </w:t>
            </w:r>
            <w:r>
              <w:t>the</w:t>
            </w:r>
            <w:r>
              <w:rPr>
                <w:spacing w:val="-5"/>
              </w:rPr>
              <w:t xml:space="preserve"> </w:t>
            </w:r>
            <w:r>
              <w:t>meaning</w:t>
            </w:r>
            <w:r>
              <w:rPr>
                <w:spacing w:val="-5"/>
              </w:rPr>
              <w:t xml:space="preserve"> </w:t>
            </w:r>
            <w:r>
              <w:t>and</w:t>
            </w:r>
            <w:r>
              <w:rPr>
                <w:spacing w:val="-6"/>
              </w:rPr>
              <w:t xml:space="preserve"> </w:t>
            </w:r>
            <w:r>
              <w:t>purpose</w:t>
            </w:r>
            <w:r>
              <w:rPr>
                <w:spacing w:val="-2"/>
              </w:rPr>
              <w:t xml:space="preserve"> </w:t>
            </w:r>
            <w:r>
              <w:t>of</w:t>
            </w:r>
            <w:r>
              <w:rPr>
                <w:spacing w:val="-5"/>
              </w:rPr>
              <w:t xml:space="preserve"> </w:t>
            </w:r>
            <w:r>
              <w:t>each</w:t>
            </w:r>
            <w:r>
              <w:rPr>
                <w:spacing w:val="-3"/>
              </w:rPr>
              <w:t xml:space="preserve"> </w:t>
            </w:r>
            <w:r>
              <w:t>amendment</w:t>
            </w:r>
            <w:r>
              <w:rPr>
                <w:spacing w:val="-1"/>
              </w:rPr>
              <w:t xml:space="preserve"> </w:t>
            </w:r>
            <w:r>
              <w:t>in</w:t>
            </w:r>
            <w:r>
              <w:rPr>
                <w:spacing w:val="-6"/>
              </w:rPr>
              <w:t xml:space="preserve"> </w:t>
            </w:r>
            <w:r>
              <w:t>the</w:t>
            </w:r>
            <w:r>
              <w:rPr>
                <w:spacing w:val="-2"/>
              </w:rPr>
              <w:t xml:space="preserve"> </w:t>
            </w:r>
            <w:r>
              <w:t>Bill</w:t>
            </w:r>
            <w:r>
              <w:rPr>
                <w:spacing w:val="-2"/>
              </w:rPr>
              <w:t xml:space="preserve"> </w:t>
            </w:r>
            <w:r>
              <w:t>of</w:t>
            </w:r>
            <w:r>
              <w:rPr>
                <w:spacing w:val="-1"/>
              </w:rPr>
              <w:t xml:space="preserve"> </w:t>
            </w:r>
            <w:r>
              <w:rPr>
                <w:spacing w:val="-2"/>
              </w:rPr>
              <w:t>Rights.</w:t>
            </w:r>
          </w:p>
          <w:p w14:paraId="3EEAC38A" w14:textId="77777777" w:rsidR="00C20399" w:rsidRDefault="00C20399" w:rsidP="00C20399">
            <w:pPr>
              <w:pStyle w:val="TableParagraph"/>
              <w:ind w:left="64"/>
              <w:rPr>
                <w:spacing w:val="-2"/>
              </w:rPr>
            </w:pPr>
            <w:r>
              <w:rPr>
                <w:i/>
              </w:rPr>
              <w:t>Clarification</w:t>
            </w:r>
            <w:r>
              <w:rPr>
                <w:i/>
                <w:spacing w:val="-8"/>
              </w:rPr>
              <w:t xml:space="preserve"> </w:t>
            </w:r>
            <w:r>
              <w:rPr>
                <w:i/>
              </w:rPr>
              <w:t>2:</w:t>
            </w:r>
            <w:r>
              <w:rPr>
                <w:i/>
                <w:spacing w:val="-2"/>
              </w:rPr>
              <w:t xml:space="preserve"> </w:t>
            </w:r>
            <w:r>
              <w:t>Students</w:t>
            </w:r>
            <w:r>
              <w:rPr>
                <w:spacing w:val="-3"/>
              </w:rPr>
              <w:t xml:space="preserve"> </w:t>
            </w:r>
            <w:r>
              <w:t>will</w:t>
            </w:r>
            <w:r>
              <w:rPr>
                <w:spacing w:val="-1"/>
              </w:rPr>
              <w:t xml:space="preserve"> </w:t>
            </w:r>
            <w:r>
              <w:t>describe</w:t>
            </w:r>
            <w:r>
              <w:rPr>
                <w:spacing w:val="-5"/>
              </w:rPr>
              <w:t xml:space="preserve"> </w:t>
            </w:r>
            <w:r>
              <w:t>how</w:t>
            </w:r>
            <w:r>
              <w:rPr>
                <w:spacing w:val="-4"/>
              </w:rPr>
              <w:t xml:space="preserve"> </w:t>
            </w:r>
            <w:r>
              <w:t>the</w:t>
            </w:r>
            <w:r>
              <w:rPr>
                <w:spacing w:val="-2"/>
              </w:rPr>
              <w:t xml:space="preserve"> </w:t>
            </w:r>
            <w:r>
              <w:t>Bill</w:t>
            </w:r>
            <w:r>
              <w:rPr>
                <w:spacing w:val="-2"/>
              </w:rPr>
              <w:t xml:space="preserve"> </w:t>
            </w:r>
            <w:r>
              <w:t>of</w:t>
            </w:r>
            <w:r>
              <w:rPr>
                <w:spacing w:val="-5"/>
              </w:rPr>
              <w:t xml:space="preserve"> </w:t>
            </w:r>
            <w:r>
              <w:t>Rights</w:t>
            </w:r>
            <w:r>
              <w:rPr>
                <w:spacing w:val="-3"/>
              </w:rPr>
              <w:t xml:space="preserve"> </w:t>
            </w:r>
            <w:r>
              <w:t>affects</w:t>
            </w:r>
            <w:r>
              <w:rPr>
                <w:spacing w:val="-4"/>
              </w:rPr>
              <w:t xml:space="preserve"> </w:t>
            </w:r>
            <w:r>
              <w:t>citizens</w:t>
            </w:r>
            <w:r>
              <w:rPr>
                <w:spacing w:val="-5"/>
              </w:rPr>
              <w:t xml:space="preserve"> </w:t>
            </w:r>
            <w:r>
              <w:t>and</w:t>
            </w:r>
            <w:r>
              <w:rPr>
                <w:spacing w:val="-5"/>
              </w:rPr>
              <w:t xml:space="preserve"> </w:t>
            </w:r>
            <w:r>
              <w:rPr>
                <w:spacing w:val="-2"/>
              </w:rPr>
              <w:t>government.</w:t>
            </w:r>
          </w:p>
          <w:p w14:paraId="67802C69" w14:textId="77777777" w:rsidR="00C20399" w:rsidRDefault="00C20399" w:rsidP="00C20399">
            <w:pPr>
              <w:pStyle w:val="TableParagraph"/>
              <w:ind w:left="64"/>
            </w:pPr>
          </w:p>
        </w:tc>
      </w:tr>
    </w:tbl>
    <w:p w14:paraId="4B0EE58A" w14:textId="77777777" w:rsidR="00C20399" w:rsidRDefault="00C20399">
      <w:r>
        <w:br w:type="page"/>
      </w:r>
    </w:p>
    <w:tbl>
      <w:tblPr>
        <w:tblW w:w="0" w:type="auto"/>
        <w:tblInd w:w="1440" w:type="dxa"/>
        <w:tblLayout w:type="fixed"/>
        <w:tblCellMar>
          <w:left w:w="0" w:type="dxa"/>
          <w:right w:w="0" w:type="dxa"/>
        </w:tblCellMar>
        <w:tblLook w:val="01E0" w:firstRow="1" w:lastRow="1" w:firstColumn="1" w:lastColumn="1" w:noHBand="0" w:noVBand="0"/>
      </w:tblPr>
      <w:tblGrid>
        <w:gridCol w:w="1612"/>
        <w:gridCol w:w="7756"/>
      </w:tblGrid>
      <w:tr w:rsidR="00C20399" w14:paraId="7B3F89FD" w14:textId="77777777" w:rsidTr="00C20399">
        <w:trPr>
          <w:trHeight w:val="702"/>
        </w:trPr>
        <w:tc>
          <w:tcPr>
            <w:tcW w:w="1612" w:type="dxa"/>
            <w:vAlign w:val="center"/>
          </w:tcPr>
          <w:p w14:paraId="330CF79D" w14:textId="5CCD4CF9" w:rsidR="00C20399" w:rsidRDefault="00C20399" w:rsidP="00C20399">
            <w:pPr>
              <w:pStyle w:val="TableParagraph"/>
              <w:ind w:left="64"/>
              <w:rPr>
                <w:sz w:val="24"/>
              </w:rPr>
            </w:pPr>
            <w:r>
              <w:rPr>
                <w:spacing w:val="-2"/>
                <w:sz w:val="24"/>
              </w:rPr>
              <w:lastRenderedPageBreak/>
              <w:t>SS.8.CG.2.6</w:t>
            </w:r>
          </w:p>
        </w:tc>
        <w:tc>
          <w:tcPr>
            <w:tcW w:w="7756" w:type="dxa"/>
            <w:vAlign w:val="center"/>
          </w:tcPr>
          <w:p w14:paraId="4B7C5116" w14:textId="77777777" w:rsidR="00C20399" w:rsidRDefault="00C20399" w:rsidP="00C20399">
            <w:pPr>
              <w:pStyle w:val="TableParagraph"/>
              <w:ind w:right="36"/>
              <w:rPr>
                <w:sz w:val="24"/>
              </w:rPr>
            </w:pPr>
            <w:r>
              <w:rPr>
                <w:sz w:val="24"/>
              </w:rPr>
              <w:t>Evaluate</w:t>
            </w:r>
            <w:r>
              <w:rPr>
                <w:spacing w:val="-6"/>
                <w:sz w:val="24"/>
              </w:rPr>
              <w:t xml:space="preserve"> </w:t>
            </w:r>
            <w:r>
              <w:rPr>
                <w:sz w:val="24"/>
              </w:rPr>
              <w:t>how</w:t>
            </w:r>
            <w:r>
              <w:rPr>
                <w:spacing w:val="-6"/>
                <w:sz w:val="24"/>
              </w:rPr>
              <w:t xml:space="preserve"> </w:t>
            </w:r>
            <w:r>
              <w:rPr>
                <w:sz w:val="24"/>
              </w:rPr>
              <w:t>amendments</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z w:val="24"/>
              </w:rPr>
              <w:t>U.S.</w:t>
            </w:r>
            <w:r>
              <w:rPr>
                <w:spacing w:val="-5"/>
                <w:sz w:val="24"/>
              </w:rPr>
              <w:t xml:space="preserve"> </w:t>
            </w:r>
            <w:r>
              <w:rPr>
                <w:sz w:val="24"/>
              </w:rPr>
              <w:t>Constitution</w:t>
            </w:r>
            <w:r>
              <w:rPr>
                <w:spacing w:val="-5"/>
                <w:sz w:val="24"/>
              </w:rPr>
              <w:t xml:space="preserve"> </w:t>
            </w:r>
            <w:r>
              <w:rPr>
                <w:sz w:val="24"/>
              </w:rPr>
              <w:t>expanded</w:t>
            </w:r>
            <w:r>
              <w:rPr>
                <w:spacing w:val="-5"/>
                <w:sz w:val="24"/>
              </w:rPr>
              <w:t xml:space="preserve"> </w:t>
            </w:r>
            <w:r>
              <w:rPr>
                <w:sz w:val="24"/>
              </w:rPr>
              <w:t>opportunities for civic participation through Reconstruction.</w:t>
            </w:r>
          </w:p>
        </w:tc>
      </w:tr>
      <w:tr w:rsidR="00C20399" w14:paraId="658389D5" w14:textId="77777777" w:rsidTr="00C20399">
        <w:trPr>
          <w:trHeight w:val="829"/>
        </w:trPr>
        <w:tc>
          <w:tcPr>
            <w:tcW w:w="9368" w:type="dxa"/>
            <w:gridSpan w:val="2"/>
            <w:tcBorders>
              <w:bottom w:val="single" w:sz="4" w:space="0" w:color="000000"/>
            </w:tcBorders>
          </w:tcPr>
          <w:p w14:paraId="4F9D9650" w14:textId="77777777" w:rsidR="00C20399" w:rsidRDefault="00C20399" w:rsidP="00C20399">
            <w:pPr>
              <w:pStyle w:val="TableParagraph"/>
              <w:ind w:left="64"/>
            </w:pPr>
            <w:r>
              <w:rPr>
                <w:u w:val="single"/>
              </w:rPr>
              <w:t>Benchmark</w:t>
            </w:r>
            <w:r>
              <w:rPr>
                <w:spacing w:val="-6"/>
                <w:u w:val="single"/>
              </w:rPr>
              <w:t xml:space="preserve"> </w:t>
            </w:r>
            <w:r>
              <w:rPr>
                <w:spacing w:val="-2"/>
                <w:u w:val="single"/>
              </w:rPr>
              <w:t>Clarifications:</w:t>
            </w:r>
          </w:p>
          <w:p w14:paraId="102D6CCD" w14:textId="77777777" w:rsidR="00C20399" w:rsidRDefault="00C20399" w:rsidP="00C20399">
            <w:pPr>
              <w:pStyle w:val="TableParagraph"/>
              <w:ind w:left="64" w:right="174"/>
            </w:pPr>
            <w:r>
              <w:rPr>
                <w:i/>
              </w:rPr>
              <w:t xml:space="preserve">Clarification 1: </w:t>
            </w:r>
            <w:r>
              <w:t xml:space="preserve">Students will identify constitutional amendments that address voting rights.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how</w:t>
            </w:r>
            <w:r>
              <w:rPr>
                <w:spacing w:val="-3"/>
              </w:rPr>
              <w:t xml:space="preserve"> </w:t>
            </w:r>
            <w:r>
              <w:t>specific</w:t>
            </w:r>
            <w:r>
              <w:rPr>
                <w:spacing w:val="-4"/>
              </w:rPr>
              <w:t xml:space="preserve"> </w:t>
            </w:r>
            <w:r>
              <w:t>constitutional</w:t>
            </w:r>
            <w:r>
              <w:rPr>
                <w:spacing w:val="-4"/>
              </w:rPr>
              <w:t xml:space="preserve"> </w:t>
            </w:r>
            <w:r>
              <w:t>amendments</w:t>
            </w:r>
            <w:r>
              <w:rPr>
                <w:spacing w:val="-4"/>
              </w:rPr>
              <w:t xml:space="preserve"> </w:t>
            </w:r>
            <w:r>
              <w:t>expanded</w:t>
            </w:r>
            <w:r>
              <w:rPr>
                <w:spacing w:val="-5"/>
              </w:rPr>
              <w:t xml:space="preserve"> </w:t>
            </w:r>
            <w:r>
              <w:t>access</w:t>
            </w:r>
            <w:r>
              <w:rPr>
                <w:spacing w:val="-4"/>
              </w:rPr>
              <w:t xml:space="preserve"> </w:t>
            </w:r>
            <w:r>
              <w:t>to</w:t>
            </w:r>
            <w:r>
              <w:rPr>
                <w:spacing w:val="-5"/>
              </w:rPr>
              <w:t xml:space="preserve"> </w:t>
            </w:r>
            <w:r>
              <w:t>the political process for various groups over time.</w:t>
            </w:r>
          </w:p>
          <w:p w14:paraId="6B9C4803" w14:textId="77777777" w:rsidR="00C20399" w:rsidRDefault="00C20399" w:rsidP="00C20399">
            <w:pPr>
              <w:pStyle w:val="TableParagraph"/>
              <w:ind w:left="64" w:right="174"/>
            </w:pPr>
          </w:p>
        </w:tc>
      </w:tr>
    </w:tbl>
    <w:p w14:paraId="0BA520FD" w14:textId="77777777" w:rsidR="00C20399" w:rsidRDefault="00C20399">
      <w:pPr>
        <w:pStyle w:val="BodyText"/>
        <w:spacing w:before="30"/>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12"/>
        <w:gridCol w:w="7756"/>
      </w:tblGrid>
      <w:tr w:rsidR="00EB389E" w14:paraId="5A289CC5" w14:textId="77777777">
        <w:trPr>
          <w:trHeight w:val="936"/>
        </w:trPr>
        <w:tc>
          <w:tcPr>
            <w:tcW w:w="9368" w:type="dxa"/>
            <w:gridSpan w:val="2"/>
          </w:tcPr>
          <w:p w14:paraId="5A289CC4" w14:textId="5D297705" w:rsidR="00EB389E" w:rsidRDefault="00872BA8">
            <w:pPr>
              <w:pStyle w:val="TableParagraph"/>
              <w:spacing w:before="188"/>
              <w:ind w:left="1358" w:hanging="1006"/>
              <w:rPr>
                <w:b/>
                <w:i/>
                <w:sz w:val="24"/>
              </w:rPr>
            </w:pPr>
            <w:r>
              <w:rPr>
                <w:noProof/>
              </w:rPr>
              <mc:AlternateContent>
                <mc:Choice Requires="wpg">
                  <w:drawing>
                    <wp:anchor distT="0" distB="0" distL="0" distR="0" simplePos="0" relativeHeight="251610112" behindDoc="1" locked="0" layoutInCell="1" allowOverlap="1" wp14:anchorId="5A28B450" wp14:editId="7DACFF46">
                      <wp:simplePos x="0" y="0"/>
                      <wp:positionH relativeFrom="column">
                        <wp:posOffset>4572</wp:posOffset>
                      </wp:positionH>
                      <wp:positionV relativeFrom="paragraph">
                        <wp:posOffset>-468</wp:posOffset>
                      </wp:positionV>
                      <wp:extent cx="5943600" cy="59753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97535"/>
                                <a:chOff x="0" y="0"/>
                                <a:chExt cx="5943600" cy="597535"/>
                              </a:xfrm>
                            </wpg:grpSpPr>
                            <wps:wsp>
                              <wps:cNvPr id="394" name="Graphic 394"/>
                              <wps:cNvSpPr/>
                              <wps:spPr>
                                <a:xfrm>
                                  <a:off x="0" y="0"/>
                                  <a:ext cx="172720" cy="591820"/>
                                </a:xfrm>
                                <a:custGeom>
                                  <a:avLst/>
                                  <a:gdLst/>
                                  <a:ahLst/>
                                  <a:cxnLst/>
                                  <a:rect l="l" t="t" r="r" b="b"/>
                                  <a:pathLst>
                                    <a:path w="172720" h="591820">
                                      <a:moveTo>
                                        <a:pt x="172212" y="0"/>
                                      </a:moveTo>
                                      <a:lnTo>
                                        <a:pt x="0" y="0"/>
                                      </a:lnTo>
                                      <a:lnTo>
                                        <a:pt x="0" y="591312"/>
                                      </a:lnTo>
                                      <a:lnTo>
                                        <a:pt x="172212" y="591312"/>
                                      </a:lnTo>
                                      <a:lnTo>
                                        <a:pt x="172212" y="0"/>
                                      </a:lnTo>
                                      <a:close/>
                                    </a:path>
                                  </a:pathLst>
                                </a:custGeom>
                                <a:solidFill>
                                  <a:srgbClr val="FF9966"/>
                                </a:solidFill>
                              </wps:spPr>
                              <wps:bodyPr wrap="square" lIns="0" tIns="0" rIns="0" bIns="0" rtlCol="0">
                                <a:prstTxWarp prst="textNoShape">
                                  <a:avLst/>
                                </a:prstTxWarp>
                                <a:noAutofit/>
                              </wps:bodyPr>
                            </wps:wsp>
                            <wps:wsp>
                              <wps:cNvPr id="395" name="Graphic 395"/>
                              <wps:cNvSpPr/>
                              <wps:spPr>
                                <a:xfrm>
                                  <a:off x="0" y="59131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7B0B7" id="Group 393" o:spid="_x0000_s1026" style="position:absolute;margin-left:.35pt;margin-top:-.05pt;width:468pt;height:47.05pt;z-index:-251706368;mso-wrap-distance-left:0;mso-wrap-distance-right:0" coordsize="59436,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">
                      <v:shape id="Graphic 394" o:spid="_x0000_s1027" style="position:absolute;width:1727;height:5918;visibility:visible;mso-wrap-style:square;v-text-anchor:top" coordsize="17272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" path="m172212,l,,,591312r172212,l172212,xe" fillcolor="#f96" stroked="f">
                        <v:path arrowok="t"/>
                      </v:shape>
                      <v:shape id="Graphic 395" o:spid="_x0000_s1028" style="position:absolute;top:5913;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" path="m5943600,r,l,,,6096r5943600,l5943600,xe" fillcolor="black" stroked="f">
                        <v:path arrowok="t"/>
                      </v:shape>
                    </v:group>
                  </w:pict>
                </mc:Fallback>
              </mc:AlternateContent>
            </w:r>
            <w:r>
              <w:rPr>
                <w:b/>
                <w:i/>
                <w:sz w:val="24"/>
              </w:rPr>
              <w:t>SS.8.CG.3</w:t>
            </w:r>
            <w:r>
              <w:rPr>
                <w:b/>
                <w:i/>
                <w:spacing w:val="-3"/>
                <w:sz w:val="24"/>
              </w:rPr>
              <w:t xml:space="preserve"> </w:t>
            </w:r>
            <w:r>
              <w:rPr>
                <w:b/>
                <w:i/>
                <w:sz w:val="24"/>
              </w:rPr>
              <w:t>Demonstrate</w:t>
            </w:r>
            <w:r>
              <w:rPr>
                <w:b/>
                <w:i/>
                <w:spacing w:val="-7"/>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7"/>
                <w:sz w:val="24"/>
              </w:rPr>
              <w:t xml:space="preserve"> </w:t>
            </w:r>
            <w:r>
              <w:rPr>
                <w:b/>
                <w:i/>
                <w:sz w:val="24"/>
              </w:rPr>
              <w:t>principles,</w:t>
            </w:r>
            <w:r>
              <w:rPr>
                <w:b/>
                <w:i/>
                <w:spacing w:val="-3"/>
                <w:sz w:val="24"/>
              </w:rPr>
              <w:t xml:space="preserve"> </w:t>
            </w:r>
            <w:r>
              <w:rPr>
                <w:b/>
                <w:i/>
                <w:sz w:val="24"/>
              </w:rPr>
              <w:t>functions</w:t>
            </w:r>
            <w:r w:rsidR="00007351" w:rsidRPr="002339BB">
              <w:rPr>
                <w:color w:val="EE0000"/>
                <w:sz w:val="24"/>
              </w:rPr>
              <w:t>,</w:t>
            </w:r>
            <w:r>
              <w:rPr>
                <w:b/>
                <w:i/>
                <w:spacing w:val="-3"/>
                <w:sz w:val="24"/>
              </w:rPr>
              <w:t xml:space="preserve"> </w:t>
            </w:r>
            <w:r>
              <w:rPr>
                <w:b/>
                <w:i/>
                <w:sz w:val="24"/>
              </w:rPr>
              <w:t>and</w:t>
            </w:r>
            <w:r>
              <w:rPr>
                <w:b/>
                <w:i/>
                <w:spacing w:val="-3"/>
                <w:sz w:val="24"/>
              </w:rPr>
              <w:t xml:space="preserve"> </w:t>
            </w:r>
            <w:r>
              <w:rPr>
                <w:b/>
                <w:i/>
                <w:sz w:val="24"/>
              </w:rPr>
              <w:t>organization</w:t>
            </w:r>
            <w:r>
              <w:rPr>
                <w:b/>
                <w:i/>
                <w:spacing w:val="-3"/>
                <w:sz w:val="24"/>
              </w:rPr>
              <w:t xml:space="preserve"> </w:t>
            </w:r>
            <w:r>
              <w:rPr>
                <w:b/>
                <w:i/>
                <w:sz w:val="24"/>
              </w:rPr>
              <w:t xml:space="preserve">of </w:t>
            </w:r>
            <w:r>
              <w:rPr>
                <w:b/>
                <w:i/>
                <w:spacing w:val="-2"/>
                <w:sz w:val="24"/>
              </w:rPr>
              <w:t>government.</w:t>
            </w:r>
          </w:p>
        </w:tc>
      </w:tr>
      <w:tr w:rsidR="00EB389E" w14:paraId="5A289CCA" w14:textId="77777777" w:rsidTr="00C20399">
        <w:trPr>
          <w:trHeight w:val="703"/>
        </w:trPr>
        <w:tc>
          <w:tcPr>
            <w:tcW w:w="1612" w:type="dxa"/>
            <w:vAlign w:val="center"/>
          </w:tcPr>
          <w:p w14:paraId="5A289CC7" w14:textId="77777777" w:rsidR="00EB389E" w:rsidRDefault="00872BA8" w:rsidP="00C20399">
            <w:pPr>
              <w:pStyle w:val="TableParagraph"/>
              <w:ind w:left="58"/>
              <w:rPr>
                <w:sz w:val="24"/>
              </w:rPr>
            </w:pPr>
            <w:r>
              <w:rPr>
                <w:spacing w:val="-2"/>
                <w:sz w:val="24"/>
              </w:rPr>
              <w:t>SS.8.CG.3.1</w:t>
            </w:r>
          </w:p>
        </w:tc>
        <w:tc>
          <w:tcPr>
            <w:tcW w:w="7756" w:type="dxa"/>
            <w:vAlign w:val="center"/>
          </w:tcPr>
          <w:p w14:paraId="5A289CC9" w14:textId="77777777" w:rsidR="00EB389E" w:rsidRDefault="00872BA8" w:rsidP="00C20399">
            <w:pPr>
              <w:pStyle w:val="TableParagraph"/>
              <w:ind w:left="58" w:right="36"/>
              <w:rPr>
                <w:sz w:val="24"/>
              </w:rPr>
            </w:pPr>
            <w:r>
              <w:rPr>
                <w:sz w:val="24"/>
              </w:rPr>
              <w:t>Trace</w:t>
            </w:r>
            <w:r>
              <w:rPr>
                <w:spacing w:val="-5"/>
                <w:sz w:val="24"/>
              </w:rPr>
              <w:t xml:space="preserve"> </w:t>
            </w:r>
            <w:r>
              <w:rPr>
                <w:sz w:val="24"/>
              </w:rPr>
              <w:t>the</w:t>
            </w:r>
            <w:r>
              <w:rPr>
                <w:spacing w:val="-5"/>
                <w:sz w:val="24"/>
              </w:rPr>
              <w:t xml:space="preserve"> </w:t>
            </w:r>
            <w:r>
              <w:rPr>
                <w:sz w:val="24"/>
              </w:rPr>
              <w:t>foundational</w:t>
            </w:r>
            <w:r>
              <w:rPr>
                <w:spacing w:val="-4"/>
                <w:sz w:val="24"/>
              </w:rPr>
              <w:t xml:space="preserve"> </w:t>
            </w:r>
            <w:r>
              <w:rPr>
                <w:sz w:val="24"/>
              </w:rPr>
              <w:t>ideals</w:t>
            </w:r>
            <w:r>
              <w:rPr>
                <w:spacing w:val="-4"/>
                <w:sz w:val="24"/>
              </w:rPr>
              <w:t xml:space="preserve"> </w:t>
            </w:r>
            <w:r>
              <w:rPr>
                <w:sz w:val="24"/>
              </w:rPr>
              <w:t>and</w:t>
            </w:r>
            <w:r>
              <w:rPr>
                <w:spacing w:val="-4"/>
                <w:sz w:val="24"/>
              </w:rPr>
              <w:t xml:space="preserve"> </w:t>
            </w:r>
            <w:r>
              <w:rPr>
                <w:sz w:val="24"/>
              </w:rPr>
              <w:t>principles</w:t>
            </w:r>
            <w:r>
              <w:rPr>
                <w:spacing w:val="-2"/>
                <w:sz w:val="24"/>
              </w:rPr>
              <w:t xml:space="preserve"> </w:t>
            </w:r>
            <w:r>
              <w:rPr>
                <w:sz w:val="24"/>
              </w:rPr>
              <w:t>related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U.S.</w:t>
            </w:r>
            <w:r>
              <w:rPr>
                <w:spacing w:val="-4"/>
                <w:sz w:val="24"/>
              </w:rPr>
              <w:t xml:space="preserve"> </w:t>
            </w:r>
            <w:r>
              <w:rPr>
                <w:sz w:val="24"/>
              </w:rPr>
              <w:t>government expressed in primary sources from the colonial period to Reconstruction.</w:t>
            </w:r>
          </w:p>
        </w:tc>
      </w:tr>
      <w:tr w:rsidR="00EB389E" w14:paraId="5A289CCD" w14:textId="77777777" w:rsidTr="00C20399">
        <w:trPr>
          <w:trHeight w:val="1162"/>
        </w:trPr>
        <w:tc>
          <w:tcPr>
            <w:tcW w:w="9368" w:type="dxa"/>
            <w:gridSpan w:val="2"/>
            <w:tcBorders>
              <w:bottom w:val="single" w:sz="4" w:space="0" w:color="000000"/>
            </w:tcBorders>
          </w:tcPr>
          <w:p w14:paraId="5A289CCB" w14:textId="77777777" w:rsidR="00EB389E" w:rsidRDefault="00872BA8" w:rsidP="00C20399">
            <w:pPr>
              <w:pStyle w:val="TableParagraph"/>
              <w:ind w:left="58"/>
            </w:pPr>
            <w:r>
              <w:rPr>
                <w:u w:val="single"/>
              </w:rPr>
              <w:t>Benchmark</w:t>
            </w:r>
            <w:r>
              <w:rPr>
                <w:spacing w:val="-6"/>
                <w:u w:val="single"/>
              </w:rPr>
              <w:t xml:space="preserve"> </w:t>
            </w:r>
            <w:r>
              <w:rPr>
                <w:spacing w:val="-2"/>
                <w:u w:val="single"/>
              </w:rPr>
              <w:t>Clarifications:</w:t>
            </w:r>
          </w:p>
          <w:p w14:paraId="2D54E392" w14:textId="77777777" w:rsidR="00EB389E" w:rsidRDefault="00872BA8" w:rsidP="00C20399">
            <w:pPr>
              <w:pStyle w:val="TableParagraph"/>
              <w:ind w:left="58"/>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foundational</w:t>
            </w:r>
            <w:r>
              <w:rPr>
                <w:spacing w:val="-4"/>
              </w:rPr>
              <w:t xml:space="preserve"> </w:t>
            </w:r>
            <w:r>
              <w:t>ideals</w:t>
            </w:r>
            <w:r>
              <w:rPr>
                <w:spacing w:val="-4"/>
              </w:rPr>
              <w:t xml:space="preserve"> </w:t>
            </w:r>
            <w:r>
              <w:t>and</w:t>
            </w:r>
            <w:r>
              <w:rPr>
                <w:spacing w:val="-2"/>
              </w:rPr>
              <w:t xml:space="preserve"> </w:t>
            </w:r>
            <w:r>
              <w:t>principles</w:t>
            </w:r>
            <w:r>
              <w:rPr>
                <w:spacing w:val="-4"/>
              </w:rPr>
              <w:t xml:space="preserve"> </w:t>
            </w:r>
            <w:r>
              <w:t>related</w:t>
            </w:r>
            <w:r>
              <w:rPr>
                <w:spacing w:val="-5"/>
              </w:rPr>
              <w:t xml:space="preserve"> </w:t>
            </w:r>
            <w:r>
              <w:t>to</w:t>
            </w:r>
            <w:r>
              <w:rPr>
                <w:spacing w:val="-5"/>
              </w:rPr>
              <w:t xml:space="preserve"> </w:t>
            </w:r>
            <w:r>
              <w:t>the</w:t>
            </w:r>
            <w:r>
              <w:rPr>
                <w:spacing w:val="-2"/>
              </w:rPr>
              <w:t xml:space="preserve"> </w:t>
            </w:r>
            <w:r>
              <w:t>U.S.</w:t>
            </w:r>
            <w:r>
              <w:rPr>
                <w:spacing w:val="-2"/>
              </w:rPr>
              <w:t xml:space="preserve"> </w:t>
            </w:r>
            <w:r>
              <w:t>government expressed in primary sources (e.g., the Mayflower Compact (1620); Common Sense (1776); the Declaration of Independence (1776); the U.S. Constitution (1789); the Declaration of Rights and Sentiments (1848); the Gettysburg Address (1863); Lincoln’s Second Inaugural Address (1865)).</w:t>
            </w:r>
          </w:p>
          <w:p w14:paraId="5A289CCC" w14:textId="77777777" w:rsidR="00C20399" w:rsidRDefault="00C20399" w:rsidP="00C20399">
            <w:pPr>
              <w:pStyle w:val="TableParagraph"/>
              <w:ind w:left="58"/>
            </w:pPr>
          </w:p>
        </w:tc>
      </w:tr>
    </w:tbl>
    <w:p w14:paraId="5A289CCE" w14:textId="77777777" w:rsidR="00EB389E" w:rsidRDefault="00EB389E">
      <w:pPr>
        <w:pStyle w:val="BodyText"/>
      </w:pPr>
    </w:p>
    <w:p w14:paraId="7D394623" w14:textId="77777777" w:rsidR="005676D2" w:rsidRDefault="005676D2">
      <w:pPr>
        <w:pStyle w:val="BodyText"/>
      </w:pPr>
    </w:p>
    <w:p w14:paraId="50A6EF4F" w14:textId="4858401F" w:rsidR="005676D2" w:rsidRDefault="005676D2" w:rsidP="005676D2">
      <w:pPr>
        <w:pStyle w:val="Heading3"/>
      </w:pPr>
      <w:bookmarkStart w:id="85" w:name="_Toc213085239"/>
      <w:r>
        <w:t>Economics</w:t>
      </w:r>
      <w:bookmarkEnd w:id="85"/>
    </w:p>
    <w:p w14:paraId="5A289CD1" w14:textId="77777777" w:rsidR="00EB389E" w:rsidRDefault="00EB389E">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11"/>
        <w:gridCol w:w="7849"/>
      </w:tblGrid>
      <w:tr w:rsidR="00EB389E" w14:paraId="5A289CD3" w14:textId="77777777" w:rsidTr="00C20399">
        <w:trPr>
          <w:trHeight w:val="792"/>
        </w:trPr>
        <w:tc>
          <w:tcPr>
            <w:tcW w:w="9360" w:type="dxa"/>
            <w:gridSpan w:val="2"/>
          </w:tcPr>
          <w:p w14:paraId="5A289CD2" w14:textId="77777777" w:rsidR="00EB389E" w:rsidRDefault="00872BA8">
            <w:pPr>
              <w:pStyle w:val="TableParagraph"/>
              <w:spacing w:before="116"/>
              <w:ind w:left="1262" w:hanging="917"/>
              <w:rPr>
                <w:b/>
                <w:i/>
                <w:sz w:val="24"/>
              </w:rPr>
            </w:pPr>
            <w:r>
              <w:rPr>
                <w:noProof/>
              </w:rPr>
              <mc:AlternateContent>
                <mc:Choice Requires="wpg">
                  <w:drawing>
                    <wp:anchor distT="0" distB="0" distL="0" distR="0" simplePos="0" relativeHeight="251643904" behindDoc="1" locked="0" layoutInCell="1" allowOverlap="1" wp14:anchorId="5A28B452" wp14:editId="581AC9AF">
                      <wp:simplePos x="0" y="0"/>
                      <wp:positionH relativeFrom="column">
                        <wp:posOffset>0</wp:posOffset>
                      </wp:positionH>
                      <wp:positionV relativeFrom="paragraph">
                        <wp:posOffset>-468</wp:posOffset>
                      </wp:positionV>
                      <wp:extent cx="5943600" cy="50609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06095"/>
                                <a:chOff x="0" y="0"/>
                                <a:chExt cx="5943600" cy="506095"/>
                              </a:xfrm>
                            </wpg:grpSpPr>
                            <wps:wsp>
                              <wps:cNvPr id="397" name="Graphic 397"/>
                              <wps:cNvSpPr/>
                              <wps:spPr>
                                <a:xfrm>
                                  <a:off x="0" y="0"/>
                                  <a:ext cx="172720" cy="500380"/>
                                </a:xfrm>
                                <a:custGeom>
                                  <a:avLst/>
                                  <a:gdLst/>
                                  <a:ahLst/>
                                  <a:cxnLst/>
                                  <a:rect l="l" t="t" r="r" b="b"/>
                                  <a:pathLst>
                                    <a:path w="172720" h="500380">
                                      <a:moveTo>
                                        <a:pt x="172212" y="0"/>
                                      </a:moveTo>
                                      <a:lnTo>
                                        <a:pt x="0" y="0"/>
                                      </a:lnTo>
                                      <a:lnTo>
                                        <a:pt x="0" y="463296"/>
                                      </a:lnTo>
                                      <a:lnTo>
                                        <a:pt x="0" y="498348"/>
                                      </a:lnTo>
                                      <a:lnTo>
                                        <a:pt x="0" y="499872"/>
                                      </a:lnTo>
                                      <a:lnTo>
                                        <a:pt x="170688" y="499872"/>
                                      </a:lnTo>
                                      <a:lnTo>
                                        <a:pt x="170688" y="498348"/>
                                      </a:lnTo>
                                      <a:lnTo>
                                        <a:pt x="172212" y="498348"/>
                                      </a:lnTo>
                                      <a:lnTo>
                                        <a:pt x="172212" y="0"/>
                                      </a:lnTo>
                                      <a:close/>
                                    </a:path>
                                  </a:pathLst>
                                </a:custGeom>
                                <a:solidFill>
                                  <a:srgbClr val="FFE499"/>
                                </a:solidFill>
                              </wps:spPr>
                              <wps:bodyPr wrap="square" lIns="0" tIns="0" rIns="0" bIns="0" rtlCol="0">
                                <a:prstTxWarp prst="textNoShape">
                                  <a:avLst/>
                                </a:prstTxWarp>
                                <a:noAutofit/>
                              </wps:bodyPr>
                            </wps:wsp>
                            <wps:wsp>
                              <wps:cNvPr id="398" name="Graphic 398"/>
                              <wps:cNvSpPr/>
                              <wps:spPr>
                                <a:xfrm>
                                  <a:off x="0" y="4998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DBA52B" id="Group 396" o:spid="_x0000_s1026" style="position:absolute;margin-left:0;margin-top:-.05pt;width:468pt;height:39.85pt;z-index:-251672576;mso-wrap-distance-left:0;mso-wrap-distance-right:0" coordsize="5943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">
                      <v:shape id="Graphic 397" o:spid="_x0000_s1027" style="position:absolute;width:1727;height:5003;visibility:visible;mso-wrap-style:square;v-text-anchor:top" coordsize="17272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" path="m172212,l,,,463296r,35052l,499872r170688,l170688,498348r1524,l172212,xe" fillcolor="#ffe499" stroked="f">
                        <v:path arrowok="t"/>
                      </v:shape>
                      <v:shape id="Graphic 398" o:spid="_x0000_s1028" style="position:absolute;top:499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" path="m5943600,r,l,,,6096r5943600,l5943600,xe" fillcolor="black" stroked="f">
                        <v:path arrowok="t"/>
                      </v:shape>
                    </v:group>
                  </w:pict>
                </mc:Fallback>
              </mc:AlternateContent>
            </w:r>
            <w:r>
              <w:rPr>
                <w:b/>
                <w:i/>
                <w:sz w:val="24"/>
              </w:rPr>
              <w:t>SS.8.E.1</w:t>
            </w:r>
            <w:r>
              <w:rPr>
                <w:b/>
                <w:i/>
                <w:spacing w:val="40"/>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fundamental</w:t>
            </w:r>
            <w:r>
              <w:rPr>
                <w:b/>
                <w:i/>
                <w:spacing w:val="-3"/>
                <w:sz w:val="24"/>
              </w:rPr>
              <w:t xml:space="preserve"> </w:t>
            </w:r>
            <w:r>
              <w:rPr>
                <w:b/>
                <w:i/>
                <w:sz w:val="24"/>
              </w:rPr>
              <w:t>concepts</w:t>
            </w:r>
            <w:r>
              <w:rPr>
                <w:b/>
                <w:i/>
                <w:spacing w:val="-3"/>
                <w:sz w:val="24"/>
              </w:rPr>
              <w:t xml:space="preserve"> </w:t>
            </w:r>
            <w:r>
              <w:rPr>
                <w:b/>
                <w:i/>
                <w:sz w:val="24"/>
              </w:rPr>
              <w:t>relevant</w:t>
            </w:r>
            <w:r>
              <w:rPr>
                <w:b/>
                <w:i/>
                <w:spacing w:val="-3"/>
                <w:sz w:val="24"/>
              </w:rPr>
              <w:t xml:space="preserve"> </w:t>
            </w:r>
            <w:r>
              <w:rPr>
                <w:b/>
                <w:i/>
                <w:sz w:val="24"/>
              </w:rPr>
              <w:t>to</w:t>
            </w:r>
            <w:r>
              <w:rPr>
                <w:b/>
                <w:i/>
                <w:spacing w:val="-3"/>
                <w:sz w:val="24"/>
              </w:rPr>
              <w:t xml:space="preserve"> </w:t>
            </w:r>
            <w:r>
              <w:rPr>
                <w:b/>
                <w:i/>
                <w:sz w:val="24"/>
              </w:rPr>
              <w:t>the</w:t>
            </w:r>
            <w:r>
              <w:rPr>
                <w:b/>
                <w:i/>
                <w:spacing w:val="-4"/>
                <w:sz w:val="24"/>
              </w:rPr>
              <w:t xml:space="preserve"> </w:t>
            </w:r>
            <w:r>
              <w:rPr>
                <w:b/>
                <w:i/>
                <w:sz w:val="24"/>
              </w:rPr>
              <w:t>development</w:t>
            </w:r>
            <w:r>
              <w:rPr>
                <w:b/>
                <w:i/>
                <w:spacing w:val="-3"/>
                <w:sz w:val="24"/>
              </w:rPr>
              <w:t xml:space="preserve"> </w:t>
            </w:r>
            <w:r>
              <w:rPr>
                <w:b/>
                <w:i/>
                <w:sz w:val="24"/>
              </w:rPr>
              <w:t>of</w:t>
            </w:r>
            <w:r>
              <w:rPr>
                <w:b/>
                <w:i/>
                <w:spacing w:val="-4"/>
                <w:sz w:val="24"/>
              </w:rPr>
              <w:t xml:space="preserve"> </w:t>
            </w:r>
            <w:r>
              <w:rPr>
                <w:b/>
                <w:i/>
                <w:sz w:val="24"/>
              </w:rPr>
              <w:t>a</w:t>
            </w:r>
            <w:r>
              <w:rPr>
                <w:b/>
                <w:i/>
                <w:spacing w:val="-3"/>
                <w:sz w:val="24"/>
              </w:rPr>
              <w:t xml:space="preserve"> </w:t>
            </w:r>
            <w:r>
              <w:rPr>
                <w:b/>
                <w:i/>
                <w:sz w:val="24"/>
              </w:rPr>
              <w:t xml:space="preserve">market </w:t>
            </w:r>
            <w:r>
              <w:rPr>
                <w:b/>
                <w:i/>
                <w:spacing w:val="-2"/>
                <w:sz w:val="24"/>
              </w:rPr>
              <w:t>economy.</w:t>
            </w:r>
          </w:p>
        </w:tc>
      </w:tr>
      <w:tr w:rsidR="00EB389E" w14:paraId="5A289CD9" w14:textId="77777777" w:rsidTr="00ED4B1F">
        <w:trPr>
          <w:trHeight w:val="1129"/>
        </w:trPr>
        <w:tc>
          <w:tcPr>
            <w:tcW w:w="1511" w:type="dxa"/>
            <w:tcBorders>
              <w:bottom w:val="single" w:sz="4" w:space="0" w:color="000000"/>
            </w:tcBorders>
            <w:vAlign w:val="center"/>
          </w:tcPr>
          <w:p w14:paraId="5A289CD6" w14:textId="77777777" w:rsidR="00EB389E" w:rsidRDefault="00872BA8" w:rsidP="00C20399">
            <w:pPr>
              <w:pStyle w:val="TableParagraph"/>
              <w:ind w:left="57"/>
              <w:rPr>
                <w:sz w:val="24"/>
              </w:rPr>
            </w:pPr>
            <w:r>
              <w:rPr>
                <w:spacing w:val="-2"/>
                <w:sz w:val="24"/>
              </w:rPr>
              <w:t>SS.8.E.1.1</w:t>
            </w:r>
          </w:p>
        </w:tc>
        <w:tc>
          <w:tcPr>
            <w:tcW w:w="7849" w:type="dxa"/>
            <w:tcBorders>
              <w:bottom w:val="single" w:sz="4" w:space="0" w:color="000000"/>
            </w:tcBorders>
            <w:vAlign w:val="center"/>
          </w:tcPr>
          <w:p w14:paraId="5A289CD8" w14:textId="1AC7D628" w:rsidR="00EB389E" w:rsidRDefault="00872BA8" w:rsidP="00C20399">
            <w:pPr>
              <w:pStyle w:val="TableParagraph"/>
              <w:spacing w:line="270" w:lineRule="atLeast"/>
              <w:ind w:right="145"/>
              <w:rPr>
                <w:sz w:val="24"/>
              </w:rPr>
            </w:pPr>
            <w:r>
              <w:rPr>
                <w:sz w:val="24"/>
              </w:rPr>
              <w:t>Examine motivating economic factors that influenced the development of the United States economy over time including scarcity, supply and demand,</w:t>
            </w:r>
            <w:r>
              <w:rPr>
                <w:spacing w:val="-7"/>
                <w:sz w:val="24"/>
              </w:rPr>
              <w:t xml:space="preserve"> </w:t>
            </w:r>
            <w:r>
              <w:rPr>
                <w:sz w:val="24"/>
              </w:rPr>
              <w:t>opportunity</w:t>
            </w:r>
            <w:r>
              <w:rPr>
                <w:spacing w:val="-7"/>
                <w:sz w:val="24"/>
              </w:rPr>
              <w:t xml:space="preserve"> </w:t>
            </w:r>
            <w:r>
              <w:rPr>
                <w:sz w:val="24"/>
              </w:rPr>
              <w:t>costs,</w:t>
            </w:r>
            <w:r>
              <w:rPr>
                <w:spacing w:val="-7"/>
                <w:sz w:val="24"/>
              </w:rPr>
              <w:t xml:space="preserve"> </w:t>
            </w:r>
            <w:r>
              <w:rPr>
                <w:sz w:val="24"/>
              </w:rPr>
              <w:t>incentives,</w:t>
            </w:r>
            <w:r>
              <w:rPr>
                <w:spacing w:val="-7"/>
                <w:sz w:val="24"/>
              </w:rPr>
              <w:t xml:space="preserve"> </w:t>
            </w:r>
            <w:r w:rsidRPr="00ED4B1F">
              <w:rPr>
                <w:sz w:val="24"/>
              </w:rPr>
              <w:t>profits</w:t>
            </w:r>
            <w:r w:rsidR="00007351" w:rsidRPr="00ED4B1F">
              <w:rPr>
                <w:sz w:val="24"/>
              </w:rPr>
              <w:t>,</w:t>
            </w:r>
            <w:r w:rsidRPr="00ED4B1F">
              <w:rPr>
                <w:spacing w:val="-7"/>
                <w:sz w:val="24"/>
              </w:rPr>
              <w:t xml:space="preserve"> </w:t>
            </w:r>
            <w:r w:rsidRPr="00ED4B1F">
              <w:rPr>
                <w:sz w:val="24"/>
              </w:rPr>
              <w:t>and</w:t>
            </w:r>
            <w:r w:rsidRPr="00ED4B1F">
              <w:rPr>
                <w:spacing w:val="-5"/>
                <w:sz w:val="24"/>
              </w:rPr>
              <w:t xml:space="preserve"> </w:t>
            </w:r>
            <w:r>
              <w:rPr>
                <w:sz w:val="24"/>
              </w:rPr>
              <w:t>entrepreneurial</w:t>
            </w:r>
            <w:r>
              <w:rPr>
                <w:spacing w:val="-5"/>
                <w:sz w:val="24"/>
              </w:rPr>
              <w:t xml:space="preserve"> </w:t>
            </w:r>
            <w:r>
              <w:rPr>
                <w:sz w:val="24"/>
              </w:rPr>
              <w:t>aspects.</w:t>
            </w:r>
          </w:p>
        </w:tc>
      </w:tr>
    </w:tbl>
    <w:p w14:paraId="5A289CDA" w14:textId="77777777" w:rsidR="00EB389E" w:rsidRDefault="00EB389E">
      <w:pPr>
        <w:pStyle w:val="BodyText"/>
        <w:spacing w:before="100"/>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18"/>
        <w:gridCol w:w="7849"/>
      </w:tblGrid>
      <w:tr w:rsidR="00AF6ECB" w:rsidRPr="00AF6ECB" w14:paraId="5A289CDC" w14:textId="77777777">
        <w:trPr>
          <w:trHeight w:val="837"/>
        </w:trPr>
        <w:tc>
          <w:tcPr>
            <w:tcW w:w="9367" w:type="dxa"/>
            <w:gridSpan w:val="2"/>
          </w:tcPr>
          <w:p w14:paraId="5A289CDB" w14:textId="7F6F801D" w:rsidR="00EB389E" w:rsidRPr="00AF6ECB" w:rsidRDefault="00872BA8">
            <w:pPr>
              <w:pStyle w:val="TableParagraph"/>
              <w:spacing w:before="138"/>
              <w:ind w:left="1269" w:hanging="917"/>
              <w:rPr>
                <w:b/>
                <w:i/>
                <w:sz w:val="24"/>
              </w:rPr>
            </w:pPr>
            <w:r w:rsidRPr="00AF6ECB">
              <w:rPr>
                <w:noProof/>
              </w:rPr>
              <mc:AlternateContent>
                <mc:Choice Requires="wpg">
                  <w:drawing>
                    <wp:anchor distT="0" distB="0" distL="0" distR="0" simplePos="0" relativeHeight="251552768" behindDoc="1" locked="0" layoutInCell="1" allowOverlap="1" wp14:anchorId="5A28B454" wp14:editId="14AEFB06">
                      <wp:simplePos x="0" y="0"/>
                      <wp:positionH relativeFrom="column">
                        <wp:posOffset>4572</wp:posOffset>
                      </wp:positionH>
                      <wp:positionV relativeFrom="paragraph">
                        <wp:posOffset>-214</wp:posOffset>
                      </wp:positionV>
                      <wp:extent cx="5943600" cy="53530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35305"/>
                                <a:chOff x="0" y="0"/>
                                <a:chExt cx="5943600" cy="535305"/>
                              </a:xfrm>
                            </wpg:grpSpPr>
                            <wps:wsp>
                              <wps:cNvPr id="400" name="Graphic 400"/>
                              <wps:cNvSpPr/>
                              <wps:spPr>
                                <a:xfrm>
                                  <a:off x="0" y="0"/>
                                  <a:ext cx="172720" cy="528955"/>
                                </a:xfrm>
                                <a:custGeom>
                                  <a:avLst/>
                                  <a:gdLst/>
                                  <a:ahLst/>
                                  <a:cxnLst/>
                                  <a:rect l="l" t="t" r="r" b="b"/>
                                  <a:pathLst>
                                    <a:path w="172720" h="528955">
                                      <a:moveTo>
                                        <a:pt x="172212" y="0"/>
                                      </a:moveTo>
                                      <a:lnTo>
                                        <a:pt x="0" y="0"/>
                                      </a:lnTo>
                                      <a:lnTo>
                                        <a:pt x="0" y="492252"/>
                                      </a:lnTo>
                                      <a:lnTo>
                                        <a:pt x="0" y="527304"/>
                                      </a:lnTo>
                                      <a:lnTo>
                                        <a:pt x="0" y="528828"/>
                                      </a:lnTo>
                                      <a:lnTo>
                                        <a:pt x="170688" y="528828"/>
                                      </a:lnTo>
                                      <a:lnTo>
                                        <a:pt x="170688" y="527304"/>
                                      </a:lnTo>
                                      <a:lnTo>
                                        <a:pt x="172212" y="527304"/>
                                      </a:lnTo>
                                      <a:lnTo>
                                        <a:pt x="172212" y="0"/>
                                      </a:lnTo>
                                      <a:close/>
                                    </a:path>
                                  </a:pathLst>
                                </a:custGeom>
                                <a:solidFill>
                                  <a:srgbClr val="FFE499"/>
                                </a:solidFill>
                              </wps:spPr>
                              <wps:bodyPr wrap="square" lIns="0" tIns="0" rIns="0" bIns="0" rtlCol="0">
                                <a:prstTxWarp prst="textNoShape">
                                  <a:avLst/>
                                </a:prstTxWarp>
                                <a:noAutofit/>
                              </wps:bodyPr>
                            </wps:wsp>
                            <wps:wsp>
                              <wps:cNvPr id="401" name="Graphic 401"/>
                              <wps:cNvSpPr/>
                              <wps:spPr>
                                <a:xfrm>
                                  <a:off x="0" y="52882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416BFA" id="Group 399" o:spid="_x0000_s1026" style="position:absolute;margin-left:.35pt;margin-top:0;width:468pt;height:42.15pt;z-index:-251763712;mso-wrap-distance-left:0;mso-wrap-distance-right:0" coordsize="5943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">
                      <v:shape id="Graphic 400" o:spid="_x0000_s1027" style="position:absolute;width:1727;height:5289;visibility:visible;mso-wrap-style:square;v-text-anchor:top" coordsize="17272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" path="m172212,l,,,492252r,35052l,528828r170688,l170688,527304r1524,l172212,xe" fillcolor="#ffe499" stroked="f">
                        <v:path arrowok="t"/>
                      </v:shape>
                      <v:shape id="Graphic 401" o:spid="_x0000_s1028" style="position:absolute;top:5288;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" path="m5943600,r,l,,,6096r5943600,l5943600,xe" fillcolor="black" stroked="f">
                        <v:path arrowok="t"/>
                      </v:shape>
                    </v:group>
                  </w:pict>
                </mc:Fallback>
              </mc:AlternateContent>
            </w:r>
            <w:r w:rsidRPr="00AF6ECB">
              <w:rPr>
                <w:b/>
                <w:i/>
                <w:sz w:val="24"/>
              </w:rPr>
              <w:t>SS.8.E.2</w:t>
            </w:r>
            <w:r w:rsidRPr="00AF6ECB">
              <w:rPr>
                <w:b/>
                <w:i/>
                <w:spacing w:val="-4"/>
                <w:sz w:val="24"/>
              </w:rPr>
              <w:t xml:space="preserve"> </w:t>
            </w:r>
            <w:r w:rsidRPr="00AF6ECB">
              <w:rPr>
                <w:b/>
                <w:i/>
                <w:sz w:val="24"/>
              </w:rPr>
              <w:t>Understand</w:t>
            </w:r>
            <w:r w:rsidRPr="00AF6ECB">
              <w:rPr>
                <w:b/>
                <w:i/>
                <w:spacing w:val="-4"/>
                <w:sz w:val="24"/>
              </w:rPr>
              <w:t xml:space="preserve"> </w:t>
            </w:r>
            <w:r w:rsidRPr="00AF6ECB">
              <w:rPr>
                <w:b/>
                <w:i/>
                <w:sz w:val="24"/>
              </w:rPr>
              <w:t>the</w:t>
            </w:r>
            <w:r w:rsidRPr="00AF6ECB">
              <w:rPr>
                <w:b/>
                <w:i/>
                <w:spacing w:val="-5"/>
                <w:sz w:val="24"/>
              </w:rPr>
              <w:t xml:space="preserve"> </w:t>
            </w:r>
            <w:r w:rsidRPr="00AF6ECB">
              <w:rPr>
                <w:b/>
                <w:i/>
                <w:sz w:val="24"/>
              </w:rPr>
              <w:t>fundamental</w:t>
            </w:r>
            <w:r w:rsidRPr="00AF6ECB">
              <w:rPr>
                <w:b/>
                <w:i/>
                <w:spacing w:val="-4"/>
                <w:sz w:val="24"/>
              </w:rPr>
              <w:t xml:space="preserve"> </w:t>
            </w:r>
            <w:r w:rsidRPr="00AF6ECB">
              <w:rPr>
                <w:b/>
                <w:i/>
                <w:sz w:val="24"/>
              </w:rPr>
              <w:t>concepts</w:t>
            </w:r>
            <w:r w:rsidRPr="00AF6ECB">
              <w:rPr>
                <w:b/>
                <w:i/>
                <w:spacing w:val="-4"/>
                <w:sz w:val="24"/>
              </w:rPr>
              <w:t xml:space="preserve"> </w:t>
            </w:r>
            <w:r w:rsidRPr="00AF6ECB">
              <w:rPr>
                <w:b/>
                <w:i/>
                <w:sz w:val="24"/>
              </w:rPr>
              <w:t>relevant</w:t>
            </w:r>
            <w:r w:rsidRPr="00AF6ECB">
              <w:rPr>
                <w:b/>
                <w:i/>
                <w:spacing w:val="-4"/>
                <w:sz w:val="24"/>
              </w:rPr>
              <w:t xml:space="preserve"> </w:t>
            </w:r>
            <w:r w:rsidRPr="00AF6ECB">
              <w:rPr>
                <w:b/>
                <w:i/>
                <w:sz w:val="24"/>
              </w:rPr>
              <w:t>to</w:t>
            </w:r>
            <w:r w:rsidRPr="00AF6ECB">
              <w:rPr>
                <w:b/>
                <w:i/>
                <w:spacing w:val="-4"/>
                <w:sz w:val="24"/>
              </w:rPr>
              <w:t xml:space="preserve"> </w:t>
            </w:r>
            <w:r w:rsidRPr="00AF6ECB">
              <w:rPr>
                <w:b/>
                <w:i/>
                <w:sz w:val="24"/>
              </w:rPr>
              <w:t>the</w:t>
            </w:r>
            <w:r w:rsidRPr="00AF6ECB">
              <w:rPr>
                <w:b/>
                <w:i/>
                <w:spacing w:val="-5"/>
                <w:sz w:val="24"/>
              </w:rPr>
              <w:t xml:space="preserve"> </w:t>
            </w:r>
            <w:r w:rsidRPr="00AF6ECB">
              <w:rPr>
                <w:b/>
                <w:i/>
                <w:sz w:val="24"/>
              </w:rPr>
              <w:t>institutions,</w:t>
            </w:r>
            <w:r w:rsidRPr="00AF6ECB">
              <w:rPr>
                <w:b/>
                <w:i/>
                <w:spacing w:val="-4"/>
                <w:sz w:val="24"/>
              </w:rPr>
              <w:t xml:space="preserve"> </w:t>
            </w:r>
            <w:r w:rsidRPr="00AF6ECB">
              <w:rPr>
                <w:b/>
                <w:i/>
                <w:sz w:val="24"/>
              </w:rPr>
              <w:t>structure</w:t>
            </w:r>
            <w:r w:rsidR="00007351" w:rsidRPr="00AF6ECB">
              <w:rPr>
                <w:sz w:val="24"/>
              </w:rPr>
              <w:t>,</w:t>
            </w:r>
            <w:r w:rsidRPr="00AF6ECB">
              <w:rPr>
                <w:b/>
                <w:i/>
                <w:spacing w:val="-5"/>
                <w:sz w:val="24"/>
              </w:rPr>
              <w:t xml:space="preserve"> </w:t>
            </w:r>
            <w:r w:rsidRPr="00AF6ECB">
              <w:rPr>
                <w:b/>
                <w:i/>
                <w:sz w:val="24"/>
              </w:rPr>
              <w:t>and functions of a national economy.</w:t>
            </w:r>
          </w:p>
        </w:tc>
      </w:tr>
      <w:tr w:rsidR="00EB389E" w14:paraId="5A289CE2" w14:textId="77777777" w:rsidTr="00C20399">
        <w:trPr>
          <w:trHeight w:val="1108"/>
        </w:trPr>
        <w:tc>
          <w:tcPr>
            <w:tcW w:w="1518" w:type="dxa"/>
            <w:tcBorders>
              <w:bottom w:val="single" w:sz="4" w:space="0" w:color="000000"/>
            </w:tcBorders>
            <w:vAlign w:val="center"/>
          </w:tcPr>
          <w:p w14:paraId="5A289CDF" w14:textId="77777777" w:rsidR="00EB389E" w:rsidRDefault="00872BA8" w:rsidP="00C20399">
            <w:pPr>
              <w:pStyle w:val="TableParagraph"/>
              <w:ind w:left="64"/>
              <w:rPr>
                <w:sz w:val="24"/>
              </w:rPr>
            </w:pPr>
            <w:r>
              <w:rPr>
                <w:spacing w:val="-2"/>
                <w:sz w:val="24"/>
              </w:rPr>
              <w:t>SS.8.E.2.1</w:t>
            </w:r>
          </w:p>
        </w:tc>
        <w:tc>
          <w:tcPr>
            <w:tcW w:w="7849" w:type="dxa"/>
            <w:tcBorders>
              <w:bottom w:val="single" w:sz="4" w:space="0" w:color="000000"/>
            </w:tcBorders>
            <w:vAlign w:val="center"/>
          </w:tcPr>
          <w:p w14:paraId="5A289CE1" w14:textId="2E9953B9" w:rsidR="00EB389E" w:rsidRDefault="00872BA8" w:rsidP="00C20399">
            <w:pPr>
              <w:pStyle w:val="TableParagraph"/>
              <w:ind w:right="81"/>
              <w:rPr>
                <w:sz w:val="24"/>
              </w:rPr>
            </w:pPr>
            <w:r>
              <w:rPr>
                <w:sz w:val="24"/>
              </w:rPr>
              <w:t>Analyze</w:t>
            </w:r>
            <w:r>
              <w:rPr>
                <w:spacing w:val="-5"/>
                <w:sz w:val="24"/>
              </w:rPr>
              <w:t xml:space="preserve"> </w:t>
            </w:r>
            <w:r>
              <w:rPr>
                <w:sz w:val="24"/>
              </w:rPr>
              <w:t>contributions</w:t>
            </w:r>
            <w:r>
              <w:rPr>
                <w:spacing w:val="-6"/>
                <w:sz w:val="24"/>
              </w:rPr>
              <w:t xml:space="preserve"> </w:t>
            </w:r>
            <w:r>
              <w:rPr>
                <w:sz w:val="24"/>
              </w:rPr>
              <w:t>of</w:t>
            </w:r>
            <w:r>
              <w:rPr>
                <w:spacing w:val="-6"/>
                <w:sz w:val="24"/>
              </w:rPr>
              <w:t xml:space="preserve"> </w:t>
            </w:r>
            <w:r>
              <w:rPr>
                <w:sz w:val="24"/>
              </w:rPr>
              <w:t>entrepreneurs,</w:t>
            </w:r>
            <w:r>
              <w:rPr>
                <w:spacing w:val="-6"/>
                <w:sz w:val="24"/>
              </w:rPr>
              <w:t xml:space="preserve"> </w:t>
            </w:r>
            <w:r>
              <w:rPr>
                <w:sz w:val="24"/>
              </w:rPr>
              <w:t>inventors</w:t>
            </w:r>
            <w:r>
              <w:rPr>
                <w:spacing w:val="-4"/>
                <w:sz w:val="24"/>
              </w:rPr>
              <w:t xml:space="preserve"> </w:t>
            </w:r>
            <w:r>
              <w:rPr>
                <w:sz w:val="24"/>
              </w:rPr>
              <w:t>and</w:t>
            </w:r>
            <w:r>
              <w:rPr>
                <w:spacing w:val="-6"/>
                <w:sz w:val="24"/>
              </w:rPr>
              <w:t xml:space="preserve"> </w:t>
            </w:r>
            <w:r>
              <w:rPr>
                <w:sz w:val="24"/>
              </w:rPr>
              <w:t>other</w:t>
            </w:r>
            <w:r>
              <w:rPr>
                <w:spacing w:val="-6"/>
                <w:sz w:val="24"/>
              </w:rPr>
              <w:t xml:space="preserve"> </w:t>
            </w:r>
            <w:r>
              <w:rPr>
                <w:sz w:val="24"/>
              </w:rPr>
              <w:t>key</w:t>
            </w:r>
            <w:r>
              <w:rPr>
                <w:spacing w:val="-6"/>
                <w:sz w:val="24"/>
              </w:rPr>
              <w:t xml:space="preserve"> </w:t>
            </w:r>
            <w:r>
              <w:rPr>
                <w:sz w:val="24"/>
              </w:rPr>
              <w:t>individuals from various gender, social</w:t>
            </w:r>
            <w:r w:rsidR="00AF6ECB">
              <w:rPr>
                <w:sz w:val="24"/>
              </w:rPr>
              <w:t>,</w:t>
            </w:r>
            <w:r>
              <w:rPr>
                <w:sz w:val="24"/>
              </w:rPr>
              <w:t xml:space="preserve"> and ethnic backgrounds in the development of the United States economy.</w:t>
            </w:r>
          </w:p>
        </w:tc>
      </w:tr>
      <w:tr w:rsidR="00EB389E" w14:paraId="5A289CE7" w14:textId="77777777" w:rsidTr="00C20399">
        <w:trPr>
          <w:trHeight w:val="531"/>
        </w:trPr>
        <w:tc>
          <w:tcPr>
            <w:tcW w:w="1518" w:type="dxa"/>
            <w:tcBorders>
              <w:top w:val="single" w:sz="4" w:space="0" w:color="000000"/>
              <w:bottom w:val="single" w:sz="4" w:space="0" w:color="000000"/>
            </w:tcBorders>
            <w:vAlign w:val="center"/>
          </w:tcPr>
          <w:p w14:paraId="5A289CE4" w14:textId="77777777" w:rsidR="00EB389E" w:rsidRDefault="00872BA8" w:rsidP="00C20399">
            <w:pPr>
              <w:pStyle w:val="TableParagraph"/>
              <w:ind w:left="64"/>
              <w:rPr>
                <w:sz w:val="24"/>
              </w:rPr>
            </w:pPr>
            <w:r>
              <w:rPr>
                <w:spacing w:val="-2"/>
                <w:sz w:val="24"/>
              </w:rPr>
              <w:t>SS.8.E.2.2</w:t>
            </w:r>
          </w:p>
        </w:tc>
        <w:tc>
          <w:tcPr>
            <w:tcW w:w="7849" w:type="dxa"/>
            <w:tcBorders>
              <w:top w:val="single" w:sz="4" w:space="0" w:color="000000"/>
              <w:bottom w:val="single" w:sz="4" w:space="0" w:color="000000"/>
            </w:tcBorders>
            <w:vAlign w:val="center"/>
          </w:tcPr>
          <w:p w14:paraId="5A289CE6" w14:textId="77777777" w:rsidR="00EB389E" w:rsidRDefault="00872BA8" w:rsidP="00C20399">
            <w:pPr>
              <w:pStyle w:val="TableParagraph"/>
              <w:rPr>
                <w:sz w:val="24"/>
              </w:rPr>
            </w:pPr>
            <w:r>
              <w:rPr>
                <w:sz w:val="24"/>
              </w:rPr>
              <w:t>Explain</w:t>
            </w:r>
            <w:r>
              <w:rPr>
                <w:spacing w:val="-1"/>
                <w:sz w:val="24"/>
              </w:rPr>
              <w:t xml:space="preserve"> </w:t>
            </w:r>
            <w:r>
              <w:rPr>
                <w:sz w:val="24"/>
              </w:rPr>
              <w:t>the</w:t>
            </w:r>
            <w:r>
              <w:rPr>
                <w:spacing w:val="-2"/>
                <w:sz w:val="24"/>
              </w:rPr>
              <w:t xml:space="preserve"> </w:t>
            </w:r>
            <w:r>
              <w:rPr>
                <w:sz w:val="24"/>
              </w:rPr>
              <w:t>economic</w:t>
            </w:r>
            <w:r>
              <w:rPr>
                <w:spacing w:val="-2"/>
                <w:sz w:val="24"/>
              </w:rPr>
              <w:t xml:space="preserve"> </w:t>
            </w:r>
            <w:r>
              <w:rPr>
                <w:sz w:val="24"/>
              </w:rPr>
              <w:t>impact</w:t>
            </w:r>
            <w:r>
              <w:rPr>
                <w:spacing w:val="-1"/>
                <w:sz w:val="24"/>
              </w:rPr>
              <w:t xml:space="preserve"> </w:t>
            </w:r>
            <w:r>
              <w:rPr>
                <w:sz w:val="24"/>
              </w:rPr>
              <w:t>of</w:t>
            </w:r>
            <w:r>
              <w:rPr>
                <w:spacing w:val="-2"/>
                <w:sz w:val="24"/>
              </w:rPr>
              <w:t xml:space="preserve"> </w:t>
            </w:r>
            <w:r>
              <w:rPr>
                <w:sz w:val="24"/>
              </w:rPr>
              <w:t xml:space="preserve">government </w:t>
            </w:r>
            <w:r>
              <w:rPr>
                <w:spacing w:val="-2"/>
                <w:sz w:val="24"/>
              </w:rPr>
              <w:t>policies.</w:t>
            </w:r>
          </w:p>
        </w:tc>
      </w:tr>
      <w:tr w:rsidR="00EB389E" w14:paraId="5A289CEC" w14:textId="77777777" w:rsidTr="00C20399">
        <w:trPr>
          <w:trHeight w:val="801"/>
        </w:trPr>
        <w:tc>
          <w:tcPr>
            <w:tcW w:w="1518" w:type="dxa"/>
            <w:tcBorders>
              <w:top w:val="single" w:sz="4" w:space="0" w:color="000000"/>
              <w:bottom w:val="single" w:sz="4" w:space="0" w:color="000000"/>
            </w:tcBorders>
            <w:vAlign w:val="center"/>
          </w:tcPr>
          <w:p w14:paraId="5A289CE9" w14:textId="77777777" w:rsidR="00EB389E" w:rsidRDefault="00872BA8" w:rsidP="00C20399">
            <w:pPr>
              <w:pStyle w:val="TableParagraph"/>
              <w:ind w:left="64"/>
              <w:rPr>
                <w:sz w:val="24"/>
              </w:rPr>
            </w:pPr>
            <w:r>
              <w:rPr>
                <w:spacing w:val="-2"/>
                <w:sz w:val="24"/>
              </w:rPr>
              <w:t>SS.8.E.2.3</w:t>
            </w:r>
          </w:p>
        </w:tc>
        <w:tc>
          <w:tcPr>
            <w:tcW w:w="7849" w:type="dxa"/>
            <w:tcBorders>
              <w:top w:val="single" w:sz="4" w:space="0" w:color="000000"/>
              <w:bottom w:val="single" w:sz="4" w:space="0" w:color="000000"/>
            </w:tcBorders>
            <w:vAlign w:val="center"/>
          </w:tcPr>
          <w:p w14:paraId="5A289CEB" w14:textId="77777777" w:rsidR="00EB389E" w:rsidRDefault="00872BA8" w:rsidP="00C20399">
            <w:pPr>
              <w:pStyle w:val="TableParagraph"/>
              <w:ind w:right="81"/>
              <w:rPr>
                <w:sz w:val="24"/>
              </w:rPr>
            </w:pPr>
            <w:r>
              <w:rPr>
                <w:sz w:val="24"/>
              </w:rPr>
              <w:t>Assess</w:t>
            </w:r>
            <w:r>
              <w:rPr>
                <w:spacing w:val="-3"/>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Africans</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minority</w:t>
            </w:r>
            <w:r>
              <w:rPr>
                <w:spacing w:val="-3"/>
                <w:sz w:val="24"/>
              </w:rPr>
              <w:t xml:space="preserve"> </w:t>
            </w:r>
            <w:r>
              <w:rPr>
                <w:sz w:val="24"/>
              </w:rPr>
              <w:t>groups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economic development of the United States.</w:t>
            </w:r>
          </w:p>
        </w:tc>
      </w:tr>
    </w:tbl>
    <w:p w14:paraId="5A289CED" w14:textId="77777777" w:rsidR="00EB389E" w:rsidRDefault="00EB389E">
      <w:pPr>
        <w:rPr>
          <w:sz w:val="24"/>
        </w:rPr>
        <w:sectPr w:rsidR="00EB389E">
          <w:pgSz w:w="12240" w:h="15840"/>
          <w:pgMar w:top="1340" w:right="0" w:bottom="1260" w:left="0" w:header="585" w:footer="1063" w:gutter="0"/>
          <w:cols w:space="720"/>
        </w:sectPr>
      </w:pPr>
    </w:p>
    <w:p w14:paraId="5A289CEE"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518"/>
        <w:gridCol w:w="7849"/>
      </w:tblGrid>
      <w:tr w:rsidR="00EB389E" w14:paraId="5A289CF0" w14:textId="77777777">
        <w:trPr>
          <w:trHeight w:val="827"/>
        </w:trPr>
        <w:tc>
          <w:tcPr>
            <w:tcW w:w="9367" w:type="dxa"/>
            <w:gridSpan w:val="2"/>
          </w:tcPr>
          <w:p w14:paraId="5A289CEF" w14:textId="77777777" w:rsidR="00EB389E" w:rsidRDefault="00872BA8">
            <w:pPr>
              <w:pStyle w:val="TableParagraph"/>
              <w:spacing w:before="133"/>
              <w:ind w:left="1267" w:hanging="915"/>
              <w:rPr>
                <w:b/>
                <w:i/>
                <w:sz w:val="24"/>
              </w:rPr>
            </w:pPr>
            <w:r>
              <w:rPr>
                <w:noProof/>
              </w:rPr>
              <mc:AlternateContent>
                <mc:Choice Requires="wpg">
                  <w:drawing>
                    <wp:anchor distT="0" distB="0" distL="0" distR="0" simplePos="0" relativeHeight="251611136" behindDoc="1" locked="0" layoutInCell="1" allowOverlap="1" wp14:anchorId="5A28B456" wp14:editId="70CA1B62">
                      <wp:simplePos x="0" y="0"/>
                      <wp:positionH relativeFrom="column">
                        <wp:posOffset>4572</wp:posOffset>
                      </wp:positionH>
                      <wp:positionV relativeFrom="paragraph">
                        <wp:posOffset>-341</wp:posOffset>
                      </wp:positionV>
                      <wp:extent cx="5943600" cy="52895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28955"/>
                                <a:chOff x="0" y="0"/>
                                <a:chExt cx="5943600" cy="528955"/>
                              </a:xfrm>
                            </wpg:grpSpPr>
                            <wps:wsp>
                              <wps:cNvPr id="403" name="Graphic 403"/>
                              <wps:cNvSpPr/>
                              <wps:spPr>
                                <a:xfrm>
                                  <a:off x="0" y="0"/>
                                  <a:ext cx="172720" cy="523240"/>
                                </a:xfrm>
                                <a:custGeom>
                                  <a:avLst/>
                                  <a:gdLst/>
                                  <a:ahLst/>
                                  <a:cxnLst/>
                                  <a:rect l="l" t="t" r="r" b="b"/>
                                  <a:pathLst>
                                    <a:path w="172720" h="523240">
                                      <a:moveTo>
                                        <a:pt x="172212" y="0"/>
                                      </a:moveTo>
                                      <a:lnTo>
                                        <a:pt x="0" y="0"/>
                                      </a:lnTo>
                                      <a:lnTo>
                                        <a:pt x="0" y="522731"/>
                                      </a:lnTo>
                                      <a:lnTo>
                                        <a:pt x="172212" y="522731"/>
                                      </a:lnTo>
                                      <a:lnTo>
                                        <a:pt x="172212" y="0"/>
                                      </a:lnTo>
                                      <a:close/>
                                    </a:path>
                                  </a:pathLst>
                                </a:custGeom>
                                <a:solidFill>
                                  <a:srgbClr val="FFE499"/>
                                </a:solidFill>
                              </wps:spPr>
                              <wps:bodyPr wrap="square" lIns="0" tIns="0" rIns="0" bIns="0" rtlCol="0">
                                <a:prstTxWarp prst="textNoShape">
                                  <a:avLst/>
                                </a:prstTxWarp>
                                <a:noAutofit/>
                              </wps:bodyPr>
                            </wps:wsp>
                            <wps:wsp>
                              <wps:cNvPr id="404" name="Graphic 404"/>
                              <wps:cNvSpPr/>
                              <wps:spPr>
                                <a:xfrm>
                                  <a:off x="0" y="522718"/>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7448CC" id="Group 402" o:spid="_x0000_s1026" style="position:absolute;margin-left:.35pt;margin-top:-.05pt;width:468pt;height:41.65pt;z-index:-251705344;mso-wrap-distance-left:0;mso-wrap-distance-right:0" coordsize="5943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">
                      <v:shape id="Graphic 403" o:spid="_x0000_s1027" style="position:absolute;width:1727;height:5232;visibility:visible;mso-wrap-style:square;v-text-anchor:top" coordsize="17272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" path="m172212,l,,,522731r172212,l172212,xe" fillcolor="#ffe499" stroked="f">
                        <v:path arrowok="t"/>
                      </v:shape>
                      <v:shape id="Graphic 404" o:spid="_x0000_s1028" style="position:absolute;top:5227;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" path="m5943600,r,l,,,6108r5943600,l5943600,xe" fillcolor="black" stroked="f">
                        <v:path arrowok="t"/>
                      </v:shape>
                    </v:group>
                  </w:pict>
                </mc:Fallback>
              </mc:AlternateContent>
            </w:r>
            <w:r>
              <w:rPr>
                <w:b/>
                <w:i/>
                <w:sz w:val="24"/>
              </w:rPr>
              <w:t>SS.8.E.3</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fundamental</w:t>
            </w:r>
            <w:r>
              <w:rPr>
                <w:b/>
                <w:i/>
                <w:spacing w:val="-3"/>
                <w:sz w:val="24"/>
              </w:rPr>
              <w:t xml:space="preserve"> </w:t>
            </w:r>
            <w:r>
              <w:rPr>
                <w:b/>
                <w:i/>
                <w:sz w:val="24"/>
              </w:rPr>
              <w:t>concepts</w:t>
            </w:r>
            <w:r>
              <w:rPr>
                <w:b/>
                <w:i/>
                <w:spacing w:val="-3"/>
                <w:sz w:val="24"/>
              </w:rPr>
              <w:t xml:space="preserve"> </w:t>
            </w:r>
            <w:r>
              <w:rPr>
                <w:b/>
                <w:i/>
                <w:sz w:val="24"/>
              </w:rPr>
              <w:t>and</w:t>
            </w:r>
            <w:r>
              <w:rPr>
                <w:b/>
                <w:i/>
                <w:spacing w:val="-3"/>
                <w:sz w:val="24"/>
              </w:rPr>
              <w:t xml:space="preserve"> </w:t>
            </w:r>
            <w:r>
              <w:rPr>
                <w:b/>
                <w:i/>
                <w:sz w:val="24"/>
              </w:rPr>
              <w:t>interrelationships</w:t>
            </w:r>
            <w:r>
              <w:rPr>
                <w:b/>
                <w:i/>
                <w:spacing w:val="-3"/>
                <w:sz w:val="24"/>
              </w:rPr>
              <w:t xml:space="preserve"> </w:t>
            </w:r>
            <w:r>
              <w:rPr>
                <w:b/>
                <w:i/>
                <w:sz w:val="24"/>
              </w:rPr>
              <w:t>of</w:t>
            </w:r>
            <w:r>
              <w:rPr>
                <w:b/>
                <w:i/>
                <w:spacing w:val="-7"/>
                <w:sz w:val="24"/>
              </w:rPr>
              <w:t xml:space="preserve"> </w:t>
            </w:r>
            <w:r>
              <w:rPr>
                <w:b/>
                <w:i/>
                <w:sz w:val="24"/>
              </w:rPr>
              <w:t>the</w:t>
            </w:r>
            <w:r>
              <w:rPr>
                <w:b/>
                <w:i/>
                <w:spacing w:val="-4"/>
                <w:sz w:val="24"/>
              </w:rPr>
              <w:t xml:space="preserve"> </w:t>
            </w:r>
            <w:r>
              <w:rPr>
                <w:b/>
                <w:i/>
                <w:sz w:val="24"/>
              </w:rPr>
              <w:t>United</w:t>
            </w:r>
            <w:r>
              <w:rPr>
                <w:b/>
                <w:i/>
                <w:spacing w:val="-3"/>
                <w:sz w:val="24"/>
              </w:rPr>
              <w:t xml:space="preserve"> </w:t>
            </w:r>
            <w:r>
              <w:rPr>
                <w:b/>
                <w:i/>
                <w:sz w:val="24"/>
              </w:rPr>
              <w:t>States economy in the international marketplace.</w:t>
            </w:r>
          </w:p>
        </w:tc>
      </w:tr>
      <w:tr w:rsidR="00EB389E" w14:paraId="5A289CF5" w14:textId="77777777" w:rsidTr="00C20399">
        <w:trPr>
          <w:trHeight w:val="622"/>
        </w:trPr>
        <w:tc>
          <w:tcPr>
            <w:tcW w:w="1518" w:type="dxa"/>
            <w:tcBorders>
              <w:bottom w:val="single" w:sz="4" w:space="0" w:color="000000"/>
            </w:tcBorders>
            <w:vAlign w:val="center"/>
          </w:tcPr>
          <w:p w14:paraId="5A289CF2" w14:textId="77777777" w:rsidR="00EB389E" w:rsidRDefault="00872BA8" w:rsidP="00C20399">
            <w:pPr>
              <w:pStyle w:val="TableParagraph"/>
              <w:ind w:left="64"/>
              <w:rPr>
                <w:sz w:val="24"/>
              </w:rPr>
            </w:pPr>
            <w:r>
              <w:rPr>
                <w:spacing w:val="-2"/>
                <w:sz w:val="24"/>
              </w:rPr>
              <w:t>SS.8.E.3.1</w:t>
            </w:r>
          </w:p>
        </w:tc>
        <w:tc>
          <w:tcPr>
            <w:tcW w:w="7849" w:type="dxa"/>
            <w:tcBorders>
              <w:bottom w:val="single" w:sz="4" w:space="0" w:color="000000"/>
            </w:tcBorders>
            <w:vAlign w:val="center"/>
          </w:tcPr>
          <w:p w14:paraId="5A289CF4" w14:textId="77777777" w:rsidR="00EB389E" w:rsidRDefault="00872BA8" w:rsidP="00C20399">
            <w:pPr>
              <w:pStyle w:val="TableParagraph"/>
              <w:rPr>
                <w:sz w:val="24"/>
              </w:rPr>
            </w:pPr>
            <w:r>
              <w:rPr>
                <w:sz w:val="24"/>
              </w:rPr>
              <w:t>Evaluate</w:t>
            </w:r>
            <w:r>
              <w:rPr>
                <w:spacing w:val="-3"/>
                <w:sz w:val="24"/>
              </w:rPr>
              <w:t xml:space="preserve"> </w:t>
            </w:r>
            <w:r>
              <w:rPr>
                <w:sz w:val="24"/>
              </w:rPr>
              <w:t>domestic</w:t>
            </w:r>
            <w:r>
              <w:rPr>
                <w:spacing w:val="-3"/>
                <w:sz w:val="24"/>
              </w:rPr>
              <w:t xml:space="preserve"> </w:t>
            </w:r>
            <w:r>
              <w:rPr>
                <w:sz w:val="24"/>
              </w:rPr>
              <w:t>and</w:t>
            </w:r>
            <w:r>
              <w:rPr>
                <w:spacing w:val="-2"/>
                <w:sz w:val="24"/>
              </w:rPr>
              <w:t xml:space="preserve"> </w:t>
            </w:r>
            <w:r>
              <w:rPr>
                <w:sz w:val="24"/>
              </w:rPr>
              <w:t>international</w:t>
            </w:r>
            <w:r>
              <w:rPr>
                <w:spacing w:val="-1"/>
                <w:sz w:val="24"/>
              </w:rPr>
              <w:t xml:space="preserve"> </w:t>
            </w:r>
            <w:r>
              <w:rPr>
                <w:spacing w:val="-2"/>
                <w:sz w:val="24"/>
              </w:rPr>
              <w:t>interdependence.</w:t>
            </w:r>
          </w:p>
        </w:tc>
      </w:tr>
    </w:tbl>
    <w:p w14:paraId="5A289CF6" w14:textId="77777777" w:rsidR="00EB389E" w:rsidRDefault="00EB389E">
      <w:pPr>
        <w:pStyle w:val="BodyText"/>
      </w:pPr>
    </w:p>
    <w:p w14:paraId="5A289CF7" w14:textId="77777777" w:rsidR="00EB389E" w:rsidRDefault="00EB389E">
      <w:pPr>
        <w:pStyle w:val="BodyText"/>
        <w:spacing w:before="5"/>
      </w:pPr>
    </w:p>
    <w:p w14:paraId="38535DAC" w14:textId="77777777" w:rsidR="00C20399" w:rsidRDefault="00C20399" w:rsidP="00C20399">
      <w:pPr>
        <w:pStyle w:val="Heading3"/>
      </w:pPr>
      <w:bookmarkStart w:id="86" w:name="_Toc213085240"/>
      <w:r>
        <w:t>Financial</w:t>
      </w:r>
      <w:r>
        <w:rPr>
          <w:spacing w:val="-7"/>
        </w:rPr>
        <w:t xml:space="preserve"> </w:t>
      </w:r>
      <w:r>
        <w:rPr>
          <w:spacing w:val="-2"/>
        </w:rPr>
        <w:t>Literacy</w:t>
      </w:r>
      <w:bookmarkEnd w:id="86"/>
    </w:p>
    <w:p w14:paraId="713D6A4B" w14:textId="77777777" w:rsidR="00C20399" w:rsidRDefault="00C20399" w:rsidP="00C20399">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4"/>
        <w:gridCol w:w="7783"/>
      </w:tblGrid>
      <w:tr w:rsidR="00C20399" w14:paraId="634EE6B2" w14:textId="77777777">
        <w:trPr>
          <w:trHeight w:val="969"/>
        </w:trPr>
        <w:tc>
          <w:tcPr>
            <w:tcW w:w="9367" w:type="dxa"/>
            <w:gridSpan w:val="2"/>
          </w:tcPr>
          <w:p w14:paraId="5C23C524" w14:textId="77777777" w:rsidR="00C20399" w:rsidRDefault="00C20399">
            <w:pPr>
              <w:pStyle w:val="TableParagraph"/>
              <w:spacing w:before="205"/>
              <w:ind w:left="1358" w:hanging="1006"/>
              <w:rPr>
                <w:b/>
                <w:i/>
                <w:sz w:val="24"/>
              </w:rPr>
            </w:pPr>
            <w:r>
              <w:rPr>
                <w:noProof/>
              </w:rPr>
              <mc:AlternateContent>
                <mc:Choice Requires="wpg">
                  <w:drawing>
                    <wp:anchor distT="0" distB="0" distL="0" distR="0" simplePos="0" relativeHeight="251753472" behindDoc="1" locked="0" layoutInCell="1" allowOverlap="1" wp14:anchorId="423F228A" wp14:editId="1E59E3EC">
                      <wp:simplePos x="0" y="0"/>
                      <wp:positionH relativeFrom="column">
                        <wp:posOffset>4572</wp:posOffset>
                      </wp:positionH>
                      <wp:positionV relativeFrom="paragraph">
                        <wp:posOffset>-341</wp:posOffset>
                      </wp:positionV>
                      <wp:extent cx="5943600" cy="61912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19125"/>
                                <a:chOff x="0" y="0"/>
                                <a:chExt cx="5943600" cy="619125"/>
                              </a:xfrm>
                            </wpg:grpSpPr>
                            <wps:wsp>
                              <wps:cNvPr id="406" name="Graphic 406"/>
                              <wps:cNvSpPr/>
                              <wps:spPr>
                                <a:xfrm>
                                  <a:off x="0" y="0"/>
                                  <a:ext cx="172720" cy="612775"/>
                                </a:xfrm>
                                <a:custGeom>
                                  <a:avLst/>
                                  <a:gdLst/>
                                  <a:ahLst/>
                                  <a:cxnLst/>
                                  <a:rect l="l" t="t" r="r" b="b"/>
                                  <a:pathLst>
                                    <a:path w="172720" h="612775">
                                      <a:moveTo>
                                        <a:pt x="172212" y="0"/>
                                      </a:moveTo>
                                      <a:lnTo>
                                        <a:pt x="0" y="0"/>
                                      </a:lnTo>
                                      <a:lnTo>
                                        <a:pt x="0" y="612648"/>
                                      </a:lnTo>
                                      <a:lnTo>
                                        <a:pt x="172212" y="612648"/>
                                      </a:lnTo>
                                      <a:lnTo>
                                        <a:pt x="172212" y="0"/>
                                      </a:lnTo>
                                      <a:close/>
                                    </a:path>
                                  </a:pathLst>
                                </a:custGeom>
                                <a:solidFill>
                                  <a:srgbClr val="FFF1CC"/>
                                </a:solidFill>
                              </wps:spPr>
                              <wps:bodyPr wrap="square" lIns="0" tIns="0" rIns="0" bIns="0" rtlCol="0">
                                <a:prstTxWarp prst="textNoShape">
                                  <a:avLst/>
                                </a:prstTxWarp>
                                <a:noAutofit/>
                              </wps:bodyPr>
                            </wps:wsp>
                            <wps:wsp>
                              <wps:cNvPr id="407" name="Graphic 407"/>
                              <wps:cNvSpPr/>
                              <wps:spPr>
                                <a:xfrm>
                                  <a:off x="0" y="61264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34083B" id="Group 405" o:spid="_x0000_s1026" style="position:absolute;margin-left:.35pt;margin-top:-.05pt;width:468pt;height:48.75pt;z-index:-251563008;mso-wrap-distance-left:0;mso-wrap-distance-right:0" coordsize="59436,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">
                      <v:shape id="Graphic 406" o:spid="_x0000_s1027" style="position:absolute;width:1727;height:6127;visibility:visible;mso-wrap-style:square;v-text-anchor:top" coordsize="17272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" path="m172212,l,,,612648r172212,l172212,xe" fillcolor="#fff1cc" stroked="f">
                        <v:path arrowok="t"/>
                      </v:shape>
                      <v:shape id="Graphic 407" o:spid="_x0000_s1028" style="position:absolute;top:612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" path="m5943600,r,l,,,6096r5943600,l5943600,xe" fillcolor="black" stroked="f">
                        <v:path arrowok="t"/>
                      </v:shape>
                    </v:group>
                  </w:pict>
                </mc:Fallback>
              </mc:AlternateContent>
            </w:r>
            <w:r>
              <w:rPr>
                <w:b/>
                <w:i/>
                <w:sz w:val="24"/>
              </w:rPr>
              <w:t>SS.8.FL.1</w:t>
            </w:r>
            <w:r>
              <w:rPr>
                <w:b/>
                <w:i/>
                <w:spacing w:val="-3"/>
                <w:sz w:val="24"/>
              </w:rPr>
              <w:t xml:space="preserve"> </w:t>
            </w:r>
            <w:r>
              <w:rPr>
                <w:b/>
                <w:i/>
                <w:sz w:val="24"/>
              </w:rPr>
              <w:t>Examine</w:t>
            </w:r>
            <w:r>
              <w:rPr>
                <w:b/>
                <w:i/>
                <w:spacing w:val="-4"/>
                <w:sz w:val="24"/>
              </w:rPr>
              <w:t xml:space="preserve"> </w:t>
            </w:r>
            <w:r>
              <w:rPr>
                <w:b/>
                <w:i/>
                <w:sz w:val="24"/>
              </w:rPr>
              <w:t>the</w:t>
            </w:r>
            <w:r>
              <w:rPr>
                <w:b/>
                <w:i/>
                <w:spacing w:val="-7"/>
                <w:sz w:val="24"/>
              </w:rPr>
              <w:t xml:space="preserve"> </w:t>
            </w:r>
            <w:r>
              <w:rPr>
                <w:b/>
                <w:i/>
                <w:sz w:val="24"/>
              </w:rPr>
              <w:t>various</w:t>
            </w:r>
            <w:r>
              <w:rPr>
                <w:b/>
                <w:i/>
                <w:spacing w:val="-3"/>
                <w:sz w:val="24"/>
              </w:rPr>
              <w:t xml:space="preserve"> </w:t>
            </w:r>
            <w:r>
              <w:rPr>
                <w:b/>
                <w:i/>
                <w:sz w:val="24"/>
              </w:rPr>
              <w:t>methods</w:t>
            </w:r>
            <w:r>
              <w:rPr>
                <w:b/>
                <w:i/>
                <w:spacing w:val="-3"/>
                <w:sz w:val="24"/>
              </w:rPr>
              <w:t xml:space="preserve"> </w:t>
            </w:r>
            <w:r>
              <w:rPr>
                <w:b/>
                <w:i/>
                <w:sz w:val="24"/>
              </w:rPr>
              <w:t>of</w:t>
            </w:r>
            <w:r>
              <w:rPr>
                <w:b/>
                <w:i/>
                <w:spacing w:val="-4"/>
                <w:sz w:val="24"/>
              </w:rPr>
              <w:t xml:space="preserve"> </w:t>
            </w:r>
            <w:r>
              <w:rPr>
                <w:b/>
                <w:i/>
                <w:sz w:val="24"/>
              </w:rPr>
              <w:t>preparation,</w:t>
            </w:r>
            <w:r>
              <w:rPr>
                <w:b/>
                <w:i/>
                <w:spacing w:val="-3"/>
                <w:sz w:val="24"/>
              </w:rPr>
              <w:t xml:space="preserve"> </w:t>
            </w:r>
            <w:r>
              <w:rPr>
                <w:b/>
                <w:i/>
                <w:sz w:val="24"/>
              </w:rPr>
              <w:t>possible</w:t>
            </w:r>
            <w:r>
              <w:rPr>
                <w:b/>
                <w:i/>
                <w:spacing w:val="-4"/>
                <w:sz w:val="24"/>
              </w:rPr>
              <w:t xml:space="preserve"> </w:t>
            </w:r>
            <w:r>
              <w:rPr>
                <w:b/>
                <w:i/>
                <w:sz w:val="24"/>
              </w:rPr>
              <w:t>benefits</w:t>
            </w:r>
            <w:r>
              <w:rPr>
                <w:b/>
                <w:i/>
                <w:spacing w:val="-3"/>
                <w:sz w:val="24"/>
              </w:rPr>
              <w:t xml:space="preserve"> </w:t>
            </w:r>
            <w:r>
              <w:rPr>
                <w:b/>
                <w:i/>
                <w:sz w:val="24"/>
              </w:rPr>
              <w:t>and</w:t>
            </w:r>
            <w:r>
              <w:rPr>
                <w:b/>
                <w:i/>
                <w:spacing w:val="-3"/>
                <w:sz w:val="24"/>
              </w:rPr>
              <w:t xml:space="preserve"> </w:t>
            </w:r>
            <w:r>
              <w:rPr>
                <w:b/>
                <w:i/>
                <w:sz w:val="24"/>
              </w:rPr>
              <w:t>tax responsibilities related to earning income.</w:t>
            </w:r>
          </w:p>
        </w:tc>
      </w:tr>
      <w:tr w:rsidR="00C20399" w14:paraId="267720D5" w14:textId="77777777">
        <w:trPr>
          <w:trHeight w:val="973"/>
        </w:trPr>
        <w:tc>
          <w:tcPr>
            <w:tcW w:w="1584" w:type="dxa"/>
            <w:tcBorders>
              <w:bottom w:val="single" w:sz="4" w:space="0" w:color="000000"/>
            </w:tcBorders>
            <w:vAlign w:val="center"/>
          </w:tcPr>
          <w:p w14:paraId="64F514BA" w14:textId="77777777" w:rsidR="00C20399" w:rsidRDefault="00C20399">
            <w:pPr>
              <w:pStyle w:val="TableParagraph"/>
              <w:ind w:left="64"/>
              <w:rPr>
                <w:sz w:val="24"/>
              </w:rPr>
            </w:pPr>
            <w:r>
              <w:rPr>
                <w:spacing w:val="-2"/>
                <w:sz w:val="24"/>
              </w:rPr>
              <w:t>SS.8.FL.1.1</w:t>
            </w:r>
          </w:p>
        </w:tc>
        <w:tc>
          <w:tcPr>
            <w:tcW w:w="7783" w:type="dxa"/>
            <w:tcBorders>
              <w:bottom w:val="single" w:sz="4" w:space="0" w:color="000000"/>
            </w:tcBorders>
            <w:vAlign w:val="center"/>
          </w:tcPr>
          <w:p w14:paraId="29290A26" w14:textId="77777777" w:rsidR="00C20399" w:rsidRDefault="00C20399">
            <w:pPr>
              <w:pStyle w:val="TableParagraph"/>
              <w:ind w:right="93"/>
              <w:rPr>
                <w:sz w:val="24"/>
              </w:rPr>
            </w:pPr>
            <w:r>
              <w:rPr>
                <w:sz w:val="24"/>
              </w:rPr>
              <w:t>Explain</w:t>
            </w:r>
            <w:r>
              <w:rPr>
                <w:spacing w:val="-3"/>
                <w:sz w:val="24"/>
              </w:rPr>
              <w:t xml:space="preserve"> </w:t>
            </w:r>
            <w:r>
              <w:rPr>
                <w:sz w:val="24"/>
              </w:rPr>
              <w:t>that</w:t>
            </w:r>
            <w:r>
              <w:rPr>
                <w:spacing w:val="-3"/>
                <w:sz w:val="24"/>
              </w:rPr>
              <w:t xml:space="preserve"> </w:t>
            </w:r>
            <w:r>
              <w:rPr>
                <w:sz w:val="24"/>
              </w:rPr>
              <w:t>careers</w:t>
            </w:r>
            <w:r>
              <w:rPr>
                <w:spacing w:val="-3"/>
                <w:sz w:val="24"/>
              </w:rPr>
              <w:t xml:space="preserve"> </w:t>
            </w:r>
            <w:r>
              <w:rPr>
                <w:sz w:val="24"/>
              </w:rPr>
              <w:t>are</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working</w:t>
            </w:r>
            <w:r>
              <w:rPr>
                <w:spacing w:val="-3"/>
                <w:sz w:val="24"/>
              </w:rPr>
              <w:t xml:space="preserve"> </w:t>
            </w:r>
            <w:r>
              <w:rPr>
                <w:sz w:val="24"/>
              </w:rPr>
              <w:t>at</w:t>
            </w:r>
            <w:r>
              <w:rPr>
                <w:spacing w:val="-3"/>
                <w:sz w:val="24"/>
              </w:rPr>
              <w:t xml:space="preserve"> </w:t>
            </w:r>
            <w:r>
              <w:rPr>
                <w:sz w:val="24"/>
              </w:rPr>
              <w:t>jobs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same</w:t>
            </w:r>
            <w:r>
              <w:rPr>
                <w:spacing w:val="-4"/>
                <w:sz w:val="24"/>
              </w:rPr>
              <w:t xml:space="preserve"> </w:t>
            </w:r>
            <w:r>
              <w:rPr>
                <w:sz w:val="24"/>
              </w:rPr>
              <w:t>occupation</w:t>
            </w:r>
            <w:r>
              <w:rPr>
                <w:spacing w:val="-3"/>
                <w:sz w:val="24"/>
              </w:rPr>
              <w:t xml:space="preserve"> </w:t>
            </w:r>
            <w:r>
              <w:rPr>
                <w:sz w:val="24"/>
              </w:rPr>
              <w:t>or profession for many years. Describe the different types of education and training required by various careers.</w:t>
            </w:r>
          </w:p>
        </w:tc>
      </w:tr>
      <w:tr w:rsidR="00C20399" w14:paraId="592F7526" w14:textId="77777777">
        <w:trPr>
          <w:trHeight w:val="711"/>
        </w:trPr>
        <w:tc>
          <w:tcPr>
            <w:tcW w:w="1584" w:type="dxa"/>
            <w:tcBorders>
              <w:top w:val="single" w:sz="4" w:space="0" w:color="000000"/>
              <w:bottom w:val="single" w:sz="4" w:space="0" w:color="000000"/>
            </w:tcBorders>
            <w:vAlign w:val="center"/>
          </w:tcPr>
          <w:p w14:paraId="43335ABA" w14:textId="77777777" w:rsidR="00C20399" w:rsidRDefault="00C20399">
            <w:pPr>
              <w:pStyle w:val="TableParagraph"/>
              <w:ind w:left="64"/>
              <w:rPr>
                <w:sz w:val="24"/>
              </w:rPr>
            </w:pPr>
            <w:r>
              <w:rPr>
                <w:spacing w:val="-2"/>
                <w:sz w:val="24"/>
              </w:rPr>
              <w:t>SS.8.FL.1.2</w:t>
            </w:r>
          </w:p>
        </w:tc>
        <w:tc>
          <w:tcPr>
            <w:tcW w:w="7783" w:type="dxa"/>
            <w:tcBorders>
              <w:top w:val="single" w:sz="4" w:space="0" w:color="000000"/>
              <w:bottom w:val="single" w:sz="4" w:space="0" w:color="000000"/>
            </w:tcBorders>
            <w:vAlign w:val="center"/>
          </w:tcPr>
          <w:p w14:paraId="242C7920" w14:textId="77777777" w:rsidR="00C20399" w:rsidRDefault="00C20399">
            <w:pPr>
              <w:pStyle w:val="TableParagraph"/>
              <w:ind w:right="93"/>
              <w:rPr>
                <w:sz w:val="24"/>
              </w:rPr>
            </w:pPr>
            <w:r>
              <w:rPr>
                <w:sz w:val="24"/>
              </w:rPr>
              <w:t>Identify the many decisions people must make over a lifetime about their education,</w:t>
            </w:r>
            <w:r>
              <w:rPr>
                <w:spacing w:val="-4"/>
                <w:sz w:val="24"/>
              </w:rPr>
              <w:t xml:space="preserve"> </w:t>
            </w:r>
            <w:r>
              <w:rPr>
                <w:sz w:val="24"/>
              </w:rPr>
              <w:t>jobs</w:t>
            </w:r>
            <w:r>
              <w:rPr>
                <w:spacing w:val="-4"/>
                <w:sz w:val="24"/>
              </w:rPr>
              <w:t xml:space="preserve"> </w:t>
            </w:r>
            <w:r>
              <w:rPr>
                <w:sz w:val="24"/>
              </w:rPr>
              <w:t>and</w:t>
            </w:r>
            <w:r>
              <w:rPr>
                <w:spacing w:val="-4"/>
                <w:sz w:val="24"/>
              </w:rPr>
              <w:t xml:space="preserve"> </w:t>
            </w:r>
            <w:r>
              <w:rPr>
                <w:sz w:val="24"/>
              </w:rPr>
              <w:t>careers</w:t>
            </w:r>
            <w:r>
              <w:rPr>
                <w:spacing w:val="-4"/>
                <w:sz w:val="24"/>
              </w:rPr>
              <w:t xml:space="preserve"> </w:t>
            </w:r>
            <w:r>
              <w:rPr>
                <w:sz w:val="24"/>
              </w:rPr>
              <w:t>that</w:t>
            </w:r>
            <w:r>
              <w:rPr>
                <w:spacing w:val="-4"/>
                <w:sz w:val="24"/>
              </w:rPr>
              <w:t xml:space="preserve"> </w:t>
            </w:r>
            <w:r>
              <w:rPr>
                <w:sz w:val="24"/>
              </w:rPr>
              <w:t>affect</w:t>
            </w:r>
            <w:r>
              <w:rPr>
                <w:spacing w:val="-4"/>
                <w:sz w:val="24"/>
              </w:rPr>
              <w:t xml:space="preserve"> </w:t>
            </w:r>
            <w:r>
              <w:rPr>
                <w:sz w:val="24"/>
              </w:rPr>
              <w:t>their</w:t>
            </w:r>
            <w:r>
              <w:rPr>
                <w:spacing w:val="-5"/>
                <w:sz w:val="24"/>
              </w:rPr>
              <w:t xml:space="preserve"> </w:t>
            </w:r>
            <w:r>
              <w:rPr>
                <w:sz w:val="24"/>
              </w:rPr>
              <w:t>incomes</w:t>
            </w:r>
            <w:r>
              <w:rPr>
                <w:spacing w:val="-4"/>
                <w:sz w:val="24"/>
              </w:rPr>
              <w:t xml:space="preserve"> </w:t>
            </w:r>
            <w:r>
              <w:rPr>
                <w:sz w:val="24"/>
              </w:rPr>
              <w:t>and</w:t>
            </w:r>
            <w:r>
              <w:rPr>
                <w:spacing w:val="-4"/>
                <w:sz w:val="24"/>
              </w:rPr>
              <w:t xml:space="preserve"> </w:t>
            </w:r>
            <w:r>
              <w:rPr>
                <w:sz w:val="24"/>
              </w:rPr>
              <w:t>job</w:t>
            </w:r>
            <w:r>
              <w:rPr>
                <w:spacing w:val="-4"/>
                <w:sz w:val="24"/>
              </w:rPr>
              <w:t xml:space="preserve"> </w:t>
            </w:r>
            <w:r>
              <w:rPr>
                <w:sz w:val="24"/>
              </w:rPr>
              <w:t>opportunities.</w:t>
            </w:r>
          </w:p>
        </w:tc>
      </w:tr>
      <w:tr w:rsidR="00C20399" w14:paraId="3E6932F2" w14:textId="77777777">
        <w:trPr>
          <w:trHeight w:val="810"/>
        </w:trPr>
        <w:tc>
          <w:tcPr>
            <w:tcW w:w="1584" w:type="dxa"/>
            <w:tcBorders>
              <w:top w:val="single" w:sz="4" w:space="0" w:color="000000"/>
              <w:bottom w:val="single" w:sz="4" w:space="0" w:color="000000"/>
            </w:tcBorders>
            <w:vAlign w:val="center"/>
          </w:tcPr>
          <w:p w14:paraId="0CAE194F" w14:textId="77777777" w:rsidR="00C20399" w:rsidRDefault="00C20399">
            <w:pPr>
              <w:pStyle w:val="TableParagraph"/>
              <w:ind w:left="64"/>
              <w:rPr>
                <w:sz w:val="24"/>
              </w:rPr>
            </w:pPr>
            <w:r>
              <w:rPr>
                <w:spacing w:val="-2"/>
                <w:sz w:val="24"/>
              </w:rPr>
              <w:t>SS.8.FL.1.3</w:t>
            </w:r>
          </w:p>
        </w:tc>
        <w:tc>
          <w:tcPr>
            <w:tcW w:w="7783" w:type="dxa"/>
            <w:tcBorders>
              <w:top w:val="single" w:sz="4" w:space="0" w:color="000000"/>
              <w:bottom w:val="single" w:sz="4" w:space="0" w:color="000000"/>
            </w:tcBorders>
            <w:vAlign w:val="center"/>
          </w:tcPr>
          <w:p w14:paraId="0E0DB1C3" w14:textId="77777777" w:rsidR="00C20399" w:rsidRDefault="00C20399">
            <w:pPr>
              <w:pStyle w:val="TableParagraph"/>
              <w:ind w:right="93"/>
              <w:rPr>
                <w:sz w:val="24"/>
              </w:rPr>
            </w:pPr>
            <w:r>
              <w:rPr>
                <w:sz w:val="24"/>
              </w:rPr>
              <w:t>Explain</w:t>
            </w:r>
            <w:r>
              <w:rPr>
                <w:spacing w:val="-4"/>
                <w:sz w:val="24"/>
              </w:rPr>
              <w:t xml:space="preserve"> </w:t>
            </w:r>
            <w:r>
              <w:rPr>
                <w:sz w:val="24"/>
              </w:rPr>
              <w:t>that</w:t>
            </w:r>
            <w:r>
              <w:rPr>
                <w:spacing w:val="-4"/>
                <w:sz w:val="24"/>
              </w:rPr>
              <w:t xml:space="preserve"> </w:t>
            </w:r>
            <w:r>
              <w:rPr>
                <w:sz w:val="24"/>
              </w:rPr>
              <w:t>getting</w:t>
            </w:r>
            <w:r>
              <w:rPr>
                <w:spacing w:val="-4"/>
                <w:sz w:val="24"/>
              </w:rPr>
              <w:t xml:space="preserve"> </w:t>
            </w:r>
            <w:r>
              <w:rPr>
                <w:sz w:val="24"/>
              </w:rPr>
              <w:t>more</w:t>
            </w:r>
            <w:r>
              <w:rPr>
                <w:spacing w:val="-5"/>
                <w:sz w:val="24"/>
              </w:rPr>
              <w:t xml:space="preserve"> </w:t>
            </w:r>
            <w:r>
              <w:rPr>
                <w:sz w:val="24"/>
              </w:rPr>
              <w:t>education</w:t>
            </w:r>
            <w:r>
              <w:rPr>
                <w:spacing w:val="-4"/>
                <w:sz w:val="24"/>
              </w:rPr>
              <w:t xml:space="preserve"> </w:t>
            </w:r>
            <w:r>
              <w:rPr>
                <w:sz w:val="24"/>
              </w:rPr>
              <w:t>and</w:t>
            </w:r>
            <w:r>
              <w:rPr>
                <w:spacing w:val="-4"/>
                <w:sz w:val="24"/>
              </w:rPr>
              <w:t xml:space="preserve"> </w:t>
            </w:r>
            <w:r>
              <w:rPr>
                <w:sz w:val="24"/>
              </w:rPr>
              <w:t>learning</w:t>
            </w:r>
            <w:r>
              <w:rPr>
                <w:spacing w:val="-4"/>
                <w:sz w:val="24"/>
              </w:rPr>
              <w:t xml:space="preserve"> </w:t>
            </w:r>
            <w:r>
              <w:rPr>
                <w:sz w:val="24"/>
              </w:rPr>
              <w:t>new</w:t>
            </w:r>
            <w:r>
              <w:rPr>
                <w:spacing w:val="-5"/>
                <w:sz w:val="24"/>
              </w:rPr>
              <w:t xml:space="preserve"> </w:t>
            </w:r>
            <w:r>
              <w:rPr>
                <w:sz w:val="24"/>
              </w:rPr>
              <w:t>job</w:t>
            </w:r>
            <w:r>
              <w:rPr>
                <w:spacing w:val="-4"/>
                <w:sz w:val="24"/>
              </w:rPr>
              <w:t xml:space="preserve"> </w:t>
            </w:r>
            <w:r>
              <w:rPr>
                <w:sz w:val="24"/>
              </w:rPr>
              <w:t>skills</w:t>
            </w:r>
            <w:r>
              <w:rPr>
                <w:spacing w:val="-4"/>
                <w:sz w:val="24"/>
              </w:rPr>
              <w:t xml:space="preserve"> </w:t>
            </w:r>
            <w:r>
              <w:rPr>
                <w:sz w:val="24"/>
              </w:rPr>
              <w:t>can</w:t>
            </w:r>
            <w:r>
              <w:rPr>
                <w:spacing w:val="-4"/>
                <w:sz w:val="24"/>
              </w:rPr>
              <w:t xml:space="preserve"> </w:t>
            </w:r>
            <w:r>
              <w:rPr>
                <w:sz w:val="24"/>
              </w:rPr>
              <w:t>increase a person’s human capital and productivity.</w:t>
            </w:r>
          </w:p>
        </w:tc>
      </w:tr>
      <w:tr w:rsidR="00C20399" w14:paraId="346F00F3" w14:textId="77777777">
        <w:trPr>
          <w:trHeight w:val="792"/>
        </w:trPr>
        <w:tc>
          <w:tcPr>
            <w:tcW w:w="1584" w:type="dxa"/>
            <w:tcBorders>
              <w:top w:val="single" w:sz="4" w:space="0" w:color="000000"/>
              <w:bottom w:val="single" w:sz="4" w:space="0" w:color="000000"/>
            </w:tcBorders>
            <w:vAlign w:val="center"/>
          </w:tcPr>
          <w:p w14:paraId="64D45517" w14:textId="77777777" w:rsidR="00C20399" w:rsidRDefault="00C20399">
            <w:pPr>
              <w:pStyle w:val="TableParagraph"/>
              <w:ind w:left="64"/>
              <w:rPr>
                <w:sz w:val="24"/>
              </w:rPr>
            </w:pPr>
            <w:r>
              <w:rPr>
                <w:spacing w:val="-2"/>
                <w:sz w:val="24"/>
              </w:rPr>
              <w:t>SS.8.FL.1.4</w:t>
            </w:r>
          </w:p>
        </w:tc>
        <w:tc>
          <w:tcPr>
            <w:tcW w:w="7783" w:type="dxa"/>
            <w:tcBorders>
              <w:top w:val="single" w:sz="4" w:space="0" w:color="000000"/>
              <w:bottom w:val="single" w:sz="4" w:space="0" w:color="000000"/>
            </w:tcBorders>
            <w:vAlign w:val="center"/>
          </w:tcPr>
          <w:p w14:paraId="40D131C4" w14:textId="77777777" w:rsidR="00C20399" w:rsidRDefault="00C20399">
            <w:pPr>
              <w:pStyle w:val="TableParagraph"/>
              <w:ind w:right="93"/>
              <w:rPr>
                <w:sz w:val="24"/>
              </w:rPr>
            </w:pPr>
            <w:r>
              <w:rPr>
                <w:sz w:val="24"/>
              </w:rPr>
              <w:t>Examine</w:t>
            </w:r>
            <w:r>
              <w:rPr>
                <w:spacing w:val="-4"/>
                <w:sz w:val="24"/>
              </w:rPr>
              <w:t xml:space="preserve"> </w:t>
            </w:r>
            <w:r>
              <w:rPr>
                <w:sz w:val="24"/>
              </w:rPr>
              <w:t>the</w:t>
            </w:r>
            <w:r>
              <w:rPr>
                <w:spacing w:val="-4"/>
                <w:sz w:val="24"/>
              </w:rPr>
              <w:t xml:space="preserve"> </w:t>
            </w:r>
            <w:r>
              <w:rPr>
                <w:sz w:val="24"/>
              </w:rPr>
              <w:t>fact</w:t>
            </w:r>
            <w:r>
              <w:rPr>
                <w:spacing w:val="-3"/>
                <w:sz w:val="24"/>
              </w:rPr>
              <w:t xml:space="preserve"> </w:t>
            </w:r>
            <w:r>
              <w:rPr>
                <w:sz w:val="24"/>
              </w:rPr>
              <w:t>that</w:t>
            </w:r>
            <w:r>
              <w:rPr>
                <w:spacing w:val="-3"/>
                <w:sz w:val="24"/>
              </w:rPr>
              <w:t xml:space="preserve"> </w:t>
            </w:r>
            <w:r>
              <w:rPr>
                <w:sz w:val="24"/>
              </w:rPr>
              <w:t>people</w:t>
            </w:r>
            <w:r>
              <w:rPr>
                <w:spacing w:val="-4"/>
                <w:sz w:val="24"/>
              </w:rPr>
              <w:t xml:space="preserve"> </w:t>
            </w:r>
            <w:r>
              <w:rPr>
                <w:sz w:val="24"/>
              </w:rPr>
              <w:t>with</w:t>
            </w:r>
            <w:r>
              <w:rPr>
                <w:spacing w:val="-3"/>
                <w:sz w:val="24"/>
              </w:rPr>
              <w:t xml:space="preserve"> </w:t>
            </w:r>
            <w:r>
              <w:rPr>
                <w:sz w:val="24"/>
              </w:rPr>
              <w:t>less</w:t>
            </w:r>
            <w:r>
              <w:rPr>
                <w:spacing w:val="-3"/>
                <w:sz w:val="24"/>
              </w:rPr>
              <w:t xml:space="preserve"> </w:t>
            </w:r>
            <w:r>
              <w:rPr>
                <w:sz w:val="24"/>
              </w:rPr>
              <w:t>education</w:t>
            </w:r>
            <w:r>
              <w:rPr>
                <w:spacing w:val="-3"/>
                <w:sz w:val="24"/>
              </w:rPr>
              <w:t xml:space="preserve"> </w:t>
            </w:r>
            <w:r>
              <w:rPr>
                <w:sz w:val="24"/>
              </w:rPr>
              <w:t>and</w:t>
            </w:r>
            <w:r>
              <w:rPr>
                <w:spacing w:val="-3"/>
                <w:sz w:val="24"/>
              </w:rPr>
              <w:t xml:space="preserve"> </w:t>
            </w:r>
            <w:r>
              <w:rPr>
                <w:sz w:val="24"/>
              </w:rPr>
              <w:t>fewer</w:t>
            </w:r>
            <w:r>
              <w:rPr>
                <w:spacing w:val="-4"/>
                <w:sz w:val="24"/>
              </w:rPr>
              <w:t xml:space="preserve"> </w:t>
            </w:r>
            <w:r>
              <w:rPr>
                <w:sz w:val="24"/>
              </w:rPr>
              <w:t>job</w:t>
            </w:r>
            <w:r>
              <w:rPr>
                <w:spacing w:val="-3"/>
                <w:sz w:val="24"/>
              </w:rPr>
              <w:t xml:space="preserve"> </w:t>
            </w:r>
            <w:r>
              <w:rPr>
                <w:sz w:val="24"/>
              </w:rPr>
              <w:t>skills</w:t>
            </w:r>
            <w:r>
              <w:rPr>
                <w:spacing w:val="-3"/>
                <w:sz w:val="24"/>
              </w:rPr>
              <w:t xml:space="preserve"> </w:t>
            </w:r>
            <w:r>
              <w:rPr>
                <w:sz w:val="24"/>
              </w:rPr>
              <w:t>tend</w:t>
            </w:r>
            <w:r>
              <w:rPr>
                <w:spacing w:val="-3"/>
                <w:sz w:val="24"/>
              </w:rPr>
              <w:t xml:space="preserve"> </w:t>
            </w:r>
            <w:r>
              <w:rPr>
                <w:sz w:val="24"/>
              </w:rPr>
              <w:t>to earn lower incomes than people with more education and greater job skills.</w:t>
            </w:r>
          </w:p>
        </w:tc>
      </w:tr>
      <w:tr w:rsidR="00C20399" w14:paraId="37DCA407" w14:textId="77777777">
        <w:trPr>
          <w:trHeight w:val="1071"/>
        </w:trPr>
        <w:tc>
          <w:tcPr>
            <w:tcW w:w="1584" w:type="dxa"/>
            <w:tcBorders>
              <w:top w:val="single" w:sz="4" w:space="0" w:color="000000"/>
              <w:bottom w:val="single" w:sz="4" w:space="0" w:color="000000"/>
            </w:tcBorders>
            <w:vAlign w:val="center"/>
          </w:tcPr>
          <w:p w14:paraId="21842E77" w14:textId="77777777" w:rsidR="00C20399" w:rsidRDefault="00C20399">
            <w:pPr>
              <w:pStyle w:val="TableParagraph"/>
              <w:ind w:left="64"/>
              <w:rPr>
                <w:sz w:val="24"/>
              </w:rPr>
            </w:pPr>
            <w:r>
              <w:rPr>
                <w:spacing w:val="-2"/>
                <w:sz w:val="24"/>
              </w:rPr>
              <w:t>SS.8.FL.1.5</w:t>
            </w:r>
          </w:p>
        </w:tc>
        <w:tc>
          <w:tcPr>
            <w:tcW w:w="7783" w:type="dxa"/>
            <w:tcBorders>
              <w:top w:val="single" w:sz="4" w:space="0" w:color="000000"/>
              <w:bottom w:val="single" w:sz="4" w:space="0" w:color="000000"/>
            </w:tcBorders>
            <w:vAlign w:val="center"/>
          </w:tcPr>
          <w:p w14:paraId="66F749F2" w14:textId="77777777" w:rsidR="00C20399" w:rsidRDefault="00C20399">
            <w:pPr>
              <w:pStyle w:val="TableParagraph"/>
              <w:ind w:right="93"/>
              <w:rPr>
                <w:sz w:val="24"/>
              </w:rPr>
            </w:pPr>
            <w:r>
              <w:rPr>
                <w:sz w:val="24"/>
              </w:rPr>
              <w:t>Examine the fact that investment in education and training generally has a positive rate of return in terms of the income that people earn over a lifetime,</w:t>
            </w:r>
            <w:r>
              <w:rPr>
                <w:spacing w:val="-3"/>
                <w:sz w:val="24"/>
              </w:rPr>
              <w:t xml:space="preserve"> </w:t>
            </w:r>
            <w:r>
              <w:rPr>
                <w:sz w:val="24"/>
              </w:rPr>
              <w:t>with</w:t>
            </w:r>
            <w:r>
              <w:rPr>
                <w:spacing w:val="-3"/>
                <w:sz w:val="24"/>
              </w:rPr>
              <w:t xml:space="preserve"> </w:t>
            </w:r>
            <w:r>
              <w:rPr>
                <w:sz w:val="24"/>
              </w:rPr>
              <w:t>some</w:t>
            </w:r>
            <w:r>
              <w:rPr>
                <w:spacing w:val="-4"/>
                <w:sz w:val="24"/>
              </w:rPr>
              <w:t xml:space="preserve"> </w:t>
            </w:r>
            <w:r>
              <w:rPr>
                <w:sz w:val="24"/>
              </w:rPr>
              <w:t>education</w:t>
            </w:r>
            <w:r>
              <w:rPr>
                <w:spacing w:val="-3"/>
                <w:sz w:val="24"/>
              </w:rPr>
              <w:t xml:space="preserve"> </w:t>
            </w:r>
            <w:r>
              <w:rPr>
                <w:sz w:val="24"/>
              </w:rPr>
              <w:t>or</w:t>
            </w:r>
            <w:r>
              <w:rPr>
                <w:spacing w:val="-4"/>
                <w:sz w:val="24"/>
              </w:rPr>
              <w:t xml:space="preserve"> </w:t>
            </w:r>
            <w:r>
              <w:rPr>
                <w:sz w:val="24"/>
              </w:rPr>
              <w:t>training</w:t>
            </w:r>
            <w:r>
              <w:rPr>
                <w:spacing w:val="-3"/>
                <w:sz w:val="24"/>
              </w:rPr>
              <w:t xml:space="preserve"> </w:t>
            </w:r>
            <w:r>
              <w:rPr>
                <w:sz w:val="24"/>
              </w:rPr>
              <w:t>having</w:t>
            </w:r>
            <w:r>
              <w:rPr>
                <w:spacing w:val="-3"/>
                <w:sz w:val="24"/>
              </w:rPr>
              <w:t xml:space="preserve"> </w:t>
            </w:r>
            <w:r>
              <w:rPr>
                <w:sz w:val="24"/>
              </w:rPr>
              <w:t>a</w:t>
            </w:r>
            <w:r>
              <w:rPr>
                <w:spacing w:val="-2"/>
                <w:sz w:val="24"/>
              </w:rPr>
              <w:t xml:space="preserve"> </w:t>
            </w:r>
            <w:r>
              <w:rPr>
                <w:sz w:val="24"/>
              </w:rPr>
              <w:t>higher</w:t>
            </w:r>
            <w:r>
              <w:rPr>
                <w:spacing w:val="-4"/>
                <w:sz w:val="24"/>
              </w:rPr>
              <w:t xml:space="preserve"> </w:t>
            </w:r>
            <w:r>
              <w:rPr>
                <w:sz w:val="24"/>
              </w:rPr>
              <w:t>rate</w:t>
            </w:r>
            <w:r>
              <w:rPr>
                <w:spacing w:val="-4"/>
                <w:sz w:val="24"/>
              </w:rPr>
              <w:t xml:space="preserve"> </w:t>
            </w:r>
            <w:r>
              <w:rPr>
                <w:sz w:val="24"/>
              </w:rPr>
              <w:t>of</w:t>
            </w:r>
            <w:r>
              <w:rPr>
                <w:spacing w:val="-4"/>
                <w:sz w:val="24"/>
              </w:rPr>
              <w:t xml:space="preserve"> </w:t>
            </w:r>
            <w:r>
              <w:rPr>
                <w:sz w:val="24"/>
              </w:rPr>
              <w:t>return</w:t>
            </w:r>
            <w:r>
              <w:rPr>
                <w:spacing w:val="-3"/>
                <w:sz w:val="24"/>
              </w:rPr>
              <w:t xml:space="preserve"> </w:t>
            </w:r>
            <w:r>
              <w:rPr>
                <w:sz w:val="24"/>
              </w:rPr>
              <w:t xml:space="preserve">than </w:t>
            </w:r>
            <w:r>
              <w:rPr>
                <w:spacing w:val="-2"/>
                <w:sz w:val="24"/>
              </w:rPr>
              <w:t>others.</w:t>
            </w:r>
          </w:p>
        </w:tc>
      </w:tr>
      <w:tr w:rsidR="00C20399" w14:paraId="35C784D1" w14:textId="77777777">
        <w:trPr>
          <w:trHeight w:val="882"/>
        </w:trPr>
        <w:tc>
          <w:tcPr>
            <w:tcW w:w="1584" w:type="dxa"/>
            <w:tcBorders>
              <w:top w:val="single" w:sz="4" w:space="0" w:color="000000"/>
              <w:bottom w:val="single" w:sz="4" w:space="0" w:color="000000"/>
            </w:tcBorders>
            <w:vAlign w:val="center"/>
          </w:tcPr>
          <w:p w14:paraId="268D7597" w14:textId="77777777" w:rsidR="00C20399" w:rsidRDefault="00C20399">
            <w:pPr>
              <w:pStyle w:val="TableParagraph"/>
              <w:ind w:left="64"/>
              <w:rPr>
                <w:sz w:val="24"/>
              </w:rPr>
            </w:pPr>
            <w:r>
              <w:rPr>
                <w:spacing w:val="-2"/>
                <w:sz w:val="24"/>
              </w:rPr>
              <w:t>SS.8.FL.1.6</w:t>
            </w:r>
          </w:p>
        </w:tc>
        <w:tc>
          <w:tcPr>
            <w:tcW w:w="7783" w:type="dxa"/>
            <w:tcBorders>
              <w:top w:val="single" w:sz="4" w:space="0" w:color="000000"/>
              <w:bottom w:val="single" w:sz="4" w:space="0" w:color="000000"/>
            </w:tcBorders>
            <w:vAlign w:val="center"/>
          </w:tcPr>
          <w:p w14:paraId="1BE4DB8E" w14:textId="62A5E703" w:rsidR="00C20399" w:rsidRDefault="00C20399">
            <w:pPr>
              <w:pStyle w:val="TableParagraph"/>
              <w:ind w:right="93"/>
              <w:rPr>
                <w:sz w:val="24"/>
              </w:rPr>
            </w:pPr>
            <w:r w:rsidRPr="00B4653B">
              <w:rPr>
                <w:sz w:val="24"/>
              </w:rPr>
              <w:t>Identify</w:t>
            </w:r>
            <w:r w:rsidRPr="00B4653B">
              <w:rPr>
                <w:spacing w:val="-5"/>
                <w:sz w:val="24"/>
              </w:rPr>
              <w:t xml:space="preserve"> </w:t>
            </w:r>
            <w:r w:rsidRPr="00B4653B">
              <w:rPr>
                <w:sz w:val="24"/>
              </w:rPr>
              <w:t>the</w:t>
            </w:r>
            <w:r w:rsidRPr="00B4653B">
              <w:rPr>
                <w:spacing w:val="-6"/>
                <w:sz w:val="24"/>
              </w:rPr>
              <w:t xml:space="preserve"> </w:t>
            </w:r>
            <w:r w:rsidRPr="00B4653B">
              <w:rPr>
                <w:sz w:val="24"/>
              </w:rPr>
              <w:t>opportunity</w:t>
            </w:r>
            <w:r w:rsidRPr="00B4653B">
              <w:rPr>
                <w:spacing w:val="-5"/>
                <w:sz w:val="24"/>
              </w:rPr>
              <w:t xml:space="preserve"> </w:t>
            </w:r>
            <w:r w:rsidRPr="00B4653B">
              <w:rPr>
                <w:sz w:val="24"/>
              </w:rPr>
              <w:t>costs</w:t>
            </w:r>
            <w:r w:rsidRPr="00B4653B">
              <w:rPr>
                <w:spacing w:val="-5"/>
                <w:sz w:val="24"/>
              </w:rPr>
              <w:t xml:space="preserve"> </w:t>
            </w:r>
            <w:r w:rsidRPr="00B4653B">
              <w:rPr>
                <w:sz w:val="24"/>
              </w:rPr>
              <w:t>that</w:t>
            </w:r>
            <w:r w:rsidRPr="00B4653B">
              <w:rPr>
                <w:spacing w:val="-5"/>
                <w:sz w:val="24"/>
              </w:rPr>
              <w:t xml:space="preserve"> </w:t>
            </w:r>
            <w:r w:rsidRPr="00B4653B">
              <w:rPr>
                <w:sz w:val="24"/>
              </w:rPr>
              <w:t>education,</w:t>
            </w:r>
            <w:r w:rsidRPr="00B4653B">
              <w:rPr>
                <w:spacing w:val="-5"/>
                <w:sz w:val="24"/>
              </w:rPr>
              <w:t xml:space="preserve"> </w:t>
            </w:r>
            <w:r w:rsidRPr="00B4653B">
              <w:rPr>
                <w:sz w:val="24"/>
              </w:rPr>
              <w:t>training</w:t>
            </w:r>
            <w:r w:rsidR="00007351" w:rsidRPr="00B4653B">
              <w:rPr>
                <w:sz w:val="24"/>
              </w:rPr>
              <w:t>,</w:t>
            </w:r>
            <w:r w:rsidRPr="00B4653B">
              <w:rPr>
                <w:spacing w:val="-5"/>
                <w:sz w:val="24"/>
              </w:rPr>
              <w:t xml:space="preserve"> </w:t>
            </w:r>
            <w:r w:rsidRPr="00B4653B">
              <w:rPr>
                <w:sz w:val="24"/>
              </w:rPr>
              <w:t>and</w:t>
            </w:r>
            <w:r w:rsidRPr="00B4653B">
              <w:rPr>
                <w:spacing w:val="-5"/>
                <w:sz w:val="24"/>
              </w:rPr>
              <w:t xml:space="preserve"> </w:t>
            </w:r>
            <w:r w:rsidRPr="00B4653B">
              <w:rPr>
                <w:sz w:val="24"/>
              </w:rPr>
              <w:t>development</w:t>
            </w:r>
            <w:r w:rsidRPr="00B4653B">
              <w:rPr>
                <w:spacing w:val="-5"/>
                <w:sz w:val="24"/>
              </w:rPr>
              <w:t xml:space="preserve"> </w:t>
            </w:r>
            <w:r w:rsidRPr="00B4653B">
              <w:rPr>
                <w:sz w:val="24"/>
              </w:rPr>
              <w:t>of job skills have in the terms of time, effort</w:t>
            </w:r>
            <w:r w:rsidR="00007351" w:rsidRPr="00B4653B">
              <w:rPr>
                <w:sz w:val="24"/>
              </w:rPr>
              <w:t>,</w:t>
            </w:r>
            <w:r w:rsidRPr="00B4653B">
              <w:rPr>
                <w:sz w:val="24"/>
              </w:rPr>
              <w:t xml:space="preserve"> and money.</w:t>
            </w:r>
          </w:p>
        </w:tc>
      </w:tr>
      <w:tr w:rsidR="00683DA1" w14:paraId="75270E77" w14:textId="77777777" w:rsidTr="00683DA1">
        <w:trPr>
          <w:trHeight w:val="882"/>
        </w:trPr>
        <w:tc>
          <w:tcPr>
            <w:tcW w:w="1584" w:type="dxa"/>
            <w:tcBorders>
              <w:top w:val="single" w:sz="4" w:space="0" w:color="000000"/>
              <w:bottom w:val="single" w:sz="4" w:space="0" w:color="000000"/>
            </w:tcBorders>
            <w:vAlign w:val="center"/>
          </w:tcPr>
          <w:p w14:paraId="411216EA" w14:textId="77777777" w:rsidR="00683DA1" w:rsidRPr="00683DA1" w:rsidRDefault="00683DA1">
            <w:pPr>
              <w:pStyle w:val="TableParagraph"/>
              <w:ind w:left="64"/>
              <w:rPr>
                <w:spacing w:val="-2"/>
                <w:sz w:val="24"/>
              </w:rPr>
            </w:pPr>
            <w:r>
              <w:rPr>
                <w:spacing w:val="-2"/>
                <w:sz w:val="24"/>
              </w:rPr>
              <w:t>SS.8.FL.1.7</w:t>
            </w:r>
          </w:p>
        </w:tc>
        <w:tc>
          <w:tcPr>
            <w:tcW w:w="7783" w:type="dxa"/>
            <w:tcBorders>
              <w:top w:val="single" w:sz="4" w:space="0" w:color="000000"/>
              <w:bottom w:val="single" w:sz="4" w:space="0" w:color="000000"/>
            </w:tcBorders>
            <w:vAlign w:val="center"/>
          </w:tcPr>
          <w:p w14:paraId="6E05F223" w14:textId="119C372F" w:rsidR="00683DA1" w:rsidRDefault="00683DA1">
            <w:pPr>
              <w:pStyle w:val="TableParagraph"/>
              <w:ind w:right="93"/>
              <w:rPr>
                <w:sz w:val="24"/>
              </w:rPr>
            </w:pPr>
            <w:r w:rsidRPr="00B4653B">
              <w:rPr>
                <w:sz w:val="24"/>
              </w:rPr>
              <w:t>Identify that interest, dividends</w:t>
            </w:r>
            <w:r w:rsidR="00007351" w:rsidRPr="00B4653B">
              <w:rPr>
                <w:sz w:val="24"/>
              </w:rPr>
              <w:t>,</w:t>
            </w:r>
            <w:r w:rsidRPr="00B4653B">
              <w:rPr>
                <w:sz w:val="24"/>
              </w:rPr>
              <w:t xml:space="preserve"> and capital appreciation (gains) are forms of income earned from financial investments.</w:t>
            </w:r>
          </w:p>
        </w:tc>
      </w:tr>
      <w:tr w:rsidR="00683DA1" w14:paraId="45EEBC57" w14:textId="77777777" w:rsidTr="00683DA1">
        <w:trPr>
          <w:trHeight w:val="882"/>
        </w:trPr>
        <w:tc>
          <w:tcPr>
            <w:tcW w:w="1584" w:type="dxa"/>
            <w:tcBorders>
              <w:top w:val="single" w:sz="4" w:space="0" w:color="000000"/>
              <w:bottom w:val="single" w:sz="4" w:space="0" w:color="000000"/>
            </w:tcBorders>
            <w:vAlign w:val="center"/>
          </w:tcPr>
          <w:p w14:paraId="7662DED8" w14:textId="77777777" w:rsidR="00683DA1" w:rsidRPr="00683DA1" w:rsidRDefault="00683DA1">
            <w:pPr>
              <w:pStyle w:val="TableParagraph"/>
              <w:ind w:left="64"/>
              <w:rPr>
                <w:spacing w:val="-2"/>
                <w:sz w:val="24"/>
              </w:rPr>
            </w:pPr>
            <w:r>
              <w:rPr>
                <w:spacing w:val="-2"/>
                <w:sz w:val="24"/>
              </w:rPr>
              <w:t>SS.8.FL.1.8</w:t>
            </w:r>
          </w:p>
        </w:tc>
        <w:tc>
          <w:tcPr>
            <w:tcW w:w="7783" w:type="dxa"/>
            <w:tcBorders>
              <w:top w:val="single" w:sz="4" w:space="0" w:color="000000"/>
              <w:bottom w:val="single" w:sz="4" w:space="0" w:color="000000"/>
            </w:tcBorders>
            <w:vAlign w:val="center"/>
          </w:tcPr>
          <w:p w14:paraId="4A0BE8CC" w14:textId="77777777" w:rsidR="00683DA1" w:rsidRDefault="00683DA1">
            <w:pPr>
              <w:pStyle w:val="TableParagraph"/>
              <w:ind w:right="93"/>
              <w:rPr>
                <w:sz w:val="24"/>
              </w:rPr>
            </w:pPr>
            <w:r>
              <w:rPr>
                <w:sz w:val="24"/>
              </w:rPr>
              <w:t>Discuss</w:t>
            </w:r>
            <w:r w:rsidRPr="00683DA1">
              <w:rPr>
                <w:sz w:val="24"/>
              </w:rPr>
              <w:t xml:space="preserve"> </w:t>
            </w:r>
            <w:r>
              <w:rPr>
                <w:sz w:val="24"/>
              </w:rPr>
              <w:t>the</w:t>
            </w:r>
            <w:r w:rsidRPr="00683DA1">
              <w:rPr>
                <w:sz w:val="24"/>
              </w:rPr>
              <w:t xml:space="preserve"> </w:t>
            </w:r>
            <w:r>
              <w:rPr>
                <w:sz w:val="24"/>
              </w:rPr>
              <w:t>fact</w:t>
            </w:r>
            <w:r w:rsidRPr="00683DA1">
              <w:rPr>
                <w:sz w:val="24"/>
              </w:rPr>
              <w:t xml:space="preserve"> </w:t>
            </w:r>
            <w:r>
              <w:rPr>
                <w:sz w:val="24"/>
              </w:rPr>
              <w:t>that</w:t>
            </w:r>
            <w:r w:rsidRPr="00683DA1">
              <w:rPr>
                <w:sz w:val="24"/>
              </w:rPr>
              <w:t xml:space="preserve"> </w:t>
            </w:r>
            <w:r>
              <w:rPr>
                <w:sz w:val="24"/>
              </w:rPr>
              <w:t>some</w:t>
            </w:r>
            <w:r w:rsidRPr="00683DA1">
              <w:rPr>
                <w:sz w:val="24"/>
              </w:rPr>
              <w:t xml:space="preserve"> </w:t>
            </w:r>
            <w:r>
              <w:rPr>
                <w:sz w:val="24"/>
              </w:rPr>
              <w:t>people</w:t>
            </w:r>
            <w:r w:rsidRPr="00683DA1">
              <w:rPr>
                <w:sz w:val="24"/>
              </w:rPr>
              <w:t xml:space="preserve"> </w:t>
            </w:r>
            <w:r>
              <w:rPr>
                <w:sz w:val="24"/>
              </w:rPr>
              <w:t>receive</w:t>
            </w:r>
            <w:r w:rsidRPr="00683DA1">
              <w:rPr>
                <w:sz w:val="24"/>
              </w:rPr>
              <w:t xml:space="preserve"> </w:t>
            </w:r>
            <w:r>
              <w:rPr>
                <w:sz w:val="24"/>
              </w:rPr>
              <w:t>income</w:t>
            </w:r>
            <w:r w:rsidRPr="00683DA1">
              <w:rPr>
                <w:sz w:val="24"/>
              </w:rPr>
              <w:t xml:space="preserve"> </w:t>
            </w:r>
            <w:r>
              <w:rPr>
                <w:sz w:val="24"/>
              </w:rPr>
              <w:t>support</w:t>
            </w:r>
            <w:r w:rsidRPr="00683DA1">
              <w:rPr>
                <w:sz w:val="24"/>
              </w:rPr>
              <w:t xml:space="preserve"> </w:t>
            </w:r>
            <w:r>
              <w:rPr>
                <w:sz w:val="24"/>
              </w:rPr>
              <w:t>from</w:t>
            </w:r>
            <w:r w:rsidRPr="00683DA1">
              <w:rPr>
                <w:sz w:val="24"/>
              </w:rPr>
              <w:t xml:space="preserve"> </w:t>
            </w:r>
            <w:r>
              <w:rPr>
                <w:sz w:val="24"/>
              </w:rPr>
              <w:t xml:space="preserve">government because they have low incomes or qualify in other ways for government </w:t>
            </w:r>
            <w:r w:rsidRPr="00683DA1">
              <w:rPr>
                <w:sz w:val="24"/>
              </w:rPr>
              <w:t>assistance.</w:t>
            </w:r>
          </w:p>
        </w:tc>
      </w:tr>
    </w:tbl>
    <w:p w14:paraId="24C67F88" w14:textId="77777777" w:rsidR="00C20399" w:rsidRDefault="00C20399">
      <w:pPr>
        <w:pStyle w:val="BodyText"/>
        <w:spacing w:before="5"/>
      </w:pPr>
    </w:p>
    <w:p w14:paraId="0C2C4640" w14:textId="77777777" w:rsidR="00C20399" w:rsidRDefault="00C20399">
      <w:pPr>
        <w:pStyle w:val="BodyText"/>
        <w:spacing w:before="5"/>
      </w:pPr>
    </w:p>
    <w:p w14:paraId="3B01B9FB" w14:textId="77777777" w:rsidR="00C20399" w:rsidRDefault="00C20399">
      <w:pPr>
        <w:pStyle w:val="BodyText"/>
        <w:spacing w:before="5"/>
      </w:pPr>
    </w:p>
    <w:p w14:paraId="5A289D1D" w14:textId="77777777" w:rsidR="00EB389E" w:rsidRDefault="00EB389E">
      <w:pPr>
        <w:rPr>
          <w:sz w:val="24"/>
        </w:rPr>
        <w:sectPr w:rsidR="00EB389E">
          <w:pgSz w:w="12240" w:h="15840"/>
          <w:pgMar w:top="1340" w:right="0" w:bottom="1260" w:left="0" w:header="585" w:footer="1063" w:gutter="0"/>
          <w:cols w:space="720"/>
        </w:sectPr>
      </w:pPr>
      <w:bookmarkStart w:id="87" w:name="Financial_Literacy"/>
      <w:bookmarkEnd w:id="87"/>
    </w:p>
    <w:tbl>
      <w:tblPr>
        <w:tblW w:w="0" w:type="auto"/>
        <w:tblInd w:w="1447" w:type="dxa"/>
        <w:tblLayout w:type="fixed"/>
        <w:tblCellMar>
          <w:left w:w="0" w:type="dxa"/>
          <w:right w:w="0" w:type="dxa"/>
        </w:tblCellMar>
        <w:tblLook w:val="01E0" w:firstRow="1" w:lastRow="1" w:firstColumn="1" w:lastColumn="1" w:noHBand="0" w:noVBand="0"/>
      </w:tblPr>
      <w:tblGrid>
        <w:gridCol w:w="1577"/>
        <w:gridCol w:w="7784"/>
      </w:tblGrid>
      <w:tr w:rsidR="00EB389E" w14:paraId="5A289D2D" w14:textId="77777777">
        <w:trPr>
          <w:trHeight w:val="1043"/>
        </w:trPr>
        <w:tc>
          <w:tcPr>
            <w:tcW w:w="9361" w:type="dxa"/>
            <w:gridSpan w:val="2"/>
          </w:tcPr>
          <w:p w14:paraId="5A289D2C" w14:textId="42D3A912" w:rsidR="00EB389E" w:rsidRDefault="00872BA8">
            <w:pPr>
              <w:pStyle w:val="TableParagraph"/>
              <w:spacing w:before="244"/>
              <w:ind w:left="1351" w:hanging="1006"/>
              <w:rPr>
                <w:b/>
                <w:i/>
                <w:sz w:val="24"/>
              </w:rPr>
            </w:pPr>
            <w:r>
              <w:rPr>
                <w:noProof/>
              </w:rPr>
              <w:lastRenderedPageBreak/>
              <mc:AlternateContent>
                <mc:Choice Requires="wpg">
                  <w:drawing>
                    <wp:anchor distT="0" distB="0" distL="0" distR="0" simplePos="0" relativeHeight="251612160" behindDoc="1" locked="0" layoutInCell="1" allowOverlap="1" wp14:anchorId="5A28B45A" wp14:editId="148981A7">
                      <wp:simplePos x="0" y="0"/>
                      <wp:positionH relativeFrom="column">
                        <wp:posOffset>0</wp:posOffset>
                      </wp:positionH>
                      <wp:positionV relativeFrom="paragraph">
                        <wp:posOffset>39</wp:posOffset>
                      </wp:positionV>
                      <wp:extent cx="5943600" cy="66611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66115"/>
                                <a:chOff x="0" y="0"/>
                                <a:chExt cx="5943600" cy="666115"/>
                              </a:xfrm>
                            </wpg:grpSpPr>
                            <wps:wsp>
                              <wps:cNvPr id="409" name="Graphic 409"/>
                              <wps:cNvSpPr/>
                              <wps:spPr>
                                <a:xfrm>
                                  <a:off x="0" y="0"/>
                                  <a:ext cx="172720" cy="660400"/>
                                </a:xfrm>
                                <a:custGeom>
                                  <a:avLst/>
                                  <a:gdLst/>
                                  <a:ahLst/>
                                  <a:cxnLst/>
                                  <a:rect l="l" t="t" r="r" b="b"/>
                                  <a:pathLst>
                                    <a:path w="172720" h="660400">
                                      <a:moveTo>
                                        <a:pt x="172212" y="0"/>
                                      </a:moveTo>
                                      <a:lnTo>
                                        <a:pt x="0" y="0"/>
                                      </a:lnTo>
                                      <a:lnTo>
                                        <a:pt x="0" y="659892"/>
                                      </a:lnTo>
                                      <a:lnTo>
                                        <a:pt x="172212" y="659892"/>
                                      </a:lnTo>
                                      <a:lnTo>
                                        <a:pt x="172212" y="0"/>
                                      </a:lnTo>
                                      <a:close/>
                                    </a:path>
                                  </a:pathLst>
                                </a:custGeom>
                                <a:solidFill>
                                  <a:srgbClr val="FFF1CC"/>
                                </a:solidFill>
                              </wps:spPr>
                              <wps:bodyPr wrap="square" lIns="0" tIns="0" rIns="0" bIns="0" rtlCol="0">
                                <a:prstTxWarp prst="textNoShape">
                                  <a:avLst/>
                                </a:prstTxWarp>
                                <a:noAutofit/>
                              </wps:bodyPr>
                            </wps:wsp>
                            <wps:wsp>
                              <wps:cNvPr id="410" name="Graphic 410"/>
                              <wps:cNvSpPr/>
                              <wps:spPr>
                                <a:xfrm>
                                  <a:off x="0" y="65989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28AA77" id="Group 408" o:spid="_x0000_s1026" style="position:absolute;margin-left:0;margin-top:0;width:468pt;height:52.45pt;z-index:-251704320;mso-wrap-distance-left:0;mso-wrap-distance-right:0" coordsize="59436,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">
                      <v:shape id="Graphic 409" o:spid="_x0000_s1027" style="position:absolute;width:1727;height:6604;visibility:visible;mso-wrap-style:square;v-text-anchor:top" coordsize="17272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" path="m172212,l,,,659892r172212,l172212,xe" fillcolor="#fff1cc" stroked="f">
                        <v:path arrowok="t"/>
                      </v:shape>
                      <v:shape id="Graphic 410" o:spid="_x0000_s1028" style="position:absolute;top:659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" path="m5943600,r,l,,,6096r5943600,l5943600,xe" fillcolor="black" stroked="f">
                        <v:path arrowok="t"/>
                      </v:shape>
                    </v:group>
                  </w:pict>
                </mc:Fallback>
              </mc:AlternateContent>
            </w:r>
            <w:r>
              <w:rPr>
                <w:b/>
                <w:i/>
                <w:sz w:val="24"/>
              </w:rPr>
              <w:t>SS.8.FL.2</w:t>
            </w:r>
            <w:r>
              <w:rPr>
                <w:b/>
                <w:i/>
                <w:spacing w:val="-3"/>
                <w:sz w:val="24"/>
              </w:rPr>
              <w:t xml:space="preserve"> </w:t>
            </w:r>
            <w:r>
              <w:rPr>
                <w:b/>
                <w:i/>
                <w:sz w:val="24"/>
              </w:rPr>
              <w:t>Explore</w:t>
            </w:r>
            <w:r>
              <w:rPr>
                <w:b/>
                <w:i/>
                <w:spacing w:val="-4"/>
                <w:sz w:val="24"/>
              </w:rPr>
              <w:t xml:space="preserve"> </w:t>
            </w:r>
            <w:r>
              <w:rPr>
                <w:b/>
                <w:i/>
                <w:sz w:val="24"/>
              </w:rPr>
              <w:t>and</w:t>
            </w:r>
            <w:r>
              <w:rPr>
                <w:b/>
                <w:i/>
                <w:spacing w:val="-6"/>
                <w:sz w:val="24"/>
              </w:rPr>
              <w:t xml:space="preserve"> </w:t>
            </w:r>
            <w:r>
              <w:rPr>
                <w:b/>
                <w:i/>
                <w:sz w:val="24"/>
              </w:rPr>
              <w:t>evaluate</w:t>
            </w:r>
            <w:r>
              <w:rPr>
                <w:b/>
                <w:i/>
                <w:spacing w:val="-4"/>
                <w:sz w:val="24"/>
              </w:rPr>
              <w:t xml:space="preserve"> </w:t>
            </w:r>
            <w:r>
              <w:rPr>
                <w:b/>
                <w:i/>
                <w:sz w:val="24"/>
              </w:rPr>
              <w:t>the</w:t>
            </w:r>
            <w:r>
              <w:rPr>
                <w:b/>
                <w:i/>
                <w:spacing w:val="-4"/>
                <w:sz w:val="24"/>
              </w:rPr>
              <w:t xml:space="preserve"> </w:t>
            </w:r>
            <w:r>
              <w:rPr>
                <w:b/>
                <w:i/>
                <w:sz w:val="24"/>
              </w:rPr>
              <w:t>role,</w:t>
            </w:r>
            <w:r>
              <w:rPr>
                <w:b/>
                <w:i/>
                <w:spacing w:val="-3"/>
                <w:sz w:val="24"/>
              </w:rPr>
              <w:t xml:space="preserve"> </w:t>
            </w:r>
            <w:r>
              <w:rPr>
                <w:b/>
                <w:i/>
                <w:sz w:val="24"/>
              </w:rPr>
              <w:t>influences</w:t>
            </w:r>
            <w:r>
              <w:rPr>
                <w:b/>
                <w:i/>
                <w:spacing w:val="-3"/>
                <w:sz w:val="24"/>
              </w:rPr>
              <w:t xml:space="preserve"> </w:t>
            </w:r>
            <w:r>
              <w:rPr>
                <w:b/>
                <w:i/>
                <w:sz w:val="24"/>
              </w:rPr>
              <w:t>affecting</w:t>
            </w:r>
            <w:r>
              <w:rPr>
                <w:b/>
                <w:i/>
                <w:spacing w:val="-3"/>
                <w:sz w:val="24"/>
              </w:rPr>
              <w:t xml:space="preserve"> </w:t>
            </w:r>
            <w:r>
              <w:rPr>
                <w:b/>
                <w:i/>
                <w:sz w:val="24"/>
              </w:rPr>
              <w:t>and</w:t>
            </w:r>
            <w:r>
              <w:rPr>
                <w:b/>
                <w:i/>
                <w:spacing w:val="-3"/>
                <w:sz w:val="24"/>
              </w:rPr>
              <w:t xml:space="preserve"> </w:t>
            </w:r>
            <w:r>
              <w:rPr>
                <w:b/>
                <w:i/>
                <w:sz w:val="24"/>
              </w:rPr>
              <w:t>legal</w:t>
            </w:r>
            <w:r>
              <w:rPr>
                <w:b/>
                <w:i/>
                <w:spacing w:val="-5"/>
                <w:sz w:val="24"/>
              </w:rPr>
              <w:t xml:space="preserve"> </w:t>
            </w:r>
            <w:r>
              <w:rPr>
                <w:b/>
                <w:i/>
                <w:sz w:val="24"/>
              </w:rPr>
              <w:t>responsibility</w:t>
            </w:r>
            <w:r>
              <w:rPr>
                <w:b/>
                <w:i/>
                <w:spacing w:val="-4"/>
                <w:sz w:val="24"/>
              </w:rPr>
              <w:t xml:space="preserve"> </w:t>
            </w:r>
            <w:r>
              <w:rPr>
                <w:b/>
                <w:i/>
                <w:sz w:val="24"/>
              </w:rPr>
              <w:t>of being a consumer of goods and services.</w:t>
            </w:r>
          </w:p>
        </w:tc>
      </w:tr>
      <w:tr w:rsidR="00EB389E" w14:paraId="5A289D34" w14:textId="77777777" w:rsidTr="00683DA1">
        <w:trPr>
          <w:trHeight w:val="1648"/>
        </w:trPr>
        <w:tc>
          <w:tcPr>
            <w:tcW w:w="1577" w:type="dxa"/>
            <w:tcBorders>
              <w:bottom w:val="single" w:sz="4" w:space="0" w:color="000000"/>
            </w:tcBorders>
            <w:vAlign w:val="center"/>
          </w:tcPr>
          <w:p w14:paraId="5A289D31" w14:textId="77777777" w:rsidR="00EB389E" w:rsidRDefault="00872BA8" w:rsidP="00683DA1">
            <w:pPr>
              <w:pStyle w:val="TableParagraph"/>
              <w:ind w:left="57"/>
              <w:rPr>
                <w:sz w:val="24"/>
              </w:rPr>
            </w:pPr>
            <w:r>
              <w:rPr>
                <w:spacing w:val="-2"/>
                <w:sz w:val="24"/>
              </w:rPr>
              <w:t>SS.8.FL.2.1</w:t>
            </w:r>
          </w:p>
        </w:tc>
        <w:tc>
          <w:tcPr>
            <w:tcW w:w="7784" w:type="dxa"/>
            <w:tcBorders>
              <w:bottom w:val="single" w:sz="4" w:space="0" w:color="000000"/>
            </w:tcBorders>
            <w:vAlign w:val="center"/>
          </w:tcPr>
          <w:p w14:paraId="5A289D33" w14:textId="77777777" w:rsidR="00EB389E" w:rsidRDefault="00872BA8" w:rsidP="00683DA1">
            <w:pPr>
              <w:pStyle w:val="TableParagraph"/>
              <w:ind w:right="20"/>
              <w:rPr>
                <w:sz w:val="24"/>
              </w:rPr>
            </w:pPr>
            <w:r>
              <w:rPr>
                <w:sz w:val="24"/>
              </w:rPr>
              <w:t>Explain why when deciding what to buy, consumers may choose to gather information from a variety of sources. Describe how the quality and usefulness</w:t>
            </w:r>
            <w:r>
              <w:rPr>
                <w:spacing w:val="-4"/>
                <w:sz w:val="24"/>
              </w:rPr>
              <w:t xml:space="preserve"> </w:t>
            </w:r>
            <w:r>
              <w:rPr>
                <w:sz w:val="24"/>
              </w:rPr>
              <w:t>of</w:t>
            </w:r>
            <w:r>
              <w:rPr>
                <w:spacing w:val="-5"/>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by</w:t>
            </w:r>
            <w:r>
              <w:rPr>
                <w:spacing w:val="-4"/>
                <w:sz w:val="24"/>
              </w:rPr>
              <w:t xml:space="preserve"> </w:t>
            </w:r>
            <w:r>
              <w:rPr>
                <w:sz w:val="24"/>
              </w:rPr>
              <w:t>sources</w:t>
            </w:r>
            <w:r>
              <w:rPr>
                <w:spacing w:val="-4"/>
                <w:sz w:val="24"/>
              </w:rPr>
              <w:t xml:space="preserve"> </w:t>
            </w:r>
            <w:r>
              <w:rPr>
                <w:sz w:val="24"/>
              </w:rPr>
              <w:t>can</w:t>
            </w:r>
            <w:r>
              <w:rPr>
                <w:spacing w:val="-2"/>
                <w:sz w:val="24"/>
              </w:rPr>
              <w:t xml:space="preserve"> </w:t>
            </w:r>
            <w:r>
              <w:rPr>
                <w:sz w:val="24"/>
              </w:rPr>
              <w:t>vary</w:t>
            </w:r>
            <w:r>
              <w:rPr>
                <w:spacing w:val="-4"/>
                <w:sz w:val="24"/>
              </w:rPr>
              <w:t xml:space="preserve"> </w:t>
            </w:r>
            <w:r>
              <w:rPr>
                <w:sz w:val="24"/>
              </w:rPr>
              <w:t>greatly</w:t>
            </w:r>
            <w:r>
              <w:rPr>
                <w:spacing w:val="-4"/>
                <w:sz w:val="24"/>
              </w:rPr>
              <w:t xml:space="preserve"> </w:t>
            </w:r>
            <w:r>
              <w:rPr>
                <w:sz w:val="24"/>
              </w:rPr>
              <w:t>from</w:t>
            </w:r>
            <w:r>
              <w:rPr>
                <w:spacing w:val="-4"/>
                <w:sz w:val="24"/>
              </w:rPr>
              <w:t xml:space="preserve"> </w:t>
            </w:r>
            <w:r>
              <w:rPr>
                <w:sz w:val="24"/>
              </w:rPr>
              <w:t>source to source. Explain that, while many sources provide valuable information, other sources provide information that is deliberately misleading.</w:t>
            </w:r>
          </w:p>
        </w:tc>
      </w:tr>
      <w:tr w:rsidR="00EB389E" w14:paraId="5A289D3A" w14:textId="77777777" w:rsidTr="00683DA1">
        <w:trPr>
          <w:trHeight w:val="1071"/>
        </w:trPr>
        <w:tc>
          <w:tcPr>
            <w:tcW w:w="1577" w:type="dxa"/>
            <w:tcBorders>
              <w:top w:val="single" w:sz="4" w:space="0" w:color="000000"/>
              <w:bottom w:val="single" w:sz="4" w:space="0" w:color="000000"/>
            </w:tcBorders>
            <w:vAlign w:val="center"/>
          </w:tcPr>
          <w:p w14:paraId="5A289D37" w14:textId="77777777" w:rsidR="00EB389E" w:rsidRDefault="00872BA8" w:rsidP="00683DA1">
            <w:pPr>
              <w:pStyle w:val="TableParagraph"/>
              <w:ind w:left="57"/>
              <w:rPr>
                <w:sz w:val="24"/>
              </w:rPr>
            </w:pPr>
            <w:r>
              <w:rPr>
                <w:spacing w:val="-2"/>
                <w:sz w:val="24"/>
              </w:rPr>
              <w:t>SS.8.FL.2.2</w:t>
            </w:r>
          </w:p>
        </w:tc>
        <w:tc>
          <w:tcPr>
            <w:tcW w:w="7784" w:type="dxa"/>
            <w:tcBorders>
              <w:top w:val="single" w:sz="4" w:space="0" w:color="000000"/>
              <w:bottom w:val="single" w:sz="4" w:space="0" w:color="000000"/>
            </w:tcBorders>
            <w:vAlign w:val="center"/>
          </w:tcPr>
          <w:p w14:paraId="5A289D39" w14:textId="77777777" w:rsidR="00EB389E" w:rsidRDefault="00872BA8" w:rsidP="00683DA1">
            <w:pPr>
              <w:pStyle w:val="TableParagraph"/>
              <w:ind w:right="20"/>
              <w:rPr>
                <w:sz w:val="24"/>
              </w:rPr>
            </w:pPr>
            <w:r>
              <w:rPr>
                <w:sz w:val="24"/>
              </w:rPr>
              <w:t>Analyze a source’s incentives in providing information about a good or service,</w:t>
            </w:r>
            <w:r>
              <w:rPr>
                <w:spacing w:val="-2"/>
                <w:sz w:val="24"/>
              </w:rPr>
              <w:t xml:space="preserve"> </w:t>
            </w:r>
            <w:r>
              <w:rPr>
                <w:sz w:val="24"/>
              </w:rPr>
              <w:t>and</w:t>
            </w:r>
            <w:r>
              <w:rPr>
                <w:spacing w:val="-4"/>
                <w:sz w:val="24"/>
              </w:rPr>
              <w:t xml:space="preserve"> </w:t>
            </w:r>
            <w:r>
              <w:rPr>
                <w:sz w:val="24"/>
              </w:rPr>
              <w:t>how</w:t>
            </w:r>
            <w:r>
              <w:rPr>
                <w:spacing w:val="-4"/>
                <w:sz w:val="24"/>
              </w:rPr>
              <w:t xml:space="preserve"> </w:t>
            </w:r>
            <w:r>
              <w:rPr>
                <w:sz w:val="24"/>
              </w:rPr>
              <w:t>a</w:t>
            </w:r>
            <w:r>
              <w:rPr>
                <w:spacing w:val="-3"/>
                <w:sz w:val="24"/>
              </w:rPr>
              <w:t xml:space="preserve"> </w:t>
            </w:r>
            <w:r>
              <w:rPr>
                <w:sz w:val="24"/>
              </w:rPr>
              <w:t>consumer</w:t>
            </w:r>
            <w:r>
              <w:rPr>
                <w:spacing w:val="-4"/>
                <w:sz w:val="24"/>
              </w:rPr>
              <w:t xml:space="preserve"> </w:t>
            </w:r>
            <w:r>
              <w:rPr>
                <w:sz w:val="24"/>
              </w:rPr>
              <w:t>can</w:t>
            </w:r>
            <w:r>
              <w:rPr>
                <w:spacing w:val="-4"/>
                <w:sz w:val="24"/>
              </w:rPr>
              <w:t xml:space="preserve"> </w:t>
            </w:r>
            <w:r>
              <w:rPr>
                <w:sz w:val="24"/>
              </w:rPr>
              <w:t>better</w:t>
            </w:r>
            <w:r>
              <w:rPr>
                <w:spacing w:val="-4"/>
                <w:sz w:val="24"/>
              </w:rPr>
              <w:t xml:space="preserve"> </w:t>
            </w:r>
            <w:r>
              <w:rPr>
                <w:sz w:val="24"/>
              </w:rPr>
              <w:t>assess</w:t>
            </w:r>
            <w:r>
              <w:rPr>
                <w:spacing w:val="-4"/>
                <w:sz w:val="24"/>
              </w:rPr>
              <w:t xml:space="preserve"> </w:t>
            </w:r>
            <w:r>
              <w:rPr>
                <w:sz w:val="24"/>
              </w:rPr>
              <w:t>the</w:t>
            </w:r>
            <w:r>
              <w:rPr>
                <w:spacing w:val="-3"/>
                <w:sz w:val="24"/>
              </w:rPr>
              <w:t xml:space="preserve"> </w:t>
            </w:r>
            <w:r>
              <w:rPr>
                <w:sz w:val="24"/>
              </w:rPr>
              <w:t>quality</w:t>
            </w:r>
            <w:r>
              <w:rPr>
                <w:spacing w:val="-4"/>
                <w:sz w:val="24"/>
              </w:rPr>
              <w:t xml:space="preserve"> </w:t>
            </w:r>
            <w:r>
              <w:rPr>
                <w:sz w:val="24"/>
              </w:rPr>
              <w:t>and</w:t>
            </w:r>
            <w:r>
              <w:rPr>
                <w:spacing w:val="-4"/>
                <w:sz w:val="24"/>
              </w:rPr>
              <w:t xml:space="preserve"> </w:t>
            </w:r>
            <w:r>
              <w:rPr>
                <w:sz w:val="24"/>
              </w:rPr>
              <w:t>usefulness</w:t>
            </w:r>
            <w:r>
              <w:rPr>
                <w:spacing w:val="-4"/>
                <w:sz w:val="24"/>
              </w:rPr>
              <w:t xml:space="preserve"> </w:t>
            </w:r>
            <w:r>
              <w:rPr>
                <w:sz w:val="24"/>
              </w:rPr>
              <w:t>of the information.</w:t>
            </w:r>
          </w:p>
        </w:tc>
      </w:tr>
      <w:tr w:rsidR="00EB389E" w14:paraId="5A289D3F" w14:textId="77777777" w:rsidTr="00683DA1">
        <w:trPr>
          <w:trHeight w:val="882"/>
        </w:trPr>
        <w:tc>
          <w:tcPr>
            <w:tcW w:w="1577" w:type="dxa"/>
            <w:tcBorders>
              <w:top w:val="single" w:sz="4" w:space="0" w:color="000000"/>
              <w:bottom w:val="single" w:sz="4" w:space="0" w:color="000000"/>
            </w:tcBorders>
            <w:vAlign w:val="center"/>
          </w:tcPr>
          <w:p w14:paraId="5A289D3C" w14:textId="77777777" w:rsidR="00EB389E" w:rsidRDefault="00872BA8" w:rsidP="00683DA1">
            <w:pPr>
              <w:pStyle w:val="TableParagraph"/>
              <w:ind w:left="57"/>
              <w:rPr>
                <w:sz w:val="24"/>
              </w:rPr>
            </w:pPr>
            <w:r>
              <w:rPr>
                <w:spacing w:val="-2"/>
                <w:sz w:val="24"/>
              </w:rPr>
              <w:t>SS.8.FL.2.3</w:t>
            </w:r>
          </w:p>
        </w:tc>
        <w:tc>
          <w:tcPr>
            <w:tcW w:w="7784" w:type="dxa"/>
            <w:tcBorders>
              <w:top w:val="single" w:sz="4" w:space="0" w:color="000000"/>
              <w:bottom w:val="single" w:sz="4" w:space="0" w:color="000000"/>
            </w:tcBorders>
            <w:vAlign w:val="center"/>
          </w:tcPr>
          <w:p w14:paraId="5A289D3E" w14:textId="77777777" w:rsidR="00EB389E" w:rsidRDefault="00872BA8" w:rsidP="00683DA1">
            <w:pPr>
              <w:pStyle w:val="TableParagraph"/>
              <w:ind w:right="20"/>
              <w:rPr>
                <w:sz w:val="24"/>
              </w:rPr>
            </w:pPr>
            <w:r>
              <w:rPr>
                <w:sz w:val="24"/>
              </w:rPr>
              <w:t>Describe</w:t>
            </w:r>
            <w:r>
              <w:rPr>
                <w:spacing w:val="-4"/>
                <w:sz w:val="24"/>
              </w:rPr>
              <w:t xml:space="preserve"> </w:t>
            </w:r>
            <w:r>
              <w:rPr>
                <w:sz w:val="24"/>
              </w:rPr>
              <w:t>the</w:t>
            </w:r>
            <w:r>
              <w:rPr>
                <w:spacing w:val="-4"/>
                <w:sz w:val="24"/>
              </w:rPr>
              <w:t xml:space="preserve"> </w:t>
            </w:r>
            <w:r>
              <w:rPr>
                <w:sz w:val="24"/>
              </w:rPr>
              <w:t>variety</w:t>
            </w:r>
            <w:r>
              <w:rPr>
                <w:spacing w:val="-3"/>
                <w:sz w:val="24"/>
              </w:rPr>
              <w:t xml:space="preserve"> </w:t>
            </w:r>
            <w:r>
              <w:rPr>
                <w:sz w:val="24"/>
              </w:rPr>
              <w:t>of</w:t>
            </w:r>
            <w:r>
              <w:rPr>
                <w:spacing w:val="-4"/>
                <w:sz w:val="24"/>
              </w:rPr>
              <w:t xml:space="preserve"> </w:t>
            </w:r>
            <w:r>
              <w:rPr>
                <w:sz w:val="24"/>
              </w:rPr>
              <w:t>payment</w:t>
            </w:r>
            <w:r>
              <w:rPr>
                <w:spacing w:val="-3"/>
                <w:sz w:val="24"/>
              </w:rPr>
              <w:t xml:space="preserve"> </w:t>
            </w:r>
            <w:r>
              <w:rPr>
                <w:sz w:val="24"/>
              </w:rPr>
              <w:t>methods</w:t>
            </w:r>
            <w:r>
              <w:rPr>
                <w:spacing w:val="-3"/>
                <w:sz w:val="24"/>
              </w:rPr>
              <w:t xml:space="preserve"> </w:t>
            </w:r>
            <w:r>
              <w:rPr>
                <w:sz w:val="24"/>
              </w:rPr>
              <w:t>people</w:t>
            </w:r>
            <w:r>
              <w:rPr>
                <w:spacing w:val="-4"/>
                <w:sz w:val="24"/>
              </w:rPr>
              <w:t xml:space="preserve"> </w:t>
            </w:r>
            <w:r>
              <w:rPr>
                <w:sz w:val="24"/>
              </w:rPr>
              <w:t>can</w:t>
            </w:r>
            <w:r>
              <w:rPr>
                <w:spacing w:val="-3"/>
                <w:sz w:val="24"/>
              </w:rPr>
              <w:t xml:space="preserve"> </w:t>
            </w:r>
            <w:r>
              <w:rPr>
                <w:sz w:val="24"/>
              </w:rPr>
              <w:t>use</w:t>
            </w:r>
            <w:r>
              <w:rPr>
                <w:spacing w:val="-4"/>
                <w:sz w:val="24"/>
              </w:rPr>
              <w:t xml:space="preserve"> </w:t>
            </w:r>
            <w:r>
              <w:rPr>
                <w:sz w:val="24"/>
              </w:rPr>
              <w:t>in</w:t>
            </w:r>
            <w:r>
              <w:rPr>
                <w:spacing w:val="-3"/>
                <w:sz w:val="24"/>
              </w:rPr>
              <w:t xml:space="preserve"> </w:t>
            </w:r>
            <w:r>
              <w:rPr>
                <w:sz w:val="24"/>
              </w:rPr>
              <w:t>order</w:t>
            </w:r>
            <w:r>
              <w:rPr>
                <w:spacing w:val="-4"/>
                <w:sz w:val="24"/>
              </w:rPr>
              <w:t xml:space="preserve"> </w:t>
            </w:r>
            <w:r>
              <w:rPr>
                <w:sz w:val="24"/>
              </w:rPr>
              <w:t>to</w:t>
            </w:r>
            <w:r>
              <w:rPr>
                <w:spacing w:val="-3"/>
                <w:sz w:val="24"/>
              </w:rPr>
              <w:t xml:space="preserve"> </w:t>
            </w:r>
            <w:r>
              <w:rPr>
                <w:sz w:val="24"/>
              </w:rPr>
              <w:t>buy goods and services.</w:t>
            </w:r>
          </w:p>
        </w:tc>
      </w:tr>
      <w:tr w:rsidR="00EB389E" w14:paraId="5A289D44" w14:textId="77777777" w:rsidTr="00683DA1">
        <w:trPr>
          <w:trHeight w:val="819"/>
        </w:trPr>
        <w:tc>
          <w:tcPr>
            <w:tcW w:w="1577" w:type="dxa"/>
            <w:tcBorders>
              <w:top w:val="single" w:sz="4" w:space="0" w:color="000000"/>
              <w:bottom w:val="single" w:sz="4" w:space="0" w:color="000000"/>
            </w:tcBorders>
            <w:vAlign w:val="center"/>
          </w:tcPr>
          <w:p w14:paraId="5A289D41" w14:textId="77777777" w:rsidR="00EB389E" w:rsidRDefault="00872BA8" w:rsidP="00683DA1">
            <w:pPr>
              <w:pStyle w:val="TableParagraph"/>
              <w:ind w:left="57"/>
              <w:rPr>
                <w:sz w:val="24"/>
              </w:rPr>
            </w:pPr>
            <w:r>
              <w:rPr>
                <w:spacing w:val="-2"/>
                <w:sz w:val="24"/>
              </w:rPr>
              <w:t>SS.8.FL.2.4</w:t>
            </w:r>
          </w:p>
        </w:tc>
        <w:tc>
          <w:tcPr>
            <w:tcW w:w="7784" w:type="dxa"/>
            <w:tcBorders>
              <w:top w:val="single" w:sz="4" w:space="0" w:color="000000"/>
              <w:bottom w:val="single" w:sz="4" w:space="0" w:color="000000"/>
            </w:tcBorders>
            <w:vAlign w:val="center"/>
          </w:tcPr>
          <w:p w14:paraId="5A289D43" w14:textId="77777777" w:rsidR="00EB389E" w:rsidRDefault="00872BA8" w:rsidP="00683DA1">
            <w:pPr>
              <w:pStyle w:val="TableParagraph"/>
              <w:ind w:right="20"/>
              <w:rPr>
                <w:sz w:val="24"/>
              </w:rPr>
            </w:pPr>
            <w:r>
              <w:rPr>
                <w:sz w:val="24"/>
              </w:rPr>
              <w:t>Examine</w:t>
            </w:r>
            <w:r>
              <w:rPr>
                <w:spacing w:val="-5"/>
                <w:sz w:val="24"/>
              </w:rPr>
              <w:t xml:space="preserve"> </w:t>
            </w:r>
            <w:r>
              <w:rPr>
                <w:sz w:val="24"/>
              </w:rPr>
              <w:t>choosing</w:t>
            </w:r>
            <w:r>
              <w:rPr>
                <w:spacing w:val="-4"/>
                <w:sz w:val="24"/>
              </w:rPr>
              <w:t xml:space="preserve"> </w:t>
            </w:r>
            <w:r>
              <w:rPr>
                <w:sz w:val="24"/>
              </w:rPr>
              <w:t>a</w:t>
            </w:r>
            <w:r>
              <w:rPr>
                <w:spacing w:val="-5"/>
                <w:sz w:val="24"/>
              </w:rPr>
              <w:t xml:space="preserve"> </w:t>
            </w:r>
            <w:r>
              <w:rPr>
                <w:sz w:val="24"/>
              </w:rPr>
              <w:t>payment</w:t>
            </w:r>
            <w:r>
              <w:rPr>
                <w:spacing w:val="-4"/>
                <w:sz w:val="24"/>
              </w:rPr>
              <w:t xml:space="preserve"> </w:t>
            </w:r>
            <w:r>
              <w:rPr>
                <w:sz w:val="24"/>
              </w:rPr>
              <w:t>method,</w:t>
            </w:r>
            <w:r>
              <w:rPr>
                <w:spacing w:val="-4"/>
                <w:sz w:val="24"/>
              </w:rPr>
              <w:t xml:space="preserve"> </w:t>
            </w:r>
            <w:r>
              <w:rPr>
                <w:sz w:val="24"/>
              </w:rPr>
              <w:t>by</w:t>
            </w:r>
            <w:r>
              <w:rPr>
                <w:spacing w:val="-4"/>
                <w:sz w:val="24"/>
              </w:rPr>
              <w:t xml:space="preserve"> </w:t>
            </w:r>
            <w:r>
              <w:rPr>
                <w:sz w:val="24"/>
              </w:rPr>
              <w:t>weighing</w:t>
            </w:r>
            <w:r>
              <w:rPr>
                <w:spacing w:val="-4"/>
                <w:sz w:val="24"/>
              </w:rPr>
              <w:t xml:space="preserve"> </w:t>
            </w:r>
            <w:r>
              <w:rPr>
                <w:sz w:val="24"/>
              </w:rPr>
              <w:t>the</w:t>
            </w:r>
            <w:r>
              <w:rPr>
                <w:spacing w:val="-5"/>
                <w:sz w:val="24"/>
              </w:rPr>
              <w:t xml:space="preserve"> </w:t>
            </w:r>
            <w:r>
              <w:rPr>
                <w:sz w:val="24"/>
              </w:rPr>
              <w:t>costs</w:t>
            </w:r>
            <w:r>
              <w:rPr>
                <w:spacing w:val="-4"/>
                <w:sz w:val="24"/>
              </w:rPr>
              <w:t xml:space="preserve"> </w:t>
            </w:r>
            <w:r>
              <w:rPr>
                <w:sz w:val="24"/>
              </w:rPr>
              <w:t>and</w:t>
            </w:r>
            <w:r>
              <w:rPr>
                <w:spacing w:val="-4"/>
                <w:sz w:val="24"/>
              </w:rPr>
              <w:t xml:space="preserve"> </w:t>
            </w:r>
            <w:r>
              <w:rPr>
                <w:sz w:val="24"/>
              </w:rPr>
              <w:t>benefits</w:t>
            </w:r>
            <w:r>
              <w:rPr>
                <w:spacing w:val="-4"/>
                <w:sz w:val="24"/>
              </w:rPr>
              <w:t xml:space="preserve"> </w:t>
            </w:r>
            <w:r>
              <w:rPr>
                <w:sz w:val="24"/>
              </w:rPr>
              <w:t>of the different payment options.</w:t>
            </w:r>
          </w:p>
        </w:tc>
      </w:tr>
      <w:tr w:rsidR="00EB389E" w14:paraId="5A289D49" w14:textId="77777777" w:rsidTr="00683DA1">
        <w:trPr>
          <w:trHeight w:val="783"/>
        </w:trPr>
        <w:tc>
          <w:tcPr>
            <w:tcW w:w="1577" w:type="dxa"/>
            <w:tcBorders>
              <w:top w:val="single" w:sz="4" w:space="0" w:color="000000"/>
              <w:bottom w:val="single" w:sz="4" w:space="0" w:color="auto"/>
            </w:tcBorders>
            <w:vAlign w:val="center"/>
          </w:tcPr>
          <w:p w14:paraId="5A289D46" w14:textId="77777777" w:rsidR="00EB389E" w:rsidRDefault="00872BA8" w:rsidP="00683DA1">
            <w:pPr>
              <w:pStyle w:val="TableParagraph"/>
              <w:ind w:left="57"/>
              <w:rPr>
                <w:sz w:val="24"/>
              </w:rPr>
            </w:pPr>
            <w:r>
              <w:rPr>
                <w:spacing w:val="-2"/>
                <w:sz w:val="24"/>
              </w:rPr>
              <w:t>SS.8.FL.2.5</w:t>
            </w:r>
          </w:p>
        </w:tc>
        <w:tc>
          <w:tcPr>
            <w:tcW w:w="7784" w:type="dxa"/>
            <w:tcBorders>
              <w:top w:val="single" w:sz="4" w:space="0" w:color="000000"/>
              <w:bottom w:val="single" w:sz="4" w:space="0" w:color="auto"/>
            </w:tcBorders>
            <w:vAlign w:val="center"/>
          </w:tcPr>
          <w:p w14:paraId="5A289D48" w14:textId="77777777" w:rsidR="00EB389E" w:rsidRDefault="00872BA8" w:rsidP="00683DA1">
            <w:pPr>
              <w:pStyle w:val="TableParagraph"/>
              <w:ind w:right="20"/>
              <w:rPr>
                <w:sz w:val="24"/>
              </w:rPr>
            </w:pPr>
            <w:r>
              <w:rPr>
                <w:sz w:val="24"/>
              </w:rPr>
              <w:t>Discuss</w:t>
            </w:r>
            <w:r>
              <w:rPr>
                <w:spacing w:val="-4"/>
                <w:sz w:val="24"/>
              </w:rPr>
              <w:t xml:space="preserve"> </w:t>
            </w:r>
            <w:r>
              <w:rPr>
                <w:sz w:val="24"/>
              </w:rPr>
              <w:t>the</w:t>
            </w:r>
            <w:r>
              <w:rPr>
                <w:spacing w:val="-5"/>
                <w:sz w:val="24"/>
              </w:rPr>
              <w:t xml:space="preserve"> </w:t>
            </w:r>
            <w:r>
              <w:rPr>
                <w:sz w:val="24"/>
              </w:rPr>
              <w:t>fact</w:t>
            </w:r>
            <w:r>
              <w:rPr>
                <w:spacing w:val="-4"/>
                <w:sz w:val="24"/>
              </w:rPr>
              <w:t xml:space="preserve"> </w:t>
            </w:r>
            <w:r>
              <w:rPr>
                <w:sz w:val="24"/>
              </w:rPr>
              <w:t>that</w:t>
            </w:r>
            <w:r>
              <w:rPr>
                <w:spacing w:val="-4"/>
                <w:sz w:val="24"/>
              </w:rPr>
              <w:t xml:space="preserve"> </w:t>
            </w:r>
            <w:r>
              <w:rPr>
                <w:sz w:val="24"/>
              </w:rPr>
              <w:t>people</w:t>
            </w:r>
            <w:r>
              <w:rPr>
                <w:spacing w:val="-5"/>
                <w:sz w:val="24"/>
              </w:rPr>
              <w:t xml:space="preserve"> </w:t>
            </w:r>
            <w:r>
              <w:rPr>
                <w:sz w:val="24"/>
              </w:rPr>
              <w:t>may</w:t>
            </w:r>
            <w:r>
              <w:rPr>
                <w:spacing w:val="-4"/>
                <w:sz w:val="24"/>
              </w:rPr>
              <w:t xml:space="preserve"> </w:t>
            </w:r>
            <w:r>
              <w:rPr>
                <w:sz w:val="24"/>
              </w:rPr>
              <w:t>revise</w:t>
            </w:r>
            <w:r>
              <w:rPr>
                <w:spacing w:val="-5"/>
                <w:sz w:val="24"/>
              </w:rPr>
              <w:t xml:space="preserve"> </w:t>
            </w:r>
            <w:r>
              <w:rPr>
                <w:sz w:val="24"/>
              </w:rPr>
              <w:t>their</w:t>
            </w:r>
            <w:r>
              <w:rPr>
                <w:spacing w:val="-5"/>
                <w:sz w:val="24"/>
              </w:rPr>
              <w:t xml:space="preserve"> </w:t>
            </w:r>
            <w:r>
              <w:rPr>
                <w:sz w:val="24"/>
              </w:rPr>
              <w:t>budget</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unplanned expenses and changes in income.</w:t>
            </w:r>
          </w:p>
        </w:tc>
      </w:tr>
    </w:tbl>
    <w:p w14:paraId="3B394BE7" w14:textId="77777777" w:rsidR="00683DA1" w:rsidRDefault="00683DA1"/>
    <w:tbl>
      <w:tblPr>
        <w:tblW w:w="0" w:type="auto"/>
        <w:tblInd w:w="1440" w:type="dxa"/>
        <w:tblBorders>
          <w:top w:val="single" w:sz="4" w:space="0" w:color="FFFFFF" w:themeColor="background1"/>
        </w:tblBorders>
        <w:tblLayout w:type="fixed"/>
        <w:tblCellMar>
          <w:left w:w="0" w:type="dxa"/>
          <w:right w:w="0" w:type="dxa"/>
        </w:tblCellMar>
        <w:tblLook w:val="01E0" w:firstRow="1" w:lastRow="1" w:firstColumn="1" w:lastColumn="1" w:noHBand="0" w:noVBand="0"/>
      </w:tblPr>
      <w:tblGrid>
        <w:gridCol w:w="7"/>
        <w:gridCol w:w="1577"/>
        <w:gridCol w:w="7784"/>
      </w:tblGrid>
      <w:tr w:rsidR="004D40B0" w14:paraId="770F4DEB" w14:textId="77777777" w:rsidTr="004D40B0">
        <w:trPr>
          <w:gridBefore w:val="1"/>
          <w:wBefore w:w="7" w:type="dxa"/>
          <w:trHeight w:val="996"/>
        </w:trPr>
        <w:tc>
          <w:tcPr>
            <w:tcW w:w="9361" w:type="dxa"/>
            <w:gridSpan w:val="2"/>
          </w:tcPr>
          <w:p w14:paraId="0347DDA9" w14:textId="77777777" w:rsidR="004D40B0" w:rsidRDefault="004D40B0">
            <w:pPr>
              <w:pStyle w:val="TableParagraph"/>
              <w:spacing w:before="217"/>
              <w:ind w:left="1440" w:hanging="1095"/>
              <w:rPr>
                <w:b/>
                <w:i/>
                <w:sz w:val="24"/>
              </w:rPr>
            </w:pPr>
            <w:r>
              <w:rPr>
                <w:noProof/>
              </w:rPr>
              <mc:AlternateContent>
                <mc:Choice Requires="wpg">
                  <w:drawing>
                    <wp:anchor distT="0" distB="0" distL="0" distR="0" simplePos="0" relativeHeight="251682816" behindDoc="1" locked="0" layoutInCell="1" allowOverlap="1" wp14:anchorId="212D330D" wp14:editId="6A7DABBF">
                      <wp:simplePos x="0" y="0"/>
                      <wp:positionH relativeFrom="column">
                        <wp:posOffset>0</wp:posOffset>
                      </wp:positionH>
                      <wp:positionV relativeFrom="paragraph">
                        <wp:posOffset>-3401</wp:posOffset>
                      </wp:positionV>
                      <wp:extent cx="5943600" cy="63881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8810"/>
                                <a:chOff x="0" y="0"/>
                                <a:chExt cx="5943600" cy="638810"/>
                              </a:xfrm>
                            </wpg:grpSpPr>
                            <wps:wsp>
                              <wps:cNvPr id="412" name="Graphic 412"/>
                              <wps:cNvSpPr/>
                              <wps:spPr>
                                <a:xfrm>
                                  <a:off x="0" y="1536"/>
                                  <a:ext cx="172720" cy="629920"/>
                                </a:xfrm>
                                <a:custGeom>
                                  <a:avLst/>
                                  <a:gdLst/>
                                  <a:ahLst/>
                                  <a:cxnLst/>
                                  <a:rect l="l" t="t" r="r" b="b"/>
                                  <a:pathLst>
                                    <a:path w="172720" h="629920">
                                      <a:moveTo>
                                        <a:pt x="172212" y="0"/>
                                      </a:moveTo>
                                      <a:lnTo>
                                        <a:pt x="0" y="0"/>
                                      </a:lnTo>
                                      <a:lnTo>
                                        <a:pt x="0" y="629412"/>
                                      </a:lnTo>
                                      <a:lnTo>
                                        <a:pt x="172212" y="629412"/>
                                      </a:lnTo>
                                      <a:lnTo>
                                        <a:pt x="172212" y="0"/>
                                      </a:lnTo>
                                      <a:close/>
                                    </a:path>
                                  </a:pathLst>
                                </a:custGeom>
                                <a:solidFill>
                                  <a:srgbClr val="FFF1CC"/>
                                </a:solidFill>
                              </wps:spPr>
                              <wps:bodyPr wrap="square" lIns="0" tIns="0" rIns="0" bIns="0" rtlCol="0">
                                <a:prstTxWarp prst="textNoShape">
                                  <a:avLst/>
                                </a:prstTxWarp>
                                <a:noAutofit/>
                              </wps:bodyPr>
                            </wps:wsp>
                            <wps:wsp>
                              <wps:cNvPr id="413" name="Graphic 413"/>
                              <wps:cNvSpPr/>
                              <wps:spPr>
                                <a:xfrm>
                                  <a:off x="0" y="0"/>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0" y="595896"/>
                                  <a:ext cx="170815" cy="36830"/>
                                </a:xfrm>
                                <a:custGeom>
                                  <a:avLst/>
                                  <a:gdLst/>
                                  <a:ahLst/>
                                  <a:cxnLst/>
                                  <a:rect l="l" t="t" r="r" b="b"/>
                                  <a:pathLst>
                                    <a:path w="170815" h="36830">
                                      <a:moveTo>
                                        <a:pt x="170687" y="0"/>
                                      </a:moveTo>
                                      <a:lnTo>
                                        <a:pt x="0" y="0"/>
                                      </a:lnTo>
                                      <a:lnTo>
                                        <a:pt x="0" y="36576"/>
                                      </a:lnTo>
                                      <a:lnTo>
                                        <a:pt x="170687" y="36576"/>
                                      </a:lnTo>
                                      <a:lnTo>
                                        <a:pt x="170687" y="0"/>
                                      </a:lnTo>
                                      <a:close/>
                                    </a:path>
                                  </a:pathLst>
                                </a:custGeom>
                                <a:solidFill>
                                  <a:srgbClr val="FFF1CC"/>
                                </a:solidFill>
                              </wps:spPr>
                              <wps:bodyPr wrap="square" lIns="0" tIns="0" rIns="0" bIns="0" rtlCol="0">
                                <a:prstTxWarp prst="textNoShape">
                                  <a:avLst/>
                                </a:prstTxWarp>
                                <a:noAutofit/>
                              </wps:bodyPr>
                            </wps:wsp>
                            <wps:wsp>
                              <wps:cNvPr id="415" name="Graphic 415"/>
                              <wps:cNvSpPr/>
                              <wps:spPr>
                                <a:xfrm>
                                  <a:off x="0" y="632472"/>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6A12FC" id="Group 411" o:spid="_x0000_s1026" style="position:absolute;margin-left:0;margin-top:-.25pt;width:468pt;height:50.3pt;z-index:-251633664;mso-wrap-distance-left:0;mso-wrap-distance-right:0" coordsize="59436,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">
                      <v:shape id="Graphic 412" o:spid="_x0000_s1027" style="position:absolute;top:15;width:1727;height:6299;visibility:visible;mso-wrap-style:square;v-text-anchor:top" coordsize="17272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" path="m172212,l,,,629412r172212,l172212,xe" fillcolor="#fff1cc" stroked="f">
                        <v:path arrowok="t"/>
                      </v:shape>
                      <v:shape id="Graphic 413" o:spid="_x0000_s1028"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" path="m5943600,r,l,,,6108r5943600,l5943600,xe" fillcolor="black" stroked="f">
                        <v:path arrowok="t"/>
                      </v:shape>
                      <v:shape id="Graphic 414" o:spid="_x0000_s1029" style="position:absolute;top:5958;width:1708;height:369;visibility:visible;mso-wrap-style:square;v-text-anchor:top" coordsize="1708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" path="m170687,l,,,36576r170687,l170687,xe" fillcolor="#fff1cc" stroked="f">
                        <v:path arrowok="t"/>
                      </v:shape>
                      <v:shape id="Graphic 415" o:spid="_x0000_s1030" style="position:absolute;top:6324;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" path="m5943600,r,l,,,6096r5943600,l5943600,xe" fillcolor="black" stroked="f">
                        <v:path arrowok="t"/>
                      </v:shape>
                    </v:group>
                  </w:pict>
                </mc:Fallback>
              </mc:AlternateContent>
            </w:r>
            <w:r>
              <w:rPr>
                <w:b/>
                <w:i/>
                <w:sz w:val="24"/>
              </w:rPr>
              <w:t>SS.8.FL.3</w:t>
            </w:r>
            <w:r>
              <w:rPr>
                <w:b/>
                <w:i/>
                <w:spacing w:val="40"/>
                <w:sz w:val="24"/>
              </w:rPr>
              <w:t xml:space="preserve"> </w:t>
            </w:r>
            <w:r>
              <w:rPr>
                <w:b/>
                <w:i/>
                <w:sz w:val="24"/>
              </w:rPr>
              <w:t>Identify</w:t>
            </w:r>
            <w:r>
              <w:rPr>
                <w:b/>
                <w:i/>
                <w:spacing w:val="-3"/>
                <w:sz w:val="24"/>
              </w:rPr>
              <w:t xml:space="preserve"> </w:t>
            </w:r>
            <w:r>
              <w:rPr>
                <w:b/>
                <w:i/>
                <w:sz w:val="24"/>
              </w:rPr>
              <w:t>and</w:t>
            </w:r>
            <w:r>
              <w:rPr>
                <w:b/>
                <w:i/>
                <w:spacing w:val="-5"/>
                <w:sz w:val="24"/>
              </w:rPr>
              <w:t xml:space="preserve"> </w:t>
            </w:r>
            <w:r>
              <w:rPr>
                <w:b/>
                <w:i/>
                <w:sz w:val="24"/>
              </w:rPr>
              <w:t>compare</w:t>
            </w:r>
            <w:r>
              <w:rPr>
                <w:b/>
                <w:i/>
                <w:spacing w:val="-3"/>
                <w:sz w:val="24"/>
              </w:rPr>
              <w:t xml:space="preserve"> </w:t>
            </w:r>
            <w:r>
              <w:rPr>
                <w:b/>
                <w:i/>
                <w:sz w:val="24"/>
              </w:rPr>
              <w:t>the</w:t>
            </w:r>
            <w:r>
              <w:rPr>
                <w:b/>
                <w:i/>
                <w:spacing w:val="-3"/>
                <w:sz w:val="24"/>
              </w:rPr>
              <w:t xml:space="preserve"> </w:t>
            </w:r>
            <w:r>
              <w:rPr>
                <w:b/>
                <w:i/>
                <w:sz w:val="24"/>
              </w:rPr>
              <w:t>different</w:t>
            </w:r>
            <w:r>
              <w:rPr>
                <w:b/>
                <w:i/>
                <w:spacing w:val="-2"/>
                <w:sz w:val="24"/>
              </w:rPr>
              <w:t xml:space="preserve"> </w:t>
            </w:r>
            <w:r>
              <w:rPr>
                <w:b/>
                <w:i/>
                <w:sz w:val="24"/>
              </w:rPr>
              <w:t>means</w:t>
            </w:r>
            <w:r>
              <w:rPr>
                <w:b/>
                <w:i/>
                <w:spacing w:val="-2"/>
                <w:sz w:val="24"/>
              </w:rPr>
              <w:t xml:space="preserve"> </w:t>
            </w:r>
            <w:r>
              <w:rPr>
                <w:b/>
                <w:i/>
                <w:sz w:val="24"/>
              </w:rPr>
              <w:t>and</w:t>
            </w:r>
            <w:r>
              <w:rPr>
                <w:b/>
                <w:i/>
                <w:spacing w:val="-2"/>
                <w:sz w:val="24"/>
              </w:rPr>
              <w:t xml:space="preserve"> </w:t>
            </w:r>
            <w:r>
              <w:rPr>
                <w:b/>
                <w:i/>
                <w:sz w:val="24"/>
              </w:rPr>
              <w:t>risks</w:t>
            </w:r>
            <w:r>
              <w:rPr>
                <w:b/>
                <w:i/>
                <w:spacing w:val="-2"/>
                <w:sz w:val="24"/>
              </w:rPr>
              <w:t xml:space="preserve"> </w:t>
            </w:r>
            <w:r>
              <w:rPr>
                <w:b/>
                <w:i/>
                <w:sz w:val="24"/>
              </w:rPr>
              <w:t>of</w:t>
            </w:r>
            <w:r>
              <w:rPr>
                <w:b/>
                <w:i/>
                <w:spacing w:val="-3"/>
                <w:sz w:val="24"/>
              </w:rPr>
              <w:t xml:space="preserve"> </w:t>
            </w:r>
            <w:r>
              <w:rPr>
                <w:b/>
                <w:i/>
                <w:sz w:val="24"/>
              </w:rPr>
              <w:t>saving</w:t>
            </w:r>
            <w:r>
              <w:rPr>
                <w:b/>
                <w:i/>
                <w:spacing w:val="-5"/>
                <w:sz w:val="24"/>
              </w:rPr>
              <w:t xml:space="preserve"> </w:t>
            </w:r>
            <w:r>
              <w:rPr>
                <w:b/>
                <w:i/>
                <w:sz w:val="24"/>
              </w:rPr>
              <w:t>and</w:t>
            </w:r>
            <w:r>
              <w:rPr>
                <w:b/>
                <w:i/>
                <w:spacing w:val="-2"/>
                <w:sz w:val="24"/>
              </w:rPr>
              <w:t xml:space="preserve"> </w:t>
            </w:r>
            <w:r>
              <w:rPr>
                <w:b/>
                <w:i/>
                <w:sz w:val="24"/>
              </w:rPr>
              <w:t>investing money, including the impact of inflation and interest rates.</w:t>
            </w:r>
          </w:p>
        </w:tc>
      </w:tr>
      <w:tr w:rsidR="004D40B0" w14:paraId="0D7959DD" w14:textId="77777777" w:rsidTr="004D40B0">
        <w:tblPrEx>
          <w:tblBorders>
            <w:top w:val="none" w:sz="0" w:space="0" w:color="auto"/>
          </w:tblBorders>
        </w:tblPrEx>
        <w:trPr>
          <w:trHeight w:val="991"/>
        </w:trPr>
        <w:tc>
          <w:tcPr>
            <w:tcW w:w="1584" w:type="dxa"/>
            <w:gridSpan w:val="2"/>
            <w:tcBorders>
              <w:bottom w:val="single" w:sz="4" w:space="0" w:color="000000"/>
            </w:tcBorders>
            <w:vAlign w:val="center"/>
          </w:tcPr>
          <w:p w14:paraId="32E6D434" w14:textId="77777777" w:rsidR="004D40B0" w:rsidRDefault="004D40B0">
            <w:pPr>
              <w:pStyle w:val="TableParagraph"/>
              <w:ind w:left="64"/>
              <w:rPr>
                <w:sz w:val="24"/>
              </w:rPr>
            </w:pPr>
            <w:r>
              <w:rPr>
                <w:spacing w:val="-2"/>
                <w:sz w:val="24"/>
              </w:rPr>
              <w:t>SS.8.FL.3.1</w:t>
            </w:r>
          </w:p>
        </w:tc>
        <w:tc>
          <w:tcPr>
            <w:tcW w:w="7784" w:type="dxa"/>
            <w:tcBorders>
              <w:bottom w:val="single" w:sz="4" w:space="0" w:color="000000"/>
            </w:tcBorders>
            <w:vAlign w:val="center"/>
          </w:tcPr>
          <w:p w14:paraId="5C679985" w14:textId="77777777" w:rsidR="004D40B0" w:rsidRDefault="004D40B0">
            <w:pPr>
              <w:pStyle w:val="TableParagraph"/>
              <w:ind w:right="93"/>
              <w:rPr>
                <w:sz w:val="24"/>
              </w:rPr>
            </w:pPr>
            <w:r>
              <w:rPr>
                <w:sz w:val="24"/>
              </w:rPr>
              <w:t>Explain</w:t>
            </w:r>
            <w:r>
              <w:rPr>
                <w:spacing w:val="-4"/>
                <w:sz w:val="24"/>
              </w:rPr>
              <w:t xml:space="preserve"> </w:t>
            </w:r>
            <w:r>
              <w:rPr>
                <w:sz w:val="24"/>
              </w:rPr>
              <w:t>that</w:t>
            </w:r>
            <w:r>
              <w:rPr>
                <w:spacing w:val="-4"/>
                <w:sz w:val="24"/>
              </w:rPr>
              <w:t xml:space="preserve"> </w:t>
            </w:r>
            <w:r>
              <w:rPr>
                <w:sz w:val="24"/>
              </w:rPr>
              <w:t>banks</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financial</w:t>
            </w:r>
            <w:r>
              <w:rPr>
                <w:spacing w:val="-4"/>
                <w:sz w:val="24"/>
              </w:rPr>
              <w:t xml:space="preserve"> </w:t>
            </w:r>
            <w:r>
              <w:rPr>
                <w:sz w:val="24"/>
              </w:rPr>
              <w:t>institutions</w:t>
            </w:r>
            <w:r>
              <w:rPr>
                <w:spacing w:val="-7"/>
                <w:sz w:val="24"/>
              </w:rPr>
              <w:t xml:space="preserve"> </w:t>
            </w:r>
            <w:r>
              <w:rPr>
                <w:sz w:val="24"/>
              </w:rPr>
              <w:t>loan</w:t>
            </w:r>
            <w:r>
              <w:rPr>
                <w:spacing w:val="-4"/>
                <w:sz w:val="24"/>
              </w:rPr>
              <w:t xml:space="preserve"> </w:t>
            </w:r>
            <w:r>
              <w:rPr>
                <w:sz w:val="24"/>
              </w:rPr>
              <w:t>funds</w:t>
            </w:r>
            <w:r>
              <w:rPr>
                <w:spacing w:val="-4"/>
                <w:sz w:val="24"/>
              </w:rPr>
              <w:t xml:space="preserve"> </w:t>
            </w:r>
            <w:r>
              <w:rPr>
                <w:sz w:val="24"/>
              </w:rPr>
              <w:t>received</w:t>
            </w:r>
            <w:r>
              <w:rPr>
                <w:spacing w:val="-4"/>
                <w:sz w:val="24"/>
              </w:rPr>
              <w:t xml:space="preserve"> </w:t>
            </w:r>
            <w:r>
              <w:rPr>
                <w:sz w:val="24"/>
              </w:rPr>
              <w:t>from depositors to borrowers and that part of the interest received from these loans is used to pay interest to depositors for the use of their money.</w:t>
            </w:r>
          </w:p>
        </w:tc>
      </w:tr>
      <w:tr w:rsidR="004D40B0" w14:paraId="012D8477" w14:textId="77777777" w:rsidTr="004D40B0">
        <w:tblPrEx>
          <w:tblBorders>
            <w:top w:val="none" w:sz="0" w:space="0" w:color="auto"/>
          </w:tblBorders>
        </w:tblPrEx>
        <w:trPr>
          <w:trHeight w:val="1062"/>
        </w:trPr>
        <w:tc>
          <w:tcPr>
            <w:tcW w:w="1584" w:type="dxa"/>
            <w:gridSpan w:val="2"/>
            <w:tcBorders>
              <w:top w:val="single" w:sz="4" w:space="0" w:color="000000"/>
              <w:bottom w:val="single" w:sz="4" w:space="0" w:color="000000"/>
            </w:tcBorders>
            <w:vAlign w:val="center"/>
          </w:tcPr>
          <w:p w14:paraId="03791EE6" w14:textId="77777777" w:rsidR="004D40B0" w:rsidRDefault="004D40B0">
            <w:pPr>
              <w:pStyle w:val="TableParagraph"/>
              <w:ind w:left="64"/>
              <w:rPr>
                <w:sz w:val="24"/>
              </w:rPr>
            </w:pPr>
            <w:r>
              <w:rPr>
                <w:spacing w:val="-2"/>
                <w:sz w:val="24"/>
              </w:rPr>
              <w:t>SS.8.FL.3.2</w:t>
            </w:r>
          </w:p>
        </w:tc>
        <w:tc>
          <w:tcPr>
            <w:tcW w:w="7784" w:type="dxa"/>
            <w:tcBorders>
              <w:top w:val="single" w:sz="4" w:space="0" w:color="000000"/>
              <w:bottom w:val="single" w:sz="4" w:space="0" w:color="000000"/>
            </w:tcBorders>
            <w:vAlign w:val="center"/>
          </w:tcPr>
          <w:p w14:paraId="58A30617" w14:textId="77777777" w:rsidR="004D40B0" w:rsidRDefault="004D40B0">
            <w:pPr>
              <w:pStyle w:val="TableParagraph"/>
              <w:ind w:right="93"/>
              <w:rPr>
                <w:sz w:val="24"/>
              </w:rPr>
            </w:pPr>
            <w:r>
              <w:rPr>
                <w:sz w:val="24"/>
              </w:rPr>
              <w:t>Explain</w:t>
            </w:r>
            <w:r>
              <w:rPr>
                <w:spacing w:val="-3"/>
                <w:sz w:val="24"/>
              </w:rPr>
              <w:t xml:space="preserve"> </w:t>
            </w:r>
            <w:r>
              <w:rPr>
                <w:sz w:val="24"/>
              </w:rPr>
              <w:t>that,</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saver,</w:t>
            </w:r>
            <w:r>
              <w:rPr>
                <w:spacing w:val="-3"/>
                <w:sz w:val="24"/>
              </w:rPr>
              <w:t xml:space="preserve"> </w:t>
            </w:r>
            <w:r>
              <w:rPr>
                <w:sz w:val="24"/>
              </w:rPr>
              <w:t>an</w:t>
            </w:r>
            <w:r>
              <w:rPr>
                <w:spacing w:val="-3"/>
                <w:sz w:val="24"/>
              </w:rPr>
              <w:t xml:space="preserve"> </w:t>
            </w:r>
            <w:r>
              <w:rPr>
                <w:sz w:val="24"/>
              </w:rPr>
              <w:t>interest</w:t>
            </w:r>
            <w:r>
              <w:rPr>
                <w:spacing w:val="-3"/>
                <w:sz w:val="24"/>
              </w:rPr>
              <w:t xml:space="preserve"> </w:t>
            </w:r>
            <w:r>
              <w:rPr>
                <w:sz w:val="24"/>
              </w:rPr>
              <w:t>rate</w:t>
            </w:r>
            <w:r>
              <w:rPr>
                <w:spacing w:val="-4"/>
                <w:sz w:val="24"/>
              </w:rPr>
              <w:t xml:space="preserve"> </w:t>
            </w:r>
            <w:r>
              <w:rPr>
                <w:sz w:val="24"/>
              </w:rPr>
              <w:t>is</w:t>
            </w:r>
            <w:r>
              <w:rPr>
                <w:spacing w:val="-3"/>
                <w:sz w:val="24"/>
              </w:rPr>
              <w:t xml:space="preserve"> </w:t>
            </w:r>
            <w:r>
              <w:rPr>
                <w:sz w:val="24"/>
              </w:rPr>
              <w:t>the</w:t>
            </w:r>
            <w:r>
              <w:rPr>
                <w:spacing w:val="-4"/>
                <w:sz w:val="24"/>
              </w:rPr>
              <w:t xml:space="preserve"> </w:t>
            </w:r>
            <w:r>
              <w:rPr>
                <w:sz w:val="24"/>
              </w:rPr>
              <w:t>price</w:t>
            </w:r>
            <w:r>
              <w:rPr>
                <w:spacing w:val="-4"/>
                <w:sz w:val="24"/>
              </w:rPr>
              <w:t xml:space="preserve"> </w:t>
            </w:r>
            <w:r>
              <w:rPr>
                <w:sz w:val="24"/>
              </w:rPr>
              <w:t>a</w:t>
            </w:r>
            <w:r>
              <w:rPr>
                <w:spacing w:val="-4"/>
                <w:sz w:val="24"/>
              </w:rPr>
              <w:t xml:space="preserve"> </w:t>
            </w:r>
            <w:r>
              <w:rPr>
                <w:sz w:val="24"/>
              </w:rPr>
              <w:t>financial</w:t>
            </w:r>
            <w:r>
              <w:rPr>
                <w:spacing w:val="-3"/>
                <w:sz w:val="24"/>
              </w:rPr>
              <w:t xml:space="preserve"> </w:t>
            </w:r>
            <w:r>
              <w:rPr>
                <w:sz w:val="24"/>
              </w:rPr>
              <w:t>institution pays for using a saver’s money and is normally expressed as an annual percentage of the amount saved.</w:t>
            </w:r>
          </w:p>
        </w:tc>
      </w:tr>
      <w:tr w:rsidR="004D40B0" w14:paraId="3694A5D2" w14:textId="77777777" w:rsidTr="004D40B0">
        <w:tblPrEx>
          <w:tblBorders>
            <w:top w:val="none" w:sz="0" w:space="0" w:color="auto"/>
          </w:tblBorders>
        </w:tblPrEx>
        <w:trPr>
          <w:trHeight w:val="711"/>
        </w:trPr>
        <w:tc>
          <w:tcPr>
            <w:tcW w:w="1584" w:type="dxa"/>
            <w:gridSpan w:val="2"/>
            <w:tcBorders>
              <w:top w:val="single" w:sz="4" w:space="0" w:color="000000"/>
              <w:bottom w:val="single" w:sz="4" w:space="0" w:color="000000"/>
            </w:tcBorders>
            <w:vAlign w:val="center"/>
          </w:tcPr>
          <w:p w14:paraId="4A3F701E" w14:textId="77777777" w:rsidR="004D40B0" w:rsidRDefault="004D40B0">
            <w:pPr>
              <w:pStyle w:val="TableParagraph"/>
              <w:ind w:left="64"/>
              <w:rPr>
                <w:sz w:val="24"/>
              </w:rPr>
            </w:pPr>
            <w:r>
              <w:rPr>
                <w:spacing w:val="-2"/>
                <w:sz w:val="24"/>
              </w:rPr>
              <w:t>SS.8.FL.3.3</w:t>
            </w:r>
          </w:p>
        </w:tc>
        <w:tc>
          <w:tcPr>
            <w:tcW w:w="7784" w:type="dxa"/>
            <w:tcBorders>
              <w:top w:val="single" w:sz="4" w:space="0" w:color="000000"/>
              <w:bottom w:val="single" w:sz="4" w:space="0" w:color="000000"/>
            </w:tcBorders>
            <w:vAlign w:val="center"/>
          </w:tcPr>
          <w:p w14:paraId="7EBD1326" w14:textId="77777777" w:rsidR="004D40B0" w:rsidRDefault="004D40B0">
            <w:pPr>
              <w:pStyle w:val="TableParagraph"/>
              <w:ind w:right="93"/>
              <w:rPr>
                <w:sz w:val="24"/>
              </w:rPr>
            </w:pPr>
            <w:r>
              <w:rPr>
                <w:sz w:val="24"/>
              </w:rPr>
              <w:t>Discuss</w:t>
            </w:r>
            <w:r>
              <w:rPr>
                <w:spacing w:val="-4"/>
                <w:sz w:val="24"/>
              </w:rPr>
              <w:t xml:space="preserve"> </w:t>
            </w:r>
            <w:r>
              <w:rPr>
                <w:sz w:val="24"/>
              </w:rPr>
              <w:t>that</w:t>
            </w:r>
            <w:r>
              <w:rPr>
                <w:spacing w:val="-4"/>
                <w:sz w:val="24"/>
              </w:rPr>
              <w:t xml:space="preserve"> </w:t>
            </w:r>
            <w:r>
              <w:rPr>
                <w:sz w:val="24"/>
              </w:rPr>
              <w:t>interest</w:t>
            </w:r>
            <w:r>
              <w:rPr>
                <w:spacing w:val="-4"/>
                <w:sz w:val="24"/>
              </w:rPr>
              <w:t xml:space="preserve"> </w:t>
            </w:r>
            <w:r>
              <w:rPr>
                <w:sz w:val="24"/>
              </w:rPr>
              <w:t>rates</w:t>
            </w:r>
            <w:r>
              <w:rPr>
                <w:spacing w:val="-2"/>
                <w:sz w:val="24"/>
              </w:rPr>
              <w:t xml:space="preserve"> </w:t>
            </w:r>
            <w:r>
              <w:rPr>
                <w:sz w:val="24"/>
              </w:rPr>
              <w:t>paid</w:t>
            </w:r>
            <w:r>
              <w:rPr>
                <w:spacing w:val="-4"/>
                <w:sz w:val="24"/>
              </w:rPr>
              <w:t xml:space="preserve"> </w:t>
            </w:r>
            <w:r>
              <w:rPr>
                <w:sz w:val="24"/>
              </w:rPr>
              <w:t>on</w:t>
            </w:r>
            <w:r>
              <w:rPr>
                <w:spacing w:val="-4"/>
                <w:sz w:val="24"/>
              </w:rPr>
              <w:t xml:space="preserve"> </w:t>
            </w:r>
            <w:r>
              <w:rPr>
                <w:sz w:val="24"/>
              </w:rPr>
              <w:t>savings</w:t>
            </w:r>
            <w:r>
              <w:rPr>
                <w:spacing w:val="-4"/>
                <w:sz w:val="24"/>
              </w:rPr>
              <w:t xml:space="preserve"> </w:t>
            </w:r>
            <w:r>
              <w:rPr>
                <w:sz w:val="24"/>
              </w:rPr>
              <w:t>and</w:t>
            </w:r>
            <w:r>
              <w:rPr>
                <w:spacing w:val="-4"/>
                <w:sz w:val="24"/>
              </w:rPr>
              <w:t xml:space="preserve"> </w:t>
            </w:r>
            <w:r>
              <w:rPr>
                <w:sz w:val="24"/>
              </w:rPr>
              <w:t>charged</w:t>
            </w:r>
            <w:r>
              <w:rPr>
                <w:spacing w:val="-4"/>
                <w:sz w:val="24"/>
              </w:rPr>
              <w:t xml:space="preserve"> </w:t>
            </w:r>
            <w:r>
              <w:rPr>
                <w:sz w:val="24"/>
              </w:rPr>
              <w:t>on</w:t>
            </w:r>
            <w:r>
              <w:rPr>
                <w:spacing w:val="-4"/>
                <w:sz w:val="24"/>
              </w:rPr>
              <w:t xml:space="preserve"> </w:t>
            </w:r>
            <w:r>
              <w:rPr>
                <w:sz w:val="24"/>
              </w:rPr>
              <w:t>loans,</w:t>
            </w:r>
            <w:r>
              <w:rPr>
                <w:spacing w:val="-4"/>
                <w:sz w:val="24"/>
              </w:rPr>
              <w:t xml:space="preserve"> </w:t>
            </w:r>
            <w:r>
              <w:rPr>
                <w:sz w:val="24"/>
              </w:rPr>
              <w:t>like</w:t>
            </w:r>
            <w:r>
              <w:rPr>
                <w:spacing w:val="-5"/>
                <w:sz w:val="24"/>
              </w:rPr>
              <w:t xml:space="preserve"> </w:t>
            </w:r>
            <w:r>
              <w:rPr>
                <w:sz w:val="24"/>
              </w:rPr>
              <w:t>all prices, are determined in a market.</w:t>
            </w:r>
          </w:p>
        </w:tc>
      </w:tr>
      <w:tr w:rsidR="004D40B0" w14:paraId="43CA2F3E" w14:textId="77777777" w:rsidTr="004D40B0">
        <w:tblPrEx>
          <w:tblBorders>
            <w:top w:val="none" w:sz="0" w:space="0" w:color="auto"/>
          </w:tblBorders>
        </w:tblPrEx>
        <w:trPr>
          <w:trHeight w:val="711"/>
        </w:trPr>
        <w:tc>
          <w:tcPr>
            <w:tcW w:w="1584" w:type="dxa"/>
            <w:gridSpan w:val="2"/>
            <w:tcBorders>
              <w:top w:val="single" w:sz="4" w:space="0" w:color="000000"/>
              <w:bottom w:val="single" w:sz="4" w:space="0" w:color="000000"/>
            </w:tcBorders>
            <w:vAlign w:val="center"/>
          </w:tcPr>
          <w:p w14:paraId="7FAA3D6E" w14:textId="77777777" w:rsidR="004D40B0" w:rsidRDefault="004D40B0">
            <w:pPr>
              <w:pStyle w:val="TableParagraph"/>
              <w:ind w:left="64"/>
              <w:rPr>
                <w:sz w:val="24"/>
              </w:rPr>
            </w:pPr>
            <w:r>
              <w:rPr>
                <w:spacing w:val="-2"/>
                <w:sz w:val="24"/>
              </w:rPr>
              <w:t>SS.8.FL.3.4</w:t>
            </w:r>
          </w:p>
        </w:tc>
        <w:tc>
          <w:tcPr>
            <w:tcW w:w="7784" w:type="dxa"/>
            <w:tcBorders>
              <w:top w:val="single" w:sz="4" w:space="0" w:color="000000"/>
              <w:bottom w:val="single" w:sz="4" w:space="0" w:color="000000"/>
            </w:tcBorders>
            <w:vAlign w:val="center"/>
          </w:tcPr>
          <w:p w14:paraId="4103A47D" w14:textId="77777777" w:rsidR="004D40B0" w:rsidRDefault="004D40B0">
            <w:pPr>
              <w:pStyle w:val="TableParagraph"/>
              <w:ind w:right="93"/>
              <w:rPr>
                <w:sz w:val="24"/>
              </w:rPr>
            </w:pPr>
            <w:r>
              <w:rPr>
                <w:sz w:val="24"/>
              </w:rPr>
              <w:t>Explain</w:t>
            </w:r>
            <w:r>
              <w:rPr>
                <w:spacing w:val="-4"/>
                <w:sz w:val="24"/>
              </w:rPr>
              <w:t xml:space="preserve"> </w:t>
            </w:r>
            <w:r>
              <w:rPr>
                <w:sz w:val="24"/>
              </w:rPr>
              <w:t>that,</w:t>
            </w:r>
            <w:r>
              <w:rPr>
                <w:spacing w:val="-4"/>
                <w:sz w:val="24"/>
              </w:rPr>
              <w:t xml:space="preserve"> </w:t>
            </w:r>
            <w:r>
              <w:rPr>
                <w:sz w:val="24"/>
              </w:rPr>
              <w:t>when</w:t>
            </w:r>
            <w:r>
              <w:rPr>
                <w:spacing w:val="-4"/>
                <w:sz w:val="24"/>
              </w:rPr>
              <w:t xml:space="preserve"> </w:t>
            </w:r>
            <w:r>
              <w:rPr>
                <w:sz w:val="24"/>
              </w:rPr>
              <w:t>interest</w:t>
            </w:r>
            <w:r>
              <w:rPr>
                <w:spacing w:val="-4"/>
                <w:sz w:val="24"/>
              </w:rPr>
              <w:t xml:space="preserve"> </w:t>
            </w:r>
            <w:r>
              <w:rPr>
                <w:sz w:val="24"/>
              </w:rPr>
              <w:t>rates</w:t>
            </w:r>
            <w:r>
              <w:rPr>
                <w:spacing w:val="-4"/>
                <w:sz w:val="24"/>
              </w:rPr>
              <w:t xml:space="preserve"> </w:t>
            </w:r>
            <w:r>
              <w:rPr>
                <w:sz w:val="24"/>
              </w:rPr>
              <w:t>increase,</w:t>
            </w:r>
            <w:r>
              <w:rPr>
                <w:spacing w:val="-4"/>
                <w:sz w:val="24"/>
              </w:rPr>
              <w:t xml:space="preserve"> </w:t>
            </w:r>
            <w:r>
              <w:rPr>
                <w:sz w:val="24"/>
              </w:rPr>
              <w:t>people</w:t>
            </w:r>
            <w:r>
              <w:rPr>
                <w:spacing w:val="-5"/>
                <w:sz w:val="24"/>
              </w:rPr>
              <w:t xml:space="preserve"> </w:t>
            </w:r>
            <w:r>
              <w:rPr>
                <w:sz w:val="24"/>
              </w:rPr>
              <w:t>earn</w:t>
            </w:r>
            <w:r>
              <w:rPr>
                <w:spacing w:val="-4"/>
                <w:sz w:val="24"/>
              </w:rPr>
              <w:t xml:space="preserve"> </w:t>
            </w:r>
            <w:r>
              <w:rPr>
                <w:sz w:val="24"/>
              </w:rPr>
              <w:t>more</w:t>
            </w:r>
            <w:r>
              <w:rPr>
                <w:spacing w:val="-5"/>
                <w:sz w:val="24"/>
              </w:rPr>
              <w:t xml:space="preserve"> </w:t>
            </w:r>
            <w:r>
              <w:rPr>
                <w:sz w:val="24"/>
              </w:rPr>
              <w:t>from</w:t>
            </w:r>
            <w:r>
              <w:rPr>
                <w:spacing w:val="-4"/>
                <w:sz w:val="24"/>
              </w:rPr>
              <w:t xml:space="preserve"> </w:t>
            </w:r>
            <w:r>
              <w:rPr>
                <w:sz w:val="24"/>
              </w:rPr>
              <w:t>their savings and their savings grow more quickly.</w:t>
            </w:r>
          </w:p>
        </w:tc>
      </w:tr>
      <w:tr w:rsidR="004D40B0" w14:paraId="20F31A13" w14:textId="77777777" w:rsidTr="004D40B0">
        <w:tblPrEx>
          <w:tblBorders>
            <w:top w:val="none" w:sz="0" w:space="0" w:color="auto"/>
          </w:tblBorders>
        </w:tblPrEx>
        <w:trPr>
          <w:trHeight w:val="522"/>
        </w:trPr>
        <w:tc>
          <w:tcPr>
            <w:tcW w:w="1584" w:type="dxa"/>
            <w:gridSpan w:val="2"/>
            <w:tcBorders>
              <w:top w:val="single" w:sz="4" w:space="0" w:color="000000"/>
              <w:bottom w:val="single" w:sz="4" w:space="0" w:color="000000"/>
            </w:tcBorders>
            <w:vAlign w:val="center"/>
          </w:tcPr>
          <w:p w14:paraId="3E834394" w14:textId="77777777" w:rsidR="004D40B0" w:rsidRDefault="004D40B0">
            <w:pPr>
              <w:pStyle w:val="TableParagraph"/>
              <w:ind w:left="64"/>
              <w:rPr>
                <w:sz w:val="24"/>
              </w:rPr>
            </w:pPr>
            <w:r>
              <w:rPr>
                <w:spacing w:val="-2"/>
                <w:sz w:val="24"/>
              </w:rPr>
              <w:t>SS.8.FL.3.5</w:t>
            </w:r>
          </w:p>
        </w:tc>
        <w:tc>
          <w:tcPr>
            <w:tcW w:w="7784" w:type="dxa"/>
            <w:tcBorders>
              <w:top w:val="single" w:sz="4" w:space="0" w:color="000000"/>
              <w:bottom w:val="single" w:sz="4" w:space="0" w:color="000000"/>
            </w:tcBorders>
            <w:vAlign w:val="center"/>
          </w:tcPr>
          <w:p w14:paraId="4CC44760" w14:textId="77777777" w:rsidR="004D40B0" w:rsidRDefault="004D40B0">
            <w:pPr>
              <w:pStyle w:val="TableParagraph"/>
              <w:ind w:right="183"/>
              <w:rPr>
                <w:sz w:val="24"/>
              </w:rPr>
            </w:pPr>
            <w:r>
              <w:rPr>
                <w:sz w:val="24"/>
              </w:rPr>
              <w:t>Identify</w:t>
            </w:r>
            <w:r>
              <w:rPr>
                <w:spacing w:val="-4"/>
                <w:sz w:val="24"/>
              </w:rPr>
              <w:t xml:space="preserve"> </w:t>
            </w:r>
            <w:r>
              <w:rPr>
                <w:sz w:val="24"/>
              </w:rPr>
              <w:t>principal</w:t>
            </w:r>
            <w:r>
              <w:rPr>
                <w:spacing w:val="-4"/>
                <w:sz w:val="24"/>
              </w:rPr>
              <w:t xml:space="preserve"> </w:t>
            </w:r>
            <w:r>
              <w:rPr>
                <w:sz w:val="24"/>
              </w:rPr>
              <w:t>as</w:t>
            </w:r>
            <w:r>
              <w:rPr>
                <w:spacing w:val="-4"/>
                <w:sz w:val="24"/>
              </w:rPr>
              <w:t xml:space="preserve"> </w:t>
            </w:r>
            <w:r>
              <w:rPr>
                <w:sz w:val="24"/>
              </w:rPr>
              <w:t>the</w:t>
            </w:r>
            <w:r>
              <w:rPr>
                <w:spacing w:val="-5"/>
                <w:sz w:val="24"/>
              </w:rPr>
              <w:t xml:space="preserve"> </w:t>
            </w:r>
            <w:r>
              <w:rPr>
                <w:sz w:val="24"/>
              </w:rPr>
              <w:t>initial</w:t>
            </w:r>
            <w:r>
              <w:rPr>
                <w:spacing w:val="-4"/>
                <w:sz w:val="24"/>
              </w:rPr>
              <w:t xml:space="preserve"> </w:t>
            </w:r>
            <w:r>
              <w:rPr>
                <w:sz w:val="24"/>
              </w:rPr>
              <w:t>amount</w:t>
            </w:r>
            <w:r>
              <w:rPr>
                <w:spacing w:val="-4"/>
                <w:sz w:val="24"/>
              </w:rPr>
              <w:t xml:space="preserve"> </w:t>
            </w:r>
            <w:r>
              <w:rPr>
                <w:sz w:val="24"/>
              </w:rPr>
              <w:t>of</w:t>
            </w:r>
            <w:r>
              <w:rPr>
                <w:spacing w:val="-5"/>
                <w:sz w:val="24"/>
              </w:rPr>
              <w:t xml:space="preserve"> </w:t>
            </w:r>
            <w:r>
              <w:rPr>
                <w:sz w:val="24"/>
              </w:rPr>
              <w:t>money</w:t>
            </w:r>
            <w:r>
              <w:rPr>
                <w:spacing w:val="-4"/>
                <w:sz w:val="24"/>
              </w:rPr>
              <w:t xml:space="preserve"> </w:t>
            </w:r>
            <w:r>
              <w:rPr>
                <w:sz w:val="24"/>
              </w:rPr>
              <w:t>upon</w:t>
            </w:r>
            <w:r>
              <w:rPr>
                <w:spacing w:val="-4"/>
                <w:sz w:val="24"/>
              </w:rPr>
              <w:t xml:space="preserve"> </w:t>
            </w:r>
            <w:r>
              <w:rPr>
                <w:sz w:val="24"/>
              </w:rPr>
              <w:t>which</w:t>
            </w:r>
            <w:r>
              <w:rPr>
                <w:spacing w:val="-4"/>
                <w:sz w:val="24"/>
              </w:rPr>
              <w:t xml:space="preserve"> </w:t>
            </w:r>
            <w:r>
              <w:rPr>
                <w:sz w:val="24"/>
              </w:rPr>
              <w:t>interest</w:t>
            </w:r>
            <w:r>
              <w:rPr>
                <w:spacing w:val="-4"/>
                <w:sz w:val="24"/>
              </w:rPr>
              <w:t xml:space="preserve"> </w:t>
            </w:r>
            <w:r>
              <w:rPr>
                <w:sz w:val="24"/>
              </w:rPr>
              <w:t xml:space="preserve">is </w:t>
            </w:r>
            <w:r>
              <w:rPr>
                <w:spacing w:val="-2"/>
                <w:sz w:val="24"/>
              </w:rPr>
              <w:t>paid.</w:t>
            </w:r>
          </w:p>
        </w:tc>
      </w:tr>
      <w:tr w:rsidR="004D40B0" w14:paraId="70D11BD9" w14:textId="77777777" w:rsidTr="004D40B0">
        <w:tblPrEx>
          <w:tblBorders>
            <w:top w:val="none" w:sz="0" w:space="0" w:color="auto"/>
          </w:tblBorders>
        </w:tblPrEx>
        <w:trPr>
          <w:trHeight w:val="1332"/>
        </w:trPr>
        <w:tc>
          <w:tcPr>
            <w:tcW w:w="1584" w:type="dxa"/>
            <w:gridSpan w:val="2"/>
            <w:tcBorders>
              <w:top w:val="single" w:sz="4" w:space="0" w:color="000000"/>
              <w:bottom w:val="single" w:sz="4" w:space="0" w:color="000000"/>
            </w:tcBorders>
            <w:vAlign w:val="center"/>
          </w:tcPr>
          <w:p w14:paraId="293C0978" w14:textId="77777777" w:rsidR="004D40B0" w:rsidRDefault="004D40B0">
            <w:pPr>
              <w:pStyle w:val="TableParagraph"/>
              <w:ind w:left="64"/>
              <w:rPr>
                <w:sz w:val="24"/>
              </w:rPr>
            </w:pPr>
            <w:r>
              <w:rPr>
                <w:spacing w:val="-2"/>
                <w:sz w:val="24"/>
              </w:rPr>
              <w:t>SS.8.FL.3.6</w:t>
            </w:r>
          </w:p>
        </w:tc>
        <w:tc>
          <w:tcPr>
            <w:tcW w:w="7784" w:type="dxa"/>
            <w:tcBorders>
              <w:top w:val="single" w:sz="4" w:space="0" w:color="000000"/>
              <w:bottom w:val="single" w:sz="4" w:space="0" w:color="000000"/>
            </w:tcBorders>
            <w:vAlign w:val="center"/>
          </w:tcPr>
          <w:p w14:paraId="7F440DC4" w14:textId="77777777" w:rsidR="004D40B0" w:rsidRDefault="004D40B0">
            <w:pPr>
              <w:pStyle w:val="TableParagraph"/>
              <w:ind w:right="93"/>
              <w:rPr>
                <w:sz w:val="24"/>
              </w:rPr>
            </w:pPr>
            <w:r>
              <w:rPr>
                <w:sz w:val="24"/>
              </w:rPr>
              <w:t>Identify the value of a person’s savings in the future as determined by the amount</w:t>
            </w:r>
            <w:r>
              <w:rPr>
                <w:spacing w:val="-3"/>
                <w:sz w:val="24"/>
              </w:rPr>
              <w:t xml:space="preserve"> </w:t>
            </w:r>
            <w:r>
              <w:rPr>
                <w:sz w:val="24"/>
              </w:rPr>
              <w:t>saved</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interest</w:t>
            </w:r>
            <w:r>
              <w:rPr>
                <w:spacing w:val="-3"/>
                <w:sz w:val="24"/>
              </w:rPr>
              <w:t xml:space="preserve"> </w:t>
            </w:r>
            <w:r>
              <w:rPr>
                <w:sz w:val="24"/>
              </w:rPr>
              <w:t>rate.</w:t>
            </w:r>
            <w:r>
              <w:rPr>
                <w:spacing w:val="-3"/>
                <w:sz w:val="24"/>
              </w:rPr>
              <w:t xml:space="preserve"> </w:t>
            </w:r>
            <w:r>
              <w:rPr>
                <w:sz w:val="24"/>
              </w:rPr>
              <w:t>Explain</w:t>
            </w:r>
            <w:r>
              <w:rPr>
                <w:spacing w:val="-3"/>
                <w:sz w:val="24"/>
              </w:rPr>
              <w:t xml:space="preserve"> </w:t>
            </w:r>
            <w:r>
              <w:rPr>
                <w:sz w:val="24"/>
              </w:rPr>
              <w:t>why</w:t>
            </w:r>
            <w:r>
              <w:rPr>
                <w:spacing w:val="-3"/>
                <w:sz w:val="24"/>
              </w:rPr>
              <w:t xml:space="preserve"> </w:t>
            </w:r>
            <w:r>
              <w:rPr>
                <w:sz w:val="24"/>
              </w:rPr>
              <w:t>the</w:t>
            </w:r>
            <w:r>
              <w:rPr>
                <w:spacing w:val="-4"/>
                <w:sz w:val="24"/>
              </w:rPr>
              <w:t xml:space="preserve"> </w:t>
            </w:r>
            <w:r>
              <w:rPr>
                <w:sz w:val="24"/>
              </w:rPr>
              <w:t>earlier</w:t>
            </w:r>
            <w:r>
              <w:rPr>
                <w:spacing w:val="-4"/>
                <w:sz w:val="24"/>
              </w:rPr>
              <w:t xml:space="preserve"> </w:t>
            </w:r>
            <w:r>
              <w:rPr>
                <w:sz w:val="24"/>
              </w:rPr>
              <w:t>people</w:t>
            </w:r>
            <w:r>
              <w:rPr>
                <w:spacing w:val="-4"/>
                <w:sz w:val="24"/>
              </w:rPr>
              <w:t xml:space="preserve"> </w:t>
            </w:r>
            <w:r>
              <w:rPr>
                <w:sz w:val="24"/>
              </w:rPr>
              <w:t>begin</w:t>
            </w:r>
            <w:r>
              <w:rPr>
                <w:spacing w:val="-3"/>
                <w:sz w:val="24"/>
              </w:rPr>
              <w:t xml:space="preserve"> </w:t>
            </w:r>
            <w:r>
              <w:rPr>
                <w:sz w:val="24"/>
              </w:rPr>
              <w:t>to save, the more savings they will be able to accumulate, all other things equal, as a result of the power of compound interest.</w:t>
            </w:r>
          </w:p>
        </w:tc>
      </w:tr>
    </w:tbl>
    <w:p w14:paraId="7CE75C09" w14:textId="77777777" w:rsidR="004D40B0" w:rsidRDefault="004D40B0"/>
    <w:tbl>
      <w:tblPr>
        <w:tblW w:w="0" w:type="auto"/>
        <w:tblInd w:w="1440" w:type="dxa"/>
        <w:tblLayout w:type="fixed"/>
        <w:tblCellMar>
          <w:left w:w="0" w:type="dxa"/>
          <w:right w:w="0" w:type="dxa"/>
        </w:tblCellMar>
        <w:tblLook w:val="01E0" w:firstRow="1" w:lastRow="1" w:firstColumn="1" w:lastColumn="1" w:noHBand="0" w:noVBand="0"/>
      </w:tblPr>
      <w:tblGrid>
        <w:gridCol w:w="1584"/>
        <w:gridCol w:w="7783"/>
      </w:tblGrid>
      <w:tr w:rsidR="004D40B0" w14:paraId="690BA8B8" w14:textId="77777777" w:rsidTr="004D40B0">
        <w:trPr>
          <w:trHeight w:val="1341"/>
        </w:trPr>
        <w:tc>
          <w:tcPr>
            <w:tcW w:w="1584" w:type="dxa"/>
            <w:tcBorders>
              <w:top w:val="single" w:sz="4" w:space="0" w:color="FFFFFF" w:themeColor="background1"/>
              <w:bottom w:val="single" w:sz="4" w:space="0" w:color="000000"/>
            </w:tcBorders>
            <w:vAlign w:val="center"/>
          </w:tcPr>
          <w:p w14:paraId="21265995" w14:textId="77777777" w:rsidR="004D40B0" w:rsidRDefault="004D40B0">
            <w:pPr>
              <w:pStyle w:val="TableParagraph"/>
              <w:ind w:left="64"/>
              <w:rPr>
                <w:sz w:val="24"/>
              </w:rPr>
            </w:pPr>
            <w:r>
              <w:rPr>
                <w:spacing w:val="-2"/>
                <w:sz w:val="24"/>
              </w:rPr>
              <w:lastRenderedPageBreak/>
              <w:t>SS.8.FL.3.7</w:t>
            </w:r>
          </w:p>
        </w:tc>
        <w:tc>
          <w:tcPr>
            <w:tcW w:w="7783" w:type="dxa"/>
            <w:tcBorders>
              <w:top w:val="single" w:sz="4" w:space="0" w:color="FFFFFF" w:themeColor="background1"/>
              <w:bottom w:val="single" w:sz="4" w:space="0" w:color="000000"/>
            </w:tcBorders>
            <w:vAlign w:val="center"/>
          </w:tcPr>
          <w:p w14:paraId="57476572" w14:textId="77777777" w:rsidR="004D40B0" w:rsidRDefault="004D40B0">
            <w:pPr>
              <w:pStyle w:val="TableParagraph"/>
              <w:ind w:right="93"/>
              <w:rPr>
                <w:sz w:val="24"/>
              </w:rPr>
            </w:pPr>
            <w:r>
              <w:rPr>
                <w:sz w:val="24"/>
              </w:rPr>
              <w:t>Discuss the different reasons that people save money, including large purchases (such as higher education, autos, and homes), retirement, and unexpected</w:t>
            </w:r>
            <w:r>
              <w:rPr>
                <w:spacing w:val="-4"/>
                <w:sz w:val="24"/>
              </w:rPr>
              <w:t xml:space="preserve"> </w:t>
            </w:r>
            <w:r>
              <w:rPr>
                <w:sz w:val="24"/>
              </w:rPr>
              <w:t>events.</w:t>
            </w:r>
            <w:r>
              <w:rPr>
                <w:spacing w:val="-5"/>
                <w:sz w:val="24"/>
              </w:rPr>
              <w:t xml:space="preserve"> </w:t>
            </w:r>
            <w:r>
              <w:rPr>
                <w:sz w:val="24"/>
              </w:rPr>
              <w:t>Discuss</w:t>
            </w:r>
            <w:r>
              <w:rPr>
                <w:spacing w:val="-5"/>
                <w:sz w:val="24"/>
              </w:rPr>
              <w:t xml:space="preserve"> </w:t>
            </w:r>
            <w:r>
              <w:rPr>
                <w:sz w:val="24"/>
              </w:rPr>
              <w:t>how</w:t>
            </w:r>
            <w:r>
              <w:rPr>
                <w:spacing w:val="-6"/>
                <w:sz w:val="24"/>
              </w:rPr>
              <w:t xml:space="preserve"> </w:t>
            </w:r>
            <w:r>
              <w:rPr>
                <w:sz w:val="24"/>
              </w:rPr>
              <w:t>people’s</w:t>
            </w:r>
            <w:r>
              <w:rPr>
                <w:spacing w:val="-5"/>
                <w:sz w:val="24"/>
              </w:rPr>
              <w:t xml:space="preserve"> </w:t>
            </w:r>
            <w:r>
              <w:rPr>
                <w:sz w:val="24"/>
              </w:rPr>
              <w:t>tastes</w:t>
            </w:r>
            <w:r>
              <w:rPr>
                <w:spacing w:val="-5"/>
                <w:sz w:val="24"/>
              </w:rPr>
              <w:t xml:space="preserve"> </w:t>
            </w:r>
            <w:r>
              <w:rPr>
                <w:sz w:val="24"/>
              </w:rPr>
              <w:t>and</w:t>
            </w:r>
            <w:r>
              <w:rPr>
                <w:spacing w:val="-5"/>
                <w:sz w:val="24"/>
              </w:rPr>
              <w:t xml:space="preserve"> </w:t>
            </w:r>
            <w:r>
              <w:rPr>
                <w:sz w:val="24"/>
              </w:rPr>
              <w:t>preferences</w:t>
            </w:r>
            <w:r>
              <w:rPr>
                <w:spacing w:val="-5"/>
                <w:sz w:val="24"/>
              </w:rPr>
              <w:t xml:space="preserve"> </w:t>
            </w:r>
            <w:r>
              <w:rPr>
                <w:sz w:val="24"/>
              </w:rPr>
              <w:t>influence their choice of how much to save and for what to save.</w:t>
            </w:r>
          </w:p>
        </w:tc>
      </w:tr>
      <w:tr w:rsidR="004D40B0" w14:paraId="0EDC8BEF" w14:textId="77777777" w:rsidTr="004D40B0">
        <w:trPr>
          <w:trHeight w:val="1071"/>
        </w:trPr>
        <w:tc>
          <w:tcPr>
            <w:tcW w:w="1584" w:type="dxa"/>
            <w:tcBorders>
              <w:top w:val="single" w:sz="4" w:space="0" w:color="000000"/>
              <w:bottom w:val="single" w:sz="4" w:space="0" w:color="000000"/>
            </w:tcBorders>
            <w:vAlign w:val="center"/>
          </w:tcPr>
          <w:p w14:paraId="7F5480AB" w14:textId="77777777" w:rsidR="004D40B0" w:rsidRDefault="004D40B0">
            <w:pPr>
              <w:pStyle w:val="TableParagraph"/>
              <w:ind w:left="64"/>
              <w:rPr>
                <w:sz w:val="24"/>
              </w:rPr>
            </w:pPr>
            <w:r>
              <w:rPr>
                <w:spacing w:val="-2"/>
                <w:sz w:val="24"/>
              </w:rPr>
              <w:t>SS.8.FL.3.8</w:t>
            </w:r>
          </w:p>
        </w:tc>
        <w:tc>
          <w:tcPr>
            <w:tcW w:w="7783" w:type="dxa"/>
            <w:tcBorders>
              <w:top w:val="single" w:sz="4" w:space="0" w:color="000000"/>
              <w:bottom w:val="single" w:sz="4" w:space="0" w:color="000000"/>
            </w:tcBorders>
            <w:vAlign w:val="center"/>
          </w:tcPr>
          <w:p w14:paraId="67D91A8D" w14:textId="77777777" w:rsidR="004D40B0" w:rsidRDefault="004D40B0">
            <w:pPr>
              <w:pStyle w:val="TableParagraph"/>
              <w:ind w:right="93"/>
              <w:rPr>
                <w:sz w:val="24"/>
              </w:rPr>
            </w:pPr>
            <w:r>
              <w:rPr>
                <w:sz w:val="24"/>
              </w:rPr>
              <w:t>Explain</w:t>
            </w:r>
            <w:r>
              <w:rPr>
                <w:spacing w:val="-4"/>
                <w:sz w:val="24"/>
              </w:rPr>
              <w:t xml:space="preserve"> </w:t>
            </w:r>
            <w:r>
              <w:rPr>
                <w:sz w:val="24"/>
              </w:rPr>
              <w:t>that,</w:t>
            </w:r>
            <w:r>
              <w:rPr>
                <w:spacing w:val="-4"/>
                <w:sz w:val="24"/>
              </w:rPr>
              <w:t xml:space="preserve"> </w:t>
            </w:r>
            <w:r>
              <w:rPr>
                <w:sz w:val="24"/>
              </w:rPr>
              <w:t>to</w:t>
            </w:r>
            <w:r>
              <w:rPr>
                <w:spacing w:val="-4"/>
                <w:sz w:val="24"/>
              </w:rPr>
              <w:t xml:space="preserve"> </w:t>
            </w:r>
            <w:r>
              <w:rPr>
                <w:sz w:val="24"/>
              </w:rPr>
              <w:t>assure</w:t>
            </w:r>
            <w:r>
              <w:rPr>
                <w:spacing w:val="-5"/>
                <w:sz w:val="24"/>
              </w:rPr>
              <w:t xml:space="preserve"> </w:t>
            </w:r>
            <w:r>
              <w:rPr>
                <w:sz w:val="24"/>
              </w:rPr>
              <w:t>savers</w:t>
            </w:r>
            <w:r>
              <w:rPr>
                <w:spacing w:val="-4"/>
                <w:sz w:val="24"/>
              </w:rPr>
              <w:t xml:space="preserve"> </w:t>
            </w:r>
            <w:r>
              <w:rPr>
                <w:sz w:val="24"/>
              </w:rPr>
              <w:t>that</w:t>
            </w:r>
            <w:r>
              <w:rPr>
                <w:spacing w:val="-4"/>
                <w:sz w:val="24"/>
              </w:rPr>
              <w:t xml:space="preserve"> </w:t>
            </w:r>
            <w:r>
              <w:rPr>
                <w:sz w:val="24"/>
              </w:rPr>
              <w:t>their</w:t>
            </w:r>
            <w:r>
              <w:rPr>
                <w:spacing w:val="-5"/>
                <w:sz w:val="24"/>
              </w:rPr>
              <w:t xml:space="preserve"> </w:t>
            </w:r>
            <w:r>
              <w:rPr>
                <w:sz w:val="24"/>
              </w:rPr>
              <w:t>deposits</w:t>
            </w:r>
            <w:r>
              <w:rPr>
                <w:spacing w:val="-4"/>
                <w:sz w:val="24"/>
              </w:rPr>
              <w:t xml:space="preserve"> </w:t>
            </w:r>
            <w:r>
              <w:rPr>
                <w:sz w:val="24"/>
              </w:rPr>
              <w:t>are</w:t>
            </w:r>
            <w:r>
              <w:rPr>
                <w:spacing w:val="-5"/>
                <w:sz w:val="24"/>
              </w:rPr>
              <w:t xml:space="preserve"> </w:t>
            </w:r>
            <w:r>
              <w:rPr>
                <w:sz w:val="24"/>
              </w:rPr>
              <w:t>safe</w:t>
            </w:r>
            <w:r>
              <w:rPr>
                <w:spacing w:val="-3"/>
                <w:sz w:val="24"/>
              </w:rPr>
              <w:t xml:space="preserve"> </w:t>
            </w:r>
            <w:r>
              <w:rPr>
                <w:sz w:val="24"/>
              </w:rPr>
              <w:t>from</w:t>
            </w:r>
            <w:r>
              <w:rPr>
                <w:spacing w:val="-4"/>
                <w:sz w:val="24"/>
              </w:rPr>
              <w:t xml:space="preserve"> </w:t>
            </w:r>
            <w:r>
              <w:rPr>
                <w:sz w:val="24"/>
              </w:rPr>
              <w:t>bank</w:t>
            </w:r>
            <w:r>
              <w:rPr>
                <w:spacing w:val="-4"/>
                <w:sz w:val="24"/>
              </w:rPr>
              <w:t xml:space="preserve"> </w:t>
            </w:r>
            <w:r>
              <w:rPr>
                <w:sz w:val="24"/>
              </w:rPr>
              <w:t>failures, federal agencies guarantee depositors’ savings in most commercial banks, savings banks, and savings associations up to a set limit.</w:t>
            </w:r>
          </w:p>
        </w:tc>
      </w:tr>
    </w:tbl>
    <w:p w14:paraId="5A289D7D" w14:textId="1C92D493" w:rsidR="00EB389E" w:rsidRDefault="00872BA8" w:rsidP="004D40B0">
      <w:pPr>
        <w:pStyle w:val="BodyText"/>
        <w:spacing w:before="75"/>
        <w:rPr>
          <w:sz w:val="20"/>
        </w:rPr>
      </w:pPr>
      <w:r>
        <w:rPr>
          <w:noProof/>
        </w:rPr>
        <mc:AlternateContent>
          <mc:Choice Requires="wpg">
            <w:drawing>
              <wp:anchor distT="0" distB="0" distL="0" distR="0" simplePos="0" relativeHeight="251683840" behindDoc="1" locked="0" layoutInCell="1" allowOverlap="1" wp14:anchorId="5A28B45E" wp14:editId="7232B658">
                <wp:simplePos x="0" y="0"/>
                <wp:positionH relativeFrom="page">
                  <wp:posOffset>905255</wp:posOffset>
                </wp:positionH>
                <wp:positionV relativeFrom="paragraph">
                  <wp:posOffset>208902</wp:posOffset>
                </wp:positionV>
                <wp:extent cx="5953125" cy="601980"/>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01980"/>
                          <a:chOff x="0" y="0"/>
                          <a:chExt cx="5953125" cy="601980"/>
                        </a:xfrm>
                      </wpg:grpSpPr>
                      <wps:wsp>
                        <wps:cNvPr id="417" name="Graphic 417"/>
                        <wps:cNvSpPr/>
                        <wps:spPr>
                          <a:xfrm>
                            <a:off x="9144" y="0"/>
                            <a:ext cx="172720" cy="596265"/>
                          </a:xfrm>
                          <a:custGeom>
                            <a:avLst/>
                            <a:gdLst/>
                            <a:ahLst/>
                            <a:cxnLst/>
                            <a:rect l="l" t="t" r="r" b="b"/>
                            <a:pathLst>
                              <a:path w="172720" h="596265">
                                <a:moveTo>
                                  <a:pt x="172212" y="0"/>
                                </a:moveTo>
                                <a:lnTo>
                                  <a:pt x="0" y="0"/>
                                </a:lnTo>
                                <a:lnTo>
                                  <a:pt x="0" y="595884"/>
                                </a:lnTo>
                                <a:lnTo>
                                  <a:pt x="172212" y="595884"/>
                                </a:lnTo>
                                <a:lnTo>
                                  <a:pt x="172212" y="0"/>
                                </a:lnTo>
                                <a:close/>
                              </a:path>
                            </a:pathLst>
                          </a:custGeom>
                          <a:solidFill>
                            <a:srgbClr val="FFF1CC"/>
                          </a:solidFill>
                        </wps:spPr>
                        <wps:bodyPr wrap="square" lIns="0" tIns="0" rIns="0" bIns="0" rtlCol="0">
                          <a:prstTxWarp prst="textNoShape">
                            <a:avLst/>
                          </a:prstTxWarp>
                          <a:noAutofit/>
                        </wps:bodyPr>
                      </wps:wsp>
                      <wps:wsp>
                        <wps:cNvPr id="418" name="Graphic 418"/>
                        <wps:cNvSpPr/>
                        <wps:spPr>
                          <a:xfrm>
                            <a:off x="0" y="595883"/>
                            <a:ext cx="5953125" cy="6350"/>
                          </a:xfrm>
                          <a:custGeom>
                            <a:avLst/>
                            <a:gdLst/>
                            <a:ahLst/>
                            <a:cxnLst/>
                            <a:rect l="l" t="t" r="r" b="b"/>
                            <a:pathLst>
                              <a:path w="5953125" h="6350">
                                <a:moveTo>
                                  <a:pt x="5952744" y="0"/>
                                </a:moveTo>
                                <a:lnTo>
                                  <a:pt x="181356" y="0"/>
                                </a:lnTo>
                                <a:lnTo>
                                  <a:pt x="178308" y="0"/>
                                </a:lnTo>
                                <a:lnTo>
                                  <a:pt x="172212" y="0"/>
                                </a:lnTo>
                                <a:lnTo>
                                  <a:pt x="0" y="0"/>
                                </a:lnTo>
                                <a:lnTo>
                                  <a:pt x="0" y="6096"/>
                                </a:lnTo>
                                <a:lnTo>
                                  <a:pt x="172212" y="6096"/>
                                </a:lnTo>
                                <a:lnTo>
                                  <a:pt x="178308" y="6096"/>
                                </a:lnTo>
                                <a:lnTo>
                                  <a:pt x="181356"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wps:wsp>
                        <wps:cNvPr id="419" name="Textbox 419"/>
                        <wps:cNvSpPr txBox="1"/>
                        <wps:spPr>
                          <a:xfrm>
                            <a:off x="0" y="0"/>
                            <a:ext cx="5953125" cy="601980"/>
                          </a:xfrm>
                          <a:prstGeom prst="rect">
                            <a:avLst/>
                          </a:prstGeom>
                        </wps:spPr>
                        <wps:txbx>
                          <w:txbxContent>
                            <w:p w14:paraId="5A28B543" w14:textId="77777777" w:rsidR="00EB389E" w:rsidRDefault="00872BA8">
                              <w:pPr>
                                <w:spacing w:before="191"/>
                                <w:ind w:left="1365" w:hanging="1006"/>
                                <w:rPr>
                                  <w:b/>
                                  <w:i/>
                                  <w:sz w:val="24"/>
                                </w:rPr>
                              </w:pPr>
                              <w:r>
                                <w:rPr>
                                  <w:b/>
                                  <w:i/>
                                  <w:sz w:val="24"/>
                                </w:rPr>
                                <w:t>SS.8.FL.4</w:t>
                              </w:r>
                              <w:r>
                                <w:rPr>
                                  <w:b/>
                                  <w:i/>
                                  <w:spacing w:val="-3"/>
                                  <w:sz w:val="24"/>
                                </w:rPr>
                                <w:t xml:space="preserve"> </w:t>
                              </w:r>
                              <w:r>
                                <w:rPr>
                                  <w:b/>
                                  <w:i/>
                                  <w:sz w:val="24"/>
                                </w:rPr>
                                <w:t>Identify</w:t>
                              </w:r>
                              <w:r>
                                <w:rPr>
                                  <w:b/>
                                  <w:i/>
                                  <w:spacing w:val="-4"/>
                                  <w:sz w:val="24"/>
                                </w:rPr>
                                <w:t xml:space="preserve"> </w:t>
                              </w:r>
                              <w:r>
                                <w:rPr>
                                  <w:b/>
                                  <w:i/>
                                  <w:sz w:val="24"/>
                                </w:rPr>
                                <w:t>and</w:t>
                              </w:r>
                              <w:r>
                                <w:rPr>
                                  <w:b/>
                                  <w:i/>
                                  <w:spacing w:val="-6"/>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benefits,</w:t>
                              </w:r>
                              <w:r>
                                <w:rPr>
                                  <w:b/>
                                  <w:i/>
                                  <w:spacing w:val="-3"/>
                                  <w:sz w:val="24"/>
                                </w:rPr>
                                <w:t xml:space="preserve"> </w:t>
                              </w:r>
                              <w:r>
                                <w:rPr>
                                  <w:b/>
                                  <w:i/>
                                  <w:sz w:val="24"/>
                                </w:rPr>
                                <w:t>risks,</w:t>
                              </w:r>
                              <w:r>
                                <w:rPr>
                                  <w:b/>
                                  <w:i/>
                                  <w:spacing w:val="-3"/>
                                  <w:sz w:val="24"/>
                                </w:rPr>
                                <w:t xml:space="preserve"> </w:t>
                              </w:r>
                              <w:r>
                                <w:rPr>
                                  <w:b/>
                                  <w:i/>
                                  <w:sz w:val="24"/>
                                </w:rPr>
                                <w:t>associated</w:t>
                              </w:r>
                              <w:r>
                                <w:rPr>
                                  <w:b/>
                                  <w:i/>
                                  <w:spacing w:val="-3"/>
                                  <w:sz w:val="24"/>
                                </w:rPr>
                                <w:t xml:space="preserve"> </w:t>
                              </w:r>
                              <w:r>
                                <w:rPr>
                                  <w:b/>
                                  <w:i/>
                                  <w:sz w:val="24"/>
                                </w:rPr>
                                <w:t>fees</w:t>
                              </w:r>
                              <w:r>
                                <w:rPr>
                                  <w:b/>
                                  <w:i/>
                                  <w:spacing w:val="-3"/>
                                  <w:sz w:val="24"/>
                                </w:rPr>
                                <w:t xml:space="preserve"> </w:t>
                              </w:r>
                              <w:r>
                                <w:rPr>
                                  <w:b/>
                                  <w:i/>
                                  <w:sz w:val="24"/>
                                </w:rPr>
                                <w:t>and</w:t>
                              </w:r>
                              <w:r>
                                <w:rPr>
                                  <w:b/>
                                  <w:i/>
                                  <w:spacing w:val="-3"/>
                                  <w:sz w:val="24"/>
                                </w:rPr>
                                <w:t xml:space="preserve"> </w:t>
                              </w:r>
                              <w:r>
                                <w:rPr>
                                  <w:b/>
                                  <w:i/>
                                  <w:sz w:val="24"/>
                                </w:rPr>
                                <w:t>laws</w:t>
                              </w:r>
                              <w:r>
                                <w:rPr>
                                  <w:b/>
                                  <w:i/>
                                  <w:spacing w:val="-3"/>
                                  <w:sz w:val="24"/>
                                </w:rPr>
                                <w:t xml:space="preserve"> </w:t>
                              </w:r>
                              <w:r>
                                <w:rPr>
                                  <w:b/>
                                  <w:i/>
                                  <w:sz w:val="24"/>
                                </w:rPr>
                                <w:t>that</w:t>
                              </w:r>
                              <w:r>
                                <w:rPr>
                                  <w:b/>
                                  <w:i/>
                                  <w:spacing w:val="-3"/>
                                  <w:sz w:val="24"/>
                                </w:rPr>
                                <w:t xml:space="preserve"> </w:t>
                              </w:r>
                              <w:r>
                                <w:rPr>
                                  <w:b/>
                                  <w:i/>
                                  <w:sz w:val="24"/>
                                </w:rPr>
                                <w:t>consumers should consider when choosing to buy on credit.</w:t>
                              </w:r>
                            </w:p>
                          </w:txbxContent>
                        </wps:txbx>
                        <wps:bodyPr wrap="square" lIns="0" tIns="0" rIns="0" bIns="0" rtlCol="0">
                          <a:noAutofit/>
                        </wps:bodyPr>
                      </wps:wsp>
                    </wpg:wgp>
                  </a:graphicData>
                </a:graphic>
              </wp:anchor>
            </w:drawing>
          </mc:Choice>
          <mc:Fallback>
            <w:pict>
              <v:group w14:anchorId="5A28B45E" id="Group 416" o:spid="_x0000_s1050" style="position:absolute;margin-left:71.3pt;margin-top:16.45pt;width:468.75pt;height:47.4pt;z-index:-251632640;mso-wrap-distance-left:0;mso-wrap-distance-right:0;mso-position-horizontal-relative:page" coordsize="59531,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">
                <v:shape id="Graphic 417" o:spid="_x0000_s1051" style="position:absolute;left:91;width:1727;height:5962;visibility:visible;mso-wrap-style:square;v-text-anchor:top" coordsize="17272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" path="m172212,l,,,595884r172212,l172212,xe" fillcolor="#fff1cc" stroked="f">
                  <v:path arrowok="t"/>
                </v:shape>
                <v:shape id="Graphic 418" o:spid="_x0000_s1052" style="position:absolute;top:5958;width:59531;height:64;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" path="m5952744,l181356,r-3048,l172212,,,,,6096r172212,l178308,6096r3048,l5952744,6096r,-6096xe" fillcolor="black" stroked="f">
                  <v:path arrowok="t"/>
                </v:shape>
                <v:shape id="Textbox 419" o:spid="_x0000_s1053" type="#_x0000_t202" style="position:absolute;width:59531;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A28B543" w14:textId="77777777" w:rsidR="00EB389E" w:rsidRDefault="00872BA8">
                        <w:pPr>
                          <w:spacing w:before="191"/>
                          <w:ind w:left="1365" w:hanging="1006"/>
                          <w:rPr>
                            <w:b/>
                            <w:i/>
                            <w:sz w:val="24"/>
                          </w:rPr>
                        </w:pPr>
                        <w:r>
                          <w:rPr>
                            <w:b/>
                            <w:i/>
                            <w:sz w:val="24"/>
                          </w:rPr>
                          <w:t>SS.8.FL.4</w:t>
                        </w:r>
                        <w:r>
                          <w:rPr>
                            <w:b/>
                            <w:i/>
                            <w:spacing w:val="-3"/>
                            <w:sz w:val="24"/>
                          </w:rPr>
                          <w:t xml:space="preserve"> </w:t>
                        </w:r>
                        <w:r>
                          <w:rPr>
                            <w:b/>
                            <w:i/>
                            <w:sz w:val="24"/>
                          </w:rPr>
                          <w:t>Identify</w:t>
                        </w:r>
                        <w:r>
                          <w:rPr>
                            <w:b/>
                            <w:i/>
                            <w:spacing w:val="-4"/>
                            <w:sz w:val="24"/>
                          </w:rPr>
                          <w:t xml:space="preserve"> </w:t>
                        </w:r>
                        <w:r>
                          <w:rPr>
                            <w:b/>
                            <w:i/>
                            <w:sz w:val="24"/>
                          </w:rPr>
                          <w:t>and</w:t>
                        </w:r>
                        <w:r>
                          <w:rPr>
                            <w:b/>
                            <w:i/>
                            <w:spacing w:val="-6"/>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benefits,</w:t>
                        </w:r>
                        <w:r>
                          <w:rPr>
                            <w:b/>
                            <w:i/>
                            <w:spacing w:val="-3"/>
                            <w:sz w:val="24"/>
                          </w:rPr>
                          <w:t xml:space="preserve"> </w:t>
                        </w:r>
                        <w:r>
                          <w:rPr>
                            <w:b/>
                            <w:i/>
                            <w:sz w:val="24"/>
                          </w:rPr>
                          <w:t>risks,</w:t>
                        </w:r>
                        <w:r>
                          <w:rPr>
                            <w:b/>
                            <w:i/>
                            <w:spacing w:val="-3"/>
                            <w:sz w:val="24"/>
                          </w:rPr>
                          <w:t xml:space="preserve"> </w:t>
                        </w:r>
                        <w:r>
                          <w:rPr>
                            <w:b/>
                            <w:i/>
                            <w:sz w:val="24"/>
                          </w:rPr>
                          <w:t>associated</w:t>
                        </w:r>
                        <w:r>
                          <w:rPr>
                            <w:b/>
                            <w:i/>
                            <w:spacing w:val="-3"/>
                            <w:sz w:val="24"/>
                          </w:rPr>
                          <w:t xml:space="preserve"> </w:t>
                        </w:r>
                        <w:r>
                          <w:rPr>
                            <w:b/>
                            <w:i/>
                            <w:sz w:val="24"/>
                          </w:rPr>
                          <w:t>fees</w:t>
                        </w:r>
                        <w:r>
                          <w:rPr>
                            <w:b/>
                            <w:i/>
                            <w:spacing w:val="-3"/>
                            <w:sz w:val="24"/>
                          </w:rPr>
                          <w:t xml:space="preserve"> </w:t>
                        </w:r>
                        <w:r>
                          <w:rPr>
                            <w:b/>
                            <w:i/>
                            <w:sz w:val="24"/>
                          </w:rPr>
                          <w:t>and</w:t>
                        </w:r>
                        <w:r>
                          <w:rPr>
                            <w:b/>
                            <w:i/>
                            <w:spacing w:val="-3"/>
                            <w:sz w:val="24"/>
                          </w:rPr>
                          <w:t xml:space="preserve"> </w:t>
                        </w:r>
                        <w:r>
                          <w:rPr>
                            <w:b/>
                            <w:i/>
                            <w:sz w:val="24"/>
                          </w:rPr>
                          <w:t>laws</w:t>
                        </w:r>
                        <w:r>
                          <w:rPr>
                            <w:b/>
                            <w:i/>
                            <w:spacing w:val="-3"/>
                            <w:sz w:val="24"/>
                          </w:rPr>
                          <w:t xml:space="preserve"> </w:t>
                        </w:r>
                        <w:r>
                          <w:rPr>
                            <w:b/>
                            <w:i/>
                            <w:sz w:val="24"/>
                          </w:rPr>
                          <w:t>that</w:t>
                        </w:r>
                        <w:r>
                          <w:rPr>
                            <w:b/>
                            <w:i/>
                            <w:spacing w:val="-3"/>
                            <w:sz w:val="24"/>
                          </w:rPr>
                          <w:t xml:space="preserve"> </w:t>
                        </w:r>
                        <w:r>
                          <w:rPr>
                            <w:b/>
                            <w:i/>
                            <w:sz w:val="24"/>
                          </w:rPr>
                          <w:t>consumers should consider when choosing to buy on credit.</w:t>
                        </w:r>
                      </w:p>
                    </w:txbxContent>
                  </v:textbox>
                </v:shape>
                <w10:wrap type="topAndBottom" anchorx="page"/>
              </v:group>
            </w:pict>
          </mc:Fallback>
        </mc:AlternateContent>
      </w:r>
    </w:p>
    <w:tbl>
      <w:tblPr>
        <w:tblW w:w="0" w:type="auto"/>
        <w:tblInd w:w="1440" w:type="dxa"/>
        <w:tblLayout w:type="fixed"/>
        <w:tblCellMar>
          <w:left w:w="0" w:type="dxa"/>
          <w:right w:w="0" w:type="dxa"/>
        </w:tblCellMar>
        <w:tblLook w:val="01E0" w:firstRow="1" w:lastRow="1" w:firstColumn="1" w:lastColumn="1" w:noHBand="0" w:noVBand="0"/>
      </w:tblPr>
      <w:tblGrid>
        <w:gridCol w:w="1584"/>
        <w:gridCol w:w="7783"/>
      </w:tblGrid>
      <w:tr w:rsidR="00EB389E" w14:paraId="5A289D81" w14:textId="77777777" w:rsidTr="004D40B0">
        <w:trPr>
          <w:trHeight w:val="973"/>
        </w:trPr>
        <w:tc>
          <w:tcPr>
            <w:tcW w:w="1584" w:type="dxa"/>
            <w:tcBorders>
              <w:bottom w:val="single" w:sz="4" w:space="0" w:color="000000"/>
            </w:tcBorders>
            <w:vAlign w:val="center"/>
          </w:tcPr>
          <w:p w14:paraId="5A289D7F" w14:textId="77777777" w:rsidR="00EB389E" w:rsidRDefault="00872BA8" w:rsidP="004D40B0">
            <w:pPr>
              <w:pStyle w:val="TableParagraph"/>
              <w:ind w:left="64"/>
              <w:rPr>
                <w:sz w:val="24"/>
              </w:rPr>
            </w:pPr>
            <w:r>
              <w:rPr>
                <w:spacing w:val="-2"/>
                <w:sz w:val="24"/>
              </w:rPr>
              <w:t>SS.8.FL.4.1</w:t>
            </w:r>
          </w:p>
        </w:tc>
        <w:tc>
          <w:tcPr>
            <w:tcW w:w="7783" w:type="dxa"/>
            <w:tcBorders>
              <w:bottom w:val="single" w:sz="4" w:space="0" w:color="000000"/>
            </w:tcBorders>
            <w:vAlign w:val="center"/>
          </w:tcPr>
          <w:p w14:paraId="5A289D80" w14:textId="77777777" w:rsidR="00EB389E" w:rsidRDefault="00872BA8" w:rsidP="004D40B0">
            <w:pPr>
              <w:pStyle w:val="TableParagraph"/>
              <w:ind w:right="61"/>
              <w:rPr>
                <w:sz w:val="24"/>
              </w:rPr>
            </w:pPr>
            <w:r>
              <w:rPr>
                <w:sz w:val="24"/>
              </w:rPr>
              <w:t>Explain</w:t>
            </w:r>
            <w:r>
              <w:rPr>
                <w:spacing w:val="-3"/>
                <w:sz w:val="24"/>
              </w:rPr>
              <w:t xml:space="preserve"> </w:t>
            </w:r>
            <w:r>
              <w:rPr>
                <w:sz w:val="24"/>
              </w:rPr>
              <w:t>that</w:t>
            </w:r>
            <w:r>
              <w:rPr>
                <w:spacing w:val="-3"/>
                <w:sz w:val="24"/>
              </w:rPr>
              <w:t xml:space="preserve"> </w:t>
            </w:r>
            <w:r>
              <w:rPr>
                <w:sz w:val="24"/>
              </w:rPr>
              <w:t>people</w:t>
            </w:r>
            <w:r>
              <w:rPr>
                <w:spacing w:val="-4"/>
                <w:sz w:val="24"/>
              </w:rPr>
              <w:t xml:space="preserve"> </w:t>
            </w:r>
            <w:r>
              <w:rPr>
                <w:sz w:val="24"/>
              </w:rPr>
              <w:t>who</w:t>
            </w:r>
            <w:r>
              <w:rPr>
                <w:spacing w:val="-1"/>
                <w:sz w:val="24"/>
              </w:rPr>
              <w:t xml:space="preserve"> </w:t>
            </w:r>
            <w:r>
              <w:rPr>
                <w:sz w:val="24"/>
              </w:rPr>
              <w:t>apply</w:t>
            </w:r>
            <w:r>
              <w:rPr>
                <w:spacing w:val="-3"/>
                <w:sz w:val="24"/>
              </w:rPr>
              <w:t xml:space="preserve"> </w:t>
            </w:r>
            <w:r>
              <w:rPr>
                <w:sz w:val="24"/>
              </w:rPr>
              <w:t>for</w:t>
            </w:r>
            <w:r>
              <w:rPr>
                <w:spacing w:val="-4"/>
                <w:sz w:val="24"/>
              </w:rPr>
              <w:t xml:space="preserve"> </w:t>
            </w:r>
            <w:r>
              <w:rPr>
                <w:sz w:val="24"/>
              </w:rPr>
              <w:t>loans</w:t>
            </w:r>
            <w:r>
              <w:rPr>
                <w:spacing w:val="-3"/>
                <w:sz w:val="24"/>
              </w:rPr>
              <w:t xml:space="preserve"> </w:t>
            </w:r>
            <w:r>
              <w:rPr>
                <w:sz w:val="24"/>
              </w:rPr>
              <w:t>are</w:t>
            </w:r>
            <w:r>
              <w:rPr>
                <w:spacing w:val="-4"/>
                <w:sz w:val="24"/>
              </w:rPr>
              <w:t xml:space="preserve"> </w:t>
            </w:r>
            <w:r>
              <w:rPr>
                <w:sz w:val="24"/>
              </w:rPr>
              <w:t>told</w:t>
            </w:r>
            <w:r>
              <w:rPr>
                <w:spacing w:val="-1"/>
                <w:sz w:val="24"/>
              </w:rPr>
              <w:t xml:space="preserve"> </w:t>
            </w:r>
            <w:r>
              <w:rPr>
                <w:sz w:val="24"/>
              </w:rPr>
              <w:t>what</w:t>
            </w:r>
            <w:r>
              <w:rPr>
                <w:spacing w:val="-3"/>
                <w:sz w:val="24"/>
              </w:rPr>
              <w:t xml:space="preserve"> </w:t>
            </w:r>
            <w:r>
              <w:rPr>
                <w:sz w:val="24"/>
              </w:rPr>
              <w:t>the</w:t>
            </w:r>
            <w:r>
              <w:rPr>
                <w:spacing w:val="-4"/>
                <w:sz w:val="24"/>
              </w:rPr>
              <w:t xml:space="preserve"> </w:t>
            </w:r>
            <w:r>
              <w:rPr>
                <w:sz w:val="24"/>
              </w:rPr>
              <w:t>interest</w:t>
            </w:r>
            <w:r>
              <w:rPr>
                <w:spacing w:val="-3"/>
                <w:sz w:val="24"/>
              </w:rPr>
              <w:t xml:space="preserve"> </w:t>
            </w:r>
            <w:r>
              <w:rPr>
                <w:sz w:val="24"/>
              </w:rPr>
              <w:t>rate</w:t>
            </w:r>
            <w:r>
              <w:rPr>
                <w:spacing w:val="-4"/>
                <w:sz w:val="24"/>
              </w:rPr>
              <w:t xml:space="preserve"> </w:t>
            </w:r>
            <w:r>
              <w:rPr>
                <w:sz w:val="24"/>
              </w:rPr>
              <w:t>on</w:t>
            </w:r>
            <w:r>
              <w:rPr>
                <w:spacing w:val="-3"/>
                <w:sz w:val="24"/>
              </w:rPr>
              <w:t xml:space="preserve"> </w:t>
            </w:r>
            <w:r>
              <w:rPr>
                <w:sz w:val="24"/>
              </w:rPr>
              <w:t>the loan will be. An interest rate is the price of using someone else’s money expressed as an annual percentage of the loan principal.</w:t>
            </w:r>
          </w:p>
        </w:tc>
      </w:tr>
      <w:tr w:rsidR="00EB389E" w14:paraId="5A289D87" w14:textId="77777777" w:rsidTr="004D40B0">
        <w:trPr>
          <w:trHeight w:val="1251"/>
        </w:trPr>
        <w:tc>
          <w:tcPr>
            <w:tcW w:w="1584" w:type="dxa"/>
            <w:tcBorders>
              <w:top w:val="single" w:sz="4" w:space="0" w:color="000000"/>
              <w:bottom w:val="single" w:sz="4" w:space="0" w:color="000000"/>
            </w:tcBorders>
            <w:vAlign w:val="center"/>
          </w:tcPr>
          <w:p w14:paraId="5A289D84" w14:textId="77777777" w:rsidR="00EB389E" w:rsidRDefault="00872BA8" w:rsidP="004D40B0">
            <w:pPr>
              <w:pStyle w:val="TableParagraph"/>
              <w:ind w:left="64"/>
              <w:rPr>
                <w:sz w:val="24"/>
              </w:rPr>
            </w:pPr>
            <w:r>
              <w:rPr>
                <w:spacing w:val="-2"/>
                <w:sz w:val="24"/>
              </w:rPr>
              <w:t>SS.8.FL.4.2</w:t>
            </w:r>
          </w:p>
        </w:tc>
        <w:tc>
          <w:tcPr>
            <w:tcW w:w="7783" w:type="dxa"/>
            <w:tcBorders>
              <w:top w:val="single" w:sz="4" w:space="0" w:color="000000"/>
              <w:bottom w:val="single" w:sz="4" w:space="0" w:color="000000"/>
            </w:tcBorders>
            <w:vAlign w:val="center"/>
          </w:tcPr>
          <w:p w14:paraId="5A289D86" w14:textId="77777777" w:rsidR="00EB389E" w:rsidRDefault="00872BA8" w:rsidP="004D40B0">
            <w:pPr>
              <w:pStyle w:val="TableParagraph"/>
              <w:ind w:right="93"/>
              <w:rPr>
                <w:sz w:val="24"/>
              </w:rPr>
            </w:pPr>
            <w:r>
              <w:rPr>
                <w:sz w:val="24"/>
              </w:rPr>
              <w:t>Identify a credit card purchase as a loan from the financial institution that issued</w:t>
            </w:r>
            <w:r>
              <w:rPr>
                <w:spacing w:val="-3"/>
                <w:sz w:val="24"/>
              </w:rPr>
              <w:t xml:space="preserve"> </w:t>
            </w:r>
            <w:r>
              <w:rPr>
                <w:sz w:val="24"/>
              </w:rPr>
              <w:t>the</w:t>
            </w:r>
            <w:r>
              <w:rPr>
                <w:spacing w:val="-4"/>
                <w:sz w:val="24"/>
              </w:rPr>
              <w:t xml:space="preserve"> </w:t>
            </w:r>
            <w:r>
              <w:rPr>
                <w:sz w:val="24"/>
              </w:rPr>
              <w:t>card.</w:t>
            </w:r>
            <w:r>
              <w:rPr>
                <w:spacing w:val="-3"/>
                <w:sz w:val="24"/>
              </w:rPr>
              <w:t xml:space="preserve"> </w:t>
            </w:r>
            <w:r>
              <w:rPr>
                <w:sz w:val="24"/>
              </w:rPr>
              <w:t>Explain</w:t>
            </w:r>
            <w:r>
              <w:rPr>
                <w:spacing w:val="-3"/>
                <w:sz w:val="24"/>
              </w:rPr>
              <w:t xml:space="preserve"> </w:t>
            </w:r>
            <w:r>
              <w:rPr>
                <w:sz w:val="24"/>
              </w:rPr>
              <w:t>that</w:t>
            </w:r>
            <w:r>
              <w:rPr>
                <w:spacing w:val="-3"/>
                <w:sz w:val="24"/>
              </w:rPr>
              <w:t xml:space="preserve"> </w:t>
            </w:r>
            <w:r>
              <w:rPr>
                <w:sz w:val="24"/>
              </w:rPr>
              <w:t>credit</w:t>
            </w:r>
            <w:r>
              <w:rPr>
                <w:spacing w:val="-3"/>
                <w:sz w:val="24"/>
              </w:rPr>
              <w:t xml:space="preserve"> </w:t>
            </w:r>
            <w:r>
              <w:rPr>
                <w:sz w:val="24"/>
              </w:rPr>
              <w:t>card</w:t>
            </w:r>
            <w:r>
              <w:rPr>
                <w:spacing w:val="-3"/>
                <w:sz w:val="24"/>
              </w:rPr>
              <w:t xml:space="preserve"> </w:t>
            </w:r>
            <w:r>
              <w:rPr>
                <w:sz w:val="24"/>
              </w:rPr>
              <w:t>interest</w:t>
            </w:r>
            <w:r>
              <w:rPr>
                <w:spacing w:val="-3"/>
                <w:sz w:val="24"/>
              </w:rPr>
              <w:t xml:space="preserve"> </w:t>
            </w:r>
            <w:r>
              <w:rPr>
                <w:sz w:val="24"/>
              </w:rPr>
              <w:t>rates</w:t>
            </w:r>
            <w:r>
              <w:rPr>
                <w:spacing w:val="-3"/>
                <w:sz w:val="24"/>
              </w:rPr>
              <w:t xml:space="preserve"> </w:t>
            </w:r>
            <w:r>
              <w:rPr>
                <w:sz w:val="24"/>
              </w:rPr>
              <w:t>tend</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higher</w:t>
            </w:r>
            <w:r>
              <w:rPr>
                <w:spacing w:val="-4"/>
                <w:sz w:val="24"/>
              </w:rPr>
              <w:t xml:space="preserve"> </w:t>
            </w:r>
            <w:r>
              <w:rPr>
                <w:sz w:val="24"/>
              </w:rPr>
              <w:t>than rates for other loans. In addition, financial institutions may charge significant fees related to a credit card and its use.</w:t>
            </w:r>
          </w:p>
        </w:tc>
      </w:tr>
      <w:tr w:rsidR="00EB389E" w14:paraId="5A289D8E" w14:textId="77777777" w:rsidTr="004D40B0">
        <w:trPr>
          <w:trHeight w:val="1611"/>
        </w:trPr>
        <w:tc>
          <w:tcPr>
            <w:tcW w:w="1584" w:type="dxa"/>
            <w:tcBorders>
              <w:top w:val="single" w:sz="4" w:space="0" w:color="000000"/>
              <w:bottom w:val="single" w:sz="4" w:space="0" w:color="000000"/>
            </w:tcBorders>
            <w:vAlign w:val="center"/>
          </w:tcPr>
          <w:p w14:paraId="5A289D8B" w14:textId="77777777" w:rsidR="00EB389E" w:rsidRDefault="00872BA8" w:rsidP="004D40B0">
            <w:pPr>
              <w:pStyle w:val="TableParagraph"/>
              <w:ind w:left="64"/>
              <w:rPr>
                <w:sz w:val="24"/>
              </w:rPr>
            </w:pPr>
            <w:r>
              <w:rPr>
                <w:spacing w:val="-2"/>
                <w:sz w:val="24"/>
              </w:rPr>
              <w:t>SS.8.FL.4.3</w:t>
            </w:r>
          </w:p>
        </w:tc>
        <w:tc>
          <w:tcPr>
            <w:tcW w:w="7783" w:type="dxa"/>
            <w:tcBorders>
              <w:top w:val="single" w:sz="4" w:space="0" w:color="000000"/>
              <w:bottom w:val="single" w:sz="4" w:space="0" w:color="000000"/>
            </w:tcBorders>
            <w:vAlign w:val="center"/>
          </w:tcPr>
          <w:p w14:paraId="5A289D8D" w14:textId="77777777" w:rsidR="00EB389E" w:rsidRDefault="00872BA8" w:rsidP="004D40B0">
            <w:pPr>
              <w:pStyle w:val="TableParagraph"/>
              <w:ind w:right="61"/>
              <w:rPr>
                <w:sz w:val="24"/>
              </w:rPr>
            </w:pPr>
            <w:r>
              <w:rPr>
                <w:sz w:val="24"/>
              </w:rPr>
              <w:t>Examine</w:t>
            </w:r>
            <w:r>
              <w:rPr>
                <w:spacing w:val="-4"/>
                <w:sz w:val="24"/>
              </w:rPr>
              <w:t xml:space="preserve"> </w:t>
            </w:r>
            <w:r>
              <w:rPr>
                <w:sz w:val="24"/>
              </w:rPr>
              <w:t>the</w:t>
            </w:r>
            <w:r>
              <w:rPr>
                <w:spacing w:val="-4"/>
                <w:sz w:val="24"/>
              </w:rPr>
              <w:t xml:space="preserve"> </w:t>
            </w:r>
            <w:r>
              <w:rPr>
                <w:sz w:val="24"/>
              </w:rPr>
              <w:t>fact</w:t>
            </w:r>
            <w:r>
              <w:rPr>
                <w:spacing w:val="-3"/>
                <w:sz w:val="24"/>
              </w:rPr>
              <w:t xml:space="preserve"> </w:t>
            </w:r>
            <w:r>
              <w:rPr>
                <w:sz w:val="24"/>
              </w:rPr>
              <w:t>that</w:t>
            </w:r>
            <w:r>
              <w:rPr>
                <w:spacing w:val="-3"/>
                <w:sz w:val="24"/>
              </w:rPr>
              <w:t xml:space="preserve"> </w:t>
            </w:r>
            <w:r>
              <w:rPr>
                <w:sz w:val="24"/>
              </w:rPr>
              <w:t>borrowers</w:t>
            </w:r>
            <w:r>
              <w:rPr>
                <w:spacing w:val="-3"/>
                <w:sz w:val="24"/>
              </w:rPr>
              <w:t xml:space="preserve"> </w:t>
            </w:r>
            <w:r>
              <w:rPr>
                <w:sz w:val="24"/>
              </w:rPr>
              <w:t>who</w:t>
            </w:r>
            <w:r>
              <w:rPr>
                <w:spacing w:val="-3"/>
                <w:sz w:val="24"/>
              </w:rPr>
              <w:t xml:space="preserve"> </w:t>
            </w:r>
            <w:r>
              <w:rPr>
                <w:sz w:val="24"/>
              </w:rPr>
              <w:t>use</w:t>
            </w:r>
            <w:r>
              <w:rPr>
                <w:spacing w:val="-4"/>
                <w:sz w:val="24"/>
              </w:rPr>
              <w:t xml:space="preserve"> </w:t>
            </w:r>
            <w:r>
              <w:rPr>
                <w:sz w:val="24"/>
              </w:rPr>
              <w:t>credit</w:t>
            </w:r>
            <w:r>
              <w:rPr>
                <w:spacing w:val="-3"/>
                <w:sz w:val="24"/>
              </w:rPr>
              <w:t xml:space="preserve"> </w:t>
            </w:r>
            <w:r>
              <w:rPr>
                <w:sz w:val="24"/>
              </w:rPr>
              <w:t>cards</w:t>
            </w:r>
            <w:r>
              <w:rPr>
                <w:spacing w:val="-3"/>
                <w:sz w:val="24"/>
              </w:rPr>
              <w:t xml:space="preserve"> </w:t>
            </w:r>
            <w:r>
              <w:rPr>
                <w:sz w:val="24"/>
              </w:rPr>
              <w:t>for</w:t>
            </w:r>
            <w:r>
              <w:rPr>
                <w:spacing w:val="-4"/>
                <w:sz w:val="24"/>
              </w:rPr>
              <w:t xml:space="preserve"> </w:t>
            </w:r>
            <w:r>
              <w:rPr>
                <w:sz w:val="24"/>
              </w:rPr>
              <w:t>purchases</w:t>
            </w:r>
            <w:r>
              <w:rPr>
                <w:spacing w:val="-1"/>
                <w:sz w:val="24"/>
              </w:rPr>
              <w:t xml:space="preserve"> </w:t>
            </w:r>
            <w:r>
              <w:rPr>
                <w:sz w:val="24"/>
              </w:rPr>
              <w:t>and</w:t>
            </w:r>
            <w:r>
              <w:rPr>
                <w:spacing w:val="-3"/>
                <w:sz w:val="24"/>
              </w:rPr>
              <w:t xml:space="preserve"> </w:t>
            </w:r>
            <w:r>
              <w:rPr>
                <w:sz w:val="24"/>
              </w:rPr>
              <w:t>who do not pay the full balance when it is due pay much higher costs for their purchases because interest is charged monthly. Explain how a credit card user</w:t>
            </w:r>
            <w:r>
              <w:rPr>
                <w:spacing w:val="-3"/>
                <w:sz w:val="24"/>
              </w:rPr>
              <w:t xml:space="preserve"> </w:t>
            </w:r>
            <w:r>
              <w:rPr>
                <w:sz w:val="24"/>
              </w:rPr>
              <w:t>can avoid</w:t>
            </w:r>
            <w:r>
              <w:rPr>
                <w:spacing w:val="-2"/>
                <w:sz w:val="24"/>
              </w:rPr>
              <w:t xml:space="preserve"> </w:t>
            </w:r>
            <w:r>
              <w:rPr>
                <w:sz w:val="24"/>
              </w:rPr>
              <w:t>interest</w:t>
            </w:r>
            <w:r>
              <w:rPr>
                <w:spacing w:val="-2"/>
                <w:sz w:val="24"/>
              </w:rPr>
              <w:t xml:space="preserve"> </w:t>
            </w:r>
            <w:r>
              <w:rPr>
                <w:sz w:val="24"/>
              </w:rPr>
              <w:t>charges</w:t>
            </w:r>
            <w:r>
              <w:rPr>
                <w:spacing w:val="-2"/>
                <w:sz w:val="24"/>
              </w:rPr>
              <w:t xml:space="preserve"> </w:t>
            </w:r>
            <w:r>
              <w:rPr>
                <w:sz w:val="24"/>
              </w:rPr>
              <w:t>by</w:t>
            </w:r>
            <w:r>
              <w:rPr>
                <w:spacing w:val="-2"/>
                <w:sz w:val="24"/>
              </w:rPr>
              <w:t xml:space="preserve"> </w:t>
            </w:r>
            <w:r>
              <w:rPr>
                <w:sz w:val="24"/>
              </w:rPr>
              <w:t>paying</w:t>
            </w:r>
            <w:r>
              <w:rPr>
                <w:spacing w:val="-2"/>
                <w:sz w:val="24"/>
              </w:rPr>
              <w:t xml:space="preserve"> </w:t>
            </w:r>
            <w:r>
              <w:rPr>
                <w:sz w:val="24"/>
              </w:rPr>
              <w:t>the</w:t>
            </w:r>
            <w:r>
              <w:rPr>
                <w:spacing w:val="-1"/>
                <w:sz w:val="24"/>
              </w:rPr>
              <w:t xml:space="preserve"> </w:t>
            </w:r>
            <w:r>
              <w:rPr>
                <w:sz w:val="24"/>
              </w:rPr>
              <w:t>entire</w:t>
            </w:r>
            <w:r>
              <w:rPr>
                <w:spacing w:val="-3"/>
                <w:sz w:val="24"/>
              </w:rPr>
              <w:t xml:space="preserve"> </w:t>
            </w:r>
            <w:r>
              <w:rPr>
                <w:sz w:val="24"/>
              </w:rPr>
              <w:t>balance</w:t>
            </w:r>
            <w:r>
              <w:rPr>
                <w:spacing w:val="-3"/>
                <w:sz w:val="24"/>
              </w:rPr>
              <w:t xml:space="preserve"> </w:t>
            </w:r>
            <w:r>
              <w:rPr>
                <w:sz w:val="24"/>
              </w:rPr>
              <w:t>within</w:t>
            </w:r>
            <w:r>
              <w:rPr>
                <w:spacing w:val="-2"/>
                <w:sz w:val="24"/>
              </w:rPr>
              <w:t xml:space="preserve"> </w:t>
            </w:r>
            <w:r>
              <w:rPr>
                <w:sz w:val="24"/>
              </w:rPr>
              <w:t>the</w:t>
            </w:r>
            <w:r>
              <w:rPr>
                <w:spacing w:val="-3"/>
                <w:sz w:val="24"/>
              </w:rPr>
              <w:t xml:space="preserve"> </w:t>
            </w:r>
            <w:r>
              <w:rPr>
                <w:sz w:val="24"/>
              </w:rPr>
              <w:t>grace period specified by the financial institution.</w:t>
            </w:r>
          </w:p>
        </w:tc>
      </w:tr>
      <w:tr w:rsidR="00EB389E" w14:paraId="5A289D94" w14:textId="77777777" w:rsidTr="004D40B0">
        <w:trPr>
          <w:trHeight w:val="1341"/>
        </w:trPr>
        <w:tc>
          <w:tcPr>
            <w:tcW w:w="1584" w:type="dxa"/>
            <w:tcBorders>
              <w:top w:val="single" w:sz="4" w:space="0" w:color="000000"/>
              <w:bottom w:val="single" w:sz="4" w:space="0" w:color="000000"/>
            </w:tcBorders>
            <w:vAlign w:val="center"/>
          </w:tcPr>
          <w:p w14:paraId="5A289D91" w14:textId="77777777" w:rsidR="00EB389E" w:rsidRDefault="00872BA8" w:rsidP="004D40B0">
            <w:pPr>
              <w:pStyle w:val="TableParagraph"/>
              <w:ind w:left="64"/>
              <w:rPr>
                <w:sz w:val="24"/>
              </w:rPr>
            </w:pPr>
            <w:r>
              <w:rPr>
                <w:spacing w:val="-2"/>
                <w:sz w:val="24"/>
              </w:rPr>
              <w:t>SS.8.FL.4.4</w:t>
            </w:r>
          </w:p>
        </w:tc>
        <w:tc>
          <w:tcPr>
            <w:tcW w:w="7783" w:type="dxa"/>
            <w:tcBorders>
              <w:top w:val="single" w:sz="4" w:space="0" w:color="000000"/>
              <w:bottom w:val="single" w:sz="4" w:space="0" w:color="000000"/>
            </w:tcBorders>
            <w:vAlign w:val="center"/>
          </w:tcPr>
          <w:p w14:paraId="5A289D93" w14:textId="77777777" w:rsidR="00EB389E" w:rsidRDefault="00872BA8" w:rsidP="004D40B0">
            <w:pPr>
              <w:pStyle w:val="TableParagraph"/>
              <w:ind w:right="61"/>
              <w:rPr>
                <w:sz w:val="24"/>
              </w:rPr>
            </w:pPr>
            <w:r>
              <w:rPr>
                <w:sz w:val="24"/>
              </w:rPr>
              <w:t>Explain that lenders charge different interest rates based on the risk of nonpayment</w:t>
            </w:r>
            <w:r>
              <w:rPr>
                <w:spacing w:val="-4"/>
                <w:sz w:val="24"/>
              </w:rPr>
              <w:t xml:space="preserve"> </w:t>
            </w:r>
            <w:r>
              <w:rPr>
                <w:sz w:val="24"/>
              </w:rPr>
              <w:t>by</w:t>
            </w:r>
            <w:r>
              <w:rPr>
                <w:spacing w:val="-4"/>
                <w:sz w:val="24"/>
              </w:rPr>
              <w:t xml:space="preserve"> </w:t>
            </w:r>
            <w:r>
              <w:rPr>
                <w:sz w:val="24"/>
              </w:rPr>
              <w:t>borrowers.</w:t>
            </w:r>
            <w:r>
              <w:rPr>
                <w:spacing w:val="-4"/>
                <w:sz w:val="24"/>
              </w:rPr>
              <w:t xml:space="preserve"> </w:t>
            </w:r>
            <w:r>
              <w:rPr>
                <w:sz w:val="24"/>
              </w:rPr>
              <w:t>Describe</w:t>
            </w:r>
            <w:r>
              <w:rPr>
                <w:spacing w:val="-3"/>
                <w:sz w:val="24"/>
              </w:rPr>
              <w:t xml:space="preserve"> </w:t>
            </w:r>
            <w:r>
              <w:rPr>
                <w:sz w:val="24"/>
              </w:rPr>
              <w:t>why</w:t>
            </w:r>
            <w:r>
              <w:rPr>
                <w:spacing w:val="-4"/>
                <w:sz w:val="24"/>
              </w:rPr>
              <w:t xml:space="preserve"> </w:t>
            </w:r>
            <w:r>
              <w:rPr>
                <w:sz w:val="24"/>
              </w:rPr>
              <w:t>the</w:t>
            </w:r>
            <w:r>
              <w:rPr>
                <w:spacing w:val="-5"/>
                <w:sz w:val="24"/>
              </w:rPr>
              <w:t xml:space="preserve"> </w:t>
            </w:r>
            <w:r>
              <w:rPr>
                <w:sz w:val="24"/>
              </w:rPr>
              <w:t>higher</w:t>
            </w:r>
            <w:r>
              <w:rPr>
                <w:spacing w:val="-5"/>
                <w:sz w:val="24"/>
              </w:rPr>
              <w:t xml:space="preserve"> </w:t>
            </w:r>
            <w:r>
              <w:rPr>
                <w:sz w:val="24"/>
              </w:rPr>
              <w:t>the</w:t>
            </w:r>
            <w:r>
              <w:rPr>
                <w:spacing w:val="-5"/>
                <w:sz w:val="24"/>
              </w:rPr>
              <w:t xml:space="preserve"> </w:t>
            </w:r>
            <w:r>
              <w:rPr>
                <w:sz w:val="24"/>
              </w:rPr>
              <w:t>risk</w:t>
            </w:r>
            <w:r>
              <w:rPr>
                <w:spacing w:val="-4"/>
                <w:sz w:val="24"/>
              </w:rPr>
              <w:t xml:space="preserve"> </w:t>
            </w:r>
            <w:r>
              <w:rPr>
                <w:sz w:val="24"/>
              </w:rPr>
              <w:t>of</w:t>
            </w:r>
            <w:r>
              <w:rPr>
                <w:spacing w:val="-5"/>
                <w:sz w:val="24"/>
              </w:rPr>
              <w:t xml:space="preserve"> </w:t>
            </w:r>
            <w:r>
              <w:rPr>
                <w:sz w:val="24"/>
              </w:rPr>
              <w:t>nonpayment, the higher the interest rate charged by financial institutions, and the lower the risk of nonpayment, the lower the interest rate charged.</w:t>
            </w:r>
          </w:p>
        </w:tc>
      </w:tr>
    </w:tbl>
    <w:p w14:paraId="5A289D96" w14:textId="77777777" w:rsidR="00EB389E" w:rsidRDefault="00EB389E">
      <w:pPr>
        <w:pStyle w:val="BodyText"/>
        <w:spacing w:before="9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84"/>
        <w:gridCol w:w="7783"/>
      </w:tblGrid>
      <w:tr w:rsidR="00EB389E" w14:paraId="5A289D98" w14:textId="77777777">
        <w:trPr>
          <w:trHeight w:val="1178"/>
        </w:trPr>
        <w:tc>
          <w:tcPr>
            <w:tcW w:w="9367" w:type="dxa"/>
            <w:gridSpan w:val="2"/>
          </w:tcPr>
          <w:p w14:paraId="5A289D97" w14:textId="77777777" w:rsidR="00EB389E" w:rsidRDefault="00872BA8">
            <w:pPr>
              <w:pStyle w:val="TableParagraph"/>
              <w:spacing w:before="172"/>
              <w:ind w:left="1358" w:hanging="1006"/>
              <w:rPr>
                <w:b/>
                <w:i/>
                <w:sz w:val="24"/>
              </w:rPr>
            </w:pPr>
            <w:r>
              <w:rPr>
                <w:noProof/>
              </w:rPr>
              <mc:AlternateContent>
                <mc:Choice Requires="wpg">
                  <w:drawing>
                    <wp:anchor distT="0" distB="0" distL="0" distR="0" simplePos="0" relativeHeight="251613184" behindDoc="1" locked="0" layoutInCell="1" allowOverlap="1" wp14:anchorId="5A28B460" wp14:editId="7A3FB1AA">
                      <wp:simplePos x="0" y="0"/>
                      <wp:positionH relativeFrom="column">
                        <wp:posOffset>4572</wp:posOffset>
                      </wp:positionH>
                      <wp:positionV relativeFrom="paragraph">
                        <wp:posOffset>39</wp:posOffset>
                      </wp:positionV>
                      <wp:extent cx="5943600" cy="75184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51840"/>
                                <a:chOff x="0" y="0"/>
                                <a:chExt cx="5943600" cy="751840"/>
                              </a:xfrm>
                            </wpg:grpSpPr>
                            <wps:wsp>
                              <wps:cNvPr id="421" name="Graphic 421"/>
                              <wps:cNvSpPr/>
                              <wps:spPr>
                                <a:xfrm>
                                  <a:off x="0" y="0"/>
                                  <a:ext cx="172720" cy="745490"/>
                                </a:xfrm>
                                <a:custGeom>
                                  <a:avLst/>
                                  <a:gdLst/>
                                  <a:ahLst/>
                                  <a:cxnLst/>
                                  <a:rect l="l" t="t" r="r" b="b"/>
                                  <a:pathLst>
                                    <a:path w="172720" h="745490">
                                      <a:moveTo>
                                        <a:pt x="172212" y="0"/>
                                      </a:moveTo>
                                      <a:lnTo>
                                        <a:pt x="0" y="0"/>
                                      </a:lnTo>
                                      <a:lnTo>
                                        <a:pt x="0" y="745236"/>
                                      </a:lnTo>
                                      <a:lnTo>
                                        <a:pt x="172212" y="745236"/>
                                      </a:lnTo>
                                      <a:lnTo>
                                        <a:pt x="172212" y="0"/>
                                      </a:lnTo>
                                      <a:close/>
                                    </a:path>
                                  </a:pathLst>
                                </a:custGeom>
                                <a:solidFill>
                                  <a:srgbClr val="FFF1CC"/>
                                </a:solidFill>
                              </wps:spPr>
                              <wps:bodyPr wrap="square" lIns="0" tIns="0" rIns="0" bIns="0" rtlCol="0">
                                <a:prstTxWarp prst="textNoShape">
                                  <a:avLst/>
                                </a:prstTxWarp>
                                <a:noAutofit/>
                              </wps:bodyPr>
                            </wps:wsp>
                            <wps:wsp>
                              <wps:cNvPr id="422" name="Graphic 422"/>
                              <wps:cNvSpPr/>
                              <wps:spPr>
                                <a:xfrm>
                                  <a:off x="0" y="74523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7A56E7" id="Group 420" o:spid="_x0000_s1026" style="position:absolute;margin-left:.35pt;margin-top:0;width:468pt;height:59.2pt;z-index:-251703296;mso-wrap-distance-left:0;mso-wrap-distance-right:0" coordsize="59436,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">
                      <v:shape id="Graphic 421" o:spid="_x0000_s1027" style="position:absolute;width:1727;height:7454;visibility:visible;mso-wrap-style:square;v-text-anchor:top" coordsize="1727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" path="m172212,l,,,745236r172212,l172212,xe" fillcolor="#fff1cc" stroked="f">
                        <v:path arrowok="t"/>
                      </v:shape>
                      <v:shape id="Graphic 422" o:spid="_x0000_s1028" style="position:absolute;top:745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" path="m5943600,r,l,,,6096r5943600,l5943600,xe" fillcolor="black" stroked="f">
                        <v:path arrowok="t"/>
                      </v:shape>
                    </v:group>
                  </w:pict>
                </mc:Fallback>
              </mc:AlternateContent>
            </w:r>
            <w:r>
              <w:rPr>
                <w:b/>
                <w:i/>
                <w:sz w:val="24"/>
              </w:rPr>
              <w:t>SS.8.FL.5</w:t>
            </w:r>
            <w:r>
              <w:rPr>
                <w:b/>
                <w:i/>
                <w:spacing w:val="-3"/>
                <w:sz w:val="24"/>
              </w:rPr>
              <w:t xml:space="preserve"> </w:t>
            </w:r>
            <w:r>
              <w:rPr>
                <w:b/>
                <w:i/>
                <w:sz w:val="24"/>
              </w:rPr>
              <w:t>Identify</w:t>
            </w:r>
            <w:r>
              <w:rPr>
                <w:b/>
                <w:i/>
                <w:spacing w:val="-4"/>
                <w:sz w:val="24"/>
              </w:rPr>
              <w:t xml:space="preserve"> </w:t>
            </w:r>
            <w:r>
              <w:rPr>
                <w:b/>
                <w:i/>
                <w:sz w:val="24"/>
              </w:rPr>
              <w:t>and</w:t>
            </w:r>
            <w:r>
              <w:rPr>
                <w:b/>
                <w:i/>
                <w:spacing w:val="-6"/>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means,</w:t>
            </w:r>
            <w:r>
              <w:rPr>
                <w:b/>
                <w:i/>
                <w:spacing w:val="-3"/>
                <w:sz w:val="24"/>
              </w:rPr>
              <w:t xml:space="preserve"> </w:t>
            </w:r>
            <w:r>
              <w:rPr>
                <w:b/>
                <w:i/>
                <w:sz w:val="24"/>
              </w:rPr>
              <w:t>types</w:t>
            </w:r>
            <w:r>
              <w:rPr>
                <w:b/>
                <w:i/>
                <w:spacing w:val="-3"/>
                <w:sz w:val="24"/>
              </w:rPr>
              <w:t xml:space="preserve"> </w:t>
            </w:r>
            <w:r>
              <w:rPr>
                <w:b/>
                <w:i/>
                <w:sz w:val="24"/>
              </w:rPr>
              <w:t>and</w:t>
            </w:r>
            <w:r>
              <w:rPr>
                <w:b/>
                <w:i/>
                <w:spacing w:val="-3"/>
                <w:sz w:val="24"/>
              </w:rPr>
              <w:t xml:space="preserve"> </w:t>
            </w:r>
            <w:r>
              <w:rPr>
                <w:b/>
                <w:i/>
                <w:sz w:val="24"/>
              </w:rPr>
              <w:t>risks</w:t>
            </w:r>
            <w:r>
              <w:rPr>
                <w:b/>
                <w:i/>
                <w:spacing w:val="-3"/>
                <w:sz w:val="24"/>
              </w:rPr>
              <w:t xml:space="preserve"> </w:t>
            </w:r>
            <w:r>
              <w:rPr>
                <w:b/>
                <w:i/>
                <w:sz w:val="24"/>
              </w:rPr>
              <w:t>of</w:t>
            </w:r>
            <w:r>
              <w:rPr>
                <w:b/>
                <w:i/>
                <w:spacing w:val="-4"/>
                <w:sz w:val="24"/>
              </w:rPr>
              <w:t xml:space="preserve"> </w:t>
            </w:r>
            <w:r>
              <w:rPr>
                <w:b/>
                <w:i/>
                <w:sz w:val="24"/>
              </w:rPr>
              <w:t>financial</w:t>
            </w:r>
            <w:r>
              <w:rPr>
                <w:b/>
                <w:i/>
                <w:spacing w:val="-3"/>
                <w:sz w:val="24"/>
              </w:rPr>
              <w:t xml:space="preserve"> </w:t>
            </w:r>
            <w:r>
              <w:rPr>
                <w:b/>
                <w:i/>
                <w:sz w:val="24"/>
              </w:rPr>
              <w:t>investing</w:t>
            </w:r>
            <w:r>
              <w:rPr>
                <w:b/>
                <w:i/>
                <w:spacing w:val="-3"/>
                <w:sz w:val="24"/>
              </w:rPr>
              <w:t xml:space="preserve"> </w:t>
            </w:r>
            <w:r>
              <w:rPr>
                <w:b/>
                <w:i/>
                <w:sz w:val="24"/>
              </w:rPr>
              <w:t xml:space="preserve">including personal and societal influences and the government’s role in regulating </w:t>
            </w:r>
            <w:r>
              <w:rPr>
                <w:b/>
                <w:i/>
                <w:spacing w:val="-2"/>
                <w:sz w:val="24"/>
              </w:rPr>
              <w:t>investments.</w:t>
            </w:r>
          </w:p>
        </w:tc>
      </w:tr>
      <w:tr w:rsidR="00EB389E" w14:paraId="5A289D9F" w14:textId="77777777" w:rsidTr="004D40B0">
        <w:trPr>
          <w:trHeight w:val="1342"/>
        </w:trPr>
        <w:tc>
          <w:tcPr>
            <w:tcW w:w="1584" w:type="dxa"/>
            <w:tcBorders>
              <w:bottom w:val="single" w:sz="4" w:space="0" w:color="000000"/>
            </w:tcBorders>
            <w:vAlign w:val="center"/>
          </w:tcPr>
          <w:p w14:paraId="5A289D9C" w14:textId="77777777" w:rsidR="00EB389E" w:rsidRDefault="00872BA8" w:rsidP="004D40B0">
            <w:pPr>
              <w:pStyle w:val="TableParagraph"/>
              <w:ind w:left="64"/>
              <w:rPr>
                <w:sz w:val="24"/>
              </w:rPr>
            </w:pPr>
            <w:r>
              <w:rPr>
                <w:spacing w:val="-2"/>
                <w:sz w:val="24"/>
              </w:rPr>
              <w:t>SS.8.FL.5.1</w:t>
            </w:r>
          </w:p>
        </w:tc>
        <w:tc>
          <w:tcPr>
            <w:tcW w:w="7783" w:type="dxa"/>
            <w:tcBorders>
              <w:bottom w:val="single" w:sz="4" w:space="0" w:color="000000"/>
            </w:tcBorders>
            <w:vAlign w:val="center"/>
          </w:tcPr>
          <w:p w14:paraId="5A289D9E" w14:textId="77777777" w:rsidR="00EB389E" w:rsidRDefault="00872BA8" w:rsidP="004D40B0">
            <w:pPr>
              <w:pStyle w:val="TableParagraph"/>
              <w:ind w:right="93"/>
              <w:rPr>
                <w:sz w:val="24"/>
              </w:rPr>
            </w:pPr>
            <w:r>
              <w:rPr>
                <w:sz w:val="24"/>
              </w:rPr>
              <w:t>Describe the differences among the different types of financial assets, including a wide variety of financial instruments such as bank deposits, stocks,</w:t>
            </w:r>
            <w:r>
              <w:rPr>
                <w:spacing w:val="-4"/>
                <w:sz w:val="24"/>
              </w:rPr>
              <w:t xml:space="preserve"> </w:t>
            </w:r>
            <w:r>
              <w:rPr>
                <w:sz w:val="24"/>
              </w:rPr>
              <w:t>bonds,</w:t>
            </w:r>
            <w:r>
              <w:rPr>
                <w:spacing w:val="-4"/>
                <w:sz w:val="24"/>
              </w:rPr>
              <w:t xml:space="preserve"> </w:t>
            </w:r>
            <w:r>
              <w:rPr>
                <w:sz w:val="24"/>
              </w:rPr>
              <w:t>and</w:t>
            </w:r>
            <w:r>
              <w:rPr>
                <w:spacing w:val="-4"/>
                <w:sz w:val="24"/>
              </w:rPr>
              <w:t xml:space="preserve"> </w:t>
            </w:r>
            <w:r>
              <w:rPr>
                <w:sz w:val="24"/>
              </w:rPr>
              <w:t>mutual</w:t>
            </w:r>
            <w:r>
              <w:rPr>
                <w:spacing w:val="-4"/>
                <w:sz w:val="24"/>
              </w:rPr>
              <w:t xml:space="preserve"> </w:t>
            </w:r>
            <w:r>
              <w:rPr>
                <w:sz w:val="24"/>
              </w:rPr>
              <w:t>funds.</w:t>
            </w:r>
            <w:r>
              <w:rPr>
                <w:spacing w:val="-4"/>
                <w:sz w:val="24"/>
              </w:rPr>
              <w:t xml:space="preserve"> </w:t>
            </w:r>
            <w:r>
              <w:rPr>
                <w:sz w:val="24"/>
              </w:rPr>
              <w:t>Explain</w:t>
            </w:r>
            <w:r>
              <w:rPr>
                <w:spacing w:val="-4"/>
                <w:sz w:val="24"/>
              </w:rPr>
              <w:t xml:space="preserve"> </w:t>
            </w:r>
            <w:r>
              <w:rPr>
                <w:sz w:val="24"/>
              </w:rPr>
              <w:t>that</w:t>
            </w:r>
            <w:r>
              <w:rPr>
                <w:spacing w:val="-4"/>
                <w:sz w:val="24"/>
              </w:rPr>
              <w:t xml:space="preserve"> </w:t>
            </w:r>
            <w:r>
              <w:rPr>
                <w:sz w:val="24"/>
              </w:rPr>
              <w:t>real</w:t>
            </w:r>
            <w:r>
              <w:rPr>
                <w:spacing w:val="-3"/>
                <w:sz w:val="24"/>
              </w:rPr>
              <w:t xml:space="preserve"> </w:t>
            </w:r>
            <w:r>
              <w:rPr>
                <w:sz w:val="24"/>
              </w:rPr>
              <w:t>estate</w:t>
            </w:r>
            <w:r>
              <w:rPr>
                <w:spacing w:val="-5"/>
                <w:sz w:val="24"/>
              </w:rPr>
              <w:t xml:space="preserve"> </w:t>
            </w:r>
            <w:r>
              <w:rPr>
                <w:sz w:val="24"/>
              </w:rPr>
              <w:t>and</w:t>
            </w:r>
            <w:r>
              <w:rPr>
                <w:spacing w:val="-4"/>
                <w:sz w:val="24"/>
              </w:rPr>
              <w:t xml:space="preserve"> </w:t>
            </w:r>
            <w:r>
              <w:rPr>
                <w:sz w:val="24"/>
              </w:rPr>
              <w:t>commodities are also often viewed as financial assets.</w:t>
            </w:r>
          </w:p>
        </w:tc>
      </w:tr>
    </w:tbl>
    <w:p w14:paraId="3A13A683" w14:textId="77777777" w:rsidR="004D40B0" w:rsidRDefault="004D40B0"/>
    <w:p w14:paraId="3A4A539D" w14:textId="77777777" w:rsidR="004D40B0" w:rsidRDefault="004D40B0"/>
    <w:p w14:paraId="6AB8370A" w14:textId="77777777" w:rsidR="004D40B0" w:rsidRDefault="004D40B0"/>
    <w:p w14:paraId="6AC592B2" w14:textId="77777777" w:rsidR="004D40B0" w:rsidRDefault="004D40B0"/>
    <w:p w14:paraId="7A7F662F" w14:textId="77777777" w:rsidR="004D40B0" w:rsidRDefault="004D40B0"/>
    <w:tbl>
      <w:tblPr>
        <w:tblW w:w="0" w:type="auto"/>
        <w:tblInd w:w="1440" w:type="dxa"/>
        <w:tblBorders>
          <w:bottom w:val="single" w:sz="4" w:space="0" w:color="000000"/>
        </w:tblBorders>
        <w:tblLayout w:type="fixed"/>
        <w:tblCellMar>
          <w:left w:w="0" w:type="dxa"/>
          <w:right w:w="0" w:type="dxa"/>
        </w:tblCellMar>
        <w:tblLook w:val="01E0" w:firstRow="1" w:lastRow="1" w:firstColumn="1" w:lastColumn="1" w:noHBand="0" w:noVBand="0"/>
      </w:tblPr>
      <w:tblGrid>
        <w:gridCol w:w="1584"/>
        <w:gridCol w:w="7783"/>
      </w:tblGrid>
      <w:tr w:rsidR="004D40B0" w14:paraId="13C3A00F" w14:textId="77777777">
        <w:trPr>
          <w:trHeight w:val="1512"/>
        </w:trPr>
        <w:tc>
          <w:tcPr>
            <w:tcW w:w="1584" w:type="dxa"/>
            <w:vAlign w:val="center"/>
          </w:tcPr>
          <w:p w14:paraId="6259B921" w14:textId="77777777" w:rsidR="004D40B0" w:rsidRDefault="004D40B0">
            <w:pPr>
              <w:pStyle w:val="TableParagraph"/>
              <w:spacing w:before="1"/>
              <w:ind w:left="64"/>
              <w:rPr>
                <w:sz w:val="24"/>
              </w:rPr>
            </w:pPr>
            <w:r>
              <w:rPr>
                <w:spacing w:val="-2"/>
                <w:sz w:val="24"/>
              </w:rPr>
              <w:lastRenderedPageBreak/>
              <w:t>SS.8.FL.5.2</w:t>
            </w:r>
          </w:p>
        </w:tc>
        <w:tc>
          <w:tcPr>
            <w:tcW w:w="7783" w:type="dxa"/>
            <w:vAlign w:val="center"/>
          </w:tcPr>
          <w:p w14:paraId="27200DF1" w14:textId="77777777" w:rsidR="004D40B0" w:rsidRDefault="004D40B0">
            <w:pPr>
              <w:pStyle w:val="TableParagraph"/>
              <w:ind w:right="93"/>
              <w:rPr>
                <w:sz w:val="24"/>
              </w:rPr>
            </w:pPr>
            <w:r>
              <w:rPr>
                <w:sz w:val="24"/>
              </w:rPr>
              <w:t>Calculate</w:t>
            </w:r>
            <w:r>
              <w:rPr>
                <w:spacing w:val="-3"/>
                <w:sz w:val="24"/>
              </w:rPr>
              <w:t xml:space="preserve"> </w:t>
            </w:r>
            <w:r>
              <w:rPr>
                <w:sz w:val="24"/>
              </w:rPr>
              <w:t>the</w:t>
            </w:r>
            <w:r>
              <w:rPr>
                <w:spacing w:val="-3"/>
                <w:sz w:val="24"/>
              </w:rPr>
              <w:t xml:space="preserve"> </w:t>
            </w:r>
            <w:r>
              <w:rPr>
                <w:sz w:val="24"/>
              </w:rPr>
              <w:t>amount</w:t>
            </w:r>
            <w:r>
              <w:rPr>
                <w:spacing w:val="-2"/>
                <w:sz w:val="24"/>
              </w:rPr>
              <w:t xml:space="preserve"> </w:t>
            </w:r>
            <w:r>
              <w:rPr>
                <w:sz w:val="24"/>
              </w:rPr>
              <w:t>of</w:t>
            </w:r>
            <w:r>
              <w:rPr>
                <w:spacing w:val="-3"/>
                <w:sz w:val="24"/>
              </w:rPr>
              <w:t xml:space="preserve"> </w:t>
            </w:r>
            <w:r>
              <w:rPr>
                <w:sz w:val="24"/>
              </w:rPr>
              <w:t>interest</w:t>
            </w:r>
            <w:r>
              <w:rPr>
                <w:spacing w:val="-2"/>
                <w:sz w:val="24"/>
              </w:rPr>
              <w:t xml:space="preserve"> </w:t>
            </w:r>
            <w:r>
              <w:rPr>
                <w:sz w:val="24"/>
              </w:rPr>
              <w:t>income</w:t>
            </w:r>
            <w:r>
              <w:rPr>
                <w:spacing w:val="-3"/>
                <w:sz w:val="24"/>
              </w:rPr>
              <w:t xml:space="preserve"> </w:t>
            </w:r>
            <w:r>
              <w:rPr>
                <w:sz w:val="24"/>
              </w:rPr>
              <w:t>received</w:t>
            </w:r>
            <w:r>
              <w:rPr>
                <w:spacing w:val="-2"/>
                <w:sz w:val="24"/>
              </w:rPr>
              <w:t xml:space="preserve"> </w:t>
            </w:r>
            <w:r>
              <w:rPr>
                <w:sz w:val="24"/>
              </w:rPr>
              <w:t>from</w:t>
            </w:r>
            <w:r>
              <w:rPr>
                <w:spacing w:val="-2"/>
                <w:sz w:val="24"/>
              </w:rPr>
              <w:t xml:space="preserve"> </w:t>
            </w:r>
            <w:r>
              <w:rPr>
                <w:sz w:val="24"/>
              </w:rPr>
              <w:t>depositing</w:t>
            </w:r>
            <w:r>
              <w:rPr>
                <w:spacing w:val="-2"/>
                <w:sz w:val="24"/>
              </w:rPr>
              <w:t xml:space="preserve"> </w:t>
            </w:r>
            <w:r>
              <w:rPr>
                <w:sz w:val="24"/>
              </w:rPr>
              <w:t>a</w:t>
            </w:r>
            <w:r>
              <w:rPr>
                <w:spacing w:val="-3"/>
                <w:sz w:val="24"/>
              </w:rPr>
              <w:t xml:space="preserve"> </w:t>
            </w:r>
            <w:r>
              <w:rPr>
                <w:sz w:val="24"/>
              </w:rPr>
              <w:t>certain amount of money in a bank account paying 1 percent per year and from owning</w:t>
            </w:r>
            <w:r>
              <w:rPr>
                <w:spacing w:val="-3"/>
                <w:sz w:val="24"/>
              </w:rPr>
              <w:t xml:space="preserve"> </w:t>
            </w:r>
            <w:r>
              <w:rPr>
                <w:sz w:val="24"/>
              </w:rPr>
              <w:t>a</w:t>
            </w:r>
            <w:r>
              <w:rPr>
                <w:spacing w:val="-4"/>
                <w:sz w:val="24"/>
              </w:rPr>
              <w:t xml:space="preserve"> </w:t>
            </w:r>
            <w:r>
              <w:rPr>
                <w:sz w:val="24"/>
              </w:rPr>
              <w:t>bond</w:t>
            </w:r>
            <w:r>
              <w:rPr>
                <w:spacing w:val="-3"/>
                <w:sz w:val="24"/>
              </w:rPr>
              <w:t xml:space="preserve"> </w:t>
            </w:r>
            <w:r>
              <w:rPr>
                <w:sz w:val="24"/>
              </w:rPr>
              <w:t>paying</w:t>
            </w:r>
            <w:r>
              <w:rPr>
                <w:spacing w:val="-3"/>
                <w:sz w:val="24"/>
              </w:rPr>
              <w:t xml:space="preserve"> </w:t>
            </w:r>
            <w:r>
              <w:rPr>
                <w:sz w:val="24"/>
              </w:rPr>
              <w:t>5</w:t>
            </w:r>
            <w:r>
              <w:rPr>
                <w:spacing w:val="-1"/>
                <w:sz w:val="24"/>
              </w:rPr>
              <w:t xml:space="preserve"> </w:t>
            </w:r>
            <w:r>
              <w:rPr>
                <w:sz w:val="24"/>
              </w:rPr>
              <w:t>percent</w:t>
            </w:r>
            <w:r>
              <w:rPr>
                <w:spacing w:val="-3"/>
                <w:sz w:val="24"/>
              </w:rPr>
              <w:t xml:space="preserve"> </w:t>
            </w:r>
            <w:r>
              <w:rPr>
                <w:sz w:val="24"/>
              </w:rPr>
              <w:t>per</w:t>
            </w:r>
            <w:r>
              <w:rPr>
                <w:spacing w:val="-4"/>
                <w:sz w:val="24"/>
              </w:rPr>
              <w:t xml:space="preserve"> </w:t>
            </w:r>
            <w:r>
              <w:rPr>
                <w:sz w:val="24"/>
              </w:rPr>
              <w:t>year</w:t>
            </w:r>
            <w:r>
              <w:rPr>
                <w:spacing w:val="-4"/>
                <w:sz w:val="24"/>
              </w:rPr>
              <w:t xml:space="preserve"> </w:t>
            </w:r>
            <w:r>
              <w:rPr>
                <w:sz w:val="24"/>
              </w:rPr>
              <w:t>in</w:t>
            </w:r>
            <w:r>
              <w:rPr>
                <w:spacing w:val="-3"/>
                <w:sz w:val="24"/>
              </w:rPr>
              <w:t xml:space="preserve"> </w:t>
            </w:r>
            <w:r>
              <w:rPr>
                <w:sz w:val="24"/>
              </w:rPr>
              <w:t>order</w:t>
            </w:r>
            <w:r>
              <w:rPr>
                <w:spacing w:val="-2"/>
                <w:sz w:val="24"/>
              </w:rPr>
              <w:t xml:space="preserve"> </w:t>
            </w:r>
            <w:r>
              <w:rPr>
                <w:sz w:val="24"/>
              </w:rPr>
              <w:t>to</w:t>
            </w:r>
            <w:r>
              <w:rPr>
                <w:spacing w:val="-3"/>
                <w:sz w:val="24"/>
              </w:rPr>
              <w:t xml:space="preserve"> </w:t>
            </w:r>
            <w:r>
              <w:rPr>
                <w:sz w:val="24"/>
              </w:rPr>
              <w:t>analyze</w:t>
            </w:r>
            <w:r>
              <w:rPr>
                <w:spacing w:val="-4"/>
                <w:sz w:val="24"/>
              </w:rPr>
              <w:t xml:space="preserve"> </w:t>
            </w:r>
            <w:r>
              <w:rPr>
                <w:sz w:val="24"/>
              </w:rPr>
              <w:t>that</w:t>
            </w:r>
            <w:r>
              <w:rPr>
                <w:spacing w:val="-3"/>
                <w:sz w:val="24"/>
              </w:rPr>
              <w:t xml:space="preserve"> </w:t>
            </w:r>
            <w:r>
              <w:rPr>
                <w:sz w:val="24"/>
              </w:rPr>
              <w:t>interest</w:t>
            </w:r>
            <w:r>
              <w:rPr>
                <w:spacing w:val="-3"/>
                <w:sz w:val="24"/>
              </w:rPr>
              <w:t xml:space="preserve"> </w:t>
            </w:r>
            <w:r>
              <w:rPr>
                <w:sz w:val="24"/>
              </w:rPr>
              <w:t>is received from money deposited in bank accounts as well as by owning a corporate or government bond or making a loan.</w:t>
            </w:r>
          </w:p>
        </w:tc>
      </w:tr>
      <w:tr w:rsidR="004D40B0" w14:paraId="3D5086EA" w14:textId="77777777">
        <w:tblPrEx>
          <w:tblBorders>
            <w:bottom w:val="none" w:sz="0" w:space="0" w:color="auto"/>
          </w:tblBorders>
        </w:tblPrEx>
        <w:trPr>
          <w:trHeight w:val="1800"/>
        </w:trPr>
        <w:tc>
          <w:tcPr>
            <w:tcW w:w="1584" w:type="dxa"/>
            <w:tcBorders>
              <w:top w:val="single" w:sz="4" w:space="0" w:color="000000"/>
              <w:bottom w:val="single" w:sz="4" w:space="0" w:color="000000"/>
            </w:tcBorders>
            <w:vAlign w:val="center"/>
          </w:tcPr>
          <w:p w14:paraId="4F72C124" w14:textId="77777777" w:rsidR="004D40B0" w:rsidRDefault="004D40B0">
            <w:pPr>
              <w:pStyle w:val="TableParagraph"/>
              <w:ind w:left="64"/>
              <w:rPr>
                <w:sz w:val="24"/>
              </w:rPr>
            </w:pPr>
            <w:r>
              <w:rPr>
                <w:spacing w:val="-2"/>
                <w:sz w:val="24"/>
              </w:rPr>
              <w:t>SS.8.FL.5.3</w:t>
            </w:r>
          </w:p>
        </w:tc>
        <w:tc>
          <w:tcPr>
            <w:tcW w:w="7783" w:type="dxa"/>
            <w:tcBorders>
              <w:top w:val="single" w:sz="4" w:space="0" w:color="000000"/>
              <w:bottom w:val="single" w:sz="4" w:space="0" w:color="000000"/>
            </w:tcBorders>
            <w:vAlign w:val="center"/>
          </w:tcPr>
          <w:p w14:paraId="0068534E" w14:textId="77777777" w:rsidR="004D40B0" w:rsidRDefault="004D40B0">
            <w:pPr>
              <w:pStyle w:val="TableParagraph"/>
              <w:ind w:right="93"/>
              <w:rPr>
                <w:sz w:val="24"/>
              </w:rPr>
            </w:pPr>
            <w:r>
              <w:rPr>
                <w:sz w:val="24"/>
              </w:rPr>
              <w:t>Discuss that when people buy corporate stock, they are purchasing ownership shares in a business that if the business is profitable, they will expect to receive income in the form of dividends and/or from the increase in</w:t>
            </w:r>
            <w:r>
              <w:rPr>
                <w:spacing w:val="-3"/>
                <w:sz w:val="24"/>
              </w:rPr>
              <w:t xml:space="preserve"> </w:t>
            </w:r>
            <w:r>
              <w:rPr>
                <w:sz w:val="24"/>
              </w:rPr>
              <w:t>the</w:t>
            </w:r>
            <w:r>
              <w:rPr>
                <w:spacing w:val="-4"/>
                <w:sz w:val="24"/>
              </w:rPr>
              <w:t xml:space="preserve"> </w:t>
            </w:r>
            <w:r>
              <w:rPr>
                <w:sz w:val="24"/>
              </w:rPr>
              <w:t>stock’s</w:t>
            </w:r>
            <w:r>
              <w:rPr>
                <w:spacing w:val="-3"/>
                <w:sz w:val="24"/>
              </w:rPr>
              <w:t xml:space="preserve"> </w:t>
            </w:r>
            <w:r>
              <w:rPr>
                <w:sz w:val="24"/>
              </w:rPr>
              <w:t>value,</w:t>
            </w:r>
            <w:r>
              <w:rPr>
                <w:spacing w:val="-3"/>
                <w:sz w:val="24"/>
              </w:rPr>
              <w:t xml:space="preserve"> </w:t>
            </w:r>
            <w:r>
              <w:rPr>
                <w:sz w:val="24"/>
              </w:rPr>
              <w:t>that</w:t>
            </w:r>
            <w:r>
              <w:rPr>
                <w:spacing w:val="-1"/>
                <w:sz w:val="24"/>
              </w:rPr>
              <w:t xml:space="preserve"> </w:t>
            </w:r>
            <w:r>
              <w:rPr>
                <w:sz w:val="24"/>
              </w:rPr>
              <w:t>the</w:t>
            </w:r>
            <w:r>
              <w:rPr>
                <w:spacing w:val="-4"/>
                <w:sz w:val="24"/>
              </w:rPr>
              <w:t xml:space="preserve"> </w:t>
            </w:r>
            <w:r>
              <w:rPr>
                <w:sz w:val="24"/>
              </w:rPr>
              <w:t>increase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value</w:t>
            </w:r>
            <w:r>
              <w:rPr>
                <w:spacing w:val="-2"/>
                <w:sz w:val="24"/>
              </w:rPr>
              <w:t xml:space="preserve"> </w:t>
            </w:r>
            <w:r>
              <w:rPr>
                <w:sz w:val="24"/>
              </w:rPr>
              <w:t>of</w:t>
            </w:r>
            <w:r>
              <w:rPr>
                <w:spacing w:val="-4"/>
                <w:sz w:val="24"/>
              </w:rPr>
              <w:t xml:space="preserve"> </w:t>
            </w:r>
            <w:r>
              <w:rPr>
                <w:sz w:val="24"/>
              </w:rPr>
              <w:t>an</w:t>
            </w:r>
            <w:r>
              <w:rPr>
                <w:spacing w:val="-3"/>
                <w:sz w:val="24"/>
              </w:rPr>
              <w:t xml:space="preserve"> </w:t>
            </w:r>
            <w:r>
              <w:rPr>
                <w:sz w:val="24"/>
              </w:rPr>
              <w:t>asset</w:t>
            </w:r>
            <w:r>
              <w:rPr>
                <w:spacing w:val="-3"/>
                <w:sz w:val="24"/>
              </w:rPr>
              <w:t xml:space="preserve"> </w:t>
            </w:r>
            <w:r>
              <w:rPr>
                <w:sz w:val="24"/>
              </w:rPr>
              <w:t>(like</w:t>
            </w:r>
            <w:r>
              <w:rPr>
                <w:spacing w:val="-2"/>
                <w:sz w:val="24"/>
              </w:rPr>
              <w:t xml:space="preserve"> </w:t>
            </w:r>
            <w:r>
              <w:rPr>
                <w:sz w:val="24"/>
              </w:rPr>
              <w:t>a</w:t>
            </w:r>
            <w:r>
              <w:rPr>
                <w:spacing w:val="-4"/>
                <w:sz w:val="24"/>
              </w:rPr>
              <w:t xml:space="preserve"> </w:t>
            </w:r>
            <w:r>
              <w:rPr>
                <w:sz w:val="24"/>
              </w:rPr>
              <w:t>stock)</w:t>
            </w:r>
            <w:r>
              <w:rPr>
                <w:spacing w:val="-4"/>
                <w:sz w:val="24"/>
              </w:rPr>
              <w:t xml:space="preserve"> </w:t>
            </w:r>
            <w:r>
              <w:rPr>
                <w:sz w:val="24"/>
              </w:rPr>
              <w:t>is called a capital gain, and if the business is not profitable, investors could lose the money they have invested.</w:t>
            </w:r>
          </w:p>
        </w:tc>
      </w:tr>
      <w:tr w:rsidR="004D40B0" w14:paraId="754A0E49" w14:textId="77777777">
        <w:tblPrEx>
          <w:tblBorders>
            <w:bottom w:val="none" w:sz="0" w:space="0" w:color="auto"/>
          </w:tblBorders>
        </w:tblPrEx>
        <w:trPr>
          <w:trHeight w:val="702"/>
        </w:trPr>
        <w:tc>
          <w:tcPr>
            <w:tcW w:w="1584" w:type="dxa"/>
            <w:tcBorders>
              <w:top w:val="single" w:sz="4" w:space="0" w:color="000000"/>
              <w:bottom w:val="single" w:sz="4" w:space="0" w:color="000000"/>
            </w:tcBorders>
            <w:vAlign w:val="center"/>
          </w:tcPr>
          <w:p w14:paraId="5554A5F6" w14:textId="77777777" w:rsidR="004D40B0" w:rsidRDefault="004D40B0">
            <w:pPr>
              <w:pStyle w:val="TableParagraph"/>
              <w:ind w:left="64"/>
              <w:rPr>
                <w:sz w:val="24"/>
              </w:rPr>
            </w:pPr>
            <w:r>
              <w:rPr>
                <w:spacing w:val="-2"/>
                <w:sz w:val="24"/>
              </w:rPr>
              <w:t>SS.8.FL.5.4</w:t>
            </w:r>
          </w:p>
        </w:tc>
        <w:tc>
          <w:tcPr>
            <w:tcW w:w="7783" w:type="dxa"/>
            <w:tcBorders>
              <w:top w:val="single" w:sz="4" w:space="0" w:color="000000"/>
              <w:bottom w:val="single" w:sz="4" w:space="0" w:color="000000"/>
            </w:tcBorders>
            <w:vAlign w:val="center"/>
          </w:tcPr>
          <w:p w14:paraId="2B6FA642" w14:textId="77777777" w:rsidR="004D40B0" w:rsidRDefault="004D40B0">
            <w:pPr>
              <w:pStyle w:val="TableParagraph"/>
              <w:ind w:right="93"/>
              <w:rPr>
                <w:sz w:val="24"/>
              </w:rPr>
            </w:pPr>
            <w:r>
              <w:rPr>
                <w:sz w:val="24"/>
              </w:rPr>
              <w:t>Explain</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price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financial</w:t>
            </w:r>
            <w:r>
              <w:rPr>
                <w:spacing w:val="-1"/>
                <w:sz w:val="24"/>
              </w:rPr>
              <w:t xml:space="preserve"> </w:t>
            </w:r>
            <w:r>
              <w:rPr>
                <w:sz w:val="24"/>
              </w:rPr>
              <w:t>asset</w:t>
            </w:r>
            <w:r>
              <w:rPr>
                <w:spacing w:val="-3"/>
                <w:sz w:val="24"/>
              </w:rPr>
              <w:t xml:space="preserve"> </w:t>
            </w:r>
            <w:r>
              <w:rPr>
                <w:sz w:val="24"/>
              </w:rPr>
              <w:t>is</w:t>
            </w:r>
            <w:r>
              <w:rPr>
                <w:spacing w:val="-3"/>
                <w:sz w:val="24"/>
              </w:rPr>
              <w:t xml:space="preserve"> </w:t>
            </w:r>
            <w:r>
              <w:rPr>
                <w:sz w:val="24"/>
              </w:rPr>
              <w:t>determined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interaction</w:t>
            </w:r>
            <w:r>
              <w:rPr>
                <w:spacing w:val="-1"/>
                <w:sz w:val="24"/>
              </w:rPr>
              <w:t xml:space="preserve"> </w:t>
            </w:r>
            <w:r>
              <w:rPr>
                <w:sz w:val="24"/>
              </w:rPr>
              <w:t>of buyers and sellers in a financial market.</w:t>
            </w:r>
          </w:p>
        </w:tc>
      </w:tr>
      <w:tr w:rsidR="004D40B0" w14:paraId="6FF6F53E" w14:textId="77777777">
        <w:tblPrEx>
          <w:tblBorders>
            <w:bottom w:val="none" w:sz="0" w:space="0" w:color="auto"/>
          </w:tblBorders>
        </w:tblPrEx>
        <w:trPr>
          <w:trHeight w:val="981"/>
        </w:trPr>
        <w:tc>
          <w:tcPr>
            <w:tcW w:w="1584" w:type="dxa"/>
            <w:tcBorders>
              <w:top w:val="single" w:sz="4" w:space="0" w:color="000000"/>
              <w:bottom w:val="single" w:sz="4" w:space="0" w:color="000000"/>
            </w:tcBorders>
            <w:vAlign w:val="center"/>
          </w:tcPr>
          <w:p w14:paraId="3512FE55" w14:textId="77777777" w:rsidR="004D40B0" w:rsidRDefault="004D40B0">
            <w:pPr>
              <w:pStyle w:val="TableParagraph"/>
              <w:ind w:left="64"/>
              <w:rPr>
                <w:sz w:val="24"/>
              </w:rPr>
            </w:pPr>
            <w:r>
              <w:rPr>
                <w:spacing w:val="-2"/>
                <w:sz w:val="24"/>
              </w:rPr>
              <w:t>SS.8.FL.5.5</w:t>
            </w:r>
          </w:p>
        </w:tc>
        <w:tc>
          <w:tcPr>
            <w:tcW w:w="7783" w:type="dxa"/>
            <w:tcBorders>
              <w:top w:val="single" w:sz="4" w:space="0" w:color="000000"/>
              <w:bottom w:val="single" w:sz="4" w:space="0" w:color="000000"/>
            </w:tcBorders>
            <w:vAlign w:val="center"/>
          </w:tcPr>
          <w:p w14:paraId="34B3C770" w14:textId="77777777" w:rsidR="004D40B0" w:rsidRDefault="004D40B0">
            <w:pPr>
              <w:pStyle w:val="TableParagraph"/>
              <w:ind w:right="163"/>
              <w:rPr>
                <w:sz w:val="24"/>
              </w:rPr>
            </w:pPr>
            <w:r>
              <w:rPr>
                <w:sz w:val="24"/>
              </w:rPr>
              <w:t>Explain that the rate of return earned from investments will vary according to</w:t>
            </w:r>
            <w:r>
              <w:rPr>
                <w:spacing w:val="-3"/>
                <w:sz w:val="24"/>
              </w:rPr>
              <w:t xml:space="preserve"> </w:t>
            </w:r>
            <w:r>
              <w:rPr>
                <w:sz w:val="24"/>
              </w:rPr>
              <w:t>the</w:t>
            </w:r>
            <w:r>
              <w:rPr>
                <w:spacing w:val="-4"/>
                <w:sz w:val="24"/>
              </w:rPr>
              <w:t xml:space="preserve"> </w:t>
            </w:r>
            <w:r>
              <w:rPr>
                <w:sz w:val="24"/>
              </w:rPr>
              <w:t>amount</w:t>
            </w:r>
            <w:r>
              <w:rPr>
                <w:spacing w:val="-3"/>
                <w:sz w:val="24"/>
              </w:rPr>
              <w:t xml:space="preserve"> </w:t>
            </w:r>
            <w:r>
              <w:rPr>
                <w:sz w:val="24"/>
              </w:rPr>
              <w:t>of</w:t>
            </w:r>
            <w:r>
              <w:rPr>
                <w:spacing w:val="-4"/>
                <w:sz w:val="24"/>
              </w:rPr>
              <w:t xml:space="preserve"> </w:t>
            </w:r>
            <w:r>
              <w:rPr>
                <w:sz w:val="24"/>
              </w:rPr>
              <w:t>risk</w:t>
            </w:r>
            <w:r>
              <w:rPr>
                <w:spacing w:val="-3"/>
                <w:sz w:val="24"/>
              </w:rPr>
              <w:t xml:space="preserve"> </w:t>
            </w:r>
            <w:r>
              <w:rPr>
                <w:sz w:val="24"/>
              </w:rPr>
              <w:t>and,</w:t>
            </w:r>
            <w:r>
              <w:rPr>
                <w:spacing w:val="-3"/>
                <w:sz w:val="24"/>
              </w:rPr>
              <w:t xml:space="preserve"> </w:t>
            </w:r>
            <w:r>
              <w:rPr>
                <w:sz w:val="24"/>
              </w:rPr>
              <w:t>in</w:t>
            </w:r>
            <w:r>
              <w:rPr>
                <w:spacing w:val="-3"/>
                <w:sz w:val="24"/>
              </w:rPr>
              <w:t xml:space="preserve"> </w:t>
            </w:r>
            <w:r>
              <w:rPr>
                <w:sz w:val="24"/>
              </w:rPr>
              <w:t>general,</w:t>
            </w:r>
            <w:r>
              <w:rPr>
                <w:spacing w:val="-3"/>
                <w:sz w:val="24"/>
              </w:rPr>
              <w:t xml:space="preserve"> </w:t>
            </w:r>
            <w:r>
              <w:rPr>
                <w:sz w:val="24"/>
              </w:rPr>
              <w:t>a</w:t>
            </w:r>
            <w:r>
              <w:rPr>
                <w:spacing w:val="-4"/>
                <w:sz w:val="24"/>
              </w:rPr>
              <w:t xml:space="preserve"> </w:t>
            </w:r>
            <w:r>
              <w:rPr>
                <w:sz w:val="24"/>
              </w:rPr>
              <w:t>trade-off</w:t>
            </w:r>
            <w:r>
              <w:rPr>
                <w:spacing w:val="-2"/>
                <w:sz w:val="24"/>
              </w:rPr>
              <w:t xml:space="preserve"> </w:t>
            </w:r>
            <w:r>
              <w:rPr>
                <w:sz w:val="24"/>
              </w:rPr>
              <w:t>exists</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security of an investment and its expected rate of return.</w:t>
            </w:r>
          </w:p>
        </w:tc>
      </w:tr>
    </w:tbl>
    <w:p w14:paraId="79EDFCDD" w14:textId="77777777" w:rsidR="004D40B0" w:rsidRDefault="004D40B0"/>
    <w:tbl>
      <w:tblPr>
        <w:tblW w:w="0" w:type="auto"/>
        <w:tblInd w:w="1440" w:type="dxa"/>
        <w:tblLayout w:type="fixed"/>
        <w:tblCellMar>
          <w:left w:w="0" w:type="dxa"/>
          <w:right w:w="0" w:type="dxa"/>
        </w:tblCellMar>
        <w:tblLook w:val="01E0" w:firstRow="1" w:lastRow="1" w:firstColumn="1" w:lastColumn="1" w:noHBand="0" w:noVBand="0"/>
      </w:tblPr>
      <w:tblGrid>
        <w:gridCol w:w="1584"/>
        <w:gridCol w:w="7783"/>
      </w:tblGrid>
      <w:tr w:rsidR="004D40B0" w14:paraId="3F9FE218" w14:textId="77777777">
        <w:trPr>
          <w:trHeight w:val="844"/>
        </w:trPr>
        <w:tc>
          <w:tcPr>
            <w:tcW w:w="9367" w:type="dxa"/>
            <w:gridSpan w:val="2"/>
          </w:tcPr>
          <w:p w14:paraId="284D7C22" w14:textId="77777777" w:rsidR="004D40B0" w:rsidRDefault="004D40B0">
            <w:pPr>
              <w:pStyle w:val="TableParagraph"/>
              <w:spacing w:before="143"/>
              <w:ind w:left="1358" w:hanging="1066"/>
              <w:rPr>
                <w:b/>
                <w:i/>
                <w:sz w:val="24"/>
              </w:rPr>
            </w:pPr>
            <w:r>
              <w:rPr>
                <w:noProof/>
              </w:rPr>
              <mc:AlternateContent>
                <mc:Choice Requires="wpg">
                  <w:drawing>
                    <wp:anchor distT="0" distB="0" distL="0" distR="0" simplePos="0" relativeHeight="251754496" behindDoc="1" locked="0" layoutInCell="1" allowOverlap="1" wp14:anchorId="10131B15" wp14:editId="798990C0">
                      <wp:simplePos x="0" y="0"/>
                      <wp:positionH relativeFrom="column">
                        <wp:posOffset>4572</wp:posOffset>
                      </wp:positionH>
                      <wp:positionV relativeFrom="paragraph">
                        <wp:posOffset>-87</wp:posOffset>
                      </wp:positionV>
                      <wp:extent cx="5943600" cy="53975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39750"/>
                                <a:chOff x="0" y="0"/>
                                <a:chExt cx="5943600" cy="539750"/>
                              </a:xfrm>
                            </wpg:grpSpPr>
                            <wps:wsp>
                              <wps:cNvPr id="424" name="Graphic 424"/>
                              <wps:cNvSpPr/>
                              <wps:spPr>
                                <a:xfrm>
                                  <a:off x="0" y="0"/>
                                  <a:ext cx="172720" cy="533400"/>
                                </a:xfrm>
                                <a:custGeom>
                                  <a:avLst/>
                                  <a:gdLst/>
                                  <a:ahLst/>
                                  <a:cxnLst/>
                                  <a:rect l="l" t="t" r="r" b="b"/>
                                  <a:pathLst>
                                    <a:path w="172720" h="533400">
                                      <a:moveTo>
                                        <a:pt x="172212" y="0"/>
                                      </a:moveTo>
                                      <a:lnTo>
                                        <a:pt x="0" y="0"/>
                                      </a:lnTo>
                                      <a:lnTo>
                                        <a:pt x="0" y="533400"/>
                                      </a:lnTo>
                                      <a:lnTo>
                                        <a:pt x="172212" y="533400"/>
                                      </a:lnTo>
                                      <a:lnTo>
                                        <a:pt x="172212" y="0"/>
                                      </a:lnTo>
                                      <a:close/>
                                    </a:path>
                                  </a:pathLst>
                                </a:custGeom>
                                <a:solidFill>
                                  <a:srgbClr val="FFF1CC"/>
                                </a:solidFill>
                              </wps:spPr>
                              <wps:bodyPr wrap="square" lIns="0" tIns="0" rIns="0" bIns="0" rtlCol="0">
                                <a:prstTxWarp prst="textNoShape">
                                  <a:avLst/>
                                </a:prstTxWarp>
                                <a:noAutofit/>
                              </wps:bodyPr>
                            </wps:wsp>
                            <wps:wsp>
                              <wps:cNvPr id="425" name="Graphic 425"/>
                              <wps:cNvSpPr/>
                              <wps:spPr>
                                <a:xfrm>
                                  <a:off x="0" y="53339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AFCAFC" id="Group 423" o:spid="_x0000_s1026" style="position:absolute;margin-left:.35pt;margin-top:0;width:468pt;height:42.5pt;z-index:-251561984;mso-wrap-distance-left:0;mso-wrap-distance-right:0" coordsize="5943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">
                      <v:shape id="Graphic 424" o:spid="_x0000_s1027" style="position:absolute;width:1727;height:5334;visibility:visible;mso-wrap-style:square;v-text-anchor:top" coordsize="17272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" path="m172212,l,,,533400r172212,l172212,xe" fillcolor="#fff1cc" stroked="f">
                        <v:path arrowok="t"/>
                      </v:shape>
                      <v:shape id="Graphic 425" o:spid="_x0000_s1028" style="position:absolute;top:5333;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" path="m5943600,r,l,,,6096r5943600,l5943600,xe" fillcolor="black" stroked="f">
                        <v:path arrowok="t"/>
                      </v:shape>
                    </v:group>
                  </w:pict>
                </mc:Fallback>
              </mc:AlternateContent>
            </w:r>
            <w:r>
              <w:rPr>
                <w:b/>
                <w:i/>
                <w:sz w:val="24"/>
              </w:rPr>
              <w:t>SS.8.FL.6</w:t>
            </w:r>
            <w:r>
              <w:rPr>
                <w:b/>
                <w:i/>
                <w:spacing w:val="-4"/>
                <w:sz w:val="24"/>
              </w:rPr>
              <w:t xml:space="preserve"> </w:t>
            </w:r>
            <w:r>
              <w:rPr>
                <w:b/>
                <w:i/>
                <w:sz w:val="24"/>
              </w:rPr>
              <w:t>Identify</w:t>
            </w:r>
            <w:r>
              <w:rPr>
                <w:b/>
                <w:i/>
                <w:spacing w:val="-5"/>
                <w:sz w:val="24"/>
              </w:rPr>
              <w:t xml:space="preserve"> </w:t>
            </w:r>
            <w:r>
              <w:rPr>
                <w:b/>
                <w:i/>
                <w:sz w:val="24"/>
              </w:rPr>
              <w:t>and</w:t>
            </w:r>
            <w:r>
              <w:rPr>
                <w:b/>
                <w:i/>
                <w:spacing w:val="-4"/>
                <w:sz w:val="24"/>
              </w:rPr>
              <w:t xml:space="preserve"> </w:t>
            </w:r>
            <w:r>
              <w:rPr>
                <w:b/>
                <w:i/>
                <w:sz w:val="24"/>
              </w:rPr>
              <w:t>analyze</w:t>
            </w:r>
            <w:r>
              <w:rPr>
                <w:b/>
                <w:i/>
                <w:spacing w:val="-5"/>
                <w:sz w:val="24"/>
              </w:rPr>
              <w:t xml:space="preserve"> </w:t>
            </w:r>
            <w:r>
              <w:rPr>
                <w:b/>
                <w:i/>
                <w:sz w:val="24"/>
              </w:rPr>
              <w:t>methods</w:t>
            </w:r>
            <w:r>
              <w:rPr>
                <w:b/>
                <w:i/>
                <w:spacing w:val="-4"/>
                <w:sz w:val="24"/>
              </w:rPr>
              <w:t xml:space="preserve"> </w:t>
            </w:r>
            <w:r>
              <w:rPr>
                <w:b/>
                <w:i/>
                <w:sz w:val="24"/>
              </w:rPr>
              <w:t>of</w:t>
            </w:r>
            <w:r>
              <w:rPr>
                <w:b/>
                <w:i/>
                <w:spacing w:val="-5"/>
                <w:sz w:val="24"/>
              </w:rPr>
              <w:t xml:space="preserve"> </w:t>
            </w:r>
            <w:r>
              <w:rPr>
                <w:b/>
                <w:i/>
                <w:sz w:val="24"/>
              </w:rPr>
              <w:t>protecting</w:t>
            </w:r>
            <w:r>
              <w:rPr>
                <w:b/>
                <w:i/>
                <w:spacing w:val="-4"/>
                <w:sz w:val="24"/>
              </w:rPr>
              <w:t xml:space="preserve"> </w:t>
            </w:r>
            <w:r>
              <w:rPr>
                <w:b/>
                <w:i/>
                <w:sz w:val="24"/>
              </w:rPr>
              <w:t>financial</w:t>
            </w:r>
            <w:r>
              <w:rPr>
                <w:b/>
                <w:i/>
                <w:spacing w:val="-4"/>
                <w:sz w:val="24"/>
              </w:rPr>
              <w:t xml:space="preserve"> </w:t>
            </w:r>
            <w:r>
              <w:rPr>
                <w:b/>
                <w:i/>
                <w:sz w:val="24"/>
              </w:rPr>
              <w:t>investments</w:t>
            </w:r>
            <w:r>
              <w:rPr>
                <w:b/>
                <w:i/>
                <w:spacing w:val="-4"/>
                <w:sz w:val="24"/>
              </w:rPr>
              <w:t xml:space="preserve"> </w:t>
            </w:r>
            <w:r>
              <w:rPr>
                <w:b/>
                <w:i/>
                <w:sz w:val="24"/>
              </w:rPr>
              <w:t>and</w:t>
            </w:r>
            <w:r>
              <w:rPr>
                <w:b/>
                <w:i/>
                <w:spacing w:val="-4"/>
                <w:sz w:val="24"/>
              </w:rPr>
              <w:t xml:space="preserve"> </w:t>
            </w:r>
            <w:r>
              <w:rPr>
                <w:b/>
                <w:i/>
                <w:sz w:val="24"/>
              </w:rPr>
              <w:t xml:space="preserve">personal </w:t>
            </w:r>
            <w:r>
              <w:rPr>
                <w:b/>
                <w:i/>
                <w:spacing w:val="-2"/>
                <w:sz w:val="24"/>
              </w:rPr>
              <w:t>information.</w:t>
            </w:r>
          </w:p>
        </w:tc>
      </w:tr>
      <w:tr w:rsidR="004D40B0" w14:paraId="0C7CFEAC" w14:textId="77777777">
        <w:trPr>
          <w:trHeight w:val="784"/>
        </w:trPr>
        <w:tc>
          <w:tcPr>
            <w:tcW w:w="1584" w:type="dxa"/>
            <w:tcBorders>
              <w:bottom w:val="single" w:sz="4" w:space="0" w:color="000000"/>
            </w:tcBorders>
            <w:vAlign w:val="center"/>
          </w:tcPr>
          <w:p w14:paraId="73B17FF8" w14:textId="77777777" w:rsidR="004D40B0" w:rsidRDefault="004D40B0">
            <w:pPr>
              <w:pStyle w:val="TableParagraph"/>
              <w:ind w:left="64"/>
              <w:rPr>
                <w:sz w:val="24"/>
              </w:rPr>
            </w:pPr>
            <w:r>
              <w:rPr>
                <w:spacing w:val="-2"/>
                <w:sz w:val="24"/>
              </w:rPr>
              <w:t>SS.8.FL.6.1</w:t>
            </w:r>
          </w:p>
        </w:tc>
        <w:tc>
          <w:tcPr>
            <w:tcW w:w="7783" w:type="dxa"/>
            <w:tcBorders>
              <w:bottom w:val="single" w:sz="4" w:space="0" w:color="000000"/>
            </w:tcBorders>
            <w:vAlign w:val="center"/>
          </w:tcPr>
          <w:p w14:paraId="7B873158" w14:textId="30FDB86D" w:rsidR="004D40B0" w:rsidRDefault="004D40B0">
            <w:pPr>
              <w:pStyle w:val="TableParagraph"/>
              <w:ind w:right="93"/>
              <w:rPr>
                <w:sz w:val="24"/>
              </w:rPr>
            </w:pPr>
            <w:r>
              <w:rPr>
                <w:sz w:val="24"/>
              </w:rPr>
              <w:t>Analyze</w:t>
            </w:r>
            <w:r>
              <w:rPr>
                <w:spacing w:val="-5"/>
                <w:sz w:val="24"/>
              </w:rPr>
              <w:t xml:space="preserve"> </w:t>
            </w:r>
            <w:r>
              <w:rPr>
                <w:sz w:val="24"/>
              </w:rPr>
              <w:t>the</w:t>
            </w:r>
            <w:r>
              <w:rPr>
                <w:spacing w:val="-3"/>
                <w:sz w:val="24"/>
              </w:rPr>
              <w:t xml:space="preserve"> </w:t>
            </w:r>
            <w:r>
              <w:rPr>
                <w:sz w:val="24"/>
              </w:rPr>
              <w:t>fact</w:t>
            </w:r>
            <w:r>
              <w:rPr>
                <w:spacing w:val="-4"/>
                <w:sz w:val="24"/>
              </w:rPr>
              <w:t xml:space="preserve"> </w:t>
            </w:r>
            <w:r>
              <w:rPr>
                <w:sz w:val="24"/>
              </w:rPr>
              <w:t>that</w:t>
            </w:r>
            <w:r>
              <w:rPr>
                <w:spacing w:val="-4"/>
                <w:sz w:val="24"/>
              </w:rPr>
              <w:t xml:space="preserve"> </w:t>
            </w:r>
            <w:r>
              <w:rPr>
                <w:sz w:val="24"/>
              </w:rPr>
              <w:t>personal</w:t>
            </w:r>
            <w:r>
              <w:rPr>
                <w:spacing w:val="-4"/>
                <w:sz w:val="24"/>
              </w:rPr>
              <w:t xml:space="preserve"> </w:t>
            </w:r>
            <w:r>
              <w:rPr>
                <w:sz w:val="24"/>
              </w:rPr>
              <w:t>financial</w:t>
            </w:r>
            <w:r>
              <w:rPr>
                <w:spacing w:val="-4"/>
                <w:sz w:val="24"/>
              </w:rPr>
              <w:t xml:space="preserve"> </w:t>
            </w:r>
            <w:r>
              <w:rPr>
                <w:sz w:val="24"/>
              </w:rPr>
              <w:t>risk</w:t>
            </w:r>
            <w:r>
              <w:rPr>
                <w:spacing w:val="-4"/>
                <w:sz w:val="24"/>
              </w:rPr>
              <w:t xml:space="preserve"> </w:t>
            </w:r>
            <w:r>
              <w:rPr>
                <w:sz w:val="24"/>
              </w:rPr>
              <w:t>exists</w:t>
            </w:r>
            <w:r>
              <w:rPr>
                <w:spacing w:val="-2"/>
                <w:sz w:val="24"/>
              </w:rPr>
              <w:t xml:space="preserve"> </w:t>
            </w:r>
            <w:r>
              <w:rPr>
                <w:sz w:val="24"/>
              </w:rPr>
              <w:t>when</w:t>
            </w:r>
            <w:r>
              <w:rPr>
                <w:spacing w:val="-4"/>
                <w:sz w:val="24"/>
              </w:rPr>
              <w:t xml:space="preserve"> </w:t>
            </w:r>
            <w:r>
              <w:rPr>
                <w:sz w:val="24"/>
              </w:rPr>
              <w:t>unexpected</w:t>
            </w:r>
            <w:r>
              <w:rPr>
                <w:spacing w:val="-4"/>
                <w:sz w:val="24"/>
              </w:rPr>
              <w:t xml:space="preserve"> </w:t>
            </w:r>
            <w:r>
              <w:rPr>
                <w:sz w:val="24"/>
              </w:rPr>
              <w:t>events can damage health, income, property, wealth</w:t>
            </w:r>
            <w:r w:rsidR="00007351" w:rsidRPr="002339BB">
              <w:rPr>
                <w:color w:val="EE0000"/>
                <w:sz w:val="24"/>
              </w:rPr>
              <w:t>,</w:t>
            </w:r>
            <w:r>
              <w:rPr>
                <w:sz w:val="24"/>
              </w:rPr>
              <w:t xml:space="preserve"> or future opportunities.</w:t>
            </w:r>
          </w:p>
        </w:tc>
      </w:tr>
      <w:tr w:rsidR="004D40B0" w14:paraId="25E93B68" w14:textId="77777777">
        <w:trPr>
          <w:trHeight w:val="801"/>
        </w:trPr>
        <w:tc>
          <w:tcPr>
            <w:tcW w:w="1584" w:type="dxa"/>
            <w:tcBorders>
              <w:top w:val="single" w:sz="4" w:space="0" w:color="000000"/>
              <w:bottom w:val="single" w:sz="4" w:space="0" w:color="000000"/>
            </w:tcBorders>
            <w:vAlign w:val="center"/>
          </w:tcPr>
          <w:p w14:paraId="3242D025" w14:textId="77777777" w:rsidR="004D40B0" w:rsidRDefault="004D40B0">
            <w:pPr>
              <w:pStyle w:val="TableParagraph"/>
              <w:ind w:left="64"/>
              <w:rPr>
                <w:sz w:val="24"/>
              </w:rPr>
            </w:pPr>
            <w:r>
              <w:rPr>
                <w:spacing w:val="-2"/>
                <w:sz w:val="24"/>
              </w:rPr>
              <w:t>SS.8.FL.6.2</w:t>
            </w:r>
          </w:p>
        </w:tc>
        <w:tc>
          <w:tcPr>
            <w:tcW w:w="7783" w:type="dxa"/>
            <w:tcBorders>
              <w:top w:val="single" w:sz="4" w:space="0" w:color="000000"/>
              <w:bottom w:val="single" w:sz="4" w:space="0" w:color="000000"/>
            </w:tcBorders>
            <w:vAlign w:val="center"/>
          </w:tcPr>
          <w:p w14:paraId="4837F61B" w14:textId="77777777" w:rsidR="004D40B0" w:rsidRDefault="004D40B0">
            <w:pPr>
              <w:pStyle w:val="TableParagraph"/>
              <w:ind w:right="93"/>
              <w:rPr>
                <w:sz w:val="24"/>
              </w:rPr>
            </w:pPr>
            <w:r>
              <w:rPr>
                <w:sz w:val="24"/>
              </w:rPr>
              <w:t>Identify</w:t>
            </w:r>
            <w:r>
              <w:rPr>
                <w:spacing w:val="-3"/>
                <w:sz w:val="24"/>
              </w:rPr>
              <w:t xml:space="preserve"> </w:t>
            </w:r>
            <w:r>
              <w:rPr>
                <w:sz w:val="24"/>
              </w:rPr>
              <w:t>insurance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product</w:t>
            </w:r>
            <w:r>
              <w:rPr>
                <w:spacing w:val="-3"/>
                <w:sz w:val="24"/>
              </w:rPr>
              <w:t xml:space="preserve"> </w:t>
            </w:r>
            <w:r>
              <w:rPr>
                <w:sz w:val="24"/>
              </w:rPr>
              <w:t>that</w:t>
            </w:r>
            <w:r>
              <w:rPr>
                <w:spacing w:val="-3"/>
                <w:sz w:val="24"/>
              </w:rPr>
              <w:t xml:space="preserve"> </w:t>
            </w:r>
            <w:r>
              <w:rPr>
                <w:sz w:val="24"/>
              </w:rPr>
              <w:t>allows</w:t>
            </w:r>
            <w:r>
              <w:rPr>
                <w:spacing w:val="-3"/>
                <w:sz w:val="24"/>
              </w:rPr>
              <w:t xml:space="preserve"> </w:t>
            </w:r>
            <w:r>
              <w:rPr>
                <w:sz w:val="24"/>
              </w:rPr>
              <w:t>people</w:t>
            </w:r>
            <w:r>
              <w:rPr>
                <w:spacing w:val="-2"/>
                <w:sz w:val="24"/>
              </w:rPr>
              <w:t xml:space="preserve"> </w:t>
            </w:r>
            <w:r>
              <w:rPr>
                <w:sz w:val="24"/>
              </w:rPr>
              <w:t>to</w:t>
            </w:r>
            <w:r>
              <w:rPr>
                <w:spacing w:val="-3"/>
                <w:sz w:val="24"/>
              </w:rPr>
              <w:t xml:space="preserve"> </w:t>
            </w:r>
            <w:r>
              <w:rPr>
                <w:sz w:val="24"/>
              </w:rPr>
              <w:t>pay</w:t>
            </w:r>
            <w:r>
              <w:rPr>
                <w:spacing w:val="-3"/>
                <w:sz w:val="24"/>
              </w:rPr>
              <w:t xml:space="preserve"> </w:t>
            </w:r>
            <w:r>
              <w:rPr>
                <w:sz w:val="24"/>
              </w:rPr>
              <w:t>a</w:t>
            </w:r>
            <w:r>
              <w:rPr>
                <w:spacing w:val="-4"/>
                <w:sz w:val="24"/>
              </w:rPr>
              <w:t xml:space="preserve"> </w:t>
            </w:r>
            <w:r>
              <w:rPr>
                <w:sz w:val="24"/>
              </w:rPr>
              <w:t>fee</w:t>
            </w:r>
            <w:r>
              <w:rPr>
                <w:spacing w:val="-4"/>
                <w:sz w:val="24"/>
              </w:rPr>
              <w:t xml:space="preserve"> </w:t>
            </w:r>
            <w:r>
              <w:rPr>
                <w:sz w:val="24"/>
              </w:rPr>
              <w:t>(called</w:t>
            </w:r>
            <w:r>
              <w:rPr>
                <w:spacing w:val="-3"/>
                <w:sz w:val="24"/>
              </w:rPr>
              <w:t xml:space="preserve"> </w:t>
            </w:r>
            <w:r>
              <w:rPr>
                <w:sz w:val="24"/>
              </w:rPr>
              <w:t>a premium) now to transfer the costs of a potential loss to a third party.</w:t>
            </w:r>
          </w:p>
        </w:tc>
      </w:tr>
      <w:tr w:rsidR="004D40B0" w14:paraId="6F9CC79C" w14:textId="77777777">
        <w:trPr>
          <w:trHeight w:val="801"/>
        </w:trPr>
        <w:tc>
          <w:tcPr>
            <w:tcW w:w="1584" w:type="dxa"/>
            <w:tcBorders>
              <w:top w:val="single" w:sz="4" w:space="0" w:color="000000"/>
              <w:bottom w:val="single" w:sz="4" w:space="0" w:color="000000"/>
            </w:tcBorders>
            <w:vAlign w:val="center"/>
          </w:tcPr>
          <w:p w14:paraId="7F98D733" w14:textId="77777777" w:rsidR="004D40B0" w:rsidRDefault="004D40B0">
            <w:pPr>
              <w:pStyle w:val="TableParagraph"/>
              <w:ind w:left="64"/>
              <w:rPr>
                <w:sz w:val="24"/>
              </w:rPr>
            </w:pPr>
            <w:r>
              <w:rPr>
                <w:spacing w:val="-2"/>
                <w:sz w:val="24"/>
              </w:rPr>
              <w:t>SS.8.FL.6.3</w:t>
            </w:r>
          </w:p>
        </w:tc>
        <w:tc>
          <w:tcPr>
            <w:tcW w:w="7783" w:type="dxa"/>
            <w:tcBorders>
              <w:top w:val="single" w:sz="4" w:space="0" w:color="000000"/>
              <w:bottom w:val="single" w:sz="4" w:space="0" w:color="000000"/>
            </w:tcBorders>
            <w:vAlign w:val="center"/>
          </w:tcPr>
          <w:p w14:paraId="2584B83D" w14:textId="77777777" w:rsidR="004D40B0" w:rsidRDefault="004D40B0">
            <w:pPr>
              <w:pStyle w:val="TableParagraph"/>
              <w:ind w:right="183"/>
              <w:rPr>
                <w:sz w:val="24"/>
              </w:rPr>
            </w:pPr>
            <w:r>
              <w:rPr>
                <w:sz w:val="24"/>
              </w:rPr>
              <w:t>Describe</w:t>
            </w:r>
            <w:r>
              <w:rPr>
                <w:spacing w:val="-5"/>
                <w:sz w:val="24"/>
              </w:rPr>
              <w:t xml:space="preserve"> </w:t>
            </w:r>
            <w:r>
              <w:rPr>
                <w:sz w:val="24"/>
              </w:rPr>
              <w:t>how</w:t>
            </w:r>
            <w:r>
              <w:rPr>
                <w:spacing w:val="-5"/>
                <w:sz w:val="24"/>
              </w:rPr>
              <w:t xml:space="preserve"> </w:t>
            </w:r>
            <w:r>
              <w:rPr>
                <w:sz w:val="24"/>
              </w:rPr>
              <w:t>a</w:t>
            </w:r>
            <w:r>
              <w:rPr>
                <w:spacing w:val="-5"/>
                <w:sz w:val="24"/>
              </w:rPr>
              <w:t xml:space="preserve"> </w:t>
            </w:r>
            <w:r>
              <w:rPr>
                <w:sz w:val="24"/>
              </w:rPr>
              <w:t>person</w:t>
            </w:r>
            <w:r>
              <w:rPr>
                <w:spacing w:val="-4"/>
                <w:sz w:val="24"/>
              </w:rPr>
              <w:t xml:space="preserve"> </w:t>
            </w:r>
            <w:r>
              <w:rPr>
                <w:sz w:val="24"/>
              </w:rPr>
              <w:t>may</w:t>
            </w:r>
            <w:r>
              <w:rPr>
                <w:spacing w:val="-5"/>
                <w:sz w:val="24"/>
              </w:rPr>
              <w:t xml:space="preserve"> </w:t>
            </w:r>
            <w:r>
              <w:rPr>
                <w:sz w:val="24"/>
              </w:rPr>
              <w:t>self-insure</w:t>
            </w:r>
            <w:r>
              <w:rPr>
                <w:spacing w:val="-3"/>
                <w:sz w:val="24"/>
              </w:rPr>
              <w:t xml:space="preserve"> </w:t>
            </w:r>
            <w:r>
              <w:rPr>
                <w:sz w:val="24"/>
              </w:rPr>
              <w:t>by</w:t>
            </w:r>
            <w:r>
              <w:rPr>
                <w:spacing w:val="-4"/>
                <w:sz w:val="24"/>
              </w:rPr>
              <w:t xml:space="preserve"> </w:t>
            </w:r>
            <w:r>
              <w:rPr>
                <w:sz w:val="24"/>
              </w:rPr>
              <w:t>accepting</w:t>
            </w:r>
            <w:r>
              <w:rPr>
                <w:spacing w:val="-4"/>
                <w:sz w:val="24"/>
              </w:rPr>
              <w:t xml:space="preserve"> </w:t>
            </w:r>
            <w:r>
              <w:rPr>
                <w:sz w:val="24"/>
              </w:rPr>
              <w:t>a</w:t>
            </w:r>
            <w:r>
              <w:rPr>
                <w:spacing w:val="-5"/>
                <w:sz w:val="24"/>
              </w:rPr>
              <w:t xml:space="preserve"> </w:t>
            </w:r>
            <w:r>
              <w:rPr>
                <w:sz w:val="24"/>
              </w:rPr>
              <w:t>risk</w:t>
            </w:r>
            <w:r>
              <w:rPr>
                <w:spacing w:val="-4"/>
                <w:sz w:val="24"/>
              </w:rPr>
              <w:t xml:space="preserve"> </w:t>
            </w:r>
            <w:r>
              <w:rPr>
                <w:sz w:val="24"/>
              </w:rPr>
              <w:t>and</w:t>
            </w:r>
            <w:r>
              <w:rPr>
                <w:spacing w:val="-4"/>
                <w:sz w:val="24"/>
              </w:rPr>
              <w:t xml:space="preserve"> </w:t>
            </w:r>
            <w:r>
              <w:rPr>
                <w:sz w:val="24"/>
              </w:rPr>
              <w:t>saving money on a regular basis to cover a potential loss.</w:t>
            </w:r>
          </w:p>
        </w:tc>
      </w:tr>
      <w:tr w:rsidR="004D40B0" w14:paraId="7437027B" w14:textId="77777777">
        <w:trPr>
          <w:trHeight w:val="792"/>
        </w:trPr>
        <w:tc>
          <w:tcPr>
            <w:tcW w:w="1584" w:type="dxa"/>
            <w:tcBorders>
              <w:top w:val="single" w:sz="4" w:space="0" w:color="000000"/>
              <w:bottom w:val="single" w:sz="4" w:space="0" w:color="000000"/>
            </w:tcBorders>
            <w:vAlign w:val="center"/>
          </w:tcPr>
          <w:p w14:paraId="6CA2A880" w14:textId="77777777" w:rsidR="004D40B0" w:rsidRDefault="004D40B0">
            <w:pPr>
              <w:pStyle w:val="TableParagraph"/>
              <w:ind w:left="64"/>
              <w:rPr>
                <w:sz w:val="24"/>
              </w:rPr>
            </w:pPr>
            <w:r>
              <w:rPr>
                <w:spacing w:val="-2"/>
                <w:sz w:val="24"/>
              </w:rPr>
              <w:t>SS.8.FL.6.4</w:t>
            </w:r>
          </w:p>
        </w:tc>
        <w:tc>
          <w:tcPr>
            <w:tcW w:w="7783" w:type="dxa"/>
            <w:tcBorders>
              <w:top w:val="single" w:sz="4" w:space="0" w:color="000000"/>
              <w:bottom w:val="single" w:sz="4" w:space="0" w:color="000000"/>
            </w:tcBorders>
            <w:vAlign w:val="center"/>
          </w:tcPr>
          <w:p w14:paraId="37272804" w14:textId="77777777" w:rsidR="004D40B0" w:rsidRDefault="004D40B0">
            <w:pPr>
              <w:pStyle w:val="TableParagraph"/>
              <w:ind w:right="93"/>
              <w:rPr>
                <w:sz w:val="24"/>
              </w:rPr>
            </w:pPr>
            <w:r>
              <w:rPr>
                <w:sz w:val="24"/>
              </w:rPr>
              <w:t>Discuss</w:t>
            </w:r>
            <w:r>
              <w:rPr>
                <w:spacing w:val="-4"/>
                <w:sz w:val="24"/>
              </w:rPr>
              <w:t xml:space="preserve"> </w:t>
            </w:r>
            <w:r>
              <w:rPr>
                <w:sz w:val="24"/>
              </w:rPr>
              <w:t>why</w:t>
            </w:r>
            <w:r>
              <w:rPr>
                <w:spacing w:val="-4"/>
                <w:sz w:val="24"/>
              </w:rPr>
              <w:t xml:space="preserve"> </w:t>
            </w:r>
            <w:r>
              <w:rPr>
                <w:sz w:val="24"/>
              </w:rPr>
              <w:t>insurance</w:t>
            </w:r>
            <w:r>
              <w:rPr>
                <w:spacing w:val="-5"/>
                <w:sz w:val="24"/>
              </w:rPr>
              <w:t xml:space="preserve"> </w:t>
            </w:r>
            <w:r>
              <w:rPr>
                <w:sz w:val="24"/>
              </w:rPr>
              <w:t>policies</w:t>
            </w:r>
            <w:r>
              <w:rPr>
                <w:spacing w:val="-4"/>
                <w:sz w:val="24"/>
              </w:rPr>
              <w:t xml:space="preserve"> </w:t>
            </w:r>
            <w:r>
              <w:rPr>
                <w:sz w:val="24"/>
              </w:rPr>
              <w:t>that</w:t>
            </w:r>
            <w:r>
              <w:rPr>
                <w:spacing w:val="-4"/>
                <w:sz w:val="24"/>
              </w:rPr>
              <w:t xml:space="preserve"> </w:t>
            </w:r>
            <w:r>
              <w:rPr>
                <w:sz w:val="24"/>
              </w:rPr>
              <w:t>guarantee</w:t>
            </w:r>
            <w:r>
              <w:rPr>
                <w:spacing w:val="-5"/>
                <w:sz w:val="24"/>
              </w:rPr>
              <w:t xml:space="preserve"> </w:t>
            </w:r>
            <w:r>
              <w:rPr>
                <w:sz w:val="24"/>
              </w:rPr>
              <w:t>higher</w:t>
            </w:r>
            <w:r>
              <w:rPr>
                <w:spacing w:val="-5"/>
                <w:sz w:val="24"/>
              </w:rPr>
              <w:t xml:space="preserve"> </w:t>
            </w:r>
            <w:r>
              <w:rPr>
                <w:sz w:val="24"/>
              </w:rPr>
              <w:t>levels</w:t>
            </w:r>
            <w:r>
              <w:rPr>
                <w:spacing w:val="-4"/>
                <w:sz w:val="24"/>
              </w:rPr>
              <w:t xml:space="preserve"> </w:t>
            </w:r>
            <w:r>
              <w:rPr>
                <w:sz w:val="24"/>
              </w:rPr>
              <w:t>of</w:t>
            </w:r>
            <w:r>
              <w:rPr>
                <w:spacing w:val="-5"/>
                <w:sz w:val="24"/>
              </w:rPr>
              <w:t xml:space="preserve"> </w:t>
            </w:r>
            <w:r>
              <w:rPr>
                <w:sz w:val="24"/>
              </w:rPr>
              <w:t>payment</w:t>
            </w:r>
            <w:r>
              <w:rPr>
                <w:spacing w:val="-4"/>
                <w:sz w:val="24"/>
              </w:rPr>
              <w:t xml:space="preserve"> </w:t>
            </w:r>
            <w:r>
              <w:rPr>
                <w:sz w:val="24"/>
              </w:rPr>
              <w:t>in the event of a loss (coverage) have higher prices.</w:t>
            </w:r>
          </w:p>
        </w:tc>
      </w:tr>
      <w:tr w:rsidR="004D40B0" w14:paraId="6F078F58" w14:textId="77777777">
        <w:trPr>
          <w:trHeight w:val="1071"/>
        </w:trPr>
        <w:tc>
          <w:tcPr>
            <w:tcW w:w="1584" w:type="dxa"/>
            <w:tcBorders>
              <w:top w:val="single" w:sz="4" w:space="0" w:color="000000"/>
              <w:bottom w:val="single" w:sz="4" w:space="0" w:color="000000"/>
            </w:tcBorders>
            <w:vAlign w:val="center"/>
          </w:tcPr>
          <w:p w14:paraId="7D673180" w14:textId="77777777" w:rsidR="004D40B0" w:rsidRDefault="004D40B0">
            <w:pPr>
              <w:pStyle w:val="TableParagraph"/>
              <w:ind w:left="64"/>
              <w:rPr>
                <w:sz w:val="24"/>
              </w:rPr>
            </w:pPr>
            <w:r>
              <w:rPr>
                <w:spacing w:val="-2"/>
                <w:sz w:val="24"/>
              </w:rPr>
              <w:t>SS.8.FL.6.5</w:t>
            </w:r>
          </w:p>
        </w:tc>
        <w:tc>
          <w:tcPr>
            <w:tcW w:w="7783" w:type="dxa"/>
            <w:tcBorders>
              <w:top w:val="single" w:sz="4" w:space="0" w:color="000000"/>
              <w:bottom w:val="single" w:sz="4" w:space="0" w:color="000000"/>
            </w:tcBorders>
            <w:vAlign w:val="center"/>
          </w:tcPr>
          <w:p w14:paraId="7AE2EF69" w14:textId="77777777" w:rsidR="004D40B0" w:rsidRDefault="004D40B0">
            <w:pPr>
              <w:pStyle w:val="TableParagraph"/>
              <w:ind w:right="93"/>
              <w:rPr>
                <w:sz w:val="24"/>
              </w:rPr>
            </w:pPr>
            <w:r>
              <w:rPr>
                <w:sz w:val="24"/>
              </w:rPr>
              <w:t>Discuss</w:t>
            </w:r>
            <w:r>
              <w:rPr>
                <w:spacing w:val="-4"/>
                <w:sz w:val="24"/>
              </w:rPr>
              <w:t xml:space="preserve"> </w:t>
            </w:r>
            <w:r>
              <w:rPr>
                <w:sz w:val="24"/>
              </w:rPr>
              <w:t>that</w:t>
            </w:r>
            <w:r>
              <w:rPr>
                <w:spacing w:val="-4"/>
                <w:sz w:val="24"/>
              </w:rPr>
              <w:t xml:space="preserve"> </w:t>
            </w:r>
            <w:r>
              <w:rPr>
                <w:sz w:val="24"/>
              </w:rPr>
              <w:t>insurance</w:t>
            </w:r>
            <w:r>
              <w:rPr>
                <w:spacing w:val="-3"/>
                <w:sz w:val="24"/>
              </w:rPr>
              <w:t xml:space="preserve"> </w:t>
            </w:r>
            <w:r>
              <w:rPr>
                <w:sz w:val="24"/>
              </w:rPr>
              <w:t>companies</w:t>
            </w:r>
            <w:r>
              <w:rPr>
                <w:spacing w:val="-4"/>
                <w:sz w:val="24"/>
              </w:rPr>
              <w:t xml:space="preserve"> </w:t>
            </w:r>
            <w:r>
              <w:rPr>
                <w:sz w:val="24"/>
              </w:rPr>
              <w:t>charge</w:t>
            </w:r>
            <w:r>
              <w:rPr>
                <w:spacing w:val="-5"/>
                <w:sz w:val="24"/>
              </w:rPr>
              <w:t xml:space="preserve"> </w:t>
            </w:r>
            <w:r>
              <w:rPr>
                <w:sz w:val="24"/>
              </w:rPr>
              <w:t>higher</w:t>
            </w:r>
            <w:r>
              <w:rPr>
                <w:spacing w:val="-5"/>
                <w:sz w:val="24"/>
              </w:rPr>
              <w:t xml:space="preserve"> </w:t>
            </w:r>
            <w:r>
              <w:rPr>
                <w:sz w:val="24"/>
              </w:rPr>
              <w:t>premiums</w:t>
            </w:r>
            <w:r>
              <w:rPr>
                <w:spacing w:val="-4"/>
                <w:sz w:val="24"/>
              </w:rPr>
              <w:t xml:space="preserve"> </w:t>
            </w:r>
            <w:r>
              <w:rPr>
                <w:sz w:val="24"/>
              </w:rPr>
              <w:t>to</w:t>
            </w:r>
            <w:r>
              <w:rPr>
                <w:spacing w:val="-4"/>
                <w:sz w:val="24"/>
              </w:rPr>
              <w:t xml:space="preserve"> </w:t>
            </w:r>
            <w:r>
              <w:rPr>
                <w:sz w:val="24"/>
              </w:rPr>
              <w:t>cover</w:t>
            </w:r>
            <w:r>
              <w:rPr>
                <w:spacing w:val="-5"/>
                <w:sz w:val="24"/>
              </w:rPr>
              <w:t xml:space="preserve"> </w:t>
            </w:r>
            <w:r>
              <w:rPr>
                <w:sz w:val="24"/>
              </w:rPr>
              <w:t>higher- risk individuals and events because the risk of monetary loss is greater for these individuals and events.</w:t>
            </w:r>
          </w:p>
        </w:tc>
      </w:tr>
      <w:tr w:rsidR="004D40B0" w14:paraId="0B0C930E" w14:textId="77777777" w:rsidTr="004D40B0">
        <w:trPr>
          <w:trHeight w:val="1071"/>
        </w:trPr>
        <w:tc>
          <w:tcPr>
            <w:tcW w:w="1584" w:type="dxa"/>
            <w:tcBorders>
              <w:top w:val="single" w:sz="4" w:space="0" w:color="000000"/>
              <w:bottom w:val="single" w:sz="4" w:space="0" w:color="000000"/>
            </w:tcBorders>
            <w:vAlign w:val="center"/>
          </w:tcPr>
          <w:p w14:paraId="3E70ABF1" w14:textId="77777777" w:rsidR="004D40B0" w:rsidRPr="004D40B0" w:rsidRDefault="004D40B0">
            <w:pPr>
              <w:pStyle w:val="TableParagraph"/>
              <w:ind w:left="64"/>
              <w:rPr>
                <w:spacing w:val="-2"/>
                <w:sz w:val="24"/>
              </w:rPr>
            </w:pPr>
            <w:r>
              <w:rPr>
                <w:spacing w:val="-2"/>
                <w:sz w:val="24"/>
              </w:rPr>
              <w:t>SS.8.FL.6.6</w:t>
            </w:r>
          </w:p>
        </w:tc>
        <w:tc>
          <w:tcPr>
            <w:tcW w:w="7783" w:type="dxa"/>
            <w:tcBorders>
              <w:top w:val="single" w:sz="4" w:space="0" w:color="000000"/>
              <w:bottom w:val="single" w:sz="4" w:space="0" w:color="000000"/>
            </w:tcBorders>
            <w:vAlign w:val="center"/>
          </w:tcPr>
          <w:p w14:paraId="03811B9A" w14:textId="77777777" w:rsidR="004D40B0" w:rsidRDefault="004D40B0" w:rsidP="004D40B0">
            <w:pPr>
              <w:pStyle w:val="TableParagraph"/>
              <w:ind w:right="93"/>
              <w:rPr>
                <w:sz w:val="24"/>
              </w:rPr>
            </w:pPr>
            <w:r>
              <w:rPr>
                <w:sz w:val="24"/>
              </w:rPr>
              <w:t>Explain that individuals</w:t>
            </w:r>
            <w:r w:rsidRPr="004D40B0">
              <w:rPr>
                <w:sz w:val="24"/>
              </w:rPr>
              <w:t xml:space="preserve"> </w:t>
            </w:r>
            <w:r>
              <w:rPr>
                <w:sz w:val="24"/>
              </w:rPr>
              <w:t>can choose</w:t>
            </w:r>
            <w:r w:rsidRPr="004D40B0">
              <w:rPr>
                <w:sz w:val="24"/>
              </w:rPr>
              <w:t xml:space="preserve"> </w:t>
            </w:r>
            <w:r>
              <w:rPr>
                <w:sz w:val="24"/>
              </w:rPr>
              <w:t>to accept some</w:t>
            </w:r>
            <w:r w:rsidRPr="004D40B0">
              <w:rPr>
                <w:sz w:val="24"/>
              </w:rPr>
              <w:t xml:space="preserve"> </w:t>
            </w:r>
            <w:r>
              <w:rPr>
                <w:sz w:val="24"/>
              </w:rPr>
              <w:t>risk, to take</w:t>
            </w:r>
            <w:r w:rsidRPr="004D40B0">
              <w:rPr>
                <w:sz w:val="24"/>
              </w:rPr>
              <w:t xml:space="preserve"> </w:t>
            </w:r>
            <w:r>
              <w:rPr>
                <w:sz w:val="24"/>
              </w:rPr>
              <w:t>steps to avoid</w:t>
            </w:r>
            <w:r w:rsidRPr="004D40B0">
              <w:rPr>
                <w:sz w:val="24"/>
              </w:rPr>
              <w:t xml:space="preserve"> </w:t>
            </w:r>
            <w:r>
              <w:rPr>
                <w:sz w:val="24"/>
              </w:rPr>
              <w:t>or</w:t>
            </w:r>
            <w:r w:rsidRPr="004D40B0">
              <w:rPr>
                <w:sz w:val="24"/>
              </w:rPr>
              <w:t xml:space="preserve"> </w:t>
            </w:r>
            <w:r>
              <w:rPr>
                <w:sz w:val="24"/>
              </w:rPr>
              <w:t>reduce</w:t>
            </w:r>
            <w:r w:rsidRPr="004D40B0">
              <w:rPr>
                <w:sz w:val="24"/>
              </w:rPr>
              <w:t xml:space="preserve"> </w:t>
            </w:r>
            <w:r>
              <w:rPr>
                <w:sz w:val="24"/>
              </w:rPr>
              <w:t>risk,</w:t>
            </w:r>
            <w:r w:rsidRPr="004D40B0">
              <w:rPr>
                <w:sz w:val="24"/>
              </w:rPr>
              <w:t xml:space="preserve"> </w:t>
            </w:r>
            <w:r>
              <w:rPr>
                <w:sz w:val="24"/>
              </w:rPr>
              <w:t>or</w:t>
            </w:r>
            <w:r w:rsidRPr="004D40B0">
              <w:rPr>
                <w:sz w:val="24"/>
              </w:rPr>
              <w:t xml:space="preserve"> </w:t>
            </w:r>
            <w:r>
              <w:rPr>
                <w:sz w:val="24"/>
              </w:rPr>
              <w:t>to</w:t>
            </w:r>
            <w:r w:rsidRPr="004D40B0">
              <w:rPr>
                <w:sz w:val="24"/>
              </w:rPr>
              <w:t xml:space="preserve"> </w:t>
            </w:r>
            <w:r>
              <w:rPr>
                <w:sz w:val="24"/>
              </w:rPr>
              <w:t>transfer</w:t>
            </w:r>
            <w:r w:rsidRPr="004D40B0">
              <w:rPr>
                <w:sz w:val="24"/>
              </w:rPr>
              <w:t xml:space="preserve"> </w:t>
            </w:r>
            <w:r>
              <w:rPr>
                <w:sz w:val="24"/>
              </w:rPr>
              <w:t>risk</w:t>
            </w:r>
            <w:r w:rsidRPr="004D40B0">
              <w:rPr>
                <w:sz w:val="24"/>
              </w:rPr>
              <w:t xml:space="preserve"> </w:t>
            </w:r>
            <w:r>
              <w:rPr>
                <w:sz w:val="24"/>
              </w:rPr>
              <w:t>to</w:t>
            </w:r>
            <w:r w:rsidRPr="004D40B0">
              <w:rPr>
                <w:sz w:val="24"/>
              </w:rPr>
              <w:t xml:space="preserve"> </w:t>
            </w:r>
            <w:r>
              <w:rPr>
                <w:sz w:val="24"/>
              </w:rPr>
              <w:t>others</w:t>
            </w:r>
            <w:r w:rsidRPr="004D40B0">
              <w:rPr>
                <w:sz w:val="24"/>
              </w:rPr>
              <w:t xml:space="preserve"> </w:t>
            </w:r>
            <w:r>
              <w:rPr>
                <w:sz w:val="24"/>
              </w:rPr>
              <w:t>through</w:t>
            </w:r>
            <w:r w:rsidRPr="004D40B0">
              <w:rPr>
                <w:sz w:val="24"/>
              </w:rPr>
              <w:t xml:space="preserve"> </w:t>
            </w:r>
            <w:r>
              <w:rPr>
                <w:sz w:val="24"/>
              </w:rPr>
              <w:t>the</w:t>
            </w:r>
            <w:r w:rsidRPr="004D40B0">
              <w:rPr>
                <w:sz w:val="24"/>
              </w:rPr>
              <w:t xml:space="preserve"> </w:t>
            </w:r>
            <w:r>
              <w:rPr>
                <w:sz w:val="24"/>
              </w:rPr>
              <w:t>purchase</w:t>
            </w:r>
            <w:r w:rsidRPr="004D40B0">
              <w:rPr>
                <w:sz w:val="24"/>
              </w:rPr>
              <w:t xml:space="preserve"> </w:t>
            </w:r>
            <w:r>
              <w:rPr>
                <w:sz w:val="24"/>
              </w:rPr>
              <w:t>of insurance and that each option has different costs and benefits.</w:t>
            </w:r>
          </w:p>
        </w:tc>
      </w:tr>
      <w:tr w:rsidR="004D40B0" w14:paraId="598A7295" w14:textId="77777777" w:rsidTr="004D40B0">
        <w:trPr>
          <w:trHeight w:val="1071"/>
        </w:trPr>
        <w:tc>
          <w:tcPr>
            <w:tcW w:w="1584" w:type="dxa"/>
            <w:tcBorders>
              <w:top w:val="single" w:sz="4" w:space="0" w:color="000000"/>
              <w:bottom w:val="single" w:sz="4" w:space="0" w:color="000000"/>
            </w:tcBorders>
            <w:vAlign w:val="center"/>
          </w:tcPr>
          <w:p w14:paraId="7C7224B9" w14:textId="77777777" w:rsidR="004D40B0" w:rsidRPr="004D40B0" w:rsidRDefault="004D40B0">
            <w:pPr>
              <w:pStyle w:val="TableParagraph"/>
              <w:ind w:left="64"/>
              <w:rPr>
                <w:spacing w:val="-2"/>
                <w:sz w:val="24"/>
              </w:rPr>
            </w:pPr>
            <w:r>
              <w:rPr>
                <w:spacing w:val="-2"/>
                <w:sz w:val="24"/>
              </w:rPr>
              <w:t>SS.8.FL.6.7</w:t>
            </w:r>
          </w:p>
        </w:tc>
        <w:tc>
          <w:tcPr>
            <w:tcW w:w="7783" w:type="dxa"/>
            <w:tcBorders>
              <w:top w:val="single" w:sz="4" w:space="0" w:color="000000"/>
              <w:bottom w:val="single" w:sz="4" w:space="0" w:color="000000"/>
            </w:tcBorders>
            <w:vAlign w:val="center"/>
          </w:tcPr>
          <w:p w14:paraId="41F7C697" w14:textId="77777777" w:rsidR="004D40B0" w:rsidRDefault="004D40B0">
            <w:pPr>
              <w:pStyle w:val="TableParagraph"/>
              <w:ind w:right="93"/>
              <w:rPr>
                <w:sz w:val="24"/>
              </w:rPr>
            </w:pPr>
            <w:r>
              <w:rPr>
                <w:sz w:val="24"/>
              </w:rPr>
              <w:t>Evaluate social networking sites and other online activity from the perspective</w:t>
            </w:r>
            <w:r w:rsidRPr="004D40B0">
              <w:rPr>
                <w:sz w:val="24"/>
              </w:rPr>
              <w:t xml:space="preserve"> </w:t>
            </w:r>
            <w:r>
              <w:rPr>
                <w:sz w:val="24"/>
              </w:rPr>
              <w:t>of</w:t>
            </w:r>
            <w:r w:rsidRPr="004D40B0">
              <w:rPr>
                <w:sz w:val="24"/>
              </w:rPr>
              <w:t xml:space="preserve"> </w:t>
            </w:r>
            <w:r>
              <w:rPr>
                <w:sz w:val="24"/>
              </w:rPr>
              <w:t>making</w:t>
            </w:r>
            <w:r w:rsidRPr="004D40B0">
              <w:rPr>
                <w:sz w:val="24"/>
              </w:rPr>
              <w:t xml:space="preserve"> </w:t>
            </w:r>
            <w:r>
              <w:rPr>
                <w:sz w:val="24"/>
              </w:rPr>
              <w:t>individuals</w:t>
            </w:r>
            <w:r w:rsidRPr="004D40B0">
              <w:rPr>
                <w:sz w:val="24"/>
              </w:rPr>
              <w:t xml:space="preserve"> </w:t>
            </w:r>
            <w:r>
              <w:rPr>
                <w:sz w:val="24"/>
              </w:rPr>
              <w:t>vulnerable</w:t>
            </w:r>
            <w:r w:rsidRPr="004D40B0">
              <w:rPr>
                <w:sz w:val="24"/>
              </w:rPr>
              <w:t xml:space="preserve"> </w:t>
            </w:r>
            <w:r>
              <w:rPr>
                <w:sz w:val="24"/>
              </w:rPr>
              <w:t>to</w:t>
            </w:r>
            <w:r w:rsidRPr="004D40B0">
              <w:rPr>
                <w:sz w:val="24"/>
              </w:rPr>
              <w:t xml:space="preserve"> </w:t>
            </w:r>
            <w:r>
              <w:rPr>
                <w:sz w:val="24"/>
              </w:rPr>
              <w:t>harm</w:t>
            </w:r>
            <w:r w:rsidRPr="004D40B0">
              <w:rPr>
                <w:sz w:val="24"/>
              </w:rPr>
              <w:t xml:space="preserve"> </w:t>
            </w:r>
            <w:r>
              <w:rPr>
                <w:sz w:val="24"/>
              </w:rPr>
              <w:t>caused</w:t>
            </w:r>
            <w:r w:rsidRPr="004D40B0">
              <w:rPr>
                <w:sz w:val="24"/>
              </w:rPr>
              <w:t xml:space="preserve"> </w:t>
            </w:r>
            <w:r>
              <w:rPr>
                <w:sz w:val="24"/>
              </w:rPr>
              <w:t>by</w:t>
            </w:r>
            <w:r w:rsidRPr="004D40B0">
              <w:rPr>
                <w:sz w:val="24"/>
              </w:rPr>
              <w:t xml:space="preserve"> </w:t>
            </w:r>
            <w:r>
              <w:rPr>
                <w:sz w:val="24"/>
              </w:rPr>
              <w:t>identity theft or misuse of their personal information.</w:t>
            </w:r>
          </w:p>
        </w:tc>
      </w:tr>
    </w:tbl>
    <w:p w14:paraId="3FDAF811" w14:textId="77777777" w:rsidR="00EB389E" w:rsidRDefault="00EB389E">
      <w:pPr>
        <w:rPr>
          <w:sz w:val="24"/>
        </w:rPr>
      </w:pPr>
    </w:p>
    <w:p w14:paraId="0CE53018" w14:textId="77777777" w:rsidR="004D40B0" w:rsidRDefault="004D40B0">
      <w:pPr>
        <w:rPr>
          <w:sz w:val="24"/>
        </w:rPr>
      </w:pPr>
    </w:p>
    <w:p w14:paraId="67B01453" w14:textId="67B94F50" w:rsidR="005676D2" w:rsidRDefault="005676D2" w:rsidP="005676D2">
      <w:pPr>
        <w:pStyle w:val="Heading3"/>
      </w:pPr>
      <w:bookmarkStart w:id="88" w:name="Geography"/>
      <w:bookmarkStart w:id="89" w:name="_Toc213085241"/>
      <w:bookmarkEnd w:id="88"/>
      <w:r>
        <w:lastRenderedPageBreak/>
        <w:t>Geography</w:t>
      </w:r>
      <w:bookmarkEnd w:id="89"/>
    </w:p>
    <w:p w14:paraId="0B3E784A" w14:textId="77777777" w:rsidR="005676D2" w:rsidRDefault="005676D2">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EB389E" w14:paraId="5A289DEC" w14:textId="77777777">
        <w:trPr>
          <w:trHeight w:val="1077"/>
        </w:trPr>
        <w:tc>
          <w:tcPr>
            <w:tcW w:w="9367" w:type="dxa"/>
            <w:gridSpan w:val="2"/>
          </w:tcPr>
          <w:p w14:paraId="5A289DEB" w14:textId="109909D6" w:rsidR="00EB389E" w:rsidRDefault="00872BA8">
            <w:pPr>
              <w:pStyle w:val="TableParagraph"/>
              <w:spacing w:before="258"/>
              <w:ind w:left="1269" w:hanging="917"/>
              <w:rPr>
                <w:b/>
                <w:i/>
                <w:sz w:val="24"/>
              </w:rPr>
            </w:pPr>
            <w:r>
              <w:rPr>
                <w:noProof/>
              </w:rPr>
              <mc:AlternateContent>
                <mc:Choice Requires="wpg">
                  <w:drawing>
                    <wp:anchor distT="0" distB="0" distL="0" distR="0" simplePos="0" relativeHeight="251614208" behindDoc="1" locked="0" layoutInCell="1" allowOverlap="1" wp14:anchorId="5A28B464" wp14:editId="788FCA54">
                      <wp:simplePos x="0" y="0"/>
                      <wp:positionH relativeFrom="column">
                        <wp:posOffset>4572</wp:posOffset>
                      </wp:positionH>
                      <wp:positionV relativeFrom="paragraph">
                        <wp:posOffset>-214</wp:posOffset>
                      </wp:positionV>
                      <wp:extent cx="5943600" cy="68770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87705"/>
                                <a:chOff x="0" y="0"/>
                                <a:chExt cx="5943600" cy="687705"/>
                              </a:xfrm>
                            </wpg:grpSpPr>
                            <wps:wsp>
                              <wps:cNvPr id="427" name="Graphic 427"/>
                              <wps:cNvSpPr/>
                              <wps:spPr>
                                <a:xfrm>
                                  <a:off x="0" y="0"/>
                                  <a:ext cx="172720" cy="681355"/>
                                </a:xfrm>
                                <a:custGeom>
                                  <a:avLst/>
                                  <a:gdLst/>
                                  <a:ahLst/>
                                  <a:cxnLst/>
                                  <a:rect l="l" t="t" r="r" b="b"/>
                                  <a:pathLst>
                                    <a:path w="172720" h="681355">
                                      <a:moveTo>
                                        <a:pt x="172212" y="0"/>
                                      </a:moveTo>
                                      <a:lnTo>
                                        <a:pt x="0" y="0"/>
                                      </a:lnTo>
                                      <a:lnTo>
                                        <a:pt x="0" y="681228"/>
                                      </a:lnTo>
                                      <a:lnTo>
                                        <a:pt x="172212" y="681228"/>
                                      </a:lnTo>
                                      <a:lnTo>
                                        <a:pt x="172212" y="0"/>
                                      </a:lnTo>
                                      <a:close/>
                                    </a:path>
                                  </a:pathLst>
                                </a:custGeom>
                                <a:solidFill>
                                  <a:srgbClr val="528135"/>
                                </a:solidFill>
                              </wps:spPr>
                              <wps:bodyPr wrap="square" lIns="0" tIns="0" rIns="0" bIns="0" rtlCol="0">
                                <a:prstTxWarp prst="textNoShape">
                                  <a:avLst/>
                                </a:prstTxWarp>
                                <a:noAutofit/>
                              </wps:bodyPr>
                            </wps:wsp>
                            <wps:wsp>
                              <wps:cNvPr id="428" name="Graphic 428"/>
                              <wps:cNvSpPr/>
                              <wps:spPr>
                                <a:xfrm>
                                  <a:off x="0" y="68122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A095D1" id="Group 426" o:spid="_x0000_s1026" style="position:absolute;margin-left:.35pt;margin-top:0;width:468pt;height:54.15pt;z-index:-251702272;mso-wrap-distance-left:0;mso-wrap-distance-right:0" coordsize="59436,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">
                      <v:shape id="Graphic 427" o:spid="_x0000_s1027" style="position:absolute;width:1727;height:6813;visibility:visible;mso-wrap-style:square;v-text-anchor:top" coordsize="17272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" path="m172212,l,,,681228r172212,l172212,xe" fillcolor="#528135" stroked="f">
                        <v:path arrowok="t"/>
                      </v:shape>
                      <v:shape id="Graphic 428" o:spid="_x0000_s1028" style="position:absolute;top:681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" path="m5943600,r,l,,,6096r5943600,l5943600,xe" fillcolor="black" stroked="f">
                        <v:path arrowok="t"/>
                      </v:shape>
                    </v:group>
                  </w:pict>
                </mc:Fallback>
              </mc:AlternateContent>
            </w:r>
            <w:r>
              <w:rPr>
                <w:b/>
                <w:i/>
                <w:sz w:val="24"/>
              </w:rPr>
              <w:t>SS.8.G.1</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use</w:t>
            </w:r>
            <w:r>
              <w:rPr>
                <w:b/>
                <w:i/>
                <w:spacing w:val="-4"/>
                <w:sz w:val="24"/>
              </w:rPr>
              <w:t xml:space="preserve"> </w:t>
            </w:r>
            <w:r>
              <w:rPr>
                <w:b/>
                <w:i/>
                <w:sz w:val="24"/>
              </w:rPr>
              <w:t>maps</w:t>
            </w:r>
            <w:r>
              <w:rPr>
                <w:b/>
                <w:i/>
                <w:spacing w:val="-3"/>
                <w:sz w:val="24"/>
              </w:rPr>
              <w:t xml:space="preserve"> </w:t>
            </w:r>
            <w:r>
              <w:rPr>
                <w:b/>
                <w:i/>
                <w:sz w:val="24"/>
              </w:rPr>
              <w:t>and</w:t>
            </w:r>
            <w:r>
              <w:rPr>
                <w:b/>
                <w:i/>
                <w:spacing w:val="-3"/>
                <w:sz w:val="24"/>
              </w:rPr>
              <w:t xml:space="preserve"> </w:t>
            </w:r>
            <w:r>
              <w:rPr>
                <w:b/>
                <w:i/>
                <w:sz w:val="24"/>
              </w:rPr>
              <w:t>other</w:t>
            </w:r>
            <w:r>
              <w:rPr>
                <w:b/>
                <w:i/>
                <w:spacing w:val="-6"/>
                <w:sz w:val="24"/>
              </w:rPr>
              <w:t xml:space="preserve"> </w:t>
            </w:r>
            <w:r>
              <w:rPr>
                <w:b/>
                <w:i/>
                <w:sz w:val="24"/>
              </w:rPr>
              <w:t>geographic</w:t>
            </w:r>
            <w:r>
              <w:rPr>
                <w:b/>
                <w:i/>
                <w:spacing w:val="-4"/>
                <w:sz w:val="24"/>
              </w:rPr>
              <w:t xml:space="preserve"> </w:t>
            </w:r>
            <w:r>
              <w:rPr>
                <w:b/>
                <w:i/>
                <w:sz w:val="24"/>
              </w:rPr>
              <w:t>representations,</w:t>
            </w:r>
            <w:r>
              <w:rPr>
                <w:b/>
                <w:i/>
                <w:spacing w:val="-3"/>
                <w:sz w:val="24"/>
              </w:rPr>
              <w:t xml:space="preserve"> </w:t>
            </w:r>
            <w:r>
              <w:rPr>
                <w:b/>
                <w:i/>
                <w:sz w:val="24"/>
              </w:rPr>
              <w:t>tools</w:t>
            </w:r>
            <w:r w:rsidR="00007351" w:rsidRPr="002339BB">
              <w:rPr>
                <w:color w:val="EE0000"/>
                <w:sz w:val="24"/>
              </w:rPr>
              <w:t>,</w:t>
            </w:r>
            <w:r>
              <w:rPr>
                <w:b/>
                <w:i/>
                <w:spacing w:val="-3"/>
                <w:sz w:val="24"/>
              </w:rPr>
              <w:t xml:space="preserve"> </w:t>
            </w:r>
            <w:r>
              <w:rPr>
                <w:b/>
                <w:i/>
                <w:sz w:val="24"/>
              </w:rPr>
              <w:t>and technology to report information.</w:t>
            </w:r>
          </w:p>
        </w:tc>
      </w:tr>
      <w:tr w:rsidR="00EB389E" w14:paraId="5A289DF2" w14:textId="77777777" w:rsidTr="004D40B0">
        <w:trPr>
          <w:trHeight w:val="703"/>
        </w:trPr>
        <w:tc>
          <w:tcPr>
            <w:tcW w:w="1531" w:type="dxa"/>
            <w:tcBorders>
              <w:bottom w:val="single" w:sz="4" w:space="0" w:color="000000"/>
            </w:tcBorders>
            <w:vAlign w:val="center"/>
          </w:tcPr>
          <w:p w14:paraId="5A289DEF" w14:textId="77777777" w:rsidR="00EB389E" w:rsidRDefault="00872BA8" w:rsidP="004D40B0">
            <w:pPr>
              <w:pStyle w:val="TableParagraph"/>
              <w:ind w:left="64"/>
              <w:rPr>
                <w:sz w:val="24"/>
              </w:rPr>
            </w:pPr>
            <w:r>
              <w:rPr>
                <w:spacing w:val="-2"/>
                <w:sz w:val="24"/>
              </w:rPr>
              <w:t>SS.8.G.1.1</w:t>
            </w:r>
          </w:p>
        </w:tc>
        <w:tc>
          <w:tcPr>
            <w:tcW w:w="7836" w:type="dxa"/>
            <w:tcBorders>
              <w:bottom w:val="single" w:sz="4" w:space="0" w:color="000000"/>
            </w:tcBorders>
            <w:vAlign w:val="center"/>
          </w:tcPr>
          <w:p w14:paraId="5A289DF1" w14:textId="77777777" w:rsidR="00EB389E" w:rsidRDefault="00872BA8" w:rsidP="004D40B0">
            <w:pPr>
              <w:pStyle w:val="TableParagraph"/>
              <w:ind w:right="77"/>
              <w:rPr>
                <w:sz w:val="24"/>
              </w:rPr>
            </w:pPr>
            <w:r>
              <w:rPr>
                <w:sz w:val="24"/>
              </w:rPr>
              <w:t>Use</w:t>
            </w:r>
            <w:r>
              <w:rPr>
                <w:spacing w:val="-5"/>
                <w:sz w:val="24"/>
              </w:rPr>
              <w:t xml:space="preserve"> </w:t>
            </w:r>
            <w:r>
              <w:rPr>
                <w:sz w:val="24"/>
              </w:rPr>
              <w:t>maps</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physical</w:t>
            </w:r>
            <w:r>
              <w:rPr>
                <w:spacing w:val="-4"/>
                <w:sz w:val="24"/>
              </w:rPr>
              <w:t xml:space="preserve"> </w:t>
            </w:r>
            <w:r>
              <w:rPr>
                <w:sz w:val="24"/>
              </w:rPr>
              <w:t>and</w:t>
            </w:r>
            <w:r>
              <w:rPr>
                <w:spacing w:val="-4"/>
                <w:sz w:val="24"/>
              </w:rPr>
              <w:t xml:space="preserve"> </w:t>
            </w:r>
            <w:r>
              <w:rPr>
                <w:sz w:val="24"/>
              </w:rPr>
              <w:t>cultural</w:t>
            </w:r>
            <w:r>
              <w:rPr>
                <w:spacing w:val="-2"/>
                <w:sz w:val="24"/>
              </w:rPr>
              <w:t xml:space="preserve"> </w:t>
            </w:r>
            <w:r>
              <w:rPr>
                <w:sz w:val="24"/>
              </w:rPr>
              <w:t>attributes</w:t>
            </w:r>
            <w:r>
              <w:rPr>
                <w:spacing w:val="-4"/>
                <w:sz w:val="24"/>
              </w:rPr>
              <w:t xml:space="preserve"> </w:t>
            </w:r>
            <w:r>
              <w:rPr>
                <w:sz w:val="24"/>
              </w:rPr>
              <w:t>of</w:t>
            </w:r>
            <w:r>
              <w:rPr>
                <w:spacing w:val="-5"/>
                <w:sz w:val="24"/>
              </w:rPr>
              <w:t xml:space="preserve"> </w:t>
            </w:r>
            <w:r>
              <w:rPr>
                <w:sz w:val="24"/>
              </w:rPr>
              <w:t>major</w:t>
            </w:r>
            <w:r>
              <w:rPr>
                <w:spacing w:val="-5"/>
                <w:sz w:val="24"/>
              </w:rPr>
              <w:t xml:space="preserve"> </w:t>
            </w:r>
            <w:r>
              <w:rPr>
                <w:sz w:val="24"/>
              </w:rPr>
              <w:t>regions throughout American history.</w:t>
            </w:r>
          </w:p>
        </w:tc>
      </w:tr>
      <w:tr w:rsidR="00EB389E" w14:paraId="5A289DF7" w14:textId="77777777" w:rsidTr="004D40B0">
        <w:trPr>
          <w:trHeight w:val="729"/>
        </w:trPr>
        <w:tc>
          <w:tcPr>
            <w:tcW w:w="1531" w:type="dxa"/>
            <w:tcBorders>
              <w:top w:val="single" w:sz="4" w:space="0" w:color="000000"/>
              <w:bottom w:val="single" w:sz="4" w:space="0" w:color="000000"/>
            </w:tcBorders>
            <w:vAlign w:val="center"/>
          </w:tcPr>
          <w:p w14:paraId="5A289DF4" w14:textId="77777777" w:rsidR="00EB389E" w:rsidRDefault="00872BA8" w:rsidP="004D40B0">
            <w:pPr>
              <w:pStyle w:val="TableParagraph"/>
              <w:ind w:left="64"/>
              <w:rPr>
                <w:sz w:val="24"/>
              </w:rPr>
            </w:pPr>
            <w:r>
              <w:rPr>
                <w:spacing w:val="-2"/>
                <w:sz w:val="24"/>
              </w:rPr>
              <w:t>SS.8.G.1.2</w:t>
            </w:r>
          </w:p>
        </w:tc>
        <w:tc>
          <w:tcPr>
            <w:tcW w:w="7836" w:type="dxa"/>
            <w:tcBorders>
              <w:top w:val="single" w:sz="4" w:space="0" w:color="000000"/>
              <w:bottom w:val="single" w:sz="4" w:space="0" w:color="000000"/>
            </w:tcBorders>
            <w:vAlign w:val="center"/>
          </w:tcPr>
          <w:p w14:paraId="5A289DF6" w14:textId="53142320" w:rsidR="00EB389E" w:rsidRDefault="00872BA8" w:rsidP="004D40B0">
            <w:pPr>
              <w:pStyle w:val="TableParagraph"/>
              <w:ind w:right="77"/>
              <w:rPr>
                <w:sz w:val="24"/>
              </w:rPr>
            </w:pPr>
            <w:r>
              <w:rPr>
                <w:sz w:val="24"/>
              </w:rPr>
              <w:t>Use</w:t>
            </w:r>
            <w:r>
              <w:rPr>
                <w:spacing w:val="-6"/>
                <w:sz w:val="24"/>
              </w:rPr>
              <w:t xml:space="preserve"> </w:t>
            </w:r>
            <w:r>
              <w:rPr>
                <w:sz w:val="24"/>
              </w:rPr>
              <w:t>appropriate</w:t>
            </w:r>
            <w:r>
              <w:rPr>
                <w:spacing w:val="-6"/>
                <w:sz w:val="24"/>
              </w:rPr>
              <w:t xml:space="preserve"> </w:t>
            </w:r>
            <w:r>
              <w:rPr>
                <w:sz w:val="24"/>
              </w:rPr>
              <w:t>geographic</w:t>
            </w:r>
            <w:r>
              <w:rPr>
                <w:spacing w:val="-6"/>
                <w:sz w:val="24"/>
              </w:rPr>
              <w:t xml:space="preserve"> </w:t>
            </w:r>
            <w:r>
              <w:rPr>
                <w:sz w:val="24"/>
              </w:rPr>
              <w:t>tools</w:t>
            </w:r>
            <w:r>
              <w:rPr>
                <w:spacing w:val="-5"/>
                <w:sz w:val="24"/>
              </w:rPr>
              <w:t xml:space="preserve"> </w:t>
            </w:r>
            <w:r>
              <w:rPr>
                <w:sz w:val="24"/>
              </w:rPr>
              <w:t>and</w:t>
            </w:r>
            <w:r>
              <w:rPr>
                <w:spacing w:val="-5"/>
                <w:sz w:val="24"/>
              </w:rPr>
              <w:t xml:space="preserve"> </w:t>
            </w:r>
            <w:r>
              <w:rPr>
                <w:sz w:val="24"/>
              </w:rPr>
              <w:t>terms</w:t>
            </w:r>
            <w:r>
              <w:rPr>
                <w:spacing w:val="-5"/>
                <w:sz w:val="24"/>
              </w:rPr>
              <w:t xml:space="preserve"> </w:t>
            </w:r>
            <w:r>
              <w:rPr>
                <w:sz w:val="24"/>
              </w:rPr>
              <w:t>to</w:t>
            </w:r>
            <w:r>
              <w:rPr>
                <w:spacing w:val="-5"/>
                <w:sz w:val="24"/>
              </w:rPr>
              <w:t xml:space="preserve"> </w:t>
            </w:r>
            <w:r>
              <w:rPr>
                <w:sz w:val="24"/>
              </w:rPr>
              <w:t>identify</w:t>
            </w:r>
            <w:r>
              <w:rPr>
                <w:spacing w:val="-5"/>
                <w:sz w:val="24"/>
              </w:rPr>
              <w:t xml:space="preserve"> </w:t>
            </w:r>
            <w:r>
              <w:rPr>
                <w:sz w:val="24"/>
              </w:rPr>
              <w:t>and</w:t>
            </w:r>
            <w:r>
              <w:rPr>
                <w:spacing w:val="-5"/>
                <w:sz w:val="24"/>
              </w:rPr>
              <w:t xml:space="preserve"> </w:t>
            </w:r>
            <w:r>
              <w:rPr>
                <w:sz w:val="24"/>
              </w:rPr>
              <w:t>describe significant places</w:t>
            </w:r>
            <w:r w:rsidR="00FD222A" w:rsidRPr="00BB11A2">
              <w:rPr>
                <w:color w:val="EE0000"/>
                <w:sz w:val="24"/>
                <w:u w:val="single"/>
              </w:rPr>
              <w:t>,</w:t>
            </w:r>
            <w:r w:rsidRPr="0023585D">
              <w:rPr>
                <w:color w:val="EE0000"/>
                <w:sz w:val="24"/>
              </w:rPr>
              <w:t xml:space="preserve"> </w:t>
            </w:r>
            <w:r>
              <w:rPr>
                <w:sz w:val="24"/>
              </w:rPr>
              <w:t>and regions in American history.</w:t>
            </w:r>
          </w:p>
        </w:tc>
      </w:tr>
    </w:tbl>
    <w:p w14:paraId="5A289DF8" w14:textId="77777777" w:rsidR="00EB389E" w:rsidRDefault="00EB389E">
      <w:pPr>
        <w:pStyle w:val="BodyText"/>
        <w:spacing w:before="4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10"/>
        <w:gridCol w:w="7858"/>
      </w:tblGrid>
      <w:tr w:rsidR="005676D2" w14:paraId="6B076509" w14:textId="77777777">
        <w:trPr>
          <w:trHeight w:val="772"/>
        </w:trPr>
        <w:tc>
          <w:tcPr>
            <w:tcW w:w="9368" w:type="dxa"/>
            <w:gridSpan w:val="2"/>
          </w:tcPr>
          <w:p w14:paraId="674F5F49" w14:textId="77777777" w:rsidR="005676D2" w:rsidRDefault="005676D2">
            <w:pPr>
              <w:pStyle w:val="TableParagraph"/>
              <w:spacing w:before="246"/>
              <w:ind w:left="352"/>
              <w:rPr>
                <w:b/>
                <w:i/>
                <w:sz w:val="24"/>
              </w:rPr>
            </w:pPr>
            <w:r>
              <w:rPr>
                <w:noProof/>
              </w:rPr>
              <mc:AlternateContent>
                <mc:Choice Requires="wpg">
                  <w:drawing>
                    <wp:anchor distT="0" distB="0" distL="0" distR="0" simplePos="0" relativeHeight="251755520" behindDoc="1" locked="0" layoutInCell="1" allowOverlap="1" wp14:anchorId="77CC031B" wp14:editId="2D83028C">
                      <wp:simplePos x="0" y="0"/>
                      <wp:positionH relativeFrom="column">
                        <wp:posOffset>4572</wp:posOffset>
                      </wp:positionH>
                      <wp:positionV relativeFrom="paragraph">
                        <wp:posOffset>-214</wp:posOffset>
                      </wp:positionV>
                      <wp:extent cx="5943600" cy="49403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94030"/>
                                <a:chOff x="0" y="0"/>
                                <a:chExt cx="5943600" cy="494030"/>
                              </a:xfrm>
                            </wpg:grpSpPr>
                            <wps:wsp>
                              <wps:cNvPr id="430" name="Graphic 430"/>
                              <wps:cNvSpPr/>
                              <wps:spPr>
                                <a:xfrm>
                                  <a:off x="0" y="0"/>
                                  <a:ext cx="172720" cy="487680"/>
                                </a:xfrm>
                                <a:custGeom>
                                  <a:avLst/>
                                  <a:gdLst/>
                                  <a:ahLst/>
                                  <a:cxnLst/>
                                  <a:rect l="l" t="t" r="r" b="b"/>
                                  <a:pathLst>
                                    <a:path w="172720" h="487680">
                                      <a:moveTo>
                                        <a:pt x="172212" y="0"/>
                                      </a:moveTo>
                                      <a:lnTo>
                                        <a:pt x="0" y="0"/>
                                      </a:lnTo>
                                      <a:lnTo>
                                        <a:pt x="0" y="36576"/>
                                      </a:lnTo>
                                      <a:lnTo>
                                        <a:pt x="0" y="487680"/>
                                      </a:lnTo>
                                      <a:lnTo>
                                        <a:pt x="172212" y="487680"/>
                                      </a:lnTo>
                                      <a:lnTo>
                                        <a:pt x="172212" y="36576"/>
                                      </a:lnTo>
                                      <a:lnTo>
                                        <a:pt x="172212" y="12"/>
                                      </a:lnTo>
                                      <a:close/>
                                    </a:path>
                                  </a:pathLst>
                                </a:custGeom>
                                <a:solidFill>
                                  <a:srgbClr val="528135"/>
                                </a:solidFill>
                              </wps:spPr>
                              <wps:bodyPr wrap="square" lIns="0" tIns="0" rIns="0" bIns="0" rtlCol="0">
                                <a:prstTxWarp prst="textNoShape">
                                  <a:avLst/>
                                </a:prstTxWarp>
                                <a:noAutofit/>
                              </wps:bodyPr>
                            </wps:wsp>
                            <wps:wsp>
                              <wps:cNvPr id="431" name="Graphic 431"/>
                              <wps:cNvSpPr/>
                              <wps:spPr>
                                <a:xfrm>
                                  <a:off x="0" y="48766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A2E4A3" id="Group 429" o:spid="_x0000_s1026" style="position:absolute;margin-left:.35pt;margin-top:0;width:468pt;height:38.9pt;z-index:-251560960;mso-wrap-distance-left:0;mso-wrap-distance-right:0" coordsize="59436,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">
                      <v:shape id="Graphic 430" o:spid="_x0000_s1027" style="position:absolute;width:1727;height:4876;visibility:visible;mso-wrap-style:square;v-text-anchor:top" coordsize="17272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" path="m172212,l,,,36576,,487680r172212,l172212,36576r,-36564l172212,xe" fillcolor="#528135" stroked="f">
                        <v:path arrowok="t"/>
                      </v:shape>
                      <v:shape id="Graphic 431" o:spid="_x0000_s1028" style="position:absolute;top:487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" path="m5943600,r,l,,,6108r5943600,l5943600,xe" fillcolor="black" stroked="f">
                        <v:path arrowok="t"/>
                      </v:shape>
                    </v:group>
                  </w:pict>
                </mc:Fallback>
              </mc:AlternateContent>
            </w:r>
            <w:r>
              <w:rPr>
                <w:b/>
                <w:i/>
                <w:sz w:val="24"/>
              </w:rPr>
              <w:t>SS.8.G.2</w:t>
            </w:r>
            <w:r>
              <w:rPr>
                <w:b/>
                <w:i/>
                <w:spacing w:val="-6"/>
                <w:sz w:val="24"/>
              </w:rPr>
              <w:t xml:space="preserve"> </w:t>
            </w:r>
            <w:r>
              <w:rPr>
                <w:b/>
                <w:i/>
                <w:sz w:val="24"/>
              </w:rPr>
              <w:t>Understand</w:t>
            </w:r>
            <w:r>
              <w:rPr>
                <w:b/>
                <w:i/>
                <w:spacing w:val="-3"/>
                <w:sz w:val="24"/>
              </w:rPr>
              <w:t xml:space="preserve"> </w:t>
            </w:r>
            <w:r>
              <w:rPr>
                <w:b/>
                <w:i/>
                <w:sz w:val="24"/>
              </w:rPr>
              <w:t>physical</w:t>
            </w:r>
            <w:r>
              <w:rPr>
                <w:b/>
                <w:i/>
                <w:spacing w:val="-3"/>
                <w:sz w:val="24"/>
              </w:rPr>
              <w:t xml:space="preserve"> </w:t>
            </w:r>
            <w:r>
              <w:rPr>
                <w:b/>
                <w:i/>
                <w:sz w:val="24"/>
              </w:rPr>
              <w:t>and</w:t>
            </w:r>
            <w:r>
              <w:rPr>
                <w:b/>
                <w:i/>
                <w:spacing w:val="-3"/>
                <w:sz w:val="24"/>
              </w:rPr>
              <w:t xml:space="preserve"> </w:t>
            </w:r>
            <w:r>
              <w:rPr>
                <w:b/>
                <w:i/>
                <w:sz w:val="24"/>
              </w:rPr>
              <w:t>cultural</w:t>
            </w:r>
            <w:r>
              <w:rPr>
                <w:b/>
                <w:i/>
                <w:spacing w:val="-3"/>
                <w:sz w:val="24"/>
              </w:rPr>
              <w:t xml:space="preserve"> </w:t>
            </w:r>
            <w:r>
              <w:rPr>
                <w:b/>
                <w:i/>
                <w:sz w:val="24"/>
              </w:rPr>
              <w:t>characteristics</w:t>
            </w:r>
            <w:r>
              <w:rPr>
                <w:b/>
                <w:i/>
                <w:spacing w:val="-3"/>
                <w:sz w:val="24"/>
              </w:rPr>
              <w:t xml:space="preserve"> </w:t>
            </w:r>
            <w:r>
              <w:rPr>
                <w:b/>
                <w:i/>
                <w:sz w:val="24"/>
              </w:rPr>
              <w:t>of</w:t>
            </w:r>
            <w:r>
              <w:rPr>
                <w:b/>
                <w:i/>
                <w:spacing w:val="-4"/>
                <w:sz w:val="24"/>
              </w:rPr>
              <w:t xml:space="preserve"> </w:t>
            </w:r>
            <w:r>
              <w:rPr>
                <w:b/>
                <w:i/>
                <w:spacing w:val="-2"/>
                <w:sz w:val="24"/>
              </w:rPr>
              <w:t>places.</w:t>
            </w:r>
          </w:p>
        </w:tc>
      </w:tr>
      <w:tr w:rsidR="005676D2" w14:paraId="46CE5E36" w14:textId="77777777">
        <w:trPr>
          <w:trHeight w:val="919"/>
        </w:trPr>
        <w:tc>
          <w:tcPr>
            <w:tcW w:w="1510" w:type="dxa"/>
            <w:tcBorders>
              <w:bottom w:val="single" w:sz="4" w:space="0" w:color="000000"/>
            </w:tcBorders>
            <w:vAlign w:val="center"/>
          </w:tcPr>
          <w:p w14:paraId="15BBEB3B" w14:textId="77777777" w:rsidR="005676D2" w:rsidRDefault="005676D2">
            <w:pPr>
              <w:pStyle w:val="TableParagraph"/>
              <w:ind w:left="64"/>
              <w:rPr>
                <w:sz w:val="24"/>
              </w:rPr>
            </w:pPr>
            <w:r>
              <w:rPr>
                <w:spacing w:val="-2"/>
                <w:sz w:val="24"/>
              </w:rPr>
              <w:t>SS.8.G.2.1</w:t>
            </w:r>
          </w:p>
        </w:tc>
        <w:tc>
          <w:tcPr>
            <w:tcW w:w="7858" w:type="dxa"/>
            <w:tcBorders>
              <w:bottom w:val="single" w:sz="4" w:space="0" w:color="000000"/>
            </w:tcBorders>
            <w:vAlign w:val="center"/>
          </w:tcPr>
          <w:p w14:paraId="653BEBB5" w14:textId="77777777" w:rsidR="005676D2" w:rsidRDefault="005676D2">
            <w:pPr>
              <w:pStyle w:val="TableParagraph"/>
              <w:ind w:right="86"/>
              <w:rPr>
                <w:sz w:val="24"/>
              </w:rPr>
            </w:pPr>
            <w:r>
              <w:rPr>
                <w:sz w:val="24"/>
              </w:rPr>
              <w:t>Identify</w:t>
            </w:r>
            <w:r>
              <w:rPr>
                <w:spacing w:val="-4"/>
                <w:sz w:val="24"/>
              </w:rPr>
              <w:t xml:space="preserve"> </w:t>
            </w:r>
            <w:r>
              <w:rPr>
                <w:sz w:val="24"/>
              </w:rPr>
              <w:t>the</w:t>
            </w:r>
            <w:r>
              <w:rPr>
                <w:spacing w:val="-5"/>
                <w:sz w:val="24"/>
              </w:rPr>
              <w:t xml:space="preserve"> </w:t>
            </w:r>
            <w:r>
              <w:rPr>
                <w:sz w:val="24"/>
              </w:rPr>
              <w:t>physical</w:t>
            </w:r>
            <w:r>
              <w:rPr>
                <w:spacing w:val="-4"/>
                <w:sz w:val="24"/>
              </w:rPr>
              <w:t xml:space="preserve"> </w:t>
            </w:r>
            <w:r>
              <w:rPr>
                <w:sz w:val="24"/>
              </w:rPr>
              <w:t>elements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human</w:t>
            </w:r>
            <w:r>
              <w:rPr>
                <w:spacing w:val="-4"/>
                <w:sz w:val="24"/>
              </w:rPr>
              <w:t xml:space="preserve"> </w:t>
            </w:r>
            <w:r>
              <w:rPr>
                <w:sz w:val="24"/>
              </w:rPr>
              <w:t>elements</w:t>
            </w:r>
            <w:r>
              <w:rPr>
                <w:spacing w:val="-4"/>
                <w:sz w:val="24"/>
              </w:rPr>
              <w:t xml:space="preserve"> </w:t>
            </w:r>
            <w:r>
              <w:rPr>
                <w:sz w:val="24"/>
              </w:rPr>
              <w:t>that</w:t>
            </w:r>
            <w:r>
              <w:rPr>
                <w:spacing w:val="-4"/>
                <w:sz w:val="24"/>
              </w:rPr>
              <w:t xml:space="preserve"> </w:t>
            </w:r>
            <w:r>
              <w:rPr>
                <w:sz w:val="24"/>
              </w:rPr>
              <w:t>define</w:t>
            </w:r>
            <w:r>
              <w:rPr>
                <w:spacing w:val="-5"/>
                <w:sz w:val="24"/>
              </w:rPr>
              <w:t xml:space="preserve"> </w:t>
            </w:r>
            <w:r>
              <w:rPr>
                <w:sz w:val="24"/>
              </w:rPr>
              <w:t>and differentiate regions as relevant to American history.</w:t>
            </w:r>
          </w:p>
        </w:tc>
      </w:tr>
      <w:tr w:rsidR="005676D2" w14:paraId="0A0F35C8" w14:textId="77777777">
        <w:trPr>
          <w:trHeight w:val="1071"/>
        </w:trPr>
        <w:tc>
          <w:tcPr>
            <w:tcW w:w="1510" w:type="dxa"/>
            <w:tcBorders>
              <w:top w:val="single" w:sz="4" w:space="0" w:color="000000"/>
              <w:bottom w:val="single" w:sz="4" w:space="0" w:color="000000"/>
            </w:tcBorders>
            <w:vAlign w:val="center"/>
          </w:tcPr>
          <w:p w14:paraId="76012730" w14:textId="77777777" w:rsidR="005676D2" w:rsidRDefault="005676D2">
            <w:pPr>
              <w:pStyle w:val="TableParagraph"/>
              <w:ind w:left="64"/>
              <w:rPr>
                <w:sz w:val="24"/>
              </w:rPr>
            </w:pPr>
            <w:r>
              <w:rPr>
                <w:spacing w:val="-2"/>
                <w:sz w:val="24"/>
              </w:rPr>
              <w:t>SS.8.G.2.2</w:t>
            </w:r>
          </w:p>
        </w:tc>
        <w:tc>
          <w:tcPr>
            <w:tcW w:w="7858" w:type="dxa"/>
            <w:tcBorders>
              <w:top w:val="single" w:sz="4" w:space="0" w:color="000000"/>
              <w:bottom w:val="single" w:sz="4" w:space="0" w:color="000000"/>
            </w:tcBorders>
            <w:vAlign w:val="center"/>
          </w:tcPr>
          <w:p w14:paraId="25495A05" w14:textId="77777777" w:rsidR="005676D2" w:rsidRDefault="005676D2">
            <w:pPr>
              <w:pStyle w:val="TableParagraph"/>
              <w:rPr>
                <w:sz w:val="24"/>
              </w:rPr>
            </w:pPr>
            <w:r>
              <w:rPr>
                <w:sz w:val="24"/>
              </w:rPr>
              <w:t>Use geographic terms and tools to analyze case studies of regional issues in different</w:t>
            </w:r>
            <w:r>
              <w:rPr>
                <w:spacing w:val="-4"/>
                <w:sz w:val="24"/>
              </w:rPr>
              <w:t xml:space="preserve"> </w:t>
            </w:r>
            <w:r>
              <w:rPr>
                <w:sz w:val="24"/>
              </w:rPr>
              <w:t>parts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United</w:t>
            </w:r>
            <w:r>
              <w:rPr>
                <w:spacing w:val="-5"/>
                <w:sz w:val="24"/>
              </w:rPr>
              <w:t xml:space="preserve"> </w:t>
            </w:r>
            <w:r>
              <w:rPr>
                <w:sz w:val="24"/>
              </w:rPr>
              <w:t>States</w:t>
            </w:r>
            <w:r>
              <w:rPr>
                <w:spacing w:val="-4"/>
                <w:sz w:val="24"/>
              </w:rPr>
              <w:t xml:space="preserve"> </w:t>
            </w:r>
            <w:r>
              <w:rPr>
                <w:sz w:val="24"/>
              </w:rPr>
              <w:t>that</w:t>
            </w:r>
            <w:r>
              <w:rPr>
                <w:spacing w:val="-4"/>
                <w:sz w:val="24"/>
              </w:rPr>
              <w:t xml:space="preserve"> </w:t>
            </w:r>
            <w:r>
              <w:rPr>
                <w:sz w:val="24"/>
              </w:rPr>
              <w:t>have</w:t>
            </w:r>
            <w:r>
              <w:rPr>
                <w:spacing w:val="-5"/>
                <w:sz w:val="24"/>
              </w:rPr>
              <w:t xml:space="preserve"> </w:t>
            </w:r>
            <w:r>
              <w:rPr>
                <w:sz w:val="24"/>
              </w:rPr>
              <w:t>had</w:t>
            </w:r>
            <w:r>
              <w:rPr>
                <w:spacing w:val="-2"/>
                <w:sz w:val="24"/>
              </w:rPr>
              <w:t xml:space="preserve"> </w:t>
            </w:r>
            <w:r>
              <w:rPr>
                <w:sz w:val="24"/>
              </w:rPr>
              <w:t>critical</w:t>
            </w:r>
            <w:r>
              <w:rPr>
                <w:spacing w:val="-4"/>
                <w:sz w:val="24"/>
              </w:rPr>
              <w:t xml:space="preserve"> </w:t>
            </w:r>
            <w:r>
              <w:rPr>
                <w:sz w:val="24"/>
              </w:rPr>
              <w:t>economic,</w:t>
            </w:r>
            <w:r>
              <w:rPr>
                <w:spacing w:val="-4"/>
                <w:sz w:val="24"/>
              </w:rPr>
              <w:t xml:space="preserve"> </w:t>
            </w:r>
            <w:r>
              <w:rPr>
                <w:sz w:val="24"/>
              </w:rPr>
              <w:t>physical, or political ramifications.</w:t>
            </w:r>
          </w:p>
        </w:tc>
      </w:tr>
      <w:tr w:rsidR="005676D2" w14:paraId="74017AAC" w14:textId="77777777">
        <w:trPr>
          <w:trHeight w:val="801"/>
        </w:trPr>
        <w:tc>
          <w:tcPr>
            <w:tcW w:w="1510" w:type="dxa"/>
            <w:tcBorders>
              <w:top w:val="single" w:sz="4" w:space="0" w:color="000000"/>
              <w:bottom w:val="single" w:sz="4" w:space="0" w:color="000000"/>
            </w:tcBorders>
            <w:vAlign w:val="center"/>
          </w:tcPr>
          <w:p w14:paraId="048EE378" w14:textId="77777777" w:rsidR="005676D2" w:rsidRDefault="005676D2">
            <w:pPr>
              <w:pStyle w:val="TableParagraph"/>
              <w:ind w:left="64"/>
              <w:rPr>
                <w:sz w:val="24"/>
              </w:rPr>
            </w:pPr>
            <w:r>
              <w:rPr>
                <w:spacing w:val="-2"/>
                <w:sz w:val="24"/>
              </w:rPr>
              <w:t>SS.8.G.2.3</w:t>
            </w:r>
          </w:p>
        </w:tc>
        <w:tc>
          <w:tcPr>
            <w:tcW w:w="7858" w:type="dxa"/>
            <w:tcBorders>
              <w:top w:val="single" w:sz="4" w:space="0" w:color="000000"/>
              <w:bottom w:val="single" w:sz="4" w:space="0" w:color="000000"/>
            </w:tcBorders>
            <w:vAlign w:val="center"/>
          </w:tcPr>
          <w:p w14:paraId="78B933B4" w14:textId="77777777" w:rsidR="005676D2" w:rsidRDefault="005676D2">
            <w:pPr>
              <w:pStyle w:val="TableParagraph"/>
              <w:ind w:right="86"/>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5"/>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case</w:t>
            </w:r>
            <w:r>
              <w:rPr>
                <w:spacing w:val="-5"/>
                <w:sz w:val="24"/>
              </w:rPr>
              <w:t xml:space="preserve"> </w:t>
            </w:r>
            <w:r>
              <w:rPr>
                <w:sz w:val="24"/>
              </w:rPr>
              <w:t>studies</w:t>
            </w:r>
            <w:r>
              <w:rPr>
                <w:spacing w:val="-4"/>
                <w:sz w:val="24"/>
              </w:rPr>
              <w:t xml:space="preserve"> </w:t>
            </w:r>
            <w:r>
              <w:rPr>
                <w:sz w:val="24"/>
              </w:rPr>
              <w:t>of</w:t>
            </w:r>
            <w:r>
              <w:rPr>
                <w:spacing w:val="-5"/>
                <w:sz w:val="24"/>
              </w:rPr>
              <w:t xml:space="preserve"> </w:t>
            </w:r>
            <w:r>
              <w:rPr>
                <w:sz w:val="24"/>
              </w:rPr>
              <w:t>how</w:t>
            </w:r>
            <w:r>
              <w:rPr>
                <w:spacing w:val="-5"/>
                <w:sz w:val="24"/>
              </w:rPr>
              <w:t xml:space="preserve"> </w:t>
            </w:r>
            <w:r>
              <w:rPr>
                <w:sz w:val="24"/>
              </w:rPr>
              <w:t>selected regions of the United States have changed over time.</w:t>
            </w:r>
          </w:p>
        </w:tc>
      </w:tr>
    </w:tbl>
    <w:p w14:paraId="0EC07624" w14:textId="77777777" w:rsidR="004D40B0" w:rsidRDefault="004D40B0">
      <w:pPr>
        <w:pStyle w:val="BodyText"/>
        <w:spacing w:before="4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5676D2" w14:paraId="729A3DFE" w14:textId="77777777">
        <w:trPr>
          <w:trHeight w:val="981"/>
        </w:trPr>
        <w:tc>
          <w:tcPr>
            <w:tcW w:w="9367" w:type="dxa"/>
            <w:gridSpan w:val="2"/>
          </w:tcPr>
          <w:p w14:paraId="5BD41799" w14:textId="77777777" w:rsidR="005676D2" w:rsidRDefault="005676D2">
            <w:pPr>
              <w:pStyle w:val="TableParagraph"/>
              <w:spacing w:before="210"/>
              <w:ind w:left="1178" w:hanging="886"/>
              <w:rPr>
                <w:b/>
                <w:i/>
                <w:sz w:val="24"/>
              </w:rPr>
            </w:pPr>
            <w:r>
              <w:rPr>
                <w:noProof/>
              </w:rPr>
              <mc:AlternateContent>
                <mc:Choice Requires="wpg">
                  <w:drawing>
                    <wp:anchor distT="0" distB="0" distL="0" distR="0" simplePos="0" relativeHeight="251756544" behindDoc="1" locked="0" layoutInCell="1" allowOverlap="1" wp14:anchorId="51220E2F" wp14:editId="160584D0">
                      <wp:simplePos x="0" y="0"/>
                      <wp:positionH relativeFrom="column">
                        <wp:posOffset>4572</wp:posOffset>
                      </wp:positionH>
                      <wp:positionV relativeFrom="paragraph">
                        <wp:posOffset>-213</wp:posOffset>
                      </wp:positionV>
                      <wp:extent cx="5943600" cy="62674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6745"/>
                                <a:chOff x="0" y="0"/>
                                <a:chExt cx="5943600" cy="626745"/>
                              </a:xfrm>
                            </wpg:grpSpPr>
                            <wps:wsp>
                              <wps:cNvPr id="433" name="Graphic 433"/>
                              <wps:cNvSpPr/>
                              <wps:spPr>
                                <a:xfrm>
                                  <a:off x="0" y="0"/>
                                  <a:ext cx="172720" cy="620395"/>
                                </a:xfrm>
                                <a:custGeom>
                                  <a:avLst/>
                                  <a:gdLst/>
                                  <a:ahLst/>
                                  <a:cxnLst/>
                                  <a:rect l="l" t="t" r="r" b="b"/>
                                  <a:pathLst>
                                    <a:path w="172720" h="620395">
                                      <a:moveTo>
                                        <a:pt x="172212" y="0"/>
                                      </a:moveTo>
                                      <a:lnTo>
                                        <a:pt x="0" y="0"/>
                                      </a:lnTo>
                                      <a:lnTo>
                                        <a:pt x="0" y="583692"/>
                                      </a:lnTo>
                                      <a:lnTo>
                                        <a:pt x="0" y="618744"/>
                                      </a:lnTo>
                                      <a:lnTo>
                                        <a:pt x="0" y="620268"/>
                                      </a:lnTo>
                                      <a:lnTo>
                                        <a:pt x="170688" y="620268"/>
                                      </a:lnTo>
                                      <a:lnTo>
                                        <a:pt x="170688" y="618744"/>
                                      </a:lnTo>
                                      <a:lnTo>
                                        <a:pt x="172212" y="618744"/>
                                      </a:lnTo>
                                      <a:lnTo>
                                        <a:pt x="172212" y="0"/>
                                      </a:lnTo>
                                      <a:close/>
                                    </a:path>
                                  </a:pathLst>
                                </a:custGeom>
                                <a:solidFill>
                                  <a:srgbClr val="528135"/>
                                </a:solidFill>
                              </wps:spPr>
                              <wps:bodyPr wrap="square" lIns="0" tIns="0" rIns="0" bIns="0" rtlCol="0">
                                <a:prstTxWarp prst="textNoShape">
                                  <a:avLst/>
                                </a:prstTxWarp>
                                <a:noAutofit/>
                              </wps:bodyPr>
                            </wps:wsp>
                            <wps:wsp>
                              <wps:cNvPr id="434" name="Graphic 434"/>
                              <wps:cNvSpPr/>
                              <wps:spPr>
                                <a:xfrm>
                                  <a:off x="0" y="62026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E8711D" id="Group 432" o:spid="_x0000_s1026" style="position:absolute;margin-left:.35pt;margin-top:0;width:468pt;height:49.35pt;z-index:-251559936;mso-wrap-distance-left:0;mso-wrap-distance-right:0" coordsize="59436,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">
                      <v:shape id="Graphic 433" o:spid="_x0000_s1027" style="position:absolute;width:1727;height:6203;visibility:visible;mso-wrap-style:square;v-text-anchor:top" coordsize="17272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" path="m172212,l,,,583692r,35052l,620268r170688,l170688,618744r1524,l172212,xe" fillcolor="#528135" stroked="f">
                        <v:path arrowok="t"/>
                      </v:shape>
                      <v:shape id="Graphic 434" o:spid="_x0000_s1028" style="position:absolute;top:6202;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" path="m5943600,r,l,,,6096r5943600,l5943600,xe" fillcolor="black" stroked="f">
                        <v:path arrowok="t"/>
                      </v:shape>
                    </v:group>
                  </w:pict>
                </mc:Fallback>
              </mc:AlternateContent>
            </w:r>
            <w:r>
              <w:rPr>
                <w:b/>
                <w:i/>
                <w:sz w:val="24"/>
              </w:rPr>
              <w:t>SS.8.G.3</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relationships</w:t>
            </w:r>
            <w:r>
              <w:rPr>
                <w:b/>
                <w:i/>
                <w:spacing w:val="-3"/>
                <w:sz w:val="24"/>
              </w:rPr>
              <w:t xml:space="preserve"> </w:t>
            </w:r>
            <w:r>
              <w:rPr>
                <w:b/>
                <w:i/>
                <w:sz w:val="24"/>
              </w:rPr>
              <w:t>between</w:t>
            </w:r>
            <w:r>
              <w:rPr>
                <w:b/>
                <w:i/>
                <w:spacing w:val="-3"/>
                <w:sz w:val="24"/>
              </w:rPr>
              <w:t xml:space="preserve"> </w:t>
            </w:r>
            <w:r>
              <w:rPr>
                <w:b/>
                <w:i/>
                <w:sz w:val="24"/>
              </w:rPr>
              <w:t>the</w:t>
            </w:r>
            <w:r>
              <w:rPr>
                <w:b/>
                <w:i/>
                <w:spacing w:val="-4"/>
                <w:sz w:val="24"/>
              </w:rPr>
              <w:t xml:space="preserve"> </w:t>
            </w:r>
            <w:r>
              <w:rPr>
                <w:b/>
                <w:i/>
                <w:sz w:val="24"/>
              </w:rPr>
              <w:t>Earth's</w:t>
            </w:r>
            <w:r>
              <w:rPr>
                <w:b/>
                <w:i/>
                <w:spacing w:val="-3"/>
                <w:sz w:val="24"/>
              </w:rPr>
              <w:t xml:space="preserve"> </w:t>
            </w:r>
            <w:r>
              <w:rPr>
                <w:b/>
                <w:i/>
                <w:sz w:val="24"/>
              </w:rPr>
              <w:t>ecosystems</w:t>
            </w:r>
            <w:r>
              <w:rPr>
                <w:b/>
                <w:i/>
                <w:spacing w:val="-3"/>
                <w:sz w:val="24"/>
              </w:rPr>
              <w:t xml:space="preserve"> </w:t>
            </w:r>
            <w:r>
              <w:rPr>
                <w:b/>
                <w:i/>
                <w:sz w:val="24"/>
              </w:rPr>
              <w:t>and</w:t>
            </w:r>
            <w:r>
              <w:rPr>
                <w:b/>
                <w:i/>
                <w:spacing w:val="-3"/>
                <w:sz w:val="24"/>
              </w:rPr>
              <w:t xml:space="preserve"> </w:t>
            </w:r>
            <w:r>
              <w:rPr>
                <w:b/>
                <w:i/>
                <w:sz w:val="24"/>
              </w:rPr>
              <w:t>the</w:t>
            </w:r>
            <w:r>
              <w:rPr>
                <w:b/>
                <w:i/>
                <w:spacing w:val="-4"/>
                <w:sz w:val="24"/>
              </w:rPr>
              <w:t xml:space="preserve"> </w:t>
            </w:r>
            <w:r>
              <w:rPr>
                <w:b/>
                <w:i/>
                <w:sz w:val="24"/>
              </w:rPr>
              <w:t>populations that dwell within them.</w:t>
            </w:r>
          </w:p>
        </w:tc>
      </w:tr>
      <w:tr w:rsidR="005676D2" w14:paraId="2AD15212" w14:textId="77777777">
        <w:trPr>
          <w:trHeight w:val="1018"/>
        </w:trPr>
        <w:tc>
          <w:tcPr>
            <w:tcW w:w="1531" w:type="dxa"/>
            <w:tcBorders>
              <w:bottom w:val="single" w:sz="4" w:space="0" w:color="000000"/>
            </w:tcBorders>
            <w:vAlign w:val="center"/>
          </w:tcPr>
          <w:p w14:paraId="22492B51" w14:textId="77777777" w:rsidR="005676D2" w:rsidRDefault="005676D2">
            <w:pPr>
              <w:pStyle w:val="TableParagraph"/>
              <w:ind w:left="64"/>
              <w:rPr>
                <w:sz w:val="24"/>
              </w:rPr>
            </w:pPr>
            <w:r>
              <w:rPr>
                <w:spacing w:val="-2"/>
                <w:sz w:val="24"/>
              </w:rPr>
              <w:t>SS.8.G.3.1</w:t>
            </w:r>
          </w:p>
        </w:tc>
        <w:tc>
          <w:tcPr>
            <w:tcW w:w="7836" w:type="dxa"/>
            <w:tcBorders>
              <w:bottom w:val="single" w:sz="4" w:space="0" w:color="000000"/>
            </w:tcBorders>
            <w:vAlign w:val="center"/>
          </w:tcPr>
          <w:p w14:paraId="6C0F8795" w14:textId="5FF60B3A" w:rsidR="005676D2" w:rsidRPr="00645B96" w:rsidRDefault="005676D2">
            <w:pPr>
              <w:pStyle w:val="TableParagraph"/>
              <w:ind w:right="77"/>
              <w:rPr>
                <w:strike/>
                <w:sz w:val="24"/>
              </w:rPr>
            </w:pPr>
            <w:r w:rsidRPr="00645B96">
              <w:rPr>
                <w:sz w:val="24"/>
              </w:rPr>
              <w:t xml:space="preserve">Locate and describe in geographic terms the major ecosystems of the United States. </w:t>
            </w:r>
          </w:p>
        </w:tc>
      </w:tr>
      <w:tr w:rsidR="005676D2" w14:paraId="6296E026" w14:textId="77777777">
        <w:trPr>
          <w:trHeight w:val="1242"/>
        </w:trPr>
        <w:tc>
          <w:tcPr>
            <w:tcW w:w="1531" w:type="dxa"/>
            <w:tcBorders>
              <w:top w:val="single" w:sz="4" w:space="0" w:color="000000"/>
              <w:bottom w:val="single" w:sz="4" w:space="0" w:color="000000"/>
            </w:tcBorders>
            <w:vAlign w:val="center"/>
          </w:tcPr>
          <w:p w14:paraId="3B464898" w14:textId="77777777" w:rsidR="005676D2" w:rsidRPr="00645B96" w:rsidRDefault="005676D2">
            <w:pPr>
              <w:pStyle w:val="TableParagraph"/>
              <w:ind w:left="64"/>
              <w:rPr>
                <w:sz w:val="24"/>
              </w:rPr>
            </w:pPr>
            <w:r w:rsidRPr="00645B96">
              <w:rPr>
                <w:spacing w:val="-2"/>
                <w:sz w:val="24"/>
              </w:rPr>
              <w:t>SS.8.G.3.2</w:t>
            </w:r>
          </w:p>
        </w:tc>
        <w:tc>
          <w:tcPr>
            <w:tcW w:w="7836" w:type="dxa"/>
            <w:tcBorders>
              <w:top w:val="single" w:sz="4" w:space="0" w:color="000000"/>
              <w:bottom w:val="single" w:sz="4" w:space="0" w:color="000000"/>
            </w:tcBorders>
            <w:vAlign w:val="center"/>
          </w:tcPr>
          <w:p w14:paraId="125BB0B6" w14:textId="7D198C27" w:rsidR="005676D2" w:rsidRPr="00645B96" w:rsidRDefault="005676D2">
            <w:pPr>
              <w:pStyle w:val="TableParagraph"/>
              <w:ind w:right="77"/>
              <w:rPr>
                <w:strike/>
                <w:sz w:val="24"/>
              </w:rPr>
            </w:pPr>
            <w:r w:rsidRPr="00645B96">
              <w:rPr>
                <w:sz w:val="24"/>
              </w:rPr>
              <w:t xml:space="preserve">Use geographic terms and tools to explain differing perspectives on the use of renewable and non-renewable resources in the United States and Florida over time. </w:t>
            </w:r>
          </w:p>
        </w:tc>
      </w:tr>
    </w:tbl>
    <w:p w14:paraId="585CA1CA" w14:textId="77777777" w:rsidR="004D40B0" w:rsidRDefault="004D40B0">
      <w:pPr>
        <w:pStyle w:val="BodyText"/>
        <w:spacing w:before="4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10"/>
        <w:gridCol w:w="7858"/>
      </w:tblGrid>
      <w:tr w:rsidR="00EB389E" w14:paraId="5A289E1D" w14:textId="77777777">
        <w:trPr>
          <w:trHeight w:val="801"/>
        </w:trPr>
        <w:tc>
          <w:tcPr>
            <w:tcW w:w="9368" w:type="dxa"/>
            <w:gridSpan w:val="2"/>
          </w:tcPr>
          <w:p w14:paraId="5A289E1C" w14:textId="5A1B2138" w:rsidR="00EB389E" w:rsidRDefault="00872BA8">
            <w:pPr>
              <w:pStyle w:val="TableParagraph"/>
              <w:spacing w:before="121"/>
              <w:ind w:left="1262" w:right="174" w:hanging="910"/>
              <w:rPr>
                <w:b/>
                <w:i/>
                <w:sz w:val="24"/>
              </w:rPr>
            </w:pPr>
            <w:r>
              <w:rPr>
                <w:noProof/>
              </w:rPr>
              <mc:AlternateContent>
                <mc:Choice Requires="wpg">
                  <w:drawing>
                    <wp:anchor distT="0" distB="0" distL="0" distR="0" simplePos="0" relativeHeight="251616256" behindDoc="1" locked="0" layoutInCell="1" allowOverlap="1" wp14:anchorId="5A28B46A" wp14:editId="4685FF2D">
                      <wp:simplePos x="0" y="0"/>
                      <wp:positionH relativeFrom="column">
                        <wp:posOffset>4572</wp:posOffset>
                      </wp:positionH>
                      <wp:positionV relativeFrom="paragraph">
                        <wp:posOffset>-340</wp:posOffset>
                      </wp:positionV>
                      <wp:extent cx="5943600" cy="51244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12445"/>
                                <a:chOff x="0" y="0"/>
                                <a:chExt cx="5943600" cy="512445"/>
                              </a:xfrm>
                            </wpg:grpSpPr>
                            <wps:wsp>
                              <wps:cNvPr id="436" name="Graphic 436"/>
                              <wps:cNvSpPr/>
                              <wps:spPr>
                                <a:xfrm>
                                  <a:off x="0" y="0"/>
                                  <a:ext cx="172720" cy="506095"/>
                                </a:xfrm>
                                <a:custGeom>
                                  <a:avLst/>
                                  <a:gdLst/>
                                  <a:ahLst/>
                                  <a:cxnLst/>
                                  <a:rect l="l" t="t" r="r" b="b"/>
                                  <a:pathLst>
                                    <a:path w="172720" h="506095">
                                      <a:moveTo>
                                        <a:pt x="172212" y="0"/>
                                      </a:moveTo>
                                      <a:lnTo>
                                        <a:pt x="0" y="0"/>
                                      </a:lnTo>
                                      <a:lnTo>
                                        <a:pt x="0" y="1524"/>
                                      </a:lnTo>
                                      <a:lnTo>
                                        <a:pt x="0" y="36576"/>
                                      </a:lnTo>
                                      <a:lnTo>
                                        <a:pt x="0" y="505968"/>
                                      </a:lnTo>
                                      <a:lnTo>
                                        <a:pt x="172212" y="505968"/>
                                      </a:lnTo>
                                      <a:lnTo>
                                        <a:pt x="172212" y="36576"/>
                                      </a:lnTo>
                                      <a:lnTo>
                                        <a:pt x="172212" y="1524"/>
                                      </a:lnTo>
                                      <a:lnTo>
                                        <a:pt x="172212" y="0"/>
                                      </a:lnTo>
                                      <a:close/>
                                    </a:path>
                                  </a:pathLst>
                                </a:custGeom>
                                <a:solidFill>
                                  <a:srgbClr val="528135"/>
                                </a:solidFill>
                              </wps:spPr>
                              <wps:bodyPr wrap="square" lIns="0" tIns="0" rIns="0" bIns="0" rtlCol="0">
                                <a:prstTxWarp prst="textNoShape">
                                  <a:avLst/>
                                </a:prstTxWarp>
                                <a:noAutofit/>
                              </wps:bodyPr>
                            </wps:wsp>
                            <wps:wsp>
                              <wps:cNvPr id="437" name="Graphic 437"/>
                              <wps:cNvSpPr/>
                              <wps:spPr>
                                <a:xfrm>
                                  <a:off x="0" y="505955"/>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77577" id="Group 435" o:spid="_x0000_s1026" style="position:absolute;margin-left:.35pt;margin-top:-.05pt;width:468pt;height:40.35pt;z-index:-251700224;mso-wrap-distance-left:0;mso-wrap-distance-right:0" coordsize="59436,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">
                      <v:shape id="Graphic 436" o:spid="_x0000_s1027" style="position:absolute;width:1727;height:5060;visibility:visible;mso-wrap-style:square;v-text-anchor:top" coordsize="17272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" path="m172212,l,,,1524,,36576,,505968r172212,l172212,36576r,-35052l172212,xe" fillcolor="#528135" stroked="f">
                        <v:path arrowok="t"/>
                      </v:shape>
                      <v:shape id="Graphic 437" o:spid="_x0000_s1028" style="position:absolute;top:505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" path="m5943600,r,l,,,6108r5943600,l5943600,xe" fillcolor="black" stroked="f">
                        <v:path arrowok="t"/>
                      </v:shape>
                    </v:group>
                  </w:pict>
                </mc:Fallback>
              </mc:AlternateContent>
            </w:r>
            <w:r>
              <w:rPr>
                <w:b/>
                <w:i/>
                <w:sz w:val="24"/>
              </w:rPr>
              <w:t>SS.8.G.4</w:t>
            </w:r>
            <w:r>
              <w:rPr>
                <w:b/>
                <w:i/>
                <w:spacing w:val="-5"/>
                <w:sz w:val="24"/>
              </w:rPr>
              <w:t xml:space="preserve"> </w:t>
            </w:r>
            <w:r>
              <w:rPr>
                <w:b/>
                <w:i/>
                <w:sz w:val="24"/>
              </w:rPr>
              <w:t>Understand</w:t>
            </w:r>
            <w:r>
              <w:rPr>
                <w:b/>
                <w:i/>
                <w:spacing w:val="-5"/>
                <w:sz w:val="24"/>
              </w:rPr>
              <w:t xml:space="preserve"> </w:t>
            </w:r>
            <w:r>
              <w:rPr>
                <w:b/>
                <w:i/>
                <w:sz w:val="24"/>
              </w:rPr>
              <w:t>the</w:t>
            </w:r>
            <w:r>
              <w:rPr>
                <w:b/>
                <w:i/>
                <w:spacing w:val="-6"/>
                <w:sz w:val="24"/>
              </w:rPr>
              <w:t xml:space="preserve"> </w:t>
            </w:r>
            <w:r>
              <w:rPr>
                <w:b/>
                <w:i/>
                <w:sz w:val="24"/>
              </w:rPr>
              <w:t>characteristics,</w:t>
            </w:r>
            <w:r>
              <w:rPr>
                <w:b/>
                <w:i/>
                <w:spacing w:val="-5"/>
                <w:sz w:val="24"/>
              </w:rPr>
              <w:t xml:space="preserve"> </w:t>
            </w:r>
            <w:r w:rsidRPr="00233B24">
              <w:rPr>
                <w:b/>
                <w:i/>
                <w:sz w:val="24"/>
              </w:rPr>
              <w:t>distribution</w:t>
            </w:r>
            <w:r w:rsidR="00007351" w:rsidRPr="00233B24">
              <w:rPr>
                <w:sz w:val="24"/>
              </w:rPr>
              <w:t>,</w:t>
            </w:r>
            <w:r w:rsidRPr="00233B24">
              <w:rPr>
                <w:b/>
                <w:i/>
                <w:spacing w:val="-5"/>
                <w:sz w:val="24"/>
              </w:rPr>
              <w:t xml:space="preserve"> </w:t>
            </w:r>
            <w:r w:rsidRPr="00233B24">
              <w:rPr>
                <w:b/>
                <w:i/>
                <w:sz w:val="24"/>
              </w:rPr>
              <w:t>and</w:t>
            </w:r>
            <w:r w:rsidRPr="00233B24">
              <w:rPr>
                <w:b/>
                <w:i/>
                <w:spacing w:val="-6"/>
                <w:sz w:val="24"/>
              </w:rPr>
              <w:t xml:space="preserve"> </w:t>
            </w:r>
            <w:r w:rsidRPr="00233B24">
              <w:rPr>
                <w:b/>
                <w:i/>
                <w:sz w:val="24"/>
              </w:rPr>
              <w:t>migration</w:t>
            </w:r>
            <w:r w:rsidRPr="00233B24">
              <w:rPr>
                <w:b/>
                <w:i/>
                <w:spacing w:val="-5"/>
                <w:sz w:val="24"/>
              </w:rPr>
              <w:t xml:space="preserve"> </w:t>
            </w:r>
            <w:r>
              <w:rPr>
                <w:b/>
                <w:i/>
                <w:sz w:val="24"/>
              </w:rPr>
              <w:t>of</w:t>
            </w:r>
            <w:r>
              <w:rPr>
                <w:b/>
                <w:i/>
                <w:spacing w:val="-6"/>
                <w:sz w:val="24"/>
              </w:rPr>
              <w:t xml:space="preserve"> </w:t>
            </w:r>
            <w:r>
              <w:rPr>
                <w:b/>
                <w:i/>
                <w:sz w:val="24"/>
              </w:rPr>
              <w:t xml:space="preserve">human </w:t>
            </w:r>
            <w:r>
              <w:rPr>
                <w:b/>
                <w:i/>
                <w:spacing w:val="-2"/>
                <w:sz w:val="24"/>
              </w:rPr>
              <w:t>populations.</w:t>
            </w:r>
          </w:p>
        </w:tc>
      </w:tr>
      <w:tr w:rsidR="00EB389E" w14:paraId="5A289E23" w14:textId="77777777" w:rsidTr="005676D2">
        <w:trPr>
          <w:trHeight w:val="811"/>
        </w:trPr>
        <w:tc>
          <w:tcPr>
            <w:tcW w:w="1510" w:type="dxa"/>
            <w:tcBorders>
              <w:bottom w:val="single" w:sz="4" w:space="0" w:color="000000"/>
            </w:tcBorders>
            <w:vAlign w:val="center"/>
          </w:tcPr>
          <w:p w14:paraId="5A289E20" w14:textId="77777777" w:rsidR="00EB389E" w:rsidRDefault="00872BA8" w:rsidP="005676D2">
            <w:pPr>
              <w:pStyle w:val="TableParagraph"/>
              <w:ind w:left="64"/>
              <w:rPr>
                <w:sz w:val="24"/>
              </w:rPr>
            </w:pPr>
            <w:r>
              <w:rPr>
                <w:spacing w:val="-2"/>
                <w:sz w:val="24"/>
              </w:rPr>
              <w:t>SS.8.G.4.1</w:t>
            </w:r>
          </w:p>
        </w:tc>
        <w:tc>
          <w:tcPr>
            <w:tcW w:w="7858" w:type="dxa"/>
            <w:tcBorders>
              <w:bottom w:val="single" w:sz="4" w:space="0" w:color="000000"/>
            </w:tcBorders>
            <w:vAlign w:val="center"/>
          </w:tcPr>
          <w:p w14:paraId="5A289E22" w14:textId="77777777" w:rsidR="00EB389E" w:rsidRDefault="00872BA8" w:rsidP="005676D2">
            <w:pPr>
              <w:pStyle w:val="TableParagraph"/>
              <w:ind w:right="86"/>
              <w:rPr>
                <w:sz w:val="24"/>
              </w:rPr>
            </w:pPr>
            <w:r>
              <w:rPr>
                <w:sz w:val="24"/>
              </w:rPr>
              <w:t>Interpret</w:t>
            </w:r>
            <w:r>
              <w:rPr>
                <w:spacing w:val="-4"/>
                <w:sz w:val="24"/>
              </w:rPr>
              <w:t xml:space="preserve"> </w:t>
            </w:r>
            <w:r>
              <w:rPr>
                <w:sz w:val="24"/>
              </w:rPr>
              <w:t>population</w:t>
            </w:r>
            <w:r>
              <w:rPr>
                <w:spacing w:val="-4"/>
                <w:sz w:val="24"/>
              </w:rPr>
              <w:t xml:space="preserve"> </w:t>
            </w:r>
            <w:r>
              <w:rPr>
                <w:sz w:val="24"/>
              </w:rPr>
              <w:t>growth</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demographic</w:t>
            </w:r>
            <w:r>
              <w:rPr>
                <w:spacing w:val="-5"/>
                <w:sz w:val="24"/>
              </w:rPr>
              <w:t xml:space="preserve"> </w:t>
            </w:r>
            <w:r>
              <w:rPr>
                <w:sz w:val="24"/>
              </w:rPr>
              <w:t>data</w:t>
            </w:r>
            <w:r>
              <w:rPr>
                <w:spacing w:val="-5"/>
                <w:sz w:val="24"/>
              </w:rPr>
              <w:t xml:space="preserve"> </w:t>
            </w:r>
            <w:r>
              <w:rPr>
                <w:sz w:val="24"/>
              </w:rPr>
              <w:t>for</w:t>
            </w:r>
            <w:r>
              <w:rPr>
                <w:spacing w:val="-3"/>
                <w:sz w:val="24"/>
              </w:rPr>
              <w:t xml:space="preserve"> </w:t>
            </w:r>
            <w:r>
              <w:rPr>
                <w:sz w:val="24"/>
              </w:rPr>
              <w:t>any</w:t>
            </w:r>
            <w:r>
              <w:rPr>
                <w:spacing w:val="-4"/>
                <w:sz w:val="24"/>
              </w:rPr>
              <w:t xml:space="preserve"> </w:t>
            </w:r>
            <w:r>
              <w:rPr>
                <w:sz w:val="24"/>
              </w:rPr>
              <w:t>given</w:t>
            </w:r>
            <w:r>
              <w:rPr>
                <w:spacing w:val="-4"/>
                <w:sz w:val="24"/>
              </w:rPr>
              <w:t xml:space="preserve"> </w:t>
            </w:r>
            <w:r>
              <w:rPr>
                <w:sz w:val="24"/>
              </w:rPr>
              <w:t>place in the United States throughout its history.</w:t>
            </w:r>
          </w:p>
        </w:tc>
      </w:tr>
    </w:tbl>
    <w:p w14:paraId="45F01EA5" w14:textId="77777777" w:rsidR="005676D2" w:rsidRDefault="005676D2"/>
    <w:p w14:paraId="1C764929" w14:textId="77777777" w:rsidR="005676D2" w:rsidRDefault="005676D2"/>
    <w:p w14:paraId="61A80D18" w14:textId="77777777" w:rsidR="005676D2" w:rsidRDefault="005676D2"/>
    <w:tbl>
      <w:tblPr>
        <w:tblW w:w="0" w:type="auto"/>
        <w:tblInd w:w="1440" w:type="dxa"/>
        <w:tblLayout w:type="fixed"/>
        <w:tblCellMar>
          <w:left w:w="0" w:type="dxa"/>
          <w:right w:w="0" w:type="dxa"/>
        </w:tblCellMar>
        <w:tblLook w:val="01E0" w:firstRow="1" w:lastRow="1" w:firstColumn="1" w:lastColumn="1" w:noHBand="0" w:noVBand="0"/>
      </w:tblPr>
      <w:tblGrid>
        <w:gridCol w:w="1510"/>
        <w:gridCol w:w="7858"/>
      </w:tblGrid>
      <w:tr w:rsidR="005676D2" w14:paraId="2474CC36" w14:textId="77777777">
        <w:trPr>
          <w:trHeight w:val="981"/>
        </w:trPr>
        <w:tc>
          <w:tcPr>
            <w:tcW w:w="1510" w:type="dxa"/>
            <w:tcBorders>
              <w:top w:val="single" w:sz="4" w:space="0" w:color="FFFFFF" w:themeColor="background1"/>
              <w:bottom w:val="single" w:sz="4" w:space="0" w:color="000000"/>
            </w:tcBorders>
            <w:vAlign w:val="center"/>
          </w:tcPr>
          <w:p w14:paraId="24CFBA92" w14:textId="77777777" w:rsidR="005676D2" w:rsidRDefault="005676D2">
            <w:pPr>
              <w:pStyle w:val="TableParagraph"/>
              <w:ind w:left="64"/>
              <w:rPr>
                <w:sz w:val="24"/>
              </w:rPr>
            </w:pPr>
            <w:r>
              <w:rPr>
                <w:spacing w:val="-2"/>
                <w:sz w:val="24"/>
              </w:rPr>
              <w:lastRenderedPageBreak/>
              <w:t>SS.8.G.4.2</w:t>
            </w:r>
          </w:p>
        </w:tc>
        <w:tc>
          <w:tcPr>
            <w:tcW w:w="7858" w:type="dxa"/>
            <w:tcBorders>
              <w:top w:val="single" w:sz="4" w:space="0" w:color="FFFFFF" w:themeColor="background1"/>
              <w:bottom w:val="single" w:sz="4" w:space="0" w:color="000000"/>
            </w:tcBorders>
            <w:vAlign w:val="center"/>
          </w:tcPr>
          <w:p w14:paraId="50353666" w14:textId="77777777" w:rsidR="005676D2" w:rsidRDefault="005676D2">
            <w:pPr>
              <w:pStyle w:val="TableParagraph"/>
              <w:ind w:right="86"/>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the</w:t>
            </w:r>
            <w:r>
              <w:rPr>
                <w:spacing w:val="-5"/>
                <w:sz w:val="24"/>
              </w:rPr>
              <w:t xml:space="preserve"> </w:t>
            </w:r>
            <w:r>
              <w:rPr>
                <w:sz w:val="24"/>
              </w:rPr>
              <w:t>effects</w:t>
            </w:r>
            <w:r>
              <w:rPr>
                <w:spacing w:val="-4"/>
                <w:sz w:val="24"/>
              </w:rPr>
              <w:t xml:space="preserve"> </w:t>
            </w:r>
            <w:r>
              <w:rPr>
                <w:sz w:val="24"/>
              </w:rPr>
              <w:t>throughout</w:t>
            </w:r>
            <w:r>
              <w:rPr>
                <w:spacing w:val="-4"/>
                <w:sz w:val="24"/>
              </w:rPr>
              <w:t xml:space="preserve"> </w:t>
            </w:r>
            <w:r>
              <w:rPr>
                <w:sz w:val="24"/>
              </w:rPr>
              <w:t>American history of migration to and within the United States, both on the place of origin and destination.</w:t>
            </w:r>
          </w:p>
        </w:tc>
      </w:tr>
      <w:tr w:rsidR="005676D2" w14:paraId="6DEA36B0" w14:textId="77777777">
        <w:trPr>
          <w:trHeight w:val="711"/>
        </w:trPr>
        <w:tc>
          <w:tcPr>
            <w:tcW w:w="1510" w:type="dxa"/>
            <w:tcBorders>
              <w:top w:val="single" w:sz="4" w:space="0" w:color="000000"/>
              <w:bottom w:val="single" w:sz="4" w:space="0" w:color="000000"/>
            </w:tcBorders>
            <w:vAlign w:val="center"/>
          </w:tcPr>
          <w:p w14:paraId="2FCAEF56" w14:textId="77777777" w:rsidR="005676D2" w:rsidRDefault="005676D2">
            <w:pPr>
              <w:pStyle w:val="TableParagraph"/>
              <w:ind w:left="64"/>
              <w:rPr>
                <w:sz w:val="24"/>
              </w:rPr>
            </w:pPr>
            <w:r>
              <w:rPr>
                <w:spacing w:val="-2"/>
                <w:sz w:val="24"/>
              </w:rPr>
              <w:t>SS.8.G.4.3</w:t>
            </w:r>
          </w:p>
        </w:tc>
        <w:tc>
          <w:tcPr>
            <w:tcW w:w="7858" w:type="dxa"/>
            <w:tcBorders>
              <w:top w:val="single" w:sz="4" w:space="0" w:color="000000"/>
              <w:bottom w:val="single" w:sz="4" w:space="0" w:color="000000"/>
            </w:tcBorders>
            <w:vAlign w:val="center"/>
          </w:tcPr>
          <w:p w14:paraId="174C872B" w14:textId="77777777" w:rsidR="005676D2" w:rsidRDefault="005676D2">
            <w:pPr>
              <w:pStyle w:val="TableParagraph"/>
              <w:ind w:right="86"/>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cultural</w:t>
            </w:r>
            <w:r>
              <w:rPr>
                <w:spacing w:val="-4"/>
                <w:sz w:val="24"/>
              </w:rPr>
              <w:t xml:space="preserve"> </w:t>
            </w:r>
            <w:r>
              <w:rPr>
                <w:sz w:val="24"/>
              </w:rPr>
              <w:t>diffusion</w:t>
            </w:r>
            <w:r>
              <w:rPr>
                <w:spacing w:val="-4"/>
                <w:sz w:val="24"/>
              </w:rPr>
              <w:t xml:space="preserve"> </w:t>
            </w:r>
            <w:r>
              <w:rPr>
                <w:sz w:val="24"/>
              </w:rPr>
              <w:t>throughout</w:t>
            </w:r>
            <w:r>
              <w:rPr>
                <w:spacing w:val="-4"/>
                <w:sz w:val="24"/>
              </w:rPr>
              <w:t xml:space="preserve"> </w:t>
            </w:r>
            <w:r>
              <w:rPr>
                <w:sz w:val="24"/>
              </w:rPr>
              <w:t>the United States as it expanded its territory.</w:t>
            </w:r>
          </w:p>
        </w:tc>
      </w:tr>
      <w:tr w:rsidR="005676D2" w14:paraId="643005AC" w14:textId="77777777">
        <w:trPr>
          <w:trHeight w:val="1062"/>
        </w:trPr>
        <w:tc>
          <w:tcPr>
            <w:tcW w:w="1510" w:type="dxa"/>
            <w:tcBorders>
              <w:top w:val="single" w:sz="4" w:space="0" w:color="000000"/>
              <w:bottom w:val="single" w:sz="4" w:space="0" w:color="000000"/>
            </w:tcBorders>
            <w:vAlign w:val="center"/>
          </w:tcPr>
          <w:p w14:paraId="4D40F55F" w14:textId="77777777" w:rsidR="005676D2" w:rsidRDefault="005676D2">
            <w:pPr>
              <w:pStyle w:val="TableParagraph"/>
              <w:ind w:left="64"/>
              <w:rPr>
                <w:sz w:val="24"/>
              </w:rPr>
            </w:pPr>
            <w:r>
              <w:rPr>
                <w:spacing w:val="-2"/>
                <w:sz w:val="24"/>
              </w:rPr>
              <w:t>SS.8.G.4.4</w:t>
            </w:r>
          </w:p>
        </w:tc>
        <w:tc>
          <w:tcPr>
            <w:tcW w:w="7858" w:type="dxa"/>
            <w:tcBorders>
              <w:top w:val="single" w:sz="4" w:space="0" w:color="000000"/>
              <w:bottom w:val="single" w:sz="4" w:space="0" w:color="000000"/>
            </w:tcBorders>
            <w:vAlign w:val="center"/>
          </w:tcPr>
          <w:p w14:paraId="50122C08" w14:textId="77777777" w:rsidR="005676D2" w:rsidRDefault="005676D2">
            <w:pPr>
              <w:pStyle w:val="TableParagraph"/>
              <w:ind w:right="86"/>
              <w:rPr>
                <w:sz w:val="24"/>
              </w:rPr>
            </w:pPr>
            <w:r>
              <w:rPr>
                <w:sz w:val="24"/>
              </w:rPr>
              <w:t>Interpret</w:t>
            </w:r>
            <w:r>
              <w:rPr>
                <w:spacing w:val="-4"/>
                <w:sz w:val="24"/>
              </w:rPr>
              <w:t xml:space="preserve"> </w:t>
            </w:r>
            <w:r>
              <w:rPr>
                <w:sz w:val="24"/>
              </w:rPr>
              <w:t>databases,</w:t>
            </w:r>
            <w:r>
              <w:rPr>
                <w:spacing w:val="-4"/>
                <w:sz w:val="24"/>
              </w:rPr>
              <w:t xml:space="preserve"> </w:t>
            </w:r>
            <w:r>
              <w:rPr>
                <w:sz w:val="24"/>
              </w:rPr>
              <w:t>case</w:t>
            </w:r>
            <w:r>
              <w:rPr>
                <w:spacing w:val="-3"/>
                <w:sz w:val="24"/>
              </w:rPr>
              <w:t xml:space="preserve"> </w:t>
            </w:r>
            <w:r>
              <w:rPr>
                <w:sz w:val="24"/>
              </w:rPr>
              <w:t>studies</w:t>
            </w:r>
            <w:r>
              <w:rPr>
                <w:spacing w:val="-4"/>
                <w:sz w:val="24"/>
              </w:rPr>
              <w:t xml:space="preserve"> </w:t>
            </w:r>
            <w:r>
              <w:rPr>
                <w:sz w:val="24"/>
              </w:rPr>
              <w:t>and</w:t>
            </w:r>
            <w:r>
              <w:rPr>
                <w:spacing w:val="-4"/>
                <w:sz w:val="24"/>
              </w:rPr>
              <w:t xml:space="preserve"> </w:t>
            </w:r>
            <w:r>
              <w:rPr>
                <w:sz w:val="24"/>
              </w:rPr>
              <w:t>maps</w:t>
            </w:r>
            <w:r>
              <w:rPr>
                <w:spacing w:val="-4"/>
                <w:sz w:val="24"/>
              </w:rPr>
              <w:t xml:space="preserve"> </w:t>
            </w:r>
            <w:r>
              <w:rPr>
                <w:sz w:val="24"/>
              </w:rPr>
              <w:t>to</w:t>
            </w:r>
            <w:r>
              <w:rPr>
                <w:spacing w:val="-4"/>
                <w:sz w:val="24"/>
              </w:rPr>
              <w:t xml:space="preserve"> </w:t>
            </w:r>
            <w:r>
              <w:rPr>
                <w:sz w:val="24"/>
              </w:rPr>
              <w:t>describe</w:t>
            </w:r>
            <w:r>
              <w:rPr>
                <w:spacing w:val="-5"/>
                <w:sz w:val="24"/>
              </w:rPr>
              <w:t xml:space="preserve"> </w:t>
            </w:r>
            <w:r>
              <w:rPr>
                <w:sz w:val="24"/>
              </w:rPr>
              <w:t>the</w:t>
            </w:r>
            <w:r>
              <w:rPr>
                <w:spacing w:val="-5"/>
                <w:sz w:val="24"/>
              </w:rPr>
              <w:t xml:space="preserve"> </w:t>
            </w:r>
            <w:r>
              <w:rPr>
                <w:sz w:val="24"/>
              </w:rPr>
              <w:t>role</w:t>
            </w:r>
            <w:r>
              <w:rPr>
                <w:spacing w:val="-5"/>
                <w:sz w:val="24"/>
              </w:rPr>
              <w:t xml:space="preserve"> </w:t>
            </w:r>
            <w:r>
              <w:rPr>
                <w:sz w:val="24"/>
              </w:rPr>
              <w:t>that</w:t>
            </w:r>
            <w:r>
              <w:rPr>
                <w:spacing w:val="-4"/>
                <w:sz w:val="24"/>
              </w:rPr>
              <w:t xml:space="preserve"> </w:t>
            </w:r>
            <w:r>
              <w:rPr>
                <w:sz w:val="24"/>
              </w:rPr>
              <w:t>regions play in influencing trade, migration patterns and cultural or political interaction in the United States throughout time.</w:t>
            </w:r>
          </w:p>
        </w:tc>
      </w:tr>
      <w:tr w:rsidR="005676D2" w14:paraId="7426C704" w14:textId="77777777">
        <w:trPr>
          <w:trHeight w:val="990"/>
        </w:trPr>
        <w:tc>
          <w:tcPr>
            <w:tcW w:w="1510" w:type="dxa"/>
            <w:tcBorders>
              <w:top w:val="single" w:sz="4" w:space="0" w:color="000000"/>
              <w:bottom w:val="single" w:sz="4" w:space="0" w:color="000000"/>
            </w:tcBorders>
            <w:vAlign w:val="center"/>
          </w:tcPr>
          <w:p w14:paraId="21567E5D" w14:textId="77777777" w:rsidR="005676D2" w:rsidRDefault="005676D2">
            <w:pPr>
              <w:pStyle w:val="TableParagraph"/>
              <w:ind w:left="64"/>
              <w:rPr>
                <w:sz w:val="24"/>
              </w:rPr>
            </w:pPr>
            <w:r>
              <w:rPr>
                <w:spacing w:val="-2"/>
                <w:sz w:val="24"/>
              </w:rPr>
              <w:t>SS.8.G.4.5</w:t>
            </w:r>
          </w:p>
        </w:tc>
        <w:tc>
          <w:tcPr>
            <w:tcW w:w="7858" w:type="dxa"/>
            <w:tcBorders>
              <w:top w:val="single" w:sz="4" w:space="0" w:color="000000"/>
              <w:bottom w:val="single" w:sz="4" w:space="0" w:color="000000"/>
            </w:tcBorders>
            <w:vAlign w:val="center"/>
          </w:tcPr>
          <w:p w14:paraId="0E3A7853" w14:textId="77777777" w:rsidR="005676D2" w:rsidRDefault="005676D2">
            <w:pPr>
              <w:pStyle w:val="TableParagraph"/>
              <w:ind w:right="216"/>
              <w:rPr>
                <w:sz w:val="24"/>
              </w:rPr>
            </w:pPr>
            <w:r>
              <w:rPr>
                <w:sz w:val="24"/>
              </w:rPr>
              <w:t>Use</w:t>
            </w:r>
            <w:r>
              <w:rPr>
                <w:spacing w:val="-4"/>
                <w:sz w:val="24"/>
              </w:rPr>
              <w:t xml:space="preserve"> </w:t>
            </w:r>
            <w:r>
              <w:rPr>
                <w:sz w:val="24"/>
              </w:rPr>
              <w:t>geographic</w:t>
            </w:r>
            <w:r>
              <w:rPr>
                <w:spacing w:val="-4"/>
                <w:sz w:val="24"/>
              </w:rPr>
              <w:t xml:space="preserve"> </w:t>
            </w:r>
            <w:r>
              <w:rPr>
                <w:sz w:val="24"/>
              </w:rPr>
              <w:t>terms</w:t>
            </w:r>
            <w:r>
              <w:rPr>
                <w:spacing w:val="-3"/>
                <w:sz w:val="24"/>
              </w:rPr>
              <w:t xml:space="preserve"> </w:t>
            </w:r>
            <w:r>
              <w:rPr>
                <w:sz w:val="24"/>
              </w:rPr>
              <w:t>and</w:t>
            </w:r>
            <w:r>
              <w:rPr>
                <w:spacing w:val="-3"/>
                <w:sz w:val="24"/>
              </w:rPr>
              <w:t xml:space="preserve"> </w:t>
            </w:r>
            <w:r>
              <w:rPr>
                <w:sz w:val="24"/>
              </w:rPr>
              <w:t>tools</w:t>
            </w:r>
            <w:r>
              <w:rPr>
                <w:spacing w:val="-3"/>
                <w:sz w:val="24"/>
              </w:rPr>
              <w:t xml:space="preserve"> </w:t>
            </w:r>
            <w:r>
              <w:rPr>
                <w:sz w:val="24"/>
              </w:rPr>
              <w:t>to</w:t>
            </w:r>
            <w:r>
              <w:rPr>
                <w:spacing w:val="-3"/>
                <w:sz w:val="24"/>
              </w:rPr>
              <w:t xml:space="preserve"> </w:t>
            </w:r>
            <w:r>
              <w:rPr>
                <w:sz w:val="24"/>
              </w:rPr>
              <w:t>analyze</w:t>
            </w:r>
            <w:r>
              <w:rPr>
                <w:spacing w:val="-4"/>
                <w:sz w:val="24"/>
              </w:rPr>
              <w:t xml:space="preserve"> </w:t>
            </w:r>
            <w:r>
              <w:rPr>
                <w:sz w:val="24"/>
              </w:rPr>
              <w:t>case</w:t>
            </w:r>
            <w:r>
              <w:rPr>
                <w:spacing w:val="-4"/>
                <w:sz w:val="24"/>
              </w:rPr>
              <w:t xml:space="preserve"> </w:t>
            </w:r>
            <w:r>
              <w:rPr>
                <w:sz w:val="24"/>
              </w:rPr>
              <w:t>studies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development, growth</w:t>
            </w:r>
            <w:r>
              <w:rPr>
                <w:spacing w:val="-1"/>
                <w:sz w:val="24"/>
              </w:rPr>
              <w:t xml:space="preserve"> </w:t>
            </w:r>
            <w:r>
              <w:rPr>
                <w:sz w:val="24"/>
              </w:rPr>
              <w:t>and</w:t>
            </w:r>
            <w:r>
              <w:rPr>
                <w:spacing w:val="-1"/>
                <w:sz w:val="24"/>
              </w:rPr>
              <w:t xml:space="preserve"> </w:t>
            </w:r>
            <w:r>
              <w:rPr>
                <w:sz w:val="24"/>
              </w:rPr>
              <w:t>changing</w:t>
            </w:r>
            <w:r>
              <w:rPr>
                <w:spacing w:val="-1"/>
                <w:sz w:val="24"/>
              </w:rPr>
              <w:t xml:space="preserve"> </w:t>
            </w:r>
            <w:r>
              <w:rPr>
                <w:sz w:val="24"/>
              </w:rPr>
              <w:t>nature</w:t>
            </w:r>
            <w:r>
              <w:rPr>
                <w:spacing w:val="-2"/>
                <w:sz w:val="24"/>
              </w:rPr>
              <w:t xml:space="preserve"> </w:t>
            </w:r>
            <w:r>
              <w:rPr>
                <w:sz w:val="24"/>
              </w:rPr>
              <w:t>of</w:t>
            </w:r>
            <w:r>
              <w:rPr>
                <w:spacing w:val="-2"/>
                <w:sz w:val="24"/>
              </w:rPr>
              <w:t xml:space="preserve"> </w:t>
            </w:r>
            <w:r>
              <w:rPr>
                <w:sz w:val="24"/>
              </w:rPr>
              <w:t>cities</w:t>
            </w:r>
            <w:r>
              <w:rPr>
                <w:spacing w:val="-1"/>
                <w:sz w:val="24"/>
              </w:rPr>
              <w:t xml:space="preserve"> </w:t>
            </w:r>
            <w:r>
              <w:rPr>
                <w:sz w:val="24"/>
              </w:rPr>
              <w:t>and</w:t>
            </w:r>
            <w:r>
              <w:rPr>
                <w:spacing w:val="-1"/>
                <w:sz w:val="24"/>
              </w:rPr>
              <w:t xml:space="preserve"> </w:t>
            </w:r>
            <w:r>
              <w:rPr>
                <w:sz w:val="24"/>
              </w:rPr>
              <w:t>urban centers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United</w:t>
            </w:r>
            <w:r>
              <w:rPr>
                <w:spacing w:val="-1"/>
                <w:sz w:val="24"/>
              </w:rPr>
              <w:t xml:space="preserve"> </w:t>
            </w:r>
            <w:r>
              <w:rPr>
                <w:sz w:val="24"/>
              </w:rPr>
              <w:t>States over time.</w:t>
            </w:r>
          </w:p>
        </w:tc>
      </w:tr>
      <w:tr w:rsidR="005676D2" w14:paraId="048D0C4F" w14:textId="77777777">
        <w:trPr>
          <w:trHeight w:val="792"/>
        </w:trPr>
        <w:tc>
          <w:tcPr>
            <w:tcW w:w="1510" w:type="dxa"/>
            <w:tcBorders>
              <w:top w:val="single" w:sz="4" w:space="0" w:color="000000"/>
              <w:bottom w:val="single" w:sz="4" w:space="0" w:color="000000"/>
            </w:tcBorders>
            <w:vAlign w:val="center"/>
          </w:tcPr>
          <w:p w14:paraId="0EADCD82" w14:textId="77777777" w:rsidR="005676D2" w:rsidRDefault="005676D2">
            <w:pPr>
              <w:pStyle w:val="TableParagraph"/>
              <w:ind w:left="64"/>
              <w:rPr>
                <w:sz w:val="24"/>
              </w:rPr>
            </w:pPr>
            <w:r>
              <w:rPr>
                <w:spacing w:val="-2"/>
                <w:sz w:val="24"/>
              </w:rPr>
              <w:t>SS.8.G.4.6</w:t>
            </w:r>
          </w:p>
        </w:tc>
        <w:tc>
          <w:tcPr>
            <w:tcW w:w="7858" w:type="dxa"/>
            <w:tcBorders>
              <w:top w:val="single" w:sz="4" w:space="0" w:color="000000"/>
              <w:bottom w:val="single" w:sz="4" w:space="0" w:color="000000"/>
            </w:tcBorders>
            <w:vAlign w:val="center"/>
          </w:tcPr>
          <w:p w14:paraId="3CB19AD1" w14:textId="77777777" w:rsidR="005676D2" w:rsidRDefault="005676D2">
            <w:pPr>
              <w:pStyle w:val="TableParagraph"/>
              <w:ind w:right="86"/>
              <w:rPr>
                <w:sz w:val="24"/>
              </w:rPr>
            </w:pPr>
            <w:r>
              <w:rPr>
                <w:sz w:val="24"/>
              </w:rPr>
              <w:t>Use</w:t>
            </w:r>
            <w:r>
              <w:rPr>
                <w:spacing w:val="-6"/>
                <w:sz w:val="24"/>
              </w:rPr>
              <w:t xml:space="preserve"> </w:t>
            </w:r>
            <w:r>
              <w:rPr>
                <w:sz w:val="24"/>
              </w:rPr>
              <w:t>political</w:t>
            </w:r>
            <w:r>
              <w:rPr>
                <w:spacing w:val="-5"/>
                <w:sz w:val="24"/>
              </w:rPr>
              <w:t xml:space="preserve"> </w:t>
            </w:r>
            <w:r>
              <w:rPr>
                <w:sz w:val="24"/>
              </w:rPr>
              <w:t>maps</w:t>
            </w:r>
            <w:r>
              <w:rPr>
                <w:spacing w:val="-5"/>
                <w:sz w:val="24"/>
              </w:rPr>
              <w:t xml:space="preserve"> </w:t>
            </w:r>
            <w:r>
              <w:rPr>
                <w:sz w:val="24"/>
              </w:rPr>
              <w:t>to</w:t>
            </w:r>
            <w:r>
              <w:rPr>
                <w:spacing w:val="-5"/>
                <w:sz w:val="24"/>
              </w:rPr>
              <w:t xml:space="preserve"> </w:t>
            </w:r>
            <w:r>
              <w:rPr>
                <w:sz w:val="24"/>
              </w:rPr>
              <w:t>describe</w:t>
            </w:r>
            <w:r>
              <w:rPr>
                <w:spacing w:val="-6"/>
                <w:sz w:val="24"/>
              </w:rPr>
              <w:t xml:space="preserve"> </w:t>
            </w:r>
            <w:r>
              <w:rPr>
                <w:sz w:val="24"/>
              </w:rPr>
              <w:t>changes</w:t>
            </w:r>
            <w:r>
              <w:rPr>
                <w:spacing w:val="-5"/>
                <w:sz w:val="24"/>
              </w:rPr>
              <w:t xml:space="preserve"> </w:t>
            </w:r>
            <w:r>
              <w:rPr>
                <w:sz w:val="24"/>
              </w:rPr>
              <w:t>in</w:t>
            </w:r>
            <w:r>
              <w:rPr>
                <w:spacing w:val="-5"/>
                <w:sz w:val="24"/>
              </w:rPr>
              <w:t xml:space="preserve"> </w:t>
            </w:r>
            <w:r>
              <w:rPr>
                <w:sz w:val="24"/>
              </w:rPr>
              <w:t>boundaries</w:t>
            </w:r>
            <w:r>
              <w:rPr>
                <w:spacing w:val="-5"/>
                <w:sz w:val="24"/>
              </w:rPr>
              <w:t xml:space="preserve"> </w:t>
            </w:r>
            <w:r>
              <w:rPr>
                <w:sz w:val="24"/>
              </w:rPr>
              <w:t>and</w:t>
            </w:r>
            <w:r>
              <w:rPr>
                <w:spacing w:val="-5"/>
                <w:sz w:val="24"/>
              </w:rPr>
              <w:t xml:space="preserve"> </w:t>
            </w:r>
            <w:r>
              <w:rPr>
                <w:sz w:val="24"/>
              </w:rPr>
              <w:t>governance throughout American history.</w:t>
            </w:r>
          </w:p>
        </w:tc>
      </w:tr>
    </w:tbl>
    <w:p w14:paraId="5613C1BC" w14:textId="77777777" w:rsidR="005676D2" w:rsidRDefault="005676D2"/>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EB389E" w14:paraId="5A289E43" w14:textId="77777777">
        <w:trPr>
          <w:trHeight w:val="808"/>
        </w:trPr>
        <w:tc>
          <w:tcPr>
            <w:tcW w:w="9367" w:type="dxa"/>
            <w:gridSpan w:val="2"/>
          </w:tcPr>
          <w:p w14:paraId="5A289E42" w14:textId="77777777" w:rsidR="00EB389E" w:rsidRDefault="00872BA8">
            <w:pPr>
              <w:pStyle w:val="TableParagraph"/>
              <w:spacing w:before="263"/>
              <w:ind w:left="352"/>
              <w:rPr>
                <w:b/>
                <w:i/>
                <w:sz w:val="24"/>
              </w:rPr>
            </w:pPr>
            <w:r>
              <w:rPr>
                <w:noProof/>
              </w:rPr>
              <mc:AlternateContent>
                <mc:Choice Requires="wpg">
                  <w:drawing>
                    <wp:anchor distT="0" distB="0" distL="0" distR="0" simplePos="0" relativeHeight="251617280" behindDoc="1" locked="0" layoutInCell="1" allowOverlap="1" wp14:anchorId="5A28B46C" wp14:editId="1D9B4767">
                      <wp:simplePos x="0" y="0"/>
                      <wp:positionH relativeFrom="column">
                        <wp:posOffset>4572</wp:posOffset>
                      </wp:positionH>
                      <wp:positionV relativeFrom="paragraph">
                        <wp:posOffset>-87</wp:posOffset>
                      </wp:positionV>
                      <wp:extent cx="5943600" cy="51689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16890"/>
                                <a:chOff x="0" y="0"/>
                                <a:chExt cx="5943600" cy="516890"/>
                              </a:xfrm>
                            </wpg:grpSpPr>
                            <wps:wsp>
                              <wps:cNvPr id="439" name="Graphic 439"/>
                              <wps:cNvSpPr/>
                              <wps:spPr>
                                <a:xfrm>
                                  <a:off x="0" y="0"/>
                                  <a:ext cx="172720" cy="510540"/>
                                </a:xfrm>
                                <a:custGeom>
                                  <a:avLst/>
                                  <a:gdLst/>
                                  <a:ahLst/>
                                  <a:cxnLst/>
                                  <a:rect l="l" t="t" r="r" b="b"/>
                                  <a:pathLst>
                                    <a:path w="172720" h="510540">
                                      <a:moveTo>
                                        <a:pt x="172212" y="0"/>
                                      </a:moveTo>
                                      <a:lnTo>
                                        <a:pt x="0" y="0"/>
                                      </a:lnTo>
                                      <a:lnTo>
                                        <a:pt x="0" y="510540"/>
                                      </a:lnTo>
                                      <a:lnTo>
                                        <a:pt x="172212" y="510540"/>
                                      </a:lnTo>
                                      <a:lnTo>
                                        <a:pt x="172212" y="0"/>
                                      </a:lnTo>
                                      <a:close/>
                                    </a:path>
                                  </a:pathLst>
                                </a:custGeom>
                                <a:solidFill>
                                  <a:srgbClr val="528135"/>
                                </a:solidFill>
                              </wps:spPr>
                              <wps:bodyPr wrap="square" lIns="0" tIns="0" rIns="0" bIns="0" rtlCol="0">
                                <a:prstTxWarp prst="textNoShape">
                                  <a:avLst/>
                                </a:prstTxWarp>
                                <a:noAutofit/>
                              </wps:bodyPr>
                            </wps:wsp>
                            <wps:wsp>
                              <wps:cNvPr id="440" name="Graphic 440"/>
                              <wps:cNvSpPr/>
                              <wps:spPr>
                                <a:xfrm>
                                  <a:off x="0" y="51053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5A66A3" id="Group 438" o:spid="_x0000_s1026" style="position:absolute;margin-left:.35pt;margin-top:0;width:468pt;height:40.7pt;z-index:-251699200;mso-wrap-distance-left:0;mso-wrap-distance-right:0" coordsize="59436,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">
                      <v:shape id="Graphic 439" o:spid="_x0000_s1027" style="position:absolute;width:1727;height:5105;visibility:visible;mso-wrap-style:square;v-text-anchor:top" coordsize="17272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" path="m172212,l,,,510540r172212,l172212,xe" fillcolor="#528135" stroked="f">
                        <v:path arrowok="t"/>
                      </v:shape>
                      <v:shape id="Graphic 440" o:spid="_x0000_s1028" style="position:absolute;top:5105;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" path="m5943600,r,l,,,6096r5943600,l5943600,xe" fillcolor="black" stroked="f">
                        <v:path arrowok="t"/>
                      </v:shape>
                    </v:group>
                  </w:pict>
                </mc:Fallback>
              </mc:AlternateContent>
            </w:r>
            <w:r>
              <w:rPr>
                <w:b/>
                <w:i/>
                <w:sz w:val="24"/>
              </w:rPr>
              <w:t>SS.8.G.5</w:t>
            </w:r>
            <w:r>
              <w:rPr>
                <w:b/>
                <w:i/>
                <w:spacing w:val="-4"/>
                <w:sz w:val="24"/>
              </w:rPr>
              <w:t xml:space="preserve"> </w:t>
            </w:r>
            <w:r>
              <w:rPr>
                <w:b/>
                <w:i/>
                <w:sz w:val="24"/>
              </w:rPr>
              <w:t>Understand</w:t>
            </w:r>
            <w:r>
              <w:rPr>
                <w:b/>
                <w:i/>
                <w:spacing w:val="-2"/>
                <w:sz w:val="24"/>
              </w:rPr>
              <w:t xml:space="preserve"> </w:t>
            </w:r>
            <w:r>
              <w:rPr>
                <w:b/>
                <w:i/>
                <w:sz w:val="24"/>
              </w:rPr>
              <w:t>how</w:t>
            </w:r>
            <w:r>
              <w:rPr>
                <w:b/>
                <w:i/>
                <w:spacing w:val="-3"/>
                <w:sz w:val="24"/>
              </w:rPr>
              <w:t xml:space="preserve"> </w:t>
            </w:r>
            <w:r>
              <w:rPr>
                <w:b/>
                <w:i/>
                <w:sz w:val="24"/>
              </w:rPr>
              <w:t>human</w:t>
            </w:r>
            <w:r>
              <w:rPr>
                <w:b/>
                <w:i/>
                <w:spacing w:val="-2"/>
                <w:sz w:val="24"/>
              </w:rPr>
              <w:t xml:space="preserve"> </w:t>
            </w:r>
            <w:r>
              <w:rPr>
                <w:b/>
                <w:i/>
                <w:sz w:val="24"/>
              </w:rPr>
              <w:t>actions</w:t>
            </w:r>
            <w:r>
              <w:rPr>
                <w:b/>
                <w:i/>
                <w:spacing w:val="-2"/>
                <w:sz w:val="24"/>
              </w:rPr>
              <w:t xml:space="preserve"> </w:t>
            </w:r>
            <w:r>
              <w:rPr>
                <w:b/>
                <w:i/>
                <w:sz w:val="24"/>
              </w:rPr>
              <w:t>can</w:t>
            </w:r>
            <w:r>
              <w:rPr>
                <w:b/>
                <w:i/>
                <w:spacing w:val="-2"/>
                <w:sz w:val="24"/>
              </w:rPr>
              <w:t xml:space="preserve"> </w:t>
            </w:r>
            <w:r>
              <w:rPr>
                <w:b/>
                <w:i/>
                <w:sz w:val="24"/>
              </w:rPr>
              <w:t>impact</w:t>
            </w:r>
            <w:r>
              <w:rPr>
                <w:b/>
                <w:i/>
                <w:spacing w:val="-2"/>
                <w:sz w:val="24"/>
              </w:rPr>
              <w:t xml:space="preserve"> </w:t>
            </w:r>
            <w:r>
              <w:rPr>
                <w:b/>
                <w:i/>
                <w:sz w:val="24"/>
              </w:rPr>
              <w:t>the</w:t>
            </w:r>
            <w:r>
              <w:rPr>
                <w:b/>
                <w:i/>
                <w:spacing w:val="-2"/>
                <w:sz w:val="24"/>
              </w:rPr>
              <w:t xml:space="preserve"> environment.</w:t>
            </w:r>
          </w:p>
        </w:tc>
      </w:tr>
      <w:tr w:rsidR="00EB389E" w14:paraId="5A289E49" w14:textId="77777777" w:rsidTr="005676D2">
        <w:trPr>
          <w:trHeight w:val="739"/>
        </w:trPr>
        <w:tc>
          <w:tcPr>
            <w:tcW w:w="1531" w:type="dxa"/>
            <w:tcBorders>
              <w:bottom w:val="single" w:sz="4" w:space="0" w:color="000000"/>
            </w:tcBorders>
            <w:vAlign w:val="center"/>
          </w:tcPr>
          <w:p w14:paraId="5A289E46" w14:textId="77777777" w:rsidR="00EB389E" w:rsidRDefault="00872BA8" w:rsidP="005676D2">
            <w:pPr>
              <w:pStyle w:val="TableParagraph"/>
              <w:ind w:left="64"/>
              <w:rPr>
                <w:sz w:val="24"/>
              </w:rPr>
            </w:pPr>
            <w:r>
              <w:rPr>
                <w:spacing w:val="-2"/>
                <w:sz w:val="24"/>
              </w:rPr>
              <w:t>SS.8.G.5.1</w:t>
            </w:r>
          </w:p>
        </w:tc>
        <w:tc>
          <w:tcPr>
            <w:tcW w:w="7836" w:type="dxa"/>
            <w:tcBorders>
              <w:bottom w:val="single" w:sz="4" w:space="0" w:color="000000"/>
            </w:tcBorders>
            <w:vAlign w:val="center"/>
          </w:tcPr>
          <w:p w14:paraId="5A289E48" w14:textId="77777777" w:rsidR="00EB389E" w:rsidRDefault="00872BA8" w:rsidP="005676D2">
            <w:pPr>
              <w:pStyle w:val="TableParagraph"/>
              <w:ind w:right="77"/>
              <w:rPr>
                <w:sz w:val="24"/>
              </w:rPr>
            </w:pPr>
            <w:r>
              <w:rPr>
                <w:sz w:val="24"/>
              </w:rPr>
              <w:t>Describe human dependence on the physical environment and natural resources</w:t>
            </w:r>
            <w:r>
              <w:rPr>
                <w:spacing w:val="-4"/>
                <w:sz w:val="24"/>
              </w:rPr>
              <w:t xml:space="preserve"> </w:t>
            </w:r>
            <w:r>
              <w:rPr>
                <w:sz w:val="24"/>
              </w:rPr>
              <w:t>to</w:t>
            </w:r>
            <w:r>
              <w:rPr>
                <w:spacing w:val="-4"/>
                <w:sz w:val="24"/>
              </w:rPr>
              <w:t xml:space="preserve"> </w:t>
            </w:r>
            <w:r>
              <w:rPr>
                <w:sz w:val="24"/>
              </w:rPr>
              <w:t>satisfy</w:t>
            </w:r>
            <w:r>
              <w:rPr>
                <w:spacing w:val="-4"/>
                <w:sz w:val="24"/>
              </w:rPr>
              <w:t xml:space="preserve"> </w:t>
            </w:r>
            <w:r>
              <w:rPr>
                <w:sz w:val="24"/>
              </w:rPr>
              <w:t>basic</w:t>
            </w:r>
            <w:r>
              <w:rPr>
                <w:spacing w:val="-3"/>
                <w:sz w:val="24"/>
              </w:rPr>
              <w:t xml:space="preserve"> </w:t>
            </w:r>
            <w:r>
              <w:rPr>
                <w:sz w:val="24"/>
              </w:rPr>
              <w:t>needs</w:t>
            </w:r>
            <w:r>
              <w:rPr>
                <w:spacing w:val="-4"/>
                <w:sz w:val="24"/>
              </w:rPr>
              <w:t xml:space="preserve"> </w:t>
            </w:r>
            <w:r>
              <w:rPr>
                <w:sz w:val="24"/>
              </w:rPr>
              <w:t>in</w:t>
            </w:r>
            <w:r>
              <w:rPr>
                <w:spacing w:val="-4"/>
                <w:sz w:val="24"/>
              </w:rPr>
              <w:t xml:space="preserve"> </w:t>
            </w:r>
            <w:r>
              <w:rPr>
                <w:sz w:val="24"/>
              </w:rPr>
              <w:t>local</w:t>
            </w:r>
            <w:r>
              <w:rPr>
                <w:spacing w:val="-4"/>
                <w:sz w:val="24"/>
              </w:rPr>
              <w:t xml:space="preserve"> </w:t>
            </w:r>
            <w:r>
              <w:rPr>
                <w:sz w:val="24"/>
              </w:rPr>
              <w:t>environments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p>
        </w:tc>
      </w:tr>
      <w:tr w:rsidR="00EB389E" w14:paraId="5A289E4E" w14:textId="77777777" w:rsidTr="005676D2">
        <w:trPr>
          <w:trHeight w:val="783"/>
        </w:trPr>
        <w:tc>
          <w:tcPr>
            <w:tcW w:w="1531" w:type="dxa"/>
            <w:tcBorders>
              <w:top w:val="single" w:sz="4" w:space="0" w:color="000000"/>
              <w:bottom w:val="single" w:sz="4" w:space="0" w:color="000000"/>
            </w:tcBorders>
            <w:vAlign w:val="center"/>
          </w:tcPr>
          <w:p w14:paraId="5A289E4B" w14:textId="77777777" w:rsidR="00EB389E" w:rsidRDefault="00872BA8" w:rsidP="005676D2">
            <w:pPr>
              <w:pStyle w:val="TableParagraph"/>
              <w:ind w:left="64"/>
              <w:rPr>
                <w:sz w:val="24"/>
              </w:rPr>
            </w:pPr>
            <w:r>
              <w:rPr>
                <w:spacing w:val="-2"/>
                <w:sz w:val="24"/>
              </w:rPr>
              <w:t>SS.8.G.5.2</w:t>
            </w:r>
          </w:p>
        </w:tc>
        <w:tc>
          <w:tcPr>
            <w:tcW w:w="7836" w:type="dxa"/>
            <w:tcBorders>
              <w:top w:val="single" w:sz="4" w:space="0" w:color="000000"/>
              <w:bottom w:val="single" w:sz="4" w:space="0" w:color="000000"/>
            </w:tcBorders>
            <w:vAlign w:val="center"/>
          </w:tcPr>
          <w:p w14:paraId="5A289E4D" w14:textId="77777777" w:rsidR="00EB389E" w:rsidRDefault="00872BA8" w:rsidP="005676D2">
            <w:pPr>
              <w:pStyle w:val="TableParagraph"/>
              <w:ind w:right="77"/>
              <w:rPr>
                <w:sz w:val="24"/>
              </w:rPr>
            </w:pPr>
            <w:r>
              <w:rPr>
                <w:sz w:val="24"/>
              </w:rPr>
              <w:t>Describe</w:t>
            </w:r>
            <w:r>
              <w:rPr>
                <w:spacing w:val="-5"/>
                <w:sz w:val="24"/>
              </w:rPr>
              <w:t xml:space="preserve"> </w:t>
            </w:r>
            <w:r>
              <w:rPr>
                <w:sz w:val="24"/>
              </w:rPr>
              <w:t>the</w:t>
            </w:r>
            <w:r>
              <w:rPr>
                <w:spacing w:val="-5"/>
                <w:sz w:val="24"/>
              </w:rPr>
              <w:t xml:space="preserve"> </w:t>
            </w:r>
            <w:r>
              <w:rPr>
                <w:sz w:val="24"/>
              </w:rPr>
              <w:t>impact</w:t>
            </w:r>
            <w:r>
              <w:rPr>
                <w:spacing w:val="-5"/>
                <w:sz w:val="24"/>
              </w:rPr>
              <w:t xml:space="preserve"> </w:t>
            </w:r>
            <w:r>
              <w:rPr>
                <w:sz w:val="24"/>
              </w:rPr>
              <w:t>of</w:t>
            </w:r>
            <w:r>
              <w:rPr>
                <w:spacing w:val="-5"/>
                <w:sz w:val="24"/>
              </w:rPr>
              <w:t xml:space="preserve"> </w:t>
            </w:r>
            <w:r>
              <w:rPr>
                <w:sz w:val="24"/>
              </w:rPr>
              <w:t>human</w:t>
            </w:r>
            <w:r>
              <w:rPr>
                <w:spacing w:val="-5"/>
                <w:sz w:val="24"/>
              </w:rPr>
              <w:t xml:space="preserve"> </w:t>
            </w:r>
            <w:r>
              <w:rPr>
                <w:sz w:val="24"/>
              </w:rPr>
              <w:t>modifications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physical</w:t>
            </w:r>
            <w:r>
              <w:rPr>
                <w:spacing w:val="-5"/>
                <w:sz w:val="24"/>
              </w:rPr>
              <w:t xml:space="preserve"> </w:t>
            </w:r>
            <w:r>
              <w:rPr>
                <w:sz w:val="24"/>
              </w:rPr>
              <w:t>environment and ecosystems of the United States throughout history.</w:t>
            </w:r>
          </w:p>
        </w:tc>
      </w:tr>
    </w:tbl>
    <w:p w14:paraId="5A289E4F" w14:textId="77777777" w:rsidR="00EB389E" w:rsidRDefault="00EB389E">
      <w:pPr>
        <w:pStyle w:val="BodyText"/>
        <w:spacing w:before="23"/>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31"/>
        <w:gridCol w:w="7836"/>
      </w:tblGrid>
      <w:tr w:rsidR="005D585C" w14:paraId="5F7C3D1A" w14:textId="77777777">
        <w:trPr>
          <w:trHeight w:val="883"/>
        </w:trPr>
        <w:tc>
          <w:tcPr>
            <w:tcW w:w="9367" w:type="dxa"/>
            <w:gridSpan w:val="2"/>
          </w:tcPr>
          <w:p w14:paraId="077CF2D3" w14:textId="77777777" w:rsidR="005D585C" w:rsidRDefault="005D585C">
            <w:pPr>
              <w:pStyle w:val="TableParagraph"/>
              <w:spacing w:before="162"/>
              <w:ind w:left="1178" w:hanging="886"/>
              <w:rPr>
                <w:b/>
                <w:i/>
                <w:sz w:val="24"/>
              </w:rPr>
            </w:pPr>
            <w:r>
              <w:rPr>
                <w:noProof/>
              </w:rPr>
              <mc:AlternateContent>
                <mc:Choice Requires="wpg">
                  <w:drawing>
                    <wp:anchor distT="0" distB="0" distL="0" distR="0" simplePos="0" relativeHeight="251757568" behindDoc="1" locked="0" layoutInCell="1" allowOverlap="1" wp14:anchorId="2EFB1344" wp14:editId="6CC4CBC5">
                      <wp:simplePos x="0" y="0"/>
                      <wp:positionH relativeFrom="column">
                        <wp:posOffset>4572</wp:posOffset>
                      </wp:positionH>
                      <wp:positionV relativeFrom="paragraph">
                        <wp:posOffset>-214</wp:posOffset>
                      </wp:positionV>
                      <wp:extent cx="5943600" cy="56388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3880"/>
                                <a:chOff x="0" y="0"/>
                                <a:chExt cx="5943600" cy="563880"/>
                              </a:xfrm>
                            </wpg:grpSpPr>
                            <wps:wsp>
                              <wps:cNvPr id="442" name="Graphic 442"/>
                              <wps:cNvSpPr/>
                              <wps:spPr>
                                <a:xfrm>
                                  <a:off x="0" y="0"/>
                                  <a:ext cx="172720" cy="558165"/>
                                </a:xfrm>
                                <a:custGeom>
                                  <a:avLst/>
                                  <a:gdLst/>
                                  <a:ahLst/>
                                  <a:cxnLst/>
                                  <a:rect l="l" t="t" r="r" b="b"/>
                                  <a:pathLst>
                                    <a:path w="172720" h="558165">
                                      <a:moveTo>
                                        <a:pt x="172212" y="0"/>
                                      </a:moveTo>
                                      <a:lnTo>
                                        <a:pt x="0" y="0"/>
                                      </a:lnTo>
                                      <a:lnTo>
                                        <a:pt x="0" y="521208"/>
                                      </a:lnTo>
                                      <a:lnTo>
                                        <a:pt x="0" y="556260"/>
                                      </a:lnTo>
                                      <a:lnTo>
                                        <a:pt x="0" y="557784"/>
                                      </a:lnTo>
                                      <a:lnTo>
                                        <a:pt x="170688" y="557784"/>
                                      </a:lnTo>
                                      <a:lnTo>
                                        <a:pt x="170688" y="556260"/>
                                      </a:lnTo>
                                      <a:lnTo>
                                        <a:pt x="172212" y="556260"/>
                                      </a:lnTo>
                                      <a:lnTo>
                                        <a:pt x="172212" y="0"/>
                                      </a:lnTo>
                                      <a:close/>
                                    </a:path>
                                  </a:pathLst>
                                </a:custGeom>
                                <a:solidFill>
                                  <a:srgbClr val="528135"/>
                                </a:solidFill>
                              </wps:spPr>
                              <wps:bodyPr wrap="square" lIns="0" tIns="0" rIns="0" bIns="0" rtlCol="0">
                                <a:prstTxWarp prst="textNoShape">
                                  <a:avLst/>
                                </a:prstTxWarp>
                                <a:noAutofit/>
                              </wps:bodyPr>
                            </wps:wsp>
                            <wps:wsp>
                              <wps:cNvPr id="443" name="Graphic 443"/>
                              <wps:cNvSpPr/>
                              <wps:spPr>
                                <a:xfrm>
                                  <a:off x="0" y="55778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DF0C45" id="Group 441" o:spid="_x0000_s1026" style="position:absolute;margin-left:.35pt;margin-top:0;width:468pt;height:44.4pt;z-index:-251558912;mso-wrap-distance-left:0;mso-wrap-distance-right:0" coordsize="5943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">
                      <v:shape id="Graphic 442" o:spid="_x0000_s1027" style="position:absolute;width:1727;height:5581;visibility:visible;mso-wrap-style:square;v-text-anchor:top" coordsize="17272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" path="m172212,l,,,521208r,35052l,557784r170688,l170688,556260r1524,l172212,xe" fillcolor="#528135" stroked="f">
                        <v:path arrowok="t"/>
                      </v:shape>
                      <v:shape id="Graphic 443" o:spid="_x0000_s1028" style="position:absolute;top:557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" path="m5943600,r,l,,,6096r5943600,l5943600,xe" fillcolor="black" stroked="f">
                        <v:path arrowok="t"/>
                      </v:shape>
                    </v:group>
                  </w:pict>
                </mc:Fallback>
              </mc:AlternateContent>
            </w:r>
            <w:r>
              <w:rPr>
                <w:b/>
                <w:i/>
                <w:sz w:val="24"/>
              </w:rPr>
              <w:t>SS.8.G.6</w:t>
            </w:r>
            <w:r>
              <w:rPr>
                <w:b/>
                <w:i/>
                <w:spacing w:val="-3"/>
                <w:sz w:val="24"/>
              </w:rPr>
              <w:t xml:space="preserve"> </w:t>
            </w:r>
            <w:r>
              <w:rPr>
                <w:b/>
                <w:i/>
                <w:sz w:val="24"/>
              </w:rPr>
              <w:t>Understand</w:t>
            </w:r>
            <w:r>
              <w:rPr>
                <w:b/>
                <w:i/>
                <w:spacing w:val="-3"/>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apply</w:t>
            </w:r>
            <w:r>
              <w:rPr>
                <w:b/>
                <w:i/>
                <w:spacing w:val="-4"/>
                <w:sz w:val="24"/>
              </w:rPr>
              <w:t xml:space="preserve"> </w:t>
            </w:r>
            <w:r>
              <w:rPr>
                <w:b/>
                <w:i/>
                <w:sz w:val="24"/>
              </w:rPr>
              <w:t>geography</w:t>
            </w:r>
            <w:r>
              <w:rPr>
                <w:b/>
                <w:i/>
                <w:spacing w:val="-4"/>
                <w:sz w:val="24"/>
              </w:rPr>
              <w:t xml:space="preserve"> </w:t>
            </w:r>
            <w:r>
              <w:rPr>
                <w:b/>
                <w:i/>
                <w:sz w:val="24"/>
              </w:rPr>
              <w:t>to</w:t>
            </w:r>
            <w:r>
              <w:rPr>
                <w:b/>
                <w:i/>
                <w:spacing w:val="-3"/>
                <w:sz w:val="24"/>
              </w:rPr>
              <w:t xml:space="preserve"> </w:t>
            </w:r>
            <w:r>
              <w:rPr>
                <w:b/>
                <w:i/>
                <w:sz w:val="24"/>
              </w:rPr>
              <w:t>interpret</w:t>
            </w:r>
            <w:r>
              <w:rPr>
                <w:b/>
                <w:i/>
                <w:spacing w:val="-3"/>
                <w:sz w:val="24"/>
              </w:rPr>
              <w:t xml:space="preserve"> </w:t>
            </w:r>
            <w:r>
              <w:rPr>
                <w:b/>
                <w:i/>
                <w:sz w:val="24"/>
              </w:rPr>
              <w:t>the</w:t>
            </w:r>
            <w:r>
              <w:rPr>
                <w:b/>
                <w:i/>
                <w:spacing w:val="-4"/>
                <w:sz w:val="24"/>
              </w:rPr>
              <w:t xml:space="preserve"> </w:t>
            </w:r>
            <w:r>
              <w:rPr>
                <w:b/>
                <w:i/>
                <w:sz w:val="24"/>
              </w:rPr>
              <w:t>past</w:t>
            </w:r>
            <w:r>
              <w:rPr>
                <w:b/>
                <w:i/>
                <w:spacing w:val="-3"/>
                <w:sz w:val="24"/>
              </w:rPr>
              <w:t xml:space="preserve"> </w:t>
            </w:r>
            <w:r>
              <w:rPr>
                <w:b/>
                <w:i/>
                <w:sz w:val="24"/>
              </w:rPr>
              <w:t>and</w:t>
            </w:r>
            <w:r>
              <w:rPr>
                <w:b/>
                <w:i/>
                <w:spacing w:val="-3"/>
                <w:sz w:val="24"/>
              </w:rPr>
              <w:t xml:space="preserve"> </w:t>
            </w:r>
            <w:r>
              <w:rPr>
                <w:b/>
                <w:i/>
                <w:sz w:val="24"/>
              </w:rPr>
              <w:t>present</w:t>
            </w:r>
            <w:r>
              <w:rPr>
                <w:b/>
                <w:i/>
                <w:spacing w:val="-3"/>
                <w:sz w:val="24"/>
              </w:rPr>
              <w:t xml:space="preserve"> </w:t>
            </w:r>
            <w:r>
              <w:rPr>
                <w:b/>
                <w:i/>
                <w:sz w:val="24"/>
              </w:rPr>
              <w:t>and</w:t>
            </w:r>
            <w:r>
              <w:rPr>
                <w:b/>
                <w:i/>
                <w:spacing w:val="-3"/>
                <w:sz w:val="24"/>
              </w:rPr>
              <w:t xml:space="preserve"> </w:t>
            </w:r>
            <w:r>
              <w:rPr>
                <w:b/>
                <w:i/>
                <w:sz w:val="24"/>
              </w:rPr>
              <w:t>plan</w:t>
            </w:r>
            <w:r>
              <w:rPr>
                <w:b/>
                <w:i/>
                <w:spacing w:val="-3"/>
                <w:sz w:val="24"/>
              </w:rPr>
              <w:t xml:space="preserve"> </w:t>
            </w:r>
            <w:r>
              <w:rPr>
                <w:b/>
                <w:i/>
                <w:sz w:val="24"/>
              </w:rPr>
              <w:t>for the future.</w:t>
            </w:r>
          </w:p>
        </w:tc>
      </w:tr>
      <w:tr w:rsidR="005D585C" w14:paraId="08A742E2" w14:textId="77777777">
        <w:trPr>
          <w:trHeight w:val="847"/>
        </w:trPr>
        <w:tc>
          <w:tcPr>
            <w:tcW w:w="1531" w:type="dxa"/>
            <w:tcBorders>
              <w:bottom w:val="single" w:sz="4" w:space="0" w:color="000000"/>
            </w:tcBorders>
            <w:vAlign w:val="center"/>
          </w:tcPr>
          <w:p w14:paraId="3C40EDFB" w14:textId="77777777" w:rsidR="005D585C" w:rsidRDefault="005D585C">
            <w:pPr>
              <w:pStyle w:val="TableParagraph"/>
              <w:ind w:left="64"/>
              <w:rPr>
                <w:sz w:val="24"/>
              </w:rPr>
            </w:pPr>
            <w:r>
              <w:rPr>
                <w:spacing w:val="-2"/>
                <w:sz w:val="24"/>
              </w:rPr>
              <w:t>SS.8.G.6.1</w:t>
            </w:r>
          </w:p>
        </w:tc>
        <w:tc>
          <w:tcPr>
            <w:tcW w:w="7836" w:type="dxa"/>
            <w:tcBorders>
              <w:bottom w:val="single" w:sz="4" w:space="0" w:color="000000"/>
            </w:tcBorders>
            <w:vAlign w:val="center"/>
          </w:tcPr>
          <w:p w14:paraId="21F6805D" w14:textId="77777777" w:rsidR="005D585C" w:rsidRDefault="005D585C">
            <w:pPr>
              <w:pStyle w:val="TableParagraph"/>
              <w:ind w:right="77"/>
              <w:rPr>
                <w:sz w:val="24"/>
              </w:rPr>
            </w:pPr>
            <w:r>
              <w:rPr>
                <w:sz w:val="24"/>
              </w:rPr>
              <w:t>Use appropriate maps and other graphic representations to analyze geographic</w:t>
            </w:r>
            <w:r>
              <w:rPr>
                <w:spacing w:val="-6"/>
                <w:sz w:val="24"/>
              </w:rPr>
              <w:t xml:space="preserve"> </w:t>
            </w:r>
            <w:r>
              <w:rPr>
                <w:sz w:val="24"/>
              </w:rPr>
              <w:t>problems</w:t>
            </w:r>
            <w:r>
              <w:rPr>
                <w:spacing w:val="-5"/>
                <w:sz w:val="24"/>
              </w:rPr>
              <w:t xml:space="preserve"> </w:t>
            </w:r>
            <w:r>
              <w:rPr>
                <w:sz w:val="24"/>
              </w:rPr>
              <w:t>and</w:t>
            </w:r>
            <w:r>
              <w:rPr>
                <w:spacing w:val="-3"/>
                <w:sz w:val="24"/>
              </w:rPr>
              <w:t xml:space="preserve"> </w:t>
            </w:r>
            <w:r>
              <w:rPr>
                <w:sz w:val="24"/>
              </w:rPr>
              <w:t>changes</w:t>
            </w:r>
            <w:r>
              <w:rPr>
                <w:spacing w:val="-5"/>
                <w:sz w:val="24"/>
              </w:rPr>
              <w:t xml:space="preserve"> </w:t>
            </w:r>
            <w:r>
              <w:rPr>
                <w:sz w:val="24"/>
              </w:rPr>
              <w:t>over</w:t>
            </w:r>
            <w:r>
              <w:rPr>
                <w:spacing w:val="-6"/>
                <w:sz w:val="24"/>
              </w:rPr>
              <w:t xml:space="preserve"> </w:t>
            </w:r>
            <w:r>
              <w:rPr>
                <w:sz w:val="24"/>
              </w:rPr>
              <w:t>time</w:t>
            </w:r>
            <w:r>
              <w:rPr>
                <w:spacing w:val="-6"/>
                <w:sz w:val="24"/>
              </w:rPr>
              <w:t xml:space="preserve"> </w:t>
            </w:r>
            <w:r>
              <w:rPr>
                <w:sz w:val="24"/>
              </w:rPr>
              <w:t>throughout</w:t>
            </w:r>
            <w:r>
              <w:rPr>
                <w:spacing w:val="-5"/>
                <w:sz w:val="24"/>
              </w:rPr>
              <w:t xml:space="preserve"> </w:t>
            </w:r>
            <w:r>
              <w:rPr>
                <w:sz w:val="24"/>
              </w:rPr>
              <w:t>American</w:t>
            </w:r>
            <w:r>
              <w:rPr>
                <w:spacing w:val="-5"/>
                <w:sz w:val="24"/>
              </w:rPr>
              <w:t xml:space="preserve"> </w:t>
            </w:r>
            <w:r>
              <w:rPr>
                <w:sz w:val="24"/>
              </w:rPr>
              <w:t>history.</w:t>
            </w:r>
          </w:p>
        </w:tc>
      </w:tr>
      <w:tr w:rsidR="005D585C" w14:paraId="3902797A" w14:textId="77777777">
        <w:trPr>
          <w:trHeight w:val="702"/>
        </w:trPr>
        <w:tc>
          <w:tcPr>
            <w:tcW w:w="1531" w:type="dxa"/>
            <w:tcBorders>
              <w:top w:val="single" w:sz="4" w:space="0" w:color="000000"/>
              <w:bottom w:val="single" w:sz="4" w:space="0" w:color="000000"/>
            </w:tcBorders>
            <w:vAlign w:val="center"/>
          </w:tcPr>
          <w:p w14:paraId="13BD9C70" w14:textId="77777777" w:rsidR="005D585C" w:rsidRDefault="005D585C">
            <w:pPr>
              <w:pStyle w:val="TableParagraph"/>
              <w:ind w:left="64"/>
              <w:rPr>
                <w:sz w:val="24"/>
              </w:rPr>
            </w:pPr>
            <w:r>
              <w:rPr>
                <w:spacing w:val="-2"/>
                <w:sz w:val="24"/>
              </w:rPr>
              <w:t>SS.8.G.6.2</w:t>
            </w:r>
          </w:p>
        </w:tc>
        <w:tc>
          <w:tcPr>
            <w:tcW w:w="7836" w:type="dxa"/>
            <w:tcBorders>
              <w:top w:val="single" w:sz="4" w:space="0" w:color="000000"/>
              <w:bottom w:val="single" w:sz="4" w:space="0" w:color="000000"/>
            </w:tcBorders>
            <w:vAlign w:val="center"/>
          </w:tcPr>
          <w:p w14:paraId="6C274156" w14:textId="77777777" w:rsidR="005D585C" w:rsidRDefault="005D585C">
            <w:pPr>
              <w:pStyle w:val="TableParagraph"/>
              <w:ind w:right="77"/>
              <w:rPr>
                <w:sz w:val="24"/>
              </w:rPr>
            </w:pPr>
            <w:r>
              <w:rPr>
                <w:sz w:val="24"/>
              </w:rPr>
              <w:t>Illustrate</w:t>
            </w:r>
            <w:r>
              <w:rPr>
                <w:spacing w:val="-4"/>
                <w:sz w:val="24"/>
              </w:rPr>
              <w:t xml:space="preserve"> </w:t>
            </w:r>
            <w:r>
              <w:rPr>
                <w:sz w:val="24"/>
              </w:rPr>
              <w:t>places</w:t>
            </w:r>
            <w:r>
              <w:rPr>
                <w:spacing w:val="-2"/>
                <w:sz w:val="24"/>
              </w:rPr>
              <w:t xml:space="preserve"> </w:t>
            </w:r>
            <w:r>
              <w:rPr>
                <w:sz w:val="24"/>
              </w:rPr>
              <w:t>and</w:t>
            </w:r>
            <w:r>
              <w:rPr>
                <w:spacing w:val="-3"/>
                <w:sz w:val="24"/>
              </w:rPr>
              <w:t xml:space="preserve"> </w:t>
            </w:r>
            <w:r>
              <w:rPr>
                <w:sz w:val="24"/>
              </w:rPr>
              <w:t>events</w:t>
            </w:r>
            <w:r>
              <w:rPr>
                <w:spacing w:val="-3"/>
                <w:sz w:val="24"/>
              </w:rPr>
              <w:t xml:space="preserve"> </w:t>
            </w:r>
            <w:r>
              <w:rPr>
                <w:sz w:val="24"/>
              </w:rPr>
              <w:t>in</w:t>
            </w:r>
            <w:r>
              <w:rPr>
                <w:spacing w:val="-3"/>
                <w:sz w:val="24"/>
              </w:rPr>
              <w:t xml:space="preserve"> </w:t>
            </w:r>
            <w:r>
              <w:rPr>
                <w:sz w:val="24"/>
              </w:rPr>
              <w:t>U.S.</w:t>
            </w:r>
            <w:r>
              <w:rPr>
                <w:spacing w:val="-3"/>
                <w:sz w:val="24"/>
              </w:rPr>
              <w:t xml:space="preserve"> </w:t>
            </w:r>
            <w:r>
              <w:rPr>
                <w:sz w:val="24"/>
              </w:rPr>
              <w:t>history</w:t>
            </w:r>
            <w:r>
              <w:rPr>
                <w:spacing w:val="-3"/>
                <w:sz w:val="24"/>
              </w:rPr>
              <w:t xml:space="preserve"> </w:t>
            </w:r>
            <w:r>
              <w:rPr>
                <w:sz w:val="24"/>
              </w:rPr>
              <w:t>through</w:t>
            </w:r>
            <w:r>
              <w:rPr>
                <w:spacing w:val="-6"/>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narratives</w:t>
            </w:r>
            <w:r>
              <w:rPr>
                <w:spacing w:val="-3"/>
                <w:sz w:val="24"/>
              </w:rPr>
              <w:t xml:space="preserve"> </w:t>
            </w:r>
            <w:r>
              <w:rPr>
                <w:sz w:val="24"/>
              </w:rPr>
              <w:t>and graphic representations.</w:t>
            </w:r>
          </w:p>
        </w:tc>
      </w:tr>
    </w:tbl>
    <w:p w14:paraId="126141D8" w14:textId="77777777" w:rsidR="005D585C" w:rsidRDefault="005D585C">
      <w:pPr>
        <w:pStyle w:val="BodyText"/>
        <w:spacing w:before="23"/>
        <w:rPr>
          <w:sz w:val="20"/>
        </w:rPr>
      </w:pPr>
    </w:p>
    <w:p w14:paraId="6788D366" w14:textId="77777777" w:rsidR="005D585C" w:rsidRDefault="005D585C">
      <w:pPr>
        <w:pStyle w:val="BodyText"/>
        <w:spacing w:before="23"/>
        <w:rPr>
          <w:sz w:val="20"/>
        </w:rPr>
      </w:pPr>
    </w:p>
    <w:p w14:paraId="501C84BB" w14:textId="77777777" w:rsidR="00144EB1" w:rsidRDefault="00144EB1">
      <w:pPr>
        <w:rPr>
          <w:b/>
          <w:bCs/>
          <w:color w:val="1F3863"/>
          <w:sz w:val="24"/>
          <w:szCs w:val="24"/>
        </w:rPr>
      </w:pPr>
      <w:r>
        <w:br w:type="page"/>
      </w:r>
    </w:p>
    <w:p w14:paraId="42776CEF" w14:textId="24C5B77A" w:rsidR="005D585C" w:rsidRPr="00030688" w:rsidRDefault="005D585C" w:rsidP="00030688">
      <w:pPr>
        <w:pStyle w:val="Heading3"/>
      </w:pPr>
      <w:bookmarkStart w:id="90" w:name="_Toc213085242"/>
      <w:r w:rsidRPr="00030688">
        <w:lastRenderedPageBreak/>
        <w:t>History of Communism</w:t>
      </w:r>
      <w:bookmarkEnd w:id="90"/>
      <w:r w:rsidRPr="00030688">
        <w:t xml:space="preserve"> </w:t>
      </w:r>
    </w:p>
    <w:p w14:paraId="61D54C3E" w14:textId="77777777" w:rsidR="005D585C" w:rsidRPr="007241C4" w:rsidRDefault="005D585C">
      <w:pPr>
        <w:pStyle w:val="BodyText"/>
        <w:spacing w:before="23"/>
        <w:rPr>
          <w:color w:val="EE0000"/>
          <w:sz w:val="20"/>
          <w:u w:val="single"/>
        </w:rPr>
      </w:pPr>
    </w:p>
    <w:tbl>
      <w:tblPr>
        <w:tblW w:w="3494" w:type="pct"/>
        <w:tblInd w:w="1498" w:type="dxa"/>
        <w:tblLook w:val="0600" w:firstRow="0" w:lastRow="0" w:firstColumn="0" w:lastColumn="0" w:noHBand="1" w:noVBand="1"/>
      </w:tblPr>
      <w:tblGrid>
        <w:gridCol w:w="268"/>
        <w:gridCol w:w="1049"/>
        <w:gridCol w:w="7230"/>
        <w:gridCol w:w="6"/>
      </w:tblGrid>
      <w:tr w:rsidR="00030688" w:rsidRPr="00030688" w14:paraId="128ACE59" w14:textId="77777777" w:rsidTr="006B1F25">
        <w:trPr>
          <w:gridAfter w:val="1"/>
          <w:wAfter w:w="5" w:type="pct"/>
          <w:cantSplit/>
          <w:trHeight w:val="230"/>
        </w:trPr>
        <w:tc>
          <w:tcPr>
            <w:tcW w:w="156"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773C8CC6" w14:textId="77777777" w:rsidR="00144EB1" w:rsidRPr="007241C4" w:rsidRDefault="00144EB1">
            <w:pPr>
              <w:jc w:val="center"/>
              <w:rPr>
                <w:rFonts w:eastAsia="Calibri"/>
                <w:b/>
                <w:bCs/>
                <w:color w:val="EE0000"/>
                <w:u w:val="single"/>
              </w:rPr>
            </w:pPr>
          </w:p>
        </w:tc>
        <w:tc>
          <w:tcPr>
            <w:tcW w:w="4840" w:type="pct"/>
            <w:gridSpan w:val="2"/>
            <w:tcBorders>
              <w:bottom w:val="single" w:sz="4" w:space="0" w:color="auto"/>
            </w:tcBorders>
            <w:vAlign w:val="center"/>
          </w:tcPr>
          <w:p w14:paraId="68F177B8" w14:textId="08A234D0" w:rsidR="00144EB1" w:rsidRPr="00030688" w:rsidRDefault="00144EB1" w:rsidP="006B1F25">
            <w:pPr>
              <w:ind w:left="1420" w:hanging="1434"/>
              <w:rPr>
                <w:rFonts w:eastAsia="Calibri"/>
                <w:b/>
                <w:bCs/>
                <w:i/>
              </w:rPr>
            </w:pPr>
            <w:r w:rsidRPr="00030688">
              <w:rPr>
                <w:rFonts w:eastAsia="Calibri"/>
                <w:b/>
                <w:bCs/>
                <w:i/>
              </w:rPr>
              <w:t>SS.8.HC.1 Examine early attempts at communal living in American society</w:t>
            </w:r>
            <w:r w:rsidR="006B1F25" w:rsidRPr="00030688">
              <w:rPr>
                <w:rFonts w:eastAsia="Calibri"/>
                <w:b/>
                <w:bCs/>
                <w:i/>
              </w:rPr>
              <w:t>.</w:t>
            </w:r>
          </w:p>
        </w:tc>
      </w:tr>
      <w:tr w:rsidR="00030688" w:rsidRPr="00030688" w14:paraId="14F1E2B9" w14:textId="77777777" w:rsidTr="006B1F25">
        <w:trPr>
          <w:cantSplit/>
          <w:trHeight w:val="473"/>
        </w:trPr>
        <w:tc>
          <w:tcPr>
            <w:tcW w:w="769" w:type="pct"/>
            <w:gridSpan w:val="2"/>
            <w:tcMar>
              <w:top w:w="58" w:type="dxa"/>
              <w:left w:w="58" w:type="dxa"/>
              <w:bottom w:w="58" w:type="dxa"/>
              <w:right w:w="58" w:type="dxa"/>
            </w:tcMar>
            <w:vAlign w:val="center"/>
          </w:tcPr>
          <w:p w14:paraId="721AF383" w14:textId="77777777" w:rsidR="00144EB1" w:rsidRPr="00030688" w:rsidRDefault="00144EB1">
            <w:pPr>
              <w:rPr>
                <w:rFonts w:eastAsia="Calibri"/>
                <w:i/>
                <w:iCs/>
                <w:sz w:val="24"/>
                <w:szCs w:val="24"/>
              </w:rPr>
            </w:pPr>
            <w:r w:rsidRPr="00030688">
              <w:rPr>
                <w:rFonts w:eastAsia="Calibri"/>
                <w:sz w:val="24"/>
                <w:szCs w:val="24"/>
                <w:lang w:val="en"/>
              </w:rPr>
              <w:t>SS.8.HC.1.1</w:t>
            </w:r>
          </w:p>
        </w:tc>
        <w:tc>
          <w:tcPr>
            <w:tcW w:w="4231" w:type="pct"/>
            <w:gridSpan w:val="2"/>
            <w:vAlign w:val="center"/>
          </w:tcPr>
          <w:p w14:paraId="0EFCD7DD" w14:textId="77777777" w:rsidR="00144EB1" w:rsidRPr="00030688" w:rsidRDefault="00144EB1" w:rsidP="0076675F">
            <w:pPr>
              <w:rPr>
                <w:rFonts w:eastAsia="Calibri"/>
                <w:sz w:val="24"/>
                <w:szCs w:val="24"/>
              </w:rPr>
            </w:pPr>
            <w:r w:rsidRPr="00030688">
              <w:rPr>
                <w:rFonts w:eastAsia="Calibri"/>
                <w:sz w:val="24"/>
                <w:szCs w:val="24"/>
              </w:rPr>
              <w:t>Examine early attempts at communal living in American society and their effect on economic stability and societal prosperity.</w:t>
            </w:r>
          </w:p>
        </w:tc>
      </w:tr>
      <w:tr w:rsidR="00030688" w:rsidRPr="00030688" w14:paraId="59C85373" w14:textId="77777777" w:rsidTr="006B1F25">
        <w:trPr>
          <w:cantSplit/>
          <w:trHeight w:val="86"/>
        </w:trPr>
        <w:tc>
          <w:tcPr>
            <w:tcW w:w="5000" w:type="pct"/>
            <w:gridSpan w:val="4"/>
            <w:tcBorders>
              <w:bottom w:val="single" w:sz="4" w:space="0" w:color="auto"/>
            </w:tcBorders>
            <w:tcMar>
              <w:top w:w="58" w:type="dxa"/>
              <w:left w:w="58" w:type="dxa"/>
              <w:bottom w:w="58" w:type="dxa"/>
              <w:right w:w="58" w:type="dxa"/>
            </w:tcMar>
            <w:vAlign w:val="center"/>
          </w:tcPr>
          <w:p w14:paraId="1E9397D8" w14:textId="77777777" w:rsidR="00144EB1" w:rsidRPr="00030688" w:rsidRDefault="00144EB1">
            <w:pPr>
              <w:rPr>
                <w:rFonts w:eastAsia="Calibri"/>
                <w:u w:val="single"/>
              </w:rPr>
            </w:pPr>
            <w:r w:rsidRPr="00030688">
              <w:rPr>
                <w:rFonts w:eastAsia="Calibri"/>
                <w:u w:val="single"/>
              </w:rPr>
              <w:t>Benchmark Clarifications:</w:t>
            </w:r>
          </w:p>
          <w:p w14:paraId="1F34FBA2" w14:textId="77777777" w:rsidR="00144EB1" w:rsidRPr="00030688" w:rsidRDefault="00144EB1">
            <w:pPr>
              <w:rPr>
                <w:rFonts w:eastAsia="Calibri"/>
                <w:i/>
                <w:iCs/>
              </w:rPr>
            </w:pPr>
            <w:r w:rsidRPr="00030688">
              <w:rPr>
                <w:rFonts w:eastAsia="Calibri"/>
                <w:i/>
                <w:iCs/>
              </w:rPr>
              <w:t xml:space="preserve">Clarification 1: </w:t>
            </w:r>
            <w:r w:rsidRPr="00030688">
              <w:rPr>
                <w:rFonts w:eastAsia="Calibri"/>
              </w:rPr>
              <w:t>Instruction includes early attempts of collectivism in colonial America (i.e., Jamestown and Plymouth Colony) and reasons for shifting to private ownership (e.g., a lack of incentives to work, mass starvation).</w:t>
            </w:r>
          </w:p>
          <w:p w14:paraId="0F317EC2" w14:textId="77777777" w:rsidR="00144EB1" w:rsidRPr="00030688" w:rsidRDefault="00144EB1">
            <w:pPr>
              <w:rPr>
                <w:rFonts w:eastAsia="Calibri"/>
              </w:rPr>
            </w:pPr>
            <w:r w:rsidRPr="00030688">
              <w:rPr>
                <w:rFonts w:eastAsia="Calibri"/>
                <w:i/>
                <w:iCs/>
              </w:rPr>
              <w:t xml:space="preserve">Clarification 2: </w:t>
            </w:r>
            <w:r w:rsidRPr="00030688">
              <w:rPr>
                <w:rFonts w:eastAsia="Calibri"/>
              </w:rPr>
              <w:t>Instruction includes the failures of the Brook Farm experiment.</w:t>
            </w:r>
          </w:p>
          <w:p w14:paraId="4EA6383D" w14:textId="77777777" w:rsidR="0076675F" w:rsidRPr="00030688" w:rsidRDefault="0076675F">
            <w:pPr>
              <w:rPr>
                <w:rFonts w:eastAsia="Calibri"/>
              </w:rPr>
            </w:pPr>
          </w:p>
        </w:tc>
      </w:tr>
    </w:tbl>
    <w:p w14:paraId="1CCAF8F6" w14:textId="77777777" w:rsidR="00EB389E" w:rsidRDefault="00EB389E">
      <w:pPr>
        <w:rPr>
          <w:sz w:val="24"/>
        </w:rPr>
      </w:pPr>
    </w:p>
    <w:p w14:paraId="56BAD8D8" w14:textId="77777777" w:rsidR="005D585C" w:rsidRDefault="005D585C">
      <w:pPr>
        <w:rPr>
          <w:sz w:val="24"/>
        </w:rPr>
      </w:pPr>
    </w:p>
    <w:p w14:paraId="5A289E5D" w14:textId="77777777" w:rsidR="005D585C" w:rsidRDefault="005D585C">
      <w:pPr>
        <w:rPr>
          <w:sz w:val="24"/>
        </w:rPr>
        <w:sectPr w:rsidR="005D585C">
          <w:pgSz w:w="12240" w:h="15840"/>
          <w:pgMar w:top="1340" w:right="0" w:bottom="1260" w:left="0" w:header="585" w:footer="1063" w:gutter="0"/>
          <w:cols w:space="720"/>
        </w:sectPr>
      </w:pPr>
    </w:p>
    <w:p w14:paraId="5A289E5E" w14:textId="77777777" w:rsidR="00EB389E" w:rsidRDefault="00EB389E">
      <w:pPr>
        <w:pStyle w:val="BodyText"/>
        <w:rPr>
          <w:sz w:val="36"/>
        </w:rPr>
      </w:pPr>
    </w:p>
    <w:p w14:paraId="5A289E5F" w14:textId="77777777" w:rsidR="00EB389E" w:rsidRDefault="00EB389E">
      <w:pPr>
        <w:pStyle w:val="BodyText"/>
        <w:rPr>
          <w:sz w:val="36"/>
        </w:rPr>
      </w:pPr>
    </w:p>
    <w:p w14:paraId="5A289E60" w14:textId="77777777" w:rsidR="00EB389E" w:rsidRDefault="00EB389E">
      <w:pPr>
        <w:pStyle w:val="BodyText"/>
        <w:rPr>
          <w:sz w:val="36"/>
        </w:rPr>
      </w:pPr>
    </w:p>
    <w:p w14:paraId="5A289E61" w14:textId="77777777" w:rsidR="00EB389E" w:rsidRDefault="00EB389E">
      <w:pPr>
        <w:pStyle w:val="BodyText"/>
        <w:rPr>
          <w:sz w:val="36"/>
        </w:rPr>
      </w:pPr>
    </w:p>
    <w:p w14:paraId="5A289E62" w14:textId="77777777" w:rsidR="00EB389E" w:rsidRDefault="00EB389E">
      <w:pPr>
        <w:pStyle w:val="BodyText"/>
        <w:rPr>
          <w:sz w:val="36"/>
        </w:rPr>
      </w:pPr>
    </w:p>
    <w:p w14:paraId="5A289E63" w14:textId="77777777" w:rsidR="00EB389E" w:rsidRDefault="00EB389E">
      <w:pPr>
        <w:pStyle w:val="BodyText"/>
        <w:rPr>
          <w:sz w:val="36"/>
        </w:rPr>
      </w:pPr>
    </w:p>
    <w:p w14:paraId="5A289E64" w14:textId="77777777" w:rsidR="00EB389E" w:rsidRDefault="00EB389E">
      <w:pPr>
        <w:pStyle w:val="BodyText"/>
        <w:rPr>
          <w:sz w:val="36"/>
        </w:rPr>
      </w:pPr>
    </w:p>
    <w:p w14:paraId="5A289E65" w14:textId="77777777" w:rsidR="00EB389E" w:rsidRDefault="00EB389E">
      <w:pPr>
        <w:pStyle w:val="BodyText"/>
        <w:rPr>
          <w:sz w:val="36"/>
        </w:rPr>
      </w:pPr>
    </w:p>
    <w:p w14:paraId="5A289E66" w14:textId="77777777" w:rsidR="00EB389E" w:rsidRDefault="00EB389E">
      <w:pPr>
        <w:pStyle w:val="BodyText"/>
        <w:rPr>
          <w:sz w:val="36"/>
        </w:rPr>
      </w:pPr>
    </w:p>
    <w:p w14:paraId="5A289E67" w14:textId="77777777" w:rsidR="00EB389E" w:rsidRDefault="00EB389E">
      <w:pPr>
        <w:pStyle w:val="BodyText"/>
        <w:rPr>
          <w:sz w:val="36"/>
        </w:rPr>
      </w:pPr>
    </w:p>
    <w:p w14:paraId="5A289E68" w14:textId="77777777" w:rsidR="00EB389E" w:rsidRDefault="00EB389E">
      <w:pPr>
        <w:pStyle w:val="BodyText"/>
        <w:rPr>
          <w:sz w:val="36"/>
        </w:rPr>
      </w:pPr>
    </w:p>
    <w:p w14:paraId="5A289E69" w14:textId="77777777" w:rsidR="00EB389E" w:rsidRDefault="00EB389E">
      <w:pPr>
        <w:pStyle w:val="BodyText"/>
        <w:rPr>
          <w:sz w:val="36"/>
        </w:rPr>
      </w:pPr>
    </w:p>
    <w:p w14:paraId="5A289E6A" w14:textId="77777777" w:rsidR="00EB389E" w:rsidRDefault="00EB389E">
      <w:pPr>
        <w:pStyle w:val="BodyText"/>
        <w:rPr>
          <w:sz w:val="36"/>
        </w:rPr>
      </w:pPr>
    </w:p>
    <w:p w14:paraId="5A289E6B" w14:textId="77777777" w:rsidR="00EB389E" w:rsidRDefault="00EB389E">
      <w:pPr>
        <w:pStyle w:val="BodyText"/>
        <w:rPr>
          <w:sz w:val="36"/>
        </w:rPr>
      </w:pPr>
    </w:p>
    <w:p w14:paraId="5A289E6C" w14:textId="77777777" w:rsidR="00EB389E" w:rsidRDefault="00EB389E">
      <w:pPr>
        <w:pStyle w:val="BodyText"/>
        <w:rPr>
          <w:sz w:val="36"/>
        </w:rPr>
      </w:pPr>
    </w:p>
    <w:p w14:paraId="5A289E6D" w14:textId="77777777" w:rsidR="00EB389E" w:rsidRDefault="00EB389E">
      <w:pPr>
        <w:pStyle w:val="BodyText"/>
        <w:rPr>
          <w:sz w:val="36"/>
        </w:rPr>
      </w:pPr>
    </w:p>
    <w:p w14:paraId="5A289E6E" w14:textId="77777777" w:rsidR="00EB389E" w:rsidRDefault="00EB389E">
      <w:pPr>
        <w:pStyle w:val="BodyText"/>
        <w:spacing w:before="105"/>
        <w:rPr>
          <w:sz w:val="36"/>
        </w:rPr>
      </w:pPr>
    </w:p>
    <w:bookmarkStart w:id="91" w:name="_Toc213085243"/>
    <w:p w14:paraId="5A289E6F" w14:textId="77777777" w:rsidR="00EB389E" w:rsidRDefault="00872BA8">
      <w:pPr>
        <w:pStyle w:val="Heading1"/>
      </w:pPr>
      <w:r>
        <w:rPr>
          <w:noProof/>
        </w:rPr>
        <mc:AlternateContent>
          <mc:Choice Requires="wpg">
            <w:drawing>
              <wp:anchor distT="0" distB="0" distL="0" distR="0" simplePos="0" relativeHeight="251560960" behindDoc="0" locked="0" layoutInCell="1" allowOverlap="1" wp14:anchorId="5A28B470" wp14:editId="663BF9A7">
                <wp:simplePos x="0" y="0"/>
                <wp:positionH relativeFrom="page">
                  <wp:posOffset>908050</wp:posOffset>
                </wp:positionH>
                <wp:positionV relativeFrom="paragraph">
                  <wp:posOffset>-311761</wp:posOffset>
                </wp:positionV>
                <wp:extent cx="114300" cy="95250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00"/>
                          <a:chOff x="0" y="0"/>
                          <a:chExt cx="114300" cy="952500"/>
                        </a:xfrm>
                      </wpg:grpSpPr>
                      <wps:wsp>
                        <wps:cNvPr id="445" name="Graphic 445"/>
                        <wps:cNvSpPr/>
                        <wps:spPr>
                          <a:xfrm>
                            <a:off x="6350" y="6350"/>
                            <a:ext cx="101600" cy="939800"/>
                          </a:xfrm>
                          <a:custGeom>
                            <a:avLst/>
                            <a:gdLst/>
                            <a:ahLst/>
                            <a:cxnLst/>
                            <a:rect l="l" t="t" r="r" b="b"/>
                            <a:pathLst>
                              <a:path w="101600" h="939800">
                                <a:moveTo>
                                  <a:pt x="101600" y="0"/>
                                </a:moveTo>
                                <a:lnTo>
                                  <a:pt x="0" y="0"/>
                                </a:lnTo>
                                <a:lnTo>
                                  <a:pt x="0" y="939800"/>
                                </a:lnTo>
                                <a:lnTo>
                                  <a:pt x="101600" y="939800"/>
                                </a:lnTo>
                                <a:lnTo>
                                  <a:pt x="101600" y="0"/>
                                </a:lnTo>
                                <a:close/>
                              </a:path>
                            </a:pathLst>
                          </a:custGeom>
                          <a:solidFill>
                            <a:srgbClr val="EACF8B"/>
                          </a:solidFill>
                        </wps:spPr>
                        <wps:bodyPr wrap="square" lIns="0" tIns="0" rIns="0" bIns="0" rtlCol="0">
                          <a:prstTxWarp prst="textNoShape">
                            <a:avLst/>
                          </a:prstTxWarp>
                          <a:noAutofit/>
                        </wps:bodyPr>
                      </wps:wsp>
                      <wps:wsp>
                        <wps:cNvPr id="446" name="Graphic 446"/>
                        <wps:cNvSpPr/>
                        <wps:spPr>
                          <a:xfrm>
                            <a:off x="6350" y="6350"/>
                            <a:ext cx="101600" cy="939800"/>
                          </a:xfrm>
                          <a:custGeom>
                            <a:avLst/>
                            <a:gdLst/>
                            <a:ahLst/>
                            <a:cxnLst/>
                            <a:rect l="l" t="t" r="r" b="b"/>
                            <a:pathLst>
                              <a:path w="101600" h="939800">
                                <a:moveTo>
                                  <a:pt x="0" y="0"/>
                                </a:moveTo>
                                <a:lnTo>
                                  <a:pt x="101600" y="0"/>
                                </a:lnTo>
                                <a:lnTo>
                                  <a:pt x="101600" y="939800"/>
                                </a:lnTo>
                                <a:lnTo>
                                  <a:pt x="0" y="939800"/>
                                </a:lnTo>
                                <a:lnTo>
                                  <a:pt x="0" y="0"/>
                                </a:lnTo>
                                <a:close/>
                              </a:path>
                            </a:pathLst>
                          </a:custGeom>
                          <a:ln w="12700">
                            <a:solidFill>
                              <a:srgbClr val="EACF8B"/>
                            </a:solidFill>
                            <a:prstDash val="solid"/>
                          </a:ln>
                        </wps:spPr>
                        <wps:bodyPr wrap="square" lIns="0" tIns="0" rIns="0" bIns="0" rtlCol="0">
                          <a:prstTxWarp prst="textNoShape">
                            <a:avLst/>
                          </a:prstTxWarp>
                          <a:noAutofit/>
                        </wps:bodyPr>
                      </wps:wsp>
                    </wpg:wgp>
                  </a:graphicData>
                </a:graphic>
              </wp:anchor>
            </w:drawing>
          </mc:Choice>
          <mc:Fallback>
            <w:pict>
              <v:group w14:anchorId="76BABDB5" id="Group 444" o:spid="_x0000_s1026" style="position:absolute;margin-left:71.5pt;margin-top:-24.55pt;width:9pt;height:75pt;z-index:251560960;mso-wrap-distance-left:0;mso-wrap-distance-right:0;mso-position-horizontal-relative:page" coordsize="1143,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">
                <v:shape id="Graphic 445" o:spid="_x0000_s1027" style="position:absolute;left:63;top:63;width:1016;height:9398;visibility:visible;mso-wrap-style:square;v-text-anchor:top" coordsize="1016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" path="m101600,l,,,939800r101600,l101600,xe" fillcolor="#eacf8b" stroked="f">
                  <v:path arrowok="t"/>
                </v:shape>
                <v:shape id="Graphic 446" o:spid="_x0000_s1028" style="position:absolute;left:63;top:63;width:1016;height:9398;visibility:visible;mso-wrap-style:square;v-text-anchor:top" coordsize="1016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" path="m,l101600,r,939800l,939800,,xe" filled="f" strokecolor="#eacf8b" strokeweight="1pt">
                  <v:path arrowok="t"/>
                </v:shape>
                <w10:wrap anchorx="page"/>
              </v:group>
            </w:pict>
          </mc:Fallback>
        </mc:AlternateContent>
      </w:r>
      <w:bookmarkStart w:id="92" w:name="Social_Studies_Grades_9-12"/>
      <w:bookmarkEnd w:id="92"/>
      <w:r>
        <w:rPr>
          <w:color w:val="1F3863"/>
        </w:rPr>
        <w:t>Social</w:t>
      </w:r>
      <w:r>
        <w:rPr>
          <w:color w:val="1F3863"/>
          <w:spacing w:val="-2"/>
        </w:rPr>
        <w:t xml:space="preserve"> </w:t>
      </w:r>
      <w:r>
        <w:rPr>
          <w:color w:val="1F3863"/>
        </w:rPr>
        <w:t>Studies</w:t>
      </w:r>
      <w:r>
        <w:rPr>
          <w:color w:val="1F3863"/>
          <w:spacing w:val="-3"/>
        </w:rPr>
        <w:t xml:space="preserve"> </w:t>
      </w:r>
      <w:r>
        <w:rPr>
          <w:color w:val="1F3863"/>
        </w:rPr>
        <w:t>Grades</w:t>
      </w:r>
      <w:r>
        <w:rPr>
          <w:color w:val="1F3863"/>
          <w:spacing w:val="-2"/>
        </w:rPr>
        <w:t xml:space="preserve"> </w:t>
      </w:r>
      <w:r>
        <w:rPr>
          <w:color w:val="1F3863"/>
        </w:rPr>
        <w:t>9-</w:t>
      </w:r>
      <w:r>
        <w:rPr>
          <w:color w:val="1F3863"/>
          <w:spacing w:val="-5"/>
        </w:rPr>
        <w:t>12</w:t>
      </w:r>
      <w:bookmarkEnd w:id="91"/>
    </w:p>
    <w:p w14:paraId="5A289E70" w14:textId="77777777" w:rsidR="00EB389E" w:rsidRDefault="00EB389E">
      <w:pPr>
        <w:sectPr w:rsidR="00EB389E">
          <w:pgSz w:w="12240" w:h="15840"/>
          <w:pgMar w:top="1340" w:right="0" w:bottom="1260" w:left="0" w:header="585" w:footer="1063" w:gutter="0"/>
          <w:cols w:space="720"/>
        </w:sectPr>
      </w:pPr>
    </w:p>
    <w:p w14:paraId="5A289E71" w14:textId="77777777" w:rsidR="00EB389E" w:rsidRDefault="00872BA8">
      <w:pPr>
        <w:pStyle w:val="Heading2"/>
        <w:ind w:left="4790"/>
      </w:pPr>
      <w:bookmarkStart w:id="93" w:name="9-12_Course_Overview"/>
      <w:bookmarkStart w:id="94" w:name="_Toc213085244"/>
      <w:bookmarkEnd w:id="93"/>
      <w:r>
        <w:rPr>
          <w:color w:val="1F3863"/>
        </w:rPr>
        <w:lastRenderedPageBreak/>
        <w:t>9-12</w:t>
      </w:r>
      <w:r>
        <w:rPr>
          <w:color w:val="1F3863"/>
          <w:spacing w:val="-3"/>
        </w:rPr>
        <w:t xml:space="preserve"> </w:t>
      </w:r>
      <w:r>
        <w:rPr>
          <w:color w:val="1F3863"/>
        </w:rPr>
        <w:t>Course</w:t>
      </w:r>
      <w:r>
        <w:rPr>
          <w:color w:val="1F3863"/>
          <w:spacing w:val="-3"/>
        </w:rPr>
        <w:t xml:space="preserve"> </w:t>
      </w:r>
      <w:r>
        <w:rPr>
          <w:color w:val="1F3863"/>
          <w:spacing w:val="-2"/>
        </w:rPr>
        <w:t>Overview</w:t>
      </w:r>
      <w:bookmarkEnd w:id="94"/>
    </w:p>
    <w:p w14:paraId="497C4931" w14:textId="77777777" w:rsidR="00B01B1C" w:rsidRDefault="00B01B1C" w:rsidP="008B4E28">
      <w:pPr>
        <w:pStyle w:val="BodyText"/>
        <w:ind w:left="1440" w:right="1447"/>
      </w:pPr>
    </w:p>
    <w:p w14:paraId="5A289E72" w14:textId="25EE7E9E" w:rsidR="00EB389E" w:rsidRDefault="00872BA8" w:rsidP="008B4E28">
      <w:pPr>
        <w:pStyle w:val="BodyText"/>
        <w:ind w:left="1440" w:right="1447"/>
      </w:pPr>
      <w:r>
        <w:t>Unlike</w:t>
      </w:r>
      <w:r>
        <w:rPr>
          <w:spacing w:val="-4"/>
        </w:rPr>
        <w:t xml:space="preserve"> </w:t>
      </w:r>
      <w:r>
        <w:t>the</w:t>
      </w:r>
      <w:r>
        <w:rPr>
          <w:spacing w:val="-4"/>
        </w:rPr>
        <w:t xml:space="preserve"> </w:t>
      </w:r>
      <w:r>
        <w:t>primary</w:t>
      </w:r>
      <w:r>
        <w:rPr>
          <w:spacing w:val="-3"/>
        </w:rPr>
        <w:t xml:space="preserve"> </w:t>
      </w:r>
      <w:r>
        <w:t>and</w:t>
      </w:r>
      <w:r>
        <w:rPr>
          <w:spacing w:val="-3"/>
        </w:rPr>
        <w:t xml:space="preserve"> </w:t>
      </w:r>
      <w:r>
        <w:t>intermediate</w:t>
      </w:r>
      <w:r>
        <w:rPr>
          <w:spacing w:val="-4"/>
        </w:rPr>
        <w:t xml:space="preserve"> </w:t>
      </w:r>
      <w:r>
        <w:t>grades,</w:t>
      </w:r>
      <w:r>
        <w:rPr>
          <w:spacing w:val="-1"/>
        </w:rPr>
        <w:t xml:space="preserve"> </w:t>
      </w:r>
      <w:r>
        <w:t>Florida’s</w:t>
      </w:r>
      <w:r>
        <w:rPr>
          <w:spacing w:val="-3"/>
        </w:rPr>
        <w:t xml:space="preserve"> </w:t>
      </w:r>
      <w:r>
        <w:t>high</w:t>
      </w:r>
      <w:r>
        <w:rPr>
          <w:spacing w:val="-3"/>
        </w:rPr>
        <w:t xml:space="preserve"> </w:t>
      </w:r>
      <w:r>
        <w:t>school</w:t>
      </w:r>
      <w:r>
        <w:rPr>
          <w:spacing w:val="-3"/>
        </w:rPr>
        <w:t xml:space="preserve"> </w:t>
      </w:r>
      <w:r>
        <w:t>academic</w:t>
      </w:r>
      <w:r>
        <w:rPr>
          <w:spacing w:val="-4"/>
        </w:rPr>
        <w:t xml:space="preserve"> </w:t>
      </w:r>
      <w:r>
        <w:t>standards</w:t>
      </w:r>
      <w:r>
        <w:rPr>
          <w:spacing w:val="-3"/>
        </w:rPr>
        <w:t xml:space="preserve"> </w:t>
      </w:r>
      <w:r>
        <w:t>are</w:t>
      </w:r>
      <w:r>
        <w:rPr>
          <w:spacing w:val="-4"/>
        </w:rPr>
        <w:t xml:space="preserve"> </w:t>
      </w:r>
      <w:r>
        <w:t>grade- banded rather than being written to a specific grade level.</w:t>
      </w:r>
    </w:p>
    <w:p w14:paraId="5A289E73" w14:textId="77777777" w:rsidR="00EB389E" w:rsidRDefault="00EB389E" w:rsidP="008B4E28">
      <w:pPr>
        <w:pStyle w:val="BodyText"/>
      </w:pPr>
    </w:p>
    <w:p w14:paraId="5A289E74" w14:textId="77777777" w:rsidR="00EB389E" w:rsidRDefault="00872BA8" w:rsidP="008B4E28">
      <w:pPr>
        <w:pStyle w:val="BodyText"/>
        <w:ind w:left="1440"/>
      </w:pPr>
      <w:r>
        <w:t>The</w:t>
      </w:r>
      <w:r>
        <w:rPr>
          <w:spacing w:val="-4"/>
        </w:rPr>
        <w:t xml:space="preserve"> </w:t>
      </w:r>
      <w:r>
        <w:t>purpose</w:t>
      </w:r>
      <w:r>
        <w:rPr>
          <w:spacing w:val="-2"/>
        </w:rPr>
        <w:t xml:space="preserve"> </w:t>
      </w:r>
      <w:r>
        <w:t>of</w:t>
      </w:r>
      <w:r>
        <w:rPr>
          <w:spacing w:val="-2"/>
        </w:rPr>
        <w:t xml:space="preserve"> </w:t>
      </w:r>
      <w:r>
        <w:t>this</w:t>
      </w:r>
      <w:r>
        <w:rPr>
          <w:spacing w:val="-1"/>
        </w:rPr>
        <w:t xml:space="preserve"> </w:t>
      </w:r>
      <w:r>
        <w:t>is</w:t>
      </w:r>
      <w:r>
        <w:rPr>
          <w:spacing w:val="-1"/>
        </w:rPr>
        <w:t xml:space="preserve"> </w:t>
      </w:r>
      <w:r>
        <w:t>to allow</w:t>
      </w:r>
      <w:r>
        <w:rPr>
          <w:spacing w:val="-2"/>
        </w:rPr>
        <w:t xml:space="preserve"> </w:t>
      </w:r>
      <w:r>
        <w:t>for</w:t>
      </w:r>
      <w:r>
        <w:rPr>
          <w:spacing w:val="-2"/>
        </w:rPr>
        <w:t xml:space="preserve"> </w:t>
      </w:r>
      <w:r>
        <w:t>flexible</w:t>
      </w:r>
      <w:r>
        <w:rPr>
          <w:spacing w:val="-2"/>
        </w:rPr>
        <w:t xml:space="preserve"> </w:t>
      </w:r>
      <w:r>
        <w:t>scheduling</w:t>
      </w:r>
      <w:r>
        <w:rPr>
          <w:spacing w:val="-1"/>
        </w:rPr>
        <w:t xml:space="preserve"> </w:t>
      </w:r>
      <w:r>
        <w:t>as a</w:t>
      </w:r>
      <w:r>
        <w:rPr>
          <w:spacing w:val="-2"/>
        </w:rPr>
        <w:t xml:space="preserve"> </w:t>
      </w:r>
      <w:r>
        <w:t>student</w:t>
      </w:r>
      <w:r>
        <w:rPr>
          <w:spacing w:val="-1"/>
        </w:rPr>
        <w:t xml:space="preserve"> </w:t>
      </w:r>
      <w:r>
        <w:t>progresses</w:t>
      </w:r>
      <w:r>
        <w:rPr>
          <w:spacing w:val="-1"/>
        </w:rPr>
        <w:t xml:space="preserve"> </w:t>
      </w:r>
      <w:r>
        <w:t>through</w:t>
      </w:r>
      <w:r>
        <w:rPr>
          <w:spacing w:val="-1"/>
        </w:rPr>
        <w:t xml:space="preserve"> </w:t>
      </w:r>
      <w:r>
        <w:t xml:space="preserve">grades </w:t>
      </w:r>
      <w:r>
        <w:rPr>
          <w:spacing w:val="-5"/>
        </w:rPr>
        <w:t>9-</w:t>
      </w:r>
    </w:p>
    <w:p w14:paraId="5A289E75" w14:textId="77777777" w:rsidR="00EB389E" w:rsidRDefault="00872BA8" w:rsidP="008B4E28">
      <w:pPr>
        <w:pStyle w:val="BodyText"/>
        <w:ind w:left="1440" w:right="1447"/>
      </w:pPr>
      <w:r>
        <w:t xml:space="preserve">12. According to </w:t>
      </w:r>
      <w:hyperlink r:id="rId18">
        <w:r w:rsidR="00EB389E">
          <w:rPr>
            <w:color w:val="0562C1"/>
            <w:u w:val="single" w:color="0562C1"/>
          </w:rPr>
          <w:t>s. 1003.4282(3)(d), F.S.</w:t>
        </w:r>
        <w:r w:rsidR="00EB389E">
          <w:t>,</w:t>
        </w:r>
      </w:hyperlink>
      <w:r>
        <w:t xml:space="preserve"> in order to graduate with a standard diploma, a high school</w:t>
      </w:r>
      <w:r>
        <w:rPr>
          <w:spacing w:val="-3"/>
        </w:rPr>
        <w:t xml:space="preserve"> </w:t>
      </w:r>
      <w:r>
        <w:t>student</w:t>
      </w:r>
      <w:r>
        <w:rPr>
          <w:spacing w:val="-3"/>
        </w:rPr>
        <w:t xml:space="preserve"> </w:t>
      </w:r>
      <w:r>
        <w:t>must</w:t>
      </w:r>
      <w:r>
        <w:rPr>
          <w:spacing w:val="-3"/>
        </w:rPr>
        <w:t xml:space="preserve"> </w:t>
      </w:r>
      <w:r>
        <w:t>earn</w:t>
      </w:r>
      <w:r>
        <w:rPr>
          <w:spacing w:val="-1"/>
        </w:rPr>
        <w:t xml:space="preserve"> </w:t>
      </w:r>
      <w:r>
        <w:t>a</w:t>
      </w:r>
      <w:r>
        <w:rPr>
          <w:spacing w:val="-4"/>
        </w:rPr>
        <w:t xml:space="preserve"> </w:t>
      </w:r>
      <w:r>
        <w:t>total</w:t>
      </w:r>
      <w:r>
        <w:rPr>
          <w:spacing w:val="-3"/>
        </w:rPr>
        <w:t xml:space="preserve"> </w:t>
      </w:r>
      <w:r>
        <w:t>of</w:t>
      </w:r>
      <w:r>
        <w:rPr>
          <w:spacing w:val="-4"/>
        </w:rPr>
        <w:t xml:space="preserve"> </w:t>
      </w:r>
      <w:r>
        <w:t>three</w:t>
      </w:r>
      <w:r>
        <w:rPr>
          <w:spacing w:val="-4"/>
        </w:rPr>
        <w:t xml:space="preserve"> </w:t>
      </w:r>
      <w:r>
        <w:t>social</w:t>
      </w:r>
      <w:r>
        <w:rPr>
          <w:spacing w:val="-3"/>
        </w:rPr>
        <w:t xml:space="preserve"> </w:t>
      </w:r>
      <w:r>
        <w:t>studies</w:t>
      </w:r>
      <w:r>
        <w:rPr>
          <w:spacing w:val="-3"/>
        </w:rPr>
        <w:t xml:space="preserve"> </w:t>
      </w:r>
      <w:r>
        <w:t>credits</w:t>
      </w:r>
      <w:r>
        <w:rPr>
          <w:spacing w:val="-3"/>
        </w:rPr>
        <w:t xml:space="preserve"> </w:t>
      </w:r>
      <w:r>
        <w:t>to</w:t>
      </w:r>
      <w:r>
        <w:rPr>
          <w:spacing w:val="-3"/>
        </w:rPr>
        <w:t xml:space="preserve"> </w:t>
      </w:r>
      <w:r>
        <w:t>include</w:t>
      </w:r>
      <w:r>
        <w:rPr>
          <w:spacing w:val="-4"/>
        </w:rPr>
        <w:t xml:space="preserve"> </w:t>
      </w:r>
      <w:r>
        <w:t>the</w:t>
      </w:r>
      <w:r>
        <w:rPr>
          <w:spacing w:val="-2"/>
        </w:rPr>
        <w:t xml:space="preserve"> </w:t>
      </w:r>
      <w:r>
        <w:t>following:</w:t>
      </w:r>
      <w:r>
        <w:rPr>
          <w:spacing w:val="-3"/>
        </w:rPr>
        <w:t xml:space="preserve"> </w:t>
      </w:r>
      <w:r>
        <w:t>one</w:t>
      </w:r>
      <w:r>
        <w:rPr>
          <w:spacing w:val="-4"/>
        </w:rPr>
        <w:t xml:space="preserve"> </w:t>
      </w:r>
      <w:r>
        <w:t>credit in</w:t>
      </w:r>
      <w:r>
        <w:rPr>
          <w:spacing w:val="-1"/>
        </w:rPr>
        <w:t xml:space="preserve"> </w:t>
      </w:r>
      <w:r>
        <w:t>United</w:t>
      </w:r>
      <w:r>
        <w:rPr>
          <w:spacing w:val="-1"/>
        </w:rPr>
        <w:t xml:space="preserve"> </w:t>
      </w:r>
      <w:r>
        <w:t>States</w:t>
      </w:r>
      <w:r>
        <w:rPr>
          <w:spacing w:val="-1"/>
        </w:rPr>
        <w:t xml:space="preserve"> </w:t>
      </w:r>
      <w:r>
        <w:t>History;</w:t>
      </w:r>
      <w:r>
        <w:rPr>
          <w:spacing w:val="-1"/>
        </w:rPr>
        <w:t xml:space="preserve"> </w:t>
      </w:r>
      <w:r>
        <w:t>one</w:t>
      </w:r>
      <w:r>
        <w:rPr>
          <w:spacing w:val="-2"/>
        </w:rPr>
        <w:t xml:space="preserve"> </w:t>
      </w:r>
      <w:r>
        <w:t>credit</w:t>
      </w:r>
      <w:r>
        <w:rPr>
          <w:spacing w:val="-1"/>
        </w:rPr>
        <w:t xml:space="preserve"> </w:t>
      </w:r>
      <w:r>
        <w:t>in</w:t>
      </w:r>
      <w:r>
        <w:rPr>
          <w:spacing w:val="-1"/>
        </w:rPr>
        <w:t xml:space="preserve"> </w:t>
      </w:r>
      <w:r>
        <w:t>World</w:t>
      </w:r>
      <w:r>
        <w:rPr>
          <w:spacing w:val="-1"/>
        </w:rPr>
        <w:t xml:space="preserve"> </w:t>
      </w:r>
      <w:r>
        <w:t>History;</w:t>
      </w:r>
      <w:r>
        <w:rPr>
          <w:spacing w:val="-1"/>
        </w:rPr>
        <w:t xml:space="preserve"> </w:t>
      </w:r>
      <w:r>
        <w:t>one-half credit</w:t>
      </w:r>
      <w:r>
        <w:rPr>
          <w:spacing w:val="-1"/>
        </w:rPr>
        <w:t xml:space="preserve"> </w:t>
      </w:r>
      <w:r>
        <w:t>in</w:t>
      </w:r>
      <w:r>
        <w:rPr>
          <w:spacing w:val="-1"/>
        </w:rPr>
        <w:t xml:space="preserve"> </w:t>
      </w:r>
      <w:r>
        <w:t>economics;</w:t>
      </w:r>
      <w:r>
        <w:rPr>
          <w:spacing w:val="-1"/>
        </w:rPr>
        <w:t xml:space="preserve"> </w:t>
      </w:r>
      <w:r>
        <w:t>and</w:t>
      </w:r>
      <w:r>
        <w:rPr>
          <w:spacing w:val="-1"/>
        </w:rPr>
        <w:t xml:space="preserve"> </w:t>
      </w:r>
      <w:r>
        <w:t>one-half credit in United States Government, which must include a comparative discussion of political ideologies, such as communism and totalitarianism, that conflict with the principles of freedom and democracy essential to the founding principles of the United States.</w:t>
      </w:r>
    </w:p>
    <w:p w14:paraId="5A289E76" w14:textId="77777777" w:rsidR="00EB389E" w:rsidRDefault="00EB389E" w:rsidP="008B4E28">
      <w:pPr>
        <w:pStyle w:val="BodyText"/>
      </w:pPr>
    </w:p>
    <w:p w14:paraId="5A289E77" w14:textId="77777777" w:rsidR="00EB389E" w:rsidRDefault="00872BA8" w:rsidP="008B4E28">
      <w:pPr>
        <w:pStyle w:val="BodyText"/>
        <w:ind w:left="1440" w:right="1447"/>
      </w:pPr>
      <w:r>
        <w:t>Assessments: The United States History end-of-course assessment constitutes 30 percent of the student’s final course grade. Beginning with the 2021-2022 school year, students taking the United States Government course are required to take the assessment of civic literacy identified by</w:t>
      </w:r>
      <w:r>
        <w:rPr>
          <w:spacing w:val="-3"/>
        </w:rPr>
        <w:t xml:space="preserve"> </w:t>
      </w:r>
      <w:r>
        <w:t>the</w:t>
      </w:r>
      <w:r>
        <w:rPr>
          <w:spacing w:val="-4"/>
        </w:rPr>
        <w:t xml:space="preserve"> </w:t>
      </w:r>
      <w:r>
        <w:t>State</w:t>
      </w:r>
      <w:r>
        <w:rPr>
          <w:spacing w:val="-4"/>
        </w:rPr>
        <w:t xml:space="preserve"> </w:t>
      </w:r>
      <w:r>
        <w:t>Board</w:t>
      </w:r>
      <w:r>
        <w:rPr>
          <w:spacing w:val="-3"/>
        </w:rPr>
        <w:t xml:space="preserve"> </w:t>
      </w:r>
      <w:r>
        <w:t>of</w:t>
      </w:r>
      <w:r>
        <w:rPr>
          <w:spacing w:val="-4"/>
        </w:rPr>
        <w:t xml:space="preserve"> </w:t>
      </w:r>
      <w:r>
        <w:t>Education</w:t>
      </w:r>
      <w:r>
        <w:rPr>
          <w:spacing w:val="-3"/>
        </w:rPr>
        <w:t xml:space="preserve"> </w:t>
      </w:r>
      <w:r>
        <w:t>pursuant</w:t>
      </w:r>
      <w:r>
        <w:rPr>
          <w:spacing w:val="-3"/>
        </w:rPr>
        <w:t xml:space="preserve"> </w:t>
      </w:r>
      <w:r>
        <w:t>to</w:t>
      </w:r>
      <w:r>
        <w:rPr>
          <w:spacing w:val="-3"/>
        </w:rPr>
        <w:t xml:space="preserve"> </w:t>
      </w:r>
      <w:hyperlink r:id="rId19">
        <w:r w:rsidR="00EB389E">
          <w:rPr>
            <w:color w:val="0562C1"/>
            <w:u w:val="single" w:color="0562C1"/>
          </w:rPr>
          <w:t>s.</w:t>
        </w:r>
        <w:r w:rsidR="00EB389E">
          <w:rPr>
            <w:color w:val="0562C1"/>
            <w:spacing w:val="-4"/>
            <w:u w:val="single" w:color="0562C1"/>
          </w:rPr>
          <w:t xml:space="preserve"> </w:t>
        </w:r>
        <w:r w:rsidR="00EB389E">
          <w:rPr>
            <w:color w:val="0562C1"/>
            <w:u w:val="single" w:color="0562C1"/>
          </w:rPr>
          <w:t>1007.25(5)</w:t>
        </w:r>
      </w:hyperlink>
      <w:r>
        <w:rPr>
          <w:color w:val="0562C1"/>
          <w:u w:val="single" w:color="0562C1"/>
        </w:rPr>
        <w:t>,</w:t>
      </w:r>
      <w:r>
        <w:rPr>
          <w:color w:val="0562C1"/>
          <w:spacing w:val="-3"/>
          <w:u w:val="single" w:color="0562C1"/>
        </w:rPr>
        <w:t xml:space="preserve"> </w:t>
      </w:r>
      <w:r>
        <w:rPr>
          <w:color w:val="0562C1"/>
          <w:u w:val="single" w:color="0562C1"/>
        </w:rPr>
        <w:t>F.S.</w:t>
      </w:r>
      <w:r>
        <w:t>,</w:t>
      </w:r>
      <w:r>
        <w:rPr>
          <w:spacing w:val="-3"/>
        </w:rPr>
        <w:t xml:space="preserve"> </w:t>
      </w:r>
      <w:r>
        <w:t>Students</w:t>
      </w:r>
      <w:r>
        <w:rPr>
          <w:spacing w:val="-3"/>
        </w:rPr>
        <w:t xml:space="preserve"> </w:t>
      </w:r>
      <w:r>
        <w:t>earning</w:t>
      </w:r>
      <w:r>
        <w:rPr>
          <w:spacing w:val="-3"/>
        </w:rPr>
        <w:t xml:space="preserve"> </w:t>
      </w:r>
      <w:r>
        <w:t>a</w:t>
      </w:r>
      <w:r>
        <w:rPr>
          <w:spacing w:val="-4"/>
        </w:rPr>
        <w:t xml:space="preserve"> </w:t>
      </w:r>
      <w:r>
        <w:t>passing</w:t>
      </w:r>
      <w:r>
        <w:rPr>
          <w:spacing w:val="-3"/>
        </w:rPr>
        <w:t xml:space="preserve"> </w:t>
      </w:r>
      <w:r>
        <w:t xml:space="preserve">score on the assessment are exempt from the postsecondary civic literacy assessment required by </w:t>
      </w:r>
      <w:hyperlink r:id="rId20">
        <w:r w:rsidR="00EB389E">
          <w:rPr>
            <w:color w:val="0562C1"/>
            <w:u w:val="single" w:color="0562C1"/>
          </w:rPr>
          <w:t>s.</w:t>
        </w:r>
      </w:hyperlink>
    </w:p>
    <w:p w14:paraId="5A289E78" w14:textId="77777777" w:rsidR="00EB389E" w:rsidRDefault="00EB389E" w:rsidP="008B4E28">
      <w:pPr>
        <w:pStyle w:val="BodyText"/>
        <w:ind w:left="1440"/>
      </w:pPr>
      <w:hyperlink r:id="rId21">
        <w:r>
          <w:rPr>
            <w:color w:val="0562C1"/>
            <w:u w:val="single" w:color="0562C1"/>
          </w:rPr>
          <w:t>1007.25(5)</w:t>
        </w:r>
      </w:hyperlink>
      <w:r>
        <w:rPr>
          <w:color w:val="0562C1"/>
          <w:u w:val="single" w:color="0562C1"/>
        </w:rPr>
        <w:t>,</w:t>
      </w:r>
      <w:r>
        <w:rPr>
          <w:color w:val="0562C1"/>
          <w:spacing w:val="-2"/>
          <w:u w:val="single" w:color="0562C1"/>
        </w:rPr>
        <w:t xml:space="preserve"> </w:t>
      </w:r>
      <w:r>
        <w:rPr>
          <w:color w:val="0562C1"/>
          <w:spacing w:val="-4"/>
          <w:u w:val="single" w:color="0562C1"/>
        </w:rPr>
        <w:t>F.S.</w:t>
      </w:r>
    </w:p>
    <w:p w14:paraId="5A289E79" w14:textId="77777777" w:rsidR="00EB389E" w:rsidRDefault="00EB389E" w:rsidP="008B4E28">
      <w:pPr>
        <w:pStyle w:val="BodyText"/>
      </w:pPr>
    </w:p>
    <w:p w14:paraId="5A289E7A" w14:textId="77777777" w:rsidR="00EB389E" w:rsidRDefault="00EB389E" w:rsidP="008B4E28">
      <w:pPr>
        <w:pStyle w:val="BodyText"/>
      </w:pPr>
    </w:p>
    <w:p w14:paraId="5A289E7B" w14:textId="1EF5164F" w:rsidR="00EB389E" w:rsidRDefault="00872BA8" w:rsidP="00B01B1C">
      <w:pPr>
        <w:pStyle w:val="Heading3"/>
      </w:pPr>
      <w:bookmarkStart w:id="95" w:name="9-12_American_History_Strand"/>
      <w:bookmarkStart w:id="96" w:name="_Toc213085245"/>
      <w:bookmarkEnd w:id="95"/>
      <w:r>
        <w:t>American</w:t>
      </w:r>
      <w:r>
        <w:rPr>
          <w:spacing w:val="-2"/>
        </w:rPr>
        <w:t xml:space="preserve"> </w:t>
      </w:r>
      <w:r>
        <w:t>History</w:t>
      </w:r>
      <w:bookmarkEnd w:id="96"/>
    </w:p>
    <w:p w14:paraId="5A289E7C"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19"/>
        <w:gridCol w:w="7749"/>
      </w:tblGrid>
      <w:tr w:rsidR="00EB389E" w14:paraId="5A289E7E" w14:textId="77777777">
        <w:trPr>
          <w:trHeight w:val="674"/>
        </w:trPr>
        <w:tc>
          <w:tcPr>
            <w:tcW w:w="9368" w:type="dxa"/>
            <w:gridSpan w:val="2"/>
          </w:tcPr>
          <w:p w14:paraId="5A289E7D" w14:textId="77777777" w:rsidR="00EB389E" w:rsidRDefault="00872BA8">
            <w:pPr>
              <w:pStyle w:val="TableParagraph"/>
              <w:spacing w:before="56"/>
              <w:ind w:left="1627" w:right="174" w:hanging="1152"/>
              <w:rPr>
                <w:b/>
                <w:i/>
                <w:sz w:val="24"/>
              </w:rPr>
            </w:pPr>
            <w:r>
              <w:rPr>
                <w:noProof/>
              </w:rPr>
              <mc:AlternateContent>
                <mc:Choice Requires="wpg">
                  <w:drawing>
                    <wp:anchor distT="0" distB="0" distL="0" distR="0" simplePos="0" relativeHeight="251618304" behindDoc="1" locked="0" layoutInCell="1" allowOverlap="1" wp14:anchorId="5A28B472" wp14:editId="690EFD07">
                      <wp:simplePos x="0" y="0"/>
                      <wp:positionH relativeFrom="column">
                        <wp:posOffset>4572</wp:posOffset>
                      </wp:positionH>
                      <wp:positionV relativeFrom="paragraph">
                        <wp:posOffset>-468</wp:posOffset>
                      </wp:positionV>
                      <wp:extent cx="5943600" cy="43180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448" name="Graphic 448"/>
                              <wps:cNvSpPr/>
                              <wps:spPr>
                                <a:xfrm>
                                  <a:off x="0" y="0"/>
                                  <a:ext cx="228600" cy="425450"/>
                                </a:xfrm>
                                <a:custGeom>
                                  <a:avLst/>
                                  <a:gdLst/>
                                  <a:ahLst/>
                                  <a:cxnLst/>
                                  <a:rect l="l" t="t" r="r" b="b"/>
                                  <a:pathLst>
                                    <a:path w="228600" h="425450">
                                      <a:moveTo>
                                        <a:pt x="228600" y="0"/>
                                      </a:moveTo>
                                      <a:lnTo>
                                        <a:pt x="0" y="0"/>
                                      </a:lnTo>
                                      <a:lnTo>
                                        <a:pt x="0" y="388620"/>
                                      </a:lnTo>
                                      <a:lnTo>
                                        <a:pt x="0" y="423672"/>
                                      </a:lnTo>
                                      <a:lnTo>
                                        <a:pt x="0" y="425196"/>
                                      </a:lnTo>
                                      <a:lnTo>
                                        <a:pt x="227076" y="425196"/>
                                      </a:lnTo>
                                      <a:lnTo>
                                        <a:pt x="227076" y="423672"/>
                                      </a:lnTo>
                                      <a:lnTo>
                                        <a:pt x="228600" y="423672"/>
                                      </a:lnTo>
                                      <a:lnTo>
                                        <a:pt x="228600" y="0"/>
                                      </a:lnTo>
                                      <a:close/>
                                    </a:path>
                                  </a:pathLst>
                                </a:custGeom>
                                <a:solidFill>
                                  <a:srgbClr val="0000CC"/>
                                </a:solidFill>
                              </wps:spPr>
                              <wps:bodyPr wrap="square" lIns="0" tIns="0" rIns="0" bIns="0" rtlCol="0">
                                <a:prstTxWarp prst="textNoShape">
                                  <a:avLst/>
                                </a:prstTxWarp>
                                <a:noAutofit/>
                              </wps:bodyPr>
                            </wps:wsp>
                            <wps:wsp>
                              <wps:cNvPr id="449" name="Graphic 449"/>
                              <wps:cNvSpPr/>
                              <wps:spPr>
                                <a:xfrm>
                                  <a:off x="0" y="42519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59FAD4" id="Group 447" o:spid="_x0000_s1026" style="position:absolute;margin-left:.35pt;margin-top:-.05pt;width:468pt;height:34pt;z-index:-251698176;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">
                      <v:shape id="Graphic 448" o:spid="_x0000_s1027" style="position:absolute;width:2286;height:4254;visibility:visible;mso-wrap-style:square;v-text-anchor:top" coordsize="22860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" path="m228600,l,,,388620r,35052l,425196r227076,l227076,423672r1524,l228600,xe" fillcolor="#00c" stroked="f">
                        <v:path arrowok="t"/>
                      </v:shape>
                      <v:shape id="Graphic 449"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" path="m5943600,r,l,,,6096r5943600,l5943600,xe" fillcolor="black" stroked="f">
                        <v:path arrowok="t"/>
                      </v:shape>
                    </v:group>
                  </w:pict>
                </mc:Fallback>
              </mc:AlternateContent>
            </w:r>
            <w:r>
              <w:rPr>
                <w:b/>
                <w:i/>
                <w:sz w:val="24"/>
              </w:rPr>
              <w:t>SS.912.A.1</w:t>
            </w:r>
            <w:r>
              <w:rPr>
                <w:b/>
                <w:i/>
                <w:spacing w:val="-3"/>
                <w:sz w:val="24"/>
              </w:rPr>
              <w:t xml:space="preserve"> </w:t>
            </w:r>
            <w:r>
              <w:rPr>
                <w:b/>
                <w:i/>
                <w:sz w:val="24"/>
              </w:rPr>
              <w:t>Use</w:t>
            </w:r>
            <w:r>
              <w:rPr>
                <w:b/>
                <w:i/>
                <w:spacing w:val="-4"/>
                <w:sz w:val="24"/>
              </w:rPr>
              <w:t xml:space="preserve"> </w:t>
            </w:r>
            <w:r>
              <w:rPr>
                <w:b/>
                <w:i/>
                <w:sz w:val="24"/>
              </w:rPr>
              <w:t>research</w:t>
            </w:r>
            <w:r>
              <w:rPr>
                <w:b/>
                <w:i/>
                <w:spacing w:val="-3"/>
                <w:sz w:val="24"/>
              </w:rPr>
              <w:t xml:space="preserve"> </w:t>
            </w:r>
            <w:r>
              <w:rPr>
                <w:b/>
                <w:i/>
                <w:sz w:val="24"/>
              </w:rPr>
              <w:t>and</w:t>
            </w:r>
            <w:r>
              <w:rPr>
                <w:b/>
                <w:i/>
                <w:spacing w:val="-3"/>
                <w:sz w:val="24"/>
              </w:rPr>
              <w:t xml:space="preserve"> </w:t>
            </w:r>
            <w:r>
              <w:rPr>
                <w:b/>
                <w:i/>
                <w:sz w:val="24"/>
              </w:rPr>
              <w:t>inquiry</w:t>
            </w:r>
            <w:r>
              <w:rPr>
                <w:b/>
                <w:i/>
                <w:spacing w:val="-4"/>
                <w:sz w:val="24"/>
              </w:rPr>
              <w:t xml:space="preserve"> </w:t>
            </w:r>
            <w:r>
              <w:rPr>
                <w:b/>
                <w:i/>
                <w:sz w:val="24"/>
              </w:rPr>
              <w:t>skills</w:t>
            </w:r>
            <w:r>
              <w:rPr>
                <w:b/>
                <w:i/>
                <w:spacing w:val="-3"/>
                <w:sz w:val="24"/>
              </w:rPr>
              <w:t xml:space="preserve"> </w:t>
            </w:r>
            <w:r>
              <w:rPr>
                <w:b/>
                <w:i/>
                <w:sz w:val="24"/>
              </w:rPr>
              <w:t>to</w:t>
            </w:r>
            <w:r>
              <w:rPr>
                <w:b/>
                <w:i/>
                <w:spacing w:val="-3"/>
                <w:sz w:val="24"/>
              </w:rPr>
              <w:t xml:space="preserve"> </w:t>
            </w:r>
            <w:r>
              <w:rPr>
                <w:b/>
                <w:i/>
                <w:sz w:val="24"/>
              </w:rPr>
              <w:t>analyze</w:t>
            </w:r>
            <w:r>
              <w:rPr>
                <w:b/>
                <w:i/>
                <w:spacing w:val="-4"/>
                <w:sz w:val="24"/>
              </w:rPr>
              <w:t xml:space="preserve"> </w:t>
            </w:r>
            <w:r>
              <w:rPr>
                <w:b/>
                <w:i/>
                <w:sz w:val="24"/>
              </w:rPr>
              <w:t>American</w:t>
            </w:r>
            <w:r>
              <w:rPr>
                <w:b/>
                <w:i/>
                <w:spacing w:val="-3"/>
                <w:sz w:val="24"/>
              </w:rPr>
              <w:t xml:space="preserve"> </w:t>
            </w:r>
            <w:r>
              <w:rPr>
                <w:b/>
                <w:i/>
                <w:sz w:val="24"/>
              </w:rPr>
              <w:t>history</w:t>
            </w:r>
            <w:r>
              <w:rPr>
                <w:b/>
                <w:i/>
                <w:spacing w:val="-4"/>
                <w:sz w:val="24"/>
              </w:rPr>
              <w:t xml:space="preserve"> </w:t>
            </w:r>
            <w:r>
              <w:rPr>
                <w:b/>
                <w:i/>
                <w:sz w:val="24"/>
              </w:rPr>
              <w:t>using</w:t>
            </w:r>
            <w:r>
              <w:rPr>
                <w:b/>
                <w:i/>
                <w:spacing w:val="-3"/>
                <w:sz w:val="24"/>
              </w:rPr>
              <w:t xml:space="preserve"> </w:t>
            </w:r>
            <w:r>
              <w:rPr>
                <w:b/>
                <w:i/>
                <w:sz w:val="24"/>
              </w:rPr>
              <w:t>primary and secondary sources.</w:t>
            </w:r>
          </w:p>
        </w:tc>
      </w:tr>
      <w:tr w:rsidR="00EB389E" w14:paraId="5A289E84" w14:textId="77777777">
        <w:trPr>
          <w:trHeight w:val="1353"/>
        </w:trPr>
        <w:tc>
          <w:tcPr>
            <w:tcW w:w="1619" w:type="dxa"/>
            <w:tcBorders>
              <w:bottom w:val="single" w:sz="4" w:space="0" w:color="000000"/>
            </w:tcBorders>
          </w:tcPr>
          <w:p w14:paraId="5A289E7F" w14:textId="77777777" w:rsidR="00EB389E" w:rsidRDefault="00EB389E">
            <w:pPr>
              <w:pStyle w:val="TableParagraph"/>
              <w:rPr>
                <w:sz w:val="24"/>
              </w:rPr>
            </w:pPr>
          </w:p>
          <w:p w14:paraId="5A289E80" w14:textId="77777777" w:rsidR="00EB389E" w:rsidRDefault="00EB389E">
            <w:pPr>
              <w:pStyle w:val="TableParagraph"/>
              <w:spacing w:before="63"/>
              <w:rPr>
                <w:sz w:val="24"/>
              </w:rPr>
            </w:pPr>
          </w:p>
          <w:p w14:paraId="5A289E81" w14:textId="77777777" w:rsidR="00EB389E" w:rsidRDefault="00872BA8">
            <w:pPr>
              <w:pStyle w:val="TableParagraph"/>
              <w:spacing w:before="1"/>
              <w:ind w:left="64"/>
              <w:rPr>
                <w:sz w:val="24"/>
              </w:rPr>
            </w:pPr>
            <w:r>
              <w:rPr>
                <w:spacing w:val="-2"/>
                <w:sz w:val="24"/>
              </w:rPr>
              <w:t>SS.912.A.1.1</w:t>
            </w:r>
          </w:p>
        </w:tc>
        <w:tc>
          <w:tcPr>
            <w:tcW w:w="7749" w:type="dxa"/>
            <w:tcBorders>
              <w:bottom w:val="single" w:sz="4" w:space="0" w:color="000000"/>
            </w:tcBorders>
          </w:tcPr>
          <w:p w14:paraId="5A289E82" w14:textId="77777777" w:rsidR="00EB389E" w:rsidRDefault="00EB389E">
            <w:pPr>
              <w:pStyle w:val="TableParagraph"/>
              <w:spacing w:before="176"/>
              <w:rPr>
                <w:sz w:val="24"/>
              </w:rPr>
            </w:pPr>
          </w:p>
          <w:p w14:paraId="5A289E83" w14:textId="77777777" w:rsidR="00EB389E" w:rsidRDefault="00872BA8">
            <w:pPr>
              <w:pStyle w:val="TableParagraph"/>
              <w:ind w:left="272"/>
              <w:rPr>
                <w:sz w:val="24"/>
              </w:rPr>
            </w:pPr>
            <w:r>
              <w:rPr>
                <w:sz w:val="24"/>
              </w:rPr>
              <w:t>Describe the importance of historiography, which includes how historical knowledge</w:t>
            </w:r>
            <w:r>
              <w:rPr>
                <w:spacing w:val="-6"/>
                <w:sz w:val="24"/>
              </w:rPr>
              <w:t xml:space="preserve"> </w:t>
            </w:r>
            <w:r>
              <w:rPr>
                <w:sz w:val="24"/>
              </w:rPr>
              <w:t>is</w:t>
            </w:r>
            <w:r>
              <w:rPr>
                <w:spacing w:val="-5"/>
                <w:sz w:val="24"/>
              </w:rPr>
              <w:t xml:space="preserve"> </w:t>
            </w:r>
            <w:r>
              <w:rPr>
                <w:sz w:val="24"/>
              </w:rPr>
              <w:t>obtained</w:t>
            </w:r>
            <w:r>
              <w:rPr>
                <w:spacing w:val="-5"/>
                <w:sz w:val="24"/>
              </w:rPr>
              <w:t xml:space="preserve"> </w:t>
            </w:r>
            <w:r>
              <w:rPr>
                <w:sz w:val="24"/>
              </w:rPr>
              <w:t>and</w:t>
            </w:r>
            <w:r>
              <w:rPr>
                <w:spacing w:val="-5"/>
                <w:sz w:val="24"/>
              </w:rPr>
              <w:t xml:space="preserve"> </w:t>
            </w:r>
            <w:r>
              <w:rPr>
                <w:sz w:val="24"/>
              </w:rPr>
              <w:t>transmitted,</w:t>
            </w:r>
            <w:r>
              <w:rPr>
                <w:spacing w:val="-5"/>
                <w:sz w:val="24"/>
              </w:rPr>
              <w:t xml:space="preserve"> </w:t>
            </w:r>
            <w:r>
              <w:rPr>
                <w:sz w:val="24"/>
              </w:rPr>
              <w:t>when</w:t>
            </w:r>
            <w:r>
              <w:rPr>
                <w:spacing w:val="-5"/>
                <w:sz w:val="24"/>
              </w:rPr>
              <w:t xml:space="preserve"> </w:t>
            </w:r>
            <w:r>
              <w:rPr>
                <w:sz w:val="24"/>
              </w:rPr>
              <w:t>interpreting</w:t>
            </w:r>
            <w:r>
              <w:rPr>
                <w:spacing w:val="-5"/>
                <w:sz w:val="24"/>
              </w:rPr>
              <w:t xml:space="preserve"> </w:t>
            </w:r>
            <w:r>
              <w:rPr>
                <w:sz w:val="24"/>
              </w:rPr>
              <w:t>events</w:t>
            </w:r>
            <w:r>
              <w:rPr>
                <w:spacing w:val="-5"/>
                <w:sz w:val="24"/>
              </w:rPr>
              <w:t xml:space="preserve"> </w:t>
            </w:r>
            <w:r>
              <w:rPr>
                <w:sz w:val="24"/>
              </w:rPr>
              <w:t>in</w:t>
            </w:r>
            <w:r>
              <w:rPr>
                <w:spacing w:val="-5"/>
                <w:sz w:val="24"/>
              </w:rPr>
              <w:t xml:space="preserve"> </w:t>
            </w:r>
            <w:r>
              <w:rPr>
                <w:sz w:val="24"/>
              </w:rPr>
              <w:t>history.</w:t>
            </w:r>
          </w:p>
        </w:tc>
      </w:tr>
      <w:tr w:rsidR="00EB389E" w14:paraId="5A289E8A" w14:textId="77777777">
        <w:trPr>
          <w:trHeight w:val="1461"/>
        </w:trPr>
        <w:tc>
          <w:tcPr>
            <w:tcW w:w="1619" w:type="dxa"/>
            <w:tcBorders>
              <w:top w:val="single" w:sz="4" w:space="0" w:color="000000"/>
              <w:bottom w:val="single" w:sz="4" w:space="0" w:color="000000"/>
            </w:tcBorders>
          </w:tcPr>
          <w:p w14:paraId="5A289E85" w14:textId="77777777" w:rsidR="00EB389E" w:rsidRDefault="00EB389E">
            <w:pPr>
              <w:pStyle w:val="TableParagraph"/>
              <w:rPr>
                <w:sz w:val="24"/>
              </w:rPr>
            </w:pPr>
          </w:p>
          <w:p w14:paraId="5A289E86" w14:textId="77777777" w:rsidR="00EB389E" w:rsidRDefault="00EB389E">
            <w:pPr>
              <w:pStyle w:val="TableParagraph"/>
              <w:spacing w:before="39"/>
              <w:rPr>
                <w:sz w:val="24"/>
              </w:rPr>
            </w:pPr>
          </w:p>
          <w:p w14:paraId="5A289E87" w14:textId="77777777" w:rsidR="00EB389E" w:rsidRDefault="00872BA8">
            <w:pPr>
              <w:pStyle w:val="TableParagraph"/>
              <w:ind w:left="64"/>
              <w:rPr>
                <w:sz w:val="24"/>
              </w:rPr>
            </w:pPr>
            <w:r>
              <w:rPr>
                <w:spacing w:val="-2"/>
                <w:sz w:val="24"/>
              </w:rPr>
              <w:t>SS.912.A.1.2</w:t>
            </w:r>
          </w:p>
        </w:tc>
        <w:tc>
          <w:tcPr>
            <w:tcW w:w="7749" w:type="dxa"/>
            <w:tcBorders>
              <w:top w:val="single" w:sz="4" w:space="0" w:color="000000"/>
              <w:bottom w:val="single" w:sz="4" w:space="0" w:color="000000"/>
            </w:tcBorders>
          </w:tcPr>
          <w:p w14:paraId="5A289E88" w14:textId="77777777" w:rsidR="00EB389E" w:rsidRDefault="00EB389E">
            <w:pPr>
              <w:pStyle w:val="TableParagraph"/>
              <w:spacing w:before="22"/>
              <w:rPr>
                <w:sz w:val="24"/>
              </w:rPr>
            </w:pPr>
          </w:p>
          <w:p w14:paraId="5A289E89" w14:textId="5DD65050" w:rsidR="00EB389E" w:rsidRDefault="00872BA8">
            <w:pPr>
              <w:pStyle w:val="TableParagraph"/>
              <w:spacing w:before="1"/>
              <w:ind w:left="272"/>
              <w:rPr>
                <w:sz w:val="24"/>
              </w:rPr>
            </w:pPr>
            <w:r>
              <w:rPr>
                <w:sz w:val="24"/>
              </w:rPr>
              <w:t>Utilize a variety of primary and secondary sources to identify author, historical</w:t>
            </w:r>
            <w:r>
              <w:rPr>
                <w:spacing w:val="-6"/>
                <w:sz w:val="24"/>
              </w:rPr>
              <w:t xml:space="preserve"> </w:t>
            </w:r>
            <w:r>
              <w:rPr>
                <w:sz w:val="24"/>
              </w:rPr>
              <w:t>significance</w:t>
            </w:r>
            <w:r w:rsidRPr="00030688">
              <w:rPr>
                <w:sz w:val="24"/>
              </w:rPr>
              <w:t>,</w:t>
            </w:r>
            <w:r w:rsidRPr="00030688">
              <w:rPr>
                <w:spacing w:val="-4"/>
                <w:sz w:val="24"/>
              </w:rPr>
              <w:t xml:space="preserve"> </w:t>
            </w:r>
            <w:r w:rsidRPr="00030688">
              <w:rPr>
                <w:sz w:val="24"/>
              </w:rPr>
              <w:t>audience</w:t>
            </w:r>
            <w:r w:rsidR="00007351" w:rsidRPr="00030688">
              <w:rPr>
                <w:sz w:val="24"/>
              </w:rPr>
              <w:t>,</w:t>
            </w:r>
            <w:r w:rsidRPr="00030688">
              <w:rPr>
                <w:spacing w:val="-7"/>
                <w:sz w:val="24"/>
              </w:rPr>
              <w:t xml:space="preserve"> </w:t>
            </w:r>
            <w:r w:rsidRPr="00030688">
              <w:rPr>
                <w:sz w:val="24"/>
              </w:rPr>
              <w:t>and</w:t>
            </w:r>
            <w:r w:rsidRPr="00030688">
              <w:rPr>
                <w:spacing w:val="-4"/>
                <w:sz w:val="24"/>
              </w:rPr>
              <w:t xml:space="preserve"> </w:t>
            </w:r>
            <w:r w:rsidRPr="00030688">
              <w:rPr>
                <w:sz w:val="24"/>
              </w:rPr>
              <w:t>authenticity</w:t>
            </w:r>
            <w:r w:rsidRPr="00030688">
              <w:rPr>
                <w:spacing w:val="-6"/>
                <w:sz w:val="24"/>
              </w:rPr>
              <w:t xml:space="preserve"> </w:t>
            </w:r>
            <w:r w:rsidRPr="00030688">
              <w:rPr>
                <w:sz w:val="24"/>
              </w:rPr>
              <w:t>to</w:t>
            </w:r>
            <w:r w:rsidRPr="00030688">
              <w:rPr>
                <w:spacing w:val="-6"/>
                <w:sz w:val="24"/>
              </w:rPr>
              <w:t xml:space="preserve"> </w:t>
            </w:r>
            <w:r w:rsidRPr="00030688">
              <w:rPr>
                <w:sz w:val="24"/>
              </w:rPr>
              <w:t>understand</w:t>
            </w:r>
            <w:r w:rsidRPr="00030688">
              <w:rPr>
                <w:spacing w:val="-6"/>
                <w:sz w:val="24"/>
              </w:rPr>
              <w:t xml:space="preserve"> </w:t>
            </w:r>
            <w:r w:rsidRPr="00030688">
              <w:rPr>
                <w:sz w:val="24"/>
              </w:rPr>
              <w:t>a</w:t>
            </w:r>
            <w:r w:rsidRPr="00030688">
              <w:rPr>
                <w:spacing w:val="-7"/>
                <w:sz w:val="24"/>
              </w:rPr>
              <w:t xml:space="preserve"> </w:t>
            </w:r>
            <w:r w:rsidRPr="00030688">
              <w:rPr>
                <w:sz w:val="24"/>
              </w:rPr>
              <w:t xml:space="preserve">historical </w:t>
            </w:r>
            <w:r w:rsidRPr="00030688">
              <w:rPr>
                <w:spacing w:val="-2"/>
                <w:sz w:val="24"/>
              </w:rPr>
              <w:t>period.</w:t>
            </w:r>
          </w:p>
        </w:tc>
      </w:tr>
      <w:tr w:rsidR="00EB389E" w14:paraId="5A289E8F" w14:textId="77777777">
        <w:trPr>
          <w:trHeight w:val="906"/>
        </w:trPr>
        <w:tc>
          <w:tcPr>
            <w:tcW w:w="1619" w:type="dxa"/>
            <w:tcBorders>
              <w:top w:val="single" w:sz="4" w:space="0" w:color="000000"/>
              <w:bottom w:val="single" w:sz="4" w:space="0" w:color="000000"/>
            </w:tcBorders>
          </w:tcPr>
          <w:p w14:paraId="5A289E8B" w14:textId="77777777" w:rsidR="00EB389E" w:rsidRDefault="00EB389E">
            <w:pPr>
              <w:pStyle w:val="TableParagraph"/>
              <w:spacing w:before="39"/>
              <w:rPr>
                <w:sz w:val="24"/>
              </w:rPr>
            </w:pPr>
          </w:p>
          <w:p w14:paraId="5A289E8C" w14:textId="77777777" w:rsidR="00EB389E" w:rsidRDefault="00872BA8">
            <w:pPr>
              <w:pStyle w:val="TableParagraph"/>
              <w:ind w:left="64"/>
              <w:rPr>
                <w:sz w:val="24"/>
              </w:rPr>
            </w:pPr>
            <w:r>
              <w:rPr>
                <w:spacing w:val="-2"/>
                <w:sz w:val="24"/>
              </w:rPr>
              <w:t>SS.912.A.1.3</w:t>
            </w:r>
          </w:p>
        </w:tc>
        <w:tc>
          <w:tcPr>
            <w:tcW w:w="7749" w:type="dxa"/>
            <w:tcBorders>
              <w:top w:val="single" w:sz="4" w:space="0" w:color="000000"/>
              <w:bottom w:val="single" w:sz="4" w:space="0" w:color="000000"/>
            </w:tcBorders>
          </w:tcPr>
          <w:p w14:paraId="5A289E8D" w14:textId="77777777" w:rsidR="00EB389E" w:rsidRDefault="00EB389E">
            <w:pPr>
              <w:pStyle w:val="TableParagraph"/>
              <w:spacing w:before="20"/>
              <w:rPr>
                <w:sz w:val="24"/>
              </w:rPr>
            </w:pPr>
          </w:p>
          <w:p w14:paraId="5A289E8E" w14:textId="77777777" w:rsidR="00EB389E" w:rsidRDefault="00872BA8">
            <w:pPr>
              <w:pStyle w:val="TableParagraph"/>
              <w:ind w:left="272"/>
              <w:rPr>
                <w:sz w:val="24"/>
              </w:rPr>
            </w:pPr>
            <w:r>
              <w:rPr>
                <w:sz w:val="24"/>
              </w:rPr>
              <w:t>Utilize</w:t>
            </w:r>
            <w:r>
              <w:rPr>
                <w:spacing w:val="-5"/>
                <w:sz w:val="24"/>
              </w:rPr>
              <w:t xml:space="preserve"> </w:t>
            </w:r>
            <w:r>
              <w:rPr>
                <w:sz w:val="24"/>
              </w:rPr>
              <w:t>timelines</w:t>
            </w:r>
            <w:r>
              <w:rPr>
                <w:spacing w:val="-1"/>
                <w:sz w:val="24"/>
              </w:rPr>
              <w:t xml:space="preserve"> </w:t>
            </w:r>
            <w:r>
              <w:rPr>
                <w:sz w:val="24"/>
              </w:rPr>
              <w:t>to</w:t>
            </w:r>
            <w:r>
              <w:rPr>
                <w:spacing w:val="-1"/>
                <w:sz w:val="24"/>
              </w:rPr>
              <w:t xml:space="preserve"> </w:t>
            </w:r>
            <w:r>
              <w:rPr>
                <w:sz w:val="24"/>
              </w:rPr>
              <w:t>identify</w:t>
            </w:r>
            <w:r>
              <w:rPr>
                <w:spacing w:val="-1"/>
                <w:sz w:val="24"/>
              </w:rPr>
              <w:t xml:space="preserve"> </w:t>
            </w:r>
            <w:r>
              <w:rPr>
                <w:sz w:val="24"/>
              </w:rPr>
              <w:t>the</w:t>
            </w:r>
            <w:r>
              <w:rPr>
                <w:spacing w:val="-2"/>
                <w:sz w:val="24"/>
              </w:rPr>
              <w:t xml:space="preserve"> </w:t>
            </w:r>
            <w:r>
              <w:rPr>
                <w:sz w:val="24"/>
              </w:rPr>
              <w:t>time</w:t>
            </w:r>
            <w:r>
              <w:rPr>
                <w:spacing w:val="-2"/>
                <w:sz w:val="24"/>
              </w:rPr>
              <w:t xml:space="preserve"> </w:t>
            </w:r>
            <w:r>
              <w:rPr>
                <w:sz w:val="24"/>
              </w:rPr>
              <w:t>sequence</w:t>
            </w:r>
            <w:r>
              <w:rPr>
                <w:spacing w:val="-2"/>
                <w:sz w:val="24"/>
              </w:rPr>
              <w:t xml:space="preserve"> </w:t>
            </w:r>
            <w:r>
              <w:rPr>
                <w:sz w:val="24"/>
              </w:rPr>
              <w:t>of</w:t>
            </w:r>
            <w:r>
              <w:rPr>
                <w:spacing w:val="-2"/>
                <w:sz w:val="24"/>
              </w:rPr>
              <w:t xml:space="preserve"> </w:t>
            </w:r>
            <w:r>
              <w:rPr>
                <w:sz w:val="24"/>
              </w:rPr>
              <w:t>historical</w:t>
            </w:r>
            <w:r>
              <w:rPr>
                <w:spacing w:val="-1"/>
                <w:sz w:val="24"/>
              </w:rPr>
              <w:t xml:space="preserve"> </w:t>
            </w:r>
            <w:r>
              <w:rPr>
                <w:spacing w:val="-2"/>
                <w:sz w:val="24"/>
              </w:rPr>
              <w:t>data.</w:t>
            </w:r>
          </w:p>
        </w:tc>
      </w:tr>
      <w:tr w:rsidR="00E342B6" w:rsidRPr="00E342B6" w14:paraId="5A289E95" w14:textId="77777777">
        <w:trPr>
          <w:trHeight w:val="1461"/>
        </w:trPr>
        <w:tc>
          <w:tcPr>
            <w:tcW w:w="1619" w:type="dxa"/>
            <w:tcBorders>
              <w:top w:val="single" w:sz="4" w:space="0" w:color="000000"/>
              <w:bottom w:val="single" w:sz="4" w:space="0" w:color="000000"/>
            </w:tcBorders>
          </w:tcPr>
          <w:p w14:paraId="5A289E90" w14:textId="77777777" w:rsidR="00EB389E" w:rsidRDefault="00EB389E">
            <w:pPr>
              <w:pStyle w:val="TableParagraph"/>
              <w:rPr>
                <w:sz w:val="24"/>
              </w:rPr>
            </w:pPr>
          </w:p>
          <w:p w14:paraId="5A289E91" w14:textId="77777777" w:rsidR="00EB389E" w:rsidRDefault="00EB389E">
            <w:pPr>
              <w:pStyle w:val="TableParagraph"/>
              <w:spacing w:before="39"/>
              <w:rPr>
                <w:sz w:val="24"/>
              </w:rPr>
            </w:pPr>
          </w:p>
          <w:p w14:paraId="5A289E92" w14:textId="77777777" w:rsidR="00EB389E" w:rsidRDefault="00872BA8">
            <w:pPr>
              <w:pStyle w:val="TableParagraph"/>
              <w:ind w:left="64"/>
              <w:rPr>
                <w:sz w:val="24"/>
              </w:rPr>
            </w:pPr>
            <w:r>
              <w:rPr>
                <w:spacing w:val="-2"/>
                <w:sz w:val="24"/>
              </w:rPr>
              <w:t>SS.912.A.1.4</w:t>
            </w:r>
          </w:p>
        </w:tc>
        <w:tc>
          <w:tcPr>
            <w:tcW w:w="7749" w:type="dxa"/>
            <w:tcBorders>
              <w:top w:val="single" w:sz="4" w:space="0" w:color="000000"/>
              <w:bottom w:val="single" w:sz="4" w:space="0" w:color="000000"/>
            </w:tcBorders>
          </w:tcPr>
          <w:p w14:paraId="5A289E93" w14:textId="77777777" w:rsidR="00EB389E" w:rsidRPr="00E342B6" w:rsidRDefault="00EB389E">
            <w:pPr>
              <w:pStyle w:val="TableParagraph"/>
              <w:spacing w:before="22"/>
              <w:rPr>
                <w:sz w:val="24"/>
              </w:rPr>
            </w:pPr>
          </w:p>
          <w:p w14:paraId="5A289E94" w14:textId="01D3E748" w:rsidR="00EB389E" w:rsidRPr="00E342B6" w:rsidRDefault="00872BA8">
            <w:pPr>
              <w:pStyle w:val="TableParagraph"/>
              <w:spacing w:before="1"/>
              <w:ind w:left="272"/>
              <w:rPr>
                <w:sz w:val="24"/>
              </w:rPr>
            </w:pPr>
            <w:r w:rsidRPr="00E342B6">
              <w:rPr>
                <w:sz w:val="24"/>
              </w:rPr>
              <w:t>Analyze how images, symbols, objects, cartoons, graphs, charts, maps</w:t>
            </w:r>
            <w:r w:rsidR="00007351" w:rsidRPr="00E342B6">
              <w:rPr>
                <w:sz w:val="24"/>
              </w:rPr>
              <w:t>,</w:t>
            </w:r>
            <w:r w:rsidRPr="00E342B6">
              <w:rPr>
                <w:sz w:val="24"/>
              </w:rPr>
              <w:t xml:space="preserve"> and artwork</w:t>
            </w:r>
            <w:r w:rsidRPr="00E342B6">
              <w:rPr>
                <w:spacing w:val="-4"/>
                <w:sz w:val="24"/>
              </w:rPr>
              <w:t xml:space="preserve"> </w:t>
            </w:r>
            <w:r w:rsidRPr="00E342B6">
              <w:rPr>
                <w:sz w:val="24"/>
              </w:rPr>
              <w:t>may</w:t>
            </w:r>
            <w:r w:rsidRPr="00E342B6">
              <w:rPr>
                <w:spacing w:val="-4"/>
                <w:sz w:val="24"/>
              </w:rPr>
              <w:t xml:space="preserve"> </w:t>
            </w:r>
            <w:r w:rsidRPr="00E342B6">
              <w:rPr>
                <w:sz w:val="24"/>
              </w:rPr>
              <w:t>be</w:t>
            </w:r>
            <w:r w:rsidRPr="00E342B6">
              <w:rPr>
                <w:spacing w:val="-5"/>
                <w:sz w:val="24"/>
              </w:rPr>
              <w:t xml:space="preserve"> </w:t>
            </w:r>
            <w:r w:rsidRPr="00E342B6">
              <w:rPr>
                <w:sz w:val="24"/>
              </w:rPr>
              <w:t>used</w:t>
            </w:r>
            <w:r w:rsidRPr="00E342B6">
              <w:rPr>
                <w:spacing w:val="-4"/>
                <w:sz w:val="24"/>
              </w:rPr>
              <w:t xml:space="preserve"> </w:t>
            </w:r>
            <w:r w:rsidRPr="00E342B6">
              <w:rPr>
                <w:sz w:val="24"/>
              </w:rPr>
              <w:t>to</w:t>
            </w:r>
            <w:r w:rsidRPr="00E342B6">
              <w:rPr>
                <w:spacing w:val="-4"/>
                <w:sz w:val="24"/>
              </w:rPr>
              <w:t xml:space="preserve"> </w:t>
            </w:r>
            <w:r w:rsidRPr="00E342B6">
              <w:rPr>
                <w:sz w:val="24"/>
              </w:rPr>
              <w:t>interpret</w:t>
            </w:r>
            <w:r w:rsidRPr="00E342B6">
              <w:rPr>
                <w:spacing w:val="-4"/>
                <w:sz w:val="24"/>
              </w:rPr>
              <w:t xml:space="preserve"> </w:t>
            </w:r>
            <w:r w:rsidRPr="00E342B6">
              <w:rPr>
                <w:sz w:val="24"/>
              </w:rPr>
              <w:t>the</w:t>
            </w:r>
            <w:r w:rsidRPr="00E342B6">
              <w:rPr>
                <w:spacing w:val="-5"/>
                <w:sz w:val="24"/>
              </w:rPr>
              <w:t xml:space="preserve"> </w:t>
            </w:r>
            <w:r w:rsidRPr="00E342B6">
              <w:rPr>
                <w:sz w:val="24"/>
              </w:rPr>
              <w:t>significance</w:t>
            </w:r>
            <w:r w:rsidRPr="00E342B6">
              <w:rPr>
                <w:spacing w:val="-3"/>
                <w:sz w:val="24"/>
              </w:rPr>
              <w:t xml:space="preserve"> </w:t>
            </w:r>
            <w:r w:rsidRPr="00E342B6">
              <w:rPr>
                <w:sz w:val="24"/>
              </w:rPr>
              <w:t>of</w:t>
            </w:r>
            <w:r w:rsidRPr="00E342B6">
              <w:rPr>
                <w:spacing w:val="-5"/>
                <w:sz w:val="24"/>
              </w:rPr>
              <w:t xml:space="preserve"> </w:t>
            </w:r>
            <w:r w:rsidRPr="00E342B6">
              <w:rPr>
                <w:sz w:val="24"/>
              </w:rPr>
              <w:t>time</w:t>
            </w:r>
            <w:r w:rsidRPr="00E342B6">
              <w:rPr>
                <w:spacing w:val="-5"/>
                <w:sz w:val="24"/>
              </w:rPr>
              <w:t xml:space="preserve"> </w:t>
            </w:r>
            <w:r w:rsidRPr="00E342B6">
              <w:rPr>
                <w:sz w:val="24"/>
              </w:rPr>
              <w:t>periods</w:t>
            </w:r>
            <w:r w:rsidRPr="00E342B6">
              <w:rPr>
                <w:spacing w:val="-4"/>
                <w:sz w:val="24"/>
              </w:rPr>
              <w:t xml:space="preserve"> </w:t>
            </w:r>
            <w:r w:rsidRPr="00E342B6">
              <w:rPr>
                <w:sz w:val="24"/>
              </w:rPr>
              <w:t>and</w:t>
            </w:r>
            <w:r w:rsidRPr="00E342B6">
              <w:rPr>
                <w:spacing w:val="-4"/>
                <w:sz w:val="24"/>
              </w:rPr>
              <w:t xml:space="preserve"> </w:t>
            </w:r>
            <w:r w:rsidRPr="00E342B6">
              <w:rPr>
                <w:sz w:val="24"/>
              </w:rPr>
              <w:t>events from the past.</w:t>
            </w:r>
          </w:p>
        </w:tc>
      </w:tr>
    </w:tbl>
    <w:p w14:paraId="5A289E96" w14:textId="77777777" w:rsidR="00EB389E" w:rsidRDefault="00EB389E">
      <w:pPr>
        <w:rPr>
          <w:sz w:val="24"/>
        </w:rPr>
        <w:sectPr w:rsidR="00EB389E">
          <w:pgSz w:w="12240" w:h="15840"/>
          <w:pgMar w:top="1340" w:right="0" w:bottom="1260" w:left="0" w:header="585" w:footer="1063" w:gutter="0"/>
          <w:cols w:space="720"/>
        </w:sectPr>
      </w:pPr>
    </w:p>
    <w:p w14:paraId="5A289E97"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19"/>
        <w:gridCol w:w="7749"/>
      </w:tblGrid>
      <w:tr w:rsidR="00EB389E" w14:paraId="5A289E9C" w14:textId="77777777">
        <w:trPr>
          <w:trHeight w:val="1182"/>
        </w:trPr>
        <w:tc>
          <w:tcPr>
            <w:tcW w:w="1619" w:type="dxa"/>
            <w:tcBorders>
              <w:top w:val="single" w:sz="4" w:space="0" w:color="000000"/>
              <w:bottom w:val="single" w:sz="4" w:space="0" w:color="000000"/>
            </w:tcBorders>
          </w:tcPr>
          <w:p w14:paraId="5A289E98" w14:textId="77777777" w:rsidR="00EB389E" w:rsidRDefault="00EB389E">
            <w:pPr>
              <w:pStyle w:val="TableParagraph"/>
              <w:spacing w:before="176"/>
              <w:rPr>
                <w:sz w:val="24"/>
              </w:rPr>
            </w:pPr>
          </w:p>
          <w:p w14:paraId="5A289E99" w14:textId="77777777" w:rsidR="00EB389E" w:rsidRDefault="00872BA8">
            <w:pPr>
              <w:pStyle w:val="TableParagraph"/>
              <w:ind w:left="64"/>
              <w:rPr>
                <w:sz w:val="24"/>
              </w:rPr>
            </w:pPr>
            <w:r>
              <w:rPr>
                <w:spacing w:val="-2"/>
                <w:sz w:val="24"/>
              </w:rPr>
              <w:t>SS.912.A.1.5</w:t>
            </w:r>
          </w:p>
        </w:tc>
        <w:tc>
          <w:tcPr>
            <w:tcW w:w="7749" w:type="dxa"/>
            <w:tcBorders>
              <w:top w:val="single" w:sz="4" w:space="0" w:color="000000"/>
              <w:bottom w:val="single" w:sz="4" w:space="0" w:color="000000"/>
            </w:tcBorders>
          </w:tcPr>
          <w:p w14:paraId="5A289E9A" w14:textId="77777777" w:rsidR="00EB389E" w:rsidRDefault="00EB389E">
            <w:pPr>
              <w:pStyle w:val="TableParagraph"/>
              <w:spacing w:before="20"/>
              <w:rPr>
                <w:sz w:val="24"/>
              </w:rPr>
            </w:pPr>
          </w:p>
          <w:p w14:paraId="5A289E9B" w14:textId="5CD0C054" w:rsidR="00EB389E" w:rsidRDefault="00872BA8">
            <w:pPr>
              <w:pStyle w:val="TableParagraph"/>
              <w:ind w:left="272"/>
              <w:rPr>
                <w:sz w:val="24"/>
              </w:rPr>
            </w:pPr>
            <w:r>
              <w:rPr>
                <w:sz w:val="24"/>
              </w:rPr>
              <w:t>Evaluate</w:t>
            </w:r>
            <w:r>
              <w:rPr>
                <w:spacing w:val="-5"/>
                <w:sz w:val="24"/>
              </w:rPr>
              <w:t xml:space="preserve"> </w:t>
            </w:r>
            <w:r>
              <w:rPr>
                <w:sz w:val="24"/>
              </w:rPr>
              <w:t>the</w:t>
            </w:r>
            <w:r>
              <w:rPr>
                <w:spacing w:val="-5"/>
                <w:sz w:val="24"/>
              </w:rPr>
              <w:t xml:space="preserve"> </w:t>
            </w:r>
            <w:r>
              <w:rPr>
                <w:sz w:val="24"/>
              </w:rPr>
              <w:t>validity,</w:t>
            </w:r>
            <w:r>
              <w:rPr>
                <w:spacing w:val="-4"/>
                <w:sz w:val="24"/>
              </w:rPr>
              <w:t xml:space="preserve"> </w:t>
            </w:r>
            <w:r>
              <w:rPr>
                <w:sz w:val="24"/>
              </w:rPr>
              <w:t>reliability,</w:t>
            </w:r>
            <w:r>
              <w:rPr>
                <w:spacing w:val="-4"/>
                <w:sz w:val="24"/>
              </w:rPr>
              <w:t xml:space="preserve"> </w:t>
            </w:r>
            <w:r>
              <w:rPr>
                <w:sz w:val="24"/>
              </w:rPr>
              <w:t>bias</w:t>
            </w:r>
            <w:r>
              <w:rPr>
                <w:spacing w:val="-4"/>
                <w:sz w:val="24"/>
              </w:rPr>
              <w:t xml:space="preserve"> </w:t>
            </w:r>
            <w:r>
              <w:rPr>
                <w:sz w:val="24"/>
              </w:rPr>
              <w:t>and</w:t>
            </w:r>
            <w:r>
              <w:rPr>
                <w:spacing w:val="-4"/>
                <w:sz w:val="24"/>
              </w:rPr>
              <w:t xml:space="preserve"> </w:t>
            </w:r>
            <w:r>
              <w:rPr>
                <w:sz w:val="24"/>
              </w:rPr>
              <w:t>authenticity</w:t>
            </w:r>
            <w:r>
              <w:rPr>
                <w:spacing w:val="-4"/>
                <w:sz w:val="24"/>
              </w:rPr>
              <w:t xml:space="preserve"> </w:t>
            </w:r>
            <w:r>
              <w:rPr>
                <w:sz w:val="24"/>
              </w:rPr>
              <w:t>of</w:t>
            </w:r>
            <w:r>
              <w:rPr>
                <w:spacing w:val="-5"/>
                <w:sz w:val="24"/>
              </w:rPr>
              <w:t xml:space="preserve"> </w:t>
            </w:r>
            <w:r>
              <w:rPr>
                <w:sz w:val="24"/>
              </w:rPr>
              <w:t>current</w:t>
            </w:r>
            <w:r>
              <w:rPr>
                <w:spacing w:val="-4"/>
                <w:sz w:val="24"/>
              </w:rPr>
              <w:t xml:space="preserve"> </w:t>
            </w:r>
            <w:r w:rsidRPr="00030688">
              <w:rPr>
                <w:sz w:val="24"/>
              </w:rPr>
              <w:t>events</w:t>
            </w:r>
            <w:r w:rsidR="005E6941" w:rsidRPr="00E342B6">
              <w:rPr>
                <w:sz w:val="24"/>
              </w:rPr>
              <w:t>,</w:t>
            </w:r>
            <w:r w:rsidRPr="00030688">
              <w:rPr>
                <w:sz w:val="24"/>
              </w:rPr>
              <w:t xml:space="preserve"> an</w:t>
            </w:r>
            <w:r>
              <w:rPr>
                <w:sz w:val="24"/>
              </w:rPr>
              <w:t>d Internet resources.</w:t>
            </w:r>
          </w:p>
        </w:tc>
      </w:tr>
      <w:tr w:rsidR="00EB389E" w14:paraId="5A289EA1" w14:textId="77777777">
        <w:trPr>
          <w:trHeight w:val="1185"/>
        </w:trPr>
        <w:tc>
          <w:tcPr>
            <w:tcW w:w="1619" w:type="dxa"/>
            <w:tcBorders>
              <w:top w:val="single" w:sz="4" w:space="0" w:color="000000"/>
              <w:bottom w:val="single" w:sz="4" w:space="0" w:color="000000"/>
            </w:tcBorders>
          </w:tcPr>
          <w:p w14:paraId="5A289E9D" w14:textId="77777777" w:rsidR="00EB389E" w:rsidRDefault="00EB389E">
            <w:pPr>
              <w:pStyle w:val="TableParagraph"/>
              <w:spacing w:before="178"/>
              <w:rPr>
                <w:sz w:val="24"/>
              </w:rPr>
            </w:pPr>
          </w:p>
          <w:p w14:paraId="5A289E9E" w14:textId="77777777" w:rsidR="00EB389E" w:rsidRDefault="00872BA8">
            <w:pPr>
              <w:pStyle w:val="TableParagraph"/>
              <w:spacing w:before="1"/>
              <w:ind w:left="64"/>
              <w:rPr>
                <w:sz w:val="24"/>
              </w:rPr>
            </w:pPr>
            <w:r>
              <w:rPr>
                <w:spacing w:val="-2"/>
                <w:sz w:val="24"/>
              </w:rPr>
              <w:t>SS.912.A.1.6</w:t>
            </w:r>
          </w:p>
        </w:tc>
        <w:tc>
          <w:tcPr>
            <w:tcW w:w="7749" w:type="dxa"/>
            <w:tcBorders>
              <w:top w:val="single" w:sz="4" w:space="0" w:color="000000"/>
              <w:bottom w:val="single" w:sz="4" w:space="0" w:color="000000"/>
            </w:tcBorders>
          </w:tcPr>
          <w:p w14:paraId="5A289E9F" w14:textId="77777777" w:rsidR="00EB389E" w:rsidRDefault="00EB389E">
            <w:pPr>
              <w:pStyle w:val="TableParagraph"/>
              <w:spacing w:before="22"/>
              <w:rPr>
                <w:sz w:val="24"/>
              </w:rPr>
            </w:pPr>
          </w:p>
          <w:p w14:paraId="5A289EA0" w14:textId="395C5CF2" w:rsidR="00EB389E" w:rsidRDefault="00872BA8">
            <w:pPr>
              <w:pStyle w:val="TableParagraph"/>
              <w:spacing w:before="1"/>
              <w:ind w:left="272"/>
              <w:rPr>
                <w:sz w:val="24"/>
              </w:rPr>
            </w:pPr>
            <w:r>
              <w:rPr>
                <w:sz w:val="24"/>
              </w:rPr>
              <w:t>Use</w:t>
            </w:r>
            <w:r>
              <w:rPr>
                <w:spacing w:val="-5"/>
                <w:sz w:val="24"/>
              </w:rPr>
              <w:t xml:space="preserve"> </w:t>
            </w:r>
            <w:r>
              <w:rPr>
                <w:sz w:val="24"/>
              </w:rPr>
              <w:t>case</w:t>
            </w:r>
            <w:r>
              <w:rPr>
                <w:spacing w:val="-5"/>
                <w:sz w:val="24"/>
              </w:rPr>
              <w:t xml:space="preserve"> </w:t>
            </w:r>
            <w:r>
              <w:rPr>
                <w:sz w:val="24"/>
              </w:rPr>
              <w:t>studies</w:t>
            </w:r>
            <w:r>
              <w:rPr>
                <w:spacing w:val="-4"/>
                <w:sz w:val="24"/>
              </w:rPr>
              <w:t xml:space="preserve"> </w:t>
            </w:r>
            <w:r>
              <w:rPr>
                <w:sz w:val="24"/>
              </w:rPr>
              <w:t>to</w:t>
            </w:r>
            <w:r>
              <w:rPr>
                <w:spacing w:val="-4"/>
                <w:sz w:val="24"/>
              </w:rPr>
              <w:t xml:space="preserve"> </w:t>
            </w:r>
            <w:r>
              <w:rPr>
                <w:sz w:val="24"/>
              </w:rPr>
              <w:t>explore</w:t>
            </w:r>
            <w:r>
              <w:rPr>
                <w:spacing w:val="-5"/>
                <w:sz w:val="24"/>
              </w:rPr>
              <w:t xml:space="preserve"> </w:t>
            </w:r>
            <w:r>
              <w:rPr>
                <w:sz w:val="24"/>
              </w:rPr>
              <w:t>social,</w:t>
            </w:r>
            <w:r>
              <w:rPr>
                <w:spacing w:val="-4"/>
                <w:sz w:val="24"/>
              </w:rPr>
              <w:t xml:space="preserve"> </w:t>
            </w:r>
            <w:r>
              <w:rPr>
                <w:sz w:val="24"/>
              </w:rPr>
              <w:t>political,</w:t>
            </w:r>
            <w:r>
              <w:rPr>
                <w:spacing w:val="-4"/>
                <w:sz w:val="24"/>
              </w:rPr>
              <w:t xml:space="preserve"> </w:t>
            </w:r>
            <w:r w:rsidRPr="00030688">
              <w:rPr>
                <w:sz w:val="24"/>
              </w:rPr>
              <w:t>legal</w:t>
            </w:r>
            <w:r w:rsidR="00007351" w:rsidRPr="00030688">
              <w:rPr>
                <w:sz w:val="24"/>
              </w:rPr>
              <w:t>,</w:t>
            </w:r>
            <w:r w:rsidRPr="00030688">
              <w:rPr>
                <w:spacing w:val="-2"/>
                <w:sz w:val="24"/>
              </w:rPr>
              <w:t xml:space="preserve"> </w:t>
            </w:r>
            <w:r w:rsidRPr="00030688">
              <w:rPr>
                <w:sz w:val="24"/>
              </w:rPr>
              <w:t>and</w:t>
            </w:r>
            <w:r w:rsidRPr="00030688">
              <w:rPr>
                <w:spacing w:val="-4"/>
                <w:sz w:val="24"/>
              </w:rPr>
              <w:t xml:space="preserve"> </w:t>
            </w:r>
            <w:r w:rsidRPr="00030688">
              <w:rPr>
                <w:sz w:val="24"/>
              </w:rPr>
              <w:t>economic</w:t>
            </w:r>
            <w:r w:rsidRPr="00030688">
              <w:rPr>
                <w:spacing w:val="-5"/>
                <w:sz w:val="24"/>
              </w:rPr>
              <w:t xml:space="preserve"> </w:t>
            </w:r>
            <w:r w:rsidRPr="00030688">
              <w:rPr>
                <w:sz w:val="24"/>
              </w:rPr>
              <w:t>relationships in history.</w:t>
            </w:r>
          </w:p>
        </w:tc>
      </w:tr>
      <w:tr w:rsidR="00EB389E" w14:paraId="5A289EA6" w14:textId="77777777">
        <w:trPr>
          <w:trHeight w:val="1185"/>
        </w:trPr>
        <w:tc>
          <w:tcPr>
            <w:tcW w:w="1619" w:type="dxa"/>
            <w:tcBorders>
              <w:top w:val="single" w:sz="4" w:space="0" w:color="000000"/>
              <w:bottom w:val="single" w:sz="4" w:space="0" w:color="000000"/>
            </w:tcBorders>
          </w:tcPr>
          <w:p w14:paraId="5A289EA2" w14:textId="77777777" w:rsidR="00EB389E" w:rsidRDefault="00EB389E">
            <w:pPr>
              <w:pStyle w:val="TableParagraph"/>
              <w:spacing w:before="176"/>
              <w:rPr>
                <w:sz w:val="24"/>
              </w:rPr>
            </w:pPr>
          </w:p>
          <w:p w14:paraId="5A289EA3" w14:textId="77777777" w:rsidR="00EB389E" w:rsidRDefault="00872BA8">
            <w:pPr>
              <w:pStyle w:val="TableParagraph"/>
              <w:ind w:left="64"/>
              <w:rPr>
                <w:sz w:val="24"/>
              </w:rPr>
            </w:pPr>
            <w:r>
              <w:rPr>
                <w:spacing w:val="-2"/>
                <w:sz w:val="24"/>
              </w:rPr>
              <w:t>SS.912.A.1.7</w:t>
            </w:r>
          </w:p>
        </w:tc>
        <w:tc>
          <w:tcPr>
            <w:tcW w:w="7749" w:type="dxa"/>
            <w:tcBorders>
              <w:top w:val="single" w:sz="4" w:space="0" w:color="000000"/>
              <w:bottom w:val="single" w:sz="4" w:space="0" w:color="000000"/>
            </w:tcBorders>
          </w:tcPr>
          <w:p w14:paraId="5A289EA4" w14:textId="77777777" w:rsidR="00EB389E" w:rsidRDefault="00EB389E">
            <w:pPr>
              <w:pStyle w:val="TableParagraph"/>
              <w:spacing w:before="20"/>
              <w:rPr>
                <w:sz w:val="24"/>
              </w:rPr>
            </w:pPr>
          </w:p>
          <w:p w14:paraId="5A289EA5" w14:textId="276674B4" w:rsidR="00EB389E" w:rsidRDefault="00872BA8">
            <w:pPr>
              <w:pStyle w:val="TableParagraph"/>
              <w:ind w:left="272"/>
              <w:rPr>
                <w:sz w:val="24"/>
              </w:rPr>
            </w:pPr>
            <w:r>
              <w:rPr>
                <w:sz w:val="24"/>
              </w:rPr>
              <w:t>Describe</w:t>
            </w:r>
            <w:r>
              <w:rPr>
                <w:spacing w:val="-6"/>
                <w:sz w:val="24"/>
              </w:rPr>
              <w:t xml:space="preserve"> </w:t>
            </w:r>
            <w:r>
              <w:rPr>
                <w:sz w:val="24"/>
              </w:rPr>
              <w:t>various</w:t>
            </w:r>
            <w:r>
              <w:rPr>
                <w:spacing w:val="-5"/>
                <w:sz w:val="24"/>
              </w:rPr>
              <w:t xml:space="preserve"> </w:t>
            </w:r>
            <w:r>
              <w:rPr>
                <w:sz w:val="24"/>
              </w:rPr>
              <w:t>socio-cultural</w:t>
            </w:r>
            <w:r>
              <w:rPr>
                <w:spacing w:val="-5"/>
                <w:sz w:val="24"/>
              </w:rPr>
              <w:t xml:space="preserve"> </w:t>
            </w:r>
            <w:r>
              <w:rPr>
                <w:sz w:val="24"/>
              </w:rPr>
              <w:t>aspects</w:t>
            </w:r>
            <w:r>
              <w:rPr>
                <w:spacing w:val="-5"/>
                <w:sz w:val="24"/>
              </w:rPr>
              <w:t xml:space="preserve"> </w:t>
            </w:r>
            <w:r>
              <w:rPr>
                <w:sz w:val="24"/>
              </w:rPr>
              <w:t>of</w:t>
            </w:r>
            <w:r>
              <w:rPr>
                <w:spacing w:val="-6"/>
                <w:sz w:val="24"/>
              </w:rPr>
              <w:t xml:space="preserve"> </w:t>
            </w:r>
            <w:r>
              <w:rPr>
                <w:sz w:val="24"/>
              </w:rPr>
              <w:t>American</w:t>
            </w:r>
            <w:r>
              <w:rPr>
                <w:spacing w:val="-5"/>
                <w:sz w:val="24"/>
              </w:rPr>
              <w:t xml:space="preserve"> </w:t>
            </w:r>
            <w:r>
              <w:rPr>
                <w:sz w:val="24"/>
              </w:rPr>
              <w:t>life</w:t>
            </w:r>
            <w:r>
              <w:rPr>
                <w:spacing w:val="-6"/>
                <w:sz w:val="24"/>
              </w:rPr>
              <w:t xml:space="preserve"> </w:t>
            </w:r>
            <w:r>
              <w:rPr>
                <w:sz w:val="24"/>
              </w:rPr>
              <w:t>including</w:t>
            </w:r>
            <w:r>
              <w:rPr>
                <w:spacing w:val="-5"/>
                <w:sz w:val="24"/>
              </w:rPr>
              <w:t xml:space="preserve"> </w:t>
            </w:r>
            <w:r>
              <w:rPr>
                <w:sz w:val="24"/>
              </w:rPr>
              <w:t xml:space="preserve">arts, artifacts, literature, </w:t>
            </w:r>
            <w:r w:rsidRPr="00030688">
              <w:rPr>
                <w:sz w:val="24"/>
              </w:rPr>
              <w:t>education</w:t>
            </w:r>
            <w:r w:rsidR="00007351" w:rsidRPr="00030688">
              <w:rPr>
                <w:sz w:val="24"/>
              </w:rPr>
              <w:t>,</w:t>
            </w:r>
            <w:r w:rsidRPr="00030688">
              <w:rPr>
                <w:sz w:val="24"/>
              </w:rPr>
              <w:t xml:space="preserve"> and publications</w:t>
            </w:r>
            <w:r>
              <w:rPr>
                <w:sz w:val="24"/>
              </w:rPr>
              <w:t>.</w:t>
            </w:r>
          </w:p>
        </w:tc>
      </w:tr>
    </w:tbl>
    <w:p w14:paraId="5A289EA7"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19"/>
        <w:gridCol w:w="7749"/>
      </w:tblGrid>
      <w:tr w:rsidR="00EB389E" w14:paraId="5A289EA9" w14:textId="77777777">
        <w:trPr>
          <w:trHeight w:val="933"/>
        </w:trPr>
        <w:tc>
          <w:tcPr>
            <w:tcW w:w="9368" w:type="dxa"/>
            <w:gridSpan w:val="2"/>
          </w:tcPr>
          <w:p w14:paraId="5A289EA8" w14:textId="77777777" w:rsidR="00EB389E" w:rsidRDefault="00872BA8">
            <w:pPr>
              <w:pStyle w:val="TableParagraph"/>
              <w:spacing w:before="188"/>
              <w:ind w:left="1627" w:hanging="1152"/>
              <w:rPr>
                <w:b/>
                <w:i/>
                <w:sz w:val="24"/>
              </w:rPr>
            </w:pPr>
            <w:r>
              <w:rPr>
                <w:noProof/>
              </w:rPr>
              <mc:AlternateContent>
                <mc:Choice Requires="wpg">
                  <w:drawing>
                    <wp:anchor distT="0" distB="0" distL="0" distR="0" simplePos="0" relativeHeight="251619328" behindDoc="1" locked="0" layoutInCell="1" allowOverlap="1" wp14:anchorId="5A28B474" wp14:editId="7F0DE1BC">
                      <wp:simplePos x="0" y="0"/>
                      <wp:positionH relativeFrom="column">
                        <wp:posOffset>4572</wp:posOffset>
                      </wp:positionH>
                      <wp:positionV relativeFrom="paragraph">
                        <wp:posOffset>-468</wp:posOffset>
                      </wp:positionV>
                      <wp:extent cx="5943600" cy="596265"/>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96265"/>
                                <a:chOff x="0" y="0"/>
                                <a:chExt cx="5943600" cy="596265"/>
                              </a:xfrm>
                            </wpg:grpSpPr>
                            <wps:wsp>
                              <wps:cNvPr id="451" name="Graphic 451"/>
                              <wps:cNvSpPr/>
                              <wps:spPr>
                                <a:xfrm>
                                  <a:off x="0" y="0"/>
                                  <a:ext cx="228600" cy="589915"/>
                                </a:xfrm>
                                <a:custGeom>
                                  <a:avLst/>
                                  <a:gdLst/>
                                  <a:ahLst/>
                                  <a:cxnLst/>
                                  <a:rect l="l" t="t" r="r" b="b"/>
                                  <a:pathLst>
                                    <a:path w="228600" h="589915">
                                      <a:moveTo>
                                        <a:pt x="228600" y="0"/>
                                      </a:moveTo>
                                      <a:lnTo>
                                        <a:pt x="0" y="0"/>
                                      </a:lnTo>
                                      <a:lnTo>
                                        <a:pt x="0" y="589787"/>
                                      </a:lnTo>
                                      <a:lnTo>
                                        <a:pt x="228600" y="589787"/>
                                      </a:lnTo>
                                      <a:lnTo>
                                        <a:pt x="228600" y="0"/>
                                      </a:lnTo>
                                      <a:close/>
                                    </a:path>
                                  </a:pathLst>
                                </a:custGeom>
                                <a:solidFill>
                                  <a:srgbClr val="0000CC"/>
                                </a:solidFill>
                              </wps:spPr>
                              <wps:bodyPr wrap="square" lIns="0" tIns="0" rIns="0" bIns="0" rtlCol="0">
                                <a:prstTxWarp prst="textNoShape">
                                  <a:avLst/>
                                </a:prstTxWarp>
                                <a:noAutofit/>
                              </wps:bodyPr>
                            </wps:wsp>
                            <wps:wsp>
                              <wps:cNvPr id="452" name="Graphic 452"/>
                              <wps:cNvSpPr/>
                              <wps:spPr>
                                <a:xfrm>
                                  <a:off x="0" y="589774"/>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E2F880" id="Group 450" o:spid="_x0000_s1026" style="position:absolute;margin-left:.35pt;margin-top:-.05pt;width:468pt;height:46.95pt;z-index:-251697152;mso-wrap-distance-left:0;mso-wrap-distance-right:0" coordsize="59436,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">
                      <v:shape id="Graphic 451" o:spid="_x0000_s1027" style="position:absolute;width:2286;height:5899;visibility:visible;mso-wrap-style:square;v-text-anchor:top" coordsize="22860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" path="m228600,l,,,589787r228600,l228600,xe" fillcolor="#00c" stroked="f">
                        <v:path arrowok="t"/>
                      </v:shape>
                      <v:shape id="Graphic 452" o:spid="_x0000_s1028" style="position:absolute;top:589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" path="m5943600,r,l,,,6108r5943600,l5943600,xe" fillcolor="black" stroked="f">
                        <v:path arrowok="t"/>
                      </v:shape>
                    </v:group>
                  </w:pict>
                </mc:Fallback>
              </mc:AlternateContent>
            </w:r>
            <w:r>
              <w:rPr>
                <w:b/>
                <w:i/>
                <w:sz w:val="24"/>
              </w:rPr>
              <w:t>SS.912.A.2</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course</w:t>
            </w:r>
            <w:r>
              <w:rPr>
                <w:b/>
                <w:i/>
                <w:spacing w:val="-4"/>
                <w:sz w:val="24"/>
              </w:rPr>
              <w:t xml:space="preserve"> </w:t>
            </w:r>
            <w:r>
              <w:rPr>
                <w:b/>
                <w:i/>
                <w:sz w:val="24"/>
              </w:rPr>
              <w:t>and</w:t>
            </w:r>
            <w:r>
              <w:rPr>
                <w:b/>
                <w:i/>
                <w:spacing w:val="-3"/>
                <w:sz w:val="24"/>
              </w:rPr>
              <w:t xml:space="preserve"> </w:t>
            </w:r>
            <w:r>
              <w:rPr>
                <w:b/>
                <w:i/>
                <w:sz w:val="24"/>
              </w:rPr>
              <w:t>consequences</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Civil</w:t>
            </w:r>
            <w:r>
              <w:rPr>
                <w:b/>
                <w:i/>
                <w:spacing w:val="-3"/>
                <w:sz w:val="24"/>
              </w:rPr>
              <w:t xml:space="preserve"> </w:t>
            </w:r>
            <w:r>
              <w:rPr>
                <w:b/>
                <w:i/>
                <w:sz w:val="24"/>
              </w:rPr>
              <w:t>War</w:t>
            </w:r>
            <w:r>
              <w:rPr>
                <w:b/>
                <w:i/>
                <w:spacing w:val="-3"/>
                <w:sz w:val="24"/>
              </w:rPr>
              <w:t xml:space="preserve"> </w:t>
            </w:r>
            <w:r>
              <w:rPr>
                <w:b/>
                <w:i/>
                <w:sz w:val="24"/>
              </w:rPr>
              <w:t>and Reconstruction and its effects on the American people.</w:t>
            </w:r>
          </w:p>
        </w:tc>
      </w:tr>
      <w:tr w:rsidR="00EB389E" w14:paraId="5A289EAE" w14:textId="77777777">
        <w:trPr>
          <w:trHeight w:val="1029"/>
        </w:trPr>
        <w:tc>
          <w:tcPr>
            <w:tcW w:w="1619" w:type="dxa"/>
            <w:tcBorders>
              <w:bottom w:val="single" w:sz="4" w:space="0" w:color="000000"/>
            </w:tcBorders>
          </w:tcPr>
          <w:p w14:paraId="5A289EAA" w14:textId="77777777" w:rsidR="00EB389E" w:rsidRDefault="00EB389E">
            <w:pPr>
              <w:pStyle w:val="TableParagraph"/>
              <w:spacing w:before="179"/>
              <w:rPr>
                <w:sz w:val="24"/>
              </w:rPr>
            </w:pPr>
          </w:p>
          <w:p w14:paraId="5A289EAB" w14:textId="77777777" w:rsidR="00EB389E" w:rsidRDefault="00872BA8">
            <w:pPr>
              <w:pStyle w:val="TableParagraph"/>
              <w:ind w:left="64"/>
              <w:rPr>
                <w:sz w:val="24"/>
              </w:rPr>
            </w:pPr>
            <w:r>
              <w:rPr>
                <w:spacing w:val="-2"/>
                <w:sz w:val="24"/>
              </w:rPr>
              <w:t>SS.912.A.2.1</w:t>
            </w:r>
          </w:p>
        </w:tc>
        <w:tc>
          <w:tcPr>
            <w:tcW w:w="7749" w:type="dxa"/>
            <w:tcBorders>
              <w:bottom w:val="single" w:sz="4" w:space="0" w:color="000000"/>
            </w:tcBorders>
          </w:tcPr>
          <w:p w14:paraId="5A289EAC" w14:textId="77777777" w:rsidR="00EB389E" w:rsidRDefault="00EB389E">
            <w:pPr>
              <w:pStyle w:val="TableParagraph"/>
              <w:spacing w:before="179"/>
              <w:rPr>
                <w:sz w:val="24"/>
              </w:rPr>
            </w:pPr>
          </w:p>
          <w:p w14:paraId="5A289EAD" w14:textId="77777777" w:rsidR="00EB389E" w:rsidRDefault="00872BA8">
            <w:pPr>
              <w:pStyle w:val="TableParagraph"/>
              <w:ind w:left="272"/>
              <w:rPr>
                <w:sz w:val="24"/>
              </w:rPr>
            </w:pPr>
            <w:r>
              <w:rPr>
                <w:sz w:val="24"/>
              </w:rPr>
              <w:t>Review</w:t>
            </w:r>
            <w:r>
              <w:rPr>
                <w:spacing w:val="-4"/>
                <w:sz w:val="24"/>
              </w:rPr>
              <w:t xml:space="preserve"> </w:t>
            </w:r>
            <w:r>
              <w:rPr>
                <w:sz w:val="24"/>
              </w:rPr>
              <w:t>causes</w:t>
            </w:r>
            <w:r>
              <w:rPr>
                <w:spacing w:val="-1"/>
                <w:sz w:val="24"/>
              </w:rPr>
              <w:t xml:space="preserve"> </w:t>
            </w:r>
            <w:r>
              <w:rPr>
                <w:sz w:val="24"/>
              </w:rPr>
              <w:t>and consequences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 xml:space="preserve">Civil </w:t>
            </w:r>
            <w:r>
              <w:rPr>
                <w:spacing w:val="-4"/>
                <w:sz w:val="24"/>
              </w:rPr>
              <w:t>War.</w:t>
            </w:r>
          </w:p>
        </w:tc>
      </w:tr>
      <w:tr w:rsidR="00EB389E" w14:paraId="5A289EB2" w14:textId="77777777">
        <w:trPr>
          <w:trHeight w:val="678"/>
        </w:trPr>
        <w:tc>
          <w:tcPr>
            <w:tcW w:w="1619" w:type="dxa"/>
            <w:tcBorders>
              <w:top w:val="single" w:sz="4" w:space="0" w:color="000000"/>
              <w:bottom w:val="single" w:sz="4" w:space="0" w:color="000000"/>
            </w:tcBorders>
          </w:tcPr>
          <w:p w14:paraId="5A289EAF" w14:textId="77777777" w:rsidR="00EB389E" w:rsidRDefault="00872BA8">
            <w:pPr>
              <w:pStyle w:val="TableParagraph"/>
              <w:spacing w:before="200"/>
              <w:ind w:left="64"/>
              <w:rPr>
                <w:sz w:val="24"/>
              </w:rPr>
            </w:pPr>
            <w:r>
              <w:rPr>
                <w:spacing w:val="-2"/>
                <w:sz w:val="24"/>
              </w:rPr>
              <w:t>SS.912.A.2.2</w:t>
            </w:r>
          </w:p>
        </w:tc>
        <w:tc>
          <w:tcPr>
            <w:tcW w:w="7749" w:type="dxa"/>
            <w:tcBorders>
              <w:top w:val="single" w:sz="4" w:space="0" w:color="000000"/>
              <w:bottom w:val="single" w:sz="4" w:space="0" w:color="000000"/>
            </w:tcBorders>
          </w:tcPr>
          <w:p w14:paraId="5A289EB0" w14:textId="77777777" w:rsidR="00EB389E" w:rsidRDefault="00EB389E">
            <w:pPr>
              <w:pStyle w:val="TableParagraph"/>
              <w:spacing w:before="22"/>
              <w:rPr>
                <w:sz w:val="24"/>
              </w:rPr>
            </w:pPr>
          </w:p>
          <w:p w14:paraId="5A289EB1" w14:textId="77777777" w:rsidR="00EB389E" w:rsidRDefault="00872BA8">
            <w:pPr>
              <w:pStyle w:val="TableParagraph"/>
              <w:spacing w:before="1"/>
              <w:ind w:left="272"/>
              <w:rPr>
                <w:sz w:val="24"/>
              </w:rPr>
            </w:pPr>
            <w:r>
              <w:rPr>
                <w:sz w:val="24"/>
              </w:rPr>
              <w:t>Assess</w:t>
            </w:r>
            <w:r>
              <w:rPr>
                <w:spacing w:val="-3"/>
                <w:sz w:val="24"/>
              </w:rPr>
              <w:t xml:space="preserve"> </w:t>
            </w:r>
            <w:r>
              <w:rPr>
                <w:sz w:val="24"/>
              </w:rPr>
              <w:t>the</w:t>
            </w:r>
            <w:r>
              <w:rPr>
                <w:spacing w:val="-1"/>
                <w:sz w:val="24"/>
              </w:rPr>
              <w:t xml:space="preserve"> </w:t>
            </w:r>
            <w:r>
              <w:rPr>
                <w:sz w:val="24"/>
              </w:rPr>
              <w:t>influence</w:t>
            </w:r>
            <w:r>
              <w:rPr>
                <w:spacing w:val="-1"/>
                <w:sz w:val="24"/>
              </w:rPr>
              <w:t xml:space="preserve"> </w:t>
            </w:r>
            <w:r>
              <w:rPr>
                <w:sz w:val="24"/>
              </w:rPr>
              <w:t>of</w:t>
            </w:r>
            <w:r>
              <w:rPr>
                <w:spacing w:val="-1"/>
                <w:sz w:val="24"/>
              </w:rPr>
              <w:t xml:space="preserve"> </w:t>
            </w:r>
            <w:r>
              <w:rPr>
                <w:sz w:val="24"/>
              </w:rPr>
              <w:t>significant</w:t>
            </w:r>
            <w:r>
              <w:rPr>
                <w:spacing w:val="-1"/>
                <w:sz w:val="24"/>
              </w:rPr>
              <w:t xml:space="preserve"> </w:t>
            </w:r>
            <w:r>
              <w:rPr>
                <w:sz w:val="24"/>
              </w:rPr>
              <w:t>people</w:t>
            </w:r>
            <w:r>
              <w:rPr>
                <w:spacing w:val="-1"/>
                <w:sz w:val="24"/>
              </w:rPr>
              <w:t xml:space="preserve"> </w:t>
            </w:r>
            <w:r>
              <w:rPr>
                <w:sz w:val="24"/>
              </w:rPr>
              <w:t>or</w:t>
            </w:r>
            <w:r>
              <w:rPr>
                <w:spacing w:val="-1"/>
                <w:sz w:val="24"/>
              </w:rPr>
              <w:t xml:space="preserve"> </w:t>
            </w:r>
            <w:r>
              <w:rPr>
                <w:sz w:val="24"/>
              </w:rPr>
              <w:t xml:space="preserve">groups on </w:t>
            </w:r>
            <w:r>
              <w:rPr>
                <w:spacing w:val="-2"/>
                <w:sz w:val="24"/>
              </w:rPr>
              <w:t>Reconstruction.</w:t>
            </w:r>
          </w:p>
        </w:tc>
      </w:tr>
      <w:tr w:rsidR="00EB389E" w14:paraId="5A289EB7" w14:textId="77777777">
        <w:trPr>
          <w:trHeight w:val="1185"/>
        </w:trPr>
        <w:tc>
          <w:tcPr>
            <w:tcW w:w="1619" w:type="dxa"/>
            <w:tcBorders>
              <w:top w:val="single" w:sz="4" w:space="0" w:color="000000"/>
              <w:bottom w:val="single" w:sz="4" w:space="0" w:color="000000"/>
            </w:tcBorders>
          </w:tcPr>
          <w:p w14:paraId="5A289EB3" w14:textId="77777777" w:rsidR="00EB389E" w:rsidRDefault="00EB389E">
            <w:pPr>
              <w:pStyle w:val="TableParagraph"/>
              <w:spacing w:before="178"/>
              <w:rPr>
                <w:sz w:val="24"/>
              </w:rPr>
            </w:pPr>
          </w:p>
          <w:p w14:paraId="5A289EB4" w14:textId="77777777" w:rsidR="00EB389E" w:rsidRDefault="00872BA8">
            <w:pPr>
              <w:pStyle w:val="TableParagraph"/>
              <w:spacing w:before="1"/>
              <w:ind w:left="64"/>
              <w:rPr>
                <w:sz w:val="24"/>
              </w:rPr>
            </w:pPr>
            <w:r>
              <w:rPr>
                <w:spacing w:val="-2"/>
                <w:sz w:val="24"/>
              </w:rPr>
              <w:t>SS.912.A.2.3</w:t>
            </w:r>
          </w:p>
        </w:tc>
        <w:tc>
          <w:tcPr>
            <w:tcW w:w="7749" w:type="dxa"/>
            <w:tcBorders>
              <w:top w:val="single" w:sz="4" w:space="0" w:color="000000"/>
              <w:bottom w:val="single" w:sz="4" w:space="0" w:color="000000"/>
            </w:tcBorders>
          </w:tcPr>
          <w:p w14:paraId="5A289EB5" w14:textId="77777777" w:rsidR="00EB389E" w:rsidRDefault="00EB389E">
            <w:pPr>
              <w:pStyle w:val="TableParagraph"/>
              <w:spacing w:before="22"/>
              <w:rPr>
                <w:sz w:val="24"/>
              </w:rPr>
            </w:pPr>
          </w:p>
          <w:p w14:paraId="5A289EB6" w14:textId="77777777" w:rsidR="00EB389E" w:rsidRDefault="00872BA8">
            <w:pPr>
              <w:pStyle w:val="TableParagraph"/>
              <w:spacing w:before="1"/>
              <w:ind w:left="272"/>
              <w:rPr>
                <w:sz w:val="24"/>
              </w:rPr>
            </w:pPr>
            <w:r>
              <w:rPr>
                <w:sz w:val="24"/>
              </w:rPr>
              <w:t>Describe</w:t>
            </w:r>
            <w:r>
              <w:rPr>
                <w:spacing w:val="-5"/>
                <w:sz w:val="24"/>
              </w:rPr>
              <w:t xml:space="preserve"> </w:t>
            </w:r>
            <w:r>
              <w:rPr>
                <w:sz w:val="24"/>
              </w:rPr>
              <w:t>the</w:t>
            </w:r>
            <w:r>
              <w:rPr>
                <w:spacing w:val="-5"/>
                <w:sz w:val="24"/>
              </w:rPr>
              <w:t xml:space="preserve"> </w:t>
            </w:r>
            <w:r>
              <w:rPr>
                <w:sz w:val="24"/>
              </w:rPr>
              <w:t>issues</w:t>
            </w:r>
            <w:r>
              <w:rPr>
                <w:spacing w:val="-4"/>
                <w:sz w:val="24"/>
              </w:rPr>
              <w:t xml:space="preserve"> </w:t>
            </w:r>
            <w:r>
              <w:rPr>
                <w:sz w:val="24"/>
              </w:rPr>
              <w:t>that</w:t>
            </w:r>
            <w:r>
              <w:rPr>
                <w:spacing w:val="-4"/>
                <w:sz w:val="24"/>
              </w:rPr>
              <w:t xml:space="preserve"> </w:t>
            </w:r>
            <w:r>
              <w:rPr>
                <w:sz w:val="24"/>
              </w:rPr>
              <w:t>divided</w:t>
            </w:r>
            <w:r>
              <w:rPr>
                <w:spacing w:val="-4"/>
                <w:sz w:val="24"/>
              </w:rPr>
              <w:t xml:space="preserve"> </w:t>
            </w:r>
            <w:r>
              <w:rPr>
                <w:sz w:val="24"/>
              </w:rPr>
              <w:t>Republicans</w:t>
            </w:r>
            <w:r>
              <w:rPr>
                <w:spacing w:val="-4"/>
                <w:sz w:val="24"/>
              </w:rPr>
              <w:t xml:space="preserve"> </w:t>
            </w:r>
            <w:r>
              <w:rPr>
                <w:sz w:val="24"/>
              </w:rPr>
              <w:t>during</w:t>
            </w:r>
            <w:r>
              <w:rPr>
                <w:spacing w:val="-4"/>
                <w:sz w:val="24"/>
              </w:rPr>
              <w:t xml:space="preserve"> </w:t>
            </w:r>
            <w:r>
              <w:rPr>
                <w:sz w:val="24"/>
              </w:rPr>
              <w:t>the</w:t>
            </w:r>
            <w:r>
              <w:rPr>
                <w:spacing w:val="-5"/>
                <w:sz w:val="24"/>
              </w:rPr>
              <w:t xml:space="preserve"> </w:t>
            </w:r>
            <w:r>
              <w:rPr>
                <w:sz w:val="24"/>
              </w:rPr>
              <w:t>early</w:t>
            </w:r>
            <w:r>
              <w:rPr>
                <w:spacing w:val="-4"/>
                <w:sz w:val="24"/>
              </w:rPr>
              <w:t xml:space="preserve"> </w:t>
            </w:r>
            <w:r>
              <w:rPr>
                <w:sz w:val="24"/>
              </w:rPr>
              <w:t xml:space="preserve">Reconstruction </w:t>
            </w:r>
            <w:r>
              <w:rPr>
                <w:spacing w:val="-4"/>
                <w:sz w:val="24"/>
              </w:rPr>
              <w:t>era.</w:t>
            </w:r>
          </w:p>
        </w:tc>
      </w:tr>
      <w:tr w:rsidR="00EB389E" w14:paraId="5A289EBC" w14:textId="77777777">
        <w:trPr>
          <w:trHeight w:val="1182"/>
        </w:trPr>
        <w:tc>
          <w:tcPr>
            <w:tcW w:w="1619" w:type="dxa"/>
            <w:tcBorders>
              <w:top w:val="single" w:sz="4" w:space="0" w:color="000000"/>
              <w:bottom w:val="single" w:sz="4" w:space="0" w:color="000000"/>
            </w:tcBorders>
          </w:tcPr>
          <w:p w14:paraId="5A289EB8" w14:textId="77777777" w:rsidR="00EB389E" w:rsidRDefault="00EB389E">
            <w:pPr>
              <w:pStyle w:val="TableParagraph"/>
              <w:spacing w:before="176"/>
              <w:rPr>
                <w:sz w:val="24"/>
              </w:rPr>
            </w:pPr>
          </w:p>
          <w:p w14:paraId="5A289EB9" w14:textId="77777777" w:rsidR="00EB389E" w:rsidRDefault="00872BA8">
            <w:pPr>
              <w:pStyle w:val="TableParagraph"/>
              <w:ind w:left="64"/>
              <w:rPr>
                <w:sz w:val="24"/>
              </w:rPr>
            </w:pPr>
            <w:r>
              <w:rPr>
                <w:spacing w:val="-2"/>
                <w:sz w:val="24"/>
              </w:rPr>
              <w:t>SS.912.A.2.4</w:t>
            </w:r>
          </w:p>
        </w:tc>
        <w:tc>
          <w:tcPr>
            <w:tcW w:w="7749" w:type="dxa"/>
            <w:tcBorders>
              <w:top w:val="single" w:sz="4" w:space="0" w:color="000000"/>
              <w:bottom w:val="single" w:sz="4" w:space="0" w:color="000000"/>
            </w:tcBorders>
          </w:tcPr>
          <w:p w14:paraId="5A289EBA" w14:textId="77777777" w:rsidR="00EB389E" w:rsidRDefault="00EB389E">
            <w:pPr>
              <w:pStyle w:val="TableParagraph"/>
              <w:spacing w:before="20"/>
              <w:rPr>
                <w:sz w:val="24"/>
              </w:rPr>
            </w:pPr>
          </w:p>
          <w:p w14:paraId="5A289EBB" w14:textId="2097DE22" w:rsidR="00EB389E" w:rsidRDefault="00872BA8">
            <w:pPr>
              <w:pStyle w:val="TableParagraph"/>
              <w:ind w:left="272"/>
              <w:rPr>
                <w:sz w:val="24"/>
              </w:rPr>
            </w:pPr>
            <w:r>
              <w:rPr>
                <w:sz w:val="24"/>
              </w:rPr>
              <w:t>Distinguish</w:t>
            </w:r>
            <w:r>
              <w:rPr>
                <w:spacing w:val="-5"/>
                <w:sz w:val="24"/>
              </w:rPr>
              <w:t xml:space="preserve"> </w:t>
            </w:r>
            <w:r>
              <w:rPr>
                <w:sz w:val="24"/>
              </w:rPr>
              <w:t>the</w:t>
            </w:r>
            <w:r>
              <w:rPr>
                <w:spacing w:val="-5"/>
                <w:sz w:val="24"/>
              </w:rPr>
              <w:t xml:space="preserve"> </w:t>
            </w:r>
            <w:r>
              <w:rPr>
                <w:sz w:val="24"/>
              </w:rPr>
              <w:t>freedoms</w:t>
            </w:r>
            <w:r>
              <w:rPr>
                <w:spacing w:val="-5"/>
                <w:sz w:val="24"/>
              </w:rPr>
              <w:t xml:space="preserve"> </w:t>
            </w:r>
            <w:r>
              <w:rPr>
                <w:sz w:val="24"/>
              </w:rPr>
              <w:t>guaranteed</w:t>
            </w:r>
            <w:r>
              <w:rPr>
                <w:spacing w:val="-5"/>
                <w:sz w:val="24"/>
              </w:rPr>
              <w:t xml:space="preserve"> </w:t>
            </w:r>
            <w:r>
              <w:rPr>
                <w:sz w:val="24"/>
              </w:rPr>
              <w:t>to</w:t>
            </w:r>
            <w:r>
              <w:rPr>
                <w:spacing w:val="-5"/>
                <w:sz w:val="24"/>
              </w:rPr>
              <w:t xml:space="preserve"> </w:t>
            </w:r>
            <w:r>
              <w:rPr>
                <w:sz w:val="24"/>
              </w:rPr>
              <w:t>African</w:t>
            </w:r>
            <w:r>
              <w:rPr>
                <w:spacing w:val="-5"/>
                <w:sz w:val="24"/>
              </w:rPr>
              <w:t xml:space="preserve"> </w:t>
            </w:r>
            <w:r>
              <w:rPr>
                <w:sz w:val="24"/>
              </w:rPr>
              <w:t>Americans</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 xml:space="preserve">groups with the 13th, </w:t>
            </w:r>
            <w:r w:rsidRPr="00E342B6">
              <w:rPr>
                <w:sz w:val="24"/>
              </w:rPr>
              <w:t>14th</w:t>
            </w:r>
            <w:r w:rsidR="00007351" w:rsidRPr="00E342B6">
              <w:rPr>
                <w:sz w:val="24"/>
              </w:rPr>
              <w:t>,</w:t>
            </w:r>
            <w:r w:rsidRPr="00E342B6">
              <w:rPr>
                <w:sz w:val="24"/>
              </w:rPr>
              <w:t xml:space="preserve"> and </w:t>
            </w:r>
            <w:r>
              <w:rPr>
                <w:sz w:val="24"/>
              </w:rPr>
              <w:t>15th Amendments to the Constitution.</w:t>
            </w:r>
          </w:p>
        </w:tc>
      </w:tr>
      <w:tr w:rsidR="00EB389E" w14:paraId="5A289EC1" w14:textId="77777777">
        <w:trPr>
          <w:trHeight w:val="1185"/>
        </w:trPr>
        <w:tc>
          <w:tcPr>
            <w:tcW w:w="1619" w:type="dxa"/>
            <w:tcBorders>
              <w:top w:val="single" w:sz="4" w:space="0" w:color="000000"/>
              <w:bottom w:val="single" w:sz="4" w:space="0" w:color="000000"/>
            </w:tcBorders>
          </w:tcPr>
          <w:p w14:paraId="5A289EBD" w14:textId="77777777" w:rsidR="00EB389E" w:rsidRDefault="00EB389E">
            <w:pPr>
              <w:pStyle w:val="TableParagraph"/>
              <w:spacing w:before="178"/>
              <w:rPr>
                <w:sz w:val="24"/>
              </w:rPr>
            </w:pPr>
          </w:p>
          <w:p w14:paraId="5A289EBE" w14:textId="77777777" w:rsidR="00EB389E" w:rsidRDefault="00872BA8">
            <w:pPr>
              <w:pStyle w:val="TableParagraph"/>
              <w:spacing w:before="1"/>
              <w:ind w:left="64"/>
              <w:rPr>
                <w:sz w:val="24"/>
              </w:rPr>
            </w:pPr>
            <w:r>
              <w:rPr>
                <w:spacing w:val="-2"/>
                <w:sz w:val="24"/>
              </w:rPr>
              <w:t>SS.912.A.2.5</w:t>
            </w:r>
          </w:p>
        </w:tc>
        <w:tc>
          <w:tcPr>
            <w:tcW w:w="7749" w:type="dxa"/>
            <w:tcBorders>
              <w:top w:val="single" w:sz="4" w:space="0" w:color="000000"/>
              <w:bottom w:val="single" w:sz="4" w:space="0" w:color="000000"/>
            </w:tcBorders>
          </w:tcPr>
          <w:p w14:paraId="5A289EBF" w14:textId="77777777" w:rsidR="00EB389E" w:rsidRDefault="00EB389E">
            <w:pPr>
              <w:pStyle w:val="TableParagraph"/>
              <w:spacing w:before="22"/>
              <w:rPr>
                <w:sz w:val="24"/>
              </w:rPr>
            </w:pPr>
          </w:p>
          <w:p w14:paraId="5A289EC0" w14:textId="77777777" w:rsidR="00EB389E" w:rsidRDefault="00872BA8">
            <w:pPr>
              <w:pStyle w:val="TableParagraph"/>
              <w:spacing w:before="1"/>
              <w:ind w:left="272"/>
              <w:rPr>
                <w:sz w:val="24"/>
              </w:rPr>
            </w:pPr>
            <w:r>
              <w:rPr>
                <w:sz w:val="24"/>
              </w:rPr>
              <w:t>Assess</w:t>
            </w:r>
            <w:r>
              <w:rPr>
                <w:spacing w:val="-4"/>
                <w:sz w:val="24"/>
              </w:rPr>
              <w:t xml:space="preserve"> </w:t>
            </w:r>
            <w:r>
              <w:rPr>
                <w:sz w:val="24"/>
              </w:rPr>
              <w:t>how</w:t>
            </w:r>
            <w:r>
              <w:rPr>
                <w:spacing w:val="-5"/>
                <w:sz w:val="24"/>
              </w:rPr>
              <w:t xml:space="preserve"> </w:t>
            </w:r>
            <w:r>
              <w:rPr>
                <w:sz w:val="24"/>
              </w:rPr>
              <w:t>Jim</w:t>
            </w:r>
            <w:r>
              <w:rPr>
                <w:spacing w:val="-4"/>
                <w:sz w:val="24"/>
              </w:rPr>
              <w:t xml:space="preserve"> </w:t>
            </w:r>
            <w:r>
              <w:rPr>
                <w:sz w:val="24"/>
              </w:rPr>
              <w:t>Crow</w:t>
            </w:r>
            <w:r>
              <w:rPr>
                <w:spacing w:val="-5"/>
                <w:sz w:val="24"/>
              </w:rPr>
              <w:t xml:space="preserve"> </w:t>
            </w:r>
            <w:r>
              <w:rPr>
                <w:sz w:val="24"/>
              </w:rPr>
              <w:t>Laws</w:t>
            </w:r>
            <w:r>
              <w:rPr>
                <w:spacing w:val="-4"/>
                <w:sz w:val="24"/>
              </w:rPr>
              <w:t xml:space="preserve"> </w:t>
            </w:r>
            <w:r>
              <w:rPr>
                <w:sz w:val="24"/>
              </w:rPr>
              <w:t>influenced</w:t>
            </w:r>
            <w:r>
              <w:rPr>
                <w:spacing w:val="-4"/>
                <w:sz w:val="24"/>
              </w:rPr>
              <w:t xml:space="preserve"> </w:t>
            </w:r>
            <w:r>
              <w:rPr>
                <w:sz w:val="24"/>
              </w:rPr>
              <w:t>life</w:t>
            </w:r>
            <w:r>
              <w:rPr>
                <w:spacing w:val="-3"/>
                <w:sz w:val="24"/>
              </w:rPr>
              <w:t xml:space="preserve"> </w:t>
            </w:r>
            <w:r>
              <w:rPr>
                <w:sz w:val="24"/>
              </w:rPr>
              <w:t>for</w:t>
            </w:r>
            <w:r>
              <w:rPr>
                <w:spacing w:val="-5"/>
                <w:sz w:val="24"/>
              </w:rPr>
              <w:t xml:space="preserve"> </w:t>
            </w:r>
            <w:r>
              <w:rPr>
                <w:sz w:val="24"/>
              </w:rPr>
              <w:t>African</w:t>
            </w:r>
            <w:r>
              <w:rPr>
                <w:spacing w:val="-4"/>
                <w:sz w:val="24"/>
              </w:rPr>
              <w:t xml:space="preserve"> </w:t>
            </w:r>
            <w:r>
              <w:rPr>
                <w:sz w:val="24"/>
              </w:rPr>
              <w:t>Americans</w:t>
            </w:r>
            <w:r>
              <w:rPr>
                <w:spacing w:val="-4"/>
                <w:sz w:val="24"/>
              </w:rPr>
              <w:t xml:space="preserve"> </w:t>
            </w:r>
            <w:r>
              <w:rPr>
                <w:sz w:val="24"/>
              </w:rPr>
              <w:t>and</w:t>
            </w:r>
            <w:r>
              <w:rPr>
                <w:spacing w:val="-4"/>
                <w:sz w:val="24"/>
              </w:rPr>
              <w:t xml:space="preserve"> </w:t>
            </w:r>
            <w:r>
              <w:rPr>
                <w:sz w:val="24"/>
              </w:rPr>
              <w:t>other racial or ethnic minority groups.</w:t>
            </w:r>
          </w:p>
        </w:tc>
      </w:tr>
      <w:tr w:rsidR="00EB389E" w14:paraId="5A289EC7" w14:textId="77777777">
        <w:trPr>
          <w:trHeight w:val="1458"/>
        </w:trPr>
        <w:tc>
          <w:tcPr>
            <w:tcW w:w="1619" w:type="dxa"/>
            <w:tcBorders>
              <w:top w:val="single" w:sz="4" w:space="0" w:color="000000"/>
              <w:bottom w:val="single" w:sz="4" w:space="0" w:color="000000"/>
            </w:tcBorders>
          </w:tcPr>
          <w:p w14:paraId="5A289EC2" w14:textId="77777777" w:rsidR="00EB389E" w:rsidRDefault="00EB389E">
            <w:pPr>
              <w:pStyle w:val="TableParagraph"/>
              <w:rPr>
                <w:sz w:val="24"/>
              </w:rPr>
            </w:pPr>
          </w:p>
          <w:p w14:paraId="5A289EC3" w14:textId="77777777" w:rsidR="00EB389E" w:rsidRDefault="00EB389E">
            <w:pPr>
              <w:pStyle w:val="TableParagraph"/>
              <w:spacing w:before="39"/>
              <w:rPr>
                <w:sz w:val="24"/>
              </w:rPr>
            </w:pPr>
          </w:p>
          <w:p w14:paraId="5A289EC4" w14:textId="77777777" w:rsidR="00EB389E" w:rsidRDefault="00872BA8">
            <w:pPr>
              <w:pStyle w:val="TableParagraph"/>
              <w:ind w:left="64"/>
              <w:rPr>
                <w:sz w:val="24"/>
              </w:rPr>
            </w:pPr>
            <w:r>
              <w:rPr>
                <w:spacing w:val="-2"/>
                <w:sz w:val="24"/>
              </w:rPr>
              <w:t>SS.912.A.2.6</w:t>
            </w:r>
          </w:p>
        </w:tc>
        <w:tc>
          <w:tcPr>
            <w:tcW w:w="7749" w:type="dxa"/>
            <w:tcBorders>
              <w:top w:val="single" w:sz="4" w:space="0" w:color="000000"/>
              <w:bottom w:val="single" w:sz="4" w:space="0" w:color="000000"/>
            </w:tcBorders>
          </w:tcPr>
          <w:p w14:paraId="5A289EC5" w14:textId="77777777" w:rsidR="00EB389E" w:rsidRDefault="00EB389E">
            <w:pPr>
              <w:pStyle w:val="TableParagraph"/>
              <w:spacing w:before="20"/>
              <w:rPr>
                <w:sz w:val="24"/>
              </w:rPr>
            </w:pPr>
          </w:p>
          <w:p w14:paraId="5A289EC6" w14:textId="77777777" w:rsidR="00EB389E" w:rsidRDefault="00872BA8">
            <w:pPr>
              <w:pStyle w:val="TableParagraph"/>
              <w:ind w:left="272" w:right="95"/>
              <w:rPr>
                <w:sz w:val="24"/>
              </w:rPr>
            </w:pPr>
            <w:r>
              <w:rPr>
                <w:sz w:val="24"/>
              </w:rPr>
              <w:t>Compare</w:t>
            </w:r>
            <w:r>
              <w:rPr>
                <w:spacing w:val="-4"/>
                <w:sz w:val="24"/>
              </w:rPr>
              <w:t xml:space="preserve"> </w:t>
            </w:r>
            <w:r>
              <w:rPr>
                <w:sz w:val="24"/>
              </w:rPr>
              <w:t>the</w:t>
            </w:r>
            <w:r>
              <w:rPr>
                <w:spacing w:val="-4"/>
                <w:sz w:val="24"/>
              </w:rPr>
              <w:t xml:space="preserve"> </w:t>
            </w:r>
            <w:r>
              <w:rPr>
                <w:sz w:val="24"/>
              </w:rPr>
              <w:t>effects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Black</w:t>
            </w:r>
            <w:r>
              <w:rPr>
                <w:spacing w:val="-3"/>
                <w:sz w:val="24"/>
              </w:rPr>
              <w:t xml:space="preserve"> </w:t>
            </w:r>
            <w:r>
              <w:rPr>
                <w:sz w:val="24"/>
              </w:rPr>
              <w:t>Codes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Nadir</w:t>
            </w:r>
            <w:r>
              <w:rPr>
                <w:spacing w:val="-4"/>
                <w:sz w:val="24"/>
              </w:rPr>
              <w:t xml:space="preserve"> </w:t>
            </w:r>
            <w:r>
              <w:rPr>
                <w:sz w:val="24"/>
              </w:rPr>
              <w:t>on</w:t>
            </w:r>
            <w:r>
              <w:rPr>
                <w:spacing w:val="-3"/>
                <w:sz w:val="24"/>
              </w:rPr>
              <w:t xml:space="preserve"> </w:t>
            </w:r>
            <w:r>
              <w:rPr>
                <w:sz w:val="24"/>
              </w:rPr>
              <w:t>freed</w:t>
            </w:r>
            <w:r>
              <w:rPr>
                <w:spacing w:val="-3"/>
                <w:sz w:val="24"/>
              </w:rPr>
              <w:t xml:space="preserve"> </w:t>
            </w:r>
            <w:r>
              <w:rPr>
                <w:sz w:val="24"/>
              </w:rPr>
              <w:t>people</w:t>
            </w:r>
            <w:r>
              <w:rPr>
                <w:spacing w:val="-2"/>
                <w:sz w:val="24"/>
              </w:rPr>
              <w:t xml:space="preserve"> </w:t>
            </w:r>
            <w:r>
              <w:rPr>
                <w:sz w:val="24"/>
              </w:rPr>
              <w:t>and analyze the sharecropping system and debt peonage as practiced in the United States.</w:t>
            </w:r>
          </w:p>
        </w:tc>
      </w:tr>
      <w:tr w:rsidR="00EB389E" w14:paraId="5A289ECC" w14:textId="77777777">
        <w:trPr>
          <w:trHeight w:val="909"/>
        </w:trPr>
        <w:tc>
          <w:tcPr>
            <w:tcW w:w="1619" w:type="dxa"/>
            <w:tcBorders>
              <w:top w:val="single" w:sz="4" w:space="0" w:color="000000"/>
              <w:bottom w:val="single" w:sz="4" w:space="0" w:color="000000"/>
            </w:tcBorders>
          </w:tcPr>
          <w:p w14:paraId="5A289EC8" w14:textId="77777777" w:rsidR="00EB389E" w:rsidRDefault="00EB389E">
            <w:pPr>
              <w:pStyle w:val="TableParagraph"/>
              <w:spacing w:before="39"/>
              <w:rPr>
                <w:sz w:val="24"/>
              </w:rPr>
            </w:pPr>
          </w:p>
          <w:p w14:paraId="5A289EC9" w14:textId="77777777" w:rsidR="00EB389E" w:rsidRDefault="00872BA8">
            <w:pPr>
              <w:pStyle w:val="TableParagraph"/>
              <w:ind w:left="64"/>
              <w:rPr>
                <w:sz w:val="24"/>
              </w:rPr>
            </w:pPr>
            <w:r>
              <w:rPr>
                <w:spacing w:val="-2"/>
                <w:sz w:val="24"/>
              </w:rPr>
              <w:t>SS.912.A.2.7</w:t>
            </w:r>
          </w:p>
        </w:tc>
        <w:tc>
          <w:tcPr>
            <w:tcW w:w="7749" w:type="dxa"/>
            <w:tcBorders>
              <w:top w:val="single" w:sz="4" w:space="0" w:color="000000"/>
              <w:bottom w:val="single" w:sz="4" w:space="0" w:color="000000"/>
            </w:tcBorders>
          </w:tcPr>
          <w:p w14:paraId="5A289ECA" w14:textId="77777777" w:rsidR="00EB389E" w:rsidRDefault="00EB389E">
            <w:pPr>
              <w:pStyle w:val="TableParagraph"/>
              <w:spacing w:before="22"/>
              <w:rPr>
                <w:sz w:val="24"/>
              </w:rPr>
            </w:pPr>
          </w:p>
          <w:p w14:paraId="5A289ECB" w14:textId="77777777" w:rsidR="00EB389E" w:rsidRDefault="00872BA8">
            <w:pPr>
              <w:pStyle w:val="TableParagraph"/>
              <w:spacing w:before="1"/>
              <w:ind w:left="272"/>
              <w:rPr>
                <w:sz w:val="24"/>
              </w:rPr>
            </w:pPr>
            <w:r>
              <w:rPr>
                <w:sz w:val="24"/>
              </w:rPr>
              <w:t>Review</w:t>
            </w:r>
            <w:r>
              <w:rPr>
                <w:spacing w:val="-3"/>
                <w:sz w:val="24"/>
              </w:rPr>
              <w:t xml:space="preserve"> </w:t>
            </w:r>
            <w:r>
              <w:rPr>
                <w:sz w:val="24"/>
              </w:rPr>
              <w:t>the</w:t>
            </w:r>
            <w:r>
              <w:rPr>
                <w:spacing w:val="-2"/>
                <w:sz w:val="24"/>
              </w:rPr>
              <w:t xml:space="preserve"> </w:t>
            </w:r>
            <w:r>
              <w:rPr>
                <w:sz w:val="24"/>
              </w:rPr>
              <w:t>Native</w:t>
            </w:r>
            <w:r>
              <w:rPr>
                <w:spacing w:val="-2"/>
                <w:sz w:val="24"/>
              </w:rPr>
              <w:t xml:space="preserve"> </w:t>
            </w:r>
            <w:r>
              <w:rPr>
                <w:sz w:val="24"/>
              </w:rPr>
              <w:t>American</w:t>
            </w:r>
            <w:r>
              <w:rPr>
                <w:spacing w:val="-1"/>
                <w:sz w:val="24"/>
              </w:rPr>
              <w:t xml:space="preserve"> </w:t>
            </w:r>
            <w:r>
              <w:rPr>
                <w:spacing w:val="-2"/>
                <w:sz w:val="24"/>
              </w:rPr>
              <w:t>experience.</w:t>
            </w:r>
          </w:p>
        </w:tc>
      </w:tr>
    </w:tbl>
    <w:p w14:paraId="5A289ECD" w14:textId="77777777" w:rsidR="00EB389E" w:rsidRDefault="00EB389E">
      <w:pPr>
        <w:rPr>
          <w:sz w:val="24"/>
        </w:rPr>
        <w:sectPr w:rsidR="00EB389E">
          <w:pgSz w:w="12240" w:h="15840"/>
          <w:pgMar w:top="1340" w:right="0" w:bottom="1260" w:left="0" w:header="585" w:footer="1063" w:gutter="0"/>
          <w:cols w:space="720"/>
        </w:sectPr>
      </w:pPr>
    </w:p>
    <w:p w14:paraId="5A289ECE"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619"/>
        <w:gridCol w:w="7749"/>
      </w:tblGrid>
      <w:tr w:rsidR="00EB389E" w14:paraId="5A289ED0" w14:textId="77777777">
        <w:trPr>
          <w:trHeight w:val="945"/>
        </w:trPr>
        <w:tc>
          <w:tcPr>
            <w:tcW w:w="9368" w:type="dxa"/>
            <w:gridSpan w:val="2"/>
          </w:tcPr>
          <w:p w14:paraId="5A289ECF" w14:textId="77777777" w:rsidR="00EB389E" w:rsidRDefault="00872BA8">
            <w:pPr>
              <w:pStyle w:val="TableParagraph"/>
              <w:spacing w:before="193"/>
              <w:ind w:left="1627" w:right="174" w:hanging="1152"/>
              <w:rPr>
                <w:b/>
                <w:i/>
                <w:sz w:val="24"/>
              </w:rPr>
            </w:pPr>
            <w:r>
              <w:rPr>
                <w:noProof/>
              </w:rPr>
              <mc:AlternateContent>
                <mc:Choice Requires="wpg">
                  <w:drawing>
                    <wp:anchor distT="0" distB="0" distL="0" distR="0" simplePos="0" relativeHeight="251620352" behindDoc="1" locked="0" layoutInCell="1" allowOverlap="1" wp14:anchorId="5A28B476" wp14:editId="5299F496">
                      <wp:simplePos x="0" y="0"/>
                      <wp:positionH relativeFrom="column">
                        <wp:posOffset>4572</wp:posOffset>
                      </wp:positionH>
                      <wp:positionV relativeFrom="paragraph">
                        <wp:posOffset>-341</wp:posOffset>
                      </wp:positionV>
                      <wp:extent cx="5943600" cy="60388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03885"/>
                                <a:chOff x="0" y="0"/>
                                <a:chExt cx="5943600" cy="603885"/>
                              </a:xfrm>
                            </wpg:grpSpPr>
                            <wps:wsp>
                              <wps:cNvPr id="454" name="Graphic 454"/>
                              <wps:cNvSpPr/>
                              <wps:spPr>
                                <a:xfrm>
                                  <a:off x="0" y="0"/>
                                  <a:ext cx="228600" cy="597535"/>
                                </a:xfrm>
                                <a:custGeom>
                                  <a:avLst/>
                                  <a:gdLst/>
                                  <a:ahLst/>
                                  <a:cxnLst/>
                                  <a:rect l="l" t="t" r="r" b="b"/>
                                  <a:pathLst>
                                    <a:path w="228600" h="597535">
                                      <a:moveTo>
                                        <a:pt x="228600" y="0"/>
                                      </a:moveTo>
                                      <a:lnTo>
                                        <a:pt x="0" y="0"/>
                                      </a:lnTo>
                                      <a:lnTo>
                                        <a:pt x="0" y="560832"/>
                                      </a:lnTo>
                                      <a:lnTo>
                                        <a:pt x="0" y="595884"/>
                                      </a:lnTo>
                                      <a:lnTo>
                                        <a:pt x="0" y="597408"/>
                                      </a:lnTo>
                                      <a:lnTo>
                                        <a:pt x="227076" y="597408"/>
                                      </a:lnTo>
                                      <a:lnTo>
                                        <a:pt x="227076" y="595884"/>
                                      </a:lnTo>
                                      <a:lnTo>
                                        <a:pt x="228600" y="595884"/>
                                      </a:lnTo>
                                      <a:lnTo>
                                        <a:pt x="228600" y="0"/>
                                      </a:lnTo>
                                      <a:close/>
                                    </a:path>
                                  </a:pathLst>
                                </a:custGeom>
                                <a:solidFill>
                                  <a:srgbClr val="0000CC"/>
                                </a:solidFill>
                              </wps:spPr>
                              <wps:bodyPr wrap="square" lIns="0" tIns="0" rIns="0" bIns="0" rtlCol="0">
                                <a:prstTxWarp prst="textNoShape">
                                  <a:avLst/>
                                </a:prstTxWarp>
                                <a:noAutofit/>
                              </wps:bodyPr>
                            </wps:wsp>
                            <wps:wsp>
                              <wps:cNvPr id="455" name="Graphic 455"/>
                              <wps:cNvSpPr/>
                              <wps:spPr>
                                <a:xfrm>
                                  <a:off x="0" y="597407"/>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B9E5D7" id="Group 453" o:spid="_x0000_s1026" style="position:absolute;margin-left:.35pt;margin-top:-.05pt;width:468pt;height:47.55pt;z-index:-251696128;mso-wrap-distance-left:0;mso-wrap-distance-right:0" coordsize="59436,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">
                      <v:shape id="Graphic 454" o:spid="_x0000_s1027" style="position:absolute;width:2286;height:5975;visibility:visible;mso-wrap-style:square;v-text-anchor:top" coordsize="22860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" path="m228600,l,,,560832r,35052l,597408r227076,l227076,595884r1524,l228600,xe" fillcolor="#00c" stroked="f">
                        <v:path arrowok="t"/>
                      </v:shape>
                      <v:shape id="Graphic 455" o:spid="_x0000_s1028" style="position:absolute;top:5974;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" path="m5943600,r,l,,,6096r5943600,l5943600,xe" fillcolor="black" stroked="f">
                        <v:path arrowok="t"/>
                      </v:shape>
                    </v:group>
                  </w:pict>
                </mc:Fallback>
              </mc:AlternateContent>
            </w:r>
            <w:r>
              <w:rPr>
                <w:b/>
                <w:i/>
                <w:sz w:val="24"/>
              </w:rPr>
              <w:t>SS.912.A.3</w:t>
            </w:r>
            <w:r>
              <w:rPr>
                <w:b/>
                <w:i/>
                <w:spacing w:val="-4"/>
                <w:sz w:val="24"/>
              </w:rPr>
              <w:t xml:space="preserve"> </w:t>
            </w:r>
            <w:r>
              <w:rPr>
                <w:b/>
                <w:i/>
                <w:sz w:val="24"/>
              </w:rPr>
              <w:t>Analyze</w:t>
            </w:r>
            <w:r>
              <w:rPr>
                <w:b/>
                <w:i/>
                <w:spacing w:val="-5"/>
                <w:sz w:val="24"/>
              </w:rPr>
              <w:t xml:space="preserve"> </w:t>
            </w:r>
            <w:r>
              <w:rPr>
                <w:b/>
                <w:i/>
                <w:sz w:val="24"/>
              </w:rPr>
              <w:t>the</w:t>
            </w:r>
            <w:r>
              <w:rPr>
                <w:b/>
                <w:i/>
                <w:spacing w:val="-5"/>
                <w:sz w:val="24"/>
              </w:rPr>
              <w:t xml:space="preserve"> </w:t>
            </w:r>
            <w:r>
              <w:rPr>
                <w:b/>
                <w:i/>
                <w:sz w:val="24"/>
              </w:rPr>
              <w:t>transformation</w:t>
            </w:r>
            <w:r>
              <w:rPr>
                <w:b/>
                <w:i/>
                <w:spacing w:val="-4"/>
                <w:sz w:val="24"/>
              </w:rPr>
              <w:t xml:space="preserve"> </w:t>
            </w:r>
            <w:r>
              <w:rPr>
                <w:b/>
                <w:i/>
                <w:sz w:val="24"/>
              </w:rPr>
              <w:t>of</w:t>
            </w:r>
            <w:r>
              <w:rPr>
                <w:b/>
                <w:i/>
                <w:spacing w:val="-5"/>
                <w:sz w:val="24"/>
              </w:rPr>
              <w:t xml:space="preserve"> </w:t>
            </w:r>
            <w:r>
              <w:rPr>
                <w:b/>
                <w:i/>
                <w:sz w:val="24"/>
              </w:rPr>
              <w:t>the</w:t>
            </w:r>
            <w:r>
              <w:rPr>
                <w:b/>
                <w:i/>
                <w:spacing w:val="-5"/>
                <w:sz w:val="24"/>
              </w:rPr>
              <w:t xml:space="preserve"> </w:t>
            </w:r>
            <w:r>
              <w:rPr>
                <w:b/>
                <w:i/>
                <w:sz w:val="24"/>
              </w:rPr>
              <w:t>American</w:t>
            </w:r>
            <w:r>
              <w:rPr>
                <w:b/>
                <w:i/>
                <w:spacing w:val="-4"/>
                <w:sz w:val="24"/>
              </w:rPr>
              <w:t xml:space="preserve"> </w:t>
            </w:r>
            <w:r>
              <w:rPr>
                <w:b/>
                <w:i/>
                <w:sz w:val="24"/>
              </w:rPr>
              <w:t>economy</w:t>
            </w:r>
            <w:r>
              <w:rPr>
                <w:b/>
                <w:i/>
                <w:spacing w:val="-5"/>
                <w:sz w:val="24"/>
              </w:rPr>
              <w:t xml:space="preserve"> </w:t>
            </w:r>
            <w:r>
              <w:rPr>
                <w:b/>
                <w:i/>
                <w:sz w:val="24"/>
              </w:rPr>
              <w:t>and</w:t>
            </w:r>
            <w:r>
              <w:rPr>
                <w:b/>
                <w:i/>
                <w:spacing w:val="-4"/>
                <w:sz w:val="24"/>
              </w:rPr>
              <w:t xml:space="preserve"> </w:t>
            </w:r>
            <w:r>
              <w:rPr>
                <w:b/>
                <w:i/>
                <w:sz w:val="24"/>
              </w:rPr>
              <w:t>the</w:t>
            </w:r>
            <w:r>
              <w:rPr>
                <w:b/>
                <w:i/>
                <w:spacing w:val="-5"/>
                <w:sz w:val="24"/>
              </w:rPr>
              <w:t xml:space="preserve"> </w:t>
            </w:r>
            <w:r>
              <w:rPr>
                <w:b/>
                <w:i/>
                <w:sz w:val="24"/>
              </w:rPr>
              <w:t>changing social and political conditions in response to the Industrial Revolution.</w:t>
            </w:r>
          </w:p>
        </w:tc>
      </w:tr>
      <w:tr w:rsidR="00EB389E" w14:paraId="5A289ED6" w14:textId="77777777">
        <w:trPr>
          <w:trHeight w:val="1338"/>
        </w:trPr>
        <w:tc>
          <w:tcPr>
            <w:tcW w:w="1619" w:type="dxa"/>
            <w:tcBorders>
              <w:bottom w:val="single" w:sz="4" w:space="0" w:color="000000"/>
            </w:tcBorders>
          </w:tcPr>
          <w:p w14:paraId="5A289ED1" w14:textId="77777777" w:rsidR="00EB389E" w:rsidRDefault="00EB389E">
            <w:pPr>
              <w:pStyle w:val="TableParagraph"/>
              <w:rPr>
                <w:sz w:val="24"/>
              </w:rPr>
            </w:pPr>
          </w:p>
          <w:p w14:paraId="5A289ED2" w14:textId="77777777" w:rsidR="00EB389E" w:rsidRDefault="00EB389E">
            <w:pPr>
              <w:pStyle w:val="TableParagraph"/>
              <w:spacing w:before="56"/>
              <w:rPr>
                <w:sz w:val="24"/>
              </w:rPr>
            </w:pPr>
          </w:p>
          <w:p w14:paraId="5A289ED3" w14:textId="77777777" w:rsidR="00EB389E" w:rsidRDefault="00872BA8">
            <w:pPr>
              <w:pStyle w:val="TableParagraph"/>
              <w:ind w:left="64"/>
              <w:rPr>
                <w:sz w:val="24"/>
              </w:rPr>
            </w:pPr>
            <w:r>
              <w:rPr>
                <w:spacing w:val="-2"/>
                <w:sz w:val="24"/>
              </w:rPr>
              <w:t>SS.912.A.3.1</w:t>
            </w:r>
          </w:p>
        </w:tc>
        <w:tc>
          <w:tcPr>
            <w:tcW w:w="7749" w:type="dxa"/>
            <w:tcBorders>
              <w:bottom w:val="single" w:sz="4" w:space="0" w:color="000000"/>
            </w:tcBorders>
          </w:tcPr>
          <w:p w14:paraId="5A289ED4" w14:textId="77777777" w:rsidR="00EB389E" w:rsidRDefault="00EB389E">
            <w:pPr>
              <w:pStyle w:val="TableParagraph"/>
              <w:spacing w:before="176"/>
              <w:rPr>
                <w:sz w:val="24"/>
              </w:rPr>
            </w:pPr>
          </w:p>
          <w:p w14:paraId="5A289ED5" w14:textId="77777777" w:rsidR="00EB389E" w:rsidRDefault="00872BA8">
            <w:pPr>
              <w:pStyle w:val="TableParagraph"/>
              <w:ind w:left="272" w:right="95"/>
              <w:rPr>
                <w:sz w:val="24"/>
              </w:rPr>
            </w:pPr>
            <w:r>
              <w:rPr>
                <w:sz w:val="24"/>
              </w:rPr>
              <w:t>Analyze</w:t>
            </w:r>
            <w:r>
              <w:rPr>
                <w:spacing w:val="-6"/>
                <w:sz w:val="24"/>
              </w:rPr>
              <w:t xml:space="preserve"> </w:t>
            </w:r>
            <w:r>
              <w:rPr>
                <w:sz w:val="24"/>
              </w:rPr>
              <w:t>the</w:t>
            </w:r>
            <w:r>
              <w:rPr>
                <w:spacing w:val="-4"/>
                <w:sz w:val="24"/>
              </w:rPr>
              <w:t xml:space="preserve"> </w:t>
            </w:r>
            <w:r>
              <w:rPr>
                <w:sz w:val="24"/>
              </w:rPr>
              <w:t>economic</w:t>
            </w:r>
            <w:r>
              <w:rPr>
                <w:spacing w:val="-4"/>
                <w:sz w:val="24"/>
              </w:rPr>
              <w:t xml:space="preserve"> </w:t>
            </w:r>
            <w:r>
              <w:rPr>
                <w:sz w:val="24"/>
              </w:rPr>
              <w:t>challenges</w:t>
            </w:r>
            <w:r>
              <w:rPr>
                <w:spacing w:val="-5"/>
                <w:sz w:val="24"/>
              </w:rPr>
              <w:t xml:space="preserve"> </w:t>
            </w:r>
            <w:r>
              <w:rPr>
                <w:sz w:val="24"/>
              </w:rPr>
              <w:t>to</w:t>
            </w:r>
            <w:r>
              <w:rPr>
                <w:spacing w:val="-5"/>
                <w:sz w:val="24"/>
              </w:rPr>
              <w:t xml:space="preserve"> </w:t>
            </w:r>
            <w:r>
              <w:rPr>
                <w:sz w:val="24"/>
              </w:rPr>
              <w:t>American</w:t>
            </w:r>
            <w:r>
              <w:rPr>
                <w:spacing w:val="-5"/>
                <w:sz w:val="24"/>
              </w:rPr>
              <w:t xml:space="preserve"> </w:t>
            </w:r>
            <w:r>
              <w:rPr>
                <w:sz w:val="24"/>
              </w:rPr>
              <w:t>farmers</w:t>
            </w:r>
            <w:r>
              <w:rPr>
                <w:spacing w:val="-5"/>
                <w:sz w:val="24"/>
              </w:rPr>
              <w:t xml:space="preserve"> </w:t>
            </w:r>
            <w:r>
              <w:rPr>
                <w:sz w:val="24"/>
              </w:rPr>
              <w:t>and</w:t>
            </w:r>
            <w:r>
              <w:rPr>
                <w:spacing w:val="-5"/>
                <w:sz w:val="24"/>
              </w:rPr>
              <w:t xml:space="preserve"> </w:t>
            </w:r>
            <w:r>
              <w:rPr>
                <w:sz w:val="24"/>
              </w:rPr>
              <w:t>farmers' responses to these challenges in the mid to late 1800s.</w:t>
            </w:r>
          </w:p>
        </w:tc>
      </w:tr>
      <w:tr w:rsidR="00EB389E" w14:paraId="5A289EDB" w14:textId="77777777">
        <w:trPr>
          <w:trHeight w:val="1185"/>
        </w:trPr>
        <w:tc>
          <w:tcPr>
            <w:tcW w:w="1619" w:type="dxa"/>
            <w:tcBorders>
              <w:top w:val="single" w:sz="4" w:space="0" w:color="000000"/>
              <w:bottom w:val="single" w:sz="4" w:space="0" w:color="000000"/>
            </w:tcBorders>
          </w:tcPr>
          <w:p w14:paraId="5A289ED7" w14:textId="77777777" w:rsidR="00EB389E" w:rsidRDefault="00EB389E">
            <w:pPr>
              <w:pStyle w:val="TableParagraph"/>
              <w:spacing w:before="178"/>
              <w:rPr>
                <w:sz w:val="24"/>
              </w:rPr>
            </w:pPr>
          </w:p>
          <w:p w14:paraId="5A289ED8" w14:textId="77777777" w:rsidR="00EB389E" w:rsidRDefault="00872BA8">
            <w:pPr>
              <w:pStyle w:val="TableParagraph"/>
              <w:spacing w:before="1"/>
              <w:ind w:left="64"/>
              <w:rPr>
                <w:sz w:val="24"/>
              </w:rPr>
            </w:pPr>
            <w:r>
              <w:rPr>
                <w:spacing w:val="-2"/>
                <w:sz w:val="24"/>
              </w:rPr>
              <w:t>SS.912.A.3.2</w:t>
            </w:r>
          </w:p>
        </w:tc>
        <w:tc>
          <w:tcPr>
            <w:tcW w:w="7749" w:type="dxa"/>
            <w:tcBorders>
              <w:top w:val="single" w:sz="4" w:space="0" w:color="000000"/>
              <w:bottom w:val="single" w:sz="4" w:space="0" w:color="000000"/>
            </w:tcBorders>
          </w:tcPr>
          <w:p w14:paraId="5A289ED9" w14:textId="77777777" w:rsidR="00EB389E" w:rsidRDefault="00EB389E">
            <w:pPr>
              <w:pStyle w:val="TableParagraph"/>
              <w:spacing w:before="22"/>
              <w:rPr>
                <w:sz w:val="24"/>
              </w:rPr>
            </w:pPr>
          </w:p>
          <w:p w14:paraId="5A289EDA" w14:textId="6C8CA7D3" w:rsidR="00EB389E" w:rsidRDefault="00872BA8">
            <w:pPr>
              <w:pStyle w:val="TableParagraph"/>
              <w:spacing w:before="1"/>
              <w:ind w:left="272"/>
              <w:rPr>
                <w:sz w:val="24"/>
              </w:rPr>
            </w:pPr>
            <w:r>
              <w:rPr>
                <w:sz w:val="24"/>
              </w:rPr>
              <w:t>Examine</w:t>
            </w:r>
            <w:r>
              <w:rPr>
                <w:spacing w:val="-6"/>
                <w:sz w:val="24"/>
              </w:rPr>
              <w:t xml:space="preserve"> </w:t>
            </w:r>
            <w:r>
              <w:rPr>
                <w:sz w:val="24"/>
              </w:rPr>
              <w:t>the</w:t>
            </w:r>
            <w:r>
              <w:rPr>
                <w:spacing w:val="-6"/>
                <w:sz w:val="24"/>
              </w:rPr>
              <w:t xml:space="preserve"> </w:t>
            </w:r>
            <w:r>
              <w:rPr>
                <w:sz w:val="24"/>
              </w:rPr>
              <w:t>social,</w:t>
            </w:r>
            <w:r>
              <w:rPr>
                <w:spacing w:val="-5"/>
                <w:sz w:val="24"/>
              </w:rPr>
              <w:t xml:space="preserve"> </w:t>
            </w:r>
            <w:r w:rsidRPr="00291819">
              <w:rPr>
                <w:sz w:val="24"/>
              </w:rPr>
              <w:t>political</w:t>
            </w:r>
            <w:r w:rsidR="00007351" w:rsidRPr="00291819">
              <w:rPr>
                <w:sz w:val="24"/>
              </w:rPr>
              <w:t>,</w:t>
            </w:r>
            <w:r w:rsidRPr="00291819">
              <w:rPr>
                <w:spacing w:val="-5"/>
                <w:sz w:val="24"/>
              </w:rPr>
              <w:t xml:space="preserve"> </w:t>
            </w:r>
            <w:r w:rsidRPr="00291819">
              <w:rPr>
                <w:sz w:val="24"/>
              </w:rPr>
              <w:t>and</w:t>
            </w:r>
            <w:r w:rsidRPr="00291819">
              <w:rPr>
                <w:spacing w:val="-5"/>
                <w:sz w:val="24"/>
              </w:rPr>
              <w:t xml:space="preserve"> </w:t>
            </w:r>
            <w:r w:rsidRPr="00291819">
              <w:rPr>
                <w:sz w:val="24"/>
              </w:rPr>
              <w:t>economic</w:t>
            </w:r>
            <w:r w:rsidRPr="00291819">
              <w:rPr>
                <w:spacing w:val="-6"/>
                <w:sz w:val="24"/>
              </w:rPr>
              <w:t xml:space="preserve"> </w:t>
            </w:r>
            <w:r w:rsidRPr="00291819">
              <w:rPr>
                <w:sz w:val="24"/>
              </w:rPr>
              <w:t>causes,</w:t>
            </w:r>
            <w:r w:rsidRPr="00291819">
              <w:rPr>
                <w:spacing w:val="-3"/>
                <w:sz w:val="24"/>
              </w:rPr>
              <w:t xml:space="preserve"> </w:t>
            </w:r>
            <w:r w:rsidRPr="00291819">
              <w:rPr>
                <w:sz w:val="24"/>
              </w:rPr>
              <w:t>course</w:t>
            </w:r>
            <w:r w:rsidR="00007351" w:rsidRPr="00291819">
              <w:rPr>
                <w:sz w:val="24"/>
              </w:rPr>
              <w:t>,</w:t>
            </w:r>
            <w:r w:rsidRPr="00291819">
              <w:rPr>
                <w:spacing w:val="-6"/>
                <w:sz w:val="24"/>
              </w:rPr>
              <w:t xml:space="preserve"> </w:t>
            </w:r>
            <w:r w:rsidRPr="00291819">
              <w:rPr>
                <w:sz w:val="24"/>
              </w:rPr>
              <w:t>and</w:t>
            </w:r>
            <w:r w:rsidRPr="00291819">
              <w:rPr>
                <w:spacing w:val="-3"/>
                <w:sz w:val="24"/>
              </w:rPr>
              <w:t xml:space="preserve"> </w:t>
            </w:r>
            <w:r>
              <w:rPr>
                <w:sz w:val="24"/>
              </w:rPr>
              <w:t>consequences of the second Industrial Revolution that began in the late 19th century.</w:t>
            </w:r>
          </w:p>
        </w:tc>
      </w:tr>
      <w:tr w:rsidR="00EB389E" w14:paraId="5A289EE0" w14:textId="77777777">
        <w:trPr>
          <w:trHeight w:val="906"/>
        </w:trPr>
        <w:tc>
          <w:tcPr>
            <w:tcW w:w="1619" w:type="dxa"/>
            <w:tcBorders>
              <w:top w:val="single" w:sz="4" w:space="0" w:color="000000"/>
              <w:bottom w:val="single" w:sz="4" w:space="0" w:color="000000"/>
            </w:tcBorders>
          </w:tcPr>
          <w:p w14:paraId="5A289EDC" w14:textId="77777777" w:rsidR="00EB389E" w:rsidRDefault="00EB389E">
            <w:pPr>
              <w:pStyle w:val="TableParagraph"/>
              <w:spacing w:before="39"/>
              <w:rPr>
                <w:sz w:val="24"/>
              </w:rPr>
            </w:pPr>
          </w:p>
          <w:p w14:paraId="5A289EDD" w14:textId="77777777" w:rsidR="00EB389E" w:rsidRDefault="00872BA8">
            <w:pPr>
              <w:pStyle w:val="TableParagraph"/>
              <w:ind w:left="64"/>
              <w:rPr>
                <w:sz w:val="24"/>
              </w:rPr>
            </w:pPr>
            <w:r>
              <w:rPr>
                <w:spacing w:val="-2"/>
                <w:sz w:val="24"/>
              </w:rPr>
              <w:t>SS.912.A.3.3</w:t>
            </w:r>
          </w:p>
        </w:tc>
        <w:tc>
          <w:tcPr>
            <w:tcW w:w="7749" w:type="dxa"/>
            <w:tcBorders>
              <w:top w:val="single" w:sz="4" w:space="0" w:color="000000"/>
              <w:bottom w:val="single" w:sz="4" w:space="0" w:color="000000"/>
            </w:tcBorders>
          </w:tcPr>
          <w:p w14:paraId="5A289EDE" w14:textId="77777777" w:rsidR="00EB389E" w:rsidRDefault="00EB389E">
            <w:pPr>
              <w:pStyle w:val="TableParagraph"/>
              <w:spacing w:before="20"/>
              <w:rPr>
                <w:sz w:val="24"/>
              </w:rPr>
            </w:pPr>
          </w:p>
          <w:p w14:paraId="5A289EDF" w14:textId="77777777" w:rsidR="00EB389E" w:rsidRDefault="00872BA8">
            <w:pPr>
              <w:pStyle w:val="TableParagraph"/>
              <w:ind w:left="272"/>
              <w:rPr>
                <w:sz w:val="24"/>
              </w:rPr>
            </w:pPr>
            <w:r>
              <w:rPr>
                <w:sz w:val="24"/>
              </w:rPr>
              <w:t>Compare</w:t>
            </w:r>
            <w:r>
              <w:rPr>
                <w:spacing w:val="-5"/>
                <w:sz w:val="24"/>
              </w:rPr>
              <w:t xml:space="preserve"> </w:t>
            </w:r>
            <w:r>
              <w:rPr>
                <w:sz w:val="24"/>
              </w:rPr>
              <w:t>the</w:t>
            </w:r>
            <w:r>
              <w:rPr>
                <w:spacing w:val="-2"/>
                <w:sz w:val="24"/>
              </w:rPr>
              <w:t xml:space="preserve"> </w:t>
            </w:r>
            <w:r>
              <w:rPr>
                <w:sz w:val="24"/>
              </w:rPr>
              <w:t>first</w:t>
            </w:r>
            <w:r>
              <w:rPr>
                <w:spacing w:val="-2"/>
                <w:sz w:val="24"/>
              </w:rPr>
              <w:t xml:space="preserve"> </w:t>
            </w:r>
            <w:r>
              <w:rPr>
                <w:sz w:val="24"/>
              </w:rPr>
              <w:t>and</w:t>
            </w:r>
            <w:r>
              <w:rPr>
                <w:spacing w:val="-1"/>
                <w:sz w:val="24"/>
              </w:rPr>
              <w:t xml:space="preserve"> </w:t>
            </w:r>
            <w:r>
              <w:rPr>
                <w:sz w:val="24"/>
              </w:rPr>
              <w:t>second</w:t>
            </w:r>
            <w:r>
              <w:rPr>
                <w:spacing w:val="-2"/>
                <w:sz w:val="24"/>
              </w:rPr>
              <w:t xml:space="preserve"> </w:t>
            </w:r>
            <w:r>
              <w:rPr>
                <w:sz w:val="24"/>
              </w:rPr>
              <w:t>Industrial</w:t>
            </w:r>
            <w:r>
              <w:rPr>
                <w:spacing w:val="-1"/>
                <w:sz w:val="24"/>
              </w:rPr>
              <w:t xml:space="preserve"> </w:t>
            </w:r>
            <w:r>
              <w:rPr>
                <w:sz w:val="24"/>
              </w:rPr>
              <w:t>Revolutions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United</w:t>
            </w:r>
            <w:r>
              <w:rPr>
                <w:spacing w:val="-1"/>
                <w:sz w:val="24"/>
              </w:rPr>
              <w:t xml:space="preserve"> </w:t>
            </w:r>
            <w:r>
              <w:rPr>
                <w:spacing w:val="-2"/>
                <w:sz w:val="24"/>
              </w:rPr>
              <w:t>States.</w:t>
            </w:r>
          </w:p>
        </w:tc>
      </w:tr>
      <w:tr w:rsidR="00291819" w:rsidRPr="00291819" w14:paraId="5A289EE5" w14:textId="77777777">
        <w:trPr>
          <w:trHeight w:val="1185"/>
        </w:trPr>
        <w:tc>
          <w:tcPr>
            <w:tcW w:w="1619" w:type="dxa"/>
            <w:tcBorders>
              <w:top w:val="single" w:sz="4" w:space="0" w:color="000000"/>
              <w:bottom w:val="single" w:sz="4" w:space="0" w:color="000000"/>
            </w:tcBorders>
          </w:tcPr>
          <w:p w14:paraId="5A289EE1" w14:textId="77777777" w:rsidR="00EB389E" w:rsidRDefault="00EB389E">
            <w:pPr>
              <w:pStyle w:val="TableParagraph"/>
              <w:spacing w:before="178"/>
              <w:rPr>
                <w:sz w:val="24"/>
              </w:rPr>
            </w:pPr>
          </w:p>
          <w:p w14:paraId="5A289EE2" w14:textId="77777777" w:rsidR="00EB389E" w:rsidRDefault="00872BA8">
            <w:pPr>
              <w:pStyle w:val="TableParagraph"/>
              <w:spacing w:before="1"/>
              <w:ind w:left="64"/>
              <w:rPr>
                <w:sz w:val="24"/>
              </w:rPr>
            </w:pPr>
            <w:r>
              <w:rPr>
                <w:spacing w:val="-2"/>
                <w:sz w:val="24"/>
              </w:rPr>
              <w:t>SS.912.A.3.4</w:t>
            </w:r>
          </w:p>
        </w:tc>
        <w:tc>
          <w:tcPr>
            <w:tcW w:w="7749" w:type="dxa"/>
            <w:tcBorders>
              <w:top w:val="single" w:sz="4" w:space="0" w:color="000000"/>
              <w:bottom w:val="single" w:sz="4" w:space="0" w:color="000000"/>
            </w:tcBorders>
          </w:tcPr>
          <w:p w14:paraId="5A289EE3" w14:textId="77777777" w:rsidR="00EB389E" w:rsidRPr="00291819" w:rsidRDefault="00EB389E">
            <w:pPr>
              <w:pStyle w:val="TableParagraph"/>
              <w:spacing w:before="22"/>
              <w:rPr>
                <w:sz w:val="24"/>
              </w:rPr>
            </w:pPr>
          </w:p>
          <w:p w14:paraId="5A289EE4" w14:textId="6B0F33F9" w:rsidR="00EB389E" w:rsidRPr="00291819" w:rsidRDefault="00872BA8">
            <w:pPr>
              <w:pStyle w:val="TableParagraph"/>
              <w:spacing w:before="1"/>
              <w:ind w:left="272"/>
              <w:rPr>
                <w:sz w:val="24"/>
              </w:rPr>
            </w:pPr>
            <w:r w:rsidRPr="00291819">
              <w:rPr>
                <w:sz w:val="24"/>
              </w:rPr>
              <w:t>Determine</w:t>
            </w:r>
            <w:r w:rsidRPr="00291819">
              <w:rPr>
                <w:spacing w:val="-5"/>
                <w:sz w:val="24"/>
              </w:rPr>
              <w:t xml:space="preserve"> </w:t>
            </w:r>
            <w:r w:rsidRPr="00291819">
              <w:rPr>
                <w:sz w:val="24"/>
              </w:rPr>
              <w:t>how</w:t>
            </w:r>
            <w:r w:rsidRPr="00291819">
              <w:rPr>
                <w:spacing w:val="-5"/>
                <w:sz w:val="24"/>
              </w:rPr>
              <w:t xml:space="preserve"> </w:t>
            </w:r>
            <w:r w:rsidRPr="00291819">
              <w:rPr>
                <w:sz w:val="24"/>
              </w:rPr>
              <w:t>the</w:t>
            </w:r>
            <w:r w:rsidRPr="00291819">
              <w:rPr>
                <w:spacing w:val="-5"/>
                <w:sz w:val="24"/>
              </w:rPr>
              <w:t xml:space="preserve"> </w:t>
            </w:r>
            <w:r w:rsidRPr="00291819">
              <w:rPr>
                <w:sz w:val="24"/>
              </w:rPr>
              <w:t>development</w:t>
            </w:r>
            <w:r w:rsidRPr="00291819">
              <w:rPr>
                <w:spacing w:val="-5"/>
                <w:sz w:val="24"/>
              </w:rPr>
              <w:t xml:space="preserve"> </w:t>
            </w:r>
            <w:r w:rsidRPr="00291819">
              <w:rPr>
                <w:sz w:val="24"/>
              </w:rPr>
              <w:t>of</w:t>
            </w:r>
            <w:r w:rsidRPr="00291819">
              <w:rPr>
                <w:spacing w:val="-5"/>
                <w:sz w:val="24"/>
              </w:rPr>
              <w:t xml:space="preserve"> </w:t>
            </w:r>
            <w:r w:rsidRPr="00291819">
              <w:rPr>
                <w:sz w:val="24"/>
              </w:rPr>
              <w:t>steel,</w:t>
            </w:r>
            <w:r w:rsidRPr="00291819">
              <w:rPr>
                <w:spacing w:val="-5"/>
                <w:sz w:val="24"/>
              </w:rPr>
              <w:t xml:space="preserve"> </w:t>
            </w:r>
            <w:r w:rsidRPr="00291819">
              <w:rPr>
                <w:sz w:val="24"/>
              </w:rPr>
              <w:t>oil,</w:t>
            </w:r>
            <w:r w:rsidRPr="00291819">
              <w:rPr>
                <w:spacing w:val="-5"/>
                <w:sz w:val="24"/>
              </w:rPr>
              <w:t xml:space="preserve"> </w:t>
            </w:r>
            <w:r w:rsidRPr="00291819">
              <w:rPr>
                <w:sz w:val="24"/>
              </w:rPr>
              <w:t>transportation,</w:t>
            </w:r>
            <w:r w:rsidRPr="00291819">
              <w:rPr>
                <w:spacing w:val="-5"/>
                <w:sz w:val="24"/>
              </w:rPr>
              <w:t xml:space="preserve"> </w:t>
            </w:r>
            <w:r w:rsidRPr="00291819">
              <w:rPr>
                <w:sz w:val="24"/>
              </w:rPr>
              <w:t>communication</w:t>
            </w:r>
            <w:r w:rsidR="00007351" w:rsidRPr="00291819">
              <w:rPr>
                <w:sz w:val="24"/>
              </w:rPr>
              <w:t>,</w:t>
            </w:r>
            <w:r w:rsidRPr="00291819">
              <w:rPr>
                <w:sz w:val="24"/>
              </w:rPr>
              <w:t xml:space="preserve"> and business practices affected the United States economy.</w:t>
            </w:r>
          </w:p>
        </w:tc>
      </w:tr>
      <w:tr w:rsidR="00EB389E" w14:paraId="5A289EEA" w14:textId="77777777">
        <w:trPr>
          <w:trHeight w:val="1182"/>
        </w:trPr>
        <w:tc>
          <w:tcPr>
            <w:tcW w:w="1619" w:type="dxa"/>
            <w:tcBorders>
              <w:top w:val="single" w:sz="4" w:space="0" w:color="000000"/>
              <w:bottom w:val="single" w:sz="4" w:space="0" w:color="000000"/>
            </w:tcBorders>
          </w:tcPr>
          <w:p w14:paraId="5A289EE6" w14:textId="77777777" w:rsidR="00EB389E" w:rsidRDefault="00EB389E">
            <w:pPr>
              <w:pStyle w:val="TableParagraph"/>
              <w:spacing w:before="176"/>
              <w:rPr>
                <w:sz w:val="24"/>
              </w:rPr>
            </w:pPr>
          </w:p>
          <w:p w14:paraId="5A289EE7" w14:textId="77777777" w:rsidR="00EB389E" w:rsidRDefault="00872BA8">
            <w:pPr>
              <w:pStyle w:val="TableParagraph"/>
              <w:ind w:left="64"/>
              <w:rPr>
                <w:sz w:val="24"/>
              </w:rPr>
            </w:pPr>
            <w:r>
              <w:rPr>
                <w:spacing w:val="-2"/>
                <w:sz w:val="24"/>
              </w:rPr>
              <w:t>SS.912.A.3.5</w:t>
            </w:r>
          </w:p>
        </w:tc>
        <w:tc>
          <w:tcPr>
            <w:tcW w:w="7749" w:type="dxa"/>
            <w:tcBorders>
              <w:top w:val="single" w:sz="4" w:space="0" w:color="000000"/>
              <w:bottom w:val="single" w:sz="4" w:space="0" w:color="000000"/>
            </w:tcBorders>
          </w:tcPr>
          <w:p w14:paraId="5A289EE8" w14:textId="77777777" w:rsidR="00EB389E" w:rsidRDefault="00EB389E">
            <w:pPr>
              <w:pStyle w:val="TableParagraph"/>
              <w:spacing w:before="20"/>
              <w:rPr>
                <w:sz w:val="24"/>
              </w:rPr>
            </w:pPr>
          </w:p>
          <w:p w14:paraId="5A289EE9" w14:textId="77777777" w:rsidR="00EB389E" w:rsidRDefault="00872BA8">
            <w:pPr>
              <w:pStyle w:val="TableParagraph"/>
              <w:ind w:left="272"/>
              <w:rPr>
                <w:sz w:val="24"/>
              </w:rPr>
            </w:pPr>
            <w:r>
              <w:rPr>
                <w:sz w:val="24"/>
              </w:rPr>
              <w:t>Identify</w:t>
            </w:r>
            <w:r>
              <w:rPr>
                <w:spacing w:val="-5"/>
                <w:sz w:val="24"/>
              </w:rPr>
              <w:t xml:space="preserve"> </w:t>
            </w:r>
            <w:r>
              <w:rPr>
                <w:sz w:val="24"/>
              </w:rPr>
              <w:t>significant</w:t>
            </w:r>
            <w:r>
              <w:rPr>
                <w:spacing w:val="-5"/>
                <w:sz w:val="24"/>
              </w:rPr>
              <w:t xml:space="preserve"> </w:t>
            </w:r>
            <w:r>
              <w:rPr>
                <w:sz w:val="24"/>
              </w:rPr>
              <w:t>inventors</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Industrial</w:t>
            </w:r>
            <w:r>
              <w:rPr>
                <w:spacing w:val="-5"/>
                <w:sz w:val="24"/>
              </w:rPr>
              <w:t xml:space="preserve"> </w:t>
            </w:r>
            <w:r>
              <w:rPr>
                <w:sz w:val="24"/>
              </w:rPr>
              <w:t>Revolution</w:t>
            </w:r>
            <w:r>
              <w:rPr>
                <w:spacing w:val="-5"/>
                <w:sz w:val="24"/>
              </w:rPr>
              <w:t xml:space="preserve"> </w:t>
            </w:r>
            <w:r>
              <w:rPr>
                <w:sz w:val="24"/>
              </w:rPr>
              <w:t>including</w:t>
            </w:r>
            <w:r>
              <w:rPr>
                <w:spacing w:val="-5"/>
                <w:sz w:val="24"/>
              </w:rPr>
              <w:t xml:space="preserve"> </w:t>
            </w:r>
            <w:r>
              <w:rPr>
                <w:sz w:val="24"/>
              </w:rPr>
              <w:t>African Americans and women.</w:t>
            </w:r>
          </w:p>
        </w:tc>
      </w:tr>
      <w:tr w:rsidR="00EB389E" w14:paraId="5A289EEF" w14:textId="77777777">
        <w:trPr>
          <w:trHeight w:val="1185"/>
        </w:trPr>
        <w:tc>
          <w:tcPr>
            <w:tcW w:w="1619" w:type="dxa"/>
            <w:tcBorders>
              <w:top w:val="single" w:sz="4" w:space="0" w:color="000000"/>
              <w:bottom w:val="single" w:sz="4" w:space="0" w:color="000000"/>
            </w:tcBorders>
          </w:tcPr>
          <w:p w14:paraId="5A289EEB" w14:textId="77777777" w:rsidR="00EB389E" w:rsidRDefault="00EB389E">
            <w:pPr>
              <w:pStyle w:val="TableParagraph"/>
              <w:spacing w:before="178"/>
              <w:rPr>
                <w:sz w:val="24"/>
              </w:rPr>
            </w:pPr>
          </w:p>
          <w:p w14:paraId="5A289EEC" w14:textId="77777777" w:rsidR="00EB389E" w:rsidRDefault="00872BA8">
            <w:pPr>
              <w:pStyle w:val="TableParagraph"/>
              <w:spacing w:before="1"/>
              <w:ind w:left="64"/>
              <w:rPr>
                <w:sz w:val="24"/>
              </w:rPr>
            </w:pPr>
            <w:r>
              <w:rPr>
                <w:spacing w:val="-2"/>
                <w:sz w:val="24"/>
              </w:rPr>
              <w:t>SS.912.A.3.6</w:t>
            </w:r>
          </w:p>
        </w:tc>
        <w:tc>
          <w:tcPr>
            <w:tcW w:w="7749" w:type="dxa"/>
            <w:tcBorders>
              <w:top w:val="single" w:sz="4" w:space="0" w:color="000000"/>
              <w:bottom w:val="single" w:sz="4" w:space="0" w:color="000000"/>
            </w:tcBorders>
          </w:tcPr>
          <w:p w14:paraId="5A289EED" w14:textId="77777777" w:rsidR="00EB389E" w:rsidRDefault="00EB389E">
            <w:pPr>
              <w:pStyle w:val="TableParagraph"/>
              <w:spacing w:before="22"/>
              <w:rPr>
                <w:sz w:val="24"/>
              </w:rPr>
            </w:pPr>
          </w:p>
          <w:p w14:paraId="5A289EEE" w14:textId="77777777" w:rsidR="00EB389E" w:rsidRDefault="00872BA8">
            <w:pPr>
              <w:pStyle w:val="TableParagraph"/>
              <w:spacing w:before="1"/>
              <w:ind w:left="272" w:right="95"/>
              <w:rPr>
                <w:sz w:val="24"/>
              </w:rPr>
            </w:pPr>
            <w:r>
              <w:rPr>
                <w:sz w:val="24"/>
              </w:rPr>
              <w:t>Analyze</w:t>
            </w:r>
            <w:r>
              <w:rPr>
                <w:spacing w:val="-3"/>
                <w:sz w:val="24"/>
              </w:rPr>
              <w:t xml:space="preserve"> </w:t>
            </w:r>
            <w:r>
              <w:rPr>
                <w:sz w:val="24"/>
              </w:rPr>
              <w:t>changes</w:t>
            </w:r>
            <w:r>
              <w:rPr>
                <w:spacing w:val="-4"/>
                <w:sz w:val="24"/>
              </w:rPr>
              <w:t xml:space="preserve"> </w:t>
            </w:r>
            <w:r>
              <w:rPr>
                <w:sz w:val="24"/>
              </w:rPr>
              <w:t>that</w:t>
            </w:r>
            <w:r>
              <w:rPr>
                <w:spacing w:val="-4"/>
                <w:sz w:val="24"/>
              </w:rPr>
              <w:t xml:space="preserve"> </w:t>
            </w:r>
            <w:r>
              <w:rPr>
                <w:sz w:val="24"/>
              </w:rPr>
              <w:t>occurred</w:t>
            </w:r>
            <w:r>
              <w:rPr>
                <w:spacing w:val="-4"/>
                <w:sz w:val="24"/>
              </w:rPr>
              <w:t xml:space="preserve"> </w:t>
            </w:r>
            <w:r>
              <w:rPr>
                <w:sz w:val="24"/>
              </w:rPr>
              <w:t>as</w:t>
            </w:r>
            <w:r>
              <w:rPr>
                <w:spacing w:val="-4"/>
                <w:sz w:val="24"/>
              </w:rPr>
              <w:t xml:space="preserve"> </w:t>
            </w:r>
            <w:r>
              <w:rPr>
                <w:sz w:val="24"/>
              </w:rPr>
              <w:t>the</w:t>
            </w:r>
            <w:r>
              <w:rPr>
                <w:spacing w:val="-3"/>
                <w:sz w:val="24"/>
              </w:rPr>
              <w:t xml:space="preserve"> </w:t>
            </w:r>
            <w:r>
              <w:rPr>
                <w:sz w:val="24"/>
              </w:rPr>
              <w:t>United</w:t>
            </w:r>
            <w:r>
              <w:rPr>
                <w:spacing w:val="-4"/>
                <w:sz w:val="24"/>
              </w:rPr>
              <w:t xml:space="preserve"> </w:t>
            </w:r>
            <w:r>
              <w:rPr>
                <w:sz w:val="24"/>
              </w:rPr>
              <w:t>States</w:t>
            </w:r>
            <w:r>
              <w:rPr>
                <w:spacing w:val="-4"/>
                <w:sz w:val="24"/>
              </w:rPr>
              <w:t xml:space="preserve"> </w:t>
            </w:r>
            <w:r>
              <w:rPr>
                <w:sz w:val="24"/>
              </w:rPr>
              <w:t>shifted</w:t>
            </w:r>
            <w:r>
              <w:rPr>
                <w:spacing w:val="-4"/>
                <w:sz w:val="24"/>
              </w:rPr>
              <w:t xml:space="preserve"> </w:t>
            </w:r>
            <w:r>
              <w:rPr>
                <w:sz w:val="24"/>
              </w:rPr>
              <w:t>from</w:t>
            </w:r>
            <w:r>
              <w:rPr>
                <w:spacing w:val="-4"/>
                <w:sz w:val="24"/>
              </w:rPr>
              <w:t xml:space="preserve"> </w:t>
            </w:r>
            <w:r>
              <w:rPr>
                <w:sz w:val="24"/>
              </w:rPr>
              <w:t>agrarian</w:t>
            </w:r>
            <w:r>
              <w:rPr>
                <w:spacing w:val="-4"/>
                <w:sz w:val="24"/>
              </w:rPr>
              <w:t xml:space="preserve"> </w:t>
            </w:r>
            <w:r>
              <w:rPr>
                <w:sz w:val="24"/>
              </w:rPr>
              <w:t>to an industrial society.</w:t>
            </w:r>
          </w:p>
        </w:tc>
      </w:tr>
      <w:tr w:rsidR="00EB389E" w14:paraId="5A289EF5" w14:textId="77777777">
        <w:trPr>
          <w:trHeight w:val="1458"/>
        </w:trPr>
        <w:tc>
          <w:tcPr>
            <w:tcW w:w="1619" w:type="dxa"/>
            <w:tcBorders>
              <w:top w:val="single" w:sz="4" w:space="0" w:color="000000"/>
              <w:bottom w:val="single" w:sz="4" w:space="0" w:color="000000"/>
            </w:tcBorders>
          </w:tcPr>
          <w:p w14:paraId="5A289EF0" w14:textId="77777777" w:rsidR="00EB389E" w:rsidRDefault="00EB389E">
            <w:pPr>
              <w:pStyle w:val="TableParagraph"/>
              <w:rPr>
                <w:sz w:val="24"/>
              </w:rPr>
            </w:pPr>
          </w:p>
          <w:p w14:paraId="5A289EF1" w14:textId="77777777" w:rsidR="00EB389E" w:rsidRDefault="00EB389E">
            <w:pPr>
              <w:pStyle w:val="TableParagraph"/>
              <w:spacing w:before="39"/>
              <w:rPr>
                <w:sz w:val="24"/>
              </w:rPr>
            </w:pPr>
          </w:p>
          <w:p w14:paraId="5A289EF2" w14:textId="77777777" w:rsidR="00EB389E" w:rsidRDefault="00872BA8">
            <w:pPr>
              <w:pStyle w:val="TableParagraph"/>
              <w:ind w:left="64"/>
              <w:rPr>
                <w:sz w:val="24"/>
              </w:rPr>
            </w:pPr>
            <w:r>
              <w:rPr>
                <w:spacing w:val="-2"/>
                <w:sz w:val="24"/>
              </w:rPr>
              <w:t>SS.912.A.3.7</w:t>
            </w:r>
          </w:p>
        </w:tc>
        <w:tc>
          <w:tcPr>
            <w:tcW w:w="7749" w:type="dxa"/>
            <w:tcBorders>
              <w:top w:val="single" w:sz="4" w:space="0" w:color="000000"/>
              <w:bottom w:val="single" w:sz="4" w:space="0" w:color="000000"/>
            </w:tcBorders>
          </w:tcPr>
          <w:p w14:paraId="5A289EF3" w14:textId="77777777" w:rsidR="00EB389E" w:rsidRDefault="00EB389E">
            <w:pPr>
              <w:pStyle w:val="TableParagraph"/>
              <w:spacing w:before="20"/>
              <w:rPr>
                <w:sz w:val="24"/>
              </w:rPr>
            </w:pPr>
          </w:p>
          <w:p w14:paraId="5A289EF4" w14:textId="77777777" w:rsidR="00EB389E" w:rsidRDefault="00872BA8">
            <w:pPr>
              <w:pStyle w:val="TableParagraph"/>
              <w:ind w:left="272" w:right="153"/>
              <w:jc w:val="both"/>
              <w:rPr>
                <w:sz w:val="24"/>
              </w:rPr>
            </w:pPr>
            <w:r>
              <w:rPr>
                <w:sz w:val="24"/>
              </w:rPr>
              <w:t>Compare</w:t>
            </w:r>
            <w:r>
              <w:rPr>
                <w:spacing w:val="-3"/>
                <w:sz w:val="24"/>
              </w:rPr>
              <w:t xml:space="preserve"> </w:t>
            </w:r>
            <w:r>
              <w:rPr>
                <w:sz w:val="24"/>
              </w:rPr>
              <w:t>the</w:t>
            </w:r>
            <w:r>
              <w:rPr>
                <w:spacing w:val="-3"/>
                <w:sz w:val="24"/>
              </w:rPr>
              <w:t xml:space="preserve"> </w:t>
            </w:r>
            <w:r>
              <w:rPr>
                <w:sz w:val="24"/>
              </w:rPr>
              <w:t>experience</w:t>
            </w:r>
            <w:r>
              <w:rPr>
                <w:spacing w:val="-1"/>
                <w:sz w:val="24"/>
              </w:rPr>
              <w:t xml:space="preserve"> </w:t>
            </w:r>
            <w:r>
              <w:rPr>
                <w:sz w:val="24"/>
              </w:rPr>
              <w:t>of</w:t>
            </w:r>
            <w:r>
              <w:rPr>
                <w:spacing w:val="-3"/>
                <w:sz w:val="24"/>
              </w:rPr>
              <w:t xml:space="preserve"> </w:t>
            </w:r>
            <w:r>
              <w:rPr>
                <w:sz w:val="24"/>
              </w:rPr>
              <w:t>European</w:t>
            </w:r>
            <w:r>
              <w:rPr>
                <w:spacing w:val="-2"/>
                <w:sz w:val="24"/>
              </w:rPr>
              <w:t xml:space="preserve"> </w:t>
            </w:r>
            <w:r>
              <w:rPr>
                <w:sz w:val="24"/>
              </w:rPr>
              <w:t>immigrants in</w:t>
            </w:r>
            <w:r>
              <w:rPr>
                <w:spacing w:val="-2"/>
                <w:sz w:val="24"/>
              </w:rPr>
              <w:t xml:space="preserve"> </w:t>
            </w:r>
            <w:r>
              <w:rPr>
                <w:sz w:val="24"/>
              </w:rPr>
              <w:t>the</w:t>
            </w:r>
            <w:r>
              <w:rPr>
                <w:spacing w:val="-3"/>
                <w:sz w:val="24"/>
              </w:rPr>
              <w:t xml:space="preserve"> </w:t>
            </w:r>
            <w:r>
              <w:rPr>
                <w:sz w:val="24"/>
              </w:rPr>
              <w:t>east</w:t>
            </w:r>
            <w:r>
              <w:rPr>
                <w:spacing w:val="-2"/>
                <w:sz w:val="24"/>
              </w:rPr>
              <w:t xml:space="preserve"> </w:t>
            </w:r>
            <w:r>
              <w:rPr>
                <w:sz w:val="24"/>
              </w:rPr>
              <w:t>to</w:t>
            </w:r>
            <w:r>
              <w:rPr>
                <w:spacing w:val="-2"/>
                <w:sz w:val="24"/>
              </w:rPr>
              <w:t xml:space="preserve"> </w:t>
            </w:r>
            <w:r>
              <w:rPr>
                <w:sz w:val="24"/>
              </w:rPr>
              <w:t>that</w:t>
            </w:r>
            <w:r>
              <w:rPr>
                <w:spacing w:val="-2"/>
                <w:sz w:val="24"/>
              </w:rPr>
              <w:t xml:space="preserve"> </w:t>
            </w:r>
            <w:r>
              <w:rPr>
                <w:sz w:val="24"/>
              </w:rPr>
              <w:t>of</w:t>
            </w:r>
            <w:r>
              <w:rPr>
                <w:spacing w:val="-3"/>
                <w:sz w:val="24"/>
              </w:rPr>
              <w:t xml:space="preserve"> </w:t>
            </w:r>
            <w:r>
              <w:rPr>
                <w:sz w:val="24"/>
              </w:rPr>
              <w:t>Asian immigrants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west</w:t>
            </w:r>
            <w:r>
              <w:rPr>
                <w:spacing w:val="-4"/>
                <w:sz w:val="24"/>
              </w:rPr>
              <w:t xml:space="preserve"> </w:t>
            </w:r>
            <w:r>
              <w:rPr>
                <w:sz w:val="24"/>
              </w:rPr>
              <w:t>(the</w:t>
            </w:r>
            <w:r>
              <w:rPr>
                <w:spacing w:val="-5"/>
                <w:sz w:val="24"/>
              </w:rPr>
              <w:t xml:space="preserve"> </w:t>
            </w:r>
            <w:r>
              <w:rPr>
                <w:sz w:val="24"/>
              </w:rPr>
              <w:t>Chinese</w:t>
            </w:r>
            <w:r>
              <w:rPr>
                <w:spacing w:val="-5"/>
                <w:sz w:val="24"/>
              </w:rPr>
              <w:t xml:space="preserve"> </w:t>
            </w:r>
            <w:r>
              <w:rPr>
                <w:sz w:val="24"/>
              </w:rPr>
              <w:t>Exclusion</w:t>
            </w:r>
            <w:r>
              <w:rPr>
                <w:spacing w:val="-4"/>
                <w:sz w:val="24"/>
              </w:rPr>
              <w:t xml:space="preserve"> </w:t>
            </w:r>
            <w:r>
              <w:rPr>
                <w:sz w:val="24"/>
              </w:rPr>
              <w:t>Act,</w:t>
            </w:r>
            <w:r>
              <w:rPr>
                <w:spacing w:val="-4"/>
                <w:sz w:val="24"/>
              </w:rPr>
              <w:t xml:space="preserve"> </w:t>
            </w:r>
            <w:r>
              <w:rPr>
                <w:sz w:val="24"/>
              </w:rPr>
              <w:t>Gentlemen's</w:t>
            </w:r>
            <w:r>
              <w:rPr>
                <w:spacing w:val="-4"/>
                <w:sz w:val="24"/>
              </w:rPr>
              <w:t xml:space="preserve"> </w:t>
            </w:r>
            <w:r>
              <w:rPr>
                <w:sz w:val="24"/>
              </w:rPr>
              <w:t>Agreement with Japan).</w:t>
            </w:r>
          </w:p>
        </w:tc>
      </w:tr>
      <w:tr w:rsidR="00EB389E" w14:paraId="5A289EFB" w14:textId="77777777">
        <w:trPr>
          <w:trHeight w:val="1737"/>
        </w:trPr>
        <w:tc>
          <w:tcPr>
            <w:tcW w:w="1619" w:type="dxa"/>
            <w:tcBorders>
              <w:top w:val="single" w:sz="4" w:space="0" w:color="000000"/>
              <w:bottom w:val="single" w:sz="4" w:space="0" w:color="000000"/>
            </w:tcBorders>
          </w:tcPr>
          <w:p w14:paraId="5A289EF6" w14:textId="77777777" w:rsidR="00EB389E" w:rsidRDefault="00EB389E">
            <w:pPr>
              <w:pStyle w:val="TableParagraph"/>
              <w:rPr>
                <w:sz w:val="24"/>
              </w:rPr>
            </w:pPr>
          </w:p>
          <w:p w14:paraId="5A289EF7" w14:textId="77777777" w:rsidR="00EB389E" w:rsidRDefault="00EB389E">
            <w:pPr>
              <w:pStyle w:val="TableParagraph"/>
              <w:spacing w:before="179"/>
              <w:rPr>
                <w:sz w:val="24"/>
              </w:rPr>
            </w:pPr>
          </w:p>
          <w:p w14:paraId="5A289EF8" w14:textId="77777777" w:rsidR="00EB389E" w:rsidRDefault="00872BA8">
            <w:pPr>
              <w:pStyle w:val="TableParagraph"/>
              <w:ind w:left="64"/>
              <w:rPr>
                <w:sz w:val="24"/>
              </w:rPr>
            </w:pPr>
            <w:r>
              <w:rPr>
                <w:spacing w:val="-2"/>
                <w:sz w:val="24"/>
              </w:rPr>
              <w:t>SS.912.A.3.8</w:t>
            </w:r>
          </w:p>
        </w:tc>
        <w:tc>
          <w:tcPr>
            <w:tcW w:w="7749" w:type="dxa"/>
            <w:tcBorders>
              <w:top w:val="single" w:sz="4" w:space="0" w:color="000000"/>
              <w:bottom w:val="single" w:sz="4" w:space="0" w:color="000000"/>
            </w:tcBorders>
          </w:tcPr>
          <w:p w14:paraId="5A289EF9" w14:textId="77777777" w:rsidR="00EB389E" w:rsidRDefault="00EB389E">
            <w:pPr>
              <w:pStyle w:val="TableParagraph"/>
              <w:spacing w:before="22"/>
              <w:rPr>
                <w:sz w:val="24"/>
              </w:rPr>
            </w:pPr>
          </w:p>
          <w:p w14:paraId="5A289EFA" w14:textId="77777777" w:rsidR="00EB389E" w:rsidRDefault="00872BA8">
            <w:pPr>
              <w:pStyle w:val="TableParagraph"/>
              <w:spacing w:before="1"/>
              <w:ind w:left="272" w:right="33"/>
              <w:rPr>
                <w:sz w:val="24"/>
              </w:rPr>
            </w:pPr>
            <w:r>
              <w:rPr>
                <w:sz w:val="24"/>
              </w:rPr>
              <w:t>Examine the importance of social change and reform in the late 19th and early</w:t>
            </w:r>
            <w:r>
              <w:rPr>
                <w:spacing w:val="-4"/>
                <w:sz w:val="24"/>
              </w:rPr>
              <w:t xml:space="preserve"> </w:t>
            </w:r>
            <w:r>
              <w:rPr>
                <w:sz w:val="24"/>
              </w:rPr>
              <w:t>20th</w:t>
            </w:r>
            <w:r>
              <w:rPr>
                <w:spacing w:val="-4"/>
                <w:sz w:val="24"/>
              </w:rPr>
              <w:t xml:space="preserve"> </w:t>
            </w:r>
            <w:r>
              <w:rPr>
                <w:sz w:val="24"/>
              </w:rPr>
              <w:t>centuries</w:t>
            </w:r>
            <w:r>
              <w:rPr>
                <w:spacing w:val="-4"/>
                <w:sz w:val="24"/>
              </w:rPr>
              <w:t xml:space="preserve"> </w:t>
            </w:r>
            <w:r>
              <w:rPr>
                <w:sz w:val="24"/>
              </w:rPr>
              <w:t>(e.g.,</w:t>
            </w:r>
            <w:r>
              <w:rPr>
                <w:spacing w:val="-3"/>
                <w:sz w:val="24"/>
              </w:rPr>
              <w:t xml:space="preserve"> </w:t>
            </w:r>
            <w:r>
              <w:rPr>
                <w:sz w:val="24"/>
              </w:rPr>
              <w:t>class</w:t>
            </w:r>
            <w:r>
              <w:rPr>
                <w:spacing w:val="-4"/>
                <w:sz w:val="24"/>
              </w:rPr>
              <w:t xml:space="preserve"> </w:t>
            </w:r>
            <w:r>
              <w:rPr>
                <w:sz w:val="24"/>
              </w:rPr>
              <w:t>system,</w:t>
            </w:r>
            <w:r>
              <w:rPr>
                <w:spacing w:val="-4"/>
                <w:sz w:val="24"/>
              </w:rPr>
              <w:t xml:space="preserve"> </w:t>
            </w:r>
            <w:r>
              <w:rPr>
                <w:sz w:val="24"/>
              </w:rPr>
              <w:t>migration</w:t>
            </w:r>
            <w:r>
              <w:rPr>
                <w:spacing w:val="-4"/>
                <w:sz w:val="24"/>
              </w:rPr>
              <w:t xml:space="preserve"> </w:t>
            </w:r>
            <w:r>
              <w:rPr>
                <w:sz w:val="24"/>
              </w:rPr>
              <w:t>from</w:t>
            </w:r>
            <w:r>
              <w:rPr>
                <w:spacing w:val="-4"/>
                <w:sz w:val="24"/>
              </w:rPr>
              <w:t xml:space="preserve"> </w:t>
            </w:r>
            <w:r>
              <w:rPr>
                <w:sz w:val="24"/>
              </w:rPr>
              <w:t>farms</w:t>
            </w:r>
            <w:r>
              <w:rPr>
                <w:spacing w:val="-4"/>
                <w:sz w:val="24"/>
              </w:rPr>
              <w:t xml:space="preserve"> </w:t>
            </w:r>
            <w:r>
              <w:rPr>
                <w:sz w:val="24"/>
              </w:rPr>
              <w:t>to</w:t>
            </w:r>
            <w:r>
              <w:rPr>
                <w:spacing w:val="-4"/>
                <w:sz w:val="24"/>
              </w:rPr>
              <w:t xml:space="preserve"> </w:t>
            </w:r>
            <w:r>
              <w:rPr>
                <w:sz w:val="24"/>
              </w:rPr>
              <w:t>cities,</w:t>
            </w:r>
            <w:r>
              <w:rPr>
                <w:spacing w:val="-4"/>
                <w:sz w:val="24"/>
              </w:rPr>
              <w:t xml:space="preserve"> </w:t>
            </w:r>
            <w:r>
              <w:rPr>
                <w:sz w:val="24"/>
              </w:rPr>
              <w:t>Social Gospel movement, role of settlement houses and churches in providing services to the poor).</w:t>
            </w:r>
          </w:p>
        </w:tc>
      </w:tr>
      <w:tr w:rsidR="00EB389E" w14:paraId="5A289F00" w14:textId="77777777">
        <w:trPr>
          <w:trHeight w:val="1182"/>
        </w:trPr>
        <w:tc>
          <w:tcPr>
            <w:tcW w:w="1619" w:type="dxa"/>
            <w:tcBorders>
              <w:top w:val="single" w:sz="4" w:space="0" w:color="000000"/>
              <w:bottom w:val="single" w:sz="4" w:space="0" w:color="000000"/>
            </w:tcBorders>
          </w:tcPr>
          <w:p w14:paraId="5A289EFC" w14:textId="77777777" w:rsidR="00EB389E" w:rsidRDefault="00EB389E">
            <w:pPr>
              <w:pStyle w:val="TableParagraph"/>
              <w:spacing w:before="176"/>
              <w:rPr>
                <w:sz w:val="24"/>
              </w:rPr>
            </w:pPr>
          </w:p>
          <w:p w14:paraId="5A289EFD" w14:textId="77777777" w:rsidR="00EB389E" w:rsidRDefault="00872BA8">
            <w:pPr>
              <w:pStyle w:val="TableParagraph"/>
              <w:ind w:left="64"/>
              <w:rPr>
                <w:sz w:val="24"/>
              </w:rPr>
            </w:pPr>
            <w:r>
              <w:rPr>
                <w:spacing w:val="-2"/>
                <w:sz w:val="24"/>
              </w:rPr>
              <w:t>SS.912.A.3.9</w:t>
            </w:r>
          </w:p>
        </w:tc>
        <w:tc>
          <w:tcPr>
            <w:tcW w:w="7749" w:type="dxa"/>
            <w:tcBorders>
              <w:top w:val="single" w:sz="4" w:space="0" w:color="000000"/>
              <w:bottom w:val="single" w:sz="4" w:space="0" w:color="000000"/>
            </w:tcBorders>
          </w:tcPr>
          <w:p w14:paraId="5A289EFE" w14:textId="77777777" w:rsidR="00EB389E" w:rsidRDefault="00EB389E">
            <w:pPr>
              <w:pStyle w:val="TableParagraph"/>
              <w:spacing w:before="20"/>
              <w:rPr>
                <w:sz w:val="24"/>
              </w:rPr>
            </w:pPr>
          </w:p>
          <w:p w14:paraId="5A289EFF" w14:textId="4149CE12" w:rsidR="00EB389E" w:rsidRDefault="00872BA8">
            <w:pPr>
              <w:pStyle w:val="TableParagraph"/>
              <w:ind w:left="272"/>
              <w:rPr>
                <w:sz w:val="24"/>
              </w:rPr>
            </w:pPr>
            <w:r>
              <w:rPr>
                <w:sz w:val="24"/>
              </w:rPr>
              <w:t>Examine</w:t>
            </w:r>
            <w:r>
              <w:rPr>
                <w:spacing w:val="-4"/>
                <w:sz w:val="24"/>
              </w:rPr>
              <w:t xml:space="preserve"> </w:t>
            </w:r>
            <w:r>
              <w:rPr>
                <w:sz w:val="24"/>
              </w:rPr>
              <w:t>causes,</w:t>
            </w:r>
            <w:r>
              <w:rPr>
                <w:spacing w:val="-3"/>
                <w:sz w:val="24"/>
              </w:rPr>
              <w:t xml:space="preserve"> </w:t>
            </w:r>
            <w:r w:rsidRPr="00291819">
              <w:rPr>
                <w:sz w:val="24"/>
              </w:rPr>
              <w:t>course</w:t>
            </w:r>
            <w:r w:rsidR="00007351" w:rsidRPr="00291819">
              <w:rPr>
                <w:sz w:val="24"/>
              </w:rPr>
              <w:t>,</w:t>
            </w:r>
            <w:r w:rsidRPr="00291819">
              <w:rPr>
                <w:spacing w:val="-3"/>
                <w:sz w:val="24"/>
              </w:rPr>
              <w:t xml:space="preserve"> </w:t>
            </w:r>
            <w:r>
              <w:rPr>
                <w:sz w:val="24"/>
              </w:rPr>
              <w:t>and</w:t>
            </w:r>
            <w:r>
              <w:rPr>
                <w:spacing w:val="-3"/>
                <w:sz w:val="24"/>
              </w:rPr>
              <w:t xml:space="preserve"> </w:t>
            </w:r>
            <w:r>
              <w:rPr>
                <w:sz w:val="24"/>
              </w:rPr>
              <w:t>consequences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labor</w:t>
            </w:r>
            <w:r>
              <w:rPr>
                <w:spacing w:val="-4"/>
                <w:sz w:val="24"/>
              </w:rPr>
              <w:t xml:space="preserve"> </w:t>
            </w:r>
            <w:r>
              <w:rPr>
                <w:sz w:val="24"/>
              </w:rPr>
              <w:t>movement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late 19th and early 20th centuries.</w:t>
            </w:r>
          </w:p>
        </w:tc>
      </w:tr>
    </w:tbl>
    <w:p w14:paraId="5A289F01" w14:textId="77777777" w:rsidR="00EB389E" w:rsidRDefault="00EB389E">
      <w:pPr>
        <w:rPr>
          <w:sz w:val="24"/>
        </w:rPr>
        <w:sectPr w:rsidR="00EB389E">
          <w:pgSz w:w="12240" w:h="15840"/>
          <w:pgMar w:top="1340" w:right="0" w:bottom="1260" w:left="0" w:header="585" w:footer="1063" w:gutter="0"/>
          <w:cols w:space="720"/>
        </w:sectPr>
      </w:pPr>
    </w:p>
    <w:p w14:paraId="5A289F02"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79"/>
        <w:gridCol w:w="7689"/>
      </w:tblGrid>
      <w:tr w:rsidR="00EB389E" w14:paraId="5A289F07" w14:textId="77777777">
        <w:trPr>
          <w:trHeight w:val="906"/>
        </w:trPr>
        <w:tc>
          <w:tcPr>
            <w:tcW w:w="1679" w:type="dxa"/>
            <w:tcBorders>
              <w:top w:val="single" w:sz="4" w:space="0" w:color="000000"/>
              <w:bottom w:val="single" w:sz="4" w:space="0" w:color="000000"/>
            </w:tcBorders>
          </w:tcPr>
          <w:p w14:paraId="5A289F03" w14:textId="77777777" w:rsidR="00EB389E" w:rsidRDefault="00EB389E">
            <w:pPr>
              <w:pStyle w:val="TableParagraph"/>
              <w:spacing w:before="39"/>
              <w:rPr>
                <w:sz w:val="24"/>
              </w:rPr>
            </w:pPr>
          </w:p>
          <w:p w14:paraId="5A289F04" w14:textId="77777777" w:rsidR="00EB389E" w:rsidRDefault="00872BA8">
            <w:pPr>
              <w:pStyle w:val="TableParagraph"/>
              <w:ind w:left="64"/>
              <w:rPr>
                <w:sz w:val="24"/>
              </w:rPr>
            </w:pPr>
            <w:r>
              <w:rPr>
                <w:spacing w:val="-2"/>
                <w:sz w:val="24"/>
              </w:rPr>
              <w:t>SS.912.A.3.10</w:t>
            </w:r>
          </w:p>
        </w:tc>
        <w:tc>
          <w:tcPr>
            <w:tcW w:w="7689" w:type="dxa"/>
            <w:tcBorders>
              <w:top w:val="single" w:sz="4" w:space="0" w:color="000000"/>
              <w:bottom w:val="single" w:sz="4" w:space="0" w:color="000000"/>
            </w:tcBorders>
          </w:tcPr>
          <w:p w14:paraId="5A289F05" w14:textId="77777777" w:rsidR="00EB389E" w:rsidRDefault="00EB389E">
            <w:pPr>
              <w:pStyle w:val="TableParagraph"/>
              <w:spacing w:before="20"/>
              <w:rPr>
                <w:sz w:val="24"/>
              </w:rPr>
            </w:pPr>
          </w:p>
          <w:p w14:paraId="5A289F06" w14:textId="77777777" w:rsidR="00EB389E" w:rsidRDefault="00872BA8">
            <w:pPr>
              <w:pStyle w:val="TableParagraph"/>
              <w:ind w:left="212"/>
              <w:rPr>
                <w:sz w:val="24"/>
              </w:rPr>
            </w:pPr>
            <w:r>
              <w:rPr>
                <w:sz w:val="24"/>
              </w:rPr>
              <w:t>Review</w:t>
            </w:r>
            <w:r>
              <w:rPr>
                <w:spacing w:val="-3"/>
                <w:sz w:val="24"/>
              </w:rPr>
              <w:t xml:space="preserve"> </w:t>
            </w:r>
            <w:r>
              <w:rPr>
                <w:sz w:val="24"/>
              </w:rPr>
              <w:t>different</w:t>
            </w:r>
            <w:r>
              <w:rPr>
                <w:spacing w:val="-1"/>
                <w:sz w:val="24"/>
              </w:rPr>
              <w:t xml:space="preserve"> </w:t>
            </w:r>
            <w:r>
              <w:rPr>
                <w:sz w:val="24"/>
              </w:rPr>
              <w:t>economic</w:t>
            </w:r>
            <w:r>
              <w:rPr>
                <w:spacing w:val="-3"/>
                <w:sz w:val="24"/>
              </w:rPr>
              <w:t xml:space="preserve"> </w:t>
            </w:r>
            <w:r>
              <w:rPr>
                <w:sz w:val="24"/>
              </w:rPr>
              <w:t>and</w:t>
            </w:r>
            <w:r>
              <w:rPr>
                <w:spacing w:val="-1"/>
                <w:sz w:val="24"/>
              </w:rPr>
              <w:t xml:space="preserve"> </w:t>
            </w:r>
            <w:r>
              <w:rPr>
                <w:sz w:val="24"/>
              </w:rPr>
              <w:t>philosophic</w:t>
            </w:r>
            <w:r>
              <w:rPr>
                <w:spacing w:val="-2"/>
                <w:sz w:val="24"/>
              </w:rPr>
              <w:t xml:space="preserve"> ideologies.</w:t>
            </w:r>
          </w:p>
        </w:tc>
      </w:tr>
      <w:tr w:rsidR="00EB389E" w14:paraId="5A289F0C" w14:textId="77777777">
        <w:trPr>
          <w:trHeight w:val="1185"/>
        </w:trPr>
        <w:tc>
          <w:tcPr>
            <w:tcW w:w="1679" w:type="dxa"/>
            <w:tcBorders>
              <w:top w:val="single" w:sz="4" w:space="0" w:color="000000"/>
              <w:bottom w:val="single" w:sz="4" w:space="0" w:color="000000"/>
            </w:tcBorders>
          </w:tcPr>
          <w:p w14:paraId="5A289F08" w14:textId="77777777" w:rsidR="00EB389E" w:rsidRDefault="00EB389E">
            <w:pPr>
              <w:pStyle w:val="TableParagraph"/>
              <w:spacing w:before="178"/>
              <w:rPr>
                <w:sz w:val="24"/>
              </w:rPr>
            </w:pPr>
          </w:p>
          <w:p w14:paraId="5A289F09" w14:textId="77777777" w:rsidR="00EB389E" w:rsidRDefault="00872BA8">
            <w:pPr>
              <w:pStyle w:val="TableParagraph"/>
              <w:spacing w:before="1"/>
              <w:ind w:left="64"/>
              <w:rPr>
                <w:sz w:val="24"/>
              </w:rPr>
            </w:pPr>
            <w:r>
              <w:rPr>
                <w:spacing w:val="-2"/>
                <w:sz w:val="24"/>
              </w:rPr>
              <w:t>SS.912.A.3.11</w:t>
            </w:r>
          </w:p>
        </w:tc>
        <w:tc>
          <w:tcPr>
            <w:tcW w:w="7689" w:type="dxa"/>
            <w:tcBorders>
              <w:top w:val="single" w:sz="4" w:space="0" w:color="000000"/>
              <w:bottom w:val="single" w:sz="4" w:space="0" w:color="000000"/>
            </w:tcBorders>
          </w:tcPr>
          <w:p w14:paraId="5A289F0A" w14:textId="77777777" w:rsidR="00EB389E" w:rsidRDefault="00EB389E">
            <w:pPr>
              <w:pStyle w:val="TableParagraph"/>
              <w:spacing w:before="22"/>
              <w:rPr>
                <w:sz w:val="24"/>
              </w:rPr>
            </w:pPr>
          </w:p>
          <w:p w14:paraId="5A289F0B" w14:textId="77777777" w:rsidR="00EB389E" w:rsidRDefault="00872BA8">
            <w:pPr>
              <w:pStyle w:val="TableParagraph"/>
              <w:spacing w:before="1"/>
              <w:ind w:left="212" w:right="244"/>
              <w:rPr>
                <w:sz w:val="24"/>
              </w:rPr>
            </w:pPr>
            <w:r>
              <w:rPr>
                <w:sz w:val="24"/>
              </w:rPr>
              <w:t>Analyze</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political</w:t>
            </w:r>
            <w:r>
              <w:rPr>
                <w:spacing w:val="-3"/>
                <w:sz w:val="24"/>
              </w:rPr>
              <w:t xml:space="preserve"> </w:t>
            </w:r>
            <w:r>
              <w:rPr>
                <w:sz w:val="24"/>
              </w:rPr>
              <w:t>machines</w:t>
            </w:r>
            <w:r>
              <w:rPr>
                <w:spacing w:val="-3"/>
                <w:sz w:val="24"/>
              </w:rPr>
              <w:t xml:space="preserve"> </w:t>
            </w:r>
            <w:r>
              <w:rPr>
                <w:sz w:val="24"/>
              </w:rPr>
              <w:t>in</w:t>
            </w:r>
            <w:r>
              <w:rPr>
                <w:spacing w:val="-3"/>
                <w:sz w:val="24"/>
              </w:rPr>
              <w:t xml:space="preserve"> </w:t>
            </w:r>
            <w:r>
              <w:rPr>
                <w:sz w:val="24"/>
              </w:rPr>
              <w:t>United</w:t>
            </w:r>
            <w:r>
              <w:rPr>
                <w:spacing w:val="-4"/>
                <w:sz w:val="24"/>
              </w:rPr>
              <w:t xml:space="preserve"> </w:t>
            </w:r>
            <w:r>
              <w:rPr>
                <w:sz w:val="24"/>
              </w:rPr>
              <w:t>States</w:t>
            </w:r>
            <w:r>
              <w:rPr>
                <w:spacing w:val="-3"/>
                <w:sz w:val="24"/>
              </w:rPr>
              <w:t xml:space="preserve"> </w:t>
            </w:r>
            <w:r>
              <w:rPr>
                <w:sz w:val="24"/>
              </w:rPr>
              <w:t>cities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late 19th and early 20th centuries.</w:t>
            </w:r>
          </w:p>
        </w:tc>
      </w:tr>
      <w:tr w:rsidR="00EB389E" w14:paraId="5A289F12" w14:textId="77777777">
        <w:trPr>
          <w:trHeight w:val="1458"/>
        </w:trPr>
        <w:tc>
          <w:tcPr>
            <w:tcW w:w="1679" w:type="dxa"/>
            <w:tcBorders>
              <w:top w:val="single" w:sz="4" w:space="0" w:color="000000"/>
              <w:bottom w:val="single" w:sz="4" w:space="0" w:color="000000"/>
            </w:tcBorders>
          </w:tcPr>
          <w:p w14:paraId="5A289F0D" w14:textId="77777777" w:rsidR="00EB389E" w:rsidRDefault="00EB389E">
            <w:pPr>
              <w:pStyle w:val="TableParagraph"/>
              <w:rPr>
                <w:sz w:val="24"/>
              </w:rPr>
            </w:pPr>
          </w:p>
          <w:p w14:paraId="5A289F0E" w14:textId="77777777" w:rsidR="00EB389E" w:rsidRDefault="00EB389E">
            <w:pPr>
              <w:pStyle w:val="TableParagraph"/>
              <w:spacing w:before="39"/>
              <w:rPr>
                <w:sz w:val="24"/>
              </w:rPr>
            </w:pPr>
          </w:p>
          <w:p w14:paraId="5A289F0F" w14:textId="77777777" w:rsidR="00EB389E" w:rsidRDefault="00872BA8">
            <w:pPr>
              <w:pStyle w:val="TableParagraph"/>
              <w:ind w:left="64"/>
              <w:rPr>
                <w:sz w:val="24"/>
              </w:rPr>
            </w:pPr>
            <w:r>
              <w:rPr>
                <w:spacing w:val="-2"/>
                <w:sz w:val="24"/>
              </w:rPr>
              <w:t>SS.912.A.3.12</w:t>
            </w:r>
          </w:p>
        </w:tc>
        <w:tc>
          <w:tcPr>
            <w:tcW w:w="7689" w:type="dxa"/>
            <w:tcBorders>
              <w:top w:val="single" w:sz="4" w:space="0" w:color="000000"/>
              <w:bottom w:val="single" w:sz="4" w:space="0" w:color="000000"/>
            </w:tcBorders>
          </w:tcPr>
          <w:p w14:paraId="5A289F10" w14:textId="77777777" w:rsidR="00EB389E" w:rsidRDefault="00EB389E">
            <w:pPr>
              <w:pStyle w:val="TableParagraph"/>
              <w:spacing w:before="20"/>
              <w:rPr>
                <w:sz w:val="24"/>
              </w:rPr>
            </w:pPr>
          </w:p>
          <w:p w14:paraId="5A289F11" w14:textId="477350B2" w:rsidR="00EB389E" w:rsidRDefault="00872BA8">
            <w:pPr>
              <w:pStyle w:val="TableParagraph"/>
              <w:ind w:left="212" w:right="244"/>
              <w:rPr>
                <w:sz w:val="24"/>
              </w:rPr>
            </w:pPr>
            <w:r>
              <w:rPr>
                <w:sz w:val="24"/>
              </w:rPr>
              <w:t>Compare how different nongovernmental organizations and progressives worked</w:t>
            </w:r>
            <w:r>
              <w:rPr>
                <w:spacing w:val="-4"/>
                <w:sz w:val="24"/>
              </w:rPr>
              <w:t xml:space="preserve"> </w:t>
            </w:r>
            <w:r>
              <w:rPr>
                <w:sz w:val="24"/>
              </w:rPr>
              <w:t>to</w:t>
            </w:r>
            <w:r>
              <w:rPr>
                <w:spacing w:val="-4"/>
                <w:sz w:val="24"/>
              </w:rPr>
              <w:t xml:space="preserve"> </w:t>
            </w:r>
            <w:r>
              <w:rPr>
                <w:sz w:val="24"/>
              </w:rPr>
              <w:t>shape</w:t>
            </w:r>
            <w:r>
              <w:rPr>
                <w:spacing w:val="-5"/>
                <w:sz w:val="24"/>
              </w:rPr>
              <w:t xml:space="preserve"> </w:t>
            </w:r>
            <w:r>
              <w:rPr>
                <w:sz w:val="24"/>
              </w:rPr>
              <w:t>public</w:t>
            </w:r>
            <w:r>
              <w:rPr>
                <w:spacing w:val="-5"/>
                <w:sz w:val="24"/>
              </w:rPr>
              <w:t xml:space="preserve"> </w:t>
            </w:r>
            <w:r>
              <w:rPr>
                <w:sz w:val="24"/>
              </w:rPr>
              <w:t>policy,</w:t>
            </w:r>
            <w:r>
              <w:rPr>
                <w:spacing w:val="-4"/>
                <w:sz w:val="24"/>
              </w:rPr>
              <w:t xml:space="preserve"> </w:t>
            </w:r>
            <w:r>
              <w:rPr>
                <w:sz w:val="24"/>
              </w:rPr>
              <w:t>restore</w:t>
            </w:r>
            <w:r>
              <w:rPr>
                <w:spacing w:val="-5"/>
                <w:sz w:val="24"/>
              </w:rPr>
              <w:t xml:space="preserve"> </w:t>
            </w:r>
            <w:r w:rsidRPr="00291819">
              <w:rPr>
                <w:sz w:val="24"/>
              </w:rPr>
              <w:t>economic</w:t>
            </w:r>
            <w:r w:rsidRPr="00291819">
              <w:rPr>
                <w:spacing w:val="-5"/>
                <w:sz w:val="24"/>
              </w:rPr>
              <w:t xml:space="preserve"> </w:t>
            </w:r>
            <w:r w:rsidRPr="00291819">
              <w:rPr>
                <w:sz w:val="24"/>
              </w:rPr>
              <w:t>opportunities</w:t>
            </w:r>
            <w:r w:rsidR="00007351" w:rsidRPr="00291819">
              <w:rPr>
                <w:sz w:val="24"/>
              </w:rPr>
              <w:t>,</w:t>
            </w:r>
            <w:r w:rsidRPr="00291819">
              <w:rPr>
                <w:spacing w:val="-4"/>
                <w:sz w:val="24"/>
              </w:rPr>
              <w:t xml:space="preserve"> </w:t>
            </w:r>
            <w:r w:rsidRPr="00291819">
              <w:rPr>
                <w:sz w:val="24"/>
              </w:rPr>
              <w:t>and</w:t>
            </w:r>
            <w:r w:rsidRPr="00291819">
              <w:rPr>
                <w:spacing w:val="-4"/>
                <w:sz w:val="24"/>
              </w:rPr>
              <w:t xml:space="preserve"> </w:t>
            </w:r>
            <w:r>
              <w:rPr>
                <w:sz w:val="24"/>
              </w:rPr>
              <w:t>correct injustices in American life.</w:t>
            </w:r>
          </w:p>
        </w:tc>
      </w:tr>
      <w:tr w:rsidR="00EB389E" w14:paraId="5A289F17" w14:textId="77777777">
        <w:trPr>
          <w:trHeight w:val="1185"/>
        </w:trPr>
        <w:tc>
          <w:tcPr>
            <w:tcW w:w="1679" w:type="dxa"/>
            <w:tcBorders>
              <w:top w:val="single" w:sz="4" w:space="0" w:color="000000"/>
              <w:bottom w:val="single" w:sz="4" w:space="0" w:color="000000"/>
            </w:tcBorders>
          </w:tcPr>
          <w:p w14:paraId="5A289F13" w14:textId="77777777" w:rsidR="00EB389E" w:rsidRDefault="00EB389E">
            <w:pPr>
              <w:pStyle w:val="TableParagraph"/>
              <w:spacing w:before="178"/>
              <w:rPr>
                <w:sz w:val="24"/>
              </w:rPr>
            </w:pPr>
          </w:p>
          <w:p w14:paraId="5A289F14" w14:textId="77777777" w:rsidR="00EB389E" w:rsidRDefault="00872BA8">
            <w:pPr>
              <w:pStyle w:val="TableParagraph"/>
              <w:spacing w:before="1"/>
              <w:ind w:left="64"/>
              <w:rPr>
                <w:sz w:val="24"/>
              </w:rPr>
            </w:pPr>
            <w:r>
              <w:rPr>
                <w:spacing w:val="-2"/>
                <w:sz w:val="24"/>
              </w:rPr>
              <w:t>SS.912.A.3.13</w:t>
            </w:r>
          </w:p>
        </w:tc>
        <w:tc>
          <w:tcPr>
            <w:tcW w:w="7689" w:type="dxa"/>
            <w:tcBorders>
              <w:top w:val="single" w:sz="4" w:space="0" w:color="000000"/>
              <w:bottom w:val="single" w:sz="4" w:space="0" w:color="000000"/>
            </w:tcBorders>
          </w:tcPr>
          <w:p w14:paraId="5A289F15" w14:textId="77777777" w:rsidR="00EB389E" w:rsidRDefault="00EB389E">
            <w:pPr>
              <w:pStyle w:val="TableParagraph"/>
              <w:spacing w:before="22"/>
              <w:rPr>
                <w:sz w:val="24"/>
              </w:rPr>
            </w:pPr>
          </w:p>
          <w:p w14:paraId="5A289F16" w14:textId="77777777" w:rsidR="00EB389E" w:rsidRDefault="00872BA8">
            <w:pPr>
              <w:pStyle w:val="TableParagraph"/>
              <w:spacing w:before="1"/>
              <w:ind w:left="212" w:right="244"/>
              <w:rPr>
                <w:sz w:val="24"/>
              </w:rPr>
            </w:pPr>
            <w:r>
              <w:rPr>
                <w:sz w:val="24"/>
              </w:rPr>
              <w:t>Examine</w:t>
            </w:r>
            <w:r>
              <w:rPr>
                <w:spacing w:val="-4"/>
                <w:sz w:val="24"/>
              </w:rPr>
              <w:t xml:space="preserve"> </w:t>
            </w:r>
            <w:r>
              <w:rPr>
                <w:sz w:val="24"/>
              </w:rPr>
              <w:t>key</w:t>
            </w:r>
            <w:r>
              <w:rPr>
                <w:spacing w:val="-3"/>
                <w:sz w:val="24"/>
              </w:rPr>
              <w:t xml:space="preserve"> </w:t>
            </w:r>
            <w:r>
              <w:rPr>
                <w:sz w:val="24"/>
              </w:rPr>
              <w:t>events</w:t>
            </w:r>
            <w:r>
              <w:rPr>
                <w:spacing w:val="-3"/>
                <w:sz w:val="24"/>
              </w:rPr>
              <w:t xml:space="preserve"> </w:t>
            </w:r>
            <w:r>
              <w:rPr>
                <w:sz w:val="24"/>
              </w:rPr>
              <w:t>and</w:t>
            </w:r>
            <w:r>
              <w:rPr>
                <w:spacing w:val="-2"/>
                <w:sz w:val="24"/>
              </w:rPr>
              <w:t xml:space="preserve"> </w:t>
            </w:r>
            <w:r>
              <w:rPr>
                <w:sz w:val="24"/>
              </w:rPr>
              <w:t>peoples</w:t>
            </w:r>
            <w:r>
              <w:rPr>
                <w:spacing w:val="-3"/>
                <w:sz w:val="24"/>
              </w:rPr>
              <w:t xml:space="preserve"> </w:t>
            </w:r>
            <w:r>
              <w:rPr>
                <w:sz w:val="24"/>
              </w:rPr>
              <w:t>in</w:t>
            </w:r>
            <w:r>
              <w:rPr>
                <w:spacing w:val="-3"/>
                <w:sz w:val="24"/>
              </w:rPr>
              <w:t xml:space="preserve"> </w:t>
            </w:r>
            <w:r>
              <w:rPr>
                <w:sz w:val="24"/>
              </w:rPr>
              <w:t>Florida</w:t>
            </w:r>
            <w:r>
              <w:rPr>
                <w:spacing w:val="-4"/>
                <w:sz w:val="24"/>
              </w:rPr>
              <w:t xml:space="preserve"> </w:t>
            </w:r>
            <w:r>
              <w:rPr>
                <w:sz w:val="24"/>
              </w:rPr>
              <w:t>history</w:t>
            </w:r>
            <w:r>
              <w:rPr>
                <w:spacing w:val="-3"/>
                <w:sz w:val="24"/>
              </w:rPr>
              <w:t xml:space="preserve"> </w:t>
            </w:r>
            <w:r>
              <w:rPr>
                <w:sz w:val="24"/>
              </w:rPr>
              <w:t>as</w:t>
            </w:r>
            <w:r>
              <w:rPr>
                <w:spacing w:val="-3"/>
                <w:sz w:val="24"/>
              </w:rPr>
              <w:t xml:space="preserve"> </w:t>
            </w:r>
            <w:r>
              <w:rPr>
                <w:sz w:val="24"/>
              </w:rPr>
              <w:t>they</w:t>
            </w:r>
            <w:r>
              <w:rPr>
                <w:spacing w:val="-4"/>
                <w:sz w:val="24"/>
              </w:rPr>
              <w:t xml:space="preserve"> </w:t>
            </w:r>
            <w:r>
              <w:rPr>
                <w:sz w:val="24"/>
              </w:rPr>
              <w:t>relate</w:t>
            </w:r>
            <w:r>
              <w:rPr>
                <w:spacing w:val="-4"/>
                <w:sz w:val="24"/>
              </w:rPr>
              <w:t xml:space="preserve"> </w:t>
            </w:r>
            <w:r>
              <w:rPr>
                <w:sz w:val="24"/>
              </w:rPr>
              <w:t>to</w:t>
            </w:r>
            <w:r>
              <w:rPr>
                <w:spacing w:val="-3"/>
                <w:sz w:val="24"/>
              </w:rPr>
              <w:t xml:space="preserve"> </w:t>
            </w:r>
            <w:r>
              <w:rPr>
                <w:sz w:val="24"/>
              </w:rPr>
              <w:t>United States history.</w:t>
            </w:r>
          </w:p>
        </w:tc>
      </w:tr>
    </w:tbl>
    <w:p w14:paraId="5A289F18" w14:textId="77777777" w:rsidR="00EB389E" w:rsidRDefault="00EB389E">
      <w:pPr>
        <w:pStyle w:val="BodyText"/>
        <w:rPr>
          <w:sz w:val="20"/>
        </w:rPr>
      </w:pPr>
    </w:p>
    <w:p w14:paraId="5A289F19" w14:textId="77777777" w:rsidR="00EB389E" w:rsidRDefault="00EB389E">
      <w:pPr>
        <w:pStyle w:val="BodyText"/>
        <w:spacing w:before="88"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19"/>
        <w:gridCol w:w="7749"/>
      </w:tblGrid>
      <w:tr w:rsidR="00EB389E" w14:paraId="5A289F1B" w14:textId="77777777">
        <w:trPr>
          <w:trHeight w:val="972"/>
        </w:trPr>
        <w:tc>
          <w:tcPr>
            <w:tcW w:w="9368" w:type="dxa"/>
            <w:gridSpan w:val="2"/>
          </w:tcPr>
          <w:p w14:paraId="5A289F1A" w14:textId="77777777" w:rsidR="00EB389E" w:rsidRDefault="00872BA8">
            <w:pPr>
              <w:pStyle w:val="TableParagraph"/>
              <w:spacing w:before="205"/>
              <w:ind w:left="1627" w:hanging="1152"/>
              <w:rPr>
                <w:b/>
                <w:i/>
                <w:sz w:val="24"/>
              </w:rPr>
            </w:pPr>
            <w:r>
              <w:rPr>
                <w:noProof/>
              </w:rPr>
              <mc:AlternateContent>
                <mc:Choice Requires="wpg">
                  <w:drawing>
                    <wp:anchor distT="0" distB="0" distL="0" distR="0" simplePos="0" relativeHeight="251621376" behindDoc="1" locked="0" layoutInCell="1" allowOverlap="1" wp14:anchorId="5A28B478" wp14:editId="7749121A">
                      <wp:simplePos x="0" y="0"/>
                      <wp:positionH relativeFrom="column">
                        <wp:posOffset>4572</wp:posOffset>
                      </wp:positionH>
                      <wp:positionV relativeFrom="paragraph">
                        <wp:posOffset>-341</wp:posOffset>
                      </wp:positionV>
                      <wp:extent cx="5943600" cy="62039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20395"/>
                                <a:chOff x="0" y="0"/>
                                <a:chExt cx="5943600" cy="620395"/>
                              </a:xfrm>
                            </wpg:grpSpPr>
                            <wps:wsp>
                              <wps:cNvPr id="457" name="Graphic 457"/>
                              <wps:cNvSpPr/>
                              <wps:spPr>
                                <a:xfrm>
                                  <a:off x="0" y="0"/>
                                  <a:ext cx="228600" cy="614680"/>
                                </a:xfrm>
                                <a:custGeom>
                                  <a:avLst/>
                                  <a:gdLst/>
                                  <a:ahLst/>
                                  <a:cxnLst/>
                                  <a:rect l="l" t="t" r="r" b="b"/>
                                  <a:pathLst>
                                    <a:path w="228600" h="614680">
                                      <a:moveTo>
                                        <a:pt x="228600" y="0"/>
                                      </a:moveTo>
                                      <a:lnTo>
                                        <a:pt x="0" y="0"/>
                                      </a:lnTo>
                                      <a:lnTo>
                                        <a:pt x="0" y="614172"/>
                                      </a:lnTo>
                                      <a:lnTo>
                                        <a:pt x="228600" y="614172"/>
                                      </a:lnTo>
                                      <a:lnTo>
                                        <a:pt x="228600" y="0"/>
                                      </a:lnTo>
                                      <a:close/>
                                    </a:path>
                                  </a:pathLst>
                                </a:custGeom>
                                <a:solidFill>
                                  <a:srgbClr val="0000CC"/>
                                </a:solidFill>
                              </wps:spPr>
                              <wps:bodyPr wrap="square" lIns="0" tIns="0" rIns="0" bIns="0" rtlCol="0">
                                <a:prstTxWarp prst="textNoShape">
                                  <a:avLst/>
                                </a:prstTxWarp>
                                <a:noAutofit/>
                              </wps:bodyPr>
                            </wps:wsp>
                            <wps:wsp>
                              <wps:cNvPr id="458" name="Graphic 458"/>
                              <wps:cNvSpPr/>
                              <wps:spPr>
                                <a:xfrm>
                                  <a:off x="0" y="6141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425EFA" id="Group 456" o:spid="_x0000_s1026" style="position:absolute;margin-left:.35pt;margin-top:-.05pt;width:468pt;height:48.85pt;z-index:-251695104;mso-wrap-distance-left:0;mso-wrap-distance-right:0" coordsize="59436,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">
                      <v:shape id="Graphic 457" o:spid="_x0000_s1027" style="position:absolute;width:2286;height:6146;visibility:visible;mso-wrap-style:square;v-text-anchor:top" coordsize="22860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" path="m228600,l,,,614172r228600,l228600,xe" fillcolor="#00c" stroked="f">
                        <v:path arrowok="t"/>
                      </v:shape>
                      <v:shape id="Graphic 458" o:spid="_x0000_s1028" style="position:absolute;top:614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" path="m5943600,r,l,,,6096r5943600,l5943600,xe" fillcolor="black" stroked="f">
                        <v:path arrowok="t"/>
                      </v:shape>
                    </v:group>
                  </w:pict>
                </mc:Fallback>
              </mc:AlternateContent>
            </w:r>
            <w:r>
              <w:rPr>
                <w:b/>
                <w:i/>
                <w:sz w:val="24"/>
              </w:rPr>
              <w:t>SS.912.A.4</w:t>
            </w:r>
            <w:r>
              <w:rPr>
                <w:b/>
                <w:i/>
                <w:spacing w:val="-3"/>
                <w:sz w:val="24"/>
              </w:rPr>
              <w:t xml:space="preserve"> </w:t>
            </w:r>
            <w:r>
              <w:rPr>
                <w:b/>
                <w:i/>
                <w:sz w:val="24"/>
              </w:rPr>
              <w:t>Demonstrate</w:t>
            </w:r>
            <w:r>
              <w:rPr>
                <w:b/>
                <w:i/>
                <w:spacing w:val="-4"/>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7"/>
                <w:sz w:val="24"/>
              </w:rPr>
              <w:t xml:space="preserve"> </w:t>
            </w:r>
            <w:r>
              <w:rPr>
                <w:b/>
                <w:i/>
                <w:sz w:val="24"/>
              </w:rPr>
              <w:t>changing</w:t>
            </w:r>
            <w:r>
              <w:rPr>
                <w:b/>
                <w:i/>
                <w:spacing w:val="-3"/>
                <w:sz w:val="24"/>
              </w:rPr>
              <w:t xml:space="preserve"> </w:t>
            </w:r>
            <w:r>
              <w:rPr>
                <w:b/>
                <w:i/>
                <w:sz w:val="24"/>
              </w:rPr>
              <w:t>role</w:t>
            </w:r>
            <w:r>
              <w:rPr>
                <w:b/>
                <w:i/>
                <w:spacing w:val="-4"/>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United</w:t>
            </w:r>
            <w:r>
              <w:rPr>
                <w:b/>
                <w:i/>
                <w:spacing w:val="-3"/>
                <w:sz w:val="24"/>
              </w:rPr>
              <w:t xml:space="preserve"> </w:t>
            </w:r>
            <w:r>
              <w:rPr>
                <w:b/>
                <w:i/>
                <w:sz w:val="24"/>
              </w:rPr>
              <w:t>States</w:t>
            </w:r>
            <w:r>
              <w:rPr>
                <w:b/>
                <w:i/>
                <w:spacing w:val="-3"/>
                <w:sz w:val="24"/>
              </w:rPr>
              <w:t xml:space="preserve"> </w:t>
            </w:r>
            <w:r>
              <w:rPr>
                <w:b/>
                <w:i/>
                <w:sz w:val="24"/>
              </w:rPr>
              <w:t>in world affairs through the end of World War I.</w:t>
            </w:r>
          </w:p>
        </w:tc>
      </w:tr>
      <w:tr w:rsidR="00EB389E" w14:paraId="5A289F20" w14:textId="77777777">
        <w:trPr>
          <w:trHeight w:val="1065"/>
        </w:trPr>
        <w:tc>
          <w:tcPr>
            <w:tcW w:w="1619" w:type="dxa"/>
            <w:tcBorders>
              <w:bottom w:val="single" w:sz="4" w:space="0" w:color="000000"/>
            </w:tcBorders>
          </w:tcPr>
          <w:p w14:paraId="5A289F1C" w14:textId="77777777" w:rsidR="00EB389E" w:rsidRDefault="00EB389E">
            <w:pPr>
              <w:pStyle w:val="TableParagraph"/>
              <w:spacing w:before="195"/>
              <w:rPr>
                <w:sz w:val="24"/>
              </w:rPr>
            </w:pPr>
          </w:p>
          <w:p w14:paraId="5A289F1D" w14:textId="77777777" w:rsidR="00EB389E" w:rsidRDefault="00872BA8">
            <w:pPr>
              <w:pStyle w:val="TableParagraph"/>
              <w:spacing w:before="1"/>
              <w:ind w:left="64"/>
              <w:rPr>
                <w:sz w:val="24"/>
              </w:rPr>
            </w:pPr>
            <w:r>
              <w:rPr>
                <w:spacing w:val="-2"/>
                <w:sz w:val="24"/>
              </w:rPr>
              <w:t>SS.912.A.4.1</w:t>
            </w:r>
          </w:p>
        </w:tc>
        <w:tc>
          <w:tcPr>
            <w:tcW w:w="7749" w:type="dxa"/>
            <w:tcBorders>
              <w:bottom w:val="single" w:sz="4" w:space="0" w:color="000000"/>
            </w:tcBorders>
          </w:tcPr>
          <w:p w14:paraId="5A289F1E" w14:textId="77777777" w:rsidR="00EB389E" w:rsidRDefault="00EB389E">
            <w:pPr>
              <w:pStyle w:val="TableParagraph"/>
              <w:spacing w:before="179"/>
              <w:rPr>
                <w:sz w:val="24"/>
              </w:rPr>
            </w:pPr>
          </w:p>
          <w:p w14:paraId="5A289F1F" w14:textId="77777777" w:rsidR="00EB389E" w:rsidRDefault="00872BA8">
            <w:pPr>
              <w:pStyle w:val="TableParagraph"/>
              <w:ind w:left="272"/>
              <w:rPr>
                <w:sz w:val="24"/>
              </w:rPr>
            </w:pPr>
            <w:r>
              <w:rPr>
                <w:sz w:val="24"/>
              </w:rPr>
              <w:t>Analyze</w:t>
            </w:r>
            <w:r>
              <w:rPr>
                <w:spacing w:val="-4"/>
                <w:sz w:val="24"/>
              </w:rPr>
              <w:t xml:space="preserve"> </w:t>
            </w:r>
            <w:r>
              <w:rPr>
                <w:sz w:val="24"/>
              </w:rPr>
              <w:t>the</w:t>
            </w:r>
            <w:r>
              <w:rPr>
                <w:spacing w:val="-2"/>
                <w:sz w:val="24"/>
              </w:rPr>
              <w:t xml:space="preserve"> </w:t>
            </w:r>
            <w:r>
              <w:rPr>
                <w:sz w:val="24"/>
              </w:rPr>
              <w:t>major</w:t>
            </w:r>
            <w:r>
              <w:rPr>
                <w:spacing w:val="-2"/>
                <w:sz w:val="24"/>
              </w:rPr>
              <w:t xml:space="preserve"> </w:t>
            </w:r>
            <w:r>
              <w:rPr>
                <w:sz w:val="24"/>
              </w:rPr>
              <w:t>factors that</w:t>
            </w:r>
            <w:r>
              <w:rPr>
                <w:spacing w:val="-1"/>
                <w:sz w:val="24"/>
              </w:rPr>
              <w:t xml:space="preserve"> </w:t>
            </w:r>
            <w:r>
              <w:rPr>
                <w:sz w:val="24"/>
              </w:rPr>
              <w:t>drove</w:t>
            </w:r>
            <w:r>
              <w:rPr>
                <w:spacing w:val="-2"/>
                <w:sz w:val="24"/>
              </w:rPr>
              <w:t xml:space="preserve"> </w:t>
            </w:r>
            <w:r>
              <w:rPr>
                <w:sz w:val="24"/>
              </w:rPr>
              <w:t>United</w:t>
            </w:r>
            <w:r>
              <w:rPr>
                <w:spacing w:val="-1"/>
                <w:sz w:val="24"/>
              </w:rPr>
              <w:t xml:space="preserve"> </w:t>
            </w:r>
            <w:r>
              <w:rPr>
                <w:sz w:val="24"/>
              </w:rPr>
              <w:t xml:space="preserve">States </w:t>
            </w:r>
            <w:r>
              <w:rPr>
                <w:spacing w:val="-2"/>
                <w:sz w:val="24"/>
              </w:rPr>
              <w:t>imperialism.</w:t>
            </w:r>
          </w:p>
        </w:tc>
      </w:tr>
      <w:tr w:rsidR="00EB389E" w14:paraId="5A289F25" w14:textId="77777777">
        <w:trPr>
          <w:trHeight w:val="906"/>
        </w:trPr>
        <w:tc>
          <w:tcPr>
            <w:tcW w:w="1619" w:type="dxa"/>
            <w:tcBorders>
              <w:top w:val="single" w:sz="4" w:space="0" w:color="000000"/>
              <w:bottom w:val="single" w:sz="4" w:space="0" w:color="000000"/>
            </w:tcBorders>
          </w:tcPr>
          <w:p w14:paraId="5A289F21" w14:textId="77777777" w:rsidR="00EB389E" w:rsidRDefault="00EB389E">
            <w:pPr>
              <w:pStyle w:val="TableParagraph"/>
              <w:spacing w:before="39"/>
              <w:rPr>
                <w:sz w:val="24"/>
              </w:rPr>
            </w:pPr>
          </w:p>
          <w:p w14:paraId="5A289F22" w14:textId="77777777" w:rsidR="00EB389E" w:rsidRDefault="00872BA8">
            <w:pPr>
              <w:pStyle w:val="TableParagraph"/>
              <w:ind w:left="64"/>
              <w:rPr>
                <w:sz w:val="24"/>
              </w:rPr>
            </w:pPr>
            <w:r>
              <w:rPr>
                <w:spacing w:val="-2"/>
                <w:sz w:val="24"/>
              </w:rPr>
              <w:t>SS.912.A.4.2</w:t>
            </w:r>
          </w:p>
        </w:tc>
        <w:tc>
          <w:tcPr>
            <w:tcW w:w="7749" w:type="dxa"/>
            <w:tcBorders>
              <w:top w:val="single" w:sz="4" w:space="0" w:color="000000"/>
              <w:bottom w:val="single" w:sz="4" w:space="0" w:color="000000"/>
            </w:tcBorders>
          </w:tcPr>
          <w:p w14:paraId="5A289F23" w14:textId="77777777" w:rsidR="00EB389E" w:rsidRDefault="00EB389E">
            <w:pPr>
              <w:pStyle w:val="TableParagraph"/>
              <w:spacing w:before="20"/>
              <w:rPr>
                <w:sz w:val="24"/>
              </w:rPr>
            </w:pPr>
          </w:p>
          <w:p w14:paraId="5A289F24" w14:textId="77777777" w:rsidR="00EB389E" w:rsidRDefault="00872BA8">
            <w:pPr>
              <w:pStyle w:val="TableParagraph"/>
              <w:ind w:left="272"/>
              <w:rPr>
                <w:sz w:val="24"/>
              </w:rPr>
            </w:pPr>
            <w:r>
              <w:rPr>
                <w:sz w:val="24"/>
              </w:rPr>
              <w:t>Explain</w:t>
            </w:r>
            <w:r>
              <w:rPr>
                <w:spacing w:val="-4"/>
                <w:sz w:val="24"/>
              </w:rPr>
              <w:t xml:space="preserve"> </w:t>
            </w:r>
            <w:r>
              <w:rPr>
                <w:sz w:val="24"/>
              </w:rPr>
              <w:t>the</w:t>
            </w:r>
            <w:r>
              <w:rPr>
                <w:spacing w:val="-2"/>
                <w:sz w:val="24"/>
              </w:rPr>
              <w:t xml:space="preserve"> </w:t>
            </w:r>
            <w:r>
              <w:rPr>
                <w:sz w:val="24"/>
              </w:rPr>
              <w:t>motives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United</w:t>
            </w:r>
            <w:r>
              <w:rPr>
                <w:spacing w:val="-2"/>
                <w:sz w:val="24"/>
              </w:rPr>
              <w:t xml:space="preserve"> </w:t>
            </w:r>
            <w:r>
              <w:rPr>
                <w:sz w:val="24"/>
              </w:rPr>
              <w:t>States</w:t>
            </w:r>
            <w:r>
              <w:rPr>
                <w:spacing w:val="-1"/>
                <w:sz w:val="24"/>
              </w:rPr>
              <w:t xml:space="preserve"> </w:t>
            </w:r>
            <w:r>
              <w:rPr>
                <w:sz w:val="24"/>
              </w:rPr>
              <w:t>acquisition</w:t>
            </w:r>
            <w:r>
              <w:rPr>
                <w:spacing w:val="-1"/>
                <w:sz w:val="24"/>
              </w:rPr>
              <w:t xml:space="preserve"> </w:t>
            </w:r>
            <w:r>
              <w:rPr>
                <w:sz w:val="24"/>
              </w:rPr>
              <w:t>of</w:t>
            </w:r>
            <w:r>
              <w:rPr>
                <w:spacing w:val="-2"/>
                <w:sz w:val="24"/>
              </w:rPr>
              <w:t xml:space="preserve"> </w:t>
            </w:r>
            <w:r>
              <w:rPr>
                <w:sz w:val="24"/>
              </w:rPr>
              <w:t>the</w:t>
            </w:r>
            <w:r>
              <w:rPr>
                <w:spacing w:val="-2"/>
                <w:sz w:val="24"/>
              </w:rPr>
              <w:t xml:space="preserve"> territories.</w:t>
            </w:r>
          </w:p>
        </w:tc>
      </w:tr>
      <w:tr w:rsidR="00EB389E" w14:paraId="5A289F2A" w14:textId="77777777">
        <w:trPr>
          <w:trHeight w:val="909"/>
        </w:trPr>
        <w:tc>
          <w:tcPr>
            <w:tcW w:w="1619" w:type="dxa"/>
            <w:tcBorders>
              <w:top w:val="single" w:sz="4" w:space="0" w:color="000000"/>
              <w:bottom w:val="single" w:sz="4" w:space="0" w:color="000000"/>
            </w:tcBorders>
          </w:tcPr>
          <w:p w14:paraId="5A289F26" w14:textId="77777777" w:rsidR="00EB389E" w:rsidRDefault="00EB389E">
            <w:pPr>
              <w:pStyle w:val="TableParagraph"/>
              <w:spacing w:before="39"/>
              <w:rPr>
                <w:sz w:val="24"/>
              </w:rPr>
            </w:pPr>
          </w:p>
          <w:p w14:paraId="5A289F27" w14:textId="77777777" w:rsidR="00EB389E" w:rsidRDefault="00872BA8">
            <w:pPr>
              <w:pStyle w:val="TableParagraph"/>
              <w:ind w:left="64"/>
              <w:rPr>
                <w:sz w:val="24"/>
              </w:rPr>
            </w:pPr>
            <w:r>
              <w:rPr>
                <w:spacing w:val="-2"/>
                <w:sz w:val="24"/>
              </w:rPr>
              <w:t>SS.912.A.4.3</w:t>
            </w:r>
          </w:p>
        </w:tc>
        <w:tc>
          <w:tcPr>
            <w:tcW w:w="7749" w:type="dxa"/>
            <w:tcBorders>
              <w:top w:val="single" w:sz="4" w:space="0" w:color="000000"/>
              <w:bottom w:val="single" w:sz="4" w:space="0" w:color="000000"/>
            </w:tcBorders>
          </w:tcPr>
          <w:p w14:paraId="5A289F28" w14:textId="77777777" w:rsidR="00EB389E" w:rsidRDefault="00EB389E">
            <w:pPr>
              <w:pStyle w:val="TableParagraph"/>
              <w:spacing w:before="22"/>
              <w:rPr>
                <w:sz w:val="24"/>
              </w:rPr>
            </w:pPr>
          </w:p>
          <w:p w14:paraId="5A289F29" w14:textId="2DEB936F" w:rsidR="00EB389E" w:rsidRDefault="00872BA8">
            <w:pPr>
              <w:pStyle w:val="TableParagraph"/>
              <w:spacing w:before="1"/>
              <w:ind w:left="272"/>
              <w:rPr>
                <w:sz w:val="24"/>
              </w:rPr>
            </w:pPr>
            <w:r>
              <w:rPr>
                <w:sz w:val="24"/>
              </w:rPr>
              <w:t>Examine</w:t>
            </w:r>
            <w:r>
              <w:rPr>
                <w:spacing w:val="-5"/>
                <w:sz w:val="24"/>
              </w:rPr>
              <w:t xml:space="preserve"> </w:t>
            </w:r>
            <w:r>
              <w:rPr>
                <w:sz w:val="24"/>
              </w:rPr>
              <w:t>causes</w:t>
            </w:r>
            <w:r w:rsidRPr="00291819">
              <w:rPr>
                <w:sz w:val="24"/>
              </w:rPr>
              <w:t>,</w:t>
            </w:r>
            <w:r w:rsidRPr="00291819">
              <w:rPr>
                <w:spacing w:val="-1"/>
                <w:sz w:val="24"/>
              </w:rPr>
              <w:t xml:space="preserve"> </w:t>
            </w:r>
            <w:r w:rsidRPr="00291819">
              <w:rPr>
                <w:sz w:val="24"/>
              </w:rPr>
              <w:t>course</w:t>
            </w:r>
            <w:r w:rsidR="00007351" w:rsidRPr="00291819">
              <w:rPr>
                <w:sz w:val="24"/>
              </w:rPr>
              <w:t>,</w:t>
            </w:r>
            <w:r w:rsidRPr="00291819">
              <w:rPr>
                <w:sz w:val="24"/>
              </w:rPr>
              <w:t xml:space="preserve"> and</w:t>
            </w:r>
            <w:r w:rsidRPr="00291819">
              <w:rPr>
                <w:spacing w:val="-1"/>
                <w:sz w:val="24"/>
              </w:rPr>
              <w:t xml:space="preserve"> </w:t>
            </w:r>
            <w:r w:rsidRPr="00291819">
              <w:rPr>
                <w:sz w:val="24"/>
              </w:rPr>
              <w:t>consequences</w:t>
            </w:r>
            <w:r w:rsidRPr="00291819">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Spanish</w:t>
            </w:r>
            <w:r>
              <w:rPr>
                <w:spacing w:val="-1"/>
                <w:sz w:val="24"/>
              </w:rPr>
              <w:t xml:space="preserve"> </w:t>
            </w:r>
            <w:r>
              <w:rPr>
                <w:sz w:val="24"/>
              </w:rPr>
              <w:t>American</w:t>
            </w:r>
            <w:r>
              <w:rPr>
                <w:spacing w:val="1"/>
                <w:sz w:val="24"/>
              </w:rPr>
              <w:t xml:space="preserve"> </w:t>
            </w:r>
            <w:r>
              <w:rPr>
                <w:spacing w:val="-4"/>
                <w:sz w:val="24"/>
              </w:rPr>
              <w:t>War.</w:t>
            </w:r>
          </w:p>
        </w:tc>
      </w:tr>
      <w:tr w:rsidR="00EB389E" w14:paraId="5A289F30" w14:textId="77777777">
        <w:trPr>
          <w:trHeight w:val="1458"/>
        </w:trPr>
        <w:tc>
          <w:tcPr>
            <w:tcW w:w="1619" w:type="dxa"/>
            <w:tcBorders>
              <w:top w:val="single" w:sz="4" w:space="0" w:color="000000"/>
              <w:bottom w:val="single" w:sz="4" w:space="0" w:color="000000"/>
            </w:tcBorders>
          </w:tcPr>
          <w:p w14:paraId="5A289F2B" w14:textId="77777777" w:rsidR="00EB389E" w:rsidRDefault="00EB389E">
            <w:pPr>
              <w:pStyle w:val="TableParagraph"/>
              <w:rPr>
                <w:sz w:val="24"/>
              </w:rPr>
            </w:pPr>
          </w:p>
          <w:p w14:paraId="5A289F2C" w14:textId="77777777" w:rsidR="00EB389E" w:rsidRDefault="00EB389E">
            <w:pPr>
              <w:pStyle w:val="TableParagraph"/>
              <w:spacing w:before="39"/>
              <w:rPr>
                <w:sz w:val="24"/>
              </w:rPr>
            </w:pPr>
          </w:p>
          <w:p w14:paraId="5A289F2D" w14:textId="77777777" w:rsidR="00EB389E" w:rsidRDefault="00872BA8">
            <w:pPr>
              <w:pStyle w:val="TableParagraph"/>
              <w:ind w:left="64"/>
              <w:rPr>
                <w:sz w:val="24"/>
              </w:rPr>
            </w:pPr>
            <w:r>
              <w:rPr>
                <w:spacing w:val="-2"/>
                <w:sz w:val="24"/>
              </w:rPr>
              <w:t>SS.912.A.4.4</w:t>
            </w:r>
          </w:p>
        </w:tc>
        <w:tc>
          <w:tcPr>
            <w:tcW w:w="7749" w:type="dxa"/>
            <w:tcBorders>
              <w:top w:val="single" w:sz="4" w:space="0" w:color="000000"/>
              <w:bottom w:val="single" w:sz="4" w:space="0" w:color="000000"/>
            </w:tcBorders>
          </w:tcPr>
          <w:p w14:paraId="5A289F2E" w14:textId="77777777" w:rsidR="00EB389E" w:rsidRDefault="00EB389E">
            <w:pPr>
              <w:pStyle w:val="TableParagraph"/>
              <w:spacing w:before="20"/>
              <w:rPr>
                <w:sz w:val="24"/>
              </w:rPr>
            </w:pPr>
          </w:p>
          <w:p w14:paraId="5A289F2F" w14:textId="77777777" w:rsidR="00EB389E" w:rsidRDefault="00872BA8">
            <w:pPr>
              <w:pStyle w:val="TableParagraph"/>
              <w:ind w:left="272" w:right="95"/>
              <w:rPr>
                <w:sz w:val="24"/>
              </w:rPr>
            </w:pPr>
            <w:r>
              <w:rPr>
                <w:sz w:val="24"/>
              </w:rPr>
              <w:t>Analyze the economic, military, and security motivations of the United States</w:t>
            </w:r>
            <w:r>
              <w:rPr>
                <w:spacing w:val="-3"/>
                <w:sz w:val="24"/>
              </w:rPr>
              <w:t xml:space="preserve"> </w:t>
            </w:r>
            <w:r>
              <w:rPr>
                <w:sz w:val="24"/>
              </w:rPr>
              <w:t>to</w:t>
            </w:r>
            <w:r>
              <w:rPr>
                <w:spacing w:val="-3"/>
                <w:sz w:val="24"/>
              </w:rPr>
              <w:t xml:space="preserve"> </w:t>
            </w:r>
            <w:r>
              <w:rPr>
                <w:sz w:val="24"/>
              </w:rPr>
              <w:t>complete</w:t>
            </w:r>
            <w:r>
              <w:rPr>
                <w:spacing w:val="-4"/>
                <w:sz w:val="24"/>
              </w:rPr>
              <w:t xml:space="preserve"> </w:t>
            </w:r>
            <w:r>
              <w:rPr>
                <w:sz w:val="24"/>
              </w:rPr>
              <w:t>the</w:t>
            </w:r>
            <w:r>
              <w:rPr>
                <w:spacing w:val="-4"/>
                <w:sz w:val="24"/>
              </w:rPr>
              <w:t xml:space="preserve"> </w:t>
            </w:r>
            <w:r>
              <w:rPr>
                <w:sz w:val="24"/>
              </w:rPr>
              <w:t>Panama</w:t>
            </w:r>
            <w:r>
              <w:rPr>
                <w:spacing w:val="-4"/>
                <w:sz w:val="24"/>
              </w:rPr>
              <w:t xml:space="preserve"> </w:t>
            </w:r>
            <w:r>
              <w:rPr>
                <w:sz w:val="24"/>
              </w:rPr>
              <w:t>Canal</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major</w:t>
            </w:r>
            <w:r>
              <w:rPr>
                <w:spacing w:val="-4"/>
                <w:sz w:val="24"/>
              </w:rPr>
              <w:t xml:space="preserve"> </w:t>
            </w:r>
            <w:r>
              <w:rPr>
                <w:sz w:val="24"/>
              </w:rPr>
              <w:t>obstacles</w:t>
            </w:r>
            <w:r>
              <w:rPr>
                <w:spacing w:val="-3"/>
                <w:sz w:val="24"/>
              </w:rPr>
              <w:t xml:space="preserve"> </w:t>
            </w:r>
            <w:r>
              <w:rPr>
                <w:sz w:val="24"/>
              </w:rPr>
              <w:t>involved</w:t>
            </w:r>
            <w:r>
              <w:rPr>
                <w:spacing w:val="-3"/>
                <w:sz w:val="24"/>
              </w:rPr>
              <w:t xml:space="preserve"> </w:t>
            </w:r>
            <w:r>
              <w:rPr>
                <w:sz w:val="24"/>
              </w:rPr>
              <w:t>in its construction.</w:t>
            </w:r>
          </w:p>
        </w:tc>
      </w:tr>
      <w:tr w:rsidR="00EB389E" w14:paraId="5A289F35" w14:textId="77777777">
        <w:trPr>
          <w:trHeight w:val="1185"/>
        </w:trPr>
        <w:tc>
          <w:tcPr>
            <w:tcW w:w="1619" w:type="dxa"/>
            <w:tcBorders>
              <w:top w:val="single" w:sz="4" w:space="0" w:color="000000"/>
              <w:bottom w:val="single" w:sz="4" w:space="0" w:color="000000"/>
            </w:tcBorders>
          </w:tcPr>
          <w:p w14:paraId="5A289F31" w14:textId="77777777" w:rsidR="00EB389E" w:rsidRDefault="00EB389E">
            <w:pPr>
              <w:pStyle w:val="TableParagraph"/>
              <w:spacing w:before="176"/>
              <w:rPr>
                <w:sz w:val="24"/>
              </w:rPr>
            </w:pPr>
          </w:p>
          <w:p w14:paraId="5A289F32" w14:textId="77777777" w:rsidR="00EB389E" w:rsidRDefault="00872BA8">
            <w:pPr>
              <w:pStyle w:val="TableParagraph"/>
              <w:ind w:left="64"/>
              <w:rPr>
                <w:sz w:val="24"/>
              </w:rPr>
            </w:pPr>
            <w:r>
              <w:rPr>
                <w:spacing w:val="-2"/>
                <w:sz w:val="24"/>
              </w:rPr>
              <w:t>SS.912.A.4.5</w:t>
            </w:r>
          </w:p>
        </w:tc>
        <w:tc>
          <w:tcPr>
            <w:tcW w:w="7749" w:type="dxa"/>
            <w:tcBorders>
              <w:top w:val="single" w:sz="4" w:space="0" w:color="000000"/>
              <w:bottom w:val="single" w:sz="4" w:space="0" w:color="000000"/>
            </w:tcBorders>
          </w:tcPr>
          <w:p w14:paraId="5A289F33" w14:textId="77777777" w:rsidR="00EB389E" w:rsidRDefault="00EB389E">
            <w:pPr>
              <w:pStyle w:val="TableParagraph"/>
              <w:spacing w:before="20"/>
              <w:rPr>
                <w:sz w:val="24"/>
              </w:rPr>
            </w:pPr>
          </w:p>
          <w:p w14:paraId="5A289F34" w14:textId="4183C9D6" w:rsidR="00EB389E" w:rsidRDefault="00872BA8">
            <w:pPr>
              <w:pStyle w:val="TableParagraph"/>
              <w:ind w:left="272"/>
              <w:rPr>
                <w:sz w:val="24"/>
              </w:rPr>
            </w:pPr>
            <w:r>
              <w:rPr>
                <w:sz w:val="24"/>
              </w:rPr>
              <w:t>Examine</w:t>
            </w:r>
            <w:r>
              <w:rPr>
                <w:spacing w:val="-5"/>
                <w:sz w:val="24"/>
              </w:rPr>
              <w:t xml:space="preserve"> </w:t>
            </w:r>
            <w:r>
              <w:rPr>
                <w:sz w:val="24"/>
              </w:rPr>
              <w:t>causes</w:t>
            </w:r>
            <w:r w:rsidRPr="00291819">
              <w:rPr>
                <w:sz w:val="24"/>
              </w:rPr>
              <w:t>,</w:t>
            </w:r>
            <w:r w:rsidRPr="00291819">
              <w:rPr>
                <w:spacing w:val="-4"/>
                <w:sz w:val="24"/>
              </w:rPr>
              <w:t xml:space="preserve"> </w:t>
            </w:r>
            <w:r w:rsidRPr="00291819">
              <w:rPr>
                <w:sz w:val="24"/>
              </w:rPr>
              <w:t>course</w:t>
            </w:r>
            <w:r w:rsidR="00007351" w:rsidRPr="00291819">
              <w:rPr>
                <w:sz w:val="24"/>
              </w:rPr>
              <w:t>,</w:t>
            </w:r>
            <w:r w:rsidRPr="00291819">
              <w:rPr>
                <w:spacing w:val="-3"/>
                <w:sz w:val="24"/>
              </w:rPr>
              <w:t xml:space="preserve"> </w:t>
            </w:r>
            <w:r w:rsidRPr="00291819">
              <w:rPr>
                <w:sz w:val="24"/>
              </w:rPr>
              <w:t>and</w:t>
            </w:r>
            <w:r w:rsidRPr="00291819">
              <w:rPr>
                <w:spacing w:val="-4"/>
                <w:sz w:val="24"/>
              </w:rPr>
              <w:t xml:space="preserve"> </w:t>
            </w:r>
            <w:r w:rsidRPr="00291819">
              <w:rPr>
                <w:sz w:val="24"/>
              </w:rPr>
              <w:t>consequences</w:t>
            </w:r>
            <w:r w:rsidRPr="00291819">
              <w:rPr>
                <w:spacing w:val="-4"/>
                <w:sz w:val="24"/>
              </w:rPr>
              <w:t xml:space="preserve"> </w:t>
            </w:r>
            <w:r w:rsidRPr="00291819">
              <w:rPr>
                <w:sz w:val="24"/>
              </w:rPr>
              <w:t>of</w:t>
            </w:r>
            <w:r w:rsidRPr="00291819">
              <w:rPr>
                <w:spacing w:val="-5"/>
                <w:sz w:val="24"/>
              </w:rPr>
              <w:t xml:space="preserve"> </w:t>
            </w:r>
            <w:r w:rsidRPr="00291819">
              <w:rPr>
                <w:sz w:val="24"/>
              </w:rPr>
              <w:t>United</w:t>
            </w:r>
            <w:r w:rsidRPr="00291819">
              <w:rPr>
                <w:spacing w:val="-4"/>
                <w:sz w:val="24"/>
              </w:rPr>
              <w:t xml:space="preserve"> </w:t>
            </w:r>
            <w:r>
              <w:rPr>
                <w:sz w:val="24"/>
              </w:rPr>
              <w:t>States</w:t>
            </w:r>
            <w:r>
              <w:rPr>
                <w:spacing w:val="-4"/>
                <w:sz w:val="24"/>
              </w:rPr>
              <w:t xml:space="preserve"> </w:t>
            </w:r>
            <w:r>
              <w:rPr>
                <w:sz w:val="24"/>
              </w:rPr>
              <w:t>involvement</w:t>
            </w:r>
            <w:r>
              <w:rPr>
                <w:spacing w:val="-4"/>
                <w:sz w:val="24"/>
              </w:rPr>
              <w:t xml:space="preserve"> </w:t>
            </w:r>
            <w:r>
              <w:rPr>
                <w:sz w:val="24"/>
              </w:rPr>
              <w:t>in World War I.</w:t>
            </w:r>
          </w:p>
        </w:tc>
      </w:tr>
    </w:tbl>
    <w:p w14:paraId="5A289F36" w14:textId="77777777" w:rsidR="00EB389E" w:rsidRDefault="00EB389E">
      <w:pPr>
        <w:rPr>
          <w:sz w:val="24"/>
        </w:rPr>
        <w:sectPr w:rsidR="00EB389E">
          <w:pgSz w:w="12240" w:h="15840"/>
          <w:pgMar w:top="1340" w:right="0" w:bottom="1260" w:left="0" w:header="585" w:footer="1063" w:gutter="0"/>
          <w:cols w:space="720"/>
        </w:sectPr>
      </w:pPr>
    </w:p>
    <w:p w14:paraId="5A289F37"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79"/>
        <w:gridCol w:w="7689"/>
      </w:tblGrid>
      <w:tr w:rsidR="00EB389E" w14:paraId="5A289F3D" w14:textId="77777777">
        <w:trPr>
          <w:trHeight w:val="1458"/>
        </w:trPr>
        <w:tc>
          <w:tcPr>
            <w:tcW w:w="1679" w:type="dxa"/>
            <w:tcBorders>
              <w:top w:val="single" w:sz="4" w:space="0" w:color="000000"/>
              <w:bottom w:val="single" w:sz="4" w:space="0" w:color="000000"/>
            </w:tcBorders>
          </w:tcPr>
          <w:p w14:paraId="5A289F38" w14:textId="77777777" w:rsidR="00EB389E" w:rsidRDefault="00EB389E">
            <w:pPr>
              <w:pStyle w:val="TableParagraph"/>
              <w:rPr>
                <w:sz w:val="24"/>
              </w:rPr>
            </w:pPr>
          </w:p>
          <w:p w14:paraId="5A289F39" w14:textId="77777777" w:rsidR="00EB389E" w:rsidRDefault="00EB389E">
            <w:pPr>
              <w:pStyle w:val="TableParagraph"/>
              <w:spacing w:before="39"/>
              <w:rPr>
                <w:sz w:val="24"/>
              </w:rPr>
            </w:pPr>
          </w:p>
          <w:p w14:paraId="5A289F3A" w14:textId="77777777" w:rsidR="00EB389E" w:rsidRDefault="00872BA8">
            <w:pPr>
              <w:pStyle w:val="TableParagraph"/>
              <w:ind w:left="64"/>
              <w:rPr>
                <w:sz w:val="24"/>
              </w:rPr>
            </w:pPr>
            <w:r>
              <w:rPr>
                <w:spacing w:val="-2"/>
                <w:sz w:val="24"/>
              </w:rPr>
              <w:t>SS.912.A.4.6</w:t>
            </w:r>
          </w:p>
        </w:tc>
        <w:tc>
          <w:tcPr>
            <w:tcW w:w="7689" w:type="dxa"/>
            <w:tcBorders>
              <w:top w:val="single" w:sz="4" w:space="0" w:color="000000"/>
              <w:bottom w:val="single" w:sz="4" w:space="0" w:color="000000"/>
            </w:tcBorders>
          </w:tcPr>
          <w:p w14:paraId="5A289F3B" w14:textId="77777777" w:rsidR="00EB389E" w:rsidRDefault="00EB389E">
            <w:pPr>
              <w:pStyle w:val="TableParagraph"/>
              <w:spacing w:before="20"/>
              <w:rPr>
                <w:sz w:val="24"/>
              </w:rPr>
            </w:pPr>
          </w:p>
          <w:p w14:paraId="5A289F3C" w14:textId="77777777" w:rsidR="00EB389E" w:rsidRDefault="00872BA8">
            <w:pPr>
              <w:pStyle w:val="TableParagraph"/>
              <w:ind w:left="212"/>
              <w:rPr>
                <w:sz w:val="24"/>
              </w:rPr>
            </w:pPr>
            <w:r>
              <w:rPr>
                <w:sz w:val="24"/>
              </w:rPr>
              <w:t>Examine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United</w:t>
            </w:r>
            <w:r>
              <w:rPr>
                <w:spacing w:val="-2"/>
                <w:sz w:val="24"/>
              </w:rPr>
              <w:t xml:space="preserve"> </w:t>
            </w:r>
            <w:r>
              <w:rPr>
                <w:sz w:val="24"/>
              </w:rPr>
              <w:t>States</w:t>
            </w:r>
            <w:r>
              <w:rPr>
                <w:spacing w:val="-3"/>
                <w:sz w:val="24"/>
              </w:rPr>
              <w:t xml:space="preserve"> </w:t>
            </w:r>
            <w:r>
              <w:rPr>
                <w:sz w:val="24"/>
              </w:rPr>
              <w:t>government</w:t>
            </w:r>
            <w:r>
              <w:rPr>
                <w:spacing w:val="-3"/>
                <w:sz w:val="24"/>
              </w:rPr>
              <w:t xml:space="preserve"> </w:t>
            </w:r>
            <w:r>
              <w:rPr>
                <w:sz w:val="24"/>
              </w:rPr>
              <w:t>prepared</w:t>
            </w:r>
            <w:r>
              <w:rPr>
                <w:spacing w:val="-3"/>
                <w:sz w:val="24"/>
              </w:rPr>
              <w:t xml:space="preserve"> </w:t>
            </w:r>
            <w:r>
              <w:rPr>
                <w:sz w:val="24"/>
              </w:rPr>
              <w:t>the</w:t>
            </w:r>
            <w:r>
              <w:rPr>
                <w:spacing w:val="-4"/>
                <w:sz w:val="24"/>
              </w:rPr>
              <w:t xml:space="preserve"> </w:t>
            </w:r>
            <w:r>
              <w:rPr>
                <w:sz w:val="24"/>
              </w:rPr>
              <w:t>nation</w:t>
            </w:r>
            <w:r>
              <w:rPr>
                <w:spacing w:val="-3"/>
                <w:sz w:val="24"/>
              </w:rPr>
              <w:t xml:space="preserve"> </w:t>
            </w:r>
            <w:r>
              <w:rPr>
                <w:sz w:val="24"/>
              </w:rPr>
              <w:t>for</w:t>
            </w:r>
            <w:r>
              <w:rPr>
                <w:spacing w:val="-4"/>
                <w:sz w:val="24"/>
              </w:rPr>
              <w:t xml:space="preserve"> </w:t>
            </w:r>
            <w:r>
              <w:rPr>
                <w:sz w:val="24"/>
              </w:rPr>
              <w:t>war</w:t>
            </w:r>
            <w:r>
              <w:rPr>
                <w:spacing w:val="-4"/>
                <w:sz w:val="24"/>
              </w:rPr>
              <w:t xml:space="preserve"> </w:t>
            </w:r>
            <w:r>
              <w:rPr>
                <w:sz w:val="24"/>
              </w:rPr>
              <w:t>with war measures (i.e., Selective Service Act, War Industries Board, war bonds, Espionage Act, Sedition Act, Committee of Public Information).</w:t>
            </w:r>
          </w:p>
        </w:tc>
      </w:tr>
      <w:tr w:rsidR="00EB389E" w14:paraId="5A289F42" w14:textId="77777777">
        <w:trPr>
          <w:trHeight w:val="1185"/>
        </w:trPr>
        <w:tc>
          <w:tcPr>
            <w:tcW w:w="1679" w:type="dxa"/>
            <w:tcBorders>
              <w:top w:val="single" w:sz="4" w:space="0" w:color="000000"/>
              <w:bottom w:val="single" w:sz="4" w:space="0" w:color="000000"/>
            </w:tcBorders>
          </w:tcPr>
          <w:p w14:paraId="5A289F3E" w14:textId="77777777" w:rsidR="00EB389E" w:rsidRDefault="00EB389E">
            <w:pPr>
              <w:pStyle w:val="TableParagraph"/>
              <w:spacing w:before="178"/>
              <w:rPr>
                <w:sz w:val="24"/>
              </w:rPr>
            </w:pPr>
          </w:p>
          <w:p w14:paraId="5A289F3F" w14:textId="77777777" w:rsidR="00EB389E" w:rsidRDefault="00872BA8">
            <w:pPr>
              <w:pStyle w:val="TableParagraph"/>
              <w:spacing w:before="1"/>
              <w:ind w:left="64"/>
              <w:rPr>
                <w:sz w:val="24"/>
              </w:rPr>
            </w:pPr>
            <w:r>
              <w:rPr>
                <w:spacing w:val="-2"/>
                <w:sz w:val="24"/>
              </w:rPr>
              <w:t>SS.912.A.4.7</w:t>
            </w:r>
          </w:p>
        </w:tc>
        <w:tc>
          <w:tcPr>
            <w:tcW w:w="7689" w:type="dxa"/>
            <w:tcBorders>
              <w:top w:val="single" w:sz="4" w:space="0" w:color="000000"/>
              <w:bottom w:val="single" w:sz="4" w:space="0" w:color="000000"/>
            </w:tcBorders>
          </w:tcPr>
          <w:p w14:paraId="5A289F40" w14:textId="77777777" w:rsidR="00EB389E" w:rsidRDefault="00EB389E">
            <w:pPr>
              <w:pStyle w:val="TableParagraph"/>
              <w:spacing w:before="22"/>
              <w:rPr>
                <w:sz w:val="24"/>
              </w:rPr>
            </w:pPr>
          </w:p>
          <w:p w14:paraId="5A289F41" w14:textId="77E2FFA4" w:rsidR="00EB389E" w:rsidRDefault="00872BA8">
            <w:pPr>
              <w:pStyle w:val="TableParagraph"/>
              <w:spacing w:before="1"/>
              <w:ind w:left="212" w:right="244"/>
              <w:rPr>
                <w:sz w:val="24"/>
              </w:rPr>
            </w:pPr>
            <w:r>
              <w:rPr>
                <w:sz w:val="24"/>
              </w:rPr>
              <w:t>Examine</w:t>
            </w:r>
            <w:r>
              <w:rPr>
                <w:spacing w:val="-6"/>
                <w:sz w:val="24"/>
              </w:rPr>
              <w:t xml:space="preserve"> </w:t>
            </w:r>
            <w:r>
              <w:rPr>
                <w:sz w:val="24"/>
              </w:rPr>
              <w:t>the</w:t>
            </w:r>
            <w:r>
              <w:rPr>
                <w:spacing w:val="-6"/>
                <w:sz w:val="24"/>
              </w:rPr>
              <w:t xml:space="preserve"> </w:t>
            </w:r>
            <w:r>
              <w:rPr>
                <w:sz w:val="24"/>
              </w:rPr>
              <w:t>impact</w:t>
            </w:r>
            <w:r>
              <w:rPr>
                <w:spacing w:val="-5"/>
                <w:sz w:val="24"/>
              </w:rPr>
              <w:t xml:space="preserve"> </w:t>
            </w:r>
            <w:r>
              <w:rPr>
                <w:sz w:val="24"/>
              </w:rPr>
              <w:t>of</w:t>
            </w:r>
            <w:r>
              <w:rPr>
                <w:spacing w:val="-6"/>
                <w:sz w:val="24"/>
              </w:rPr>
              <w:t xml:space="preserve"> </w:t>
            </w:r>
            <w:r>
              <w:rPr>
                <w:sz w:val="24"/>
              </w:rPr>
              <w:t>airplanes,</w:t>
            </w:r>
            <w:r>
              <w:rPr>
                <w:spacing w:val="-5"/>
                <w:sz w:val="24"/>
              </w:rPr>
              <w:t xml:space="preserve"> </w:t>
            </w:r>
            <w:r>
              <w:rPr>
                <w:sz w:val="24"/>
              </w:rPr>
              <w:t>battleships,</w:t>
            </w:r>
            <w:r>
              <w:rPr>
                <w:spacing w:val="-5"/>
                <w:sz w:val="24"/>
              </w:rPr>
              <w:t xml:space="preserve"> </w:t>
            </w:r>
            <w:r>
              <w:rPr>
                <w:sz w:val="24"/>
              </w:rPr>
              <w:t>new</w:t>
            </w:r>
            <w:r>
              <w:rPr>
                <w:spacing w:val="-4"/>
                <w:sz w:val="24"/>
              </w:rPr>
              <w:t xml:space="preserve"> </w:t>
            </w:r>
            <w:r w:rsidRPr="00E12E63">
              <w:rPr>
                <w:sz w:val="24"/>
              </w:rPr>
              <w:t>weaponry</w:t>
            </w:r>
            <w:r w:rsidR="00007351" w:rsidRPr="00E12E63">
              <w:rPr>
                <w:sz w:val="24"/>
              </w:rPr>
              <w:t>,</w:t>
            </w:r>
            <w:r w:rsidRPr="00E12E63">
              <w:rPr>
                <w:spacing w:val="-3"/>
                <w:sz w:val="24"/>
              </w:rPr>
              <w:t xml:space="preserve"> </w:t>
            </w:r>
            <w:r w:rsidRPr="00E12E63">
              <w:rPr>
                <w:sz w:val="24"/>
              </w:rPr>
              <w:t>and</w:t>
            </w:r>
            <w:r w:rsidRPr="00E12E63">
              <w:rPr>
                <w:spacing w:val="-5"/>
                <w:sz w:val="24"/>
              </w:rPr>
              <w:t xml:space="preserve"> </w:t>
            </w:r>
            <w:r w:rsidRPr="00E12E63">
              <w:rPr>
                <w:sz w:val="24"/>
              </w:rPr>
              <w:t xml:space="preserve">chemical warfare in creating new war strategies (e.g., </w:t>
            </w:r>
            <w:r>
              <w:rPr>
                <w:sz w:val="24"/>
              </w:rPr>
              <w:t>trench warfare, convoys).</w:t>
            </w:r>
          </w:p>
        </w:tc>
      </w:tr>
      <w:tr w:rsidR="00EB389E" w14:paraId="5A289F47" w14:textId="77777777">
        <w:trPr>
          <w:trHeight w:val="1182"/>
        </w:trPr>
        <w:tc>
          <w:tcPr>
            <w:tcW w:w="1679" w:type="dxa"/>
            <w:tcBorders>
              <w:top w:val="single" w:sz="4" w:space="0" w:color="000000"/>
              <w:bottom w:val="single" w:sz="4" w:space="0" w:color="000000"/>
            </w:tcBorders>
          </w:tcPr>
          <w:p w14:paraId="5A289F43" w14:textId="77777777" w:rsidR="00EB389E" w:rsidRDefault="00EB389E">
            <w:pPr>
              <w:pStyle w:val="TableParagraph"/>
              <w:spacing w:before="176"/>
              <w:rPr>
                <w:sz w:val="24"/>
              </w:rPr>
            </w:pPr>
          </w:p>
          <w:p w14:paraId="5A289F44" w14:textId="77777777" w:rsidR="00EB389E" w:rsidRDefault="00872BA8">
            <w:pPr>
              <w:pStyle w:val="TableParagraph"/>
              <w:ind w:left="64"/>
              <w:rPr>
                <w:sz w:val="24"/>
              </w:rPr>
            </w:pPr>
            <w:r>
              <w:rPr>
                <w:spacing w:val="-2"/>
                <w:sz w:val="24"/>
              </w:rPr>
              <w:t>SS.912.A.4.8</w:t>
            </w:r>
          </w:p>
        </w:tc>
        <w:tc>
          <w:tcPr>
            <w:tcW w:w="7689" w:type="dxa"/>
            <w:tcBorders>
              <w:top w:val="single" w:sz="4" w:space="0" w:color="000000"/>
              <w:bottom w:val="single" w:sz="4" w:space="0" w:color="000000"/>
            </w:tcBorders>
          </w:tcPr>
          <w:p w14:paraId="5A289F45" w14:textId="77777777" w:rsidR="00EB389E" w:rsidRDefault="00EB389E">
            <w:pPr>
              <w:pStyle w:val="TableParagraph"/>
              <w:spacing w:before="20"/>
              <w:rPr>
                <w:sz w:val="24"/>
              </w:rPr>
            </w:pPr>
          </w:p>
          <w:p w14:paraId="5A289F46" w14:textId="77777777" w:rsidR="00EB389E" w:rsidRDefault="00872BA8">
            <w:pPr>
              <w:pStyle w:val="TableParagraph"/>
              <w:ind w:left="212" w:right="244"/>
              <w:rPr>
                <w:sz w:val="24"/>
              </w:rPr>
            </w:pPr>
            <w:r>
              <w:rPr>
                <w:sz w:val="24"/>
              </w:rPr>
              <w:t>Compare</w:t>
            </w:r>
            <w:r>
              <w:rPr>
                <w:spacing w:val="-7"/>
                <w:sz w:val="24"/>
              </w:rPr>
              <w:t xml:space="preserve"> </w:t>
            </w:r>
            <w:r>
              <w:rPr>
                <w:sz w:val="24"/>
              </w:rPr>
              <w:t>the</w:t>
            </w:r>
            <w:r>
              <w:rPr>
                <w:spacing w:val="-7"/>
                <w:sz w:val="24"/>
              </w:rPr>
              <w:t xml:space="preserve"> </w:t>
            </w:r>
            <w:r>
              <w:rPr>
                <w:sz w:val="24"/>
              </w:rPr>
              <w:t>experiences</w:t>
            </w:r>
            <w:r>
              <w:rPr>
                <w:spacing w:val="-4"/>
                <w:sz w:val="24"/>
              </w:rPr>
              <w:t xml:space="preserve"> </w:t>
            </w:r>
            <w:r>
              <w:rPr>
                <w:sz w:val="24"/>
              </w:rPr>
              <w:t>Americans</w:t>
            </w:r>
            <w:r>
              <w:rPr>
                <w:spacing w:val="-6"/>
                <w:sz w:val="24"/>
              </w:rPr>
              <w:t xml:space="preserve"> </w:t>
            </w:r>
            <w:r>
              <w:rPr>
                <w:sz w:val="24"/>
              </w:rPr>
              <w:t>(i.e.,</w:t>
            </w:r>
            <w:r>
              <w:rPr>
                <w:spacing w:val="-6"/>
                <w:sz w:val="24"/>
              </w:rPr>
              <w:t xml:space="preserve"> </w:t>
            </w:r>
            <w:r>
              <w:rPr>
                <w:sz w:val="24"/>
              </w:rPr>
              <w:t>African</w:t>
            </w:r>
            <w:r>
              <w:rPr>
                <w:spacing w:val="-4"/>
                <w:sz w:val="24"/>
              </w:rPr>
              <w:t xml:space="preserve"> </w:t>
            </w:r>
            <w:r>
              <w:rPr>
                <w:sz w:val="24"/>
              </w:rPr>
              <w:t>Americans,</w:t>
            </w:r>
            <w:r>
              <w:rPr>
                <w:spacing w:val="-6"/>
                <w:sz w:val="24"/>
              </w:rPr>
              <w:t xml:space="preserve"> </w:t>
            </w:r>
            <w:r>
              <w:rPr>
                <w:sz w:val="24"/>
              </w:rPr>
              <w:t>Hispanics, Asians, women, conscientious objectors) had while serving in Europe.</w:t>
            </w:r>
          </w:p>
        </w:tc>
      </w:tr>
      <w:tr w:rsidR="00EB389E" w14:paraId="5A289F4D" w14:textId="77777777">
        <w:trPr>
          <w:trHeight w:val="1461"/>
        </w:trPr>
        <w:tc>
          <w:tcPr>
            <w:tcW w:w="1679" w:type="dxa"/>
            <w:tcBorders>
              <w:top w:val="single" w:sz="4" w:space="0" w:color="000000"/>
              <w:bottom w:val="single" w:sz="4" w:space="0" w:color="000000"/>
            </w:tcBorders>
          </w:tcPr>
          <w:p w14:paraId="5A289F48" w14:textId="77777777" w:rsidR="00EB389E" w:rsidRDefault="00EB389E">
            <w:pPr>
              <w:pStyle w:val="TableParagraph"/>
              <w:rPr>
                <w:sz w:val="24"/>
              </w:rPr>
            </w:pPr>
          </w:p>
          <w:p w14:paraId="5A289F49" w14:textId="77777777" w:rsidR="00EB389E" w:rsidRDefault="00EB389E">
            <w:pPr>
              <w:pStyle w:val="TableParagraph"/>
              <w:spacing w:before="39"/>
              <w:rPr>
                <w:sz w:val="24"/>
              </w:rPr>
            </w:pPr>
          </w:p>
          <w:p w14:paraId="5A289F4A" w14:textId="77777777" w:rsidR="00EB389E" w:rsidRDefault="00872BA8">
            <w:pPr>
              <w:pStyle w:val="TableParagraph"/>
              <w:ind w:left="64"/>
              <w:rPr>
                <w:sz w:val="24"/>
              </w:rPr>
            </w:pPr>
            <w:r>
              <w:rPr>
                <w:spacing w:val="-2"/>
                <w:sz w:val="24"/>
              </w:rPr>
              <w:t>SS.912.A.4.9</w:t>
            </w:r>
          </w:p>
        </w:tc>
        <w:tc>
          <w:tcPr>
            <w:tcW w:w="7689" w:type="dxa"/>
            <w:tcBorders>
              <w:top w:val="single" w:sz="4" w:space="0" w:color="000000"/>
              <w:bottom w:val="single" w:sz="4" w:space="0" w:color="000000"/>
            </w:tcBorders>
          </w:tcPr>
          <w:p w14:paraId="5A289F4B" w14:textId="77777777" w:rsidR="00EB389E" w:rsidRDefault="00EB389E">
            <w:pPr>
              <w:pStyle w:val="TableParagraph"/>
              <w:spacing w:before="22"/>
              <w:rPr>
                <w:sz w:val="24"/>
              </w:rPr>
            </w:pPr>
          </w:p>
          <w:p w14:paraId="5A289F4C" w14:textId="5A761BCE" w:rsidR="00EB389E" w:rsidRDefault="00872BA8">
            <w:pPr>
              <w:pStyle w:val="TableParagraph"/>
              <w:spacing w:before="1"/>
              <w:ind w:left="212" w:right="244"/>
              <w:rPr>
                <w:sz w:val="24"/>
              </w:rPr>
            </w:pPr>
            <w:r>
              <w:rPr>
                <w:sz w:val="24"/>
              </w:rPr>
              <w:t>Compare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war</w:t>
            </w:r>
            <w:r>
              <w:rPr>
                <w:spacing w:val="-4"/>
                <w:sz w:val="24"/>
              </w:rPr>
              <w:t xml:space="preserve"> </w:t>
            </w:r>
            <w:r>
              <w:rPr>
                <w:sz w:val="24"/>
              </w:rPr>
              <w:t>impacted</w:t>
            </w:r>
            <w:r>
              <w:rPr>
                <w:spacing w:val="-4"/>
                <w:sz w:val="24"/>
              </w:rPr>
              <w:t xml:space="preserve"> </w:t>
            </w:r>
            <w:r>
              <w:rPr>
                <w:sz w:val="24"/>
              </w:rPr>
              <w:t>European</w:t>
            </w:r>
            <w:r>
              <w:rPr>
                <w:spacing w:val="-3"/>
                <w:sz w:val="24"/>
              </w:rPr>
              <w:t xml:space="preserve"> </w:t>
            </w:r>
            <w:r>
              <w:rPr>
                <w:sz w:val="24"/>
              </w:rPr>
              <w:t>Americans,</w:t>
            </w:r>
            <w:r>
              <w:rPr>
                <w:spacing w:val="-3"/>
                <w:sz w:val="24"/>
              </w:rPr>
              <w:t xml:space="preserve"> </w:t>
            </w:r>
            <w:r>
              <w:rPr>
                <w:sz w:val="24"/>
              </w:rPr>
              <w:t>Asian</w:t>
            </w:r>
            <w:r>
              <w:rPr>
                <w:spacing w:val="-3"/>
                <w:sz w:val="24"/>
              </w:rPr>
              <w:t xml:space="preserve"> </w:t>
            </w:r>
            <w:r>
              <w:rPr>
                <w:sz w:val="24"/>
              </w:rPr>
              <w:t>Americans, African Americans, Hispanic Americans, Jewish Americans, Native Americans,</w:t>
            </w:r>
            <w:r>
              <w:rPr>
                <w:spacing w:val="-5"/>
                <w:sz w:val="24"/>
              </w:rPr>
              <w:t xml:space="preserve"> </w:t>
            </w:r>
            <w:r>
              <w:rPr>
                <w:sz w:val="24"/>
              </w:rPr>
              <w:t>Pacific</w:t>
            </w:r>
            <w:r>
              <w:rPr>
                <w:spacing w:val="-4"/>
                <w:sz w:val="24"/>
              </w:rPr>
              <w:t xml:space="preserve"> </w:t>
            </w:r>
            <w:r>
              <w:rPr>
                <w:sz w:val="24"/>
              </w:rPr>
              <w:t>Islanders,</w:t>
            </w:r>
            <w:r>
              <w:rPr>
                <w:spacing w:val="-5"/>
                <w:sz w:val="24"/>
              </w:rPr>
              <w:t xml:space="preserve"> </w:t>
            </w:r>
            <w:r w:rsidRPr="00E12E63">
              <w:rPr>
                <w:sz w:val="24"/>
              </w:rPr>
              <w:t>women</w:t>
            </w:r>
            <w:r w:rsidR="00007351" w:rsidRPr="00E12E63">
              <w:rPr>
                <w:sz w:val="24"/>
              </w:rPr>
              <w:t>,</w:t>
            </w:r>
            <w:r w:rsidRPr="00E12E63">
              <w:rPr>
                <w:spacing w:val="-5"/>
                <w:sz w:val="24"/>
              </w:rPr>
              <w:t xml:space="preserve"> </w:t>
            </w:r>
            <w:r w:rsidRPr="00E12E63">
              <w:rPr>
                <w:sz w:val="24"/>
              </w:rPr>
              <w:t>and</w:t>
            </w:r>
            <w:r w:rsidRPr="00E12E63">
              <w:rPr>
                <w:spacing w:val="-5"/>
                <w:sz w:val="24"/>
              </w:rPr>
              <w:t xml:space="preserve"> </w:t>
            </w:r>
            <w:r w:rsidRPr="00E12E63">
              <w:rPr>
                <w:sz w:val="24"/>
              </w:rPr>
              <w:t>dissenters</w:t>
            </w:r>
            <w:r w:rsidRPr="00E12E63">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United</w:t>
            </w:r>
            <w:r>
              <w:rPr>
                <w:spacing w:val="-5"/>
                <w:sz w:val="24"/>
              </w:rPr>
              <w:t xml:space="preserve"> </w:t>
            </w:r>
            <w:r>
              <w:rPr>
                <w:sz w:val="24"/>
              </w:rPr>
              <w:t>States.</w:t>
            </w:r>
          </w:p>
        </w:tc>
      </w:tr>
      <w:tr w:rsidR="00EB389E" w14:paraId="5A289F52" w14:textId="77777777">
        <w:trPr>
          <w:trHeight w:val="1182"/>
        </w:trPr>
        <w:tc>
          <w:tcPr>
            <w:tcW w:w="1679" w:type="dxa"/>
            <w:tcBorders>
              <w:top w:val="single" w:sz="4" w:space="0" w:color="000000"/>
              <w:bottom w:val="single" w:sz="4" w:space="0" w:color="000000"/>
            </w:tcBorders>
          </w:tcPr>
          <w:p w14:paraId="5A289F4E" w14:textId="77777777" w:rsidR="00EB389E" w:rsidRDefault="00EB389E">
            <w:pPr>
              <w:pStyle w:val="TableParagraph"/>
              <w:spacing w:before="176"/>
              <w:rPr>
                <w:sz w:val="24"/>
              </w:rPr>
            </w:pPr>
          </w:p>
          <w:p w14:paraId="5A289F4F" w14:textId="77777777" w:rsidR="00EB389E" w:rsidRDefault="00872BA8">
            <w:pPr>
              <w:pStyle w:val="TableParagraph"/>
              <w:ind w:left="64"/>
              <w:rPr>
                <w:sz w:val="24"/>
              </w:rPr>
            </w:pPr>
            <w:r>
              <w:rPr>
                <w:spacing w:val="-2"/>
                <w:sz w:val="24"/>
              </w:rPr>
              <w:t>SS.912.A.4.10</w:t>
            </w:r>
          </w:p>
        </w:tc>
        <w:tc>
          <w:tcPr>
            <w:tcW w:w="7689" w:type="dxa"/>
            <w:tcBorders>
              <w:top w:val="single" w:sz="4" w:space="0" w:color="000000"/>
              <w:bottom w:val="single" w:sz="4" w:space="0" w:color="000000"/>
            </w:tcBorders>
          </w:tcPr>
          <w:p w14:paraId="5A289F50" w14:textId="77777777" w:rsidR="00EB389E" w:rsidRDefault="00EB389E">
            <w:pPr>
              <w:pStyle w:val="TableParagraph"/>
              <w:spacing w:before="20"/>
              <w:rPr>
                <w:sz w:val="24"/>
              </w:rPr>
            </w:pPr>
          </w:p>
          <w:p w14:paraId="5A289F51" w14:textId="77777777" w:rsidR="00EB389E" w:rsidRDefault="00872BA8">
            <w:pPr>
              <w:pStyle w:val="TableParagraph"/>
              <w:ind w:left="212" w:right="244"/>
              <w:rPr>
                <w:sz w:val="24"/>
              </w:rPr>
            </w:pPr>
            <w:r>
              <w:rPr>
                <w:sz w:val="24"/>
              </w:rPr>
              <w:t>Examine</w:t>
            </w:r>
            <w:r>
              <w:rPr>
                <w:spacing w:val="-4"/>
                <w:sz w:val="24"/>
              </w:rPr>
              <w:t xml:space="preserve"> </w:t>
            </w:r>
            <w:r>
              <w:rPr>
                <w:sz w:val="24"/>
              </w:rPr>
              <w:t>the</w:t>
            </w:r>
            <w:r>
              <w:rPr>
                <w:spacing w:val="-4"/>
                <w:sz w:val="24"/>
              </w:rPr>
              <w:t xml:space="preserve"> </w:t>
            </w:r>
            <w:r>
              <w:rPr>
                <w:sz w:val="24"/>
              </w:rPr>
              <w:t>provisions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Treaty</w:t>
            </w:r>
            <w:r>
              <w:rPr>
                <w:spacing w:val="-3"/>
                <w:sz w:val="24"/>
              </w:rPr>
              <w:t xml:space="preserve"> </w:t>
            </w:r>
            <w:r>
              <w:rPr>
                <w:sz w:val="24"/>
              </w:rPr>
              <w:t>of</w:t>
            </w:r>
            <w:r>
              <w:rPr>
                <w:spacing w:val="-4"/>
                <w:sz w:val="24"/>
              </w:rPr>
              <w:t xml:space="preserve"> </w:t>
            </w:r>
            <w:r>
              <w:rPr>
                <w:sz w:val="24"/>
              </w:rPr>
              <w:t>Versailles</w:t>
            </w:r>
            <w:r>
              <w:rPr>
                <w:spacing w:val="-1"/>
                <w:sz w:val="24"/>
              </w:rPr>
              <w:t xml:space="preserve"> </w:t>
            </w:r>
            <w:r>
              <w:rPr>
                <w:sz w:val="24"/>
              </w:rPr>
              <w:t>and</w:t>
            </w:r>
            <w:r>
              <w:rPr>
                <w:spacing w:val="-3"/>
                <w:sz w:val="24"/>
              </w:rPr>
              <w:t xml:space="preserve"> </w:t>
            </w:r>
            <w:r>
              <w:rPr>
                <w:sz w:val="24"/>
              </w:rPr>
              <w:t>the</w:t>
            </w:r>
            <w:r>
              <w:rPr>
                <w:spacing w:val="-4"/>
                <w:sz w:val="24"/>
              </w:rPr>
              <w:t xml:space="preserve"> </w:t>
            </w:r>
            <w:r>
              <w:rPr>
                <w:sz w:val="24"/>
              </w:rPr>
              <w:t>failure</w:t>
            </w:r>
            <w:r>
              <w:rPr>
                <w:spacing w:val="-4"/>
                <w:sz w:val="24"/>
              </w:rPr>
              <w:t xml:space="preserve"> </w:t>
            </w:r>
            <w:r>
              <w:rPr>
                <w:sz w:val="24"/>
              </w:rPr>
              <w:t>of</w:t>
            </w:r>
            <w:r>
              <w:rPr>
                <w:spacing w:val="-4"/>
                <w:sz w:val="24"/>
              </w:rPr>
              <w:t xml:space="preserve"> </w:t>
            </w:r>
            <w:r>
              <w:rPr>
                <w:sz w:val="24"/>
              </w:rPr>
              <w:t>the United States to support the League of Nations.</w:t>
            </w:r>
          </w:p>
        </w:tc>
      </w:tr>
      <w:tr w:rsidR="00EB389E" w14:paraId="5A289F57" w14:textId="77777777">
        <w:trPr>
          <w:trHeight w:val="1185"/>
        </w:trPr>
        <w:tc>
          <w:tcPr>
            <w:tcW w:w="1679" w:type="dxa"/>
            <w:tcBorders>
              <w:top w:val="single" w:sz="4" w:space="0" w:color="000000"/>
              <w:bottom w:val="single" w:sz="4" w:space="0" w:color="000000"/>
            </w:tcBorders>
          </w:tcPr>
          <w:p w14:paraId="5A289F53" w14:textId="77777777" w:rsidR="00EB389E" w:rsidRDefault="00EB389E">
            <w:pPr>
              <w:pStyle w:val="TableParagraph"/>
              <w:spacing w:before="178"/>
              <w:rPr>
                <w:sz w:val="24"/>
              </w:rPr>
            </w:pPr>
          </w:p>
          <w:p w14:paraId="5A289F54" w14:textId="77777777" w:rsidR="00EB389E" w:rsidRDefault="00872BA8">
            <w:pPr>
              <w:pStyle w:val="TableParagraph"/>
              <w:spacing w:before="1"/>
              <w:ind w:left="64"/>
              <w:rPr>
                <w:sz w:val="24"/>
              </w:rPr>
            </w:pPr>
            <w:r>
              <w:rPr>
                <w:spacing w:val="-2"/>
                <w:sz w:val="24"/>
              </w:rPr>
              <w:t>SS.912.A.4.11</w:t>
            </w:r>
          </w:p>
        </w:tc>
        <w:tc>
          <w:tcPr>
            <w:tcW w:w="7689" w:type="dxa"/>
            <w:tcBorders>
              <w:top w:val="single" w:sz="4" w:space="0" w:color="000000"/>
              <w:bottom w:val="single" w:sz="4" w:space="0" w:color="000000"/>
            </w:tcBorders>
          </w:tcPr>
          <w:p w14:paraId="5A289F55" w14:textId="77777777" w:rsidR="00EB389E" w:rsidRDefault="00EB389E">
            <w:pPr>
              <w:pStyle w:val="TableParagraph"/>
              <w:spacing w:before="22"/>
              <w:rPr>
                <w:sz w:val="24"/>
              </w:rPr>
            </w:pPr>
          </w:p>
          <w:p w14:paraId="5A289F56" w14:textId="77777777" w:rsidR="00EB389E" w:rsidRDefault="00872BA8">
            <w:pPr>
              <w:pStyle w:val="TableParagraph"/>
              <w:spacing w:before="1"/>
              <w:ind w:left="212" w:right="244"/>
              <w:rPr>
                <w:sz w:val="24"/>
              </w:rPr>
            </w:pPr>
            <w:r>
              <w:rPr>
                <w:sz w:val="24"/>
              </w:rPr>
              <w:t>Examine</w:t>
            </w:r>
            <w:r>
              <w:rPr>
                <w:spacing w:val="-4"/>
                <w:sz w:val="24"/>
              </w:rPr>
              <w:t xml:space="preserve"> </w:t>
            </w:r>
            <w:r>
              <w:rPr>
                <w:sz w:val="24"/>
              </w:rPr>
              <w:t>key</w:t>
            </w:r>
            <w:r>
              <w:rPr>
                <w:spacing w:val="-3"/>
                <w:sz w:val="24"/>
              </w:rPr>
              <w:t xml:space="preserve"> </w:t>
            </w:r>
            <w:r>
              <w:rPr>
                <w:sz w:val="24"/>
              </w:rPr>
              <w:t>events</w:t>
            </w:r>
            <w:r>
              <w:rPr>
                <w:spacing w:val="-3"/>
                <w:sz w:val="24"/>
              </w:rPr>
              <w:t xml:space="preserve"> </w:t>
            </w:r>
            <w:r>
              <w:rPr>
                <w:sz w:val="24"/>
              </w:rPr>
              <w:t>and</w:t>
            </w:r>
            <w:r>
              <w:rPr>
                <w:spacing w:val="-2"/>
                <w:sz w:val="24"/>
              </w:rPr>
              <w:t xml:space="preserve"> </w:t>
            </w:r>
            <w:r>
              <w:rPr>
                <w:sz w:val="24"/>
              </w:rPr>
              <w:t>peoples</w:t>
            </w:r>
            <w:r>
              <w:rPr>
                <w:spacing w:val="-3"/>
                <w:sz w:val="24"/>
              </w:rPr>
              <w:t xml:space="preserve"> </w:t>
            </w:r>
            <w:r>
              <w:rPr>
                <w:sz w:val="24"/>
              </w:rPr>
              <w:t>in</w:t>
            </w:r>
            <w:r>
              <w:rPr>
                <w:spacing w:val="-3"/>
                <w:sz w:val="24"/>
              </w:rPr>
              <w:t xml:space="preserve"> </w:t>
            </w:r>
            <w:r>
              <w:rPr>
                <w:sz w:val="24"/>
              </w:rPr>
              <w:t>Florida</w:t>
            </w:r>
            <w:r>
              <w:rPr>
                <w:spacing w:val="-4"/>
                <w:sz w:val="24"/>
              </w:rPr>
              <w:t xml:space="preserve"> </w:t>
            </w:r>
            <w:r>
              <w:rPr>
                <w:sz w:val="24"/>
              </w:rPr>
              <w:t>history</w:t>
            </w:r>
            <w:r>
              <w:rPr>
                <w:spacing w:val="-3"/>
                <w:sz w:val="24"/>
              </w:rPr>
              <w:t xml:space="preserve"> </w:t>
            </w:r>
            <w:r>
              <w:rPr>
                <w:sz w:val="24"/>
              </w:rPr>
              <w:t>as</w:t>
            </w:r>
            <w:r>
              <w:rPr>
                <w:spacing w:val="-3"/>
                <w:sz w:val="24"/>
              </w:rPr>
              <w:t xml:space="preserve"> </w:t>
            </w:r>
            <w:r>
              <w:rPr>
                <w:sz w:val="24"/>
              </w:rPr>
              <w:t>they</w:t>
            </w:r>
            <w:r>
              <w:rPr>
                <w:spacing w:val="-4"/>
                <w:sz w:val="24"/>
              </w:rPr>
              <w:t xml:space="preserve"> </w:t>
            </w:r>
            <w:r>
              <w:rPr>
                <w:sz w:val="24"/>
              </w:rPr>
              <w:t>relate</w:t>
            </w:r>
            <w:r>
              <w:rPr>
                <w:spacing w:val="-4"/>
                <w:sz w:val="24"/>
              </w:rPr>
              <w:t xml:space="preserve"> </w:t>
            </w:r>
            <w:r>
              <w:rPr>
                <w:sz w:val="24"/>
              </w:rPr>
              <w:t>to</w:t>
            </w:r>
            <w:r>
              <w:rPr>
                <w:spacing w:val="-3"/>
                <w:sz w:val="24"/>
              </w:rPr>
              <w:t xml:space="preserve"> </w:t>
            </w:r>
            <w:r>
              <w:rPr>
                <w:sz w:val="24"/>
              </w:rPr>
              <w:t>United States history.</w:t>
            </w:r>
          </w:p>
        </w:tc>
      </w:tr>
    </w:tbl>
    <w:p w14:paraId="5A289F58" w14:textId="77777777" w:rsidR="00EB389E" w:rsidRDefault="00EB389E">
      <w:pPr>
        <w:pStyle w:val="BodyText"/>
        <w:spacing w:before="7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19"/>
        <w:gridCol w:w="7749"/>
      </w:tblGrid>
      <w:tr w:rsidR="00EB389E" w14:paraId="5A289F5A" w14:textId="77777777">
        <w:trPr>
          <w:trHeight w:val="861"/>
        </w:trPr>
        <w:tc>
          <w:tcPr>
            <w:tcW w:w="9368" w:type="dxa"/>
            <w:gridSpan w:val="2"/>
          </w:tcPr>
          <w:p w14:paraId="5A289F59" w14:textId="13406F2D" w:rsidR="00EB389E" w:rsidRDefault="00872BA8">
            <w:pPr>
              <w:pStyle w:val="TableParagraph"/>
              <w:spacing w:before="138"/>
              <w:ind w:left="1627" w:right="174" w:hanging="1152"/>
              <w:rPr>
                <w:b/>
                <w:i/>
                <w:sz w:val="24"/>
              </w:rPr>
            </w:pPr>
            <w:r>
              <w:rPr>
                <w:noProof/>
              </w:rPr>
              <mc:AlternateContent>
                <mc:Choice Requires="wpg">
                  <w:drawing>
                    <wp:anchor distT="0" distB="0" distL="0" distR="0" simplePos="0" relativeHeight="251622400" behindDoc="1" locked="0" layoutInCell="1" allowOverlap="1" wp14:anchorId="5A28B47A" wp14:editId="49487A10">
                      <wp:simplePos x="0" y="0"/>
                      <wp:positionH relativeFrom="column">
                        <wp:posOffset>4572</wp:posOffset>
                      </wp:positionH>
                      <wp:positionV relativeFrom="paragraph">
                        <wp:posOffset>-18502</wp:posOffset>
                      </wp:positionV>
                      <wp:extent cx="5943600" cy="56896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8960"/>
                                <a:chOff x="0" y="0"/>
                                <a:chExt cx="5943600" cy="568960"/>
                              </a:xfrm>
                            </wpg:grpSpPr>
                            <wps:wsp>
                              <wps:cNvPr id="460" name="Graphic 460"/>
                              <wps:cNvSpPr/>
                              <wps:spPr>
                                <a:xfrm>
                                  <a:off x="0" y="0"/>
                                  <a:ext cx="228600" cy="562610"/>
                                </a:xfrm>
                                <a:custGeom>
                                  <a:avLst/>
                                  <a:gdLst/>
                                  <a:ahLst/>
                                  <a:cxnLst/>
                                  <a:rect l="l" t="t" r="r" b="b"/>
                                  <a:pathLst>
                                    <a:path w="228600" h="562610">
                                      <a:moveTo>
                                        <a:pt x="228600" y="0"/>
                                      </a:moveTo>
                                      <a:lnTo>
                                        <a:pt x="0" y="0"/>
                                      </a:lnTo>
                                      <a:lnTo>
                                        <a:pt x="0" y="36576"/>
                                      </a:lnTo>
                                      <a:lnTo>
                                        <a:pt x="0" y="562356"/>
                                      </a:lnTo>
                                      <a:lnTo>
                                        <a:pt x="228600" y="562356"/>
                                      </a:lnTo>
                                      <a:lnTo>
                                        <a:pt x="228600" y="36576"/>
                                      </a:lnTo>
                                      <a:lnTo>
                                        <a:pt x="228600" y="12"/>
                                      </a:lnTo>
                                      <a:close/>
                                    </a:path>
                                  </a:pathLst>
                                </a:custGeom>
                                <a:solidFill>
                                  <a:srgbClr val="0000CC"/>
                                </a:solidFill>
                              </wps:spPr>
                              <wps:bodyPr wrap="square" lIns="0" tIns="0" rIns="0" bIns="0" rtlCol="0">
                                <a:prstTxWarp prst="textNoShape">
                                  <a:avLst/>
                                </a:prstTxWarp>
                                <a:noAutofit/>
                              </wps:bodyPr>
                            </wps:wsp>
                            <wps:wsp>
                              <wps:cNvPr id="461" name="Graphic 461"/>
                              <wps:cNvSpPr/>
                              <wps:spPr>
                                <a:xfrm>
                                  <a:off x="0" y="562343"/>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280309" id="Group 459" o:spid="_x0000_s1026" style="position:absolute;margin-left:.35pt;margin-top:-1.45pt;width:468pt;height:44.8pt;z-index:-251694080;mso-wrap-distance-left:0;mso-wrap-distance-right:0" coordsize="5943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">
                      <v:shape id="Graphic 460" o:spid="_x0000_s1027" style="position:absolute;width:2286;height:5626;visibility:visible;mso-wrap-style:square;v-text-anchor:top" coordsize="22860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" path="m228600,l,,,36576,,562356r228600,l228600,36576r,-36564l228600,xe" fillcolor="#00c" stroked="f">
                        <v:path arrowok="t"/>
                      </v:shape>
                      <v:shape id="Graphic 461" o:spid="_x0000_s1028" style="position:absolute;top:5623;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" path="m5943600,r,l,,,6108r5943600,l5943600,xe" fillcolor="black" stroked="f">
                        <v:path arrowok="t"/>
                      </v:shape>
                    </v:group>
                  </w:pict>
                </mc:Fallback>
              </mc:AlternateContent>
            </w:r>
            <w:r>
              <w:rPr>
                <w:b/>
                <w:i/>
                <w:sz w:val="24"/>
              </w:rPr>
              <w:t>SS.912.A.5</w:t>
            </w:r>
            <w:r>
              <w:rPr>
                <w:b/>
                <w:i/>
                <w:spacing w:val="-4"/>
                <w:sz w:val="24"/>
              </w:rPr>
              <w:t xml:space="preserve"> </w:t>
            </w:r>
            <w:r w:rsidR="00BB62A1" w:rsidRPr="00E12E63">
              <w:rPr>
                <w:b/>
                <w:i/>
                <w:spacing w:val="-4"/>
                <w:sz w:val="24"/>
              </w:rPr>
              <w:t xml:space="preserve">Analyze the effects of the changing social, political and economic conditions of the Roaring Twenties and </w:t>
            </w:r>
            <w:r w:rsidR="00D33F4E" w:rsidRPr="00E12E63">
              <w:rPr>
                <w:b/>
                <w:i/>
                <w:spacing w:val="-4"/>
                <w:sz w:val="24"/>
              </w:rPr>
              <w:t>t</w:t>
            </w:r>
            <w:r w:rsidR="00BB62A1" w:rsidRPr="00E12E63">
              <w:rPr>
                <w:b/>
                <w:i/>
                <w:spacing w:val="-4"/>
                <w:sz w:val="24"/>
              </w:rPr>
              <w:t xml:space="preserve">he Great Depression. </w:t>
            </w:r>
          </w:p>
        </w:tc>
      </w:tr>
      <w:tr w:rsidR="00EB389E" w14:paraId="5A289F5F" w14:textId="77777777">
        <w:trPr>
          <w:trHeight w:val="1065"/>
        </w:trPr>
        <w:tc>
          <w:tcPr>
            <w:tcW w:w="1619" w:type="dxa"/>
            <w:tcBorders>
              <w:bottom w:val="single" w:sz="4" w:space="0" w:color="000000"/>
            </w:tcBorders>
          </w:tcPr>
          <w:p w14:paraId="5A289F5B" w14:textId="77777777" w:rsidR="00EB389E" w:rsidRDefault="00EB389E">
            <w:pPr>
              <w:pStyle w:val="TableParagraph"/>
              <w:spacing w:before="195"/>
              <w:rPr>
                <w:sz w:val="24"/>
              </w:rPr>
            </w:pPr>
          </w:p>
          <w:p w14:paraId="5A289F5C" w14:textId="77777777" w:rsidR="00EB389E" w:rsidRDefault="00872BA8">
            <w:pPr>
              <w:pStyle w:val="TableParagraph"/>
              <w:spacing w:before="1"/>
              <w:ind w:left="64"/>
              <w:rPr>
                <w:sz w:val="24"/>
              </w:rPr>
            </w:pPr>
            <w:r>
              <w:rPr>
                <w:spacing w:val="-2"/>
                <w:sz w:val="24"/>
              </w:rPr>
              <w:t>SS.912.A.5.1</w:t>
            </w:r>
          </w:p>
        </w:tc>
        <w:tc>
          <w:tcPr>
            <w:tcW w:w="7749" w:type="dxa"/>
            <w:tcBorders>
              <w:bottom w:val="single" w:sz="4" w:space="0" w:color="000000"/>
            </w:tcBorders>
          </w:tcPr>
          <w:p w14:paraId="5A289F5D" w14:textId="77777777" w:rsidR="00EB389E" w:rsidRDefault="00EB389E">
            <w:pPr>
              <w:pStyle w:val="TableParagraph"/>
              <w:spacing w:before="179"/>
              <w:rPr>
                <w:sz w:val="24"/>
              </w:rPr>
            </w:pPr>
          </w:p>
          <w:p w14:paraId="5A289F5E" w14:textId="77777777" w:rsidR="00EB389E" w:rsidRDefault="00872BA8">
            <w:pPr>
              <w:pStyle w:val="TableParagraph"/>
              <w:ind w:left="272"/>
              <w:rPr>
                <w:sz w:val="24"/>
              </w:rPr>
            </w:pPr>
            <w:r>
              <w:rPr>
                <w:sz w:val="24"/>
              </w:rPr>
              <w:t>Discuss</w:t>
            </w:r>
            <w:r>
              <w:rPr>
                <w:spacing w:val="-2"/>
                <w:sz w:val="24"/>
              </w:rPr>
              <w:t xml:space="preserve"> </w:t>
            </w:r>
            <w:r>
              <w:rPr>
                <w:sz w:val="24"/>
              </w:rPr>
              <w:t>the</w:t>
            </w:r>
            <w:r>
              <w:rPr>
                <w:spacing w:val="-1"/>
                <w:sz w:val="24"/>
              </w:rPr>
              <w:t xml:space="preserve"> </w:t>
            </w:r>
            <w:r>
              <w:rPr>
                <w:sz w:val="24"/>
              </w:rPr>
              <w:t>economic</w:t>
            </w:r>
            <w:r>
              <w:rPr>
                <w:spacing w:val="-2"/>
                <w:sz w:val="24"/>
              </w:rPr>
              <w:t xml:space="preserve"> </w:t>
            </w:r>
            <w:r>
              <w:rPr>
                <w:sz w:val="24"/>
              </w:rPr>
              <w:t>outcomes</w:t>
            </w:r>
            <w:r>
              <w:rPr>
                <w:spacing w:val="-1"/>
                <w:sz w:val="24"/>
              </w:rPr>
              <w:t xml:space="preserve"> </w:t>
            </w:r>
            <w:r>
              <w:rPr>
                <w:sz w:val="24"/>
              </w:rPr>
              <w:t>of</w:t>
            </w:r>
            <w:r>
              <w:rPr>
                <w:spacing w:val="-2"/>
                <w:sz w:val="24"/>
              </w:rPr>
              <w:t xml:space="preserve"> demobilization.</w:t>
            </w:r>
          </w:p>
        </w:tc>
      </w:tr>
      <w:tr w:rsidR="00EB389E" w14:paraId="5A289F64" w14:textId="77777777">
        <w:trPr>
          <w:trHeight w:val="1182"/>
        </w:trPr>
        <w:tc>
          <w:tcPr>
            <w:tcW w:w="1619" w:type="dxa"/>
            <w:tcBorders>
              <w:top w:val="single" w:sz="4" w:space="0" w:color="000000"/>
              <w:bottom w:val="single" w:sz="4" w:space="0" w:color="000000"/>
            </w:tcBorders>
          </w:tcPr>
          <w:p w14:paraId="5A289F60" w14:textId="77777777" w:rsidR="00EB389E" w:rsidRDefault="00EB389E">
            <w:pPr>
              <w:pStyle w:val="TableParagraph"/>
              <w:spacing w:before="176"/>
              <w:rPr>
                <w:sz w:val="24"/>
              </w:rPr>
            </w:pPr>
          </w:p>
          <w:p w14:paraId="5A289F61" w14:textId="77777777" w:rsidR="00EB389E" w:rsidRDefault="00872BA8">
            <w:pPr>
              <w:pStyle w:val="TableParagraph"/>
              <w:ind w:left="64"/>
              <w:rPr>
                <w:sz w:val="24"/>
              </w:rPr>
            </w:pPr>
            <w:r>
              <w:rPr>
                <w:spacing w:val="-2"/>
                <w:sz w:val="24"/>
              </w:rPr>
              <w:t>SS.912.A.5.2</w:t>
            </w:r>
          </w:p>
        </w:tc>
        <w:tc>
          <w:tcPr>
            <w:tcW w:w="7749" w:type="dxa"/>
            <w:tcBorders>
              <w:top w:val="single" w:sz="4" w:space="0" w:color="000000"/>
              <w:bottom w:val="single" w:sz="4" w:space="0" w:color="000000"/>
            </w:tcBorders>
          </w:tcPr>
          <w:p w14:paraId="5A289F62" w14:textId="77777777" w:rsidR="00EB389E" w:rsidRDefault="00EB389E">
            <w:pPr>
              <w:pStyle w:val="TableParagraph"/>
              <w:spacing w:before="20"/>
              <w:rPr>
                <w:sz w:val="24"/>
              </w:rPr>
            </w:pPr>
          </w:p>
          <w:p w14:paraId="5A289F63" w14:textId="77777777" w:rsidR="00EB389E" w:rsidRDefault="00872BA8">
            <w:pPr>
              <w:pStyle w:val="TableParagraph"/>
              <w:ind w:left="272"/>
              <w:rPr>
                <w:sz w:val="24"/>
              </w:rPr>
            </w:pPr>
            <w:r>
              <w:rPr>
                <w:sz w:val="24"/>
              </w:rPr>
              <w:t>Explain</w:t>
            </w:r>
            <w:r>
              <w:rPr>
                <w:spacing w:val="-4"/>
                <w:sz w:val="24"/>
              </w:rPr>
              <w:t xml:space="preserve"> </w:t>
            </w:r>
            <w:r>
              <w:rPr>
                <w:sz w:val="24"/>
              </w:rPr>
              <w:t>the</w:t>
            </w:r>
            <w:r>
              <w:rPr>
                <w:spacing w:val="-5"/>
                <w:sz w:val="24"/>
              </w:rPr>
              <w:t xml:space="preserve"> </w:t>
            </w:r>
            <w:r>
              <w:rPr>
                <w:sz w:val="24"/>
              </w:rPr>
              <w:t>causes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public</w:t>
            </w:r>
            <w:r>
              <w:rPr>
                <w:spacing w:val="-5"/>
                <w:sz w:val="24"/>
              </w:rPr>
              <w:t xml:space="preserve"> </w:t>
            </w:r>
            <w:r>
              <w:rPr>
                <w:sz w:val="24"/>
              </w:rPr>
              <w:t>reaction</w:t>
            </w:r>
            <w:r>
              <w:rPr>
                <w:spacing w:val="-4"/>
                <w:sz w:val="24"/>
              </w:rPr>
              <w:t xml:space="preserve"> </w:t>
            </w:r>
            <w:r>
              <w:rPr>
                <w:sz w:val="24"/>
              </w:rPr>
              <w:t>(e.g.,</w:t>
            </w:r>
            <w:r>
              <w:rPr>
                <w:spacing w:val="-4"/>
                <w:sz w:val="24"/>
              </w:rPr>
              <w:t xml:space="preserve"> </w:t>
            </w:r>
            <w:r>
              <w:rPr>
                <w:sz w:val="24"/>
              </w:rPr>
              <w:t>Sacco</w:t>
            </w:r>
            <w:r>
              <w:rPr>
                <w:spacing w:val="-4"/>
                <w:sz w:val="24"/>
              </w:rPr>
              <w:t xml:space="preserve"> </w:t>
            </w:r>
            <w:r>
              <w:rPr>
                <w:sz w:val="24"/>
              </w:rPr>
              <w:t>and</w:t>
            </w:r>
            <w:r>
              <w:rPr>
                <w:spacing w:val="-4"/>
                <w:sz w:val="24"/>
              </w:rPr>
              <w:t xml:space="preserve"> </w:t>
            </w:r>
            <w:r>
              <w:rPr>
                <w:sz w:val="24"/>
              </w:rPr>
              <w:t>Vanzetti,</w:t>
            </w:r>
            <w:r>
              <w:rPr>
                <w:spacing w:val="-4"/>
                <w:sz w:val="24"/>
              </w:rPr>
              <w:t xml:space="preserve"> </w:t>
            </w:r>
            <w:r>
              <w:rPr>
                <w:sz w:val="24"/>
              </w:rPr>
              <w:t>labor, racial unrest) associated with the Red Scare.</w:t>
            </w:r>
          </w:p>
        </w:tc>
      </w:tr>
      <w:tr w:rsidR="00EB389E" w14:paraId="5A289F69" w14:textId="77777777">
        <w:trPr>
          <w:trHeight w:val="1185"/>
        </w:trPr>
        <w:tc>
          <w:tcPr>
            <w:tcW w:w="1619" w:type="dxa"/>
            <w:tcBorders>
              <w:top w:val="single" w:sz="4" w:space="0" w:color="000000"/>
              <w:bottom w:val="single" w:sz="4" w:space="0" w:color="000000"/>
            </w:tcBorders>
          </w:tcPr>
          <w:p w14:paraId="5A289F65" w14:textId="77777777" w:rsidR="00EB389E" w:rsidRDefault="00EB389E">
            <w:pPr>
              <w:pStyle w:val="TableParagraph"/>
              <w:spacing w:before="178"/>
              <w:rPr>
                <w:sz w:val="24"/>
              </w:rPr>
            </w:pPr>
          </w:p>
          <w:p w14:paraId="5A289F66" w14:textId="77777777" w:rsidR="00EB389E" w:rsidRDefault="00872BA8">
            <w:pPr>
              <w:pStyle w:val="TableParagraph"/>
              <w:spacing w:before="1"/>
              <w:ind w:left="64"/>
              <w:rPr>
                <w:sz w:val="24"/>
              </w:rPr>
            </w:pPr>
            <w:r>
              <w:rPr>
                <w:spacing w:val="-2"/>
                <w:sz w:val="24"/>
              </w:rPr>
              <w:t>SS.912.A.5.3</w:t>
            </w:r>
          </w:p>
        </w:tc>
        <w:tc>
          <w:tcPr>
            <w:tcW w:w="7749" w:type="dxa"/>
            <w:tcBorders>
              <w:top w:val="single" w:sz="4" w:space="0" w:color="000000"/>
              <w:bottom w:val="single" w:sz="4" w:space="0" w:color="000000"/>
            </w:tcBorders>
          </w:tcPr>
          <w:p w14:paraId="5A289F67" w14:textId="77777777" w:rsidR="00EB389E" w:rsidRDefault="00EB389E">
            <w:pPr>
              <w:pStyle w:val="TableParagraph"/>
              <w:spacing w:before="22"/>
              <w:rPr>
                <w:sz w:val="24"/>
              </w:rPr>
            </w:pPr>
          </w:p>
          <w:p w14:paraId="5A289F68" w14:textId="77777777" w:rsidR="00EB389E" w:rsidRDefault="00872BA8">
            <w:pPr>
              <w:pStyle w:val="TableParagraph"/>
              <w:spacing w:before="1"/>
              <w:ind w:left="272"/>
              <w:rPr>
                <w:sz w:val="24"/>
              </w:rPr>
            </w:pPr>
            <w:r>
              <w:rPr>
                <w:sz w:val="24"/>
              </w:rPr>
              <w:t>Examine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foreign</w:t>
            </w:r>
            <w:r>
              <w:rPr>
                <w:spacing w:val="-4"/>
                <w:sz w:val="24"/>
              </w:rPr>
              <w:t xml:space="preserve"> </w:t>
            </w:r>
            <w:r>
              <w:rPr>
                <w:sz w:val="24"/>
              </w:rPr>
              <w:t>economic</w:t>
            </w:r>
            <w:r>
              <w:rPr>
                <w:spacing w:val="-5"/>
                <w:sz w:val="24"/>
              </w:rPr>
              <w:t xml:space="preserve"> </w:t>
            </w:r>
            <w:r>
              <w:rPr>
                <w:sz w:val="24"/>
              </w:rPr>
              <w:t>policy</w:t>
            </w:r>
            <w:r>
              <w:rPr>
                <w:spacing w:val="-4"/>
                <w:sz w:val="24"/>
              </w:rPr>
              <w:t xml:space="preserve"> </w:t>
            </w:r>
            <w:r>
              <w:rPr>
                <w:sz w:val="24"/>
              </w:rPr>
              <w:t>during</w:t>
            </w:r>
            <w:r>
              <w:rPr>
                <w:spacing w:val="-4"/>
                <w:sz w:val="24"/>
              </w:rPr>
              <w:t xml:space="preserve"> </w:t>
            </w:r>
            <w:r>
              <w:rPr>
                <w:sz w:val="24"/>
              </w:rPr>
              <w:t xml:space="preserve">the </w:t>
            </w:r>
            <w:r>
              <w:rPr>
                <w:spacing w:val="-2"/>
                <w:sz w:val="24"/>
              </w:rPr>
              <w:t>1920s.</w:t>
            </w:r>
          </w:p>
        </w:tc>
      </w:tr>
    </w:tbl>
    <w:p w14:paraId="5A289F6A" w14:textId="77777777" w:rsidR="00EB389E" w:rsidRDefault="00EB389E">
      <w:pPr>
        <w:rPr>
          <w:sz w:val="24"/>
        </w:rPr>
        <w:sectPr w:rsidR="00EB389E">
          <w:pgSz w:w="12240" w:h="15840"/>
          <w:pgMar w:top="1340" w:right="0" w:bottom="1260" w:left="0" w:header="585" w:footer="1063" w:gutter="0"/>
          <w:cols w:space="720"/>
        </w:sectPr>
      </w:pPr>
    </w:p>
    <w:p w14:paraId="5A289F6B"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79"/>
        <w:gridCol w:w="7689"/>
      </w:tblGrid>
      <w:tr w:rsidR="00EB389E" w14:paraId="5A289F70" w14:textId="77777777">
        <w:trPr>
          <w:trHeight w:val="1182"/>
        </w:trPr>
        <w:tc>
          <w:tcPr>
            <w:tcW w:w="1679" w:type="dxa"/>
            <w:tcBorders>
              <w:top w:val="single" w:sz="4" w:space="0" w:color="000000"/>
              <w:bottom w:val="single" w:sz="4" w:space="0" w:color="000000"/>
            </w:tcBorders>
          </w:tcPr>
          <w:p w14:paraId="5A289F6C" w14:textId="77777777" w:rsidR="00EB389E" w:rsidRDefault="00EB389E">
            <w:pPr>
              <w:pStyle w:val="TableParagraph"/>
              <w:spacing w:before="176"/>
              <w:rPr>
                <w:sz w:val="24"/>
              </w:rPr>
            </w:pPr>
          </w:p>
          <w:p w14:paraId="5A289F6D" w14:textId="77777777" w:rsidR="00EB389E" w:rsidRDefault="00872BA8">
            <w:pPr>
              <w:pStyle w:val="TableParagraph"/>
              <w:ind w:left="64"/>
              <w:rPr>
                <w:sz w:val="24"/>
              </w:rPr>
            </w:pPr>
            <w:r>
              <w:rPr>
                <w:spacing w:val="-2"/>
                <w:sz w:val="24"/>
              </w:rPr>
              <w:t>SS.912.A.5.4</w:t>
            </w:r>
          </w:p>
        </w:tc>
        <w:tc>
          <w:tcPr>
            <w:tcW w:w="7689" w:type="dxa"/>
            <w:tcBorders>
              <w:top w:val="single" w:sz="4" w:space="0" w:color="000000"/>
              <w:bottom w:val="single" w:sz="4" w:space="0" w:color="000000"/>
            </w:tcBorders>
          </w:tcPr>
          <w:p w14:paraId="5A289F6E" w14:textId="77777777" w:rsidR="00EB389E" w:rsidRDefault="00EB389E">
            <w:pPr>
              <w:pStyle w:val="TableParagraph"/>
              <w:spacing w:before="20"/>
              <w:rPr>
                <w:sz w:val="24"/>
              </w:rPr>
            </w:pPr>
          </w:p>
          <w:p w14:paraId="5A289F6F" w14:textId="001596F7" w:rsidR="00EB389E" w:rsidRDefault="00872BA8">
            <w:pPr>
              <w:pStyle w:val="TableParagraph"/>
              <w:ind w:left="212" w:right="244"/>
              <w:rPr>
                <w:sz w:val="24"/>
              </w:rPr>
            </w:pPr>
            <w:r>
              <w:rPr>
                <w:sz w:val="24"/>
              </w:rPr>
              <w:t>Evaluate</w:t>
            </w:r>
            <w:r>
              <w:rPr>
                <w:spacing w:val="-5"/>
                <w:sz w:val="24"/>
              </w:rPr>
              <w:t xml:space="preserve"> </w:t>
            </w:r>
            <w:r>
              <w:rPr>
                <w:sz w:val="24"/>
              </w:rPr>
              <w:t>how</w:t>
            </w:r>
            <w:r>
              <w:rPr>
                <w:spacing w:val="-5"/>
                <w:sz w:val="24"/>
              </w:rPr>
              <w:t xml:space="preserve"> </w:t>
            </w:r>
            <w:r>
              <w:rPr>
                <w:sz w:val="24"/>
              </w:rPr>
              <w:t>the</w:t>
            </w:r>
            <w:r>
              <w:rPr>
                <w:spacing w:val="-4"/>
                <w:sz w:val="24"/>
              </w:rPr>
              <w:t xml:space="preserve"> </w:t>
            </w:r>
            <w:r>
              <w:rPr>
                <w:sz w:val="24"/>
              </w:rPr>
              <w:t>economic</w:t>
            </w:r>
            <w:r>
              <w:rPr>
                <w:spacing w:val="-5"/>
                <w:sz w:val="24"/>
              </w:rPr>
              <w:t xml:space="preserve"> </w:t>
            </w:r>
            <w:r>
              <w:rPr>
                <w:sz w:val="24"/>
              </w:rPr>
              <w:t>boom</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Roaring</w:t>
            </w:r>
            <w:r>
              <w:rPr>
                <w:spacing w:val="-5"/>
                <w:sz w:val="24"/>
              </w:rPr>
              <w:t xml:space="preserve"> </w:t>
            </w:r>
            <w:r>
              <w:rPr>
                <w:sz w:val="24"/>
              </w:rPr>
              <w:t>Twenties</w:t>
            </w:r>
            <w:r>
              <w:rPr>
                <w:spacing w:val="-5"/>
                <w:sz w:val="24"/>
              </w:rPr>
              <w:t xml:space="preserve"> </w:t>
            </w:r>
            <w:r>
              <w:rPr>
                <w:sz w:val="24"/>
              </w:rPr>
              <w:t xml:space="preserve">changed consumers, businesses, </w:t>
            </w:r>
            <w:r w:rsidRPr="00E12E63">
              <w:rPr>
                <w:sz w:val="24"/>
              </w:rPr>
              <w:t>manufacturing</w:t>
            </w:r>
            <w:r w:rsidR="00007351" w:rsidRPr="00E12E63">
              <w:rPr>
                <w:sz w:val="24"/>
              </w:rPr>
              <w:t>,</w:t>
            </w:r>
            <w:r w:rsidRPr="00E12E63">
              <w:rPr>
                <w:sz w:val="24"/>
              </w:rPr>
              <w:t xml:space="preserve"> and marketing p</w:t>
            </w:r>
            <w:r>
              <w:rPr>
                <w:sz w:val="24"/>
              </w:rPr>
              <w:t>ractices.</w:t>
            </w:r>
          </w:p>
        </w:tc>
      </w:tr>
      <w:tr w:rsidR="00EB389E" w14:paraId="5A289F75" w14:textId="77777777">
        <w:trPr>
          <w:trHeight w:val="1185"/>
        </w:trPr>
        <w:tc>
          <w:tcPr>
            <w:tcW w:w="1679" w:type="dxa"/>
            <w:tcBorders>
              <w:top w:val="single" w:sz="4" w:space="0" w:color="000000"/>
              <w:bottom w:val="single" w:sz="4" w:space="0" w:color="000000"/>
            </w:tcBorders>
          </w:tcPr>
          <w:p w14:paraId="5A289F71" w14:textId="77777777" w:rsidR="00EB389E" w:rsidRDefault="00EB389E">
            <w:pPr>
              <w:pStyle w:val="TableParagraph"/>
              <w:spacing w:before="178"/>
              <w:rPr>
                <w:sz w:val="24"/>
              </w:rPr>
            </w:pPr>
          </w:p>
          <w:p w14:paraId="5A289F72" w14:textId="77777777" w:rsidR="00EB389E" w:rsidRDefault="00872BA8">
            <w:pPr>
              <w:pStyle w:val="TableParagraph"/>
              <w:spacing w:before="1"/>
              <w:ind w:left="64"/>
              <w:rPr>
                <w:sz w:val="24"/>
              </w:rPr>
            </w:pPr>
            <w:r>
              <w:rPr>
                <w:spacing w:val="-2"/>
                <w:sz w:val="24"/>
              </w:rPr>
              <w:t>SS.912.A.5.5</w:t>
            </w:r>
          </w:p>
        </w:tc>
        <w:tc>
          <w:tcPr>
            <w:tcW w:w="7689" w:type="dxa"/>
            <w:tcBorders>
              <w:top w:val="single" w:sz="4" w:space="0" w:color="000000"/>
              <w:bottom w:val="single" w:sz="4" w:space="0" w:color="000000"/>
            </w:tcBorders>
          </w:tcPr>
          <w:p w14:paraId="5A289F73" w14:textId="77777777" w:rsidR="00EB389E" w:rsidRDefault="00EB389E">
            <w:pPr>
              <w:pStyle w:val="TableParagraph"/>
              <w:spacing w:before="22"/>
              <w:rPr>
                <w:sz w:val="24"/>
              </w:rPr>
            </w:pPr>
          </w:p>
          <w:p w14:paraId="5A289F74" w14:textId="77777777" w:rsidR="00EB389E" w:rsidRDefault="00872BA8">
            <w:pPr>
              <w:pStyle w:val="TableParagraph"/>
              <w:spacing w:before="1"/>
              <w:ind w:left="212"/>
              <w:rPr>
                <w:sz w:val="24"/>
              </w:rPr>
            </w:pPr>
            <w:r>
              <w:rPr>
                <w:sz w:val="24"/>
              </w:rPr>
              <w:t>Describe</w:t>
            </w:r>
            <w:r>
              <w:rPr>
                <w:spacing w:val="-3"/>
                <w:sz w:val="24"/>
              </w:rPr>
              <w:t xml:space="preserve"> </w:t>
            </w:r>
            <w:r>
              <w:rPr>
                <w:sz w:val="24"/>
              </w:rPr>
              <w:t>efforts</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world</w:t>
            </w:r>
            <w:r>
              <w:rPr>
                <w:spacing w:val="-3"/>
                <w:sz w:val="24"/>
              </w:rPr>
              <w:t xml:space="preserve"> </w:t>
            </w:r>
            <w:r>
              <w:rPr>
                <w:sz w:val="24"/>
              </w:rPr>
              <w:t>powers</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 xml:space="preserve">future </w:t>
            </w:r>
            <w:r>
              <w:rPr>
                <w:spacing w:val="-2"/>
                <w:sz w:val="24"/>
              </w:rPr>
              <w:t>wars.</w:t>
            </w:r>
          </w:p>
        </w:tc>
      </w:tr>
      <w:tr w:rsidR="00EB389E" w14:paraId="5A289F7B" w14:textId="77777777">
        <w:trPr>
          <w:trHeight w:val="1458"/>
        </w:trPr>
        <w:tc>
          <w:tcPr>
            <w:tcW w:w="1679" w:type="dxa"/>
            <w:tcBorders>
              <w:top w:val="single" w:sz="4" w:space="0" w:color="000000"/>
              <w:bottom w:val="single" w:sz="4" w:space="0" w:color="000000"/>
            </w:tcBorders>
          </w:tcPr>
          <w:p w14:paraId="5A289F76" w14:textId="77777777" w:rsidR="00EB389E" w:rsidRDefault="00EB389E">
            <w:pPr>
              <w:pStyle w:val="TableParagraph"/>
              <w:rPr>
                <w:sz w:val="24"/>
              </w:rPr>
            </w:pPr>
          </w:p>
          <w:p w14:paraId="5A289F77" w14:textId="77777777" w:rsidR="00EB389E" w:rsidRDefault="00EB389E">
            <w:pPr>
              <w:pStyle w:val="TableParagraph"/>
              <w:spacing w:before="39"/>
              <w:rPr>
                <w:sz w:val="24"/>
              </w:rPr>
            </w:pPr>
          </w:p>
          <w:p w14:paraId="5A289F78" w14:textId="77777777" w:rsidR="00EB389E" w:rsidRDefault="00872BA8">
            <w:pPr>
              <w:pStyle w:val="TableParagraph"/>
              <w:ind w:left="64"/>
              <w:rPr>
                <w:sz w:val="24"/>
              </w:rPr>
            </w:pPr>
            <w:r>
              <w:rPr>
                <w:spacing w:val="-2"/>
                <w:sz w:val="24"/>
              </w:rPr>
              <w:t>SS.912.A.5.6</w:t>
            </w:r>
          </w:p>
        </w:tc>
        <w:tc>
          <w:tcPr>
            <w:tcW w:w="7689" w:type="dxa"/>
            <w:tcBorders>
              <w:top w:val="single" w:sz="4" w:space="0" w:color="000000"/>
              <w:bottom w:val="single" w:sz="4" w:space="0" w:color="000000"/>
            </w:tcBorders>
          </w:tcPr>
          <w:p w14:paraId="5A289F79" w14:textId="77777777" w:rsidR="00EB389E" w:rsidRDefault="00EB389E">
            <w:pPr>
              <w:pStyle w:val="TableParagraph"/>
              <w:spacing w:before="20"/>
              <w:rPr>
                <w:sz w:val="24"/>
              </w:rPr>
            </w:pPr>
          </w:p>
          <w:p w14:paraId="5A289F7A" w14:textId="574D2F23" w:rsidR="00EB389E" w:rsidRDefault="00872BA8">
            <w:pPr>
              <w:pStyle w:val="TableParagraph"/>
              <w:ind w:left="212" w:right="244"/>
              <w:rPr>
                <w:sz w:val="24"/>
              </w:rPr>
            </w:pPr>
            <w:r>
              <w:rPr>
                <w:sz w:val="24"/>
              </w:rPr>
              <w:t xml:space="preserve">Analyze the influence that Hollywood, the Harlem Renaissance, the </w:t>
            </w:r>
            <w:r w:rsidRPr="00E12E63">
              <w:rPr>
                <w:sz w:val="24"/>
              </w:rPr>
              <w:t>Fundamentalist</w:t>
            </w:r>
            <w:r w:rsidRPr="00E12E63">
              <w:rPr>
                <w:spacing w:val="-6"/>
                <w:sz w:val="24"/>
              </w:rPr>
              <w:t xml:space="preserve"> </w:t>
            </w:r>
            <w:r w:rsidRPr="00E12E63">
              <w:rPr>
                <w:sz w:val="24"/>
              </w:rPr>
              <w:t>movement</w:t>
            </w:r>
            <w:r w:rsidR="00007351" w:rsidRPr="00E12E63">
              <w:rPr>
                <w:sz w:val="24"/>
              </w:rPr>
              <w:t>,</w:t>
            </w:r>
            <w:r w:rsidRPr="00E12E63">
              <w:rPr>
                <w:spacing w:val="-6"/>
                <w:sz w:val="24"/>
              </w:rPr>
              <w:t xml:space="preserve"> </w:t>
            </w:r>
            <w:r w:rsidRPr="00E12E63">
              <w:rPr>
                <w:sz w:val="24"/>
              </w:rPr>
              <w:t>and</w:t>
            </w:r>
            <w:r w:rsidRPr="00E12E63">
              <w:rPr>
                <w:spacing w:val="-6"/>
                <w:sz w:val="24"/>
              </w:rPr>
              <w:t xml:space="preserve"> </w:t>
            </w:r>
            <w:r w:rsidRPr="00E12E63">
              <w:rPr>
                <w:sz w:val="24"/>
              </w:rPr>
              <w:t>prohibition</w:t>
            </w:r>
            <w:r w:rsidRPr="00E12E63">
              <w:rPr>
                <w:spacing w:val="-6"/>
                <w:sz w:val="24"/>
              </w:rPr>
              <w:t xml:space="preserve"> </w:t>
            </w:r>
            <w:r>
              <w:rPr>
                <w:sz w:val="24"/>
              </w:rPr>
              <w:t>had</w:t>
            </w:r>
            <w:r>
              <w:rPr>
                <w:spacing w:val="-6"/>
                <w:sz w:val="24"/>
              </w:rPr>
              <w:t xml:space="preserve"> </w:t>
            </w:r>
            <w:r>
              <w:rPr>
                <w:sz w:val="24"/>
              </w:rPr>
              <w:t>in</w:t>
            </w:r>
            <w:r>
              <w:rPr>
                <w:spacing w:val="-6"/>
                <w:sz w:val="24"/>
              </w:rPr>
              <w:t xml:space="preserve"> </w:t>
            </w:r>
            <w:r>
              <w:rPr>
                <w:sz w:val="24"/>
              </w:rPr>
              <w:t>changing</w:t>
            </w:r>
            <w:r>
              <w:rPr>
                <w:spacing w:val="-6"/>
                <w:sz w:val="24"/>
              </w:rPr>
              <w:t xml:space="preserve"> </w:t>
            </w:r>
            <w:r>
              <w:rPr>
                <w:sz w:val="24"/>
              </w:rPr>
              <w:t>American society in the 1920s.</w:t>
            </w:r>
          </w:p>
        </w:tc>
      </w:tr>
      <w:tr w:rsidR="00EB389E" w14:paraId="5A289F80" w14:textId="77777777">
        <w:trPr>
          <w:trHeight w:val="1185"/>
        </w:trPr>
        <w:tc>
          <w:tcPr>
            <w:tcW w:w="1679" w:type="dxa"/>
            <w:tcBorders>
              <w:top w:val="single" w:sz="4" w:space="0" w:color="000000"/>
              <w:bottom w:val="single" w:sz="4" w:space="0" w:color="000000"/>
            </w:tcBorders>
          </w:tcPr>
          <w:p w14:paraId="5A289F7C" w14:textId="77777777" w:rsidR="00EB389E" w:rsidRDefault="00EB389E">
            <w:pPr>
              <w:pStyle w:val="TableParagraph"/>
              <w:spacing w:before="178"/>
              <w:rPr>
                <w:sz w:val="24"/>
              </w:rPr>
            </w:pPr>
          </w:p>
          <w:p w14:paraId="5A289F7D" w14:textId="77777777" w:rsidR="00EB389E" w:rsidRDefault="00872BA8">
            <w:pPr>
              <w:pStyle w:val="TableParagraph"/>
              <w:spacing w:before="1"/>
              <w:ind w:left="64"/>
              <w:rPr>
                <w:sz w:val="24"/>
              </w:rPr>
            </w:pPr>
            <w:r>
              <w:rPr>
                <w:spacing w:val="-2"/>
                <w:sz w:val="24"/>
              </w:rPr>
              <w:t>SS.912.A.5.7</w:t>
            </w:r>
          </w:p>
        </w:tc>
        <w:tc>
          <w:tcPr>
            <w:tcW w:w="7689" w:type="dxa"/>
            <w:tcBorders>
              <w:top w:val="single" w:sz="4" w:space="0" w:color="000000"/>
              <w:bottom w:val="single" w:sz="4" w:space="0" w:color="000000"/>
            </w:tcBorders>
          </w:tcPr>
          <w:p w14:paraId="5A289F7E" w14:textId="77777777" w:rsidR="00EB389E" w:rsidRDefault="00EB389E">
            <w:pPr>
              <w:pStyle w:val="TableParagraph"/>
              <w:spacing w:before="22"/>
              <w:rPr>
                <w:sz w:val="24"/>
              </w:rPr>
            </w:pPr>
          </w:p>
          <w:p w14:paraId="5A289F7F" w14:textId="47162E67" w:rsidR="00EB389E" w:rsidRDefault="00872BA8">
            <w:pPr>
              <w:pStyle w:val="TableParagraph"/>
              <w:spacing w:before="1"/>
              <w:ind w:left="212" w:right="244"/>
              <w:rPr>
                <w:sz w:val="24"/>
              </w:rPr>
            </w:pPr>
            <w:r>
              <w:rPr>
                <w:sz w:val="24"/>
              </w:rPr>
              <w:t>Examine</w:t>
            </w:r>
            <w:r>
              <w:rPr>
                <w:spacing w:val="-5"/>
                <w:sz w:val="24"/>
              </w:rPr>
              <w:t xml:space="preserve"> </w:t>
            </w:r>
            <w:r>
              <w:rPr>
                <w:sz w:val="24"/>
              </w:rPr>
              <w:t>the</w:t>
            </w:r>
            <w:r>
              <w:rPr>
                <w:spacing w:val="-5"/>
                <w:sz w:val="24"/>
              </w:rPr>
              <w:t xml:space="preserve"> </w:t>
            </w:r>
            <w:r>
              <w:rPr>
                <w:sz w:val="24"/>
              </w:rPr>
              <w:t>freedom</w:t>
            </w:r>
            <w:r>
              <w:rPr>
                <w:spacing w:val="-4"/>
                <w:sz w:val="24"/>
              </w:rPr>
              <w:t xml:space="preserve"> </w:t>
            </w:r>
            <w:r>
              <w:rPr>
                <w:sz w:val="24"/>
              </w:rPr>
              <w:t>movements</w:t>
            </w:r>
            <w:r>
              <w:rPr>
                <w:spacing w:val="-4"/>
                <w:sz w:val="24"/>
              </w:rPr>
              <w:t xml:space="preserve"> </w:t>
            </w:r>
            <w:r>
              <w:rPr>
                <w:sz w:val="24"/>
              </w:rPr>
              <w:t>that</w:t>
            </w:r>
            <w:r>
              <w:rPr>
                <w:spacing w:val="-4"/>
                <w:sz w:val="24"/>
              </w:rPr>
              <w:t xml:space="preserve"> </w:t>
            </w:r>
            <w:r>
              <w:rPr>
                <w:sz w:val="24"/>
              </w:rPr>
              <w:t>advocated</w:t>
            </w:r>
            <w:r>
              <w:rPr>
                <w:spacing w:val="-4"/>
                <w:sz w:val="24"/>
              </w:rPr>
              <w:t xml:space="preserve"> </w:t>
            </w:r>
            <w:r>
              <w:rPr>
                <w:sz w:val="24"/>
              </w:rPr>
              <w:t>civil</w:t>
            </w:r>
            <w:r>
              <w:rPr>
                <w:spacing w:val="-4"/>
                <w:sz w:val="24"/>
              </w:rPr>
              <w:t xml:space="preserve"> </w:t>
            </w:r>
            <w:r>
              <w:rPr>
                <w:sz w:val="24"/>
              </w:rPr>
              <w:t>rights</w:t>
            </w:r>
            <w:r>
              <w:rPr>
                <w:spacing w:val="-4"/>
                <w:sz w:val="24"/>
              </w:rPr>
              <w:t xml:space="preserve"> </w:t>
            </w:r>
            <w:r>
              <w:rPr>
                <w:sz w:val="24"/>
              </w:rPr>
              <w:t>for</w:t>
            </w:r>
            <w:r>
              <w:rPr>
                <w:spacing w:val="-5"/>
                <w:sz w:val="24"/>
              </w:rPr>
              <w:t xml:space="preserve"> </w:t>
            </w:r>
            <w:r>
              <w:rPr>
                <w:sz w:val="24"/>
              </w:rPr>
              <w:t xml:space="preserve">African Americans, Latinos, </w:t>
            </w:r>
            <w:r w:rsidRPr="00E12E63">
              <w:rPr>
                <w:sz w:val="24"/>
              </w:rPr>
              <w:t>Asians</w:t>
            </w:r>
            <w:r w:rsidR="00007351" w:rsidRPr="00E12E63">
              <w:rPr>
                <w:sz w:val="24"/>
              </w:rPr>
              <w:t>,</w:t>
            </w:r>
            <w:r w:rsidRPr="00E12E63">
              <w:rPr>
                <w:sz w:val="24"/>
              </w:rPr>
              <w:t xml:space="preserve"> and women</w:t>
            </w:r>
            <w:r>
              <w:rPr>
                <w:sz w:val="24"/>
              </w:rPr>
              <w:t>.</w:t>
            </w:r>
          </w:p>
        </w:tc>
      </w:tr>
      <w:tr w:rsidR="00EB389E" w14:paraId="5A289F85" w14:textId="77777777">
        <w:trPr>
          <w:trHeight w:val="1182"/>
        </w:trPr>
        <w:tc>
          <w:tcPr>
            <w:tcW w:w="1679" w:type="dxa"/>
            <w:tcBorders>
              <w:top w:val="single" w:sz="4" w:space="0" w:color="000000"/>
              <w:bottom w:val="single" w:sz="4" w:space="0" w:color="000000"/>
            </w:tcBorders>
          </w:tcPr>
          <w:p w14:paraId="5A289F81" w14:textId="77777777" w:rsidR="00EB389E" w:rsidRDefault="00EB389E">
            <w:pPr>
              <w:pStyle w:val="TableParagraph"/>
              <w:spacing w:before="176"/>
              <w:rPr>
                <w:sz w:val="24"/>
              </w:rPr>
            </w:pPr>
          </w:p>
          <w:p w14:paraId="5A289F82" w14:textId="77777777" w:rsidR="00EB389E" w:rsidRDefault="00872BA8">
            <w:pPr>
              <w:pStyle w:val="TableParagraph"/>
              <w:ind w:left="64"/>
              <w:rPr>
                <w:sz w:val="24"/>
              </w:rPr>
            </w:pPr>
            <w:r>
              <w:rPr>
                <w:spacing w:val="-2"/>
                <w:sz w:val="24"/>
              </w:rPr>
              <w:t>SS.912.A.5.8</w:t>
            </w:r>
          </w:p>
        </w:tc>
        <w:tc>
          <w:tcPr>
            <w:tcW w:w="7689" w:type="dxa"/>
            <w:tcBorders>
              <w:top w:val="single" w:sz="4" w:space="0" w:color="000000"/>
              <w:bottom w:val="single" w:sz="4" w:space="0" w:color="000000"/>
            </w:tcBorders>
          </w:tcPr>
          <w:p w14:paraId="5A289F83" w14:textId="77777777" w:rsidR="00EB389E" w:rsidRDefault="00EB389E">
            <w:pPr>
              <w:pStyle w:val="TableParagraph"/>
              <w:spacing w:before="20"/>
              <w:rPr>
                <w:sz w:val="24"/>
              </w:rPr>
            </w:pPr>
          </w:p>
          <w:p w14:paraId="5A289F84" w14:textId="77777777" w:rsidR="00EB389E" w:rsidRDefault="00872BA8">
            <w:pPr>
              <w:pStyle w:val="TableParagraph"/>
              <w:ind w:left="212" w:right="244"/>
              <w:rPr>
                <w:sz w:val="24"/>
              </w:rPr>
            </w:pPr>
            <w:r>
              <w:rPr>
                <w:sz w:val="24"/>
              </w:rPr>
              <w:t>Compare</w:t>
            </w:r>
            <w:r>
              <w:rPr>
                <w:spacing w:val="-5"/>
                <w:sz w:val="24"/>
              </w:rPr>
              <w:t xml:space="preserve"> </w:t>
            </w:r>
            <w:r>
              <w:rPr>
                <w:sz w:val="24"/>
              </w:rPr>
              <w:t>the</w:t>
            </w:r>
            <w:r>
              <w:rPr>
                <w:spacing w:val="-5"/>
                <w:sz w:val="24"/>
              </w:rPr>
              <w:t xml:space="preserve"> </w:t>
            </w:r>
            <w:r>
              <w:rPr>
                <w:sz w:val="24"/>
              </w:rPr>
              <w:t>views</w:t>
            </w:r>
            <w:r>
              <w:rPr>
                <w:spacing w:val="-4"/>
                <w:sz w:val="24"/>
              </w:rPr>
              <w:t xml:space="preserve"> </w:t>
            </w:r>
            <w:r>
              <w:rPr>
                <w:sz w:val="24"/>
              </w:rPr>
              <w:t>of</w:t>
            </w:r>
            <w:r>
              <w:rPr>
                <w:spacing w:val="-5"/>
                <w:sz w:val="24"/>
              </w:rPr>
              <w:t xml:space="preserve"> </w:t>
            </w:r>
            <w:r>
              <w:rPr>
                <w:sz w:val="24"/>
              </w:rPr>
              <w:t>Booker</w:t>
            </w:r>
            <w:r>
              <w:rPr>
                <w:spacing w:val="-5"/>
                <w:sz w:val="24"/>
              </w:rPr>
              <w:t xml:space="preserve"> </w:t>
            </w:r>
            <w:r>
              <w:rPr>
                <w:sz w:val="24"/>
              </w:rPr>
              <w:t>T.</w:t>
            </w:r>
            <w:r>
              <w:rPr>
                <w:spacing w:val="-4"/>
                <w:sz w:val="24"/>
              </w:rPr>
              <w:t xml:space="preserve"> </w:t>
            </w:r>
            <w:r>
              <w:rPr>
                <w:sz w:val="24"/>
              </w:rPr>
              <w:t>Washington,</w:t>
            </w:r>
            <w:r>
              <w:rPr>
                <w:spacing w:val="-4"/>
                <w:sz w:val="24"/>
              </w:rPr>
              <w:t xml:space="preserve"> </w:t>
            </w:r>
            <w:r>
              <w:rPr>
                <w:sz w:val="24"/>
              </w:rPr>
              <w:t>W.E.B.</w:t>
            </w:r>
            <w:r>
              <w:rPr>
                <w:spacing w:val="-4"/>
                <w:sz w:val="24"/>
              </w:rPr>
              <w:t xml:space="preserve"> </w:t>
            </w:r>
            <w:r>
              <w:rPr>
                <w:sz w:val="24"/>
              </w:rPr>
              <w:t>DuBois</w:t>
            </w:r>
            <w:r>
              <w:rPr>
                <w:spacing w:val="-4"/>
                <w:sz w:val="24"/>
              </w:rPr>
              <w:t xml:space="preserve"> </w:t>
            </w:r>
            <w:r>
              <w:rPr>
                <w:sz w:val="24"/>
              </w:rPr>
              <w:t>and</w:t>
            </w:r>
            <w:r>
              <w:rPr>
                <w:spacing w:val="-4"/>
                <w:sz w:val="24"/>
              </w:rPr>
              <w:t xml:space="preserve"> </w:t>
            </w:r>
            <w:r>
              <w:rPr>
                <w:sz w:val="24"/>
              </w:rPr>
              <w:t>Marcus Garvey relating to the African American experience.</w:t>
            </w:r>
          </w:p>
        </w:tc>
      </w:tr>
      <w:tr w:rsidR="00EB389E" w14:paraId="5A289F8B" w14:textId="77777777">
        <w:trPr>
          <w:trHeight w:val="1461"/>
        </w:trPr>
        <w:tc>
          <w:tcPr>
            <w:tcW w:w="1679" w:type="dxa"/>
            <w:tcBorders>
              <w:top w:val="single" w:sz="4" w:space="0" w:color="000000"/>
              <w:bottom w:val="single" w:sz="4" w:space="0" w:color="000000"/>
            </w:tcBorders>
          </w:tcPr>
          <w:p w14:paraId="5A289F86" w14:textId="77777777" w:rsidR="00EB389E" w:rsidRDefault="00EB389E">
            <w:pPr>
              <w:pStyle w:val="TableParagraph"/>
              <w:rPr>
                <w:sz w:val="24"/>
              </w:rPr>
            </w:pPr>
          </w:p>
          <w:p w14:paraId="5A289F87" w14:textId="77777777" w:rsidR="00EB389E" w:rsidRDefault="00EB389E">
            <w:pPr>
              <w:pStyle w:val="TableParagraph"/>
              <w:spacing w:before="39"/>
              <w:rPr>
                <w:sz w:val="24"/>
              </w:rPr>
            </w:pPr>
          </w:p>
          <w:p w14:paraId="5A289F88" w14:textId="77777777" w:rsidR="00EB389E" w:rsidRDefault="00872BA8">
            <w:pPr>
              <w:pStyle w:val="TableParagraph"/>
              <w:ind w:left="64"/>
              <w:rPr>
                <w:sz w:val="24"/>
              </w:rPr>
            </w:pPr>
            <w:r>
              <w:rPr>
                <w:spacing w:val="-2"/>
                <w:sz w:val="24"/>
              </w:rPr>
              <w:t>SS.912.A.5.9</w:t>
            </w:r>
          </w:p>
        </w:tc>
        <w:tc>
          <w:tcPr>
            <w:tcW w:w="7689" w:type="dxa"/>
            <w:tcBorders>
              <w:top w:val="single" w:sz="4" w:space="0" w:color="000000"/>
              <w:bottom w:val="single" w:sz="4" w:space="0" w:color="000000"/>
            </w:tcBorders>
          </w:tcPr>
          <w:p w14:paraId="5A289F89" w14:textId="77777777" w:rsidR="00EB389E" w:rsidRDefault="00EB389E">
            <w:pPr>
              <w:pStyle w:val="TableParagraph"/>
              <w:spacing w:before="22"/>
              <w:rPr>
                <w:sz w:val="24"/>
              </w:rPr>
            </w:pPr>
          </w:p>
          <w:p w14:paraId="5A289F8A" w14:textId="4C4E8726" w:rsidR="00EB389E" w:rsidRDefault="00872BA8">
            <w:pPr>
              <w:pStyle w:val="TableParagraph"/>
              <w:spacing w:before="1"/>
              <w:ind w:left="212" w:right="244"/>
              <w:rPr>
                <w:sz w:val="24"/>
              </w:rPr>
            </w:pPr>
            <w:r>
              <w:rPr>
                <w:sz w:val="24"/>
              </w:rPr>
              <w:t>Explain</w:t>
            </w:r>
            <w:r>
              <w:rPr>
                <w:spacing w:val="-4"/>
                <w:sz w:val="24"/>
              </w:rPr>
              <w:t xml:space="preserve"> </w:t>
            </w:r>
            <w:r>
              <w:rPr>
                <w:sz w:val="24"/>
              </w:rPr>
              <w:t>why</w:t>
            </w:r>
            <w:r>
              <w:rPr>
                <w:spacing w:val="-4"/>
                <w:sz w:val="24"/>
              </w:rPr>
              <w:t xml:space="preserve"> </w:t>
            </w:r>
            <w:r>
              <w:rPr>
                <w:sz w:val="24"/>
              </w:rPr>
              <w:t>support</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Ku</w:t>
            </w:r>
            <w:r>
              <w:rPr>
                <w:spacing w:val="-4"/>
                <w:sz w:val="24"/>
              </w:rPr>
              <w:t xml:space="preserve"> </w:t>
            </w:r>
            <w:r>
              <w:rPr>
                <w:sz w:val="24"/>
              </w:rPr>
              <w:t>Klux</w:t>
            </w:r>
            <w:r>
              <w:rPr>
                <w:spacing w:val="-4"/>
                <w:sz w:val="24"/>
              </w:rPr>
              <w:t xml:space="preserve"> </w:t>
            </w:r>
            <w:r>
              <w:rPr>
                <w:sz w:val="24"/>
              </w:rPr>
              <w:t>Klan</w:t>
            </w:r>
            <w:r>
              <w:rPr>
                <w:spacing w:val="-4"/>
                <w:sz w:val="24"/>
              </w:rPr>
              <w:t xml:space="preserve"> </w:t>
            </w:r>
            <w:r>
              <w:rPr>
                <w:sz w:val="24"/>
              </w:rPr>
              <w:t>varied</w:t>
            </w:r>
            <w:r>
              <w:rPr>
                <w:spacing w:val="-2"/>
                <w:sz w:val="24"/>
              </w:rPr>
              <w:t xml:space="preserve"> </w:t>
            </w:r>
            <w:r>
              <w:rPr>
                <w:sz w:val="24"/>
              </w:rPr>
              <w:t>in</w:t>
            </w:r>
            <w:r>
              <w:rPr>
                <w:spacing w:val="-4"/>
                <w:sz w:val="24"/>
              </w:rPr>
              <w:t xml:space="preserve"> </w:t>
            </w:r>
            <w:r>
              <w:rPr>
                <w:sz w:val="24"/>
              </w:rPr>
              <w:t>the</w:t>
            </w:r>
            <w:r>
              <w:rPr>
                <w:spacing w:val="-5"/>
                <w:sz w:val="24"/>
              </w:rPr>
              <w:t xml:space="preserve"> </w:t>
            </w:r>
            <w:r>
              <w:rPr>
                <w:sz w:val="24"/>
              </w:rPr>
              <w:t>1920s</w:t>
            </w:r>
            <w:r>
              <w:rPr>
                <w:spacing w:val="-4"/>
                <w:sz w:val="24"/>
              </w:rPr>
              <w:t xml:space="preserve"> </w:t>
            </w:r>
            <w:r>
              <w:rPr>
                <w:sz w:val="24"/>
              </w:rPr>
              <w:t>with</w:t>
            </w:r>
            <w:r>
              <w:rPr>
                <w:spacing w:val="-4"/>
                <w:sz w:val="24"/>
              </w:rPr>
              <w:t xml:space="preserve"> </w:t>
            </w:r>
            <w:r>
              <w:rPr>
                <w:sz w:val="24"/>
              </w:rPr>
              <w:t xml:space="preserve">respect to issues such as anti-immigration, anti-African American, anti-Catholic, anti-Jewish, </w:t>
            </w:r>
            <w:r w:rsidRPr="00E12E63">
              <w:rPr>
                <w:sz w:val="24"/>
              </w:rPr>
              <w:t>anti-women</w:t>
            </w:r>
            <w:r w:rsidR="00007351" w:rsidRPr="00E12E63">
              <w:rPr>
                <w:sz w:val="24"/>
              </w:rPr>
              <w:t xml:space="preserve">, </w:t>
            </w:r>
            <w:r w:rsidRPr="00E12E63">
              <w:rPr>
                <w:sz w:val="24"/>
              </w:rPr>
              <w:t>and anti</w:t>
            </w:r>
            <w:r>
              <w:rPr>
                <w:sz w:val="24"/>
              </w:rPr>
              <w:t>-union ideas.</w:t>
            </w:r>
          </w:p>
        </w:tc>
      </w:tr>
      <w:tr w:rsidR="00EB389E" w14:paraId="5A289F90" w14:textId="77777777">
        <w:trPr>
          <w:trHeight w:val="1182"/>
        </w:trPr>
        <w:tc>
          <w:tcPr>
            <w:tcW w:w="1679" w:type="dxa"/>
            <w:tcBorders>
              <w:top w:val="single" w:sz="4" w:space="0" w:color="000000"/>
              <w:bottom w:val="single" w:sz="4" w:space="0" w:color="000000"/>
            </w:tcBorders>
          </w:tcPr>
          <w:p w14:paraId="5A289F8C" w14:textId="77777777" w:rsidR="00EB389E" w:rsidRDefault="00EB389E">
            <w:pPr>
              <w:pStyle w:val="TableParagraph"/>
              <w:spacing w:before="176"/>
              <w:rPr>
                <w:sz w:val="24"/>
              </w:rPr>
            </w:pPr>
          </w:p>
          <w:p w14:paraId="5A289F8D" w14:textId="77777777" w:rsidR="00EB389E" w:rsidRDefault="00872BA8">
            <w:pPr>
              <w:pStyle w:val="TableParagraph"/>
              <w:ind w:left="64"/>
              <w:rPr>
                <w:sz w:val="24"/>
              </w:rPr>
            </w:pPr>
            <w:r>
              <w:rPr>
                <w:spacing w:val="-2"/>
                <w:sz w:val="24"/>
              </w:rPr>
              <w:t>SS.912.A.5.10</w:t>
            </w:r>
          </w:p>
        </w:tc>
        <w:tc>
          <w:tcPr>
            <w:tcW w:w="7689" w:type="dxa"/>
            <w:tcBorders>
              <w:top w:val="single" w:sz="4" w:space="0" w:color="000000"/>
              <w:bottom w:val="single" w:sz="4" w:space="0" w:color="000000"/>
            </w:tcBorders>
          </w:tcPr>
          <w:p w14:paraId="5A289F8E" w14:textId="77777777" w:rsidR="00EB389E" w:rsidRDefault="00EB389E">
            <w:pPr>
              <w:pStyle w:val="TableParagraph"/>
              <w:spacing w:before="20"/>
              <w:rPr>
                <w:sz w:val="24"/>
              </w:rPr>
            </w:pPr>
          </w:p>
          <w:p w14:paraId="5A289F8F" w14:textId="1E38870E" w:rsidR="00EB389E" w:rsidRDefault="00872BA8">
            <w:pPr>
              <w:pStyle w:val="TableParagraph"/>
              <w:ind w:left="212" w:right="244"/>
              <w:rPr>
                <w:sz w:val="24"/>
              </w:rPr>
            </w:pPr>
            <w:r>
              <w:rPr>
                <w:sz w:val="24"/>
              </w:rPr>
              <w:t>Analyze</w:t>
            </w:r>
            <w:r>
              <w:rPr>
                <w:spacing w:val="-5"/>
                <w:sz w:val="24"/>
              </w:rPr>
              <w:t xml:space="preserve"> </w:t>
            </w:r>
            <w:r>
              <w:rPr>
                <w:sz w:val="24"/>
              </w:rPr>
              <w:t>support</w:t>
            </w:r>
            <w:r>
              <w:rPr>
                <w:spacing w:val="-3"/>
                <w:sz w:val="24"/>
              </w:rPr>
              <w:t xml:space="preserve"> </w:t>
            </w:r>
            <w:r>
              <w:rPr>
                <w:sz w:val="24"/>
              </w:rPr>
              <w:t>for</w:t>
            </w:r>
            <w:r>
              <w:rPr>
                <w:spacing w:val="-5"/>
                <w:sz w:val="24"/>
              </w:rPr>
              <w:t xml:space="preserve"> </w:t>
            </w:r>
            <w:r>
              <w:rPr>
                <w:sz w:val="24"/>
              </w:rPr>
              <w:t>and</w:t>
            </w:r>
            <w:r>
              <w:rPr>
                <w:spacing w:val="-3"/>
                <w:sz w:val="24"/>
              </w:rPr>
              <w:t xml:space="preserve"> </w:t>
            </w:r>
            <w:r>
              <w:rPr>
                <w:sz w:val="24"/>
              </w:rPr>
              <w:t>resistance</w:t>
            </w:r>
            <w:r>
              <w:rPr>
                <w:spacing w:val="-5"/>
                <w:sz w:val="24"/>
              </w:rPr>
              <w:t xml:space="preserve"> </w:t>
            </w:r>
            <w:r>
              <w:rPr>
                <w:sz w:val="24"/>
              </w:rPr>
              <w:t>to</w:t>
            </w:r>
            <w:r>
              <w:rPr>
                <w:spacing w:val="-4"/>
                <w:sz w:val="24"/>
              </w:rPr>
              <w:t xml:space="preserve"> </w:t>
            </w:r>
            <w:r>
              <w:rPr>
                <w:sz w:val="24"/>
              </w:rPr>
              <w:t>civil</w:t>
            </w:r>
            <w:r>
              <w:rPr>
                <w:spacing w:val="-4"/>
                <w:sz w:val="24"/>
              </w:rPr>
              <w:t xml:space="preserve"> </w:t>
            </w:r>
            <w:r>
              <w:rPr>
                <w:sz w:val="24"/>
              </w:rPr>
              <w:t>rights</w:t>
            </w:r>
            <w:r>
              <w:rPr>
                <w:spacing w:val="-4"/>
                <w:sz w:val="24"/>
              </w:rPr>
              <w:t xml:space="preserve"> </w:t>
            </w:r>
            <w:r>
              <w:rPr>
                <w:sz w:val="24"/>
              </w:rPr>
              <w:t>for</w:t>
            </w:r>
            <w:r>
              <w:rPr>
                <w:spacing w:val="-5"/>
                <w:sz w:val="24"/>
              </w:rPr>
              <w:t xml:space="preserve"> </w:t>
            </w:r>
            <w:r>
              <w:rPr>
                <w:sz w:val="24"/>
              </w:rPr>
              <w:t>women,</w:t>
            </w:r>
            <w:r>
              <w:rPr>
                <w:spacing w:val="-4"/>
                <w:sz w:val="24"/>
              </w:rPr>
              <w:t xml:space="preserve"> </w:t>
            </w:r>
            <w:r>
              <w:rPr>
                <w:sz w:val="24"/>
              </w:rPr>
              <w:t xml:space="preserve">African Americans, </w:t>
            </w:r>
            <w:r w:rsidRPr="00E12E63">
              <w:rPr>
                <w:sz w:val="24"/>
              </w:rPr>
              <w:t>Native Americans</w:t>
            </w:r>
            <w:r w:rsidR="00007351" w:rsidRPr="00E12E63">
              <w:rPr>
                <w:sz w:val="24"/>
              </w:rPr>
              <w:t>,</w:t>
            </w:r>
            <w:r w:rsidR="00A77955" w:rsidRPr="00E12E63">
              <w:rPr>
                <w:sz w:val="24"/>
              </w:rPr>
              <w:t xml:space="preserve"> </w:t>
            </w:r>
            <w:r>
              <w:rPr>
                <w:sz w:val="24"/>
              </w:rPr>
              <w:t>and other minority groups.</w:t>
            </w:r>
          </w:p>
        </w:tc>
      </w:tr>
      <w:tr w:rsidR="00EB389E" w14:paraId="5A289F95" w14:textId="77777777">
        <w:trPr>
          <w:trHeight w:val="1185"/>
        </w:trPr>
        <w:tc>
          <w:tcPr>
            <w:tcW w:w="1679" w:type="dxa"/>
            <w:tcBorders>
              <w:top w:val="single" w:sz="4" w:space="0" w:color="000000"/>
              <w:bottom w:val="single" w:sz="4" w:space="0" w:color="000000"/>
            </w:tcBorders>
          </w:tcPr>
          <w:p w14:paraId="5A289F91" w14:textId="77777777" w:rsidR="00EB389E" w:rsidRDefault="00EB389E">
            <w:pPr>
              <w:pStyle w:val="TableParagraph"/>
              <w:spacing w:before="178"/>
              <w:rPr>
                <w:sz w:val="24"/>
              </w:rPr>
            </w:pPr>
          </w:p>
          <w:p w14:paraId="5A289F92" w14:textId="77777777" w:rsidR="00EB389E" w:rsidRDefault="00872BA8">
            <w:pPr>
              <w:pStyle w:val="TableParagraph"/>
              <w:spacing w:before="1"/>
              <w:ind w:left="64"/>
              <w:rPr>
                <w:sz w:val="24"/>
              </w:rPr>
            </w:pPr>
            <w:r>
              <w:rPr>
                <w:spacing w:val="-2"/>
                <w:sz w:val="24"/>
              </w:rPr>
              <w:t>SS.912.A.5.11</w:t>
            </w:r>
          </w:p>
        </w:tc>
        <w:tc>
          <w:tcPr>
            <w:tcW w:w="7689" w:type="dxa"/>
            <w:tcBorders>
              <w:top w:val="single" w:sz="4" w:space="0" w:color="000000"/>
              <w:bottom w:val="single" w:sz="4" w:space="0" w:color="000000"/>
            </w:tcBorders>
          </w:tcPr>
          <w:p w14:paraId="5A289F93" w14:textId="77777777" w:rsidR="00EB389E" w:rsidRDefault="00EB389E">
            <w:pPr>
              <w:pStyle w:val="TableParagraph"/>
              <w:spacing w:before="22"/>
              <w:rPr>
                <w:sz w:val="24"/>
              </w:rPr>
            </w:pPr>
          </w:p>
          <w:p w14:paraId="5A289F94" w14:textId="77777777" w:rsidR="00EB389E" w:rsidRDefault="00872BA8">
            <w:pPr>
              <w:pStyle w:val="TableParagraph"/>
              <w:spacing w:before="1"/>
              <w:ind w:left="212" w:right="244"/>
              <w:rPr>
                <w:sz w:val="24"/>
              </w:rPr>
            </w:pPr>
            <w:r>
              <w:rPr>
                <w:sz w:val="24"/>
              </w:rPr>
              <w:t>Examine</w:t>
            </w:r>
            <w:r>
              <w:rPr>
                <w:spacing w:val="-5"/>
                <w:sz w:val="24"/>
              </w:rPr>
              <w:t xml:space="preserve"> </w:t>
            </w:r>
            <w:r>
              <w:rPr>
                <w:sz w:val="24"/>
              </w:rPr>
              <w:t>causes,</w:t>
            </w:r>
            <w:r>
              <w:rPr>
                <w:spacing w:val="-4"/>
                <w:sz w:val="24"/>
              </w:rPr>
              <w:t xml:space="preserve"> </w:t>
            </w:r>
            <w:r>
              <w:rPr>
                <w:sz w:val="24"/>
              </w:rPr>
              <w:t>course</w:t>
            </w:r>
            <w:r>
              <w:rPr>
                <w:spacing w:val="-3"/>
                <w:sz w:val="24"/>
              </w:rPr>
              <w:t xml:space="preserve"> </w:t>
            </w:r>
            <w:r>
              <w:rPr>
                <w:sz w:val="24"/>
              </w:rPr>
              <w:t>and</w:t>
            </w:r>
            <w:r>
              <w:rPr>
                <w:spacing w:val="-4"/>
                <w:sz w:val="24"/>
              </w:rPr>
              <w:t xml:space="preserve"> </w:t>
            </w:r>
            <w:r>
              <w:rPr>
                <w:sz w:val="24"/>
              </w:rPr>
              <w:t>consequences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Great</w:t>
            </w:r>
            <w:r>
              <w:rPr>
                <w:spacing w:val="-4"/>
                <w:sz w:val="24"/>
              </w:rPr>
              <w:t xml:space="preserve"> </w:t>
            </w:r>
            <w:r>
              <w:rPr>
                <w:sz w:val="24"/>
              </w:rPr>
              <w:t>Depression</w:t>
            </w:r>
            <w:r>
              <w:rPr>
                <w:spacing w:val="-4"/>
                <w:sz w:val="24"/>
              </w:rPr>
              <w:t xml:space="preserve"> </w:t>
            </w:r>
            <w:r>
              <w:rPr>
                <w:sz w:val="24"/>
              </w:rPr>
              <w:t>and</w:t>
            </w:r>
            <w:r>
              <w:rPr>
                <w:spacing w:val="-4"/>
                <w:sz w:val="24"/>
              </w:rPr>
              <w:t xml:space="preserve"> </w:t>
            </w:r>
            <w:r>
              <w:rPr>
                <w:sz w:val="24"/>
              </w:rPr>
              <w:t>the New Deal.</w:t>
            </w:r>
          </w:p>
        </w:tc>
      </w:tr>
      <w:tr w:rsidR="00EB389E" w14:paraId="5A289F9A" w14:textId="77777777">
        <w:trPr>
          <w:trHeight w:val="1182"/>
        </w:trPr>
        <w:tc>
          <w:tcPr>
            <w:tcW w:w="1679" w:type="dxa"/>
            <w:tcBorders>
              <w:top w:val="single" w:sz="4" w:space="0" w:color="000000"/>
              <w:bottom w:val="single" w:sz="4" w:space="0" w:color="000000"/>
            </w:tcBorders>
          </w:tcPr>
          <w:p w14:paraId="5A289F96" w14:textId="77777777" w:rsidR="00EB389E" w:rsidRDefault="00EB389E">
            <w:pPr>
              <w:pStyle w:val="TableParagraph"/>
              <w:spacing w:before="176"/>
              <w:rPr>
                <w:sz w:val="24"/>
              </w:rPr>
            </w:pPr>
          </w:p>
          <w:p w14:paraId="5A289F97" w14:textId="77777777" w:rsidR="00EB389E" w:rsidRDefault="00872BA8">
            <w:pPr>
              <w:pStyle w:val="TableParagraph"/>
              <w:ind w:left="64"/>
              <w:rPr>
                <w:sz w:val="24"/>
              </w:rPr>
            </w:pPr>
            <w:r>
              <w:rPr>
                <w:spacing w:val="-2"/>
                <w:sz w:val="24"/>
              </w:rPr>
              <w:t>SS.912.A.5.12</w:t>
            </w:r>
          </w:p>
        </w:tc>
        <w:tc>
          <w:tcPr>
            <w:tcW w:w="7689" w:type="dxa"/>
            <w:tcBorders>
              <w:top w:val="single" w:sz="4" w:space="0" w:color="000000"/>
              <w:bottom w:val="single" w:sz="4" w:space="0" w:color="000000"/>
            </w:tcBorders>
          </w:tcPr>
          <w:p w14:paraId="5A289F98" w14:textId="77777777" w:rsidR="00EB389E" w:rsidRDefault="00EB389E">
            <w:pPr>
              <w:pStyle w:val="TableParagraph"/>
              <w:spacing w:before="20"/>
              <w:rPr>
                <w:sz w:val="24"/>
              </w:rPr>
            </w:pPr>
          </w:p>
          <w:p w14:paraId="5A289F99" w14:textId="77777777" w:rsidR="00EB389E" w:rsidRDefault="00872BA8">
            <w:pPr>
              <w:pStyle w:val="TableParagraph"/>
              <w:ind w:left="212" w:right="244"/>
              <w:rPr>
                <w:sz w:val="24"/>
              </w:rPr>
            </w:pPr>
            <w:r>
              <w:rPr>
                <w:sz w:val="24"/>
              </w:rPr>
              <w:t>Examine</w:t>
            </w:r>
            <w:r>
              <w:rPr>
                <w:spacing w:val="-5"/>
                <w:sz w:val="24"/>
              </w:rPr>
              <w:t xml:space="preserve"> </w:t>
            </w:r>
            <w:r>
              <w:rPr>
                <w:sz w:val="24"/>
              </w:rPr>
              <w:t>key</w:t>
            </w:r>
            <w:r>
              <w:rPr>
                <w:spacing w:val="-4"/>
                <w:sz w:val="24"/>
              </w:rPr>
              <w:t xml:space="preserve"> </w:t>
            </w:r>
            <w:r>
              <w:rPr>
                <w:sz w:val="24"/>
              </w:rPr>
              <w:t>events</w:t>
            </w:r>
            <w:r>
              <w:rPr>
                <w:spacing w:val="-4"/>
                <w:sz w:val="24"/>
              </w:rPr>
              <w:t xml:space="preserve"> </w:t>
            </w:r>
            <w:r>
              <w:rPr>
                <w:sz w:val="24"/>
              </w:rPr>
              <w:t>and</w:t>
            </w:r>
            <w:r>
              <w:rPr>
                <w:spacing w:val="-2"/>
                <w:sz w:val="24"/>
              </w:rPr>
              <w:t xml:space="preserve"> </w:t>
            </w:r>
            <w:r>
              <w:rPr>
                <w:sz w:val="24"/>
              </w:rPr>
              <w:t>people</w:t>
            </w:r>
            <w:r>
              <w:rPr>
                <w:spacing w:val="-5"/>
                <w:sz w:val="24"/>
              </w:rPr>
              <w:t xml:space="preserve"> </w:t>
            </w:r>
            <w:r>
              <w:rPr>
                <w:sz w:val="24"/>
              </w:rPr>
              <w:t>in</w:t>
            </w:r>
            <w:r>
              <w:rPr>
                <w:spacing w:val="-4"/>
                <w:sz w:val="24"/>
              </w:rPr>
              <w:t xml:space="preserve"> </w:t>
            </w:r>
            <w:r>
              <w:rPr>
                <w:sz w:val="24"/>
              </w:rPr>
              <w:t>Florida</w:t>
            </w:r>
            <w:r>
              <w:rPr>
                <w:spacing w:val="-5"/>
                <w:sz w:val="24"/>
              </w:rPr>
              <w:t xml:space="preserve"> </w:t>
            </w:r>
            <w:r>
              <w:rPr>
                <w:sz w:val="24"/>
              </w:rPr>
              <w:t>history</w:t>
            </w:r>
            <w:r>
              <w:rPr>
                <w:spacing w:val="-2"/>
                <w:sz w:val="24"/>
              </w:rPr>
              <w:t xml:space="preserve"> </w:t>
            </w:r>
            <w:r>
              <w:rPr>
                <w:sz w:val="24"/>
              </w:rPr>
              <w:t>as</w:t>
            </w:r>
            <w:r>
              <w:rPr>
                <w:spacing w:val="-4"/>
                <w:sz w:val="24"/>
              </w:rPr>
              <w:t xml:space="preserve"> </w:t>
            </w:r>
            <w:r>
              <w:rPr>
                <w:sz w:val="24"/>
              </w:rPr>
              <w:t>they</w:t>
            </w:r>
            <w:r>
              <w:rPr>
                <w:spacing w:val="-4"/>
                <w:sz w:val="24"/>
              </w:rPr>
              <w:t xml:space="preserve"> </w:t>
            </w:r>
            <w:r>
              <w:rPr>
                <w:sz w:val="24"/>
              </w:rPr>
              <w:t>relate</w:t>
            </w:r>
            <w:r>
              <w:rPr>
                <w:spacing w:val="-5"/>
                <w:sz w:val="24"/>
              </w:rPr>
              <w:t xml:space="preserve"> </w:t>
            </w:r>
            <w:r>
              <w:rPr>
                <w:sz w:val="24"/>
              </w:rPr>
              <w:t>to</w:t>
            </w:r>
            <w:r>
              <w:rPr>
                <w:spacing w:val="-4"/>
                <w:sz w:val="24"/>
              </w:rPr>
              <w:t xml:space="preserve"> </w:t>
            </w:r>
            <w:r>
              <w:rPr>
                <w:sz w:val="24"/>
              </w:rPr>
              <w:t>United States history.</w:t>
            </w:r>
          </w:p>
        </w:tc>
      </w:tr>
    </w:tbl>
    <w:p w14:paraId="5A289F9B" w14:textId="77777777" w:rsidR="00EB389E" w:rsidRDefault="00872BA8">
      <w:pPr>
        <w:pStyle w:val="BodyText"/>
        <w:spacing w:before="26"/>
        <w:rPr>
          <w:sz w:val="20"/>
        </w:rPr>
      </w:pPr>
      <w:r>
        <w:rPr>
          <w:noProof/>
        </w:rPr>
        <mc:AlternateContent>
          <mc:Choice Requires="wpg">
            <w:drawing>
              <wp:anchor distT="0" distB="0" distL="0" distR="0" simplePos="0" relativeHeight="251684864" behindDoc="1" locked="0" layoutInCell="1" allowOverlap="1" wp14:anchorId="5A28B47C" wp14:editId="1E8A46C1">
                <wp:simplePos x="0" y="0"/>
                <wp:positionH relativeFrom="page">
                  <wp:posOffset>905255</wp:posOffset>
                </wp:positionH>
                <wp:positionV relativeFrom="paragraph">
                  <wp:posOffset>177787</wp:posOffset>
                </wp:positionV>
                <wp:extent cx="5953125" cy="753110"/>
                <wp:effectExtent l="0" t="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753110"/>
                          <a:chOff x="0" y="0"/>
                          <a:chExt cx="5953125" cy="753110"/>
                        </a:xfrm>
                      </wpg:grpSpPr>
                      <wps:wsp>
                        <wps:cNvPr id="463" name="Graphic 463"/>
                        <wps:cNvSpPr/>
                        <wps:spPr>
                          <a:xfrm>
                            <a:off x="9144" y="0"/>
                            <a:ext cx="228600" cy="746760"/>
                          </a:xfrm>
                          <a:custGeom>
                            <a:avLst/>
                            <a:gdLst/>
                            <a:ahLst/>
                            <a:cxnLst/>
                            <a:rect l="l" t="t" r="r" b="b"/>
                            <a:pathLst>
                              <a:path w="228600" h="746760">
                                <a:moveTo>
                                  <a:pt x="228600" y="0"/>
                                </a:moveTo>
                                <a:lnTo>
                                  <a:pt x="0" y="0"/>
                                </a:lnTo>
                                <a:lnTo>
                                  <a:pt x="0" y="1524"/>
                                </a:lnTo>
                                <a:lnTo>
                                  <a:pt x="0" y="36576"/>
                                </a:lnTo>
                                <a:lnTo>
                                  <a:pt x="0" y="710184"/>
                                </a:lnTo>
                                <a:lnTo>
                                  <a:pt x="0" y="745236"/>
                                </a:lnTo>
                                <a:lnTo>
                                  <a:pt x="0" y="746760"/>
                                </a:lnTo>
                                <a:lnTo>
                                  <a:pt x="227076" y="746760"/>
                                </a:lnTo>
                                <a:lnTo>
                                  <a:pt x="227076" y="745236"/>
                                </a:lnTo>
                                <a:lnTo>
                                  <a:pt x="228600" y="745236"/>
                                </a:lnTo>
                                <a:lnTo>
                                  <a:pt x="228600" y="36576"/>
                                </a:lnTo>
                                <a:lnTo>
                                  <a:pt x="228600" y="1524"/>
                                </a:lnTo>
                                <a:lnTo>
                                  <a:pt x="228600" y="0"/>
                                </a:lnTo>
                                <a:close/>
                              </a:path>
                            </a:pathLst>
                          </a:custGeom>
                          <a:solidFill>
                            <a:srgbClr val="0000CC"/>
                          </a:solidFill>
                        </wps:spPr>
                        <wps:bodyPr wrap="square" lIns="0" tIns="0" rIns="0" bIns="0" rtlCol="0">
                          <a:prstTxWarp prst="textNoShape">
                            <a:avLst/>
                          </a:prstTxWarp>
                          <a:noAutofit/>
                        </wps:bodyPr>
                      </wps:wsp>
                      <wps:wsp>
                        <wps:cNvPr id="464" name="Graphic 464"/>
                        <wps:cNvSpPr/>
                        <wps:spPr>
                          <a:xfrm>
                            <a:off x="0" y="746759"/>
                            <a:ext cx="5953125" cy="6350"/>
                          </a:xfrm>
                          <a:custGeom>
                            <a:avLst/>
                            <a:gdLst/>
                            <a:ahLst/>
                            <a:cxnLst/>
                            <a:rect l="l" t="t" r="r" b="b"/>
                            <a:pathLst>
                              <a:path w="5953125" h="6350">
                                <a:moveTo>
                                  <a:pt x="5952744" y="0"/>
                                </a:moveTo>
                                <a:lnTo>
                                  <a:pt x="237744" y="0"/>
                                </a:lnTo>
                                <a:lnTo>
                                  <a:pt x="234696" y="0"/>
                                </a:lnTo>
                                <a:lnTo>
                                  <a:pt x="228600" y="0"/>
                                </a:lnTo>
                                <a:lnTo>
                                  <a:pt x="0" y="0"/>
                                </a:lnTo>
                                <a:lnTo>
                                  <a:pt x="0" y="6096"/>
                                </a:lnTo>
                                <a:lnTo>
                                  <a:pt x="228600" y="6096"/>
                                </a:lnTo>
                                <a:lnTo>
                                  <a:pt x="234696" y="6096"/>
                                </a:lnTo>
                                <a:lnTo>
                                  <a:pt x="237744"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wps:wsp>
                        <wps:cNvPr id="465" name="Textbox 465"/>
                        <wps:cNvSpPr txBox="1"/>
                        <wps:spPr>
                          <a:xfrm>
                            <a:off x="0" y="0"/>
                            <a:ext cx="5953125" cy="753110"/>
                          </a:xfrm>
                          <a:prstGeom prst="rect">
                            <a:avLst/>
                          </a:prstGeom>
                        </wps:spPr>
                        <wps:txbx>
                          <w:txbxContent>
                            <w:p w14:paraId="5A28B544" w14:textId="77777777" w:rsidR="00EB389E" w:rsidRDefault="00872BA8">
                              <w:pPr>
                                <w:spacing w:before="172"/>
                                <w:ind w:left="1634" w:right="174" w:hanging="1152"/>
                                <w:rPr>
                                  <w:b/>
                                  <w:i/>
                                  <w:sz w:val="24"/>
                                </w:rPr>
                              </w:pPr>
                              <w:r>
                                <w:rPr>
                                  <w:b/>
                                  <w:i/>
                                  <w:sz w:val="24"/>
                                </w:rPr>
                                <w:t>SS.912.A.6</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and</w:t>
                              </w:r>
                              <w:r>
                                <w:rPr>
                                  <w:b/>
                                  <w:i/>
                                  <w:spacing w:val="-4"/>
                                  <w:sz w:val="24"/>
                                </w:rPr>
                                <w:t xml:space="preserve"> </w:t>
                              </w:r>
                              <w:r>
                                <w:rPr>
                                  <w:b/>
                                  <w:i/>
                                  <w:sz w:val="24"/>
                                </w:rPr>
                                <w:t>course</w:t>
                              </w:r>
                              <w:r>
                                <w:rPr>
                                  <w:b/>
                                  <w:i/>
                                  <w:spacing w:val="-4"/>
                                  <w:sz w:val="24"/>
                                </w:rPr>
                                <w:t xml:space="preserve"> </w:t>
                              </w:r>
                              <w:r>
                                <w:rPr>
                                  <w:b/>
                                  <w:i/>
                                  <w:sz w:val="24"/>
                                </w:rPr>
                                <w:t>of</w:t>
                              </w:r>
                              <w:r>
                                <w:rPr>
                                  <w:b/>
                                  <w:i/>
                                  <w:spacing w:val="-4"/>
                                  <w:sz w:val="24"/>
                                </w:rPr>
                                <w:t xml:space="preserve"> </w:t>
                              </w:r>
                              <w:r>
                                <w:rPr>
                                  <w:b/>
                                  <w:i/>
                                  <w:sz w:val="24"/>
                                </w:rPr>
                                <w:t>World</w:t>
                              </w:r>
                              <w:r>
                                <w:rPr>
                                  <w:b/>
                                  <w:i/>
                                  <w:spacing w:val="-3"/>
                                  <w:sz w:val="24"/>
                                </w:rPr>
                                <w:t xml:space="preserve"> </w:t>
                              </w:r>
                              <w:r>
                                <w:rPr>
                                  <w:b/>
                                  <w:i/>
                                  <w:sz w:val="24"/>
                                </w:rPr>
                                <w:t>War</w:t>
                              </w:r>
                              <w:r>
                                <w:rPr>
                                  <w:b/>
                                  <w:i/>
                                  <w:spacing w:val="-3"/>
                                  <w:sz w:val="24"/>
                                </w:rPr>
                                <w:t xml:space="preserve"> </w:t>
                              </w:r>
                              <w:r>
                                <w:rPr>
                                  <w:b/>
                                  <w:i/>
                                  <w:sz w:val="24"/>
                                </w:rPr>
                                <w:t>II,</w:t>
                              </w:r>
                              <w:r>
                                <w:rPr>
                                  <w:b/>
                                  <w:i/>
                                  <w:spacing w:val="-3"/>
                                  <w:sz w:val="24"/>
                                </w:rPr>
                                <w:t xml:space="preserve"> </w:t>
                              </w:r>
                              <w:r>
                                <w:rPr>
                                  <w:b/>
                                  <w:i/>
                                  <w:sz w:val="24"/>
                                </w:rPr>
                                <w:t>the</w:t>
                              </w:r>
                              <w:r>
                                <w:rPr>
                                  <w:b/>
                                  <w:i/>
                                  <w:spacing w:val="-4"/>
                                  <w:sz w:val="24"/>
                                </w:rPr>
                                <w:t xml:space="preserve"> </w:t>
                              </w:r>
                              <w:r>
                                <w:rPr>
                                  <w:b/>
                                  <w:i/>
                                  <w:sz w:val="24"/>
                                </w:rPr>
                                <w:t>character</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war at home and abroad and its reshaping of the United States role in the post- war world.</w:t>
                              </w:r>
                            </w:p>
                          </w:txbxContent>
                        </wps:txbx>
                        <wps:bodyPr wrap="square" lIns="0" tIns="0" rIns="0" bIns="0" rtlCol="0">
                          <a:noAutofit/>
                        </wps:bodyPr>
                      </wps:wsp>
                    </wpg:wgp>
                  </a:graphicData>
                </a:graphic>
              </wp:anchor>
            </w:drawing>
          </mc:Choice>
          <mc:Fallback>
            <w:pict>
              <v:group w14:anchorId="5A28B47C" id="Group 462" o:spid="_x0000_s1054" style="position:absolute;margin-left:71.3pt;margin-top:14pt;width:468.75pt;height:59.3pt;z-index:-251631616;mso-wrap-distance-left:0;mso-wrap-distance-right:0;mso-position-horizontal-relative:page" coordsize="59531,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">
                <v:shape id="Graphic 463" o:spid="_x0000_s1055" style="position:absolute;left:91;width:2286;height:7467;visibility:visible;mso-wrap-style:square;v-text-anchor:top" coordsize="22860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" path="m228600,l,,,1524,,36576,,710184r,35052l,746760r227076,l227076,745236r1524,l228600,36576r,-35052l228600,xe" fillcolor="#00c" stroked="f">
                  <v:path arrowok="t"/>
                </v:shape>
                <v:shape id="Graphic 464" o:spid="_x0000_s1056" style="position:absolute;top:7467;width:59531;height:64;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" path="m5952744,l237744,r-3048,l228600,,,,,6096r228600,l234696,6096r3048,l5952744,6096r,-6096xe" fillcolor="black" stroked="f">
                  <v:path arrowok="t"/>
                </v:shape>
                <v:shape id="Textbox 465" o:spid="_x0000_s1057" type="#_x0000_t202" style="position:absolute;width:59531;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5A28B544" w14:textId="77777777" w:rsidR="00EB389E" w:rsidRDefault="00872BA8">
                        <w:pPr>
                          <w:spacing w:before="172"/>
                          <w:ind w:left="1634" w:right="174" w:hanging="1152"/>
                          <w:rPr>
                            <w:b/>
                            <w:i/>
                            <w:sz w:val="24"/>
                          </w:rPr>
                        </w:pPr>
                        <w:r>
                          <w:rPr>
                            <w:b/>
                            <w:i/>
                            <w:sz w:val="24"/>
                          </w:rPr>
                          <w:t>SS.912.A.6</w:t>
                        </w:r>
                        <w:r>
                          <w:rPr>
                            <w:b/>
                            <w:i/>
                            <w:spacing w:val="-3"/>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and</w:t>
                        </w:r>
                        <w:r>
                          <w:rPr>
                            <w:b/>
                            <w:i/>
                            <w:spacing w:val="-4"/>
                            <w:sz w:val="24"/>
                          </w:rPr>
                          <w:t xml:space="preserve"> </w:t>
                        </w:r>
                        <w:r>
                          <w:rPr>
                            <w:b/>
                            <w:i/>
                            <w:sz w:val="24"/>
                          </w:rPr>
                          <w:t>course</w:t>
                        </w:r>
                        <w:r>
                          <w:rPr>
                            <w:b/>
                            <w:i/>
                            <w:spacing w:val="-4"/>
                            <w:sz w:val="24"/>
                          </w:rPr>
                          <w:t xml:space="preserve"> </w:t>
                        </w:r>
                        <w:r>
                          <w:rPr>
                            <w:b/>
                            <w:i/>
                            <w:sz w:val="24"/>
                          </w:rPr>
                          <w:t>of</w:t>
                        </w:r>
                        <w:r>
                          <w:rPr>
                            <w:b/>
                            <w:i/>
                            <w:spacing w:val="-4"/>
                            <w:sz w:val="24"/>
                          </w:rPr>
                          <w:t xml:space="preserve"> </w:t>
                        </w:r>
                        <w:r>
                          <w:rPr>
                            <w:b/>
                            <w:i/>
                            <w:sz w:val="24"/>
                          </w:rPr>
                          <w:t>World</w:t>
                        </w:r>
                        <w:r>
                          <w:rPr>
                            <w:b/>
                            <w:i/>
                            <w:spacing w:val="-3"/>
                            <w:sz w:val="24"/>
                          </w:rPr>
                          <w:t xml:space="preserve"> </w:t>
                        </w:r>
                        <w:r>
                          <w:rPr>
                            <w:b/>
                            <w:i/>
                            <w:sz w:val="24"/>
                          </w:rPr>
                          <w:t>War</w:t>
                        </w:r>
                        <w:r>
                          <w:rPr>
                            <w:b/>
                            <w:i/>
                            <w:spacing w:val="-3"/>
                            <w:sz w:val="24"/>
                          </w:rPr>
                          <w:t xml:space="preserve"> </w:t>
                        </w:r>
                        <w:r>
                          <w:rPr>
                            <w:b/>
                            <w:i/>
                            <w:sz w:val="24"/>
                          </w:rPr>
                          <w:t>II,</w:t>
                        </w:r>
                        <w:r>
                          <w:rPr>
                            <w:b/>
                            <w:i/>
                            <w:spacing w:val="-3"/>
                            <w:sz w:val="24"/>
                          </w:rPr>
                          <w:t xml:space="preserve"> </w:t>
                        </w:r>
                        <w:r>
                          <w:rPr>
                            <w:b/>
                            <w:i/>
                            <w:sz w:val="24"/>
                          </w:rPr>
                          <w:t>the</w:t>
                        </w:r>
                        <w:r>
                          <w:rPr>
                            <w:b/>
                            <w:i/>
                            <w:spacing w:val="-4"/>
                            <w:sz w:val="24"/>
                          </w:rPr>
                          <w:t xml:space="preserve"> </w:t>
                        </w:r>
                        <w:r>
                          <w:rPr>
                            <w:b/>
                            <w:i/>
                            <w:sz w:val="24"/>
                          </w:rPr>
                          <w:t>character</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war at home and abroad and its reshaping of the United States role in the post- war world.</w:t>
                        </w:r>
                      </w:p>
                    </w:txbxContent>
                  </v:textbox>
                </v:shape>
                <w10:wrap type="topAndBottom" anchorx="page"/>
              </v:group>
            </w:pict>
          </mc:Fallback>
        </mc:AlternateContent>
      </w:r>
    </w:p>
    <w:p w14:paraId="5A289F9C" w14:textId="77777777" w:rsidR="00EB389E" w:rsidRDefault="00EB389E">
      <w:pPr>
        <w:rPr>
          <w:sz w:val="20"/>
        </w:rPr>
        <w:sectPr w:rsidR="00EB389E">
          <w:pgSz w:w="12240" w:h="15840"/>
          <w:pgMar w:top="1340" w:right="0" w:bottom="1260" w:left="0" w:header="585" w:footer="1063" w:gutter="0"/>
          <w:cols w:space="720"/>
        </w:sectPr>
      </w:pPr>
    </w:p>
    <w:p w14:paraId="5A289F9D" w14:textId="77777777" w:rsidR="00EB389E" w:rsidRDefault="00EB389E">
      <w:pPr>
        <w:pStyle w:val="BodyText"/>
        <w:spacing w:before="4"/>
        <w:rPr>
          <w:sz w:val="7"/>
        </w:rPr>
      </w:pPr>
    </w:p>
    <w:p w14:paraId="5A289F9E"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47E" wp14:editId="5A28B47F">
                <wp:extent cx="5943600" cy="6350"/>
                <wp:effectExtent l="0" t="0" r="0" b="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467" name="Graphic 467"/>
                        <wps:cNvSpPr/>
                        <wps:spPr>
                          <a:xfrm>
                            <a:off x="0" y="0"/>
                            <a:ext cx="5943600" cy="6350"/>
                          </a:xfrm>
                          <a:custGeom>
                            <a:avLst/>
                            <a:gdLst/>
                            <a:ahLst/>
                            <a:cxnLst/>
                            <a:rect l="l" t="t" r="r" b="b"/>
                            <a:pathLst>
                              <a:path w="5943600" h="6350">
                                <a:moveTo>
                                  <a:pt x="5943600" y="0"/>
                                </a:moveTo>
                                <a:lnTo>
                                  <a:pt x="1164336" y="0"/>
                                </a:lnTo>
                                <a:lnTo>
                                  <a:pt x="1158240" y="0"/>
                                </a:lnTo>
                                <a:lnTo>
                                  <a:pt x="0" y="0"/>
                                </a:lnTo>
                                <a:lnTo>
                                  <a:pt x="0" y="6096"/>
                                </a:lnTo>
                                <a:lnTo>
                                  <a:pt x="1158240" y="6096"/>
                                </a:lnTo>
                                <a:lnTo>
                                  <a:pt x="116433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8A6E09" id="Group 466"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">
                <v:shape id="Graphic 467"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" path="m5943600,l1164336,r-6096,l,,,6096r1158240,l1164336,6096r4779264,l5943600,xe" fillcolor="black" stroked="f">
                  <v:path arrowok="t"/>
                </v:shape>
                <w10:anchorlock/>
              </v:group>
            </w:pict>
          </mc:Fallback>
        </mc:AlternateContent>
      </w:r>
    </w:p>
    <w:p w14:paraId="5A289F9F" w14:textId="77777777" w:rsidR="00EB389E" w:rsidRDefault="00EB389E">
      <w:pPr>
        <w:pStyle w:val="BodyText"/>
        <w:spacing w:before="215"/>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79"/>
        <w:gridCol w:w="7689"/>
      </w:tblGrid>
      <w:tr w:rsidR="00EB389E" w14:paraId="5A289FA2" w14:textId="77777777">
        <w:trPr>
          <w:trHeight w:val="876"/>
        </w:trPr>
        <w:tc>
          <w:tcPr>
            <w:tcW w:w="1679" w:type="dxa"/>
            <w:tcBorders>
              <w:bottom w:val="single" w:sz="4" w:space="0" w:color="000000"/>
            </w:tcBorders>
          </w:tcPr>
          <w:p w14:paraId="5A289FA0" w14:textId="77777777" w:rsidR="00EB389E" w:rsidRDefault="00872BA8">
            <w:pPr>
              <w:pStyle w:val="TableParagraph"/>
              <w:spacing w:before="146"/>
              <w:ind w:left="64"/>
              <w:rPr>
                <w:sz w:val="24"/>
              </w:rPr>
            </w:pPr>
            <w:r>
              <w:rPr>
                <w:spacing w:val="-2"/>
                <w:sz w:val="24"/>
              </w:rPr>
              <w:t>SS.912.A.6.1</w:t>
            </w:r>
          </w:p>
        </w:tc>
        <w:tc>
          <w:tcPr>
            <w:tcW w:w="7689" w:type="dxa"/>
            <w:tcBorders>
              <w:bottom w:val="single" w:sz="4" w:space="0" w:color="000000"/>
            </w:tcBorders>
          </w:tcPr>
          <w:p w14:paraId="5A289FA1" w14:textId="4D139268" w:rsidR="00EB389E" w:rsidRDefault="00872BA8">
            <w:pPr>
              <w:pStyle w:val="TableParagraph"/>
              <w:ind w:left="212" w:right="244"/>
              <w:rPr>
                <w:sz w:val="24"/>
              </w:rPr>
            </w:pPr>
            <w:r>
              <w:rPr>
                <w:sz w:val="24"/>
              </w:rPr>
              <w:t>Examine</w:t>
            </w:r>
            <w:r>
              <w:rPr>
                <w:spacing w:val="-5"/>
                <w:sz w:val="24"/>
              </w:rPr>
              <w:t xml:space="preserve"> </w:t>
            </w:r>
            <w:r>
              <w:rPr>
                <w:sz w:val="24"/>
              </w:rPr>
              <w:t>causes,</w:t>
            </w:r>
            <w:r>
              <w:rPr>
                <w:spacing w:val="-4"/>
                <w:sz w:val="24"/>
              </w:rPr>
              <w:t xml:space="preserve"> </w:t>
            </w:r>
            <w:r w:rsidRPr="009B35C4">
              <w:rPr>
                <w:sz w:val="24"/>
              </w:rPr>
              <w:t>course</w:t>
            </w:r>
            <w:r w:rsidR="00007351" w:rsidRPr="009B35C4">
              <w:rPr>
                <w:sz w:val="24"/>
              </w:rPr>
              <w:t>,</w:t>
            </w:r>
            <w:r w:rsidRPr="009B35C4">
              <w:rPr>
                <w:spacing w:val="-3"/>
                <w:sz w:val="24"/>
              </w:rPr>
              <w:t xml:space="preserve"> </w:t>
            </w:r>
            <w:r w:rsidRPr="009B35C4">
              <w:rPr>
                <w:sz w:val="24"/>
              </w:rPr>
              <w:t>and</w:t>
            </w:r>
            <w:r w:rsidRPr="009B35C4">
              <w:rPr>
                <w:spacing w:val="-4"/>
                <w:sz w:val="24"/>
              </w:rPr>
              <w:t xml:space="preserve"> </w:t>
            </w:r>
            <w:r w:rsidRPr="009B35C4">
              <w:rPr>
                <w:sz w:val="24"/>
              </w:rPr>
              <w:t>consequences</w:t>
            </w:r>
            <w:r w:rsidRPr="009B35C4">
              <w:rPr>
                <w:spacing w:val="-4"/>
                <w:sz w:val="24"/>
              </w:rPr>
              <w:t xml:space="preserve"> </w:t>
            </w:r>
            <w:r w:rsidRPr="009B35C4">
              <w:rPr>
                <w:sz w:val="24"/>
              </w:rPr>
              <w:t>of</w:t>
            </w:r>
            <w:r w:rsidRPr="009B35C4">
              <w:rPr>
                <w:spacing w:val="-3"/>
                <w:sz w:val="24"/>
              </w:rPr>
              <w:t xml:space="preserve"> </w:t>
            </w:r>
            <w:r w:rsidRPr="009B35C4">
              <w:rPr>
                <w:sz w:val="24"/>
              </w:rPr>
              <w:t>World</w:t>
            </w:r>
            <w:r w:rsidRPr="009B35C4">
              <w:rPr>
                <w:spacing w:val="-4"/>
                <w:sz w:val="24"/>
              </w:rPr>
              <w:t xml:space="preserve"> </w:t>
            </w:r>
            <w:r>
              <w:rPr>
                <w:sz w:val="24"/>
              </w:rPr>
              <w:t>War</w:t>
            </w:r>
            <w:r>
              <w:rPr>
                <w:spacing w:val="-3"/>
                <w:sz w:val="24"/>
              </w:rPr>
              <w:t xml:space="preserve"> </w:t>
            </w:r>
            <w:r>
              <w:rPr>
                <w:sz w:val="24"/>
              </w:rPr>
              <w:t>II</w:t>
            </w:r>
            <w:r>
              <w:rPr>
                <w:spacing w:val="-5"/>
                <w:sz w:val="24"/>
              </w:rPr>
              <w:t xml:space="preserve"> </w:t>
            </w:r>
            <w:r>
              <w:rPr>
                <w:sz w:val="24"/>
              </w:rPr>
              <w:t>on</w:t>
            </w:r>
            <w:r>
              <w:rPr>
                <w:spacing w:val="-4"/>
                <w:sz w:val="24"/>
              </w:rPr>
              <w:t xml:space="preserve"> </w:t>
            </w:r>
            <w:r>
              <w:rPr>
                <w:sz w:val="24"/>
              </w:rPr>
              <w:t>the</w:t>
            </w:r>
            <w:r>
              <w:rPr>
                <w:spacing w:val="-5"/>
                <w:sz w:val="24"/>
              </w:rPr>
              <w:t xml:space="preserve"> </w:t>
            </w:r>
            <w:r>
              <w:rPr>
                <w:sz w:val="24"/>
              </w:rPr>
              <w:t>United States and the world.</w:t>
            </w:r>
          </w:p>
        </w:tc>
      </w:tr>
      <w:tr w:rsidR="00EB389E" w14:paraId="5A289FA7" w14:textId="77777777">
        <w:trPr>
          <w:trHeight w:val="1182"/>
        </w:trPr>
        <w:tc>
          <w:tcPr>
            <w:tcW w:w="1679" w:type="dxa"/>
            <w:tcBorders>
              <w:top w:val="single" w:sz="4" w:space="0" w:color="000000"/>
              <w:bottom w:val="single" w:sz="4" w:space="0" w:color="000000"/>
            </w:tcBorders>
          </w:tcPr>
          <w:p w14:paraId="5A289FA3" w14:textId="77777777" w:rsidR="00EB389E" w:rsidRDefault="00EB389E">
            <w:pPr>
              <w:pStyle w:val="TableParagraph"/>
              <w:spacing w:before="176"/>
              <w:rPr>
                <w:sz w:val="24"/>
              </w:rPr>
            </w:pPr>
          </w:p>
          <w:p w14:paraId="5A289FA4" w14:textId="77777777" w:rsidR="00EB389E" w:rsidRDefault="00872BA8">
            <w:pPr>
              <w:pStyle w:val="TableParagraph"/>
              <w:ind w:left="64"/>
              <w:rPr>
                <w:sz w:val="24"/>
              </w:rPr>
            </w:pPr>
            <w:r>
              <w:rPr>
                <w:spacing w:val="-2"/>
                <w:sz w:val="24"/>
              </w:rPr>
              <w:t>SS.912.A.6.2</w:t>
            </w:r>
          </w:p>
        </w:tc>
        <w:tc>
          <w:tcPr>
            <w:tcW w:w="7689" w:type="dxa"/>
            <w:tcBorders>
              <w:top w:val="single" w:sz="4" w:space="0" w:color="000000"/>
              <w:bottom w:val="single" w:sz="4" w:space="0" w:color="000000"/>
            </w:tcBorders>
          </w:tcPr>
          <w:p w14:paraId="5A289FA5" w14:textId="77777777" w:rsidR="00EB389E" w:rsidRDefault="00EB389E">
            <w:pPr>
              <w:pStyle w:val="TableParagraph"/>
              <w:spacing w:before="20"/>
              <w:rPr>
                <w:sz w:val="24"/>
              </w:rPr>
            </w:pPr>
          </w:p>
          <w:p w14:paraId="5A289FA6" w14:textId="77777777" w:rsidR="00EB389E" w:rsidRDefault="00872BA8">
            <w:pPr>
              <w:pStyle w:val="TableParagraph"/>
              <w:ind w:left="212"/>
              <w:rPr>
                <w:sz w:val="24"/>
              </w:rPr>
            </w:pPr>
            <w:r>
              <w:rPr>
                <w:sz w:val="24"/>
              </w:rPr>
              <w:t>Describe</w:t>
            </w:r>
            <w:r>
              <w:rPr>
                <w:spacing w:val="-4"/>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4"/>
                <w:sz w:val="24"/>
              </w:rPr>
              <w:t xml:space="preserve"> </w:t>
            </w:r>
            <w:r>
              <w:rPr>
                <w:sz w:val="24"/>
              </w:rPr>
              <w:t>response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early</w:t>
            </w:r>
            <w:r>
              <w:rPr>
                <w:spacing w:val="-3"/>
                <w:sz w:val="24"/>
              </w:rPr>
              <w:t xml:space="preserve"> </w:t>
            </w:r>
            <w:r>
              <w:rPr>
                <w:sz w:val="24"/>
              </w:rPr>
              <w:t>years</w:t>
            </w:r>
            <w:r>
              <w:rPr>
                <w:spacing w:val="-3"/>
                <w:sz w:val="24"/>
              </w:rPr>
              <w:t xml:space="preserve"> </w:t>
            </w:r>
            <w:r>
              <w:rPr>
                <w:sz w:val="24"/>
              </w:rPr>
              <w:t>of</w:t>
            </w:r>
            <w:r>
              <w:rPr>
                <w:spacing w:val="-2"/>
                <w:sz w:val="24"/>
              </w:rPr>
              <w:t xml:space="preserve"> </w:t>
            </w:r>
            <w:r>
              <w:rPr>
                <w:sz w:val="24"/>
              </w:rPr>
              <w:t>World</w:t>
            </w:r>
            <w:r>
              <w:rPr>
                <w:spacing w:val="-3"/>
                <w:sz w:val="24"/>
              </w:rPr>
              <w:t xml:space="preserve"> </w:t>
            </w:r>
            <w:r>
              <w:rPr>
                <w:sz w:val="24"/>
              </w:rPr>
              <w:t>War</w:t>
            </w:r>
            <w:r>
              <w:rPr>
                <w:spacing w:val="-2"/>
                <w:sz w:val="24"/>
              </w:rPr>
              <w:t xml:space="preserve"> </w:t>
            </w:r>
            <w:r>
              <w:rPr>
                <w:sz w:val="24"/>
              </w:rPr>
              <w:t>II</w:t>
            </w:r>
            <w:r>
              <w:rPr>
                <w:spacing w:val="-4"/>
                <w:sz w:val="24"/>
              </w:rPr>
              <w:t xml:space="preserve"> </w:t>
            </w:r>
            <w:r>
              <w:rPr>
                <w:sz w:val="24"/>
              </w:rPr>
              <w:t>(e.g., Neutrality Acts, Cash and Carry, Lend Lease Act).</w:t>
            </w:r>
          </w:p>
        </w:tc>
      </w:tr>
      <w:tr w:rsidR="00EB389E" w14:paraId="5A289FAC" w14:textId="77777777">
        <w:trPr>
          <w:trHeight w:val="1185"/>
        </w:trPr>
        <w:tc>
          <w:tcPr>
            <w:tcW w:w="1679" w:type="dxa"/>
            <w:tcBorders>
              <w:top w:val="single" w:sz="4" w:space="0" w:color="000000"/>
              <w:bottom w:val="single" w:sz="4" w:space="0" w:color="000000"/>
            </w:tcBorders>
          </w:tcPr>
          <w:p w14:paraId="5A289FA8" w14:textId="77777777" w:rsidR="00EB389E" w:rsidRDefault="00EB389E">
            <w:pPr>
              <w:pStyle w:val="TableParagraph"/>
              <w:spacing w:before="178"/>
              <w:rPr>
                <w:sz w:val="24"/>
              </w:rPr>
            </w:pPr>
          </w:p>
          <w:p w14:paraId="5A289FA9" w14:textId="77777777" w:rsidR="00EB389E" w:rsidRDefault="00872BA8">
            <w:pPr>
              <w:pStyle w:val="TableParagraph"/>
              <w:spacing w:before="1"/>
              <w:ind w:left="64"/>
              <w:rPr>
                <w:sz w:val="24"/>
              </w:rPr>
            </w:pPr>
            <w:r>
              <w:rPr>
                <w:spacing w:val="-2"/>
                <w:sz w:val="24"/>
              </w:rPr>
              <w:t>SS.912.A.6.3</w:t>
            </w:r>
          </w:p>
        </w:tc>
        <w:tc>
          <w:tcPr>
            <w:tcW w:w="7689" w:type="dxa"/>
            <w:tcBorders>
              <w:top w:val="single" w:sz="4" w:space="0" w:color="000000"/>
              <w:bottom w:val="single" w:sz="4" w:space="0" w:color="000000"/>
            </w:tcBorders>
          </w:tcPr>
          <w:p w14:paraId="5A289FAA" w14:textId="77777777" w:rsidR="00EB389E" w:rsidRDefault="00EB389E">
            <w:pPr>
              <w:pStyle w:val="TableParagraph"/>
              <w:spacing w:before="22"/>
              <w:rPr>
                <w:sz w:val="24"/>
              </w:rPr>
            </w:pPr>
          </w:p>
          <w:p w14:paraId="5A289FAB" w14:textId="77777777" w:rsidR="00EB389E" w:rsidRDefault="00872BA8">
            <w:pPr>
              <w:pStyle w:val="TableParagraph"/>
              <w:spacing w:before="1"/>
              <w:ind w:left="212"/>
              <w:rPr>
                <w:sz w:val="24"/>
              </w:rPr>
            </w:pPr>
            <w:r>
              <w:rPr>
                <w:sz w:val="24"/>
              </w:rPr>
              <w:t>Analyze</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Holocaust</w:t>
            </w:r>
            <w:r>
              <w:rPr>
                <w:spacing w:val="-3"/>
                <w:sz w:val="24"/>
              </w:rPr>
              <w:t xml:space="preserve"> </w:t>
            </w:r>
            <w:r>
              <w:rPr>
                <w:sz w:val="24"/>
              </w:rPr>
              <w:t>during</w:t>
            </w:r>
            <w:r>
              <w:rPr>
                <w:spacing w:val="-3"/>
                <w:sz w:val="24"/>
              </w:rPr>
              <w:t xml:space="preserve"> </w:t>
            </w:r>
            <w:r>
              <w:rPr>
                <w:sz w:val="24"/>
              </w:rPr>
              <w:t>World</w:t>
            </w:r>
            <w:r>
              <w:rPr>
                <w:spacing w:val="-3"/>
                <w:sz w:val="24"/>
              </w:rPr>
              <w:t xml:space="preserve"> </w:t>
            </w:r>
            <w:r>
              <w:rPr>
                <w:sz w:val="24"/>
              </w:rPr>
              <w:t>War</w:t>
            </w:r>
            <w:r>
              <w:rPr>
                <w:spacing w:val="-2"/>
                <w:sz w:val="24"/>
              </w:rPr>
              <w:t xml:space="preserve"> </w:t>
            </w:r>
            <w:r>
              <w:rPr>
                <w:sz w:val="24"/>
              </w:rPr>
              <w:t>II</w:t>
            </w:r>
            <w:r>
              <w:rPr>
                <w:spacing w:val="-4"/>
                <w:sz w:val="24"/>
              </w:rPr>
              <w:t xml:space="preserve"> </w:t>
            </w:r>
            <w:r>
              <w:rPr>
                <w:sz w:val="24"/>
              </w:rPr>
              <w:t>on</w:t>
            </w:r>
            <w:r>
              <w:rPr>
                <w:spacing w:val="-3"/>
                <w:sz w:val="24"/>
              </w:rPr>
              <w:t xml:space="preserve"> </w:t>
            </w:r>
            <w:r>
              <w:rPr>
                <w:sz w:val="24"/>
              </w:rPr>
              <w:t>Jews</w:t>
            </w:r>
            <w:r>
              <w:rPr>
                <w:spacing w:val="-1"/>
                <w:sz w:val="24"/>
              </w:rPr>
              <w:t xml:space="preserve"> </w:t>
            </w:r>
            <w:r>
              <w:rPr>
                <w:sz w:val="24"/>
              </w:rPr>
              <w:t>as</w:t>
            </w:r>
            <w:r>
              <w:rPr>
                <w:spacing w:val="-3"/>
                <w:sz w:val="24"/>
              </w:rPr>
              <w:t xml:space="preserve"> </w:t>
            </w:r>
            <w:r>
              <w:rPr>
                <w:sz w:val="24"/>
              </w:rPr>
              <w:t>well</w:t>
            </w:r>
            <w:r>
              <w:rPr>
                <w:spacing w:val="-1"/>
                <w:sz w:val="24"/>
              </w:rPr>
              <w:t xml:space="preserve"> </w:t>
            </w:r>
            <w:r>
              <w:rPr>
                <w:sz w:val="24"/>
              </w:rPr>
              <w:t>as other groups.</w:t>
            </w:r>
          </w:p>
        </w:tc>
      </w:tr>
      <w:tr w:rsidR="00EB389E" w14:paraId="5A289FB1" w14:textId="77777777">
        <w:trPr>
          <w:trHeight w:val="1182"/>
        </w:trPr>
        <w:tc>
          <w:tcPr>
            <w:tcW w:w="1679" w:type="dxa"/>
            <w:tcBorders>
              <w:top w:val="single" w:sz="4" w:space="0" w:color="000000"/>
              <w:bottom w:val="single" w:sz="4" w:space="0" w:color="000000"/>
            </w:tcBorders>
          </w:tcPr>
          <w:p w14:paraId="5A289FAD" w14:textId="77777777" w:rsidR="00EB389E" w:rsidRDefault="00EB389E">
            <w:pPr>
              <w:pStyle w:val="TableParagraph"/>
              <w:spacing w:before="176"/>
              <w:rPr>
                <w:sz w:val="24"/>
              </w:rPr>
            </w:pPr>
          </w:p>
          <w:p w14:paraId="5A289FAE" w14:textId="77777777" w:rsidR="00EB389E" w:rsidRDefault="00872BA8">
            <w:pPr>
              <w:pStyle w:val="TableParagraph"/>
              <w:ind w:left="64"/>
              <w:rPr>
                <w:sz w:val="24"/>
              </w:rPr>
            </w:pPr>
            <w:r>
              <w:rPr>
                <w:spacing w:val="-2"/>
                <w:sz w:val="24"/>
              </w:rPr>
              <w:t>SS.912.A.6.4</w:t>
            </w:r>
          </w:p>
        </w:tc>
        <w:tc>
          <w:tcPr>
            <w:tcW w:w="7689" w:type="dxa"/>
            <w:tcBorders>
              <w:top w:val="single" w:sz="4" w:space="0" w:color="000000"/>
              <w:bottom w:val="single" w:sz="4" w:space="0" w:color="000000"/>
            </w:tcBorders>
          </w:tcPr>
          <w:p w14:paraId="5A289FAF" w14:textId="77777777" w:rsidR="00EB389E" w:rsidRDefault="00EB389E">
            <w:pPr>
              <w:pStyle w:val="TableParagraph"/>
              <w:spacing w:before="20"/>
              <w:rPr>
                <w:sz w:val="24"/>
              </w:rPr>
            </w:pPr>
          </w:p>
          <w:p w14:paraId="5A289FB0" w14:textId="77777777" w:rsidR="00EB389E" w:rsidRDefault="00872BA8">
            <w:pPr>
              <w:pStyle w:val="TableParagraph"/>
              <w:ind w:left="212" w:right="244"/>
              <w:rPr>
                <w:sz w:val="24"/>
              </w:rPr>
            </w:pPr>
            <w:r>
              <w:rPr>
                <w:sz w:val="24"/>
              </w:rPr>
              <w:t>Examine</w:t>
            </w:r>
            <w:r>
              <w:rPr>
                <w:spacing w:val="-5"/>
                <w:sz w:val="24"/>
              </w:rPr>
              <w:t xml:space="preserve"> </w:t>
            </w:r>
            <w:r>
              <w:rPr>
                <w:sz w:val="24"/>
              </w:rPr>
              <w:t>efforts</w:t>
            </w:r>
            <w:r>
              <w:rPr>
                <w:spacing w:val="-4"/>
                <w:sz w:val="24"/>
              </w:rPr>
              <w:t xml:space="preserve"> </w:t>
            </w:r>
            <w:r>
              <w:rPr>
                <w:sz w:val="24"/>
              </w:rPr>
              <w:t>to</w:t>
            </w:r>
            <w:r>
              <w:rPr>
                <w:spacing w:val="-4"/>
                <w:sz w:val="24"/>
              </w:rPr>
              <w:t xml:space="preserve"> </w:t>
            </w:r>
            <w:r>
              <w:rPr>
                <w:sz w:val="24"/>
              </w:rPr>
              <w:t>expand</w:t>
            </w:r>
            <w:r>
              <w:rPr>
                <w:spacing w:val="-4"/>
                <w:sz w:val="24"/>
              </w:rPr>
              <w:t xml:space="preserve"> </w:t>
            </w:r>
            <w:r>
              <w:rPr>
                <w:sz w:val="24"/>
              </w:rPr>
              <w:t>or</w:t>
            </w:r>
            <w:r>
              <w:rPr>
                <w:spacing w:val="-5"/>
                <w:sz w:val="24"/>
              </w:rPr>
              <w:t xml:space="preserve"> </w:t>
            </w:r>
            <w:r>
              <w:rPr>
                <w:sz w:val="24"/>
              </w:rPr>
              <w:t>contract</w:t>
            </w:r>
            <w:r>
              <w:rPr>
                <w:spacing w:val="-4"/>
                <w:sz w:val="24"/>
              </w:rPr>
              <w:t xml:space="preserve"> </w:t>
            </w:r>
            <w:r>
              <w:rPr>
                <w:sz w:val="24"/>
              </w:rPr>
              <w:t>rights</w:t>
            </w:r>
            <w:r>
              <w:rPr>
                <w:spacing w:val="-4"/>
                <w:sz w:val="24"/>
              </w:rPr>
              <w:t xml:space="preserve"> </w:t>
            </w:r>
            <w:r>
              <w:rPr>
                <w:sz w:val="24"/>
              </w:rPr>
              <w:t>for</w:t>
            </w:r>
            <w:r>
              <w:rPr>
                <w:spacing w:val="-5"/>
                <w:sz w:val="24"/>
              </w:rPr>
              <w:t xml:space="preserve"> </w:t>
            </w:r>
            <w:r>
              <w:rPr>
                <w:sz w:val="24"/>
              </w:rPr>
              <w:t>various</w:t>
            </w:r>
            <w:r>
              <w:rPr>
                <w:spacing w:val="-4"/>
                <w:sz w:val="24"/>
              </w:rPr>
              <w:t xml:space="preserve"> </w:t>
            </w:r>
            <w:r>
              <w:rPr>
                <w:sz w:val="24"/>
              </w:rPr>
              <w:t>populations</w:t>
            </w:r>
            <w:r>
              <w:rPr>
                <w:spacing w:val="-4"/>
                <w:sz w:val="24"/>
              </w:rPr>
              <w:t xml:space="preserve"> </w:t>
            </w:r>
            <w:r>
              <w:rPr>
                <w:sz w:val="24"/>
              </w:rPr>
              <w:t>during World War II.</w:t>
            </w:r>
          </w:p>
        </w:tc>
      </w:tr>
      <w:tr w:rsidR="00EB389E" w14:paraId="5A289FB7" w14:textId="77777777">
        <w:trPr>
          <w:trHeight w:val="1461"/>
        </w:trPr>
        <w:tc>
          <w:tcPr>
            <w:tcW w:w="1679" w:type="dxa"/>
            <w:tcBorders>
              <w:top w:val="single" w:sz="4" w:space="0" w:color="000000"/>
              <w:bottom w:val="single" w:sz="4" w:space="0" w:color="000000"/>
            </w:tcBorders>
          </w:tcPr>
          <w:p w14:paraId="5A289FB2" w14:textId="77777777" w:rsidR="00EB389E" w:rsidRDefault="00EB389E">
            <w:pPr>
              <w:pStyle w:val="TableParagraph"/>
              <w:rPr>
                <w:sz w:val="24"/>
              </w:rPr>
            </w:pPr>
          </w:p>
          <w:p w14:paraId="5A289FB3" w14:textId="77777777" w:rsidR="00EB389E" w:rsidRDefault="00EB389E">
            <w:pPr>
              <w:pStyle w:val="TableParagraph"/>
              <w:spacing w:before="39"/>
              <w:rPr>
                <w:sz w:val="24"/>
              </w:rPr>
            </w:pPr>
          </w:p>
          <w:p w14:paraId="5A289FB4" w14:textId="77777777" w:rsidR="00EB389E" w:rsidRDefault="00872BA8">
            <w:pPr>
              <w:pStyle w:val="TableParagraph"/>
              <w:ind w:left="64"/>
              <w:rPr>
                <w:sz w:val="24"/>
              </w:rPr>
            </w:pPr>
            <w:r>
              <w:rPr>
                <w:spacing w:val="-2"/>
                <w:sz w:val="24"/>
              </w:rPr>
              <w:t>SS.912.A.6.5</w:t>
            </w:r>
          </w:p>
        </w:tc>
        <w:tc>
          <w:tcPr>
            <w:tcW w:w="7689" w:type="dxa"/>
            <w:tcBorders>
              <w:top w:val="single" w:sz="4" w:space="0" w:color="000000"/>
              <w:bottom w:val="single" w:sz="4" w:space="0" w:color="000000"/>
            </w:tcBorders>
          </w:tcPr>
          <w:p w14:paraId="5A289FB5" w14:textId="77777777" w:rsidR="00EB389E" w:rsidRDefault="00EB389E">
            <w:pPr>
              <w:pStyle w:val="TableParagraph"/>
              <w:spacing w:before="22"/>
              <w:rPr>
                <w:sz w:val="24"/>
              </w:rPr>
            </w:pPr>
          </w:p>
          <w:p w14:paraId="5A289FB6" w14:textId="77777777" w:rsidR="00EB389E" w:rsidRDefault="00872BA8">
            <w:pPr>
              <w:pStyle w:val="TableParagraph"/>
              <w:spacing w:before="1"/>
              <w:ind w:left="212"/>
              <w:rPr>
                <w:sz w:val="24"/>
              </w:rPr>
            </w:pPr>
            <w:r>
              <w:rPr>
                <w:sz w:val="24"/>
              </w:rPr>
              <w:t>Explain the impact of World War II on domestic government policy including,</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limited</w:t>
            </w:r>
            <w:r>
              <w:rPr>
                <w:spacing w:val="-4"/>
                <w:sz w:val="24"/>
              </w:rPr>
              <w:t xml:space="preserve"> </w:t>
            </w:r>
            <w:r>
              <w:rPr>
                <w:sz w:val="24"/>
              </w:rPr>
              <w:t>to,</w:t>
            </w:r>
            <w:r>
              <w:rPr>
                <w:spacing w:val="-4"/>
                <w:sz w:val="24"/>
              </w:rPr>
              <w:t xml:space="preserve"> </w:t>
            </w:r>
            <w:r>
              <w:rPr>
                <w:sz w:val="24"/>
              </w:rPr>
              <w:t>rationing</w:t>
            </w:r>
            <w:r>
              <w:rPr>
                <w:spacing w:val="-4"/>
                <w:sz w:val="24"/>
              </w:rPr>
              <w:t xml:space="preserve"> </w:t>
            </w:r>
            <w:r>
              <w:rPr>
                <w:sz w:val="24"/>
              </w:rPr>
              <w:t>and</w:t>
            </w:r>
            <w:r>
              <w:rPr>
                <w:spacing w:val="-5"/>
                <w:sz w:val="24"/>
              </w:rPr>
              <w:t xml:space="preserve"> </w:t>
            </w:r>
            <w:r>
              <w:rPr>
                <w:sz w:val="24"/>
              </w:rPr>
              <w:t>the</w:t>
            </w:r>
            <w:r>
              <w:rPr>
                <w:spacing w:val="-5"/>
                <w:sz w:val="24"/>
              </w:rPr>
              <w:t xml:space="preserve"> </w:t>
            </w:r>
            <w:r>
              <w:rPr>
                <w:sz w:val="24"/>
              </w:rPr>
              <w:t>forced</w:t>
            </w:r>
            <w:r>
              <w:rPr>
                <w:spacing w:val="-4"/>
                <w:sz w:val="24"/>
              </w:rPr>
              <w:t xml:space="preserve"> </w:t>
            </w:r>
            <w:r>
              <w:rPr>
                <w:sz w:val="24"/>
              </w:rPr>
              <w:t>internment</w:t>
            </w:r>
            <w:r>
              <w:rPr>
                <w:spacing w:val="-4"/>
                <w:sz w:val="24"/>
              </w:rPr>
              <w:t xml:space="preserve"> </w:t>
            </w:r>
            <w:r>
              <w:rPr>
                <w:sz w:val="24"/>
              </w:rPr>
              <w:t>of</w:t>
            </w:r>
            <w:r>
              <w:rPr>
                <w:spacing w:val="-5"/>
                <w:sz w:val="24"/>
              </w:rPr>
              <w:t xml:space="preserve"> </w:t>
            </w:r>
            <w:r>
              <w:rPr>
                <w:sz w:val="24"/>
              </w:rPr>
              <w:t xml:space="preserve">Japanese </w:t>
            </w:r>
            <w:r>
              <w:rPr>
                <w:spacing w:val="-2"/>
                <w:sz w:val="24"/>
              </w:rPr>
              <w:t>Americans.</w:t>
            </w:r>
          </w:p>
        </w:tc>
      </w:tr>
      <w:tr w:rsidR="00EB389E" w14:paraId="5A289FBC" w14:textId="77777777">
        <w:trPr>
          <w:trHeight w:val="1182"/>
        </w:trPr>
        <w:tc>
          <w:tcPr>
            <w:tcW w:w="1679" w:type="dxa"/>
            <w:tcBorders>
              <w:top w:val="single" w:sz="4" w:space="0" w:color="000000"/>
              <w:bottom w:val="single" w:sz="4" w:space="0" w:color="000000"/>
            </w:tcBorders>
          </w:tcPr>
          <w:p w14:paraId="5A289FB8" w14:textId="77777777" w:rsidR="00EB389E" w:rsidRDefault="00EB389E">
            <w:pPr>
              <w:pStyle w:val="TableParagraph"/>
              <w:spacing w:before="176"/>
              <w:rPr>
                <w:sz w:val="24"/>
              </w:rPr>
            </w:pPr>
          </w:p>
          <w:p w14:paraId="5A289FB9" w14:textId="77777777" w:rsidR="00EB389E" w:rsidRDefault="00872BA8">
            <w:pPr>
              <w:pStyle w:val="TableParagraph"/>
              <w:ind w:left="64"/>
              <w:rPr>
                <w:sz w:val="24"/>
              </w:rPr>
            </w:pPr>
            <w:r>
              <w:rPr>
                <w:spacing w:val="-2"/>
                <w:sz w:val="24"/>
              </w:rPr>
              <w:t>SS.912.A.6.6</w:t>
            </w:r>
          </w:p>
        </w:tc>
        <w:tc>
          <w:tcPr>
            <w:tcW w:w="7689" w:type="dxa"/>
            <w:tcBorders>
              <w:top w:val="single" w:sz="4" w:space="0" w:color="000000"/>
              <w:bottom w:val="single" w:sz="4" w:space="0" w:color="000000"/>
            </w:tcBorders>
          </w:tcPr>
          <w:p w14:paraId="5A289FBA" w14:textId="77777777" w:rsidR="00EB389E" w:rsidRDefault="00EB389E">
            <w:pPr>
              <w:pStyle w:val="TableParagraph"/>
              <w:spacing w:before="20"/>
              <w:rPr>
                <w:sz w:val="24"/>
              </w:rPr>
            </w:pPr>
          </w:p>
          <w:p w14:paraId="5A289FBB" w14:textId="77777777" w:rsidR="00EB389E" w:rsidRDefault="00872BA8">
            <w:pPr>
              <w:pStyle w:val="TableParagraph"/>
              <w:ind w:left="212" w:right="244"/>
              <w:rPr>
                <w:sz w:val="24"/>
              </w:rPr>
            </w:pPr>
            <w:r>
              <w:rPr>
                <w:sz w:val="24"/>
              </w:rPr>
              <w:t>Analyze</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atomic</w:t>
            </w:r>
            <w:r>
              <w:rPr>
                <w:spacing w:val="-4"/>
                <w:sz w:val="24"/>
              </w:rPr>
              <w:t xml:space="preserve"> </w:t>
            </w:r>
            <w:r>
              <w:rPr>
                <w:sz w:val="24"/>
              </w:rPr>
              <w:t>weapons</w:t>
            </w:r>
            <w:r>
              <w:rPr>
                <w:spacing w:val="-3"/>
                <w:sz w:val="24"/>
              </w:rPr>
              <w:t xml:space="preserve"> </w:t>
            </w:r>
            <w:r>
              <w:rPr>
                <w:sz w:val="24"/>
              </w:rPr>
              <w:t>during</w:t>
            </w:r>
            <w:r>
              <w:rPr>
                <w:spacing w:val="-3"/>
                <w:sz w:val="24"/>
              </w:rPr>
              <w:t xml:space="preserve"> </w:t>
            </w:r>
            <w:r>
              <w:rPr>
                <w:sz w:val="24"/>
              </w:rPr>
              <w:t>World</w:t>
            </w:r>
            <w:r>
              <w:rPr>
                <w:spacing w:val="-2"/>
                <w:sz w:val="24"/>
              </w:rPr>
              <w:t xml:space="preserve"> </w:t>
            </w:r>
            <w:r>
              <w:rPr>
                <w:sz w:val="24"/>
              </w:rPr>
              <w:t>War</w:t>
            </w:r>
            <w:r>
              <w:rPr>
                <w:spacing w:val="-2"/>
                <w:sz w:val="24"/>
              </w:rPr>
              <w:t xml:space="preserve"> </w:t>
            </w:r>
            <w:r>
              <w:rPr>
                <w:sz w:val="24"/>
              </w:rPr>
              <w:t>II</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aftermath of the bombings.</w:t>
            </w:r>
          </w:p>
        </w:tc>
      </w:tr>
      <w:tr w:rsidR="00EB389E" w14:paraId="5A289FC1" w14:textId="77777777">
        <w:trPr>
          <w:trHeight w:val="1185"/>
        </w:trPr>
        <w:tc>
          <w:tcPr>
            <w:tcW w:w="1679" w:type="dxa"/>
            <w:tcBorders>
              <w:top w:val="single" w:sz="4" w:space="0" w:color="000000"/>
              <w:bottom w:val="single" w:sz="4" w:space="0" w:color="000000"/>
            </w:tcBorders>
          </w:tcPr>
          <w:p w14:paraId="5A289FBD" w14:textId="77777777" w:rsidR="00EB389E" w:rsidRDefault="00EB389E">
            <w:pPr>
              <w:pStyle w:val="TableParagraph"/>
              <w:spacing w:before="176"/>
              <w:rPr>
                <w:sz w:val="24"/>
              </w:rPr>
            </w:pPr>
          </w:p>
          <w:p w14:paraId="5A289FBE" w14:textId="77777777" w:rsidR="00EB389E" w:rsidRDefault="00872BA8">
            <w:pPr>
              <w:pStyle w:val="TableParagraph"/>
              <w:ind w:left="64"/>
              <w:rPr>
                <w:sz w:val="24"/>
              </w:rPr>
            </w:pPr>
            <w:r>
              <w:rPr>
                <w:spacing w:val="-2"/>
                <w:sz w:val="24"/>
              </w:rPr>
              <w:t>SS.912.A.6.7</w:t>
            </w:r>
          </w:p>
        </w:tc>
        <w:tc>
          <w:tcPr>
            <w:tcW w:w="7689" w:type="dxa"/>
            <w:tcBorders>
              <w:top w:val="single" w:sz="4" w:space="0" w:color="000000"/>
              <w:bottom w:val="single" w:sz="4" w:space="0" w:color="000000"/>
            </w:tcBorders>
          </w:tcPr>
          <w:p w14:paraId="5A289FBF" w14:textId="77777777" w:rsidR="00EB389E" w:rsidRDefault="00EB389E">
            <w:pPr>
              <w:pStyle w:val="TableParagraph"/>
              <w:spacing w:before="20"/>
              <w:rPr>
                <w:sz w:val="24"/>
              </w:rPr>
            </w:pPr>
          </w:p>
          <w:p w14:paraId="5A289FC0" w14:textId="77777777" w:rsidR="00EB389E" w:rsidRDefault="00872BA8">
            <w:pPr>
              <w:pStyle w:val="TableParagraph"/>
              <w:ind w:left="212" w:right="244"/>
              <w:rPr>
                <w:sz w:val="24"/>
              </w:rPr>
            </w:pPr>
            <w:r>
              <w:rPr>
                <w:sz w:val="24"/>
              </w:rPr>
              <w:t>Describe</w:t>
            </w:r>
            <w:r>
              <w:rPr>
                <w:spacing w:val="-6"/>
                <w:sz w:val="24"/>
              </w:rPr>
              <w:t xml:space="preserve"> </w:t>
            </w:r>
            <w:r>
              <w:rPr>
                <w:sz w:val="24"/>
              </w:rPr>
              <w:t>the</w:t>
            </w:r>
            <w:r>
              <w:rPr>
                <w:spacing w:val="-6"/>
                <w:sz w:val="24"/>
              </w:rPr>
              <w:t xml:space="preserve"> </w:t>
            </w:r>
            <w:r>
              <w:rPr>
                <w:sz w:val="24"/>
              </w:rPr>
              <w:t>attempts</w:t>
            </w:r>
            <w:r>
              <w:rPr>
                <w:spacing w:val="-5"/>
                <w:sz w:val="24"/>
              </w:rPr>
              <w:t xml:space="preserve"> </w:t>
            </w:r>
            <w:r>
              <w:rPr>
                <w:sz w:val="24"/>
              </w:rPr>
              <w:t>to</w:t>
            </w:r>
            <w:r>
              <w:rPr>
                <w:spacing w:val="-5"/>
                <w:sz w:val="24"/>
              </w:rPr>
              <w:t xml:space="preserve"> </w:t>
            </w:r>
            <w:r>
              <w:rPr>
                <w:sz w:val="24"/>
              </w:rPr>
              <w:t>promote</w:t>
            </w:r>
            <w:r>
              <w:rPr>
                <w:spacing w:val="-6"/>
                <w:sz w:val="24"/>
              </w:rPr>
              <w:t xml:space="preserve"> </w:t>
            </w:r>
            <w:r>
              <w:rPr>
                <w:sz w:val="24"/>
              </w:rPr>
              <w:t>international</w:t>
            </w:r>
            <w:r>
              <w:rPr>
                <w:spacing w:val="-5"/>
                <w:sz w:val="24"/>
              </w:rPr>
              <w:t xml:space="preserve"> </w:t>
            </w:r>
            <w:r>
              <w:rPr>
                <w:sz w:val="24"/>
              </w:rPr>
              <w:t>justice</w:t>
            </w:r>
            <w:r>
              <w:rPr>
                <w:spacing w:val="-6"/>
                <w:sz w:val="24"/>
              </w:rPr>
              <w:t xml:space="preserve"> </w:t>
            </w:r>
            <w:r>
              <w:rPr>
                <w:sz w:val="24"/>
              </w:rPr>
              <w:t>through</w:t>
            </w:r>
            <w:r>
              <w:rPr>
                <w:spacing w:val="-5"/>
                <w:sz w:val="24"/>
              </w:rPr>
              <w:t xml:space="preserve"> </w:t>
            </w:r>
            <w:r>
              <w:rPr>
                <w:sz w:val="24"/>
              </w:rPr>
              <w:t>the Nuremberg Trials.</w:t>
            </w:r>
          </w:p>
        </w:tc>
      </w:tr>
      <w:tr w:rsidR="00EB389E" w14:paraId="5A289FC6" w14:textId="77777777">
        <w:trPr>
          <w:trHeight w:val="906"/>
        </w:trPr>
        <w:tc>
          <w:tcPr>
            <w:tcW w:w="1679" w:type="dxa"/>
            <w:tcBorders>
              <w:top w:val="single" w:sz="4" w:space="0" w:color="000000"/>
              <w:bottom w:val="single" w:sz="4" w:space="0" w:color="000000"/>
            </w:tcBorders>
          </w:tcPr>
          <w:p w14:paraId="5A289FC2" w14:textId="77777777" w:rsidR="00EB389E" w:rsidRDefault="00EB389E">
            <w:pPr>
              <w:pStyle w:val="TableParagraph"/>
              <w:spacing w:before="37"/>
              <w:rPr>
                <w:sz w:val="24"/>
              </w:rPr>
            </w:pPr>
          </w:p>
          <w:p w14:paraId="5A289FC3" w14:textId="77777777" w:rsidR="00EB389E" w:rsidRDefault="00872BA8">
            <w:pPr>
              <w:pStyle w:val="TableParagraph"/>
              <w:ind w:left="64"/>
              <w:rPr>
                <w:sz w:val="24"/>
              </w:rPr>
            </w:pPr>
            <w:r>
              <w:rPr>
                <w:spacing w:val="-2"/>
                <w:sz w:val="24"/>
              </w:rPr>
              <w:t>SS.912.A.6.8</w:t>
            </w:r>
          </w:p>
        </w:tc>
        <w:tc>
          <w:tcPr>
            <w:tcW w:w="7689" w:type="dxa"/>
            <w:tcBorders>
              <w:top w:val="single" w:sz="4" w:space="0" w:color="000000"/>
              <w:bottom w:val="single" w:sz="4" w:space="0" w:color="000000"/>
            </w:tcBorders>
          </w:tcPr>
          <w:p w14:paraId="5A289FC4" w14:textId="77777777" w:rsidR="00EB389E" w:rsidRDefault="00EB389E">
            <w:pPr>
              <w:pStyle w:val="TableParagraph"/>
              <w:spacing w:before="20"/>
              <w:rPr>
                <w:sz w:val="24"/>
              </w:rPr>
            </w:pPr>
          </w:p>
          <w:p w14:paraId="5A289FC5" w14:textId="77777777" w:rsidR="00EB389E" w:rsidRDefault="00872BA8">
            <w:pPr>
              <w:pStyle w:val="TableParagraph"/>
              <w:ind w:left="212"/>
              <w:rPr>
                <w:sz w:val="24"/>
              </w:rPr>
            </w:pPr>
            <w:r>
              <w:rPr>
                <w:sz w:val="24"/>
              </w:rPr>
              <w:t>Analyze</w:t>
            </w:r>
            <w:r>
              <w:rPr>
                <w:spacing w:val="-4"/>
                <w:sz w:val="24"/>
              </w:rPr>
              <w:t xml:space="preserve"> </w:t>
            </w:r>
            <w:r>
              <w:rPr>
                <w:sz w:val="24"/>
              </w:rPr>
              <w:t>the effects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Red</w:t>
            </w:r>
            <w:r>
              <w:rPr>
                <w:spacing w:val="-1"/>
                <w:sz w:val="24"/>
              </w:rPr>
              <w:t xml:space="preserve"> </w:t>
            </w:r>
            <w:r>
              <w:rPr>
                <w:sz w:val="24"/>
              </w:rPr>
              <w:t>Scare</w:t>
            </w:r>
            <w:r>
              <w:rPr>
                <w:spacing w:val="-2"/>
                <w:sz w:val="24"/>
              </w:rPr>
              <w:t xml:space="preserve"> </w:t>
            </w:r>
            <w:r>
              <w:rPr>
                <w:sz w:val="24"/>
              </w:rPr>
              <w:t>on</w:t>
            </w:r>
            <w:r>
              <w:rPr>
                <w:spacing w:val="-1"/>
                <w:sz w:val="24"/>
              </w:rPr>
              <w:t xml:space="preserve"> </w:t>
            </w:r>
            <w:r>
              <w:rPr>
                <w:sz w:val="24"/>
              </w:rPr>
              <w:t>domestic United</w:t>
            </w:r>
            <w:r>
              <w:rPr>
                <w:spacing w:val="-1"/>
                <w:sz w:val="24"/>
              </w:rPr>
              <w:t xml:space="preserve"> </w:t>
            </w:r>
            <w:r>
              <w:rPr>
                <w:sz w:val="24"/>
              </w:rPr>
              <w:t>States</w:t>
            </w:r>
            <w:r>
              <w:rPr>
                <w:spacing w:val="-1"/>
                <w:sz w:val="24"/>
              </w:rPr>
              <w:t xml:space="preserve"> </w:t>
            </w:r>
            <w:r>
              <w:rPr>
                <w:spacing w:val="-2"/>
                <w:sz w:val="24"/>
              </w:rPr>
              <w:t>policy.</w:t>
            </w:r>
          </w:p>
        </w:tc>
      </w:tr>
      <w:tr w:rsidR="00EB389E" w14:paraId="5A289FCB" w14:textId="77777777">
        <w:trPr>
          <w:trHeight w:val="1185"/>
        </w:trPr>
        <w:tc>
          <w:tcPr>
            <w:tcW w:w="1679" w:type="dxa"/>
            <w:tcBorders>
              <w:top w:val="single" w:sz="4" w:space="0" w:color="000000"/>
              <w:bottom w:val="single" w:sz="4" w:space="0" w:color="000000"/>
            </w:tcBorders>
          </w:tcPr>
          <w:p w14:paraId="5A289FC7" w14:textId="77777777" w:rsidR="00EB389E" w:rsidRDefault="00EB389E">
            <w:pPr>
              <w:pStyle w:val="TableParagraph"/>
              <w:spacing w:before="176"/>
              <w:rPr>
                <w:sz w:val="24"/>
              </w:rPr>
            </w:pPr>
          </w:p>
          <w:p w14:paraId="5A289FC8" w14:textId="77777777" w:rsidR="00EB389E" w:rsidRDefault="00872BA8">
            <w:pPr>
              <w:pStyle w:val="TableParagraph"/>
              <w:ind w:left="64"/>
              <w:rPr>
                <w:sz w:val="24"/>
              </w:rPr>
            </w:pPr>
            <w:r>
              <w:rPr>
                <w:spacing w:val="-2"/>
                <w:sz w:val="24"/>
              </w:rPr>
              <w:t>SS.912.A.6.9</w:t>
            </w:r>
          </w:p>
        </w:tc>
        <w:tc>
          <w:tcPr>
            <w:tcW w:w="7689" w:type="dxa"/>
            <w:tcBorders>
              <w:top w:val="single" w:sz="4" w:space="0" w:color="000000"/>
              <w:bottom w:val="single" w:sz="4" w:space="0" w:color="000000"/>
            </w:tcBorders>
          </w:tcPr>
          <w:p w14:paraId="5A289FC9" w14:textId="77777777" w:rsidR="00EB389E" w:rsidRDefault="00EB389E">
            <w:pPr>
              <w:pStyle w:val="TableParagraph"/>
              <w:spacing w:before="20"/>
              <w:rPr>
                <w:sz w:val="24"/>
              </w:rPr>
            </w:pPr>
          </w:p>
          <w:p w14:paraId="5A289FCA" w14:textId="77777777" w:rsidR="00EB389E" w:rsidRDefault="00872BA8">
            <w:pPr>
              <w:pStyle w:val="TableParagraph"/>
              <w:ind w:left="212"/>
              <w:rPr>
                <w:sz w:val="24"/>
              </w:rPr>
            </w:pPr>
            <w:r>
              <w:rPr>
                <w:sz w:val="24"/>
              </w:rPr>
              <w:t>Describe</w:t>
            </w:r>
            <w:r>
              <w:rPr>
                <w:spacing w:val="-4"/>
                <w:sz w:val="24"/>
              </w:rPr>
              <w:t xml:space="preserve"> </w:t>
            </w:r>
            <w:r>
              <w:rPr>
                <w:sz w:val="24"/>
              </w:rPr>
              <w:t>the</w:t>
            </w:r>
            <w:r>
              <w:rPr>
                <w:spacing w:val="-4"/>
                <w:sz w:val="24"/>
              </w:rPr>
              <w:t xml:space="preserve"> </w:t>
            </w:r>
            <w:r>
              <w:rPr>
                <w:sz w:val="24"/>
              </w:rPr>
              <w:t>rationale</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formation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United</w:t>
            </w:r>
            <w:r>
              <w:rPr>
                <w:spacing w:val="-4"/>
                <w:sz w:val="24"/>
              </w:rPr>
              <w:t xml:space="preserve"> </w:t>
            </w:r>
            <w:r>
              <w:rPr>
                <w:sz w:val="24"/>
              </w:rPr>
              <w:t>Nations,</w:t>
            </w:r>
            <w:r>
              <w:rPr>
                <w:spacing w:val="-4"/>
                <w:sz w:val="24"/>
              </w:rPr>
              <w:t xml:space="preserve"> </w:t>
            </w:r>
            <w:r>
              <w:rPr>
                <w:sz w:val="24"/>
              </w:rPr>
              <w:t>including</w:t>
            </w:r>
            <w:r>
              <w:rPr>
                <w:spacing w:val="-4"/>
                <w:sz w:val="24"/>
              </w:rPr>
              <w:t xml:space="preserve"> </w:t>
            </w:r>
            <w:r>
              <w:rPr>
                <w:sz w:val="24"/>
              </w:rPr>
              <w:t>the contribution of Mary McLeod Bethune.</w:t>
            </w:r>
          </w:p>
        </w:tc>
      </w:tr>
      <w:tr w:rsidR="00EB389E" w14:paraId="5A289FD0" w14:textId="77777777">
        <w:trPr>
          <w:trHeight w:val="1182"/>
        </w:trPr>
        <w:tc>
          <w:tcPr>
            <w:tcW w:w="1679" w:type="dxa"/>
            <w:tcBorders>
              <w:top w:val="single" w:sz="4" w:space="0" w:color="000000"/>
              <w:bottom w:val="single" w:sz="4" w:space="0" w:color="000000"/>
            </w:tcBorders>
          </w:tcPr>
          <w:p w14:paraId="5A289FCC" w14:textId="77777777" w:rsidR="00EB389E" w:rsidRDefault="00EB389E">
            <w:pPr>
              <w:pStyle w:val="TableParagraph"/>
              <w:spacing w:before="176"/>
              <w:rPr>
                <w:sz w:val="24"/>
              </w:rPr>
            </w:pPr>
          </w:p>
          <w:p w14:paraId="5A289FCD" w14:textId="77777777" w:rsidR="00EB389E" w:rsidRDefault="00872BA8">
            <w:pPr>
              <w:pStyle w:val="TableParagraph"/>
              <w:ind w:left="64"/>
              <w:rPr>
                <w:sz w:val="24"/>
              </w:rPr>
            </w:pPr>
            <w:r>
              <w:rPr>
                <w:spacing w:val="-2"/>
                <w:sz w:val="24"/>
              </w:rPr>
              <w:t>SS.912.A.6.10</w:t>
            </w:r>
          </w:p>
        </w:tc>
        <w:tc>
          <w:tcPr>
            <w:tcW w:w="7689" w:type="dxa"/>
            <w:tcBorders>
              <w:top w:val="single" w:sz="4" w:space="0" w:color="000000"/>
              <w:bottom w:val="single" w:sz="4" w:space="0" w:color="000000"/>
            </w:tcBorders>
          </w:tcPr>
          <w:p w14:paraId="5A289FCE" w14:textId="77777777" w:rsidR="00EB389E" w:rsidRDefault="00EB389E">
            <w:pPr>
              <w:pStyle w:val="TableParagraph"/>
              <w:spacing w:before="20"/>
              <w:rPr>
                <w:sz w:val="24"/>
              </w:rPr>
            </w:pPr>
          </w:p>
          <w:p w14:paraId="5A289FCF" w14:textId="02E48503" w:rsidR="00EB389E" w:rsidRDefault="00872BA8">
            <w:pPr>
              <w:pStyle w:val="TableParagraph"/>
              <w:ind w:left="212"/>
              <w:rPr>
                <w:sz w:val="24"/>
              </w:rPr>
            </w:pPr>
            <w:r>
              <w:rPr>
                <w:sz w:val="24"/>
              </w:rPr>
              <w:t>Examine</w:t>
            </w:r>
            <w:r>
              <w:rPr>
                <w:spacing w:val="-4"/>
                <w:sz w:val="24"/>
              </w:rPr>
              <w:t xml:space="preserve"> </w:t>
            </w:r>
            <w:r>
              <w:rPr>
                <w:sz w:val="24"/>
              </w:rPr>
              <w:t>causes,</w:t>
            </w:r>
            <w:r>
              <w:rPr>
                <w:spacing w:val="-3"/>
                <w:sz w:val="24"/>
              </w:rPr>
              <w:t xml:space="preserve"> </w:t>
            </w:r>
            <w:r w:rsidRPr="009B35C4">
              <w:rPr>
                <w:sz w:val="24"/>
              </w:rPr>
              <w:t>course</w:t>
            </w:r>
            <w:r w:rsidR="00007351" w:rsidRPr="009B35C4">
              <w:rPr>
                <w:sz w:val="24"/>
              </w:rPr>
              <w:t>,</w:t>
            </w:r>
            <w:r w:rsidRPr="009B35C4">
              <w:rPr>
                <w:spacing w:val="-2"/>
                <w:sz w:val="24"/>
              </w:rPr>
              <w:t xml:space="preserve"> </w:t>
            </w:r>
            <w:r w:rsidRPr="009B35C4">
              <w:rPr>
                <w:sz w:val="24"/>
              </w:rPr>
              <w:t>and</w:t>
            </w:r>
            <w:r w:rsidRPr="009B35C4">
              <w:rPr>
                <w:spacing w:val="-3"/>
                <w:sz w:val="24"/>
              </w:rPr>
              <w:t xml:space="preserve"> </w:t>
            </w:r>
            <w:r>
              <w:rPr>
                <w:sz w:val="24"/>
              </w:rPr>
              <w:t>consequences</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early</w:t>
            </w:r>
            <w:r>
              <w:rPr>
                <w:spacing w:val="-3"/>
                <w:sz w:val="24"/>
              </w:rPr>
              <w:t xml:space="preserve"> </w:t>
            </w:r>
            <w:r>
              <w:rPr>
                <w:sz w:val="24"/>
              </w:rPr>
              <w:t>years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Cold</w:t>
            </w:r>
            <w:r>
              <w:rPr>
                <w:spacing w:val="-3"/>
                <w:sz w:val="24"/>
              </w:rPr>
              <w:t xml:space="preserve"> </w:t>
            </w:r>
            <w:r>
              <w:rPr>
                <w:sz w:val="24"/>
              </w:rPr>
              <w:t>War (i.e., Truman Doctrine, Marshall Plan, NATO, Warsaw Pact).</w:t>
            </w:r>
          </w:p>
        </w:tc>
      </w:tr>
    </w:tbl>
    <w:p w14:paraId="5A289FD1" w14:textId="77777777" w:rsidR="00EB389E" w:rsidRDefault="00EB389E">
      <w:pPr>
        <w:rPr>
          <w:sz w:val="24"/>
        </w:rPr>
        <w:sectPr w:rsidR="00EB389E">
          <w:pgSz w:w="12240" w:h="15840"/>
          <w:pgMar w:top="1340" w:right="0" w:bottom="1260" w:left="0" w:header="585" w:footer="1063" w:gutter="0"/>
          <w:cols w:space="720"/>
        </w:sectPr>
      </w:pPr>
    </w:p>
    <w:p w14:paraId="5A289FD2"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79"/>
        <w:gridCol w:w="7689"/>
      </w:tblGrid>
      <w:tr w:rsidR="00EB389E" w14:paraId="5A289FD7" w14:textId="77777777">
        <w:trPr>
          <w:trHeight w:val="1182"/>
        </w:trPr>
        <w:tc>
          <w:tcPr>
            <w:tcW w:w="1679" w:type="dxa"/>
            <w:tcBorders>
              <w:top w:val="single" w:sz="4" w:space="0" w:color="000000"/>
              <w:bottom w:val="single" w:sz="4" w:space="0" w:color="000000"/>
            </w:tcBorders>
          </w:tcPr>
          <w:p w14:paraId="5A289FD3" w14:textId="77777777" w:rsidR="00EB389E" w:rsidRDefault="00EB389E">
            <w:pPr>
              <w:pStyle w:val="TableParagraph"/>
              <w:spacing w:before="176"/>
              <w:rPr>
                <w:sz w:val="24"/>
              </w:rPr>
            </w:pPr>
          </w:p>
          <w:p w14:paraId="5A289FD4" w14:textId="77777777" w:rsidR="00EB389E" w:rsidRDefault="00872BA8">
            <w:pPr>
              <w:pStyle w:val="TableParagraph"/>
              <w:ind w:left="64"/>
              <w:rPr>
                <w:sz w:val="24"/>
              </w:rPr>
            </w:pPr>
            <w:r>
              <w:rPr>
                <w:spacing w:val="-2"/>
                <w:sz w:val="24"/>
              </w:rPr>
              <w:t>SS.912.A.6.11</w:t>
            </w:r>
          </w:p>
        </w:tc>
        <w:tc>
          <w:tcPr>
            <w:tcW w:w="7689" w:type="dxa"/>
            <w:tcBorders>
              <w:top w:val="single" w:sz="4" w:space="0" w:color="000000"/>
              <w:bottom w:val="single" w:sz="4" w:space="0" w:color="000000"/>
            </w:tcBorders>
          </w:tcPr>
          <w:p w14:paraId="5A289FD5" w14:textId="77777777" w:rsidR="00EB389E" w:rsidRDefault="00EB389E">
            <w:pPr>
              <w:pStyle w:val="TableParagraph"/>
              <w:spacing w:before="20"/>
              <w:rPr>
                <w:sz w:val="24"/>
              </w:rPr>
            </w:pPr>
          </w:p>
          <w:p w14:paraId="5A289FD6" w14:textId="77777777" w:rsidR="00EB389E" w:rsidRDefault="00872BA8">
            <w:pPr>
              <w:pStyle w:val="TableParagraph"/>
              <w:ind w:left="212"/>
              <w:rPr>
                <w:sz w:val="24"/>
              </w:rPr>
            </w:pPr>
            <w:r>
              <w:rPr>
                <w:sz w:val="24"/>
              </w:rPr>
              <w:t>Examine</w:t>
            </w:r>
            <w:r>
              <w:rPr>
                <w:spacing w:val="-6"/>
                <w:sz w:val="24"/>
              </w:rPr>
              <w:t xml:space="preserve"> </w:t>
            </w:r>
            <w:r>
              <w:rPr>
                <w:sz w:val="24"/>
              </w:rPr>
              <w:t>the</w:t>
            </w:r>
            <w:r>
              <w:rPr>
                <w:spacing w:val="-6"/>
                <w:sz w:val="24"/>
              </w:rPr>
              <w:t xml:space="preserve"> </w:t>
            </w:r>
            <w:r>
              <w:rPr>
                <w:sz w:val="24"/>
              </w:rPr>
              <w:t>controversy</w:t>
            </w:r>
            <w:r>
              <w:rPr>
                <w:spacing w:val="-3"/>
                <w:sz w:val="24"/>
              </w:rPr>
              <w:t xml:space="preserve"> </w:t>
            </w:r>
            <w:r>
              <w:rPr>
                <w:sz w:val="24"/>
              </w:rPr>
              <w:t>surrounding</w:t>
            </w:r>
            <w:r>
              <w:rPr>
                <w:spacing w:val="-5"/>
                <w:sz w:val="24"/>
              </w:rPr>
              <w:t xml:space="preserve"> </w:t>
            </w:r>
            <w:r>
              <w:rPr>
                <w:sz w:val="24"/>
              </w:rPr>
              <w:t>the</w:t>
            </w:r>
            <w:r>
              <w:rPr>
                <w:spacing w:val="-6"/>
                <w:sz w:val="24"/>
              </w:rPr>
              <w:t xml:space="preserve"> </w:t>
            </w:r>
            <w:r>
              <w:rPr>
                <w:sz w:val="24"/>
              </w:rPr>
              <w:t>proliferation</w:t>
            </w:r>
            <w:r>
              <w:rPr>
                <w:spacing w:val="-5"/>
                <w:sz w:val="24"/>
              </w:rPr>
              <w:t xml:space="preserve"> </w:t>
            </w:r>
            <w:r>
              <w:rPr>
                <w:sz w:val="24"/>
              </w:rPr>
              <w:t>of</w:t>
            </w:r>
            <w:r>
              <w:rPr>
                <w:spacing w:val="-6"/>
                <w:sz w:val="24"/>
              </w:rPr>
              <w:t xml:space="preserve"> </w:t>
            </w:r>
            <w:r>
              <w:rPr>
                <w:sz w:val="24"/>
              </w:rPr>
              <w:t>nuclear</w:t>
            </w:r>
            <w:r>
              <w:rPr>
                <w:spacing w:val="-6"/>
                <w:sz w:val="24"/>
              </w:rPr>
              <w:t xml:space="preserve"> </w:t>
            </w:r>
            <w:r>
              <w:rPr>
                <w:sz w:val="24"/>
              </w:rPr>
              <w:t>technology in the United States and the world.</w:t>
            </w:r>
          </w:p>
        </w:tc>
      </w:tr>
      <w:tr w:rsidR="00EB389E" w14:paraId="5A289FDC" w14:textId="77777777">
        <w:trPr>
          <w:trHeight w:val="909"/>
        </w:trPr>
        <w:tc>
          <w:tcPr>
            <w:tcW w:w="1679" w:type="dxa"/>
            <w:tcBorders>
              <w:top w:val="single" w:sz="4" w:space="0" w:color="000000"/>
              <w:bottom w:val="single" w:sz="4" w:space="0" w:color="000000"/>
            </w:tcBorders>
          </w:tcPr>
          <w:p w14:paraId="5A289FD8" w14:textId="77777777" w:rsidR="00EB389E" w:rsidRDefault="00EB389E">
            <w:pPr>
              <w:pStyle w:val="TableParagraph"/>
              <w:spacing w:before="39"/>
              <w:rPr>
                <w:sz w:val="24"/>
              </w:rPr>
            </w:pPr>
          </w:p>
          <w:p w14:paraId="5A289FD9" w14:textId="77777777" w:rsidR="00EB389E" w:rsidRDefault="00872BA8">
            <w:pPr>
              <w:pStyle w:val="TableParagraph"/>
              <w:ind w:left="64"/>
              <w:rPr>
                <w:sz w:val="24"/>
              </w:rPr>
            </w:pPr>
            <w:r>
              <w:rPr>
                <w:spacing w:val="-2"/>
                <w:sz w:val="24"/>
              </w:rPr>
              <w:t>SS.912.A.6.12</w:t>
            </w:r>
          </w:p>
        </w:tc>
        <w:tc>
          <w:tcPr>
            <w:tcW w:w="7689" w:type="dxa"/>
            <w:tcBorders>
              <w:top w:val="single" w:sz="4" w:space="0" w:color="000000"/>
              <w:bottom w:val="single" w:sz="4" w:space="0" w:color="000000"/>
            </w:tcBorders>
          </w:tcPr>
          <w:p w14:paraId="5A289FDA" w14:textId="77777777" w:rsidR="00EB389E" w:rsidRDefault="00EB389E">
            <w:pPr>
              <w:pStyle w:val="TableParagraph"/>
              <w:spacing w:before="22"/>
              <w:rPr>
                <w:sz w:val="24"/>
              </w:rPr>
            </w:pPr>
          </w:p>
          <w:p w14:paraId="5A289FDB" w14:textId="13CF86C7" w:rsidR="00EB389E" w:rsidRDefault="00872BA8">
            <w:pPr>
              <w:pStyle w:val="TableParagraph"/>
              <w:spacing w:before="1"/>
              <w:ind w:left="212"/>
              <w:rPr>
                <w:sz w:val="24"/>
              </w:rPr>
            </w:pPr>
            <w:r>
              <w:rPr>
                <w:sz w:val="24"/>
              </w:rPr>
              <w:t>Examine</w:t>
            </w:r>
            <w:r>
              <w:rPr>
                <w:spacing w:val="-3"/>
                <w:sz w:val="24"/>
              </w:rPr>
              <w:t xml:space="preserve"> </w:t>
            </w:r>
            <w:r>
              <w:rPr>
                <w:sz w:val="24"/>
              </w:rPr>
              <w:t>causes</w:t>
            </w:r>
            <w:r w:rsidRPr="009B35C4">
              <w:rPr>
                <w:sz w:val="24"/>
              </w:rPr>
              <w:t>,</w:t>
            </w:r>
            <w:r w:rsidRPr="009B35C4">
              <w:rPr>
                <w:spacing w:val="-1"/>
                <w:sz w:val="24"/>
              </w:rPr>
              <w:t xml:space="preserve"> </w:t>
            </w:r>
            <w:r w:rsidRPr="009B35C4">
              <w:rPr>
                <w:sz w:val="24"/>
              </w:rPr>
              <w:t>course</w:t>
            </w:r>
            <w:r w:rsidR="00007351" w:rsidRPr="009B35C4">
              <w:rPr>
                <w:sz w:val="24"/>
              </w:rPr>
              <w:t>,</w:t>
            </w:r>
            <w:r w:rsidRPr="009B35C4">
              <w:rPr>
                <w:spacing w:val="-1"/>
                <w:sz w:val="24"/>
              </w:rPr>
              <w:t xml:space="preserve"> </w:t>
            </w:r>
            <w:r w:rsidRPr="009B35C4">
              <w:rPr>
                <w:sz w:val="24"/>
              </w:rPr>
              <w:t>and</w:t>
            </w:r>
            <w:r w:rsidRPr="009B35C4">
              <w:rPr>
                <w:spacing w:val="-1"/>
                <w:sz w:val="24"/>
              </w:rPr>
              <w:t xml:space="preserve"> </w:t>
            </w:r>
            <w:r w:rsidRPr="009B35C4">
              <w:rPr>
                <w:sz w:val="24"/>
              </w:rPr>
              <w:t>consequences</w:t>
            </w:r>
            <w:r w:rsidRPr="009B35C4">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Korean</w:t>
            </w:r>
            <w:r>
              <w:rPr>
                <w:spacing w:val="1"/>
                <w:sz w:val="24"/>
              </w:rPr>
              <w:t xml:space="preserve"> </w:t>
            </w:r>
            <w:r>
              <w:rPr>
                <w:spacing w:val="-4"/>
                <w:sz w:val="24"/>
              </w:rPr>
              <w:t>War.</w:t>
            </w:r>
          </w:p>
        </w:tc>
      </w:tr>
      <w:tr w:rsidR="00EB389E" w14:paraId="5A289FE1" w14:textId="77777777">
        <w:trPr>
          <w:trHeight w:val="1182"/>
        </w:trPr>
        <w:tc>
          <w:tcPr>
            <w:tcW w:w="1679" w:type="dxa"/>
            <w:tcBorders>
              <w:top w:val="single" w:sz="4" w:space="0" w:color="000000"/>
              <w:bottom w:val="single" w:sz="4" w:space="0" w:color="000000"/>
            </w:tcBorders>
          </w:tcPr>
          <w:p w14:paraId="5A289FDD" w14:textId="77777777" w:rsidR="00EB389E" w:rsidRDefault="00EB389E">
            <w:pPr>
              <w:pStyle w:val="TableParagraph"/>
              <w:spacing w:before="176"/>
              <w:rPr>
                <w:sz w:val="24"/>
              </w:rPr>
            </w:pPr>
          </w:p>
          <w:p w14:paraId="5A289FDE" w14:textId="77777777" w:rsidR="00EB389E" w:rsidRDefault="00872BA8">
            <w:pPr>
              <w:pStyle w:val="TableParagraph"/>
              <w:ind w:left="64"/>
              <w:rPr>
                <w:sz w:val="24"/>
              </w:rPr>
            </w:pPr>
            <w:r>
              <w:rPr>
                <w:spacing w:val="-2"/>
                <w:sz w:val="24"/>
              </w:rPr>
              <w:t>SS.912.A.6.13</w:t>
            </w:r>
          </w:p>
        </w:tc>
        <w:tc>
          <w:tcPr>
            <w:tcW w:w="7689" w:type="dxa"/>
            <w:tcBorders>
              <w:top w:val="single" w:sz="4" w:space="0" w:color="000000"/>
              <w:bottom w:val="single" w:sz="4" w:space="0" w:color="000000"/>
            </w:tcBorders>
          </w:tcPr>
          <w:p w14:paraId="5A289FDF" w14:textId="77777777" w:rsidR="00EB389E" w:rsidRDefault="00EB389E">
            <w:pPr>
              <w:pStyle w:val="TableParagraph"/>
              <w:spacing w:before="20"/>
              <w:rPr>
                <w:sz w:val="24"/>
              </w:rPr>
            </w:pPr>
          </w:p>
          <w:p w14:paraId="5A289FE0" w14:textId="77777777" w:rsidR="00EB389E" w:rsidRDefault="00872BA8">
            <w:pPr>
              <w:pStyle w:val="TableParagraph"/>
              <w:ind w:left="212" w:right="244"/>
              <w:rPr>
                <w:sz w:val="24"/>
              </w:rPr>
            </w:pPr>
            <w:r>
              <w:rPr>
                <w:sz w:val="24"/>
              </w:rPr>
              <w:t>Analyze</w:t>
            </w:r>
            <w:r>
              <w:rPr>
                <w:spacing w:val="-6"/>
                <w:sz w:val="24"/>
              </w:rPr>
              <w:t xml:space="preserve"> </w:t>
            </w:r>
            <w:r>
              <w:rPr>
                <w:sz w:val="24"/>
              </w:rPr>
              <w:t>significant</w:t>
            </w:r>
            <w:r>
              <w:rPr>
                <w:spacing w:val="-5"/>
                <w:sz w:val="24"/>
              </w:rPr>
              <w:t xml:space="preserve"> </w:t>
            </w:r>
            <w:r>
              <w:rPr>
                <w:sz w:val="24"/>
              </w:rPr>
              <w:t>foreign</w:t>
            </w:r>
            <w:r>
              <w:rPr>
                <w:spacing w:val="-5"/>
                <w:sz w:val="24"/>
              </w:rPr>
              <w:t xml:space="preserve"> </w:t>
            </w:r>
            <w:r>
              <w:rPr>
                <w:sz w:val="24"/>
              </w:rPr>
              <w:t>policy</w:t>
            </w:r>
            <w:r>
              <w:rPr>
                <w:spacing w:val="-5"/>
                <w:sz w:val="24"/>
              </w:rPr>
              <w:t xml:space="preserve"> </w:t>
            </w:r>
            <w:r>
              <w:rPr>
                <w:sz w:val="24"/>
              </w:rPr>
              <w:t>events</w:t>
            </w:r>
            <w:r>
              <w:rPr>
                <w:spacing w:val="-5"/>
                <w:sz w:val="24"/>
              </w:rPr>
              <w:t xml:space="preserve"> </w:t>
            </w:r>
            <w:r>
              <w:rPr>
                <w:sz w:val="24"/>
              </w:rPr>
              <w:t>during</w:t>
            </w:r>
            <w:r>
              <w:rPr>
                <w:spacing w:val="-5"/>
                <w:sz w:val="24"/>
              </w:rPr>
              <w:t xml:space="preserve"> </w:t>
            </w:r>
            <w:r>
              <w:rPr>
                <w:sz w:val="24"/>
              </w:rPr>
              <w:t>the</w:t>
            </w:r>
            <w:r>
              <w:rPr>
                <w:spacing w:val="-6"/>
                <w:sz w:val="24"/>
              </w:rPr>
              <w:t xml:space="preserve"> </w:t>
            </w:r>
            <w:r>
              <w:rPr>
                <w:sz w:val="24"/>
              </w:rPr>
              <w:t>Truman,</w:t>
            </w:r>
            <w:r>
              <w:rPr>
                <w:spacing w:val="-5"/>
                <w:sz w:val="24"/>
              </w:rPr>
              <w:t xml:space="preserve"> </w:t>
            </w:r>
            <w:r>
              <w:rPr>
                <w:sz w:val="24"/>
              </w:rPr>
              <w:t>Eisenhower, Kennedy, Johnson</w:t>
            </w:r>
            <w:r w:rsidRPr="0076569C">
              <w:rPr>
                <w:sz w:val="24"/>
              </w:rPr>
              <w:t>,</w:t>
            </w:r>
            <w:r>
              <w:rPr>
                <w:sz w:val="24"/>
              </w:rPr>
              <w:t xml:space="preserve"> and Nixon administrations.</w:t>
            </w:r>
          </w:p>
        </w:tc>
      </w:tr>
      <w:tr w:rsidR="00EB389E" w14:paraId="5A289FE6" w14:textId="77777777">
        <w:trPr>
          <w:trHeight w:val="909"/>
        </w:trPr>
        <w:tc>
          <w:tcPr>
            <w:tcW w:w="1679" w:type="dxa"/>
            <w:tcBorders>
              <w:top w:val="single" w:sz="4" w:space="0" w:color="000000"/>
              <w:bottom w:val="single" w:sz="4" w:space="0" w:color="000000"/>
            </w:tcBorders>
          </w:tcPr>
          <w:p w14:paraId="5A289FE2" w14:textId="77777777" w:rsidR="00EB389E" w:rsidRDefault="00EB389E">
            <w:pPr>
              <w:pStyle w:val="TableParagraph"/>
              <w:spacing w:before="39"/>
              <w:rPr>
                <w:sz w:val="24"/>
              </w:rPr>
            </w:pPr>
          </w:p>
          <w:p w14:paraId="5A289FE3" w14:textId="77777777" w:rsidR="00EB389E" w:rsidRDefault="00872BA8">
            <w:pPr>
              <w:pStyle w:val="TableParagraph"/>
              <w:ind w:left="64"/>
              <w:rPr>
                <w:sz w:val="24"/>
              </w:rPr>
            </w:pPr>
            <w:r>
              <w:rPr>
                <w:spacing w:val="-2"/>
                <w:sz w:val="24"/>
              </w:rPr>
              <w:t>SS.912.A.6.14</w:t>
            </w:r>
          </w:p>
        </w:tc>
        <w:tc>
          <w:tcPr>
            <w:tcW w:w="7689" w:type="dxa"/>
            <w:tcBorders>
              <w:top w:val="single" w:sz="4" w:space="0" w:color="000000"/>
              <w:bottom w:val="single" w:sz="4" w:space="0" w:color="000000"/>
            </w:tcBorders>
          </w:tcPr>
          <w:p w14:paraId="5A289FE4" w14:textId="77777777" w:rsidR="00EB389E" w:rsidRDefault="00EB389E">
            <w:pPr>
              <w:pStyle w:val="TableParagraph"/>
              <w:spacing w:before="22"/>
              <w:rPr>
                <w:sz w:val="24"/>
              </w:rPr>
            </w:pPr>
          </w:p>
          <w:p w14:paraId="5A289FE5" w14:textId="1B724D19" w:rsidR="00EB389E" w:rsidRDefault="00872BA8">
            <w:pPr>
              <w:pStyle w:val="TableParagraph"/>
              <w:spacing w:before="1"/>
              <w:ind w:left="212"/>
              <w:rPr>
                <w:sz w:val="24"/>
              </w:rPr>
            </w:pPr>
            <w:r>
              <w:rPr>
                <w:sz w:val="24"/>
              </w:rPr>
              <w:t>Analyze</w:t>
            </w:r>
            <w:r>
              <w:rPr>
                <w:spacing w:val="-3"/>
                <w:sz w:val="24"/>
              </w:rPr>
              <w:t xml:space="preserve"> </w:t>
            </w:r>
            <w:r>
              <w:rPr>
                <w:sz w:val="24"/>
              </w:rPr>
              <w:t>causes</w:t>
            </w:r>
            <w:r w:rsidRPr="009B35C4">
              <w:rPr>
                <w:sz w:val="24"/>
              </w:rPr>
              <w:t>, course</w:t>
            </w:r>
            <w:r w:rsidR="00007351" w:rsidRPr="009B35C4">
              <w:rPr>
                <w:sz w:val="24"/>
              </w:rPr>
              <w:t>,</w:t>
            </w:r>
            <w:r w:rsidRPr="009B35C4">
              <w:rPr>
                <w:sz w:val="24"/>
              </w:rPr>
              <w:t xml:space="preserve"> and</w:t>
            </w:r>
            <w:r w:rsidRPr="009B35C4">
              <w:rPr>
                <w:spacing w:val="-2"/>
                <w:sz w:val="24"/>
              </w:rPr>
              <w:t xml:space="preserve"> </w:t>
            </w:r>
            <w:r w:rsidRPr="009B35C4">
              <w:rPr>
                <w:sz w:val="24"/>
              </w:rPr>
              <w:t>consequences</w:t>
            </w:r>
            <w:r w:rsidRPr="009B35C4">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Vietnam</w:t>
            </w:r>
            <w:r>
              <w:rPr>
                <w:spacing w:val="-1"/>
                <w:sz w:val="24"/>
              </w:rPr>
              <w:t xml:space="preserve"> </w:t>
            </w:r>
            <w:r>
              <w:rPr>
                <w:spacing w:val="-4"/>
                <w:sz w:val="24"/>
              </w:rPr>
              <w:t>War.</w:t>
            </w:r>
          </w:p>
        </w:tc>
      </w:tr>
      <w:tr w:rsidR="00EB389E" w14:paraId="5A289FEB" w14:textId="77777777">
        <w:trPr>
          <w:trHeight w:val="1185"/>
        </w:trPr>
        <w:tc>
          <w:tcPr>
            <w:tcW w:w="1679" w:type="dxa"/>
            <w:tcBorders>
              <w:top w:val="single" w:sz="4" w:space="0" w:color="000000"/>
              <w:bottom w:val="single" w:sz="4" w:space="0" w:color="000000"/>
            </w:tcBorders>
          </w:tcPr>
          <w:p w14:paraId="5A289FE7" w14:textId="77777777" w:rsidR="00EB389E" w:rsidRDefault="00EB389E">
            <w:pPr>
              <w:pStyle w:val="TableParagraph"/>
              <w:spacing w:before="176"/>
              <w:rPr>
                <w:sz w:val="24"/>
              </w:rPr>
            </w:pPr>
          </w:p>
          <w:p w14:paraId="5A289FE8" w14:textId="77777777" w:rsidR="00EB389E" w:rsidRDefault="00872BA8">
            <w:pPr>
              <w:pStyle w:val="TableParagraph"/>
              <w:ind w:left="64"/>
              <w:rPr>
                <w:sz w:val="24"/>
              </w:rPr>
            </w:pPr>
            <w:r>
              <w:rPr>
                <w:spacing w:val="-2"/>
                <w:sz w:val="24"/>
              </w:rPr>
              <w:t>SS.912.A.6.15</w:t>
            </w:r>
          </w:p>
        </w:tc>
        <w:tc>
          <w:tcPr>
            <w:tcW w:w="7689" w:type="dxa"/>
            <w:tcBorders>
              <w:top w:val="single" w:sz="4" w:space="0" w:color="000000"/>
              <w:bottom w:val="single" w:sz="4" w:space="0" w:color="000000"/>
            </w:tcBorders>
          </w:tcPr>
          <w:p w14:paraId="5A289FE9" w14:textId="77777777" w:rsidR="00EB389E" w:rsidRDefault="00EB389E">
            <w:pPr>
              <w:pStyle w:val="TableParagraph"/>
              <w:spacing w:before="20"/>
              <w:rPr>
                <w:sz w:val="24"/>
              </w:rPr>
            </w:pPr>
          </w:p>
          <w:p w14:paraId="5A289FEA" w14:textId="77777777" w:rsidR="00EB389E" w:rsidRDefault="00872BA8">
            <w:pPr>
              <w:pStyle w:val="TableParagraph"/>
              <w:ind w:left="212" w:right="244"/>
              <w:rPr>
                <w:sz w:val="24"/>
              </w:rPr>
            </w:pPr>
            <w:r>
              <w:rPr>
                <w:sz w:val="24"/>
              </w:rPr>
              <w:t>Examine</w:t>
            </w:r>
            <w:r>
              <w:rPr>
                <w:spacing w:val="-4"/>
                <w:sz w:val="24"/>
              </w:rPr>
              <w:t xml:space="preserve"> </w:t>
            </w:r>
            <w:r>
              <w:rPr>
                <w:sz w:val="24"/>
              </w:rPr>
              <w:t>key</w:t>
            </w:r>
            <w:r>
              <w:rPr>
                <w:spacing w:val="-3"/>
                <w:sz w:val="24"/>
              </w:rPr>
              <w:t xml:space="preserve"> </w:t>
            </w:r>
            <w:r>
              <w:rPr>
                <w:sz w:val="24"/>
              </w:rPr>
              <w:t>events</w:t>
            </w:r>
            <w:r>
              <w:rPr>
                <w:spacing w:val="-3"/>
                <w:sz w:val="24"/>
              </w:rPr>
              <w:t xml:space="preserve"> </w:t>
            </w:r>
            <w:r>
              <w:rPr>
                <w:sz w:val="24"/>
              </w:rPr>
              <w:t>and</w:t>
            </w:r>
            <w:r>
              <w:rPr>
                <w:spacing w:val="-2"/>
                <w:sz w:val="24"/>
              </w:rPr>
              <w:t xml:space="preserve"> </w:t>
            </w:r>
            <w:r>
              <w:rPr>
                <w:sz w:val="24"/>
              </w:rPr>
              <w:t>peoples</w:t>
            </w:r>
            <w:r>
              <w:rPr>
                <w:spacing w:val="-3"/>
                <w:sz w:val="24"/>
              </w:rPr>
              <w:t xml:space="preserve"> </w:t>
            </w:r>
            <w:r>
              <w:rPr>
                <w:sz w:val="24"/>
              </w:rPr>
              <w:t>in</w:t>
            </w:r>
            <w:r>
              <w:rPr>
                <w:spacing w:val="-3"/>
                <w:sz w:val="24"/>
              </w:rPr>
              <w:t xml:space="preserve"> </w:t>
            </w:r>
            <w:r>
              <w:rPr>
                <w:sz w:val="24"/>
              </w:rPr>
              <w:t>Florida</w:t>
            </w:r>
            <w:r>
              <w:rPr>
                <w:spacing w:val="-4"/>
                <w:sz w:val="24"/>
              </w:rPr>
              <w:t xml:space="preserve"> </w:t>
            </w:r>
            <w:r>
              <w:rPr>
                <w:sz w:val="24"/>
              </w:rPr>
              <w:t>history</w:t>
            </w:r>
            <w:r>
              <w:rPr>
                <w:spacing w:val="-3"/>
                <w:sz w:val="24"/>
              </w:rPr>
              <w:t xml:space="preserve"> </w:t>
            </w:r>
            <w:r>
              <w:rPr>
                <w:sz w:val="24"/>
              </w:rPr>
              <w:t>as</w:t>
            </w:r>
            <w:r>
              <w:rPr>
                <w:spacing w:val="-3"/>
                <w:sz w:val="24"/>
              </w:rPr>
              <w:t xml:space="preserve"> </w:t>
            </w:r>
            <w:r>
              <w:rPr>
                <w:sz w:val="24"/>
              </w:rPr>
              <w:t>they</w:t>
            </w:r>
            <w:r>
              <w:rPr>
                <w:spacing w:val="-4"/>
                <w:sz w:val="24"/>
              </w:rPr>
              <w:t xml:space="preserve"> </w:t>
            </w:r>
            <w:r>
              <w:rPr>
                <w:sz w:val="24"/>
              </w:rPr>
              <w:t>relate</w:t>
            </w:r>
            <w:r>
              <w:rPr>
                <w:spacing w:val="-4"/>
                <w:sz w:val="24"/>
              </w:rPr>
              <w:t xml:space="preserve"> </w:t>
            </w:r>
            <w:r>
              <w:rPr>
                <w:sz w:val="24"/>
              </w:rPr>
              <w:t>to</w:t>
            </w:r>
            <w:r>
              <w:rPr>
                <w:spacing w:val="-3"/>
                <w:sz w:val="24"/>
              </w:rPr>
              <w:t xml:space="preserve"> </w:t>
            </w:r>
            <w:r>
              <w:rPr>
                <w:sz w:val="24"/>
              </w:rPr>
              <w:t>United States history.</w:t>
            </w:r>
          </w:p>
        </w:tc>
      </w:tr>
    </w:tbl>
    <w:p w14:paraId="5A289FEC" w14:textId="77777777" w:rsidR="00EB389E" w:rsidRDefault="00EB389E">
      <w:pPr>
        <w:pStyle w:val="BodyText"/>
        <w:spacing w:before="43"/>
        <w:rPr>
          <w:sz w:val="20"/>
        </w:rPr>
      </w:pPr>
    </w:p>
    <w:tbl>
      <w:tblPr>
        <w:tblW w:w="0" w:type="auto"/>
        <w:tblInd w:w="1394" w:type="dxa"/>
        <w:tblLayout w:type="fixed"/>
        <w:tblCellMar>
          <w:left w:w="0" w:type="dxa"/>
          <w:right w:w="0" w:type="dxa"/>
        </w:tblCellMar>
        <w:tblLook w:val="01E0" w:firstRow="1" w:lastRow="1" w:firstColumn="1" w:lastColumn="1" w:noHBand="0" w:noVBand="0"/>
      </w:tblPr>
      <w:tblGrid>
        <w:gridCol w:w="1651"/>
        <w:gridCol w:w="7807"/>
      </w:tblGrid>
      <w:tr w:rsidR="00EB389E" w14:paraId="5A289FEE" w14:textId="77777777">
        <w:trPr>
          <w:trHeight w:val="1005"/>
        </w:trPr>
        <w:tc>
          <w:tcPr>
            <w:tcW w:w="9458" w:type="dxa"/>
            <w:gridSpan w:val="2"/>
          </w:tcPr>
          <w:p w14:paraId="5A289FED" w14:textId="77777777" w:rsidR="00EB389E" w:rsidRDefault="00872BA8">
            <w:pPr>
              <w:pStyle w:val="TableParagraph"/>
              <w:spacing w:before="85"/>
              <w:ind w:left="1718" w:right="257" w:hanging="1244"/>
              <w:rPr>
                <w:b/>
                <w:i/>
                <w:sz w:val="24"/>
              </w:rPr>
            </w:pPr>
            <w:r>
              <w:rPr>
                <w:noProof/>
              </w:rPr>
              <mc:AlternateContent>
                <mc:Choice Requires="wpg">
                  <w:drawing>
                    <wp:anchor distT="0" distB="0" distL="0" distR="0" simplePos="0" relativeHeight="251623424" behindDoc="1" locked="0" layoutInCell="1" allowOverlap="1" wp14:anchorId="5A28B480" wp14:editId="7C7F9326">
                      <wp:simplePos x="0" y="0"/>
                      <wp:positionH relativeFrom="column">
                        <wp:posOffset>4572</wp:posOffset>
                      </wp:positionH>
                      <wp:positionV relativeFrom="paragraph">
                        <wp:posOffset>-341</wp:posOffset>
                      </wp:positionV>
                      <wp:extent cx="6002020" cy="64198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41985"/>
                                <a:chOff x="0" y="0"/>
                                <a:chExt cx="6002020" cy="641985"/>
                              </a:xfrm>
                            </wpg:grpSpPr>
                            <wps:wsp>
                              <wps:cNvPr id="469" name="Graphic 469"/>
                              <wps:cNvSpPr/>
                              <wps:spPr>
                                <a:xfrm>
                                  <a:off x="0" y="0"/>
                                  <a:ext cx="228600" cy="635635"/>
                                </a:xfrm>
                                <a:custGeom>
                                  <a:avLst/>
                                  <a:gdLst/>
                                  <a:ahLst/>
                                  <a:cxnLst/>
                                  <a:rect l="l" t="t" r="r" b="b"/>
                                  <a:pathLst>
                                    <a:path w="228600" h="635635">
                                      <a:moveTo>
                                        <a:pt x="228600" y="0"/>
                                      </a:moveTo>
                                      <a:lnTo>
                                        <a:pt x="0" y="0"/>
                                      </a:lnTo>
                                      <a:lnTo>
                                        <a:pt x="0" y="635508"/>
                                      </a:lnTo>
                                      <a:lnTo>
                                        <a:pt x="228600" y="635508"/>
                                      </a:lnTo>
                                      <a:lnTo>
                                        <a:pt x="228600" y="0"/>
                                      </a:lnTo>
                                      <a:close/>
                                    </a:path>
                                  </a:pathLst>
                                </a:custGeom>
                                <a:solidFill>
                                  <a:srgbClr val="0000CC"/>
                                </a:solidFill>
                              </wps:spPr>
                              <wps:bodyPr wrap="square" lIns="0" tIns="0" rIns="0" bIns="0" rtlCol="0">
                                <a:prstTxWarp prst="textNoShape">
                                  <a:avLst/>
                                </a:prstTxWarp>
                                <a:noAutofit/>
                              </wps:bodyPr>
                            </wps:wsp>
                            <wps:wsp>
                              <wps:cNvPr id="470" name="Graphic 470"/>
                              <wps:cNvSpPr/>
                              <wps:spPr>
                                <a:xfrm>
                                  <a:off x="0" y="635495"/>
                                  <a:ext cx="6002020" cy="6350"/>
                                </a:xfrm>
                                <a:custGeom>
                                  <a:avLst/>
                                  <a:gdLst/>
                                  <a:ahLst/>
                                  <a:cxnLst/>
                                  <a:rect l="l" t="t" r="r" b="b"/>
                                  <a:pathLst>
                                    <a:path w="6002020" h="6350">
                                      <a:moveTo>
                                        <a:pt x="6001499" y="0"/>
                                      </a:moveTo>
                                      <a:lnTo>
                                        <a:pt x="6001499" y="0"/>
                                      </a:lnTo>
                                      <a:lnTo>
                                        <a:pt x="0" y="0"/>
                                      </a:lnTo>
                                      <a:lnTo>
                                        <a:pt x="0" y="6108"/>
                                      </a:lnTo>
                                      <a:lnTo>
                                        <a:pt x="6001499" y="6108"/>
                                      </a:lnTo>
                                      <a:lnTo>
                                        <a:pt x="60014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A2CDF3" id="Group 468" o:spid="_x0000_s1026" style="position:absolute;margin-left:.35pt;margin-top:-.05pt;width:472.6pt;height:50.55pt;z-index:-251693056;mso-wrap-distance-left:0;mso-wrap-distance-right:0" coordsize="60020,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">
                      <v:shape id="Graphic 469" o:spid="_x0000_s1027" style="position:absolute;width:2286;height:6356;visibility:visible;mso-wrap-style:square;v-text-anchor:top" coordsize="22860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" path="m228600,l,,,635508r228600,l228600,xe" fillcolor="#00c" stroked="f">
                        <v:path arrowok="t"/>
                      </v:shape>
                      <v:shape id="Graphic 470" o:spid="_x0000_s1028" style="position:absolute;top:6354;width:60020;height:64;visibility:visible;mso-wrap-style:square;v-text-anchor:top" coordsize="60020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" path="m6001499,r,l,,,6108r6001499,l6001499,xe" fillcolor="black" stroked="f">
                        <v:path arrowok="t"/>
                      </v:shape>
                    </v:group>
                  </w:pict>
                </mc:Fallback>
              </mc:AlternateContent>
            </w:r>
            <w:r>
              <w:rPr>
                <w:b/>
                <w:i/>
                <w:sz w:val="24"/>
              </w:rPr>
              <w:t>SS.912.A.7</w:t>
            </w:r>
            <w:r>
              <w:rPr>
                <w:b/>
                <w:i/>
                <w:spacing w:val="80"/>
                <w:sz w:val="24"/>
              </w:rPr>
              <w:t xml:space="preserve"> </w:t>
            </w:r>
            <w:r>
              <w:rPr>
                <w:b/>
                <w:i/>
                <w:sz w:val="24"/>
              </w:rPr>
              <w:t>Understand the rise and continuing international influence of the United States</w:t>
            </w:r>
            <w:r>
              <w:rPr>
                <w:b/>
                <w:i/>
                <w:spacing w:val="-3"/>
                <w:sz w:val="24"/>
              </w:rPr>
              <w:t xml:space="preserve"> </w:t>
            </w:r>
            <w:r>
              <w:rPr>
                <w:b/>
                <w:i/>
                <w:sz w:val="24"/>
              </w:rPr>
              <w:t>as</w:t>
            </w:r>
            <w:r>
              <w:rPr>
                <w:b/>
                <w:i/>
                <w:spacing w:val="-3"/>
                <w:sz w:val="24"/>
              </w:rPr>
              <w:t xml:space="preserve"> </w:t>
            </w:r>
            <w:r>
              <w:rPr>
                <w:b/>
                <w:i/>
                <w:sz w:val="24"/>
              </w:rPr>
              <w:t>a</w:t>
            </w:r>
            <w:r>
              <w:rPr>
                <w:b/>
                <w:i/>
                <w:spacing w:val="-3"/>
                <w:sz w:val="24"/>
              </w:rPr>
              <w:t xml:space="preserve"> </w:t>
            </w:r>
            <w:r>
              <w:rPr>
                <w:b/>
                <w:i/>
                <w:sz w:val="24"/>
              </w:rPr>
              <w:t>world</w:t>
            </w:r>
            <w:r>
              <w:rPr>
                <w:b/>
                <w:i/>
                <w:spacing w:val="-3"/>
                <w:sz w:val="24"/>
              </w:rPr>
              <w:t xml:space="preserve"> </w:t>
            </w:r>
            <w:r>
              <w:rPr>
                <w:b/>
                <w:i/>
                <w:sz w:val="24"/>
              </w:rPr>
              <w:t>leader</w:t>
            </w:r>
            <w:r>
              <w:rPr>
                <w:b/>
                <w:i/>
                <w:spacing w:val="-6"/>
                <w:sz w:val="24"/>
              </w:rPr>
              <w:t xml:space="preserve"> </w:t>
            </w:r>
            <w:r>
              <w:rPr>
                <w:b/>
                <w:i/>
                <w:sz w:val="24"/>
              </w:rPr>
              <w:t>and</w:t>
            </w:r>
            <w:r>
              <w:rPr>
                <w:b/>
                <w:i/>
                <w:spacing w:val="-3"/>
                <w:sz w:val="24"/>
              </w:rPr>
              <w:t xml:space="preserve"> </w:t>
            </w:r>
            <w:r>
              <w:rPr>
                <w:b/>
                <w:i/>
                <w:sz w:val="24"/>
              </w:rPr>
              <w:t>the</w:t>
            </w:r>
            <w:r>
              <w:rPr>
                <w:b/>
                <w:i/>
                <w:spacing w:val="-4"/>
                <w:sz w:val="24"/>
              </w:rPr>
              <w:t xml:space="preserve"> </w:t>
            </w:r>
            <w:r>
              <w:rPr>
                <w:b/>
                <w:i/>
                <w:sz w:val="24"/>
              </w:rPr>
              <w:t>impact</w:t>
            </w:r>
            <w:r>
              <w:rPr>
                <w:b/>
                <w:i/>
                <w:spacing w:val="-3"/>
                <w:sz w:val="24"/>
              </w:rPr>
              <w:t xml:space="preserve"> </w:t>
            </w:r>
            <w:r>
              <w:rPr>
                <w:b/>
                <w:i/>
                <w:sz w:val="24"/>
              </w:rPr>
              <w:t>of</w:t>
            </w:r>
            <w:r>
              <w:rPr>
                <w:b/>
                <w:i/>
                <w:spacing w:val="-4"/>
                <w:sz w:val="24"/>
              </w:rPr>
              <w:t xml:space="preserve"> </w:t>
            </w:r>
            <w:r>
              <w:rPr>
                <w:b/>
                <w:i/>
                <w:sz w:val="24"/>
              </w:rPr>
              <w:t>contemporary</w:t>
            </w:r>
            <w:r>
              <w:rPr>
                <w:b/>
                <w:i/>
                <w:spacing w:val="-4"/>
                <w:sz w:val="24"/>
              </w:rPr>
              <w:t xml:space="preserve"> </w:t>
            </w:r>
            <w:r>
              <w:rPr>
                <w:b/>
                <w:i/>
                <w:sz w:val="24"/>
              </w:rPr>
              <w:t>social</w:t>
            </w:r>
            <w:r>
              <w:rPr>
                <w:b/>
                <w:i/>
                <w:spacing w:val="-3"/>
                <w:sz w:val="24"/>
              </w:rPr>
              <w:t xml:space="preserve"> </w:t>
            </w:r>
            <w:r>
              <w:rPr>
                <w:b/>
                <w:i/>
                <w:sz w:val="24"/>
              </w:rPr>
              <w:t>and</w:t>
            </w:r>
            <w:r>
              <w:rPr>
                <w:b/>
                <w:i/>
                <w:spacing w:val="-3"/>
                <w:sz w:val="24"/>
              </w:rPr>
              <w:t xml:space="preserve"> </w:t>
            </w:r>
            <w:r>
              <w:rPr>
                <w:b/>
                <w:i/>
                <w:sz w:val="24"/>
              </w:rPr>
              <w:t>political movements on American life.</w:t>
            </w:r>
          </w:p>
        </w:tc>
      </w:tr>
      <w:tr w:rsidR="00EB389E" w14:paraId="5A289FF4" w14:textId="77777777">
        <w:trPr>
          <w:trHeight w:val="1341"/>
        </w:trPr>
        <w:tc>
          <w:tcPr>
            <w:tcW w:w="1651" w:type="dxa"/>
            <w:tcBorders>
              <w:bottom w:val="single" w:sz="4" w:space="0" w:color="000000"/>
            </w:tcBorders>
          </w:tcPr>
          <w:p w14:paraId="5A289FEF" w14:textId="77777777" w:rsidR="00EB389E" w:rsidRDefault="00EB389E">
            <w:pPr>
              <w:pStyle w:val="TableParagraph"/>
              <w:rPr>
                <w:sz w:val="24"/>
              </w:rPr>
            </w:pPr>
          </w:p>
          <w:p w14:paraId="5A289FF0" w14:textId="77777777" w:rsidR="00EB389E" w:rsidRDefault="00EB389E">
            <w:pPr>
              <w:pStyle w:val="TableParagraph"/>
              <w:spacing w:before="59"/>
              <w:rPr>
                <w:sz w:val="24"/>
              </w:rPr>
            </w:pPr>
          </w:p>
          <w:p w14:paraId="5A289FF1" w14:textId="77777777" w:rsidR="00EB389E" w:rsidRDefault="00872BA8">
            <w:pPr>
              <w:pStyle w:val="TableParagraph"/>
              <w:ind w:left="64"/>
              <w:rPr>
                <w:sz w:val="24"/>
              </w:rPr>
            </w:pPr>
            <w:r>
              <w:rPr>
                <w:spacing w:val="-2"/>
                <w:sz w:val="24"/>
              </w:rPr>
              <w:t>SS.912.A.7.1</w:t>
            </w:r>
          </w:p>
        </w:tc>
        <w:tc>
          <w:tcPr>
            <w:tcW w:w="7807" w:type="dxa"/>
            <w:tcBorders>
              <w:bottom w:val="single" w:sz="4" w:space="0" w:color="000000"/>
            </w:tcBorders>
          </w:tcPr>
          <w:p w14:paraId="5A289FF2" w14:textId="77777777" w:rsidR="00EB389E" w:rsidRDefault="00EB389E">
            <w:pPr>
              <w:pStyle w:val="TableParagraph"/>
              <w:spacing w:before="179"/>
              <w:rPr>
                <w:sz w:val="24"/>
              </w:rPr>
            </w:pPr>
          </w:p>
          <w:p w14:paraId="5A289FF3" w14:textId="77777777" w:rsidR="00EB389E" w:rsidRDefault="00872BA8">
            <w:pPr>
              <w:pStyle w:val="TableParagraph"/>
              <w:ind w:left="305"/>
              <w:rPr>
                <w:sz w:val="24"/>
              </w:rPr>
            </w:pPr>
            <w:r>
              <w:rPr>
                <w:sz w:val="24"/>
              </w:rPr>
              <w:t>Identify</w:t>
            </w:r>
            <w:r>
              <w:rPr>
                <w:spacing w:val="-4"/>
                <w:sz w:val="24"/>
              </w:rPr>
              <w:t xml:space="preserve"> </w:t>
            </w:r>
            <w:r>
              <w:rPr>
                <w:sz w:val="24"/>
              </w:rPr>
              <w:t>causes</w:t>
            </w:r>
            <w:r>
              <w:rPr>
                <w:spacing w:val="-4"/>
                <w:sz w:val="24"/>
              </w:rPr>
              <w:t xml:space="preserve"> </w:t>
            </w:r>
            <w:r>
              <w:rPr>
                <w:sz w:val="24"/>
              </w:rPr>
              <w:t>for</w:t>
            </w:r>
            <w:r>
              <w:rPr>
                <w:spacing w:val="-5"/>
                <w:sz w:val="24"/>
              </w:rPr>
              <w:t xml:space="preserve"> </w:t>
            </w:r>
            <w:r>
              <w:rPr>
                <w:sz w:val="24"/>
              </w:rPr>
              <w:t>Post-World</w:t>
            </w:r>
            <w:r>
              <w:rPr>
                <w:spacing w:val="-4"/>
                <w:sz w:val="24"/>
              </w:rPr>
              <w:t xml:space="preserve"> </w:t>
            </w:r>
            <w:r>
              <w:rPr>
                <w:sz w:val="24"/>
              </w:rPr>
              <w:t>War</w:t>
            </w:r>
            <w:r>
              <w:rPr>
                <w:spacing w:val="-3"/>
                <w:sz w:val="24"/>
              </w:rPr>
              <w:t xml:space="preserve"> </w:t>
            </w:r>
            <w:r>
              <w:rPr>
                <w:sz w:val="24"/>
              </w:rPr>
              <w:t>II</w:t>
            </w:r>
            <w:r>
              <w:rPr>
                <w:spacing w:val="-8"/>
                <w:sz w:val="24"/>
              </w:rPr>
              <w:t xml:space="preserve"> </w:t>
            </w:r>
            <w:r>
              <w:rPr>
                <w:sz w:val="24"/>
              </w:rPr>
              <w:t>prosperity</w:t>
            </w:r>
            <w:r>
              <w:rPr>
                <w:spacing w:val="-2"/>
                <w:sz w:val="24"/>
              </w:rPr>
              <w:t xml:space="preserve"> </w:t>
            </w:r>
            <w:r>
              <w:rPr>
                <w:sz w:val="24"/>
              </w:rPr>
              <w:t>and</w:t>
            </w:r>
            <w:r>
              <w:rPr>
                <w:spacing w:val="-4"/>
                <w:sz w:val="24"/>
              </w:rPr>
              <w:t xml:space="preserve"> </w:t>
            </w:r>
            <w:r>
              <w:rPr>
                <w:sz w:val="24"/>
              </w:rPr>
              <w:t>its</w:t>
            </w:r>
            <w:r>
              <w:rPr>
                <w:spacing w:val="-4"/>
                <w:sz w:val="24"/>
              </w:rPr>
              <w:t xml:space="preserve"> </w:t>
            </w:r>
            <w:r>
              <w:rPr>
                <w:sz w:val="24"/>
              </w:rPr>
              <w:t>effects</w:t>
            </w:r>
            <w:r>
              <w:rPr>
                <w:spacing w:val="-4"/>
                <w:sz w:val="24"/>
              </w:rPr>
              <w:t xml:space="preserve"> </w:t>
            </w:r>
            <w:r>
              <w:rPr>
                <w:sz w:val="24"/>
              </w:rPr>
              <w:t>on</w:t>
            </w:r>
            <w:r>
              <w:rPr>
                <w:spacing w:val="-4"/>
                <w:sz w:val="24"/>
              </w:rPr>
              <w:t xml:space="preserve"> </w:t>
            </w:r>
            <w:r>
              <w:rPr>
                <w:sz w:val="24"/>
              </w:rPr>
              <w:t xml:space="preserve">American </w:t>
            </w:r>
            <w:r>
              <w:rPr>
                <w:spacing w:val="-2"/>
                <w:sz w:val="24"/>
              </w:rPr>
              <w:t>society.</w:t>
            </w:r>
          </w:p>
        </w:tc>
      </w:tr>
      <w:tr w:rsidR="00EB389E" w14:paraId="5A289FF9" w14:textId="77777777">
        <w:trPr>
          <w:trHeight w:val="1185"/>
        </w:trPr>
        <w:tc>
          <w:tcPr>
            <w:tcW w:w="1651" w:type="dxa"/>
            <w:tcBorders>
              <w:top w:val="single" w:sz="4" w:space="0" w:color="000000"/>
              <w:bottom w:val="single" w:sz="4" w:space="0" w:color="000000"/>
            </w:tcBorders>
          </w:tcPr>
          <w:p w14:paraId="5A289FF5" w14:textId="77777777" w:rsidR="00EB389E" w:rsidRDefault="00EB389E">
            <w:pPr>
              <w:pStyle w:val="TableParagraph"/>
              <w:spacing w:before="178"/>
              <w:rPr>
                <w:sz w:val="24"/>
              </w:rPr>
            </w:pPr>
          </w:p>
          <w:p w14:paraId="5A289FF6" w14:textId="77777777" w:rsidR="00EB389E" w:rsidRDefault="00872BA8">
            <w:pPr>
              <w:pStyle w:val="TableParagraph"/>
              <w:spacing w:before="1"/>
              <w:ind w:left="64"/>
              <w:rPr>
                <w:sz w:val="24"/>
              </w:rPr>
            </w:pPr>
            <w:r>
              <w:rPr>
                <w:spacing w:val="-2"/>
                <w:sz w:val="24"/>
              </w:rPr>
              <w:t>SS.912.A.7.2</w:t>
            </w:r>
          </w:p>
        </w:tc>
        <w:tc>
          <w:tcPr>
            <w:tcW w:w="7807" w:type="dxa"/>
            <w:tcBorders>
              <w:top w:val="single" w:sz="4" w:space="0" w:color="000000"/>
              <w:bottom w:val="single" w:sz="4" w:space="0" w:color="000000"/>
            </w:tcBorders>
          </w:tcPr>
          <w:p w14:paraId="5A289FF7" w14:textId="77777777" w:rsidR="00EB389E" w:rsidRDefault="00EB389E">
            <w:pPr>
              <w:pStyle w:val="TableParagraph"/>
              <w:spacing w:before="22"/>
              <w:rPr>
                <w:sz w:val="24"/>
              </w:rPr>
            </w:pPr>
          </w:p>
          <w:p w14:paraId="5A289FF8" w14:textId="77777777" w:rsidR="00EB389E" w:rsidRDefault="00872BA8">
            <w:pPr>
              <w:pStyle w:val="TableParagraph"/>
              <w:spacing w:before="1"/>
              <w:ind w:left="305"/>
              <w:rPr>
                <w:sz w:val="24"/>
              </w:rPr>
            </w:pPr>
            <w:r>
              <w:rPr>
                <w:sz w:val="24"/>
              </w:rPr>
              <w:t>Compare</w:t>
            </w:r>
            <w:r>
              <w:rPr>
                <w:spacing w:val="-6"/>
                <w:sz w:val="24"/>
              </w:rPr>
              <w:t xml:space="preserve"> </w:t>
            </w:r>
            <w:r>
              <w:rPr>
                <w:sz w:val="24"/>
              </w:rPr>
              <w:t>the</w:t>
            </w:r>
            <w:r>
              <w:rPr>
                <w:spacing w:val="-6"/>
                <w:sz w:val="24"/>
              </w:rPr>
              <w:t xml:space="preserve"> </w:t>
            </w:r>
            <w:r>
              <w:rPr>
                <w:sz w:val="24"/>
              </w:rPr>
              <w:t>relative</w:t>
            </w:r>
            <w:r>
              <w:rPr>
                <w:spacing w:val="-6"/>
                <w:sz w:val="24"/>
              </w:rPr>
              <w:t xml:space="preserve"> </w:t>
            </w:r>
            <w:r>
              <w:rPr>
                <w:sz w:val="24"/>
              </w:rPr>
              <w:t>prosperity</w:t>
            </w:r>
            <w:r>
              <w:rPr>
                <w:spacing w:val="-5"/>
                <w:sz w:val="24"/>
              </w:rPr>
              <w:t xml:space="preserve"> </w:t>
            </w:r>
            <w:r>
              <w:rPr>
                <w:sz w:val="24"/>
              </w:rPr>
              <w:t>between</w:t>
            </w:r>
            <w:r>
              <w:rPr>
                <w:spacing w:val="-5"/>
                <w:sz w:val="24"/>
              </w:rPr>
              <w:t xml:space="preserve"> </w:t>
            </w:r>
            <w:r>
              <w:rPr>
                <w:sz w:val="24"/>
              </w:rPr>
              <w:t>different</w:t>
            </w:r>
            <w:r>
              <w:rPr>
                <w:spacing w:val="-3"/>
                <w:sz w:val="24"/>
              </w:rPr>
              <w:t xml:space="preserve"> </w:t>
            </w:r>
            <w:r>
              <w:rPr>
                <w:sz w:val="24"/>
              </w:rPr>
              <w:t>ethnic</w:t>
            </w:r>
            <w:r>
              <w:rPr>
                <w:spacing w:val="-6"/>
                <w:sz w:val="24"/>
              </w:rPr>
              <w:t xml:space="preserve"> </w:t>
            </w:r>
            <w:r>
              <w:rPr>
                <w:sz w:val="24"/>
              </w:rPr>
              <w:t>groups</w:t>
            </w:r>
            <w:r>
              <w:rPr>
                <w:spacing w:val="-5"/>
                <w:sz w:val="24"/>
              </w:rPr>
              <w:t xml:space="preserve"> </w:t>
            </w:r>
            <w:r>
              <w:rPr>
                <w:sz w:val="24"/>
              </w:rPr>
              <w:t>and</w:t>
            </w:r>
            <w:r>
              <w:rPr>
                <w:spacing w:val="-5"/>
                <w:sz w:val="24"/>
              </w:rPr>
              <w:t xml:space="preserve"> </w:t>
            </w:r>
            <w:r>
              <w:rPr>
                <w:sz w:val="24"/>
              </w:rPr>
              <w:t>social classes in the post-World War II period.</w:t>
            </w:r>
          </w:p>
        </w:tc>
      </w:tr>
      <w:tr w:rsidR="00EB389E" w14:paraId="5A289FFE" w14:textId="77777777">
        <w:trPr>
          <w:trHeight w:val="1182"/>
        </w:trPr>
        <w:tc>
          <w:tcPr>
            <w:tcW w:w="1651" w:type="dxa"/>
            <w:tcBorders>
              <w:top w:val="single" w:sz="4" w:space="0" w:color="000000"/>
              <w:bottom w:val="single" w:sz="4" w:space="0" w:color="000000"/>
            </w:tcBorders>
          </w:tcPr>
          <w:p w14:paraId="5A289FFA" w14:textId="77777777" w:rsidR="00EB389E" w:rsidRDefault="00EB389E">
            <w:pPr>
              <w:pStyle w:val="TableParagraph"/>
              <w:spacing w:before="176"/>
              <w:rPr>
                <w:sz w:val="24"/>
              </w:rPr>
            </w:pPr>
          </w:p>
          <w:p w14:paraId="5A289FFB" w14:textId="77777777" w:rsidR="00EB389E" w:rsidRDefault="00872BA8">
            <w:pPr>
              <w:pStyle w:val="TableParagraph"/>
              <w:ind w:left="64"/>
              <w:rPr>
                <w:sz w:val="24"/>
              </w:rPr>
            </w:pPr>
            <w:r>
              <w:rPr>
                <w:spacing w:val="-2"/>
                <w:sz w:val="24"/>
              </w:rPr>
              <w:t>SS.912.A.7.3</w:t>
            </w:r>
          </w:p>
        </w:tc>
        <w:tc>
          <w:tcPr>
            <w:tcW w:w="7807" w:type="dxa"/>
            <w:tcBorders>
              <w:top w:val="single" w:sz="4" w:space="0" w:color="000000"/>
              <w:bottom w:val="single" w:sz="4" w:space="0" w:color="000000"/>
            </w:tcBorders>
          </w:tcPr>
          <w:p w14:paraId="5A289FFC" w14:textId="77777777" w:rsidR="00EB389E" w:rsidRDefault="00EB389E">
            <w:pPr>
              <w:pStyle w:val="TableParagraph"/>
              <w:spacing w:before="20"/>
              <w:rPr>
                <w:sz w:val="24"/>
              </w:rPr>
            </w:pPr>
          </w:p>
          <w:p w14:paraId="5A289FFD" w14:textId="77777777" w:rsidR="00EB389E" w:rsidRDefault="00872BA8">
            <w:pPr>
              <w:pStyle w:val="TableParagraph"/>
              <w:ind w:left="305"/>
              <w:rPr>
                <w:sz w:val="24"/>
              </w:rPr>
            </w:pPr>
            <w:r>
              <w:rPr>
                <w:sz w:val="24"/>
              </w:rPr>
              <w:t>Examine</w:t>
            </w:r>
            <w:r>
              <w:rPr>
                <w:spacing w:val="-4"/>
                <w:sz w:val="24"/>
              </w:rPr>
              <w:t xml:space="preserve"> </w:t>
            </w:r>
            <w:r>
              <w:rPr>
                <w:sz w:val="24"/>
              </w:rPr>
              <w:t>the</w:t>
            </w:r>
            <w:r>
              <w:rPr>
                <w:spacing w:val="-4"/>
                <w:sz w:val="24"/>
              </w:rPr>
              <w:t xml:space="preserve"> </w:t>
            </w:r>
            <w:r>
              <w:rPr>
                <w:sz w:val="24"/>
              </w:rPr>
              <w:t>changing</w:t>
            </w:r>
            <w:r>
              <w:rPr>
                <w:spacing w:val="-3"/>
                <w:sz w:val="24"/>
              </w:rPr>
              <w:t xml:space="preserve"> </w:t>
            </w:r>
            <w:r>
              <w:rPr>
                <w:sz w:val="24"/>
              </w:rPr>
              <w:t>status</w:t>
            </w:r>
            <w:r>
              <w:rPr>
                <w:spacing w:val="-3"/>
                <w:sz w:val="24"/>
              </w:rPr>
              <w:t xml:space="preserve"> </w:t>
            </w:r>
            <w:r>
              <w:rPr>
                <w:sz w:val="24"/>
              </w:rPr>
              <w:t>of</w:t>
            </w:r>
            <w:r>
              <w:rPr>
                <w:spacing w:val="-4"/>
                <w:sz w:val="24"/>
              </w:rPr>
              <w:t xml:space="preserve"> </w:t>
            </w:r>
            <w:r>
              <w:rPr>
                <w:sz w:val="24"/>
              </w:rPr>
              <w:t>women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from</w:t>
            </w:r>
            <w:r>
              <w:rPr>
                <w:spacing w:val="-3"/>
                <w:sz w:val="24"/>
              </w:rPr>
              <w:t xml:space="preserve"> </w:t>
            </w:r>
            <w:r>
              <w:rPr>
                <w:sz w:val="24"/>
              </w:rPr>
              <w:t>post-World War II to present.</w:t>
            </w:r>
          </w:p>
        </w:tc>
      </w:tr>
      <w:tr w:rsidR="00EB389E" w14:paraId="5A28A003" w14:textId="77777777">
        <w:trPr>
          <w:trHeight w:val="909"/>
        </w:trPr>
        <w:tc>
          <w:tcPr>
            <w:tcW w:w="1651" w:type="dxa"/>
            <w:tcBorders>
              <w:top w:val="single" w:sz="4" w:space="0" w:color="000000"/>
              <w:bottom w:val="single" w:sz="4" w:space="0" w:color="000000"/>
            </w:tcBorders>
          </w:tcPr>
          <w:p w14:paraId="5A289FFF" w14:textId="77777777" w:rsidR="00EB389E" w:rsidRDefault="00EB389E">
            <w:pPr>
              <w:pStyle w:val="TableParagraph"/>
              <w:spacing w:before="39"/>
              <w:rPr>
                <w:sz w:val="24"/>
              </w:rPr>
            </w:pPr>
          </w:p>
          <w:p w14:paraId="5A28A000" w14:textId="77777777" w:rsidR="00EB389E" w:rsidRDefault="00872BA8">
            <w:pPr>
              <w:pStyle w:val="TableParagraph"/>
              <w:ind w:left="64"/>
              <w:rPr>
                <w:sz w:val="24"/>
              </w:rPr>
            </w:pPr>
            <w:r>
              <w:rPr>
                <w:spacing w:val="-2"/>
                <w:sz w:val="24"/>
              </w:rPr>
              <w:t>SS.912.A.7.4</w:t>
            </w:r>
          </w:p>
        </w:tc>
        <w:tc>
          <w:tcPr>
            <w:tcW w:w="7807" w:type="dxa"/>
            <w:tcBorders>
              <w:top w:val="single" w:sz="4" w:space="0" w:color="000000"/>
              <w:bottom w:val="single" w:sz="4" w:space="0" w:color="000000"/>
            </w:tcBorders>
          </w:tcPr>
          <w:p w14:paraId="5A28A001" w14:textId="77777777" w:rsidR="00EB389E" w:rsidRDefault="00EB389E">
            <w:pPr>
              <w:pStyle w:val="TableParagraph"/>
              <w:spacing w:before="20"/>
              <w:rPr>
                <w:sz w:val="24"/>
              </w:rPr>
            </w:pPr>
          </w:p>
          <w:p w14:paraId="5A28A002" w14:textId="77777777" w:rsidR="00EB389E" w:rsidRDefault="00872BA8">
            <w:pPr>
              <w:pStyle w:val="TableParagraph"/>
              <w:ind w:left="305"/>
              <w:rPr>
                <w:sz w:val="24"/>
              </w:rPr>
            </w:pPr>
            <w:r>
              <w:rPr>
                <w:sz w:val="24"/>
              </w:rPr>
              <w:t>Evaluate</w:t>
            </w:r>
            <w:r>
              <w:rPr>
                <w:spacing w:val="-5"/>
                <w:sz w:val="24"/>
              </w:rPr>
              <w:t xml:space="preserve"> </w:t>
            </w:r>
            <w:r>
              <w:rPr>
                <w:sz w:val="24"/>
              </w:rPr>
              <w:t>the</w:t>
            </w:r>
            <w:r>
              <w:rPr>
                <w:spacing w:val="-2"/>
                <w:sz w:val="24"/>
              </w:rPr>
              <w:t xml:space="preserve"> </w:t>
            </w:r>
            <w:r>
              <w:rPr>
                <w:sz w:val="24"/>
              </w:rPr>
              <w:t>success</w:t>
            </w:r>
            <w:r>
              <w:rPr>
                <w:spacing w:val="-1"/>
                <w:sz w:val="24"/>
              </w:rPr>
              <w:t xml:space="preserve"> </w:t>
            </w:r>
            <w:r>
              <w:rPr>
                <w:sz w:val="24"/>
              </w:rPr>
              <w:t>of</w:t>
            </w:r>
            <w:r>
              <w:rPr>
                <w:spacing w:val="-2"/>
                <w:sz w:val="24"/>
              </w:rPr>
              <w:t xml:space="preserve"> </w:t>
            </w:r>
            <w:r>
              <w:rPr>
                <w:sz w:val="24"/>
              </w:rPr>
              <w:t>1960s</w:t>
            </w:r>
            <w:r>
              <w:rPr>
                <w:spacing w:val="-1"/>
                <w:sz w:val="24"/>
              </w:rPr>
              <w:t xml:space="preserve"> </w:t>
            </w:r>
            <w:r>
              <w:rPr>
                <w:sz w:val="24"/>
              </w:rPr>
              <w:t>era</w:t>
            </w:r>
            <w:r>
              <w:rPr>
                <w:spacing w:val="-2"/>
                <w:sz w:val="24"/>
              </w:rPr>
              <w:t xml:space="preserve"> </w:t>
            </w:r>
            <w:r>
              <w:rPr>
                <w:sz w:val="24"/>
              </w:rPr>
              <w:t>presidents'</w:t>
            </w:r>
            <w:r>
              <w:rPr>
                <w:spacing w:val="-2"/>
                <w:sz w:val="24"/>
              </w:rPr>
              <w:t xml:space="preserve"> </w:t>
            </w:r>
            <w:r>
              <w:rPr>
                <w:sz w:val="24"/>
              </w:rPr>
              <w:t>foreign</w:t>
            </w:r>
            <w:r>
              <w:rPr>
                <w:spacing w:val="-1"/>
                <w:sz w:val="24"/>
              </w:rPr>
              <w:t xml:space="preserve"> </w:t>
            </w:r>
            <w:r>
              <w:rPr>
                <w:sz w:val="24"/>
              </w:rPr>
              <w:t>and</w:t>
            </w:r>
            <w:r>
              <w:rPr>
                <w:spacing w:val="-1"/>
                <w:sz w:val="24"/>
              </w:rPr>
              <w:t xml:space="preserve"> </w:t>
            </w:r>
            <w:r>
              <w:rPr>
                <w:sz w:val="24"/>
              </w:rPr>
              <w:t>domestic</w:t>
            </w:r>
            <w:r>
              <w:rPr>
                <w:spacing w:val="-2"/>
                <w:sz w:val="24"/>
              </w:rPr>
              <w:t xml:space="preserve"> policies.</w:t>
            </w:r>
          </w:p>
        </w:tc>
      </w:tr>
      <w:tr w:rsidR="00EB389E" w14:paraId="5A28A008" w14:textId="77777777">
        <w:trPr>
          <w:trHeight w:val="1182"/>
        </w:trPr>
        <w:tc>
          <w:tcPr>
            <w:tcW w:w="1651" w:type="dxa"/>
            <w:tcBorders>
              <w:top w:val="single" w:sz="4" w:space="0" w:color="000000"/>
              <w:bottom w:val="single" w:sz="4" w:space="0" w:color="000000"/>
            </w:tcBorders>
          </w:tcPr>
          <w:p w14:paraId="5A28A004" w14:textId="77777777" w:rsidR="00EB389E" w:rsidRDefault="00EB389E">
            <w:pPr>
              <w:pStyle w:val="TableParagraph"/>
              <w:spacing w:before="176"/>
              <w:rPr>
                <w:sz w:val="24"/>
              </w:rPr>
            </w:pPr>
          </w:p>
          <w:p w14:paraId="5A28A005" w14:textId="77777777" w:rsidR="00EB389E" w:rsidRDefault="00872BA8">
            <w:pPr>
              <w:pStyle w:val="TableParagraph"/>
              <w:ind w:left="64"/>
              <w:rPr>
                <w:sz w:val="24"/>
              </w:rPr>
            </w:pPr>
            <w:r>
              <w:rPr>
                <w:spacing w:val="-2"/>
                <w:sz w:val="24"/>
              </w:rPr>
              <w:t>SS.912.A.7.5</w:t>
            </w:r>
          </w:p>
        </w:tc>
        <w:tc>
          <w:tcPr>
            <w:tcW w:w="7807" w:type="dxa"/>
            <w:tcBorders>
              <w:top w:val="single" w:sz="4" w:space="0" w:color="000000"/>
              <w:bottom w:val="single" w:sz="4" w:space="0" w:color="000000"/>
            </w:tcBorders>
          </w:tcPr>
          <w:p w14:paraId="5A28A006" w14:textId="77777777" w:rsidR="00EB389E" w:rsidRDefault="00EB389E">
            <w:pPr>
              <w:pStyle w:val="TableParagraph"/>
              <w:spacing w:before="20"/>
              <w:rPr>
                <w:sz w:val="24"/>
              </w:rPr>
            </w:pPr>
          </w:p>
          <w:p w14:paraId="5A28A007" w14:textId="77777777" w:rsidR="00EB389E" w:rsidRDefault="00872BA8">
            <w:pPr>
              <w:pStyle w:val="TableParagraph"/>
              <w:ind w:left="305"/>
              <w:rPr>
                <w:sz w:val="24"/>
              </w:rPr>
            </w:pPr>
            <w:r>
              <w:rPr>
                <w:sz w:val="24"/>
              </w:rPr>
              <w:t>Compare</w:t>
            </w:r>
            <w:r>
              <w:rPr>
                <w:spacing w:val="-6"/>
                <w:sz w:val="24"/>
              </w:rPr>
              <w:t xml:space="preserve"> </w:t>
            </w:r>
            <w:r>
              <w:rPr>
                <w:sz w:val="24"/>
              </w:rPr>
              <w:t>nonviolent</w:t>
            </w:r>
            <w:r>
              <w:rPr>
                <w:spacing w:val="-5"/>
                <w:sz w:val="24"/>
              </w:rPr>
              <w:t xml:space="preserve"> </w:t>
            </w:r>
            <w:r>
              <w:rPr>
                <w:sz w:val="24"/>
              </w:rPr>
              <w:t>and</w:t>
            </w:r>
            <w:r>
              <w:rPr>
                <w:spacing w:val="-3"/>
                <w:sz w:val="24"/>
              </w:rPr>
              <w:t xml:space="preserve"> </w:t>
            </w:r>
            <w:r>
              <w:rPr>
                <w:sz w:val="24"/>
              </w:rPr>
              <w:t>violent</w:t>
            </w:r>
            <w:r>
              <w:rPr>
                <w:spacing w:val="-5"/>
                <w:sz w:val="24"/>
              </w:rPr>
              <w:t xml:space="preserve"> </w:t>
            </w:r>
            <w:r>
              <w:rPr>
                <w:sz w:val="24"/>
              </w:rPr>
              <w:t>approaches</w:t>
            </w:r>
            <w:r>
              <w:rPr>
                <w:spacing w:val="-5"/>
                <w:sz w:val="24"/>
              </w:rPr>
              <w:t xml:space="preserve"> </w:t>
            </w:r>
            <w:r>
              <w:rPr>
                <w:sz w:val="24"/>
              </w:rPr>
              <w:t>utilized</w:t>
            </w:r>
            <w:r>
              <w:rPr>
                <w:spacing w:val="-5"/>
                <w:sz w:val="24"/>
              </w:rPr>
              <w:t xml:space="preserve"> </w:t>
            </w:r>
            <w:r>
              <w:rPr>
                <w:sz w:val="24"/>
              </w:rPr>
              <w:t>by</w:t>
            </w:r>
            <w:r>
              <w:rPr>
                <w:spacing w:val="-5"/>
                <w:sz w:val="24"/>
              </w:rPr>
              <w:t xml:space="preserve"> </w:t>
            </w:r>
            <w:r>
              <w:rPr>
                <w:sz w:val="24"/>
              </w:rPr>
              <w:t>groups</w:t>
            </w:r>
            <w:r>
              <w:rPr>
                <w:spacing w:val="-5"/>
                <w:sz w:val="24"/>
              </w:rPr>
              <w:t xml:space="preserve"> </w:t>
            </w:r>
            <w:r>
              <w:rPr>
                <w:sz w:val="24"/>
              </w:rPr>
              <w:t>(e.g.,</w:t>
            </w:r>
            <w:r>
              <w:rPr>
                <w:spacing w:val="-3"/>
                <w:sz w:val="24"/>
              </w:rPr>
              <w:t xml:space="preserve"> </w:t>
            </w:r>
            <w:r>
              <w:rPr>
                <w:sz w:val="24"/>
              </w:rPr>
              <w:t>African Americans, women, Native Americans, Hispanics) to achieve civil rights.</w:t>
            </w:r>
          </w:p>
        </w:tc>
      </w:tr>
    </w:tbl>
    <w:p w14:paraId="5A28A009" w14:textId="77777777" w:rsidR="00EB389E" w:rsidRDefault="00EB389E">
      <w:pPr>
        <w:rPr>
          <w:sz w:val="24"/>
        </w:rPr>
        <w:sectPr w:rsidR="00EB389E">
          <w:pgSz w:w="12240" w:h="15840"/>
          <w:pgMar w:top="1340" w:right="0" w:bottom="1260" w:left="0" w:header="585" w:footer="1063" w:gutter="0"/>
          <w:cols w:space="720"/>
        </w:sectPr>
      </w:pPr>
    </w:p>
    <w:p w14:paraId="5A28A00A" w14:textId="77777777" w:rsidR="00EB389E" w:rsidRDefault="00EB389E">
      <w:pPr>
        <w:pStyle w:val="BodyText"/>
        <w:spacing w:before="4"/>
        <w:rPr>
          <w:sz w:val="7"/>
        </w:rPr>
      </w:pPr>
    </w:p>
    <w:tbl>
      <w:tblPr>
        <w:tblW w:w="0" w:type="auto"/>
        <w:tblInd w:w="1394" w:type="dxa"/>
        <w:tblLayout w:type="fixed"/>
        <w:tblCellMar>
          <w:left w:w="0" w:type="dxa"/>
          <w:right w:w="0" w:type="dxa"/>
        </w:tblCellMar>
        <w:tblLook w:val="01E0" w:firstRow="1" w:lastRow="1" w:firstColumn="1" w:lastColumn="1" w:noHBand="0" w:noVBand="0"/>
      </w:tblPr>
      <w:tblGrid>
        <w:gridCol w:w="1711"/>
        <w:gridCol w:w="7747"/>
      </w:tblGrid>
      <w:tr w:rsidR="00EB389E" w14:paraId="5A28A00F" w14:textId="77777777">
        <w:trPr>
          <w:trHeight w:val="1182"/>
        </w:trPr>
        <w:tc>
          <w:tcPr>
            <w:tcW w:w="1711" w:type="dxa"/>
            <w:tcBorders>
              <w:top w:val="single" w:sz="4" w:space="0" w:color="000000"/>
              <w:bottom w:val="single" w:sz="4" w:space="0" w:color="000000"/>
            </w:tcBorders>
          </w:tcPr>
          <w:p w14:paraId="5A28A00B" w14:textId="77777777" w:rsidR="00EB389E" w:rsidRDefault="00EB389E">
            <w:pPr>
              <w:pStyle w:val="TableParagraph"/>
              <w:spacing w:before="176"/>
              <w:rPr>
                <w:sz w:val="24"/>
              </w:rPr>
            </w:pPr>
          </w:p>
          <w:p w14:paraId="5A28A00C" w14:textId="77777777" w:rsidR="00EB389E" w:rsidRDefault="00872BA8">
            <w:pPr>
              <w:pStyle w:val="TableParagraph"/>
              <w:ind w:left="64"/>
              <w:rPr>
                <w:sz w:val="24"/>
              </w:rPr>
            </w:pPr>
            <w:r>
              <w:rPr>
                <w:spacing w:val="-2"/>
                <w:sz w:val="24"/>
              </w:rPr>
              <w:t>SS.912.A.7.6</w:t>
            </w:r>
          </w:p>
        </w:tc>
        <w:tc>
          <w:tcPr>
            <w:tcW w:w="7747" w:type="dxa"/>
            <w:tcBorders>
              <w:top w:val="single" w:sz="4" w:space="0" w:color="000000"/>
              <w:bottom w:val="single" w:sz="4" w:space="0" w:color="000000"/>
            </w:tcBorders>
          </w:tcPr>
          <w:p w14:paraId="5A28A00D" w14:textId="77777777" w:rsidR="00EB389E" w:rsidRDefault="00EB389E">
            <w:pPr>
              <w:pStyle w:val="TableParagraph"/>
              <w:spacing w:before="20"/>
              <w:rPr>
                <w:sz w:val="24"/>
              </w:rPr>
            </w:pPr>
          </w:p>
          <w:p w14:paraId="5A28A00E" w14:textId="77777777" w:rsidR="00EB389E" w:rsidRDefault="00872BA8">
            <w:pPr>
              <w:pStyle w:val="TableParagraph"/>
              <w:ind w:left="245" w:right="81"/>
              <w:rPr>
                <w:sz w:val="24"/>
              </w:rPr>
            </w:pPr>
            <w:r>
              <w:rPr>
                <w:sz w:val="24"/>
              </w:rPr>
              <w:t>Assess</w:t>
            </w:r>
            <w:r>
              <w:rPr>
                <w:spacing w:val="-4"/>
                <w:sz w:val="24"/>
              </w:rPr>
              <w:t xml:space="preserve"> </w:t>
            </w:r>
            <w:r>
              <w:rPr>
                <w:sz w:val="24"/>
              </w:rPr>
              <w:t>key</w:t>
            </w:r>
            <w:r>
              <w:rPr>
                <w:spacing w:val="-4"/>
                <w:sz w:val="24"/>
              </w:rPr>
              <w:t xml:space="preserve"> </w:t>
            </w:r>
            <w:r>
              <w:rPr>
                <w:sz w:val="24"/>
              </w:rPr>
              <w:t>figures</w:t>
            </w:r>
            <w:r>
              <w:rPr>
                <w:spacing w:val="-2"/>
                <w:sz w:val="24"/>
              </w:rPr>
              <w:t xml:space="preserve"> </w:t>
            </w:r>
            <w:r>
              <w:rPr>
                <w:sz w:val="24"/>
              </w:rPr>
              <w:t>and</w:t>
            </w:r>
            <w:r>
              <w:rPr>
                <w:spacing w:val="-4"/>
                <w:sz w:val="24"/>
              </w:rPr>
              <w:t xml:space="preserve"> </w:t>
            </w:r>
            <w:r>
              <w:rPr>
                <w:sz w:val="24"/>
              </w:rPr>
              <w:t>organizations</w:t>
            </w:r>
            <w:r>
              <w:rPr>
                <w:spacing w:val="-4"/>
                <w:sz w:val="24"/>
              </w:rPr>
              <w:t xml:space="preserve"> </w:t>
            </w:r>
            <w:r>
              <w:rPr>
                <w:sz w:val="24"/>
              </w:rPr>
              <w:t>in</w:t>
            </w:r>
            <w:r>
              <w:rPr>
                <w:spacing w:val="-4"/>
                <w:sz w:val="24"/>
              </w:rPr>
              <w:t xml:space="preserve"> </w:t>
            </w:r>
            <w:r>
              <w:rPr>
                <w:sz w:val="24"/>
              </w:rPr>
              <w:t>shaping</w:t>
            </w:r>
            <w:r>
              <w:rPr>
                <w:spacing w:val="-4"/>
                <w:sz w:val="24"/>
              </w:rPr>
              <w:t xml:space="preserve"> </w:t>
            </w:r>
            <w:r>
              <w:rPr>
                <w:sz w:val="24"/>
              </w:rPr>
              <w:t>the</w:t>
            </w:r>
            <w:r>
              <w:rPr>
                <w:spacing w:val="-5"/>
                <w:sz w:val="24"/>
              </w:rPr>
              <w:t xml:space="preserve"> </w:t>
            </w:r>
            <w:r>
              <w:rPr>
                <w:sz w:val="24"/>
              </w:rPr>
              <w:t>Civil</w:t>
            </w:r>
            <w:r>
              <w:rPr>
                <w:spacing w:val="-4"/>
                <w:sz w:val="24"/>
              </w:rPr>
              <w:t xml:space="preserve"> </w:t>
            </w:r>
            <w:r>
              <w:rPr>
                <w:sz w:val="24"/>
              </w:rPr>
              <w:t>Rights</w:t>
            </w:r>
            <w:r>
              <w:rPr>
                <w:spacing w:val="-4"/>
                <w:sz w:val="24"/>
              </w:rPr>
              <w:t xml:space="preserve"> </w:t>
            </w:r>
            <w:r>
              <w:rPr>
                <w:sz w:val="24"/>
              </w:rPr>
              <w:t>Movement and Black Power Movement.</w:t>
            </w:r>
          </w:p>
        </w:tc>
      </w:tr>
      <w:tr w:rsidR="00EB389E" w14:paraId="5A28A014" w14:textId="77777777">
        <w:trPr>
          <w:trHeight w:val="1185"/>
        </w:trPr>
        <w:tc>
          <w:tcPr>
            <w:tcW w:w="1711" w:type="dxa"/>
            <w:tcBorders>
              <w:top w:val="single" w:sz="4" w:space="0" w:color="000000"/>
              <w:bottom w:val="single" w:sz="4" w:space="0" w:color="000000"/>
            </w:tcBorders>
          </w:tcPr>
          <w:p w14:paraId="5A28A010" w14:textId="77777777" w:rsidR="00EB389E" w:rsidRDefault="00EB389E">
            <w:pPr>
              <w:pStyle w:val="TableParagraph"/>
              <w:spacing w:before="178"/>
              <w:rPr>
                <w:sz w:val="24"/>
              </w:rPr>
            </w:pPr>
          </w:p>
          <w:p w14:paraId="5A28A011" w14:textId="77777777" w:rsidR="00EB389E" w:rsidRDefault="00872BA8">
            <w:pPr>
              <w:pStyle w:val="TableParagraph"/>
              <w:spacing w:before="1"/>
              <w:ind w:left="64"/>
              <w:rPr>
                <w:sz w:val="24"/>
              </w:rPr>
            </w:pPr>
            <w:r>
              <w:rPr>
                <w:spacing w:val="-2"/>
                <w:sz w:val="24"/>
              </w:rPr>
              <w:t>SS.912.A.7.7</w:t>
            </w:r>
          </w:p>
        </w:tc>
        <w:tc>
          <w:tcPr>
            <w:tcW w:w="7747" w:type="dxa"/>
            <w:tcBorders>
              <w:top w:val="single" w:sz="4" w:space="0" w:color="000000"/>
              <w:bottom w:val="single" w:sz="4" w:space="0" w:color="000000"/>
            </w:tcBorders>
          </w:tcPr>
          <w:p w14:paraId="5A28A012" w14:textId="77777777" w:rsidR="00EB389E" w:rsidRDefault="00EB389E">
            <w:pPr>
              <w:pStyle w:val="TableParagraph"/>
              <w:spacing w:before="22"/>
              <w:rPr>
                <w:sz w:val="24"/>
              </w:rPr>
            </w:pPr>
          </w:p>
          <w:p w14:paraId="5A28A013" w14:textId="0B048988" w:rsidR="00EB389E" w:rsidRDefault="00872BA8">
            <w:pPr>
              <w:pStyle w:val="TableParagraph"/>
              <w:spacing w:before="1"/>
              <w:ind w:left="245" w:right="81"/>
              <w:rPr>
                <w:sz w:val="24"/>
              </w:rPr>
            </w:pPr>
            <w:r>
              <w:rPr>
                <w:sz w:val="24"/>
              </w:rPr>
              <w:t>Assess</w:t>
            </w:r>
            <w:r>
              <w:rPr>
                <w:spacing w:val="-5"/>
                <w:sz w:val="24"/>
              </w:rPr>
              <w:t xml:space="preserve"> </w:t>
            </w:r>
            <w:r>
              <w:rPr>
                <w:sz w:val="24"/>
              </w:rPr>
              <w:t>the</w:t>
            </w:r>
            <w:r>
              <w:rPr>
                <w:spacing w:val="-6"/>
                <w:sz w:val="24"/>
              </w:rPr>
              <w:t xml:space="preserve"> </w:t>
            </w:r>
            <w:r>
              <w:rPr>
                <w:sz w:val="24"/>
              </w:rPr>
              <w:t>building</w:t>
            </w:r>
            <w:r>
              <w:rPr>
                <w:spacing w:val="-5"/>
                <w:sz w:val="24"/>
              </w:rPr>
              <w:t xml:space="preserve"> </w:t>
            </w:r>
            <w:r>
              <w:rPr>
                <w:sz w:val="24"/>
              </w:rPr>
              <w:t>of</w:t>
            </w:r>
            <w:r>
              <w:rPr>
                <w:spacing w:val="-6"/>
                <w:sz w:val="24"/>
              </w:rPr>
              <w:t xml:space="preserve"> </w:t>
            </w:r>
            <w:r>
              <w:rPr>
                <w:sz w:val="24"/>
              </w:rPr>
              <w:t>coalitions</w:t>
            </w:r>
            <w:r>
              <w:rPr>
                <w:spacing w:val="-5"/>
                <w:sz w:val="24"/>
              </w:rPr>
              <w:t xml:space="preserve"> </w:t>
            </w:r>
            <w:r>
              <w:rPr>
                <w:sz w:val="24"/>
              </w:rPr>
              <w:t>between</w:t>
            </w:r>
            <w:r>
              <w:rPr>
                <w:spacing w:val="-5"/>
                <w:sz w:val="24"/>
              </w:rPr>
              <w:t xml:space="preserve"> </w:t>
            </w:r>
            <w:r>
              <w:rPr>
                <w:sz w:val="24"/>
              </w:rPr>
              <w:t>African</w:t>
            </w:r>
            <w:r>
              <w:rPr>
                <w:spacing w:val="-3"/>
                <w:sz w:val="24"/>
              </w:rPr>
              <w:t xml:space="preserve"> </w:t>
            </w:r>
            <w:r>
              <w:rPr>
                <w:sz w:val="24"/>
              </w:rPr>
              <w:t>Americans,</w:t>
            </w:r>
            <w:r>
              <w:rPr>
                <w:spacing w:val="-5"/>
                <w:sz w:val="24"/>
              </w:rPr>
              <w:t xml:space="preserve"> </w:t>
            </w:r>
            <w:r>
              <w:rPr>
                <w:sz w:val="24"/>
              </w:rPr>
              <w:t>whites</w:t>
            </w:r>
            <w:r w:rsidR="00007351" w:rsidRPr="002339BB">
              <w:rPr>
                <w:color w:val="EE0000"/>
                <w:sz w:val="24"/>
              </w:rPr>
              <w:t>,</w:t>
            </w:r>
            <w:r>
              <w:rPr>
                <w:spacing w:val="-3"/>
                <w:sz w:val="24"/>
              </w:rPr>
              <w:t xml:space="preserve"> </w:t>
            </w:r>
            <w:r>
              <w:rPr>
                <w:sz w:val="24"/>
              </w:rPr>
              <w:t>and other groups in achieving integration and equal rights.</w:t>
            </w:r>
          </w:p>
        </w:tc>
      </w:tr>
      <w:tr w:rsidR="00EB389E" w14:paraId="5A28A019" w14:textId="77777777">
        <w:trPr>
          <w:trHeight w:val="1182"/>
        </w:trPr>
        <w:tc>
          <w:tcPr>
            <w:tcW w:w="1711" w:type="dxa"/>
            <w:tcBorders>
              <w:top w:val="single" w:sz="4" w:space="0" w:color="000000"/>
              <w:bottom w:val="single" w:sz="4" w:space="0" w:color="000000"/>
            </w:tcBorders>
          </w:tcPr>
          <w:p w14:paraId="5A28A015" w14:textId="77777777" w:rsidR="00EB389E" w:rsidRDefault="00EB389E">
            <w:pPr>
              <w:pStyle w:val="TableParagraph"/>
              <w:spacing w:before="176"/>
              <w:rPr>
                <w:sz w:val="24"/>
              </w:rPr>
            </w:pPr>
          </w:p>
          <w:p w14:paraId="5A28A016" w14:textId="77777777" w:rsidR="00EB389E" w:rsidRDefault="00872BA8">
            <w:pPr>
              <w:pStyle w:val="TableParagraph"/>
              <w:ind w:left="64"/>
              <w:rPr>
                <w:sz w:val="24"/>
              </w:rPr>
            </w:pPr>
            <w:r>
              <w:rPr>
                <w:spacing w:val="-2"/>
                <w:sz w:val="24"/>
              </w:rPr>
              <w:t>SS.912.A.7.8</w:t>
            </w:r>
          </w:p>
        </w:tc>
        <w:tc>
          <w:tcPr>
            <w:tcW w:w="7747" w:type="dxa"/>
            <w:tcBorders>
              <w:top w:val="single" w:sz="4" w:space="0" w:color="000000"/>
              <w:bottom w:val="single" w:sz="4" w:space="0" w:color="000000"/>
            </w:tcBorders>
          </w:tcPr>
          <w:p w14:paraId="5A28A017" w14:textId="77777777" w:rsidR="00EB389E" w:rsidRDefault="00EB389E">
            <w:pPr>
              <w:pStyle w:val="TableParagraph"/>
              <w:spacing w:before="20"/>
              <w:rPr>
                <w:sz w:val="24"/>
              </w:rPr>
            </w:pPr>
          </w:p>
          <w:p w14:paraId="5A28A018" w14:textId="77777777" w:rsidR="00EB389E" w:rsidRDefault="00872BA8">
            <w:pPr>
              <w:pStyle w:val="TableParagraph"/>
              <w:ind w:left="245" w:right="81"/>
              <w:rPr>
                <w:sz w:val="24"/>
              </w:rPr>
            </w:pPr>
            <w:r>
              <w:rPr>
                <w:sz w:val="24"/>
              </w:rPr>
              <w:t>Analyze</w:t>
            </w:r>
            <w:r>
              <w:rPr>
                <w:spacing w:val="-6"/>
                <w:sz w:val="24"/>
              </w:rPr>
              <w:t xml:space="preserve"> </w:t>
            </w:r>
            <w:r>
              <w:rPr>
                <w:sz w:val="24"/>
              </w:rPr>
              <w:t>significant</w:t>
            </w:r>
            <w:r>
              <w:rPr>
                <w:spacing w:val="-5"/>
                <w:sz w:val="24"/>
              </w:rPr>
              <w:t xml:space="preserve"> </w:t>
            </w:r>
            <w:r>
              <w:rPr>
                <w:sz w:val="24"/>
              </w:rPr>
              <w:t>Supreme</w:t>
            </w:r>
            <w:r>
              <w:rPr>
                <w:spacing w:val="-6"/>
                <w:sz w:val="24"/>
              </w:rPr>
              <w:t xml:space="preserve"> </w:t>
            </w:r>
            <w:r>
              <w:rPr>
                <w:sz w:val="24"/>
              </w:rPr>
              <w:t>Court</w:t>
            </w:r>
            <w:r>
              <w:rPr>
                <w:spacing w:val="-5"/>
                <w:sz w:val="24"/>
              </w:rPr>
              <w:t xml:space="preserve"> </w:t>
            </w:r>
            <w:r>
              <w:rPr>
                <w:sz w:val="24"/>
              </w:rPr>
              <w:t>decisions</w:t>
            </w:r>
            <w:r>
              <w:rPr>
                <w:spacing w:val="-5"/>
                <w:sz w:val="24"/>
              </w:rPr>
              <w:t xml:space="preserve"> </w:t>
            </w:r>
            <w:r>
              <w:rPr>
                <w:sz w:val="24"/>
              </w:rPr>
              <w:t>relating</w:t>
            </w:r>
            <w:r>
              <w:rPr>
                <w:spacing w:val="-5"/>
                <w:sz w:val="24"/>
              </w:rPr>
              <w:t xml:space="preserve"> </w:t>
            </w:r>
            <w:r>
              <w:rPr>
                <w:sz w:val="24"/>
              </w:rPr>
              <w:t>to</w:t>
            </w:r>
            <w:r>
              <w:rPr>
                <w:spacing w:val="-5"/>
                <w:sz w:val="24"/>
              </w:rPr>
              <w:t xml:space="preserve"> </w:t>
            </w:r>
            <w:r>
              <w:rPr>
                <w:sz w:val="24"/>
              </w:rPr>
              <w:t>integration,</w:t>
            </w:r>
            <w:r>
              <w:rPr>
                <w:spacing w:val="-5"/>
                <w:sz w:val="24"/>
              </w:rPr>
              <w:t xml:space="preserve"> </w:t>
            </w:r>
            <w:r>
              <w:rPr>
                <w:sz w:val="24"/>
              </w:rPr>
              <w:t>busing, affirmative action, the rights of the accused and reproductive rights.</w:t>
            </w:r>
          </w:p>
        </w:tc>
      </w:tr>
      <w:tr w:rsidR="00EB389E" w14:paraId="5A28A01E" w14:textId="77777777">
        <w:trPr>
          <w:trHeight w:val="1185"/>
        </w:trPr>
        <w:tc>
          <w:tcPr>
            <w:tcW w:w="1711" w:type="dxa"/>
            <w:tcBorders>
              <w:top w:val="single" w:sz="4" w:space="0" w:color="000000"/>
              <w:bottom w:val="single" w:sz="4" w:space="0" w:color="000000"/>
            </w:tcBorders>
          </w:tcPr>
          <w:p w14:paraId="5A28A01A" w14:textId="77777777" w:rsidR="00EB389E" w:rsidRDefault="00EB389E">
            <w:pPr>
              <w:pStyle w:val="TableParagraph"/>
              <w:spacing w:before="178"/>
              <w:rPr>
                <w:sz w:val="24"/>
              </w:rPr>
            </w:pPr>
          </w:p>
          <w:p w14:paraId="5A28A01B" w14:textId="77777777" w:rsidR="00EB389E" w:rsidRDefault="00872BA8">
            <w:pPr>
              <w:pStyle w:val="TableParagraph"/>
              <w:spacing w:before="1"/>
              <w:ind w:left="64"/>
              <w:rPr>
                <w:sz w:val="24"/>
              </w:rPr>
            </w:pPr>
            <w:r>
              <w:rPr>
                <w:spacing w:val="-2"/>
                <w:sz w:val="24"/>
              </w:rPr>
              <w:t>SS.912.A.7.9</w:t>
            </w:r>
          </w:p>
        </w:tc>
        <w:tc>
          <w:tcPr>
            <w:tcW w:w="7747" w:type="dxa"/>
            <w:tcBorders>
              <w:top w:val="single" w:sz="4" w:space="0" w:color="000000"/>
              <w:bottom w:val="single" w:sz="4" w:space="0" w:color="000000"/>
            </w:tcBorders>
          </w:tcPr>
          <w:p w14:paraId="5A28A01C" w14:textId="77777777" w:rsidR="00EB389E" w:rsidRDefault="00EB389E">
            <w:pPr>
              <w:pStyle w:val="TableParagraph"/>
              <w:spacing w:before="22"/>
              <w:rPr>
                <w:sz w:val="24"/>
              </w:rPr>
            </w:pPr>
          </w:p>
          <w:p w14:paraId="5A28A01D" w14:textId="77777777" w:rsidR="00EB389E" w:rsidRDefault="00872BA8">
            <w:pPr>
              <w:pStyle w:val="TableParagraph"/>
              <w:spacing w:before="1"/>
              <w:ind w:left="245" w:right="81"/>
              <w:rPr>
                <w:sz w:val="24"/>
              </w:rPr>
            </w:pPr>
            <w:r>
              <w:rPr>
                <w:sz w:val="24"/>
              </w:rPr>
              <w:t>Examine</w:t>
            </w:r>
            <w:r>
              <w:rPr>
                <w:spacing w:val="-6"/>
                <w:sz w:val="24"/>
              </w:rPr>
              <w:t xml:space="preserve"> </w:t>
            </w:r>
            <w:r>
              <w:rPr>
                <w:sz w:val="24"/>
              </w:rPr>
              <w:t>the</w:t>
            </w:r>
            <w:r>
              <w:rPr>
                <w:spacing w:val="-6"/>
                <w:sz w:val="24"/>
              </w:rPr>
              <w:t xml:space="preserve"> </w:t>
            </w:r>
            <w:r>
              <w:rPr>
                <w:sz w:val="24"/>
              </w:rPr>
              <w:t>similarities</w:t>
            </w:r>
            <w:r>
              <w:rPr>
                <w:spacing w:val="-5"/>
                <w:sz w:val="24"/>
              </w:rPr>
              <w:t xml:space="preserve"> </w:t>
            </w:r>
            <w:r>
              <w:rPr>
                <w:sz w:val="24"/>
              </w:rPr>
              <w:t>of</w:t>
            </w:r>
            <w:r>
              <w:rPr>
                <w:spacing w:val="-6"/>
                <w:sz w:val="24"/>
              </w:rPr>
              <w:t xml:space="preserve"> </w:t>
            </w:r>
            <w:r>
              <w:rPr>
                <w:sz w:val="24"/>
              </w:rPr>
              <w:t>social</w:t>
            </w:r>
            <w:r>
              <w:rPr>
                <w:spacing w:val="-5"/>
                <w:sz w:val="24"/>
              </w:rPr>
              <w:t xml:space="preserve"> </w:t>
            </w:r>
            <w:r>
              <w:rPr>
                <w:sz w:val="24"/>
              </w:rPr>
              <w:t>movements</w:t>
            </w:r>
            <w:r>
              <w:rPr>
                <w:spacing w:val="-5"/>
                <w:sz w:val="24"/>
              </w:rPr>
              <w:t xml:space="preserve"> </w:t>
            </w:r>
            <w:r>
              <w:rPr>
                <w:sz w:val="24"/>
              </w:rPr>
              <w:t>(e.g.,</w:t>
            </w:r>
            <w:r>
              <w:rPr>
                <w:spacing w:val="-5"/>
                <w:sz w:val="24"/>
              </w:rPr>
              <w:t xml:space="preserve"> </w:t>
            </w:r>
            <w:r>
              <w:rPr>
                <w:sz w:val="24"/>
              </w:rPr>
              <w:t>Native</w:t>
            </w:r>
            <w:r>
              <w:rPr>
                <w:spacing w:val="-6"/>
                <w:sz w:val="24"/>
              </w:rPr>
              <w:t xml:space="preserve"> </w:t>
            </w:r>
            <w:r>
              <w:rPr>
                <w:sz w:val="24"/>
              </w:rPr>
              <w:t>Americans, Hispanics, women, anti-war protesters) of the 1960s and 1970s.</w:t>
            </w:r>
          </w:p>
        </w:tc>
      </w:tr>
      <w:tr w:rsidR="00EB389E" w14:paraId="5A28A023" w14:textId="77777777">
        <w:trPr>
          <w:trHeight w:val="1182"/>
        </w:trPr>
        <w:tc>
          <w:tcPr>
            <w:tcW w:w="1711" w:type="dxa"/>
            <w:tcBorders>
              <w:top w:val="single" w:sz="4" w:space="0" w:color="000000"/>
              <w:bottom w:val="single" w:sz="4" w:space="0" w:color="000000"/>
            </w:tcBorders>
          </w:tcPr>
          <w:p w14:paraId="5A28A01F" w14:textId="77777777" w:rsidR="00EB389E" w:rsidRDefault="00EB389E">
            <w:pPr>
              <w:pStyle w:val="TableParagraph"/>
              <w:spacing w:before="176"/>
              <w:rPr>
                <w:sz w:val="24"/>
              </w:rPr>
            </w:pPr>
          </w:p>
          <w:p w14:paraId="5A28A020" w14:textId="77777777" w:rsidR="00EB389E" w:rsidRDefault="00872BA8">
            <w:pPr>
              <w:pStyle w:val="TableParagraph"/>
              <w:ind w:left="64"/>
              <w:rPr>
                <w:sz w:val="24"/>
              </w:rPr>
            </w:pPr>
            <w:r>
              <w:rPr>
                <w:spacing w:val="-2"/>
                <w:sz w:val="24"/>
              </w:rPr>
              <w:t>SS.912.A.7.10</w:t>
            </w:r>
          </w:p>
        </w:tc>
        <w:tc>
          <w:tcPr>
            <w:tcW w:w="7747" w:type="dxa"/>
            <w:tcBorders>
              <w:top w:val="single" w:sz="4" w:space="0" w:color="000000"/>
              <w:bottom w:val="single" w:sz="4" w:space="0" w:color="000000"/>
            </w:tcBorders>
          </w:tcPr>
          <w:p w14:paraId="5A28A021" w14:textId="77777777" w:rsidR="00EB389E" w:rsidRDefault="00EB389E">
            <w:pPr>
              <w:pStyle w:val="TableParagraph"/>
              <w:spacing w:before="20"/>
              <w:rPr>
                <w:sz w:val="24"/>
              </w:rPr>
            </w:pPr>
          </w:p>
          <w:p w14:paraId="5A28A022" w14:textId="77777777" w:rsidR="00EB389E" w:rsidRDefault="00872BA8">
            <w:pPr>
              <w:pStyle w:val="TableParagraph"/>
              <w:ind w:left="245" w:right="81"/>
              <w:rPr>
                <w:sz w:val="24"/>
              </w:rPr>
            </w:pPr>
            <w:r>
              <w:rPr>
                <w:sz w:val="24"/>
              </w:rPr>
              <w:t>Analyze</w:t>
            </w:r>
            <w:r>
              <w:rPr>
                <w:spacing w:val="-5"/>
                <w:sz w:val="24"/>
              </w:rPr>
              <w:t xml:space="preserve"> </w:t>
            </w:r>
            <w:r>
              <w:rPr>
                <w:sz w:val="24"/>
              </w:rPr>
              <w:t>the</w:t>
            </w:r>
            <w:r>
              <w:rPr>
                <w:spacing w:val="-5"/>
                <w:sz w:val="24"/>
              </w:rPr>
              <w:t xml:space="preserve"> </w:t>
            </w:r>
            <w:r>
              <w:rPr>
                <w:sz w:val="24"/>
              </w:rPr>
              <w:t>significance</w:t>
            </w:r>
            <w:r>
              <w:rPr>
                <w:spacing w:val="-3"/>
                <w:sz w:val="24"/>
              </w:rPr>
              <w:t xml:space="preserve"> </w:t>
            </w:r>
            <w:r>
              <w:rPr>
                <w:sz w:val="24"/>
              </w:rPr>
              <w:t>of</w:t>
            </w:r>
            <w:r>
              <w:rPr>
                <w:spacing w:val="-5"/>
                <w:sz w:val="24"/>
              </w:rPr>
              <w:t xml:space="preserve"> </w:t>
            </w:r>
            <w:r>
              <w:rPr>
                <w:sz w:val="24"/>
              </w:rPr>
              <w:t>Vietnam</w:t>
            </w:r>
            <w:r>
              <w:rPr>
                <w:spacing w:val="-4"/>
                <w:sz w:val="24"/>
              </w:rPr>
              <w:t xml:space="preserve"> </w:t>
            </w:r>
            <w:r>
              <w:rPr>
                <w:sz w:val="24"/>
              </w:rPr>
              <w:t>and</w:t>
            </w:r>
            <w:r>
              <w:rPr>
                <w:spacing w:val="-4"/>
                <w:sz w:val="24"/>
              </w:rPr>
              <w:t xml:space="preserve"> </w:t>
            </w:r>
            <w:r>
              <w:rPr>
                <w:sz w:val="24"/>
              </w:rPr>
              <w:t>Watergate</w:t>
            </w:r>
            <w:r>
              <w:rPr>
                <w:spacing w:val="-5"/>
                <w:sz w:val="24"/>
              </w:rPr>
              <w:t xml:space="preserve"> </w:t>
            </w:r>
            <w:r>
              <w:rPr>
                <w:sz w:val="24"/>
              </w:rPr>
              <w:t>on</w:t>
            </w:r>
            <w:r>
              <w:rPr>
                <w:spacing w:val="-4"/>
                <w:sz w:val="24"/>
              </w:rPr>
              <w:t xml:space="preserve"> </w:t>
            </w:r>
            <w:r>
              <w:rPr>
                <w:sz w:val="24"/>
              </w:rPr>
              <w:t>the</w:t>
            </w:r>
            <w:r>
              <w:rPr>
                <w:spacing w:val="-5"/>
                <w:sz w:val="24"/>
              </w:rPr>
              <w:t xml:space="preserve"> </w:t>
            </w:r>
            <w:r>
              <w:rPr>
                <w:sz w:val="24"/>
              </w:rPr>
              <w:t>government</w:t>
            </w:r>
            <w:r>
              <w:rPr>
                <w:spacing w:val="-2"/>
                <w:sz w:val="24"/>
              </w:rPr>
              <w:t xml:space="preserve"> </w:t>
            </w:r>
            <w:r>
              <w:rPr>
                <w:sz w:val="24"/>
              </w:rPr>
              <w:t>and people of the United States.</w:t>
            </w:r>
          </w:p>
        </w:tc>
      </w:tr>
      <w:tr w:rsidR="00EB389E" w14:paraId="5A28A028" w14:textId="77777777">
        <w:trPr>
          <w:trHeight w:val="1185"/>
        </w:trPr>
        <w:tc>
          <w:tcPr>
            <w:tcW w:w="1711" w:type="dxa"/>
            <w:tcBorders>
              <w:top w:val="single" w:sz="4" w:space="0" w:color="000000"/>
              <w:bottom w:val="single" w:sz="4" w:space="0" w:color="000000"/>
            </w:tcBorders>
          </w:tcPr>
          <w:p w14:paraId="5A28A024" w14:textId="77777777" w:rsidR="00EB389E" w:rsidRDefault="00EB389E">
            <w:pPr>
              <w:pStyle w:val="TableParagraph"/>
              <w:spacing w:before="178"/>
              <w:rPr>
                <w:sz w:val="24"/>
              </w:rPr>
            </w:pPr>
          </w:p>
          <w:p w14:paraId="5A28A025" w14:textId="77777777" w:rsidR="00EB389E" w:rsidRDefault="00872BA8">
            <w:pPr>
              <w:pStyle w:val="TableParagraph"/>
              <w:spacing w:before="1"/>
              <w:ind w:left="64"/>
              <w:rPr>
                <w:sz w:val="24"/>
              </w:rPr>
            </w:pPr>
            <w:r>
              <w:rPr>
                <w:spacing w:val="-2"/>
                <w:sz w:val="24"/>
              </w:rPr>
              <w:t>SS.912.A.7.11</w:t>
            </w:r>
          </w:p>
        </w:tc>
        <w:tc>
          <w:tcPr>
            <w:tcW w:w="7747" w:type="dxa"/>
            <w:tcBorders>
              <w:top w:val="single" w:sz="4" w:space="0" w:color="000000"/>
              <w:bottom w:val="single" w:sz="4" w:space="0" w:color="000000"/>
            </w:tcBorders>
          </w:tcPr>
          <w:p w14:paraId="5A28A026" w14:textId="77777777" w:rsidR="00EB389E" w:rsidRDefault="00EB389E">
            <w:pPr>
              <w:pStyle w:val="TableParagraph"/>
              <w:spacing w:before="22"/>
              <w:rPr>
                <w:sz w:val="24"/>
              </w:rPr>
            </w:pPr>
          </w:p>
          <w:p w14:paraId="5A28A027" w14:textId="481CEAE4" w:rsidR="00EB389E" w:rsidRDefault="00872BA8">
            <w:pPr>
              <w:pStyle w:val="TableParagraph"/>
              <w:spacing w:before="1"/>
              <w:ind w:left="245" w:right="81"/>
              <w:rPr>
                <w:sz w:val="24"/>
              </w:rPr>
            </w:pPr>
            <w:r>
              <w:rPr>
                <w:sz w:val="24"/>
              </w:rPr>
              <w:t>Analyze</w:t>
            </w:r>
            <w:r>
              <w:rPr>
                <w:spacing w:val="-4"/>
                <w:sz w:val="24"/>
              </w:rPr>
              <w:t xml:space="preserve"> </w:t>
            </w:r>
            <w:r>
              <w:rPr>
                <w:sz w:val="24"/>
              </w:rPr>
              <w:t>the</w:t>
            </w:r>
            <w:r>
              <w:rPr>
                <w:spacing w:val="-3"/>
                <w:sz w:val="24"/>
              </w:rPr>
              <w:t xml:space="preserve"> </w:t>
            </w:r>
            <w:r>
              <w:rPr>
                <w:sz w:val="24"/>
              </w:rPr>
              <w:t>foreign</w:t>
            </w:r>
            <w:r>
              <w:rPr>
                <w:spacing w:val="-4"/>
                <w:sz w:val="24"/>
              </w:rPr>
              <w:t xml:space="preserve"> </w:t>
            </w:r>
            <w:r>
              <w:rPr>
                <w:sz w:val="24"/>
              </w:rPr>
              <w:t>policy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United</w:t>
            </w:r>
            <w:r>
              <w:rPr>
                <w:spacing w:val="-4"/>
                <w:sz w:val="24"/>
              </w:rPr>
              <w:t xml:space="preserve"> </w:t>
            </w:r>
            <w:r>
              <w:rPr>
                <w:sz w:val="24"/>
              </w:rPr>
              <w:t>States</w:t>
            </w:r>
            <w:r>
              <w:rPr>
                <w:spacing w:val="-4"/>
                <w:sz w:val="24"/>
              </w:rPr>
              <w:t xml:space="preserve"> </w:t>
            </w:r>
            <w:r>
              <w:rPr>
                <w:sz w:val="24"/>
              </w:rPr>
              <w:t>as</w:t>
            </w:r>
            <w:r>
              <w:rPr>
                <w:spacing w:val="-2"/>
                <w:sz w:val="24"/>
              </w:rPr>
              <w:t xml:space="preserve"> </w:t>
            </w:r>
            <w:r>
              <w:rPr>
                <w:sz w:val="24"/>
              </w:rPr>
              <w:t>it</w:t>
            </w:r>
            <w:r>
              <w:rPr>
                <w:spacing w:val="-4"/>
                <w:sz w:val="24"/>
              </w:rPr>
              <w:t xml:space="preserve"> </w:t>
            </w:r>
            <w:r>
              <w:rPr>
                <w:sz w:val="24"/>
              </w:rPr>
              <w:t>relates</w:t>
            </w:r>
            <w:r>
              <w:rPr>
                <w:spacing w:val="-4"/>
                <w:sz w:val="24"/>
              </w:rPr>
              <w:t xml:space="preserve"> </w:t>
            </w:r>
            <w:r>
              <w:rPr>
                <w:sz w:val="24"/>
              </w:rPr>
              <w:t>to</w:t>
            </w:r>
            <w:r>
              <w:rPr>
                <w:spacing w:val="-4"/>
                <w:sz w:val="24"/>
              </w:rPr>
              <w:t xml:space="preserve"> </w:t>
            </w:r>
            <w:r>
              <w:rPr>
                <w:sz w:val="24"/>
              </w:rPr>
              <w:t>Africa,</w:t>
            </w:r>
            <w:r>
              <w:rPr>
                <w:spacing w:val="-4"/>
                <w:sz w:val="24"/>
              </w:rPr>
              <w:t xml:space="preserve"> </w:t>
            </w:r>
            <w:r>
              <w:rPr>
                <w:sz w:val="24"/>
              </w:rPr>
              <w:t xml:space="preserve">Asia, the Caribbean, </w:t>
            </w:r>
            <w:r w:rsidRPr="009B35C4">
              <w:rPr>
                <w:sz w:val="24"/>
              </w:rPr>
              <w:t>Latin America</w:t>
            </w:r>
            <w:r w:rsidR="00007351" w:rsidRPr="009B35C4">
              <w:rPr>
                <w:sz w:val="24"/>
              </w:rPr>
              <w:t>,</w:t>
            </w:r>
            <w:r w:rsidRPr="009B35C4">
              <w:rPr>
                <w:sz w:val="24"/>
              </w:rPr>
              <w:t xml:space="preserve"> and the Middle </w:t>
            </w:r>
            <w:r>
              <w:rPr>
                <w:sz w:val="24"/>
              </w:rPr>
              <w:t>East.</w:t>
            </w:r>
          </w:p>
        </w:tc>
      </w:tr>
      <w:tr w:rsidR="00EB389E" w14:paraId="5A28A02D" w14:textId="77777777">
        <w:trPr>
          <w:trHeight w:val="1182"/>
        </w:trPr>
        <w:tc>
          <w:tcPr>
            <w:tcW w:w="1711" w:type="dxa"/>
            <w:tcBorders>
              <w:top w:val="single" w:sz="4" w:space="0" w:color="000000"/>
              <w:bottom w:val="single" w:sz="4" w:space="0" w:color="000000"/>
            </w:tcBorders>
          </w:tcPr>
          <w:p w14:paraId="5A28A029" w14:textId="77777777" w:rsidR="00EB389E" w:rsidRDefault="00EB389E">
            <w:pPr>
              <w:pStyle w:val="TableParagraph"/>
              <w:spacing w:before="176"/>
              <w:rPr>
                <w:sz w:val="24"/>
              </w:rPr>
            </w:pPr>
          </w:p>
          <w:p w14:paraId="5A28A02A" w14:textId="77777777" w:rsidR="00EB389E" w:rsidRDefault="00872BA8">
            <w:pPr>
              <w:pStyle w:val="TableParagraph"/>
              <w:ind w:left="64"/>
              <w:rPr>
                <w:sz w:val="24"/>
              </w:rPr>
            </w:pPr>
            <w:r>
              <w:rPr>
                <w:spacing w:val="-2"/>
                <w:sz w:val="24"/>
              </w:rPr>
              <w:t>SS.912.A.7.12</w:t>
            </w:r>
          </w:p>
        </w:tc>
        <w:tc>
          <w:tcPr>
            <w:tcW w:w="7747" w:type="dxa"/>
            <w:tcBorders>
              <w:top w:val="single" w:sz="4" w:space="0" w:color="000000"/>
              <w:bottom w:val="single" w:sz="4" w:space="0" w:color="000000"/>
            </w:tcBorders>
          </w:tcPr>
          <w:p w14:paraId="5A28A02B" w14:textId="77777777" w:rsidR="00EB389E" w:rsidRDefault="00EB389E">
            <w:pPr>
              <w:pStyle w:val="TableParagraph"/>
              <w:spacing w:before="20"/>
              <w:rPr>
                <w:sz w:val="24"/>
              </w:rPr>
            </w:pPr>
          </w:p>
          <w:p w14:paraId="5A28A02C" w14:textId="77777777" w:rsidR="00EB389E" w:rsidRDefault="00872BA8">
            <w:pPr>
              <w:pStyle w:val="TableParagraph"/>
              <w:ind w:left="245" w:right="81"/>
              <w:rPr>
                <w:sz w:val="24"/>
              </w:rPr>
            </w:pPr>
            <w:r>
              <w:rPr>
                <w:sz w:val="24"/>
              </w:rPr>
              <w:t>Analyze</w:t>
            </w:r>
            <w:r>
              <w:rPr>
                <w:spacing w:val="-5"/>
                <w:sz w:val="24"/>
              </w:rPr>
              <w:t xml:space="preserve"> </w:t>
            </w:r>
            <w:r>
              <w:rPr>
                <w:sz w:val="24"/>
              </w:rPr>
              <w:t>political,</w:t>
            </w:r>
            <w:r>
              <w:rPr>
                <w:spacing w:val="-4"/>
                <w:sz w:val="24"/>
              </w:rPr>
              <w:t xml:space="preserve"> </w:t>
            </w:r>
            <w:r>
              <w:rPr>
                <w:sz w:val="24"/>
              </w:rPr>
              <w:t>economic,</w:t>
            </w:r>
            <w:r>
              <w:rPr>
                <w:spacing w:val="-4"/>
                <w:sz w:val="24"/>
              </w:rPr>
              <w:t xml:space="preserve"> </w:t>
            </w:r>
            <w:r>
              <w:rPr>
                <w:sz w:val="24"/>
              </w:rPr>
              <w:t>and</w:t>
            </w:r>
            <w:r>
              <w:rPr>
                <w:spacing w:val="-4"/>
                <w:sz w:val="24"/>
              </w:rPr>
              <w:t xml:space="preserve"> </w:t>
            </w:r>
            <w:r>
              <w:rPr>
                <w:sz w:val="24"/>
              </w:rPr>
              <w:t>social</w:t>
            </w:r>
            <w:r>
              <w:rPr>
                <w:spacing w:val="-4"/>
                <w:sz w:val="24"/>
              </w:rPr>
              <w:t xml:space="preserve"> </w:t>
            </w:r>
            <w:r>
              <w:rPr>
                <w:sz w:val="24"/>
              </w:rPr>
              <w:t>concerns</w:t>
            </w:r>
            <w:r>
              <w:rPr>
                <w:spacing w:val="-2"/>
                <w:sz w:val="24"/>
              </w:rPr>
              <w:t xml:space="preserve"> </w:t>
            </w:r>
            <w:r>
              <w:rPr>
                <w:sz w:val="24"/>
              </w:rPr>
              <w:t>that</w:t>
            </w:r>
            <w:r>
              <w:rPr>
                <w:spacing w:val="-4"/>
                <w:sz w:val="24"/>
              </w:rPr>
              <w:t xml:space="preserve"> </w:t>
            </w:r>
            <w:r>
              <w:rPr>
                <w:sz w:val="24"/>
              </w:rPr>
              <w:t>emerged</w:t>
            </w:r>
            <w:r>
              <w:rPr>
                <w:spacing w:val="-2"/>
                <w:sz w:val="24"/>
              </w:rPr>
              <w:t xml:space="preserve"> </w:t>
            </w:r>
            <w:r>
              <w:rPr>
                <w:sz w:val="24"/>
              </w:rPr>
              <w:t>at</w:t>
            </w:r>
            <w:r>
              <w:rPr>
                <w:spacing w:val="-4"/>
                <w:sz w:val="24"/>
              </w:rPr>
              <w:t xml:space="preserve"> </w:t>
            </w:r>
            <w:r>
              <w:rPr>
                <w:sz w:val="24"/>
              </w:rPr>
              <w:t>the</w:t>
            </w:r>
            <w:r>
              <w:rPr>
                <w:spacing w:val="-5"/>
                <w:sz w:val="24"/>
              </w:rPr>
              <w:t xml:space="preserve"> </w:t>
            </w:r>
            <w:r>
              <w:rPr>
                <w:sz w:val="24"/>
              </w:rPr>
              <w:t>end</w:t>
            </w:r>
            <w:r>
              <w:rPr>
                <w:spacing w:val="-4"/>
                <w:sz w:val="24"/>
              </w:rPr>
              <w:t xml:space="preserve"> </w:t>
            </w:r>
            <w:r>
              <w:rPr>
                <w:sz w:val="24"/>
              </w:rPr>
              <w:t>of the 20th century and into the 21st century.</w:t>
            </w:r>
          </w:p>
        </w:tc>
      </w:tr>
      <w:tr w:rsidR="00EB389E" w14:paraId="5A28A033" w14:textId="77777777">
        <w:trPr>
          <w:trHeight w:val="1461"/>
        </w:trPr>
        <w:tc>
          <w:tcPr>
            <w:tcW w:w="1711" w:type="dxa"/>
            <w:tcBorders>
              <w:top w:val="single" w:sz="4" w:space="0" w:color="000000"/>
              <w:bottom w:val="single" w:sz="4" w:space="0" w:color="000000"/>
            </w:tcBorders>
          </w:tcPr>
          <w:p w14:paraId="5A28A02E" w14:textId="77777777" w:rsidR="00EB389E" w:rsidRDefault="00EB389E">
            <w:pPr>
              <w:pStyle w:val="TableParagraph"/>
              <w:rPr>
                <w:sz w:val="24"/>
              </w:rPr>
            </w:pPr>
          </w:p>
          <w:p w14:paraId="5A28A02F" w14:textId="77777777" w:rsidR="00EB389E" w:rsidRDefault="00EB389E">
            <w:pPr>
              <w:pStyle w:val="TableParagraph"/>
              <w:spacing w:before="39"/>
              <w:rPr>
                <w:sz w:val="24"/>
              </w:rPr>
            </w:pPr>
          </w:p>
          <w:p w14:paraId="5A28A030" w14:textId="77777777" w:rsidR="00EB389E" w:rsidRDefault="00872BA8">
            <w:pPr>
              <w:pStyle w:val="TableParagraph"/>
              <w:ind w:left="64"/>
              <w:rPr>
                <w:sz w:val="24"/>
              </w:rPr>
            </w:pPr>
            <w:r>
              <w:rPr>
                <w:spacing w:val="-2"/>
                <w:sz w:val="24"/>
              </w:rPr>
              <w:t>SS.912.A.7.13</w:t>
            </w:r>
          </w:p>
        </w:tc>
        <w:tc>
          <w:tcPr>
            <w:tcW w:w="7747" w:type="dxa"/>
            <w:tcBorders>
              <w:top w:val="single" w:sz="4" w:space="0" w:color="000000"/>
              <w:bottom w:val="single" w:sz="4" w:space="0" w:color="000000"/>
            </w:tcBorders>
          </w:tcPr>
          <w:p w14:paraId="5A28A031" w14:textId="77777777" w:rsidR="00EB389E" w:rsidRDefault="00EB389E">
            <w:pPr>
              <w:pStyle w:val="TableParagraph"/>
              <w:spacing w:before="22"/>
              <w:rPr>
                <w:sz w:val="24"/>
              </w:rPr>
            </w:pPr>
          </w:p>
          <w:p w14:paraId="5A28A032" w14:textId="77777777" w:rsidR="00EB389E" w:rsidRDefault="00872BA8">
            <w:pPr>
              <w:pStyle w:val="TableParagraph"/>
              <w:spacing w:before="1"/>
              <w:ind w:left="245" w:right="81"/>
              <w:rPr>
                <w:sz w:val="24"/>
              </w:rPr>
            </w:pPr>
            <w:r>
              <w:rPr>
                <w:sz w:val="24"/>
              </w:rPr>
              <w:t>Analyze the attempts to extend New Deal legislation through the Great Society</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successes</w:t>
            </w:r>
            <w:r>
              <w:rPr>
                <w:spacing w:val="-4"/>
                <w:sz w:val="24"/>
              </w:rPr>
              <w:t xml:space="preserve"> </w:t>
            </w:r>
            <w:r>
              <w:rPr>
                <w:sz w:val="24"/>
              </w:rPr>
              <w:t>and</w:t>
            </w:r>
            <w:r>
              <w:rPr>
                <w:spacing w:val="-4"/>
                <w:sz w:val="24"/>
              </w:rPr>
              <w:t xml:space="preserve"> </w:t>
            </w:r>
            <w:r>
              <w:rPr>
                <w:sz w:val="24"/>
              </w:rPr>
              <w:t>failures</w:t>
            </w:r>
            <w:r>
              <w:rPr>
                <w:spacing w:val="-4"/>
                <w:sz w:val="24"/>
              </w:rPr>
              <w:t xml:space="preserve"> </w:t>
            </w:r>
            <w:r>
              <w:rPr>
                <w:sz w:val="24"/>
              </w:rPr>
              <w:t>of</w:t>
            </w:r>
            <w:r>
              <w:rPr>
                <w:spacing w:val="-5"/>
                <w:sz w:val="24"/>
              </w:rPr>
              <w:t xml:space="preserve"> </w:t>
            </w:r>
            <w:r>
              <w:rPr>
                <w:sz w:val="24"/>
              </w:rPr>
              <w:t>these</w:t>
            </w:r>
            <w:r>
              <w:rPr>
                <w:spacing w:val="-5"/>
                <w:sz w:val="24"/>
              </w:rPr>
              <w:t xml:space="preserve"> </w:t>
            </w:r>
            <w:r>
              <w:rPr>
                <w:sz w:val="24"/>
              </w:rPr>
              <w:t>programs</w:t>
            </w:r>
            <w:r>
              <w:rPr>
                <w:spacing w:val="-4"/>
                <w:sz w:val="24"/>
              </w:rPr>
              <w:t xml:space="preserve"> </w:t>
            </w:r>
            <w:r>
              <w:rPr>
                <w:sz w:val="24"/>
              </w:rPr>
              <w:t>to</w:t>
            </w:r>
            <w:r>
              <w:rPr>
                <w:spacing w:val="-4"/>
                <w:sz w:val="24"/>
              </w:rPr>
              <w:t xml:space="preserve"> </w:t>
            </w:r>
            <w:r>
              <w:rPr>
                <w:sz w:val="24"/>
              </w:rPr>
              <w:t>promote</w:t>
            </w:r>
            <w:r>
              <w:rPr>
                <w:spacing w:val="-5"/>
                <w:sz w:val="24"/>
              </w:rPr>
              <w:t xml:space="preserve"> </w:t>
            </w:r>
            <w:r>
              <w:rPr>
                <w:sz w:val="24"/>
              </w:rPr>
              <w:t>social and economic stability.</w:t>
            </w:r>
          </w:p>
        </w:tc>
      </w:tr>
      <w:tr w:rsidR="00EB389E" w14:paraId="5A28A039" w14:textId="77777777">
        <w:trPr>
          <w:trHeight w:val="1458"/>
        </w:trPr>
        <w:tc>
          <w:tcPr>
            <w:tcW w:w="1711" w:type="dxa"/>
            <w:tcBorders>
              <w:top w:val="single" w:sz="4" w:space="0" w:color="000000"/>
              <w:bottom w:val="single" w:sz="4" w:space="0" w:color="000000"/>
            </w:tcBorders>
          </w:tcPr>
          <w:p w14:paraId="5A28A034" w14:textId="77777777" w:rsidR="00EB389E" w:rsidRDefault="00EB389E">
            <w:pPr>
              <w:pStyle w:val="TableParagraph"/>
              <w:rPr>
                <w:sz w:val="24"/>
              </w:rPr>
            </w:pPr>
          </w:p>
          <w:p w14:paraId="5A28A035" w14:textId="77777777" w:rsidR="00EB389E" w:rsidRDefault="00EB389E">
            <w:pPr>
              <w:pStyle w:val="TableParagraph"/>
              <w:spacing w:before="39"/>
              <w:rPr>
                <w:sz w:val="24"/>
              </w:rPr>
            </w:pPr>
          </w:p>
          <w:p w14:paraId="5A28A036" w14:textId="77777777" w:rsidR="00EB389E" w:rsidRDefault="00872BA8">
            <w:pPr>
              <w:pStyle w:val="TableParagraph"/>
              <w:ind w:left="64"/>
              <w:rPr>
                <w:sz w:val="24"/>
              </w:rPr>
            </w:pPr>
            <w:r>
              <w:rPr>
                <w:spacing w:val="-2"/>
                <w:sz w:val="24"/>
              </w:rPr>
              <w:t>SS.912.A.7.14</w:t>
            </w:r>
          </w:p>
        </w:tc>
        <w:tc>
          <w:tcPr>
            <w:tcW w:w="7747" w:type="dxa"/>
            <w:tcBorders>
              <w:top w:val="single" w:sz="4" w:space="0" w:color="000000"/>
              <w:bottom w:val="single" w:sz="4" w:space="0" w:color="000000"/>
            </w:tcBorders>
          </w:tcPr>
          <w:p w14:paraId="5A28A037" w14:textId="77777777" w:rsidR="00EB389E" w:rsidRDefault="00EB389E">
            <w:pPr>
              <w:pStyle w:val="TableParagraph"/>
              <w:spacing w:before="20"/>
              <w:rPr>
                <w:sz w:val="24"/>
              </w:rPr>
            </w:pPr>
          </w:p>
          <w:p w14:paraId="5A28A038" w14:textId="77777777" w:rsidR="00EB389E" w:rsidRDefault="00872BA8">
            <w:pPr>
              <w:pStyle w:val="TableParagraph"/>
              <w:ind w:left="245" w:right="81"/>
              <w:rPr>
                <w:sz w:val="24"/>
              </w:rPr>
            </w:pPr>
            <w:r>
              <w:rPr>
                <w:sz w:val="24"/>
              </w:rPr>
              <w:t>Review the role of the United States as a participant in the global economy (e.g.,</w:t>
            </w:r>
            <w:r>
              <w:rPr>
                <w:spacing w:val="-5"/>
                <w:sz w:val="24"/>
              </w:rPr>
              <w:t xml:space="preserve"> </w:t>
            </w:r>
            <w:r>
              <w:rPr>
                <w:sz w:val="24"/>
              </w:rPr>
              <w:t>trade</w:t>
            </w:r>
            <w:r>
              <w:rPr>
                <w:spacing w:val="-6"/>
                <w:sz w:val="24"/>
              </w:rPr>
              <w:t xml:space="preserve"> </w:t>
            </w:r>
            <w:r>
              <w:rPr>
                <w:sz w:val="24"/>
              </w:rPr>
              <w:t>agreements,</w:t>
            </w:r>
            <w:r>
              <w:rPr>
                <w:spacing w:val="-5"/>
                <w:sz w:val="24"/>
              </w:rPr>
              <w:t xml:space="preserve"> </w:t>
            </w:r>
            <w:r>
              <w:rPr>
                <w:sz w:val="24"/>
              </w:rPr>
              <w:t>international</w:t>
            </w:r>
            <w:r>
              <w:rPr>
                <w:spacing w:val="-5"/>
                <w:sz w:val="24"/>
              </w:rPr>
              <w:t xml:space="preserve"> </w:t>
            </w:r>
            <w:r>
              <w:rPr>
                <w:sz w:val="24"/>
              </w:rPr>
              <w:t>competition,</w:t>
            </w:r>
            <w:r>
              <w:rPr>
                <w:spacing w:val="-5"/>
                <w:sz w:val="24"/>
              </w:rPr>
              <w:t xml:space="preserve"> </w:t>
            </w:r>
            <w:r>
              <w:rPr>
                <w:sz w:val="24"/>
              </w:rPr>
              <w:t>impact</w:t>
            </w:r>
            <w:r>
              <w:rPr>
                <w:spacing w:val="-5"/>
                <w:sz w:val="24"/>
              </w:rPr>
              <w:t xml:space="preserve"> </w:t>
            </w:r>
            <w:r>
              <w:rPr>
                <w:sz w:val="24"/>
              </w:rPr>
              <w:t>on</w:t>
            </w:r>
            <w:r>
              <w:rPr>
                <w:spacing w:val="-5"/>
                <w:sz w:val="24"/>
              </w:rPr>
              <w:t xml:space="preserve"> </w:t>
            </w:r>
            <w:r>
              <w:rPr>
                <w:sz w:val="24"/>
              </w:rPr>
              <w:t>American</w:t>
            </w:r>
            <w:r>
              <w:rPr>
                <w:spacing w:val="-5"/>
                <w:sz w:val="24"/>
              </w:rPr>
              <w:t xml:space="preserve"> </w:t>
            </w:r>
            <w:r>
              <w:rPr>
                <w:sz w:val="24"/>
              </w:rPr>
              <w:t>labor, environmental concerns).</w:t>
            </w:r>
          </w:p>
        </w:tc>
      </w:tr>
      <w:tr w:rsidR="00EB389E" w14:paraId="5A28A03E" w14:textId="77777777">
        <w:trPr>
          <w:trHeight w:val="1185"/>
        </w:trPr>
        <w:tc>
          <w:tcPr>
            <w:tcW w:w="1711" w:type="dxa"/>
            <w:tcBorders>
              <w:top w:val="single" w:sz="4" w:space="0" w:color="000000"/>
              <w:bottom w:val="single" w:sz="4" w:space="0" w:color="000000"/>
            </w:tcBorders>
          </w:tcPr>
          <w:p w14:paraId="5A28A03A" w14:textId="77777777" w:rsidR="00EB389E" w:rsidRDefault="00EB389E">
            <w:pPr>
              <w:pStyle w:val="TableParagraph"/>
              <w:spacing w:before="178"/>
              <w:rPr>
                <w:sz w:val="24"/>
              </w:rPr>
            </w:pPr>
          </w:p>
          <w:p w14:paraId="5A28A03B" w14:textId="77777777" w:rsidR="00EB389E" w:rsidRDefault="00872BA8">
            <w:pPr>
              <w:pStyle w:val="TableParagraph"/>
              <w:spacing w:before="1"/>
              <w:ind w:left="64"/>
              <w:rPr>
                <w:sz w:val="24"/>
              </w:rPr>
            </w:pPr>
            <w:r>
              <w:rPr>
                <w:spacing w:val="-2"/>
                <w:sz w:val="24"/>
              </w:rPr>
              <w:t>SS.912.A.7.15</w:t>
            </w:r>
          </w:p>
        </w:tc>
        <w:tc>
          <w:tcPr>
            <w:tcW w:w="7747" w:type="dxa"/>
            <w:tcBorders>
              <w:top w:val="single" w:sz="4" w:space="0" w:color="000000"/>
              <w:bottom w:val="single" w:sz="4" w:space="0" w:color="000000"/>
            </w:tcBorders>
          </w:tcPr>
          <w:p w14:paraId="5A28A03C" w14:textId="77777777" w:rsidR="00EB389E" w:rsidRDefault="00EB389E">
            <w:pPr>
              <w:pStyle w:val="TableParagraph"/>
              <w:spacing w:before="22"/>
              <w:rPr>
                <w:sz w:val="24"/>
              </w:rPr>
            </w:pPr>
          </w:p>
          <w:p w14:paraId="5A28A03D" w14:textId="77777777" w:rsidR="00EB389E" w:rsidRDefault="00872BA8">
            <w:pPr>
              <w:pStyle w:val="TableParagraph"/>
              <w:spacing w:before="1"/>
              <w:ind w:left="245" w:right="81"/>
              <w:rPr>
                <w:sz w:val="24"/>
              </w:rPr>
            </w:pPr>
            <w:r>
              <w:rPr>
                <w:sz w:val="24"/>
              </w:rPr>
              <w:t>Analyze</w:t>
            </w:r>
            <w:r>
              <w:rPr>
                <w:spacing w:val="-5"/>
                <w:sz w:val="24"/>
              </w:rPr>
              <w:t xml:space="preserve"> </w:t>
            </w:r>
            <w:r>
              <w:rPr>
                <w:sz w:val="24"/>
              </w:rPr>
              <w:t>the</w:t>
            </w:r>
            <w:r>
              <w:rPr>
                <w:spacing w:val="-3"/>
                <w:sz w:val="24"/>
              </w:rPr>
              <w:t xml:space="preserve"> </w:t>
            </w:r>
            <w:r>
              <w:rPr>
                <w:sz w:val="24"/>
              </w:rPr>
              <w:t>effects</w:t>
            </w:r>
            <w:r>
              <w:rPr>
                <w:spacing w:val="-4"/>
                <w:sz w:val="24"/>
              </w:rPr>
              <w:t xml:space="preserve"> </w:t>
            </w:r>
            <w:r>
              <w:rPr>
                <w:sz w:val="24"/>
              </w:rPr>
              <w:t>of</w:t>
            </w:r>
            <w:r>
              <w:rPr>
                <w:spacing w:val="-5"/>
                <w:sz w:val="24"/>
              </w:rPr>
              <w:t xml:space="preserve"> </w:t>
            </w:r>
            <w:r>
              <w:rPr>
                <w:sz w:val="24"/>
              </w:rPr>
              <w:t>foreign</w:t>
            </w:r>
            <w:r>
              <w:rPr>
                <w:spacing w:val="-4"/>
                <w:sz w:val="24"/>
              </w:rPr>
              <w:t xml:space="preserve"> </w:t>
            </w:r>
            <w:r>
              <w:rPr>
                <w:sz w:val="24"/>
              </w:rPr>
              <w:t>and</w:t>
            </w:r>
            <w:r>
              <w:rPr>
                <w:spacing w:val="-4"/>
                <w:sz w:val="24"/>
              </w:rPr>
              <w:t xml:space="preserve"> </w:t>
            </w:r>
            <w:r>
              <w:rPr>
                <w:sz w:val="24"/>
              </w:rPr>
              <w:t>domestic</w:t>
            </w:r>
            <w:r>
              <w:rPr>
                <w:spacing w:val="-5"/>
                <w:sz w:val="24"/>
              </w:rPr>
              <w:t xml:space="preserve"> </w:t>
            </w:r>
            <w:r>
              <w:rPr>
                <w:sz w:val="24"/>
              </w:rPr>
              <w:t>terrorism</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 xml:space="preserve">American </w:t>
            </w:r>
            <w:r>
              <w:rPr>
                <w:spacing w:val="-2"/>
                <w:sz w:val="24"/>
              </w:rPr>
              <w:t>people.</w:t>
            </w:r>
          </w:p>
        </w:tc>
      </w:tr>
    </w:tbl>
    <w:p w14:paraId="5A28A03F" w14:textId="77777777" w:rsidR="00EB389E" w:rsidRDefault="00EB389E">
      <w:pPr>
        <w:rPr>
          <w:sz w:val="24"/>
        </w:rPr>
        <w:sectPr w:rsidR="00EB389E">
          <w:pgSz w:w="12240" w:h="15840"/>
          <w:pgMar w:top="1340" w:right="0" w:bottom="1260" w:left="0" w:header="585" w:footer="1063" w:gutter="0"/>
          <w:cols w:space="720"/>
        </w:sectPr>
      </w:pPr>
    </w:p>
    <w:p w14:paraId="5A28A040" w14:textId="77777777" w:rsidR="00EB389E" w:rsidRDefault="00EB389E">
      <w:pPr>
        <w:pStyle w:val="BodyText"/>
        <w:spacing w:before="4"/>
        <w:rPr>
          <w:sz w:val="7"/>
        </w:rPr>
      </w:pPr>
    </w:p>
    <w:tbl>
      <w:tblPr>
        <w:tblW w:w="0" w:type="auto"/>
        <w:tblInd w:w="1401" w:type="dxa"/>
        <w:tblLayout w:type="fixed"/>
        <w:tblCellMar>
          <w:left w:w="0" w:type="dxa"/>
          <w:right w:w="0" w:type="dxa"/>
        </w:tblCellMar>
        <w:tblLook w:val="01E0" w:firstRow="1" w:lastRow="1" w:firstColumn="1" w:lastColumn="1" w:noHBand="0" w:noVBand="0"/>
      </w:tblPr>
      <w:tblGrid>
        <w:gridCol w:w="1704"/>
        <w:gridCol w:w="7747"/>
      </w:tblGrid>
      <w:tr w:rsidR="00EB389E" w14:paraId="5A28A045" w14:textId="77777777">
        <w:trPr>
          <w:trHeight w:val="1182"/>
        </w:trPr>
        <w:tc>
          <w:tcPr>
            <w:tcW w:w="1704" w:type="dxa"/>
            <w:tcBorders>
              <w:top w:val="single" w:sz="4" w:space="0" w:color="000000"/>
              <w:bottom w:val="single" w:sz="4" w:space="0" w:color="000000"/>
            </w:tcBorders>
          </w:tcPr>
          <w:p w14:paraId="5A28A041" w14:textId="77777777" w:rsidR="00EB389E" w:rsidRDefault="00EB389E">
            <w:pPr>
              <w:pStyle w:val="TableParagraph"/>
              <w:spacing w:before="176"/>
              <w:rPr>
                <w:sz w:val="24"/>
              </w:rPr>
            </w:pPr>
          </w:p>
          <w:p w14:paraId="5A28A042" w14:textId="77777777" w:rsidR="00EB389E" w:rsidRDefault="00872BA8">
            <w:pPr>
              <w:pStyle w:val="TableParagraph"/>
              <w:ind w:left="57"/>
              <w:rPr>
                <w:sz w:val="24"/>
              </w:rPr>
            </w:pPr>
            <w:r>
              <w:rPr>
                <w:spacing w:val="-2"/>
                <w:sz w:val="24"/>
              </w:rPr>
              <w:t>SS.912.A.7.16</w:t>
            </w:r>
          </w:p>
        </w:tc>
        <w:tc>
          <w:tcPr>
            <w:tcW w:w="7747" w:type="dxa"/>
            <w:tcBorders>
              <w:top w:val="single" w:sz="4" w:space="0" w:color="000000"/>
              <w:bottom w:val="single" w:sz="4" w:space="0" w:color="000000"/>
            </w:tcBorders>
          </w:tcPr>
          <w:p w14:paraId="5A28A043" w14:textId="77777777" w:rsidR="00EB389E" w:rsidRDefault="00EB389E">
            <w:pPr>
              <w:pStyle w:val="TableParagraph"/>
              <w:spacing w:before="20"/>
              <w:rPr>
                <w:sz w:val="24"/>
              </w:rPr>
            </w:pPr>
          </w:p>
          <w:p w14:paraId="5A28A044" w14:textId="77777777" w:rsidR="00EB389E" w:rsidRDefault="00872BA8">
            <w:pPr>
              <w:pStyle w:val="TableParagraph"/>
              <w:ind w:left="244" w:right="81"/>
              <w:rPr>
                <w:sz w:val="24"/>
              </w:rPr>
            </w:pPr>
            <w:r>
              <w:rPr>
                <w:sz w:val="24"/>
              </w:rPr>
              <w:t>Examine</w:t>
            </w:r>
            <w:r>
              <w:rPr>
                <w:spacing w:val="-6"/>
                <w:sz w:val="24"/>
              </w:rPr>
              <w:t xml:space="preserve"> </w:t>
            </w:r>
            <w:r>
              <w:rPr>
                <w:sz w:val="24"/>
              </w:rPr>
              <w:t>changes</w:t>
            </w:r>
            <w:r>
              <w:rPr>
                <w:spacing w:val="-5"/>
                <w:sz w:val="24"/>
              </w:rPr>
              <w:t xml:space="preserve"> </w:t>
            </w:r>
            <w:r>
              <w:rPr>
                <w:sz w:val="24"/>
              </w:rPr>
              <w:t>in</w:t>
            </w:r>
            <w:r>
              <w:rPr>
                <w:spacing w:val="-5"/>
                <w:sz w:val="24"/>
              </w:rPr>
              <w:t xml:space="preserve"> </w:t>
            </w:r>
            <w:r>
              <w:rPr>
                <w:sz w:val="24"/>
              </w:rPr>
              <w:t>immigration</w:t>
            </w:r>
            <w:r>
              <w:rPr>
                <w:spacing w:val="-5"/>
                <w:sz w:val="24"/>
              </w:rPr>
              <w:t xml:space="preserve"> </w:t>
            </w:r>
            <w:r>
              <w:rPr>
                <w:sz w:val="24"/>
              </w:rPr>
              <w:t>policy</w:t>
            </w:r>
            <w:r>
              <w:rPr>
                <w:spacing w:val="-5"/>
                <w:sz w:val="24"/>
              </w:rPr>
              <w:t xml:space="preserve"> </w:t>
            </w:r>
            <w:r>
              <w:rPr>
                <w:sz w:val="24"/>
              </w:rPr>
              <w:t>and</w:t>
            </w:r>
            <w:r>
              <w:rPr>
                <w:spacing w:val="-5"/>
                <w:sz w:val="24"/>
              </w:rPr>
              <w:t xml:space="preserve"> </w:t>
            </w:r>
            <w:r>
              <w:rPr>
                <w:sz w:val="24"/>
              </w:rPr>
              <w:t>attitudes</w:t>
            </w:r>
            <w:r>
              <w:rPr>
                <w:spacing w:val="-5"/>
                <w:sz w:val="24"/>
              </w:rPr>
              <w:t xml:space="preserve"> </w:t>
            </w:r>
            <w:r>
              <w:rPr>
                <w:sz w:val="24"/>
              </w:rPr>
              <w:t>toward</w:t>
            </w:r>
            <w:r>
              <w:rPr>
                <w:spacing w:val="-5"/>
                <w:sz w:val="24"/>
              </w:rPr>
              <w:t xml:space="preserve"> </w:t>
            </w:r>
            <w:r>
              <w:rPr>
                <w:sz w:val="24"/>
              </w:rPr>
              <w:t>immigration since 1950.</w:t>
            </w:r>
          </w:p>
        </w:tc>
      </w:tr>
      <w:tr w:rsidR="00EB389E" w14:paraId="5A28A04B" w14:textId="77777777">
        <w:trPr>
          <w:trHeight w:val="1701"/>
        </w:trPr>
        <w:tc>
          <w:tcPr>
            <w:tcW w:w="1704" w:type="dxa"/>
            <w:tcBorders>
              <w:top w:val="single" w:sz="4" w:space="0" w:color="000000"/>
              <w:bottom w:val="single" w:sz="4" w:space="0" w:color="000000"/>
            </w:tcBorders>
          </w:tcPr>
          <w:p w14:paraId="5A28A046" w14:textId="77777777" w:rsidR="00EB389E" w:rsidRDefault="00EB389E">
            <w:pPr>
              <w:pStyle w:val="TableParagraph"/>
              <w:rPr>
                <w:sz w:val="24"/>
              </w:rPr>
            </w:pPr>
          </w:p>
          <w:p w14:paraId="5A28A047" w14:textId="77777777" w:rsidR="00EB389E" w:rsidRDefault="00EB389E">
            <w:pPr>
              <w:pStyle w:val="TableParagraph"/>
              <w:spacing w:before="159"/>
              <w:rPr>
                <w:sz w:val="24"/>
              </w:rPr>
            </w:pPr>
          </w:p>
          <w:p w14:paraId="5A28A048" w14:textId="77777777" w:rsidR="00EB389E" w:rsidRDefault="00872BA8">
            <w:pPr>
              <w:pStyle w:val="TableParagraph"/>
              <w:ind w:left="57"/>
              <w:rPr>
                <w:sz w:val="24"/>
              </w:rPr>
            </w:pPr>
            <w:r>
              <w:rPr>
                <w:spacing w:val="-2"/>
                <w:sz w:val="24"/>
              </w:rPr>
              <w:t>SS.912.A.7.17</w:t>
            </w:r>
          </w:p>
        </w:tc>
        <w:tc>
          <w:tcPr>
            <w:tcW w:w="7747" w:type="dxa"/>
            <w:tcBorders>
              <w:top w:val="single" w:sz="4" w:space="0" w:color="000000"/>
              <w:bottom w:val="single" w:sz="4" w:space="0" w:color="000000"/>
            </w:tcBorders>
          </w:tcPr>
          <w:p w14:paraId="5A28A049" w14:textId="77777777" w:rsidR="00EB389E" w:rsidRDefault="00EB389E">
            <w:pPr>
              <w:pStyle w:val="TableParagraph"/>
              <w:spacing w:before="22"/>
              <w:rPr>
                <w:sz w:val="24"/>
              </w:rPr>
            </w:pPr>
          </w:p>
          <w:p w14:paraId="5A28A04A" w14:textId="186C076B" w:rsidR="00EB389E" w:rsidRDefault="00872BA8">
            <w:pPr>
              <w:pStyle w:val="TableParagraph"/>
              <w:spacing w:before="1"/>
              <w:ind w:left="244" w:right="166"/>
              <w:rPr>
                <w:sz w:val="24"/>
              </w:rPr>
            </w:pPr>
            <w:r>
              <w:rPr>
                <w:sz w:val="24"/>
              </w:rPr>
              <w:t>Analyze the contributions of African Americans, Native Americans and other</w:t>
            </w:r>
            <w:r>
              <w:rPr>
                <w:spacing w:val="-5"/>
                <w:sz w:val="24"/>
              </w:rPr>
              <w:t xml:space="preserve"> </w:t>
            </w:r>
            <w:r>
              <w:rPr>
                <w:sz w:val="24"/>
              </w:rPr>
              <w:t>minority</w:t>
            </w:r>
            <w:r>
              <w:rPr>
                <w:spacing w:val="-4"/>
                <w:sz w:val="24"/>
              </w:rPr>
              <w:t xml:space="preserve"> </w:t>
            </w:r>
            <w:r>
              <w:rPr>
                <w:sz w:val="24"/>
              </w:rPr>
              <w:t>groups</w:t>
            </w:r>
            <w:r>
              <w:rPr>
                <w:spacing w:val="-4"/>
                <w:sz w:val="24"/>
              </w:rPr>
              <w:t xml:space="preserve"> </w:t>
            </w:r>
            <w:r>
              <w:rPr>
                <w:sz w:val="24"/>
              </w:rPr>
              <w:t>in</w:t>
            </w:r>
            <w:r>
              <w:rPr>
                <w:spacing w:val="-4"/>
                <w:sz w:val="24"/>
              </w:rPr>
              <w:t xml:space="preserve"> </w:t>
            </w:r>
            <w:r>
              <w:rPr>
                <w:sz w:val="24"/>
              </w:rPr>
              <w:t>shaping</w:t>
            </w:r>
            <w:r>
              <w:rPr>
                <w:spacing w:val="-4"/>
                <w:sz w:val="24"/>
              </w:rPr>
              <w:t xml:space="preserve"> </w:t>
            </w:r>
            <w:r>
              <w:rPr>
                <w:sz w:val="24"/>
              </w:rPr>
              <w:t>politics,</w:t>
            </w:r>
            <w:r>
              <w:rPr>
                <w:spacing w:val="-4"/>
                <w:sz w:val="24"/>
              </w:rPr>
              <w:t xml:space="preserve"> </w:t>
            </w:r>
            <w:r>
              <w:rPr>
                <w:sz w:val="24"/>
              </w:rPr>
              <w:t>economy,</w:t>
            </w:r>
            <w:r>
              <w:rPr>
                <w:spacing w:val="-4"/>
                <w:sz w:val="24"/>
              </w:rPr>
              <w:t xml:space="preserve"> </w:t>
            </w:r>
            <w:r w:rsidRPr="009B35C4">
              <w:rPr>
                <w:sz w:val="24"/>
              </w:rPr>
              <w:t>culture</w:t>
            </w:r>
            <w:r w:rsidR="00007351" w:rsidRPr="009B35C4">
              <w:rPr>
                <w:sz w:val="24"/>
              </w:rPr>
              <w:t>,</w:t>
            </w:r>
            <w:r w:rsidRPr="009B35C4">
              <w:rPr>
                <w:spacing w:val="-5"/>
                <w:sz w:val="24"/>
              </w:rPr>
              <w:t xml:space="preserve"> </w:t>
            </w:r>
            <w:r w:rsidRPr="009B35C4">
              <w:rPr>
                <w:sz w:val="24"/>
              </w:rPr>
              <w:t>and</w:t>
            </w:r>
            <w:r w:rsidRPr="009B35C4">
              <w:rPr>
                <w:spacing w:val="-4"/>
                <w:sz w:val="24"/>
              </w:rPr>
              <w:t xml:space="preserve"> </w:t>
            </w:r>
            <w:r w:rsidRPr="009B35C4">
              <w:rPr>
                <w:sz w:val="24"/>
              </w:rPr>
              <w:t>society</w:t>
            </w:r>
            <w:r w:rsidRPr="009B35C4">
              <w:rPr>
                <w:spacing w:val="-4"/>
                <w:sz w:val="24"/>
              </w:rPr>
              <w:t xml:space="preserve"> </w:t>
            </w:r>
            <w:r>
              <w:rPr>
                <w:sz w:val="24"/>
              </w:rPr>
              <w:t>of the United States.</w:t>
            </w:r>
          </w:p>
        </w:tc>
      </w:tr>
      <w:tr w:rsidR="00EB389E" w14:paraId="5A28A051" w14:textId="77777777">
        <w:trPr>
          <w:trHeight w:val="848"/>
        </w:trPr>
        <w:tc>
          <w:tcPr>
            <w:tcW w:w="1704" w:type="dxa"/>
            <w:tcBorders>
              <w:top w:val="single" w:sz="4" w:space="0" w:color="000000"/>
            </w:tcBorders>
          </w:tcPr>
          <w:p w14:paraId="5A28A04C" w14:textId="77777777" w:rsidR="00EB389E" w:rsidRDefault="00EB389E">
            <w:pPr>
              <w:pStyle w:val="TableParagraph"/>
              <w:rPr>
                <w:sz w:val="24"/>
              </w:rPr>
            </w:pPr>
          </w:p>
          <w:p w14:paraId="5A28A04D" w14:textId="77777777" w:rsidR="00EB389E" w:rsidRDefault="00EB389E">
            <w:pPr>
              <w:pStyle w:val="TableParagraph"/>
              <w:spacing w:before="20"/>
              <w:rPr>
                <w:sz w:val="24"/>
              </w:rPr>
            </w:pPr>
          </w:p>
          <w:p w14:paraId="5A28A04E" w14:textId="77777777" w:rsidR="00EB389E" w:rsidRDefault="00872BA8">
            <w:pPr>
              <w:pStyle w:val="TableParagraph"/>
              <w:spacing w:line="256" w:lineRule="exact"/>
              <w:ind w:left="57"/>
              <w:rPr>
                <w:sz w:val="24"/>
              </w:rPr>
            </w:pPr>
            <w:r>
              <w:rPr>
                <w:spacing w:val="-2"/>
                <w:sz w:val="24"/>
              </w:rPr>
              <w:t>SS.912.A.7.18</w:t>
            </w:r>
          </w:p>
        </w:tc>
        <w:tc>
          <w:tcPr>
            <w:tcW w:w="7747" w:type="dxa"/>
            <w:tcBorders>
              <w:top w:val="single" w:sz="4" w:space="0" w:color="000000"/>
            </w:tcBorders>
          </w:tcPr>
          <w:p w14:paraId="5A28A04F" w14:textId="77777777" w:rsidR="00EB389E" w:rsidRDefault="00EB389E">
            <w:pPr>
              <w:pStyle w:val="TableParagraph"/>
              <w:rPr>
                <w:sz w:val="24"/>
              </w:rPr>
            </w:pPr>
          </w:p>
          <w:p w14:paraId="5A28A050" w14:textId="77777777" w:rsidR="00EB389E" w:rsidRDefault="00872BA8">
            <w:pPr>
              <w:pStyle w:val="TableParagraph"/>
              <w:spacing w:line="270" w:lineRule="atLeast"/>
              <w:ind w:left="244" w:right="166"/>
              <w:rPr>
                <w:sz w:val="24"/>
              </w:rPr>
            </w:pPr>
            <w:r>
              <w:rPr>
                <w:sz w:val="24"/>
              </w:rPr>
              <w:t>Examine</w:t>
            </w:r>
            <w:r>
              <w:rPr>
                <w:spacing w:val="-4"/>
                <w:sz w:val="24"/>
              </w:rPr>
              <w:t xml:space="preserve"> </w:t>
            </w:r>
            <w:r>
              <w:rPr>
                <w:sz w:val="24"/>
              </w:rPr>
              <w:t>key</w:t>
            </w:r>
            <w:r>
              <w:rPr>
                <w:spacing w:val="-3"/>
                <w:sz w:val="24"/>
              </w:rPr>
              <w:t xml:space="preserve"> </w:t>
            </w:r>
            <w:r>
              <w:rPr>
                <w:sz w:val="24"/>
              </w:rPr>
              <w:t>events</w:t>
            </w:r>
            <w:r>
              <w:rPr>
                <w:spacing w:val="-3"/>
                <w:sz w:val="24"/>
              </w:rPr>
              <w:t xml:space="preserve"> </w:t>
            </w:r>
            <w:r>
              <w:rPr>
                <w:sz w:val="24"/>
              </w:rPr>
              <w:t>and</w:t>
            </w:r>
            <w:r>
              <w:rPr>
                <w:spacing w:val="-2"/>
                <w:sz w:val="24"/>
              </w:rPr>
              <w:t xml:space="preserve"> </w:t>
            </w:r>
            <w:r>
              <w:rPr>
                <w:sz w:val="24"/>
              </w:rPr>
              <w:t>key</w:t>
            </w:r>
            <w:r>
              <w:rPr>
                <w:spacing w:val="-3"/>
                <w:sz w:val="24"/>
              </w:rPr>
              <w:t xml:space="preserve"> </w:t>
            </w:r>
            <w:r>
              <w:rPr>
                <w:sz w:val="24"/>
              </w:rPr>
              <w:t>people</w:t>
            </w:r>
            <w:r>
              <w:rPr>
                <w:spacing w:val="-4"/>
                <w:sz w:val="24"/>
              </w:rPr>
              <w:t xml:space="preserve"> </w:t>
            </w:r>
            <w:r>
              <w:rPr>
                <w:sz w:val="24"/>
              </w:rPr>
              <w:t>in</w:t>
            </w:r>
            <w:r>
              <w:rPr>
                <w:spacing w:val="-3"/>
                <w:sz w:val="24"/>
              </w:rPr>
              <w:t xml:space="preserve"> </w:t>
            </w:r>
            <w:r>
              <w:rPr>
                <w:sz w:val="24"/>
              </w:rPr>
              <w:t>Florida</w:t>
            </w:r>
            <w:r>
              <w:rPr>
                <w:spacing w:val="-4"/>
                <w:sz w:val="24"/>
              </w:rPr>
              <w:t xml:space="preserve"> </w:t>
            </w:r>
            <w:r>
              <w:rPr>
                <w:sz w:val="24"/>
              </w:rPr>
              <w:t>history</w:t>
            </w:r>
            <w:r>
              <w:rPr>
                <w:spacing w:val="-3"/>
                <w:sz w:val="24"/>
              </w:rPr>
              <w:t xml:space="preserve"> </w:t>
            </w:r>
            <w:r>
              <w:rPr>
                <w:sz w:val="24"/>
              </w:rPr>
              <w:t>as</w:t>
            </w:r>
            <w:r>
              <w:rPr>
                <w:spacing w:val="-3"/>
                <w:sz w:val="24"/>
              </w:rPr>
              <w:t xml:space="preserve"> </w:t>
            </w:r>
            <w:r>
              <w:rPr>
                <w:sz w:val="24"/>
              </w:rPr>
              <w:t>they</w:t>
            </w:r>
            <w:r>
              <w:rPr>
                <w:spacing w:val="-3"/>
                <w:sz w:val="24"/>
              </w:rPr>
              <w:t xml:space="preserve"> </w:t>
            </w:r>
            <w:r>
              <w:rPr>
                <w:sz w:val="24"/>
              </w:rPr>
              <w:t>relate</w:t>
            </w:r>
            <w:r>
              <w:rPr>
                <w:spacing w:val="-4"/>
                <w:sz w:val="24"/>
              </w:rPr>
              <w:t xml:space="preserve"> </w:t>
            </w:r>
            <w:r>
              <w:rPr>
                <w:sz w:val="24"/>
              </w:rPr>
              <w:t>to United States history.</w:t>
            </w:r>
          </w:p>
        </w:tc>
      </w:tr>
    </w:tbl>
    <w:p w14:paraId="5A28A052" w14:textId="77777777" w:rsidR="00EB389E" w:rsidRDefault="00EB389E">
      <w:pPr>
        <w:pStyle w:val="BodyText"/>
        <w:rPr>
          <w:sz w:val="20"/>
        </w:rPr>
      </w:pPr>
    </w:p>
    <w:p w14:paraId="5A28A053" w14:textId="77777777" w:rsidR="00EB389E" w:rsidRDefault="00872BA8">
      <w:pPr>
        <w:pStyle w:val="BodyText"/>
        <w:spacing w:before="91"/>
        <w:rPr>
          <w:sz w:val="20"/>
        </w:rPr>
      </w:pPr>
      <w:r>
        <w:rPr>
          <w:noProof/>
        </w:rPr>
        <mc:AlternateContent>
          <mc:Choice Requires="wps">
            <w:drawing>
              <wp:anchor distT="0" distB="0" distL="0" distR="0" simplePos="0" relativeHeight="251685888" behindDoc="1" locked="0" layoutInCell="1" allowOverlap="1" wp14:anchorId="5A28B482" wp14:editId="39C92C76">
                <wp:simplePos x="0" y="0"/>
                <wp:positionH relativeFrom="page">
                  <wp:posOffset>885444</wp:posOffset>
                </wp:positionH>
                <wp:positionV relativeFrom="paragraph">
                  <wp:posOffset>219062</wp:posOffset>
                </wp:positionV>
                <wp:extent cx="6002020" cy="635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2020" cy="6350"/>
                        </a:xfrm>
                        <a:custGeom>
                          <a:avLst/>
                          <a:gdLst/>
                          <a:ahLst/>
                          <a:cxnLst/>
                          <a:rect l="l" t="t" r="r" b="b"/>
                          <a:pathLst>
                            <a:path w="6002020" h="6350">
                              <a:moveTo>
                                <a:pt x="1200899" y="0"/>
                              </a:moveTo>
                              <a:lnTo>
                                <a:pt x="0" y="0"/>
                              </a:lnTo>
                              <a:lnTo>
                                <a:pt x="0" y="6108"/>
                              </a:lnTo>
                              <a:lnTo>
                                <a:pt x="1200899" y="6108"/>
                              </a:lnTo>
                              <a:lnTo>
                                <a:pt x="1200899" y="0"/>
                              </a:lnTo>
                              <a:close/>
                            </a:path>
                            <a:path w="6002020" h="6350">
                              <a:moveTo>
                                <a:pt x="6001499" y="0"/>
                              </a:moveTo>
                              <a:lnTo>
                                <a:pt x="1207020" y="0"/>
                              </a:lnTo>
                              <a:lnTo>
                                <a:pt x="1200912" y="0"/>
                              </a:lnTo>
                              <a:lnTo>
                                <a:pt x="1200912" y="6108"/>
                              </a:lnTo>
                              <a:lnTo>
                                <a:pt x="1207008" y="6108"/>
                              </a:lnTo>
                              <a:lnTo>
                                <a:pt x="6001499" y="6108"/>
                              </a:lnTo>
                              <a:lnTo>
                                <a:pt x="60014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7EFD1F" id="Graphic 471" o:spid="_x0000_s1026" style="position:absolute;margin-left:69.7pt;margin-top:17.25pt;width:472.6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6002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" path="m1200899,l,,,6108r1200899,l1200899,xem6001499,l1207020,r-6108,l1200912,6108r6096,l6001499,6108r,-6108xe" fillcolor="black" stroked="f">
                <v:path arrowok="t"/>
                <w10:wrap type="topAndBottom" anchorx="page"/>
              </v:shape>
            </w:pict>
          </mc:Fallback>
        </mc:AlternateContent>
      </w:r>
    </w:p>
    <w:p w14:paraId="5A28A054" w14:textId="77777777" w:rsidR="00EB389E" w:rsidRDefault="00EB389E">
      <w:pPr>
        <w:rPr>
          <w:sz w:val="20"/>
        </w:rPr>
        <w:sectPr w:rsidR="00EB389E">
          <w:pgSz w:w="12240" w:h="15840"/>
          <w:pgMar w:top="1340" w:right="0" w:bottom="1260" w:left="0" w:header="585" w:footer="1063" w:gutter="0"/>
          <w:cols w:space="720"/>
        </w:sectPr>
      </w:pPr>
    </w:p>
    <w:p w14:paraId="5A28A055" w14:textId="384D5F66" w:rsidR="00EB389E" w:rsidRDefault="00872BA8" w:rsidP="00B01B1C">
      <w:pPr>
        <w:pStyle w:val="Heading3"/>
      </w:pPr>
      <w:bookmarkStart w:id="97" w:name="9-12_African_American_History_Strand"/>
      <w:bookmarkStart w:id="98" w:name="_Toc213085246"/>
      <w:bookmarkEnd w:id="97"/>
      <w:r>
        <w:lastRenderedPageBreak/>
        <w:t>African</w:t>
      </w:r>
      <w:r>
        <w:rPr>
          <w:spacing w:val="-2"/>
        </w:rPr>
        <w:t xml:space="preserve"> </w:t>
      </w:r>
      <w:r>
        <w:t>American History</w:t>
      </w:r>
      <w:bookmarkEnd w:id="98"/>
    </w:p>
    <w:p w14:paraId="5A28A056" w14:textId="77777777" w:rsidR="00EB389E" w:rsidRDefault="00EB389E">
      <w:pPr>
        <w:pStyle w:val="BodyText"/>
        <w:spacing w:before="47"/>
        <w:rPr>
          <w:sz w:val="20"/>
        </w:rPr>
      </w:pPr>
    </w:p>
    <w:tbl>
      <w:tblPr>
        <w:tblW w:w="0" w:type="auto"/>
        <w:tblInd w:w="1442" w:type="dxa"/>
        <w:tblLayout w:type="fixed"/>
        <w:tblCellMar>
          <w:left w:w="0" w:type="dxa"/>
          <w:right w:w="0" w:type="dxa"/>
        </w:tblCellMar>
        <w:tblLook w:val="01E0" w:firstRow="1" w:lastRow="1" w:firstColumn="1" w:lastColumn="1" w:noHBand="0" w:noVBand="0"/>
      </w:tblPr>
      <w:tblGrid>
        <w:gridCol w:w="1687"/>
        <w:gridCol w:w="7776"/>
      </w:tblGrid>
      <w:tr w:rsidR="00EB389E" w14:paraId="5A28A058" w14:textId="77777777">
        <w:trPr>
          <w:trHeight w:val="765"/>
        </w:trPr>
        <w:tc>
          <w:tcPr>
            <w:tcW w:w="9463" w:type="dxa"/>
            <w:gridSpan w:val="2"/>
          </w:tcPr>
          <w:p w14:paraId="5A28A057" w14:textId="03655E81" w:rsidR="00EB389E" w:rsidRDefault="00872BA8">
            <w:pPr>
              <w:pStyle w:val="TableParagraph"/>
              <w:spacing w:before="102"/>
              <w:ind w:left="1747" w:hanging="1275"/>
              <w:rPr>
                <w:b/>
                <w:i/>
                <w:sz w:val="24"/>
              </w:rPr>
            </w:pPr>
            <w:r>
              <w:rPr>
                <w:noProof/>
              </w:rPr>
              <mc:AlternateContent>
                <mc:Choice Requires="wpg">
                  <w:drawing>
                    <wp:anchor distT="0" distB="0" distL="0" distR="0" simplePos="0" relativeHeight="251624448" behindDoc="1" locked="0" layoutInCell="1" allowOverlap="1" wp14:anchorId="5A28B484" wp14:editId="453D02C1">
                      <wp:simplePos x="0" y="0"/>
                      <wp:positionH relativeFrom="column">
                        <wp:posOffset>0</wp:posOffset>
                      </wp:positionH>
                      <wp:positionV relativeFrom="paragraph">
                        <wp:posOffset>-214</wp:posOffset>
                      </wp:positionV>
                      <wp:extent cx="6009640" cy="489584"/>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489584"/>
                                <a:chOff x="0" y="0"/>
                                <a:chExt cx="6009640" cy="489584"/>
                              </a:xfrm>
                            </wpg:grpSpPr>
                            <wps:wsp>
                              <wps:cNvPr id="473" name="Graphic 473"/>
                              <wps:cNvSpPr/>
                              <wps:spPr>
                                <a:xfrm>
                                  <a:off x="0" y="0"/>
                                  <a:ext cx="231775" cy="483234"/>
                                </a:xfrm>
                                <a:custGeom>
                                  <a:avLst/>
                                  <a:gdLst/>
                                  <a:ahLst/>
                                  <a:cxnLst/>
                                  <a:rect l="l" t="t" r="r" b="b"/>
                                  <a:pathLst>
                                    <a:path w="231775" h="483234">
                                      <a:moveTo>
                                        <a:pt x="231648" y="0"/>
                                      </a:moveTo>
                                      <a:lnTo>
                                        <a:pt x="0" y="0"/>
                                      </a:lnTo>
                                      <a:lnTo>
                                        <a:pt x="0" y="446532"/>
                                      </a:lnTo>
                                      <a:lnTo>
                                        <a:pt x="0" y="481584"/>
                                      </a:lnTo>
                                      <a:lnTo>
                                        <a:pt x="0" y="483108"/>
                                      </a:lnTo>
                                      <a:lnTo>
                                        <a:pt x="231648" y="483108"/>
                                      </a:lnTo>
                                      <a:lnTo>
                                        <a:pt x="231648" y="481584"/>
                                      </a:lnTo>
                                      <a:lnTo>
                                        <a:pt x="231648" y="446532"/>
                                      </a:lnTo>
                                      <a:lnTo>
                                        <a:pt x="231648" y="0"/>
                                      </a:lnTo>
                                      <a:close/>
                                    </a:path>
                                  </a:pathLst>
                                </a:custGeom>
                                <a:solidFill>
                                  <a:srgbClr val="3399FF"/>
                                </a:solidFill>
                              </wps:spPr>
                              <wps:bodyPr wrap="square" lIns="0" tIns="0" rIns="0" bIns="0" rtlCol="0">
                                <a:prstTxWarp prst="textNoShape">
                                  <a:avLst/>
                                </a:prstTxWarp>
                                <a:noAutofit/>
                              </wps:bodyPr>
                            </wps:wsp>
                            <wps:wsp>
                              <wps:cNvPr id="474" name="Graphic 474"/>
                              <wps:cNvSpPr/>
                              <wps:spPr>
                                <a:xfrm>
                                  <a:off x="0" y="483094"/>
                                  <a:ext cx="6009640" cy="6350"/>
                                </a:xfrm>
                                <a:custGeom>
                                  <a:avLst/>
                                  <a:gdLst/>
                                  <a:ahLst/>
                                  <a:cxnLst/>
                                  <a:rect l="l" t="t" r="r" b="b"/>
                                  <a:pathLst>
                                    <a:path w="6009640" h="6350">
                                      <a:moveTo>
                                        <a:pt x="6009132" y="0"/>
                                      </a:moveTo>
                                      <a:lnTo>
                                        <a:pt x="6009132" y="0"/>
                                      </a:lnTo>
                                      <a:lnTo>
                                        <a:pt x="0" y="0"/>
                                      </a:lnTo>
                                      <a:lnTo>
                                        <a:pt x="0" y="6108"/>
                                      </a:lnTo>
                                      <a:lnTo>
                                        <a:pt x="6009132" y="6108"/>
                                      </a:lnTo>
                                      <a:lnTo>
                                        <a:pt x="6009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1EF79C" id="Group 472" o:spid="_x0000_s1026" style="position:absolute;margin-left:0;margin-top:0;width:473.2pt;height:38.55pt;z-index:-251692032;mso-wrap-distance-left:0;mso-wrap-distance-right:0" coordsize="60096,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">
                      <v:shape id="Graphic 473" o:spid="_x0000_s1027" style="position:absolute;width:2317;height:4832;visibility:visible;mso-wrap-style:square;v-text-anchor:top" coordsize="231775,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" path="m231648,l,,,446532r,35052l,483108r231648,l231648,481584r,-35052l231648,xe" fillcolor="#39f" stroked="f">
                        <v:path arrowok="t"/>
                      </v:shape>
                      <v:shape id="Graphic 474" o:spid="_x0000_s1028" style="position:absolute;top:4830;width:60096;height:64;visibility:visible;mso-wrap-style:square;v-text-anchor:top" coordsize="6009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" path="m6009132,r,l,,,6108r6009132,l6009132,xe" fillcolor="black" stroked="f">
                        <v:path arrowok="t"/>
                      </v:shape>
                    </v:group>
                  </w:pict>
                </mc:Fallback>
              </mc:AlternateContent>
            </w:r>
            <w:r>
              <w:rPr>
                <w:b/>
                <w:i/>
                <w:sz w:val="24"/>
              </w:rPr>
              <w:t>SS.912.AA.1</w:t>
            </w:r>
            <w:r>
              <w:rPr>
                <w:b/>
                <w:i/>
                <w:spacing w:val="-6"/>
                <w:sz w:val="24"/>
              </w:rPr>
              <w:t xml:space="preserve"> </w:t>
            </w:r>
            <w:r>
              <w:rPr>
                <w:b/>
                <w:i/>
                <w:sz w:val="24"/>
              </w:rPr>
              <w:t>Examine</w:t>
            </w:r>
            <w:r>
              <w:rPr>
                <w:b/>
                <w:i/>
                <w:spacing w:val="-4"/>
                <w:sz w:val="24"/>
              </w:rPr>
              <w:t xml:space="preserve"> </w:t>
            </w:r>
            <w:r>
              <w:rPr>
                <w:b/>
                <w:i/>
                <w:sz w:val="24"/>
              </w:rPr>
              <w:t>the</w:t>
            </w:r>
            <w:r>
              <w:rPr>
                <w:b/>
                <w:i/>
                <w:spacing w:val="-4"/>
                <w:sz w:val="24"/>
              </w:rPr>
              <w:t xml:space="preserve"> </w:t>
            </w:r>
            <w:r>
              <w:rPr>
                <w:b/>
                <w:i/>
                <w:sz w:val="24"/>
              </w:rPr>
              <w:t>causes</w:t>
            </w:r>
            <w:r w:rsidRPr="009B35C4">
              <w:rPr>
                <w:b/>
                <w:i/>
                <w:sz w:val="24"/>
              </w:rPr>
              <w:t>,</w:t>
            </w:r>
            <w:r w:rsidRPr="009B35C4">
              <w:rPr>
                <w:b/>
                <w:i/>
                <w:spacing w:val="-3"/>
                <w:sz w:val="24"/>
              </w:rPr>
              <w:t xml:space="preserve"> </w:t>
            </w:r>
            <w:r w:rsidRPr="009B35C4">
              <w:rPr>
                <w:b/>
                <w:i/>
                <w:sz w:val="24"/>
              </w:rPr>
              <w:t>courses</w:t>
            </w:r>
            <w:r w:rsidR="00007351" w:rsidRPr="009B35C4">
              <w:rPr>
                <w:sz w:val="24"/>
              </w:rPr>
              <w:t>,</w:t>
            </w:r>
            <w:r w:rsidRPr="009B35C4">
              <w:rPr>
                <w:b/>
                <w:i/>
                <w:spacing w:val="-3"/>
                <w:sz w:val="24"/>
              </w:rPr>
              <w:t xml:space="preserve"> </w:t>
            </w:r>
            <w:r w:rsidRPr="009B35C4">
              <w:rPr>
                <w:b/>
                <w:i/>
                <w:sz w:val="24"/>
              </w:rPr>
              <w:t>and</w:t>
            </w:r>
            <w:r w:rsidRPr="009B35C4">
              <w:rPr>
                <w:b/>
                <w:i/>
                <w:spacing w:val="-3"/>
                <w:sz w:val="24"/>
              </w:rPr>
              <w:t xml:space="preserve"> </w:t>
            </w:r>
            <w:r w:rsidRPr="009B35C4">
              <w:rPr>
                <w:b/>
                <w:i/>
                <w:sz w:val="24"/>
              </w:rPr>
              <w:t>consequences</w:t>
            </w:r>
            <w:r w:rsidRPr="009B35C4">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slave</w:t>
            </w:r>
            <w:r>
              <w:rPr>
                <w:b/>
                <w:i/>
                <w:spacing w:val="-2"/>
                <w:sz w:val="24"/>
              </w:rPr>
              <w:t xml:space="preserve"> </w:t>
            </w:r>
            <w:r>
              <w:rPr>
                <w:b/>
                <w:i/>
                <w:sz w:val="24"/>
              </w:rPr>
              <w:t>trade</w:t>
            </w:r>
            <w:r>
              <w:rPr>
                <w:b/>
                <w:i/>
                <w:spacing w:val="-4"/>
                <w:sz w:val="24"/>
              </w:rPr>
              <w:t xml:space="preserve"> </w:t>
            </w:r>
            <w:r>
              <w:rPr>
                <w:b/>
                <w:i/>
                <w:sz w:val="24"/>
              </w:rPr>
              <w:t>in</w:t>
            </w:r>
            <w:r>
              <w:rPr>
                <w:b/>
                <w:i/>
                <w:spacing w:val="-3"/>
                <w:sz w:val="24"/>
              </w:rPr>
              <w:t xml:space="preserve"> </w:t>
            </w:r>
            <w:r>
              <w:rPr>
                <w:b/>
                <w:i/>
                <w:sz w:val="24"/>
              </w:rPr>
              <w:t>the colonies from 1609-1776.</w:t>
            </w:r>
          </w:p>
        </w:tc>
      </w:tr>
      <w:tr w:rsidR="003157F6" w:rsidRPr="003157F6" w14:paraId="5A28A05E" w14:textId="77777777">
        <w:trPr>
          <w:trHeight w:val="1205"/>
        </w:trPr>
        <w:tc>
          <w:tcPr>
            <w:tcW w:w="1687" w:type="dxa"/>
          </w:tcPr>
          <w:p w14:paraId="5A28A059" w14:textId="77777777" w:rsidR="00EB389E" w:rsidRDefault="00EB389E">
            <w:pPr>
              <w:pStyle w:val="TableParagraph"/>
              <w:rPr>
                <w:sz w:val="24"/>
              </w:rPr>
            </w:pPr>
          </w:p>
          <w:p w14:paraId="5A28A05A" w14:textId="77777777" w:rsidR="00EB389E" w:rsidRDefault="00EB389E">
            <w:pPr>
              <w:pStyle w:val="TableParagraph"/>
              <w:spacing w:before="56"/>
              <w:rPr>
                <w:sz w:val="24"/>
              </w:rPr>
            </w:pPr>
          </w:p>
          <w:p w14:paraId="5A28A05B" w14:textId="77777777" w:rsidR="00EB389E" w:rsidRDefault="00872BA8">
            <w:pPr>
              <w:pStyle w:val="TableParagraph"/>
              <w:ind w:right="115"/>
              <w:jc w:val="center"/>
              <w:rPr>
                <w:sz w:val="24"/>
              </w:rPr>
            </w:pPr>
            <w:r>
              <w:rPr>
                <w:spacing w:val="-2"/>
                <w:sz w:val="24"/>
              </w:rPr>
              <w:t>SS.912.AA.1.1</w:t>
            </w:r>
          </w:p>
        </w:tc>
        <w:tc>
          <w:tcPr>
            <w:tcW w:w="7776" w:type="dxa"/>
          </w:tcPr>
          <w:p w14:paraId="5A28A05C" w14:textId="77777777" w:rsidR="00EB389E" w:rsidRPr="003157F6" w:rsidRDefault="00EB389E">
            <w:pPr>
              <w:pStyle w:val="TableParagraph"/>
              <w:spacing w:before="176"/>
              <w:rPr>
                <w:sz w:val="24"/>
              </w:rPr>
            </w:pPr>
          </w:p>
          <w:p w14:paraId="5A28A05D" w14:textId="62E72B0A" w:rsidR="00EB389E" w:rsidRPr="003157F6" w:rsidRDefault="00872BA8">
            <w:pPr>
              <w:pStyle w:val="TableParagraph"/>
              <w:ind w:left="175" w:right="73"/>
              <w:rPr>
                <w:sz w:val="24"/>
              </w:rPr>
            </w:pPr>
            <w:r w:rsidRPr="003157F6">
              <w:rPr>
                <w:sz w:val="24"/>
              </w:rPr>
              <w:t>Examine</w:t>
            </w:r>
            <w:r w:rsidRPr="003157F6">
              <w:rPr>
                <w:spacing w:val="-5"/>
                <w:sz w:val="24"/>
              </w:rPr>
              <w:t xml:space="preserve"> </w:t>
            </w:r>
            <w:r w:rsidRPr="003157F6">
              <w:rPr>
                <w:sz w:val="24"/>
              </w:rPr>
              <w:t>the</w:t>
            </w:r>
            <w:r w:rsidRPr="003157F6">
              <w:rPr>
                <w:spacing w:val="-5"/>
                <w:sz w:val="24"/>
              </w:rPr>
              <w:t xml:space="preserve"> </w:t>
            </w:r>
            <w:r w:rsidRPr="003157F6">
              <w:rPr>
                <w:sz w:val="24"/>
              </w:rPr>
              <w:t>condition</w:t>
            </w:r>
            <w:r w:rsidRPr="003157F6">
              <w:rPr>
                <w:spacing w:val="-4"/>
                <w:sz w:val="24"/>
              </w:rPr>
              <w:t xml:space="preserve"> </w:t>
            </w:r>
            <w:r w:rsidRPr="003157F6">
              <w:rPr>
                <w:sz w:val="24"/>
              </w:rPr>
              <w:t>of</w:t>
            </w:r>
            <w:r w:rsidRPr="003157F6">
              <w:rPr>
                <w:spacing w:val="-3"/>
                <w:sz w:val="24"/>
              </w:rPr>
              <w:t xml:space="preserve"> </w:t>
            </w:r>
            <w:r w:rsidRPr="003157F6">
              <w:rPr>
                <w:sz w:val="24"/>
              </w:rPr>
              <w:t>slavery</w:t>
            </w:r>
            <w:r w:rsidRPr="003157F6">
              <w:rPr>
                <w:spacing w:val="-4"/>
                <w:sz w:val="24"/>
              </w:rPr>
              <w:t xml:space="preserve"> </w:t>
            </w:r>
            <w:r w:rsidRPr="003157F6">
              <w:rPr>
                <w:sz w:val="24"/>
              </w:rPr>
              <w:t>as</w:t>
            </w:r>
            <w:r w:rsidRPr="003157F6">
              <w:rPr>
                <w:spacing w:val="-4"/>
                <w:sz w:val="24"/>
              </w:rPr>
              <w:t xml:space="preserve"> </w:t>
            </w:r>
            <w:r w:rsidRPr="003157F6">
              <w:rPr>
                <w:sz w:val="24"/>
              </w:rPr>
              <w:t>it</w:t>
            </w:r>
            <w:r w:rsidRPr="003157F6">
              <w:rPr>
                <w:spacing w:val="-4"/>
                <w:sz w:val="24"/>
              </w:rPr>
              <w:t xml:space="preserve"> </w:t>
            </w:r>
            <w:r w:rsidRPr="003157F6">
              <w:rPr>
                <w:sz w:val="24"/>
              </w:rPr>
              <w:t>existed</w:t>
            </w:r>
            <w:r w:rsidRPr="003157F6">
              <w:rPr>
                <w:spacing w:val="-4"/>
                <w:sz w:val="24"/>
              </w:rPr>
              <w:t xml:space="preserve"> </w:t>
            </w:r>
            <w:r w:rsidRPr="003157F6">
              <w:rPr>
                <w:sz w:val="24"/>
              </w:rPr>
              <w:t>in</w:t>
            </w:r>
            <w:r w:rsidRPr="003157F6">
              <w:rPr>
                <w:spacing w:val="-4"/>
                <w:sz w:val="24"/>
              </w:rPr>
              <w:t xml:space="preserve"> </w:t>
            </w:r>
            <w:r w:rsidRPr="003157F6">
              <w:rPr>
                <w:sz w:val="24"/>
              </w:rPr>
              <w:t>Africa,</w:t>
            </w:r>
            <w:r w:rsidRPr="003157F6">
              <w:rPr>
                <w:spacing w:val="-4"/>
                <w:sz w:val="24"/>
              </w:rPr>
              <w:t xml:space="preserve"> </w:t>
            </w:r>
            <w:r w:rsidRPr="003157F6">
              <w:rPr>
                <w:sz w:val="24"/>
              </w:rPr>
              <w:t>Asia,</w:t>
            </w:r>
            <w:r w:rsidRPr="003157F6">
              <w:rPr>
                <w:spacing w:val="-4"/>
                <w:sz w:val="24"/>
              </w:rPr>
              <w:t xml:space="preserve"> </w:t>
            </w:r>
            <w:r w:rsidRPr="003157F6">
              <w:rPr>
                <w:sz w:val="24"/>
              </w:rPr>
              <w:t>the</w:t>
            </w:r>
            <w:r w:rsidRPr="003157F6">
              <w:rPr>
                <w:spacing w:val="-5"/>
                <w:sz w:val="24"/>
              </w:rPr>
              <w:t xml:space="preserve"> </w:t>
            </w:r>
            <w:r w:rsidRPr="003157F6">
              <w:rPr>
                <w:sz w:val="24"/>
              </w:rPr>
              <w:t>Americas</w:t>
            </w:r>
            <w:r w:rsidR="00007351" w:rsidRPr="003157F6">
              <w:rPr>
                <w:sz w:val="24"/>
              </w:rPr>
              <w:t>,</w:t>
            </w:r>
            <w:r w:rsidRPr="003157F6">
              <w:rPr>
                <w:sz w:val="24"/>
              </w:rPr>
              <w:t xml:space="preserve"> and Europe prior to 1619.</w:t>
            </w:r>
          </w:p>
        </w:tc>
      </w:tr>
      <w:tr w:rsidR="00EB389E" w14:paraId="5A28A065" w14:textId="77777777">
        <w:trPr>
          <w:trHeight w:val="3743"/>
        </w:trPr>
        <w:tc>
          <w:tcPr>
            <w:tcW w:w="9463" w:type="dxa"/>
            <w:gridSpan w:val="2"/>
            <w:tcBorders>
              <w:bottom w:val="single" w:sz="4" w:space="0" w:color="000000"/>
            </w:tcBorders>
          </w:tcPr>
          <w:p w14:paraId="5A28A05F" w14:textId="77777777" w:rsidR="00EB389E" w:rsidRDefault="00872BA8">
            <w:pPr>
              <w:pStyle w:val="TableParagraph"/>
              <w:spacing w:before="192"/>
              <w:ind w:left="57"/>
            </w:pPr>
            <w:r>
              <w:rPr>
                <w:u w:val="single"/>
              </w:rPr>
              <w:t>Benchmark</w:t>
            </w:r>
            <w:r>
              <w:rPr>
                <w:spacing w:val="-6"/>
                <w:u w:val="single"/>
              </w:rPr>
              <w:t xml:space="preserve"> </w:t>
            </w:r>
            <w:r>
              <w:rPr>
                <w:spacing w:val="-2"/>
                <w:u w:val="single"/>
              </w:rPr>
              <w:t>Clarifications:</w:t>
            </w:r>
          </w:p>
          <w:p w14:paraId="5A28A060" w14:textId="77777777" w:rsidR="00EB389E" w:rsidRDefault="00872BA8">
            <w:pPr>
              <w:pStyle w:val="TableParagraph"/>
              <w:spacing w:before="1"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trading</w:t>
            </w:r>
            <w:r>
              <w:rPr>
                <w:spacing w:val="-5"/>
              </w:rPr>
              <w:t xml:space="preserve"> </w:t>
            </w:r>
            <w:r>
              <w:t>in</w:t>
            </w:r>
            <w:r>
              <w:rPr>
                <w:spacing w:val="-2"/>
              </w:rPr>
              <w:t xml:space="preserve"> </w:t>
            </w:r>
            <w:r>
              <w:t>slaves</w:t>
            </w:r>
            <w:r>
              <w:rPr>
                <w:spacing w:val="-2"/>
              </w:rPr>
              <w:t xml:space="preserve"> </w:t>
            </w:r>
            <w:r>
              <w:t>developed</w:t>
            </w:r>
            <w:r>
              <w:rPr>
                <w:spacing w:val="-5"/>
              </w:rPr>
              <w:t xml:space="preserve"> </w:t>
            </w:r>
            <w:r>
              <w:t>in</w:t>
            </w:r>
            <w:r>
              <w:rPr>
                <w:spacing w:val="-2"/>
              </w:rPr>
              <w:t xml:space="preserve"> </w:t>
            </w:r>
            <w:r>
              <w:t>African</w:t>
            </w:r>
            <w:r>
              <w:rPr>
                <w:spacing w:val="-5"/>
              </w:rPr>
              <w:t xml:space="preserve"> </w:t>
            </w:r>
            <w:r>
              <w:t>lands</w:t>
            </w:r>
            <w:r>
              <w:rPr>
                <w:spacing w:val="-2"/>
              </w:rPr>
              <w:t xml:space="preserve"> </w:t>
            </w:r>
            <w:r>
              <w:t>(e.g.,</w:t>
            </w:r>
            <w:r>
              <w:rPr>
                <w:spacing w:val="-2"/>
              </w:rPr>
              <w:t xml:space="preserve"> </w:t>
            </w:r>
            <w:r>
              <w:t xml:space="preserve">Benin, </w:t>
            </w:r>
            <w:r>
              <w:rPr>
                <w:spacing w:val="-2"/>
              </w:rPr>
              <w:t>Dahomey).</w:t>
            </w:r>
          </w:p>
          <w:p w14:paraId="5A28A061" w14:textId="77777777" w:rsidR="00EB389E" w:rsidRDefault="00872BA8">
            <w:pPr>
              <w:pStyle w:val="TableParagraph"/>
              <w:spacing w:before="1" w:line="259" w:lineRule="auto"/>
              <w:ind w:left="57"/>
            </w:pPr>
            <w:r>
              <w:rPr>
                <w:i/>
              </w:rPr>
              <w:t xml:space="preserve">Clarification 2: </w:t>
            </w:r>
            <w:r>
              <w:t>Instruction includes the practice of the Barbary Pirates in kidnapping Europeans and selling</w:t>
            </w:r>
            <w:r>
              <w:rPr>
                <w:spacing w:val="-1"/>
              </w:rPr>
              <w:t xml:space="preserve"> </w:t>
            </w:r>
            <w:r>
              <w:t>them</w:t>
            </w:r>
            <w:r>
              <w:rPr>
                <w:spacing w:val="-3"/>
              </w:rPr>
              <w:t xml:space="preserve"> </w:t>
            </w:r>
            <w:r>
              <w:t>into</w:t>
            </w:r>
            <w:r>
              <w:rPr>
                <w:spacing w:val="-1"/>
              </w:rPr>
              <w:t xml:space="preserve"> </w:t>
            </w:r>
            <w:r>
              <w:t>slavery</w:t>
            </w:r>
            <w:r>
              <w:rPr>
                <w:spacing w:val="-4"/>
              </w:rPr>
              <w:t xml:space="preserve"> </w:t>
            </w:r>
            <w:r>
              <w:t>in</w:t>
            </w:r>
            <w:r>
              <w:rPr>
                <w:spacing w:val="-4"/>
              </w:rPr>
              <w:t xml:space="preserve"> </w:t>
            </w:r>
            <w:r>
              <w:t>Muslim countries</w:t>
            </w:r>
            <w:r>
              <w:rPr>
                <w:spacing w:val="-1"/>
              </w:rPr>
              <w:t xml:space="preserve"> </w:t>
            </w:r>
            <w:r>
              <w:t>(i.e.,</w:t>
            </w:r>
            <w:r>
              <w:rPr>
                <w:spacing w:val="-4"/>
              </w:rPr>
              <w:t xml:space="preserve"> </w:t>
            </w:r>
            <w:r>
              <w:t>Muslim slave</w:t>
            </w:r>
            <w:r>
              <w:rPr>
                <w:spacing w:val="-3"/>
              </w:rPr>
              <w:t xml:space="preserve"> </w:t>
            </w:r>
            <w:r>
              <w:t>markets</w:t>
            </w:r>
            <w:r>
              <w:rPr>
                <w:spacing w:val="-3"/>
              </w:rPr>
              <w:t xml:space="preserve"> </w:t>
            </w:r>
            <w:r>
              <w:t>in</w:t>
            </w:r>
            <w:r>
              <w:rPr>
                <w:spacing w:val="-1"/>
              </w:rPr>
              <w:t xml:space="preserve"> </w:t>
            </w:r>
            <w:r>
              <w:t>North</w:t>
            </w:r>
            <w:r>
              <w:rPr>
                <w:spacing w:val="-4"/>
              </w:rPr>
              <w:t xml:space="preserve"> </w:t>
            </w:r>
            <w:r>
              <w:t>Africa,</w:t>
            </w:r>
            <w:r>
              <w:rPr>
                <w:spacing w:val="-4"/>
              </w:rPr>
              <w:t xml:space="preserve"> </w:t>
            </w:r>
            <w:r>
              <w:t>West Africa, Swahili Coast, Horn of Africa, Arabian Peninsula, Indian Ocean slave trade).</w:t>
            </w:r>
          </w:p>
          <w:p w14:paraId="5A28A062" w14:textId="77777777" w:rsidR="00EB389E" w:rsidRDefault="00872BA8">
            <w:pPr>
              <w:pStyle w:val="TableParagraph"/>
              <w:spacing w:line="259" w:lineRule="auto"/>
              <w:ind w:left="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slavery</w:t>
            </w:r>
            <w:r>
              <w:rPr>
                <w:spacing w:val="-2"/>
              </w:rPr>
              <w:t xml:space="preserve"> </w:t>
            </w:r>
            <w:r>
              <w:t>was</w:t>
            </w:r>
            <w:r>
              <w:rPr>
                <w:spacing w:val="-2"/>
              </w:rPr>
              <w:t xml:space="preserve"> </w:t>
            </w:r>
            <w:r>
              <w:t>utilized</w:t>
            </w:r>
            <w:r>
              <w:rPr>
                <w:spacing w:val="-5"/>
              </w:rPr>
              <w:t xml:space="preserve"> </w:t>
            </w:r>
            <w:r>
              <w:t>in</w:t>
            </w:r>
            <w:r>
              <w:rPr>
                <w:spacing w:val="-2"/>
              </w:rPr>
              <w:t xml:space="preserve"> </w:t>
            </w:r>
            <w:r>
              <w:t>Asian</w:t>
            </w:r>
            <w:r>
              <w:rPr>
                <w:spacing w:val="-2"/>
              </w:rPr>
              <w:t xml:space="preserve"> </w:t>
            </w:r>
            <w:r>
              <w:t>cultures</w:t>
            </w:r>
            <w:r>
              <w:rPr>
                <w:spacing w:val="-2"/>
              </w:rPr>
              <w:t xml:space="preserve"> </w:t>
            </w:r>
            <w:r>
              <w:t>(e.g.,</w:t>
            </w:r>
            <w:r>
              <w:rPr>
                <w:spacing w:val="-2"/>
              </w:rPr>
              <w:t xml:space="preserve"> </w:t>
            </w:r>
            <w:r>
              <w:t>Sumerian</w:t>
            </w:r>
            <w:r>
              <w:rPr>
                <w:spacing w:val="-5"/>
              </w:rPr>
              <w:t xml:space="preserve"> </w:t>
            </w:r>
            <w:r>
              <w:t>law</w:t>
            </w:r>
            <w:r>
              <w:rPr>
                <w:spacing w:val="-3"/>
              </w:rPr>
              <w:t xml:space="preserve"> </w:t>
            </w:r>
            <w:r>
              <w:t>code, Indian caste system).</w:t>
            </w:r>
          </w:p>
          <w:p w14:paraId="5A28A063" w14:textId="77777777" w:rsidR="00EB389E" w:rsidRDefault="00872BA8">
            <w:pPr>
              <w:pStyle w:val="TableParagraph"/>
              <w:spacing w:line="259" w:lineRule="auto"/>
              <w:ind w:left="57"/>
            </w:pPr>
            <w:r>
              <w:rPr>
                <w:i/>
              </w:rPr>
              <w:t>Clarification</w:t>
            </w:r>
            <w:r>
              <w:rPr>
                <w:i/>
                <w:spacing w:val="-5"/>
              </w:rPr>
              <w:t xml:space="preserve"> </w:t>
            </w:r>
            <w:r>
              <w:rPr>
                <w:i/>
              </w:rPr>
              <w:t>4:</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similarities</w:t>
            </w:r>
            <w:r>
              <w:rPr>
                <w:spacing w:val="-4"/>
              </w:rPr>
              <w:t xml:space="preserve"> </w:t>
            </w:r>
            <w:r>
              <w:t>between</w:t>
            </w:r>
            <w:r>
              <w:rPr>
                <w:spacing w:val="-2"/>
              </w:rPr>
              <w:t xml:space="preserve"> </w:t>
            </w:r>
            <w:r>
              <w:t>serfdom</w:t>
            </w:r>
            <w:r>
              <w:rPr>
                <w:spacing w:val="-4"/>
              </w:rPr>
              <w:t xml:space="preserve"> </w:t>
            </w:r>
            <w:r>
              <w:t>and</w:t>
            </w:r>
            <w:r>
              <w:rPr>
                <w:spacing w:val="-2"/>
              </w:rPr>
              <w:t xml:space="preserve"> </w:t>
            </w:r>
            <w:r>
              <w:t>slavery</w:t>
            </w:r>
            <w:r>
              <w:rPr>
                <w:spacing w:val="-5"/>
              </w:rPr>
              <w:t xml:space="preserve"> </w:t>
            </w:r>
            <w:r>
              <w:t>and</w:t>
            </w:r>
            <w:r>
              <w:rPr>
                <w:spacing w:val="-2"/>
              </w:rPr>
              <w:t xml:space="preserve"> </w:t>
            </w:r>
            <w:r>
              <w:t>emergence</w:t>
            </w:r>
            <w:r>
              <w:rPr>
                <w:spacing w:val="-4"/>
              </w:rPr>
              <w:t xml:space="preserve"> </w:t>
            </w:r>
            <w:r>
              <w:t>of</w:t>
            </w:r>
            <w:r>
              <w:rPr>
                <w:spacing w:val="-4"/>
              </w:rPr>
              <w:t xml:space="preserve"> </w:t>
            </w:r>
            <w:r>
              <w:t>the term “slave” in the experience of Slavs.</w:t>
            </w:r>
          </w:p>
          <w:p w14:paraId="5A28A064" w14:textId="77777777" w:rsidR="00EB389E" w:rsidRDefault="00872BA8">
            <w:pPr>
              <w:pStyle w:val="TableParagraph"/>
              <w:ind w:left="57"/>
            </w:pPr>
            <w:r>
              <w:rPr>
                <w:i/>
              </w:rPr>
              <w:t>Clarification</w:t>
            </w:r>
            <w:r>
              <w:rPr>
                <w:i/>
                <w:spacing w:val="-5"/>
              </w:rPr>
              <w:t xml:space="preserve"> </w:t>
            </w:r>
            <w:r>
              <w:rPr>
                <w:i/>
              </w:rPr>
              <w:t>5:</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slavery</w:t>
            </w:r>
            <w:r>
              <w:rPr>
                <w:spacing w:val="-2"/>
              </w:rPr>
              <w:t xml:space="preserve"> </w:t>
            </w:r>
            <w:r>
              <w:t>among</w:t>
            </w:r>
            <w:r>
              <w:rPr>
                <w:spacing w:val="-2"/>
              </w:rPr>
              <w:t xml:space="preserve"> </w:t>
            </w:r>
            <w:r>
              <w:t>indigenous</w:t>
            </w:r>
            <w:r>
              <w:rPr>
                <w:spacing w:val="-2"/>
              </w:rPr>
              <w:t xml:space="preserve"> </w:t>
            </w:r>
            <w:r>
              <w:t>peoples</w:t>
            </w:r>
            <w:r>
              <w:rPr>
                <w:spacing w:val="-2"/>
              </w:rPr>
              <w:t xml:space="preserve"> </w:t>
            </w:r>
            <w:r>
              <w:t>of</w:t>
            </w:r>
            <w:r>
              <w:rPr>
                <w:spacing w:val="-1"/>
              </w:rPr>
              <w:t xml:space="preserve"> </w:t>
            </w:r>
            <w:r>
              <w:t>the</w:t>
            </w:r>
            <w:r>
              <w:rPr>
                <w:spacing w:val="-4"/>
              </w:rPr>
              <w:t xml:space="preserve"> </w:t>
            </w:r>
            <w:r>
              <w:t>Americas</w:t>
            </w:r>
            <w:r>
              <w:rPr>
                <w:spacing w:val="-2"/>
              </w:rPr>
              <w:t xml:space="preserve"> </w:t>
            </w:r>
            <w:r>
              <w:t>was</w:t>
            </w:r>
            <w:r>
              <w:rPr>
                <w:spacing w:val="-4"/>
              </w:rPr>
              <w:t xml:space="preserve"> </w:t>
            </w:r>
            <w:r>
              <w:t>utilized prior to and after European colonization.</w:t>
            </w:r>
          </w:p>
        </w:tc>
      </w:tr>
      <w:tr w:rsidR="00EB389E" w14:paraId="5A28A06A" w14:textId="77777777">
        <w:trPr>
          <w:trHeight w:val="1048"/>
        </w:trPr>
        <w:tc>
          <w:tcPr>
            <w:tcW w:w="1687" w:type="dxa"/>
            <w:tcBorders>
              <w:top w:val="single" w:sz="4" w:space="0" w:color="000000"/>
            </w:tcBorders>
          </w:tcPr>
          <w:p w14:paraId="5A28A066" w14:textId="77777777" w:rsidR="00EB389E" w:rsidRDefault="00EB389E">
            <w:pPr>
              <w:pStyle w:val="TableParagraph"/>
              <w:spacing w:before="176"/>
              <w:rPr>
                <w:sz w:val="24"/>
              </w:rPr>
            </w:pPr>
          </w:p>
          <w:p w14:paraId="5A28A067" w14:textId="77777777" w:rsidR="00EB389E" w:rsidRDefault="00872BA8">
            <w:pPr>
              <w:pStyle w:val="TableParagraph"/>
              <w:ind w:right="115"/>
              <w:jc w:val="center"/>
              <w:rPr>
                <w:sz w:val="24"/>
              </w:rPr>
            </w:pPr>
            <w:r>
              <w:rPr>
                <w:spacing w:val="-2"/>
                <w:sz w:val="24"/>
              </w:rPr>
              <w:t>SS.912.AA.1.2</w:t>
            </w:r>
          </w:p>
        </w:tc>
        <w:tc>
          <w:tcPr>
            <w:tcW w:w="7776" w:type="dxa"/>
            <w:tcBorders>
              <w:top w:val="single" w:sz="4" w:space="0" w:color="000000"/>
            </w:tcBorders>
          </w:tcPr>
          <w:p w14:paraId="5A28A068" w14:textId="77777777" w:rsidR="00EB389E" w:rsidRDefault="00EB389E">
            <w:pPr>
              <w:pStyle w:val="TableParagraph"/>
              <w:spacing w:before="20"/>
              <w:rPr>
                <w:sz w:val="24"/>
              </w:rPr>
            </w:pPr>
          </w:p>
          <w:p w14:paraId="5A28A069" w14:textId="77777777" w:rsidR="00EB389E" w:rsidRDefault="00872BA8">
            <w:pPr>
              <w:pStyle w:val="TableParagraph"/>
              <w:ind w:left="175" w:right="73"/>
              <w:rPr>
                <w:sz w:val="24"/>
              </w:rPr>
            </w:pPr>
            <w:r>
              <w:rPr>
                <w:sz w:val="24"/>
              </w:rPr>
              <w:t>Analyze the development of labor systems using indentured servitude contracts</w:t>
            </w:r>
            <w:r>
              <w:rPr>
                <w:spacing w:val="-5"/>
                <w:sz w:val="24"/>
              </w:rPr>
              <w:t xml:space="preserve"> </w:t>
            </w:r>
            <w:r>
              <w:rPr>
                <w:sz w:val="24"/>
              </w:rPr>
              <w:t>with</w:t>
            </w:r>
            <w:r>
              <w:rPr>
                <w:spacing w:val="-5"/>
                <w:sz w:val="24"/>
              </w:rPr>
              <w:t xml:space="preserve"> </w:t>
            </w:r>
            <w:r>
              <w:rPr>
                <w:sz w:val="24"/>
              </w:rPr>
              <w:t>English</w:t>
            </w:r>
            <w:r>
              <w:rPr>
                <w:spacing w:val="-5"/>
                <w:sz w:val="24"/>
              </w:rPr>
              <w:t xml:space="preserve"> </w:t>
            </w:r>
            <w:r>
              <w:rPr>
                <w:sz w:val="24"/>
              </w:rPr>
              <w:t>settlers</w:t>
            </w:r>
            <w:r>
              <w:rPr>
                <w:spacing w:val="-5"/>
                <w:sz w:val="24"/>
              </w:rPr>
              <w:t xml:space="preserve"> </w:t>
            </w:r>
            <w:r>
              <w:rPr>
                <w:sz w:val="24"/>
              </w:rPr>
              <w:t>and</w:t>
            </w:r>
            <w:r>
              <w:rPr>
                <w:spacing w:val="-5"/>
                <w:sz w:val="24"/>
              </w:rPr>
              <w:t xml:space="preserve"> </w:t>
            </w:r>
            <w:r>
              <w:rPr>
                <w:sz w:val="24"/>
              </w:rPr>
              <w:t>Africans</w:t>
            </w:r>
            <w:r>
              <w:rPr>
                <w:spacing w:val="-5"/>
                <w:sz w:val="24"/>
              </w:rPr>
              <w:t xml:space="preserve"> </w:t>
            </w:r>
            <w:r>
              <w:rPr>
                <w:sz w:val="24"/>
              </w:rPr>
              <w:t>early</w:t>
            </w:r>
            <w:r>
              <w:rPr>
                <w:spacing w:val="-6"/>
                <w:sz w:val="24"/>
              </w:rPr>
              <w:t xml:space="preserve"> </w:t>
            </w:r>
            <w:r>
              <w:rPr>
                <w:sz w:val="24"/>
              </w:rPr>
              <w:t>in</w:t>
            </w:r>
            <w:r>
              <w:rPr>
                <w:spacing w:val="-5"/>
                <w:sz w:val="24"/>
              </w:rPr>
              <w:t xml:space="preserve"> </w:t>
            </w:r>
            <w:r>
              <w:rPr>
                <w:sz w:val="24"/>
              </w:rPr>
              <w:t>Jamestown,</w:t>
            </w:r>
            <w:r>
              <w:rPr>
                <w:spacing w:val="-5"/>
                <w:sz w:val="24"/>
              </w:rPr>
              <w:t xml:space="preserve"> </w:t>
            </w:r>
            <w:r>
              <w:rPr>
                <w:sz w:val="24"/>
              </w:rPr>
              <w:t>Virginia.</w:t>
            </w:r>
          </w:p>
        </w:tc>
      </w:tr>
      <w:tr w:rsidR="00EB389E" w14:paraId="5A28A071" w14:textId="77777777">
        <w:trPr>
          <w:trHeight w:val="3489"/>
        </w:trPr>
        <w:tc>
          <w:tcPr>
            <w:tcW w:w="9463" w:type="dxa"/>
            <w:gridSpan w:val="2"/>
            <w:tcBorders>
              <w:bottom w:val="single" w:sz="4" w:space="0" w:color="000000"/>
            </w:tcBorders>
          </w:tcPr>
          <w:p w14:paraId="5A28A06B"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06C" w14:textId="77777777" w:rsidR="00EB389E" w:rsidRDefault="00872BA8">
            <w:pPr>
              <w:pStyle w:val="TableParagraph"/>
              <w:spacing w:before="4"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indentured</w:t>
            </w:r>
            <w:r>
              <w:rPr>
                <w:spacing w:val="-2"/>
              </w:rPr>
              <w:t xml:space="preserve"> </w:t>
            </w:r>
            <w:r>
              <w:t>servitude</w:t>
            </w:r>
            <w:r>
              <w:rPr>
                <w:spacing w:val="-2"/>
              </w:rPr>
              <w:t xml:space="preserve"> </w:t>
            </w:r>
            <w:r>
              <w:t>of</w:t>
            </w:r>
            <w:r>
              <w:rPr>
                <w:spacing w:val="-1"/>
              </w:rPr>
              <w:t xml:space="preserve"> </w:t>
            </w:r>
            <w:r>
              <w:t>poor</w:t>
            </w:r>
            <w:r>
              <w:rPr>
                <w:spacing w:val="-1"/>
              </w:rPr>
              <w:t xml:space="preserve"> </w:t>
            </w:r>
            <w:r>
              <w:t>English</w:t>
            </w:r>
            <w:r>
              <w:rPr>
                <w:spacing w:val="-5"/>
              </w:rPr>
              <w:t xml:space="preserve"> </w:t>
            </w:r>
            <w:r>
              <w:t>settlers</w:t>
            </w:r>
            <w:r>
              <w:rPr>
                <w:spacing w:val="-4"/>
              </w:rPr>
              <w:t xml:space="preserve"> </w:t>
            </w:r>
            <w:r>
              <w:t>and</w:t>
            </w:r>
            <w:r>
              <w:rPr>
                <w:spacing w:val="-2"/>
              </w:rPr>
              <w:t xml:space="preserve"> </w:t>
            </w:r>
            <w:r>
              <w:t>the</w:t>
            </w:r>
            <w:r>
              <w:rPr>
                <w:spacing w:val="-2"/>
              </w:rPr>
              <w:t xml:space="preserve"> </w:t>
            </w:r>
            <w:r>
              <w:t>extension</w:t>
            </w:r>
            <w:r>
              <w:rPr>
                <w:spacing w:val="-5"/>
              </w:rPr>
              <w:t xml:space="preserve"> </w:t>
            </w:r>
            <w:r>
              <w:t>of indentured servitude to the first Africans brought to Jamestown, Virginia by the Dutch in 1619.</w:t>
            </w:r>
          </w:p>
          <w:p w14:paraId="5A28A06D" w14:textId="77777777" w:rsidR="00EB389E" w:rsidRDefault="00872BA8">
            <w:pPr>
              <w:pStyle w:val="TableParagraph"/>
              <w:spacing w:line="259" w:lineRule="auto"/>
              <w:ind w:left="57"/>
            </w:pPr>
            <w:r>
              <w:rPr>
                <w:i/>
              </w:rPr>
              <w:t>Clarification</w:t>
            </w:r>
            <w:r>
              <w:rPr>
                <w:i/>
                <w:spacing w:val="-4"/>
              </w:rPr>
              <w:t xml:space="preserve"> </w:t>
            </w:r>
            <w:r>
              <w:rPr>
                <w:i/>
              </w:rPr>
              <w:t xml:space="preserve">2: </w:t>
            </w:r>
            <w:r>
              <w:t>Instruction</w:t>
            </w:r>
            <w:r>
              <w:rPr>
                <w:spacing w:val="-4"/>
              </w:rPr>
              <w:t xml:space="preserve"> </w:t>
            </w:r>
            <w:r>
              <w:t>includes</w:t>
            </w:r>
            <w:r>
              <w:rPr>
                <w:spacing w:val="-3"/>
              </w:rPr>
              <w:t xml:space="preserve"> </w:t>
            </w:r>
            <w:r>
              <w:t>the</w:t>
            </w:r>
            <w:r>
              <w:rPr>
                <w:spacing w:val="-1"/>
              </w:rPr>
              <w:t xml:space="preserve"> </w:t>
            </w:r>
            <w:r>
              <w:t>impact of</w:t>
            </w:r>
            <w:r>
              <w:rPr>
                <w:spacing w:val="-3"/>
              </w:rPr>
              <w:t xml:space="preserve"> </w:t>
            </w:r>
            <w:r>
              <w:t>the</w:t>
            </w:r>
            <w:r>
              <w:rPr>
                <w:spacing w:val="-3"/>
              </w:rPr>
              <w:t xml:space="preserve"> </w:t>
            </w:r>
            <w:r>
              <w:t>increased</w:t>
            </w:r>
            <w:r>
              <w:rPr>
                <w:spacing w:val="-4"/>
              </w:rPr>
              <w:t xml:space="preserve"> </w:t>
            </w:r>
            <w:r>
              <w:t>demand</w:t>
            </w:r>
            <w:r>
              <w:rPr>
                <w:spacing w:val="-4"/>
              </w:rPr>
              <w:t xml:space="preserve"> </w:t>
            </w:r>
            <w:r>
              <w:t>for</w:t>
            </w:r>
            <w:r>
              <w:rPr>
                <w:spacing w:val="-3"/>
              </w:rPr>
              <w:t xml:space="preserve"> </w:t>
            </w:r>
            <w:r>
              <w:t>land</w:t>
            </w:r>
            <w:r>
              <w:rPr>
                <w:spacing w:val="-1"/>
              </w:rPr>
              <w:t xml:space="preserve"> </w:t>
            </w:r>
            <w:r>
              <w:t>in</w:t>
            </w:r>
            <w:r>
              <w:rPr>
                <w:spacing w:val="-1"/>
              </w:rPr>
              <w:t xml:space="preserve"> </w:t>
            </w:r>
            <w:r>
              <w:t>the</w:t>
            </w:r>
            <w:r>
              <w:rPr>
                <w:spacing w:val="-3"/>
              </w:rPr>
              <w:t xml:space="preserve"> </w:t>
            </w:r>
            <w:r>
              <w:t>colonies</w:t>
            </w:r>
            <w:r>
              <w:rPr>
                <w:spacing w:val="-1"/>
              </w:rPr>
              <w:t xml:space="preserve"> </w:t>
            </w:r>
            <w:r>
              <w:t>and</w:t>
            </w:r>
            <w:r>
              <w:rPr>
                <w:spacing w:val="-1"/>
              </w:rPr>
              <w:t xml:space="preserve"> </w:t>
            </w:r>
            <w:r>
              <w:t>the effects on the cost of labor resulting from the shift of indentured servitude to slavery.</w:t>
            </w:r>
          </w:p>
          <w:p w14:paraId="5A28A06E" w14:textId="77777777" w:rsidR="00EB389E" w:rsidRDefault="00872BA8">
            <w:pPr>
              <w:pStyle w:val="TableParagraph"/>
              <w:spacing w:line="259" w:lineRule="auto"/>
              <w:ind w:left="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method</w:t>
            </w:r>
            <w:r>
              <w:rPr>
                <w:spacing w:val="-2"/>
              </w:rPr>
              <w:t xml:space="preserve"> </w:t>
            </w:r>
            <w:r>
              <w:t>by</w:t>
            </w:r>
            <w:r>
              <w:rPr>
                <w:spacing w:val="-2"/>
              </w:rPr>
              <w:t xml:space="preserve"> </w:t>
            </w:r>
            <w:r>
              <w:t>which</w:t>
            </w:r>
            <w:r>
              <w:rPr>
                <w:spacing w:val="-2"/>
              </w:rPr>
              <w:t xml:space="preserve"> </w:t>
            </w:r>
            <w:r>
              <w:t>indentured</w:t>
            </w:r>
            <w:r>
              <w:rPr>
                <w:spacing w:val="-2"/>
              </w:rPr>
              <w:t xml:space="preserve"> </w:t>
            </w:r>
            <w:r>
              <w:t>servants</w:t>
            </w:r>
            <w:r>
              <w:rPr>
                <w:spacing w:val="-2"/>
              </w:rPr>
              <w:t xml:space="preserve"> </w:t>
            </w:r>
            <w:r>
              <w:t>were</w:t>
            </w:r>
            <w:r>
              <w:rPr>
                <w:spacing w:val="-2"/>
              </w:rPr>
              <w:t xml:space="preserve"> </w:t>
            </w:r>
            <w:r>
              <w:t>able</w:t>
            </w:r>
            <w:r>
              <w:rPr>
                <w:spacing w:val="-2"/>
              </w:rPr>
              <w:t xml:space="preserve"> </w:t>
            </w:r>
            <w:r>
              <w:t>to</w:t>
            </w:r>
            <w:r>
              <w:rPr>
                <w:spacing w:val="-5"/>
              </w:rPr>
              <w:t xml:space="preserve"> </w:t>
            </w:r>
            <w:r>
              <w:t>own</w:t>
            </w:r>
            <w:r>
              <w:rPr>
                <w:spacing w:val="-2"/>
              </w:rPr>
              <w:t xml:space="preserve"> </w:t>
            </w:r>
            <w:r>
              <w:t>private property, farm crops and</w:t>
            </w:r>
            <w:r>
              <w:rPr>
                <w:spacing w:val="-1"/>
              </w:rPr>
              <w:t xml:space="preserve"> </w:t>
            </w:r>
            <w:r>
              <w:t>make money,</w:t>
            </w:r>
            <w:r>
              <w:rPr>
                <w:spacing w:val="-1"/>
              </w:rPr>
              <w:t xml:space="preserve"> </w:t>
            </w:r>
            <w:r>
              <w:t>realizing the payout of property</w:t>
            </w:r>
            <w:r>
              <w:rPr>
                <w:spacing w:val="-1"/>
              </w:rPr>
              <w:t xml:space="preserve"> </w:t>
            </w:r>
            <w:r>
              <w:t>and supplies at the end</w:t>
            </w:r>
            <w:r>
              <w:rPr>
                <w:spacing w:val="-1"/>
              </w:rPr>
              <w:t xml:space="preserve"> </w:t>
            </w:r>
            <w:r>
              <w:t xml:space="preserve">of their </w:t>
            </w:r>
            <w:r>
              <w:rPr>
                <w:spacing w:val="-2"/>
              </w:rPr>
              <w:t>contracts.</w:t>
            </w:r>
          </w:p>
          <w:p w14:paraId="5A28A06F" w14:textId="77777777" w:rsidR="00EB389E" w:rsidRDefault="00872BA8">
            <w:pPr>
              <w:pStyle w:val="TableParagraph"/>
              <w:spacing w:line="259" w:lineRule="auto"/>
              <w:ind w:left="57"/>
            </w:pPr>
            <w:r>
              <w:rPr>
                <w:i/>
              </w:rPr>
              <w:t>Clarification</w:t>
            </w:r>
            <w:r>
              <w:rPr>
                <w:i/>
                <w:spacing w:val="-5"/>
              </w:rPr>
              <w:t xml:space="preserve"> </w:t>
            </w:r>
            <w:r>
              <w:rPr>
                <w:i/>
              </w:rPr>
              <w:t>4:</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shift</w:t>
            </w:r>
            <w:r>
              <w:rPr>
                <w:spacing w:val="-1"/>
              </w:rPr>
              <w:t xml:space="preserve"> </w:t>
            </w:r>
            <w:r>
              <w:t>in</w:t>
            </w:r>
            <w:r>
              <w:rPr>
                <w:spacing w:val="-5"/>
              </w:rPr>
              <w:t xml:space="preserve"> </w:t>
            </w:r>
            <w:r>
              <w:t>attitude</w:t>
            </w:r>
            <w:r>
              <w:rPr>
                <w:spacing w:val="-4"/>
              </w:rPr>
              <w:t xml:space="preserve"> </w:t>
            </w:r>
            <w:r>
              <w:t>toward</w:t>
            </w:r>
            <w:r>
              <w:rPr>
                <w:spacing w:val="-2"/>
              </w:rPr>
              <w:t xml:space="preserve"> </w:t>
            </w:r>
            <w:r>
              <w:t>Africans</w:t>
            </w:r>
            <w:r>
              <w:rPr>
                <w:spacing w:val="-2"/>
              </w:rPr>
              <w:t xml:space="preserve"> </w:t>
            </w:r>
            <w:r>
              <w:t>as</w:t>
            </w:r>
            <w:r>
              <w:rPr>
                <w:spacing w:val="-2"/>
              </w:rPr>
              <w:t xml:space="preserve"> </w:t>
            </w:r>
            <w:r>
              <w:t>Colonial</w:t>
            </w:r>
            <w:r>
              <w:rPr>
                <w:spacing w:val="-1"/>
              </w:rPr>
              <w:t xml:space="preserve"> </w:t>
            </w:r>
            <w:r>
              <w:t>America</w:t>
            </w:r>
            <w:r>
              <w:rPr>
                <w:spacing w:val="-4"/>
              </w:rPr>
              <w:t xml:space="preserve"> </w:t>
            </w:r>
            <w:r>
              <w:t>transitioned from indentured servitude to race-based, hereditary slavery (i.e., Anthony Johnson, John Casor).</w:t>
            </w:r>
          </w:p>
          <w:p w14:paraId="5A28A070" w14:textId="77777777" w:rsidR="00EB389E" w:rsidRDefault="00872BA8">
            <w:pPr>
              <w:pStyle w:val="TableParagraph"/>
              <w:spacing w:line="251" w:lineRule="exact"/>
              <w:ind w:left="57"/>
            </w:pPr>
            <w:r>
              <w:rPr>
                <w:i/>
              </w:rPr>
              <w:t>Clarification</w:t>
            </w:r>
            <w:r>
              <w:rPr>
                <w:i/>
                <w:spacing w:val="-7"/>
              </w:rPr>
              <w:t xml:space="preserve"> </w:t>
            </w:r>
            <w:r>
              <w:rPr>
                <w:i/>
              </w:rPr>
              <w:t>5:</w:t>
            </w:r>
            <w:r>
              <w:rPr>
                <w:i/>
                <w:spacing w:val="-2"/>
              </w:rPr>
              <w:t xml:space="preserve"> </w:t>
            </w:r>
            <w:r>
              <w:t>Instruction</w:t>
            </w:r>
            <w:r>
              <w:rPr>
                <w:spacing w:val="-6"/>
              </w:rPr>
              <w:t xml:space="preserve"> </w:t>
            </w:r>
            <w:r>
              <w:t>includes</w:t>
            </w:r>
            <w:r>
              <w:rPr>
                <w:spacing w:val="-5"/>
              </w:rPr>
              <w:t xml:space="preserve"> </w:t>
            </w:r>
            <w:r>
              <w:t>the</w:t>
            </w:r>
            <w:r>
              <w:rPr>
                <w:spacing w:val="-4"/>
              </w:rPr>
              <w:t xml:space="preserve"> </w:t>
            </w:r>
            <w:r>
              <w:rPr>
                <w:i/>
              </w:rPr>
              <w:t>Virginia</w:t>
            </w:r>
            <w:r>
              <w:rPr>
                <w:i/>
                <w:spacing w:val="-3"/>
              </w:rPr>
              <w:t xml:space="preserve"> </w:t>
            </w:r>
            <w:r>
              <w:rPr>
                <w:i/>
              </w:rPr>
              <w:t>Code</w:t>
            </w:r>
            <w:r>
              <w:rPr>
                <w:i/>
                <w:spacing w:val="-5"/>
              </w:rPr>
              <w:t xml:space="preserve"> </w:t>
            </w:r>
            <w:r>
              <w:rPr>
                <w:i/>
              </w:rPr>
              <w:t>Regarding</w:t>
            </w:r>
            <w:r>
              <w:rPr>
                <w:i/>
                <w:spacing w:val="-4"/>
              </w:rPr>
              <w:t xml:space="preserve"> </w:t>
            </w:r>
            <w:r>
              <w:rPr>
                <w:i/>
              </w:rPr>
              <w:t>Slaves</w:t>
            </w:r>
            <w:r>
              <w:rPr>
                <w:i/>
                <w:spacing w:val="-3"/>
              </w:rPr>
              <w:t xml:space="preserve"> </w:t>
            </w:r>
            <w:r>
              <w:rPr>
                <w:i/>
              </w:rPr>
              <w:t>and</w:t>
            </w:r>
            <w:r>
              <w:rPr>
                <w:i/>
                <w:spacing w:val="-6"/>
              </w:rPr>
              <w:t xml:space="preserve"> </w:t>
            </w:r>
            <w:r>
              <w:rPr>
                <w:i/>
              </w:rPr>
              <w:t>Servants</w:t>
            </w:r>
            <w:r>
              <w:rPr>
                <w:i/>
                <w:spacing w:val="-5"/>
              </w:rPr>
              <w:t xml:space="preserve"> </w:t>
            </w:r>
            <w:r>
              <w:rPr>
                <w:spacing w:val="-2"/>
              </w:rPr>
              <w:t>(1705).</w:t>
            </w:r>
          </w:p>
        </w:tc>
      </w:tr>
      <w:tr w:rsidR="00EB389E" w14:paraId="5A28A076" w14:textId="77777777">
        <w:trPr>
          <w:trHeight w:val="1114"/>
        </w:trPr>
        <w:tc>
          <w:tcPr>
            <w:tcW w:w="1687" w:type="dxa"/>
            <w:tcBorders>
              <w:top w:val="single" w:sz="4" w:space="0" w:color="000000"/>
            </w:tcBorders>
          </w:tcPr>
          <w:p w14:paraId="5A28A072" w14:textId="77777777" w:rsidR="00EB389E" w:rsidRDefault="00EB389E">
            <w:pPr>
              <w:pStyle w:val="TableParagraph"/>
              <w:rPr>
                <w:sz w:val="24"/>
              </w:rPr>
            </w:pPr>
          </w:p>
          <w:p w14:paraId="5A28A073" w14:textId="77777777" w:rsidR="00EB389E" w:rsidRDefault="00EB389E">
            <w:pPr>
              <w:pStyle w:val="TableParagraph"/>
              <w:spacing w:before="30"/>
              <w:rPr>
                <w:sz w:val="24"/>
              </w:rPr>
            </w:pPr>
          </w:p>
          <w:p w14:paraId="5A28A074" w14:textId="77777777" w:rsidR="00EB389E" w:rsidRDefault="00872BA8">
            <w:pPr>
              <w:pStyle w:val="TableParagraph"/>
              <w:ind w:right="115"/>
              <w:jc w:val="center"/>
              <w:rPr>
                <w:sz w:val="24"/>
              </w:rPr>
            </w:pPr>
            <w:r>
              <w:rPr>
                <w:spacing w:val="-2"/>
                <w:sz w:val="24"/>
              </w:rPr>
              <w:t>SS.912.AA.1.3</w:t>
            </w:r>
          </w:p>
        </w:tc>
        <w:tc>
          <w:tcPr>
            <w:tcW w:w="7776" w:type="dxa"/>
            <w:tcBorders>
              <w:top w:val="single" w:sz="4" w:space="0" w:color="000000"/>
            </w:tcBorders>
          </w:tcPr>
          <w:p w14:paraId="5A28A075" w14:textId="77777777" w:rsidR="00EB389E" w:rsidRDefault="00872BA8">
            <w:pPr>
              <w:pStyle w:val="TableParagraph"/>
              <w:spacing w:before="267" w:line="270" w:lineRule="atLeast"/>
              <w:ind w:left="264" w:right="73"/>
              <w:rPr>
                <w:sz w:val="24"/>
              </w:rPr>
            </w:pPr>
            <w:r>
              <w:rPr>
                <w:sz w:val="24"/>
              </w:rPr>
              <w:t>Analyze the reciprocal roles of the Triangular Trade routes between Africa and</w:t>
            </w:r>
            <w:r>
              <w:rPr>
                <w:spacing w:val="-4"/>
                <w:sz w:val="24"/>
              </w:rPr>
              <w:t xml:space="preserve"> </w:t>
            </w:r>
            <w:r>
              <w:rPr>
                <w:sz w:val="24"/>
              </w:rPr>
              <w:t>the</w:t>
            </w:r>
            <w:r>
              <w:rPr>
                <w:spacing w:val="-5"/>
                <w:sz w:val="24"/>
              </w:rPr>
              <w:t xml:space="preserve"> </w:t>
            </w:r>
            <w:r>
              <w:rPr>
                <w:sz w:val="24"/>
              </w:rPr>
              <w:t>western</w:t>
            </w:r>
            <w:r>
              <w:rPr>
                <w:spacing w:val="-4"/>
                <w:sz w:val="24"/>
              </w:rPr>
              <w:t xml:space="preserve"> </w:t>
            </w:r>
            <w:r>
              <w:rPr>
                <w:sz w:val="24"/>
              </w:rPr>
              <w:t>hemisphere,</w:t>
            </w:r>
            <w:r>
              <w:rPr>
                <w:spacing w:val="-4"/>
                <w:sz w:val="24"/>
              </w:rPr>
              <w:t xml:space="preserve"> </w:t>
            </w:r>
            <w:r>
              <w:rPr>
                <w:sz w:val="24"/>
              </w:rPr>
              <w:t>Africa</w:t>
            </w:r>
            <w:r>
              <w:rPr>
                <w:spacing w:val="-3"/>
                <w:sz w:val="24"/>
              </w:rPr>
              <w:t xml:space="preserve"> </w:t>
            </w:r>
            <w:r>
              <w:rPr>
                <w:sz w:val="24"/>
              </w:rPr>
              <w:t>and</w:t>
            </w:r>
            <w:r>
              <w:rPr>
                <w:spacing w:val="-4"/>
                <w:sz w:val="24"/>
              </w:rPr>
              <w:t xml:space="preserve"> </w:t>
            </w:r>
            <w:r>
              <w:rPr>
                <w:sz w:val="24"/>
              </w:rPr>
              <w:t>Europe,</w:t>
            </w:r>
            <w:r>
              <w:rPr>
                <w:spacing w:val="-4"/>
                <w:sz w:val="24"/>
              </w:rPr>
              <w:t xml:space="preserve"> </w:t>
            </w:r>
            <w:r>
              <w:rPr>
                <w:sz w:val="24"/>
              </w:rPr>
              <w:t>and</w:t>
            </w:r>
            <w:r>
              <w:rPr>
                <w:spacing w:val="-4"/>
                <w:sz w:val="24"/>
              </w:rPr>
              <w:t xml:space="preserve"> </w:t>
            </w:r>
            <w:r>
              <w:rPr>
                <w:sz w:val="24"/>
              </w:rPr>
              <w:t>Europe</w:t>
            </w:r>
            <w:r>
              <w:rPr>
                <w:spacing w:val="-5"/>
                <w:sz w:val="24"/>
              </w:rPr>
              <w:t xml:space="preserve"> </w:t>
            </w:r>
            <w:r>
              <w:rPr>
                <w:sz w:val="24"/>
              </w:rPr>
              <w:t>and</w:t>
            </w:r>
            <w:r>
              <w:rPr>
                <w:spacing w:val="-4"/>
                <w:sz w:val="24"/>
              </w:rPr>
              <w:t xml:space="preserve"> </w:t>
            </w:r>
            <w:r>
              <w:rPr>
                <w:sz w:val="24"/>
              </w:rPr>
              <w:t>the</w:t>
            </w:r>
            <w:r>
              <w:rPr>
                <w:spacing w:val="-3"/>
                <w:sz w:val="24"/>
              </w:rPr>
              <w:t xml:space="preserve"> </w:t>
            </w:r>
            <w:r>
              <w:rPr>
                <w:sz w:val="24"/>
              </w:rPr>
              <w:t xml:space="preserve">western </w:t>
            </w:r>
            <w:r>
              <w:rPr>
                <w:spacing w:val="-2"/>
                <w:sz w:val="24"/>
              </w:rPr>
              <w:t>hemisphere.</w:t>
            </w:r>
          </w:p>
        </w:tc>
      </w:tr>
    </w:tbl>
    <w:p w14:paraId="5A28A077"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078" w14:textId="77777777" w:rsidR="00EB389E" w:rsidRDefault="00EB389E">
      <w:pPr>
        <w:pStyle w:val="BodyText"/>
        <w:spacing w:before="7"/>
        <w:rPr>
          <w:sz w:val="12"/>
        </w:rPr>
      </w:pPr>
    </w:p>
    <w:tbl>
      <w:tblPr>
        <w:tblW w:w="0" w:type="auto"/>
        <w:tblInd w:w="1435" w:type="dxa"/>
        <w:tblLayout w:type="fixed"/>
        <w:tblCellMar>
          <w:left w:w="0" w:type="dxa"/>
          <w:right w:w="0" w:type="dxa"/>
        </w:tblCellMar>
        <w:tblLook w:val="01E0" w:firstRow="1" w:lastRow="1" w:firstColumn="1" w:lastColumn="1" w:noHBand="0" w:noVBand="0"/>
      </w:tblPr>
      <w:tblGrid>
        <w:gridCol w:w="1739"/>
        <w:gridCol w:w="7732"/>
      </w:tblGrid>
      <w:tr w:rsidR="00EB389E" w14:paraId="5A28A07D" w14:textId="77777777">
        <w:trPr>
          <w:trHeight w:val="2661"/>
        </w:trPr>
        <w:tc>
          <w:tcPr>
            <w:tcW w:w="9471" w:type="dxa"/>
            <w:gridSpan w:val="2"/>
            <w:tcBorders>
              <w:bottom w:val="single" w:sz="4" w:space="0" w:color="000000"/>
            </w:tcBorders>
          </w:tcPr>
          <w:p w14:paraId="5A28A079"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07A" w14:textId="77777777" w:rsidR="00EB389E" w:rsidRDefault="00872BA8">
            <w:pPr>
              <w:pStyle w:val="TableParagraph"/>
              <w:spacing w:before="4" w:line="256" w:lineRule="auto"/>
              <w:ind w:left="64" w:right="166"/>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Triangular</w:t>
            </w:r>
            <w:r>
              <w:rPr>
                <w:spacing w:val="-1"/>
              </w:rPr>
              <w:t xml:space="preserve"> </w:t>
            </w:r>
            <w:r>
              <w:t>Trade</w:t>
            </w:r>
            <w:r>
              <w:rPr>
                <w:spacing w:val="-2"/>
              </w:rPr>
              <w:t xml:space="preserve"> </w:t>
            </w:r>
            <w:r>
              <w:t>and</w:t>
            </w:r>
            <w:r>
              <w:rPr>
                <w:spacing w:val="-2"/>
              </w:rPr>
              <w:t xml:space="preserve"> </w:t>
            </w:r>
            <w:r>
              <w:t>how</w:t>
            </w:r>
            <w:r>
              <w:rPr>
                <w:spacing w:val="-3"/>
              </w:rPr>
              <w:t xml:space="preserve"> </w:t>
            </w:r>
            <w:r>
              <w:t>this</w:t>
            </w:r>
            <w:r>
              <w:rPr>
                <w:spacing w:val="-4"/>
              </w:rPr>
              <w:t xml:space="preserve"> </w:t>
            </w:r>
            <w:r>
              <w:t>three-tiered</w:t>
            </w:r>
            <w:r>
              <w:rPr>
                <w:spacing w:val="-5"/>
              </w:rPr>
              <w:t xml:space="preserve"> </w:t>
            </w:r>
            <w:r>
              <w:t>system</w:t>
            </w:r>
            <w:r>
              <w:rPr>
                <w:spacing w:val="-4"/>
              </w:rPr>
              <w:t xml:space="preserve"> </w:t>
            </w:r>
            <w:r>
              <w:t>encouraged the use of slavery.</w:t>
            </w:r>
          </w:p>
          <w:p w14:paraId="5A28A07B" w14:textId="77777777" w:rsidR="00EB389E" w:rsidRDefault="00872BA8">
            <w:pPr>
              <w:pStyle w:val="TableParagraph"/>
              <w:spacing w:before="3"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what</w:t>
            </w:r>
            <w:r>
              <w:rPr>
                <w:spacing w:val="-4"/>
              </w:rPr>
              <w:t xml:space="preserve"> </w:t>
            </w:r>
            <w:r>
              <w:t>made</w:t>
            </w:r>
            <w:r>
              <w:rPr>
                <w:spacing w:val="-4"/>
              </w:rPr>
              <w:t xml:space="preserve"> </w:t>
            </w:r>
            <w:r>
              <w:t>indentured</w:t>
            </w:r>
            <w:r>
              <w:rPr>
                <w:spacing w:val="-5"/>
              </w:rPr>
              <w:t xml:space="preserve"> </w:t>
            </w:r>
            <w:r>
              <w:t>servitude</w:t>
            </w:r>
            <w:r>
              <w:rPr>
                <w:spacing w:val="-4"/>
              </w:rPr>
              <w:t xml:space="preserve"> </w:t>
            </w:r>
            <w:r>
              <w:t>contracts</w:t>
            </w:r>
            <w:r>
              <w:rPr>
                <w:spacing w:val="-4"/>
              </w:rPr>
              <w:t xml:space="preserve"> </w:t>
            </w:r>
            <w:r>
              <w:t>a</w:t>
            </w:r>
            <w:r>
              <w:rPr>
                <w:spacing w:val="-2"/>
              </w:rPr>
              <w:t xml:space="preserve"> </w:t>
            </w:r>
            <w:r>
              <w:t>risky</w:t>
            </w:r>
            <w:r>
              <w:rPr>
                <w:spacing w:val="-2"/>
              </w:rPr>
              <w:t xml:space="preserve"> </w:t>
            </w:r>
            <w:r>
              <w:t>investment</w:t>
            </w:r>
            <w:r>
              <w:rPr>
                <w:spacing w:val="-4"/>
              </w:rPr>
              <w:t xml:space="preserve"> </w:t>
            </w:r>
            <w:r>
              <w:t>for colonists, based on economic and social factors.</w:t>
            </w:r>
          </w:p>
          <w:p w14:paraId="5A28A07C" w14:textId="77777777" w:rsidR="00EB389E" w:rsidRDefault="00872BA8">
            <w:pPr>
              <w:pStyle w:val="TableParagraph"/>
              <w:ind w:left="64" w:right="166"/>
            </w:pPr>
            <w:r>
              <w:rPr>
                <w:i/>
              </w:rPr>
              <w:t>Clarification</w:t>
            </w:r>
            <w:r>
              <w:rPr>
                <w:i/>
                <w:spacing w:val="-4"/>
              </w:rPr>
              <w:t xml:space="preserve"> </w:t>
            </w:r>
            <w:r>
              <w:rPr>
                <w:i/>
              </w:rPr>
              <w:t xml:space="preserve">3: </w:t>
            </w:r>
            <w:r>
              <w:t>Instruction</w:t>
            </w:r>
            <w:r>
              <w:rPr>
                <w:spacing w:val="-4"/>
              </w:rPr>
              <w:t xml:space="preserve"> </w:t>
            </w:r>
            <w:r>
              <w:t>includes</w:t>
            </w:r>
            <w:r>
              <w:rPr>
                <w:spacing w:val="-3"/>
              </w:rPr>
              <w:t xml:space="preserve"> </w:t>
            </w:r>
            <w:r>
              <w:t>how</w:t>
            </w:r>
            <w:r>
              <w:rPr>
                <w:spacing w:val="-2"/>
              </w:rPr>
              <w:t xml:space="preserve"> </w:t>
            </w:r>
            <w:r>
              <w:t>the</w:t>
            </w:r>
            <w:r>
              <w:rPr>
                <w:spacing w:val="-1"/>
              </w:rPr>
              <w:t xml:space="preserve"> </w:t>
            </w:r>
            <w:r>
              <w:t>desire</w:t>
            </w:r>
            <w:r>
              <w:rPr>
                <w:spacing w:val="-3"/>
              </w:rPr>
              <w:t xml:space="preserve"> </w:t>
            </w:r>
            <w:r>
              <w:t>for</w:t>
            </w:r>
            <w:r>
              <w:rPr>
                <w:spacing w:val="-3"/>
              </w:rPr>
              <w:t xml:space="preserve"> </w:t>
            </w:r>
            <w:r>
              <w:t>knowledge</w:t>
            </w:r>
            <w:r>
              <w:rPr>
                <w:spacing w:val="-1"/>
              </w:rPr>
              <w:t xml:space="preserve"> </w:t>
            </w:r>
            <w:r>
              <w:t>of</w:t>
            </w:r>
            <w:r>
              <w:rPr>
                <w:spacing w:val="-3"/>
              </w:rPr>
              <w:t xml:space="preserve"> </w:t>
            </w:r>
            <w:r>
              <w:t>land</w:t>
            </w:r>
            <w:r>
              <w:rPr>
                <w:spacing w:val="-1"/>
              </w:rPr>
              <w:t xml:space="preserve"> </w:t>
            </w:r>
            <w:r>
              <w:t>cultivation</w:t>
            </w:r>
            <w:r>
              <w:rPr>
                <w:spacing w:val="-1"/>
              </w:rPr>
              <w:t xml:space="preserve"> </w:t>
            </w:r>
            <w:r>
              <w:t>and</w:t>
            </w:r>
            <w:r>
              <w:rPr>
                <w:spacing w:val="-4"/>
              </w:rPr>
              <w:t xml:space="preserve"> </w:t>
            </w:r>
            <w:r>
              <w:t>the</w:t>
            </w:r>
            <w:r>
              <w:rPr>
                <w:spacing w:val="-3"/>
              </w:rPr>
              <w:t xml:space="preserve"> </w:t>
            </w:r>
            <w:r>
              <w:t>rise</w:t>
            </w:r>
            <w:r>
              <w:rPr>
                <w:spacing w:val="-1"/>
              </w:rPr>
              <w:t xml:space="preserve"> </w:t>
            </w:r>
            <w:r>
              <w:t>in</w:t>
            </w:r>
            <w:r>
              <w:rPr>
                <w:spacing w:val="-1"/>
              </w:rPr>
              <w:t xml:space="preserve"> </w:t>
            </w:r>
            <w:r>
              <w:t xml:space="preserve">the production of tobacco and rice had a direct impact on the increased demand for slave labor and the importation of slaves into North America (i.e., the importation of Africans from the Rice Coast of </w:t>
            </w:r>
            <w:r>
              <w:rPr>
                <w:spacing w:val="-2"/>
              </w:rPr>
              <w:t>Africa).</w:t>
            </w:r>
          </w:p>
        </w:tc>
      </w:tr>
      <w:tr w:rsidR="00EB389E" w14:paraId="5A28A082" w14:textId="77777777">
        <w:trPr>
          <w:trHeight w:val="1038"/>
        </w:trPr>
        <w:tc>
          <w:tcPr>
            <w:tcW w:w="1739" w:type="dxa"/>
            <w:tcBorders>
              <w:top w:val="single" w:sz="4" w:space="0" w:color="000000"/>
            </w:tcBorders>
          </w:tcPr>
          <w:p w14:paraId="5A28A07E" w14:textId="77777777" w:rsidR="00EB389E" w:rsidRDefault="00EB389E">
            <w:pPr>
              <w:pStyle w:val="TableParagraph"/>
              <w:spacing w:before="166"/>
              <w:rPr>
                <w:sz w:val="24"/>
              </w:rPr>
            </w:pPr>
          </w:p>
          <w:p w14:paraId="5A28A07F" w14:textId="77777777" w:rsidR="00EB389E" w:rsidRDefault="00872BA8">
            <w:pPr>
              <w:pStyle w:val="TableParagraph"/>
              <w:spacing w:before="1"/>
              <w:ind w:left="64"/>
              <w:rPr>
                <w:sz w:val="24"/>
              </w:rPr>
            </w:pPr>
            <w:r>
              <w:rPr>
                <w:spacing w:val="-2"/>
                <w:sz w:val="24"/>
              </w:rPr>
              <w:t>SS.912.AA.1.4</w:t>
            </w:r>
          </w:p>
        </w:tc>
        <w:tc>
          <w:tcPr>
            <w:tcW w:w="7732" w:type="dxa"/>
            <w:tcBorders>
              <w:top w:val="single" w:sz="4" w:space="0" w:color="000000"/>
            </w:tcBorders>
          </w:tcPr>
          <w:p w14:paraId="5A28A080" w14:textId="77777777" w:rsidR="00EB389E" w:rsidRDefault="00EB389E">
            <w:pPr>
              <w:pStyle w:val="TableParagraph"/>
              <w:spacing w:before="10"/>
              <w:rPr>
                <w:sz w:val="24"/>
              </w:rPr>
            </w:pPr>
          </w:p>
          <w:p w14:paraId="5A28A081" w14:textId="77777777" w:rsidR="00EB389E" w:rsidRDefault="00872BA8">
            <w:pPr>
              <w:pStyle w:val="TableParagraph"/>
              <w:spacing w:before="1"/>
              <w:ind w:left="219"/>
              <w:rPr>
                <w:sz w:val="24"/>
              </w:rPr>
            </w:pPr>
            <w:r>
              <w:rPr>
                <w:sz w:val="24"/>
              </w:rPr>
              <w:t>Examine</w:t>
            </w:r>
            <w:r>
              <w:rPr>
                <w:spacing w:val="-5"/>
                <w:sz w:val="24"/>
              </w:rPr>
              <w:t xml:space="preserve"> </w:t>
            </w:r>
            <w:r>
              <w:rPr>
                <w:sz w:val="24"/>
              </w:rPr>
              <w:t>the</w:t>
            </w:r>
            <w:r>
              <w:rPr>
                <w:spacing w:val="-5"/>
                <w:sz w:val="24"/>
              </w:rPr>
              <w:t xml:space="preserve"> </w:t>
            </w:r>
            <w:r>
              <w:rPr>
                <w:sz w:val="24"/>
              </w:rPr>
              <w:t>development</w:t>
            </w:r>
            <w:r>
              <w:rPr>
                <w:spacing w:val="-4"/>
                <w:sz w:val="24"/>
              </w:rPr>
              <w:t xml:space="preserve"> </w:t>
            </w:r>
            <w:r>
              <w:rPr>
                <w:sz w:val="24"/>
              </w:rPr>
              <w:t>of</w:t>
            </w:r>
            <w:r>
              <w:rPr>
                <w:spacing w:val="-5"/>
                <w:sz w:val="24"/>
              </w:rPr>
              <w:t xml:space="preserve"> </w:t>
            </w:r>
            <w:r>
              <w:rPr>
                <w:sz w:val="24"/>
              </w:rPr>
              <w:t>slavery</w:t>
            </w:r>
            <w:r>
              <w:rPr>
                <w:spacing w:val="-4"/>
                <w:sz w:val="24"/>
              </w:rPr>
              <w:t xml:space="preserve"> </w:t>
            </w:r>
            <w:r>
              <w:rPr>
                <w:sz w:val="24"/>
              </w:rPr>
              <w:t>and</w:t>
            </w:r>
            <w:r>
              <w:rPr>
                <w:spacing w:val="-4"/>
                <w:sz w:val="24"/>
              </w:rPr>
              <w:t xml:space="preserve"> </w:t>
            </w:r>
            <w:r>
              <w:rPr>
                <w:sz w:val="24"/>
              </w:rPr>
              <w:t>describe</w:t>
            </w:r>
            <w:r>
              <w:rPr>
                <w:spacing w:val="-3"/>
                <w:sz w:val="24"/>
              </w:rPr>
              <w:t xml:space="preserve"> </w:t>
            </w:r>
            <w:r>
              <w:rPr>
                <w:sz w:val="24"/>
              </w:rPr>
              <w:t>the</w:t>
            </w:r>
            <w:r>
              <w:rPr>
                <w:spacing w:val="-5"/>
                <w:sz w:val="24"/>
              </w:rPr>
              <w:t xml:space="preserve"> </w:t>
            </w:r>
            <w:r>
              <w:rPr>
                <w:sz w:val="24"/>
              </w:rPr>
              <w:t>conditions</w:t>
            </w:r>
            <w:r>
              <w:rPr>
                <w:spacing w:val="-4"/>
                <w:sz w:val="24"/>
              </w:rPr>
              <w:t xml:space="preserve"> </w:t>
            </w:r>
            <w:r>
              <w:rPr>
                <w:sz w:val="24"/>
              </w:rPr>
              <w:t>for</w:t>
            </w:r>
            <w:r>
              <w:rPr>
                <w:spacing w:val="-5"/>
                <w:sz w:val="24"/>
              </w:rPr>
              <w:t xml:space="preserve"> </w:t>
            </w:r>
            <w:r>
              <w:rPr>
                <w:sz w:val="24"/>
              </w:rPr>
              <w:t>Africans during their passage to America.</w:t>
            </w:r>
          </w:p>
        </w:tc>
      </w:tr>
      <w:tr w:rsidR="00EB389E" w14:paraId="5A28A087" w14:textId="77777777">
        <w:trPr>
          <w:trHeight w:val="1829"/>
        </w:trPr>
        <w:tc>
          <w:tcPr>
            <w:tcW w:w="9471" w:type="dxa"/>
            <w:gridSpan w:val="2"/>
            <w:tcBorders>
              <w:bottom w:val="single" w:sz="4" w:space="0" w:color="000000"/>
            </w:tcBorders>
          </w:tcPr>
          <w:p w14:paraId="5A28A083"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084" w14:textId="77777777" w:rsidR="00EB389E" w:rsidRDefault="00872BA8">
            <w:pPr>
              <w:pStyle w:val="TableParagraph"/>
              <w:spacing w:before="4"/>
              <w:ind w:left="64"/>
            </w:pPr>
            <w:r>
              <w:rPr>
                <w:i/>
              </w:rPr>
              <w:t>Clarification</w:t>
            </w:r>
            <w:r>
              <w:rPr>
                <w:i/>
                <w:spacing w:val="-8"/>
              </w:rPr>
              <w:t xml:space="preserve"> </w:t>
            </w:r>
            <w:r>
              <w:rPr>
                <w:i/>
              </w:rPr>
              <w:t>1:</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Triangular</w:t>
            </w:r>
            <w:r>
              <w:rPr>
                <w:spacing w:val="-2"/>
              </w:rPr>
              <w:t xml:space="preserve"> </w:t>
            </w:r>
            <w:r>
              <w:t>Trade</w:t>
            </w:r>
            <w:r>
              <w:rPr>
                <w:spacing w:val="-4"/>
              </w:rPr>
              <w:t xml:space="preserve"> </w:t>
            </w:r>
            <w:r>
              <w:t>routes</w:t>
            </w:r>
            <w:r>
              <w:rPr>
                <w:spacing w:val="-3"/>
              </w:rPr>
              <w:t xml:space="preserve"> </w:t>
            </w:r>
            <w:r>
              <w:t>and</w:t>
            </w:r>
            <w:r>
              <w:rPr>
                <w:spacing w:val="-5"/>
              </w:rPr>
              <w:t xml:space="preserve"> </w:t>
            </w:r>
            <w:r>
              <w:t>the</w:t>
            </w:r>
            <w:r>
              <w:rPr>
                <w:spacing w:val="-5"/>
              </w:rPr>
              <w:t xml:space="preserve"> </w:t>
            </w:r>
            <w:r>
              <w:t>Middle</w:t>
            </w:r>
            <w:r>
              <w:rPr>
                <w:spacing w:val="-3"/>
              </w:rPr>
              <w:t xml:space="preserve"> </w:t>
            </w:r>
            <w:r>
              <w:rPr>
                <w:spacing w:val="-2"/>
              </w:rPr>
              <w:t>Passage.</w:t>
            </w:r>
          </w:p>
          <w:p w14:paraId="5A28A085" w14:textId="77777777" w:rsidR="00EB389E" w:rsidRDefault="00872BA8">
            <w:pPr>
              <w:pStyle w:val="TableParagraph"/>
              <w:spacing w:before="18" w:line="259" w:lineRule="auto"/>
              <w:ind w:left="64" w:right="166"/>
            </w:pPr>
            <w:r>
              <w:rPr>
                <w:i/>
              </w:rPr>
              <w:t>Clarification</w:t>
            </w:r>
            <w:r>
              <w:rPr>
                <w:i/>
                <w:spacing w:val="-4"/>
              </w:rPr>
              <w:t xml:space="preserve"> </w:t>
            </w:r>
            <w:r>
              <w:rPr>
                <w:i/>
              </w:rPr>
              <w:t xml:space="preserve">2: </w:t>
            </w:r>
            <w:r>
              <w:t>Instruction</w:t>
            </w:r>
            <w:r>
              <w:rPr>
                <w:spacing w:val="-4"/>
              </w:rPr>
              <w:t xml:space="preserve"> </w:t>
            </w:r>
            <w:r>
              <w:t>includes</w:t>
            </w:r>
            <w:r>
              <w:rPr>
                <w:spacing w:val="-3"/>
              </w:rPr>
              <w:t xml:space="preserve"> </w:t>
            </w:r>
            <w:r>
              <w:t>the</w:t>
            </w:r>
            <w:r>
              <w:rPr>
                <w:spacing w:val="-1"/>
              </w:rPr>
              <w:t xml:space="preserve"> </w:t>
            </w:r>
            <w:r>
              <w:t>causes</w:t>
            </w:r>
            <w:r>
              <w:rPr>
                <w:spacing w:val="-3"/>
              </w:rPr>
              <w:t xml:space="preserve"> </w:t>
            </w:r>
            <w:r>
              <w:t>for the</w:t>
            </w:r>
            <w:r>
              <w:rPr>
                <w:spacing w:val="-3"/>
              </w:rPr>
              <w:t xml:space="preserve"> </w:t>
            </w:r>
            <w:r>
              <w:t>growth</w:t>
            </w:r>
            <w:r>
              <w:rPr>
                <w:spacing w:val="-4"/>
              </w:rPr>
              <w:t xml:space="preserve"> </w:t>
            </w:r>
            <w:r>
              <w:t>and</w:t>
            </w:r>
            <w:r>
              <w:rPr>
                <w:spacing w:val="-1"/>
              </w:rPr>
              <w:t xml:space="preserve"> </w:t>
            </w:r>
            <w:r>
              <w:t>development of</w:t>
            </w:r>
            <w:r>
              <w:rPr>
                <w:spacing w:val="-3"/>
              </w:rPr>
              <w:t xml:space="preserve"> </w:t>
            </w:r>
            <w:r>
              <w:t>slavery,</w:t>
            </w:r>
            <w:r>
              <w:rPr>
                <w:spacing w:val="-4"/>
              </w:rPr>
              <w:t xml:space="preserve"> </w:t>
            </w:r>
            <w:r>
              <w:t>primarily</w:t>
            </w:r>
            <w:r>
              <w:rPr>
                <w:spacing w:val="-4"/>
              </w:rPr>
              <w:t xml:space="preserve"> </w:t>
            </w:r>
            <w:r>
              <w:t>in the southern colonies.</w:t>
            </w:r>
          </w:p>
          <w:p w14:paraId="5A28A086" w14:textId="77777777" w:rsidR="00EB389E" w:rsidRDefault="00872BA8">
            <w:pPr>
              <w:pStyle w:val="TableParagraph"/>
              <w:spacing w:line="251" w:lineRule="exact"/>
              <w:ind w:left="64"/>
            </w:pPr>
            <w:r>
              <w:rPr>
                <w:i/>
              </w:rPr>
              <w:t>Clarification</w:t>
            </w:r>
            <w:r>
              <w:rPr>
                <w:i/>
                <w:spacing w:val="-9"/>
              </w:rPr>
              <w:t xml:space="preserve"> </w:t>
            </w:r>
            <w:r>
              <w:rPr>
                <w:i/>
              </w:rPr>
              <w:t>3:</w:t>
            </w:r>
            <w:r>
              <w:rPr>
                <w:i/>
                <w:spacing w:val="-2"/>
              </w:rPr>
              <w:t xml:space="preserve"> </w:t>
            </w:r>
            <w:r>
              <w:t>Instruction</w:t>
            </w:r>
            <w:r>
              <w:rPr>
                <w:spacing w:val="-7"/>
              </w:rPr>
              <w:t xml:space="preserve"> </w:t>
            </w:r>
            <w:r>
              <w:t>includes</w:t>
            </w:r>
            <w:r>
              <w:rPr>
                <w:spacing w:val="-5"/>
              </w:rPr>
              <w:t xml:space="preserve"> </w:t>
            </w:r>
            <w:r>
              <w:t>percentages</w:t>
            </w:r>
            <w:r>
              <w:rPr>
                <w:spacing w:val="-4"/>
              </w:rPr>
              <w:t xml:space="preserve"> </w:t>
            </w:r>
            <w:r>
              <w:t>of</w:t>
            </w:r>
            <w:r>
              <w:rPr>
                <w:spacing w:val="-2"/>
              </w:rPr>
              <w:t xml:space="preserve"> </w:t>
            </w:r>
            <w:r>
              <w:t>African</w:t>
            </w:r>
            <w:r>
              <w:rPr>
                <w:spacing w:val="-7"/>
              </w:rPr>
              <w:t xml:space="preserve"> </w:t>
            </w:r>
            <w:r>
              <w:t>diaspora</w:t>
            </w:r>
            <w:r>
              <w:rPr>
                <w:spacing w:val="-3"/>
              </w:rPr>
              <w:t xml:space="preserve"> </w:t>
            </w:r>
            <w:r>
              <w:t>within</w:t>
            </w:r>
            <w:r>
              <w:rPr>
                <w:spacing w:val="-4"/>
              </w:rPr>
              <w:t xml:space="preserve"> </w:t>
            </w:r>
            <w:r>
              <w:t>the</w:t>
            </w:r>
            <w:r>
              <w:rPr>
                <w:spacing w:val="-3"/>
              </w:rPr>
              <w:t xml:space="preserve"> </w:t>
            </w:r>
            <w:r>
              <w:t>New</w:t>
            </w:r>
            <w:r>
              <w:rPr>
                <w:spacing w:val="-5"/>
              </w:rPr>
              <w:t xml:space="preserve"> </w:t>
            </w:r>
            <w:r>
              <w:t>World</w:t>
            </w:r>
            <w:r>
              <w:rPr>
                <w:spacing w:val="-3"/>
              </w:rPr>
              <w:t xml:space="preserve"> </w:t>
            </w:r>
            <w:r>
              <w:rPr>
                <w:spacing w:val="-2"/>
              </w:rPr>
              <w:t>colonies.</w:t>
            </w:r>
          </w:p>
        </w:tc>
      </w:tr>
      <w:tr w:rsidR="0054061B" w:rsidRPr="0054061B" w14:paraId="5A28A08C" w14:textId="77777777">
        <w:trPr>
          <w:trHeight w:val="1038"/>
        </w:trPr>
        <w:tc>
          <w:tcPr>
            <w:tcW w:w="1739" w:type="dxa"/>
            <w:tcBorders>
              <w:top w:val="single" w:sz="4" w:space="0" w:color="000000"/>
            </w:tcBorders>
          </w:tcPr>
          <w:p w14:paraId="5A28A088" w14:textId="77777777" w:rsidR="00EB389E" w:rsidRDefault="00EB389E">
            <w:pPr>
              <w:pStyle w:val="TableParagraph"/>
              <w:spacing w:before="166"/>
              <w:rPr>
                <w:sz w:val="24"/>
              </w:rPr>
            </w:pPr>
          </w:p>
          <w:p w14:paraId="5A28A089" w14:textId="77777777" w:rsidR="00EB389E" w:rsidRDefault="00872BA8">
            <w:pPr>
              <w:pStyle w:val="TableParagraph"/>
              <w:spacing w:before="1"/>
              <w:ind w:left="64"/>
              <w:rPr>
                <w:sz w:val="24"/>
              </w:rPr>
            </w:pPr>
            <w:r>
              <w:rPr>
                <w:spacing w:val="-2"/>
                <w:sz w:val="24"/>
              </w:rPr>
              <w:t>SS.912.AA.1.5</w:t>
            </w:r>
          </w:p>
        </w:tc>
        <w:tc>
          <w:tcPr>
            <w:tcW w:w="7732" w:type="dxa"/>
            <w:tcBorders>
              <w:top w:val="single" w:sz="4" w:space="0" w:color="000000"/>
            </w:tcBorders>
          </w:tcPr>
          <w:p w14:paraId="5A28A08A" w14:textId="77777777" w:rsidR="00EB389E" w:rsidRPr="0054061B" w:rsidRDefault="00EB389E">
            <w:pPr>
              <w:pStyle w:val="TableParagraph"/>
              <w:spacing w:before="10"/>
              <w:rPr>
                <w:sz w:val="24"/>
              </w:rPr>
            </w:pPr>
          </w:p>
          <w:p w14:paraId="5A28A08B" w14:textId="596B16F7" w:rsidR="00EB389E" w:rsidRPr="0054061B" w:rsidRDefault="00872BA8">
            <w:pPr>
              <w:pStyle w:val="TableParagraph"/>
              <w:spacing w:before="1"/>
              <w:ind w:left="219" w:right="130"/>
              <w:rPr>
                <w:sz w:val="24"/>
              </w:rPr>
            </w:pPr>
            <w:r w:rsidRPr="0054061B">
              <w:rPr>
                <w:sz w:val="24"/>
              </w:rPr>
              <w:t>Explain</w:t>
            </w:r>
            <w:r w:rsidRPr="0054061B">
              <w:rPr>
                <w:spacing w:val="-5"/>
                <w:sz w:val="24"/>
              </w:rPr>
              <w:t xml:space="preserve"> </w:t>
            </w:r>
            <w:r w:rsidRPr="0054061B">
              <w:rPr>
                <w:sz w:val="24"/>
              </w:rPr>
              <w:t>the</w:t>
            </w:r>
            <w:r w:rsidRPr="0054061B">
              <w:rPr>
                <w:spacing w:val="-6"/>
                <w:sz w:val="24"/>
              </w:rPr>
              <w:t xml:space="preserve"> </w:t>
            </w:r>
            <w:r w:rsidRPr="0054061B">
              <w:rPr>
                <w:sz w:val="24"/>
              </w:rPr>
              <w:t>significance</w:t>
            </w:r>
            <w:r w:rsidRPr="0054061B">
              <w:rPr>
                <w:spacing w:val="-5"/>
                <w:sz w:val="24"/>
              </w:rPr>
              <w:t xml:space="preserve"> </w:t>
            </w:r>
            <w:r w:rsidRPr="0054061B">
              <w:rPr>
                <w:sz w:val="24"/>
              </w:rPr>
              <w:t>of</w:t>
            </w:r>
            <w:r w:rsidRPr="0054061B">
              <w:rPr>
                <w:spacing w:val="-6"/>
                <w:sz w:val="24"/>
              </w:rPr>
              <w:t xml:space="preserve"> </w:t>
            </w:r>
            <w:r w:rsidRPr="0054061B">
              <w:rPr>
                <w:sz w:val="24"/>
              </w:rPr>
              <w:t>England</w:t>
            </w:r>
            <w:r w:rsidRPr="0054061B">
              <w:rPr>
                <w:spacing w:val="-5"/>
                <w:sz w:val="24"/>
              </w:rPr>
              <w:t xml:space="preserve"> </w:t>
            </w:r>
            <w:r w:rsidRPr="0054061B">
              <w:rPr>
                <w:sz w:val="24"/>
              </w:rPr>
              <w:t>sending</w:t>
            </w:r>
            <w:r w:rsidRPr="0054061B">
              <w:rPr>
                <w:spacing w:val="-5"/>
                <w:sz w:val="24"/>
              </w:rPr>
              <w:t xml:space="preserve"> </w:t>
            </w:r>
            <w:r w:rsidRPr="0054061B">
              <w:rPr>
                <w:sz w:val="24"/>
              </w:rPr>
              <w:t>convicts,</w:t>
            </w:r>
            <w:r w:rsidRPr="0054061B">
              <w:rPr>
                <w:spacing w:val="-5"/>
                <w:sz w:val="24"/>
              </w:rPr>
              <w:t xml:space="preserve"> </w:t>
            </w:r>
            <w:r w:rsidRPr="0054061B">
              <w:rPr>
                <w:sz w:val="24"/>
              </w:rPr>
              <w:t>vagabonds</w:t>
            </w:r>
            <w:r w:rsidR="00007351" w:rsidRPr="0054061B">
              <w:rPr>
                <w:sz w:val="24"/>
              </w:rPr>
              <w:t>,</w:t>
            </w:r>
            <w:r w:rsidRPr="0054061B">
              <w:rPr>
                <w:spacing w:val="-5"/>
                <w:sz w:val="24"/>
              </w:rPr>
              <w:t xml:space="preserve"> </w:t>
            </w:r>
            <w:r w:rsidRPr="0054061B">
              <w:rPr>
                <w:sz w:val="24"/>
              </w:rPr>
              <w:t>and children to the colonies.</w:t>
            </w:r>
          </w:p>
        </w:tc>
      </w:tr>
      <w:tr w:rsidR="00EB389E" w14:paraId="5A28A091" w14:textId="77777777">
        <w:trPr>
          <w:trHeight w:val="2652"/>
        </w:trPr>
        <w:tc>
          <w:tcPr>
            <w:tcW w:w="9471" w:type="dxa"/>
            <w:gridSpan w:val="2"/>
            <w:tcBorders>
              <w:bottom w:val="single" w:sz="4" w:space="0" w:color="000000"/>
            </w:tcBorders>
          </w:tcPr>
          <w:p w14:paraId="5A28A08D"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08E" w14:textId="77777777" w:rsidR="00EB389E" w:rsidRDefault="00872BA8">
            <w:pPr>
              <w:pStyle w:val="TableParagraph"/>
              <w:spacing w:before="4" w:line="259" w:lineRule="auto"/>
              <w:ind w:left="64" w:right="166"/>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reasons</w:t>
            </w:r>
            <w:r>
              <w:rPr>
                <w:spacing w:val="-2"/>
              </w:rPr>
              <w:t xml:space="preserve"> </w:t>
            </w:r>
            <w:r>
              <w:t>England</w:t>
            </w:r>
            <w:r>
              <w:rPr>
                <w:spacing w:val="-2"/>
              </w:rPr>
              <w:t xml:space="preserve"> </w:t>
            </w:r>
            <w:r>
              <w:t>sent</w:t>
            </w:r>
            <w:r>
              <w:rPr>
                <w:spacing w:val="-1"/>
              </w:rPr>
              <w:t xml:space="preserve"> </w:t>
            </w:r>
            <w:r>
              <w:t>convicts</w:t>
            </w:r>
            <w:r>
              <w:rPr>
                <w:spacing w:val="-4"/>
              </w:rPr>
              <w:t xml:space="preserve"> </w:t>
            </w:r>
            <w:r>
              <w:t>to</w:t>
            </w:r>
            <w:r>
              <w:rPr>
                <w:spacing w:val="-5"/>
              </w:rPr>
              <w:t xml:space="preserve"> </w:t>
            </w:r>
            <w:r>
              <w:t>the</w:t>
            </w:r>
            <w:r>
              <w:rPr>
                <w:spacing w:val="-2"/>
              </w:rPr>
              <w:t xml:space="preserve"> </w:t>
            </w:r>
            <w:r>
              <w:t>colonies</w:t>
            </w:r>
            <w:r>
              <w:rPr>
                <w:spacing w:val="-4"/>
              </w:rPr>
              <w:t xml:space="preserve"> </w:t>
            </w:r>
            <w:r>
              <w:t>and</w:t>
            </w:r>
            <w:r>
              <w:rPr>
                <w:spacing w:val="-2"/>
              </w:rPr>
              <w:t xml:space="preserve"> </w:t>
            </w:r>
            <w:r>
              <w:t>the</w:t>
            </w:r>
            <w:r>
              <w:rPr>
                <w:spacing w:val="-4"/>
              </w:rPr>
              <w:t xml:space="preserve"> </w:t>
            </w:r>
            <w:r>
              <w:t>impact</w:t>
            </w:r>
            <w:r>
              <w:rPr>
                <w:spacing w:val="-1"/>
              </w:rPr>
              <w:t xml:space="preserve"> </w:t>
            </w:r>
            <w:r>
              <w:t xml:space="preserve">it had on the lives of both the convicts and the colonists (i.e., prosecution for political reasons, theft, </w:t>
            </w:r>
            <w:r>
              <w:rPr>
                <w:spacing w:val="-2"/>
              </w:rPr>
              <w:t>deception).</w:t>
            </w:r>
          </w:p>
          <w:p w14:paraId="5A28A08F" w14:textId="77777777" w:rsidR="00EB389E" w:rsidRDefault="00872BA8">
            <w:pPr>
              <w:pStyle w:val="TableParagraph"/>
              <w:spacing w:line="259" w:lineRule="auto"/>
              <w:ind w:left="64" w:right="166"/>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English</w:t>
            </w:r>
            <w:r>
              <w:rPr>
                <w:spacing w:val="-2"/>
              </w:rPr>
              <w:t xml:space="preserve"> </w:t>
            </w:r>
            <w:r>
              <w:t>practice</w:t>
            </w:r>
            <w:r>
              <w:rPr>
                <w:spacing w:val="-2"/>
              </w:rPr>
              <w:t xml:space="preserve"> </w:t>
            </w:r>
            <w:r>
              <w:t>of</w:t>
            </w:r>
            <w:r>
              <w:rPr>
                <w:spacing w:val="-1"/>
              </w:rPr>
              <w:t xml:space="preserve"> </w:t>
            </w:r>
            <w:r>
              <w:t>enclosure</w:t>
            </w:r>
            <w:r>
              <w:rPr>
                <w:spacing w:val="-2"/>
              </w:rPr>
              <w:t xml:space="preserve"> </w:t>
            </w:r>
            <w:r>
              <w:t>and</w:t>
            </w:r>
            <w:r>
              <w:rPr>
                <w:spacing w:val="-2"/>
              </w:rPr>
              <w:t xml:space="preserve"> </w:t>
            </w:r>
            <w:r>
              <w:t>how</w:t>
            </w:r>
            <w:r>
              <w:rPr>
                <w:spacing w:val="-3"/>
              </w:rPr>
              <w:t xml:space="preserve"> </w:t>
            </w:r>
            <w:r>
              <w:t>it</w:t>
            </w:r>
            <w:r>
              <w:rPr>
                <w:spacing w:val="-1"/>
              </w:rPr>
              <w:t xml:space="preserve"> </w:t>
            </w:r>
            <w:r>
              <w:t>forced</w:t>
            </w:r>
            <w:r>
              <w:rPr>
                <w:spacing w:val="-5"/>
              </w:rPr>
              <w:t xml:space="preserve"> </w:t>
            </w:r>
            <w:r>
              <w:t>people</w:t>
            </w:r>
            <w:r>
              <w:rPr>
                <w:spacing w:val="-4"/>
              </w:rPr>
              <w:t xml:space="preserve"> </w:t>
            </w:r>
            <w:r>
              <w:t>to</w:t>
            </w:r>
            <w:r>
              <w:rPr>
                <w:spacing w:val="-2"/>
              </w:rPr>
              <w:t xml:space="preserve"> </w:t>
            </w:r>
            <w:r>
              <w:t>leave the lands causing them to be without work and homes.</w:t>
            </w:r>
          </w:p>
          <w:p w14:paraId="5A28A090" w14:textId="77777777" w:rsidR="00EB389E" w:rsidRDefault="00872BA8">
            <w:pPr>
              <w:pStyle w:val="TableParagraph"/>
              <w:ind w:left="64" w:right="166"/>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causes</w:t>
            </w:r>
            <w:r>
              <w:rPr>
                <w:spacing w:val="-4"/>
              </w:rPr>
              <w:t xml:space="preserve"> </w:t>
            </w:r>
            <w:r>
              <w:t>and</w:t>
            </w:r>
            <w:r>
              <w:rPr>
                <w:spacing w:val="-5"/>
              </w:rPr>
              <w:t xml:space="preserve"> </w:t>
            </w:r>
            <w:r>
              <w:t>consequences</w:t>
            </w:r>
            <w:r>
              <w:rPr>
                <w:spacing w:val="-4"/>
              </w:rPr>
              <w:t xml:space="preserve"> </w:t>
            </w:r>
            <w:r>
              <w:t>of</w:t>
            </w:r>
            <w:r>
              <w:rPr>
                <w:spacing w:val="-1"/>
              </w:rPr>
              <w:t xml:space="preserve"> </w:t>
            </w:r>
            <w:r>
              <w:t>England’s</w:t>
            </w:r>
            <w:r>
              <w:rPr>
                <w:spacing w:val="-4"/>
              </w:rPr>
              <w:t xml:space="preserve"> </w:t>
            </w:r>
            <w:r>
              <w:t>forced</w:t>
            </w:r>
            <w:r>
              <w:rPr>
                <w:spacing w:val="-2"/>
              </w:rPr>
              <w:t xml:space="preserve"> </w:t>
            </w:r>
            <w:r>
              <w:t>child</w:t>
            </w:r>
            <w:r>
              <w:rPr>
                <w:spacing w:val="-2"/>
              </w:rPr>
              <w:t xml:space="preserve"> </w:t>
            </w:r>
            <w:r>
              <w:t>migration</w:t>
            </w:r>
            <w:r>
              <w:rPr>
                <w:spacing w:val="-5"/>
              </w:rPr>
              <w:t xml:space="preserve"> </w:t>
            </w:r>
            <w:r>
              <w:t>to the colonies.</w:t>
            </w:r>
          </w:p>
        </w:tc>
      </w:tr>
      <w:tr w:rsidR="00EB389E" w14:paraId="5A28A096" w14:textId="77777777">
        <w:trPr>
          <w:trHeight w:val="780"/>
        </w:trPr>
        <w:tc>
          <w:tcPr>
            <w:tcW w:w="1739" w:type="dxa"/>
            <w:tcBorders>
              <w:top w:val="single" w:sz="4" w:space="0" w:color="000000"/>
            </w:tcBorders>
          </w:tcPr>
          <w:p w14:paraId="5A28A092" w14:textId="77777777" w:rsidR="00EB389E" w:rsidRDefault="00EB389E">
            <w:pPr>
              <w:pStyle w:val="TableParagraph"/>
              <w:spacing w:before="37"/>
              <w:rPr>
                <w:sz w:val="24"/>
              </w:rPr>
            </w:pPr>
          </w:p>
          <w:p w14:paraId="5A28A093" w14:textId="77777777" w:rsidR="00EB389E" w:rsidRDefault="00872BA8">
            <w:pPr>
              <w:pStyle w:val="TableParagraph"/>
              <w:ind w:left="64"/>
              <w:rPr>
                <w:sz w:val="24"/>
              </w:rPr>
            </w:pPr>
            <w:r>
              <w:rPr>
                <w:spacing w:val="-2"/>
                <w:sz w:val="24"/>
              </w:rPr>
              <w:t>SS.912.AA.1.6</w:t>
            </w:r>
          </w:p>
        </w:tc>
        <w:tc>
          <w:tcPr>
            <w:tcW w:w="7732" w:type="dxa"/>
            <w:tcBorders>
              <w:top w:val="single" w:sz="4" w:space="0" w:color="000000"/>
            </w:tcBorders>
          </w:tcPr>
          <w:p w14:paraId="5A28A094" w14:textId="77777777" w:rsidR="00EB389E" w:rsidRDefault="00EB389E">
            <w:pPr>
              <w:pStyle w:val="TableParagraph"/>
              <w:spacing w:before="20"/>
              <w:rPr>
                <w:sz w:val="24"/>
              </w:rPr>
            </w:pPr>
          </w:p>
          <w:p w14:paraId="5A28A095" w14:textId="77777777" w:rsidR="00EB389E" w:rsidRDefault="00872BA8">
            <w:pPr>
              <w:pStyle w:val="TableParagraph"/>
              <w:ind w:left="219"/>
              <w:rPr>
                <w:sz w:val="24"/>
              </w:rPr>
            </w:pPr>
            <w:r>
              <w:rPr>
                <w:sz w:val="24"/>
              </w:rPr>
              <w:t>Describe</w:t>
            </w:r>
            <w:r>
              <w:rPr>
                <w:spacing w:val="-5"/>
                <w:sz w:val="24"/>
              </w:rPr>
              <w:t xml:space="preserve"> </w:t>
            </w:r>
            <w:r>
              <w:rPr>
                <w:sz w:val="24"/>
              </w:rPr>
              <w:t>the</w:t>
            </w:r>
            <w:r>
              <w:rPr>
                <w:spacing w:val="-2"/>
                <w:sz w:val="24"/>
              </w:rPr>
              <w:t xml:space="preserve"> </w:t>
            </w:r>
            <w:r>
              <w:rPr>
                <w:sz w:val="24"/>
              </w:rPr>
              <w:t>harsh</w:t>
            </w:r>
            <w:r>
              <w:rPr>
                <w:spacing w:val="1"/>
                <w:sz w:val="24"/>
              </w:rPr>
              <w:t xml:space="preserve"> </w:t>
            </w:r>
            <w:r>
              <w:rPr>
                <w:sz w:val="24"/>
              </w:rPr>
              <w:t>conditions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Virginia</w:t>
            </w:r>
            <w:r>
              <w:rPr>
                <w:spacing w:val="-2"/>
                <w:sz w:val="24"/>
              </w:rPr>
              <w:t xml:space="preserve"> Colony.</w:t>
            </w:r>
          </w:p>
        </w:tc>
      </w:tr>
      <w:tr w:rsidR="00EB389E" w14:paraId="5A28A099" w14:textId="77777777">
        <w:trPr>
          <w:trHeight w:val="1823"/>
        </w:trPr>
        <w:tc>
          <w:tcPr>
            <w:tcW w:w="9471" w:type="dxa"/>
            <w:gridSpan w:val="2"/>
            <w:tcBorders>
              <w:bottom w:val="single" w:sz="4" w:space="0" w:color="000000"/>
            </w:tcBorders>
          </w:tcPr>
          <w:p w14:paraId="5A28A097" w14:textId="77777777" w:rsidR="00EB389E" w:rsidRDefault="00872BA8">
            <w:pPr>
              <w:pStyle w:val="TableParagraph"/>
              <w:spacing w:before="182"/>
              <w:ind w:left="64"/>
              <w:jc w:val="both"/>
            </w:pPr>
            <w:r>
              <w:rPr>
                <w:u w:val="single"/>
              </w:rPr>
              <w:t>Benchmark</w:t>
            </w:r>
            <w:r>
              <w:rPr>
                <w:spacing w:val="-6"/>
                <w:u w:val="single"/>
              </w:rPr>
              <w:t xml:space="preserve"> </w:t>
            </w:r>
            <w:r>
              <w:rPr>
                <w:spacing w:val="-2"/>
                <w:u w:val="single"/>
              </w:rPr>
              <w:t>Clarifications:</w:t>
            </w:r>
          </w:p>
          <w:p w14:paraId="5A28A098" w14:textId="77777777" w:rsidR="00EB389E" w:rsidRDefault="00872BA8">
            <w:pPr>
              <w:pStyle w:val="TableParagraph"/>
              <w:spacing w:before="4" w:line="252" w:lineRule="auto"/>
              <w:ind w:left="64" w:right="126"/>
              <w:jc w:val="both"/>
            </w:pPr>
            <w:r>
              <w:rPr>
                <w:i/>
              </w:rPr>
              <w:t>Clarification</w:t>
            </w:r>
            <w:r>
              <w:rPr>
                <w:i/>
                <w:spacing w:val="-1"/>
              </w:rPr>
              <w:t xml:space="preserve"> </w:t>
            </w:r>
            <w:r>
              <w:rPr>
                <w:i/>
              </w:rPr>
              <w:t xml:space="preserve">1: </w:t>
            </w:r>
            <w:r>
              <w:t>Instruction</w:t>
            </w:r>
            <w:r>
              <w:rPr>
                <w:spacing w:val="-1"/>
              </w:rPr>
              <w:t xml:space="preserve"> </w:t>
            </w:r>
            <w:r>
              <w:t>includes the failures in early Jamestown (i.e.,</w:t>
            </w:r>
            <w:r>
              <w:rPr>
                <w:spacing w:val="-1"/>
              </w:rPr>
              <w:t xml:space="preserve"> </w:t>
            </w:r>
            <w:r>
              <w:t>disease,</w:t>
            </w:r>
            <w:r>
              <w:rPr>
                <w:spacing w:val="-1"/>
              </w:rPr>
              <w:t xml:space="preserve"> </w:t>
            </w:r>
            <w:r>
              <w:t xml:space="preserve">drought, conflicts with native populations, starvation, lack of clean water, education, religious expectations, lack of healthcare). </w:t>
            </w: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the</w:t>
            </w:r>
            <w:r>
              <w:rPr>
                <w:spacing w:val="-2"/>
              </w:rPr>
              <w:t xml:space="preserve"> </w:t>
            </w:r>
            <w:r>
              <w:t>Jamestown</w:t>
            </w:r>
            <w:r>
              <w:rPr>
                <w:spacing w:val="-2"/>
              </w:rPr>
              <w:t xml:space="preserve"> </w:t>
            </w:r>
            <w:r>
              <w:t>Colony</w:t>
            </w:r>
            <w:r>
              <w:rPr>
                <w:spacing w:val="-5"/>
              </w:rPr>
              <w:t xml:space="preserve"> </w:t>
            </w:r>
            <w:r>
              <w:t>did</w:t>
            </w:r>
            <w:r>
              <w:rPr>
                <w:spacing w:val="-2"/>
              </w:rPr>
              <w:t xml:space="preserve"> </w:t>
            </w:r>
            <w:r>
              <w:t>not</w:t>
            </w:r>
            <w:r>
              <w:rPr>
                <w:spacing w:val="-4"/>
              </w:rPr>
              <w:t xml:space="preserve"> </w:t>
            </w:r>
            <w:r>
              <w:t>stabilize</w:t>
            </w:r>
            <w:r>
              <w:rPr>
                <w:spacing w:val="-2"/>
              </w:rPr>
              <w:t xml:space="preserve"> </w:t>
            </w:r>
            <w:r>
              <w:t>until</w:t>
            </w:r>
            <w:r>
              <w:rPr>
                <w:spacing w:val="-1"/>
              </w:rPr>
              <w:t xml:space="preserve"> </w:t>
            </w:r>
            <w:r>
              <w:t>the</w:t>
            </w:r>
            <w:r>
              <w:rPr>
                <w:spacing w:val="-2"/>
              </w:rPr>
              <w:t xml:space="preserve"> </w:t>
            </w:r>
            <w:r>
              <w:t>introduction</w:t>
            </w:r>
            <w:r>
              <w:rPr>
                <w:spacing w:val="-2"/>
              </w:rPr>
              <w:t xml:space="preserve"> </w:t>
            </w:r>
            <w:r>
              <w:t xml:space="preserve">of </w:t>
            </w:r>
            <w:r>
              <w:rPr>
                <w:spacing w:val="-2"/>
              </w:rPr>
              <w:t>women.</w:t>
            </w:r>
          </w:p>
        </w:tc>
      </w:tr>
    </w:tbl>
    <w:p w14:paraId="5A28A09A" w14:textId="77777777" w:rsidR="00EB389E" w:rsidRDefault="00EB389E">
      <w:pPr>
        <w:spacing w:line="252" w:lineRule="auto"/>
        <w:jc w:val="both"/>
        <w:sectPr w:rsidR="00EB389E">
          <w:pgSz w:w="12240" w:h="15840"/>
          <w:pgMar w:top="1340" w:right="0" w:bottom="1260" w:left="0" w:header="585" w:footer="1063" w:gutter="0"/>
          <w:cols w:space="720"/>
        </w:sectPr>
      </w:pPr>
    </w:p>
    <w:p w14:paraId="5A28A09B" w14:textId="77777777" w:rsidR="00EB389E" w:rsidRDefault="00EB389E">
      <w:pPr>
        <w:pStyle w:val="BodyText"/>
        <w:spacing w:before="161" w:after="1"/>
        <w:rPr>
          <w:sz w:val="20"/>
        </w:rPr>
      </w:pPr>
    </w:p>
    <w:tbl>
      <w:tblPr>
        <w:tblW w:w="0" w:type="auto"/>
        <w:tblInd w:w="1442" w:type="dxa"/>
        <w:tblLayout w:type="fixed"/>
        <w:tblCellMar>
          <w:left w:w="0" w:type="dxa"/>
          <w:right w:w="0" w:type="dxa"/>
        </w:tblCellMar>
        <w:tblLook w:val="01E0" w:firstRow="1" w:lastRow="1" w:firstColumn="1" w:lastColumn="1" w:noHBand="0" w:noVBand="0"/>
      </w:tblPr>
      <w:tblGrid>
        <w:gridCol w:w="1791"/>
        <w:gridCol w:w="7671"/>
      </w:tblGrid>
      <w:tr w:rsidR="00EB389E" w14:paraId="5A28A09F" w14:textId="77777777">
        <w:trPr>
          <w:trHeight w:val="1017"/>
        </w:trPr>
        <w:tc>
          <w:tcPr>
            <w:tcW w:w="1791" w:type="dxa"/>
          </w:tcPr>
          <w:p w14:paraId="5A28A09C" w14:textId="77777777" w:rsidR="00EB389E" w:rsidRDefault="00EB389E">
            <w:pPr>
              <w:pStyle w:val="TableParagraph"/>
              <w:spacing w:before="9"/>
              <w:rPr>
                <w:sz w:val="24"/>
              </w:rPr>
            </w:pPr>
          </w:p>
          <w:p w14:paraId="5A28A09D" w14:textId="77777777" w:rsidR="00EB389E" w:rsidRDefault="00872BA8">
            <w:pPr>
              <w:pStyle w:val="TableParagraph"/>
              <w:ind w:right="219"/>
              <w:jc w:val="center"/>
              <w:rPr>
                <w:sz w:val="24"/>
              </w:rPr>
            </w:pPr>
            <w:r>
              <w:rPr>
                <w:spacing w:val="-2"/>
                <w:sz w:val="24"/>
              </w:rPr>
              <w:t>SS.912.AA.1.7</w:t>
            </w:r>
          </w:p>
        </w:tc>
        <w:tc>
          <w:tcPr>
            <w:tcW w:w="7671" w:type="dxa"/>
          </w:tcPr>
          <w:p w14:paraId="5A28A09E" w14:textId="7C5CF6FD" w:rsidR="00EB389E" w:rsidRDefault="00872BA8">
            <w:pPr>
              <w:pStyle w:val="TableParagraph"/>
              <w:ind w:left="160" w:right="66"/>
              <w:rPr>
                <w:sz w:val="24"/>
              </w:rPr>
            </w:pPr>
            <w:r>
              <w:rPr>
                <w:sz w:val="24"/>
              </w:rPr>
              <w:t>Compare</w:t>
            </w:r>
            <w:r>
              <w:rPr>
                <w:spacing w:val="-5"/>
                <w:sz w:val="24"/>
              </w:rPr>
              <w:t xml:space="preserve"> </w:t>
            </w:r>
            <w:r>
              <w:rPr>
                <w:sz w:val="24"/>
              </w:rPr>
              <w:t>the</w:t>
            </w:r>
            <w:r>
              <w:rPr>
                <w:spacing w:val="-5"/>
                <w:sz w:val="24"/>
              </w:rPr>
              <w:t xml:space="preserve"> </w:t>
            </w:r>
            <w:r>
              <w:rPr>
                <w:sz w:val="24"/>
              </w:rPr>
              <w:t>living</w:t>
            </w:r>
            <w:r>
              <w:rPr>
                <w:spacing w:val="-4"/>
                <w:sz w:val="24"/>
              </w:rPr>
              <w:t xml:space="preserve"> </w:t>
            </w:r>
            <w:r>
              <w:rPr>
                <w:sz w:val="24"/>
              </w:rPr>
              <w:t>conditions</w:t>
            </w:r>
            <w:r>
              <w:rPr>
                <w:spacing w:val="-4"/>
                <w:sz w:val="24"/>
              </w:rPr>
              <w:t xml:space="preserve"> </w:t>
            </w:r>
            <w:r>
              <w:rPr>
                <w:sz w:val="24"/>
              </w:rPr>
              <w:t>of</w:t>
            </w:r>
            <w:r>
              <w:rPr>
                <w:spacing w:val="-5"/>
                <w:sz w:val="24"/>
              </w:rPr>
              <w:t xml:space="preserve"> </w:t>
            </w:r>
            <w:r>
              <w:rPr>
                <w:sz w:val="24"/>
              </w:rPr>
              <w:t>slaves</w:t>
            </w:r>
            <w:r>
              <w:rPr>
                <w:spacing w:val="-4"/>
                <w:sz w:val="24"/>
              </w:rPr>
              <w:t xml:space="preserve"> </w:t>
            </w:r>
            <w:r>
              <w:rPr>
                <w:sz w:val="24"/>
              </w:rPr>
              <w:t>in</w:t>
            </w:r>
            <w:r>
              <w:rPr>
                <w:spacing w:val="-4"/>
                <w:sz w:val="24"/>
              </w:rPr>
              <w:t xml:space="preserve"> </w:t>
            </w:r>
            <w:r>
              <w:rPr>
                <w:sz w:val="24"/>
              </w:rPr>
              <w:t>British</w:t>
            </w:r>
            <w:r>
              <w:rPr>
                <w:spacing w:val="-7"/>
                <w:sz w:val="24"/>
              </w:rPr>
              <w:t xml:space="preserve"> </w:t>
            </w:r>
            <w:r>
              <w:rPr>
                <w:sz w:val="24"/>
              </w:rPr>
              <w:t>North</w:t>
            </w:r>
            <w:r>
              <w:rPr>
                <w:spacing w:val="-4"/>
                <w:sz w:val="24"/>
              </w:rPr>
              <w:t xml:space="preserve"> </w:t>
            </w:r>
            <w:r>
              <w:rPr>
                <w:sz w:val="24"/>
              </w:rPr>
              <w:t>American</w:t>
            </w:r>
            <w:r>
              <w:rPr>
                <w:spacing w:val="-4"/>
                <w:sz w:val="24"/>
              </w:rPr>
              <w:t xml:space="preserve"> </w:t>
            </w:r>
            <w:r>
              <w:rPr>
                <w:sz w:val="24"/>
              </w:rPr>
              <w:t xml:space="preserve">colonies, the Caribbean, Central </w:t>
            </w:r>
            <w:r w:rsidRPr="0054061B">
              <w:rPr>
                <w:sz w:val="24"/>
              </w:rPr>
              <w:t>America</w:t>
            </w:r>
            <w:r w:rsidR="00007351" w:rsidRPr="0054061B">
              <w:rPr>
                <w:sz w:val="24"/>
              </w:rPr>
              <w:t>,</w:t>
            </w:r>
            <w:r w:rsidRPr="0054061B">
              <w:rPr>
                <w:sz w:val="24"/>
              </w:rPr>
              <w:t xml:space="preserve"> and South America</w:t>
            </w:r>
            <w:r>
              <w:rPr>
                <w:sz w:val="24"/>
              </w:rPr>
              <w:t>, including infant mortality rates.</w:t>
            </w:r>
          </w:p>
        </w:tc>
      </w:tr>
      <w:tr w:rsidR="00EB389E" w14:paraId="5A28A0A4" w14:textId="77777777">
        <w:trPr>
          <w:trHeight w:val="2652"/>
        </w:trPr>
        <w:tc>
          <w:tcPr>
            <w:tcW w:w="9462" w:type="dxa"/>
            <w:gridSpan w:val="2"/>
            <w:tcBorders>
              <w:bottom w:val="single" w:sz="4" w:space="0" w:color="000000"/>
            </w:tcBorders>
          </w:tcPr>
          <w:p w14:paraId="5A28A0A0"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0A1" w14:textId="157C5261" w:rsidR="00EB389E" w:rsidRDefault="00872BA8">
            <w:pPr>
              <w:pStyle w:val="TableParagraph"/>
              <w:spacing w:before="4" w:line="259" w:lineRule="auto"/>
              <w:ind w:left="57" w:right="157"/>
            </w:pPr>
            <w:r>
              <w:rPr>
                <w:i/>
              </w:rPr>
              <w:t xml:space="preserve">Clarification 1: </w:t>
            </w:r>
            <w:r>
              <w:t>Instruction includes the harsh conditions and their consequences on British American plantations</w:t>
            </w:r>
            <w:r>
              <w:rPr>
                <w:spacing w:val="-3"/>
              </w:rPr>
              <w:t xml:space="preserve"> </w:t>
            </w:r>
            <w:r>
              <w:t>(e.g.,</w:t>
            </w:r>
            <w:r>
              <w:rPr>
                <w:spacing w:val="-3"/>
              </w:rPr>
              <w:t xml:space="preserve"> </w:t>
            </w:r>
            <w:r>
              <w:t>undernourishment,</w:t>
            </w:r>
            <w:r>
              <w:rPr>
                <w:spacing w:val="-3"/>
              </w:rPr>
              <w:t xml:space="preserve"> </w:t>
            </w:r>
            <w:r>
              <w:t>climate</w:t>
            </w:r>
            <w:r>
              <w:rPr>
                <w:spacing w:val="-3"/>
              </w:rPr>
              <w:t xml:space="preserve"> </w:t>
            </w:r>
            <w:r>
              <w:t>conditions,</w:t>
            </w:r>
            <w:r>
              <w:rPr>
                <w:spacing w:val="-3"/>
              </w:rPr>
              <w:t xml:space="preserve"> </w:t>
            </w:r>
            <w:r w:rsidRPr="0054061B">
              <w:t>infant</w:t>
            </w:r>
            <w:r w:rsidR="00007351" w:rsidRPr="0054061B">
              <w:rPr>
                <w:sz w:val="24"/>
              </w:rPr>
              <w:t>,</w:t>
            </w:r>
            <w:r w:rsidRPr="0054061B">
              <w:rPr>
                <w:spacing w:val="-5"/>
              </w:rPr>
              <w:t xml:space="preserve"> </w:t>
            </w:r>
            <w:r w:rsidRPr="0054061B">
              <w:t>and</w:t>
            </w:r>
            <w:r w:rsidRPr="0054061B">
              <w:rPr>
                <w:spacing w:val="-3"/>
              </w:rPr>
              <w:t xml:space="preserve"> </w:t>
            </w:r>
            <w:r>
              <w:t>child</w:t>
            </w:r>
            <w:r>
              <w:rPr>
                <w:spacing w:val="-6"/>
              </w:rPr>
              <w:t xml:space="preserve"> </w:t>
            </w:r>
            <w:r>
              <w:t>mortality</w:t>
            </w:r>
            <w:r>
              <w:rPr>
                <w:spacing w:val="-6"/>
              </w:rPr>
              <w:t xml:space="preserve"> </w:t>
            </w:r>
            <w:r>
              <w:t>rates</w:t>
            </w:r>
            <w:r>
              <w:rPr>
                <w:spacing w:val="-3"/>
              </w:rPr>
              <w:t xml:space="preserve"> </w:t>
            </w:r>
            <w:r>
              <w:t>of</w:t>
            </w:r>
            <w:r>
              <w:rPr>
                <w:spacing w:val="-2"/>
              </w:rPr>
              <w:t xml:space="preserve"> </w:t>
            </w:r>
            <w:r>
              <w:t>the</w:t>
            </w:r>
            <w:r>
              <w:rPr>
                <w:spacing w:val="-3"/>
              </w:rPr>
              <w:t xml:space="preserve"> </w:t>
            </w:r>
            <w:r>
              <w:t>enslaved vs. the free).</w:t>
            </w:r>
          </w:p>
          <w:p w14:paraId="5A28A0A2" w14:textId="77777777" w:rsidR="00EB389E" w:rsidRDefault="00872BA8">
            <w:pPr>
              <w:pStyle w:val="TableParagraph"/>
              <w:spacing w:line="259" w:lineRule="auto"/>
              <w:ind w:left="57"/>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harsh</w:t>
            </w:r>
            <w:r>
              <w:rPr>
                <w:spacing w:val="-2"/>
              </w:rPr>
              <w:t xml:space="preserve"> </w:t>
            </w:r>
            <w:r>
              <w:t>conditions</w:t>
            </w:r>
            <w:r>
              <w:rPr>
                <w:spacing w:val="-2"/>
              </w:rPr>
              <w:t xml:space="preserve"> </w:t>
            </w:r>
            <w:r>
              <w:t>in</w:t>
            </w:r>
            <w:r>
              <w:rPr>
                <w:spacing w:val="-5"/>
              </w:rPr>
              <w:t xml:space="preserve"> </w:t>
            </w:r>
            <w:r>
              <w:t>the</w:t>
            </w:r>
            <w:r>
              <w:rPr>
                <w:spacing w:val="-2"/>
              </w:rPr>
              <w:t xml:space="preserve"> </w:t>
            </w:r>
            <w:r>
              <w:t>Caribbean</w:t>
            </w:r>
            <w:r>
              <w:rPr>
                <w:spacing w:val="-2"/>
              </w:rPr>
              <w:t xml:space="preserve"> </w:t>
            </w:r>
            <w:r>
              <w:t>plantations</w:t>
            </w:r>
            <w:r>
              <w:rPr>
                <w:spacing w:val="-2"/>
              </w:rPr>
              <w:t xml:space="preserve"> </w:t>
            </w:r>
            <w:r>
              <w:t>(i.e.,</w:t>
            </w:r>
            <w:r>
              <w:rPr>
                <w:spacing w:val="-5"/>
              </w:rPr>
              <w:t xml:space="preserve"> </w:t>
            </w:r>
            <w:r>
              <w:t>poor</w:t>
            </w:r>
            <w:r>
              <w:rPr>
                <w:spacing w:val="-4"/>
              </w:rPr>
              <w:t xml:space="preserve"> </w:t>
            </w:r>
            <w:r>
              <w:t>nutrition, rigorous labor, disease).</w:t>
            </w:r>
          </w:p>
          <w:p w14:paraId="5A28A0A3" w14:textId="77777777" w:rsidR="00EB389E" w:rsidRDefault="00872BA8">
            <w:pPr>
              <w:pStyle w:val="TableParagraph"/>
              <w:ind w:left="57" w:right="1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slavery</w:t>
            </w:r>
            <w:r>
              <w:rPr>
                <w:spacing w:val="-2"/>
              </w:rPr>
              <w:t xml:space="preserve"> </w:t>
            </w:r>
            <w:r>
              <w:t>was</w:t>
            </w:r>
            <w:r>
              <w:rPr>
                <w:spacing w:val="-2"/>
              </w:rPr>
              <w:t xml:space="preserve"> </w:t>
            </w:r>
            <w:r>
              <w:t>sustained</w:t>
            </w:r>
            <w:r>
              <w:rPr>
                <w:spacing w:val="-5"/>
              </w:rPr>
              <w:t xml:space="preserve"> </w:t>
            </w:r>
            <w:r>
              <w:t>in</w:t>
            </w:r>
            <w:r>
              <w:rPr>
                <w:spacing w:val="-5"/>
              </w:rPr>
              <w:t xml:space="preserve"> </w:t>
            </w:r>
            <w:r>
              <w:t>the</w:t>
            </w:r>
            <w:r>
              <w:rPr>
                <w:spacing w:val="-2"/>
              </w:rPr>
              <w:t xml:space="preserve"> </w:t>
            </w:r>
            <w:r>
              <w:t>Caribbean,</w:t>
            </w:r>
            <w:r>
              <w:rPr>
                <w:spacing w:val="-5"/>
              </w:rPr>
              <w:t xml:space="preserve"> </w:t>
            </w:r>
            <w:r>
              <w:t>Dutch</w:t>
            </w:r>
            <w:r>
              <w:rPr>
                <w:spacing w:val="-2"/>
              </w:rPr>
              <w:t xml:space="preserve"> </w:t>
            </w:r>
            <w:r>
              <w:t>Guiana</w:t>
            </w:r>
            <w:r>
              <w:rPr>
                <w:spacing w:val="-4"/>
              </w:rPr>
              <w:t xml:space="preserve"> </w:t>
            </w:r>
            <w:r>
              <w:t>and Brazil despite overwhelming death rates.</w:t>
            </w:r>
          </w:p>
        </w:tc>
      </w:tr>
      <w:tr w:rsidR="00EB389E" w14:paraId="5A28A0A9" w14:textId="77777777">
        <w:trPr>
          <w:trHeight w:val="1048"/>
        </w:trPr>
        <w:tc>
          <w:tcPr>
            <w:tcW w:w="1791" w:type="dxa"/>
            <w:tcBorders>
              <w:top w:val="single" w:sz="4" w:space="0" w:color="000000"/>
            </w:tcBorders>
          </w:tcPr>
          <w:p w14:paraId="5A28A0A5" w14:textId="77777777" w:rsidR="00EB389E" w:rsidRDefault="00EB389E">
            <w:pPr>
              <w:pStyle w:val="TableParagraph"/>
              <w:spacing w:before="176"/>
              <w:rPr>
                <w:sz w:val="24"/>
              </w:rPr>
            </w:pPr>
          </w:p>
          <w:p w14:paraId="5A28A0A6" w14:textId="77777777" w:rsidR="00EB389E" w:rsidRDefault="00872BA8">
            <w:pPr>
              <w:pStyle w:val="TableParagraph"/>
              <w:ind w:right="219"/>
              <w:jc w:val="center"/>
              <w:rPr>
                <w:sz w:val="24"/>
              </w:rPr>
            </w:pPr>
            <w:r>
              <w:rPr>
                <w:spacing w:val="-2"/>
                <w:sz w:val="24"/>
              </w:rPr>
              <w:t>SS.912.AA.1.8</w:t>
            </w:r>
          </w:p>
        </w:tc>
        <w:tc>
          <w:tcPr>
            <w:tcW w:w="7671" w:type="dxa"/>
            <w:tcBorders>
              <w:top w:val="single" w:sz="4" w:space="0" w:color="000000"/>
            </w:tcBorders>
          </w:tcPr>
          <w:p w14:paraId="5A28A0A7" w14:textId="77777777" w:rsidR="00EB389E" w:rsidRDefault="00EB389E">
            <w:pPr>
              <w:pStyle w:val="TableParagraph"/>
              <w:spacing w:before="20"/>
              <w:rPr>
                <w:sz w:val="24"/>
              </w:rPr>
            </w:pPr>
          </w:p>
          <w:p w14:paraId="5A28A0A8" w14:textId="5D71207D" w:rsidR="00EB389E" w:rsidRDefault="00872BA8">
            <w:pPr>
              <w:pStyle w:val="TableParagraph"/>
              <w:ind w:left="160" w:right="66"/>
              <w:rPr>
                <w:sz w:val="24"/>
              </w:rPr>
            </w:pPr>
            <w:r>
              <w:rPr>
                <w:sz w:val="24"/>
              </w:rPr>
              <w:t>Analyze</w:t>
            </w:r>
            <w:r>
              <w:rPr>
                <w:spacing w:val="-5"/>
                <w:sz w:val="24"/>
              </w:rPr>
              <w:t xml:space="preserve"> </w:t>
            </w:r>
            <w:r>
              <w:rPr>
                <w:sz w:val="24"/>
              </w:rPr>
              <w:t>the</w:t>
            </w:r>
            <w:r>
              <w:rPr>
                <w:spacing w:val="-5"/>
                <w:sz w:val="24"/>
              </w:rPr>
              <w:t xml:space="preserve"> </w:t>
            </w:r>
            <w:r>
              <w:rPr>
                <w:sz w:val="24"/>
              </w:rPr>
              <w:t>headright</w:t>
            </w:r>
            <w:r>
              <w:rPr>
                <w:spacing w:val="-5"/>
                <w:sz w:val="24"/>
              </w:rPr>
              <w:t xml:space="preserve"> </w:t>
            </w:r>
            <w:r>
              <w:rPr>
                <w:sz w:val="24"/>
              </w:rPr>
              <w:t>system</w:t>
            </w:r>
            <w:r>
              <w:rPr>
                <w:spacing w:val="-5"/>
                <w:sz w:val="24"/>
              </w:rPr>
              <w:t xml:space="preserve"> </w:t>
            </w:r>
            <w:r>
              <w:rPr>
                <w:sz w:val="24"/>
              </w:rPr>
              <w:t>in</w:t>
            </w:r>
            <w:r>
              <w:rPr>
                <w:spacing w:val="-5"/>
                <w:sz w:val="24"/>
              </w:rPr>
              <w:t xml:space="preserve"> </w:t>
            </w:r>
            <w:r>
              <w:rPr>
                <w:sz w:val="24"/>
              </w:rPr>
              <w:t>Jamestown,</w:t>
            </w:r>
            <w:r>
              <w:rPr>
                <w:spacing w:val="-5"/>
                <w:sz w:val="24"/>
              </w:rPr>
              <w:t xml:space="preserve"> </w:t>
            </w:r>
            <w:r>
              <w:rPr>
                <w:sz w:val="24"/>
              </w:rPr>
              <w:t>Virginia</w:t>
            </w:r>
            <w:r w:rsidR="00007351" w:rsidRPr="002339BB">
              <w:rPr>
                <w:color w:val="EE0000"/>
                <w:sz w:val="24"/>
              </w:rPr>
              <w:t>,</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 xml:space="preserve">southern </w:t>
            </w:r>
            <w:r>
              <w:rPr>
                <w:spacing w:val="-2"/>
                <w:sz w:val="24"/>
              </w:rPr>
              <w:t>colonies.</w:t>
            </w:r>
          </w:p>
        </w:tc>
      </w:tr>
      <w:tr w:rsidR="00EB389E" w14:paraId="5A28A0AD" w14:textId="77777777">
        <w:trPr>
          <w:trHeight w:val="1579"/>
        </w:trPr>
        <w:tc>
          <w:tcPr>
            <w:tcW w:w="9462" w:type="dxa"/>
            <w:gridSpan w:val="2"/>
            <w:tcBorders>
              <w:bottom w:val="single" w:sz="4" w:space="0" w:color="000000"/>
            </w:tcBorders>
          </w:tcPr>
          <w:p w14:paraId="5A28A0AA"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0AB" w14:textId="77777777" w:rsidR="00EB389E" w:rsidRDefault="00872BA8">
            <w:pPr>
              <w:pStyle w:val="TableParagraph"/>
              <w:spacing w:before="4" w:line="256" w:lineRule="auto"/>
              <w:ind w:left="57" w:right="1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concept</w:t>
            </w:r>
            <w:r>
              <w:rPr>
                <w:spacing w:val="-1"/>
              </w:rPr>
              <w:t xml:space="preserve"> </w:t>
            </w:r>
            <w:r>
              <w:t>of</w:t>
            </w:r>
            <w:r>
              <w:rPr>
                <w:spacing w:val="-4"/>
              </w:rPr>
              <w:t xml:space="preserve"> </w:t>
            </w:r>
            <w:r>
              <w:t>the</w:t>
            </w:r>
            <w:r>
              <w:rPr>
                <w:spacing w:val="-4"/>
              </w:rPr>
              <w:t xml:space="preserve"> </w:t>
            </w:r>
            <w:r>
              <w:t>headright</w:t>
            </w:r>
            <w:r>
              <w:rPr>
                <w:spacing w:val="-1"/>
              </w:rPr>
              <w:t xml:space="preserve"> </w:t>
            </w:r>
            <w:r>
              <w:t>system,</w:t>
            </w:r>
            <w:r>
              <w:rPr>
                <w:spacing w:val="-5"/>
              </w:rPr>
              <w:t xml:space="preserve"> </w:t>
            </w:r>
            <w:r>
              <w:t>including</w:t>
            </w:r>
            <w:r>
              <w:rPr>
                <w:spacing w:val="-5"/>
              </w:rPr>
              <w:t xml:space="preserve"> </w:t>
            </w:r>
            <w:r>
              <w:t>effects</w:t>
            </w:r>
            <w:r>
              <w:rPr>
                <w:spacing w:val="-2"/>
              </w:rPr>
              <w:t xml:space="preserve"> </w:t>
            </w:r>
            <w:r>
              <w:t>slave</w:t>
            </w:r>
            <w:r>
              <w:rPr>
                <w:spacing w:val="-2"/>
              </w:rPr>
              <w:t xml:space="preserve"> </w:t>
            </w:r>
            <w:r>
              <w:t>codes had on it.</w:t>
            </w:r>
          </w:p>
          <w:p w14:paraId="5A28A0AC" w14:textId="77777777" w:rsidR="00EB389E" w:rsidRDefault="00872BA8">
            <w:pPr>
              <w:pStyle w:val="TableParagraph"/>
              <w:ind w:left="57"/>
            </w:pPr>
            <w:r>
              <w:rPr>
                <w:i/>
              </w:rPr>
              <w:t>Clarification</w:t>
            </w:r>
            <w:r>
              <w:rPr>
                <w:i/>
                <w:spacing w:val="-7"/>
              </w:rPr>
              <w:t xml:space="preserve"> </w:t>
            </w:r>
            <w:r>
              <w:rPr>
                <w:i/>
              </w:rPr>
              <w:t>2:</w:t>
            </w:r>
            <w:r>
              <w:rPr>
                <w:i/>
                <w:spacing w:val="-2"/>
              </w:rPr>
              <w:t xml:space="preserve"> </w:t>
            </w:r>
            <w:r>
              <w:t>Instruction</w:t>
            </w:r>
            <w:r>
              <w:rPr>
                <w:spacing w:val="-7"/>
              </w:rPr>
              <w:t xml:space="preserve"> </w:t>
            </w:r>
            <w:r>
              <w:t>includes</w:t>
            </w:r>
            <w:r>
              <w:rPr>
                <w:spacing w:val="-5"/>
              </w:rPr>
              <w:t xml:space="preserve"> </w:t>
            </w:r>
            <w:r>
              <w:t>specific</w:t>
            </w:r>
            <w:r>
              <w:rPr>
                <w:spacing w:val="-3"/>
              </w:rPr>
              <w:t xml:space="preserve"> </w:t>
            </w:r>
            <w:r>
              <w:t>headright</w:t>
            </w:r>
            <w:r>
              <w:rPr>
                <w:spacing w:val="-6"/>
              </w:rPr>
              <w:t xml:space="preserve"> </w:t>
            </w:r>
            <w:r>
              <w:t>settlers</w:t>
            </w:r>
            <w:r>
              <w:rPr>
                <w:spacing w:val="-5"/>
              </w:rPr>
              <w:t xml:space="preserve"> </w:t>
            </w:r>
            <w:r>
              <w:t>(i.e.,</w:t>
            </w:r>
            <w:r>
              <w:rPr>
                <w:spacing w:val="-3"/>
              </w:rPr>
              <w:t xml:space="preserve"> </w:t>
            </w:r>
            <w:r>
              <w:t>Anthony</w:t>
            </w:r>
            <w:r>
              <w:rPr>
                <w:spacing w:val="-7"/>
              </w:rPr>
              <w:t xml:space="preserve"> </w:t>
            </w:r>
            <w:r>
              <w:t>Johnson,</w:t>
            </w:r>
            <w:r>
              <w:rPr>
                <w:spacing w:val="-3"/>
              </w:rPr>
              <w:t xml:space="preserve"> </w:t>
            </w:r>
            <w:r>
              <w:t>Mary</w:t>
            </w:r>
            <w:r>
              <w:rPr>
                <w:spacing w:val="-6"/>
              </w:rPr>
              <w:t xml:space="preserve"> </w:t>
            </w:r>
            <w:r>
              <w:rPr>
                <w:spacing w:val="-2"/>
              </w:rPr>
              <w:t>Johnson).</w:t>
            </w:r>
          </w:p>
        </w:tc>
      </w:tr>
      <w:tr w:rsidR="00EB389E" w14:paraId="5A28A0B2" w14:textId="77777777">
        <w:trPr>
          <w:trHeight w:val="1038"/>
        </w:trPr>
        <w:tc>
          <w:tcPr>
            <w:tcW w:w="1791" w:type="dxa"/>
            <w:tcBorders>
              <w:top w:val="single" w:sz="4" w:space="0" w:color="000000"/>
            </w:tcBorders>
          </w:tcPr>
          <w:p w14:paraId="5A28A0AE" w14:textId="77777777" w:rsidR="00EB389E" w:rsidRDefault="00EB389E">
            <w:pPr>
              <w:pStyle w:val="TableParagraph"/>
              <w:spacing w:before="166"/>
              <w:rPr>
                <w:sz w:val="24"/>
              </w:rPr>
            </w:pPr>
          </w:p>
          <w:p w14:paraId="5A28A0AF" w14:textId="77777777" w:rsidR="00EB389E" w:rsidRDefault="00872BA8">
            <w:pPr>
              <w:pStyle w:val="TableParagraph"/>
              <w:spacing w:before="1"/>
              <w:ind w:right="219"/>
              <w:jc w:val="center"/>
              <w:rPr>
                <w:sz w:val="24"/>
              </w:rPr>
            </w:pPr>
            <w:r>
              <w:rPr>
                <w:spacing w:val="-2"/>
                <w:sz w:val="24"/>
              </w:rPr>
              <w:t>SS.912.AA.1.9</w:t>
            </w:r>
          </w:p>
        </w:tc>
        <w:tc>
          <w:tcPr>
            <w:tcW w:w="7671" w:type="dxa"/>
            <w:tcBorders>
              <w:top w:val="single" w:sz="4" w:space="0" w:color="000000"/>
            </w:tcBorders>
          </w:tcPr>
          <w:p w14:paraId="5A28A0B0" w14:textId="77777777" w:rsidR="00EB389E" w:rsidRDefault="00EB389E">
            <w:pPr>
              <w:pStyle w:val="TableParagraph"/>
              <w:spacing w:before="10"/>
              <w:rPr>
                <w:sz w:val="24"/>
              </w:rPr>
            </w:pPr>
          </w:p>
          <w:p w14:paraId="5A28A0B1" w14:textId="77777777" w:rsidR="00EB389E" w:rsidRDefault="00872BA8">
            <w:pPr>
              <w:pStyle w:val="TableParagraph"/>
              <w:spacing w:before="1"/>
              <w:ind w:left="160" w:right="66"/>
              <w:rPr>
                <w:sz w:val="24"/>
              </w:rPr>
            </w:pPr>
            <w:r>
              <w:rPr>
                <w:sz w:val="24"/>
              </w:rPr>
              <w:t>Evaluate</w:t>
            </w:r>
            <w:r>
              <w:rPr>
                <w:spacing w:val="-6"/>
                <w:sz w:val="24"/>
              </w:rPr>
              <w:t xml:space="preserve"> </w:t>
            </w:r>
            <w:r>
              <w:rPr>
                <w:sz w:val="24"/>
              </w:rPr>
              <w:t>how</w:t>
            </w:r>
            <w:r>
              <w:rPr>
                <w:spacing w:val="-6"/>
                <w:sz w:val="24"/>
              </w:rPr>
              <w:t xml:space="preserve"> </w:t>
            </w:r>
            <w:r>
              <w:rPr>
                <w:sz w:val="24"/>
              </w:rPr>
              <w:t>conditions</w:t>
            </w:r>
            <w:r>
              <w:rPr>
                <w:spacing w:val="-3"/>
                <w:sz w:val="24"/>
              </w:rPr>
              <w:t xml:space="preserve"> </w:t>
            </w:r>
            <w:r>
              <w:rPr>
                <w:sz w:val="24"/>
              </w:rPr>
              <w:t>for</w:t>
            </w:r>
            <w:r>
              <w:rPr>
                <w:spacing w:val="-6"/>
                <w:sz w:val="24"/>
              </w:rPr>
              <w:t xml:space="preserve"> </w:t>
            </w:r>
            <w:r>
              <w:rPr>
                <w:sz w:val="24"/>
              </w:rPr>
              <w:t>Africans</w:t>
            </w:r>
            <w:r>
              <w:rPr>
                <w:spacing w:val="-5"/>
                <w:sz w:val="24"/>
              </w:rPr>
              <w:t xml:space="preserve"> </w:t>
            </w:r>
            <w:r>
              <w:rPr>
                <w:sz w:val="24"/>
              </w:rPr>
              <w:t>changed</w:t>
            </w:r>
            <w:r>
              <w:rPr>
                <w:spacing w:val="-5"/>
                <w:sz w:val="24"/>
              </w:rPr>
              <w:t xml:space="preserve"> </w:t>
            </w:r>
            <w:r>
              <w:rPr>
                <w:sz w:val="24"/>
              </w:rPr>
              <w:t>in</w:t>
            </w:r>
            <w:r>
              <w:rPr>
                <w:spacing w:val="-5"/>
                <w:sz w:val="24"/>
              </w:rPr>
              <w:t xml:space="preserve"> </w:t>
            </w:r>
            <w:r>
              <w:rPr>
                <w:sz w:val="24"/>
              </w:rPr>
              <w:t>colonial</w:t>
            </w:r>
            <w:r>
              <w:rPr>
                <w:spacing w:val="-5"/>
                <w:sz w:val="24"/>
              </w:rPr>
              <w:t xml:space="preserve"> </w:t>
            </w:r>
            <w:r>
              <w:rPr>
                <w:sz w:val="24"/>
              </w:rPr>
              <w:t>North</w:t>
            </w:r>
            <w:r>
              <w:rPr>
                <w:spacing w:val="-5"/>
                <w:sz w:val="24"/>
              </w:rPr>
              <w:t xml:space="preserve"> </w:t>
            </w:r>
            <w:r>
              <w:rPr>
                <w:sz w:val="24"/>
              </w:rPr>
              <w:t>America from 1619-1776.</w:t>
            </w:r>
          </w:p>
        </w:tc>
      </w:tr>
      <w:tr w:rsidR="00EB389E" w14:paraId="5A28A0B6" w14:textId="77777777">
        <w:trPr>
          <w:trHeight w:val="2105"/>
        </w:trPr>
        <w:tc>
          <w:tcPr>
            <w:tcW w:w="9462" w:type="dxa"/>
            <w:gridSpan w:val="2"/>
            <w:tcBorders>
              <w:bottom w:val="single" w:sz="4" w:space="0" w:color="000000"/>
            </w:tcBorders>
          </w:tcPr>
          <w:p w14:paraId="5A28A0B3"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0B4" w14:textId="77777777" w:rsidR="00EB389E" w:rsidRDefault="00872BA8">
            <w:pPr>
              <w:pStyle w:val="TableParagraph"/>
              <w:spacing w:before="4" w:line="259" w:lineRule="auto"/>
              <w:ind w:left="57" w:right="157"/>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both</w:t>
            </w:r>
            <w:r>
              <w:rPr>
                <w:spacing w:val="-3"/>
              </w:rPr>
              <w:t xml:space="preserve"> </w:t>
            </w:r>
            <w:r>
              <w:t>judicial</w:t>
            </w:r>
            <w:r>
              <w:rPr>
                <w:spacing w:val="-2"/>
              </w:rPr>
              <w:t xml:space="preserve"> </w:t>
            </w:r>
            <w:r>
              <w:t>and</w:t>
            </w:r>
            <w:r>
              <w:rPr>
                <w:spacing w:val="-6"/>
              </w:rPr>
              <w:t xml:space="preserve"> </w:t>
            </w:r>
            <w:r>
              <w:t>legislative</w:t>
            </w:r>
            <w:r>
              <w:rPr>
                <w:spacing w:val="-3"/>
              </w:rPr>
              <w:t xml:space="preserve"> </w:t>
            </w:r>
            <w:r>
              <w:t>actions</w:t>
            </w:r>
            <w:r>
              <w:rPr>
                <w:spacing w:val="-3"/>
              </w:rPr>
              <w:t xml:space="preserve"> </w:t>
            </w:r>
            <w:r>
              <w:t>during</w:t>
            </w:r>
            <w:r>
              <w:rPr>
                <w:spacing w:val="-3"/>
              </w:rPr>
              <w:t xml:space="preserve"> </w:t>
            </w:r>
            <w:r>
              <w:t>the</w:t>
            </w:r>
            <w:r>
              <w:rPr>
                <w:spacing w:val="-3"/>
              </w:rPr>
              <w:t xml:space="preserve"> </w:t>
            </w:r>
            <w:r>
              <w:t>colonial</w:t>
            </w:r>
            <w:r>
              <w:rPr>
                <w:spacing w:val="-2"/>
              </w:rPr>
              <w:t xml:space="preserve"> </w:t>
            </w:r>
            <w:r>
              <w:t xml:space="preserve">period. </w:t>
            </w:r>
            <w:r>
              <w:rPr>
                <w:i/>
              </w:rPr>
              <w:t xml:space="preserve">Clarification 2: </w:t>
            </w:r>
            <w:r>
              <w:t>Instruction includes the history and development of slave codes in colonial North America including the John Punch case (1640).</w:t>
            </w:r>
          </w:p>
          <w:p w14:paraId="5A28A0B5" w14:textId="77777777" w:rsidR="00EB389E" w:rsidRDefault="00872BA8">
            <w:pPr>
              <w:pStyle w:val="TableParagraph"/>
              <w:ind w:left="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slave</w:t>
            </w:r>
            <w:r>
              <w:rPr>
                <w:spacing w:val="-4"/>
              </w:rPr>
              <w:t xml:space="preserve"> </w:t>
            </w:r>
            <w:r>
              <w:t>codes</w:t>
            </w:r>
            <w:r>
              <w:rPr>
                <w:spacing w:val="-2"/>
              </w:rPr>
              <w:t xml:space="preserve"> </w:t>
            </w:r>
            <w:r>
              <w:t>resulted</w:t>
            </w:r>
            <w:r>
              <w:rPr>
                <w:spacing w:val="-5"/>
              </w:rPr>
              <w:t xml:space="preserve"> </w:t>
            </w:r>
            <w:r>
              <w:t>in</w:t>
            </w:r>
            <w:r>
              <w:rPr>
                <w:spacing w:val="-2"/>
              </w:rPr>
              <w:t xml:space="preserve"> </w:t>
            </w:r>
            <w:r>
              <w:t>an</w:t>
            </w:r>
            <w:r>
              <w:rPr>
                <w:spacing w:val="-5"/>
              </w:rPr>
              <w:t xml:space="preserve"> </w:t>
            </w:r>
            <w:r>
              <w:t>enslaved</w:t>
            </w:r>
            <w:r>
              <w:rPr>
                <w:spacing w:val="-2"/>
              </w:rPr>
              <w:t xml:space="preserve"> </w:t>
            </w:r>
            <w:r>
              <w:t>person</w:t>
            </w:r>
            <w:r>
              <w:rPr>
                <w:spacing w:val="-2"/>
              </w:rPr>
              <w:t xml:space="preserve"> </w:t>
            </w:r>
            <w:r>
              <w:t>becoming</w:t>
            </w:r>
            <w:r>
              <w:rPr>
                <w:spacing w:val="-2"/>
              </w:rPr>
              <w:t xml:space="preserve"> </w:t>
            </w:r>
            <w:r>
              <w:t>property with no rights.</w:t>
            </w:r>
          </w:p>
        </w:tc>
      </w:tr>
      <w:tr w:rsidR="00EB389E" w14:paraId="5A28A0BB" w14:textId="77777777">
        <w:trPr>
          <w:trHeight w:val="1182"/>
        </w:trPr>
        <w:tc>
          <w:tcPr>
            <w:tcW w:w="1791" w:type="dxa"/>
            <w:tcBorders>
              <w:top w:val="single" w:sz="4" w:space="0" w:color="000000"/>
              <w:bottom w:val="single" w:sz="4" w:space="0" w:color="000000"/>
            </w:tcBorders>
          </w:tcPr>
          <w:p w14:paraId="5A28A0B7" w14:textId="77777777" w:rsidR="00EB389E" w:rsidRDefault="00EB389E">
            <w:pPr>
              <w:pStyle w:val="TableParagraph"/>
              <w:spacing w:before="176"/>
              <w:rPr>
                <w:sz w:val="24"/>
              </w:rPr>
            </w:pPr>
          </w:p>
          <w:p w14:paraId="5A28A0B8" w14:textId="77777777" w:rsidR="00EB389E" w:rsidRDefault="00872BA8">
            <w:pPr>
              <w:pStyle w:val="TableParagraph"/>
              <w:ind w:right="99"/>
              <w:jc w:val="center"/>
              <w:rPr>
                <w:sz w:val="24"/>
              </w:rPr>
            </w:pPr>
            <w:r>
              <w:rPr>
                <w:spacing w:val="-2"/>
                <w:sz w:val="24"/>
              </w:rPr>
              <w:t>SS.912.AA.1.10</w:t>
            </w:r>
          </w:p>
        </w:tc>
        <w:tc>
          <w:tcPr>
            <w:tcW w:w="7671" w:type="dxa"/>
            <w:tcBorders>
              <w:top w:val="single" w:sz="4" w:space="0" w:color="000000"/>
              <w:bottom w:val="single" w:sz="4" w:space="0" w:color="000000"/>
            </w:tcBorders>
          </w:tcPr>
          <w:p w14:paraId="5A28A0B9" w14:textId="77777777" w:rsidR="00EB389E" w:rsidRDefault="00EB389E">
            <w:pPr>
              <w:pStyle w:val="TableParagraph"/>
              <w:spacing w:before="20"/>
              <w:rPr>
                <w:sz w:val="24"/>
              </w:rPr>
            </w:pPr>
          </w:p>
          <w:p w14:paraId="5A28A0BA" w14:textId="77777777" w:rsidR="00EB389E" w:rsidRDefault="00872BA8">
            <w:pPr>
              <w:pStyle w:val="TableParagraph"/>
              <w:ind w:left="160" w:right="66"/>
              <w:rPr>
                <w:sz w:val="24"/>
              </w:rPr>
            </w:pPr>
            <w:r>
              <w:rPr>
                <w:sz w:val="24"/>
              </w:rPr>
              <w:t>Evaluate</w:t>
            </w:r>
            <w:r>
              <w:rPr>
                <w:spacing w:val="-4"/>
                <w:sz w:val="24"/>
              </w:rPr>
              <w:t xml:space="preserve"> </w:t>
            </w:r>
            <w:r>
              <w:rPr>
                <w:sz w:val="24"/>
              </w:rPr>
              <w:t>efforts</w:t>
            </w:r>
            <w:r>
              <w:rPr>
                <w:spacing w:val="-4"/>
                <w:sz w:val="24"/>
              </w:rPr>
              <w:t xml:space="preserve"> </w:t>
            </w:r>
            <w:r>
              <w:rPr>
                <w:sz w:val="24"/>
              </w:rPr>
              <w:t>by</w:t>
            </w:r>
            <w:r>
              <w:rPr>
                <w:spacing w:val="-4"/>
                <w:sz w:val="24"/>
              </w:rPr>
              <w:t xml:space="preserve"> </w:t>
            </w:r>
            <w:r>
              <w:rPr>
                <w:sz w:val="24"/>
              </w:rPr>
              <w:t>groups</w:t>
            </w:r>
            <w:r>
              <w:rPr>
                <w:spacing w:val="-4"/>
                <w:sz w:val="24"/>
              </w:rPr>
              <w:t xml:space="preserve"> </w:t>
            </w:r>
            <w:r>
              <w:rPr>
                <w:sz w:val="24"/>
              </w:rPr>
              <w:t>to</w:t>
            </w:r>
            <w:r>
              <w:rPr>
                <w:spacing w:val="-4"/>
                <w:sz w:val="24"/>
              </w:rPr>
              <w:t xml:space="preserve"> </w:t>
            </w:r>
            <w:r>
              <w:rPr>
                <w:sz w:val="24"/>
              </w:rPr>
              <w:t>limit</w:t>
            </w:r>
            <w:r>
              <w:rPr>
                <w:spacing w:val="-5"/>
                <w:sz w:val="24"/>
              </w:rPr>
              <w:t xml:space="preserve"> </w:t>
            </w:r>
            <w:r>
              <w:rPr>
                <w:sz w:val="24"/>
              </w:rPr>
              <w:t>the</w:t>
            </w:r>
            <w:r>
              <w:rPr>
                <w:spacing w:val="-4"/>
                <w:sz w:val="24"/>
              </w:rPr>
              <w:t xml:space="preserve"> </w:t>
            </w:r>
            <w:r>
              <w:rPr>
                <w:sz w:val="24"/>
              </w:rPr>
              <w:t>expansion</w:t>
            </w:r>
            <w:r>
              <w:rPr>
                <w:spacing w:val="-4"/>
                <w:sz w:val="24"/>
              </w:rPr>
              <w:t xml:space="preserve"> </w:t>
            </w:r>
            <w:r>
              <w:rPr>
                <w:sz w:val="24"/>
              </w:rPr>
              <w:t>of</w:t>
            </w:r>
            <w:r>
              <w:rPr>
                <w:spacing w:val="-4"/>
                <w:sz w:val="24"/>
              </w:rPr>
              <w:t xml:space="preserve"> </w:t>
            </w:r>
            <w:r>
              <w:rPr>
                <w:sz w:val="24"/>
              </w:rPr>
              <w:t>race-based</w:t>
            </w:r>
            <w:r>
              <w:rPr>
                <w:spacing w:val="-4"/>
                <w:sz w:val="24"/>
              </w:rPr>
              <w:t xml:space="preserve"> </w:t>
            </w:r>
            <w:r>
              <w:rPr>
                <w:sz w:val="24"/>
              </w:rPr>
              <w:t>slavery</w:t>
            </w:r>
            <w:r>
              <w:rPr>
                <w:spacing w:val="-4"/>
                <w:sz w:val="24"/>
              </w:rPr>
              <w:t xml:space="preserve"> </w:t>
            </w:r>
            <w:r>
              <w:rPr>
                <w:sz w:val="24"/>
              </w:rPr>
              <w:t>in Colonial America.</w:t>
            </w:r>
          </w:p>
        </w:tc>
      </w:tr>
      <w:tr w:rsidR="00EB389E" w14:paraId="5A28A0C0" w14:textId="77777777">
        <w:trPr>
          <w:trHeight w:val="591"/>
        </w:trPr>
        <w:tc>
          <w:tcPr>
            <w:tcW w:w="1791" w:type="dxa"/>
            <w:tcBorders>
              <w:top w:val="single" w:sz="4" w:space="0" w:color="000000"/>
            </w:tcBorders>
          </w:tcPr>
          <w:p w14:paraId="5A28A0BC" w14:textId="77777777" w:rsidR="00EB389E" w:rsidRDefault="00EB389E">
            <w:pPr>
              <w:pStyle w:val="TableParagraph"/>
              <w:spacing w:before="39"/>
              <w:rPr>
                <w:sz w:val="24"/>
              </w:rPr>
            </w:pPr>
          </w:p>
          <w:p w14:paraId="5A28A0BD" w14:textId="77777777" w:rsidR="00EB389E" w:rsidRDefault="00872BA8">
            <w:pPr>
              <w:pStyle w:val="TableParagraph"/>
              <w:spacing w:line="256" w:lineRule="exact"/>
              <w:ind w:right="99"/>
              <w:jc w:val="center"/>
              <w:rPr>
                <w:sz w:val="24"/>
              </w:rPr>
            </w:pPr>
            <w:r>
              <w:rPr>
                <w:spacing w:val="-2"/>
                <w:sz w:val="24"/>
              </w:rPr>
              <w:t>SS.912.AA.1.11</w:t>
            </w:r>
          </w:p>
        </w:tc>
        <w:tc>
          <w:tcPr>
            <w:tcW w:w="7671" w:type="dxa"/>
            <w:tcBorders>
              <w:top w:val="single" w:sz="4" w:space="0" w:color="000000"/>
            </w:tcBorders>
          </w:tcPr>
          <w:p w14:paraId="5A28A0BE" w14:textId="77777777" w:rsidR="00EB389E" w:rsidRDefault="00EB389E">
            <w:pPr>
              <w:pStyle w:val="TableParagraph"/>
              <w:spacing w:before="22"/>
              <w:rPr>
                <w:sz w:val="24"/>
              </w:rPr>
            </w:pPr>
          </w:p>
          <w:p w14:paraId="5A28A0BF" w14:textId="77777777" w:rsidR="00EB389E" w:rsidRDefault="00872BA8">
            <w:pPr>
              <w:pStyle w:val="TableParagraph"/>
              <w:spacing w:before="1" w:line="273" w:lineRule="exact"/>
              <w:ind w:left="160"/>
              <w:rPr>
                <w:sz w:val="24"/>
              </w:rPr>
            </w:pPr>
            <w:r>
              <w:rPr>
                <w:sz w:val="24"/>
              </w:rPr>
              <w:t>Examine</w:t>
            </w:r>
            <w:r>
              <w:rPr>
                <w:spacing w:val="-5"/>
                <w:sz w:val="24"/>
              </w:rPr>
              <w:t xml:space="preserve"> </w:t>
            </w:r>
            <w:r>
              <w:rPr>
                <w:sz w:val="24"/>
              </w:rPr>
              <w:t>different</w:t>
            </w:r>
            <w:r>
              <w:rPr>
                <w:spacing w:val="-2"/>
                <w:sz w:val="24"/>
              </w:rPr>
              <w:t xml:space="preserve"> </w:t>
            </w:r>
            <w:r>
              <w:rPr>
                <w:sz w:val="24"/>
              </w:rPr>
              <w:t>events</w:t>
            </w:r>
            <w:r>
              <w:rPr>
                <w:spacing w:val="-2"/>
                <w:sz w:val="24"/>
              </w:rPr>
              <w:t xml:space="preserve"> </w:t>
            </w:r>
            <w:r>
              <w:rPr>
                <w:sz w:val="24"/>
              </w:rPr>
              <w:t>in</w:t>
            </w:r>
            <w:r>
              <w:rPr>
                <w:spacing w:val="-1"/>
                <w:sz w:val="24"/>
              </w:rPr>
              <w:t xml:space="preserve"> </w:t>
            </w:r>
            <w:r>
              <w:rPr>
                <w:sz w:val="24"/>
              </w:rPr>
              <w:t>which</w:t>
            </w:r>
            <w:r>
              <w:rPr>
                <w:spacing w:val="-2"/>
                <w:sz w:val="24"/>
              </w:rPr>
              <w:t xml:space="preserve"> </w:t>
            </w:r>
            <w:r>
              <w:rPr>
                <w:sz w:val="24"/>
              </w:rPr>
              <w:t>Africans</w:t>
            </w:r>
            <w:r>
              <w:rPr>
                <w:spacing w:val="-2"/>
                <w:sz w:val="24"/>
              </w:rPr>
              <w:t xml:space="preserve"> </w:t>
            </w:r>
            <w:r>
              <w:rPr>
                <w:sz w:val="24"/>
              </w:rPr>
              <w:t>resisted</w:t>
            </w:r>
            <w:r>
              <w:rPr>
                <w:spacing w:val="-1"/>
                <w:sz w:val="24"/>
              </w:rPr>
              <w:t xml:space="preserve"> </w:t>
            </w:r>
            <w:r>
              <w:rPr>
                <w:spacing w:val="-2"/>
                <w:sz w:val="24"/>
              </w:rPr>
              <w:t>slavery.</w:t>
            </w:r>
          </w:p>
        </w:tc>
      </w:tr>
    </w:tbl>
    <w:p w14:paraId="5A28A0C1" w14:textId="77777777" w:rsidR="00EB389E" w:rsidRDefault="00EB389E">
      <w:pPr>
        <w:spacing w:line="273" w:lineRule="exact"/>
        <w:rPr>
          <w:sz w:val="24"/>
        </w:rPr>
        <w:sectPr w:rsidR="00EB389E">
          <w:pgSz w:w="12240" w:h="15840"/>
          <w:pgMar w:top="1340" w:right="0" w:bottom="1260" w:left="0" w:header="585" w:footer="1063" w:gutter="0"/>
          <w:cols w:space="720"/>
        </w:sectPr>
      </w:pPr>
    </w:p>
    <w:p w14:paraId="5A28A0C2" w14:textId="77777777" w:rsidR="00EB389E" w:rsidRDefault="00EB389E">
      <w:pPr>
        <w:pStyle w:val="BodyText"/>
        <w:spacing w:before="7"/>
        <w:rPr>
          <w:sz w:val="12"/>
        </w:rPr>
      </w:pPr>
    </w:p>
    <w:tbl>
      <w:tblPr>
        <w:tblW w:w="0" w:type="auto"/>
        <w:tblInd w:w="1435" w:type="dxa"/>
        <w:tblLayout w:type="fixed"/>
        <w:tblCellMar>
          <w:left w:w="0" w:type="dxa"/>
          <w:right w:w="0" w:type="dxa"/>
        </w:tblCellMar>
        <w:tblLook w:val="01E0" w:firstRow="1" w:lastRow="1" w:firstColumn="1" w:lastColumn="1" w:noHBand="0" w:noVBand="0"/>
      </w:tblPr>
      <w:tblGrid>
        <w:gridCol w:w="1799"/>
        <w:gridCol w:w="7672"/>
      </w:tblGrid>
      <w:tr w:rsidR="00EB389E" w14:paraId="5A28A0C5" w14:textId="77777777">
        <w:trPr>
          <w:trHeight w:val="1086"/>
        </w:trPr>
        <w:tc>
          <w:tcPr>
            <w:tcW w:w="9471" w:type="dxa"/>
            <w:gridSpan w:val="2"/>
            <w:tcBorders>
              <w:bottom w:val="single" w:sz="4" w:space="0" w:color="000000"/>
            </w:tcBorders>
          </w:tcPr>
          <w:p w14:paraId="5A28A0C3"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0C4" w14:textId="77777777" w:rsidR="00EB389E" w:rsidRDefault="00872BA8">
            <w:pPr>
              <w:pStyle w:val="TableParagraph"/>
              <w:spacing w:before="1"/>
              <w:ind w:left="64" w:right="166"/>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impact</w:t>
            </w:r>
            <w:r>
              <w:rPr>
                <w:spacing w:val="-1"/>
              </w:rPr>
              <w:t xml:space="preserve"> </w:t>
            </w:r>
            <w:r>
              <w:t>of</w:t>
            </w:r>
            <w:r>
              <w:rPr>
                <w:spacing w:val="-1"/>
              </w:rPr>
              <w:t xml:space="preserve"> </w:t>
            </w:r>
            <w:r>
              <w:t>revolts</w:t>
            </w:r>
            <w:r>
              <w:rPr>
                <w:spacing w:val="-2"/>
              </w:rPr>
              <w:t xml:space="preserve"> </w:t>
            </w:r>
            <w:r>
              <w:t>of</w:t>
            </w:r>
            <w:r>
              <w:rPr>
                <w:spacing w:val="-1"/>
              </w:rPr>
              <w:t xml:space="preserve"> </w:t>
            </w:r>
            <w:r>
              <w:t>the</w:t>
            </w:r>
            <w:r>
              <w:rPr>
                <w:spacing w:val="-2"/>
              </w:rPr>
              <w:t xml:space="preserve"> </w:t>
            </w:r>
            <w:r>
              <w:t>enslaved</w:t>
            </w:r>
            <w:r>
              <w:rPr>
                <w:spacing w:val="-5"/>
              </w:rPr>
              <w:t xml:space="preserve"> </w:t>
            </w:r>
            <w:r>
              <w:t>(e.g.,</w:t>
            </w:r>
            <w:r>
              <w:rPr>
                <w:spacing w:val="-5"/>
              </w:rPr>
              <w:t xml:space="preserve"> </w:t>
            </w:r>
            <w:r>
              <w:t>the</w:t>
            </w:r>
            <w:r>
              <w:rPr>
                <w:spacing w:val="-4"/>
              </w:rPr>
              <w:t xml:space="preserve"> </w:t>
            </w:r>
            <w:r>
              <w:t>San</w:t>
            </w:r>
            <w:r>
              <w:rPr>
                <w:spacing w:val="-2"/>
              </w:rPr>
              <w:t xml:space="preserve"> </w:t>
            </w:r>
            <w:r>
              <w:t>Miguel</w:t>
            </w:r>
            <w:r>
              <w:rPr>
                <w:spacing w:val="-1"/>
              </w:rPr>
              <w:t xml:space="preserve"> </w:t>
            </w:r>
            <w:r>
              <w:t>de Gualdape Slave Rebellion [1526], the New York City Slave Uprising [1712]).</w:t>
            </w:r>
          </w:p>
        </w:tc>
      </w:tr>
      <w:tr w:rsidR="00EB389E" w14:paraId="5A28A0CA" w14:textId="77777777">
        <w:trPr>
          <w:trHeight w:val="1182"/>
        </w:trPr>
        <w:tc>
          <w:tcPr>
            <w:tcW w:w="1799" w:type="dxa"/>
            <w:tcBorders>
              <w:top w:val="single" w:sz="4" w:space="0" w:color="000000"/>
              <w:bottom w:val="single" w:sz="4" w:space="0" w:color="000000"/>
            </w:tcBorders>
          </w:tcPr>
          <w:p w14:paraId="5A28A0C6" w14:textId="77777777" w:rsidR="00EB389E" w:rsidRDefault="00EB389E">
            <w:pPr>
              <w:pStyle w:val="TableParagraph"/>
              <w:spacing w:before="176"/>
              <w:rPr>
                <w:sz w:val="24"/>
              </w:rPr>
            </w:pPr>
          </w:p>
          <w:p w14:paraId="5A28A0C7" w14:textId="77777777" w:rsidR="00EB389E" w:rsidRDefault="00872BA8">
            <w:pPr>
              <w:pStyle w:val="TableParagraph"/>
              <w:ind w:left="64"/>
              <w:rPr>
                <w:sz w:val="24"/>
              </w:rPr>
            </w:pPr>
            <w:r>
              <w:rPr>
                <w:spacing w:val="-2"/>
                <w:sz w:val="24"/>
              </w:rPr>
              <w:t>SS.912.AA.1.12</w:t>
            </w:r>
          </w:p>
        </w:tc>
        <w:tc>
          <w:tcPr>
            <w:tcW w:w="7672" w:type="dxa"/>
            <w:tcBorders>
              <w:top w:val="single" w:sz="4" w:space="0" w:color="000000"/>
              <w:bottom w:val="single" w:sz="4" w:space="0" w:color="000000"/>
            </w:tcBorders>
          </w:tcPr>
          <w:p w14:paraId="5A28A0C8" w14:textId="77777777" w:rsidR="00EB389E" w:rsidRDefault="00EB389E">
            <w:pPr>
              <w:pStyle w:val="TableParagraph"/>
              <w:spacing w:before="20"/>
              <w:rPr>
                <w:sz w:val="24"/>
              </w:rPr>
            </w:pPr>
          </w:p>
          <w:p w14:paraId="5A28A0C9" w14:textId="77777777" w:rsidR="00EB389E" w:rsidRDefault="00872BA8">
            <w:pPr>
              <w:pStyle w:val="TableParagraph"/>
              <w:ind w:left="159"/>
              <w:rPr>
                <w:sz w:val="24"/>
              </w:rPr>
            </w:pPr>
            <w:r>
              <w:rPr>
                <w:sz w:val="24"/>
              </w:rPr>
              <w:t>Examine</w:t>
            </w:r>
            <w:r>
              <w:rPr>
                <w:spacing w:val="-6"/>
                <w:sz w:val="24"/>
              </w:rPr>
              <w:t xml:space="preserve"> </w:t>
            </w:r>
            <w:r>
              <w:rPr>
                <w:sz w:val="24"/>
              </w:rPr>
              <w:t>the</w:t>
            </w:r>
            <w:r>
              <w:rPr>
                <w:spacing w:val="-6"/>
                <w:sz w:val="24"/>
              </w:rPr>
              <w:t xml:space="preserve"> </w:t>
            </w:r>
            <w:r>
              <w:rPr>
                <w:sz w:val="24"/>
              </w:rPr>
              <w:t>significance</w:t>
            </w:r>
            <w:r>
              <w:rPr>
                <w:spacing w:val="-4"/>
                <w:sz w:val="24"/>
              </w:rPr>
              <w:t xml:space="preserve"> </w:t>
            </w:r>
            <w:r>
              <w:rPr>
                <w:sz w:val="24"/>
              </w:rPr>
              <w:t>of</w:t>
            </w:r>
            <w:r>
              <w:rPr>
                <w:spacing w:val="-6"/>
                <w:sz w:val="24"/>
              </w:rPr>
              <w:t xml:space="preserve"> </w:t>
            </w:r>
            <w:r>
              <w:rPr>
                <w:sz w:val="24"/>
              </w:rPr>
              <w:t>“Ladinos”</w:t>
            </w:r>
            <w:r>
              <w:rPr>
                <w:spacing w:val="-4"/>
                <w:sz w:val="24"/>
              </w:rPr>
              <w:t xml:space="preserve"> </w:t>
            </w:r>
            <w:r>
              <w:rPr>
                <w:sz w:val="24"/>
              </w:rPr>
              <w:t>(Africans,</w:t>
            </w:r>
            <w:r>
              <w:rPr>
                <w:spacing w:val="-3"/>
                <w:sz w:val="24"/>
              </w:rPr>
              <w:t xml:space="preserve"> </w:t>
            </w:r>
            <w:r>
              <w:rPr>
                <w:sz w:val="24"/>
              </w:rPr>
              <w:t>Atlantic</w:t>
            </w:r>
            <w:r>
              <w:rPr>
                <w:spacing w:val="-6"/>
                <w:sz w:val="24"/>
              </w:rPr>
              <w:t xml:space="preserve"> </w:t>
            </w:r>
            <w:r>
              <w:rPr>
                <w:sz w:val="24"/>
              </w:rPr>
              <w:t>creoles)</w:t>
            </w:r>
            <w:r>
              <w:rPr>
                <w:spacing w:val="-6"/>
                <w:sz w:val="24"/>
              </w:rPr>
              <w:t xml:space="preserve"> </w:t>
            </w:r>
            <w:r>
              <w:rPr>
                <w:sz w:val="24"/>
              </w:rPr>
              <w:t>and Spanish explorers who laid claim to “La Florida.”</w:t>
            </w:r>
          </w:p>
        </w:tc>
      </w:tr>
    </w:tbl>
    <w:p w14:paraId="5A28A0CB" w14:textId="77777777" w:rsidR="00EB389E" w:rsidRDefault="00EB389E">
      <w:pPr>
        <w:pStyle w:val="BodyText"/>
        <w:rPr>
          <w:sz w:val="20"/>
        </w:rPr>
      </w:pPr>
    </w:p>
    <w:p w14:paraId="5A28A0CC" w14:textId="77777777" w:rsidR="00EB389E" w:rsidRDefault="00EB389E">
      <w:pPr>
        <w:pStyle w:val="BodyText"/>
        <w:spacing w:before="98"/>
        <w:rPr>
          <w:sz w:val="20"/>
        </w:rPr>
      </w:pPr>
    </w:p>
    <w:tbl>
      <w:tblPr>
        <w:tblW w:w="0" w:type="auto"/>
        <w:tblInd w:w="1442" w:type="dxa"/>
        <w:tblLayout w:type="fixed"/>
        <w:tblCellMar>
          <w:left w:w="0" w:type="dxa"/>
          <w:right w:w="0" w:type="dxa"/>
        </w:tblCellMar>
        <w:tblLook w:val="01E0" w:firstRow="1" w:lastRow="1" w:firstColumn="1" w:lastColumn="1" w:noHBand="0" w:noVBand="0"/>
      </w:tblPr>
      <w:tblGrid>
        <w:gridCol w:w="1643"/>
        <w:gridCol w:w="7821"/>
      </w:tblGrid>
      <w:tr w:rsidR="00EB389E" w14:paraId="5A28A0CE" w14:textId="77777777">
        <w:trPr>
          <w:trHeight w:val="883"/>
        </w:trPr>
        <w:tc>
          <w:tcPr>
            <w:tcW w:w="9464" w:type="dxa"/>
            <w:gridSpan w:val="2"/>
          </w:tcPr>
          <w:p w14:paraId="5A28A0CD" w14:textId="57F83FAA" w:rsidR="00EB389E" w:rsidRDefault="00872BA8">
            <w:pPr>
              <w:pStyle w:val="TableParagraph"/>
              <w:spacing w:before="162"/>
              <w:ind w:left="1656" w:right="163" w:hanging="1275"/>
              <w:rPr>
                <w:b/>
                <w:i/>
                <w:sz w:val="24"/>
              </w:rPr>
            </w:pPr>
            <w:r>
              <w:rPr>
                <w:noProof/>
              </w:rPr>
              <mc:AlternateContent>
                <mc:Choice Requires="wpg">
                  <w:drawing>
                    <wp:anchor distT="0" distB="0" distL="0" distR="0" simplePos="0" relativeHeight="251625472" behindDoc="1" locked="0" layoutInCell="1" allowOverlap="1" wp14:anchorId="5A28B486" wp14:editId="509F79F5">
                      <wp:simplePos x="0" y="0"/>
                      <wp:positionH relativeFrom="column">
                        <wp:posOffset>0</wp:posOffset>
                      </wp:positionH>
                      <wp:positionV relativeFrom="paragraph">
                        <wp:posOffset>-214</wp:posOffset>
                      </wp:positionV>
                      <wp:extent cx="6009640" cy="56388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563880"/>
                                <a:chOff x="0" y="0"/>
                                <a:chExt cx="6009640" cy="563880"/>
                              </a:xfrm>
                            </wpg:grpSpPr>
                            <wps:wsp>
                              <wps:cNvPr id="476" name="Graphic 476"/>
                              <wps:cNvSpPr/>
                              <wps:spPr>
                                <a:xfrm>
                                  <a:off x="0" y="0"/>
                                  <a:ext cx="175260" cy="558165"/>
                                </a:xfrm>
                                <a:custGeom>
                                  <a:avLst/>
                                  <a:gdLst/>
                                  <a:ahLst/>
                                  <a:cxnLst/>
                                  <a:rect l="l" t="t" r="r" b="b"/>
                                  <a:pathLst>
                                    <a:path w="175260" h="558165">
                                      <a:moveTo>
                                        <a:pt x="175260" y="0"/>
                                      </a:moveTo>
                                      <a:lnTo>
                                        <a:pt x="0" y="0"/>
                                      </a:lnTo>
                                      <a:lnTo>
                                        <a:pt x="0" y="521208"/>
                                      </a:lnTo>
                                      <a:lnTo>
                                        <a:pt x="0" y="556260"/>
                                      </a:lnTo>
                                      <a:lnTo>
                                        <a:pt x="0" y="557784"/>
                                      </a:lnTo>
                                      <a:lnTo>
                                        <a:pt x="173736" y="557784"/>
                                      </a:lnTo>
                                      <a:lnTo>
                                        <a:pt x="173736" y="556260"/>
                                      </a:lnTo>
                                      <a:lnTo>
                                        <a:pt x="175260" y="556260"/>
                                      </a:lnTo>
                                      <a:lnTo>
                                        <a:pt x="175260" y="0"/>
                                      </a:lnTo>
                                      <a:close/>
                                    </a:path>
                                  </a:pathLst>
                                </a:custGeom>
                                <a:solidFill>
                                  <a:srgbClr val="3399FF"/>
                                </a:solidFill>
                              </wps:spPr>
                              <wps:bodyPr wrap="square" lIns="0" tIns="0" rIns="0" bIns="0" rtlCol="0">
                                <a:prstTxWarp prst="textNoShape">
                                  <a:avLst/>
                                </a:prstTxWarp>
                                <a:noAutofit/>
                              </wps:bodyPr>
                            </wps:wsp>
                            <wps:wsp>
                              <wps:cNvPr id="477" name="Graphic 477"/>
                              <wps:cNvSpPr/>
                              <wps:spPr>
                                <a:xfrm>
                                  <a:off x="0" y="557783"/>
                                  <a:ext cx="6009640" cy="6350"/>
                                </a:xfrm>
                                <a:custGeom>
                                  <a:avLst/>
                                  <a:gdLst/>
                                  <a:ahLst/>
                                  <a:cxnLst/>
                                  <a:rect l="l" t="t" r="r" b="b"/>
                                  <a:pathLst>
                                    <a:path w="6009640" h="6350">
                                      <a:moveTo>
                                        <a:pt x="6009132" y="0"/>
                                      </a:moveTo>
                                      <a:lnTo>
                                        <a:pt x="6009132" y="0"/>
                                      </a:lnTo>
                                      <a:lnTo>
                                        <a:pt x="0" y="0"/>
                                      </a:lnTo>
                                      <a:lnTo>
                                        <a:pt x="0" y="6096"/>
                                      </a:lnTo>
                                      <a:lnTo>
                                        <a:pt x="6009132" y="6096"/>
                                      </a:lnTo>
                                      <a:lnTo>
                                        <a:pt x="6009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7733A1" id="Group 475" o:spid="_x0000_s1026" style="position:absolute;margin-left:0;margin-top:0;width:473.2pt;height:44.4pt;z-index:-251691008;mso-wrap-distance-left:0;mso-wrap-distance-right:0" coordsize="6009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">
                      <v:shape id="Graphic 476" o:spid="_x0000_s1027" style="position:absolute;width:1752;height:5581;visibility:visible;mso-wrap-style:square;v-text-anchor:top" coordsize="17526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" path="m175260,l,,,521208r,35052l,557784r173736,l173736,556260r1524,l175260,xe" fillcolor="#39f" stroked="f">
                        <v:path arrowok="t"/>
                      </v:shape>
                      <v:shape id="Graphic 477" o:spid="_x0000_s1028" style="position:absolute;top:5577;width:60096;height:64;visibility:visible;mso-wrap-style:square;v-text-anchor:top" coordsize="6009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" path="m6009132,r,l,,,6096r6009132,l6009132,xe" fillcolor="black" stroked="f">
                        <v:path arrowok="t"/>
                      </v:shape>
                    </v:group>
                  </w:pict>
                </mc:Fallback>
              </mc:AlternateContent>
            </w:r>
            <w:r>
              <w:rPr>
                <w:b/>
                <w:i/>
                <w:sz w:val="24"/>
              </w:rPr>
              <w:t>SS.912.AA.2 Analyze events that involved or affected African descendants and changed the</w:t>
            </w:r>
            <w:r>
              <w:rPr>
                <w:b/>
                <w:i/>
                <w:spacing w:val="-6"/>
                <w:sz w:val="24"/>
              </w:rPr>
              <w:t xml:space="preserve"> </w:t>
            </w:r>
            <w:r>
              <w:rPr>
                <w:b/>
                <w:i/>
                <w:sz w:val="24"/>
              </w:rPr>
              <w:t>American</w:t>
            </w:r>
            <w:r>
              <w:rPr>
                <w:b/>
                <w:i/>
                <w:spacing w:val="-5"/>
                <w:sz w:val="24"/>
              </w:rPr>
              <w:t xml:space="preserve"> </w:t>
            </w:r>
            <w:r>
              <w:rPr>
                <w:b/>
                <w:i/>
                <w:sz w:val="24"/>
              </w:rPr>
              <w:t>economic,</w:t>
            </w:r>
            <w:r>
              <w:rPr>
                <w:b/>
                <w:i/>
                <w:spacing w:val="-5"/>
                <w:sz w:val="24"/>
              </w:rPr>
              <w:t xml:space="preserve"> </w:t>
            </w:r>
            <w:r w:rsidRPr="0054061B">
              <w:rPr>
                <w:b/>
                <w:i/>
                <w:sz w:val="24"/>
              </w:rPr>
              <w:t>political</w:t>
            </w:r>
            <w:r w:rsidR="00007351" w:rsidRPr="0054061B">
              <w:rPr>
                <w:sz w:val="24"/>
              </w:rPr>
              <w:t>,</w:t>
            </w:r>
            <w:r w:rsidRPr="0054061B">
              <w:rPr>
                <w:b/>
                <w:i/>
                <w:spacing w:val="-5"/>
                <w:sz w:val="24"/>
              </w:rPr>
              <w:t xml:space="preserve"> </w:t>
            </w:r>
            <w:r w:rsidRPr="0054061B">
              <w:rPr>
                <w:b/>
                <w:i/>
                <w:sz w:val="24"/>
              </w:rPr>
              <w:t>and</w:t>
            </w:r>
            <w:r w:rsidRPr="0054061B">
              <w:rPr>
                <w:b/>
                <w:i/>
                <w:spacing w:val="-5"/>
                <w:sz w:val="24"/>
              </w:rPr>
              <w:t xml:space="preserve"> </w:t>
            </w:r>
            <w:r w:rsidRPr="0054061B">
              <w:rPr>
                <w:b/>
                <w:i/>
                <w:sz w:val="24"/>
              </w:rPr>
              <w:t>social</w:t>
            </w:r>
            <w:r w:rsidRPr="0054061B">
              <w:rPr>
                <w:b/>
                <w:i/>
                <w:spacing w:val="-5"/>
                <w:sz w:val="24"/>
              </w:rPr>
              <w:t xml:space="preserve"> </w:t>
            </w:r>
            <w:r>
              <w:rPr>
                <w:b/>
                <w:i/>
                <w:sz w:val="24"/>
              </w:rPr>
              <w:t>landscapes</w:t>
            </w:r>
            <w:r>
              <w:rPr>
                <w:b/>
                <w:i/>
                <w:spacing w:val="-5"/>
                <w:sz w:val="24"/>
              </w:rPr>
              <w:t xml:space="preserve"> </w:t>
            </w:r>
            <w:r>
              <w:rPr>
                <w:b/>
                <w:i/>
                <w:sz w:val="24"/>
              </w:rPr>
              <w:t>between</w:t>
            </w:r>
            <w:r>
              <w:rPr>
                <w:b/>
                <w:i/>
                <w:spacing w:val="-5"/>
                <w:sz w:val="24"/>
              </w:rPr>
              <w:t xml:space="preserve"> </w:t>
            </w:r>
            <w:r>
              <w:rPr>
                <w:b/>
                <w:i/>
                <w:sz w:val="24"/>
              </w:rPr>
              <w:t>1776-1865.</w:t>
            </w:r>
          </w:p>
        </w:tc>
      </w:tr>
      <w:tr w:rsidR="00EB389E" w14:paraId="5A28A0D4" w14:textId="77777777">
        <w:trPr>
          <w:trHeight w:val="1481"/>
        </w:trPr>
        <w:tc>
          <w:tcPr>
            <w:tcW w:w="1643" w:type="dxa"/>
          </w:tcPr>
          <w:p w14:paraId="5A28A0CF" w14:textId="77777777" w:rsidR="00EB389E" w:rsidRDefault="00EB389E">
            <w:pPr>
              <w:pStyle w:val="TableParagraph"/>
              <w:rPr>
                <w:sz w:val="24"/>
              </w:rPr>
            </w:pPr>
          </w:p>
          <w:p w14:paraId="5A28A0D0" w14:textId="77777777" w:rsidR="00EB389E" w:rsidRDefault="00EB389E">
            <w:pPr>
              <w:pStyle w:val="TableParagraph"/>
              <w:spacing w:before="195"/>
              <w:rPr>
                <w:sz w:val="24"/>
              </w:rPr>
            </w:pPr>
          </w:p>
          <w:p w14:paraId="5A28A0D1" w14:textId="77777777" w:rsidR="00EB389E" w:rsidRDefault="00872BA8">
            <w:pPr>
              <w:pStyle w:val="TableParagraph"/>
              <w:spacing w:before="1"/>
              <w:ind w:right="71"/>
              <w:jc w:val="center"/>
              <w:rPr>
                <w:sz w:val="24"/>
              </w:rPr>
            </w:pPr>
            <w:r>
              <w:rPr>
                <w:spacing w:val="-2"/>
                <w:sz w:val="24"/>
              </w:rPr>
              <w:t>SS.912.AA.2.1</w:t>
            </w:r>
          </w:p>
        </w:tc>
        <w:tc>
          <w:tcPr>
            <w:tcW w:w="7821" w:type="dxa"/>
          </w:tcPr>
          <w:p w14:paraId="5A28A0D2" w14:textId="77777777" w:rsidR="00EB389E" w:rsidRDefault="00EB389E">
            <w:pPr>
              <w:pStyle w:val="TableParagraph"/>
              <w:spacing w:before="176"/>
              <w:rPr>
                <w:sz w:val="24"/>
              </w:rPr>
            </w:pPr>
          </w:p>
          <w:p w14:paraId="5A28A0D3" w14:textId="69AF37F1" w:rsidR="00EB389E" w:rsidRDefault="00872BA8" w:rsidP="00A515D4">
            <w:pPr>
              <w:pStyle w:val="TableParagraph"/>
              <w:ind w:left="130" w:right="509"/>
              <w:rPr>
                <w:sz w:val="24"/>
              </w:rPr>
            </w:pPr>
            <w:r>
              <w:rPr>
                <w:sz w:val="24"/>
              </w:rPr>
              <w:t>Describe the contributions of Africans to society, science, poetry, politics, oratory,</w:t>
            </w:r>
            <w:r>
              <w:rPr>
                <w:spacing w:val="-5"/>
                <w:sz w:val="24"/>
              </w:rPr>
              <w:t xml:space="preserve"> </w:t>
            </w:r>
            <w:r>
              <w:rPr>
                <w:sz w:val="24"/>
              </w:rPr>
              <w:t>literature,</w:t>
            </w:r>
            <w:r>
              <w:rPr>
                <w:spacing w:val="-5"/>
                <w:sz w:val="24"/>
              </w:rPr>
              <w:t xml:space="preserve"> </w:t>
            </w:r>
            <w:r>
              <w:rPr>
                <w:sz w:val="24"/>
              </w:rPr>
              <w:t>music,</w:t>
            </w:r>
            <w:r>
              <w:rPr>
                <w:spacing w:val="-3"/>
                <w:sz w:val="24"/>
              </w:rPr>
              <w:t xml:space="preserve"> </w:t>
            </w:r>
            <w:r>
              <w:rPr>
                <w:sz w:val="24"/>
              </w:rPr>
              <w:t>dance,</w:t>
            </w:r>
            <w:r>
              <w:rPr>
                <w:spacing w:val="-5"/>
                <w:sz w:val="24"/>
              </w:rPr>
              <w:t xml:space="preserve"> </w:t>
            </w:r>
            <w:r w:rsidRPr="0054061B">
              <w:rPr>
                <w:sz w:val="24"/>
              </w:rPr>
              <w:t>Christianity</w:t>
            </w:r>
            <w:r w:rsidR="00007351" w:rsidRPr="0054061B">
              <w:rPr>
                <w:sz w:val="24"/>
              </w:rPr>
              <w:t>,</w:t>
            </w:r>
            <w:r w:rsidRPr="0054061B">
              <w:rPr>
                <w:spacing w:val="-5"/>
                <w:sz w:val="24"/>
              </w:rPr>
              <w:t xml:space="preserve"> </w:t>
            </w:r>
            <w:r w:rsidRPr="0054061B">
              <w:rPr>
                <w:sz w:val="24"/>
              </w:rPr>
              <w:t>an</w:t>
            </w:r>
            <w:r>
              <w:rPr>
                <w:sz w:val="24"/>
              </w:rPr>
              <w:t>d</w:t>
            </w:r>
            <w:r>
              <w:rPr>
                <w:spacing w:val="-5"/>
                <w:sz w:val="24"/>
              </w:rPr>
              <w:t xml:space="preserve"> </w:t>
            </w:r>
            <w:r>
              <w:rPr>
                <w:sz w:val="24"/>
              </w:rPr>
              <w:t>exploration</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United States from 1776-1865.</w:t>
            </w:r>
          </w:p>
        </w:tc>
      </w:tr>
      <w:tr w:rsidR="00EB389E" w14:paraId="5A28A0D8" w14:textId="77777777">
        <w:trPr>
          <w:trHeight w:val="2103"/>
        </w:trPr>
        <w:tc>
          <w:tcPr>
            <w:tcW w:w="9464" w:type="dxa"/>
            <w:gridSpan w:val="2"/>
            <w:tcBorders>
              <w:bottom w:val="single" w:sz="4" w:space="0" w:color="000000"/>
            </w:tcBorders>
          </w:tcPr>
          <w:p w14:paraId="5A28A0D5" w14:textId="77777777" w:rsidR="00EB389E" w:rsidRDefault="00872BA8">
            <w:pPr>
              <w:pStyle w:val="TableParagraph"/>
              <w:spacing w:before="192"/>
              <w:ind w:left="57"/>
            </w:pPr>
            <w:r>
              <w:rPr>
                <w:u w:val="single"/>
              </w:rPr>
              <w:t>Benchmark</w:t>
            </w:r>
            <w:r>
              <w:rPr>
                <w:spacing w:val="-6"/>
                <w:u w:val="single"/>
              </w:rPr>
              <w:t xml:space="preserve"> </w:t>
            </w:r>
            <w:r>
              <w:rPr>
                <w:spacing w:val="-2"/>
                <w:u w:val="single"/>
              </w:rPr>
              <w:t>Clarifications:</w:t>
            </w:r>
          </w:p>
          <w:p w14:paraId="5A28A0D6" w14:textId="77777777" w:rsidR="00EB389E" w:rsidRDefault="00872BA8">
            <w:pPr>
              <w:pStyle w:val="TableParagraph"/>
              <w:spacing w:before="1" w:line="259" w:lineRule="auto"/>
              <w:ind w:left="57" w:right="163"/>
            </w:pPr>
            <w:r>
              <w:rPr>
                <w:i/>
              </w:rPr>
              <w:t xml:space="preserve">Clarification 1: </w:t>
            </w:r>
            <w:r>
              <w:t>Instruction includes contributions of key figures and organizations (e.g., Prince Hall, Phillis</w:t>
            </w:r>
            <w:r>
              <w:rPr>
                <w:spacing w:val="-3"/>
              </w:rPr>
              <w:t xml:space="preserve"> </w:t>
            </w:r>
            <w:r>
              <w:t>Wheatley,</w:t>
            </w:r>
            <w:r>
              <w:rPr>
                <w:spacing w:val="-3"/>
              </w:rPr>
              <w:t xml:space="preserve"> </w:t>
            </w:r>
            <w:r>
              <w:t>Benjamin</w:t>
            </w:r>
            <w:r>
              <w:rPr>
                <w:spacing w:val="-6"/>
              </w:rPr>
              <w:t xml:space="preserve"> </w:t>
            </w:r>
            <w:r>
              <w:t>Banneker,</w:t>
            </w:r>
            <w:r>
              <w:rPr>
                <w:spacing w:val="-3"/>
              </w:rPr>
              <w:t xml:space="preserve"> </w:t>
            </w:r>
            <w:r>
              <w:t>Richard</w:t>
            </w:r>
            <w:r>
              <w:rPr>
                <w:spacing w:val="-3"/>
              </w:rPr>
              <w:t xml:space="preserve"> </w:t>
            </w:r>
            <w:r>
              <w:t>Allen,</w:t>
            </w:r>
            <w:r>
              <w:rPr>
                <w:spacing w:val="-6"/>
              </w:rPr>
              <w:t xml:space="preserve"> </w:t>
            </w:r>
            <w:r>
              <w:t>the</w:t>
            </w:r>
            <w:r>
              <w:rPr>
                <w:spacing w:val="-3"/>
              </w:rPr>
              <w:t xml:space="preserve"> </w:t>
            </w:r>
            <w:r>
              <w:t>Free</w:t>
            </w:r>
            <w:r>
              <w:rPr>
                <w:spacing w:val="-3"/>
              </w:rPr>
              <w:t xml:space="preserve"> </w:t>
            </w:r>
            <w:r>
              <w:t>African</w:t>
            </w:r>
            <w:r>
              <w:rPr>
                <w:spacing w:val="-3"/>
              </w:rPr>
              <w:t xml:space="preserve"> </w:t>
            </w:r>
            <w:r>
              <w:t>Society,</w:t>
            </w:r>
            <w:r>
              <w:rPr>
                <w:spacing w:val="-3"/>
              </w:rPr>
              <w:t xml:space="preserve"> </w:t>
            </w:r>
            <w:r>
              <w:t>Olaudah</w:t>
            </w:r>
            <w:r>
              <w:rPr>
                <w:spacing w:val="-3"/>
              </w:rPr>
              <w:t xml:space="preserve"> </w:t>
            </w:r>
            <w:r>
              <w:t>Equiano,</w:t>
            </w:r>
            <w:r>
              <w:rPr>
                <w:spacing w:val="-3"/>
              </w:rPr>
              <w:t xml:space="preserve"> </w:t>
            </w:r>
            <w:r>
              <w:t>Omar ibn Said, Cudjoe Lewis, Anna Jai Kingsley).</w:t>
            </w:r>
          </w:p>
          <w:p w14:paraId="5A28A0D7" w14:textId="77777777" w:rsidR="00EB389E" w:rsidRDefault="00872BA8">
            <w:pPr>
              <w:pStyle w:val="TableParagraph"/>
              <w:spacing w:line="242" w:lineRule="auto"/>
              <w:ind w:left="57" w:right="163"/>
            </w:pPr>
            <w:r>
              <w:rPr>
                <w:i/>
              </w:rPr>
              <w:t>Clarification</w:t>
            </w:r>
            <w:r>
              <w:rPr>
                <w:i/>
                <w:spacing w:val="-5"/>
              </w:rPr>
              <w:t xml:space="preserve"> </w:t>
            </w:r>
            <w:r>
              <w:rPr>
                <w:i/>
              </w:rPr>
              <w:t>2:</w:t>
            </w:r>
            <w:r>
              <w:rPr>
                <w:i/>
                <w:spacing w:val="-2"/>
              </w:rPr>
              <w:t xml:space="preserve"> </w:t>
            </w:r>
            <w:r>
              <w:t>Instruction</w:t>
            </w:r>
            <w:r>
              <w:rPr>
                <w:spacing w:val="-5"/>
              </w:rPr>
              <w:t xml:space="preserve"> </w:t>
            </w:r>
            <w:r>
              <w:t>includes</w:t>
            </w:r>
            <w:r>
              <w:rPr>
                <w:spacing w:val="-4"/>
              </w:rPr>
              <w:t xml:space="preserve"> </w:t>
            </w:r>
            <w:r>
              <w:t>the</w:t>
            </w:r>
            <w:r>
              <w:rPr>
                <w:spacing w:val="-3"/>
              </w:rPr>
              <w:t xml:space="preserve"> </w:t>
            </w:r>
            <w:r>
              <w:t>role</w:t>
            </w:r>
            <w:r>
              <w:rPr>
                <w:spacing w:val="-3"/>
              </w:rPr>
              <w:t xml:space="preserve"> </w:t>
            </w:r>
            <w:r>
              <w:t>of</w:t>
            </w:r>
            <w:r>
              <w:rPr>
                <w:spacing w:val="-2"/>
              </w:rPr>
              <w:t xml:space="preserve"> </w:t>
            </w:r>
            <w:r>
              <w:t>black</w:t>
            </w:r>
            <w:r>
              <w:rPr>
                <w:spacing w:val="-5"/>
              </w:rPr>
              <w:t xml:space="preserve"> </w:t>
            </w:r>
            <w:r>
              <w:t>churches</w:t>
            </w:r>
            <w:r>
              <w:rPr>
                <w:spacing w:val="-3"/>
              </w:rPr>
              <w:t xml:space="preserve"> </w:t>
            </w:r>
            <w:r>
              <w:t>(e.g.,</w:t>
            </w:r>
            <w:r>
              <w:rPr>
                <w:spacing w:val="-3"/>
              </w:rPr>
              <w:t xml:space="preserve"> </w:t>
            </w:r>
            <w:r>
              <w:t>African</w:t>
            </w:r>
            <w:r>
              <w:rPr>
                <w:spacing w:val="-5"/>
              </w:rPr>
              <w:t xml:space="preserve"> </w:t>
            </w:r>
            <w:r>
              <w:t>Methodist</w:t>
            </w:r>
            <w:r>
              <w:rPr>
                <w:spacing w:val="-2"/>
              </w:rPr>
              <w:t xml:space="preserve"> </w:t>
            </w:r>
            <w:r>
              <w:t xml:space="preserve">Episcopal </w:t>
            </w:r>
            <w:r>
              <w:rPr>
                <w:spacing w:val="-2"/>
              </w:rPr>
              <w:t>[AME]).</w:t>
            </w:r>
          </w:p>
        </w:tc>
      </w:tr>
      <w:tr w:rsidR="00EB389E" w14:paraId="5A28A0DD" w14:textId="77777777">
        <w:trPr>
          <w:trHeight w:val="1049"/>
        </w:trPr>
        <w:tc>
          <w:tcPr>
            <w:tcW w:w="1643" w:type="dxa"/>
            <w:tcBorders>
              <w:top w:val="single" w:sz="4" w:space="0" w:color="000000"/>
            </w:tcBorders>
          </w:tcPr>
          <w:p w14:paraId="5A28A0D9" w14:textId="77777777" w:rsidR="00EB389E" w:rsidRDefault="00EB389E">
            <w:pPr>
              <w:pStyle w:val="TableParagraph"/>
              <w:spacing w:before="176"/>
              <w:rPr>
                <w:sz w:val="24"/>
              </w:rPr>
            </w:pPr>
          </w:p>
          <w:p w14:paraId="5A28A0DA" w14:textId="77777777" w:rsidR="00EB389E" w:rsidRDefault="00872BA8">
            <w:pPr>
              <w:pStyle w:val="TableParagraph"/>
              <w:ind w:right="71"/>
              <w:jc w:val="center"/>
              <w:rPr>
                <w:sz w:val="24"/>
              </w:rPr>
            </w:pPr>
            <w:r>
              <w:rPr>
                <w:spacing w:val="-2"/>
                <w:sz w:val="24"/>
              </w:rPr>
              <w:t>SS.912.AA.2.2</w:t>
            </w:r>
          </w:p>
        </w:tc>
        <w:tc>
          <w:tcPr>
            <w:tcW w:w="7821" w:type="dxa"/>
            <w:tcBorders>
              <w:top w:val="single" w:sz="4" w:space="0" w:color="000000"/>
            </w:tcBorders>
          </w:tcPr>
          <w:p w14:paraId="5A28A0DB" w14:textId="77777777" w:rsidR="00EB389E" w:rsidRDefault="00EB389E">
            <w:pPr>
              <w:pStyle w:val="TableParagraph"/>
              <w:spacing w:before="20"/>
              <w:rPr>
                <w:sz w:val="24"/>
              </w:rPr>
            </w:pPr>
          </w:p>
          <w:p w14:paraId="5A28A0DC" w14:textId="77777777" w:rsidR="00EB389E" w:rsidRDefault="00872BA8">
            <w:pPr>
              <w:pStyle w:val="TableParagraph"/>
              <w:ind w:left="130" w:right="21"/>
              <w:rPr>
                <w:sz w:val="24"/>
              </w:rPr>
            </w:pPr>
            <w:r>
              <w:rPr>
                <w:sz w:val="24"/>
              </w:rPr>
              <w:t>Explain</w:t>
            </w:r>
            <w:r>
              <w:rPr>
                <w:spacing w:val="-4"/>
                <w:sz w:val="24"/>
              </w:rPr>
              <w:t xml:space="preserve"> </w:t>
            </w:r>
            <w:r>
              <w:rPr>
                <w:sz w:val="24"/>
              </w:rPr>
              <w:t>how</w:t>
            </w:r>
            <w:r>
              <w:rPr>
                <w:spacing w:val="-5"/>
                <w:sz w:val="24"/>
              </w:rPr>
              <w:t xml:space="preserve"> </w:t>
            </w:r>
            <w:r>
              <w:rPr>
                <w:sz w:val="24"/>
              </w:rPr>
              <w:t>slave</w:t>
            </w:r>
            <w:r>
              <w:rPr>
                <w:spacing w:val="-5"/>
                <w:sz w:val="24"/>
              </w:rPr>
              <w:t xml:space="preserve"> </w:t>
            </w:r>
            <w:r>
              <w:rPr>
                <w:sz w:val="24"/>
              </w:rPr>
              <w:t>codes</w:t>
            </w:r>
            <w:r>
              <w:rPr>
                <w:spacing w:val="-4"/>
                <w:sz w:val="24"/>
              </w:rPr>
              <w:t xml:space="preserve"> </w:t>
            </w:r>
            <w:r>
              <w:rPr>
                <w:sz w:val="24"/>
              </w:rPr>
              <w:t>were</w:t>
            </w:r>
            <w:r>
              <w:rPr>
                <w:spacing w:val="-5"/>
                <w:sz w:val="24"/>
              </w:rPr>
              <w:t xml:space="preserve"> </w:t>
            </w:r>
            <w:r>
              <w:rPr>
                <w:sz w:val="24"/>
              </w:rPr>
              <w:t>strengthened</w:t>
            </w:r>
            <w:r>
              <w:rPr>
                <w:spacing w:val="-4"/>
                <w:sz w:val="24"/>
              </w:rPr>
              <w:t xml:space="preserve"> </w:t>
            </w:r>
            <w:r>
              <w:rPr>
                <w:sz w:val="24"/>
              </w:rPr>
              <w:t>in</w:t>
            </w:r>
            <w:r>
              <w:rPr>
                <w:spacing w:val="-4"/>
                <w:sz w:val="24"/>
              </w:rPr>
              <w:t xml:space="preserve"> </w:t>
            </w:r>
            <w:r>
              <w:rPr>
                <w:sz w:val="24"/>
              </w:rPr>
              <w:t>response</w:t>
            </w:r>
            <w:r>
              <w:rPr>
                <w:spacing w:val="-5"/>
                <w:sz w:val="24"/>
              </w:rPr>
              <w:t xml:space="preserve"> </w:t>
            </w:r>
            <w:r>
              <w:rPr>
                <w:sz w:val="24"/>
              </w:rPr>
              <w:t>to</w:t>
            </w:r>
            <w:r>
              <w:rPr>
                <w:spacing w:val="-4"/>
                <w:sz w:val="24"/>
              </w:rPr>
              <w:t xml:space="preserve"> </w:t>
            </w:r>
            <w:r>
              <w:rPr>
                <w:sz w:val="24"/>
              </w:rPr>
              <w:t>Africans’</w:t>
            </w:r>
            <w:r>
              <w:rPr>
                <w:spacing w:val="-5"/>
                <w:sz w:val="24"/>
              </w:rPr>
              <w:t xml:space="preserve"> </w:t>
            </w:r>
            <w:r>
              <w:rPr>
                <w:sz w:val="24"/>
              </w:rPr>
              <w:t>resistance to slavery.</w:t>
            </w:r>
          </w:p>
        </w:tc>
      </w:tr>
      <w:tr w:rsidR="00EB389E" w14:paraId="5A28A0E1" w14:textId="77777777">
        <w:trPr>
          <w:trHeight w:val="2358"/>
        </w:trPr>
        <w:tc>
          <w:tcPr>
            <w:tcW w:w="9464" w:type="dxa"/>
            <w:gridSpan w:val="2"/>
            <w:tcBorders>
              <w:bottom w:val="single" w:sz="4" w:space="0" w:color="000000"/>
            </w:tcBorders>
          </w:tcPr>
          <w:p w14:paraId="5A28A0DE" w14:textId="77777777" w:rsidR="00EB389E" w:rsidRDefault="00872BA8">
            <w:pPr>
              <w:pStyle w:val="TableParagraph"/>
              <w:spacing w:before="192"/>
              <w:ind w:left="57"/>
              <w:jc w:val="both"/>
            </w:pPr>
            <w:r>
              <w:rPr>
                <w:u w:val="single"/>
              </w:rPr>
              <w:t>Benchmark</w:t>
            </w:r>
            <w:r>
              <w:rPr>
                <w:spacing w:val="-6"/>
                <w:u w:val="single"/>
              </w:rPr>
              <w:t xml:space="preserve"> </w:t>
            </w:r>
            <w:r>
              <w:rPr>
                <w:spacing w:val="-2"/>
                <w:u w:val="single"/>
              </w:rPr>
              <w:t>Clarifications:</w:t>
            </w:r>
          </w:p>
          <w:p w14:paraId="5A28A0DF" w14:textId="77777777" w:rsidR="00EB389E" w:rsidRDefault="00872BA8">
            <w:pPr>
              <w:pStyle w:val="TableParagraph"/>
              <w:spacing w:before="1" w:line="259" w:lineRule="auto"/>
              <w:ind w:left="57" w:right="512"/>
              <w:jc w:val="both"/>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early</w:t>
            </w:r>
            <w:r>
              <w:rPr>
                <w:spacing w:val="-5"/>
              </w:rPr>
              <w:t xml:space="preserve"> </w:t>
            </w:r>
            <w:r>
              <w:t>laws</w:t>
            </w:r>
            <w:r>
              <w:rPr>
                <w:spacing w:val="-4"/>
              </w:rPr>
              <w:t xml:space="preserve"> </w:t>
            </w:r>
            <w:r>
              <w:t>that</w:t>
            </w:r>
            <w:r>
              <w:rPr>
                <w:spacing w:val="-4"/>
              </w:rPr>
              <w:t xml:space="preserve"> </w:t>
            </w:r>
            <w:r>
              <w:t>impacted</w:t>
            </w:r>
            <w:r>
              <w:rPr>
                <w:spacing w:val="-2"/>
              </w:rPr>
              <w:t xml:space="preserve"> </w:t>
            </w:r>
            <w:r>
              <w:t>slavery</w:t>
            </w:r>
            <w:r>
              <w:rPr>
                <w:spacing w:val="-5"/>
              </w:rPr>
              <w:t xml:space="preserve"> </w:t>
            </w:r>
            <w:r>
              <w:t>and</w:t>
            </w:r>
            <w:r>
              <w:rPr>
                <w:spacing w:val="-2"/>
              </w:rPr>
              <w:t xml:space="preserve"> </w:t>
            </w:r>
            <w:r>
              <w:t>resistance</w:t>
            </w:r>
            <w:r>
              <w:rPr>
                <w:spacing w:val="-2"/>
              </w:rPr>
              <w:t xml:space="preserve"> </w:t>
            </w:r>
            <w:r>
              <w:t>(i.e.,</w:t>
            </w:r>
            <w:r>
              <w:rPr>
                <w:spacing w:val="-2"/>
              </w:rPr>
              <w:t xml:space="preserve"> </w:t>
            </w:r>
            <w:r>
              <w:t>Louisiana’s Code Noir [1724], Stono Rebellion in</w:t>
            </w:r>
            <w:r>
              <w:rPr>
                <w:spacing w:val="-2"/>
              </w:rPr>
              <w:t xml:space="preserve"> </w:t>
            </w:r>
            <w:r>
              <w:t>[1739], South Carolina</w:t>
            </w:r>
            <w:r>
              <w:rPr>
                <w:spacing w:val="-1"/>
              </w:rPr>
              <w:t xml:space="preserve"> </w:t>
            </w:r>
            <w:r>
              <w:t>slave</w:t>
            </w:r>
            <w:r>
              <w:rPr>
                <w:spacing w:val="-1"/>
              </w:rPr>
              <w:t xml:space="preserve"> </w:t>
            </w:r>
            <w:r>
              <w:t>code</w:t>
            </w:r>
            <w:r>
              <w:rPr>
                <w:spacing w:val="-1"/>
              </w:rPr>
              <w:t xml:space="preserve"> </w:t>
            </w:r>
            <w:r>
              <w:t>[1740], Igbo Landing</w:t>
            </w:r>
            <w:r>
              <w:rPr>
                <w:spacing w:val="-2"/>
              </w:rPr>
              <w:t xml:space="preserve"> </w:t>
            </w:r>
            <w:r>
              <w:t>Mass Suicide [1803]).</w:t>
            </w:r>
          </w:p>
          <w:p w14:paraId="5A28A0E0" w14:textId="77777777" w:rsidR="00EB389E" w:rsidRDefault="00872BA8">
            <w:pPr>
              <w:pStyle w:val="TableParagraph"/>
              <w:ind w:left="57"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foreign</w:t>
            </w:r>
            <w:r>
              <w:rPr>
                <w:spacing w:val="-2"/>
              </w:rPr>
              <w:t xml:space="preserve"> </w:t>
            </w:r>
            <w:r>
              <w:t>and</w:t>
            </w:r>
            <w:r>
              <w:rPr>
                <w:spacing w:val="-2"/>
              </w:rPr>
              <w:t xml:space="preserve"> </w:t>
            </w:r>
            <w:r>
              <w:t>domestic</w:t>
            </w:r>
            <w:r>
              <w:rPr>
                <w:spacing w:val="-4"/>
              </w:rPr>
              <w:t xml:space="preserve"> </w:t>
            </w:r>
            <w:r>
              <w:t>influences</w:t>
            </w:r>
            <w:r>
              <w:rPr>
                <w:spacing w:val="-2"/>
              </w:rPr>
              <w:t xml:space="preserve"> </w:t>
            </w:r>
            <w:r>
              <w:t>on</w:t>
            </w:r>
            <w:r>
              <w:rPr>
                <w:spacing w:val="-5"/>
              </w:rPr>
              <w:t xml:space="preserve"> </w:t>
            </w:r>
            <w:r>
              <w:t>the</w:t>
            </w:r>
            <w:r>
              <w:rPr>
                <w:spacing w:val="-4"/>
              </w:rPr>
              <w:t xml:space="preserve"> </w:t>
            </w:r>
            <w:r>
              <w:t>institution</w:t>
            </w:r>
            <w:r>
              <w:rPr>
                <w:spacing w:val="-2"/>
              </w:rPr>
              <w:t xml:space="preserve"> </w:t>
            </w:r>
            <w:r>
              <w:t>of</w:t>
            </w:r>
            <w:r>
              <w:rPr>
                <w:spacing w:val="-1"/>
              </w:rPr>
              <w:t xml:space="preserve"> </w:t>
            </w:r>
            <w:r>
              <w:t>slavery</w:t>
            </w:r>
            <w:r>
              <w:rPr>
                <w:spacing w:val="-2"/>
              </w:rPr>
              <w:t xml:space="preserve"> </w:t>
            </w:r>
            <w:r>
              <w:t>(i.e., Haitian Revolution [1791-1804], The Preliminary Declaration from the Constitution of Haiti [1805], German Coast Uprising [1811], Louisiana Revolt of [1811]).</w:t>
            </w:r>
          </w:p>
        </w:tc>
      </w:tr>
      <w:tr w:rsidR="00EB389E" w14:paraId="5A28A0E6" w14:textId="77777777">
        <w:trPr>
          <w:trHeight w:val="848"/>
        </w:trPr>
        <w:tc>
          <w:tcPr>
            <w:tcW w:w="1643" w:type="dxa"/>
            <w:tcBorders>
              <w:top w:val="single" w:sz="4" w:space="0" w:color="000000"/>
            </w:tcBorders>
          </w:tcPr>
          <w:p w14:paraId="5A28A0E2" w14:textId="77777777" w:rsidR="00EB389E" w:rsidRDefault="00EB389E">
            <w:pPr>
              <w:pStyle w:val="TableParagraph"/>
              <w:spacing w:before="176"/>
              <w:rPr>
                <w:sz w:val="24"/>
              </w:rPr>
            </w:pPr>
          </w:p>
          <w:p w14:paraId="5A28A0E3" w14:textId="77777777" w:rsidR="00EB389E" w:rsidRDefault="00872BA8">
            <w:pPr>
              <w:pStyle w:val="TableParagraph"/>
              <w:ind w:right="71"/>
              <w:jc w:val="center"/>
              <w:rPr>
                <w:sz w:val="24"/>
              </w:rPr>
            </w:pPr>
            <w:r>
              <w:rPr>
                <w:spacing w:val="-2"/>
                <w:sz w:val="24"/>
              </w:rPr>
              <w:t>SS.912.AA.2.3</w:t>
            </w:r>
          </w:p>
        </w:tc>
        <w:tc>
          <w:tcPr>
            <w:tcW w:w="7821" w:type="dxa"/>
            <w:tcBorders>
              <w:top w:val="single" w:sz="4" w:space="0" w:color="000000"/>
            </w:tcBorders>
          </w:tcPr>
          <w:p w14:paraId="5A28A0E4" w14:textId="77777777" w:rsidR="00EB389E" w:rsidRDefault="00EB389E">
            <w:pPr>
              <w:pStyle w:val="TableParagraph"/>
              <w:rPr>
                <w:sz w:val="24"/>
              </w:rPr>
            </w:pPr>
          </w:p>
          <w:p w14:paraId="5A28A0E5" w14:textId="554FE03E" w:rsidR="00EB389E" w:rsidRPr="00A515D4" w:rsidRDefault="007103F2">
            <w:pPr>
              <w:pStyle w:val="TableParagraph"/>
              <w:spacing w:line="270" w:lineRule="atLeast"/>
              <w:ind w:left="178" w:right="184"/>
              <w:rPr>
                <w:strike/>
                <w:sz w:val="24"/>
              </w:rPr>
            </w:pPr>
            <w:r w:rsidRPr="00A515D4">
              <w:rPr>
                <w:sz w:val="24"/>
              </w:rPr>
              <w:t xml:space="preserve">Compare the influences of individuals and groups on social and political developments during the </w:t>
            </w:r>
            <w:r w:rsidR="003F2FC7" w:rsidRPr="00A515D4">
              <w:rPr>
                <w:sz w:val="24"/>
              </w:rPr>
              <w:t xml:space="preserve">Early National Period. </w:t>
            </w:r>
          </w:p>
        </w:tc>
      </w:tr>
    </w:tbl>
    <w:p w14:paraId="5A28A0E7"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0E8" w14:textId="77777777" w:rsidR="00EB389E" w:rsidRDefault="00EB389E">
      <w:pPr>
        <w:pStyle w:val="BodyText"/>
        <w:spacing w:before="7"/>
        <w:rPr>
          <w:sz w:val="12"/>
        </w:rPr>
      </w:pPr>
    </w:p>
    <w:tbl>
      <w:tblPr>
        <w:tblW w:w="0" w:type="auto"/>
        <w:tblInd w:w="1435" w:type="dxa"/>
        <w:tblLayout w:type="fixed"/>
        <w:tblCellMar>
          <w:left w:w="0" w:type="dxa"/>
          <w:right w:w="0" w:type="dxa"/>
        </w:tblCellMar>
        <w:tblLook w:val="01E0" w:firstRow="1" w:lastRow="1" w:firstColumn="1" w:lastColumn="1" w:noHBand="0" w:noVBand="0"/>
      </w:tblPr>
      <w:tblGrid>
        <w:gridCol w:w="1674"/>
        <w:gridCol w:w="7797"/>
      </w:tblGrid>
      <w:tr w:rsidR="00EB389E" w14:paraId="5A28A0EB" w14:textId="77777777">
        <w:trPr>
          <w:trHeight w:val="1845"/>
        </w:trPr>
        <w:tc>
          <w:tcPr>
            <w:tcW w:w="9471" w:type="dxa"/>
            <w:gridSpan w:val="2"/>
            <w:tcBorders>
              <w:bottom w:val="single" w:sz="4" w:space="0" w:color="000000"/>
            </w:tcBorders>
          </w:tcPr>
          <w:p w14:paraId="5A28A0E9"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79968810" w14:textId="21D60B6F" w:rsidR="00FC7256" w:rsidRPr="00A515D4" w:rsidRDefault="00872BA8">
            <w:pPr>
              <w:pStyle w:val="TableParagraph"/>
              <w:spacing w:before="1"/>
              <w:ind w:left="64" w:right="166"/>
              <w:rPr>
                <w:iCs/>
              </w:rPr>
            </w:pPr>
            <w:r w:rsidRPr="00E64829">
              <w:rPr>
                <w:i/>
              </w:rPr>
              <w:t>Clarification 1</w:t>
            </w:r>
            <w:r w:rsidRPr="00A515D4">
              <w:rPr>
                <w:i/>
              </w:rPr>
              <w:t>:</w:t>
            </w:r>
            <w:r w:rsidR="007A60B3" w:rsidRPr="00A515D4">
              <w:rPr>
                <w:i/>
              </w:rPr>
              <w:t xml:space="preserve"> </w:t>
            </w:r>
            <w:r w:rsidR="00AB4FCC" w:rsidRPr="00A515D4">
              <w:rPr>
                <w:iCs/>
              </w:rPr>
              <w:t>Instruction includes the varied experiences of Africans in the United States.</w:t>
            </w:r>
          </w:p>
          <w:p w14:paraId="795D7AAD" w14:textId="60FC90DB" w:rsidR="007A60B3" w:rsidRPr="00A515D4" w:rsidRDefault="00FC7256">
            <w:pPr>
              <w:pStyle w:val="TableParagraph"/>
              <w:spacing w:before="1"/>
              <w:ind w:left="64" w:right="166"/>
              <w:rPr>
                <w:iCs/>
              </w:rPr>
            </w:pPr>
            <w:r w:rsidRPr="00A515D4">
              <w:rPr>
                <w:i/>
              </w:rPr>
              <w:t xml:space="preserve">Clarification 2: </w:t>
            </w:r>
            <w:r w:rsidRPr="00A515D4">
              <w:rPr>
                <w:iCs/>
              </w:rPr>
              <w:t>Instruction includes the consequences of Lord Dunmore’s actions in 1775, while serving as Royal Governor of Virginia.</w:t>
            </w:r>
          </w:p>
          <w:p w14:paraId="1EDAE8E7" w14:textId="0E21442C" w:rsidR="007A60B3" w:rsidRPr="00A515D4" w:rsidRDefault="007A60B3">
            <w:pPr>
              <w:pStyle w:val="TableParagraph"/>
              <w:spacing w:before="1"/>
              <w:ind w:left="64" w:right="166"/>
              <w:rPr>
                <w:iCs/>
              </w:rPr>
            </w:pPr>
            <w:r w:rsidRPr="00A515D4">
              <w:rPr>
                <w:i/>
              </w:rPr>
              <w:t>Clarification 3:</w:t>
            </w:r>
            <w:r w:rsidRPr="00A515D4">
              <w:rPr>
                <w:iCs/>
              </w:rPr>
              <w:t xml:space="preserve"> Instruction includes how African men, both enslaved and free, participated in the Continental Army</w:t>
            </w:r>
            <w:r w:rsidR="00172117" w:rsidRPr="00A515D4">
              <w:rPr>
                <w:iCs/>
              </w:rPr>
              <w:t xml:space="preserve"> (e.g., 1st Rhode Island Regiment, Haitian soldiers).</w:t>
            </w:r>
          </w:p>
          <w:p w14:paraId="35079BD6" w14:textId="1180AAA7" w:rsidR="00172117" w:rsidRPr="00A515D4" w:rsidRDefault="00172117">
            <w:pPr>
              <w:pStyle w:val="TableParagraph"/>
              <w:spacing w:before="1"/>
              <w:ind w:left="64" w:right="166"/>
              <w:rPr>
                <w:iCs/>
              </w:rPr>
            </w:pPr>
            <w:r w:rsidRPr="00A515D4">
              <w:rPr>
                <w:i/>
              </w:rPr>
              <w:t>Clarification 4:</w:t>
            </w:r>
            <w:r w:rsidRPr="00A515D4">
              <w:rPr>
                <w:iCs/>
              </w:rPr>
              <w:t xml:space="preserve"> </w:t>
            </w:r>
            <w:r w:rsidR="00FA5254" w:rsidRPr="00A515D4">
              <w:rPr>
                <w:iCs/>
              </w:rPr>
              <w:t xml:space="preserve">Instruction includes the contributions of key figures (e.g., Crispus Attucks, Salem Poor, </w:t>
            </w:r>
            <w:r w:rsidR="00A1502F" w:rsidRPr="00A515D4">
              <w:rPr>
                <w:iCs/>
              </w:rPr>
              <w:t>Jean Baptiste Point</w:t>
            </w:r>
            <w:r w:rsidR="00DF03BD" w:rsidRPr="00A515D4">
              <w:rPr>
                <w:iCs/>
              </w:rPr>
              <w:t xml:space="preserve"> du Sable, Lemuel Haynes, Phillis Wheatly, </w:t>
            </w:r>
            <w:r w:rsidR="00CC2BBB" w:rsidRPr="00A515D4">
              <w:rPr>
                <w:iCs/>
              </w:rPr>
              <w:t>Richard Allen, James Armistead Lafayette</w:t>
            </w:r>
            <w:r w:rsidR="000F071B" w:rsidRPr="00A515D4">
              <w:rPr>
                <w:iCs/>
              </w:rPr>
              <w:t>).</w:t>
            </w:r>
          </w:p>
          <w:p w14:paraId="5A28A0EA" w14:textId="63FC8DF1" w:rsidR="00EB389E" w:rsidRDefault="00E64829">
            <w:pPr>
              <w:pStyle w:val="TableParagraph"/>
              <w:spacing w:before="1"/>
              <w:ind w:left="64" w:right="166"/>
            </w:pPr>
            <w:r>
              <w:rPr>
                <w:color w:val="EE0000"/>
              </w:rPr>
              <w:t xml:space="preserve"> </w:t>
            </w:r>
          </w:p>
        </w:tc>
      </w:tr>
      <w:tr w:rsidR="00EB389E" w14:paraId="5A28A0F0" w14:textId="77777777">
        <w:trPr>
          <w:trHeight w:val="1048"/>
        </w:trPr>
        <w:tc>
          <w:tcPr>
            <w:tcW w:w="1674" w:type="dxa"/>
            <w:tcBorders>
              <w:top w:val="single" w:sz="4" w:space="0" w:color="000000"/>
            </w:tcBorders>
          </w:tcPr>
          <w:p w14:paraId="5A28A0EC" w14:textId="77777777" w:rsidR="00EB389E" w:rsidRDefault="00EB389E">
            <w:pPr>
              <w:pStyle w:val="TableParagraph"/>
              <w:spacing w:before="176"/>
              <w:rPr>
                <w:sz w:val="24"/>
              </w:rPr>
            </w:pPr>
          </w:p>
          <w:p w14:paraId="5A28A0ED" w14:textId="77777777" w:rsidR="00EB389E" w:rsidRDefault="00872BA8">
            <w:pPr>
              <w:pStyle w:val="TableParagraph"/>
              <w:ind w:right="88"/>
              <w:jc w:val="center"/>
              <w:rPr>
                <w:sz w:val="24"/>
              </w:rPr>
            </w:pPr>
            <w:r>
              <w:rPr>
                <w:spacing w:val="-2"/>
                <w:sz w:val="24"/>
              </w:rPr>
              <w:t>SS.912.AA.2.4</w:t>
            </w:r>
          </w:p>
        </w:tc>
        <w:tc>
          <w:tcPr>
            <w:tcW w:w="7797" w:type="dxa"/>
            <w:tcBorders>
              <w:top w:val="single" w:sz="4" w:space="0" w:color="000000"/>
            </w:tcBorders>
          </w:tcPr>
          <w:p w14:paraId="5A28A0EE" w14:textId="77777777" w:rsidR="00EB389E" w:rsidRDefault="00EB389E">
            <w:pPr>
              <w:pStyle w:val="TableParagraph"/>
              <w:spacing w:before="20"/>
              <w:rPr>
                <w:sz w:val="24"/>
              </w:rPr>
            </w:pPr>
          </w:p>
          <w:p w14:paraId="5A28A0EF" w14:textId="77777777" w:rsidR="00EB389E" w:rsidRDefault="00872BA8">
            <w:pPr>
              <w:pStyle w:val="TableParagraph"/>
              <w:ind w:left="154" w:right="169"/>
              <w:rPr>
                <w:sz w:val="24"/>
              </w:rPr>
            </w:pPr>
            <w:r>
              <w:rPr>
                <w:sz w:val="24"/>
              </w:rPr>
              <w:t>Examine</w:t>
            </w:r>
            <w:r>
              <w:rPr>
                <w:spacing w:val="-5"/>
                <w:sz w:val="24"/>
              </w:rPr>
              <w:t xml:space="preserve"> </w:t>
            </w:r>
            <w:r>
              <w:rPr>
                <w:sz w:val="24"/>
              </w:rPr>
              <w:t>political</w:t>
            </w:r>
            <w:r>
              <w:rPr>
                <w:spacing w:val="-4"/>
                <w:sz w:val="24"/>
              </w:rPr>
              <w:t xml:space="preserve"> </w:t>
            </w:r>
            <w:r>
              <w:rPr>
                <w:sz w:val="24"/>
              </w:rPr>
              <w:t>actions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Continental</w:t>
            </w:r>
            <w:r>
              <w:rPr>
                <w:spacing w:val="-4"/>
                <w:sz w:val="24"/>
              </w:rPr>
              <w:t xml:space="preserve"> </w:t>
            </w:r>
            <w:r>
              <w:rPr>
                <w:sz w:val="24"/>
              </w:rPr>
              <w:t>Congress</w:t>
            </w:r>
            <w:r>
              <w:rPr>
                <w:spacing w:val="-4"/>
                <w:sz w:val="24"/>
              </w:rPr>
              <w:t xml:space="preserve"> </w:t>
            </w:r>
            <w:r>
              <w:rPr>
                <w:sz w:val="24"/>
              </w:rPr>
              <w:t>regarding</w:t>
            </w:r>
            <w:r>
              <w:rPr>
                <w:spacing w:val="-4"/>
                <w:sz w:val="24"/>
              </w:rPr>
              <w:t xml:space="preserve"> </w:t>
            </w:r>
            <w:r>
              <w:rPr>
                <w:sz w:val="24"/>
              </w:rPr>
              <w:t>the</w:t>
            </w:r>
            <w:r>
              <w:rPr>
                <w:spacing w:val="-5"/>
                <w:sz w:val="24"/>
              </w:rPr>
              <w:t xml:space="preserve"> </w:t>
            </w:r>
            <w:r>
              <w:rPr>
                <w:sz w:val="24"/>
              </w:rPr>
              <w:t>practice of slavery.</w:t>
            </w:r>
          </w:p>
        </w:tc>
      </w:tr>
      <w:tr w:rsidR="00EB389E" w14:paraId="5A28A0F3" w14:textId="77777777">
        <w:trPr>
          <w:trHeight w:val="2045"/>
        </w:trPr>
        <w:tc>
          <w:tcPr>
            <w:tcW w:w="9471" w:type="dxa"/>
            <w:gridSpan w:val="2"/>
            <w:tcBorders>
              <w:bottom w:val="single" w:sz="4" w:space="0" w:color="000000"/>
            </w:tcBorders>
          </w:tcPr>
          <w:p w14:paraId="5A28A0F1"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0F2" w14:textId="77777777" w:rsidR="00EB389E" w:rsidRDefault="00872BA8">
            <w:pPr>
              <w:pStyle w:val="TableParagraph"/>
              <w:spacing w:before="1"/>
              <w:ind w:left="64" w:right="166"/>
            </w:pPr>
            <w:r>
              <w:rPr>
                <w:i/>
              </w:rPr>
              <w:t xml:space="preserve">Clarification 1: </w:t>
            </w:r>
            <w:r>
              <w:t>Instruction includes examples of how the members of the Continental Congress made attempts</w:t>
            </w:r>
            <w:r>
              <w:rPr>
                <w:spacing w:val="-3"/>
              </w:rPr>
              <w:t xml:space="preserve"> </w:t>
            </w:r>
            <w:r>
              <w:t>to</w:t>
            </w:r>
            <w:r>
              <w:rPr>
                <w:spacing w:val="-4"/>
              </w:rPr>
              <w:t xml:space="preserve"> </w:t>
            </w:r>
            <w:r>
              <w:t>end</w:t>
            </w:r>
            <w:r>
              <w:rPr>
                <w:spacing w:val="-1"/>
              </w:rPr>
              <w:t xml:space="preserve"> </w:t>
            </w:r>
            <w:r>
              <w:t>or limit</w:t>
            </w:r>
            <w:r>
              <w:rPr>
                <w:spacing w:val="-3"/>
              </w:rPr>
              <w:t xml:space="preserve"> </w:t>
            </w:r>
            <w:r>
              <w:t>slavery</w:t>
            </w:r>
            <w:r>
              <w:rPr>
                <w:spacing w:val="-4"/>
              </w:rPr>
              <w:t xml:space="preserve"> </w:t>
            </w:r>
            <w:r>
              <w:t>(e.g.,</w:t>
            </w:r>
            <w:r>
              <w:rPr>
                <w:spacing w:val="-4"/>
              </w:rPr>
              <w:t xml:space="preserve"> </w:t>
            </w:r>
            <w:r>
              <w:t>the</w:t>
            </w:r>
            <w:r>
              <w:rPr>
                <w:spacing w:val="-3"/>
              </w:rPr>
              <w:t xml:space="preserve"> </w:t>
            </w:r>
            <w:r>
              <w:t>first draft of the</w:t>
            </w:r>
            <w:r>
              <w:rPr>
                <w:spacing w:val="-1"/>
              </w:rPr>
              <w:t xml:space="preserve"> </w:t>
            </w:r>
            <w:r>
              <w:t>Declaration</w:t>
            </w:r>
            <w:r>
              <w:rPr>
                <w:spacing w:val="-1"/>
              </w:rPr>
              <w:t xml:space="preserve"> </w:t>
            </w:r>
            <w:r>
              <w:t>of Independence</w:t>
            </w:r>
            <w:r>
              <w:rPr>
                <w:spacing w:val="-3"/>
              </w:rPr>
              <w:t xml:space="preserve"> </w:t>
            </w:r>
            <w:r>
              <w:t>that blamed</w:t>
            </w:r>
            <w:r>
              <w:rPr>
                <w:spacing w:val="-1"/>
              </w:rPr>
              <w:t xml:space="preserve"> </w:t>
            </w:r>
            <w:r>
              <w:t>King George</w:t>
            </w:r>
            <w:r>
              <w:rPr>
                <w:spacing w:val="-2"/>
              </w:rPr>
              <w:t xml:space="preserve"> </w:t>
            </w:r>
            <w:r>
              <w:t>III</w:t>
            </w:r>
            <w:r>
              <w:rPr>
                <w:spacing w:val="-4"/>
              </w:rPr>
              <w:t xml:space="preserve"> </w:t>
            </w:r>
            <w:r>
              <w:t>for</w:t>
            </w:r>
            <w:r>
              <w:rPr>
                <w:spacing w:val="-1"/>
              </w:rPr>
              <w:t xml:space="preserve"> </w:t>
            </w:r>
            <w:r>
              <w:t>sustaining</w:t>
            </w:r>
            <w:r>
              <w:rPr>
                <w:spacing w:val="-5"/>
              </w:rPr>
              <w:t xml:space="preserve"> </w:t>
            </w:r>
            <w:r>
              <w:t>the</w:t>
            </w:r>
            <w:r>
              <w:rPr>
                <w:spacing w:val="-2"/>
              </w:rPr>
              <w:t xml:space="preserve"> </w:t>
            </w:r>
            <w:r>
              <w:t>slave</w:t>
            </w:r>
            <w:r>
              <w:rPr>
                <w:spacing w:val="-4"/>
              </w:rPr>
              <w:t xml:space="preserve"> </w:t>
            </w:r>
            <w:r>
              <w:t>trade</w:t>
            </w:r>
            <w:r>
              <w:rPr>
                <w:spacing w:val="-4"/>
              </w:rPr>
              <w:t xml:space="preserve"> </w:t>
            </w:r>
            <w:r>
              <w:t>in</w:t>
            </w:r>
            <w:r>
              <w:rPr>
                <w:spacing w:val="-2"/>
              </w:rPr>
              <w:t xml:space="preserve"> </w:t>
            </w:r>
            <w:r>
              <w:t>the</w:t>
            </w:r>
            <w:r>
              <w:rPr>
                <w:spacing w:val="-2"/>
              </w:rPr>
              <w:t xml:space="preserve"> </w:t>
            </w:r>
            <w:r>
              <w:t>colonies,</w:t>
            </w:r>
            <w:r>
              <w:rPr>
                <w:spacing w:val="-2"/>
              </w:rPr>
              <w:t xml:space="preserve"> </w:t>
            </w:r>
            <w:r>
              <w:t>the</w:t>
            </w:r>
            <w:r>
              <w:rPr>
                <w:spacing w:val="-4"/>
              </w:rPr>
              <w:t xml:space="preserve"> </w:t>
            </w:r>
            <w:r>
              <w:t>calls</w:t>
            </w:r>
            <w:r>
              <w:rPr>
                <w:spacing w:val="-2"/>
              </w:rPr>
              <w:t xml:space="preserve"> </w:t>
            </w:r>
            <w:r>
              <w:t>of</w:t>
            </w:r>
            <w:r>
              <w:rPr>
                <w:spacing w:val="-4"/>
              </w:rPr>
              <w:t xml:space="preserve"> </w:t>
            </w:r>
            <w:r>
              <w:t>the</w:t>
            </w:r>
            <w:r>
              <w:rPr>
                <w:spacing w:val="-2"/>
              </w:rPr>
              <w:t xml:space="preserve"> </w:t>
            </w:r>
            <w:r>
              <w:t>Continental</w:t>
            </w:r>
            <w:r>
              <w:rPr>
                <w:spacing w:val="-1"/>
              </w:rPr>
              <w:t xml:space="preserve"> </w:t>
            </w:r>
            <w:r>
              <w:t>Congress</w:t>
            </w:r>
            <w:r>
              <w:rPr>
                <w:spacing w:val="-4"/>
              </w:rPr>
              <w:t xml:space="preserve"> </w:t>
            </w:r>
            <w:r>
              <w:t>for</w:t>
            </w:r>
            <w:r>
              <w:rPr>
                <w:spacing w:val="-1"/>
              </w:rPr>
              <w:t xml:space="preserve"> </w:t>
            </w:r>
            <w:r>
              <w:t>the</w:t>
            </w:r>
            <w:r>
              <w:rPr>
                <w:spacing w:val="-2"/>
              </w:rPr>
              <w:t xml:space="preserve"> </w:t>
            </w:r>
            <w:r>
              <w:t>end of involvement in the international slave trade, the Constitutional provision allowing for congressional action in 1808).</w:t>
            </w:r>
          </w:p>
        </w:tc>
      </w:tr>
      <w:tr w:rsidR="00EB389E" w14:paraId="5A28A0F8" w14:textId="77777777">
        <w:trPr>
          <w:trHeight w:val="1049"/>
        </w:trPr>
        <w:tc>
          <w:tcPr>
            <w:tcW w:w="1674" w:type="dxa"/>
            <w:tcBorders>
              <w:top w:val="single" w:sz="4" w:space="0" w:color="000000"/>
            </w:tcBorders>
          </w:tcPr>
          <w:p w14:paraId="5A28A0F4" w14:textId="77777777" w:rsidR="00EB389E" w:rsidRDefault="00EB389E">
            <w:pPr>
              <w:pStyle w:val="TableParagraph"/>
              <w:spacing w:before="176"/>
              <w:rPr>
                <w:sz w:val="24"/>
              </w:rPr>
            </w:pPr>
          </w:p>
          <w:p w14:paraId="5A28A0F5" w14:textId="77777777" w:rsidR="00EB389E" w:rsidRDefault="00872BA8">
            <w:pPr>
              <w:pStyle w:val="TableParagraph"/>
              <w:ind w:right="88"/>
              <w:jc w:val="center"/>
              <w:rPr>
                <w:sz w:val="24"/>
              </w:rPr>
            </w:pPr>
            <w:r>
              <w:rPr>
                <w:spacing w:val="-2"/>
                <w:sz w:val="24"/>
              </w:rPr>
              <w:t>SS.912.AA.2.5</w:t>
            </w:r>
          </w:p>
        </w:tc>
        <w:tc>
          <w:tcPr>
            <w:tcW w:w="7797" w:type="dxa"/>
            <w:tcBorders>
              <w:top w:val="single" w:sz="4" w:space="0" w:color="000000"/>
            </w:tcBorders>
          </w:tcPr>
          <w:p w14:paraId="5A28A0F6" w14:textId="77777777" w:rsidR="00EB389E" w:rsidRDefault="00EB389E">
            <w:pPr>
              <w:pStyle w:val="TableParagraph"/>
              <w:spacing w:before="20"/>
              <w:rPr>
                <w:sz w:val="24"/>
              </w:rPr>
            </w:pPr>
          </w:p>
          <w:p w14:paraId="5A28A0F7" w14:textId="77777777" w:rsidR="00EB389E" w:rsidRDefault="00872BA8">
            <w:pPr>
              <w:pStyle w:val="TableParagraph"/>
              <w:ind w:left="154" w:right="169"/>
              <w:rPr>
                <w:sz w:val="24"/>
              </w:rPr>
            </w:pPr>
            <w:r>
              <w:rPr>
                <w:sz w:val="24"/>
              </w:rPr>
              <w:t>Examine</w:t>
            </w:r>
            <w:r>
              <w:rPr>
                <w:spacing w:val="-4"/>
                <w:sz w:val="24"/>
              </w:rPr>
              <w:t xml:space="preserve"> </w:t>
            </w:r>
            <w:r>
              <w:rPr>
                <w:sz w:val="24"/>
              </w:rPr>
              <w:t>how</w:t>
            </w:r>
            <w:r>
              <w:rPr>
                <w:spacing w:val="-4"/>
                <w:sz w:val="24"/>
              </w:rPr>
              <w:t xml:space="preserve"> </w:t>
            </w:r>
            <w:r>
              <w:rPr>
                <w:sz w:val="24"/>
              </w:rPr>
              <w:t>federal</w:t>
            </w:r>
            <w:r>
              <w:rPr>
                <w:spacing w:val="-1"/>
                <w:sz w:val="24"/>
              </w:rPr>
              <w:t xml:space="preserve"> </w:t>
            </w:r>
            <w:r>
              <w:rPr>
                <w:sz w:val="24"/>
              </w:rPr>
              <w:t>and</w:t>
            </w:r>
            <w:r>
              <w:rPr>
                <w:spacing w:val="-3"/>
                <w:sz w:val="24"/>
              </w:rPr>
              <w:t xml:space="preserve"> </w:t>
            </w:r>
            <w:r>
              <w:rPr>
                <w:sz w:val="24"/>
              </w:rPr>
              <w:t>state</w:t>
            </w:r>
            <w:r>
              <w:rPr>
                <w:spacing w:val="-4"/>
                <w:sz w:val="24"/>
              </w:rPr>
              <w:t xml:space="preserve"> </w:t>
            </w:r>
            <w:r>
              <w:rPr>
                <w:sz w:val="24"/>
              </w:rPr>
              <w:t>laws</w:t>
            </w:r>
            <w:r>
              <w:rPr>
                <w:spacing w:val="-3"/>
                <w:sz w:val="24"/>
              </w:rPr>
              <w:t xml:space="preserve"> </w:t>
            </w:r>
            <w:r>
              <w:rPr>
                <w:sz w:val="24"/>
              </w:rPr>
              <w:t>shaped</w:t>
            </w:r>
            <w:r>
              <w:rPr>
                <w:spacing w:val="-3"/>
                <w:sz w:val="24"/>
              </w:rPr>
              <w:t xml:space="preserve"> </w:t>
            </w:r>
            <w:r>
              <w:rPr>
                <w:sz w:val="24"/>
              </w:rPr>
              <w:t>the</w:t>
            </w:r>
            <w:r>
              <w:rPr>
                <w:spacing w:val="-4"/>
                <w:sz w:val="24"/>
              </w:rPr>
              <w:t xml:space="preserve"> </w:t>
            </w:r>
            <w:r>
              <w:rPr>
                <w:sz w:val="24"/>
              </w:rPr>
              <w:t>lives</w:t>
            </w:r>
            <w:r>
              <w:rPr>
                <w:spacing w:val="-3"/>
                <w:sz w:val="24"/>
              </w:rPr>
              <w:t xml:space="preserve"> </w:t>
            </w:r>
            <w:r>
              <w:rPr>
                <w:sz w:val="24"/>
              </w:rPr>
              <w:t>and</w:t>
            </w:r>
            <w:r>
              <w:rPr>
                <w:spacing w:val="-3"/>
                <w:sz w:val="24"/>
              </w:rPr>
              <w:t xml:space="preserve"> </w:t>
            </w:r>
            <w:r>
              <w:rPr>
                <w:sz w:val="24"/>
              </w:rPr>
              <w:t>rights</w:t>
            </w:r>
            <w:r>
              <w:rPr>
                <w:spacing w:val="-3"/>
                <w:sz w:val="24"/>
              </w:rPr>
              <w:t xml:space="preserve"> </w:t>
            </w:r>
            <w:r>
              <w:rPr>
                <w:sz w:val="24"/>
              </w:rPr>
              <w:t>for</w:t>
            </w:r>
            <w:r>
              <w:rPr>
                <w:spacing w:val="-2"/>
                <w:sz w:val="24"/>
              </w:rPr>
              <w:t xml:space="preserve"> </w:t>
            </w:r>
            <w:r>
              <w:rPr>
                <w:sz w:val="24"/>
              </w:rPr>
              <w:t>enslaved and free Africans in the 18th and 19th centuries.</w:t>
            </w:r>
          </w:p>
        </w:tc>
      </w:tr>
      <w:tr w:rsidR="00EB389E" w14:paraId="5A28A0FD" w14:textId="77777777">
        <w:trPr>
          <w:trHeight w:val="1849"/>
        </w:trPr>
        <w:tc>
          <w:tcPr>
            <w:tcW w:w="9471" w:type="dxa"/>
            <w:gridSpan w:val="2"/>
            <w:tcBorders>
              <w:bottom w:val="single" w:sz="4" w:space="0" w:color="000000"/>
            </w:tcBorders>
          </w:tcPr>
          <w:p w14:paraId="5A28A0F9" w14:textId="77777777" w:rsidR="00EB389E" w:rsidRDefault="00872BA8">
            <w:pPr>
              <w:pStyle w:val="TableParagraph"/>
              <w:spacing w:before="192"/>
              <w:ind w:left="64"/>
            </w:pPr>
            <w:r>
              <w:rPr>
                <w:u w:val="single"/>
              </w:rPr>
              <w:t>Benchmark</w:t>
            </w:r>
            <w:r>
              <w:rPr>
                <w:spacing w:val="-6"/>
                <w:u w:val="single"/>
              </w:rPr>
              <w:t xml:space="preserve"> </w:t>
            </w:r>
            <w:r>
              <w:rPr>
                <w:spacing w:val="-2"/>
                <w:u w:val="single"/>
              </w:rPr>
              <w:t>Clarifications:</w:t>
            </w:r>
          </w:p>
          <w:p w14:paraId="5A28A0FA" w14:textId="77777777" w:rsidR="00EB389E" w:rsidRDefault="00872BA8">
            <w:pPr>
              <w:pStyle w:val="TableParagraph"/>
              <w:spacing w:before="1" w:line="259" w:lineRule="auto"/>
              <w:ind w:left="64"/>
            </w:pPr>
            <w:r>
              <w:rPr>
                <w:i/>
              </w:rPr>
              <w:t>Clarification</w:t>
            </w:r>
            <w:r>
              <w:rPr>
                <w:i/>
                <w:spacing w:val="-4"/>
              </w:rPr>
              <w:t xml:space="preserve"> </w:t>
            </w:r>
            <w:r>
              <w:rPr>
                <w:i/>
              </w:rPr>
              <w:t>1:</w:t>
            </w:r>
            <w:r>
              <w:rPr>
                <w:i/>
                <w:spacing w:val="-1"/>
              </w:rPr>
              <w:t xml:space="preserve"> </w:t>
            </w:r>
            <w:r>
              <w:t>Instruction</w:t>
            </w:r>
            <w:r>
              <w:rPr>
                <w:spacing w:val="-4"/>
              </w:rPr>
              <w:t xml:space="preserve"> </w:t>
            </w:r>
            <w:r>
              <w:t>includes</w:t>
            </w:r>
            <w:r>
              <w:rPr>
                <w:spacing w:val="-3"/>
              </w:rPr>
              <w:t xml:space="preserve"> </w:t>
            </w:r>
            <w:r>
              <w:t>how</w:t>
            </w:r>
            <w:r>
              <w:rPr>
                <w:spacing w:val="-2"/>
              </w:rPr>
              <w:t xml:space="preserve"> </w:t>
            </w:r>
            <w:r>
              <w:t>different</w:t>
            </w:r>
            <w:r>
              <w:rPr>
                <w:spacing w:val="-3"/>
              </w:rPr>
              <w:t xml:space="preserve"> </w:t>
            </w:r>
            <w:r>
              <w:t>states</w:t>
            </w:r>
            <w:r>
              <w:rPr>
                <w:spacing w:val="-2"/>
              </w:rPr>
              <w:t xml:space="preserve"> </w:t>
            </w:r>
            <w:r>
              <w:t>passed</w:t>
            </w:r>
            <w:r>
              <w:rPr>
                <w:spacing w:val="-4"/>
              </w:rPr>
              <w:t xml:space="preserve"> </w:t>
            </w:r>
            <w:r>
              <w:t>laws</w:t>
            </w:r>
            <w:r>
              <w:rPr>
                <w:spacing w:val="-3"/>
              </w:rPr>
              <w:t xml:space="preserve"> </w:t>
            </w:r>
            <w:r>
              <w:t>that</w:t>
            </w:r>
            <w:r>
              <w:rPr>
                <w:spacing w:val="-1"/>
              </w:rPr>
              <w:t xml:space="preserve"> </w:t>
            </w:r>
            <w:r>
              <w:t>gradually</w:t>
            </w:r>
            <w:r>
              <w:rPr>
                <w:spacing w:val="-4"/>
              </w:rPr>
              <w:t xml:space="preserve"> </w:t>
            </w:r>
            <w:r>
              <w:t>led</w:t>
            </w:r>
            <w:r>
              <w:rPr>
                <w:spacing w:val="-4"/>
              </w:rPr>
              <w:t xml:space="preserve"> </w:t>
            </w:r>
            <w:r>
              <w:t>to</w:t>
            </w:r>
            <w:r>
              <w:rPr>
                <w:spacing w:val="-2"/>
              </w:rPr>
              <w:t xml:space="preserve"> </w:t>
            </w:r>
            <w:r>
              <w:t>the</w:t>
            </w:r>
            <w:r>
              <w:rPr>
                <w:spacing w:val="-2"/>
              </w:rPr>
              <w:t xml:space="preserve"> </w:t>
            </w:r>
            <w:r>
              <w:t>abolition</w:t>
            </w:r>
            <w:r>
              <w:rPr>
                <w:spacing w:val="-2"/>
              </w:rPr>
              <w:t xml:space="preserve"> </w:t>
            </w:r>
            <w:r>
              <w:t>of slavery in northern states (e.g., gradual abolition laws: RI Statutes 1728, 1765 &amp; 1775, PA 1779, MA &amp; NH 1780s, CT &amp; NJ 1784, NY 1799; states abolishing slavery: VT 1777).</w:t>
            </w:r>
          </w:p>
          <w:p w14:paraId="5A28A0FB" w14:textId="77777777" w:rsidR="00EB389E" w:rsidRDefault="00872BA8">
            <w:pPr>
              <w:pStyle w:val="TableParagraph"/>
              <w:spacing w:line="252" w:lineRule="exact"/>
              <w:ind w:left="64"/>
            </w:pPr>
            <w:r>
              <w:rPr>
                <w:i/>
              </w:rPr>
              <w:t>Clarification</w:t>
            </w:r>
            <w:r>
              <w:rPr>
                <w:i/>
                <w:spacing w:val="-8"/>
              </w:rPr>
              <w:t xml:space="preserve"> </w:t>
            </w:r>
            <w:r>
              <w:rPr>
                <w:i/>
              </w:rPr>
              <w:t>2:</w:t>
            </w:r>
            <w:r>
              <w:rPr>
                <w:i/>
                <w:spacing w:val="-4"/>
              </w:rPr>
              <w:t xml:space="preserve"> </w:t>
            </w:r>
            <w:r>
              <w:t>Instruction</w:t>
            </w:r>
            <w:r>
              <w:rPr>
                <w:spacing w:val="-7"/>
              </w:rPr>
              <w:t xml:space="preserve"> </w:t>
            </w:r>
            <w:r>
              <w:t>includes</w:t>
            </w:r>
            <w:r>
              <w:rPr>
                <w:spacing w:val="-6"/>
              </w:rPr>
              <w:t xml:space="preserve"> </w:t>
            </w:r>
            <w:r>
              <w:t>the</w:t>
            </w:r>
            <w:r>
              <w:rPr>
                <w:spacing w:val="-5"/>
              </w:rPr>
              <w:t xml:space="preserve"> </w:t>
            </w:r>
            <w:r>
              <w:t>Constitutional</w:t>
            </w:r>
            <w:r>
              <w:rPr>
                <w:spacing w:val="-7"/>
              </w:rPr>
              <w:t xml:space="preserve"> </w:t>
            </w:r>
            <w:r>
              <w:t>provision</w:t>
            </w:r>
            <w:r>
              <w:rPr>
                <w:spacing w:val="-4"/>
              </w:rPr>
              <w:t xml:space="preserve"> </w:t>
            </w:r>
            <w:r>
              <w:t>regarding</w:t>
            </w:r>
            <w:r>
              <w:rPr>
                <w:spacing w:val="-5"/>
              </w:rPr>
              <w:t xml:space="preserve"> </w:t>
            </w:r>
            <w:r>
              <w:t>fugitive</w:t>
            </w:r>
            <w:r>
              <w:rPr>
                <w:spacing w:val="-4"/>
              </w:rPr>
              <w:t xml:space="preserve"> </w:t>
            </w:r>
            <w:r>
              <w:rPr>
                <w:spacing w:val="-2"/>
              </w:rPr>
              <w:t>persons.</w:t>
            </w:r>
          </w:p>
          <w:p w14:paraId="7BE925C9" w14:textId="77777777" w:rsidR="00EB389E" w:rsidRDefault="00872BA8">
            <w:pPr>
              <w:pStyle w:val="TableParagraph"/>
              <w:spacing w:before="19"/>
              <w:ind w:left="64"/>
              <w:rPr>
                <w:spacing w:val="-2"/>
              </w:rPr>
            </w:pPr>
            <w:r>
              <w:rPr>
                <w:i/>
              </w:rPr>
              <w:t>Clarification</w:t>
            </w:r>
            <w:r>
              <w:rPr>
                <w:i/>
                <w:spacing w:val="-9"/>
              </w:rPr>
              <w:t xml:space="preserve"> </w:t>
            </w:r>
            <w:r>
              <w:rPr>
                <w:i/>
              </w:rPr>
              <w:t>3</w:t>
            </w:r>
            <w:r>
              <w:t>:</w:t>
            </w:r>
            <w:r>
              <w:rPr>
                <w:spacing w:val="-3"/>
              </w:rPr>
              <w:t xml:space="preserve"> </w:t>
            </w:r>
            <w:r>
              <w:t>Instruction</w:t>
            </w:r>
            <w:r>
              <w:rPr>
                <w:spacing w:val="-6"/>
              </w:rPr>
              <w:t xml:space="preserve"> </w:t>
            </w:r>
            <w:r>
              <w:t>includes</w:t>
            </w:r>
            <w:r>
              <w:rPr>
                <w:spacing w:val="-6"/>
              </w:rPr>
              <w:t xml:space="preserve"> </w:t>
            </w:r>
            <w:r>
              <w:t>the</w:t>
            </w:r>
            <w:r>
              <w:rPr>
                <w:spacing w:val="-3"/>
              </w:rPr>
              <w:t xml:space="preserve"> </w:t>
            </w:r>
            <w:r>
              <w:t>ramifications</w:t>
            </w:r>
            <w:r>
              <w:rPr>
                <w:spacing w:val="-4"/>
              </w:rPr>
              <w:t xml:space="preserve"> </w:t>
            </w:r>
            <w:r>
              <w:t>of</w:t>
            </w:r>
            <w:r>
              <w:rPr>
                <w:spacing w:val="-3"/>
              </w:rPr>
              <w:t xml:space="preserve"> </w:t>
            </w:r>
            <w:r>
              <w:t>the</w:t>
            </w:r>
            <w:r>
              <w:rPr>
                <w:spacing w:val="-4"/>
              </w:rPr>
              <w:t xml:space="preserve"> </w:t>
            </w:r>
            <w:r>
              <w:t>Dred</w:t>
            </w:r>
            <w:r>
              <w:rPr>
                <w:spacing w:val="-3"/>
              </w:rPr>
              <w:t xml:space="preserve"> </w:t>
            </w:r>
            <w:r>
              <w:t>Scott</w:t>
            </w:r>
            <w:r>
              <w:rPr>
                <w:spacing w:val="-3"/>
              </w:rPr>
              <w:t xml:space="preserve"> </w:t>
            </w:r>
            <w:r>
              <w:t>v.</w:t>
            </w:r>
            <w:r>
              <w:rPr>
                <w:spacing w:val="-4"/>
              </w:rPr>
              <w:t xml:space="preserve"> </w:t>
            </w:r>
            <w:r>
              <w:t>Sandford</w:t>
            </w:r>
            <w:r>
              <w:rPr>
                <w:spacing w:val="-3"/>
              </w:rPr>
              <w:t xml:space="preserve"> </w:t>
            </w:r>
            <w:r>
              <w:rPr>
                <w:spacing w:val="-2"/>
              </w:rPr>
              <w:t>decision.</w:t>
            </w:r>
          </w:p>
          <w:p w14:paraId="5A28A0FC" w14:textId="77777777" w:rsidR="004703BC" w:rsidRDefault="004703BC">
            <w:pPr>
              <w:pStyle w:val="TableParagraph"/>
              <w:spacing w:before="19"/>
              <w:ind w:left="64"/>
            </w:pPr>
          </w:p>
        </w:tc>
      </w:tr>
      <w:tr w:rsidR="00EB389E" w14:paraId="5A28A102" w14:textId="77777777">
        <w:trPr>
          <w:trHeight w:val="1048"/>
        </w:trPr>
        <w:tc>
          <w:tcPr>
            <w:tcW w:w="1674" w:type="dxa"/>
            <w:tcBorders>
              <w:top w:val="single" w:sz="4" w:space="0" w:color="000000"/>
            </w:tcBorders>
          </w:tcPr>
          <w:p w14:paraId="5A28A0FE" w14:textId="77777777" w:rsidR="00EB389E" w:rsidRDefault="00EB389E">
            <w:pPr>
              <w:pStyle w:val="TableParagraph"/>
              <w:spacing w:before="176"/>
              <w:rPr>
                <w:sz w:val="24"/>
              </w:rPr>
            </w:pPr>
          </w:p>
          <w:p w14:paraId="5A28A0FF" w14:textId="77777777" w:rsidR="00EB389E" w:rsidRDefault="00872BA8">
            <w:pPr>
              <w:pStyle w:val="TableParagraph"/>
              <w:ind w:right="88"/>
              <w:jc w:val="center"/>
              <w:rPr>
                <w:sz w:val="24"/>
              </w:rPr>
            </w:pPr>
            <w:r>
              <w:rPr>
                <w:spacing w:val="-2"/>
                <w:sz w:val="24"/>
              </w:rPr>
              <w:t>SS.912.AA.2.6</w:t>
            </w:r>
          </w:p>
        </w:tc>
        <w:tc>
          <w:tcPr>
            <w:tcW w:w="7797" w:type="dxa"/>
            <w:tcBorders>
              <w:top w:val="single" w:sz="4" w:space="0" w:color="000000"/>
            </w:tcBorders>
          </w:tcPr>
          <w:p w14:paraId="5A28A100" w14:textId="77777777" w:rsidR="00EB389E" w:rsidRDefault="00EB389E">
            <w:pPr>
              <w:pStyle w:val="TableParagraph"/>
              <w:spacing w:before="20"/>
              <w:rPr>
                <w:sz w:val="24"/>
              </w:rPr>
            </w:pPr>
          </w:p>
          <w:p w14:paraId="5A28A101" w14:textId="77777777" w:rsidR="00EB389E" w:rsidRDefault="00872BA8">
            <w:pPr>
              <w:pStyle w:val="TableParagraph"/>
              <w:ind w:left="154" w:right="169"/>
              <w:rPr>
                <w:sz w:val="24"/>
              </w:rPr>
            </w:pPr>
            <w:r>
              <w:rPr>
                <w:sz w:val="24"/>
              </w:rPr>
              <w:t>Analyze</w:t>
            </w:r>
            <w:r>
              <w:rPr>
                <w:spacing w:val="-5"/>
                <w:sz w:val="24"/>
              </w:rPr>
              <w:t xml:space="preserve"> </w:t>
            </w:r>
            <w:r>
              <w:rPr>
                <w:sz w:val="24"/>
              </w:rPr>
              <w:t>the</w:t>
            </w:r>
            <w:r>
              <w:rPr>
                <w:spacing w:val="-5"/>
                <w:sz w:val="24"/>
              </w:rPr>
              <w:t xml:space="preserve"> </w:t>
            </w:r>
            <w:r>
              <w:rPr>
                <w:sz w:val="24"/>
              </w:rPr>
              <w:t>provisions</w:t>
            </w:r>
            <w:r>
              <w:rPr>
                <w:spacing w:val="-4"/>
                <w:sz w:val="24"/>
              </w:rPr>
              <w:t xml:space="preserve"> </w:t>
            </w:r>
            <w:r>
              <w:rPr>
                <w:sz w:val="24"/>
              </w:rPr>
              <w:t>under</w:t>
            </w:r>
            <w:r>
              <w:rPr>
                <w:spacing w:val="-5"/>
                <w:sz w:val="24"/>
              </w:rPr>
              <w:t xml:space="preserve"> </w:t>
            </w:r>
            <w:r>
              <w:rPr>
                <w:sz w:val="24"/>
              </w:rPr>
              <w:t>the</w:t>
            </w:r>
            <w:r>
              <w:rPr>
                <w:spacing w:val="-5"/>
                <w:sz w:val="24"/>
              </w:rPr>
              <w:t xml:space="preserve"> </w:t>
            </w:r>
            <w:r>
              <w:rPr>
                <w:sz w:val="24"/>
              </w:rPr>
              <w:t>Articles</w:t>
            </w:r>
            <w:r>
              <w:rPr>
                <w:spacing w:val="-4"/>
                <w:sz w:val="24"/>
              </w:rPr>
              <w:t xml:space="preserve"> </w:t>
            </w:r>
            <w:r>
              <w:rPr>
                <w:sz w:val="24"/>
              </w:rPr>
              <w:t>of</w:t>
            </w:r>
            <w:r>
              <w:rPr>
                <w:spacing w:val="-5"/>
                <w:sz w:val="24"/>
              </w:rPr>
              <w:t xml:space="preserve"> </w:t>
            </w:r>
            <w:r>
              <w:rPr>
                <w:sz w:val="24"/>
              </w:rPr>
              <w:t>Confederation</w:t>
            </w:r>
            <w:r>
              <w:rPr>
                <w:spacing w:val="-4"/>
                <w:sz w:val="24"/>
              </w:rPr>
              <w:t xml:space="preserve"> </w:t>
            </w:r>
            <w:r>
              <w:rPr>
                <w:sz w:val="24"/>
              </w:rPr>
              <w:t>and</w:t>
            </w:r>
            <w:r>
              <w:rPr>
                <w:spacing w:val="-4"/>
                <w:sz w:val="24"/>
              </w:rPr>
              <w:t xml:space="preserve"> </w:t>
            </w:r>
            <w:r>
              <w:rPr>
                <w:sz w:val="24"/>
              </w:rPr>
              <w:t>the Constitution regarding slavery.</w:t>
            </w:r>
          </w:p>
        </w:tc>
      </w:tr>
      <w:tr w:rsidR="00EB389E" w14:paraId="5A28A107" w14:textId="77777777">
        <w:trPr>
          <w:trHeight w:val="2964"/>
        </w:trPr>
        <w:tc>
          <w:tcPr>
            <w:tcW w:w="9471" w:type="dxa"/>
            <w:gridSpan w:val="2"/>
            <w:tcBorders>
              <w:bottom w:val="single" w:sz="4" w:space="0" w:color="000000"/>
            </w:tcBorders>
          </w:tcPr>
          <w:p w14:paraId="5A28A103"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04" w14:textId="77777777" w:rsidR="00EB389E" w:rsidRDefault="00872BA8">
            <w:pPr>
              <w:pStyle w:val="TableParagraph"/>
              <w:spacing w:before="4" w:line="259" w:lineRule="auto"/>
              <w:ind w:left="64" w:right="60"/>
            </w:pPr>
            <w:r>
              <w:rPr>
                <w:i/>
              </w:rPr>
              <w:t xml:space="preserve">Clarification 1: </w:t>
            </w:r>
            <w:r>
              <w:t>Instruction includes how slavery increased through natural reproduction and the smuggling</w:t>
            </w:r>
            <w:r>
              <w:rPr>
                <w:spacing w:val="-2"/>
              </w:rPr>
              <w:t xml:space="preserve"> </w:t>
            </w:r>
            <w:r>
              <w:t>of</w:t>
            </w:r>
            <w:r>
              <w:rPr>
                <w:spacing w:val="-1"/>
              </w:rPr>
              <w:t xml:space="preserve"> </w:t>
            </w:r>
            <w:r>
              <w:t>human</w:t>
            </w:r>
            <w:r>
              <w:rPr>
                <w:spacing w:val="-5"/>
              </w:rPr>
              <w:t xml:space="preserve"> </w:t>
            </w:r>
            <w:r>
              <w:t>contraband,</w:t>
            </w:r>
            <w:r>
              <w:rPr>
                <w:spacing w:val="-2"/>
              </w:rPr>
              <w:t xml:space="preserve"> </w:t>
            </w:r>
            <w:r>
              <w:t>in</w:t>
            </w:r>
            <w:r>
              <w:rPr>
                <w:spacing w:val="-2"/>
              </w:rPr>
              <w:t xml:space="preserve"> </w:t>
            </w:r>
            <w:r>
              <w:t>spite</w:t>
            </w:r>
            <w:r>
              <w:rPr>
                <w:spacing w:val="-2"/>
              </w:rPr>
              <w:t xml:space="preserve"> </w:t>
            </w:r>
            <w:r>
              <w:t>of</w:t>
            </w:r>
            <w:r>
              <w:rPr>
                <w:spacing w:val="-4"/>
              </w:rPr>
              <w:t xml:space="preserve"> </w:t>
            </w:r>
            <w:r>
              <w:t>the</w:t>
            </w:r>
            <w:r>
              <w:rPr>
                <w:spacing w:val="-4"/>
              </w:rPr>
              <w:t xml:space="preserve"> </w:t>
            </w:r>
            <w:r>
              <w:t>desire</w:t>
            </w:r>
            <w:r>
              <w:rPr>
                <w:spacing w:val="-4"/>
              </w:rPr>
              <w:t xml:space="preserve"> </w:t>
            </w:r>
            <w:r>
              <w:t>of</w:t>
            </w:r>
            <w:r>
              <w:rPr>
                <w:spacing w:val="-1"/>
              </w:rPr>
              <w:t xml:space="preserve"> </w:t>
            </w:r>
            <w:r>
              <w:t>the</w:t>
            </w:r>
            <w:r>
              <w:rPr>
                <w:spacing w:val="-2"/>
              </w:rPr>
              <w:t xml:space="preserve"> </w:t>
            </w:r>
            <w:r>
              <w:t>Continental</w:t>
            </w:r>
            <w:r>
              <w:rPr>
                <w:spacing w:val="-1"/>
              </w:rPr>
              <w:t xml:space="preserve"> </w:t>
            </w:r>
            <w:r>
              <w:t>Congress</w:t>
            </w:r>
            <w:r>
              <w:rPr>
                <w:spacing w:val="-2"/>
              </w:rPr>
              <w:t xml:space="preserve"> </w:t>
            </w:r>
            <w:r>
              <w:t>to</w:t>
            </w:r>
            <w:r>
              <w:rPr>
                <w:spacing w:val="-2"/>
              </w:rPr>
              <w:t xml:space="preserve"> </w:t>
            </w:r>
            <w:r>
              <w:t>end</w:t>
            </w:r>
            <w:r>
              <w:rPr>
                <w:spacing w:val="-2"/>
              </w:rPr>
              <w:t xml:space="preserve"> </w:t>
            </w:r>
            <w:r>
              <w:t>the</w:t>
            </w:r>
            <w:r>
              <w:rPr>
                <w:spacing w:val="-4"/>
              </w:rPr>
              <w:t xml:space="preserve"> </w:t>
            </w:r>
            <w:r>
              <w:t>importation of slaves.</w:t>
            </w:r>
          </w:p>
          <w:p w14:paraId="5A28A105" w14:textId="77777777" w:rsidR="00EB389E" w:rsidRDefault="00872BA8">
            <w:pPr>
              <w:pStyle w:val="TableParagraph"/>
              <w:spacing w:line="259" w:lineRule="auto"/>
              <w:ind w:left="64"/>
            </w:pPr>
            <w:r>
              <w:rPr>
                <w:i/>
              </w:rPr>
              <w:t xml:space="preserve">Clarification 2: </w:t>
            </w:r>
            <w:r>
              <w:t>Instruction includes how the Northwest Ordinance of 1785 provided a mechanism for selling</w:t>
            </w:r>
            <w:r>
              <w:rPr>
                <w:spacing w:val="-2"/>
              </w:rPr>
              <w:t xml:space="preserve"> </w:t>
            </w:r>
            <w:r>
              <w:t>and</w:t>
            </w:r>
            <w:r>
              <w:rPr>
                <w:spacing w:val="-5"/>
              </w:rPr>
              <w:t xml:space="preserve"> </w:t>
            </w:r>
            <w:r>
              <w:t>settling</w:t>
            </w:r>
            <w:r>
              <w:rPr>
                <w:spacing w:val="-5"/>
              </w:rPr>
              <w:t xml:space="preserve"> </w:t>
            </w:r>
            <w:r>
              <w:t>the</w:t>
            </w:r>
            <w:r>
              <w:rPr>
                <w:spacing w:val="-2"/>
              </w:rPr>
              <w:t xml:space="preserve"> </w:t>
            </w:r>
            <w:r>
              <w:t>land</w:t>
            </w:r>
            <w:r>
              <w:rPr>
                <w:spacing w:val="-5"/>
              </w:rPr>
              <w:t xml:space="preserve"> </w:t>
            </w:r>
            <w:r>
              <w:t>and</w:t>
            </w:r>
            <w:r>
              <w:rPr>
                <w:spacing w:val="-2"/>
              </w:rPr>
              <w:t xml:space="preserve"> </w:t>
            </w:r>
            <w:r>
              <w:t>laid</w:t>
            </w:r>
            <w:r>
              <w:rPr>
                <w:spacing w:val="-5"/>
              </w:rPr>
              <w:t xml:space="preserve"> </w:t>
            </w:r>
            <w:r>
              <w:t>the</w:t>
            </w:r>
            <w:r>
              <w:rPr>
                <w:spacing w:val="-4"/>
              </w:rPr>
              <w:t xml:space="preserve"> </w:t>
            </w:r>
            <w:r>
              <w:t>foundations</w:t>
            </w:r>
            <w:r>
              <w:rPr>
                <w:spacing w:val="-2"/>
              </w:rPr>
              <w:t xml:space="preserve"> </w:t>
            </w:r>
            <w:r>
              <w:t>of</w:t>
            </w:r>
            <w:r>
              <w:rPr>
                <w:spacing w:val="-4"/>
              </w:rPr>
              <w:t xml:space="preserve"> </w:t>
            </w:r>
            <w:r>
              <w:t>land</w:t>
            </w:r>
            <w:r>
              <w:rPr>
                <w:spacing w:val="-2"/>
              </w:rPr>
              <w:t xml:space="preserve"> </w:t>
            </w:r>
            <w:r>
              <w:t>policy</w:t>
            </w:r>
            <w:r>
              <w:rPr>
                <w:spacing w:val="-2"/>
              </w:rPr>
              <w:t xml:space="preserve"> </w:t>
            </w:r>
            <w:r>
              <w:t>until</w:t>
            </w:r>
            <w:r>
              <w:rPr>
                <w:spacing w:val="-1"/>
              </w:rPr>
              <w:t xml:space="preserve"> </w:t>
            </w:r>
            <w:r>
              <w:t>passage</w:t>
            </w:r>
            <w:r>
              <w:rPr>
                <w:spacing w:val="-2"/>
              </w:rPr>
              <w:t xml:space="preserve"> </w:t>
            </w:r>
            <w:r>
              <w:t>of</w:t>
            </w:r>
            <w:r>
              <w:rPr>
                <w:spacing w:val="-1"/>
              </w:rPr>
              <w:t xml:space="preserve"> </w:t>
            </w:r>
            <w:r>
              <w:t>the</w:t>
            </w:r>
            <w:r>
              <w:rPr>
                <w:spacing w:val="-2"/>
              </w:rPr>
              <w:t xml:space="preserve"> </w:t>
            </w:r>
            <w:r>
              <w:t>Homestead</w:t>
            </w:r>
            <w:r>
              <w:rPr>
                <w:spacing w:val="-2"/>
              </w:rPr>
              <w:t xml:space="preserve"> </w:t>
            </w:r>
            <w:r>
              <w:t>Act</w:t>
            </w:r>
            <w:r>
              <w:rPr>
                <w:spacing w:val="-1"/>
              </w:rPr>
              <w:t xml:space="preserve"> </w:t>
            </w:r>
            <w:r>
              <w:t xml:space="preserve">of </w:t>
            </w:r>
            <w:r>
              <w:rPr>
                <w:spacing w:val="-2"/>
              </w:rPr>
              <w:t>1862.</w:t>
            </w:r>
          </w:p>
          <w:p w14:paraId="5A28A106" w14:textId="77777777" w:rsidR="00EB389E" w:rsidRDefault="00872BA8">
            <w:pPr>
              <w:pStyle w:val="TableParagraph"/>
              <w:spacing w:line="259" w:lineRule="auto"/>
              <w:ind w:left="64"/>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political</w:t>
            </w:r>
            <w:r>
              <w:rPr>
                <w:spacing w:val="-4"/>
              </w:rPr>
              <w:t xml:space="preserve"> </w:t>
            </w:r>
            <w:r>
              <w:t>issues</w:t>
            </w:r>
            <w:r>
              <w:rPr>
                <w:spacing w:val="-4"/>
              </w:rPr>
              <w:t xml:space="preserve"> </w:t>
            </w:r>
            <w:r>
              <w:t>regarding</w:t>
            </w:r>
            <w:r>
              <w:rPr>
                <w:spacing w:val="-2"/>
              </w:rPr>
              <w:t xml:space="preserve"> </w:t>
            </w:r>
            <w:r>
              <w:t>slavery</w:t>
            </w:r>
            <w:r>
              <w:rPr>
                <w:spacing w:val="-5"/>
              </w:rPr>
              <w:t xml:space="preserve"> </w:t>
            </w:r>
            <w:r>
              <w:t>that</w:t>
            </w:r>
            <w:r>
              <w:rPr>
                <w:spacing w:val="-1"/>
              </w:rPr>
              <w:t xml:space="preserve"> </w:t>
            </w:r>
            <w:r>
              <w:t>were</w:t>
            </w:r>
            <w:r>
              <w:rPr>
                <w:spacing w:val="-4"/>
              </w:rPr>
              <w:t xml:space="preserve"> </w:t>
            </w:r>
            <w:r>
              <w:t>addressed</w:t>
            </w:r>
            <w:r>
              <w:rPr>
                <w:spacing w:val="-2"/>
              </w:rPr>
              <w:t xml:space="preserve"> </w:t>
            </w:r>
            <w:r>
              <w:t>in</w:t>
            </w:r>
            <w:r>
              <w:rPr>
                <w:spacing w:val="-5"/>
              </w:rPr>
              <w:t xml:space="preserve"> </w:t>
            </w:r>
            <w:r>
              <w:t>the Northwest Ordinance of 1787.</w:t>
            </w:r>
          </w:p>
        </w:tc>
      </w:tr>
    </w:tbl>
    <w:p w14:paraId="5A28A108" w14:textId="77777777" w:rsidR="00EB389E" w:rsidRDefault="00EB389E">
      <w:pPr>
        <w:spacing w:line="259" w:lineRule="auto"/>
        <w:sectPr w:rsidR="00EB389E">
          <w:pgSz w:w="12240" w:h="15840"/>
          <w:pgMar w:top="1340" w:right="0" w:bottom="1260" w:left="0" w:header="585" w:footer="1063" w:gutter="0"/>
          <w:cols w:space="720"/>
        </w:sectPr>
      </w:pPr>
    </w:p>
    <w:p w14:paraId="5A28A109" w14:textId="77777777" w:rsidR="00EB389E" w:rsidRDefault="00EB389E">
      <w:pPr>
        <w:pStyle w:val="BodyText"/>
        <w:spacing w:before="7"/>
        <w:rPr>
          <w:sz w:val="12"/>
        </w:rPr>
      </w:pPr>
    </w:p>
    <w:tbl>
      <w:tblPr>
        <w:tblW w:w="0" w:type="auto"/>
        <w:tblInd w:w="1435" w:type="dxa"/>
        <w:tblLayout w:type="fixed"/>
        <w:tblCellMar>
          <w:left w:w="0" w:type="dxa"/>
          <w:right w:w="0" w:type="dxa"/>
        </w:tblCellMar>
        <w:tblLook w:val="01E0" w:firstRow="1" w:lastRow="1" w:firstColumn="1" w:lastColumn="1" w:noHBand="0" w:noVBand="0"/>
      </w:tblPr>
      <w:tblGrid>
        <w:gridCol w:w="1674"/>
        <w:gridCol w:w="7797"/>
      </w:tblGrid>
      <w:tr w:rsidR="00EB389E" w14:paraId="5A28A10B" w14:textId="77777777">
        <w:trPr>
          <w:trHeight w:val="1314"/>
        </w:trPr>
        <w:tc>
          <w:tcPr>
            <w:tcW w:w="9471" w:type="dxa"/>
            <w:gridSpan w:val="2"/>
            <w:tcBorders>
              <w:bottom w:val="single" w:sz="4" w:space="0" w:color="000000"/>
            </w:tcBorders>
          </w:tcPr>
          <w:p w14:paraId="5A28A10A" w14:textId="77777777" w:rsidR="00EB389E" w:rsidRDefault="00872BA8">
            <w:pPr>
              <w:pStyle w:val="TableParagraph"/>
              <w:ind w:left="64" w:right="166"/>
            </w:pPr>
            <w:r>
              <w:rPr>
                <w:i/>
              </w:rPr>
              <w:t>Clarification</w:t>
            </w:r>
            <w:r>
              <w:rPr>
                <w:i/>
                <w:spacing w:val="-5"/>
              </w:rPr>
              <w:t xml:space="preserve"> </w:t>
            </w:r>
            <w:r>
              <w:rPr>
                <w:i/>
              </w:rPr>
              <w:t>4:</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Three-Fifths</w:t>
            </w:r>
            <w:r>
              <w:rPr>
                <w:spacing w:val="-4"/>
              </w:rPr>
              <w:t xml:space="preserve"> </w:t>
            </w:r>
            <w:r>
              <w:t>Compromise</w:t>
            </w:r>
            <w:r>
              <w:rPr>
                <w:spacing w:val="-2"/>
              </w:rPr>
              <w:t xml:space="preserve"> </w:t>
            </w:r>
            <w:r>
              <w:t>as</w:t>
            </w:r>
            <w:r>
              <w:rPr>
                <w:spacing w:val="-4"/>
              </w:rPr>
              <w:t xml:space="preserve"> </w:t>
            </w:r>
            <w:r>
              <w:t>an</w:t>
            </w:r>
            <w:r>
              <w:rPr>
                <w:spacing w:val="-2"/>
              </w:rPr>
              <w:t xml:space="preserve"> </w:t>
            </w:r>
            <w:r>
              <w:t>agreement</w:t>
            </w:r>
            <w:r>
              <w:rPr>
                <w:spacing w:val="-1"/>
              </w:rPr>
              <w:t xml:space="preserve"> </w:t>
            </w:r>
            <w:r>
              <w:t>between</w:t>
            </w:r>
            <w:r>
              <w:rPr>
                <w:spacing w:val="-2"/>
              </w:rPr>
              <w:t xml:space="preserve"> </w:t>
            </w:r>
            <w:r>
              <w:t>delegates from the</w:t>
            </w:r>
            <w:r>
              <w:rPr>
                <w:spacing w:val="-1"/>
              </w:rPr>
              <w:t xml:space="preserve"> </w:t>
            </w:r>
            <w:r>
              <w:t>northern</w:t>
            </w:r>
            <w:r>
              <w:rPr>
                <w:spacing w:val="-4"/>
              </w:rPr>
              <w:t xml:space="preserve"> </w:t>
            </w:r>
            <w:r>
              <w:t>and</w:t>
            </w:r>
            <w:r>
              <w:rPr>
                <w:spacing w:val="-4"/>
              </w:rPr>
              <w:t xml:space="preserve"> </w:t>
            </w:r>
            <w:r>
              <w:t>the</w:t>
            </w:r>
            <w:r>
              <w:rPr>
                <w:spacing w:val="-3"/>
              </w:rPr>
              <w:t xml:space="preserve"> </w:t>
            </w:r>
            <w:r>
              <w:t>southern</w:t>
            </w:r>
            <w:r>
              <w:rPr>
                <w:spacing w:val="-1"/>
              </w:rPr>
              <w:t xml:space="preserve"> </w:t>
            </w:r>
            <w:r>
              <w:t>states</w:t>
            </w:r>
            <w:r>
              <w:rPr>
                <w:spacing w:val="-3"/>
              </w:rPr>
              <w:t xml:space="preserve"> </w:t>
            </w:r>
            <w:r>
              <w:t>in</w:t>
            </w:r>
            <w:r>
              <w:rPr>
                <w:spacing w:val="-4"/>
              </w:rPr>
              <w:t xml:space="preserve"> </w:t>
            </w:r>
            <w:r>
              <w:t>the</w:t>
            </w:r>
            <w:r>
              <w:rPr>
                <w:spacing w:val="-1"/>
              </w:rPr>
              <w:t xml:space="preserve"> </w:t>
            </w:r>
            <w:r>
              <w:t>Continental Congress</w:t>
            </w:r>
            <w:r>
              <w:rPr>
                <w:spacing w:val="-1"/>
              </w:rPr>
              <w:t xml:space="preserve"> </w:t>
            </w:r>
            <w:r>
              <w:t>(1783)</w:t>
            </w:r>
            <w:r>
              <w:rPr>
                <w:spacing w:val="-3"/>
              </w:rPr>
              <w:t xml:space="preserve"> </w:t>
            </w:r>
            <w:r>
              <w:t>and</w:t>
            </w:r>
            <w:r>
              <w:rPr>
                <w:spacing w:val="-4"/>
              </w:rPr>
              <w:t xml:space="preserve"> </w:t>
            </w:r>
            <w:r>
              <w:t>taken</w:t>
            </w:r>
            <w:r>
              <w:rPr>
                <w:spacing w:val="-1"/>
              </w:rPr>
              <w:t xml:space="preserve"> </w:t>
            </w:r>
            <w:r>
              <w:t>up</w:t>
            </w:r>
            <w:r>
              <w:rPr>
                <w:spacing w:val="-4"/>
              </w:rPr>
              <w:t xml:space="preserve"> </w:t>
            </w:r>
            <w:r>
              <w:t>anew</w:t>
            </w:r>
            <w:r>
              <w:rPr>
                <w:spacing w:val="-2"/>
              </w:rPr>
              <w:t xml:space="preserve"> </w:t>
            </w:r>
            <w:r>
              <w:t>at</w:t>
            </w:r>
            <w:r>
              <w:rPr>
                <w:spacing w:val="-3"/>
              </w:rPr>
              <w:t xml:space="preserve"> </w:t>
            </w:r>
            <w:r>
              <w:t>the United States Constitutional Convention (1787) that required three-fifths of the slave population be counted for determining direct taxation and representation in the House of Representatives.</w:t>
            </w:r>
          </w:p>
        </w:tc>
      </w:tr>
      <w:tr w:rsidR="00EB389E" w14:paraId="5A28A110" w14:textId="77777777">
        <w:trPr>
          <w:trHeight w:val="1050"/>
        </w:trPr>
        <w:tc>
          <w:tcPr>
            <w:tcW w:w="1674" w:type="dxa"/>
            <w:tcBorders>
              <w:top w:val="single" w:sz="4" w:space="0" w:color="000000"/>
            </w:tcBorders>
          </w:tcPr>
          <w:p w14:paraId="5A28A10C" w14:textId="77777777" w:rsidR="00EB389E" w:rsidRDefault="00EB389E">
            <w:pPr>
              <w:pStyle w:val="TableParagraph"/>
              <w:spacing w:before="178"/>
              <w:rPr>
                <w:sz w:val="24"/>
              </w:rPr>
            </w:pPr>
          </w:p>
          <w:p w14:paraId="5A28A10D" w14:textId="77777777" w:rsidR="00EB389E" w:rsidRDefault="00872BA8">
            <w:pPr>
              <w:pStyle w:val="TableParagraph"/>
              <w:spacing w:before="1"/>
              <w:ind w:right="88"/>
              <w:jc w:val="center"/>
              <w:rPr>
                <w:sz w:val="24"/>
              </w:rPr>
            </w:pPr>
            <w:r>
              <w:rPr>
                <w:spacing w:val="-2"/>
                <w:sz w:val="24"/>
              </w:rPr>
              <w:t>SS.912.AA.2.7</w:t>
            </w:r>
          </w:p>
        </w:tc>
        <w:tc>
          <w:tcPr>
            <w:tcW w:w="7797" w:type="dxa"/>
            <w:tcBorders>
              <w:top w:val="single" w:sz="4" w:space="0" w:color="000000"/>
            </w:tcBorders>
          </w:tcPr>
          <w:p w14:paraId="5A28A10E" w14:textId="77777777" w:rsidR="00EB389E" w:rsidRDefault="00EB389E">
            <w:pPr>
              <w:pStyle w:val="TableParagraph"/>
              <w:spacing w:before="22"/>
              <w:rPr>
                <w:sz w:val="24"/>
              </w:rPr>
            </w:pPr>
          </w:p>
          <w:p w14:paraId="5A28A10F" w14:textId="02021AEE" w:rsidR="00EB389E" w:rsidRDefault="00872BA8">
            <w:pPr>
              <w:pStyle w:val="TableParagraph"/>
              <w:spacing w:before="1"/>
              <w:ind w:left="154" w:right="169"/>
              <w:rPr>
                <w:sz w:val="24"/>
              </w:rPr>
            </w:pPr>
            <w:r>
              <w:rPr>
                <w:sz w:val="24"/>
              </w:rPr>
              <w:t>Analyze</w:t>
            </w:r>
            <w:r>
              <w:rPr>
                <w:spacing w:val="-6"/>
                <w:sz w:val="24"/>
              </w:rPr>
              <w:t xml:space="preserve"> </w:t>
            </w:r>
            <w:r>
              <w:rPr>
                <w:sz w:val="24"/>
              </w:rPr>
              <w:t>the</w:t>
            </w:r>
            <w:r>
              <w:rPr>
                <w:spacing w:val="-4"/>
                <w:sz w:val="24"/>
              </w:rPr>
              <w:t xml:space="preserve"> </w:t>
            </w:r>
            <w:r>
              <w:rPr>
                <w:sz w:val="24"/>
              </w:rPr>
              <w:t>contributions</w:t>
            </w:r>
            <w:r>
              <w:rPr>
                <w:spacing w:val="-5"/>
                <w:sz w:val="24"/>
              </w:rPr>
              <w:t xml:space="preserve"> </w:t>
            </w:r>
            <w:r>
              <w:rPr>
                <w:sz w:val="24"/>
              </w:rPr>
              <w:t>of</w:t>
            </w:r>
            <w:r>
              <w:rPr>
                <w:spacing w:val="-6"/>
                <w:sz w:val="24"/>
              </w:rPr>
              <w:t xml:space="preserve"> </w:t>
            </w:r>
            <w:r>
              <w:rPr>
                <w:sz w:val="24"/>
              </w:rPr>
              <w:t>founding</w:t>
            </w:r>
            <w:r>
              <w:rPr>
                <w:spacing w:val="-5"/>
                <w:sz w:val="24"/>
              </w:rPr>
              <w:t xml:space="preserve"> </w:t>
            </w:r>
            <w:r>
              <w:rPr>
                <w:sz w:val="24"/>
              </w:rPr>
              <w:t>principles</w:t>
            </w:r>
            <w:r>
              <w:rPr>
                <w:spacing w:val="-3"/>
                <w:sz w:val="24"/>
              </w:rPr>
              <w:t xml:space="preserve"> </w:t>
            </w:r>
            <w:r>
              <w:rPr>
                <w:sz w:val="24"/>
              </w:rPr>
              <w:t>of</w:t>
            </w:r>
            <w:r>
              <w:rPr>
                <w:spacing w:val="-6"/>
                <w:sz w:val="24"/>
              </w:rPr>
              <w:t xml:space="preserve"> </w:t>
            </w:r>
            <w:r>
              <w:rPr>
                <w:sz w:val="24"/>
              </w:rPr>
              <w:t>liberty,</w:t>
            </w:r>
            <w:r>
              <w:rPr>
                <w:spacing w:val="-5"/>
                <w:sz w:val="24"/>
              </w:rPr>
              <w:t xml:space="preserve"> </w:t>
            </w:r>
            <w:r>
              <w:rPr>
                <w:sz w:val="24"/>
              </w:rPr>
              <w:t>justice</w:t>
            </w:r>
            <w:r w:rsidR="00007351" w:rsidRPr="002339BB">
              <w:rPr>
                <w:color w:val="EE0000"/>
                <w:sz w:val="24"/>
              </w:rPr>
              <w:t>,</w:t>
            </w:r>
            <w:r>
              <w:rPr>
                <w:spacing w:val="-6"/>
                <w:sz w:val="24"/>
              </w:rPr>
              <w:t xml:space="preserve"> </w:t>
            </w:r>
            <w:r>
              <w:rPr>
                <w:sz w:val="24"/>
              </w:rPr>
              <w:t>and equality in the quest to end slavery.</w:t>
            </w:r>
          </w:p>
        </w:tc>
      </w:tr>
      <w:tr w:rsidR="00EB389E" w14:paraId="5A28A114" w14:textId="77777777">
        <w:trPr>
          <w:trHeight w:val="3449"/>
        </w:trPr>
        <w:tc>
          <w:tcPr>
            <w:tcW w:w="9471" w:type="dxa"/>
            <w:gridSpan w:val="2"/>
            <w:tcBorders>
              <w:bottom w:val="single" w:sz="4" w:space="0" w:color="000000"/>
            </w:tcBorders>
          </w:tcPr>
          <w:p w14:paraId="5A28A111"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12" w14:textId="77777777" w:rsidR="00EB389E" w:rsidRDefault="00872BA8">
            <w:pPr>
              <w:pStyle w:val="TableParagraph"/>
              <w:spacing w:before="1" w:line="259" w:lineRule="auto"/>
              <w:ind w:left="64" w:right="60"/>
            </w:pPr>
            <w:r>
              <w:rPr>
                <w:i/>
              </w:rPr>
              <w:t xml:space="preserve">Clarification 1: </w:t>
            </w:r>
            <w:r>
              <w:t>Instruction includes the principles found in historical documents (e.g., Declaration of Independence as approved by the Continental Congress in 1776, Chief Justice William Cushing’s notes regarding the Quock Walker case, Petition to the Massachusetts Legislature on January 13, 1777, Constitution</w:t>
            </w:r>
            <w:r>
              <w:rPr>
                <w:spacing w:val="-2"/>
              </w:rPr>
              <w:t xml:space="preserve"> </w:t>
            </w:r>
            <w:r>
              <w:t>of</w:t>
            </w:r>
            <w:r>
              <w:rPr>
                <w:spacing w:val="-4"/>
              </w:rPr>
              <w:t xml:space="preserve"> </w:t>
            </w:r>
            <w:r>
              <w:t>Massachusetts</w:t>
            </w:r>
            <w:r>
              <w:rPr>
                <w:spacing w:val="-4"/>
              </w:rPr>
              <w:t xml:space="preserve"> </w:t>
            </w:r>
            <w:r>
              <w:t>of</w:t>
            </w:r>
            <w:r>
              <w:rPr>
                <w:spacing w:val="-1"/>
              </w:rPr>
              <w:t xml:space="preserve"> </w:t>
            </w:r>
            <w:r>
              <w:t>1780,</w:t>
            </w:r>
            <w:r>
              <w:rPr>
                <w:spacing w:val="-2"/>
              </w:rPr>
              <w:t xml:space="preserve"> </w:t>
            </w:r>
            <w:r>
              <w:t>Constitution</w:t>
            </w:r>
            <w:r>
              <w:rPr>
                <w:spacing w:val="-2"/>
              </w:rPr>
              <w:t xml:space="preserve"> </w:t>
            </w:r>
            <w:r>
              <w:t>of</w:t>
            </w:r>
            <w:r>
              <w:rPr>
                <w:spacing w:val="-4"/>
              </w:rPr>
              <w:t xml:space="preserve"> </w:t>
            </w:r>
            <w:r>
              <w:t>Kentucky</w:t>
            </w:r>
            <w:r>
              <w:rPr>
                <w:spacing w:val="-2"/>
              </w:rPr>
              <w:t xml:space="preserve"> </w:t>
            </w:r>
            <w:r>
              <w:t>of</w:t>
            </w:r>
            <w:r>
              <w:rPr>
                <w:spacing w:val="-4"/>
              </w:rPr>
              <w:t xml:space="preserve"> </w:t>
            </w:r>
            <w:r>
              <w:t>1792,</w:t>
            </w:r>
            <w:r>
              <w:rPr>
                <w:spacing w:val="-2"/>
              </w:rPr>
              <w:t xml:space="preserve"> </w:t>
            </w:r>
            <w:r>
              <w:t>Northwest</w:t>
            </w:r>
            <w:r>
              <w:rPr>
                <w:spacing w:val="-1"/>
              </w:rPr>
              <w:t xml:space="preserve"> </w:t>
            </w:r>
            <w:r>
              <w:t>Ordinance</w:t>
            </w:r>
            <w:r>
              <w:rPr>
                <w:spacing w:val="-4"/>
              </w:rPr>
              <w:t xml:space="preserve"> </w:t>
            </w:r>
            <w:r>
              <w:t>of</w:t>
            </w:r>
            <w:r>
              <w:rPr>
                <w:spacing w:val="-1"/>
              </w:rPr>
              <w:t xml:space="preserve"> </w:t>
            </w:r>
            <w:r>
              <w:t>1785, Northwest Ordinance</w:t>
            </w:r>
            <w:r>
              <w:rPr>
                <w:spacing w:val="-1"/>
              </w:rPr>
              <w:t xml:space="preserve"> </w:t>
            </w:r>
            <w:r>
              <w:t>of 1787, Southwest</w:t>
            </w:r>
            <w:r>
              <w:rPr>
                <w:spacing w:val="-1"/>
              </w:rPr>
              <w:t xml:space="preserve"> </w:t>
            </w:r>
            <w:r>
              <w:t>Ordinance of</w:t>
            </w:r>
            <w:r>
              <w:rPr>
                <w:spacing w:val="-1"/>
              </w:rPr>
              <w:t xml:space="preserve"> </w:t>
            </w:r>
            <w:r>
              <w:t>1790, Petition from the Pennsylvania Society for the Abolition of Slavery of 1790, Petition of Free Blacks of Philadelphia 1800, United States Congress Act Prohibiting Importation of Slaves of 1808).</w:t>
            </w:r>
          </w:p>
          <w:p w14:paraId="5A28A113" w14:textId="77777777" w:rsidR="00EB389E" w:rsidRDefault="00872BA8">
            <w:pPr>
              <w:pStyle w:val="TableParagraph"/>
              <w:ind w:left="64" w:right="473"/>
              <w:jc w:val="both"/>
            </w:pPr>
            <w:r>
              <w:rPr>
                <w:i/>
              </w:rPr>
              <w:t>Clarification</w:t>
            </w:r>
            <w:r>
              <w:rPr>
                <w:i/>
                <w:spacing w:val="-3"/>
              </w:rPr>
              <w:t xml:space="preserve"> </w:t>
            </w:r>
            <w:r>
              <w:rPr>
                <w:i/>
              </w:rPr>
              <w:t xml:space="preserve">2: </w:t>
            </w:r>
            <w:r>
              <w:t>Instruction</w:t>
            </w:r>
            <w:r>
              <w:rPr>
                <w:spacing w:val="-3"/>
              </w:rPr>
              <w:t xml:space="preserve"> </w:t>
            </w:r>
            <w:r>
              <w:t>includes</w:t>
            </w:r>
            <w:r>
              <w:rPr>
                <w:spacing w:val="-2"/>
              </w:rPr>
              <w:t xml:space="preserve"> </w:t>
            </w:r>
            <w:r>
              <w:t>the contributions of key</w:t>
            </w:r>
            <w:r>
              <w:rPr>
                <w:spacing w:val="-3"/>
              </w:rPr>
              <w:t xml:space="preserve"> </w:t>
            </w:r>
            <w:r>
              <w:t>figures in</w:t>
            </w:r>
            <w:r>
              <w:rPr>
                <w:spacing w:val="-3"/>
              </w:rPr>
              <w:t xml:space="preserve"> </w:t>
            </w:r>
            <w:r>
              <w:t>the quest</w:t>
            </w:r>
            <w:r>
              <w:rPr>
                <w:spacing w:val="-2"/>
              </w:rPr>
              <w:t xml:space="preserve"> </w:t>
            </w:r>
            <w:r>
              <w:t>to</w:t>
            </w:r>
            <w:r>
              <w:rPr>
                <w:spacing w:val="-3"/>
              </w:rPr>
              <w:t xml:space="preserve"> </w:t>
            </w:r>
            <w:r>
              <w:t>end slavery as the nation</w:t>
            </w:r>
            <w:r>
              <w:rPr>
                <w:spacing w:val="-3"/>
              </w:rPr>
              <w:t xml:space="preserve"> </w:t>
            </w:r>
            <w:r>
              <w:t>was</w:t>
            </w:r>
            <w:r>
              <w:rPr>
                <w:spacing w:val="-5"/>
              </w:rPr>
              <w:t xml:space="preserve"> </w:t>
            </w:r>
            <w:r>
              <w:t>founded</w:t>
            </w:r>
            <w:r>
              <w:rPr>
                <w:spacing w:val="-6"/>
              </w:rPr>
              <w:t xml:space="preserve"> </w:t>
            </w:r>
            <w:r>
              <w:t>(e.g.,</w:t>
            </w:r>
            <w:r>
              <w:rPr>
                <w:spacing w:val="-3"/>
              </w:rPr>
              <w:t xml:space="preserve"> </w:t>
            </w:r>
            <w:r>
              <w:t>Elizabeth</w:t>
            </w:r>
            <w:r>
              <w:rPr>
                <w:spacing w:val="-3"/>
              </w:rPr>
              <w:t xml:space="preserve"> </w:t>
            </w:r>
            <w:r>
              <w:t>“Mum</w:t>
            </w:r>
            <w:r>
              <w:rPr>
                <w:spacing w:val="-2"/>
              </w:rPr>
              <w:t xml:space="preserve"> </w:t>
            </w:r>
            <w:r>
              <w:t>Bett”</w:t>
            </w:r>
            <w:r>
              <w:rPr>
                <w:spacing w:val="-3"/>
              </w:rPr>
              <w:t xml:space="preserve"> </w:t>
            </w:r>
            <w:r>
              <w:t>Freeman,</w:t>
            </w:r>
            <w:r>
              <w:rPr>
                <w:spacing w:val="-3"/>
              </w:rPr>
              <w:t xml:space="preserve"> </w:t>
            </w:r>
            <w:r>
              <w:t>George</w:t>
            </w:r>
            <w:r>
              <w:rPr>
                <w:spacing w:val="-3"/>
              </w:rPr>
              <w:t xml:space="preserve"> </w:t>
            </w:r>
            <w:r>
              <w:t>Washington,</w:t>
            </w:r>
            <w:r>
              <w:rPr>
                <w:spacing w:val="-6"/>
              </w:rPr>
              <w:t xml:space="preserve"> </w:t>
            </w:r>
            <w:r>
              <w:t>Alexander</w:t>
            </w:r>
            <w:r>
              <w:rPr>
                <w:spacing w:val="-2"/>
              </w:rPr>
              <w:t xml:space="preserve"> </w:t>
            </w:r>
            <w:r>
              <w:t>Hamilton, Benjamin Franklin, John Jay).</w:t>
            </w:r>
          </w:p>
        </w:tc>
      </w:tr>
      <w:tr w:rsidR="00EB389E" w14:paraId="5A28A119" w14:textId="77777777">
        <w:trPr>
          <w:trHeight w:val="782"/>
        </w:trPr>
        <w:tc>
          <w:tcPr>
            <w:tcW w:w="1674" w:type="dxa"/>
            <w:tcBorders>
              <w:top w:val="single" w:sz="4" w:space="0" w:color="000000"/>
            </w:tcBorders>
          </w:tcPr>
          <w:p w14:paraId="5A28A115" w14:textId="77777777" w:rsidR="00EB389E" w:rsidRDefault="00EB389E">
            <w:pPr>
              <w:pStyle w:val="TableParagraph"/>
              <w:spacing w:before="39"/>
              <w:rPr>
                <w:sz w:val="24"/>
              </w:rPr>
            </w:pPr>
          </w:p>
          <w:p w14:paraId="5A28A116" w14:textId="77777777" w:rsidR="00EB389E" w:rsidRDefault="00872BA8">
            <w:pPr>
              <w:pStyle w:val="TableParagraph"/>
              <w:ind w:right="88"/>
              <w:jc w:val="center"/>
              <w:rPr>
                <w:sz w:val="24"/>
              </w:rPr>
            </w:pPr>
            <w:r>
              <w:rPr>
                <w:spacing w:val="-2"/>
                <w:sz w:val="24"/>
              </w:rPr>
              <w:t>SS.912.AA.2.8</w:t>
            </w:r>
          </w:p>
        </w:tc>
        <w:tc>
          <w:tcPr>
            <w:tcW w:w="7797" w:type="dxa"/>
            <w:tcBorders>
              <w:top w:val="single" w:sz="4" w:space="0" w:color="000000"/>
            </w:tcBorders>
          </w:tcPr>
          <w:p w14:paraId="5A28A117" w14:textId="77777777" w:rsidR="00EB389E" w:rsidRDefault="00EB389E">
            <w:pPr>
              <w:pStyle w:val="TableParagraph"/>
              <w:spacing w:before="20"/>
              <w:rPr>
                <w:sz w:val="24"/>
              </w:rPr>
            </w:pPr>
          </w:p>
          <w:p w14:paraId="5A28A118" w14:textId="77777777" w:rsidR="00EB389E" w:rsidRDefault="00872BA8">
            <w:pPr>
              <w:pStyle w:val="TableParagraph"/>
              <w:ind w:left="154"/>
              <w:rPr>
                <w:sz w:val="24"/>
              </w:rPr>
            </w:pPr>
            <w:r>
              <w:rPr>
                <w:sz w:val="24"/>
              </w:rPr>
              <w:t>Examine</w:t>
            </w:r>
            <w:r>
              <w:rPr>
                <w:spacing w:val="-4"/>
                <w:sz w:val="24"/>
              </w:rPr>
              <w:t xml:space="preserve"> </w:t>
            </w:r>
            <w:r>
              <w:rPr>
                <w:sz w:val="24"/>
              </w:rPr>
              <w:t>the</w:t>
            </w:r>
            <w:r>
              <w:rPr>
                <w:spacing w:val="-2"/>
                <w:sz w:val="24"/>
              </w:rPr>
              <w:t xml:space="preserve"> </w:t>
            </w:r>
            <w:r>
              <w:rPr>
                <w:sz w:val="24"/>
              </w:rPr>
              <w:t>range</w:t>
            </w:r>
            <w:r>
              <w:rPr>
                <w:spacing w:val="-2"/>
                <w:sz w:val="24"/>
              </w:rPr>
              <w:t xml:space="preserve"> </w:t>
            </w:r>
            <w:r>
              <w:rPr>
                <w:sz w:val="24"/>
              </w:rPr>
              <w:t>and</w:t>
            </w:r>
            <w:r>
              <w:rPr>
                <w:spacing w:val="-1"/>
                <w:sz w:val="24"/>
              </w:rPr>
              <w:t xml:space="preserve"> </w:t>
            </w:r>
            <w:r>
              <w:rPr>
                <w:sz w:val="24"/>
              </w:rPr>
              <w:t>variety</w:t>
            </w:r>
            <w:r>
              <w:rPr>
                <w:spacing w:val="-1"/>
                <w:sz w:val="24"/>
              </w:rPr>
              <w:t xml:space="preserve"> </w:t>
            </w:r>
            <w:r>
              <w:rPr>
                <w:sz w:val="24"/>
              </w:rPr>
              <w:t>of</w:t>
            </w:r>
            <w:r>
              <w:rPr>
                <w:spacing w:val="-2"/>
                <w:sz w:val="24"/>
              </w:rPr>
              <w:t xml:space="preserve"> </w:t>
            </w:r>
            <w:r>
              <w:rPr>
                <w:sz w:val="24"/>
              </w:rPr>
              <w:t>specialized</w:t>
            </w:r>
            <w:r>
              <w:rPr>
                <w:spacing w:val="-1"/>
                <w:sz w:val="24"/>
              </w:rPr>
              <w:t xml:space="preserve"> </w:t>
            </w:r>
            <w:r>
              <w:rPr>
                <w:sz w:val="24"/>
              </w:rPr>
              <w:t>roles</w:t>
            </w:r>
            <w:r>
              <w:rPr>
                <w:spacing w:val="-1"/>
                <w:sz w:val="24"/>
              </w:rPr>
              <w:t xml:space="preserve"> </w:t>
            </w:r>
            <w:r>
              <w:rPr>
                <w:sz w:val="24"/>
              </w:rPr>
              <w:t>performed</w:t>
            </w:r>
            <w:r>
              <w:rPr>
                <w:spacing w:val="-1"/>
                <w:sz w:val="24"/>
              </w:rPr>
              <w:t xml:space="preserve"> </w:t>
            </w:r>
            <w:r>
              <w:rPr>
                <w:sz w:val="24"/>
              </w:rPr>
              <w:t>by</w:t>
            </w:r>
            <w:r>
              <w:rPr>
                <w:spacing w:val="-1"/>
                <w:sz w:val="24"/>
              </w:rPr>
              <w:t xml:space="preserve"> </w:t>
            </w:r>
            <w:r>
              <w:rPr>
                <w:spacing w:val="-2"/>
                <w:sz w:val="24"/>
              </w:rPr>
              <w:t>slaves.</w:t>
            </w:r>
          </w:p>
        </w:tc>
      </w:tr>
      <w:tr w:rsidR="00EB389E" w14:paraId="5A28A11D" w14:textId="77777777">
        <w:trPr>
          <w:trHeight w:val="2094"/>
        </w:trPr>
        <w:tc>
          <w:tcPr>
            <w:tcW w:w="9471" w:type="dxa"/>
            <w:gridSpan w:val="2"/>
            <w:tcBorders>
              <w:bottom w:val="single" w:sz="4" w:space="0" w:color="000000"/>
            </w:tcBorders>
          </w:tcPr>
          <w:p w14:paraId="5A28A11A" w14:textId="77777777" w:rsidR="00EB389E" w:rsidRDefault="00872BA8">
            <w:pPr>
              <w:pStyle w:val="TableParagraph"/>
              <w:spacing w:before="182"/>
              <w:ind w:left="64"/>
            </w:pPr>
            <w:r>
              <w:rPr>
                <w:u w:val="single"/>
              </w:rPr>
              <w:t>Benchmark</w:t>
            </w:r>
            <w:r>
              <w:rPr>
                <w:spacing w:val="-6"/>
                <w:u w:val="single"/>
              </w:rPr>
              <w:t xml:space="preserve"> </w:t>
            </w:r>
            <w:r>
              <w:rPr>
                <w:spacing w:val="-2"/>
                <w:u w:val="single"/>
              </w:rPr>
              <w:t>Clarifications:</w:t>
            </w:r>
          </w:p>
          <w:p w14:paraId="5A28A11B" w14:textId="77777777" w:rsidR="00EB389E" w:rsidRDefault="00872BA8">
            <w:pPr>
              <w:pStyle w:val="TableParagraph"/>
              <w:spacing w:before="2"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trades</w:t>
            </w:r>
            <w:r>
              <w:rPr>
                <w:spacing w:val="-2"/>
              </w:rPr>
              <w:t xml:space="preserve"> </w:t>
            </w:r>
            <w:r>
              <w:t>of</w:t>
            </w:r>
            <w:r>
              <w:rPr>
                <w:spacing w:val="-4"/>
              </w:rPr>
              <w:t xml:space="preserve"> </w:t>
            </w:r>
            <w:r>
              <w:t>slaves</w:t>
            </w:r>
            <w:r>
              <w:rPr>
                <w:spacing w:val="-2"/>
              </w:rPr>
              <w:t xml:space="preserve"> </w:t>
            </w:r>
            <w:r>
              <w:t>(e.g.,</w:t>
            </w:r>
            <w:r>
              <w:rPr>
                <w:spacing w:val="-2"/>
              </w:rPr>
              <w:t xml:space="preserve"> </w:t>
            </w:r>
            <w:r>
              <w:t>musicians,</w:t>
            </w:r>
            <w:r>
              <w:rPr>
                <w:spacing w:val="-2"/>
              </w:rPr>
              <w:t xml:space="preserve"> </w:t>
            </w:r>
            <w:r>
              <w:t>healers,</w:t>
            </w:r>
            <w:r>
              <w:rPr>
                <w:spacing w:val="-5"/>
              </w:rPr>
              <w:t xml:space="preserve"> </w:t>
            </w:r>
            <w:r>
              <w:t>blacksmiths,</w:t>
            </w:r>
            <w:r>
              <w:rPr>
                <w:spacing w:val="-5"/>
              </w:rPr>
              <w:t xml:space="preserve"> </w:t>
            </w:r>
            <w:r>
              <w:t>carpenters, shoemakers, weavers, tailors, sawyers, hostlers, silversmiths, cobblers, wheelwrights, wigmakers, milliners, painters, coopers).</w:t>
            </w:r>
          </w:p>
          <w:p w14:paraId="5A28A11C" w14:textId="77777777" w:rsidR="00EB389E" w:rsidRDefault="00872BA8">
            <w:pPr>
              <w:pStyle w:val="TableParagraph"/>
              <w:spacing w:line="242"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variety</w:t>
            </w:r>
            <w:r>
              <w:rPr>
                <w:spacing w:val="-2"/>
              </w:rPr>
              <w:t xml:space="preserve"> </w:t>
            </w:r>
            <w:r>
              <w:t>of</w:t>
            </w:r>
            <w:r>
              <w:rPr>
                <w:spacing w:val="-1"/>
              </w:rPr>
              <w:t xml:space="preserve"> </w:t>
            </w:r>
            <w:r>
              <w:t>locations</w:t>
            </w:r>
            <w:r>
              <w:rPr>
                <w:spacing w:val="-4"/>
              </w:rPr>
              <w:t xml:space="preserve"> </w:t>
            </w:r>
            <w:r>
              <w:t>slaves</w:t>
            </w:r>
            <w:r>
              <w:rPr>
                <w:spacing w:val="-2"/>
              </w:rPr>
              <w:t xml:space="preserve"> </w:t>
            </w:r>
            <w:r>
              <w:t>worked</w:t>
            </w:r>
            <w:r>
              <w:rPr>
                <w:spacing w:val="-5"/>
              </w:rPr>
              <w:t xml:space="preserve"> </w:t>
            </w:r>
            <w:r>
              <w:t>(e.g.,</w:t>
            </w:r>
            <w:r>
              <w:rPr>
                <w:spacing w:val="-2"/>
              </w:rPr>
              <w:t xml:space="preserve"> </w:t>
            </w:r>
            <w:r>
              <w:t>homes,</w:t>
            </w:r>
            <w:r>
              <w:rPr>
                <w:spacing w:val="-5"/>
              </w:rPr>
              <w:t xml:space="preserve"> </w:t>
            </w:r>
            <w:r>
              <w:t>farms,</w:t>
            </w:r>
            <w:r>
              <w:rPr>
                <w:spacing w:val="-2"/>
              </w:rPr>
              <w:t xml:space="preserve"> </w:t>
            </w:r>
            <w:r>
              <w:t>on</w:t>
            </w:r>
            <w:r>
              <w:rPr>
                <w:spacing w:val="-2"/>
              </w:rPr>
              <w:t xml:space="preserve"> </w:t>
            </w:r>
            <w:r>
              <w:t>board ships, shipbuilding industry).</w:t>
            </w:r>
          </w:p>
        </w:tc>
      </w:tr>
      <w:tr w:rsidR="00EB389E" w14:paraId="5A28A122" w14:textId="77777777">
        <w:trPr>
          <w:trHeight w:val="1050"/>
        </w:trPr>
        <w:tc>
          <w:tcPr>
            <w:tcW w:w="1674" w:type="dxa"/>
            <w:tcBorders>
              <w:top w:val="single" w:sz="4" w:space="0" w:color="000000"/>
            </w:tcBorders>
          </w:tcPr>
          <w:p w14:paraId="5A28A11E" w14:textId="77777777" w:rsidR="00EB389E" w:rsidRDefault="00EB389E">
            <w:pPr>
              <w:pStyle w:val="TableParagraph"/>
              <w:spacing w:before="178"/>
              <w:rPr>
                <w:sz w:val="24"/>
              </w:rPr>
            </w:pPr>
          </w:p>
          <w:p w14:paraId="5A28A11F" w14:textId="77777777" w:rsidR="00EB389E" w:rsidRDefault="00872BA8">
            <w:pPr>
              <w:pStyle w:val="TableParagraph"/>
              <w:spacing w:before="1"/>
              <w:ind w:right="88"/>
              <w:jc w:val="center"/>
              <w:rPr>
                <w:sz w:val="24"/>
              </w:rPr>
            </w:pPr>
            <w:r>
              <w:rPr>
                <w:spacing w:val="-2"/>
                <w:sz w:val="24"/>
              </w:rPr>
              <w:t>SS.912.AA.2.9</w:t>
            </w:r>
          </w:p>
        </w:tc>
        <w:tc>
          <w:tcPr>
            <w:tcW w:w="7797" w:type="dxa"/>
            <w:tcBorders>
              <w:top w:val="single" w:sz="4" w:space="0" w:color="000000"/>
            </w:tcBorders>
          </w:tcPr>
          <w:p w14:paraId="5A28A120" w14:textId="77777777" w:rsidR="00EB389E" w:rsidRDefault="00EB389E">
            <w:pPr>
              <w:pStyle w:val="TableParagraph"/>
              <w:spacing w:before="22"/>
              <w:rPr>
                <w:sz w:val="24"/>
              </w:rPr>
            </w:pPr>
          </w:p>
          <w:p w14:paraId="5A28A121" w14:textId="77777777" w:rsidR="00EB389E" w:rsidRDefault="00872BA8">
            <w:pPr>
              <w:pStyle w:val="TableParagraph"/>
              <w:spacing w:before="1"/>
              <w:ind w:left="154" w:right="169"/>
              <w:rPr>
                <w:sz w:val="24"/>
              </w:rPr>
            </w:pPr>
            <w:r>
              <w:rPr>
                <w:sz w:val="24"/>
              </w:rPr>
              <w:t>Explain</w:t>
            </w:r>
            <w:r>
              <w:rPr>
                <w:spacing w:val="-4"/>
                <w:sz w:val="24"/>
              </w:rPr>
              <w:t xml:space="preserve"> </w:t>
            </w:r>
            <w:r>
              <w:rPr>
                <w:sz w:val="24"/>
              </w:rPr>
              <w:t>how</w:t>
            </w:r>
            <w:r>
              <w:rPr>
                <w:spacing w:val="-5"/>
                <w:sz w:val="24"/>
              </w:rPr>
              <w:t xml:space="preserve"> </w:t>
            </w:r>
            <w:r>
              <w:rPr>
                <w:sz w:val="24"/>
              </w:rPr>
              <w:t>early</w:t>
            </w:r>
            <w:r>
              <w:rPr>
                <w:spacing w:val="-2"/>
                <w:sz w:val="24"/>
              </w:rPr>
              <w:t xml:space="preserve"> </w:t>
            </w:r>
            <w:r>
              <w:rPr>
                <w:sz w:val="24"/>
              </w:rPr>
              <w:t>abolitionist</w:t>
            </w:r>
            <w:r>
              <w:rPr>
                <w:spacing w:val="-4"/>
                <w:sz w:val="24"/>
              </w:rPr>
              <w:t xml:space="preserve"> </w:t>
            </w:r>
            <w:r>
              <w:rPr>
                <w:sz w:val="24"/>
              </w:rPr>
              <w:t>movements</w:t>
            </w:r>
            <w:r>
              <w:rPr>
                <w:spacing w:val="-4"/>
                <w:sz w:val="24"/>
              </w:rPr>
              <w:t xml:space="preserve"> </w:t>
            </w:r>
            <w:r>
              <w:rPr>
                <w:sz w:val="24"/>
              </w:rPr>
              <w:t>advocated</w:t>
            </w:r>
            <w:r>
              <w:rPr>
                <w:spacing w:val="-4"/>
                <w:sz w:val="24"/>
              </w:rPr>
              <w:t xml:space="preserve"> </w:t>
            </w:r>
            <w:r>
              <w:rPr>
                <w:sz w:val="24"/>
              </w:rPr>
              <w:t>for</w:t>
            </w:r>
            <w:r>
              <w:rPr>
                <w:spacing w:val="-5"/>
                <w:sz w:val="24"/>
              </w:rPr>
              <w:t xml:space="preserve"> </w:t>
            </w:r>
            <w:r>
              <w:rPr>
                <w:sz w:val="24"/>
              </w:rPr>
              <w:t>the</w:t>
            </w:r>
            <w:r>
              <w:rPr>
                <w:spacing w:val="-3"/>
                <w:sz w:val="24"/>
              </w:rPr>
              <w:t xml:space="preserve"> </w:t>
            </w:r>
            <w:r>
              <w:rPr>
                <w:sz w:val="24"/>
              </w:rPr>
              <w:t>civil</w:t>
            </w:r>
            <w:r>
              <w:rPr>
                <w:spacing w:val="-4"/>
                <w:sz w:val="24"/>
              </w:rPr>
              <w:t xml:space="preserve"> </w:t>
            </w:r>
            <w:r>
              <w:rPr>
                <w:sz w:val="24"/>
              </w:rPr>
              <w:t>rights</w:t>
            </w:r>
            <w:r>
              <w:rPr>
                <w:spacing w:val="-4"/>
                <w:sz w:val="24"/>
              </w:rPr>
              <w:t xml:space="preserve"> </w:t>
            </w:r>
            <w:r>
              <w:rPr>
                <w:sz w:val="24"/>
              </w:rPr>
              <w:t>of Africans in America.</w:t>
            </w:r>
          </w:p>
        </w:tc>
      </w:tr>
      <w:tr w:rsidR="00EB389E" w14:paraId="5A28A126" w14:textId="77777777">
        <w:trPr>
          <w:trHeight w:val="2337"/>
        </w:trPr>
        <w:tc>
          <w:tcPr>
            <w:tcW w:w="9471" w:type="dxa"/>
            <w:gridSpan w:val="2"/>
            <w:tcBorders>
              <w:bottom w:val="single" w:sz="4" w:space="0" w:color="000000"/>
            </w:tcBorders>
          </w:tcPr>
          <w:p w14:paraId="5A28A123"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24" w14:textId="77777777"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leading</w:t>
            </w:r>
            <w:r>
              <w:rPr>
                <w:spacing w:val="-2"/>
              </w:rPr>
              <w:t xml:space="preserve"> </w:t>
            </w:r>
            <w:r>
              <w:t>advocates</w:t>
            </w:r>
            <w:r>
              <w:rPr>
                <w:spacing w:val="-4"/>
              </w:rPr>
              <w:t xml:space="preserve"> </w:t>
            </w:r>
            <w:r>
              <w:t>and</w:t>
            </w:r>
            <w:r>
              <w:rPr>
                <w:spacing w:val="-2"/>
              </w:rPr>
              <w:t xml:space="preserve"> </w:t>
            </w:r>
            <w:r>
              <w:t>arguments</w:t>
            </w:r>
            <w:r>
              <w:rPr>
                <w:spacing w:val="-2"/>
              </w:rPr>
              <w:t xml:space="preserve"> </w:t>
            </w:r>
            <w:r>
              <w:t>for</w:t>
            </w:r>
            <w:r>
              <w:rPr>
                <w:spacing w:val="-1"/>
              </w:rPr>
              <w:t xml:space="preserve"> </w:t>
            </w:r>
            <w:r>
              <w:t>civil</w:t>
            </w:r>
            <w:r>
              <w:rPr>
                <w:spacing w:val="-4"/>
              </w:rPr>
              <w:t xml:space="preserve"> </w:t>
            </w:r>
            <w:r>
              <w:t>rights</w:t>
            </w:r>
            <w:r>
              <w:rPr>
                <w:spacing w:val="-2"/>
              </w:rPr>
              <w:t xml:space="preserve"> </w:t>
            </w:r>
            <w:r>
              <w:t>(e.g.,</w:t>
            </w:r>
            <w:r>
              <w:rPr>
                <w:spacing w:val="-5"/>
              </w:rPr>
              <w:t xml:space="preserve"> </w:t>
            </w:r>
            <w:r>
              <w:t>John</w:t>
            </w:r>
            <w:r>
              <w:rPr>
                <w:spacing w:val="-2"/>
              </w:rPr>
              <w:t xml:space="preserve"> </w:t>
            </w:r>
            <w:r>
              <w:t>Jay, Alexander Hamilton, Benjamin Rush).</w:t>
            </w:r>
          </w:p>
          <w:p w14:paraId="5A28A125" w14:textId="77777777" w:rsidR="00EB389E" w:rsidRDefault="00872BA8">
            <w:pPr>
              <w:pStyle w:val="TableParagraph"/>
              <w:ind w:left="64"/>
            </w:pPr>
            <w:r>
              <w:rPr>
                <w:i/>
              </w:rPr>
              <w:t>Clarification</w:t>
            </w:r>
            <w:r>
              <w:rPr>
                <w:i/>
                <w:spacing w:val="-6"/>
              </w:rPr>
              <w:t xml:space="preserve"> </w:t>
            </w:r>
            <w:r>
              <w:rPr>
                <w:i/>
              </w:rPr>
              <w:t>2:</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abolitionist</w:t>
            </w:r>
            <w:r>
              <w:rPr>
                <w:spacing w:val="-5"/>
              </w:rPr>
              <w:t xml:space="preserve"> </w:t>
            </w:r>
            <w:r>
              <w:t>and</w:t>
            </w:r>
            <w:r>
              <w:rPr>
                <w:spacing w:val="-3"/>
              </w:rPr>
              <w:t xml:space="preserve"> </w:t>
            </w:r>
            <w:r>
              <w:t>anti-slavery</w:t>
            </w:r>
            <w:r>
              <w:rPr>
                <w:spacing w:val="-3"/>
              </w:rPr>
              <w:t xml:space="preserve"> </w:t>
            </w:r>
            <w:r>
              <w:t>organizations</w:t>
            </w:r>
            <w:r>
              <w:rPr>
                <w:spacing w:val="-5"/>
              </w:rPr>
              <w:t xml:space="preserve"> </w:t>
            </w:r>
            <w:r>
              <w:t>(e.g.,</w:t>
            </w:r>
            <w:r>
              <w:rPr>
                <w:spacing w:val="-3"/>
              </w:rPr>
              <w:t xml:space="preserve"> </w:t>
            </w:r>
            <w:r>
              <w:t>Pennsylvania Abolition Society [PAS], New York Manumission Society [NYMS], Free African Society [FAS], Maryland Society for Promoting the Abolition of Slavery and the Relief of Free Negroes and Others Unlawfully Held in Bondage, Pennsylvania Society for Promoting the Abolition of Slavery).</w:t>
            </w:r>
          </w:p>
        </w:tc>
      </w:tr>
    </w:tbl>
    <w:p w14:paraId="5A28A127" w14:textId="77777777" w:rsidR="00EB389E" w:rsidRDefault="00EB389E">
      <w:pPr>
        <w:sectPr w:rsidR="00EB389E">
          <w:pgSz w:w="12240" w:h="15840"/>
          <w:pgMar w:top="1340" w:right="0" w:bottom="1260" w:left="0" w:header="585" w:footer="1063" w:gutter="0"/>
          <w:cols w:space="720"/>
        </w:sectPr>
      </w:pPr>
    </w:p>
    <w:p w14:paraId="5A28A128" w14:textId="77777777" w:rsidR="00EB389E" w:rsidRDefault="00EB389E">
      <w:pPr>
        <w:pStyle w:val="BodyText"/>
        <w:spacing w:before="4"/>
        <w:rPr>
          <w:sz w:val="7"/>
        </w:rPr>
      </w:pPr>
    </w:p>
    <w:tbl>
      <w:tblPr>
        <w:tblW w:w="0" w:type="auto"/>
        <w:tblInd w:w="1435" w:type="dxa"/>
        <w:tblLayout w:type="fixed"/>
        <w:tblCellMar>
          <w:left w:w="0" w:type="dxa"/>
          <w:right w:w="0" w:type="dxa"/>
        </w:tblCellMar>
        <w:tblLook w:val="01E0" w:firstRow="1" w:lastRow="1" w:firstColumn="1" w:lastColumn="1" w:noHBand="0" w:noVBand="0"/>
      </w:tblPr>
      <w:tblGrid>
        <w:gridCol w:w="1734"/>
        <w:gridCol w:w="7737"/>
      </w:tblGrid>
      <w:tr w:rsidR="00EB389E" w14:paraId="5A28A12D" w14:textId="77777777">
        <w:trPr>
          <w:trHeight w:val="1049"/>
        </w:trPr>
        <w:tc>
          <w:tcPr>
            <w:tcW w:w="1734" w:type="dxa"/>
            <w:tcBorders>
              <w:top w:val="single" w:sz="4" w:space="0" w:color="000000"/>
            </w:tcBorders>
          </w:tcPr>
          <w:p w14:paraId="5A28A129" w14:textId="77777777" w:rsidR="00EB389E" w:rsidRDefault="00EB389E">
            <w:pPr>
              <w:pStyle w:val="TableParagraph"/>
              <w:spacing w:before="176"/>
              <w:rPr>
                <w:sz w:val="24"/>
              </w:rPr>
            </w:pPr>
          </w:p>
          <w:p w14:paraId="5A28A12A" w14:textId="77777777" w:rsidR="00EB389E" w:rsidRDefault="00872BA8">
            <w:pPr>
              <w:pStyle w:val="TableParagraph"/>
              <w:ind w:right="28"/>
              <w:jc w:val="center"/>
              <w:rPr>
                <w:sz w:val="24"/>
              </w:rPr>
            </w:pPr>
            <w:r>
              <w:rPr>
                <w:spacing w:val="-2"/>
                <w:sz w:val="24"/>
              </w:rPr>
              <w:t>SS.912.AA.2.10</w:t>
            </w:r>
          </w:p>
        </w:tc>
        <w:tc>
          <w:tcPr>
            <w:tcW w:w="7737" w:type="dxa"/>
            <w:tcBorders>
              <w:top w:val="single" w:sz="4" w:space="0" w:color="000000"/>
            </w:tcBorders>
          </w:tcPr>
          <w:p w14:paraId="5A28A12B" w14:textId="77777777" w:rsidR="00EB389E" w:rsidRDefault="00EB389E">
            <w:pPr>
              <w:pStyle w:val="TableParagraph"/>
              <w:spacing w:before="20"/>
              <w:rPr>
                <w:sz w:val="24"/>
              </w:rPr>
            </w:pPr>
          </w:p>
          <w:p w14:paraId="5A28A12C" w14:textId="77777777" w:rsidR="00EB389E" w:rsidRDefault="00872BA8">
            <w:pPr>
              <w:pStyle w:val="TableParagraph"/>
              <w:ind w:left="94" w:right="189"/>
              <w:rPr>
                <w:sz w:val="24"/>
              </w:rPr>
            </w:pPr>
            <w:r>
              <w:rPr>
                <w:sz w:val="24"/>
              </w:rPr>
              <w:t>Evaluate</w:t>
            </w:r>
            <w:r>
              <w:rPr>
                <w:spacing w:val="-5"/>
                <w:sz w:val="24"/>
              </w:rPr>
              <w:t xml:space="preserve"> </w:t>
            </w:r>
            <w:r>
              <w:rPr>
                <w:sz w:val="24"/>
              </w:rPr>
              <w:t>the</w:t>
            </w:r>
            <w:r>
              <w:rPr>
                <w:spacing w:val="-5"/>
                <w:sz w:val="24"/>
              </w:rPr>
              <w:t xml:space="preserve"> </w:t>
            </w:r>
            <w:r>
              <w:rPr>
                <w:sz w:val="24"/>
              </w:rPr>
              <w:t>Abolitionist</w:t>
            </w:r>
            <w:r>
              <w:rPr>
                <w:spacing w:val="-4"/>
                <w:sz w:val="24"/>
              </w:rPr>
              <w:t xml:space="preserve"> </w:t>
            </w:r>
            <w:r>
              <w:rPr>
                <w:sz w:val="24"/>
              </w:rPr>
              <w:t>Movement</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leaders</w:t>
            </w:r>
            <w:r>
              <w:rPr>
                <w:spacing w:val="-4"/>
                <w:sz w:val="24"/>
              </w:rPr>
              <w:t xml:space="preserve"> </w:t>
            </w:r>
            <w:r>
              <w:rPr>
                <w:sz w:val="24"/>
              </w:rPr>
              <w:t>and</w:t>
            </w:r>
            <w:r>
              <w:rPr>
                <w:spacing w:val="-4"/>
                <w:sz w:val="24"/>
              </w:rPr>
              <w:t xml:space="preserve"> </w:t>
            </w:r>
            <w:r>
              <w:rPr>
                <w:sz w:val="24"/>
              </w:rPr>
              <w:t>how</w:t>
            </w:r>
            <w:r>
              <w:rPr>
                <w:spacing w:val="-5"/>
                <w:sz w:val="24"/>
              </w:rPr>
              <w:t xml:space="preserve"> </w:t>
            </w:r>
            <w:r>
              <w:rPr>
                <w:sz w:val="24"/>
              </w:rPr>
              <w:t>they</w:t>
            </w:r>
            <w:r>
              <w:rPr>
                <w:spacing w:val="-4"/>
                <w:sz w:val="24"/>
              </w:rPr>
              <w:t xml:space="preserve"> </w:t>
            </w:r>
            <w:r>
              <w:rPr>
                <w:sz w:val="24"/>
              </w:rPr>
              <w:t>contributed in different ways to eliminate slavery.</w:t>
            </w:r>
          </w:p>
        </w:tc>
      </w:tr>
      <w:tr w:rsidR="00EB389E" w14:paraId="5A28A134" w14:textId="77777777">
        <w:trPr>
          <w:trHeight w:val="4016"/>
        </w:trPr>
        <w:tc>
          <w:tcPr>
            <w:tcW w:w="9471" w:type="dxa"/>
            <w:gridSpan w:val="2"/>
            <w:tcBorders>
              <w:bottom w:val="single" w:sz="4" w:space="0" w:color="000000"/>
            </w:tcBorders>
          </w:tcPr>
          <w:p w14:paraId="5A28A12E" w14:textId="77777777" w:rsidR="00EB389E" w:rsidRDefault="00872BA8">
            <w:pPr>
              <w:pStyle w:val="TableParagraph"/>
              <w:spacing w:before="192"/>
              <w:ind w:left="64"/>
            </w:pPr>
            <w:r>
              <w:rPr>
                <w:u w:val="single"/>
              </w:rPr>
              <w:t>Benchmark</w:t>
            </w:r>
            <w:r>
              <w:rPr>
                <w:spacing w:val="-6"/>
                <w:u w:val="single"/>
              </w:rPr>
              <w:t xml:space="preserve"> </w:t>
            </w:r>
            <w:r>
              <w:rPr>
                <w:spacing w:val="-2"/>
                <w:u w:val="single"/>
              </w:rPr>
              <w:t>Clarifications:</w:t>
            </w:r>
          </w:p>
          <w:p w14:paraId="5A28A12F" w14:textId="77777777"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different</w:t>
            </w:r>
            <w:r>
              <w:rPr>
                <w:spacing w:val="-1"/>
              </w:rPr>
              <w:t xml:space="preserve"> </w:t>
            </w:r>
            <w:r>
              <w:t>abolitionist</w:t>
            </w:r>
            <w:r>
              <w:rPr>
                <w:spacing w:val="-1"/>
              </w:rPr>
              <w:t xml:space="preserve"> </w:t>
            </w:r>
            <w:r>
              <w:t>leaders</w:t>
            </w:r>
            <w:r>
              <w:rPr>
                <w:spacing w:val="-4"/>
              </w:rPr>
              <w:t xml:space="preserve"> </w:t>
            </w:r>
            <w:r>
              <w:t>and</w:t>
            </w:r>
            <w:r>
              <w:rPr>
                <w:spacing w:val="-2"/>
              </w:rPr>
              <w:t xml:space="preserve"> </w:t>
            </w:r>
            <w:r>
              <w:t>how</w:t>
            </w:r>
            <w:r>
              <w:rPr>
                <w:spacing w:val="-6"/>
              </w:rPr>
              <w:t xml:space="preserve"> </w:t>
            </w:r>
            <w:r>
              <w:t>their</w:t>
            </w:r>
            <w:r>
              <w:rPr>
                <w:spacing w:val="-4"/>
              </w:rPr>
              <w:t xml:space="preserve"> </w:t>
            </w:r>
            <w:r>
              <w:t>approaches</w:t>
            </w:r>
            <w:r>
              <w:rPr>
                <w:spacing w:val="-4"/>
              </w:rPr>
              <w:t xml:space="preserve"> </w:t>
            </w:r>
            <w:r>
              <w:t>to</w:t>
            </w:r>
            <w:r>
              <w:rPr>
                <w:spacing w:val="-2"/>
              </w:rPr>
              <w:t xml:space="preserve"> </w:t>
            </w:r>
            <w:r>
              <w:t>abolition differed (e.g., William Lloyd Garrison, Frederick Douglass, President Abraham Lincoln, Thaddeus Stevens, Sojourner Truth, Jonathan Walker, Albion Tourgée, Harriet Tubman, Harriet Beecher Stowe, William Wilberforce [United Kingdom], Vicente Guerrero [Mexico]).</w:t>
            </w:r>
          </w:p>
          <w:p w14:paraId="5A28A130" w14:textId="77777777" w:rsidR="00EB389E" w:rsidRDefault="00872BA8">
            <w:pPr>
              <w:pStyle w:val="TableParagraph"/>
              <w:spacing w:line="259" w:lineRule="auto"/>
              <w:ind w:left="64"/>
            </w:pPr>
            <w:r>
              <w:rPr>
                <w:i/>
              </w:rPr>
              <w:t xml:space="preserve">Clarification 2: </w:t>
            </w:r>
            <w:r>
              <w:t xml:space="preserve">Instruction includes how Abraham Lincoln’s views on abolition evolved over time. </w:t>
            </w:r>
            <w:r>
              <w:rPr>
                <w:i/>
              </w:rPr>
              <w:t>Clarification</w:t>
            </w:r>
            <w:r>
              <w:rPr>
                <w:i/>
                <w:spacing w:val="-6"/>
              </w:rPr>
              <w:t xml:space="preserve"> </w:t>
            </w:r>
            <w:r>
              <w:rPr>
                <w:i/>
              </w:rPr>
              <w:t>3:</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relationship</w:t>
            </w:r>
            <w:r>
              <w:rPr>
                <w:spacing w:val="-3"/>
              </w:rPr>
              <w:t xml:space="preserve"> </w:t>
            </w:r>
            <w:r>
              <w:t>between</w:t>
            </w:r>
            <w:r>
              <w:rPr>
                <w:spacing w:val="-6"/>
              </w:rPr>
              <w:t xml:space="preserve"> </w:t>
            </w:r>
            <w:r>
              <w:t>William</w:t>
            </w:r>
            <w:r>
              <w:rPr>
                <w:spacing w:val="-2"/>
              </w:rPr>
              <w:t xml:space="preserve"> </w:t>
            </w:r>
            <w:r>
              <w:t>Lloyd</w:t>
            </w:r>
            <w:r>
              <w:rPr>
                <w:spacing w:val="-3"/>
              </w:rPr>
              <w:t xml:space="preserve"> </w:t>
            </w:r>
            <w:r>
              <w:t>Garrison</w:t>
            </w:r>
            <w:r>
              <w:rPr>
                <w:spacing w:val="-3"/>
              </w:rPr>
              <w:t xml:space="preserve"> </w:t>
            </w:r>
            <w:r>
              <w:t>and</w:t>
            </w:r>
            <w:r>
              <w:rPr>
                <w:spacing w:val="-3"/>
              </w:rPr>
              <w:t xml:space="preserve"> </w:t>
            </w:r>
            <w:r>
              <w:t>Frederick Douglass and their respective approaches to abolition.</w:t>
            </w:r>
          </w:p>
          <w:p w14:paraId="5A28A131" w14:textId="77777777" w:rsidR="00EB389E" w:rsidRDefault="00872BA8">
            <w:pPr>
              <w:pStyle w:val="TableParagraph"/>
              <w:spacing w:line="252" w:lineRule="exact"/>
              <w:ind w:left="64"/>
            </w:pPr>
            <w:r>
              <w:rPr>
                <w:i/>
              </w:rPr>
              <w:t>Clarification</w:t>
            </w:r>
            <w:r>
              <w:rPr>
                <w:i/>
                <w:spacing w:val="-7"/>
              </w:rPr>
              <w:t xml:space="preserve"> </w:t>
            </w:r>
            <w:r>
              <w:rPr>
                <w:i/>
              </w:rPr>
              <w:t xml:space="preserve">4: </w:t>
            </w:r>
            <w:r>
              <w:t>Instruction</w:t>
            </w:r>
            <w:r>
              <w:rPr>
                <w:spacing w:val="-5"/>
              </w:rPr>
              <w:t xml:space="preserve"> </w:t>
            </w:r>
            <w:r>
              <w:t>includes</w:t>
            </w:r>
            <w:r>
              <w:rPr>
                <w:spacing w:val="-3"/>
              </w:rPr>
              <w:t xml:space="preserve"> </w:t>
            </w:r>
            <w:r>
              <w:t>the</w:t>
            </w:r>
            <w:r>
              <w:rPr>
                <w:spacing w:val="-2"/>
              </w:rPr>
              <w:t xml:space="preserve"> </w:t>
            </w:r>
            <w:r>
              <w:t>efforts</w:t>
            </w:r>
            <w:r>
              <w:rPr>
                <w:spacing w:val="-3"/>
              </w:rPr>
              <w:t xml:space="preserve"> </w:t>
            </w:r>
            <w:r>
              <w:t>in</w:t>
            </w:r>
            <w:r>
              <w:rPr>
                <w:spacing w:val="-4"/>
              </w:rPr>
              <w:t xml:space="preserve"> </w:t>
            </w:r>
            <w:r>
              <w:t>the</w:t>
            </w:r>
            <w:r>
              <w:rPr>
                <w:spacing w:val="-4"/>
              </w:rPr>
              <w:t xml:space="preserve"> </w:t>
            </w:r>
            <w:r>
              <w:t>creation</w:t>
            </w:r>
            <w:r>
              <w:rPr>
                <w:spacing w:val="-4"/>
              </w:rPr>
              <w:t xml:space="preserve"> </w:t>
            </w:r>
            <w:r>
              <w:t>of</w:t>
            </w:r>
            <w:r>
              <w:rPr>
                <w:spacing w:val="-4"/>
              </w:rPr>
              <w:t xml:space="preserve"> </w:t>
            </w:r>
            <w:r>
              <w:t>the</w:t>
            </w:r>
            <w:r>
              <w:rPr>
                <w:spacing w:val="-3"/>
              </w:rPr>
              <w:t xml:space="preserve"> </w:t>
            </w:r>
            <w:r>
              <w:t>13th</w:t>
            </w:r>
            <w:r>
              <w:rPr>
                <w:spacing w:val="-1"/>
              </w:rPr>
              <w:t xml:space="preserve"> </w:t>
            </w:r>
            <w:r>
              <w:rPr>
                <w:spacing w:val="-2"/>
              </w:rPr>
              <w:t>Amendment.</w:t>
            </w:r>
          </w:p>
          <w:p w14:paraId="5A28A132" w14:textId="77777777" w:rsidR="00EB389E" w:rsidRDefault="00872BA8">
            <w:pPr>
              <w:pStyle w:val="TableParagraph"/>
              <w:spacing w:before="20" w:line="259" w:lineRule="auto"/>
              <w:ind w:left="64"/>
            </w:pPr>
            <w:r>
              <w:rPr>
                <w:i/>
              </w:rPr>
              <w:t>Clarification</w:t>
            </w:r>
            <w:r>
              <w:rPr>
                <w:i/>
                <w:spacing w:val="-5"/>
              </w:rPr>
              <w:t xml:space="preserve"> </w:t>
            </w:r>
            <w:r>
              <w:rPr>
                <w:i/>
              </w:rPr>
              <w:t>5:</w:t>
            </w:r>
            <w:r>
              <w:rPr>
                <w:i/>
                <w:spacing w:val="-1"/>
              </w:rPr>
              <w:t xml:space="preserve"> </w:t>
            </w:r>
            <w:r>
              <w:t>Instruction</w:t>
            </w:r>
            <w:r>
              <w:rPr>
                <w:spacing w:val="-5"/>
              </w:rPr>
              <w:t xml:space="preserve"> </w:t>
            </w:r>
            <w:r>
              <w:t>includes</w:t>
            </w:r>
            <w:r>
              <w:rPr>
                <w:spacing w:val="-4"/>
              </w:rPr>
              <w:t xml:space="preserve"> </w:t>
            </w:r>
            <w:r>
              <w:t>different</w:t>
            </w:r>
            <w:r>
              <w:rPr>
                <w:spacing w:val="-1"/>
              </w:rPr>
              <w:t xml:space="preserve"> </w:t>
            </w:r>
            <w:r>
              <w:t>abolition</w:t>
            </w:r>
            <w:r>
              <w:rPr>
                <w:spacing w:val="-5"/>
              </w:rPr>
              <w:t xml:space="preserve"> </w:t>
            </w:r>
            <w:r>
              <w:t>groups</w:t>
            </w:r>
            <w:r>
              <w:rPr>
                <w:spacing w:val="-4"/>
              </w:rPr>
              <w:t xml:space="preserve"> </w:t>
            </w:r>
            <w:r>
              <w:t>and</w:t>
            </w:r>
            <w:r>
              <w:rPr>
                <w:spacing w:val="-2"/>
              </w:rPr>
              <w:t xml:space="preserve"> </w:t>
            </w:r>
            <w:r>
              <w:t>how</w:t>
            </w:r>
            <w:r>
              <w:rPr>
                <w:spacing w:val="-3"/>
              </w:rPr>
              <w:t xml:space="preserve"> </w:t>
            </w:r>
            <w:r>
              <w:t>they</w:t>
            </w:r>
            <w:r>
              <w:rPr>
                <w:spacing w:val="-2"/>
              </w:rPr>
              <w:t xml:space="preserve"> </w:t>
            </w:r>
            <w:r>
              <w:t>related</w:t>
            </w:r>
            <w:r>
              <w:rPr>
                <w:spacing w:val="-2"/>
              </w:rPr>
              <w:t xml:space="preserve"> </w:t>
            </w:r>
            <w:r>
              <w:t>to</w:t>
            </w:r>
            <w:r>
              <w:rPr>
                <w:spacing w:val="-2"/>
              </w:rPr>
              <w:t xml:space="preserve"> </w:t>
            </w:r>
            <w:r>
              <w:t>other</w:t>
            </w:r>
            <w:r>
              <w:rPr>
                <w:spacing w:val="-1"/>
              </w:rPr>
              <w:t xml:space="preserve"> </w:t>
            </w:r>
            <w:r>
              <w:t>causes</w:t>
            </w:r>
            <w:r>
              <w:rPr>
                <w:spacing w:val="-4"/>
              </w:rPr>
              <w:t xml:space="preserve"> </w:t>
            </w:r>
            <w:r>
              <w:t>(e.g., women’s suffrage, temperance movements).</w:t>
            </w:r>
          </w:p>
          <w:p w14:paraId="5A28A133" w14:textId="77777777" w:rsidR="00EB389E" w:rsidRDefault="00872BA8">
            <w:pPr>
              <w:pStyle w:val="TableParagraph"/>
              <w:ind w:left="64" w:right="166"/>
            </w:pPr>
            <w:r>
              <w:rPr>
                <w:i/>
              </w:rPr>
              <w:t>Clarification</w:t>
            </w:r>
            <w:r>
              <w:rPr>
                <w:i/>
                <w:spacing w:val="-5"/>
              </w:rPr>
              <w:t xml:space="preserve"> </w:t>
            </w:r>
            <w:r>
              <w:rPr>
                <w:i/>
              </w:rPr>
              <w:t>6:</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efforts</w:t>
            </w:r>
            <w:r>
              <w:rPr>
                <w:spacing w:val="-4"/>
              </w:rPr>
              <w:t xml:space="preserve"> </w:t>
            </w:r>
            <w:r>
              <w:t>of</w:t>
            </w:r>
            <w:r>
              <w:rPr>
                <w:spacing w:val="-4"/>
              </w:rPr>
              <w:t xml:space="preserve"> </w:t>
            </w:r>
            <w:r>
              <w:t>the</w:t>
            </w:r>
            <w:r>
              <w:rPr>
                <w:spacing w:val="-4"/>
              </w:rPr>
              <w:t xml:space="preserve"> </w:t>
            </w:r>
            <w:r>
              <w:t>American</w:t>
            </w:r>
            <w:r>
              <w:rPr>
                <w:spacing w:val="-2"/>
              </w:rPr>
              <w:t xml:space="preserve"> </w:t>
            </w:r>
            <w:r>
              <w:t>Colonization</w:t>
            </w:r>
            <w:r>
              <w:rPr>
                <w:spacing w:val="-2"/>
              </w:rPr>
              <w:t xml:space="preserve"> </w:t>
            </w:r>
            <w:r>
              <w:t>Society</w:t>
            </w:r>
            <w:r>
              <w:rPr>
                <w:spacing w:val="-2"/>
              </w:rPr>
              <w:t xml:space="preserve"> </w:t>
            </w:r>
            <w:r>
              <w:t>towards</w:t>
            </w:r>
            <w:r>
              <w:rPr>
                <w:spacing w:val="-4"/>
              </w:rPr>
              <w:t xml:space="preserve"> </w:t>
            </w:r>
            <w:r>
              <w:t>the founding of Liberia and its relationship to the struggle to end slavery in the United States.</w:t>
            </w:r>
          </w:p>
        </w:tc>
      </w:tr>
      <w:tr w:rsidR="00EB389E" w14:paraId="5A28A139" w14:textId="77777777">
        <w:trPr>
          <w:trHeight w:val="780"/>
        </w:trPr>
        <w:tc>
          <w:tcPr>
            <w:tcW w:w="1734" w:type="dxa"/>
            <w:tcBorders>
              <w:top w:val="single" w:sz="4" w:space="0" w:color="000000"/>
            </w:tcBorders>
          </w:tcPr>
          <w:p w14:paraId="5A28A135" w14:textId="77777777" w:rsidR="00EB389E" w:rsidRDefault="00EB389E">
            <w:pPr>
              <w:pStyle w:val="TableParagraph"/>
              <w:spacing w:before="37"/>
              <w:rPr>
                <w:sz w:val="24"/>
              </w:rPr>
            </w:pPr>
          </w:p>
          <w:p w14:paraId="5A28A136" w14:textId="77777777" w:rsidR="00EB389E" w:rsidRDefault="00872BA8">
            <w:pPr>
              <w:pStyle w:val="TableParagraph"/>
              <w:ind w:right="28"/>
              <w:jc w:val="center"/>
              <w:rPr>
                <w:sz w:val="24"/>
              </w:rPr>
            </w:pPr>
            <w:r>
              <w:rPr>
                <w:spacing w:val="-2"/>
                <w:sz w:val="24"/>
              </w:rPr>
              <w:t>SS.912.AA.2.11</w:t>
            </w:r>
          </w:p>
        </w:tc>
        <w:tc>
          <w:tcPr>
            <w:tcW w:w="7737" w:type="dxa"/>
            <w:tcBorders>
              <w:top w:val="single" w:sz="4" w:space="0" w:color="000000"/>
            </w:tcBorders>
          </w:tcPr>
          <w:p w14:paraId="5A28A137" w14:textId="77777777" w:rsidR="00EB389E" w:rsidRDefault="00EB389E">
            <w:pPr>
              <w:pStyle w:val="TableParagraph"/>
              <w:spacing w:before="20"/>
              <w:rPr>
                <w:sz w:val="24"/>
              </w:rPr>
            </w:pPr>
          </w:p>
          <w:p w14:paraId="5A28A138" w14:textId="77777777" w:rsidR="00EB389E" w:rsidRDefault="00872BA8">
            <w:pPr>
              <w:pStyle w:val="TableParagraph"/>
              <w:ind w:left="94"/>
              <w:rPr>
                <w:sz w:val="24"/>
              </w:rPr>
            </w:pPr>
            <w:r>
              <w:rPr>
                <w:sz w:val="24"/>
              </w:rPr>
              <w:t>Describe</w:t>
            </w:r>
            <w:r>
              <w:rPr>
                <w:spacing w:val="-2"/>
                <w:sz w:val="24"/>
              </w:rPr>
              <w:t xml:space="preserve"> </w:t>
            </w:r>
            <w:r>
              <w:rPr>
                <w:sz w:val="24"/>
              </w:rPr>
              <w:t>the</w:t>
            </w:r>
            <w:r>
              <w:rPr>
                <w:spacing w:val="-2"/>
                <w:sz w:val="24"/>
              </w:rPr>
              <w:t xml:space="preserve"> </w:t>
            </w:r>
            <w:r>
              <w:rPr>
                <w:sz w:val="24"/>
              </w:rPr>
              <w:t>impact</w:t>
            </w:r>
            <w:r>
              <w:rPr>
                <w:spacing w:val="-1"/>
                <w:sz w:val="24"/>
              </w:rPr>
              <w:t xml:space="preserve"> </w:t>
            </w:r>
            <w:r>
              <w:rPr>
                <w:sz w:val="24"/>
              </w:rPr>
              <w:t>The Society</w:t>
            </w:r>
            <w:r>
              <w:rPr>
                <w:spacing w:val="-1"/>
                <w:sz w:val="24"/>
              </w:rPr>
              <w:t xml:space="preserve"> </w:t>
            </w:r>
            <w:r>
              <w:rPr>
                <w:sz w:val="24"/>
              </w:rPr>
              <w:t>of</w:t>
            </w:r>
            <w:r>
              <w:rPr>
                <w:spacing w:val="-2"/>
                <w:sz w:val="24"/>
              </w:rPr>
              <w:t xml:space="preserve"> </w:t>
            </w:r>
            <w:r>
              <w:rPr>
                <w:sz w:val="24"/>
              </w:rPr>
              <w:t>Friends</w:t>
            </w:r>
            <w:r>
              <w:rPr>
                <w:spacing w:val="-1"/>
                <w:sz w:val="24"/>
              </w:rPr>
              <w:t xml:space="preserve"> </w:t>
            </w:r>
            <w:r>
              <w:rPr>
                <w:sz w:val="24"/>
              </w:rPr>
              <w:t>had</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abolition</w:t>
            </w:r>
            <w:r>
              <w:rPr>
                <w:spacing w:val="-1"/>
                <w:sz w:val="24"/>
              </w:rPr>
              <w:t xml:space="preserve"> </w:t>
            </w:r>
            <w:r>
              <w:rPr>
                <w:sz w:val="24"/>
              </w:rPr>
              <w:t>of</w:t>
            </w:r>
            <w:r>
              <w:rPr>
                <w:spacing w:val="-1"/>
                <w:sz w:val="24"/>
              </w:rPr>
              <w:t xml:space="preserve"> </w:t>
            </w:r>
            <w:r>
              <w:rPr>
                <w:spacing w:val="-2"/>
                <w:sz w:val="24"/>
              </w:rPr>
              <w:t>slavery.</w:t>
            </w:r>
          </w:p>
        </w:tc>
      </w:tr>
      <w:tr w:rsidR="00EB389E" w14:paraId="5A28A13E" w14:textId="77777777">
        <w:trPr>
          <w:trHeight w:val="2370"/>
        </w:trPr>
        <w:tc>
          <w:tcPr>
            <w:tcW w:w="9471" w:type="dxa"/>
            <w:gridSpan w:val="2"/>
            <w:tcBorders>
              <w:bottom w:val="single" w:sz="4" w:space="0" w:color="000000"/>
            </w:tcBorders>
          </w:tcPr>
          <w:p w14:paraId="5A28A13A" w14:textId="77777777" w:rsidR="00EB389E" w:rsidRDefault="00872BA8">
            <w:pPr>
              <w:pStyle w:val="TableParagraph"/>
              <w:spacing w:before="182"/>
              <w:ind w:left="64"/>
            </w:pPr>
            <w:r>
              <w:rPr>
                <w:u w:val="single"/>
              </w:rPr>
              <w:t>Benchmark</w:t>
            </w:r>
            <w:r>
              <w:rPr>
                <w:spacing w:val="-6"/>
                <w:u w:val="single"/>
              </w:rPr>
              <w:t xml:space="preserve"> </w:t>
            </w:r>
            <w:r>
              <w:rPr>
                <w:spacing w:val="-2"/>
                <w:u w:val="single"/>
              </w:rPr>
              <w:t>Clarifications:</w:t>
            </w:r>
          </w:p>
          <w:p w14:paraId="5A28A13B" w14:textId="77777777" w:rsidR="00EB389E" w:rsidRDefault="00872BA8">
            <w:pPr>
              <w:pStyle w:val="TableParagraph"/>
              <w:spacing w:before="4" w:line="256"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relationship</w:t>
            </w:r>
            <w:r>
              <w:rPr>
                <w:spacing w:val="-2"/>
              </w:rPr>
              <w:t xml:space="preserve"> </w:t>
            </w:r>
            <w:r>
              <w:t>between</w:t>
            </w:r>
            <w:r>
              <w:rPr>
                <w:spacing w:val="-5"/>
              </w:rPr>
              <w:t xml:space="preserve"> </w:t>
            </w:r>
            <w:r>
              <w:t>the</w:t>
            </w:r>
            <w:r>
              <w:rPr>
                <w:spacing w:val="-2"/>
              </w:rPr>
              <w:t xml:space="preserve"> </w:t>
            </w:r>
            <w:r>
              <w:t>Abolitionist</w:t>
            </w:r>
            <w:r>
              <w:rPr>
                <w:spacing w:val="-4"/>
              </w:rPr>
              <w:t xml:space="preserve"> </w:t>
            </w:r>
            <w:r>
              <w:t>Movement</w:t>
            </w:r>
            <w:r>
              <w:rPr>
                <w:spacing w:val="-4"/>
              </w:rPr>
              <w:t xml:space="preserve"> </w:t>
            </w:r>
            <w:r>
              <w:t>involving</w:t>
            </w:r>
            <w:r>
              <w:rPr>
                <w:spacing w:val="-2"/>
              </w:rPr>
              <w:t xml:space="preserve"> </w:t>
            </w:r>
            <w:r>
              <w:t>the Quakers in both England and the United States.</w:t>
            </w:r>
          </w:p>
          <w:p w14:paraId="5A28A13C" w14:textId="77777777" w:rsidR="00EB389E" w:rsidRDefault="00872BA8">
            <w:pPr>
              <w:pStyle w:val="TableParagraph"/>
              <w:spacing w:before="3" w:line="259" w:lineRule="auto"/>
              <w:ind w:left="64"/>
            </w:pPr>
            <w:r>
              <w:rPr>
                <w:i/>
              </w:rPr>
              <w:t>Clarification</w:t>
            </w:r>
            <w:r>
              <w:rPr>
                <w:i/>
                <w:spacing w:val="-5"/>
              </w:rPr>
              <w:t xml:space="preserve"> </w:t>
            </w:r>
            <w:r>
              <w:rPr>
                <w:i/>
              </w:rPr>
              <w:t>2</w:t>
            </w:r>
            <w:r>
              <w:t>:</w:t>
            </w:r>
            <w:r>
              <w:rPr>
                <w:spacing w:val="-1"/>
              </w:rPr>
              <w:t xml:space="preserve"> </w:t>
            </w:r>
            <w:r>
              <w:t>Instruction</w:t>
            </w:r>
            <w:r>
              <w:rPr>
                <w:spacing w:val="-5"/>
              </w:rPr>
              <w:t xml:space="preserve"> </w:t>
            </w:r>
            <w:r>
              <w:t>includes</w:t>
            </w:r>
            <w:r>
              <w:rPr>
                <w:spacing w:val="-4"/>
              </w:rPr>
              <w:t xml:space="preserve"> </w:t>
            </w:r>
            <w:r>
              <w:t>how</w:t>
            </w:r>
            <w:r>
              <w:rPr>
                <w:spacing w:val="-3"/>
              </w:rPr>
              <w:t xml:space="preserve"> </w:t>
            </w:r>
            <w:r>
              <w:t>the</w:t>
            </w:r>
            <w:r>
              <w:rPr>
                <w:spacing w:val="-2"/>
              </w:rPr>
              <w:t xml:space="preserve"> </w:t>
            </w:r>
            <w:r>
              <w:t>use</w:t>
            </w:r>
            <w:r>
              <w:rPr>
                <w:spacing w:val="-2"/>
              </w:rPr>
              <w:t xml:space="preserve"> </w:t>
            </w:r>
            <w:r>
              <w:t>of</w:t>
            </w:r>
            <w:r>
              <w:rPr>
                <w:spacing w:val="-4"/>
              </w:rPr>
              <w:t xml:space="preserve"> </w:t>
            </w:r>
            <w:r>
              <w:t>pamphlets</w:t>
            </w:r>
            <w:r>
              <w:rPr>
                <w:spacing w:val="-2"/>
              </w:rPr>
              <w:t xml:space="preserve"> </w:t>
            </w:r>
            <w:r>
              <w:t>assisted</w:t>
            </w:r>
            <w:r>
              <w:rPr>
                <w:spacing w:val="-2"/>
              </w:rPr>
              <w:t xml:space="preserve"> </w:t>
            </w:r>
            <w:r>
              <w:t>the</w:t>
            </w:r>
            <w:r>
              <w:rPr>
                <w:spacing w:val="-2"/>
              </w:rPr>
              <w:t xml:space="preserve"> </w:t>
            </w:r>
            <w:r>
              <w:t>Quakers</w:t>
            </w:r>
            <w:r>
              <w:rPr>
                <w:spacing w:val="-2"/>
              </w:rPr>
              <w:t xml:space="preserve"> </w:t>
            </w:r>
            <w:r>
              <w:t>in</w:t>
            </w:r>
            <w:r>
              <w:rPr>
                <w:spacing w:val="-2"/>
              </w:rPr>
              <w:t xml:space="preserve"> </w:t>
            </w:r>
            <w:r>
              <w:t>their</w:t>
            </w:r>
            <w:r>
              <w:rPr>
                <w:spacing w:val="-1"/>
              </w:rPr>
              <w:t xml:space="preserve"> </w:t>
            </w:r>
            <w:r>
              <w:t xml:space="preserve">abolitionist </w:t>
            </w:r>
            <w:r>
              <w:rPr>
                <w:spacing w:val="-2"/>
              </w:rPr>
              <w:t>efforts.</w:t>
            </w:r>
          </w:p>
          <w:p w14:paraId="5A28A13D" w14:textId="77777777" w:rsidR="00EB389E" w:rsidRDefault="00872BA8">
            <w:pPr>
              <w:pStyle w:val="TableParagraph"/>
              <w:ind w:left="64"/>
            </w:pPr>
            <w:r>
              <w:rPr>
                <w:i/>
              </w:rPr>
              <w:t>Clarification</w:t>
            </w:r>
            <w:r>
              <w:rPr>
                <w:i/>
                <w:spacing w:val="-5"/>
              </w:rPr>
              <w:t xml:space="preserve"> </w:t>
            </w:r>
            <w:r>
              <w:rPr>
                <w:i/>
              </w:rPr>
              <w:t>3</w:t>
            </w:r>
            <w:r>
              <w:t>:</w:t>
            </w:r>
            <w:r>
              <w:rPr>
                <w:spacing w:val="-1"/>
              </w:rPr>
              <w:t xml:space="preserve"> </w:t>
            </w:r>
            <w:r>
              <w:t>Instruction</w:t>
            </w:r>
            <w:r>
              <w:rPr>
                <w:spacing w:val="-5"/>
              </w:rPr>
              <w:t xml:space="preserve"> </w:t>
            </w:r>
            <w:r>
              <w:t>includes</w:t>
            </w:r>
            <w:r>
              <w:rPr>
                <w:spacing w:val="-4"/>
              </w:rPr>
              <w:t xml:space="preserve"> </w:t>
            </w:r>
            <w:r>
              <w:t>key</w:t>
            </w:r>
            <w:r>
              <w:rPr>
                <w:spacing w:val="-5"/>
              </w:rPr>
              <w:t xml:space="preserve"> </w:t>
            </w:r>
            <w:r>
              <w:t>figures</w:t>
            </w:r>
            <w:r>
              <w:rPr>
                <w:spacing w:val="-2"/>
              </w:rPr>
              <w:t xml:space="preserve"> </w:t>
            </w:r>
            <w:r>
              <w:t>and</w:t>
            </w:r>
            <w:r>
              <w:rPr>
                <w:spacing w:val="-5"/>
              </w:rPr>
              <w:t xml:space="preserve"> </w:t>
            </w:r>
            <w:r>
              <w:t>actions</w:t>
            </w:r>
            <w:r>
              <w:rPr>
                <w:spacing w:val="-4"/>
              </w:rPr>
              <w:t xml:space="preserve"> </w:t>
            </w:r>
            <w:r>
              <w:t>made</w:t>
            </w:r>
            <w:r>
              <w:rPr>
                <w:spacing w:val="-2"/>
              </w:rPr>
              <w:t xml:space="preserve"> </w:t>
            </w:r>
            <w:r>
              <w:t>within</w:t>
            </w:r>
            <w:r>
              <w:rPr>
                <w:spacing w:val="-2"/>
              </w:rPr>
              <w:t xml:space="preserve"> </w:t>
            </w:r>
            <w:r>
              <w:t>the</w:t>
            </w:r>
            <w:r>
              <w:rPr>
                <w:spacing w:val="-2"/>
              </w:rPr>
              <w:t xml:space="preserve"> </w:t>
            </w:r>
            <w:r>
              <w:t>Quaker</w:t>
            </w:r>
            <w:r>
              <w:rPr>
                <w:spacing w:val="-1"/>
              </w:rPr>
              <w:t xml:space="preserve"> </w:t>
            </w:r>
            <w:r>
              <w:t>abolition</w:t>
            </w:r>
            <w:r>
              <w:rPr>
                <w:spacing w:val="-2"/>
              </w:rPr>
              <w:t xml:space="preserve"> </w:t>
            </w:r>
            <w:r>
              <w:t>efforts</w:t>
            </w:r>
            <w:r>
              <w:rPr>
                <w:spacing w:val="-2"/>
              </w:rPr>
              <w:t xml:space="preserve"> </w:t>
            </w:r>
            <w:r>
              <w:t>in North Carolina.</w:t>
            </w:r>
          </w:p>
        </w:tc>
      </w:tr>
      <w:tr w:rsidR="00EB389E" w14:paraId="5A28A143" w14:textId="77777777">
        <w:trPr>
          <w:trHeight w:val="1048"/>
        </w:trPr>
        <w:tc>
          <w:tcPr>
            <w:tcW w:w="1734" w:type="dxa"/>
            <w:tcBorders>
              <w:top w:val="single" w:sz="4" w:space="0" w:color="000000"/>
            </w:tcBorders>
          </w:tcPr>
          <w:p w14:paraId="5A28A13F" w14:textId="77777777" w:rsidR="00EB389E" w:rsidRDefault="00EB389E">
            <w:pPr>
              <w:pStyle w:val="TableParagraph"/>
              <w:spacing w:before="176"/>
              <w:rPr>
                <w:sz w:val="24"/>
              </w:rPr>
            </w:pPr>
          </w:p>
          <w:p w14:paraId="5A28A140" w14:textId="77777777" w:rsidR="00EB389E" w:rsidRDefault="00872BA8">
            <w:pPr>
              <w:pStyle w:val="TableParagraph"/>
              <w:ind w:right="28"/>
              <w:jc w:val="center"/>
              <w:rPr>
                <w:sz w:val="24"/>
              </w:rPr>
            </w:pPr>
            <w:r>
              <w:rPr>
                <w:spacing w:val="-2"/>
                <w:sz w:val="24"/>
              </w:rPr>
              <w:t>SS.912.AA.2.12</w:t>
            </w:r>
          </w:p>
        </w:tc>
        <w:tc>
          <w:tcPr>
            <w:tcW w:w="7737" w:type="dxa"/>
            <w:tcBorders>
              <w:top w:val="single" w:sz="4" w:space="0" w:color="000000"/>
            </w:tcBorders>
          </w:tcPr>
          <w:p w14:paraId="5A28A141" w14:textId="77777777" w:rsidR="00EB389E" w:rsidRDefault="00EB389E">
            <w:pPr>
              <w:pStyle w:val="TableParagraph"/>
              <w:spacing w:before="20"/>
              <w:rPr>
                <w:sz w:val="24"/>
              </w:rPr>
            </w:pPr>
          </w:p>
          <w:p w14:paraId="5A28A142" w14:textId="77777777" w:rsidR="00EB389E" w:rsidRDefault="00872BA8">
            <w:pPr>
              <w:pStyle w:val="TableParagraph"/>
              <w:ind w:left="94" w:right="189"/>
              <w:rPr>
                <w:sz w:val="24"/>
              </w:rPr>
            </w:pPr>
            <w:r>
              <w:rPr>
                <w:sz w:val="24"/>
              </w:rPr>
              <w:t>Explain</w:t>
            </w:r>
            <w:r>
              <w:rPr>
                <w:spacing w:val="-5"/>
                <w:sz w:val="24"/>
              </w:rPr>
              <w:t xml:space="preserve"> </w:t>
            </w:r>
            <w:r>
              <w:rPr>
                <w:sz w:val="24"/>
              </w:rPr>
              <w:t>how</w:t>
            </w:r>
            <w:r>
              <w:rPr>
                <w:spacing w:val="-6"/>
                <w:sz w:val="24"/>
              </w:rPr>
              <w:t xml:space="preserve"> </w:t>
            </w:r>
            <w:r>
              <w:rPr>
                <w:sz w:val="24"/>
              </w:rPr>
              <w:t>the</w:t>
            </w:r>
            <w:r>
              <w:rPr>
                <w:spacing w:val="-6"/>
                <w:sz w:val="24"/>
              </w:rPr>
              <w:t xml:space="preserve"> </w:t>
            </w:r>
            <w:r>
              <w:rPr>
                <w:sz w:val="24"/>
              </w:rPr>
              <w:t>Underground</w:t>
            </w:r>
            <w:r>
              <w:rPr>
                <w:spacing w:val="-5"/>
                <w:sz w:val="24"/>
              </w:rPr>
              <w:t xml:space="preserve"> </w:t>
            </w:r>
            <w:r>
              <w:rPr>
                <w:sz w:val="24"/>
              </w:rPr>
              <w:t>Railroad</w:t>
            </w:r>
            <w:r>
              <w:rPr>
                <w:spacing w:val="-5"/>
                <w:sz w:val="24"/>
              </w:rPr>
              <w:t xml:space="preserve"> </w:t>
            </w:r>
            <w:r>
              <w:rPr>
                <w:sz w:val="24"/>
              </w:rPr>
              <w:t>and</w:t>
            </w:r>
            <w:r>
              <w:rPr>
                <w:spacing w:val="-5"/>
                <w:sz w:val="24"/>
              </w:rPr>
              <w:t xml:space="preserve"> </w:t>
            </w:r>
            <w:r>
              <w:rPr>
                <w:sz w:val="24"/>
              </w:rPr>
              <w:t>its</w:t>
            </w:r>
            <w:r>
              <w:rPr>
                <w:spacing w:val="-5"/>
                <w:sz w:val="24"/>
              </w:rPr>
              <w:t xml:space="preserve"> </w:t>
            </w:r>
            <w:r>
              <w:rPr>
                <w:sz w:val="24"/>
              </w:rPr>
              <w:t>conductors</w:t>
            </w:r>
            <w:r>
              <w:rPr>
                <w:spacing w:val="-5"/>
                <w:sz w:val="24"/>
              </w:rPr>
              <w:t xml:space="preserve"> </w:t>
            </w:r>
            <w:r>
              <w:rPr>
                <w:sz w:val="24"/>
              </w:rPr>
              <w:t>successfully relocated slaves to free states and Canada.</w:t>
            </w:r>
          </w:p>
        </w:tc>
      </w:tr>
      <w:tr w:rsidR="00EB389E" w14:paraId="5A28A149" w14:textId="77777777">
        <w:trPr>
          <w:trHeight w:val="2923"/>
        </w:trPr>
        <w:tc>
          <w:tcPr>
            <w:tcW w:w="9471" w:type="dxa"/>
            <w:gridSpan w:val="2"/>
            <w:tcBorders>
              <w:bottom w:val="single" w:sz="4" w:space="0" w:color="000000"/>
            </w:tcBorders>
          </w:tcPr>
          <w:p w14:paraId="5A28A144"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45" w14:textId="77777777" w:rsidR="00EB389E" w:rsidRDefault="00872BA8">
            <w:pPr>
              <w:pStyle w:val="TableParagraph"/>
              <w:spacing w:before="4" w:line="256" w:lineRule="auto"/>
              <w:ind w:left="64" w:right="166"/>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leaders</w:t>
            </w:r>
            <w:r>
              <w:rPr>
                <w:spacing w:val="-3"/>
              </w:rPr>
              <w:t xml:space="preserve"> </w:t>
            </w:r>
            <w:r>
              <w:t>of</w:t>
            </w:r>
            <w:r>
              <w:rPr>
                <w:spacing w:val="-2"/>
              </w:rPr>
              <w:t xml:space="preserve"> </w:t>
            </w:r>
            <w:r>
              <w:t>the</w:t>
            </w:r>
            <w:r>
              <w:rPr>
                <w:spacing w:val="-5"/>
              </w:rPr>
              <w:t xml:space="preserve"> </w:t>
            </w:r>
            <w:r>
              <w:t>Underground</w:t>
            </w:r>
            <w:r>
              <w:rPr>
                <w:spacing w:val="-3"/>
              </w:rPr>
              <w:t xml:space="preserve"> </w:t>
            </w:r>
            <w:r>
              <w:t>Railroad</w:t>
            </w:r>
            <w:r>
              <w:rPr>
                <w:spacing w:val="-3"/>
              </w:rPr>
              <w:t xml:space="preserve"> </w:t>
            </w:r>
            <w:r>
              <w:t>(e.g.,</w:t>
            </w:r>
            <w:r>
              <w:rPr>
                <w:spacing w:val="-3"/>
              </w:rPr>
              <w:t xml:space="preserve"> </w:t>
            </w:r>
            <w:r>
              <w:t>Harriet</w:t>
            </w:r>
            <w:r>
              <w:rPr>
                <w:spacing w:val="-2"/>
              </w:rPr>
              <w:t xml:space="preserve"> </w:t>
            </w:r>
            <w:r>
              <w:t>Tubman, Gerrit Smith, Levi Coffin, John Rankin family, William Lambert, William Still).</w:t>
            </w:r>
          </w:p>
          <w:p w14:paraId="5A28A146" w14:textId="77777777" w:rsidR="00EB389E" w:rsidRDefault="00872BA8">
            <w:pPr>
              <w:pStyle w:val="TableParagraph"/>
              <w:spacing w:before="3"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methods</w:t>
            </w:r>
            <w:r>
              <w:rPr>
                <w:spacing w:val="-2"/>
              </w:rPr>
              <w:t xml:space="preserve"> </w:t>
            </w:r>
            <w:r>
              <w:t>of</w:t>
            </w:r>
            <w:r>
              <w:rPr>
                <w:spacing w:val="-1"/>
              </w:rPr>
              <w:t xml:space="preserve"> </w:t>
            </w:r>
            <w:r>
              <w:t>escape</w:t>
            </w:r>
            <w:r>
              <w:rPr>
                <w:spacing w:val="-2"/>
              </w:rPr>
              <w:t xml:space="preserve"> </w:t>
            </w:r>
            <w:r>
              <w:t>and</w:t>
            </w:r>
            <w:r>
              <w:rPr>
                <w:spacing w:val="-2"/>
              </w:rPr>
              <w:t xml:space="preserve"> </w:t>
            </w:r>
            <w:r>
              <w:t>the</w:t>
            </w:r>
            <w:r>
              <w:rPr>
                <w:spacing w:val="-2"/>
              </w:rPr>
              <w:t xml:space="preserve"> </w:t>
            </w:r>
            <w:r>
              <w:t>routes</w:t>
            </w:r>
            <w:r>
              <w:rPr>
                <w:spacing w:val="-2"/>
              </w:rPr>
              <w:t xml:space="preserve"> </w:t>
            </w:r>
            <w:r>
              <w:t>taken</w:t>
            </w:r>
            <w:r>
              <w:rPr>
                <w:spacing w:val="-2"/>
              </w:rPr>
              <w:t xml:space="preserve"> </w:t>
            </w:r>
            <w:r>
              <w:t>by</w:t>
            </w:r>
            <w:r>
              <w:rPr>
                <w:spacing w:val="-5"/>
              </w:rPr>
              <w:t xml:space="preserve"> </w:t>
            </w:r>
            <w:r>
              <w:t>the</w:t>
            </w:r>
            <w:r>
              <w:rPr>
                <w:spacing w:val="-2"/>
              </w:rPr>
              <w:t xml:space="preserve"> </w:t>
            </w:r>
            <w:r>
              <w:t>conductors</w:t>
            </w:r>
            <w:r>
              <w:rPr>
                <w:spacing w:val="-2"/>
              </w:rPr>
              <w:t xml:space="preserve"> </w:t>
            </w:r>
            <w:r>
              <w:t>of</w:t>
            </w:r>
            <w:r>
              <w:rPr>
                <w:spacing w:val="-1"/>
              </w:rPr>
              <w:t xml:space="preserve"> </w:t>
            </w:r>
            <w:r>
              <w:t>the Underground Railroad.</w:t>
            </w:r>
          </w:p>
          <w:p w14:paraId="5A28A147" w14:textId="77777777" w:rsidR="00EB389E" w:rsidRDefault="00872BA8">
            <w:pPr>
              <w:pStyle w:val="TableParagraph"/>
              <w:spacing w:before="1" w:line="256" w:lineRule="auto"/>
              <w:ind w:left="64" w:right="166"/>
            </w:pPr>
            <w:r>
              <w:rPr>
                <w:i/>
              </w:rPr>
              <w:t>Clarification</w:t>
            </w:r>
            <w:r>
              <w:rPr>
                <w:i/>
                <w:spacing w:val="-4"/>
              </w:rPr>
              <w:t xml:space="preserve"> </w:t>
            </w:r>
            <w:r>
              <w:rPr>
                <w:i/>
              </w:rPr>
              <w:t>3</w:t>
            </w:r>
            <w:r>
              <w:t>:</w:t>
            </w:r>
            <w:r>
              <w:rPr>
                <w:spacing w:val="-1"/>
              </w:rPr>
              <w:t xml:space="preserve"> </w:t>
            </w:r>
            <w:r>
              <w:t>Instruction</w:t>
            </w:r>
            <w:r>
              <w:rPr>
                <w:spacing w:val="-4"/>
              </w:rPr>
              <w:t xml:space="preserve"> </w:t>
            </w:r>
            <w:r>
              <w:t>includes</w:t>
            </w:r>
            <w:r>
              <w:rPr>
                <w:spacing w:val="-4"/>
              </w:rPr>
              <w:t xml:space="preserve"> </w:t>
            </w:r>
            <w:r>
              <w:t>how</w:t>
            </w:r>
            <w:r>
              <w:rPr>
                <w:spacing w:val="-3"/>
              </w:rPr>
              <w:t xml:space="preserve"> </w:t>
            </w:r>
            <w:r>
              <w:t>the</w:t>
            </w:r>
            <w:r>
              <w:rPr>
                <w:spacing w:val="-2"/>
              </w:rPr>
              <w:t xml:space="preserve"> </w:t>
            </w:r>
            <w:r>
              <w:t>South</w:t>
            </w:r>
            <w:r>
              <w:rPr>
                <w:spacing w:val="-4"/>
              </w:rPr>
              <w:t xml:space="preserve"> </w:t>
            </w:r>
            <w:r>
              <w:t>tried</w:t>
            </w:r>
            <w:r>
              <w:rPr>
                <w:spacing w:val="-2"/>
              </w:rPr>
              <w:t xml:space="preserve"> </w:t>
            </w:r>
            <w:r>
              <w:t>to</w:t>
            </w:r>
            <w:r>
              <w:rPr>
                <w:spacing w:val="-2"/>
              </w:rPr>
              <w:t xml:space="preserve"> </w:t>
            </w:r>
            <w:r>
              <w:t>prevent</w:t>
            </w:r>
            <w:r>
              <w:rPr>
                <w:spacing w:val="-4"/>
              </w:rPr>
              <w:t xml:space="preserve"> </w:t>
            </w:r>
            <w:r>
              <w:t>slaves</w:t>
            </w:r>
            <w:r>
              <w:rPr>
                <w:spacing w:val="-4"/>
              </w:rPr>
              <w:t xml:space="preserve"> </w:t>
            </w:r>
            <w:r>
              <w:t>from</w:t>
            </w:r>
            <w:r>
              <w:rPr>
                <w:spacing w:val="-1"/>
              </w:rPr>
              <w:t xml:space="preserve"> </w:t>
            </w:r>
            <w:r>
              <w:t>escaping</w:t>
            </w:r>
            <w:r>
              <w:rPr>
                <w:spacing w:val="-2"/>
              </w:rPr>
              <w:t xml:space="preserve"> </w:t>
            </w:r>
            <w:r>
              <w:t>and</w:t>
            </w:r>
            <w:r>
              <w:rPr>
                <w:spacing w:val="-4"/>
              </w:rPr>
              <w:t xml:space="preserve"> </w:t>
            </w:r>
            <w:r>
              <w:t>their</w:t>
            </w:r>
            <w:r>
              <w:rPr>
                <w:spacing w:val="-4"/>
              </w:rPr>
              <w:t xml:space="preserve"> </w:t>
            </w:r>
            <w:r>
              <w:t>efforts to end the Underground Railroad.</w:t>
            </w:r>
          </w:p>
          <w:p w14:paraId="5A28A148" w14:textId="77777777" w:rsidR="00EB389E" w:rsidRDefault="00872BA8">
            <w:pPr>
              <w:pStyle w:val="TableParagraph"/>
              <w:spacing w:before="1"/>
              <w:ind w:left="64" w:right="166"/>
            </w:pPr>
            <w:r>
              <w:rPr>
                <w:i/>
              </w:rPr>
              <w:t>Clarification</w:t>
            </w:r>
            <w:r>
              <w:rPr>
                <w:i/>
                <w:spacing w:val="-6"/>
              </w:rPr>
              <w:t xml:space="preserve"> </w:t>
            </w:r>
            <w:r>
              <w:rPr>
                <w:i/>
              </w:rPr>
              <w:t>4:</w:t>
            </w:r>
            <w:r>
              <w:rPr>
                <w:i/>
                <w:spacing w:val="-2"/>
              </w:rPr>
              <w:t xml:space="preserve"> </w:t>
            </w:r>
            <w:r>
              <w:t>Instruction</w:t>
            </w:r>
            <w:r>
              <w:rPr>
                <w:spacing w:val="-6"/>
              </w:rPr>
              <w:t xml:space="preserve"> </w:t>
            </w:r>
            <w:r>
              <w:t>includes</w:t>
            </w:r>
            <w:r>
              <w:rPr>
                <w:spacing w:val="-5"/>
              </w:rPr>
              <w:t xml:space="preserve"> </w:t>
            </w:r>
            <w:r>
              <w:t>how</w:t>
            </w:r>
            <w:r>
              <w:rPr>
                <w:spacing w:val="-4"/>
              </w:rPr>
              <w:t xml:space="preserve"> </w:t>
            </w:r>
            <w:r>
              <w:t>the</w:t>
            </w:r>
            <w:r>
              <w:rPr>
                <w:spacing w:val="-3"/>
              </w:rPr>
              <w:t xml:space="preserve"> </w:t>
            </w:r>
            <w:r>
              <w:t>Underground</w:t>
            </w:r>
            <w:r>
              <w:rPr>
                <w:spacing w:val="-3"/>
              </w:rPr>
              <w:t xml:space="preserve"> </w:t>
            </w:r>
            <w:r>
              <w:t>Railroad</w:t>
            </w:r>
            <w:r>
              <w:rPr>
                <w:spacing w:val="-3"/>
              </w:rPr>
              <w:t xml:space="preserve"> </w:t>
            </w:r>
            <w:r>
              <w:t>and</w:t>
            </w:r>
            <w:r>
              <w:rPr>
                <w:spacing w:val="-3"/>
              </w:rPr>
              <w:t xml:space="preserve"> </w:t>
            </w:r>
            <w:r>
              <w:t>the</w:t>
            </w:r>
            <w:r>
              <w:rPr>
                <w:spacing w:val="-3"/>
              </w:rPr>
              <w:t xml:space="preserve"> </w:t>
            </w:r>
            <w:r>
              <w:t>Abolitionist</w:t>
            </w:r>
            <w:r>
              <w:rPr>
                <w:spacing w:val="-5"/>
              </w:rPr>
              <w:t xml:space="preserve"> </w:t>
            </w:r>
            <w:r>
              <w:t>Movement assisted each other toward ending slavery.</w:t>
            </w:r>
          </w:p>
        </w:tc>
      </w:tr>
    </w:tbl>
    <w:p w14:paraId="5A28A14A" w14:textId="77777777" w:rsidR="00EB389E" w:rsidRDefault="00EB389E">
      <w:pPr>
        <w:sectPr w:rsidR="00EB389E">
          <w:pgSz w:w="12240" w:h="15840"/>
          <w:pgMar w:top="1340" w:right="0" w:bottom="1260" w:left="0" w:header="585" w:footer="1063" w:gutter="0"/>
          <w:cols w:space="720"/>
        </w:sectPr>
      </w:pPr>
    </w:p>
    <w:p w14:paraId="5A28A14B" w14:textId="77777777" w:rsidR="00EB389E" w:rsidRDefault="00EB389E">
      <w:pPr>
        <w:pStyle w:val="BodyText"/>
        <w:spacing w:before="4"/>
        <w:rPr>
          <w:sz w:val="7"/>
        </w:rPr>
      </w:pPr>
    </w:p>
    <w:tbl>
      <w:tblPr>
        <w:tblW w:w="0" w:type="auto"/>
        <w:tblInd w:w="1435" w:type="dxa"/>
        <w:tblLayout w:type="fixed"/>
        <w:tblCellMar>
          <w:left w:w="0" w:type="dxa"/>
          <w:right w:w="0" w:type="dxa"/>
        </w:tblCellMar>
        <w:tblLook w:val="01E0" w:firstRow="1" w:lastRow="1" w:firstColumn="1" w:lastColumn="1" w:noHBand="0" w:noVBand="0"/>
      </w:tblPr>
      <w:tblGrid>
        <w:gridCol w:w="1734"/>
        <w:gridCol w:w="7737"/>
      </w:tblGrid>
      <w:tr w:rsidR="00EB389E" w14:paraId="5A28A150" w14:textId="77777777">
        <w:trPr>
          <w:trHeight w:val="1049"/>
        </w:trPr>
        <w:tc>
          <w:tcPr>
            <w:tcW w:w="1734" w:type="dxa"/>
            <w:tcBorders>
              <w:top w:val="single" w:sz="4" w:space="0" w:color="000000"/>
            </w:tcBorders>
          </w:tcPr>
          <w:p w14:paraId="5A28A14C" w14:textId="77777777" w:rsidR="00EB389E" w:rsidRDefault="00EB389E">
            <w:pPr>
              <w:pStyle w:val="TableParagraph"/>
              <w:spacing w:before="176"/>
              <w:rPr>
                <w:sz w:val="24"/>
              </w:rPr>
            </w:pPr>
          </w:p>
          <w:p w14:paraId="5A28A14D" w14:textId="77777777" w:rsidR="00EB389E" w:rsidRDefault="00872BA8">
            <w:pPr>
              <w:pStyle w:val="TableParagraph"/>
              <w:ind w:right="28"/>
              <w:jc w:val="center"/>
              <w:rPr>
                <w:sz w:val="24"/>
              </w:rPr>
            </w:pPr>
            <w:r>
              <w:rPr>
                <w:spacing w:val="-2"/>
                <w:sz w:val="24"/>
              </w:rPr>
              <w:t>SS.912.AA.2.13</w:t>
            </w:r>
          </w:p>
        </w:tc>
        <w:tc>
          <w:tcPr>
            <w:tcW w:w="7737" w:type="dxa"/>
            <w:tcBorders>
              <w:top w:val="single" w:sz="4" w:space="0" w:color="000000"/>
            </w:tcBorders>
          </w:tcPr>
          <w:p w14:paraId="5A28A14E" w14:textId="77777777" w:rsidR="00EB389E" w:rsidRDefault="00EB389E">
            <w:pPr>
              <w:pStyle w:val="TableParagraph"/>
              <w:spacing w:before="20"/>
              <w:rPr>
                <w:sz w:val="24"/>
              </w:rPr>
            </w:pPr>
          </w:p>
          <w:p w14:paraId="5A28A14F" w14:textId="77777777" w:rsidR="00EB389E" w:rsidRDefault="00872BA8">
            <w:pPr>
              <w:pStyle w:val="TableParagraph"/>
              <w:ind w:left="94" w:right="189"/>
              <w:rPr>
                <w:sz w:val="24"/>
              </w:rPr>
            </w:pPr>
            <w:r>
              <w:rPr>
                <w:sz w:val="24"/>
              </w:rPr>
              <w:t>Explain</w:t>
            </w:r>
            <w:r>
              <w:rPr>
                <w:spacing w:val="-3"/>
                <w:sz w:val="24"/>
              </w:rPr>
              <w:t xml:space="preserve"> </w:t>
            </w:r>
            <w:r>
              <w:rPr>
                <w:sz w:val="24"/>
              </w:rPr>
              <w:t>how</w:t>
            </w:r>
            <w:r>
              <w:rPr>
                <w:spacing w:val="-4"/>
                <w:sz w:val="24"/>
              </w:rPr>
              <w:t xml:space="preserve"> </w:t>
            </w:r>
            <w:r>
              <w:rPr>
                <w:sz w:val="24"/>
              </w:rPr>
              <w:t>the</w:t>
            </w:r>
            <w:r>
              <w:rPr>
                <w:spacing w:val="-4"/>
                <w:sz w:val="24"/>
              </w:rPr>
              <w:t xml:space="preserve"> </w:t>
            </w:r>
            <w:r>
              <w:rPr>
                <w:sz w:val="24"/>
              </w:rPr>
              <w:t>rise</w:t>
            </w:r>
            <w:r>
              <w:rPr>
                <w:spacing w:val="-4"/>
                <w:sz w:val="24"/>
              </w:rPr>
              <w:t xml:space="preserve"> </w:t>
            </w:r>
            <w:r>
              <w:rPr>
                <w:sz w:val="24"/>
              </w:rPr>
              <w:t>of</w:t>
            </w:r>
            <w:r>
              <w:rPr>
                <w:spacing w:val="-2"/>
                <w:sz w:val="24"/>
              </w:rPr>
              <w:t xml:space="preserve"> </w:t>
            </w:r>
            <w:r>
              <w:rPr>
                <w:sz w:val="24"/>
              </w:rPr>
              <w:t>cash</w:t>
            </w:r>
            <w:r>
              <w:rPr>
                <w:spacing w:val="-3"/>
                <w:sz w:val="24"/>
              </w:rPr>
              <w:t xml:space="preserve"> </w:t>
            </w:r>
            <w:r>
              <w:rPr>
                <w:sz w:val="24"/>
              </w:rPr>
              <w:t>crops</w:t>
            </w:r>
            <w:r>
              <w:rPr>
                <w:spacing w:val="-3"/>
                <w:sz w:val="24"/>
              </w:rPr>
              <w:t xml:space="preserve"> </w:t>
            </w:r>
            <w:r>
              <w:rPr>
                <w:sz w:val="24"/>
              </w:rPr>
              <w:t>accelerated</w:t>
            </w:r>
            <w:r>
              <w:rPr>
                <w:spacing w:val="-3"/>
                <w:sz w:val="24"/>
              </w:rPr>
              <w:t xml:space="preserve"> </w:t>
            </w:r>
            <w:r>
              <w:rPr>
                <w:sz w:val="24"/>
              </w:rPr>
              <w:t>the</w:t>
            </w:r>
            <w:r>
              <w:rPr>
                <w:spacing w:val="-2"/>
                <w:sz w:val="24"/>
              </w:rPr>
              <w:t xml:space="preserve"> </w:t>
            </w:r>
            <w:r>
              <w:rPr>
                <w:sz w:val="24"/>
              </w:rPr>
              <w:t>growth</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domestic slave trade in the United States.</w:t>
            </w:r>
          </w:p>
        </w:tc>
      </w:tr>
      <w:tr w:rsidR="00EB389E" w14:paraId="5A28A155" w14:textId="77777777">
        <w:trPr>
          <w:trHeight w:val="2103"/>
        </w:trPr>
        <w:tc>
          <w:tcPr>
            <w:tcW w:w="9471" w:type="dxa"/>
            <w:gridSpan w:val="2"/>
            <w:tcBorders>
              <w:bottom w:val="single" w:sz="4" w:space="0" w:color="000000"/>
            </w:tcBorders>
          </w:tcPr>
          <w:p w14:paraId="5A28A151" w14:textId="77777777" w:rsidR="00EB389E" w:rsidRDefault="00872BA8">
            <w:pPr>
              <w:pStyle w:val="TableParagraph"/>
              <w:spacing w:before="192"/>
              <w:ind w:left="64"/>
            </w:pPr>
            <w:r>
              <w:rPr>
                <w:u w:val="single"/>
              </w:rPr>
              <w:t>Benchmark</w:t>
            </w:r>
            <w:r>
              <w:rPr>
                <w:spacing w:val="-6"/>
                <w:u w:val="single"/>
              </w:rPr>
              <w:t xml:space="preserve"> </w:t>
            </w:r>
            <w:r>
              <w:rPr>
                <w:spacing w:val="-2"/>
                <w:u w:val="single"/>
              </w:rPr>
              <w:t>Clarifications:</w:t>
            </w:r>
          </w:p>
          <w:p w14:paraId="5A28A152" w14:textId="77777777" w:rsidR="00EB389E" w:rsidRDefault="00872BA8">
            <w:pPr>
              <w:pStyle w:val="TableParagraph"/>
              <w:spacing w:before="1"/>
              <w:ind w:left="64"/>
            </w:pPr>
            <w:r>
              <w:rPr>
                <w:i/>
              </w:rPr>
              <w:t>Clarification</w:t>
            </w:r>
            <w:r>
              <w:rPr>
                <w:i/>
                <w:spacing w:val="-8"/>
              </w:rPr>
              <w:t xml:space="preserve"> </w:t>
            </w:r>
            <w:r>
              <w:rPr>
                <w:i/>
              </w:rPr>
              <w:t>1:</w:t>
            </w:r>
            <w:r>
              <w:rPr>
                <w:i/>
                <w:spacing w:val="-3"/>
              </w:rPr>
              <w:t xml:space="preserve"> </w:t>
            </w:r>
            <w:r>
              <w:t>Instruction</w:t>
            </w:r>
            <w:r>
              <w:rPr>
                <w:spacing w:val="-5"/>
              </w:rPr>
              <w:t xml:space="preserve"> </w:t>
            </w:r>
            <w:r>
              <w:t>includes</w:t>
            </w:r>
            <w:r>
              <w:rPr>
                <w:spacing w:val="-5"/>
              </w:rPr>
              <w:t xml:space="preserve"> </w:t>
            </w:r>
            <w:r>
              <w:t>the</w:t>
            </w:r>
            <w:r>
              <w:rPr>
                <w:spacing w:val="-3"/>
              </w:rPr>
              <w:t xml:space="preserve"> </w:t>
            </w:r>
            <w:r>
              <w:t>regions</w:t>
            </w:r>
            <w:r>
              <w:rPr>
                <w:spacing w:val="-4"/>
              </w:rPr>
              <w:t xml:space="preserve"> </w:t>
            </w:r>
            <w:r>
              <w:t>where</w:t>
            </w:r>
            <w:r>
              <w:rPr>
                <w:spacing w:val="-4"/>
              </w:rPr>
              <w:t xml:space="preserve"> </w:t>
            </w:r>
            <w:r>
              <w:t>cotton</w:t>
            </w:r>
            <w:r>
              <w:rPr>
                <w:spacing w:val="-4"/>
              </w:rPr>
              <w:t xml:space="preserve"> </w:t>
            </w:r>
            <w:r>
              <w:t>was</w:t>
            </w:r>
            <w:r>
              <w:rPr>
                <w:spacing w:val="-4"/>
              </w:rPr>
              <w:t xml:space="preserve"> </w:t>
            </w:r>
            <w:r>
              <w:rPr>
                <w:spacing w:val="-2"/>
              </w:rPr>
              <w:t>produced.</w:t>
            </w:r>
          </w:p>
          <w:p w14:paraId="5A28A153" w14:textId="77777777" w:rsidR="00EB389E" w:rsidRDefault="00872BA8">
            <w:pPr>
              <w:pStyle w:val="TableParagraph"/>
              <w:spacing w:before="21"/>
              <w:ind w:left="64"/>
            </w:pPr>
            <w:r>
              <w:rPr>
                <w:i/>
              </w:rPr>
              <w:t>Clarification</w:t>
            </w:r>
            <w:r>
              <w:rPr>
                <w:i/>
                <w:spacing w:val="-7"/>
              </w:rPr>
              <w:t xml:space="preserve"> </w:t>
            </w:r>
            <w:r>
              <w:rPr>
                <w:i/>
              </w:rPr>
              <w:t>2:</w:t>
            </w:r>
            <w:r>
              <w:rPr>
                <w:i/>
                <w:spacing w:val="-2"/>
              </w:rPr>
              <w:t xml:space="preserve"> </w:t>
            </w:r>
            <w:r>
              <w:t>Instruction</w:t>
            </w:r>
            <w:r>
              <w:rPr>
                <w:spacing w:val="-7"/>
              </w:rPr>
              <w:t xml:space="preserve"> </w:t>
            </w:r>
            <w:r>
              <w:t>includes</w:t>
            </w:r>
            <w:r>
              <w:rPr>
                <w:spacing w:val="-5"/>
              </w:rPr>
              <w:t xml:space="preserve"> </w:t>
            </w:r>
            <w:r>
              <w:t>the</w:t>
            </w:r>
            <w:r>
              <w:rPr>
                <w:spacing w:val="-3"/>
              </w:rPr>
              <w:t xml:space="preserve"> </w:t>
            </w:r>
            <w:r>
              <w:t>purpose</w:t>
            </w:r>
            <w:r>
              <w:rPr>
                <w:spacing w:val="-6"/>
              </w:rPr>
              <w:t xml:space="preserve"> </w:t>
            </w:r>
            <w:r>
              <w:t>and</w:t>
            </w:r>
            <w:r>
              <w:rPr>
                <w:spacing w:val="-6"/>
              </w:rPr>
              <w:t xml:space="preserve"> </w:t>
            </w:r>
            <w:r>
              <w:t>impact</w:t>
            </w:r>
            <w:r>
              <w:rPr>
                <w:spacing w:val="-3"/>
              </w:rPr>
              <w:t xml:space="preserve"> </w:t>
            </w:r>
            <w:r>
              <w:t>of</w:t>
            </w:r>
            <w:r>
              <w:rPr>
                <w:spacing w:val="-2"/>
              </w:rPr>
              <w:t xml:space="preserve"> </w:t>
            </w:r>
            <w:r>
              <w:t>Eli</w:t>
            </w:r>
            <w:r>
              <w:rPr>
                <w:spacing w:val="-3"/>
              </w:rPr>
              <w:t xml:space="preserve"> </w:t>
            </w:r>
            <w:r>
              <w:t>Whitney’s</w:t>
            </w:r>
            <w:r>
              <w:rPr>
                <w:spacing w:val="-3"/>
              </w:rPr>
              <w:t xml:space="preserve"> </w:t>
            </w:r>
            <w:r>
              <w:t>cotton</w:t>
            </w:r>
            <w:r>
              <w:rPr>
                <w:spacing w:val="-3"/>
              </w:rPr>
              <w:t xml:space="preserve"> </w:t>
            </w:r>
            <w:r>
              <w:rPr>
                <w:spacing w:val="-4"/>
              </w:rPr>
              <w:t>gin.</w:t>
            </w:r>
          </w:p>
          <w:p w14:paraId="5A28A154" w14:textId="77777777" w:rsidR="00EB389E" w:rsidRDefault="00872BA8">
            <w:pPr>
              <w:pStyle w:val="TableParagraph"/>
              <w:spacing w:before="21" w:line="247" w:lineRule="auto"/>
              <w:ind w:left="64"/>
            </w:pPr>
            <w:r>
              <w:rPr>
                <w:i/>
              </w:rPr>
              <w:t>Clarification</w:t>
            </w:r>
            <w:r>
              <w:rPr>
                <w:i/>
                <w:spacing w:val="-4"/>
              </w:rPr>
              <w:t xml:space="preserve"> </w:t>
            </w:r>
            <w:r>
              <w:rPr>
                <w:i/>
              </w:rPr>
              <w:t xml:space="preserve">3: </w:t>
            </w:r>
            <w:r>
              <w:t>Instruction</w:t>
            </w:r>
            <w:r>
              <w:rPr>
                <w:spacing w:val="-4"/>
              </w:rPr>
              <w:t xml:space="preserve"> </w:t>
            </w:r>
            <w:r>
              <w:t>includes</w:t>
            </w:r>
            <w:r>
              <w:rPr>
                <w:spacing w:val="-3"/>
              </w:rPr>
              <w:t xml:space="preserve"> </w:t>
            </w:r>
            <w:r>
              <w:t>how</w:t>
            </w:r>
            <w:r>
              <w:rPr>
                <w:spacing w:val="-2"/>
              </w:rPr>
              <w:t xml:space="preserve"> </w:t>
            </w:r>
            <w:r>
              <w:t>the</w:t>
            </w:r>
            <w:r>
              <w:rPr>
                <w:spacing w:val="-1"/>
              </w:rPr>
              <w:t xml:space="preserve"> </w:t>
            </w:r>
            <w:r>
              <w:t>demand</w:t>
            </w:r>
            <w:r>
              <w:rPr>
                <w:spacing w:val="-1"/>
              </w:rPr>
              <w:t xml:space="preserve"> </w:t>
            </w:r>
            <w:r>
              <w:t>for slave</w:t>
            </w:r>
            <w:r>
              <w:rPr>
                <w:spacing w:val="-3"/>
              </w:rPr>
              <w:t xml:space="preserve"> </w:t>
            </w:r>
            <w:r>
              <w:t>labor</w:t>
            </w:r>
            <w:r>
              <w:rPr>
                <w:spacing w:val="-3"/>
              </w:rPr>
              <w:t xml:space="preserve"> </w:t>
            </w:r>
            <w:r>
              <w:t>resulted</w:t>
            </w:r>
            <w:r>
              <w:rPr>
                <w:spacing w:val="-4"/>
              </w:rPr>
              <w:t xml:space="preserve"> </w:t>
            </w:r>
            <w:r>
              <w:t>in</w:t>
            </w:r>
            <w:r>
              <w:rPr>
                <w:spacing w:val="-1"/>
              </w:rPr>
              <w:t xml:space="preserve"> </w:t>
            </w:r>
            <w:r>
              <w:t>a</w:t>
            </w:r>
            <w:r>
              <w:rPr>
                <w:spacing w:val="-3"/>
              </w:rPr>
              <w:t xml:space="preserve"> </w:t>
            </w:r>
            <w:r>
              <w:t>large,</w:t>
            </w:r>
            <w:r>
              <w:rPr>
                <w:spacing w:val="-4"/>
              </w:rPr>
              <w:t xml:space="preserve"> </w:t>
            </w:r>
            <w:r>
              <w:t>forced</w:t>
            </w:r>
            <w:r>
              <w:rPr>
                <w:spacing w:val="-4"/>
              </w:rPr>
              <w:t xml:space="preserve"> </w:t>
            </w:r>
            <w:r>
              <w:t xml:space="preserve">migration. </w:t>
            </w:r>
            <w:r>
              <w:rPr>
                <w:i/>
              </w:rPr>
              <w:t xml:space="preserve">Clarification 4: </w:t>
            </w:r>
            <w:r>
              <w:t>Instruction includes debates over the westward expansion of slavery (e.g., Louisiana Purchase, Missouri Compromise, Wilmot Proviso, Compromise of 1850, Kansas-Nebraska Act).</w:t>
            </w:r>
          </w:p>
        </w:tc>
      </w:tr>
      <w:tr w:rsidR="00EB389E" w14:paraId="5A28A15A" w14:textId="77777777">
        <w:trPr>
          <w:trHeight w:val="1185"/>
        </w:trPr>
        <w:tc>
          <w:tcPr>
            <w:tcW w:w="1734" w:type="dxa"/>
            <w:tcBorders>
              <w:top w:val="single" w:sz="4" w:space="0" w:color="000000"/>
              <w:bottom w:val="single" w:sz="4" w:space="0" w:color="000000"/>
            </w:tcBorders>
          </w:tcPr>
          <w:p w14:paraId="5A28A156" w14:textId="77777777" w:rsidR="00EB389E" w:rsidRDefault="00EB389E">
            <w:pPr>
              <w:pStyle w:val="TableParagraph"/>
              <w:spacing w:before="178"/>
              <w:rPr>
                <w:sz w:val="24"/>
              </w:rPr>
            </w:pPr>
          </w:p>
          <w:p w14:paraId="5A28A157" w14:textId="77777777" w:rsidR="00EB389E" w:rsidRDefault="00872BA8">
            <w:pPr>
              <w:pStyle w:val="TableParagraph"/>
              <w:spacing w:before="1"/>
              <w:ind w:right="28"/>
              <w:jc w:val="center"/>
              <w:rPr>
                <w:sz w:val="24"/>
              </w:rPr>
            </w:pPr>
            <w:r>
              <w:rPr>
                <w:spacing w:val="-2"/>
                <w:sz w:val="24"/>
              </w:rPr>
              <w:t>SS.912.AA.2.14</w:t>
            </w:r>
          </w:p>
        </w:tc>
        <w:tc>
          <w:tcPr>
            <w:tcW w:w="7737" w:type="dxa"/>
            <w:tcBorders>
              <w:top w:val="single" w:sz="4" w:space="0" w:color="000000"/>
              <w:bottom w:val="single" w:sz="4" w:space="0" w:color="000000"/>
            </w:tcBorders>
          </w:tcPr>
          <w:p w14:paraId="5A28A158" w14:textId="77777777" w:rsidR="00EB389E" w:rsidRDefault="00EB389E">
            <w:pPr>
              <w:pStyle w:val="TableParagraph"/>
              <w:spacing w:before="22"/>
              <w:rPr>
                <w:sz w:val="24"/>
              </w:rPr>
            </w:pPr>
          </w:p>
          <w:p w14:paraId="5A28A159" w14:textId="77777777" w:rsidR="00EB389E" w:rsidRDefault="00872BA8">
            <w:pPr>
              <w:pStyle w:val="TableParagraph"/>
              <w:spacing w:before="1"/>
              <w:ind w:left="94" w:right="189"/>
              <w:rPr>
                <w:sz w:val="24"/>
              </w:rPr>
            </w:pPr>
            <w:r>
              <w:rPr>
                <w:sz w:val="24"/>
              </w:rPr>
              <w:t>Compare</w:t>
            </w:r>
            <w:r>
              <w:rPr>
                <w:spacing w:val="-5"/>
                <w:sz w:val="24"/>
              </w:rPr>
              <w:t xml:space="preserve"> </w:t>
            </w:r>
            <w:r>
              <w:rPr>
                <w:sz w:val="24"/>
              </w:rPr>
              <w:t>the</w:t>
            </w:r>
            <w:r>
              <w:rPr>
                <w:spacing w:val="-5"/>
                <w:sz w:val="24"/>
              </w:rPr>
              <w:t xml:space="preserve"> </w:t>
            </w:r>
            <w:r>
              <w:rPr>
                <w:sz w:val="24"/>
              </w:rPr>
              <w:t>actions</w:t>
            </w:r>
            <w:r>
              <w:rPr>
                <w:spacing w:val="-4"/>
                <w:sz w:val="24"/>
              </w:rPr>
              <w:t xml:space="preserve"> </w:t>
            </w:r>
            <w:r>
              <w:rPr>
                <w:sz w:val="24"/>
              </w:rPr>
              <w:t>of</w:t>
            </w:r>
            <w:r>
              <w:rPr>
                <w:spacing w:val="-5"/>
                <w:sz w:val="24"/>
              </w:rPr>
              <w:t xml:space="preserve"> </w:t>
            </w:r>
            <w:r>
              <w:rPr>
                <w:sz w:val="24"/>
              </w:rPr>
              <w:t>Nat</w:t>
            </w:r>
            <w:r>
              <w:rPr>
                <w:spacing w:val="-4"/>
                <w:sz w:val="24"/>
              </w:rPr>
              <w:t xml:space="preserve"> </w:t>
            </w:r>
            <w:r>
              <w:rPr>
                <w:sz w:val="24"/>
              </w:rPr>
              <w:t>Turner,</w:t>
            </w:r>
            <w:r>
              <w:rPr>
                <w:spacing w:val="-4"/>
                <w:sz w:val="24"/>
              </w:rPr>
              <w:t xml:space="preserve"> </w:t>
            </w:r>
            <w:r>
              <w:rPr>
                <w:sz w:val="24"/>
              </w:rPr>
              <w:t>John</w:t>
            </w:r>
            <w:r>
              <w:rPr>
                <w:spacing w:val="-4"/>
                <w:sz w:val="24"/>
              </w:rPr>
              <w:t xml:space="preserve"> </w:t>
            </w:r>
            <w:r>
              <w:rPr>
                <w:sz w:val="24"/>
              </w:rPr>
              <w:t>Brown</w:t>
            </w:r>
            <w:r>
              <w:rPr>
                <w:spacing w:val="-2"/>
                <w:sz w:val="24"/>
              </w:rPr>
              <w:t xml:space="preserve"> </w:t>
            </w:r>
            <w:r>
              <w:rPr>
                <w:sz w:val="24"/>
              </w:rPr>
              <w:t>and</w:t>
            </w:r>
            <w:r>
              <w:rPr>
                <w:spacing w:val="-4"/>
                <w:sz w:val="24"/>
              </w:rPr>
              <w:t xml:space="preserve"> </w:t>
            </w:r>
            <w:r>
              <w:rPr>
                <w:sz w:val="24"/>
              </w:rPr>
              <w:t>Frederick</w:t>
            </w:r>
            <w:r>
              <w:rPr>
                <w:spacing w:val="-4"/>
                <w:sz w:val="24"/>
              </w:rPr>
              <w:t xml:space="preserve"> </w:t>
            </w:r>
            <w:r>
              <w:rPr>
                <w:sz w:val="24"/>
              </w:rPr>
              <w:t>Douglass</w:t>
            </w:r>
            <w:r>
              <w:rPr>
                <w:spacing w:val="-4"/>
                <w:sz w:val="24"/>
              </w:rPr>
              <w:t xml:space="preserve"> </w:t>
            </w:r>
            <w:r>
              <w:rPr>
                <w:sz w:val="24"/>
              </w:rPr>
              <w:t>and the direct responses to their efforts to end slavery.</w:t>
            </w:r>
          </w:p>
        </w:tc>
      </w:tr>
      <w:tr w:rsidR="00EB389E" w14:paraId="5A28A15F" w14:textId="77777777">
        <w:trPr>
          <w:trHeight w:val="781"/>
        </w:trPr>
        <w:tc>
          <w:tcPr>
            <w:tcW w:w="1734" w:type="dxa"/>
            <w:tcBorders>
              <w:top w:val="single" w:sz="4" w:space="0" w:color="000000"/>
            </w:tcBorders>
          </w:tcPr>
          <w:p w14:paraId="5A28A15B" w14:textId="77777777" w:rsidR="00EB389E" w:rsidRDefault="00EB389E">
            <w:pPr>
              <w:pStyle w:val="TableParagraph"/>
              <w:spacing w:before="39"/>
              <w:rPr>
                <w:sz w:val="24"/>
              </w:rPr>
            </w:pPr>
          </w:p>
          <w:p w14:paraId="5A28A15C" w14:textId="77777777" w:rsidR="00EB389E" w:rsidRDefault="00872BA8">
            <w:pPr>
              <w:pStyle w:val="TableParagraph"/>
              <w:ind w:right="28"/>
              <w:jc w:val="center"/>
              <w:rPr>
                <w:sz w:val="24"/>
              </w:rPr>
            </w:pPr>
            <w:r>
              <w:rPr>
                <w:spacing w:val="-2"/>
                <w:sz w:val="24"/>
              </w:rPr>
              <w:t>SS.912.AA.2.15</w:t>
            </w:r>
          </w:p>
        </w:tc>
        <w:tc>
          <w:tcPr>
            <w:tcW w:w="7737" w:type="dxa"/>
            <w:tcBorders>
              <w:top w:val="single" w:sz="4" w:space="0" w:color="000000"/>
            </w:tcBorders>
          </w:tcPr>
          <w:p w14:paraId="5A28A15D" w14:textId="77777777" w:rsidR="00EB389E" w:rsidRDefault="00EB389E">
            <w:pPr>
              <w:pStyle w:val="TableParagraph"/>
              <w:spacing w:before="20"/>
              <w:rPr>
                <w:sz w:val="24"/>
              </w:rPr>
            </w:pPr>
          </w:p>
          <w:p w14:paraId="5A28A15E" w14:textId="77777777" w:rsidR="00EB389E" w:rsidRDefault="00872BA8">
            <w:pPr>
              <w:pStyle w:val="TableParagraph"/>
              <w:ind w:left="94"/>
              <w:rPr>
                <w:sz w:val="24"/>
              </w:rPr>
            </w:pPr>
            <w:r>
              <w:rPr>
                <w:sz w:val="24"/>
              </w:rPr>
              <w:t>Describe</w:t>
            </w:r>
            <w:r>
              <w:rPr>
                <w:spacing w:val="-4"/>
                <w:sz w:val="24"/>
              </w:rPr>
              <w:t xml:space="preserve"> </w:t>
            </w:r>
            <w:r>
              <w:rPr>
                <w:sz w:val="24"/>
              </w:rPr>
              <w:t>the</w:t>
            </w:r>
            <w:r>
              <w:rPr>
                <w:spacing w:val="-2"/>
                <w:sz w:val="24"/>
              </w:rPr>
              <w:t xml:space="preserve"> </w:t>
            </w:r>
            <w:r>
              <w:rPr>
                <w:sz w:val="24"/>
              </w:rPr>
              <w:t>effects</w:t>
            </w:r>
            <w:r>
              <w:rPr>
                <w:spacing w:val="-1"/>
                <w:sz w:val="24"/>
              </w:rPr>
              <w:t xml:space="preserve"> </w:t>
            </w:r>
            <w:r>
              <w:rPr>
                <w:sz w:val="24"/>
              </w:rPr>
              <w:t>produced</w:t>
            </w:r>
            <w:r>
              <w:rPr>
                <w:spacing w:val="-1"/>
                <w:sz w:val="24"/>
              </w:rPr>
              <w:t xml:space="preserve"> </w:t>
            </w:r>
            <w:r>
              <w:rPr>
                <w:sz w:val="24"/>
              </w:rPr>
              <w:t>by</w:t>
            </w:r>
            <w:r>
              <w:rPr>
                <w:spacing w:val="-1"/>
                <w:sz w:val="24"/>
              </w:rPr>
              <w:t xml:space="preserve"> </w:t>
            </w:r>
            <w:r>
              <w:rPr>
                <w:sz w:val="24"/>
              </w:rPr>
              <w:t>asylum</w:t>
            </w:r>
            <w:r>
              <w:rPr>
                <w:spacing w:val="-1"/>
                <w:sz w:val="24"/>
              </w:rPr>
              <w:t xml:space="preserve"> </w:t>
            </w:r>
            <w:r>
              <w:rPr>
                <w:sz w:val="24"/>
              </w:rPr>
              <w:t>offered</w:t>
            </w:r>
            <w:r>
              <w:rPr>
                <w:spacing w:val="-1"/>
                <w:sz w:val="24"/>
              </w:rPr>
              <w:t xml:space="preserve"> </w:t>
            </w:r>
            <w:r>
              <w:rPr>
                <w:sz w:val="24"/>
              </w:rPr>
              <w:t>to</w:t>
            </w:r>
            <w:r>
              <w:rPr>
                <w:spacing w:val="-1"/>
                <w:sz w:val="24"/>
              </w:rPr>
              <w:t xml:space="preserve"> </w:t>
            </w:r>
            <w:r>
              <w:rPr>
                <w:sz w:val="24"/>
              </w:rPr>
              <w:t>slaves</w:t>
            </w:r>
            <w:r>
              <w:rPr>
                <w:spacing w:val="-1"/>
                <w:sz w:val="24"/>
              </w:rPr>
              <w:t xml:space="preserve"> </w:t>
            </w:r>
            <w:r>
              <w:rPr>
                <w:sz w:val="24"/>
              </w:rPr>
              <w:t>by</w:t>
            </w:r>
            <w:r>
              <w:rPr>
                <w:spacing w:val="-1"/>
                <w:sz w:val="24"/>
              </w:rPr>
              <w:t xml:space="preserve"> </w:t>
            </w:r>
            <w:r>
              <w:rPr>
                <w:sz w:val="24"/>
              </w:rPr>
              <w:t>Spanish</w:t>
            </w:r>
            <w:r>
              <w:rPr>
                <w:spacing w:val="-1"/>
                <w:sz w:val="24"/>
              </w:rPr>
              <w:t xml:space="preserve"> </w:t>
            </w:r>
            <w:r>
              <w:rPr>
                <w:spacing w:val="-2"/>
                <w:sz w:val="24"/>
              </w:rPr>
              <w:t>Florida.</w:t>
            </w:r>
          </w:p>
        </w:tc>
      </w:tr>
      <w:tr w:rsidR="00EB389E" w14:paraId="5A28A163" w14:textId="77777777">
        <w:trPr>
          <w:trHeight w:val="1821"/>
        </w:trPr>
        <w:tc>
          <w:tcPr>
            <w:tcW w:w="9471" w:type="dxa"/>
            <w:gridSpan w:val="2"/>
            <w:tcBorders>
              <w:bottom w:val="single" w:sz="4" w:space="0" w:color="000000"/>
            </w:tcBorders>
          </w:tcPr>
          <w:p w14:paraId="5A28A160" w14:textId="77777777" w:rsidR="00EB389E" w:rsidRDefault="00872BA8">
            <w:pPr>
              <w:pStyle w:val="TableParagraph"/>
              <w:spacing w:before="181"/>
              <w:ind w:left="64"/>
            </w:pPr>
            <w:r>
              <w:rPr>
                <w:u w:val="single"/>
              </w:rPr>
              <w:t>Benchmark</w:t>
            </w:r>
            <w:r>
              <w:rPr>
                <w:spacing w:val="-6"/>
                <w:u w:val="single"/>
              </w:rPr>
              <w:t xml:space="preserve"> </w:t>
            </w:r>
            <w:r>
              <w:rPr>
                <w:spacing w:val="-2"/>
                <w:u w:val="single"/>
              </w:rPr>
              <w:t>Clarifications:</w:t>
            </w:r>
          </w:p>
          <w:p w14:paraId="5A28A161" w14:textId="77777777" w:rsidR="00EB389E" w:rsidRDefault="00872BA8">
            <w:pPr>
              <w:pStyle w:val="TableParagraph"/>
              <w:spacing w:before="4" w:line="259" w:lineRule="auto"/>
              <w:ind w:left="64"/>
            </w:pPr>
            <w:r>
              <w:rPr>
                <w:i/>
              </w:rPr>
              <w:t>Clarification</w:t>
            </w:r>
            <w:r>
              <w:rPr>
                <w:i/>
                <w:spacing w:val="-4"/>
              </w:rPr>
              <w:t xml:space="preserve"> </w:t>
            </w:r>
            <w:r>
              <w:rPr>
                <w:i/>
              </w:rPr>
              <w:t xml:space="preserve">1: </w:t>
            </w:r>
            <w:r>
              <w:t>Instruction</w:t>
            </w:r>
            <w:r>
              <w:rPr>
                <w:spacing w:val="-4"/>
              </w:rPr>
              <w:t xml:space="preserve"> </w:t>
            </w:r>
            <w:r>
              <w:t>includes</w:t>
            </w:r>
            <w:r>
              <w:rPr>
                <w:spacing w:val="-3"/>
              </w:rPr>
              <w:t xml:space="preserve"> </w:t>
            </w:r>
            <w:r>
              <w:t>the</w:t>
            </w:r>
            <w:r>
              <w:rPr>
                <w:spacing w:val="-1"/>
              </w:rPr>
              <w:t xml:space="preserve"> </w:t>
            </w:r>
            <w:r>
              <w:t>significance</w:t>
            </w:r>
            <w:r>
              <w:rPr>
                <w:spacing w:val="-1"/>
              </w:rPr>
              <w:t xml:space="preserve"> </w:t>
            </w:r>
            <w:r>
              <w:t>of</w:t>
            </w:r>
            <w:r>
              <w:rPr>
                <w:spacing w:val="-3"/>
              </w:rPr>
              <w:t xml:space="preserve"> </w:t>
            </w:r>
            <w:r>
              <w:t>Fort</w:t>
            </w:r>
            <w:r>
              <w:rPr>
                <w:spacing w:val="-3"/>
              </w:rPr>
              <w:t xml:space="preserve"> </w:t>
            </w:r>
            <w:r>
              <w:t>Mose</w:t>
            </w:r>
            <w:r>
              <w:rPr>
                <w:spacing w:val="-1"/>
              </w:rPr>
              <w:t xml:space="preserve"> </w:t>
            </w:r>
            <w:r>
              <w:t>as</w:t>
            </w:r>
            <w:r>
              <w:rPr>
                <w:spacing w:val="-3"/>
              </w:rPr>
              <w:t xml:space="preserve"> </w:t>
            </w:r>
            <w:r>
              <w:t>the</w:t>
            </w:r>
            <w:r>
              <w:rPr>
                <w:spacing w:val="-3"/>
              </w:rPr>
              <w:t xml:space="preserve"> </w:t>
            </w:r>
            <w:r>
              <w:t>first free</w:t>
            </w:r>
            <w:r>
              <w:rPr>
                <w:spacing w:val="-6"/>
              </w:rPr>
              <w:t xml:space="preserve"> </w:t>
            </w:r>
            <w:r>
              <w:t>African</w:t>
            </w:r>
            <w:r>
              <w:rPr>
                <w:spacing w:val="-1"/>
              </w:rPr>
              <w:t xml:space="preserve"> </w:t>
            </w:r>
            <w:r>
              <w:t>community</w:t>
            </w:r>
            <w:r>
              <w:rPr>
                <w:spacing w:val="-1"/>
              </w:rPr>
              <w:t xml:space="preserve"> </w:t>
            </w:r>
            <w:r>
              <w:t>in the United States and the role it and the Seminole Tribe played in the Underground Railroad.</w:t>
            </w:r>
          </w:p>
          <w:p w14:paraId="5A28A162" w14:textId="77777777" w:rsidR="00EB389E" w:rsidRDefault="00872BA8">
            <w:pPr>
              <w:pStyle w:val="TableParagraph"/>
              <w:spacing w:line="242" w:lineRule="auto"/>
              <w:ind w:left="64" w:right="24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role</w:t>
            </w:r>
            <w:r>
              <w:rPr>
                <w:spacing w:val="-2"/>
              </w:rPr>
              <w:t xml:space="preserve"> </w:t>
            </w:r>
            <w:r>
              <w:t>of</w:t>
            </w:r>
            <w:r>
              <w:rPr>
                <w:spacing w:val="-1"/>
              </w:rPr>
              <w:t xml:space="preserve"> </w:t>
            </w:r>
            <w:r>
              <w:t>Florida</w:t>
            </w:r>
            <w:r>
              <w:rPr>
                <w:spacing w:val="-4"/>
              </w:rPr>
              <w:t xml:space="preserve"> </w:t>
            </w:r>
            <w:r>
              <w:t>and</w:t>
            </w:r>
            <w:r>
              <w:rPr>
                <w:spacing w:val="-2"/>
              </w:rPr>
              <w:t xml:space="preserve"> </w:t>
            </w:r>
            <w:r>
              <w:t>larger</w:t>
            </w:r>
            <w:r>
              <w:rPr>
                <w:spacing w:val="-1"/>
              </w:rPr>
              <w:t xml:space="preserve"> </w:t>
            </w:r>
            <w:r>
              <w:t>Gulf</w:t>
            </w:r>
            <w:r>
              <w:rPr>
                <w:spacing w:val="-1"/>
              </w:rPr>
              <w:t xml:space="preserve"> </w:t>
            </w:r>
            <w:r>
              <w:t>Coast</w:t>
            </w:r>
            <w:r>
              <w:rPr>
                <w:spacing w:val="-4"/>
              </w:rPr>
              <w:t xml:space="preserve"> </w:t>
            </w:r>
            <w:r>
              <w:t>region</w:t>
            </w:r>
            <w:r>
              <w:rPr>
                <w:spacing w:val="-2"/>
              </w:rPr>
              <w:t xml:space="preserve"> </w:t>
            </w:r>
            <w:r>
              <w:t>in</w:t>
            </w:r>
            <w:r>
              <w:rPr>
                <w:spacing w:val="-5"/>
              </w:rPr>
              <w:t xml:space="preserve"> </w:t>
            </w:r>
            <w:r>
              <w:t>the</w:t>
            </w:r>
            <w:r>
              <w:rPr>
                <w:spacing w:val="-4"/>
              </w:rPr>
              <w:t xml:space="preserve"> </w:t>
            </w:r>
            <w:r>
              <w:t>War</w:t>
            </w:r>
            <w:r>
              <w:rPr>
                <w:spacing w:val="-4"/>
              </w:rPr>
              <w:t xml:space="preserve"> </w:t>
            </w:r>
            <w:r>
              <w:t>of</w:t>
            </w:r>
            <w:r>
              <w:rPr>
                <w:spacing w:val="-1"/>
              </w:rPr>
              <w:t xml:space="preserve"> </w:t>
            </w:r>
            <w:r>
              <w:t>1812 as the British offered liberation to slaves.</w:t>
            </w:r>
          </w:p>
        </w:tc>
      </w:tr>
      <w:tr w:rsidR="00EB389E" w14:paraId="5A28A169" w14:textId="77777777">
        <w:trPr>
          <w:trHeight w:val="1461"/>
        </w:trPr>
        <w:tc>
          <w:tcPr>
            <w:tcW w:w="1734" w:type="dxa"/>
            <w:tcBorders>
              <w:top w:val="single" w:sz="4" w:space="0" w:color="000000"/>
              <w:bottom w:val="single" w:sz="4" w:space="0" w:color="000000"/>
            </w:tcBorders>
          </w:tcPr>
          <w:p w14:paraId="5A28A164" w14:textId="77777777" w:rsidR="00EB389E" w:rsidRDefault="00EB389E">
            <w:pPr>
              <w:pStyle w:val="TableParagraph"/>
              <w:rPr>
                <w:sz w:val="24"/>
              </w:rPr>
            </w:pPr>
          </w:p>
          <w:p w14:paraId="5A28A165" w14:textId="77777777" w:rsidR="00EB389E" w:rsidRDefault="00EB389E">
            <w:pPr>
              <w:pStyle w:val="TableParagraph"/>
              <w:spacing w:before="39"/>
              <w:rPr>
                <w:sz w:val="24"/>
              </w:rPr>
            </w:pPr>
          </w:p>
          <w:p w14:paraId="5A28A166" w14:textId="77777777" w:rsidR="00EB389E" w:rsidRDefault="00872BA8">
            <w:pPr>
              <w:pStyle w:val="TableParagraph"/>
              <w:ind w:right="28"/>
              <w:jc w:val="center"/>
              <w:rPr>
                <w:sz w:val="24"/>
              </w:rPr>
            </w:pPr>
            <w:r>
              <w:rPr>
                <w:spacing w:val="-2"/>
                <w:sz w:val="24"/>
              </w:rPr>
              <w:t>SS.912.AA.2.16</w:t>
            </w:r>
          </w:p>
        </w:tc>
        <w:tc>
          <w:tcPr>
            <w:tcW w:w="7737" w:type="dxa"/>
            <w:tcBorders>
              <w:top w:val="single" w:sz="4" w:space="0" w:color="000000"/>
              <w:bottom w:val="single" w:sz="4" w:space="0" w:color="000000"/>
            </w:tcBorders>
          </w:tcPr>
          <w:p w14:paraId="5A28A167" w14:textId="77777777" w:rsidR="00EB389E" w:rsidRDefault="00EB389E">
            <w:pPr>
              <w:pStyle w:val="TableParagraph"/>
              <w:spacing w:before="22"/>
              <w:rPr>
                <w:sz w:val="24"/>
              </w:rPr>
            </w:pPr>
          </w:p>
          <w:p w14:paraId="5A28A168" w14:textId="77777777" w:rsidR="00EB389E" w:rsidRDefault="00872BA8">
            <w:pPr>
              <w:pStyle w:val="TableParagraph"/>
              <w:spacing w:before="1"/>
              <w:ind w:left="94" w:right="133"/>
              <w:jc w:val="both"/>
              <w:rPr>
                <w:sz w:val="24"/>
              </w:rPr>
            </w:pPr>
            <w:r>
              <w:rPr>
                <w:sz w:val="24"/>
              </w:rPr>
              <w:t>Describe</w:t>
            </w:r>
            <w:r>
              <w:rPr>
                <w:spacing w:val="-3"/>
                <w:sz w:val="24"/>
              </w:rPr>
              <w:t xml:space="preserve"> </w:t>
            </w:r>
            <w:r>
              <w:rPr>
                <w:sz w:val="24"/>
              </w:rPr>
              <w:t>Florida</w:t>
            </w:r>
            <w:r>
              <w:rPr>
                <w:spacing w:val="-3"/>
                <w:sz w:val="24"/>
              </w:rPr>
              <w:t xml:space="preserve"> </w:t>
            </w:r>
            <w:r>
              <w:rPr>
                <w:sz w:val="24"/>
              </w:rPr>
              <w:t>colonies</w:t>
            </w:r>
            <w:r>
              <w:rPr>
                <w:spacing w:val="-4"/>
                <w:sz w:val="24"/>
              </w:rPr>
              <w:t xml:space="preserve"> </w:t>
            </w:r>
            <w:r>
              <w:rPr>
                <w:sz w:val="24"/>
              </w:rPr>
              <w:t>that</w:t>
            </w:r>
            <w:r>
              <w:rPr>
                <w:spacing w:val="-4"/>
                <w:sz w:val="24"/>
              </w:rPr>
              <w:t xml:space="preserve"> </w:t>
            </w:r>
            <w:r>
              <w:rPr>
                <w:sz w:val="24"/>
              </w:rPr>
              <w:t>existed</w:t>
            </w:r>
            <w:r>
              <w:rPr>
                <w:spacing w:val="-4"/>
                <w:sz w:val="24"/>
              </w:rPr>
              <w:t xml:space="preserve"> </w:t>
            </w:r>
            <w:r>
              <w:rPr>
                <w:sz w:val="24"/>
              </w:rPr>
              <w:t>between</w:t>
            </w:r>
            <w:r>
              <w:rPr>
                <w:spacing w:val="-4"/>
                <w:sz w:val="24"/>
              </w:rPr>
              <w:t xml:space="preserve"> </w:t>
            </w:r>
            <w:r>
              <w:rPr>
                <w:sz w:val="24"/>
              </w:rPr>
              <w:t>the</w:t>
            </w:r>
            <w:r>
              <w:rPr>
                <w:spacing w:val="-5"/>
                <w:sz w:val="24"/>
              </w:rPr>
              <w:t xml:space="preserve"> </w:t>
            </w:r>
            <w:r>
              <w:rPr>
                <w:sz w:val="24"/>
              </w:rPr>
              <w:t>colonial</w:t>
            </w:r>
            <w:r>
              <w:rPr>
                <w:spacing w:val="-4"/>
                <w:sz w:val="24"/>
              </w:rPr>
              <w:t xml:space="preserve"> </w:t>
            </w:r>
            <w:r>
              <w:rPr>
                <w:sz w:val="24"/>
              </w:rPr>
              <w:t>period</w:t>
            </w:r>
            <w:r>
              <w:rPr>
                <w:spacing w:val="-4"/>
                <w:sz w:val="24"/>
              </w:rPr>
              <w:t xml:space="preserve"> </w:t>
            </w:r>
            <w:r>
              <w:rPr>
                <w:sz w:val="24"/>
              </w:rPr>
              <w:t>through</w:t>
            </w:r>
            <w:r>
              <w:rPr>
                <w:spacing w:val="-2"/>
                <w:sz w:val="24"/>
              </w:rPr>
              <w:t xml:space="preserve"> </w:t>
            </w:r>
            <w:r>
              <w:rPr>
                <w:sz w:val="24"/>
              </w:rPr>
              <w:t>the acquisition of Florida with the Adams-Onís Treaty of 1819, which was called the Transcontinental Treaty and ratified in 1821.</w:t>
            </w:r>
          </w:p>
        </w:tc>
      </w:tr>
    </w:tbl>
    <w:p w14:paraId="5A28A16A" w14:textId="77777777" w:rsidR="00EB389E" w:rsidRDefault="00EB389E">
      <w:pPr>
        <w:pStyle w:val="BodyText"/>
        <w:spacing w:before="48" w:after="1"/>
        <w:rPr>
          <w:sz w:val="20"/>
        </w:rPr>
      </w:pPr>
    </w:p>
    <w:tbl>
      <w:tblPr>
        <w:tblW w:w="0" w:type="auto"/>
        <w:tblInd w:w="1442" w:type="dxa"/>
        <w:tblLayout w:type="fixed"/>
        <w:tblCellMar>
          <w:left w:w="0" w:type="dxa"/>
          <w:right w:w="0" w:type="dxa"/>
        </w:tblCellMar>
        <w:tblLook w:val="01E0" w:firstRow="1" w:lastRow="1" w:firstColumn="1" w:lastColumn="1" w:noHBand="0" w:noVBand="0"/>
      </w:tblPr>
      <w:tblGrid>
        <w:gridCol w:w="1643"/>
        <w:gridCol w:w="7821"/>
      </w:tblGrid>
      <w:tr w:rsidR="00EB389E" w14:paraId="5A28A16C" w14:textId="77777777">
        <w:trPr>
          <w:trHeight w:val="935"/>
        </w:trPr>
        <w:tc>
          <w:tcPr>
            <w:tcW w:w="9464" w:type="dxa"/>
            <w:gridSpan w:val="2"/>
          </w:tcPr>
          <w:p w14:paraId="5A28A16B" w14:textId="77777777" w:rsidR="00EB389E" w:rsidRDefault="00872BA8">
            <w:pPr>
              <w:pStyle w:val="TableParagraph"/>
              <w:spacing w:before="188"/>
              <w:ind w:left="1656" w:right="163" w:hanging="1275"/>
              <w:rPr>
                <w:b/>
                <w:i/>
                <w:sz w:val="24"/>
              </w:rPr>
            </w:pPr>
            <w:r>
              <w:rPr>
                <w:noProof/>
              </w:rPr>
              <mc:AlternateContent>
                <mc:Choice Requires="wpg">
                  <w:drawing>
                    <wp:anchor distT="0" distB="0" distL="0" distR="0" simplePos="0" relativeHeight="251626496" behindDoc="1" locked="0" layoutInCell="1" allowOverlap="1" wp14:anchorId="5A28B488" wp14:editId="11168FA9">
                      <wp:simplePos x="0" y="0"/>
                      <wp:positionH relativeFrom="column">
                        <wp:posOffset>0</wp:posOffset>
                      </wp:positionH>
                      <wp:positionV relativeFrom="paragraph">
                        <wp:posOffset>-468</wp:posOffset>
                      </wp:positionV>
                      <wp:extent cx="6009640" cy="59753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597535"/>
                                <a:chOff x="0" y="0"/>
                                <a:chExt cx="6009640" cy="597535"/>
                              </a:xfrm>
                            </wpg:grpSpPr>
                            <wps:wsp>
                              <wps:cNvPr id="479" name="Graphic 479"/>
                              <wps:cNvSpPr/>
                              <wps:spPr>
                                <a:xfrm>
                                  <a:off x="0" y="0"/>
                                  <a:ext cx="175260" cy="591820"/>
                                </a:xfrm>
                                <a:custGeom>
                                  <a:avLst/>
                                  <a:gdLst/>
                                  <a:ahLst/>
                                  <a:cxnLst/>
                                  <a:rect l="l" t="t" r="r" b="b"/>
                                  <a:pathLst>
                                    <a:path w="175260" h="591820">
                                      <a:moveTo>
                                        <a:pt x="175259" y="0"/>
                                      </a:moveTo>
                                      <a:lnTo>
                                        <a:pt x="0" y="0"/>
                                      </a:lnTo>
                                      <a:lnTo>
                                        <a:pt x="0" y="591312"/>
                                      </a:lnTo>
                                      <a:lnTo>
                                        <a:pt x="175259" y="591312"/>
                                      </a:lnTo>
                                      <a:lnTo>
                                        <a:pt x="175259" y="0"/>
                                      </a:lnTo>
                                      <a:close/>
                                    </a:path>
                                  </a:pathLst>
                                </a:custGeom>
                                <a:solidFill>
                                  <a:srgbClr val="3399FF"/>
                                </a:solidFill>
                              </wps:spPr>
                              <wps:bodyPr wrap="square" lIns="0" tIns="0" rIns="0" bIns="0" rtlCol="0">
                                <a:prstTxWarp prst="textNoShape">
                                  <a:avLst/>
                                </a:prstTxWarp>
                                <a:noAutofit/>
                              </wps:bodyPr>
                            </wps:wsp>
                            <wps:wsp>
                              <wps:cNvPr id="480" name="Graphic 480"/>
                              <wps:cNvSpPr/>
                              <wps:spPr>
                                <a:xfrm>
                                  <a:off x="0" y="591311"/>
                                  <a:ext cx="6009640" cy="6350"/>
                                </a:xfrm>
                                <a:custGeom>
                                  <a:avLst/>
                                  <a:gdLst/>
                                  <a:ahLst/>
                                  <a:cxnLst/>
                                  <a:rect l="l" t="t" r="r" b="b"/>
                                  <a:pathLst>
                                    <a:path w="6009640" h="6350">
                                      <a:moveTo>
                                        <a:pt x="6009132" y="0"/>
                                      </a:moveTo>
                                      <a:lnTo>
                                        <a:pt x="6009132" y="0"/>
                                      </a:lnTo>
                                      <a:lnTo>
                                        <a:pt x="0" y="0"/>
                                      </a:lnTo>
                                      <a:lnTo>
                                        <a:pt x="0" y="6096"/>
                                      </a:lnTo>
                                      <a:lnTo>
                                        <a:pt x="6009132" y="6096"/>
                                      </a:lnTo>
                                      <a:lnTo>
                                        <a:pt x="6009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D5D9CD" id="Group 478" o:spid="_x0000_s1026" style="position:absolute;margin-left:0;margin-top:-.05pt;width:473.2pt;height:47.05pt;z-index:-251689984;mso-wrap-distance-left:0;mso-wrap-distance-right:0" coordsize="60096,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">
                      <v:shape id="Graphic 479" o:spid="_x0000_s1027" style="position:absolute;width:1752;height:5918;visibility:visible;mso-wrap-style:square;v-text-anchor:top" coordsize="17526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" path="m175259,l,,,591312r175259,l175259,xe" fillcolor="#39f" stroked="f">
                        <v:path arrowok="t"/>
                      </v:shape>
                      <v:shape id="Graphic 480" o:spid="_x0000_s1028" style="position:absolute;top:5913;width:60096;height:63;visibility:visible;mso-wrap-style:square;v-text-anchor:top" coordsize="6009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" path="m6009132,r,l,,,6096r6009132,l6009132,xe" fillcolor="black" stroked="f">
                        <v:path arrowok="t"/>
                      </v:shape>
                    </v:group>
                  </w:pict>
                </mc:Fallback>
              </mc:AlternateContent>
            </w:r>
            <w:r>
              <w:rPr>
                <w:b/>
                <w:i/>
                <w:sz w:val="24"/>
              </w:rPr>
              <w:t>SS.912.AA.3</w:t>
            </w:r>
            <w:r>
              <w:rPr>
                <w:b/>
                <w:i/>
                <w:spacing w:val="-4"/>
                <w:sz w:val="24"/>
              </w:rPr>
              <w:t xml:space="preserve"> </w:t>
            </w:r>
            <w:r>
              <w:rPr>
                <w:b/>
                <w:i/>
                <w:sz w:val="24"/>
              </w:rPr>
              <w:t>Identify</w:t>
            </w:r>
            <w:r>
              <w:rPr>
                <w:b/>
                <w:i/>
                <w:spacing w:val="-5"/>
                <w:sz w:val="24"/>
              </w:rPr>
              <w:t xml:space="preserve"> </w:t>
            </w:r>
            <w:r>
              <w:rPr>
                <w:b/>
                <w:i/>
                <w:sz w:val="24"/>
              </w:rPr>
              <w:t>significant</w:t>
            </w:r>
            <w:r>
              <w:rPr>
                <w:b/>
                <w:i/>
                <w:spacing w:val="-4"/>
                <w:sz w:val="24"/>
              </w:rPr>
              <w:t xml:space="preserve"> </w:t>
            </w:r>
            <w:r>
              <w:rPr>
                <w:b/>
                <w:i/>
                <w:sz w:val="24"/>
              </w:rPr>
              <w:t>events,</w:t>
            </w:r>
            <w:r>
              <w:rPr>
                <w:b/>
                <w:i/>
                <w:spacing w:val="-4"/>
                <w:sz w:val="24"/>
              </w:rPr>
              <w:t xml:space="preserve"> </w:t>
            </w:r>
            <w:r>
              <w:rPr>
                <w:b/>
                <w:i/>
                <w:sz w:val="24"/>
              </w:rPr>
              <w:t>figures</w:t>
            </w:r>
            <w:r>
              <w:rPr>
                <w:b/>
                <w:i/>
                <w:spacing w:val="-4"/>
                <w:sz w:val="24"/>
              </w:rPr>
              <w:t xml:space="preserve"> </w:t>
            </w:r>
            <w:r>
              <w:rPr>
                <w:b/>
                <w:i/>
                <w:sz w:val="24"/>
              </w:rPr>
              <w:t>and</w:t>
            </w:r>
            <w:r>
              <w:rPr>
                <w:b/>
                <w:i/>
                <w:spacing w:val="-4"/>
                <w:sz w:val="24"/>
              </w:rPr>
              <w:t xml:space="preserve"> </w:t>
            </w:r>
            <w:r>
              <w:rPr>
                <w:b/>
                <w:i/>
                <w:sz w:val="24"/>
              </w:rPr>
              <w:t>contributions</w:t>
            </w:r>
            <w:r>
              <w:rPr>
                <w:b/>
                <w:i/>
                <w:spacing w:val="-4"/>
                <w:sz w:val="24"/>
              </w:rPr>
              <w:t xml:space="preserve"> </w:t>
            </w:r>
            <w:r>
              <w:rPr>
                <w:b/>
                <w:i/>
                <w:sz w:val="24"/>
              </w:rPr>
              <w:t>that</w:t>
            </w:r>
            <w:r>
              <w:rPr>
                <w:b/>
                <w:i/>
                <w:spacing w:val="-4"/>
                <w:sz w:val="24"/>
              </w:rPr>
              <w:t xml:space="preserve"> </w:t>
            </w:r>
            <w:r>
              <w:rPr>
                <w:b/>
                <w:i/>
                <w:sz w:val="24"/>
              </w:rPr>
              <w:t>shaped</w:t>
            </w:r>
            <w:r>
              <w:rPr>
                <w:b/>
                <w:i/>
                <w:spacing w:val="-4"/>
                <w:sz w:val="24"/>
              </w:rPr>
              <w:t xml:space="preserve"> </w:t>
            </w:r>
            <w:r>
              <w:rPr>
                <w:b/>
                <w:i/>
                <w:sz w:val="24"/>
              </w:rPr>
              <w:t>African American life from 1865-1954.</w:t>
            </w:r>
          </w:p>
        </w:tc>
      </w:tr>
      <w:tr w:rsidR="00EB389E" w14:paraId="5A28A172" w14:textId="77777777">
        <w:trPr>
          <w:trHeight w:val="1004"/>
        </w:trPr>
        <w:tc>
          <w:tcPr>
            <w:tcW w:w="1643" w:type="dxa"/>
          </w:tcPr>
          <w:p w14:paraId="5A28A16D" w14:textId="77777777" w:rsidR="00EB389E" w:rsidRDefault="00EB389E">
            <w:pPr>
              <w:pStyle w:val="TableParagraph"/>
              <w:rPr>
                <w:sz w:val="24"/>
              </w:rPr>
            </w:pPr>
          </w:p>
          <w:p w14:paraId="5A28A16E" w14:textId="77777777" w:rsidR="00EB389E" w:rsidRDefault="00EB389E">
            <w:pPr>
              <w:pStyle w:val="TableParagraph"/>
              <w:spacing w:before="56"/>
              <w:rPr>
                <w:sz w:val="24"/>
              </w:rPr>
            </w:pPr>
          </w:p>
          <w:p w14:paraId="5A28A16F" w14:textId="77777777" w:rsidR="00EB389E" w:rsidRDefault="00872BA8">
            <w:pPr>
              <w:pStyle w:val="TableParagraph"/>
              <w:ind w:left="57"/>
              <w:rPr>
                <w:sz w:val="24"/>
              </w:rPr>
            </w:pPr>
            <w:r>
              <w:rPr>
                <w:spacing w:val="-2"/>
                <w:sz w:val="24"/>
              </w:rPr>
              <w:t>SS.912.AA.3.1</w:t>
            </w:r>
          </w:p>
        </w:tc>
        <w:tc>
          <w:tcPr>
            <w:tcW w:w="7821" w:type="dxa"/>
          </w:tcPr>
          <w:p w14:paraId="5A28A170" w14:textId="77777777" w:rsidR="00EB389E" w:rsidRDefault="00EB389E">
            <w:pPr>
              <w:pStyle w:val="TableParagraph"/>
              <w:spacing w:before="156"/>
              <w:rPr>
                <w:sz w:val="24"/>
              </w:rPr>
            </w:pPr>
          </w:p>
          <w:p w14:paraId="5A28A171" w14:textId="77777777" w:rsidR="00EB389E" w:rsidRDefault="00872BA8">
            <w:pPr>
              <w:pStyle w:val="TableParagraph"/>
              <w:spacing w:line="270" w:lineRule="atLeast"/>
              <w:ind w:left="130" w:right="21"/>
              <w:rPr>
                <w:sz w:val="24"/>
              </w:rPr>
            </w:pPr>
            <w:r>
              <w:rPr>
                <w:sz w:val="24"/>
              </w:rPr>
              <w:t>Analyze</w:t>
            </w:r>
            <w:r>
              <w:rPr>
                <w:spacing w:val="-5"/>
                <w:sz w:val="24"/>
              </w:rPr>
              <w:t xml:space="preserve"> </w:t>
            </w:r>
            <w:r>
              <w:rPr>
                <w:sz w:val="24"/>
              </w:rPr>
              <w:t>the</w:t>
            </w:r>
            <w:r>
              <w:rPr>
                <w:spacing w:val="-3"/>
                <w:sz w:val="24"/>
              </w:rPr>
              <w:t xml:space="preserve"> </w:t>
            </w:r>
            <w:r>
              <w:rPr>
                <w:sz w:val="24"/>
              </w:rPr>
              <w:t>changing</w:t>
            </w:r>
            <w:r>
              <w:rPr>
                <w:spacing w:val="-4"/>
                <w:sz w:val="24"/>
              </w:rPr>
              <w:t xml:space="preserve"> </w:t>
            </w:r>
            <w:r>
              <w:rPr>
                <w:sz w:val="24"/>
              </w:rPr>
              <w:t>social</w:t>
            </w:r>
            <w:r>
              <w:rPr>
                <w:spacing w:val="-4"/>
                <w:sz w:val="24"/>
              </w:rPr>
              <w:t xml:space="preserve"> </w:t>
            </w:r>
            <w:r>
              <w:rPr>
                <w:sz w:val="24"/>
              </w:rPr>
              <w:t>and</w:t>
            </w:r>
            <w:r>
              <w:rPr>
                <w:spacing w:val="-4"/>
                <w:sz w:val="24"/>
              </w:rPr>
              <w:t xml:space="preserve"> </w:t>
            </w:r>
            <w:r>
              <w:rPr>
                <w:sz w:val="24"/>
              </w:rPr>
              <w:t>economic</w:t>
            </w:r>
            <w:r>
              <w:rPr>
                <w:spacing w:val="-5"/>
                <w:sz w:val="24"/>
              </w:rPr>
              <w:t xml:space="preserve"> </w:t>
            </w:r>
            <w:r>
              <w:rPr>
                <w:sz w:val="24"/>
              </w:rPr>
              <w:t>roles</w:t>
            </w:r>
            <w:r>
              <w:rPr>
                <w:spacing w:val="-4"/>
                <w:sz w:val="24"/>
              </w:rPr>
              <w:t xml:space="preserve"> </w:t>
            </w:r>
            <w:r>
              <w:rPr>
                <w:sz w:val="24"/>
              </w:rPr>
              <w:t>of</w:t>
            </w:r>
            <w:r>
              <w:rPr>
                <w:spacing w:val="-5"/>
                <w:sz w:val="24"/>
              </w:rPr>
              <w:t xml:space="preserve"> </w:t>
            </w:r>
            <w:r>
              <w:rPr>
                <w:sz w:val="24"/>
              </w:rPr>
              <w:t>African</w:t>
            </w:r>
            <w:r>
              <w:rPr>
                <w:spacing w:val="-4"/>
                <w:sz w:val="24"/>
              </w:rPr>
              <w:t xml:space="preserve"> </w:t>
            </w:r>
            <w:r>
              <w:rPr>
                <w:sz w:val="24"/>
              </w:rPr>
              <w:t>Americans</w:t>
            </w:r>
            <w:r>
              <w:rPr>
                <w:spacing w:val="-4"/>
                <w:sz w:val="24"/>
              </w:rPr>
              <w:t xml:space="preserve"> </w:t>
            </w:r>
            <w:r>
              <w:rPr>
                <w:sz w:val="24"/>
              </w:rPr>
              <w:t>during the Civil War and the Exodus of 1879.</w:t>
            </w:r>
          </w:p>
        </w:tc>
      </w:tr>
    </w:tbl>
    <w:p w14:paraId="5A28A173"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174" w14:textId="77777777" w:rsidR="00EB389E" w:rsidRDefault="00EB389E">
      <w:pPr>
        <w:pStyle w:val="BodyText"/>
        <w:rPr>
          <w:sz w:val="13"/>
        </w:rPr>
      </w:pPr>
    </w:p>
    <w:tbl>
      <w:tblPr>
        <w:tblW w:w="0" w:type="auto"/>
        <w:tblInd w:w="1442" w:type="dxa"/>
        <w:tblLayout w:type="fixed"/>
        <w:tblCellMar>
          <w:left w:w="0" w:type="dxa"/>
          <w:right w:w="0" w:type="dxa"/>
        </w:tblCellMar>
        <w:tblLook w:val="01E0" w:firstRow="1" w:lastRow="1" w:firstColumn="1" w:lastColumn="1" w:noHBand="0" w:noVBand="0"/>
      </w:tblPr>
      <w:tblGrid>
        <w:gridCol w:w="1643"/>
        <w:gridCol w:w="7821"/>
      </w:tblGrid>
      <w:tr w:rsidR="00EB389E" w14:paraId="5A28A17B" w14:textId="77777777">
        <w:trPr>
          <w:trHeight w:val="3016"/>
        </w:trPr>
        <w:tc>
          <w:tcPr>
            <w:tcW w:w="9464" w:type="dxa"/>
            <w:gridSpan w:val="2"/>
            <w:tcBorders>
              <w:bottom w:val="single" w:sz="4" w:space="0" w:color="000000"/>
            </w:tcBorders>
          </w:tcPr>
          <w:p w14:paraId="5A28A175"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176" w14:textId="77777777" w:rsidR="00EB389E" w:rsidRDefault="00872BA8">
            <w:pPr>
              <w:pStyle w:val="TableParagraph"/>
              <w:spacing w:before="4" w:line="256" w:lineRule="auto"/>
              <w:ind w:left="57"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status</w:t>
            </w:r>
            <w:r>
              <w:rPr>
                <w:spacing w:val="-2"/>
              </w:rPr>
              <w:t xml:space="preserve"> </w:t>
            </w:r>
            <w:r>
              <w:t>of</w:t>
            </w:r>
            <w:r>
              <w:rPr>
                <w:spacing w:val="-1"/>
              </w:rPr>
              <w:t xml:space="preserve"> </w:t>
            </w:r>
            <w:r>
              <w:t>slaves,</w:t>
            </w:r>
            <w:r>
              <w:rPr>
                <w:spacing w:val="-2"/>
              </w:rPr>
              <w:t xml:space="preserve"> </w:t>
            </w:r>
            <w:r>
              <w:t>escaped</w:t>
            </w:r>
            <w:r>
              <w:rPr>
                <w:spacing w:val="-2"/>
              </w:rPr>
              <w:t xml:space="preserve"> </w:t>
            </w:r>
            <w:r>
              <w:t>slaves,</w:t>
            </w:r>
            <w:r>
              <w:rPr>
                <w:spacing w:val="-5"/>
              </w:rPr>
              <w:t xml:space="preserve"> </w:t>
            </w:r>
            <w:r>
              <w:t>and</w:t>
            </w:r>
            <w:r>
              <w:rPr>
                <w:spacing w:val="-2"/>
              </w:rPr>
              <w:t xml:space="preserve"> </w:t>
            </w:r>
            <w:r>
              <w:t>free</w:t>
            </w:r>
            <w:r>
              <w:rPr>
                <w:spacing w:val="-2"/>
              </w:rPr>
              <w:t xml:space="preserve"> </w:t>
            </w:r>
            <w:r>
              <w:t>blacks</w:t>
            </w:r>
            <w:r>
              <w:rPr>
                <w:spacing w:val="-2"/>
              </w:rPr>
              <w:t xml:space="preserve"> </w:t>
            </w:r>
            <w:r>
              <w:t>during</w:t>
            </w:r>
            <w:r>
              <w:rPr>
                <w:spacing w:val="-2"/>
              </w:rPr>
              <w:t xml:space="preserve"> </w:t>
            </w:r>
            <w:r>
              <w:t>the</w:t>
            </w:r>
            <w:r>
              <w:rPr>
                <w:spacing w:val="-2"/>
              </w:rPr>
              <w:t xml:space="preserve"> </w:t>
            </w:r>
            <w:r>
              <w:t xml:space="preserve">Civil </w:t>
            </w:r>
            <w:r>
              <w:rPr>
                <w:spacing w:val="-4"/>
              </w:rPr>
              <w:t>War.</w:t>
            </w:r>
          </w:p>
          <w:p w14:paraId="5A28A177" w14:textId="25CFD209" w:rsidR="00EB389E" w:rsidRDefault="00872BA8">
            <w:pPr>
              <w:pStyle w:val="TableParagraph"/>
              <w:spacing w:before="3" w:line="259" w:lineRule="auto"/>
              <w:ind w:left="57"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examining</w:t>
            </w:r>
            <w:r>
              <w:rPr>
                <w:spacing w:val="-2"/>
              </w:rPr>
              <w:t xml:space="preserve"> </w:t>
            </w:r>
            <w:r>
              <w:t>the</w:t>
            </w:r>
            <w:r>
              <w:rPr>
                <w:spacing w:val="-2"/>
              </w:rPr>
              <w:t xml:space="preserve"> </w:t>
            </w:r>
            <w:r>
              <w:t>roles</w:t>
            </w:r>
            <w:r>
              <w:rPr>
                <w:spacing w:val="-2"/>
              </w:rPr>
              <w:t xml:space="preserve"> </w:t>
            </w:r>
            <w:r>
              <w:t>and</w:t>
            </w:r>
            <w:r>
              <w:rPr>
                <w:spacing w:val="-2"/>
              </w:rPr>
              <w:t xml:space="preserve"> </w:t>
            </w:r>
            <w:r>
              <w:t>efforts</w:t>
            </w:r>
            <w:r>
              <w:rPr>
                <w:spacing w:val="-2"/>
              </w:rPr>
              <w:t xml:space="preserve"> </w:t>
            </w:r>
            <w:r>
              <w:t>of</w:t>
            </w:r>
            <w:r>
              <w:rPr>
                <w:spacing w:val="-1"/>
              </w:rPr>
              <w:t xml:space="preserve"> </w:t>
            </w:r>
            <w:r>
              <w:t>black</w:t>
            </w:r>
            <w:r>
              <w:rPr>
                <w:spacing w:val="-2"/>
              </w:rPr>
              <w:t xml:space="preserve"> </w:t>
            </w:r>
            <w:r>
              <w:t>nurses,</w:t>
            </w:r>
            <w:r>
              <w:rPr>
                <w:spacing w:val="-2"/>
              </w:rPr>
              <w:t xml:space="preserve"> </w:t>
            </w:r>
            <w:r>
              <w:t>soldiers,</w:t>
            </w:r>
            <w:r>
              <w:rPr>
                <w:spacing w:val="-5"/>
              </w:rPr>
              <w:t xml:space="preserve"> </w:t>
            </w:r>
            <w:r>
              <w:t>spies, scouts</w:t>
            </w:r>
            <w:r w:rsidR="00007351" w:rsidRPr="002339BB">
              <w:rPr>
                <w:color w:val="EE0000"/>
                <w:sz w:val="24"/>
              </w:rPr>
              <w:t>,</w:t>
            </w:r>
            <w:r>
              <w:t xml:space="preserve"> and slaves during the Civil War.</w:t>
            </w:r>
          </w:p>
          <w:p w14:paraId="5A28A178" w14:textId="77777777" w:rsidR="00EB389E" w:rsidRDefault="00872BA8">
            <w:pPr>
              <w:pStyle w:val="TableParagraph"/>
              <w:spacing w:before="1" w:line="259" w:lineRule="auto"/>
              <w:ind w:left="57"/>
            </w:pPr>
            <w:r>
              <w:rPr>
                <w:i/>
              </w:rPr>
              <w:t xml:space="preserve">Clarification 3: </w:t>
            </w:r>
            <w:r>
              <w:t>Instruction includes the significant roles of African Americans in the armed forces (e.g., 54th</w:t>
            </w:r>
            <w:r>
              <w:rPr>
                <w:spacing w:val="-22"/>
              </w:rPr>
              <w:t xml:space="preserve"> </w:t>
            </w:r>
            <w:r>
              <w:t>Massachusetts</w:t>
            </w:r>
            <w:r>
              <w:rPr>
                <w:spacing w:val="-5"/>
              </w:rPr>
              <w:t xml:space="preserve"> </w:t>
            </w:r>
            <w:r>
              <w:t>Volunteer</w:t>
            </w:r>
            <w:r>
              <w:rPr>
                <w:spacing w:val="-2"/>
              </w:rPr>
              <w:t xml:space="preserve"> </w:t>
            </w:r>
            <w:r>
              <w:t>Infantry,</w:t>
            </w:r>
            <w:r>
              <w:rPr>
                <w:spacing w:val="-3"/>
              </w:rPr>
              <w:t xml:space="preserve"> </w:t>
            </w:r>
            <w:r>
              <w:t>13th</w:t>
            </w:r>
            <w:r>
              <w:rPr>
                <w:spacing w:val="-3"/>
              </w:rPr>
              <w:t xml:space="preserve"> </w:t>
            </w:r>
            <w:r>
              <w:t>U.S.</w:t>
            </w:r>
            <w:r>
              <w:rPr>
                <w:spacing w:val="-3"/>
              </w:rPr>
              <w:t xml:space="preserve"> </w:t>
            </w:r>
            <w:r>
              <w:t>Colored</w:t>
            </w:r>
            <w:r>
              <w:rPr>
                <w:spacing w:val="-3"/>
              </w:rPr>
              <w:t xml:space="preserve"> </w:t>
            </w:r>
            <w:r>
              <w:t>Troops,</w:t>
            </w:r>
            <w:r>
              <w:rPr>
                <w:spacing w:val="-3"/>
              </w:rPr>
              <w:t xml:space="preserve"> </w:t>
            </w:r>
            <w:r>
              <w:t>Buffalo</w:t>
            </w:r>
            <w:r>
              <w:rPr>
                <w:spacing w:val="-3"/>
              </w:rPr>
              <w:t xml:space="preserve"> </w:t>
            </w:r>
            <w:r>
              <w:t>Soldiers,</w:t>
            </w:r>
            <w:r>
              <w:rPr>
                <w:spacing w:val="-3"/>
              </w:rPr>
              <w:t xml:space="preserve"> </w:t>
            </w:r>
            <w:r>
              <w:t>Sgt.</w:t>
            </w:r>
            <w:r>
              <w:rPr>
                <w:spacing w:val="-6"/>
              </w:rPr>
              <w:t xml:space="preserve"> </w:t>
            </w:r>
            <w:r>
              <w:t>William</w:t>
            </w:r>
            <w:r>
              <w:rPr>
                <w:spacing w:val="-2"/>
              </w:rPr>
              <w:t xml:space="preserve"> </w:t>
            </w:r>
            <w:r>
              <w:t>Carney, Pvt. Cathay Williams, Harriet Tubman).</w:t>
            </w:r>
          </w:p>
          <w:p w14:paraId="5A28A179" w14:textId="77777777" w:rsidR="00EB389E" w:rsidRDefault="00872BA8">
            <w:pPr>
              <w:pStyle w:val="TableParagraph"/>
              <w:spacing w:line="252" w:lineRule="exact"/>
              <w:ind w:left="57"/>
            </w:pPr>
            <w:r>
              <w:rPr>
                <w:i/>
              </w:rPr>
              <w:t>Clarification</w:t>
            </w:r>
            <w:r>
              <w:rPr>
                <w:i/>
                <w:spacing w:val="-9"/>
              </w:rPr>
              <w:t xml:space="preserve"> </w:t>
            </w:r>
            <w:r>
              <w:rPr>
                <w:i/>
              </w:rPr>
              <w:t>4:</w:t>
            </w:r>
            <w:r>
              <w:rPr>
                <w:i/>
                <w:spacing w:val="-3"/>
              </w:rPr>
              <w:t xml:space="preserve"> </w:t>
            </w:r>
            <w:r>
              <w:t>Instruction</w:t>
            </w:r>
            <w:r>
              <w:rPr>
                <w:spacing w:val="-6"/>
              </w:rPr>
              <w:t xml:space="preserve"> </w:t>
            </w:r>
            <w:r>
              <w:t>includes</w:t>
            </w:r>
            <w:r>
              <w:rPr>
                <w:spacing w:val="-6"/>
              </w:rPr>
              <w:t xml:space="preserve"> </w:t>
            </w:r>
            <w:r>
              <w:t>the</w:t>
            </w:r>
            <w:r>
              <w:rPr>
                <w:spacing w:val="-3"/>
              </w:rPr>
              <w:t xml:space="preserve"> </w:t>
            </w:r>
            <w:r>
              <w:t>establishment</w:t>
            </w:r>
            <w:r>
              <w:rPr>
                <w:spacing w:val="-6"/>
              </w:rPr>
              <w:t xml:space="preserve"> </w:t>
            </w:r>
            <w:r>
              <w:t>and</w:t>
            </w:r>
            <w:r>
              <w:rPr>
                <w:spacing w:val="-3"/>
              </w:rPr>
              <w:t xml:space="preserve"> </w:t>
            </w:r>
            <w:r>
              <w:t>efforts</w:t>
            </w:r>
            <w:r>
              <w:rPr>
                <w:spacing w:val="-6"/>
              </w:rPr>
              <w:t xml:space="preserve"> </w:t>
            </w:r>
            <w:r>
              <w:t>of</w:t>
            </w:r>
            <w:r>
              <w:rPr>
                <w:spacing w:val="-5"/>
              </w:rPr>
              <w:t xml:space="preserve"> </w:t>
            </w:r>
            <w:r>
              <w:t>the</w:t>
            </w:r>
            <w:r>
              <w:rPr>
                <w:spacing w:val="-4"/>
              </w:rPr>
              <w:t xml:space="preserve"> </w:t>
            </w:r>
            <w:r>
              <w:t>Freedman’s</w:t>
            </w:r>
            <w:r>
              <w:rPr>
                <w:spacing w:val="-3"/>
              </w:rPr>
              <w:t xml:space="preserve"> </w:t>
            </w:r>
            <w:r>
              <w:rPr>
                <w:spacing w:val="-2"/>
              </w:rPr>
              <w:t>Bureau.</w:t>
            </w:r>
          </w:p>
          <w:p w14:paraId="5A28A17A" w14:textId="77777777" w:rsidR="00EB389E" w:rsidRDefault="00872BA8">
            <w:pPr>
              <w:pStyle w:val="TableParagraph"/>
              <w:spacing w:before="18"/>
              <w:ind w:left="57"/>
            </w:pPr>
            <w:r>
              <w:rPr>
                <w:i/>
              </w:rPr>
              <w:t>Clarification</w:t>
            </w:r>
            <w:r>
              <w:rPr>
                <w:i/>
                <w:spacing w:val="-8"/>
              </w:rPr>
              <w:t xml:space="preserve"> </w:t>
            </w:r>
            <w:r>
              <w:rPr>
                <w:i/>
              </w:rPr>
              <w:t>5:</w:t>
            </w:r>
            <w:r>
              <w:rPr>
                <w:i/>
                <w:spacing w:val="-3"/>
              </w:rPr>
              <w:t xml:space="preserve"> </w:t>
            </w:r>
            <w:r>
              <w:t>Instruction</w:t>
            </w:r>
            <w:r>
              <w:rPr>
                <w:spacing w:val="-6"/>
              </w:rPr>
              <w:t xml:space="preserve"> </w:t>
            </w:r>
            <w:r>
              <w:t>includes</w:t>
            </w:r>
            <w:r>
              <w:rPr>
                <w:spacing w:val="-5"/>
              </w:rPr>
              <w:t xml:space="preserve"> </w:t>
            </w:r>
            <w:r>
              <w:t>the</w:t>
            </w:r>
            <w:r>
              <w:rPr>
                <w:spacing w:val="-3"/>
              </w:rPr>
              <w:t xml:space="preserve"> </w:t>
            </w:r>
            <w:r>
              <w:t>Exodusters</w:t>
            </w:r>
            <w:r>
              <w:rPr>
                <w:spacing w:val="-5"/>
              </w:rPr>
              <w:t xml:space="preserve"> </w:t>
            </w:r>
            <w:r>
              <w:t>and</w:t>
            </w:r>
            <w:r>
              <w:rPr>
                <w:spacing w:val="-3"/>
              </w:rPr>
              <w:t xml:space="preserve"> </w:t>
            </w:r>
            <w:r>
              <w:t>their</w:t>
            </w:r>
            <w:r>
              <w:rPr>
                <w:spacing w:val="-5"/>
              </w:rPr>
              <w:t xml:space="preserve"> </w:t>
            </w:r>
            <w:r>
              <w:t>influence</w:t>
            </w:r>
            <w:r>
              <w:rPr>
                <w:spacing w:val="-5"/>
              </w:rPr>
              <w:t xml:space="preserve"> </w:t>
            </w:r>
            <w:r>
              <w:t>on</w:t>
            </w:r>
            <w:r>
              <w:rPr>
                <w:spacing w:val="-3"/>
              </w:rPr>
              <w:t xml:space="preserve"> </w:t>
            </w:r>
            <w:r>
              <w:t>American</w:t>
            </w:r>
            <w:r>
              <w:rPr>
                <w:spacing w:val="-3"/>
              </w:rPr>
              <w:t xml:space="preserve"> </w:t>
            </w:r>
            <w:r>
              <w:rPr>
                <w:spacing w:val="-2"/>
              </w:rPr>
              <w:t>culture.</w:t>
            </w:r>
          </w:p>
        </w:tc>
      </w:tr>
      <w:tr w:rsidR="00EB389E" w14:paraId="5A28A180" w14:textId="77777777">
        <w:trPr>
          <w:trHeight w:val="782"/>
        </w:trPr>
        <w:tc>
          <w:tcPr>
            <w:tcW w:w="1643" w:type="dxa"/>
            <w:tcBorders>
              <w:top w:val="single" w:sz="4" w:space="0" w:color="000000"/>
            </w:tcBorders>
          </w:tcPr>
          <w:p w14:paraId="5A28A17C" w14:textId="77777777" w:rsidR="00EB389E" w:rsidRDefault="00EB389E">
            <w:pPr>
              <w:pStyle w:val="TableParagraph"/>
              <w:spacing w:before="39"/>
              <w:rPr>
                <w:sz w:val="24"/>
              </w:rPr>
            </w:pPr>
          </w:p>
          <w:p w14:paraId="5A28A17D" w14:textId="77777777" w:rsidR="00EB389E" w:rsidRDefault="00872BA8">
            <w:pPr>
              <w:pStyle w:val="TableParagraph"/>
              <w:ind w:right="71"/>
              <w:jc w:val="center"/>
              <w:rPr>
                <w:sz w:val="24"/>
              </w:rPr>
            </w:pPr>
            <w:r>
              <w:rPr>
                <w:spacing w:val="-2"/>
                <w:sz w:val="24"/>
              </w:rPr>
              <w:t>SS.912.AA.3.2</w:t>
            </w:r>
          </w:p>
        </w:tc>
        <w:tc>
          <w:tcPr>
            <w:tcW w:w="7821" w:type="dxa"/>
            <w:tcBorders>
              <w:top w:val="single" w:sz="4" w:space="0" w:color="000000"/>
            </w:tcBorders>
          </w:tcPr>
          <w:p w14:paraId="5A28A17E" w14:textId="77777777" w:rsidR="00EB389E" w:rsidRDefault="00EB389E">
            <w:pPr>
              <w:pStyle w:val="TableParagraph"/>
              <w:spacing w:before="20"/>
              <w:rPr>
                <w:sz w:val="24"/>
              </w:rPr>
            </w:pPr>
          </w:p>
          <w:p w14:paraId="5A28A17F" w14:textId="77777777" w:rsidR="00EB389E" w:rsidRDefault="00872BA8">
            <w:pPr>
              <w:pStyle w:val="TableParagraph"/>
              <w:ind w:left="130"/>
              <w:rPr>
                <w:sz w:val="24"/>
              </w:rPr>
            </w:pPr>
            <w:r>
              <w:rPr>
                <w:sz w:val="24"/>
              </w:rPr>
              <w:t>Examine</w:t>
            </w:r>
            <w:r>
              <w:rPr>
                <w:spacing w:val="-6"/>
                <w:sz w:val="24"/>
              </w:rPr>
              <w:t xml:space="preserve"> </w:t>
            </w:r>
            <w:r>
              <w:rPr>
                <w:sz w:val="24"/>
              </w:rPr>
              <w:t>social</w:t>
            </w:r>
            <w:r>
              <w:rPr>
                <w:spacing w:val="-2"/>
                <w:sz w:val="24"/>
              </w:rPr>
              <w:t xml:space="preserve"> </w:t>
            </w:r>
            <w:r>
              <w:rPr>
                <w:sz w:val="24"/>
              </w:rPr>
              <w:t>contributions</w:t>
            </w:r>
            <w:r>
              <w:rPr>
                <w:spacing w:val="-2"/>
                <w:sz w:val="24"/>
              </w:rPr>
              <w:t xml:space="preserve"> </w:t>
            </w:r>
            <w:r>
              <w:rPr>
                <w:sz w:val="24"/>
              </w:rPr>
              <w:t>of</w:t>
            </w:r>
            <w:r>
              <w:rPr>
                <w:spacing w:val="-4"/>
                <w:sz w:val="24"/>
              </w:rPr>
              <w:t xml:space="preserve"> </w:t>
            </w:r>
            <w:r>
              <w:rPr>
                <w:sz w:val="24"/>
              </w:rPr>
              <w:t>African Americans</w:t>
            </w:r>
            <w:r>
              <w:rPr>
                <w:spacing w:val="-2"/>
                <w:sz w:val="24"/>
              </w:rPr>
              <w:t xml:space="preserve"> </w:t>
            </w:r>
            <w:r>
              <w:rPr>
                <w:sz w:val="24"/>
              </w:rPr>
              <w:t>post-Civil</w:t>
            </w:r>
            <w:r>
              <w:rPr>
                <w:spacing w:val="-2"/>
                <w:sz w:val="24"/>
              </w:rPr>
              <w:t xml:space="preserve"> </w:t>
            </w:r>
            <w:r>
              <w:rPr>
                <w:spacing w:val="-4"/>
                <w:sz w:val="24"/>
              </w:rPr>
              <w:t>War.</w:t>
            </w:r>
          </w:p>
        </w:tc>
      </w:tr>
      <w:tr w:rsidR="00EB389E" w14:paraId="5A28A185" w14:textId="77777777">
        <w:trPr>
          <w:trHeight w:val="2660"/>
        </w:trPr>
        <w:tc>
          <w:tcPr>
            <w:tcW w:w="9464" w:type="dxa"/>
            <w:gridSpan w:val="2"/>
            <w:tcBorders>
              <w:bottom w:val="single" w:sz="4" w:space="0" w:color="000000"/>
            </w:tcBorders>
          </w:tcPr>
          <w:p w14:paraId="5A28A181" w14:textId="77777777" w:rsidR="00EB389E" w:rsidRDefault="00872BA8">
            <w:pPr>
              <w:pStyle w:val="TableParagraph"/>
              <w:spacing w:before="182"/>
              <w:ind w:left="57"/>
            </w:pPr>
            <w:r>
              <w:rPr>
                <w:u w:val="single"/>
              </w:rPr>
              <w:t>Benchmark</w:t>
            </w:r>
            <w:r>
              <w:rPr>
                <w:spacing w:val="-6"/>
                <w:u w:val="single"/>
              </w:rPr>
              <w:t xml:space="preserve"> </w:t>
            </w:r>
            <w:r>
              <w:rPr>
                <w:spacing w:val="-2"/>
                <w:u w:val="single"/>
              </w:rPr>
              <w:t>Clarifications:</w:t>
            </w:r>
          </w:p>
          <w:p w14:paraId="5A28A182" w14:textId="30B9783E" w:rsidR="00EB389E" w:rsidRDefault="00872BA8">
            <w:pPr>
              <w:pStyle w:val="TableParagraph"/>
              <w:spacing w:before="2" w:line="259" w:lineRule="auto"/>
              <w:ind w:left="57"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the</w:t>
            </w:r>
            <w:r>
              <w:rPr>
                <w:spacing w:val="-2"/>
              </w:rPr>
              <w:t xml:space="preserve"> </w:t>
            </w:r>
            <w:r>
              <w:t>war</w:t>
            </w:r>
            <w:r>
              <w:rPr>
                <w:spacing w:val="-4"/>
              </w:rPr>
              <w:t xml:space="preserve"> </w:t>
            </w:r>
            <w:r>
              <w:t>effort</w:t>
            </w:r>
            <w:r>
              <w:rPr>
                <w:spacing w:val="-4"/>
              </w:rPr>
              <w:t xml:space="preserve"> </w:t>
            </w:r>
            <w:r>
              <w:t>helped</w:t>
            </w:r>
            <w:r>
              <w:rPr>
                <w:spacing w:val="-2"/>
              </w:rPr>
              <w:t xml:space="preserve"> </w:t>
            </w:r>
            <w:r>
              <w:t>propel</w:t>
            </w:r>
            <w:r>
              <w:rPr>
                <w:spacing w:val="-1"/>
              </w:rPr>
              <w:t xml:space="preserve"> </w:t>
            </w:r>
            <w:r>
              <w:t>civil</w:t>
            </w:r>
            <w:r>
              <w:rPr>
                <w:spacing w:val="-1"/>
              </w:rPr>
              <w:t xml:space="preserve"> </w:t>
            </w:r>
            <w:r>
              <w:t>rights</w:t>
            </w:r>
            <w:r>
              <w:rPr>
                <w:spacing w:val="-4"/>
              </w:rPr>
              <w:t xml:space="preserve"> </w:t>
            </w:r>
            <w:r>
              <w:t>for</w:t>
            </w:r>
            <w:r>
              <w:rPr>
                <w:spacing w:val="-1"/>
              </w:rPr>
              <w:t xml:space="preserve"> </w:t>
            </w:r>
            <w:r>
              <w:t>African</w:t>
            </w:r>
            <w:r>
              <w:rPr>
                <w:spacing w:val="-2"/>
              </w:rPr>
              <w:t xml:space="preserve"> </w:t>
            </w:r>
            <w:r>
              <w:t>Americans from the early Civil Rights Movement (1865-1896) to the modern-day Civil Rights Movement, demanding the American promise of justice</w:t>
            </w:r>
            <w:r w:rsidRPr="00014D1A">
              <w:t>, liberty</w:t>
            </w:r>
            <w:r w:rsidR="00007351" w:rsidRPr="00014D1A">
              <w:rPr>
                <w:sz w:val="24"/>
              </w:rPr>
              <w:t>,</w:t>
            </w:r>
            <w:r w:rsidRPr="00014D1A">
              <w:t xml:space="preserve"> and equality (i.e</w:t>
            </w:r>
            <w:r>
              <w:t>., 13th Amendment, 14th Amendment, 15th Amendment).</w:t>
            </w:r>
          </w:p>
          <w:p w14:paraId="5A28A183" w14:textId="77777777" w:rsidR="00EB389E" w:rsidRDefault="00872BA8">
            <w:pPr>
              <w:pStyle w:val="TableParagraph"/>
              <w:spacing w:line="259" w:lineRule="auto"/>
              <w:ind w:left="57" w:right="163"/>
            </w:pPr>
            <w:r>
              <w:rPr>
                <w:i/>
              </w:rPr>
              <w:t>Clarification</w:t>
            </w:r>
            <w:r>
              <w:rPr>
                <w:i/>
                <w:spacing w:val="-6"/>
              </w:rPr>
              <w:t xml:space="preserve"> </w:t>
            </w:r>
            <w:r>
              <w:rPr>
                <w:i/>
              </w:rPr>
              <w:t>2:</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founding</w:t>
            </w:r>
            <w:r>
              <w:rPr>
                <w:spacing w:val="-3"/>
              </w:rPr>
              <w:t xml:space="preserve"> </w:t>
            </w:r>
            <w:r>
              <w:t>of</w:t>
            </w:r>
            <w:r>
              <w:rPr>
                <w:spacing w:val="-2"/>
              </w:rPr>
              <w:t xml:space="preserve"> </w:t>
            </w:r>
            <w:r>
              <w:t>Historically</w:t>
            </w:r>
            <w:r>
              <w:rPr>
                <w:spacing w:val="-3"/>
              </w:rPr>
              <w:t xml:space="preserve"> </w:t>
            </w:r>
            <w:r>
              <w:t>Black</w:t>
            </w:r>
            <w:r>
              <w:rPr>
                <w:spacing w:val="-3"/>
              </w:rPr>
              <w:t xml:space="preserve"> </w:t>
            </w:r>
            <w:r>
              <w:t>Colleges</w:t>
            </w:r>
            <w:r>
              <w:rPr>
                <w:spacing w:val="-5"/>
              </w:rPr>
              <w:t xml:space="preserve"> </w:t>
            </w:r>
            <w:r>
              <w:t>and</w:t>
            </w:r>
            <w:r>
              <w:rPr>
                <w:spacing w:val="-3"/>
              </w:rPr>
              <w:t xml:space="preserve"> </w:t>
            </w:r>
            <w:r>
              <w:t xml:space="preserve">Universities </w:t>
            </w:r>
            <w:r>
              <w:rPr>
                <w:spacing w:val="-2"/>
              </w:rPr>
              <w:t>(HBCUs).</w:t>
            </w:r>
          </w:p>
          <w:p w14:paraId="5A28A184" w14:textId="77777777" w:rsidR="00EB389E" w:rsidRDefault="00872BA8">
            <w:pPr>
              <w:pStyle w:val="TableParagraph"/>
              <w:spacing w:line="251" w:lineRule="exact"/>
              <w:ind w:left="57"/>
            </w:pPr>
            <w:r>
              <w:rPr>
                <w:i/>
              </w:rPr>
              <w:t>Clarification</w:t>
            </w:r>
            <w:r>
              <w:rPr>
                <w:i/>
                <w:spacing w:val="-9"/>
              </w:rPr>
              <w:t xml:space="preserve"> </w:t>
            </w:r>
            <w:r>
              <w:rPr>
                <w:i/>
              </w:rPr>
              <w:t>3:</w:t>
            </w:r>
            <w:r>
              <w:rPr>
                <w:i/>
                <w:spacing w:val="-4"/>
              </w:rPr>
              <w:t xml:space="preserve"> </w:t>
            </w:r>
            <w:r>
              <w:t>Instruction</w:t>
            </w:r>
            <w:r>
              <w:rPr>
                <w:spacing w:val="-7"/>
              </w:rPr>
              <w:t xml:space="preserve"> </w:t>
            </w:r>
            <w:r>
              <w:t>includes</w:t>
            </w:r>
            <w:r>
              <w:rPr>
                <w:spacing w:val="-6"/>
              </w:rPr>
              <w:t xml:space="preserve"> </w:t>
            </w:r>
            <w:r>
              <w:t>fraternal</w:t>
            </w:r>
            <w:r>
              <w:rPr>
                <w:spacing w:val="-6"/>
              </w:rPr>
              <w:t xml:space="preserve"> </w:t>
            </w:r>
            <w:r>
              <w:t>and</w:t>
            </w:r>
            <w:r>
              <w:rPr>
                <w:spacing w:val="-4"/>
              </w:rPr>
              <w:t xml:space="preserve"> </w:t>
            </w:r>
            <w:r>
              <w:t>sororal</w:t>
            </w:r>
            <w:r>
              <w:rPr>
                <w:spacing w:val="-3"/>
              </w:rPr>
              <w:t xml:space="preserve"> </w:t>
            </w:r>
            <w:r>
              <w:rPr>
                <w:spacing w:val="-2"/>
              </w:rPr>
              <w:t>organizations.</w:t>
            </w:r>
          </w:p>
        </w:tc>
      </w:tr>
      <w:tr w:rsidR="00EB389E" w14:paraId="5A28A18B" w14:textId="77777777">
        <w:trPr>
          <w:trHeight w:val="1326"/>
        </w:trPr>
        <w:tc>
          <w:tcPr>
            <w:tcW w:w="1643" w:type="dxa"/>
            <w:tcBorders>
              <w:top w:val="single" w:sz="4" w:space="0" w:color="000000"/>
            </w:tcBorders>
          </w:tcPr>
          <w:p w14:paraId="5A28A186" w14:textId="77777777" w:rsidR="00EB389E" w:rsidRDefault="00EB389E">
            <w:pPr>
              <w:pStyle w:val="TableParagraph"/>
              <w:rPr>
                <w:sz w:val="24"/>
              </w:rPr>
            </w:pPr>
          </w:p>
          <w:p w14:paraId="5A28A187" w14:textId="77777777" w:rsidR="00EB389E" w:rsidRDefault="00EB389E">
            <w:pPr>
              <w:pStyle w:val="TableParagraph"/>
              <w:spacing w:before="39"/>
              <w:rPr>
                <w:sz w:val="24"/>
              </w:rPr>
            </w:pPr>
          </w:p>
          <w:p w14:paraId="5A28A188" w14:textId="77777777" w:rsidR="00EB389E" w:rsidRDefault="00872BA8">
            <w:pPr>
              <w:pStyle w:val="TableParagraph"/>
              <w:ind w:right="71"/>
              <w:jc w:val="center"/>
              <w:rPr>
                <w:sz w:val="24"/>
              </w:rPr>
            </w:pPr>
            <w:r>
              <w:rPr>
                <w:spacing w:val="-2"/>
                <w:sz w:val="24"/>
              </w:rPr>
              <w:t>SS.912.AA.3.3</w:t>
            </w:r>
          </w:p>
        </w:tc>
        <w:tc>
          <w:tcPr>
            <w:tcW w:w="7821" w:type="dxa"/>
            <w:tcBorders>
              <w:top w:val="single" w:sz="4" w:space="0" w:color="000000"/>
            </w:tcBorders>
          </w:tcPr>
          <w:p w14:paraId="5A28A189" w14:textId="77777777" w:rsidR="00EB389E" w:rsidRDefault="00EB389E">
            <w:pPr>
              <w:pStyle w:val="TableParagraph"/>
              <w:spacing w:before="22"/>
              <w:rPr>
                <w:sz w:val="24"/>
              </w:rPr>
            </w:pPr>
          </w:p>
          <w:p w14:paraId="5A28A18A" w14:textId="5646AC40" w:rsidR="00EB389E" w:rsidRDefault="00872BA8">
            <w:pPr>
              <w:pStyle w:val="TableParagraph"/>
              <w:spacing w:before="1"/>
              <w:ind w:left="178" w:right="184"/>
              <w:rPr>
                <w:sz w:val="24"/>
              </w:rPr>
            </w:pPr>
            <w:r>
              <w:rPr>
                <w:sz w:val="24"/>
              </w:rPr>
              <w:t>Examine the importance of sacrifices, contributions</w:t>
            </w:r>
            <w:r w:rsidR="00007351" w:rsidRPr="002339BB">
              <w:rPr>
                <w:color w:val="EE0000"/>
                <w:sz w:val="24"/>
              </w:rPr>
              <w:t>,</w:t>
            </w:r>
            <w:r>
              <w:rPr>
                <w:sz w:val="24"/>
              </w:rPr>
              <w:t xml:space="preserve"> and experiences of African</w:t>
            </w:r>
            <w:r>
              <w:rPr>
                <w:spacing w:val="-3"/>
                <w:sz w:val="24"/>
              </w:rPr>
              <w:t xml:space="preserve"> </w:t>
            </w:r>
            <w:r>
              <w:rPr>
                <w:sz w:val="24"/>
              </w:rPr>
              <w:t>Americans</w:t>
            </w:r>
            <w:r>
              <w:rPr>
                <w:spacing w:val="-5"/>
                <w:sz w:val="24"/>
              </w:rPr>
              <w:t xml:space="preserve"> </w:t>
            </w:r>
            <w:r>
              <w:rPr>
                <w:sz w:val="24"/>
              </w:rPr>
              <w:t>during</w:t>
            </w:r>
            <w:r>
              <w:rPr>
                <w:spacing w:val="-5"/>
                <w:sz w:val="24"/>
              </w:rPr>
              <w:t xml:space="preserve"> </w:t>
            </w:r>
            <w:r>
              <w:rPr>
                <w:sz w:val="24"/>
              </w:rPr>
              <w:t>wartime</w:t>
            </w:r>
            <w:r>
              <w:rPr>
                <w:spacing w:val="-6"/>
                <w:sz w:val="24"/>
              </w:rPr>
              <w:t xml:space="preserve"> </w:t>
            </w:r>
            <w:r>
              <w:rPr>
                <w:sz w:val="24"/>
              </w:rPr>
              <w:t>from</w:t>
            </w:r>
            <w:r>
              <w:rPr>
                <w:spacing w:val="-5"/>
                <w:sz w:val="24"/>
              </w:rPr>
              <w:t xml:space="preserve"> </w:t>
            </w:r>
            <w:r>
              <w:rPr>
                <w:sz w:val="24"/>
              </w:rPr>
              <w:t>the</w:t>
            </w:r>
            <w:r>
              <w:rPr>
                <w:spacing w:val="-6"/>
                <w:sz w:val="24"/>
              </w:rPr>
              <w:t xml:space="preserve"> </w:t>
            </w:r>
            <w:r>
              <w:rPr>
                <w:sz w:val="24"/>
              </w:rPr>
              <w:t>Spanish-American</w:t>
            </w:r>
            <w:r>
              <w:rPr>
                <w:spacing w:val="-3"/>
                <w:sz w:val="24"/>
              </w:rPr>
              <w:t xml:space="preserve"> </w:t>
            </w:r>
            <w:r>
              <w:rPr>
                <w:sz w:val="24"/>
              </w:rPr>
              <w:t>War</w:t>
            </w:r>
            <w:r>
              <w:rPr>
                <w:spacing w:val="-6"/>
                <w:sz w:val="24"/>
              </w:rPr>
              <w:t xml:space="preserve"> </w:t>
            </w:r>
            <w:r>
              <w:rPr>
                <w:sz w:val="24"/>
              </w:rPr>
              <w:t>through the Korean War.</w:t>
            </w:r>
          </w:p>
        </w:tc>
      </w:tr>
      <w:tr w:rsidR="00EB389E" w14:paraId="5A28A190" w14:textId="77777777">
        <w:trPr>
          <w:trHeight w:val="3175"/>
        </w:trPr>
        <w:tc>
          <w:tcPr>
            <w:tcW w:w="9464" w:type="dxa"/>
            <w:gridSpan w:val="2"/>
            <w:tcBorders>
              <w:bottom w:val="single" w:sz="4" w:space="0" w:color="000000"/>
            </w:tcBorders>
          </w:tcPr>
          <w:p w14:paraId="5A28A18C" w14:textId="77777777" w:rsidR="00EB389E" w:rsidRDefault="00872BA8">
            <w:pPr>
              <w:pStyle w:val="TableParagraph"/>
              <w:spacing w:before="191"/>
              <w:ind w:left="57"/>
              <w:jc w:val="both"/>
            </w:pPr>
            <w:r>
              <w:rPr>
                <w:u w:val="single"/>
              </w:rPr>
              <w:t>Benchmark</w:t>
            </w:r>
            <w:r>
              <w:rPr>
                <w:spacing w:val="-6"/>
                <w:u w:val="single"/>
              </w:rPr>
              <w:t xml:space="preserve"> </w:t>
            </w:r>
            <w:r>
              <w:rPr>
                <w:spacing w:val="-2"/>
                <w:u w:val="single"/>
              </w:rPr>
              <w:t>Clarifications:</w:t>
            </w:r>
          </w:p>
          <w:p w14:paraId="5A28A18D" w14:textId="77777777" w:rsidR="00EB389E" w:rsidRDefault="00872BA8">
            <w:pPr>
              <w:pStyle w:val="TableParagraph"/>
              <w:spacing w:before="1" w:line="259" w:lineRule="auto"/>
              <w:ind w:left="57" w:right="152"/>
              <w:jc w:val="both"/>
            </w:pPr>
            <w:r>
              <w:rPr>
                <w:i/>
              </w:rPr>
              <w:t>Clarification</w:t>
            </w:r>
            <w:r>
              <w:rPr>
                <w:i/>
                <w:spacing w:val="-2"/>
              </w:rPr>
              <w:t xml:space="preserve"> </w:t>
            </w:r>
            <w:r>
              <w:rPr>
                <w:i/>
              </w:rPr>
              <w:t xml:space="preserve">1: </w:t>
            </w:r>
            <w:r>
              <w:t>Instruction</w:t>
            </w:r>
            <w:r>
              <w:rPr>
                <w:spacing w:val="-2"/>
              </w:rPr>
              <w:t xml:space="preserve"> </w:t>
            </w:r>
            <w:r>
              <w:t>includes</w:t>
            </w:r>
            <w:r>
              <w:rPr>
                <w:spacing w:val="-1"/>
              </w:rPr>
              <w:t xml:space="preserve"> </w:t>
            </w:r>
            <w:r>
              <w:t>the contributions of African American</w:t>
            </w:r>
            <w:r>
              <w:rPr>
                <w:spacing w:val="-2"/>
              </w:rPr>
              <w:t xml:space="preserve"> </w:t>
            </w:r>
            <w:r>
              <w:t>soldiers during</w:t>
            </w:r>
            <w:r>
              <w:rPr>
                <w:spacing w:val="-2"/>
              </w:rPr>
              <w:t xml:space="preserve"> </w:t>
            </w:r>
            <w:r>
              <w:t>World War I. (e.g.,</w:t>
            </w:r>
            <w:r>
              <w:rPr>
                <w:spacing w:val="-3"/>
              </w:rPr>
              <w:t xml:space="preserve"> </w:t>
            </w:r>
            <w:r>
              <w:t>369th</w:t>
            </w:r>
            <w:r>
              <w:rPr>
                <w:spacing w:val="-6"/>
              </w:rPr>
              <w:t xml:space="preserve"> </w:t>
            </w:r>
            <w:r>
              <w:t>Infantry</w:t>
            </w:r>
            <w:r>
              <w:rPr>
                <w:spacing w:val="-3"/>
              </w:rPr>
              <w:t xml:space="preserve"> </w:t>
            </w:r>
            <w:r>
              <w:t>Regiment</w:t>
            </w:r>
            <w:r>
              <w:rPr>
                <w:spacing w:val="-5"/>
              </w:rPr>
              <w:t xml:space="preserve"> </w:t>
            </w:r>
            <w:r>
              <w:t>[Harlem</w:t>
            </w:r>
            <w:r>
              <w:rPr>
                <w:spacing w:val="-2"/>
              </w:rPr>
              <w:t xml:space="preserve"> </w:t>
            </w:r>
            <w:r>
              <w:t>Hellfighters],</w:t>
            </w:r>
            <w:r>
              <w:rPr>
                <w:spacing w:val="-6"/>
              </w:rPr>
              <w:t xml:space="preserve"> </w:t>
            </w:r>
            <w:r>
              <w:t>370th</w:t>
            </w:r>
            <w:r>
              <w:rPr>
                <w:spacing w:val="-3"/>
              </w:rPr>
              <w:t xml:space="preserve"> </w:t>
            </w:r>
            <w:r>
              <w:t>Infantry</w:t>
            </w:r>
            <w:r>
              <w:rPr>
                <w:spacing w:val="-3"/>
              </w:rPr>
              <w:t xml:space="preserve"> </w:t>
            </w:r>
            <w:r>
              <w:t>Regiment,</w:t>
            </w:r>
            <w:r>
              <w:rPr>
                <w:spacing w:val="-3"/>
              </w:rPr>
              <w:t xml:space="preserve"> </w:t>
            </w:r>
            <w:r>
              <w:t>Sgt.</w:t>
            </w:r>
            <w:r>
              <w:rPr>
                <w:spacing w:val="-3"/>
              </w:rPr>
              <w:t xml:space="preserve"> </w:t>
            </w:r>
            <w:r>
              <w:t>Henry</w:t>
            </w:r>
            <w:r>
              <w:rPr>
                <w:spacing w:val="-3"/>
              </w:rPr>
              <w:t xml:space="preserve"> </w:t>
            </w:r>
            <w:r>
              <w:t>Johnson,</w:t>
            </w:r>
            <w:r>
              <w:rPr>
                <w:spacing w:val="-3"/>
              </w:rPr>
              <w:t xml:space="preserve"> </w:t>
            </w:r>
            <w:r>
              <w:t>Cpl. Freddie Stowers).</w:t>
            </w:r>
          </w:p>
          <w:p w14:paraId="5A28A18E" w14:textId="77777777" w:rsidR="00EB389E" w:rsidRDefault="00872BA8">
            <w:pPr>
              <w:pStyle w:val="TableParagraph"/>
              <w:spacing w:before="1" w:line="259" w:lineRule="auto"/>
              <w:ind w:left="57"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heroic</w:t>
            </w:r>
            <w:r>
              <w:rPr>
                <w:spacing w:val="-2"/>
              </w:rPr>
              <w:t xml:space="preserve"> </w:t>
            </w:r>
            <w:r>
              <w:t>actions</w:t>
            </w:r>
            <w:r>
              <w:rPr>
                <w:spacing w:val="-4"/>
              </w:rPr>
              <w:t xml:space="preserve"> </w:t>
            </w:r>
            <w:r>
              <w:t>displayed</w:t>
            </w:r>
            <w:r>
              <w:rPr>
                <w:spacing w:val="-2"/>
              </w:rPr>
              <w:t xml:space="preserve"> </w:t>
            </w:r>
            <w:r>
              <w:t>by</w:t>
            </w:r>
            <w:r>
              <w:rPr>
                <w:spacing w:val="-5"/>
              </w:rPr>
              <w:t xml:space="preserve"> </w:t>
            </w:r>
            <w:r>
              <w:t>the</w:t>
            </w:r>
            <w:r>
              <w:rPr>
                <w:spacing w:val="-2"/>
              </w:rPr>
              <w:t xml:space="preserve"> </w:t>
            </w:r>
            <w:r>
              <w:t>Tuskegee</w:t>
            </w:r>
            <w:r>
              <w:rPr>
                <w:spacing w:val="-4"/>
              </w:rPr>
              <w:t xml:space="preserve"> </w:t>
            </w:r>
            <w:r>
              <w:t>Airmen</w:t>
            </w:r>
            <w:r>
              <w:rPr>
                <w:spacing w:val="-2"/>
              </w:rPr>
              <w:t xml:space="preserve"> </w:t>
            </w:r>
            <w:r>
              <w:t>during</w:t>
            </w:r>
            <w:r>
              <w:rPr>
                <w:spacing w:val="-2"/>
              </w:rPr>
              <w:t xml:space="preserve"> </w:t>
            </w:r>
            <w:r>
              <w:t>World War II. (e.g., Gen. Charles McGee, Gen. Benjamin O. Davis, Jr., Gen. Daniel “Chappie” James, Capt. Roscoe C. Brown, 1st Lt. Lucius Theus, Charles Alfred “Chief” Anderson, James Polkinghorne).</w:t>
            </w:r>
          </w:p>
          <w:p w14:paraId="5A28A18F" w14:textId="77777777" w:rsidR="00EB389E" w:rsidRDefault="00872BA8">
            <w:pPr>
              <w:pStyle w:val="TableParagraph"/>
              <w:ind w:left="57" w:right="299"/>
              <w:jc w:val="both"/>
            </w:pPr>
            <w:r>
              <w:rPr>
                <w:i/>
              </w:rPr>
              <w:t>Clarification</w:t>
            </w:r>
            <w:r>
              <w:rPr>
                <w:i/>
                <w:spacing w:val="-4"/>
              </w:rPr>
              <w:t xml:space="preserve"> </w:t>
            </w:r>
            <w:r>
              <w:rPr>
                <w:i/>
              </w:rPr>
              <w:t xml:space="preserve">3: </w:t>
            </w:r>
            <w:r>
              <w:t>Instruction</w:t>
            </w:r>
            <w:r>
              <w:rPr>
                <w:spacing w:val="-4"/>
              </w:rPr>
              <w:t xml:space="preserve"> </w:t>
            </w:r>
            <w:r>
              <w:t>includes</w:t>
            </w:r>
            <w:r>
              <w:rPr>
                <w:spacing w:val="-3"/>
              </w:rPr>
              <w:t xml:space="preserve"> </w:t>
            </w:r>
            <w:r>
              <w:t>the</w:t>
            </w:r>
            <w:r>
              <w:rPr>
                <w:spacing w:val="-1"/>
              </w:rPr>
              <w:t xml:space="preserve"> </w:t>
            </w:r>
            <w:r>
              <w:t>contributions</w:t>
            </w:r>
            <w:r>
              <w:rPr>
                <w:spacing w:val="-1"/>
              </w:rPr>
              <w:t xml:space="preserve"> </w:t>
            </w:r>
            <w:r>
              <w:t>of African</w:t>
            </w:r>
            <w:r>
              <w:rPr>
                <w:spacing w:val="-1"/>
              </w:rPr>
              <w:t xml:space="preserve"> </w:t>
            </w:r>
            <w:r>
              <w:t>American</w:t>
            </w:r>
            <w:r>
              <w:rPr>
                <w:spacing w:val="-1"/>
              </w:rPr>
              <w:t xml:space="preserve"> </w:t>
            </w:r>
            <w:r>
              <w:t>women</w:t>
            </w:r>
            <w:r>
              <w:rPr>
                <w:spacing w:val="-4"/>
              </w:rPr>
              <w:t xml:space="preserve"> </w:t>
            </w:r>
            <w:r>
              <w:t>to</w:t>
            </w:r>
            <w:r>
              <w:rPr>
                <w:spacing w:val="-1"/>
              </w:rPr>
              <w:t xml:space="preserve"> </w:t>
            </w:r>
            <w:r>
              <w:t>World</w:t>
            </w:r>
            <w:r>
              <w:rPr>
                <w:spacing w:val="-1"/>
              </w:rPr>
              <w:t xml:space="preserve"> </w:t>
            </w:r>
            <w:r>
              <w:t>War I</w:t>
            </w:r>
            <w:r>
              <w:rPr>
                <w:spacing w:val="-3"/>
              </w:rPr>
              <w:t xml:space="preserve"> </w:t>
            </w:r>
            <w:r>
              <w:t>and World</w:t>
            </w:r>
            <w:r>
              <w:rPr>
                <w:spacing w:val="-2"/>
              </w:rPr>
              <w:t xml:space="preserve"> </w:t>
            </w:r>
            <w:r>
              <w:t>War</w:t>
            </w:r>
            <w:r>
              <w:rPr>
                <w:spacing w:val="-1"/>
              </w:rPr>
              <w:t xml:space="preserve"> </w:t>
            </w:r>
            <w:r>
              <w:t>II</w:t>
            </w:r>
            <w:r>
              <w:rPr>
                <w:spacing w:val="-4"/>
              </w:rPr>
              <w:t xml:space="preserve"> </w:t>
            </w:r>
            <w:r>
              <w:t>(e.g.,</w:t>
            </w:r>
            <w:r>
              <w:rPr>
                <w:spacing w:val="40"/>
              </w:rPr>
              <w:t xml:space="preserve"> </w:t>
            </w:r>
            <w:r>
              <w:t>6888th</w:t>
            </w:r>
            <w:r>
              <w:rPr>
                <w:spacing w:val="-5"/>
              </w:rPr>
              <w:t xml:space="preserve"> </w:t>
            </w:r>
            <w:r>
              <w:t>Central</w:t>
            </w:r>
            <w:r>
              <w:rPr>
                <w:spacing w:val="-1"/>
              </w:rPr>
              <w:t xml:space="preserve"> </w:t>
            </w:r>
            <w:r>
              <w:t>Postal</w:t>
            </w:r>
            <w:r>
              <w:rPr>
                <w:spacing w:val="-1"/>
              </w:rPr>
              <w:t xml:space="preserve"> </w:t>
            </w:r>
            <w:r>
              <w:t>Directory</w:t>
            </w:r>
            <w:r>
              <w:rPr>
                <w:spacing w:val="-2"/>
              </w:rPr>
              <w:t xml:space="preserve"> </w:t>
            </w:r>
            <w:r>
              <w:t>Battalion</w:t>
            </w:r>
            <w:r>
              <w:rPr>
                <w:spacing w:val="-5"/>
              </w:rPr>
              <w:t xml:space="preserve"> </w:t>
            </w:r>
            <w:r>
              <w:t>[Six</w:t>
            </w:r>
            <w:r>
              <w:rPr>
                <w:spacing w:val="-2"/>
              </w:rPr>
              <w:t xml:space="preserve"> </w:t>
            </w:r>
            <w:r>
              <w:t>Triple</w:t>
            </w:r>
            <w:r>
              <w:rPr>
                <w:spacing w:val="-4"/>
              </w:rPr>
              <w:t xml:space="preserve"> </w:t>
            </w:r>
            <w:r>
              <w:t>Eight],</w:t>
            </w:r>
            <w:r>
              <w:rPr>
                <w:spacing w:val="-7"/>
              </w:rPr>
              <w:t xml:space="preserve"> </w:t>
            </w:r>
            <w:r>
              <w:t>Lt.</w:t>
            </w:r>
            <w:r>
              <w:rPr>
                <w:spacing w:val="-2"/>
              </w:rPr>
              <w:t xml:space="preserve"> </w:t>
            </w:r>
            <w:r>
              <w:t>Col.</w:t>
            </w:r>
            <w:r>
              <w:rPr>
                <w:spacing w:val="-2"/>
              </w:rPr>
              <w:t xml:space="preserve"> </w:t>
            </w:r>
            <w:r>
              <w:t>Charity</w:t>
            </w:r>
            <w:r>
              <w:rPr>
                <w:spacing w:val="-5"/>
              </w:rPr>
              <w:t xml:space="preserve"> </w:t>
            </w:r>
            <w:r>
              <w:t>Edna Adams, Addie W. Hunton, Kathryn M. Johnson, Helen Curtis).</w:t>
            </w:r>
          </w:p>
        </w:tc>
      </w:tr>
      <w:tr w:rsidR="00EB389E" w14:paraId="5A28A195" w14:textId="77777777">
        <w:trPr>
          <w:trHeight w:val="850"/>
        </w:trPr>
        <w:tc>
          <w:tcPr>
            <w:tcW w:w="1643" w:type="dxa"/>
            <w:tcBorders>
              <w:top w:val="single" w:sz="4" w:space="0" w:color="000000"/>
            </w:tcBorders>
          </w:tcPr>
          <w:p w14:paraId="5A28A191" w14:textId="77777777" w:rsidR="00EB389E" w:rsidRDefault="00EB389E">
            <w:pPr>
              <w:pStyle w:val="TableParagraph"/>
              <w:spacing w:before="178"/>
              <w:rPr>
                <w:sz w:val="24"/>
              </w:rPr>
            </w:pPr>
          </w:p>
          <w:p w14:paraId="5A28A192" w14:textId="77777777" w:rsidR="00EB389E" w:rsidRDefault="00872BA8">
            <w:pPr>
              <w:pStyle w:val="TableParagraph"/>
              <w:spacing w:before="1"/>
              <w:ind w:right="71"/>
              <w:jc w:val="center"/>
              <w:rPr>
                <w:sz w:val="24"/>
              </w:rPr>
            </w:pPr>
            <w:r>
              <w:rPr>
                <w:spacing w:val="-2"/>
                <w:sz w:val="24"/>
              </w:rPr>
              <w:t>SS.912.AA.3.4</w:t>
            </w:r>
          </w:p>
        </w:tc>
        <w:tc>
          <w:tcPr>
            <w:tcW w:w="7821" w:type="dxa"/>
            <w:tcBorders>
              <w:top w:val="single" w:sz="4" w:space="0" w:color="000000"/>
            </w:tcBorders>
          </w:tcPr>
          <w:p w14:paraId="5A28A193" w14:textId="77777777" w:rsidR="00EB389E" w:rsidRDefault="00EB389E">
            <w:pPr>
              <w:pStyle w:val="TableParagraph"/>
              <w:spacing w:before="3"/>
              <w:rPr>
                <w:sz w:val="24"/>
              </w:rPr>
            </w:pPr>
          </w:p>
          <w:p w14:paraId="5A28A194" w14:textId="704B0942" w:rsidR="00EB389E" w:rsidRDefault="00872BA8">
            <w:pPr>
              <w:pStyle w:val="TableParagraph"/>
              <w:spacing w:line="270" w:lineRule="atLeast"/>
              <w:ind w:left="178" w:right="342"/>
              <w:rPr>
                <w:sz w:val="24"/>
              </w:rPr>
            </w:pPr>
            <w:r>
              <w:rPr>
                <w:sz w:val="24"/>
              </w:rPr>
              <w:t>Evaluate</w:t>
            </w:r>
            <w:r>
              <w:rPr>
                <w:spacing w:val="-5"/>
                <w:sz w:val="24"/>
              </w:rPr>
              <w:t xml:space="preserve"> </w:t>
            </w:r>
            <w:r>
              <w:rPr>
                <w:sz w:val="24"/>
              </w:rPr>
              <w:t>the</w:t>
            </w:r>
            <w:r>
              <w:rPr>
                <w:spacing w:val="-5"/>
                <w:sz w:val="24"/>
              </w:rPr>
              <w:t xml:space="preserve"> </w:t>
            </w:r>
            <w:r>
              <w:rPr>
                <w:sz w:val="24"/>
              </w:rPr>
              <w:t>relationship</w:t>
            </w:r>
            <w:r>
              <w:rPr>
                <w:spacing w:val="-5"/>
                <w:sz w:val="24"/>
              </w:rPr>
              <w:t xml:space="preserve"> </w:t>
            </w:r>
            <w:r>
              <w:rPr>
                <w:sz w:val="24"/>
              </w:rPr>
              <w:t>of</w:t>
            </w:r>
            <w:r>
              <w:rPr>
                <w:spacing w:val="-5"/>
                <w:sz w:val="24"/>
              </w:rPr>
              <w:t xml:space="preserve"> </w:t>
            </w:r>
            <w:r>
              <w:rPr>
                <w:sz w:val="24"/>
              </w:rPr>
              <w:t>various</w:t>
            </w:r>
            <w:r>
              <w:rPr>
                <w:spacing w:val="-5"/>
                <w:sz w:val="24"/>
              </w:rPr>
              <w:t xml:space="preserve"> </w:t>
            </w:r>
            <w:r>
              <w:rPr>
                <w:sz w:val="24"/>
              </w:rPr>
              <w:t>ethnic</w:t>
            </w:r>
            <w:r>
              <w:rPr>
                <w:spacing w:val="-5"/>
                <w:sz w:val="24"/>
              </w:rPr>
              <w:t xml:space="preserve"> </w:t>
            </w:r>
            <w:r>
              <w:rPr>
                <w:sz w:val="24"/>
              </w:rPr>
              <w:t>groups</w:t>
            </w:r>
            <w:r>
              <w:rPr>
                <w:spacing w:val="-5"/>
                <w:sz w:val="24"/>
              </w:rPr>
              <w:t xml:space="preserve"> </w:t>
            </w:r>
            <w:r>
              <w:rPr>
                <w:sz w:val="24"/>
              </w:rPr>
              <w:t>to</w:t>
            </w:r>
            <w:r>
              <w:rPr>
                <w:spacing w:val="-5"/>
                <w:sz w:val="24"/>
              </w:rPr>
              <w:t xml:space="preserve"> </w:t>
            </w:r>
            <w:r>
              <w:rPr>
                <w:sz w:val="24"/>
              </w:rPr>
              <w:t>African</w:t>
            </w:r>
            <w:r>
              <w:rPr>
                <w:spacing w:val="-3"/>
                <w:sz w:val="24"/>
              </w:rPr>
              <w:t xml:space="preserve"> </w:t>
            </w:r>
            <w:r>
              <w:rPr>
                <w:sz w:val="24"/>
              </w:rPr>
              <w:t>Americans’ access to rights</w:t>
            </w:r>
            <w:r w:rsidRPr="00014D1A">
              <w:rPr>
                <w:sz w:val="24"/>
              </w:rPr>
              <w:t>, privileges</w:t>
            </w:r>
            <w:r w:rsidR="00007351" w:rsidRPr="00014D1A">
              <w:rPr>
                <w:sz w:val="24"/>
              </w:rPr>
              <w:t>,</w:t>
            </w:r>
            <w:r w:rsidRPr="00014D1A">
              <w:rPr>
                <w:sz w:val="24"/>
              </w:rPr>
              <w:t xml:space="preserve"> and liberties in the United </w:t>
            </w:r>
            <w:r>
              <w:rPr>
                <w:sz w:val="24"/>
              </w:rPr>
              <w:t>States.</w:t>
            </w:r>
          </w:p>
        </w:tc>
      </w:tr>
    </w:tbl>
    <w:p w14:paraId="5A28A196"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197" w14:textId="77777777" w:rsidR="00EB389E" w:rsidRDefault="00EB389E">
      <w:pPr>
        <w:pStyle w:val="BodyText"/>
        <w:rPr>
          <w:sz w:val="13"/>
        </w:rPr>
      </w:pPr>
    </w:p>
    <w:tbl>
      <w:tblPr>
        <w:tblW w:w="0" w:type="auto"/>
        <w:tblInd w:w="1442" w:type="dxa"/>
        <w:tblLayout w:type="fixed"/>
        <w:tblCellMar>
          <w:left w:w="0" w:type="dxa"/>
          <w:right w:w="0" w:type="dxa"/>
        </w:tblCellMar>
        <w:tblLook w:val="01E0" w:firstRow="1" w:lastRow="1" w:firstColumn="1" w:lastColumn="1" w:noHBand="0" w:noVBand="0"/>
      </w:tblPr>
      <w:tblGrid>
        <w:gridCol w:w="1667"/>
        <w:gridCol w:w="7797"/>
      </w:tblGrid>
      <w:tr w:rsidR="00EB389E" w14:paraId="5A28A19D" w14:textId="77777777">
        <w:trPr>
          <w:trHeight w:val="3249"/>
        </w:trPr>
        <w:tc>
          <w:tcPr>
            <w:tcW w:w="9464" w:type="dxa"/>
            <w:gridSpan w:val="2"/>
            <w:tcBorders>
              <w:bottom w:val="single" w:sz="4" w:space="0" w:color="000000"/>
            </w:tcBorders>
          </w:tcPr>
          <w:p w14:paraId="5A28A198"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199" w14:textId="77777777" w:rsidR="00EB389E" w:rsidRDefault="00872BA8">
            <w:pPr>
              <w:pStyle w:val="TableParagraph"/>
              <w:spacing w:before="4" w:line="256" w:lineRule="auto"/>
              <w:ind w:left="57" w:right="163"/>
            </w:pPr>
            <w:r>
              <w:rPr>
                <w:i/>
              </w:rPr>
              <w:t>Clarification</w:t>
            </w:r>
            <w:r>
              <w:rPr>
                <w:i/>
                <w:spacing w:val="-5"/>
              </w:rPr>
              <w:t xml:space="preserve"> </w:t>
            </w:r>
            <w:r>
              <w:rPr>
                <w:i/>
              </w:rPr>
              <w:t>1:</w:t>
            </w:r>
            <w:r>
              <w:rPr>
                <w:i/>
                <w:spacing w:val="-2"/>
              </w:rPr>
              <w:t xml:space="preserve"> </w:t>
            </w:r>
            <w:r>
              <w:t>Instruction</w:t>
            </w:r>
            <w:r>
              <w:rPr>
                <w:spacing w:val="-5"/>
              </w:rPr>
              <w:t xml:space="preserve"> </w:t>
            </w:r>
            <w:r>
              <w:t>includes</w:t>
            </w:r>
            <w:r>
              <w:rPr>
                <w:spacing w:val="-4"/>
              </w:rPr>
              <w:t xml:space="preserve"> </w:t>
            </w:r>
            <w:r>
              <w:t>landmark</w:t>
            </w:r>
            <w:r>
              <w:rPr>
                <w:spacing w:val="-2"/>
              </w:rPr>
              <w:t xml:space="preserve"> </w:t>
            </w:r>
            <w:r>
              <w:t>United</w:t>
            </w:r>
            <w:r>
              <w:rPr>
                <w:spacing w:val="-2"/>
              </w:rPr>
              <w:t xml:space="preserve"> </w:t>
            </w:r>
            <w:r>
              <w:t>States</w:t>
            </w:r>
            <w:r>
              <w:rPr>
                <w:spacing w:val="-2"/>
              </w:rPr>
              <w:t xml:space="preserve"> </w:t>
            </w:r>
            <w:r>
              <w:t>Supreme</w:t>
            </w:r>
            <w:r>
              <w:rPr>
                <w:spacing w:val="-2"/>
              </w:rPr>
              <w:t xml:space="preserve"> </w:t>
            </w:r>
            <w:r>
              <w:t>Court</w:t>
            </w:r>
            <w:r>
              <w:rPr>
                <w:spacing w:val="-4"/>
              </w:rPr>
              <w:t xml:space="preserve"> </w:t>
            </w:r>
            <w:r>
              <w:t>Cases</w:t>
            </w:r>
            <w:r>
              <w:rPr>
                <w:spacing w:val="-4"/>
              </w:rPr>
              <w:t xml:space="preserve"> </w:t>
            </w:r>
            <w:r>
              <w:t>affecting</w:t>
            </w:r>
            <w:r>
              <w:rPr>
                <w:spacing w:val="-2"/>
              </w:rPr>
              <w:t xml:space="preserve"> </w:t>
            </w:r>
            <w:r>
              <w:t>African Americans (e.g., the Slaughter House cases, Yick Wo v. Hopkins, Plessy v. Ferguson).</w:t>
            </w:r>
          </w:p>
          <w:p w14:paraId="5A28A19A" w14:textId="77777777" w:rsidR="00EB389E" w:rsidRDefault="00872BA8">
            <w:pPr>
              <w:pStyle w:val="TableParagraph"/>
              <w:spacing w:before="3" w:line="259" w:lineRule="auto"/>
              <w:ind w:left="57"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influence</w:t>
            </w:r>
            <w:r>
              <w:rPr>
                <w:spacing w:val="-2"/>
              </w:rPr>
              <w:t xml:space="preserve"> </w:t>
            </w:r>
            <w:r>
              <w:t>of</w:t>
            </w:r>
            <w:r>
              <w:rPr>
                <w:spacing w:val="-1"/>
              </w:rPr>
              <w:t xml:space="preserve"> </w:t>
            </w:r>
            <w:r>
              <w:t>white</w:t>
            </w:r>
            <w:r>
              <w:rPr>
                <w:spacing w:val="-2"/>
              </w:rPr>
              <w:t xml:space="preserve"> </w:t>
            </w:r>
            <w:r>
              <w:t>and</w:t>
            </w:r>
            <w:r>
              <w:rPr>
                <w:spacing w:val="-2"/>
              </w:rPr>
              <w:t xml:space="preserve"> </w:t>
            </w:r>
            <w:r>
              <w:t>black</w:t>
            </w:r>
            <w:r>
              <w:rPr>
                <w:spacing w:val="-2"/>
              </w:rPr>
              <w:t xml:space="preserve"> </w:t>
            </w:r>
            <w:r>
              <w:t>political</w:t>
            </w:r>
            <w:r>
              <w:rPr>
                <w:spacing w:val="-4"/>
              </w:rPr>
              <w:t xml:space="preserve"> </w:t>
            </w:r>
            <w:r>
              <w:t>leaders</w:t>
            </w:r>
            <w:r>
              <w:rPr>
                <w:spacing w:val="-2"/>
              </w:rPr>
              <w:t xml:space="preserve"> </w:t>
            </w:r>
            <w:r>
              <w:t>who</w:t>
            </w:r>
            <w:r>
              <w:rPr>
                <w:spacing w:val="-5"/>
              </w:rPr>
              <w:t xml:space="preserve"> </w:t>
            </w:r>
            <w:r>
              <w:t>fought</w:t>
            </w:r>
            <w:r>
              <w:rPr>
                <w:spacing w:val="-1"/>
              </w:rPr>
              <w:t xml:space="preserve"> </w:t>
            </w:r>
            <w:r>
              <w:t>on behalf of African Americans in state and national legislatures and courts.</w:t>
            </w:r>
          </w:p>
          <w:p w14:paraId="5A28A19B" w14:textId="09AF2C68" w:rsidR="00EB389E" w:rsidRDefault="00872BA8">
            <w:pPr>
              <w:pStyle w:val="TableParagraph"/>
              <w:spacing w:before="1" w:line="259" w:lineRule="auto"/>
              <w:ind w:left="57" w:right="163"/>
            </w:pPr>
            <w:r>
              <w:rPr>
                <w:i/>
              </w:rPr>
              <w:t>Clarification</w:t>
            </w:r>
            <w:r>
              <w:rPr>
                <w:i/>
                <w:spacing w:val="-6"/>
              </w:rPr>
              <w:t xml:space="preserve"> </w:t>
            </w:r>
            <w:r>
              <w:rPr>
                <w:i/>
              </w:rPr>
              <w:t>3:</w:t>
            </w:r>
            <w:r>
              <w:rPr>
                <w:i/>
                <w:spacing w:val="-2"/>
              </w:rPr>
              <w:t xml:space="preserve"> </w:t>
            </w:r>
            <w:r>
              <w:t>Instruction</w:t>
            </w:r>
            <w:r>
              <w:rPr>
                <w:spacing w:val="-6"/>
              </w:rPr>
              <w:t xml:space="preserve"> </w:t>
            </w:r>
            <w:r>
              <w:t>includes</w:t>
            </w:r>
            <w:r>
              <w:rPr>
                <w:spacing w:val="-5"/>
              </w:rPr>
              <w:t xml:space="preserve"> </w:t>
            </w:r>
            <w:r>
              <w:t>how</w:t>
            </w:r>
            <w:r>
              <w:rPr>
                <w:spacing w:val="-4"/>
              </w:rPr>
              <w:t xml:space="preserve"> </w:t>
            </w:r>
            <w:r>
              <w:t>organizations,</w:t>
            </w:r>
            <w:r>
              <w:rPr>
                <w:spacing w:val="-3"/>
              </w:rPr>
              <w:t xml:space="preserve"> </w:t>
            </w:r>
            <w:r>
              <w:t>individuals</w:t>
            </w:r>
            <w:r w:rsidRPr="003543CF">
              <w:t>,</w:t>
            </w:r>
            <w:r w:rsidRPr="003543CF">
              <w:rPr>
                <w:spacing w:val="-3"/>
              </w:rPr>
              <w:t xml:space="preserve"> </w:t>
            </w:r>
            <w:r w:rsidRPr="003543CF">
              <w:t>legislation</w:t>
            </w:r>
            <w:r w:rsidR="00007351" w:rsidRPr="003543CF">
              <w:rPr>
                <w:sz w:val="24"/>
              </w:rPr>
              <w:t>,</w:t>
            </w:r>
            <w:r w:rsidRPr="003543CF">
              <w:rPr>
                <w:spacing w:val="-3"/>
              </w:rPr>
              <w:t xml:space="preserve"> </w:t>
            </w:r>
            <w:r w:rsidRPr="003543CF">
              <w:t>and</w:t>
            </w:r>
            <w:r w:rsidRPr="003543CF">
              <w:rPr>
                <w:spacing w:val="-3"/>
              </w:rPr>
              <w:t xml:space="preserve"> </w:t>
            </w:r>
            <w:r w:rsidRPr="003543CF">
              <w:t>literature</w:t>
            </w:r>
            <w:r w:rsidRPr="003543CF">
              <w:rPr>
                <w:spacing w:val="-5"/>
              </w:rPr>
              <w:t xml:space="preserve"> </w:t>
            </w:r>
            <w:r>
              <w:t>contributed to the movement for equal rights in the United States (e.g., Sojourner Truth, Frederick Douglass, Carter G. Woodson, Henry Beard Delany, Emma Beard Delaney, Hiram Rhodes Revels).</w:t>
            </w:r>
          </w:p>
          <w:p w14:paraId="5A28A19C" w14:textId="77777777" w:rsidR="00EB389E" w:rsidRDefault="00872BA8">
            <w:pPr>
              <w:pStyle w:val="TableParagraph"/>
              <w:ind w:left="57" w:right="163"/>
            </w:pPr>
            <w:r>
              <w:rPr>
                <w:i/>
              </w:rPr>
              <w:t>Clarification</w:t>
            </w:r>
            <w:r>
              <w:rPr>
                <w:i/>
                <w:spacing w:val="-5"/>
              </w:rPr>
              <w:t xml:space="preserve"> </w:t>
            </w:r>
            <w:r>
              <w:rPr>
                <w:i/>
              </w:rPr>
              <w:t>4:</w:t>
            </w:r>
            <w:r>
              <w:rPr>
                <w:i/>
                <w:spacing w:val="-2"/>
              </w:rPr>
              <w:t xml:space="preserve"> </w:t>
            </w:r>
            <w:r>
              <w:t>Instruction</w:t>
            </w:r>
            <w:r>
              <w:rPr>
                <w:spacing w:val="-5"/>
              </w:rPr>
              <w:t xml:space="preserve"> </w:t>
            </w:r>
            <w:r>
              <w:t>includes</w:t>
            </w:r>
            <w:r>
              <w:rPr>
                <w:spacing w:val="-5"/>
              </w:rPr>
              <w:t xml:space="preserve"> </w:t>
            </w:r>
            <w:r>
              <w:t>how</w:t>
            </w:r>
            <w:r>
              <w:rPr>
                <w:spacing w:val="-4"/>
              </w:rPr>
              <w:t xml:space="preserve"> </w:t>
            </w:r>
            <w:r>
              <w:t>whites</w:t>
            </w:r>
            <w:r>
              <w:rPr>
                <w:spacing w:val="-5"/>
              </w:rPr>
              <w:t xml:space="preserve"> </w:t>
            </w:r>
            <w:r>
              <w:t>who</w:t>
            </w:r>
            <w:r>
              <w:rPr>
                <w:spacing w:val="-3"/>
              </w:rPr>
              <w:t xml:space="preserve"> </w:t>
            </w:r>
            <w:r>
              <w:t>supported</w:t>
            </w:r>
            <w:r>
              <w:rPr>
                <w:spacing w:val="-3"/>
              </w:rPr>
              <w:t xml:space="preserve"> </w:t>
            </w:r>
            <w:r>
              <w:t>Reconstruction</w:t>
            </w:r>
            <w:r>
              <w:rPr>
                <w:spacing w:val="-3"/>
              </w:rPr>
              <w:t xml:space="preserve"> </w:t>
            </w:r>
            <w:r>
              <w:t>policies</w:t>
            </w:r>
            <w:r>
              <w:rPr>
                <w:spacing w:val="-3"/>
              </w:rPr>
              <w:t xml:space="preserve"> </w:t>
            </w:r>
            <w:r>
              <w:t>for</w:t>
            </w:r>
            <w:r>
              <w:rPr>
                <w:spacing w:val="-2"/>
              </w:rPr>
              <w:t xml:space="preserve"> </w:t>
            </w:r>
            <w:r>
              <w:t>freed</w:t>
            </w:r>
            <w:r>
              <w:rPr>
                <w:spacing w:val="-3"/>
              </w:rPr>
              <w:t xml:space="preserve"> </w:t>
            </w:r>
            <w:r>
              <w:t>blacks after the Civil War (white southerners being called scalawags and white northerners being called carpetbaggers) were targeted.</w:t>
            </w:r>
          </w:p>
        </w:tc>
      </w:tr>
      <w:tr w:rsidR="00EB389E" w14:paraId="5A28A1A2" w14:textId="77777777">
        <w:trPr>
          <w:trHeight w:val="1050"/>
        </w:trPr>
        <w:tc>
          <w:tcPr>
            <w:tcW w:w="1667" w:type="dxa"/>
            <w:tcBorders>
              <w:top w:val="single" w:sz="4" w:space="0" w:color="000000"/>
            </w:tcBorders>
          </w:tcPr>
          <w:p w14:paraId="5A28A19E" w14:textId="77777777" w:rsidR="00EB389E" w:rsidRDefault="00EB389E">
            <w:pPr>
              <w:pStyle w:val="TableParagraph"/>
              <w:spacing w:before="178"/>
              <w:rPr>
                <w:sz w:val="24"/>
              </w:rPr>
            </w:pPr>
          </w:p>
          <w:p w14:paraId="5A28A19F" w14:textId="77777777" w:rsidR="00EB389E" w:rsidRDefault="00872BA8">
            <w:pPr>
              <w:pStyle w:val="TableParagraph"/>
              <w:spacing w:before="1"/>
              <w:ind w:right="95"/>
              <w:jc w:val="center"/>
              <w:rPr>
                <w:sz w:val="24"/>
              </w:rPr>
            </w:pPr>
            <w:r>
              <w:rPr>
                <w:spacing w:val="-2"/>
                <w:sz w:val="24"/>
              </w:rPr>
              <w:t>SS.912.AA.3.5</w:t>
            </w:r>
          </w:p>
        </w:tc>
        <w:tc>
          <w:tcPr>
            <w:tcW w:w="7797" w:type="dxa"/>
            <w:tcBorders>
              <w:top w:val="single" w:sz="4" w:space="0" w:color="000000"/>
            </w:tcBorders>
          </w:tcPr>
          <w:p w14:paraId="5A28A1A0" w14:textId="77777777" w:rsidR="00EB389E" w:rsidRDefault="00EB389E">
            <w:pPr>
              <w:pStyle w:val="TableParagraph"/>
              <w:spacing w:before="22"/>
              <w:rPr>
                <w:sz w:val="24"/>
              </w:rPr>
            </w:pPr>
          </w:p>
          <w:p w14:paraId="5A28A1A1" w14:textId="204735F9" w:rsidR="00EB389E" w:rsidRDefault="00872BA8">
            <w:pPr>
              <w:pStyle w:val="TableParagraph"/>
              <w:spacing w:before="1"/>
              <w:ind w:left="154" w:right="169"/>
              <w:rPr>
                <w:sz w:val="24"/>
              </w:rPr>
            </w:pPr>
            <w:r>
              <w:rPr>
                <w:sz w:val="24"/>
              </w:rPr>
              <w:t>Explain</w:t>
            </w:r>
            <w:r>
              <w:rPr>
                <w:spacing w:val="-4"/>
                <w:sz w:val="24"/>
              </w:rPr>
              <w:t xml:space="preserve"> </w:t>
            </w:r>
            <w:r>
              <w:rPr>
                <w:sz w:val="24"/>
              </w:rPr>
              <w:t>the</w:t>
            </w:r>
            <w:r>
              <w:rPr>
                <w:spacing w:val="-5"/>
                <w:sz w:val="24"/>
              </w:rPr>
              <w:t xml:space="preserve"> </w:t>
            </w:r>
            <w:r>
              <w:rPr>
                <w:sz w:val="24"/>
              </w:rPr>
              <w:t>struggles</w:t>
            </w:r>
            <w:r>
              <w:rPr>
                <w:spacing w:val="-4"/>
                <w:sz w:val="24"/>
              </w:rPr>
              <w:t xml:space="preserve"> </w:t>
            </w:r>
            <w:r>
              <w:rPr>
                <w:sz w:val="24"/>
              </w:rPr>
              <w:t>faced</w:t>
            </w:r>
            <w:r>
              <w:rPr>
                <w:spacing w:val="-4"/>
                <w:sz w:val="24"/>
              </w:rPr>
              <w:t xml:space="preserve"> </w:t>
            </w:r>
            <w:r>
              <w:rPr>
                <w:sz w:val="24"/>
              </w:rPr>
              <w:t>by</w:t>
            </w:r>
            <w:r>
              <w:rPr>
                <w:spacing w:val="-4"/>
                <w:sz w:val="24"/>
              </w:rPr>
              <w:t xml:space="preserve"> </w:t>
            </w:r>
            <w:r>
              <w:rPr>
                <w:sz w:val="24"/>
              </w:rPr>
              <w:t>African</w:t>
            </w:r>
            <w:r>
              <w:rPr>
                <w:spacing w:val="-4"/>
                <w:sz w:val="24"/>
              </w:rPr>
              <w:t xml:space="preserve"> </w:t>
            </w:r>
            <w:r>
              <w:rPr>
                <w:sz w:val="24"/>
              </w:rPr>
              <w:t>American</w:t>
            </w:r>
            <w:r>
              <w:rPr>
                <w:spacing w:val="-2"/>
                <w:sz w:val="24"/>
              </w:rPr>
              <w:t xml:space="preserve"> </w:t>
            </w:r>
            <w:r>
              <w:rPr>
                <w:sz w:val="24"/>
              </w:rPr>
              <w:t>women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19th</w:t>
            </w:r>
            <w:r>
              <w:rPr>
                <w:spacing w:val="-4"/>
                <w:sz w:val="24"/>
              </w:rPr>
              <w:t xml:space="preserve"> </w:t>
            </w:r>
            <w:r>
              <w:rPr>
                <w:sz w:val="24"/>
              </w:rPr>
              <w:t xml:space="preserve">century as it relates to issues of suffrage, </w:t>
            </w:r>
            <w:r w:rsidRPr="003543CF">
              <w:rPr>
                <w:sz w:val="24"/>
              </w:rPr>
              <w:t>business</w:t>
            </w:r>
            <w:r w:rsidR="00007351" w:rsidRPr="003543CF">
              <w:rPr>
                <w:sz w:val="24"/>
              </w:rPr>
              <w:t>,</w:t>
            </w:r>
            <w:r w:rsidRPr="003543CF">
              <w:rPr>
                <w:sz w:val="24"/>
              </w:rPr>
              <w:t xml:space="preserve"> and </w:t>
            </w:r>
            <w:r>
              <w:rPr>
                <w:sz w:val="24"/>
              </w:rPr>
              <w:t>access to education.</w:t>
            </w:r>
          </w:p>
        </w:tc>
      </w:tr>
      <w:tr w:rsidR="00EB389E" w14:paraId="5A28A1A6" w14:textId="77777777">
        <w:trPr>
          <w:trHeight w:val="1538"/>
        </w:trPr>
        <w:tc>
          <w:tcPr>
            <w:tcW w:w="9464" w:type="dxa"/>
            <w:gridSpan w:val="2"/>
            <w:tcBorders>
              <w:bottom w:val="single" w:sz="4" w:space="0" w:color="000000"/>
            </w:tcBorders>
          </w:tcPr>
          <w:p w14:paraId="5A28A1A3" w14:textId="77777777" w:rsidR="00EB389E" w:rsidRDefault="00872BA8">
            <w:pPr>
              <w:pStyle w:val="TableParagraph"/>
              <w:spacing w:before="191" w:line="252" w:lineRule="exact"/>
              <w:ind w:left="57"/>
            </w:pPr>
            <w:r>
              <w:rPr>
                <w:u w:val="single"/>
              </w:rPr>
              <w:t>Benchmark</w:t>
            </w:r>
            <w:r>
              <w:rPr>
                <w:spacing w:val="-6"/>
                <w:u w:val="single"/>
              </w:rPr>
              <w:t xml:space="preserve"> </w:t>
            </w:r>
            <w:r>
              <w:rPr>
                <w:spacing w:val="-2"/>
                <w:u w:val="single"/>
              </w:rPr>
              <w:t>Clarifications:</w:t>
            </w:r>
          </w:p>
          <w:p w14:paraId="5A28A1A4" w14:textId="66EE6107" w:rsidR="00EB389E" w:rsidRPr="00014D1A" w:rsidRDefault="00872BA8">
            <w:pPr>
              <w:pStyle w:val="TableParagraph"/>
              <w:ind w:left="57" w:right="163"/>
              <w:rPr>
                <w:i/>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role</w:t>
            </w:r>
            <w:r>
              <w:rPr>
                <w:spacing w:val="-2"/>
              </w:rPr>
              <w:t xml:space="preserve"> </w:t>
            </w:r>
            <w:r>
              <w:t>of</w:t>
            </w:r>
            <w:r>
              <w:rPr>
                <w:spacing w:val="-1"/>
              </w:rPr>
              <w:t xml:space="preserve"> </w:t>
            </w:r>
            <w:r>
              <w:t>African</w:t>
            </w:r>
            <w:r>
              <w:rPr>
                <w:spacing w:val="-5"/>
              </w:rPr>
              <w:t xml:space="preserve"> </w:t>
            </w:r>
            <w:r>
              <w:t>American</w:t>
            </w:r>
            <w:r>
              <w:rPr>
                <w:spacing w:val="-2"/>
              </w:rPr>
              <w:t xml:space="preserve"> </w:t>
            </w:r>
            <w:r>
              <w:t>women</w:t>
            </w:r>
            <w:r>
              <w:rPr>
                <w:spacing w:val="-2"/>
              </w:rPr>
              <w:t xml:space="preserve"> </w:t>
            </w:r>
            <w:r>
              <w:t>in</w:t>
            </w:r>
            <w:r>
              <w:rPr>
                <w:spacing w:val="-2"/>
              </w:rPr>
              <w:t xml:space="preserve"> </w:t>
            </w:r>
            <w:r>
              <w:t>politics,</w:t>
            </w:r>
            <w:r>
              <w:rPr>
                <w:spacing w:val="-2"/>
              </w:rPr>
              <w:t xml:space="preserve"> </w:t>
            </w:r>
            <w:r w:rsidRPr="00014D1A">
              <w:t>business</w:t>
            </w:r>
            <w:r w:rsidR="00007351" w:rsidRPr="00014D1A">
              <w:rPr>
                <w:sz w:val="24"/>
              </w:rPr>
              <w:t>,</w:t>
            </w:r>
            <w:r w:rsidRPr="00014D1A">
              <w:rPr>
                <w:spacing w:val="-2"/>
              </w:rPr>
              <w:t xml:space="preserve"> </w:t>
            </w:r>
            <w:r w:rsidRPr="00014D1A">
              <w:t xml:space="preserve">and education during the 19th century (e.g., Mary B. Talbert, Ida B. Wells, Sojourner Truth: </w:t>
            </w:r>
            <w:r w:rsidRPr="00014D1A">
              <w:rPr>
                <w:i/>
              </w:rPr>
              <w:t>Ain’t I</w:t>
            </w:r>
          </w:p>
          <w:p w14:paraId="5A28A1A5" w14:textId="77777777" w:rsidR="00EB389E" w:rsidRDefault="00872BA8">
            <w:pPr>
              <w:pStyle w:val="TableParagraph"/>
              <w:ind w:left="57"/>
            </w:pPr>
            <w:r>
              <w:rPr>
                <w:i/>
              </w:rPr>
              <w:t xml:space="preserve">a </w:t>
            </w:r>
            <w:r>
              <w:rPr>
                <w:i/>
                <w:spacing w:val="-2"/>
              </w:rPr>
              <w:t>Woman?</w:t>
            </w:r>
            <w:r>
              <w:rPr>
                <w:spacing w:val="-2"/>
              </w:rPr>
              <w:t>).</w:t>
            </w:r>
          </w:p>
        </w:tc>
      </w:tr>
      <w:tr w:rsidR="00EB389E" w14:paraId="5A28A1AB" w14:textId="77777777">
        <w:trPr>
          <w:trHeight w:val="1048"/>
        </w:trPr>
        <w:tc>
          <w:tcPr>
            <w:tcW w:w="1667" w:type="dxa"/>
            <w:tcBorders>
              <w:top w:val="single" w:sz="4" w:space="0" w:color="000000"/>
            </w:tcBorders>
          </w:tcPr>
          <w:p w14:paraId="5A28A1A7" w14:textId="77777777" w:rsidR="00EB389E" w:rsidRDefault="00EB389E">
            <w:pPr>
              <w:pStyle w:val="TableParagraph"/>
              <w:spacing w:before="176"/>
              <w:rPr>
                <w:sz w:val="24"/>
              </w:rPr>
            </w:pPr>
          </w:p>
          <w:p w14:paraId="5A28A1A8" w14:textId="77777777" w:rsidR="00EB389E" w:rsidRDefault="00872BA8">
            <w:pPr>
              <w:pStyle w:val="TableParagraph"/>
              <w:ind w:right="95"/>
              <w:jc w:val="center"/>
              <w:rPr>
                <w:sz w:val="24"/>
              </w:rPr>
            </w:pPr>
            <w:r>
              <w:rPr>
                <w:spacing w:val="-2"/>
                <w:sz w:val="24"/>
              </w:rPr>
              <w:t>SS.912.AA.3.6</w:t>
            </w:r>
          </w:p>
        </w:tc>
        <w:tc>
          <w:tcPr>
            <w:tcW w:w="7797" w:type="dxa"/>
            <w:tcBorders>
              <w:top w:val="single" w:sz="4" w:space="0" w:color="000000"/>
            </w:tcBorders>
          </w:tcPr>
          <w:p w14:paraId="5A28A1A9" w14:textId="77777777" w:rsidR="00EB389E" w:rsidRDefault="00EB389E">
            <w:pPr>
              <w:pStyle w:val="TableParagraph"/>
              <w:spacing w:before="20"/>
              <w:rPr>
                <w:sz w:val="24"/>
              </w:rPr>
            </w:pPr>
          </w:p>
          <w:p w14:paraId="5A28A1AA" w14:textId="620D45FF" w:rsidR="00EB389E" w:rsidRDefault="00872BA8">
            <w:pPr>
              <w:pStyle w:val="TableParagraph"/>
              <w:ind w:left="154" w:right="169"/>
              <w:rPr>
                <w:sz w:val="24"/>
              </w:rPr>
            </w:pPr>
            <w:r>
              <w:rPr>
                <w:sz w:val="24"/>
              </w:rPr>
              <w:t>Describe</w:t>
            </w:r>
            <w:r>
              <w:rPr>
                <w:spacing w:val="-6"/>
                <w:sz w:val="24"/>
              </w:rPr>
              <w:t xml:space="preserve"> </w:t>
            </w:r>
            <w:r>
              <w:rPr>
                <w:sz w:val="24"/>
              </w:rPr>
              <w:t>the</w:t>
            </w:r>
            <w:r>
              <w:rPr>
                <w:spacing w:val="-6"/>
                <w:sz w:val="24"/>
              </w:rPr>
              <w:t xml:space="preserve"> </w:t>
            </w:r>
            <w:r>
              <w:rPr>
                <w:sz w:val="24"/>
              </w:rPr>
              <w:t>emergence,</w:t>
            </w:r>
            <w:r>
              <w:rPr>
                <w:spacing w:val="-3"/>
                <w:sz w:val="24"/>
              </w:rPr>
              <w:t xml:space="preserve"> </w:t>
            </w:r>
            <w:r>
              <w:rPr>
                <w:sz w:val="24"/>
              </w:rPr>
              <w:t>growth,</w:t>
            </w:r>
            <w:r>
              <w:rPr>
                <w:spacing w:val="-5"/>
                <w:sz w:val="24"/>
              </w:rPr>
              <w:t xml:space="preserve"> </w:t>
            </w:r>
            <w:r w:rsidRPr="003543CF">
              <w:rPr>
                <w:sz w:val="24"/>
              </w:rPr>
              <w:t>destruction</w:t>
            </w:r>
            <w:r w:rsidR="00007351" w:rsidRPr="003543CF">
              <w:rPr>
                <w:sz w:val="24"/>
              </w:rPr>
              <w:t>,</w:t>
            </w:r>
            <w:r w:rsidRPr="003543CF">
              <w:rPr>
                <w:spacing w:val="-5"/>
                <w:sz w:val="24"/>
              </w:rPr>
              <w:t xml:space="preserve"> </w:t>
            </w:r>
            <w:r w:rsidRPr="003543CF">
              <w:rPr>
                <w:sz w:val="24"/>
              </w:rPr>
              <w:t>and</w:t>
            </w:r>
            <w:r w:rsidRPr="003543CF">
              <w:rPr>
                <w:spacing w:val="-5"/>
                <w:sz w:val="24"/>
              </w:rPr>
              <w:t xml:space="preserve"> </w:t>
            </w:r>
            <w:r w:rsidRPr="003543CF">
              <w:rPr>
                <w:sz w:val="24"/>
              </w:rPr>
              <w:t>rebuilding</w:t>
            </w:r>
            <w:r w:rsidRPr="003543CF">
              <w:rPr>
                <w:spacing w:val="-5"/>
                <w:sz w:val="24"/>
              </w:rPr>
              <w:t xml:space="preserve"> </w:t>
            </w:r>
            <w:r>
              <w:rPr>
                <w:sz w:val="24"/>
              </w:rPr>
              <w:t>of</w:t>
            </w:r>
            <w:r>
              <w:rPr>
                <w:spacing w:val="-6"/>
                <w:sz w:val="24"/>
              </w:rPr>
              <w:t xml:space="preserve"> </w:t>
            </w:r>
            <w:r>
              <w:rPr>
                <w:sz w:val="24"/>
              </w:rPr>
              <w:t>black communities during Reconstruction and beyond.</w:t>
            </w:r>
          </w:p>
        </w:tc>
      </w:tr>
      <w:tr w:rsidR="00EB389E" w14:paraId="5A28A1B0" w14:textId="77777777">
        <w:trPr>
          <w:trHeight w:val="2923"/>
        </w:trPr>
        <w:tc>
          <w:tcPr>
            <w:tcW w:w="9464" w:type="dxa"/>
            <w:gridSpan w:val="2"/>
            <w:tcBorders>
              <w:bottom w:val="single" w:sz="4" w:space="0" w:color="000000"/>
            </w:tcBorders>
          </w:tcPr>
          <w:p w14:paraId="5A28A1AC"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1AD" w14:textId="32433C87" w:rsidR="00EB389E" w:rsidRDefault="00872BA8">
            <w:pPr>
              <w:pStyle w:val="TableParagraph"/>
              <w:spacing w:before="4" w:line="259" w:lineRule="auto"/>
              <w:ind w:left="57" w:right="114"/>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ramifications</w:t>
            </w:r>
            <w:r>
              <w:rPr>
                <w:spacing w:val="-3"/>
              </w:rPr>
              <w:t xml:space="preserve"> </w:t>
            </w:r>
            <w:r>
              <w:t>of</w:t>
            </w:r>
            <w:r>
              <w:rPr>
                <w:spacing w:val="-2"/>
              </w:rPr>
              <w:t xml:space="preserve"> </w:t>
            </w:r>
            <w:r>
              <w:t>prejudice,</w:t>
            </w:r>
            <w:r>
              <w:rPr>
                <w:spacing w:val="-3"/>
              </w:rPr>
              <w:t xml:space="preserve"> </w:t>
            </w:r>
            <w:r>
              <w:t>racism</w:t>
            </w:r>
            <w:r w:rsidR="00007351" w:rsidRPr="002339BB">
              <w:rPr>
                <w:color w:val="EE0000"/>
                <w:sz w:val="24"/>
              </w:rPr>
              <w:t>,</w:t>
            </w:r>
            <w:r>
              <w:rPr>
                <w:spacing w:val="-5"/>
              </w:rPr>
              <w:t xml:space="preserve"> </w:t>
            </w:r>
            <w:r>
              <w:t>and</w:t>
            </w:r>
            <w:r>
              <w:rPr>
                <w:spacing w:val="-3"/>
              </w:rPr>
              <w:t xml:space="preserve"> </w:t>
            </w:r>
            <w:r>
              <w:t>stereotyping</w:t>
            </w:r>
            <w:r>
              <w:rPr>
                <w:spacing w:val="-3"/>
              </w:rPr>
              <w:t xml:space="preserve"> </w:t>
            </w:r>
            <w:r>
              <w:t>on</w:t>
            </w:r>
            <w:r>
              <w:rPr>
                <w:spacing w:val="-3"/>
              </w:rPr>
              <w:t xml:space="preserve"> </w:t>
            </w:r>
            <w:r>
              <w:t>individual freedoms (e.g., the Civil Rights Cases, Black Codes, Jim Crow Laws, lynchings, Columbian Exposition of 1893).</w:t>
            </w:r>
          </w:p>
          <w:p w14:paraId="5A28A1AE" w14:textId="77777777" w:rsidR="00EB389E" w:rsidRDefault="00872BA8">
            <w:pPr>
              <w:pStyle w:val="TableParagraph"/>
              <w:spacing w:line="259" w:lineRule="auto"/>
              <w:ind w:left="57"/>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acts</w:t>
            </w:r>
            <w:r>
              <w:rPr>
                <w:spacing w:val="-2"/>
              </w:rPr>
              <w:t xml:space="preserve"> </w:t>
            </w:r>
            <w:r>
              <w:t>of</w:t>
            </w:r>
            <w:r>
              <w:rPr>
                <w:spacing w:val="-1"/>
              </w:rPr>
              <w:t xml:space="preserve"> </w:t>
            </w:r>
            <w:r>
              <w:t>violence</w:t>
            </w:r>
            <w:r>
              <w:rPr>
                <w:spacing w:val="-4"/>
              </w:rPr>
              <w:t xml:space="preserve"> </w:t>
            </w:r>
            <w:r>
              <w:t>perpetrated</w:t>
            </w:r>
            <w:r>
              <w:rPr>
                <w:spacing w:val="-5"/>
              </w:rPr>
              <w:t xml:space="preserve"> </w:t>
            </w:r>
            <w:r>
              <w:t>against</w:t>
            </w:r>
            <w:r>
              <w:rPr>
                <w:spacing w:val="-1"/>
              </w:rPr>
              <w:t xml:space="preserve"> </w:t>
            </w:r>
            <w:r>
              <w:t>and</w:t>
            </w:r>
            <w:r>
              <w:rPr>
                <w:spacing w:val="-5"/>
              </w:rPr>
              <w:t xml:space="preserve"> </w:t>
            </w:r>
            <w:r>
              <w:t>by</w:t>
            </w:r>
            <w:r>
              <w:rPr>
                <w:spacing w:val="-2"/>
              </w:rPr>
              <w:t xml:space="preserve"> </w:t>
            </w:r>
            <w:r>
              <w:t>African</w:t>
            </w:r>
            <w:r>
              <w:rPr>
                <w:spacing w:val="-2"/>
              </w:rPr>
              <w:t xml:space="preserve"> </w:t>
            </w:r>
            <w:r>
              <w:t>Americans</w:t>
            </w:r>
            <w:r>
              <w:rPr>
                <w:spacing w:val="-2"/>
              </w:rPr>
              <w:t xml:space="preserve"> </w:t>
            </w:r>
            <w:r>
              <w:t>but</w:t>
            </w:r>
            <w:r>
              <w:rPr>
                <w:spacing w:val="-1"/>
              </w:rPr>
              <w:t xml:space="preserve"> </w:t>
            </w:r>
            <w:r>
              <w:t>is not limited to 1906 Atlanta Race Riot, 1919 Washington, D.C. Race Riot, 1920 Ocoee Massacre, 1921 Tulsa Massacre and the 1923 Rosewood Massacre.</w:t>
            </w:r>
          </w:p>
          <w:p w14:paraId="5A28A1AF" w14:textId="77777777" w:rsidR="00EB389E" w:rsidRDefault="00872BA8">
            <w:pPr>
              <w:pStyle w:val="TableParagraph"/>
              <w:spacing w:line="242" w:lineRule="auto"/>
              <w:ind w:left="57" w:right="163"/>
            </w:pPr>
            <w:r>
              <w:rPr>
                <w:i/>
              </w:rPr>
              <w:t>Clarification</w:t>
            </w:r>
            <w:r>
              <w:rPr>
                <w:i/>
                <w:spacing w:val="-6"/>
              </w:rPr>
              <w:t xml:space="preserve"> </w:t>
            </w:r>
            <w:r>
              <w:rPr>
                <w:i/>
              </w:rPr>
              <w:t>3:</w:t>
            </w:r>
            <w:r>
              <w:rPr>
                <w:i/>
                <w:spacing w:val="-2"/>
              </w:rPr>
              <w:t xml:space="preserve"> </w:t>
            </w:r>
            <w:r>
              <w:t>Instruction</w:t>
            </w:r>
            <w:r>
              <w:rPr>
                <w:spacing w:val="-6"/>
              </w:rPr>
              <w:t xml:space="preserve"> </w:t>
            </w:r>
            <w:r>
              <w:t>includes</w:t>
            </w:r>
            <w:r>
              <w:rPr>
                <w:spacing w:val="-5"/>
              </w:rPr>
              <w:t xml:space="preserve"> </w:t>
            </w:r>
            <w:r>
              <w:t>communities</w:t>
            </w:r>
            <w:r>
              <w:rPr>
                <w:spacing w:val="-3"/>
              </w:rPr>
              <w:t xml:space="preserve"> </w:t>
            </w:r>
            <w:r>
              <w:t>such</w:t>
            </w:r>
            <w:r>
              <w:rPr>
                <w:spacing w:val="-6"/>
              </w:rPr>
              <w:t xml:space="preserve"> </w:t>
            </w:r>
            <w:r>
              <w:t>as:</w:t>
            </w:r>
            <w:r>
              <w:rPr>
                <w:spacing w:val="-2"/>
              </w:rPr>
              <w:t xml:space="preserve"> </w:t>
            </w:r>
            <w:r>
              <w:t>Lincolnville</w:t>
            </w:r>
            <w:r>
              <w:rPr>
                <w:spacing w:val="-5"/>
              </w:rPr>
              <w:t xml:space="preserve"> </w:t>
            </w:r>
            <w:r>
              <w:t>(FL),</w:t>
            </w:r>
            <w:r>
              <w:rPr>
                <w:spacing w:val="-3"/>
              </w:rPr>
              <w:t xml:space="preserve"> </w:t>
            </w:r>
            <w:r>
              <w:t>Tullahassee</w:t>
            </w:r>
            <w:r>
              <w:rPr>
                <w:spacing w:val="-3"/>
              </w:rPr>
              <w:t xml:space="preserve"> </w:t>
            </w:r>
            <w:r>
              <w:t>(OK), Eatonville (FL).</w:t>
            </w:r>
          </w:p>
        </w:tc>
      </w:tr>
      <w:tr w:rsidR="00EB389E" w14:paraId="5A28A1B7" w14:textId="77777777">
        <w:trPr>
          <w:trHeight w:val="1124"/>
        </w:trPr>
        <w:tc>
          <w:tcPr>
            <w:tcW w:w="1667" w:type="dxa"/>
            <w:tcBorders>
              <w:top w:val="single" w:sz="4" w:space="0" w:color="000000"/>
            </w:tcBorders>
          </w:tcPr>
          <w:p w14:paraId="5A28A1B1" w14:textId="77777777" w:rsidR="00EB389E" w:rsidRDefault="00EB389E">
            <w:pPr>
              <w:pStyle w:val="TableParagraph"/>
              <w:rPr>
                <w:sz w:val="24"/>
              </w:rPr>
            </w:pPr>
          </w:p>
          <w:p w14:paraId="5A28A1B2" w14:textId="77777777" w:rsidR="00EB389E" w:rsidRDefault="00EB389E">
            <w:pPr>
              <w:pStyle w:val="TableParagraph"/>
              <w:spacing w:before="39"/>
              <w:rPr>
                <w:sz w:val="24"/>
              </w:rPr>
            </w:pPr>
          </w:p>
          <w:p w14:paraId="5A28A1B3" w14:textId="77777777" w:rsidR="00EB389E" w:rsidRDefault="00872BA8">
            <w:pPr>
              <w:pStyle w:val="TableParagraph"/>
              <w:ind w:right="95"/>
              <w:jc w:val="center"/>
              <w:rPr>
                <w:sz w:val="24"/>
              </w:rPr>
            </w:pPr>
            <w:r>
              <w:rPr>
                <w:spacing w:val="-2"/>
                <w:sz w:val="24"/>
              </w:rPr>
              <w:t>SS.912.AA.3.7</w:t>
            </w:r>
          </w:p>
        </w:tc>
        <w:tc>
          <w:tcPr>
            <w:tcW w:w="7797" w:type="dxa"/>
            <w:tcBorders>
              <w:top w:val="single" w:sz="4" w:space="0" w:color="000000"/>
            </w:tcBorders>
          </w:tcPr>
          <w:p w14:paraId="5A28A1B4" w14:textId="77777777" w:rsidR="00EB389E" w:rsidRDefault="00EB389E">
            <w:pPr>
              <w:pStyle w:val="TableParagraph"/>
              <w:spacing w:before="25"/>
              <w:rPr>
                <w:sz w:val="24"/>
              </w:rPr>
            </w:pPr>
          </w:p>
          <w:p w14:paraId="5A28A1B5" w14:textId="77777777" w:rsidR="00EB389E" w:rsidRDefault="00872BA8">
            <w:pPr>
              <w:pStyle w:val="TableParagraph"/>
              <w:spacing w:line="237" w:lineRule="auto"/>
              <w:ind w:left="154" w:right="169"/>
              <w:rPr>
                <w:sz w:val="24"/>
              </w:rPr>
            </w:pPr>
            <w:r>
              <w:rPr>
                <w:sz w:val="24"/>
              </w:rPr>
              <w:t>Examine</w:t>
            </w:r>
            <w:r>
              <w:rPr>
                <w:spacing w:val="-5"/>
                <w:sz w:val="24"/>
              </w:rPr>
              <w:t xml:space="preserve"> </w:t>
            </w:r>
            <w:r>
              <w:rPr>
                <w:sz w:val="24"/>
              </w:rPr>
              <w:t>economic</w:t>
            </w:r>
            <w:r>
              <w:rPr>
                <w:spacing w:val="-5"/>
                <w:sz w:val="24"/>
              </w:rPr>
              <w:t xml:space="preserve"> </w:t>
            </w:r>
            <w:r>
              <w:rPr>
                <w:sz w:val="24"/>
              </w:rPr>
              <w:t>developments</w:t>
            </w:r>
            <w:r>
              <w:rPr>
                <w:spacing w:val="-5"/>
                <w:sz w:val="24"/>
              </w:rPr>
              <w:t xml:space="preserve"> </w:t>
            </w:r>
            <w:r>
              <w:rPr>
                <w:sz w:val="24"/>
              </w:rPr>
              <w:t>of</w:t>
            </w:r>
            <w:r>
              <w:rPr>
                <w:spacing w:val="-5"/>
                <w:sz w:val="24"/>
              </w:rPr>
              <w:t xml:space="preserve"> </w:t>
            </w:r>
            <w:r>
              <w:rPr>
                <w:sz w:val="24"/>
              </w:rPr>
              <w:t>and</w:t>
            </w:r>
            <w:r>
              <w:rPr>
                <w:spacing w:val="-5"/>
                <w:sz w:val="24"/>
              </w:rPr>
              <w:t xml:space="preserve"> </w:t>
            </w:r>
            <w:r>
              <w:rPr>
                <w:sz w:val="24"/>
              </w:rPr>
              <w:t>for</w:t>
            </w:r>
            <w:r>
              <w:rPr>
                <w:spacing w:val="-5"/>
                <w:sz w:val="24"/>
              </w:rPr>
              <w:t xml:space="preserve"> </w:t>
            </w:r>
            <w:r>
              <w:rPr>
                <w:sz w:val="24"/>
              </w:rPr>
              <w:t>African</w:t>
            </w:r>
            <w:r>
              <w:rPr>
                <w:spacing w:val="-5"/>
                <w:sz w:val="24"/>
              </w:rPr>
              <w:t xml:space="preserve"> </w:t>
            </w:r>
            <w:r>
              <w:rPr>
                <w:sz w:val="24"/>
              </w:rPr>
              <w:t>Americans</w:t>
            </w:r>
            <w:r>
              <w:rPr>
                <w:spacing w:val="-5"/>
                <w:sz w:val="24"/>
              </w:rPr>
              <w:t xml:space="preserve"> </w:t>
            </w:r>
            <w:r>
              <w:rPr>
                <w:sz w:val="24"/>
              </w:rPr>
              <w:t>post-WWI, including the spending power and the development of black businesses and</w:t>
            </w:r>
          </w:p>
          <w:p w14:paraId="5A28A1B6" w14:textId="77777777" w:rsidR="00EB389E" w:rsidRDefault="00872BA8">
            <w:pPr>
              <w:pStyle w:val="TableParagraph"/>
              <w:spacing w:before="1" w:line="256" w:lineRule="exact"/>
              <w:ind w:left="154"/>
              <w:rPr>
                <w:sz w:val="24"/>
              </w:rPr>
            </w:pPr>
            <w:r>
              <w:rPr>
                <w:spacing w:val="-2"/>
                <w:sz w:val="24"/>
              </w:rPr>
              <w:t>innovations.</w:t>
            </w:r>
          </w:p>
        </w:tc>
      </w:tr>
    </w:tbl>
    <w:p w14:paraId="5A28A1B8" w14:textId="77777777" w:rsidR="00EB389E" w:rsidRDefault="00EB389E">
      <w:pPr>
        <w:spacing w:line="256" w:lineRule="exact"/>
        <w:rPr>
          <w:sz w:val="24"/>
        </w:rPr>
        <w:sectPr w:rsidR="00EB389E">
          <w:pgSz w:w="12240" w:h="15840"/>
          <w:pgMar w:top="1340" w:right="0" w:bottom="1260" w:left="0" w:header="585" w:footer="1063" w:gutter="0"/>
          <w:cols w:space="720"/>
        </w:sectPr>
      </w:pPr>
    </w:p>
    <w:p w14:paraId="5A28A1B9" w14:textId="77777777" w:rsidR="00EB389E" w:rsidRDefault="00EB389E">
      <w:pPr>
        <w:pStyle w:val="BodyText"/>
        <w:spacing w:before="7"/>
        <w:rPr>
          <w:sz w:val="12"/>
        </w:rPr>
      </w:pPr>
    </w:p>
    <w:tbl>
      <w:tblPr>
        <w:tblW w:w="0" w:type="auto"/>
        <w:tblInd w:w="1435" w:type="dxa"/>
        <w:tblLayout w:type="fixed"/>
        <w:tblCellMar>
          <w:left w:w="0" w:type="dxa"/>
          <w:right w:w="0" w:type="dxa"/>
        </w:tblCellMar>
        <w:tblLook w:val="01E0" w:firstRow="1" w:lastRow="1" w:firstColumn="1" w:lastColumn="1" w:noHBand="0" w:noVBand="0"/>
      </w:tblPr>
      <w:tblGrid>
        <w:gridCol w:w="1734"/>
        <w:gridCol w:w="7737"/>
      </w:tblGrid>
      <w:tr w:rsidR="00EB389E" w14:paraId="5A28A1BE" w14:textId="77777777">
        <w:trPr>
          <w:trHeight w:val="3482"/>
        </w:trPr>
        <w:tc>
          <w:tcPr>
            <w:tcW w:w="9471" w:type="dxa"/>
            <w:gridSpan w:val="2"/>
            <w:tcBorders>
              <w:bottom w:val="single" w:sz="4" w:space="0" w:color="000000"/>
            </w:tcBorders>
          </w:tcPr>
          <w:p w14:paraId="5A28A1BA"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1BB" w14:textId="77777777" w:rsidR="00EB389E" w:rsidRDefault="00872BA8">
            <w:pPr>
              <w:pStyle w:val="TableParagraph"/>
              <w:spacing w:before="4"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leaders</w:t>
            </w:r>
            <w:r>
              <w:rPr>
                <w:spacing w:val="-2"/>
              </w:rPr>
              <w:t xml:space="preserve"> </w:t>
            </w:r>
            <w:r>
              <w:t>who</w:t>
            </w:r>
            <w:r>
              <w:rPr>
                <w:spacing w:val="-5"/>
              </w:rPr>
              <w:t xml:space="preserve"> </w:t>
            </w:r>
            <w:r>
              <w:t>advocated</w:t>
            </w:r>
            <w:r>
              <w:rPr>
                <w:spacing w:val="-5"/>
              </w:rPr>
              <w:t xml:space="preserve"> </w:t>
            </w:r>
            <w:r>
              <w:t>differing</w:t>
            </w:r>
            <w:r>
              <w:rPr>
                <w:spacing w:val="-2"/>
              </w:rPr>
              <w:t xml:space="preserve"> </w:t>
            </w:r>
            <w:r>
              <w:t>economic</w:t>
            </w:r>
            <w:r>
              <w:rPr>
                <w:spacing w:val="-4"/>
              </w:rPr>
              <w:t xml:space="preserve"> </w:t>
            </w:r>
            <w:r>
              <w:t>viewpoints</w:t>
            </w:r>
            <w:r>
              <w:rPr>
                <w:spacing w:val="-2"/>
              </w:rPr>
              <w:t xml:space="preserve"> </w:t>
            </w:r>
            <w:r>
              <w:t>(e.g.,</w:t>
            </w:r>
            <w:r>
              <w:rPr>
                <w:spacing w:val="-5"/>
              </w:rPr>
              <w:t xml:space="preserve"> </w:t>
            </w:r>
            <w:r>
              <w:t>Marcus Garvey, Booker T. Washington, Tuskegee Institute, W.E.B. DuBois, National Association for the Advancement of Colored People [NAACP]).</w:t>
            </w:r>
          </w:p>
          <w:p w14:paraId="5A28A1BC" w14:textId="77777777" w:rsidR="00EB389E" w:rsidRDefault="00872BA8">
            <w:pPr>
              <w:pStyle w:val="TableParagraph"/>
              <w:spacing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Double</w:t>
            </w:r>
            <w:r>
              <w:rPr>
                <w:spacing w:val="-2"/>
              </w:rPr>
              <w:t xml:space="preserve"> </w:t>
            </w:r>
            <w:r>
              <w:t>Duty</w:t>
            </w:r>
            <w:r>
              <w:rPr>
                <w:spacing w:val="-5"/>
              </w:rPr>
              <w:t xml:space="preserve"> </w:t>
            </w:r>
            <w:r>
              <w:t>Dollar</w:t>
            </w:r>
            <w:r>
              <w:rPr>
                <w:spacing w:val="-1"/>
              </w:rPr>
              <w:t xml:space="preserve"> </w:t>
            </w:r>
            <w:r>
              <w:t>Campaign</w:t>
            </w:r>
            <w:r>
              <w:rPr>
                <w:spacing w:val="-2"/>
              </w:rPr>
              <w:t xml:space="preserve"> </w:t>
            </w:r>
            <w:r>
              <w:t>as</w:t>
            </w:r>
            <w:r>
              <w:rPr>
                <w:spacing w:val="-2"/>
              </w:rPr>
              <w:t xml:space="preserve"> </w:t>
            </w:r>
            <w:r>
              <w:t>an</w:t>
            </w:r>
            <w:r>
              <w:rPr>
                <w:spacing w:val="-5"/>
              </w:rPr>
              <w:t xml:space="preserve"> </w:t>
            </w:r>
            <w:r>
              <w:t>economic</w:t>
            </w:r>
            <w:r>
              <w:rPr>
                <w:spacing w:val="-4"/>
              </w:rPr>
              <w:t xml:space="preserve"> </w:t>
            </w:r>
            <w:r>
              <w:t>movement</w:t>
            </w:r>
            <w:r>
              <w:rPr>
                <w:spacing w:val="-4"/>
              </w:rPr>
              <w:t xml:space="preserve"> </w:t>
            </w:r>
            <w:r>
              <w:t>to encourage community self-sufficiency.</w:t>
            </w:r>
          </w:p>
          <w:p w14:paraId="5A28A1BD" w14:textId="77777777" w:rsidR="00EB389E" w:rsidRDefault="00872BA8">
            <w:pPr>
              <w:pStyle w:val="TableParagraph"/>
              <w:spacing w:line="242" w:lineRule="auto"/>
              <w:ind w:left="64" w:right="180"/>
            </w:pPr>
            <w:r>
              <w:rPr>
                <w:i/>
              </w:rPr>
              <w:t xml:space="preserve">Clarification 3: </w:t>
            </w:r>
            <w:r>
              <w:t xml:space="preserve">Instruction includes the impact of Freedman’s Savings and Trust Company. </w:t>
            </w:r>
            <w:r>
              <w:rPr>
                <w:i/>
              </w:rPr>
              <w:t xml:space="preserve">Clarification 4: </w:t>
            </w:r>
            <w:r>
              <w:t>Instruction includes the contributions of black innovators, entrepreneurs and organizations to the development and growth of black businesses and innovations (e.g., National Negro Business</w:t>
            </w:r>
            <w:r>
              <w:rPr>
                <w:spacing w:val="-4"/>
              </w:rPr>
              <w:t xml:space="preserve"> </w:t>
            </w:r>
            <w:r>
              <w:t>League,</w:t>
            </w:r>
            <w:r>
              <w:rPr>
                <w:spacing w:val="-4"/>
              </w:rPr>
              <w:t xml:space="preserve"> </w:t>
            </w:r>
            <w:r>
              <w:t>National</w:t>
            </w:r>
            <w:r>
              <w:rPr>
                <w:spacing w:val="-6"/>
              </w:rPr>
              <w:t xml:space="preserve"> </w:t>
            </w:r>
            <w:r>
              <w:t>Urban</w:t>
            </w:r>
            <w:r>
              <w:rPr>
                <w:spacing w:val="-4"/>
              </w:rPr>
              <w:t xml:space="preserve"> </w:t>
            </w:r>
            <w:r>
              <w:t>League,</w:t>
            </w:r>
            <w:r>
              <w:rPr>
                <w:spacing w:val="-4"/>
              </w:rPr>
              <w:t xml:space="preserve"> </w:t>
            </w:r>
            <w:r>
              <w:t>Universal</w:t>
            </w:r>
            <w:r>
              <w:rPr>
                <w:spacing w:val="-3"/>
              </w:rPr>
              <w:t xml:space="preserve"> </w:t>
            </w:r>
            <w:r>
              <w:t>Negro</w:t>
            </w:r>
            <w:r>
              <w:rPr>
                <w:spacing w:val="-4"/>
              </w:rPr>
              <w:t xml:space="preserve"> </w:t>
            </w:r>
            <w:r>
              <w:t>Improvement</w:t>
            </w:r>
            <w:r>
              <w:rPr>
                <w:spacing w:val="-3"/>
              </w:rPr>
              <w:t xml:space="preserve"> </w:t>
            </w:r>
            <w:r>
              <w:t>Association</w:t>
            </w:r>
            <w:r>
              <w:rPr>
                <w:spacing w:val="-4"/>
              </w:rPr>
              <w:t xml:space="preserve"> </w:t>
            </w:r>
            <w:r>
              <w:t>[UNIA],</w:t>
            </w:r>
            <w:r>
              <w:rPr>
                <w:spacing w:val="-4"/>
              </w:rPr>
              <w:t xml:space="preserve"> </w:t>
            </w:r>
            <w:r>
              <w:t>NAACP, Annie Malone, Madame C.J. Walker, Negro Motorist Green Book, Charles Richard Patterson of C.R. Patterson &amp; Sons, Suzanne Shank, Reginald F. Lewis).</w:t>
            </w:r>
          </w:p>
        </w:tc>
      </w:tr>
      <w:tr w:rsidR="00EB389E" w14:paraId="5A28A1C3" w14:textId="77777777">
        <w:trPr>
          <w:trHeight w:val="1050"/>
        </w:trPr>
        <w:tc>
          <w:tcPr>
            <w:tcW w:w="1734" w:type="dxa"/>
            <w:tcBorders>
              <w:top w:val="single" w:sz="4" w:space="0" w:color="000000"/>
            </w:tcBorders>
          </w:tcPr>
          <w:p w14:paraId="5A28A1BF" w14:textId="77777777" w:rsidR="00EB389E" w:rsidRDefault="00EB389E">
            <w:pPr>
              <w:pStyle w:val="TableParagraph"/>
              <w:spacing w:before="178"/>
              <w:rPr>
                <w:sz w:val="24"/>
              </w:rPr>
            </w:pPr>
          </w:p>
          <w:p w14:paraId="5A28A1C0" w14:textId="77777777" w:rsidR="00EB389E" w:rsidRDefault="00872BA8">
            <w:pPr>
              <w:pStyle w:val="TableParagraph"/>
              <w:spacing w:before="1"/>
              <w:ind w:right="148"/>
              <w:jc w:val="center"/>
              <w:rPr>
                <w:sz w:val="24"/>
              </w:rPr>
            </w:pPr>
            <w:r>
              <w:rPr>
                <w:spacing w:val="-2"/>
                <w:sz w:val="24"/>
              </w:rPr>
              <w:t>SS.912.AA.3.8</w:t>
            </w:r>
          </w:p>
        </w:tc>
        <w:tc>
          <w:tcPr>
            <w:tcW w:w="7737" w:type="dxa"/>
            <w:tcBorders>
              <w:top w:val="single" w:sz="4" w:space="0" w:color="000000"/>
            </w:tcBorders>
          </w:tcPr>
          <w:p w14:paraId="5A28A1C1" w14:textId="77777777" w:rsidR="00EB389E" w:rsidRDefault="00EB389E">
            <w:pPr>
              <w:pStyle w:val="TableParagraph"/>
              <w:spacing w:before="22"/>
              <w:rPr>
                <w:sz w:val="24"/>
              </w:rPr>
            </w:pPr>
          </w:p>
          <w:p w14:paraId="5A28A1C2" w14:textId="77777777" w:rsidR="00EB389E" w:rsidRDefault="00872BA8">
            <w:pPr>
              <w:pStyle w:val="TableParagraph"/>
              <w:spacing w:before="1"/>
              <w:ind w:left="94" w:right="189"/>
              <w:rPr>
                <w:sz w:val="24"/>
              </w:rPr>
            </w:pPr>
            <w:r>
              <w:rPr>
                <w:sz w:val="24"/>
              </w:rPr>
              <w:t>Examine</w:t>
            </w:r>
            <w:r>
              <w:rPr>
                <w:spacing w:val="-5"/>
                <w:sz w:val="24"/>
              </w:rPr>
              <w:t xml:space="preserve"> </w:t>
            </w:r>
            <w:r>
              <w:rPr>
                <w:sz w:val="24"/>
              </w:rPr>
              <w:t>political</w:t>
            </w:r>
            <w:r>
              <w:rPr>
                <w:spacing w:val="-4"/>
                <w:sz w:val="24"/>
              </w:rPr>
              <w:t xml:space="preserve"> </w:t>
            </w:r>
            <w:r>
              <w:rPr>
                <w:sz w:val="24"/>
              </w:rPr>
              <w:t>developments</w:t>
            </w:r>
            <w:r>
              <w:rPr>
                <w:spacing w:val="-4"/>
                <w:sz w:val="24"/>
              </w:rPr>
              <w:t xml:space="preserve"> </w:t>
            </w:r>
            <w:r>
              <w:rPr>
                <w:sz w:val="24"/>
              </w:rPr>
              <w:t>of</w:t>
            </w:r>
            <w:r>
              <w:rPr>
                <w:spacing w:val="-5"/>
                <w:sz w:val="24"/>
              </w:rPr>
              <w:t xml:space="preserve"> </w:t>
            </w:r>
            <w:r>
              <w:rPr>
                <w:sz w:val="24"/>
              </w:rPr>
              <w:t>and</w:t>
            </w:r>
            <w:r>
              <w:rPr>
                <w:spacing w:val="-4"/>
                <w:sz w:val="24"/>
              </w:rPr>
              <w:t xml:space="preserve"> </w:t>
            </w:r>
            <w:r>
              <w:rPr>
                <w:sz w:val="24"/>
              </w:rPr>
              <w:t>for</w:t>
            </w:r>
            <w:r>
              <w:rPr>
                <w:spacing w:val="-5"/>
                <w:sz w:val="24"/>
              </w:rPr>
              <w:t xml:space="preserve"> </w:t>
            </w:r>
            <w:r>
              <w:rPr>
                <w:sz w:val="24"/>
              </w:rPr>
              <w:t>African</w:t>
            </w:r>
            <w:r>
              <w:rPr>
                <w:spacing w:val="-4"/>
                <w:sz w:val="24"/>
              </w:rPr>
              <w:t xml:space="preserve"> </w:t>
            </w:r>
            <w:r>
              <w:rPr>
                <w:sz w:val="24"/>
              </w:rPr>
              <w:t>Americans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post- WWI period.</w:t>
            </w:r>
          </w:p>
        </w:tc>
      </w:tr>
      <w:tr w:rsidR="00EB389E" w14:paraId="5A28A1C8" w14:textId="77777777">
        <w:trPr>
          <w:trHeight w:val="2105"/>
        </w:trPr>
        <w:tc>
          <w:tcPr>
            <w:tcW w:w="9471" w:type="dxa"/>
            <w:gridSpan w:val="2"/>
            <w:tcBorders>
              <w:bottom w:val="single" w:sz="4" w:space="0" w:color="000000"/>
            </w:tcBorders>
          </w:tcPr>
          <w:p w14:paraId="5A28A1C4"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C5" w14:textId="77777777" w:rsidR="00EB389E" w:rsidRDefault="00872BA8">
            <w:pPr>
              <w:pStyle w:val="TableParagraph"/>
              <w:spacing w:before="1"/>
              <w:ind w:left="64"/>
            </w:pPr>
            <w:r>
              <w:rPr>
                <w:i/>
              </w:rPr>
              <w:t>Clarification</w:t>
            </w:r>
            <w:r>
              <w:rPr>
                <w:i/>
                <w:spacing w:val="-9"/>
              </w:rPr>
              <w:t xml:space="preserve"> </w:t>
            </w:r>
            <w:r>
              <w:rPr>
                <w:i/>
              </w:rPr>
              <w:t>1:</w:t>
            </w:r>
            <w:r>
              <w:rPr>
                <w:i/>
                <w:spacing w:val="-3"/>
              </w:rPr>
              <w:t xml:space="preserve"> </w:t>
            </w:r>
            <w:r>
              <w:t>Instruction</w:t>
            </w:r>
            <w:r>
              <w:rPr>
                <w:spacing w:val="-7"/>
              </w:rPr>
              <w:t xml:space="preserve"> </w:t>
            </w:r>
            <w:r>
              <w:t>includes</w:t>
            </w:r>
            <w:r>
              <w:rPr>
                <w:spacing w:val="-5"/>
              </w:rPr>
              <w:t xml:space="preserve"> </w:t>
            </w:r>
            <w:r>
              <w:t>landmark</w:t>
            </w:r>
            <w:r>
              <w:rPr>
                <w:spacing w:val="-7"/>
              </w:rPr>
              <w:t xml:space="preserve"> </w:t>
            </w:r>
            <w:r>
              <w:t>court</w:t>
            </w:r>
            <w:r>
              <w:rPr>
                <w:spacing w:val="-3"/>
              </w:rPr>
              <w:t xml:space="preserve"> </w:t>
            </w:r>
            <w:r>
              <w:t>cases</w:t>
            </w:r>
            <w:r>
              <w:rPr>
                <w:spacing w:val="-4"/>
              </w:rPr>
              <w:t xml:space="preserve"> </w:t>
            </w:r>
            <w:r>
              <w:t>affecting</w:t>
            </w:r>
            <w:r>
              <w:rPr>
                <w:spacing w:val="-4"/>
              </w:rPr>
              <w:t xml:space="preserve"> </w:t>
            </w:r>
            <w:r>
              <w:t>African</w:t>
            </w:r>
            <w:r>
              <w:rPr>
                <w:spacing w:val="-6"/>
              </w:rPr>
              <w:t xml:space="preserve"> </w:t>
            </w:r>
            <w:r>
              <w:rPr>
                <w:spacing w:val="-2"/>
              </w:rPr>
              <w:t>Americans.</w:t>
            </w:r>
          </w:p>
          <w:p w14:paraId="5A28A1C6" w14:textId="77777777" w:rsidR="00EB389E" w:rsidRDefault="00872BA8">
            <w:pPr>
              <w:pStyle w:val="TableParagraph"/>
              <w:spacing w:before="21" w:line="259" w:lineRule="auto"/>
              <w:ind w:left="64" w:right="474"/>
            </w:pPr>
            <w:r>
              <w:rPr>
                <w:i/>
              </w:rPr>
              <w:t>Clarification</w:t>
            </w:r>
            <w:r>
              <w:rPr>
                <w:i/>
                <w:spacing w:val="-6"/>
              </w:rPr>
              <w:t xml:space="preserve"> </w:t>
            </w:r>
            <w:r>
              <w:rPr>
                <w:i/>
              </w:rPr>
              <w:t>2:</w:t>
            </w:r>
            <w:r>
              <w:rPr>
                <w:i/>
                <w:spacing w:val="-2"/>
              </w:rPr>
              <w:t xml:space="preserve"> </w:t>
            </w:r>
            <w:r>
              <w:t>Instruction</w:t>
            </w:r>
            <w:r>
              <w:rPr>
                <w:spacing w:val="-6"/>
              </w:rPr>
              <w:t xml:space="preserve"> </w:t>
            </w:r>
            <w:r>
              <w:t>includes</w:t>
            </w:r>
            <w:r>
              <w:rPr>
                <w:spacing w:val="-5"/>
              </w:rPr>
              <w:t xml:space="preserve"> </w:t>
            </w:r>
            <w:r>
              <w:t>the</w:t>
            </w:r>
            <w:r>
              <w:rPr>
                <w:spacing w:val="-3"/>
              </w:rPr>
              <w:t xml:space="preserve"> </w:t>
            </w:r>
            <w:r>
              <w:t>ramifications</w:t>
            </w:r>
            <w:r>
              <w:rPr>
                <w:spacing w:val="-3"/>
              </w:rPr>
              <w:t xml:space="preserve"> </w:t>
            </w:r>
            <w:r>
              <w:t>of</w:t>
            </w:r>
            <w:r>
              <w:rPr>
                <w:spacing w:val="-2"/>
              </w:rPr>
              <w:t xml:space="preserve"> </w:t>
            </w:r>
            <w:r>
              <w:t>President</w:t>
            </w:r>
            <w:r>
              <w:rPr>
                <w:spacing w:val="-2"/>
              </w:rPr>
              <w:t xml:space="preserve"> </w:t>
            </w:r>
            <w:r>
              <w:t>Franklin</w:t>
            </w:r>
            <w:r>
              <w:rPr>
                <w:spacing w:val="-3"/>
              </w:rPr>
              <w:t xml:space="preserve"> </w:t>
            </w:r>
            <w:r>
              <w:t>D.</w:t>
            </w:r>
            <w:r>
              <w:rPr>
                <w:spacing w:val="-3"/>
              </w:rPr>
              <w:t xml:space="preserve"> </w:t>
            </w:r>
            <w:r>
              <w:t>Roosevelt’s</w:t>
            </w:r>
            <w:r>
              <w:rPr>
                <w:spacing w:val="-3"/>
              </w:rPr>
              <w:t xml:space="preserve"> </w:t>
            </w:r>
            <w:r>
              <w:t>New</w:t>
            </w:r>
            <w:r>
              <w:rPr>
                <w:spacing w:val="-4"/>
              </w:rPr>
              <w:t xml:space="preserve"> </w:t>
            </w:r>
            <w:r>
              <w:t>Deal (1933-1945) on African Americans.</w:t>
            </w:r>
          </w:p>
          <w:p w14:paraId="5A28A1C7" w14:textId="77777777" w:rsidR="00EB389E" w:rsidRDefault="00872BA8">
            <w:pPr>
              <w:pStyle w:val="TableParagraph"/>
              <w:ind w:left="64" w:right="166"/>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effects</w:t>
            </w:r>
            <w:r>
              <w:rPr>
                <w:spacing w:val="-4"/>
              </w:rPr>
              <w:t xml:space="preserve"> </w:t>
            </w:r>
            <w:r>
              <w:t>of</w:t>
            </w:r>
            <w:r>
              <w:rPr>
                <w:spacing w:val="-4"/>
              </w:rPr>
              <w:t xml:space="preserve"> </w:t>
            </w:r>
            <w:r>
              <w:t>the</w:t>
            </w:r>
            <w:r>
              <w:rPr>
                <w:spacing w:val="-4"/>
              </w:rPr>
              <w:t xml:space="preserve"> </w:t>
            </w:r>
            <w:r>
              <w:t>election</w:t>
            </w:r>
            <w:r>
              <w:rPr>
                <w:spacing w:val="-2"/>
              </w:rPr>
              <w:t xml:space="preserve"> </w:t>
            </w:r>
            <w:r>
              <w:t>of</w:t>
            </w:r>
            <w:r>
              <w:rPr>
                <w:spacing w:val="-1"/>
              </w:rPr>
              <w:t xml:space="preserve"> </w:t>
            </w:r>
            <w:r>
              <w:t>African</w:t>
            </w:r>
            <w:r>
              <w:rPr>
                <w:spacing w:val="-2"/>
              </w:rPr>
              <w:t xml:space="preserve"> </w:t>
            </w:r>
            <w:r>
              <w:t>Americans</w:t>
            </w:r>
            <w:r>
              <w:rPr>
                <w:spacing w:val="-2"/>
              </w:rPr>
              <w:t xml:space="preserve"> </w:t>
            </w:r>
            <w:r>
              <w:t>to</w:t>
            </w:r>
            <w:r>
              <w:rPr>
                <w:spacing w:val="-5"/>
              </w:rPr>
              <w:t xml:space="preserve"> </w:t>
            </w:r>
            <w:r>
              <w:t>national</w:t>
            </w:r>
            <w:r>
              <w:rPr>
                <w:spacing w:val="-1"/>
              </w:rPr>
              <w:t xml:space="preserve"> </w:t>
            </w:r>
            <w:r>
              <w:t>office (e.g., Oscar De Priest).</w:t>
            </w:r>
          </w:p>
        </w:tc>
      </w:tr>
      <w:tr w:rsidR="00EB389E" w14:paraId="5A28A1CD" w14:textId="77777777">
        <w:trPr>
          <w:trHeight w:val="1048"/>
        </w:trPr>
        <w:tc>
          <w:tcPr>
            <w:tcW w:w="1734" w:type="dxa"/>
            <w:tcBorders>
              <w:top w:val="single" w:sz="4" w:space="0" w:color="000000"/>
            </w:tcBorders>
          </w:tcPr>
          <w:p w14:paraId="5A28A1C9" w14:textId="77777777" w:rsidR="00EB389E" w:rsidRDefault="00EB389E">
            <w:pPr>
              <w:pStyle w:val="TableParagraph"/>
              <w:spacing w:before="176"/>
              <w:rPr>
                <w:sz w:val="24"/>
              </w:rPr>
            </w:pPr>
          </w:p>
          <w:p w14:paraId="5A28A1CA" w14:textId="77777777" w:rsidR="00EB389E" w:rsidRDefault="00872BA8">
            <w:pPr>
              <w:pStyle w:val="TableParagraph"/>
              <w:ind w:right="148"/>
              <w:jc w:val="center"/>
              <w:rPr>
                <w:sz w:val="24"/>
              </w:rPr>
            </w:pPr>
            <w:r>
              <w:rPr>
                <w:spacing w:val="-2"/>
                <w:sz w:val="24"/>
              </w:rPr>
              <w:t>SS.912.AA.3.9</w:t>
            </w:r>
          </w:p>
        </w:tc>
        <w:tc>
          <w:tcPr>
            <w:tcW w:w="7737" w:type="dxa"/>
            <w:tcBorders>
              <w:top w:val="single" w:sz="4" w:space="0" w:color="000000"/>
            </w:tcBorders>
          </w:tcPr>
          <w:p w14:paraId="5A28A1CB" w14:textId="77777777" w:rsidR="00EB389E" w:rsidRDefault="00EB389E">
            <w:pPr>
              <w:pStyle w:val="TableParagraph"/>
              <w:spacing w:before="20"/>
              <w:rPr>
                <w:sz w:val="24"/>
              </w:rPr>
            </w:pPr>
          </w:p>
          <w:p w14:paraId="5A28A1CC" w14:textId="77777777" w:rsidR="00EB389E" w:rsidRDefault="00872BA8">
            <w:pPr>
              <w:pStyle w:val="TableParagraph"/>
              <w:ind w:left="94" w:right="189"/>
              <w:rPr>
                <w:sz w:val="24"/>
              </w:rPr>
            </w:pPr>
            <w:r>
              <w:rPr>
                <w:sz w:val="24"/>
              </w:rPr>
              <w:t>Examine</w:t>
            </w:r>
            <w:r>
              <w:rPr>
                <w:spacing w:val="-4"/>
                <w:sz w:val="24"/>
              </w:rPr>
              <w:t xml:space="preserve"> </w:t>
            </w:r>
            <w:r>
              <w:rPr>
                <w:sz w:val="24"/>
              </w:rPr>
              <w:t>the</w:t>
            </w:r>
            <w:r>
              <w:rPr>
                <w:spacing w:val="-4"/>
                <w:sz w:val="24"/>
              </w:rPr>
              <w:t xml:space="preserve"> </w:t>
            </w:r>
            <w:r>
              <w:rPr>
                <w:sz w:val="24"/>
              </w:rPr>
              <w:t>various</w:t>
            </w:r>
            <w:r>
              <w:rPr>
                <w:spacing w:val="-4"/>
                <w:sz w:val="24"/>
              </w:rPr>
              <w:t xml:space="preserve"> </w:t>
            </w:r>
            <w:r>
              <w:rPr>
                <w:sz w:val="24"/>
              </w:rPr>
              <w:t>factors</w:t>
            </w:r>
            <w:r>
              <w:rPr>
                <w:spacing w:val="-4"/>
                <w:sz w:val="24"/>
              </w:rPr>
              <w:t xml:space="preserve"> </w:t>
            </w:r>
            <w:r>
              <w:rPr>
                <w:sz w:val="24"/>
              </w:rPr>
              <w:t>that</w:t>
            </w:r>
            <w:r>
              <w:rPr>
                <w:spacing w:val="-4"/>
                <w:sz w:val="24"/>
              </w:rPr>
              <w:t xml:space="preserve"> </w:t>
            </w:r>
            <w:r>
              <w:rPr>
                <w:sz w:val="24"/>
              </w:rPr>
              <w:t>led</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consequences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Great </w:t>
            </w:r>
            <w:r>
              <w:rPr>
                <w:spacing w:val="-2"/>
                <w:sz w:val="24"/>
              </w:rPr>
              <w:t>Migration.</w:t>
            </w:r>
          </w:p>
        </w:tc>
      </w:tr>
      <w:tr w:rsidR="00EB389E" w14:paraId="5A28A1D2" w14:textId="77777777">
        <w:trPr>
          <w:trHeight w:val="2904"/>
        </w:trPr>
        <w:tc>
          <w:tcPr>
            <w:tcW w:w="9471" w:type="dxa"/>
            <w:gridSpan w:val="2"/>
            <w:tcBorders>
              <w:bottom w:val="single" w:sz="4" w:space="0" w:color="000000"/>
            </w:tcBorders>
          </w:tcPr>
          <w:p w14:paraId="5A28A1CE"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CF" w14:textId="77777777" w:rsidR="00EB389E" w:rsidRDefault="00872BA8">
            <w:pPr>
              <w:pStyle w:val="TableParagraph"/>
              <w:spacing w:before="4" w:line="259" w:lineRule="auto"/>
              <w:ind w:left="64" w:right="243"/>
            </w:pPr>
            <w:r>
              <w:rPr>
                <w:i/>
              </w:rPr>
              <w:t xml:space="preserve">Clarification 1: </w:t>
            </w:r>
            <w:r>
              <w:t>Instruction includes the push and pull factors of the Great Migration. (e.g., race riots, socio-economic</w:t>
            </w:r>
            <w:r>
              <w:rPr>
                <w:spacing w:val="-3"/>
              </w:rPr>
              <w:t xml:space="preserve"> </w:t>
            </w:r>
            <w:r>
              <w:t>factors,</w:t>
            </w:r>
            <w:r>
              <w:rPr>
                <w:spacing w:val="-6"/>
              </w:rPr>
              <w:t xml:space="preserve"> </w:t>
            </w:r>
            <w:r>
              <w:t>political</w:t>
            </w:r>
            <w:r>
              <w:rPr>
                <w:spacing w:val="-2"/>
              </w:rPr>
              <w:t xml:space="preserve"> </w:t>
            </w:r>
            <w:r>
              <w:t>rights,</w:t>
            </w:r>
            <w:r>
              <w:rPr>
                <w:spacing w:val="-3"/>
              </w:rPr>
              <w:t xml:space="preserve"> </w:t>
            </w:r>
            <w:r>
              <w:t>how</w:t>
            </w:r>
            <w:r>
              <w:rPr>
                <w:spacing w:val="-4"/>
              </w:rPr>
              <w:t xml:space="preserve"> </w:t>
            </w:r>
            <w:r>
              <w:t>African</w:t>
            </w:r>
            <w:r>
              <w:rPr>
                <w:spacing w:val="-6"/>
              </w:rPr>
              <w:t xml:space="preserve"> </w:t>
            </w:r>
            <w:r>
              <w:t>Americans</w:t>
            </w:r>
            <w:r>
              <w:rPr>
                <w:spacing w:val="-5"/>
              </w:rPr>
              <w:t xml:space="preserve"> </w:t>
            </w:r>
            <w:r>
              <w:t>suffered</w:t>
            </w:r>
            <w:r>
              <w:rPr>
                <w:spacing w:val="-3"/>
              </w:rPr>
              <w:t xml:space="preserve"> </w:t>
            </w:r>
            <w:r>
              <w:t>infringement</w:t>
            </w:r>
            <w:r>
              <w:rPr>
                <w:spacing w:val="-2"/>
              </w:rPr>
              <w:t xml:space="preserve"> </w:t>
            </w:r>
            <w:r>
              <w:t>of</w:t>
            </w:r>
            <w:r>
              <w:rPr>
                <w:spacing w:val="-5"/>
              </w:rPr>
              <w:t xml:space="preserve"> </w:t>
            </w:r>
            <w:r>
              <w:t>rights</w:t>
            </w:r>
            <w:r>
              <w:rPr>
                <w:spacing w:val="-3"/>
              </w:rPr>
              <w:t xml:space="preserve"> </w:t>
            </w:r>
            <w:r>
              <w:t>through racial oppression, segregation, discrimination).</w:t>
            </w:r>
          </w:p>
          <w:p w14:paraId="5A28A1D0" w14:textId="77777777" w:rsidR="00EB389E" w:rsidRDefault="00872BA8">
            <w:pPr>
              <w:pStyle w:val="TableParagraph"/>
              <w:spacing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Great</w:t>
            </w:r>
            <w:r>
              <w:rPr>
                <w:spacing w:val="-4"/>
              </w:rPr>
              <w:t xml:space="preserve"> </w:t>
            </w:r>
            <w:r>
              <w:t>Migration</w:t>
            </w:r>
            <w:r>
              <w:rPr>
                <w:spacing w:val="-2"/>
              </w:rPr>
              <w:t xml:space="preserve"> </w:t>
            </w:r>
            <w:r>
              <w:t>and</w:t>
            </w:r>
            <w:r>
              <w:rPr>
                <w:spacing w:val="-2"/>
              </w:rPr>
              <w:t xml:space="preserve"> </w:t>
            </w:r>
            <w:r>
              <w:t>its</w:t>
            </w:r>
            <w:r>
              <w:rPr>
                <w:spacing w:val="-4"/>
              </w:rPr>
              <w:t xml:space="preserve"> </w:t>
            </w:r>
            <w:r>
              <w:t>influence</w:t>
            </w:r>
            <w:r>
              <w:rPr>
                <w:spacing w:val="-4"/>
              </w:rPr>
              <w:t xml:space="preserve"> </w:t>
            </w:r>
            <w:r>
              <w:t>on</w:t>
            </w:r>
            <w:r>
              <w:rPr>
                <w:spacing w:val="-2"/>
              </w:rPr>
              <w:t xml:space="preserve"> </w:t>
            </w:r>
            <w:r>
              <w:t>American</w:t>
            </w:r>
            <w:r>
              <w:rPr>
                <w:spacing w:val="-5"/>
              </w:rPr>
              <w:t xml:space="preserve"> </w:t>
            </w:r>
            <w:r>
              <w:t>culture</w:t>
            </w:r>
            <w:r>
              <w:rPr>
                <w:spacing w:val="-2"/>
              </w:rPr>
              <w:t xml:space="preserve"> </w:t>
            </w:r>
            <w:r>
              <w:t>(e.g., political realignment and dealignment).</w:t>
            </w:r>
          </w:p>
          <w:p w14:paraId="5A28A1D1" w14:textId="77777777" w:rsidR="00EB389E" w:rsidRDefault="00872BA8">
            <w:pPr>
              <w:pStyle w:val="TableParagraph"/>
              <w:ind w:left="64" w:right="166"/>
            </w:pPr>
            <w:r>
              <w:rPr>
                <w:i/>
              </w:rPr>
              <w:t xml:space="preserve">Clarification 3: </w:t>
            </w:r>
            <w:r>
              <w:t>Instruction includes how the transition from rural to urban led to opportunities and challenges.</w:t>
            </w:r>
            <w:r>
              <w:rPr>
                <w:spacing w:val="-5"/>
              </w:rPr>
              <w:t xml:space="preserve"> </w:t>
            </w:r>
            <w:r>
              <w:t>(e.g.,</w:t>
            </w:r>
            <w:r>
              <w:rPr>
                <w:spacing w:val="-5"/>
              </w:rPr>
              <w:t xml:space="preserve"> </w:t>
            </w:r>
            <w:r>
              <w:t>Emmett</w:t>
            </w:r>
            <w:r>
              <w:rPr>
                <w:spacing w:val="-4"/>
              </w:rPr>
              <w:t xml:space="preserve"> </w:t>
            </w:r>
            <w:r>
              <w:t>J.</w:t>
            </w:r>
            <w:r>
              <w:rPr>
                <w:spacing w:val="-5"/>
              </w:rPr>
              <w:t xml:space="preserve"> </w:t>
            </w:r>
            <w:r>
              <w:t>Scott:</w:t>
            </w:r>
            <w:r>
              <w:rPr>
                <w:spacing w:val="-1"/>
              </w:rPr>
              <w:t xml:space="preserve"> </w:t>
            </w:r>
            <w:r>
              <w:rPr>
                <w:i/>
              </w:rPr>
              <w:t>Letters</w:t>
            </w:r>
            <w:r>
              <w:rPr>
                <w:i/>
                <w:spacing w:val="-2"/>
              </w:rPr>
              <w:t xml:space="preserve"> </w:t>
            </w:r>
            <w:r>
              <w:rPr>
                <w:i/>
              </w:rPr>
              <w:t>of</w:t>
            </w:r>
            <w:r>
              <w:rPr>
                <w:i/>
                <w:spacing w:val="-1"/>
              </w:rPr>
              <w:t xml:space="preserve"> </w:t>
            </w:r>
            <w:r>
              <w:rPr>
                <w:i/>
              </w:rPr>
              <w:t>Negro</w:t>
            </w:r>
            <w:r>
              <w:rPr>
                <w:i/>
                <w:spacing w:val="-5"/>
              </w:rPr>
              <w:t xml:space="preserve"> </w:t>
            </w:r>
            <w:r>
              <w:rPr>
                <w:i/>
              </w:rPr>
              <w:t>Migrants</w:t>
            </w:r>
            <w:r>
              <w:t>,</w:t>
            </w:r>
            <w:r>
              <w:rPr>
                <w:spacing w:val="-2"/>
              </w:rPr>
              <w:t xml:space="preserve"> </w:t>
            </w:r>
            <w:r>
              <w:t>Jacob</w:t>
            </w:r>
            <w:r>
              <w:rPr>
                <w:spacing w:val="-2"/>
              </w:rPr>
              <w:t xml:space="preserve"> </w:t>
            </w:r>
            <w:r>
              <w:t>Lawrence:</w:t>
            </w:r>
            <w:r>
              <w:rPr>
                <w:spacing w:val="-1"/>
              </w:rPr>
              <w:t xml:space="preserve"> </w:t>
            </w:r>
            <w:r>
              <w:rPr>
                <w:i/>
              </w:rPr>
              <w:t>The</w:t>
            </w:r>
            <w:r>
              <w:rPr>
                <w:i/>
                <w:spacing w:val="-2"/>
              </w:rPr>
              <w:t xml:space="preserve"> </w:t>
            </w:r>
            <w:r>
              <w:rPr>
                <w:i/>
              </w:rPr>
              <w:t>Migration</w:t>
            </w:r>
            <w:r>
              <w:rPr>
                <w:i/>
                <w:spacing w:val="-2"/>
              </w:rPr>
              <w:t xml:space="preserve"> </w:t>
            </w:r>
            <w:r>
              <w:rPr>
                <w:i/>
              </w:rPr>
              <w:t>of</w:t>
            </w:r>
            <w:r>
              <w:rPr>
                <w:i/>
                <w:spacing w:val="-4"/>
              </w:rPr>
              <w:t xml:space="preserve"> </w:t>
            </w:r>
            <w:r>
              <w:rPr>
                <w:i/>
              </w:rPr>
              <w:t>the Negro</w:t>
            </w:r>
            <w:r>
              <w:t>, red-lining, 1935 Harlem Race Riot, broad increase in economic competition).</w:t>
            </w:r>
          </w:p>
        </w:tc>
      </w:tr>
      <w:tr w:rsidR="00EB389E" w14:paraId="5A28A1D8" w14:textId="77777777">
        <w:trPr>
          <w:trHeight w:val="1458"/>
        </w:trPr>
        <w:tc>
          <w:tcPr>
            <w:tcW w:w="1734" w:type="dxa"/>
            <w:tcBorders>
              <w:top w:val="single" w:sz="4" w:space="0" w:color="000000"/>
              <w:bottom w:val="single" w:sz="4" w:space="0" w:color="000000"/>
            </w:tcBorders>
          </w:tcPr>
          <w:p w14:paraId="5A28A1D3" w14:textId="77777777" w:rsidR="00EB389E" w:rsidRDefault="00EB389E">
            <w:pPr>
              <w:pStyle w:val="TableParagraph"/>
              <w:rPr>
                <w:sz w:val="24"/>
              </w:rPr>
            </w:pPr>
          </w:p>
          <w:p w14:paraId="5A28A1D4" w14:textId="77777777" w:rsidR="00EB389E" w:rsidRDefault="00EB389E">
            <w:pPr>
              <w:pStyle w:val="TableParagraph"/>
              <w:spacing w:before="39"/>
              <w:rPr>
                <w:sz w:val="24"/>
              </w:rPr>
            </w:pPr>
          </w:p>
          <w:p w14:paraId="5A28A1D5" w14:textId="77777777" w:rsidR="00EB389E" w:rsidRDefault="00872BA8">
            <w:pPr>
              <w:pStyle w:val="TableParagraph"/>
              <w:ind w:right="28"/>
              <w:jc w:val="center"/>
              <w:rPr>
                <w:sz w:val="24"/>
              </w:rPr>
            </w:pPr>
            <w:r>
              <w:rPr>
                <w:spacing w:val="-2"/>
                <w:sz w:val="24"/>
              </w:rPr>
              <w:t>SS.912.AA.3.10</w:t>
            </w:r>
          </w:p>
        </w:tc>
        <w:tc>
          <w:tcPr>
            <w:tcW w:w="7737" w:type="dxa"/>
            <w:tcBorders>
              <w:top w:val="single" w:sz="4" w:space="0" w:color="000000"/>
              <w:bottom w:val="single" w:sz="4" w:space="0" w:color="000000"/>
            </w:tcBorders>
          </w:tcPr>
          <w:p w14:paraId="5A28A1D6" w14:textId="77777777" w:rsidR="00EB389E" w:rsidRDefault="00EB389E">
            <w:pPr>
              <w:pStyle w:val="TableParagraph"/>
              <w:spacing w:before="20"/>
              <w:rPr>
                <w:sz w:val="24"/>
              </w:rPr>
            </w:pPr>
          </w:p>
          <w:p w14:paraId="5A28A1D7" w14:textId="77777777" w:rsidR="00EB389E" w:rsidRDefault="00872BA8">
            <w:pPr>
              <w:pStyle w:val="TableParagraph"/>
              <w:ind w:left="94" w:right="189"/>
              <w:rPr>
                <w:sz w:val="24"/>
              </w:rPr>
            </w:pPr>
            <w:r>
              <w:rPr>
                <w:sz w:val="24"/>
              </w:rPr>
              <w:t>Describe</w:t>
            </w:r>
            <w:r>
              <w:rPr>
                <w:spacing w:val="-6"/>
                <w:sz w:val="24"/>
              </w:rPr>
              <w:t xml:space="preserve"> </w:t>
            </w:r>
            <w:r>
              <w:rPr>
                <w:sz w:val="24"/>
              </w:rPr>
              <w:t>the</w:t>
            </w:r>
            <w:r>
              <w:rPr>
                <w:spacing w:val="-6"/>
                <w:sz w:val="24"/>
              </w:rPr>
              <w:t xml:space="preserve"> </w:t>
            </w:r>
            <w:r>
              <w:rPr>
                <w:sz w:val="24"/>
              </w:rPr>
              <w:t>Harlem</w:t>
            </w:r>
            <w:r>
              <w:rPr>
                <w:spacing w:val="-5"/>
                <w:sz w:val="24"/>
              </w:rPr>
              <w:t xml:space="preserve"> </w:t>
            </w:r>
            <w:r>
              <w:rPr>
                <w:sz w:val="24"/>
              </w:rPr>
              <w:t>Renaissance</w:t>
            </w:r>
            <w:r>
              <w:rPr>
                <w:spacing w:val="-4"/>
                <w:sz w:val="24"/>
              </w:rPr>
              <w:t xml:space="preserve"> </w:t>
            </w:r>
            <w:r>
              <w:rPr>
                <w:sz w:val="24"/>
              </w:rPr>
              <w:t>and</w:t>
            </w:r>
            <w:r>
              <w:rPr>
                <w:spacing w:val="-5"/>
                <w:sz w:val="24"/>
              </w:rPr>
              <w:t xml:space="preserve"> </w:t>
            </w:r>
            <w:r>
              <w:rPr>
                <w:sz w:val="24"/>
              </w:rPr>
              <w:t>examine</w:t>
            </w:r>
            <w:r>
              <w:rPr>
                <w:spacing w:val="-4"/>
                <w:sz w:val="24"/>
              </w:rPr>
              <w:t xml:space="preserve"> </w:t>
            </w:r>
            <w:r>
              <w:rPr>
                <w:sz w:val="24"/>
              </w:rPr>
              <w:t>contributions</w:t>
            </w:r>
            <w:r>
              <w:rPr>
                <w:spacing w:val="-5"/>
                <w:sz w:val="24"/>
              </w:rPr>
              <w:t xml:space="preserve"> </w:t>
            </w:r>
            <w:r>
              <w:rPr>
                <w:sz w:val="24"/>
              </w:rPr>
              <w:t>from</w:t>
            </w:r>
            <w:r>
              <w:rPr>
                <w:spacing w:val="-5"/>
                <w:sz w:val="24"/>
              </w:rPr>
              <w:t xml:space="preserve"> </w:t>
            </w:r>
            <w:r>
              <w:rPr>
                <w:sz w:val="24"/>
              </w:rPr>
              <w:t>African American artists, musicians and writers and their lasting influence on American culture.</w:t>
            </w:r>
          </w:p>
        </w:tc>
      </w:tr>
    </w:tbl>
    <w:p w14:paraId="5A28A1D9" w14:textId="77777777" w:rsidR="00EB389E" w:rsidRDefault="00EB389E">
      <w:pPr>
        <w:rPr>
          <w:sz w:val="24"/>
        </w:rPr>
        <w:sectPr w:rsidR="00EB389E">
          <w:pgSz w:w="12240" w:h="15840"/>
          <w:pgMar w:top="1340" w:right="0" w:bottom="1260" w:left="0" w:header="585" w:footer="1063" w:gutter="0"/>
          <w:cols w:space="720"/>
        </w:sectPr>
      </w:pPr>
    </w:p>
    <w:p w14:paraId="5A28A1DA" w14:textId="77777777" w:rsidR="00EB389E" w:rsidRDefault="00EB389E">
      <w:pPr>
        <w:pStyle w:val="BodyText"/>
        <w:spacing w:before="4"/>
        <w:rPr>
          <w:sz w:val="7"/>
        </w:rPr>
      </w:pPr>
    </w:p>
    <w:tbl>
      <w:tblPr>
        <w:tblW w:w="0" w:type="auto"/>
        <w:tblInd w:w="1435" w:type="dxa"/>
        <w:tblLayout w:type="fixed"/>
        <w:tblCellMar>
          <w:left w:w="0" w:type="dxa"/>
          <w:right w:w="0" w:type="dxa"/>
        </w:tblCellMar>
        <w:tblLook w:val="01E0" w:firstRow="1" w:lastRow="1" w:firstColumn="1" w:lastColumn="1" w:noHBand="0" w:noVBand="0"/>
      </w:tblPr>
      <w:tblGrid>
        <w:gridCol w:w="1734"/>
        <w:gridCol w:w="7737"/>
      </w:tblGrid>
      <w:tr w:rsidR="00EB389E" w14:paraId="5A28A1E0" w14:textId="77777777">
        <w:trPr>
          <w:trHeight w:val="1458"/>
        </w:trPr>
        <w:tc>
          <w:tcPr>
            <w:tcW w:w="1734" w:type="dxa"/>
            <w:tcBorders>
              <w:top w:val="single" w:sz="4" w:space="0" w:color="000000"/>
              <w:bottom w:val="single" w:sz="4" w:space="0" w:color="000000"/>
            </w:tcBorders>
          </w:tcPr>
          <w:p w14:paraId="5A28A1DB" w14:textId="77777777" w:rsidR="00EB389E" w:rsidRDefault="00EB389E">
            <w:pPr>
              <w:pStyle w:val="TableParagraph"/>
              <w:rPr>
                <w:sz w:val="24"/>
              </w:rPr>
            </w:pPr>
          </w:p>
          <w:p w14:paraId="5A28A1DC" w14:textId="77777777" w:rsidR="00EB389E" w:rsidRDefault="00EB389E">
            <w:pPr>
              <w:pStyle w:val="TableParagraph"/>
              <w:spacing w:before="39"/>
              <w:rPr>
                <w:sz w:val="24"/>
              </w:rPr>
            </w:pPr>
          </w:p>
          <w:p w14:paraId="5A28A1DD" w14:textId="77777777" w:rsidR="00EB389E" w:rsidRDefault="00872BA8">
            <w:pPr>
              <w:pStyle w:val="TableParagraph"/>
              <w:ind w:right="28"/>
              <w:jc w:val="center"/>
              <w:rPr>
                <w:sz w:val="24"/>
              </w:rPr>
            </w:pPr>
            <w:r>
              <w:rPr>
                <w:spacing w:val="-2"/>
                <w:sz w:val="24"/>
              </w:rPr>
              <w:t>SS.912.AA.3.11</w:t>
            </w:r>
          </w:p>
        </w:tc>
        <w:tc>
          <w:tcPr>
            <w:tcW w:w="7737" w:type="dxa"/>
            <w:tcBorders>
              <w:top w:val="single" w:sz="4" w:space="0" w:color="000000"/>
              <w:bottom w:val="single" w:sz="4" w:space="0" w:color="000000"/>
            </w:tcBorders>
          </w:tcPr>
          <w:p w14:paraId="5A28A1DE" w14:textId="77777777" w:rsidR="00EB389E" w:rsidRDefault="00EB389E">
            <w:pPr>
              <w:pStyle w:val="TableParagraph"/>
              <w:spacing w:before="20"/>
              <w:rPr>
                <w:sz w:val="24"/>
              </w:rPr>
            </w:pPr>
          </w:p>
          <w:p w14:paraId="5A28A1DF" w14:textId="77777777" w:rsidR="00EB389E" w:rsidRDefault="00872BA8">
            <w:pPr>
              <w:pStyle w:val="TableParagraph"/>
              <w:ind w:left="94" w:right="189"/>
              <w:rPr>
                <w:sz w:val="24"/>
              </w:rPr>
            </w:pPr>
            <w:r>
              <w:rPr>
                <w:sz w:val="24"/>
              </w:rPr>
              <w:t>Examine and analyze the impact and achievements of African American women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fields</w:t>
            </w:r>
            <w:r>
              <w:rPr>
                <w:spacing w:val="-4"/>
                <w:sz w:val="24"/>
              </w:rPr>
              <w:t xml:space="preserve"> </w:t>
            </w:r>
            <w:r>
              <w:rPr>
                <w:sz w:val="24"/>
              </w:rPr>
              <w:t>of</w:t>
            </w:r>
            <w:r>
              <w:rPr>
                <w:spacing w:val="-5"/>
                <w:sz w:val="24"/>
              </w:rPr>
              <w:t xml:space="preserve"> </w:t>
            </w:r>
            <w:r>
              <w:rPr>
                <w:sz w:val="24"/>
              </w:rPr>
              <w:t>education,</w:t>
            </w:r>
            <w:r>
              <w:rPr>
                <w:spacing w:val="-4"/>
                <w:sz w:val="24"/>
              </w:rPr>
              <w:t xml:space="preserve"> </w:t>
            </w:r>
            <w:r>
              <w:rPr>
                <w:sz w:val="24"/>
              </w:rPr>
              <w:t>journalism,</w:t>
            </w:r>
            <w:r>
              <w:rPr>
                <w:spacing w:val="-4"/>
                <w:sz w:val="24"/>
              </w:rPr>
              <w:t xml:space="preserve"> </w:t>
            </w:r>
            <w:r>
              <w:rPr>
                <w:sz w:val="24"/>
              </w:rPr>
              <w:t>science,</w:t>
            </w:r>
            <w:r>
              <w:rPr>
                <w:spacing w:val="-4"/>
                <w:sz w:val="24"/>
              </w:rPr>
              <w:t xml:space="preserve"> </w:t>
            </w:r>
            <w:r>
              <w:rPr>
                <w:sz w:val="24"/>
              </w:rPr>
              <w:t>industry,</w:t>
            </w:r>
            <w:r>
              <w:rPr>
                <w:spacing w:val="-4"/>
                <w:sz w:val="24"/>
              </w:rPr>
              <w:t xml:space="preserve"> </w:t>
            </w:r>
            <w:r>
              <w:rPr>
                <w:sz w:val="24"/>
              </w:rPr>
              <w:t>the</w:t>
            </w:r>
            <w:r>
              <w:rPr>
                <w:spacing w:val="-5"/>
                <w:sz w:val="24"/>
              </w:rPr>
              <w:t xml:space="preserve"> </w:t>
            </w:r>
            <w:r>
              <w:rPr>
                <w:sz w:val="24"/>
              </w:rPr>
              <w:t>arts,</w:t>
            </w:r>
            <w:r>
              <w:rPr>
                <w:spacing w:val="-2"/>
                <w:sz w:val="24"/>
              </w:rPr>
              <w:t xml:space="preserve"> </w:t>
            </w:r>
            <w:r>
              <w:rPr>
                <w:sz w:val="24"/>
              </w:rPr>
              <w:t>and as writers and orators in the 20th century.</w:t>
            </w:r>
          </w:p>
        </w:tc>
      </w:tr>
      <w:tr w:rsidR="00EB389E" w14:paraId="5A28A1E6" w14:textId="77777777">
        <w:trPr>
          <w:trHeight w:val="1737"/>
        </w:trPr>
        <w:tc>
          <w:tcPr>
            <w:tcW w:w="1734" w:type="dxa"/>
            <w:tcBorders>
              <w:top w:val="single" w:sz="4" w:space="0" w:color="000000"/>
              <w:bottom w:val="single" w:sz="4" w:space="0" w:color="000000"/>
            </w:tcBorders>
          </w:tcPr>
          <w:p w14:paraId="5A28A1E1" w14:textId="77777777" w:rsidR="00EB389E" w:rsidRDefault="00EB389E">
            <w:pPr>
              <w:pStyle w:val="TableParagraph"/>
              <w:rPr>
                <w:sz w:val="24"/>
              </w:rPr>
            </w:pPr>
          </w:p>
          <w:p w14:paraId="5A28A1E2" w14:textId="77777777" w:rsidR="00EB389E" w:rsidRDefault="00EB389E">
            <w:pPr>
              <w:pStyle w:val="TableParagraph"/>
              <w:spacing w:before="178"/>
              <w:rPr>
                <w:sz w:val="24"/>
              </w:rPr>
            </w:pPr>
          </w:p>
          <w:p w14:paraId="5A28A1E3" w14:textId="77777777" w:rsidR="00EB389E" w:rsidRDefault="00872BA8">
            <w:pPr>
              <w:pStyle w:val="TableParagraph"/>
              <w:spacing w:before="1"/>
              <w:ind w:right="28"/>
              <w:jc w:val="center"/>
              <w:rPr>
                <w:sz w:val="24"/>
              </w:rPr>
            </w:pPr>
            <w:r>
              <w:rPr>
                <w:spacing w:val="-2"/>
                <w:sz w:val="24"/>
              </w:rPr>
              <w:t>SS.912.AA.3.12</w:t>
            </w:r>
          </w:p>
        </w:tc>
        <w:tc>
          <w:tcPr>
            <w:tcW w:w="7737" w:type="dxa"/>
            <w:tcBorders>
              <w:top w:val="single" w:sz="4" w:space="0" w:color="000000"/>
              <w:bottom w:val="single" w:sz="4" w:space="0" w:color="000000"/>
            </w:tcBorders>
          </w:tcPr>
          <w:p w14:paraId="5A28A1E4" w14:textId="77777777" w:rsidR="00EB389E" w:rsidRDefault="00EB389E">
            <w:pPr>
              <w:pStyle w:val="TableParagraph"/>
              <w:spacing w:before="22"/>
              <w:rPr>
                <w:sz w:val="24"/>
              </w:rPr>
            </w:pPr>
          </w:p>
          <w:p w14:paraId="5A28A1E5" w14:textId="7753C442" w:rsidR="00EB389E" w:rsidRDefault="00872BA8">
            <w:pPr>
              <w:pStyle w:val="TableParagraph"/>
              <w:spacing w:before="1"/>
              <w:ind w:left="94"/>
              <w:rPr>
                <w:sz w:val="24"/>
              </w:rPr>
            </w:pPr>
            <w:r>
              <w:rPr>
                <w:sz w:val="24"/>
              </w:rPr>
              <w:t>Analyze the impact and contributions of African American role models as inventors, scientists, industrialist, educators, artists, athletes, politicians and physicians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19th</w:t>
            </w:r>
            <w:r>
              <w:rPr>
                <w:spacing w:val="-3"/>
                <w:sz w:val="24"/>
              </w:rPr>
              <w:t xml:space="preserve"> </w:t>
            </w:r>
            <w:r>
              <w:rPr>
                <w:sz w:val="24"/>
              </w:rPr>
              <w:t>and</w:t>
            </w:r>
            <w:r>
              <w:rPr>
                <w:spacing w:val="-3"/>
                <w:sz w:val="24"/>
              </w:rPr>
              <w:t xml:space="preserve"> </w:t>
            </w:r>
            <w:r>
              <w:rPr>
                <w:sz w:val="24"/>
              </w:rPr>
              <w:t>early</w:t>
            </w:r>
            <w:r>
              <w:rPr>
                <w:spacing w:val="-3"/>
                <w:sz w:val="24"/>
              </w:rPr>
              <w:t xml:space="preserve"> </w:t>
            </w:r>
            <w:r>
              <w:rPr>
                <w:sz w:val="24"/>
              </w:rPr>
              <w:t>20th</w:t>
            </w:r>
            <w:r>
              <w:rPr>
                <w:spacing w:val="-3"/>
                <w:sz w:val="24"/>
              </w:rPr>
              <w:t xml:space="preserve"> </w:t>
            </w:r>
            <w:r w:rsidR="00774B6C" w:rsidRPr="00774B6C">
              <w:rPr>
                <w:sz w:val="24"/>
              </w:rPr>
              <w:t>centuries</w:t>
            </w:r>
            <w:r w:rsidR="00774B6C" w:rsidRPr="00774B6C">
              <w:rPr>
                <w:sz w:val="24"/>
                <w:u w:val="single"/>
              </w:rPr>
              <w:t>,</w:t>
            </w:r>
            <w:r w:rsidR="00774B6C" w:rsidRPr="00774B6C">
              <w:rPr>
                <w:sz w:val="24"/>
              </w:rPr>
              <w:t xml:space="preserve"> </w:t>
            </w:r>
            <w:r w:rsidR="00774B6C" w:rsidRPr="00774B6C">
              <w:rPr>
                <w:spacing w:val="-3"/>
                <w:sz w:val="24"/>
              </w:rPr>
              <w:t>and</w:t>
            </w:r>
            <w:r w:rsidRPr="00774B6C">
              <w:rPr>
                <w:spacing w:val="-3"/>
                <w:sz w:val="24"/>
              </w:rPr>
              <w:t xml:space="preserve"> </w:t>
            </w:r>
            <w:r w:rsidRPr="00774B6C">
              <w:rPr>
                <w:sz w:val="24"/>
              </w:rPr>
              <w:t>explain</w:t>
            </w:r>
            <w:r w:rsidRPr="00774B6C">
              <w:rPr>
                <w:spacing w:val="-3"/>
                <w:sz w:val="24"/>
              </w:rPr>
              <w:t xml:space="preserve"> </w:t>
            </w:r>
            <w:r>
              <w:rPr>
                <w:sz w:val="24"/>
              </w:rPr>
              <w:t>the</w:t>
            </w:r>
            <w:r>
              <w:rPr>
                <w:spacing w:val="-4"/>
                <w:sz w:val="24"/>
              </w:rPr>
              <w:t xml:space="preserve"> </w:t>
            </w:r>
            <w:r>
              <w:rPr>
                <w:sz w:val="24"/>
              </w:rPr>
              <w:t>significance</w:t>
            </w:r>
            <w:r>
              <w:rPr>
                <w:spacing w:val="-4"/>
                <w:sz w:val="24"/>
              </w:rPr>
              <w:t xml:space="preserve"> </w:t>
            </w:r>
            <w:r>
              <w:rPr>
                <w:sz w:val="24"/>
              </w:rPr>
              <w:t>of their work on American society.</w:t>
            </w:r>
          </w:p>
        </w:tc>
      </w:tr>
      <w:tr w:rsidR="00EB389E" w14:paraId="5A28A1EB" w14:textId="77777777">
        <w:trPr>
          <w:trHeight w:val="782"/>
        </w:trPr>
        <w:tc>
          <w:tcPr>
            <w:tcW w:w="1734" w:type="dxa"/>
            <w:tcBorders>
              <w:top w:val="single" w:sz="4" w:space="0" w:color="000000"/>
            </w:tcBorders>
          </w:tcPr>
          <w:p w14:paraId="5A28A1E7" w14:textId="77777777" w:rsidR="00EB389E" w:rsidRDefault="00EB389E">
            <w:pPr>
              <w:pStyle w:val="TableParagraph"/>
              <w:spacing w:before="39"/>
              <w:rPr>
                <w:sz w:val="24"/>
              </w:rPr>
            </w:pPr>
          </w:p>
          <w:p w14:paraId="5A28A1E8" w14:textId="77777777" w:rsidR="00EB389E" w:rsidRDefault="00872BA8">
            <w:pPr>
              <w:pStyle w:val="TableParagraph"/>
              <w:ind w:right="28"/>
              <w:jc w:val="center"/>
              <w:rPr>
                <w:sz w:val="24"/>
              </w:rPr>
            </w:pPr>
            <w:r>
              <w:rPr>
                <w:spacing w:val="-2"/>
                <w:sz w:val="24"/>
              </w:rPr>
              <w:t>SS.912.AA.3.13</w:t>
            </w:r>
          </w:p>
        </w:tc>
        <w:tc>
          <w:tcPr>
            <w:tcW w:w="7737" w:type="dxa"/>
            <w:tcBorders>
              <w:top w:val="single" w:sz="4" w:space="0" w:color="000000"/>
            </w:tcBorders>
          </w:tcPr>
          <w:p w14:paraId="5A28A1E9" w14:textId="77777777" w:rsidR="00EB389E" w:rsidRDefault="00EB389E">
            <w:pPr>
              <w:pStyle w:val="TableParagraph"/>
              <w:spacing w:before="20"/>
              <w:rPr>
                <w:sz w:val="24"/>
              </w:rPr>
            </w:pPr>
          </w:p>
          <w:p w14:paraId="5A28A1EA" w14:textId="77777777" w:rsidR="00EB389E" w:rsidRDefault="00872BA8">
            <w:pPr>
              <w:pStyle w:val="TableParagraph"/>
              <w:ind w:left="94"/>
              <w:rPr>
                <w:sz w:val="24"/>
              </w:rPr>
            </w:pPr>
            <w:r>
              <w:rPr>
                <w:sz w:val="24"/>
              </w:rPr>
              <w:t>Explain</w:t>
            </w:r>
            <w:r>
              <w:rPr>
                <w:spacing w:val="-4"/>
                <w:sz w:val="24"/>
              </w:rPr>
              <w:t xml:space="preserve"> </w:t>
            </w:r>
            <w:r>
              <w:rPr>
                <w:sz w:val="24"/>
              </w:rPr>
              <w:t>how</w:t>
            </w:r>
            <w:r>
              <w:rPr>
                <w:spacing w:val="-2"/>
                <w:sz w:val="24"/>
              </w:rPr>
              <w:t xml:space="preserve"> </w:t>
            </w:r>
            <w:r>
              <w:rPr>
                <w:sz w:val="24"/>
              </w:rPr>
              <w:t>WWII</w:t>
            </w:r>
            <w:r>
              <w:rPr>
                <w:spacing w:val="-2"/>
                <w:sz w:val="24"/>
              </w:rPr>
              <w:t xml:space="preserve"> </w:t>
            </w:r>
            <w:r>
              <w:rPr>
                <w:sz w:val="24"/>
              </w:rPr>
              <w:t>was an</w:t>
            </w:r>
            <w:r>
              <w:rPr>
                <w:spacing w:val="-1"/>
                <w:sz w:val="24"/>
              </w:rPr>
              <w:t xml:space="preserve"> </w:t>
            </w:r>
            <w:r>
              <w:rPr>
                <w:sz w:val="24"/>
              </w:rPr>
              <w:t>impetus</w:t>
            </w:r>
            <w:r>
              <w:rPr>
                <w:spacing w:val="-1"/>
                <w:sz w:val="24"/>
              </w:rPr>
              <w:t xml:space="preserve"> </w:t>
            </w:r>
            <w:r>
              <w:rPr>
                <w:sz w:val="24"/>
              </w:rPr>
              <w:t>for</w:t>
            </w:r>
            <w:r>
              <w:rPr>
                <w:spacing w:val="-2"/>
                <w:sz w:val="24"/>
              </w:rPr>
              <w:t xml:space="preserve"> </w:t>
            </w:r>
            <w:r>
              <w:rPr>
                <w:sz w:val="24"/>
              </w:rPr>
              <w:t>the</w:t>
            </w:r>
            <w:r>
              <w:rPr>
                <w:spacing w:val="-3"/>
                <w:sz w:val="24"/>
              </w:rPr>
              <w:t xml:space="preserve"> </w:t>
            </w:r>
            <w:r>
              <w:rPr>
                <w:sz w:val="24"/>
              </w:rPr>
              <w:t>modern</w:t>
            </w:r>
            <w:r>
              <w:rPr>
                <w:spacing w:val="-1"/>
                <w:sz w:val="24"/>
              </w:rPr>
              <w:t xml:space="preserve"> </w:t>
            </w:r>
            <w:r>
              <w:rPr>
                <w:sz w:val="24"/>
              </w:rPr>
              <w:t>Civil</w:t>
            </w:r>
            <w:r>
              <w:rPr>
                <w:spacing w:val="-1"/>
                <w:sz w:val="24"/>
              </w:rPr>
              <w:t xml:space="preserve"> </w:t>
            </w:r>
            <w:r>
              <w:rPr>
                <w:sz w:val="24"/>
              </w:rPr>
              <w:t>Rights</w:t>
            </w:r>
            <w:r>
              <w:rPr>
                <w:spacing w:val="-1"/>
                <w:sz w:val="24"/>
              </w:rPr>
              <w:t xml:space="preserve"> </w:t>
            </w:r>
            <w:r>
              <w:rPr>
                <w:spacing w:val="-2"/>
                <w:sz w:val="24"/>
              </w:rPr>
              <w:t>Movement.</w:t>
            </w:r>
          </w:p>
        </w:tc>
      </w:tr>
      <w:tr w:rsidR="00EB389E" w14:paraId="5A28A1EE" w14:textId="77777777">
        <w:trPr>
          <w:trHeight w:val="1527"/>
        </w:trPr>
        <w:tc>
          <w:tcPr>
            <w:tcW w:w="9471" w:type="dxa"/>
            <w:gridSpan w:val="2"/>
            <w:tcBorders>
              <w:bottom w:val="single" w:sz="4" w:space="0" w:color="000000"/>
            </w:tcBorders>
          </w:tcPr>
          <w:p w14:paraId="5A28A1EC" w14:textId="77777777" w:rsidR="00EB389E" w:rsidRDefault="00872BA8">
            <w:pPr>
              <w:pStyle w:val="TableParagraph"/>
              <w:spacing w:before="182" w:line="252" w:lineRule="exact"/>
              <w:ind w:left="64"/>
            </w:pPr>
            <w:r>
              <w:rPr>
                <w:u w:val="single"/>
              </w:rPr>
              <w:t>Benchmark</w:t>
            </w:r>
            <w:r>
              <w:rPr>
                <w:spacing w:val="-6"/>
                <w:u w:val="single"/>
              </w:rPr>
              <w:t xml:space="preserve"> </w:t>
            </w:r>
            <w:r>
              <w:rPr>
                <w:spacing w:val="-2"/>
                <w:u w:val="single"/>
              </w:rPr>
              <w:t>Clarifications:</w:t>
            </w:r>
          </w:p>
          <w:p w14:paraId="5A28A1ED" w14:textId="77777777" w:rsidR="00EB389E" w:rsidRDefault="00872BA8">
            <w:pPr>
              <w:pStyle w:val="TableParagraph"/>
              <w:ind w:left="64"/>
            </w:pPr>
            <w:r>
              <w:rPr>
                <w:i/>
              </w:rPr>
              <w:t xml:space="preserve">Clarification 1: </w:t>
            </w:r>
            <w:r>
              <w:t>Instruction includes how WWII helped to break down the barriers of segregation (e.g., 1948</w:t>
            </w:r>
            <w:r>
              <w:rPr>
                <w:spacing w:val="-3"/>
              </w:rPr>
              <w:t xml:space="preserve"> </w:t>
            </w:r>
            <w:r>
              <w:t>Executive</w:t>
            </w:r>
            <w:r>
              <w:rPr>
                <w:spacing w:val="-3"/>
              </w:rPr>
              <w:t xml:space="preserve"> </w:t>
            </w:r>
            <w:r>
              <w:t>Order</w:t>
            </w:r>
            <w:r>
              <w:rPr>
                <w:spacing w:val="-2"/>
              </w:rPr>
              <w:t xml:space="preserve"> </w:t>
            </w:r>
            <w:r>
              <w:t>9981,</w:t>
            </w:r>
            <w:r>
              <w:rPr>
                <w:spacing w:val="-3"/>
              </w:rPr>
              <w:t xml:space="preserve"> </w:t>
            </w:r>
            <w:r>
              <w:t>Executive</w:t>
            </w:r>
            <w:r>
              <w:rPr>
                <w:spacing w:val="-3"/>
              </w:rPr>
              <w:t xml:space="preserve"> </w:t>
            </w:r>
            <w:r>
              <w:t>Order</w:t>
            </w:r>
            <w:r>
              <w:rPr>
                <w:spacing w:val="-2"/>
              </w:rPr>
              <w:t xml:space="preserve"> </w:t>
            </w:r>
            <w:r>
              <w:t>8802</w:t>
            </w:r>
            <w:r>
              <w:rPr>
                <w:spacing w:val="-3"/>
              </w:rPr>
              <w:t xml:space="preserve"> </w:t>
            </w:r>
            <w:r>
              <w:t>signed</w:t>
            </w:r>
            <w:r>
              <w:rPr>
                <w:spacing w:val="-3"/>
              </w:rPr>
              <w:t xml:space="preserve"> </w:t>
            </w:r>
            <w:r>
              <w:t>by</w:t>
            </w:r>
            <w:r>
              <w:rPr>
                <w:spacing w:val="-3"/>
              </w:rPr>
              <w:t xml:space="preserve"> </w:t>
            </w:r>
            <w:r>
              <w:t>President</w:t>
            </w:r>
            <w:r>
              <w:rPr>
                <w:spacing w:val="-2"/>
              </w:rPr>
              <w:t xml:space="preserve"> </w:t>
            </w:r>
            <w:r>
              <w:t>Franklin</w:t>
            </w:r>
            <w:r>
              <w:rPr>
                <w:spacing w:val="-6"/>
              </w:rPr>
              <w:t xml:space="preserve"> </w:t>
            </w:r>
            <w:r>
              <w:t>D.</w:t>
            </w:r>
            <w:r>
              <w:rPr>
                <w:spacing w:val="-3"/>
              </w:rPr>
              <w:t xml:space="preserve"> </w:t>
            </w:r>
            <w:r>
              <w:t>Roosevelt,</w:t>
            </w:r>
            <w:r>
              <w:rPr>
                <w:spacing w:val="-3"/>
              </w:rPr>
              <w:t xml:space="preserve"> </w:t>
            </w:r>
            <w:r>
              <w:t>Tuskegee Airmen, “Double V” campaign, James G. Thompson).</w:t>
            </w:r>
          </w:p>
        </w:tc>
      </w:tr>
      <w:tr w:rsidR="00EB389E" w14:paraId="5A28A1F3" w14:textId="77777777">
        <w:trPr>
          <w:trHeight w:val="1050"/>
        </w:trPr>
        <w:tc>
          <w:tcPr>
            <w:tcW w:w="1734" w:type="dxa"/>
            <w:tcBorders>
              <w:top w:val="single" w:sz="4" w:space="0" w:color="000000"/>
            </w:tcBorders>
          </w:tcPr>
          <w:p w14:paraId="5A28A1EF" w14:textId="77777777" w:rsidR="00EB389E" w:rsidRDefault="00EB389E">
            <w:pPr>
              <w:pStyle w:val="TableParagraph"/>
              <w:spacing w:before="178"/>
              <w:rPr>
                <w:sz w:val="24"/>
              </w:rPr>
            </w:pPr>
          </w:p>
          <w:p w14:paraId="5A28A1F0" w14:textId="77777777" w:rsidR="00EB389E" w:rsidRDefault="00872BA8">
            <w:pPr>
              <w:pStyle w:val="TableParagraph"/>
              <w:spacing w:before="1"/>
              <w:ind w:right="28"/>
              <w:jc w:val="center"/>
              <w:rPr>
                <w:sz w:val="24"/>
              </w:rPr>
            </w:pPr>
            <w:r>
              <w:rPr>
                <w:spacing w:val="-2"/>
                <w:sz w:val="24"/>
              </w:rPr>
              <w:t>SS.912.AA.3.14</w:t>
            </w:r>
          </w:p>
        </w:tc>
        <w:tc>
          <w:tcPr>
            <w:tcW w:w="7737" w:type="dxa"/>
            <w:tcBorders>
              <w:top w:val="single" w:sz="4" w:space="0" w:color="000000"/>
            </w:tcBorders>
          </w:tcPr>
          <w:p w14:paraId="5A28A1F1" w14:textId="77777777" w:rsidR="00EB389E" w:rsidRDefault="00EB389E">
            <w:pPr>
              <w:pStyle w:val="TableParagraph"/>
              <w:spacing w:before="22"/>
              <w:rPr>
                <w:sz w:val="24"/>
              </w:rPr>
            </w:pPr>
          </w:p>
          <w:p w14:paraId="5A28A1F2" w14:textId="77777777" w:rsidR="00EB389E" w:rsidRDefault="00872BA8">
            <w:pPr>
              <w:pStyle w:val="TableParagraph"/>
              <w:spacing w:before="1"/>
              <w:ind w:left="94" w:right="233"/>
              <w:rPr>
                <w:sz w:val="24"/>
              </w:rPr>
            </w:pPr>
            <w:r>
              <w:rPr>
                <w:sz w:val="24"/>
              </w:rPr>
              <w:t>Examine</w:t>
            </w:r>
            <w:r>
              <w:rPr>
                <w:spacing w:val="-6"/>
                <w:sz w:val="24"/>
              </w:rPr>
              <w:t xml:space="preserve"> </w:t>
            </w:r>
            <w:r>
              <w:rPr>
                <w:sz w:val="24"/>
              </w:rPr>
              <w:t>key</w:t>
            </w:r>
            <w:r>
              <w:rPr>
                <w:spacing w:val="-5"/>
                <w:sz w:val="24"/>
              </w:rPr>
              <w:t xml:space="preserve"> </w:t>
            </w:r>
            <w:r>
              <w:rPr>
                <w:sz w:val="24"/>
              </w:rPr>
              <w:t>figures</w:t>
            </w:r>
            <w:r>
              <w:rPr>
                <w:spacing w:val="-5"/>
                <w:sz w:val="24"/>
              </w:rPr>
              <w:t xml:space="preserve"> </w:t>
            </w:r>
            <w:r>
              <w:rPr>
                <w:sz w:val="24"/>
              </w:rPr>
              <w:t>and</w:t>
            </w:r>
            <w:r>
              <w:rPr>
                <w:spacing w:val="-3"/>
                <w:sz w:val="24"/>
              </w:rPr>
              <w:t xml:space="preserve"> </w:t>
            </w:r>
            <w:r>
              <w:rPr>
                <w:sz w:val="24"/>
              </w:rPr>
              <w:t>events</w:t>
            </w:r>
            <w:r>
              <w:rPr>
                <w:spacing w:val="-5"/>
                <w:sz w:val="24"/>
              </w:rPr>
              <w:t xml:space="preserve"> </w:t>
            </w:r>
            <w:r>
              <w:rPr>
                <w:sz w:val="24"/>
              </w:rPr>
              <w:t>from</w:t>
            </w:r>
            <w:r>
              <w:rPr>
                <w:spacing w:val="-3"/>
                <w:sz w:val="24"/>
              </w:rPr>
              <w:t xml:space="preserve"> </w:t>
            </w:r>
            <w:r>
              <w:rPr>
                <w:sz w:val="24"/>
              </w:rPr>
              <w:t>Florida</w:t>
            </w:r>
            <w:r>
              <w:rPr>
                <w:spacing w:val="-6"/>
                <w:sz w:val="24"/>
              </w:rPr>
              <w:t xml:space="preserve"> </w:t>
            </w:r>
            <w:r>
              <w:rPr>
                <w:sz w:val="24"/>
              </w:rPr>
              <w:t>that</w:t>
            </w:r>
            <w:r>
              <w:rPr>
                <w:spacing w:val="-3"/>
                <w:sz w:val="24"/>
              </w:rPr>
              <w:t xml:space="preserve"> </w:t>
            </w:r>
            <w:r>
              <w:rPr>
                <w:sz w:val="24"/>
              </w:rPr>
              <w:t>affected</w:t>
            </w:r>
            <w:r>
              <w:rPr>
                <w:spacing w:val="-5"/>
                <w:sz w:val="24"/>
              </w:rPr>
              <w:t xml:space="preserve"> </w:t>
            </w:r>
            <w:r>
              <w:rPr>
                <w:sz w:val="24"/>
              </w:rPr>
              <w:t xml:space="preserve">African </w:t>
            </w:r>
            <w:r>
              <w:rPr>
                <w:spacing w:val="-2"/>
                <w:sz w:val="24"/>
              </w:rPr>
              <w:t>Americans.</w:t>
            </w:r>
          </w:p>
        </w:tc>
      </w:tr>
      <w:tr w:rsidR="00EB389E" w14:paraId="5A28A1F8" w14:textId="77777777">
        <w:trPr>
          <w:trHeight w:val="2904"/>
        </w:trPr>
        <w:tc>
          <w:tcPr>
            <w:tcW w:w="9471" w:type="dxa"/>
            <w:gridSpan w:val="2"/>
            <w:tcBorders>
              <w:bottom w:val="single" w:sz="4" w:space="0" w:color="000000"/>
            </w:tcBorders>
          </w:tcPr>
          <w:p w14:paraId="5A28A1F4"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1F5" w14:textId="77777777" w:rsidR="00EB389E" w:rsidRDefault="00872BA8">
            <w:pPr>
              <w:pStyle w:val="TableParagraph"/>
              <w:spacing w:before="1" w:line="259" w:lineRule="auto"/>
              <w:ind w:left="64" w:right="166"/>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key</w:t>
            </w:r>
            <w:r>
              <w:rPr>
                <w:spacing w:val="-5"/>
              </w:rPr>
              <w:t xml:space="preserve"> </w:t>
            </w:r>
            <w:r>
              <w:t>events</w:t>
            </w:r>
            <w:r>
              <w:rPr>
                <w:spacing w:val="-4"/>
              </w:rPr>
              <w:t xml:space="preserve"> </w:t>
            </w:r>
            <w:r>
              <w:t>that</w:t>
            </w:r>
            <w:r>
              <w:rPr>
                <w:spacing w:val="-1"/>
              </w:rPr>
              <w:t xml:space="preserve"> </w:t>
            </w:r>
            <w:r>
              <w:t>occurred</w:t>
            </w:r>
            <w:r>
              <w:rPr>
                <w:spacing w:val="-5"/>
              </w:rPr>
              <w:t xml:space="preserve"> </w:t>
            </w:r>
            <w:r>
              <w:t>in</w:t>
            </w:r>
            <w:r>
              <w:rPr>
                <w:spacing w:val="-2"/>
              </w:rPr>
              <w:t xml:space="preserve"> </w:t>
            </w:r>
            <w:r>
              <w:t>Florida</w:t>
            </w:r>
            <w:r>
              <w:rPr>
                <w:spacing w:val="-2"/>
              </w:rPr>
              <w:t xml:space="preserve"> </w:t>
            </w:r>
            <w:r>
              <w:t>during</w:t>
            </w:r>
            <w:r>
              <w:rPr>
                <w:spacing w:val="-2"/>
              </w:rPr>
              <w:t xml:space="preserve"> </w:t>
            </w:r>
            <w:r>
              <w:t>the</w:t>
            </w:r>
            <w:r>
              <w:rPr>
                <w:spacing w:val="-4"/>
              </w:rPr>
              <w:t xml:space="preserve"> </w:t>
            </w:r>
            <w:r>
              <w:t>19th</w:t>
            </w:r>
            <w:r>
              <w:rPr>
                <w:spacing w:val="-2"/>
              </w:rPr>
              <w:t xml:space="preserve"> </w:t>
            </w:r>
            <w:r>
              <w:t>century</w:t>
            </w:r>
            <w:r>
              <w:rPr>
                <w:spacing w:val="-5"/>
              </w:rPr>
              <w:t xml:space="preserve"> </w:t>
            </w:r>
            <w:r>
              <w:t>(e.g., Battle of Olustee).</w:t>
            </w:r>
          </w:p>
          <w:p w14:paraId="5A28A1F6" w14:textId="5875C84E" w:rsidR="00EB389E" w:rsidRDefault="00872BA8">
            <w:pPr>
              <w:pStyle w:val="TableParagraph"/>
              <w:spacing w:before="1"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early</w:t>
            </w:r>
            <w:r>
              <w:rPr>
                <w:spacing w:val="-5"/>
              </w:rPr>
              <w:t xml:space="preserve"> </w:t>
            </w:r>
            <w:r>
              <w:t>examples</w:t>
            </w:r>
            <w:r>
              <w:rPr>
                <w:spacing w:val="-2"/>
              </w:rPr>
              <w:t xml:space="preserve"> </w:t>
            </w:r>
            <w:r>
              <w:t>of</w:t>
            </w:r>
            <w:r>
              <w:rPr>
                <w:spacing w:val="-4"/>
              </w:rPr>
              <w:t xml:space="preserve"> </w:t>
            </w:r>
            <w:r>
              <w:t>African</w:t>
            </w:r>
            <w:r>
              <w:rPr>
                <w:spacing w:val="-2"/>
              </w:rPr>
              <w:t xml:space="preserve"> </w:t>
            </w:r>
            <w:r>
              <w:t>American</w:t>
            </w:r>
            <w:r>
              <w:rPr>
                <w:spacing w:val="-2"/>
              </w:rPr>
              <w:t xml:space="preserve"> </w:t>
            </w:r>
            <w:r>
              <w:t>playwrights,</w:t>
            </w:r>
            <w:r>
              <w:rPr>
                <w:spacing w:val="-2"/>
              </w:rPr>
              <w:t xml:space="preserve"> </w:t>
            </w:r>
            <w:r>
              <w:t>novelists,</w:t>
            </w:r>
            <w:r>
              <w:rPr>
                <w:spacing w:val="-5"/>
              </w:rPr>
              <w:t xml:space="preserve"> </w:t>
            </w:r>
            <w:r>
              <w:t xml:space="preserve">poets, actors, </w:t>
            </w:r>
            <w:r w:rsidRPr="00774B6C">
              <w:t>politicians</w:t>
            </w:r>
            <w:r w:rsidR="00007351" w:rsidRPr="00774B6C">
              <w:rPr>
                <w:sz w:val="24"/>
              </w:rPr>
              <w:t>,</w:t>
            </w:r>
            <w:r w:rsidRPr="00774B6C">
              <w:t xml:space="preserve"> and merchants </w:t>
            </w:r>
            <w:r>
              <w:t>(e.g., Jonathan C. Gibbs, Josiah Walls, Robert Meacham, Blanche Armwood, Mary McLeod Bethune, Harry T. Moore, Harriet Moore, James Weldon Johnson).</w:t>
            </w:r>
          </w:p>
          <w:p w14:paraId="5A28A1F7" w14:textId="77777777" w:rsidR="00EB389E" w:rsidRDefault="00872BA8">
            <w:pPr>
              <w:pStyle w:val="TableParagraph"/>
              <w:ind w:left="64" w:right="166"/>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settlements</w:t>
            </w:r>
            <w:r>
              <w:rPr>
                <w:spacing w:val="-2"/>
              </w:rPr>
              <w:t xml:space="preserve"> </w:t>
            </w:r>
            <w:r>
              <w:t>of</w:t>
            </w:r>
            <w:r>
              <w:rPr>
                <w:spacing w:val="-4"/>
              </w:rPr>
              <w:t xml:space="preserve"> </w:t>
            </w:r>
            <w:r>
              <w:t>forts,</w:t>
            </w:r>
            <w:r>
              <w:rPr>
                <w:spacing w:val="-5"/>
              </w:rPr>
              <w:t xml:space="preserve"> </w:t>
            </w:r>
            <w:r>
              <w:t>towns</w:t>
            </w:r>
            <w:r>
              <w:rPr>
                <w:spacing w:val="-2"/>
              </w:rPr>
              <w:t xml:space="preserve"> </w:t>
            </w:r>
            <w:r>
              <w:t>and</w:t>
            </w:r>
            <w:r>
              <w:rPr>
                <w:spacing w:val="-2"/>
              </w:rPr>
              <w:t xml:space="preserve"> </w:t>
            </w:r>
            <w:r>
              <w:t>communities</w:t>
            </w:r>
            <w:r>
              <w:rPr>
                <w:spacing w:val="-2"/>
              </w:rPr>
              <w:t xml:space="preserve"> </w:t>
            </w:r>
            <w:r>
              <w:t>by</w:t>
            </w:r>
            <w:r>
              <w:rPr>
                <w:spacing w:val="-2"/>
              </w:rPr>
              <w:t xml:space="preserve"> </w:t>
            </w:r>
            <w:r>
              <w:t xml:space="preserve">African Americans and its impact on the state of Florida post-Civil War (e.g., Fort Pickens, Eatonville, </w:t>
            </w:r>
            <w:r>
              <w:rPr>
                <w:spacing w:val="-2"/>
              </w:rPr>
              <w:t>Lincolnville).</w:t>
            </w:r>
          </w:p>
        </w:tc>
      </w:tr>
    </w:tbl>
    <w:p w14:paraId="5A28A1F9" w14:textId="77777777" w:rsidR="00EB389E" w:rsidRDefault="00EB389E">
      <w:pPr>
        <w:pStyle w:val="BodyText"/>
        <w:spacing w:before="25"/>
        <w:rPr>
          <w:sz w:val="20"/>
        </w:rPr>
      </w:pPr>
    </w:p>
    <w:tbl>
      <w:tblPr>
        <w:tblW w:w="0" w:type="auto"/>
        <w:tblInd w:w="1442" w:type="dxa"/>
        <w:tblLayout w:type="fixed"/>
        <w:tblCellMar>
          <w:left w:w="0" w:type="dxa"/>
          <w:right w:w="0" w:type="dxa"/>
        </w:tblCellMar>
        <w:tblLook w:val="01E0" w:firstRow="1" w:lastRow="1" w:firstColumn="1" w:lastColumn="1" w:noHBand="0" w:noVBand="0"/>
      </w:tblPr>
      <w:tblGrid>
        <w:gridCol w:w="1687"/>
        <w:gridCol w:w="7776"/>
      </w:tblGrid>
      <w:tr w:rsidR="00EB389E" w14:paraId="5A28A1FB" w14:textId="77777777">
        <w:trPr>
          <w:trHeight w:val="947"/>
        </w:trPr>
        <w:tc>
          <w:tcPr>
            <w:tcW w:w="9463" w:type="dxa"/>
            <w:gridSpan w:val="2"/>
          </w:tcPr>
          <w:p w14:paraId="5A28A1FA" w14:textId="39923A31" w:rsidR="00EB389E" w:rsidRDefault="00872BA8">
            <w:pPr>
              <w:pStyle w:val="TableParagraph"/>
              <w:spacing w:before="56"/>
              <w:ind w:left="1634" w:right="129" w:hanging="1253"/>
              <w:rPr>
                <w:b/>
                <w:i/>
                <w:sz w:val="24"/>
              </w:rPr>
            </w:pPr>
            <w:r>
              <w:rPr>
                <w:noProof/>
              </w:rPr>
              <mc:AlternateContent>
                <mc:Choice Requires="wpg">
                  <w:drawing>
                    <wp:anchor distT="0" distB="0" distL="0" distR="0" simplePos="0" relativeHeight="251627520" behindDoc="1" locked="0" layoutInCell="1" allowOverlap="1" wp14:anchorId="5A28B48A" wp14:editId="29921033">
                      <wp:simplePos x="0" y="0"/>
                      <wp:positionH relativeFrom="column">
                        <wp:posOffset>0</wp:posOffset>
                      </wp:positionH>
                      <wp:positionV relativeFrom="paragraph">
                        <wp:posOffset>-468</wp:posOffset>
                      </wp:positionV>
                      <wp:extent cx="6009640" cy="60515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605155"/>
                                <a:chOff x="0" y="0"/>
                                <a:chExt cx="6009640" cy="605155"/>
                              </a:xfrm>
                            </wpg:grpSpPr>
                            <wps:wsp>
                              <wps:cNvPr id="482" name="Graphic 482"/>
                              <wps:cNvSpPr/>
                              <wps:spPr>
                                <a:xfrm>
                                  <a:off x="0" y="0"/>
                                  <a:ext cx="173990" cy="599440"/>
                                </a:xfrm>
                                <a:custGeom>
                                  <a:avLst/>
                                  <a:gdLst/>
                                  <a:ahLst/>
                                  <a:cxnLst/>
                                  <a:rect l="l" t="t" r="r" b="b"/>
                                  <a:pathLst>
                                    <a:path w="173990" h="599440">
                                      <a:moveTo>
                                        <a:pt x="173735" y="0"/>
                                      </a:moveTo>
                                      <a:lnTo>
                                        <a:pt x="0" y="0"/>
                                      </a:lnTo>
                                      <a:lnTo>
                                        <a:pt x="0" y="598932"/>
                                      </a:lnTo>
                                      <a:lnTo>
                                        <a:pt x="173735" y="598932"/>
                                      </a:lnTo>
                                      <a:lnTo>
                                        <a:pt x="173735" y="0"/>
                                      </a:lnTo>
                                      <a:close/>
                                    </a:path>
                                  </a:pathLst>
                                </a:custGeom>
                                <a:solidFill>
                                  <a:srgbClr val="3399FF"/>
                                </a:solidFill>
                              </wps:spPr>
                              <wps:bodyPr wrap="square" lIns="0" tIns="0" rIns="0" bIns="0" rtlCol="0">
                                <a:prstTxWarp prst="textNoShape">
                                  <a:avLst/>
                                </a:prstTxWarp>
                                <a:noAutofit/>
                              </wps:bodyPr>
                            </wps:wsp>
                            <wps:wsp>
                              <wps:cNvPr id="483" name="Graphic 483"/>
                              <wps:cNvSpPr/>
                              <wps:spPr>
                                <a:xfrm>
                                  <a:off x="0" y="598944"/>
                                  <a:ext cx="6009640" cy="6350"/>
                                </a:xfrm>
                                <a:custGeom>
                                  <a:avLst/>
                                  <a:gdLst/>
                                  <a:ahLst/>
                                  <a:cxnLst/>
                                  <a:rect l="l" t="t" r="r" b="b"/>
                                  <a:pathLst>
                                    <a:path w="6009640" h="6350">
                                      <a:moveTo>
                                        <a:pt x="6009132" y="0"/>
                                      </a:moveTo>
                                      <a:lnTo>
                                        <a:pt x="6009132" y="0"/>
                                      </a:lnTo>
                                      <a:lnTo>
                                        <a:pt x="0" y="0"/>
                                      </a:lnTo>
                                      <a:lnTo>
                                        <a:pt x="0" y="6083"/>
                                      </a:lnTo>
                                      <a:lnTo>
                                        <a:pt x="6009132" y="6083"/>
                                      </a:lnTo>
                                      <a:lnTo>
                                        <a:pt x="6009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50B960" id="Group 481" o:spid="_x0000_s1026" style="position:absolute;margin-left:0;margin-top:-.05pt;width:473.2pt;height:47.65pt;z-index:-251688960;mso-wrap-distance-left:0;mso-wrap-distance-right:0" coordsize="60096,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">
                      <v:shape id="Graphic 482" o:spid="_x0000_s1027" style="position:absolute;width:1739;height:5994;visibility:visible;mso-wrap-style:square;v-text-anchor:top" coordsize="17399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" path="m173735,l,,,598932r173735,l173735,xe" fillcolor="#39f" stroked="f">
                        <v:path arrowok="t"/>
                      </v:shape>
                      <v:shape id="Graphic 483" o:spid="_x0000_s1028" style="position:absolute;top:5989;width:60096;height:63;visibility:visible;mso-wrap-style:square;v-text-anchor:top" coordsize="6009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" path="m6009132,r,l,,,6083r6009132,l6009132,xe" fillcolor="black" stroked="f">
                        <v:path arrowok="t"/>
                      </v:shape>
                    </v:group>
                  </w:pict>
                </mc:Fallback>
              </mc:AlternateContent>
            </w:r>
            <w:r>
              <w:rPr>
                <w:b/>
                <w:i/>
                <w:sz w:val="24"/>
              </w:rPr>
              <w:t xml:space="preserve">SS.912.AA.4 Analyze economic, political, </w:t>
            </w:r>
            <w:r w:rsidRPr="00774B6C">
              <w:rPr>
                <w:b/>
                <w:i/>
                <w:sz w:val="24"/>
              </w:rPr>
              <w:t>legal</w:t>
            </w:r>
            <w:r w:rsidR="00007351" w:rsidRPr="00774B6C">
              <w:rPr>
                <w:sz w:val="24"/>
              </w:rPr>
              <w:t>,</w:t>
            </w:r>
            <w:r w:rsidRPr="00774B6C">
              <w:rPr>
                <w:b/>
                <w:i/>
                <w:sz w:val="24"/>
              </w:rPr>
              <w:t xml:space="preserve"> </w:t>
            </w:r>
            <w:r>
              <w:rPr>
                <w:b/>
                <w:i/>
                <w:sz w:val="24"/>
              </w:rPr>
              <w:t>and social advancements of African Americans</w:t>
            </w:r>
            <w:r>
              <w:rPr>
                <w:b/>
                <w:i/>
                <w:spacing w:val="-4"/>
                <w:sz w:val="24"/>
              </w:rPr>
              <w:t xml:space="preserve"> </w:t>
            </w:r>
            <w:r>
              <w:rPr>
                <w:b/>
                <w:i/>
                <w:sz w:val="24"/>
              </w:rPr>
              <w:t>and</w:t>
            </w:r>
            <w:r>
              <w:rPr>
                <w:b/>
                <w:i/>
                <w:spacing w:val="-4"/>
                <w:sz w:val="24"/>
              </w:rPr>
              <w:t xml:space="preserve"> </w:t>
            </w:r>
            <w:r>
              <w:rPr>
                <w:b/>
                <w:i/>
                <w:sz w:val="24"/>
              </w:rPr>
              <w:t>their</w:t>
            </w:r>
            <w:r>
              <w:rPr>
                <w:b/>
                <w:i/>
                <w:spacing w:val="-4"/>
                <w:sz w:val="24"/>
              </w:rPr>
              <w:t xml:space="preserve"> </w:t>
            </w:r>
            <w:r>
              <w:rPr>
                <w:b/>
                <w:i/>
                <w:sz w:val="24"/>
              </w:rPr>
              <w:t>contributions</w:t>
            </w:r>
            <w:r>
              <w:rPr>
                <w:b/>
                <w:i/>
                <w:spacing w:val="-4"/>
                <w:sz w:val="24"/>
              </w:rPr>
              <w:t xml:space="preserve"> </w:t>
            </w:r>
            <w:r>
              <w:rPr>
                <w:b/>
                <w:i/>
                <w:sz w:val="24"/>
              </w:rPr>
              <w:t>and</w:t>
            </w:r>
            <w:r>
              <w:rPr>
                <w:b/>
                <w:i/>
                <w:spacing w:val="-4"/>
                <w:sz w:val="24"/>
              </w:rPr>
              <w:t xml:space="preserve"> </w:t>
            </w:r>
            <w:r>
              <w:rPr>
                <w:b/>
                <w:i/>
                <w:sz w:val="24"/>
              </w:rPr>
              <w:t>sacrifices</w:t>
            </w:r>
            <w:r>
              <w:rPr>
                <w:b/>
                <w:i/>
                <w:spacing w:val="-4"/>
                <w:sz w:val="24"/>
              </w:rPr>
              <w:t xml:space="preserve"> </w:t>
            </w:r>
            <w:r>
              <w:rPr>
                <w:b/>
                <w:i/>
                <w:sz w:val="24"/>
              </w:rPr>
              <w:t>to</w:t>
            </w:r>
            <w:r>
              <w:rPr>
                <w:b/>
                <w:i/>
                <w:spacing w:val="-4"/>
                <w:sz w:val="24"/>
              </w:rPr>
              <w:t xml:space="preserve"> </w:t>
            </w:r>
            <w:r>
              <w:rPr>
                <w:b/>
                <w:i/>
                <w:sz w:val="24"/>
              </w:rPr>
              <w:t>American</w:t>
            </w:r>
            <w:r>
              <w:rPr>
                <w:b/>
                <w:i/>
                <w:spacing w:val="-4"/>
                <w:sz w:val="24"/>
              </w:rPr>
              <w:t xml:space="preserve"> </w:t>
            </w:r>
            <w:r>
              <w:rPr>
                <w:b/>
                <w:i/>
                <w:sz w:val="24"/>
              </w:rPr>
              <w:t>life</w:t>
            </w:r>
            <w:r>
              <w:rPr>
                <w:b/>
                <w:i/>
                <w:spacing w:val="-5"/>
                <w:sz w:val="24"/>
              </w:rPr>
              <w:t xml:space="preserve"> </w:t>
            </w:r>
            <w:r>
              <w:rPr>
                <w:b/>
                <w:i/>
                <w:sz w:val="24"/>
              </w:rPr>
              <w:t>from</w:t>
            </w:r>
            <w:r>
              <w:rPr>
                <w:b/>
                <w:i/>
                <w:spacing w:val="-4"/>
                <w:sz w:val="24"/>
              </w:rPr>
              <w:t xml:space="preserve"> </w:t>
            </w:r>
            <w:r>
              <w:rPr>
                <w:b/>
                <w:i/>
                <w:sz w:val="24"/>
              </w:rPr>
              <w:t>1954 to present, including factors that influenced them.</w:t>
            </w:r>
          </w:p>
        </w:tc>
      </w:tr>
      <w:tr w:rsidR="00EB389E" w14:paraId="5A28A201" w14:textId="77777777">
        <w:trPr>
          <w:trHeight w:val="1007"/>
        </w:trPr>
        <w:tc>
          <w:tcPr>
            <w:tcW w:w="1687" w:type="dxa"/>
          </w:tcPr>
          <w:p w14:paraId="5A28A1FC" w14:textId="77777777" w:rsidR="00EB389E" w:rsidRDefault="00EB389E">
            <w:pPr>
              <w:pStyle w:val="TableParagraph"/>
              <w:rPr>
                <w:sz w:val="24"/>
              </w:rPr>
            </w:pPr>
          </w:p>
          <w:p w14:paraId="5A28A1FD" w14:textId="77777777" w:rsidR="00EB389E" w:rsidRDefault="00EB389E">
            <w:pPr>
              <w:pStyle w:val="TableParagraph"/>
              <w:spacing w:before="59"/>
              <w:rPr>
                <w:sz w:val="24"/>
              </w:rPr>
            </w:pPr>
          </w:p>
          <w:p w14:paraId="5A28A1FE" w14:textId="77777777" w:rsidR="00EB389E" w:rsidRDefault="00872BA8">
            <w:pPr>
              <w:pStyle w:val="TableParagraph"/>
              <w:ind w:left="57"/>
              <w:rPr>
                <w:sz w:val="24"/>
              </w:rPr>
            </w:pPr>
            <w:r>
              <w:rPr>
                <w:spacing w:val="-2"/>
                <w:sz w:val="24"/>
              </w:rPr>
              <w:t>SS.912.AA.4.1</w:t>
            </w:r>
          </w:p>
        </w:tc>
        <w:tc>
          <w:tcPr>
            <w:tcW w:w="7776" w:type="dxa"/>
          </w:tcPr>
          <w:p w14:paraId="5A28A1FF" w14:textId="77777777" w:rsidR="00EB389E" w:rsidRDefault="00EB389E">
            <w:pPr>
              <w:pStyle w:val="TableParagraph"/>
              <w:spacing w:before="159"/>
              <w:rPr>
                <w:sz w:val="24"/>
              </w:rPr>
            </w:pPr>
          </w:p>
          <w:p w14:paraId="5A28A200" w14:textId="77777777" w:rsidR="00EB389E" w:rsidRDefault="00872BA8">
            <w:pPr>
              <w:pStyle w:val="TableParagraph"/>
              <w:spacing w:line="270" w:lineRule="atLeast"/>
              <w:ind w:left="175" w:right="73"/>
              <w:rPr>
                <w:sz w:val="24"/>
              </w:rPr>
            </w:pPr>
            <w:r>
              <w:rPr>
                <w:sz w:val="24"/>
              </w:rPr>
              <w:t>Analyze</w:t>
            </w:r>
            <w:r>
              <w:rPr>
                <w:spacing w:val="-6"/>
                <w:sz w:val="24"/>
              </w:rPr>
              <w:t xml:space="preserve"> </w:t>
            </w:r>
            <w:r>
              <w:rPr>
                <w:sz w:val="24"/>
              </w:rPr>
              <w:t>the</w:t>
            </w:r>
            <w:r>
              <w:rPr>
                <w:spacing w:val="-6"/>
                <w:sz w:val="24"/>
              </w:rPr>
              <w:t xml:space="preserve"> </w:t>
            </w:r>
            <w:r>
              <w:rPr>
                <w:sz w:val="24"/>
              </w:rPr>
              <w:t>influences</w:t>
            </w:r>
            <w:r>
              <w:rPr>
                <w:spacing w:val="-3"/>
                <w:sz w:val="24"/>
              </w:rPr>
              <w:t xml:space="preserve"> </w:t>
            </w:r>
            <w:r>
              <w:rPr>
                <w:sz w:val="24"/>
              </w:rPr>
              <w:t>and</w:t>
            </w:r>
            <w:r>
              <w:rPr>
                <w:spacing w:val="-5"/>
                <w:sz w:val="24"/>
              </w:rPr>
              <w:t xml:space="preserve"> </w:t>
            </w:r>
            <w:r>
              <w:rPr>
                <w:sz w:val="24"/>
              </w:rPr>
              <w:t>contributions</w:t>
            </w:r>
            <w:r>
              <w:rPr>
                <w:spacing w:val="-5"/>
                <w:sz w:val="24"/>
              </w:rPr>
              <w:t xml:space="preserve"> </w:t>
            </w:r>
            <w:r>
              <w:rPr>
                <w:sz w:val="24"/>
              </w:rPr>
              <w:t>of</w:t>
            </w:r>
            <w:r>
              <w:rPr>
                <w:spacing w:val="-6"/>
                <w:sz w:val="24"/>
              </w:rPr>
              <w:t xml:space="preserve"> </w:t>
            </w:r>
            <w:r>
              <w:rPr>
                <w:sz w:val="24"/>
              </w:rPr>
              <w:t>African</w:t>
            </w:r>
            <w:r>
              <w:rPr>
                <w:spacing w:val="-5"/>
                <w:sz w:val="24"/>
              </w:rPr>
              <w:t xml:space="preserve"> </w:t>
            </w:r>
            <w:r>
              <w:rPr>
                <w:sz w:val="24"/>
              </w:rPr>
              <w:t>American</w:t>
            </w:r>
            <w:r>
              <w:rPr>
                <w:spacing w:val="-5"/>
                <w:sz w:val="24"/>
              </w:rPr>
              <w:t xml:space="preserve"> </w:t>
            </w:r>
            <w:r>
              <w:rPr>
                <w:sz w:val="24"/>
              </w:rPr>
              <w:t xml:space="preserve">musical </w:t>
            </w:r>
            <w:r>
              <w:rPr>
                <w:spacing w:val="-2"/>
                <w:sz w:val="24"/>
              </w:rPr>
              <w:t>pioneers.</w:t>
            </w:r>
          </w:p>
        </w:tc>
      </w:tr>
    </w:tbl>
    <w:p w14:paraId="5A28A202"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203" w14:textId="77777777" w:rsidR="00EB389E" w:rsidRDefault="00EB389E">
      <w:pPr>
        <w:pStyle w:val="BodyText"/>
        <w:rPr>
          <w:sz w:val="13"/>
        </w:rPr>
      </w:pPr>
    </w:p>
    <w:tbl>
      <w:tblPr>
        <w:tblW w:w="0" w:type="auto"/>
        <w:tblInd w:w="1442" w:type="dxa"/>
        <w:tblLayout w:type="fixed"/>
        <w:tblCellMar>
          <w:left w:w="0" w:type="dxa"/>
          <w:right w:w="0" w:type="dxa"/>
        </w:tblCellMar>
        <w:tblLook w:val="01E0" w:firstRow="1" w:lastRow="1" w:firstColumn="1" w:lastColumn="1" w:noHBand="0" w:noVBand="0"/>
      </w:tblPr>
      <w:tblGrid>
        <w:gridCol w:w="1687"/>
        <w:gridCol w:w="7776"/>
      </w:tblGrid>
      <w:tr w:rsidR="00EB389E" w14:paraId="5A28A206" w14:textId="77777777">
        <w:trPr>
          <w:trHeight w:val="1086"/>
        </w:trPr>
        <w:tc>
          <w:tcPr>
            <w:tcW w:w="9463" w:type="dxa"/>
            <w:gridSpan w:val="2"/>
            <w:tcBorders>
              <w:bottom w:val="single" w:sz="4" w:space="0" w:color="000000"/>
            </w:tcBorders>
          </w:tcPr>
          <w:p w14:paraId="5A28A204"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205" w14:textId="77777777" w:rsidR="00EB389E" w:rsidRDefault="00872BA8">
            <w:pPr>
              <w:pStyle w:val="TableParagraph"/>
              <w:spacing w:before="1"/>
              <w:ind w:left="57" w:right="129"/>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significant</w:t>
            </w:r>
            <w:r>
              <w:rPr>
                <w:spacing w:val="-1"/>
              </w:rPr>
              <w:t xml:space="preserve"> </w:t>
            </w:r>
            <w:r>
              <w:t>musical</w:t>
            </w:r>
            <w:r>
              <w:rPr>
                <w:spacing w:val="-4"/>
              </w:rPr>
              <w:t xml:space="preserve"> </w:t>
            </w:r>
            <w:r>
              <w:t>styles</w:t>
            </w:r>
            <w:r>
              <w:rPr>
                <w:spacing w:val="-4"/>
              </w:rPr>
              <w:t xml:space="preserve"> </w:t>
            </w:r>
            <w:r>
              <w:t>created</w:t>
            </w:r>
            <w:r>
              <w:rPr>
                <w:spacing w:val="-2"/>
              </w:rPr>
              <w:t xml:space="preserve"> </w:t>
            </w:r>
            <w:r>
              <w:t>and</w:t>
            </w:r>
            <w:r>
              <w:rPr>
                <w:spacing w:val="-5"/>
              </w:rPr>
              <w:t xml:space="preserve"> </w:t>
            </w:r>
            <w:r>
              <w:t>performed</w:t>
            </w:r>
            <w:r>
              <w:rPr>
                <w:spacing w:val="-2"/>
              </w:rPr>
              <w:t xml:space="preserve"> </w:t>
            </w:r>
            <w:r>
              <w:t>by</w:t>
            </w:r>
            <w:r>
              <w:rPr>
                <w:spacing w:val="-2"/>
              </w:rPr>
              <w:t xml:space="preserve"> </w:t>
            </w:r>
            <w:r>
              <w:t>African American musicians.</w:t>
            </w:r>
          </w:p>
        </w:tc>
      </w:tr>
      <w:tr w:rsidR="00EB389E" w14:paraId="5A28A20B" w14:textId="77777777">
        <w:trPr>
          <w:trHeight w:val="754"/>
        </w:trPr>
        <w:tc>
          <w:tcPr>
            <w:tcW w:w="1687" w:type="dxa"/>
            <w:tcBorders>
              <w:top w:val="single" w:sz="4" w:space="0" w:color="000000"/>
            </w:tcBorders>
          </w:tcPr>
          <w:p w14:paraId="5A28A207" w14:textId="77777777" w:rsidR="00EB389E" w:rsidRDefault="00EB389E">
            <w:pPr>
              <w:pStyle w:val="TableParagraph"/>
              <w:spacing w:before="20"/>
              <w:rPr>
                <w:sz w:val="24"/>
              </w:rPr>
            </w:pPr>
          </w:p>
          <w:p w14:paraId="5A28A208" w14:textId="77777777" w:rsidR="00EB389E" w:rsidRDefault="00872BA8">
            <w:pPr>
              <w:pStyle w:val="TableParagraph"/>
              <w:ind w:right="115"/>
              <w:jc w:val="center"/>
              <w:rPr>
                <w:sz w:val="24"/>
              </w:rPr>
            </w:pPr>
            <w:r>
              <w:rPr>
                <w:spacing w:val="-2"/>
                <w:sz w:val="24"/>
              </w:rPr>
              <w:t>SS.912.AA.4.2</w:t>
            </w:r>
          </w:p>
        </w:tc>
        <w:tc>
          <w:tcPr>
            <w:tcW w:w="7776" w:type="dxa"/>
            <w:tcBorders>
              <w:top w:val="single" w:sz="4" w:space="0" w:color="000000"/>
            </w:tcBorders>
          </w:tcPr>
          <w:p w14:paraId="5A28A209" w14:textId="77777777" w:rsidR="00EB389E" w:rsidRDefault="00EB389E">
            <w:pPr>
              <w:pStyle w:val="TableParagraph"/>
              <w:spacing w:before="20"/>
              <w:rPr>
                <w:sz w:val="24"/>
              </w:rPr>
            </w:pPr>
          </w:p>
          <w:p w14:paraId="5A28A20A" w14:textId="77777777" w:rsidR="00EB389E" w:rsidRDefault="00872BA8">
            <w:pPr>
              <w:pStyle w:val="TableParagraph"/>
              <w:ind w:right="842"/>
              <w:jc w:val="right"/>
              <w:rPr>
                <w:sz w:val="24"/>
              </w:rPr>
            </w:pPr>
            <w:r>
              <w:rPr>
                <w:sz w:val="24"/>
              </w:rPr>
              <w:t>Analyze</w:t>
            </w:r>
            <w:r>
              <w:rPr>
                <w:spacing w:val="-3"/>
                <w:sz w:val="24"/>
              </w:rPr>
              <w:t xml:space="preserve"> </w:t>
            </w:r>
            <w:r>
              <w:rPr>
                <w:sz w:val="24"/>
              </w:rPr>
              <w:t>the</w:t>
            </w:r>
            <w:r>
              <w:rPr>
                <w:spacing w:val="-3"/>
                <w:sz w:val="24"/>
              </w:rPr>
              <w:t xml:space="preserve"> </w:t>
            </w:r>
            <w:r>
              <w:rPr>
                <w:sz w:val="24"/>
              </w:rPr>
              <w:t>influence</w:t>
            </w:r>
            <w:r>
              <w:rPr>
                <w:spacing w:val="-1"/>
                <w:sz w:val="24"/>
              </w:rPr>
              <w:t xml:space="preserve"> </w:t>
            </w:r>
            <w:r>
              <w:rPr>
                <w:sz w:val="24"/>
              </w:rPr>
              <w:t>and</w:t>
            </w:r>
            <w:r>
              <w:rPr>
                <w:spacing w:val="-2"/>
                <w:sz w:val="24"/>
              </w:rPr>
              <w:t xml:space="preserve"> </w:t>
            </w:r>
            <w:r>
              <w:rPr>
                <w:sz w:val="24"/>
              </w:rPr>
              <w:t>contributions</w:t>
            </w:r>
            <w:r>
              <w:rPr>
                <w:spacing w:val="-1"/>
                <w:sz w:val="24"/>
              </w:rPr>
              <w:t xml:space="preserve"> </w:t>
            </w:r>
            <w:r>
              <w:rPr>
                <w:sz w:val="24"/>
              </w:rPr>
              <w:t>of</w:t>
            </w:r>
            <w:r>
              <w:rPr>
                <w:spacing w:val="-3"/>
                <w:sz w:val="24"/>
              </w:rPr>
              <w:t xml:space="preserve"> </w:t>
            </w:r>
            <w:r>
              <w:rPr>
                <w:sz w:val="24"/>
              </w:rPr>
              <w:t>African</w:t>
            </w:r>
            <w:r>
              <w:rPr>
                <w:spacing w:val="-2"/>
                <w:sz w:val="24"/>
              </w:rPr>
              <w:t xml:space="preserve"> </w:t>
            </w:r>
            <w:r>
              <w:rPr>
                <w:sz w:val="24"/>
              </w:rPr>
              <w:t>Americans</w:t>
            </w:r>
            <w:r>
              <w:rPr>
                <w:spacing w:val="-2"/>
                <w:sz w:val="24"/>
              </w:rPr>
              <w:t xml:space="preserve"> </w:t>
            </w:r>
            <w:r>
              <w:rPr>
                <w:sz w:val="24"/>
              </w:rPr>
              <w:t>to</w:t>
            </w:r>
            <w:r>
              <w:rPr>
                <w:spacing w:val="-1"/>
                <w:sz w:val="24"/>
              </w:rPr>
              <w:t xml:space="preserve"> </w:t>
            </w:r>
            <w:r>
              <w:rPr>
                <w:spacing w:val="-2"/>
                <w:sz w:val="24"/>
              </w:rPr>
              <w:t>film.</w:t>
            </w:r>
          </w:p>
        </w:tc>
      </w:tr>
      <w:tr w:rsidR="00EB389E" w14:paraId="5A28A20E" w14:textId="77777777">
        <w:trPr>
          <w:trHeight w:val="1772"/>
        </w:trPr>
        <w:tc>
          <w:tcPr>
            <w:tcW w:w="9463" w:type="dxa"/>
            <w:gridSpan w:val="2"/>
            <w:tcBorders>
              <w:bottom w:val="single" w:sz="4" w:space="0" w:color="000000"/>
            </w:tcBorders>
          </w:tcPr>
          <w:p w14:paraId="5A28A20C" w14:textId="77777777" w:rsidR="00EB389E" w:rsidRDefault="00872BA8">
            <w:pPr>
              <w:pStyle w:val="TableParagraph"/>
              <w:spacing w:before="173"/>
              <w:ind w:left="57"/>
            </w:pPr>
            <w:r>
              <w:rPr>
                <w:u w:val="single"/>
              </w:rPr>
              <w:t>Benchmark</w:t>
            </w:r>
            <w:r>
              <w:rPr>
                <w:spacing w:val="-6"/>
                <w:u w:val="single"/>
              </w:rPr>
              <w:t xml:space="preserve"> </w:t>
            </w:r>
            <w:r>
              <w:rPr>
                <w:spacing w:val="-2"/>
                <w:u w:val="single"/>
              </w:rPr>
              <w:t>Clarifications:</w:t>
            </w:r>
          </w:p>
          <w:p w14:paraId="5A28A20D" w14:textId="77777777" w:rsidR="00EB389E" w:rsidRDefault="00872BA8">
            <w:pPr>
              <w:pStyle w:val="TableParagraph"/>
              <w:spacing w:before="1"/>
              <w:ind w:left="57" w:right="129"/>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Oscar</w:t>
            </w:r>
            <w:r>
              <w:rPr>
                <w:spacing w:val="-1"/>
              </w:rPr>
              <w:t xml:space="preserve"> </w:t>
            </w:r>
            <w:r>
              <w:t>Micheaux’s</w:t>
            </w:r>
            <w:r>
              <w:rPr>
                <w:spacing w:val="-4"/>
              </w:rPr>
              <w:t xml:space="preserve"> </w:t>
            </w:r>
            <w:r>
              <w:t>films</w:t>
            </w:r>
            <w:r>
              <w:rPr>
                <w:spacing w:val="-2"/>
              </w:rPr>
              <w:t xml:space="preserve"> </w:t>
            </w:r>
            <w:r>
              <w:t>as</w:t>
            </w:r>
            <w:r>
              <w:rPr>
                <w:spacing w:val="-4"/>
              </w:rPr>
              <w:t xml:space="preserve"> </w:t>
            </w:r>
            <w:r>
              <w:t>an</w:t>
            </w:r>
            <w:r>
              <w:rPr>
                <w:spacing w:val="-2"/>
              </w:rPr>
              <w:t xml:space="preserve"> </w:t>
            </w:r>
            <w:r>
              <w:t>influential</w:t>
            </w:r>
            <w:r>
              <w:rPr>
                <w:spacing w:val="-4"/>
              </w:rPr>
              <w:t xml:space="preserve"> </w:t>
            </w:r>
            <w:r>
              <w:t>component</w:t>
            </w:r>
            <w:r>
              <w:rPr>
                <w:spacing w:val="-4"/>
              </w:rPr>
              <w:t xml:space="preserve"> </w:t>
            </w:r>
            <w:r>
              <w:t>of</w:t>
            </w:r>
            <w:r>
              <w:rPr>
                <w:spacing w:val="-4"/>
              </w:rPr>
              <w:t xml:space="preserve"> </w:t>
            </w:r>
            <w:r>
              <w:t>the</w:t>
            </w:r>
            <w:r>
              <w:rPr>
                <w:spacing w:val="-4"/>
              </w:rPr>
              <w:t xml:space="preserve"> </w:t>
            </w:r>
            <w:r>
              <w:t>modern- era Civil Rights Movement and future film industry (e.g., Lincoln Motion Picture Company, George P. Johnson, Noble Johnson, Spike Lee, Sidney Poitier, Melvin Van Peebles, Julie Dash, William Packer, Hattie McDaniel).</w:t>
            </w:r>
          </w:p>
        </w:tc>
      </w:tr>
      <w:tr w:rsidR="00EB389E" w14:paraId="5A28A213" w14:textId="77777777">
        <w:trPr>
          <w:trHeight w:val="1161"/>
        </w:trPr>
        <w:tc>
          <w:tcPr>
            <w:tcW w:w="1687" w:type="dxa"/>
            <w:tcBorders>
              <w:top w:val="single" w:sz="4" w:space="0" w:color="000000"/>
              <w:bottom w:val="single" w:sz="4" w:space="0" w:color="000000"/>
            </w:tcBorders>
          </w:tcPr>
          <w:p w14:paraId="5A28A20F" w14:textId="77777777" w:rsidR="00EB389E" w:rsidRDefault="00EB389E">
            <w:pPr>
              <w:pStyle w:val="TableParagraph"/>
              <w:spacing w:before="166"/>
              <w:rPr>
                <w:sz w:val="24"/>
              </w:rPr>
            </w:pPr>
          </w:p>
          <w:p w14:paraId="5A28A210" w14:textId="77777777" w:rsidR="00EB389E" w:rsidRDefault="00872BA8">
            <w:pPr>
              <w:pStyle w:val="TableParagraph"/>
              <w:spacing w:before="1"/>
              <w:ind w:right="115"/>
              <w:jc w:val="center"/>
              <w:rPr>
                <w:sz w:val="24"/>
              </w:rPr>
            </w:pPr>
            <w:r>
              <w:rPr>
                <w:spacing w:val="-2"/>
                <w:sz w:val="24"/>
              </w:rPr>
              <w:t>SS.912.AA.4.3</w:t>
            </w:r>
          </w:p>
        </w:tc>
        <w:tc>
          <w:tcPr>
            <w:tcW w:w="7776" w:type="dxa"/>
            <w:tcBorders>
              <w:top w:val="single" w:sz="4" w:space="0" w:color="000000"/>
              <w:bottom w:val="single" w:sz="4" w:space="0" w:color="000000"/>
            </w:tcBorders>
          </w:tcPr>
          <w:p w14:paraId="5A28A211" w14:textId="77777777" w:rsidR="00EB389E" w:rsidRDefault="00EB389E">
            <w:pPr>
              <w:pStyle w:val="TableParagraph"/>
              <w:spacing w:before="22"/>
              <w:rPr>
                <w:sz w:val="24"/>
              </w:rPr>
            </w:pPr>
          </w:p>
          <w:p w14:paraId="5A28A212" w14:textId="39CF4C2F" w:rsidR="00EB389E" w:rsidRDefault="00872BA8">
            <w:pPr>
              <w:pStyle w:val="TableParagraph"/>
              <w:spacing w:before="1"/>
              <w:ind w:left="314" w:right="73"/>
              <w:rPr>
                <w:sz w:val="24"/>
              </w:rPr>
            </w:pPr>
            <w:r>
              <w:rPr>
                <w:sz w:val="24"/>
              </w:rPr>
              <w:t>Examine</w:t>
            </w:r>
            <w:r>
              <w:rPr>
                <w:spacing w:val="-6"/>
                <w:sz w:val="24"/>
              </w:rPr>
              <w:t xml:space="preserve"> </w:t>
            </w:r>
            <w:r>
              <w:rPr>
                <w:sz w:val="24"/>
              </w:rPr>
              <w:t>the</w:t>
            </w:r>
            <w:r>
              <w:rPr>
                <w:spacing w:val="-6"/>
                <w:sz w:val="24"/>
              </w:rPr>
              <w:t xml:space="preserve"> </w:t>
            </w:r>
            <w:r>
              <w:rPr>
                <w:sz w:val="24"/>
              </w:rPr>
              <w:t>importance</w:t>
            </w:r>
            <w:r>
              <w:rPr>
                <w:spacing w:val="-4"/>
                <w:sz w:val="24"/>
              </w:rPr>
              <w:t xml:space="preserve"> </w:t>
            </w:r>
            <w:r>
              <w:rPr>
                <w:sz w:val="24"/>
              </w:rPr>
              <w:t>of</w:t>
            </w:r>
            <w:r>
              <w:rPr>
                <w:spacing w:val="-6"/>
                <w:sz w:val="24"/>
              </w:rPr>
              <w:t xml:space="preserve"> </w:t>
            </w:r>
            <w:r>
              <w:rPr>
                <w:sz w:val="24"/>
              </w:rPr>
              <w:t>sacrifices,</w:t>
            </w:r>
            <w:r>
              <w:rPr>
                <w:spacing w:val="-5"/>
                <w:sz w:val="24"/>
              </w:rPr>
              <w:t xml:space="preserve"> </w:t>
            </w:r>
            <w:r>
              <w:rPr>
                <w:sz w:val="24"/>
              </w:rPr>
              <w:t>contributions</w:t>
            </w:r>
            <w:r w:rsidR="00007351" w:rsidRPr="002339BB">
              <w:rPr>
                <w:color w:val="EE0000"/>
                <w:sz w:val="24"/>
              </w:rPr>
              <w:t>,</w:t>
            </w:r>
            <w:r>
              <w:rPr>
                <w:spacing w:val="-5"/>
                <w:sz w:val="24"/>
              </w:rPr>
              <w:t xml:space="preserve"> </w:t>
            </w:r>
            <w:r>
              <w:rPr>
                <w:sz w:val="24"/>
              </w:rPr>
              <w:t>and</w:t>
            </w:r>
            <w:r>
              <w:rPr>
                <w:spacing w:val="-5"/>
                <w:sz w:val="24"/>
              </w:rPr>
              <w:t xml:space="preserve"> </w:t>
            </w:r>
            <w:r>
              <w:rPr>
                <w:sz w:val="24"/>
              </w:rPr>
              <w:t>experiences</w:t>
            </w:r>
            <w:r>
              <w:rPr>
                <w:spacing w:val="-5"/>
                <w:sz w:val="24"/>
              </w:rPr>
              <w:t xml:space="preserve"> </w:t>
            </w:r>
            <w:r>
              <w:rPr>
                <w:sz w:val="24"/>
              </w:rPr>
              <w:t>of African Americans during military service from 1954 to present.</w:t>
            </w:r>
          </w:p>
        </w:tc>
      </w:tr>
      <w:tr w:rsidR="00EB389E" w14:paraId="5A28A218" w14:textId="77777777">
        <w:trPr>
          <w:trHeight w:val="1038"/>
        </w:trPr>
        <w:tc>
          <w:tcPr>
            <w:tcW w:w="1687" w:type="dxa"/>
            <w:tcBorders>
              <w:top w:val="single" w:sz="4" w:space="0" w:color="000000"/>
            </w:tcBorders>
          </w:tcPr>
          <w:p w14:paraId="5A28A214" w14:textId="77777777" w:rsidR="00EB389E" w:rsidRDefault="00EB389E">
            <w:pPr>
              <w:pStyle w:val="TableParagraph"/>
              <w:spacing w:before="166"/>
              <w:rPr>
                <w:sz w:val="24"/>
              </w:rPr>
            </w:pPr>
          </w:p>
          <w:p w14:paraId="5A28A215" w14:textId="77777777" w:rsidR="00EB389E" w:rsidRDefault="00872BA8">
            <w:pPr>
              <w:pStyle w:val="TableParagraph"/>
              <w:spacing w:before="1"/>
              <w:ind w:right="115"/>
              <w:jc w:val="center"/>
              <w:rPr>
                <w:sz w:val="24"/>
              </w:rPr>
            </w:pPr>
            <w:r>
              <w:rPr>
                <w:spacing w:val="-2"/>
                <w:sz w:val="24"/>
              </w:rPr>
              <w:t>SS.912.AA.4.4</w:t>
            </w:r>
          </w:p>
        </w:tc>
        <w:tc>
          <w:tcPr>
            <w:tcW w:w="7776" w:type="dxa"/>
            <w:tcBorders>
              <w:top w:val="single" w:sz="4" w:space="0" w:color="000000"/>
            </w:tcBorders>
          </w:tcPr>
          <w:p w14:paraId="5A28A216" w14:textId="77777777" w:rsidR="00EB389E" w:rsidRDefault="00EB389E">
            <w:pPr>
              <w:pStyle w:val="TableParagraph"/>
              <w:spacing w:before="22"/>
              <w:rPr>
                <w:sz w:val="24"/>
              </w:rPr>
            </w:pPr>
          </w:p>
          <w:p w14:paraId="5A28A217" w14:textId="60AA6D81" w:rsidR="00EB389E" w:rsidRDefault="00872BA8">
            <w:pPr>
              <w:pStyle w:val="TableParagraph"/>
              <w:spacing w:before="1"/>
              <w:ind w:left="314" w:right="73"/>
              <w:rPr>
                <w:sz w:val="24"/>
              </w:rPr>
            </w:pPr>
            <w:r>
              <w:rPr>
                <w:sz w:val="24"/>
              </w:rPr>
              <w:t>Analyze</w:t>
            </w:r>
            <w:r>
              <w:rPr>
                <w:spacing w:val="-5"/>
                <w:sz w:val="24"/>
              </w:rPr>
              <w:t xml:space="preserve"> </w:t>
            </w:r>
            <w:r>
              <w:rPr>
                <w:sz w:val="24"/>
              </w:rPr>
              <w:t>the</w:t>
            </w:r>
            <w:r>
              <w:rPr>
                <w:spacing w:val="-3"/>
                <w:sz w:val="24"/>
              </w:rPr>
              <w:t xml:space="preserve"> </w:t>
            </w:r>
            <w:r>
              <w:rPr>
                <w:sz w:val="24"/>
              </w:rPr>
              <w:t>course</w:t>
            </w:r>
            <w:r w:rsidRPr="00F23691">
              <w:rPr>
                <w:sz w:val="24"/>
              </w:rPr>
              <w:t>,</w:t>
            </w:r>
            <w:r w:rsidRPr="00F23691">
              <w:rPr>
                <w:spacing w:val="-2"/>
                <w:sz w:val="24"/>
              </w:rPr>
              <w:t xml:space="preserve"> </w:t>
            </w:r>
            <w:r w:rsidRPr="00F23691">
              <w:rPr>
                <w:sz w:val="24"/>
              </w:rPr>
              <w:t>consequence</w:t>
            </w:r>
            <w:r w:rsidR="00007351" w:rsidRPr="00F23691">
              <w:rPr>
                <w:sz w:val="24"/>
              </w:rPr>
              <w:t>,</w:t>
            </w:r>
            <w:r w:rsidRPr="00F23691">
              <w:rPr>
                <w:spacing w:val="-5"/>
                <w:sz w:val="24"/>
              </w:rPr>
              <w:t xml:space="preserve"> </w:t>
            </w:r>
            <w:r w:rsidRPr="00F23691">
              <w:rPr>
                <w:sz w:val="24"/>
              </w:rPr>
              <w:t>and</w:t>
            </w:r>
            <w:r w:rsidRPr="00F23691">
              <w:rPr>
                <w:spacing w:val="-4"/>
                <w:sz w:val="24"/>
              </w:rPr>
              <w:t xml:space="preserve"> </w:t>
            </w:r>
            <w:r w:rsidRPr="00F23691">
              <w:rPr>
                <w:sz w:val="24"/>
              </w:rPr>
              <w:t>influence</w:t>
            </w:r>
            <w:r w:rsidRPr="00F23691">
              <w:rPr>
                <w:spacing w:val="-5"/>
                <w:sz w:val="24"/>
              </w:rPr>
              <w:t xml:space="preserve"> </w:t>
            </w:r>
            <w:r w:rsidRPr="00F23691">
              <w:rPr>
                <w:sz w:val="24"/>
              </w:rPr>
              <w:t>of</w:t>
            </w:r>
            <w:r w:rsidRPr="00F23691">
              <w:rPr>
                <w:spacing w:val="-3"/>
                <w:sz w:val="24"/>
              </w:rPr>
              <w:t xml:space="preserve"> </w:t>
            </w:r>
            <w:r w:rsidRPr="00F23691">
              <w:rPr>
                <w:sz w:val="24"/>
              </w:rPr>
              <w:t>the</w:t>
            </w:r>
            <w:r w:rsidRPr="00F23691">
              <w:rPr>
                <w:spacing w:val="-5"/>
                <w:sz w:val="24"/>
              </w:rPr>
              <w:t xml:space="preserve"> </w:t>
            </w:r>
            <w:r w:rsidRPr="00F23691">
              <w:rPr>
                <w:sz w:val="24"/>
              </w:rPr>
              <w:t>modern</w:t>
            </w:r>
            <w:r w:rsidRPr="00F23691">
              <w:rPr>
                <w:spacing w:val="-4"/>
                <w:sz w:val="24"/>
              </w:rPr>
              <w:t xml:space="preserve"> </w:t>
            </w:r>
            <w:r w:rsidRPr="00F23691">
              <w:rPr>
                <w:sz w:val="24"/>
              </w:rPr>
              <w:t>Civil</w:t>
            </w:r>
            <w:r w:rsidRPr="00F23691">
              <w:rPr>
                <w:spacing w:val="-4"/>
                <w:sz w:val="24"/>
              </w:rPr>
              <w:t xml:space="preserve"> </w:t>
            </w:r>
            <w:r w:rsidRPr="00F23691">
              <w:rPr>
                <w:sz w:val="24"/>
              </w:rPr>
              <w:t xml:space="preserve">Rights </w:t>
            </w:r>
            <w:r w:rsidRPr="00F23691">
              <w:rPr>
                <w:spacing w:val="-2"/>
                <w:sz w:val="24"/>
              </w:rPr>
              <w:t>Movement.</w:t>
            </w:r>
          </w:p>
        </w:tc>
      </w:tr>
      <w:tr w:rsidR="00EB389E" w14:paraId="5A28A21D" w14:textId="77777777">
        <w:trPr>
          <w:trHeight w:val="2361"/>
        </w:trPr>
        <w:tc>
          <w:tcPr>
            <w:tcW w:w="9463" w:type="dxa"/>
            <w:gridSpan w:val="2"/>
            <w:tcBorders>
              <w:bottom w:val="single" w:sz="4" w:space="0" w:color="000000"/>
            </w:tcBorders>
          </w:tcPr>
          <w:p w14:paraId="5A28A219" w14:textId="77777777" w:rsidR="00EB389E" w:rsidRDefault="00872BA8">
            <w:pPr>
              <w:pStyle w:val="TableParagraph"/>
              <w:spacing w:before="179"/>
              <w:ind w:left="57"/>
            </w:pPr>
            <w:r>
              <w:rPr>
                <w:u w:val="single"/>
              </w:rPr>
              <w:t>Benchmark</w:t>
            </w:r>
            <w:r>
              <w:rPr>
                <w:spacing w:val="-6"/>
                <w:u w:val="single"/>
              </w:rPr>
              <w:t xml:space="preserve"> </w:t>
            </w:r>
            <w:r>
              <w:rPr>
                <w:spacing w:val="-2"/>
                <w:u w:val="single"/>
              </w:rPr>
              <w:t>Clarifications:</w:t>
            </w:r>
          </w:p>
          <w:p w14:paraId="5A28A21A" w14:textId="0537E42E" w:rsidR="00EB389E" w:rsidRDefault="00872BA8">
            <w:pPr>
              <w:pStyle w:val="TableParagraph"/>
              <w:spacing w:before="4" w:line="259" w:lineRule="auto"/>
              <w:ind w:left="57" w:right="129"/>
            </w:pPr>
            <w:r>
              <w:rPr>
                <w:i/>
              </w:rPr>
              <w:t xml:space="preserve">Clarification 1: </w:t>
            </w:r>
            <w:r>
              <w:t>Instruction includes the early Civil Rights Movement (1865-1896) to the modern-era Civil</w:t>
            </w:r>
            <w:r>
              <w:rPr>
                <w:spacing w:val="-1"/>
              </w:rPr>
              <w:t xml:space="preserve"> </w:t>
            </w:r>
            <w:r>
              <w:t>Rights</w:t>
            </w:r>
            <w:r>
              <w:rPr>
                <w:spacing w:val="-4"/>
              </w:rPr>
              <w:t xml:space="preserve"> </w:t>
            </w:r>
            <w:r>
              <w:t>Movement</w:t>
            </w:r>
            <w:r>
              <w:rPr>
                <w:spacing w:val="-4"/>
              </w:rPr>
              <w:t xml:space="preserve"> </w:t>
            </w:r>
            <w:r>
              <w:t>and</w:t>
            </w:r>
            <w:r>
              <w:rPr>
                <w:spacing w:val="-5"/>
              </w:rPr>
              <w:t xml:space="preserve"> </w:t>
            </w:r>
            <w:r>
              <w:t>define</w:t>
            </w:r>
            <w:r>
              <w:rPr>
                <w:spacing w:val="-4"/>
              </w:rPr>
              <w:t xml:space="preserve"> </w:t>
            </w:r>
            <w:r>
              <w:t>the</w:t>
            </w:r>
            <w:r>
              <w:rPr>
                <w:spacing w:val="-4"/>
              </w:rPr>
              <w:t xml:space="preserve"> </w:t>
            </w:r>
            <w:r>
              <w:t>modern-era</w:t>
            </w:r>
            <w:r>
              <w:rPr>
                <w:spacing w:val="-2"/>
              </w:rPr>
              <w:t xml:space="preserve"> </w:t>
            </w:r>
            <w:r>
              <w:t>Civil</w:t>
            </w:r>
            <w:r>
              <w:rPr>
                <w:spacing w:val="-1"/>
              </w:rPr>
              <w:t xml:space="preserve"> </w:t>
            </w:r>
            <w:r>
              <w:t>Rights</w:t>
            </w:r>
            <w:r>
              <w:rPr>
                <w:spacing w:val="-4"/>
              </w:rPr>
              <w:t xml:space="preserve"> </w:t>
            </w:r>
            <w:r>
              <w:t>Movement</w:t>
            </w:r>
            <w:r>
              <w:rPr>
                <w:spacing w:val="-1"/>
              </w:rPr>
              <w:t xml:space="preserve"> </w:t>
            </w:r>
            <w:r>
              <w:t>as</w:t>
            </w:r>
            <w:r>
              <w:rPr>
                <w:spacing w:val="-2"/>
              </w:rPr>
              <w:t xml:space="preserve"> </w:t>
            </w:r>
            <w:r>
              <w:t>an</w:t>
            </w:r>
            <w:r>
              <w:rPr>
                <w:spacing w:val="-5"/>
              </w:rPr>
              <w:t xml:space="preserve"> </w:t>
            </w:r>
            <w:r>
              <w:t>economic,</w:t>
            </w:r>
            <w:r>
              <w:rPr>
                <w:spacing w:val="-5"/>
              </w:rPr>
              <w:t xml:space="preserve"> </w:t>
            </w:r>
            <w:r w:rsidRPr="00F23691">
              <w:t>social</w:t>
            </w:r>
            <w:r w:rsidR="00007351" w:rsidRPr="00F23691">
              <w:rPr>
                <w:sz w:val="24"/>
              </w:rPr>
              <w:t>,</w:t>
            </w:r>
            <w:r w:rsidRPr="00F23691">
              <w:rPr>
                <w:spacing w:val="-4"/>
              </w:rPr>
              <w:t xml:space="preserve"> </w:t>
            </w:r>
            <w:r w:rsidRPr="00F23691">
              <w:t xml:space="preserve">and political movement from 1945 to 1968 (e.g., speeches, legislation, Dr. Martin Luther King Jr., John </w:t>
            </w:r>
            <w:r>
              <w:rPr>
                <w:spacing w:val="-2"/>
              </w:rPr>
              <w:t>Lewis).</w:t>
            </w:r>
          </w:p>
          <w:p w14:paraId="5A28A21B" w14:textId="77777777" w:rsidR="00EB389E" w:rsidRDefault="00872BA8">
            <w:pPr>
              <w:pStyle w:val="TableParagraph"/>
              <w:spacing w:line="252" w:lineRule="exact"/>
              <w:ind w:left="57"/>
            </w:pPr>
            <w:r>
              <w:rPr>
                <w:i/>
              </w:rPr>
              <w:t>Clarification</w:t>
            </w:r>
            <w:r>
              <w:rPr>
                <w:i/>
                <w:spacing w:val="-6"/>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events</w:t>
            </w:r>
            <w:r>
              <w:rPr>
                <w:spacing w:val="-4"/>
              </w:rPr>
              <w:t xml:space="preserve"> </w:t>
            </w:r>
            <w:r>
              <w:t>that</w:t>
            </w:r>
            <w:r>
              <w:rPr>
                <w:spacing w:val="-4"/>
              </w:rPr>
              <w:t xml:space="preserve"> </w:t>
            </w:r>
            <w:r>
              <w:t>led</w:t>
            </w:r>
            <w:r>
              <w:rPr>
                <w:spacing w:val="-6"/>
              </w:rPr>
              <w:t xml:space="preserve"> </w:t>
            </w:r>
            <w:r>
              <w:t>to</w:t>
            </w:r>
            <w:r>
              <w:rPr>
                <w:spacing w:val="-2"/>
              </w:rPr>
              <w:t xml:space="preserve"> </w:t>
            </w:r>
            <w:r>
              <w:t>the</w:t>
            </w:r>
            <w:r>
              <w:rPr>
                <w:spacing w:val="-2"/>
              </w:rPr>
              <w:t xml:space="preserve"> </w:t>
            </w:r>
            <w:r>
              <w:t>writing</w:t>
            </w:r>
            <w:r>
              <w:rPr>
                <w:spacing w:val="-2"/>
              </w:rPr>
              <w:t xml:space="preserve"> </w:t>
            </w:r>
            <w:r>
              <w:t>of</w:t>
            </w:r>
            <w:r>
              <w:rPr>
                <w:spacing w:val="-1"/>
              </w:rPr>
              <w:t xml:space="preserve"> </w:t>
            </w:r>
            <w:r>
              <w:t>the</w:t>
            </w:r>
            <w:r>
              <w:rPr>
                <w:spacing w:val="-3"/>
              </w:rPr>
              <w:t xml:space="preserve"> </w:t>
            </w:r>
            <w:r>
              <w:t>Civil</w:t>
            </w:r>
            <w:r>
              <w:rPr>
                <w:spacing w:val="-1"/>
              </w:rPr>
              <w:t xml:space="preserve"> </w:t>
            </w:r>
            <w:r>
              <w:t>Rights</w:t>
            </w:r>
            <w:r>
              <w:rPr>
                <w:spacing w:val="-2"/>
              </w:rPr>
              <w:t xml:space="preserve"> </w:t>
            </w:r>
            <w:r>
              <w:t>Act</w:t>
            </w:r>
            <w:r>
              <w:rPr>
                <w:spacing w:val="-4"/>
              </w:rPr>
              <w:t xml:space="preserve"> </w:t>
            </w:r>
            <w:r>
              <w:t>of</w:t>
            </w:r>
            <w:r>
              <w:rPr>
                <w:spacing w:val="-1"/>
              </w:rPr>
              <w:t xml:space="preserve"> </w:t>
            </w:r>
            <w:r>
              <w:rPr>
                <w:spacing w:val="-2"/>
              </w:rPr>
              <w:t>1964.</w:t>
            </w:r>
          </w:p>
          <w:p w14:paraId="5A28A21C" w14:textId="77777777" w:rsidR="00EB389E" w:rsidRDefault="00872BA8">
            <w:pPr>
              <w:pStyle w:val="TableParagraph"/>
              <w:spacing w:before="18"/>
              <w:ind w:left="57"/>
            </w:pPr>
            <w:r>
              <w:rPr>
                <w:i/>
              </w:rPr>
              <w:t>Clarification</w:t>
            </w:r>
            <w:r>
              <w:rPr>
                <w:i/>
                <w:spacing w:val="-8"/>
              </w:rPr>
              <w:t xml:space="preserve"> </w:t>
            </w:r>
            <w:r>
              <w:rPr>
                <w:i/>
              </w:rPr>
              <w:t>3:</w:t>
            </w:r>
            <w:r>
              <w:rPr>
                <w:i/>
                <w:spacing w:val="-2"/>
              </w:rPr>
              <w:t xml:space="preserve"> </w:t>
            </w:r>
            <w:r>
              <w:t>Instruction</w:t>
            </w:r>
            <w:r>
              <w:rPr>
                <w:spacing w:val="-5"/>
              </w:rPr>
              <w:t xml:space="preserve"> </w:t>
            </w:r>
            <w:r>
              <w:t>includes</w:t>
            </w:r>
            <w:r>
              <w:rPr>
                <w:spacing w:val="-5"/>
              </w:rPr>
              <w:t xml:space="preserve"> </w:t>
            </w:r>
            <w:r>
              <w:t>the</w:t>
            </w:r>
            <w:r>
              <w:rPr>
                <w:spacing w:val="-3"/>
              </w:rPr>
              <w:t xml:space="preserve"> </w:t>
            </w:r>
            <w:r>
              <w:t>March</w:t>
            </w:r>
            <w:r>
              <w:rPr>
                <w:spacing w:val="-5"/>
              </w:rPr>
              <w:t xml:space="preserve"> </w:t>
            </w:r>
            <w:r>
              <w:t>on</w:t>
            </w:r>
            <w:r>
              <w:rPr>
                <w:spacing w:val="-3"/>
              </w:rPr>
              <w:t xml:space="preserve"> </w:t>
            </w:r>
            <w:r>
              <w:t>Washington</w:t>
            </w:r>
            <w:r>
              <w:rPr>
                <w:spacing w:val="-3"/>
              </w:rPr>
              <w:t xml:space="preserve"> </w:t>
            </w:r>
            <w:r>
              <w:t>and</w:t>
            </w:r>
            <w:r>
              <w:rPr>
                <w:spacing w:val="-3"/>
              </w:rPr>
              <w:t xml:space="preserve"> </w:t>
            </w:r>
            <w:r>
              <w:t>its</w:t>
            </w:r>
            <w:r>
              <w:rPr>
                <w:spacing w:val="-4"/>
              </w:rPr>
              <w:t xml:space="preserve"> </w:t>
            </w:r>
            <w:r>
              <w:t>influence</w:t>
            </w:r>
            <w:r>
              <w:rPr>
                <w:spacing w:val="-3"/>
              </w:rPr>
              <w:t xml:space="preserve"> </w:t>
            </w:r>
            <w:r>
              <w:t>on</w:t>
            </w:r>
            <w:r>
              <w:rPr>
                <w:spacing w:val="-6"/>
              </w:rPr>
              <w:t xml:space="preserve"> </w:t>
            </w:r>
            <w:r>
              <w:t>public</w:t>
            </w:r>
            <w:r>
              <w:rPr>
                <w:spacing w:val="-2"/>
              </w:rPr>
              <w:t xml:space="preserve"> policy.</w:t>
            </w:r>
          </w:p>
        </w:tc>
      </w:tr>
      <w:tr w:rsidR="00EB389E" w14:paraId="5A28A222" w14:textId="77777777">
        <w:trPr>
          <w:trHeight w:val="1050"/>
        </w:trPr>
        <w:tc>
          <w:tcPr>
            <w:tcW w:w="1687" w:type="dxa"/>
            <w:tcBorders>
              <w:top w:val="single" w:sz="4" w:space="0" w:color="000000"/>
            </w:tcBorders>
          </w:tcPr>
          <w:p w14:paraId="5A28A21E" w14:textId="77777777" w:rsidR="00EB389E" w:rsidRDefault="00EB389E">
            <w:pPr>
              <w:pStyle w:val="TableParagraph"/>
              <w:spacing w:before="178"/>
              <w:rPr>
                <w:sz w:val="24"/>
              </w:rPr>
            </w:pPr>
          </w:p>
          <w:p w14:paraId="5A28A21F" w14:textId="77777777" w:rsidR="00EB389E" w:rsidRDefault="00872BA8">
            <w:pPr>
              <w:pStyle w:val="TableParagraph"/>
              <w:spacing w:before="1"/>
              <w:ind w:right="115"/>
              <w:jc w:val="center"/>
              <w:rPr>
                <w:sz w:val="24"/>
              </w:rPr>
            </w:pPr>
            <w:r>
              <w:rPr>
                <w:spacing w:val="-2"/>
                <w:sz w:val="24"/>
              </w:rPr>
              <w:t>SS.912.AA.4.5</w:t>
            </w:r>
          </w:p>
        </w:tc>
        <w:tc>
          <w:tcPr>
            <w:tcW w:w="7776" w:type="dxa"/>
            <w:tcBorders>
              <w:top w:val="single" w:sz="4" w:space="0" w:color="000000"/>
            </w:tcBorders>
          </w:tcPr>
          <w:p w14:paraId="5A28A220" w14:textId="77777777" w:rsidR="00EB389E" w:rsidRDefault="00EB389E">
            <w:pPr>
              <w:pStyle w:val="TableParagraph"/>
              <w:spacing w:before="22"/>
              <w:rPr>
                <w:sz w:val="24"/>
              </w:rPr>
            </w:pPr>
          </w:p>
          <w:p w14:paraId="5A28A221" w14:textId="77777777" w:rsidR="00EB389E" w:rsidRDefault="00872BA8">
            <w:pPr>
              <w:pStyle w:val="TableParagraph"/>
              <w:spacing w:before="1"/>
              <w:ind w:left="314" w:right="73"/>
              <w:rPr>
                <w:sz w:val="24"/>
              </w:rPr>
            </w:pPr>
            <w:r>
              <w:rPr>
                <w:sz w:val="24"/>
              </w:rPr>
              <w:t>Compare</w:t>
            </w:r>
            <w:r>
              <w:rPr>
                <w:spacing w:val="-7"/>
                <w:sz w:val="24"/>
              </w:rPr>
              <w:t xml:space="preserve"> </w:t>
            </w:r>
            <w:r>
              <w:rPr>
                <w:sz w:val="24"/>
              </w:rPr>
              <w:t>differing</w:t>
            </w:r>
            <w:r>
              <w:rPr>
                <w:spacing w:val="-6"/>
                <w:sz w:val="24"/>
              </w:rPr>
              <w:t xml:space="preserve"> </w:t>
            </w:r>
            <w:r>
              <w:rPr>
                <w:sz w:val="24"/>
              </w:rPr>
              <w:t>organizational</w:t>
            </w:r>
            <w:r>
              <w:rPr>
                <w:spacing w:val="-6"/>
                <w:sz w:val="24"/>
              </w:rPr>
              <w:t xml:space="preserve"> </w:t>
            </w:r>
            <w:r>
              <w:rPr>
                <w:sz w:val="24"/>
              </w:rPr>
              <w:t>approaches</w:t>
            </w:r>
            <w:r>
              <w:rPr>
                <w:spacing w:val="-6"/>
                <w:sz w:val="24"/>
              </w:rPr>
              <w:t xml:space="preserve"> </w:t>
            </w:r>
            <w:r>
              <w:rPr>
                <w:sz w:val="24"/>
              </w:rPr>
              <w:t>to</w:t>
            </w:r>
            <w:r>
              <w:rPr>
                <w:spacing w:val="-4"/>
                <w:sz w:val="24"/>
              </w:rPr>
              <w:t xml:space="preserve"> </w:t>
            </w:r>
            <w:r>
              <w:rPr>
                <w:sz w:val="24"/>
              </w:rPr>
              <w:t>achieving</w:t>
            </w:r>
            <w:r>
              <w:rPr>
                <w:spacing w:val="-6"/>
                <w:sz w:val="24"/>
              </w:rPr>
              <w:t xml:space="preserve"> </w:t>
            </w:r>
            <w:r>
              <w:rPr>
                <w:sz w:val="24"/>
              </w:rPr>
              <w:t>equality</w:t>
            </w:r>
            <w:r>
              <w:rPr>
                <w:spacing w:val="-6"/>
                <w:sz w:val="24"/>
              </w:rPr>
              <w:t xml:space="preserve"> </w:t>
            </w:r>
            <w:r>
              <w:rPr>
                <w:sz w:val="24"/>
              </w:rPr>
              <w:t xml:space="preserve">in </w:t>
            </w:r>
            <w:r>
              <w:rPr>
                <w:spacing w:val="-2"/>
                <w:sz w:val="24"/>
              </w:rPr>
              <w:t>America.</w:t>
            </w:r>
          </w:p>
        </w:tc>
      </w:tr>
      <w:tr w:rsidR="00EB389E" w14:paraId="5A28A226" w14:textId="77777777">
        <w:trPr>
          <w:trHeight w:val="2628"/>
        </w:trPr>
        <w:tc>
          <w:tcPr>
            <w:tcW w:w="9463" w:type="dxa"/>
            <w:gridSpan w:val="2"/>
            <w:tcBorders>
              <w:bottom w:val="single" w:sz="4" w:space="0" w:color="000000"/>
            </w:tcBorders>
          </w:tcPr>
          <w:p w14:paraId="5A28A223"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224" w14:textId="77777777" w:rsidR="00EB389E" w:rsidRDefault="00872BA8">
            <w:pPr>
              <w:pStyle w:val="TableParagraph"/>
              <w:spacing w:before="4" w:line="259" w:lineRule="auto"/>
              <w:ind w:left="57" w:right="129"/>
            </w:pPr>
            <w:r>
              <w:rPr>
                <w:i/>
              </w:rPr>
              <w:t xml:space="preserve">Clarifications 1: </w:t>
            </w:r>
            <w:r>
              <w:t>Instruction includes the immediate and lasting effects of modern civil rights organizations (e.g., The National Association for the Advancement of Colored People [NAACP], Congress of Racial Equality [CORE], Southern Christian Leadership Conference</w:t>
            </w:r>
            <w:r>
              <w:rPr>
                <w:spacing w:val="-1"/>
              </w:rPr>
              <w:t xml:space="preserve"> </w:t>
            </w:r>
            <w:r>
              <w:t>[SCLC], Student Non- Violent</w:t>
            </w:r>
            <w:r>
              <w:rPr>
                <w:spacing w:val="-3"/>
              </w:rPr>
              <w:t xml:space="preserve"> </w:t>
            </w:r>
            <w:r>
              <w:t>Coordinating</w:t>
            </w:r>
            <w:r>
              <w:rPr>
                <w:spacing w:val="-4"/>
              </w:rPr>
              <w:t xml:space="preserve"> </w:t>
            </w:r>
            <w:r>
              <w:t>Committee</w:t>
            </w:r>
            <w:r>
              <w:rPr>
                <w:spacing w:val="-4"/>
              </w:rPr>
              <w:t xml:space="preserve"> </w:t>
            </w:r>
            <w:r>
              <w:t>[SNCC],</w:t>
            </w:r>
            <w:r>
              <w:rPr>
                <w:spacing w:val="-4"/>
              </w:rPr>
              <w:t xml:space="preserve"> </w:t>
            </w:r>
            <w:r>
              <w:t>Black</w:t>
            </w:r>
            <w:r>
              <w:rPr>
                <w:spacing w:val="-4"/>
              </w:rPr>
              <w:t xml:space="preserve"> </w:t>
            </w:r>
            <w:r>
              <w:t>Panther</w:t>
            </w:r>
            <w:r>
              <w:rPr>
                <w:spacing w:val="-3"/>
              </w:rPr>
              <w:t xml:space="preserve"> </w:t>
            </w:r>
            <w:r>
              <w:t>Party</w:t>
            </w:r>
            <w:r>
              <w:rPr>
                <w:spacing w:val="-4"/>
              </w:rPr>
              <w:t xml:space="preserve"> </w:t>
            </w:r>
            <w:r>
              <w:t>[BPP],</w:t>
            </w:r>
            <w:r>
              <w:rPr>
                <w:spacing w:val="-4"/>
              </w:rPr>
              <w:t xml:space="preserve"> </w:t>
            </w:r>
            <w:r>
              <w:t>Highlander</w:t>
            </w:r>
            <w:r>
              <w:rPr>
                <w:spacing w:val="-3"/>
              </w:rPr>
              <w:t xml:space="preserve"> </w:t>
            </w:r>
            <w:r>
              <w:t>Folk</w:t>
            </w:r>
            <w:r>
              <w:rPr>
                <w:spacing w:val="-6"/>
              </w:rPr>
              <w:t xml:space="preserve"> </w:t>
            </w:r>
            <w:r>
              <w:t>School,</w:t>
            </w:r>
            <w:r>
              <w:rPr>
                <w:spacing w:val="-4"/>
              </w:rPr>
              <w:t xml:space="preserve"> </w:t>
            </w:r>
            <w:r>
              <w:t xml:space="preserve">religious </w:t>
            </w:r>
            <w:r>
              <w:rPr>
                <w:spacing w:val="-2"/>
              </w:rPr>
              <w:t>institutions).</w:t>
            </w:r>
          </w:p>
          <w:p w14:paraId="5A28A225" w14:textId="77777777" w:rsidR="00EB389E" w:rsidRDefault="00872BA8">
            <w:pPr>
              <w:pStyle w:val="TableParagraph"/>
              <w:spacing w:line="242" w:lineRule="auto"/>
              <w:ind w:left="57" w:right="290"/>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different</w:t>
            </w:r>
            <w:r>
              <w:rPr>
                <w:spacing w:val="-4"/>
              </w:rPr>
              <w:t xml:space="preserve"> </w:t>
            </w:r>
            <w:r>
              <w:t>methods</w:t>
            </w:r>
            <w:r>
              <w:rPr>
                <w:spacing w:val="-6"/>
              </w:rPr>
              <w:t xml:space="preserve"> </w:t>
            </w:r>
            <w:r>
              <w:t>used</w:t>
            </w:r>
            <w:r>
              <w:rPr>
                <w:spacing w:val="-2"/>
              </w:rPr>
              <w:t xml:space="preserve"> </w:t>
            </w:r>
            <w:r>
              <w:t>by</w:t>
            </w:r>
            <w:r>
              <w:rPr>
                <w:spacing w:val="-5"/>
              </w:rPr>
              <w:t xml:space="preserve"> </w:t>
            </w:r>
            <w:r>
              <w:t>coalitions</w:t>
            </w:r>
            <w:r>
              <w:rPr>
                <w:spacing w:val="-4"/>
              </w:rPr>
              <w:t xml:space="preserve"> </w:t>
            </w:r>
            <w:r>
              <w:t>(i.e.,</w:t>
            </w:r>
            <w:r>
              <w:rPr>
                <w:spacing w:val="-2"/>
              </w:rPr>
              <w:t xml:space="preserve"> </w:t>
            </w:r>
            <w:r>
              <w:t>freedom</w:t>
            </w:r>
            <w:r>
              <w:rPr>
                <w:spacing w:val="-4"/>
              </w:rPr>
              <w:t xml:space="preserve"> </w:t>
            </w:r>
            <w:r>
              <w:t>rides,</w:t>
            </w:r>
            <w:r>
              <w:rPr>
                <w:spacing w:val="-2"/>
              </w:rPr>
              <w:t xml:space="preserve"> </w:t>
            </w:r>
            <w:r>
              <w:t>wade-ins, sit-ins, boycotts, protests, marches, voter registration drives, media relations).</w:t>
            </w:r>
          </w:p>
        </w:tc>
      </w:tr>
      <w:tr w:rsidR="00EB389E" w14:paraId="5A28A22B" w14:textId="77777777">
        <w:trPr>
          <w:trHeight w:val="579"/>
        </w:trPr>
        <w:tc>
          <w:tcPr>
            <w:tcW w:w="1687" w:type="dxa"/>
            <w:tcBorders>
              <w:top w:val="single" w:sz="4" w:space="0" w:color="000000"/>
            </w:tcBorders>
          </w:tcPr>
          <w:p w14:paraId="5A28A227" w14:textId="77777777" w:rsidR="00EB389E" w:rsidRDefault="00EB389E">
            <w:pPr>
              <w:pStyle w:val="TableParagraph"/>
              <w:spacing w:before="27"/>
              <w:rPr>
                <w:sz w:val="24"/>
              </w:rPr>
            </w:pPr>
          </w:p>
          <w:p w14:paraId="5A28A228" w14:textId="77777777" w:rsidR="00EB389E" w:rsidRDefault="00872BA8">
            <w:pPr>
              <w:pStyle w:val="TableParagraph"/>
              <w:spacing w:line="256" w:lineRule="exact"/>
              <w:ind w:right="115"/>
              <w:jc w:val="center"/>
              <w:rPr>
                <w:sz w:val="24"/>
              </w:rPr>
            </w:pPr>
            <w:r>
              <w:rPr>
                <w:spacing w:val="-2"/>
                <w:sz w:val="24"/>
              </w:rPr>
              <w:t>SS.912.AA.4.6</w:t>
            </w:r>
          </w:p>
        </w:tc>
        <w:tc>
          <w:tcPr>
            <w:tcW w:w="7776" w:type="dxa"/>
            <w:tcBorders>
              <w:top w:val="single" w:sz="4" w:space="0" w:color="000000"/>
            </w:tcBorders>
          </w:tcPr>
          <w:p w14:paraId="5A28A229" w14:textId="77777777" w:rsidR="00EB389E" w:rsidRDefault="00EB389E">
            <w:pPr>
              <w:pStyle w:val="TableParagraph"/>
              <w:spacing w:before="20"/>
              <w:rPr>
                <w:sz w:val="24"/>
              </w:rPr>
            </w:pPr>
          </w:p>
          <w:p w14:paraId="5A28A22A" w14:textId="77777777" w:rsidR="00EB389E" w:rsidRDefault="00872BA8">
            <w:pPr>
              <w:pStyle w:val="TableParagraph"/>
              <w:spacing w:line="263" w:lineRule="exact"/>
              <w:ind w:right="890"/>
              <w:jc w:val="right"/>
              <w:rPr>
                <w:sz w:val="24"/>
              </w:rPr>
            </w:pPr>
            <w:r>
              <w:rPr>
                <w:sz w:val="24"/>
              </w:rPr>
              <w:t>Examine</w:t>
            </w:r>
            <w:r>
              <w:rPr>
                <w:spacing w:val="-5"/>
                <w:sz w:val="24"/>
              </w:rPr>
              <w:t xml:space="preserve"> </w:t>
            </w:r>
            <w:r>
              <w:rPr>
                <w:sz w:val="24"/>
              </w:rPr>
              <w:t>organizational</w:t>
            </w:r>
            <w:r>
              <w:rPr>
                <w:spacing w:val="-1"/>
                <w:sz w:val="24"/>
              </w:rPr>
              <w:t xml:space="preserve"> </w:t>
            </w:r>
            <w:r>
              <w:rPr>
                <w:sz w:val="24"/>
              </w:rPr>
              <w:t>approaches</w:t>
            </w:r>
            <w:r>
              <w:rPr>
                <w:spacing w:val="-2"/>
                <w:sz w:val="24"/>
              </w:rPr>
              <w:t xml:space="preserve"> </w:t>
            </w:r>
            <w:r>
              <w:rPr>
                <w:sz w:val="24"/>
              </w:rPr>
              <w:t>to</w:t>
            </w:r>
            <w:r>
              <w:rPr>
                <w:spacing w:val="-1"/>
                <w:sz w:val="24"/>
              </w:rPr>
              <w:t xml:space="preserve"> </w:t>
            </w:r>
            <w:r>
              <w:rPr>
                <w:sz w:val="24"/>
              </w:rPr>
              <w:t>resisting</w:t>
            </w:r>
            <w:r>
              <w:rPr>
                <w:spacing w:val="-2"/>
                <w:sz w:val="24"/>
              </w:rPr>
              <w:t xml:space="preserve"> </w:t>
            </w:r>
            <w:r>
              <w:rPr>
                <w:sz w:val="24"/>
              </w:rPr>
              <w:t>equality</w:t>
            </w:r>
            <w:r>
              <w:rPr>
                <w:spacing w:val="-1"/>
                <w:sz w:val="24"/>
              </w:rPr>
              <w:t xml:space="preserve"> </w:t>
            </w:r>
            <w:r>
              <w:rPr>
                <w:sz w:val="24"/>
              </w:rPr>
              <w:t>in</w:t>
            </w:r>
            <w:r>
              <w:rPr>
                <w:spacing w:val="-1"/>
                <w:sz w:val="24"/>
              </w:rPr>
              <w:t xml:space="preserve"> </w:t>
            </w:r>
            <w:r>
              <w:rPr>
                <w:spacing w:val="-2"/>
                <w:sz w:val="24"/>
              </w:rPr>
              <w:t>America.</w:t>
            </w:r>
          </w:p>
        </w:tc>
      </w:tr>
    </w:tbl>
    <w:p w14:paraId="5A28A22C" w14:textId="77777777" w:rsidR="00EB389E" w:rsidRDefault="00EB389E">
      <w:pPr>
        <w:spacing w:line="263" w:lineRule="exact"/>
        <w:jc w:val="right"/>
        <w:rPr>
          <w:sz w:val="24"/>
        </w:rPr>
        <w:sectPr w:rsidR="00EB389E">
          <w:pgSz w:w="12240" w:h="15840"/>
          <w:pgMar w:top="1340" w:right="0" w:bottom="1260" w:left="0" w:header="585" w:footer="1063" w:gutter="0"/>
          <w:cols w:space="720"/>
        </w:sectPr>
      </w:pPr>
    </w:p>
    <w:p w14:paraId="5A28A22D" w14:textId="77777777" w:rsidR="00EB389E" w:rsidRDefault="00EB389E">
      <w:pPr>
        <w:pStyle w:val="BodyText"/>
        <w:rPr>
          <w:sz w:val="13"/>
        </w:rPr>
      </w:pPr>
    </w:p>
    <w:tbl>
      <w:tblPr>
        <w:tblW w:w="0" w:type="auto"/>
        <w:tblInd w:w="1442" w:type="dxa"/>
        <w:tblLayout w:type="fixed"/>
        <w:tblCellMar>
          <w:left w:w="0" w:type="dxa"/>
          <w:right w:w="0" w:type="dxa"/>
        </w:tblCellMar>
        <w:tblLook w:val="01E0" w:firstRow="1" w:lastRow="1" w:firstColumn="1" w:lastColumn="1" w:noHBand="0" w:noVBand="0"/>
      </w:tblPr>
      <w:tblGrid>
        <w:gridCol w:w="1817"/>
        <w:gridCol w:w="7647"/>
      </w:tblGrid>
      <w:tr w:rsidR="00EB389E" w14:paraId="5A28A232" w14:textId="77777777">
        <w:trPr>
          <w:trHeight w:val="2954"/>
        </w:trPr>
        <w:tc>
          <w:tcPr>
            <w:tcW w:w="9464" w:type="dxa"/>
            <w:gridSpan w:val="2"/>
            <w:tcBorders>
              <w:bottom w:val="single" w:sz="4" w:space="0" w:color="000000"/>
            </w:tcBorders>
          </w:tcPr>
          <w:p w14:paraId="5A28A22E"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22F" w14:textId="77777777" w:rsidR="00EB389E" w:rsidRDefault="00872BA8">
            <w:pPr>
              <w:pStyle w:val="TableParagraph"/>
              <w:spacing w:before="4" w:line="259" w:lineRule="auto"/>
              <w:ind w:left="57"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immediate</w:t>
            </w:r>
            <w:r>
              <w:rPr>
                <w:spacing w:val="-2"/>
              </w:rPr>
              <w:t xml:space="preserve"> </w:t>
            </w:r>
            <w:r>
              <w:t>and</w:t>
            </w:r>
            <w:r>
              <w:rPr>
                <w:spacing w:val="-5"/>
              </w:rPr>
              <w:t xml:space="preserve"> </w:t>
            </w:r>
            <w:r>
              <w:t>lasting</w:t>
            </w:r>
            <w:r>
              <w:rPr>
                <w:spacing w:val="-2"/>
              </w:rPr>
              <w:t xml:space="preserve"> </w:t>
            </w:r>
            <w:r>
              <w:t>effects</w:t>
            </w:r>
            <w:r>
              <w:rPr>
                <w:spacing w:val="-4"/>
              </w:rPr>
              <w:t xml:space="preserve"> </w:t>
            </w:r>
            <w:r>
              <w:t>of</w:t>
            </w:r>
            <w:r>
              <w:rPr>
                <w:spacing w:val="-1"/>
              </w:rPr>
              <w:t xml:space="preserve"> </w:t>
            </w:r>
            <w:r>
              <w:t>organizations</w:t>
            </w:r>
            <w:r>
              <w:rPr>
                <w:spacing w:val="-2"/>
              </w:rPr>
              <w:t xml:space="preserve"> </w:t>
            </w:r>
            <w:r>
              <w:t>that</w:t>
            </w:r>
            <w:r>
              <w:rPr>
                <w:spacing w:val="-4"/>
              </w:rPr>
              <w:t xml:space="preserve"> </w:t>
            </w:r>
            <w:r>
              <w:t>sought</w:t>
            </w:r>
            <w:r>
              <w:rPr>
                <w:spacing w:val="-1"/>
              </w:rPr>
              <w:t xml:space="preserve"> </w:t>
            </w:r>
            <w:r>
              <w:t>to resist achieving American equality (e.g., state legislatures, Ku Klux Klan [KKK], White Citizens’ Councils</w:t>
            </w:r>
            <w:r>
              <w:rPr>
                <w:spacing w:val="-4"/>
              </w:rPr>
              <w:t xml:space="preserve"> </w:t>
            </w:r>
            <w:r>
              <w:t>[WCC],</w:t>
            </w:r>
            <w:r>
              <w:rPr>
                <w:spacing w:val="-5"/>
              </w:rPr>
              <w:t xml:space="preserve"> </w:t>
            </w:r>
            <w:r>
              <w:t>law</w:t>
            </w:r>
            <w:r>
              <w:rPr>
                <w:spacing w:val="-3"/>
              </w:rPr>
              <w:t xml:space="preserve"> </w:t>
            </w:r>
            <w:r>
              <w:t>enforcement</w:t>
            </w:r>
            <w:r>
              <w:rPr>
                <w:spacing w:val="-4"/>
              </w:rPr>
              <w:t xml:space="preserve"> </w:t>
            </w:r>
            <w:r>
              <w:t>agencies,</w:t>
            </w:r>
            <w:r>
              <w:rPr>
                <w:spacing w:val="-2"/>
              </w:rPr>
              <w:t xml:space="preserve"> </w:t>
            </w:r>
            <w:r>
              <w:t>elected</w:t>
            </w:r>
            <w:r>
              <w:rPr>
                <w:spacing w:val="-5"/>
              </w:rPr>
              <w:t xml:space="preserve"> </w:t>
            </w:r>
            <w:r>
              <w:t>officials</w:t>
            </w:r>
            <w:r>
              <w:rPr>
                <w:spacing w:val="-2"/>
              </w:rPr>
              <w:t xml:space="preserve"> </w:t>
            </w:r>
            <w:r>
              <w:t>such</w:t>
            </w:r>
            <w:r>
              <w:rPr>
                <w:spacing w:val="-2"/>
              </w:rPr>
              <w:t xml:space="preserve"> </w:t>
            </w:r>
            <w:r>
              <w:t>as</w:t>
            </w:r>
            <w:r>
              <w:rPr>
                <w:spacing w:val="-2"/>
              </w:rPr>
              <w:t xml:space="preserve"> </w:t>
            </w:r>
            <w:r>
              <w:t>the</w:t>
            </w:r>
            <w:r>
              <w:rPr>
                <w:spacing w:val="-2"/>
              </w:rPr>
              <w:t xml:space="preserve"> </w:t>
            </w:r>
            <w:r>
              <w:t>“Pork</w:t>
            </w:r>
            <w:r>
              <w:rPr>
                <w:spacing w:val="-2"/>
              </w:rPr>
              <w:t xml:space="preserve"> </w:t>
            </w:r>
            <w:r>
              <w:t>Chop</w:t>
            </w:r>
            <w:r>
              <w:rPr>
                <w:spacing w:val="-2"/>
              </w:rPr>
              <w:t xml:space="preserve"> </w:t>
            </w:r>
            <w:r>
              <w:t>Gang,”</w:t>
            </w:r>
            <w:r>
              <w:rPr>
                <w:spacing w:val="-2"/>
              </w:rPr>
              <w:t xml:space="preserve"> </w:t>
            </w:r>
            <w:r>
              <w:t>private school consortiums, Mississippi State Sovereignty Commission [MSSC]).</w:t>
            </w:r>
          </w:p>
          <w:p w14:paraId="5A28A230" w14:textId="77777777" w:rsidR="00EB389E" w:rsidRDefault="00872BA8">
            <w:pPr>
              <w:pStyle w:val="TableParagraph"/>
              <w:spacing w:line="256" w:lineRule="auto"/>
              <w:ind w:left="57" w:right="163"/>
            </w:pPr>
            <w:r>
              <w:rPr>
                <w:i/>
              </w:rPr>
              <w:t>Clarification</w:t>
            </w:r>
            <w:r>
              <w:rPr>
                <w:i/>
                <w:spacing w:val="-4"/>
              </w:rPr>
              <w:t xml:space="preserve"> </w:t>
            </w:r>
            <w:r>
              <w:rPr>
                <w:i/>
              </w:rPr>
              <w:t>2:</w:t>
            </w:r>
            <w:r>
              <w:rPr>
                <w:i/>
                <w:spacing w:val="-1"/>
              </w:rPr>
              <w:t xml:space="preserve"> </w:t>
            </w:r>
            <w:r>
              <w:t>Instruction</w:t>
            </w:r>
            <w:r>
              <w:rPr>
                <w:spacing w:val="-4"/>
              </w:rPr>
              <w:t xml:space="preserve"> </w:t>
            </w:r>
            <w:r>
              <w:t>includes</w:t>
            </w:r>
            <w:r>
              <w:rPr>
                <w:spacing w:val="-3"/>
              </w:rPr>
              <w:t xml:space="preserve"> </w:t>
            </w:r>
            <w:r>
              <w:t>different</w:t>
            </w:r>
            <w:r>
              <w:rPr>
                <w:spacing w:val="-3"/>
              </w:rPr>
              <w:t xml:space="preserve"> </w:t>
            </w:r>
            <w:r>
              <w:t>methods</w:t>
            </w:r>
            <w:r>
              <w:rPr>
                <w:spacing w:val="-6"/>
              </w:rPr>
              <w:t xml:space="preserve"> </w:t>
            </w:r>
            <w:r>
              <w:t>used</w:t>
            </w:r>
            <w:r>
              <w:rPr>
                <w:spacing w:val="-2"/>
              </w:rPr>
              <w:t xml:space="preserve"> </w:t>
            </w:r>
            <w:r>
              <w:t>by</w:t>
            </w:r>
            <w:r>
              <w:rPr>
                <w:spacing w:val="-4"/>
              </w:rPr>
              <w:t xml:space="preserve"> </w:t>
            </w:r>
            <w:r>
              <w:t>coalitions</w:t>
            </w:r>
            <w:r>
              <w:rPr>
                <w:spacing w:val="-3"/>
              </w:rPr>
              <w:t xml:space="preserve"> </w:t>
            </w:r>
            <w:r>
              <w:t>(e.g.,</w:t>
            </w:r>
            <w:r>
              <w:rPr>
                <w:spacing w:val="-2"/>
              </w:rPr>
              <w:t xml:space="preserve"> </w:t>
            </w:r>
            <w:r>
              <w:t>white</w:t>
            </w:r>
            <w:r>
              <w:rPr>
                <w:spacing w:val="-3"/>
              </w:rPr>
              <w:t xml:space="preserve"> </w:t>
            </w:r>
            <w:r>
              <w:t>primaries,</w:t>
            </w:r>
            <w:r>
              <w:rPr>
                <w:spacing w:val="-4"/>
              </w:rPr>
              <w:t xml:space="preserve"> </w:t>
            </w:r>
            <w:r>
              <w:t>acts</w:t>
            </w:r>
            <w:r>
              <w:rPr>
                <w:spacing w:val="-2"/>
              </w:rPr>
              <w:t xml:space="preserve"> </w:t>
            </w:r>
            <w:r>
              <w:t>of violence, unjust laws such as poll taxes, literacy tests, sundown laws, anti-miscegenation laws).</w:t>
            </w:r>
          </w:p>
          <w:p w14:paraId="5A28A231" w14:textId="77777777" w:rsidR="00EB389E" w:rsidRDefault="00872BA8">
            <w:pPr>
              <w:pStyle w:val="TableParagraph"/>
              <w:ind w:left="57" w:right="163"/>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commentary</w:t>
            </w:r>
            <w:r>
              <w:rPr>
                <w:spacing w:val="-5"/>
              </w:rPr>
              <w:t xml:space="preserve"> </w:t>
            </w:r>
            <w:r>
              <w:t>on</w:t>
            </w:r>
            <w:r>
              <w:rPr>
                <w:spacing w:val="-2"/>
              </w:rPr>
              <w:t xml:space="preserve"> </w:t>
            </w:r>
            <w:r>
              <w:t>just</w:t>
            </w:r>
            <w:r>
              <w:rPr>
                <w:spacing w:val="-1"/>
              </w:rPr>
              <w:t xml:space="preserve"> </w:t>
            </w:r>
            <w:r>
              <w:t>and</w:t>
            </w:r>
            <w:r>
              <w:rPr>
                <w:spacing w:val="-2"/>
              </w:rPr>
              <w:t xml:space="preserve"> </w:t>
            </w:r>
            <w:r>
              <w:t>unjust</w:t>
            </w:r>
            <w:r>
              <w:rPr>
                <w:spacing w:val="-1"/>
              </w:rPr>
              <w:t xml:space="preserve"> </w:t>
            </w:r>
            <w:r>
              <w:t>laws</w:t>
            </w:r>
            <w:r>
              <w:rPr>
                <w:spacing w:val="-2"/>
              </w:rPr>
              <w:t xml:space="preserve"> </w:t>
            </w:r>
            <w:r>
              <w:t>(e.g.,</w:t>
            </w:r>
            <w:r>
              <w:rPr>
                <w:spacing w:val="-2"/>
              </w:rPr>
              <w:t xml:space="preserve"> </w:t>
            </w:r>
            <w:r>
              <w:rPr>
                <w:i/>
              </w:rPr>
              <w:t>Letter</w:t>
            </w:r>
            <w:r>
              <w:rPr>
                <w:i/>
                <w:spacing w:val="-4"/>
              </w:rPr>
              <w:t xml:space="preserve"> </w:t>
            </w:r>
            <w:r>
              <w:rPr>
                <w:i/>
              </w:rPr>
              <w:t>from</w:t>
            </w:r>
            <w:r>
              <w:rPr>
                <w:i/>
                <w:spacing w:val="-3"/>
              </w:rPr>
              <w:t xml:space="preserve"> </w:t>
            </w:r>
            <w:r>
              <w:rPr>
                <w:i/>
              </w:rPr>
              <w:t xml:space="preserve">Birmingham Jail, I Have a Dream Speech, </w:t>
            </w:r>
            <w:r>
              <w:t>Chief Justice Earl Warren’s ruling opinion on Loving v. Virginia, commentary of Senator Everett Dirksen).</w:t>
            </w:r>
          </w:p>
        </w:tc>
      </w:tr>
      <w:tr w:rsidR="00EB389E" w14:paraId="5A28A237" w14:textId="77777777">
        <w:trPr>
          <w:trHeight w:val="1037"/>
        </w:trPr>
        <w:tc>
          <w:tcPr>
            <w:tcW w:w="1817" w:type="dxa"/>
            <w:tcBorders>
              <w:top w:val="single" w:sz="4" w:space="0" w:color="000000"/>
            </w:tcBorders>
          </w:tcPr>
          <w:p w14:paraId="5A28A233" w14:textId="77777777" w:rsidR="00EB389E" w:rsidRDefault="00EB389E">
            <w:pPr>
              <w:pStyle w:val="TableParagraph"/>
              <w:spacing w:before="164"/>
              <w:rPr>
                <w:sz w:val="24"/>
              </w:rPr>
            </w:pPr>
          </w:p>
          <w:p w14:paraId="5A28A234" w14:textId="77777777" w:rsidR="00EB389E" w:rsidRDefault="00872BA8">
            <w:pPr>
              <w:pStyle w:val="TableParagraph"/>
              <w:ind w:left="57"/>
              <w:rPr>
                <w:sz w:val="24"/>
              </w:rPr>
            </w:pPr>
            <w:r>
              <w:rPr>
                <w:spacing w:val="-2"/>
                <w:sz w:val="24"/>
              </w:rPr>
              <w:t>SS.912.AA.4.7</w:t>
            </w:r>
          </w:p>
        </w:tc>
        <w:tc>
          <w:tcPr>
            <w:tcW w:w="7647" w:type="dxa"/>
            <w:tcBorders>
              <w:top w:val="single" w:sz="4" w:space="0" w:color="000000"/>
            </w:tcBorders>
          </w:tcPr>
          <w:p w14:paraId="5A28A235" w14:textId="77777777" w:rsidR="00EB389E" w:rsidRDefault="00EB389E">
            <w:pPr>
              <w:pStyle w:val="TableParagraph"/>
              <w:spacing w:before="20"/>
              <w:rPr>
                <w:sz w:val="24"/>
              </w:rPr>
            </w:pPr>
          </w:p>
          <w:p w14:paraId="5A28A236" w14:textId="77777777" w:rsidR="00EB389E" w:rsidRDefault="00872BA8">
            <w:pPr>
              <w:pStyle w:val="TableParagraph"/>
              <w:ind w:left="184" w:right="124"/>
              <w:rPr>
                <w:sz w:val="24"/>
              </w:rPr>
            </w:pPr>
            <w:r>
              <w:rPr>
                <w:sz w:val="24"/>
              </w:rPr>
              <w:t>Explain</w:t>
            </w:r>
            <w:r>
              <w:rPr>
                <w:spacing w:val="-5"/>
                <w:sz w:val="24"/>
              </w:rPr>
              <w:t xml:space="preserve"> </w:t>
            </w:r>
            <w:r>
              <w:rPr>
                <w:sz w:val="24"/>
              </w:rPr>
              <w:t>the</w:t>
            </w:r>
            <w:r>
              <w:rPr>
                <w:spacing w:val="-6"/>
                <w:sz w:val="24"/>
              </w:rPr>
              <w:t xml:space="preserve"> </w:t>
            </w:r>
            <w:r>
              <w:rPr>
                <w:sz w:val="24"/>
              </w:rPr>
              <w:t>struggles</w:t>
            </w:r>
            <w:r>
              <w:rPr>
                <w:spacing w:val="-5"/>
                <w:sz w:val="24"/>
              </w:rPr>
              <w:t xml:space="preserve"> </w:t>
            </w:r>
            <w:r>
              <w:rPr>
                <w:sz w:val="24"/>
              </w:rPr>
              <w:t>and</w:t>
            </w:r>
            <w:r>
              <w:rPr>
                <w:spacing w:val="-3"/>
                <w:sz w:val="24"/>
              </w:rPr>
              <w:t xml:space="preserve"> </w:t>
            </w:r>
            <w:r>
              <w:rPr>
                <w:sz w:val="24"/>
              </w:rPr>
              <w:t>successes</w:t>
            </w:r>
            <w:r>
              <w:rPr>
                <w:spacing w:val="-3"/>
                <w:sz w:val="24"/>
              </w:rPr>
              <w:t xml:space="preserve"> </w:t>
            </w:r>
            <w:r>
              <w:rPr>
                <w:sz w:val="24"/>
              </w:rPr>
              <w:t>for</w:t>
            </w:r>
            <w:r>
              <w:rPr>
                <w:spacing w:val="-6"/>
                <w:sz w:val="24"/>
              </w:rPr>
              <w:t xml:space="preserve"> </w:t>
            </w:r>
            <w:r>
              <w:rPr>
                <w:sz w:val="24"/>
              </w:rPr>
              <w:t>access</w:t>
            </w:r>
            <w:r>
              <w:rPr>
                <w:spacing w:val="-5"/>
                <w:sz w:val="24"/>
              </w:rPr>
              <w:t xml:space="preserve"> </w:t>
            </w:r>
            <w:r>
              <w:rPr>
                <w:sz w:val="24"/>
              </w:rPr>
              <w:t>to</w:t>
            </w:r>
            <w:r>
              <w:rPr>
                <w:spacing w:val="-5"/>
                <w:sz w:val="24"/>
              </w:rPr>
              <w:t xml:space="preserve"> </w:t>
            </w:r>
            <w:r>
              <w:rPr>
                <w:sz w:val="24"/>
              </w:rPr>
              <w:t>equal</w:t>
            </w:r>
            <w:r>
              <w:rPr>
                <w:spacing w:val="-5"/>
                <w:sz w:val="24"/>
              </w:rPr>
              <w:t xml:space="preserve"> </w:t>
            </w:r>
            <w:r>
              <w:rPr>
                <w:sz w:val="24"/>
              </w:rPr>
              <w:t>educational opportunities for African Americans.</w:t>
            </w:r>
          </w:p>
        </w:tc>
      </w:tr>
      <w:tr w:rsidR="00EB389E" w14:paraId="5A28A23C" w14:textId="77777777">
        <w:trPr>
          <w:trHeight w:val="2888"/>
        </w:trPr>
        <w:tc>
          <w:tcPr>
            <w:tcW w:w="9464" w:type="dxa"/>
            <w:gridSpan w:val="2"/>
            <w:tcBorders>
              <w:bottom w:val="single" w:sz="4" w:space="0" w:color="000000"/>
            </w:tcBorders>
          </w:tcPr>
          <w:p w14:paraId="5A28A238" w14:textId="77777777" w:rsidR="00EB389E" w:rsidRDefault="00872BA8">
            <w:pPr>
              <w:pStyle w:val="TableParagraph"/>
              <w:spacing w:before="180"/>
              <w:ind w:left="57"/>
            </w:pPr>
            <w:r>
              <w:rPr>
                <w:u w:val="single"/>
              </w:rPr>
              <w:t>Benchmark</w:t>
            </w:r>
            <w:r>
              <w:rPr>
                <w:spacing w:val="-6"/>
                <w:u w:val="single"/>
              </w:rPr>
              <w:t xml:space="preserve"> </w:t>
            </w:r>
            <w:r>
              <w:rPr>
                <w:spacing w:val="-2"/>
                <w:u w:val="single"/>
              </w:rPr>
              <w:t>Clarifications:</w:t>
            </w:r>
          </w:p>
          <w:p w14:paraId="5A28A239" w14:textId="77777777" w:rsidR="00EB389E" w:rsidRDefault="00872BA8">
            <w:pPr>
              <w:pStyle w:val="TableParagraph"/>
              <w:spacing w:before="1" w:line="259" w:lineRule="auto"/>
              <w:ind w:left="57"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African</w:t>
            </w:r>
            <w:r>
              <w:rPr>
                <w:spacing w:val="-2"/>
              </w:rPr>
              <w:t xml:space="preserve"> </w:t>
            </w:r>
            <w:r>
              <w:t>Americans</w:t>
            </w:r>
            <w:r>
              <w:rPr>
                <w:spacing w:val="-2"/>
              </w:rPr>
              <w:t xml:space="preserve"> </w:t>
            </w:r>
            <w:r>
              <w:t>were</w:t>
            </w:r>
            <w:r>
              <w:rPr>
                <w:spacing w:val="-2"/>
              </w:rPr>
              <w:t xml:space="preserve"> </w:t>
            </w:r>
            <w:r>
              <w:t>impacted</w:t>
            </w:r>
            <w:r>
              <w:rPr>
                <w:spacing w:val="-2"/>
              </w:rPr>
              <w:t xml:space="preserve"> </w:t>
            </w:r>
            <w:r>
              <w:t>by</w:t>
            </w:r>
            <w:r>
              <w:rPr>
                <w:spacing w:val="-5"/>
              </w:rPr>
              <w:t xml:space="preserve"> </w:t>
            </w:r>
            <w:r>
              <w:t>the</w:t>
            </w:r>
            <w:r>
              <w:rPr>
                <w:spacing w:val="-4"/>
              </w:rPr>
              <w:t xml:space="preserve"> </w:t>
            </w:r>
            <w:r>
              <w:t>1954</w:t>
            </w:r>
            <w:r>
              <w:rPr>
                <w:spacing w:val="-2"/>
              </w:rPr>
              <w:t xml:space="preserve"> </w:t>
            </w:r>
            <w:r>
              <w:t>Brown</w:t>
            </w:r>
            <w:r>
              <w:rPr>
                <w:spacing w:val="-2"/>
              </w:rPr>
              <w:t xml:space="preserve"> </w:t>
            </w:r>
            <w:r>
              <w:t>v.</w:t>
            </w:r>
            <w:r>
              <w:rPr>
                <w:spacing w:val="-2"/>
              </w:rPr>
              <w:t xml:space="preserve"> </w:t>
            </w:r>
            <w:r>
              <w:t>Board of Education decision that overturned Plessy v. Ferguson.</w:t>
            </w:r>
          </w:p>
          <w:p w14:paraId="5A28A23A" w14:textId="77777777" w:rsidR="00EB389E" w:rsidRDefault="00872BA8">
            <w:pPr>
              <w:pStyle w:val="TableParagraph"/>
              <w:spacing w:before="1" w:line="259" w:lineRule="auto"/>
              <w:ind w:left="57" w:right="305"/>
            </w:pPr>
            <w:r>
              <w:rPr>
                <w:i/>
              </w:rPr>
              <w:t xml:space="preserve">Clarification 2: </w:t>
            </w:r>
            <w:r>
              <w:t>Instruction includes Ruby Bridges, James Meredith, Little Rock Nine, 1971 Swann v. Charlotte-Mecklenburg</w:t>
            </w:r>
            <w:r>
              <w:rPr>
                <w:spacing w:val="-3"/>
              </w:rPr>
              <w:t xml:space="preserve"> </w:t>
            </w:r>
            <w:r>
              <w:t>Board</w:t>
            </w:r>
            <w:r>
              <w:rPr>
                <w:spacing w:val="-3"/>
              </w:rPr>
              <w:t xml:space="preserve"> </w:t>
            </w:r>
            <w:r>
              <w:t>of</w:t>
            </w:r>
            <w:r>
              <w:rPr>
                <w:spacing w:val="-2"/>
              </w:rPr>
              <w:t xml:space="preserve"> </w:t>
            </w:r>
            <w:r>
              <w:t>Education</w:t>
            </w:r>
            <w:r>
              <w:rPr>
                <w:spacing w:val="-3"/>
              </w:rPr>
              <w:t xml:space="preserve"> </w:t>
            </w:r>
            <w:r>
              <w:t>and</w:t>
            </w:r>
            <w:r>
              <w:rPr>
                <w:spacing w:val="-3"/>
              </w:rPr>
              <w:t xml:space="preserve"> </w:t>
            </w:r>
            <w:r>
              <w:t>1978</w:t>
            </w:r>
            <w:r>
              <w:rPr>
                <w:spacing w:val="-6"/>
              </w:rPr>
              <w:t xml:space="preserve"> </w:t>
            </w:r>
            <w:r>
              <w:t>Regents</w:t>
            </w:r>
            <w:r>
              <w:rPr>
                <w:spacing w:val="-3"/>
              </w:rPr>
              <w:t xml:space="preserve"> </w:t>
            </w:r>
            <w:r>
              <w:t>of</w:t>
            </w:r>
            <w:r>
              <w:rPr>
                <w:spacing w:val="-5"/>
              </w:rPr>
              <w:t xml:space="preserve"> </w:t>
            </w:r>
            <w:r>
              <w:t>the</w:t>
            </w:r>
            <w:r>
              <w:rPr>
                <w:spacing w:val="-5"/>
              </w:rPr>
              <w:t xml:space="preserve"> </w:t>
            </w:r>
            <w:r>
              <w:t>University</w:t>
            </w:r>
            <w:r>
              <w:rPr>
                <w:spacing w:val="-3"/>
              </w:rPr>
              <w:t xml:space="preserve"> </w:t>
            </w:r>
            <w:r>
              <w:t>of</w:t>
            </w:r>
            <w:r>
              <w:rPr>
                <w:spacing w:val="-2"/>
              </w:rPr>
              <w:t xml:space="preserve"> </w:t>
            </w:r>
            <w:r>
              <w:t>California</w:t>
            </w:r>
            <w:r>
              <w:rPr>
                <w:spacing w:val="-3"/>
              </w:rPr>
              <w:t xml:space="preserve"> </w:t>
            </w:r>
            <w:r>
              <w:t>v.</w:t>
            </w:r>
            <w:r>
              <w:rPr>
                <w:spacing w:val="-3"/>
              </w:rPr>
              <w:t xml:space="preserve"> </w:t>
            </w:r>
            <w:r>
              <w:t xml:space="preserve">Bakke. </w:t>
            </w:r>
            <w:r>
              <w:rPr>
                <w:i/>
              </w:rPr>
              <w:t xml:space="preserve">Clarification 3: </w:t>
            </w:r>
            <w:r>
              <w:t>Instruction includes the evolution of Historically Black Colleges and Universities (HBCUs) to include land grant status and liberal arts studies.</w:t>
            </w:r>
          </w:p>
          <w:p w14:paraId="5A28A23B" w14:textId="77777777" w:rsidR="00EB389E" w:rsidRDefault="00872BA8">
            <w:pPr>
              <w:pStyle w:val="TableParagraph"/>
              <w:ind w:left="57" w:right="163"/>
            </w:pPr>
            <w:r>
              <w:rPr>
                <w:i/>
              </w:rPr>
              <w:t>Clarification</w:t>
            </w:r>
            <w:r>
              <w:rPr>
                <w:i/>
                <w:spacing w:val="-5"/>
              </w:rPr>
              <w:t xml:space="preserve"> </w:t>
            </w:r>
            <w:r>
              <w:rPr>
                <w:i/>
              </w:rPr>
              <w:t>4:</w:t>
            </w:r>
            <w:r>
              <w:rPr>
                <w:i/>
                <w:spacing w:val="-1"/>
              </w:rPr>
              <w:t xml:space="preserve"> </w:t>
            </w:r>
            <w:r>
              <w:t>Instruction</w:t>
            </w:r>
            <w:r>
              <w:rPr>
                <w:spacing w:val="-5"/>
              </w:rPr>
              <w:t xml:space="preserve"> </w:t>
            </w:r>
            <w:r>
              <w:t>includes</w:t>
            </w:r>
            <w:r>
              <w:rPr>
                <w:spacing w:val="-4"/>
              </w:rPr>
              <w:t xml:space="preserve"> </w:t>
            </w:r>
            <w:r>
              <w:t>local</w:t>
            </w:r>
            <w:r>
              <w:rPr>
                <w:spacing w:val="-4"/>
              </w:rPr>
              <w:t xml:space="preserve"> </w:t>
            </w:r>
            <w:r>
              <w:t>court</w:t>
            </w:r>
            <w:r>
              <w:rPr>
                <w:spacing w:val="-4"/>
              </w:rPr>
              <w:t xml:space="preserve"> </w:t>
            </w:r>
            <w:r>
              <w:t>cases</w:t>
            </w:r>
            <w:r>
              <w:rPr>
                <w:spacing w:val="-2"/>
              </w:rPr>
              <w:t xml:space="preserve"> </w:t>
            </w:r>
            <w:r>
              <w:t>impacting</w:t>
            </w:r>
            <w:r>
              <w:rPr>
                <w:spacing w:val="-2"/>
              </w:rPr>
              <w:t xml:space="preserve"> </w:t>
            </w:r>
            <w:r>
              <w:t>equal</w:t>
            </w:r>
            <w:r>
              <w:rPr>
                <w:spacing w:val="-4"/>
              </w:rPr>
              <w:t xml:space="preserve"> </w:t>
            </w:r>
            <w:r>
              <w:t>educational</w:t>
            </w:r>
            <w:r>
              <w:rPr>
                <w:spacing w:val="-4"/>
              </w:rPr>
              <w:t xml:space="preserve"> </w:t>
            </w:r>
            <w:r>
              <w:t>opportunities</w:t>
            </w:r>
            <w:r>
              <w:rPr>
                <w:spacing w:val="-4"/>
              </w:rPr>
              <w:t xml:space="preserve"> </w:t>
            </w:r>
            <w:r>
              <w:t>for African Americans.</w:t>
            </w:r>
          </w:p>
        </w:tc>
      </w:tr>
      <w:tr w:rsidR="00EB389E" w14:paraId="5A28A241" w14:textId="77777777">
        <w:trPr>
          <w:trHeight w:val="1161"/>
        </w:trPr>
        <w:tc>
          <w:tcPr>
            <w:tcW w:w="1817" w:type="dxa"/>
            <w:tcBorders>
              <w:top w:val="single" w:sz="4" w:space="0" w:color="000000"/>
              <w:bottom w:val="single" w:sz="4" w:space="0" w:color="000000"/>
            </w:tcBorders>
          </w:tcPr>
          <w:p w14:paraId="5A28A23D" w14:textId="77777777" w:rsidR="00EB389E" w:rsidRDefault="00EB389E">
            <w:pPr>
              <w:pStyle w:val="TableParagraph"/>
              <w:spacing w:before="166"/>
              <w:rPr>
                <w:sz w:val="24"/>
              </w:rPr>
            </w:pPr>
          </w:p>
          <w:p w14:paraId="5A28A23E" w14:textId="77777777" w:rsidR="00EB389E" w:rsidRDefault="00872BA8">
            <w:pPr>
              <w:pStyle w:val="TableParagraph"/>
              <w:spacing w:before="1"/>
              <w:ind w:left="57"/>
              <w:rPr>
                <w:sz w:val="24"/>
              </w:rPr>
            </w:pPr>
            <w:r>
              <w:rPr>
                <w:spacing w:val="-2"/>
                <w:sz w:val="24"/>
              </w:rPr>
              <w:t>SS.912.AA.4.8</w:t>
            </w:r>
          </w:p>
        </w:tc>
        <w:tc>
          <w:tcPr>
            <w:tcW w:w="7647" w:type="dxa"/>
            <w:tcBorders>
              <w:top w:val="single" w:sz="4" w:space="0" w:color="000000"/>
              <w:bottom w:val="single" w:sz="4" w:space="0" w:color="000000"/>
            </w:tcBorders>
          </w:tcPr>
          <w:p w14:paraId="5A28A23F" w14:textId="77777777" w:rsidR="00EB389E" w:rsidRDefault="00EB389E">
            <w:pPr>
              <w:pStyle w:val="TableParagraph"/>
              <w:spacing w:before="22"/>
              <w:rPr>
                <w:sz w:val="24"/>
              </w:rPr>
            </w:pPr>
          </w:p>
          <w:p w14:paraId="5A28A240" w14:textId="1C39D78B" w:rsidR="00EB389E" w:rsidRDefault="00872BA8">
            <w:pPr>
              <w:pStyle w:val="TableParagraph"/>
              <w:spacing w:before="1"/>
              <w:ind w:left="184" w:right="124"/>
              <w:rPr>
                <w:sz w:val="24"/>
              </w:rPr>
            </w:pPr>
            <w:r>
              <w:rPr>
                <w:sz w:val="24"/>
              </w:rPr>
              <w:t>Analyze</w:t>
            </w:r>
            <w:r>
              <w:rPr>
                <w:spacing w:val="-5"/>
                <w:sz w:val="24"/>
              </w:rPr>
              <w:t xml:space="preserve"> </w:t>
            </w:r>
            <w:r>
              <w:rPr>
                <w:sz w:val="24"/>
              </w:rPr>
              <w:t>the</w:t>
            </w:r>
            <w:r>
              <w:rPr>
                <w:spacing w:val="-3"/>
                <w:sz w:val="24"/>
              </w:rPr>
              <w:t xml:space="preserve"> </w:t>
            </w:r>
            <w:r>
              <w:rPr>
                <w:sz w:val="24"/>
              </w:rPr>
              <w:t>contributions</w:t>
            </w:r>
            <w:r>
              <w:rPr>
                <w:spacing w:val="-4"/>
                <w:sz w:val="24"/>
              </w:rPr>
              <w:t xml:space="preserve"> </w:t>
            </w:r>
            <w:r>
              <w:rPr>
                <w:sz w:val="24"/>
              </w:rPr>
              <w:t>of</w:t>
            </w:r>
            <w:r>
              <w:rPr>
                <w:spacing w:val="-5"/>
                <w:sz w:val="24"/>
              </w:rPr>
              <w:t xml:space="preserve"> </w:t>
            </w:r>
            <w:r>
              <w:rPr>
                <w:sz w:val="24"/>
              </w:rPr>
              <w:t>African</w:t>
            </w:r>
            <w:r>
              <w:rPr>
                <w:spacing w:val="-4"/>
                <w:sz w:val="24"/>
              </w:rPr>
              <w:t xml:space="preserve"> </w:t>
            </w:r>
            <w:r>
              <w:rPr>
                <w:sz w:val="24"/>
              </w:rPr>
              <w:t>Americans</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fields</w:t>
            </w:r>
            <w:r>
              <w:rPr>
                <w:spacing w:val="-4"/>
                <w:sz w:val="24"/>
              </w:rPr>
              <w:t xml:space="preserve"> </w:t>
            </w:r>
            <w:r>
              <w:rPr>
                <w:sz w:val="24"/>
              </w:rPr>
              <w:t>of</w:t>
            </w:r>
            <w:r>
              <w:rPr>
                <w:spacing w:val="-5"/>
                <w:sz w:val="24"/>
              </w:rPr>
              <w:t xml:space="preserve"> </w:t>
            </w:r>
            <w:r>
              <w:rPr>
                <w:sz w:val="24"/>
              </w:rPr>
              <w:t xml:space="preserve">science, technology, </w:t>
            </w:r>
            <w:r w:rsidRPr="00F23691">
              <w:rPr>
                <w:sz w:val="24"/>
              </w:rPr>
              <w:t>engineering</w:t>
            </w:r>
            <w:r w:rsidR="00007351" w:rsidRPr="00F23691">
              <w:rPr>
                <w:sz w:val="24"/>
              </w:rPr>
              <w:t>,</w:t>
            </w:r>
            <w:r w:rsidRPr="00F23691">
              <w:rPr>
                <w:sz w:val="24"/>
              </w:rPr>
              <w:t xml:space="preserve"> and </w:t>
            </w:r>
            <w:r>
              <w:rPr>
                <w:sz w:val="24"/>
              </w:rPr>
              <w:t>mathematics</w:t>
            </w:r>
            <w:r w:rsidR="00F23691">
              <w:rPr>
                <w:sz w:val="24"/>
              </w:rPr>
              <w:t>.</w:t>
            </w:r>
          </w:p>
        </w:tc>
      </w:tr>
      <w:tr w:rsidR="00EB389E" w14:paraId="5A28A248" w14:textId="77777777">
        <w:trPr>
          <w:trHeight w:val="1865"/>
        </w:trPr>
        <w:tc>
          <w:tcPr>
            <w:tcW w:w="1817" w:type="dxa"/>
            <w:tcBorders>
              <w:top w:val="single" w:sz="4" w:space="0" w:color="000000"/>
            </w:tcBorders>
          </w:tcPr>
          <w:p w14:paraId="5A28A242" w14:textId="77777777" w:rsidR="00EB389E" w:rsidRDefault="00EB389E">
            <w:pPr>
              <w:pStyle w:val="TableParagraph"/>
              <w:rPr>
                <w:sz w:val="24"/>
              </w:rPr>
            </w:pPr>
          </w:p>
          <w:p w14:paraId="5A28A243" w14:textId="77777777" w:rsidR="00EB389E" w:rsidRDefault="00EB389E">
            <w:pPr>
              <w:pStyle w:val="TableParagraph"/>
              <w:rPr>
                <w:sz w:val="24"/>
              </w:rPr>
            </w:pPr>
          </w:p>
          <w:p w14:paraId="5A28A244" w14:textId="77777777" w:rsidR="00EB389E" w:rsidRDefault="00EB389E">
            <w:pPr>
              <w:pStyle w:val="TableParagraph"/>
              <w:spacing w:before="27"/>
              <w:rPr>
                <w:sz w:val="24"/>
              </w:rPr>
            </w:pPr>
          </w:p>
          <w:p w14:paraId="5A28A245" w14:textId="77777777" w:rsidR="00EB389E" w:rsidRDefault="00872BA8">
            <w:pPr>
              <w:pStyle w:val="TableParagraph"/>
              <w:spacing w:before="1"/>
              <w:ind w:left="57"/>
              <w:rPr>
                <w:sz w:val="24"/>
              </w:rPr>
            </w:pPr>
            <w:r>
              <w:rPr>
                <w:spacing w:val="-2"/>
                <w:sz w:val="24"/>
              </w:rPr>
              <w:t>SS.912.AA.4.9</w:t>
            </w:r>
          </w:p>
        </w:tc>
        <w:tc>
          <w:tcPr>
            <w:tcW w:w="7647" w:type="dxa"/>
            <w:tcBorders>
              <w:top w:val="single" w:sz="4" w:space="0" w:color="000000"/>
            </w:tcBorders>
          </w:tcPr>
          <w:p w14:paraId="5A28A246" w14:textId="77777777" w:rsidR="00EB389E" w:rsidRDefault="00EB389E">
            <w:pPr>
              <w:pStyle w:val="TableParagraph"/>
              <w:spacing w:before="20"/>
              <w:rPr>
                <w:sz w:val="24"/>
              </w:rPr>
            </w:pPr>
          </w:p>
          <w:p w14:paraId="5A28A247" w14:textId="77777777" w:rsidR="00EB389E" w:rsidRDefault="00872BA8">
            <w:pPr>
              <w:pStyle w:val="TableParagraph"/>
              <w:ind w:left="184" w:right="124"/>
              <w:rPr>
                <w:sz w:val="24"/>
              </w:rPr>
            </w:pPr>
            <w:r>
              <w:rPr>
                <w:sz w:val="24"/>
              </w:rPr>
              <w:t>Examine the key people who helped shape modern civil rights movement (e.g., Dr. Martin Luther King Jr., Claudette Colvin, Rosa Parks, Stokely Carmichael, Fannie Lou Hamer, Freedom Riders, A. Philip Randolph, Malcolm</w:t>
            </w:r>
            <w:r>
              <w:rPr>
                <w:spacing w:val="-4"/>
                <w:sz w:val="24"/>
              </w:rPr>
              <w:t xml:space="preserve"> </w:t>
            </w:r>
            <w:r>
              <w:rPr>
                <w:sz w:val="24"/>
              </w:rPr>
              <w:t>X,</w:t>
            </w:r>
            <w:r>
              <w:rPr>
                <w:spacing w:val="-4"/>
                <w:sz w:val="24"/>
              </w:rPr>
              <w:t xml:space="preserve"> </w:t>
            </w:r>
            <w:r>
              <w:rPr>
                <w:sz w:val="24"/>
              </w:rPr>
              <w:t>Justice</w:t>
            </w:r>
            <w:r>
              <w:rPr>
                <w:spacing w:val="-5"/>
                <w:sz w:val="24"/>
              </w:rPr>
              <w:t xml:space="preserve"> </w:t>
            </w:r>
            <w:r>
              <w:rPr>
                <w:sz w:val="24"/>
              </w:rPr>
              <w:t>Thurgood</w:t>
            </w:r>
            <w:r>
              <w:rPr>
                <w:spacing w:val="-4"/>
                <w:sz w:val="24"/>
              </w:rPr>
              <w:t xml:space="preserve"> </w:t>
            </w:r>
            <w:r>
              <w:rPr>
                <w:sz w:val="24"/>
              </w:rPr>
              <w:t>Marshall,</w:t>
            </w:r>
            <w:r>
              <w:rPr>
                <w:spacing w:val="-4"/>
                <w:sz w:val="24"/>
              </w:rPr>
              <w:t xml:space="preserve"> </w:t>
            </w:r>
            <w:r>
              <w:rPr>
                <w:sz w:val="24"/>
              </w:rPr>
              <w:t>Mamie</w:t>
            </w:r>
            <w:r>
              <w:rPr>
                <w:spacing w:val="-5"/>
                <w:sz w:val="24"/>
              </w:rPr>
              <w:t xml:space="preserve"> </w:t>
            </w:r>
            <w:r>
              <w:rPr>
                <w:sz w:val="24"/>
              </w:rPr>
              <w:t>Till</w:t>
            </w:r>
            <w:r>
              <w:rPr>
                <w:spacing w:val="-4"/>
                <w:sz w:val="24"/>
              </w:rPr>
              <w:t xml:space="preserve"> </w:t>
            </w:r>
            <w:r>
              <w:rPr>
                <w:sz w:val="24"/>
              </w:rPr>
              <w:t>Mobley,</w:t>
            </w:r>
            <w:r>
              <w:rPr>
                <w:spacing w:val="-4"/>
                <w:sz w:val="24"/>
              </w:rPr>
              <w:t xml:space="preserve"> </w:t>
            </w:r>
            <w:r>
              <w:rPr>
                <w:sz w:val="24"/>
              </w:rPr>
              <w:t>Diane</w:t>
            </w:r>
            <w:r>
              <w:rPr>
                <w:spacing w:val="-5"/>
                <w:sz w:val="24"/>
              </w:rPr>
              <w:t xml:space="preserve"> </w:t>
            </w:r>
            <w:r>
              <w:rPr>
                <w:sz w:val="24"/>
              </w:rPr>
              <w:t>Nash, Coretta Scott King, John Lewis, Medgar Evers).</w:t>
            </w:r>
          </w:p>
        </w:tc>
      </w:tr>
      <w:tr w:rsidR="00EB389E" w14:paraId="5A28A24B" w14:textId="77777777">
        <w:trPr>
          <w:trHeight w:val="999"/>
        </w:trPr>
        <w:tc>
          <w:tcPr>
            <w:tcW w:w="9464" w:type="dxa"/>
            <w:gridSpan w:val="2"/>
            <w:tcBorders>
              <w:bottom w:val="single" w:sz="4" w:space="0" w:color="000000"/>
            </w:tcBorders>
          </w:tcPr>
          <w:p w14:paraId="5A28A249" w14:textId="77777777" w:rsidR="00EB389E" w:rsidRDefault="00872BA8">
            <w:pPr>
              <w:pStyle w:val="TableParagraph"/>
              <w:spacing w:before="180"/>
              <w:ind w:left="57"/>
            </w:pPr>
            <w:r>
              <w:rPr>
                <w:u w:val="single"/>
              </w:rPr>
              <w:t>Benchmark</w:t>
            </w:r>
            <w:r>
              <w:rPr>
                <w:spacing w:val="-6"/>
                <w:u w:val="single"/>
              </w:rPr>
              <w:t xml:space="preserve"> </w:t>
            </w:r>
            <w:r>
              <w:rPr>
                <w:spacing w:val="-2"/>
                <w:u w:val="single"/>
              </w:rPr>
              <w:t>Clarifications:</w:t>
            </w:r>
          </w:p>
          <w:p w14:paraId="5A28A24A" w14:textId="77777777" w:rsidR="00EB389E" w:rsidRDefault="00872BA8">
            <w:pPr>
              <w:pStyle w:val="TableParagraph"/>
              <w:spacing w:before="1"/>
              <w:ind w:left="57"/>
            </w:pPr>
            <w:r>
              <w:rPr>
                <w:i/>
              </w:rPr>
              <w:t>Clarification</w:t>
            </w:r>
            <w:r>
              <w:rPr>
                <w:i/>
                <w:spacing w:val="-8"/>
              </w:rPr>
              <w:t xml:space="preserve"> </w:t>
            </w:r>
            <w:r>
              <w:rPr>
                <w:i/>
              </w:rPr>
              <w:t>1:</w:t>
            </w:r>
            <w:r>
              <w:rPr>
                <w:i/>
                <w:spacing w:val="-3"/>
              </w:rPr>
              <w:t xml:space="preserve"> </w:t>
            </w:r>
            <w:r>
              <w:t>Instruction</w:t>
            </w:r>
            <w:r>
              <w:rPr>
                <w:spacing w:val="-5"/>
              </w:rPr>
              <w:t xml:space="preserve"> </w:t>
            </w:r>
            <w:r>
              <w:t>includes</w:t>
            </w:r>
            <w:r>
              <w:rPr>
                <w:spacing w:val="-5"/>
              </w:rPr>
              <w:t xml:space="preserve"> </w:t>
            </w:r>
            <w:r>
              <w:t>local</w:t>
            </w:r>
            <w:r>
              <w:rPr>
                <w:spacing w:val="-5"/>
              </w:rPr>
              <w:t xml:space="preserve"> </w:t>
            </w:r>
            <w:r>
              <w:t>individuals</w:t>
            </w:r>
            <w:r>
              <w:rPr>
                <w:spacing w:val="-5"/>
              </w:rPr>
              <w:t xml:space="preserve"> </w:t>
            </w:r>
            <w:r>
              <w:t>in</w:t>
            </w:r>
            <w:r>
              <w:rPr>
                <w:spacing w:val="-3"/>
              </w:rPr>
              <w:t xml:space="preserve"> </w:t>
            </w:r>
            <w:r>
              <w:t>civil</w:t>
            </w:r>
            <w:r>
              <w:rPr>
                <w:spacing w:val="-5"/>
              </w:rPr>
              <w:t xml:space="preserve"> </w:t>
            </w:r>
            <w:r>
              <w:t>rights</w:t>
            </w:r>
            <w:r>
              <w:rPr>
                <w:spacing w:val="-3"/>
              </w:rPr>
              <w:t xml:space="preserve"> </w:t>
            </w:r>
            <w:r>
              <w:rPr>
                <w:spacing w:val="-2"/>
              </w:rPr>
              <w:t>movements.</w:t>
            </w:r>
          </w:p>
        </w:tc>
      </w:tr>
      <w:tr w:rsidR="00EB389E" w14:paraId="5A28A250" w14:textId="77777777">
        <w:trPr>
          <w:trHeight w:val="848"/>
        </w:trPr>
        <w:tc>
          <w:tcPr>
            <w:tcW w:w="1817" w:type="dxa"/>
            <w:tcBorders>
              <w:top w:val="single" w:sz="4" w:space="0" w:color="000000"/>
            </w:tcBorders>
          </w:tcPr>
          <w:p w14:paraId="5A28A24C" w14:textId="77777777" w:rsidR="00EB389E" w:rsidRDefault="00EB389E">
            <w:pPr>
              <w:pStyle w:val="TableParagraph"/>
              <w:spacing w:before="157"/>
              <w:rPr>
                <w:sz w:val="24"/>
              </w:rPr>
            </w:pPr>
          </w:p>
          <w:p w14:paraId="5A28A24D" w14:textId="77777777" w:rsidR="00EB389E" w:rsidRDefault="00872BA8">
            <w:pPr>
              <w:pStyle w:val="TableParagraph"/>
              <w:ind w:left="57"/>
              <w:rPr>
                <w:sz w:val="24"/>
              </w:rPr>
            </w:pPr>
            <w:r>
              <w:rPr>
                <w:spacing w:val="-2"/>
                <w:sz w:val="24"/>
              </w:rPr>
              <w:t>SS.912.AA.4.10</w:t>
            </w:r>
          </w:p>
        </w:tc>
        <w:tc>
          <w:tcPr>
            <w:tcW w:w="7647" w:type="dxa"/>
            <w:tcBorders>
              <w:top w:val="single" w:sz="4" w:space="0" w:color="000000"/>
            </w:tcBorders>
          </w:tcPr>
          <w:p w14:paraId="5A28A24E" w14:textId="77777777" w:rsidR="00EB389E" w:rsidRDefault="00EB389E">
            <w:pPr>
              <w:pStyle w:val="TableParagraph"/>
              <w:rPr>
                <w:sz w:val="24"/>
              </w:rPr>
            </w:pPr>
          </w:p>
          <w:p w14:paraId="5A28A24F" w14:textId="77777777" w:rsidR="00EB389E" w:rsidRDefault="00872BA8">
            <w:pPr>
              <w:pStyle w:val="TableParagraph"/>
              <w:spacing w:line="270" w:lineRule="atLeast"/>
              <w:ind w:left="184" w:right="124"/>
              <w:rPr>
                <w:sz w:val="24"/>
              </w:rPr>
            </w:pPr>
            <w:r>
              <w:rPr>
                <w:sz w:val="24"/>
              </w:rPr>
              <w:t>Identify</w:t>
            </w:r>
            <w:r>
              <w:rPr>
                <w:spacing w:val="-5"/>
                <w:sz w:val="24"/>
              </w:rPr>
              <w:t xml:space="preserve"> </w:t>
            </w:r>
            <w:r>
              <w:rPr>
                <w:sz w:val="24"/>
              </w:rPr>
              <w:t>key</w:t>
            </w:r>
            <w:r>
              <w:rPr>
                <w:spacing w:val="-5"/>
                <w:sz w:val="24"/>
              </w:rPr>
              <w:t xml:space="preserve"> </w:t>
            </w:r>
            <w:r>
              <w:rPr>
                <w:sz w:val="24"/>
              </w:rPr>
              <w:t>legislation</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politicians</w:t>
            </w:r>
            <w:r>
              <w:rPr>
                <w:spacing w:val="-5"/>
                <w:sz w:val="24"/>
              </w:rPr>
              <w:t xml:space="preserve"> </w:t>
            </w:r>
            <w:r>
              <w:rPr>
                <w:sz w:val="24"/>
              </w:rPr>
              <w:t>and</w:t>
            </w:r>
            <w:r>
              <w:rPr>
                <w:spacing w:val="-5"/>
                <w:sz w:val="24"/>
              </w:rPr>
              <w:t xml:space="preserve"> </w:t>
            </w:r>
            <w:r>
              <w:rPr>
                <w:sz w:val="24"/>
              </w:rPr>
              <w:t>political</w:t>
            </w:r>
            <w:r>
              <w:rPr>
                <w:spacing w:val="-5"/>
                <w:sz w:val="24"/>
              </w:rPr>
              <w:t xml:space="preserve"> </w:t>
            </w:r>
            <w:r>
              <w:rPr>
                <w:sz w:val="24"/>
              </w:rPr>
              <w:t>figures</w:t>
            </w:r>
            <w:r>
              <w:rPr>
                <w:spacing w:val="-5"/>
                <w:sz w:val="24"/>
              </w:rPr>
              <w:t xml:space="preserve"> </w:t>
            </w:r>
            <w:r>
              <w:rPr>
                <w:sz w:val="24"/>
              </w:rPr>
              <w:t>who advanced American equality and representative democracy.</w:t>
            </w:r>
          </w:p>
        </w:tc>
      </w:tr>
    </w:tbl>
    <w:p w14:paraId="5A28A251"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252" w14:textId="77777777" w:rsidR="00EB389E" w:rsidRDefault="00EB389E">
      <w:pPr>
        <w:pStyle w:val="BodyText"/>
        <w:spacing w:before="7"/>
        <w:rPr>
          <w:sz w:val="12"/>
        </w:rPr>
      </w:pPr>
    </w:p>
    <w:tbl>
      <w:tblPr>
        <w:tblW w:w="0" w:type="auto"/>
        <w:tblInd w:w="1435" w:type="dxa"/>
        <w:tblLayout w:type="fixed"/>
        <w:tblCellMar>
          <w:left w:w="0" w:type="dxa"/>
          <w:right w:w="0" w:type="dxa"/>
        </w:tblCellMar>
        <w:tblLook w:val="01E0" w:firstRow="1" w:lastRow="1" w:firstColumn="1" w:lastColumn="1" w:noHBand="0" w:noVBand="0"/>
      </w:tblPr>
      <w:tblGrid>
        <w:gridCol w:w="1779"/>
        <w:gridCol w:w="7690"/>
      </w:tblGrid>
      <w:tr w:rsidR="00EB389E" w14:paraId="5A28A256" w14:textId="77777777">
        <w:trPr>
          <w:trHeight w:val="2154"/>
        </w:trPr>
        <w:tc>
          <w:tcPr>
            <w:tcW w:w="9469" w:type="dxa"/>
            <w:gridSpan w:val="2"/>
            <w:tcBorders>
              <w:bottom w:val="single" w:sz="4" w:space="0" w:color="000000"/>
            </w:tcBorders>
          </w:tcPr>
          <w:p w14:paraId="5A28A253"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254" w14:textId="77777777" w:rsidR="00EB389E" w:rsidRDefault="00872BA8">
            <w:pPr>
              <w:pStyle w:val="TableParagraph"/>
              <w:spacing w:before="4" w:line="259" w:lineRule="auto"/>
              <w:ind w:left="64"/>
            </w:pPr>
            <w:r>
              <w:rPr>
                <w:i/>
              </w:rPr>
              <w:t xml:space="preserve">Clarification 1: </w:t>
            </w:r>
            <w:r>
              <w:t>Instruction includes political figures who shaped the modern Civil Rights efforts (e.g., Arthur</w:t>
            </w:r>
            <w:r>
              <w:rPr>
                <w:spacing w:val="-3"/>
              </w:rPr>
              <w:t xml:space="preserve"> </w:t>
            </w:r>
            <w:r>
              <w:t>Allen</w:t>
            </w:r>
            <w:r>
              <w:rPr>
                <w:spacing w:val="-4"/>
              </w:rPr>
              <w:t xml:space="preserve"> </w:t>
            </w:r>
            <w:r>
              <w:t>Fletcher,</w:t>
            </w:r>
            <w:r>
              <w:rPr>
                <w:spacing w:val="-4"/>
              </w:rPr>
              <w:t xml:space="preserve"> </w:t>
            </w:r>
            <w:r>
              <w:t>President</w:t>
            </w:r>
            <w:r>
              <w:rPr>
                <w:spacing w:val="-3"/>
              </w:rPr>
              <w:t xml:space="preserve"> </w:t>
            </w:r>
            <w:r>
              <w:t>Dwight</w:t>
            </w:r>
            <w:r>
              <w:rPr>
                <w:spacing w:val="-3"/>
              </w:rPr>
              <w:t xml:space="preserve"> </w:t>
            </w:r>
            <w:r>
              <w:t>D.</w:t>
            </w:r>
            <w:r>
              <w:rPr>
                <w:spacing w:val="-4"/>
              </w:rPr>
              <w:t xml:space="preserve"> </w:t>
            </w:r>
            <w:r>
              <w:t>Eisenhower,</w:t>
            </w:r>
            <w:r>
              <w:rPr>
                <w:spacing w:val="-4"/>
              </w:rPr>
              <w:t xml:space="preserve"> </w:t>
            </w:r>
            <w:r>
              <w:t>President</w:t>
            </w:r>
            <w:r>
              <w:rPr>
                <w:spacing w:val="-3"/>
              </w:rPr>
              <w:t xml:space="preserve"> </w:t>
            </w:r>
            <w:r>
              <w:t>John</w:t>
            </w:r>
            <w:r>
              <w:rPr>
                <w:spacing w:val="-4"/>
              </w:rPr>
              <w:t xml:space="preserve"> </w:t>
            </w:r>
            <w:r>
              <w:t>F.</w:t>
            </w:r>
            <w:r>
              <w:rPr>
                <w:spacing w:val="-4"/>
              </w:rPr>
              <w:t xml:space="preserve"> </w:t>
            </w:r>
            <w:r>
              <w:t>Kennedy,</w:t>
            </w:r>
            <w:r>
              <w:rPr>
                <w:spacing w:val="-4"/>
              </w:rPr>
              <w:t xml:space="preserve"> </w:t>
            </w:r>
            <w:r>
              <w:t>President</w:t>
            </w:r>
            <w:r>
              <w:rPr>
                <w:spacing w:val="-3"/>
              </w:rPr>
              <w:t xml:space="preserve"> </w:t>
            </w:r>
            <w:r>
              <w:t>Lyndon</w:t>
            </w:r>
            <w:r>
              <w:rPr>
                <w:spacing w:val="-4"/>
              </w:rPr>
              <w:t xml:space="preserve"> </w:t>
            </w:r>
            <w:r>
              <w:t>B. Johnson, President Richard Nixon, Senator Everett Dirksen, Mary McLeod Bethune, Shelby Steele, Thomas Sowell, Representative John Lewis).</w:t>
            </w:r>
          </w:p>
          <w:p w14:paraId="5A28A255" w14:textId="77777777" w:rsidR="00EB389E" w:rsidRDefault="00872BA8">
            <w:pPr>
              <w:pStyle w:val="TableParagraph"/>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key</w:t>
            </w:r>
            <w:r>
              <w:rPr>
                <w:spacing w:val="-5"/>
              </w:rPr>
              <w:t xml:space="preserve"> </w:t>
            </w:r>
            <w:r>
              <w:t>legislation</w:t>
            </w:r>
            <w:r>
              <w:rPr>
                <w:spacing w:val="-5"/>
              </w:rPr>
              <w:t xml:space="preserve"> </w:t>
            </w:r>
            <w:r>
              <w:t>(i.e.,</w:t>
            </w:r>
            <w:r>
              <w:rPr>
                <w:spacing w:val="-2"/>
              </w:rPr>
              <w:t xml:space="preserve"> </w:t>
            </w:r>
            <w:r>
              <w:t>Civil</w:t>
            </w:r>
            <w:r>
              <w:rPr>
                <w:spacing w:val="-1"/>
              </w:rPr>
              <w:t xml:space="preserve"> </w:t>
            </w:r>
            <w:r>
              <w:t>Rights</w:t>
            </w:r>
            <w:r>
              <w:rPr>
                <w:spacing w:val="-4"/>
              </w:rPr>
              <w:t xml:space="preserve"> </w:t>
            </w:r>
            <w:r>
              <w:t>Act</w:t>
            </w:r>
            <w:r>
              <w:rPr>
                <w:spacing w:val="-1"/>
              </w:rPr>
              <w:t xml:space="preserve"> </w:t>
            </w:r>
            <w:r>
              <w:t>of</w:t>
            </w:r>
            <w:r>
              <w:rPr>
                <w:spacing w:val="-1"/>
              </w:rPr>
              <w:t xml:space="preserve"> </w:t>
            </w:r>
            <w:r>
              <w:t>1957,</w:t>
            </w:r>
            <w:r>
              <w:rPr>
                <w:spacing w:val="-5"/>
              </w:rPr>
              <w:t xml:space="preserve"> </w:t>
            </w:r>
            <w:r>
              <w:t>1960,</w:t>
            </w:r>
            <w:r>
              <w:rPr>
                <w:spacing w:val="-2"/>
              </w:rPr>
              <w:t xml:space="preserve"> </w:t>
            </w:r>
            <w:r>
              <w:t>1964,</w:t>
            </w:r>
            <w:r>
              <w:rPr>
                <w:spacing w:val="-2"/>
              </w:rPr>
              <w:t xml:space="preserve"> </w:t>
            </w:r>
            <w:r>
              <w:t>1967</w:t>
            </w:r>
            <w:r>
              <w:rPr>
                <w:spacing w:val="-5"/>
              </w:rPr>
              <w:t xml:space="preserve"> </w:t>
            </w:r>
            <w:r>
              <w:t>and 1972 Title VII, Voting Rights Act of 1965).</w:t>
            </w:r>
          </w:p>
        </w:tc>
      </w:tr>
      <w:tr w:rsidR="00EB389E" w14:paraId="5A28A25C" w14:textId="77777777">
        <w:trPr>
          <w:trHeight w:val="1437"/>
        </w:trPr>
        <w:tc>
          <w:tcPr>
            <w:tcW w:w="1779" w:type="dxa"/>
            <w:tcBorders>
              <w:top w:val="single" w:sz="4" w:space="0" w:color="000000"/>
              <w:bottom w:val="single" w:sz="4" w:space="0" w:color="000000"/>
            </w:tcBorders>
          </w:tcPr>
          <w:p w14:paraId="5A28A257" w14:textId="77777777" w:rsidR="00EB389E" w:rsidRDefault="00EB389E">
            <w:pPr>
              <w:pStyle w:val="TableParagraph"/>
              <w:rPr>
                <w:sz w:val="24"/>
              </w:rPr>
            </w:pPr>
          </w:p>
          <w:p w14:paraId="5A28A258" w14:textId="77777777" w:rsidR="00EB389E" w:rsidRDefault="00EB389E">
            <w:pPr>
              <w:pStyle w:val="TableParagraph"/>
              <w:spacing w:before="27"/>
              <w:rPr>
                <w:sz w:val="24"/>
              </w:rPr>
            </w:pPr>
          </w:p>
          <w:p w14:paraId="5A28A259" w14:textId="77777777" w:rsidR="00EB389E" w:rsidRDefault="00872BA8">
            <w:pPr>
              <w:pStyle w:val="TableParagraph"/>
              <w:ind w:right="73"/>
              <w:jc w:val="center"/>
              <w:rPr>
                <w:sz w:val="24"/>
              </w:rPr>
            </w:pPr>
            <w:r>
              <w:rPr>
                <w:spacing w:val="-2"/>
                <w:sz w:val="24"/>
              </w:rPr>
              <w:t>SS.912.AA.4.11</w:t>
            </w:r>
          </w:p>
        </w:tc>
        <w:tc>
          <w:tcPr>
            <w:tcW w:w="7690" w:type="dxa"/>
            <w:tcBorders>
              <w:top w:val="single" w:sz="4" w:space="0" w:color="000000"/>
              <w:bottom w:val="single" w:sz="4" w:space="0" w:color="000000"/>
            </w:tcBorders>
          </w:tcPr>
          <w:p w14:paraId="5A28A25A" w14:textId="77777777" w:rsidR="00EB389E" w:rsidRDefault="00EB389E">
            <w:pPr>
              <w:pStyle w:val="TableParagraph"/>
              <w:spacing w:before="20"/>
              <w:rPr>
                <w:sz w:val="24"/>
              </w:rPr>
            </w:pPr>
          </w:p>
          <w:p w14:paraId="5A28A25B" w14:textId="77777777" w:rsidR="00EB389E" w:rsidRDefault="00872BA8">
            <w:pPr>
              <w:pStyle w:val="TableParagraph"/>
              <w:ind w:left="140" w:right="130"/>
              <w:rPr>
                <w:sz w:val="24"/>
              </w:rPr>
            </w:pPr>
            <w:r>
              <w:rPr>
                <w:sz w:val="24"/>
              </w:rPr>
              <w:t>Analyze</w:t>
            </w:r>
            <w:r>
              <w:rPr>
                <w:spacing w:val="-5"/>
                <w:sz w:val="24"/>
              </w:rPr>
              <w:t xml:space="preserve"> </w:t>
            </w:r>
            <w:r>
              <w:rPr>
                <w:sz w:val="24"/>
              </w:rPr>
              <w:t>the</w:t>
            </w:r>
            <w:r>
              <w:rPr>
                <w:spacing w:val="-3"/>
                <w:sz w:val="24"/>
              </w:rPr>
              <w:t xml:space="preserve"> </w:t>
            </w:r>
            <w:r>
              <w:rPr>
                <w:sz w:val="24"/>
              </w:rPr>
              <w:t>role</w:t>
            </w:r>
            <w:r>
              <w:rPr>
                <w:spacing w:val="-5"/>
                <w:sz w:val="24"/>
              </w:rPr>
              <w:t xml:space="preserve"> </w:t>
            </w:r>
            <w:r>
              <w:rPr>
                <w:sz w:val="24"/>
              </w:rPr>
              <w:t>of</w:t>
            </w:r>
            <w:r>
              <w:rPr>
                <w:spacing w:val="-5"/>
                <w:sz w:val="24"/>
              </w:rPr>
              <w:t xml:space="preserve"> </w:t>
            </w:r>
            <w:r>
              <w:rPr>
                <w:sz w:val="24"/>
              </w:rPr>
              <w:t>famous</w:t>
            </w:r>
            <w:r>
              <w:rPr>
                <w:spacing w:val="-4"/>
                <w:sz w:val="24"/>
              </w:rPr>
              <w:t xml:space="preserve"> </w:t>
            </w:r>
            <w:r>
              <w:rPr>
                <w:sz w:val="24"/>
              </w:rPr>
              <w:t>African</w:t>
            </w:r>
            <w:r>
              <w:rPr>
                <w:spacing w:val="-2"/>
                <w:sz w:val="24"/>
              </w:rPr>
              <w:t xml:space="preserve"> </w:t>
            </w:r>
            <w:r>
              <w:rPr>
                <w:sz w:val="24"/>
              </w:rPr>
              <w:t>Americans</w:t>
            </w:r>
            <w:r>
              <w:rPr>
                <w:spacing w:val="-4"/>
                <w:sz w:val="24"/>
              </w:rPr>
              <w:t xml:space="preserve"> </w:t>
            </w:r>
            <w:r>
              <w:rPr>
                <w:sz w:val="24"/>
              </w:rPr>
              <w:t>who</w:t>
            </w:r>
            <w:r>
              <w:rPr>
                <w:spacing w:val="-4"/>
                <w:sz w:val="24"/>
              </w:rPr>
              <w:t xml:space="preserve"> </w:t>
            </w:r>
            <w:r>
              <w:rPr>
                <w:sz w:val="24"/>
              </w:rPr>
              <w:t>contributed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visual and performing arts (e.g., Florida Highwaymen, Marian Anderson, Alvin Ailey, Misty Copeland).</w:t>
            </w:r>
          </w:p>
        </w:tc>
      </w:tr>
      <w:tr w:rsidR="00EB389E" w14:paraId="5A28A262" w14:textId="77777777">
        <w:trPr>
          <w:trHeight w:val="1313"/>
        </w:trPr>
        <w:tc>
          <w:tcPr>
            <w:tcW w:w="1779" w:type="dxa"/>
            <w:tcBorders>
              <w:top w:val="single" w:sz="4" w:space="0" w:color="000000"/>
            </w:tcBorders>
          </w:tcPr>
          <w:p w14:paraId="5A28A25D" w14:textId="77777777" w:rsidR="00EB389E" w:rsidRDefault="00EB389E">
            <w:pPr>
              <w:pStyle w:val="TableParagraph"/>
              <w:rPr>
                <w:sz w:val="24"/>
              </w:rPr>
            </w:pPr>
          </w:p>
          <w:p w14:paraId="5A28A25E" w14:textId="77777777" w:rsidR="00EB389E" w:rsidRDefault="00EB389E">
            <w:pPr>
              <w:pStyle w:val="TableParagraph"/>
              <w:spacing w:before="27"/>
              <w:rPr>
                <w:sz w:val="24"/>
              </w:rPr>
            </w:pPr>
          </w:p>
          <w:p w14:paraId="5A28A25F" w14:textId="77777777" w:rsidR="00EB389E" w:rsidRDefault="00872BA8">
            <w:pPr>
              <w:pStyle w:val="TableParagraph"/>
              <w:ind w:right="73"/>
              <w:jc w:val="center"/>
              <w:rPr>
                <w:sz w:val="24"/>
              </w:rPr>
            </w:pPr>
            <w:r>
              <w:rPr>
                <w:spacing w:val="-2"/>
                <w:sz w:val="24"/>
              </w:rPr>
              <w:t>SS.912.AA.4.12</w:t>
            </w:r>
          </w:p>
        </w:tc>
        <w:tc>
          <w:tcPr>
            <w:tcW w:w="7690" w:type="dxa"/>
            <w:tcBorders>
              <w:top w:val="single" w:sz="4" w:space="0" w:color="000000"/>
            </w:tcBorders>
          </w:tcPr>
          <w:p w14:paraId="5A28A260" w14:textId="77777777" w:rsidR="00EB389E" w:rsidRDefault="00EB389E">
            <w:pPr>
              <w:pStyle w:val="TableParagraph"/>
              <w:spacing w:before="20"/>
              <w:rPr>
                <w:sz w:val="24"/>
              </w:rPr>
            </w:pPr>
          </w:p>
          <w:p w14:paraId="5A28A261" w14:textId="50E16BA7" w:rsidR="00EB389E" w:rsidRDefault="00872BA8">
            <w:pPr>
              <w:pStyle w:val="TableParagraph"/>
              <w:ind w:left="140" w:right="130"/>
              <w:rPr>
                <w:sz w:val="24"/>
              </w:rPr>
            </w:pPr>
            <w:r>
              <w:rPr>
                <w:sz w:val="24"/>
              </w:rPr>
              <w:t xml:space="preserve">Analyze economic, political, </w:t>
            </w:r>
            <w:r w:rsidRPr="00F23691">
              <w:rPr>
                <w:sz w:val="24"/>
              </w:rPr>
              <w:t>legal</w:t>
            </w:r>
            <w:r w:rsidR="00007351" w:rsidRPr="00F23691">
              <w:rPr>
                <w:sz w:val="24"/>
              </w:rPr>
              <w:t>,</w:t>
            </w:r>
            <w:r w:rsidRPr="00F23691">
              <w:rPr>
                <w:sz w:val="24"/>
              </w:rPr>
              <w:t xml:space="preserve"> and social </w:t>
            </w:r>
            <w:r>
              <w:rPr>
                <w:sz w:val="24"/>
              </w:rPr>
              <w:t>experiences of African Americans</w:t>
            </w:r>
            <w:r>
              <w:rPr>
                <w:spacing w:val="-2"/>
                <w:sz w:val="24"/>
              </w:rPr>
              <w:t xml:space="preserve"> </w:t>
            </w:r>
            <w:r>
              <w:rPr>
                <w:sz w:val="24"/>
              </w:rPr>
              <w:t>and</w:t>
            </w:r>
            <w:r>
              <w:rPr>
                <w:spacing w:val="-4"/>
                <w:sz w:val="24"/>
              </w:rPr>
              <w:t xml:space="preserve"> </w:t>
            </w:r>
            <w:r>
              <w:rPr>
                <w:sz w:val="24"/>
              </w:rPr>
              <w:t>their</w:t>
            </w:r>
            <w:r>
              <w:rPr>
                <w:spacing w:val="-5"/>
                <w:sz w:val="24"/>
              </w:rPr>
              <w:t xml:space="preserve"> </w:t>
            </w:r>
            <w:r>
              <w:rPr>
                <w:sz w:val="24"/>
              </w:rPr>
              <w:t>contributions</w:t>
            </w:r>
            <w:r>
              <w:rPr>
                <w:spacing w:val="-4"/>
                <w:sz w:val="24"/>
              </w:rPr>
              <w:t xml:space="preserve"> </w:t>
            </w:r>
            <w:r>
              <w:rPr>
                <w:sz w:val="24"/>
              </w:rPr>
              <w:t>and</w:t>
            </w:r>
            <w:r>
              <w:rPr>
                <w:spacing w:val="-4"/>
                <w:sz w:val="24"/>
              </w:rPr>
              <w:t xml:space="preserve"> </w:t>
            </w:r>
            <w:r>
              <w:rPr>
                <w:sz w:val="24"/>
              </w:rPr>
              <w:t>sacrifices</w:t>
            </w:r>
            <w:r>
              <w:rPr>
                <w:spacing w:val="-4"/>
                <w:sz w:val="24"/>
              </w:rPr>
              <w:t xml:space="preserve"> </w:t>
            </w:r>
            <w:r>
              <w:rPr>
                <w:sz w:val="24"/>
              </w:rPr>
              <w:t>to</w:t>
            </w:r>
            <w:r>
              <w:rPr>
                <w:spacing w:val="-4"/>
                <w:sz w:val="24"/>
              </w:rPr>
              <w:t xml:space="preserve"> </w:t>
            </w:r>
            <w:r>
              <w:rPr>
                <w:sz w:val="24"/>
              </w:rPr>
              <w:t>American</w:t>
            </w:r>
            <w:r>
              <w:rPr>
                <w:spacing w:val="-4"/>
                <w:sz w:val="24"/>
              </w:rPr>
              <w:t xml:space="preserve"> </w:t>
            </w:r>
            <w:r>
              <w:rPr>
                <w:sz w:val="24"/>
              </w:rPr>
              <w:t>life</w:t>
            </w:r>
            <w:r>
              <w:rPr>
                <w:spacing w:val="-5"/>
                <w:sz w:val="24"/>
              </w:rPr>
              <w:t xml:space="preserve"> </w:t>
            </w:r>
            <w:r>
              <w:rPr>
                <w:sz w:val="24"/>
              </w:rPr>
              <w:t>from</w:t>
            </w:r>
            <w:r>
              <w:rPr>
                <w:spacing w:val="-4"/>
                <w:sz w:val="24"/>
              </w:rPr>
              <w:t xml:space="preserve"> </w:t>
            </w:r>
            <w:r>
              <w:rPr>
                <w:sz w:val="24"/>
              </w:rPr>
              <w:t>1960 to present.</w:t>
            </w:r>
          </w:p>
        </w:tc>
      </w:tr>
      <w:tr w:rsidR="00EB389E" w14:paraId="5A28A266" w14:textId="77777777">
        <w:trPr>
          <w:trHeight w:val="2850"/>
        </w:trPr>
        <w:tc>
          <w:tcPr>
            <w:tcW w:w="9469" w:type="dxa"/>
            <w:gridSpan w:val="2"/>
            <w:tcBorders>
              <w:bottom w:val="single" w:sz="4" w:space="0" w:color="000000"/>
            </w:tcBorders>
          </w:tcPr>
          <w:p w14:paraId="5A28A263" w14:textId="77777777" w:rsidR="00EB389E" w:rsidRDefault="00872BA8">
            <w:pPr>
              <w:pStyle w:val="TableParagraph"/>
              <w:spacing w:before="180"/>
              <w:ind w:left="64"/>
            </w:pPr>
            <w:r>
              <w:rPr>
                <w:u w:val="single"/>
              </w:rPr>
              <w:t>Benchmark</w:t>
            </w:r>
            <w:r>
              <w:rPr>
                <w:spacing w:val="-6"/>
                <w:u w:val="single"/>
              </w:rPr>
              <w:t xml:space="preserve"> </w:t>
            </w:r>
            <w:r>
              <w:rPr>
                <w:spacing w:val="-2"/>
                <w:u w:val="single"/>
              </w:rPr>
              <w:t>Clarifications:</w:t>
            </w:r>
          </w:p>
          <w:p w14:paraId="5A28A264" w14:textId="72EBCF2A"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use</w:t>
            </w:r>
            <w:r>
              <w:rPr>
                <w:spacing w:val="-4"/>
              </w:rPr>
              <w:t xml:space="preserve"> </w:t>
            </w:r>
            <w:r>
              <w:t>of</w:t>
            </w:r>
            <w:r>
              <w:rPr>
                <w:spacing w:val="-4"/>
              </w:rPr>
              <w:t xml:space="preserve"> </w:t>
            </w:r>
            <w:r>
              <w:t>statistical</w:t>
            </w:r>
            <w:r>
              <w:rPr>
                <w:spacing w:val="-1"/>
              </w:rPr>
              <w:t xml:space="preserve"> </w:t>
            </w:r>
            <w:r>
              <w:t>census</w:t>
            </w:r>
            <w:r>
              <w:rPr>
                <w:spacing w:val="-2"/>
              </w:rPr>
              <w:t xml:space="preserve"> </w:t>
            </w:r>
            <w:r>
              <w:t>data</w:t>
            </w:r>
            <w:r>
              <w:rPr>
                <w:spacing w:val="-2"/>
              </w:rPr>
              <w:t xml:space="preserve"> </w:t>
            </w:r>
            <w:r>
              <w:t>between</w:t>
            </w:r>
            <w:r>
              <w:rPr>
                <w:spacing w:val="-2"/>
              </w:rPr>
              <w:t xml:space="preserve"> </w:t>
            </w:r>
            <w:r>
              <w:t>1960</w:t>
            </w:r>
            <w:r>
              <w:rPr>
                <w:spacing w:val="-2"/>
              </w:rPr>
              <w:t xml:space="preserve"> </w:t>
            </w:r>
            <w:r>
              <w:t>to</w:t>
            </w:r>
            <w:r>
              <w:rPr>
                <w:spacing w:val="-2"/>
              </w:rPr>
              <w:t xml:space="preserve"> </w:t>
            </w:r>
            <w:r>
              <w:t>present,</w:t>
            </w:r>
            <w:r>
              <w:rPr>
                <w:spacing w:val="-5"/>
              </w:rPr>
              <w:t xml:space="preserve"> </w:t>
            </w:r>
            <w:r>
              <w:t>comparing African American participation in higher education, voting, poverty rates, income, family structure, incarceration rates</w:t>
            </w:r>
            <w:r w:rsidR="00007351" w:rsidRPr="002339BB">
              <w:rPr>
                <w:color w:val="EE0000"/>
                <w:sz w:val="24"/>
              </w:rPr>
              <w:t>,</w:t>
            </w:r>
            <w:r>
              <w:t xml:space="preserve"> and number of public servants.</w:t>
            </w:r>
          </w:p>
          <w:p w14:paraId="5A28A265" w14:textId="77777777" w:rsidR="00EB389E" w:rsidRDefault="00872BA8">
            <w:pPr>
              <w:pStyle w:val="TableParagraph"/>
              <w:spacing w:before="1" w:line="244" w:lineRule="auto"/>
              <w:ind w:left="64"/>
            </w:pPr>
            <w:r>
              <w:rPr>
                <w:i/>
              </w:rPr>
              <w:t xml:space="preserve">Clarification 2: </w:t>
            </w:r>
            <w:r>
              <w:t xml:space="preserve">Instruction includes the Great Society’s influence on the African American experience. </w:t>
            </w:r>
            <w:r>
              <w:rPr>
                <w:i/>
              </w:rPr>
              <w:t xml:space="preserve">Clarification 3: </w:t>
            </w:r>
            <w:r>
              <w:t>Instruction includes but is not limited to African American pioneers in their field (e.g., President Barack Obama, Vice President Kamala Harris, Secretary of State Colin Powell, Secretary of State</w:t>
            </w:r>
            <w:r>
              <w:rPr>
                <w:spacing w:val="-3"/>
              </w:rPr>
              <w:t xml:space="preserve"> </w:t>
            </w:r>
            <w:r>
              <w:t>Condoleezza</w:t>
            </w:r>
            <w:r>
              <w:rPr>
                <w:spacing w:val="-3"/>
              </w:rPr>
              <w:t xml:space="preserve"> </w:t>
            </w:r>
            <w:r>
              <w:t>Rice,</w:t>
            </w:r>
            <w:r>
              <w:rPr>
                <w:spacing w:val="-3"/>
              </w:rPr>
              <w:t xml:space="preserve"> </w:t>
            </w:r>
            <w:r>
              <w:t>Justice</w:t>
            </w:r>
            <w:r>
              <w:rPr>
                <w:spacing w:val="-3"/>
              </w:rPr>
              <w:t xml:space="preserve"> </w:t>
            </w:r>
            <w:r>
              <w:t>Ketanji</w:t>
            </w:r>
            <w:r>
              <w:rPr>
                <w:spacing w:val="-2"/>
              </w:rPr>
              <w:t xml:space="preserve"> </w:t>
            </w:r>
            <w:r>
              <w:t>Brown</w:t>
            </w:r>
            <w:r>
              <w:rPr>
                <w:spacing w:val="-3"/>
              </w:rPr>
              <w:t xml:space="preserve"> </w:t>
            </w:r>
            <w:r>
              <w:t>Jackson,</w:t>
            </w:r>
            <w:r>
              <w:rPr>
                <w:spacing w:val="-3"/>
              </w:rPr>
              <w:t xml:space="preserve"> </w:t>
            </w:r>
            <w:r>
              <w:t>Justice</w:t>
            </w:r>
            <w:r>
              <w:rPr>
                <w:spacing w:val="-3"/>
              </w:rPr>
              <w:t xml:space="preserve"> </w:t>
            </w:r>
            <w:r>
              <w:t>Clarence</w:t>
            </w:r>
            <w:r>
              <w:rPr>
                <w:spacing w:val="-3"/>
              </w:rPr>
              <w:t xml:space="preserve"> </w:t>
            </w:r>
            <w:r>
              <w:t>Thomas,</w:t>
            </w:r>
            <w:r>
              <w:rPr>
                <w:spacing w:val="-3"/>
              </w:rPr>
              <w:t xml:space="preserve"> </w:t>
            </w:r>
            <w:r>
              <w:t>Representative</w:t>
            </w:r>
            <w:r>
              <w:rPr>
                <w:spacing w:val="-5"/>
              </w:rPr>
              <w:t xml:space="preserve"> </w:t>
            </w:r>
            <w:r>
              <w:t>Shirley Chisholm, Arthur Ashe, Ronald McNair).</w:t>
            </w:r>
          </w:p>
        </w:tc>
      </w:tr>
      <w:tr w:rsidR="00EB389E" w14:paraId="5A28A26B" w14:textId="77777777">
        <w:trPr>
          <w:trHeight w:val="1037"/>
        </w:trPr>
        <w:tc>
          <w:tcPr>
            <w:tcW w:w="1779" w:type="dxa"/>
            <w:tcBorders>
              <w:top w:val="single" w:sz="4" w:space="0" w:color="000000"/>
            </w:tcBorders>
          </w:tcPr>
          <w:p w14:paraId="5A28A267" w14:textId="77777777" w:rsidR="00EB389E" w:rsidRDefault="00EB389E">
            <w:pPr>
              <w:pStyle w:val="TableParagraph"/>
              <w:spacing w:before="164"/>
              <w:rPr>
                <w:sz w:val="24"/>
              </w:rPr>
            </w:pPr>
          </w:p>
          <w:p w14:paraId="5A28A268" w14:textId="77777777" w:rsidR="00EB389E" w:rsidRDefault="00872BA8">
            <w:pPr>
              <w:pStyle w:val="TableParagraph"/>
              <w:ind w:right="73"/>
              <w:jc w:val="center"/>
              <w:rPr>
                <w:sz w:val="24"/>
              </w:rPr>
            </w:pPr>
            <w:r>
              <w:rPr>
                <w:spacing w:val="-2"/>
                <w:sz w:val="24"/>
              </w:rPr>
              <w:t>SS.912.AA.4.13</w:t>
            </w:r>
          </w:p>
        </w:tc>
        <w:tc>
          <w:tcPr>
            <w:tcW w:w="7690" w:type="dxa"/>
            <w:tcBorders>
              <w:top w:val="single" w:sz="4" w:space="0" w:color="000000"/>
            </w:tcBorders>
          </w:tcPr>
          <w:p w14:paraId="5A28A269" w14:textId="77777777" w:rsidR="00EB389E" w:rsidRDefault="00EB389E">
            <w:pPr>
              <w:pStyle w:val="TableParagraph"/>
              <w:spacing w:before="20"/>
              <w:rPr>
                <w:sz w:val="24"/>
              </w:rPr>
            </w:pPr>
          </w:p>
          <w:p w14:paraId="5A28A26A" w14:textId="5B7774DE" w:rsidR="00EB389E" w:rsidRDefault="00872BA8">
            <w:pPr>
              <w:pStyle w:val="TableParagraph"/>
              <w:ind w:left="140" w:right="130"/>
              <w:rPr>
                <w:sz w:val="24"/>
              </w:rPr>
            </w:pPr>
            <w:r>
              <w:rPr>
                <w:sz w:val="24"/>
              </w:rPr>
              <w:t>Examine</w:t>
            </w:r>
            <w:r>
              <w:rPr>
                <w:spacing w:val="-5"/>
                <w:sz w:val="24"/>
              </w:rPr>
              <w:t xml:space="preserve"> </w:t>
            </w:r>
            <w:r>
              <w:rPr>
                <w:sz w:val="24"/>
              </w:rPr>
              <w:t>key</w:t>
            </w:r>
            <w:r>
              <w:rPr>
                <w:spacing w:val="-4"/>
                <w:sz w:val="24"/>
              </w:rPr>
              <w:t xml:space="preserve"> </w:t>
            </w:r>
            <w:r>
              <w:rPr>
                <w:sz w:val="24"/>
              </w:rPr>
              <w:t>events</w:t>
            </w:r>
            <w:r>
              <w:rPr>
                <w:spacing w:val="-4"/>
                <w:sz w:val="24"/>
              </w:rPr>
              <w:t xml:space="preserve"> </w:t>
            </w:r>
            <w:r>
              <w:rPr>
                <w:sz w:val="24"/>
              </w:rPr>
              <w:t>and</w:t>
            </w:r>
            <w:r>
              <w:rPr>
                <w:spacing w:val="-2"/>
                <w:sz w:val="24"/>
              </w:rPr>
              <w:t xml:space="preserve"> </w:t>
            </w:r>
            <w:r>
              <w:rPr>
                <w:sz w:val="24"/>
              </w:rPr>
              <w:t>persons</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society,</w:t>
            </w:r>
            <w:r>
              <w:rPr>
                <w:spacing w:val="-4"/>
                <w:sz w:val="24"/>
              </w:rPr>
              <w:t xml:space="preserve"> </w:t>
            </w:r>
            <w:r>
              <w:rPr>
                <w:sz w:val="24"/>
              </w:rPr>
              <w:t>economics</w:t>
            </w:r>
            <w:r w:rsidR="00007351" w:rsidRPr="002339BB">
              <w:rPr>
                <w:color w:val="EE0000"/>
                <w:sz w:val="24"/>
              </w:rPr>
              <w:t>,</w:t>
            </w:r>
            <w:r>
              <w:rPr>
                <w:spacing w:val="-4"/>
                <w:sz w:val="24"/>
              </w:rPr>
              <w:t xml:space="preserve"> </w:t>
            </w:r>
            <w:r>
              <w:rPr>
                <w:sz w:val="24"/>
              </w:rPr>
              <w:t>and</w:t>
            </w:r>
            <w:r>
              <w:rPr>
                <w:spacing w:val="-4"/>
                <w:sz w:val="24"/>
              </w:rPr>
              <w:t xml:space="preserve"> </w:t>
            </w:r>
            <w:r>
              <w:rPr>
                <w:sz w:val="24"/>
              </w:rPr>
              <w:t>politics</w:t>
            </w:r>
            <w:r>
              <w:rPr>
                <w:spacing w:val="-4"/>
                <w:sz w:val="24"/>
              </w:rPr>
              <w:t xml:space="preserve"> </w:t>
            </w:r>
            <w:r>
              <w:rPr>
                <w:sz w:val="24"/>
              </w:rPr>
              <w:t>in Florida as they influenced African American experiences.</w:t>
            </w:r>
          </w:p>
        </w:tc>
      </w:tr>
      <w:tr w:rsidR="00B53DFD" w:rsidRPr="00B53DFD" w14:paraId="5A28A270" w14:textId="77777777">
        <w:trPr>
          <w:trHeight w:val="2888"/>
        </w:trPr>
        <w:tc>
          <w:tcPr>
            <w:tcW w:w="9469" w:type="dxa"/>
            <w:gridSpan w:val="2"/>
            <w:tcBorders>
              <w:bottom w:val="single" w:sz="4" w:space="0" w:color="000000"/>
            </w:tcBorders>
          </w:tcPr>
          <w:p w14:paraId="5A28A26C" w14:textId="77777777" w:rsidR="00EB389E" w:rsidRPr="00B53DFD" w:rsidRDefault="00872BA8">
            <w:pPr>
              <w:pStyle w:val="TableParagraph"/>
              <w:spacing w:before="180"/>
              <w:ind w:left="64"/>
            </w:pPr>
            <w:r w:rsidRPr="00B53DFD">
              <w:rPr>
                <w:u w:val="single"/>
              </w:rPr>
              <w:t>Benchmark</w:t>
            </w:r>
            <w:r w:rsidRPr="00B53DFD">
              <w:rPr>
                <w:spacing w:val="-6"/>
                <w:u w:val="single"/>
              </w:rPr>
              <w:t xml:space="preserve"> </w:t>
            </w:r>
            <w:r w:rsidRPr="00B53DFD">
              <w:rPr>
                <w:spacing w:val="-2"/>
                <w:u w:val="single"/>
              </w:rPr>
              <w:t>Clarifications:</w:t>
            </w:r>
          </w:p>
          <w:p w14:paraId="5A28A26D" w14:textId="3BE3ADAA" w:rsidR="00EB389E" w:rsidRPr="00B53DFD" w:rsidRDefault="00872BA8">
            <w:pPr>
              <w:pStyle w:val="TableParagraph"/>
              <w:spacing w:before="1" w:line="259" w:lineRule="auto"/>
              <w:ind w:left="64" w:right="21"/>
            </w:pPr>
            <w:r w:rsidRPr="00B53DFD">
              <w:rPr>
                <w:i/>
              </w:rPr>
              <w:t>Clarification 1</w:t>
            </w:r>
            <w:r w:rsidRPr="00B53DFD">
              <w:t>: Instruction includes events and figures relating to society, economics and politics in Florida</w:t>
            </w:r>
            <w:r w:rsidRPr="00B53DFD">
              <w:rPr>
                <w:spacing w:val="-4"/>
              </w:rPr>
              <w:t xml:space="preserve"> </w:t>
            </w:r>
            <w:r w:rsidRPr="00B53DFD">
              <w:t>(e.g.,</w:t>
            </w:r>
            <w:r w:rsidRPr="00B53DFD">
              <w:rPr>
                <w:spacing w:val="-5"/>
              </w:rPr>
              <w:t xml:space="preserve"> </w:t>
            </w:r>
            <w:r w:rsidRPr="00B53DFD">
              <w:t>Florida</w:t>
            </w:r>
            <w:r w:rsidRPr="00B53DFD">
              <w:rPr>
                <w:spacing w:val="-2"/>
              </w:rPr>
              <w:t xml:space="preserve"> </w:t>
            </w:r>
            <w:r w:rsidRPr="00B53DFD">
              <w:t>Supreme</w:t>
            </w:r>
            <w:r w:rsidRPr="00B53DFD">
              <w:rPr>
                <w:spacing w:val="-2"/>
              </w:rPr>
              <w:t xml:space="preserve"> </w:t>
            </w:r>
            <w:r w:rsidRPr="00B53DFD">
              <w:t>Court</w:t>
            </w:r>
            <w:r w:rsidRPr="00B53DFD">
              <w:rPr>
                <w:spacing w:val="-4"/>
              </w:rPr>
              <w:t xml:space="preserve"> </w:t>
            </w:r>
            <w:r w:rsidRPr="00B53DFD">
              <w:t>Justice</w:t>
            </w:r>
            <w:r w:rsidRPr="00B53DFD">
              <w:rPr>
                <w:spacing w:val="-2"/>
              </w:rPr>
              <w:t xml:space="preserve"> </w:t>
            </w:r>
            <w:r w:rsidRPr="00B53DFD">
              <w:t>Joseph</w:t>
            </w:r>
            <w:r w:rsidRPr="00B53DFD">
              <w:rPr>
                <w:spacing w:val="-5"/>
              </w:rPr>
              <w:t xml:space="preserve"> </w:t>
            </w:r>
            <w:r w:rsidRPr="00B53DFD">
              <w:t>W.</w:t>
            </w:r>
            <w:r w:rsidRPr="00B53DFD">
              <w:rPr>
                <w:spacing w:val="-5"/>
              </w:rPr>
              <w:t xml:space="preserve"> </w:t>
            </w:r>
            <w:r w:rsidRPr="00B53DFD">
              <w:t>Hatchet</w:t>
            </w:r>
            <w:r w:rsidR="00386CE5" w:rsidRPr="00B53DFD">
              <w:t>t</w:t>
            </w:r>
            <w:r w:rsidRPr="00B53DFD">
              <w:t>,</w:t>
            </w:r>
            <w:r w:rsidRPr="00B53DFD">
              <w:rPr>
                <w:spacing w:val="-2"/>
              </w:rPr>
              <w:t xml:space="preserve"> </w:t>
            </w:r>
            <w:r w:rsidRPr="00B53DFD">
              <w:t>Florida</w:t>
            </w:r>
            <w:r w:rsidRPr="00B53DFD">
              <w:rPr>
                <w:spacing w:val="-2"/>
              </w:rPr>
              <w:t xml:space="preserve"> </w:t>
            </w:r>
            <w:r w:rsidRPr="00B53DFD">
              <w:t>Supreme</w:t>
            </w:r>
            <w:r w:rsidRPr="00B53DFD">
              <w:rPr>
                <w:spacing w:val="-4"/>
              </w:rPr>
              <w:t xml:space="preserve"> </w:t>
            </w:r>
            <w:r w:rsidRPr="00B53DFD">
              <w:t>Court</w:t>
            </w:r>
            <w:r w:rsidRPr="00B53DFD">
              <w:rPr>
                <w:spacing w:val="-4"/>
              </w:rPr>
              <w:t xml:space="preserve"> </w:t>
            </w:r>
            <w:r w:rsidRPr="00B53DFD">
              <w:t>Justice</w:t>
            </w:r>
            <w:r w:rsidRPr="00B53DFD">
              <w:rPr>
                <w:spacing w:val="-2"/>
              </w:rPr>
              <w:t xml:space="preserve"> </w:t>
            </w:r>
            <w:r w:rsidRPr="00B53DFD">
              <w:t>Peggy</w:t>
            </w:r>
            <w:r w:rsidRPr="00B53DFD">
              <w:rPr>
                <w:spacing w:val="-2"/>
              </w:rPr>
              <w:t xml:space="preserve"> </w:t>
            </w:r>
            <w:r w:rsidRPr="00B53DFD">
              <w:t>A. Quince, Gwen Cherry, Carrie Meek,</w:t>
            </w:r>
            <w:r w:rsidRPr="00B53DFD">
              <w:rPr>
                <w:spacing w:val="-2"/>
              </w:rPr>
              <w:t xml:space="preserve"> </w:t>
            </w:r>
            <w:r w:rsidRPr="00B53DFD">
              <w:t>Joe Lang Kershaw, Arnett E. Girardeau, Zora Neale Hurston,</w:t>
            </w:r>
            <w:r w:rsidRPr="00B53DFD">
              <w:rPr>
                <w:spacing w:val="-2"/>
              </w:rPr>
              <w:t xml:space="preserve"> </w:t>
            </w:r>
            <w:r w:rsidRPr="00B53DFD">
              <w:t>Alice Walker, A. Philip Randolph, Tallahassee Bus Boycott of 1956, Ax Handle Saturday, St. Augustine summer of 1964).</w:t>
            </w:r>
          </w:p>
          <w:p w14:paraId="5A28A26E" w14:textId="77777777" w:rsidR="00EB389E" w:rsidRPr="00B53DFD" w:rsidRDefault="00872BA8">
            <w:pPr>
              <w:pStyle w:val="TableParagraph"/>
              <w:spacing w:line="252" w:lineRule="exact"/>
              <w:ind w:left="64"/>
            </w:pPr>
            <w:r w:rsidRPr="00B53DFD">
              <w:rPr>
                <w:i/>
              </w:rPr>
              <w:t>Clarification</w:t>
            </w:r>
            <w:r w:rsidRPr="00B53DFD">
              <w:rPr>
                <w:i/>
                <w:spacing w:val="-8"/>
              </w:rPr>
              <w:t xml:space="preserve"> </w:t>
            </w:r>
            <w:r w:rsidRPr="00B53DFD">
              <w:rPr>
                <w:i/>
              </w:rPr>
              <w:t>2:</w:t>
            </w:r>
            <w:r w:rsidRPr="00B53DFD">
              <w:rPr>
                <w:i/>
                <w:spacing w:val="-2"/>
              </w:rPr>
              <w:t xml:space="preserve"> </w:t>
            </w:r>
            <w:r w:rsidRPr="00B53DFD">
              <w:t>Instruction</w:t>
            </w:r>
            <w:r w:rsidRPr="00B53DFD">
              <w:rPr>
                <w:spacing w:val="-6"/>
              </w:rPr>
              <w:t xml:space="preserve"> </w:t>
            </w:r>
            <w:r w:rsidRPr="00B53DFD">
              <w:t>includes</w:t>
            </w:r>
            <w:r w:rsidRPr="00B53DFD">
              <w:rPr>
                <w:spacing w:val="-5"/>
              </w:rPr>
              <w:t xml:space="preserve"> </w:t>
            </w:r>
            <w:r w:rsidRPr="00B53DFD">
              <w:t>the</w:t>
            </w:r>
            <w:r w:rsidRPr="00B53DFD">
              <w:rPr>
                <w:spacing w:val="-3"/>
              </w:rPr>
              <w:t xml:space="preserve"> </w:t>
            </w:r>
            <w:r w:rsidRPr="00B53DFD">
              <w:t>integration</w:t>
            </w:r>
            <w:r w:rsidRPr="00B53DFD">
              <w:rPr>
                <w:spacing w:val="-3"/>
              </w:rPr>
              <w:t xml:space="preserve"> </w:t>
            </w:r>
            <w:r w:rsidRPr="00B53DFD">
              <w:t>of</w:t>
            </w:r>
            <w:r w:rsidRPr="00B53DFD">
              <w:rPr>
                <w:spacing w:val="-5"/>
              </w:rPr>
              <w:t xml:space="preserve"> </w:t>
            </w:r>
            <w:r w:rsidRPr="00B53DFD">
              <w:t>the</w:t>
            </w:r>
            <w:r w:rsidRPr="00B53DFD">
              <w:rPr>
                <w:spacing w:val="-3"/>
              </w:rPr>
              <w:t xml:space="preserve"> </w:t>
            </w:r>
            <w:r w:rsidRPr="00B53DFD">
              <w:t>University</w:t>
            </w:r>
            <w:r w:rsidRPr="00B53DFD">
              <w:rPr>
                <w:spacing w:val="-3"/>
              </w:rPr>
              <w:t xml:space="preserve"> </w:t>
            </w:r>
            <w:r w:rsidRPr="00B53DFD">
              <w:t>of</w:t>
            </w:r>
            <w:r w:rsidRPr="00B53DFD">
              <w:rPr>
                <w:spacing w:val="-2"/>
              </w:rPr>
              <w:t xml:space="preserve"> Florida.</w:t>
            </w:r>
          </w:p>
          <w:p w14:paraId="5A28A26F" w14:textId="10CB572C" w:rsidR="00EB389E" w:rsidRPr="00B53DFD" w:rsidRDefault="00872BA8">
            <w:pPr>
              <w:pStyle w:val="TableParagraph"/>
              <w:spacing w:before="16"/>
              <w:ind w:left="64" w:right="21"/>
            </w:pPr>
            <w:r w:rsidRPr="00B53DFD">
              <w:rPr>
                <w:i/>
              </w:rPr>
              <w:t>Clarifications</w:t>
            </w:r>
            <w:r w:rsidRPr="00B53DFD">
              <w:rPr>
                <w:i/>
                <w:spacing w:val="-3"/>
              </w:rPr>
              <w:t xml:space="preserve"> </w:t>
            </w:r>
            <w:r w:rsidRPr="00B53DFD">
              <w:rPr>
                <w:i/>
              </w:rPr>
              <w:t>3</w:t>
            </w:r>
            <w:r w:rsidRPr="00B53DFD">
              <w:t>:</w:t>
            </w:r>
            <w:r w:rsidRPr="00B53DFD">
              <w:rPr>
                <w:spacing w:val="-4"/>
              </w:rPr>
              <w:t xml:space="preserve"> </w:t>
            </w:r>
            <w:r w:rsidRPr="00B53DFD">
              <w:t>Instruction</w:t>
            </w:r>
            <w:r w:rsidRPr="00B53DFD">
              <w:rPr>
                <w:spacing w:val="-3"/>
              </w:rPr>
              <w:t xml:space="preserve"> </w:t>
            </w:r>
            <w:r w:rsidRPr="00B53DFD">
              <w:t>should</w:t>
            </w:r>
            <w:r w:rsidRPr="00B53DFD">
              <w:rPr>
                <w:spacing w:val="-3"/>
              </w:rPr>
              <w:t xml:space="preserve"> </w:t>
            </w:r>
            <w:r w:rsidRPr="00B53DFD">
              <w:t>include</w:t>
            </w:r>
            <w:r w:rsidRPr="00B53DFD">
              <w:rPr>
                <w:spacing w:val="-4"/>
              </w:rPr>
              <w:t xml:space="preserve"> </w:t>
            </w:r>
            <w:r w:rsidRPr="00B53DFD">
              <w:t>local</w:t>
            </w:r>
            <w:r w:rsidRPr="00B53DFD">
              <w:rPr>
                <w:spacing w:val="-2"/>
              </w:rPr>
              <w:t xml:space="preserve"> </w:t>
            </w:r>
            <w:r w:rsidRPr="00B53DFD">
              <w:t>people,</w:t>
            </w:r>
            <w:r w:rsidRPr="00B53DFD">
              <w:rPr>
                <w:spacing w:val="-3"/>
              </w:rPr>
              <w:t xml:space="preserve"> </w:t>
            </w:r>
            <w:r w:rsidRPr="00B53DFD">
              <w:t>organizations,</w:t>
            </w:r>
            <w:r w:rsidRPr="00B53DFD">
              <w:rPr>
                <w:spacing w:val="-3"/>
              </w:rPr>
              <w:t xml:space="preserve"> </w:t>
            </w:r>
            <w:r w:rsidRPr="00B53DFD">
              <w:t>historic</w:t>
            </w:r>
            <w:r w:rsidRPr="00B53DFD">
              <w:rPr>
                <w:spacing w:val="-4"/>
              </w:rPr>
              <w:t xml:space="preserve"> </w:t>
            </w:r>
            <w:r w:rsidRPr="00B53DFD">
              <w:t>sites,</w:t>
            </w:r>
            <w:r w:rsidRPr="00B53DFD">
              <w:rPr>
                <w:spacing w:val="-5"/>
              </w:rPr>
              <w:t xml:space="preserve"> </w:t>
            </w:r>
            <w:r w:rsidRPr="00B53DFD">
              <w:t>cemeteries</w:t>
            </w:r>
            <w:r w:rsidR="00007351" w:rsidRPr="00B53DFD">
              <w:rPr>
                <w:sz w:val="24"/>
              </w:rPr>
              <w:t>,</w:t>
            </w:r>
            <w:r w:rsidRPr="00B53DFD">
              <w:rPr>
                <w:spacing w:val="-4"/>
              </w:rPr>
              <w:t xml:space="preserve"> </w:t>
            </w:r>
            <w:r w:rsidRPr="00B53DFD">
              <w:t xml:space="preserve">and </w:t>
            </w:r>
            <w:r w:rsidRPr="00B53DFD">
              <w:rPr>
                <w:spacing w:val="-2"/>
              </w:rPr>
              <w:t>events.</w:t>
            </w:r>
          </w:p>
        </w:tc>
      </w:tr>
    </w:tbl>
    <w:p w14:paraId="5A28A271" w14:textId="77777777" w:rsidR="00EB389E" w:rsidRDefault="00EB389E">
      <w:pPr>
        <w:sectPr w:rsidR="00EB389E">
          <w:pgSz w:w="12240" w:h="15840"/>
          <w:pgMar w:top="1340" w:right="0" w:bottom="1260" w:left="0" w:header="585" w:footer="1063" w:gutter="0"/>
          <w:cols w:space="720"/>
        </w:sectPr>
      </w:pPr>
    </w:p>
    <w:p w14:paraId="5A28A272" w14:textId="473465D5" w:rsidR="00EB389E" w:rsidRDefault="00872BA8" w:rsidP="00B01B1C">
      <w:pPr>
        <w:pStyle w:val="Heading3"/>
      </w:pPr>
      <w:bookmarkStart w:id="99" w:name="9-12_World_History_Strand"/>
      <w:bookmarkStart w:id="100" w:name="_Toc213085247"/>
      <w:bookmarkEnd w:id="99"/>
      <w:r>
        <w:lastRenderedPageBreak/>
        <w:t>World</w:t>
      </w:r>
      <w:r>
        <w:rPr>
          <w:spacing w:val="-2"/>
        </w:rPr>
        <w:t xml:space="preserve"> </w:t>
      </w:r>
      <w:r>
        <w:t>History</w:t>
      </w:r>
      <w:bookmarkEnd w:id="100"/>
    </w:p>
    <w:p w14:paraId="5A28A273"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78"/>
        <w:gridCol w:w="7690"/>
      </w:tblGrid>
      <w:tr w:rsidR="00EB389E" w14:paraId="5A28A275" w14:textId="77777777">
        <w:trPr>
          <w:trHeight w:val="612"/>
        </w:trPr>
        <w:tc>
          <w:tcPr>
            <w:tcW w:w="9368" w:type="dxa"/>
            <w:gridSpan w:val="2"/>
          </w:tcPr>
          <w:p w14:paraId="5A28A274" w14:textId="77777777" w:rsidR="00EB389E" w:rsidRDefault="00872BA8">
            <w:pPr>
              <w:pStyle w:val="TableParagraph"/>
              <w:spacing w:before="164"/>
              <w:ind w:left="384"/>
              <w:rPr>
                <w:b/>
                <w:i/>
                <w:sz w:val="24"/>
              </w:rPr>
            </w:pPr>
            <w:r>
              <w:rPr>
                <w:noProof/>
              </w:rPr>
              <mc:AlternateContent>
                <mc:Choice Requires="wpg">
                  <w:drawing>
                    <wp:anchor distT="0" distB="0" distL="0" distR="0" simplePos="0" relativeHeight="251628544" behindDoc="1" locked="0" layoutInCell="1" allowOverlap="1" wp14:anchorId="5A28B48C" wp14:editId="63844B25">
                      <wp:simplePos x="0" y="0"/>
                      <wp:positionH relativeFrom="column">
                        <wp:posOffset>4572</wp:posOffset>
                      </wp:positionH>
                      <wp:positionV relativeFrom="paragraph">
                        <wp:posOffset>-468</wp:posOffset>
                      </wp:positionV>
                      <wp:extent cx="5943600" cy="39179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91795"/>
                                <a:chOff x="0" y="0"/>
                                <a:chExt cx="5943600" cy="391795"/>
                              </a:xfrm>
                            </wpg:grpSpPr>
                            <wps:wsp>
                              <wps:cNvPr id="485" name="Graphic 485"/>
                              <wps:cNvSpPr/>
                              <wps:spPr>
                                <a:xfrm>
                                  <a:off x="0" y="0"/>
                                  <a:ext cx="172720" cy="386080"/>
                                </a:xfrm>
                                <a:custGeom>
                                  <a:avLst/>
                                  <a:gdLst/>
                                  <a:ahLst/>
                                  <a:cxnLst/>
                                  <a:rect l="l" t="t" r="r" b="b"/>
                                  <a:pathLst>
                                    <a:path w="172720" h="386080">
                                      <a:moveTo>
                                        <a:pt x="172212" y="0"/>
                                      </a:moveTo>
                                      <a:lnTo>
                                        <a:pt x="0" y="0"/>
                                      </a:lnTo>
                                      <a:lnTo>
                                        <a:pt x="0" y="385572"/>
                                      </a:lnTo>
                                      <a:lnTo>
                                        <a:pt x="172212" y="385572"/>
                                      </a:lnTo>
                                      <a:lnTo>
                                        <a:pt x="172212" y="0"/>
                                      </a:lnTo>
                                      <a:close/>
                                    </a:path>
                                  </a:pathLst>
                                </a:custGeom>
                                <a:solidFill>
                                  <a:srgbClr val="9CC2E4"/>
                                </a:solidFill>
                              </wps:spPr>
                              <wps:bodyPr wrap="square" lIns="0" tIns="0" rIns="0" bIns="0" rtlCol="0">
                                <a:prstTxWarp prst="textNoShape">
                                  <a:avLst/>
                                </a:prstTxWarp>
                                <a:noAutofit/>
                              </wps:bodyPr>
                            </wps:wsp>
                            <wps:wsp>
                              <wps:cNvPr id="486" name="Graphic 486"/>
                              <wps:cNvSpPr/>
                              <wps:spPr>
                                <a:xfrm>
                                  <a:off x="0" y="3855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F696FD" id="Group 484" o:spid="_x0000_s1026" style="position:absolute;margin-left:.35pt;margin-top:-.05pt;width:468pt;height:30.85pt;z-index:-251687936;mso-wrap-distance-left:0;mso-wrap-distance-right:0" coordsize="59436,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">
                      <v:shape id="Graphic 485" o:spid="_x0000_s1027" style="position:absolute;width:1727;height:3860;visibility:visible;mso-wrap-style:square;v-text-anchor:top" coordsize="17272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" path="m172212,l,,,385572r172212,l172212,xe" fillcolor="#9cc2e4" stroked="f">
                        <v:path arrowok="t"/>
                      </v:shape>
                      <v:shape id="Graphic 486" o:spid="_x0000_s1028" style="position:absolute;top:3855;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" path="m5943600,r,l,,,6096r5943600,l5943600,xe" fillcolor="black" stroked="f">
                        <v:path arrowok="t"/>
                      </v:shape>
                    </v:group>
                  </w:pict>
                </mc:Fallback>
              </mc:AlternateContent>
            </w:r>
            <w:r>
              <w:rPr>
                <w:b/>
                <w:i/>
                <w:sz w:val="24"/>
              </w:rPr>
              <w:t>SS.912.W.1</w:t>
            </w:r>
            <w:r>
              <w:rPr>
                <w:b/>
                <w:i/>
                <w:spacing w:val="-6"/>
                <w:sz w:val="24"/>
              </w:rPr>
              <w:t xml:space="preserve"> </w:t>
            </w:r>
            <w:r>
              <w:rPr>
                <w:b/>
                <w:i/>
                <w:sz w:val="24"/>
              </w:rPr>
              <w:t>Utilize</w:t>
            </w:r>
            <w:r>
              <w:rPr>
                <w:b/>
                <w:i/>
                <w:spacing w:val="-3"/>
                <w:sz w:val="24"/>
              </w:rPr>
              <w:t xml:space="preserve"> </w:t>
            </w:r>
            <w:r>
              <w:rPr>
                <w:b/>
                <w:i/>
                <w:sz w:val="24"/>
              </w:rPr>
              <w:t>historical</w:t>
            </w:r>
            <w:r>
              <w:rPr>
                <w:b/>
                <w:i/>
                <w:spacing w:val="-3"/>
                <w:sz w:val="24"/>
              </w:rPr>
              <w:t xml:space="preserve"> </w:t>
            </w:r>
            <w:r>
              <w:rPr>
                <w:b/>
                <w:i/>
                <w:sz w:val="24"/>
              </w:rPr>
              <w:t>inquiry</w:t>
            </w:r>
            <w:r>
              <w:rPr>
                <w:b/>
                <w:i/>
                <w:spacing w:val="-4"/>
                <w:sz w:val="24"/>
              </w:rPr>
              <w:t xml:space="preserve"> </w:t>
            </w:r>
            <w:r>
              <w:rPr>
                <w:b/>
                <w:i/>
                <w:sz w:val="24"/>
              </w:rPr>
              <w:t>skills</w:t>
            </w:r>
            <w:r>
              <w:rPr>
                <w:b/>
                <w:i/>
                <w:spacing w:val="-3"/>
                <w:sz w:val="24"/>
              </w:rPr>
              <w:t xml:space="preserve"> </w:t>
            </w:r>
            <w:r>
              <w:rPr>
                <w:b/>
                <w:i/>
                <w:sz w:val="24"/>
              </w:rPr>
              <w:t>and</w:t>
            </w:r>
            <w:r>
              <w:rPr>
                <w:b/>
                <w:i/>
                <w:spacing w:val="-3"/>
                <w:sz w:val="24"/>
              </w:rPr>
              <w:t xml:space="preserve"> </w:t>
            </w:r>
            <w:r>
              <w:rPr>
                <w:b/>
                <w:i/>
                <w:sz w:val="24"/>
              </w:rPr>
              <w:t>analytical</w:t>
            </w:r>
            <w:r>
              <w:rPr>
                <w:b/>
                <w:i/>
                <w:spacing w:val="-3"/>
                <w:sz w:val="24"/>
              </w:rPr>
              <w:t xml:space="preserve"> </w:t>
            </w:r>
            <w:r>
              <w:rPr>
                <w:b/>
                <w:i/>
                <w:spacing w:val="-2"/>
                <w:sz w:val="24"/>
              </w:rPr>
              <w:t>processes.</w:t>
            </w:r>
          </w:p>
        </w:tc>
      </w:tr>
      <w:tr w:rsidR="00EB389E" w14:paraId="5A28A27A" w14:textId="77777777">
        <w:trPr>
          <w:trHeight w:val="1065"/>
        </w:trPr>
        <w:tc>
          <w:tcPr>
            <w:tcW w:w="1678" w:type="dxa"/>
            <w:tcBorders>
              <w:bottom w:val="single" w:sz="4" w:space="0" w:color="000000"/>
            </w:tcBorders>
          </w:tcPr>
          <w:p w14:paraId="5A28A276" w14:textId="77777777" w:rsidR="00EB389E" w:rsidRDefault="00EB389E">
            <w:pPr>
              <w:pStyle w:val="TableParagraph"/>
              <w:spacing w:before="195"/>
              <w:rPr>
                <w:sz w:val="24"/>
              </w:rPr>
            </w:pPr>
          </w:p>
          <w:p w14:paraId="5A28A277" w14:textId="77777777" w:rsidR="00EB389E" w:rsidRDefault="00872BA8">
            <w:pPr>
              <w:pStyle w:val="TableParagraph"/>
              <w:spacing w:before="1"/>
              <w:ind w:left="64"/>
              <w:rPr>
                <w:sz w:val="24"/>
              </w:rPr>
            </w:pPr>
            <w:r>
              <w:rPr>
                <w:spacing w:val="-2"/>
                <w:sz w:val="24"/>
              </w:rPr>
              <w:t>SS.912.W.1.1</w:t>
            </w:r>
          </w:p>
        </w:tc>
        <w:tc>
          <w:tcPr>
            <w:tcW w:w="7690" w:type="dxa"/>
            <w:tcBorders>
              <w:bottom w:val="single" w:sz="4" w:space="0" w:color="000000"/>
            </w:tcBorders>
          </w:tcPr>
          <w:p w14:paraId="5A28A278" w14:textId="77777777" w:rsidR="00EB389E" w:rsidRDefault="00EB389E">
            <w:pPr>
              <w:pStyle w:val="TableParagraph"/>
              <w:spacing w:before="179"/>
              <w:rPr>
                <w:sz w:val="24"/>
              </w:rPr>
            </w:pPr>
          </w:p>
          <w:p w14:paraId="5A28A279" w14:textId="77777777" w:rsidR="00EB389E" w:rsidRDefault="00872BA8">
            <w:pPr>
              <w:pStyle w:val="TableParagraph"/>
              <w:ind w:left="277"/>
              <w:rPr>
                <w:sz w:val="24"/>
              </w:rPr>
            </w:pPr>
            <w:r>
              <w:rPr>
                <w:sz w:val="24"/>
              </w:rPr>
              <w:t>Use</w:t>
            </w:r>
            <w:r>
              <w:rPr>
                <w:spacing w:val="-5"/>
                <w:sz w:val="24"/>
              </w:rPr>
              <w:t xml:space="preserve"> </w:t>
            </w:r>
            <w:r>
              <w:rPr>
                <w:sz w:val="24"/>
              </w:rPr>
              <w:t>timelines</w:t>
            </w:r>
            <w:r>
              <w:rPr>
                <w:spacing w:val="-2"/>
                <w:sz w:val="24"/>
              </w:rPr>
              <w:t xml:space="preserve"> </w:t>
            </w:r>
            <w:r>
              <w:rPr>
                <w:sz w:val="24"/>
              </w:rPr>
              <w:t>to</w:t>
            </w:r>
            <w:r>
              <w:rPr>
                <w:spacing w:val="-1"/>
                <w:sz w:val="24"/>
              </w:rPr>
              <w:t xml:space="preserve"> </w:t>
            </w:r>
            <w:r>
              <w:rPr>
                <w:sz w:val="24"/>
              </w:rPr>
              <w:t>establish</w:t>
            </w:r>
            <w:r>
              <w:rPr>
                <w:spacing w:val="-3"/>
                <w:sz w:val="24"/>
              </w:rPr>
              <w:t xml:space="preserve"> </w:t>
            </w:r>
            <w:r>
              <w:rPr>
                <w:sz w:val="24"/>
              </w:rPr>
              <w:t>cause</w:t>
            </w:r>
            <w:r>
              <w:rPr>
                <w:spacing w:val="-2"/>
                <w:sz w:val="24"/>
              </w:rPr>
              <w:t xml:space="preserve"> </w:t>
            </w:r>
            <w:r>
              <w:rPr>
                <w:sz w:val="24"/>
              </w:rPr>
              <w:t>and effect</w:t>
            </w:r>
            <w:r>
              <w:rPr>
                <w:spacing w:val="-2"/>
                <w:sz w:val="24"/>
              </w:rPr>
              <w:t xml:space="preserve"> </w:t>
            </w:r>
            <w:r>
              <w:rPr>
                <w:sz w:val="24"/>
              </w:rPr>
              <w:t>relationships</w:t>
            </w:r>
            <w:r>
              <w:rPr>
                <w:spacing w:val="-1"/>
                <w:sz w:val="24"/>
              </w:rPr>
              <w:t xml:space="preserve"> </w:t>
            </w:r>
            <w:r>
              <w:rPr>
                <w:sz w:val="24"/>
              </w:rPr>
              <w:t>of</w:t>
            </w:r>
            <w:r>
              <w:rPr>
                <w:spacing w:val="-3"/>
                <w:sz w:val="24"/>
              </w:rPr>
              <w:t xml:space="preserve"> </w:t>
            </w:r>
            <w:r>
              <w:rPr>
                <w:sz w:val="24"/>
              </w:rPr>
              <w:t>historical</w:t>
            </w:r>
            <w:r>
              <w:rPr>
                <w:spacing w:val="-1"/>
                <w:sz w:val="24"/>
              </w:rPr>
              <w:t xml:space="preserve"> </w:t>
            </w:r>
            <w:r>
              <w:rPr>
                <w:spacing w:val="-2"/>
                <w:sz w:val="24"/>
              </w:rPr>
              <w:t>events.</w:t>
            </w:r>
          </w:p>
        </w:tc>
      </w:tr>
      <w:tr w:rsidR="00EB389E" w14:paraId="5A28A27F" w14:textId="77777777">
        <w:trPr>
          <w:trHeight w:val="906"/>
        </w:trPr>
        <w:tc>
          <w:tcPr>
            <w:tcW w:w="1678" w:type="dxa"/>
            <w:tcBorders>
              <w:top w:val="single" w:sz="4" w:space="0" w:color="000000"/>
              <w:bottom w:val="single" w:sz="4" w:space="0" w:color="000000"/>
            </w:tcBorders>
          </w:tcPr>
          <w:p w14:paraId="5A28A27B" w14:textId="77777777" w:rsidR="00EB389E" w:rsidRDefault="00EB389E">
            <w:pPr>
              <w:pStyle w:val="TableParagraph"/>
              <w:spacing w:before="39"/>
              <w:rPr>
                <w:sz w:val="24"/>
              </w:rPr>
            </w:pPr>
          </w:p>
          <w:p w14:paraId="5A28A27C" w14:textId="77777777" w:rsidR="00EB389E" w:rsidRDefault="00872BA8">
            <w:pPr>
              <w:pStyle w:val="TableParagraph"/>
              <w:ind w:left="64"/>
              <w:rPr>
                <w:sz w:val="24"/>
              </w:rPr>
            </w:pPr>
            <w:r>
              <w:rPr>
                <w:spacing w:val="-2"/>
                <w:sz w:val="24"/>
              </w:rPr>
              <w:t>SS.912.W.1.2</w:t>
            </w:r>
          </w:p>
        </w:tc>
        <w:tc>
          <w:tcPr>
            <w:tcW w:w="7690" w:type="dxa"/>
            <w:tcBorders>
              <w:top w:val="single" w:sz="4" w:space="0" w:color="000000"/>
              <w:bottom w:val="single" w:sz="4" w:space="0" w:color="000000"/>
            </w:tcBorders>
          </w:tcPr>
          <w:p w14:paraId="5A28A27D" w14:textId="77777777" w:rsidR="00EB389E" w:rsidRDefault="00EB389E">
            <w:pPr>
              <w:pStyle w:val="TableParagraph"/>
              <w:spacing w:before="20"/>
              <w:rPr>
                <w:sz w:val="24"/>
              </w:rPr>
            </w:pPr>
          </w:p>
          <w:p w14:paraId="5A28A27E" w14:textId="77777777" w:rsidR="00EB389E" w:rsidRDefault="00872BA8">
            <w:pPr>
              <w:pStyle w:val="TableParagraph"/>
              <w:ind w:left="277"/>
              <w:rPr>
                <w:sz w:val="24"/>
              </w:rPr>
            </w:pPr>
            <w:r>
              <w:rPr>
                <w:sz w:val="24"/>
              </w:rPr>
              <w:t>Compare</w:t>
            </w:r>
            <w:r>
              <w:rPr>
                <w:spacing w:val="-3"/>
                <w:sz w:val="24"/>
              </w:rPr>
              <w:t xml:space="preserve"> </w:t>
            </w:r>
            <w:r>
              <w:rPr>
                <w:sz w:val="24"/>
              </w:rPr>
              <w:t>time</w:t>
            </w:r>
            <w:r>
              <w:rPr>
                <w:spacing w:val="-3"/>
                <w:sz w:val="24"/>
              </w:rPr>
              <w:t xml:space="preserve"> </w:t>
            </w:r>
            <w:r>
              <w:rPr>
                <w:sz w:val="24"/>
              </w:rPr>
              <w:t>measurement</w:t>
            </w:r>
            <w:r>
              <w:rPr>
                <w:spacing w:val="-2"/>
                <w:sz w:val="24"/>
              </w:rPr>
              <w:t xml:space="preserve"> </w:t>
            </w:r>
            <w:r>
              <w:rPr>
                <w:sz w:val="24"/>
              </w:rPr>
              <w:t>systems</w:t>
            </w:r>
            <w:r>
              <w:rPr>
                <w:spacing w:val="-1"/>
                <w:sz w:val="24"/>
              </w:rPr>
              <w:t xml:space="preserve"> </w:t>
            </w:r>
            <w:r>
              <w:rPr>
                <w:sz w:val="24"/>
              </w:rPr>
              <w:t>used</w:t>
            </w:r>
            <w:r>
              <w:rPr>
                <w:spacing w:val="-2"/>
                <w:sz w:val="24"/>
              </w:rPr>
              <w:t xml:space="preserve"> </w:t>
            </w:r>
            <w:r>
              <w:rPr>
                <w:sz w:val="24"/>
              </w:rPr>
              <w:t>by</w:t>
            </w:r>
            <w:r>
              <w:rPr>
                <w:spacing w:val="-2"/>
                <w:sz w:val="24"/>
              </w:rPr>
              <w:t xml:space="preserve"> </w:t>
            </w:r>
            <w:r>
              <w:rPr>
                <w:sz w:val="24"/>
              </w:rPr>
              <w:t>different</w:t>
            </w:r>
            <w:r>
              <w:rPr>
                <w:spacing w:val="-1"/>
                <w:sz w:val="24"/>
              </w:rPr>
              <w:t xml:space="preserve"> </w:t>
            </w:r>
            <w:r>
              <w:rPr>
                <w:spacing w:val="-2"/>
                <w:sz w:val="24"/>
              </w:rPr>
              <w:t>cultures.</w:t>
            </w:r>
          </w:p>
        </w:tc>
      </w:tr>
      <w:tr w:rsidR="00EB389E" w14:paraId="5A28A284" w14:textId="77777777">
        <w:trPr>
          <w:trHeight w:val="909"/>
        </w:trPr>
        <w:tc>
          <w:tcPr>
            <w:tcW w:w="1678" w:type="dxa"/>
            <w:tcBorders>
              <w:top w:val="single" w:sz="4" w:space="0" w:color="000000"/>
              <w:bottom w:val="single" w:sz="4" w:space="0" w:color="000000"/>
            </w:tcBorders>
          </w:tcPr>
          <w:p w14:paraId="5A28A280" w14:textId="77777777" w:rsidR="00EB389E" w:rsidRDefault="00EB389E">
            <w:pPr>
              <w:pStyle w:val="TableParagraph"/>
              <w:spacing w:before="39"/>
              <w:rPr>
                <w:sz w:val="24"/>
              </w:rPr>
            </w:pPr>
          </w:p>
          <w:p w14:paraId="5A28A281" w14:textId="77777777" w:rsidR="00EB389E" w:rsidRDefault="00872BA8">
            <w:pPr>
              <w:pStyle w:val="TableParagraph"/>
              <w:ind w:left="64"/>
              <w:rPr>
                <w:sz w:val="24"/>
              </w:rPr>
            </w:pPr>
            <w:r>
              <w:rPr>
                <w:spacing w:val="-2"/>
                <w:sz w:val="24"/>
              </w:rPr>
              <w:t>SS.912.W.1.3</w:t>
            </w:r>
          </w:p>
        </w:tc>
        <w:tc>
          <w:tcPr>
            <w:tcW w:w="7690" w:type="dxa"/>
            <w:tcBorders>
              <w:top w:val="single" w:sz="4" w:space="0" w:color="000000"/>
              <w:bottom w:val="single" w:sz="4" w:space="0" w:color="000000"/>
            </w:tcBorders>
          </w:tcPr>
          <w:p w14:paraId="5A28A282" w14:textId="77777777" w:rsidR="00EB389E" w:rsidRDefault="00EB389E">
            <w:pPr>
              <w:pStyle w:val="TableParagraph"/>
              <w:spacing w:before="20"/>
              <w:rPr>
                <w:sz w:val="24"/>
              </w:rPr>
            </w:pPr>
          </w:p>
          <w:p w14:paraId="5A28A283" w14:textId="77777777" w:rsidR="00EB389E" w:rsidRDefault="00872BA8">
            <w:pPr>
              <w:pStyle w:val="TableParagraph"/>
              <w:ind w:left="277"/>
              <w:rPr>
                <w:sz w:val="24"/>
              </w:rPr>
            </w:pPr>
            <w:r>
              <w:rPr>
                <w:sz w:val="24"/>
              </w:rPr>
              <w:t>Interpret</w:t>
            </w:r>
            <w:r>
              <w:rPr>
                <w:spacing w:val="-1"/>
                <w:sz w:val="24"/>
              </w:rPr>
              <w:t xml:space="preserve"> </w:t>
            </w:r>
            <w:r>
              <w:rPr>
                <w:sz w:val="24"/>
              </w:rPr>
              <w:t>and</w:t>
            </w:r>
            <w:r>
              <w:rPr>
                <w:spacing w:val="-2"/>
                <w:sz w:val="24"/>
              </w:rPr>
              <w:t xml:space="preserve"> </w:t>
            </w:r>
            <w:r>
              <w:rPr>
                <w:sz w:val="24"/>
              </w:rPr>
              <w:t>evaluate</w:t>
            </w:r>
            <w:r>
              <w:rPr>
                <w:spacing w:val="-3"/>
                <w:sz w:val="24"/>
              </w:rPr>
              <w:t xml:space="preserve"> </w:t>
            </w:r>
            <w:r>
              <w:rPr>
                <w:sz w:val="24"/>
              </w:rPr>
              <w:t>primary</w:t>
            </w:r>
            <w:r>
              <w:rPr>
                <w:spacing w:val="-2"/>
                <w:sz w:val="24"/>
              </w:rPr>
              <w:t xml:space="preserve"> </w:t>
            </w:r>
            <w:r>
              <w:rPr>
                <w:sz w:val="24"/>
              </w:rPr>
              <w:t>and</w:t>
            </w:r>
            <w:r>
              <w:rPr>
                <w:spacing w:val="-1"/>
                <w:sz w:val="24"/>
              </w:rPr>
              <w:t xml:space="preserve"> </w:t>
            </w:r>
            <w:r>
              <w:rPr>
                <w:sz w:val="24"/>
              </w:rPr>
              <w:t>secondary</w:t>
            </w:r>
            <w:r>
              <w:rPr>
                <w:spacing w:val="-2"/>
                <w:sz w:val="24"/>
              </w:rPr>
              <w:t xml:space="preserve"> sources.</w:t>
            </w:r>
          </w:p>
        </w:tc>
      </w:tr>
      <w:tr w:rsidR="00EB389E" w14:paraId="5A28A289" w14:textId="77777777">
        <w:trPr>
          <w:trHeight w:val="1182"/>
        </w:trPr>
        <w:tc>
          <w:tcPr>
            <w:tcW w:w="1678" w:type="dxa"/>
            <w:tcBorders>
              <w:top w:val="single" w:sz="4" w:space="0" w:color="000000"/>
              <w:bottom w:val="single" w:sz="4" w:space="0" w:color="000000"/>
            </w:tcBorders>
          </w:tcPr>
          <w:p w14:paraId="5A28A285" w14:textId="77777777" w:rsidR="00EB389E" w:rsidRDefault="00EB389E">
            <w:pPr>
              <w:pStyle w:val="TableParagraph"/>
              <w:spacing w:before="176"/>
              <w:rPr>
                <w:sz w:val="24"/>
              </w:rPr>
            </w:pPr>
          </w:p>
          <w:p w14:paraId="5A28A286" w14:textId="77777777" w:rsidR="00EB389E" w:rsidRDefault="00872BA8">
            <w:pPr>
              <w:pStyle w:val="TableParagraph"/>
              <w:ind w:left="64"/>
              <w:rPr>
                <w:sz w:val="24"/>
              </w:rPr>
            </w:pPr>
            <w:r>
              <w:rPr>
                <w:spacing w:val="-2"/>
                <w:sz w:val="24"/>
              </w:rPr>
              <w:t>SS.912.W.1.4</w:t>
            </w:r>
          </w:p>
        </w:tc>
        <w:tc>
          <w:tcPr>
            <w:tcW w:w="7690" w:type="dxa"/>
            <w:tcBorders>
              <w:top w:val="single" w:sz="4" w:space="0" w:color="000000"/>
              <w:bottom w:val="single" w:sz="4" w:space="0" w:color="000000"/>
            </w:tcBorders>
          </w:tcPr>
          <w:p w14:paraId="5A28A287" w14:textId="77777777" w:rsidR="00EB389E" w:rsidRDefault="00EB389E">
            <w:pPr>
              <w:pStyle w:val="TableParagraph"/>
              <w:spacing w:before="20"/>
              <w:rPr>
                <w:sz w:val="24"/>
              </w:rPr>
            </w:pPr>
          </w:p>
          <w:p w14:paraId="5A28A288" w14:textId="77777777" w:rsidR="00EB389E" w:rsidRDefault="00872BA8">
            <w:pPr>
              <w:pStyle w:val="TableParagraph"/>
              <w:ind w:left="277" w:right="130"/>
              <w:rPr>
                <w:sz w:val="24"/>
              </w:rPr>
            </w:pPr>
            <w:r>
              <w:rPr>
                <w:sz w:val="24"/>
              </w:rPr>
              <w:t>Explain</w:t>
            </w:r>
            <w:r>
              <w:rPr>
                <w:spacing w:val="-4"/>
                <w:sz w:val="24"/>
              </w:rPr>
              <w:t xml:space="preserve"> </w:t>
            </w:r>
            <w:r>
              <w:rPr>
                <w:sz w:val="24"/>
              </w:rPr>
              <w:t>how</w:t>
            </w:r>
            <w:r>
              <w:rPr>
                <w:spacing w:val="-5"/>
                <w:sz w:val="24"/>
              </w:rPr>
              <w:t xml:space="preserve"> </w:t>
            </w:r>
            <w:r>
              <w:rPr>
                <w:sz w:val="24"/>
              </w:rPr>
              <w:t>historians</w:t>
            </w:r>
            <w:r>
              <w:rPr>
                <w:spacing w:val="-4"/>
                <w:sz w:val="24"/>
              </w:rPr>
              <w:t xml:space="preserve"> </w:t>
            </w:r>
            <w:r>
              <w:rPr>
                <w:sz w:val="24"/>
              </w:rPr>
              <w:t>use</w:t>
            </w:r>
            <w:r>
              <w:rPr>
                <w:spacing w:val="-5"/>
                <w:sz w:val="24"/>
              </w:rPr>
              <w:t xml:space="preserve"> </w:t>
            </w:r>
            <w:r>
              <w:rPr>
                <w:sz w:val="24"/>
              </w:rPr>
              <w:t>historical</w:t>
            </w:r>
            <w:r>
              <w:rPr>
                <w:spacing w:val="-4"/>
                <w:sz w:val="24"/>
              </w:rPr>
              <w:t xml:space="preserve"> </w:t>
            </w:r>
            <w:r>
              <w:rPr>
                <w:sz w:val="24"/>
              </w:rPr>
              <w:t>inquiry</w:t>
            </w:r>
            <w:r>
              <w:rPr>
                <w:spacing w:val="-4"/>
                <w:sz w:val="24"/>
              </w:rPr>
              <w:t xml:space="preserve"> </w:t>
            </w:r>
            <w:r>
              <w:rPr>
                <w:sz w:val="24"/>
              </w:rPr>
              <w:t>and</w:t>
            </w:r>
            <w:r>
              <w:rPr>
                <w:spacing w:val="-3"/>
                <w:sz w:val="24"/>
              </w:rPr>
              <w:t xml:space="preserve"> </w:t>
            </w:r>
            <w:r>
              <w:rPr>
                <w:sz w:val="24"/>
              </w:rPr>
              <w:t>other</w:t>
            </w:r>
            <w:r>
              <w:rPr>
                <w:spacing w:val="-5"/>
                <w:sz w:val="24"/>
              </w:rPr>
              <w:t xml:space="preserve"> </w:t>
            </w:r>
            <w:r>
              <w:rPr>
                <w:sz w:val="24"/>
              </w:rPr>
              <w:t>sciences</w:t>
            </w:r>
            <w:r>
              <w:rPr>
                <w:spacing w:val="-4"/>
                <w:sz w:val="24"/>
              </w:rPr>
              <w:t xml:space="preserve"> </w:t>
            </w:r>
            <w:r>
              <w:rPr>
                <w:sz w:val="24"/>
              </w:rPr>
              <w:t>to understand the past.</w:t>
            </w:r>
          </w:p>
        </w:tc>
      </w:tr>
      <w:tr w:rsidR="00EB389E" w14:paraId="5A28A28E" w14:textId="77777777">
        <w:trPr>
          <w:trHeight w:val="1185"/>
        </w:trPr>
        <w:tc>
          <w:tcPr>
            <w:tcW w:w="1678" w:type="dxa"/>
            <w:tcBorders>
              <w:top w:val="single" w:sz="4" w:space="0" w:color="000000"/>
              <w:bottom w:val="single" w:sz="4" w:space="0" w:color="000000"/>
            </w:tcBorders>
          </w:tcPr>
          <w:p w14:paraId="5A28A28A" w14:textId="77777777" w:rsidR="00EB389E" w:rsidRDefault="00EB389E">
            <w:pPr>
              <w:pStyle w:val="TableParagraph"/>
              <w:spacing w:before="176"/>
              <w:rPr>
                <w:sz w:val="24"/>
              </w:rPr>
            </w:pPr>
          </w:p>
          <w:p w14:paraId="5A28A28B" w14:textId="77777777" w:rsidR="00EB389E" w:rsidRDefault="00872BA8">
            <w:pPr>
              <w:pStyle w:val="TableParagraph"/>
              <w:ind w:left="64"/>
              <w:rPr>
                <w:sz w:val="24"/>
              </w:rPr>
            </w:pPr>
            <w:r>
              <w:rPr>
                <w:spacing w:val="-2"/>
                <w:sz w:val="24"/>
              </w:rPr>
              <w:t>SS.912.W.1.5</w:t>
            </w:r>
          </w:p>
        </w:tc>
        <w:tc>
          <w:tcPr>
            <w:tcW w:w="7690" w:type="dxa"/>
            <w:tcBorders>
              <w:top w:val="single" w:sz="4" w:space="0" w:color="000000"/>
              <w:bottom w:val="single" w:sz="4" w:space="0" w:color="000000"/>
            </w:tcBorders>
          </w:tcPr>
          <w:p w14:paraId="5A28A28C" w14:textId="77777777" w:rsidR="00EB389E" w:rsidRDefault="00EB389E">
            <w:pPr>
              <w:pStyle w:val="TableParagraph"/>
              <w:spacing w:before="20"/>
              <w:rPr>
                <w:sz w:val="24"/>
              </w:rPr>
            </w:pPr>
          </w:p>
          <w:p w14:paraId="5A28A28D" w14:textId="77777777" w:rsidR="00EB389E" w:rsidRDefault="00872BA8">
            <w:pPr>
              <w:pStyle w:val="TableParagraph"/>
              <w:ind w:left="277" w:right="130"/>
              <w:rPr>
                <w:sz w:val="24"/>
              </w:rPr>
            </w:pPr>
            <w:r>
              <w:rPr>
                <w:sz w:val="24"/>
              </w:rPr>
              <w:t>Compare</w:t>
            </w:r>
            <w:r>
              <w:rPr>
                <w:spacing w:val="-6"/>
                <w:sz w:val="24"/>
              </w:rPr>
              <w:t xml:space="preserve"> </w:t>
            </w:r>
            <w:r>
              <w:rPr>
                <w:sz w:val="24"/>
              </w:rPr>
              <w:t>conflicting</w:t>
            </w:r>
            <w:r>
              <w:rPr>
                <w:spacing w:val="-5"/>
                <w:sz w:val="24"/>
              </w:rPr>
              <w:t xml:space="preserve"> </w:t>
            </w:r>
            <w:r>
              <w:rPr>
                <w:sz w:val="24"/>
              </w:rPr>
              <w:t>interpretations</w:t>
            </w:r>
            <w:r>
              <w:rPr>
                <w:spacing w:val="-5"/>
                <w:sz w:val="24"/>
              </w:rPr>
              <w:t xml:space="preserve"> </w:t>
            </w:r>
            <w:r>
              <w:rPr>
                <w:sz w:val="24"/>
              </w:rPr>
              <w:t>or</w:t>
            </w:r>
            <w:r>
              <w:rPr>
                <w:spacing w:val="-6"/>
                <w:sz w:val="24"/>
              </w:rPr>
              <w:t xml:space="preserve"> </w:t>
            </w:r>
            <w:r>
              <w:rPr>
                <w:sz w:val="24"/>
              </w:rPr>
              <w:t>schools</w:t>
            </w:r>
            <w:r>
              <w:rPr>
                <w:spacing w:val="-5"/>
                <w:sz w:val="24"/>
              </w:rPr>
              <w:t xml:space="preserve"> </w:t>
            </w:r>
            <w:r>
              <w:rPr>
                <w:sz w:val="24"/>
              </w:rPr>
              <w:t>of</w:t>
            </w:r>
            <w:r>
              <w:rPr>
                <w:spacing w:val="-6"/>
                <w:sz w:val="24"/>
              </w:rPr>
              <w:t xml:space="preserve"> </w:t>
            </w:r>
            <w:r>
              <w:rPr>
                <w:sz w:val="24"/>
              </w:rPr>
              <w:t>thought</w:t>
            </w:r>
            <w:r>
              <w:rPr>
                <w:spacing w:val="-5"/>
                <w:sz w:val="24"/>
              </w:rPr>
              <w:t xml:space="preserve"> </w:t>
            </w:r>
            <w:r>
              <w:rPr>
                <w:sz w:val="24"/>
              </w:rPr>
              <w:t>about</w:t>
            </w:r>
            <w:r>
              <w:rPr>
                <w:spacing w:val="-5"/>
                <w:sz w:val="24"/>
              </w:rPr>
              <w:t xml:space="preserve"> </w:t>
            </w:r>
            <w:r>
              <w:rPr>
                <w:sz w:val="24"/>
              </w:rPr>
              <w:t>world events and individual contributions to history (historiography).</w:t>
            </w:r>
          </w:p>
        </w:tc>
      </w:tr>
      <w:tr w:rsidR="00EB389E" w14:paraId="5A28A293" w14:textId="77777777">
        <w:trPr>
          <w:trHeight w:val="906"/>
        </w:trPr>
        <w:tc>
          <w:tcPr>
            <w:tcW w:w="1678" w:type="dxa"/>
            <w:tcBorders>
              <w:top w:val="single" w:sz="4" w:space="0" w:color="000000"/>
              <w:bottom w:val="single" w:sz="4" w:space="0" w:color="000000"/>
            </w:tcBorders>
          </w:tcPr>
          <w:p w14:paraId="5A28A28F" w14:textId="77777777" w:rsidR="00EB389E" w:rsidRDefault="00EB389E">
            <w:pPr>
              <w:pStyle w:val="TableParagraph"/>
              <w:spacing w:before="37"/>
              <w:rPr>
                <w:sz w:val="24"/>
              </w:rPr>
            </w:pPr>
          </w:p>
          <w:p w14:paraId="5A28A290" w14:textId="77777777" w:rsidR="00EB389E" w:rsidRDefault="00872BA8">
            <w:pPr>
              <w:pStyle w:val="TableParagraph"/>
              <w:ind w:left="64"/>
              <w:rPr>
                <w:sz w:val="24"/>
              </w:rPr>
            </w:pPr>
            <w:r>
              <w:rPr>
                <w:spacing w:val="-2"/>
                <w:sz w:val="24"/>
              </w:rPr>
              <w:t>SS.912.W.1.6</w:t>
            </w:r>
          </w:p>
        </w:tc>
        <w:tc>
          <w:tcPr>
            <w:tcW w:w="7690" w:type="dxa"/>
            <w:tcBorders>
              <w:top w:val="single" w:sz="4" w:space="0" w:color="000000"/>
              <w:bottom w:val="single" w:sz="4" w:space="0" w:color="000000"/>
            </w:tcBorders>
          </w:tcPr>
          <w:p w14:paraId="5A28A291" w14:textId="77777777" w:rsidR="00EB389E" w:rsidRDefault="00EB389E">
            <w:pPr>
              <w:pStyle w:val="TableParagraph"/>
              <w:spacing w:before="20"/>
              <w:rPr>
                <w:sz w:val="24"/>
              </w:rPr>
            </w:pPr>
          </w:p>
          <w:p w14:paraId="5A28A292" w14:textId="77777777" w:rsidR="00EB389E" w:rsidRDefault="00872BA8">
            <w:pPr>
              <w:pStyle w:val="TableParagraph"/>
              <w:ind w:left="277"/>
              <w:rPr>
                <w:sz w:val="24"/>
              </w:rPr>
            </w:pPr>
            <w:r>
              <w:rPr>
                <w:sz w:val="24"/>
              </w:rPr>
              <w:t>Evaluate</w:t>
            </w:r>
            <w:r>
              <w:rPr>
                <w:spacing w:val="-4"/>
                <w:sz w:val="24"/>
              </w:rPr>
              <w:t xml:space="preserve"> </w:t>
            </w:r>
            <w:r>
              <w:rPr>
                <w:sz w:val="24"/>
              </w:rPr>
              <w:t>the</w:t>
            </w:r>
            <w:r>
              <w:rPr>
                <w:spacing w:val="-2"/>
                <w:sz w:val="24"/>
              </w:rPr>
              <w:t xml:space="preserve"> </w:t>
            </w:r>
            <w:r>
              <w:rPr>
                <w:sz w:val="24"/>
              </w:rPr>
              <w:t>role of</w:t>
            </w:r>
            <w:r>
              <w:rPr>
                <w:spacing w:val="-2"/>
                <w:sz w:val="24"/>
              </w:rPr>
              <w:t xml:space="preserve"> </w:t>
            </w:r>
            <w:r>
              <w:rPr>
                <w:sz w:val="24"/>
              </w:rPr>
              <w:t>history</w:t>
            </w:r>
            <w:r>
              <w:rPr>
                <w:spacing w:val="-1"/>
                <w:sz w:val="24"/>
              </w:rPr>
              <w:t xml:space="preserve"> </w:t>
            </w:r>
            <w:r>
              <w:rPr>
                <w:sz w:val="24"/>
              </w:rPr>
              <w:t>in</w:t>
            </w:r>
            <w:r>
              <w:rPr>
                <w:spacing w:val="-1"/>
                <w:sz w:val="24"/>
              </w:rPr>
              <w:t xml:space="preserve"> </w:t>
            </w:r>
            <w:r>
              <w:rPr>
                <w:sz w:val="24"/>
              </w:rPr>
              <w:t>shaping</w:t>
            </w:r>
            <w:r>
              <w:rPr>
                <w:spacing w:val="-1"/>
                <w:sz w:val="24"/>
              </w:rPr>
              <w:t xml:space="preserve"> </w:t>
            </w:r>
            <w:r>
              <w:rPr>
                <w:sz w:val="24"/>
              </w:rPr>
              <w:t>identity</w:t>
            </w:r>
            <w:r>
              <w:rPr>
                <w:spacing w:val="-1"/>
                <w:sz w:val="24"/>
              </w:rPr>
              <w:t xml:space="preserve"> </w:t>
            </w:r>
            <w:r>
              <w:rPr>
                <w:sz w:val="24"/>
              </w:rPr>
              <w:t xml:space="preserve">and </w:t>
            </w:r>
            <w:r>
              <w:rPr>
                <w:spacing w:val="-2"/>
                <w:sz w:val="24"/>
              </w:rPr>
              <w:t>character.</w:t>
            </w:r>
          </w:p>
        </w:tc>
      </w:tr>
    </w:tbl>
    <w:p w14:paraId="5A28A294" w14:textId="77777777" w:rsidR="00EB389E" w:rsidRDefault="00EB389E">
      <w:pPr>
        <w:pStyle w:val="BodyText"/>
        <w:spacing w:before="49"/>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78"/>
        <w:gridCol w:w="7690"/>
      </w:tblGrid>
      <w:tr w:rsidR="00EB389E" w14:paraId="5A28A296" w14:textId="77777777">
        <w:trPr>
          <w:trHeight w:val="864"/>
        </w:trPr>
        <w:tc>
          <w:tcPr>
            <w:tcW w:w="9368" w:type="dxa"/>
            <w:gridSpan w:val="2"/>
          </w:tcPr>
          <w:p w14:paraId="5A28A295" w14:textId="63DBE363" w:rsidR="00EB389E" w:rsidRDefault="00872BA8">
            <w:pPr>
              <w:pStyle w:val="TableParagraph"/>
              <w:spacing w:before="152"/>
              <w:ind w:left="1447" w:right="174" w:hanging="1095"/>
              <w:rPr>
                <w:b/>
                <w:i/>
                <w:sz w:val="24"/>
              </w:rPr>
            </w:pPr>
            <w:r>
              <w:rPr>
                <w:noProof/>
              </w:rPr>
              <mc:AlternateContent>
                <mc:Choice Requires="wpg">
                  <w:drawing>
                    <wp:anchor distT="0" distB="0" distL="0" distR="0" simplePos="0" relativeHeight="251629568" behindDoc="1" locked="0" layoutInCell="1" allowOverlap="1" wp14:anchorId="5A28B48E" wp14:editId="6543A361">
                      <wp:simplePos x="0" y="0"/>
                      <wp:positionH relativeFrom="column">
                        <wp:posOffset>4572</wp:posOffset>
                      </wp:positionH>
                      <wp:positionV relativeFrom="paragraph">
                        <wp:posOffset>-468</wp:posOffset>
                      </wp:positionV>
                      <wp:extent cx="5943600" cy="55181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1815"/>
                                <a:chOff x="0" y="0"/>
                                <a:chExt cx="5943600" cy="551815"/>
                              </a:xfrm>
                            </wpg:grpSpPr>
                            <wps:wsp>
                              <wps:cNvPr id="488" name="Graphic 488"/>
                              <wps:cNvSpPr/>
                              <wps:spPr>
                                <a:xfrm>
                                  <a:off x="0" y="0"/>
                                  <a:ext cx="172720" cy="546100"/>
                                </a:xfrm>
                                <a:custGeom>
                                  <a:avLst/>
                                  <a:gdLst/>
                                  <a:ahLst/>
                                  <a:cxnLst/>
                                  <a:rect l="l" t="t" r="r" b="b"/>
                                  <a:pathLst>
                                    <a:path w="172720" h="546100">
                                      <a:moveTo>
                                        <a:pt x="172212" y="0"/>
                                      </a:moveTo>
                                      <a:lnTo>
                                        <a:pt x="0" y="0"/>
                                      </a:lnTo>
                                      <a:lnTo>
                                        <a:pt x="0" y="545591"/>
                                      </a:lnTo>
                                      <a:lnTo>
                                        <a:pt x="172212" y="545591"/>
                                      </a:lnTo>
                                      <a:lnTo>
                                        <a:pt x="172212" y="0"/>
                                      </a:lnTo>
                                      <a:close/>
                                    </a:path>
                                  </a:pathLst>
                                </a:custGeom>
                                <a:solidFill>
                                  <a:srgbClr val="9CC2E4"/>
                                </a:solidFill>
                              </wps:spPr>
                              <wps:bodyPr wrap="square" lIns="0" tIns="0" rIns="0" bIns="0" rtlCol="0">
                                <a:prstTxWarp prst="textNoShape">
                                  <a:avLst/>
                                </a:prstTxWarp>
                                <a:noAutofit/>
                              </wps:bodyPr>
                            </wps:wsp>
                            <wps:wsp>
                              <wps:cNvPr id="489" name="Graphic 489"/>
                              <wps:cNvSpPr/>
                              <wps:spPr>
                                <a:xfrm>
                                  <a:off x="0" y="54559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AF9BF9" id="Group 487" o:spid="_x0000_s1026" style="position:absolute;margin-left:.35pt;margin-top:-.05pt;width:468pt;height:43.45pt;z-index:-251686912;mso-wrap-distance-left:0;mso-wrap-distance-right:0" coordsize="5943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">
                      <v:shape id="Graphic 488" o:spid="_x0000_s1027" style="position:absolute;width:1727;height:5461;visibility:visible;mso-wrap-style:square;v-text-anchor:top" coordsize="17272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" path="m172212,l,,,545591r172212,l172212,xe" fillcolor="#9cc2e4" stroked="f">
                        <v:path arrowok="t"/>
                      </v:shape>
                      <v:shape id="Graphic 489" o:spid="_x0000_s1028" style="position:absolute;top:5455;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" path="m5943600,r,l,,,6096r5943600,l5943600,xe" fillcolor="black" stroked="f">
                        <v:path arrowok="t"/>
                      </v:shape>
                    </v:group>
                  </w:pict>
                </mc:Fallback>
              </mc:AlternateContent>
            </w:r>
            <w:r>
              <w:rPr>
                <w:b/>
                <w:i/>
                <w:sz w:val="24"/>
              </w:rPr>
              <w:t>SS.912.W.2</w:t>
            </w:r>
            <w:r>
              <w:rPr>
                <w:b/>
                <w:i/>
                <w:spacing w:val="-5"/>
                <w:sz w:val="24"/>
              </w:rPr>
              <w:t xml:space="preserve"> </w:t>
            </w:r>
            <w:r>
              <w:rPr>
                <w:b/>
                <w:i/>
                <w:sz w:val="24"/>
              </w:rPr>
              <w:t>Recognize</w:t>
            </w:r>
            <w:r>
              <w:rPr>
                <w:b/>
                <w:i/>
                <w:spacing w:val="-6"/>
                <w:sz w:val="24"/>
              </w:rPr>
              <w:t xml:space="preserve"> </w:t>
            </w:r>
            <w:r>
              <w:rPr>
                <w:b/>
                <w:i/>
                <w:sz w:val="24"/>
              </w:rPr>
              <w:t>significant</w:t>
            </w:r>
            <w:r>
              <w:rPr>
                <w:b/>
                <w:i/>
                <w:spacing w:val="-5"/>
                <w:sz w:val="24"/>
              </w:rPr>
              <w:t xml:space="preserve"> </w:t>
            </w:r>
            <w:r>
              <w:rPr>
                <w:b/>
                <w:i/>
                <w:sz w:val="24"/>
              </w:rPr>
              <w:t>events,</w:t>
            </w:r>
            <w:r>
              <w:rPr>
                <w:b/>
                <w:i/>
                <w:spacing w:val="-5"/>
                <w:sz w:val="24"/>
              </w:rPr>
              <w:t xml:space="preserve"> </w:t>
            </w:r>
            <w:r w:rsidRPr="00B53DFD">
              <w:rPr>
                <w:b/>
                <w:i/>
                <w:sz w:val="24"/>
              </w:rPr>
              <w:t>figures</w:t>
            </w:r>
            <w:r w:rsidR="00007351" w:rsidRPr="00B53DFD">
              <w:rPr>
                <w:sz w:val="24"/>
              </w:rPr>
              <w:t>,</w:t>
            </w:r>
            <w:r w:rsidRPr="00B53DFD">
              <w:rPr>
                <w:b/>
                <w:i/>
                <w:spacing w:val="-5"/>
                <w:sz w:val="24"/>
              </w:rPr>
              <w:t xml:space="preserve"> </w:t>
            </w:r>
            <w:r w:rsidRPr="00B53DFD">
              <w:rPr>
                <w:b/>
                <w:i/>
                <w:sz w:val="24"/>
              </w:rPr>
              <w:t>and</w:t>
            </w:r>
            <w:r w:rsidRPr="00B53DFD">
              <w:rPr>
                <w:b/>
                <w:i/>
                <w:spacing w:val="-5"/>
                <w:sz w:val="24"/>
              </w:rPr>
              <w:t xml:space="preserve"> </w:t>
            </w:r>
            <w:r w:rsidRPr="00B53DFD">
              <w:rPr>
                <w:b/>
                <w:i/>
                <w:sz w:val="24"/>
              </w:rPr>
              <w:t>contributions</w:t>
            </w:r>
            <w:r w:rsidRPr="00B53DFD">
              <w:rPr>
                <w:b/>
                <w:i/>
                <w:spacing w:val="-5"/>
                <w:sz w:val="24"/>
              </w:rPr>
              <w:t xml:space="preserve"> </w:t>
            </w:r>
            <w:r>
              <w:rPr>
                <w:b/>
                <w:i/>
                <w:sz w:val="24"/>
              </w:rPr>
              <w:t>of</w:t>
            </w:r>
            <w:r>
              <w:rPr>
                <w:b/>
                <w:i/>
                <w:spacing w:val="-6"/>
                <w:sz w:val="24"/>
              </w:rPr>
              <w:t xml:space="preserve"> </w:t>
            </w:r>
            <w:r>
              <w:rPr>
                <w:b/>
                <w:i/>
                <w:sz w:val="24"/>
              </w:rPr>
              <w:t>medieval civilizations (Byzantine Empire, Western Europe, Japan).</w:t>
            </w:r>
          </w:p>
        </w:tc>
      </w:tr>
      <w:tr w:rsidR="00EB389E" w14:paraId="5A28A29B" w14:textId="77777777">
        <w:trPr>
          <w:trHeight w:val="1065"/>
        </w:trPr>
        <w:tc>
          <w:tcPr>
            <w:tcW w:w="1678" w:type="dxa"/>
            <w:tcBorders>
              <w:bottom w:val="single" w:sz="4" w:space="0" w:color="000000"/>
            </w:tcBorders>
          </w:tcPr>
          <w:p w14:paraId="5A28A297" w14:textId="77777777" w:rsidR="00EB389E" w:rsidRDefault="00EB389E">
            <w:pPr>
              <w:pStyle w:val="TableParagraph"/>
              <w:spacing w:before="195"/>
              <w:rPr>
                <w:sz w:val="24"/>
              </w:rPr>
            </w:pPr>
          </w:p>
          <w:p w14:paraId="5A28A298" w14:textId="77777777" w:rsidR="00EB389E" w:rsidRDefault="00872BA8">
            <w:pPr>
              <w:pStyle w:val="TableParagraph"/>
              <w:spacing w:before="1"/>
              <w:ind w:left="64"/>
              <w:rPr>
                <w:sz w:val="24"/>
              </w:rPr>
            </w:pPr>
            <w:r>
              <w:rPr>
                <w:spacing w:val="-2"/>
                <w:sz w:val="24"/>
              </w:rPr>
              <w:t>SS.912.W.2.1</w:t>
            </w:r>
          </w:p>
        </w:tc>
        <w:tc>
          <w:tcPr>
            <w:tcW w:w="7690" w:type="dxa"/>
            <w:tcBorders>
              <w:bottom w:val="single" w:sz="4" w:space="0" w:color="000000"/>
            </w:tcBorders>
          </w:tcPr>
          <w:p w14:paraId="5A28A299" w14:textId="77777777" w:rsidR="00EB389E" w:rsidRDefault="00EB389E">
            <w:pPr>
              <w:pStyle w:val="TableParagraph"/>
              <w:spacing w:before="179"/>
              <w:rPr>
                <w:sz w:val="24"/>
              </w:rPr>
            </w:pPr>
          </w:p>
          <w:p w14:paraId="5A28A29A" w14:textId="77777777" w:rsidR="00EB389E" w:rsidRDefault="00872BA8">
            <w:pPr>
              <w:pStyle w:val="TableParagraph"/>
              <w:ind w:left="277"/>
              <w:rPr>
                <w:sz w:val="24"/>
              </w:rPr>
            </w:pPr>
            <w:r>
              <w:rPr>
                <w:sz w:val="24"/>
              </w:rPr>
              <w:t>Locate</w:t>
            </w:r>
            <w:r>
              <w:rPr>
                <w:spacing w:val="-4"/>
                <w:sz w:val="24"/>
              </w:rPr>
              <w:t xml:space="preserve"> </w:t>
            </w:r>
            <w:r>
              <w:rPr>
                <w:sz w:val="24"/>
              </w:rPr>
              <w:t>the extent of</w:t>
            </w:r>
            <w:r>
              <w:rPr>
                <w:spacing w:val="-2"/>
                <w:sz w:val="24"/>
              </w:rPr>
              <w:t xml:space="preserve"> </w:t>
            </w:r>
            <w:r>
              <w:rPr>
                <w:sz w:val="24"/>
              </w:rPr>
              <w:t>Byzantine</w:t>
            </w:r>
            <w:r>
              <w:rPr>
                <w:spacing w:val="-2"/>
                <w:sz w:val="24"/>
              </w:rPr>
              <w:t xml:space="preserve"> </w:t>
            </w:r>
            <w:r>
              <w:rPr>
                <w:sz w:val="24"/>
              </w:rPr>
              <w:t>territory at</w:t>
            </w:r>
            <w:r>
              <w:rPr>
                <w:spacing w:val="-1"/>
                <w:sz w:val="24"/>
              </w:rPr>
              <w:t xml:space="preserve"> </w:t>
            </w:r>
            <w:r>
              <w:rPr>
                <w:sz w:val="24"/>
              </w:rPr>
              <w:t>the</w:t>
            </w:r>
            <w:r>
              <w:rPr>
                <w:spacing w:val="-2"/>
                <w:sz w:val="24"/>
              </w:rPr>
              <w:t xml:space="preserve"> </w:t>
            </w:r>
            <w:r>
              <w:rPr>
                <w:sz w:val="24"/>
              </w:rPr>
              <w:t>height of</w:t>
            </w:r>
            <w:r>
              <w:rPr>
                <w:spacing w:val="-2"/>
                <w:sz w:val="24"/>
              </w:rPr>
              <w:t xml:space="preserve"> </w:t>
            </w:r>
            <w:r>
              <w:rPr>
                <w:sz w:val="24"/>
              </w:rPr>
              <w:t>the</w:t>
            </w:r>
            <w:r>
              <w:rPr>
                <w:spacing w:val="-1"/>
                <w:sz w:val="24"/>
              </w:rPr>
              <w:t xml:space="preserve"> </w:t>
            </w:r>
            <w:r>
              <w:rPr>
                <w:spacing w:val="-2"/>
                <w:sz w:val="24"/>
              </w:rPr>
              <w:t>empire.</w:t>
            </w:r>
          </w:p>
        </w:tc>
      </w:tr>
      <w:tr w:rsidR="00EB389E" w14:paraId="5A28A2A1" w14:textId="77777777">
        <w:trPr>
          <w:trHeight w:val="1458"/>
        </w:trPr>
        <w:tc>
          <w:tcPr>
            <w:tcW w:w="1678" w:type="dxa"/>
            <w:tcBorders>
              <w:top w:val="single" w:sz="4" w:space="0" w:color="000000"/>
              <w:bottom w:val="single" w:sz="4" w:space="0" w:color="000000"/>
            </w:tcBorders>
          </w:tcPr>
          <w:p w14:paraId="5A28A29C" w14:textId="77777777" w:rsidR="00EB389E" w:rsidRDefault="00EB389E">
            <w:pPr>
              <w:pStyle w:val="TableParagraph"/>
              <w:rPr>
                <w:sz w:val="24"/>
              </w:rPr>
            </w:pPr>
          </w:p>
          <w:p w14:paraId="5A28A29D" w14:textId="77777777" w:rsidR="00EB389E" w:rsidRDefault="00EB389E">
            <w:pPr>
              <w:pStyle w:val="TableParagraph"/>
              <w:spacing w:before="39"/>
              <w:rPr>
                <w:sz w:val="24"/>
              </w:rPr>
            </w:pPr>
          </w:p>
          <w:p w14:paraId="5A28A29E" w14:textId="77777777" w:rsidR="00EB389E" w:rsidRDefault="00872BA8">
            <w:pPr>
              <w:pStyle w:val="TableParagraph"/>
              <w:ind w:left="64"/>
              <w:rPr>
                <w:sz w:val="24"/>
              </w:rPr>
            </w:pPr>
            <w:r>
              <w:rPr>
                <w:spacing w:val="-2"/>
                <w:sz w:val="24"/>
              </w:rPr>
              <w:t>SS.912.W.2.2</w:t>
            </w:r>
          </w:p>
        </w:tc>
        <w:tc>
          <w:tcPr>
            <w:tcW w:w="7690" w:type="dxa"/>
            <w:tcBorders>
              <w:top w:val="single" w:sz="4" w:space="0" w:color="000000"/>
              <w:bottom w:val="single" w:sz="4" w:space="0" w:color="000000"/>
            </w:tcBorders>
          </w:tcPr>
          <w:p w14:paraId="5A28A29F" w14:textId="77777777" w:rsidR="00EB389E" w:rsidRDefault="00EB389E">
            <w:pPr>
              <w:pStyle w:val="TableParagraph"/>
              <w:spacing w:before="20"/>
              <w:rPr>
                <w:sz w:val="24"/>
              </w:rPr>
            </w:pPr>
          </w:p>
          <w:p w14:paraId="5A28A2A0" w14:textId="77777777" w:rsidR="00EB389E" w:rsidRDefault="00872BA8">
            <w:pPr>
              <w:pStyle w:val="TableParagraph"/>
              <w:ind w:left="277" w:right="692"/>
              <w:jc w:val="both"/>
              <w:rPr>
                <w:sz w:val="24"/>
              </w:rPr>
            </w:pPr>
            <w:r>
              <w:rPr>
                <w:sz w:val="24"/>
              </w:rPr>
              <w:t>Describe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Constantine</w:t>
            </w:r>
            <w:r>
              <w:rPr>
                <w:spacing w:val="-5"/>
                <w:sz w:val="24"/>
              </w:rPr>
              <w:t xml:space="preserve"> </w:t>
            </w:r>
            <w:r>
              <w:rPr>
                <w:sz w:val="24"/>
              </w:rPr>
              <w:t>the</w:t>
            </w:r>
            <w:r>
              <w:rPr>
                <w:spacing w:val="-5"/>
                <w:sz w:val="24"/>
              </w:rPr>
              <w:t xml:space="preserve"> </w:t>
            </w:r>
            <w:r>
              <w:rPr>
                <w:sz w:val="24"/>
              </w:rPr>
              <w:t>Great's</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 xml:space="preserve">"New Rome" (Constantinople) and his recognition of Christianity as a legal </w:t>
            </w:r>
            <w:r>
              <w:rPr>
                <w:spacing w:val="-2"/>
                <w:sz w:val="24"/>
              </w:rPr>
              <w:t>religion.</w:t>
            </w:r>
          </w:p>
        </w:tc>
      </w:tr>
      <w:tr w:rsidR="00EB389E" w14:paraId="5A28A2A6" w14:textId="77777777">
        <w:trPr>
          <w:trHeight w:val="1185"/>
        </w:trPr>
        <w:tc>
          <w:tcPr>
            <w:tcW w:w="1678" w:type="dxa"/>
            <w:tcBorders>
              <w:top w:val="single" w:sz="4" w:space="0" w:color="000000"/>
              <w:bottom w:val="single" w:sz="4" w:space="0" w:color="000000"/>
            </w:tcBorders>
          </w:tcPr>
          <w:p w14:paraId="5A28A2A2" w14:textId="77777777" w:rsidR="00EB389E" w:rsidRDefault="00EB389E">
            <w:pPr>
              <w:pStyle w:val="TableParagraph"/>
              <w:spacing w:before="178"/>
              <w:rPr>
                <w:sz w:val="24"/>
              </w:rPr>
            </w:pPr>
          </w:p>
          <w:p w14:paraId="5A28A2A3" w14:textId="77777777" w:rsidR="00EB389E" w:rsidRDefault="00872BA8">
            <w:pPr>
              <w:pStyle w:val="TableParagraph"/>
              <w:spacing w:before="1"/>
              <w:ind w:left="64"/>
              <w:rPr>
                <w:sz w:val="24"/>
              </w:rPr>
            </w:pPr>
            <w:r>
              <w:rPr>
                <w:spacing w:val="-2"/>
                <w:sz w:val="24"/>
              </w:rPr>
              <w:t>SS.912.W.2.3</w:t>
            </w:r>
          </w:p>
        </w:tc>
        <w:tc>
          <w:tcPr>
            <w:tcW w:w="7690" w:type="dxa"/>
            <w:tcBorders>
              <w:top w:val="single" w:sz="4" w:space="0" w:color="000000"/>
              <w:bottom w:val="single" w:sz="4" w:space="0" w:color="000000"/>
            </w:tcBorders>
          </w:tcPr>
          <w:p w14:paraId="5A28A2A4" w14:textId="77777777" w:rsidR="00EB389E" w:rsidRDefault="00EB389E">
            <w:pPr>
              <w:pStyle w:val="TableParagraph"/>
              <w:spacing w:before="22"/>
              <w:rPr>
                <w:sz w:val="24"/>
              </w:rPr>
            </w:pPr>
          </w:p>
          <w:p w14:paraId="5A28A2A5" w14:textId="77777777" w:rsidR="00EB389E" w:rsidRDefault="00872BA8">
            <w:pPr>
              <w:pStyle w:val="TableParagraph"/>
              <w:spacing w:before="1"/>
              <w:ind w:left="277"/>
              <w:rPr>
                <w:sz w:val="24"/>
              </w:rPr>
            </w:pPr>
            <w:r>
              <w:rPr>
                <w:sz w:val="24"/>
              </w:rPr>
              <w:t>Analyze</w:t>
            </w:r>
            <w:r>
              <w:rPr>
                <w:spacing w:val="-4"/>
                <w:sz w:val="24"/>
              </w:rPr>
              <w:t xml:space="preserve"> </w:t>
            </w:r>
            <w:r>
              <w:rPr>
                <w:sz w:val="24"/>
              </w:rPr>
              <w:t>the</w:t>
            </w:r>
            <w:r>
              <w:rPr>
                <w:spacing w:val="-2"/>
                <w:sz w:val="24"/>
              </w:rPr>
              <w:t xml:space="preserve"> </w:t>
            </w:r>
            <w:r>
              <w:rPr>
                <w:sz w:val="24"/>
              </w:rPr>
              <w:t>extent</w:t>
            </w:r>
            <w:r>
              <w:rPr>
                <w:spacing w:val="-3"/>
                <w:sz w:val="24"/>
              </w:rPr>
              <w:t xml:space="preserve"> </w:t>
            </w:r>
            <w:r>
              <w:rPr>
                <w:sz w:val="24"/>
              </w:rPr>
              <w:t>to</w:t>
            </w:r>
            <w:r>
              <w:rPr>
                <w:spacing w:val="-3"/>
                <w:sz w:val="24"/>
              </w:rPr>
              <w:t xml:space="preserve"> </w:t>
            </w:r>
            <w:r>
              <w:rPr>
                <w:sz w:val="24"/>
              </w:rPr>
              <w:t>which</w:t>
            </w:r>
            <w:r>
              <w:rPr>
                <w:spacing w:val="-3"/>
                <w:sz w:val="24"/>
              </w:rPr>
              <w:t xml:space="preserve"> </w:t>
            </w:r>
            <w:r>
              <w:rPr>
                <w:sz w:val="24"/>
              </w:rPr>
              <w:t>the</w:t>
            </w:r>
            <w:r>
              <w:rPr>
                <w:spacing w:val="-4"/>
                <w:sz w:val="24"/>
              </w:rPr>
              <w:t xml:space="preserve"> </w:t>
            </w:r>
            <w:r>
              <w:rPr>
                <w:sz w:val="24"/>
              </w:rPr>
              <w:t>Byzantine</w:t>
            </w:r>
            <w:r>
              <w:rPr>
                <w:spacing w:val="-4"/>
                <w:sz w:val="24"/>
              </w:rPr>
              <w:t xml:space="preserve"> </w:t>
            </w:r>
            <w:r>
              <w:rPr>
                <w:sz w:val="24"/>
              </w:rPr>
              <w:t>Empire</w:t>
            </w:r>
            <w:r>
              <w:rPr>
                <w:spacing w:val="-2"/>
                <w:sz w:val="24"/>
              </w:rPr>
              <w:t xml:space="preserve"> </w:t>
            </w:r>
            <w:r>
              <w:rPr>
                <w:sz w:val="24"/>
              </w:rPr>
              <w:t>was</w:t>
            </w:r>
            <w:r>
              <w:rPr>
                <w:spacing w:val="-3"/>
                <w:sz w:val="24"/>
              </w:rPr>
              <w:t xml:space="preserve"> </w:t>
            </w:r>
            <w:r>
              <w:rPr>
                <w:sz w:val="24"/>
              </w:rPr>
              <w:t>a</w:t>
            </w:r>
            <w:r>
              <w:rPr>
                <w:spacing w:val="-4"/>
                <w:sz w:val="24"/>
              </w:rPr>
              <w:t xml:space="preserve"> </w:t>
            </w:r>
            <w:r>
              <w:rPr>
                <w:sz w:val="24"/>
              </w:rPr>
              <w:t>continuation</w:t>
            </w:r>
            <w:r>
              <w:rPr>
                <w:spacing w:val="-3"/>
                <w:sz w:val="24"/>
              </w:rPr>
              <w:t xml:space="preserve"> </w:t>
            </w:r>
            <w:r>
              <w:rPr>
                <w:sz w:val="24"/>
              </w:rPr>
              <w:t>of</w:t>
            </w:r>
            <w:r>
              <w:rPr>
                <w:spacing w:val="-4"/>
                <w:sz w:val="24"/>
              </w:rPr>
              <w:t xml:space="preserve"> </w:t>
            </w:r>
            <w:r>
              <w:rPr>
                <w:sz w:val="24"/>
              </w:rPr>
              <w:t>the old Roman Empire and in what ways it was a departure.</w:t>
            </w:r>
          </w:p>
        </w:tc>
      </w:tr>
    </w:tbl>
    <w:p w14:paraId="5A28A2A7" w14:textId="77777777" w:rsidR="00EB389E" w:rsidRDefault="00EB389E">
      <w:pPr>
        <w:rPr>
          <w:sz w:val="24"/>
        </w:rPr>
        <w:sectPr w:rsidR="00EB389E">
          <w:pgSz w:w="12240" w:h="15840"/>
          <w:pgMar w:top="1340" w:right="0" w:bottom="1260" w:left="0" w:header="585" w:footer="1063" w:gutter="0"/>
          <w:cols w:space="720"/>
        </w:sectPr>
      </w:pPr>
    </w:p>
    <w:p w14:paraId="5A28A2A8"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738"/>
        <w:gridCol w:w="7630"/>
      </w:tblGrid>
      <w:tr w:rsidR="00EB389E" w14:paraId="5A28A2AD" w14:textId="77777777">
        <w:trPr>
          <w:trHeight w:val="906"/>
        </w:trPr>
        <w:tc>
          <w:tcPr>
            <w:tcW w:w="1738" w:type="dxa"/>
            <w:tcBorders>
              <w:top w:val="single" w:sz="4" w:space="0" w:color="000000"/>
              <w:bottom w:val="single" w:sz="4" w:space="0" w:color="000000"/>
            </w:tcBorders>
          </w:tcPr>
          <w:p w14:paraId="5A28A2A9" w14:textId="77777777" w:rsidR="00EB389E" w:rsidRDefault="00EB389E">
            <w:pPr>
              <w:pStyle w:val="TableParagraph"/>
              <w:spacing w:before="39"/>
              <w:rPr>
                <w:sz w:val="24"/>
              </w:rPr>
            </w:pPr>
          </w:p>
          <w:p w14:paraId="5A28A2AA" w14:textId="77777777" w:rsidR="00EB389E" w:rsidRDefault="00872BA8">
            <w:pPr>
              <w:pStyle w:val="TableParagraph"/>
              <w:ind w:left="64"/>
              <w:rPr>
                <w:sz w:val="24"/>
              </w:rPr>
            </w:pPr>
            <w:r>
              <w:rPr>
                <w:spacing w:val="-2"/>
                <w:sz w:val="24"/>
              </w:rPr>
              <w:t>SS.912.W.2.4</w:t>
            </w:r>
          </w:p>
        </w:tc>
        <w:tc>
          <w:tcPr>
            <w:tcW w:w="7630" w:type="dxa"/>
            <w:tcBorders>
              <w:top w:val="single" w:sz="4" w:space="0" w:color="000000"/>
              <w:bottom w:val="single" w:sz="4" w:space="0" w:color="000000"/>
            </w:tcBorders>
          </w:tcPr>
          <w:p w14:paraId="5A28A2AB" w14:textId="77777777" w:rsidR="00EB389E" w:rsidRDefault="00EB389E">
            <w:pPr>
              <w:pStyle w:val="TableParagraph"/>
              <w:spacing w:before="20"/>
              <w:rPr>
                <w:sz w:val="24"/>
              </w:rPr>
            </w:pPr>
          </w:p>
          <w:p w14:paraId="5A28A2AC" w14:textId="77777777" w:rsidR="00EB389E" w:rsidRDefault="00872BA8">
            <w:pPr>
              <w:pStyle w:val="TableParagraph"/>
              <w:ind w:left="217"/>
              <w:rPr>
                <w:sz w:val="24"/>
              </w:rPr>
            </w:pPr>
            <w:r>
              <w:rPr>
                <w:sz w:val="24"/>
              </w:rPr>
              <w:t>Identify</w:t>
            </w:r>
            <w:r>
              <w:rPr>
                <w:spacing w:val="-2"/>
                <w:sz w:val="24"/>
              </w:rPr>
              <w:t xml:space="preserve"> </w:t>
            </w:r>
            <w:r>
              <w:rPr>
                <w:sz w:val="24"/>
              </w:rPr>
              <w:t>key</w:t>
            </w:r>
            <w:r>
              <w:rPr>
                <w:spacing w:val="-2"/>
                <w:sz w:val="24"/>
              </w:rPr>
              <w:t xml:space="preserve"> </w:t>
            </w:r>
            <w:r>
              <w:rPr>
                <w:sz w:val="24"/>
              </w:rPr>
              <w:t>figures</w:t>
            </w:r>
            <w:r>
              <w:rPr>
                <w:spacing w:val="-1"/>
                <w:sz w:val="24"/>
              </w:rPr>
              <w:t xml:space="preserve"> </w:t>
            </w:r>
            <w:r>
              <w:rPr>
                <w:sz w:val="24"/>
              </w:rPr>
              <w:t>associated</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 xml:space="preserve">Byzantine </w:t>
            </w:r>
            <w:r>
              <w:rPr>
                <w:spacing w:val="-2"/>
                <w:sz w:val="24"/>
              </w:rPr>
              <w:t>Empire.</w:t>
            </w:r>
          </w:p>
        </w:tc>
      </w:tr>
      <w:tr w:rsidR="00EB389E" w14:paraId="5A28A2B2" w14:textId="77777777">
        <w:trPr>
          <w:trHeight w:val="909"/>
        </w:trPr>
        <w:tc>
          <w:tcPr>
            <w:tcW w:w="1738" w:type="dxa"/>
            <w:tcBorders>
              <w:top w:val="single" w:sz="4" w:space="0" w:color="000000"/>
              <w:bottom w:val="single" w:sz="4" w:space="0" w:color="000000"/>
            </w:tcBorders>
          </w:tcPr>
          <w:p w14:paraId="5A28A2AE" w14:textId="77777777" w:rsidR="00EB389E" w:rsidRDefault="00EB389E">
            <w:pPr>
              <w:pStyle w:val="TableParagraph"/>
              <w:spacing w:before="39"/>
              <w:rPr>
                <w:sz w:val="24"/>
              </w:rPr>
            </w:pPr>
          </w:p>
          <w:p w14:paraId="5A28A2AF" w14:textId="77777777" w:rsidR="00EB389E" w:rsidRDefault="00872BA8">
            <w:pPr>
              <w:pStyle w:val="TableParagraph"/>
              <w:ind w:left="64"/>
              <w:rPr>
                <w:sz w:val="24"/>
              </w:rPr>
            </w:pPr>
            <w:r>
              <w:rPr>
                <w:spacing w:val="-2"/>
                <w:sz w:val="24"/>
              </w:rPr>
              <w:t>SS.912.W.2.5</w:t>
            </w:r>
          </w:p>
        </w:tc>
        <w:tc>
          <w:tcPr>
            <w:tcW w:w="7630" w:type="dxa"/>
            <w:tcBorders>
              <w:top w:val="single" w:sz="4" w:space="0" w:color="000000"/>
              <w:bottom w:val="single" w:sz="4" w:space="0" w:color="000000"/>
            </w:tcBorders>
          </w:tcPr>
          <w:p w14:paraId="5A28A2B0" w14:textId="77777777" w:rsidR="00EB389E" w:rsidRDefault="00EB389E">
            <w:pPr>
              <w:pStyle w:val="TableParagraph"/>
              <w:spacing w:before="22"/>
              <w:rPr>
                <w:sz w:val="24"/>
              </w:rPr>
            </w:pPr>
          </w:p>
          <w:p w14:paraId="5A28A2B1" w14:textId="77777777" w:rsidR="00EB389E" w:rsidRDefault="00872BA8">
            <w:pPr>
              <w:pStyle w:val="TableParagraph"/>
              <w:spacing w:before="1"/>
              <w:ind w:left="217"/>
              <w:rPr>
                <w:sz w:val="24"/>
              </w:rPr>
            </w:pPr>
            <w:r>
              <w:rPr>
                <w:sz w:val="24"/>
              </w:rPr>
              <w:t>Explain</w:t>
            </w:r>
            <w:r>
              <w:rPr>
                <w:spacing w:val="-2"/>
                <w:sz w:val="24"/>
              </w:rPr>
              <w:t xml:space="preserve"> </w:t>
            </w:r>
            <w:r>
              <w:rPr>
                <w:sz w:val="24"/>
              </w:rPr>
              <w:t>the</w:t>
            </w:r>
            <w:r>
              <w:rPr>
                <w:spacing w:val="-2"/>
                <w:sz w:val="24"/>
              </w:rPr>
              <w:t xml:space="preserve"> </w:t>
            </w:r>
            <w:r>
              <w:rPr>
                <w:sz w:val="24"/>
              </w:rPr>
              <w:t>contributions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Byzantine</w:t>
            </w:r>
            <w:r>
              <w:rPr>
                <w:spacing w:val="-2"/>
                <w:sz w:val="24"/>
              </w:rPr>
              <w:t xml:space="preserve"> Empire.</w:t>
            </w:r>
          </w:p>
        </w:tc>
      </w:tr>
      <w:tr w:rsidR="00EB389E" w14:paraId="5A28A2B8" w14:textId="77777777">
        <w:trPr>
          <w:trHeight w:val="1458"/>
        </w:trPr>
        <w:tc>
          <w:tcPr>
            <w:tcW w:w="1738" w:type="dxa"/>
            <w:tcBorders>
              <w:top w:val="single" w:sz="4" w:space="0" w:color="000000"/>
              <w:bottom w:val="single" w:sz="4" w:space="0" w:color="000000"/>
            </w:tcBorders>
          </w:tcPr>
          <w:p w14:paraId="5A28A2B3" w14:textId="77777777" w:rsidR="00EB389E" w:rsidRDefault="00EB389E">
            <w:pPr>
              <w:pStyle w:val="TableParagraph"/>
              <w:rPr>
                <w:sz w:val="24"/>
              </w:rPr>
            </w:pPr>
          </w:p>
          <w:p w14:paraId="5A28A2B4" w14:textId="77777777" w:rsidR="00EB389E" w:rsidRDefault="00EB389E">
            <w:pPr>
              <w:pStyle w:val="TableParagraph"/>
              <w:spacing w:before="39"/>
              <w:rPr>
                <w:sz w:val="24"/>
              </w:rPr>
            </w:pPr>
          </w:p>
          <w:p w14:paraId="5A28A2B5" w14:textId="77777777" w:rsidR="00EB389E" w:rsidRDefault="00872BA8">
            <w:pPr>
              <w:pStyle w:val="TableParagraph"/>
              <w:ind w:left="64"/>
              <w:rPr>
                <w:sz w:val="24"/>
              </w:rPr>
            </w:pPr>
            <w:r>
              <w:rPr>
                <w:spacing w:val="-2"/>
                <w:sz w:val="24"/>
              </w:rPr>
              <w:t>SS.912.W.2.6</w:t>
            </w:r>
          </w:p>
        </w:tc>
        <w:tc>
          <w:tcPr>
            <w:tcW w:w="7630" w:type="dxa"/>
            <w:tcBorders>
              <w:top w:val="single" w:sz="4" w:space="0" w:color="000000"/>
              <w:bottom w:val="single" w:sz="4" w:space="0" w:color="000000"/>
            </w:tcBorders>
          </w:tcPr>
          <w:p w14:paraId="5A28A2B6" w14:textId="77777777" w:rsidR="00EB389E" w:rsidRDefault="00EB389E">
            <w:pPr>
              <w:pStyle w:val="TableParagraph"/>
              <w:spacing w:before="20"/>
              <w:rPr>
                <w:sz w:val="24"/>
              </w:rPr>
            </w:pPr>
          </w:p>
          <w:p w14:paraId="5A28A2B7" w14:textId="77777777" w:rsidR="00EB389E" w:rsidRDefault="00872BA8">
            <w:pPr>
              <w:pStyle w:val="TableParagraph"/>
              <w:ind w:left="217"/>
              <w:rPr>
                <w:sz w:val="24"/>
              </w:rPr>
            </w:pPr>
            <w:r>
              <w:rPr>
                <w:sz w:val="24"/>
              </w:rPr>
              <w:t>Describe the causes and effects of the Iconoclast controversy of the 8th and 9th</w:t>
            </w:r>
            <w:r>
              <w:rPr>
                <w:spacing w:val="-4"/>
                <w:sz w:val="24"/>
              </w:rPr>
              <w:t xml:space="preserve"> </w:t>
            </w:r>
            <w:r>
              <w:rPr>
                <w:sz w:val="24"/>
              </w:rPr>
              <w:t>centuries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11th</w:t>
            </w:r>
            <w:r>
              <w:rPr>
                <w:spacing w:val="-4"/>
                <w:sz w:val="24"/>
              </w:rPr>
              <w:t xml:space="preserve"> </w:t>
            </w:r>
            <w:r>
              <w:rPr>
                <w:sz w:val="24"/>
              </w:rPr>
              <w:t>century</w:t>
            </w:r>
            <w:r>
              <w:rPr>
                <w:spacing w:val="-4"/>
                <w:sz w:val="24"/>
              </w:rPr>
              <w:t xml:space="preserve"> </w:t>
            </w:r>
            <w:r>
              <w:rPr>
                <w:sz w:val="24"/>
              </w:rPr>
              <w:t>Christian</w:t>
            </w:r>
            <w:r>
              <w:rPr>
                <w:spacing w:val="-4"/>
                <w:sz w:val="24"/>
              </w:rPr>
              <w:t xml:space="preserve"> </w:t>
            </w:r>
            <w:r>
              <w:rPr>
                <w:sz w:val="24"/>
              </w:rPr>
              <w:t>schism</w:t>
            </w:r>
            <w:r>
              <w:rPr>
                <w:spacing w:val="-4"/>
                <w:sz w:val="24"/>
              </w:rPr>
              <w:t xml:space="preserve"> </w:t>
            </w:r>
            <w:r>
              <w:rPr>
                <w:sz w:val="24"/>
              </w:rPr>
              <w:t>between</w:t>
            </w:r>
            <w:r>
              <w:rPr>
                <w:spacing w:val="-4"/>
                <w:sz w:val="24"/>
              </w:rPr>
              <w:t xml:space="preserve"> </w:t>
            </w:r>
            <w:r>
              <w:rPr>
                <w:sz w:val="24"/>
              </w:rPr>
              <w:t>the</w:t>
            </w:r>
            <w:r>
              <w:rPr>
                <w:spacing w:val="-3"/>
                <w:sz w:val="24"/>
              </w:rPr>
              <w:t xml:space="preserve"> </w:t>
            </w:r>
            <w:r>
              <w:rPr>
                <w:sz w:val="24"/>
              </w:rPr>
              <w:t>churches</w:t>
            </w:r>
            <w:r>
              <w:rPr>
                <w:spacing w:val="-2"/>
                <w:sz w:val="24"/>
              </w:rPr>
              <w:t xml:space="preserve"> </w:t>
            </w:r>
            <w:r>
              <w:rPr>
                <w:sz w:val="24"/>
              </w:rPr>
              <w:t>of Constantinople and Rome.</w:t>
            </w:r>
          </w:p>
        </w:tc>
      </w:tr>
      <w:tr w:rsidR="00EB389E" w14:paraId="5A28A2BE" w14:textId="77777777">
        <w:trPr>
          <w:trHeight w:val="1461"/>
        </w:trPr>
        <w:tc>
          <w:tcPr>
            <w:tcW w:w="1738" w:type="dxa"/>
            <w:tcBorders>
              <w:top w:val="single" w:sz="4" w:space="0" w:color="000000"/>
              <w:bottom w:val="single" w:sz="4" w:space="0" w:color="000000"/>
            </w:tcBorders>
          </w:tcPr>
          <w:p w14:paraId="5A28A2B9" w14:textId="77777777" w:rsidR="00EB389E" w:rsidRDefault="00EB389E">
            <w:pPr>
              <w:pStyle w:val="TableParagraph"/>
              <w:rPr>
                <w:sz w:val="24"/>
              </w:rPr>
            </w:pPr>
          </w:p>
          <w:p w14:paraId="5A28A2BA" w14:textId="77777777" w:rsidR="00EB389E" w:rsidRDefault="00EB389E">
            <w:pPr>
              <w:pStyle w:val="TableParagraph"/>
              <w:spacing w:before="39"/>
              <w:rPr>
                <w:sz w:val="24"/>
              </w:rPr>
            </w:pPr>
          </w:p>
          <w:p w14:paraId="5A28A2BB" w14:textId="77777777" w:rsidR="00EB389E" w:rsidRDefault="00872BA8">
            <w:pPr>
              <w:pStyle w:val="TableParagraph"/>
              <w:ind w:left="64"/>
              <w:rPr>
                <w:sz w:val="24"/>
              </w:rPr>
            </w:pPr>
            <w:r>
              <w:rPr>
                <w:spacing w:val="-2"/>
                <w:sz w:val="24"/>
              </w:rPr>
              <w:t>SS.912.W.2.7</w:t>
            </w:r>
          </w:p>
        </w:tc>
        <w:tc>
          <w:tcPr>
            <w:tcW w:w="7630" w:type="dxa"/>
            <w:tcBorders>
              <w:top w:val="single" w:sz="4" w:space="0" w:color="000000"/>
              <w:bottom w:val="single" w:sz="4" w:space="0" w:color="000000"/>
            </w:tcBorders>
          </w:tcPr>
          <w:p w14:paraId="5A28A2BC" w14:textId="77777777" w:rsidR="00EB389E" w:rsidRDefault="00EB389E">
            <w:pPr>
              <w:pStyle w:val="TableParagraph"/>
              <w:spacing w:before="22"/>
              <w:rPr>
                <w:sz w:val="24"/>
              </w:rPr>
            </w:pPr>
          </w:p>
          <w:p w14:paraId="5A28A2BD" w14:textId="77777777" w:rsidR="00EB389E" w:rsidRDefault="00872BA8">
            <w:pPr>
              <w:pStyle w:val="TableParagraph"/>
              <w:spacing w:before="1"/>
              <w:ind w:left="217"/>
              <w:rPr>
                <w:sz w:val="24"/>
              </w:rPr>
            </w:pPr>
            <w:r>
              <w:rPr>
                <w:sz w:val="24"/>
              </w:rPr>
              <w:t>Analyze causes (e.g., Justinian's Plague, ongoing attacks from the "barbarians,"</w:t>
            </w:r>
            <w:r>
              <w:rPr>
                <w:spacing w:val="-4"/>
                <w:sz w:val="24"/>
              </w:rPr>
              <w:t xml:space="preserve"> </w:t>
            </w:r>
            <w:r>
              <w:rPr>
                <w:sz w:val="24"/>
              </w:rPr>
              <w:t>the</w:t>
            </w:r>
            <w:r>
              <w:rPr>
                <w:spacing w:val="-5"/>
                <w:sz w:val="24"/>
              </w:rPr>
              <w:t xml:space="preserve"> </w:t>
            </w:r>
            <w:r>
              <w:rPr>
                <w:sz w:val="24"/>
              </w:rPr>
              <w:t>Crusades,</w:t>
            </w:r>
            <w:r>
              <w:rPr>
                <w:spacing w:val="-4"/>
                <w:sz w:val="24"/>
              </w:rPr>
              <w:t xml:space="preserve"> </w:t>
            </w:r>
            <w:r>
              <w:rPr>
                <w:sz w:val="24"/>
              </w:rPr>
              <w:t>internal</w:t>
            </w:r>
            <w:r>
              <w:rPr>
                <w:spacing w:val="-4"/>
                <w:sz w:val="24"/>
              </w:rPr>
              <w:t xml:space="preserve"> </w:t>
            </w:r>
            <w:r>
              <w:rPr>
                <w:sz w:val="24"/>
              </w:rPr>
              <w:t>political</w:t>
            </w:r>
            <w:r>
              <w:rPr>
                <w:spacing w:val="-4"/>
                <w:sz w:val="24"/>
              </w:rPr>
              <w:t xml:space="preserve"> </w:t>
            </w:r>
            <w:r>
              <w:rPr>
                <w:sz w:val="24"/>
              </w:rPr>
              <w:t>turmoil)</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decline</w:t>
            </w:r>
            <w:r>
              <w:rPr>
                <w:spacing w:val="-5"/>
                <w:sz w:val="24"/>
              </w:rPr>
              <w:t xml:space="preserve"> </w:t>
            </w:r>
            <w:r>
              <w:rPr>
                <w:sz w:val="24"/>
              </w:rPr>
              <w:t>of</w:t>
            </w:r>
            <w:r>
              <w:rPr>
                <w:spacing w:val="-5"/>
                <w:sz w:val="24"/>
              </w:rPr>
              <w:t xml:space="preserve"> </w:t>
            </w:r>
            <w:r>
              <w:rPr>
                <w:sz w:val="24"/>
              </w:rPr>
              <w:t>the Byzantine Empire.</w:t>
            </w:r>
          </w:p>
        </w:tc>
      </w:tr>
      <w:tr w:rsidR="00EB389E" w14:paraId="5A28A2C4" w14:textId="77777777">
        <w:trPr>
          <w:trHeight w:val="1458"/>
        </w:trPr>
        <w:tc>
          <w:tcPr>
            <w:tcW w:w="1738" w:type="dxa"/>
            <w:tcBorders>
              <w:top w:val="single" w:sz="4" w:space="0" w:color="000000"/>
              <w:bottom w:val="single" w:sz="4" w:space="0" w:color="000000"/>
            </w:tcBorders>
          </w:tcPr>
          <w:p w14:paraId="5A28A2BF" w14:textId="77777777" w:rsidR="00EB389E" w:rsidRDefault="00EB389E">
            <w:pPr>
              <w:pStyle w:val="TableParagraph"/>
              <w:rPr>
                <w:sz w:val="24"/>
              </w:rPr>
            </w:pPr>
          </w:p>
          <w:p w14:paraId="5A28A2C0" w14:textId="77777777" w:rsidR="00EB389E" w:rsidRDefault="00EB389E">
            <w:pPr>
              <w:pStyle w:val="TableParagraph"/>
              <w:spacing w:before="39"/>
              <w:rPr>
                <w:sz w:val="24"/>
              </w:rPr>
            </w:pPr>
          </w:p>
          <w:p w14:paraId="5A28A2C1" w14:textId="77777777" w:rsidR="00EB389E" w:rsidRDefault="00872BA8">
            <w:pPr>
              <w:pStyle w:val="TableParagraph"/>
              <w:ind w:left="64"/>
              <w:rPr>
                <w:sz w:val="24"/>
              </w:rPr>
            </w:pPr>
            <w:r>
              <w:rPr>
                <w:spacing w:val="-2"/>
                <w:sz w:val="24"/>
              </w:rPr>
              <w:t>SS.912.W.2.8</w:t>
            </w:r>
          </w:p>
        </w:tc>
        <w:tc>
          <w:tcPr>
            <w:tcW w:w="7630" w:type="dxa"/>
            <w:tcBorders>
              <w:top w:val="single" w:sz="4" w:space="0" w:color="000000"/>
              <w:bottom w:val="single" w:sz="4" w:space="0" w:color="000000"/>
            </w:tcBorders>
          </w:tcPr>
          <w:p w14:paraId="5A28A2C2" w14:textId="77777777" w:rsidR="00EB389E" w:rsidRDefault="00EB389E">
            <w:pPr>
              <w:pStyle w:val="TableParagraph"/>
              <w:spacing w:before="20"/>
              <w:rPr>
                <w:sz w:val="24"/>
              </w:rPr>
            </w:pPr>
          </w:p>
          <w:p w14:paraId="5A28A2C3" w14:textId="77777777" w:rsidR="00EB389E" w:rsidRDefault="00872BA8">
            <w:pPr>
              <w:pStyle w:val="TableParagraph"/>
              <w:ind w:left="217"/>
              <w:rPr>
                <w:sz w:val="24"/>
              </w:rPr>
            </w:pPr>
            <w:r>
              <w:rPr>
                <w:sz w:val="24"/>
              </w:rPr>
              <w:t>Describe the rise of the Ottoman Turks, the conquest of Constantinople in 1453</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subsequent</w:t>
            </w:r>
            <w:r>
              <w:rPr>
                <w:spacing w:val="-2"/>
                <w:sz w:val="24"/>
              </w:rPr>
              <w:t xml:space="preserve"> </w:t>
            </w:r>
            <w:r>
              <w:rPr>
                <w:sz w:val="24"/>
              </w:rPr>
              <w:t>growth</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Ottoman</w:t>
            </w:r>
            <w:r>
              <w:rPr>
                <w:spacing w:val="-3"/>
                <w:sz w:val="24"/>
              </w:rPr>
              <w:t xml:space="preserve"> </w:t>
            </w:r>
            <w:r>
              <w:rPr>
                <w:sz w:val="24"/>
              </w:rPr>
              <w:t>empire</w:t>
            </w:r>
            <w:r>
              <w:rPr>
                <w:spacing w:val="-4"/>
                <w:sz w:val="24"/>
              </w:rPr>
              <w:t xml:space="preserve"> </w:t>
            </w:r>
            <w:r>
              <w:rPr>
                <w:sz w:val="24"/>
              </w:rPr>
              <w:t>under</w:t>
            </w:r>
            <w:r>
              <w:rPr>
                <w:spacing w:val="-4"/>
                <w:sz w:val="24"/>
              </w:rPr>
              <w:t xml:space="preserve"> </w:t>
            </w:r>
            <w:r>
              <w:rPr>
                <w:sz w:val="24"/>
              </w:rPr>
              <w:t>the</w:t>
            </w:r>
            <w:r>
              <w:rPr>
                <w:spacing w:val="-4"/>
                <w:sz w:val="24"/>
              </w:rPr>
              <w:t xml:space="preserve"> </w:t>
            </w:r>
            <w:r>
              <w:rPr>
                <w:sz w:val="24"/>
              </w:rPr>
              <w:t>sultanate including Mehmet the Conqueror and Suleyman the Magnificent.</w:t>
            </w:r>
          </w:p>
        </w:tc>
      </w:tr>
      <w:tr w:rsidR="00EB389E" w14:paraId="5A28A2C9" w14:textId="77777777">
        <w:trPr>
          <w:trHeight w:val="1185"/>
        </w:trPr>
        <w:tc>
          <w:tcPr>
            <w:tcW w:w="1738" w:type="dxa"/>
            <w:tcBorders>
              <w:top w:val="single" w:sz="4" w:space="0" w:color="000000"/>
              <w:bottom w:val="single" w:sz="4" w:space="0" w:color="000000"/>
            </w:tcBorders>
          </w:tcPr>
          <w:p w14:paraId="5A28A2C5" w14:textId="77777777" w:rsidR="00EB389E" w:rsidRDefault="00EB389E">
            <w:pPr>
              <w:pStyle w:val="TableParagraph"/>
              <w:spacing w:before="178"/>
              <w:rPr>
                <w:sz w:val="24"/>
              </w:rPr>
            </w:pPr>
          </w:p>
          <w:p w14:paraId="5A28A2C6" w14:textId="77777777" w:rsidR="00EB389E" w:rsidRDefault="00872BA8">
            <w:pPr>
              <w:pStyle w:val="TableParagraph"/>
              <w:spacing w:before="1"/>
              <w:ind w:left="64"/>
              <w:rPr>
                <w:sz w:val="24"/>
              </w:rPr>
            </w:pPr>
            <w:r>
              <w:rPr>
                <w:spacing w:val="-2"/>
                <w:sz w:val="24"/>
              </w:rPr>
              <w:t>SS.912.W.2.9</w:t>
            </w:r>
          </w:p>
        </w:tc>
        <w:tc>
          <w:tcPr>
            <w:tcW w:w="7630" w:type="dxa"/>
            <w:tcBorders>
              <w:top w:val="single" w:sz="4" w:space="0" w:color="000000"/>
              <w:bottom w:val="single" w:sz="4" w:space="0" w:color="000000"/>
            </w:tcBorders>
          </w:tcPr>
          <w:p w14:paraId="5A28A2C7" w14:textId="77777777" w:rsidR="00EB389E" w:rsidRDefault="00EB389E">
            <w:pPr>
              <w:pStyle w:val="TableParagraph"/>
              <w:spacing w:before="22"/>
              <w:rPr>
                <w:sz w:val="24"/>
              </w:rPr>
            </w:pPr>
          </w:p>
          <w:p w14:paraId="5A28A2C8" w14:textId="77777777" w:rsidR="00EB389E" w:rsidRDefault="00872BA8">
            <w:pPr>
              <w:pStyle w:val="TableParagraph"/>
              <w:spacing w:before="1"/>
              <w:ind w:left="217" w:right="129"/>
              <w:rPr>
                <w:sz w:val="24"/>
              </w:rPr>
            </w:pPr>
            <w:r>
              <w:rPr>
                <w:sz w:val="24"/>
              </w:rPr>
              <w:t>Analyze</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collapse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Western</w:t>
            </w:r>
            <w:r>
              <w:rPr>
                <w:spacing w:val="-1"/>
                <w:sz w:val="24"/>
              </w:rPr>
              <w:t xml:space="preserve"> </w:t>
            </w:r>
            <w:r>
              <w:rPr>
                <w:sz w:val="24"/>
              </w:rPr>
              <w:t>Roman</w:t>
            </w:r>
            <w:r>
              <w:rPr>
                <w:spacing w:val="-3"/>
                <w:sz w:val="24"/>
              </w:rPr>
              <w:t xml:space="preserve"> </w:t>
            </w:r>
            <w:r>
              <w:rPr>
                <w:sz w:val="24"/>
              </w:rPr>
              <w:t>Empire</w:t>
            </w:r>
            <w:r>
              <w:rPr>
                <w:spacing w:val="-4"/>
                <w:sz w:val="24"/>
              </w:rPr>
              <w:t xml:space="preserve"> </w:t>
            </w:r>
            <w:r>
              <w:rPr>
                <w:sz w:val="24"/>
              </w:rPr>
              <w:t xml:space="preserve">on </w:t>
            </w:r>
            <w:r>
              <w:rPr>
                <w:spacing w:val="-2"/>
                <w:sz w:val="24"/>
              </w:rPr>
              <w:t>Europe.</w:t>
            </w:r>
          </w:p>
        </w:tc>
      </w:tr>
      <w:tr w:rsidR="00EB389E" w14:paraId="5A28A2CF" w14:textId="77777777">
        <w:trPr>
          <w:trHeight w:val="1458"/>
        </w:trPr>
        <w:tc>
          <w:tcPr>
            <w:tcW w:w="1738" w:type="dxa"/>
            <w:tcBorders>
              <w:top w:val="single" w:sz="4" w:space="0" w:color="000000"/>
              <w:bottom w:val="single" w:sz="4" w:space="0" w:color="000000"/>
            </w:tcBorders>
          </w:tcPr>
          <w:p w14:paraId="5A28A2CA" w14:textId="77777777" w:rsidR="00EB389E" w:rsidRDefault="00EB389E">
            <w:pPr>
              <w:pStyle w:val="TableParagraph"/>
              <w:rPr>
                <w:sz w:val="24"/>
              </w:rPr>
            </w:pPr>
          </w:p>
          <w:p w14:paraId="5A28A2CB" w14:textId="77777777" w:rsidR="00EB389E" w:rsidRDefault="00EB389E">
            <w:pPr>
              <w:pStyle w:val="TableParagraph"/>
              <w:spacing w:before="39"/>
              <w:rPr>
                <w:sz w:val="24"/>
              </w:rPr>
            </w:pPr>
          </w:p>
          <w:p w14:paraId="5A28A2CC" w14:textId="77777777" w:rsidR="00EB389E" w:rsidRDefault="00872BA8">
            <w:pPr>
              <w:pStyle w:val="TableParagraph"/>
              <w:ind w:left="64"/>
              <w:rPr>
                <w:sz w:val="24"/>
              </w:rPr>
            </w:pPr>
            <w:r>
              <w:rPr>
                <w:spacing w:val="-2"/>
                <w:sz w:val="24"/>
              </w:rPr>
              <w:t>SS.912.W.2.10</w:t>
            </w:r>
          </w:p>
        </w:tc>
        <w:tc>
          <w:tcPr>
            <w:tcW w:w="7630" w:type="dxa"/>
            <w:tcBorders>
              <w:top w:val="single" w:sz="4" w:space="0" w:color="000000"/>
              <w:bottom w:val="single" w:sz="4" w:space="0" w:color="000000"/>
            </w:tcBorders>
          </w:tcPr>
          <w:p w14:paraId="5A28A2CD" w14:textId="77777777" w:rsidR="00EB389E" w:rsidRDefault="00EB389E">
            <w:pPr>
              <w:pStyle w:val="TableParagraph"/>
              <w:spacing w:before="20"/>
              <w:rPr>
                <w:sz w:val="24"/>
              </w:rPr>
            </w:pPr>
          </w:p>
          <w:p w14:paraId="5A28A2CE" w14:textId="77777777" w:rsidR="00EB389E" w:rsidRDefault="00872BA8">
            <w:pPr>
              <w:pStyle w:val="TableParagraph"/>
              <w:ind w:left="217" w:right="129"/>
              <w:rPr>
                <w:sz w:val="24"/>
              </w:rPr>
            </w:pPr>
            <w:r>
              <w:rPr>
                <w:sz w:val="24"/>
              </w:rPr>
              <w:t>Describe</w:t>
            </w:r>
            <w:r>
              <w:rPr>
                <w:spacing w:val="-4"/>
                <w:sz w:val="24"/>
              </w:rPr>
              <w:t xml:space="preserve"> </w:t>
            </w:r>
            <w:r>
              <w:rPr>
                <w:sz w:val="24"/>
              </w:rPr>
              <w:t>the</w:t>
            </w:r>
            <w:r>
              <w:rPr>
                <w:spacing w:val="-4"/>
                <w:sz w:val="24"/>
              </w:rPr>
              <w:t xml:space="preserve"> </w:t>
            </w:r>
            <w:r>
              <w:rPr>
                <w:sz w:val="24"/>
              </w:rPr>
              <w:t>orders</w:t>
            </w:r>
            <w:r>
              <w:rPr>
                <w:spacing w:val="-3"/>
                <w:sz w:val="24"/>
              </w:rPr>
              <w:t xml:space="preserve"> </w:t>
            </w:r>
            <w:r>
              <w:rPr>
                <w:sz w:val="24"/>
              </w:rPr>
              <w:t>of</w:t>
            </w:r>
            <w:r>
              <w:rPr>
                <w:spacing w:val="-4"/>
                <w:sz w:val="24"/>
              </w:rPr>
              <w:t xml:space="preserve"> </w:t>
            </w:r>
            <w:r>
              <w:rPr>
                <w:sz w:val="24"/>
              </w:rPr>
              <w:t>medieval</w:t>
            </w:r>
            <w:r>
              <w:rPr>
                <w:spacing w:val="-3"/>
                <w:sz w:val="24"/>
              </w:rPr>
              <w:t xml:space="preserve"> </w:t>
            </w:r>
            <w:r>
              <w:rPr>
                <w:sz w:val="24"/>
              </w:rPr>
              <w:t>social</w:t>
            </w:r>
            <w:r>
              <w:rPr>
                <w:spacing w:val="-3"/>
                <w:sz w:val="24"/>
              </w:rPr>
              <w:t xml:space="preserve"> </w:t>
            </w:r>
            <w:r>
              <w:rPr>
                <w:sz w:val="24"/>
              </w:rPr>
              <w:t>hierarchy,</w:t>
            </w:r>
            <w:r>
              <w:rPr>
                <w:spacing w:val="-1"/>
                <w:sz w:val="24"/>
              </w:rPr>
              <w:t xml:space="preserve"> </w:t>
            </w:r>
            <w:r>
              <w:rPr>
                <w:sz w:val="24"/>
              </w:rPr>
              <w:t>the</w:t>
            </w:r>
            <w:r>
              <w:rPr>
                <w:spacing w:val="-4"/>
                <w:sz w:val="24"/>
              </w:rPr>
              <w:t xml:space="preserve"> </w:t>
            </w:r>
            <w:r>
              <w:rPr>
                <w:sz w:val="24"/>
              </w:rPr>
              <w:t>changing</w:t>
            </w:r>
            <w:r>
              <w:rPr>
                <w:spacing w:val="-3"/>
                <w:sz w:val="24"/>
              </w:rPr>
              <w:t xml:space="preserve"> </w:t>
            </w:r>
            <w:r>
              <w:rPr>
                <w:sz w:val="24"/>
              </w:rPr>
              <w:t>role</w:t>
            </w:r>
            <w:r>
              <w:rPr>
                <w:spacing w:val="-4"/>
                <w:sz w:val="24"/>
              </w:rPr>
              <w:t xml:space="preserve"> </w:t>
            </w:r>
            <w:r>
              <w:rPr>
                <w:sz w:val="24"/>
              </w:rPr>
              <w:t>of</w:t>
            </w:r>
            <w:r>
              <w:rPr>
                <w:spacing w:val="-4"/>
                <w:sz w:val="24"/>
              </w:rPr>
              <w:t xml:space="preserve"> </w:t>
            </w:r>
            <w:r>
              <w:rPr>
                <w:sz w:val="24"/>
              </w:rPr>
              <w:t>the Church, the emergence of feudalism and the development of private property as a distinguishing feature of Western Civilization.</w:t>
            </w:r>
          </w:p>
        </w:tc>
      </w:tr>
      <w:tr w:rsidR="00EB389E" w14:paraId="5A28A2D4" w14:textId="77777777">
        <w:trPr>
          <w:trHeight w:val="909"/>
        </w:trPr>
        <w:tc>
          <w:tcPr>
            <w:tcW w:w="1738" w:type="dxa"/>
            <w:tcBorders>
              <w:top w:val="single" w:sz="4" w:space="0" w:color="000000"/>
              <w:bottom w:val="single" w:sz="4" w:space="0" w:color="000000"/>
            </w:tcBorders>
          </w:tcPr>
          <w:p w14:paraId="5A28A2D0" w14:textId="77777777" w:rsidR="00EB389E" w:rsidRDefault="00EB389E">
            <w:pPr>
              <w:pStyle w:val="TableParagraph"/>
              <w:spacing w:before="39"/>
              <w:rPr>
                <w:sz w:val="24"/>
              </w:rPr>
            </w:pPr>
          </w:p>
          <w:p w14:paraId="5A28A2D1" w14:textId="77777777" w:rsidR="00EB389E" w:rsidRDefault="00872BA8">
            <w:pPr>
              <w:pStyle w:val="TableParagraph"/>
              <w:ind w:left="64"/>
              <w:rPr>
                <w:sz w:val="24"/>
              </w:rPr>
            </w:pPr>
            <w:r>
              <w:rPr>
                <w:spacing w:val="-2"/>
                <w:sz w:val="24"/>
              </w:rPr>
              <w:t>SS.912.W.2.11</w:t>
            </w:r>
          </w:p>
        </w:tc>
        <w:tc>
          <w:tcPr>
            <w:tcW w:w="7630" w:type="dxa"/>
            <w:tcBorders>
              <w:top w:val="single" w:sz="4" w:space="0" w:color="000000"/>
              <w:bottom w:val="single" w:sz="4" w:space="0" w:color="000000"/>
            </w:tcBorders>
          </w:tcPr>
          <w:p w14:paraId="5A28A2D2" w14:textId="77777777" w:rsidR="00EB389E" w:rsidRDefault="00EB389E">
            <w:pPr>
              <w:pStyle w:val="TableParagraph"/>
              <w:spacing w:before="22"/>
              <w:rPr>
                <w:sz w:val="24"/>
              </w:rPr>
            </w:pPr>
          </w:p>
          <w:p w14:paraId="5A28A2D3" w14:textId="77777777" w:rsidR="00EB389E" w:rsidRDefault="00872BA8">
            <w:pPr>
              <w:pStyle w:val="TableParagraph"/>
              <w:spacing w:before="1"/>
              <w:ind w:left="217"/>
              <w:rPr>
                <w:sz w:val="24"/>
              </w:rPr>
            </w:pPr>
            <w:r>
              <w:rPr>
                <w:sz w:val="24"/>
              </w:rPr>
              <w:t>Describe</w:t>
            </w:r>
            <w:r>
              <w:rPr>
                <w:spacing w:val="-5"/>
                <w:sz w:val="24"/>
              </w:rPr>
              <w:t xml:space="preserve"> </w:t>
            </w:r>
            <w:r>
              <w:rPr>
                <w:sz w:val="24"/>
              </w:rPr>
              <w:t>the</w:t>
            </w:r>
            <w:r>
              <w:rPr>
                <w:spacing w:val="-2"/>
                <w:sz w:val="24"/>
              </w:rPr>
              <w:t xml:space="preserve"> </w:t>
            </w:r>
            <w:r>
              <w:rPr>
                <w:sz w:val="24"/>
              </w:rPr>
              <w:t>rise</w:t>
            </w:r>
            <w:r>
              <w:rPr>
                <w:spacing w:val="-3"/>
                <w:sz w:val="24"/>
              </w:rPr>
              <w:t xml:space="preserve"> </w:t>
            </w:r>
            <w:r>
              <w:rPr>
                <w:sz w:val="24"/>
              </w:rPr>
              <w:t>and</w:t>
            </w:r>
            <w:r>
              <w:rPr>
                <w:spacing w:val="1"/>
                <w:sz w:val="24"/>
              </w:rPr>
              <w:t xml:space="preserve"> </w:t>
            </w:r>
            <w:r>
              <w:rPr>
                <w:sz w:val="24"/>
              </w:rPr>
              <w:t>achievements</w:t>
            </w:r>
            <w:r>
              <w:rPr>
                <w:spacing w:val="-2"/>
                <w:sz w:val="24"/>
              </w:rPr>
              <w:t xml:space="preserve"> </w:t>
            </w:r>
            <w:r>
              <w:rPr>
                <w:sz w:val="24"/>
              </w:rPr>
              <w:t>of</w:t>
            </w:r>
            <w:r>
              <w:rPr>
                <w:spacing w:val="-2"/>
                <w:sz w:val="24"/>
              </w:rPr>
              <w:t xml:space="preserve"> </w:t>
            </w:r>
            <w:r>
              <w:rPr>
                <w:sz w:val="24"/>
              </w:rPr>
              <w:t>significant</w:t>
            </w:r>
            <w:r>
              <w:rPr>
                <w:spacing w:val="-2"/>
                <w:sz w:val="24"/>
              </w:rPr>
              <w:t xml:space="preserve"> </w:t>
            </w:r>
            <w:r>
              <w:rPr>
                <w:sz w:val="24"/>
              </w:rPr>
              <w:t>rulers</w:t>
            </w:r>
            <w:r>
              <w:rPr>
                <w:spacing w:val="-1"/>
                <w:sz w:val="24"/>
              </w:rPr>
              <w:t xml:space="preserve"> </w:t>
            </w:r>
            <w:r>
              <w:rPr>
                <w:sz w:val="24"/>
              </w:rPr>
              <w:t>in</w:t>
            </w:r>
            <w:r>
              <w:rPr>
                <w:spacing w:val="-2"/>
                <w:sz w:val="24"/>
              </w:rPr>
              <w:t xml:space="preserve"> </w:t>
            </w:r>
            <w:r>
              <w:rPr>
                <w:sz w:val="24"/>
              </w:rPr>
              <w:t>medieval</w:t>
            </w:r>
            <w:r>
              <w:rPr>
                <w:spacing w:val="-1"/>
                <w:sz w:val="24"/>
              </w:rPr>
              <w:t xml:space="preserve"> </w:t>
            </w:r>
            <w:r>
              <w:rPr>
                <w:spacing w:val="-2"/>
                <w:sz w:val="24"/>
              </w:rPr>
              <w:t>Europe.</w:t>
            </w:r>
          </w:p>
        </w:tc>
      </w:tr>
      <w:tr w:rsidR="00EB389E" w14:paraId="5A28A2DA" w14:textId="77777777">
        <w:trPr>
          <w:trHeight w:val="1458"/>
        </w:trPr>
        <w:tc>
          <w:tcPr>
            <w:tcW w:w="1738" w:type="dxa"/>
            <w:tcBorders>
              <w:top w:val="single" w:sz="4" w:space="0" w:color="000000"/>
              <w:bottom w:val="single" w:sz="4" w:space="0" w:color="000000"/>
            </w:tcBorders>
          </w:tcPr>
          <w:p w14:paraId="5A28A2D5" w14:textId="77777777" w:rsidR="00EB389E" w:rsidRDefault="00EB389E">
            <w:pPr>
              <w:pStyle w:val="TableParagraph"/>
              <w:rPr>
                <w:sz w:val="24"/>
              </w:rPr>
            </w:pPr>
          </w:p>
          <w:p w14:paraId="5A28A2D6" w14:textId="77777777" w:rsidR="00EB389E" w:rsidRDefault="00EB389E">
            <w:pPr>
              <w:pStyle w:val="TableParagraph"/>
              <w:spacing w:before="39"/>
              <w:rPr>
                <w:sz w:val="24"/>
              </w:rPr>
            </w:pPr>
          </w:p>
          <w:p w14:paraId="5A28A2D7" w14:textId="77777777" w:rsidR="00EB389E" w:rsidRDefault="00872BA8">
            <w:pPr>
              <w:pStyle w:val="TableParagraph"/>
              <w:ind w:left="64"/>
              <w:rPr>
                <w:sz w:val="24"/>
              </w:rPr>
            </w:pPr>
            <w:r>
              <w:rPr>
                <w:spacing w:val="-2"/>
                <w:sz w:val="24"/>
              </w:rPr>
              <w:t>SS.912.W.2.12</w:t>
            </w:r>
          </w:p>
        </w:tc>
        <w:tc>
          <w:tcPr>
            <w:tcW w:w="7630" w:type="dxa"/>
            <w:tcBorders>
              <w:top w:val="single" w:sz="4" w:space="0" w:color="000000"/>
              <w:bottom w:val="single" w:sz="4" w:space="0" w:color="000000"/>
            </w:tcBorders>
          </w:tcPr>
          <w:p w14:paraId="5A28A2D8" w14:textId="77777777" w:rsidR="00EB389E" w:rsidRDefault="00EB389E">
            <w:pPr>
              <w:pStyle w:val="TableParagraph"/>
              <w:spacing w:before="20"/>
              <w:rPr>
                <w:sz w:val="24"/>
              </w:rPr>
            </w:pPr>
          </w:p>
          <w:p w14:paraId="5A28A2D9" w14:textId="3449E9A9" w:rsidR="00EB389E" w:rsidRDefault="00872BA8">
            <w:pPr>
              <w:pStyle w:val="TableParagraph"/>
              <w:ind w:left="217" w:right="156"/>
              <w:jc w:val="both"/>
              <w:rPr>
                <w:sz w:val="24"/>
              </w:rPr>
            </w:pPr>
            <w:r>
              <w:rPr>
                <w:sz w:val="24"/>
              </w:rPr>
              <w:t>Recognize</w:t>
            </w:r>
            <w:r>
              <w:rPr>
                <w:spacing w:val="-3"/>
                <w:sz w:val="24"/>
              </w:rPr>
              <w:t xml:space="preserve"> </w:t>
            </w:r>
            <w:r>
              <w:rPr>
                <w:sz w:val="24"/>
              </w:rPr>
              <w:t>the</w:t>
            </w:r>
            <w:r>
              <w:rPr>
                <w:spacing w:val="-3"/>
                <w:sz w:val="24"/>
              </w:rPr>
              <w:t xml:space="preserve"> </w:t>
            </w:r>
            <w:r>
              <w:rPr>
                <w:sz w:val="24"/>
              </w:rPr>
              <w:t>importance</w:t>
            </w:r>
            <w:r>
              <w:rPr>
                <w:spacing w:val="-3"/>
                <w:sz w:val="24"/>
              </w:rPr>
              <w:t xml:space="preserve"> </w:t>
            </w:r>
            <w:r>
              <w:rPr>
                <w:sz w:val="24"/>
              </w:rPr>
              <w:t>of</w:t>
            </w:r>
            <w:r>
              <w:rPr>
                <w:spacing w:val="-3"/>
                <w:sz w:val="24"/>
              </w:rPr>
              <w:t xml:space="preserve"> </w:t>
            </w:r>
            <w:r>
              <w:rPr>
                <w:sz w:val="24"/>
              </w:rPr>
              <w:t>Christian</w:t>
            </w:r>
            <w:r>
              <w:rPr>
                <w:spacing w:val="-2"/>
                <w:sz w:val="24"/>
              </w:rPr>
              <w:t xml:space="preserve"> </w:t>
            </w:r>
            <w:r>
              <w:rPr>
                <w:sz w:val="24"/>
              </w:rPr>
              <w:t>monasteries</w:t>
            </w:r>
            <w:r>
              <w:rPr>
                <w:spacing w:val="-2"/>
                <w:sz w:val="24"/>
              </w:rPr>
              <w:t xml:space="preserve"> </w:t>
            </w:r>
            <w:r>
              <w:rPr>
                <w:sz w:val="24"/>
              </w:rPr>
              <w:t>and</w:t>
            </w:r>
            <w:r>
              <w:rPr>
                <w:spacing w:val="-2"/>
                <w:sz w:val="24"/>
              </w:rPr>
              <w:t xml:space="preserve"> </w:t>
            </w:r>
            <w:r>
              <w:rPr>
                <w:sz w:val="24"/>
              </w:rPr>
              <w:t>convents</w:t>
            </w:r>
            <w:r>
              <w:rPr>
                <w:spacing w:val="-2"/>
                <w:sz w:val="24"/>
              </w:rPr>
              <w:t xml:space="preserve"> </w:t>
            </w:r>
            <w:r>
              <w:rPr>
                <w:sz w:val="24"/>
              </w:rPr>
              <w:t>as centers of</w:t>
            </w:r>
            <w:r>
              <w:rPr>
                <w:spacing w:val="-6"/>
                <w:sz w:val="24"/>
              </w:rPr>
              <w:t xml:space="preserve"> </w:t>
            </w:r>
            <w:r>
              <w:rPr>
                <w:sz w:val="24"/>
              </w:rPr>
              <w:t>education,</w:t>
            </w:r>
            <w:r>
              <w:rPr>
                <w:spacing w:val="-5"/>
                <w:sz w:val="24"/>
              </w:rPr>
              <w:t xml:space="preserve"> </w:t>
            </w:r>
            <w:r>
              <w:rPr>
                <w:sz w:val="24"/>
              </w:rPr>
              <w:t>charitable</w:t>
            </w:r>
            <w:r>
              <w:rPr>
                <w:spacing w:val="-4"/>
                <w:sz w:val="24"/>
              </w:rPr>
              <w:t xml:space="preserve"> </w:t>
            </w:r>
            <w:r>
              <w:rPr>
                <w:sz w:val="24"/>
              </w:rPr>
              <w:t>and</w:t>
            </w:r>
            <w:r>
              <w:rPr>
                <w:spacing w:val="-5"/>
                <w:sz w:val="24"/>
              </w:rPr>
              <w:t xml:space="preserve"> </w:t>
            </w:r>
            <w:r>
              <w:rPr>
                <w:sz w:val="24"/>
              </w:rPr>
              <w:t>missionary</w:t>
            </w:r>
            <w:r>
              <w:rPr>
                <w:spacing w:val="-5"/>
                <w:sz w:val="24"/>
              </w:rPr>
              <w:t xml:space="preserve"> </w:t>
            </w:r>
            <w:r>
              <w:rPr>
                <w:sz w:val="24"/>
              </w:rPr>
              <w:t>activity,</w:t>
            </w:r>
            <w:r>
              <w:rPr>
                <w:spacing w:val="-5"/>
                <w:sz w:val="24"/>
              </w:rPr>
              <w:t xml:space="preserve"> </w:t>
            </w:r>
            <w:r>
              <w:rPr>
                <w:sz w:val="24"/>
              </w:rPr>
              <w:t>economic</w:t>
            </w:r>
            <w:r>
              <w:rPr>
                <w:spacing w:val="-6"/>
                <w:sz w:val="24"/>
              </w:rPr>
              <w:t xml:space="preserve"> </w:t>
            </w:r>
            <w:r w:rsidR="00B53DFD">
              <w:rPr>
                <w:sz w:val="24"/>
              </w:rPr>
              <w:t>productivity</w:t>
            </w:r>
            <w:r w:rsidR="00B53DFD" w:rsidRPr="00B53DFD">
              <w:rPr>
                <w:sz w:val="24"/>
              </w:rPr>
              <w:t xml:space="preserve">, </w:t>
            </w:r>
            <w:r w:rsidR="00B53DFD" w:rsidRPr="00B53DFD">
              <w:rPr>
                <w:spacing w:val="-5"/>
                <w:sz w:val="24"/>
              </w:rPr>
              <w:t>and</w:t>
            </w:r>
            <w:r w:rsidRPr="00B53DFD">
              <w:rPr>
                <w:sz w:val="24"/>
              </w:rPr>
              <w:t xml:space="preserve"> political power.</w:t>
            </w:r>
          </w:p>
        </w:tc>
      </w:tr>
      <w:tr w:rsidR="00EB389E" w14:paraId="5A28A2E0" w14:textId="77777777">
        <w:trPr>
          <w:trHeight w:val="1461"/>
        </w:trPr>
        <w:tc>
          <w:tcPr>
            <w:tcW w:w="1738" w:type="dxa"/>
            <w:tcBorders>
              <w:top w:val="single" w:sz="4" w:space="0" w:color="000000"/>
              <w:bottom w:val="single" w:sz="4" w:space="0" w:color="000000"/>
            </w:tcBorders>
          </w:tcPr>
          <w:p w14:paraId="5A28A2DB" w14:textId="77777777" w:rsidR="00EB389E" w:rsidRDefault="00EB389E">
            <w:pPr>
              <w:pStyle w:val="TableParagraph"/>
              <w:rPr>
                <w:sz w:val="24"/>
              </w:rPr>
            </w:pPr>
          </w:p>
          <w:p w14:paraId="5A28A2DC" w14:textId="77777777" w:rsidR="00EB389E" w:rsidRDefault="00EB389E">
            <w:pPr>
              <w:pStyle w:val="TableParagraph"/>
              <w:spacing w:before="39"/>
              <w:rPr>
                <w:sz w:val="24"/>
              </w:rPr>
            </w:pPr>
          </w:p>
          <w:p w14:paraId="5A28A2DD" w14:textId="77777777" w:rsidR="00EB389E" w:rsidRDefault="00872BA8">
            <w:pPr>
              <w:pStyle w:val="TableParagraph"/>
              <w:ind w:left="64"/>
              <w:rPr>
                <w:sz w:val="24"/>
              </w:rPr>
            </w:pPr>
            <w:r>
              <w:rPr>
                <w:spacing w:val="-2"/>
                <w:sz w:val="24"/>
              </w:rPr>
              <w:t>SS.912.W.2.13</w:t>
            </w:r>
          </w:p>
        </w:tc>
        <w:tc>
          <w:tcPr>
            <w:tcW w:w="7630" w:type="dxa"/>
            <w:tcBorders>
              <w:top w:val="single" w:sz="4" w:space="0" w:color="000000"/>
              <w:bottom w:val="single" w:sz="4" w:space="0" w:color="000000"/>
            </w:tcBorders>
          </w:tcPr>
          <w:p w14:paraId="5A28A2DE" w14:textId="77777777" w:rsidR="00EB389E" w:rsidRDefault="00EB389E">
            <w:pPr>
              <w:pStyle w:val="TableParagraph"/>
              <w:spacing w:before="22"/>
              <w:rPr>
                <w:sz w:val="24"/>
              </w:rPr>
            </w:pPr>
          </w:p>
          <w:p w14:paraId="5A28A2DF" w14:textId="77777777" w:rsidR="00EB389E" w:rsidRDefault="00872BA8">
            <w:pPr>
              <w:pStyle w:val="TableParagraph"/>
              <w:spacing w:before="1"/>
              <w:ind w:left="218"/>
              <w:rPr>
                <w:sz w:val="24"/>
              </w:rPr>
            </w:pPr>
            <w:r>
              <w:rPr>
                <w:sz w:val="24"/>
              </w:rPr>
              <w:t>Explain</w:t>
            </w:r>
            <w:r>
              <w:rPr>
                <w:spacing w:val="-4"/>
                <w:sz w:val="24"/>
              </w:rPr>
              <w:t xml:space="preserve"> </w:t>
            </w:r>
            <w:r>
              <w:rPr>
                <w:sz w:val="24"/>
              </w:rPr>
              <w:t>how</w:t>
            </w:r>
            <w:r>
              <w:rPr>
                <w:spacing w:val="-5"/>
                <w:sz w:val="24"/>
              </w:rPr>
              <w:t xml:space="preserve"> </w:t>
            </w:r>
            <w:r>
              <w:rPr>
                <w:sz w:val="24"/>
              </w:rPr>
              <w:t>Western</w:t>
            </w:r>
            <w:r>
              <w:rPr>
                <w:spacing w:val="-3"/>
                <w:sz w:val="24"/>
              </w:rPr>
              <w:t xml:space="preserve"> </w:t>
            </w:r>
            <w:r>
              <w:rPr>
                <w:sz w:val="24"/>
              </w:rPr>
              <w:t>civilization</w:t>
            </w:r>
            <w:r>
              <w:rPr>
                <w:spacing w:val="-4"/>
                <w:sz w:val="24"/>
              </w:rPr>
              <w:t xml:space="preserve"> </w:t>
            </w:r>
            <w:r>
              <w:rPr>
                <w:sz w:val="24"/>
              </w:rPr>
              <w:t>arose</w:t>
            </w:r>
            <w:r>
              <w:rPr>
                <w:spacing w:val="-5"/>
                <w:sz w:val="24"/>
              </w:rPr>
              <w:t xml:space="preserve"> </w:t>
            </w:r>
            <w:r>
              <w:rPr>
                <w:sz w:val="24"/>
              </w:rPr>
              <w:t>from</w:t>
            </w:r>
            <w:r>
              <w:rPr>
                <w:spacing w:val="-3"/>
                <w:sz w:val="24"/>
              </w:rPr>
              <w:t xml:space="preserve"> </w:t>
            </w:r>
            <w:r>
              <w:rPr>
                <w:sz w:val="24"/>
              </w:rPr>
              <w:t>a</w:t>
            </w:r>
            <w:r>
              <w:rPr>
                <w:spacing w:val="-5"/>
                <w:sz w:val="24"/>
              </w:rPr>
              <w:t xml:space="preserve"> </w:t>
            </w:r>
            <w:r>
              <w:rPr>
                <w:sz w:val="24"/>
              </w:rPr>
              <w:t>synthesis</w:t>
            </w:r>
            <w:r>
              <w:rPr>
                <w:spacing w:val="-4"/>
                <w:sz w:val="24"/>
              </w:rPr>
              <w:t xml:space="preserve"> </w:t>
            </w:r>
            <w:r>
              <w:rPr>
                <w:sz w:val="24"/>
              </w:rPr>
              <w:t>of</w:t>
            </w:r>
            <w:r>
              <w:rPr>
                <w:spacing w:val="-5"/>
                <w:sz w:val="24"/>
              </w:rPr>
              <w:t xml:space="preserve"> </w:t>
            </w:r>
            <w:r>
              <w:rPr>
                <w:sz w:val="24"/>
              </w:rPr>
              <w:t>classical</w:t>
            </w:r>
            <w:r>
              <w:rPr>
                <w:spacing w:val="-4"/>
                <w:sz w:val="24"/>
              </w:rPr>
              <w:t xml:space="preserve"> </w:t>
            </w:r>
            <w:r>
              <w:rPr>
                <w:sz w:val="24"/>
              </w:rPr>
              <w:t>Greco- Roman civilization, Judeo-Christian influence and the cultures of northern European peoples promoting a cultural unity in Europe.</w:t>
            </w:r>
          </w:p>
        </w:tc>
      </w:tr>
    </w:tbl>
    <w:p w14:paraId="5A28A2E1" w14:textId="77777777" w:rsidR="00EB389E" w:rsidRDefault="00EB389E">
      <w:pPr>
        <w:rPr>
          <w:sz w:val="24"/>
        </w:rPr>
        <w:sectPr w:rsidR="00EB389E">
          <w:pgSz w:w="12240" w:h="15840"/>
          <w:pgMar w:top="1340" w:right="0" w:bottom="1260" w:left="0" w:header="585" w:footer="1063" w:gutter="0"/>
          <w:cols w:space="720"/>
        </w:sectPr>
      </w:pPr>
    </w:p>
    <w:p w14:paraId="5A28A2E2"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738"/>
        <w:gridCol w:w="7630"/>
      </w:tblGrid>
      <w:tr w:rsidR="00EB389E" w14:paraId="5A28A2E8" w14:textId="77777777">
        <w:trPr>
          <w:trHeight w:val="1458"/>
        </w:trPr>
        <w:tc>
          <w:tcPr>
            <w:tcW w:w="1738" w:type="dxa"/>
            <w:tcBorders>
              <w:top w:val="single" w:sz="4" w:space="0" w:color="000000"/>
              <w:bottom w:val="single" w:sz="4" w:space="0" w:color="000000"/>
            </w:tcBorders>
          </w:tcPr>
          <w:p w14:paraId="5A28A2E3" w14:textId="77777777" w:rsidR="00EB389E" w:rsidRDefault="00EB389E">
            <w:pPr>
              <w:pStyle w:val="TableParagraph"/>
              <w:rPr>
                <w:sz w:val="24"/>
              </w:rPr>
            </w:pPr>
          </w:p>
          <w:p w14:paraId="5A28A2E4" w14:textId="77777777" w:rsidR="00EB389E" w:rsidRDefault="00EB389E">
            <w:pPr>
              <w:pStyle w:val="TableParagraph"/>
              <w:spacing w:before="39"/>
              <w:rPr>
                <w:sz w:val="24"/>
              </w:rPr>
            </w:pPr>
          </w:p>
          <w:p w14:paraId="5A28A2E5" w14:textId="77777777" w:rsidR="00EB389E" w:rsidRDefault="00872BA8">
            <w:pPr>
              <w:pStyle w:val="TableParagraph"/>
              <w:ind w:left="64"/>
              <w:rPr>
                <w:sz w:val="24"/>
              </w:rPr>
            </w:pPr>
            <w:r>
              <w:rPr>
                <w:spacing w:val="-2"/>
                <w:sz w:val="24"/>
              </w:rPr>
              <w:t>SS.912.W.2.14</w:t>
            </w:r>
          </w:p>
        </w:tc>
        <w:tc>
          <w:tcPr>
            <w:tcW w:w="7630" w:type="dxa"/>
            <w:tcBorders>
              <w:top w:val="single" w:sz="4" w:space="0" w:color="000000"/>
              <w:bottom w:val="single" w:sz="4" w:space="0" w:color="000000"/>
            </w:tcBorders>
          </w:tcPr>
          <w:p w14:paraId="5A28A2E6" w14:textId="77777777" w:rsidR="00EB389E" w:rsidRDefault="00EB389E">
            <w:pPr>
              <w:pStyle w:val="TableParagraph"/>
              <w:spacing w:before="20"/>
              <w:rPr>
                <w:sz w:val="24"/>
              </w:rPr>
            </w:pPr>
          </w:p>
          <w:p w14:paraId="5A28A2E7" w14:textId="05AF33D8" w:rsidR="00EB389E" w:rsidRDefault="00872BA8">
            <w:pPr>
              <w:pStyle w:val="TableParagraph"/>
              <w:ind w:left="217" w:right="514"/>
              <w:jc w:val="both"/>
              <w:rPr>
                <w:sz w:val="24"/>
              </w:rPr>
            </w:pPr>
            <w:r>
              <w:rPr>
                <w:sz w:val="24"/>
              </w:rPr>
              <w:t>Describe the causes and effects of the Great Famine of 1315-1316, The Black</w:t>
            </w:r>
            <w:r>
              <w:rPr>
                <w:spacing w:val="-4"/>
                <w:sz w:val="24"/>
              </w:rPr>
              <w:t xml:space="preserve"> </w:t>
            </w:r>
            <w:r>
              <w:rPr>
                <w:sz w:val="24"/>
              </w:rPr>
              <w:t>Death,</w:t>
            </w:r>
            <w:r>
              <w:rPr>
                <w:spacing w:val="-4"/>
                <w:sz w:val="24"/>
              </w:rPr>
              <w:t xml:space="preserve"> </w:t>
            </w:r>
            <w:r>
              <w:rPr>
                <w:sz w:val="24"/>
              </w:rPr>
              <w:t>The</w:t>
            </w:r>
            <w:r>
              <w:rPr>
                <w:spacing w:val="-5"/>
                <w:sz w:val="24"/>
              </w:rPr>
              <w:t xml:space="preserve"> </w:t>
            </w:r>
            <w:r>
              <w:rPr>
                <w:sz w:val="24"/>
              </w:rPr>
              <w:t>Great</w:t>
            </w:r>
            <w:r>
              <w:rPr>
                <w:spacing w:val="-2"/>
                <w:sz w:val="24"/>
              </w:rPr>
              <w:t xml:space="preserve"> </w:t>
            </w:r>
            <w:r>
              <w:rPr>
                <w:sz w:val="24"/>
              </w:rPr>
              <w:t>Schism</w:t>
            </w:r>
            <w:r>
              <w:rPr>
                <w:spacing w:val="-4"/>
                <w:sz w:val="24"/>
              </w:rPr>
              <w:t xml:space="preserve"> </w:t>
            </w:r>
            <w:r>
              <w:rPr>
                <w:sz w:val="24"/>
              </w:rPr>
              <w:t>of</w:t>
            </w:r>
            <w:r>
              <w:rPr>
                <w:spacing w:val="-5"/>
                <w:sz w:val="24"/>
              </w:rPr>
              <w:t xml:space="preserve"> </w:t>
            </w:r>
            <w:r w:rsidRPr="00B53DFD">
              <w:rPr>
                <w:sz w:val="24"/>
              </w:rPr>
              <w:t>1378</w:t>
            </w:r>
            <w:r w:rsidR="00007351" w:rsidRPr="00B53DFD">
              <w:rPr>
                <w:sz w:val="24"/>
              </w:rPr>
              <w:t>,</w:t>
            </w:r>
            <w:r w:rsidRPr="00B53DFD">
              <w:rPr>
                <w:spacing w:val="-4"/>
                <w:sz w:val="24"/>
              </w:rPr>
              <w:t xml:space="preserve"> </w:t>
            </w:r>
            <w:r w:rsidRPr="00B53DFD">
              <w:rPr>
                <w:sz w:val="24"/>
              </w:rPr>
              <w:t>and</w:t>
            </w:r>
            <w:r w:rsidRPr="00B53DFD">
              <w:rPr>
                <w:spacing w:val="-4"/>
                <w:sz w:val="24"/>
              </w:rPr>
              <w:t xml:space="preserve"> </w:t>
            </w:r>
            <w:r>
              <w:rPr>
                <w:sz w:val="24"/>
              </w:rPr>
              <w:t>the</w:t>
            </w:r>
            <w:r>
              <w:rPr>
                <w:spacing w:val="-5"/>
                <w:sz w:val="24"/>
              </w:rPr>
              <w:t xml:space="preserve"> </w:t>
            </w:r>
            <w:r>
              <w:rPr>
                <w:sz w:val="24"/>
              </w:rPr>
              <w:t>Hundred</w:t>
            </w:r>
            <w:r>
              <w:rPr>
                <w:spacing w:val="-4"/>
                <w:sz w:val="24"/>
              </w:rPr>
              <w:t xml:space="preserve"> </w:t>
            </w:r>
            <w:r>
              <w:rPr>
                <w:sz w:val="24"/>
              </w:rPr>
              <w:t>Years</w:t>
            </w:r>
            <w:r>
              <w:rPr>
                <w:spacing w:val="-2"/>
                <w:sz w:val="24"/>
              </w:rPr>
              <w:t xml:space="preserve"> </w:t>
            </w:r>
            <w:r>
              <w:rPr>
                <w:sz w:val="24"/>
              </w:rPr>
              <w:t>War</w:t>
            </w:r>
            <w:r>
              <w:rPr>
                <w:spacing w:val="-5"/>
                <w:sz w:val="24"/>
              </w:rPr>
              <w:t xml:space="preserve"> </w:t>
            </w:r>
            <w:r>
              <w:rPr>
                <w:sz w:val="24"/>
              </w:rPr>
              <w:t>on Western Europe.</w:t>
            </w:r>
          </w:p>
        </w:tc>
      </w:tr>
      <w:tr w:rsidR="00EB389E" w14:paraId="5A28A2ED" w14:textId="77777777">
        <w:trPr>
          <w:trHeight w:val="909"/>
        </w:trPr>
        <w:tc>
          <w:tcPr>
            <w:tcW w:w="1738" w:type="dxa"/>
            <w:tcBorders>
              <w:top w:val="single" w:sz="4" w:space="0" w:color="000000"/>
              <w:bottom w:val="single" w:sz="4" w:space="0" w:color="000000"/>
            </w:tcBorders>
          </w:tcPr>
          <w:p w14:paraId="5A28A2E9" w14:textId="77777777" w:rsidR="00EB389E" w:rsidRDefault="00EB389E">
            <w:pPr>
              <w:pStyle w:val="TableParagraph"/>
              <w:spacing w:before="39"/>
              <w:rPr>
                <w:sz w:val="24"/>
              </w:rPr>
            </w:pPr>
          </w:p>
          <w:p w14:paraId="5A28A2EA" w14:textId="77777777" w:rsidR="00EB389E" w:rsidRDefault="00872BA8">
            <w:pPr>
              <w:pStyle w:val="TableParagraph"/>
              <w:ind w:left="64"/>
              <w:rPr>
                <w:sz w:val="24"/>
              </w:rPr>
            </w:pPr>
            <w:r>
              <w:rPr>
                <w:spacing w:val="-2"/>
                <w:sz w:val="24"/>
              </w:rPr>
              <w:t>SS.912.W.2.15</w:t>
            </w:r>
          </w:p>
        </w:tc>
        <w:tc>
          <w:tcPr>
            <w:tcW w:w="7630" w:type="dxa"/>
            <w:tcBorders>
              <w:top w:val="single" w:sz="4" w:space="0" w:color="000000"/>
              <w:bottom w:val="single" w:sz="4" w:space="0" w:color="000000"/>
            </w:tcBorders>
          </w:tcPr>
          <w:p w14:paraId="5A28A2EB" w14:textId="77777777" w:rsidR="00EB389E" w:rsidRDefault="00EB389E">
            <w:pPr>
              <w:pStyle w:val="TableParagraph"/>
              <w:spacing w:before="22"/>
              <w:rPr>
                <w:sz w:val="24"/>
              </w:rPr>
            </w:pPr>
          </w:p>
          <w:p w14:paraId="5A28A2EC" w14:textId="77777777" w:rsidR="00EB389E" w:rsidRDefault="00872BA8">
            <w:pPr>
              <w:pStyle w:val="TableParagraph"/>
              <w:spacing w:before="1"/>
              <w:ind w:left="217"/>
              <w:rPr>
                <w:sz w:val="24"/>
              </w:rPr>
            </w:pPr>
            <w:r>
              <w:rPr>
                <w:sz w:val="24"/>
              </w:rPr>
              <w:t>Determine</w:t>
            </w:r>
            <w:r>
              <w:rPr>
                <w:spacing w:val="-2"/>
                <w:sz w:val="24"/>
              </w:rPr>
              <w:t xml:space="preserve"> </w:t>
            </w:r>
            <w:r>
              <w:rPr>
                <w:sz w:val="24"/>
              </w:rPr>
              <w:t>the factors</w:t>
            </w:r>
            <w:r>
              <w:rPr>
                <w:spacing w:val="-1"/>
                <w:sz w:val="24"/>
              </w:rPr>
              <w:t xml:space="preserve"> </w:t>
            </w:r>
            <w:r>
              <w:rPr>
                <w:sz w:val="24"/>
              </w:rPr>
              <w:t>that</w:t>
            </w:r>
            <w:r>
              <w:rPr>
                <w:spacing w:val="-1"/>
                <w:sz w:val="24"/>
              </w:rPr>
              <w:t xml:space="preserve"> </w:t>
            </w:r>
            <w:r>
              <w:rPr>
                <w:sz w:val="24"/>
              </w:rPr>
              <w:t>contributed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growth</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modern</w:t>
            </w:r>
            <w:r>
              <w:rPr>
                <w:spacing w:val="1"/>
                <w:sz w:val="24"/>
              </w:rPr>
              <w:t xml:space="preserve"> </w:t>
            </w:r>
            <w:r>
              <w:rPr>
                <w:spacing w:val="-2"/>
                <w:sz w:val="24"/>
              </w:rPr>
              <w:t>economy.</w:t>
            </w:r>
          </w:p>
        </w:tc>
      </w:tr>
      <w:tr w:rsidR="00EB389E" w14:paraId="5A28A2F2" w14:textId="77777777">
        <w:trPr>
          <w:trHeight w:val="1182"/>
        </w:trPr>
        <w:tc>
          <w:tcPr>
            <w:tcW w:w="1738" w:type="dxa"/>
            <w:tcBorders>
              <w:top w:val="single" w:sz="4" w:space="0" w:color="000000"/>
              <w:bottom w:val="single" w:sz="4" w:space="0" w:color="000000"/>
            </w:tcBorders>
          </w:tcPr>
          <w:p w14:paraId="5A28A2EE" w14:textId="77777777" w:rsidR="00EB389E" w:rsidRDefault="00EB389E">
            <w:pPr>
              <w:pStyle w:val="TableParagraph"/>
              <w:spacing w:before="176"/>
              <w:rPr>
                <w:sz w:val="24"/>
              </w:rPr>
            </w:pPr>
          </w:p>
          <w:p w14:paraId="5A28A2EF" w14:textId="77777777" w:rsidR="00EB389E" w:rsidRDefault="00872BA8">
            <w:pPr>
              <w:pStyle w:val="TableParagraph"/>
              <w:ind w:left="64"/>
              <w:rPr>
                <w:sz w:val="24"/>
              </w:rPr>
            </w:pPr>
            <w:r>
              <w:rPr>
                <w:spacing w:val="-2"/>
                <w:sz w:val="24"/>
              </w:rPr>
              <w:t>SS.912.W.2.16</w:t>
            </w:r>
          </w:p>
        </w:tc>
        <w:tc>
          <w:tcPr>
            <w:tcW w:w="7630" w:type="dxa"/>
            <w:tcBorders>
              <w:top w:val="single" w:sz="4" w:space="0" w:color="000000"/>
              <w:bottom w:val="single" w:sz="4" w:space="0" w:color="000000"/>
            </w:tcBorders>
          </w:tcPr>
          <w:p w14:paraId="5A28A2F0" w14:textId="77777777" w:rsidR="00EB389E" w:rsidRDefault="00EB389E">
            <w:pPr>
              <w:pStyle w:val="TableParagraph"/>
              <w:spacing w:before="20"/>
              <w:rPr>
                <w:sz w:val="24"/>
              </w:rPr>
            </w:pPr>
          </w:p>
          <w:p w14:paraId="5A28A2F1" w14:textId="2D64A802" w:rsidR="00EB389E" w:rsidRDefault="00872BA8">
            <w:pPr>
              <w:pStyle w:val="TableParagraph"/>
              <w:ind w:left="217"/>
              <w:rPr>
                <w:sz w:val="24"/>
              </w:rPr>
            </w:pPr>
            <w:r>
              <w:rPr>
                <w:sz w:val="24"/>
              </w:rPr>
              <w:t>Trace</w:t>
            </w:r>
            <w:r>
              <w:rPr>
                <w:spacing w:val="-4"/>
                <w:sz w:val="24"/>
              </w:rPr>
              <w:t xml:space="preserve"> </w:t>
            </w:r>
            <w:r>
              <w:rPr>
                <w:sz w:val="24"/>
              </w:rPr>
              <w:t>the</w:t>
            </w:r>
            <w:r>
              <w:rPr>
                <w:spacing w:val="-4"/>
                <w:sz w:val="24"/>
              </w:rPr>
              <w:t xml:space="preserve"> </w:t>
            </w:r>
            <w:r>
              <w:rPr>
                <w:sz w:val="24"/>
              </w:rPr>
              <w:t>growth</w:t>
            </w:r>
            <w:r>
              <w:rPr>
                <w:spacing w:val="-3"/>
                <w:sz w:val="24"/>
              </w:rPr>
              <w:t xml:space="preserve"> </w:t>
            </w:r>
            <w:r>
              <w:rPr>
                <w:sz w:val="24"/>
              </w:rPr>
              <w:t>and</w:t>
            </w:r>
            <w:r>
              <w:rPr>
                <w:spacing w:val="-3"/>
                <w:sz w:val="24"/>
              </w:rPr>
              <w:t xml:space="preserve"> </w:t>
            </w:r>
            <w:r>
              <w:rPr>
                <w:sz w:val="24"/>
              </w:rPr>
              <w:t>development</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national</w:t>
            </w:r>
            <w:r>
              <w:rPr>
                <w:spacing w:val="-3"/>
                <w:sz w:val="24"/>
              </w:rPr>
              <w:t xml:space="preserve"> </w:t>
            </w:r>
            <w:r>
              <w:rPr>
                <w:sz w:val="24"/>
              </w:rPr>
              <w:t>identity</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countries</w:t>
            </w:r>
            <w:r>
              <w:rPr>
                <w:spacing w:val="-3"/>
                <w:sz w:val="24"/>
              </w:rPr>
              <w:t xml:space="preserve"> </w:t>
            </w:r>
            <w:r>
              <w:rPr>
                <w:sz w:val="24"/>
              </w:rPr>
              <w:t xml:space="preserve">of England, </w:t>
            </w:r>
            <w:r w:rsidRPr="00B53DFD">
              <w:rPr>
                <w:sz w:val="24"/>
              </w:rPr>
              <w:t>France</w:t>
            </w:r>
            <w:r w:rsidR="00007351" w:rsidRPr="00B53DFD">
              <w:rPr>
                <w:sz w:val="24"/>
              </w:rPr>
              <w:t>,</w:t>
            </w:r>
            <w:r w:rsidRPr="00B53DFD">
              <w:rPr>
                <w:sz w:val="24"/>
              </w:rPr>
              <w:t xml:space="preserve"> and</w:t>
            </w:r>
            <w:r>
              <w:rPr>
                <w:sz w:val="24"/>
              </w:rPr>
              <w:t xml:space="preserve"> Spain.</w:t>
            </w:r>
          </w:p>
        </w:tc>
      </w:tr>
      <w:tr w:rsidR="00EB389E" w14:paraId="5A28A2F7" w14:textId="77777777">
        <w:trPr>
          <w:trHeight w:val="1185"/>
        </w:trPr>
        <w:tc>
          <w:tcPr>
            <w:tcW w:w="1738" w:type="dxa"/>
            <w:tcBorders>
              <w:top w:val="single" w:sz="4" w:space="0" w:color="000000"/>
              <w:bottom w:val="single" w:sz="4" w:space="0" w:color="000000"/>
            </w:tcBorders>
          </w:tcPr>
          <w:p w14:paraId="5A28A2F3" w14:textId="77777777" w:rsidR="00EB389E" w:rsidRDefault="00EB389E">
            <w:pPr>
              <w:pStyle w:val="TableParagraph"/>
              <w:spacing w:before="178"/>
              <w:rPr>
                <w:sz w:val="24"/>
              </w:rPr>
            </w:pPr>
          </w:p>
          <w:p w14:paraId="5A28A2F4" w14:textId="77777777" w:rsidR="00EB389E" w:rsidRDefault="00872BA8">
            <w:pPr>
              <w:pStyle w:val="TableParagraph"/>
              <w:spacing w:before="1"/>
              <w:ind w:left="64"/>
              <w:rPr>
                <w:sz w:val="24"/>
              </w:rPr>
            </w:pPr>
            <w:r>
              <w:rPr>
                <w:spacing w:val="-2"/>
                <w:sz w:val="24"/>
              </w:rPr>
              <w:t>SS.912.W.2.17</w:t>
            </w:r>
          </w:p>
        </w:tc>
        <w:tc>
          <w:tcPr>
            <w:tcW w:w="7630" w:type="dxa"/>
            <w:tcBorders>
              <w:top w:val="single" w:sz="4" w:space="0" w:color="000000"/>
              <w:bottom w:val="single" w:sz="4" w:space="0" w:color="000000"/>
            </w:tcBorders>
          </w:tcPr>
          <w:p w14:paraId="5A28A2F5" w14:textId="77777777" w:rsidR="00EB389E" w:rsidRDefault="00EB389E">
            <w:pPr>
              <w:pStyle w:val="TableParagraph"/>
              <w:spacing w:before="22"/>
              <w:rPr>
                <w:sz w:val="24"/>
              </w:rPr>
            </w:pPr>
          </w:p>
          <w:p w14:paraId="5A28A2F6" w14:textId="77777777" w:rsidR="00EB389E" w:rsidRDefault="00872BA8">
            <w:pPr>
              <w:pStyle w:val="TableParagraph"/>
              <w:spacing w:before="1"/>
              <w:ind w:left="217"/>
              <w:rPr>
                <w:sz w:val="24"/>
              </w:rPr>
            </w:pPr>
            <w:r>
              <w:rPr>
                <w:sz w:val="24"/>
              </w:rPr>
              <w:t>Identify</w:t>
            </w:r>
            <w:r>
              <w:rPr>
                <w:spacing w:val="-4"/>
                <w:sz w:val="24"/>
              </w:rPr>
              <w:t xml:space="preserve"> </w:t>
            </w:r>
            <w:r>
              <w:rPr>
                <w:sz w:val="24"/>
              </w:rPr>
              <w:t>key</w:t>
            </w:r>
            <w:r>
              <w:rPr>
                <w:spacing w:val="-4"/>
                <w:sz w:val="24"/>
              </w:rPr>
              <w:t xml:space="preserve"> </w:t>
            </w:r>
            <w:r>
              <w:rPr>
                <w:sz w:val="24"/>
              </w:rPr>
              <w:t>figures,</w:t>
            </w:r>
            <w:r>
              <w:rPr>
                <w:spacing w:val="-4"/>
                <w:sz w:val="24"/>
              </w:rPr>
              <w:t xml:space="preserve"> </w:t>
            </w:r>
            <w:r>
              <w:rPr>
                <w:sz w:val="24"/>
              </w:rPr>
              <w:t>artistic</w:t>
            </w:r>
            <w:r>
              <w:rPr>
                <w:spacing w:val="-5"/>
                <w:sz w:val="24"/>
              </w:rPr>
              <w:t xml:space="preserve"> </w:t>
            </w:r>
            <w:r>
              <w:rPr>
                <w:sz w:val="24"/>
              </w:rPr>
              <w:t>and</w:t>
            </w:r>
            <w:r>
              <w:rPr>
                <w:spacing w:val="-4"/>
                <w:sz w:val="24"/>
              </w:rPr>
              <w:t xml:space="preserve"> </w:t>
            </w:r>
            <w:r>
              <w:rPr>
                <w:sz w:val="24"/>
              </w:rPr>
              <w:t>intellectual</w:t>
            </w:r>
            <w:r>
              <w:rPr>
                <w:spacing w:val="-4"/>
                <w:sz w:val="24"/>
              </w:rPr>
              <w:t xml:space="preserve"> </w:t>
            </w:r>
            <w:r>
              <w:rPr>
                <w:sz w:val="24"/>
              </w:rPr>
              <w:t>achievements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medieval period in Western Europe.</w:t>
            </w:r>
          </w:p>
        </w:tc>
      </w:tr>
      <w:tr w:rsidR="00EB389E" w14:paraId="5A28A2FD" w14:textId="77777777">
        <w:trPr>
          <w:trHeight w:val="1458"/>
        </w:trPr>
        <w:tc>
          <w:tcPr>
            <w:tcW w:w="1738" w:type="dxa"/>
            <w:tcBorders>
              <w:top w:val="single" w:sz="4" w:space="0" w:color="000000"/>
              <w:bottom w:val="single" w:sz="4" w:space="0" w:color="000000"/>
            </w:tcBorders>
          </w:tcPr>
          <w:p w14:paraId="5A28A2F8" w14:textId="77777777" w:rsidR="00EB389E" w:rsidRDefault="00EB389E">
            <w:pPr>
              <w:pStyle w:val="TableParagraph"/>
              <w:rPr>
                <w:sz w:val="24"/>
              </w:rPr>
            </w:pPr>
          </w:p>
          <w:p w14:paraId="5A28A2F9" w14:textId="77777777" w:rsidR="00EB389E" w:rsidRDefault="00EB389E">
            <w:pPr>
              <w:pStyle w:val="TableParagraph"/>
              <w:spacing w:before="39"/>
              <w:rPr>
                <w:sz w:val="24"/>
              </w:rPr>
            </w:pPr>
          </w:p>
          <w:p w14:paraId="5A28A2FA" w14:textId="77777777" w:rsidR="00EB389E" w:rsidRDefault="00872BA8">
            <w:pPr>
              <w:pStyle w:val="TableParagraph"/>
              <w:ind w:left="64"/>
              <w:rPr>
                <w:sz w:val="24"/>
              </w:rPr>
            </w:pPr>
            <w:r>
              <w:rPr>
                <w:spacing w:val="-2"/>
                <w:sz w:val="24"/>
              </w:rPr>
              <w:t>SS.912.W.2.18</w:t>
            </w:r>
          </w:p>
        </w:tc>
        <w:tc>
          <w:tcPr>
            <w:tcW w:w="7630" w:type="dxa"/>
            <w:tcBorders>
              <w:top w:val="single" w:sz="4" w:space="0" w:color="000000"/>
              <w:bottom w:val="single" w:sz="4" w:space="0" w:color="000000"/>
            </w:tcBorders>
          </w:tcPr>
          <w:p w14:paraId="5A28A2FB" w14:textId="77777777" w:rsidR="00EB389E" w:rsidRDefault="00EB389E">
            <w:pPr>
              <w:pStyle w:val="TableParagraph"/>
              <w:spacing w:before="20"/>
              <w:rPr>
                <w:sz w:val="24"/>
              </w:rPr>
            </w:pPr>
          </w:p>
          <w:p w14:paraId="5A28A2FC" w14:textId="77777777" w:rsidR="00EB389E" w:rsidRDefault="00872BA8">
            <w:pPr>
              <w:pStyle w:val="TableParagraph"/>
              <w:ind w:left="217"/>
              <w:rPr>
                <w:sz w:val="24"/>
              </w:rPr>
            </w:pPr>
            <w:r>
              <w:rPr>
                <w:sz w:val="24"/>
              </w:rPr>
              <w:t>Describe developments in medieval English legal and constitutional history and</w:t>
            </w:r>
            <w:r>
              <w:rPr>
                <w:spacing w:val="-3"/>
                <w:sz w:val="24"/>
              </w:rPr>
              <w:t xml:space="preserve"> </w:t>
            </w:r>
            <w:r>
              <w:rPr>
                <w:sz w:val="24"/>
              </w:rPr>
              <w:t>the</w:t>
            </w:r>
            <w:r>
              <w:rPr>
                <w:spacing w:val="-4"/>
                <w:sz w:val="24"/>
              </w:rPr>
              <w:t xml:space="preserve"> </w:t>
            </w:r>
            <w:r>
              <w:rPr>
                <w:sz w:val="24"/>
              </w:rPr>
              <w:t>importance</w:t>
            </w:r>
            <w:r>
              <w:rPr>
                <w:spacing w:val="-4"/>
                <w:sz w:val="24"/>
              </w:rPr>
              <w:t xml:space="preserve"> </w:t>
            </w:r>
            <w:r>
              <w:rPr>
                <w:sz w:val="24"/>
              </w:rPr>
              <w:t>leading</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rise</w:t>
            </w:r>
            <w:r>
              <w:rPr>
                <w:spacing w:val="-4"/>
                <w:sz w:val="24"/>
              </w:rPr>
              <w:t xml:space="preserve"> </w:t>
            </w:r>
            <w:r>
              <w:rPr>
                <w:sz w:val="24"/>
              </w:rPr>
              <w:t>of</w:t>
            </w:r>
            <w:r>
              <w:rPr>
                <w:spacing w:val="-4"/>
                <w:sz w:val="24"/>
              </w:rPr>
              <w:t xml:space="preserve"> </w:t>
            </w:r>
            <w:r>
              <w:rPr>
                <w:sz w:val="24"/>
              </w:rPr>
              <w:t>modern</w:t>
            </w:r>
            <w:r>
              <w:rPr>
                <w:spacing w:val="-1"/>
                <w:sz w:val="24"/>
              </w:rPr>
              <w:t xml:space="preserve"> </w:t>
            </w:r>
            <w:r>
              <w:rPr>
                <w:sz w:val="24"/>
              </w:rPr>
              <w:t>democratic</w:t>
            </w:r>
            <w:r>
              <w:rPr>
                <w:spacing w:val="-4"/>
                <w:sz w:val="24"/>
              </w:rPr>
              <w:t xml:space="preserve"> </w:t>
            </w:r>
            <w:r>
              <w:rPr>
                <w:sz w:val="24"/>
              </w:rPr>
              <w:t>institutions</w:t>
            </w:r>
            <w:r>
              <w:rPr>
                <w:spacing w:val="-3"/>
                <w:sz w:val="24"/>
              </w:rPr>
              <w:t xml:space="preserve"> </w:t>
            </w:r>
            <w:r>
              <w:rPr>
                <w:sz w:val="24"/>
              </w:rPr>
              <w:t xml:space="preserve">and </w:t>
            </w:r>
            <w:r>
              <w:rPr>
                <w:spacing w:val="-2"/>
                <w:sz w:val="24"/>
              </w:rPr>
              <w:t>procedures.</w:t>
            </w:r>
          </w:p>
        </w:tc>
      </w:tr>
      <w:tr w:rsidR="00EB389E" w14:paraId="5A28A302" w14:textId="77777777">
        <w:trPr>
          <w:trHeight w:val="1185"/>
        </w:trPr>
        <w:tc>
          <w:tcPr>
            <w:tcW w:w="1738" w:type="dxa"/>
            <w:tcBorders>
              <w:top w:val="single" w:sz="4" w:space="0" w:color="000000"/>
              <w:bottom w:val="single" w:sz="4" w:space="0" w:color="000000"/>
            </w:tcBorders>
          </w:tcPr>
          <w:p w14:paraId="5A28A2FE" w14:textId="77777777" w:rsidR="00EB389E" w:rsidRDefault="00EB389E">
            <w:pPr>
              <w:pStyle w:val="TableParagraph"/>
              <w:spacing w:before="178"/>
              <w:rPr>
                <w:sz w:val="24"/>
              </w:rPr>
            </w:pPr>
          </w:p>
          <w:p w14:paraId="5A28A2FF" w14:textId="77777777" w:rsidR="00EB389E" w:rsidRDefault="00872BA8">
            <w:pPr>
              <w:pStyle w:val="TableParagraph"/>
              <w:spacing w:before="1"/>
              <w:ind w:left="64"/>
              <w:rPr>
                <w:sz w:val="24"/>
              </w:rPr>
            </w:pPr>
            <w:r>
              <w:rPr>
                <w:spacing w:val="-2"/>
                <w:sz w:val="24"/>
              </w:rPr>
              <w:t>SS.912.W.2.19</w:t>
            </w:r>
          </w:p>
        </w:tc>
        <w:tc>
          <w:tcPr>
            <w:tcW w:w="7630" w:type="dxa"/>
            <w:tcBorders>
              <w:top w:val="single" w:sz="4" w:space="0" w:color="000000"/>
              <w:bottom w:val="single" w:sz="4" w:space="0" w:color="000000"/>
            </w:tcBorders>
          </w:tcPr>
          <w:p w14:paraId="5A28A300" w14:textId="77777777" w:rsidR="00EB389E" w:rsidRDefault="00EB389E">
            <w:pPr>
              <w:pStyle w:val="TableParagraph"/>
              <w:spacing w:before="22"/>
              <w:rPr>
                <w:sz w:val="24"/>
              </w:rPr>
            </w:pPr>
          </w:p>
          <w:p w14:paraId="5A28A301" w14:textId="77777777" w:rsidR="00EB389E" w:rsidRDefault="00872BA8">
            <w:pPr>
              <w:pStyle w:val="TableParagraph"/>
              <w:spacing w:before="1"/>
              <w:ind w:left="217"/>
              <w:rPr>
                <w:sz w:val="24"/>
              </w:rPr>
            </w:pPr>
            <w:r>
              <w:rPr>
                <w:sz w:val="24"/>
              </w:rPr>
              <w:t>Describe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Japan's</w:t>
            </w:r>
            <w:r>
              <w:rPr>
                <w:spacing w:val="-4"/>
                <w:sz w:val="24"/>
              </w:rPr>
              <w:t xml:space="preserve"> </w:t>
            </w:r>
            <w:r>
              <w:rPr>
                <w:sz w:val="24"/>
              </w:rPr>
              <w:t>physiography</w:t>
            </w:r>
            <w:r>
              <w:rPr>
                <w:spacing w:val="-4"/>
                <w:sz w:val="24"/>
              </w:rPr>
              <w:t xml:space="preserve"> </w:t>
            </w:r>
            <w:r>
              <w:rPr>
                <w:sz w:val="24"/>
              </w:rPr>
              <w:t>on</w:t>
            </w:r>
            <w:r>
              <w:rPr>
                <w:spacing w:val="-4"/>
                <w:sz w:val="24"/>
              </w:rPr>
              <w:t xml:space="preserve"> </w:t>
            </w:r>
            <w:r>
              <w:rPr>
                <w:sz w:val="24"/>
              </w:rPr>
              <w:t>its</w:t>
            </w:r>
            <w:r>
              <w:rPr>
                <w:spacing w:val="-4"/>
                <w:sz w:val="24"/>
              </w:rPr>
              <w:t xml:space="preserve"> </w:t>
            </w:r>
            <w:r>
              <w:rPr>
                <w:sz w:val="24"/>
              </w:rPr>
              <w:t>economic</w:t>
            </w:r>
            <w:r>
              <w:rPr>
                <w:spacing w:val="-5"/>
                <w:sz w:val="24"/>
              </w:rPr>
              <w:t xml:space="preserve"> </w:t>
            </w:r>
            <w:r>
              <w:rPr>
                <w:sz w:val="24"/>
              </w:rPr>
              <w:t>and</w:t>
            </w:r>
            <w:r>
              <w:rPr>
                <w:spacing w:val="-4"/>
                <w:sz w:val="24"/>
              </w:rPr>
              <w:t xml:space="preserve"> </w:t>
            </w:r>
            <w:r>
              <w:rPr>
                <w:sz w:val="24"/>
              </w:rPr>
              <w:t xml:space="preserve">political </w:t>
            </w:r>
            <w:r>
              <w:rPr>
                <w:spacing w:val="-2"/>
                <w:sz w:val="24"/>
              </w:rPr>
              <w:t>development.</w:t>
            </w:r>
          </w:p>
        </w:tc>
      </w:tr>
      <w:tr w:rsidR="00EB389E" w14:paraId="5A28A307" w14:textId="77777777">
        <w:trPr>
          <w:trHeight w:val="1182"/>
        </w:trPr>
        <w:tc>
          <w:tcPr>
            <w:tcW w:w="1738" w:type="dxa"/>
            <w:tcBorders>
              <w:top w:val="single" w:sz="4" w:space="0" w:color="000000"/>
              <w:bottom w:val="single" w:sz="4" w:space="0" w:color="000000"/>
            </w:tcBorders>
          </w:tcPr>
          <w:p w14:paraId="5A28A303" w14:textId="77777777" w:rsidR="00EB389E" w:rsidRDefault="00EB389E">
            <w:pPr>
              <w:pStyle w:val="TableParagraph"/>
              <w:spacing w:before="176"/>
              <w:rPr>
                <w:sz w:val="24"/>
              </w:rPr>
            </w:pPr>
          </w:p>
          <w:p w14:paraId="5A28A304" w14:textId="77777777" w:rsidR="00EB389E" w:rsidRDefault="00872BA8">
            <w:pPr>
              <w:pStyle w:val="TableParagraph"/>
              <w:ind w:left="64"/>
              <w:rPr>
                <w:sz w:val="24"/>
              </w:rPr>
            </w:pPr>
            <w:r>
              <w:rPr>
                <w:spacing w:val="-2"/>
                <w:sz w:val="24"/>
              </w:rPr>
              <w:t>SS.912.W.2.20</w:t>
            </w:r>
          </w:p>
        </w:tc>
        <w:tc>
          <w:tcPr>
            <w:tcW w:w="7630" w:type="dxa"/>
            <w:tcBorders>
              <w:top w:val="single" w:sz="4" w:space="0" w:color="000000"/>
              <w:bottom w:val="single" w:sz="4" w:space="0" w:color="000000"/>
            </w:tcBorders>
          </w:tcPr>
          <w:p w14:paraId="5A28A305" w14:textId="77777777" w:rsidR="00EB389E" w:rsidRDefault="00EB389E">
            <w:pPr>
              <w:pStyle w:val="TableParagraph"/>
              <w:spacing w:before="20"/>
              <w:rPr>
                <w:sz w:val="24"/>
              </w:rPr>
            </w:pPr>
          </w:p>
          <w:p w14:paraId="5A28A306" w14:textId="77777777" w:rsidR="00EB389E" w:rsidRDefault="00872BA8">
            <w:pPr>
              <w:pStyle w:val="TableParagraph"/>
              <w:ind w:left="217"/>
              <w:rPr>
                <w:sz w:val="24"/>
              </w:rPr>
            </w:pPr>
            <w:r>
              <w:rPr>
                <w:sz w:val="24"/>
              </w:rPr>
              <w:t>Summarize</w:t>
            </w:r>
            <w:r>
              <w:rPr>
                <w:spacing w:val="-6"/>
                <w:sz w:val="24"/>
              </w:rPr>
              <w:t xml:space="preserve"> </w:t>
            </w:r>
            <w:r>
              <w:rPr>
                <w:sz w:val="24"/>
              </w:rPr>
              <w:t>the</w:t>
            </w:r>
            <w:r>
              <w:rPr>
                <w:spacing w:val="-6"/>
                <w:sz w:val="24"/>
              </w:rPr>
              <w:t xml:space="preserve"> </w:t>
            </w:r>
            <w:r>
              <w:rPr>
                <w:sz w:val="24"/>
              </w:rPr>
              <w:t>major</w:t>
            </w:r>
            <w:r>
              <w:rPr>
                <w:spacing w:val="-6"/>
                <w:sz w:val="24"/>
              </w:rPr>
              <w:t xml:space="preserve"> </w:t>
            </w:r>
            <w:r>
              <w:rPr>
                <w:sz w:val="24"/>
              </w:rPr>
              <w:t>cultural,</w:t>
            </w:r>
            <w:r>
              <w:rPr>
                <w:spacing w:val="-5"/>
                <w:sz w:val="24"/>
              </w:rPr>
              <w:t xml:space="preserve"> </w:t>
            </w:r>
            <w:r>
              <w:rPr>
                <w:sz w:val="24"/>
              </w:rPr>
              <w:t>economic,</w:t>
            </w:r>
            <w:r>
              <w:rPr>
                <w:spacing w:val="-5"/>
                <w:sz w:val="24"/>
              </w:rPr>
              <w:t xml:space="preserve"> </w:t>
            </w:r>
            <w:r>
              <w:rPr>
                <w:sz w:val="24"/>
              </w:rPr>
              <w:t>political,</w:t>
            </w:r>
            <w:r>
              <w:rPr>
                <w:spacing w:val="-5"/>
                <w:sz w:val="24"/>
              </w:rPr>
              <w:t xml:space="preserve"> </w:t>
            </w:r>
            <w:r>
              <w:rPr>
                <w:sz w:val="24"/>
              </w:rPr>
              <w:t>and</w:t>
            </w:r>
            <w:r>
              <w:rPr>
                <w:spacing w:val="-5"/>
                <w:sz w:val="24"/>
              </w:rPr>
              <w:t xml:space="preserve"> </w:t>
            </w:r>
            <w:r>
              <w:rPr>
                <w:sz w:val="24"/>
              </w:rPr>
              <w:t>religious developments in medieval Japan.</w:t>
            </w:r>
          </w:p>
        </w:tc>
      </w:tr>
      <w:tr w:rsidR="00EB389E" w14:paraId="5A28A30C" w14:textId="77777777">
        <w:trPr>
          <w:trHeight w:val="1185"/>
        </w:trPr>
        <w:tc>
          <w:tcPr>
            <w:tcW w:w="1738" w:type="dxa"/>
            <w:tcBorders>
              <w:top w:val="single" w:sz="4" w:space="0" w:color="000000"/>
              <w:bottom w:val="single" w:sz="4" w:space="0" w:color="000000"/>
            </w:tcBorders>
          </w:tcPr>
          <w:p w14:paraId="5A28A308" w14:textId="77777777" w:rsidR="00EB389E" w:rsidRDefault="00EB389E">
            <w:pPr>
              <w:pStyle w:val="TableParagraph"/>
              <w:spacing w:before="178"/>
              <w:rPr>
                <w:sz w:val="24"/>
              </w:rPr>
            </w:pPr>
          </w:p>
          <w:p w14:paraId="5A28A309" w14:textId="77777777" w:rsidR="00EB389E" w:rsidRDefault="00872BA8">
            <w:pPr>
              <w:pStyle w:val="TableParagraph"/>
              <w:spacing w:before="1"/>
              <w:ind w:left="64"/>
              <w:rPr>
                <w:sz w:val="24"/>
              </w:rPr>
            </w:pPr>
            <w:r>
              <w:rPr>
                <w:spacing w:val="-2"/>
                <w:sz w:val="24"/>
              </w:rPr>
              <w:t>SS.912.W.2.21</w:t>
            </w:r>
          </w:p>
        </w:tc>
        <w:tc>
          <w:tcPr>
            <w:tcW w:w="7630" w:type="dxa"/>
            <w:tcBorders>
              <w:top w:val="single" w:sz="4" w:space="0" w:color="000000"/>
              <w:bottom w:val="single" w:sz="4" w:space="0" w:color="000000"/>
            </w:tcBorders>
          </w:tcPr>
          <w:p w14:paraId="5A28A30A" w14:textId="77777777" w:rsidR="00EB389E" w:rsidRDefault="00EB389E">
            <w:pPr>
              <w:pStyle w:val="TableParagraph"/>
              <w:spacing w:before="22"/>
              <w:rPr>
                <w:sz w:val="24"/>
              </w:rPr>
            </w:pPr>
          </w:p>
          <w:p w14:paraId="5A28A30B" w14:textId="77777777" w:rsidR="00EB389E" w:rsidRDefault="00872BA8">
            <w:pPr>
              <w:pStyle w:val="TableParagraph"/>
              <w:spacing w:before="1"/>
              <w:ind w:left="217"/>
              <w:rPr>
                <w:sz w:val="24"/>
              </w:rPr>
            </w:pPr>
            <w:r>
              <w:rPr>
                <w:sz w:val="24"/>
              </w:rPr>
              <w:t>Compare</w:t>
            </w:r>
            <w:r>
              <w:rPr>
                <w:spacing w:val="-6"/>
                <w:sz w:val="24"/>
              </w:rPr>
              <w:t xml:space="preserve"> </w:t>
            </w:r>
            <w:r>
              <w:rPr>
                <w:sz w:val="24"/>
              </w:rPr>
              <w:t>Japanese</w:t>
            </w:r>
            <w:r>
              <w:rPr>
                <w:spacing w:val="-6"/>
                <w:sz w:val="24"/>
              </w:rPr>
              <w:t xml:space="preserve"> </w:t>
            </w:r>
            <w:r>
              <w:rPr>
                <w:sz w:val="24"/>
              </w:rPr>
              <w:t>feudalism</w:t>
            </w:r>
            <w:r>
              <w:rPr>
                <w:spacing w:val="-5"/>
                <w:sz w:val="24"/>
              </w:rPr>
              <w:t xml:space="preserve"> </w:t>
            </w:r>
            <w:r>
              <w:rPr>
                <w:sz w:val="24"/>
              </w:rPr>
              <w:t>with</w:t>
            </w:r>
            <w:r>
              <w:rPr>
                <w:spacing w:val="-5"/>
                <w:sz w:val="24"/>
              </w:rPr>
              <w:t xml:space="preserve"> </w:t>
            </w:r>
            <w:r>
              <w:rPr>
                <w:sz w:val="24"/>
              </w:rPr>
              <w:t>Western</w:t>
            </w:r>
            <w:r>
              <w:rPr>
                <w:spacing w:val="-5"/>
                <w:sz w:val="24"/>
              </w:rPr>
              <w:t xml:space="preserve"> </w:t>
            </w:r>
            <w:r>
              <w:rPr>
                <w:sz w:val="24"/>
              </w:rPr>
              <w:t>European</w:t>
            </w:r>
            <w:r>
              <w:rPr>
                <w:spacing w:val="-5"/>
                <w:sz w:val="24"/>
              </w:rPr>
              <w:t xml:space="preserve"> </w:t>
            </w:r>
            <w:r>
              <w:rPr>
                <w:sz w:val="24"/>
              </w:rPr>
              <w:t>feudalism</w:t>
            </w:r>
            <w:r>
              <w:rPr>
                <w:spacing w:val="-5"/>
                <w:sz w:val="24"/>
              </w:rPr>
              <w:t xml:space="preserve"> </w:t>
            </w:r>
            <w:r>
              <w:rPr>
                <w:sz w:val="24"/>
              </w:rPr>
              <w:t>during</w:t>
            </w:r>
            <w:r>
              <w:rPr>
                <w:spacing w:val="-5"/>
                <w:sz w:val="24"/>
              </w:rPr>
              <w:t xml:space="preserve"> </w:t>
            </w:r>
            <w:r>
              <w:rPr>
                <w:sz w:val="24"/>
              </w:rPr>
              <w:t>the Middle Ages.</w:t>
            </w:r>
          </w:p>
        </w:tc>
      </w:tr>
      <w:tr w:rsidR="00EB389E" w14:paraId="5A28A311" w14:textId="77777777">
        <w:trPr>
          <w:trHeight w:val="906"/>
        </w:trPr>
        <w:tc>
          <w:tcPr>
            <w:tcW w:w="1738" w:type="dxa"/>
            <w:tcBorders>
              <w:top w:val="single" w:sz="4" w:space="0" w:color="000000"/>
              <w:bottom w:val="single" w:sz="4" w:space="0" w:color="000000"/>
            </w:tcBorders>
          </w:tcPr>
          <w:p w14:paraId="5A28A30D" w14:textId="77777777" w:rsidR="00EB389E" w:rsidRDefault="00EB389E">
            <w:pPr>
              <w:pStyle w:val="TableParagraph"/>
              <w:spacing w:before="39"/>
              <w:rPr>
                <w:sz w:val="24"/>
              </w:rPr>
            </w:pPr>
          </w:p>
          <w:p w14:paraId="5A28A30E" w14:textId="77777777" w:rsidR="00EB389E" w:rsidRDefault="00872BA8">
            <w:pPr>
              <w:pStyle w:val="TableParagraph"/>
              <w:ind w:left="64"/>
              <w:rPr>
                <w:sz w:val="24"/>
              </w:rPr>
            </w:pPr>
            <w:r>
              <w:rPr>
                <w:spacing w:val="-2"/>
                <w:sz w:val="24"/>
              </w:rPr>
              <w:t>SS.912.W.2.22</w:t>
            </w:r>
          </w:p>
        </w:tc>
        <w:tc>
          <w:tcPr>
            <w:tcW w:w="7630" w:type="dxa"/>
            <w:tcBorders>
              <w:top w:val="single" w:sz="4" w:space="0" w:color="000000"/>
              <w:bottom w:val="single" w:sz="4" w:space="0" w:color="000000"/>
            </w:tcBorders>
          </w:tcPr>
          <w:p w14:paraId="5A28A30F" w14:textId="77777777" w:rsidR="00EB389E" w:rsidRDefault="00EB389E">
            <w:pPr>
              <w:pStyle w:val="TableParagraph"/>
              <w:spacing w:before="20"/>
              <w:rPr>
                <w:sz w:val="24"/>
              </w:rPr>
            </w:pPr>
          </w:p>
          <w:p w14:paraId="5A28A310" w14:textId="77777777" w:rsidR="00EB389E" w:rsidRDefault="00872BA8">
            <w:pPr>
              <w:pStyle w:val="TableParagraph"/>
              <w:ind w:left="217"/>
              <w:rPr>
                <w:sz w:val="24"/>
              </w:rPr>
            </w:pPr>
            <w:r>
              <w:rPr>
                <w:sz w:val="24"/>
              </w:rPr>
              <w:t>Describe</w:t>
            </w:r>
            <w:r>
              <w:rPr>
                <w:spacing w:val="-5"/>
                <w:sz w:val="24"/>
              </w:rPr>
              <w:t xml:space="preserve"> </w:t>
            </w:r>
            <w:r>
              <w:rPr>
                <w:sz w:val="24"/>
              </w:rPr>
              <w:t>Japan's</w:t>
            </w:r>
            <w:r>
              <w:rPr>
                <w:spacing w:val="-2"/>
                <w:sz w:val="24"/>
              </w:rPr>
              <w:t xml:space="preserve"> </w:t>
            </w:r>
            <w:r>
              <w:rPr>
                <w:sz w:val="24"/>
              </w:rPr>
              <w:t>cultural</w:t>
            </w:r>
            <w:r>
              <w:rPr>
                <w:spacing w:val="-1"/>
                <w:sz w:val="24"/>
              </w:rPr>
              <w:t xml:space="preserve"> </w:t>
            </w:r>
            <w:r>
              <w:rPr>
                <w:sz w:val="24"/>
              </w:rPr>
              <w:t>and</w:t>
            </w:r>
            <w:r>
              <w:rPr>
                <w:spacing w:val="-2"/>
                <w:sz w:val="24"/>
              </w:rPr>
              <w:t xml:space="preserve"> </w:t>
            </w:r>
            <w:r>
              <w:rPr>
                <w:sz w:val="24"/>
              </w:rPr>
              <w:t>economic</w:t>
            </w:r>
            <w:r>
              <w:rPr>
                <w:spacing w:val="-2"/>
                <w:sz w:val="24"/>
              </w:rPr>
              <w:t xml:space="preserve"> </w:t>
            </w:r>
            <w:r>
              <w:rPr>
                <w:sz w:val="24"/>
              </w:rPr>
              <w:t>relationship</w:t>
            </w:r>
            <w:r>
              <w:rPr>
                <w:spacing w:val="-2"/>
                <w:sz w:val="24"/>
              </w:rPr>
              <w:t xml:space="preserve"> </w:t>
            </w:r>
            <w:r>
              <w:rPr>
                <w:sz w:val="24"/>
              </w:rPr>
              <w:t>to</w:t>
            </w:r>
            <w:r>
              <w:rPr>
                <w:spacing w:val="-1"/>
                <w:sz w:val="24"/>
              </w:rPr>
              <w:t xml:space="preserve"> </w:t>
            </w:r>
            <w:r>
              <w:rPr>
                <w:sz w:val="24"/>
              </w:rPr>
              <w:t>China</w:t>
            </w:r>
            <w:r>
              <w:rPr>
                <w:spacing w:val="-3"/>
                <w:sz w:val="24"/>
              </w:rPr>
              <w:t xml:space="preserve"> </w:t>
            </w:r>
            <w:r>
              <w:rPr>
                <w:sz w:val="24"/>
              </w:rPr>
              <w:t>and</w:t>
            </w:r>
            <w:r>
              <w:rPr>
                <w:spacing w:val="-1"/>
                <w:sz w:val="24"/>
              </w:rPr>
              <w:t xml:space="preserve"> </w:t>
            </w:r>
            <w:r>
              <w:rPr>
                <w:spacing w:val="-2"/>
                <w:sz w:val="24"/>
              </w:rPr>
              <w:t>Korea.</w:t>
            </w:r>
          </w:p>
        </w:tc>
      </w:tr>
    </w:tbl>
    <w:p w14:paraId="5A28A312" w14:textId="77777777" w:rsidR="00EB389E" w:rsidRDefault="00EB389E">
      <w:pPr>
        <w:pStyle w:val="BodyText"/>
        <w:rPr>
          <w:sz w:val="20"/>
        </w:rPr>
      </w:pPr>
    </w:p>
    <w:p w14:paraId="5A28A313" w14:textId="77777777" w:rsidR="00EB389E" w:rsidRDefault="00872BA8">
      <w:pPr>
        <w:pStyle w:val="BodyText"/>
        <w:spacing w:before="72"/>
        <w:rPr>
          <w:sz w:val="20"/>
        </w:rPr>
      </w:pPr>
      <w:r>
        <w:rPr>
          <w:noProof/>
        </w:rPr>
        <mc:AlternateContent>
          <mc:Choice Requires="wpg">
            <w:drawing>
              <wp:anchor distT="0" distB="0" distL="0" distR="0" simplePos="0" relativeHeight="251686912" behindDoc="1" locked="0" layoutInCell="1" allowOverlap="1" wp14:anchorId="5A28B490" wp14:editId="75BB763E">
                <wp:simplePos x="0" y="0"/>
                <wp:positionH relativeFrom="page">
                  <wp:posOffset>914400</wp:posOffset>
                </wp:positionH>
                <wp:positionV relativeFrom="paragraph">
                  <wp:posOffset>206997</wp:posOffset>
                </wp:positionV>
                <wp:extent cx="5943600" cy="570230"/>
                <wp:effectExtent l="0" t="0" r="0" b="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70230"/>
                          <a:chOff x="0" y="0"/>
                          <a:chExt cx="5943600" cy="570230"/>
                        </a:xfrm>
                      </wpg:grpSpPr>
                      <wps:wsp>
                        <wps:cNvPr id="491" name="Graphic 491"/>
                        <wps:cNvSpPr/>
                        <wps:spPr>
                          <a:xfrm>
                            <a:off x="0" y="0"/>
                            <a:ext cx="172720" cy="563880"/>
                          </a:xfrm>
                          <a:custGeom>
                            <a:avLst/>
                            <a:gdLst/>
                            <a:ahLst/>
                            <a:cxnLst/>
                            <a:rect l="l" t="t" r="r" b="b"/>
                            <a:pathLst>
                              <a:path w="172720" h="563880">
                                <a:moveTo>
                                  <a:pt x="172212" y="0"/>
                                </a:moveTo>
                                <a:lnTo>
                                  <a:pt x="0" y="0"/>
                                </a:lnTo>
                                <a:lnTo>
                                  <a:pt x="0" y="1524"/>
                                </a:lnTo>
                                <a:lnTo>
                                  <a:pt x="0" y="36576"/>
                                </a:lnTo>
                                <a:lnTo>
                                  <a:pt x="0" y="527304"/>
                                </a:lnTo>
                                <a:lnTo>
                                  <a:pt x="0" y="562356"/>
                                </a:lnTo>
                                <a:lnTo>
                                  <a:pt x="0" y="563880"/>
                                </a:lnTo>
                                <a:lnTo>
                                  <a:pt x="170688" y="563880"/>
                                </a:lnTo>
                                <a:lnTo>
                                  <a:pt x="170688" y="562356"/>
                                </a:lnTo>
                                <a:lnTo>
                                  <a:pt x="172212" y="562356"/>
                                </a:lnTo>
                                <a:lnTo>
                                  <a:pt x="172212" y="36576"/>
                                </a:lnTo>
                                <a:lnTo>
                                  <a:pt x="172212" y="1524"/>
                                </a:lnTo>
                                <a:lnTo>
                                  <a:pt x="172212" y="0"/>
                                </a:lnTo>
                                <a:close/>
                              </a:path>
                            </a:pathLst>
                          </a:custGeom>
                          <a:solidFill>
                            <a:srgbClr val="9CC2E4"/>
                          </a:solidFill>
                        </wps:spPr>
                        <wps:bodyPr wrap="square" lIns="0" tIns="0" rIns="0" bIns="0" rtlCol="0">
                          <a:prstTxWarp prst="textNoShape">
                            <a:avLst/>
                          </a:prstTxWarp>
                          <a:noAutofit/>
                        </wps:bodyPr>
                      </wps:wsp>
                      <wps:wsp>
                        <wps:cNvPr id="492" name="Graphic 492"/>
                        <wps:cNvSpPr/>
                        <wps:spPr>
                          <a:xfrm>
                            <a:off x="0" y="56387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s:wsp>
                        <wps:cNvPr id="493" name="Textbox 493"/>
                        <wps:cNvSpPr txBox="1"/>
                        <wps:spPr>
                          <a:xfrm>
                            <a:off x="0" y="0"/>
                            <a:ext cx="5943600" cy="570230"/>
                          </a:xfrm>
                          <a:prstGeom prst="rect">
                            <a:avLst/>
                          </a:prstGeom>
                        </wps:spPr>
                        <wps:txbx>
                          <w:txbxContent>
                            <w:p w14:paraId="5A28B545" w14:textId="77777777" w:rsidR="00EB389E" w:rsidRDefault="00872BA8">
                              <w:pPr>
                                <w:spacing w:before="167"/>
                                <w:ind w:left="1531" w:hanging="1155"/>
                                <w:rPr>
                                  <w:b/>
                                  <w:i/>
                                  <w:sz w:val="24"/>
                                </w:rPr>
                              </w:pPr>
                              <w:r>
                                <w:rPr>
                                  <w:b/>
                                  <w:i/>
                                  <w:sz w:val="24"/>
                                </w:rPr>
                                <w:t>SS.912.W.3 Recognize significant events, figures and contributions of Islamic, Mesoamerican,</w:t>
                              </w:r>
                              <w:r>
                                <w:rPr>
                                  <w:b/>
                                  <w:i/>
                                  <w:spacing w:val="-6"/>
                                  <w:sz w:val="24"/>
                                </w:rPr>
                                <w:t xml:space="preserve"> </w:t>
                              </w:r>
                              <w:r>
                                <w:rPr>
                                  <w:b/>
                                  <w:i/>
                                  <w:sz w:val="24"/>
                                </w:rPr>
                                <w:t>South</w:t>
                              </w:r>
                              <w:r>
                                <w:rPr>
                                  <w:b/>
                                  <w:i/>
                                  <w:spacing w:val="-8"/>
                                  <w:sz w:val="24"/>
                                </w:rPr>
                                <w:t xml:space="preserve"> </w:t>
                              </w:r>
                              <w:r>
                                <w:rPr>
                                  <w:b/>
                                  <w:i/>
                                  <w:sz w:val="24"/>
                                </w:rPr>
                                <w:t>American</w:t>
                              </w:r>
                              <w:r>
                                <w:rPr>
                                  <w:b/>
                                  <w:i/>
                                  <w:spacing w:val="-6"/>
                                  <w:sz w:val="24"/>
                                </w:rPr>
                                <w:t xml:space="preserve"> </w:t>
                              </w:r>
                              <w:r>
                                <w:rPr>
                                  <w:b/>
                                  <w:i/>
                                  <w:sz w:val="24"/>
                                </w:rPr>
                                <w:t>and</w:t>
                              </w:r>
                              <w:r>
                                <w:rPr>
                                  <w:b/>
                                  <w:i/>
                                  <w:spacing w:val="-6"/>
                                  <w:sz w:val="24"/>
                                </w:rPr>
                                <w:t xml:space="preserve"> </w:t>
                              </w:r>
                              <w:r>
                                <w:rPr>
                                  <w:b/>
                                  <w:i/>
                                  <w:sz w:val="24"/>
                                </w:rPr>
                                <w:t>Sub-Saharan</w:t>
                              </w:r>
                              <w:r>
                                <w:rPr>
                                  <w:b/>
                                  <w:i/>
                                  <w:spacing w:val="-6"/>
                                  <w:sz w:val="24"/>
                                </w:rPr>
                                <w:t xml:space="preserve"> </w:t>
                              </w:r>
                              <w:r>
                                <w:rPr>
                                  <w:b/>
                                  <w:i/>
                                  <w:sz w:val="24"/>
                                </w:rPr>
                                <w:t>African</w:t>
                              </w:r>
                              <w:r>
                                <w:rPr>
                                  <w:b/>
                                  <w:i/>
                                  <w:spacing w:val="-6"/>
                                  <w:sz w:val="24"/>
                                </w:rPr>
                                <w:t xml:space="preserve"> </w:t>
                              </w:r>
                              <w:r>
                                <w:rPr>
                                  <w:b/>
                                  <w:i/>
                                  <w:sz w:val="24"/>
                                </w:rPr>
                                <w:t>civilizations.</w:t>
                              </w:r>
                            </w:p>
                          </w:txbxContent>
                        </wps:txbx>
                        <wps:bodyPr wrap="square" lIns="0" tIns="0" rIns="0" bIns="0" rtlCol="0">
                          <a:noAutofit/>
                        </wps:bodyPr>
                      </wps:wsp>
                    </wpg:wgp>
                  </a:graphicData>
                </a:graphic>
              </wp:anchor>
            </w:drawing>
          </mc:Choice>
          <mc:Fallback>
            <w:pict>
              <v:group w14:anchorId="5A28B490" id="Group 490" o:spid="_x0000_s1058" style="position:absolute;margin-left:1in;margin-top:16.3pt;width:468pt;height:44.9pt;z-index:-251629568;mso-wrap-distance-left:0;mso-wrap-distance-right:0;mso-position-horizontal-relative:page" coordsize="59436,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">
                <v:shape id="Graphic 491" o:spid="_x0000_s1059" style="position:absolute;width:1727;height:5638;visibility:visible;mso-wrap-style:square;v-text-anchor:top" coordsize="17272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" path="m172212,l,,,1524,,36576,,527304r,35052l,563880r170688,l170688,562356r1524,l172212,36576r,-35052l172212,xe" fillcolor="#9cc2e4" stroked="f">
                  <v:path arrowok="t"/>
                </v:shape>
                <v:shape id="Graphic 492" o:spid="_x0000_s1060" style="position:absolute;top:563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" path="m5943600,r,l,,,6096r5943600,l5943600,xe" fillcolor="black" stroked="f">
                  <v:path arrowok="t"/>
                </v:shape>
                <v:shape id="Textbox 493" o:spid="_x0000_s1061" type="#_x0000_t202" style="position:absolute;width:59436;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A28B545" w14:textId="77777777" w:rsidR="00EB389E" w:rsidRDefault="00872BA8">
                        <w:pPr>
                          <w:spacing w:before="167"/>
                          <w:ind w:left="1531" w:hanging="1155"/>
                          <w:rPr>
                            <w:b/>
                            <w:i/>
                            <w:sz w:val="24"/>
                          </w:rPr>
                        </w:pPr>
                        <w:r>
                          <w:rPr>
                            <w:b/>
                            <w:i/>
                            <w:sz w:val="24"/>
                          </w:rPr>
                          <w:t>SS.912.W.3 Recognize significant events, figures and contributions of Islamic, Mesoamerican,</w:t>
                        </w:r>
                        <w:r>
                          <w:rPr>
                            <w:b/>
                            <w:i/>
                            <w:spacing w:val="-6"/>
                            <w:sz w:val="24"/>
                          </w:rPr>
                          <w:t xml:space="preserve"> </w:t>
                        </w:r>
                        <w:r>
                          <w:rPr>
                            <w:b/>
                            <w:i/>
                            <w:sz w:val="24"/>
                          </w:rPr>
                          <w:t>South</w:t>
                        </w:r>
                        <w:r>
                          <w:rPr>
                            <w:b/>
                            <w:i/>
                            <w:spacing w:val="-8"/>
                            <w:sz w:val="24"/>
                          </w:rPr>
                          <w:t xml:space="preserve"> </w:t>
                        </w:r>
                        <w:r>
                          <w:rPr>
                            <w:b/>
                            <w:i/>
                            <w:sz w:val="24"/>
                          </w:rPr>
                          <w:t>American</w:t>
                        </w:r>
                        <w:r>
                          <w:rPr>
                            <w:b/>
                            <w:i/>
                            <w:spacing w:val="-6"/>
                            <w:sz w:val="24"/>
                          </w:rPr>
                          <w:t xml:space="preserve"> </w:t>
                        </w:r>
                        <w:r>
                          <w:rPr>
                            <w:b/>
                            <w:i/>
                            <w:sz w:val="24"/>
                          </w:rPr>
                          <w:t>and</w:t>
                        </w:r>
                        <w:r>
                          <w:rPr>
                            <w:b/>
                            <w:i/>
                            <w:spacing w:val="-6"/>
                            <w:sz w:val="24"/>
                          </w:rPr>
                          <w:t xml:space="preserve"> </w:t>
                        </w:r>
                        <w:r>
                          <w:rPr>
                            <w:b/>
                            <w:i/>
                            <w:sz w:val="24"/>
                          </w:rPr>
                          <w:t>Sub-Saharan</w:t>
                        </w:r>
                        <w:r>
                          <w:rPr>
                            <w:b/>
                            <w:i/>
                            <w:spacing w:val="-6"/>
                            <w:sz w:val="24"/>
                          </w:rPr>
                          <w:t xml:space="preserve"> </w:t>
                        </w:r>
                        <w:r>
                          <w:rPr>
                            <w:b/>
                            <w:i/>
                            <w:sz w:val="24"/>
                          </w:rPr>
                          <w:t>African</w:t>
                        </w:r>
                        <w:r>
                          <w:rPr>
                            <w:b/>
                            <w:i/>
                            <w:spacing w:val="-6"/>
                            <w:sz w:val="24"/>
                          </w:rPr>
                          <w:t xml:space="preserve"> </w:t>
                        </w:r>
                        <w:r>
                          <w:rPr>
                            <w:b/>
                            <w:i/>
                            <w:sz w:val="24"/>
                          </w:rPr>
                          <w:t>civilizations.</w:t>
                        </w:r>
                      </w:p>
                    </w:txbxContent>
                  </v:textbox>
                </v:shape>
                <w10:wrap type="topAndBottom" anchorx="page"/>
              </v:group>
            </w:pict>
          </mc:Fallback>
        </mc:AlternateContent>
      </w:r>
    </w:p>
    <w:p w14:paraId="5A28A314" w14:textId="77777777" w:rsidR="00EB389E" w:rsidRDefault="00EB389E">
      <w:pPr>
        <w:rPr>
          <w:sz w:val="20"/>
        </w:rPr>
        <w:sectPr w:rsidR="00EB389E">
          <w:pgSz w:w="12240" w:h="15840"/>
          <w:pgMar w:top="1340" w:right="0" w:bottom="1260" w:left="0" w:header="585" w:footer="1063" w:gutter="0"/>
          <w:cols w:space="720"/>
        </w:sectPr>
      </w:pPr>
    </w:p>
    <w:p w14:paraId="5A28A315" w14:textId="77777777" w:rsidR="00EB389E" w:rsidRDefault="00EB389E">
      <w:pPr>
        <w:pStyle w:val="BodyText"/>
        <w:spacing w:before="9"/>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93"/>
        <w:gridCol w:w="7674"/>
      </w:tblGrid>
      <w:tr w:rsidR="00EB389E" w14:paraId="5A28A318" w14:textId="77777777">
        <w:trPr>
          <w:trHeight w:val="600"/>
        </w:trPr>
        <w:tc>
          <w:tcPr>
            <w:tcW w:w="1693" w:type="dxa"/>
            <w:tcBorders>
              <w:bottom w:val="single" w:sz="4" w:space="0" w:color="000000"/>
            </w:tcBorders>
          </w:tcPr>
          <w:p w14:paraId="5A28A316" w14:textId="77777777" w:rsidR="00EB389E" w:rsidRDefault="00872BA8">
            <w:pPr>
              <w:pStyle w:val="TableParagraph"/>
              <w:spacing w:before="9"/>
              <w:ind w:right="228"/>
              <w:jc w:val="center"/>
              <w:rPr>
                <w:sz w:val="24"/>
              </w:rPr>
            </w:pPr>
            <w:r>
              <w:rPr>
                <w:spacing w:val="-2"/>
                <w:sz w:val="24"/>
              </w:rPr>
              <w:t>SS.912.W.3.1</w:t>
            </w:r>
          </w:p>
        </w:tc>
        <w:tc>
          <w:tcPr>
            <w:tcW w:w="7674" w:type="dxa"/>
            <w:tcBorders>
              <w:bottom w:val="single" w:sz="4" w:space="0" w:color="000000"/>
            </w:tcBorders>
          </w:tcPr>
          <w:p w14:paraId="5A28A317" w14:textId="77777777" w:rsidR="00EB389E" w:rsidRDefault="00872BA8">
            <w:pPr>
              <w:pStyle w:val="TableParagraph"/>
              <w:spacing w:line="266" w:lineRule="exact"/>
              <w:ind w:left="174"/>
              <w:rPr>
                <w:sz w:val="24"/>
              </w:rPr>
            </w:pPr>
            <w:r>
              <w:rPr>
                <w:sz w:val="24"/>
              </w:rPr>
              <w:t>Discuss</w:t>
            </w:r>
            <w:r>
              <w:rPr>
                <w:spacing w:val="-5"/>
                <w:sz w:val="24"/>
              </w:rPr>
              <w:t xml:space="preserve"> </w:t>
            </w:r>
            <w:r>
              <w:rPr>
                <w:sz w:val="24"/>
              </w:rPr>
              <w:t>significant</w:t>
            </w:r>
            <w:r>
              <w:rPr>
                <w:spacing w:val="-2"/>
                <w:sz w:val="24"/>
              </w:rPr>
              <w:t xml:space="preserve"> </w:t>
            </w:r>
            <w:r>
              <w:rPr>
                <w:sz w:val="24"/>
              </w:rPr>
              <w:t>people</w:t>
            </w:r>
            <w:r>
              <w:rPr>
                <w:spacing w:val="-3"/>
                <w:sz w:val="24"/>
              </w:rPr>
              <w:t xml:space="preserve"> </w:t>
            </w:r>
            <w:r>
              <w:rPr>
                <w:sz w:val="24"/>
              </w:rPr>
              <w:t>and</w:t>
            </w:r>
            <w:r>
              <w:rPr>
                <w:spacing w:val="-2"/>
                <w:sz w:val="24"/>
              </w:rPr>
              <w:t xml:space="preserve"> </w:t>
            </w:r>
            <w:r>
              <w:rPr>
                <w:sz w:val="24"/>
              </w:rPr>
              <w:t>beliefs associated with</w:t>
            </w:r>
            <w:r>
              <w:rPr>
                <w:spacing w:val="-2"/>
                <w:sz w:val="24"/>
              </w:rPr>
              <w:t xml:space="preserve"> Islam.</w:t>
            </w:r>
          </w:p>
        </w:tc>
      </w:tr>
      <w:tr w:rsidR="00EB389E" w14:paraId="5A28A31D" w14:textId="77777777">
        <w:trPr>
          <w:trHeight w:val="909"/>
        </w:trPr>
        <w:tc>
          <w:tcPr>
            <w:tcW w:w="1693" w:type="dxa"/>
            <w:tcBorders>
              <w:top w:val="single" w:sz="4" w:space="0" w:color="000000"/>
              <w:bottom w:val="single" w:sz="4" w:space="0" w:color="000000"/>
            </w:tcBorders>
          </w:tcPr>
          <w:p w14:paraId="5A28A319" w14:textId="77777777" w:rsidR="00EB389E" w:rsidRDefault="00EB389E">
            <w:pPr>
              <w:pStyle w:val="TableParagraph"/>
              <w:spacing w:before="39"/>
              <w:rPr>
                <w:sz w:val="24"/>
              </w:rPr>
            </w:pPr>
          </w:p>
          <w:p w14:paraId="5A28A31A" w14:textId="77777777" w:rsidR="00EB389E" w:rsidRDefault="00872BA8">
            <w:pPr>
              <w:pStyle w:val="TableParagraph"/>
              <w:ind w:left="2" w:right="228"/>
              <w:jc w:val="center"/>
              <w:rPr>
                <w:sz w:val="24"/>
              </w:rPr>
            </w:pPr>
            <w:r>
              <w:rPr>
                <w:spacing w:val="-2"/>
                <w:sz w:val="24"/>
              </w:rPr>
              <w:t>SS.912.W.3.2</w:t>
            </w:r>
          </w:p>
        </w:tc>
        <w:tc>
          <w:tcPr>
            <w:tcW w:w="7674" w:type="dxa"/>
            <w:tcBorders>
              <w:top w:val="single" w:sz="4" w:space="0" w:color="000000"/>
              <w:bottom w:val="single" w:sz="4" w:space="0" w:color="000000"/>
            </w:tcBorders>
          </w:tcPr>
          <w:p w14:paraId="5A28A31B" w14:textId="77777777" w:rsidR="00EB389E" w:rsidRDefault="00EB389E">
            <w:pPr>
              <w:pStyle w:val="TableParagraph"/>
              <w:spacing w:before="22"/>
              <w:rPr>
                <w:sz w:val="24"/>
              </w:rPr>
            </w:pPr>
          </w:p>
          <w:p w14:paraId="5A28A31C" w14:textId="098E1398" w:rsidR="00EB389E" w:rsidRDefault="00872BA8">
            <w:pPr>
              <w:pStyle w:val="TableParagraph"/>
              <w:spacing w:before="1"/>
              <w:ind w:left="174"/>
              <w:rPr>
                <w:sz w:val="24"/>
              </w:rPr>
            </w:pPr>
            <w:r>
              <w:rPr>
                <w:sz w:val="24"/>
              </w:rPr>
              <w:t>Compare</w:t>
            </w:r>
            <w:r>
              <w:rPr>
                <w:spacing w:val="-4"/>
                <w:sz w:val="24"/>
              </w:rPr>
              <w:t xml:space="preserve"> </w:t>
            </w:r>
            <w:r>
              <w:rPr>
                <w:sz w:val="24"/>
              </w:rPr>
              <w:t>the</w:t>
            </w:r>
            <w:r>
              <w:rPr>
                <w:spacing w:val="-2"/>
                <w:sz w:val="24"/>
              </w:rPr>
              <w:t xml:space="preserve"> </w:t>
            </w:r>
            <w:r>
              <w:rPr>
                <w:sz w:val="24"/>
              </w:rPr>
              <w:t>major</w:t>
            </w:r>
            <w:r>
              <w:rPr>
                <w:spacing w:val="-2"/>
                <w:sz w:val="24"/>
              </w:rPr>
              <w:t xml:space="preserve"> </w:t>
            </w:r>
            <w:r>
              <w:rPr>
                <w:sz w:val="24"/>
              </w:rPr>
              <w:t>beliefs</w:t>
            </w:r>
            <w:r>
              <w:rPr>
                <w:spacing w:val="-1"/>
                <w:sz w:val="24"/>
              </w:rPr>
              <w:t xml:space="preserve"> </w:t>
            </w:r>
            <w:r>
              <w:rPr>
                <w:sz w:val="24"/>
              </w:rPr>
              <w:t>and</w:t>
            </w:r>
            <w:r>
              <w:rPr>
                <w:spacing w:val="-1"/>
                <w:sz w:val="24"/>
              </w:rPr>
              <w:t xml:space="preserve"> </w:t>
            </w:r>
            <w:r>
              <w:rPr>
                <w:sz w:val="24"/>
              </w:rPr>
              <w:t>principles</w:t>
            </w:r>
            <w:r>
              <w:rPr>
                <w:spacing w:val="-1"/>
                <w:sz w:val="24"/>
              </w:rPr>
              <w:t xml:space="preserve"> </w:t>
            </w:r>
            <w:r>
              <w:rPr>
                <w:sz w:val="24"/>
              </w:rPr>
              <w:t>of</w:t>
            </w:r>
            <w:r>
              <w:rPr>
                <w:spacing w:val="-2"/>
                <w:sz w:val="24"/>
              </w:rPr>
              <w:t xml:space="preserve"> </w:t>
            </w:r>
            <w:r>
              <w:rPr>
                <w:sz w:val="24"/>
              </w:rPr>
              <w:t>Judaism</w:t>
            </w:r>
            <w:r w:rsidRPr="00B53DFD">
              <w:rPr>
                <w:sz w:val="24"/>
              </w:rPr>
              <w:t>,</w:t>
            </w:r>
            <w:r w:rsidRPr="00B53DFD">
              <w:rPr>
                <w:spacing w:val="-1"/>
                <w:sz w:val="24"/>
              </w:rPr>
              <w:t xml:space="preserve"> </w:t>
            </w:r>
            <w:r w:rsidRPr="00B53DFD">
              <w:rPr>
                <w:sz w:val="24"/>
              </w:rPr>
              <w:t>Christianity</w:t>
            </w:r>
            <w:r w:rsidR="00007351" w:rsidRPr="00B53DFD">
              <w:rPr>
                <w:sz w:val="24"/>
              </w:rPr>
              <w:t>,</w:t>
            </w:r>
            <w:r w:rsidRPr="00B53DFD">
              <w:rPr>
                <w:spacing w:val="-1"/>
                <w:sz w:val="24"/>
              </w:rPr>
              <w:t xml:space="preserve"> </w:t>
            </w:r>
            <w:r w:rsidRPr="00B53DFD">
              <w:rPr>
                <w:sz w:val="24"/>
              </w:rPr>
              <w:t>and</w:t>
            </w:r>
            <w:r w:rsidRPr="00B53DFD">
              <w:rPr>
                <w:spacing w:val="-1"/>
                <w:sz w:val="24"/>
              </w:rPr>
              <w:t xml:space="preserve"> </w:t>
            </w:r>
            <w:r>
              <w:rPr>
                <w:spacing w:val="-2"/>
                <w:sz w:val="24"/>
              </w:rPr>
              <w:t>Islam.</w:t>
            </w:r>
          </w:p>
        </w:tc>
      </w:tr>
      <w:tr w:rsidR="00EB389E" w14:paraId="5A28A322" w14:textId="77777777">
        <w:trPr>
          <w:trHeight w:val="1182"/>
        </w:trPr>
        <w:tc>
          <w:tcPr>
            <w:tcW w:w="1693" w:type="dxa"/>
            <w:tcBorders>
              <w:top w:val="single" w:sz="4" w:space="0" w:color="000000"/>
              <w:bottom w:val="single" w:sz="4" w:space="0" w:color="000000"/>
            </w:tcBorders>
          </w:tcPr>
          <w:p w14:paraId="5A28A31E" w14:textId="77777777" w:rsidR="00EB389E" w:rsidRDefault="00EB389E">
            <w:pPr>
              <w:pStyle w:val="TableParagraph"/>
              <w:spacing w:before="176"/>
              <w:rPr>
                <w:sz w:val="24"/>
              </w:rPr>
            </w:pPr>
          </w:p>
          <w:p w14:paraId="5A28A31F" w14:textId="77777777" w:rsidR="00EB389E" w:rsidRDefault="00872BA8">
            <w:pPr>
              <w:pStyle w:val="TableParagraph"/>
              <w:ind w:left="2" w:right="228"/>
              <w:jc w:val="center"/>
              <w:rPr>
                <w:sz w:val="24"/>
              </w:rPr>
            </w:pPr>
            <w:r>
              <w:rPr>
                <w:spacing w:val="-2"/>
                <w:sz w:val="24"/>
              </w:rPr>
              <w:t>SS.912.W.3.3</w:t>
            </w:r>
          </w:p>
        </w:tc>
        <w:tc>
          <w:tcPr>
            <w:tcW w:w="7674" w:type="dxa"/>
            <w:tcBorders>
              <w:top w:val="single" w:sz="4" w:space="0" w:color="000000"/>
              <w:bottom w:val="single" w:sz="4" w:space="0" w:color="000000"/>
            </w:tcBorders>
          </w:tcPr>
          <w:p w14:paraId="5A28A320" w14:textId="77777777" w:rsidR="00EB389E" w:rsidRDefault="00EB389E">
            <w:pPr>
              <w:pStyle w:val="TableParagraph"/>
              <w:spacing w:before="20"/>
              <w:rPr>
                <w:sz w:val="24"/>
              </w:rPr>
            </w:pPr>
          </w:p>
          <w:p w14:paraId="5A28A321" w14:textId="4F024115" w:rsidR="00EB389E" w:rsidRDefault="00872BA8">
            <w:pPr>
              <w:pStyle w:val="TableParagraph"/>
              <w:ind w:left="174" w:right="162"/>
              <w:rPr>
                <w:sz w:val="24"/>
              </w:rPr>
            </w:pPr>
            <w:r>
              <w:rPr>
                <w:sz w:val="24"/>
              </w:rPr>
              <w:t>Determine</w:t>
            </w:r>
            <w:r>
              <w:rPr>
                <w:spacing w:val="-6"/>
                <w:sz w:val="24"/>
              </w:rPr>
              <w:t xml:space="preserve"> </w:t>
            </w:r>
            <w:r>
              <w:rPr>
                <w:sz w:val="24"/>
              </w:rPr>
              <w:t>the</w:t>
            </w:r>
            <w:r>
              <w:rPr>
                <w:spacing w:val="-4"/>
                <w:sz w:val="24"/>
              </w:rPr>
              <w:t xml:space="preserve"> </w:t>
            </w:r>
            <w:r>
              <w:rPr>
                <w:sz w:val="24"/>
              </w:rPr>
              <w:t>causes,</w:t>
            </w:r>
            <w:r>
              <w:rPr>
                <w:spacing w:val="-3"/>
                <w:sz w:val="24"/>
              </w:rPr>
              <w:t xml:space="preserve"> </w:t>
            </w:r>
            <w:r w:rsidRPr="00B53DFD">
              <w:rPr>
                <w:sz w:val="24"/>
              </w:rPr>
              <w:t>effects</w:t>
            </w:r>
            <w:r w:rsidR="00007351" w:rsidRPr="00B53DFD">
              <w:rPr>
                <w:sz w:val="24"/>
              </w:rPr>
              <w:t>,</w:t>
            </w:r>
            <w:r w:rsidRPr="00B53DFD">
              <w:rPr>
                <w:spacing w:val="-5"/>
                <w:sz w:val="24"/>
              </w:rPr>
              <w:t xml:space="preserve"> </w:t>
            </w:r>
            <w:r w:rsidRPr="00B53DFD">
              <w:rPr>
                <w:sz w:val="24"/>
              </w:rPr>
              <w:t>and</w:t>
            </w:r>
            <w:r w:rsidRPr="00B53DFD">
              <w:rPr>
                <w:spacing w:val="-5"/>
                <w:sz w:val="24"/>
              </w:rPr>
              <w:t xml:space="preserve"> </w:t>
            </w:r>
            <w:r w:rsidRPr="00B53DFD">
              <w:rPr>
                <w:sz w:val="24"/>
              </w:rPr>
              <w:t>extent</w:t>
            </w:r>
            <w:r w:rsidRPr="00B53DFD">
              <w:rPr>
                <w:spacing w:val="-5"/>
                <w:sz w:val="24"/>
              </w:rPr>
              <w:t xml:space="preserve"> </w:t>
            </w:r>
            <w:r w:rsidRPr="00B53DFD">
              <w:rPr>
                <w:sz w:val="24"/>
              </w:rPr>
              <w:t>of</w:t>
            </w:r>
            <w:r w:rsidRPr="00B53DFD">
              <w:rPr>
                <w:spacing w:val="-3"/>
                <w:sz w:val="24"/>
              </w:rPr>
              <w:t xml:space="preserve"> </w:t>
            </w:r>
            <w:r w:rsidRPr="00B53DFD">
              <w:rPr>
                <w:sz w:val="24"/>
              </w:rPr>
              <w:t>Islamic</w:t>
            </w:r>
            <w:r w:rsidRPr="00B53DFD">
              <w:rPr>
                <w:spacing w:val="-4"/>
                <w:sz w:val="24"/>
              </w:rPr>
              <w:t xml:space="preserve"> </w:t>
            </w:r>
            <w:r w:rsidRPr="00B53DFD">
              <w:rPr>
                <w:sz w:val="24"/>
              </w:rPr>
              <w:t>military</w:t>
            </w:r>
            <w:r w:rsidRPr="00B53DFD">
              <w:rPr>
                <w:spacing w:val="-5"/>
                <w:sz w:val="24"/>
              </w:rPr>
              <w:t xml:space="preserve"> </w:t>
            </w:r>
            <w:r w:rsidRPr="00B53DFD">
              <w:rPr>
                <w:sz w:val="24"/>
              </w:rPr>
              <w:t>expansion through Central Asia, North Africa</w:t>
            </w:r>
            <w:r w:rsidR="00007351" w:rsidRPr="00B53DFD">
              <w:rPr>
                <w:sz w:val="24"/>
              </w:rPr>
              <w:t>,</w:t>
            </w:r>
            <w:r w:rsidRPr="00B53DFD">
              <w:rPr>
                <w:sz w:val="24"/>
              </w:rPr>
              <w:t xml:space="preserve"> and the </w:t>
            </w:r>
            <w:r>
              <w:rPr>
                <w:sz w:val="24"/>
              </w:rPr>
              <w:t>Iberian Peninsula.</w:t>
            </w:r>
          </w:p>
        </w:tc>
      </w:tr>
      <w:tr w:rsidR="00EB389E" w14:paraId="5A28A327" w14:textId="77777777">
        <w:trPr>
          <w:trHeight w:val="1185"/>
        </w:trPr>
        <w:tc>
          <w:tcPr>
            <w:tcW w:w="1693" w:type="dxa"/>
            <w:tcBorders>
              <w:top w:val="single" w:sz="4" w:space="0" w:color="000000"/>
              <w:bottom w:val="single" w:sz="4" w:space="0" w:color="000000"/>
            </w:tcBorders>
          </w:tcPr>
          <w:p w14:paraId="5A28A323" w14:textId="77777777" w:rsidR="00EB389E" w:rsidRDefault="00EB389E">
            <w:pPr>
              <w:pStyle w:val="TableParagraph"/>
              <w:spacing w:before="178"/>
              <w:rPr>
                <w:sz w:val="24"/>
              </w:rPr>
            </w:pPr>
          </w:p>
          <w:p w14:paraId="5A28A324" w14:textId="77777777" w:rsidR="00EB389E" w:rsidRDefault="00872BA8">
            <w:pPr>
              <w:pStyle w:val="TableParagraph"/>
              <w:spacing w:before="1"/>
              <w:ind w:left="2" w:right="228"/>
              <w:jc w:val="center"/>
              <w:rPr>
                <w:sz w:val="24"/>
              </w:rPr>
            </w:pPr>
            <w:r>
              <w:rPr>
                <w:spacing w:val="-2"/>
                <w:sz w:val="24"/>
              </w:rPr>
              <w:t>SS.912.W.3.4</w:t>
            </w:r>
          </w:p>
        </w:tc>
        <w:tc>
          <w:tcPr>
            <w:tcW w:w="7674" w:type="dxa"/>
            <w:tcBorders>
              <w:top w:val="single" w:sz="4" w:space="0" w:color="000000"/>
              <w:bottom w:val="single" w:sz="4" w:space="0" w:color="000000"/>
            </w:tcBorders>
          </w:tcPr>
          <w:p w14:paraId="5A28A325" w14:textId="77777777" w:rsidR="00EB389E" w:rsidRDefault="00EB389E">
            <w:pPr>
              <w:pStyle w:val="TableParagraph"/>
              <w:spacing w:before="22"/>
              <w:rPr>
                <w:sz w:val="24"/>
              </w:rPr>
            </w:pPr>
          </w:p>
          <w:p w14:paraId="5A28A326" w14:textId="77777777" w:rsidR="00EB389E" w:rsidRDefault="00872BA8">
            <w:pPr>
              <w:pStyle w:val="TableParagraph"/>
              <w:spacing w:before="1"/>
              <w:ind w:left="174"/>
              <w:rPr>
                <w:sz w:val="24"/>
              </w:rPr>
            </w:pPr>
            <w:r>
              <w:rPr>
                <w:sz w:val="24"/>
              </w:rPr>
              <w:t>Describe</w:t>
            </w:r>
            <w:r>
              <w:rPr>
                <w:spacing w:val="-5"/>
                <w:sz w:val="24"/>
              </w:rPr>
              <w:t xml:space="preserve"> </w:t>
            </w:r>
            <w:r>
              <w:rPr>
                <w:sz w:val="24"/>
              </w:rPr>
              <w:t>the</w:t>
            </w:r>
            <w:r>
              <w:rPr>
                <w:spacing w:val="-5"/>
                <w:sz w:val="24"/>
              </w:rPr>
              <w:t xml:space="preserve"> </w:t>
            </w:r>
            <w:r>
              <w:rPr>
                <w:sz w:val="24"/>
              </w:rPr>
              <w:t>expansion</w:t>
            </w:r>
            <w:r>
              <w:rPr>
                <w:spacing w:val="-4"/>
                <w:sz w:val="24"/>
              </w:rPr>
              <w:t xml:space="preserve"> </w:t>
            </w:r>
            <w:r>
              <w:rPr>
                <w:sz w:val="24"/>
              </w:rPr>
              <w:t>of</w:t>
            </w:r>
            <w:r>
              <w:rPr>
                <w:spacing w:val="-4"/>
                <w:sz w:val="24"/>
              </w:rPr>
              <w:t xml:space="preserve"> </w:t>
            </w:r>
            <w:r>
              <w:rPr>
                <w:sz w:val="24"/>
              </w:rPr>
              <w:t>Islam</w:t>
            </w:r>
            <w:r>
              <w:rPr>
                <w:spacing w:val="-4"/>
                <w:sz w:val="24"/>
              </w:rPr>
              <w:t xml:space="preserve"> </w:t>
            </w:r>
            <w:r>
              <w:rPr>
                <w:sz w:val="24"/>
              </w:rPr>
              <w:t>into</w:t>
            </w:r>
            <w:r>
              <w:rPr>
                <w:spacing w:val="-4"/>
                <w:sz w:val="24"/>
              </w:rPr>
              <w:t xml:space="preserve"> </w:t>
            </w:r>
            <w:r>
              <w:rPr>
                <w:sz w:val="24"/>
              </w:rPr>
              <w:t>India</w:t>
            </w:r>
            <w:r>
              <w:rPr>
                <w:spacing w:val="-5"/>
                <w:sz w:val="24"/>
              </w:rPr>
              <w:t xml:space="preserve"> </w:t>
            </w:r>
            <w:r>
              <w:rPr>
                <w:sz w:val="24"/>
              </w:rPr>
              <w:t>and</w:t>
            </w:r>
            <w:r>
              <w:rPr>
                <w:spacing w:val="-4"/>
                <w:sz w:val="24"/>
              </w:rPr>
              <w:t xml:space="preserve"> </w:t>
            </w:r>
            <w:r>
              <w:rPr>
                <w:sz w:val="24"/>
              </w:rPr>
              <w:t>the</w:t>
            </w:r>
            <w:r>
              <w:rPr>
                <w:spacing w:val="-4"/>
                <w:sz w:val="24"/>
              </w:rPr>
              <w:t xml:space="preserve"> </w:t>
            </w:r>
            <w:r>
              <w:rPr>
                <w:sz w:val="24"/>
              </w:rPr>
              <w:t>relationship</w:t>
            </w:r>
            <w:r>
              <w:rPr>
                <w:spacing w:val="-4"/>
                <w:sz w:val="24"/>
              </w:rPr>
              <w:t xml:space="preserve"> </w:t>
            </w:r>
            <w:r>
              <w:rPr>
                <w:sz w:val="24"/>
              </w:rPr>
              <w:t>between Muslims and Hindus.</w:t>
            </w:r>
          </w:p>
        </w:tc>
      </w:tr>
      <w:tr w:rsidR="00EB389E" w14:paraId="5A28A32C" w14:textId="77777777">
        <w:trPr>
          <w:trHeight w:val="1182"/>
        </w:trPr>
        <w:tc>
          <w:tcPr>
            <w:tcW w:w="1693" w:type="dxa"/>
            <w:tcBorders>
              <w:top w:val="single" w:sz="4" w:space="0" w:color="000000"/>
              <w:bottom w:val="single" w:sz="4" w:space="0" w:color="000000"/>
            </w:tcBorders>
          </w:tcPr>
          <w:p w14:paraId="5A28A328" w14:textId="77777777" w:rsidR="00EB389E" w:rsidRDefault="00EB389E">
            <w:pPr>
              <w:pStyle w:val="TableParagraph"/>
              <w:spacing w:before="176"/>
              <w:rPr>
                <w:sz w:val="24"/>
              </w:rPr>
            </w:pPr>
          </w:p>
          <w:p w14:paraId="5A28A329" w14:textId="77777777" w:rsidR="00EB389E" w:rsidRDefault="00872BA8">
            <w:pPr>
              <w:pStyle w:val="TableParagraph"/>
              <w:ind w:left="2" w:right="228"/>
              <w:jc w:val="center"/>
              <w:rPr>
                <w:sz w:val="24"/>
              </w:rPr>
            </w:pPr>
            <w:r>
              <w:rPr>
                <w:spacing w:val="-2"/>
                <w:sz w:val="24"/>
              </w:rPr>
              <w:t>SS.912.W.3.5</w:t>
            </w:r>
          </w:p>
        </w:tc>
        <w:tc>
          <w:tcPr>
            <w:tcW w:w="7674" w:type="dxa"/>
            <w:tcBorders>
              <w:top w:val="single" w:sz="4" w:space="0" w:color="000000"/>
              <w:bottom w:val="single" w:sz="4" w:space="0" w:color="000000"/>
            </w:tcBorders>
          </w:tcPr>
          <w:p w14:paraId="5A28A32A" w14:textId="77777777" w:rsidR="00EB389E" w:rsidRDefault="00EB389E">
            <w:pPr>
              <w:pStyle w:val="TableParagraph"/>
              <w:spacing w:before="20"/>
              <w:rPr>
                <w:sz w:val="24"/>
              </w:rPr>
            </w:pPr>
          </w:p>
          <w:p w14:paraId="5A28A32B" w14:textId="77777777" w:rsidR="00EB389E" w:rsidRDefault="00872BA8">
            <w:pPr>
              <w:pStyle w:val="TableParagraph"/>
              <w:ind w:left="174"/>
              <w:rPr>
                <w:sz w:val="24"/>
              </w:rPr>
            </w:pPr>
            <w:r>
              <w:rPr>
                <w:sz w:val="24"/>
              </w:rPr>
              <w:t>Describe</w:t>
            </w:r>
            <w:r>
              <w:rPr>
                <w:spacing w:val="-5"/>
                <w:sz w:val="24"/>
              </w:rPr>
              <w:t xml:space="preserve"> </w:t>
            </w:r>
            <w:r>
              <w:rPr>
                <w:sz w:val="24"/>
              </w:rPr>
              <w:t>the</w:t>
            </w:r>
            <w:r>
              <w:rPr>
                <w:spacing w:val="-6"/>
                <w:sz w:val="24"/>
              </w:rPr>
              <w:t xml:space="preserve"> </w:t>
            </w:r>
            <w:r>
              <w:rPr>
                <w:sz w:val="24"/>
              </w:rPr>
              <w:t>achievements,</w:t>
            </w:r>
            <w:r>
              <w:rPr>
                <w:spacing w:val="-5"/>
                <w:sz w:val="24"/>
              </w:rPr>
              <w:t xml:space="preserve"> </w:t>
            </w:r>
            <w:r>
              <w:rPr>
                <w:sz w:val="24"/>
              </w:rPr>
              <w:t>contributions</w:t>
            </w:r>
            <w:r>
              <w:rPr>
                <w:spacing w:val="-5"/>
                <w:sz w:val="24"/>
              </w:rPr>
              <w:t xml:space="preserve"> </w:t>
            </w:r>
            <w:r>
              <w:rPr>
                <w:sz w:val="24"/>
              </w:rPr>
              <w:t>and</w:t>
            </w:r>
            <w:r>
              <w:rPr>
                <w:spacing w:val="-5"/>
                <w:sz w:val="24"/>
              </w:rPr>
              <w:t xml:space="preserve"> </w:t>
            </w:r>
            <w:r>
              <w:rPr>
                <w:sz w:val="24"/>
              </w:rPr>
              <w:t>key</w:t>
            </w:r>
            <w:r>
              <w:rPr>
                <w:spacing w:val="-5"/>
                <w:sz w:val="24"/>
              </w:rPr>
              <w:t xml:space="preserve"> </w:t>
            </w:r>
            <w:r>
              <w:rPr>
                <w:sz w:val="24"/>
              </w:rPr>
              <w:t>figures</w:t>
            </w:r>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the Islamic Golden Age.</w:t>
            </w:r>
          </w:p>
        </w:tc>
      </w:tr>
      <w:tr w:rsidR="00EB389E" w14:paraId="5A28A331" w14:textId="77777777">
        <w:trPr>
          <w:trHeight w:val="909"/>
        </w:trPr>
        <w:tc>
          <w:tcPr>
            <w:tcW w:w="1693" w:type="dxa"/>
            <w:tcBorders>
              <w:top w:val="single" w:sz="4" w:space="0" w:color="000000"/>
              <w:bottom w:val="single" w:sz="4" w:space="0" w:color="000000"/>
            </w:tcBorders>
          </w:tcPr>
          <w:p w14:paraId="5A28A32D" w14:textId="77777777" w:rsidR="00EB389E" w:rsidRDefault="00EB389E">
            <w:pPr>
              <w:pStyle w:val="TableParagraph"/>
              <w:spacing w:before="39"/>
              <w:rPr>
                <w:sz w:val="24"/>
              </w:rPr>
            </w:pPr>
          </w:p>
          <w:p w14:paraId="5A28A32E" w14:textId="77777777" w:rsidR="00EB389E" w:rsidRDefault="00872BA8">
            <w:pPr>
              <w:pStyle w:val="TableParagraph"/>
              <w:ind w:left="2" w:right="228"/>
              <w:jc w:val="center"/>
              <w:rPr>
                <w:sz w:val="24"/>
              </w:rPr>
            </w:pPr>
            <w:r>
              <w:rPr>
                <w:spacing w:val="-2"/>
                <w:sz w:val="24"/>
              </w:rPr>
              <w:t>SS.912.W.3.6</w:t>
            </w:r>
          </w:p>
        </w:tc>
        <w:tc>
          <w:tcPr>
            <w:tcW w:w="7674" w:type="dxa"/>
            <w:tcBorders>
              <w:top w:val="single" w:sz="4" w:space="0" w:color="000000"/>
              <w:bottom w:val="single" w:sz="4" w:space="0" w:color="000000"/>
            </w:tcBorders>
          </w:tcPr>
          <w:p w14:paraId="5A28A32F" w14:textId="77777777" w:rsidR="00EB389E" w:rsidRDefault="00EB389E">
            <w:pPr>
              <w:pStyle w:val="TableParagraph"/>
              <w:spacing w:before="22"/>
              <w:rPr>
                <w:sz w:val="24"/>
              </w:rPr>
            </w:pPr>
          </w:p>
          <w:p w14:paraId="5A28A330" w14:textId="2487A370" w:rsidR="00EB389E" w:rsidRDefault="00872BA8">
            <w:pPr>
              <w:pStyle w:val="TableParagraph"/>
              <w:spacing w:before="1"/>
              <w:ind w:left="174"/>
              <w:rPr>
                <w:sz w:val="24"/>
              </w:rPr>
            </w:pPr>
            <w:r>
              <w:rPr>
                <w:sz w:val="24"/>
              </w:rPr>
              <w:t>Describe</w:t>
            </w:r>
            <w:r>
              <w:rPr>
                <w:spacing w:val="-3"/>
                <w:sz w:val="24"/>
              </w:rPr>
              <w:t xml:space="preserve"> </w:t>
            </w:r>
            <w:r>
              <w:rPr>
                <w:sz w:val="24"/>
              </w:rPr>
              <w:t>key</w:t>
            </w:r>
            <w:r>
              <w:rPr>
                <w:spacing w:val="-2"/>
                <w:sz w:val="24"/>
              </w:rPr>
              <w:t xml:space="preserve"> </w:t>
            </w:r>
            <w:r>
              <w:rPr>
                <w:sz w:val="24"/>
              </w:rPr>
              <w:t>economic</w:t>
            </w:r>
            <w:r w:rsidRPr="00B53DFD">
              <w:rPr>
                <w:sz w:val="24"/>
              </w:rPr>
              <w:t>, political</w:t>
            </w:r>
            <w:r w:rsidR="00007351" w:rsidRPr="00B53DFD">
              <w:rPr>
                <w:sz w:val="24"/>
              </w:rPr>
              <w:t>,</w:t>
            </w:r>
            <w:r w:rsidRPr="00B53DFD">
              <w:rPr>
                <w:spacing w:val="-1"/>
                <w:sz w:val="24"/>
              </w:rPr>
              <w:t xml:space="preserve"> </w:t>
            </w:r>
            <w:r w:rsidRPr="00B53DFD">
              <w:rPr>
                <w:sz w:val="24"/>
              </w:rPr>
              <w:t>and</w:t>
            </w:r>
            <w:r w:rsidRPr="00B53DFD">
              <w:rPr>
                <w:spacing w:val="-2"/>
                <w:sz w:val="24"/>
              </w:rPr>
              <w:t xml:space="preserve"> </w:t>
            </w:r>
            <w:r w:rsidRPr="00B53DFD">
              <w:rPr>
                <w:sz w:val="24"/>
              </w:rPr>
              <w:t>social</w:t>
            </w:r>
            <w:r w:rsidRPr="00B53DFD">
              <w:rPr>
                <w:spacing w:val="-2"/>
                <w:sz w:val="24"/>
              </w:rPr>
              <w:t xml:space="preserve"> </w:t>
            </w:r>
            <w:r w:rsidRPr="00B53DFD">
              <w:rPr>
                <w:sz w:val="24"/>
              </w:rPr>
              <w:t>developments</w:t>
            </w:r>
            <w:r w:rsidRPr="00B53DFD">
              <w:rPr>
                <w:spacing w:val="-1"/>
                <w:sz w:val="24"/>
              </w:rPr>
              <w:t xml:space="preserve"> </w:t>
            </w:r>
            <w:r>
              <w:rPr>
                <w:sz w:val="24"/>
              </w:rPr>
              <w:t>in</w:t>
            </w:r>
            <w:r>
              <w:rPr>
                <w:spacing w:val="-2"/>
                <w:sz w:val="24"/>
              </w:rPr>
              <w:t xml:space="preserve"> </w:t>
            </w:r>
            <w:r>
              <w:rPr>
                <w:sz w:val="24"/>
              </w:rPr>
              <w:t>Islamic</w:t>
            </w:r>
            <w:r>
              <w:rPr>
                <w:spacing w:val="-2"/>
                <w:sz w:val="24"/>
              </w:rPr>
              <w:t xml:space="preserve"> history.</w:t>
            </w:r>
          </w:p>
        </w:tc>
      </w:tr>
      <w:tr w:rsidR="00EB389E" w14:paraId="5A28A336" w14:textId="77777777">
        <w:trPr>
          <w:trHeight w:val="1182"/>
        </w:trPr>
        <w:tc>
          <w:tcPr>
            <w:tcW w:w="1693" w:type="dxa"/>
            <w:tcBorders>
              <w:top w:val="single" w:sz="4" w:space="0" w:color="000000"/>
              <w:bottom w:val="single" w:sz="4" w:space="0" w:color="000000"/>
            </w:tcBorders>
          </w:tcPr>
          <w:p w14:paraId="5A28A332" w14:textId="77777777" w:rsidR="00EB389E" w:rsidRDefault="00EB389E">
            <w:pPr>
              <w:pStyle w:val="TableParagraph"/>
              <w:spacing w:before="176"/>
              <w:rPr>
                <w:sz w:val="24"/>
              </w:rPr>
            </w:pPr>
          </w:p>
          <w:p w14:paraId="5A28A333" w14:textId="77777777" w:rsidR="00EB389E" w:rsidRDefault="00872BA8">
            <w:pPr>
              <w:pStyle w:val="TableParagraph"/>
              <w:ind w:left="2" w:right="228"/>
              <w:jc w:val="center"/>
              <w:rPr>
                <w:sz w:val="24"/>
              </w:rPr>
            </w:pPr>
            <w:r>
              <w:rPr>
                <w:spacing w:val="-2"/>
                <w:sz w:val="24"/>
              </w:rPr>
              <w:t>SS.912.W.3.7</w:t>
            </w:r>
          </w:p>
        </w:tc>
        <w:tc>
          <w:tcPr>
            <w:tcW w:w="7674" w:type="dxa"/>
            <w:tcBorders>
              <w:top w:val="single" w:sz="4" w:space="0" w:color="000000"/>
              <w:bottom w:val="single" w:sz="4" w:space="0" w:color="000000"/>
            </w:tcBorders>
          </w:tcPr>
          <w:p w14:paraId="5A28A334" w14:textId="77777777" w:rsidR="00EB389E" w:rsidRDefault="00EB389E">
            <w:pPr>
              <w:pStyle w:val="TableParagraph"/>
              <w:spacing w:before="20"/>
              <w:rPr>
                <w:sz w:val="24"/>
              </w:rPr>
            </w:pPr>
          </w:p>
          <w:p w14:paraId="5A28A335" w14:textId="0295CD3E" w:rsidR="00EB389E" w:rsidRDefault="00872BA8">
            <w:pPr>
              <w:pStyle w:val="TableParagraph"/>
              <w:ind w:left="174" w:right="162"/>
              <w:rPr>
                <w:sz w:val="24"/>
              </w:rPr>
            </w:pPr>
            <w:r>
              <w:rPr>
                <w:sz w:val="24"/>
              </w:rPr>
              <w:t>Analyze</w:t>
            </w:r>
            <w:r>
              <w:rPr>
                <w:spacing w:val="-5"/>
                <w:sz w:val="24"/>
              </w:rPr>
              <w:t xml:space="preserve"> </w:t>
            </w:r>
            <w:r>
              <w:rPr>
                <w:sz w:val="24"/>
              </w:rPr>
              <w:t>the</w:t>
            </w:r>
            <w:r>
              <w:rPr>
                <w:spacing w:val="-3"/>
                <w:sz w:val="24"/>
              </w:rPr>
              <w:t xml:space="preserve"> </w:t>
            </w:r>
            <w:r>
              <w:rPr>
                <w:sz w:val="24"/>
              </w:rPr>
              <w:t>causes,</w:t>
            </w:r>
            <w:r>
              <w:rPr>
                <w:spacing w:val="-4"/>
                <w:sz w:val="24"/>
              </w:rPr>
              <w:t xml:space="preserve"> </w:t>
            </w:r>
            <w:r w:rsidRPr="00B53DFD">
              <w:rPr>
                <w:sz w:val="24"/>
              </w:rPr>
              <w:t>key</w:t>
            </w:r>
            <w:r w:rsidRPr="00B53DFD">
              <w:rPr>
                <w:spacing w:val="-2"/>
                <w:sz w:val="24"/>
              </w:rPr>
              <w:t xml:space="preserve"> </w:t>
            </w:r>
            <w:r w:rsidRPr="00B53DFD">
              <w:rPr>
                <w:sz w:val="24"/>
              </w:rPr>
              <w:t>events</w:t>
            </w:r>
            <w:r w:rsidR="00007351" w:rsidRPr="00B53DFD">
              <w:rPr>
                <w:sz w:val="24"/>
              </w:rPr>
              <w:t>,</w:t>
            </w:r>
            <w:r w:rsidRPr="00B53DFD">
              <w:rPr>
                <w:spacing w:val="-4"/>
                <w:sz w:val="24"/>
              </w:rPr>
              <w:t xml:space="preserve"> </w:t>
            </w:r>
            <w:r w:rsidRPr="00B53DFD">
              <w:rPr>
                <w:sz w:val="24"/>
              </w:rPr>
              <w:t>and</w:t>
            </w:r>
            <w:r w:rsidRPr="00B53DFD">
              <w:rPr>
                <w:spacing w:val="-4"/>
                <w:sz w:val="24"/>
              </w:rPr>
              <w:t xml:space="preserve"> </w:t>
            </w:r>
            <w:r w:rsidRPr="00B53DFD">
              <w:rPr>
                <w:sz w:val="24"/>
              </w:rPr>
              <w:t>effects</w:t>
            </w:r>
            <w:r w:rsidRPr="00B53DFD">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European</w:t>
            </w:r>
            <w:r>
              <w:rPr>
                <w:spacing w:val="-4"/>
                <w:sz w:val="24"/>
              </w:rPr>
              <w:t xml:space="preserve"> </w:t>
            </w:r>
            <w:r>
              <w:rPr>
                <w:sz w:val="24"/>
              </w:rPr>
              <w:t>response</w:t>
            </w:r>
            <w:r>
              <w:rPr>
                <w:spacing w:val="-5"/>
                <w:sz w:val="24"/>
              </w:rPr>
              <w:t xml:space="preserve"> </w:t>
            </w:r>
            <w:r>
              <w:rPr>
                <w:sz w:val="24"/>
              </w:rPr>
              <w:t>to Islamic expansion beginning in the 7th century.</w:t>
            </w:r>
          </w:p>
        </w:tc>
      </w:tr>
      <w:tr w:rsidR="00EB389E" w14:paraId="5A28A33B" w14:textId="77777777">
        <w:trPr>
          <w:trHeight w:val="909"/>
        </w:trPr>
        <w:tc>
          <w:tcPr>
            <w:tcW w:w="1693" w:type="dxa"/>
            <w:tcBorders>
              <w:top w:val="single" w:sz="4" w:space="0" w:color="000000"/>
              <w:bottom w:val="single" w:sz="4" w:space="0" w:color="000000"/>
            </w:tcBorders>
          </w:tcPr>
          <w:p w14:paraId="5A28A337" w14:textId="77777777" w:rsidR="00EB389E" w:rsidRDefault="00EB389E">
            <w:pPr>
              <w:pStyle w:val="TableParagraph"/>
              <w:spacing w:before="39"/>
              <w:rPr>
                <w:sz w:val="24"/>
              </w:rPr>
            </w:pPr>
          </w:p>
          <w:p w14:paraId="5A28A338" w14:textId="77777777" w:rsidR="00EB389E" w:rsidRDefault="00872BA8">
            <w:pPr>
              <w:pStyle w:val="TableParagraph"/>
              <w:ind w:left="2" w:right="228"/>
              <w:jc w:val="center"/>
              <w:rPr>
                <w:sz w:val="24"/>
              </w:rPr>
            </w:pPr>
            <w:r>
              <w:rPr>
                <w:spacing w:val="-2"/>
                <w:sz w:val="24"/>
              </w:rPr>
              <w:t>SS.912.W.3.8</w:t>
            </w:r>
          </w:p>
        </w:tc>
        <w:tc>
          <w:tcPr>
            <w:tcW w:w="7674" w:type="dxa"/>
            <w:tcBorders>
              <w:top w:val="single" w:sz="4" w:space="0" w:color="000000"/>
              <w:bottom w:val="single" w:sz="4" w:space="0" w:color="000000"/>
            </w:tcBorders>
          </w:tcPr>
          <w:p w14:paraId="5A28A339" w14:textId="77777777" w:rsidR="00EB389E" w:rsidRDefault="00EB389E">
            <w:pPr>
              <w:pStyle w:val="TableParagraph"/>
              <w:spacing w:before="20"/>
              <w:rPr>
                <w:sz w:val="24"/>
              </w:rPr>
            </w:pPr>
          </w:p>
          <w:p w14:paraId="5A28A33A" w14:textId="77777777" w:rsidR="00EB389E" w:rsidRDefault="00872BA8">
            <w:pPr>
              <w:pStyle w:val="TableParagraph"/>
              <w:ind w:left="174"/>
              <w:rPr>
                <w:sz w:val="24"/>
              </w:rPr>
            </w:pPr>
            <w:r>
              <w:rPr>
                <w:sz w:val="24"/>
              </w:rPr>
              <w:t>Identify</w:t>
            </w:r>
            <w:r>
              <w:rPr>
                <w:spacing w:val="-4"/>
                <w:sz w:val="24"/>
              </w:rPr>
              <w:t xml:space="preserve"> </w:t>
            </w:r>
            <w:r>
              <w:rPr>
                <w:sz w:val="24"/>
              </w:rPr>
              <w:t>important</w:t>
            </w:r>
            <w:r>
              <w:rPr>
                <w:spacing w:val="-3"/>
                <w:sz w:val="24"/>
              </w:rPr>
              <w:t xml:space="preserve"> </w:t>
            </w:r>
            <w:r>
              <w:rPr>
                <w:sz w:val="24"/>
              </w:rPr>
              <w:t>figures</w:t>
            </w:r>
            <w:r>
              <w:rPr>
                <w:spacing w:val="-2"/>
                <w:sz w:val="24"/>
              </w:rPr>
              <w:t xml:space="preserve"> </w:t>
            </w:r>
            <w:r>
              <w:rPr>
                <w:sz w:val="24"/>
              </w:rPr>
              <w:t>associated</w:t>
            </w:r>
            <w:r>
              <w:rPr>
                <w:spacing w:val="-2"/>
                <w:sz w:val="24"/>
              </w:rPr>
              <w:t xml:space="preserve"> </w:t>
            </w:r>
            <w:r>
              <w:rPr>
                <w:sz w:val="24"/>
              </w:rPr>
              <w:t>with</w:t>
            </w:r>
            <w:r>
              <w:rPr>
                <w:spacing w:val="-2"/>
                <w:sz w:val="24"/>
              </w:rPr>
              <w:t xml:space="preserve"> </w:t>
            </w:r>
            <w:r>
              <w:rPr>
                <w:sz w:val="24"/>
              </w:rPr>
              <w:t>the</w:t>
            </w:r>
            <w:r>
              <w:rPr>
                <w:spacing w:val="-2"/>
                <w:sz w:val="24"/>
              </w:rPr>
              <w:t xml:space="preserve"> Crusades.</w:t>
            </w:r>
          </w:p>
        </w:tc>
      </w:tr>
      <w:tr w:rsidR="00EB389E" w14:paraId="5A28A340" w14:textId="77777777">
        <w:trPr>
          <w:trHeight w:val="906"/>
        </w:trPr>
        <w:tc>
          <w:tcPr>
            <w:tcW w:w="1693" w:type="dxa"/>
            <w:tcBorders>
              <w:top w:val="single" w:sz="4" w:space="0" w:color="000000"/>
              <w:bottom w:val="single" w:sz="4" w:space="0" w:color="000000"/>
            </w:tcBorders>
          </w:tcPr>
          <w:p w14:paraId="5A28A33C" w14:textId="77777777" w:rsidR="00EB389E" w:rsidRDefault="00EB389E">
            <w:pPr>
              <w:pStyle w:val="TableParagraph"/>
              <w:spacing w:before="37"/>
              <w:rPr>
                <w:sz w:val="24"/>
              </w:rPr>
            </w:pPr>
          </w:p>
          <w:p w14:paraId="5A28A33D" w14:textId="77777777" w:rsidR="00EB389E" w:rsidRDefault="00872BA8">
            <w:pPr>
              <w:pStyle w:val="TableParagraph"/>
              <w:ind w:left="2" w:right="228"/>
              <w:jc w:val="center"/>
              <w:rPr>
                <w:sz w:val="24"/>
              </w:rPr>
            </w:pPr>
            <w:r>
              <w:rPr>
                <w:spacing w:val="-2"/>
                <w:sz w:val="24"/>
              </w:rPr>
              <w:t>SS.912.W.3.9</w:t>
            </w:r>
          </w:p>
        </w:tc>
        <w:tc>
          <w:tcPr>
            <w:tcW w:w="7674" w:type="dxa"/>
            <w:tcBorders>
              <w:top w:val="single" w:sz="4" w:space="0" w:color="000000"/>
              <w:bottom w:val="single" w:sz="4" w:space="0" w:color="000000"/>
            </w:tcBorders>
          </w:tcPr>
          <w:p w14:paraId="5A28A33E" w14:textId="77777777" w:rsidR="00EB389E" w:rsidRDefault="00EB389E">
            <w:pPr>
              <w:pStyle w:val="TableParagraph"/>
              <w:spacing w:before="20"/>
              <w:rPr>
                <w:sz w:val="24"/>
              </w:rPr>
            </w:pPr>
          </w:p>
          <w:p w14:paraId="5A28A33F" w14:textId="77777777" w:rsidR="00EB389E" w:rsidRDefault="00872BA8">
            <w:pPr>
              <w:pStyle w:val="TableParagraph"/>
              <w:ind w:left="174"/>
              <w:rPr>
                <w:sz w:val="24"/>
              </w:rPr>
            </w:pPr>
            <w:r>
              <w:rPr>
                <w:sz w:val="24"/>
              </w:rPr>
              <w:t>Trace</w:t>
            </w:r>
            <w:r>
              <w:rPr>
                <w:spacing w:val="-2"/>
                <w:sz w:val="24"/>
              </w:rPr>
              <w:t xml:space="preserve"> </w:t>
            </w:r>
            <w:r>
              <w:rPr>
                <w:sz w:val="24"/>
              </w:rPr>
              <w:t>the</w:t>
            </w:r>
            <w:r>
              <w:rPr>
                <w:spacing w:val="-2"/>
                <w:sz w:val="24"/>
              </w:rPr>
              <w:t xml:space="preserve"> </w:t>
            </w:r>
            <w:r>
              <w:rPr>
                <w:sz w:val="24"/>
              </w:rPr>
              <w:t>growth</w:t>
            </w:r>
            <w:r>
              <w:rPr>
                <w:spacing w:val="-1"/>
                <w:sz w:val="24"/>
              </w:rPr>
              <w:t xml:space="preserve"> </w:t>
            </w:r>
            <w:r>
              <w:rPr>
                <w:sz w:val="24"/>
              </w:rPr>
              <w:t>of</w:t>
            </w:r>
            <w:r>
              <w:rPr>
                <w:spacing w:val="-2"/>
                <w:sz w:val="24"/>
              </w:rPr>
              <w:t xml:space="preserve"> </w:t>
            </w:r>
            <w:r>
              <w:rPr>
                <w:sz w:val="24"/>
              </w:rPr>
              <w:t>major</w:t>
            </w:r>
            <w:r>
              <w:rPr>
                <w:spacing w:val="-2"/>
                <w:sz w:val="24"/>
              </w:rPr>
              <w:t xml:space="preserve"> </w:t>
            </w:r>
            <w:r>
              <w:rPr>
                <w:sz w:val="24"/>
              </w:rPr>
              <w:t>sub-Saharan</w:t>
            </w:r>
            <w:r>
              <w:rPr>
                <w:spacing w:val="-1"/>
                <w:sz w:val="24"/>
              </w:rPr>
              <w:t xml:space="preserve"> </w:t>
            </w:r>
            <w:r>
              <w:rPr>
                <w:sz w:val="24"/>
              </w:rPr>
              <w:t>African</w:t>
            </w:r>
            <w:r>
              <w:rPr>
                <w:spacing w:val="-1"/>
                <w:sz w:val="24"/>
              </w:rPr>
              <w:t xml:space="preserve"> </w:t>
            </w:r>
            <w:r>
              <w:rPr>
                <w:sz w:val="24"/>
              </w:rPr>
              <w:t>kingdoms</w:t>
            </w:r>
            <w:r>
              <w:rPr>
                <w:spacing w:val="-1"/>
                <w:sz w:val="24"/>
              </w:rPr>
              <w:t xml:space="preserve"> </w:t>
            </w:r>
            <w:r>
              <w:rPr>
                <w:sz w:val="24"/>
              </w:rPr>
              <w:t>and</w:t>
            </w:r>
            <w:r>
              <w:rPr>
                <w:spacing w:val="-1"/>
                <w:sz w:val="24"/>
              </w:rPr>
              <w:t xml:space="preserve"> </w:t>
            </w:r>
            <w:r>
              <w:rPr>
                <w:spacing w:val="-2"/>
                <w:sz w:val="24"/>
              </w:rPr>
              <w:t>empires.</w:t>
            </w:r>
          </w:p>
        </w:tc>
      </w:tr>
      <w:tr w:rsidR="00EB389E" w14:paraId="5A28A345" w14:textId="77777777">
        <w:trPr>
          <w:trHeight w:val="1185"/>
        </w:trPr>
        <w:tc>
          <w:tcPr>
            <w:tcW w:w="1693" w:type="dxa"/>
            <w:tcBorders>
              <w:top w:val="single" w:sz="4" w:space="0" w:color="000000"/>
              <w:bottom w:val="single" w:sz="4" w:space="0" w:color="000000"/>
            </w:tcBorders>
          </w:tcPr>
          <w:p w14:paraId="5A28A341" w14:textId="77777777" w:rsidR="00EB389E" w:rsidRDefault="00EB389E">
            <w:pPr>
              <w:pStyle w:val="TableParagraph"/>
              <w:spacing w:before="176"/>
              <w:rPr>
                <w:sz w:val="24"/>
              </w:rPr>
            </w:pPr>
          </w:p>
          <w:p w14:paraId="5A28A342" w14:textId="77777777" w:rsidR="00EB389E" w:rsidRDefault="00872BA8">
            <w:pPr>
              <w:pStyle w:val="TableParagraph"/>
              <w:ind w:right="106"/>
              <w:jc w:val="center"/>
              <w:rPr>
                <w:sz w:val="24"/>
              </w:rPr>
            </w:pPr>
            <w:r>
              <w:rPr>
                <w:spacing w:val="-2"/>
                <w:sz w:val="24"/>
              </w:rPr>
              <w:t>SS.912.W.3.10</w:t>
            </w:r>
          </w:p>
        </w:tc>
        <w:tc>
          <w:tcPr>
            <w:tcW w:w="7674" w:type="dxa"/>
            <w:tcBorders>
              <w:top w:val="single" w:sz="4" w:space="0" w:color="000000"/>
              <w:bottom w:val="single" w:sz="4" w:space="0" w:color="000000"/>
            </w:tcBorders>
          </w:tcPr>
          <w:p w14:paraId="5A28A343" w14:textId="77777777" w:rsidR="00EB389E" w:rsidRDefault="00EB389E">
            <w:pPr>
              <w:pStyle w:val="TableParagraph"/>
              <w:spacing w:before="20"/>
              <w:rPr>
                <w:sz w:val="24"/>
              </w:rPr>
            </w:pPr>
          </w:p>
          <w:p w14:paraId="5A28A344" w14:textId="47EF76ED" w:rsidR="00EB389E" w:rsidRDefault="00872BA8">
            <w:pPr>
              <w:pStyle w:val="TableParagraph"/>
              <w:ind w:left="174" w:right="162"/>
              <w:rPr>
                <w:sz w:val="24"/>
              </w:rPr>
            </w:pPr>
            <w:r>
              <w:rPr>
                <w:sz w:val="24"/>
              </w:rPr>
              <w:t>Identify</w:t>
            </w:r>
            <w:r>
              <w:rPr>
                <w:spacing w:val="-5"/>
                <w:sz w:val="24"/>
              </w:rPr>
              <w:t xml:space="preserve"> </w:t>
            </w:r>
            <w:r>
              <w:rPr>
                <w:sz w:val="24"/>
              </w:rPr>
              <w:t>key</w:t>
            </w:r>
            <w:r>
              <w:rPr>
                <w:spacing w:val="-5"/>
                <w:sz w:val="24"/>
              </w:rPr>
              <w:t xml:space="preserve"> </w:t>
            </w:r>
            <w:r>
              <w:rPr>
                <w:sz w:val="24"/>
              </w:rPr>
              <w:t>significant</w:t>
            </w:r>
            <w:r>
              <w:rPr>
                <w:spacing w:val="-4"/>
                <w:sz w:val="24"/>
              </w:rPr>
              <w:t xml:space="preserve"> </w:t>
            </w:r>
            <w:r>
              <w:rPr>
                <w:sz w:val="24"/>
              </w:rPr>
              <w:t>economic</w:t>
            </w:r>
            <w:r w:rsidRPr="00B53DFD">
              <w:rPr>
                <w:sz w:val="24"/>
              </w:rPr>
              <w:t>,</w:t>
            </w:r>
            <w:r w:rsidRPr="00B53DFD">
              <w:rPr>
                <w:spacing w:val="-5"/>
                <w:sz w:val="24"/>
              </w:rPr>
              <w:t xml:space="preserve"> </w:t>
            </w:r>
            <w:r w:rsidRPr="00B53DFD">
              <w:rPr>
                <w:sz w:val="24"/>
              </w:rPr>
              <w:t>political</w:t>
            </w:r>
            <w:r w:rsidR="00007351" w:rsidRPr="00B53DFD">
              <w:rPr>
                <w:sz w:val="24"/>
              </w:rPr>
              <w:t>,</w:t>
            </w:r>
            <w:r w:rsidRPr="00B53DFD">
              <w:rPr>
                <w:spacing w:val="-5"/>
                <w:sz w:val="24"/>
              </w:rPr>
              <w:t xml:space="preserve"> </w:t>
            </w:r>
            <w:r w:rsidRPr="00B53DFD">
              <w:rPr>
                <w:sz w:val="24"/>
              </w:rPr>
              <w:t>and</w:t>
            </w:r>
            <w:r w:rsidRPr="00B53DFD">
              <w:rPr>
                <w:spacing w:val="-5"/>
                <w:sz w:val="24"/>
              </w:rPr>
              <w:t xml:space="preserve"> </w:t>
            </w:r>
            <w:r w:rsidRPr="00B53DFD">
              <w:rPr>
                <w:sz w:val="24"/>
              </w:rPr>
              <w:t>social</w:t>
            </w:r>
            <w:r w:rsidRPr="00B53DFD">
              <w:rPr>
                <w:spacing w:val="-5"/>
                <w:sz w:val="24"/>
              </w:rPr>
              <w:t xml:space="preserve"> </w:t>
            </w:r>
            <w:r>
              <w:rPr>
                <w:sz w:val="24"/>
              </w:rPr>
              <w:t>characteristics</w:t>
            </w:r>
            <w:r>
              <w:rPr>
                <w:spacing w:val="-5"/>
                <w:sz w:val="24"/>
              </w:rPr>
              <w:t xml:space="preserve"> </w:t>
            </w:r>
            <w:r>
              <w:rPr>
                <w:sz w:val="24"/>
              </w:rPr>
              <w:t xml:space="preserve">of </w:t>
            </w:r>
            <w:r>
              <w:rPr>
                <w:spacing w:val="-2"/>
                <w:sz w:val="24"/>
              </w:rPr>
              <w:t>Ghana.</w:t>
            </w:r>
          </w:p>
        </w:tc>
      </w:tr>
      <w:tr w:rsidR="00EB389E" w14:paraId="5A28A34A" w14:textId="77777777">
        <w:trPr>
          <w:trHeight w:val="1182"/>
        </w:trPr>
        <w:tc>
          <w:tcPr>
            <w:tcW w:w="1693" w:type="dxa"/>
            <w:tcBorders>
              <w:top w:val="single" w:sz="4" w:space="0" w:color="000000"/>
              <w:bottom w:val="single" w:sz="4" w:space="0" w:color="000000"/>
            </w:tcBorders>
          </w:tcPr>
          <w:p w14:paraId="5A28A346" w14:textId="77777777" w:rsidR="00EB389E" w:rsidRDefault="00EB389E">
            <w:pPr>
              <w:pStyle w:val="TableParagraph"/>
              <w:spacing w:before="176"/>
              <w:rPr>
                <w:sz w:val="24"/>
              </w:rPr>
            </w:pPr>
          </w:p>
          <w:p w14:paraId="5A28A347" w14:textId="77777777" w:rsidR="00EB389E" w:rsidRDefault="00872BA8">
            <w:pPr>
              <w:pStyle w:val="TableParagraph"/>
              <w:ind w:right="106"/>
              <w:jc w:val="center"/>
              <w:rPr>
                <w:sz w:val="24"/>
              </w:rPr>
            </w:pPr>
            <w:r>
              <w:rPr>
                <w:spacing w:val="-2"/>
                <w:sz w:val="24"/>
              </w:rPr>
              <w:t>SS.912.W.3.11</w:t>
            </w:r>
          </w:p>
        </w:tc>
        <w:tc>
          <w:tcPr>
            <w:tcW w:w="7674" w:type="dxa"/>
            <w:tcBorders>
              <w:top w:val="single" w:sz="4" w:space="0" w:color="000000"/>
              <w:bottom w:val="single" w:sz="4" w:space="0" w:color="000000"/>
            </w:tcBorders>
          </w:tcPr>
          <w:p w14:paraId="5A28A348" w14:textId="77777777" w:rsidR="00EB389E" w:rsidRDefault="00EB389E">
            <w:pPr>
              <w:pStyle w:val="TableParagraph"/>
              <w:spacing w:before="20"/>
              <w:rPr>
                <w:sz w:val="24"/>
              </w:rPr>
            </w:pPr>
          </w:p>
          <w:p w14:paraId="5A28A349" w14:textId="48B22CCE" w:rsidR="00EB389E" w:rsidRDefault="00872BA8">
            <w:pPr>
              <w:pStyle w:val="TableParagraph"/>
              <w:ind w:left="174"/>
              <w:rPr>
                <w:sz w:val="24"/>
              </w:rPr>
            </w:pPr>
            <w:r>
              <w:rPr>
                <w:sz w:val="24"/>
              </w:rPr>
              <w:t>Identify</w:t>
            </w:r>
            <w:r>
              <w:rPr>
                <w:spacing w:val="-5"/>
                <w:sz w:val="24"/>
              </w:rPr>
              <w:t xml:space="preserve"> </w:t>
            </w:r>
            <w:r>
              <w:rPr>
                <w:sz w:val="24"/>
              </w:rPr>
              <w:t>key</w:t>
            </w:r>
            <w:r>
              <w:rPr>
                <w:spacing w:val="-5"/>
                <w:sz w:val="24"/>
              </w:rPr>
              <w:t xml:space="preserve"> </w:t>
            </w:r>
            <w:r>
              <w:rPr>
                <w:sz w:val="24"/>
              </w:rPr>
              <w:t>figures</w:t>
            </w:r>
            <w:r>
              <w:rPr>
                <w:spacing w:val="-5"/>
                <w:sz w:val="24"/>
              </w:rPr>
              <w:t xml:space="preserve"> </w:t>
            </w:r>
            <w:r>
              <w:rPr>
                <w:sz w:val="24"/>
              </w:rPr>
              <w:t>and</w:t>
            </w:r>
            <w:r>
              <w:rPr>
                <w:spacing w:val="-5"/>
                <w:sz w:val="24"/>
              </w:rPr>
              <w:t xml:space="preserve"> </w:t>
            </w:r>
            <w:r>
              <w:rPr>
                <w:sz w:val="24"/>
              </w:rPr>
              <w:t>significant</w:t>
            </w:r>
            <w:r>
              <w:rPr>
                <w:spacing w:val="-5"/>
                <w:sz w:val="24"/>
              </w:rPr>
              <w:t xml:space="preserve"> </w:t>
            </w:r>
            <w:r>
              <w:rPr>
                <w:sz w:val="24"/>
              </w:rPr>
              <w:t>economic,</w:t>
            </w:r>
            <w:r>
              <w:rPr>
                <w:spacing w:val="-5"/>
                <w:sz w:val="24"/>
              </w:rPr>
              <w:t xml:space="preserve"> </w:t>
            </w:r>
            <w:r w:rsidRPr="00B53DFD">
              <w:rPr>
                <w:sz w:val="24"/>
              </w:rPr>
              <w:t>political</w:t>
            </w:r>
            <w:r w:rsidR="00007351" w:rsidRPr="00B53DFD">
              <w:rPr>
                <w:sz w:val="24"/>
              </w:rPr>
              <w:t>,</w:t>
            </w:r>
            <w:r w:rsidRPr="00B53DFD">
              <w:rPr>
                <w:spacing w:val="-5"/>
                <w:sz w:val="24"/>
              </w:rPr>
              <w:t xml:space="preserve"> </w:t>
            </w:r>
            <w:r w:rsidRPr="00B53DFD">
              <w:rPr>
                <w:sz w:val="24"/>
              </w:rPr>
              <w:t>and</w:t>
            </w:r>
            <w:r w:rsidRPr="00B53DFD">
              <w:rPr>
                <w:spacing w:val="-5"/>
                <w:sz w:val="24"/>
              </w:rPr>
              <w:t xml:space="preserve"> </w:t>
            </w:r>
            <w:r w:rsidRPr="00B53DFD">
              <w:rPr>
                <w:sz w:val="24"/>
              </w:rPr>
              <w:t xml:space="preserve">social </w:t>
            </w:r>
            <w:r>
              <w:rPr>
                <w:sz w:val="24"/>
              </w:rPr>
              <w:t>characteristics associated with Mali.</w:t>
            </w:r>
          </w:p>
        </w:tc>
      </w:tr>
      <w:tr w:rsidR="00EB389E" w14:paraId="5A28A34F" w14:textId="77777777">
        <w:trPr>
          <w:trHeight w:val="1185"/>
        </w:trPr>
        <w:tc>
          <w:tcPr>
            <w:tcW w:w="1693" w:type="dxa"/>
            <w:tcBorders>
              <w:top w:val="single" w:sz="4" w:space="0" w:color="000000"/>
              <w:bottom w:val="single" w:sz="4" w:space="0" w:color="000000"/>
            </w:tcBorders>
          </w:tcPr>
          <w:p w14:paraId="5A28A34B" w14:textId="77777777" w:rsidR="00EB389E" w:rsidRDefault="00EB389E">
            <w:pPr>
              <w:pStyle w:val="TableParagraph"/>
              <w:spacing w:before="176"/>
              <w:rPr>
                <w:sz w:val="24"/>
              </w:rPr>
            </w:pPr>
          </w:p>
          <w:p w14:paraId="5A28A34C" w14:textId="77777777" w:rsidR="00EB389E" w:rsidRDefault="00872BA8">
            <w:pPr>
              <w:pStyle w:val="TableParagraph"/>
              <w:ind w:right="106"/>
              <w:jc w:val="center"/>
              <w:rPr>
                <w:sz w:val="24"/>
              </w:rPr>
            </w:pPr>
            <w:r>
              <w:rPr>
                <w:spacing w:val="-2"/>
                <w:sz w:val="24"/>
              </w:rPr>
              <w:t>SS.912.W.3.12</w:t>
            </w:r>
          </w:p>
        </w:tc>
        <w:tc>
          <w:tcPr>
            <w:tcW w:w="7674" w:type="dxa"/>
            <w:tcBorders>
              <w:top w:val="single" w:sz="4" w:space="0" w:color="000000"/>
              <w:bottom w:val="single" w:sz="4" w:space="0" w:color="000000"/>
            </w:tcBorders>
          </w:tcPr>
          <w:p w14:paraId="5A28A34D" w14:textId="77777777" w:rsidR="00EB389E" w:rsidRDefault="00EB389E">
            <w:pPr>
              <w:pStyle w:val="TableParagraph"/>
              <w:spacing w:before="20"/>
              <w:rPr>
                <w:sz w:val="24"/>
              </w:rPr>
            </w:pPr>
          </w:p>
          <w:p w14:paraId="5A28A34E" w14:textId="766DA8FC" w:rsidR="00EB389E" w:rsidRDefault="00872BA8">
            <w:pPr>
              <w:pStyle w:val="TableParagraph"/>
              <w:ind w:left="174"/>
              <w:rPr>
                <w:sz w:val="24"/>
              </w:rPr>
            </w:pPr>
            <w:r>
              <w:rPr>
                <w:sz w:val="24"/>
              </w:rPr>
              <w:t>Identify</w:t>
            </w:r>
            <w:r>
              <w:rPr>
                <w:spacing w:val="-5"/>
                <w:sz w:val="24"/>
              </w:rPr>
              <w:t xml:space="preserve"> </w:t>
            </w:r>
            <w:r>
              <w:rPr>
                <w:sz w:val="24"/>
              </w:rPr>
              <w:t>key</w:t>
            </w:r>
            <w:r>
              <w:rPr>
                <w:spacing w:val="-5"/>
                <w:sz w:val="24"/>
              </w:rPr>
              <w:t xml:space="preserve"> </w:t>
            </w:r>
            <w:r>
              <w:rPr>
                <w:sz w:val="24"/>
              </w:rPr>
              <w:t>figures</w:t>
            </w:r>
            <w:r>
              <w:rPr>
                <w:spacing w:val="-5"/>
                <w:sz w:val="24"/>
              </w:rPr>
              <w:t xml:space="preserve"> </w:t>
            </w:r>
            <w:r>
              <w:rPr>
                <w:sz w:val="24"/>
              </w:rPr>
              <w:t>and</w:t>
            </w:r>
            <w:r>
              <w:rPr>
                <w:spacing w:val="-5"/>
                <w:sz w:val="24"/>
              </w:rPr>
              <w:t xml:space="preserve"> </w:t>
            </w:r>
            <w:r>
              <w:rPr>
                <w:sz w:val="24"/>
              </w:rPr>
              <w:t>significant</w:t>
            </w:r>
            <w:r>
              <w:rPr>
                <w:spacing w:val="-5"/>
                <w:sz w:val="24"/>
              </w:rPr>
              <w:t xml:space="preserve"> </w:t>
            </w:r>
            <w:r>
              <w:rPr>
                <w:sz w:val="24"/>
              </w:rPr>
              <w:t>economic,</w:t>
            </w:r>
            <w:r>
              <w:rPr>
                <w:spacing w:val="-5"/>
                <w:sz w:val="24"/>
              </w:rPr>
              <w:t xml:space="preserve"> </w:t>
            </w:r>
            <w:r w:rsidRPr="00B53DFD">
              <w:rPr>
                <w:sz w:val="24"/>
              </w:rPr>
              <w:t>political</w:t>
            </w:r>
            <w:r w:rsidR="00007351" w:rsidRPr="00B53DFD">
              <w:rPr>
                <w:sz w:val="24"/>
              </w:rPr>
              <w:t>,</w:t>
            </w:r>
            <w:r w:rsidRPr="00B53DFD">
              <w:rPr>
                <w:spacing w:val="-5"/>
                <w:sz w:val="24"/>
              </w:rPr>
              <w:t xml:space="preserve"> </w:t>
            </w:r>
            <w:r w:rsidRPr="00B53DFD">
              <w:rPr>
                <w:sz w:val="24"/>
              </w:rPr>
              <w:t>and</w:t>
            </w:r>
            <w:r w:rsidRPr="00B53DFD">
              <w:rPr>
                <w:spacing w:val="-5"/>
                <w:sz w:val="24"/>
              </w:rPr>
              <w:t xml:space="preserve"> </w:t>
            </w:r>
            <w:r w:rsidRPr="00B53DFD">
              <w:rPr>
                <w:sz w:val="24"/>
              </w:rPr>
              <w:t xml:space="preserve">social </w:t>
            </w:r>
            <w:r>
              <w:rPr>
                <w:sz w:val="24"/>
              </w:rPr>
              <w:t>characteristics associated with Songhai.</w:t>
            </w:r>
          </w:p>
        </w:tc>
      </w:tr>
    </w:tbl>
    <w:p w14:paraId="5A28A350" w14:textId="77777777" w:rsidR="00EB389E" w:rsidRDefault="00EB389E">
      <w:pPr>
        <w:rPr>
          <w:sz w:val="24"/>
        </w:rPr>
        <w:sectPr w:rsidR="00EB389E">
          <w:pgSz w:w="12240" w:h="15840"/>
          <w:pgMar w:top="1340" w:right="0" w:bottom="1260" w:left="0" w:header="585" w:footer="1063" w:gutter="0"/>
          <w:cols w:space="720"/>
        </w:sectPr>
      </w:pPr>
    </w:p>
    <w:p w14:paraId="5A28A351"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93"/>
        <w:gridCol w:w="7674"/>
      </w:tblGrid>
      <w:tr w:rsidR="00EB389E" w14:paraId="5A28A356" w14:textId="77777777">
        <w:trPr>
          <w:trHeight w:val="1182"/>
        </w:trPr>
        <w:tc>
          <w:tcPr>
            <w:tcW w:w="1693" w:type="dxa"/>
            <w:tcBorders>
              <w:top w:val="single" w:sz="4" w:space="0" w:color="000000"/>
              <w:bottom w:val="single" w:sz="4" w:space="0" w:color="000000"/>
            </w:tcBorders>
          </w:tcPr>
          <w:p w14:paraId="5A28A352" w14:textId="77777777" w:rsidR="00EB389E" w:rsidRDefault="00EB389E">
            <w:pPr>
              <w:pStyle w:val="TableParagraph"/>
              <w:spacing w:before="176"/>
              <w:rPr>
                <w:sz w:val="24"/>
              </w:rPr>
            </w:pPr>
          </w:p>
          <w:p w14:paraId="5A28A353" w14:textId="77777777" w:rsidR="00EB389E" w:rsidRDefault="00872BA8">
            <w:pPr>
              <w:pStyle w:val="TableParagraph"/>
              <w:ind w:right="106"/>
              <w:jc w:val="center"/>
              <w:rPr>
                <w:sz w:val="24"/>
              </w:rPr>
            </w:pPr>
            <w:r>
              <w:rPr>
                <w:spacing w:val="-2"/>
                <w:sz w:val="24"/>
              </w:rPr>
              <w:t>SS.912.W.3.13</w:t>
            </w:r>
          </w:p>
        </w:tc>
        <w:tc>
          <w:tcPr>
            <w:tcW w:w="7674" w:type="dxa"/>
            <w:tcBorders>
              <w:top w:val="single" w:sz="4" w:space="0" w:color="000000"/>
              <w:bottom w:val="single" w:sz="4" w:space="0" w:color="000000"/>
            </w:tcBorders>
          </w:tcPr>
          <w:p w14:paraId="5A28A354" w14:textId="77777777" w:rsidR="00EB389E" w:rsidRDefault="00EB389E">
            <w:pPr>
              <w:pStyle w:val="TableParagraph"/>
              <w:spacing w:before="20"/>
              <w:rPr>
                <w:sz w:val="24"/>
              </w:rPr>
            </w:pPr>
          </w:p>
          <w:p w14:paraId="5A28A355" w14:textId="67F8B6B1" w:rsidR="00EB389E" w:rsidRDefault="00872BA8">
            <w:pPr>
              <w:pStyle w:val="TableParagraph"/>
              <w:ind w:left="174" w:right="162"/>
              <w:rPr>
                <w:sz w:val="24"/>
              </w:rPr>
            </w:pPr>
            <w:r>
              <w:rPr>
                <w:sz w:val="24"/>
              </w:rPr>
              <w:t>Compare</w:t>
            </w:r>
            <w:r>
              <w:rPr>
                <w:spacing w:val="-6"/>
                <w:sz w:val="24"/>
              </w:rPr>
              <w:t xml:space="preserve"> </w:t>
            </w:r>
            <w:r>
              <w:rPr>
                <w:sz w:val="24"/>
              </w:rPr>
              <w:t>economic,</w:t>
            </w:r>
            <w:r>
              <w:rPr>
                <w:spacing w:val="-5"/>
                <w:sz w:val="24"/>
              </w:rPr>
              <w:t xml:space="preserve"> </w:t>
            </w:r>
            <w:r w:rsidRPr="00B53DFD">
              <w:rPr>
                <w:sz w:val="24"/>
              </w:rPr>
              <w:t>political</w:t>
            </w:r>
            <w:r w:rsidR="00007351" w:rsidRPr="00B53DFD">
              <w:rPr>
                <w:sz w:val="24"/>
              </w:rPr>
              <w:t>,</w:t>
            </w:r>
            <w:r w:rsidRPr="00B53DFD">
              <w:rPr>
                <w:spacing w:val="-5"/>
                <w:sz w:val="24"/>
              </w:rPr>
              <w:t xml:space="preserve"> </w:t>
            </w:r>
            <w:r w:rsidRPr="00B53DFD">
              <w:rPr>
                <w:sz w:val="24"/>
              </w:rPr>
              <w:t>and</w:t>
            </w:r>
            <w:r w:rsidRPr="00B53DFD">
              <w:rPr>
                <w:spacing w:val="-5"/>
                <w:sz w:val="24"/>
              </w:rPr>
              <w:t xml:space="preserve"> </w:t>
            </w:r>
            <w:r w:rsidRPr="00B53DFD">
              <w:rPr>
                <w:sz w:val="24"/>
              </w:rPr>
              <w:t>social</w:t>
            </w:r>
            <w:r w:rsidRPr="00B53DFD">
              <w:rPr>
                <w:spacing w:val="-5"/>
                <w:sz w:val="24"/>
              </w:rPr>
              <w:t xml:space="preserve"> </w:t>
            </w:r>
            <w:r>
              <w:rPr>
                <w:sz w:val="24"/>
              </w:rPr>
              <w:t>developments</w:t>
            </w:r>
            <w:r>
              <w:rPr>
                <w:spacing w:val="-5"/>
                <w:sz w:val="24"/>
              </w:rPr>
              <w:t xml:space="preserve"> </w:t>
            </w:r>
            <w:r>
              <w:rPr>
                <w:sz w:val="24"/>
              </w:rPr>
              <w:t>in</w:t>
            </w:r>
            <w:r>
              <w:rPr>
                <w:spacing w:val="-5"/>
                <w:sz w:val="24"/>
              </w:rPr>
              <w:t xml:space="preserve"> </w:t>
            </w:r>
            <w:r>
              <w:rPr>
                <w:sz w:val="24"/>
              </w:rPr>
              <w:t>East,</w:t>
            </w:r>
            <w:r>
              <w:rPr>
                <w:spacing w:val="-5"/>
                <w:sz w:val="24"/>
              </w:rPr>
              <w:t xml:space="preserve"> </w:t>
            </w:r>
            <w:r>
              <w:rPr>
                <w:sz w:val="24"/>
              </w:rPr>
              <w:t>West,</w:t>
            </w:r>
            <w:r>
              <w:rPr>
                <w:spacing w:val="-5"/>
                <w:sz w:val="24"/>
              </w:rPr>
              <w:t xml:space="preserve"> </w:t>
            </w:r>
            <w:r>
              <w:rPr>
                <w:sz w:val="24"/>
              </w:rPr>
              <w:t>and South Africa.</w:t>
            </w:r>
          </w:p>
        </w:tc>
      </w:tr>
      <w:tr w:rsidR="00EB389E" w14:paraId="5A28A35B" w14:textId="77777777">
        <w:trPr>
          <w:trHeight w:val="1185"/>
        </w:trPr>
        <w:tc>
          <w:tcPr>
            <w:tcW w:w="1693" w:type="dxa"/>
            <w:tcBorders>
              <w:top w:val="single" w:sz="4" w:space="0" w:color="000000"/>
              <w:bottom w:val="single" w:sz="4" w:space="0" w:color="000000"/>
            </w:tcBorders>
          </w:tcPr>
          <w:p w14:paraId="5A28A357" w14:textId="77777777" w:rsidR="00EB389E" w:rsidRDefault="00EB389E">
            <w:pPr>
              <w:pStyle w:val="TableParagraph"/>
              <w:spacing w:before="178"/>
              <w:rPr>
                <w:sz w:val="24"/>
              </w:rPr>
            </w:pPr>
          </w:p>
          <w:p w14:paraId="5A28A358" w14:textId="77777777" w:rsidR="00EB389E" w:rsidRDefault="00872BA8">
            <w:pPr>
              <w:pStyle w:val="TableParagraph"/>
              <w:spacing w:before="1"/>
              <w:ind w:right="106"/>
              <w:jc w:val="center"/>
              <w:rPr>
                <w:sz w:val="24"/>
              </w:rPr>
            </w:pPr>
            <w:r>
              <w:rPr>
                <w:spacing w:val="-2"/>
                <w:sz w:val="24"/>
              </w:rPr>
              <w:t>SS.912.W.3.14</w:t>
            </w:r>
          </w:p>
        </w:tc>
        <w:tc>
          <w:tcPr>
            <w:tcW w:w="7674" w:type="dxa"/>
            <w:tcBorders>
              <w:top w:val="single" w:sz="4" w:space="0" w:color="000000"/>
              <w:bottom w:val="single" w:sz="4" w:space="0" w:color="000000"/>
            </w:tcBorders>
          </w:tcPr>
          <w:p w14:paraId="5A28A359" w14:textId="77777777" w:rsidR="00EB389E" w:rsidRDefault="00EB389E">
            <w:pPr>
              <w:pStyle w:val="TableParagraph"/>
              <w:spacing w:before="22"/>
              <w:rPr>
                <w:sz w:val="24"/>
              </w:rPr>
            </w:pPr>
          </w:p>
          <w:p w14:paraId="5A28A35A" w14:textId="77777777" w:rsidR="00EB389E" w:rsidRDefault="00872BA8">
            <w:pPr>
              <w:pStyle w:val="TableParagraph"/>
              <w:spacing w:before="1"/>
              <w:ind w:left="174"/>
              <w:rPr>
                <w:sz w:val="24"/>
              </w:rPr>
            </w:pPr>
            <w:r>
              <w:rPr>
                <w:sz w:val="24"/>
              </w:rPr>
              <w:t>Examine</w:t>
            </w:r>
            <w:r>
              <w:rPr>
                <w:spacing w:val="-4"/>
                <w:sz w:val="24"/>
              </w:rPr>
              <w:t xml:space="preserve"> </w:t>
            </w:r>
            <w:r>
              <w:rPr>
                <w:sz w:val="24"/>
              </w:rPr>
              <w:t>the</w:t>
            </w:r>
            <w:r>
              <w:rPr>
                <w:spacing w:val="-4"/>
                <w:sz w:val="24"/>
              </w:rPr>
              <w:t xml:space="preserve"> </w:t>
            </w:r>
            <w:r>
              <w:rPr>
                <w:sz w:val="24"/>
              </w:rPr>
              <w:t>internal</w:t>
            </w:r>
            <w:r>
              <w:rPr>
                <w:spacing w:val="-3"/>
                <w:sz w:val="24"/>
              </w:rPr>
              <w:t xml:space="preserve"> </w:t>
            </w:r>
            <w:r>
              <w:rPr>
                <w:sz w:val="24"/>
              </w:rPr>
              <w:t>and</w:t>
            </w:r>
            <w:r>
              <w:rPr>
                <w:spacing w:val="-1"/>
                <w:sz w:val="24"/>
              </w:rPr>
              <w:t xml:space="preserve"> </w:t>
            </w:r>
            <w:r>
              <w:rPr>
                <w:sz w:val="24"/>
              </w:rPr>
              <w:t>external</w:t>
            </w:r>
            <w:r>
              <w:rPr>
                <w:spacing w:val="-3"/>
                <w:sz w:val="24"/>
              </w:rPr>
              <w:t xml:space="preserve"> </w:t>
            </w:r>
            <w:r>
              <w:rPr>
                <w:sz w:val="24"/>
              </w:rPr>
              <w:t>factors</w:t>
            </w:r>
            <w:r>
              <w:rPr>
                <w:spacing w:val="-3"/>
                <w:sz w:val="24"/>
              </w:rPr>
              <w:t xml:space="preserve"> </w:t>
            </w:r>
            <w:r>
              <w:rPr>
                <w:sz w:val="24"/>
              </w:rPr>
              <w:t>that</w:t>
            </w:r>
            <w:r>
              <w:rPr>
                <w:spacing w:val="-3"/>
                <w:sz w:val="24"/>
              </w:rPr>
              <w:t xml:space="preserve"> </w:t>
            </w:r>
            <w:r>
              <w:rPr>
                <w:sz w:val="24"/>
              </w:rPr>
              <w:t>led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fall</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empires</w:t>
            </w:r>
            <w:r>
              <w:rPr>
                <w:spacing w:val="-1"/>
                <w:sz w:val="24"/>
              </w:rPr>
              <w:t xml:space="preserve"> </w:t>
            </w:r>
            <w:r>
              <w:rPr>
                <w:sz w:val="24"/>
              </w:rPr>
              <w:t>of Ghana, Mali, and Songhai.</w:t>
            </w:r>
          </w:p>
        </w:tc>
      </w:tr>
      <w:tr w:rsidR="00EB389E" w14:paraId="5A28A360" w14:textId="77777777">
        <w:trPr>
          <w:trHeight w:val="1182"/>
        </w:trPr>
        <w:tc>
          <w:tcPr>
            <w:tcW w:w="1693" w:type="dxa"/>
            <w:tcBorders>
              <w:top w:val="single" w:sz="4" w:space="0" w:color="000000"/>
              <w:bottom w:val="single" w:sz="4" w:space="0" w:color="000000"/>
            </w:tcBorders>
          </w:tcPr>
          <w:p w14:paraId="5A28A35C" w14:textId="77777777" w:rsidR="00EB389E" w:rsidRDefault="00EB389E">
            <w:pPr>
              <w:pStyle w:val="TableParagraph"/>
              <w:spacing w:before="176"/>
              <w:rPr>
                <w:sz w:val="24"/>
              </w:rPr>
            </w:pPr>
          </w:p>
          <w:p w14:paraId="5A28A35D" w14:textId="77777777" w:rsidR="00EB389E" w:rsidRDefault="00872BA8">
            <w:pPr>
              <w:pStyle w:val="TableParagraph"/>
              <w:ind w:right="106"/>
              <w:jc w:val="center"/>
              <w:rPr>
                <w:sz w:val="24"/>
              </w:rPr>
            </w:pPr>
            <w:r>
              <w:rPr>
                <w:spacing w:val="-2"/>
                <w:sz w:val="24"/>
              </w:rPr>
              <w:t>SS.912.W.3.15</w:t>
            </w:r>
          </w:p>
        </w:tc>
        <w:tc>
          <w:tcPr>
            <w:tcW w:w="7674" w:type="dxa"/>
            <w:tcBorders>
              <w:top w:val="single" w:sz="4" w:space="0" w:color="000000"/>
              <w:bottom w:val="single" w:sz="4" w:space="0" w:color="000000"/>
            </w:tcBorders>
          </w:tcPr>
          <w:p w14:paraId="5A28A35E" w14:textId="77777777" w:rsidR="00EB389E" w:rsidRDefault="00EB389E">
            <w:pPr>
              <w:pStyle w:val="TableParagraph"/>
              <w:spacing w:before="20"/>
              <w:rPr>
                <w:sz w:val="24"/>
              </w:rPr>
            </w:pPr>
          </w:p>
          <w:p w14:paraId="5A28A35F" w14:textId="77777777" w:rsidR="00EB389E" w:rsidRDefault="00872BA8">
            <w:pPr>
              <w:pStyle w:val="TableParagraph"/>
              <w:ind w:left="174" w:right="162"/>
              <w:rPr>
                <w:sz w:val="24"/>
              </w:rPr>
            </w:pPr>
            <w:r>
              <w:rPr>
                <w:sz w:val="24"/>
              </w:rPr>
              <w:t>Analyze</w:t>
            </w:r>
            <w:r>
              <w:rPr>
                <w:spacing w:val="-5"/>
                <w:sz w:val="24"/>
              </w:rPr>
              <w:t xml:space="preserve"> </w:t>
            </w:r>
            <w:r>
              <w:rPr>
                <w:sz w:val="24"/>
              </w:rPr>
              <w:t>the</w:t>
            </w:r>
            <w:r>
              <w:rPr>
                <w:spacing w:val="-5"/>
                <w:sz w:val="24"/>
              </w:rPr>
              <w:t xml:space="preserve"> </w:t>
            </w:r>
            <w:r>
              <w:rPr>
                <w:sz w:val="24"/>
              </w:rPr>
              <w:t>legacies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Olmec,</w:t>
            </w:r>
            <w:r>
              <w:rPr>
                <w:spacing w:val="-4"/>
                <w:sz w:val="24"/>
              </w:rPr>
              <w:t xml:space="preserve"> </w:t>
            </w:r>
            <w:r>
              <w:rPr>
                <w:sz w:val="24"/>
              </w:rPr>
              <w:t>Zapotec</w:t>
            </w:r>
            <w:r>
              <w:rPr>
                <w:spacing w:val="-5"/>
                <w:sz w:val="24"/>
              </w:rPr>
              <w:t xml:space="preserve"> </w:t>
            </w:r>
            <w:r>
              <w:rPr>
                <w:sz w:val="24"/>
              </w:rPr>
              <w:t>and</w:t>
            </w:r>
            <w:r>
              <w:rPr>
                <w:spacing w:val="-4"/>
                <w:sz w:val="24"/>
              </w:rPr>
              <w:t xml:space="preserve"> </w:t>
            </w:r>
            <w:r>
              <w:rPr>
                <w:sz w:val="24"/>
              </w:rPr>
              <w:t>Chavin</w:t>
            </w:r>
            <w:r>
              <w:rPr>
                <w:spacing w:val="-4"/>
                <w:sz w:val="24"/>
              </w:rPr>
              <w:t xml:space="preserve"> </w:t>
            </w:r>
            <w:r>
              <w:rPr>
                <w:sz w:val="24"/>
              </w:rPr>
              <w:t>on</w:t>
            </w:r>
            <w:r>
              <w:rPr>
                <w:spacing w:val="-4"/>
                <w:sz w:val="24"/>
              </w:rPr>
              <w:t xml:space="preserve"> </w:t>
            </w:r>
            <w:r>
              <w:rPr>
                <w:sz w:val="24"/>
              </w:rPr>
              <w:t>later Mesoamerican and South American civilizations.</w:t>
            </w:r>
          </w:p>
        </w:tc>
      </w:tr>
      <w:tr w:rsidR="00EB389E" w14:paraId="5A28A365" w14:textId="77777777">
        <w:trPr>
          <w:trHeight w:val="909"/>
        </w:trPr>
        <w:tc>
          <w:tcPr>
            <w:tcW w:w="1693" w:type="dxa"/>
            <w:tcBorders>
              <w:top w:val="single" w:sz="4" w:space="0" w:color="000000"/>
              <w:bottom w:val="single" w:sz="4" w:space="0" w:color="000000"/>
            </w:tcBorders>
          </w:tcPr>
          <w:p w14:paraId="5A28A361" w14:textId="77777777" w:rsidR="00EB389E" w:rsidRDefault="00EB389E">
            <w:pPr>
              <w:pStyle w:val="TableParagraph"/>
              <w:spacing w:before="39"/>
              <w:rPr>
                <w:sz w:val="24"/>
              </w:rPr>
            </w:pPr>
          </w:p>
          <w:p w14:paraId="5A28A362" w14:textId="77777777" w:rsidR="00EB389E" w:rsidRDefault="00872BA8">
            <w:pPr>
              <w:pStyle w:val="TableParagraph"/>
              <w:ind w:right="106"/>
              <w:jc w:val="center"/>
              <w:rPr>
                <w:sz w:val="24"/>
              </w:rPr>
            </w:pPr>
            <w:r>
              <w:rPr>
                <w:spacing w:val="-2"/>
                <w:sz w:val="24"/>
              </w:rPr>
              <w:t>SS.912.W.3.16</w:t>
            </w:r>
          </w:p>
        </w:tc>
        <w:tc>
          <w:tcPr>
            <w:tcW w:w="7674" w:type="dxa"/>
            <w:tcBorders>
              <w:top w:val="single" w:sz="4" w:space="0" w:color="000000"/>
              <w:bottom w:val="single" w:sz="4" w:space="0" w:color="000000"/>
            </w:tcBorders>
          </w:tcPr>
          <w:p w14:paraId="5A28A363" w14:textId="77777777" w:rsidR="00EB389E" w:rsidRDefault="00EB389E">
            <w:pPr>
              <w:pStyle w:val="TableParagraph"/>
              <w:spacing w:before="22"/>
              <w:rPr>
                <w:sz w:val="24"/>
              </w:rPr>
            </w:pPr>
          </w:p>
          <w:p w14:paraId="5A28A364" w14:textId="77777777" w:rsidR="00EB389E" w:rsidRDefault="00872BA8">
            <w:pPr>
              <w:pStyle w:val="TableParagraph"/>
              <w:spacing w:before="1"/>
              <w:ind w:left="174"/>
              <w:rPr>
                <w:sz w:val="24"/>
              </w:rPr>
            </w:pPr>
            <w:r>
              <w:rPr>
                <w:sz w:val="24"/>
              </w:rPr>
              <w:t>Locate</w:t>
            </w:r>
            <w:r>
              <w:rPr>
                <w:spacing w:val="-5"/>
                <w:sz w:val="24"/>
              </w:rPr>
              <w:t xml:space="preserve"> </w:t>
            </w:r>
            <w:r>
              <w:rPr>
                <w:sz w:val="24"/>
              </w:rPr>
              <w:t>major civilizations</w:t>
            </w:r>
            <w:r>
              <w:rPr>
                <w:spacing w:val="-2"/>
                <w:sz w:val="24"/>
              </w:rPr>
              <w:t xml:space="preserve"> </w:t>
            </w:r>
            <w:r>
              <w:rPr>
                <w:sz w:val="24"/>
              </w:rPr>
              <w:t>of</w:t>
            </w:r>
            <w:r>
              <w:rPr>
                <w:spacing w:val="-2"/>
                <w:sz w:val="24"/>
              </w:rPr>
              <w:t xml:space="preserve"> </w:t>
            </w:r>
            <w:r>
              <w:rPr>
                <w:sz w:val="24"/>
              </w:rPr>
              <w:t>Mesoamerica</w:t>
            </w:r>
            <w:r>
              <w:rPr>
                <w:spacing w:val="-3"/>
                <w:sz w:val="24"/>
              </w:rPr>
              <w:t xml:space="preserve"> </w:t>
            </w:r>
            <w:r>
              <w:rPr>
                <w:sz w:val="24"/>
              </w:rPr>
              <w:t>and</w:t>
            </w:r>
            <w:r>
              <w:rPr>
                <w:spacing w:val="1"/>
                <w:sz w:val="24"/>
              </w:rPr>
              <w:t xml:space="preserve"> </w:t>
            </w:r>
            <w:r>
              <w:rPr>
                <w:sz w:val="24"/>
              </w:rPr>
              <w:t>Andean</w:t>
            </w:r>
            <w:r>
              <w:rPr>
                <w:spacing w:val="-2"/>
                <w:sz w:val="24"/>
              </w:rPr>
              <w:t xml:space="preserve"> </w:t>
            </w:r>
            <w:r>
              <w:rPr>
                <w:sz w:val="24"/>
              </w:rPr>
              <w:t>South</w:t>
            </w:r>
            <w:r>
              <w:rPr>
                <w:spacing w:val="-1"/>
                <w:sz w:val="24"/>
              </w:rPr>
              <w:t xml:space="preserve"> </w:t>
            </w:r>
            <w:r>
              <w:rPr>
                <w:spacing w:val="-2"/>
                <w:sz w:val="24"/>
              </w:rPr>
              <w:t>America.</w:t>
            </w:r>
          </w:p>
        </w:tc>
      </w:tr>
      <w:tr w:rsidR="00EB389E" w14:paraId="5A28A36A" w14:textId="77777777">
        <w:trPr>
          <w:trHeight w:val="906"/>
        </w:trPr>
        <w:tc>
          <w:tcPr>
            <w:tcW w:w="1693" w:type="dxa"/>
            <w:tcBorders>
              <w:top w:val="single" w:sz="4" w:space="0" w:color="000000"/>
              <w:bottom w:val="single" w:sz="4" w:space="0" w:color="000000"/>
            </w:tcBorders>
          </w:tcPr>
          <w:p w14:paraId="5A28A366" w14:textId="77777777" w:rsidR="00EB389E" w:rsidRDefault="00EB389E">
            <w:pPr>
              <w:pStyle w:val="TableParagraph"/>
              <w:spacing w:before="39"/>
              <w:rPr>
                <w:sz w:val="24"/>
              </w:rPr>
            </w:pPr>
          </w:p>
          <w:p w14:paraId="5A28A367" w14:textId="77777777" w:rsidR="00EB389E" w:rsidRDefault="00872BA8">
            <w:pPr>
              <w:pStyle w:val="TableParagraph"/>
              <w:ind w:right="106"/>
              <w:jc w:val="center"/>
              <w:rPr>
                <w:sz w:val="24"/>
              </w:rPr>
            </w:pPr>
            <w:r>
              <w:rPr>
                <w:spacing w:val="-2"/>
                <w:sz w:val="24"/>
              </w:rPr>
              <w:t>SS.912.W.3.17</w:t>
            </w:r>
          </w:p>
        </w:tc>
        <w:tc>
          <w:tcPr>
            <w:tcW w:w="7674" w:type="dxa"/>
            <w:tcBorders>
              <w:top w:val="single" w:sz="4" w:space="0" w:color="000000"/>
              <w:bottom w:val="single" w:sz="4" w:space="0" w:color="000000"/>
            </w:tcBorders>
          </w:tcPr>
          <w:p w14:paraId="5A28A368" w14:textId="77777777" w:rsidR="00EB389E" w:rsidRDefault="00EB389E">
            <w:pPr>
              <w:pStyle w:val="TableParagraph"/>
              <w:spacing w:before="20"/>
              <w:rPr>
                <w:sz w:val="24"/>
              </w:rPr>
            </w:pPr>
          </w:p>
          <w:p w14:paraId="5A28A369" w14:textId="4B859AE9" w:rsidR="00EB389E" w:rsidRDefault="00872BA8">
            <w:pPr>
              <w:pStyle w:val="TableParagraph"/>
              <w:ind w:left="174"/>
              <w:rPr>
                <w:sz w:val="24"/>
              </w:rPr>
            </w:pPr>
            <w:r>
              <w:rPr>
                <w:sz w:val="24"/>
              </w:rPr>
              <w:t>Describe</w:t>
            </w:r>
            <w:r>
              <w:rPr>
                <w:spacing w:val="-4"/>
                <w:sz w:val="24"/>
              </w:rPr>
              <w:t xml:space="preserve"> </w:t>
            </w:r>
            <w:r>
              <w:rPr>
                <w:sz w:val="24"/>
              </w:rPr>
              <w:t>the</w:t>
            </w:r>
            <w:r>
              <w:rPr>
                <w:spacing w:val="-2"/>
                <w:sz w:val="24"/>
              </w:rPr>
              <w:t xml:space="preserve"> </w:t>
            </w:r>
            <w:r>
              <w:rPr>
                <w:sz w:val="24"/>
              </w:rPr>
              <w:t>roles</w:t>
            </w:r>
            <w:r>
              <w:rPr>
                <w:spacing w:val="-1"/>
                <w:sz w:val="24"/>
              </w:rPr>
              <w:t xml:space="preserve"> </w:t>
            </w:r>
            <w:r>
              <w:rPr>
                <w:sz w:val="24"/>
              </w:rPr>
              <w:t>of</w:t>
            </w:r>
            <w:r>
              <w:rPr>
                <w:spacing w:val="-2"/>
                <w:sz w:val="24"/>
              </w:rPr>
              <w:t xml:space="preserve"> </w:t>
            </w:r>
            <w:r>
              <w:rPr>
                <w:sz w:val="24"/>
              </w:rPr>
              <w:t>people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Maya,</w:t>
            </w:r>
            <w:r>
              <w:rPr>
                <w:spacing w:val="1"/>
                <w:sz w:val="24"/>
              </w:rPr>
              <w:t xml:space="preserve"> </w:t>
            </w:r>
            <w:r w:rsidRPr="0077638F">
              <w:rPr>
                <w:sz w:val="24"/>
              </w:rPr>
              <w:t>Inca</w:t>
            </w:r>
            <w:r w:rsidR="00007351" w:rsidRPr="0077638F">
              <w:rPr>
                <w:sz w:val="24"/>
              </w:rPr>
              <w:t>,</w:t>
            </w:r>
            <w:r w:rsidRPr="0077638F">
              <w:rPr>
                <w:spacing w:val="-2"/>
                <w:sz w:val="24"/>
              </w:rPr>
              <w:t xml:space="preserve"> </w:t>
            </w:r>
            <w:r w:rsidRPr="0077638F">
              <w:rPr>
                <w:sz w:val="24"/>
              </w:rPr>
              <w:t>and</w:t>
            </w:r>
            <w:r w:rsidRPr="0077638F">
              <w:rPr>
                <w:spacing w:val="1"/>
                <w:sz w:val="24"/>
              </w:rPr>
              <w:t xml:space="preserve"> </w:t>
            </w:r>
            <w:r w:rsidRPr="0077638F">
              <w:rPr>
                <w:sz w:val="24"/>
              </w:rPr>
              <w:t>Aztec</w:t>
            </w:r>
            <w:r w:rsidRPr="0077638F">
              <w:rPr>
                <w:spacing w:val="-1"/>
                <w:sz w:val="24"/>
              </w:rPr>
              <w:t xml:space="preserve"> </w:t>
            </w:r>
            <w:r w:rsidRPr="0077638F">
              <w:rPr>
                <w:spacing w:val="-2"/>
                <w:sz w:val="24"/>
              </w:rPr>
              <w:t>societies</w:t>
            </w:r>
            <w:r>
              <w:rPr>
                <w:spacing w:val="-2"/>
                <w:sz w:val="24"/>
              </w:rPr>
              <w:t>.</w:t>
            </w:r>
          </w:p>
        </w:tc>
      </w:tr>
      <w:tr w:rsidR="00EB389E" w14:paraId="5A28A36F" w14:textId="77777777">
        <w:trPr>
          <w:trHeight w:val="1185"/>
        </w:trPr>
        <w:tc>
          <w:tcPr>
            <w:tcW w:w="1693" w:type="dxa"/>
            <w:tcBorders>
              <w:top w:val="single" w:sz="4" w:space="0" w:color="000000"/>
              <w:bottom w:val="single" w:sz="4" w:space="0" w:color="000000"/>
            </w:tcBorders>
          </w:tcPr>
          <w:p w14:paraId="5A28A36B" w14:textId="77777777" w:rsidR="00EB389E" w:rsidRDefault="00EB389E">
            <w:pPr>
              <w:pStyle w:val="TableParagraph"/>
              <w:spacing w:before="178"/>
              <w:rPr>
                <w:sz w:val="24"/>
              </w:rPr>
            </w:pPr>
          </w:p>
          <w:p w14:paraId="5A28A36C" w14:textId="77777777" w:rsidR="00EB389E" w:rsidRDefault="00872BA8">
            <w:pPr>
              <w:pStyle w:val="TableParagraph"/>
              <w:spacing w:before="1"/>
              <w:ind w:right="106"/>
              <w:jc w:val="center"/>
              <w:rPr>
                <w:sz w:val="24"/>
              </w:rPr>
            </w:pPr>
            <w:r>
              <w:rPr>
                <w:spacing w:val="-2"/>
                <w:sz w:val="24"/>
              </w:rPr>
              <w:t>SS.912.W.3.18</w:t>
            </w:r>
          </w:p>
        </w:tc>
        <w:tc>
          <w:tcPr>
            <w:tcW w:w="7674" w:type="dxa"/>
            <w:tcBorders>
              <w:top w:val="single" w:sz="4" w:space="0" w:color="000000"/>
              <w:bottom w:val="single" w:sz="4" w:space="0" w:color="000000"/>
            </w:tcBorders>
          </w:tcPr>
          <w:p w14:paraId="5A28A36D" w14:textId="77777777" w:rsidR="00EB389E" w:rsidRDefault="00EB389E">
            <w:pPr>
              <w:pStyle w:val="TableParagraph"/>
              <w:spacing w:before="22"/>
              <w:rPr>
                <w:sz w:val="24"/>
              </w:rPr>
            </w:pPr>
          </w:p>
          <w:p w14:paraId="5A28A36E" w14:textId="77777777" w:rsidR="00EB389E" w:rsidRDefault="00872BA8">
            <w:pPr>
              <w:pStyle w:val="TableParagraph"/>
              <w:spacing w:before="1"/>
              <w:ind w:left="174" w:right="162"/>
              <w:rPr>
                <w:sz w:val="24"/>
              </w:rPr>
            </w:pPr>
            <w:r>
              <w:rPr>
                <w:sz w:val="24"/>
              </w:rPr>
              <w:t>Compare</w:t>
            </w:r>
            <w:r>
              <w:rPr>
                <w:spacing w:val="-6"/>
                <w:sz w:val="24"/>
              </w:rPr>
              <w:t xml:space="preserve"> </w:t>
            </w:r>
            <w:r>
              <w:rPr>
                <w:sz w:val="24"/>
              </w:rPr>
              <w:t>the</w:t>
            </w:r>
            <w:r>
              <w:rPr>
                <w:spacing w:val="-6"/>
                <w:sz w:val="24"/>
              </w:rPr>
              <w:t xml:space="preserve"> </w:t>
            </w:r>
            <w:r>
              <w:rPr>
                <w:sz w:val="24"/>
              </w:rPr>
              <w:t>key</w:t>
            </w:r>
            <w:r>
              <w:rPr>
                <w:spacing w:val="-3"/>
                <w:sz w:val="24"/>
              </w:rPr>
              <w:t xml:space="preserve"> </w:t>
            </w:r>
            <w:r>
              <w:rPr>
                <w:sz w:val="24"/>
              </w:rPr>
              <w:t>economic,</w:t>
            </w:r>
            <w:r>
              <w:rPr>
                <w:spacing w:val="-5"/>
                <w:sz w:val="24"/>
              </w:rPr>
              <w:t xml:space="preserve"> </w:t>
            </w:r>
            <w:r>
              <w:rPr>
                <w:sz w:val="24"/>
              </w:rPr>
              <w:t>cultural,</w:t>
            </w:r>
            <w:r>
              <w:rPr>
                <w:spacing w:val="-5"/>
                <w:sz w:val="24"/>
              </w:rPr>
              <w:t xml:space="preserve"> </w:t>
            </w:r>
            <w:r>
              <w:rPr>
                <w:sz w:val="24"/>
              </w:rPr>
              <w:t>and</w:t>
            </w:r>
            <w:r>
              <w:rPr>
                <w:spacing w:val="-5"/>
                <w:sz w:val="24"/>
              </w:rPr>
              <w:t xml:space="preserve"> </w:t>
            </w:r>
            <w:r>
              <w:rPr>
                <w:sz w:val="24"/>
              </w:rPr>
              <w:t>political</w:t>
            </w:r>
            <w:r>
              <w:rPr>
                <w:spacing w:val="-5"/>
                <w:sz w:val="24"/>
              </w:rPr>
              <w:t xml:space="preserve"> </w:t>
            </w:r>
            <w:r>
              <w:rPr>
                <w:sz w:val="24"/>
              </w:rPr>
              <w:t>characteristics</w:t>
            </w:r>
            <w:r>
              <w:rPr>
                <w:spacing w:val="-5"/>
                <w:sz w:val="24"/>
              </w:rPr>
              <w:t xml:space="preserve"> </w:t>
            </w:r>
            <w:r>
              <w:rPr>
                <w:sz w:val="24"/>
              </w:rPr>
              <w:t>of</w:t>
            </w:r>
            <w:r>
              <w:rPr>
                <w:spacing w:val="-6"/>
                <w:sz w:val="24"/>
              </w:rPr>
              <w:t xml:space="preserve"> </w:t>
            </w:r>
            <w:r>
              <w:rPr>
                <w:sz w:val="24"/>
              </w:rPr>
              <w:t>the major civilizations of Mesoamerican and South America.</w:t>
            </w:r>
          </w:p>
        </w:tc>
      </w:tr>
      <w:tr w:rsidR="00EB389E" w14:paraId="5A28A374" w14:textId="77777777">
        <w:trPr>
          <w:trHeight w:val="1182"/>
        </w:trPr>
        <w:tc>
          <w:tcPr>
            <w:tcW w:w="1693" w:type="dxa"/>
            <w:tcBorders>
              <w:top w:val="single" w:sz="4" w:space="0" w:color="000000"/>
              <w:bottom w:val="single" w:sz="4" w:space="0" w:color="000000"/>
            </w:tcBorders>
          </w:tcPr>
          <w:p w14:paraId="5A28A370" w14:textId="77777777" w:rsidR="00EB389E" w:rsidRDefault="00EB389E">
            <w:pPr>
              <w:pStyle w:val="TableParagraph"/>
              <w:spacing w:before="176"/>
              <w:rPr>
                <w:sz w:val="24"/>
              </w:rPr>
            </w:pPr>
          </w:p>
          <w:p w14:paraId="5A28A371" w14:textId="77777777" w:rsidR="00EB389E" w:rsidRDefault="00872BA8">
            <w:pPr>
              <w:pStyle w:val="TableParagraph"/>
              <w:ind w:right="106"/>
              <w:jc w:val="center"/>
              <w:rPr>
                <w:sz w:val="24"/>
              </w:rPr>
            </w:pPr>
            <w:r>
              <w:rPr>
                <w:spacing w:val="-2"/>
                <w:sz w:val="24"/>
              </w:rPr>
              <w:t>SS.912.W.3.19</w:t>
            </w:r>
          </w:p>
        </w:tc>
        <w:tc>
          <w:tcPr>
            <w:tcW w:w="7674" w:type="dxa"/>
            <w:tcBorders>
              <w:top w:val="single" w:sz="4" w:space="0" w:color="000000"/>
              <w:bottom w:val="single" w:sz="4" w:space="0" w:color="000000"/>
            </w:tcBorders>
          </w:tcPr>
          <w:p w14:paraId="5A28A372" w14:textId="77777777" w:rsidR="00EB389E" w:rsidRDefault="00EB389E">
            <w:pPr>
              <w:pStyle w:val="TableParagraph"/>
              <w:spacing w:before="20"/>
              <w:rPr>
                <w:sz w:val="24"/>
              </w:rPr>
            </w:pPr>
          </w:p>
          <w:p w14:paraId="5A28A373" w14:textId="77777777" w:rsidR="00EB389E" w:rsidRDefault="00872BA8">
            <w:pPr>
              <w:pStyle w:val="TableParagraph"/>
              <w:ind w:left="174"/>
              <w:rPr>
                <w:sz w:val="24"/>
              </w:rPr>
            </w:pPr>
            <w:r>
              <w:rPr>
                <w:sz w:val="24"/>
              </w:rPr>
              <w:t>Determine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3"/>
                <w:sz w:val="24"/>
              </w:rPr>
              <w:t xml:space="preserve"> </w:t>
            </w:r>
            <w:r>
              <w:rPr>
                <w:sz w:val="24"/>
              </w:rPr>
              <w:t>significant</w:t>
            </w:r>
            <w:r>
              <w:rPr>
                <w:spacing w:val="-4"/>
                <w:sz w:val="24"/>
              </w:rPr>
              <w:t xml:space="preserve"> </w:t>
            </w:r>
            <w:r>
              <w:rPr>
                <w:sz w:val="24"/>
              </w:rPr>
              <w:t>Meso</w:t>
            </w:r>
            <w:r>
              <w:rPr>
                <w:spacing w:val="-4"/>
                <w:sz w:val="24"/>
              </w:rPr>
              <w:t xml:space="preserve"> </w:t>
            </w:r>
            <w:r>
              <w:rPr>
                <w:sz w:val="24"/>
              </w:rPr>
              <w:t>and</w:t>
            </w:r>
            <w:r>
              <w:rPr>
                <w:spacing w:val="-4"/>
                <w:sz w:val="24"/>
              </w:rPr>
              <w:t xml:space="preserve"> </w:t>
            </w:r>
            <w:r>
              <w:rPr>
                <w:sz w:val="24"/>
              </w:rPr>
              <w:t>South</w:t>
            </w:r>
            <w:r>
              <w:rPr>
                <w:spacing w:val="-4"/>
                <w:sz w:val="24"/>
              </w:rPr>
              <w:t xml:space="preserve"> </w:t>
            </w:r>
            <w:r>
              <w:rPr>
                <w:sz w:val="24"/>
              </w:rPr>
              <w:t>American</w:t>
            </w:r>
            <w:r>
              <w:rPr>
                <w:spacing w:val="-4"/>
                <w:sz w:val="24"/>
              </w:rPr>
              <w:t xml:space="preserve"> </w:t>
            </w:r>
            <w:r>
              <w:rPr>
                <w:sz w:val="24"/>
              </w:rPr>
              <w:t>rulers</w:t>
            </w:r>
            <w:r>
              <w:rPr>
                <w:spacing w:val="-4"/>
                <w:sz w:val="24"/>
              </w:rPr>
              <w:t xml:space="preserve"> </w:t>
            </w:r>
            <w:r>
              <w:rPr>
                <w:sz w:val="24"/>
              </w:rPr>
              <w:t>such</w:t>
            </w:r>
            <w:r>
              <w:rPr>
                <w:spacing w:val="-2"/>
                <w:sz w:val="24"/>
              </w:rPr>
              <w:t xml:space="preserve"> </w:t>
            </w:r>
            <w:r>
              <w:rPr>
                <w:sz w:val="24"/>
              </w:rPr>
              <w:t>as Pacal the Great, Moctezuma I, and Huayna Capac.</w:t>
            </w:r>
          </w:p>
        </w:tc>
      </w:tr>
    </w:tbl>
    <w:p w14:paraId="5A28A375" w14:textId="77777777" w:rsidR="00EB389E" w:rsidRDefault="00EB389E">
      <w:pPr>
        <w:pStyle w:val="BodyText"/>
        <w:rPr>
          <w:sz w:val="20"/>
        </w:rPr>
      </w:pPr>
    </w:p>
    <w:p w14:paraId="5A28A376" w14:textId="77777777" w:rsidR="00EB389E" w:rsidRDefault="00EB389E">
      <w:pPr>
        <w:pStyle w:val="BodyText"/>
        <w:spacing w:before="124"/>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26"/>
        <w:gridCol w:w="7734"/>
      </w:tblGrid>
      <w:tr w:rsidR="00EB389E" w14:paraId="5A28A378" w14:textId="77777777">
        <w:trPr>
          <w:trHeight w:val="863"/>
        </w:trPr>
        <w:tc>
          <w:tcPr>
            <w:tcW w:w="9360" w:type="dxa"/>
            <w:gridSpan w:val="2"/>
          </w:tcPr>
          <w:p w14:paraId="5A28A377" w14:textId="77777777" w:rsidR="00EB389E" w:rsidRDefault="00872BA8">
            <w:pPr>
              <w:pStyle w:val="TableParagraph"/>
              <w:spacing w:before="138"/>
              <w:ind w:left="1531" w:hanging="1155"/>
              <w:rPr>
                <w:b/>
                <w:i/>
                <w:sz w:val="24"/>
              </w:rPr>
            </w:pPr>
            <w:r>
              <w:rPr>
                <w:noProof/>
              </w:rPr>
              <mc:AlternateContent>
                <mc:Choice Requires="wpg">
                  <w:drawing>
                    <wp:anchor distT="0" distB="0" distL="0" distR="0" simplePos="0" relativeHeight="251630592" behindDoc="1" locked="0" layoutInCell="1" allowOverlap="1" wp14:anchorId="5A28B492" wp14:editId="6EDFB161">
                      <wp:simplePos x="0" y="0"/>
                      <wp:positionH relativeFrom="column">
                        <wp:posOffset>0</wp:posOffset>
                      </wp:positionH>
                      <wp:positionV relativeFrom="paragraph">
                        <wp:posOffset>-18502</wp:posOffset>
                      </wp:positionV>
                      <wp:extent cx="5943600" cy="57023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70230"/>
                                <a:chOff x="0" y="0"/>
                                <a:chExt cx="5943600" cy="570230"/>
                              </a:xfrm>
                            </wpg:grpSpPr>
                            <wps:wsp>
                              <wps:cNvPr id="495" name="Graphic 495"/>
                              <wps:cNvSpPr/>
                              <wps:spPr>
                                <a:xfrm>
                                  <a:off x="0" y="0"/>
                                  <a:ext cx="172720" cy="564515"/>
                                </a:xfrm>
                                <a:custGeom>
                                  <a:avLst/>
                                  <a:gdLst/>
                                  <a:ahLst/>
                                  <a:cxnLst/>
                                  <a:rect l="l" t="t" r="r" b="b"/>
                                  <a:pathLst>
                                    <a:path w="172720" h="564515">
                                      <a:moveTo>
                                        <a:pt x="172212" y="0"/>
                                      </a:moveTo>
                                      <a:lnTo>
                                        <a:pt x="0" y="0"/>
                                      </a:lnTo>
                                      <a:lnTo>
                                        <a:pt x="0" y="1536"/>
                                      </a:lnTo>
                                      <a:lnTo>
                                        <a:pt x="0" y="36576"/>
                                      </a:lnTo>
                                      <a:lnTo>
                                        <a:pt x="0" y="527316"/>
                                      </a:lnTo>
                                      <a:lnTo>
                                        <a:pt x="0" y="562368"/>
                                      </a:lnTo>
                                      <a:lnTo>
                                        <a:pt x="0" y="563892"/>
                                      </a:lnTo>
                                      <a:lnTo>
                                        <a:pt x="170688" y="563892"/>
                                      </a:lnTo>
                                      <a:lnTo>
                                        <a:pt x="170688" y="562368"/>
                                      </a:lnTo>
                                      <a:lnTo>
                                        <a:pt x="172212" y="562368"/>
                                      </a:lnTo>
                                      <a:lnTo>
                                        <a:pt x="172212" y="36576"/>
                                      </a:lnTo>
                                      <a:lnTo>
                                        <a:pt x="172212" y="1536"/>
                                      </a:lnTo>
                                      <a:lnTo>
                                        <a:pt x="172212" y="0"/>
                                      </a:lnTo>
                                      <a:close/>
                                    </a:path>
                                  </a:pathLst>
                                </a:custGeom>
                                <a:solidFill>
                                  <a:srgbClr val="9CC2E4"/>
                                </a:solidFill>
                              </wps:spPr>
                              <wps:bodyPr wrap="square" lIns="0" tIns="0" rIns="0" bIns="0" rtlCol="0">
                                <a:prstTxWarp prst="textNoShape">
                                  <a:avLst/>
                                </a:prstTxWarp>
                                <a:noAutofit/>
                              </wps:bodyPr>
                            </wps:wsp>
                            <wps:wsp>
                              <wps:cNvPr id="496" name="Graphic 496"/>
                              <wps:cNvSpPr/>
                              <wps:spPr>
                                <a:xfrm>
                                  <a:off x="0" y="563867"/>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8BFF7E" id="Group 494" o:spid="_x0000_s1026" style="position:absolute;margin-left:0;margin-top:-1.45pt;width:468pt;height:44.9pt;z-index:-251685888;mso-wrap-distance-left:0;mso-wrap-distance-right:0" coordsize="59436,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">
                      <v:shape id="Graphic 495" o:spid="_x0000_s1027" style="position:absolute;width:1727;height:5645;visibility:visible;mso-wrap-style:square;v-text-anchor:top" coordsize="172720,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" path="m172212,l,,,1536,,36576,,527316r,35052l,563892r170688,l170688,562368r1524,l172212,36576r,-35040l172212,xe" fillcolor="#9cc2e4" stroked="f">
                        <v:path arrowok="t"/>
                      </v:shape>
                      <v:shape id="Graphic 496" o:spid="_x0000_s1028" style="position:absolute;top:563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" path="m5943600,r,l,,,6108r5943600,l5943600,xe" fillcolor="black" stroked="f">
                        <v:path arrowok="t"/>
                      </v:shape>
                    </v:group>
                  </w:pict>
                </mc:Fallback>
              </mc:AlternateContent>
            </w:r>
            <w:r>
              <w:rPr>
                <w:b/>
                <w:i/>
                <w:sz w:val="24"/>
              </w:rPr>
              <w:t>SS.912.W.4</w:t>
            </w:r>
            <w:r>
              <w:rPr>
                <w:b/>
                <w:i/>
                <w:spacing w:val="-3"/>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events</w:t>
            </w:r>
            <w:r>
              <w:rPr>
                <w:b/>
                <w:i/>
                <w:spacing w:val="-3"/>
                <w:sz w:val="24"/>
              </w:rPr>
              <w:t xml:space="preserve"> </w:t>
            </w:r>
            <w:r>
              <w:rPr>
                <w:b/>
                <w:i/>
                <w:sz w:val="24"/>
              </w:rPr>
              <w:t>and</w:t>
            </w:r>
            <w:r>
              <w:rPr>
                <w:b/>
                <w:i/>
                <w:spacing w:val="-4"/>
                <w:sz w:val="24"/>
              </w:rPr>
              <w:t xml:space="preserve"> </w:t>
            </w:r>
            <w:r>
              <w:rPr>
                <w:b/>
                <w:i/>
                <w:sz w:val="24"/>
              </w:rPr>
              <w:t>effects</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Renaissance,</w:t>
            </w:r>
            <w:r>
              <w:rPr>
                <w:b/>
                <w:i/>
                <w:spacing w:val="-3"/>
                <w:sz w:val="24"/>
              </w:rPr>
              <w:t xml:space="preserve"> </w:t>
            </w:r>
            <w:r>
              <w:rPr>
                <w:b/>
                <w:i/>
                <w:sz w:val="24"/>
              </w:rPr>
              <w:t>Reformation, Scientific Revolution and Age of Exploration.</w:t>
            </w:r>
          </w:p>
        </w:tc>
      </w:tr>
      <w:tr w:rsidR="00EB389E" w14:paraId="5A28A37E" w14:textId="77777777">
        <w:trPr>
          <w:trHeight w:val="1339"/>
        </w:trPr>
        <w:tc>
          <w:tcPr>
            <w:tcW w:w="1626" w:type="dxa"/>
            <w:tcBorders>
              <w:bottom w:val="single" w:sz="4" w:space="0" w:color="000000"/>
            </w:tcBorders>
          </w:tcPr>
          <w:p w14:paraId="5A28A379" w14:textId="77777777" w:rsidR="00EB389E" w:rsidRDefault="00EB389E">
            <w:pPr>
              <w:pStyle w:val="TableParagraph"/>
              <w:rPr>
                <w:sz w:val="24"/>
              </w:rPr>
            </w:pPr>
          </w:p>
          <w:p w14:paraId="5A28A37A" w14:textId="77777777" w:rsidR="00EB389E" w:rsidRDefault="00EB389E">
            <w:pPr>
              <w:pStyle w:val="TableParagraph"/>
              <w:spacing w:before="56"/>
              <w:rPr>
                <w:sz w:val="24"/>
              </w:rPr>
            </w:pPr>
          </w:p>
          <w:p w14:paraId="5A28A37B" w14:textId="77777777" w:rsidR="00EB389E" w:rsidRDefault="00872BA8">
            <w:pPr>
              <w:pStyle w:val="TableParagraph"/>
              <w:ind w:left="57"/>
              <w:rPr>
                <w:sz w:val="24"/>
              </w:rPr>
            </w:pPr>
            <w:r>
              <w:rPr>
                <w:spacing w:val="-2"/>
                <w:sz w:val="24"/>
              </w:rPr>
              <w:t>SS.912.W.4.1</w:t>
            </w:r>
          </w:p>
        </w:tc>
        <w:tc>
          <w:tcPr>
            <w:tcW w:w="7734" w:type="dxa"/>
            <w:tcBorders>
              <w:bottom w:val="single" w:sz="4" w:space="0" w:color="000000"/>
            </w:tcBorders>
          </w:tcPr>
          <w:p w14:paraId="5A28A37C" w14:textId="77777777" w:rsidR="00EB389E" w:rsidRDefault="00EB389E">
            <w:pPr>
              <w:pStyle w:val="TableParagraph"/>
              <w:spacing w:before="176"/>
              <w:rPr>
                <w:sz w:val="24"/>
              </w:rPr>
            </w:pPr>
          </w:p>
          <w:p w14:paraId="5A28A37D" w14:textId="77777777" w:rsidR="00EB389E" w:rsidRDefault="00872BA8">
            <w:pPr>
              <w:pStyle w:val="TableParagraph"/>
              <w:ind w:left="233" w:right="103"/>
              <w:rPr>
                <w:sz w:val="24"/>
              </w:rPr>
            </w:pPr>
            <w:r>
              <w:rPr>
                <w:sz w:val="24"/>
              </w:rPr>
              <w:t>Identify</w:t>
            </w:r>
            <w:r>
              <w:rPr>
                <w:spacing w:val="-3"/>
                <w:sz w:val="24"/>
              </w:rPr>
              <w:t xml:space="preserve"> </w:t>
            </w:r>
            <w:r>
              <w:rPr>
                <w:sz w:val="24"/>
              </w:rPr>
              <w:t>the</w:t>
            </w:r>
            <w:r>
              <w:rPr>
                <w:spacing w:val="-4"/>
                <w:sz w:val="24"/>
              </w:rPr>
              <w:t xml:space="preserve"> </w:t>
            </w:r>
            <w:r>
              <w:rPr>
                <w:sz w:val="24"/>
              </w:rPr>
              <w:t>economic</w:t>
            </w:r>
            <w:r>
              <w:rPr>
                <w:spacing w:val="-4"/>
                <w:sz w:val="24"/>
              </w:rPr>
              <w:t xml:space="preserve"> </w:t>
            </w:r>
            <w:r>
              <w:rPr>
                <w:sz w:val="24"/>
              </w:rPr>
              <w:t>and</w:t>
            </w:r>
            <w:r>
              <w:rPr>
                <w:spacing w:val="-3"/>
                <w:sz w:val="24"/>
              </w:rPr>
              <w:t xml:space="preserve"> </w:t>
            </w:r>
            <w:r>
              <w:rPr>
                <w:sz w:val="24"/>
              </w:rPr>
              <w:t>political</w:t>
            </w:r>
            <w:r>
              <w:rPr>
                <w:spacing w:val="-3"/>
                <w:sz w:val="24"/>
              </w:rPr>
              <w:t xml:space="preserve"> </w:t>
            </w:r>
            <w:r>
              <w:rPr>
                <w:sz w:val="24"/>
              </w:rPr>
              <w:t>causes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rise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Italian</w:t>
            </w:r>
            <w:r>
              <w:rPr>
                <w:spacing w:val="-1"/>
                <w:sz w:val="24"/>
              </w:rPr>
              <w:t xml:space="preserve"> </w:t>
            </w:r>
            <w:r>
              <w:rPr>
                <w:sz w:val="24"/>
              </w:rPr>
              <w:t>city- states (i.e., Florence, Milan, Naples, Rome, Venice).</w:t>
            </w:r>
          </w:p>
        </w:tc>
      </w:tr>
      <w:tr w:rsidR="00EB389E" w14:paraId="5A28A384" w14:textId="77777777">
        <w:trPr>
          <w:trHeight w:val="1126"/>
        </w:trPr>
        <w:tc>
          <w:tcPr>
            <w:tcW w:w="1626" w:type="dxa"/>
            <w:tcBorders>
              <w:top w:val="single" w:sz="4" w:space="0" w:color="000000"/>
            </w:tcBorders>
          </w:tcPr>
          <w:p w14:paraId="5A28A37F" w14:textId="77777777" w:rsidR="00EB389E" w:rsidRDefault="00EB389E">
            <w:pPr>
              <w:pStyle w:val="TableParagraph"/>
              <w:rPr>
                <w:sz w:val="24"/>
              </w:rPr>
            </w:pPr>
          </w:p>
          <w:p w14:paraId="5A28A380" w14:textId="77777777" w:rsidR="00EB389E" w:rsidRDefault="00EB389E">
            <w:pPr>
              <w:pStyle w:val="TableParagraph"/>
              <w:spacing w:before="39"/>
              <w:rPr>
                <w:sz w:val="24"/>
              </w:rPr>
            </w:pPr>
          </w:p>
          <w:p w14:paraId="5A28A381" w14:textId="77777777" w:rsidR="00EB389E" w:rsidRDefault="00872BA8">
            <w:pPr>
              <w:pStyle w:val="TableParagraph"/>
              <w:ind w:left="57"/>
              <w:rPr>
                <w:sz w:val="24"/>
              </w:rPr>
            </w:pPr>
            <w:r>
              <w:rPr>
                <w:spacing w:val="-2"/>
                <w:sz w:val="24"/>
              </w:rPr>
              <w:t>SS.912.W.4.2</w:t>
            </w:r>
          </w:p>
        </w:tc>
        <w:tc>
          <w:tcPr>
            <w:tcW w:w="7734" w:type="dxa"/>
            <w:tcBorders>
              <w:top w:val="single" w:sz="4" w:space="0" w:color="000000"/>
            </w:tcBorders>
          </w:tcPr>
          <w:p w14:paraId="5A28A382" w14:textId="77777777" w:rsidR="00EB389E" w:rsidRPr="0077638F" w:rsidRDefault="00EB389E">
            <w:pPr>
              <w:pStyle w:val="TableParagraph"/>
              <w:spacing w:before="3"/>
              <w:rPr>
                <w:sz w:val="24"/>
              </w:rPr>
            </w:pPr>
          </w:p>
          <w:p w14:paraId="5A28A383" w14:textId="5F94CB16" w:rsidR="00EB389E" w:rsidRDefault="00872BA8">
            <w:pPr>
              <w:pStyle w:val="TableParagraph"/>
              <w:spacing w:line="270" w:lineRule="atLeast"/>
              <w:ind w:left="233" w:right="103"/>
              <w:rPr>
                <w:sz w:val="24"/>
              </w:rPr>
            </w:pPr>
            <w:r w:rsidRPr="0077638F">
              <w:rPr>
                <w:sz w:val="24"/>
              </w:rPr>
              <w:t>Recognize major influences on the architectural, artistic</w:t>
            </w:r>
            <w:r w:rsidR="00007351" w:rsidRPr="0077638F">
              <w:rPr>
                <w:sz w:val="24"/>
              </w:rPr>
              <w:t>,</w:t>
            </w:r>
            <w:r w:rsidRPr="0077638F">
              <w:rPr>
                <w:sz w:val="24"/>
              </w:rPr>
              <w:t xml:space="preserve"> and literary </w:t>
            </w:r>
            <w:r>
              <w:rPr>
                <w:sz w:val="24"/>
              </w:rPr>
              <w:t>developments</w:t>
            </w:r>
            <w:r>
              <w:rPr>
                <w:spacing w:val="-7"/>
                <w:sz w:val="24"/>
              </w:rPr>
              <w:t xml:space="preserve"> </w:t>
            </w:r>
            <w:r>
              <w:rPr>
                <w:sz w:val="24"/>
              </w:rPr>
              <w:t>of</w:t>
            </w:r>
            <w:r>
              <w:rPr>
                <w:spacing w:val="-7"/>
                <w:sz w:val="24"/>
              </w:rPr>
              <w:t xml:space="preserve"> </w:t>
            </w:r>
            <w:r>
              <w:rPr>
                <w:sz w:val="24"/>
              </w:rPr>
              <w:t>Renaissance</w:t>
            </w:r>
            <w:r>
              <w:rPr>
                <w:spacing w:val="-6"/>
                <w:sz w:val="24"/>
              </w:rPr>
              <w:t xml:space="preserve"> </w:t>
            </w:r>
            <w:r>
              <w:rPr>
                <w:sz w:val="24"/>
              </w:rPr>
              <w:t>Italy</w:t>
            </w:r>
            <w:r>
              <w:rPr>
                <w:spacing w:val="-7"/>
                <w:sz w:val="24"/>
              </w:rPr>
              <w:t xml:space="preserve"> </w:t>
            </w:r>
            <w:r>
              <w:rPr>
                <w:sz w:val="24"/>
              </w:rPr>
              <w:t>(i.e.,</w:t>
            </w:r>
            <w:r>
              <w:rPr>
                <w:spacing w:val="-7"/>
                <w:sz w:val="24"/>
              </w:rPr>
              <w:t xml:space="preserve"> </w:t>
            </w:r>
            <w:r>
              <w:rPr>
                <w:sz w:val="24"/>
              </w:rPr>
              <w:t>Classical,</w:t>
            </w:r>
            <w:r>
              <w:rPr>
                <w:spacing w:val="-5"/>
                <w:sz w:val="24"/>
              </w:rPr>
              <w:t xml:space="preserve"> </w:t>
            </w:r>
            <w:r>
              <w:rPr>
                <w:sz w:val="24"/>
              </w:rPr>
              <w:t>Byzantine,</w:t>
            </w:r>
            <w:r>
              <w:rPr>
                <w:spacing w:val="-5"/>
                <w:sz w:val="24"/>
              </w:rPr>
              <w:t xml:space="preserve"> </w:t>
            </w:r>
            <w:r>
              <w:rPr>
                <w:sz w:val="24"/>
              </w:rPr>
              <w:t>Islamic, Western European).</w:t>
            </w:r>
          </w:p>
        </w:tc>
      </w:tr>
    </w:tbl>
    <w:p w14:paraId="5A28A385"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386"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93"/>
        <w:gridCol w:w="7674"/>
      </w:tblGrid>
      <w:tr w:rsidR="00EB389E" w14:paraId="5A28A38B" w14:textId="77777777">
        <w:trPr>
          <w:trHeight w:val="1182"/>
        </w:trPr>
        <w:tc>
          <w:tcPr>
            <w:tcW w:w="1693" w:type="dxa"/>
            <w:tcBorders>
              <w:top w:val="single" w:sz="4" w:space="0" w:color="000000"/>
              <w:bottom w:val="single" w:sz="4" w:space="0" w:color="000000"/>
            </w:tcBorders>
          </w:tcPr>
          <w:p w14:paraId="5A28A387" w14:textId="77777777" w:rsidR="00EB389E" w:rsidRDefault="00EB389E">
            <w:pPr>
              <w:pStyle w:val="TableParagraph"/>
              <w:spacing w:before="176"/>
              <w:rPr>
                <w:sz w:val="24"/>
              </w:rPr>
            </w:pPr>
          </w:p>
          <w:p w14:paraId="5A28A388" w14:textId="77777777" w:rsidR="00EB389E" w:rsidRDefault="00872BA8">
            <w:pPr>
              <w:pStyle w:val="TableParagraph"/>
              <w:ind w:left="2" w:right="228"/>
              <w:jc w:val="center"/>
              <w:rPr>
                <w:sz w:val="24"/>
              </w:rPr>
            </w:pPr>
            <w:r>
              <w:rPr>
                <w:spacing w:val="-2"/>
                <w:sz w:val="24"/>
              </w:rPr>
              <w:t>SS.912.W.4.3</w:t>
            </w:r>
          </w:p>
        </w:tc>
        <w:tc>
          <w:tcPr>
            <w:tcW w:w="7674" w:type="dxa"/>
            <w:tcBorders>
              <w:top w:val="single" w:sz="4" w:space="0" w:color="000000"/>
              <w:bottom w:val="single" w:sz="4" w:space="0" w:color="000000"/>
            </w:tcBorders>
          </w:tcPr>
          <w:p w14:paraId="5A28A389" w14:textId="77777777" w:rsidR="00EB389E" w:rsidRDefault="00EB389E">
            <w:pPr>
              <w:pStyle w:val="TableParagraph"/>
              <w:spacing w:before="20"/>
              <w:rPr>
                <w:sz w:val="24"/>
              </w:rPr>
            </w:pPr>
          </w:p>
          <w:p w14:paraId="5A28A38A" w14:textId="6A400127" w:rsidR="00EB389E" w:rsidRDefault="00872BA8">
            <w:pPr>
              <w:pStyle w:val="TableParagraph"/>
              <w:ind w:left="174"/>
              <w:rPr>
                <w:sz w:val="24"/>
              </w:rPr>
            </w:pPr>
            <w:r>
              <w:rPr>
                <w:sz w:val="24"/>
              </w:rPr>
              <w:t>Identify</w:t>
            </w:r>
            <w:r>
              <w:rPr>
                <w:spacing w:val="-5"/>
                <w:sz w:val="24"/>
              </w:rPr>
              <w:t xml:space="preserve"> </w:t>
            </w:r>
            <w:r>
              <w:rPr>
                <w:sz w:val="24"/>
              </w:rPr>
              <w:t>the</w:t>
            </w:r>
            <w:r>
              <w:rPr>
                <w:spacing w:val="-6"/>
                <w:sz w:val="24"/>
              </w:rPr>
              <w:t xml:space="preserve"> </w:t>
            </w:r>
            <w:r>
              <w:rPr>
                <w:sz w:val="24"/>
              </w:rPr>
              <w:t>major</w:t>
            </w:r>
            <w:r>
              <w:rPr>
                <w:spacing w:val="-6"/>
                <w:sz w:val="24"/>
              </w:rPr>
              <w:t xml:space="preserve"> </w:t>
            </w:r>
            <w:r>
              <w:rPr>
                <w:sz w:val="24"/>
              </w:rPr>
              <w:t>artistic</w:t>
            </w:r>
            <w:r w:rsidRPr="0077638F">
              <w:rPr>
                <w:sz w:val="24"/>
              </w:rPr>
              <w:t>,</w:t>
            </w:r>
            <w:r w:rsidRPr="0077638F">
              <w:rPr>
                <w:spacing w:val="-5"/>
                <w:sz w:val="24"/>
              </w:rPr>
              <w:t xml:space="preserve"> </w:t>
            </w:r>
            <w:r w:rsidRPr="0077638F">
              <w:rPr>
                <w:sz w:val="24"/>
              </w:rPr>
              <w:t>literary</w:t>
            </w:r>
            <w:r w:rsidR="00007351" w:rsidRPr="0077638F">
              <w:rPr>
                <w:sz w:val="24"/>
              </w:rPr>
              <w:t>,</w:t>
            </w:r>
            <w:r w:rsidRPr="0077638F">
              <w:rPr>
                <w:spacing w:val="-5"/>
                <w:sz w:val="24"/>
              </w:rPr>
              <w:t xml:space="preserve"> </w:t>
            </w:r>
            <w:r w:rsidRPr="0077638F">
              <w:rPr>
                <w:sz w:val="24"/>
              </w:rPr>
              <w:t>and</w:t>
            </w:r>
            <w:r w:rsidRPr="0077638F">
              <w:rPr>
                <w:spacing w:val="-5"/>
                <w:sz w:val="24"/>
              </w:rPr>
              <w:t xml:space="preserve"> </w:t>
            </w:r>
            <w:r w:rsidRPr="0077638F">
              <w:rPr>
                <w:sz w:val="24"/>
              </w:rPr>
              <w:t>technological</w:t>
            </w:r>
            <w:r w:rsidRPr="0077638F">
              <w:rPr>
                <w:spacing w:val="-5"/>
                <w:sz w:val="24"/>
              </w:rPr>
              <w:t xml:space="preserve"> </w:t>
            </w:r>
            <w:r w:rsidRPr="0077638F">
              <w:rPr>
                <w:sz w:val="24"/>
              </w:rPr>
              <w:t>contributions</w:t>
            </w:r>
            <w:r w:rsidRPr="0077638F">
              <w:rPr>
                <w:spacing w:val="-5"/>
                <w:sz w:val="24"/>
              </w:rPr>
              <w:t xml:space="preserve"> </w:t>
            </w:r>
            <w:r w:rsidRPr="0077638F">
              <w:rPr>
                <w:sz w:val="24"/>
              </w:rPr>
              <w:t>of individuals during the Renaissance.</w:t>
            </w:r>
          </w:p>
        </w:tc>
      </w:tr>
      <w:tr w:rsidR="00EB389E" w14:paraId="5A28A390" w14:textId="77777777">
        <w:trPr>
          <w:trHeight w:val="909"/>
        </w:trPr>
        <w:tc>
          <w:tcPr>
            <w:tcW w:w="1693" w:type="dxa"/>
            <w:tcBorders>
              <w:top w:val="single" w:sz="4" w:space="0" w:color="000000"/>
              <w:bottom w:val="single" w:sz="4" w:space="0" w:color="000000"/>
            </w:tcBorders>
          </w:tcPr>
          <w:p w14:paraId="5A28A38C" w14:textId="77777777" w:rsidR="00EB389E" w:rsidRDefault="00EB389E">
            <w:pPr>
              <w:pStyle w:val="TableParagraph"/>
              <w:spacing w:before="39"/>
              <w:rPr>
                <w:sz w:val="24"/>
              </w:rPr>
            </w:pPr>
          </w:p>
          <w:p w14:paraId="5A28A38D" w14:textId="77777777" w:rsidR="00EB389E" w:rsidRDefault="00872BA8">
            <w:pPr>
              <w:pStyle w:val="TableParagraph"/>
              <w:ind w:left="2" w:right="228"/>
              <w:jc w:val="center"/>
              <w:rPr>
                <w:sz w:val="24"/>
              </w:rPr>
            </w:pPr>
            <w:r>
              <w:rPr>
                <w:spacing w:val="-2"/>
                <w:sz w:val="24"/>
              </w:rPr>
              <w:t>SS.912.W.4.4</w:t>
            </w:r>
          </w:p>
        </w:tc>
        <w:tc>
          <w:tcPr>
            <w:tcW w:w="7674" w:type="dxa"/>
            <w:tcBorders>
              <w:top w:val="single" w:sz="4" w:space="0" w:color="000000"/>
              <w:bottom w:val="single" w:sz="4" w:space="0" w:color="000000"/>
            </w:tcBorders>
          </w:tcPr>
          <w:p w14:paraId="5A28A38E" w14:textId="77777777" w:rsidR="00EB389E" w:rsidRDefault="00EB389E">
            <w:pPr>
              <w:pStyle w:val="TableParagraph"/>
              <w:spacing w:before="22"/>
              <w:rPr>
                <w:sz w:val="24"/>
              </w:rPr>
            </w:pPr>
          </w:p>
          <w:p w14:paraId="5A28A38F" w14:textId="77777777" w:rsidR="00EB389E" w:rsidRDefault="00872BA8">
            <w:pPr>
              <w:pStyle w:val="TableParagraph"/>
              <w:spacing w:before="1"/>
              <w:ind w:left="174"/>
              <w:rPr>
                <w:sz w:val="24"/>
              </w:rPr>
            </w:pPr>
            <w:r>
              <w:rPr>
                <w:sz w:val="24"/>
              </w:rPr>
              <w:t>Identify</w:t>
            </w:r>
            <w:r>
              <w:rPr>
                <w:spacing w:val="-2"/>
                <w:sz w:val="24"/>
              </w:rPr>
              <w:t xml:space="preserve"> </w:t>
            </w:r>
            <w:r>
              <w:rPr>
                <w:sz w:val="24"/>
              </w:rPr>
              <w:t>characteristics</w:t>
            </w:r>
            <w:r>
              <w:rPr>
                <w:spacing w:val="-2"/>
                <w:sz w:val="24"/>
              </w:rPr>
              <w:t xml:space="preserve"> </w:t>
            </w:r>
            <w:r>
              <w:rPr>
                <w:sz w:val="24"/>
              </w:rPr>
              <w:t>of</w:t>
            </w:r>
            <w:r>
              <w:rPr>
                <w:spacing w:val="-1"/>
                <w:sz w:val="24"/>
              </w:rPr>
              <w:t xml:space="preserve"> </w:t>
            </w:r>
            <w:r>
              <w:rPr>
                <w:sz w:val="24"/>
              </w:rPr>
              <w:t>Renaissance</w:t>
            </w:r>
            <w:r>
              <w:rPr>
                <w:spacing w:val="-3"/>
                <w:sz w:val="24"/>
              </w:rPr>
              <w:t xml:space="preserve"> </w:t>
            </w:r>
            <w:r>
              <w:rPr>
                <w:sz w:val="24"/>
              </w:rPr>
              <w:t>humanism</w:t>
            </w:r>
            <w:r>
              <w:rPr>
                <w:spacing w:val="-1"/>
                <w:sz w:val="24"/>
              </w:rPr>
              <w:t xml:space="preserve"> </w:t>
            </w:r>
            <w:r>
              <w:rPr>
                <w:sz w:val="24"/>
              </w:rPr>
              <w:t>in</w:t>
            </w:r>
            <w:r>
              <w:rPr>
                <w:spacing w:val="-2"/>
                <w:sz w:val="24"/>
              </w:rPr>
              <w:t xml:space="preserve"> </w:t>
            </w:r>
            <w:r>
              <w:rPr>
                <w:sz w:val="24"/>
              </w:rPr>
              <w:t>works</w:t>
            </w:r>
            <w:r>
              <w:rPr>
                <w:spacing w:val="-2"/>
                <w:sz w:val="24"/>
              </w:rPr>
              <w:t xml:space="preserve"> </w:t>
            </w:r>
            <w:r>
              <w:rPr>
                <w:sz w:val="24"/>
              </w:rPr>
              <w:t>of</w:t>
            </w:r>
            <w:r>
              <w:rPr>
                <w:spacing w:val="-2"/>
                <w:sz w:val="24"/>
              </w:rPr>
              <w:t xml:space="preserve"> </w:t>
            </w:r>
            <w:r>
              <w:rPr>
                <w:spacing w:val="-4"/>
                <w:sz w:val="24"/>
              </w:rPr>
              <w:t>art.</w:t>
            </w:r>
          </w:p>
        </w:tc>
      </w:tr>
      <w:tr w:rsidR="00EB389E" w14:paraId="5A28A395" w14:textId="77777777">
        <w:trPr>
          <w:trHeight w:val="1182"/>
        </w:trPr>
        <w:tc>
          <w:tcPr>
            <w:tcW w:w="1693" w:type="dxa"/>
            <w:tcBorders>
              <w:top w:val="single" w:sz="4" w:space="0" w:color="000000"/>
              <w:bottom w:val="single" w:sz="4" w:space="0" w:color="000000"/>
            </w:tcBorders>
          </w:tcPr>
          <w:p w14:paraId="5A28A391" w14:textId="77777777" w:rsidR="00EB389E" w:rsidRDefault="00EB389E">
            <w:pPr>
              <w:pStyle w:val="TableParagraph"/>
              <w:spacing w:before="176"/>
              <w:rPr>
                <w:sz w:val="24"/>
              </w:rPr>
            </w:pPr>
          </w:p>
          <w:p w14:paraId="5A28A392" w14:textId="77777777" w:rsidR="00EB389E" w:rsidRDefault="00872BA8">
            <w:pPr>
              <w:pStyle w:val="TableParagraph"/>
              <w:ind w:left="2" w:right="228"/>
              <w:jc w:val="center"/>
              <w:rPr>
                <w:sz w:val="24"/>
              </w:rPr>
            </w:pPr>
            <w:r>
              <w:rPr>
                <w:spacing w:val="-2"/>
                <w:sz w:val="24"/>
              </w:rPr>
              <w:t>SS.912.W.4.5</w:t>
            </w:r>
          </w:p>
        </w:tc>
        <w:tc>
          <w:tcPr>
            <w:tcW w:w="7674" w:type="dxa"/>
            <w:tcBorders>
              <w:top w:val="single" w:sz="4" w:space="0" w:color="000000"/>
              <w:bottom w:val="single" w:sz="4" w:space="0" w:color="000000"/>
            </w:tcBorders>
          </w:tcPr>
          <w:p w14:paraId="5A28A393" w14:textId="77777777" w:rsidR="00EB389E" w:rsidRDefault="00EB389E">
            <w:pPr>
              <w:pStyle w:val="TableParagraph"/>
              <w:spacing w:before="20"/>
              <w:rPr>
                <w:sz w:val="24"/>
              </w:rPr>
            </w:pPr>
          </w:p>
          <w:p w14:paraId="5A28A394" w14:textId="77777777" w:rsidR="00EB389E" w:rsidRDefault="00872BA8">
            <w:pPr>
              <w:pStyle w:val="TableParagraph"/>
              <w:ind w:left="174"/>
              <w:rPr>
                <w:sz w:val="24"/>
              </w:rPr>
            </w:pPr>
            <w:r>
              <w:rPr>
                <w:sz w:val="24"/>
              </w:rPr>
              <w:t>Describe</w:t>
            </w:r>
            <w:r>
              <w:rPr>
                <w:spacing w:val="-5"/>
                <w:sz w:val="24"/>
              </w:rPr>
              <w:t xml:space="preserve"> </w:t>
            </w:r>
            <w:r>
              <w:rPr>
                <w:sz w:val="24"/>
              </w:rPr>
              <w:t>how</w:t>
            </w:r>
            <w:r>
              <w:rPr>
                <w:spacing w:val="-5"/>
                <w:sz w:val="24"/>
              </w:rPr>
              <w:t xml:space="preserve"> </w:t>
            </w:r>
            <w:r>
              <w:rPr>
                <w:sz w:val="24"/>
              </w:rPr>
              <w:t>ideas</w:t>
            </w:r>
            <w:r>
              <w:rPr>
                <w:spacing w:val="-4"/>
                <w:sz w:val="24"/>
              </w:rPr>
              <w:t xml:space="preserve"> </w:t>
            </w:r>
            <w:r>
              <w:rPr>
                <w:sz w:val="24"/>
              </w:rPr>
              <w:t>from</w:t>
            </w:r>
            <w:r>
              <w:rPr>
                <w:spacing w:val="-2"/>
                <w:sz w:val="24"/>
              </w:rPr>
              <w:t xml:space="preserve"> </w:t>
            </w:r>
            <w:r>
              <w:rPr>
                <w:sz w:val="24"/>
              </w:rPr>
              <w:t>the</w:t>
            </w:r>
            <w:r>
              <w:rPr>
                <w:spacing w:val="-5"/>
                <w:sz w:val="24"/>
              </w:rPr>
              <w:t xml:space="preserve"> </w:t>
            </w:r>
            <w:r>
              <w:rPr>
                <w:sz w:val="24"/>
              </w:rPr>
              <w:t>Middle</w:t>
            </w:r>
            <w:r>
              <w:rPr>
                <w:spacing w:val="-5"/>
                <w:sz w:val="24"/>
              </w:rPr>
              <w:t xml:space="preserve"> </w:t>
            </w:r>
            <w:r>
              <w:rPr>
                <w:sz w:val="24"/>
              </w:rPr>
              <w:t>Ages</w:t>
            </w:r>
            <w:r>
              <w:rPr>
                <w:spacing w:val="-4"/>
                <w:sz w:val="24"/>
              </w:rPr>
              <w:t xml:space="preserve"> </w:t>
            </w:r>
            <w:r>
              <w:rPr>
                <w:sz w:val="24"/>
              </w:rPr>
              <w:t>and</w:t>
            </w:r>
            <w:r>
              <w:rPr>
                <w:spacing w:val="-4"/>
                <w:sz w:val="24"/>
              </w:rPr>
              <w:t xml:space="preserve"> </w:t>
            </w:r>
            <w:r>
              <w:rPr>
                <w:sz w:val="24"/>
              </w:rPr>
              <w:t>Renaissance</w:t>
            </w:r>
            <w:r>
              <w:rPr>
                <w:spacing w:val="-5"/>
                <w:sz w:val="24"/>
              </w:rPr>
              <w:t xml:space="preserve"> </w:t>
            </w:r>
            <w:r>
              <w:rPr>
                <w:sz w:val="24"/>
              </w:rPr>
              <w:t>led</w:t>
            </w:r>
            <w:r>
              <w:rPr>
                <w:spacing w:val="-4"/>
                <w:sz w:val="24"/>
              </w:rPr>
              <w:t xml:space="preserve"> </w:t>
            </w:r>
            <w:r>
              <w:rPr>
                <w:sz w:val="24"/>
              </w:rPr>
              <w:t>to</w:t>
            </w:r>
            <w:r>
              <w:rPr>
                <w:spacing w:val="-4"/>
                <w:sz w:val="24"/>
              </w:rPr>
              <w:t xml:space="preserve"> </w:t>
            </w:r>
            <w:r>
              <w:rPr>
                <w:sz w:val="24"/>
              </w:rPr>
              <w:t>the Scientific Revolution.</w:t>
            </w:r>
          </w:p>
        </w:tc>
      </w:tr>
      <w:tr w:rsidR="00EB389E" w14:paraId="5A28A39A" w14:textId="77777777">
        <w:trPr>
          <w:trHeight w:val="1185"/>
        </w:trPr>
        <w:tc>
          <w:tcPr>
            <w:tcW w:w="1693" w:type="dxa"/>
            <w:tcBorders>
              <w:top w:val="single" w:sz="4" w:space="0" w:color="000000"/>
              <w:bottom w:val="single" w:sz="4" w:space="0" w:color="000000"/>
            </w:tcBorders>
          </w:tcPr>
          <w:p w14:paraId="5A28A396" w14:textId="77777777" w:rsidR="00EB389E" w:rsidRDefault="00EB389E">
            <w:pPr>
              <w:pStyle w:val="TableParagraph"/>
              <w:spacing w:before="178"/>
              <w:rPr>
                <w:sz w:val="24"/>
              </w:rPr>
            </w:pPr>
          </w:p>
          <w:p w14:paraId="5A28A397" w14:textId="77777777" w:rsidR="00EB389E" w:rsidRDefault="00872BA8">
            <w:pPr>
              <w:pStyle w:val="TableParagraph"/>
              <w:spacing w:before="1"/>
              <w:ind w:left="2" w:right="228"/>
              <w:jc w:val="center"/>
              <w:rPr>
                <w:sz w:val="24"/>
              </w:rPr>
            </w:pPr>
            <w:r>
              <w:rPr>
                <w:spacing w:val="-2"/>
                <w:sz w:val="24"/>
              </w:rPr>
              <w:t>SS.912.W.4.6</w:t>
            </w:r>
          </w:p>
        </w:tc>
        <w:tc>
          <w:tcPr>
            <w:tcW w:w="7674" w:type="dxa"/>
            <w:tcBorders>
              <w:top w:val="single" w:sz="4" w:space="0" w:color="000000"/>
              <w:bottom w:val="single" w:sz="4" w:space="0" w:color="000000"/>
            </w:tcBorders>
          </w:tcPr>
          <w:p w14:paraId="5A28A398" w14:textId="77777777" w:rsidR="00EB389E" w:rsidRDefault="00EB389E">
            <w:pPr>
              <w:pStyle w:val="TableParagraph"/>
              <w:spacing w:before="22"/>
              <w:rPr>
                <w:sz w:val="24"/>
              </w:rPr>
            </w:pPr>
          </w:p>
          <w:p w14:paraId="5A28A399" w14:textId="77777777" w:rsidR="00EB389E" w:rsidRDefault="00872BA8">
            <w:pPr>
              <w:pStyle w:val="TableParagraph"/>
              <w:spacing w:before="1"/>
              <w:ind w:left="174"/>
              <w:rPr>
                <w:sz w:val="24"/>
              </w:rPr>
            </w:pPr>
            <w:r>
              <w:rPr>
                <w:sz w:val="24"/>
              </w:rPr>
              <w:t>Describe</w:t>
            </w:r>
            <w:r>
              <w:rPr>
                <w:spacing w:val="-5"/>
                <w:sz w:val="24"/>
              </w:rPr>
              <w:t xml:space="preserve"> </w:t>
            </w:r>
            <w:r>
              <w:rPr>
                <w:sz w:val="24"/>
              </w:rPr>
              <w:t>how</w:t>
            </w:r>
            <w:r>
              <w:rPr>
                <w:spacing w:val="-5"/>
                <w:sz w:val="24"/>
              </w:rPr>
              <w:t xml:space="preserve"> </w:t>
            </w:r>
            <w:r>
              <w:rPr>
                <w:sz w:val="24"/>
              </w:rPr>
              <w:t>scientific</w:t>
            </w:r>
            <w:r>
              <w:rPr>
                <w:spacing w:val="-5"/>
                <w:sz w:val="24"/>
              </w:rPr>
              <w:t xml:space="preserve"> </w:t>
            </w:r>
            <w:r>
              <w:rPr>
                <w:sz w:val="24"/>
              </w:rPr>
              <w:t>theories</w:t>
            </w:r>
            <w:r>
              <w:rPr>
                <w:spacing w:val="-4"/>
                <w:sz w:val="24"/>
              </w:rPr>
              <w:t xml:space="preserve"> </w:t>
            </w:r>
            <w:r>
              <w:rPr>
                <w:sz w:val="24"/>
              </w:rPr>
              <w:t>and</w:t>
            </w:r>
            <w:r>
              <w:rPr>
                <w:spacing w:val="-4"/>
                <w:sz w:val="24"/>
              </w:rPr>
              <w:t xml:space="preserve"> </w:t>
            </w:r>
            <w:r>
              <w:rPr>
                <w:sz w:val="24"/>
              </w:rPr>
              <w:t>methods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Scientific</w:t>
            </w:r>
            <w:r>
              <w:rPr>
                <w:spacing w:val="-5"/>
                <w:sz w:val="24"/>
              </w:rPr>
              <w:t xml:space="preserve"> </w:t>
            </w:r>
            <w:r>
              <w:rPr>
                <w:sz w:val="24"/>
              </w:rPr>
              <w:t>Revolution challenged those of the early classical and medieval periods.</w:t>
            </w:r>
          </w:p>
        </w:tc>
      </w:tr>
      <w:tr w:rsidR="00EB389E" w14:paraId="5A28A39F" w14:textId="77777777">
        <w:trPr>
          <w:trHeight w:val="1182"/>
        </w:trPr>
        <w:tc>
          <w:tcPr>
            <w:tcW w:w="1693" w:type="dxa"/>
            <w:tcBorders>
              <w:top w:val="single" w:sz="4" w:space="0" w:color="000000"/>
              <w:bottom w:val="single" w:sz="4" w:space="0" w:color="000000"/>
            </w:tcBorders>
          </w:tcPr>
          <w:p w14:paraId="5A28A39B" w14:textId="77777777" w:rsidR="00EB389E" w:rsidRDefault="00EB389E">
            <w:pPr>
              <w:pStyle w:val="TableParagraph"/>
              <w:spacing w:before="176"/>
              <w:rPr>
                <w:sz w:val="24"/>
              </w:rPr>
            </w:pPr>
          </w:p>
          <w:p w14:paraId="5A28A39C" w14:textId="77777777" w:rsidR="00EB389E" w:rsidRDefault="00872BA8">
            <w:pPr>
              <w:pStyle w:val="TableParagraph"/>
              <w:ind w:left="2" w:right="228"/>
              <w:jc w:val="center"/>
              <w:rPr>
                <w:sz w:val="24"/>
              </w:rPr>
            </w:pPr>
            <w:r>
              <w:rPr>
                <w:spacing w:val="-2"/>
                <w:sz w:val="24"/>
              </w:rPr>
              <w:t>SS.912.W.4.7</w:t>
            </w:r>
          </w:p>
        </w:tc>
        <w:tc>
          <w:tcPr>
            <w:tcW w:w="7674" w:type="dxa"/>
            <w:tcBorders>
              <w:top w:val="single" w:sz="4" w:space="0" w:color="000000"/>
              <w:bottom w:val="single" w:sz="4" w:space="0" w:color="000000"/>
            </w:tcBorders>
          </w:tcPr>
          <w:p w14:paraId="5A28A39D" w14:textId="77777777" w:rsidR="00EB389E" w:rsidRDefault="00EB389E">
            <w:pPr>
              <w:pStyle w:val="TableParagraph"/>
              <w:spacing w:before="20"/>
              <w:rPr>
                <w:sz w:val="24"/>
              </w:rPr>
            </w:pPr>
          </w:p>
          <w:p w14:paraId="5A28A39E" w14:textId="686C26D7" w:rsidR="00EB389E" w:rsidRDefault="00872BA8">
            <w:pPr>
              <w:pStyle w:val="TableParagraph"/>
              <w:ind w:left="174"/>
              <w:rPr>
                <w:sz w:val="24"/>
              </w:rPr>
            </w:pPr>
            <w:r>
              <w:rPr>
                <w:sz w:val="24"/>
              </w:rPr>
              <w:t>Identify</w:t>
            </w:r>
            <w:r>
              <w:rPr>
                <w:spacing w:val="-4"/>
                <w:sz w:val="24"/>
              </w:rPr>
              <w:t xml:space="preserve"> </w:t>
            </w:r>
            <w:r>
              <w:rPr>
                <w:sz w:val="24"/>
              </w:rPr>
              <w:t>criticisms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Roman</w:t>
            </w:r>
            <w:r>
              <w:rPr>
                <w:spacing w:val="-4"/>
                <w:sz w:val="24"/>
              </w:rPr>
              <w:t xml:space="preserve"> </w:t>
            </w:r>
            <w:r>
              <w:rPr>
                <w:sz w:val="24"/>
              </w:rPr>
              <w:t>Catholic</w:t>
            </w:r>
            <w:r>
              <w:rPr>
                <w:spacing w:val="-5"/>
                <w:sz w:val="24"/>
              </w:rPr>
              <w:t xml:space="preserve"> </w:t>
            </w:r>
            <w:r>
              <w:rPr>
                <w:sz w:val="24"/>
              </w:rPr>
              <w:t>Church</w:t>
            </w:r>
            <w:r>
              <w:rPr>
                <w:spacing w:val="-4"/>
                <w:sz w:val="24"/>
              </w:rPr>
              <w:t xml:space="preserve"> </w:t>
            </w:r>
            <w:r>
              <w:rPr>
                <w:sz w:val="24"/>
              </w:rPr>
              <w:t>by</w:t>
            </w:r>
            <w:r>
              <w:rPr>
                <w:spacing w:val="-4"/>
                <w:sz w:val="24"/>
              </w:rPr>
              <w:t xml:space="preserve"> </w:t>
            </w:r>
            <w:r>
              <w:rPr>
                <w:sz w:val="24"/>
              </w:rPr>
              <w:t>individuals</w:t>
            </w:r>
            <w:r>
              <w:rPr>
                <w:spacing w:val="-4"/>
                <w:sz w:val="24"/>
              </w:rPr>
              <w:t xml:space="preserve"> </w:t>
            </w:r>
            <w:r>
              <w:rPr>
                <w:sz w:val="24"/>
              </w:rPr>
              <w:t>such</w:t>
            </w:r>
            <w:r>
              <w:rPr>
                <w:spacing w:val="-4"/>
                <w:sz w:val="24"/>
              </w:rPr>
              <w:t xml:space="preserve"> </w:t>
            </w:r>
            <w:r>
              <w:rPr>
                <w:sz w:val="24"/>
              </w:rPr>
              <w:t xml:space="preserve">as Wycliffe, Hus and </w:t>
            </w:r>
            <w:r w:rsidRPr="0077638F">
              <w:rPr>
                <w:sz w:val="24"/>
              </w:rPr>
              <w:t>Erasmus</w:t>
            </w:r>
            <w:r w:rsidR="00F025EA" w:rsidRPr="0077638F">
              <w:rPr>
                <w:sz w:val="24"/>
              </w:rPr>
              <w:t>,</w:t>
            </w:r>
            <w:r w:rsidRPr="0077638F">
              <w:rPr>
                <w:sz w:val="24"/>
              </w:rPr>
              <w:t xml:space="preserve"> and the impact </w:t>
            </w:r>
            <w:r>
              <w:rPr>
                <w:sz w:val="24"/>
              </w:rPr>
              <w:t>on later reformers.</w:t>
            </w:r>
          </w:p>
        </w:tc>
      </w:tr>
      <w:tr w:rsidR="00EB389E" w14:paraId="5A28A3A4" w14:textId="77777777">
        <w:trPr>
          <w:trHeight w:val="1185"/>
        </w:trPr>
        <w:tc>
          <w:tcPr>
            <w:tcW w:w="1693" w:type="dxa"/>
            <w:tcBorders>
              <w:top w:val="single" w:sz="4" w:space="0" w:color="000000"/>
              <w:bottom w:val="single" w:sz="4" w:space="0" w:color="000000"/>
            </w:tcBorders>
          </w:tcPr>
          <w:p w14:paraId="5A28A3A0" w14:textId="77777777" w:rsidR="00EB389E" w:rsidRDefault="00EB389E">
            <w:pPr>
              <w:pStyle w:val="TableParagraph"/>
              <w:spacing w:before="178"/>
              <w:rPr>
                <w:sz w:val="24"/>
              </w:rPr>
            </w:pPr>
          </w:p>
          <w:p w14:paraId="5A28A3A1" w14:textId="77777777" w:rsidR="00EB389E" w:rsidRDefault="00872BA8">
            <w:pPr>
              <w:pStyle w:val="TableParagraph"/>
              <w:spacing w:before="1"/>
              <w:ind w:left="2" w:right="228"/>
              <w:jc w:val="center"/>
              <w:rPr>
                <w:sz w:val="24"/>
              </w:rPr>
            </w:pPr>
            <w:r>
              <w:rPr>
                <w:spacing w:val="-2"/>
                <w:sz w:val="24"/>
              </w:rPr>
              <w:t>SS.912.W.4.8</w:t>
            </w:r>
          </w:p>
        </w:tc>
        <w:tc>
          <w:tcPr>
            <w:tcW w:w="7674" w:type="dxa"/>
            <w:tcBorders>
              <w:top w:val="single" w:sz="4" w:space="0" w:color="000000"/>
              <w:bottom w:val="single" w:sz="4" w:space="0" w:color="000000"/>
            </w:tcBorders>
          </w:tcPr>
          <w:p w14:paraId="5A28A3A2" w14:textId="77777777" w:rsidR="00EB389E" w:rsidRDefault="00EB389E">
            <w:pPr>
              <w:pStyle w:val="TableParagraph"/>
              <w:spacing w:before="22"/>
              <w:rPr>
                <w:sz w:val="24"/>
              </w:rPr>
            </w:pPr>
          </w:p>
          <w:p w14:paraId="5A28A3A3" w14:textId="77777777" w:rsidR="00EB389E" w:rsidRDefault="00872BA8">
            <w:pPr>
              <w:pStyle w:val="TableParagraph"/>
              <w:spacing w:before="1"/>
              <w:ind w:left="174"/>
              <w:rPr>
                <w:sz w:val="24"/>
              </w:rPr>
            </w:pPr>
            <w:r>
              <w:rPr>
                <w:sz w:val="24"/>
              </w:rPr>
              <w:t>Summarize</w:t>
            </w:r>
            <w:r>
              <w:rPr>
                <w:spacing w:val="-6"/>
                <w:sz w:val="24"/>
              </w:rPr>
              <w:t xml:space="preserve"> </w:t>
            </w:r>
            <w:r>
              <w:rPr>
                <w:sz w:val="24"/>
              </w:rPr>
              <w:t>religious</w:t>
            </w:r>
            <w:r>
              <w:rPr>
                <w:spacing w:val="-5"/>
                <w:sz w:val="24"/>
              </w:rPr>
              <w:t xml:space="preserve"> </w:t>
            </w:r>
            <w:r>
              <w:rPr>
                <w:sz w:val="24"/>
              </w:rPr>
              <w:t>reforms</w:t>
            </w:r>
            <w:r>
              <w:rPr>
                <w:spacing w:val="-5"/>
                <w:sz w:val="24"/>
              </w:rPr>
              <w:t xml:space="preserve"> </w:t>
            </w:r>
            <w:r>
              <w:rPr>
                <w:sz w:val="24"/>
              </w:rPr>
              <w:t>associated</w:t>
            </w:r>
            <w:r>
              <w:rPr>
                <w:spacing w:val="-5"/>
                <w:sz w:val="24"/>
              </w:rPr>
              <w:t xml:space="preserve"> </w:t>
            </w:r>
            <w:r>
              <w:rPr>
                <w:sz w:val="24"/>
              </w:rPr>
              <w:t>with</w:t>
            </w:r>
            <w:r>
              <w:rPr>
                <w:spacing w:val="-5"/>
                <w:sz w:val="24"/>
              </w:rPr>
              <w:t xml:space="preserve"> </w:t>
            </w:r>
            <w:r>
              <w:rPr>
                <w:sz w:val="24"/>
              </w:rPr>
              <w:t>Luther,</w:t>
            </w:r>
            <w:r>
              <w:rPr>
                <w:spacing w:val="-5"/>
                <w:sz w:val="24"/>
              </w:rPr>
              <w:t xml:space="preserve"> </w:t>
            </w:r>
            <w:r>
              <w:rPr>
                <w:sz w:val="24"/>
              </w:rPr>
              <w:t>Calvin,</w:t>
            </w:r>
            <w:r>
              <w:rPr>
                <w:spacing w:val="-5"/>
                <w:sz w:val="24"/>
              </w:rPr>
              <w:t xml:space="preserve"> </w:t>
            </w:r>
            <w:r>
              <w:rPr>
                <w:sz w:val="24"/>
              </w:rPr>
              <w:t>Zwingli,</w:t>
            </w:r>
            <w:r>
              <w:rPr>
                <w:spacing w:val="-5"/>
                <w:sz w:val="24"/>
              </w:rPr>
              <w:t xml:space="preserve"> </w:t>
            </w:r>
            <w:r>
              <w:rPr>
                <w:sz w:val="24"/>
              </w:rPr>
              <w:t>Henry VIII and John of Leyden and the effects of the Reformation on Europe.</w:t>
            </w:r>
          </w:p>
        </w:tc>
      </w:tr>
      <w:tr w:rsidR="00EB389E" w14:paraId="5A28A3A9" w14:textId="77777777">
        <w:trPr>
          <w:trHeight w:val="1182"/>
        </w:trPr>
        <w:tc>
          <w:tcPr>
            <w:tcW w:w="1693" w:type="dxa"/>
            <w:tcBorders>
              <w:top w:val="single" w:sz="4" w:space="0" w:color="000000"/>
              <w:bottom w:val="single" w:sz="4" w:space="0" w:color="000000"/>
            </w:tcBorders>
          </w:tcPr>
          <w:p w14:paraId="5A28A3A5" w14:textId="77777777" w:rsidR="00EB389E" w:rsidRDefault="00EB389E">
            <w:pPr>
              <w:pStyle w:val="TableParagraph"/>
              <w:spacing w:before="176"/>
              <w:rPr>
                <w:sz w:val="24"/>
              </w:rPr>
            </w:pPr>
          </w:p>
          <w:p w14:paraId="5A28A3A6" w14:textId="77777777" w:rsidR="00EB389E" w:rsidRDefault="00872BA8">
            <w:pPr>
              <w:pStyle w:val="TableParagraph"/>
              <w:ind w:left="2" w:right="228"/>
              <w:jc w:val="center"/>
              <w:rPr>
                <w:sz w:val="24"/>
              </w:rPr>
            </w:pPr>
            <w:r>
              <w:rPr>
                <w:spacing w:val="-2"/>
                <w:sz w:val="24"/>
              </w:rPr>
              <w:t>SS.912.W.4.9</w:t>
            </w:r>
          </w:p>
        </w:tc>
        <w:tc>
          <w:tcPr>
            <w:tcW w:w="7674" w:type="dxa"/>
            <w:tcBorders>
              <w:top w:val="single" w:sz="4" w:space="0" w:color="000000"/>
              <w:bottom w:val="single" w:sz="4" w:space="0" w:color="000000"/>
            </w:tcBorders>
          </w:tcPr>
          <w:p w14:paraId="5A28A3A7" w14:textId="77777777" w:rsidR="00EB389E" w:rsidRDefault="00EB389E">
            <w:pPr>
              <w:pStyle w:val="TableParagraph"/>
              <w:spacing w:before="20"/>
              <w:rPr>
                <w:sz w:val="24"/>
              </w:rPr>
            </w:pPr>
          </w:p>
          <w:p w14:paraId="5A28A3A8" w14:textId="77777777" w:rsidR="00EB389E" w:rsidRDefault="00872BA8">
            <w:pPr>
              <w:pStyle w:val="TableParagraph"/>
              <w:ind w:left="174" w:right="162"/>
              <w:rPr>
                <w:sz w:val="24"/>
              </w:rPr>
            </w:pPr>
            <w:r>
              <w:rPr>
                <w:sz w:val="24"/>
              </w:rPr>
              <w:t>Analyze the Roman Catholic Church's response to the Protestant Reformation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forms</w:t>
            </w:r>
            <w:r>
              <w:rPr>
                <w:spacing w:val="-2"/>
                <w:sz w:val="24"/>
              </w:rPr>
              <w:t xml:space="preserve"> </w:t>
            </w:r>
            <w:r>
              <w:rPr>
                <w:sz w:val="24"/>
              </w:rPr>
              <w:t>of</w:t>
            </w:r>
            <w:r>
              <w:rPr>
                <w:spacing w:val="-5"/>
                <w:sz w:val="24"/>
              </w:rPr>
              <w:t xml:space="preserve"> </w:t>
            </w:r>
            <w:r>
              <w:rPr>
                <w:sz w:val="24"/>
              </w:rPr>
              <w:t>the</w:t>
            </w:r>
            <w:r>
              <w:rPr>
                <w:spacing w:val="-5"/>
                <w:sz w:val="24"/>
              </w:rPr>
              <w:t xml:space="preserve"> </w:t>
            </w:r>
            <w:r>
              <w:rPr>
                <w:sz w:val="24"/>
              </w:rPr>
              <w:t>Counter</w:t>
            </w:r>
            <w:r>
              <w:rPr>
                <w:spacing w:val="-5"/>
                <w:sz w:val="24"/>
              </w:rPr>
              <w:t xml:space="preserve"> </w:t>
            </w:r>
            <w:r>
              <w:rPr>
                <w:sz w:val="24"/>
              </w:rPr>
              <w:t>and</w:t>
            </w:r>
            <w:r>
              <w:rPr>
                <w:spacing w:val="-4"/>
                <w:sz w:val="24"/>
              </w:rPr>
              <w:t xml:space="preserve"> </w:t>
            </w:r>
            <w:r>
              <w:rPr>
                <w:sz w:val="24"/>
              </w:rPr>
              <w:t>Catholic</w:t>
            </w:r>
            <w:r>
              <w:rPr>
                <w:spacing w:val="-5"/>
                <w:sz w:val="24"/>
              </w:rPr>
              <w:t xml:space="preserve"> </w:t>
            </w:r>
            <w:r>
              <w:rPr>
                <w:sz w:val="24"/>
              </w:rPr>
              <w:t>Reformation.</w:t>
            </w:r>
          </w:p>
        </w:tc>
      </w:tr>
      <w:tr w:rsidR="00EB389E" w14:paraId="5A28A3AE" w14:textId="77777777">
        <w:trPr>
          <w:trHeight w:val="1185"/>
        </w:trPr>
        <w:tc>
          <w:tcPr>
            <w:tcW w:w="1693" w:type="dxa"/>
            <w:tcBorders>
              <w:top w:val="single" w:sz="4" w:space="0" w:color="000000"/>
              <w:bottom w:val="single" w:sz="4" w:space="0" w:color="000000"/>
            </w:tcBorders>
          </w:tcPr>
          <w:p w14:paraId="5A28A3AA" w14:textId="77777777" w:rsidR="00EB389E" w:rsidRDefault="00EB389E">
            <w:pPr>
              <w:pStyle w:val="TableParagraph"/>
              <w:spacing w:before="178"/>
              <w:rPr>
                <w:sz w:val="24"/>
              </w:rPr>
            </w:pPr>
          </w:p>
          <w:p w14:paraId="5A28A3AB" w14:textId="77777777" w:rsidR="00EB389E" w:rsidRDefault="00872BA8">
            <w:pPr>
              <w:pStyle w:val="TableParagraph"/>
              <w:spacing w:before="1"/>
              <w:ind w:right="106"/>
              <w:jc w:val="center"/>
              <w:rPr>
                <w:sz w:val="24"/>
              </w:rPr>
            </w:pPr>
            <w:r>
              <w:rPr>
                <w:spacing w:val="-2"/>
                <w:sz w:val="24"/>
              </w:rPr>
              <w:t>SS.912.W.4.10</w:t>
            </w:r>
          </w:p>
        </w:tc>
        <w:tc>
          <w:tcPr>
            <w:tcW w:w="7674" w:type="dxa"/>
            <w:tcBorders>
              <w:top w:val="single" w:sz="4" w:space="0" w:color="000000"/>
              <w:bottom w:val="single" w:sz="4" w:space="0" w:color="000000"/>
            </w:tcBorders>
          </w:tcPr>
          <w:p w14:paraId="5A28A3AC" w14:textId="77777777" w:rsidR="00EB389E" w:rsidRDefault="00EB389E">
            <w:pPr>
              <w:pStyle w:val="TableParagraph"/>
              <w:spacing w:before="22"/>
              <w:rPr>
                <w:sz w:val="24"/>
              </w:rPr>
            </w:pPr>
          </w:p>
          <w:p w14:paraId="5A28A3AD" w14:textId="77777777" w:rsidR="00EB389E" w:rsidRDefault="00872BA8">
            <w:pPr>
              <w:pStyle w:val="TableParagraph"/>
              <w:spacing w:before="1"/>
              <w:ind w:left="174"/>
              <w:rPr>
                <w:sz w:val="24"/>
              </w:rPr>
            </w:pPr>
            <w:r>
              <w:rPr>
                <w:sz w:val="24"/>
              </w:rPr>
              <w:t>Identify</w:t>
            </w:r>
            <w:r>
              <w:rPr>
                <w:spacing w:val="-4"/>
                <w:sz w:val="24"/>
              </w:rPr>
              <w:t xml:space="preserve"> </w:t>
            </w:r>
            <w:r>
              <w:rPr>
                <w:sz w:val="24"/>
              </w:rPr>
              <w:t>the</w:t>
            </w:r>
            <w:r>
              <w:rPr>
                <w:spacing w:val="-5"/>
                <w:sz w:val="24"/>
              </w:rPr>
              <w:t xml:space="preserve"> </w:t>
            </w:r>
            <w:r>
              <w:rPr>
                <w:sz w:val="24"/>
              </w:rPr>
              <w:t>major</w:t>
            </w:r>
            <w:r>
              <w:rPr>
                <w:spacing w:val="-5"/>
                <w:sz w:val="24"/>
              </w:rPr>
              <w:t xml:space="preserve"> </w:t>
            </w:r>
            <w:r>
              <w:rPr>
                <w:sz w:val="24"/>
              </w:rPr>
              <w:t>contributions</w:t>
            </w:r>
            <w:r>
              <w:rPr>
                <w:spacing w:val="-4"/>
                <w:sz w:val="24"/>
              </w:rPr>
              <w:t xml:space="preserve"> </w:t>
            </w:r>
            <w:r>
              <w:rPr>
                <w:sz w:val="24"/>
              </w:rPr>
              <w:t>of</w:t>
            </w:r>
            <w:r>
              <w:rPr>
                <w:spacing w:val="-5"/>
                <w:sz w:val="24"/>
              </w:rPr>
              <w:t xml:space="preserve"> </w:t>
            </w:r>
            <w:r>
              <w:rPr>
                <w:sz w:val="24"/>
              </w:rPr>
              <w:t>individuals</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 xml:space="preserve">Scientific </w:t>
            </w:r>
            <w:r>
              <w:rPr>
                <w:spacing w:val="-2"/>
                <w:sz w:val="24"/>
              </w:rPr>
              <w:t>Revolution.</w:t>
            </w:r>
          </w:p>
        </w:tc>
      </w:tr>
      <w:tr w:rsidR="00EB389E" w14:paraId="5A28A3B3" w14:textId="77777777">
        <w:trPr>
          <w:trHeight w:val="1182"/>
        </w:trPr>
        <w:tc>
          <w:tcPr>
            <w:tcW w:w="1693" w:type="dxa"/>
            <w:tcBorders>
              <w:top w:val="single" w:sz="4" w:space="0" w:color="000000"/>
              <w:bottom w:val="single" w:sz="4" w:space="0" w:color="000000"/>
            </w:tcBorders>
          </w:tcPr>
          <w:p w14:paraId="5A28A3AF" w14:textId="77777777" w:rsidR="00EB389E" w:rsidRDefault="00EB389E">
            <w:pPr>
              <w:pStyle w:val="TableParagraph"/>
              <w:spacing w:before="176"/>
              <w:rPr>
                <w:sz w:val="24"/>
              </w:rPr>
            </w:pPr>
          </w:p>
          <w:p w14:paraId="5A28A3B0" w14:textId="77777777" w:rsidR="00EB389E" w:rsidRDefault="00872BA8">
            <w:pPr>
              <w:pStyle w:val="TableParagraph"/>
              <w:ind w:right="106"/>
              <w:jc w:val="center"/>
              <w:rPr>
                <w:sz w:val="24"/>
              </w:rPr>
            </w:pPr>
            <w:r>
              <w:rPr>
                <w:spacing w:val="-2"/>
                <w:sz w:val="24"/>
              </w:rPr>
              <w:t>SS.912.W.4.11</w:t>
            </w:r>
          </w:p>
        </w:tc>
        <w:tc>
          <w:tcPr>
            <w:tcW w:w="7674" w:type="dxa"/>
            <w:tcBorders>
              <w:top w:val="single" w:sz="4" w:space="0" w:color="000000"/>
              <w:bottom w:val="single" w:sz="4" w:space="0" w:color="000000"/>
            </w:tcBorders>
          </w:tcPr>
          <w:p w14:paraId="5A28A3B1" w14:textId="77777777" w:rsidR="00EB389E" w:rsidRDefault="00EB389E">
            <w:pPr>
              <w:pStyle w:val="TableParagraph"/>
              <w:spacing w:before="20"/>
              <w:rPr>
                <w:sz w:val="24"/>
              </w:rPr>
            </w:pPr>
          </w:p>
          <w:p w14:paraId="5A28A3B2" w14:textId="77777777" w:rsidR="00EB389E" w:rsidRDefault="00872BA8">
            <w:pPr>
              <w:pStyle w:val="TableParagraph"/>
              <w:ind w:left="174"/>
              <w:rPr>
                <w:sz w:val="24"/>
              </w:rPr>
            </w:pPr>
            <w:r>
              <w:rPr>
                <w:sz w:val="24"/>
              </w:rPr>
              <w:t>Summarize</w:t>
            </w:r>
            <w:r>
              <w:rPr>
                <w:spacing w:val="-4"/>
                <w:sz w:val="24"/>
              </w:rPr>
              <w:t xml:space="preserve"> </w:t>
            </w:r>
            <w:r>
              <w:rPr>
                <w:sz w:val="24"/>
              </w:rPr>
              <w:t>the</w:t>
            </w:r>
            <w:r>
              <w:rPr>
                <w:spacing w:val="-4"/>
                <w:sz w:val="24"/>
              </w:rPr>
              <w:t xml:space="preserve"> </w:t>
            </w:r>
            <w:r>
              <w:rPr>
                <w:sz w:val="24"/>
              </w:rPr>
              <w:t>causes</w:t>
            </w:r>
            <w:r>
              <w:rPr>
                <w:spacing w:val="-3"/>
                <w:sz w:val="24"/>
              </w:rPr>
              <w:t xml:space="preserve"> </w:t>
            </w:r>
            <w:r>
              <w:rPr>
                <w:sz w:val="24"/>
              </w:rPr>
              <w:t>that</w:t>
            </w:r>
            <w:r>
              <w:rPr>
                <w:spacing w:val="-3"/>
                <w:sz w:val="24"/>
              </w:rPr>
              <w:t xml:space="preserve"> </w:t>
            </w:r>
            <w:r>
              <w:rPr>
                <w:sz w:val="24"/>
              </w:rPr>
              <w:t>led</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Age</w:t>
            </w:r>
            <w:r>
              <w:rPr>
                <w:spacing w:val="-4"/>
                <w:sz w:val="24"/>
              </w:rPr>
              <w:t xml:space="preserve"> </w:t>
            </w:r>
            <w:r>
              <w:rPr>
                <w:sz w:val="24"/>
              </w:rPr>
              <w:t>of</w:t>
            </w:r>
            <w:r>
              <w:rPr>
                <w:spacing w:val="-4"/>
                <w:sz w:val="24"/>
              </w:rPr>
              <w:t xml:space="preserve"> </w:t>
            </w:r>
            <w:r>
              <w:rPr>
                <w:sz w:val="24"/>
              </w:rPr>
              <w:t>Exploration</w:t>
            </w:r>
            <w:r>
              <w:rPr>
                <w:spacing w:val="-3"/>
                <w:sz w:val="24"/>
              </w:rPr>
              <w:t xml:space="preserve"> </w:t>
            </w:r>
            <w:r>
              <w:rPr>
                <w:sz w:val="24"/>
              </w:rPr>
              <w:t>and</w:t>
            </w:r>
            <w:r>
              <w:rPr>
                <w:spacing w:val="-3"/>
                <w:sz w:val="24"/>
              </w:rPr>
              <w:t xml:space="preserve"> </w:t>
            </w:r>
            <w:r>
              <w:rPr>
                <w:sz w:val="24"/>
              </w:rPr>
              <w:t>identify</w:t>
            </w:r>
            <w:r>
              <w:rPr>
                <w:spacing w:val="-3"/>
                <w:sz w:val="24"/>
              </w:rPr>
              <w:t xml:space="preserve"> </w:t>
            </w:r>
            <w:r>
              <w:rPr>
                <w:sz w:val="24"/>
              </w:rPr>
              <w:t>major voyages and sponsors.</w:t>
            </w:r>
          </w:p>
        </w:tc>
      </w:tr>
      <w:tr w:rsidR="00EB389E" w14:paraId="5A28A3B8" w14:textId="77777777">
        <w:trPr>
          <w:trHeight w:val="1185"/>
        </w:trPr>
        <w:tc>
          <w:tcPr>
            <w:tcW w:w="1693" w:type="dxa"/>
            <w:tcBorders>
              <w:top w:val="single" w:sz="4" w:space="0" w:color="000000"/>
              <w:bottom w:val="single" w:sz="4" w:space="0" w:color="000000"/>
            </w:tcBorders>
          </w:tcPr>
          <w:p w14:paraId="5A28A3B4" w14:textId="77777777" w:rsidR="00EB389E" w:rsidRDefault="00EB389E">
            <w:pPr>
              <w:pStyle w:val="TableParagraph"/>
              <w:spacing w:before="178"/>
              <w:rPr>
                <w:sz w:val="24"/>
              </w:rPr>
            </w:pPr>
          </w:p>
          <w:p w14:paraId="5A28A3B5" w14:textId="77777777" w:rsidR="00EB389E" w:rsidRDefault="00872BA8">
            <w:pPr>
              <w:pStyle w:val="TableParagraph"/>
              <w:spacing w:before="1"/>
              <w:ind w:right="106"/>
              <w:jc w:val="center"/>
              <w:rPr>
                <w:sz w:val="24"/>
              </w:rPr>
            </w:pPr>
            <w:r>
              <w:rPr>
                <w:spacing w:val="-2"/>
                <w:sz w:val="24"/>
              </w:rPr>
              <w:t>SS.912.W.4.12</w:t>
            </w:r>
          </w:p>
        </w:tc>
        <w:tc>
          <w:tcPr>
            <w:tcW w:w="7674" w:type="dxa"/>
            <w:tcBorders>
              <w:top w:val="single" w:sz="4" w:space="0" w:color="000000"/>
              <w:bottom w:val="single" w:sz="4" w:space="0" w:color="000000"/>
            </w:tcBorders>
          </w:tcPr>
          <w:p w14:paraId="5A28A3B6" w14:textId="77777777" w:rsidR="00EB389E" w:rsidRDefault="00EB389E">
            <w:pPr>
              <w:pStyle w:val="TableParagraph"/>
              <w:spacing w:before="22"/>
              <w:rPr>
                <w:sz w:val="24"/>
              </w:rPr>
            </w:pPr>
          </w:p>
          <w:p w14:paraId="5A28A3B7" w14:textId="3479202B" w:rsidR="00EB389E" w:rsidRDefault="00872BA8">
            <w:pPr>
              <w:pStyle w:val="TableParagraph"/>
              <w:spacing w:before="1"/>
              <w:ind w:left="174" w:right="162"/>
              <w:rPr>
                <w:sz w:val="24"/>
              </w:rPr>
            </w:pPr>
            <w:r>
              <w:rPr>
                <w:sz w:val="24"/>
              </w:rPr>
              <w:t>Evaluate</w:t>
            </w:r>
            <w:r>
              <w:rPr>
                <w:spacing w:val="-5"/>
                <w:sz w:val="24"/>
              </w:rPr>
              <w:t xml:space="preserve"> </w:t>
            </w:r>
            <w:r>
              <w:rPr>
                <w:sz w:val="24"/>
              </w:rPr>
              <w:t>the</w:t>
            </w:r>
            <w:r>
              <w:rPr>
                <w:spacing w:val="-5"/>
                <w:sz w:val="24"/>
              </w:rPr>
              <w:t xml:space="preserve"> </w:t>
            </w:r>
            <w:r>
              <w:rPr>
                <w:sz w:val="24"/>
              </w:rPr>
              <w:t>scope</w:t>
            </w:r>
            <w:r>
              <w:rPr>
                <w:spacing w:val="-5"/>
                <w:sz w:val="24"/>
              </w:rPr>
              <w:t xml:space="preserve"> </w:t>
            </w:r>
            <w:r>
              <w:rPr>
                <w:sz w:val="24"/>
              </w:rPr>
              <w:t>and</w:t>
            </w:r>
            <w:r>
              <w:rPr>
                <w:spacing w:val="-4"/>
                <w:sz w:val="24"/>
              </w:rPr>
              <w:t xml:space="preserve"> </w:t>
            </w:r>
            <w:r>
              <w:rPr>
                <w:sz w:val="24"/>
              </w:rPr>
              <w:t>impact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Columbian</w:t>
            </w:r>
            <w:r>
              <w:rPr>
                <w:spacing w:val="-4"/>
                <w:sz w:val="24"/>
              </w:rPr>
              <w:t xml:space="preserve"> </w:t>
            </w:r>
            <w:r>
              <w:rPr>
                <w:sz w:val="24"/>
              </w:rPr>
              <w:t>Exchange</w:t>
            </w:r>
            <w:r>
              <w:rPr>
                <w:spacing w:val="-5"/>
                <w:sz w:val="24"/>
              </w:rPr>
              <w:t xml:space="preserve"> </w:t>
            </w:r>
            <w:r>
              <w:rPr>
                <w:sz w:val="24"/>
              </w:rPr>
              <w:t>on</w:t>
            </w:r>
            <w:r>
              <w:rPr>
                <w:spacing w:val="-4"/>
                <w:sz w:val="24"/>
              </w:rPr>
              <w:t xml:space="preserve"> </w:t>
            </w:r>
            <w:r>
              <w:rPr>
                <w:sz w:val="24"/>
              </w:rPr>
              <w:t>Europe, Africa, Asia</w:t>
            </w:r>
            <w:r w:rsidR="00007351" w:rsidRPr="002339BB">
              <w:rPr>
                <w:color w:val="EE0000"/>
                <w:sz w:val="24"/>
              </w:rPr>
              <w:t>,</w:t>
            </w:r>
            <w:r>
              <w:rPr>
                <w:sz w:val="24"/>
              </w:rPr>
              <w:t xml:space="preserve"> and the Americas.</w:t>
            </w:r>
          </w:p>
        </w:tc>
      </w:tr>
      <w:tr w:rsidR="00EB389E" w14:paraId="5A28A3BD" w14:textId="77777777">
        <w:trPr>
          <w:trHeight w:val="1182"/>
        </w:trPr>
        <w:tc>
          <w:tcPr>
            <w:tcW w:w="1693" w:type="dxa"/>
            <w:tcBorders>
              <w:top w:val="single" w:sz="4" w:space="0" w:color="000000"/>
              <w:bottom w:val="single" w:sz="4" w:space="0" w:color="000000"/>
            </w:tcBorders>
          </w:tcPr>
          <w:p w14:paraId="5A28A3B9" w14:textId="77777777" w:rsidR="00EB389E" w:rsidRDefault="00EB389E">
            <w:pPr>
              <w:pStyle w:val="TableParagraph"/>
              <w:spacing w:before="176"/>
              <w:rPr>
                <w:sz w:val="24"/>
              </w:rPr>
            </w:pPr>
          </w:p>
          <w:p w14:paraId="5A28A3BA" w14:textId="77777777" w:rsidR="00EB389E" w:rsidRDefault="00872BA8">
            <w:pPr>
              <w:pStyle w:val="TableParagraph"/>
              <w:ind w:right="106"/>
              <w:jc w:val="center"/>
              <w:rPr>
                <w:sz w:val="24"/>
              </w:rPr>
            </w:pPr>
            <w:r>
              <w:rPr>
                <w:spacing w:val="-2"/>
                <w:sz w:val="24"/>
              </w:rPr>
              <w:t>SS.912.W.4.13</w:t>
            </w:r>
          </w:p>
        </w:tc>
        <w:tc>
          <w:tcPr>
            <w:tcW w:w="7674" w:type="dxa"/>
            <w:tcBorders>
              <w:top w:val="single" w:sz="4" w:space="0" w:color="000000"/>
              <w:bottom w:val="single" w:sz="4" w:space="0" w:color="000000"/>
            </w:tcBorders>
          </w:tcPr>
          <w:p w14:paraId="5A28A3BB" w14:textId="77777777" w:rsidR="00EB389E" w:rsidRDefault="00EB389E">
            <w:pPr>
              <w:pStyle w:val="TableParagraph"/>
              <w:spacing w:before="20"/>
              <w:rPr>
                <w:sz w:val="24"/>
              </w:rPr>
            </w:pPr>
          </w:p>
          <w:p w14:paraId="5A28A3BC" w14:textId="25D3D3C9" w:rsidR="00EB389E" w:rsidRDefault="00872BA8">
            <w:pPr>
              <w:pStyle w:val="TableParagraph"/>
              <w:ind w:left="174"/>
              <w:rPr>
                <w:sz w:val="24"/>
              </w:rPr>
            </w:pPr>
            <w:r>
              <w:rPr>
                <w:sz w:val="24"/>
              </w:rPr>
              <w:t>Examine</w:t>
            </w:r>
            <w:r>
              <w:rPr>
                <w:spacing w:val="-5"/>
                <w:sz w:val="24"/>
              </w:rPr>
              <w:t xml:space="preserve"> </w:t>
            </w:r>
            <w:r>
              <w:rPr>
                <w:sz w:val="24"/>
              </w:rPr>
              <w:t>the</w:t>
            </w:r>
            <w:r>
              <w:rPr>
                <w:spacing w:val="-5"/>
                <w:sz w:val="24"/>
              </w:rPr>
              <w:t xml:space="preserve"> </w:t>
            </w:r>
            <w:r>
              <w:rPr>
                <w:sz w:val="24"/>
              </w:rPr>
              <w:t>various</w:t>
            </w:r>
            <w:r>
              <w:rPr>
                <w:spacing w:val="-4"/>
                <w:sz w:val="24"/>
              </w:rPr>
              <w:t xml:space="preserve"> </w:t>
            </w:r>
            <w:r>
              <w:rPr>
                <w:sz w:val="24"/>
              </w:rPr>
              <w:t>economic</w:t>
            </w:r>
            <w:r>
              <w:rPr>
                <w:spacing w:val="-5"/>
                <w:sz w:val="24"/>
              </w:rPr>
              <w:t xml:space="preserve"> </w:t>
            </w:r>
            <w:r>
              <w:rPr>
                <w:sz w:val="24"/>
              </w:rPr>
              <w:t>and</w:t>
            </w:r>
            <w:r>
              <w:rPr>
                <w:spacing w:val="-4"/>
                <w:sz w:val="24"/>
              </w:rPr>
              <w:t xml:space="preserve"> </w:t>
            </w:r>
            <w:r>
              <w:rPr>
                <w:sz w:val="24"/>
              </w:rPr>
              <w:t>political</w:t>
            </w:r>
            <w:r>
              <w:rPr>
                <w:spacing w:val="-4"/>
                <w:sz w:val="24"/>
              </w:rPr>
              <w:t xml:space="preserve"> </w:t>
            </w:r>
            <w:r>
              <w:rPr>
                <w:sz w:val="24"/>
              </w:rPr>
              <w:t>systems</w:t>
            </w:r>
            <w:r>
              <w:rPr>
                <w:spacing w:val="-4"/>
                <w:sz w:val="24"/>
              </w:rPr>
              <w:t xml:space="preserve"> </w:t>
            </w:r>
            <w:r>
              <w:rPr>
                <w:sz w:val="24"/>
              </w:rPr>
              <w:t>of</w:t>
            </w:r>
            <w:r>
              <w:rPr>
                <w:spacing w:val="-5"/>
                <w:sz w:val="24"/>
              </w:rPr>
              <w:t xml:space="preserve"> </w:t>
            </w:r>
            <w:r>
              <w:rPr>
                <w:sz w:val="24"/>
              </w:rPr>
              <w:t>Portugal,</w:t>
            </w:r>
            <w:r>
              <w:rPr>
                <w:spacing w:val="-4"/>
                <w:sz w:val="24"/>
              </w:rPr>
              <w:t xml:space="preserve"> </w:t>
            </w:r>
            <w:r>
              <w:rPr>
                <w:sz w:val="24"/>
              </w:rPr>
              <w:t>Spain,</w:t>
            </w:r>
            <w:r>
              <w:rPr>
                <w:spacing w:val="-4"/>
                <w:sz w:val="24"/>
              </w:rPr>
              <w:t xml:space="preserve"> </w:t>
            </w:r>
            <w:r>
              <w:rPr>
                <w:sz w:val="24"/>
              </w:rPr>
              <w:t>the Netherlands</w:t>
            </w:r>
            <w:r w:rsidRPr="0077638F">
              <w:rPr>
                <w:sz w:val="24"/>
              </w:rPr>
              <w:t>, France</w:t>
            </w:r>
            <w:r w:rsidR="00007351" w:rsidRPr="0077638F">
              <w:rPr>
                <w:sz w:val="24"/>
              </w:rPr>
              <w:t>,</w:t>
            </w:r>
            <w:r w:rsidRPr="0077638F">
              <w:rPr>
                <w:sz w:val="24"/>
              </w:rPr>
              <w:t xml:space="preserve"> and England in </w:t>
            </w:r>
            <w:r>
              <w:rPr>
                <w:sz w:val="24"/>
              </w:rPr>
              <w:t>the Americas.</w:t>
            </w:r>
          </w:p>
        </w:tc>
      </w:tr>
    </w:tbl>
    <w:p w14:paraId="5A28A3BE" w14:textId="77777777" w:rsidR="00EB389E" w:rsidRDefault="00EB389E">
      <w:pPr>
        <w:rPr>
          <w:sz w:val="24"/>
        </w:rPr>
        <w:sectPr w:rsidR="00EB389E">
          <w:pgSz w:w="12240" w:h="15840"/>
          <w:pgMar w:top="1340" w:right="0" w:bottom="1260" w:left="0" w:header="585" w:footer="1063" w:gutter="0"/>
          <w:cols w:space="720"/>
        </w:sectPr>
      </w:pPr>
    </w:p>
    <w:p w14:paraId="5A28A3BF" w14:textId="7E7FEF1D"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93"/>
        <w:gridCol w:w="7674"/>
      </w:tblGrid>
      <w:tr w:rsidR="00EB389E" w14:paraId="5A28A3C5" w14:textId="77777777">
        <w:trPr>
          <w:trHeight w:val="1458"/>
        </w:trPr>
        <w:tc>
          <w:tcPr>
            <w:tcW w:w="1693" w:type="dxa"/>
            <w:tcBorders>
              <w:top w:val="single" w:sz="4" w:space="0" w:color="000000"/>
              <w:bottom w:val="single" w:sz="4" w:space="0" w:color="000000"/>
            </w:tcBorders>
          </w:tcPr>
          <w:p w14:paraId="5A28A3C0" w14:textId="77777777" w:rsidR="00EB389E" w:rsidRDefault="00EB389E">
            <w:pPr>
              <w:pStyle w:val="TableParagraph"/>
              <w:rPr>
                <w:sz w:val="24"/>
              </w:rPr>
            </w:pPr>
          </w:p>
          <w:p w14:paraId="5A28A3C1" w14:textId="77777777" w:rsidR="00EB389E" w:rsidRDefault="00EB389E">
            <w:pPr>
              <w:pStyle w:val="TableParagraph"/>
              <w:spacing w:before="39"/>
              <w:rPr>
                <w:sz w:val="24"/>
              </w:rPr>
            </w:pPr>
          </w:p>
          <w:p w14:paraId="5A28A3C2" w14:textId="77777777" w:rsidR="00EB389E" w:rsidRDefault="00872BA8">
            <w:pPr>
              <w:pStyle w:val="TableParagraph"/>
              <w:ind w:right="106"/>
              <w:jc w:val="center"/>
              <w:rPr>
                <w:sz w:val="24"/>
              </w:rPr>
            </w:pPr>
            <w:r>
              <w:rPr>
                <w:spacing w:val="-2"/>
                <w:sz w:val="24"/>
              </w:rPr>
              <w:t>SS.912.W.4.14</w:t>
            </w:r>
          </w:p>
        </w:tc>
        <w:tc>
          <w:tcPr>
            <w:tcW w:w="7674" w:type="dxa"/>
            <w:tcBorders>
              <w:top w:val="single" w:sz="4" w:space="0" w:color="000000"/>
              <w:bottom w:val="single" w:sz="4" w:space="0" w:color="000000"/>
            </w:tcBorders>
          </w:tcPr>
          <w:p w14:paraId="5A28A3C3" w14:textId="77777777" w:rsidR="00EB389E" w:rsidRDefault="00EB389E">
            <w:pPr>
              <w:pStyle w:val="TableParagraph"/>
              <w:spacing w:before="20"/>
              <w:rPr>
                <w:sz w:val="24"/>
              </w:rPr>
            </w:pPr>
          </w:p>
          <w:p w14:paraId="5A28A3C4" w14:textId="4A708868" w:rsidR="00EB389E" w:rsidRDefault="00872BA8">
            <w:pPr>
              <w:pStyle w:val="TableParagraph"/>
              <w:ind w:left="174" w:right="162"/>
              <w:rPr>
                <w:sz w:val="24"/>
              </w:rPr>
            </w:pPr>
            <w:r>
              <w:rPr>
                <w:sz w:val="24"/>
              </w:rPr>
              <w:t>Recognize the practice of slavery and other forms of forced labor experienced</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13th</w:t>
            </w:r>
            <w:r>
              <w:rPr>
                <w:spacing w:val="-5"/>
                <w:sz w:val="24"/>
              </w:rPr>
              <w:t xml:space="preserve"> </w:t>
            </w:r>
            <w:r>
              <w:rPr>
                <w:sz w:val="24"/>
              </w:rPr>
              <w:t>through</w:t>
            </w:r>
            <w:r>
              <w:rPr>
                <w:spacing w:val="-5"/>
                <w:sz w:val="24"/>
              </w:rPr>
              <w:t xml:space="preserve"> </w:t>
            </w:r>
            <w:r>
              <w:rPr>
                <w:sz w:val="24"/>
              </w:rPr>
              <w:t>17th</w:t>
            </w:r>
            <w:r>
              <w:rPr>
                <w:spacing w:val="-5"/>
                <w:sz w:val="24"/>
              </w:rPr>
              <w:t xml:space="preserve"> </w:t>
            </w:r>
            <w:r>
              <w:rPr>
                <w:sz w:val="24"/>
              </w:rPr>
              <w:t>centuries</w:t>
            </w:r>
            <w:r>
              <w:rPr>
                <w:spacing w:val="-5"/>
                <w:sz w:val="24"/>
              </w:rPr>
              <w:t xml:space="preserve"> </w:t>
            </w:r>
            <w:r>
              <w:rPr>
                <w:sz w:val="24"/>
              </w:rPr>
              <w:t>in</w:t>
            </w:r>
            <w:r>
              <w:rPr>
                <w:spacing w:val="-5"/>
                <w:sz w:val="24"/>
              </w:rPr>
              <w:t xml:space="preserve"> </w:t>
            </w:r>
            <w:r>
              <w:rPr>
                <w:sz w:val="24"/>
              </w:rPr>
              <w:t>East</w:t>
            </w:r>
            <w:r>
              <w:rPr>
                <w:spacing w:val="-5"/>
                <w:sz w:val="24"/>
              </w:rPr>
              <w:t xml:space="preserve"> </w:t>
            </w:r>
            <w:r>
              <w:rPr>
                <w:sz w:val="24"/>
              </w:rPr>
              <w:t>Africa,</w:t>
            </w:r>
            <w:r>
              <w:rPr>
                <w:spacing w:val="-3"/>
                <w:sz w:val="24"/>
              </w:rPr>
              <w:t xml:space="preserve"> </w:t>
            </w:r>
            <w:r>
              <w:rPr>
                <w:sz w:val="24"/>
              </w:rPr>
              <w:t xml:space="preserve">West Africa, Europe, </w:t>
            </w:r>
            <w:r w:rsidRPr="00345B62">
              <w:rPr>
                <w:sz w:val="24"/>
              </w:rPr>
              <w:t>Southwest Asia</w:t>
            </w:r>
            <w:r w:rsidR="00007351" w:rsidRPr="00345B62">
              <w:rPr>
                <w:sz w:val="24"/>
              </w:rPr>
              <w:t>,</w:t>
            </w:r>
            <w:r w:rsidRPr="00345B62">
              <w:rPr>
                <w:sz w:val="24"/>
              </w:rPr>
              <w:t xml:space="preserve"> and </w:t>
            </w:r>
            <w:r>
              <w:rPr>
                <w:sz w:val="24"/>
              </w:rPr>
              <w:t>the Americas.</w:t>
            </w:r>
          </w:p>
        </w:tc>
      </w:tr>
      <w:tr w:rsidR="00EB389E" w14:paraId="5A28A3CA" w14:textId="77777777">
        <w:trPr>
          <w:trHeight w:val="1185"/>
        </w:trPr>
        <w:tc>
          <w:tcPr>
            <w:tcW w:w="1693" w:type="dxa"/>
            <w:tcBorders>
              <w:top w:val="single" w:sz="4" w:space="0" w:color="000000"/>
              <w:bottom w:val="single" w:sz="4" w:space="0" w:color="000000"/>
            </w:tcBorders>
          </w:tcPr>
          <w:p w14:paraId="5A28A3C6" w14:textId="77777777" w:rsidR="00EB389E" w:rsidRDefault="00EB389E">
            <w:pPr>
              <w:pStyle w:val="TableParagraph"/>
              <w:spacing w:before="178"/>
              <w:rPr>
                <w:sz w:val="24"/>
              </w:rPr>
            </w:pPr>
          </w:p>
          <w:p w14:paraId="5A28A3C7" w14:textId="77777777" w:rsidR="00EB389E" w:rsidRDefault="00872BA8">
            <w:pPr>
              <w:pStyle w:val="TableParagraph"/>
              <w:spacing w:before="1"/>
              <w:ind w:right="106"/>
              <w:jc w:val="center"/>
              <w:rPr>
                <w:sz w:val="24"/>
              </w:rPr>
            </w:pPr>
            <w:r>
              <w:rPr>
                <w:spacing w:val="-2"/>
                <w:sz w:val="24"/>
              </w:rPr>
              <w:t>SS.912.W.4.15</w:t>
            </w:r>
          </w:p>
        </w:tc>
        <w:tc>
          <w:tcPr>
            <w:tcW w:w="7674" w:type="dxa"/>
            <w:tcBorders>
              <w:top w:val="single" w:sz="4" w:space="0" w:color="000000"/>
              <w:bottom w:val="single" w:sz="4" w:space="0" w:color="000000"/>
            </w:tcBorders>
          </w:tcPr>
          <w:p w14:paraId="5A28A3C8" w14:textId="77777777" w:rsidR="00EB389E" w:rsidRDefault="00EB389E">
            <w:pPr>
              <w:pStyle w:val="TableParagraph"/>
              <w:spacing w:before="22"/>
              <w:rPr>
                <w:sz w:val="24"/>
              </w:rPr>
            </w:pPr>
          </w:p>
          <w:p w14:paraId="5A28A3C9" w14:textId="5A2DD512" w:rsidR="00EB389E" w:rsidRDefault="00872BA8">
            <w:pPr>
              <w:pStyle w:val="TableParagraph"/>
              <w:spacing w:before="1"/>
              <w:ind w:left="174" w:right="162"/>
              <w:rPr>
                <w:sz w:val="24"/>
              </w:rPr>
            </w:pPr>
            <w:r>
              <w:rPr>
                <w:sz w:val="24"/>
              </w:rPr>
              <w:t>Explain</w:t>
            </w:r>
            <w:r>
              <w:rPr>
                <w:spacing w:val="-4"/>
                <w:sz w:val="24"/>
              </w:rPr>
              <w:t xml:space="preserve"> </w:t>
            </w:r>
            <w:r>
              <w:rPr>
                <w:sz w:val="24"/>
              </w:rPr>
              <w:t>the</w:t>
            </w:r>
            <w:r>
              <w:rPr>
                <w:spacing w:val="-5"/>
                <w:sz w:val="24"/>
              </w:rPr>
              <w:t xml:space="preserve"> </w:t>
            </w:r>
            <w:r w:rsidRPr="00345B62">
              <w:rPr>
                <w:sz w:val="24"/>
              </w:rPr>
              <w:t>origins,</w:t>
            </w:r>
            <w:r w:rsidRPr="00345B62">
              <w:rPr>
                <w:spacing w:val="-4"/>
                <w:sz w:val="24"/>
              </w:rPr>
              <w:t xml:space="preserve"> </w:t>
            </w:r>
            <w:r w:rsidRPr="00345B62">
              <w:rPr>
                <w:sz w:val="24"/>
              </w:rPr>
              <w:t>developments</w:t>
            </w:r>
            <w:r w:rsidR="00007351" w:rsidRPr="00345B62">
              <w:rPr>
                <w:sz w:val="24"/>
              </w:rPr>
              <w:t>,</w:t>
            </w:r>
            <w:r w:rsidRPr="00345B62">
              <w:rPr>
                <w:spacing w:val="-4"/>
                <w:sz w:val="24"/>
              </w:rPr>
              <w:t xml:space="preserve"> </w:t>
            </w:r>
            <w:r w:rsidRPr="00345B62">
              <w:rPr>
                <w:sz w:val="24"/>
              </w:rPr>
              <w:t>and</w:t>
            </w:r>
            <w:r w:rsidRPr="00345B62">
              <w:rPr>
                <w:spacing w:val="-4"/>
                <w:sz w:val="24"/>
              </w:rPr>
              <w:t xml:space="preserve"> </w:t>
            </w:r>
            <w:r w:rsidRPr="00345B62">
              <w:rPr>
                <w:sz w:val="24"/>
              </w:rPr>
              <w:t>impact</w:t>
            </w:r>
            <w:r w:rsidRPr="00345B62">
              <w:rPr>
                <w:spacing w:val="-4"/>
                <w:sz w:val="24"/>
              </w:rPr>
              <w:t xml:space="preserve"> </w:t>
            </w:r>
            <w:r w:rsidRPr="00345B62">
              <w:rPr>
                <w:sz w:val="24"/>
              </w:rPr>
              <w:t>of</w:t>
            </w:r>
            <w:r w:rsidRPr="00345B62">
              <w:rPr>
                <w:spacing w:val="-5"/>
                <w:sz w:val="24"/>
              </w:rPr>
              <w:t xml:space="preserve"> </w:t>
            </w:r>
            <w:r w:rsidRPr="00345B62">
              <w:rPr>
                <w:sz w:val="24"/>
              </w:rPr>
              <w:t>the</w:t>
            </w:r>
            <w:r w:rsidRPr="00345B62">
              <w:rPr>
                <w:spacing w:val="-5"/>
                <w:sz w:val="24"/>
              </w:rPr>
              <w:t xml:space="preserve"> </w:t>
            </w:r>
            <w:r w:rsidRPr="00345B62">
              <w:rPr>
                <w:sz w:val="24"/>
              </w:rPr>
              <w:t>trans-Atlantic</w:t>
            </w:r>
            <w:r w:rsidRPr="00345B62">
              <w:rPr>
                <w:spacing w:val="-5"/>
                <w:sz w:val="24"/>
              </w:rPr>
              <w:t xml:space="preserve"> </w:t>
            </w:r>
            <w:r w:rsidRPr="00345B62">
              <w:rPr>
                <w:sz w:val="24"/>
              </w:rPr>
              <w:t xml:space="preserve">slave trade between West Africa and the </w:t>
            </w:r>
            <w:r>
              <w:rPr>
                <w:sz w:val="24"/>
              </w:rPr>
              <w:t>Americas.</w:t>
            </w:r>
          </w:p>
        </w:tc>
      </w:tr>
    </w:tbl>
    <w:p w14:paraId="5A28A3CB" w14:textId="77777777" w:rsidR="00EB389E" w:rsidRDefault="00EB389E">
      <w:pPr>
        <w:pStyle w:val="BodyText"/>
        <w:rPr>
          <w:sz w:val="20"/>
        </w:rPr>
      </w:pPr>
    </w:p>
    <w:p w14:paraId="5A28A3CC" w14:textId="77777777" w:rsidR="00EB389E" w:rsidRDefault="00EB389E">
      <w:pPr>
        <w:pStyle w:val="BodyText"/>
        <w:spacing w:before="87"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33"/>
        <w:gridCol w:w="7734"/>
      </w:tblGrid>
      <w:tr w:rsidR="00EB389E" w14:paraId="5A28A3CE" w14:textId="77777777">
        <w:trPr>
          <w:trHeight w:val="890"/>
        </w:trPr>
        <w:tc>
          <w:tcPr>
            <w:tcW w:w="9367" w:type="dxa"/>
            <w:gridSpan w:val="2"/>
          </w:tcPr>
          <w:p w14:paraId="5A28A3CD" w14:textId="2B5404D5" w:rsidR="00EB389E" w:rsidRDefault="00872BA8">
            <w:pPr>
              <w:pStyle w:val="TableParagraph"/>
              <w:spacing w:before="167"/>
              <w:ind w:left="1538" w:hanging="1155"/>
              <w:rPr>
                <w:b/>
                <w:i/>
                <w:sz w:val="24"/>
              </w:rPr>
            </w:pPr>
            <w:r>
              <w:rPr>
                <w:noProof/>
              </w:rPr>
              <mc:AlternateContent>
                <mc:Choice Requires="wpg">
                  <w:drawing>
                    <wp:anchor distT="0" distB="0" distL="0" distR="0" simplePos="0" relativeHeight="251631616" behindDoc="1" locked="0" layoutInCell="1" allowOverlap="1" wp14:anchorId="5A28B496" wp14:editId="16A4BAB8">
                      <wp:simplePos x="0" y="0"/>
                      <wp:positionH relativeFrom="column">
                        <wp:posOffset>4572</wp:posOffset>
                      </wp:positionH>
                      <wp:positionV relativeFrom="paragraph">
                        <wp:posOffset>-87</wp:posOffset>
                      </wp:positionV>
                      <wp:extent cx="5943600" cy="56896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8960"/>
                                <a:chOff x="0" y="0"/>
                                <a:chExt cx="5943600" cy="568960"/>
                              </a:xfrm>
                            </wpg:grpSpPr>
                            <wps:wsp>
                              <wps:cNvPr id="499" name="Graphic 499"/>
                              <wps:cNvSpPr/>
                              <wps:spPr>
                                <a:xfrm>
                                  <a:off x="0" y="0"/>
                                  <a:ext cx="172720" cy="562610"/>
                                </a:xfrm>
                                <a:custGeom>
                                  <a:avLst/>
                                  <a:gdLst/>
                                  <a:ahLst/>
                                  <a:cxnLst/>
                                  <a:rect l="l" t="t" r="r" b="b"/>
                                  <a:pathLst>
                                    <a:path w="172720" h="562610">
                                      <a:moveTo>
                                        <a:pt x="172212" y="0"/>
                                      </a:moveTo>
                                      <a:lnTo>
                                        <a:pt x="0" y="0"/>
                                      </a:lnTo>
                                      <a:lnTo>
                                        <a:pt x="0" y="562355"/>
                                      </a:lnTo>
                                      <a:lnTo>
                                        <a:pt x="172212" y="562355"/>
                                      </a:lnTo>
                                      <a:lnTo>
                                        <a:pt x="172212" y="0"/>
                                      </a:lnTo>
                                      <a:close/>
                                    </a:path>
                                  </a:pathLst>
                                </a:custGeom>
                                <a:solidFill>
                                  <a:srgbClr val="9CC2E4"/>
                                </a:solidFill>
                              </wps:spPr>
                              <wps:bodyPr wrap="square" lIns="0" tIns="0" rIns="0" bIns="0" rtlCol="0">
                                <a:prstTxWarp prst="textNoShape">
                                  <a:avLst/>
                                </a:prstTxWarp>
                                <a:noAutofit/>
                              </wps:bodyPr>
                            </wps:wsp>
                            <wps:wsp>
                              <wps:cNvPr id="500" name="Graphic 500"/>
                              <wps:cNvSpPr/>
                              <wps:spPr>
                                <a:xfrm>
                                  <a:off x="0" y="56235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89B5E0" id="Group 498" o:spid="_x0000_s1026" style="position:absolute;margin-left:.35pt;margin-top:0;width:468pt;height:44.8pt;z-index:-251684864;mso-wrap-distance-left:0;mso-wrap-distance-right:0" coordsize="5943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">
                      <v:shape id="Graphic 499" o:spid="_x0000_s1027" style="position:absolute;width:1727;height:5626;visibility:visible;mso-wrap-style:square;v-text-anchor:top" coordsize="17272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" path="m172212,l,,,562355r172212,l172212,xe" fillcolor="#9cc2e4" stroked="f">
                        <v:path arrowok="t"/>
                      </v:shape>
                      <v:shape id="Graphic 500" o:spid="_x0000_s1028" style="position:absolute;top:5623;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" path="m5943600,r,l,,,6096r5943600,l5943600,xe" fillcolor="black" stroked="f">
                        <v:path arrowok="t"/>
                      </v:shape>
                    </v:group>
                  </w:pict>
                </mc:Fallback>
              </mc:AlternateContent>
            </w:r>
            <w:r>
              <w:rPr>
                <w:b/>
                <w:i/>
                <w:sz w:val="24"/>
              </w:rPr>
              <w:t>SS.912.W.5</w:t>
            </w:r>
            <w:r>
              <w:rPr>
                <w:b/>
                <w:i/>
                <w:spacing w:val="-3"/>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causes,</w:t>
            </w:r>
            <w:r>
              <w:rPr>
                <w:b/>
                <w:i/>
                <w:spacing w:val="-3"/>
                <w:sz w:val="24"/>
              </w:rPr>
              <w:t xml:space="preserve"> </w:t>
            </w:r>
            <w:r>
              <w:rPr>
                <w:b/>
                <w:i/>
                <w:sz w:val="24"/>
              </w:rPr>
              <w:t>events</w:t>
            </w:r>
            <w:r>
              <w:rPr>
                <w:b/>
                <w:i/>
                <w:spacing w:val="-3"/>
                <w:sz w:val="24"/>
              </w:rPr>
              <w:t xml:space="preserve"> </w:t>
            </w:r>
            <w:r>
              <w:rPr>
                <w:b/>
                <w:i/>
                <w:sz w:val="24"/>
              </w:rPr>
              <w:t>and</w:t>
            </w:r>
            <w:r>
              <w:rPr>
                <w:b/>
                <w:i/>
                <w:spacing w:val="-4"/>
                <w:sz w:val="24"/>
              </w:rPr>
              <w:t xml:space="preserve"> </w:t>
            </w:r>
            <w:r>
              <w:rPr>
                <w:b/>
                <w:i/>
                <w:sz w:val="24"/>
              </w:rPr>
              <w:t>effects</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Enlightenment</w:t>
            </w:r>
            <w:r>
              <w:rPr>
                <w:b/>
                <w:i/>
                <w:spacing w:val="-3"/>
                <w:sz w:val="24"/>
              </w:rPr>
              <w:t xml:space="preserve"> </w:t>
            </w:r>
            <w:r>
              <w:rPr>
                <w:b/>
                <w:i/>
                <w:sz w:val="24"/>
              </w:rPr>
              <w:t>and</w:t>
            </w:r>
            <w:r>
              <w:rPr>
                <w:b/>
                <w:i/>
                <w:spacing w:val="-3"/>
                <w:sz w:val="24"/>
              </w:rPr>
              <w:t xml:space="preserve"> </w:t>
            </w:r>
            <w:r>
              <w:rPr>
                <w:b/>
                <w:i/>
                <w:sz w:val="24"/>
              </w:rPr>
              <w:t>its</w:t>
            </w:r>
            <w:r>
              <w:rPr>
                <w:b/>
                <w:i/>
                <w:spacing w:val="-3"/>
                <w:sz w:val="24"/>
              </w:rPr>
              <w:t xml:space="preserve"> </w:t>
            </w:r>
            <w:r>
              <w:rPr>
                <w:b/>
                <w:i/>
                <w:sz w:val="24"/>
              </w:rPr>
              <w:t>impact</w:t>
            </w:r>
            <w:r>
              <w:rPr>
                <w:b/>
                <w:i/>
                <w:spacing w:val="-3"/>
                <w:sz w:val="24"/>
              </w:rPr>
              <w:t xml:space="preserve"> </w:t>
            </w:r>
            <w:r>
              <w:rPr>
                <w:b/>
                <w:i/>
                <w:sz w:val="24"/>
              </w:rPr>
              <w:t xml:space="preserve">on the American, </w:t>
            </w:r>
            <w:r w:rsidRPr="0077638F">
              <w:rPr>
                <w:b/>
                <w:i/>
                <w:sz w:val="24"/>
              </w:rPr>
              <w:t>French</w:t>
            </w:r>
            <w:r w:rsidR="00007351" w:rsidRPr="0077638F">
              <w:rPr>
                <w:sz w:val="24"/>
              </w:rPr>
              <w:t>,</w:t>
            </w:r>
            <w:r w:rsidRPr="0077638F">
              <w:rPr>
                <w:b/>
                <w:i/>
                <w:sz w:val="24"/>
              </w:rPr>
              <w:t xml:space="preserve"> and other </w:t>
            </w:r>
            <w:r>
              <w:rPr>
                <w:b/>
                <w:i/>
                <w:sz w:val="24"/>
              </w:rPr>
              <w:t>Revolutions.</w:t>
            </w:r>
          </w:p>
        </w:tc>
      </w:tr>
      <w:tr w:rsidR="00EB389E" w14:paraId="5A28A3D4" w14:textId="77777777">
        <w:trPr>
          <w:trHeight w:val="1617"/>
        </w:trPr>
        <w:tc>
          <w:tcPr>
            <w:tcW w:w="1633" w:type="dxa"/>
            <w:tcBorders>
              <w:bottom w:val="single" w:sz="4" w:space="0" w:color="000000"/>
            </w:tcBorders>
          </w:tcPr>
          <w:p w14:paraId="5A28A3CF" w14:textId="77777777" w:rsidR="00EB389E" w:rsidRDefault="00EB389E">
            <w:pPr>
              <w:pStyle w:val="TableParagraph"/>
              <w:rPr>
                <w:sz w:val="24"/>
              </w:rPr>
            </w:pPr>
          </w:p>
          <w:p w14:paraId="5A28A3D0" w14:textId="77777777" w:rsidR="00EB389E" w:rsidRDefault="00EB389E">
            <w:pPr>
              <w:pStyle w:val="TableParagraph"/>
              <w:spacing w:before="195"/>
              <w:rPr>
                <w:sz w:val="24"/>
              </w:rPr>
            </w:pPr>
          </w:p>
          <w:p w14:paraId="5A28A3D1" w14:textId="77777777" w:rsidR="00EB389E" w:rsidRDefault="00872BA8">
            <w:pPr>
              <w:pStyle w:val="TableParagraph"/>
              <w:spacing w:before="1"/>
              <w:ind w:left="64"/>
              <w:rPr>
                <w:sz w:val="24"/>
              </w:rPr>
            </w:pPr>
            <w:r>
              <w:rPr>
                <w:spacing w:val="-2"/>
                <w:sz w:val="24"/>
              </w:rPr>
              <w:t>SS.912.W.5.1</w:t>
            </w:r>
          </w:p>
        </w:tc>
        <w:tc>
          <w:tcPr>
            <w:tcW w:w="7734" w:type="dxa"/>
            <w:tcBorders>
              <w:bottom w:val="single" w:sz="4" w:space="0" w:color="000000"/>
            </w:tcBorders>
          </w:tcPr>
          <w:p w14:paraId="5A28A3D2" w14:textId="77777777" w:rsidR="00EB389E" w:rsidRDefault="00EB389E">
            <w:pPr>
              <w:pStyle w:val="TableParagraph"/>
              <w:spacing w:before="179"/>
              <w:rPr>
                <w:sz w:val="24"/>
              </w:rPr>
            </w:pPr>
          </w:p>
          <w:p w14:paraId="5A28A3D3" w14:textId="514A2B6E" w:rsidR="00EB389E" w:rsidRDefault="00872BA8">
            <w:pPr>
              <w:pStyle w:val="TableParagraph"/>
              <w:ind w:left="234"/>
              <w:rPr>
                <w:sz w:val="24"/>
              </w:rPr>
            </w:pPr>
            <w:r>
              <w:rPr>
                <w:sz w:val="24"/>
              </w:rPr>
              <w:t>Compare the causes and effects of the development of constitutional monarchy</w:t>
            </w:r>
            <w:r>
              <w:rPr>
                <w:spacing w:val="-3"/>
                <w:sz w:val="24"/>
              </w:rPr>
              <w:t xml:space="preserve"> </w:t>
            </w:r>
            <w:r>
              <w:rPr>
                <w:sz w:val="24"/>
              </w:rPr>
              <w:t>in</w:t>
            </w:r>
            <w:r>
              <w:rPr>
                <w:spacing w:val="-3"/>
                <w:sz w:val="24"/>
              </w:rPr>
              <w:t xml:space="preserve"> </w:t>
            </w:r>
            <w:r>
              <w:rPr>
                <w:sz w:val="24"/>
              </w:rPr>
              <w:t>England</w:t>
            </w:r>
            <w:r>
              <w:rPr>
                <w:spacing w:val="-3"/>
                <w:sz w:val="24"/>
              </w:rPr>
              <w:t xml:space="preserve"> </w:t>
            </w:r>
            <w:r>
              <w:rPr>
                <w:sz w:val="24"/>
              </w:rPr>
              <w:t>with</w:t>
            </w:r>
            <w:r>
              <w:rPr>
                <w:spacing w:val="-3"/>
                <w:sz w:val="24"/>
              </w:rPr>
              <w:t xml:space="preserve"> </w:t>
            </w:r>
            <w:r>
              <w:rPr>
                <w:sz w:val="24"/>
              </w:rPr>
              <w:t>those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development</w:t>
            </w:r>
            <w:r>
              <w:rPr>
                <w:spacing w:val="-3"/>
                <w:sz w:val="24"/>
              </w:rPr>
              <w:t xml:space="preserve"> </w:t>
            </w:r>
            <w:r>
              <w:rPr>
                <w:sz w:val="24"/>
              </w:rPr>
              <w:t>of</w:t>
            </w:r>
            <w:r>
              <w:rPr>
                <w:spacing w:val="-4"/>
                <w:sz w:val="24"/>
              </w:rPr>
              <w:t xml:space="preserve"> </w:t>
            </w:r>
            <w:r>
              <w:rPr>
                <w:sz w:val="24"/>
              </w:rPr>
              <w:t>absolute</w:t>
            </w:r>
            <w:r>
              <w:rPr>
                <w:spacing w:val="-4"/>
                <w:sz w:val="24"/>
              </w:rPr>
              <w:t xml:space="preserve"> </w:t>
            </w:r>
            <w:r>
              <w:rPr>
                <w:sz w:val="24"/>
              </w:rPr>
              <w:t>monarchy</w:t>
            </w:r>
            <w:r>
              <w:rPr>
                <w:spacing w:val="-3"/>
                <w:sz w:val="24"/>
              </w:rPr>
              <w:t xml:space="preserve"> </w:t>
            </w:r>
            <w:r>
              <w:rPr>
                <w:sz w:val="24"/>
              </w:rPr>
              <w:t>in France</w:t>
            </w:r>
            <w:r w:rsidRPr="00345B62">
              <w:rPr>
                <w:sz w:val="24"/>
              </w:rPr>
              <w:t>, Spain</w:t>
            </w:r>
            <w:r w:rsidR="00007351" w:rsidRPr="00345B62">
              <w:rPr>
                <w:sz w:val="24"/>
              </w:rPr>
              <w:t>,</w:t>
            </w:r>
            <w:r w:rsidRPr="00345B62">
              <w:rPr>
                <w:sz w:val="24"/>
              </w:rPr>
              <w:t xml:space="preserve"> and Russia</w:t>
            </w:r>
            <w:r>
              <w:rPr>
                <w:sz w:val="24"/>
              </w:rPr>
              <w:t>.</w:t>
            </w:r>
          </w:p>
        </w:tc>
      </w:tr>
      <w:tr w:rsidR="00EB389E" w14:paraId="5A28A3D9" w14:textId="77777777">
        <w:trPr>
          <w:trHeight w:val="909"/>
        </w:trPr>
        <w:tc>
          <w:tcPr>
            <w:tcW w:w="1633" w:type="dxa"/>
            <w:tcBorders>
              <w:top w:val="single" w:sz="4" w:space="0" w:color="000000"/>
              <w:bottom w:val="single" w:sz="4" w:space="0" w:color="000000"/>
            </w:tcBorders>
          </w:tcPr>
          <w:p w14:paraId="5A28A3D5" w14:textId="77777777" w:rsidR="00EB389E" w:rsidRDefault="00EB389E">
            <w:pPr>
              <w:pStyle w:val="TableParagraph"/>
              <w:spacing w:before="39"/>
              <w:rPr>
                <w:sz w:val="24"/>
              </w:rPr>
            </w:pPr>
          </w:p>
          <w:p w14:paraId="5A28A3D6" w14:textId="77777777" w:rsidR="00EB389E" w:rsidRDefault="00872BA8">
            <w:pPr>
              <w:pStyle w:val="TableParagraph"/>
              <w:ind w:left="64"/>
              <w:rPr>
                <w:sz w:val="24"/>
              </w:rPr>
            </w:pPr>
            <w:r>
              <w:rPr>
                <w:spacing w:val="-2"/>
                <w:sz w:val="24"/>
              </w:rPr>
              <w:t>SS.912.W.5.2</w:t>
            </w:r>
          </w:p>
        </w:tc>
        <w:tc>
          <w:tcPr>
            <w:tcW w:w="7734" w:type="dxa"/>
            <w:tcBorders>
              <w:top w:val="single" w:sz="4" w:space="0" w:color="000000"/>
              <w:bottom w:val="single" w:sz="4" w:space="0" w:color="000000"/>
            </w:tcBorders>
          </w:tcPr>
          <w:p w14:paraId="5A28A3D7" w14:textId="77777777" w:rsidR="00EB389E" w:rsidRDefault="00EB389E">
            <w:pPr>
              <w:pStyle w:val="TableParagraph"/>
              <w:spacing w:before="20"/>
              <w:rPr>
                <w:sz w:val="24"/>
              </w:rPr>
            </w:pPr>
          </w:p>
          <w:p w14:paraId="5A28A3D8" w14:textId="77777777" w:rsidR="00EB389E" w:rsidRDefault="00872BA8">
            <w:pPr>
              <w:pStyle w:val="TableParagraph"/>
              <w:ind w:left="234"/>
              <w:rPr>
                <w:sz w:val="24"/>
              </w:rPr>
            </w:pPr>
            <w:r>
              <w:rPr>
                <w:sz w:val="24"/>
              </w:rPr>
              <w:t>Identify</w:t>
            </w:r>
            <w:r>
              <w:rPr>
                <w:spacing w:val="-2"/>
                <w:sz w:val="24"/>
              </w:rPr>
              <w:t xml:space="preserve"> </w:t>
            </w:r>
            <w:r>
              <w:rPr>
                <w:sz w:val="24"/>
              </w:rPr>
              <w:t>major</w:t>
            </w:r>
            <w:r>
              <w:rPr>
                <w:spacing w:val="-1"/>
                <w:sz w:val="24"/>
              </w:rPr>
              <w:t xml:space="preserve"> </w:t>
            </w:r>
            <w:r>
              <w:rPr>
                <w:sz w:val="24"/>
              </w:rPr>
              <w:t>causes</w:t>
            </w:r>
            <w:r>
              <w:rPr>
                <w:spacing w:val="-2"/>
                <w:sz w:val="24"/>
              </w:rPr>
              <w:t xml:space="preserve"> </w:t>
            </w:r>
            <w:r>
              <w:rPr>
                <w:sz w:val="24"/>
              </w:rPr>
              <w:t>of</w:t>
            </w:r>
            <w:r>
              <w:rPr>
                <w:spacing w:val="-1"/>
                <w:sz w:val="24"/>
              </w:rPr>
              <w:t xml:space="preserve"> </w:t>
            </w:r>
            <w:r>
              <w:rPr>
                <w:sz w:val="24"/>
              </w:rPr>
              <w:t>the</w:t>
            </w:r>
            <w:r>
              <w:rPr>
                <w:spacing w:val="-2"/>
                <w:sz w:val="24"/>
              </w:rPr>
              <w:t xml:space="preserve"> Enlightenment.</w:t>
            </w:r>
          </w:p>
        </w:tc>
      </w:tr>
      <w:tr w:rsidR="00EB389E" w14:paraId="5A28A3DE" w14:textId="77777777">
        <w:trPr>
          <w:trHeight w:val="906"/>
        </w:trPr>
        <w:tc>
          <w:tcPr>
            <w:tcW w:w="1633" w:type="dxa"/>
            <w:tcBorders>
              <w:top w:val="single" w:sz="4" w:space="0" w:color="000000"/>
              <w:bottom w:val="single" w:sz="4" w:space="0" w:color="000000"/>
            </w:tcBorders>
          </w:tcPr>
          <w:p w14:paraId="5A28A3DA" w14:textId="77777777" w:rsidR="00EB389E" w:rsidRDefault="00EB389E">
            <w:pPr>
              <w:pStyle w:val="TableParagraph"/>
              <w:spacing w:before="37"/>
              <w:rPr>
                <w:sz w:val="24"/>
              </w:rPr>
            </w:pPr>
          </w:p>
          <w:p w14:paraId="5A28A3DB" w14:textId="77777777" w:rsidR="00EB389E" w:rsidRDefault="00872BA8">
            <w:pPr>
              <w:pStyle w:val="TableParagraph"/>
              <w:ind w:left="64"/>
              <w:rPr>
                <w:sz w:val="24"/>
              </w:rPr>
            </w:pPr>
            <w:r>
              <w:rPr>
                <w:spacing w:val="-2"/>
                <w:sz w:val="24"/>
              </w:rPr>
              <w:t>SS.912.W.5.3</w:t>
            </w:r>
          </w:p>
        </w:tc>
        <w:tc>
          <w:tcPr>
            <w:tcW w:w="7734" w:type="dxa"/>
            <w:tcBorders>
              <w:top w:val="single" w:sz="4" w:space="0" w:color="000000"/>
              <w:bottom w:val="single" w:sz="4" w:space="0" w:color="000000"/>
            </w:tcBorders>
          </w:tcPr>
          <w:p w14:paraId="5A28A3DC" w14:textId="77777777" w:rsidR="00EB389E" w:rsidRDefault="00EB389E">
            <w:pPr>
              <w:pStyle w:val="TableParagraph"/>
              <w:spacing w:before="20"/>
              <w:rPr>
                <w:sz w:val="24"/>
              </w:rPr>
            </w:pPr>
          </w:p>
          <w:p w14:paraId="5A28A3DD" w14:textId="77777777" w:rsidR="00EB389E" w:rsidRDefault="00872BA8">
            <w:pPr>
              <w:pStyle w:val="TableParagraph"/>
              <w:ind w:left="234"/>
              <w:rPr>
                <w:sz w:val="24"/>
              </w:rPr>
            </w:pPr>
            <w:r>
              <w:rPr>
                <w:sz w:val="24"/>
              </w:rPr>
              <w:t>Summarize</w:t>
            </w:r>
            <w:r>
              <w:rPr>
                <w:spacing w:val="-3"/>
                <w:sz w:val="24"/>
              </w:rPr>
              <w:t xml:space="preserve"> </w:t>
            </w:r>
            <w:r>
              <w:rPr>
                <w:sz w:val="24"/>
              </w:rPr>
              <w:t>the</w:t>
            </w:r>
            <w:r>
              <w:rPr>
                <w:spacing w:val="-2"/>
                <w:sz w:val="24"/>
              </w:rPr>
              <w:t xml:space="preserve"> </w:t>
            </w:r>
            <w:r>
              <w:rPr>
                <w:sz w:val="24"/>
              </w:rPr>
              <w:t>major</w:t>
            </w:r>
            <w:r>
              <w:rPr>
                <w:spacing w:val="-2"/>
                <w:sz w:val="24"/>
              </w:rPr>
              <w:t xml:space="preserve"> </w:t>
            </w:r>
            <w:r>
              <w:rPr>
                <w:sz w:val="24"/>
              </w:rPr>
              <w:t>ideas</w:t>
            </w:r>
            <w:r>
              <w:rPr>
                <w:spacing w:val="-1"/>
                <w:sz w:val="24"/>
              </w:rPr>
              <w:t xml:space="preserve"> </w:t>
            </w:r>
            <w:r>
              <w:rPr>
                <w:sz w:val="24"/>
              </w:rPr>
              <w:t>of</w:t>
            </w:r>
            <w:r>
              <w:rPr>
                <w:spacing w:val="-2"/>
                <w:sz w:val="24"/>
              </w:rPr>
              <w:t xml:space="preserve"> </w:t>
            </w:r>
            <w:r>
              <w:rPr>
                <w:sz w:val="24"/>
              </w:rPr>
              <w:t>Enlightenment</w:t>
            </w:r>
            <w:r>
              <w:rPr>
                <w:spacing w:val="-1"/>
                <w:sz w:val="24"/>
              </w:rPr>
              <w:t xml:space="preserve"> </w:t>
            </w:r>
            <w:r>
              <w:rPr>
                <w:spacing w:val="-2"/>
                <w:sz w:val="24"/>
              </w:rPr>
              <w:t>philosophers.</w:t>
            </w:r>
          </w:p>
        </w:tc>
      </w:tr>
      <w:tr w:rsidR="00EB389E" w14:paraId="5A28A3E3" w14:textId="77777777">
        <w:trPr>
          <w:trHeight w:val="1182"/>
        </w:trPr>
        <w:tc>
          <w:tcPr>
            <w:tcW w:w="1633" w:type="dxa"/>
            <w:tcBorders>
              <w:top w:val="single" w:sz="4" w:space="0" w:color="000000"/>
              <w:bottom w:val="single" w:sz="4" w:space="0" w:color="000000"/>
            </w:tcBorders>
          </w:tcPr>
          <w:p w14:paraId="5A28A3DF" w14:textId="77777777" w:rsidR="00EB389E" w:rsidRDefault="00EB389E">
            <w:pPr>
              <w:pStyle w:val="TableParagraph"/>
              <w:spacing w:before="176"/>
              <w:rPr>
                <w:sz w:val="24"/>
              </w:rPr>
            </w:pPr>
          </w:p>
          <w:p w14:paraId="5A28A3E0" w14:textId="77777777" w:rsidR="00EB389E" w:rsidRDefault="00872BA8">
            <w:pPr>
              <w:pStyle w:val="TableParagraph"/>
              <w:ind w:left="64"/>
              <w:rPr>
                <w:sz w:val="24"/>
              </w:rPr>
            </w:pPr>
            <w:r>
              <w:rPr>
                <w:spacing w:val="-2"/>
                <w:sz w:val="24"/>
              </w:rPr>
              <w:t>SS.912.W.5.4</w:t>
            </w:r>
          </w:p>
        </w:tc>
        <w:tc>
          <w:tcPr>
            <w:tcW w:w="7734" w:type="dxa"/>
            <w:tcBorders>
              <w:top w:val="single" w:sz="4" w:space="0" w:color="000000"/>
              <w:bottom w:val="single" w:sz="4" w:space="0" w:color="000000"/>
            </w:tcBorders>
          </w:tcPr>
          <w:p w14:paraId="5A28A3E1" w14:textId="77777777" w:rsidR="00EB389E" w:rsidRDefault="00EB389E">
            <w:pPr>
              <w:pStyle w:val="TableParagraph"/>
              <w:spacing w:before="20"/>
              <w:rPr>
                <w:sz w:val="24"/>
              </w:rPr>
            </w:pPr>
          </w:p>
          <w:p w14:paraId="5A28A3E2" w14:textId="4DBE024B" w:rsidR="00EB389E" w:rsidRDefault="00872BA8">
            <w:pPr>
              <w:pStyle w:val="TableParagraph"/>
              <w:ind w:left="234" w:right="103"/>
              <w:rPr>
                <w:sz w:val="24"/>
              </w:rPr>
            </w:pPr>
            <w:r>
              <w:rPr>
                <w:sz w:val="24"/>
              </w:rPr>
              <w:t>Evaluate</w:t>
            </w:r>
            <w:r>
              <w:rPr>
                <w:spacing w:val="-5"/>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4"/>
                <w:sz w:val="24"/>
              </w:rPr>
              <w:t xml:space="preserve"> </w:t>
            </w:r>
            <w:r>
              <w:rPr>
                <w:sz w:val="24"/>
              </w:rPr>
              <w:t>Enlightenment</w:t>
            </w:r>
            <w:r>
              <w:rPr>
                <w:spacing w:val="-4"/>
                <w:sz w:val="24"/>
              </w:rPr>
              <w:t xml:space="preserve"> </w:t>
            </w:r>
            <w:r>
              <w:rPr>
                <w:sz w:val="24"/>
              </w:rPr>
              <w:t>ideals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development</w:t>
            </w:r>
            <w:r>
              <w:rPr>
                <w:spacing w:val="-4"/>
                <w:sz w:val="24"/>
              </w:rPr>
              <w:t xml:space="preserve"> </w:t>
            </w:r>
            <w:r>
              <w:rPr>
                <w:sz w:val="24"/>
              </w:rPr>
              <w:t>of economic, political</w:t>
            </w:r>
            <w:r w:rsidR="00007351" w:rsidRPr="002339BB">
              <w:rPr>
                <w:color w:val="EE0000"/>
                <w:sz w:val="24"/>
              </w:rPr>
              <w:t>,</w:t>
            </w:r>
            <w:r>
              <w:rPr>
                <w:sz w:val="24"/>
              </w:rPr>
              <w:t xml:space="preserve"> and religious structures in the Western world.</w:t>
            </w:r>
          </w:p>
        </w:tc>
      </w:tr>
      <w:tr w:rsidR="00EB389E" w14:paraId="5A28A3E8" w14:textId="77777777">
        <w:trPr>
          <w:trHeight w:val="1185"/>
        </w:trPr>
        <w:tc>
          <w:tcPr>
            <w:tcW w:w="1633" w:type="dxa"/>
            <w:tcBorders>
              <w:top w:val="single" w:sz="4" w:space="0" w:color="000000"/>
              <w:bottom w:val="single" w:sz="4" w:space="0" w:color="000000"/>
            </w:tcBorders>
          </w:tcPr>
          <w:p w14:paraId="5A28A3E4" w14:textId="77777777" w:rsidR="00EB389E" w:rsidRDefault="00EB389E">
            <w:pPr>
              <w:pStyle w:val="TableParagraph"/>
              <w:spacing w:before="178"/>
              <w:rPr>
                <w:sz w:val="24"/>
              </w:rPr>
            </w:pPr>
          </w:p>
          <w:p w14:paraId="5A28A3E5" w14:textId="77777777" w:rsidR="00EB389E" w:rsidRDefault="00872BA8">
            <w:pPr>
              <w:pStyle w:val="TableParagraph"/>
              <w:spacing w:before="1"/>
              <w:ind w:left="64"/>
              <w:rPr>
                <w:sz w:val="24"/>
              </w:rPr>
            </w:pPr>
            <w:r>
              <w:rPr>
                <w:spacing w:val="-2"/>
                <w:sz w:val="24"/>
              </w:rPr>
              <w:t>SS.912.W.5.5</w:t>
            </w:r>
          </w:p>
        </w:tc>
        <w:tc>
          <w:tcPr>
            <w:tcW w:w="7734" w:type="dxa"/>
            <w:tcBorders>
              <w:top w:val="single" w:sz="4" w:space="0" w:color="000000"/>
              <w:bottom w:val="single" w:sz="4" w:space="0" w:color="000000"/>
            </w:tcBorders>
          </w:tcPr>
          <w:p w14:paraId="5A28A3E6" w14:textId="77777777" w:rsidR="00EB389E" w:rsidRDefault="00EB389E">
            <w:pPr>
              <w:pStyle w:val="TableParagraph"/>
              <w:spacing w:before="22"/>
              <w:rPr>
                <w:sz w:val="24"/>
              </w:rPr>
            </w:pPr>
          </w:p>
          <w:p w14:paraId="5A28A3E7" w14:textId="77777777" w:rsidR="00EB389E" w:rsidRDefault="00872BA8">
            <w:pPr>
              <w:pStyle w:val="TableParagraph"/>
              <w:spacing w:before="1"/>
              <w:ind w:left="234" w:right="103"/>
              <w:rPr>
                <w:sz w:val="24"/>
              </w:rPr>
            </w:pPr>
            <w:r>
              <w:rPr>
                <w:sz w:val="24"/>
              </w:rPr>
              <w:t>Analyze</w:t>
            </w:r>
            <w:r>
              <w:rPr>
                <w:spacing w:val="-5"/>
                <w:sz w:val="24"/>
              </w:rPr>
              <w:t xml:space="preserve"> </w:t>
            </w:r>
            <w:r>
              <w:rPr>
                <w:sz w:val="24"/>
              </w:rPr>
              <w:t>the</w:t>
            </w:r>
            <w:r>
              <w:rPr>
                <w:spacing w:val="-3"/>
                <w:sz w:val="24"/>
              </w:rPr>
              <w:t xml:space="preserve"> </w:t>
            </w:r>
            <w:r>
              <w:rPr>
                <w:sz w:val="24"/>
              </w:rPr>
              <w:t>extent</w:t>
            </w:r>
            <w:r>
              <w:rPr>
                <w:spacing w:val="-4"/>
                <w:sz w:val="24"/>
              </w:rPr>
              <w:t xml:space="preserve"> </w:t>
            </w:r>
            <w:r>
              <w:rPr>
                <w:sz w:val="24"/>
              </w:rPr>
              <w:t>to</w:t>
            </w:r>
            <w:r>
              <w:rPr>
                <w:spacing w:val="-4"/>
                <w:sz w:val="24"/>
              </w:rPr>
              <w:t xml:space="preserve"> </w:t>
            </w:r>
            <w:r>
              <w:rPr>
                <w:sz w:val="24"/>
              </w:rPr>
              <w:t>which</w:t>
            </w:r>
            <w:r>
              <w:rPr>
                <w:spacing w:val="-4"/>
                <w:sz w:val="24"/>
              </w:rPr>
              <w:t xml:space="preserve"> </w:t>
            </w:r>
            <w:r>
              <w:rPr>
                <w:sz w:val="24"/>
              </w:rPr>
              <w:t>the</w:t>
            </w:r>
            <w:r>
              <w:rPr>
                <w:spacing w:val="-5"/>
                <w:sz w:val="24"/>
              </w:rPr>
              <w:t xml:space="preserve"> </w:t>
            </w:r>
            <w:r>
              <w:rPr>
                <w:sz w:val="24"/>
              </w:rPr>
              <w:t>Enlightenment</w:t>
            </w:r>
            <w:r>
              <w:rPr>
                <w:spacing w:val="-4"/>
                <w:sz w:val="24"/>
              </w:rPr>
              <w:t xml:space="preserve"> </w:t>
            </w:r>
            <w:r>
              <w:rPr>
                <w:sz w:val="24"/>
              </w:rPr>
              <w:t>impacted</w:t>
            </w:r>
            <w:r>
              <w:rPr>
                <w:spacing w:val="-4"/>
                <w:sz w:val="24"/>
              </w:rPr>
              <w:t xml:space="preserve"> </w:t>
            </w:r>
            <w:r>
              <w:rPr>
                <w:sz w:val="24"/>
              </w:rPr>
              <w:t>the</w:t>
            </w:r>
            <w:r>
              <w:rPr>
                <w:spacing w:val="-5"/>
                <w:sz w:val="24"/>
              </w:rPr>
              <w:t xml:space="preserve"> </w:t>
            </w:r>
            <w:r>
              <w:rPr>
                <w:sz w:val="24"/>
              </w:rPr>
              <w:t>American</w:t>
            </w:r>
            <w:r>
              <w:rPr>
                <w:spacing w:val="-2"/>
                <w:sz w:val="24"/>
              </w:rPr>
              <w:t xml:space="preserve"> </w:t>
            </w:r>
            <w:r>
              <w:rPr>
                <w:sz w:val="24"/>
              </w:rPr>
              <w:t>and French Revolutions.</w:t>
            </w:r>
          </w:p>
        </w:tc>
      </w:tr>
      <w:tr w:rsidR="00EB389E" w14:paraId="5A28A3ED" w14:textId="77777777">
        <w:trPr>
          <w:trHeight w:val="1182"/>
        </w:trPr>
        <w:tc>
          <w:tcPr>
            <w:tcW w:w="1633" w:type="dxa"/>
            <w:tcBorders>
              <w:top w:val="single" w:sz="4" w:space="0" w:color="000000"/>
              <w:bottom w:val="single" w:sz="4" w:space="0" w:color="000000"/>
            </w:tcBorders>
          </w:tcPr>
          <w:p w14:paraId="5A28A3E9" w14:textId="77777777" w:rsidR="00EB389E" w:rsidRDefault="00EB389E">
            <w:pPr>
              <w:pStyle w:val="TableParagraph"/>
              <w:spacing w:before="176"/>
              <w:rPr>
                <w:sz w:val="24"/>
              </w:rPr>
            </w:pPr>
          </w:p>
          <w:p w14:paraId="5A28A3EA" w14:textId="77777777" w:rsidR="00EB389E" w:rsidRDefault="00872BA8">
            <w:pPr>
              <w:pStyle w:val="TableParagraph"/>
              <w:ind w:left="64"/>
              <w:rPr>
                <w:sz w:val="24"/>
              </w:rPr>
            </w:pPr>
            <w:r>
              <w:rPr>
                <w:spacing w:val="-2"/>
                <w:sz w:val="24"/>
              </w:rPr>
              <w:t>SS.912.W.5.6</w:t>
            </w:r>
          </w:p>
        </w:tc>
        <w:tc>
          <w:tcPr>
            <w:tcW w:w="7734" w:type="dxa"/>
            <w:tcBorders>
              <w:top w:val="single" w:sz="4" w:space="0" w:color="000000"/>
              <w:bottom w:val="single" w:sz="4" w:space="0" w:color="000000"/>
            </w:tcBorders>
          </w:tcPr>
          <w:p w14:paraId="5A28A3EB" w14:textId="77777777" w:rsidR="00EB389E" w:rsidRDefault="00EB389E">
            <w:pPr>
              <w:pStyle w:val="TableParagraph"/>
              <w:spacing w:before="20"/>
              <w:rPr>
                <w:sz w:val="24"/>
              </w:rPr>
            </w:pPr>
          </w:p>
          <w:p w14:paraId="5A28A3EC" w14:textId="0D6ADD27" w:rsidR="00EB389E" w:rsidRDefault="00872BA8">
            <w:pPr>
              <w:pStyle w:val="TableParagraph"/>
              <w:ind w:left="234"/>
              <w:rPr>
                <w:sz w:val="24"/>
              </w:rPr>
            </w:pPr>
            <w:r>
              <w:rPr>
                <w:sz w:val="24"/>
              </w:rPr>
              <w:t>Summarize</w:t>
            </w:r>
            <w:r>
              <w:rPr>
                <w:spacing w:val="-5"/>
                <w:sz w:val="24"/>
              </w:rPr>
              <w:t xml:space="preserve"> </w:t>
            </w:r>
            <w:r>
              <w:rPr>
                <w:sz w:val="24"/>
              </w:rPr>
              <w:t>the</w:t>
            </w:r>
            <w:r>
              <w:rPr>
                <w:spacing w:val="-5"/>
                <w:sz w:val="24"/>
              </w:rPr>
              <w:t xml:space="preserve"> </w:t>
            </w:r>
            <w:r>
              <w:rPr>
                <w:sz w:val="24"/>
              </w:rPr>
              <w:t>important</w:t>
            </w:r>
            <w:r>
              <w:rPr>
                <w:spacing w:val="-4"/>
                <w:sz w:val="24"/>
              </w:rPr>
              <w:t xml:space="preserve"> </w:t>
            </w:r>
            <w:r>
              <w:rPr>
                <w:sz w:val="24"/>
              </w:rPr>
              <w:t>causes,</w:t>
            </w:r>
            <w:r>
              <w:rPr>
                <w:spacing w:val="-4"/>
                <w:sz w:val="24"/>
              </w:rPr>
              <w:t xml:space="preserve"> </w:t>
            </w:r>
            <w:r w:rsidRPr="00345B62">
              <w:rPr>
                <w:sz w:val="24"/>
              </w:rPr>
              <w:t>events</w:t>
            </w:r>
            <w:r w:rsidR="00007351" w:rsidRPr="00345B62">
              <w:rPr>
                <w:sz w:val="24"/>
              </w:rPr>
              <w:t>,</w:t>
            </w:r>
            <w:r w:rsidRPr="00345B62">
              <w:rPr>
                <w:spacing w:val="-4"/>
                <w:sz w:val="24"/>
              </w:rPr>
              <w:t xml:space="preserve"> </w:t>
            </w:r>
            <w:r w:rsidRPr="00345B62">
              <w:rPr>
                <w:sz w:val="24"/>
              </w:rPr>
              <w:t>and</w:t>
            </w:r>
            <w:r w:rsidRPr="00345B62">
              <w:rPr>
                <w:spacing w:val="-4"/>
                <w:sz w:val="24"/>
              </w:rPr>
              <w:t xml:space="preserve"> </w:t>
            </w:r>
            <w:r w:rsidRPr="00345B62">
              <w:rPr>
                <w:sz w:val="24"/>
              </w:rPr>
              <w:t>effects</w:t>
            </w:r>
            <w:r w:rsidRPr="00345B62">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French</w:t>
            </w:r>
            <w:r>
              <w:rPr>
                <w:spacing w:val="-4"/>
                <w:sz w:val="24"/>
              </w:rPr>
              <w:t xml:space="preserve"> </w:t>
            </w:r>
            <w:r>
              <w:rPr>
                <w:sz w:val="24"/>
              </w:rPr>
              <w:t>Revolution including the rise and rule of Napoleon.</w:t>
            </w:r>
          </w:p>
        </w:tc>
      </w:tr>
      <w:tr w:rsidR="00EB389E" w14:paraId="5A28A3F3" w14:textId="77777777">
        <w:trPr>
          <w:trHeight w:val="1461"/>
        </w:trPr>
        <w:tc>
          <w:tcPr>
            <w:tcW w:w="1633" w:type="dxa"/>
            <w:tcBorders>
              <w:top w:val="single" w:sz="4" w:space="0" w:color="000000"/>
              <w:bottom w:val="single" w:sz="4" w:space="0" w:color="000000"/>
            </w:tcBorders>
          </w:tcPr>
          <w:p w14:paraId="5A28A3EE" w14:textId="77777777" w:rsidR="00EB389E" w:rsidRDefault="00EB389E">
            <w:pPr>
              <w:pStyle w:val="TableParagraph"/>
              <w:rPr>
                <w:sz w:val="24"/>
              </w:rPr>
            </w:pPr>
          </w:p>
          <w:p w14:paraId="5A28A3EF" w14:textId="77777777" w:rsidR="00EB389E" w:rsidRDefault="00EB389E">
            <w:pPr>
              <w:pStyle w:val="TableParagraph"/>
              <w:spacing w:before="39"/>
              <w:rPr>
                <w:sz w:val="24"/>
              </w:rPr>
            </w:pPr>
          </w:p>
          <w:p w14:paraId="5A28A3F0" w14:textId="77777777" w:rsidR="00EB389E" w:rsidRDefault="00872BA8">
            <w:pPr>
              <w:pStyle w:val="TableParagraph"/>
              <w:ind w:left="64"/>
              <w:rPr>
                <w:sz w:val="24"/>
              </w:rPr>
            </w:pPr>
            <w:r>
              <w:rPr>
                <w:spacing w:val="-2"/>
                <w:sz w:val="24"/>
              </w:rPr>
              <w:t>SS.912.W.5.7</w:t>
            </w:r>
          </w:p>
        </w:tc>
        <w:tc>
          <w:tcPr>
            <w:tcW w:w="7734" w:type="dxa"/>
            <w:tcBorders>
              <w:top w:val="single" w:sz="4" w:space="0" w:color="000000"/>
              <w:bottom w:val="single" w:sz="4" w:space="0" w:color="000000"/>
            </w:tcBorders>
          </w:tcPr>
          <w:p w14:paraId="5A28A3F1" w14:textId="77777777" w:rsidR="00EB389E" w:rsidRDefault="00EB389E">
            <w:pPr>
              <w:pStyle w:val="TableParagraph"/>
              <w:spacing w:before="22"/>
              <w:rPr>
                <w:sz w:val="24"/>
              </w:rPr>
            </w:pPr>
          </w:p>
          <w:p w14:paraId="5A28A3F2" w14:textId="77777777" w:rsidR="00EB389E" w:rsidRDefault="00872BA8">
            <w:pPr>
              <w:pStyle w:val="TableParagraph"/>
              <w:spacing w:before="1"/>
              <w:ind w:left="234" w:right="103"/>
              <w:rPr>
                <w:sz w:val="24"/>
              </w:rPr>
            </w:pPr>
            <w:r>
              <w:rPr>
                <w:sz w:val="24"/>
              </w:rPr>
              <w:t>Describe the causes and effects of 19th century Latin American and Caribbean</w:t>
            </w:r>
            <w:r>
              <w:rPr>
                <w:spacing w:val="-5"/>
                <w:sz w:val="24"/>
              </w:rPr>
              <w:t xml:space="preserve"> </w:t>
            </w:r>
            <w:r>
              <w:rPr>
                <w:sz w:val="24"/>
              </w:rPr>
              <w:t>independence</w:t>
            </w:r>
            <w:r>
              <w:rPr>
                <w:spacing w:val="-4"/>
                <w:sz w:val="24"/>
              </w:rPr>
              <w:t xml:space="preserve"> </w:t>
            </w:r>
            <w:r>
              <w:rPr>
                <w:sz w:val="24"/>
              </w:rPr>
              <w:t>movements</w:t>
            </w:r>
            <w:r>
              <w:rPr>
                <w:spacing w:val="-5"/>
                <w:sz w:val="24"/>
              </w:rPr>
              <w:t xml:space="preserve"> </w:t>
            </w:r>
            <w:r>
              <w:rPr>
                <w:sz w:val="24"/>
              </w:rPr>
              <w:t>led</w:t>
            </w:r>
            <w:r>
              <w:rPr>
                <w:spacing w:val="-5"/>
                <w:sz w:val="24"/>
              </w:rPr>
              <w:t xml:space="preserve"> </w:t>
            </w:r>
            <w:r>
              <w:rPr>
                <w:sz w:val="24"/>
              </w:rPr>
              <w:t>by</w:t>
            </w:r>
            <w:r>
              <w:rPr>
                <w:spacing w:val="-5"/>
                <w:sz w:val="24"/>
              </w:rPr>
              <w:t xml:space="preserve"> </w:t>
            </w:r>
            <w:r>
              <w:rPr>
                <w:sz w:val="24"/>
              </w:rPr>
              <w:t>people</w:t>
            </w:r>
            <w:r>
              <w:rPr>
                <w:spacing w:val="-6"/>
                <w:sz w:val="24"/>
              </w:rPr>
              <w:t xml:space="preserve"> </w:t>
            </w:r>
            <w:r>
              <w:rPr>
                <w:sz w:val="24"/>
              </w:rPr>
              <w:t>including</w:t>
            </w:r>
            <w:r>
              <w:rPr>
                <w:spacing w:val="-5"/>
                <w:sz w:val="24"/>
              </w:rPr>
              <w:t xml:space="preserve"> </w:t>
            </w:r>
            <w:r>
              <w:rPr>
                <w:sz w:val="24"/>
              </w:rPr>
              <w:t>Bolivar,</w:t>
            </w:r>
            <w:r>
              <w:rPr>
                <w:spacing w:val="-5"/>
                <w:sz w:val="24"/>
              </w:rPr>
              <w:t xml:space="preserve"> </w:t>
            </w:r>
            <w:r>
              <w:rPr>
                <w:sz w:val="24"/>
              </w:rPr>
              <w:t>de</w:t>
            </w:r>
            <w:r>
              <w:rPr>
                <w:spacing w:val="-6"/>
                <w:sz w:val="24"/>
              </w:rPr>
              <w:t xml:space="preserve"> </w:t>
            </w:r>
            <w:r>
              <w:rPr>
                <w:sz w:val="24"/>
              </w:rPr>
              <w:t>San Martin, and Louverture.</w:t>
            </w:r>
          </w:p>
        </w:tc>
      </w:tr>
    </w:tbl>
    <w:p w14:paraId="5A28A3F4" w14:textId="77777777" w:rsidR="00EB389E" w:rsidRDefault="00EB389E">
      <w:pPr>
        <w:rPr>
          <w:sz w:val="24"/>
        </w:rPr>
        <w:sectPr w:rsidR="00EB389E">
          <w:pgSz w:w="12240" w:h="15840"/>
          <w:pgMar w:top="1340" w:right="0" w:bottom="1260" w:left="0" w:header="585" w:footer="1063" w:gutter="0"/>
          <w:cols w:space="720"/>
        </w:sectPr>
      </w:pPr>
    </w:p>
    <w:p w14:paraId="5A28A3F5"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633"/>
        <w:gridCol w:w="7734"/>
      </w:tblGrid>
      <w:tr w:rsidR="00EB389E" w14:paraId="5A28A3F7" w14:textId="77777777">
        <w:trPr>
          <w:trHeight w:val="1173"/>
        </w:trPr>
        <w:tc>
          <w:tcPr>
            <w:tcW w:w="9367" w:type="dxa"/>
            <w:gridSpan w:val="2"/>
          </w:tcPr>
          <w:p w14:paraId="5A28A3F6" w14:textId="77777777" w:rsidR="00EB389E" w:rsidRDefault="00872BA8">
            <w:pPr>
              <w:pStyle w:val="TableParagraph"/>
              <w:spacing w:before="56" w:line="259" w:lineRule="auto"/>
              <w:ind w:left="1627" w:hanging="1244"/>
              <w:rPr>
                <w:b/>
                <w:i/>
                <w:sz w:val="24"/>
              </w:rPr>
            </w:pPr>
            <w:r>
              <w:rPr>
                <w:noProof/>
              </w:rPr>
              <mc:AlternateContent>
                <mc:Choice Requires="wpg">
                  <w:drawing>
                    <wp:anchor distT="0" distB="0" distL="0" distR="0" simplePos="0" relativeHeight="251632640" behindDoc="1" locked="0" layoutInCell="1" allowOverlap="1" wp14:anchorId="5A28B498" wp14:editId="489BEEA6">
                      <wp:simplePos x="0" y="0"/>
                      <wp:positionH relativeFrom="column">
                        <wp:posOffset>4572</wp:posOffset>
                      </wp:positionH>
                      <wp:positionV relativeFrom="paragraph">
                        <wp:posOffset>-468</wp:posOffset>
                      </wp:positionV>
                      <wp:extent cx="5943600" cy="748665"/>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48665"/>
                                <a:chOff x="0" y="0"/>
                                <a:chExt cx="5943600" cy="748665"/>
                              </a:xfrm>
                            </wpg:grpSpPr>
                            <wps:wsp>
                              <wps:cNvPr id="502" name="Graphic 502"/>
                              <wps:cNvSpPr/>
                              <wps:spPr>
                                <a:xfrm>
                                  <a:off x="0" y="0"/>
                                  <a:ext cx="172720" cy="742315"/>
                                </a:xfrm>
                                <a:custGeom>
                                  <a:avLst/>
                                  <a:gdLst/>
                                  <a:ahLst/>
                                  <a:cxnLst/>
                                  <a:rect l="l" t="t" r="r" b="b"/>
                                  <a:pathLst>
                                    <a:path w="172720" h="742315">
                                      <a:moveTo>
                                        <a:pt x="172212" y="0"/>
                                      </a:moveTo>
                                      <a:lnTo>
                                        <a:pt x="0" y="0"/>
                                      </a:lnTo>
                                      <a:lnTo>
                                        <a:pt x="0" y="742188"/>
                                      </a:lnTo>
                                      <a:lnTo>
                                        <a:pt x="172212" y="742188"/>
                                      </a:lnTo>
                                      <a:lnTo>
                                        <a:pt x="172212" y="0"/>
                                      </a:lnTo>
                                      <a:close/>
                                    </a:path>
                                  </a:pathLst>
                                </a:custGeom>
                                <a:solidFill>
                                  <a:srgbClr val="9CC2E4"/>
                                </a:solidFill>
                              </wps:spPr>
                              <wps:bodyPr wrap="square" lIns="0" tIns="0" rIns="0" bIns="0" rtlCol="0">
                                <a:prstTxWarp prst="textNoShape">
                                  <a:avLst/>
                                </a:prstTxWarp>
                                <a:noAutofit/>
                              </wps:bodyPr>
                            </wps:wsp>
                            <wps:wsp>
                              <wps:cNvPr id="503" name="Graphic 503"/>
                              <wps:cNvSpPr/>
                              <wps:spPr>
                                <a:xfrm>
                                  <a:off x="0" y="742174"/>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4DBB6A" id="Group 501" o:spid="_x0000_s1026" style="position:absolute;margin-left:.35pt;margin-top:-.05pt;width:468pt;height:58.95pt;z-index:-251683840;mso-wrap-distance-left:0;mso-wrap-distance-right:0" coordsize="59436,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">
                      <v:shape id="Graphic 502" o:spid="_x0000_s1027" style="position:absolute;width:1727;height:7423;visibility:visible;mso-wrap-style:square;v-text-anchor:top" coordsize="17272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" path="m172212,l,,,742188r172212,l172212,xe" fillcolor="#9cc2e4" stroked="f">
                        <v:path arrowok="t"/>
                      </v:shape>
                      <v:shape id="Graphic 503" o:spid="_x0000_s1028" style="position:absolute;top:742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" path="m5943600,r,l,,,6108r5943600,l5943600,xe" fillcolor="black" stroked="f">
                        <v:path arrowok="t"/>
                      </v:shape>
                    </v:group>
                  </w:pict>
                </mc:Fallback>
              </mc:AlternateContent>
            </w:r>
            <w:r>
              <w:rPr>
                <w:b/>
                <w:i/>
                <w:sz w:val="24"/>
              </w:rPr>
              <w:t>SS.912.W.6</w:t>
            </w:r>
            <w:r>
              <w:rPr>
                <w:b/>
                <w:i/>
                <w:spacing w:val="-4"/>
                <w:sz w:val="24"/>
              </w:rPr>
              <w:t xml:space="preserve"> </w:t>
            </w:r>
            <w:r>
              <w:rPr>
                <w:b/>
                <w:i/>
                <w:sz w:val="24"/>
              </w:rPr>
              <w:t>Understand</w:t>
            </w:r>
            <w:r>
              <w:rPr>
                <w:b/>
                <w:i/>
                <w:spacing w:val="-7"/>
                <w:sz w:val="24"/>
              </w:rPr>
              <w:t xml:space="preserve"> </w:t>
            </w:r>
            <w:r>
              <w:rPr>
                <w:b/>
                <w:i/>
                <w:sz w:val="24"/>
              </w:rPr>
              <w:t>the</w:t>
            </w:r>
            <w:r>
              <w:rPr>
                <w:b/>
                <w:i/>
                <w:spacing w:val="-5"/>
                <w:sz w:val="24"/>
              </w:rPr>
              <w:t xml:space="preserve"> </w:t>
            </w:r>
            <w:r>
              <w:rPr>
                <w:b/>
                <w:i/>
                <w:sz w:val="24"/>
              </w:rPr>
              <w:t>development</w:t>
            </w:r>
            <w:r>
              <w:rPr>
                <w:b/>
                <w:i/>
                <w:spacing w:val="-4"/>
                <w:sz w:val="24"/>
              </w:rPr>
              <w:t xml:space="preserve"> </w:t>
            </w:r>
            <w:r>
              <w:rPr>
                <w:b/>
                <w:i/>
                <w:sz w:val="24"/>
              </w:rPr>
              <w:t>of</w:t>
            </w:r>
            <w:r>
              <w:rPr>
                <w:b/>
                <w:i/>
                <w:spacing w:val="-5"/>
                <w:sz w:val="24"/>
              </w:rPr>
              <w:t xml:space="preserve"> </w:t>
            </w:r>
            <w:r>
              <w:rPr>
                <w:b/>
                <w:i/>
                <w:sz w:val="24"/>
              </w:rPr>
              <w:t>Western</w:t>
            </w:r>
            <w:r>
              <w:rPr>
                <w:b/>
                <w:i/>
                <w:spacing w:val="-4"/>
                <w:sz w:val="24"/>
              </w:rPr>
              <w:t xml:space="preserve"> </w:t>
            </w:r>
            <w:r>
              <w:rPr>
                <w:b/>
                <w:i/>
                <w:sz w:val="24"/>
              </w:rPr>
              <w:t>and</w:t>
            </w:r>
            <w:r>
              <w:rPr>
                <w:b/>
                <w:i/>
                <w:spacing w:val="-4"/>
                <w:sz w:val="24"/>
              </w:rPr>
              <w:t xml:space="preserve"> </w:t>
            </w:r>
            <w:r>
              <w:rPr>
                <w:b/>
                <w:i/>
                <w:sz w:val="24"/>
              </w:rPr>
              <w:t>non-Western</w:t>
            </w:r>
            <w:r>
              <w:rPr>
                <w:b/>
                <w:i/>
                <w:spacing w:val="-4"/>
                <w:sz w:val="24"/>
              </w:rPr>
              <w:t xml:space="preserve"> </w:t>
            </w:r>
            <w:r>
              <w:rPr>
                <w:b/>
                <w:i/>
                <w:sz w:val="24"/>
              </w:rPr>
              <w:t>nationalism, industrialization and imperialism, and the significant processes and consequences of each.</w:t>
            </w:r>
          </w:p>
        </w:tc>
      </w:tr>
      <w:tr w:rsidR="00EB389E" w14:paraId="5A28A3FF" w14:textId="77777777">
        <w:trPr>
          <w:trHeight w:val="1982"/>
        </w:trPr>
        <w:tc>
          <w:tcPr>
            <w:tcW w:w="1633" w:type="dxa"/>
            <w:tcBorders>
              <w:bottom w:val="single" w:sz="4" w:space="0" w:color="000000"/>
            </w:tcBorders>
          </w:tcPr>
          <w:p w14:paraId="5A28A3F8" w14:textId="77777777" w:rsidR="00EB389E" w:rsidRDefault="00EB389E">
            <w:pPr>
              <w:pStyle w:val="TableParagraph"/>
              <w:rPr>
                <w:sz w:val="24"/>
              </w:rPr>
            </w:pPr>
          </w:p>
          <w:p w14:paraId="5A28A3F9" w14:textId="77777777" w:rsidR="00EB389E" w:rsidRDefault="00EB389E">
            <w:pPr>
              <w:pStyle w:val="TableParagraph"/>
              <w:rPr>
                <w:sz w:val="24"/>
              </w:rPr>
            </w:pPr>
          </w:p>
          <w:p w14:paraId="5A28A3FA" w14:textId="77777777" w:rsidR="00EB389E" w:rsidRDefault="00EB389E">
            <w:pPr>
              <w:pStyle w:val="TableParagraph"/>
              <w:spacing w:before="184"/>
              <w:rPr>
                <w:sz w:val="24"/>
              </w:rPr>
            </w:pPr>
          </w:p>
          <w:p w14:paraId="5A28A3FB" w14:textId="77777777" w:rsidR="00EB389E" w:rsidRDefault="00872BA8">
            <w:pPr>
              <w:pStyle w:val="TableParagraph"/>
              <w:ind w:left="64"/>
              <w:rPr>
                <w:sz w:val="24"/>
              </w:rPr>
            </w:pPr>
            <w:r>
              <w:rPr>
                <w:spacing w:val="-2"/>
                <w:sz w:val="24"/>
              </w:rPr>
              <w:t>SS.912.W.6.1</w:t>
            </w:r>
          </w:p>
        </w:tc>
        <w:tc>
          <w:tcPr>
            <w:tcW w:w="7734" w:type="dxa"/>
            <w:tcBorders>
              <w:bottom w:val="single" w:sz="4" w:space="0" w:color="000000"/>
            </w:tcBorders>
          </w:tcPr>
          <w:p w14:paraId="5A28A3FC" w14:textId="77777777" w:rsidR="00EB389E" w:rsidRDefault="00EB389E">
            <w:pPr>
              <w:pStyle w:val="TableParagraph"/>
              <w:rPr>
                <w:sz w:val="24"/>
              </w:rPr>
            </w:pPr>
          </w:p>
          <w:p w14:paraId="5A28A3FD" w14:textId="77777777" w:rsidR="00EB389E" w:rsidRDefault="00EB389E">
            <w:pPr>
              <w:pStyle w:val="TableParagraph"/>
              <w:spacing w:before="85"/>
              <w:rPr>
                <w:sz w:val="24"/>
              </w:rPr>
            </w:pPr>
          </w:p>
          <w:p w14:paraId="5A28A3FE" w14:textId="77777777" w:rsidR="00EB389E" w:rsidRDefault="00872BA8">
            <w:pPr>
              <w:pStyle w:val="TableParagraph"/>
              <w:ind w:left="234" w:right="103"/>
              <w:rPr>
                <w:sz w:val="24"/>
              </w:rPr>
            </w:pPr>
            <w:r>
              <w:rPr>
                <w:sz w:val="24"/>
              </w:rPr>
              <w:t>Describe the agricultural and technological innovations that led to industrialization</w:t>
            </w:r>
            <w:r>
              <w:rPr>
                <w:spacing w:val="-5"/>
                <w:sz w:val="24"/>
              </w:rPr>
              <w:t xml:space="preserve"> </w:t>
            </w:r>
            <w:r>
              <w:rPr>
                <w:sz w:val="24"/>
              </w:rPr>
              <w:t>in</w:t>
            </w:r>
            <w:r>
              <w:rPr>
                <w:spacing w:val="-5"/>
                <w:sz w:val="24"/>
              </w:rPr>
              <w:t xml:space="preserve"> </w:t>
            </w:r>
            <w:r>
              <w:rPr>
                <w:sz w:val="24"/>
              </w:rPr>
              <w:t>Great</w:t>
            </w:r>
            <w:r>
              <w:rPr>
                <w:spacing w:val="-3"/>
                <w:sz w:val="24"/>
              </w:rPr>
              <w:t xml:space="preserve"> </w:t>
            </w:r>
            <w:r>
              <w:rPr>
                <w:sz w:val="24"/>
              </w:rPr>
              <w:t>Britain</w:t>
            </w:r>
            <w:r>
              <w:rPr>
                <w:spacing w:val="-5"/>
                <w:sz w:val="24"/>
              </w:rPr>
              <w:t xml:space="preserve"> </w:t>
            </w:r>
            <w:r>
              <w:rPr>
                <w:sz w:val="24"/>
              </w:rPr>
              <w:t>and</w:t>
            </w:r>
            <w:r>
              <w:rPr>
                <w:spacing w:val="-5"/>
                <w:sz w:val="24"/>
              </w:rPr>
              <w:t xml:space="preserve"> </w:t>
            </w:r>
            <w:r>
              <w:rPr>
                <w:sz w:val="24"/>
              </w:rPr>
              <w:t>its</w:t>
            </w:r>
            <w:r>
              <w:rPr>
                <w:spacing w:val="-5"/>
                <w:sz w:val="24"/>
              </w:rPr>
              <w:t xml:space="preserve"> </w:t>
            </w:r>
            <w:r>
              <w:rPr>
                <w:sz w:val="24"/>
              </w:rPr>
              <w:t>subsequent</w:t>
            </w:r>
            <w:r>
              <w:rPr>
                <w:spacing w:val="-5"/>
                <w:sz w:val="24"/>
              </w:rPr>
              <w:t xml:space="preserve"> </w:t>
            </w:r>
            <w:r>
              <w:rPr>
                <w:sz w:val="24"/>
              </w:rPr>
              <w:t>spread</w:t>
            </w:r>
            <w:r>
              <w:rPr>
                <w:spacing w:val="-5"/>
                <w:sz w:val="24"/>
              </w:rPr>
              <w:t xml:space="preserve"> </w:t>
            </w:r>
            <w:r>
              <w:rPr>
                <w:sz w:val="24"/>
              </w:rPr>
              <w:t>to</w:t>
            </w:r>
            <w:r>
              <w:rPr>
                <w:spacing w:val="-5"/>
                <w:sz w:val="24"/>
              </w:rPr>
              <w:t xml:space="preserve"> </w:t>
            </w:r>
            <w:r>
              <w:rPr>
                <w:sz w:val="24"/>
              </w:rPr>
              <w:t>continental Europe, the United States and Japan.</w:t>
            </w:r>
          </w:p>
        </w:tc>
      </w:tr>
      <w:tr w:rsidR="00EB389E" w14:paraId="5A28A404" w14:textId="77777777">
        <w:trPr>
          <w:trHeight w:val="928"/>
        </w:trPr>
        <w:tc>
          <w:tcPr>
            <w:tcW w:w="1633" w:type="dxa"/>
            <w:tcBorders>
              <w:top w:val="single" w:sz="4" w:space="0" w:color="000000"/>
              <w:bottom w:val="single" w:sz="4" w:space="0" w:color="000000"/>
            </w:tcBorders>
          </w:tcPr>
          <w:p w14:paraId="5A28A400" w14:textId="77777777" w:rsidR="00EB389E" w:rsidRDefault="00EB389E">
            <w:pPr>
              <w:pStyle w:val="TableParagraph"/>
              <w:spacing w:before="37"/>
              <w:rPr>
                <w:sz w:val="24"/>
              </w:rPr>
            </w:pPr>
          </w:p>
          <w:p w14:paraId="5A28A401" w14:textId="77777777" w:rsidR="00EB389E" w:rsidRDefault="00872BA8">
            <w:pPr>
              <w:pStyle w:val="TableParagraph"/>
              <w:ind w:left="64"/>
              <w:rPr>
                <w:sz w:val="24"/>
              </w:rPr>
            </w:pPr>
            <w:r>
              <w:rPr>
                <w:spacing w:val="-2"/>
                <w:sz w:val="24"/>
              </w:rPr>
              <w:t>SS.912.W.6.2</w:t>
            </w:r>
          </w:p>
        </w:tc>
        <w:tc>
          <w:tcPr>
            <w:tcW w:w="7734" w:type="dxa"/>
            <w:tcBorders>
              <w:top w:val="single" w:sz="4" w:space="0" w:color="000000"/>
              <w:bottom w:val="single" w:sz="4" w:space="0" w:color="000000"/>
            </w:tcBorders>
          </w:tcPr>
          <w:p w14:paraId="5A28A402" w14:textId="77777777" w:rsidR="00EB389E" w:rsidRDefault="00EB389E">
            <w:pPr>
              <w:pStyle w:val="TableParagraph"/>
              <w:spacing w:before="20"/>
              <w:rPr>
                <w:sz w:val="24"/>
              </w:rPr>
            </w:pPr>
          </w:p>
          <w:p w14:paraId="5A28A403" w14:textId="77777777" w:rsidR="00EB389E" w:rsidRDefault="00872BA8">
            <w:pPr>
              <w:pStyle w:val="TableParagraph"/>
              <w:ind w:left="234"/>
              <w:rPr>
                <w:sz w:val="24"/>
              </w:rPr>
            </w:pPr>
            <w:r>
              <w:rPr>
                <w:sz w:val="24"/>
              </w:rPr>
              <w:t>Summarize</w:t>
            </w:r>
            <w:r>
              <w:rPr>
                <w:spacing w:val="-3"/>
                <w:sz w:val="24"/>
              </w:rPr>
              <w:t xml:space="preserve"> </w:t>
            </w:r>
            <w:r>
              <w:rPr>
                <w:sz w:val="24"/>
              </w:rPr>
              <w:t>the</w:t>
            </w:r>
            <w:r>
              <w:rPr>
                <w:spacing w:val="-3"/>
                <w:sz w:val="24"/>
              </w:rPr>
              <w:t xml:space="preserve"> </w:t>
            </w:r>
            <w:r>
              <w:rPr>
                <w:sz w:val="24"/>
              </w:rPr>
              <w:t>social</w:t>
            </w:r>
            <w:r>
              <w:rPr>
                <w:spacing w:val="-2"/>
                <w:sz w:val="24"/>
              </w:rPr>
              <w:t xml:space="preserve"> </w:t>
            </w:r>
            <w:r>
              <w:rPr>
                <w:sz w:val="24"/>
              </w:rPr>
              <w:t>and</w:t>
            </w:r>
            <w:r>
              <w:rPr>
                <w:spacing w:val="-2"/>
                <w:sz w:val="24"/>
              </w:rPr>
              <w:t xml:space="preserve"> </w:t>
            </w:r>
            <w:r>
              <w:rPr>
                <w:sz w:val="24"/>
              </w:rPr>
              <w:t>economic</w:t>
            </w:r>
            <w:r>
              <w:rPr>
                <w:spacing w:val="-2"/>
                <w:sz w:val="24"/>
              </w:rPr>
              <w:t xml:space="preserve"> </w:t>
            </w:r>
            <w:r>
              <w:rPr>
                <w:sz w:val="24"/>
              </w:rPr>
              <w:t>effects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Industrial</w:t>
            </w:r>
            <w:r>
              <w:rPr>
                <w:spacing w:val="-1"/>
                <w:sz w:val="24"/>
              </w:rPr>
              <w:t xml:space="preserve"> </w:t>
            </w:r>
            <w:r>
              <w:rPr>
                <w:spacing w:val="-2"/>
                <w:sz w:val="24"/>
              </w:rPr>
              <w:t>Revolution.</w:t>
            </w:r>
          </w:p>
        </w:tc>
      </w:tr>
      <w:tr w:rsidR="00EB389E" w14:paraId="5A28A409" w14:textId="77777777">
        <w:trPr>
          <w:trHeight w:val="1206"/>
        </w:trPr>
        <w:tc>
          <w:tcPr>
            <w:tcW w:w="1633" w:type="dxa"/>
            <w:tcBorders>
              <w:top w:val="single" w:sz="4" w:space="0" w:color="000000"/>
              <w:bottom w:val="single" w:sz="4" w:space="0" w:color="000000"/>
            </w:tcBorders>
          </w:tcPr>
          <w:p w14:paraId="5A28A405" w14:textId="77777777" w:rsidR="00EB389E" w:rsidRDefault="00EB389E">
            <w:pPr>
              <w:pStyle w:val="TableParagraph"/>
              <w:spacing w:before="178"/>
              <w:rPr>
                <w:sz w:val="24"/>
              </w:rPr>
            </w:pPr>
          </w:p>
          <w:p w14:paraId="5A28A406" w14:textId="77777777" w:rsidR="00EB389E" w:rsidRDefault="00872BA8">
            <w:pPr>
              <w:pStyle w:val="TableParagraph"/>
              <w:spacing w:before="1"/>
              <w:ind w:left="64"/>
              <w:rPr>
                <w:sz w:val="24"/>
              </w:rPr>
            </w:pPr>
            <w:r>
              <w:rPr>
                <w:spacing w:val="-2"/>
                <w:sz w:val="24"/>
              </w:rPr>
              <w:t>SS.912.W.6.3</w:t>
            </w:r>
          </w:p>
        </w:tc>
        <w:tc>
          <w:tcPr>
            <w:tcW w:w="7734" w:type="dxa"/>
            <w:tcBorders>
              <w:top w:val="single" w:sz="4" w:space="0" w:color="000000"/>
              <w:bottom w:val="single" w:sz="4" w:space="0" w:color="000000"/>
            </w:tcBorders>
          </w:tcPr>
          <w:p w14:paraId="5A28A407" w14:textId="77777777" w:rsidR="00EB389E" w:rsidRDefault="00EB389E">
            <w:pPr>
              <w:pStyle w:val="TableParagraph"/>
              <w:spacing w:before="22"/>
              <w:rPr>
                <w:sz w:val="24"/>
              </w:rPr>
            </w:pPr>
          </w:p>
          <w:p w14:paraId="5A28A408" w14:textId="57B2D5D7" w:rsidR="00EB389E" w:rsidRDefault="00872BA8">
            <w:pPr>
              <w:pStyle w:val="TableParagraph"/>
              <w:spacing w:before="1"/>
              <w:ind w:left="234" w:right="103"/>
              <w:rPr>
                <w:sz w:val="24"/>
              </w:rPr>
            </w:pPr>
            <w:r>
              <w:rPr>
                <w:sz w:val="24"/>
              </w:rPr>
              <w:t>Compare</w:t>
            </w:r>
            <w:r>
              <w:rPr>
                <w:spacing w:val="-6"/>
                <w:sz w:val="24"/>
              </w:rPr>
              <w:t xml:space="preserve"> </w:t>
            </w:r>
            <w:r>
              <w:rPr>
                <w:sz w:val="24"/>
              </w:rPr>
              <w:t>the</w:t>
            </w:r>
            <w:r>
              <w:rPr>
                <w:spacing w:val="-6"/>
                <w:sz w:val="24"/>
              </w:rPr>
              <w:t xml:space="preserve"> </w:t>
            </w:r>
            <w:r>
              <w:rPr>
                <w:sz w:val="24"/>
              </w:rPr>
              <w:t>philosophies</w:t>
            </w:r>
            <w:r>
              <w:rPr>
                <w:spacing w:val="-5"/>
                <w:sz w:val="24"/>
              </w:rPr>
              <w:t xml:space="preserve"> </w:t>
            </w:r>
            <w:r>
              <w:rPr>
                <w:sz w:val="24"/>
              </w:rPr>
              <w:t>of</w:t>
            </w:r>
            <w:r>
              <w:rPr>
                <w:spacing w:val="-6"/>
                <w:sz w:val="24"/>
              </w:rPr>
              <w:t xml:space="preserve"> </w:t>
            </w:r>
            <w:r>
              <w:rPr>
                <w:sz w:val="24"/>
              </w:rPr>
              <w:t>capitalism,</w:t>
            </w:r>
            <w:r>
              <w:rPr>
                <w:spacing w:val="-5"/>
                <w:sz w:val="24"/>
              </w:rPr>
              <w:t xml:space="preserve"> </w:t>
            </w:r>
            <w:r>
              <w:rPr>
                <w:sz w:val="24"/>
              </w:rPr>
              <w:t>socialism</w:t>
            </w:r>
            <w:r>
              <w:rPr>
                <w:spacing w:val="-5"/>
                <w:sz w:val="24"/>
              </w:rPr>
              <w:t xml:space="preserve"> </w:t>
            </w:r>
            <w:r>
              <w:rPr>
                <w:sz w:val="24"/>
              </w:rPr>
              <w:t>and</w:t>
            </w:r>
            <w:r>
              <w:rPr>
                <w:spacing w:val="-5"/>
                <w:sz w:val="24"/>
              </w:rPr>
              <w:t xml:space="preserve"> </w:t>
            </w:r>
            <w:r>
              <w:rPr>
                <w:sz w:val="24"/>
              </w:rPr>
              <w:t>communism</w:t>
            </w:r>
            <w:r>
              <w:rPr>
                <w:spacing w:val="-5"/>
                <w:sz w:val="24"/>
              </w:rPr>
              <w:t xml:space="preserve"> </w:t>
            </w:r>
            <w:r>
              <w:rPr>
                <w:sz w:val="24"/>
              </w:rPr>
              <w:t>as described by Adam Smith</w:t>
            </w:r>
            <w:r w:rsidRPr="00345B62">
              <w:rPr>
                <w:sz w:val="24"/>
              </w:rPr>
              <w:t>, Robert Owen</w:t>
            </w:r>
            <w:r w:rsidR="00007351" w:rsidRPr="00345B62">
              <w:rPr>
                <w:sz w:val="24"/>
              </w:rPr>
              <w:t>,</w:t>
            </w:r>
            <w:r w:rsidRPr="00345B62">
              <w:rPr>
                <w:sz w:val="24"/>
              </w:rPr>
              <w:t xml:space="preserve"> and Karl Marx.</w:t>
            </w:r>
          </w:p>
        </w:tc>
      </w:tr>
      <w:tr w:rsidR="00EB389E" w14:paraId="5A28A40F" w14:textId="77777777">
        <w:trPr>
          <w:trHeight w:val="1480"/>
        </w:trPr>
        <w:tc>
          <w:tcPr>
            <w:tcW w:w="1633" w:type="dxa"/>
            <w:tcBorders>
              <w:top w:val="single" w:sz="4" w:space="0" w:color="000000"/>
              <w:bottom w:val="single" w:sz="4" w:space="0" w:color="000000"/>
            </w:tcBorders>
          </w:tcPr>
          <w:p w14:paraId="5A28A40A" w14:textId="77777777" w:rsidR="00EB389E" w:rsidRDefault="00EB389E">
            <w:pPr>
              <w:pStyle w:val="TableParagraph"/>
              <w:rPr>
                <w:sz w:val="24"/>
              </w:rPr>
            </w:pPr>
          </w:p>
          <w:p w14:paraId="5A28A40B" w14:textId="77777777" w:rsidR="00EB389E" w:rsidRDefault="00EB389E">
            <w:pPr>
              <w:pStyle w:val="TableParagraph"/>
              <w:spacing w:before="39"/>
              <w:rPr>
                <w:sz w:val="24"/>
              </w:rPr>
            </w:pPr>
          </w:p>
          <w:p w14:paraId="5A28A40C" w14:textId="77777777" w:rsidR="00EB389E" w:rsidRDefault="00872BA8">
            <w:pPr>
              <w:pStyle w:val="TableParagraph"/>
              <w:ind w:left="64"/>
              <w:rPr>
                <w:sz w:val="24"/>
              </w:rPr>
            </w:pPr>
            <w:r>
              <w:rPr>
                <w:spacing w:val="-2"/>
                <w:sz w:val="24"/>
              </w:rPr>
              <w:t>SS.912.W.6.4</w:t>
            </w:r>
          </w:p>
        </w:tc>
        <w:tc>
          <w:tcPr>
            <w:tcW w:w="7734" w:type="dxa"/>
            <w:tcBorders>
              <w:top w:val="single" w:sz="4" w:space="0" w:color="000000"/>
              <w:bottom w:val="single" w:sz="4" w:space="0" w:color="000000"/>
            </w:tcBorders>
          </w:tcPr>
          <w:p w14:paraId="5A28A40D" w14:textId="77777777" w:rsidR="00EB389E" w:rsidRDefault="00EB389E">
            <w:pPr>
              <w:pStyle w:val="TableParagraph"/>
              <w:spacing w:before="20"/>
              <w:rPr>
                <w:sz w:val="24"/>
              </w:rPr>
            </w:pPr>
          </w:p>
          <w:p w14:paraId="5A28A40E" w14:textId="77777777" w:rsidR="00EB389E" w:rsidRDefault="00872BA8">
            <w:pPr>
              <w:pStyle w:val="TableParagraph"/>
              <w:ind w:left="234" w:right="103"/>
              <w:rPr>
                <w:sz w:val="24"/>
              </w:rPr>
            </w:pPr>
            <w:r>
              <w:rPr>
                <w:sz w:val="24"/>
              </w:rPr>
              <w:t>Describe</w:t>
            </w:r>
            <w:r>
              <w:rPr>
                <w:spacing w:val="-5"/>
                <w:sz w:val="24"/>
              </w:rPr>
              <w:t xml:space="preserve"> </w:t>
            </w:r>
            <w:r>
              <w:rPr>
                <w:sz w:val="24"/>
              </w:rPr>
              <w:t>the</w:t>
            </w:r>
            <w:r>
              <w:rPr>
                <w:spacing w:val="-5"/>
                <w:sz w:val="24"/>
              </w:rPr>
              <w:t xml:space="preserve"> </w:t>
            </w:r>
            <w:r>
              <w:rPr>
                <w:sz w:val="24"/>
              </w:rPr>
              <w:t>19th</w:t>
            </w:r>
            <w:r>
              <w:rPr>
                <w:spacing w:val="-4"/>
                <w:sz w:val="24"/>
              </w:rPr>
              <w:t xml:space="preserve"> </w:t>
            </w:r>
            <w:r>
              <w:rPr>
                <w:sz w:val="24"/>
              </w:rPr>
              <w:t>and</w:t>
            </w:r>
            <w:r>
              <w:rPr>
                <w:spacing w:val="-4"/>
                <w:sz w:val="24"/>
              </w:rPr>
              <w:t xml:space="preserve"> </w:t>
            </w:r>
            <w:r>
              <w:rPr>
                <w:sz w:val="24"/>
              </w:rPr>
              <w:t>early</w:t>
            </w:r>
            <w:r>
              <w:rPr>
                <w:spacing w:val="-4"/>
                <w:sz w:val="24"/>
              </w:rPr>
              <w:t xml:space="preserve"> </w:t>
            </w:r>
            <w:r>
              <w:rPr>
                <w:sz w:val="24"/>
              </w:rPr>
              <w:t>20th</w:t>
            </w:r>
            <w:r>
              <w:rPr>
                <w:spacing w:val="-4"/>
                <w:sz w:val="24"/>
              </w:rPr>
              <w:t xml:space="preserve"> </w:t>
            </w:r>
            <w:r>
              <w:rPr>
                <w:sz w:val="24"/>
              </w:rPr>
              <w:t>century</w:t>
            </w:r>
            <w:r>
              <w:rPr>
                <w:spacing w:val="-4"/>
                <w:sz w:val="24"/>
              </w:rPr>
              <w:t xml:space="preserve"> </w:t>
            </w:r>
            <w:r>
              <w:rPr>
                <w:sz w:val="24"/>
              </w:rPr>
              <w:t>social</w:t>
            </w:r>
            <w:r>
              <w:rPr>
                <w:spacing w:val="-4"/>
                <w:sz w:val="24"/>
              </w:rPr>
              <w:t xml:space="preserve"> </w:t>
            </w:r>
            <w:r>
              <w:rPr>
                <w:sz w:val="24"/>
              </w:rPr>
              <w:t>and</w:t>
            </w:r>
            <w:r>
              <w:rPr>
                <w:spacing w:val="-4"/>
                <w:sz w:val="24"/>
              </w:rPr>
              <w:t xml:space="preserve"> </w:t>
            </w:r>
            <w:r>
              <w:rPr>
                <w:sz w:val="24"/>
              </w:rPr>
              <w:t>political</w:t>
            </w:r>
            <w:r>
              <w:rPr>
                <w:spacing w:val="-4"/>
                <w:sz w:val="24"/>
              </w:rPr>
              <w:t xml:space="preserve"> </w:t>
            </w:r>
            <w:r>
              <w:rPr>
                <w:sz w:val="24"/>
              </w:rPr>
              <w:t>reforms</w:t>
            </w:r>
            <w:r>
              <w:rPr>
                <w:spacing w:val="-4"/>
                <w:sz w:val="24"/>
              </w:rPr>
              <w:t xml:space="preserve"> </w:t>
            </w:r>
            <w:r>
              <w:rPr>
                <w:sz w:val="24"/>
              </w:rPr>
              <w:t>and reform movements and their effects in Africa, Asia, Europe, the United States, the Caribbean and Latin America.</w:t>
            </w:r>
          </w:p>
        </w:tc>
      </w:tr>
      <w:tr w:rsidR="00EB389E" w14:paraId="5A28A414" w14:textId="77777777">
        <w:trPr>
          <w:trHeight w:val="1206"/>
        </w:trPr>
        <w:tc>
          <w:tcPr>
            <w:tcW w:w="1633" w:type="dxa"/>
            <w:tcBorders>
              <w:top w:val="single" w:sz="4" w:space="0" w:color="000000"/>
              <w:bottom w:val="single" w:sz="4" w:space="0" w:color="000000"/>
            </w:tcBorders>
          </w:tcPr>
          <w:p w14:paraId="5A28A410" w14:textId="77777777" w:rsidR="00EB389E" w:rsidRDefault="00EB389E">
            <w:pPr>
              <w:pStyle w:val="TableParagraph"/>
              <w:spacing w:before="178"/>
              <w:rPr>
                <w:sz w:val="24"/>
              </w:rPr>
            </w:pPr>
          </w:p>
          <w:p w14:paraId="5A28A411" w14:textId="77777777" w:rsidR="00EB389E" w:rsidRDefault="00872BA8">
            <w:pPr>
              <w:pStyle w:val="TableParagraph"/>
              <w:spacing w:before="1"/>
              <w:ind w:left="64"/>
              <w:rPr>
                <w:sz w:val="24"/>
              </w:rPr>
            </w:pPr>
            <w:r>
              <w:rPr>
                <w:spacing w:val="-2"/>
                <w:sz w:val="24"/>
              </w:rPr>
              <w:t>SS.912.W.6.5</w:t>
            </w:r>
          </w:p>
        </w:tc>
        <w:tc>
          <w:tcPr>
            <w:tcW w:w="7734" w:type="dxa"/>
            <w:tcBorders>
              <w:top w:val="single" w:sz="4" w:space="0" w:color="000000"/>
              <w:bottom w:val="single" w:sz="4" w:space="0" w:color="000000"/>
            </w:tcBorders>
          </w:tcPr>
          <w:p w14:paraId="5A28A412" w14:textId="77777777" w:rsidR="00EB389E" w:rsidRDefault="00EB389E">
            <w:pPr>
              <w:pStyle w:val="TableParagraph"/>
              <w:spacing w:before="22"/>
              <w:rPr>
                <w:sz w:val="24"/>
              </w:rPr>
            </w:pPr>
          </w:p>
          <w:p w14:paraId="5A28A413" w14:textId="02C28D8C" w:rsidR="00EB389E" w:rsidRDefault="00872BA8">
            <w:pPr>
              <w:pStyle w:val="TableParagraph"/>
              <w:spacing w:before="1"/>
              <w:ind w:left="234" w:right="103"/>
              <w:rPr>
                <w:sz w:val="24"/>
              </w:rPr>
            </w:pPr>
            <w:r>
              <w:rPr>
                <w:sz w:val="24"/>
              </w:rPr>
              <w:t>Summarize</w:t>
            </w:r>
            <w:r>
              <w:rPr>
                <w:spacing w:val="-4"/>
                <w:sz w:val="24"/>
              </w:rPr>
              <w:t xml:space="preserve"> </w:t>
            </w:r>
            <w:r>
              <w:rPr>
                <w:sz w:val="24"/>
              </w:rPr>
              <w:t>the</w:t>
            </w:r>
            <w:r>
              <w:rPr>
                <w:spacing w:val="-4"/>
                <w:sz w:val="24"/>
              </w:rPr>
              <w:t xml:space="preserve"> </w:t>
            </w:r>
            <w:r>
              <w:rPr>
                <w:sz w:val="24"/>
              </w:rPr>
              <w:t>causes,</w:t>
            </w:r>
            <w:r>
              <w:rPr>
                <w:spacing w:val="-3"/>
                <w:sz w:val="24"/>
              </w:rPr>
              <w:t xml:space="preserve"> </w:t>
            </w:r>
            <w:r>
              <w:rPr>
                <w:sz w:val="24"/>
              </w:rPr>
              <w:t>key</w:t>
            </w:r>
            <w:r>
              <w:rPr>
                <w:spacing w:val="-4"/>
                <w:sz w:val="24"/>
              </w:rPr>
              <w:t xml:space="preserve"> </w:t>
            </w:r>
            <w:r>
              <w:rPr>
                <w:sz w:val="24"/>
              </w:rPr>
              <w:t>events</w:t>
            </w:r>
            <w:r w:rsidR="00007351" w:rsidRPr="002339BB">
              <w:rPr>
                <w:color w:val="EE0000"/>
                <w:sz w:val="24"/>
              </w:rPr>
              <w:t>,</w:t>
            </w:r>
            <w:r>
              <w:rPr>
                <w:spacing w:val="-3"/>
                <w:sz w:val="24"/>
              </w:rPr>
              <w:t xml:space="preserve"> </w:t>
            </w:r>
            <w:r>
              <w:rPr>
                <w:sz w:val="24"/>
              </w:rPr>
              <w:t>and</w:t>
            </w:r>
            <w:r>
              <w:rPr>
                <w:spacing w:val="-2"/>
                <w:sz w:val="24"/>
              </w:rPr>
              <w:t xml:space="preserve"> </w:t>
            </w:r>
            <w:r>
              <w:rPr>
                <w:sz w:val="24"/>
              </w:rPr>
              <w:t>effects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unification</w:t>
            </w:r>
            <w:r>
              <w:rPr>
                <w:spacing w:val="-3"/>
                <w:sz w:val="24"/>
              </w:rPr>
              <w:t xml:space="preserve"> </w:t>
            </w:r>
            <w:r>
              <w:rPr>
                <w:sz w:val="24"/>
              </w:rPr>
              <w:t>of</w:t>
            </w:r>
            <w:r>
              <w:rPr>
                <w:spacing w:val="-2"/>
                <w:sz w:val="24"/>
              </w:rPr>
              <w:t xml:space="preserve"> </w:t>
            </w:r>
            <w:r>
              <w:rPr>
                <w:sz w:val="24"/>
              </w:rPr>
              <w:t>Italy</w:t>
            </w:r>
            <w:r>
              <w:rPr>
                <w:spacing w:val="-2"/>
                <w:sz w:val="24"/>
              </w:rPr>
              <w:t xml:space="preserve"> </w:t>
            </w:r>
            <w:r>
              <w:rPr>
                <w:sz w:val="24"/>
              </w:rPr>
              <w:t xml:space="preserve">and </w:t>
            </w:r>
            <w:r>
              <w:rPr>
                <w:spacing w:val="-2"/>
                <w:sz w:val="24"/>
              </w:rPr>
              <w:t>Germany.</w:t>
            </w:r>
          </w:p>
        </w:tc>
      </w:tr>
      <w:tr w:rsidR="00EB389E" w14:paraId="5A28A419" w14:textId="77777777">
        <w:trPr>
          <w:trHeight w:val="928"/>
        </w:trPr>
        <w:tc>
          <w:tcPr>
            <w:tcW w:w="1633" w:type="dxa"/>
            <w:tcBorders>
              <w:top w:val="single" w:sz="4" w:space="0" w:color="000000"/>
              <w:bottom w:val="single" w:sz="4" w:space="0" w:color="000000"/>
            </w:tcBorders>
          </w:tcPr>
          <w:p w14:paraId="5A28A415" w14:textId="77777777" w:rsidR="00EB389E" w:rsidRDefault="00EB389E">
            <w:pPr>
              <w:pStyle w:val="TableParagraph"/>
              <w:spacing w:before="39"/>
              <w:rPr>
                <w:sz w:val="24"/>
              </w:rPr>
            </w:pPr>
          </w:p>
          <w:p w14:paraId="5A28A416" w14:textId="77777777" w:rsidR="00EB389E" w:rsidRDefault="00872BA8">
            <w:pPr>
              <w:pStyle w:val="TableParagraph"/>
              <w:ind w:left="64"/>
              <w:rPr>
                <w:sz w:val="24"/>
              </w:rPr>
            </w:pPr>
            <w:r>
              <w:rPr>
                <w:spacing w:val="-2"/>
                <w:sz w:val="24"/>
              </w:rPr>
              <w:t>SS.912.W.6.6</w:t>
            </w:r>
          </w:p>
        </w:tc>
        <w:tc>
          <w:tcPr>
            <w:tcW w:w="7734" w:type="dxa"/>
            <w:tcBorders>
              <w:top w:val="single" w:sz="4" w:space="0" w:color="000000"/>
              <w:bottom w:val="single" w:sz="4" w:space="0" w:color="000000"/>
            </w:tcBorders>
          </w:tcPr>
          <w:p w14:paraId="5A28A417" w14:textId="77777777" w:rsidR="00EB389E" w:rsidRDefault="00EB389E">
            <w:pPr>
              <w:pStyle w:val="TableParagraph"/>
              <w:spacing w:before="20"/>
              <w:rPr>
                <w:sz w:val="24"/>
              </w:rPr>
            </w:pPr>
          </w:p>
          <w:p w14:paraId="5A28A418" w14:textId="77777777" w:rsidR="00EB389E" w:rsidRDefault="00872BA8">
            <w:pPr>
              <w:pStyle w:val="TableParagraph"/>
              <w:ind w:left="234"/>
              <w:rPr>
                <w:sz w:val="24"/>
              </w:rPr>
            </w:pPr>
            <w:r>
              <w:rPr>
                <w:sz w:val="24"/>
              </w:rPr>
              <w:t>Analyze</w:t>
            </w:r>
            <w:r>
              <w:rPr>
                <w:spacing w:val="-5"/>
                <w:sz w:val="24"/>
              </w:rPr>
              <w:t xml:space="preserve"> </w:t>
            </w:r>
            <w:r>
              <w:rPr>
                <w:sz w:val="24"/>
              </w:rPr>
              <w:t>the</w:t>
            </w:r>
            <w:r>
              <w:rPr>
                <w:spacing w:val="-1"/>
                <w:sz w:val="24"/>
              </w:rPr>
              <w:t xml:space="preserve"> </w:t>
            </w:r>
            <w:r>
              <w:rPr>
                <w:sz w:val="24"/>
              </w:rPr>
              <w:t>causes and</w:t>
            </w:r>
            <w:r>
              <w:rPr>
                <w:spacing w:val="-1"/>
                <w:sz w:val="24"/>
              </w:rPr>
              <w:t xml:space="preserve"> </w:t>
            </w:r>
            <w:r>
              <w:rPr>
                <w:sz w:val="24"/>
              </w:rPr>
              <w:t>effects</w:t>
            </w:r>
            <w:r>
              <w:rPr>
                <w:spacing w:val="-2"/>
                <w:sz w:val="24"/>
              </w:rPr>
              <w:t xml:space="preserve"> </w:t>
            </w:r>
            <w:r>
              <w:rPr>
                <w:sz w:val="24"/>
              </w:rPr>
              <w:t>of</w:t>
            </w:r>
            <w:r>
              <w:rPr>
                <w:spacing w:val="-2"/>
                <w:sz w:val="24"/>
              </w:rPr>
              <w:t xml:space="preserve"> imperialism.</w:t>
            </w:r>
          </w:p>
        </w:tc>
      </w:tr>
      <w:tr w:rsidR="00EB389E" w14:paraId="5A28A41E" w14:textId="77777777">
        <w:trPr>
          <w:trHeight w:val="1206"/>
        </w:trPr>
        <w:tc>
          <w:tcPr>
            <w:tcW w:w="1633" w:type="dxa"/>
            <w:tcBorders>
              <w:top w:val="single" w:sz="4" w:space="0" w:color="000000"/>
              <w:bottom w:val="single" w:sz="4" w:space="0" w:color="000000"/>
            </w:tcBorders>
          </w:tcPr>
          <w:p w14:paraId="5A28A41A" w14:textId="77777777" w:rsidR="00EB389E" w:rsidRDefault="00EB389E">
            <w:pPr>
              <w:pStyle w:val="TableParagraph"/>
              <w:spacing w:before="178"/>
              <w:rPr>
                <w:sz w:val="24"/>
              </w:rPr>
            </w:pPr>
          </w:p>
          <w:p w14:paraId="5A28A41B" w14:textId="77777777" w:rsidR="00EB389E" w:rsidRDefault="00872BA8">
            <w:pPr>
              <w:pStyle w:val="TableParagraph"/>
              <w:spacing w:before="1"/>
              <w:ind w:left="64"/>
              <w:rPr>
                <w:sz w:val="24"/>
              </w:rPr>
            </w:pPr>
            <w:r>
              <w:rPr>
                <w:spacing w:val="-2"/>
                <w:sz w:val="24"/>
              </w:rPr>
              <w:t>SS.912.W.6.7</w:t>
            </w:r>
          </w:p>
        </w:tc>
        <w:tc>
          <w:tcPr>
            <w:tcW w:w="7734" w:type="dxa"/>
            <w:tcBorders>
              <w:top w:val="single" w:sz="4" w:space="0" w:color="000000"/>
              <w:bottom w:val="single" w:sz="4" w:space="0" w:color="000000"/>
            </w:tcBorders>
          </w:tcPr>
          <w:p w14:paraId="5A28A41C" w14:textId="77777777" w:rsidR="00EB389E" w:rsidRDefault="00EB389E">
            <w:pPr>
              <w:pStyle w:val="TableParagraph"/>
              <w:spacing w:before="22"/>
              <w:rPr>
                <w:sz w:val="24"/>
              </w:rPr>
            </w:pPr>
          </w:p>
          <w:p w14:paraId="5A28A41D" w14:textId="77777777" w:rsidR="00EB389E" w:rsidRDefault="00872BA8">
            <w:pPr>
              <w:pStyle w:val="TableParagraph"/>
              <w:spacing w:before="1"/>
              <w:ind w:left="234" w:right="103"/>
              <w:rPr>
                <w:sz w:val="24"/>
              </w:rPr>
            </w:pPr>
            <w:r>
              <w:rPr>
                <w:sz w:val="24"/>
              </w:rPr>
              <w:t>Identify</w:t>
            </w:r>
            <w:r>
              <w:rPr>
                <w:spacing w:val="-4"/>
                <w:sz w:val="24"/>
              </w:rPr>
              <w:t xml:space="preserve"> </w:t>
            </w:r>
            <w:r>
              <w:rPr>
                <w:sz w:val="24"/>
              </w:rPr>
              <w:t>major</w:t>
            </w:r>
            <w:r>
              <w:rPr>
                <w:spacing w:val="-5"/>
                <w:sz w:val="24"/>
              </w:rPr>
              <w:t xml:space="preserve"> </w:t>
            </w:r>
            <w:r>
              <w:rPr>
                <w:sz w:val="24"/>
              </w:rPr>
              <w:t>events</w:t>
            </w:r>
            <w:r>
              <w:rPr>
                <w:spacing w:val="-4"/>
                <w:sz w:val="24"/>
              </w:rPr>
              <w:t xml:space="preserve"> </w:t>
            </w:r>
            <w:r>
              <w:rPr>
                <w:sz w:val="24"/>
              </w:rPr>
              <w:t>in</w:t>
            </w:r>
            <w:r>
              <w:rPr>
                <w:spacing w:val="-4"/>
                <w:sz w:val="24"/>
              </w:rPr>
              <w:t xml:space="preserve"> </w:t>
            </w:r>
            <w:r>
              <w:rPr>
                <w:sz w:val="24"/>
              </w:rPr>
              <w:t>China</w:t>
            </w:r>
            <w:r>
              <w:rPr>
                <w:spacing w:val="-5"/>
                <w:sz w:val="24"/>
              </w:rPr>
              <w:t xml:space="preserve"> </w:t>
            </w:r>
            <w:r>
              <w:rPr>
                <w:sz w:val="24"/>
              </w:rPr>
              <w:t>during</w:t>
            </w:r>
            <w:r>
              <w:rPr>
                <w:spacing w:val="-4"/>
                <w:sz w:val="24"/>
              </w:rPr>
              <w:t xml:space="preserve"> </w:t>
            </w:r>
            <w:r>
              <w:rPr>
                <w:sz w:val="24"/>
              </w:rPr>
              <w:t>the</w:t>
            </w:r>
            <w:r>
              <w:rPr>
                <w:spacing w:val="-5"/>
                <w:sz w:val="24"/>
              </w:rPr>
              <w:t xml:space="preserve"> </w:t>
            </w:r>
            <w:r>
              <w:rPr>
                <w:sz w:val="24"/>
              </w:rPr>
              <w:t>19th</w:t>
            </w:r>
            <w:r>
              <w:rPr>
                <w:spacing w:val="-4"/>
                <w:sz w:val="24"/>
              </w:rPr>
              <w:t xml:space="preserve"> </w:t>
            </w:r>
            <w:r>
              <w:rPr>
                <w:sz w:val="24"/>
              </w:rPr>
              <w:t>and</w:t>
            </w:r>
            <w:r>
              <w:rPr>
                <w:spacing w:val="-4"/>
                <w:sz w:val="24"/>
              </w:rPr>
              <w:t xml:space="preserve"> </w:t>
            </w:r>
            <w:r>
              <w:rPr>
                <w:sz w:val="24"/>
              </w:rPr>
              <w:t>early</w:t>
            </w:r>
            <w:r>
              <w:rPr>
                <w:spacing w:val="-4"/>
                <w:sz w:val="24"/>
              </w:rPr>
              <w:t xml:space="preserve"> </w:t>
            </w:r>
            <w:r>
              <w:rPr>
                <w:sz w:val="24"/>
              </w:rPr>
              <w:t>20th</w:t>
            </w:r>
            <w:r>
              <w:rPr>
                <w:spacing w:val="-4"/>
                <w:sz w:val="24"/>
              </w:rPr>
              <w:t xml:space="preserve"> </w:t>
            </w:r>
            <w:r>
              <w:rPr>
                <w:sz w:val="24"/>
              </w:rPr>
              <w:t>centuries related to imperialism.</w:t>
            </w:r>
          </w:p>
        </w:tc>
      </w:tr>
    </w:tbl>
    <w:p w14:paraId="5A28A41F" w14:textId="77777777" w:rsidR="00EB389E" w:rsidRDefault="00872BA8">
      <w:pPr>
        <w:pStyle w:val="BodyText"/>
        <w:spacing w:before="213"/>
        <w:rPr>
          <w:sz w:val="20"/>
        </w:rPr>
      </w:pPr>
      <w:r>
        <w:rPr>
          <w:noProof/>
        </w:rPr>
        <mc:AlternateContent>
          <mc:Choice Requires="wpg">
            <w:drawing>
              <wp:anchor distT="0" distB="0" distL="0" distR="0" simplePos="0" relativeHeight="251687936" behindDoc="1" locked="0" layoutInCell="1" allowOverlap="1" wp14:anchorId="5A28B49A" wp14:editId="33B41E63">
                <wp:simplePos x="0" y="0"/>
                <wp:positionH relativeFrom="page">
                  <wp:posOffset>914400</wp:posOffset>
                </wp:positionH>
                <wp:positionV relativeFrom="paragraph">
                  <wp:posOffset>296532</wp:posOffset>
                </wp:positionV>
                <wp:extent cx="5943600" cy="559435"/>
                <wp:effectExtent l="0" t="0" r="0" b="0"/>
                <wp:wrapTopAndBottom/>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9435"/>
                          <a:chOff x="0" y="0"/>
                          <a:chExt cx="5943600" cy="559435"/>
                        </a:xfrm>
                      </wpg:grpSpPr>
                      <wps:wsp>
                        <wps:cNvPr id="505" name="Graphic 505"/>
                        <wps:cNvSpPr/>
                        <wps:spPr>
                          <a:xfrm>
                            <a:off x="0" y="0"/>
                            <a:ext cx="228600" cy="553720"/>
                          </a:xfrm>
                          <a:custGeom>
                            <a:avLst/>
                            <a:gdLst/>
                            <a:ahLst/>
                            <a:cxnLst/>
                            <a:rect l="l" t="t" r="r" b="b"/>
                            <a:pathLst>
                              <a:path w="228600" h="553720">
                                <a:moveTo>
                                  <a:pt x="228600" y="0"/>
                                </a:moveTo>
                                <a:lnTo>
                                  <a:pt x="0" y="0"/>
                                </a:lnTo>
                                <a:lnTo>
                                  <a:pt x="0" y="553212"/>
                                </a:lnTo>
                                <a:lnTo>
                                  <a:pt x="228600" y="553212"/>
                                </a:lnTo>
                                <a:lnTo>
                                  <a:pt x="228600" y="0"/>
                                </a:lnTo>
                                <a:close/>
                              </a:path>
                            </a:pathLst>
                          </a:custGeom>
                          <a:solidFill>
                            <a:srgbClr val="9CC2E4"/>
                          </a:solidFill>
                        </wps:spPr>
                        <wps:bodyPr wrap="square" lIns="0" tIns="0" rIns="0" bIns="0" rtlCol="0">
                          <a:prstTxWarp prst="textNoShape">
                            <a:avLst/>
                          </a:prstTxWarp>
                          <a:noAutofit/>
                        </wps:bodyPr>
                      </wps:wsp>
                      <wps:wsp>
                        <wps:cNvPr id="506" name="Graphic 506"/>
                        <wps:cNvSpPr/>
                        <wps:spPr>
                          <a:xfrm>
                            <a:off x="0" y="553224"/>
                            <a:ext cx="5943600" cy="6350"/>
                          </a:xfrm>
                          <a:custGeom>
                            <a:avLst/>
                            <a:gdLst/>
                            <a:ahLst/>
                            <a:cxnLst/>
                            <a:rect l="l" t="t" r="r" b="b"/>
                            <a:pathLst>
                              <a:path w="5943600" h="6350">
                                <a:moveTo>
                                  <a:pt x="5943600" y="0"/>
                                </a:moveTo>
                                <a:lnTo>
                                  <a:pt x="5943600" y="0"/>
                                </a:lnTo>
                                <a:lnTo>
                                  <a:pt x="0" y="0"/>
                                </a:lnTo>
                                <a:lnTo>
                                  <a:pt x="0" y="6083"/>
                                </a:lnTo>
                                <a:lnTo>
                                  <a:pt x="5943600" y="6083"/>
                                </a:lnTo>
                                <a:lnTo>
                                  <a:pt x="5943600" y="0"/>
                                </a:lnTo>
                                <a:close/>
                              </a:path>
                            </a:pathLst>
                          </a:custGeom>
                          <a:solidFill>
                            <a:srgbClr val="000000"/>
                          </a:solidFill>
                        </wps:spPr>
                        <wps:bodyPr wrap="square" lIns="0" tIns="0" rIns="0" bIns="0" rtlCol="0">
                          <a:prstTxWarp prst="textNoShape">
                            <a:avLst/>
                          </a:prstTxWarp>
                          <a:noAutofit/>
                        </wps:bodyPr>
                      </wps:wsp>
                      <wps:wsp>
                        <wps:cNvPr id="507" name="Textbox 507"/>
                        <wps:cNvSpPr txBox="1"/>
                        <wps:spPr>
                          <a:xfrm>
                            <a:off x="0" y="0"/>
                            <a:ext cx="5943600" cy="559435"/>
                          </a:xfrm>
                          <a:prstGeom prst="rect">
                            <a:avLst/>
                          </a:prstGeom>
                        </wps:spPr>
                        <wps:txbx>
                          <w:txbxContent>
                            <w:p w14:paraId="5A28B54A" w14:textId="287B5CAB" w:rsidR="00EB389E" w:rsidRDefault="00872BA8">
                              <w:pPr>
                                <w:spacing w:before="56" w:line="259" w:lineRule="auto"/>
                                <w:ind w:left="1622" w:hanging="1155"/>
                                <w:rPr>
                                  <w:b/>
                                  <w:i/>
                                  <w:sz w:val="24"/>
                                </w:rPr>
                              </w:pPr>
                              <w:r>
                                <w:rPr>
                                  <w:b/>
                                  <w:i/>
                                  <w:sz w:val="24"/>
                                </w:rPr>
                                <w:t>SS.912.W.7</w:t>
                              </w:r>
                              <w:r>
                                <w:rPr>
                                  <w:b/>
                                  <w:i/>
                                  <w:spacing w:val="-4"/>
                                  <w:sz w:val="24"/>
                                </w:rPr>
                                <w:t xml:space="preserve"> </w:t>
                              </w:r>
                              <w:r>
                                <w:rPr>
                                  <w:b/>
                                  <w:i/>
                                  <w:sz w:val="24"/>
                                </w:rPr>
                                <w:t>Recognize</w:t>
                              </w:r>
                              <w:r>
                                <w:rPr>
                                  <w:b/>
                                  <w:i/>
                                  <w:spacing w:val="-5"/>
                                  <w:sz w:val="24"/>
                                </w:rPr>
                                <w:t xml:space="preserve"> </w:t>
                              </w:r>
                              <w:r>
                                <w:rPr>
                                  <w:b/>
                                  <w:i/>
                                  <w:sz w:val="24"/>
                                </w:rPr>
                                <w:t>significant</w:t>
                              </w:r>
                              <w:r>
                                <w:rPr>
                                  <w:b/>
                                  <w:i/>
                                  <w:spacing w:val="-4"/>
                                  <w:sz w:val="24"/>
                                </w:rPr>
                                <w:t xml:space="preserve"> </w:t>
                              </w:r>
                              <w:r>
                                <w:rPr>
                                  <w:b/>
                                  <w:i/>
                                  <w:sz w:val="24"/>
                                </w:rPr>
                                <w:t>causes,</w:t>
                              </w:r>
                              <w:r>
                                <w:rPr>
                                  <w:b/>
                                  <w:i/>
                                  <w:spacing w:val="-4"/>
                                  <w:sz w:val="24"/>
                                </w:rPr>
                                <w:t xml:space="preserve"> </w:t>
                              </w:r>
                              <w:r>
                                <w:rPr>
                                  <w:b/>
                                  <w:i/>
                                  <w:sz w:val="24"/>
                                </w:rPr>
                                <w:t>events,</w:t>
                              </w:r>
                              <w:r>
                                <w:rPr>
                                  <w:b/>
                                  <w:i/>
                                  <w:spacing w:val="-4"/>
                                  <w:sz w:val="24"/>
                                </w:rPr>
                                <w:t xml:space="preserve"> </w:t>
                              </w:r>
                              <w:r>
                                <w:rPr>
                                  <w:b/>
                                  <w:i/>
                                  <w:sz w:val="24"/>
                                </w:rPr>
                                <w:t>figures</w:t>
                              </w:r>
                              <w:r>
                                <w:rPr>
                                  <w:b/>
                                  <w:i/>
                                  <w:spacing w:val="-4"/>
                                  <w:sz w:val="24"/>
                                </w:rPr>
                                <w:t xml:space="preserve"> </w:t>
                              </w:r>
                              <w:r>
                                <w:rPr>
                                  <w:b/>
                                  <w:i/>
                                  <w:sz w:val="24"/>
                                </w:rPr>
                                <w:t>and</w:t>
                              </w:r>
                              <w:r>
                                <w:rPr>
                                  <w:b/>
                                  <w:i/>
                                  <w:spacing w:val="-4"/>
                                  <w:sz w:val="24"/>
                                </w:rPr>
                                <w:t xml:space="preserve"> </w:t>
                              </w:r>
                              <w:r>
                                <w:rPr>
                                  <w:b/>
                                  <w:i/>
                                  <w:sz w:val="24"/>
                                </w:rPr>
                                <w:t>consequences</w:t>
                              </w:r>
                              <w:r>
                                <w:rPr>
                                  <w:b/>
                                  <w:i/>
                                  <w:spacing w:val="-4"/>
                                  <w:sz w:val="24"/>
                                </w:rPr>
                                <w:t xml:space="preserve"> </w:t>
                              </w:r>
                              <w:r>
                                <w:rPr>
                                  <w:b/>
                                  <w:i/>
                                  <w:sz w:val="24"/>
                                </w:rPr>
                                <w:t>of</w:t>
                              </w:r>
                              <w:r>
                                <w:rPr>
                                  <w:b/>
                                  <w:i/>
                                  <w:spacing w:val="-5"/>
                                  <w:sz w:val="24"/>
                                </w:rPr>
                                <w:t xml:space="preserve"> </w:t>
                              </w:r>
                              <w:r>
                                <w:rPr>
                                  <w:b/>
                                  <w:i/>
                                  <w:sz w:val="24"/>
                                </w:rPr>
                                <w:t>the</w:t>
                              </w:r>
                              <w:r>
                                <w:rPr>
                                  <w:b/>
                                  <w:i/>
                                  <w:spacing w:val="-5"/>
                                  <w:sz w:val="24"/>
                                </w:rPr>
                                <w:t xml:space="preserve"> </w:t>
                              </w:r>
                              <w:r>
                                <w:rPr>
                                  <w:b/>
                                  <w:i/>
                                  <w:sz w:val="24"/>
                                </w:rPr>
                                <w:t xml:space="preserve">Great War </w:t>
                              </w:r>
                              <w:r w:rsidRPr="00345B62">
                                <w:rPr>
                                  <w:b/>
                                  <w:i/>
                                  <w:sz w:val="24"/>
                                </w:rPr>
                                <w:t>period</w:t>
                              </w:r>
                              <w:r w:rsidR="00925241" w:rsidRPr="00345B62">
                                <w:rPr>
                                  <w:sz w:val="24"/>
                                </w:rPr>
                                <w:t>,</w:t>
                              </w:r>
                              <w:r w:rsidRPr="00345B62">
                                <w:rPr>
                                  <w:sz w:val="24"/>
                                </w:rPr>
                                <w:t xml:space="preserve"> </w:t>
                              </w:r>
                              <w:r w:rsidRPr="00345B62">
                                <w:rPr>
                                  <w:b/>
                                  <w:i/>
                                  <w:sz w:val="24"/>
                                </w:rPr>
                                <w:t xml:space="preserve">and the impact </w:t>
                              </w:r>
                              <w:r>
                                <w:rPr>
                                  <w:b/>
                                  <w:i/>
                                  <w:sz w:val="24"/>
                                </w:rPr>
                                <w:t>on worldwide balance of power.</w:t>
                              </w:r>
                            </w:p>
                          </w:txbxContent>
                        </wps:txbx>
                        <wps:bodyPr wrap="square" lIns="0" tIns="0" rIns="0" bIns="0" rtlCol="0">
                          <a:noAutofit/>
                        </wps:bodyPr>
                      </wps:wsp>
                    </wpg:wgp>
                  </a:graphicData>
                </a:graphic>
              </wp:anchor>
            </w:drawing>
          </mc:Choice>
          <mc:Fallback>
            <w:pict>
              <v:group w14:anchorId="5A28B49A" id="Group 504" o:spid="_x0000_s1062" style="position:absolute;margin-left:1in;margin-top:23.35pt;width:468pt;height:44.05pt;z-index:-251628544;mso-wrap-distance-left:0;mso-wrap-distance-right:0;mso-position-horizontal-relative:page" coordsize="59436,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">
                <v:shape id="Graphic 505" o:spid="_x0000_s1063" style="position:absolute;width:2286;height:5537;visibility:visible;mso-wrap-style:square;v-text-anchor:top" coordsize="22860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" path="m228600,l,,,553212r228600,l228600,xe" fillcolor="#9cc2e4" stroked="f">
                  <v:path arrowok="t"/>
                </v:shape>
                <v:shape id="Graphic 506" o:spid="_x0000_s1064" style="position:absolute;top:553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" path="m5943600,r,l,,,6083r5943600,l5943600,xe" fillcolor="black" stroked="f">
                  <v:path arrowok="t"/>
                </v:shape>
                <v:shape id="Textbox 507" o:spid="_x0000_s1065" type="#_x0000_t202" style="position:absolute;width:59436;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A28B54A" w14:textId="287B5CAB" w:rsidR="00EB389E" w:rsidRDefault="00872BA8">
                        <w:pPr>
                          <w:spacing w:before="56" w:line="259" w:lineRule="auto"/>
                          <w:ind w:left="1622" w:hanging="1155"/>
                          <w:rPr>
                            <w:b/>
                            <w:i/>
                            <w:sz w:val="24"/>
                          </w:rPr>
                        </w:pPr>
                        <w:r>
                          <w:rPr>
                            <w:b/>
                            <w:i/>
                            <w:sz w:val="24"/>
                          </w:rPr>
                          <w:t>SS.912.W.7</w:t>
                        </w:r>
                        <w:r>
                          <w:rPr>
                            <w:b/>
                            <w:i/>
                            <w:spacing w:val="-4"/>
                            <w:sz w:val="24"/>
                          </w:rPr>
                          <w:t xml:space="preserve"> </w:t>
                        </w:r>
                        <w:r>
                          <w:rPr>
                            <w:b/>
                            <w:i/>
                            <w:sz w:val="24"/>
                          </w:rPr>
                          <w:t>Recognize</w:t>
                        </w:r>
                        <w:r>
                          <w:rPr>
                            <w:b/>
                            <w:i/>
                            <w:spacing w:val="-5"/>
                            <w:sz w:val="24"/>
                          </w:rPr>
                          <w:t xml:space="preserve"> </w:t>
                        </w:r>
                        <w:r>
                          <w:rPr>
                            <w:b/>
                            <w:i/>
                            <w:sz w:val="24"/>
                          </w:rPr>
                          <w:t>significant</w:t>
                        </w:r>
                        <w:r>
                          <w:rPr>
                            <w:b/>
                            <w:i/>
                            <w:spacing w:val="-4"/>
                            <w:sz w:val="24"/>
                          </w:rPr>
                          <w:t xml:space="preserve"> </w:t>
                        </w:r>
                        <w:r>
                          <w:rPr>
                            <w:b/>
                            <w:i/>
                            <w:sz w:val="24"/>
                          </w:rPr>
                          <w:t>causes,</w:t>
                        </w:r>
                        <w:r>
                          <w:rPr>
                            <w:b/>
                            <w:i/>
                            <w:spacing w:val="-4"/>
                            <w:sz w:val="24"/>
                          </w:rPr>
                          <w:t xml:space="preserve"> </w:t>
                        </w:r>
                        <w:r>
                          <w:rPr>
                            <w:b/>
                            <w:i/>
                            <w:sz w:val="24"/>
                          </w:rPr>
                          <w:t>events,</w:t>
                        </w:r>
                        <w:r>
                          <w:rPr>
                            <w:b/>
                            <w:i/>
                            <w:spacing w:val="-4"/>
                            <w:sz w:val="24"/>
                          </w:rPr>
                          <w:t xml:space="preserve"> </w:t>
                        </w:r>
                        <w:r>
                          <w:rPr>
                            <w:b/>
                            <w:i/>
                            <w:sz w:val="24"/>
                          </w:rPr>
                          <w:t>figures</w:t>
                        </w:r>
                        <w:r>
                          <w:rPr>
                            <w:b/>
                            <w:i/>
                            <w:spacing w:val="-4"/>
                            <w:sz w:val="24"/>
                          </w:rPr>
                          <w:t xml:space="preserve"> </w:t>
                        </w:r>
                        <w:r>
                          <w:rPr>
                            <w:b/>
                            <w:i/>
                            <w:sz w:val="24"/>
                          </w:rPr>
                          <w:t>and</w:t>
                        </w:r>
                        <w:r>
                          <w:rPr>
                            <w:b/>
                            <w:i/>
                            <w:spacing w:val="-4"/>
                            <w:sz w:val="24"/>
                          </w:rPr>
                          <w:t xml:space="preserve"> </w:t>
                        </w:r>
                        <w:r>
                          <w:rPr>
                            <w:b/>
                            <w:i/>
                            <w:sz w:val="24"/>
                          </w:rPr>
                          <w:t>consequences</w:t>
                        </w:r>
                        <w:r>
                          <w:rPr>
                            <w:b/>
                            <w:i/>
                            <w:spacing w:val="-4"/>
                            <w:sz w:val="24"/>
                          </w:rPr>
                          <w:t xml:space="preserve"> </w:t>
                        </w:r>
                        <w:r>
                          <w:rPr>
                            <w:b/>
                            <w:i/>
                            <w:sz w:val="24"/>
                          </w:rPr>
                          <w:t>of</w:t>
                        </w:r>
                        <w:r>
                          <w:rPr>
                            <w:b/>
                            <w:i/>
                            <w:spacing w:val="-5"/>
                            <w:sz w:val="24"/>
                          </w:rPr>
                          <w:t xml:space="preserve"> </w:t>
                        </w:r>
                        <w:r>
                          <w:rPr>
                            <w:b/>
                            <w:i/>
                            <w:sz w:val="24"/>
                          </w:rPr>
                          <w:t>the</w:t>
                        </w:r>
                        <w:r>
                          <w:rPr>
                            <w:b/>
                            <w:i/>
                            <w:spacing w:val="-5"/>
                            <w:sz w:val="24"/>
                          </w:rPr>
                          <w:t xml:space="preserve"> </w:t>
                        </w:r>
                        <w:r>
                          <w:rPr>
                            <w:b/>
                            <w:i/>
                            <w:sz w:val="24"/>
                          </w:rPr>
                          <w:t xml:space="preserve">Great War </w:t>
                        </w:r>
                        <w:r w:rsidRPr="00345B62">
                          <w:rPr>
                            <w:b/>
                            <w:i/>
                            <w:sz w:val="24"/>
                          </w:rPr>
                          <w:t>period</w:t>
                        </w:r>
                        <w:r w:rsidR="00925241" w:rsidRPr="00345B62">
                          <w:rPr>
                            <w:sz w:val="24"/>
                          </w:rPr>
                          <w:t>,</w:t>
                        </w:r>
                        <w:r w:rsidRPr="00345B62">
                          <w:rPr>
                            <w:sz w:val="24"/>
                          </w:rPr>
                          <w:t xml:space="preserve"> </w:t>
                        </w:r>
                        <w:r w:rsidRPr="00345B62">
                          <w:rPr>
                            <w:b/>
                            <w:i/>
                            <w:sz w:val="24"/>
                          </w:rPr>
                          <w:t xml:space="preserve">and the impact </w:t>
                        </w:r>
                        <w:r>
                          <w:rPr>
                            <w:b/>
                            <w:i/>
                            <w:sz w:val="24"/>
                          </w:rPr>
                          <w:t>on worldwide balance of power.</w:t>
                        </w:r>
                      </w:p>
                    </w:txbxContent>
                  </v:textbox>
                </v:shape>
                <w10:wrap type="topAndBottom" anchorx="page"/>
              </v:group>
            </w:pict>
          </mc:Fallback>
        </mc:AlternateContent>
      </w:r>
    </w:p>
    <w:p w14:paraId="5A28A420" w14:textId="77777777" w:rsidR="00EB389E" w:rsidRDefault="00EB389E">
      <w:pPr>
        <w:rPr>
          <w:sz w:val="20"/>
        </w:rPr>
        <w:sectPr w:rsidR="00EB389E">
          <w:pgSz w:w="12240" w:h="15840"/>
          <w:pgMar w:top="1340" w:right="0" w:bottom="1260" w:left="0" w:header="585" w:footer="1063" w:gutter="0"/>
          <w:cols w:space="720"/>
        </w:sectPr>
      </w:pPr>
    </w:p>
    <w:p w14:paraId="5A28A421" w14:textId="77777777" w:rsidR="00EB389E" w:rsidRDefault="00EB389E">
      <w:pPr>
        <w:pStyle w:val="BodyText"/>
        <w:spacing w:before="9"/>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93"/>
        <w:gridCol w:w="7674"/>
      </w:tblGrid>
      <w:tr w:rsidR="00EB389E" w14:paraId="5A28A424" w14:textId="77777777">
        <w:trPr>
          <w:trHeight w:val="840"/>
        </w:trPr>
        <w:tc>
          <w:tcPr>
            <w:tcW w:w="1693" w:type="dxa"/>
            <w:tcBorders>
              <w:bottom w:val="single" w:sz="4" w:space="0" w:color="000000"/>
            </w:tcBorders>
          </w:tcPr>
          <w:p w14:paraId="5A28A422" w14:textId="77777777" w:rsidR="00EB389E" w:rsidRDefault="00872BA8">
            <w:pPr>
              <w:pStyle w:val="TableParagraph"/>
              <w:spacing w:before="158"/>
              <w:ind w:left="2" w:right="228"/>
              <w:jc w:val="center"/>
              <w:rPr>
                <w:sz w:val="24"/>
              </w:rPr>
            </w:pPr>
            <w:r>
              <w:rPr>
                <w:spacing w:val="-2"/>
                <w:sz w:val="24"/>
              </w:rPr>
              <w:t>SS.912.W.7.1</w:t>
            </w:r>
          </w:p>
        </w:tc>
        <w:tc>
          <w:tcPr>
            <w:tcW w:w="7674" w:type="dxa"/>
            <w:tcBorders>
              <w:bottom w:val="single" w:sz="4" w:space="0" w:color="000000"/>
            </w:tcBorders>
          </w:tcPr>
          <w:p w14:paraId="5A28A423" w14:textId="77777777" w:rsidR="00EB389E" w:rsidRDefault="00872BA8">
            <w:pPr>
              <w:pStyle w:val="TableParagraph"/>
              <w:ind w:left="174"/>
              <w:rPr>
                <w:sz w:val="24"/>
              </w:rPr>
            </w:pPr>
            <w:r>
              <w:rPr>
                <w:sz w:val="24"/>
              </w:rPr>
              <w:t>Analyze</w:t>
            </w:r>
            <w:r>
              <w:rPr>
                <w:spacing w:val="-5"/>
                <w:sz w:val="24"/>
              </w:rPr>
              <w:t xml:space="preserve"> </w:t>
            </w:r>
            <w:r>
              <w:rPr>
                <w:sz w:val="24"/>
              </w:rPr>
              <w:t>the</w:t>
            </w:r>
            <w:r>
              <w:rPr>
                <w:spacing w:val="-3"/>
                <w:sz w:val="24"/>
              </w:rPr>
              <w:t xml:space="preserve"> </w:t>
            </w:r>
            <w:r>
              <w:rPr>
                <w:sz w:val="24"/>
              </w:rPr>
              <w:t>causes</w:t>
            </w:r>
            <w:r>
              <w:rPr>
                <w:spacing w:val="-4"/>
                <w:sz w:val="24"/>
              </w:rPr>
              <w:t xml:space="preserve"> </w:t>
            </w:r>
            <w:r>
              <w:rPr>
                <w:sz w:val="24"/>
              </w:rPr>
              <w:t>of</w:t>
            </w:r>
            <w:r>
              <w:rPr>
                <w:spacing w:val="-5"/>
                <w:sz w:val="24"/>
              </w:rPr>
              <w:t xml:space="preserve"> </w:t>
            </w:r>
            <w:r>
              <w:rPr>
                <w:sz w:val="24"/>
              </w:rPr>
              <w:t>World</w:t>
            </w:r>
            <w:r>
              <w:rPr>
                <w:spacing w:val="-4"/>
                <w:sz w:val="24"/>
              </w:rPr>
              <w:t xml:space="preserve"> </w:t>
            </w:r>
            <w:r>
              <w:rPr>
                <w:sz w:val="24"/>
              </w:rPr>
              <w:t>War</w:t>
            </w:r>
            <w:r>
              <w:rPr>
                <w:spacing w:val="-3"/>
                <w:sz w:val="24"/>
              </w:rPr>
              <w:t xml:space="preserve"> </w:t>
            </w:r>
            <w:r>
              <w:rPr>
                <w:sz w:val="24"/>
              </w:rPr>
              <w:t>I,</w:t>
            </w:r>
            <w:r>
              <w:rPr>
                <w:spacing w:val="-4"/>
                <w:sz w:val="24"/>
              </w:rPr>
              <w:t xml:space="preserve"> </w:t>
            </w:r>
            <w:r>
              <w:rPr>
                <w:sz w:val="24"/>
              </w:rPr>
              <w:t>including</w:t>
            </w:r>
            <w:r>
              <w:rPr>
                <w:spacing w:val="-4"/>
                <w:sz w:val="24"/>
              </w:rPr>
              <w:t xml:space="preserve"> </w:t>
            </w:r>
            <w:r>
              <w:rPr>
                <w:sz w:val="24"/>
              </w:rPr>
              <w:t>the</w:t>
            </w:r>
            <w:r>
              <w:rPr>
                <w:spacing w:val="-5"/>
                <w:sz w:val="24"/>
              </w:rPr>
              <w:t xml:space="preserve"> </w:t>
            </w:r>
            <w:r>
              <w:rPr>
                <w:sz w:val="24"/>
              </w:rPr>
              <w:t>formation</w:t>
            </w:r>
            <w:r>
              <w:rPr>
                <w:spacing w:val="-4"/>
                <w:sz w:val="24"/>
              </w:rPr>
              <w:t xml:space="preserve"> </w:t>
            </w:r>
            <w:r>
              <w:rPr>
                <w:sz w:val="24"/>
              </w:rPr>
              <w:t>of</w:t>
            </w:r>
            <w:r>
              <w:rPr>
                <w:spacing w:val="-5"/>
                <w:sz w:val="24"/>
              </w:rPr>
              <w:t xml:space="preserve"> </w:t>
            </w:r>
            <w:r>
              <w:rPr>
                <w:sz w:val="24"/>
              </w:rPr>
              <w:t>European alliances and the roles of imperialism, nationalism, and militarism.</w:t>
            </w:r>
          </w:p>
        </w:tc>
      </w:tr>
      <w:tr w:rsidR="00EB389E" w14:paraId="5A28A428" w14:textId="77777777">
        <w:trPr>
          <w:trHeight w:val="815"/>
        </w:trPr>
        <w:tc>
          <w:tcPr>
            <w:tcW w:w="1693" w:type="dxa"/>
            <w:tcBorders>
              <w:top w:val="single" w:sz="4" w:space="0" w:color="000000"/>
              <w:bottom w:val="single" w:sz="4" w:space="0" w:color="000000"/>
            </w:tcBorders>
          </w:tcPr>
          <w:p w14:paraId="5A28A425" w14:textId="77777777" w:rsidR="00EB389E" w:rsidRDefault="00872BA8">
            <w:pPr>
              <w:pStyle w:val="TableParagraph"/>
              <w:spacing w:before="179"/>
              <w:ind w:left="2" w:right="228"/>
              <w:jc w:val="center"/>
              <w:rPr>
                <w:sz w:val="24"/>
              </w:rPr>
            </w:pPr>
            <w:r>
              <w:rPr>
                <w:spacing w:val="-2"/>
                <w:sz w:val="24"/>
              </w:rPr>
              <w:t>SS.912.W.7.2</w:t>
            </w:r>
          </w:p>
        </w:tc>
        <w:tc>
          <w:tcPr>
            <w:tcW w:w="7674" w:type="dxa"/>
            <w:tcBorders>
              <w:top w:val="single" w:sz="4" w:space="0" w:color="000000"/>
              <w:bottom w:val="single" w:sz="4" w:space="0" w:color="000000"/>
            </w:tcBorders>
          </w:tcPr>
          <w:p w14:paraId="5A28A426" w14:textId="77777777" w:rsidR="00EB389E" w:rsidRDefault="00EB389E">
            <w:pPr>
              <w:pStyle w:val="TableParagraph"/>
              <w:spacing w:before="22"/>
              <w:rPr>
                <w:sz w:val="24"/>
              </w:rPr>
            </w:pPr>
          </w:p>
          <w:p w14:paraId="5A28A427" w14:textId="77777777" w:rsidR="00EB389E" w:rsidRDefault="00872BA8">
            <w:pPr>
              <w:pStyle w:val="TableParagraph"/>
              <w:spacing w:before="1"/>
              <w:ind w:left="174"/>
              <w:rPr>
                <w:sz w:val="24"/>
              </w:rPr>
            </w:pPr>
            <w:r>
              <w:rPr>
                <w:sz w:val="24"/>
              </w:rPr>
              <w:t>Describe</w:t>
            </w:r>
            <w:r>
              <w:rPr>
                <w:spacing w:val="-4"/>
                <w:sz w:val="24"/>
              </w:rPr>
              <w:t xml:space="preserve"> </w:t>
            </w:r>
            <w:r>
              <w:rPr>
                <w:sz w:val="24"/>
              </w:rPr>
              <w:t>the</w:t>
            </w:r>
            <w:r>
              <w:rPr>
                <w:spacing w:val="-2"/>
                <w:sz w:val="24"/>
              </w:rPr>
              <w:t xml:space="preserve"> </w:t>
            </w:r>
            <w:r>
              <w:rPr>
                <w:sz w:val="24"/>
              </w:rPr>
              <w:t>changing</w:t>
            </w:r>
            <w:r>
              <w:rPr>
                <w:spacing w:val="-1"/>
                <w:sz w:val="24"/>
              </w:rPr>
              <w:t xml:space="preserve"> </w:t>
            </w:r>
            <w:r>
              <w:rPr>
                <w:sz w:val="24"/>
              </w:rPr>
              <w:t>nature</w:t>
            </w:r>
            <w:r>
              <w:rPr>
                <w:spacing w:val="-2"/>
                <w:sz w:val="24"/>
              </w:rPr>
              <w:t xml:space="preserve"> </w:t>
            </w:r>
            <w:r>
              <w:rPr>
                <w:sz w:val="24"/>
              </w:rPr>
              <w:t>of</w:t>
            </w:r>
            <w:r>
              <w:rPr>
                <w:spacing w:val="-1"/>
                <w:sz w:val="24"/>
              </w:rPr>
              <w:t xml:space="preserve"> </w:t>
            </w:r>
            <w:r>
              <w:rPr>
                <w:sz w:val="24"/>
              </w:rPr>
              <w:t>warfare</w:t>
            </w:r>
            <w:r>
              <w:rPr>
                <w:spacing w:val="-2"/>
                <w:sz w:val="24"/>
              </w:rPr>
              <w:t xml:space="preserve"> </w:t>
            </w:r>
            <w:r>
              <w:rPr>
                <w:sz w:val="24"/>
              </w:rPr>
              <w:t>during</w:t>
            </w:r>
            <w:r>
              <w:rPr>
                <w:spacing w:val="1"/>
                <w:sz w:val="24"/>
              </w:rPr>
              <w:t xml:space="preserve"> </w:t>
            </w:r>
            <w:r>
              <w:rPr>
                <w:sz w:val="24"/>
              </w:rPr>
              <w:t>World</w:t>
            </w:r>
            <w:r>
              <w:rPr>
                <w:spacing w:val="-1"/>
                <w:sz w:val="24"/>
              </w:rPr>
              <w:t xml:space="preserve"> </w:t>
            </w:r>
            <w:r>
              <w:rPr>
                <w:sz w:val="24"/>
              </w:rPr>
              <w:t>War</w:t>
            </w:r>
            <w:r>
              <w:rPr>
                <w:spacing w:val="1"/>
                <w:sz w:val="24"/>
              </w:rPr>
              <w:t xml:space="preserve"> </w:t>
            </w:r>
            <w:r>
              <w:rPr>
                <w:spacing w:val="-5"/>
                <w:sz w:val="24"/>
              </w:rPr>
              <w:t>I.</w:t>
            </w:r>
          </w:p>
        </w:tc>
      </w:tr>
      <w:tr w:rsidR="00EB389E" w14:paraId="5A28A42D" w14:textId="77777777">
        <w:trPr>
          <w:trHeight w:val="813"/>
        </w:trPr>
        <w:tc>
          <w:tcPr>
            <w:tcW w:w="1693" w:type="dxa"/>
            <w:tcBorders>
              <w:top w:val="single" w:sz="4" w:space="0" w:color="000000"/>
              <w:bottom w:val="single" w:sz="4" w:space="0" w:color="000000"/>
            </w:tcBorders>
          </w:tcPr>
          <w:p w14:paraId="5A28A429" w14:textId="77777777" w:rsidR="00EB389E" w:rsidRDefault="00EB389E">
            <w:pPr>
              <w:pStyle w:val="TableParagraph"/>
              <w:spacing w:before="20"/>
              <w:rPr>
                <w:sz w:val="24"/>
              </w:rPr>
            </w:pPr>
          </w:p>
          <w:p w14:paraId="5A28A42A" w14:textId="77777777" w:rsidR="00EB389E" w:rsidRDefault="00872BA8">
            <w:pPr>
              <w:pStyle w:val="TableParagraph"/>
              <w:ind w:left="2" w:right="228"/>
              <w:jc w:val="center"/>
              <w:rPr>
                <w:sz w:val="24"/>
              </w:rPr>
            </w:pPr>
            <w:r>
              <w:rPr>
                <w:spacing w:val="-2"/>
                <w:sz w:val="24"/>
              </w:rPr>
              <w:t>SS.912.W.7.3</w:t>
            </w:r>
          </w:p>
        </w:tc>
        <w:tc>
          <w:tcPr>
            <w:tcW w:w="7674" w:type="dxa"/>
            <w:tcBorders>
              <w:top w:val="single" w:sz="4" w:space="0" w:color="000000"/>
              <w:bottom w:val="single" w:sz="4" w:space="0" w:color="000000"/>
            </w:tcBorders>
          </w:tcPr>
          <w:p w14:paraId="5A28A42B" w14:textId="77777777" w:rsidR="00EB389E" w:rsidRDefault="00EB389E">
            <w:pPr>
              <w:pStyle w:val="TableParagraph"/>
              <w:spacing w:before="20"/>
              <w:rPr>
                <w:sz w:val="24"/>
              </w:rPr>
            </w:pPr>
          </w:p>
          <w:p w14:paraId="5A28A42C" w14:textId="77777777" w:rsidR="00EB389E" w:rsidRDefault="00872BA8">
            <w:pPr>
              <w:pStyle w:val="TableParagraph"/>
              <w:ind w:left="174"/>
              <w:rPr>
                <w:sz w:val="24"/>
              </w:rPr>
            </w:pPr>
            <w:r>
              <w:rPr>
                <w:sz w:val="24"/>
              </w:rPr>
              <w:t>Summarize</w:t>
            </w:r>
            <w:r>
              <w:rPr>
                <w:spacing w:val="-5"/>
                <w:sz w:val="24"/>
              </w:rPr>
              <w:t xml:space="preserve"> </w:t>
            </w:r>
            <w:r>
              <w:rPr>
                <w:sz w:val="24"/>
              </w:rPr>
              <w:t>significant</w:t>
            </w:r>
            <w:r>
              <w:rPr>
                <w:spacing w:val="-1"/>
                <w:sz w:val="24"/>
              </w:rPr>
              <w:t xml:space="preserve"> </w:t>
            </w:r>
            <w:r>
              <w:rPr>
                <w:sz w:val="24"/>
              </w:rPr>
              <w:t>effects</w:t>
            </w:r>
            <w:r>
              <w:rPr>
                <w:spacing w:val="-2"/>
                <w:sz w:val="24"/>
              </w:rPr>
              <w:t xml:space="preserve"> </w:t>
            </w:r>
            <w:r>
              <w:rPr>
                <w:sz w:val="24"/>
              </w:rPr>
              <w:t>of</w:t>
            </w:r>
            <w:r>
              <w:rPr>
                <w:spacing w:val="-2"/>
                <w:sz w:val="24"/>
              </w:rPr>
              <w:t xml:space="preserve"> </w:t>
            </w:r>
            <w:r>
              <w:rPr>
                <w:sz w:val="24"/>
              </w:rPr>
              <w:t>World</w:t>
            </w:r>
            <w:r>
              <w:rPr>
                <w:spacing w:val="-2"/>
                <w:sz w:val="24"/>
              </w:rPr>
              <w:t xml:space="preserve"> </w:t>
            </w:r>
            <w:r>
              <w:rPr>
                <w:sz w:val="24"/>
              </w:rPr>
              <w:t xml:space="preserve">War </w:t>
            </w:r>
            <w:r>
              <w:rPr>
                <w:spacing w:val="-5"/>
                <w:sz w:val="24"/>
              </w:rPr>
              <w:t>I.</w:t>
            </w:r>
          </w:p>
        </w:tc>
      </w:tr>
      <w:tr w:rsidR="00EB389E" w14:paraId="5A28A432" w14:textId="77777777">
        <w:trPr>
          <w:trHeight w:val="1422"/>
        </w:trPr>
        <w:tc>
          <w:tcPr>
            <w:tcW w:w="1693" w:type="dxa"/>
            <w:tcBorders>
              <w:top w:val="single" w:sz="4" w:space="0" w:color="000000"/>
              <w:bottom w:val="single" w:sz="4" w:space="0" w:color="000000"/>
            </w:tcBorders>
          </w:tcPr>
          <w:p w14:paraId="5A28A42E" w14:textId="77777777" w:rsidR="00EB389E" w:rsidRDefault="00EB389E">
            <w:pPr>
              <w:pStyle w:val="TableParagraph"/>
              <w:spacing w:before="205"/>
              <w:rPr>
                <w:sz w:val="24"/>
              </w:rPr>
            </w:pPr>
          </w:p>
          <w:p w14:paraId="5A28A42F" w14:textId="77777777" w:rsidR="00EB389E" w:rsidRDefault="00872BA8">
            <w:pPr>
              <w:pStyle w:val="TableParagraph"/>
              <w:ind w:left="2" w:right="228"/>
              <w:jc w:val="center"/>
              <w:rPr>
                <w:sz w:val="24"/>
              </w:rPr>
            </w:pPr>
            <w:r>
              <w:rPr>
                <w:spacing w:val="-2"/>
                <w:sz w:val="24"/>
              </w:rPr>
              <w:t>SS.912.W.7.4</w:t>
            </w:r>
          </w:p>
        </w:tc>
        <w:tc>
          <w:tcPr>
            <w:tcW w:w="7674" w:type="dxa"/>
            <w:tcBorders>
              <w:top w:val="single" w:sz="4" w:space="0" w:color="000000"/>
              <w:bottom w:val="single" w:sz="4" w:space="0" w:color="000000"/>
            </w:tcBorders>
          </w:tcPr>
          <w:p w14:paraId="5A28A430" w14:textId="77777777" w:rsidR="00EB389E" w:rsidRDefault="00EB389E">
            <w:pPr>
              <w:pStyle w:val="TableParagraph"/>
              <w:spacing w:before="20"/>
              <w:rPr>
                <w:sz w:val="24"/>
              </w:rPr>
            </w:pPr>
          </w:p>
          <w:p w14:paraId="5A28A431" w14:textId="77777777" w:rsidR="00EB389E" w:rsidRDefault="00872BA8">
            <w:pPr>
              <w:pStyle w:val="TableParagraph"/>
              <w:ind w:left="174"/>
              <w:rPr>
                <w:sz w:val="24"/>
              </w:rPr>
            </w:pPr>
            <w:r>
              <w:rPr>
                <w:sz w:val="24"/>
              </w:rPr>
              <w:t>Describe</w:t>
            </w:r>
            <w:r>
              <w:rPr>
                <w:spacing w:val="-4"/>
                <w:sz w:val="24"/>
              </w:rPr>
              <w:t xml:space="preserve"> </w:t>
            </w:r>
            <w:r>
              <w:rPr>
                <w:sz w:val="24"/>
              </w:rPr>
              <w:t>the</w:t>
            </w:r>
            <w:r>
              <w:rPr>
                <w:spacing w:val="-4"/>
                <w:sz w:val="24"/>
              </w:rPr>
              <w:t xml:space="preserve"> </w:t>
            </w:r>
            <w:r>
              <w:rPr>
                <w:sz w:val="24"/>
              </w:rPr>
              <w:t>causes</w:t>
            </w:r>
            <w:r>
              <w:rPr>
                <w:spacing w:val="-3"/>
                <w:sz w:val="24"/>
              </w:rPr>
              <w:t xml:space="preserve"> </w:t>
            </w:r>
            <w:r>
              <w:rPr>
                <w:sz w:val="24"/>
              </w:rPr>
              <w:t>and</w:t>
            </w:r>
            <w:r>
              <w:rPr>
                <w:spacing w:val="-1"/>
                <w:sz w:val="24"/>
              </w:rPr>
              <w:t xml:space="preserve"> </w:t>
            </w:r>
            <w:r>
              <w:rPr>
                <w:sz w:val="24"/>
              </w:rPr>
              <w:t>effects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German</w:t>
            </w:r>
            <w:r>
              <w:rPr>
                <w:spacing w:val="-3"/>
                <w:sz w:val="24"/>
              </w:rPr>
              <w:t xml:space="preserve"> </w:t>
            </w:r>
            <w:r>
              <w:rPr>
                <w:sz w:val="24"/>
              </w:rPr>
              <w:t>economic</w:t>
            </w:r>
            <w:r>
              <w:rPr>
                <w:spacing w:val="-4"/>
                <w:sz w:val="24"/>
              </w:rPr>
              <w:t xml:space="preserve"> </w:t>
            </w:r>
            <w:r>
              <w:rPr>
                <w:sz w:val="24"/>
              </w:rPr>
              <w:t>crisis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1920s and the global depression of the 1930s, and analyze how governments responded to the Great Depression.</w:t>
            </w:r>
          </w:p>
        </w:tc>
      </w:tr>
      <w:tr w:rsidR="00EB389E" w14:paraId="5A28A437" w14:textId="77777777">
        <w:trPr>
          <w:trHeight w:val="1425"/>
        </w:trPr>
        <w:tc>
          <w:tcPr>
            <w:tcW w:w="1693" w:type="dxa"/>
            <w:tcBorders>
              <w:top w:val="single" w:sz="4" w:space="0" w:color="000000"/>
              <w:bottom w:val="single" w:sz="4" w:space="0" w:color="000000"/>
            </w:tcBorders>
          </w:tcPr>
          <w:p w14:paraId="5A28A433" w14:textId="77777777" w:rsidR="00EB389E" w:rsidRDefault="00EB389E">
            <w:pPr>
              <w:pStyle w:val="TableParagraph"/>
              <w:spacing w:before="207"/>
              <w:rPr>
                <w:sz w:val="24"/>
              </w:rPr>
            </w:pPr>
          </w:p>
          <w:p w14:paraId="5A28A434" w14:textId="77777777" w:rsidR="00EB389E" w:rsidRDefault="00872BA8">
            <w:pPr>
              <w:pStyle w:val="TableParagraph"/>
              <w:ind w:left="2" w:right="228"/>
              <w:jc w:val="center"/>
              <w:rPr>
                <w:sz w:val="24"/>
              </w:rPr>
            </w:pPr>
            <w:r>
              <w:rPr>
                <w:spacing w:val="-2"/>
                <w:sz w:val="24"/>
              </w:rPr>
              <w:t>SS.912.W.7.5</w:t>
            </w:r>
          </w:p>
        </w:tc>
        <w:tc>
          <w:tcPr>
            <w:tcW w:w="7674" w:type="dxa"/>
            <w:tcBorders>
              <w:top w:val="single" w:sz="4" w:space="0" w:color="000000"/>
              <w:bottom w:val="single" w:sz="4" w:space="0" w:color="000000"/>
            </w:tcBorders>
          </w:tcPr>
          <w:p w14:paraId="5A28A435" w14:textId="77777777" w:rsidR="00EB389E" w:rsidRDefault="00EB389E">
            <w:pPr>
              <w:pStyle w:val="TableParagraph"/>
              <w:spacing w:before="22"/>
              <w:rPr>
                <w:sz w:val="24"/>
              </w:rPr>
            </w:pPr>
          </w:p>
          <w:p w14:paraId="5A28A436" w14:textId="77904E11" w:rsidR="00EB389E" w:rsidRDefault="00872BA8">
            <w:pPr>
              <w:pStyle w:val="TableParagraph"/>
              <w:spacing w:before="1"/>
              <w:ind w:left="174"/>
              <w:rPr>
                <w:sz w:val="24"/>
              </w:rPr>
            </w:pPr>
            <w:r>
              <w:rPr>
                <w:sz w:val="24"/>
              </w:rPr>
              <w:t xml:space="preserve">Describe the rise of authoritarian governments in the Soviet Union, Italy, </w:t>
            </w:r>
            <w:r w:rsidRPr="00345B62">
              <w:rPr>
                <w:sz w:val="24"/>
              </w:rPr>
              <w:t>Germany</w:t>
            </w:r>
            <w:r w:rsidR="00007351" w:rsidRPr="00345B62">
              <w:rPr>
                <w:sz w:val="24"/>
              </w:rPr>
              <w:t>,</w:t>
            </w:r>
            <w:r w:rsidRPr="00345B62">
              <w:rPr>
                <w:sz w:val="24"/>
              </w:rPr>
              <w:t xml:space="preserve"> and Spain</w:t>
            </w:r>
            <w:r>
              <w:rPr>
                <w:sz w:val="24"/>
              </w:rPr>
              <w:t>, and analyze the policies and main ideas of Vladimir Lenin,</w:t>
            </w:r>
            <w:r>
              <w:rPr>
                <w:spacing w:val="-5"/>
                <w:sz w:val="24"/>
              </w:rPr>
              <w:t xml:space="preserve"> </w:t>
            </w:r>
            <w:r>
              <w:rPr>
                <w:sz w:val="24"/>
              </w:rPr>
              <w:t>Joseph</w:t>
            </w:r>
            <w:r>
              <w:rPr>
                <w:spacing w:val="-5"/>
                <w:sz w:val="24"/>
              </w:rPr>
              <w:t xml:space="preserve"> </w:t>
            </w:r>
            <w:r>
              <w:rPr>
                <w:sz w:val="24"/>
              </w:rPr>
              <w:t>Stalin,</w:t>
            </w:r>
            <w:r>
              <w:rPr>
                <w:spacing w:val="-5"/>
                <w:sz w:val="24"/>
              </w:rPr>
              <w:t xml:space="preserve"> </w:t>
            </w:r>
            <w:r>
              <w:rPr>
                <w:sz w:val="24"/>
              </w:rPr>
              <w:t>Benito</w:t>
            </w:r>
            <w:r>
              <w:rPr>
                <w:spacing w:val="-5"/>
                <w:sz w:val="24"/>
              </w:rPr>
              <w:t xml:space="preserve"> </w:t>
            </w:r>
            <w:r>
              <w:rPr>
                <w:sz w:val="24"/>
              </w:rPr>
              <w:t>Mussolini,</w:t>
            </w:r>
            <w:r>
              <w:rPr>
                <w:spacing w:val="-5"/>
                <w:sz w:val="24"/>
              </w:rPr>
              <w:t xml:space="preserve"> </w:t>
            </w:r>
            <w:r w:rsidRPr="00345B62">
              <w:rPr>
                <w:sz w:val="24"/>
              </w:rPr>
              <w:t>Adolf</w:t>
            </w:r>
            <w:r w:rsidRPr="00345B62">
              <w:rPr>
                <w:spacing w:val="-6"/>
                <w:sz w:val="24"/>
              </w:rPr>
              <w:t xml:space="preserve"> </w:t>
            </w:r>
            <w:r w:rsidRPr="00345B62">
              <w:rPr>
                <w:sz w:val="24"/>
              </w:rPr>
              <w:t>Hitler</w:t>
            </w:r>
            <w:r w:rsidR="00007351" w:rsidRPr="00345B62">
              <w:rPr>
                <w:sz w:val="24"/>
              </w:rPr>
              <w:t>,</w:t>
            </w:r>
            <w:r w:rsidRPr="00345B62">
              <w:rPr>
                <w:spacing w:val="-6"/>
                <w:sz w:val="24"/>
              </w:rPr>
              <w:t xml:space="preserve"> </w:t>
            </w:r>
            <w:r w:rsidRPr="00345B62">
              <w:rPr>
                <w:sz w:val="24"/>
              </w:rPr>
              <w:t>and</w:t>
            </w:r>
            <w:r w:rsidRPr="00345B62">
              <w:rPr>
                <w:spacing w:val="-5"/>
                <w:sz w:val="24"/>
              </w:rPr>
              <w:t xml:space="preserve"> </w:t>
            </w:r>
            <w:r>
              <w:rPr>
                <w:sz w:val="24"/>
              </w:rPr>
              <w:t>Francisco</w:t>
            </w:r>
            <w:r>
              <w:rPr>
                <w:spacing w:val="-5"/>
                <w:sz w:val="24"/>
              </w:rPr>
              <w:t xml:space="preserve"> </w:t>
            </w:r>
            <w:r>
              <w:rPr>
                <w:sz w:val="24"/>
              </w:rPr>
              <w:t>Franco.</w:t>
            </w:r>
          </w:p>
        </w:tc>
      </w:tr>
      <w:tr w:rsidR="00EB389E" w14:paraId="5A28A43C" w14:textId="77777777">
        <w:trPr>
          <w:trHeight w:val="1146"/>
        </w:trPr>
        <w:tc>
          <w:tcPr>
            <w:tcW w:w="1693" w:type="dxa"/>
            <w:tcBorders>
              <w:top w:val="single" w:sz="4" w:space="0" w:color="000000"/>
              <w:bottom w:val="single" w:sz="4" w:space="0" w:color="000000"/>
            </w:tcBorders>
          </w:tcPr>
          <w:p w14:paraId="5A28A438" w14:textId="77777777" w:rsidR="00EB389E" w:rsidRDefault="00EB389E">
            <w:pPr>
              <w:pStyle w:val="TableParagraph"/>
              <w:spacing w:before="68"/>
              <w:rPr>
                <w:sz w:val="24"/>
              </w:rPr>
            </w:pPr>
          </w:p>
          <w:p w14:paraId="5A28A439" w14:textId="77777777" w:rsidR="00EB389E" w:rsidRDefault="00872BA8">
            <w:pPr>
              <w:pStyle w:val="TableParagraph"/>
              <w:ind w:left="2" w:right="228"/>
              <w:jc w:val="center"/>
              <w:rPr>
                <w:sz w:val="24"/>
              </w:rPr>
            </w:pPr>
            <w:r>
              <w:rPr>
                <w:spacing w:val="-2"/>
                <w:sz w:val="24"/>
              </w:rPr>
              <w:t>SS.912.W.7.6</w:t>
            </w:r>
          </w:p>
        </w:tc>
        <w:tc>
          <w:tcPr>
            <w:tcW w:w="7674" w:type="dxa"/>
            <w:tcBorders>
              <w:top w:val="single" w:sz="4" w:space="0" w:color="000000"/>
              <w:bottom w:val="single" w:sz="4" w:space="0" w:color="000000"/>
            </w:tcBorders>
          </w:tcPr>
          <w:p w14:paraId="5A28A43A" w14:textId="77777777" w:rsidR="00EB389E" w:rsidRDefault="00EB389E">
            <w:pPr>
              <w:pStyle w:val="TableParagraph"/>
              <w:spacing w:before="20"/>
              <w:rPr>
                <w:sz w:val="24"/>
              </w:rPr>
            </w:pPr>
          </w:p>
          <w:p w14:paraId="5A28A43B" w14:textId="760FD962" w:rsidR="00EB389E" w:rsidRDefault="00872BA8">
            <w:pPr>
              <w:pStyle w:val="TableParagraph"/>
              <w:ind w:left="174"/>
              <w:rPr>
                <w:sz w:val="24"/>
              </w:rPr>
            </w:pPr>
            <w:r>
              <w:rPr>
                <w:sz w:val="24"/>
              </w:rPr>
              <w:t>Analyze</w:t>
            </w:r>
            <w:r>
              <w:rPr>
                <w:spacing w:val="-4"/>
                <w:sz w:val="24"/>
              </w:rPr>
              <w:t xml:space="preserve"> </w:t>
            </w:r>
            <w:r>
              <w:rPr>
                <w:sz w:val="24"/>
              </w:rPr>
              <w:t>the</w:t>
            </w:r>
            <w:r>
              <w:rPr>
                <w:spacing w:val="-2"/>
                <w:sz w:val="24"/>
              </w:rPr>
              <w:t xml:space="preserve"> </w:t>
            </w:r>
            <w:r>
              <w:rPr>
                <w:sz w:val="24"/>
              </w:rPr>
              <w:t>restriction</w:t>
            </w:r>
            <w:r>
              <w:rPr>
                <w:spacing w:val="-3"/>
                <w:sz w:val="24"/>
              </w:rPr>
              <w:t xml:space="preserve"> </w:t>
            </w:r>
            <w:r>
              <w:rPr>
                <w:sz w:val="24"/>
              </w:rPr>
              <w:t>of</w:t>
            </w:r>
            <w:r>
              <w:rPr>
                <w:spacing w:val="-2"/>
                <w:sz w:val="24"/>
              </w:rPr>
              <w:t xml:space="preserve"> </w:t>
            </w:r>
            <w:r>
              <w:rPr>
                <w:sz w:val="24"/>
              </w:rPr>
              <w:t>individual</w:t>
            </w:r>
            <w:r>
              <w:rPr>
                <w:spacing w:val="-3"/>
                <w:sz w:val="24"/>
              </w:rPr>
              <w:t xml:space="preserve"> </w:t>
            </w:r>
            <w:r>
              <w:rPr>
                <w:sz w:val="24"/>
              </w:rPr>
              <w:t>rights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mass</w:t>
            </w:r>
            <w:r>
              <w:rPr>
                <w:spacing w:val="-3"/>
                <w:sz w:val="24"/>
              </w:rPr>
              <w:t xml:space="preserve"> </w:t>
            </w:r>
            <w:r>
              <w:rPr>
                <w:sz w:val="24"/>
              </w:rPr>
              <w:t>terror</w:t>
            </w:r>
            <w:r>
              <w:rPr>
                <w:spacing w:val="-4"/>
                <w:sz w:val="24"/>
              </w:rPr>
              <w:t xml:space="preserve"> </w:t>
            </w:r>
            <w:r>
              <w:rPr>
                <w:sz w:val="24"/>
              </w:rPr>
              <w:t>against populations in the Soviet Union</w:t>
            </w:r>
            <w:r w:rsidRPr="00345B62">
              <w:rPr>
                <w:sz w:val="24"/>
              </w:rPr>
              <w:t>, Nazi Germany</w:t>
            </w:r>
            <w:r w:rsidR="00007351" w:rsidRPr="00345B62">
              <w:rPr>
                <w:sz w:val="24"/>
              </w:rPr>
              <w:t>,</w:t>
            </w:r>
            <w:r w:rsidRPr="00345B62">
              <w:rPr>
                <w:sz w:val="24"/>
              </w:rPr>
              <w:t xml:space="preserve"> and occupied </w:t>
            </w:r>
            <w:r>
              <w:rPr>
                <w:sz w:val="24"/>
              </w:rPr>
              <w:t>territories.</w:t>
            </w:r>
          </w:p>
        </w:tc>
      </w:tr>
      <w:tr w:rsidR="00EB389E" w14:paraId="5A28A441" w14:textId="77777777">
        <w:trPr>
          <w:trHeight w:val="873"/>
        </w:trPr>
        <w:tc>
          <w:tcPr>
            <w:tcW w:w="1693" w:type="dxa"/>
            <w:tcBorders>
              <w:top w:val="single" w:sz="4" w:space="0" w:color="000000"/>
              <w:bottom w:val="single" w:sz="4" w:space="0" w:color="000000"/>
            </w:tcBorders>
          </w:tcPr>
          <w:p w14:paraId="5A28A43D" w14:textId="77777777" w:rsidR="00EB389E" w:rsidRDefault="00EB389E">
            <w:pPr>
              <w:pStyle w:val="TableParagraph"/>
              <w:spacing w:before="51"/>
              <w:rPr>
                <w:sz w:val="24"/>
              </w:rPr>
            </w:pPr>
          </w:p>
          <w:p w14:paraId="5A28A43E" w14:textId="77777777" w:rsidR="00EB389E" w:rsidRDefault="00872BA8">
            <w:pPr>
              <w:pStyle w:val="TableParagraph"/>
              <w:ind w:left="2" w:right="228"/>
              <w:jc w:val="center"/>
              <w:rPr>
                <w:sz w:val="24"/>
              </w:rPr>
            </w:pPr>
            <w:r>
              <w:rPr>
                <w:spacing w:val="-2"/>
                <w:sz w:val="24"/>
              </w:rPr>
              <w:t>SS.912.W.7.7</w:t>
            </w:r>
          </w:p>
        </w:tc>
        <w:tc>
          <w:tcPr>
            <w:tcW w:w="7674" w:type="dxa"/>
            <w:tcBorders>
              <w:top w:val="single" w:sz="4" w:space="0" w:color="000000"/>
              <w:bottom w:val="single" w:sz="4" w:space="0" w:color="000000"/>
            </w:tcBorders>
          </w:tcPr>
          <w:p w14:paraId="5A28A43F" w14:textId="77777777" w:rsidR="00EB389E" w:rsidRDefault="00EB389E">
            <w:pPr>
              <w:pStyle w:val="TableParagraph"/>
              <w:spacing w:before="22"/>
              <w:rPr>
                <w:sz w:val="24"/>
              </w:rPr>
            </w:pPr>
          </w:p>
          <w:p w14:paraId="5A28A440" w14:textId="77777777" w:rsidR="00EB389E" w:rsidRDefault="00872BA8">
            <w:pPr>
              <w:pStyle w:val="TableParagraph"/>
              <w:spacing w:before="1"/>
              <w:ind w:left="174"/>
              <w:rPr>
                <w:sz w:val="24"/>
              </w:rPr>
            </w:pPr>
            <w:r>
              <w:rPr>
                <w:sz w:val="24"/>
              </w:rPr>
              <w:t>Trace</w:t>
            </w:r>
            <w:r>
              <w:rPr>
                <w:spacing w:val="-3"/>
                <w:sz w:val="24"/>
              </w:rPr>
              <w:t xml:space="preserve"> </w:t>
            </w:r>
            <w:r>
              <w:rPr>
                <w:sz w:val="24"/>
              </w:rPr>
              <w:t>the</w:t>
            </w:r>
            <w:r>
              <w:rPr>
                <w:spacing w:val="-2"/>
                <w:sz w:val="24"/>
              </w:rPr>
              <w:t xml:space="preserve"> </w:t>
            </w:r>
            <w:r>
              <w:rPr>
                <w:sz w:val="24"/>
              </w:rPr>
              <w:t>causes</w:t>
            </w:r>
            <w:r>
              <w:rPr>
                <w:spacing w:val="-1"/>
                <w:sz w:val="24"/>
              </w:rPr>
              <w:t xml:space="preserve"> </w:t>
            </w:r>
            <w:r>
              <w:rPr>
                <w:sz w:val="24"/>
              </w:rPr>
              <w:t>and</w:t>
            </w:r>
            <w:r>
              <w:rPr>
                <w:spacing w:val="-1"/>
                <w:sz w:val="24"/>
              </w:rPr>
              <w:t xml:space="preserve"> </w:t>
            </w:r>
            <w:r>
              <w:rPr>
                <w:sz w:val="24"/>
              </w:rPr>
              <w:t>key</w:t>
            </w:r>
            <w:r>
              <w:rPr>
                <w:spacing w:val="1"/>
                <w:sz w:val="24"/>
              </w:rPr>
              <w:t xml:space="preserve"> </w:t>
            </w:r>
            <w:r>
              <w:rPr>
                <w:sz w:val="24"/>
              </w:rPr>
              <w:t>events</w:t>
            </w:r>
            <w:r>
              <w:rPr>
                <w:spacing w:val="-2"/>
                <w:sz w:val="24"/>
              </w:rPr>
              <w:t xml:space="preserve"> </w:t>
            </w:r>
            <w:r>
              <w:rPr>
                <w:sz w:val="24"/>
              </w:rPr>
              <w:t>related</w:t>
            </w:r>
            <w:r>
              <w:rPr>
                <w:spacing w:val="-1"/>
                <w:sz w:val="24"/>
              </w:rPr>
              <w:t xml:space="preserve"> </w:t>
            </w:r>
            <w:r>
              <w:rPr>
                <w:sz w:val="24"/>
              </w:rPr>
              <w:t>to</w:t>
            </w:r>
            <w:r>
              <w:rPr>
                <w:spacing w:val="-1"/>
                <w:sz w:val="24"/>
              </w:rPr>
              <w:t xml:space="preserve"> </w:t>
            </w:r>
            <w:r>
              <w:rPr>
                <w:sz w:val="24"/>
              </w:rPr>
              <w:t>World</w:t>
            </w:r>
            <w:r>
              <w:rPr>
                <w:spacing w:val="1"/>
                <w:sz w:val="24"/>
              </w:rPr>
              <w:t xml:space="preserve"> </w:t>
            </w:r>
            <w:r>
              <w:rPr>
                <w:sz w:val="24"/>
              </w:rPr>
              <w:t xml:space="preserve">War </w:t>
            </w:r>
            <w:r>
              <w:rPr>
                <w:spacing w:val="-5"/>
                <w:sz w:val="24"/>
              </w:rPr>
              <w:t>II.</w:t>
            </w:r>
          </w:p>
        </w:tc>
      </w:tr>
      <w:tr w:rsidR="00EB389E" w14:paraId="5A28A447" w14:textId="77777777">
        <w:trPr>
          <w:trHeight w:val="1698"/>
        </w:trPr>
        <w:tc>
          <w:tcPr>
            <w:tcW w:w="1693" w:type="dxa"/>
            <w:tcBorders>
              <w:top w:val="single" w:sz="4" w:space="0" w:color="000000"/>
              <w:bottom w:val="single" w:sz="4" w:space="0" w:color="000000"/>
            </w:tcBorders>
          </w:tcPr>
          <w:p w14:paraId="5A28A442" w14:textId="77777777" w:rsidR="00EB389E" w:rsidRDefault="00EB389E">
            <w:pPr>
              <w:pStyle w:val="TableParagraph"/>
              <w:rPr>
                <w:sz w:val="24"/>
              </w:rPr>
            </w:pPr>
          </w:p>
          <w:p w14:paraId="5A28A443" w14:textId="77777777" w:rsidR="00EB389E" w:rsidRDefault="00EB389E">
            <w:pPr>
              <w:pStyle w:val="TableParagraph"/>
              <w:spacing w:before="68"/>
              <w:rPr>
                <w:sz w:val="24"/>
              </w:rPr>
            </w:pPr>
          </w:p>
          <w:p w14:paraId="5A28A444" w14:textId="77777777" w:rsidR="00EB389E" w:rsidRDefault="00872BA8">
            <w:pPr>
              <w:pStyle w:val="TableParagraph"/>
              <w:ind w:left="2" w:right="228"/>
              <w:jc w:val="center"/>
              <w:rPr>
                <w:sz w:val="24"/>
              </w:rPr>
            </w:pPr>
            <w:r>
              <w:rPr>
                <w:spacing w:val="-2"/>
                <w:sz w:val="24"/>
              </w:rPr>
              <w:t>SS.912.W.7.8</w:t>
            </w:r>
          </w:p>
        </w:tc>
        <w:tc>
          <w:tcPr>
            <w:tcW w:w="7674" w:type="dxa"/>
            <w:tcBorders>
              <w:top w:val="single" w:sz="4" w:space="0" w:color="000000"/>
              <w:bottom w:val="single" w:sz="4" w:space="0" w:color="000000"/>
            </w:tcBorders>
          </w:tcPr>
          <w:p w14:paraId="5A28A445" w14:textId="77777777" w:rsidR="00EB389E" w:rsidRDefault="00EB389E">
            <w:pPr>
              <w:pStyle w:val="TableParagraph"/>
              <w:spacing w:before="20"/>
              <w:rPr>
                <w:sz w:val="24"/>
              </w:rPr>
            </w:pPr>
          </w:p>
          <w:p w14:paraId="5A28A446" w14:textId="77777777" w:rsidR="00EB389E" w:rsidRDefault="00872BA8">
            <w:pPr>
              <w:pStyle w:val="TableParagraph"/>
              <w:ind w:left="174" w:right="162"/>
              <w:rPr>
                <w:sz w:val="24"/>
              </w:rPr>
            </w:pPr>
            <w:r>
              <w:rPr>
                <w:sz w:val="24"/>
              </w:rPr>
              <w:t>Explain the causes, events and effects of the Holocaust (1933-1945) including</w:t>
            </w:r>
            <w:r>
              <w:rPr>
                <w:spacing w:val="-4"/>
                <w:sz w:val="24"/>
              </w:rPr>
              <w:t xml:space="preserve"> </w:t>
            </w:r>
            <w:r>
              <w:rPr>
                <w:sz w:val="24"/>
              </w:rPr>
              <w:t>its</w:t>
            </w:r>
            <w:r>
              <w:rPr>
                <w:spacing w:val="-4"/>
                <w:sz w:val="24"/>
              </w:rPr>
              <w:t xml:space="preserve"> </w:t>
            </w:r>
            <w:r>
              <w:rPr>
                <w:sz w:val="24"/>
              </w:rPr>
              <w:t>roots</w:t>
            </w:r>
            <w:r>
              <w:rPr>
                <w:spacing w:val="-4"/>
                <w:sz w:val="24"/>
              </w:rPr>
              <w:t xml:space="preserve"> </w:t>
            </w:r>
            <w:r>
              <w:rPr>
                <w:sz w:val="24"/>
              </w:rPr>
              <w:t>in</w:t>
            </w:r>
            <w:r>
              <w:rPr>
                <w:spacing w:val="-4"/>
                <w:sz w:val="24"/>
              </w:rPr>
              <w:t xml:space="preserve"> </w:t>
            </w:r>
            <w:r>
              <w:rPr>
                <w:sz w:val="24"/>
              </w:rPr>
              <w:t>the</w:t>
            </w:r>
            <w:r>
              <w:rPr>
                <w:spacing w:val="-7"/>
                <w:sz w:val="24"/>
              </w:rPr>
              <w:t xml:space="preserve"> </w:t>
            </w:r>
            <w:r>
              <w:rPr>
                <w:sz w:val="24"/>
              </w:rPr>
              <w:t>long</w:t>
            </w:r>
            <w:r>
              <w:rPr>
                <w:spacing w:val="-4"/>
                <w:sz w:val="24"/>
              </w:rPr>
              <w:t xml:space="preserve"> </w:t>
            </w:r>
            <w:r>
              <w:rPr>
                <w:sz w:val="24"/>
              </w:rPr>
              <w:t>tradition</w:t>
            </w:r>
            <w:r>
              <w:rPr>
                <w:spacing w:val="-4"/>
                <w:sz w:val="24"/>
              </w:rPr>
              <w:t xml:space="preserve"> </w:t>
            </w:r>
            <w:r>
              <w:rPr>
                <w:sz w:val="24"/>
              </w:rPr>
              <w:t>of</w:t>
            </w:r>
            <w:r>
              <w:rPr>
                <w:spacing w:val="-4"/>
                <w:sz w:val="24"/>
              </w:rPr>
              <w:t xml:space="preserve"> </w:t>
            </w:r>
            <w:r>
              <w:rPr>
                <w:sz w:val="24"/>
              </w:rPr>
              <w:t>antisemitism,</w:t>
            </w:r>
            <w:r>
              <w:rPr>
                <w:spacing w:val="-4"/>
                <w:sz w:val="24"/>
              </w:rPr>
              <w:t xml:space="preserve"> </w:t>
            </w:r>
            <w:r>
              <w:rPr>
                <w:sz w:val="24"/>
              </w:rPr>
              <w:t>19th</w:t>
            </w:r>
            <w:r>
              <w:rPr>
                <w:spacing w:val="-4"/>
                <w:sz w:val="24"/>
              </w:rPr>
              <w:t xml:space="preserve"> </w:t>
            </w:r>
            <w:r>
              <w:rPr>
                <w:sz w:val="24"/>
              </w:rPr>
              <w:t>century</w:t>
            </w:r>
            <w:r>
              <w:rPr>
                <w:spacing w:val="-4"/>
                <w:sz w:val="24"/>
              </w:rPr>
              <w:t xml:space="preserve"> </w:t>
            </w:r>
            <w:r>
              <w:rPr>
                <w:sz w:val="24"/>
              </w:rPr>
              <w:t xml:space="preserve">ideas about race and nation and Nazi dehumanization of the Jews and other </w:t>
            </w:r>
            <w:r>
              <w:rPr>
                <w:spacing w:val="-2"/>
                <w:sz w:val="24"/>
              </w:rPr>
              <w:t>victims.</w:t>
            </w:r>
          </w:p>
        </w:tc>
      </w:tr>
      <w:tr w:rsidR="00EB389E" w14:paraId="5A28A44C" w14:textId="77777777">
        <w:trPr>
          <w:trHeight w:val="873"/>
        </w:trPr>
        <w:tc>
          <w:tcPr>
            <w:tcW w:w="1693" w:type="dxa"/>
            <w:tcBorders>
              <w:top w:val="single" w:sz="4" w:space="0" w:color="000000"/>
              <w:bottom w:val="single" w:sz="4" w:space="0" w:color="000000"/>
            </w:tcBorders>
          </w:tcPr>
          <w:p w14:paraId="5A28A448" w14:textId="77777777" w:rsidR="00EB389E" w:rsidRDefault="00EB389E">
            <w:pPr>
              <w:pStyle w:val="TableParagraph"/>
              <w:spacing w:before="51"/>
              <w:rPr>
                <w:sz w:val="24"/>
              </w:rPr>
            </w:pPr>
          </w:p>
          <w:p w14:paraId="5A28A449" w14:textId="77777777" w:rsidR="00EB389E" w:rsidRDefault="00872BA8">
            <w:pPr>
              <w:pStyle w:val="TableParagraph"/>
              <w:ind w:left="2" w:right="228"/>
              <w:jc w:val="center"/>
              <w:rPr>
                <w:sz w:val="24"/>
              </w:rPr>
            </w:pPr>
            <w:r>
              <w:rPr>
                <w:spacing w:val="-2"/>
                <w:sz w:val="24"/>
              </w:rPr>
              <w:t>SS.912.W.7.9</w:t>
            </w:r>
          </w:p>
        </w:tc>
        <w:tc>
          <w:tcPr>
            <w:tcW w:w="7674" w:type="dxa"/>
            <w:tcBorders>
              <w:top w:val="single" w:sz="4" w:space="0" w:color="000000"/>
              <w:bottom w:val="single" w:sz="4" w:space="0" w:color="000000"/>
            </w:tcBorders>
          </w:tcPr>
          <w:p w14:paraId="5A28A44A" w14:textId="77777777" w:rsidR="00EB389E" w:rsidRDefault="00EB389E">
            <w:pPr>
              <w:pStyle w:val="TableParagraph"/>
              <w:spacing w:before="22"/>
              <w:rPr>
                <w:sz w:val="24"/>
              </w:rPr>
            </w:pPr>
          </w:p>
          <w:p w14:paraId="5A28A44B" w14:textId="77777777" w:rsidR="00EB389E" w:rsidRDefault="00872BA8">
            <w:pPr>
              <w:pStyle w:val="TableParagraph"/>
              <w:spacing w:before="1"/>
              <w:ind w:left="174"/>
              <w:rPr>
                <w:sz w:val="24"/>
              </w:rPr>
            </w:pPr>
            <w:r>
              <w:rPr>
                <w:sz w:val="24"/>
              </w:rPr>
              <w:t>Identify</w:t>
            </w:r>
            <w:r>
              <w:rPr>
                <w:spacing w:val="-4"/>
                <w:sz w:val="24"/>
              </w:rPr>
              <w:t xml:space="preserve"> </w:t>
            </w:r>
            <w:r>
              <w:rPr>
                <w:sz w:val="24"/>
              </w:rPr>
              <w:t>the</w:t>
            </w:r>
            <w:r>
              <w:rPr>
                <w:spacing w:val="-2"/>
                <w:sz w:val="24"/>
              </w:rPr>
              <w:t xml:space="preserve"> </w:t>
            </w:r>
            <w:r>
              <w:rPr>
                <w:sz w:val="24"/>
              </w:rPr>
              <w:t>wartime</w:t>
            </w:r>
            <w:r>
              <w:rPr>
                <w:spacing w:val="-2"/>
                <w:sz w:val="24"/>
              </w:rPr>
              <w:t xml:space="preserve"> </w:t>
            </w:r>
            <w:r>
              <w:rPr>
                <w:sz w:val="24"/>
              </w:rPr>
              <w:t>strategy</w:t>
            </w:r>
            <w:r>
              <w:rPr>
                <w:spacing w:val="-1"/>
                <w:sz w:val="24"/>
              </w:rPr>
              <w:t xml:space="preserve"> </w:t>
            </w:r>
            <w:r>
              <w:rPr>
                <w:sz w:val="24"/>
              </w:rPr>
              <w:t>and</w:t>
            </w:r>
            <w:r>
              <w:rPr>
                <w:spacing w:val="-1"/>
                <w:sz w:val="24"/>
              </w:rPr>
              <w:t xml:space="preserve"> </w:t>
            </w:r>
            <w:r>
              <w:rPr>
                <w:sz w:val="24"/>
              </w:rPr>
              <w:t>post-war</w:t>
            </w:r>
            <w:r>
              <w:rPr>
                <w:spacing w:val="-2"/>
                <w:sz w:val="24"/>
              </w:rPr>
              <w:t xml:space="preserve"> </w:t>
            </w:r>
            <w:r>
              <w:rPr>
                <w:sz w:val="24"/>
              </w:rPr>
              <w:t>plans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Allied</w:t>
            </w:r>
            <w:r>
              <w:rPr>
                <w:spacing w:val="-1"/>
                <w:sz w:val="24"/>
              </w:rPr>
              <w:t xml:space="preserve"> </w:t>
            </w:r>
            <w:r>
              <w:rPr>
                <w:spacing w:val="-2"/>
                <w:sz w:val="24"/>
              </w:rPr>
              <w:t>leaders.</w:t>
            </w:r>
          </w:p>
        </w:tc>
      </w:tr>
      <w:tr w:rsidR="00EB389E" w14:paraId="5A28A451" w14:textId="77777777">
        <w:trPr>
          <w:trHeight w:val="1146"/>
        </w:trPr>
        <w:tc>
          <w:tcPr>
            <w:tcW w:w="1693" w:type="dxa"/>
            <w:tcBorders>
              <w:top w:val="single" w:sz="4" w:space="0" w:color="000000"/>
              <w:bottom w:val="single" w:sz="4" w:space="0" w:color="000000"/>
            </w:tcBorders>
          </w:tcPr>
          <w:p w14:paraId="5A28A44D" w14:textId="77777777" w:rsidR="00EB389E" w:rsidRDefault="00EB389E">
            <w:pPr>
              <w:pStyle w:val="TableParagraph"/>
              <w:spacing w:before="68"/>
              <w:rPr>
                <w:sz w:val="24"/>
              </w:rPr>
            </w:pPr>
          </w:p>
          <w:p w14:paraId="5A28A44E" w14:textId="77777777" w:rsidR="00EB389E" w:rsidRDefault="00872BA8">
            <w:pPr>
              <w:pStyle w:val="TableParagraph"/>
              <w:ind w:right="106"/>
              <w:jc w:val="center"/>
              <w:rPr>
                <w:sz w:val="24"/>
              </w:rPr>
            </w:pPr>
            <w:r>
              <w:rPr>
                <w:spacing w:val="-2"/>
                <w:sz w:val="24"/>
              </w:rPr>
              <w:t>SS.912.W.7.10</w:t>
            </w:r>
          </w:p>
        </w:tc>
        <w:tc>
          <w:tcPr>
            <w:tcW w:w="7674" w:type="dxa"/>
            <w:tcBorders>
              <w:top w:val="single" w:sz="4" w:space="0" w:color="000000"/>
              <w:bottom w:val="single" w:sz="4" w:space="0" w:color="000000"/>
            </w:tcBorders>
          </w:tcPr>
          <w:p w14:paraId="5A28A44F" w14:textId="77777777" w:rsidR="00EB389E" w:rsidRDefault="00EB389E">
            <w:pPr>
              <w:pStyle w:val="TableParagraph"/>
              <w:spacing w:before="20"/>
              <w:rPr>
                <w:sz w:val="24"/>
              </w:rPr>
            </w:pPr>
          </w:p>
          <w:p w14:paraId="5A28A450" w14:textId="77777777" w:rsidR="00EB389E" w:rsidRDefault="00872BA8">
            <w:pPr>
              <w:pStyle w:val="TableParagraph"/>
              <w:ind w:left="174"/>
              <w:rPr>
                <w:sz w:val="24"/>
              </w:rPr>
            </w:pPr>
            <w:r>
              <w:rPr>
                <w:sz w:val="24"/>
              </w:rPr>
              <w:t>Summarize</w:t>
            </w:r>
            <w:r>
              <w:rPr>
                <w:spacing w:val="-5"/>
                <w:sz w:val="24"/>
              </w:rPr>
              <w:t xml:space="preserve"> </w:t>
            </w:r>
            <w:r>
              <w:rPr>
                <w:sz w:val="24"/>
              </w:rPr>
              <w:t>the</w:t>
            </w:r>
            <w:r>
              <w:rPr>
                <w:spacing w:val="-5"/>
                <w:sz w:val="24"/>
              </w:rPr>
              <w:t xml:space="preserve"> </w:t>
            </w:r>
            <w:r>
              <w:rPr>
                <w:sz w:val="24"/>
              </w:rPr>
              <w:t>causes</w:t>
            </w:r>
            <w:r>
              <w:rPr>
                <w:spacing w:val="-4"/>
                <w:sz w:val="24"/>
              </w:rPr>
              <w:t xml:space="preserve"> </w:t>
            </w:r>
            <w:r>
              <w:rPr>
                <w:sz w:val="24"/>
              </w:rPr>
              <w:t>and</w:t>
            </w:r>
            <w:r>
              <w:rPr>
                <w:spacing w:val="-4"/>
                <w:sz w:val="24"/>
              </w:rPr>
              <w:t xml:space="preserve"> </w:t>
            </w:r>
            <w:r>
              <w:rPr>
                <w:sz w:val="24"/>
              </w:rPr>
              <w:t>effects</w:t>
            </w:r>
            <w:r>
              <w:rPr>
                <w:spacing w:val="-4"/>
                <w:sz w:val="24"/>
              </w:rPr>
              <w:t xml:space="preserve"> </w:t>
            </w:r>
            <w:r>
              <w:rPr>
                <w:sz w:val="24"/>
              </w:rPr>
              <w:t>of</w:t>
            </w:r>
            <w:r>
              <w:rPr>
                <w:spacing w:val="-5"/>
                <w:sz w:val="24"/>
              </w:rPr>
              <w:t xml:space="preserve"> </w:t>
            </w:r>
            <w:r>
              <w:rPr>
                <w:sz w:val="24"/>
              </w:rPr>
              <w:t>President</w:t>
            </w:r>
            <w:r>
              <w:rPr>
                <w:spacing w:val="-4"/>
                <w:sz w:val="24"/>
              </w:rPr>
              <w:t xml:space="preserve"> </w:t>
            </w:r>
            <w:r>
              <w:rPr>
                <w:sz w:val="24"/>
              </w:rPr>
              <w:t>Truman's</w:t>
            </w:r>
            <w:r>
              <w:rPr>
                <w:spacing w:val="-4"/>
                <w:sz w:val="24"/>
              </w:rPr>
              <w:t xml:space="preserve"> </w:t>
            </w:r>
            <w:r>
              <w:rPr>
                <w:sz w:val="24"/>
              </w:rPr>
              <w:t>decision</w:t>
            </w:r>
            <w:r>
              <w:rPr>
                <w:spacing w:val="-4"/>
                <w:sz w:val="24"/>
              </w:rPr>
              <w:t xml:space="preserve"> </w:t>
            </w:r>
            <w:r>
              <w:rPr>
                <w:sz w:val="24"/>
              </w:rPr>
              <w:t>to</w:t>
            </w:r>
            <w:r>
              <w:rPr>
                <w:spacing w:val="-4"/>
                <w:sz w:val="24"/>
              </w:rPr>
              <w:t xml:space="preserve"> </w:t>
            </w:r>
            <w:r>
              <w:rPr>
                <w:sz w:val="24"/>
              </w:rPr>
              <w:t>drop</w:t>
            </w:r>
            <w:r>
              <w:rPr>
                <w:spacing w:val="-4"/>
                <w:sz w:val="24"/>
              </w:rPr>
              <w:t xml:space="preserve"> </w:t>
            </w:r>
            <w:r>
              <w:rPr>
                <w:sz w:val="24"/>
              </w:rPr>
              <w:t>the atomic bombs on Japan.</w:t>
            </w:r>
          </w:p>
        </w:tc>
      </w:tr>
      <w:tr w:rsidR="00EB389E" w14:paraId="5A28A456" w14:textId="77777777">
        <w:trPr>
          <w:trHeight w:val="815"/>
        </w:trPr>
        <w:tc>
          <w:tcPr>
            <w:tcW w:w="1693" w:type="dxa"/>
            <w:tcBorders>
              <w:top w:val="single" w:sz="4" w:space="0" w:color="000000"/>
              <w:bottom w:val="single" w:sz="4" w:space="0" w:color="000000"/>
            </w:tcBorders>
          </w:tcPr>
          <w:p w14:paraId="5A28A452" w14:textId="77777777" w:rsidR="00EB389E" w:rsidRDefault="00EB389E">
            <w:pPr>
              <w:pStyle w:val="TableParagraph"/>
              <w:spacing w:before="20"/>
              <w:rPr>
                <w:sz w:val="24"/>
              </w:rPr>
            </w:pPr>
          </w:p>
          <w:p w14:paraId="5A28A453" w14:textId="77777777" w:rsidR="00EB389E" w:rsidRDefault="00872BA8">
            <w:pPr>
              <w:pStyle w:val="TableParagraph"/>
              <w:ind w:right="106"/>
              <w:jc w:val="center"/>
              <w:rPr>
                <w:sz w:val="24"/>
              </w:rPr>
            </w:pPr>
            <w:r>
              <w:rPr>
                <w:spacing w:val="-2"/>
                <w:sz w:val="24"/>
              </w:rPr>
              <w:t>SS.912.W.7.11</w:t>
            </w:r>
          </w:p>
        </w:tc>
        <w:tc>
          <w:tcPr>
            <w:tcW w:w="7674" w:type="dxa"/>
            <w:tcBorders>
              <w:top w:val="single" w:sz="4" w:space="0" w:color="000000"/>
              <w:bottom w:val="single" w:sz="4" w:space="0" w:color="000000"/>
            </w:tcBorders>
          </w:tcPr>
          <w:p w14:paraId="5A28A454" w14:textId="77777777" w:rsidR="00EB389E" w:rsidRDefault="00EB389E">
            <w:pPr>
              <w:pStyle w:val="TableParagraph"/>
              <w:spacing w:before="20"/>
              <w:rPr>
                <w:sz w:val="24"/>
              </w:rPr>
            </w:pPr>
          </w:p>
          <w:p w14:paraId="5A28A455" w14:textId="77777777" w:rsidR="00EB389E" w:rsidRDefault="00872BA8">
            <w:pPr>
              <w:pStyle w:val="TableParagraph"/>
              <w:ind w:left="174"/>
              <w:rPr>
                <w:sz w:val="24"/>
              </w:rPr>
            </w:pPr>
            <w:r>
              <w:rPr>
                <w:sz w:val="24"/>
              </w:rPr>
              <w:t>Describe</w:t>
            </w:r>
            <w:r>
              <w:rPr>
                <w:spacing w:val="-3"/>
                <w:sz w:val="24"/>
              </w:rPr>
              <w:t xml:space="preserve"> </w:t>
            </w:r>
            <w:r>
              <w:rPr>
                <w:sz w:val="24"/>
              </w:rPr>
              <w:t>the</w:t>
            </w:r>
            <w:r>
              <w:rPr>
                <w:spacing w:val="-2"/>
                <w:sz w:val="24"/>
              </w:rPr>
              <w:t xml:space="preserve"> </w:t>
            </w:r>
            <w:r>
              <w:rPr>
                <w:sz w:val="24"/>
              </w:rPr>
              <w:t>effects</w:t>
            </w:r>
            <w:r>
              <w:rPr>
                <w:spacing w:val="-1"/>
                <w:sz w:val="24"/>
              </w:rPr>
              <w:t xml:space="preserve"> </w:t>
            </w:r>
            <w:r>
              <w:rPr>
                <w:sz w:val="24"/>
              </w:rPr>
              <w:t>of World</w:t>
            </w:r>
            <w:r>
              <w:rPr>
                <w:spacing w:val="-2"/>
                <w:sz w:val="24"/>
              </w:rPr>
              <w:t xml:space="preserve"> </w:t>
            </w:r>
            <w:r>
              <w:rPr>
                <w:sz w:val="24"/>
              </w:rPr>
              <w:t xml:space="preserve">War </w:t>
            </w:r>
            <w:r>
              <w:rPr>
                <w:spacing w:val="-5"/>
                <w:sz w:val="24"/>
              </w:rPr>
              <w:t>II.</w:t>
            </w:r>
          </w:p>
        </w:tc>
      </w:tr>
    </w:tbl>
    <w:p w14:paraId="5A28A457" w14:textId="77777777" w:rsidR="00EB389E" w:rsidRDefault="00EB389E">
      <w:pPr>
        <w:rPr>
          <w:sz w:val="24"/>
        </w:rPr>
        <w:sectPr w:rsidR="00EB389E">
          <w:pgSz w:w="12240" w:h="15840"/>
          <w:pgMar w:top="1340" w:right="0" w:bottom="1260" w:left="0" w:header="585" w:footer="1063" w:gutter="0"/>
          <w:cols w:space="720"/>
        </w:sectPr>
      </w:pPr>
    </w:p>
    <w:p w14:paraId="5A28A458"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633"/>
        <w:gridCol w:w="7734"/>
      </w:tblGrid>
      <w:tr w:rsidR="00EB389E" w14:paraId="5A28A45A" w14:textId="77777777">
        <w:trPr>
          <w:trHeight w:val="875"/>
        </w:trPr>
        <w:tc>
          <w:tcPr>
            <w:tcW w:w="9367" w:type="dxa"/>
            <w:gridSpan w:val="2"/>
          </w:tcPr>
          <w:p w14:paraId="5A28A459" w14:textId="77777777" w:rsidR="00EB389E" w:rsidRDefault="00872BA8">
            <w:pPr>
              <w:pStyle w:val="TableParagraph"/>
              <w:spacing w:before="56" w:line="259" w:lineRule="auto"/>
              <w:ind w:left="1538" w:right="212" w:hanging="1155"/>
              <w:rPr>
                <w:b/>
                <w:i/>
                <w:sz w:val="24"/>
              </w:rPr>
            </w:pPr>
            <w:r>
              <w:rPr>
                <w:noProof/>
              </w:rPr>
              <mc:AlternateContent>
                <mc:Choice Requires="wpg">
                  <w:drawing>
                    <wp:anchor distT="0" distB="0" distL="0" distR="0" simplePos="0" relativeHeight="251634688" behindDoc="1" locked="0" layoutInCell="1" allowOverlap="1" wp14:anchorId="5A28B49C" wp14:editId="440B32AD">
                      <wp:simplePos x="0" y="0"/>
                      <wp:positionH relativeFrom="column">
                        <wp:posOffset>4572</wp:posOffset>
                      </wp:positionH>
                      <wp:positionV relativeFrom="paragraph">
                        <wp:posOffset>-468</wp:posOffset>
                      </wp:positionV>
                      <wp:extent cx="5943600" cy="55943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9435"/>
                                <a:chOff x="0" y="0"/>
                                <a:chExt cx="5943600" cy="559435"/>
                              </a:xfrm>
                            </wpg:grpSpPr>
                            <wps:wsp>
                              <wps:cNvPr id="509" name="Graphic 509"/>
                              <wps:cNvSpPr/>
                              <wps:spPr>
                                <a:xfrm>
                                  <a:off x="0" y="0"/>
                                  <a:ext cx="172720" cy="553720"/>
                                </a:xfrm>
                                <a:custGeom>
                                  <a:avLst/>
                                  <a:gdLst/>
                                  <a:ahLst/>
                                  <a:cxnLst/>
                                  <a:rect l="l" t="t" r="r" b="b"/>
                                  <a:pathLst>
                                    <a:path w="172720" h="553720">
                                      <a:moveTo>
                                        <a:pt x="172212" y="0"/>
                                      </a:moveTo>
                                      <a:lnTo>
                                        <a:pt x="0" y="0"/>
                                      </a:lnTo>
                                      <a:lnTo>
                                        <a:pt x="0" y="553211"/>
                                      </a:lnTo>
                                      <a:lnTo>
                                        <a:pt x="172212" y="553211"/>
                                      </a:lnTo>
                                      <a:lnTo>
                                        <a:pt x="172212" y="0"/>
                                      </a:lnTo>
                                      <a:close/>
                                    </a:path>
                                  </a:pathLst>
                                </a:custGeom>
                                <a:solidFill>
                                  <a:srgbClr val="9CC2E4"/>
                                </a:solidFill>
                              </wps:spPr>
                              <wps:bodyPr wrap="square" lIns="0" tIns="0" rIns="0" bIns="0" rtlCol="0">
                                <a:prstTxWarp prst="textNoShape">
                                  <a:avLst/>
                                </a:prstTxWarp>
                                <a:noAutofit/>
                              </wps:bodyPr>
                            </wps:wsp>
                            <wps:wsp>
                              <wps:cNvPr id="510" name="Graphic 510"/>
                              <wps:cNvSpPr/>
                              <wps:spPr>
                                <a:xfrm>
                                  <a:off x="0" y="55321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312B03" id="Group 508" o:spid="_x0000_s1026" style="position:absolute;margin-left:.35pt;margin-top:-.05pt;width:468pt;height:44.05pt;z-index:-251681792;mso-wrap-distance-left:0;mso-wrap-distance-right:0" coordsize="59436,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">
                      <v:shape id="Graphic 509" o:spid="_x0000_s1027" style="position:absolute;width:1727;height:5537;visibility:visible;mso-wrap-style:square;v-text-anchor:top" coordsize="17272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" path="m172212,l,,,553211r172212,l172212,xe" fillcolor="#9cc2e4" stroked="f">
                        <v:path arrowok="t"/>
                      </v:shape>
                      <v:shape id="Graphic 510" o:spid="_x0000_s1028" style="position:absolute;top:553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" path="m5943600,r,l,,,6096r5943600,l5943600,xe" fillcolor="black" stroked="f">
                        <v:path arrowok="t"/>
                      </v:shape>
                    </v:group>
                  </w:pict>
                </mc:Fallback>
              </mc:AlternateContent>
            </w:r>
            <w:r>
              <w:rPr>
                <w:b/>
                <w:i/>
                <w:sz w:val="24"/>
              </w:rPr>
              <w:t>SS.912.W.8</w:t>
            </w:r>
            <w:r>
              <w:rPr>
                <w:b/>
                <w:i/>
                <w:spacing w:val="-3"/>
                <w:sz w:val="24"/>
              </w:rPr>
              <w:t xml:space="preserve"> </w:t>
            </w:r>
            <w:r>
              <w:rPr>
                <w:b/>
                <w:i/>
                <w:sz w:val="24"/>
              </w:rPr>
              <w:t>Recognize</w:t>
            </w:r>
            <w:r>
              <w:rPr>
                <w:b/>
                <w:i/>
                <w:spacing w:val="-4"/>
                <w:sz w:val="24"/>
              </w:rPr>
              <w:t xml:space="preserve"> </w:t>
            </w:r>
            <w:r>
              <w:rPr>
                <w:b/>
                <w:i/>
                <w:sz w:val="24"/>
              </w:rPr>
              <w:t>significant</w:t>
            </w:r>
            <w:r>
              <w:rPr>
                <w:b/>
                <w:i/>
                <w:spacing w:val="-3"/>
                <w:sz w:val="24"/>
              </w:rPr>
              <w:t xml:space="preserve"> </w:t>
            </w:r>
            <w:r>
              <w:rPr>
                <w:b/>
                <w:i/>
                <w:sz w:val="24"/>
              </w:rPr>
              <w:t>events</w:t>
            </w:r>
            <w:r>
              <w:rPr>
                <w:b/>
                <w:i/>
                <w:spacing w:val="-3"/>
                <w:sz w:val="24"/>
              </w:rPr>
              <w:t xml:space="preserve"> </w:t>
            </w:r>
            <w:r>
              <w:rPr>
                <w:b/>
                <w:i/>
                <w:sz w:val="24"/>
              </w:rPr>
              <w:t>and</w:t>
            </w:r>
            <w:r>
              <w:rPr>
                <w:b/>
                <w:i/>
                <w:spacing w:val="-3"/>
                <w:sz w:val="24"/>
              </w:rPr>
              <w:t xml:space="preserve"> </w:t>
            </w:r>
            <w:r>
              <w:rPr>
                <w:b/>
                <w:i/>
                <w:sz w:val="24"/>
              </w:rPr>
              <w:t>people</w:t>
            </w:r>
            <w:r>
              <w:rPr>
                <w:b/>
                <w:i/>
                <w:spacing w:val="-4"/>
                <w:sz w:val="24"/>
              </w:rPr>
              <w:t xml:space="preserve"> </w:t>
            </w:r>
            <w:r>
              <w:rPr>
                <w:b/>
                <w:i/>
                <w:sz w:val="24"/>
              </w:rPr>
              <w:t>from</w:t>
            </w:r>
            <w:r>
              <w:rPr>
                <w:b/>
                <w:i/>
                <w:spacing w:val="-3"/>
                <w:sz w:val="24"/>
              </w:rPr>
              <w:t xml:space="preserve"> </w:t>
            </w:r>
            <w:r>
              <w:rPr>
                <w:b/>
                <w:i/>
                <w:sz w:val="24"/>
              </w:rPr>
              <w:t>the</w:t>
            </w:r>
            <w:r>
              <w:rPr>
                <w:b/>
                <w:i/>
                <w:spacing w:val="-4"/>
                <w:sz w:val="24"/>
              </w:rPr>
              <w:t xml:space="preserve"> </w:t>
            </w:r>
            <w:r>
              <w:rPr>
                <w:b/>
                <w:i/>
                <w:sz w:val="24"/>
              </w:rPr>
              <w:t>post-World</w:t>
            </w:r>
            <w:r>
              <w:rPr>
                <w:b/>
                <w:i/>
                <w:spacing w:val="-3"/>
                <w:sz w:val="24"/>
              </w:rPr>
              <w:t xml:space="preserve"> </w:t>
            </w:r>
            <w:r>
              <w:rPr>
                <w:b/>
                <w:i/>
                <w:sz w:val="24"/>
              </w:rPr>
              <w:t>War</w:t>
            </w:r>
            <w:r>
              <w:rPr>
                <w:b/>
                <w:i/>
                <w:spacing w:val="-3"/>
                <w:sz w:val="24"/>
              </w:rPr>
              <w:t xml:space="preserve"> </w:t>
            </w:r>
            <w:r>
              <w:rPr>
                <w:b/>
                <w:i/>
                <w:sz w:val="24"/>
              </w:rPr>
              <w:t>II</w:t>
            </w:r>
            <w:r>
              <w:rPr>
                <w:b/>
                <w:i/>
                <w:spacing w:val="-3"/>
                <w:sz w:val="24"/>
              </w:rPr>
              <w:t xml:space="preserve"> </w:t>
            </w:r>
            <w:r>
              <w:rPr>
                <w:b/>
                <w:i/>
                <w:sz w:val="24"/>
              </w:rPr>
              <w:t>and Cold War eras.</w:t>
            </w:r>
          </w:p>
        </w:tc>
      </w:tr>
      <w:tr w:rsidR="00EB389E" w14:paraId="5A28A461" w14:textId="77777777">
        <w:trPr>
          <w:trHeight w:val="1247"/>
        </w:trPr>
        <w:tc>
          <w:tcPr>
            <w:tcW w:w="1633" w:type="dxa"/>
            <w:tcBorders>
              <w:bottom w:val="single" w:sz="4" w:space="0" w:color="000000"/>
            </w:tcBorders>
          </w:tcPr>
          <w:p w14:paraId="5A28A45B" w14:textId="77777777" w:rsidR="00EB389E" w:rsidRDefault="00EB389E">
            <w:pPr>
              <w:pStyle w:val="TableParagraph"/>
              <w:rPr>
                <w:sz w:val="24"/>
              </w:rPr>
            </w:pPr>
          </w:p>
          <w:p w14:paraId="5A28A45C" w14:textId="77777777" w:rsidR="00EB389E" w:rsidRDefault="00EB389E">
            <w:pPr>
              <w:pStyle w:val="TableParagraph"/>
              <w:spacing w:before="131"/>
              <w:rPr>
                <w:sz w:val="24"/>
              </w:rPr>
            </w:pPr>
          </w:p>
          <w:p w14:paraId="5A28A45D" w14:textId="77777777" w:rsidR="00EB389E" w:rsidRDefault="00872BA8">
            <w:pPr>
              <w:pStyle w:val="TableParagraph"/>
              <w:ind w:left="64"/>
              <w:rPr>
                <w:sz w:val="24"/>
              </w:rPr>
            </w:pPr>
            <w:r>
              <w:rPr>
                <w:spacing w:val="-2"/>
                <w:sz w:val="24"/>
              </w:rPr>
              <w:t>SS.912.W.8.1</w:t>
            </w:r>
          </w:p>
        </w:tc>
        <w:tc>
          <w:tcPr>
            <w:tcW w:w="7734" w:type="dxa"/>
            <w:tcBorders>
              <w:bottom w:val="single" w:sz="4" w:space="0" w:color="000000"/>
            </w:tcBorders>
          </w:tcPr>
          <w:p w14:paraId="5A28A45E" w14:textId="77777777" w:rsidR="00EB389E" w:rsidRDefault="00EB389E">
            <w:pPr>
              <w:pStyle w:val="TableParagraph"/>
              <w:rPr>
                <w:sz w:val="24"/>
              </w:rPr>
            </w:pPr>
          </w:p>
          <w:p w14:paraId="5A28A45F" w14:textId="77777777" w:rsidR="00EB389E" w:rsidRDefault="00EB389E">
            <w:pPr>
              <w:pStyle w:val="TableParagraph"/>
              <w:spacing w:before="85"/>
              <w:rPr>
                <w:sz w:val="24"/>
              </w:rPr>
            </w:pPr>
          </w:p>
          <w:p w14:paraId="5A28A460" w14:textId="77777777" w:rsidR="00EB389E" w:rsidRDefault="00872BA8">
            <w:pPr>
              <w:pStyle w:val="TableParagraph"/>
              <w:ind w:left="234" w:right="103"/>
              <w:rPr>
                <w:sz w:val="24"/>
              </w:rPr>
            </w:pPr>
            <w:r>
              <w:rPr>
                <w:sz w:val="24"/>
              </w:rPr>
              <w:t>Identify</w:t>
            </w:r>
            <w:r>
              <w:rPr>
                <w:spacing w:val="-4"/>
                <w:sz w:val="24"/>
              </w:rPr>
              <w:t xml:space="preserve"> </w:t>
            </w:r>
            <w:r>
              <w:rPr>
                <w:sz w:val="24"/>
              </w:rPr>
              <w:t>the</w:t>
            </w:r>
            <w:r>
              <w:rPr>
                <w:spacing w:val="-5"/>
                <w:sz w:val="24"/>
              </w:rPr>
              <w:t xml:space="preserve"> </w:t>
            </w:r>
            <w:r>
              <w:rPr>
                <w:sz w:val="24"/>
              </w:rPr>
              <w:t>United</w:t>
            </w:r>
            <w:r>
              <w:rPr>
                <w:spacing w:val="-4"/>
                <w:sz w:val="24"/>
              </w:rPr>
              <w:t xml:space="preserve"> </w:t>
            </w:r>
            <w:r>
              <w:rPr>
                <w:sz w:val="24"/>
              </w:rPr>
              <w:t>States</w:t>
            </w:r>
            <w:r>
              <w:rPr>
                <w:spacing w:val="-4"/>
                <w:sz w:val="24"/>
              </w:rPr>
              <w:t xml:space="preserve"> </w:t>
            </w:r>
            <w:r>
              <w:rPr>
                <w:sz w:val="24"/>
              </w:rPr>
              <w:t>and</w:t>
            </w:r>
            <w:r>
              <w:rPr>
                <w:spacing w:val="-4"/>
                <w:sz w:val="24"/>
              </w:rPr>
              <w:t xml:space="preserve"> </w:t>
            </w:r>
            <w:r>
              <w:rPr>
                <w:sz w:val="24"/>
              </w:rPr>
              <w:t>Soviet</w:t>
            </w:r>
            <w:r>
              <w:rPr>
                <w:spacing w:val="-4"/>
                <w:sz w:val="24"/>
              </w:rPr>
              <w:t xml:space="preserve"> </w:t>
            </w:r>
            <w:r>
              <w:rPr>
                <w:sz w:val="24"/>
              </w:rPr>
              <w:t>aligned</w:t>
            </w:r>
            <w:r>
              <w:rPr>
                <w:spacing w:val="-4"/>
                <w:sz w:val="24"/>
              </w:rPr>
              <w:t xml:space="preserve"> </w:t>
            </w:r>
            <w:r>
              <w:rPr>
                <w:sz w:val="24"/>
              </w:rPr>
              <w:t>states</w:t>
            </w:r>
            <w:r>
              <w:rPr>
                <w:spacing w:val="-4"/>
                <w:sz w:val="24"/>
              </w:rPr>
              <w:t xml:space="preserve"> </w:t>
            </w:r>
            <w:r>
              <w:rPr>
                <w:sz w:val="24"/>
              </w:rPr>
              <w:t>of</w:t>
            </w:r>
            <w:r>
              <w:rPr>
                <w:spacing w:val="-5"/>
                <w:sz w:val="24"/>
              </w:rPr>
              <w:t xml:space="preserve"> </w:t>
            </w:r>
            <w:r>
              <w:rPr>
                <w:sz w:val="24"/>
              </w:rPr>
              <w:t>Europe,</w:t>
            </w:r>
            <w:r>
              <w:rPr>
                <w:spacing w:val="-4"/>
                <w:sz w:val="24"/>
              </w:rPr>
              <w:t xml:space="preserve"> </w:t>
            </w:r>
            <w:r>
              <w:rPr>
                <w:sz w:val="24"/>
              </w:rPr>
              <w:t>and</w:t>
            </w:r>
            <w:r>
              <w:rPr>
                <w:spacing w:val="-2"/>
                <w:sz w:val="24"/>
              </w:rPr>
              <w:t xml:space="preserve"> </w:t>
            </w:r>
            <w:r>
              <w:rPr>
                <w:sz w:val="24"/>
              </w:rPr>
              <w:t>contrast their political and economic characteristics.</w:t>
            </w:r>
          </w:p>
        </w:tc>
      </w:tr>
      <w:tr w:rsidR="00EB389E" w14:paraId="5A28A466" w14:textId="77777777">
        <w:trPr>
          <w:trHeight w:val="813"/>
        </w:trPr>
        <w:tc>
          <w:tcPr>
            <w:tcW w:w="1633" w:type="dxa"/>
            <w:tcBorders>
              <w:top w:val="single" w:sz="4" w:space="0" w:color="000000"/>
              <w:bottom w:val="single" w:sz="4" w:space="0" w:color="000000"/>
            </w:tcBorders>
          </w:tcPr>
          <w:p w14:paraId="5A28A462" w14:textId="77777777" w:rsidR="00EB389E" w:rsidRDefault="00EB389E">
            <w:pPr>
              <w:pStyle w:val="TableParagraph"/>
              <w:spacing w:before="20"/>
              <w:rPr>
                <w:sz w:val="24"/>
              </w:rPr>
            </w:pPr>
          </w:p>
          <w:p w14:paraId="5A28A463" w14:textId="77777777" w:rsidR="00EB389E" w:rsidRDefault="00872BA8">
            <w:pPr>
              <w:pStyle w:val="TableParagraph"/>
              <w:ind w:left="64"/>
              <w:rPr>
                <w:sz w:val="24"/>
              </w:rPr>
            </w:pPr>
            <w:r>
              <w:rPr>
                <w:spacing w:val="-2"/>
                <w:sz w:val="24"/>
              </w:rPr>
              <w:t>SS.912.W.8.2</w:t>
            </w:r>
          </w:p>
        </w:tc>
        <w:tc>
          <w:tcPr>
            <w:tcW w:w="7734" w:type="dxa"/>
            <w:tcBorders>
              <w:top w:val="single" w:sz="4" w:space="0" w:color="000000"/>
              <w:bottom w:val="single" w:sz="4" w:space="0" w:color="000000"/>
            </w:tcBorders>
          </w:tcPr>
          <w:p w14:paraId="5A28A464" w14:textId="77777777" w:rsidR="00EB389E" w:rsidRDefault="00EB389E">
            <w:pPr>
              <w:pStyle w:val="TableParagraph"/>
              <w:spacing w:before="20"/>
              <w:rPr>
                <w:sz w:val="24"/>
              </w:rPr>
            </w:pPr>
          </w:p>
          <w:p w14:paraId="5A28A465" w14:textId="77777777" w:rsidR="00EB389E" w:rsidRDefault="00872BA8">
            <w:pPr>
              <w:pStyle w:val="TableParagraph"/>
              <w:ind w:left="234"/>
              <w:rPr>
                <w:sz w:val="24"/>
              </w:rPr>
            </w:pPr>
            <w:r>
              <w:rPr>
                <w:sz w:val="24"/>
              </w:rPr>
              <w:t>Describe</w:t>
            </w:r>
            <w:r>
              <w:rPr>
                <w:spacing w:val="-1"/>
                <w:sz w:val="24"/>
              </w:rPr>
              <w:t xml:space="preserve"> </w:t>
            </w:r>
            <w:r>
              <w:rPr>
                <w:sz w:val="24"/>
              </w:rPr>
              <w:t>characteristics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early</w:t>
            </w:r>
            <w:r>
              <w:rPr>
                <w:spacing w:val="-2"/>
                <w:sz w:val="24"/>
              </w:rPr>
              <w:t xml:space="preserve"> </w:t>
            </w:r>
            <w:r>
              <w:rPr>
                <w:sz w:val="24"/>
              </w:rPr>
              <w:t>Cold</w:t>
            </w:r>
            <w:r>
              <w:rPr>
                <w:spacing w:val="-1"/>
                <w:sz w:val="24"/>
              </w:rPr>
              <w:t xml:space="preserve"> </w:t>
            </w:r>
            <w:r>
              <w:rPr>
                <w:spacing w:val="-4"/>
                <w:sz w:val="24"/>
              </w:rPr>
              <w:t>War.</w:t>
            </w:r>
          </w:p>
        </w:tc>
      </w:tr>
      <w:tr w:rsidR="00EB389E" w14:paraId="5A28A46B" w14:textId="77777777">
        <w:trPr>
          <w:trHeight w:val="906"/>
        </w:trPr>
        <w:tc>
          <w:tcPr>
            <w:tcW w:w="1633" w:type="dxa"/>
            <w:tcBorders>
              <w:top w:val="single" w:sz="4" w:space="0" w:color="000000"/>
              <w:bottom w:val="single" w:sz="4" w:space="0" w:color="000000"/>
            </w:tcBorders>
          </w:tcPr>
          <w:p w14:paraId="5A28A467" w14:textId="77777777" w:rsidR="00EB389E" w:rsidRDefault="00EB389E">
            <w:pPr>
              <w:pStyle w:val="TableParagraph"/>
              <w:spacing w:before="68"/>
              <w:rPr>
                <w:sz w:val="24"/>
              </w:rPr>
            </w:pPr>
          </w:p>
          <w:p w14:paraId="5A28A468" w14:textId="77777777" w:rsidR="00EB389E" w:rsidRDefault="00872BA8">
            <w:pPr>
              <w:pStyle w:val="TableParagraph"/>
              <w:ind w:left="64"/>
              <w:rPr>
                <w:sz w:val="24"/>
              </w:rPr>
            </w:pPr>
            <w:r>
              <w:rPr>
                <w:spacing w:val="-2"/>
                <w:sz w:val="24"/>
              </w:rPr>
              <w:t>SS.912.W.8.3</w:t>
            </w:r>
          </w:p>
        </w:tc>
        <w:tc>
          <w:tcPr>
            <w:tcW w:w="7734" w:type="dxa"/>
            <w:tcBorders>
              <w:top w:val="single" w:sz="4" w:space="0" w:color="000000"/>
              <w:bottom w:val="single" w:sz="4" w:space="0" w:color="000000"/>
            </w:tcBorders>
          </w:tcPr>
          <w:p w14:paraId="5A28A469" w14:textId="77777777" w:rsidR="00EB389E" w:rsidRDefault="00EB389E">
            <w:pPr>
              <w:pStyle w:val="TableParagraph"/>
              <w:spacing w:before="20"/>
              <w:rPr>
                <w:sz w:val="24"/>
              </w:rPr>
            </w:pPr>
          </w:p>
          <w:p w14:paraId="5A28A46A" w14:textId="77777777" w:rsidR="00EB389E" w:rsidRDefault="00872BA8">
            <w:pPr>
              <w:pStyle w:val="TableParagraph"/>
              <w:ind w:left="234"/>
              <w:rPr>
                <w:sz w:val="24"/>
              </w:rPr>
            </w:pPr>
            <w:r>
              <w:rPr>
                <w:sz w:val="24"/>
              </w:rPr>
              <w:t>Summarize</w:t>
            </w:r>
            <w:r>
              <w:rPr>
                <w:spacing w:val="-5"/>
                <w:sz w:val="24"/>
              </w:rPr>
              <w:t xml:space="preserve"> </w:t>
            </w:r>
            <w:r>
              <w:rPr>
                <w:sz w:val="24"/>
              </w:rPr>
              <w:t>key</w:t>
            </w:r>
            <w:r>
              <w:rPr>
                <w:spacing w:val="-2"/>
                <w:sz w:val="24"/>
              </w:rPr>
              <w:t xml:space="preserve"> </w:t>
            </w:r>
            <w:r>
              <w:rPr>
                <w:sz w:val="24"/>
              </w:rPr>
              <w:t>developments</w:t>
            </w:r>
            <w:r>
              <w:rPr>
                <w:spacing w:val="-2"/>
                <w:sz w:val="24"/>
              </w:rPr>
              <w:t xml:space="preserve"> </w:t>
            </w:r>
            <w:r>
              <w:rPr>
                <w:sz w:val="24"/>
              </w:rPr>
              <w:t>in</w:t>
            </w:r>
            <w:r>
              <w:rPr>
                <w:spacing w:val="-3"/>
                <w:sz w:val="24"/>
              </w:rPr>
              <w:t xml:space="preserve"> </w:t>
            </w:r>
            <w:r>
              <w:rPr>
                <w:sz w:val="24"/>
              </w:rPr>
              <w:t>post-war</w:t>
            </w:r>
            <w:r>
              <w:rPr>
                <w:spacing w:val="-2"/>
                <w:sz w:val="24"/>
              </w:rPr>
              <w:t xml:space="preserve"> China.</w:t>
            </w:r>
          </w:p>
        </w:tc>
      </w:tr>
      <w:tr w:rsidR="00EB389E" w14:paraId="5A28A470" w14:textId="77777777">
        <w:trPr>
          <w:trHeight w:val="1185"/>
        </w:trPr>
        <w:tc>
          <w:tcPr>
            <w:tcW w:w="1633" w:type="dxa"/>
            <w:tcBorders>
              <w:top w:val="single" w:sz="4" w:space="0" w:color="000000"/>
              <w:bottom w:val="single" w:sz="4" w:space="0" w:color="000000"/>
            </w:tcBorders>
          </w:tcPr>
          <w:p w14:paraId="5A28A46C" w14:textId="77777777" w:rsidR="00EB389E" w:rsidRDefault="00EB389E">
            <w:pPr>
              <w:pStyle w:val="TableParagraph"/>
              <w:spacing w:before="207"/>
              <w:rPr>
                <w:sz w:val="24"/>
              </w:rPr>
            </w:pPr>
          </w:p>
          <w:p w14:paraId="5A28A46D" w14:textId="77777777" w:rsidR="00EB389E" w:rsidRDefault="00872BA8">
            <w:pPr>
              <w:pStyle w:val="TableParagraph"/>
              <w:ind w:left="64"/>
              <w:rPr>
                <w:sz w:val="24"/>
              </w:rPr>
            </w:pPr>
            <w:r>
              <w:rPr>
                <w:spacing w:val="-2"/>
                <w:sz w:val="24"/>
              </w:rPr>
              <w:t>SS.912.W.8.4</w:t>
            </w:r>
          </w:p>
        </w:tc>
        <w:tc>
          <w:tcPr>
            <w:tcW w:w="7734" w:type="dxa"/>
            <w:tcBorders>
              <w:top w:val="single" w:sz="4" w:space="0" w:color="000000"/>
              <w:bottom w:val="single" w:sz="4" w:space="0" w:color="000000"/>
            </w:tcBorders>
          </w:tcPr>
          <w:p w14:paraId="5A28A46E" w14:textId="77777777" w:rsidR="00EB389E" w:rsidRDefault="00EB389E">
            <w:pPr>
              <w:pStyle w:val="TableParagraph"/>
              <w:spacing w:before="22"/>
              <w:rPr>
                <w:sz w:val="24"/>
              </w:rPr>
            </w:pPr>
          </w:p>
          <w:p w14:paraId="5A28A46F" w14:textId="59138481" w:rsidR="00EB389E" w:rsidRDefault="00872BA8">
            <w:pPr>
              <w:pStyle w:val="TableParagraph"/>
              <w:spacing w:before="1"/>
              <w:ind w:left="234" w:right="103"/>
              <w:rPr>
                <w:sz w:val="24"/>
              </w:rPr>
            </w:pPr>
            <w:r>
              <w:rPr>
                <w:sz w:val="24"/>
              </w:rPr>
              <w:t>Summarize</w:t>
            </w:r>
            <w:r>
              <w:rPr>
                <w:spacing w:val="-4"/>
                <w:sz w:val="24"/>
              </w:rPr>
              <w:t xml:space="preserve"> </w:t>
            </w:r>
            <w:r>
              <w:rPr>
                <w:sz w:val="24"/>
              </w:rPr>
              <w:t>the</w:t>
            </w:r>
            <w:r>
              <w:rPr>
                <w:spacing w:val="-4"/>
                <w:sz w:val="24"/>
              </w:rPr>
              <w:t xml:space="preserve"> </w:t>
            </w:r>
            <w:r>
              <w:rPr>
                <w:sz w:val="24"/>
              </w:rPr>
              <w:t>causes</w:t>
            </w:r>
            <w:r>
              <w:rPr>
                <w:spacing w:val="-3"/>
                <w:sz w:val="24"/>
              </w:rPr>
              <w:t xml:space="preserve"> </w:t>
            </w:r>
            <w:r>
              <w:rPr>
                <w:sz w:val="24"/>
              </w:rPr>
              <w:t>and</w:t>
            </w:r>
            <w:r>
              <w:rPr>
                <w:spacing w:val="-4"/>
                <w:sz w:val="24"/>
              </w:rPr>
              <w:t xml:space="preserve"> </w:t>
            </w:r>
            <w:r>
              <w:rPr>
                <w:sz w:val="24"/>
              </w:rPr>
              <w:t>effects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arms</w:t>
            </w:r>
            <w:r>
              <w:rPr>
                <w:spacing w:val="-3"/>
                <w:sz w:val="24"/>
              </w:rPr>
              <w:t xml:space="preserve"> </w:t>
            </w:r>
            <w:r>
              <w:rPr>
                <w:sz w:val="24"/>
              </w:rPr>
              <w:t>race</w:t>
            </w:r>
            <w:r>
              <w:rPr>
                <w:spacing w:val="-2"/>
                <w:sz w:val="24"/>
              </w:rPr>
              <w:t xml:space="preserve"> </w:t>
            </w:r>
            <w:r>
              <w:rPr>
                <w:sz w:val="24"/>
              </w:rPr>
              <w:t>and</w:t>
            </w:r>
            <w:r>
              <w:rPr>
                <w:spacing w:val="-3"/>
                <w:sz w:val="24"/>
              </w:rPr>
              <w:t xml:space="preserve"> </w:t>
            </w:r>
            <w:r>
              <w:rPr>
                <w:sz w:val="24"/>
              </w:rPr>
              <w:t>proxy</w:t>
            </w:r>
            <w:r>
              <w:rPr>
                <w:spacing w:val="-3"/>
                <w:sz w:val="24"/>
              </w:rPr>
              <w:t xml:space="preserve"> </w:t>
            </w:r>
            <w:r>
              <w:rPr>
                <w:sz w:val="24"/>
              </w:rPr>
              <w:t>wars</w:t>
            </w:r>
            <w:r>
              <w:rPr>
                <w:spacing w:val="-3"/>
                <w:sz w:val="24"/>
              </w:rPr>
              <w:t xml:space="preserve"> </w:t>
            </w:r>
            <w:r>
              <w:rPr>
                <w:sz w:val="24"/>
              </w:rPr>
              <w:t>in</w:t>
            </w:r>
            <w:r>
              <w:rPr>
                <w:spacing w:val="-3"/>
                <w:sz w:val="24"/>
              </w:rPr>
              <w:t xml:space="preserve"> </w:t>
            </w:r>
            <w:r>
              <w:rPr>
                <w:sz w:val="24"/>
              </w:rPr>
              <w:t xml:space="preserve">Africa, Asia, Latin </w:t>
            </w:r>
            <w:r w:rsidRPr="00983498">
              <w:rPr>
                <w:sz w:val="24"/>
              </w:rPr>
              <w:t>America</w:t>
            </w:r>
            <w:r w:rsidR="00007351" w:rsidRPr="00983498">
              <w:rPr>
                <w:sz w:val="24"/>
              </w:rPr>
              <w:t>,</w:t>
            </w:r>
            <w:r w:rsidRPr="00983498">
              <w:rPr>
                <w:sz w:val="24"/>
              </w:rPr>
              <w:t xml:space="preserve"> and the Middle </w:t>
            </w:r>
            <w:r>
              <w:rPr>
                <w:sz w:val="24"/>
              </w:rPr>
              <w:t>East.</w:t>
            </w:r>
          </w:p>
        </w:tc>
      </w:tr>
      <w:tr w:rsidR="00EB389E" w14:paraId="5A28A475" w14:textId="77777777">
        <w:trPr>
          <w:trHeight w:val="1182"/>
        </w:trPr>
        <w:tc>
          <w:tcPr>
            <w:tcW w:w="1633" w:type="dxa"/>
            <w:tcBorders>
              <w:top w:val="single" w:sz="4" w:space="0" w:color="000000"/>
              <w:bottom w:val="single" w:sz="4" w:space="0" w:color="000000"/>
            </w:tcBorders>
          </w:tcPr>
          <w:p w14:paraId="5A28A471" w14:textId="77777777" w:rsidR="00EB389E" w:rsidRDefault="00EB389E">
            <w:pPr>
              <w:pStyle w:val="TableParagraph"/>
              <w:spacing w:before="205"/>
              <w:rPr>
                <w:sz w:val="24"/>
              </w:rPr>
            </w:pPr>
          </w:p>
          <w:p w14:paraId="5A28A472" w14:textId="77777777" w:rsidR="00EB389E" w:rsidRDefault="00872BA8">
            <w:pPr>
              <w:pStyle w:val="TableParagraph"/>
              <w:ind w:left="64"/>
              <w:rPr>
                <w:sz w:val="24"/>
              </w:rPr>
            </w:pPr>
            <w:r>
              <w:rPr>
                <w:spacing w:val="-2"/>
                <w:sz w:val="24"/>
              </w:rPr>
              <w:t>SS.912.W.8.5</w:t>
            </w:r>
          </w:p>
        </w:tc>
        <w:tc>
          <w:tcPr>
            <w:tcW w:w="7734" w:type="dxa"/>
            <w:tcBorders>
              <w:top w:val="single" w:sz="4" w:space="0" w:color="000000"/>
              <w:bottom w:val="single" w:sz="4" w:space="0" w:color="000000"/>
            </w:tcBorders>
          </w:tcPr>
          <w:p w14:paraId="5A28A473" w14:textId="77777777" w:rsidR="00EB389E" w:rsidRDefault="00EB389E">
            <w:pPr>
              <w:pStyle w:val="TableParagraph"/>
              <w:spacing w:before="20"/>
              <w:rPr>
                <w:sz w:val="24"/>
              </w:rPr>
            </w:pPr>
          </w:p>
          <w:p w14:paraId="5A28A474" w14:textId="77777777" w:rsidR="00EB389E" w:rsidRDefault="00872BA8">
            <w:pPr>
              <w:pStyle w:val="TableParagraph"/>
              <w:ind w:left="234" w:right="103"/>
              <w:rPr>
                <w:sz w:val="24"/>
              </w:rPr>
            </w:pPr>
            <w:r>
              <w:rPr>
                <w:sz w:val="24"/>
              </w:rPr>
              <w:t>Identify</w:t>
            </w:r>
            <w:r>
              <w:rPr>
                <w:spacing w:val="-3"/>
                <w:sz w:val="24"/>
              </w:rPr>
              <w:t xml:space="preserve"> </w:t>
            </w:r>
            <w:r>
              <w:rPr>
                <w:sz w:val="24"/>
              </w:rPr>
              <w:t>the</w:t>
            </w:r>
            <w:r>
              <w:rPr>
                <w:spacing w:val="-4"/>
                <w:sz w:val="24"/>
              </w:rPr>
              <w:t xml:space="preserve"> </w:t>
            </w:r>
            <w:r>
              <w:rPr>
                <w:sz w:val="24"/>
              </w:rPr>
              <w:t>factors</w:t>
            </w:r>
            <w:r>
              <w:rPr>
                <w:spacing w:val="-3"/>
                <w:sz w:val="24"/>
              </w:rPr>
              <w:t xml:space="preserve"> </w:t>
            </w:r>
            <w:r>
              <w:rPr>
                <w:sz w:val="24"/>
              </w:rPr>
              <w:t>that</w:t>
            </w:r>
            <w:r>
              <w:rPr>
                <w:spacing w:val="-3"/>
                <w:sz w:val="24"/>
              </w:rPr>
              <w:t xml:space="preserve"> </w:t>
            </w:r>
            <w:r>
              <w:rPr>
                <w:sz w:val="24"/>
              </w:rPr>
              <w:t>led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decline</w:t>
            </w:r>
            <w:r>
              <w:rPr>
                <w:spacing w:val="-4"/>
                <w:sz w:val="24"/>
              </w:rPr>
              <w:t xml:space="preserve"> </w:t>
            </w:r>
            <w:r>
              <w:rPr>
                <w:sz w:val="24"/>
              </w:rPr>
              <w:t>and</w:t>
            </w:r>
            <w:r>
              <w:rPr>
                <w:spacing w:val="-3"/>
                <w:sz w:val="24"/>
              </w:rPr>
              <w:t xml:space="preserve"> </w:t>
            </w:r>
            <w:r>
              <w:rPr>
                <w:sz w:val="24"/>
              </w:rPr>
              <w:t>fall</w:t>
            </w:r>
            <w:r>
              <w:rPr>
                <w:spacing w:val="-1"/>
                <w:sz w:val="24"/>
              </w:rPr>
              <w:t xml:space="preserve"> </w:t>
            </w:r>
            <w:r>
              <w:rPr>
                <w:sz w:val="24"/>
              </w:rPr>
              <w:t>of</w:t>
            </w:r>
            <w:r>
              <w:rPr>
                <w:spacing w:val="-4"/>
                <w:sz w:val="24"/>
              </w:rPr>
              <w:t xml:space="preserve"> </w:t>
            </w:r>
            <w:r>
              <w:rPr>
                <w:sz w:val="24"/>
              </w:rPr>
              <w:t>communism</w:t>
            </w:r>
            <w:r>
              <w:rPr>
                <w:spacing w:val="-3"/>
                <w:sz w:val="24"/>
              </w:rPr>
              <w:t xml:space="preserve"> </w:t>
            </w:r>
            <w:r>
              <w:rPr>
                <w:sz w:val="24"/>
              </w:rPr>
              <w:t>in</w:t>
            </w:r>
            <w:r>
              <w:rPr>
                <w:spacing w:val="-3"/>
                <w:sz w:val="24"/>
              </w:rPr>
              <w:t xml:space="preserve"> </w:t>
            </w:r>
            <w:r>
              <w:rPr>
                <w:sz w:val="24"/>
              </w:rPr>
              <w:t>the Soviet Union and Eastern Europe.</w:t>
            </w:r>
          </w:p>
        </w:tc>
      </w:tr>
      <w:tr w:rsidR="00EB389E" w14:paraId="5A28A47B" w14:textId="77777777">
        <w:trPr>
          <w:trHeight w:val="1737"/>
        </w:trPr>
        <w:tc>
          <w:tcPr>
            <w:tcW w:w="1633" w:type="dxa"/>
            <w:tcBorders>
              <w:top w:val="single" w:sz="4" w:space="0" w:color="000000"/>
              <w:bottom w:val="single" w:sz="4" w:space="0" w:color="000000"/>
            </w:tcBorders>
          </w:tcPr>
          <w:p w14:paraId="5A28A476" w14:textId="77777777" w:rsidR="00EB389E" w:rsidRDefault="00EB389E">
            <w:pPr>
              <w:pStyle w:val="TableParagraph"/>
              <w:rPr>
                <w:sz w:val="24"/>
              </w:rPr>
            </w:pPr>
          </w:p>
          <w:p w14:paraId="5A28A477" w14:textId="77777777" w:rsidR="00EB389E" w:rsidRDefault="00EB389E">
            <w:pPr>
              <w:pStyle w:val="TableParagraph"/>
              <w:spacing w:before="87"/>
              <w:rPr>
                <w:sz w:val="24"/>
              </w:rPr>
            </w:pPr>
          </w:p>
          <w:p w14:paraId="5A28A478" w14:textId="77777777" w:rsidR="00EB389E" w:rsidRDefault="00872BA8">
            <w:pPr>
              <w:pStyle w:val="TableParagraph"/>
              <w:ind w:left="64"/>
              <w:rPr>
                <w:sz w:val="24"/>
              </w:rPr>
            </w:pPr>
            <w:r>
              <w:rPr>
                <w:spacing w:val="-2"/>
                <w:sz w:val="24"/>
              </w:rPr>
              <w:t>SS.912.W.8.6</w:t>
            </w:r>
          </w:p>
        </w:tc>
        <w:tc>
          <w:tcPr>
            <w:tcW w:w="7734" w:type="dxa"/>
            <w:tcBorders>
              <w:top w:val="single" w:sz="4" w:space="0" w:color="000000"/>
              <w:bottom w:val="single" w:sz="4" w:space="0" w:color="000000"/>
            </w:tcBorders>
          </w:tcPr>
          <w:p w14:paraId="5A28A479" w14:textId="77777777" w:rsidR="00EB389E" w:rsidRDefault="00EB389E">
            <w:pPr>
              <w:pStyle w:val="TableParagraph"/>
              <w:spacing w:before="22"/>
              <w:rPr>
                <w:sz w:val="24"/>
              </w:rPr>
            </w:pPr>
          </w:p>
          <w:p w14:paraId="5A28A47A" w14:textId="77777777" w:rsidR="00EB389E" w:rsidRDefault="00872BA8">
            <w:pPr>
              <w:pStyle w:val="TableParagraph"/>
              <w:spacing w:before="1"/>
              <w:ind w:left="234" w:right="126"/>
              <w:rPr>
                <w:sz w:val="24"/>
              </w:rPr>
            </w:pPr>
            <w:r>
              <w:rPr>
                <w:sz w:val="24"/>
              </w:rPr>
              <w:t>Explain the 20th century background for the establishment of the modern state of Israel in 1948, including the Zionist movement led by Theodor Herzl,</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ongoing</w:t>
            </w:r>
            <w:r>
              <w:rPr>
                <w:spacing w:val="-4"/>
                <w:sz w:val="24"/>
              </w:rPr>
              <w:t xml:space="preserve"> </w:t>
            </w:r>
            <w:r>
              <w:rPr>
                <w:sz w:val="24"/>
              </w:rPr>
              <w:t>military</w:t>
            </w:r>
            <w:r>
              <w:rPr>
                <w:spacing w:val="-4"/>
                <w:sz w:val="24"/>
              </w:rPr>
              <w:t xml:space="preserve"> </w:t>
            </w:r>
            <w:r>
              <w:rPr>
                <w:sz w:val="24"/>
              </w:rPr>
              <w:t>and</w:t>
            </w:r>
            <w:r>
              <w:rPr>
                <w:spacing w:val="-4"/>
                <w:sz w:val="24"/>
              </w:rPr>
              <w:t xml:space="preserve"> </w:t>
            </w:r>
            <w:r>
              <w:rPr>
                <w:sz w:val="24"/>
              </w:rPr>
              <w:t>political</w:t>
            </w:r>
            <w:r>
              <w:rPr>
                <w:spacing w:val="-4"/>
                <w:sz w:val="24"/>
              </w:rPr>
              <w:t xml:space="preserve"> </w:t>
            </w:r>
            <w:r>
              <w:rPr>
                <w:sz w:val="24"/>
              </w:rPr>
              <w:t>conflicts</w:t>
            </w:r>
            <w:r>
              <w:rPr>
                <w:spacing w:val="-4"/>
                <w:sz w:val="24"/>
              </w:rPr>
              <w:t xml:space="preserve"> </w:t>
            </w:r>
            <w:r>
              <w:rPr>
                <w:sz w:val="24"/>
              </w:rPr>
              <w:t>between</w:t>
            </w:r>
            <w:r>
              <w:rPr>
                <w:spacing w:val="-2"/>
                <w:sz w:val="24"/>
              </w:rPr>
              <w:t xml:space="preserve"> </w:t>
            </w:r>
            <w:r>
              <w:rPr>
                <w:sz w:val="24"/>
              </w:rPr>
              <w:t>Israel</w:t>
            </w:r>
            <w:r>
              <w:rPr>
                <w:spacing w:val="-4"/>
                <w:sz w:val="24"/>
              </w:rPr>
              <w:t xml:space="preserve"> </w:t>
            </w:r>
            <w:r>
              <w:rPr>
                <w:sz w:val="24"/>
              </w:rPr>
              <w:t>and</w:t>
            </w:r>
            <w:r>
              <w:rPr>
                <w:spacing w:val="-4"/>
                <w:sz w:val="24"/>
              </w:rPr>
              <w:t xml:space="preserve"> </w:t>
            </w:r>
            <w:r>
              <w:rPr>
                <w:sz w:val="24"/>
              </w:rPr>
              <w:t>the Arab-Muslim world.</w:t>
            </w:r>
          </w:p>
        </w:tc>
      </w:tr>
      <w:tr w:rsidR="00EB389E" w14:paraId="5A28A480" w14:textId="77777777">
        <w:trPr>
          <w:trHeight w:val="1182"/>
        </w:trPr>
        <w:tc>
          <w:tcPr>
            <w:tcW w:w="1633" w:type="dxa"/>
            <w:tcBorders>
              <w:top w:val="single" w:sz="4" w:space="0" w:color="000000"/>
              <w:bottom w:val="single" w:sz="4" w:space="0" w:color="000000"/>
            </w:tcBorders>
          </w:tcPr>
          <w:p w14:paraId="5A28A47C" w14:textId="77777777" w:rsidR="00EB389E" w:rsidRDefault="00EB389E">
            <w:pPr>
              <w:pStyle w:val="TableParagraph"/>
              <w:spacing w:before="205"/>
              <w:rPr>
                <w:sz w:val="24"/>
              </w:rPr>
            </w:pPr>
          </w:p>
          <w:p w14:paraId="5A28A47D" w14:textId="77777777" w:rsidR="00EB389E" w:rsidRDefault="00872BA8">
            <w:pPr>
              <w:pStyle w:val="TableParagraph"/>
              <w:ind w:left="64"/>
              <w:rPr>
                <w:sz w:val="24"/>
              </w:rPr>
            </w:pPr>
            <w:r>
              <w:rPr>
                <w:spacing w:val="-2"/>
                <w:sz w:val="24"/>
              </w:rPr>
              <w:t>SS.912.W.8.7</w:t>
            </w:r>
          </w:p>
        </w:tc>
        <w:tc>
          <w:tcPr>
            <w:tcW w:w="7734" w:type="dxa"/>
            <w:tcBorders>
              <w:top w:val="single" w:sz="4" w:space="0" w:color="000000"/>
              <w:bottom w:val="single" w:sz="4" w:space="0" w:color="000000"/>
            </w:tcBorders>
          </w:tcPr>
          <w:p w14:paraId="5A28A47E" w14:textId="77777777" w:rsidR="00EB389E" w:rsidRDefault="00EB389E">
            <w:pPr>
              <w:pStyle w:val="TableParagraph"/>
              <w:spacing w:before="20"/>
              <w:rPr>
                <w:sz w:val="24"/>
              </w:rPr>
            </w:pPr>
          </w:p>
          <w:p w14:paraId="5A28A47F" w14:textId="5CCF2519" w:rsidR="00EB389E" w:rsidRDefault="00872BA8">
            <w:pPr>
              <w:pStyle w:val="TableParagraph"/>
              <w:ind w:left="234" w:right="126"/>
              <w:rPr>
                <w:sz w:val="24"/>
              </w:rPr>
            </w:pPr>
            <w:r>
              <w:rPr>
                <w:sz w:val="24"/>
              </w:rPr>
              <w:t>Compare</w:t>
            </w:r>
            <w:r>
              <w:rPr>
                <w:spacing w:val="-7"/>
                <w:sz w:val="24"/>
              </w:rPr>
              <w:t xml:space="preserve"> </w:t>
            </w:r>
            <w:r>
              <w:rPr>
                <w:sz w:val="24"/>
              </w:rPr>
              <w:t>post-war</w:t>
            </w:r>
            <w:r>
              <w:rPr>
                <w:spacing w:val="-7"/>
                <w:sz w:val="24"/>
              </w:rPr>
              <w:t xml:space="preserve"> </w:t>
            </w:r>
            <w:r>
              <w:rPr>
                <w:sz w:val="24"/>
              </w:rPr>
              <w:t>independence</w:t>
            </w:r>
            <w:r>
              <w:rPr>
                <w:spacing w:val="-7"/>
                <w:sz w:val="24"/>
              </w:rPr>
              <w:t xml:space="preserve"> </w:t>
            </w:r>
            <w:r>
              <w:rPr>
                <w:sz w:val="24"/>
              </w:rPr>
              <w:t>movements</w:t>
            </w:r>
            <w:r>
              <w:rPr>
                <w:spacing w:val="-6"/>
                <w:sz w:val="24"/>
              </w:rPr>
              <w:t xml:space="preserve"> </w:t>
            </w:r>
            <w:r>
              <w:rPr>
                <w:sz w:val="24"/>
              </w:rPr>
              <w:t>in</w:t>
            </w:r>
            <w:r>
              <w:rPr>
                <w:spacing w:val="-6"/>
                <w:sz w:val="24"/>
              </w:rPr>
              <w:t xml:space="preserve"> </w:t>
            </w:r>
            <w:r>
              <w:rPr>
                <w:sz w:val="24"/>
              </w:rPr>
              <w:t>African</w:t>
            </w:r>
            <w:r w:rsidRPr="00F13D90">
              <w:rPr>
                <w:sz w:val="24"/>
              </w:rPr>
              <w:t>,</w:t>
            </w:r>
            <w:r w:rsidRPr="00F13D90">
              <w:rPr>
                <w:spacing w:val="-6"/>
                <w:sz w:val="24"/>
              </w:rPr>
              <w:t xml:space="preserve"> </w:t>
            </w:r>
            <w:r w:rsidRPr="00F13D90">
              <w:rPr>
                <w:sz w:val="24"/>
              </w:rPr>
              <w:t>Asian</w:t>
            </w:r>
            <w:r w:rsidR="00007351" w:rsidRPr="00F13D90">
              <w:rPr>
                <w:sz w:val="24"/>
              </w:rPr>
              <w:t>,</w:t>
            </w:r>
            <w:r w:rsidRPr="00F13D90">
              <w:rPr>
                <w:spacing w:val="-4"/>
                <w:sz w:val="24"/>
              </w:rPr>
              <w:t xml:space="preserve"> </w:t>
            </w:r>
            <w:r w:rsidRPr="00F13D90">
              <w:rPr>
                <w:sz w:val="24"/>
              </w:rPr>
              <w:t xml:space="preserve">and </w:t>
            </w:r>
            <w:r>
              <w:rPr>
                <w:sz w:val="24"/>
              </w:rPr>
              <w:t>Caribbean countries.</w:t>
            </w:r>
          </w:p>
        </w:tc>
      </w:tr>
      <w:tr w:rsidR="00EB389E" w14:paraId="5A28A485" w14:textId="77777777">
        <w:trPr>
          <w:trHeight w:val="1185"/>
        </w:trPr>
        <w:tc>
          <w:tcPr>
            <w:tcW w:w="1633" w:type="dxa"/>
            <w:tcBorders>
              <w:top w:val="single" w:sz="4" w:space="0" w:color="000000"/>
              <w:bottom w:val="single" w:sz="4" w:space="0" w:color="000000"/>
            </w:tcBorders>
          </w:tcPr>
          <w:p w14:paraId="5A28A481" w14:textId="77777777" w:rsidR="00EB389E" w:rsidRDefault="00EB389E">
            <w:pPr>
              <w:pStyle w:val="TableParagraph"/>
              <w:spacing w:before="207"/>
              <w:rPr>
                <w:sz w:val="24"/>
              </w:rPr>
            </w:pPr>
          </w:p>
          <w:p w14:paraId="5A28A482" w14:textId="77777777" w:rsidR="00EB389E" w:rsidRDefault="00872BA8">
            <w:pPr>
              <w:pStyle w:val="TableParagraph"/>
              <w:ind w:left="64"/>
              <w:rPr>
                <w:sz w:val="24"/>
              </w:rPr>
            </w:pPr>
            <w:r>
              <w:rPr>
                <w:spacing w:val="-2"/>
                <w:sz w:val="24"/>
              </w:rPr>
              <w:t>SS.912.W.8.8</w:t>
            </w:r>
          </w:p>
        </w:tc>
        <w:tc>
          <w:tcPr>
            <w:tcW w:w="7734" w:type="dxa"/>
            <w:tcBorders>
              <w:top w:val="single" w:sz="4" w:space="0" w:color="000000"/>
              <w:bottom w:val="single" w:sz="4" w:space="0" w:color="000000"/>
            </w:tcBorders>
          </w:tcPr>
          <w:p w14:paraId="5A28A483" w14:textId="77777777" w:rsidR="00EB389E" w:rsidRDefault="00EB389E">
            <w:pPr>
              <w:pStyle w:val="TableParagraph"/>
              <w:spacing w:before="22"/>
              <w:rPr>
                <w:sz w:val="24"/>
              </w:rPr>
            </w:pPr>
          </w:p>
          <w:p w14:paraId="5A28A484" w14:textId="77777777" w:rsidR="00EB389E" w:rsidRDefault="00872BA8">
            <w:pPr>
              <w:pStyle w:val="TableParagraph"/>
              <w:spacing w:before="1"/>
              <w:ind w:left="234" w:right="103"/>
              <w:rPr>
                <w:sz w:val="24"/>
              </w:rPr>
            </w:pPr>
            <w:r>
              <w:rPr>
                <w:sz w:val="24"/>
              </w:rPr>
              <w:t>Describe</w:t>
            </w:r>
            <w:r>
              <w:rPr>
                <w:spacing w:val="-4"/>
                <w:sz w:val="24"/>
              </w:rPr>
              <w:t xml:space="preserve"> </w:t>
            </w:r>
            <w:r>
              <w:rPr>
                <w:sz w:val="24"/>
              </w:rPr>
              <w:t>the</w:t>
            </w:r>
            <w:r>
              <w:rPr>
                <w:spacing w:val="-4"/>
                <w:sz w:val="24"/>
              </w:rPr>
              <w:t xml:space="preserve"> </w:t>
            </w:r>
            <w:r>
              <w:rPr>
                <w:sz w:val="24"/>
              </w:rPr>
              <w:t>rise</w:t>
            </w:r>
            <w:r>
              <w:rPr>
                <w:spacing w:val="-4"/>
                <w:sz w:val="24"/>
              </w:rPr>
              <w:t xml:space="preserve"> </w:t>
            </w:r>
            <w:r>
              <w:rPr>
                <w:sz w:val="24"/>
              </w:rPr>
              <w:t>and</w:t>
            </w:r>
            <w:r>
              <w:rPr>
                <w:spacing w:val="-3"/>
                <w:sz w:val="24"/>
              </w:rPr>
              <w:t xml:space="preserve"> </w:t>
            </w:r>
            <w:r>
              <w:rPr>
                <w:sz w:val="24"/>
              </w:rPr>
              <w:t>goals</w:t>
            </w:r>
            <w:r>
              <w:rPr>
                <w:spacing w:val="-3"/>
                <w:sz w:val="24"/>
              </w:rPr>
              <w:t xml:space="preserve"> </w:t>
            </w:r>
            <w:r>
              <w:rPr>
                <w:sz w:val="24"/>
              </w:rPr>
              <w:t>of</w:t>
            </w:r>
            <w:r>
              <w:rPr>
                <w:spacing w:val="-4"/>
                <w:sz w:val="24"/>
              </w:rPr>
              <w:t xml:space="preserve"> </w:t>
            </w:r>
            <w:r>
              <w:rPr>
                <w:sz w:val="24"/>
              </w:rPr>
              <w:t>nationalist</w:t>
            </w:r>
            <w:r>
              <w:rPr>
                <w:spacing w:val="-3"/>
                <w:sz w:val="24"/>
              </w:rPr>
              <w:t xml:space="preserve"> </w:t>
            </w:r>
            <w:r>
              <w:rPr>
                <w:sz w:val="24"/>
              </w:rPr>
              <w:t>leaders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post-war</w:t>
            </w:r>
            <w:r>
              <w:rPr>
                <w:spacing w:val="-2"/>
                <w:sz w:val="24"/>
              </w:rPr>
              <w:t xml:space="preserve"> </w:t>
            </w:r>
            <w:r>
              <w:rPr>
                <w:sz w:val="24"/>
              </w:rPr>
              <w:t>era</w:t>
            </w:r>
            <w:r>
              <w:rPr>
                <w:spacing w:val="-2"/>
                <w:sz w:val="24"/>
              </w:rPr>
              <w:t xml:space="preserve"> </w:t>
            </w:r>
            <w:r>
              <w:rPr>
                <w:sz w:val="24"/>
              </w:rPr>
              <w:t>and</w:t>
            </w:r>
            <w:r>
              <w:rPr>
                <w:spacing w:val="-3"/>
                <w:sz w:val="24"/>
              </w:rPr>
              <w:t xml:space="preserve"> </w:t>
            </w:r>
            <w:r>
              <w:rPr>
                <w:sz w:val="24"/>
              </w:rPr>
              <w:t>the impact of their rule on their societies.</w:t>
            </w:r>
          </w:p>
        </w:tc>
      </w:tr>
      <w:tr w:rsidR="00EB389E" w14:paraId="5A28A48A" w14:textId="77777777">
        <w:trPr>
          <w:trHeight w:val="1182"/>
        </w:trPr>
        <w:tc>
          <w:tcPr>
            <w:tcW w:w="1633" w:type="dxa"/>
            <w:tcBorders>
              <w:top w:val="single" w:sz="4" w:space="0" w:color="000000"/>
              <w:bottom w:val="single" w:sz="4" w:space="0" w:color="000000"/>
            </w:tcBorders>
          </w:tcPr>
          <w:p w14:paraId="5A28A486" w14:textId="77777777" w:rsidR="00EB389E" w:rsidRDefault="00EB389E">
            <w:pPr>
              <w:pStyle w:val="TableParagraph"/>
              <w:spacing w:before="205"/>
              <w:rPr>
                <w:sz w:val="24"/>
              </w:rPr>
            </w:pPr>
          </w:p>
          <w:p w14:paraId="5A28A487" w14:textId="77777777" w:rsidR="00EB389E" w:rsidRDefault="00872BA8">
            <w:pPr>
              <w:pStyle w:val="TableParagraph"/>
              <w:ind w:left="64"/>
              <w:rPr>
                <w:sz w:val="24"/>
              </w:rPr>
            </w:pPr>
            <w:r>
              <w:rPr>
                <w:spacing w:val="-2"/>
                <w:sz w:val="24"/>
              </w:rPr>
              <w:t>SS.912.W.8.9</w:t>
            </w:r>
          </w:p>
        </w:tc>
        <w:tc>
          <w:tcPr>
            <w:tcW w:w="7734" w:type="dxa"/>
            <w:tcBorders>
              <w:top w:val="single" w:sz="4" w:space="0" w:color="000000"/>
              <w:bottom w:val="single" w:sz="4" w:space="0" w:color="000000"/>
            </w:tcBorders>
          </w:tcPr>
          <w:p w14:paraId="5A28A488" w14:textId="77777777" w:rsidR="00EB389E" w:rsidRDefault="00EB389E">
            <w:pPr>
              <w:pStyle w:val="TableParagraph"/>
              <w:spacing w:before="20"/>
              <w:rPr>
                <w:sz w:val="24"/>
              </w:rPr>
            </w:pPr>
          </w:p>
          <w:p w14:paraId="5A28A489" w14:textId="77777777" w:rsidR="00EB389E" w:rsidRDefault="00872BA8">
            <w:pPr>
              <w:pStyle w:val="TableParagraph"/>
              <w:ind w:left="234" w:right="103"/>
              <w:rPr>
                <w:sz w:val="24"/>
              </w:rPr>
            </w:pPr>
            <w:r>
              <w:rPr>
                <w:sz w:val="24"/>
              </w:rPr>
              <w:t>Analyze</w:t>
            </w:r>
            <w:r>
              <w:rPr>
                <w:spacing w:val="-5"/>
                <w:sz w:val="24"/>
              </w:rPr>
              <w:t xml:space="preserve"> </w:t>
            </w:r>
            <w:r>
              <w:rPr>
                <w:sz w:val="24"/>
              </w:rPr>
              <w:t>the</w:t>
            </w:r>
            <w:r>
              <w:rPr>
                <w:spacing w:val="-5"/>
                <w:sz w:val="24"/>
              </w:rPr>
              <w:t xml:space="preserve"> </w:t>
            </w:r>
            <w:r>
              <w:rPr>
                <w:sz w:val="24"/>
              </w:rPr>
              <w:t>successes</w:t>
            </w:r>
            <w:r>
              <w:rPr>
                <w:spacing w:val="-4"/>
                <w:sz w:val="24"/>
              </w:rPr>
              <w:t xml:space="preserve"> </w:t>
            </w:r>
            <w:r>
              <w:rPr>
                <w:sz w:val="24"/>
              </w:rPr>
              <w:t>and</w:t>
            </w:r>
            <w:r>
              <w:rPr>
                <w:spacing w:val="-5"/>
                <w:sz w:val="24"/>
              </w:rPr>
              <w:t xml:space="preserve"> </w:t>
            </w:r>
            <w:r>
              <w:rPr>
                <w:sz w:val="24"/>
              </w:rPr>
              <w:t>failures</w:t>
            </w:r>
            <w:r>
              <w:rPr>
                <w:spacing w:val="-4"/>
                <w:sz w:val="24"/>
              </w:rPr>
              <w:t xml:space="preserve"> </w:t>
            </w:r>
            <w:r>
              <w:rPr>
                <w:sz w:val="24"/>
              </w:rPr>
              <w:t>of</w:t>
            </w:r>
            <w:r>
              <w:rPr>
                <w:spacing w:val="-5"/>
                <w:sz w:val="24"/>
              </w:rPr>
              <w:t xml:space="preserve"> </w:t>
            </w:r>
            <w:r>
              <w:rPr>
                <w:sz w:val="24"/>
              </w:rPr>
              <w:t>democratic</w:t>
            </w:r>
            <w:r>
              <w:rPr>
                <w:spacing w:val="-4"/>
                <w:sz w:val="24"/>
              </w:rPr>
              <w:t xml:space="preserve"> </w:t>
            </w:r>
            <w:r>
              <w:rPr>
                <w:sz w:val="24"/>
              </w:rPr>
              <w:t>reform</w:t>
            </w:r>
            <w:r>
              <w:rPr>
                <w:spacing w:val="-4"/>
                <w:sz w:val="24"/>
              </w:rPr>
              <w:t xml:space="preserve"> </w:t>
            </w:r>
            <w:r>
              <w:rPr>
                <w:sz w:val="24"/>
              </w:rPr>
              <w:t>movements</w:t>
            </w:r>
            <w:r>
              <w:rPr>
                <w:spacing w:val="-5"/>
                <w:sz w:val="24"/>
              </w:rPr>
              <w:t xml:space="preserve"> </w:t>
            </w:r>
            <w:r>
              <w:rPr>
                <w:sz w:val="24"/>
              </w:rPr>
              <w:t>in Africa, Asia, the Caribbean and Latin America.</w:t>
            </w:r>
          </w:p>
        </w:tc>
      </w:tr>
    </w:tbl>
    <w:p w14:paraId="5A28A48B" w14:textId="77777777" w:rsidR="00EB389E" w:rsidRDefault="00EB389E">
      <w:pPr>
        <w:rPr>
          <w:sz w:val="24"/>
        </w:rPr>
        <w:sectPr w:rsidR="00EB389E">
          <w:pgSz w:w="12240" w:h="15840"/>
          <w:pgMar w:top="1340" w:right="0" w:bottom="1260" w:left="0" w:header="585" w:footer="1063" w:gutter="0"/>
          <w:cols w:space="720"/>
        </w:sectPr>
      </w:pPr>
    </w:p>
    <w:p w14:paraId="5A28A48C" w14:textId="77777777" w:rsidR="00EB389E" w:rsidRDefault="00EB389E">
      <w:pPr>
        <w:pStyle w:val="BodyText"/>
        <w:spacing w:before="4"/>
        <w:rPr>
          <w:sz w:val="7"/>
        </w:rPr>
      </w:pPr>
    </w:p>
    <w:p w14:paraId="5A28A48D"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49E" wp14:editId="5A28B49F">
                <wp:extent cx="5943600" cy="6350"/>
                <wp:effectExtent l="0" t="0" r="0" b="0"/>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12" name="Graphic 512"/>
                        <wps:cNvSpPr/>
                        <wps:spPr>
                          <a:xfrm>
                            <a:off x="0" y="0"/>
                            <a:ext cx="5943600" cy="6350"/>
                          </a:xfrm>
                          <a:custGeom>
                            <a:avLst/>
                            <a:gdLst/>
                            <a:ahLst/>
                            <a:cxnLst/>
                            <a:rect l="l" t="t" r="r" b="b"/>
                            <a:pathLst>
                              <a:path w="5943600" h="6350">
                                <a:moveTo>
                                  <a:pt x="5943600" y="0"/>
                                </a:moveTo>
                                <a:lnTo>
                                  <a:pt x="1149096" y="0"/>
                                </a:lnTo>
                                <a:lnTo>
                                  <a:pt x="1143000" y="0"/>
                                </a:lnTo>
                                <a:lnTo>
                                  <a:pt x="0" y="0"/>
                                </a:lnTo>
                                <a:lnTo>
                                  <a:pt x="0" y="6096"/>
                                </a:lnTo>
                                <a:lnTo>
                                  <a:pt x="1143000" y="6096"/>
                                </a:lnTo>
                                <a:lnTo>
                                  <a:pt x="11490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D838BF" id="Group 511"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">
                <v:shape id="Graphic 512"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" path="m5943600,l1149096,r-6096,l,,,6096r1143000,l1149096,6096r4794504,l5943600,xe" fillcolor="black" stroked="f">
                  <v:path arrowok="t"/>
                </v:shape>
                <w10:anchorlock/>
              </v:group>
            </w:pict>
          </mc:Fallback>
        </mc:AlternateContent>
      </w:r>
    </w:p>
    <w:p w14:paraId="5A28A48E" w14:textId="77777777" w:rsidR="00EB389E" w:rsidRDefault="00EB389E">
      <w:pPr>
        <w:pStyle w:val="BodyText"/>
        <w:spacing w:before="66"/>
        <w:rPr>
          <w:sz w:val="20"/>
        </w:rPr>
      </w:pPr>
    </w:p>
    <w:tbl>
      <w:tblPr>
        <w:tblW w:w="0" w:type="auto"/>
        <w:tblInd w:w="1455" w:type="dxa"/>
        <w:tblLayout w:type="fixed"/>
        <w:tblCellMar>
          <w:left w:w="0" w:type="dxa"/>
          <w:right w:w="0" w:type="dxa"/>
        </w:tblCellMar>
        <w:tblLook w:val="01E0" w:firstRow="1" w:lastRow="1" w:firstColumn="1" w:lastColumn="1" w:noHBand="0" w:noVBand="0"/>
      </w:tblPr>
      <w:tblGrid>
        <w:gridCol w:w="1678"/>
        <w:gridCol w:w="7328"/>
      </w:tblGrid>
      <w:tr w:rsidR="00EB389E" w14:paraId="5A28A493" w14:textId="77777777">
        <w:trPr>
          <w:trHeight w:val="817"/>
        </w:trPr>
        <w:tc>
          <w:tcPr>
            <w:tcW w:w="1678" w:type="dxa"/>
          </w:tcPr>
          <w:p w14:paraId="5A28A48F" w14:textId="77777777" w:rsidR="00EB389E" w:rsidRDefault="00EB389E">
            <w:pPr>
              <w:pStyle w:val="TableParagraph"/>
              <w:spacing w:before="37"/>
              <w:rPr>
                <w:sz w:val="24"/>
              </w:rPr>
            </w:pPr>
          </w:p>
          <w:p w14:paraId="5A28A490" w14:textId="77777777" w:rsidR="00EB389E" w:rsidRDefault="00872BA8">
            <w:pPr>
              <w:pStyle w:val="TableParagraph"/>
              <w:spacing w:before="1"/>
              <w:ind w:left="50"/>
              <w:rPr>
                <w:sz w:val="24"/>
              </w:rPr>
            </w:pPr>
            <w:r>
              <w:rPr>
                <w:spacing w:val="-2"/>
                <w:sz w:val="24"/>
              </w:rPr>
              <w:t>SS.912.W.8.10</w:t>
            </w:r>
          </w:p>
        </w:tc>
        <w:tc>
          <w:tcPr>
            <w:tcW w:w="7328" w:type="dxa"/>
          </w:tcPr>
          <w:p w14:paraId="5A28A491" w14:textId="77777777" w:rsidR="00EB389E" w:rsidRDefault="00872BA8">
            <w:pPr>
              <w:pStyle w:val="TableParagraph"/>
              <w:ind w:left="174"/>
              <w:rPr>
                <w:sz w:val="24"/>
              </w:rPr>
            </w:pPr>
            <w:r>
              <w:rPr>
                <w:sz w:val="24"/>
              </w:rPr>
              <w:t>Explain</w:t>
            </w:r>
            <w:r>
              <w:rPr>
                <w:spacing w:val="-3"/>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religious</w:t>
            </w:r>
            <w:r>
              <w:rPr>
                <w:spacing w:val="-3"/>
                <w:sz w:val="24"/>
              </w:rPr>
              <w:t xml:space="preserve"> </w:t>
            </w:r>
            <w:r>
              <w:rPr>
                <w:sz w:val="24"/>
              </w:rPr>
              <w:t>fundamentalism</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last</w:t>
            </w:r>
            <w:r>
              <w:rPr>
                <w:spacing w:val="-3"/>
                <w:sz w:val="24"/>
              </w:rPr>
              <w:t xml:space="preserve"> </w:t>
            </w:r>
            <w:r>
              <w:rPr>
                <w:sz w:val="24"/>
              </w:rPr>
              <w:t>half</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20th century,</w:t>
            </w:r>
            <w:r>
              <w:rPr>
                <w:spacing w:val="-4"/>
                <w:sz w:val="24"/>
              </w:rPr>
              <w:t xml:space="preserve"> </w:t>
            </w:r>
            <w:r>
              <w:rPr>
                <w:sz w:val="24"/>
              </w:rPr>
              <w:t>and</w:t>
            </w:r>
            <w:r>
              <w:rPr>
                <w:spacing w:val="-1"/>
                <w:sz w:val="24"/>
              </w:rPr>
              <w:t xml:space="preserve"> </w:t>
            </w:r>
            <w:r>
              <w:rPr>
                <w:sz w:val="24"/>
              </w:rPr>
              <w:t>identify</w:t>
            </w:r>
            <w:r>
              <w:rPr>
                <w:spacing w:val="1"/>
                <w:sz w:val="24"/>
              </w:rPr>
              <w:t xml:space="preserve"> </w:t>
            </w:r>
            <w:r>
              <w:rPr>
                <w:sz w:val="24"/>
              </w:rPr>
              <w:t>related</w:t>
            </w:r>
            <w:r>
              <w:rPr>
                <w:spacing w:val="-1"/>
                <w:sz w:val="24"/>
              </w:rPr>
              <w:t xml:space="preserve"> </w:t>
            </w:r>
            <w:r>
              <w:rPr>
                <w:sz w:val="24"/>
              </w:rPr>
              <w:t>events</w:t>
            </w:r>
            <w:r>
              <w:rPr>
                <w:spacing w:val="-1"/>
                <w:sz w:val="24"/>
              </w:rPr>
              <w:t xml:space="preserve"> </w:t>
            </w:r>
            <w:r>
              <w:rPr>
                <w:sz w:val="24"/>
              </w:rPr>
              <w:t>and</w:t>
            </w:r>
            <w:r>
              <w:rPr>
                <w:spacing w:val="-2"/>
                <w:sz w:val="24"/>
              </w:rPr>
              <w:t xml:space="preserve"> </w:t>
            </w:r>
            <w:r>
              <w:rPr>
                <w:sz w:val="24"/>
              </w:rPr>
              <w:t>forces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Middle</w:t>
            </w:r>
            <w:r>
              <w:rPr>
                <w:spacing w:val="-2"/>
                <w:sz w:val="24"/>
              </w:rPr>
              <w:t xml:space="preserve"> </w:t>
            </w:r>
            <w:r>
              <w:rPr>
                <w:sz w:val="24"/>
              </w:rPr>
              <w:t>East</w:t>
            </w:r>
            <w:r>
              <w:rPr>
                <w:spacing w:val="-1"/>
                <w:sz w:val="24"/>
              </w:rPr>
              <w:t xml:space="preserve"> </w:t>
            </w:r>
            <w:r>
              <w:rPr>
                <w:sz w:val="24"/>
              </w:rPr>
              <w:t>over</w:t>
            </w:r>
            <w:r>
              <w:rPr>
                <w:spacing w:val="-2"/>
                <w:sz w:val="24"/>
              </w:rPr>
              <w:t xml:space="preserve"> </w:t>
            </w:r>
            <w:r>
              <w:rPr>
                <w:spacing w:val="-5"/>
                <w:sz w:val="24"/>
              </w:rPr>
              <w:t>the</w:t>
            </w:r>
          </w:p>
          <w:p w14:paraId="5A28A492" w14:textId="77777777" w:rsidR="00EB389E" w:rsidRDefault="00872BA8">
            <w:pPr>
              <w:pStyle w:val="TableParagraph"/>
              <w:spacing w:line="256" w:lineRule="exact"/>
              <w:ind w:left="174"/>
              <w:rPr>
                <w:sz w:val="24"/>
              </w:rPr>
            </w:pPr>
            <w:r>
              <w:rPr>
                <w:sz w:val="24"/>
              </w:rPr>
              <w:t>last</w:t>
            </w:r>
            <w:r>
              <w:rPr>
                <w:spacing w:val="-3"/>
                <w:sz w:val="24"/>
              </w:rPr>
              <w:t xml:space="preserve"> </w:t>
            </w:r>
            <w:r>
              <w:rPr>
                <w:sz w:val="24"/>
              </w:rPr>
              <w:t>several</w:t>
            </w:r>
            <w:r>
              <w:rPr>
                <w:spacing w:val="-2"/>
                <w:sz w:val="24"/>
              </w:rPr>
              <w:t xml:space="preserve"> decades.</w:t>
            </w:r>
          </w:p>
        </w:tc>
      </w:tr>
    </w:tbl>
    <w:p w14:paraId="5A28A494" w14:textId="77777777" w:rsidR="00EB389E" w:rsidRDefault="00872BA8">
      <w:pPr>
        <w:pStyle w:val="BodyText"/>
        <w:spacing w:before="83"/>
        <w:rPr>
          <w:sz w:val="20"/>
        </w:rPr>
      </w:pPr>
      <w:r>
        <w:rPr>
          <w:noProof/>
        </w:rPr>
        <mc:AlternateContent>
          <mc:Choice Requires="wps">
            <w:drawing>
              <wp:anchor distT="0" distB="0" distL="0" distR="0" simplePos="0" relativeHeight="251688960" behindDoc="1" locked="0" layoutInCell="1" allowOverlap="1" wp14:anchorId="5A28B4A0" wp14:editId="1FFE8B2B">
                <wp:simplePos x="0" y="0"/>
                <wp:positionH relativeFrom="page">
                  <wp:posOffset>905256</wp:posOffset>
                </wp:positionH>
                <wp:positionV relativeFrom="paragraph">
                  <wp:posOffset>214405</wp:posOffset>
                </wp:positionV>
                <wp:extent cx="5953125" cy="6350"/>
                <wp:effectExtent l="0" t="0" r="0" b="0"/>
                <wp:wrapTopAndBottom/>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1152144" y="0"/>
                              </a:lnTo>
                              <a:lnTo>
                                <a:pt x="1149096" y="0"/>
                              </a:lnTo>
                              <a:lnTo>
                                <a:pt x="1143000" y="0"/>
                              </a:lnTo>
                              <a:lnTo>
                                <a:pt x="0" y="0"/>
                              </a:lnTo>
                              <a:lnTo>
                                <a:pt x="0" y="6108"/>
                              </a:lnTo>
                              <a:lnTo>
                                <a:pt x="1143000" y="6108"/>
                              </a:lnTo>
                              <a:lnTo>
                                <a:pt x="1149096" y="6108"/>
                              </a:lnTo>
                              <a:lnTo>
                                <a:pt x="1152144"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0924F3" id="Graphic 513" o:spid="_x0000_s1026" style="position:absolute;margin-left:71.3pt;margin-top:16.9pt;width:468.75pt;height:.5pt;z-index:-251627520;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" path="m5952744,l1152144,r-3048,l1143000,,,,,6108r1143000,l1149096,6108r3048,l5952744,6108r,-6108xe" fillcolor="black" stroked="f">
                <v:path arrowok="t"/>
                <w10:wrap type="topAndBottom" anchorx="page"/>
              </v:shape>
            </w:pict>
          </mc:Fallback>
        </mc:AlternateContent>
      </w:r>
    </w:p>
    <w:p w14:paraId="5A28A495" w14:textId="77777777" w:rsidR="00EB389E" w:rsidRDefault="00EB389E">
      <w:pPr>
        <w:pStyle w:val="BodyText"/>
        <w:rPr>
          <w:sz w:val="20"/>
        </w:rPr>
      </w:pPr>
    </w:p>
    <w:p w14:paraId="5A28A496" w14:textId="77777777" w:rsidR="00EB389E" w:rsidRDefault="00EB389E">
      <w:pPr>
        <w:pStyle w:val="BodyText"/>
        <w:spacing w:before="116"/>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33"/>
        <w:gridCol w:w="7734"/>
      </w:tblGrid>
      <w:tr w:rsidR="00EB389E" w14:paraId="5A28A498" w14:textId="77777777">
        <w:trPr>
          <w:trHeight w:val="847"/>
        </w:trPr>
        <w:tc>
          <w:tcPr>
            <w:tcW w:w="9367" w:type="dxa"/>
            <w:gridSpan w:val="2"/>
          </w:tcPr>
          <w:p w14:paraId="5A28A497" w14:textId="16B38D27" w:rsidR="00EB389E" w:rsidRDefault="00872BA8">
            <w:pPr>
              <w:pStyle w:val="TableParagraph"/>
              <w:spacing w:before="28" w:line="259" w:lineRule="auto"/>
              <w:ind w:left="1538" w:right="103" w:hanging="1155"/>
              <w:rPr>
                <w:b/>
                <w:i/>
                <w:sz w:val="24"/>
              </w:rPr>
            </w:pPr>
            <w:r>
              <w:rPr>
                <w:noProof/>
              </w:rPr>
              <mc:AlternateContent>
                <mc:Choice Requires="wpg">
                  <w:drawing>
                    <wp:anchor distT="0" distB="0" distL="0" distR="0" simplePos="0" relativeHeight="251635712" behindDoc="1" locked="0" layoutInCell="1" allowOverlap="1" wp14:anchorId="5A28B4A2" wp14:editId="7CA3E19F">
                      <wp:simplePos x="0" y="0"/>
                      <wp:positionH relativeFrom="column">
                        <wp:posOffset>4572</wp:posOffset>
                      </wp:positionH>
                      <wp:positionV relativeFrom="paragraph">
                        <wp:posOffset>-18248</wp:posOffset>
                      </wp:positionV>
                      <wp:extent cx="5943600" cy="55943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59435"/>
                                <a:chOff x="0" y="0"/>
                                <a:chExt cx="5943600" cy="559435"/>
                              </a:xfrm>
                            </wpg:grpSpPr>
                            <wps:wsp>
                              <wps:cNvPr id="515" name="Graphic 515"/>
                              <wps:cNvSpPr/>
                              <wps:spPr>
                                <a:xfrm>
                                  <a:off x="0" y="0"/>
                                  <a:ext cx="172720" cy="553720"/>
                                </a:xfrm>
                                <a:custGeom>
                                  <a:avLst/>
                                  <a:gdLst/>
                                  <a:ahLst/>
                                  <a:cxnLst/>
                                  <a:rect l="l" t="t" r="r" b="b"/>
                                  <a:pathLst>
                                    <a:path w="172720" h="553720">
                                      <a:moveTo>
                                        <a:pt x="172212" y="0"/>
                                      </a:moveTo>
                                      <a:lnTo>
                                        <a:pt x="0" y="0"/>
                                      </a:lnTo>
                                      <a:lnTo>
                                        <a:pt x="0" y="36576"/>
                                      </a:lnTo>
                                      <a:lnTo>
                                        <a:pt x="0" y="553212"/>
                                      </a:lnTo>
                                      <a:lnTo>
                                        <a:pt x="172212" y="553212"/>
                                      </a:lnTo>
                                      <a:lnTo>
                                        <a:pt x="172212" y="36576"/>
                                      </a:lnTo>
                                      <a:lnTo>
                                        <a:pt x="172212" y="12"/>
                                      </a:lnTo>
                                      <a:close/>
                                    </a:path>
                                  </a:pathLst>
                                </a:custGeom>
                                <a:solidFill>
                                  <a:srgbClr val="9CC2E4"/>
                                </a:solidFill>
                              </wps:spPr>
                              <wps:bodyPr wrap="square" lIns="0" tIns="0" rIns="0" bIns="0" rtlCol="0">
                                <a:prstTxWarp prst="textNoShape">
                                  <a:avLst/>
                                </a:prstTxWarp>
                                <a:noAutofit/>
                              </wps:bodyPr>
                            </wps:wsp>
                            <wps:wsp>
                              <wps:cNvPr id="516" name="Graphic 516"/>
                              <wps:cNvSpPr/>
                              <wps:spPr>
                                <a:xfrm>
                                  <a:off x="0" y="553198"/>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5AED45" id="Group 514" o:spid="_x0000_s1026" style="position:absolute;margin-left:.35pt;margin-top:-1.45pt;width:468pt;height:44.05pt;z-index:-251680768;mso-wrap-distance-left:0;mso-wrap-distance-right:0" coordsize="59436,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">
                      <v:shape id="Graphic 515" o:spid="_x0000_s1027" style="position:absolute;width:1727;height:5537;visibility:visible;mso-wrap-style:square;v-text-anchor:top" coordsize="17272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" path="m172212,l,,,36576,,553212r172212,l172212,36576r,-36564l172212,xe" fillcolor="#9cc2e4" stroked="f">
                        <v:path arrowok="t"/>
                      </v:shape>
                      <v:shape id="Graphic 516" o:spid="_x0000_s1028" style="position:absolute;top:553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" path="m5943600,r,l,,,6108r5943600,l5943600,xe" fillcolor="black" stroked="f">
                        <v:path arrowok="t"/>
                      </v:shape>
                    </v:group>
                  </w:pict>
                </mc:Fallback>
              </mc:AlternateContent>
            </w:r>
            <w:r>
              <w:rPr>
                <w:b/>
                <w:i/>
                <w:sz w:val="24"/>
              </w:rPr>
              <w:t>SS.912.W.9</w:t>
            </w:r>
            <w:r>
              <w:rPr>
                <w:b/>
                <w:i/>
                <w:spacing w:val="-4"/>
                <w:sz w:val="24"/>
              </w:rPr>
              <w:t xml:space="preserve"> </w:t>
            </w:r>
            <w:r>
              <w:rPr>
                <w:b/>
                <w:i/>
                <w:sz w:val="24"/>
              </w:rPr>
              <w:t>Identify</w:t>
            </w:r>
            <w:r>
              <w:rPr>
                <w:b/>
                <w:i/>
                <w:spacing w:val="-5"/>
                <w:sz w:val="24"/>
              </w:rPr>
              <w:t xml:space="preserve"> </w:t>
            </w:r>
            <w:r>
              <w:rPr>
                <w:b/>
                <w:i/>
                <w:sz w:val="24"/>
              </w:rPr>
              <w:t>major</w:t>
            </w:r>
            <w:r>
              <w:rPr>
                <w:b/>
                <w:i/>
                <w:spacing w:val="-4"/>
                <w:sz w:val="24"/>
              </w:rPr>
              <w:t xml:space="preserve"> </w:t>
            </w:r>
            <w:r>
              <w:rPr>
                <w:b/>
                <w:i/>
                <w:sz w:val="24"/>
              </w:rPr>
              <w:t>economic,</w:t>
            </w:r>
            <w:r>
              <w:rPr>
                <w:b/>
                <w:i/>
                <w:spacing w:val="-4"/>
                <w:sz w:val="24"/>
              </w:rPr>
              <w:t xml:space="preserve"> </w:t>
            </w:r>
            <w:r>
              <w:rPr>
                <w:b/>
                <w:i/>
                <w:sz w:val="24"/>
              </w:rPr>
              <w:t>political</w:t>
            </w:r>
            <w:r w:rsidRPr="00F13D90">
              <w:rPr>
                <w:b/>
                <w:i/>
                <w:sz w:val="24"/>
              </w:rPr>
              <w:t>,</w:t>
            </w:r>
            <w:r w:rsidRPr="00F13D90">
              <w:rPr>
                <w:b/>
                <w:i/>
                <w:spacing w:val="-4"/>
                <w:sz w:val="24"/>
              </w:rPr>
              <w:t xml:space="preserve"> </w:t>
            </w:r>
            <w:r w:rsidRPr="00F13D90">
              <w:rPr>
                <w:b/>
                <w:i/>
                <w:sz w:val="24"/>
              </w:rPr>
              <w:t>social</w:t>
            </w:r>
            <w:r w:rsidR="00007351" w:rsidRPr="00F13D90">
              <w:rPr>
                <w:sz w:val="24"/>
              </w:rPr>
              <w:t>,</w:t>
            </w:r>
            <w:r w:rsidRPr="00F13D90">
              <w:rPr>
                <w:b/>
                <w:i/>
                <w:spacing w:val="-4"/>
                <w:sz w:val="24"/>
              </w:rPr>
              <w:t xml:space="preserve"> </w:t>
            </w:r>
            <w:r w:rsidRPr="00F13D90">
              <w:rPr>
                <w:b/>
                <w:i/>
                <w:sz w:val="24"/>
              </w:rPr>
              <w:t>and</w:t>
            </w:r>
            <w:r w:rsidRPr="00F13D90">
              <w:rPr>
                <w:b/>
                <w:i/>
                <w:spacing w:val="-5"/>
                <w:sz w:val="24"/>
              </w:rPr>
              <w:t xml:space="preserve"> </w:t>
            </w:r>
            <w:r>
              <w:rPr>
                <w:b/>
                <w:i/>
                <w:sz w:val="24"/>
              </w:rPr>
              <w:t>technological</w:t>
            </w:r>
            <w:r>
              <w:rPr>
                <w:b/>
                <w:i/>
                <w:spacing w:val="-4"/>
                <w:sz w:val="24"/>
              </w:rPr>
              <w:t xml:space="preserve"> </w:t>
            </w:r>
            <w:r>
              <w:rPr>
                <w:b/>
                <w:i/>
                <w:sz w:val="24"/>
              </w:rPr>
              <w:t>trends</w:t>
            </w:r>
            <w:r>
              <w:rPr>
                <w:b/>
                <w:i/>
                <w:spacing w:val="-4"/>
                <w:sz w:val="24"/>
              </w:rPr>
              <w:t xml:space="preserve"> </w:t>
            </w:r>
            <w:r>
              <w:rPr>
                <w:b/>
                <w:i/>
                <w:sz w:val="24"/>
              </w:rPr>
              <w:t>beginning in the 20th century.</w:t>
            </w:r>
          </w:p>
        </w:tc>
      </w:tr>
      <w:tr w:rsidR="00EB389E" w14:paraId="5A28A49F" w14:textId="77777777">
        <w:trPr>
          <w:trHeight w:val="1521"/>
        </w:trPr>
        <w:tc>
          <w:tcPr>
            <w:tcW w:w="1633" w:type="dxa"/>
            <w:tcBorders>
              <w:bottom w:val="single" w:sz="4" w:space="0" w:color="000000"/>
            </w:tcBorders>
          </w:tcPr>
          <w:p w14:paraId="5A28A499" w14:textId="77777777" w:rsidR="00EB389E" w:rsidRDefault="00EB389E">
            <w:pPr>
              <w:pStyle w:val="TableParagraph"/>
              <w:rPr>
                <w:sz w:val="24"/>
              </w:rPr>
            </w:pPr>
          </w:p>
          <w:p w14:paraId="5A28A49A" w14:textId="77777777" w:rsidR="00EB389E" w:rsidRDefault="00EB389E">
            <w:pPr>
              <w:pStyle w:val="TableParagraph"/>
              <w:spacing w:before="83"/>
              <w:rPr>
                <w:sz w:val="24"/>
              </w:rPr>
            </w:pPr>
          </w:p>
          <w:p w14:paraId="5A28A49B" w14:textId="77777777" w:rsidR="00EB389E" w:rsidRDefault="00872BA8">
            <w:pPr>
              <w:pStyle w:val="TableParagraph"/>
              <w:ind w:left="64"/>
              <w:rPr>
                <w:sz w:val="24"/>
              </w:rPr>
            </w:pPr>
            <w:r>
              <w:rPr>
                <w:spacing w:val="-2"/>
                <w:sz w:val="24"/>
              </w:rPr>
              <w:t>SS.912.W.9.1</w:t>
            </w:r>
          </w:p>
        </w:tc>
        <w:tc>
          <w:tcPr>
            <w:tcW w:w="7734" w:type="dxa"/>
            <w:tcBorders>
              <w:bottom w:val="single" w:sz="4" w:space="0" w:color="000000"/>
            </w:tcBorders>
          </w:tcPr>
          <w:p w14:paraId="5A28A49C" w14:textId="77777777" w:rsidR="00EB389E" w:rsidRDefault="00EB389E">
            <w:pPr>
              <w:pStyle w:val="TableParagraph"/>
              <w:rPr>
                <w:sz w:val="24"/>
              </w:rPr>
            </w:pPr>
          </w:p>
          <w:p w14:paraId="5A28A49D" w14:textId="77777777" w:rsidR="00EB389E" w:rsidRDefault="00EB389E">
            <w:pPr>
              <w:pStyle w:val="TableParagraph"/>
              <w:spacing w:before="83"/>
              <w:rPr>
                <w:sz w:val="24"/>
              </w:rPr>
            </w:pPr>
          </w:p>
          <w:p w14:paraId="5A28A49E" w14:textId="77777777" w:rsidR="00EB389E" w:rsidRDefault="00872BA8">
            <w:pPr>
              <w:pStyle w:val="TableParagraph"/>
              <w:ind w:left="234" w:right="103"/>
              <w:rPr>
                <w:sz w:val="24"/>
              </w:rPr>
            </w:pPr>
            <w:r>
              <w:rPr>
                <w:sz w:val="24"/>
              </w:rPr>
              <w:t>Identify</w:t>
            </w:r>
            <w:r>
              <w:rPr>
                <w:spacing w:val="-5"/>
                <w:sz w:val="24"/>
              </w:rPr>
              <w:t xml:space="preserve"> </w:t>
            </w:r>
            <w:r>
              <w:rPr>
                <w:sz w:val="24"/>
              </w:rPr>
              <w:t>major</w:t>
            </w:r>
            <w:r>
              <w:rPr>
                <w:spacing w:val="-5"/>
                <w:sz w:val="24"/>
              </w:rPr>
              <w:t xml:space="preserve"> </w:t>
            </w:r>
            <w:r>
              <w:rPr>
                <w:sz w:val="24"/>
              </w:rPr>
              <w:t>scientific</w:t>
            </w:r>
            <w:r>
              <w:rPr>
                <w:spacing w:val="-4"/>
                <w:sz w:val="24"/>
              </w:rPr>
              <w:t xml:space="preserve"> </w:t>
            </w:r>
            <w:r>
              <w:rPr>
                <w:sz w:val="24"/>
              </w:rPr>
              <w:t>figures</w:t>
            </w:r>
            <w:r>
              <w:rPr>
                <w:spacing w:val="-5"/>
                <w:sz w:val="24"/>
              </w:rPr>
              <w:t xml:space="preserve"> </w:t>
            </w:r>
            <w:r>
              <w:rPr>
                <w:sz w:val="24"/>
              </w:rPr>
              <w:t>and</w:t>
            </w:r>
            <w:r>
              <w:rPr>
                <w:spacing w:val="-5"/>
                <w:sz w:val="24"/>
              </w:rPr>
              <w:t xml:space="preserve"> </w:t>
            </w:r>
            <w:r>
              <w:rPr>
                <w:sz w:val="24"/>
              </w:rPr>
              <w:t>breakthroughs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20th</w:t>
            </w:r>
            <w:r>
              <w:rPr>
                <w:spacing w:val="-5"/>
                <w:sz w:val="24"/>
              </w:rPr>
              <w:t xml:space="preserve"> </w:t>
            </w:r>
            <w:r>
              <w:rPr>
                <w:sz w:val="24"/>
              </w:rPr>
              <w:t>century,</w:t>
            </w:r>
            <w:r>
              <w:rPr>
                <w:spacing w:val="-5"/>
                <w:sz w:val="24"/>
              </w:rPr>
              <w:t xml:space="preserve"> </w:t>
            </w:r>
            <w:r>
              <w:rPr>
                <w:sz w:val="24"/>
              </w:rPr>
              <w:t>and assess their impact on contemporary life.</w:t>
            </w:r>
          </w:p>
        </w:tc>
      </w:tr>
      <w:tr w:rsidR="00EB389E" w14:paraId="5A28A4A4" w14:textId="77777777">
        <w:trPr>
          <w:trHeight w:val="1185"/>
        </w:trPr>
        <w:tc>
          <w:tcPr>
            <w:tcW w:w="1633" w:type="dxa"/>
            <w:tcBorders>
              <w:top w:val="single" w:sz="4" w:space="0" w:color="000000"/>
              <w:bottom w:val="single" w:sz="4" w:space="0" w:color="000000"/>
            </w:tcBorders>
          </w:tcPr>
          <w:p w14:paraId="5A28A4A0" w14:textId="77777777" w:rsidR="00EB389E" w:rsidRDefault="00EB389E">
            <w:pPr>
              <w:pStyle w:val="TableParagraph"/>
              <w:spacing w:before="87"/>
              <w:rPr>
                <w:sz w:val="24"/>
              </w:rPr>
            </w:pPr>
          </w:p>
          <w:p w14:paraId="5A28A4A1" w14:textId="77777777" w:rsidR="00EB389E" w:rsidRDefault="00872BA8">
            <w:pPr>
              <w:pStyle w:val="TableParagraph"/>
              <w:ind w:left="64"/>
              <w:rPr>
                <w:sz w:val="24"/>
              </w:rPr>
            </w:pPr>
            <w:r>
              <w:rPr>
                <w:spacing w:val="-2"/>
                <w:sz w:val="24"/>
              </w:rPr>
              <w:t>SS.912.W.9.2</w:t>
            </w:r>
          </w:p>
        </w:tc>
        <w:tc>
          <w:tcPr>
            <w:tcW w:w="7734" w:type="dxa"/>
            <w:tcBorders>
              <w:top w:val="single" w:sz="4" w:space="0" w:color="000000"/>
              <w:bottom w:val="single" w:sz="4" w:space="0" w:color="000000"/>
            </w:tcBorders>
          </w:tcPr>
          <w:p w14:paraId="5A28A4A2" w14:textId="77777777" w:rsidR="00EB389E" w:rsidRDefault="00EB389E">
            <w:pPr>
              <w:pStyle w:val="TableParagraph"/>
              <w:spacing w:before="22"/>
              <w:rPr>
                <w:sz w:val="24"/>
              </w:rPr>
            </w:pPr>
          </w:p>
          <w:p w14:paraId="5A28A4A3" w14:textId="77777777" w:rsidR="00EB389E" w:rsidRDefault="00872BA8">
            <w:pPr>
              <w:pStyle w:val="TableParagraph"/>
              <w:spacing w:before="1"/>
              <w:ind w:left="234" w:right="103"/>
              <w:rPr>
                <w:sz w:val="24"/>
              </w:rPr>
            </w:pPr>
            <w:r>
              <w:rPr>
                <w:sz w:val="24"/>
              </w:rPr>
              <w:t>Describe</w:t>
            </w:r>
            <w:r>
              <w:rPr>
                <w:spacing w:val="-5"/>
                <w:sz w:val="24"/>
              </w:rPr>
              <w:t xml:space="preserve"> </w:t>
            </w:r>
            <w:r>
              <w:rPr>
                <w:sz w:val="24"/>
              </w:rPr>
              <w:t>the</w:t>
            </w:r>
            <w:r>
              <w:rPr>
                <w:spacing w:val="-5"/>
                <w:sz w:val="24"/>
              </w:rPr>
              <w:t xml:space="preserve"> </w:t>
            </w:r>
            <w:r>
              <w:rPr>
                <w:sz w:val="24"/>
              </w:rPr>
              <w:t>causes</w:t>
            </w:r>
            <w:r>
              <w:rPr>
                <w:spacing w:val="-4"/>
                <w:sz w:val="24"/>
              </w:rPr>
              <w:t xml:space="preserve"> </w:t>
            </w:r>
            <w:r>
              <w:rPr>
                <w:sz w:val="24"/>
              </w:rPr>
              <w:t>and</w:t>
            </w:r>
            <w:r>
              <w:rPr>
                <w:spacing w:val="-2"/>
                <w:sz w:val="24"/>
              </w:rPr>
              <w:t xml:space="preserve"> </w:t>
            </w:r>
            <w:r>
              <w:rPr>
                <w:sz w:val="24"/>
              </w:rPr>
              <w:t>effects</w:t>
            </w:r>
            <w:r>
              <w:rPr>
                <w:spacing w:val="-4"/>
                <w:sz w:val="24"/>
              </w:rPr>
              <w:t xml:space="preserve"> </w:t>
            </w:r>
            <w:r>
              <w:rPr>
                <w:sz w:val="24"/>
              </w:rPr>
              <w:t>of</w:t>
            </w:r>
            <w:r>
              <w:rPr>
                <w:spacing w:val="-5"/>
                <w:sz w:val="24"/>
              </w:rPr>
              <w:t xml:space="preserve"> </w:t>
            </w:r>
            <w:r>
              <w:rPr>
                <w:sz w:val="24"/>
              </w:rPr>
              <w:t>post-World</w:t>
            </w:r>
            <w:r>
              <w:rPr>
                <w:spacing w:val="-4"/>
                <w:sz w:val="24"/>
              </w:rPr>
              <w:t xml:space="preserve"> </w:t>
            </w:r>
            <w:r>
              <w:rPr>
                <w:sz w:val="24"/>
              </w:rPr>
              <w:t>War</w:t>
            </w:r>
            <w:r>
              <w:rPr>
                <w:spacing w:val="-3"/>
                <w:sz w:val="24"/>
              </w:rPr>
              <w:t xml:space="preserve"> </w:t>
            </w:r>
            <w:r>
              <w:rPr>
                <w:sz w:val="24"/>
              </w:rPr>
              <w:t>II</w:t>
            </w:r>
            <w:r>
              <w:rPr>
                <w:spacing w:val="-8"/>
                <w:sz w:val="24"/>
              </w:rPr>
              <w:t xml:space="preserve"> </w:t>
            </w:r>
            <w:r>
              <w:rPr>
                <w:sz w:val="24"/>
              </w:rPr>
              <w:t>economic</w:t>
            </w:r>
            <w:r>
              <w:rPr>
                <w:spacing w:val="-5"/>
                <w:sz w:val="24"/>
              </w:rPr>
              <w:t xml:space="preserve"> </w:t>
            </w:r>
            <w:r>
              <w:rPr>
                <w:sz w:val="24"/>
              </w:rPr>
              <w:t>and demographic changes.</w:t>
            </w:r>
          </w:p>
        </w:tc>
      </w:tr>
      <w:tr w:rsidR="00EB389E" w14:paraId="5A28A4AA" w14:textId="77777777">
        <w:trPr>
          <w:trHeight w:val="1734"/>
        </w:trPr>
        <w:tc>
          <w:tcPr>
            <w:tcW w:w="1633" w:type="dxa"/>
            <w:tcBorders>
              <w:top w:val="single" w:sz="4" w:space="0" w:color="000000"/>
              <w:bottom w:val="single" w:sz="4" w:space="0" w:color="000000"/>
            </w:tcBorders>
          </w:tcPr>
          <w:p w14:paraId="5A28A4A5" w14:textId="77777777" w:rsidR="00EB389E" w:rsidRDefault="00EB389E">
            <w:pPr>
              <w:pStyle w:val="TableParagraph"/>
              <w:rPr>
                <w:sz w:val="24"/>
              </w:rPr>
            </w:pPr>
          </w:p>
          <w:p w14:paraId="5A28A4A6" w14:textId="77777777" w:rsidR="00EB389E" w:rsidRDefault="00EB389E">
            <w:pPr>
              <w:pStyle w:val="TableParagraph"/>
              <w:spacing w:before="205"/>
              <w:rPr>
                <w:sz w:val="24"/>
              </w:rPr>
            </w:pPr>
          </w:p>
          <w:p w14:paraId="5A28A4A7" w14:textId="77777777" w:rsidR="00EB389E" w:rsidRDefault="00872BA8">
            <w:pPr>
              <w:pStyle w:val="TableParagraph"/>
              <w:ind w:left="64"/>
              <w:rPr>
                <w:sz w:val="24"/>
              </w:rPr>
            </w:pPr>
            <w:r>
              <w:rPr>
                <w:spacing w:val="-2"/>
                <w:sz w:val="24"/>
              </w:rPr>
              <w:t>SS.912.W.9.3</w:t>
            </w:r>
          </w:p>
        </w:tc>
        <w:tc>
          <w:tcPr>
            <w:tcW w:w="7734" w:type="dxa"/>
            <w:tcBorders>
              <w:top w:val="single" w:sz="4" w:space="0" w:color="000000"/>
              <w:bottom w:val="single" w:sz="4" w:space="0" w:color="000000"/>
            </w:tcBorders>
          </w:tcPr>
          <w:p w14:paraId="5A28A4A8" w14:textId="77777777" w:rsidR="00EB389E" w:rsidRDefault="00EB389E">
            <w:pPr>
              <w:pStyle w:val="TableParagraph"/>
              <w:spacing w:before="20"/>
              <w:rPr>
                <w:sz w:val="24"/>
              </w:rPr>
            </w:pPr>
          </w:p>
          <w:p w14:paraId="5A28A4A9" w14:textId="013AC5D9" w:rsidR="00EB389E" w:rsidRDefault="00872BA8">
            <w:pPr>
              <w:pStyle w:val="TableParagraph"/>
              <w:ind w:left="234" w:right="182"/>
              <w:rPr>
                <w:sz w:val="24"/>
              </w:rPr>
            </w:pPr>
            <w:r>
              <w:rPr>
                <w:sz w:val="24"/>
              </w:rPr>
              <w:t>Explain</w:t>
            </w:r>
            <w:r>
              <w:rPr>
                <w:spacing w:val="-6"/>
                <w:sz w:val="24"/>
              </w:rPr>
              <w:t xml:space="preserve"> </w:t>
            </w:r>
            <w:r>
              <w:rPr>
                <w:sz w:val="24"/>
              </w:rPr>
              <w:t>cultural,</w:t>
            </w:r>
            <w:r>
              <w:rPr>
                <w:spacing w:val="-6"/>
                <w:sz w:val="24"/>
              </w:rPr>
              <w:t xml:space="preserve"> </w:t>
            </w:r>
            <w:r>
              <w:rPr>
                <w:sz w:val="24"/>
              </w:rPr>
              <w:t>historical,</w:t>
            </w:r>
            <w:r>
              <w:rPr>
                <w:spacing w:val="-6"/>
                <w:sz w:val="24"/>
              </w:rPr>
              <w:t xml:space="preserve"> </w:t>
            </w:r>
            <w:r>
              <w:rPr>
                <w:sz w:val="24"/>
              </w:rPr>
              <w:t>and</w:t>
            </w:r>
            <w:r>
              <w:rPr>
                <w:spacing w:val="-6"/>
                <w:sz w:val="24"/>
              </w:rPr>
              <w:t xml:space="preserve"> </w:t>
            </w:r>
            <w:r>
              <w:rPr>
                <w:sz w:val="24"/>
              </w:rPr>
              <w:t>economic</w:t>
            </w:r>
            <w:r>
              <w:rPr>
                <w:spacing w:val="-5"/>
                <w:sz w:val="24"/>
              </w:rPr>
              <w:t xml:space="preserve"> </w:t>
            </w:r>
            <w:r>
              <w:rPr>
                <w:sz w:val="24"/>
              </w:rPr>
              <w:t>factors</w:t>
            </w:r>
            <w:r>
              <w:rPr>
                <w:spacing w:val="-6"/>
                <w:sz w:val="24"/>
              </w:rPr>
              <w:t xml:space="preserve"> </w:t>
            </w:r>
            <w:r>
              <w:rPr>
                <w:sz w:val="24"/>
              </w:rPr>
              <w:t>and</w:t>
            </w:r>
            <w:r>
              <w:rPr>
                <w:spacing w:val="-6"/>
                <w:sz w:val="24"/>
              </w:rPr>
              <w:t xml:space="preserve"> </w:t>
            </w:r>
            <w:r>
              <w:rPr>
                <w:sz w:val="24"/>
              </w:rPr>
              <w:t>governmental</w:t>
            </w:r>
            <w:r>
              <w:rPr>
                <w:spacing w:val="-6"/>
                <w:sz w:val="24"/>
              </w:rPr>
              <w:t xml:space="preserve"> </w:t>
            </w:r>
            <w:r>
              <w:rPr>
                <w:sz w:val="24"/>
              </w:rPr>
              <w:t>policies that</w:t>
            </w:r>
            <w:r>
              <w:rPr>
                <w:spacing w:val="-1"/>
                <w:sz w:val="24"/>
              </w:rPr>
              <w:t xml:space="preserve"> </w:t>
            </w:r>
            <w:r>
              <w:rPr>
                <w:sz w:val="24"/>
              </w:rPr>
              <w:t>created</w:t>
            </w:r>
            <w:r>
              <w:rPr>
                <w:spacing w:val="-1"/>
                <w:sz w:val="24"/>
              </w:rPr>
              <w:t xml:space="preserve"> </w:t>
            </w:r>
            <w:r>
              <w:rPr>
                <w:sz w:val="24"/>
              </w:rPr>
              <w:t>the</w:t>
            </w:r>
            <w:r>
              <w:rPr>
                <w:spacing w:val="-2"/>
                <w:sz w:val="24"/>
              </w:rPr>
              <w:t xml:space="preserve"> </w:t>
            </w:r>
            <w:r>
              <w:rPr>
                <w:sz w:val="24"/>
              </w:rPr>
              <w:t>opportunities</w:t>
            </w:r>
            <w:r>
              <w:rPr>
                <w:spacing w:val="-1"/>
                <w:sz w:val="24"/>
              </w:rPr>
              <w:t xml:space="preserve"> </w:t>
            </w:r>
            <w:r>
              <w:rPr>
                <w:sz w:val="24"/>
              </w:rPr>
              <w:t>for</w:t>
            </w:r>
            <w:r>
              <w:rPr>
                <w:spacing w:val="-2"/>
                <w:sz w:val="24"/>
              </w:rPr>
              <w:t xml:space="preserve"> </w:t>
            </w:r>
            <w:r>
              <w:rPr>
                <w:sz w:val="24"/>
              </w:rPr>
              <w:t>ethnic</w:t>
            </w:r>
            <w:r>
              <w:rPr>
                <w:spacing w:val="-2"/>
                <w:sz w:val="24"/>
              </w:rPr>
              <w:t xml:space="preserve"> </w:t>
            </w:r>
            <w:r>
              <w:rPr>
                <w:sz w:val="24"/>
              </w:rPr>
              <w:t>cleansing</w:t>
            </w:r>
            <w:r>
              <w:rPr>
                <w:spacing w:val="-1"/>
                <w:sz w:val="24"/>
              </w:rPr>
              <w:t xml:space="preserve"> </w:t>
            </w:r>
            <w:r>
              <w:rPr>
                <w:sz w:val="24"/>
              </w:rPr>
              <w:t>or</w:t>
            </w:r>
            <w:r>
              <w:rPr>
                <w:spacing w:val="-2"/>
                <w:sz w:val="24"/>
              </w:rPr>
              <w:t xml:space="preserve"> </w:t>
            </w:r>
            <w:r>
              <w:rPr>
                <w:sz w:val="24"/>
              </w:rPr>
              <w:t>genocide</w:t>
            </w:r>
            <w:r>
              <w:rPr>
                <w:spacing w:val="-2"/>
                <w:sz w:val="24"/>
              </w:rPr>
              <w:t xml:space="preserve"> </w:t>
            </w:r>
            <w:r>
              <w:rPr>
                <w:sz w:val="24"/>
              </w:rPr>
              <w:t>in</w:t>
            </w:r>
            <w:r>
              <w:rPr>
                <w:spacing w:val="-1"/>
                <w:sz w:val="24"/>
              </w:rPr>
              <w:t xml:space="preserve"> </w:t>
            </w:r>
            <w:r>
              <w:rPr>
                <w:sz w:val="24"/>
              </w:rPr>
              <w:t xml:space="preserve">Cambodia, the Balkans, </w:t>
            </w:r>
            <w:r w:rsidRPr="00F13D90">
              <w:rPr>
                <w:sz w:val="24"/>
              </w:rPr>
              <w:t>Rwanda</w:t>
            </w:r>
            <w:r w:rsidR="00007351" w:rsidRPr="00F13D90">
              <w:rPr>
                <w:sz w:val="24"/>
              </w:rPr>
              <w:t>,</w:t>
            </w:r>
            <w:r w:rsidRPr="00F13D90">
              <w:rPr>
                <w:sz w:val="24"/>
              </w:rPr>
              <w:t xml:space="preserve"> and Darfur, </w:t>
            </w:r>
            <w:r>
              <w:rPr>
                <w:sz w:val="24"/>
              </w:rPr>
              <w:t>and describe various governmental and non-governmental responses to them.</w:t>
            </w:r>
          </w:p>
        </w:tc>
      </w:tr>
      <w:tr w:rsidR="00EB389E" w14:paraId="5A28A4AF" w14:textId="77777777">
        <w:trPr>
          <w:trHeight w:val="909"/>
        </w:trPr>
        <w:tc>
          <w:tcPr>
            <w:tcW w:w="1633" w:type="dxa"/>
            <w:tcBorders>
              <w:top w:val="single" w:sz="4" w:space="0" w:color="000000"/>
              <w:bottom w:val="single" w:sz="4" w:space="0" w:color="000000"/>
            </w:tcBorders>
          </w:tcPr>
          <w:p w14:paraId="5A28A4AB" w14:textId="77777777" w:rsidR="00EB389E" w:rsidRDefault="00EB389E">
            <w:pPr>
              <w:pStyle w:val="TableParagraph"/>
              <w:spacing w:before="30"/>
              <w:rPr>
                <w:sz w:val="24"/>
              </w:rPr>
            </w:pPr>
          </w:p>
          <w:p w14:paraId="5A28A4AC" w14:textId="77777777" w:rsidR="00EB389E" w:rsidRDefault="00872BA8">
            <w:pPr>
              <w:pStyle w:val="TableParagraph"/>
              <w:ind w:left="64"/>
              <w:rPr>
                <w:sz w:val="24"/>
              </w:rPr>
            </w:pPr>
            <w:r>
              <w:rPr>
                <w:spacing w:val="-2"/>
                <w:sz w:val="24"/>
              </w:rPr>
              <w:t>SS.912.W.9.4</w:t>
            </w:r>
          </w:p>
        </w:tc>
        <w:tc>
          <w:tcPr>
            <w:tcW w:w="7734" w:type="dxa"/>
            <w:tcBorders>
              <w:top w:val="single" w:sz="4" w:space="0" w:color="000000"/>
              <w:bottom w:val="single" w:sz="4" w:space="0" w:color="000000"/>
            </w:tcBorders>
          </w:tcPr>
          <w:p w14:paraId="5A28A4AD" w14:textId="77777777" w:rsidR="00EB389E" w:rsidRDefault="00EB389E">
            <w:pPr>
              <w:pStyle w:val="TableParagraph"/>
              <w:spacing w:before="22"/>
              <w:rPr>
                <w:sz w:val="24"/>
              </w:rPr>
            </w:pPr>
          </w:p>
          <w:p w14:paraId="5A28A4AE" w14:textId="77777777" w:rsidR="00EB389E" w:rsidRDefault="00872BA8">
            <w:pPr>
              <w:pStyle w:val="TableParagraph"/>
              <w:spacing w:before="1"/>
              <w:ind w:left="234"/>
              <w:rPr>
                <w:sz w:val="24"/>
              </w:rPr>
            </w:pPr>
            <w:r>
              <w:rPr>
                <w:sz w:val="24"/>
              </w:rPr>
              <w:t>Describe</w:t>
            </w:r>
            <w:r>
              <w:rPr>
                <w:spacing w:val="-2"/>
                <w:sz w:val="24"/>
              </w:rPr>
              <w:t xml:space="preserve"> </w:t>
            </w:r>
            <w:r>
              <w:rPr>
                <w:sz w:val="24"/>
              </w:rPr>
              <w:t>the</w:t>
            </w:r>
            <w:r>
              <w:rPr>
                <w:spacing w:val="-2"/>
                <w:sz w:val="24"/>
              </w:rPr>
              <w:t xml:space="preserve"> </w:t>
            </w:r>
            <w:r>
              <w:rPr>
                <w:sz w:val="24"/>
              </w:rPr>
              <w:t>causes</w:t>
            </w:r>
            <w:r>
              <w:rPr>
                <w:spacing w:val="-1"/>
                <w:sz w:val="24"/>
              </w:rPr>
              <w:t xml:space="preserve"> </w:t>
            </w:r>
            <w:r>
              <w:rPr>
                <w:sz w:val="24"/>
              </w:rPr>
              <w:t>and</w:t>
            </w:r>
            <w:r>
              <w:rPr>
                <w:spacing w:val="1"/>
                <w:sz w:val="24"/>
              </w:rPr>
              <w:t xml:space="preserve"> </w:t>
            </w:r>
            <w:r>
              <w:rPr>
                <w:sz w:val="24"/>
              </w:rPr>
              <w:t>effects</w:t>
            </w:r>
            <w:r>
              <w:rPr>
                <w:spacing w:val="-1"/>
                <w:sz w:val="24"/>
              </w:rPr>
              <w:t xml:space="preserve"> </w:t>
            </w:r>
            <w:r>
              <w:rPr>
                <w:sz w:val="24"/>
              </w:rPr>
              <w:t>of</w:t>
            </w:r>
            <w:r>
              <w:rPr>
                <w:spacing w:val="-2"/>
                <w:sz w:val="24"/>
              </w:rPr>
              <w:t xml:space="preserve"> </w:t>
            </w:r>
            <w:r>
              <w:rPr>
                <w:sz w:val="24"/>
              </w:rPr>
              <w:t>20th</w:t>
            </w:r>
            <w:r>
              <w:rPr>
                <w:spacing w:val="-1"/>
                <w:sz w:val="24"/>
              </w:rPr>
              <w:t xml:space="preserve"> </w:t>
            </w:r>
            <w:r>
              <w:rPr>
                <w:sz w:val="24"/>
              </w:rPr>
              <w:t>century</w:t>
            </w:r>
            <w:r>
              <w:rPr>
                <w:spacing w:val="-1"/>
                <w:sz w:val="24"/>
              </w:rPr>
              <w:t xml:space="preserve"> </w:t>
            </w:r>
            <w:r>
              <w:rPr>
                <w:sz w:val="24"/>
              </w:rPr>
              <w:t xml:space="preserve">nationalist </w:t>
            </w:r>
            <w:r>
              <w:rPr>
                <w:spacing w:val="-2"/>
                <w:sz w:val="24"/>
              </w:rPr>
              <w:t>conflicts.</w:t>
            </w:r>
          </w:p>
        </w:tc>
      </w:tr>
      <w:tr w:rsidR="00EB389E" w14:paraId="5A28A4B4" w14:textId="77777777">
        <w:trPr>
          <w:trHeight w:val="1182"/>
        </w:trPr>
        <w:tc>
          <w:tcPr>
            <w:tcW w:w="1633" w:type="dxa"/>
            <w:tcBorders>
              <w:top w:val="single" w:sz="4" w:space="0" w:color="000000"/>
              <w:bottom w:val="single" w:sz="4" w:space="0" w:color="000000"/>
            </w:tcBorders>
          </w:tcPr>
          <w:p w14:paraId="5A28A4B0" w14:textId="77777777" w:rsidR="00EB389E" w:rsidRDefault="00EB389E">
            <w:pPr>
              <w:pStyle w:val="TableParagraph"/>
              <w:spacing w:before="166"/>
              <w:rPr>
                <w:sz w:val="24"/>
              </w:rPr>
            </w:pPr>
          </w:p>
          <w:p w14:paraId="5A28A4B1" w14:textId="77777777" w:rsidR="00EB389E" w:rsidRDefault="00872BA8">
            <w:pPr>
              <w:pStyle w:val="TableParagraph"/>
              <w:spacing w:before="1"/>
              <w:ind w:left="64"/>
              <w:rPr>
                <w:sz w:val="24"/>
              </w:rPr>
            </w:pPr>
            <w:r>
              <w:rPr>
                <w:spacing w:val="-2"/>
                <w:sz w:val="24"/>
              </w:rPr>
              <w:t>SS.912.W.9.5</w:t>
            </w:r>
          </w:p>
        </w:tc>
        <w:tc>
          <w:tcPr>
            <w:tcW w:w="7734" w:type="dxa"/>
            <w:tcBorders>
              <w:top w:val="single" w:sz="4" w:space="0" w:color="000000"/>
              <w:bottom w:val="single" w:sz="4" w:space="0" w:color="000000"/>
            </w:tcBorders>
          </w:tcPr>
          <w:p w14:paraId="5A28A4B2" w14:textId="77777777" w:rsidR="00EB389E" w:rsidRDefault="00EB389E">
            <w:pPr>
              <w:pStyle w:val="TableParagraph"/>
              <w:spacing w:before="20"/>
              <w:rPr>
                <w:sz w:val="24"/>
              </w:rPr>
            </w:pPr>
          </w:p>
          <w:p w14:paraId="5A28A4B3" w14:textId="77777777" w:rsidR="00EB389E" w:rsidRDefault="00872BA8">
            <w:pPr>
              <w:pStyle w:val="TableParagraph"/>
              <w:ind w:left="234" w:right="103"/>
              <w:rPr>
                <w:sz w:val="24"/>
              </w:rPr>
            </w:pPr>
            <w:r>
              <w:rPr>
                <w:sz w:val="24"/>
              </w:rPr>
              <w:t>Assess</w:t>
            </w:r>
            <w:r>
              <w:rPr>
                <w:spacing w:val="-4"/>
                <w:sz w:val="24"/>
              </w:rPr>
              <w:t xml:space="preserve"> </w:t>
            </w:r>
            <w:r>
              <w:rPr>
                <w:sz w:val="24"/>
              </w:rPr>
              <w:t>the</w:t>
            </w:r>
            <w:r>
              <w:rPr>
                <w:spacing w:val="-5"/>
                <w:sz w:val="24"/>
              </w:rPr>
              <w:t xml:space="preserve"> </w:t>
            </w:r>
            <w:r>
              <w:rPr>
                <w:sz w:val="24"/>
              </w:rPr>
              <w:t>social</w:t>
            </w:r>
            <w:r>
              <w:rPr>
                <w:spacing w:val="-4"/>
                <w:sz w:val="24"/>
              </w:rPr>
              <w:t xml:space="preserve"> </w:t>
            </w:r>
            <w:r>
              <w:rPr>
                <w:sz w:val="24"/>
              </w:rPr>
              <w:t>and</w:t>
            </w:r>
            <w:r>
              <w:rPr>
                <w:spacing w:val="-2"/>
                <w:sz w:val="24"/>
              </w:rPr>
              <w:t xml:space="preserve"> </w:t>
            </w:r>
            <w:r>
              <w:rPr>
                <w:sz w:val="24"/>
              </w:rPr>
              <w:t>economic</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pandemics</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global</w:t>
            </w:r>
            <w:r>
              <w:rPr>
                <w:spacing w:val="-4"/>
                <w:sz w:val="24"/>
              </w:rPr>
              <w:t xml:space="preserve"> </w:t>
            </w:r>
            <w:r>
              <w:rPr>
                <w:sz w:val="24"/>
              </w:rPr>
              <w:t>scale, particularly within the developing and under-developed world.</w:t>
            </w:r>
          </w:p>
        </w:tc>
      </w:tr>
      <w:tr w:rsidR="00EB389E" w14:paraId="5A28A4BA" w14:textId="77777777" w:rsidTr="00F13D90">
        <w:trPr>
          <w:trHeight w:val="1461"/>
        </w:trPr>
        <w:tc>
          <w:tcPr>
            <w:tcW w:w="1633" w:type="dxa"/>
            <w:tcBorders>
              <w:top w:val="single" w:sz="4" w:space="0" w:color="000000"/>
              <w:bottom w:val="single" w:sz="4" w:space="0" w:color="000000"/>
            </w:tcBorders>
          </w:tcPr>
          <w:p w14:paraId="5A28A4B5" w14:textId="77777777" w:rsidR="00EB389E" w:rsidRDefault="00EB389E">
            <w:pPr>
              <w:pStyle w:val="TableParagraph"/>
              <w:rPr>
                <w:sz w:val="24"/>
              </w:rPr>
            </w:pPr>
          </w:p>
          <w:p w14:paraId="5A28A4B6" w14:textId="77777777" w:rsidR="00EB389E" w:rsidRDefault="00EB389E">
            <w:pPr>
              <w:pStyle w:val="TableParagraph"/>
              <w:spacing w:before="27"/>
              <w:rPr>
                <w:sz w:val="24"/>
              </w:rPr>
            </w:pPr>
          </w:p>
          <w:p w14:paraId="5A28A4B7" w14:textId="77777777" w:rsidR="00EB389E" w:rsidRDefault="00872BA8">
            <w:pPr>
              <w:pStyle w:val="TableParagraph"/>
              <w:ind w:left="64"/>
              <w:rPr>
                <w:sz w:val="24"/>
              </w:rPr>
            </w:pPr>
            <w:r>
              <w:rPr>
                <w:spacing w:val="-2"/>
                <w:sz w:val="24"/>
              </w:rPr>
              <w:t>SS.912.W.9.6</w:t>
            </w:r>
          </w:p>
        </w:tc>
        <w:tc>
          <w:tcPr>
            <w:tcW w:w="7734" w:type="dxa"/>
            <w:tcBorders>
              <w:top w:val="single" w:sz="4" w:space="0" w:color="000000"/>
              <w:bottom w:val="single" w:sz="4" w:space="0" w:color="000000"/>
            </w:tcBorders>
          </w:tcPr>
          <w:p w14:paraId="5A28A4B8" w14:textId="77777777" w:rsidR="00EB389E" w:rsidRDefault="00EB389E">
            <w:pPr>
              <w:pStyle w:val="TableParagraph"/>
              <w:spacing w:before="22"/>
              <w:rPr>
                <w:sz w:val="24"/>
              </w:rPr>
            </w:pPr>
          </w:p>
          <w:p w14:paraId="5A28A4B9" w14:textId="77777777" w:rsidR="00EB389E" w:rsidRDefault="00872BA8">
            <w:pPr>
              <w:pStyle w:val="TableParagraph"/>
              <w:spacing w:before="1"/>
              <w:ind w:left="234" w:right="103"/>
              <w:rPr>
                <w:sz w:val="24"/>
              </w:rPr>
            </w:pPr>
            <w:r>
              <w:rPr>
                <w:sz w:val="24"/>
              </w:rPr>
              <w:t>Analyze the rise of regional trade blocs such as the European Union and NAFTA,</w:t>
            </w:r>
            <w:r>
              <w:rPr>
                <w:spacing w:val="-2"/>
                <w:sz w:val="24"/>
              </w:rPr>
              <w:t xml:space="preserve"> </w:t>
            </w:r>
            <w:r>
              <w:rPr>
                <w:sz w:val="24"/>
              </w:rPr>
              <w:t>and</w:t>
            </w:r>
            <w:r>
              <w:rPr>
                <w:spacing w:val="-4"/>
                <w:sz w:val="24"/>
              </w:rPr>
              <w:t xml:space="preserve"> </w:t>
            </w:r>
            <w:r>
              <w:rPr>
                <w:sz w:val="24"/>
              </w:rPr>
              <w:t>predict</w:t>
            </w:r>
            <w:r>
              <w:rPr>
                <w:spacing w:val="-4"/>
                <w:sz w:val="24"/>
              </w:rPr>
              <w:t xml:space="preserve"> </w:t>
            </w:r>
            <w:r>
              <w:rPr>
                <w:sz w:val="24"/>
              </w:rPr>
              <w:t>the</w:t>
            </w:r>
            <w:r>
              <w:rPr>
                <w:spacing w:val="-3"/>
                <w:sz w:val="24"/>
              </w:rPr>
              <w:t xml:space="preserve"> </w:t>
            </w:r>
            <w:r>
              <w:rPr>
                <w:sz w:val="24"/>
              </w:rPr>
              <w:t>impact</w:t>
            </w:r>
            <w:r>
              <w:rPr>
                <w:spacing w:val="-4"/>
                <w:sz w:val="24"/>
              </w:rPr>
              <w:t xml:space="preserve"> </w:t>
            </w:r>
            <w:r>
              <w:rPr>
                <w:sz w:val="24"/>
              </w:rPr>
              <w:t>of</w:t>
            </w:r>
            <w:r>
              <w:rPr>
                <w:spacing w:val="-5"/>
                <w:sz w:val="24"/>
              </w:rPr>
              <w:t xml:space="preserve"> </w:t>
            </w:r>
            <w:r>
              <w:rPr>
                <w:sz w:val="24"/>
              </w:rPr>
              <w:t>increased</w:t>
            </w:r>
            <w:r>
              <w:rPr>
                <w:spacing w:val="-4"/>
                <w:sz w:val="24"/>
              </w:rPr>
              <w:t xml:space="preserve"> </w:t>
            </w:r>
            <w:r>
              <w:rPr>
                <w:sz w:val="24"/>
              </w:rPr>
              <w:t>globalization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20th</w:t>
            </w:r>
            <w:r>
              <w:rPr>
                <w:spacing w:val="-4"/>
                <w:sz w:val="24"/>
              </w:rPr>
              <w:t xml:space="preserve"> </w:t>
            </w:r>
            <w:r>
              <w:rPr>
                <w:sz w:val="24"/>
              </w:rPr>
              <w:t>and 21st centuries.</w:t>
            </w:r>
          </w:p>
        </w:tc>
      </w:tr>
      <w:tr w:rsidR="00EB389E" w14:paraId="5A28A4BF" w14:textId="77777777" w:rsidTr="00F13D90">
        <w:trPr>
          <w:trHeight w:val="906"/>
        </w:trPr>
        <w:tc>
          <w:tcPr>
            <w:tcW w:w="1633" w:type="dxa"/>
            <w:tcBorders>
              <w:top w:val="single" w:sz="4" w:space="0" w:color="000000"/>
              <w:bottom w:val="single" w:sz="4" w:space="0" w:color="000000"/>
            </w:tcBorders>
          </w:tcPr>
          <w:p w14:paraId="5A28A4BB" w14:textId="77777777" w:rsidR="00EB389E" w:rsidRDefault="00EB389E">
            <w:pPr>
              <w:pStyle w:val="TableParagraph"/>
              <w:spacing w:before="27"/>
              <w:rPr>
                <w:sz w:val="24"/>
              </w:rPr>
            </w:pPr>
          </w:p>
          <w:p w14:paraId="5A28A4BC" w14:textId="77777777" w:rsidR="00EB389E" w:rsidRDefault="00872BA8">
            <w:pPr>
              <w:pStyle w:val="TableParagraph"/>
              <w:ind w:left="64"/>
              <w:rPr>
                <w:sz w:val="24"/>
              </w:rPr>
            </w:pPr>
            <w:r>
              <w:rPr>
                <w:spacing w:val="-2"/>
                <w:sz w:val="24"/>
              </w:rPr>
              <w:t>SS.912.W.9.7</w:t>
            </w:r>
          </w:p>
        </w:tc>
        <w:tc>
          <w:tcPr>
            <w:tcW w:w="7734" w:type="dxa"/>
            <w:tcBorders>
              <w:top w:val="single" w:sz="4" w:space="0" w:color="000000"/>
              <w:bottom w:val="single" w:sz="4" w:space="0" w:color="000000"/>
            </w:tcBorders>
          </w:tcPr>
          <w:p w14:paraId="5A28A4BD" w14:textId="77777777" w:rsidR="00EB389E" w:rsidRDefault="00EB389E">
            <w:pPr>
              <w:pStyle w:val="TableParagraph"/>
              <w:spacing w:before="20"/>
              <w:rPr>
                <w:sz w:val="24"/>
              </w:rPr>
            </w:pPr>
          </w:p>
          <w:p w14:paraId="5F1A9EA8" w14:textId="77777777" w:rsidR="00EB389E" w:rsidRDefault="00872BA8">
            <w:pPr>
              <w:pStyle w:val="TableParagraph"/>
              <w:ind w:left="234"/>
              <w:rPr>
                <w:spacing w:val="-2"/>
                <w:sz w:val="24"/>
              </w:rPr>
            </w:pPr>
            <w:r>
              <w:rPr>
                <w:sz w:val="24"/>
              </w:rPr>
              <w:t>Describe</w:t>
            </w:r>
            <w:r>
              <w:rPr>
                <w:spacing w:val="-5"/>
                <w:sz w:val="24"/>
              </w:rPr>
              <w:t xml:space="preserve"> </w:t>
            </w:r>
            <w:r>
              <w:rPr>
                <w:sz w:val="24"/>
              </w:rPr>
              <w:t>the</w:t>
            </w:r>
            <w:r>
              <w:rPr>
                <w:spacing w:val="-2"/>
                <w:sz w:val="24"/>
              </w:rPr>
              <w:t xml:space="preserve"> </w:t>
            </w:r>
            <w:r>
              <w:rPr>
                <w:sz w:val="24"/>
              </w:rPr>
              <w:t>impact</w:t>
            </w:r>
            <w:r>
              <w:rPr>
                <w:spacing w:val="-2"/>
                <w:sz w:val="24"/>
              </w:rPr>
              <w:t xml:space="preserve"> </w:t>
            </w:r>
            <w:r>
              <w:rPr>
                <w:sz w:val="24"/>
              </w:rPr>
              <w:t>of</w:t>
            </w:r>
            <w:r>
              <w:rPr>
                <w:spacing w:val="-2"/>
                <w:sz w:val="24"/>
              </w:rPr>
              <w:t xml:space="preserve"> </w:t>
            </w:r>
            <w:r>
              <w:rPr>
                <w:sz w:val="24"/>
              </w:rPr>
              <w:t>and</w:t>
            </w:r>
            <w:r>
              <w:rPr>
                <w:spacing w:val="-2"/>
                <w:sz w:val="24"/>
              </w:rPr>
              <w:t xml:space="preserve"> </w:t>
            </w:r>
            <w:r>
              <w:rPr>
                <w:sz w:val="24"/>
              </w:rPr>
              <w:t>global</w:t>
            </w:r>
            <w:r>
              <w:rPr>
                <w:spacing w:val="-1"/>
                <w:sz w:val="24"/>
              </w:rPr>
              <w:t xml:space="preserve"> </w:t>
            </w:r>
            <w:r>
              <w:rPr>
                <w:sz w:val="24"/>
              </w:rPr>
              <w:t>response</w:t>
            </w:r>
            <w:r>
              <w:rPr>
                <w:spacing w:val="-3"/>
                <w:sz w:val="24"/>
              </w:rPr>
              <w:t xml:space="preserve"> </w:t>
            </w:r>
            <w:r>
              <w:rPr>
                <w:sz w:val="24"/>
              </w:rPr>
              <w:t>to</w:t>
            </w:r>
            <w:r>
              <w:rPr>
                <w:spacing w:val="-1"/>
                <w:sz w:val="24"/>
              </w:rPr>
              <w:t xml:space="preserve"> </w:t>
            </w:r>
            <w:r>
              <w:rPr>
                <w:sz w:val="24"/>
              </w:rPr>
              <w:t>international</w:t>
            </w:r>
            <w:r>
              <w:rPr>
                <w:spacing w:val="-1"/>
                <w:sz w:val="24"/>
              </w:rPr>
              <w:t xml:space="preserve"> </w:t>
            </w:r>
            <w:r>
              <w:rPr>
                <w:spacing w:val="-2"/>
                <w:sz w:val="24"/>
              </w:rPr>
              <w:t>terrorism.</w:t>
            </w:r>
          </w:p>
          <w:p w14:paraId="5A28A4BE" w14:textId="77777777" w:rsidR="00FE1747" w:rsidRDefault="00FE1747">
            <w:pPr>
              <w:pStyle w:val="TableParagraph"/>
              <w:ind w:left="234"/>
              <w:rPr>
                <w:sz w:val="24"/>
              </w:rPr>
            </w:pPr>
          </w:p>
        </w:tc>
      </w:tr>
    </w:tbl>
    <w:p w14:paraId="5A28A4C0" w14:textId="77777777" w:rsidR="00EB389E" w:rsidRDefault="00EB389E">
      <w:pPr>
        <w:rPr>
          <w:sz w:val="24"/>
        </w:rPr>
        <w:sectPr w:rsidR="00EB389E">
          <w:pgSz w:w="12240" w:h="15840"/>
          <w:pgMar w:top="1340" w:right="0" w:bottom="1260" w:left="0" w:header="585" w:footer="1063" w:gutter="0"/>
          <w:cols w:space="720"/>
        </w:sectPr>
      </w:pPr>
    </w:p>
    <w:p w14:paraId="009A386A" w14:textId="77777777" w:rsidR="006C0CDC" w:rsidRPr="00A56A15" w:rsidRDefault="006C0CDC" w:rsidP="00A56A15">
      <w:pPr>
        <w:pStyle w:val="Heading3"/>
      </w:pPr>
      <w:bookmarkStart w:id="101" w:name="9-12_Holocaust_Education_Strand"/>
      <w:bookmarkStart w:id="102" w:name="_Toc213085248"/>
      <w:bookmarkEnd w:id="101"/>
      <w:r w:rsidRPr="00A56A15">
        <w:lastRenderedPageBreak/>
        <w:t>History of Communism</w:t>
      </w:r>
      <w:bookmarkEnd w:id="102"/>
    </w:p>
    <w:p w14:paraId="4F03EF83" w14:textId="77777777" w:rsidR="006C0CDC" w:rsidRPr="00B02B0B" w:rsidRDefault="006C0CDC">
      <w:pPr>
        <w:rPr>
          <w:color w:val="EE0000"/>
          <w:u w:val="single"/>
        </w:rPr>
      </w:pPr>
    </w:p>
    <w:tbl>
      <w:tblPr>
        <w:tblW w:w="3809" w:type="pct"/>
        <w:tblInd w:w="1498" w:type="dxa"/>
        <w:tblLook w:val="0600" w:firstRow="0" w:lastRow="0" w:firstColumn="0" w:lastColumn="0" w:noHBand="1" w:noVBand="1"/>
      </w:tblPr>
      <w:tblGrid>
        <w:gridCol w:w="267"/>
        <w:gridCol w:w="1331"/>
        <w:gridCol w:w="7638"/>
        <w:gridCol w:w="88"/>
      </w:tblGrid>
      <w:tr w:rsidR="00A56A15" w:rsidRPr="00A56A15" w14:paraId="0C7C6A62" w14:textId="77777777" w:rsidTr="002C767C">
        <w:trPr>
          <w:gridAfter w:val="1"/>
          <w:wAfter w:w="47" w:type="pct"/>
          <w:cantSplit/>
          <w:trHeight w:val="230"/>
        </w:trPr>
        <w:tc>
          <w:tcPr>
            <w:tcW w:w="143"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30EBBFBD" w14:textId="77777777" w:rsidR="00F1458B" w:rsidRPr="00A56A15" w:rsidRDefault="00F1458B">
            <w:pPr>
              <w:jc w:val="center"/>
              <w:rPr>
                <w:rFonts w:eastAsia="Calibri"/>
                <w:b/>
                <w:bCs/>
              </w:rPr>
            </w:pPr>
          </w:p>
        </w:tc>
        <w:tc>
          <w:tcPr>
            <w:tcW w:w="4810" w:type="pct"/>
            <w:gridSpan w:val="2"/>
            <w:tcBorders>
              <w:bottom w:val="single" w:sz="4" w:space="0" w:color="auto"/>
            </w:tcBorders>
            <w:vAlign w:val="center"/>
          </w:tcPr>
          <w:p w14:paraId="5F279498" w14:textId="4AB80988" w:rsidR="00F1458B" w:rsidRPr="00A56A15" w:rsidRDefault="00F1458B">
            <w:pPr>
              <w:ind w:left="1153" w:hanging="1153"/>
              <w:rPr>
                <w:rFonts w:eastAsia="Calibri"/>
                <w:b/>
                <w:bCs/>
                <w:i/>
                <w:sz w:val="24"/>
                <w:szCs w:val="24"/>
              </w:rPr>
            </w:pPr>
            <w:r w:rsidRPr="00A56A15">
              <w:rPr>
                <w:rFonts w:eastAsia="Calibri"/>
                <w:b/>
                <w:bCs/>
                <w:i/>
                <w:sz w:val="24"/>
                <w:szCs w:val="24"/>
              </w:rPr>
              <w:t xml:space="preserve">SS.912.HC.1 </w:t>
            </w:r>
            <w:r w:rsidRPr="00A56A15">
              <w:rPr>
                <w:rFonts w:eastAsia="Calibri"/>
                <w:b/>
                <w:bCs/>
                <w:i/>
                <w:iCs/>
                <w:sz w:val="24"/>
                <w:szCs w:val="24"/>
              </w:rPr>
              <w:t xml:space="preserve">Analyze the intellectual, </w:t>
            </w:r>
            <w:r w:rsidR="00007351" w:rsidRPr="00A56A15">
              <w:rPr>
                <w:rFonts w:eastAsia="Calibri"/>
                <w:b/>
                <w:bCs/>
                <w:i/>
                <w:iCs/>
                <w:sz w:val="24"/>
                <w:szCs w:val="24"/>
              </w:rPr>
              <w:t>political,</w:t>
            </w:r>
            <w:r w:rsidRPr="00A56A15">
              <w:rPr>
                <w:rFonts w:eastAsia="Calibri"/>
                <w:b/>
                <w:bCs/>
                <w:i/>
                <w:iCs/>
                <w:sz w:val="24"/>
                <w:szCs w:val="24"/>
              </w:rPr>
              <w:t xml:space="preserve"> and economic origins of communism.</w:t>
            </w:r>
          </w:p>
        </w:tc>
      </w:tr>
      <w:tr w:rsidR="00A56A15" w:rsidRPr="00A56A15" w14:paraId="2D162B4A" w14:textId="77777777" w:rsidTr="002C767C">
        <w:trPr>
          <w:cantSplit/>
          <w:trHeight w:val="375"/>
        </w:trPr>
        <w:tc>
          <w:tcPr>
            <w:tcW w:w="857" w:type="pct"/>
            <w:gridSpan w:val="2"/>
            <w:tcMar>
              <w:top w:w="58" w:type="dxa"/>
              <w:left w:w="58" w:type="dxa"/>
              <w:bottom w:w="58" w:type="dxa"/>
              <w:right w:w="58" w:type="dxa"/>
            </w:tcMar>
            <w:vAlign w:val="center"/>
          </w:tcPr>
          <w:p w14:paraId="1C09D8F1" w14:textId="77777777" w:rsidR="00F1458B" w:rsidRPr="00A56A15" w:rsidRDefault="00F1458B" w:rsidP="00F1458B">
            <w:pPr>
              <w:rPr>
                <w:rFonts w:eastAsia="Calibri"/>
                <w:i/>
                <w:iCs/>
                <w:sz w:val="24"/>
                <w:szCs w:val="24"/>
              </w:rPr>
            </w:pPr>
            <w:r w:rsidRPr="00A56A15">
              <w:rPr>
                <w:rFonts w:eastAsia="Calibri"/>
                <w:sz w:val="24"/>
                <w:szCs w:val="24"/>
                <w:lang w:val="en"/>
              </w:rPr>
              <w:t>SS.912.HC.1.1</w:t>
            </w:r>
          </w:p>
        </w:tc>
        <w:tc>
          <w:tcPr>
            <w:tcW w:w="4143" w:type="pct"/>
            <w:gridSpan w:val="2"/>
            <w:vAlign w:val="center"/>
          </w:tcPr>
          <w:p w14:paraId="40D456E3" w14:textId="77777777" w:rsidR="00F1458B" w:rsidRPr="00A56A15" w:rsidRDefault="00F1458B" w:rsidP="00F1458B">
            <w:pPr>
              <w:rPr>
                <w:rFonts w:eastAsia="Calibri"/>
                <w:i/>
                <w:iCs/>
                <w:sz w:val="24"/>
                <w:szCs w:val="24"/>
              </w:rPr>
            </w:pPr>
            <w:r w:rsidRPr="00A56A15">
              <w:rPr>
                <w:rFonts w:eastAsia="Calibri"/>
                <w:sz w:val="24"/>
                <w:szCs w:val="24"/>
              </w:rPr>
              <w:t>Describe the intellectual origins and nature of utopian thought.</w:t>
            </w:r>
          </w:p>
        </w:tc>
      </w:tr>
      <w:tr w:rsidR="00A56A15" w:rsidRPr="00A56A15" w14:paraId="0EB74AC3" w14:textId="77777777" w:rsidTr="002C767C">
        <w:trPr>
          <w:cantSplit/>
          <w:trHeight w:val="1959"/>
        </w:trPr>
        <w:tc>
          <w:tcPr>
            <w:tcW w:w="5000" w:type="pct"/>
            <w:gridSpan w:val="4"/>
            <w:tcBorders>
              <w:bottom w:val="single" w:sz="4" w:space="0" w:color="auto"/>
            </w:tcBorders>
            <w:tcMar>
              <w:top w:w="58" w:type="dxa"/>
              <w:left w:w="58" w:type="dxa"/>
              <w:bottom w:w="58" w:type="dxa"/>
              <w:right w:w="58" w:type="dxa"/>
            </w:tcMar>
            <w:vAlign w:val="center"/>
          </w:tcPr>
          <w:p w14:paraId="46879424" w14:textId="77777777" w:rsidR="00F1458B" w:rsidRPr="00A56A15" w:rsidRDefault="00F1458B" w:rsidP="00F1458B">
            <w:pPr>
              <w:rPr>
                <w:rFonts w:eastAsia="Calibri"/>
                <w:u w:val="single"/>
              </w:rPr>
            </w:pPr>
            <w:r w:rsidRPr="00A56A15">
              <w:rPr>
                <w:rFonts w:eastAsia="Calibri"/>
                <w:u w:val="single"/>
              </w:rPr>
              <w:t>Benchmark Clarifications:</w:t>
            </w:r>
          </w:p>
          <w:p w14:paraId="5A4B163F" w14:textId="77777777" w:rsidR="00F1458B" w:rsidRPr="00A56A15" w:rsidRDefault="00F1458B" w:rsidP="00F1458B">
            <w:pPr>
              <w:rPr>
                <w:rFonts w:eastAsia="Calibri"/>
              </w:rPr>
            </w:pPr>
            <w:r w:rsidRPr="00A56A15">
              <w:rPr>
                <w:rFonts w:eastAsia="Calibri"/>
                <w:i/>
                <w:iCs/>
              </w:rPr>
              <w:t xml:space="preserve">Clarification 1: </w:t>
            </w:r>
            <w:r w:rsidRPr="00A56A15">
              <w:rPr>
                <w:rFonts w:eastAsia="Calibri"/>
              </w:rPr>
              <w:t xml:space="preserve">Instruction includes Plato’s Republic and Thomas More’s Utopia. </w:t>
            </w:r>
          </w:p>
          <w:p w14:paraId="0DA161AE" w14:textId="77777777" w:rsidR="00F1458B" w:rsidRPr="00A56A15" w:rsidRDefault="00F1458B" w:rsidP="00F1458B">
            <w:pPr>
              <w:rPr>
                <w:rFonts w:eastAsia="Calibri"/>
                <w:i/>
                <w:iCs/>
              </w:rPr>
            </w:pPr>
            <w:r w:rsidRPr="00A56A15">
              <w:rPr>
                <w:rFonts w:eastAsia="Calibri"/>
                <w:i/>
                <w:iCs/>
              </w:rPr>
              <w:t xml:space="preserve">Clarification 2: </w:t>
            </w:r>
            <w:r w:rsidRPr="00A56A15">
              <w:rPr>
                <w:rFonts w:eastAsia="Calibri"/>
              </w:rPr>
              <w:t>Instruction includes different definitions of utopia (e.g., equality of wealth, sufficiency of wealth, equality of leisure, equality of happiness).</w:t>
            </w:r>
          </w:p>
          <w:p w14:paraId="032D0E2E" w14:textId="77777777" w:rsidR="00F1458B" w:rsidRPr="00A56A15" w:rsidRDefault="00F1458B" w:rsidP="00F1458B">
            <w:pPr>
              <w:rPr>
                <w:rFonts w:eastAsia="Calibri"/>
                <w:i/>
                <w:iCs/>
              </w:rPr>
            </w:pPr>
            <w:r w:rsidRPr="00A56A15">
              <w:rPr>
                <w:rFonts w:eastAsia="Calibri"/>
                <w:i/>
                <w:iCs/>
              </w:rPr>
              <w:t xml:space="preserve">Clarification 3: </w:t>
            </w:r>
            <w:r w:rsidRPr="00A56A15">
              <w:rPr>
                <w:rFonts w:eastAsia="Calibri"/>
              </w:rPr>
              <w:t>Instruction includes the enduring barriers to achieving a utopia (e.g., self-interest, competition, scarcity of resources, overregulation, corruption).</w:t>
            </w:r>
          </w:p>
          <w:p w14:paraId="53B6BE21" w14:textId="77777777" w:rsidR="00F1458B" w:rsidRPr="00A56A15" w:rsidRDefault="00F1458B" w:rsidP="00F1458B">
            <w:pPr>
              <w:rPr>
                <w:rFonts w:eastAsia="Calibri"/>
              </w:rPr>
            </w:pPr>
            <w:r w:rsidRPr="00A56A15">
              <w:rPr>
                <w:rFonts w:eastAsia="Calibri"/>
                <w:i/>
                <w:iCs/>
              </w:rPr>
              <w:t xml:space="preserve">Clarification 4: </w:t>
            </w:r>
            <w:r w:rsidRPr="00A56A15">
              <w:rPr>
                <w:rFonts w:eastAsia="Calibri"/>
              </w:rPr>
              <w:t>Instruction includes the dangers of striving to create a utopia by force (e.g., violence, coercion, collectivization, dehumanization).</w:t>
            </w:r>
          </w:p>
          <w:p w14:paraId="7285B680" w14:textId="77777777" w:rsidR="00F1458B" w:rsidRPr="00A56A15" w:rsidRDefault="00F1458B" w:rsidP="00F1458B">
            <w:pPr>
              <w:rPr>
                <w:rFonts w:eastAsia="Calibri"/>
              </w:rPr>
            </w:pPr>
          </w:p>
        </w:tc>
      </w:tr>
      <w:tr w:rsidR="00A56A15" w:rsidRPr="00A56A15" w14:paraId="64BB3247" w14:textId="77777777" w:rsidTr="002C767C">
        <w:trPr>
          <w:cantSplit/>
          <w:trHeight w:val="562"/>
        </w:trPr>
        <w:tc>
          <w:tcPr>
            <w:tcW w:w="857" w:type="pct"/>
            <w:gridSpan w:val="2"/>
            <w:tcBorders>
              <w:top w:val="single" w:sz="4" w:space="0" w:color="auto"/>
            </w:tcBorders>
            <w:tcMar>
              <w:top w:w="58" w:type="dxa"/>
              <w:left w:w="58" w:type="dxa"/>
              <w:bottom w:w="58" w:type="dxa"/>
              <w:right w:w="58" w:type="dxa"/>
            </w:tcMar>
            <w:vAlign w:val="center"/>
          </w:tcPr>
          <w:p w14:paraId="28BBC16E" w14:textId="77777777" w:rsidR="00F1458B" w:rsidRPr="00A56A15" w:rsidRDefault="00F1458B" w:rsidP="00F1458B">
            <w:pPr>
              <w:rPr>
                <w:rFonts w:eastAsia="Calibri"/>
                <w:sz w:val="24"/>
                <w:szCs w:val="24"/>
                <w:lang w:val="en"/>
              </w:rPr>
            </w:pPr>
            <w:r w:rsidRPr="00A56A15">
              <w:rPr>
                <w:rFonts w:eastAsia="Calibri"/>
                <w:sz w:val="24"/>
                <w:szCs w:val="24"/>
                <w:lang w:val="en"/>
              </w:rPr>
              <w:t>SS.912.HC.1.2</w:t>
            </w:r>
          </w:p>
        </w:tc>
        <w:tc>
          <w:tcPr>
            <w:tcW w:w="4143" w:type="pct"/>
            <w:gridSpan w:val="2"/>
            <w:tcBorders>
              <w:top w:val="single" w:sz="4" w:space="0" w:color="auto"/>
            </w:tcBorders>
            <w:tcMar>
              <w:top w:w="58" w:type="dxa"/>
              <w:left w:w="58" w:type="dxa"/>
              <w:bottom w:w="58" w:type="dxa"/>
              <w:right w:w="58" w:type="dxa"/>
            </w:tcMar>
            <w:vAlign w:val="center"/>
          </w:tcPr>
          <w:p w14:paraId="45F86157" w14:textId="77777777" w:rsidR="00F1458B" w:rsidRPr="00A56A15" w:rsidRDefault="00F1458B" w:rsidP="00F1458B">
            <w:pPr>
              <w:rPr>
                <w:rFonts w:eastAsia="Calibri"/>
                <w:sz w:val="24"/>
                <w:szCs w:val="24"/>
              </w:rPr>
            </w:pPr>
            <w:r w:rsidRPr="00A56A15">
              <w:rPr>
                <w:rFonts w:eastAsia="Calibri"/>
                <w:sz w:val="24"/>
                <w:szCs w:val="24"/>
              </w:rPr>
              <w:t xml:space="preserve">Examine how the Enlightenment contributed to the development of communism. </w:t>
            </w:r>
          </w:p>
        </w:tc>
      </w:tr>
      <w:tr w:rsidR="00A56A15" w:rsidRPr="00A56A15" w14:paraId="47F2C376" w14:textId="77777777" w:rsidTr="002C767C">
        <w:trPr>
          <w:cantSplit/>
          <w:trHeight w:val="672"/>
        </w:trPr>
        <w:tc>
          <w:tcPr>
            <w:tcW w:w="5000" w:type="pct"/>
            <w:gridSpan w:val="4"/>
            <w:tcBorders>
              <w:bottom w:val="single" w:sz="4" w:space="0" w:color="auto"/>
            </w:tcBorders>
            <w:tcMar>
              <w:top w:w="58" w:type="dxa"/>
              <w:left w:w="58" w:type="dxa"/>
              <w:bottom w:w="58" w:type="dxa"/>
              <w:right w:w="58" w:type="dxa"/>
            </w:tcMar>
            <w:vAlign w:val="center"/>
          </w:tcPr>
          <w:p w14:paraId="7C84A84E" w14:textId="77777777" w:rsidR="00F1458B" w:rsidRPr="00A56A15" w:rsidRDefault="00F1458B" w:rsidP="00F1458B">
            <w:pPr>
              <w:rPr>
                <w:rFonts w:eastAsia="Calibri"/>
                <w:u w:val="single"/>
              </w:rPr>
            </w:pPr>
            <w:r w:rsidRPr="00A56A15">
              <w:rPr>
                <w:rFonts w:eastAsia="Calibri"/>
                <w:u w:val="single"/>
              </w:rPr>
              <w:t>Benchmark Clarifications:</w:t>
            </w:r>
          </w:p>
          <w:p w14:paraId="0839A25D" w14:textId="77777777" w:rsidR="00F1458B" w:rsidRPr="00A56A15" w:rsidRDefault="00F1458B" w:rsidP="00F1458B">
            <w:pPr>
              <w:rPr>
                <w:rFonts w:eastAsia="Calibri"/>
              </w:rPr>
            </w:pPr>
            <w:r w:rsidRPr="00A56A15">
              <w:rPr>
                <w:rFonts w:eastAsia="Calibri"/>
                <w:i/>
                <w:iCs/>
              </w:rPr>
              <w:t xml:space="preserve">Clarification 1: </w:t>
            </w:r>
            <w:r w:rsidRPr="00A56A15">
              <w:rPr>
                <w:rFonts w:eastAsia="Calibri"/>
              </w:rPr>
              <w:t xml:space="preserve">Instruction includes Jean Jacques Rousseau’s </w:t>
            </w:r>
            <w:r w:rsidRPr="00A56A15">
              <w:rPr>
                <w:rFonts w:eastAsia="Calibri"/>
                <w:i/>
                <w:iCs/>
              </w:rPr>
              <w:t>Discourse on Inequality</w:t>
            </w:r>
            <w:r w:rsidRPr="00A56A15">
              <w:rPr>
                <w:rFonts w:eastAsia="Calibri"/>
              </w:rPr>
              <w:t xml:space="preserve"> and James Madison’s subsequent critique in </w:t>
            </w:r>
            <w:r w:rsidRPr="00A56A15">
              <w:rPr>
                <w:rFonts w:eastAsia="Calibri"/>
                <w:i/>
                <w:iCs/>
              </w:rPr>
              <w:t>Federalist #10</w:t>
            </w:r>
            <w:r w:rsidRPr="00A56A15">
              <w:rPr>
                <w:rFonts w:eastAsia="Calibri"/>
              </w:rPr>
              <w:t>. </w:t>
            </w:r>
          </w:p>
          <w:p w14:paraId="26167E29" w14:textId="77777777" w:rsidR="00F1458B" w:rsidRPr="00A56A15" w:rsidRDefault="00F1458B" w:rsidP="00F1458B">
            <w:pPr>
              <w:rPr>
                <w:rFonts w:eastAsia="Calibri"/>
              </w:rPr>
            </w:pPr>
          </w:p>
        </w:tc>
      </w:tr>
      <w:tr w:rsidR="00A56A15" w:rsidRPr="00A56A15" w14:paraId="26809FD4" w14:textId="77777777" w:rsidTr="002C767C">
        <w:trPr>
          <w:cantSplit/>
          <w:trHeight w:val="373"/>
        </w:trPr>
        <w:tc>
          <w:tcPr>
            <w:tcW w:w="857" w:type="pct"/>
            <w:gridSpan w:val="2"/>
            <w:tcBorders>
              <w:top w:val="single" w:sz="4" w:space="0" w:color="auto"/>
            </w:tcBorders>
            <w:tcMar>
              <w:top w:w="58" w:type="dxa"/>
              <w:left w:w="58" w:type="dxa"/>
              <w:bottom w:w="58" w:type="dxa"/>
              <w:right w:w="58" w:type="dxa"/>
            </w:tcMar>
            <w:vAlign w:val="center"/>
          </w:tcPr>
          <w:p w14:paraId="4741542B" w14:textId="77777777" w:rsidR="00F1458B" w:rsidRPr="00A56A15" w:rsidRDefault="00F1458B" w:rsidP="00F1458B">
            <w:pPr>
              <w:rPr>
                <w:rFonts w:eastAsia="Calibri"/>
                <w:sz w:val="24"/>
                <w:szCs w:val="24"/>
                <w:lang w:val="en"/>
              </w:rPr>
            </w:pPr>
            <w:r w:rsidRPr="00A56A15">
              <w:rPr>
                <w:rFonts w:eastAsia="Calibri"/>
                <w:sz w:val="24"/>
                <w:szCs w:val="24"/>
                <w:lang w:val="en"/>
              </w:rPr>
              <w:t>SS.912.HC.1.3</w:t>
            </w:r>
          </w:p>
        </w:tc>
        <w:tc>
          <w:tcPr>
            <w:tcW w:w="4143" w:type="pct"/>
            <w:gridSpan w:val="2"/>
            <w:tcBorders>
              <w:top w:val="single" w:sz="4" w:space="0" w:color="auto"/>
            </w:tcBorders>
            <w:tcMar>
              <w:top w:w="58" w:type="dxa"/>
              <w:left w:w="58" w:type="dxa"/>
              <w:bottom w:w="58" w:type="dxa"/>
              <w:right w:w="58" w:type="dxa"/>
            </w:tcMar>
          </w:tcPr>
          <w:p w14:paraId="3046C858" w14:textId="77777777" w:rsidR="00F1458B" w:rsidRPr="00A56A15" w:rsidRDefault="00F1458B" w:rsidP="00F1458B">
            <w:pPr>
              <w:rPr>
                <w:rFonts w:eastAsia="Calibri"/>
                <w:sz w:val="24"/>
                <w:szCs w:val="24"/>
              </w:rPr>
            </w:pPr>
            <w:r w:rsidRPr="00A56A15">
              <w:rPr>
                <w:rFonts w:eastAsia="Calibri"/>
                <w:sz w:val="24"/>
                <w:szCs w:val="24"/>
              </w:rPr>
              <w:t>Assess how the French Revolution provided a framework for revolutionary socialist and communist thought.</w:t>
            </w:r>
          </w:p>
        </w:tc>
      </w:tr>
      <w:tr w:rsidR="00A56A15" w:rsidRPr="00A56A15" w14:paraId="0EE7DC19" w14:textId="77777777" w:rsidTr="002C767C">
        <w:trPr>
          <w:cantSplit/>
          <w:trHeight w:val="2121"/>
        </w:trPr>
        <w:tc>
          <w:tcPr>
            <w:tcW w:w="5000" w:type="pct"/>
            <w:gridSpan w:val="4"/>
            <w:tcBorders>
              <w:bottom w:val="single" w:sz="4" w:space="0" w:color="auto"/>
            </w:tcBorders>
            <w:tcMar>
              <w:top w:w="58" w:type="dxa"/>
              <w:left w:w="58" w:type="dxa"/>
              <w:bottom w:w="58" w:type="dxa"/>
              <w:right w:w="58" w:type="dxa"/>
            </w:tcMar>
            <w:vAlign w:val="center"/>
          </w:tcPr>
          <w:p w14:paraId="2F8042E9" w14:textId="77777777" w:rsidR="00F1458B" w:rsidRPr="00A56A15" w:rsidRDefault="00F1458B" w:rsidP="00F1458B">
            <w:pPr>
              <w:rPr>
                <w:rFonts w:eastAsia="Calibri"/>
                <w:u w:val="single"/>
              </w:rPr>
            </w:pPr>
            <w:r w:rsidRPr="00A56A15">
              <w:rPr>
                <w:rFonts w:eastAsia="Calibri"/>
                <w:u w:val="single"/>
              </w:rPr>
              <w:t>Benchmark Clarifications:</w:t>
            </w:r>
          </w:p>
          <w:p w14:paraId="6693B5A4" w14:textId="77777777" w:rsidR="00F1458B" w:rsidRPr="00A56A15" w:rsidRDefault="00F1458B" w:rsidP="00F1458B">
            <w:pPr>
              <w:rPr>
                <w:rFonts w:eastAsia="Calibri"/>
              </w:rPr>
            </w:pPr>
            <w:r w:rsidRPr="00A56A15">
              <w:rPr>
                <w:rFonts w:eastAsia="Calibri"/>
                <w:i/>
                <w:iCs/>
              </w:rPr>
              <w:t xml:space="preserve">Clarification 1: </w:t>
            </w:r>
            <w:r w:rsidRPr="00A56A15">
              <w:rPr>
                <w:rFonts w:eastAsia="Calibri"/>
              </w:rPr>
              <w:t xml:space="preserve">Instruction includes communist elements in the French Revolution (i.e., Gracchus Babeuf’s Conspiracy of the Equals). </w:t>
            </w:r>
          </w:p>
          <w:p w14:paraId="4BAC3BFB" w14:textId="59F73DDA" w:rsidR="00F1458B" w:rsidRPr="00A56A15" w:rsidRDefault="00F1458B" w:rsidP="00F1458B">
            <w:pPr>
              <w:rPr>
                <w:rFonts w:eastAsia="Calibri"/>
                <w:i/>
                <w:iCs/>
              </w:rPr>
            </w:pPr>
            <w:r w:rsidRPr="00A56A15">
              <w:rPr>
                <w:rFonts w:eastAsia="Calibri"/>
                <w:i/>
                <w:iCs/>
              </w:rPr>
              <w:t xml:space="preserve">Clarification 2: </w:t>
            </w:r>
            <w:r w:rsidRPr="00A56A15">
              <w:rPr>
                <w:rFonts w:eastAsia="Calibri"/>
              </w:rPr>
              <w:t xml:space="preserve">Instruction includes the Jacobins, the Reign of </w:t>
            </w:r>
            <w:r w:rsidR="00007351" w:rsidRPr="00A56A15">
              <w:rPr>
                <w:rFonts w:eastAsia="Calibri"/>
              </w:rPr>
              <w:t>Terror,</w:t>
            </w:r>
            <w:r w:rsidRPr="00A56A15">
              <w:rPr>
                <w:rFonts w:eastAsia="Calibri"/>
              </w:rPr>
              <w:t xml:space="preserve"> and the model of state terror as a necessary means of revolution. </w:t>
            </w:r>
          </w:p>
          <w:p w14:paraId="7D35B049" w14:textId="77777777" w:rsidR="00F1458B" w:rsidRPr="00A56A15" w:rsidRDefault="00F1458B" w:rsidP="00F1458B">
            <w:pPr>
              <w:rPr>
                <w:rFonts w:eastAsia="Calibri"/>
              </w:rPr>
            </w:pPr>
            <w:r w:rsidRPr="00A56A15">
              <w:rPr>
                <w:rFonts w:eastAsia="Calibri"/>
                <w:i/>
                <w:iCs/>
              </w:rPr>
              <w:t xml:space="preserve">Clarification 3: </w:t>
            </w:r>
            <w:r w:rsidRPr="00A56A15">
              <w:rPr>
                <w:rFonts w:eastAsia="Calibri"/>
              </w:rPr>
              <w:t>Instruction includes the origin of the terms “left-wing” and “right-wing” as referring to those who wished to continue and expand the Revolution and those who did not, respectively.</w:t>
            </w:r>
          </w:p>
          <w:p w14:paraId="2985D923" w14:textId="77777777" w:rsidR="00F1458B" w:rsidRPr="00A56A15" w:rsidRDefault="00F1458B" w:rsidP="00F1458B">
            <w:pPr>
              <w:rPr>
                <w:rFonts w:eastAsia="Calibri"/>
              </w:rPr>
            </w:pPr>
          </w:p>
        </w:tc>
      </w:tr>
      <w:tr w:rsidR="00A56A15" w:rsidRPr="00A56A15" w14:paraId="45E0D021" w14:textId="77777777" w:rsidTr="002C767C">
        <w:trPr>
          <w:cantSplit/>
          <w:trHeight w:val="508"/>
        </w:trPr>
        <w:tc>
          <w:tcPr>
            <w:tcW w:w="857" w:type="pct"/>
            <w:gridSpan w:val="2"/>
            <w:tcBorders>
              <w:top w:val="single" w:sz="4" w:space="0" w:color="auto"/>
            </w:tcBorders>
            <w:tcMar>
              <w:top w:w="58" w:type="dxa"/>
              <w:left w:w="58" w:type="dxa"/>
              <w:bottom w:w="58" w:type="dxa"/>
              <w:right w:w="58" w:type="dxa"/>
            </w:tcMar>
            <w:vAlign w:val="center"/>
          </w:tcPr>
          <w:p w14:paraId="6FF37063" w14:textId="77777777" w:rsidR="00F1458B" w:rsidRPr="00A56A15" w:rsidRDefault="00F1458B" w:rsidP="00F1458B">
            <w:pPr>
              <w:rPr>
                <w:rFonts w:eastAsia="Calibri"/>
                <w:sz w:val="24"/>
                <w:szCs w:val="24"/>
                <w:lang w:val="en"/>
              </w:rPr>
            </w:pPr>
            <w:r w:rsidRPr="00A56A15">
              <w:rPr>
                <w:rFonts w:eastAsia="Calibri"/>
                <w:sz w:val="24"/>
                <w:szCs w:val="24"/>
                <w:lang w:val="en"/>
              </w:rPr>
              <w:t>SS.912.HC.1.4</w:t>
            </w:r>
          </w:p>
        </w:tc>
        <w:tc>
          <w:tcPr>
            <w:tcW w:w="4143" w:type="pct"/>
            <w:gridSpan w:val="2"/>
            <w:tcBorders>
              <w:top w:val="single" w:sz="4" w:space="0" w:color="auto"/>
            </w:tcBorders>
            <w:tcMar>
              <w:top w:w="58" w:type="dxa"/>
              <w:left w:w="58" w:type="dxa"/>
              <w:bottom w:w="58" w:type="dxa"/>
              <w:right w:w="58" w:type="dxa"/>
            </w:tcMar>
            <w:vAlign w:val="center"/>
          </w:tcPr>
          <w:p w14:paraId="692B86D7" w14:textId="77777777" w:rsidR="00F1458B" w:rsidRPr="00A56A15" w:rsidRDefault="00F1458B" w:rsidP="00F1458B">
            <w:pPr>
              <w:rPr>
                <w:rFonts w:eastAsia="Calibri"/>
                <w:sz w:val="24"/>
                <w:szCs w:val="24"/>
              </w:rPr>
            </w:pPr>
            <w:r w:rsidRPr="00A56A15">
              <w:rPr>
                <w:rFonts w:eastAsia="Calibri"/>
                <w:sz w:val="24"/>
                <w:szCs w:val="24"/>
              </w:rPr>
              <w:t>Examine the influence of the Industrial Revolution on the development of socialist and communist thought.</w:t>
            </w:r>
          </w:p>
        </w:tc>
      </w:tr>
      <w:tr w:rsidR="00A56A15" w:rsidRPr="00A56A15" w14:paraId="1A27D3D6" w14:textId="77777777" w:rsidTr="002C767C">
        <w:trPr>
          <w:cantSplit/>
          <w:trHeight w:val="1122"/>
        </w:trPr>
        <w:tc>
          <w:tcPr>
            <w:tcW w:w="5000" w:type="pct"/>
            <w:gridSpan w:val="4"/>
            <w:tcBorders>
              <w:bottom w:val="single" w:sz="4" w:space="0" w:color="auto"/>
            </w:tcBorders>
            <w:tcMar>
              <w:top w:w="58" w:type="dxa"/>
              <w:left w:w="58" w:type="dxa"/>
              <w:bottom w:w="58" w:type="dxa"/>
              <w:right w:w="58" w:type="dxa"/>
            </w:tcMar>
            <w:vAlign w:val="center"/>
          </w:tcPr>
          <w:p w14:paraId="5C9D5CA6" w14:textId="77777777" w:rsidR="00F1458B" w:rsidRPr="00A56A15" w:rsidRDefault="00F1458B" w:rsidP="00F1458B">
            <w:pPr>
              <w:rPr>
                <w:rFonts w:eastAsia="Calibri"/>
                <w:u w:val="single"/>
              </w:rPr>
            </w:pPr>
            <w:r w:rsidRPr="00A56A15">
              <w:rPr>
                <w:rFonts w:eastAsia="Calibri"/>
                <w:u w:val="single"/>
              </w:rPr>
              <w:t>Benchmark Clarifications:</w:t>
            </w:r>
          </w:p>
          <w:p w14:paraId="1BF84444" w14:textId="77777777" w:rsidR="00F1458B" w:rsidRPr="00A56A15" w:rsidRDefault="00F1458B" w:rsidP="00F1458B">
            <w:pPr>
              <w:rPr>
                <w:rFonts w:eastAsia="Calibri"/>
              </w:rPr>
            </w:pPr>
            <w:r w:rsidRPr="00A56A15">
              <w:rPr>
                <w:rFonts w:eastAsia="Calibri"/>
                <w:i/>
                <w:iCs/>
              </w:rPr>
              <w:t xml:space="preserve">Clarification 1: </w:t>
            </w:r>
            <w:r w:rsidRPr="00A56A15">
              <w:rPr>
                <w:rFonts w:eastAsia="Calibri"/>
              </w:rPr>
              <w:t>Instruction includes the effects of the Industrial Revolution on Europe’s economy and society. </w:t>
            </w:r>
          </w:p>
          <w:p w14:paraId="1E5FB720" w14:textId="77777777" w:rsidR="00F1458B" w:rsidRPr="00A56A15" w:rsidRDefault="00F1458B" w:rsidP="00F1458B">
            <w:pPr>
              <w:rPr>
                <w:rFonts w:eastAsia="Calibri"/>
              </w:rPr>
            </w:pPr>
            <w:r w:rsidRPr="00A56A15">
              <w:rPr>
                <w:rFonts w:eastAsia="Calibri"/>
                <w:i/>
                <w:iCs/>
              </w:rPr>
              <w:t xml:space="preserve">Clarification 2: </w:t>
            </w:r>
            <w:r w:rsidRPr="00A56A15">
              <w:rPr>
                <w:rFonts w:eastAsia="Calibri"/>
              </w:rPr>
              <w:t>Instruction includes the political culture of the 19th century European working classes. </w:t>
            </w:r>
          </w:p>
          <w:p w14:paraId="590118F8" w14:textId="77777777" w:rsidR="00F1458B" w:rsidRPr="00A56A15" w:rsidRDefault="00F1458B" w:rsidP="00F1458B">
            <w:pPr>
              <w:rPr>
                <w:rFonts w:eastAsia="Calibri"/>
              </w:rPr>
            </w:pPr>
          </w:p>
        </w:tc>
      </w:tr>
    </w:tbl>
    <w:p w14:paraId="0CC96BB6" w14:textId="77777777" w:rsidR="006C0CDC" w:rsidRPr="00B02B0B" w:rsidRDefault="006C0CDC">
      <w:pPr>
        <w:rPr>
          <w:color w:val="EE0000"/>
          <w:u w:val="single"/>
        </w:rPr>
      </w:pPr>
    </w:p>
    <w:p w14:paraId="7B6CA942" w14:textId="14130A52" w:rsidR="00BE5CEE" w:rsidRPr="00143014" w:rsidRDefault="00BE5CEE">
      <w:pPr>
        <w:rPr>
          <w:color w:val="EE0000"/>
        </w:rPr>
      </w:pPr>
      <w:r w:rsidRPr="00143014">
        <w:rPr>
          <w:color w:val="EE0000"/>
        </w:rPr>
        <w:br w:type="page"/>
      </w:r>
    </w:p>
    <w:tbl>
      <w:tblPr>
        <w:tblW w:w="3788" w:type="pct"/>
        <w:tblInd w:w="1498" w:type="dxa"/>
        <w:tblLook w:val="0600" w:firstRow="0" w:lastRow="0" w:firstColumn="0" w:lastColumn="0" w:noHBand="1" w:noVBand="1"/>
      </w:tblPr>
      <w:tblGrid>
        <w:gridCol w:w="1557"/>
        <w:gridCol w:w="7716"/>
      </w:tblGrid>
      <w:tr w:rsidR="00A56A15" w:rsidRPr="00A56A15" w14:paraId="2D9628A2" w14:textId="77777777" w:rsidTr="00BE5CEE">
        <w:trPr>
          <w:cantSplit/>
          <w:trHeight w:val="571"/>
        </w:trPr>
        <w:tc>
          <w:tcPr>
            <w:tcW w:w="817" w:type="pct"/>
            <w:tcMar>
              <w:top w:w="58" w:type="dxa"/>
              <w:left w:w="58" w:type="dxa"/>
              <w:bottom w:w="58" w:type="dxa"/>
              <w:right w:w="58" w:type="dxa"/>
            </w:tcMar>
            <w:vAlign w:val="center"/>
          </w:tcPr>
          <w:p w14:paraId="70F97AC5" w14:textId="77777777" w:rsidR="00BE5CEE" w:rsidRPr="00A56A15" w:rsidRDefault="00BE5CEE">
            <w:pPr>
              <w:rPr>
                <w:rFonts w:eastAsia="Calibri"/>
                <w:sz w:val="24"/>
                <w:szCs w:val="24"/>
                <w:lang w:val="en"/>
              </w:rPr>
            </w:pPr>
            <w:r w:rsidRPr="00A56A15">
              <w:rPr>
                <w:rFonts w:eastAsia="Calibri"/>
                <w:sz w:val="24"/>
                <w:szCs w:val="24"/>
                <w:lang w:val="en"/>
              </w:rPr>
              <w:lastRenderedPageBreak/>
              <w:t>SS.912.HC.1.5</w:t>
            </w:r>
          </w:p>
        </w:tc>
        <w:tc>
          <w:tcPr>
            <w:tcW w:w="4183" w:type="pct"/>
            <w:tcMar>
              <w:top w:w="58" w:type="dxa"/>
              <w:left w:w="58" w:type="dxa"/>
              <w:bottom w:w="58" w:type="dxa"/>
              <w:right w:w="58" w:type="dxa"/>
            </w:tcMar>
            <w:vAlign w:val="center"/>
          </w:tcPr>
          <w:p w14:paraId="2DE7B84D" w14:textId="77777777" w:rsidR="00BE5CEE" w:rsidRPr="00A56A15" w:rsidRDefault="00BE5CEE">
            <w:pPr>
              <w:rPr>
                <w:sz w:val="24"/>
                <w:szCs w:val="24"/>
              </w:rPr>
            </w:pPr>
            <w:r w:rsidRPr="00A56A15">
              <w:rPr>
                <w:sz w:val="24"/>
                <w:szCs w:val="24"/>
              </w:rPr>
              <w:t>Explain how early socialist movements in Europe and the United States influenced the development of communist ideas and revolutionary thought.</w:t>
            </w:r>
          </w:p>
        </w:tc>
      </w:tr>
      <w:tr w:rsidR="00A56A15" w:rsidRPr="00A56A15" w14:paraId="0B3754FF" w14:textId="77777777" w:rsidTr="00BE5CEE">
        <w:trPr>
          <w:cantSplit/>
          <w:trHeight w:val="373"/>
        </w:trPr>
        <w:tc>
          <w:tcPr>
            <w:tcW w:w="4999" w:type="pct"/>
            <w:gridSpan w:val="2"/>
            <w:tcBorders>
              <w:bottom w:val="single" w:sz="4" w:space="0" w:color="auto"/>
            </w:tcBorders>
            <w:tcMar>
              <w:top w:w="58" w:type="dxa"/>
              <w:left w:w="58" w:type="dxa"/>
              <w:bottom w:w="58" w:type="dxa"/>
              <w:right w:w="58" w:type="dxa"/>
            </w:tcMar>
            <w:vAlign w:val="center"/>
          </w:tcPr>
          <w:p w14:paraId="74A18D57" w14:textId="77777777" w:rsidR="00BE5CEE" w:rsidRPr="00A56A15" w:rsidRDefault="00BE5CEE">
            <w:pPr>
              <w:rPr>
                <w:rFonts w:eastAsia="Calibri"/>
                <w:u w:val="single"/>
              </w:rPr>
            </w:pPr>
            <w:r w:rsidRPr="00A56A15">
              <w:rPr>
                <w:rFonts w:eastAsia="Calibri"/>
                <w:u w:val="single"/>
              </w:rPr>
              <w:t>Benchmark Clarifications:</w:t>
            </w:r>
          </w:p>
          <w:p w14:paraId="74B82F2C" w14:textId="258CF07C" w:rsidR="00BE5CEE" w:rsidRPr="00A56A15" w:rsidRDefault="00BE5CEE">
            <w:pPr>
              <w:rPr>
                <w:rFonts w:eastAsia="Calibri"/>
                <w:i/>
                <w:iCs/>
              </w:rPr>
            </w:pPr>
            <w:r w:rsidRPr="00A56A15">
              <w:rPr>
                <w:rFonts w:eastAsia="Calibri"/>
                <w:i/>
                <w:iCs/>
              </w:rPr>
              <w:t xml:space="preserve">Clarification 1: </w:t>
            </w:r>
            <w:r w:rsidRPr="00A56A15">
              <w:rPr>
                <w:rFonts w:eastAsia="Calibri"/>
              </w:rPr>
              <w:t xml:space="preserve">Instruction includes the theories, </w:t>
            </w:r>
            <w:r w:rsidR="00007351" w:rsidRPr="00A56A15">
              <w:rPr>
                <w:rFonts w:eastAsia="Calibri"/>
              </w:rPr>
              <w:t>practices,</w:t>
            </w:r>
            <w:r w:rsidRPr="00A56A15">
              <w:rPr>
                <w:rFonts w:eastAsia="Calibri"/>
              </w:rPr>
              <w:t xml:space="preserve"> and failures of early nineteenth-century socialists (e.g., Charles Fourier, Henri de Saint Simon, Robert Owen’s New Harmony, Brook Farm, and the Nashoba Community).</w:t>
            </w:r>
            <w:r w:rsidRPr="00A56A15">
              <w:rPr>
                <w:rFonts w:eastAsia="Calibri"/>
                <w:i/>
                <w:iCs/>
              </w:rPr>
              <w:t xml:space="preserve"> </w:t>
            </w:r>
          </w:p>
          <w:p w14:paraId="013F9B88" w14:textId="77777777" w:rsidR="00BE5CEE" w:rsidRPr="00A56A15" w:rsidRDefault="00BE5CEE">
            <w:pPr>
              <w:rPr>
                <w:rFonts w:eastAsia="Calibri"/>
                <w:i/>
                <w:iCs/>
              </w:rPr>
            </w:pPr>
            <w:r w:rsidRPr="00A56A15">
              <w:rPr>
                <w:rFonts w:eastAsia="Calibri"/>
                <w:i/>
                <w:iCs/>
              </w:rPr>
              <w:t xml:space="preserve">Clarification 2: </w:t>
            </w:r>
            <w:r w:rsidRPr="00A56A15">
              <w:rPr>
                <w:rFonts w:eastAsia="Calibri"/>
              </w:rPr>
              <w:t>Instruction includes anarchism and anarchist critiques of coercive “statist” communism.</w:t>
            </w:r>
            <w:r w:rsidRPr="00A56A15">
              <w:rPr>
                <w:rFonts w:eastAsia="Calibri"/>
                <w:i/>
                <w:iCs/>
              </w:rPr>
              <w:t xml:space="preserve"> </w:t>
            </w:r>
          </w:p>
          <w:p w14:paraId="58F6B2D4" w14:textId="77777777" w:rsidR="00241791" w:rsidRPr="00A56A15" w:rsidRDefault="00241791">
            <w:pPr>
              <w:rPr>
                <w:rFonts w:eastAsia="Calibri"/>
              </w:rPr>
            </w:pPr>
          </w:p>
        </w:tc>
      </w:tr>
      <w:tr w:rsidR="00A56A15" w:rsidRPr="00A56A15" w14:paraId="25F880BA" w14:textId="77777777" w:rsidTr="00BE5CEE">
        <w:trPr>
          <w:cantSplit/>
          <w:trHeight w:val="373"/>
        </w:trPr>
        <w:tc>
          <w:tcPr>
            <w:tcW w:w="817" w:type="pct"/>
            <w:tcBorders>
              <w:top w:val="single" w:sz="4" w:space="0" w:color="auto"/>
            </w:tcBorders>
            <w:tcMar>
              <w:top w:w="58" w:type="dxa"/>
              <w:left w:w="58" w:type="dxa"/>
              <w:bottom w:w="58" w:type="dxa"/>
              <w:right w:w="58" w:type="dxa"/>
            </w:tcMar>
            <w:vAlign w:val="center"/>
          </w:tcPr>
          <w:p w14:paraId="64C47647" w14:textId="77777777" w:rsidR="00BE5CEE" w:rsidRPr="00A56A15" w:rsidRDefault="00BE5CEE">
            <w:pPr>
              <w:rPr>
                <w:rFonts w:eastAsia="Calibri"/>
                <w:sz w:val="24"/>
                <w:szCs w:val="24"/>
                <w:lang w:val="en"/>
              </w:rPr>
            </w:pPr>
            <w:r w:rsidRPr="00A56A15">
              <w:rPr>
                <w:rFonts w:eastAsia="Calibri"/>
                <w:sz w:val="24"/>
                <w:szCs w:val="24"/>
                <w:lang w:val="en"/>
              </w:rPr>
              <w:t>SS.912.HC.1.6</w:t>
            </w:r>
          </w:p>
        </w:tc>
        <w:tc>
          <w:tcPr>
            <w:tcW w:w="4183" w:type="pct"/>
            <w:tcBorders>
              <w:top w:val="single" w:sz="4" w:space="0" w:color="auto"/>
            </w:tcBorders>
            <w:tcMar>
              <w:top w:w="58" w:type="dxa"/>
              <w:left w:w="58" w:type="dxa"/>
              <w:bottom w:w="58" w:type="dxa"/>
              <w:right w:w="58" w:type="dxa"/>
            </w:tcMar>
          </w:tcPr>
          <w:p w14:paraId="5FFA721C" w14:textId="33627A37" w:rsidR="00BE5CEE" w:rsidRPr="00A56A15" w:rsidRDefault="00BE5CEE">
            <w:pPr>
              <w:rPr>
                <w:rFonts w:eastAsia="Calibri"/>
                <w:sz w:val="24"/>
                <w:szCs w:val="24"/>
              </w:rPr>
            </w:pPr>
            <w:r w:rsidRPr="00A56A15">
              <w:rPr>
                <w:rFonts w:eastAsia="Calibri"/>
                <w:sz w:val="24"/>
                <w:szCs w:val="24"/>
              </w:rPr>
              <w:t xml:space="preserve">Describe the factors that prompted Karl Marx and Friedrich Engels to write </w:t>
            </w:r>
            <w:r w:rsidRPr="00A56A15">
              <w:rPr>
                <w:rFonts w:eastAsia="Calibri"/>
                <w:i/>
                <w:iCs/>
                <w:sz w:val="24"/>
                <w:szCs w:val="24"/>
              </w:rPr>
              <w:t xml:space="preserve">The Communist Manifesto </w:t>
            </w:r>
            <w:r w:rsidRPr="00A56A15">
              <w:rPr>
                <w:rFonts w:eastAsia="Calibri"/>
                <w:sz w:val="24"/>
                <w:szCs w:val="24"/>
              </w:rPr>
              <w:t>(1848)</w:t>
            </w:r>
            <w:r w:rsidR="00007351" w:rsidRPr="00A56A15">
              <w:rPr>
                <w:rFonts w:eastAsia="Calibri"/>
                <w:sz w:val="24"/>
                <w:szCs w:val="24"/>
              </w:rPr>
              <w:t xml:space="preserve">. </w:t>
            </w:r>
          </w:p>
        </w:tc>
      </w:tr>
      <w:tr w:rsidR="00A56A15" w:rsidRPr="00A56A15" w14:paraId="6534C98D" w14:textId="77777777" w:rsidTr="00BE5CEE">
        <w:trPr>
          <w:cantSplit/>
          <w:trHeight w:val="373"/>
        </w:trPr>
        <w:tc>
          <w:tcPr>
            <w:tcW w:w="4999" w:type="pct"/>
            <w:gridSpan w:val="2"/>
            <w:tcBorders>
              <w:bottom w:val="single" w:sz="4" w:space="0" w:color="auto"/>
            </w:tcBorders>
            <w:tcMar>
              <w:top w:w="58" w:type="dxa"/>
              <w:left w:w="58" w:type="dxa"/>
              <w:bottom w:w="58" w:type="dxa"/>
              <w:right w:w="58" w:type="dxa"/>
            </w:tcMar>
            <w:vAlign w:val="center"/>
          </w:tcPr>
          <w:p w14:paraId="496F3045" w14:textId="77777777" w:rsidR="00BE5CEE" w:rsidRPr="00A56A15" w:rsidRDefault="00BE5CEE">
            <w:pPr>
              <w:rPr>
                <w:rFonts w:eastAsia="Calibri"/>
                <w:u w:val="single"/>
              </w:rPr>
            </w:pPr>
            <w:r w:rsidRPr="00A56A15">
              <w:rPr>
                <w:rFonts w:eastAsia="Calibri"/>
                <w:u w:val="single"/>
              </w:rPr>
              <w:t>Benchmark Clarifications:</w:t>
            </w:r>
          </w:p>
          <w:p w14:paraId="499B9298" w14:textId="76A189E7" w:rsidR="00BE5CEE" w:rsidRPr="00A56A15" w:rsidRDefault="00BE5CEE">
            <w:pPr>
              <w:rPr>
                <w:rFonts w:eastAsia="Calibri"/>
              </w:rPr>
            </w:pPr>
            <w:r w:rsidRPr="00A56A15">
              <w:rPr>
                <w:rFonts w:eastAsia="Calibri"/>
                <w:i/>
                <w:iCs/>
              </w:rPr>
              <w:t xml:space="preserve">Clarification 1: </w:t>
            </w:r>
            <w:r w:rsidRPr="00A56A15">
              <w:rPr>
                <w:rFonts w:eastAsia="Calibri"/>
              </w:rPr>
              <w:t xml:space="preserve">Instruction includes the political, social, </w:t>
            </w:r>
            <w:r w:rsidR="00007351" w:rsidRPr="00A56A15">
              <w:rPr>
                <w:rFonts w:eastAsia="Calibri"/>
              </w:rPr>
              <w:t>intellectual,</w:t>
            </w:r>
            <w:r w:rsidRPr="00A56A15">
              <w:rPr>
                <w:rFonts w:eastAsia="Calibri"/>
              </w:rPr>
              <w:t xml:space="preserve"> and economic issues of the 1830-40s (e.g., legacy of the French Revolution, Industrial Revolution, and the German Philosophical Revolution). </w:t>
            </w:r>
          </w:p>
          <w:p w14:paraId="7053AEA7" w14:textId="77777777" w:rsidR="00BE5CEE" w:rsidRPr="00A56A15" w:rsidRDefault="00BE5CEE">
            <w:pPr>
              <w:rPr>
                <w:rFonts w:eastAsia="Calibri"/>
              </w:rPr>
            </w:pPr>
            <w:r w:rsidRPr="00A56A15">
              <w:rPr>
                <w:rFonts w:eastAsia="Calibri"/>
                <w:i/>
                <w:iCs/>
              </w:rPr>
              <w:t xml:space="preserve">Clarification 2: </w:t>
            </w:r>
            <w:r w:rsidRPr="00A56A15">
              <w:rPr>
                <w:rFonts w:eastAsia="Calibri"/>
              </w:rPr>
              <w:t>Instruction includes Marx and Engels’ views of man and human nature as discussed in their correspondence. </w:t>
            </w:r>
          </w:p>
          <w:p w14:paraId="556029EA" w14:textId="77777777" w:rsidR="00BE5CEE" w:rsidRPr="00A56A15" w:rsidRDefault="00BE5CEE">
            <w:pPr>
              <w:rPr>
                <w:rFonts w:eastAsia="Calibri"/>
              </w:rPr>
            </w:pPr>
          </w:p>
        </w:tc>
      </w:tr>
      <w:tr w:rsidR="00A56A15" w:rsidRPr="00A56A15" w14:paraId="796781CE" w14:textId="77777777" w:rsidTr="00BE5CEE">
        <w:trPr>
          <w:cantSplit/>
          <w:trHeight w:val="373"/>
        </w:trPr>
        <w:tc>
          <w:tcPr>
            <w:tcW w:w="817" w:type="pct"/>
            <w:tcBorders>
              <w:top w:val="single" w:sz="4" w:space="0" w:color="auto"/>
            </w:tcBorders>
            <w:tcMar>
              <w:top w:w="58" w:type="dxa"/>
              <w:left w:w="58" w:type="dxa"/>
              <w:bottom w:w="58" w:type="dxa"/>
              <w:right w:w="58" w:type="dxa"/>
            </w:tcMar>
            <w:vAlign w:val="center"/>
          </w:tcPr>
          <w:p w14:paraId="3525145E" w14:textId="77777777" w:rsidR="00BE5CEE" w:rsidRPr="00A56A15" w:rsidRDefault="00BE5CEE">
            <w:pPr>
              <w:rPr>
                <w:rFonts w:eastAsia="Calibri"/>
                <w:sz w:val="24"/>
                <w:szCs w:val="24"/>
                <w:lang w:val="en"/>
              </w:rPr>
            </w:pPr>
            <w:r w:rsidRPr="00A56A15">
              <w:rPr>
                <w:rFonts w:eastAsia="Calibri"/>
                <w:sz w:val="24"/>
                <w:szCs w:val="24"/>
                <w:lang w:val="en"/>
              </w:rPr>
              <w:t>SS.912.HC.1.7</w:t>
            </w:r>
          </w:p>
        </w:tc>
        <w:tc>
          <w:tcPr>
            <w:tcW w:w="4183" w:type="pct"/>
            <w:tcBorders>
              <w:top w:val="single" w:sz="4" w:space="0" w:color="auto"/>
            </w:tcBorders>
            <w:tcMar>
              <w:top w:w="58" w:type="dxa"/>
              <w:left w:w="58" w:type="dxa"/>
              <w:bottom w:w="58" w:type="dxa"/>
              <w:right w:w="58" w:type="dxa"/>
            </w:tcMar>
          </w:tcPr>
          <w:p w14:paraId="6A8B346F" w14:textId="77777777" w:rsidR="00BE5CEE" w:rsidRPr="00A56A15" w:rsidRDefault="00BE5CEE">
            <w:pPr>
              <w:rPr>
                <w:rFonts w:eastAsia="Calibri"/>
                <w:sz w:val="24"/>
                <w:szCs w:val="24"/>
              </w:rPr>
            </w:pPr>
            <w:r w:rsidRPr="00A56A15">
              <w:rPr>
                <w:rFonts w:eastAsia="Calibri"/>
                <w:sz w:val="24"/>
                <w:szCs w:val="24"/>
              </w:rPr>
              <w:t xml:space="preserve">Examine the economic, social, and political theories of Karl Marx and Friedrich Engels as outlined in </w:t>
            </w:r>
            <w:r w:rsidRPr="00A56A15">
              <w:rPr>
                <w:rFonts w:eastAsia="Calibri"/>
                <w:i/>
                <w:iCs/>
                <w:sz w:val="24"/>
                <w:szCs w:val="24"/>
              </w:rPr>
              <w:t xml:space="preserve">The Communist Manifesto </w:t>
            </w:r>
            <w:r w:rsidRPr="00A56A15">
              <w:rPr>
                <w:rFonts w:eastAsia="Calibri"/>
                <w:sz w:val="24"/>
                <w:szCs w:val="24"/>
              </w:rPr>
              <w:t>(1848). </w:t>
            </w:r>
          </w:p>
        </w:tc>
      </w:tr>
      <w:tr w:rsidR="00A56A15" w:rsidRPr="00A56A15" w14:paraId="35751CCC" w14:textId="77777777" w:rsidTr="00BE5CEE">
        <w:trPr>
          <w:cantSplit/>
          <w:trHeight w:val="373"/>
        </w:trPr>
        <w:tc>
          <w:tcPr>
            <w:tcW w:w="4999" w:type="pct"/>
            <w:gridSpan w:val="2"/>
            <w:tcBorders>
              <w:bottom w:val="single" w:sz="4" w:space="0" w:color="auto"/>
            </w:tcBorders>
            <w:tcMar>
              <w:top w:w="58" w:type="dxa"/>
              <w:left w:w="58" w:type="dxa"/>
              <w:bottom w:w="58" w:type="dxa"/>
              <w:right w:w="58" w:type="dxa"/>
            </w:tcMar>
            <w:vAlign w:val="center"/>
          </w:tcPr>
          <w:p w14:paraId="12EBA2DE" w14:textId="77777777" w:rsidR="00BE5CEE" w:rsidRPr="00A56A15" w:rsidRDefault="00BE5CEE">
            <w:pPr>
              <w:rPr>
                <w:rFonts w:eastAsia="Calibri"/>
                <w:u w:val="single"/>
              </w:rPr>
            </w:pPr>
            <w:r w:rsidRPr="00A56A15">
              <w:rPr>
                <w:rFonts w:eastAsia="Calibri"/>
                <w:u w:val="single"/>
              </w:rPr>
              <w:t>Benchmark Clarifications:</w:t>
            </w:r>
          </w:p>
          <w:p w14:paraId="74D3C8D5" w14:textId="77777777" w:rsidR="00BE5CEE" w:rsidRPr="00A56A15" w:rsidRDefault="00BE5CEE">
            <w:pPr>
              <w:rPr>
                <w:rFonts w:eastAsia="Calibri"/>
                <w:i/>
                <w:iCs/>
              </w:rPr>
            </w:pPr>
            <w:r w:rsidRPr="00A56A15">
              <w:rPr>
                <w:rFonts w:eastAsia="Calibri"/>
                <w:i/>
                <w:iCs/>
              </w:rPr>
              <w:t xml:space="preserve">Clarification 1: </w:t>
            </w:r>
            <w:r w:rsidRPr="00A56A15">
              <w:rPr>
                <w:rFonts w:eastAsia="Calibri"/>
              </w:rPr>
              <w:t>Instruction includes economic theories (e.g., on private enterprise, capitalism, private property, “</w:t>
            </w:r>
            <w:r w:rsidRPr="00A56A15">
              <w:rPr>
                <w:rFonts w:eastAsia="Calibri"/>
                <w:i/>
                <w:iCs/>
              </w:rPr>
              <w:t>despotic inroads on the rights of property</w:t>
            </w:r>
            <w:r w:rsidRPr="00A56A15">
              <w:rPr>
                <w:rFonts w:eastAsia="Calibri"/>
              </w:rPr>
              <w:t>,” taxes, inheritance, “</w:t>
            </w:r>
            <w:r w:rsidRPr="00A56A15">
              <w:rPr>
                <w:rFonts w:eastAsia="Calibri"/>
                <w:i/>
                <w:iCs/>
              </w:rPr>
              <w:t>equal liability for all to work</w:t>
            </w:r>
            <w:r w:rsidRPr="00A56A15">
              <w:rPr>
                <w:rFonts w:eastAsia="Calibri"/>
              </w:rPr>
              <w:t>”).</w:t>
            </w:r>
          </w:p>
          <w:p w14:paraId="7BCC7754" w14:textId="77777777" w:rsidR="00BE5CEE" w:rsidRPr="00A56A15" w:rsidRDefault="00BE5CEE">
            <w:pPr>
              <w:rPr>
                <w:rFonts w:eastAsia="Calibri"/>
              </w:rPr>
            </w:pPr>
            <w:r w:rsidRPr="00A56A15">
              <w:rPr>
                <w:rFonts w:eastAsia="Calibri"/>
                <w:i/>
                <w:iCs/>
              </w:rPr>
              <w:t xml:space="preserve">Clarification 2: </w:t>
            </w:r>
            <w:r w:rsidRPr="00A56A15">
              <w:rPr>
                <w:rFonts w:eastAsia="Calibri"/>
              </w:rPr>
              <w:t xml:space="preserve">Instruction includes political theories (e.g., dialectical materialism, all history is “class struggles,” oppressor and oppressed political change through revolution and violence). </w:t>
            </w:r>
          </w:p>
          <w:p w14:paraId="6E0ADDB4" w14:textId="77777777" w:rsidR="00BE5CEE" w:rsidRPr="00A56A15" w:rsidRDefault="00BE5CEE">
            <w:pPr>
              <w:rPr>
                <w:rFonts w:eastAsia="Calibri"/>
                <w:i/>
                <w:iCs/>
              </w:rPr>
            </w:pPr>
            <w:r w:rsidRPr="00A56A15">
              <w:rPr>
                <w:rFonts w:eastAsia="Calibri"/>
                <w:i/>
                <w:iCs/>
              </w:rPr>
              <w:t xml:space="preserve">Clarification 3: </w:t>
            </w:r>
            <w:r w:rsidRPr="00A56A15">
              <w:rPr>
                <w:rFonts w:eastAsia="Calibri"/>
              </w:rPr>
              <w:t>Instruction includes social theories (e.g., “</w:t>
            </w:r>
            <w:r w:rsidRPr="00A56A15">
              <w:rPr>
                <w:rFonts w:eastAsia="Calibri"/>
                <w:i/>
                <w:iCs/>
              </w:rPr>
              <w:t>forcible overthrow of all existing social conditions,</w:t>
            </w:r>
            <w:r w:rsidRPr="00A56A15">
              <w:rPr>
                <w:rFonts w:eastAsia="Calibri"/>
              </w:rPr>
              <w:t>” abolition of the nuclear family, marriage, religion, education).</w:t>
            </w:r>
          </w:p>
          <w:p w14:paraId="06E2650E" w14:textId="77777777" w:rsidR="00BE5CEE" w:rsidRPr="00A56A15" w:rsidRDefault="00BE5CEE">
            <w:pPr>
              <w:rPr>
                <w:rFonts w:eastAsia="Calibri"/>
              </w:rPr>
            </w:pPr>
            <w:r w:rsidRPr="00A56A15">
              <w:rPr>
                <w:rFonts w:eastAsia="Calibri"/>
                <w:i/>
                <w:iCs/>
              </w:rPr>
              <w:t xml:space="preserve">Clarification 4: </w:t>
            </w:r>
            <w:r w:rsidRPr="00A56A15">
              <w:rPr>
                <w:rFonts w:eastAsia="Calibri"/>
              </w:rPr>
              <w:t>Instruction includes the methods Marx determined were necessary to achieve communism (e.g., violence, revolution and the dismantling of all existing social conditions, abolition of private property, forced labor).</w:t>
            </w:r>
          </w:p>
          <w:p w14:paraId="31E83CE6" w14:textId="77777777" w:rsidR="00241791" w:rsidRPr="00A56A15" w:rsidRDefault="00241791">
            <w:pPr>
              <w:rPr>
                <w:rFonts w:eastAsia="Calibri"/>
              </w:rPr>
            </w:pPr>
          </w:p>
        </w:tc>
      </w:tr>
      <w:tr w:rsidR="00A56A15" w:rsidRPr="00A56A15" w14:paraId="3C4A34F4" w14:textId="77777777" w:rsidTr="00BE5CEE">
        <w:trPr>
          <w:cantSplit/>
          <w:trHeight w:val="373"/>
        </w:trPr>
        <w:tc>
          <w:tcPr>
            <w:tcW w:w="817" w:type="pct"/>
            <w:tcBorders>
              <w:top w:val="single" w:sz="4" w:space="0" w:color="auto"/>
            </w:tcBorders>
            <w:tcMar>
              <w:top w:w="58" w:type="dxa"/>
              <w:left w:w="58" w:type="dxa"/>
              <w:bottom w:w="58" w:type="dxa"/>
              <w:right w:w="58" w:type="dxa"/>
            </w:tcMar>
            <w:vAlign w:val="center"/>
          </w:tcPr>
          <w:p w14:paraId="68DE7E65" w14:textId="77777777" w:rsidR="00BE5CEE" w:rsidRPr="00A56A15" w:rsidRDefault="00BE5CEE">
            <w:pPr>
              <w:rPr>
                <w:rFonts w:eastAsia="Calibri"/>
                <w:sz w:val="24"/>
                <w:szCs w:val="24"/>
                <w:lang w:val="en"/>
              </w:rPr>
            </w:pPr>
            <w:r w:rsidRPr="00A56A15">
              <w:rPr>
                <w:rFonts w:eastAsia="Calibri"/>
                <w:sz w:val="24"/>
                <w:szCs w:val="24"/>
                <w:lang w:val="en"/>
              </w:rPr>
              <w:t>SS.912.HC.1.8</w:t>
            </w:r>
          </w:p>
        </w:tc>
        <w:tc>
          <w:tcPr>
            <w:tcW w:w="4183" w:type="pct"/>
            <w:tcBorders>
              <w:top w:val="single" w:sz="4" w:space="0" w:color="auto"/>
            </w:tcBorders>
            <w:tcMar>
              <w:top w:w="58" w:type="dxa"/>
              <w:left w:w="58" w:type="dxa"/>
              <w:bottom w:w="58" w:type="dxa"/>
              <w:right w:w="58" w:type="dxa"/>
            </w:tcMar>
            <w:vAlign w:val="center"/>
          </w:tcPr>
          <w:p w14:paraId="3AA3E30D" w14:textId="77777777" w:rsidR="00BE5CEE" w:rsidRPr="00A56A15" w:rsidRDefault="00BE5CEE">
            <w:pPr>
              <w:rPr>
                <w:sz w:val="24"/>
                <w:szCs w:val="24"/>
              </w:rPr>
            </w:pPr>
            <w:r w:rsidRPr="00A56A15">
              <w:rPr>
                <w:sz w:val="24"/>
                <w:szCs w:val="24"/>
              </w:rPr>
              <w:t>Describe various contemporary responses to the theories of Karl Marx and Friedrich Engels.</w:t>
            </w:r>
          </w:p>
        </w:tc>
      </w:tr>
      <w:tr w:rsidR="00A56A15" w:rsidRPr="00A56A15" w14:paraId="7EFA432F" w14:textId="77777777" w:rsidTr="00BE5CEE">
        <w:trPr>
          <w:cantSplit/>
          <w:trHeight w:val="373"/>
        </w:trPr>
        <w:tc>
          <w:tcPr>
            <w:tcW w:w="4999" w:type="pct"/>
            <w:gridSpan w:val="2"/>
            <w:tcBorders>
              <w:bottom w:val="single" w:sz="4" w:space="0" w:color="auto"/>
            </w:tcBorders>
            <w:tcMar>
              <w:top w:w="58" w:type="dxa"/>
              <w:left w:w="58" w:type="dxa"/>
              <w:bottom w:w="58" w:type="dxa"/>
              <w:right w:w="58" w:type="dxa"/>
            </w:tcMar>
            <w:vAlign w:val="center"/>
          </w:tcPr>
          <w:p w14:paraId="05DE3635" w14:textId="77777777" w:rsidR="00BE5CEE" w:rsidRPr="00A56A15" w:rsidRDefault="00BE5CEE">
            <w:pPr>
              <w:rPr>
                <w:rFonts w:eastAsia="Calibri"/>
                <w:u w:val="single"/>
              </w:rPr>
            </w:pPr>
            <w:r w:rsidRPr="00A56A15">
              <w:rPr>
                <w:rFonts w:eastAsia="Calibri"/>
                <w:u w:val="single"/>
              </w:rPr>
              <w:t>Benchmark Clarifications:</w:t>
            </w:r>
          </w:p>
          <w:p w14:paraId="38D24042" w14:textId="77777777" w:rsidR="00BE5CEE" w:rsidRPr="00A56A15" w:rsidRDefault="00BE5CEE">
            <w:pPr>
              <w:rPr>
                <w:i/>
                <w:iCs/>
              </w:rPr>
            </w:pPr>
            <w:r w:rsidRPr="00A56A15">
              <w:rPr>
                <w:i/>
                <w:iCs/>
              </w:rPr>
              <w:t xml:space="preserve">Clarification 1: </w:t>
            </w:r>
            <w:r w:rsidRPr="00A56A15">
              <w:t xml:space="preserve">Instruction includes conservative responses (e.g., Imperial Germany’s State Socialism). </w:t>
            </w:r>
          </w:p>
          <w:p w14:paraId="74F7F5DF" w14:textId="77777777" w:rsidR="00BE5CEE" w:rsidRPr="00A56A15" w:rsidRDefault="00BE5CEE">
            <w:pPr>
              <w:rPr>
                <w:i/>
                <w:iCs/>
              </w:rPr>
            </w:pPr>
            <w:r w:rsidRPr="00A56A15">
              <w:rPr>
                <w:i/>
                <w:iCs/>
              </w:rPr>
              <w:t xml:space="preserve">Clarification 2: </w:t>
            </w:r>
            <w:r w:rsidRPr="00A56A15">
              <w:t>Instruction includes liberal responses (e.g., the United Kingdom’s New Liberalism).</w:t>
            </w:r>
            <w:r w:rsidRPr="00A56A15">
              <w:rPr>
                <w:i/>
                <w:iCs/>
              </w:rPr>
              <w:t xml:space="preserve"> </w:t>
            </w:r>
          </w:p>
          <w:p w14:paraId="67A05A4E" w14:textId="2EF17B7D" w:rsidR="00BE5CEE" w:rsidRPr="00A56A15" w:rsidRDefault="00BE5CEE">
            <w:pPr>
              <w:rPr>
                <w:i/>
                <w:iCs/>
              </w:rPr>
            </w:pPr>
            <w:r w:rsidRPr="00A56A15">
              <w:rPr>
                <w:i/>
                <w:iCs/>
              </w:rPr>
              <w:t xml:space="preserve">Clarification 3: </w:t>
            </w:r>
            <w:r w:rsidRPr="00A56A15">
              <w:t>Instruction includes religious responses (e.g., Pope Leo XIII’s Rerum Novarum (1891), the Netherlands</w:t>
            </w:r>
            <w:r w:rsidR="000D7693">
              <w:t>’</w:t>
            </w:r>
            <w:r w:rsidRPr="00A56A15">
              <w:t xml:space="preserve"> Anti-Revolutionary Party).</w:t>
            </w:r>
          </w:p>
          <w:p w14:paraId="06AD0B0D" w14:textId="77777777" w:rsidR="00BE5CEE" w:rsidRPr="00A56A15" w:rsidRDefault="00BE5CEE">
            <w:r w:rsidRPr="00A56A15">
              <w:rPr>
                <w:i/>
                <w:iCs/>
              </w:rPr>
              <w:t xml:space="preserve">Clarification 4: </w:t>
            </w:r>
            <w:r w:rsidRPr="00A56A15">
              <w:t>Instruction includes socialist responses (e.g., the United Kingdom’s Fabian Society, George Bernard Shaw).</w:t>
            </w:r>
          </w:p>
          <w:p w14:paraId="0DB54A91" w14:textId="77777777" w:rsidR="00241791" w:rsidRPr="00A56A15" w:rsidRDefault="00241791"/>
        </w:tc>
      </w:tr>
    </w:tbl>
    <w:p w14:paraId="397FA569" w14:textId="643FD434" w:rsidR="009F4B07" w:rsidRPr="00B02B0B" w:rsidRDefault="009F4B07">
      <w:pPr>
        <w:rPr>
          <w:color w:val="EE0000"/>
          <w:u w:val="single"/>
        </w:rPr>
      </w:pPr>
    </w:p>
    <w:p w14:paraId="7FBCCBCB" w14:textId="77777777" w:rsidR="009F4B07" w:rsidRPr="00143014" w:rsidRDefault="009F4B07">
      <w:pPr>
        <w:rPr>
          <w:color w:val="EE0000"/>
        </w:rPr>
      </w:pPr>
      <w:r w:rsidRPr="00143014">
        <w:rPr>
          <w:color w:val="EE0000"/>
        </w:rPr>
        <w:br w:type="page"/>
      </w:r>
    </w:p>
    <w:tbl>
      <w:tblPr>
        <w:tblW w:w="3824" w:type="pct"/>
        <w:tblInd w:w="1498" w:type="dxa"/>
        <w:tblLook w:val="0600" w:firstRow="0" w:lastRow="0" w:firstColumn="0" w:lastColumn="0" w:noHBand="1" w:noVBand="1"/>
      </w:tblPr>
      <w:tblGrid>
        <w:gridCol w:w="1605"/>
        <w:gridCol w:w="110"/>
        <w:gridCol w:w="7646"/>
      </w:tblGrid>
      <w:tr w:rsidR="00175419" w:rsidRPr="00175419" w14:paraId="1657FDE4" w14:textId="77777777" w:rsidTr="004B57F8">
        <w:trPr>
          <w:cantSplit/>
          <w:trHeight w:val="373"/>
        </w:trPr>
        <w:tc>
          <w:tcPr>
            <w:tcW w:w="857" w:type="pct"/>
            <w:tcMar>
              <w:top w:w="58" w:type="dxa"/>
              <w:left w:w="58" w:type="dxa"/>
              <w:bottom w:w="58" w:type="dxa"/>
              <w:right w:w="58" w:type="dxa"/>
            </w:tcMar>
            <w:vAlign w:val="center"/>
          </w:tcPr>
          <w:p w14:paraId="08E32316" w14:textId="77777777" w:rsidR="009F4B07" w:rsidRPr="00175419" w:rsidRDefault="009F4B07">
            <w:pPr>
              <w:rPr>
                <w:rFonts w:eastAsia="Calibri"/>
                <w:sz w:val="24"/>
                <w:szCs w:val="24"/>
                <w:lang w:val="en"/>
              </w:rPr>
            </w:pPr>
            <w:r w:rsidRPr="00175419">
              <w:rPr>
                <w:rFonts w:eastAsia="Calibri"/>
                <w:sz w:val="24"/>
                <w:szCs w:val="24"/>
                <w:lang w:val="en"/>
              </w:rPr>
              <w:lastRenderedPageBreak/>
              <w:t>SS.912.HC.1.9</w:t>
            </w:r>
          </w:p>
        </w:tc>
        <w:tc>
          <w:tcPr>
            <w:tcW w:w="4143" w:type="pct"/>
            <w:gridSpan w:val="2"/>
            <w:tcMar>
              <w:top w:w="58" w:type="dxa"/>
              <w:left w:w="58" w:type="dxa"/>
              <w:bottom w:w="58" w:type="dxa"/>
              <w:right w:w="58" w:type="dxa"/>
            </w:tcMar>
          </w:tcPr>
          <w:p w14:paraId="0CC5ABAF" w14:textId="4E00C7AE" w:rsidR="009F4B07" w:rsidRPr="00175419" w:rsidRDefault="009F4B07">
            <w:pPr>
              <w:rPr>
                <w:sz w:val="24"/>
                <w:szCs w:val="24"/>
              </w:rPr>
            </w:pPr>
            <w:r w:rsidRPr="00175419">
              <w:rPr>
                <w:sz w:val="24"/>
                <w:szCs w:val="24"/>
              </w:rPr>
              <w:t xml:space="preserve">Compare </w:t>
            </w:r>
            <w:r w:rsidRPr="00175419">
              <w:rPr>
                <w:i/>
                <w:iCs/>
                <w:sz w:val="24"/>
                <w:szCs w:val="24"/>
              </w:rPr>
              <w:t xml:space="preserve">The Communist Manifesto </w:t>
            </w:r>
            <w:r w:rsidRPr="00175419">
              <w:rPr>
                <w:rFonts w:eastAsia="Calibri"/>
                <w:sz w:val="24"/>
                <w:szCs w:val="24"/>
              </w:rPr>
              <w:t>(1848)</w:t>
            </w:r>
            <w:r w:rsidRPr="00175419">
              <w:rPr>
                <w:sz w:val="24"/>
                <w:szCs w:val="24"/>
              </w:rPr>
              <w:t xml:space="preserve"> and the Bill of Rights in their views on individual rights, </w:t>
            </w:r>
            <w:r w:rsidR="00007351" w:rsidRPr="00175419">
              <w:rPr>
                <w:sz w:val="24"/>
                <w:szCs w:val="24"/>
              </w:rPr>
              <w:t>property,</w:t>
            </w:r>
            <w:r w:rsidRPr="00175419">
              <w:rPr>
                <w:sz w:val="24"/>
                <w:szCs w:val="24"/>
              </w:rPr>
              <w:t xml:space="preserve"> and government. </w:t>
            </w:r>
          </w:p>
        </w:tc>
      </w:tr>
      <w:tr w:rsidR="00175419" w:rsidRPr="00175419" w14:paraId="400F43B9" w14:textId="77777777" w:rsidTr="004B57F8">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48B3D8D6" w14:textId="77777777" w:rsidR="009F4B07" w:rsidRPr="00175419" w:rsidRDefault="009F4B07">
            <w:pPr>
              <w:rPr>
                <w:rFonts w:eastAsia="Calibri"/>
                <w:u w:val="single"/>
              </w:rPr>
            </w:pPr>
            <w:r w:rsidRPr="00175419">
              <w:rPr>
                <w:rFonts w:eastAsia="Calibri"/>
                <w:u w:val="single"/>
              </w:rPr>
              <w:t>Benchmark Clarifications:</w:t>
            </w:r>
          </w:p>
          <w:p w14:paraId="36926EBF" w14:textId="77777777" w:rsidR="009F4B07" w:rsidRPr="00175419" w:rsidRDefault="009F4B07">
            <w:r w:rsidRPr="00175419">
              <w:rPr>
                <w:i/>
                <w:iCs/>
              </w:rPr>
              <w:t xml:space="preserve">Clarification 1: </w:t>
            </w:r>
            <w:r w:rsidRPr="00175419">
              <w:t>Instruction includes the foundational principles in the Bill of Rights. </w:t>
            </w:r>
          </w:p>
          <w:p w14:paraId="2AAF6988" w14:textId="77777777" w:rsidR="009F4B07" w:rsidRPr="00175419" w:rsidRDefault="009F4B07">
            <w:r w:rsidRPr="00175419">
              <w:rPr>
                <w:i/>
                <w:iCs/>
              </w:rPr>
              <w:t xml:space="preserve">Clarification 2: </w:t>
            </w:r>
            <w:r w:rsidRPr="00175419">
              <w:t xml:space="preserve">Instruction includes the 10 measures to achieve communism catalogued in </w:t>
            </w:r>
            <w:r w:rsidRPr="00175419">
              <w:rPr>
                <w:i/>
                <w:iCs/>
              </w:rPr>
              <w:t>The Communist Manifesto.</w:t>
            </w:r>
            <w:r w:rsidRPr="00175419">
              <w:t> </w:t>
            </w:r>
          </w:p>
          <w:p w14:paraId="26705F93" w14:textId="77777777" w:rsidR="009F4B07" w:rsidRPr="00175419" w:rsidRDefault="009F4B07"/>
        </w:tc>
      </w:tr>
      <w:tr w:rsidR="00175419" w:rsidRPr="00175419" w14:paraId="0C84A8D0" w14:textId="77777777" w:rsidTr="004B57F8">
        <w:trPr>
          <w:cantSplit/>
          <w:trHeight w:val="373"/>
        </w:trPr>
        <w:tc>
          <w:tcPr>
            <w:tcW w:w="916" w:type="pct"/>
            <w:gridSpan w:val="2"/>
            <w:tcBorders>
              <w:top w:val="single" w:sz="4" w:space="0" w:color="auto"/>
            </w:tcBorders>
            <w:tcMar>
              <w:top w:w="58" w:type="dxa"/>
              <w:left w:w="58" w:type="dxa"/>
              <w:bottom w:w="58" w:type="dxa"/>
              <w:right w:w="58" w:type="dxa"/>
            </w:tcMar>
            <w:vAlign w:val="center"/>
          </w:tcPr>
          <w:p w14:paraId="24A5E853" w14:textId="77777777" w:rsidR="009F4B07" w:rsidRPr="00175419" w:rsidRDefault="009F4B07">
            <w:pPr>
              <w:rPr>
                <w:rFonts w:eastAsia="Calibri"/>
                <w:sz w:val="24"/>
                <w:szCs w:val="24"/>
                <w:lang w:val="en"/>
              </w:rPr>
            </w:pPr>
            <w:r w:rsidRPr="00175419">
              <w:rPr>
                <w:rFonts w:eastAsia="Calibri"/>
                <w:sz w:val="24"/>
                <w:szCs w:val="24"/>
                <w:lang w:val="en"/>
              </w:rPr>
              <w:t>SS.912.HC.1.10</w:t>
            </w:r>
          </w:p>
        </w:tc>
        <w:tc>
          <w:tcPr>
            <w:tcW w:w="4084" w:type="pct"/>
            <w:tcBorders>
              <w:top w:val="single" w:sz="4" w:space="0" w:color="auto"/>
            </w:tcBorders>
            <w:tcMar>
              <w:top w:w="58" w:type="dxa"/>
              <w:left w:w="58" w:type="dxa"/>
              <w:bottom w:w="58" w:type="dxa"/>
              <w:right w:w="58" w:type="dxa"/>
            </w:tcMar>
            <w:vAlign w:val="center"/>
          </w:tcPr>
          <w:p w14:paraId="0BCE8302" w14:textId="77777777" w:rsidR="009F4B07" w:rsidRPr="00175419" w:rsidRDefault="009F4B07">
            <w:pPr>
              <w:rPr>
                <w:sz w:val="24"/>
                <w:szCs w:val="24"/>
              </w:rPr>
            </w:pPr>
            <w:r w:rsidRPr="00175419">
              <w:rPr>
                <w:sz w:val="24"/>
                <w:szCs w:val="24"/>
              </w:rPr>
              <w:t>Compare communist and socialist thought.</w:t>
            </w:r>
          </w:p>
        </w:tc>
      </w:tr>
      <w:tr w:rsidR="00175419" w:rsidRPr="00175419" w14:paraId="20DD5D9A" w14:textId="77777777" w:rsidTr="004B57F8">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584CF92B" w14:textId="77777777" w:rsidR="009F4B07" w:rsidRPr="00175419" w:rsidRDefault="009F4B07">
            <w:pPr>
              <w:rPr>
                <w:rFonts w:eastAsia="Calibri"/>
                <w:u w:val="single"/>
              </w:rPr>
            </w:pPr>
            <w:r w:rsidRPr="00175419">
              <w:rPr>
                <w:rFonts w:eastAsia="Calibri"/>
                <w:u w:val="single"/>
              </w:rPr>
              <w:t>Benchmark Clarifications:</w:t>
            </w:r>
          </w:p>
          <w:p w14:paraId="1BFFDD03" w14:textId="77777777" w:rsidR="009F4B07" w:rsidRPr="00175419" w:rsidRDefault="009F4B07">
            <w:r w:rsidRPr="00175419">
              <w:rPr>
                <w:i/>
                <w:iCs/>
              </w:rPr>
              <w:t xml:space="preserve">Clarification 1: </w:t>
            </w:r>
            <w:r w:rsidRPr="00175419">
              <w:t>Instruction includes how socialism can lead to a communist regime rising to power. </w:t>
            </w:r>
          </w:p>
          <w:p w14:paraId="41CE6F44" w14:textId="77777777" w:rsidR="009F4B07" w:rsidRPr="00175419" w:rsidRDefault="009F4B07">
            <w:r w:rsidRPr="00175419">
              <w:rPr>
                <w:i/>
                <w:iCs/>
              </w:rPr>
              <w:t>Clarification 2:</w:t>
            </w:r>
            <w:r w:rsidRPr="00175419">
              <w:t xml:space="preserve"> Instruction includes the concept of socialism as a transitory system between capitalism and communism. </w:t>
            </w:r>
          </w:p>
          <w:p w14:paraId="278F5FDE" w14:textId="77777777" w:rsidR="009F4B07" w:rsidRPr="00175419" w:rsidRDefault="009F4B07">
            <w:r w:rsidRPr="00175419">
              <w:rPr>
                <w:i/>
                <w:iCs/>
              </w:rPr>
              <w:t xml:space="preserve">Clarification 3: </w:t>
            </w:r>
            <w:r w:rsidRPr="00175419">
              <w:t>Instruction includes the source of authority in socialism and communism and the means by which they exist and endure. </w:t>
            </w:r>
          </w:p>
          <w:p w14:paraId="425D8B29" w14:textId="77777777" w:rsidR="009F4B07" w:rsidRPr="00175419" w:rsidRDefault="009F4B07">
            <w:r w:rsidRPr="00175419">
              <w:rPr>
                <w:i/>
                <w:iCs/>
              </w:rPr>
              <w:t xml:space="preserve">Clarification 4: </w:t>
            </w:r>
            <w:r w:rsidRPr="00175419">
              <w:t>Instruction includes socialists who renounced revolution as a means to achieve their ends (e.g., United Kingdom’s Labour Party). </w:t>
            </w:r>
          </w:p>
          <w:p w14:paraId="19B070A0" w14:textId="77777777" w:rsidR="009F4B07" w:rsidRPr="00175419" w:rsidRDefault="009F4B07"/>
        </w:tc>
      </w:tr>
      <w:tr w:rsidR="00175419" w:rsidRPr="00175419" w14:paraId="498E5F9C" w14:textId="77777777" w:rsidTr="004B57F8">
        <w:trPr>
          <w:cantSplit/>
          <w:trHeight w:val="373"/>
        </w:trPr>
        <w:tc>
          <w:tcPr>
            <w:tcW w:w="916" w:type="pct"/>
            <w:gridSpan w:val="2"/>
            <w:tcBorders>
              <w:top w:val="single" w:sz="4" w:space="0" w:color="auto"/>
            </w:tcBorders>
            <w:tcMar>
              <w:top w:w="58" w:type="dxa"/>
              <w:left w:w="58" w:type="dxa"/>
              <w:bottom w:w="58" w:type="dxa"/>
              <w:right w:w="58" w:type="dxa"/>
            </w:tcMar>
            <w:vAlign w:val="center"/>
          </w:tcPr>
          <w:p w14:paraId="675CAE9D" w14:textId="77777777" w:rsidR="009F4B07" w:rsidRPr="00175419" w:rsidRDefault="009F4B07">
            <w:pPr>
              <w:rPr>
                <w:rFonts w:eastAsia="Calibri"/>
                <w:sz w:val="24"/>
                <w:szCs w:val="24"/>
                <w:lang w:val="en"/>
              </w:rPr>
            </w:pPr>
            <w:r w:rsidRPr="00175419">
              <w:rPr>
                <w:rFonts w:eastAsia="Calibri"/>
                <w:sz w:val="24"/>
                <w:szCs w:val="24"/>
                <w:lang w:val="en"/>
              </w:rPr>
              <w:t>SS.912.HC.1.11</w:t>
            </w:r>
          </w:p>
        </w:tc>
        <w:tc>
          <w:tcPr>
            <w:tcW w:w="4084" w:type="pct"/>
            <w:tcBorders>
              <w:top w:val="single" w:sz="4" w:space="0" w:color="auto"/>
            </w:tcBorders>
            <w:tcMar>
              <w:top w:w="58" w:type="dxa"/>
              <w:left w:w="58" w:type="dxa"/>
              <w:bottom w:w="58" w:type="dxa"/>
              <w:right w:w="58" w:type="dxa"/>
            </w:tcMar>
          </w:tcPr>
          <w:p w14:paraId="69A3BCC9" w14:textId="77777777" w:rsidR="009F4B07" w:rsidRPr="00175419" w:rsidRDefault="009F4B07">
            <w:pPr>
              <w:rPr>
                <w:rFonts w:eastAsia="Calibri"/>
                <w:sz w:val="24"/>
                <w:szCs w:val="24"/>
              </w:rPr>
            </w:pPr>
            <w:r w:rsidRPr="00175419">
              <w:rPr>
                <w:rFonts w:eastAsia="Calibri"/>
                <w:sz w:val="24"/>
                <w:szCs w:val="24"/>
              </w:rPr>
              <w:t>Identify the nature of and the response to communist and socialist political parties prior to 1914. </w:t>
            </w:r>
          </w:p>
        </w:tc>
      </w:tr>
      <w:tr w:rsidR="00175419" w:rsidRPr="00175419" w14:paraId="6D53660E" w14:textId="77777777" w:rsidTr="004B57F8">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75F6AF6C" w14:textId="77777777" w:rsidR="009F4B07" w:rsidRPr="00175419" w:rsidRDefault="009F4B07">
            <w:pPr>
              <w:rPr>
                <w:rFonts w:eastAsia="Calibri"/>
                <w:u w:val="single"/>
              </w:rPr>
            </w:pPr>
            <w:r w:rsidRPr="00175419">
              <w:rPr>
                <w:rFonts w:eastAsia="Calibri"/>
                <w:u w:val="single"/>
              </w:rPr>
              <w:t>Benchmark Clarifications:</w:t>
            </w:r>
          </w:p>
          <w:p w14:paraId="13B4B494" w14:textId="77777777" w:rsidR="009F4B07" w:rsidRPr="00175419" w:rsidRDefault="009F4B07">
            <w:pPr>
              <w:rPr>
                <w:rFonts w:eastAsia="Calibri"/>
              </w:rPr>
            </w:pPr>
            <w:r w:rsidRPr="00175419">
              <w:rPr>
                <w:rFonts w:eastAsia="Calibri"/>
                <w:i/>
                <w:iCs/>
              </w:rPr>
              <w:t xml:space="preserve">Clarification 1: </w:t>
            </w:r>
            <w:r w:rsidRPr="00175419">
              <w:rPr>
                <w:rFonts w:eastAsia="Calibri"/>
              </w:rPr>
              <w:t>Instruction includes the rise of, and political responses to communist and socialist parties. </w:t>
            </w:r>
          </w:p>
          <w:p w14:paraId="16804C70" w14:textId="77777777" w:rsidR="009F4B07" w:rsidRPr="00175419" w:rsidRDefault="009F4B07">
            <w:pPr>
              <w:rPr>
                <w:rFonts w:eastAsia="Calibri"/>
              </w:rPr>
            </w:pPr>
            <w:r w:rsidRPr="00175419">
              <w:rPr>
                <w:rFonts w:eastAsia="Calibri"/>
                <w:i/>
                <w:iCs/>
              </w:rPr>
              <w:t xml:space="preserve">Clarification 2: </w:t>
            </w:r>
            <w:r w:rsidRPr="00175419">
              <w:rPr>
                <w:rFonts w:eastAsia="Calibri"/>
              </w:rPr>
              <w:t>Instruction includes how social reformers responded to the intellectual and political challenges of communist and socialist parties.</w:t>
            </w:r>
          </w:p>
          <w:p w14:paraId="530120C7" w14:textId="77777777" w:rsidR="009F4B07" w:rsidRPr="00175419" w:rsidRDefault="009F4B07">
            <w:pPr>
              <w:rPr>
                <w:rFonts w:eastAsia="Calibri"/>
              </w:rPr>
            </w:pPr>
          </w:p>
        </w:tc>
      </w:tr>
      <w:tr w:rsidR="00175419" w:rsidRPr="00175419" w14:paraId="5972AE6C" w14:textId="77777777" w:rsidTr="004B57F8">
        <w:trPr>
          <w:cantSplit/>
          <w:trHeight w:val="373"/>
        </w:trPr>
        <w:tc>
          <w:tcPr>
            <w:tcW w:w="916" w:type="pct"/>
            <w:gridSpan w:val="2"/>
            <w:tcBorders>
              <w:top w:val="single" w:sz="4" w:space="0" w:color="auto"/>
            </w:tcBorders>
            <w:tcMar>
              <w:top w:w="58" w:type="dxa"/>
              <w:left w:w="58" w:type="dxa"/>
              <w:bottom w:w="58" w:type="dxa"/>
              <w:right w:w="58" w:type="dxa"/>
            </w:tcMar>
            <w:vAlign w:val="center"/>
          </w:tcPr>
          <w:p w14:paraId="337F1947" w14:textId="77777777" w:rsidR="009F4B07" w:rsidRPr="00175419" w:rsidRDefault="009F4B07">
            <w:pPr>
              <w:rPr>
                <w:rFonts w:eastAsia="Calibri"/>
                <w:sz w:val="24"/>
                <w:szCs w:val="24"/>
                <w:lang w:val="en"/>
              </w:rPr>
            </w:pPr>
            <w:r w:rsidRPr="00175419">
              <w:rPr>
                <w:rFonts w:eastAsia="Calibri"/>
                <w:sz w:val="24"/>
                <w:szCs w:val="24"/>
                <w:lang w:val="en"/>
              </w:rPr>
              <w:t>SS.912.HC.1.12</w:t>
            </w:r>
          </w:p>
        </w:tc>
        <w:tc>
          <w:tcPr>
            <w:tcW w:w="4084" w:type="pct"/>
            <w:tcBorders>
              <w:top w:val="single" w:sz="4" w:space="0" w:color="auto"/>
            </w:tcBorders>
            <w:tcMar>
              <w:top w:w="58" w:type="dxa"/>
              <w:left w:w="58" w:type="dxa"/>
              <w:bottom w:w="58" w:type="dxa"/>
              <w:right w:w="58" w:type="dxa"/>
            </w:tcMar>
          </w:tcPr>
          <w:p w14:paraId="2DF98BBD" w14:textId="77777777" w:rsidR="009F4B07" w:rsidRPr="00175419" w:rsidRDefault="009F4B07">
            <w:pPr>
              <w:rPr>
                <w:rFonts w:eastAsia="Calibri"/>
                <w:sz w:val="24"/>
                <w:szCs w:val="24"/>
              </w:rPr>
            </w:pPr>
            <w:r w:rsidRPr="00175419">
              <w:rPr>
                <w:rFonts w:eastAsia="Calibri"/>
                <w:sz w:val="24"/>
                <w:szCs w:val="24"/>
              </w:rPr>
              <w:t>Assess how Russian radical movements created a revolutionary culture that contributed to the rise of communism in Russia. </w:t>
            </w:r>
          </w:p>
        </w:tc>
      </w:tr>
      <w:tr w:rsidR="00175419" w:rsidRPr="00175419" w14:paraId="5B4D77CF" w14:textId="77777777" w:rsidTr="004B57F8">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1F9A3A21" w14:textId="77777777" w:rsidR="009F4B07" w:rsidRPr="00175419" w:rsidRDefault="009F4B07">
            <w:pPr>
              <w:rPr>
                <w:rFonts w:eastAsia="Calibri"/>
                <w:u w:val="single"/>
              </w:rPr>
            </w:pPr>
            <w:r w:rsidRPr="00175419">
              <w:rPr>
                <w:rFonts w:eastAsia="Calibri"/>
                <w:u w:val="single"/>
              </w:rPr>
              <w:t>Benchmark Clarifications:</w:t>
            </w:r>
          </w:p>
          <w:p w14:paraId="7AB4D61B" w14:textId="77777777" w:rsidR="009F4B07" w:rsidRPr="00175419" w:rsidRDefault="009F4B07">
            <w:pPr>
              <w:rPr>
                <w:rFonts w:eastAsia="Calibri"/>
              </w:rPr>
            </w:pPr>
            <w:r w:rsidRPr="00175419">
              <w:rPr>
                <w:rFonts w:eastAsia="Calibri"/>
                <w:i/>
                <w:iCs/>
              </w:rPr>
              <w:t xml:space="preserve">Clarification 1: </w:t>
            </w:r>
            <w:r w:rsidRPr="00175419">
              <w:rPr>
                <w:rFonts w:eastAsia="Calibri"/>
              </w:rPr>
              <w:t>Instruction includes the Narodniks. </w:t>
            </w:r>
          </w:p>
          <w:p w14:paraId="0686CD03" w14:textId="77777777" w:rsidR="009F4B07" w:rsidRPr="00175419" w:rsidRDefault="009F4B07">
            <w:pPr>
              <w:rPr>
                <w:rFonts w:eastAsia="Calibri"/>
              </w:rPr>
            </w:pPr>
            <w:r w:rsidRPr="00175419">
              <w:rPr>
                <w:rFonts w:eastAsia="Calibri"/>
                <w:i/>
                <w:iCs/>
              </w:rPr>
              <w:t xml:space="preserve">Clarification 2: </w:t>
            </w:r>
            <w:r w:rsidRPr="00175419">
              <w:rPr>
                <w:rFonts w:eastAsia="Calibri"/>
              </w:rPr>
              <w:t>Instruction includes the People’s Will and its assassination campaign. </w:t>
            </w:r>
          </w:p>
          <w:p w14:paraId="7C73A1A9" w14:textId="6FBABABB" w:rsidR="009F4B07" w:rsidRPr="00175419" w:rsidRDefault="009F4B07">
            <w:pPr>
              <w:rPr>
                <w:rFonts w:eastAsia="Calibri"/>
              </w:rPr>
            </w:pPr>
            <w:r w:rsidRPr="00175419">
              <w:rPr>
                <w:rFonts w:eastAsia="Calibri"/>
                <w:i/>
                <w:iCs/>
              </w:rPr>
              <w:t xml:space="preserve">Clarification 3: </w:t>
            </w:r>
            <w:r w:rsidRPr="00175419">
              <w:rPr>
                <w:rFonts w:eastAsia="Calibri"/>
              </w:rPr>
              <w:t xml:space="preserve">Instruction includes the rise of the Mensheviks, </w:t>
            </w:r>
            <w:r w:rsidR="00007351" w:rsidRPr="00175419">
              <w:rPr>
                <w:rFonts w:eastAsia="Calibri"/>
              </w:rPr>
              <w:t>Bolsheviks,</w:t>
            </w:r>
            <w:r w:rsidRPr="00175419">
              <w:rPr>
                <w:rFonts w:eastAsia="Calibri"/>
              </w:rPr>
              <w:t xml:space="preserve"> and Socialist Revolutionaries in Tsarist Russia. </w:t>
            </w:r>
          </w:p>
          <w:p w14:paraId="7B0DCBB9" w14:textId="77777777" w:rsidR="009F4B07" w:rsidRPr="00175419" w:rsidRDefault="009F4B07">
            <w:pPr>
              <w:rPr>
                <w:rFonts w:eastAsia="Calibri"/>
              </w:rPr>
            </w:pPr>
          </w:p>
        </w:tc>
      </w:tr>
    </w:tbl>
    <w:p w14:paraId="0430EEA5" w14:textId="77777777" w:rsidR="006C0CDC" w:rsidRPr="00B02B0B" w:rsidRDefault="006C0CDC">
      <w:pPr>
        <w:rPr>
          <w:color w:val="EE0000"/>
          <w:u w:val="single"/>
        </w:rPr>
      </w:pPr>
    </w:p>
    <w:p w14:paraId="7610B5A6" w14:textId="77777777" w:rsidR="00FE1747" w:rsidRPr="00143014" w:rsidRDefault="00FE4670">
      <w:pPr>
        <w:rPr>
          <w:color w:val="EE0000"/>
        </w:rPr>
      </w:pPr>
      <w:r w:rsidRPr="00143014">
        <w:rPr>
          <w:color w:val="EE0000"/>
        </w:rPr>
        <w:br w:type="page"/>
      </w:r>
    </w:p>
    <w:tbl>
      <w:tblPr>
        <w:tblW w:w="3772" w:type="pct"/>
        <w:tblInd w:w="1498" w:type="dxa"/>
        <w:tblLook w:val="0600" w:firstRow="0" w:lastRow="0" w:firstColumn="0" w:lastColumn="0" w:noHBand="1" w:noVBand="1"/>
      </w:tblPr>
      <w:tblGrid>
        <w:gridCol w:w="240"/>
        <w:gridCol w:w="1317"/>
        <w:gridCol w:w="7677"/>
      </w:tblGrid>
      <w:tr w:rsidR="00175419" w:rsidRPr="00175419" w14:paraId="79C43FCC" w14:textId="77777777" w:rsidTr="004B57F8">
        <w:trPr>
          <w:cantSplit/>
          <w:trHeight w:val="230"/>
        </w:trPr>
        <w:tc>
          <w:tcPr>
            <w:tcW w:w="128"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07DDF1C0" w14:textId="77777777" w:rsidR="004B57F8" w:rsidRPr="00175419" w:rsidRDefault="004B57F8">
            <w:pPr>
              <w:jc w:val="center"/>
              <w:rPr>
                <w:rFonts w:eastAsia="Calibri"/>
                <w:b/>
                <w:bCs/>
              </w:rPr>
            </w:pPr>
          </w:p>
        </w:tc>
        <w:tc>
          <w:tcPr>
            <w:tcW w:w="4872" w:type="pct"/>
            <w:gridSpan w:val="2"/>
            <w:tcBorders>
              <w:bottom w:val="single" w:sz="4" w:space="0" w:color="auto"/>
            </w:tcBorders>
            <w:vAlign w:val="center"/>
          </w:tcPr>
          <w:p w14:paraId="6890100A" w14:textId="77777777" w:rsidR="004B57F8" w:rsidRPr="00175419" w:rsidRDefault="004B57F8">
            <w:pPr>
              <w:ind w:left="1153" w:hanging="1153"/>
              <w:rPr>
                <w:rFonts w:eastAsia="Calibri"/>
                <w:b/>
                <w:bCs/>
                <w:i/>
                <w:sz w:val="24"/>
                <w:szCs w:val="24"/>
              </w:rPr>
            </w:pPr>
            <w:r w:rsidRPr="00175419">
              <w:rPr>
                <w:rFonts w:eastAsia="Calibri"/>
                <w:b/>
                <w:bCs/>
                <w:i/>
                <w:sz w:val="24"/>
                <w:szCs w:val="24"/>
              </w:rPr>
              <w:t>SS.912.HC.2 Analyze the tactics and tools utilized by communist movements and states.</w:t>
            </w:r>
          </w:p>
        </w:tc>
      </w:tr>
      <w:tr w:rsidR="00175419" w:rsidRPr="00175419" w14:paraId="28F8EF77" w14:textId="77777777" w:rsidTr="004B57F8">
        <w:trPr>
          <w:cantSplit/>
          <w:trHeight w:val="427"/>
        </w:trPr>
        <w:tc>
          <w:tcPr>
            <w:tcW w:w="832" w:type="pct"/>
            <w:gridSpan w:val="2"/>
            <w:tcBorders>
              <w:top w:val="single" w:sz="4" w:space="0" w:color="auto"/>
            </w:tcBorders>
            <w:tcMar>
              <w:top w:w="58" w:type="dxa"/>
              <w:left w:w="58" w:type="dxa"/>
              <w:bottom w:w="58" w:type="dxa"/>
              <w:right w:w="58" w:type="dxa"/>
            </w:tcMar>
            <w:vAlign w:val="center"/>
          </w:tcPr>
          <w:p w14:paraId="78D07216" w14:textId="77777777" w:rsidR="004B57F8" w:rsidRPr="00175419" w:rsidRDefault="004B57F8">
            <w:pPr>
              <w:rPr>
                <w:rFonts w:eastAsia="Calibri"/>
                <w:sz w:val="24"/>
                <w:szCs w:val="24"/>
                <w:lang w:val="en"/>
              </w:rPr>
            </w:pPr>
            <w:r w:rsidRPr="00175419">
              <w:rPr>
                <w:rFonts w:eastAsia="Calibri"/>
                <w:sz w:val="24"/>
                <w:szCs w:val="24"/>
                <w:lang w:val="en"/>
              </w:rPr>
              <w:t>SS.912.HC.2.1</w:t>
            </w:r>
          </w:p>
        </w:tc>
        <w:tc>
          <w:tcPr>
            <w:tcW w:w="4168" w:type="pct"/>
            <w:tcBorders>
              <w:top w:val="single" w:sz="4" w:space="0" w:color="auto"/>
            </w:tcBorders>
            <w:tcMar>
              <w:top w:w="58" w:type="dxa"/>
              <w:left w:w="58" w:type="dxa"/>
              <w:bottom w:w="58" w:type="dxa"/>
              <w:right w:w="58" w:type="dxa"/>
            </w:tcMar>
            <w:vAlign w:val="center"/>
          </w:tcPr>
          <w:p w14:paraId="6FB5B54B" w14:textId="67479103" w:rsidR="004B57F8" w:rsidRPr="00175419" w:rsidRDefault="004B57F8">
            <w:pPr>
              <w:rPr>
                <w:rFonts w:eastAsia="Calibri"/>
                <w:sz w:val="24"/>
                <w:szCs w:val="24"/>
              </w:rPr>
            </w:pPr>
            <w:r w:rsidRPr="00175419">
              <w:rPr>
                <w:rFonts w:eastAsia="Calibri"/>
                <w:sz w:val="24"/>
                <w:szCs w:val="24"/>
              </w:rPr>
              <w:t>Examine the methods and rationale of communist nations exercising total information control in their countries</w:t>
            </w:r>
            <w:r w:rsidR="00007351" w:rsidRPr="00175419">
              <w:rPr>
                <w:rFonts w:eastAsia="Calibri"/>
                <w:sz w:val="24"/>
                <w:szCs w:val="24"/>
              </w:rPr>
              <w:t xml:space="preserve">. </w:t>
            </w:r>
          </w:p>
        </w:tc>
      </w:tr>
      <w:tr w:rsidR="00175419" w:rsidRPr="00175419" w14:paraId="1579E01D" w14:textId="77777777" w:rsidTr="004B57F8">
        <w:trPr>
          <w:cantSplit/>
          <w:trHeight w:val="2732"/>
        </w:trPr>
        <w:tc>
          <w:tcPr>
            <w:tcW w:w="5000" w:type="pct"/>
            <w:gridSpan w:val="3"/>
            <w:tcBorders>
              <w:bottom w:val="single" w:sz="4" w:space="0" w:color="auto"/>
            </w:tcBorders>
            <w:tcMar>
              <w:top w:w="58" w:type="dxa"/>
              <w:left w:w="58" w:type="dxa"/>
              <w:bottom w:w="58" w:type="dxa"/>
              <w:right w:w="58" w:type="dxa"/>
            </w:tcMar>
            <w:vAlign w:val="center"/>
          </w:tcPr>
          <w:p w14:paraId="71076D63" w14:textId="77777777" w:rsidR="004B57F8" w:rsidRPr="00175419" w:rsidRDefault="004B57F8">
            <w:pPr>
              <w:rPr>
                <w:rFonts w:eastAsia="Calibri"/>
                <w:u w:val="single"/>
              </w:rPr>
            </w:pPr>
            <w:r w:rsidRPr="00175419">
              <w:rPr>
                <w:rFonts w:eastAsia="Calibri"/>
                <w:u w:val="single"/>
              </w:rPr>
              <w:t>Benchmark Clarifications:</w:t>
            </w:r>
          </w:p>
          <w:p w14:paraId="44FC61E8" w14:textId="77777777" w:rsidR="004B57F8" w:rsidRPr="00175419" w:rsidRDefault="004B57F8">
            <w:pPr>
              <w:rPr>
                <w:rFonts w:eastAsia="Calibri"/>
                <w:i/>
                <w:iCs/>
              </w:rPr>
            </w:pPr>
            <w:r w:rsidRPr="00175419">
              <w:rPr>
                <w:rFonts w:eastAsia="Calibri"/>
                <w:i/>
                <w:iCs/>
              </w:rPr>
              <w:t xml:space="preserve">Clarification 1: </w:t>
            </w:r>
            <w:r w:rsidRPr="00175419">
              <w:rPr>
                <w:rFonts w:eastAsia="Calibri"/>
              </w:rPr>
              <w:t>Instruction includes why communist nations seize and take control of all means of communication (e.g., print, radio, TV, internet, social media).</w:t>
            </w:r>
            <w:r w:rsidRPr="00175419">
              <w:rPr>
                <w:rFonts w:eastAsia="Calibri"/>
                <w:i/>
                <w:iCs/>
              </w:rPr>
              <w:t xml:space="preserve"> </w:t>
            </w:r>
          </w:p>
          <w:p w14:paraId="2144CD56" w14:textId="77777777" w:rsidR="004B57F8" w:rsidRPr="00175419" w:rsidRDefault="004B57F8">
            <w:pPr>
              <w:rPr>
                <w:rFonts w:eastAsia="Calibri"/>
                <w:i/>
                <w:iCs/>
              </w:rPr>
            </w:pPr>
            <w:r w:rsidRPr="00175419">
              <w:rPr>
                <w:rFonts w:eastAsia="Calibri"/>
                <w:i/>
                <w:iCs/>
              </w:rPr>
              <w:t xml:space="preserve">Clarification 2: </w:t>
            </w:r>
            <w:r w:rsidRPr="00175419">
              <w:rPr>
                <w:rFonts w:eastAsia="Calibri"/>
              </w:rPr>
              <w:t>Instruction includes using censorship, self-censorship, and compelled speech to prevent dissent.</w:t>
            </w:r>
          </w:p>
          <w:p w14:paraId="67861DBA" w14:textId="77777777" w:rsidR="004B57F8" w:rsidRPr="00175419" w:rsidRDefault="004B57F8">
            <w:pPr>
              <w:rPr>
                <w:rFonts w:eastAsia="Calibri"/>
                <w:i/>
                <w:iCs/>
              </w:rPr>
            </w:pPr>
            <w:r w:rsidRPr="00175419">
              <w:rPr>
                <w:rFonts w:eastAsia="Calibri"/>
                <w:i/>
                <w:iCs/>
              </w:rPr>
              <w:t xml:space="preserve">Clarification 3: </w:t>
            </w:r>
            <w:r w:rsidRPr="00175419">
              <w:rPr>
                <w:rFonts w:eastAsia="Calibri"/>
              </w:rPr>
              <w:t xml:space="preserve">Instruction includes the use of lies and propaganda to hide, cover, or excuse regime failures or excesses (e.g., Stalin’s Russia and the western press (Walter Duranty) concealment of the Holodomor, Vaclav Havel’s </w:t>
            </w:r>
            <w:r w:rsidRPr="00175419">
              <w:rPr>
                <w:rFonts w:eastAsia="Calibri"/>
                <w:i/>
                <w:iCs/>
              </w:rPr>
              <w:t>Power of the Powerless</w:t>
            </w:r>
            <w:r w:rsidRPr="00175419">
              <w:rPr>
                <w:rFonts w:eastAsia="Calibri"/>
              </w:rPr>
              <w:t>; attempts to control media).</w:t>
            </w:r>
          </w:p>
          <w:p w14:paraId="1F2F5F55" w14:textId="77777777" w:rsidR="004B57F8" w:rsidRPr="00175419" w:rsidRDefault="004B57F8">
            <w:pPr>
              <w:rPr>
                <w:rFonts w:eastAsia="Calibri"/>
                <w:i/>
                <w:iCs/>
              </w:rPr>
            </w:pPr>
            <w:r w:rsidRPr="00175419">
              <w:rPr>
                <w:rFonts w:eastAsia="Calibri"/>
                <w:i/>
                <w:iCs/>
              </w:rPr>
              <w:t xml:space="preserve">Clarification 4: </w:t>
            </w:r>
            <w:r w:rsidRPr="00175419">
              <w:rPr>
                <w:rFonts w:eastAsia="Calibri"/>
              </w:rPr>
              <w:t>Instruction includes altering and manipulating history and scholarship to counter perceived enemies or promote regime leaders.</w:t>
            </w:r>
          </w:p>
          <w:p w14:paraId="540E94D0" w14:textId="77777777" w:rsidR="004B57F8" w:rsidRPr="00175419" w:rsidRDefault="004B57F8">
            <w:pPr>
              <w:rPr>
                <w:rFonts w:eastAsia="Calibri"/>
              </w:rPr>
            </w:pPr>
            <w:r w:rsidRPr="00175419">
              <w:rPr>
                <w:rFonts w:eastAsia="Calibri"/>
                <w:i/>
                <w:iCs/>
              </w:rPr>
              <w:t xml:space="preserve">Clarification 5: </w:t>
            </w:r>
            <w:r w:rsidRPr="00175419">
              <w:rPr>
                <w:rFonts w:eastAsia="Calibri"/>
              </w:rPr>
              <w:t>Instruction includes the monopoly on education to indoctrinate and control the population from childhood.</w:t>
            </w:r>
          </w:p>
          <w:p w14:paraId="776915E5" w14:textId="77777777" w:rsidR="004B57F8" w:rsidRPr="00175419" w:rsidRDefault="004B57F8">
            <w:pPr>
              <w:rPr>
                <w:rFonts w:eastAsia="Calibri"/>
              </w:rPr>
            </w:pPr>
          </w:p>
        </w:tc>
      </w:tr>
      <w:tr w:rsidR="00175419" w:rsidRPr="00175419" w14:paraId="55B6D823" w14:textId="77777777" w:rsidTr="004B57F8">
        <w:trPr>
          <w:cantSplit/>
          <w:trHeight w:val="364"/>
        </w:trPr>
        <w:tc>
          <w:tcPr>
            <w:tcW w:w="832" w:type="pct"/>
            <w:gridSpan w:val="2"/>
            <w:tcBorders>
              <w:top w:val="single" w:sz="4" w:space="0" w:color="auto"/>
            </w:tcBorders>
            <w:tcMar>
              <w:top w:w="58" w:type="dxa"/>
              <w:left w:w="58" w:type="dxa"/>
              <w:bottom w:w="58" w:type="dxa"/>
              <w:right w:w="58" w:type="dxa"/>
            </w:tcMar>
            <w:vAlign w:val="center"/>
          </w:tcPr>
          <w:p w14:paraId="7F977DFD" w14:textId="77777777" w:rsidR="004B57F8" w:rsidRPr="00175419" w:rsidRDefault="004B57F8">
            <w:pPr>
              <w:rPr>
                <w:rFonts w:eastAsia="Calibri"/>
                <w:sz w:val="24"/>
                <w:szCs w:val="24"/>
                <w:lang w:val="en"/>
              </w:rPr>
            </w:pPr>
            <w:r w:rsidRPr="00175419">
              <w:rPr>
                <w:rFonts w:eastAsia="Calibri"/>
                <w:sz w:val="24"/>
                <w:szCs w:val="24"/>
                <w:lang w:val="en"/>
              </w:rPr>
              <w:t>SS.912.HC.2.2</w:t>
            </w:r>
          </w:p>
        </w:tc>
        <w:tc>
          <w:tcPr>
            <w:tcW w:w="4168" w:type="pct"/>
            <w:tcBorders>
              <w:top w:val="single" w:sz="4" w:space="0" w:color="auto"/>
            </w:tcBorders>
            <w:tcMar>
              <w:top w:w="58" w:type="dxa"/>
              <w:left w:w="58" w:type="dxa"/>
              <w:bottom w:w="58" w:type="dxa"/>
              <w:right w:w="58" w:type="dxa"/>
            </w:tcMar>
          </w:tcPr>
          <w:p w14:paraId="71C961B9" w14:textId="77777777" w:rsidR="004B57F8" w:rsidRPr="00175419" w:rsidRDefault="004B57F8">
            <w:pPr>
              <w:rPr>
                <w:rFonts w:eastAsia="Calibri"/>
                <w:sz w:val="24"/>
                <w:szCs w:val="24"/>
              </w:rPr>
            </w:pPr>
            <w:r w:rsidRPr="00175419">
              <w:rPr>
                <w:rFonts w:eastAsia="Calibri"/>
                <w:sz w:val="24"/>
                <w:szCs w:val="24"/>
              </w:rPr>
              <w:t>Identify how communist governments use security services as a tool of state terror to maintain power and control of their people. </w:t>
            </w:r>
          </w:p>
        </w:tc>
      </w:tr>
      <w:tr w:rsidR="00175419" w:rsidRPr="00175419" w14:paraId="14A24E5C" w14:textId="77777777" w:rsidTr="004B57F8">
        <w:trPr>
          <w:cantSplit/>
          <w:trHeight w:val="373"/>
        </w:trPr>
        <w:tc>
          <w:tcPr>
            <w:tcW w:w="5000" w:type="pct"/>
            <w:gridSpan w:val="3"/>
            <w:tcMar>
              <w:top w:w="58" w:type="dxa"/>
              <w:left w:w="58" w:type="dxa"/>
              <w:bottom w:w="58" w:type="dxa"/>
              <w:right w:w="58" w:type="dxa"/>
            </w:tcMar>
            <w:vAlign w:val="center"/>
          </w:tcPr>
          <w:p w14:paraId="628EA023" w14:textId="77777777" w:rsidR="004B57F8" w:rsidRPr="00175419" w:rsidRDefault="004B57F8">
            <w:pPr>
              <w:ind w:left="2370" w:hanging="900"/>
              <w:rPr>
                <w:rFonts w:eastAsia="Calibri"/>
                <w:i/>
                <w:iCs/>
              </w:rPr>
            </w:pPr>
            <w:r w:rsidRPr="00175419">
              <w:rPr>
                <w:rFonts w:eastAsia="Calibri"/>
                <w:i/>
                <w:iCs/>
              </w:rPr>
              <w:t xml:space="preserve">Example: </w:t>
            </w:r>
            <w:r w:rsidRPr="00175419">
              <w:rPr>
                <w:rFonts w:eastAsia="Calibri"/>
              </w:rPr>
              <w:t>The ratio of security services personnel to population: East German Stasi 1:180 and Soviet Union’s 1:583 compared to United States’ 1:25,385.</w:t>
            </w:r>
          </w:p>
        </w:tc>
      </w:tr>
      <w:tr w:rsidR="00175419" w:rsidRPr="00175419" w14:paraId="70001AE0" w14:textId="77777777" w:rsidTr="004B57F8">
        <w:trPr>
          <w:cantSplit/>
          <w:trHeight w:val="2822"/>
        </w:trPr>
        <w:tc>
          <w:tcPr>
            <w:tcW w:w="5000" w:type="pct"/>
            <w:gridSpan w:val="3"/>
            <w:tcBorders>
              <w:bottom w:val="single" w:sz="4" w:space="0" w:color="auto"/>
            </w:tcBorders>
            <w:tcMar>
              <w:top w:w="58" w:type="dxa"/>
              <w:left w:w="58" w:type="dxa"/>
              <w:bottom w:w="58" w:type="dxa"/>
              <w:right w:w="58" w:type="dxa"/>
            </w:tcMar>
            <w:vAlign w:val="center"/>
          </w:tcPr>
          <w:p w14:paraId="31A4EBA0" w14:textId="77777777" w:rsidR="004B57F8" w:rsidRPr="00175419" w:rsidRDefault="004B57F8">
            <w:pPr>
              <w:rPr>
                <w:rFonts w:eastAsia="Calibri"/>
                <w:u w:val="single"/>
              </w:rPr>
            </w:pPr>
            <w:r w:rsidRPr="00175419">
              <w:rPr>
                <w:rFonts w:eastAsia="Calibri"/>
                <w:u w:val="single"/>
              </w:rPr>
              <w:t>Benchmark Clarifications:</w:t>
            </w:r>
          </w:p>
          <w:p w14:paraId="1EF0288D" w14:textId="77777777" w:rsidR="004B57F8" w:rsidRPr="00175419" w:rsidRDefault="004B57F8">
            <w:pPr>
              <w:rPr>
                <w:rFonts w:eastAsia="Calibri"/>
                <w:i/>
                <w:iCs/>
              </w:rPr>
            </w:pPr>
            <w:r w:rsidRPr="00175419">
              <w:rPr>
                <w:rFonts w:eastAsia="Calibri"/>
                <w:i/>
                <w:iCs/>
              </w:rPr>
              <w:t xml:space="preserve">Clarification 1: </w:t>
            </w:r>
            <w:r w:rsidRPr="00175419">
              <w:rPr>
                <w:rFonts w:eastAsia="Calibri"/>
              </w:rPr>
              <w:t>Instruction includes a review of the various security services communist leaders have created and used to control their populations (e.g., Soviet Union’s Cheka and Komitet gosudarstvennoy bezopasnosti (KGB); East German Stasi; Cuba’s Ministry of Interior; China’s Ministry of State Security; Cambodia’s Santebal; Venezuela’s Servicio Bolivariano de Inteligencia Nacional (SEBIN).</w:t>
            </w:r>
          </w:p>
          <w:p w14:paraId="7E507160" w14:textId="03ED4E53" w:rsidR="004B57F8" w:rsidRPr="00175419" w:rsidRDefault="004B57F8">
            <w:pPr>
              <w:rPr>
                <w:rFonts w:eastAsia="Calibri"/>
                <w:i/>
                <w:iCs/>
              </w:rPr>
            </w:pPr>
            <w:r w:rsidRPr="00175419">
              <w:rPr>
                <w:rFonts w:eastAsia="Calibri"/>
                <w:i/>
                <w:iCs/>
              </w:rPr>
              <w:t xml:space="preserve">Clarification 2: </w:t>
            </w:r>
            <w:r w:rsidRPr="00175419">
              <w:rPr>
                <w:rFonts w:eastAsia="Calibri"/>
              </w:rPr>
              <w:t>Instruction includes use of imprisonment, torture</w:t>
            </w:r>
            <w:r w:rsidR="004E602E">
              <w:rPr>
                <w:rFonts w:eastAsia="Calibri"/>
              </w:rPr>
              <w:t>, mass executions,</w:t>
            </w:r>
            <w:r w:rsidRPr="00175419">
              <w:rPr>
                <w:rFonts w:eastAsia="Calibri"/>
              </w:rPr>
              <w:t xml:space="preserve"> and forced labor camps to instill fear and compliance (e.g., Soviet GULAG system, Cuba’s expansive political prison system, Cambodia’s Killing Fields, China’s Laogai, and Uyghur re-education camps).</w:t>
            </w:r>
          </w:p>
          <w:p w14:paraId="6F1A6D01" w14:textId="77777777" w:rsidR="004B57F8" w:rsidRPr="00175419" w:rsidRDefault="004B57F8">
            <w:pPr>
              <w:rPr>
                <w:rFonts w:eastAsia="Calibri"/>
                <w:i/>
                <w:iCs/>
              </w:rPr>
            </w:pPr>
            <w:r w:rsidRPr="00175419">
              <w:rPr>
                <w:rFonts w:eastAsia="Calibri"/>
                <w:i/>
                <w:iCs/>
              </w:rPr>
              <w:t xml:space="preserve">Clarification 3: </w:t>
            </w:r>
            <w:r w:rsidRPr="00175419">
              <w:rPr>
                <w:rFonts w:eastAsia="Calibri"/>
              </w:rPr>
              <w:t>Instruction includes use of famine as a weapon (e.g., Lenin’s famine, Stalin’s engineered famine in Ukraine and Kazakhstan (Holodomor), Cambodia’s Killing Fields).</w:t>
            </w:r>
          </w:p>
          <w:p w14:paraId="0ED7481F" w14:textId="77777777" w:rsidR="004B57F8" w:rsidRPr="00175419" w:rsidRDefault="004B57F8">
            <w:pPr>
              <w:rPr>
                <w:rFonts w:eastAsia="Calibri"/>
              </w:rPr>
            </w:pPr>
            <w:r w:rsidRPr="00175419">
              <w:rPr>
                <w:rFonts w:eastAsia="Calibri"/>
                <w:i/>
                <w:iCs/>
              </w:rPr>
              <w:t xml:space="preserve">Clarification 4: </w:t>
            </w:r>
            <w:r w:rsidRPr="00175419">
              <w:rPr>
                <w:rFonts w:eastAsia="Calibri"/>
              </w:rPr>
              <w:t>Instruction includes the use of surveillance, security forces and informants to monitor and control the population (e.g., the ratio of security services personnel to population, children as informants and enforcers in the Soviet Union, China’s Cultural Revolution, Pol Pot’s S-21 camp guards).</w:t>
            </w:r>
          </w:p>
          <w:p w14:paraId="63D4A663" w14:textId="77777777" w:rsidR="004B57F8" w:rsidRPr="00175419" w:rsidRDefault="004B57F8">
            <w:pPr>
              <w:rPr>
                <w:rFonts w:eastAsia="Calibri"/>
              </w:rPr>
            </w:pPr>
          </w:p>
        </w:tc>
      </w:tr>
    </w:tbl>
    <w:p w14:paraId="29ED750B" w14:textId="77777777" w:rsidR="00FE1747" w:rsidRPr="00B02B0B" w:rsidRDefault="00FE1747">
      <w:pPr>
        <w:rPr>
          <w:color w:val="EE0000"/>
          <w:u w:val="single"/>
        </w:rPr>
      </w:pPr>
    </w:p>
    <w:p w14:paraId="55E30D53" w14:textId="77777777" w:rsidR="00CA5EFF" w:rsidRPr="00B02B0B" w:rsidRDefault="00CA5EFF">
      <w:pPr>
        <w:rPr>
          <w:color w:val="EE0000"/>
          <w:u w:val="single"/>
        </w:rPr>
      </w:pPr>
    </w:p>
    <w:p w14:paraId="79893FC0" w14:textId="77777777" w:rsidR="00CA5EFF" w:rsidRPr="00B02B0B" w:rsidRDefault="00CA5EFF">
      <w:pPr>
        <w:rPr>
          <w:color w:val="EE0000"/>
          <w:u w:val="single"/>
        </w:rPr>
      </w:pPr>
    </w:p>
    <w:p w14:paraId="1926058F" w14:textId="2D4C229C" w:rsidR="004B57F8" w:rsidRPr="00143014" w:rsidRDefault="004B57F8">
      <w:pPr>
        <w:rPr>
          <w:color w:val="EE0000"/>
        </w:rPr>
      </w:pPr>
      <w:r w:rsidRPr="00143014">
        <w:rPr>
          <w:color w:val="EE0000"/>
        </w:rPr>
        <w:br w:type="page"/>
      </w:r>
    </w:p>
    <w:tbl>
      <w:tblPr>
        <w:tblW w:w="3824" w:type="pct"/>
        <w:tblInd w:w="1498" w:type="dxa"/>
        <w:tblLook w:val="0600" w:firstRow="0" w:lastRow="0" w:firstColumn="0" w:lastColumn="0" w:noHBand="1" w:noVBand="1"/>
      </w:tblPr>
      <w:tblGrid>
        <w:gridCol w:w="1694"/>
        <w:gridCol w:w="7577"/>
        <w:gridCol w:w="90"/>
      </w:tblGrid>
      <w:tr w:rsidR="00406088" w:rsidRPr="00406088" w14:paraId="1FE9868B" w14:textId="77777777" w:rsidTr="000D2D16">
        <w:trPr>
          <w:cantSplit/>
          <w:trHeight w:val="501"/>
        </w:trPr>
        <w:tc>
          <w:tcPr>
            <w:tcW w:w="905" w:type="pct"/>
            <w:tcMar>
              <w:top w:w="58" w:type="dxa"/>
              <w:left w:w="58" w:type="dxa"/>
              <w:bottom w:w="58" w:type="dxa"/>
              <w:right w:w="58" w:type="dxa"/>
            </w:tcMar>
            <w:vAlign w:val="center"/>
          </w:tcPr>
          <w:p w14:paraId="6CF2641E" w14:textId="77777777" w:rsidR="00CA5EFF" w:rsidRPr="00406088" w:rsidRDefault="00CA5EFF" w:rsidP="00CA5EFF">
            <w:pPr>
              <w:ind w:left="655" w:hanging="655"/>
              <w:rPr>
                <w:rFonts w:eastAsia="Calibri"/>
                <w:sz w:val="24"/>
                <w:szCs w:val="24"/>
                <w:lang w:val="en"/>
              </w:rPr>
            </w:pPr>
            <w:r w:rsidRPr="00406088">
              <w:rPr>
                <w:rFonts w:eastAsia="Calibri"/>
                <w:sz w:val="24"/>
                <w:szCs w:val="24"/>
                <w:lang w:val="en"/>
              </w:rPr>
              <w:lastRenderedPageBreak/>
              <w:t>SS.912.HC.2.3</w:t>
            </w:r>
          </w:p>
        </w:tc>
        <w:tc>
          <w:tcPr>
            <w:tcW w:w="4095" w:type="pct"/>
            <w:gridSpan w:val="2"/>
            <w:tcMar>
              <w:top w:w="58" w:type="dxa"/>
              <w:left w:w="58" w:type="dxa"/>
              <w:bottom w:w="58" w:type="dxa"/>
              <w:right w:w="58" w:type="dxa"/>
            </w:tcMar>
            <w:vAlign w:val="center"/>
          </w:tcPr>
          <w:p w14:paraId="29F7BBBA" w14:textId="77777777" w:rsidR="00CA5EFF" w:rsidRPr="00406088" w:rsidRDefault="00CA5EFF">
            <w:pPr>
              <w:rPr>
                <w:rFonts w:eastAsia="Calibri"/>
                <w:sz w:val="24"/>
                <w:szCs w:val="24"/>
              </w:rPr>
            </w:pPr>
            <w:r w:rsidRPr="00406088">
              <w:rPr>
                <w:rFonts w:eastAsia="Calibri"/>
                <w:sz w:val="24"/>
                <w:szCs w:val="24"/>
              </w:rPr>
              <w:t>Recognize how communist states restrict and ban religious expression. </w:t>
            </w:r>
          </w:p>
        </w:tc>
      </w:tr>
      <w:tr w:rsidR="00406088" w:rsidRPr="00406088" w14:paraId="10E613C8" w14:textId="77777777" w:rsidTr="000D2D16">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5CDB5045" w14:textId="77777777" w:rsidR="00CA5EFF" w:rsidRPr="00406088" w:rsidRDefault="00CA5EFF" w:rsidP="00CA5EFF">
            <w:pPr>
              <w:ind w:left="655" w:hanging="655"/>
              <w:rPr>
                <w:rFonts w:eastAsia="Calibri"/>
                <w:u w:val="single"/>
              </w:rPr>
            </w:pPr>
            <w:r w:rsidRPr="00406088">
              <w:rPr>
                <w:rFonts w:eastAsia="Calibri"/>
                <w:u w:val="single"/>
              </w:rPr>
              <w:t>Benchmark Clarifications:</w:t>
            </w:r>
          </w:p>
          <w:p w14:paraId="64A355BC" w14:textId="77777777" w:rsidR="00CA5EFF" w:rsidRPr="00406088" w:rsidRDefault="00CA5EFF" w:rsidP="00CA5EFF">
            <w:pPr>
              <w:rPr>
                <w:rFonts w:eastAsia="Calibri"/>
                <w:i/>
                <w:iCs/>
              </w:rPr>
            </w:pPr>
            <w:r w:rsidRPr="00406088">
              <w:rPr>
                <w:rFonts w:eastAsia="Calibri"/>
                <w:i/>
                <w:iCs/>
              </w:rPr>
              <w:t xml:space="preserve">Clarification 1: </w:t>
            </w:r>
            <w:r w:rsidRPr="00406088">
              <w:rPr>
                <w:rFonts w:eastAsia="Calibri"/>
              </w:rPr>
              <w:t>Instruction includes a review of communist statements on religion and God in society (e.g., Marx on religion as “the opium of the people,” Lenin, Stalin, Mao, Castro statements against religion).</w:t>
            </w:r>
          </w:p>
          <w:p w14:paraId="691CF200" w14:textId="5557A907" w:rsidR="00CA5EFF" w:rsidRPr="00406088" w:rsidRDefault="00CA5EFF" w:rsidP="00CA5EFF">
            <w:pPr>
              <w:rPr>
                <w:rFonts w:eastAsia="Calibri"/>
                <w:i/>
                <w:iCs/>
              </w:rPr>
            </w:pPr>
            <w:r w:rsidRPr="00406088">
              <w:rPr>
                <w:rFonts w:eastAsia="Calibri"/>
                <w:i/>
                <w:iCs/>
              </w:rPr>
              <w:t xml:space="preserve">Clarification 2: </w:t>
            </w:r>
            <w:r w:rsidRPr="00406088">
              <w:rPr>
                <w:rFonts w:eastAsia="Calibri"/>
              </w:rPr>
              <w:t>Instruction includes communist governments</w:t>
            </w:r>
            <w:r w:rsidR="00607943">
              <w:rPr>
                <w:rFonts w:eastAsia="Calibri"/>
              </w:rPr>
              <w:t>’</w:t>
            </w:r>
            <w:r w:rsidRPr="00406088">
              <w:rPr>
                <w:rFonts w:eastAsia="Calibri"/>
              </w:rPr>
              <w:t xml:space="preserve"> propaganda against religion (e.g., propaganda campaigns against religion in the Soviet Union under Lenin and Stalin; China’s campaigns against religious expression, including the repression of Islam among the Uyghurs).</w:t>
            </w:r>
          </w:p>
          <w:p w14:paraId="167CC8A3" w14:textId="77777777" w:rsidR="00CA5EFF" w:rsidRPr="00406088" w:rsidRDefault="00CA5EFF" w:rsidP="00CA5EFF">
            <w:pPr>
              <w:rPr>
                <w:rFonts w:eastAsia="Calibri"/>
                <w:i/>
                <w:iCs/>
              </w:rPr>
            </w:pPr>
            <w:r w:rsidRPr="00406088">
              <w:rPr>
                <w:rFonts w:eastAsia="Calibri"/>
                <w:i/>
                <w:iCs/>
              </w:rPr>
              <w:t xml:space="preserve">Clarification 3: </w:t>
            </w:r>
            <w:r w:rsidRPr="00406088">
              <w:rPr>
                <w:rFonts w:eastAsia="Calibri"/>
              </w:rPr>
              <w:t>Instruction includes violence against faith groups, houses of faith and religious minorities (e.g., Lenin’s assault on the Orthodox Church resulting in 22,000 killed; Stalin’s League of Militant Godless and execution of 85,000 Orthodox Clergy; Soviet destruction or repurposing of houses of worship; Albania as the first atheist nation; Soviet bloc persecution of religious minorities including Jews and Muslims; China’s campaign against Muslim Uyghurs that includes reeducation camps and forced sterilization).</w:t>
            </w:r>
          </w:p>
          <w:p w14:paraId="4C29D880" w14:textId="77777777" w:rsidR="00CA5EFF" w:rsidRPr="00406088" w:rsidRDefault="00CA5EFF" w:rsidP="00CA5EFF">
            <w:pPr>
              <w:rPr>
                <w:rFonts w:eastAsia="Calibri"/>
                <w:i/>
                <w:iCs/>
              </w:rPr>
            </w:pPr>
            <w:r w:rsidRPr="00406088">
              <w:rPr>
                <w:rFonts w:eastAsia="Calibri"/>
                <w:i/>
                <w:iCs/>
              </w:rPr>
              <w:t xml:space="preserve">Clarification 4: </w:t>
            </w:r>
            <w:r w:rsidRPr="00406088">
              <w:rPr>
                <w:rFonts w:eastAsia="Calibri"/>
              </w:rPr>
              <w:t>Instruction includes the effect of decades of communist rule on religious belief (e.g., enduringly reduced levels of religious affiliations in post-Communist European nations).</w:t>
            </w:r>
          </w:p>
          <w:p w14:paraId="37B7F565" w14:textId="77777777" w:rsidR="00CA5EFF" w:rsidRPr="00406088" w:rsidRDefault="00CA5EFF" w:rsidP="00CA5EFF">
            <w:pPr>
              <w:rPr>
                <w:rFonts w:eastAsia="Calibri"/>
              </w:rPr>
            </w:pPr>
            <w:r w:rsidRPr="00406088">
              <w:rPr>
                <w:rFonts w:eastAsia="Calibri"/>
                <w:i/>
                <w:iCs/>
              </w:rPr>
              <w:t xml:space="preserve">Clarification 5: </w:t>
            </w:r>
            <w:r w:rsidRPr="00406088">
              <w:rPr>
                <w:rFonts w:eastAsia="Calibri"/>
              </w:rPr>
              <w:t>Instruction includes the establishment of a substitute quasi-religious veneration of leading communist individuals and institutions (e.g., Lenin’s Tomb, Palace of the Soviets).</w:t>
            </w:r>
          </w:p>
          <w:p w14:paraId="7C6384AE" w14:textId="77777777" w:rsidR="00CA5EFF" w:rsidRPr="00406088" w:rsidRDefault="00CA5EFF" w:rsidP="00CA5EFF">
            <w:pPr>
              <w:rPr>
                <w:rFonts w:eastAsia="Calibri"/>
              </w:rPr>
            </w:pPr>
          </w:p>
        </w:tc>
      </w:tr>
      <w:tr w:rsidR="00406088" w:rsidRPr="00406088" w14:paraId="1503E221" w14:textId="77777777" w:rsidTr="000D2D16">
        <w:trPr>
          <w:cantSplit/>
          <w:trHeight w:val="571"/>
        </w:trPr>
        <w:tc>
          <w:tcPr>
            <w:tcW w:w="905" w:type="pct"/>
            <w:tcBorders>
              <w:top w:val="single" w:sz="4" w:space="0" w:color="auto"/>
            </w:tcBorders>
            <w:tcMar>
              <w:top w:w="58" w:type="dxa"/>
              <w:left w:w="58" w:type="dxa"/>
              <w:bottom w:w="58" w:type="dxa"/>
              <w:right w:w="58" w:type="dxa"/>
            </w:tcMar>
            <w:vAlign w:val="center"/>
          </w:tcPr>
          <w:p w14:paraId="659189D7" w14:textId="77777777" w:rsidR="00CA5EFF" w:rsidRPr="00406088" w:rsidRDefault="00CA5EFF" w:rsidP="00CA5EFF">
            <w:pPr>
              <w:ind w:left="655" w:hanging="655"/>
              <w:rPr>
                <w:rFonts w:eastAsia="Calibri"/>
                <w:sz w:val="24"/>
                <w:szCs w:val="24"/>
                <w:lang w:val="en"/>
              </w:rPr>
            </w:pPr>
            <w:r w:rsidRPr="00406088">
              <w:rPr>
                <w:rFonts w:eastAsia="Calibri"/>
                <w:sz w:val="24"/>
                <w:szCs w:val="24"/>
                <w:lang w:val="en"/>
              </w:rPr>
              <w:t>SS.912.HC.2.4</w:t>
            </w:r>
          </w:p>
        </w:tc>
        <w:tc>
          <w:tcPr>
            <w:tcW w:w="4095" w:type="pct"/>
            <w:gridSpan w:val="2"/>
            <w:tcBorders>
              <w:top w:val="single" w:sz="4" w:space="0" w:color="auto"/>
            </w:tcBorders>
            <w:tcMar>
              <w:top w:w="58" w:type="dxa"/>
              <w:left w:w="58" w:type="dxa"/>
              <w:bottom w:w="58" w:type="dxa"/>
              <w:right w:w="58" w:type="dxa"/>
            </w:tcMar>
            <w:vAlign w:val="center"/>
          </w:tcPr>
          <w:p w14:paraId="1B61E110" w14:textId="77777777" w:rsidR="00CA5EFF" w:rsidRPr="00406088" w:rsidRDefault="00CA5EFF">
            <w:pPr>
              <w:rPr>
                <w:sz w:val="24"/>
                <w:szCs w:val="24"/>
              </w:rPr>
            </w:pPr>
            <w:r w:rsidRPr="00406088">
              <w:rPr>
                <w:sz w:val="24"/>
                <w:szCs w:val="24"/>
              </w:rPr>
              <w:t>Discuss how communist states use fear to maintain power and control their populations. </w:t>
            </w:r>
          </w:p>
        </w:tc>
      </w:tr>
      <w:tr w:rsidR="00406088" w:rsidRPr="00406088" w14:paraId="150E5154" w14:textId="77777777" w:rsidTr="000D2D16">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5106D21F" w14:textId="77777777" w:rsidR="00CA5EFF" w:rsidRPr="00406088" w:rsidRDefault="00CA5EFF" w:rsidP="00CA5EFF">
            <w:pPr>
              <w:ind w:left="655" w:hanging="655"/>
              <w:rPr>
                <w:rFonts w:eastAsia="Calibri"/>
                <w:u w:val="single"/>
              </w:rPr>
            </w:pPr>
            <w:r w:rsidRPr="00406088">
              <w:rPr>
                <w:rFonts w:eastAsia="Calibri"/>
                <w:u w:val="single"/>
              </w:rPr>
              <w:t>Benchmark Clarifications:</w:t>
            </w:r>
          </w:p>
          <w:p w14:paraId="0DB7C9B4" w14:textId="77777777" w:rsidR="00CA5EFF" w:rsidRPr="00406088" w:rsidRDefault="00CA5EFF" w:rsidP="00CA5EFF">
            <w:pPr>
              <w:rPr>
                <w:rFonts w:eastAsia="Calibri"/>
                <w:i/>
                <w:iCs/>
              </w:rPr>
            </w:pPr>
            <w:r w:rsidRPr="00406088">
              <w:rPr>
                <w:rFonts w:eastAsia="Calibri"/>
                <w:i/>
                <w:iCs/>
              </w:rPr>
              <w:t xml:space="preserve">Clarification 1: </w:t>
            </w:r>
            <w:r w:rsidRPr="00406088">
              <w:rPr>
                <w:rFonts w:eastAsia="Calibri"/>
              </w:rPr>
              <w:t>Instruction includes the use of denunciations (e.g., Dazibao, Cuba’s Comités de Defensa de la Revolución [CDR]), loss of employment, loss of homes, family and friends and imprisonment to gain submission to the state).</w:t>
            </w:r>
          </w:p>
          <w:p w14:paraId="5EC1BB15" w14:textId="77777777" w:rsidR="00CA5EFF" w:rsidRPr="00406088" w:rsidRDefault="00CA5EFF" w:rsidP="00CA5EFF">
            <w:pPr>
              <w:rPr>
                <w:rFonts w:eastAsia="Calibri"/>
                <w:i/>
                <w:iCs/>
              </w:rPr>
            </w:pPr>
            <w:r w:rsidRPr="00406088">
              <w:rPr>
                <w:rFonts w:eastAsia="Calibri"/>
                <w:i/>
                <w:iCs/>
              </w:rPr>
              <w:t xml:space="preserve">Clarification 2: </w:t>
            </w:r>
            <w:r w:rsidRPr="00406088">
              <w:rPr>
                <w:rFonts w:eastAsia="Calibri"/>
              </w:rPr>
              <w:t>Instruction includes using fear of the other (e.g., foreigners, minorities, other ethnic groups, fifth column and traitors) to amplify a sense of crisis only the state can resolve.</w:t>
            </w:r>
          </w:p>
          <w:p w14:paraId="4932F36A" w14:textId="77777777" w:rsidR="00CA5EFF" w:rsidRPr="00406088" w:rsidRDefault="00CA5EFF" w:rsidP="00CA5EFF">
            <w:pPr>
              <w:rPr>
                <w:rFonts w:eastAsia="Calibri"/>
                <w:i/>
                <w:iCs/>
              </w:rPr>
            </w:pPr>
            <w:r w:rsidRPr="00406088">
              <w:rPr>
                <w:rFonts w:eastAsia="Calibri"/>
                <w:i/>
                <w:iCs/>
              </w:rPr>
              <w:t xml:space="preserve">Clarification 3: </w:t>
            </w:r>
            <w:r w:rsidRPr="00406088">
              <w:rPr>
                <w:rFonts w:eastAsia="Calibri"/>
              </w:rPr>
              <w:t>Instruction includes the use of show trials, torture, terror campaigns and purges (e.g., Lenin’s Red Terror, Stalin’s Great Terror [Industrial party show trial of 1930 and the Old Bolsheviks Trial 1936], execution quotas, executions of 17th Party Congress, China’s Cultural Revolution, Pol Pot’s terror campaign to eliminate minority groups).</w:t>
            </w:r>
          </w:p>
          <w:p w14:paraId="42B0FABB" w14:textId="5491E62E" w:rsidR="00CA5EFF" w:rsidRPr="00406088" w:rsidRDefault="00CA5EFF" w:rsidP="00CA5EFF">
            <w:pPr>
              <w:rPr>
                <w:rFonts w:eastAsia="Calibri"/>
                <w:i/>
                <w:iCs/>
              </w:rPr>
            </w:pPr>
            <w:r w:rsidRPr="00406088">
              <w:rPr>
                <w:rFonts w:eastAsia="Calibri"/>
                <w:i/>
                <w:iCs/>
              </w:rPr>
              <w:t xml:space="preserve">Clarification 4: </w:t>
            </w:r>
            <w:r w:rsidRPr="00406088">
              <w:rPr>
                <w:rFonts w:eastAsia="Calibri"/>
              </w:rPr>
              <w:t xml:space="preserve">Instruction includes the use of various real, </w:t>
            </w:r>
            <w:r w:rsidR="00007351" w:rsidRPr="00406088">
              <w:rPr>
                <w:rFonts w:eastAsia="Calibri"/>
              </w:rPr>
              <w:t>manufactured,</w:t>
            </w:r>
            <w:r w:rsidRPr="00406088">
              <w:rPr>
                <w:rFonts w:eastAsia="Calibri"/>
              </w:rPr>
              <w:t xml:space="preserve"> or perceived crises as an occasion to call for authoritarian state intervention.</w:t>
            </w:r>
          </w:p>
          <w:p w14:paraId="7429D16A" w14:textId="77777777" w:rsidR="00CA5EFF" w:rsidRPr="00406088" w:rsidRDefault="00CA5EFF" w:rsidP="00CA5EFF">
            <w:pPr>
              <w:rPr>
                <w:rFonts w:eastAsia="Calibri"/>
              </w:rPr>
            </w:pPr>
            <w:r w:rsidRPr="00406088">
              <w:rPr>
                <w:rFonts w:eastAsia="Calibri"/>
                <w:i/>
                <w:iCs/>
              </w:rPr>
              <w:t xml:space="preserve">Clarification 5: </w:t>
            </w:r>
            <w:r w:rsidRPr="00406088">
              <w:rPr>
                <w:rFonts w:eastAsia="Calibri"/>
              </w:rPr>
              <w:t>Instruction includes the repercussions for non-compliance within a communist state.</w:t>
            </w:r>
          </w:p>
          <w:p w14:paraId="1A8FADE1" w14:textId="77777777" w:rsidR="00CA5EFF" w:rsidRPr="00406088" w:rsidRDefault="00CA5EFF" w:rsidP="00CA5EFF">
            <w:pPr>
              <w:rPr>
                <w:rFonts w:eastAsia="Calibri"/>
              </w:rPr>
            </w:pPr>
          </w:p>
        </w:tc>
      </w:tr>
      <w:tr w:rsidR="00406088" w:rsidRPr="00406088" w14:paraId="733F5C28" w14:textId="77777777" w:rsidTr="000D2D16">
        <w:trPr>
          <w:cantSplit/>
          <w:trHeight w:val="373"/>
        </w:trPr>
        <w:tc>
          <w:tcPr>
            <w:tcW w:w="905" w:type="pct"/>
            <w:tcBorders>
              <w:top w:val="single" w:sz="4" w:space="0" w:color="auto"/>
            </w:tcBorders>
            <w:tcMar>
              <w:top w:w="58" w:type="dxa"/>
              <w:left w:w="58" w:type="dxa"/>
              <w:bottom w:w="58" w:type="dxa"/>
              <w:right w:w="58" w:type="dxa"/>
            </w:tcMar>
            <w:vAlign w:val="center"/>
          </w:tcPr>
          <w:p w14:paraId="6152CD05" w14:textId="77777777" w:rsidR="00CA5EFF" w:rsidRPr="00406088" w:rsidRDefault="00CA5EFF" w:rsidP="00CA5EFF">
            <w:pPr>
              <w:ind w:left="655" w:hanging="655"/>
              <w:rPr>
                <w:rFonts w:eastAsia="Calibri"/>
                <w:sz w:val="24"/>
                <w:szCs w:val="24"/>
                <w:lang w:val="en"/>
              </w:rPr>
            </w:pPr>
            <w:r w:rsidRPr="00406088">
              <w:rPr>
                <w:rFonts w:eastAsia="Calibri"/>
                <w:sz w:val="24"/>
                <w:szCs w:val="24"/>
                <w:lang w:val="en"/>
              </w:rPr>
              <w:t>SS.912.HC.2.5</w:t>
            </w:r>
          </w:p>
        </w:tc>
        <w:tc>
          <w:tcPr>
            <w:tcW w:w="4095" w:type="pct"/>
            <w:gridSpan w:val="2"/>
            <w:tcBorders>
              <w:top w:val="single" w:sz="4" w:space="0" w:color="auto"/>
            </w:tcBorders>
            <w:tcMar>
              <w:top w:w="58" w:type="dxa"/>
              <w:left w:w="58" w:type="dxa"/>
              <w:bottom w:w="58" w:type="dxa"/>
              <w:right w:w="58" w:type="dxa"/>
            </w:tcMar>
            <w:vAlign w:val="center"/>
          </w:tcPr>
          <w:p w14:paraId="409019EC" w14:textId="77777777" w:rsidR="00CA5EFF" w:rsidRPr="00406088" w:rsidRDefault="00CA5EFF" w:rsidP="00CA5EFF">
            <w:pPr>
              <w:rPr>
                <w:rFonts w:eastAsia="Calibri"/>
                <w:sz w:val="24"/>
                <w:szCs w:val="24"/>
              </w:rPr>
            </w:pPr>
            <w:r w:rsidRPr="00406088">
              <w:rPr>
                <w:rFonts w:eastAsia="Calibri"/>
                <w:sz w:val="24"/>
                <w:szCs w:val="24"/>
              </w:rPr>
              <w:t>Identify communist governments’ restrictions on domestic and international travel. </w:t>
            </w:r>
          </w:p>
        </w:tc>
      </w:tr>
      <w:tr w:rsidR="00406088" w:rsidRPr="00406088" w14:paraId="55B5C177" w14:textId="77777777" w:rsidTr="000D2D16">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60BF5A2C" w14:textId="77777777" w:rsidR="00CA5EFF" w:rsidRPr="00406088" w:rsidRDefault="00CA5EFF" w:rsidP="00CA5EFF">
            <w:pPr>
              <w:ind w:left="655" w:hanging="655"/>
              <w:rPr>
                <w:rFonts w:eastAsia="Calibri"/>
                <w:u w:val="single"/>
              </w:rPr>
            </w:pPr>
            <w:r w:rsidRPr="00406088">
              <w:rPr>
                <w:rFonts w:eastAsia="Calibri"/>
                <w:u w:val="single"/>
              </w:rPr>
              <w:t>Benchmark Clarifications:</w:t>
            </w:r>
          </w:p>
          <w:p w14:paraId="27F33CB4" w14:textId="77777777" w:rsidR="00CA5EFF" w:rsidRPr="00406088" w:rsidRDefault="00CA5EFF" w:rsidP="00CA5EFF">
            <w:pPr>
              <w:rPr>
                <w:rFonts w:eastAsia="Calibri"/>
              </w:rPr>
            </w:pPr>
            <w:r w:rsidRPr="00406088">
              <w:rPr>
                <w:rFonts w:eastAsia="Calibri"/>
                <w:i/>
                <w:iCs/>
              </w:rPr>
              <w:t xml:space="preserve">Clarification 1: </w:t>
            </w:r>
            <w:r w:rsidRPr="00406088">
              <w:rPr>
                <w:rFonts w:eastAsia="Calibri"/>
              </w:rPr>
              <w:t>Instruction includes the Berlin Wall and the Iron Curtain as both a metaphor and an actual physical barrier.</w:t>
            </w:r>
          </w:p>
          <w:p w14:paraId="396C7C64" w14:textId="77777777" w:rsidR="00CA5EFF" w:rsidRPr="00406088" w:rsidRDefault="00CA5EFF" w:rsidP="00CA5EFF">
            <w:pPr>
              <w:rPr>
                <w:rFonts w:eastAsia="Calibri"/>
                <w:i/>
                <w:iCs/>
              </w:rPr>
            </w:pPr>
            <w:r w:rsidRPr="00406088">
              <w:rPr>
                <w:rFonts w:eastAsia="Calibri"/>
                <w:i/>
                <w:iCs/>
              </w:rPr>
              <w:t xml:space="preserve">Clarification 2: </w:t>
            </w:r>
            <w:r w:rsidRPr="00406088">
              <w:rPr>
                <w:rFonts w:eastAsia="Calibri"/>
              </w:rPr>
              <w:t>Instruction includes the use of student exchanges between communist states and democratic countries</w:t>
            </w:r>
            <w:r w:rsidRPr="00406088">
              <w:rPr>
                <w:rFonts w:eastAsia="Calibri"/>
                <w:i/>
                <w:iCs/>
              </w:rPr>
              <w:t>.</w:t>
            </w:r>
          </w:p>
          <w:p w14:paraId="11ECC83F" w14:textId="77777777" w:rsidR="00CA5EFF" w:rsidRPr="00406088" w:rsidRDefault="00CA5EFF" w:rsidP="00CA5EFF">
            <w:pPr>
              <w:rPr>
                <w:rFonts w:eastAsia="Calibri"/>
                <w:i/>
                <w:iCs/>
              </w:rPr>
            </w:pPr>
            <w:r w:rsidRPr="00406088">
              <w:rPr>
                <w:rFonts w:eastAsia="Calibri"/>
                <w:i/>
                <w:iCs/>
              </w:rPr>
              <w:t xml:space="preserve">Clarification 3: </w:t>
            </w:r>
            <w:r w:rsidRPr="00406088">
              <w:rPr>
                <w:rFonts w:eastAsia="Calibri"/>
              </w:rPr>
              <w:t>Instruction includes bans on leaving the country</w:t>
            </w:r>
            <w:r w:rsidRPr="00406088">
              <w:rPr>
                <w:rFonts w:eastAsia="Calibri"/>
                <w:i/>
                <w:iCs/>
              </w:rPr>
              <w:t>.</w:t>
            </w:r>
          </w:p>
          <w:p w14:paraId="3FADBDCD" w14:textId="77777777" w:rsidR="00CA5EFF" w:rsidRPr="00406088" w:rsidRDefault="00CA5EFF" w:rsidP="00CA5EFF">
            <w:pPr>
              <w:rPr>
                <w:rFonts w:eastAsia="Calibri"/>
              </w:rPr>
            </w:pPr>
            <w:r w:rsidRPr="00406088">
              <w:rPr>
                <w:rFonts w:eastAsia="Calibri"/>
                <w:i/>
                <w:iCs/>
              </w:rPr>
              <w:t xml:space="preserve">Clarification 4: </w:t>
            </w:r>
            <w:r w:rsidRPr="00406088">
              <w:rPr>
                <w:rFonts w:eastAsia="Calibri"/>
              </w:rPr>
              <w:t>Instruction includes internal passport systems (e.g., China’s Social Credit System, Soviet Union’s National Identification Card).</w:t>
            </w:r>
          </w:p>
          <w:p w14:paraId="43CACA0A" w14:textId="77777777" w:rsidR="00CA5EFF" w:rsidRPr="00406088" w:rsidRDefault="00CA5EFF" w:rsidP="00CA5EFF">
            <w:pPr>
              <w:rPr>
                <w:rFonts w:eastAsia="Calibri"/>
              </w:rPr>
            </w:pPr>
          </w:p>
        </w:tc>
      </w:tr>
      <w:tr w:rsidR="00406088" w:rsidRPr="00406088" w14:paraId="35C47D30" w14:textId="77777777" w:rsidTr="000D2D16">
        <w:trPr>
          <w:gridAfter w:val="1"/>
          <w:wAfter w:w="48" w:type="pct"/>
          <w:cantSplit/>
          <w:trHeight w:val="400"/>
        </w:trPr>
        <w:tc>
          <w:tcPr>
            <w:tcW w:w="905" w:type="pct"/>
            <w:tcMar>
              <w:top w:w="58" w:type="dxa"/>
              <w:left w:w="58" w:type="dxa"/>
              <w:bottom w:w="58" w:type="dxa"/>
              <w:right w:w="58" w:type="dxa"/>
            </w:tcMar>
            <w:vAlign w:val="center"/>
          </w:tcPr>
          <w:p w14:paraId="38CBD849" w14:textId="77777777" w:rsidR="00CA5EFF" w:rsidRPr="00406088" w:rsidRDefault="00CA5EFF" w:rsidP="00CA5EFF">
            <w:pPr>
              <w:ind w:left="655" w:hanging="655"/>
              <w:rPr>
                <w:rFonts w:eastAsia="Calibri"/>
                <w:sz w:val="24"/>
                <w:szCs w:val="24"/>
                <w:lang w:val="en"/>
              </w:rPr>
            </w:pPr>
            <w:r w:rsidRPr="00406088">
              <w:rPr>
                <w:rFonts w:eastAsia="Calibri"/>
                <w:sz w:val="24"/>
                <w:szCs w:val="24"/>
                <w:lang w:val="en"/>
              </w:rPr>
              <w:lastRenderedPageBreak/>
              <w:t>SS.912.HC.2.6</w:t>
            </w:r>
          </w:p>
        </w:tc>
        <w:tc>
          <w:tcPr>
            <w:tcW w:w="4047" w:type="pct"/>
            <w:tcMar>
              <w:top w:w="58" w:type="dxa"/>
              <w:left w:w="58" w:type="dxa"/>
              <w:bottom w:w="58" w:type="dxa"/>
              <w:right w:w="58" w:type="dxa"/>
            </w:tcMar>
          </w:tcPr>
          <w:p w14:paraId="7F352B21" w14:textId="77777777" w:rsidR="00CA5EFF" w:rsidRPr="00406088" w:rsidRDefault="00CA5EFF">
            <w:pPr>
              <w:rPr>
                <w:rFonts w:eastAsia="Calibri"/>
                <w:sz w:val="24"/>
                <w:szCs w:val="24"/>
              </w:rPr>
            </w:pPr>
            <w:r w:rsidRPr="00406088">
              <w:rPr>
                <w:rFonts w:eastAsia="Calibri"/>
                <w:sz w:val="24"/>
                <w:szCs w:val="24"/>
              </w:rPr>
              <w:t>Explain how and why communist governments implemented restrictions on individual rights. </w:t>
            </w:r>
          </w:p>
        </w:tc>
      </w:tr>
      <w:tr w:rsidR="00406088" w:rsidRPr="00406088" w14:paraId="1C9F734C" w14:textId="77777777" w:rsidTr="000D2D16">
        <w:trPr>
          <w:gridAfter w:val="1"/>
          <w:wAfter w:w="48" w:type="pct"/>
          <w:cantSplit/>
          <w:trHeight w:val="373"/>
        </w:trPr>
        <w:tc>
          <w:tcPr>
            <w:tcW w:w="4952" w:type="pct"/>
            <w:gridSpan w:val="2"/>
            <w:tcBorders>
              <w:bottom w:val="single" w:sz="4" w:space="0" w:color="auto"/>
            </w:tcBorders>
            <w:tcMar>
              <w:top w:w="58" w:type="dxa"/>
              <w:left w:w="58" w:type="dxa"/>
              <w:bottom w:w="58" w:type="dxa"/>
              <w:right w:w="58" w:type="dxa"/>
            </w:tcMar>
            <w:vAlign w:val="center"/>
          </w:tcPr>
          <w:p w14:paraId="4E035901" w14:textId="77777777" w:rsidR="00CA5EFF" w:rsidRPr="00406088" w:rsidRDefault="00CA5EFF" w:rsidP="00CA5EFF">
            <w:pPr>
              <w:ind w:left="655" w:hanging="655"/>
              <w:rPr>
                <w:rFonts w:eastAsia="Calibri"/>
                <w:u w:val="single"/>
              </w:rPr>
            </w:pPr>
            <w:r w:rsidRPr="00406088">
              <w:rPr>
                <w:rFonts w:eastAsia="Calibri"/>
                <w:u w:val="single"/>
              </w:rPr>
              <w:t>Benchmark Clarifications:</w:t>
            </w:r>
          </w:p>
          <w:p w14:paraId="717A4889" w14:textId="77777777" w:rsidR="00CA5EFF" w:rsidRPr="00406088" w:rsidRDefault="00CA5EFF" w:rsidP="00F35EB8">
            <w:pPr>
              <w:ind w:left="25" w:hanging="25"/>
              <w:rPr>
                <w:rFonts w:eastAsia="Calibri"/>
                <w:i/>
                <w:iCs/>
              </w:rPr>
            </w:pPr>
            <w:r w:rsidRPr="00406088">
              <w:rPr>
                <w:rFonts w:eastAsia="Calibri"/>
                <w:i/>
                <w:iCs/>
              </w:rPr>
              <w:t xml:space="preserve">Clarification 1: </w:t>
            </w:r>
            <w:r w:rsidRPr="00406088">
              <w:rPr>
                <w:rFonts w:eastAsia="Calibri"/>
              </w:rPr>
              <w:t>Instruction includes the suppression of freedoms (e.g., speech, religion, press, assembly, fair trial, property, bearing arms, contract, familial autonomy, political affiliation, privacy).</w:t>
            </w:r>
          </w:p>
          <w:p w14:paraId="7B3DB36A" w14:textId="77777777" w:rsidR="00CA5EFF" w:rsidRPr="00406088" w:rsidRDefault="00CA5EFF" w:rsidP="00F35EB8">
            <w:pPr>
              <w:ind w:left="25" w:hanging="25"/>
              <w:rPr>
                <w:rFonts w:eastAsia="Calibri"/>
                <w:i/>
                <w:iCs/>
              </w:rPr>
            </w:pPr>
            <w:r w:rsidRPr="00406088">
              <w:rPr>
                <w:rFonts w:eastAsia="Calibri"/>
                <w:i/>
                <w:iCs/>
              </w:rPr>
              <w:t xml:space="preserve">Clarification 2: </w:t>
            </w:r>
            <w:r w:rsidRPr="00406088">
              <w:rPr>
                <w:rFonts w:eastAsia="Calibri"/>
              </w:rPr>
              <w:t>Instruction includes the forcible dismantling of social relationships.</w:t>
            </w:r>
          </w:p>
          <w:p w14:paraId="033D12E6" w14:textId="77777777" w:rsidR="00CA5EFF" w:rsidRPr="00406088" w:rsidRDefault="00CA5EFF" w:rsidP="00CA5EFF">
            <w:pPr>
              <w:ind w:left="655" w:hanging="655"/>
              <w:rPr>
                <w:rFonts w:eastAsia="Calibri"/>
              </w:rPr>
            </w:pPr>
            <w:r w:rsidRPr="00406088">
              <w:rPr>
                <w:rFonts w:eastAsia="Calibri"/>
                <w:i/>
                <w:iCs/>
              </w:rPr>
              <w:t xml:space="preserve">Clarification 3: </w:t>
            </w:r>
            <w:r w:rsidRPr="00406088">
              <w:rPr>
                <w:rFonts w:eastAsia="Calibri"/>
              </w:rPr>
              <w:t>Instruction includes the intrusion of the state into all facets of life.</w:t>
            </w:r>
          </w:p>
          <w:p w14:paraId="0918EF42" w14:textId="77777777" w:rsidR="00F35EB8" w:rsidRPr="00406088" w:rsidRDefault="00F35EB8" w:rsidP="00CA5EFF">
            <w:pPr>
              <w:ind w:left="655" w:hanging="655"/>
              <w:rPr>
                <w:rFonts w:eastAsia="Calibri"/>
              </w:rPr>
            </w:pPr>
          </w:p>
        </w:tc>
      </w:tr>
      <w:tr w:rsidR="00406088" w:rsidRPr="00406088" w14:paraId="233DE7CB" w14:textId="77777777" w:rsidTr="000D2D16">
        <w:trPr>
          <w:gridAfter w:val="1"/>
          <w:wAfter w:w="48" w:type="pct"/>
          <w:cantSplit/>
          <w:trHeight w:val="229"/>
        </w:trPr>
        <w:tc>
          <w:tcPr>
            <w:tcW w:w="905" w:type="pct"/>
            <w:tcBorders>
              <w:top w:val="single" w:sz="4" w:space="0" w:color="auto"/>
            </w:tcBorders>
            <w:tcMar>
              <w:top w:w="58" w:type="dxa"/>
              <w:left w:w="58" w:type="dxa"/>
              <w:bottom w:w="58" w:type="dxa"/>
              <w:right w:w="58" w:type="dxa"/>
            </w:tcMar>
            <w:vAlign w:val="center"/>
          </w:tcPr>
          <w:p w14:paraId="2C16E68E" w14:textId="77777777" w:rsidR="00CA5EFF" w:rsidRPr="00406088" w:rsidRDefault="00CA5EFF" w:rsidP="00CA5EFF">
            <w:pPr>
              <w:ind w:left="655" w:hanging="655"/>
              <w:rPr>
                <w:rFonts w:eastAsia="Calibri"/>
                <w:sz w:val="24"/>
                <w:szCs w:val="24"/>
                <w:lang w:val="en"/>
              </w:rPr>
            </w:pPr>
            <w:r w:rsidRPr="00406088">
              <w:rPr>
                <w:rFonts w:eastAsia="Calibri"/>
                <w:sz w:val="24"/>
                <w:szCs w:val="24"/>
                <w:lang w:val="en"/>
              </w:rPr>
              <w:t>SS.912.HC.2.7</w:t>
            </w:r>
          </w:p>
        </w:tc>
        <w:tc>
          <w:tcPr>
            <w:tcW w:w="4047" w:type="pct"/>
            <w:tcBorders>
              <w:top w:val="single" w:sz="4" w:space="0" w:color="auto"/>
            </w:tcBorders>
            <w:tcMar>
              <w:top w:w="58" w:type="dxa"/>
              <w:left w:w="58" w:type="dxa"/>
              <w:bottom w:w="58" w:type="dxa"/>
              <w:right w:w="58" w:type="dxa"/>
            </w:tcMar>
            <w:vAlign w:val="center"/>
          </w:tcPr>
          <w:p w14:paraId="0597950E" w14:textId="77777777" w:rsidR="00CA5EFF" w:rsidRPr="00406088" w:rsidRDefault="00CA5EFF">
            <w:pPr>
              <w:rPr>
                <w:sz w:val="24"/>
                <w:szCs w:val="24"/>
              </w:rPr>
            </w:pPr>
            <w:r w:rsidRPr="00406088">
              <w:rPr>
                <w:sz w:val="24"/>
                <w:szCs w:val="24"/>
              </w:rPr>
              <w:t>Examine the role of centralized control on the means of production.</w:t>
            </w:r>
          </w:p>
        </w:tc>
      </w:tr>
      <w:tr w:rsidR="00406088" w:rsidRPr="00406088" w14:paraId="7B29EAEB" w14:textId="77777777" w:rsidTr="000D2D16">
        <w:trPr>
          <w:gridAfter w:val="1"/>
          <w:wAfter w:w="48" w:type="pct"/>
          <w:cantSplit/>
          <w:trHeight w:val="373"/>
        </w:trPr>
        <w:tc>
          <w:tcPr>
            <w:tcW w:w="4952" w:type="pct"/>
            <w:gridSpan w:val="2"/>
            <w:tcBorders>
              <w:bottom w:val="single" w:sz="4" w:space="0" w:color="auto"/>
            </w:tcBorders>
            <w:tcMar>
              <w:top w:w="58" w:type="dxa"/>
              <w:left w:w="58" w:type="dxa"/>
              <w:bottom w:w="58" w:type="dxa"/>
              <w:right w:w="58" w:type="dxa"/>
            </w:tcMar>
            <w:vAlign w:val="center"/>
          </w:tcPr>
          <w:p w14:paraId="18F228F2" w14:textId="77777777" w:rsidR="00CA5EFF" w:rsidRPr="00406088" w:rsidRDefault="00CA5EFF" w:rsidP="00CA5EFF">
            <w:pPr>
              <w:ind w:left="655" w:hanging="655"/>
              <w:rPr>
                <w:rFonts w:eastAsia="Calibri"/>
                <w:u w:val="single"/>
              </w:rPr>
            </w:pPr>
            <w:r w:rsidRPr="00406088">
              <w:rPr>
                <w:rFonts w:eastAsia="Calibri"/>
                <w:u w:val="single"/>
              </w:rPr>
              <w:t>Benchmark Clarifications:</w:t>
            </w:r>
          </w:p>
          <w:p w14:paraId="1D19895C" w14:textId="77777777" w:rsidR="00CA5EFF" w:rsidRPr="00406088" w:rsidRDefault="00CA5EFF" w:rsidP="00CA5EFF">
            <w:pPr>
              <w:ind w:left="655" w:hanging="655"/>
              <w:rPr>
                <w:i/>
                <w:iCs/>
              </w:rPr>
            </w:pPr>
            <w:r w:rsidRPr="00406088">
              <w:rPr>
                <w:i/>
                <w:iCs/>
              </w:rPr>
              <w:t xml:space="preserve">Clarification 1: </w:t>
            </w:r>
            <w:r w:rsidRPr="00406088">
              <w:t>Instruction includes the abolition of private property and enterprise.</w:t>
            </w:r>
          </w:p>
          <w:p w14:paraId="77B73FCC" w14:textId="77777777" w:rsidR="00CA5EFF" w:rsidRPr="00406088" w:rsidRDefault="00CA5EFF" w:rsidP="00F35EB8">
            <w:r w:rsidRPr="00406088">
              <w:rPr>
                <w:i/>
                <w:iCs/>
              </w:rPr>
              <w:t xml:space="preserve">Clarification 2: </w:t>
            </w:r>
            <w:r w:rsidRPr="00406088">
              <w:t>Instruction includes the professed desire to eliminate divisions between classes and the creation of a new and privileged ruling class of Communist party members and bureaucrats (e.g., Soviet nomenklatura, Milovan Djilas’ analysis of a “new class,” China’s Princelings).</w:t>
            </w:r>
          </w:p>
          <w:p w14:paraId="4C1769D9" w14:textId="77777777" w:rsidR="00CA5EFF" w:rsidRPr="00406088" w:rsidRDefault="00CA5EFF" w:rsidP="00F35EB8">
            <w:pPr>
              <w:rPr>
                <w:i/>
                <w:iCs/>
              </w:rPr>
            </w:pPr>
            <w:r w:rsidRPr="00406088">
              <w:rPr>
                <w:i/>
                <w:iCs/>
              </w:rPr>
              <w:t xml:space="preserve">Clarification 3: </w:t>
            </w:r>
            <w:r w:rsidRPr="00406088">
              <w:t>Instruction includes the desire to focus a nation’s resources on the goals of the communist party.</w:t>
            </w:r>
          </w:p>
          <w:p w14:paraId="394483AC" w14:textId="77777777" w:rsidR="00CA5EFF" w:rsidRPr="00406088" w:rsidRDefault="00CA5EFF" w:rsidP="00F35EB8">
            <w:pPr>
              <w:rPr>
                <w:i/>
                <w:iCs/>
              </w:rPr>
            </w:pPr>
            <w:r w:rsidRPr="00406088">
              <w:rPr>
                <w:i/>
                <w:iCs/>
              </w:rPr>
              <w:t xml:space="preserve">Clarification 4: </w:t>
            </w:r>
            <w:r w:rsidRPr="00406088">
              <w:t>Instruction includes the continual expansion of social welfare to compensate for the lack of a free market.</w:t>
            </w:r>
          </w:p>
          <w:p w14:paraId="08576209" w14:textId="77777777" w:rsidR="00CA5EFF" w:rsidRPr="00406088" w:rsidRDefault="00CA5EFF" w:rsidP="00F35EB8">
            <w:r w:rsidRPr="00406088">
              <w:rPr>
                <w:i/>
                <w:iCs/>
              </w:rPr>
              <w:t xml:space="preserve">Clarification 5: </w:t>
            </w:r>
            <w:r w:rsidRPr="00406088">
              <w:t>Instruction includes the elimination of the freedom of workers to choose their place of employment, to bargain with employers, individually and collectively through unions.</w:t>
            </w:r>
          </w:p>
          <w:p w14:paraId="147C2F29" w14:textId="77777777" w:rsidR="00F35EB8" w:rsidRPr="00406088" w:rsidRDefault="00F35EB8" w:rsidP="00F35EB8"/>
        </w:tc>
      </w:tr>
    </w:tbl>
    <w:p w14:paraId="1907CD0D" w14:textId="77777777" w:rsidR="004B57F8" w:rsidRPr="00B02B0B" w:rsidRDefault="004B57F8">
      <w:pPr>
        <w:rPr>
          <w:color w:val="EE0000"/>
          <w:u w:val="single"/>
        </w:rPr>
      </w:pPr>
    </w:p>
    <w:tbl>
      <w:tblPr>
        <w:tblW w:w="3772" w:type="pct"/>
        <w:tblInd w:w="1498" w:type="dxa"/>
        <w:tblLook w:val="0600" w:firstRow="0" w:lastRow="0" w:firstColumn="0" w:lastColumn="0" w:noHBand="1" w:noVBand="1"/>
      </w:tblPr>
      <w:tblGrid>
        <w:gridCol w:w="353"/>
        <w:gridCol w:w="1241"/>
        <w:gridCol w:w="7640"/>
      </w:tblGrid>
      <w:tr w:rsidR="00406088" w:rsidRPr="00406088" w14:paraId="7BD4571C" w14:textId="77777777" w:rsidTr="000D2D16">
        <w:trPr>
          <w:cantSplit/>
          <w:trHeight w:val="230"/>
        </w:trPr>
        <w:tc>
          <w:tcPr>
            <w:tcW w:w="191"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72880588" w14:textId="77777777" w:rsidR="00AB0269" w:rsidRPr="00406088" w:rsidRDefault="00AB0269">
            <w:pPr>
              <w:jc w:val="center"/>
              <w:rPr>
                <w:rFonts w:eastAsia="Calibri"/>
                <w:b/>
                <w:bCs/>
              </w:rPr>
            </w:pPr>
          </w:p>
        </w:tc>
        <w:tc>
          <w:tcPr>
            <w:tcW w:w="4809" w:type="pct"/>
            <w:gridSpan w:val="2"/>
            <w:tcBorders>
              <w:bottom w:val="single" w:sz="4" w:space="0" w:color="auto"/>
            </w:tcBorders>
            <w:vAlign w:val="center"/>
          </w:tcPr>
          <w:p w14:paraId="67492319" w14:textId="77777777" w:rsidR="00AB0269" w:rsidRPr="00406088" w:rsidRDefault="00AB0269">
            <w:pPr>
              <w:ind w:left="1331" w:hanging="1331"/>
              <w:rPr>
                <w:rFonts w:eastAsia="Calibri"/>
                <w:b/>
                <w:bCs/>
                <w:i/>
                <w:sz w:val="24"/>
                <w:szCs w:val="24"/>
              </w:rPr>
            </w:pPr>
            <w:r w:rsidRPr="00406088">
              <w:rPr>
                <w:rFonts w:eastAsia="Calibri"/>
                <w:b/>
                <w:bCs/>
                <w:i/>
                <w:sz w:val="24"/>
                <w:szCs w:val="24"/>
              </w:rPr>
              <w:t>SS.912.HC.3 Analyze how communist movements and nations, past and present, use propaganda to gain and maintain power.</w:t>
            </w:r>
          </w:p>
        </w:tc>
      </w:tr>
      <w:tr w:rsidR="00406088" w:rsidRPr="00406088" w14:paraId="4BEAFE6B" w14:textId="77777777" w:rsidTr="000D2D16">
        <w:trPr>
          <w:cantSplit/>
          <w:trHeight w:val="662"/>
        </w:trPr>
        <w:tc>
          <w:tcPr>
            <w:tcW w:w="863" w:type="pct"/>
            <w:gridSpan w:val="2"/>
            <w:tcBorders>
              <w:bottom w:val="single" w:sz="4" w:space="0" w:color="auto"/>
            </w:tcBorders>
            <w:tcMar>
              <w:top w:w="58" w:type="dxa"/>
              <w:left w:w="58" w:type="dxa"/>
              <w:bottom w:w="58" w:type="dxa"/>
              <w:right w:w="58" w:type="dxa"/>
            </w:tcMar>
            <w:vAlign w:val="center"/>
          </w:tcPr>
          <w:p w14:paraId="1C1ED5FE" w14:textId="77777777" w:rsidR="00AB0269" w:rsidRPr="00406088" w:rsidRDefault="00AB0269">
            <w:pPr>
              <w:rPr>
                <w:rFonts w:eastAsia="Calibri"/>
                <w:i/>
                <w:iCs/>
                <w:sz w:val="24"/>
                <w:szCs w:val="24"/>
              </w:rPr>
            </w:pPr>
            <w:r w:rsidRPr="00406088">
              <w:rPr>
                <w:rFonts w:eastAsia="Calibri"/>
                <w:sz w:val="24"/>
                <w:szCs w:val="24"/>
                <w:lang w:val="en"/>
              </w:rPr>
              <w:t>SS.912.HC.3.1</w:t>
            </w:r>
          </w:p>
        </w:tc>
        <w:tc>
          <w:tcPr>
            <w:tcW w:w="4137" w:type="pct"/>
            <w:tcBorders>
              <w:bottom w:val="single" w:sz="4" w:space="0" w:color="auto"/>
            </w:tcBorders>
            <w:vAlign w:val="center"/>
          </w:tcPr>
          <w:p w14:paraId="66043ED2" w14:textId="77777777" w:rsidR="00AB0269" w:rsidRPr="00406088" w:rsidRDefault="00AB0269">
            <w:pPr>
              <w:rPr>
                <w:rFonts w:eastAsia="Calibri"/>
                <w:sz w:val="24"/>
                <w:szCs w:val="24"/>
              </w:rPr>
            </w:pPr>
            <w:r w:rsidRPr="00406088">
              <w:rPr>
                <w:rFonts w:eastAsia="Calibri"/>
                <w:sz w:val="24"/>
                <w:szCs w:val="24"/>
              </w:rPr>
              <w:t>Examine communist leaders’ use of propaganda to gain followers and power.</w:t>
            </w:r>
          </w:p>
        </w:tc>
      </w:tr>
      <w:tr w:rsidR="00406088" w:rsidRPr="00406088" w14:paraId="0F2453DD" w14:textId="77777777" w:rsidTr="000D2D16">
        <w:trPr>
          <w:cantSplit/>
          <w:trHeight w:val="752"/>
        </w:trPr>
        <w:tc>
          <w:tcPr>
            <w:tcW w:w="863" w:type="pct"/>
            <w:gridSpan w:val="2"/>
            <w:tcBorders>
              <w:top w:val="single" w:sz="4" w:space="0" w:color="auto"/>
              <w:bottom w:val="single" w:sz="4" w:space="0" w:color="auto"/>
            </w:tcBorders>
            <w:tcMar>
              <w:top w:w="58" w:type="dxa"/>
              <w:left w:w="58" w:type="dxa"/>
              <w:bottom w:w="58" w:type="dxa"/>
              <w:right w:w="58" w:type="dxa"/>
            </w:tcMar>
            <w:vAlign w:val="center"/>
          </w:tcPr>
          <w:p w14:paraId="112F1994" w14:textId="77777777" w:rsidR="00AB0269" w:rsidRPr="00406088" w:rsidRDefault="00AB0269">
            <w:pPr>
              <w:rPr>
                <w:rFonts w:eastAsia="Calibri"/>
                <w:sz w:val="24"/>
                <w:szCs w:val="24"/>
                <w:lang w:val="en"/>
              </w:rPr>
            </w:pPr>
            <w:r w:rsidRPr="00406088">
              <w:rPr>
                <w:sz w:val="24"/>
                <w:szCs w:val="24"/>
              </w:rPr>
              <w:t>SS.912.HC.3.2</w:t>
            </w:r>
          </w:p>
        </w:tc>
        <w:tc>
          <w:tcPr>
            <w:tcW w:w="4137" w:type="pct"/>
            <w:tcBorders>
              <w:top w:val="single" w:sz="4" w:space="0" w:color="auto"/>
              <w:bottom w:val="single" w:sz="4" w:space="0" w:color="auto"/>
            </w:tcBorders>
            <w:vAlign w:val="center"/>
          </w:tcPr>
          <w:p w14:paraId="56F4F9E9" w14:textId="77777777" w:rsidR="00AB0269" w:rsidRPr="00406088" w:rsidRDefault="00AB0269">
            <w:pPr>
              <w:rPr>
                <w:rFonts w:eastAsia="Calibri"/>
                <w:sz w:val="24"/>
                <w:szCs w:val="24"/>
              </w:rPr>
            </w:pPr>
            <w:r w:rsidRPr="00406088">
              <w:rPr>
                <w:sz w:val="24"/>
                <w:szCs w:val="24"/>
              </w:rPr>
              <w:t>Describe how propaganda is used to create a “cult of personality” for communist leaders.</w:t>
            </w:r>
          </w:p>
        </w:tc>
      </w:tr>
      <w:tr w:rsidR="00406088" w:rsidRPr="00406088" w14:paraId="28ED8279" w14:textId="77777777" w:rsidTr="000D2D16">
        <w:trPr>
          <w:cantSplit/>
          <w:trHeight w:val="752"/>
        </w:trPr>
        <w:tc>
          <w:tcPr>
            <w:tcW w:w="863" w:type="pct"/>
            <w:gridSpan w:val="2"/>
            <w:tcBorders>
              <w:top w:val="single" w:sz="4" w:space="0" w:color="auto"/>
              <w:bottom w:val="single" w:sz="4" w:space="0" w:color="auto"/>
            </w:tcBorders>
            <w:tcMar>
              <w:top w:w="58" w:type="dxa"/>
              <w:left w:w="58" w:type="dxa"/>
              <w:bottom w:w="58" w:type="dxa"/>
              <w:right w:w="58" w:type="dxa"/>
            </w:tcMar>
            <w:vAlign w:val="center"/>
          </w:tcPr>
          <w:p w14:paraId="7FB1EE31" w14:textId="77777777" w:rsidR="00AB0269" w:rsidRPr="00406088" w:rsidRDefault="00AB0269">
            <w:pPr>
              <w:rPr>
                <w:sz w:val="24"/>
                <w:szCs w:val="24"/>
              </w:rPr>
            </w:pPr>
            <w:r w:rsidRPr="00406088">
              <w:rPr>
                <w:sz w:val="24"/>
                <w:szCs w:val="24"/>
              </w:rPr>
              <w:t>SS.912.HC.3.3</w:t>
            </w:r>
          </w:p>
        </w:tc>
        <w:tc>
          <w:tcPr>
            <w:tcW w:w="4137" w:type="pct"/>
            <w:tcBorders>
              <w:top w:val="single" w:sz="4" w:space="0" w:color="auto"/>
              <w:bottom w:val="single" w:sz="4" w:space="0" w:color="auto"/>
            </w:tcBorders>
            <w:vAlign w:val="center"/>
          </w:tcPr>
          <w:p w14:paraId="680BD4BF" w14:textId="77777777" w:rsidR="00AB0269" w:rsidRPr="00406088" w:rsidRDefault="00AB0269">
            <w:pPr>
              <w:ind w:hanging="25"/>
              <w:rPr>
                <w:sz w:val="24"/>
                <w:szCs w:val="24"/>
              </w:rPr>
            </w:pPr>
            <w:r w:rsidRPr="00406088">
              <w:rPr>
                <w:sz w:val="24"/>
                <w:szCs w:val="24"/>
              </w:rPr>
              <w:t>Analyze how communist regime utilize crises (real and manufactured) to rally support for the regime (e.g., sabotage, accusations, show trials).</w:t>
            </w:r>
          </w:p>
        </w:tc>
      </w:tr>
      <w:tr w:rsidR="00406088" w:rsidRPr="00406088" w14:paraId="0251EBEE" w14:textId="77777777" w:rsidTr="000D2D16">
        <w:trPr>
          <w:cantSplit/>
          <w:trHeight w:val="625"/>
        </w:trPr>
        <w:tc>
          <w:tcPr>
            <w:tcW w:w="863" w:type="pct"/>
            <w:gridSpan w:val="2"/>
            <w:tcBorders>
              <w:top w:val="single" w:sz="4" w:space="0" w:color="auto"/>
              <w:bottom w:val="single" w:sz="4" w:space="0" w:color="auto"/>
            </w:tcBorders>
            <w:tcMar>
              <w:top w:w="58" w:type="dxa"/>
              <w:left w:w="58" w:type="dxa"/>
              <w:bottom w:w="58" w:type="dxa"/>
              <w:right w:w="58" w:type="dxa"/>
            </w:tcMar>
            <w:vAlign w:val="center"/>
          </w:tcPr>
          <w:p w14:paraId="3AB322B1" w14:textId="77777777" w:rsidR="00AB0269" w:rsidRPr="00406088" w:rsidRDefault="00AB0269">
            <w:pPr>
              <w:rPr>
                <w:sz w:val="24"/>
                <w:szCs w:val="24"/>
              </w:rPr>
            </w:pPr>
            <w:r w:rsidRPr="00406088">
              <w:rPr>
                <w:sz w:val="24"/>
                <w:szCs w:val="24"/>
              </w:rPr>
              <w:t>SS.912.HC.3.4</w:t>
            </w:r>
          </w:p>
        </w:tc>
        <w:tc>
          <w:tcPr>
            <w:tcW w:w="4137" w:type="pct"/>
            <w:tcBorders>
              <w:top w:val="single" w:sz="4" w:space="0" w:color="auto"/>
              <w:bottom w:val="single" w:sz="4" w:space="0" w:color="auto"/>
            </w:tcBorders>
            <w:vAlign w:val="center"/>
          </w:tcPr>
          <w:p w14:paraId="0546A5C3" w14:textId="77777777" w:rsidR="00AB0269" w:rsidRPr="00406088" w:rsidRDefault="00AB0269">
            <w:pPr>
              <w:rPr>
                <w:sz w:val="24"/>
                <w:szCs w:val="24"/>
              </w:rPr>
            </w:pPr>
            <w:r w:rsidRPr="00406088">
              <w:rPr>
                <w:sz w:val="24"/>
                <w:szCs w:val="24"/>
              </w:rPr>
              <w:t>Identify how propaganda permeates all aspects of society in communist states (e.g., arts, sports, education, war against religion, daily life).</w:t>
            </w:r>
          </w:p>
        </w:tc>
      </w:tr>
      <w:tr w:rsidR="00406088" w:rsidRPr="00406088" w14:paraId="0F9204BA" w14:textId="77777777" w:rsidTr="000D2D16">
        <w:trPr>
          <w:cantSplit/>
          <w:trHeight w:val="706"/>
        </w:trPr>
        <w:tc>
          <w:tcPr>
            <w:tcW w:w="863" w:type="pct"/>
            <w:gridSpan w:val="2"/>
            <w:tcBorders>
              <w:top w:val="single" w:sz="4" w:space="0" w:color="auto"/>
              <w:bottom w:val="single" w:sz="4" w:space="0" w:color="auto"/>
            </w:tcBorders>
            <w:tcMar>
              <w:top w:w="58" w:type="dxa"/>
              <w:left w:w="58" w:type="dxa"/>
              <w:bottom w:w="58" w:type="dxa"/>
              <w:right w:w="58" w:type="dxa"/>
            </w:tcMar>
            <w:vAlign w:val="center"/>
          </w:tcPr>
          <w:p w14:paraId="1BD4C4E2" w14:textId="77777777" w:rsidR="00AB0269" w:rsidRPr="00406088" w:rsidRDefault="00AB0269">
            <w:pPr>
              <w:rPr>
                <w:sz w:val="24"/>
                <w:szCs w:val="24"/>
              </w:rPr>
            </w:pPr>
            <w:r w:rsidRPr="00406088">
              <w:rPr>
                <w:sz w:val="24"/>
                <w:szCs w:val="24"/>
              </w:rPr>
              <w:t>SS.912.HC.3.5</w:t>
            </w:r>
          </w:p>
        </w:tc>
        <w:tc>
          <w:tcPr>
            <w:tcW w:w="4137" w:type="pct"/>
            <w:tcBorders>
              <w:top w:val="single" w:sz="4" w:space="0" w:color="auto"/>
              <w:bottom w:val="single" w:sz="4" w:space="0" w:color="auto"/>
            </w:tcBorders>
            <w:vAlign w:val="center"/>
          </w:tcPr>
          <w:p w14:paraId="4C91C727" w14:textId="77777777" w:rsidR="00AB0269" w:rsidRPr="00406088" w:rsidRDefault="00AB0269">
            <w:pPr>
              <w:rPr>
                <w:sz w:val="24"/>
                <w:szCs w:val="24"/>
              </w:rPr>
            </w:pPr>
            <w:r w:rsidRPr="00406088">
              <w:rPr>
                <w:sz w:val="24"/>
                <w:szCs w:val="24"/>
              </w:rPr>
              <w:t>Describe how communist states use consulates and other organizations to propagandize internationally (e.g., Confucius Institutes).</w:t>
            </w:r>
          </w:p>
        </w:tc>
      </w:tr>
      <w:tr w:rsidR="00406088" w:rsidRPr="00406088" w14:paraId="260B0187" w14:textId="77777777" w:rsidTr="000D2D16">
        <w:trPr>
          <w:cantSplit/>
          <w:trHeight w:val="427"/>
        </w:trPr>
        <w:tc>
          <w:tcPr>
            <w:tcW w:w="863" w:type="pct"/>
            <w:gridSpan w:val="2"/>
            <w:tcBorders>
              <w:top w:val="single" w:sz="4" w:space="0" w:color="auto"/>
              <w:bottom w:val="single" w:sz="4" w:space="0" w:color="auto"/>
            </w:tcBorders>
            <w:tcMar>
              <w:top w:w="58" w:type="dxa"/>
              <w:left w:w="58" w:type="dxa"/>
              <w:bottom w:w="58" w:type="dxa"/>
              <w:right w:w="58" w:type="dxa"/>
            </w:tcMar>
            <w:vAlign w:val="center"/>
          </w:tcPr>
          <w:p w14:paraId="6FCC1A13" w14:textId="77777777" w:rsidR="00AB0269" w:rsidRPr="00406088" w:rsidRDefault="00AB0269">
            <w:pPr>
              <w:rPr>
                <w:sz w:val="24"/>
                <w:szCs w:val="24"/>
              </w:rPr>
            </w:pPr>
            <w:r w:rsidRPr="00406088">
              <w:rPr>
                <w:sz w:val="24"/>
                <w:szCs w:val="24"/>
              </w:rPr>
              <w:t>SS.912.HC.3.6</w:t>
            </w:r>
          </w:p>
        </w:tc>
        <w:tc>
          <w:tcPr>
            <w:tcW w:w="4137" w:type="pct"/>
            <w:tcBorders>
              <w:top w:val="single" w:sz="4" w:space="0" w:color="auto"/>
              <w:bottom w:val="single" w:sz="4" w:space="0" w:color="auto"/>
            </w:tcBorders>
            <w:vAlign w:val="center"/>
          </w:tcPr>
          <w:p w14:paraId="04114830" w14:textId="77777777" w:rsidR="00AB0269" w:rsidRPr="00406088" w:rsidRDefault="00AB0269">
            <w:pPr>
              <w:rPr>
                <w:sz w:val="24"/>
                <w:szCs w:val="24"/>
              </w:rPr>
            </w:pPr>
            <w:r w:rsidRPr="00406088">
              <w:rPr>
                <w:sz w:val="24"/>
                <w:szCs w:val="24"/>
              </w:rPr>
              <w:t>Discuss the usage of “Potemkin Villages” to disguise communist realities.</w:t>
            </w:r>
          </w:p>
        </w:tc>
      </w:tr>
      <w:tr w:rsidR="00406088" w:rsidRPr="00406088" w14:paraId="5E09AD59" w14:textId="77777777" w:rsidTr="000D2D16">
        <w:trPr>
          <w:cantSplit/>
          <w:trHeight w:val="454"/>
        </w:trPr>
        <w:tc>
          <w:tcPr>
            <w:tcW w:w="863" w:type="pct"/>
            <w:gridSpan w:val="2"/>
            <w:tcBorders>
              <w:top w:val="single" w:sz="4" w:space="0" w:color="auto"/>
              <w:bottom w:val="single" w:sz="4" w:space="0" w:color="auto"/>
            </w:tcBorders>
            <w:tcMar>
              <w:top w:w="58" w:type="dxa"/>
              <w:left w:w="58" w:type="dxa"/>
              <w:bottom w:w="58" w:type="dxa"/>
              <w:right w:w="58" w:type="dxa"/>
            </w:tcMar>
            <w:vAlign w:val="center"/>
          </w:tcPr>
          <w:p w14:paraId="0F465257" w14:textId="77777777" w:rsidR="00AB0269" w:rsidRPr="00406088" w:rsidRDefault="00AB0269">
            <w:pPr>
              <w:rPr>
                <w:sz w:val="24"/>
                <w:szCs w:val="24"/>
              </w:rPr>
            </w:pPr>
            <w:r w:rsidRPr="00406088">
              <w:rPr>
                <w:sz w:val="24"/>
                <w:szCs w:val="24"/>
              </w:rPr>
              <w:t>SS.912.HC.3.7</w:t>
            </w:r>
          </w:p>
        </w:tc>
        <w:tc>
          <w:tcPr>
            <w:tcW w:w="4137" w:type="pct"/>
            <w:tcBorders>
              <w:top w:val="single" w:sz="4" w:space="0" w:color="auto"/>
              <w:bottom w:val="single" w:sz="4" w:space="0" w:color="auto"/>
            </w:tcBorders>
            <w:vAlign w:val="center"/>
          </w:tcPr>
          <w:p w14:paraId="17D19339" w14:textId="77777777" w:rsidR="00AB0269" w:rsidRPr="00406088" w:rsidRDefault="00AB0269">
            <w:pPr>
              <w:rPr>
                <w:sz w:val="24"/>
                <w:szCs w:val="24"/>
              </w:rPr>
            </w:pPr>
            <w:r w:rsidRPr="00406088">
              <w:rPr>
                <w:sz w:val="24"/>
                <w:szCs w:val="24"/>
              </w:rPr>
              <w:t>Examine the use of youth organizations to indoctrinate children.</w:t>
            </w:r>
          </w:p>
        </w:tc>
      </w:tr>
    </w:tbl>
    <w:p w14:paraId="795E2F5E" w14:textId="77777777" w:rsidR="004B57F8" w:rsidRPr="00B02B0B" w:rsidRDefault="004B57F8">
      <w:pPr>
        <w:rPr>
          <w:color w:val="EE0000"/>
          <w:u w:val="single"/>
        </w:rPr>
      </w:pPr>
    </w:p>
    <w:p w14:paraId="34FD3FDE" w14:textId="779A0804" w:rsidR="001F51E1" w:rsidRPr="00143014" w:rsidRDefault="001F51E1">
      <w:pPr>
        <w:rPr>
          <w:color w:val="EE0000"/>
        </w:rPr>
      </w:pPr>
      <w:r w:rsidRPr="00143014">
        <w:rPr>
          <w:color w:val="EE0000"/>
        </w:rPr>
        <w:br w:type="page"/>
      </w:r>
    </w:p>
    <w:tbl>
      <w:tblPr>
        <w:tblW w:w="3809" w:type="pct"/>
        <w:tblInd w:w="1498" w:type="dxa"/>
        <w:tblLook w:val="0600" w:firstRow="0" w:lastRow="0" w:firstColumn="0" w:lastColumn="0" w:noHBand="1" w:noVBand="1"/>
      </w:tblPr>
      <w:tblGrid>
        <w:gridCol w:w="1557"/>
        <w:gridCol w:w="7767"/>
      </w:tblGrid>
      <w:tr w:rsidR="00F35AB7" w:rsidRPr="00F35AB7" w14:paraId="28CA3583" w14:textId="77777777" w:rsidTr="00CC5555">
        <w:trPr>
          <w:cantSplit/>
          <w:trHeight w:val="752"/>
        </w:trPr>
        <w:tc>
          <w:tcPr>
            <w:tcW w:w="810" w:type="pct"/>
            <w:tcMar>
              <w:top w:w="58" w:type="dxa"/>
              <w:left w:w="58" w:type="dxa"/>
              <w:bottom w:w="58" w:type="dxa"/>
              <w:right w:w="58" w:type="dxa"/>
            </w:tcMar>
            <w:vAlign w:val="center"/>
          </w:tcPr>
          <w:p w14:paraId="7806A07D" w14:textId="77777777" w:rsidR="00CC5555" w:rsidRPr="00F35AB7" w:rsidRDefault="00CC5555">
            <w:pPr>
              <w:rPr>
                <w:sz w:val="24"/>
                <w:szCs w:val="24"/>
              </w:rPr>
            </w:pPr>
            <w:r w:rsidRPr="00F35AB7">
              <w:rPr>
                <w:sz w:val="24"/>
                <w:szCs w:val="24"/>
              </w:rPr>
              <w:lastRenderedPageBreak/>
              <w:t>SS.912.HC.3.8</w:t>
            </w:r>
          </w:p>
        </w:tc>
        <w:tc>
          <w:tcPr>
            <w:tcW w:w="4190" w:type="pct"/>
            <w:vAlign w:val="center"/>
          </w:tcPr>
          <w:p w14:paraId="3147C12A" w14:textId="77777777" w:rsidR="00CC5555" w:rsidRPr="00F35AB7" w:rsidRDefault="00CC5555">
            <w:pPr>
              <w:rPr>
                <w:sz w:val="24"/>
                <w:szCs w:val="24"/>
              </w:rPr>
            </w:pPr>
            <w:r w:rsidRPr="00F35AB7">
              <w:rPr>
                <w:sz w:val="24"/>
                <w:szCs w:val="24"/>
              </w:rPr>
              <w:t>Analyze the intentional erasure of historical facts and tragedies that did not support the communist narrative.</w:t>
            </w:r>
          </w:p>
        </w:tc>
      </w:tr>
      <w:tr w:rsidR="00F35AB7" w:rsidRPr="00F35AB7" w14:paraId="4FF5DBEB" w14:textId="77777777" w:rsidTr="00CC5555">
        <w:trPr>
          <w:cantSplit/>
          <w:trHeight w:val="752"/>
        </w:trPr>
        <w:tc>
          <w:tcPr>
            <w:tcW w:w="5000" w:type="pct"/>
            <w:gridSpan w:val="2"/>
            <w:tcBorders>
              <w:bottom w:val="single" w:sz="4" w:space="0" w:color="auto"/>
            </w:tcBorders>
            <w:tcMar>
              <w:top w:w="58" w:type="dxa"/>
              <w:left w:w="58" w:type="dxa"/>
              <w:bottom w:w="58" w:type="dxa"/>
              <w:right w:w="58" w:type="dxa"/>
            </w:tcMar>
            <w:vAlign w:val="center"/>
          </w:tcPr>
          <w:p w14:paraId="72094D57" w14:textId="77777777" w:rsidR="00CC5555" w:rsidRPr="00F35AB7" w:rsidRDefault="00CC5555" w:rsidP="00CC5555">
            <w:pPr>
              <w:tabs>
                <w:tab w:val="left" w:pos="1890"/>
              </w:tabs>
              <w:ind w:left="2644" w:hanging="1080"/>
              <w:rPr>
                <w:rFonts w:eastAsia="Calibri"/>
              </w:rPr>
            </w:pPr>
            <w:r w:rsidRPr="00F35AB7">
              <w:rPr>
                <w:i/>
                <w:iCs/>
              </w:rPr>
              <w:t>Example 1:</w:t>
            </w:r>
            <w:r w:rsidRPr="00F35AB7">
              <w:t xml:space="preserve"> The </w:t>
            </w:r>
            <w:r w:rsidRPr="00F35AB7">
              <w:rPr>
                <w:rFonts w:eastAsia="Calibri"/>
              </w:rPr>
              <w:t>Soviet Union’s reframing of the mass murder of peasantry as dekulakization.</w:t>
            </w:r>
          </w:p>
          <w:p w14:paraId="1BF50D78" w14:textId="23128179" w:rsidR="00CC5555" w:rsidRPr="00F35AB7" w:rsidRDefault="00CC5555" w:rsidP="00CC5555">
            <w:pPr>
              <w:ind w:left="2644" w:hanging="1080"/>
              <w:rPr>
                <w:rFonts w:eastAsia="Calibri"/>
              </w:rPr>
            </w:pPr>
            <w:r w:rsidRPr="00F35AB7">
              <w:rPr>
                <w:i/>
                <w:iCs/>
              </w:rPr>
              <w:t xml:space="preserve">Example 2: </w:t>
            </w:r>
            <w:r w:rsidRPr="00F35AB7">
              <w:rPr>
                <w:rFonts w:eastAsia="Calibri"/>
              </w:rPr>
              <w:t>Stalin changing the narrative of the Holocaust from a genocide targeting Jews to that of Soviet and communist heroism and suffering to mask his antisemitism.</w:t>
            </w:r>
          </w:p>
          <w:p w14:paraId="78A43E45" w14:textId="3D2232C5" w:rsidR="00CC5555" w:rsidRPr="00F35AB7" w:rsidRDefault="00CC5555" w:rsidP="00CC5555">
            <w:pPr>
              <w:ind w:left="2644" w:hanging="1080"/>
            </w:pPr>
          </w:p>
        </w:tc>
      </w:tr>
    </w:tbl>
    <w:p w14:paraId="7EC75EEC" w14:textId="792F0498" w:rsidR="001F51E1" w:rsidRPr="00B02B0B" w:rsidRDefault="001F51E1" w:rsidP="00CC5555">
      <w:pPr>
        <w:tabs>
          <w:tab w:val="left" w:pos="1890"/>
        </w:tabs>
        <w:rPr>
          <w:color w:val="EE0000"/>
          <w:u w:val="single"/>
        </w:rPr>
      </w:pPr>
    </w:p>
    <w:tbl>
      <w:tblPr>
        <w:tblW w:w="3809" w:type="pct"/>
        <w:tblInd w:w="1498" w:type="dxa"/>
        <w:tblLook w:val="0600" w:firstRow="0" w:lastRow="0" w:firstColumn="0" w:lastColumn="0" w:noHBand="1" w:noVBand="1"/>
      </w:tblPr>
      <w:tblGrid>
        <w:gridCol w:w="354"/>
        <w:gridCol w:w="1244"/>
        <w:gridCol w:w="7726"/>
      </w:tblGrid>
      <w:tr w:rsidR="00F35AB7" w:rsidRPr="00F35AB7" w14:paraId="796B844F" w14:textId="77777777" w:rsidTr="000D2D16">
        <w:trPr>
          <w:cantSplit/>
          <w:trHeight w:val="230"/>
        </w:trPr>
        <w:tc>
          <w:tcPr>
            <w:tcW w:w="190"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43008A34" w14:textId="77777777" w:rsidR="00D959C1" w:rsidRPr="00F35AB7" w:rsidRDefault="00D959C1">
            <w:pPr>
              <w:jc w:val="center"/>
              <w:rPr>
                <w:rFonts w:eastAsia="Calibri"/>
                <w:b/>
                <w:bCs/>
              </w:rPr>
            </w:pPr>
          </w:p>
        </w:tc>
        <w:tc>
          <w:tcPr>
            <w:tcW w:w="4810" w:type="pct"/>
            <w:gridSpan w:val="2"/>
            <w:tcBorders>
              <w:bottom w:val="single" w:sz="4" w:space="0" w:color="auto"/>
            </w:tcBorders>
            <w:vAlign w:val="center"/>
          </w:tcPr>
          <w:p w14:paraId="06C2C77C" w14:textId="77777777" w:rsidR="00D959C1" w:rsidRPr="00F35AB7" w:rsidRDefault="00D959C1">
            <w:pPr>
              <w:ind w:left="1331" w:hanging="1331"/>
              <w:rPr>
                <w:rFonts w:eastAsia="Calibri"/>
                <w:b/>
                <w:bCs/>
                <w:i/>
                <w:sz w:val="24"/>
                <w:szCs w:val="24"/>
              </w:rPr>
            </w:pPr>
            <w:r w:rsidRPr="00F35AB7">
              <w:rPr>
                <w:rFonts w:eastAsia="Calibri"/>
                <w:b/>
                <w:bCs/>
                <w:i/>
                <w:sz w:val="24"/>
                <w:szCs w:val="24"/>
              </w:rPr>
              <w:t>SS.912.HC.4 Evaluate the rise and development of the Soviet Union and its subsequent decline and eventual collapse.</w:t>
            </w:r>
          </w:p>
        </w:tc>
      </w:tr>
      <w:tr w:rsidR="00F35AB7" w:rsidRPr="00F35AB7" w14:paraId="027913EE" w14:textId="77777777" w:rsidTr="000D2D16">
        <w:trPr>
          <w:cantSplit/>
          <w:trHeight w:val="473"/>
        </w:trPr>
        <w:tc>
          <w:tcPr>
            <w:tcW w:w="857" w:type="pct"/>
            <w:gridSpan w:val="2"/>
            <w:tcMar>
              <w:top w:w="58" w:type="dxa"/>
              <w:left w:w="58" w:type="dxa"/>
              <w:bottom w:w="58" w:type="dxa"/>
              <w:right w:w="58" w:type="dxa"/>
            </w:tcMar>
            <w:vAlign w:val="center"/>
          </w:tcPr>
          <w:p w14:paraId="2CBFC79B" w14:textId="77777777" w:rsidR="00D959C1" w:rsidRPr="00F35AB7" w:rsidRDefault="00D959C1">
            <w:pPr>
              <w:rPr>
                <w:rFonts w:eastAsia="Calibri"/>
                <w:i/>
                <w:iCs/>
                <w:sz w:val="24"/>
                <w:szCs w:val="24"/>
              </w:rPr>
            </w:pPr>
            <w:r w:rsidRPr="00F35AB7">
              <w:rPr>
                <w:rFonts w:eastAsia="Calibri"/>
                <w:sz w:val="24"/>
                <w:szCs w:val="24"/>
                <w:lang w:val="en"/>
              </w:rPr>
              <w:t>SS.912.HC.4.1</w:t>
            </w:r>
          </w:p>
        </w:tc>
        <w:tc>
          <w:tcPr>
            <w:tcW w:w="4143" w:type="pct"/>
            <w:vAlign w:val="center"/>
          </w:tcPr>
          <w:p w14:paraId="5459575B" w14:textId="77777777" w:rsidR="00D959C1" w:rsidRPr="00F35AB7" w:rsidRDefault="00D959C1">
            <w:pPr>
              <w:rPr>
                <w:rFonts w:eastAsia="Calibri"/>
                <w:sz w:val="24"/>
                <w:szCs w:val="24"/>
              </w:rPr>
            </w:pPr>
            <w:r w:rsidRPr="00F35AB7">
              <w:rPr>
                <w:rFonts w:eastAsia="Calibri"/>
                <w:sz w:val="24"/>
                <w:szCs w:val="24"/>
              </w:rPr>
              <w:t>Analyze the economic and political conditions in Tsarist Russia prior to the 1917 February Revolution. </w:t>
            </w:r>
          </w:p>
        </w:tc>
      </w:tr>
      <w:tr w:rsidR="00F35AB7" w:rsidRPr="00F35AB7" w14:paraId="24838501" w14:textId="77777777" w:rsidTr="000D2D16">
        <w:trPr>
          <w:cantSplit/>
          <w:trHeight w:val="86"/>
        </w:trPr>
        <w:tc>
          <w:tcPr>
            <w:tcW w:w="5000" w:type="pct"/>
            <w:gridSpan w:val="3"/>
            <w:tcBorders>
              <w:bottom w:val="single" w:sz="4" w:space="0" w:color="auto"/>
            </w:tcBorders>
            <w:tcMar>
              <w:top w:w="58" w:type="dxa"/>
              <w:left w:w="58" w:type="dxa"/>
              <w:bottom w:w="58" w:type="dxa"/>
              <w:right w:w="58" w:type="dxa"/>
            </w:tcMar>
            <w:vAlign w:val="center"/>
          </w:tcPr>
          <w:p w14:paraId="79FE4B14" w14:textId="77777777" w:rsidR="00D959C1" w:rsidRPr="00F35AB7" w:rsidRDefault="00D959C1">
            <w:pPr>
              <w:rPr>
                <w:rFonts w:eastAsia="Calibri"/>
                <w:u w:val="single"/>
              </w:rPr>
            </w:pPr>
            <w:r w:rsidRPr="00F35AB7">
              <w:rPr>
                <w:rFonts w:eastAsia="Calibri"/>
                <w:u w:val="single"/>
              </w:rPr>
              <w:t>Benchmark Clarifications:</w:t>
            </w:r>
          </w:p>
          <w:p w14:paraId="2B933242" w14:textId="77777777" w:rsidR="00D959C1" w:rsidRPr="00F35AB7" w:rsidRDefault="00D959C1">
            <w:pPr>
              <w:rPr>
                <w:rFonts w:eastAsia="Calibri"/>
                <w:i/>
                <w:iCs/>
              </w:rPr>
            </w:pPr>
            <w:r w:rsidRPr="00F35AB7">
              <w:rPr>
                <w:rFonts w:eastAsia="Calibri"/>
                <w:i/>
                <w:iCs/>
              </w:rPr>
              <w:t xml:space="preserve">Clarification 1: </w:t>
            </w:r>
            <w:r w:rsidRPr="00F35AB7">
              <w:rPr>
                <w:rFonts w:eastAsia="Calibri"/>
              </w:rPr>
              <w:t>Instruction includes the Russo-Japanese War and the Russian Revolution of 1905.</w:t>
            </w:r>
          </w:p>
          <w:p w14:paraId="48FBDF6C" w14:textId="77777777" w:rsidR="00D959C1" w:rsidRPr="00F35AB7" w:rsidRDefault="00D959C1">
            <w:pPr>
              <w:rPr>
                <w:rFonts w:eastAsia="Calibri"/>
              </w:rPr>
            </w:pPr>
            <w:r w:rsidRPr="00F35AB7">
              <w:rPr>
                <w:rFonts w:eastAsia="Calibri"/>
                <w:i/>
                <w:iCs/>
              </w:rPr>
              <w:t xml:space="preserve">Clarification 2: </w:t>
            </w:r>
            <w:r w:rsidRPr="00F35AB7">
              <w:rPr>
                <w:rFonts w:eastAsia="Calibri"/>
              </w:rPr>
              <w:t>Instruction includes the failed political liberalization of Russia after 1905, establishment of the Duma, revolutionary terrorism, renewed Tsarist repression of the people and the abortive Stolypin economic reforms.</w:t>
            </w:r>
          </w:p>
          <w:p w14:paraId="01B71D16" w14:textId="77777777" w:rsidR="00D959C1" w:rsidRPr="00F35AB7" w:rsidRDefault="00D959C1">
            <w:pPr>
              <w:rPr>
                <w:rFonts w:eastAsia="Calibri"/>
                <w:i/>
                <w:iCs/>
              </w:rPr>
            </w:pPr>
            <w:r w:rsidRPr="00F35AB7">
              <w:rPr>
                <w:rFonts w:eastAsia="Calibri"/>
                <w:i/>
                <w:iCs/>
              </w:rPr>
              <w:t xml:space="preserve">Clarification 3: </w:t>
            </w:r>
            <w:r w:rsidRPr="00F35AB7">
              <w:rPr>
                <w:rFonts w:eastAsia="Calibri"/>
              </w:rPr>
              <w:t>Instruction includes the immense suffering World War I inflicted on the Russian people (e.g., millions dead and wounded, refugees, the forced removal of civilians, food shortages, extreme hunger, disease).</w:t>
            </w:r>
          </w:p>
          <w:p w14:paraId="68E38937" w14:textId="77777777" w:rsidR="00D959C1" w:rsidRPr="00F35AB7" w:rsidRDefault="00D959C1">
            <w:pPr>
              <w:rPr>
                <w:rFonts w:eastAsia="Calibri"/>
                <w:i/>
                <w:iCs/>
              </w:rPr>
            </w:pPr>
            <w:r w:rsidRPr="00F35AB7">
              <w:rPr>
                <w:rFonts w:eastAsia="Calibri"/>
                <w:i/>
                <w:iCs/>
              </w:rPr>
              <w:t xml:space="preserve">Clarification 4: </w:t>
            </w:r>
            <w:r w:rsidRPr="00F35AB7">
              <w:rPr>
                <w:rFonts w:eastAsia="Calibri"/>
              </w:rPr>
              <w:t>Instruction includes the role of Tsar Nicholas II’s leadership in peace and war and the influence of Rasputin.</w:t>
            </w:r>
          </w:p>
          <w:p w14:paraId="737878A1" w14:textId="77777777" w:rsidR="00D959C1" w:rsidRPr="00F35AB7" w:rsidRDefault="00D959C1">
            <w:pPr>
              <w:rPr>
                <w:rFonts w:eastAsia="Calibri"/>
              </w:rPr>
            </w:pPr>
            <w:r w:rsidRPr="00F35AB7">
              <w:rPr>
                <w:rFonts w:eastAsia="Calibri"/>
                <w:i/>
                <w:iCs/>
              </w:rPr>
              <w:t xml:space="preserve">Clarification 5: </w:t>
            </w:r>
            <w:r w:rsidRPr="00F35AB7">
              <w:rPr>
                <w:rFonts w:eastAsia="Calibri"/>
              </w:rPr>
              <w:t>Instruction includes the abdication of Tsar Nicholas II.</w:t>
            </w:r>
          </w:p>
          <w:p w14:paraId="7C13F3F9" w14:textId="77777777" w:rsidR="00D959C1" w:rsidRPr="00F35AB7" w:rsidRDefault="00D959C1">
            <w:pPr>
              <w:rPr>
                <w:rFonts w:eastAsia="Calibri"/>
              </w:rPr>
            </w:pPr>
          </w:p>
        </w:tc>
      </w:tr>
      <w:tr w:rsidR="00F35AB7" w:rsidRPr="00F35AB7" w14:paraId="6ED90B31" w14:textId="77777777" w:rsidTr="000D2D16">
        <w:trPr>
          <w:cantSplit/>
          <w:trHeight w:val="562"/>
        </w:trPr>
        <w:tc>
          <w:tcPr>
            <w:tcW w:w="857" w:type="pct"/>
            <w:gridSpan w:val="2"/>
            <w:tcBorders>
              <w:top w:val="single" w:sz="4" w:space="0" w:color="auto"/>
            </w:tcBorders>
            <w:tcMar>
              <w:top w:w="58" w:type="dxa"/>
              <w:left w:w="58" w:type="dxa"/>
              <w:bottom w:w="58" w:type="dxa"/>
              <w:right w:w="58" w:type="dxa"/>
            </w:tcMar>
            <w:vAlign w:val="center"/>
          </w:tcPr>
          <w:p w14:paraId="6492406B" w14:textId="77777777" w:rsidR="00D959C1" w:rsidRPr="00F35AB7" w:rsidRDefault="00D959C1">
            <w:pPr>
              <w:rPr>
                <w:rFonts w:eastAsia="Calibri"/>
                <w:sz w:val="24"/>
                <w:szCs w:val="24"/>
                <w:lang w:val="en"/>
              </w:rPr>
            </w:pPr>
            <w:r w:rsidRPr="00F35AB7">
              <w:rPr>
                <w:rFonts w:eastAsia="Calibri"/>
                <w:sz w:val="24"/>
                <w:szCs w:val="24"/>
                <w:lang w:val="en"/>
              </w:rPr>
              <w:t>SS.912.HC.4.2</w:t>
            </w:r>
          </w:p>
        </w:tc>
        <w:tc>
          <w:tcPr>
            <w:tcW w:w="4143" w:type="pct"/>
            <w:tcBorders>
              <w:top w:val="single" w:sz="4" w:space="0" w:color="auto"/>
            </w:tcBorders>
            <w:tcMar>
              <w:top w:w="58" w:type="dxa"/>
              <w:left w:w="58" w:type="dxa"/>
              <w:bottom w:w="58" w:type="dxa"/>
              <w:right w:w="58" w:type="dxa"/>
            </w:tcMar>
            <w:vAlign w:val="center"/>
          </w:tcPr>
          <w:p w14:paraId="59BE2688" w14:textId="77777777" w:rsidR="00D959C1" w:rsidRPr="00F35AB7" w:rsidRDefault="00D959C1">
            <w:pPr>
              <w:rPr>
                <w:rFonts w:eastAsia="Calibri"/>
                <w:sz w:val="24"/>
                <w:szCs w:val="24"/>
              </w:rPr>
            </w:pPr>
            <w:r w:rsidRPr="00F35AB7">
              <w:rPr>
                <w:rFonts w:eastAsia="Calibri"/>
                <w:sz w:val="24"/>
                <w:szCs w:val="24"/>
              </w:rPr>
              <w:t>Assess the intellectual and political history and nature of the Russian Bolshevik Party prior to the 1917 February Revolution. </w:t>
            </w:r>
          </w:p>
        </w:tc>
      </w:tr>
      <w:tr w:rsidR="00F35AB7" w:rsidRPr="00F35AB7" w14:paraId="014E53B7" w14:textId="77777777" w:rsidTr="000D2D16">
        <w:trPr>
          <w:cantSplit/>
          <w:trHeight w:val="697"/>
        </w:trPr>
        <w:tc>
          <w:tcPr>
            <w:tcW w:w="5000" w:type="pct"/>
            <w:gridSpan w:val="3"/>
            <w:tcBorders>
              <w:bottom w:val="single" w:sz="4" w:space="0" w:color="auto"/>
            </w:tcBorders>
            <w:tcMar>
              <w:top w:w="58" w:type="dxa"/>
              <w:left w:w="58" w:type="dxa"/>
              <w:bottom w:w="58" w:type="dxa"/>
              <w:right w:w="58" w:type="dxa"/>
            </w:tcMar>
            <w:vAlign w:val="center"/>
          </w:tcPr>
          <w:p w14:paraId="178F4433" w14:textId="77777777" w:rsidR="00D959C1" w:rsidRPr="00F35AB7" w:rsidRDefault="00D959C1">
            <w:pPr>
              <w:rPr>
                <w:rFonts w:eastAsia="Calibri"/>
                <w:u w:val="single"/>
              </w:rPr>
            </w:pPr>
            <w:r w:rsidRPr="00F35AB7">
              <w:rPr>
                <w:rFonts w:eastAsia="Calibri"/>
                <w:u w:val="single"/>
              </w:rPr>
              <w:t>Benchmark Clarifications:</w:t>
            </w:r>
          </w:p>
          <w:p w14:paraId="6E38137E" w14:textId="77777777" w:rsidR="00D959C1" w:rsidRPr="00F35AB7" w:rsidRDefault="00D959C1">
            <w:pPr>
              <w:rPr>
                <w:rFonts w:eastAsia="Calibri"/>
                <w:i/>
                <w:iCs/>
              </w:rPr>
            </w:pPr>
            <w:r w:rsidRPr="00F35AB7">
              <w:rPr>
                <w:rFonts w:eastAsia="Calibri"/>
                <w:i/>
                <w:iCs/>
              </w:rPr>
              <w:t xml:space="preserve">Clarification 1: </w:t>
            </w:r>
            <w:r w:rsidRPr="00F35AB7">
              <w:rPr>
                <w:rFonts w:eastAsia="Calibri"/>
              </w:rPr>
              <w:t>Instruction includes the emergence of the Bolshevik Party as a radical faction of the Marxist Russian Social Democratic Labour Party and its distinctive belief that a small revolutionary vanguard should possess centralized control of both the party and the state.</w:t>
            </w:r>
          </w:p>
          <w:p w14:paraId="7850C719" w14:textId="77777777" w:rsidR="00D959C1" w:rsidRPr="00F35AB7" w:rsidRDefault="00D959C1">
            <w:pPr>
              <w:rPr>
                <w:rFonts w:eastAsia="Calibri"/>
                <w:i/>
                <w:iCs/>
              </w:rPr>
            </w:pPr>
            <w:r w:rsidRPr="00F35AB7">
              <w:rPr>
                <w:rFonts w:eastAsia="Calibri"/>
                <w:i/>
                <w:iCs/>
              </w:rPr>
              <w:t xml:space="preserve">Clarification 2: </w:t>
            </w:r>
            <w:r w:rsidRPr="00F35AB7">
              <w:rPr>
                <w:rFonts w:eastAsia="Calibri"/>
              </w:rPr>
              <w:t>Instruction includes the execution of Vladimir Lenin’s brother by Tsar Alexander III, Vladimir Lenin’s leadership of the Bolshevik Party, his individual role in developing Bolshevik theory, and his relationship with foreign governments during his decade of exile between 1907 and 1917.</w:t>
            </w:r>
          </w:p>
          <w:p w14:paraId="1A088D47" w14:textId="77777777" w:rsidR="00D959C1" w:rsidRPr="00F35AB7" w:rsidRDefault="00D959C1">
            <w:pPr>
              <w:rPr>
                <w:rFonts w:eastAsia="Calibri"/>
              </w:rPr>
            </w:pPr>
            <w:r w:rsidRPr="00F35AB7">
              <w:rPr>
                <w:rFonts w:eastAsia="Calibri"/>
                <w:i/>
                <w:iCs/>
              </w:rPr>
              <w:t xml:space="preserve">Clarification 3: </w:t>
            </w:r>
            <w:r w:rsidRPr="00F35AB7">
              <w:rPr>
                <w:rFonts w:eastAsia="Calibri"/>
              </w:rPr>
              <w:t>Instruction includes the decision of most European socialist parties to support their nations’ war efforts during World War I and the Bolsheviks’ consistent and uniform opposition to the “imperialist war.”</w:t>
            </w:r>
          </w:p>
          <w:p w14:paraId="4DF313E0" w14:textId="77777777" w:rsidR="00D959C1" w:rsidRPr="00F35AB7" w:rsidRDefault="00D959C1">
            <w:pPr>
              <w:rPr>
                <w:rFonts w:eastAsia="Calibri"/>
              </w:rPr>
            </w:pPr>
          </w:p>
        </w:tc>
      </w:tr>
    </w:tbl>
    <w:p w14:paraId="197E749D" w14:textId="77777777" w:rsidR="00CC5555" w:rsidRPr="00B02B0B" w:rsidRDefault="00CC5555" w:rsidP="00CC5555">
      <w:pPr>
        <w:tabs>
          <w:tab w:val="left" w:pos="1890"/>
        </w:tabs>
        <w:rPr>
          <w:color w:val="EE0000"/>
          <w:u w:val="single"/>
        </w:rPr>
      </w:pPr>
    </w:p>
    <w:p w14:paraId="47FD0948" w14:textId="519758E6" w:rsidR="00D959C1" w:rsidRPr="00234CA2" w:rsidRDefault="00D959C1">
      <w:pPr>
        <w:rPr>
          <w:color w:val="EE0000"/>
        </w:rPr>
      </w:pPr>
      <w:r w:rsidRPr="00234CA2">
        <w:rPr>
          <w:color w:val="EE0000"/>
        </w:rPr>
        <w:br w:type="page"/>
      </w:r>
    </w:p>
    <w:tbl>
      <w:tblPr>
        <w:tblW w:w="3788" w:type="pct"/>
        <w:tblInd w:w="1498" w:type="dxa"/>
        <w:tblLook w:val="0600" w:firstRow="0" w:lastRow="0" w:firstColumn="0" w:lastColumn="0" w:noHBand="1" w:noVBand="1"/>
      </w:tblPr>
      <w:tblGrid>
        <w:gridCol w:w="1693"/>
        <w:gridCol w:w="7580"/>
      </w:tblGrid>
      <w:tr w:rsidR="00F35AB7" w:rsidRPr="00F35AB7" w14:paraId="4631E4A2" w14:textId="77777777" w:rsidTr="00C2636B">
        <w:trPr>
          <w:cantSplit/>
          <w:trHeight w:val="265"/>
        </w:trPr>
        <w:tc>
          <w:tcPr>
            <w:tcW w:w="913" w:type="pct"/>
            <w:tcMar>
              <w:top w:w="58" w:type="dxa"/>
              <w:left w:w="58" w:type="dxa"/>
              <w:bottom w:w="58" w:type="dxa"/>
              <w:right w:w="58" w:type="dxa"/>
            </w:tcMar>
            <w:vAlign w:val="center"/>
          </w:tcPr>
          <w:p w14:paraId="331BB30E" w14:textId="77777777" w:rsidR="00FF1628" w:rsidRPr="00F35AB7" w:rsidRDefault="00FF1628">
            <w:pPr>
              <w:rPr>
                <w:rFonts w:eastAsia="Calibri"/>
                <w:sz w:val="24"/>
                <w:szCs w:val="24"/>
                <w:lang w:val="en"/>
              </w:rPr>
            </w:pPr>
            <w:r w:rsidRPr="00F35AB7">
              <w:rPr>
                <w:rFonts w:eastAsia="Calibri"/>
                <w:sz w:val="24"/>
                <w:szCs w:val="24"/>
                <w:lang w:val="en"/>
              </w:rPr>
              <w:lastRenderedPageBreak/>
              <w:t>SS.912.HC.4.3</w:t>
            </w:r>
          </w:p>
        </w:tc>
        <w:tc>
          <w:tcPr>
            <w:tcW w:w="4087" w:type="pct"/>
            <w:tcMar>
              <w:top w:w="58" w:type="dxa"/>
              <w:left w:w="58" w:type="dxa"/>
              <w:bottom w:w="58" w:type="dxa"/>
              <w:right w:w="58" w:type="dxa"/>
            </w:tcMar>
            <w:vAlign w:val="center"/>
          </w:tcPr>
          <w:p w14:paraId="48B0EAF0" w14:textId="77777777" w:rsidR="00FF1628" w:rsidRPr="00F35AB7" w:rsidRDefault="00FF1628">
            <w:pPr>
              <w:rPr>
                <w:rFonts w:eastAsia="Calibri"/>
                <w:sz w:val="24"/>
                <w:szCs w:val="24"/>
              </w:rPr>
            </w:pPr>
            <w:r w:rsidRPr="00F35AB7">
              <w:rPr>
                <w:rFonts w:eastAsia="Calibri"/>
                <w:sz w:val="24"/>
                <w:szCs w:val="24"/>
              </w:rPr>
              <w:t>Examine the history and nature of the Russian Revolutions. </w:t>
            </w:r>
          </w:p>
        </w:tc>
      </w:tr>
      <w:tr w:rsidR="00F35AB7" w:rsidRPr="00F35AB7" w14:paraId="1CEF331F" w14:textId="77777777" w:rsidTr="00C2636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031D06D4" w14:textId="77777777" w:rsidR="00FF1628" w:rsidRPr="00F35AB7" w:rsidRDefault="00FF1628">
            <w:pPr>
              <w:rPr>
                <w:rFonts w:eastAsia="Calibri"/>
                <w:u w:val="single"/>
              </w:rPr>
            </w:pPr>
            <w:r w:rsidRPr="00F35AB7">
              <w:rPr>
                <w:rFonts w:eastAsia="Calibri"/>
                <w:u w:val="single"/>
              </w:rPr>
              <w:t>Benchmark Clarifications:</w:t>
            </w:r>
          </w:p>
          <w:p w14:paraId="0B9B9CAE" w14:textId="151088CF" w:rsidR="00FF1628" w:rsidRPr="00F35AB7" w:rsidRDefault="00FF1628">
            <w:pPr>
              <w:rPr>
                <w:rFonts w:eastAsia="Calibri"/>
                <w:i/>
                <w:iCs/>
              </w:rPr>
            </w:pPr>
            <w:r w:rsidRPr="00F35AB7">
              <w:rPr>
                <w:rFonts w:eastAsia="Calibri"/>
                <w:i/>
                <w:iCs/>
              </w:rPr>
              <w:t xml:space="preserve">Clarification 1: </w:t>
            </w:r>
            <w:r w:rsidRPr="00F35AB7">
              <w:rPr>
                <w:rFonts w:eastAsia="Calibri"/>
              </w:rPr>
              <w:t xml:space="preserve">Instruction includes the February Revolution, the role of Alexander Kerensky, the Provisional Government, the Petrograd Soviet (Ispolkom), Order No. </w:t>
            </w:r>
            <w:r w:rsidR="00007351" w:rsidRPr="00F35AB7">
              <w:rPr>
                <w:rFonts w:eastAsia="Calibri"/>
              </w:rPr>
              <w:t>1,</w:t>
            </w:r>
            <w:r w:rsidRPr="00F35AB7">
              <w:rPr>
                <w:rFonts w:eastAsia="Calibri"/>
              </w:rPr>
              <w:t xml:space="preserve"> and the Kerensky offensive.</w:t>
            </w:r>
          </w:p>
          <w:p w14:paraId="7E115653" w14:textId="77777777" w:rsidR="00FF1628" w:rsidRPr="00F35AB7" w:rsidRDefault="00FF1628">
            <w:pPr>
              <w:rPr>
                <w:rFonts w:eastAsia="Calibri"/>
              </w:rPr>
            </w:pPr>
            <w:r w:rsidRPr="00F35AB7">
              <w:rPr>
                <w:rFonts w:eastAsia="Calibri"/>
                <w:i/>
                <w:iCs/>
              </w:rPr>
              <w:t xml:space="preserve">Clarification 2: </w:t>
            </w:r>
            <w:r w:rsidRPr="00F35AB7">
              <w:rPr>
                <w:rFonts w:eastAsia="Calibri"/>
              </w:rPr>
              <w:t>Instruction includes the October Revolution, the Bolshevik seizure of power, the overthrow of the Duma and Provisional Government, the establishment of one-party dictatorship, and the treaty of Brest-Litovsk (March 1918) withdrawing Russia from World War I.</w:t>
            </w:r>
          </w:p>
          <w:p w14:paraId="6BD67263" w14:textId="77777777" w:rsidR="00FF1628" w:rsidRPr="00F35AB7" w:rsidRDefault="00FF1628">
            <w:pPr>
              <w:rPr>
                <w:rFonts w:eastAsia="Calibri"/>
              </w:rPr>
            </w:pPr>
          </w:p>
        </w:tc>
      </w:tr>
      <w:tr w:rsidR="00F35AB7" w:rsidRPr="00F35AB7" w14:paraId="6F100950" w14:textId="77777777" w:rsidTr="00C2636B">
        <w:trPr>
          <w:cantSplit/>
          <w:trHeight w:val="220"/>
        </w:trPr>
        <w:tc>
          <w:tcPr>
            <w:tcW w:w="913" w:type="pct"/>
            <w:tcBorders>
              <w:top w:val="single" w:sz="4" w:space="0" w:color="auto"/>
            </w:tcBorders>
            <w:tcMar>
              <w:top w:w="58" w:type="dxa"/>
              <w:left w:w="58" w:type="dxa"/>
              <w:bottom w:w="58" w:type="dxa"/>
              <w:right w:w="58" w:type="dxa"/>
            </w:tcMar>
            <w:vAlign w:val="center"/>
          </w:tcPr>
          <w:p w14:paraId="1F88FDDC" w14:textId="77777777" w:rsidR="00FF1628" w:rsidRPr="00F35AB7" w:rsidRDefault="00FF1628">
            <w:pPr>
              <w:rPr>
                <w:rFonts w:eastAsia="Calibri"/>
                <w:sz w:val="24"/>
                <w:szCs w:val="24"/>
                <w:lang w:val="en"/>
              </w:rPr>
            </w:pPr>
            <w:r w:rsidRPr="00F35AB7">
              <w:rPr>
                <w:rFonts w:eastAsia="Calibri"/>
                <w:sz w:val="24"/>
                <w:szCs w:val="24"/>
                <w:lang w:val="en"/>
              </w:rPr>
              <w:t>SS.912.HC.4.4</w:t>
            </w:r>
          </w:p>
        </w:tc>
        <w:tc>
          <w:tcPr>
            <w:tcW w:w="4087" w:type="pct"/>
            <w:tcBorders>
              <w:top w:val="single" w:sz="4" w:space="0" w:color="auto"/>
            </w:tcBorders>
            <w:tcMar>
              <w:top w:w="58" w:type="dxa"/>
              <w:left w:w="58" w:type="dxa"/>
              <w:bottom w:w="58" w:type="dxa"/>
              <w:right w:w="58" w:type="dxa"/>
            </w:tcMar>
            <w:vAlign w:val="center"/>
          </w:tcPr>
          <w:p w14:paraId="657FB357" w14:textId="77777777" w:rsidR="00FF1628" w:rsidRPr="00F35AB7" w:rsidRDefault="00FF1628">
            <w:pPr>
              <w:rPr>
                <w:rFonts w:eastAsia="Calibri"/>
                <w:sz w:val="24"/>
                <w:szCs w:val="24"/>
              </w:rPr>
            </w:pPr>
            <w:r w:rsidRPr="00F35AB7">
              <w:rPr>
                <w:rFonts w:eastAsia="Calibri"/>
                <w:sz w:val="24"/>
                <w:szCs w:val="24"/>
              </w:rPr>
              <w:t>Trace the cause, course, and consequences of the Russian Civil War. </w:t>
            </w:r>
          </w:p>
        </w:tc>
      </w:tr>
      <w:tr w:rsidR="00F35AB7" w:rsidRPr="00F35AB7" w14:paraId="35EC0667" w14:textId="77777777" w:rsidTr="00C2636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554233CD" w14:textId="77777777" w:rsidR="00FF1628" w:rsidRPr="00F35AB7" w:rsidRDefault="00FF1628">
            <w:pPr>
              <w:rPr>
                <w:rFonts w:eastAsia="Calibri"/>
                <w:u w:val="single"/>
              </w:rPr>
            </w:pPr>
            <w:r w:rsidRPr="00F35AB7">
              <w:rPr>
                <w:rFonts w:eastAsia="Calibri"/>
                <w:u w:val="single"/>
              </w:rPr>
              <w:t>Benchmark Clarifications:</w:t>
            </w:r>
          </w:p>
          <w:p w14:paraId="67CA357C" w14:textId="77777777" w:rsidR="00FF1628" w:rsidRPr="00F35AB7" w:rsidRDefault="00FF1628">
            <w:pPr>
              <w:rPr>
                <w:rFonts w:eastAsia="Calibri"/>
                <w:i/>
                <w:iCs/>
              </w:rPr>
            </w:pPr>
            <w:r w:rsidRPr="00F35AB7">
              <w:rPr>
                <w:rFonts w:eastAsia="Calibri"/>
                <w:i/>
                <w:iCs/>
              </w:rPr>
              <w:t xml:space="preserve">Clarification 1: </w:t>
            </w:r>
            <w:r w:rsidRPr="00F35AB7">
              <w:rPr>
                <w:rFonts w:eastAsia="Calibri"/>
              </w:rPr>
              <w:t>Instruction includes the Russian Civil War, creation of the Cheka, the Red Terror and Lenin’s Hanging Order of 1918, the murder of Tsar Nicholas and the royal family, the use of poison gas during the Tambov Rebellion, the Kronstadt Rebellion, and the formal establishment of the Soviet Union in1922.</w:t>
            </w:r>
          </w:p>
          <w:p w14:paraId="5372B31B" w14:textId="77777777" w:rsidR="00FF1628" w:rsidRPr="00F35AB7" w:rsidRDefault="00FF1628">
            <w:pPr>
              <w:rPr>
                <w:rFonts w:eastAsia="Calibri"/>
                <w:i/>
                <w:iCs/>
              </w:rPr>
            </w:pPr>
            <w:r w:rsidRPr="00F35AB7">
              <w:rPr>
                <w:rFonts w:eastAsia="Calibri"/>
                <w:i/>
                <w:iCs/>
              </w:rPr>
              <w:t xml:space="preserve">Clarification 2: </w:t>
            </w:r>
            <w:r w:rsidRPr="00F35AB7">
              <w:rPr>
                <w:rFonts w:eastAsia="Calibri"/>
              </w:rPr>
              <w:t xml:space="preserve">Instruction includes War Communism, including brutal repression of political opposition, the intentional destruction of the Imperial Russian Ruble, expropriating private industry, banning private enterprise, requisitioning and rationing food, mass famine and food relief distributed by the American Relief Administration, suppression of strikes, expropriation of the Church and the mass murder of priests. </w:t>
            </w:r>
          </w:p>
          <w:p w14:paraId="2D857A0D" w14:textId="77777777" w:rsidR="00FF1628" w:rsidRPr="00F35AB7" w:rsidRDefault="00FF1628">
            <w:pPr>
              <w:rPr>
                <w:rFonts w:eastAsia="Calibri"/>
              </w:rPr>
            </w:pPr>
            <w:r w:rsidRPr="00F35AB7">
              <w:rPr>
                <w:rFonts w:eastAsia="Calibri"/>
                <w:i/>
                <w:iCs/>
              </w:rPr>
              <w:t xml:space="preserve">Clarification 3: </w:t>
            </w:r>
            <w:r w:rsidRPr="00F35AB7">
              <w:rPr>
                <w:rFonts w:eastAsia="Calibri"/>
              </w:rPr>
              <w:t>Instruction includes the historical roles of prominent individuals including Alexander Kerensky, Vladimir Lenin, and Leon Trotsky.</w:t>
            </w:r>
          </w:p>
          <w:p w14:paraId="724E0393" w14:textId="77777777" w:rsidR="00FF1628" w:rsidRPr="00F35AB7" w:rsidRDefault="00FF1628">
            <w:pPr>
              <w:rPr>
                <w:rFonts w:eastAsia="Calibri"/>
              </w:rPr>
            </w:pPr>
          </w:p>
        </w:tc>
      </w:tr>
      <w:tr w:rsidR="00F35AB7" w:rsidRPr="00F35AB7" w14:paraId="302ABB23" w14:textId="77777777" w:rsidTr="00C2636B">
        <w:trPr>
          <w:cantSplit/>
          <w:trHeight w:val="571"/>
        </w:trPr>
        <w:tc>
          <w:tcPr>
            <w:tcW w:w="913" w:type="pct"/>
            <w:tcBorders>
              <w:top w:val="single" w:sz="4" w:space="0" w:color="auto"/>
            </w:tcBorders>
            <w:tcMar>
              <w:top w:w="58" w:type="dxa"/>
              <w:left w:w="58" w:type="dxa"/>
              <w:bottom w:w="58" w:type="dxa"/>
              <w:right w:w="58" w:type="dxa"/>
            </w:tcMar>
            <w:vAlign w:val="center"/>
          </w:tcPr>
          <w:p w14:paraId="3ABE7BC1" w14:textId="77777777" w:rsidR="00FF1628" w:rsidRPr="00F35AB7" w:rsidRDefault="00FF1628">
            <w:pPr>
              <w:rPr>
                <w:rFonts w:eastAsia="Calibri"/>
                <w:sz w:val="24"/>
                <w:szCs w:val="24"/>
                <w:lang w:val="en"/>
              </w:rPr>
            </w:pPr>
            <w:r w:rsidRPr="00F35AB7">
              <w:rPr>
                <w:rFonts w:eastAsia="Calibri"/>
                <w:sz w:val="24"/>
                <w:szCs w:val="24"/>
                <w:lang w:val="en"/>
              </w:rPr>
              <w:t>SS.912.HC.4.5</w:t>
            </w:r>
          </w:p>
        </w:tc>
        <w:tc>
          <w:tcPr>
            <w:tcW w:w="4087" w:type="pct"/>
            <w:tcBorders>
              <w:top w:val="single" w:sz="4" w:space="0" w:color="auto"/>
            </w:tcBorders>
            <w:tcMar>
              <w:top w:w="58" w:type="dxa"/>
              <w:left w:w="58" w:type="dxa"/>
              <w:bottom w:w="58" w:type="dxa"/>
              <w:right w:w="58" w:type="dxa"/>
            </w:tcMar>
            <w:vAlign w:val="center"/>
          </w:tcPr>
          <w:p w14:paraId="389E68E4" w14:textId="77777777" w:rsidR="00FF1628" w:rsidRPr="00F35AB7" w:rsidRDefault="00FF1628">
            <w:pPr>
              <w:rPr>
                <w:sz w:val="24"/>
                <w:szCs w:val="24"/>
              </w:rPr>
            </w:pPr>
            <w:r w:rsidRPr="00F35AB7">
              <w:rPr>
                <w:sz w:val="24"/>
                <w:szCs w:val="24"/>
              </w:rPr>
              <w:t>Analyze the key events, policies, and experiences of life in the Soviet Union from 1922 to 1945.</w:t>
            </w:r>
          </w:p>
        </w:tc>
      </w:tr>
      <w:tr w:rsidR="00F35AB7" w:rsidRPr="00F35AB7" w14:paraId="2B5324F8" w14:textId="77777777" w:rsidTr="00C2636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7259EC0D" w14:textId="77777777" w:rsidR="00FF1628" w:rsidRPr="00F35AB7" w:rsidRDefault="00FF1628">
            <w:pPr>
              <w:rPr>
                <w:rFonts w:eastAsia="Calibri"/>
                <w:u w:val="single"/>
              </w:rPr>
            </w:pPr>
            <w:r w:rsidRPr="00F35AB7">
              <w:rPr>
                <w:rFonts w:eastAsia="Calibri"/>
                <w:u w:val="single"/>
              </w:rPr>
              <w:t>Benchmark Clarifications:</w:t>
            </w:r>
          </w:p>
          <w:p w14:paraId="7EC1B3B8" w14:textId="77777777" w:rsidR="00FF1628" w:rsidRPr="00F35AB7" w:rsidRDefault="00FF1628">
            <w:pPr>
              <w:rPr>
                <w:rFonts w:eastAsia="Calibri"/>
                <w:i/>
                <w:iCs/>
              </w:rPr>
            </w:pPr>
            <w:r w:rsidRPr="00F35AB7">
              <w:rPr>
                <w:rFonts w:eastAsia="Calibri"/>
                <w:i/>
                <w:iCs/>
              </w:rPr>
              <w:t xml:space="preserve">Clarification 1: </w:t>
            </w:r>
            <w:r w:rsidRPr="00F35AB7">
              <w:rPr>
                <w:rFonts w:eastAsia="Calibri"/>
              </w:rPr>
              <w:t>Instruction includes the political history of interwar Soviet Russia, including the New Economic Policy, the rise of Josef Stalin and the purge and murder of Leon Trotsky and his other rivals, collectivization and the First Five Year Plan, and the Great Terror.</w:t>
            </w:r>
          </w:p>
          <w:p w14:paraId="68188391" w14:textId="77777777" w:rsidR="00FF1628" w:rsidRPr="00F35AB7" w:rsidRDefault="00FF1628">
            <w:pPr>
              <w:rPr>
                <w:rFonts w:eastAsia="Calibri"/>
                <w:i/>
                <w:iCs/>
              </w:rPr>
            </w:pPr>
            <w:r w:rsidRPr="00F35AB7">
              <w:rPr>
                <w:rFonts w:eastAsia="Calibri"/>
                <w:i/>
                <w:iCs/>
              </w:rPr>
              <w:t xml:space="preserve">Clarification 2: </w:t>
            </w:r>
            <w:r w:rsidRPr="00F35AB7">
              <w:rPr>
                <w:rFonts w:eastAsia="Calibri"/>
              </w:rPr>
              <w:t>Instruction includes the domestic policies of interwar Soviet Russia, including the destruction of individual rights, government seizure of most privately owned industry and commerce, introduction of internal passports to control people’s movements, rejection of any religion, the politicization of science (Trofim Lysenko), and the “cult of personality” that glorified Stalin.</w:t>
            </w:r>
          </w:p>
          <w:p w14:paraId="6BAD0567" w14:textId="77777777" w:rsidR="00FF1628" w:rsidRPr="00F35AB7" w:rsidRDefault="00FF1628">
            <w:pPr>
              <w:rPr>
                <w:rFonts w:eastAsia="Calibri"/>
              </w:rPr>
            </w:pPr>
            <w:r w:rsidRPr="00F35AB7">
              <w:rPr>
                <w:rFonts w:eastAsia="Calibri"/>
                <w:i/>
                <w:iCs/>
              </w:rPr>
              <w:t xml:space="preserve">Clarification 3: </w:t>
            </w:r>
            <w:r w:rsidRPr="00F35AB7">
              <w:rPr>
                <w:rFonts w:eastAsia="Calibri"/>
              </w:rPr>
              <w:t>Instruction includes Soviet Russia’s systematic use of state terror, including the development of the secret police (Cheka, NKVD), the GULAG forced labor network, purges of the military officer corps, terror against the citizenry, dekulakization (mass murder of peasants), genocidal starvation of an estimated 6-10 million Ukrainians and Kazakhs (Holodomor), and democide (estimated 10% of Soviet population murdered).</w:t>
            </w:r>
          </w:p>
          <w:p w14:paraId="0F7C36E8" w14:textId="77777777" w:rsidR="00FF1628" w:rsidRPr="00F35AB7" w:rsidRDefault="00FF1628">
            <w:pPr>
              <w:rPr>
                <w:rFonts w:eastAsia="Calibri"/>
              </w:rPr>
            </w:pPr>
          </w:p>
        </w:tc>
      </w:tr>
    </w:tbl>
    <w:p w14:paraId="5FE09AFE" w14:textId="77777777" w:rsidR="00D959C1" w:rsidRPr="00B02B0B" w:rsidRDefault="00D959C1" w:rsidP="00CC5555">
      <w:pPr>
        <w:tabs>
          <w:tab w:val="left" w:pos="1890"/>
        </w:tabs>
        <w:rPr>
          <w:color w:val="EE0000"/>
          <w:u w:val="single"/>
        </w:rPr>
      </w:pPr>
    </w:p>
    <w:p w14:paraId="0BF50396" w14:textId="77777777" w:rsidR="00D959C1" w:rsidRPr="00B02B0B" w:rsidRDefault="00D959C1" w:rsidP="00CC5555">
      <w:pPr>
        <w:tabs>
          <w:tab w:val="left" w:pos="1890"/>
        </w:tabs>
        <w:rPr>
          <w:color w:val="EE0000"/>
          <w:u w:val="single"/>
        </w:rPr>
      </w:pPr>
    </w:p>
    <w:p w14:paraId="1A21CB0C" w14:textId="77777777" w:rsidR="00BA30A4" w:rsidRPr="00234CA2" w:rsidRDefault="00BA30A4">
      <w:pPr>
        <w:rPr>
          <w:color w:val="EE0000"/>
        </w:rPr>
      </w:pPr>
      <w:r w:rsidRPr="00234CA2">
        <w:rPr>
          <w:color w:val="EE0000"/>
        </w:rPr>
        <w:br w:type="page"/>
      </w:r>
    </w:p>
    <w:tbl>
      <w:tblPr>
        <w:tblW w:w="3824" w:type="pct"/>
        <w:tblInd w:w="1498" w:type="dxa"/>
        <w:tblLook w:val="0600" w:firstRow="0" w:lastRow="0" w:firstColumn="0" w:lastColumn="0" w:noHBand="1" w:noVBand="1"/>
      </w:tblPr>
      <w:tblGrid>
        <w:gridCol w:w="1692"/>
        <w:gridCol w:w="7669"/>
      </w:tblGrid>
      <w:tr w:rsidR="00F35AB7" w:rsidRPr="00F35AB7" w14:paraId="3670FA85" w14:textId="77777777" w:rsidTr="000D2D16">
        <w:trPr>
          <w:cantSplit/>
          <w:trHeight w:val="229"/>
        </w:trPr>
        <w:tc>
          <w:tcPr>
            <w:tcW w:w="904" w:type="pct"/>
            <w:tcMar>
              <w:top w:w="58" w:type="dxa"/>
              <w:left w:w="58" w:type="dxa"/>
              <w:bottom w:w="58" w:type="dxa"/>
              <w:right w:w="58" w:type="dxa"/>
            </w:tcMar>
            <w:vAlign w:val="center"/>
          </w:tcPr>
          <w:p w14:paraId="311BC8A0" w14:textId="77777777" w:rsidR="000705EE" w:rsidRPr="00F35AB7" w:rsidRDefault="000705EE">
            <w:pPr>
              <w:rPr>
                <w:rFonts w:eastAsia="Calibri"/>
                <w:sz w:val="24"/>
                <w:szCs w:val="24"/>
                <w:lang w:val="en"/>
              </w:rPr>
            </w:pPr>
            <w:r w:rsidRPr="00F35AB7">
              <w:rPr>
                <w:rFonts w:eastAsia="Calibri"/>
                <w:sz w:val="24"/>
                <w:szCs w:val="24"/>
                <w:lang w:val="en"/>
              </w:rPr>
              <w:lastRenderedPageBreak/>
              <w:t>SS.912.HC.4.6</w:t>
            </w:r>
          </w:p>
        </w:tc>
        <w:tc>
          <w:tcPr>
            <w:tcW w:w="4096" w:type="pct"/>
            <w:tcMar>
              <w:top w:w="58" w:type="dxa"/>
              <w:left w:w="58" w:type="dxa"/>
              <w:bottom w:w="58" w:type="dxa"/>
              <w:right w:w="58" w:type="dxa"/>
            </w:tcMar>
            <w:vAlign w:val="center"/>
          </w:tcPr>
          <w:p w14:paraId="11EC6F28" w14:textId="77777777" w:rsidR="000705EE" w:rsidRPr="00F35AB7" w:rsidRDefault="000705EE">
            <w:pPr>
              <w:rPr>
                <w:rFonts w:eastAsia="Calibri"/>
                <w:sz w:val="24"/>
                <w:szCs w:val="24"/>
              </w:rPr>
            </w:pPr>
            <w:r w:rsidRPr="00F35AB7">
              <w:rPr>
                <w:rFonts w:eastAsia="Calibri"/>
                <w:sz w:val="24"/>
                <w:szCs w:val="24"/>
              </w:rPr>
              <w:t>Describe Soviet foreign policy during the interwar period between World War I and World War II. </w:t>
            </w:r>
          </w:p>
        </w:tc>
      </w:tr>
      <w:tr w:rsidR="00F35AB7" w:rsidRPr="00F35AB7" w14:paraId="3CE76BAC" w14:textId="77777777" w:rsidTr="000D2D16">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27478181" w14:textId="77777777" w:rsidR="000705EE" w:rsidRPr="00F35AB7" w:rsidRDefault="000705EE">
            <w:pPr>
              <w:rPr>
                <w:rFonts w:eastAsia="Calibri"/>
                <w:u w:val="single"/>
              </w:rPr>
            </w:pPr>
            <w:r w:rsidRPr="00F35AB7">
              <w:rPr>
                <w:rFonts w:eastAsia="Calibri"/>
                <w:u w:val="single"/>
              </w:rPr>
              <w:t>Benchmark Clarifications:</w:t>
            </w:r>
          </w:p>
          <w:p w14:paraId="7D400CBF" w14:textId="77777777" w:rsidR="000705EE" w:rsidRPr="00F35AB7" w:rsidRDefault="000705EE">
            <w:pPr>
              <w:rPr>
                <w:rFonts w:eastAsia="Calibri"/>
                <w:i/>
                <w:iCs/>
              </w:rPr>
            </w:pPr>
            <w:r w:rsidRPr="00F35AB7">
              <w:rPr>
                <w:rFonts w:eastAsia="Calibri"/>
                <w:i/>
                <w:iCs/>
              </w:rPr>
              <w:t xml:space="preserve">Clarification 1: </w:t>
            </w:r>
            <w:r w:rsidRPr="00F35AB7">
              <w:rPr>
                <w:rFonts w:eastAsia="Calibri"/>
              </w:rPr>
              <w:t>Instruction includes interwar Soviet foreign policy and Soviet support for foreign Communist parties and popular fronts, including the Communist Party of the United States of America</w:t>
            </w:r>
            <w:r w:rsidRPr="00F35AB7">
              <w:rPr>
                <w:rFonts w:eastAsia="Calibri"/>
                <w:i/>
                <w:iCs/>
              </w:rPr>
              <w:t>.</w:t>
            </w:r>
          </w:p>
          <w:p w14:paraId="396B010E" w14:textId="77777777" w:rsidR="000705EE" w:rsidRPr="00F35AB7" w:rsidRDefault="000705EE">
            <w:pPr>
              <w:rPr>
                <w:rFonts w:eastAsia="Calibri"/>
              </w:rPr>
            </w:pPr>
            <w:r w:rsidRPr="00F35AB7">
              <w:rPr>
                <w:rFonts w:eastAsia="Calibri"/>
                <w:i/>
                <w:iCs/>
              </w:rPr>
              <w:t xml:space="preserve">Clarification 2: </w:t>
            </w:r>
            <w:r w:rsidRPr="00F35AB7">
              <w:rPr>
                <w:rFonts w:eastAsia="Calibri"/>
              </w:rPr>
              <w:t>Instruction includes the opposition to reform socialists that catalyzed the rise of fascist governments, and foreign policy in Asia, including support for Chinese Communists.</w:t>
            </w:r>
          </w:p>
          <w:p w14:paraId="1D360841" w14:textId="77777777" w:rsidR="00844FD3" w:rsidRPr="00F35AB7" w:rsidRDefault="00844FD3">
            <w:pPr>
              <w:rPr>
                <w:rFonts w:eastAsia="Calibri"/>
              </w:rPr>
            </w:pPr>
          </w:p>
        </w:tc>
      </w:tr>
      <w:tr w:rsidR="00F35AB7" w:rsidRPr="00F35AB7" w14:paraId="782EA355" w14:textId="77777777" w:rsidTr="000D2D16">
        <w:trPr>
          <w:cantSplit/>
          <w:trHeight w:val="247"/>
        </w:trPr>
        <w:tc>
          <w:tcPr>
            <w:tcW w:w="904" w:type="pct"/>
            <w:tcBorders>
              <w:top w:val="single" w:sz="4" w:space="0" w:color="auto"/>
            </w:tcBorders>
            <w:tcMar>
              <w:top w:w="58" w:type="dxa"/>
              <w:left w:w="58" w:type="dxa"/>
              <w:bottom w:w="58" w:type="dxa"/>
              <w:right w:w="58" w:type="dxa"/>
            </w:tcMar>
            <w:vAlign w:val="center"/>
          </w:tcPr>
          <w:p w14:paraId="151A78F5" w14:textId="77777777" w:rsidR="000705EE" w:rsidRPr="00F35AB7" w:rsidRDefault="000705EE">
            <w:pPr>
              <w:rPr>
                <w:rFonts w:eastAsia="Calibri"/>
                <w:sz w:val="24"/>
                <w:szCs w:val="24"/>
                <w:lang w:val="en"/>
              </w:rPr>
            </w:pPr>
            <w:r w:rsidRPr="00F35AB7">
              <w:rPr>
                <w:rFonts w:eastAsia="Calibri"/>
                <w:sz w:val="24"/>
                <w:szCs w:val="24"/>
                <w:lang w:val="en"/>
              </w:rPr>
              <w:t>SS.912.HC.4.7</w:t>
            </w:r>
          </w:p>
        </w:tc>
        <w:tc>
          <w:tcPr>
            <w:tcW w:w="4096" w:type="pct"/>
            <w:tcBorders>
              <w:top w:val="single" w:sz="4" w:space="0" w:color="auto"/>
            </w:tcBorders>
            <w:tcMar>
              <w:top w:w="58" w:type="dxa"/>
              <w:left w:w="58" w:type="dxa"/>
              <w:bottom w:w="58" w:type="dxa"/>
              <w:right w:w="58" w:type="dxa"/>
            </w:tcMar>
          </w:tcPr>
          <w:p w14:paraId="339F0FD1" w14:textId="77777777" w:rsidR="000705EE" w:rsidRPr="00F35AB7" w:rsidRDefault="000705EE">
            <w:pPr>
              <w:rPr>
                <w:rFonts w:eastAsia="Calibri"/>
                <w:sz w:val="24"/>
                <w:szCs w:val="24"/>
              </w:rPr>
            </w:pPr>
            <w:r w:rsidRPr="00F35AB7">
              <w:rPr>
                <w:rFonts w:eastAsia="Calibri"/>
                <w:sz w:val="24"/>
                <w:szCs w:val="24"/>
              </w:rPr>
              <w:t>Examine the effect of the Molotov-Ribbentrop Pact on Europe prior to the start of World War II.</w:t>
            </w:r>
          </w:p>
        </w:tc>
      </w:tr>
      <w:tr w:rsidR="00F35AB7" w:rsidRPr="00F35AB7" w14:paraId="4FC94A0C" w14:textId="77777777" w:rsidTr="000D2D16">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303CEEFD" w14:textId="77777777" w:rsidR="000705EE" w:rsidRPr="00F35AB7" w:rsidRDefault="000705EE">
            <w:pPr>
              <w:rPr>
                <w:rFonts w:eastAsia="Calibri"/>
                <w:u w:val="single"/>
              </w:rPr>
            </w:pPr>
            <w:r w:rsidRPr="00F35AB7">
              <w:rPr>
                <w:rFonts w:eastAsia="Calibri"/>
                <w:u w:val="single"/>
              </w:rPr>
              <w:t>Benchmark Clarifications:</w:t>
            </w:r>
          </w:p>
          <w:p w14:paraId="2CA9242C" w14:textId="77777777" w:rsidR="000705EE" w:rsidRPr="00F35AB7" w:rsidRDefault="000705EE">
            <w:pPr>
              <w:rPr>
                <w:rFonts w:eastAsia="Calibri"/>
              </w:rPr>
            </w:pPr>
            <w:r w:rsidRPr="00F35AB7">
              <w:rPr>
                <w:rFonts w:eastAsia="Calibri"/>
                <w:i/>
                <w:iCs/>
              </w:rPr>
              <w:t xml:space="preserve">Clarification 1: </w:t>
            </w:r>
            <w:r w:rsidRPr="00F35AB7">
              <w:rPr>
                <w:rFonts w:eastAsia="Calibri"/>
              </w:rPr>
              <w:t>Instruction includes the Soviet alliance with Nazi Germany from 1939 to 1941, Soviet</w:t>
            </w:r>
          </w:p>
          <w:p w14:paraId="6FDD71AA" w14:textId="77777777" w:rsidR="000705EE" w:rsidRPr="00F35AB7" w:rsidRDefault="000705EE">
            <w:pPr>
              <w:rPr>
                <w:rFonts w:eastAsia="Calibri"/>
              </w:rPr>
            </w:pPr>
            <w:r w:rsidRPr="00F35AB7">
              <w:rPr>
                <w:rFonts w:eastAsia="Calibri"/>
              </w:rPr>
              <w:t>annexations and population deportations (e.g., Baltic States and Poland).</w:t>
            </w:r>
          </w:p>
          <w:p w14:paraId="1D5E841E" w14:textId="77777777" w:rsidR="000705EE" w:rsidRPr="00F35AB7" w:rsidRDefault="000705EE">
            <w:pPr>
              <w:rPr>
                <w:rFonts w:eastAsia="Calibri"/>
                <w:i/>
                <w:iCs/>
              </w:rPr>
            </w:pPr>
            <w:r w:rsidRPr="00F35AB7">
              <w:rPr>
                <w:rFonts w:eastAsia="Calibri"/>
                <w:i/>
                <w:iCs/>
              </w:rPr>
              <w:t xml:space="preserve">Clarification 2: </w:t>
            </w:r>
            <w:r w:rsidRPr="00F35AB7">
              <w:rPr>
                <w:rFonts w:eastAsia="Calibri"/>
              </w:rPr>
              <w:t>Instruction includes the German and Soviet invasions of Poland, the division of Poland, the entry of France and the United Kingdom into the war, and the Katyn massacre.</w:t>
            </w:r>
          </w:p>
          <w:p w14:paraId="7C703B93" w14:textId="77777777" w:rsidR="000705EE" w:rsidRPr="00F35AB7" w:rsidRDefault="000705EE">
            <w:pPr>
              <w:rPr>
                <w:rFonts w:eastAsia="Calibri"/>
              </w:rPr>
            </w:pPr>
            <w:r w:rsidRPr="00F35AB7">
              <w:rPr>
                <w:rFonts w:eastAsia="Calibri"/>
                <w:i/>
                <w:iCs/>
              </w:rPr>
              <w:t xml:space="preserve">Clarification 3: </w:t>
            </w:r>
            <w:r w:rsidRPr="00F35AB7">
              <w:rPr>
                <w:rFonts w:eastAsia="Calibri"/>
              </w:rPr>
              <w:t>Instruction includes the Winter War between the Soviet Union and Finland.</w:t>
            </w:r>
          </w:p>
          <w:p w14:paraId="4DFF2207" w14:textId="77777777" w:rsidR="00844FD3" w:rsidRPr="00F35AB7" w:rsidRDefault="00844FD3">
            <w:pPr>
              <w:rPr>
                <w:rFonts w:eastAsia="Calibri"/>
              </w:rPr>
            </w:pPr>
          </w:p>
        </w:tc>
      </w:tr>
      <w:tr w:rsidR="00F35AB7" w:rsidRPr="00F35AB7" w14:paraId="71A277D1" w14:textId="77777777" w:rsidTr="000D2D16">
        <w:trPr>
          <w:cantSplit/>
          <w:trHeight w:val="364"/>
        </w:trPr>
        <w:tc>
          <w:tcPr>
            <w:tcW w:w="904" w:type="pct"/>
            <w:tcBorders>
              <w:top w:val="single" w:sz="4" w:space="0" w:color="auto"/>
            </w:tcBorders>
            <w:tcMar>
              <w:top w:w="58" w:type="dxa"/>
              <w:left w:w="58" w:type="dxa"/>
              <w:bottom w:w="58" w:type="dxa"/>
              <w:right w:w="58" w:type="dxa"/>
            </w:tcMar>
            <w:vAlign w:val="center"/>
          </w:tcPr>
          <w:p w14:paraId="782A9096" w14:textId="77777777" w:rsidR="000705EE" w:rsidRPr="00F35AB7" w:rsidRDefault="000705EE">
            <w:pPr>
              <w:rPr>
                <w:rFonts w:eastAsia="Calibri"/>
                <w:sz w:val="24"/>
                <w:szCs w:val="24"/>
                <w:lang w:val="en"/>
              </w:rPr>
            </w:pPr>
            <w:r w:rsidRPr="00F35AB7">
              <w:rPr>
                <w:rFonts w:eastAsia="Calibri"/>
                <w:sz w:val="24"/>
                <w:szCs w:val="24"/>
                <w:lang w:val="en"/>
              </w:rPr>
              <w:t>SS.912.HC.4.8</w:t>
            </w:r>
          </w:p>
        </w:tc>
        <w:tc>
          <w:tcPr>
            <w:tcW w:w="4096" w:type="pct"/>
            <w:tcBorders>
              <w:top w:val="single" w:sz="4" w:space="0" w:color="auto"/>
            </w:tcBorders>
            <w:tcMar>
              <w:top w:w="58" w:type="dxa"/>
              <w:left w:w="58" w:type="dxa"/>
              <w:bottom w:w="58" w:type="dxa"/>
              <w:right w:w="58" w:type="dxa"/>
            </w:tcMar>
            <w:vAlign w:val="center"/>
          </w:tcPr>
          <w:p w14:paraId="13F9CFB8" w14:textId="77777777" w:rsidR="000705EE" w:rsidRPr="00F35AB7" w:rsidRDefault="000705EE">
            <w:pPr>
              <w:rPr>
                <w:sz w:val="24"/>
                <w:szCs w:val="24"/>
              </w:rPr>
            </w:pPr>
            <w:r w:rsidRPr="00F35AB7">
              <w:rPr>
                <w:sz w:val="24"/>
                <w:szCs w:val="24"/>
              </w:rPr>
              <w:t>Identify the key events, policies, and experiences of World War II in the Soviet Union.</w:t>
            </w:r>
          </w:p>
        </w:tc>
      </w:tr>
      <w:tr w:rsidR="00F35AB7" w:rsidRPr="00F35AB7" w14:paraId="324632D3" w14:textId="77777777" w:rsidTr="000D2D16">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00DB930D" w14:textId="77777777" w:rsidR="000705EE" w:rsidRPr="00F35AB7" w:rsidRDefault="000705EE">
            <w:pPr>
              <w:rPr>
                <w:rFonts w:eastAsia="Calibri"/>
                <w:u w:val="single"/>
              </w:rPr>
            </w:pPr>
            <w:r w:rsidRPr="00F35AB7">
              <w:rPr>
                <w:rFonts w:eastAsia="Calibri"/>
                <w:u w:val="single"/>
              </w:rPr>
              <w:t>Benchmark Clarifications:</w:t>
            </w:r>
          </w:p>
          <w:p w14:paraId="02A51299" w14:textId="25C550A1" w:rsidR="000705EE" w:rsidRPr="00F35AB7" w:rsidRDefault="000705EE">
            <w:pPr>
              <w:rPr>
                <w:i/>
                <w:iCs/>
              </w:rPr>
            </w:pPr>
            <w:r w:rsidRPr="00F35AB7">
              <w:rPr>
                <w:i/>
                <w:iCs/>
              </w:rPr>
              <w:t xml:space="preserve">Clarification 1: </w:t>
            </w:r>
            <w:r w:rsidRPr="00F35AB7">
              <w:t xml:space="preserve">Instruction includes wartime Soviet history from 1941 to 1945, including the German invasion, the Holocaust, the Siege of </w:t>
            </w:r>
            <w:r w:rsidR="00007351" w:rsidRPr="00F35AB7">
              <w:t>Leningrad,</w:t>
            </w:r>
            <w:r w:rsidRPr="00F35AB7">
              <w:t xml:space="preserve"> and the Battle of Stalingrad.</w:t>
            </w:r>
          </w:p>
          <w:p w14:paraId="11C725E4" w14:textId="77777777" w:rsidR="000705EE" w:rsidRPr="00F35AB7" w:rsidRDefault="000705EE">
            <w:pPr>
              <w:rPr>
                <w:i/>
                <w:iCs/>
              </w:rPr>
            </w:pPr>
            <w:r w:rsidRPr="00F35AB7">
              <w:rPr>
                <w:i/>
                <w:iCs/>
              </w:rPr>
              <w:t xml:space="preserve">Clarification 2: </w:t>
            </w:r>
            <w:r w:rsidRPr="00F35AB7">
              <w:t>Instruction includes Soviet war policy, including ethnic cleansing, abuse of American prisoners of wars, looting operations in conquered countries, the Yalta Conference, the occupation of Eastern Europe, and atrocities and rampant violence committed against foreign civilian populations</w:t>
            </w:r>
            <w:r w:rsidRPr="00F35AB7">
              <w:rPr>
                <w:i/>
                <w:iCs/>
              </w:rPr>
              <w:t>.</w:t>
            </w:r>
          </w:p>
          <w:p w14:paraId="2005648C" w14:textId="77777777" w:rsidR="000705EE" w:rsidRPr="00F35AB7" w:rsidRDefault="000705EE">
            <w:pPr>
              <w:rPr>
                <w:i/>
                <w:iCs/>
              </w:rPr>
            </w:pPr>
            <w:r w:rsidRPr="00F35AB7">
              <w:rPr>
                <w:i/>
                <w:iCs/>
              </w:rPr>
              <w:t xml:space="preserve">Clarification 3: </w:t>
            </w:r>
            <w:r w:rsidRPr="00F35AB7">
              <w:t>Instruction includes the Western decision to support Yugoslav Partisan leader Josip Tito instead of Colonel Draza Mihailovic.</w:t>
            </w:r>
          </w:p>
          <w:p w14:paraId="3EC2E7FD" w14:textId="77777777" w:rsidR="000705EE" w:rsidRPr="00F35AB7" w:rsidRDefault="000705EE">
            <w:r w:rsidRPr="00F35AB7">
              <w:rPr>
                <w:i/>
                <w:iCs/>
              </w:rPr>
              <w:t xml:space="preserve">Clarification 4: </w:t>
            </w:r>
            <w:r w:rsidRPr="00F35AB7">
              <w:t>Instruction includes the debate among American and British leaders during and immediately after World War II about whether to occupy larger portions of Central and Eastern Europe to protect them from Communist takeover or, as was eventually decided, to agree to Soviet occupation of the region.</w:t>
            </w:r>
          </w:p>
          <w:p w14:paraId="09EF0958" w14:textId="77777777" w:rsidR="00844FD3" w:rsidRPr="00F35AB7" w:rsidRDefault="00844FD3"/>
        </w:tc>
      </w:tr>
    </w:tbl>
    <w:p w14:paraId="71353D5B" w14:textId="77777777" w:rsidR="00BA30A4" w:rsidRPr="00B02B0B" w:rsidRDefault="00BA30A4">
      <w:pPr>
        <w:rPr>
          <w:color w:val="EE0000"/>
          <w:u w:val="single"/>
        </w:rPr>
      </w:pPr>
    </w:p>
    <w:p w14:paraId="50DA7569" w14:textId="501656CB" w:rsidR="00600CB3" w:rsidRPr="00234CA2" w:rsidRDefault="00600CB3">
      <w:pPr>
        <w:rPr>
          <w:color w:val="EE0000"/>
        </w:rPr>
      </w:pPr>
      <w:r w:rsidRPr="00234CA2">
        <w:rPr>
          <w:color w:val="EE0000"/>
        </w:rPr>
        <w:br w:type="page"/>
      </w:r>
    </w:p>
    <w:tbl>
      <w:tblPr>
        <w:tblW w:w="3824" w:type="pct"/>
        <w:tblInd w:w="1498" w:type="dxa"/>
        <w:tblLook w:val="0600" w:firstRow="0" w:lastRow="0" w:firstColumn="0" w:lastColumn="0" w:noHBand="1" w:noVBand="1"/>
      </w:tblPr>
      <w:tblGrid>
        <w:gridCol w:w="1605"/>
        <w:gridCol w:w="116"/>
        <w:gridCol w:w="7640"/>
      </w:tblGrid>
      <w:tr w:rsidR="00F35AB7" w:rsidRPr="00F35AB7" w14:paraId="1E604B28" w14:textId="77777777" w:rsidTr="004447BC">
        <w:trPr>
          <w:cantSplit/>
          <w:trHeight w:val="373"/>
        </w:trPr>
        <w:tc>
          <w:tcPr>
            <w:tcW w:w="857" w:type="pct"/>
            <w:tcMar>
              <w:top w:w="58" w:type="dxa"/>
              <w:left w:w="58" w:type="dxa"/>
              <w:bottom w:w="58" w:type="dxa"/>
              <w:right w:w="58" w:type="dxa"/>
            </w:tcMar>
            <w:vAlign w:val="center"/>
          </w:tcPr>
          <w:p w14:paraId="53C85413" w14:textId="77777777" w:rsidR="00C2636B" w:rsidRPr="00F35AB7" w:rsidRDefault="00C2636B">
            <w:pPr>
              <w:rPr>
                <w:rFonts w:eastAsia="Calibri"/>
                <w:sz w:val="24"/>
                <w:szCs w:val="24"/>
                <w:lang w:val="en"/>
              </w:rPr>
            </w:pPr>
            <w:r w:rsidRPr="00F35AB7">
              <w:rPr>
                <w:rFonts w:eastAsia="Calibri"/>
                <w:sz w:val="24"/>
                <w:szCs w:val="24"/>
                <w:lang w:val="en"/>
              </w:rPr>
              <w:lastRenderedPageBreak/>
              <w:t>SS.912.HC.4.9</w:t>
            </w:r>
          </w:p>
        </w:tc>
        <w:tc>
          <w:tcPr>
            <w:tcW w:w="4143" w:type="pct"/>
            <w:gridSpan w:val="2"/>
            <w:tcMar>
              <w:top w:w="58" w:type="dxa"/>
              <w:left w:w="58" w:type="dxa"/>
              <w:bottom w:w="58" w:type="dxa"/>
              <w:right w:w="58" w:type="dxa"/>
            </w:tcMar>
            <w:vAlign w:val="center"/>
          </w:tcPr>
          <w:p w14:paraId="474E3551" w14:textId="77777777" w:rsidR="00C2636B" w:rsidRPr="00F35AB7" w:rsidRDefault="00C2636B">
            <w:pPr>
              <w:rPr>
                <w:sz w:val="24"/>
                <w:szCs w:val="24"/>
              </w:rPr>
            </w:pPr>
            <w:r w:rsidRPr="00F35AB7">
              <w:rPr>
                <w:sz w:val="24"/>
                <w:szCs w:val="24"/>
              </w:rPr>
              <w:t>Examine the key events, policies, and experiences of the Cold War. </w:t>
            </w:r>
          </w:p>
        </w:tc>
      </w:tr>
      <w:tr w:rsidR="00F35AB7" w:rsidRPr="00F35AB7" w14:paraId="1461C7A9" w14:textId="77777777" w:rsidTr="004447BC">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6F2FF221" w14:textId="77777777" w:rsidR="00C2636B" w:rsidRPr="00F35AB7" w:rsidRDefault="00C2636B">
            <w:pPr>
              <w:rPr>
                <w:rFonts w:eastAsia="Calibri"/>
                <w:u w:val="single"/>
              </w:rPr>
            </w:pPr>
            <w:r w:rsidRPr="00F35AB7">
              <w:rPr>
                <w:rFonts w:eastAsia="Calibri"/>
                <w:u w:val="single"/>
              </w:rPr>
              <w:t>Benchmark Clarifications:</w:t>
            </w:r>
          </w:p>
          <w:p w14:paraId="1D68C976" w14:textId="7E2E7E5F" w:rsidR="00C2636B" w:rsidRPr="00F35AB7" w:rsidRDefault="00C2636B">
            <w:r w:rsidRPr="00F35AB7">
              <w:rPr>
                <w:i/>
                <w:iCs/>
              </w:rPr>
              <w:t xml:space="preserve">Clarification 1: </w:t>
            </w:r>
            <w:r w:rsidRPr="00F35AB7">
              <w:t xml:space="preserve">Instruction includes the Soviet Union’s communization of Eastern and Central Europe after World War II, including the 1948 coup d’etat in Czechoslovakia, the Stalin-Tito split, the Show </w:t>
            </w:r>
            <w:r w:rsidR="00007351" w:rsidRPr="00F35AB7">
              <w:t>Trials,</w:t>
            </w:r>
            <w:r w:rsidRPr="00F35AB7">
              <w:t xml:space="preserve"> and the formation of the Warsaw Pact.</w:t>
            </w:r>
          </w:p>
          <w:p w14:paraId="580575E1" w14:textId="574C4B03" w:rsidR="00C2636B" w:rsidRPr="00F35AB7" w:rsidRDefault="00C2636B">
            <w:pPr>
              <w:rPr>
                <w:i/>
                <w:iCs/>
              </w:rPr>
            </w:pPr>
            <w:r w:rsidRPr="00F35AB7">
              <w:rPr>
                <w:i/>
                <w:iCs/>
              </w:rPr>
              <w:t xml:space="preserve">Clarification 2: </w:t>
            </w:r>
            <w:r w:rsidRPr="00F35AB7">
              <w:t>Instruction includes the chronic rebellions in the Eastern Bloc, including the East German Uprising (1953), the Hungarian Uprising (1956), the Prague Spring in Czechoslovakia (1968)</w:t>
            </w:r>
            <w:r w:rsidR="00607943">
              <w:t>,</w:t>
            </w:r>
            <w:r w:rsidRPr="00F35AB7">
              <w:t xml:space="preserve"> and Solidarity in Poland (1980-1989).</w:t>
            </w:r>
          </w:p>
          <w:p w14:paraId="6488138D" w14:textId="77777777" w:rsidR="00C2636B" w:rsidRPr="00F35AB7" w:rsidRDefault="00C2636B">
            <w:pPr>
              <w:rPr>
                <w:i/>
                <w:iCs/>
              </w:rPr>
            </w:pPr>
            <w:r w:rsidRPr="00F35AB7">
              <w:rPr>
                <w:i/>
                <w:iCs/>
              </w:rPr>
              <w:t xml:space="preserve">Clarification 3: </w:t>
            </w:r>
            <w:r w:rsidRPr="00F35AB7">
              <w:t>Instruction includes the West’s response to communism in the early Cold War (e.g., the policy of containment, the Truman Doctrine, the Marshall Plan, the Berlin Airlift, the formation of NATO, the introduction of atomic weapons and disarmament movements, the construction of the Berlin Wall, the standoff at Checkpoint Charlie, and the 4,300 mile wall dividing Eastern and Western Europe from the Barents Sea to the Black Sea).</w:t>
            </w:r>
          </w:p>
          <w:p w14:paraId="3234DD05" w14:textId="77777777" w:rsidR="00C2636B" w:rsidRDefault="00C2636B">
            <w:r w:rsidRPr="00F35AB7">
              <w:rPr>
                <w:i/>
                <w:iCs/>
              </w:rPr>
              <w:t xml:space="preserve">Clarification 4: </w:t>
            </w:r>
            <w:r w:rsidRPr="00F35AB7">
              <w:t>Instruction includes Soviet penetration of Western intelligence services (e.g., the Cambridge Five).</w:t>
            </w:r>
          </w:p>
          <w:p w14:paraId="59BA9620" w14:textId="1B7516D2" w:rsidR="000D7D79" w:rsidRPr="000D7D79" w:rsidRDefault="000D7D79">
            <w:r w:rsidRPr="000D7D79">
              <w:rPr>
                <w:i/>
                <w:iCs/>
              </w:rPr>
              <w:t xml:space="preserve">Clarification 5: </w:t>
            </w:r>
            <w:r>
              <w:t>Instruction includes Soviet funding and arming of communist uprisings around the world.</w:t>
            </w:r>
          </w:p>
          <w:p w14:paraId="5362E7C1" w14:textId="77777777" w:rsidR="007314A4" w:rsidRPr="00F35AB7" w:rsidRDefault="007314A4"/>
        </w:tc>
      </w:tr>
      <w:tr w:rsidR="00F35AB7" w:rsidRPr="00F35AB7" w14:paraId="3EC33DCE" w14:textId="77777777" w:rsidTr="004447BC">
        <w:trPr>
          <w:cantSplit/>
          <w:trHeight w:val="402"/>
        </w:trPr>
        <w:tc>
          <w:tcPr>
            <w:tcW w:w="919" w:type="pct"/>
            <w:gridSpan w:val="2"/>
            <w:tcMar>
              <w:top w:w="58" w:type="dxa"/>
              <w:left w:w="58" w:type="dxa"/>
              <w:bottom w:w="58" w:type="dxa"/>
              <w:right w:w="58" w:type="dxa"/>
            </w:tcMar>
            <w:vAlign w:val="center"/>
          </w:tcPr>
          <w:p w14:paraId="06354B21" w14:textId="77777777" w:rsidR="00C2636B" w:rsidRPr="00F35AB7" w:rsidRDefault="00C2636B">
            <w:pPr>
              <w:rPr>
                <w:rFonts w:eastAsia="Calibri"/>
                <w:sz w:val="24"/>
                <w:szCs w:val="24"/>
                <w:lang w:val="en"/>
              </w:rPr>
            </w:pPr>
            <w:r w:rsidRPr="00F35AB7">
              <w:rPr>
                <w:rFonts w:eastAsia="Calibri"/>
                <w:sz w:val="24"/>
                <w:szCs w:val="24"/>
                <w:lang w:val="en"/>
              </w:rPr>
              <w:t>SS.912.HC.4.10</w:t>
            </w:r>
          </w:p>
        </w:tc>
        <w:tc>
          <w:tcPr>
            <w:tcW w:w="4081" w:type="pct"/>
            <w:tcMar>
              <w:top w:w="58" w:type="dxa"/>
              <w:left w:w="58" w:type="dxa"/>
              <w:bottom w:w="58" w:type="dxa"/>
              <w:right w:w="58" w:type="dxa"/>
            </w:tcMar>
            <w:vAlign w:val="center"/>
          </w:tcPr>
          <w:p w14:paraId="458FF553" w14:textId="77777777" w:rsidR="00C2636B" w:rsidRPr="00F35AB7" w:rsidRDefault="00C2636B">
            <w:pPr>
              <w:rPr>
                <w:sz w:val="24"/>
                <w:szCs w:val="24"/>
              </w:rPr>
            </w:pPr>
            <w:r w:rsidRPr="00F35AB7">
              <w:rPr>
                <w:sz w:val="24"/>
                <w:szCs w:val="24"/>
              </w:rPr>
              <w:t>Describe the postwar decay of the Soviet Union.</w:t>
            </w:r>
          </w:p>
        </w:tc>
      </w:tr>
      <w:tr w:rsidR="00F35AB7" w:rsidRPr="00F35AB7" w14:paraId="39859FDE" w14:textId="77777777" w:rsidTr="004447BC">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6326DAB4" w14:textId="77777777" w:rsidR="00C2636B" w:rsidRPr="00F35AB7" w:rsidRDefault="00C2636B">
            <w:pPr>
              <w:rPr>
                <w:rFonts w:eastAsia="Calibri"/>
                <w:u w:val="single"/>
              </w:rPr>
            </w:pPr>
            <w:r w:rsidRPr="00F35AB7">
              <w:rPr>
                <w:rFonts w:eastAsia="Calibri"/>
                <w:u w:val="single"/>
              </w:rPr>
              <w:t>Benchmark Clarifications:</w:t>
            </w:r>
          </w:p>
          <w:p w14:paraId="64A1278B" w14:textId="24E68EEE" w:rsidR="00C2636B" w:rsidRPr="00F35AB7" w:rsidRDefault="00C2636B">
            <w:r w:rsidRPr="00F35AB7">
              <w:rPr>
                <w:i/>
                <w:iCs/>
              </w:rPr>
              <w:t xml:space="preserve">Clarification 1: </w:t>
            </w:r>
            <w:r w:rsidRPr="00F35AB7">
              <w:t>Instruction includes the major periods of the postwar Soviet Union, including Stalin’s renewed repression (Doctor’s Plot), the dismantling of the GULAGs</w:t>
            </w:r>
            <w:r w:rsidR="00607943">
              <w:t xml:space="preserve"> </w:t>
            </w:r>
            <w:r w:rsidRPr="00F35AB7">
              <w:t>(1953-1960), Nikita Khrushchev’s Thaw (1956 Secret Speech</w:t>
            </w:r>
            <w:r w:rsidR="00007351" w:rsidRPr="00F35AB7">
              <w:t>),</w:t>
            </w:r>
            <w:r w:rsidRPr="00F35AB7">
              <w:t xml:space="preserve"> and Leonid Brezhnev’s Era of Stagnation (declining economic growth,</w:t>
            </w:r>
          </w:p>
          <w:p w14:paraId="1576FEE1" w14:textId="77777777" w:rsidR="00C2636B" w:rsidRPr="00F35AB7" w:rsidRDefault="00C2636B">
            <w:r w:rsidRPr="00F35AB7">
              <w:t>corruption, dwindling belief in Communism).</w:t>
            </w:r>
          </w:p>
          <w:p w14:paraId="111CA920" w14:textId="77777777" w:rsidR="00C2636B" w:rsidRPr="00F35AB7" w:rsidRDefault="00C2636B">
            <w:pPr>
              <w:rPr>
                <w:i/>
                <w:iCs/>
              </w:rPr>
            </w:pPr>
            <w:r w:rsidRPr="00F35AB7">
              <w:rPr>
                <w:i/>
                <w:iCs/>
              </w:rPr>
              <w:t xml:space="preserve">Clarification 2: </w:t>
            </w:r>
            <w:r w:rsidRPr="00F35AB7">
              <w:t>Instruction includes growing security challenges to the Soviet Union, including the Sino-Soviet split, rising defense costs, Soviet defeat in the Soviet-Afghan War and the role of Ronald Reagan’s military rearmament (Strategic Defense Initiative).</w:t>
            </w:r>
          </w:p>
          <w:p w14:paraId="45104B66" w14:textId="77777777" w:rsidR="00C2636B" w:rsidRPr="00F35AB7" w:rsidRDefault="00C2636B">
            <w:r w:rsidRPr="00F35AB7">
              <w:rPr>
                <w:i/>
                <w:iCs/>
              </w:rPr>
              <w:t xml:space="preserve">Clarification 3: </w:t>
            </w:r>
            <w:r w:rsidRPr="00F35AB7">
              <w:t>Instruction includes how the Chernobyl disaster (1986) and the Armenian earthquake (1988) exposed the decay of Soviet institutions.</w:t>
            </w:r>
          </w:p>
          <w:p w14:paraId="1390EA9F" w14:textId="77777777" w:rsidR="007314A4" w:rsidRPr="00F35AB7" w:rsidRDefault="007314A4"/>
        </w:tc>
      </w:tr>
      <w:tr w:rsidR="00F35AB7" w:rsidRPr="00F35AB7" w14:paraId="264E2F07" w14:textId="77777777" w:rsidTr="004447BC">
        <w:trPr>
          <w:cantSplit/>
          <w:trHeight w:val="419"/>
        </w:trPr>
        <w:tc>
          <w:tcPr>
            <w:tcW w:w="919" w:type="pct"/>
            <w:gridSpan w:val="2"/>
            <w:tcBorders>
              <w:top w:val="single" w:sz="4" w:space="0" w:color="auto"/>
            </w:tcBorders>
            <w:tcMar>
              <w:top w:w="58" w:type="dxa"/>
              <w:left w:w="58" w:type="dxa"/>
              <w:bottom w:w="58" w:type="dxa"/>
              <w:right w:w="58" w:type="dxa"/>
            </w:tcMar>
            <w:vAlign w:val="center"/>
          </w:tcPr>
          <w:p w14:paraId="5652D3C6" w14:textId="77777777" w:rsidR="00C2636B" w:rsidRPr="00F35AB7" w:rsidRDefault="00C2636B">
            <w:pPr>
              <w:rPr>
                <w:rFonts w:eastAsia="Calibri"/>
                <w:sz w:val="24"/>
                <w:szCs w:val="24"/>
                <w:lang w:val="en"/>
              </w:rPr>
            </w:pPr>
            <w:r w:rsidRPr="00F35AB7">
              <w:rPr>
                <w:rFonts w:eastAsia="Calibri"/>
                <w:sz w:val="24"/>
                <w:szCs w:val="24"/>
                <w:lang w:val="en"/>
              </w:rPr>
              <w:t>SS.912.HC.4.11</w:t>
            </w:r>
          </w:p>
        </w:tc>
        <w:tc>
          <w:tcPr>
            <w:tcW w:w="4081" w:type="pct"/>
            <w:tcBorders>
              <w:top w:val="single" w:sz="4" w:space="0" w:color="auto"/>
            </w:tcBorders>
            <w:tcMar>
              <w:top w:w="58" w:type="dxa"/>
              <w:left w:w="58" w:type="dxa"/>
              <w:bottom w:w="58" w:type="dxa"/>
              <w:right w:w="58" w:type="dxa"/>
            </w:tcMar>
            <w:vAlign w:val="center"/>
          </w:tcPr>
          <w:p w14:paraId="429341C0" w14:textId="77777777" w:rsidR="00C2636B" w:rsidRPr="00F35AB7" w:rsidRDefault="00C2636B">
            <w:pPr>
              <w:rPr>
                <w:rFonts w:eastAsia="Calibri"/>
                <w:sz w:val="24"/>
                <w:szCs w:val="24"/>
              </w:rPr>
            </w:pPr>
            <w:r w:rsidRPr="00F35AB7">
              <w:rPr>
                <w:rFonts w:eastAsia="Calibri"/>
                <w:sz w:val="24"/>
                <w:szCs w:val="24"/>
              </w:rPr>
              <w:t>Identify the causes of the Soviet Union’s dissolution. </w:t>
            </w:r>
          </w:p>
        </w:tc>
      </w:tr>
      <w:tr w:rsidR="00F35AB7" w:rsidRPr="00F35AB7" w14:paraId="4378C709" w14:textId="77777777" w:rsidTr="004447BC">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206EF5F0" w14:textId="77777777" w:rsidR="00C2636B" w:rsidRPr="00F35AB7" w:rsidRDefault="00C2636B">
            <w:pPr>
              <w:rPr>
                <w:rFonts w:eastAsia="Calibri"/>
                <w:u w:val="single"/>
              </w:rPr>
            </w:pPr>
            <w:r w:rsidRPr="00F35AB7">
              <w:rPr>
                <w:rFonts w:eastAsia="Calibri"/>
                <w:u w:val="single"/>
              </w:rPr>
              <w:t>Benchmark Clarifications:</w:t>
            </w:r>
          </w:p>
          <w:p w14:paraId="5BDDBC39" w14:textId="77777777" w:rsidR="00C2636B" w:rsidRPr="00F35AB7" w:rsidRDefault="00C2636B">
            <w:pPr>
              <w:rPr>
                <w:i/>
                <w:iCs/>
              </w:rPr>
            </w:pPr>
            <w:r w:rsidRPr="00F35AB7">
              <w:rPr>
                <w:i/>
                <w:iCs/>
              </w:rPr>
              <w:t xml:space="preserve">Clarification 1: </w:t>
            </w:r>
            <w:r w:rsidRPr="00F35AB7">
              <w:t xml:space="preserve">Instruction includes the role of Soviet dissidents (e.g., Aleksandr </w:t>
            </w:r>
            <w:r w:rsidRPr="00607943">
              <w:t xml:space="preserve">Solzhenitsyn’s </w:t>
            </w:r>
            <w:r w:rsidRPr="00F35AB7">
              <w:rPr>
                <w:i/>
                <w:iCs/>
              </w:rPr>
              <w:t xml:space="preserve">A Day in the Life of Ivan Denisovich </w:t>
            </w:r>
            <w:r w:rsidRPr="00F35AB7">
              <w:t xml:space="preserve">and </w:t>
            </w:r>
            <w:r w:rsidRPr="00F35AB7">
              <w:rPr>
                <w:i/>
                <w:iCs/>
              </w:rPr>
              <w:t>The Gulag Archipelago</w:t>
            </w:r>
            <w:r w:rsidRPr="00F35AB7">
              <w:t>, Andrei Sakharov, Vladimir Bukovsky).</w:t>
            </w:r>
          </w:p>
          <w:p w14:paraId="648AADD9" w14:textId="77777777" w:rsidR="00C2636B" w:rsidRPr="00F35AB7" w:rsidRDefault="00C2636B">
            <w:pPr>
              <w:rPr>
                <w:i/>
                <w:iCs/>
              </w:rPr>
            </w:pPr>
            <w:r w:rsidRPr="00F35AB7">
              <w:rPr>
                <w:i/>
                <w:iCs/>
              </w:rPr>
              <w:t>Clarification 2: I</w:t>
            </w:r>
            <w:r w:rsidRPr="00F35AB7">
              <w:t>nstruction includes the Samizdat System (self-publication, smuggling and distribution) (e.g., Aleksandr Solzhenitsyn, The Beatles, and The Velvet Underground).</w:t>
            </w:r>
          </w:p>
          <w:p w14:paraId="373C4130" w14:textId="77777777" w:rsidR="00C2636B" w:rsidRPr="00F35AB7" w:rsidRDefault="00C2636B">
            <w:pPr>
              <w:rPr>
                <w:i/>
                <w:iCs/>
              </w:rPr>
            </w:pPr>
            <w:r w:rsidRPr="00F35AB7">
              <w:rPr>
                <w:i/>
                <w:iCs/>
              </w:rPr>
              <w:t xml:space="preserve">Clarification 3: </w:t>
            </w:r>
            <w:r w:rsidRPr="00F35AB7">
              <w:t>Instruction includes Mikhail Gorbachev’s attempt to reform the Soviet Union, including perestroika, glasnost, and the 1989 Soviet legislative election.</w:t>
            </w:r>
          </w:p>
          <w:p w14:paraId="582D1965" w14:textId="77777777" w:rsidR="00C2636B" w:rsidRPr="00F35AB7" w:rsidRDefault="00C2636B">
            <w:r w:rsidRPr="00F35AB7">
              <w:rPr>
                <w:i/>
                <w:iCs/>
              </w:rPr>
              <w:t xml:space="preserve">Clarification 4: </w:t>
            </w:r>
            <w:r w:rsidRPr="00F35AB7">
              <w:t>Instruction includes the end of Soviet control of East Germany, including President Reagan’s “Tear Down This Wall” speech in 1987, protests in Poland and Hungary that inspired protests in East Germany, the fall of the Berlin Wall in 1989 and the reunification of Germany in 1990.</w:t>
            </w:r>
          </w:p>
          <w:p w14:paraId="1D9DA2BC" w14:textId="77777777" w:rsidR="007314A4" w:rsidRPr="00F35AB7" w:rsidRDefault="007314A4">
            <w:pPr>
              <w:rPr>
                <w:rFonts w:eastAsia="Calibri"/>
              </w:rPr>
            </w:pPr>
          </w:p>
        </w:tc>
      </w:tr>
    </w:tbl>
    <w:p w14:paraId="040C926D" w14:textId="77777777" w:rsidR="00844FD3" w:rsidRPr="00B02B0B" w:rsidRDefault="00844FD3">
      <w:pPr>
        <w:rPr>
          <w:color w:val="EE0000"/>
          <w:u w:val="single"/>
        </w:rPr>
      </w:pPr>
    </w:p>
    <w:p w14:paraId="3FFBA5D8" w14:textId="080A6E1C" w:rsidR="007314A4" w:rsidRPr="00234CA2" w:rsidRDefault="007314A4">
      <w:pPr>
        <w:rPr>
          <w:color w:val="EE0000"/>
        </w:rPr>
      </w:pPr>
      <w:r w:rsidRPr="00234CA2">
        <w:rPr>
          <w:color w:val="EE0000"/>
        </w:rPr>
        <w:br w:type="page"/>
      </w:r>
    </w:p>
    <w:tbl>
      <w:tblPr>
        <w:tblW w:w="3824" w:type="pct"/>
        <w:tblInd w:w="1498" w:type="dxa"/>
        <w:tblLook w:val="0600" w:firstRow="0" w:lastRow="0" w:firstColumn="0" w:lastColumn="0" w:noHBand="1" w:noVBand="1"/>
      </w:tblPr>
      <w:tblGrid>
        <w:gridCol w:w="1677"/>
        <w:gridCol w:w="7684"/>
      </w:tblGrid>
      <w:tr w:rsidR="004E66F0" w:rsidRPr="004E66F0" w14:paraId="254EDF16" w14:textId="77777777" w:rsidTr="004447BC">
        <w:trPr>
          <w:cantSplit/>
          <w:trHeight w:val="373"/>
        </w:trPr>
        <w:tc>
          <w:tcPr>
            <w:tcW w:w="887" w:type="pct"/>
            <w:tcMar>
              <w:top w:w="58" w:type="dxa"/>
              <w:left w:w="58" w:type="dxa"/>
              <w:bottom w:w="58" w:type="dxa"/>
              <w:right w:w="58" w:type="dxa"/>
            </w:tcMar>
            <w:vAlign w:val="center"/>
          </w:tcPr>
          <w:p w14:paraId="787B03CE" w14:textId="77777777" w:rsidR="002C607A" w:rsidRPr="004E66F0" w:rsidRDefault="002C607A">
            <w:pPr>
              <w:rPr>
                <w:rFonts w:eastAsia="Calibri"/>
                <w:sz w:val="24"/>
                <w:szCs w:val="24"/>
              </w:rPr>
            </w:pPr>
            <w:r w:rsidRPr="004E66F0">
              <w:rPr>
                <w:rFonts w:eastAsia="Calibri"/>
                <w:sz w:val="24"/>
                <w:szCs w:val="24"/>
              </w:rPr>
              <w:lastRenderedPageBreak/>
              <w:t xml:space="preserve">SS.912.HC.4.12 </w:t>
            </w:r>
          </w:p>
        </w:tc>
        <w:tc>
          <w:tcPr>
            <w:tcW w:w="4113" w:type="pct"/>
            <w:tcMar>
              <w:top w:w="58" w:type="dxa"/>
              <w:left w:w="58" w:type="dxa"/>
              <w:bottom w:w="58" w:type="dxa"/>
              <w:right w:w="58" w:type="dxa"/>
            </w:tcMar>
            <w:vAlign w:val="center"/>
          </w:tcPr>
          <w:p w14:paraId="224DFF7B" w14:textId="77777777" w:rsidR="002C607A" w:rsidRPr="004E66F0" w:rsidRDefault="002C607A">
            <w:pPr>
              <w:rPr>
                <w:rFonts w:eastAsia="Calibri"/>
                <w:sz w:val="24"/>
                <w:szCs w:val="24"/>
              </w:rPr>
            </w:pPr>
            <w:r w:rsidRPr="004E66F0">
              <w:rPr>
                <w:rFonts w:eastAsia="Calibri"/>
                <w:sz w:val="24"/>
                <w:szCs w:val="24"/>
              </w:rPr>
              <w:t>Analyze the course of the Soviet Union’s dissolution.</w:t>
            </w:r>
          </w:p>
        </w:tc>
      </w:tr>
      <w:tr w:rsidR="004E66F0" w:rsidRPr="004E66F0" w14:paraId="052705AB" w14:textId="77777777" w:rsidTr="004447BC">
        <w:trPr>
          <w:cantSplit/>
          <w:trHeight w:val="373"/>
        </w:trPr>
        <w:tc>
          <w:tcPr>
            <w:tcW w:w="5000" w:type="pct"/>
            <w:gridSpan w:val="2"/>
            <w:tcMar>
              <w:top w:w="58" w:type="dxa"/>
              <w:left w:w="58" w:type="dxa"/>
              <w:bottom w:w="58" w:type="dxa"/>
              <w:right w:w="58" w:type="dxa"/>
            </w:tcMar>
            <w:vAlign w:val="center"/>
          </w:tcPr>
          <w:p w14:paraId="5DD11AD1" w14:textId="77777777" w:rsidR="002C607A" w:rsidRPr="004E66F0" w:rsidRDefault="002C607A">
            <w:pPr>
              <w:rPr>
                <w:rFonts w:eastAsia="Calibri"/>
                <w:u w:val="single"/>
              </w:rPr>
            </w:pPr>
            <w:r w:rsidRPr="004E66F0">
              <w:rPr>
                <w:rFonts w:eastAsia="Calibri"/>
                <w:u w:val="single"/>
              </w:rPr>
              <w:t>Benchmark Clarifications:</w:t>
            </w:r>
          </w:p>
          <w:p w14:paraId="39FEBD3C" w14:textId="77777777" w:rsidR="002C607A" w:rsidRPr="004E66F0" w:rsidRDefault="002C607A">
            <w:pPr>
              <w:rPr>
                <w:rFonts w:eastAsia="Calibri"/>
                <w:i/>
                <w:iCs/>
              </w:rPr>
            </w:pPr>
            <w:r w:rsidRPr="004E66F0">
              <w:rPr>
                <w:rFonts w:eastAsia="Calibri"/>
                <w:i/>
                <w:iCs/>
              </w:rPr>
              <w:t xml:space="preserve">Clarification 1: </w:t>
            </w:r>
            <w:r w:rsidRPr="004E66F0">
              <w:rPr>
                <w:rFonts w:eastAsia="Calibri"/>
              </w:rPr>
              <w:t>Instruction includes the end of Soviet control of Eastern Europe, including the Solidarity Movement’s role in bringing about free elections in Poland, Vaclav Havel and the Velvet Revolution in Czechoslovakia and the Christmas Revolution in Romania.</w:t>
            </w:r>
          </w:p>
          <w:p w14:paraId="7CAE838E" w14:textId="77777777" w:rsidR="002C607A" w:rsidRPr="004E66F0" w:rsidRDefault="002C607A">
            <w:pPr>
              <w:rPr>
                <w:rFonts w:eastAsia="Calibri"/>
              </w:rPr>
            </w:pPr>
            <w:r w:rsidRPr="004E66F0">
              <w:rPr>
                <w:rFonts w:eastAsia="Calibri"/>
                <w:i/>
                <w:iCs/>
              </w:rPr>
              <w:t xml:space="preserve">Clarification 2: </w:t>
            </w:r>
            <w:r w:rsidRPr="004E66F0">
              <w:rPr>
                <w:rFonts w:eastAsia="Calibri"/>
              </w:rPr>
              <w:t>Instruction includes the rise of Boris Yeltsin, uprisings in Lithuania and Latvia, the unsuccessful August Coup and Gorbachev’s resignation.</w:t>
            </w:r>
          </w:p>
          <w:p w14:paraId="1CC62A7B" w14:textId="77777777" w:rsidR="002C607A" w:rsidRPr="004E66F0" w:rsidRDefault="002C607A">
            <w:pPr>
              <w:rPr>
                <w:rFonts w:eastAsia="Calibri"/>
              </w:rPr>
            </w:pPr>
            <w:r w:rsidRPr="004E66F0">
              <w:rPr>
                <w:rFonts w:eastAsia="Calibri"/>
                <w:i/>
                <w:iCs/>
              </w:rPr>
              <w:t xml:space="preserve">Clarification 3: </w:t>
            </w:r>
            <w:r w:rsidRPr="004E66F0">
              <w:rPr>
                <w:rFonts w:eastAsia="Calibri"/>
              </w:rPr>
              <w:t>Instruction includes the dissolution of the Central Committee of the Communist Party of the Soviet Union, the declarations of independence of the now-former Soviet republics, and the lowering of the Kremlin’s Soviet flag for the last time.</w:t>
            </w:r>
          </w:p>
          <w:p w14:paraId="4DF9D9D8" w14:textId="77777777" w:rsidR="002C607A" w:rsidRPr="004E66F0" w:rsidRDefault="002C607A">
            <w:pPr>
              <w:rPr>
                <w:rFonts w:eastAsia="Calibri"/>
              </w:rPr>
            </w:pPr>
          </w:p>
        </w:tc>
      </w:tr>
      <w:tr w:rsidR="004E66F0" w:rsidRPr="004E66F0" w14:paraId="4E0B4176" w14:textId="77777777" w:rsidTr="004447BC">
        <w:trPr>
          <w:cantSplit/>
          <w:trHeight w:val="373"/>
        </w:trPr>
        <w:tc>
          <w:tcPr>
            <w:tcW w:w="887" w:type="pct"/>
            <w:tcBorders>
              <w:top w:val="single" w:sz="4" w:space="0" w:color="auto"/>
            </w:tcBorders>
            <w:tcMar>
              <w:top w:w="58" w:type="dxa"/>
              <w:left w:w="58" w:type="dxa"/>
              <w:bottom w:w="58" w:type="dxa"/>
              <w:right w:w="58" w:type="dxa"/>
            </w:tcMar>
            <w:vAlign w:val="center"/>
          </w:tcPr>
          <w:p w14:paraId="45112E90" w14:textId="77777777" w:rsidR="002C607A" w:rsidRPr="004E66F0" w:rsidRDefault="002C607A">
            <w:pPr>
              <w:rPr>
                <w:rFonts w:eastAsia="Calibri"/>
                <w:sz w:val="24"/>
                <w:szCs w:val="24"/>
                <w:lang w:val="en"/>
              </w:rPr>
            </w:pPr>
            <w:r w:rsidRPr="004E66F0">
              <w:rPr>
                <w:rFonts w:eastAsia="Calibri"/>
                <w:sz w:val="24"/>
                <w:szCs w:val="24"/>
              </w:rPr>
              <w:t>SS.912.HC.4.13</w:t>
            </w:r>
          </w:p>
        </w:tc>
        <w:tc>
          <w:tcPr>
            <w:tcW w:w="4113" w:type="pct"/>
            <w:tcBorders>
              <w:top w:val="single" w:sz="4" w:space="0" w:color="auto"/>
            </w:tcBorders>
            <w:tcMar>
              <w:top w:w="58" w:type="dxa"/>
              <w:left w:w="58" w:type="dxa"/>
              <w:bottom w:w="58" w:type="dxa"/>
              <w:right w:w="58" w:type="dxa"/>
            </w:tcMar>
            <w:vAlign w:val="center"/>
          </w:tcPr>
          <w:p w14:paraId="3F34220E" w14:textId="77777777" w:rsidR="002C607A" w:rsidRPr="004E66F0" w:rsidRDefault="002C607A">
            <w:pPr>
              <w:rPr>
                <w:rFonts w:eastAsia="Calibri"/>
                <w:sz w:val="24"/>
                <w:szCs w:val="24"/>
              </w:rPr>
            </w:pPr>
            <w:r w:rsidRPr="004E66F0">
              <w:rPr>
                <w:rFonts w:eastAsia="Calibri"/>
                <w:sz w:val="24"/>
                <w:szCs w:val="24"/>
              </w:rPr>
              <w:t>Examine the consequences of the Soviet Union’s dissolution.</w:t>
            </w:r>
          </w:p>
        </w:tc>
      </w:tr>
      <w:tr w:rsidR="004E66F0" w:rsidRPr="004E66F0" w14:paraId="3D2843C2" w14:textId="77777777" w:rsidTr="004447BC">
        <w:trPr>
          <w:cantSplit/>
          <w:trHeight w:val="373"/>
        </w:trPr>
        <w:tc>
          <w:tcPr>
            <w:tcW w:w="5000" w:type="pct"/>
            <w:gridSpan w:val="2"/>
            <w:tcMar>
              <w:top w:w="58" w:type="dxa"/>
              <w:left w:w="58" w:type="dxa"/>
              <w:bottom w:w="58" w:type="dxa"/>
              <w:right w:w="58" w:type="dxa"/>
            </w:tcMar>
            <w:vAlign w:val="center"/>
          </w:tcPr>
          <w:p w14:paraId="20DB258F" w14:textId="77777777" w:rsidR="002C607A" w:rsidRPr="004E66F0" w:rsidRDefault="002C607A">
            <w:pPr>
              <w:rPr>
                <w:rFonts w:eastAsia="Calibri"/>
                <w:u w:val="single"/>
              </w:rPr>
            </w:pPr>
            <w:r w:rsidRPr="004E66F0">
              <w:rPr>
                <w:rFonts w:eastAsia="Calibri"/>
                <w:u w:val="single"/>
              </w:rPr>
              <w:t>Benchmark Clarifications:</w:t>
            </w:r>
          </w:p>
          <w:p w14:paraId="123CA2B0" w14:textId="77777777" w:rsidR="002C607A" w:rsidRPr="004E66F0" w:rsidRDefault="002C607A">
            <w:pPr>
              <w:rPr>
                <w:rFonts w:eastAsia="Calibri"/>
              </w:rPr>
            </w:pPr>
            <w:r w:rsidRPr="004E66F0">
              <w:rPr>
                <w:rFonts w:eastAsia="Calibri"/>
                <w:i/>
                <w:iCs/>
              </w:rPr>
              <w:t xml:space="preserve">Clarification 1: </w:t>
            </w:r>
            <w:r w:rsidRPr="004E66F0">
              <w:rPr>
                <w:rFonts w:eastAsia="Calibri"/>
              </w:rPr>
              <w:t>Instruction includes voucher privatization and the rise of Russian oligarchs.</w:t>
            </w:r>
          </w:p>
          <w:p w14:paraId="3B39F535" w14:textId="77777777" w:rsidR="002C607A" w:rsidRPr="004E66F0" w:rsidRDefault="002C607A">
            <w:pPr>
              <w:rPr>
                <w:rFonts w:eastAsia="Calibri"/>
                <w:i/>
                <w:iCs/>
              </w:rPr>
            </w:pPr>
            <w:r w:rsidRPr="004E66F0">
              <w:rPr>
                <w:rFonts w:eastAsia="Calibri"/>
                <w:i/>
                <w:iCs/>
              </w:rPr>
              <w:t xml:space="preserve">Clarification 2: </w:t>
            </w:r>
            <w:r w:rsidRPr="004E66F0">
              <w:rPr>
                <w:rFonts w:eastAsia="Calibri"/>
              </w:rPr>
              <w:t>Instruction includes the Budapest Memorandum on Security Assurances, and Russia’s subsequent violations.</w:t>
            </w:r>
          </w:p>
          <w:p w14:paraId="3980BFBB" w14:textId="0BCC16CC" w:rsidR="002C607A" w:rsidRPr="004E66F0" w:rsidRDefault="002C607A">
            <w:pPr>
              <w:rPr>
                <w:rFonts w:eastAsia="Calibri"/>
              </w:rPr>
            </w:pPr>
            <w:r w:rsidRPr="004E66F0">
              <w:rPr>
                <w:rFonts w:eastAsia="Calibri"/>
                <w:i/>
                <w:iCs/>
              </w:rPr>
              <w:t xml:space="preserve">Clarification 3: </w:t>
            </w:r>
            <w:r w:rsidRPr="004E66F0">
              <w:rPr>
                <w:rFonts w:eastAsia="Calibri"/>
              </w:rPr>
              <w:t>Instruction includes the authoritarian dictatorship of Vladimir Putin.</w:t>
            </w:r>
          </w:p>
          <w:p w14:paraId="1B483BBB" w14:textId="77777777" w:rsidR="002C607A" w:rsidRPr="004E66F0" w:rsidRDefault="002C607A">
            <w:pPr>
              <w:rPr>
                <w:rFonts w:eastAsia="Calibri"/>
              </w:rPr>
            </w:pPr>
          </w:p>
        </w:tc>
      </w:tr>
      <w:tr w:rsidR="004E66F0" w:rsidRPr="004E66F0" w14:paraId="55E167A9" w14:textId="77777777" w:rsidTr="004447BC">
        <w:trPr>
          <w:cantSplit/>
          <w:trHeight w:val="373"/>
        </w:trPr>
        <w:tc>
          <w:tcPr>
            <w:tcW w:w="887" w:type="pct"/>
            <w:tcBorders>
              <w:top w:val="single" w:sz="4" w:space="0" w:color="auto"/>
            </w:tcBorders>
            <w:tcMar>
              <w:top w:w="58" w:type="dxa"/>
              <w:left w:w="58" w:type="dxa"/>
              <w:bottom w:w="58" w:type="dxa"/>
              <w:right w:w="58" w:type="dxa"/>
            </w:tcMar>
            <w:vAlign w:val="center"/>
          </w:tcPr>
          <w:p w14:paraId="4CBC469D" w14:textId="77777777" w:rsidR="002C607A" w:rsidRPr="004E66F0" w:rsidRDefault="002C607A">
            <w:pPr>
              <w:rPr>
                <w:rFonts w:eastAsia="Calibri"/>
                <w:sz w:val="24"/>
                <w:szCs w:val="24"/>
                <w:lang w:val="en"/>
              </w:rPr>
            </w:pPr>
            <w:r w:rsidRPr="004E66F0">
              <w:rPr>
                <w:rFonts w:eastAsia="Calibri"/>
                <w:sz w:val="24"/>
                <w:szCs w:val="24"/>
              </w:rPr>
              <w:t>SS.912.HC.4.14</w:t>
            </w:r>
          </w:p>
        </w:tc>
        <w:tc>
          <w:tcPr>
            <w:tcW w:w="4113" w:type="pct"/>
            <w:tcBorders>
              <w:top w:val="single" w:sz="4" w:space="0" w:color="auto"/>
            </w:tcBorders>
            <w:tcMar>
              <w:top w:w="58" w:type="dxa"/>
              <w:left w:w="58" w:type="dxa"/>
              <w:bottom w:w="58" w:type="dxa"/>
              <w:right w:w="58" w:type="dxa"/>
            </w:tcMar>
            <w:vAlign w:val="center"/>
          </w:tcPr>
          <w:p w14:paraId="6DEDC668" w14:textId="77777777" w:rsidR="002C607A" w:rsidRPr="004E66F0" w:rsidRDefault="002C607A">
            <w:pPr>
              <w:rPr>
                <w:rFonts w:eastAsia="Calibri"/>
                <w:sz w:val="24"/>
                <w:szCs w:val="24"/>
              </w:rPr>
            </w:pPr>
            <w:r w:rsidRPr="004E66F0">
              <w:rPr>
                <w:rFonts w:eastAsia="Calibri"/>
                <w:sz w:val="24"/>
                <w:szCs w:val="24"/>
              </w:rPr>
              <w:t>Examine the realities of life in the Soviet Union through notable literary works.</w:t>
            </w:r>
          </w:p>
        </w:tc>
      </w:tr>
      <w:tr w:rsidR="004E66F0" w:rsidRPr="004E66F0" w14:paraId="50D9C227" w14:textId="77777777" w:rsidTr="004447BC">
        <w:trPr>
          <w:cantSplit/>
          <w:trHeight w:val="373"/>
        </w:trPr>
        <w:tc>
          <w:tcPr>
            <w:tcW w:w="5000" w:type="pct"/>
            <w:gridSpan w:val="2"/>
            <w:tcMar>
              <w:top w:w="58" w:type="dxa"/>
              <w:left w:w="58" w:type="dxa"/>
              <w:bottom w:w="58" w:type="dxa"/>
              <w:right w:w="58" w:type="dxa"/>
            </w:tcMar>
            <w:vAlign w:val="center"/>
          </w:tcPr>
          <w:p w14:paraId="43529D2E" w14:textId="77777777" w:rsidR="002C607A" w:rsidRPr="004E66F0" w:rsidRDefault="002C607A">
            <w:pPr>
              <w:rPr>
                <w:rFonts w:eastAsia="Calibri"/>
                <w:u w:val="single"/>
              </w:rPr>
            </w:pPr>
            <w:r w:rsidRPr="004E66F0">
              <w:rPr>
                <w:rFonts w:eastAsia="Calibri"/>
                <w:u w:val="single"/>
              </w:rPr>
              <w:t>Benchmark Clarifications:</w:t>
            </w:r>
          </w:p>
          <w:p w14:paraId="5364BEEF" w14:textId="77777777" w:rsidR="002C607A" w:rsidRPr="004E66F0" w:rsidRDefault="002C607A">
            <w:pPr>
              <w:rPr>
                <w:rFonts w:eastAsia="Calibri"/>
              </w:rPr>
            </w:pPr>
            <w:r w:rsidRPr="004E66F0">
              <w:rPr>
                <w:rFonts w:eastAsia="Calibri"/>
                <w:i/>
                <w:iCs/>
              </w:rPr>
              <w:t>Clarification 1:</w:t>
            </w:r>
            <w:r w:rsidRPr="004E66F0">
              <w:rPr>
                <w:rFonts w:eastAsia="Calibri"/>
              </w:rPr>
              <w:t xml:space="preserve"> Instruction includes selections from notable literary works, such as Anna Akhmatova’s </w:t>
            </w:r>
            <w:r w:rsidRPr="004E66F0">
              <w:rPr>
                <w:rFonts w:eastAsia="Calibri"/>
                <w:i/>
                <w:iCs/>
              </w:rPr>
              <w:t>Requiem</w:t>
            </w:r>
            <w:r w:rsidRPr="004E66F0">
              <w:rPr>
                <w:rFonts w:eastAsia="Calibri"/>
              </w:rPr>
              <w:t xml:space="preserve">, Aleksandr Solzhenitsyn’s </w:t>
            </w:r>
            <w:r w:rsidRPr="004E66F0">
              <w:rPr>
                <w:rFonts w:eastAsia="Calibri"/>
                <w:i/>
                <w:iCs/>
              </w:rPr>
              <w:t>A Day in the Life of Ivan Denisovich</w:t>
            </w:r>
            <w:r w:rsidRPr="004E66F0">
              <w:rPr>
                <w:rFonts w:eastAsia="Calibri"/>
              </w:rPr>
              <w:t xml:space="preserve">, Heda Margolius Kovály’s </w:t>
            </w:r>
            <w:r w:rsidRPr="004E66F0">
              <w:rPr>
                <w:rFonts w:eastAsia="Calibri"/>
                <w:i/>
                <w:iCs/>
              </w:rPr>
              <w:t xml:space="preserve">Under a Cruel Star, </w:t>
            </w:r>
            <w:r w:rsidRPr="004E66F0">
              <w:rPr>
                <w:rFonts w:eastAsia="Calibri"/>
              </w:rPr>
              <w:t xml:space="preserve">Arthur Koestler’s </w:t>
            </w:r>
            <w:r w:rsidRPr="004E66F0">
              <w:rPr>
                <w:rFonts w:eastAsia="Calibri"/>
                <w:i/>
                <w:iCs/>
              </w:rPr>
              <w:t xml:space="preserve">Darkness at Noon, </w:t>
            </w:r>
            <w:r w:rsidRPr="004E66F0">
              <w:rPr>
                <w:rFonts w:eastAsia="Calibri"/>
              </w:rPr>
              <w:t>and</w:t>
            </w:r>
            <w:r w:rsidRPr="004E66F0">
              <w:rPr>
                <w:rFonts w:eastAsia="Calibri"/>
                <w:i/>
                <w:iCs/>
              </w:rPr>
              <w:t xml:space="preserve"> </w:t>
            </w:r>
            <w:r w:rsidRPr="004E66F0">
              <w:rPr>
                <w:rFonts w:eastAsia="Calibri"/>
              </w:rPr>
              <w:t>Boris Pasternak’s</w:t>
            </w:r>
            <w:r w:rsidRPr="004E66F0">
              <w:rPr>
                <w:rFonts w:eastAsia="Calibri"/>
                <w:i/>
                <w:iCs/>
              </w:rPr>
              <w:t xml:space="preserve"> Doctor Zhivago.</w:t>
            </w:r>
          </w:p>
          <w:p w14:paraId="5AFDACC4" w14:textId="77777777" w:rsidR="002C607A" w:rsidRPr="004E66F0" w:rsidRDefault="002C607A">
            <w:pPr>
              <w:rPr>
                <w:rFonts w:eastAsia="Calibri"/>
              </w:rPr>
            </w:pPr>
          </w:p>
        </w:tc>
      </w:tr>
      <w:tr w:rsidR="004E66F0" w:rsidRPr="004E66F0" w14:paraId="7D1A304C" w14:textId="77777777" w:rsidTr="004447BC">
        <w:trPr>
          <w:cantSplit/>
          <w:trHeight w:val="373"/>
        </w:trPr>
        <w:tc>
          <w:tcPr>
            <w:tcW w:w="887" w:type="pct"/>
            <w:tcBorders>
              <w:top w:val="single" w:sz="4" w:space="0" w:color="auto"/>
            </w:tcBorders>
            <w:tcMar>
              <w:top w:w="58" w:type="dxa"/>
              <w:left w:w="58" w:type="dxa"/>
              <w:bottom w:w="58" w:type="dxa"/>
              <w:right w:w="58" w:type="dxa"/>
            </w:tcMar>
            <w:vAlign w:val="center"/>
          </w:tcPr>
          <w:p w14:paraId="4CFA4209" w14:textId="77777777" w:rsidR="002C607A" w:rsidRPr="004E66F0" w:rsidRDefault="002C607A">
            <w:pPr>
              <w:rPr>
                <w:rFonts w:eastAsia="Calibri"/>
                <w:sz w:val="24"/>
                <w:szCs w:val="24"/>
                <w:lang w:val="en"/>
              </w:rPr>
            </w:pPr>
            <w:r w:rsidRPr="004E66F0">
              <w:rPr>
                <w:rFonts w:eastAsia="Calibri"/>
                <w:sz w:val="24"/>
                <w:szCs w:val="24"/>
                <w:lang w:val="en"/>
              </w:rPr>
              <w:t>SS.912.HC.4.15</w:t>
            </w:r>
          </w:p>
        </w:tc>
        <w:tc>
          <w:tcPr>
            <w:tcW w:w="4113" w:type="pct"/>
            <w:tcBorders>
              <w:top w:val="single" w:sz="4" w:space="0" w:color="auto"/>
            </w:tcBorders>
            <w:tcMar>
              <w:top w:w="58" w:type="dxa"/>
              <w:left w:w="58" w:type="dxa"/>
              <w:bottom w:w="58" w:type="dxa"/>
              <w:right w:w="58" w:type="dxa"/>
            </w:tcMar>
          </w:tcPr>
          <w:p w14:paraId="37C43461" w14:textId="77777777" w:rsidR="002C607A" w:rsidRPr="004E66F0" w:rsidRDefault="002C607A">
            <w:pPr>
              <w:rPr>
                <w:rFonts w:eastAsia="Calibri"/>
                <w:sz w:val="24"/>
                <w:szCs w:val="24"/>
              </w:rPr>
            </w:pPr>
            <w:r w:rsidRPr="004E66F0">
              <w:rPr>
                <w:rFonts w:eastAsia="Calibri"/>
                <w:sz w:val="24"/>
                <w:szCs w:val="24"/>
              </w:rPr>
              <w:t>Evaluate the rise and development of the Soviet Union and its subsequent decline and eventual collapse through primary sources.</w:t>
            </w:r>
          </w:p>
        </w:tc>
      </w:tr>
      <w:tr w:rsidR="004E66F0" w:rsidRPr="004E66F0" w14:paraId="1F715595" w14:textId="77777777" w:rsidTr="004447BC">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70BBC340" w14:textId="77777777" w:rsidR="002C607A" w:rsidRPr="004E66F0" w:rsidRDefault="002C607A">
            <w:pPr>
              <w:rPr>
                <w:rFonts w:eastAsia="Calibri"/>
                <w:u w:val="single"/>
              </w:rPr>
            </w:pPr>
            <w:r w:rsidRPr="004E66F0">
              <w:rPr>
                <w:rFonts w:eastAsia="Calibri"/>
                <w:u w:val="single"/>
              </w:rPr>
              <w:t>Benchmark Clarifications:</w:t>
            </w:r>
          </w:p>
          <w:p w14:paraId="6E3E60F6" w14:textId="77777777" w:rsidR="002C607A" w:rsidRPr="004E66F0" w:rsidRDefault="002C607A">
            <w:pPr>
              <w:rPr>
                <w:rFonts w:eastAsia="Calibri"/>
                <w:i/>
                <w:iCs/>
              </w:rPr>
            </w:pPr>
            <w:r w:rsidRPr="004E66F0">
              <w:rPr>
                <w:rFonts w:eastAsia="Calibri"/>
                <w:i/>
                <w:iCs/>
              </w:rPr>
              <w:t xml:space="preserve">Clarification 1: </w:t>
            </w:r>
            <w:r w:rsidRPr="004E66F0">
              <w:rPr>
                <w:rFonts w:eastAsia="Calibri"/>
              </w:rPr>
              <w:t>Instruction includes government documents, speeches, Soviet propaganda, diaries, letters, and memoirs.</w:t>
            </w:r>
          </w:p>
          <w:p w14:paraId="53349A75" w14:textId="77777777" w:rsidR="002C607A" w:rsidRPr="004E66F0" w:rsidRDefault="002C607A">
            <w:pPr>
              <w:rPr>
                <w:rFonts w:eastAsia="Calibri"/>
              </w:rPr>
            </w:pPr>
            <w:r w:rsidRPr="004E66F0">
              <w:rPr>
                <w:rFonts w:eastAsia="Calibri"/>
                <w:i/>
                <w:iCs/>
              </w:rPr>
              <w:t xml:space="preserve">Clarification 2: </w:t>
            </w:r>
            <w:r w:rsidRPr="004E66F0">
              <w:rPr>
                <w:rFonts w:eastAsia="Calibri"/>
              </w:rPr>
              <w:t>Instruction includes the totalitarian ambition of the Soviet state and the suffering of the victims of communism.</w:t>
            </w:r>
          </w:p>
          <w:p w14:paraId="6A1AC12A" w14:textId="77777777" w:rsidR="002C607A" w:rsidRPr="004E66F0" w:rsidRDefault="002C607A">
            <w:pPr>
              <w:rPr>
                <w:rFonts w:eastAsia="Calibri"/>
              </w:rPr>
            </w:pPr>
          </w:p>
        </w:tc>
      </w:tr>
    </w:tbl>
    <w:p w14:paraId="132ED355" w14:textId="77777777" w:rsidR="00844FD3" w:rsidRPr="00B02B0B" w:rsidRDefault="00844FD3">
      <w:pPr>
        <w:rPr>
          <w:color w:val="EE0000"/>
          <w:u w:val="single"/>
        </w:rPr>
      </w:pPr>
    </w:p>
    <w:p w14:paraId="08B60F42" w14:textId="4B73FFF6" w:rsidR="00B0540E" w:rsidRPr="00234CA2" w:rsidRDefault="00B0540E">
      <w:pPr>
        <w:rPr>
          <w:color w:val="EE0000"/>
        </w:rPr>
      </w:pPr>
      <w:r w:rsidRPr="00234CA2">
        <w:rPr>
          <w:color w:val="EE0000"/>
        </w:rPr>
        <w:br w:type="page"/>
      </w:r>
    </w:p>
    <w:tbl>
      <w:tblPr>
        <w:tblW w:w="3809" w:type="pct"/>
        <w:tblInd w:w="1498" w:type="dxa"/>
        <w:tblLook w:val="0600" w:firstRow="0" w:lastRow="0" w:firstColumn="0" w:lastColumn="0" w:noHBand="1" w:noVBand="1"/>
      </w:tblPr>
      <w:tblGrid>
        <w:gridCol w:w="352"/>
        <w:gridCol w:w="1248"/>
        <w:gridCol w:w="7724"/>
      </w:tblGrid>
      <w:tr w:rsidR="004E66F0" w:rsidRPr="004E66F0" w14:paraId="404EBC31" w14:textId="77777777" w:rsidTr="00FA597D">
        <w:trPr>
          <w:cantSplit/>
          <w:trHeight w:val="230"/>
        </w:trPr>
        <w:tc>
          <w:tcPr>
            <w:tcW w:w="189"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577BA73B" w14:textId="77777777" w:rsidR="004447BC" w:rsidRPr="004E66F0" w:rsidRDefault="004447BC">
            <w:pPr>
              <w:jc w:val="center"/>
              <w:rPr>
                <w:rFonts w:eastAsia="Calibri"/>
                <w:b/>
                <w:bCs/>
              </w:rPr>
            </w:pPr>
          </w:p>
        </w:tc>
        <w:tc>
          <w:tcPr>
            <w:tcW w:w="4811" w:type="pct"/>
            <w:gridSpan w:val="2"/>
            <w:tcBorders>
              <w:bottom w:val="single" w:sz="4" w:space="0" w:color="auto"/>
            </w:tcBorders>
            <w:vAlign w:val="center"/>
          </w:tcPr>
          <w:p w14:paraId="3DCB6E2E" w14:textId="77777777" w:rsidR="004447BC" w:rsidRPr="004E66F0" w:rsidRDefault="004447BC" w:rsidP="004447BC">
            <w:pPr>
              <w:ind w:left="1333" w:hanging="1333"/>
              <w:rPr>
                <w:rFonts w:eastAsia="Calibri"/>
                <w:b/>
                <w:bCs/>
                <w:i/>
                <w:sz w:val="24"/>
                <w:szCs w:val="24"/>
              </w:rPr>
            </w:pPr>
            <w:r w:rsidRPr="004E66F0">
              <w:rPr>
                <w:rFonts w:eastAsia="Calibri"/>
                <w:b/>
                <w:bCs/>
                <w:i/>
                <w:sz w:val="24"/>
                <w:szCs w:val="24"/>
              </w:rPr>
              <w:t>SS.912.HC.5 Evaluate the rise and development of communism in East and Southeast Asia.</w:t>
            </w:r>
          </w:p>
        </w:tc>
      </w:tr>
      <w:tr w:rsidR="004E66F0" w:rsidRPr="004E66F0" w14:paraId="5163DF09" w14:textId="77777777" w:rsidTr="00FA597D">
        <w:trPr>
          <w:cantSplit/>
          <w:trHeight w:val="473"/>
        </w:trPr>
        <w:tc>
          <w:tcPr>
            <w:tcW w:w="858" w:type="pct"/>
            <w:gridSpan w:val="2"/>
            <w:tcMar>
              <w:top w:w="58" w:type="dxa"/>
              <w:left w:w="58" w:type="dxa"/>
              <w:bottom w:w="58" w:type="dxa"/>
              <w:right w:w="58" w:type="dxa"/>
            </w:tcMar>
            <w:vAlign w:val="center"/>
          </w:tcPr>
          <w:p w14:paraId="279689B4" w14:textId="77777777" w:rsidR="004447BC" w:rsidRPr="004E66F0" w:rsidRDefault="004447BC">
            <w:pPr>
              <w:rPr>
                <w:rFonts w:eastAsia="Calibri"/>
                <w:i/>
                <w:iCs/>
                <w:sz w:val="24"/>
                <w:szCs w:val="24"/>
              </w:rPr>
            </w:pPr>
            <w:r w:rsidRPr="004E66F0">
              <w:rPr>
                <w:rFonts w:eastAsia="Calibri"/>
                <w:sz w:val="24"/>
                <w:szCs w:val="24"/>
                <w:lang w:val="en"/>
              </w:rPr>
              <w:t xml:space="preserve">SS.912.HC.5.1 </w:t>
            </w:r>
          </w:p>
        </w:tc>
        <w:tc>
          <w:tcPr>
            <w:tcW w:w="4142" w:type="pct"/>
            <w:vAlign w:val="center"/>
          </w:tcPr>
          <w:p w14:paraId="552D996D" w14:textId="77777777" w:rsidR="004447BC" w:rsidRPr="004E66F0" w:rsidRDefault="004447BC">
            <w:pPr>
              <w:rPr>
                <w:rFonts w:eastAsia="Calibri"/>
                <w:sz w:val="24"/>
                <w:szCs w:val="24"/>
              </w:rPr>
            </w:pPr>
            <w:r w:rsidRPr="004E66F0">
              <w:rPr>
                <w:rFonts w:eastAsia="Calibri"/>
                <w:sz w:val="24"/>
                <w:szCs w:val="24"/>
              </w:rPr>
              <w:t>Examine the causes, course, and consequences of the Chinese Communist Revolution.</w:t>
            </w:r>
          </w:p>
        </w:tc>
      </w:tr>
      <w:tr w:rsidR="004E66F0" w:rsidRPr="004E66F0" w14:paraId="54E9D87A" w14:textId="77777777" w:rsidTr="00FA597D">
        <w:trPr>
          <w:cantSplit/>
          <w:trHeight w:val="140"/>
        </w:trPr>
        <w:tc>
          <w:tcPr>
            <w:tcW w:w="5000" w:type="pct"/>
            <w:gridSpan w:val="3"/>
            <w:tcBorders>
              <w:bottom w:val="single" w:sz="4" w:space="0" w:color="auto"/>
            </w:tcBorders>
            <w:tcMar>
              <w:top w:w="58" w:type="dxa"/>
              <w:left w:w="58" w:type="dxa"/>
              <w:bottom w:w="58" w:type="dxa"/>
              <w:right w:w="58" w:type="dxa"/>
            </w:tcMar>
            <w:vAlign w:val="center"/>
          </w:tcPr>
          <w:p w14:paraId="7F704072" w14:textId="77777777" w:rsidR="004447BC" w:rsidRPr="004E66F0" w:rsidRDefault="004447BC">
            <w:pPr>
              <w:rPr>
                <w:rFonts w:eastAsia="Calibri"/>
                <w:u w:val="single"/>
              </w:rPr>
            </w:pPr>
            <w:r w:rsidRPr="004E66F0">
              <w:rPr>
                <w:rFonts w:eastAsia="Calibri"/>
                <w:u w:val="single"/>
              </w:rPr>
              <w:t>Benchmark Clarifications:</w:t>
            </w:r>
          </w:p>
          <w:p w14:paraId="10655000" w14:textId="6F1E9AB3" w:rsidR="004447BC" w:rsidRPr="004E66F0" w:rsidRDefault="004447BC">
            <w:pPr>
              <w:rPr>
                <w:rFonts w:eastAsia="Calibri"/>
              </w:rPr>
            </w:pPr>
            <w:r w:rsidRPr="004E66F0">
              <w:rPr>
                <w:rFonts w:eastAsia="Calibri"/>
                <w:i/>
                <w:iCs/>
              </w:rPr>
              <w:t xml:space="preserve">Clarification 1: </w:t>
            </w:r>
            <w:r w:rsidRPr="004E66F0">
              <w:rPr>
                <w:rFonts w:eastAsia="Calibri"/>
              </w:rPr>
              <w:t>Instruction includes the fall of the Qing Dynasty, the establishment of the Republic of China, the roles of Sun Yat-sen, Chiang Kai-Shek and the Nationalist Party (Kuomintang or Guomindang), the Warlord Era</w:t>
            </w:r>
            <w:r w:rsidR="00607943">
              <w:rPr>
                <w:rFonts w:eastAsia="Calibri"/>
              </w:rPr>
              <w:t>,</w:t>
            </w:r>
            <w:r w:rsidRPr="004E66F0">
              <w:rPr>
                <w:rFonts w:eastAsia="Calibri"/>
              </w:rPr>
              <w:t xml:space="preserve"> and Japan’s attempts to dominate and conquer China (1915-1945).</w:t>
            </w:r>
          </w:p>
          <w:p w14:paraId="19BAC9C6" w14:textId="28E1C14E" w:rsidR="004447BC" w:rsidRPr="004E66F0" w:rsidRDefault="004447BC">
            <w:pPr>
              <w:rPr>
                <w:rFonts w:eastAsia="Calibri"/>
                <w:i/>
                <w:iCs/>
              </w:rPr>
            </w:pPr>
            <w:r w:rsidRPr="004E66F0">
              <w:rPr>
                <w:rFonts w:eastAsia="Calibri"/>
                <w:i/>
                <w:iCs/>
              </w:rPr>
              <w:t xml:space="preserve">Clarification 2: </w:t>
            </w:r>
            <w:r w:rsidRPr="004E66F0">
              <w:rPr>
                <w:rFonts w:eastAsia="Calibri"/>
              </w:rPr>
              <w:t>Instruction includes the rise of the Chinese Communist Party (CCP)</w:t>
            </w:r>
            <w:r w:rsidR="00607943">
              <w:rPr>
                <w:rFonts w:eastAsia="Calibri"/>
              </w:rPr>
              <w:t>,</w:t>
            </w:r>
            <w:r w:rsidRPr="004E66F0">
              <w:rPr>
                <w:rFonts w:eastAsia="Calibri"/>
              </w:rPr>
              <w:t xml:space="preserve"> including the May Fourth Movement (1919), the Communist alliance with the Nationalist Party in the First United Front (1924-1927), the civil war between the Chinese Communist Party and the Nationalist Party</w:t>
            </w:r>
            <w:r w:rsidR="00607943">
              <w:rPr>
                <w:rFonts w:eastAsia="Calibri"/>
              </w:rPr>
              <w:t>,</w:t>
            </w:r>
            <w:r w:rsidRPr="004E66F0">
              <w:rPr>
                <w:rFonts w:eastAsia="Calibri"/>
              </w:rPr>
              <w:t xml:space="preserve"> and shifting Soviet support from the Nationalist Party to the Chinese Communist Party.</w:t>
            </w:r>
          </w:p>
          <w:p w14:paraId="21FB1DF1" w14:textId="1CB9DEBB" w:rsidR="004447BC" w:rsidRPr="004E66F0" w:rsidRDefault="004447BC">
            <w:pPr>
              <w:rPr>
                <w:rFonts w:eastAsia="Calibri"/>
              </w:rPr>
            </w:pPr>
            <w:r w:rsidRPr="004E66F0">
              <w:rPr>
                <w:rFonts w:eastAsia="Calibri"/>
                <w:i/>
                <w:iCs/>
              </w:rPr>
              <w:t xml:space="preserve">Clarification 3: </w:t>
            </w:r>
            <w:r w:rsidRPr="004E66F0">
              <w:rPr>
                <w:rFonts w:eastAsia="Calibri"/>
              </w:rPr>
              <w:t>Instruction includes the establishment of the People</w:t>
            </w:r>
            <w:r w:rsidR="00607943">
              <w:rPr>
                <w:rFonts w:eastAsia="Calibri"/>
              </w:rPr>
              <w:t>’</w:t>
            </w:r>
            <w:r w:rsidRPr="004E66F0">
              <w:rPr>
                <w:rFonts w:eastAsia="Calibri"/>
              </w:rPr>
              <w:t>s Republic of China in 1949; the CCP’s early consolidation of power, land redistribution, and the suppression of opposition; and the escape of the Republic of China’s government to Taiwan.</w:t>
            </w:r>
          </w:p>
          <w:p w14:paraId="2DDB6621" w14:textId="77777777" w:rsidR="004447BC" w:rsidRPr="004E66F0" w:rsidRDefault="004447BC">
            <w:pPr>
              <w:rPr>
                <w:rFonts w:eastAsia="Calibri"/>
              </w:rPr>
            </w:pPr>
          </w:p>
        </w:tc>
      </w:tr>
      <w:tr w:rsidR="004E66F0" w:rsidRPr="004E66F0" w14:paraId="6F4A7917" w14:textId="77777777" w:rsidTr="00FA597D">
        <w:trPr>
          <w:cantSplit/>
          <w:trHeight w:val="265"/>
        </w:trPr>
        <w:tc>
          <w:tcPr>
            <w:tcW w:w="858" w:type="pct"/>
            <w:gridSpan w:val="2"/>
            <w:tcBorders>
              <w:top w:val="single" w:sz="4" w:space="0" w:color="auto"/>
            </w:tcBorders>
            <w:tcMar>
              <w:top w:w="58" w:type="dxa"/>
              <w:left w:w="58" w:type="dxa"/>
              <w:bottom w:w="58" w:type="dxa"/>
              <w:right w:w="58" w:type="dxa"/>
            </w:tcMar>
            <w:vAlign w:val="center"/>
          </w:tcPr>
          <w:p w14:paraId="2A22AE04" w14:textId="77777777" w:rsidR="004447BC" w:rsidRPr="004E66F0" w:rsidRDefault="004447BC">
            <w:pPr>
              <w:rPr>
                <w:rFonts w:eastAsia="Calibri"/>
                <w:sz w:val="24"/>
                <w:szCs w:val="24"/>
                <w:lang w:val="en"/>
              </w:rPr>
            </w:pPr>
            <w:r w:rsidRPr="004E66F0">
              <w:rPr>
                <w:rFonts w:eastAsia="Calibri"/>
                <w:sz w:val="24"/>
                <w:szCs w:val="24"/>
                <w:lang w:val="en"/>
              </w:rPr>
              <w:t>SS.912.HC.5.2</w:t>
            </w:r>
          </w:p>
        </w:tc>
        <w:tc>
          <w:tcPr>
            <w:tcW w:w="4142" w:type="pct"/>
            <w:tcBorders>
              <w:top w:val="single" w:sz="4" w:space="0" w:color="auto"/>
            </w:tcBorders>
            <w:tcMar>
              <w:top w:w="58" w:type="dxa"/>
              <w:left w:w="58" w:type="dxa"/>
              <w:bottom w:w="58" w:type="dxa"/>
              <w:right w:w="58" w:type="dxa"/>
            </w:tcMar>
            <w:vAlign w:val="center"/>
          </w:tcPr>
          <w:p w14:paraId="0F7AA64C" w14:textId="77777777" w:rsidR="004447BC" w:rsidRPr="004E66F0" w:rsidRDefault="004447BC">
            <w:pPr>
              <w:rPr>
                <w:rFonts w:eastAsia="Calibri"/>
                <w:sz w:val="24"/>
                <w:szCs w:val="24"/>
              </w:rPr>
            </w:pPr>
            <w:r w:rsidRPr="004E66F0">
              <w:rPr>
                <w:rFonts w:eastAsia="Calibri"/>
                <w:sz w:val="24"/>
                <w:szCs w:val="24"/>
              </w:rPr>
              <w:t>Discuss the rise and rule of Mao Zedong.</w:t>
            </w:r>
          </w:p>
        </w:tc>
      </w:tr>
      <w:tr w:rsidR="004E66F0" w:rsidRPr="004E66F0" w14:paraId="585FD635" w14:textId="77777777" w:rsidTr="00FA597D">
        <w:trPr>
          <w:cantSplit/>
          <w:trHeight w:val="22"/>
        </w:trPr>
        <w:tc>
          <w:tcPr>
            <w:tcW w:w="5000" w:type="pct"/>
            <w:gridSpan w:val="3"/>
            <w:tcBorders>
              <w:bottom w:val="single" w:sz="4" w:space="0" w:color="auto"/>
            </w:tcBorders>
            <w:tcMar>
              <w:top w:w="58" w:type="dxa"/>
              <w:left w:w="58" w:type="dxa"/>
              <w:bottom w:w="58" w:type="dxa"/>
              <w:right w:w="58" w:type="dxa"/>
            </w:tcMar>
            <w:vAlign w:val="center"/>
          </w:tcPr>
          <w:p w14:paraId="17144C23" w14:textId="77777777" w:rsidR="004447BC" w:rsidRPr="004E66F0" w:rsidRDefault="004447BC">
            <w:pPr>
              <w:rPr>
                <w:rFonts w:eastAsia="Calibri"/>
                <w:u w:val="single"/>
              </w:rPr>
            </w:pPr>
            <w:r w:rsidRPr="004E66F0">
              <w:rPr>
                <w:rFonts w:eastAsia="Calibri"/>
                <w:u w:val="single"/>
              </w:rPr>
              <w:t>Benchmark Clarifications:</w:t>
            </w:r>
          </w:p>
          <w:p w14:paraId="00B99A09" w14:textId="77777777" w:rsidR="004447BC" w:rsidRPr="004E66F0" w:rsidRDefault="004447BC">
            <w:pPr>
              <w:rPr>
                <w:rFonts w:eastAsia="Calibri"/>
                <w:i/>
                <w:iCs/>
              </w:rPr>
            </w:pPr>
            <w:r w:rsidRPr="004E66F0">
              <w:rPr>
                <w:rFonts w:eastAsia="Calibri"/>
                <w:i/>
                <w:iCs/>
              </w:rPr>
              <w:t xml:space="preserve">Clarification 1: </w:t>
            </w:r>
            <w:r w:rsidRPr="004E66F0">
              <w:rPr>
                <w:rFonts w:eastAsia="Calibri"/>
              </w:rPr>
              <w:t>Instruction includes the Long March and Mao Zedong’s emphasis on the peasantry as the primary revolutionary force, contrasting with classical Marxism’s focus on the urban proletariat.</w:t>
            </w:r>
          </w:p>
          <w:p w14:paraId="6B56EB09" w14:textId="77777777" w:rsidR="004447BC" w:rsidRPr="004E66F0" w:rsidRDefault="004447BC">
            <w:pPr>
              <w:rPr>
                <w:rFonts w:eastAsia="Calibri"/>
                <w:i/>
                <w:iCs/>
              </w:rPr>
            </w:pPr>
            <w:r w:rsidRPr="004E66F0">
              <w:rPr>
                <w:rFonts w:eastAsia="Calibri"/>
                <w:i/>
                <w:iCs/>
              </w:rPr>
              <w:t xml:space="preserve">Clarification 2: </w:t>
            </w:r>
            <w:r w:rsidRPr="004E66F0">
              <w:rPr>
                <w:rFonts w:eastAsia="Calibri"/>
              </w:rPr>
              <w:t>Instruction includes Mao Zedong’s use of propaganda, the development of a cult of personality, the suppression of dissent through purges and re-education campaigns.</w:t>
            </w:r>
          </w:p>
          <w:p w14:paraId="72FD7235" w14:textId="77777777" w:rsidR="004447BC" w:rsidRPr="004E66F0" w:rsidRDefault="004447BC">
            <w:pPr>
              <w:rPr>
                <w:rFonts w:eastAsia="Calibri"/>
              </w:rPr>
            </w:pPr>
            <w:r w:rsidRPr="004E66F0">
              <w:rPr>
                <w:rFonts w:eastAsia="Calibri"/>
                <w:i/>
                <w:iCs/>
              </w:rPr>
              <w:t xml:space="preserve">Clarification 3: </w:t>
            </w:r>
            <w:r w:rsidRPr="004E66F0">
              <w:rPr>
                <w:rFonts w:eastAsia="Calibri"/>
              </w:rPr>
              <w:t>Instruction includes the estimated 65 million people who died due to Mao Zedong’s policies.</w:t>
            </w:r>
          </w:p>
          <w:p w14:paraId="0083B914" w14:textId="77777777" w:rsidR="004447BC" w:rsidRPr="004E66F0" w:rsidRDefault="004447BC">
            <w:pPr>
              <w:rPr>
                <w:rFonts w:eastAsia="Calibri"/>
              </w:rPr>
            </w:pPr>
          </w:p>
        </w:tc>
      </w:tr>
      <w:tr w:rsidR="004E66F0" w:rsidRPr="004E66F0" w14:paraId="64A9AF13" w14:textId="77777777" w:rsidTr="00FA597D">
        <w:trPr>
          <w:cantSplit/>
          <w:trHeight w:val="373"/>
        </w:trPr>
        <w:tc>
          <w:tcPr>
            <w:tcW w:w="858" w:type="pct"/>
            <w:gridSpan w:val="2"/>
            <w:tcBorders>
              <w:top w:val="single" w:sz="4" w:space="0" w:color="auto"/>
            </w:tcBorders>
            <w:tcMar>
              <w:top w:w="58" w:type="dxa"/>
              <w:left w:w="58" w:type="dxa"/>
              <w:bottom w:w="58" w:type="dxa"/>
              <w:right w:w="58" w:type="dxa"/>
            </w:tcMar>
            <w:vAlign w:val="center"/>
          </w:tcPr>
          <w:p w14:paraId="6FA993F5" w14:textId="77777777" w:rsidR="004447BC" w:rsidRPr="004E66F0" w:rsidRDefault="004447BC">
            <w:pPr>
              <w:rPr>
                <w:rFonts w:eastAsia="Calibri"/>
                <w:sz w:val="24"/>
                <w:szCs w:val="24"/>
                <w:lang w:val="en"/>
              </w:rPr>
            </w:pPr>
            <w:r w:rsidRPr="004E66F0">
              <w:rPr>
                <w:rFonts w:eastAsia="Calibri"/>
                <w:sz w:val="24"/>
                <w:szCs w:val="24"/>
                <w:lang w:val="en"/>
              </w:rPr>
              <w:t>SS.912.HC.5.3</w:t>
            </w:r>
          </w:p>
        </w:tc>
        <w:tc>
          <w:tcPr>
            <w:tcW w:w="4142" w:type="pct"/>
            <w:tcBorders>
              <w:top w:val="single" w:sz="4" w:space="0" w:color="auto"/>
            </w:tcBorders>
            <w:tcMar>
              <w:top w:w="58" w:type="dxa"/>
              <w:left w:w="58" w:type="dxa"/>
              <w:bottom w:w="58" w:type="dxa"/>
              <w:right w:w="58" w:type="dxa"/>
            </w:tcMar>
            <w:vAlign w:val="center"/>
          </w:tcPr>
          <w:p w14:paraId="579E081A" w14:textId="14B1225B" w:rsidR="004447BC" w:rsidRPr="004E66F0" w:rsidRDefault="004447BC">
            <w:pPr>
              <w:rPr>
                <w:rFonts w:eastAsia="Calibri"/>
                <w:sz w:val="24"/>
                <w:szCs w:val="24"/>
              </w:rPr>
            </w:pPr>
            <w:r w:rsidRPr="004E66F0">
              <w:rPr>
                <w:rFonts w:eastAsia="Calibri"/>
                <w:sz w:val="24"/>
                <w:szCs w:val="24"/>
              </w:rPr>
              <w:t xml:space="preserve">Analyze the causes, </w:t>
            </w:r>
            <w:r w:rsidR="00007351" w:rsidRPr="004E66F0">
              <w:rPr>
                <w:rFonts w:eastAsia="Calibri"/>
                <w:sz w:val="24"/>
                <w:szCs w:val="24"/>
              </w:rPr>
              <w:t>course,</w:t>
            </w:r>
            <w:r w:rsidRPr="004E66F0">
              <w:rPr>
                <w:rFonts w:eastAsia="Calibri"/>
                <w:sz w:val="24"/>
                <w:szCs w:val="24"/>
              </w:rPr>
              <w:t xml:space="preserve"> and consequences of the Great Leap Forward. </w:t>
            </w:r>
          </w:p>
        </w:tc>
      </w:tr>
      <w:tr w:rsidR="004E66F0" w:rsidRPr="004E66F0" w14:paraId="6DAD9E4E" w14:textId="77777777" w:rsidTr="00FA597D">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5CAE5FBD" w14:textId="77777777" w:rsidR="004447BC" w:rsidRPr="004E66F0" w:rsidRDefault="004447BC">
            <w:pPr>
              <w:rPr>
                <w:rFonts w:eastAsia="Calibri"/>
                <w:u w:val="single"/>
              </w:rPr>
            </w:pPr>
            <w:r w:rsidRPr="004E66F0">
              <w:rPr>
                <w:rFonts w:eastAsia="Calibri"/>
                <w:u w:val="single"/>
              </w:rPr>
              <w:t>Benchmark Clarifications:</w:t>
            </w:r>
          </w:p>
          <w:p w14:paraId="289BCED2" w14:textId="77777777" w:rsidR="004447BC" w:rsidRPr="004E66F0" w:rsidRDefault="004447BC">
            <w:pPr>
              <w:rPr>
                <w:rFonts w:eastAsia="Calibri"/>
              </w:rPr>
            </w:pPr>
            <w:r w:rsidRPr="004E66F0">
              <w:rPr>
                <w:rFonts w:eastAsia="Calibri"/>
                <w:i/>
                <w:iCs/>
              </w:rPr>
              <w:t xml:space="preserve">Clarification 1: </w:t>
            </w:r>
            <w:r w:rsidRPr="004E66F0">
              <w:rPr>
                <w:rFonts w:eastAsia="Calibri"/>
              </w:rPr>
              <w:t>Instruction includes Mao Zedong’s goals of rapid industrialization and forced agricultural collectivization.</w:t>
            </w:r>
          </w:p>
          <w:p w14:paraId="7C5A1D1C" w14:textId="77777777" w:rsidR="004447BC" w:rsidRPr="004E66F0" w:rsidRDefault="004447BC">
            <w:pPr>
              <w:rPr>
                <w:rFonts w:eastAsia="Calibri"/>
                <w:i/>
                <w:iCs/>
              </w:rPr>
            </w:pPr>
            <w:r w:rsidRPr="004E66F0">
              <w:rPr>
                <w:rFonts w:eastAsia="Calibri"/>
                <w:i/>
                <w:iCs/>
              </w:rPr>
              <w:t xml:space="preserve">Clarification 2: </w:t>
            </w:r>
            <w:r w:rsidRPr="004E66F0">
              <w:rPr>
                <w:rFonts w:eastAsia="Calibri"/>
              </w:rPr>
              <w:t>Instruction includes government policies and their consequences, including iron quotas resulting in pig-iron and backyard furnaces, crop production experiments, lying about production levels by farmers and party members, using food for export rather than consumption and censorship of discussion about famine or starvation.</w:t>
            </w:r>
          </w:p>
          <w:p w14:paraId="281BBEAC" w14:textId="77777777" w:rsidR="004447BC" w:rsidRPr="004E66F0" w:rsidRDefault="004447BC">
            <w:pPr>
              <w:rPr>
                <w:rFonts w:eastAsia="Calibri"/>
                <w:i/>
                <w:iCs/>
              </w:rPr>
            </w:pPr>
            <w:r w:rsidRPr="004E66F0">
              <w:rPr>
                <w:rFonts w:eastAsia="Calibri"/>
                <w:i/>
                <w:iCs/>
              </w:rPr>
              <w:t xml:space="preserve">Clarification 3: </w:t>
            </w:r>
            <w:r w:rsidRPr="004E66F0">
              <w:rPr>
                <w:rFonts w:eastAsia="Calibri"/>
              </w:rPr>
              <w:t>Instruction includes the resulting mass famine and the program’s broader effect on Chinese society and the economy.</w:t>
            </w:r>
          </w:p>
          <w:p w14:paraId="020A24DC" w14:textId="77777777" w:rsidR="004447BC" w:rsidRPr="004E66F0" w:rsidRDefault="004447BC">
            <w:pPr>
              <w:rPr>
                <w:rFonts w:eastAsia="Calibri"/>
              </w:rPr>
            </w:pPr>
            <w:r w:rsidRPr="004E66F0">
              <w:rPr>
                <w:rFonts w:eastAsia="Calibri"/>
                <w:i/>
                <w:iCs/>
              </w:rPr>
              <w:t>Clarification 4:</w:t>
            </w:r>
            <w:r w:rsidRPr="004E66F0">
              <w:rPr>
                <w:rFonts w:eastAsia="Calibri"/>
              </w:rPr>
              <w:t xml:space="preserve"> Instruction includes the estimated 15-55 million people who died due to the Great Leap Forward.</w:t>
            </w:r>
          </w:p>
          <w:p w14:paraId="4B6E9DEE" w14:textId="77777777" w:rsidR="004447BC" w:rsidRPr="004E66F0" w:rsidRDefault="004447BC">
            <w:pPr>
              <w:rPr>
                <w:rFonts w:eastAsia="Calibri"/>
              </w:rPr>
            </w:pPr>
          </w:p>
        </w:tc>
      </w:tr>
    </w:tbl>
    <w:p w14:paraId="3C2F67EB" w14:textId="77777777" w:rsidR="00B0540E" w:rsidRPr="00B02B0B" w:rsidRDefault="00B0540E">
      <w:pPr>
        <w:rPr>
          <w:color w:val="EE0000"/>
          <w:u w:val="single"/>
        </w:rPr>
      </w:pPr>
    </w:p>
    <w:p w14:paraId="7061785B" w14:textId="665328FA" w:rsidR="00CD6AF5" w:rsidRPr="00234CA2" w:rsidRDefault="00CD6AF5">
      <w:pPr>
        <w:rPr>
          <w:color w:val="EE0000"/>
        </w:rPr>
      </w:pPr>
      <w:r w:rsidRPr="00234CA2">
        <w:rPr>
          <w:color w:val="EE0000"/>
        </w:rPr>
        <w:br w:type="page"/>
      </w:r>
    </w:p>
    <w:tbl>
      <w:tblPr>
        <w:tblW w:w="3825" w:type="pct"/>
        <w:tblInd w:w="1496" w:type="dxa"/>
        <w:tblLook w:val="0600" w:firstRow="0" w:lastRow="0" w:firstColumn="0" w:lastColumn="0" w:noHBand="1" w:noVBand="1"/>
      </w:tblPr>
      <w:tblGrid>
        <w:gridCol w:w="1557"/>
        <w:gridCol w:w="7807"/>
      </w:tblGrid>
      <w:tr w:rsidR="004E66F0" w:rsidRPr="004E66F0" w14:paraId="1DD1BEE4" w14:textId="77777777" w:rsidTr="00FA597D">
        <w:trPr>
          <w:cantSplit/>
          <w:trHeight w:val="274"/>
        </w:trPr>
        <w:tc>
          <w:tcPr>
            <w:tcW w:w="824" w:type="pct"/>
            <w:tcMar>
              <w:top w:w="58" w:type="dxa"/>
              <w:left w:w="58" w:type="dxa"/>
              <w:bottom w:w="58" w:type="dxa"/>
              <w:right w:w="58" w:type="dxa"/>
            </w:tcMar>
            <w:vAlign w:val="center"/>
          </w:tcPr>
          <w:p w14:paraId="243FB000" w14:textId="77777777" w:rsidR="00B340DF" w:rsidRPr="004E66F0" w:rsidRDefault="00B340DF">
            <w:pPr>
              <w:rPr>
                <w:rFonts w:eastAsia="Calibri"/>
                <w:sz w:val="24"/>
                <w:szCs w:val="24"/>
                <w:lang w:val="en"/>
              </w:rPr>
            </w:pPr>
            <w:r w:rsidRPr="004E66F0">
              <w:rPr>
                <w:rFonts w:eastAsia="Calibri"/>
                <w:sz w:val="24"/>
                <w:szCs w:val="24"/>
                <w:lang w:val="en"/>
              </w:rPr>
              <w:lastRenderedPageBreak/>
              <w:t>SS.912.HC.5.4</w:t>
            </w:r>
          </w:p>
        </w:tc>
        <w:tc>
          <w:tcPr>
            <w:tcW w:w="4176" w:type="pct"/>
            <w:tcMar>
              <w:top w:w="58" w:type="dxa"/>
              <w:left w:w="58" w:type="dxa"/>
              <w:bottom w:w="58" w:type="dxa"/>
              <w:right w:w="58" w:type="dxa"/>
            </w:tcMar>
            <w:vAlign w:val="center"/>
          </w:tcPr>
          <w:p w14:paraId="3A4FADF7" w14:textId="146B2BA7" w:rsidR="00B340DF" w:rsidRPr="004E66F0" w:rsidRDefault="00B340DF">
            <w:pPr>
              <w:rPr>
                <w:rFonts w:eastAsia="Calibri"/>
                <w:sz w:val="24"/>
                <w:szCs w:val="24"/>
              </w:rPr>
            </w:pPr>
            <w:r w:rsidRPr="004E66F0">
              <w:rPr>
                <w:rFonts w:eastAsia="Calibri"/>
                <w:sz w:val="24"/>
                <w:szCs w:val="24"/>
              </w:rPr>
              <w:t xml:space="preserve">Describe the causes, </w:t>
            </w:r>
            <w:r w:rsidR="00007351" w:rsidRPr="004E66F0">
              <w:rPr>
                <w:rFonts w:eastAsia="Calibri"/>
                <w:sz w:val="24"/>
                <w:szCs w:val="24"/>
              </w:rPr>
              <w:t>course,</w:t>
            </w:r>
            <w:r w:rsidRPr="004E66F0">
              <w:rPr>
                <w:rFonts w:eastAsia="Calibri"/>
                <w:sz w:val="24"/>
                <w:szCs w:val="24"/>
              </w:rPr>
              <w:t xml:space="preserve"> and consequences of the Cultural Revolution. </w:t>
            </w:r>
          </w:p>
        </w:tc>
      </w:tr>
      <w:tr w:rsidR="004E66F0" w:rsidRPr="004E66F0" w14:paraId="77C44E88" w14:textId="77777777" w:rsidTr="00FA597D">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1294E25C" w14:textId="77777777" w:rsidR="00B340DF" w:rsidRPr="004E66F0" w:rsidRDefault="00B340DF">
            <w:pPr>
              <w:rPr>
                <w:rFonts w:eastAsia="Calibri"/>
                <w:u w:val="single"/>
              </w:rPr>
            </w:pPr>
            <w:r w:rsidRPr="004E66F0">
              <w:rPr>
                <w:rFonts w:eastAsia="Calibri"/>
                <w:u w:val="single"/>
              </w:rPr>
              <w:t>Benchmark Clarifications:</w:t>
            </w:r>
          </w:p>
          <w:p w14:paraId="74BC995E" w14:textId="77777777" w:rsidR="00B340DF" w:rsidRPr="004E66F0" w:rsidRDefault="00B340DF">
            <w:pPr>
              <w:rPr>
                <w:rFonts w:eastAsia="Calibri"/>
                <w:i/>
                <w:iCs/>
              </w:rPr>
            </w:pPr>
            <w:r w:rsidRPr="004E66F0">
              <w:rPr>
                <w:rFonts w:eastAsia="Calibri"/>
                <w:i/>
                <w:iCs/>
              </w:rPr>
              <w:t xml:space="preserve">Clarification 1: </w:t>
            </w:r>
            <w:r w:rsidRPr="004E66F0">
              <w:rPr>
                <w:rFonts w:eastAsia="Calibri"/>
              </w:rPr>
              <w:t>Instruction includes Mao Zedong’s motivations for launching the Cultural Revolution, including fears of opposition within the Chinese Communist Party, desire to eliminate all capitalist influences from Chinese society, his response to perceived threats after the Hundred Flowers Campaign, and the subsequent Anti-Rightist Campaign.</w:t>
            </w:r>
          </w:p>
          <w:p w14:paraId="0254A2F6" w14:textId="77777777" w:rsidR="00B340DF" w:rsidRPr="004E66F0" w:rsidRDefault="00B340DF">
            <w:pPr>
              <w:rPr>
                <w:rFonts w:eastAsia="Calibri"/>
                <w:i/>
                <w:iCs/>
              </w:rPr>
            </w:pPr>
            <w:r w:rsidRPr="004E66F0">
              <w:rPr>
                <w:rFonts w:eastAsia="Calibri"/>
                <w:i/>
                <w:iCs/>
              </w:rPr>
              <w:t xml:space="preserve">Clarification 2: </w:t>
            </w:r>
            <w:r w:rsidRPr="004E66F0">
              <w:rPr>
                <w:rFonts w:eastAsia="Calibri"/>
              </w:rPr>
              <w:t>Instruction includes the role of the Red Guards, Shock Troops, the Little Red Book, the persecution of intellectuals, and the destruction of historical and cultural artifacts.</w:t>
            </w:r>
          </w:p>
          <w:p w14:paraId="03FC7BEE" w14:textId="31A24DE7" w:rsidR="00B340DF" w:rsidRPr="004E66F0" w:rsidRDefault="00B340DF">
            <w:pPr>
              <w:rPr>
                <w:rFonts w:eastAsia="Calibri"/>
              </w:rPr>
            </w:pPr>
            <w:r w:rsidRPr="004E66F0">
              <w:rPr>
                <w:rFonts w:eastAsia="Calibri"/>
                <w:i/>
                <w:iCs/>
              </w:rPr>
              <w:t xml:space="preserve">Clarification 3: </w:t>
            </w:r>
            <w:r w:rsidRPr="004E66F0">
              <w:rPr>
                <w:rFonts w:eastAsia="Calibri"/>
              </w:rPr>
              <w:t xml:space="preserve">Instruction includes the long-term economic, </w:t>
            </w:r>
            <w:r w:rsidR="00007351" w:rsidRPr="004E66F0">
              <w:rPr>
                <w:rFonts w:eastAsia="Calibri"/>
              </w:rPr>
              <w:t>political,</w:t>
            </w:r>
            <w:r w:rsidRPr="004E66F0">
              <w:rPr>
                <w:rFonts w:eastAsia="Calibri"/>
              </w:rPr>
              <w:t xml:space="preserve"> and social consequences of the Cultural Revolution, including its effect on China’s leadership.</w:t>
            </w:r>
          </w:p>
          <w:p w14:paraId="4B7E9F24" w14:textId="77777777" w:rsidR="00B340DF" w:rsidRPr="004E66F0" w:rsidRDefault="00B340DF">
            <w:pPr>
              <w:rPr>
                <w:rFonts w:eastAsia="Calibri"/>
              </w:rPr>
            </w:pPr>
            <w:r w:rsidRPr="004E66F0">
              <w:rPr>
                <w:rFonts w:eastAsia="Calibri"/>
                <w:i/>
                <w:iCs/>
              </w:rPr>
              <w:t xml:space="preserve">Clarification 4: </w:t>
            </w:r>
            <w:r w:rsidRPr="004E66F0">
              <w:rPr>
                <w:rFonts w:eastAsia="Calibri"/>
              </w:rPr>
              <w:t>Instruction includes the long-term consequences of the Cultural Revolution on the Chinese educational system, including the closing of schools and universities, intellectuals targeted by the state, millions of youths, including Xi Jinping, sent to the countryside to be “re-educated” (Down to the Countryside Movement).</w:t>
            </w:r>
          </w:p>
          <w:p w14:paraId="082B14A9" w14:textId="77777777" w:rsidR="00B340DF" w:rsidRPr="004E66F0" w:rsidRDefault="00B340DF">
            <w:pPr>
              <w:rPr>
                <w:rFonts w:eastAsia="Calibri"/>
              </w:rPr>
            </w:pPr>
          </w:p>
        </w:tc>
      </w:tr>
      <w:tr w:rsidR="004E66F0" w:rsidRPr="004E66F0" w14:paraId="028015DB" w14:textId="77777777" w:rsidTr="00FA597D">
        <w:trPr>
          <w:cantSplit/>
          <w:trHeight w:val="49"/>
        </w:trPr>
        <w:tc>
          <w:tcPr>
            <w:tcW w:w="824" w:type="pct"/>
            <w:tcBorders>
              <w:top w:val="single" w:sz="4" w:space="0" w:color="auto"/>
            </w:tcBorders>
            <w:tcMar>
              <w:top w:w="58" w:type="dxa"/>
              <w:left w:w="58" w:type="dxa"/>
              <w:bottom w:w="58" w:type="dxa"/>
              <w:right w:w="58" w:type="dxa"/>
            </w:tcMar>
            <w:vAlign w:val="center"/>
          </w:tcPr>
          <w:p w14:paraId="41059C5D" w14:textId="77777777" w:rsidR="00B340DF" w:rsidRPr="004E66F0" w:rsidRDefault="00B340DF">
            <w:pPr>
              <w:rPr>
                <w:rFonts w:eastAsia="Calibri"/>
                <w:sz w:val="24"/>
                <w:szCs w:val="24"/>
                <w:lang w:val="en"/>
              </w:rPr>
            </w:pPr>
            <w:r w:rsidRPr="004E66F0">
              <w:rPr>
                <w:rFonts w:eastAsia="Calibri"/>
                <w:sz w:val="24"/>
                <w:szCs w:val="24"/>
                <w:lang w:val="en"/>
              </w:rPr>
              <w:t>SS.912.HC.5.5</w:t>
            </w:r>
          </w:p>
        </w:tc>
        <w:tc>
          <w:tcPr>
            <w:tcW w:w="4176" w:type="pct"/>
            <w:tcBorders>
              <w:top w:val="single" w:sz="4" w:space="0" w:color="auto"/>
            </w:tcBorders>
            <w:tcMar>
              <w:top w:w="58" w:type="dxa"/>
              <w:left w:w="58" w:type="dxa"/>
              <w:bottom w:w="58" w:type="dxa"/>
              <w:right w:w="58" w:type="dxa"/>
            </w:tcMar>
            <w:vAlign w:val="center"/>
          </w:tcPr>
          <w:p w14:paraId="0F4C7062" w14:textId="77777777" w:rsidR="00B340DF" w:rsidRPr="004E66F0" w:rsidRDefault="00B340DF">
            <w:pPr>
              <w:rPr>
                <w:sz w:val="24"/>
                <w:szCs w:val="24"/>
              </w:rPr>
            </w:pPr>
            <w:r w:rsidRPr="004E66F0">
              <w:rPr>
                <w:sz w:val="24"/>
                <w:szCs w:val="24"/>
              </w:rPr>
              <w:t>Examine the political and economic reforms of Deng Xiaoping. </w:t>
            </w:r>
          </w:p>
        </w:tc>
      </w:tr>
      <w:tr w:rsidR="004E66F0" w:rsidRPr="004E66F0" w14:paraId="17F92795" w14:textId="77777777" w:rsidTr="00FA597D">
        <w:trPr>
          <w:cantSplit/>
          <w:trHeight w:val="2145"/>
        </w:trPr>
        <w:tc>
          <w:tcPr>
            <w:tcW w:w="5000" w:type="pct"/>
            <w:gridSpan w:val="2"/>
            <w:tcBorders>
              <w:bottom w:val="single" w:sz="4" w:space="0" w:color="auto"/>
            </w:tcBorders>
            <w:tcMar>
              <w:top w:w="58" w:type="dxa"/>
              <w:left w:w="58" w:type="dxa"/>
              <w:bottom w:w="58" w:type="dxa"/>
              <w:right w:w="58" w:type="dxa"/>
            </w:tcMar>
            <w:vAlign w:val="center"/>
          </w:tcPr>
          <w:p w14:paraId="06D31328" w14:textId="77777777" w:rsidR="00B340DF" w:rsidRPr="004E66F0" w:rsidRDefault="00B340DF">
            <w:pPr>
              <w:rPr>
                <w:rFonts w:eastAsia="Calibri"/>
                <w:u w:val="single"/>
              </w:rPr>
            </w:pPr>
            <w:r w:rsidRPr="004E66F0">
              <w:rPr>
                <w:rFonts w:eastAsia="Calibri"/>
                <w:u w:val="single"/>
              </w:rPr>
              <w:t>Benchmark Clarifications:</w:t>
            </w:r>
          </w:p>
          <w:p w14:paraId="6A929988" w14:textId="77777777" w:rsidR="00B340DF" w:rsidRPr="004E66F0" w:rsidRDefault="00B340DF">
            <w:pPr>
              <w:rPr>
                <w:rFonts w:eastAsia="Calibri"/>
                <w:i/>
                <w:iCs/>
              </w:rPr>
            </w:pPr>
            <w:r w:rsidRPr="004E66F0">
              <w:rPr>
                <w:rFonts w:eastAsia="Calibri"/>
                <w:i/>
                <w:iCs/>
              </w:rPr>
              <w:t xml:space="preserve">Clarification 1: </w:t>
            </w:r>
            <w:r w:rsidRPr="004E66F0">
              <w:rPr>
                <w:rFonts w:eastAsia="Calibri"/>
              </w:rPr>
              <w:t>Instruction includes the shift toward a “socialist market economy” and the introduction of capitalist elements (e.g., open-door policy, special economic zones, foreign investment policies).</w:t>
            </w:r>
          </w:p>
          <w:p w14:paraId="1518E97D" w14:textId="77777777" w:rsidR="00B340DF" w:rsidRPr="004E66F0" w:rsidRDefault="00B340DF">
            <w:pPr>
              <w:rPr>
                <w:rFonts w:eastAsia="Calibri"/>
              </w:rPr>
            </w:pPr>
            <w:r w:rsidRPr="004E66F0">
              <w:rPr>
                <w:rFonts w:eastAsia="Calibri"/>
                <w:i/>
                <w:iCs/>
              </w:rPr>
              <w:t xml:space="preserve">Clarification 2: </w:t>
            </w:r>
            <w:r w:rsidRPr="004E66F0">
              <w:rPr>
                <w:rFonts w:eastAsia="Calibri"/>
              </w:rPr>
              <w:t>Instruction includes the contrast between economic liberalization and continued political repression under Deng Xiaoping’s rule.</w:t>
            </w:r>
          </w:p>
          <w:p w14:paraId="77C22AF6" w14:textId="77777777" w:rsidR="00B340DF" w:rsidRPr="004E66F0" w:rsidRDefault="00B340DF">
            <w:pPr>
              <w:rPr>
                <w:rFonts w:eastAsia="Calibri"/>
              </w:rPr>
            </w:pPr>
            <w:r w:rsidRPr="004E66F0">
              <w:rPr>
                <w:rFonts w:eastAsia="Calibri"/>
                <w:i/>
                <w:iCs/>
              </w:rPr>
              <w:t xml:space="preserve">Clarification 3: </w:t>
            </w:r>
            <w:r w:rsidRPr="004E66F0">
              <w:rPr>
                <w:rFonts w:eastAsia="Calibri"/>
              </w:rPr>
              <w:t>Instruction includes the One-Child Policy established in 1980.</w:t>
            </w:r>
          </w:p>
          <w:p w14:paraId="0992FD62" w14:textId="77777777" w:rsidR="00B340DF" w:rsidRPr="004E66F0" w:rsidRDefault="00B340DF">
            <w:pPr>
              <w:rPr>
                <w:rFonts w:eastAsia="Calibri"/>
              </w:rPr>
            </w:pPr>
            <w:r w:rsidRPr="004E66F0">
              <w:rPr>
                <w:rFonts w:eastAsia="Calibri"/>
                <w:i/>
                <w:iCs/>
              </w:rPr>
              <w:t xml:space="preserve">Clarification 4: </w:t>
            </w:r>
            <w:r w:rsidRPr="004E66F0">
              <w:rPr>
                <w:rFonts w:eastAsia="Calibri"/>
              </w:rPr>
              <w:t>Instruction includes the Household Responsibility System established in 1982.</w:t>
            </w:r>
          </w:p>
          <w:p w14:paraId="6EF7154D" w14:textId="77777777" w:rsidR="00B340DF" w:rsidRPr="004E66F0" w:rsidRDefault="00B340DF">
            <w:pPr>
              <w:rPr>
                <w:rFonts w:eastAsia="Calibri"/>
              </w:rPr>
            </w:pPr>
          </w:p>
        </w:tc>
      </w:tr>
      <w:tr w:rsidR="004E66F0" w:rsidRPr="004E66F0" w14:paraId="79D49BA2" w14:textId="77777777" w:rsidTr="00FA597D">
        <w:trPr>
          <w:cantSplit/>
          <w:trHeight w:val="364"/>
        </w:trPr>
        <w:tc>
          <w:tcPr>
            <w:tcW w:w="824" w:type="pct"/>
            <w:tcBorders>
              <w:top w:val="single" w:sz="4" w:space="0" w:color="auto"/>
            </w:tcBorders>
            <w:tcMar>
              <w:top w:w="58" w:type="dxa"/>
              <w:left w:w="58" w:type="dxa"/>
              <w:bottom w:w="58" w:type="dxa"/>
              <w:right w:w="58" w:type="dxa"/>
            </w:tcMar>
            <w:vAlign w:val="center"/>
          </w:tcPr>
          <w:p w14:paraId="4C70354D" w14:textId="77777777" w:rsidR="00B340DF" w:rsidRPr="004E66F0" w:rsidRDefault="00B340DF">
            <w:pPr>
              <w:rPr>
                <w:rFonts w:eastAsia="Calibri"/>
                <w:sz w:val="24"/>
                <w:szCs w:val="24"/>
                <w:lang w:val="en"/>
              </w:rPr>
            </w:pPr>
            <w:r w:rsidRPr="004E66F0">
              <w:rPr>
                <w:rFonts w:eastAsia="Calibri"/>
                <w:sz w:val="24"/>
                <w:szCs w:val="24"/>
                <w:lang w:val="en"/>
              </w:rPr>
              <w:t>SS.912.HC.5.6</w:t>
            </w:r>
          </w:p>
        </w:tc>
        <w:tc>
          <w:tcPr>
            <w:tcW w:w="4176" w:type="pct"/>
            <w:tcBorders>
              <w:top w:val="single" w:sz="4" w:space="0" w:color="auto"/>
            </w:tcBorders>
            <w:tcMar>
              <w:top w:w="58" w:type="dxa"/>
              <w:left w:w="58" w:type="dxa"/>
              <w:bottom w:w="58" w:type="dxa"/>
              <w:right w:w="58" w:type="dxa"/>
            </w:tcMar>
            <w:vAlign w:val="center"/>
          </w:tcPr>
          <w:p w14:paraId="07B9B154" w14:textId="77777777" w:rsidR="00B340DF" w:rsidRPr="004E66F0" w:rsidRDefault="00B340DF">
            <w:pPr>
              <w:rPr>
                <w:rFonts w:eastAsia="Calibri"/>
                <w:sz w:val="24"/>
                <w:szCs w:val="24"/>
              </w:rPr>
            </w:pPr>
            <w:r w:rsidRPr="004E66F0">
              <w:rPr>
                <w:rFonts w:eastAsia="Calibri"/>
                <w:sz w:val="24"/>
                <w:szCs w:val="24"/>
              </w:rPr>
              <w:t>Identify the causes and significance of the Tiananmen Square Massacre. </w:t>
            </w:r>
          </w:p>
        </w:tc>
      </w:tr>
      <w:tr w:rsidR="004E66F0" w:rsidRPr="004E66F0" w14:paraId="5BBCE464" w14:textId="77777777" w:rsidTr="00FA597D">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6C6397ED" w14:textId="77777777" w:rsidR="00B340DF" w:rsidRPr="004E66F0" w:rsidRDefault="00B340DF">
            <w:pPr>
              <w:rPr>
                <w:rFonts w:eastAsia="Calibri"/>
                <w:u w:val="single"/>
              </w:rPr>
            </w:pPr>
            <w:r w:rsidRPr="004E66F0">
              <w:rPr>
                <w:rFonts w:eastAsia="Calibri"/>
                <w:u w:val="single"/>
              </w:rPr>
              <w:t>Benchmark Clarifications:</w:t>
            </w:r>
          </w:p>
          <w:p w14:paraId="43C84586" w14:textId="77777777" w:rsidR="00B340DF" w:rsidRPr="004E66F0" w:rsidRDefault="00B340DF">
            <w:pPr>
              <w:rPr>
                <w:rFonts w:eastAsia="Calibri"/>
                <w:i/>
                <w:iCs/>
              </w:rPr>
            </w:pPr>
            <w:r w:rsidRPr="004E66F0">
              <w:rPr>
                <w:rFonts w:eastAsia="Calibri"/>
                <w:i/>
                <w:iCs/>
              </w:rPr>
              <w:t xml:space="preserve">Clarification 1: </w:t>
            </w:r>
            <w:r w:rsidRPr="004E66F0">
              <w:rPr>
                <w:rFonts w:eastAsia="Calibri"/>
              </w:rPr>
              <w:t>Instruction includes the origins of the pro-democracy movement, the role of students and intellectuals, and the key events leading to the 1989 protests centered at Tiananmen Square.</w:t>
            </w:r>
          </w:p>
          <w:p w14:paraId="75200B34" w14:textId="77777777" w:rsidR="00B340DF" w:rsidRPr="004E66F0" w:rsidRDefault="00B340DF">
            <w:pPr>
              <w:rPr>
                <w:rFonts w:eastAsia="Calibri"/>
                <w:i/>
                <w:iCs/>
              </w:rPr>
            </w:pPr>
            <w:r w:rsidRPr="004E66F0">
              <w:rPr>
                <w:rFonts w:eastAsia="Calibri"/>
                <w:i/>
                <w:iCs/>
              </w:rPr>
              <w:t xml:space="preserve">Clarification 2: </w:t>
            </w:r>
            <w:r w:rsidRPr="004E66F0">
              <w:rPr>
                <w:rFonts w:eastAsia="Calibri"/>
              </w:rPr>
              <w:t>Instruction includes the Chinese government’s military response to remove protestors from Tiananmen Square and the death toll of at least several hundred protestors.</w:t>
            </w:r>
          </w:p>
          <w:p w14:paraId="4FB2DAC6" w14:textId="77777777" w:rsidR="00B340DF" w:rsidRPr="004E66F0" w:rsidRDefault="00B340DF">
            <w:pPr>
              <w:rPr>
                <w:rFonts w:eastAsia="Calibri"/>
              </w:rPr>
            </w:pPr>
            <w:r w:rsidRPr="004E66F0">
              <w:rPr>
                <w:rFonts w:eastAsia="Calibri"/>
                <w:i/>
                <w:iCs/>
              </w:rPr>
              <w:t xml:space="preserve">Clarification 3: </w:t>
            </w:r>
            <w:r w:rsidRPr="004E66F0">
              <w:rPr>
                <w:rFonts w:eastAsia="Calibri"/>
              </w:rPr>
              <w:t>Instruction includes the effect of the massacre on China’s domestic policies and global reputation.</w:t>
            </w:r>
          </w:p>
          <w:p w14:paraId="695ACED0" w14:textId="77777777" w:rsidR="00B340DF" w:rsidRPr="004E66F0" w:rsidRDefault="00B340DF">
            <w:pPr>
              <w:rPr>
                <w:rFonts w:eastAsia="Calibri"/>
              </w:rPr>
            </w:pPr>
          </w:p>
        </w:tc>
      </w:tr>
      <w:tr w:rsidR="004E66F0" w:rsidRPr="004E66F0" w14:paraId="61F09504" w14:textId="77777777" w:rsidTr="00FA597D">
        <w:trPr>
          <w:cantSplit/>
          <w:trHeight w:val="373"/>
        </w:trPr>
        <w:tc>
          <w:tcPr>
            <w:tcW w:w="824" w:type="pct"/>
            <w:tcBorders>
              <w:top w:val="single" w:sz="4" w:space="0" w:color="auto"/>
            </w:tcBorders>
            <w:tcMar>
              <w:top w:w="58" w:type="dxa"/>
              <w:left w:w="58" w:type="dxa"/>
              <w:bottom w:w="58" w:type="dxa"/>
              <w:right w:w="58" w:type="dxa"/>
            </w:tcMar>
            <w:vAlign w:val="center"/>
          </w:tcPr>
          <w:p w14:paraId="7892C091" w14:textId="77777777" w:rsidR="00B340DF" w:rsidRPr="004E66F0" w:rsidRDefault="00B340DF">
            <w:pPr>
              <w:rPr>
                <w:rFonts w:eastAsia="Calibri"/>
                <w:sz w:val="24"/>
                <w:szCs w:val="24"/>
                <w:lang w:val="en"/>
              </w:rPr>
            </w:pPr>
            <w:r w:rsidRPr="004E66F0">
              <w:rPr>
                <w:rFonts w:eastAsia="Calibri"/>
                <w:sz w:val="24"/>
                <w:szCs w:val="24"/>
                <w:lang w:val="en"/>
              </w:rPr>
              <w:t>SS.912.HC.5.7</w:t>
            </w:r>
          </w:p>
        </w:tc>
        <w:tc>
          <w:tcPr>
            <w:tcW w:w="4176" w:type="pct"/>
            <w:tcBorders>
              <w:top w:val="single" w:sz="4" w:space="0" w:color="auto"/>
            </w:tcBorders>
            <w:tcMar>
              <w:top w:w="58" w:type="dxa"/>
              <w:left w:w="58" w:type="dxa"/>
              <w:bottom w:w="58" w:type="dxa"/>
              <w:right w:w="58" w:type="dxa"/>
            </w:tcMar>
            <w:vAlign w:val="center"/>
          </w:tcPr>
          <w:p w14:paraId="30F27EA0" w14:textId="77777777" w:rsidR="00B340DF" w:rsidRPr="004E66F0" w:rsidRDefault="00B340DF">
            <w:pPr>
              <w:rPr>
                <w:rFonts w:eastAsia="Calibri"/>
                <w:sz w:val="24"/>
                <w:szCs w:val="24"/>
              </w:rPr>
            </w:pPr>
            <w:r w:rsidRPr="004E66F0">
              <w:rPr>
                <w:rFonts w:eastAsia="Calibri"/>
                <w:sz w:val="24"/>
                <w:szCs w:val="24"/>
              </w:rPr>
              <w:t>Explain the transition of China into a global power.</w:t>
            </w:r>
          </w:p>
        </w:tc>
      </w:tr>
      <w:tr w:rsidR="004E66F0" w:rsidRPr="004E66F0" w14:paraId="4F64372C" w14:textId="77777777" w:rsidTr="00FA597D">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6591B2F0" w14:textId="77777777" w:rsidR="00B340DF" w:rsidRPr="004E66F0" w:rsidRDefault="00B340DF">
            <w:pPr>
              <w:rPr>
                <w:rFonts w:eastAsia="Calibri"/>
                <w:u w:val="single"/>
              </w:rPr>
            </w:pPr>
            <w:r w:rsidRPr="004E66F0">
              <w:rPr>
                <w:rFonts w:eastAsia="Calibri"/>
                <w:u w:val="single"/>
              </w:rPr>
              <w:t>Benchmark Clarifications:</w:t>
            </w:r>
          </w:p>
          <w:p w14:paraId="218A7E07" w14:textId="17B50DFF" w:rsidR="00B340DF" w:rsidRPr="004E66F0" w:rsidRDefault="00B340DF">
            <w:pPr>
              <w:rPr>
                <w:rFonts w:eastAsia="Calibri"/>
                <w:i/>
                <w:iCs/>
              </w:rPr>
            </w:pPr>
            <w:r w:rsidRPr="004E66F0">
              <w:rPr>
                <w:rFonts w:eastAsia="Calibri"/>
                <w:i/>
                <w:iCs/>
              </w:rPr>
              <w:t xml:space="preserve">Clarification 1: </w:t>
            </w:r>
            <w:r w:rsidRPr="004E66F0">
              <w:rPr>
                <w:rFonts w:eastAsia="Calibri"/>
              </w:rPr>
              <w:t>Instruction includes China</w:t>
            </w:r>
            <w:r w:rsidR="005721E1">
              <w:rPr>
                <w:rFonts w:eastAsia="Calibri"/>
              </w:rPr>
              <w:t>’</w:t>
            </w:r>
            <w:r w:rsidRPr="004E66F0">
              <w:rPr>
                <w:rFonts w:eastAsia="Calibri"/>
              </w:rPr>
              <w:t>s economic expansion, global trade influence, and competition with the United States.</w:t>
            </w:r>
          </w:p>
          <w:p w14:paraId="5911880A" w14:textId="77777777" w:rsidR="00B340DF" w:rsidRPr="004E66F0" w:rsidRDefault="00B340DF">
            <w:pPr>
              <w:rPr>
                <w:rFonts w:eastAsia="Calibri"/>
                <w:i/>
                <w:iCs/>
              </w:rPr>
            </w:pPr>
            <w:r w:rsidRPr="004E66F0">
              <w:rPr>
                <w:rFonts w:eastAsia="Calibri"/>
                <w:i/>
                <w:iCs/>
              </w:rPr>
              <w:t xml:space="preserve">Clarification 2: </w:t>
            </w:r>
            <w:r w:rsidRPr="004E66F0">
              <w:rPr>
                <w:rFonts w:eastAsia="Calibri"/>
              </w:rPr>
              <w:t>Instruction includes the One-China policy and the United Nation’s recognition of the People’s Republic of China as the legitimate government of China in 1971.</w:t>
            </w:r>
          </w:p>
          <w:p w14:paraId="109CDC00" w14:textId="77777777" w:rsidR="00B340DF" w:rsidRPr="004E66F0" w:rsidRDefault="00B340DF">
            <w:pPr>
              <w:rPr>
                <w:rFonts w:eastAsia="Calibri"/>
                <w:i/>
                <w:iCs/>
              </w:rPr>
            </w:pPr>
            <w:r w:rsidRPr="004E66F0">
              <w:rPr>
                <w:rFonts w:eastAsia="Calibri"/>
                <w:i/>
                <w:iCs/>
              </w:rPr>
              <w:t xml:space="preserve">Clarification 3: </w:t>
            </w:r>
            <w:r w:rsidRPr="004E66F0">
              <w:rPr>
                <w:rFonts w:eastAsia="Calibri"/>
              </w:rPr>
              <w:t>Instruction includes China joining the World Trade Organization in 2001 the effect that had on the country’s economic growth.</w:t>
            </w:r>
          </w:p>
          <w:p w14:paraId="107FD24C" w14:textId="77777777" w:rsidR="00B340DF" w:rsidRPr="004E66F0" w:rsidRDefault="00B340DF">
            <w:pPr>
              <w:rPr>
                <w:rFonts w:eastAsia="Calibri"/>
              </w:rPr>
            </w:pPr>
            <w:r w:rsidRPr="004E66F0">
              <w:rPr>
                <w:rFonts w:eastAsia="Calibri"/>
                <w:i/>
                <w:iCs/>
              </w:rPr>
              <w:t xml:space="preserve">Clarification 4: </w:t>
            </w:r>
            <w:r w:rsidRPr="004E66F0">
              <w:rPr>
                <w:rFonts w:eastAsia="Calibri"/>
              </w:rPr>
              <w:t>Instruction includes China’s mimicry of successful organizations and policies originating from the United States.</w:t>
            </w:r>
          </w:p>
          <w:p w14:paraId="6CB0A2D8" w14:textId="77777777" w:rsidR="00B340DF" w:rsidRPr="004E66F0" w:rsidRDefault="00B340DF">
            <w:pPr>
              <w:rPr>
                <w:rFonts w:eastAsia="Calibri"/>
              </w:rPr>
            </w:pPr>
          </w:p>
        </w:tc>
      </w:tr>
    </w:tbl>
    <w:p w14:paraId="200D698C" w14:textId="77777777" w:rsidR="00FA597D" w:rsidRPr="00B02B0B" w:rsidRDefault="00FA597D">
      <w:pPr>
        <w:rPr>
          <w:color w:val="EE0000"/>
          <w:u w:val="single"/>
        </w:rPr>
      </w:pPr>
    </w:p>
    <w:tbl>
      <w:tblPr>
        <w:tblW w:w="3825" w:type="pct"/>
        <w:tblInd w:w="1496" w:type="dxa"/>
        <w:tblLook w:val="0600" w:firstRow="0" w:lastRow="0" w:firstColumn="0" w:lastColumn="0" w:noHBand="1" w:noVBand="1"/>
      </w:tblPr>
      <w:tblGrid>
        <w:gridCol w:w="1677"/>
        <w:gridCol w:w="7687"/>
      </w:tblGrid>
      <w:tr w:rsidR="004E66F0" w:rsidRPr="004E66F0" w14:paraId="37437140" w14:textId="77777777" w:rsidTr="00FA597D">
        <w:trPr>
          <w:cantSplit/>
          <w:trHeight w:val="382"/>
        </w:trPr>
        <w:tc>
          <w:tcPr>
            <w:tcW w:w="887" w:type="pct"/>
            <w:tcMar>
              <w:top w:w="58" w:type="dxa"/>
              <w:left w:w="58" w:type="dxa"/>
              <w:bottom w:w="58" w:type="dxa"/>
              <w:right w:w="58" w:type="dxa"/>
            </w:tcMar>
            <w:vAlign w:val="center"/>
          </w:tcPr>
          <w:p w14:paraId="62B27F0F" w14:textId="77777777" w:rsidR="00FA597D" w:rsidRPr="004E66F0" w:rsidRDefault="00FA597D">
            <w:pPr>
              <w:rPr>
                <w:rFonts w:eastAsia="Calibri"/>
                <w:sz w:val="24"/>
                <w:szCs w:val="24"/>
                <w:lang w:val="en"/>
              </w:rPr>
            </w:pPr>
            <w:r w:rsidRPr="004E66F0">
              <w:rPr>
                <w:rFonts w:eastAsia="Calibri"/>
                <w:sz w:val="24"/>
                <w:szCs w:val="24"/>
                <w:lang w:val="en"/>
              </w:rPr>
              <w:lastRenderedPageBreak/>
              <w:t>SS.912.HC.5.8</w:t>
            </w:r>
          </w:p>
        </w:tc>
        <w:tc>
          <w:tcPr>
            <w:tcW w:w="4113" w:type="pct"/>
            <w:tcMar>
              <w:top w:w="58" w:type="dxa"/>
              <w:left w:w="58" w:type="dxa"/>
              <w:bottom w:w="58" w:type="dxa"/>
              <w:right w:w="58" w:type="dxa"/>
            </w:tcMar>
            <w:vAlign w:val="center"/>
          </w:tcPr>
          <w:p w14:paraId="74C150BE" w14:textId="77777777" w:rsidR="00FA597D" w:rsidRPr="004E66F0" w:rsidRDefault="00FA597D">
            <w:pPr>
              <w:rPr>
                <w:sz w:val="24"/>
                <w:szCs w:val="24"/>
              </w:rPr>
            </w:pPr>
            <w:r w:rsidRPr="004E66F0">
              <w:rPr>
                <w:sz w:val="24"/>
                <w:szCs w:val="24"/>
              </w:rPr>
              <w:t>Analyze the domestic policies of China during the late 20</w:t>
            </w:r>
            <w:r w:rsidRPr="004E66F0">
              <w:rPr>
                <w:sz w:val="24"/>
                <w:szCs w:val="24"/>
                <w:vertAlign w:val="superscript"/>
              </w:rPr>
              <w:t>th</w:t>
            </w:r>
            <w:r w:rsidRPr="004E66F0">
              <w:rPr>
                <w:sz w:val="24"/>
                <w:szCs w:val="24"/>
              </w:rPr>
              <w:t xml:space="preserve"> and early 21</w:t>
            </w:r>
            <w:r w:rsidRPr="004E66F0">
              <w:rPr>
                <w:sz w:val="24"/>
                <w:szCs w:val="24"/>
                <w:vertAlign w:val="superscript"/>
              </w:rPr>
              <w:t>st</w:t>
            </w:r>
            <w:r w:rsidRPr="004E66F0">
              <w:rPr>
                <w:sz w:val="24"/>
                <w:szCs w:val="24"/>
              </w:rPr>
              <w:t xml:space="preserve"> centuries. </w:t>
            </w:r>
          </w:p>
        </w:tc>
      </w:tr>
      <w:tr w:rsidR="004E66F0" w:rsidRPr="004E66F0" w14:paraId="6282A063" w14:textId="77777777" w:rsidTr="00FA597D">
        <w:trPr>
          <w:cantSplit/>
          <w:trHeight w:val="382"/>
        </w:trPr>
        <w:tc>
          <w:tcPr>
            <w:tcW w:w="5000" w:type="pct"/>
            <w:gridSpan w:val="2"/>
            <w:tcMar>
              <w:top w:w="58" w:type="dxa"/>
              <w:left w:w="58" w:type="dxa"/>
              <w:bottom w:w="58" w:type="dxa"/>
              <w:right w:w="58" w:type="dxa"/>
            </w:tcMar>
            <w:vAlign w:val="center"/>
          </w:tcPr>
          <w:p w14:paraId="315C7134" w14:textId="77777777" w:rsidR="00FA597D" w:rsidRPr="004E66F0" w:rsidRDefault="00FA597D">
            <w:pPr>
              <w:rPr>
                <w:rFonts w:eastAsia="Calibri"/>
                <w:u w:val="single"/>
              </w:rPr>
            </w:pPr>
            <w:r w:rsidRPr="004E66F0">
              <w:rPr>
                <w:rFonts w:eastAsia="Calibri"/>
                <w:u w:val="single"/>
              </w:rPr>
              <w:t>Benchmark Clarifications:</w:t>
            </w:r>
          </w:p>
          <w:p w14:paraId="426FA046" w14:textId="77777777" w:rsidR="00FA597D" w:rsidRPr="004E66F0" w:rsidRDefault="00FA597D">
            <w:pPr>
              <w:rPr>
                <w:i/>
                <w:iCs/>
              </w:rPr>
            </w:pPr>
            <w:r w:rsidRPr="004E66F0">
              <w:rPr>
                <w:i/>
                <w:iCs/>
              </w:rPr>
              <w:t>Clarification 1:</w:t>
            </w:r>
            <w:r w:rsidRPr="004E66F0">
              <w:t xml:space="preserve"> Instruction includes internal repression, including policies in Tibet, Xinjiang, and Hong Kong.</w:t>
            </w:r>
          </w:p>
          <w:p w14:paraId="4F6462BD" w14:textId="77777777" w:rsidR="00FA597D" w:rsidRPr="004E66F0" w:rsidRDefault="00FA597D">
            <w:pPr>
              <w:rPr>
                <w:i/>
                <w:iCs/>
              </w:rPr>
            </w:pPr>
            <w:r w:rsidRPr="004E66F0">
              <w:rPr>
                <w:i/>
                <w:iCs/>
              </w:rPr>
              <w:t xml:space="preserve">Clarification 2: </w:t>
            </w:r>
            <w:r w:rsidRPr="004E66F0">
              <w:t>Instruction includes Uyghur oppression and genocide (e.g., re-education camps, slave labor, torture, forced sterilization, execution by organ harvesting).</w:t>
            </w:r>
          </w:p>
          <w:p w14:paraId="592CC72C" w14:textId="77777777" w:rsidR="00FA597D" w:rsidRPr="004E66F0" w:rsidRDefault="00FA597D">
            <w:r w:rsidRPr="004E66F0">
              <w:rPr>
                <w:i/>
                <w:iCs/>
              </w:rPr>
              <w:t xml:space="preserve">Clarification 3: </w:t>
            </w:r>
            <w:r w:rsidRPr="004E66F0">
              <w:t>Instruction includes the government's use of surveillance, facial recognition, and artificial intelligence for political and social control (i.e., the Social Credit System).</w:t>
            </w:r>
          </w:p>
          <w:p w14:paraId="61F390D9" w14:textId="77777777" w:rsidR="00FA597D" w:rsidRPr="004E66F0" w:rsidRDefault="00FA597D">
            <w:r w:rsidRPr="004E66F0">
              <w:rPr>
                <w:i/>
                <w:iCs/>
              </w:rPr>
              <w:t xml:space="preserve">Clarification 4: </w:t>
            </w:r>
            <w:r w:rsidRPr="004E66F0">
              <w:t>Instruction includes the policies and rule of Xi Jinping (e.g., National Security Law of 2020 for the purpose of extraditing civilians to mainland China, censorship of media).</w:t>
            </w:r>
          </w:p>
          <w:p w14:paraId="25E1CD03" w14:textId="77777777" w:rsidR="00FA597D" w:rsidRPr="004E66F0" w:rsidRDefault="00FA597D"/>
        </w:tc>
      </w:tr>
      <w:tr w:rsidR="004E66F0" w:rsidRPr="004E66F0" w14:paraId="442E13AA" w14:textId="77777777" w:rsidTr="00FA597D">
        <w:trPr>
          <w:cantSplit/>
          <w:trHeight w:val="382"/>
        </w:trPr>
        <w:tc>
          <w:tcPr>
            <w:tcW w:w="887" w:type="pct"/>
            <w:tcBorders>
              <w:top w:val="single" w:sz="4" w:space="0" w:color="auto"/>
            </w:tcBorders>
            <w:tcMar>
              <w:top w:w="58" w:type="dxa"/>
              <w:left w:w="58" w:type="dxa"/>
              <w:bottom w:w="58" w:type="dxa"/>
              <w:right w:w="58" w:type="dxa"/>
            </w:tcMar>
            <w:vAlign w:val="center"/>
          </w:tcPr>
          <w:p w14:paraId="484FEDED" w14:textId="77777777" w:rsidR="00FA597D" w:rsidRPr="004E66F0" w:rsidRDefault="00FA597D">
            <w:pPr>
              <w:rPr>
                <w:rFonts w:eastAsia="Calibri"/>
                <w:sz w:val="24"/>
                <w:szCs w:val="24"/>
                <w:lang w:val="en"/>
              </w:rPr>
            </w:pPr>
            <w:r w:rsidRPr="004E66F0">
              <w:rPr>
                <w:sz w:val="24"/>
                <w:szCs w:val="24"/>
              </w:rPr>
              <w:t>SS.912.HC.5.9</w:t>
            </w:r>
          </w:p>
        </w:tc>
        <w:tc>
          <w:tcPr>
            <w:tcW w:w="4113" w:type="pct"/>
            <w:tcBorders>
              <w:top w:val="single" w:sz="4" w:space="0" w:color="auto"/>
            </w:tcBorders>
            <w:tcMar>
              <w:top w:w="58" w:type="dxa"/>
              <w:left w:w="58" w:type="dxa"/>
              <w:bottom w:w="58" w:type="dxa"/>
              <w:right w:w="58" w:type="dxa"/>
            </w:tcMar>
            <w:vAlign w:val="center"/>
          </w:tcPr>
          <w:p w14:paraId="3D676F85" w14:textId="77777777" w:rsidR="00FA597D" w:rsidRPr="004E66F0" w:rsidRDefault="00FA597D">
            <w:pPr>
              <w:rPr>
                <w:sz w:val="24"/>
                <w:szCs w:val="24"/>
              </w:rPr>
            </w:pPr>
            <w:r w:rsidRPr="004E66F0">
              <w:rPr>
                <w:sz w:val="24"/>
                <w:szCs w:val="24"/>
              </w:rPr>
              <w:t>Analyze the foreign policies of China during the late 20</w:t>
            </w:r>
            <w:r w:rsidRPr="004E66F0">
              <w:rPr>
                <w:sz w:val="24"/>
                <w:szCs w:val="24"/>
                <w:vertAlign w:val="superscript"/>
              </w:rPr>
              <w:t>th</w:t>
            </w:r>
            <w:r w:rsidRPr="004E66F0">
              <w:rPr>
                <w:sz w:val="24"/>
                <w:szCs w:val="24"/>
              </w:rPr>
              <w:t xml:space="preserve"> and early 21</w:t>
            </w:r>
            <w:r w:rsidRPr="004E66F0">
              <w:rPr>
                <w:sz w:val="24"/>
                <w:szCs w:val="24"/>
                <w:vertAlign w:val="superscript"/>
              </w:rPr>
              <w:t>st</w:t>
            </w:r>
            <w:r w:rsidRPr="004E66F0">
              <w:rPr>
                <w:sz w:val="24"/>
                <w:szCs w:val="24"/>
              </w:rPr>
              <w:t xml:space="preserve"> centuries.</w:t>
            </w:r>
          </w:p>
        </w:tc>
      </w:tr>
      <w:tr w:rsidR="004E66F0" w:rsidRPr="004E66F0" w14:paraId="2D3A5665" w14:textId="77777777" w:rsidTr="00FA597D">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36B52C23" w14:textId="77777777" w:rsidR="00FA597D" w:rsidRPr="004E66F0" w:rsidRDefault="00FA597D">
            <w:pPr>
              <w:rPr>
                <w:rFonts w:eastAsia="Calibri"/>
                <w:u w:val="single"/>
              </w:rPr>
            </w:pPr>
            <w:r w:rsidRPr="004E66F0">
              <w:rPr>
                <w:rFonts w:eastAsia="Calibri"/>
                <w:u w:val="single"/>
              </w:rPr>
              <w:t>Benchmark Clarifications:</w:t>
            </w:r>
          </w:p>
          <w:p w14:paraId="5F6B0A36" w14:textId="77777777" w:rsidR="00FA597D" w:rsidRPr="004E66F0" w:rsidRDefault="00FA597D">
            <w:pPr>
              <w:rPr>
                <w:i/>
                <w:iCs/>
              </w:rPr>
            </w:pPr>
            <w:r w:rsidRPr="004E66F0">
              <w:rPr>
                <w:i/>
                <w:iCs/>
              </w:rPr>
              <w:t xml:space="preserve">Clarification 1: </w:t>
            </w:r>
            <w:r w:rsidRPr="004E66F0">
              <w:t>Instruction includes China’s influence in the United States, including corporate and political espionage, economic leverage, and use of educational organizations for the purpose espionage and technological influence.</w:t>
            </w:r>
          </w:p>
          <w:p w14:paraId="2873AF1B" w14:textId="77777777" w:rsidR="00FA597D" w:rsidRPr="004E66F0" w:rsidRDefault="00FA597D">
            <w:pPr>
              <w:rPr>
                <w:i/>
                <w:iCs/>
              </w:rPr>
            </w:pPr>
            <w:r w:rsidRPr="004E66F0">
              <w:rPr>
                <w:i/>
                <w:iCs/>
              </w:rPr>
              <w:t xml:space="preserve">Clarification 2: </w:t>
            </w:r>
            <w:r w:rsidRPr="004E66F0">
              <w:t>Instruction includes China’s investment in international infrastructure projects (i.e., China-Pakistan Economic Corridor and the Belt and Road Initiative) and their strategic implications.</w:t>
            </w:r>
          </w:p>
          <w:p w14:paraId="6160DFCD" w14:textId="77777777" w:rsidR="00FA597D" w:rsidRPr="004E66F0" w:rsidRDefault="00FA597D">
            <w:r w:rsidRPr="004E66F0">
              <w:rPr>
                <w:i/>
                <w:iCs/>
              </w:rPr>
              <w:t xml:space="preserve">Clarification 3: </w:t>
            </w:r>
            <w:r w:rsidRPr="004E66F0">
              <w:t>Instruction includes international complicity with China’s oppressive policies due to a reliance on Chinese manufacturing and labor.</w:t>
            </w:r>
          </w:p>
          <w:p w14:paraId="79117174" w14:textId="77777777" w:rsidR="00FA597D" w:rsidRPr="004E66F0" w:rsidRDefault="00FA597D"/>
        </w:tc>
      </w:tr>
      <w:tr w:rsidR="004E66F0" w:rsidRPr="004E66F0" w14:paraId="571EA894" w14:textId="77777777" w:rsidTr="00FA597D">
        <w:trPr>
          <w:cantSplit/>
          <w:trHeight w:val="409"/>
        </w:trPr>
        <w:tc>
          <w:tcPr>
            <w:tcW w:w="887" w:type="pct"/>
            <w:tcBorders>
              <w:top w:val="single" w:sz="4" w:space="0" w:color="auto"/>
            </w:tcBorders>
            <w:tcMar>
              <w:top w:w="58" w:type="dxa"/>
              <w:left w:w="58" w:type="dxa"/>
              <w:bottom w:w="58" w:type="dxa"/>
              <w:right w:w="58" w:type="dxa"/>
            </w:tcMar>
            <w:vAlign w:val="center"/>
          </w:tcPr>
          <w:p w14:paraId="32111FDB" w14:textId="77777777" w:rsidR="00FA597D" w:rsidRPr="004E66F0" w:rsidRDefault="00FA597D">
            <w:pPr>
              <w:rPr>
                <w:sz w:val="24"/>
                <w:szCs w:val="24"/>
              </w:rPr>
            </w:pPr>
            <w:r w:rsidRPr="004E66F0">
              <w:rPr>
                <w:rFonts w:eastAsia="Calibri"/>
                <w:sz w:val="24"/>
                <w:szCs w:val="24"/>
              </w:rPr>
              <w:t xml:space="preserve">SS.912.HC.5.10 </w:t>
            </w:r>
          </w:p>
        </w:tc>
        <w:tc>
          <w:tcPr>
            <w:tcW w:w="4113" w:type="pct"/>
            <w:tcBorders>
              <w:top w:val="single" w:sz="4" w:space="0" w:color="auto"/>
            </w:tcBorders>
            <w:tcMar>
              <w:top w:w="58" w:type="dxa"/>
              <w:left w:w="58" w:type="dxa"/>
              <w:bottom w:w="58" w:type="dxa"/>
              <w:right w:w="58" w:type="dxa"/>
            </w:tcMar>
            <w:vAlign w:val="center"/>
          </w:tcPr>
          <w:p w14:paraId="55FFF31E" w14:textId="77777777" w:rsidR="00FA597D" w:rsidRPr="004E66F0" w:rsidRDefault="00FA597D">
            <w:pPr>
              <w:rPr>
                <w:sz w:val="24"/>
                <w:szCs w:val="24"/>
              </w:rPr>
            </w:pPr>
            <w:r w:rsidRPr="004E66F0">
              <w:rPr>
                <w:rFonts w:eastAsia="Calibri"/>
                <w:sz w:val="24"/>
                <w:szCs w:val="24"/>
              </w:rPr>
              <w:t xml:space="preserve">Examine </w:t>
            </w:r>
            <w:r w:rsidRPr="004E66F0">
              <w:rPr>
                <w:sz w:val="24"/>
                <w:szCs w:val="24"/>
              </w:rPr>
              <w:t>the connections between the Chinese Communist Party and Chinese corporations (e.g., Huawei, Temu, and Tencent).</w:t>
            </w:r>
          </w:p>
        </w:tc>
      </w:tr>
      <w:tr w:rsidR="004E66F0" w:rsidRPr="004E66F0" w14:paraId="2EDD088B" w14:textId="77777777" w:rsidTr="00FA597D">
        <w:trPr>
          <w:cantSplit/>
          <w:trHeight w:val="409"/>
        </w:trPr>
        <w:tc>
          <w:tcPr>
            <w:tcW w:w="5000" w:type="pct"/>
            <w:gridSpan w:val="2"/>
            <w:tcMar>
              <w:top w:w="58" w:type="dxa"/>
              <w:left w:w="58" w:type="dxa"/>
              <w:bottom w:w="58" w:type="dxa"/>
              <w:right w:w="58" w:type="dxa"/>
            </w:tcMar>
            <w:vAlign w:val="center"/>
          </w:tcPr>
          <w:p w14:paraId="4E361812" w14:textId="77777777" w:rsidR="00FA597D" w:rsidRPr="004E66F0" w:rsidRDefault="00FA597D">
            <w:pPr>
              <w:rPr>
                <w:rFonts w:eastAsia="Calibri"/>
                <w:u w:val="single"/>
              </w:rPr>
            </w:pPr>
            <w:r w:rsidRPr="004E66F0">
              <w:rPr>
                <w:rFonts w:eastAsia="Calibri"/>
                <w:u w:val="single"/>
              </w:rPr>
              <w:t>Benchmark Clarifications:</w:t>
            </w:r>
          </w:p>
          <w:p w14:paraId="0C46505F" w14:textId="77777777" w:rsidR="00FA597D" w:rsidRPr="004E66F0" w:rsidRDefault="00FA597D">
            <w:r w:rsidRPr="004E66F0">
              <w:rPr>
                <w:i/>
                <w:iCs/>
              </w:rPr>
              <w:t>Clarification 1:</w:t>
            </w:r>
            <w:r w:rsidRPr="004E66F0">
              <w:t xml:space="preserve"> Instruction includes the obligations of corporations to report to the Chinese Communist Party. </w:t>
            </w:r>
          </w:p>
          <w:p w14:paraId="0085FA39" w14:textId="77777777" w:rsidR="00FA597D" w:rsidRPr="004E66F0" w:rsidRDefault="00FA597D">
            <w:pPr>
              <w:rPr>
                <w:rFonts w:eastAsia="Calibri"/>
              </w:rPr>
            </w:pPr>
          </w:p>
        </w:tc>
      </w:tr>
      <w:tr w:rsidR="004E66F0" w:rsidRPr="004E66F0" w14:paraId="31318C19" w14:textId="77777777" w:rsidTr="00FA597D">
        <w:trPr>
          <w:cantSplit/>
          <w:trHeight w:val="409"/>
        </w:trPr>
        <w:tc>
          <w:tcPr>
            <w:tcW w:w="887" w:type="pct"/>
            <w:tcBorders>
              <w:top w:val="single" w:sz="4" w:space="0" w:color="auto"/>
            </w:tcBorders>
            <w:tcMar>
              <w:top w:w="58" w:type="dxa"/>
              <w:left w:w="58" w:type="dxa"/>
              <w:bottom w:w="58" w:type="dxa"/>
              <w:right w:w="58" w:type="dxa"/>
            </w:tcMar>
            <w:vAlign w:val="center"/>
          </w:tcPr>
          <w:p w14:paraId="709D79F0" w14:textId="77777777" w:rsidR="00FA597D" w:rsidRPr="004E66F0" w:rsidRDefault="00FA597D">
            <w:pPr>
              <w:rPr>
                <w:rFonts w:eastAsia="Calibri"/>
                <w:sz w:val="24"/>
                <w:szCs w:val="24"/>
                <w:lang w:val="en"/>
              </w:rPr>
            </w:pPr>
            <w:r w:rsidRPr="004E66F0">
              <w:rPr>
                <w:rFonts w:eastAsia="Calibri"/>
                <w:sz w:val="24"/>
                <w:szCs w:val="24"/>
                <w:lang w:val="en"/>
              </w:rPr>
              <w:t>SS.912.HC.5.11</w:t>
            </w:r>
          </w:p>
        </w:tc>
        <w:tc>
          <w:tcPr>
            <w:tcW w:w="4113" w:type="pct"/>
            <w:tcBorders>
              <w:top w:val="single" w:sz="4" w:space="0" w:color="auto"/>
            </w:tcBorders>
            <w:tcMar>
              <w:top w:w="58" w:type="dxa"/>
              <w:left w:w="58" w:type="dxa"/>
              <w:bottom w:w="58" w:type="dxa"/>
              <w:right w:w="58" w:type="dxa"/>
            </w:tcMar>
            <w:vAlign w:val="center"/>
          </w:tcPr>
          <w:p w14:paraId="645BCF6E" w14:textId="77777777" w:rsidR="00FA597D" w:rsidRPr="004E66F0" w:rsidRDefault="00FA597D">
            <w:pPr>
              <w:rPr>
                <w:sz w:val="24"/>
                <w:szCs w:val="24"/>
              </w:rPr>
            </w:pPr>
            <w:r w:rsidRPr="004E66F0">
              <w:rPr>
                <w:sz w:val="24"/>
                <w:szCs w:val="24"/>
              </w:rPr>
              <w:t>Examine the causes, course, and consequences of the Korean War. </w:t>
            </w:r>
          </w:p>
        </w:tc>
      </w:tr>
      <w:tr w:rsidR="004E66F0" w:rsidRPr="004E66F0" w14:paraId="4297A6C0" w14:textId="77777777" w:rsidTr="00FA597D">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54D86C74" w14:textId="77777777" w:rsidR="00FA597D" w:rsidRPr="004E66F0" w:rsidRDefault="00FA597D">
            <w:pPr>
              <w:rPr>
                <w:rFonts w:eastAsia="Calibri"/>
                <w:u w:val="single"/>
              </w:rPr>
            </w:pPr>
            <w:r w:rsidRPr="004E66F0">
              <w:rPr>
                <w:rFonts w:eastAsia="Calibri"/>
                <w:u w:val="single"/>
              </w:rPr>
              <w:t>Benchmark Clarifications:</w:t>
            </w:r>
          </w:p>
          <w:p w14:paraId="0DC58206" w14:textId="559BDBFE" w:rsidR="00FA597D" w:rsidRPr="004E66F0" w:rsidRDefault="00FA597D">
            <w:pPr>
              <w:rPr>
                <w:i/>
                <w:iCs/>
              </w:rPr>
            </w:pPr>
            <w:r w:rsidRPr="004E66F0">
              <w:rPr>
                <w:i/>
                <w:iCs/>
              </w:rPr>
              <w:t xml:space="preserve">Clarification 1: </w:t>
            </w:r>
            <w:r w:rsidRPr="004E66F0">
              <w:t xml:space="preserve">Instruction includes the division of Korea after World War II, the Soviet Union’s Communization of North </w:t>
            </w:r>
            <w:r w:rsidR="00007351" w:rsidRPr="004E66F0">
              <w:t>Korea,</w:t>
            </w:r>
            <w:r w:rsidRPr="004E66F0">
              <w:t xml:space="preserve"> and the North Korean invasion of South Korea in 1950.</w:t>
            </w:r>
          </w:p>
          <w:p w14:paraId="6D19D886" w14:textId="77777777" w:rsidR="00FA597D" w:rsidRPr="004E66F0" w:rsidRDefault="00FA597D">
            <w:r w:rsidRPr="004E66F0">
              <w:rPr>
                <w:i/>
                <w:iCs/>
              </w:rPr>
              <w:t xml:space="preserve">Clarification 2: </w:t>
            </w:r>
            <w:r w:rsidRPr="004E66F0">
              <w:t>Instruction includes the 1950 Soviet boycott of the United Nations that made possible the resolution deploying United Nations troops to support South Korea during the Korean War.</w:t>
            </w:r>
          </w:p>
          <w:p w14:paraId="4CA9CB77" w14:textId="77777777" w:rsidR="00FA597D" w:rsidRPr="004E66F0" w:rsidRDefault="00FA597D">
            <w:r w:rsidRPr="004E66F0">
              <w:rPr>
                <w:i/>
                <w:iCs/>
              </w:rPr>
              <w:t xml:space="preserve">Clarification 3: </w:t>
            </w:r>
            <w:r w:rsidRPr="004E66F0">
              <w:t>Instruction includes the United States’ and United Nations’ defense of South Korea, the role of China and the Soviet Union, violations of the Geneva Convention by the communist forces, the treatment of American POWs, and the war’s military and political outcomes (i.e., Demilitarized Zone).</w:t>
            </w:r>
          </w:p>
          <w:p w14:paraId="13947D4D" w14:textId="77777777" w:rsidR="00FA597D" w:rsidRPr="004E66F0" w:rsidRDefault="00FA597D"/>
        </w:tc>
      </w:tr>
    </w:tbl>
    <w:p w14:paraId="1F57EAA5" w14:textId="77777777" w:rsidR="00CD6AF5" w:rsidRPr="00B02B0B" w:rsidRDefault="00CD6AF5">
      <w:pPr>
        <w:rPr>
          <w:color w:val="EE0000"/>
          <w:u w:val="single"/>
        </w:rPr>
      </w:pPr>
    </w:p>
    <w:p w14:paraId="4D1DB736" w14:textId="2FF8180F" w:rsidR="00FA597D" w:rsidRPr="00234CA2" w:rsidRDefault="00FA597D">
      <w:pPr>
        <w:rPr>
          <w:color w:val="EE0000"/>
        </w:rPr>
      </w:pPr>
      <w:r w:rsidRPr="00234CA2">
        <w:rPr>
          <w:color w:val="EE0000"/>
        </w:rPr>
        <w:br w:type="page"/>
      </w:r>
    </w:p>
    <w:tbl>
      <w:tblPr>
        <w:tblW w:w="3824" w:type="pct"/>
        <w:tblInd w:w="1498" w:type="dxa"/>
        <w:tblLook w:val="0600" w:firstRow="0" w:lastRow="0" w:firstColumn="0" w:lastColumn="0" w:noHBand="1" w:noVBand="1"/>
      </w:tblPr>
      <w:tblGrid>
        <w:gridCol w:w="1692"/>
        <w:gridCol w:w="7669"/>
      </w:tblGrid>
      <w:tr w:rsidR="004E66F0" w:rsidRPr="004E66F0" w14:paraId="523ED626" w14:textId="77777777" w:rsidTr="00210C57">
        <w:trPr>
          <w:cantSplit/>
          <w:trHeight w:val="373"/>
        </w:trPr>
        <w:tc>
          <w:tcPr>
            <w:tcW w:w="904" w:type="pct"/>
            <w:tcMar>
              <w:top w:w="58" w:type="dxa"/>
              <w:left w:w="58" w:type="dxa"/>
              <w:bottom w:w="58" w:type="dxa"/>
              <w:right w:w="58" w:type="dxa"/>
            </w:tcMar>
            <w:vAlign w:val="center"/>
          </w:tcPr>
          <w:p w14:paraId="13BA1436" w14:textId="77777777" w:rsidR="00241BFD" w:rsidRPr="004E66F0" w:rsidRDefault="00241BFD">
            <w:pPr>
              <w:rPr>
                <w:rFonts w:eastAsia="Calibri"/>
                <w:lang w:val="en"/>
              </w:rPr>
            </w:pPr>
            <w:r w:rsidRPr="004E66F0">
              <w:rPr>
                <w:rFonts w:eastAsia="Calibri"/>
                <w:lang w:val="en"/>
              </w:rPr>
              <w:lastRenderedPageBreak/>
              <w:t>SS.912.HC.5.12</w:t>
            </w:r>
          </w:p>
        </w:tc>
        <w:tc>
          <w:tcPr>
            <w:tcW w:w="4096" w:type="pct"/>
            <w:tcMar>
              <w:top w:w="58" w:type="dxa"/>
              <w:left w:w="58" w:type="dxa"/>
              <w:bottom w:w="58" w:type="dxa"/>
              <w:right w:w="58" w:type="dxa"/>
            </w:tcMar>
            <w:vAlign w:val="center"/>
          </w:tcPr>
          <w:p w14:paraId="64A61349" w14:textId="77777777" w:rsidR="00241BFD" w:rsidRPr="004E66F0" w:rsidRDefault="00241BFD">
            <w:r w:rsidRPr="004E66F0">
              <w:t>Examine the long-term effects of communism in North Korea. </w:t>
            </w:r>
          </w:p>
        </w:tc>
      </w:tr>
      <w:tr w:rsidR="004E66F0" w:rsidRPr="004E66F0" w14:paraId="2EDC30FC" w14:textId="77777777" w:rsidTr="00210C57">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4FAA4898" w14:textId="77777777" w:rsidR="00241BFD" w:rsidRPr="004E66F0" w:rsidRDefault="00241BFD">
            <w:pPr>
              <w:rPr>
                <w:rFonts w:eastAsia="Calibri"/>
                <w:u w:val="single"/>
              </w:rPr>
            </w:pPr>
            <w:r w:rsidRPr="004E66F0">
              <w:rPr>
                <w:rFonts w:eastAsia="Calibri"/>
                <w:u w:val="single"/>
              </w:rPr>
              <w:t>Benchmark Clarifications:</w:t>
            </w:r>
          </w:p>
          <w:p w14:paraId="52AFD26C" w14:textId="77777777" w:rsidR="00241BFD" w:rsidRPr="004E66F0" w:rsidRDefault="00241BFD">
            <w:pPr>
              <w:rPr>
                <w:i/>
                <w:iCs/>
              </w:rPr>
            </w:pPr>
            <w:r w:rsidRPr="004E66F0">
              <w:rPr>
                <w:i/>
                <w:iCs/>
              </w:rPr>
              <w:t xml:space="preserve">Clarification 1: </w:t>
            </w:r>
            <w:r w:rsidRPr="004E66F0">
              <w:t>Instruction includes the establishment of the Kim dynasty, the development of a totalitarian regime, severe human rights abuses, political repression, the 1990s North Korean Famine, and the role of state ideology (i.e., Juche).</w:t>
            </w:r>
          </w:p>
          <w:p w14:paraId="165831A0" w14:textId="0421B69F" w:rsidR="00241BFD" w:rsidRPr="004E66F0" w:rsidRDefault="00241BFD">
            <w:r w:rsidRPr="004E66F0">
              <w:rPr>
                <w:i/>
                <w:iCs/>
              </w:rPr>
              <w:t xml:space="preserve">Clarification 2: </w:t>
            </w:r>
            <w:r w:rsidRPr="004E66F0">
              <w:t>Instruction includes comparisons of North and South Korea’s governance, economic performance, standard of living</w:t>
            </w:r>
            <w:r w:rsidR="00607943">
              <w:t>,</w:t>
            </w:r>
            <w:r w:rsidRPr="004E66F0">
              <w:t xml:space="preserve"> and international relations (e.g., KORUS Agreement).</w:t>
            </w:r>
          </w:p>
          <w:p w14:paraId="3E2865F5" w14:textId="77777777" w:rsidR="00241BFD" w:rsidRPr="004E66F0" w:rsidRDefault="00241BFD"/>
        </w:tc>
      </w:tr>
      <w:tr w:rsidR="004E66F0" w:rsidRPr="004E66F0" w14:paraId="52E0C732" w14:textId="77777777" w:rsidTr="00210C57">
        <w:trPr>
          <w:cantSplit/>
          <w:trHeight w:val="373"/>
        </w:trPr>
        <w:tc>
          <w:tcPr>
            <w:tcW w:w="904" w:type="pct"/>
            <w:tcMar>
              <w:top w:w="58" w:type="dxa"/>
              <w:left w:w="58" w:type="dxa"/>
              <w:bottom w:w="58" w:type="dxa"/>
              <w:right w:w="58" w:type="dxa"/>
            </w:tcMar>
            <w:vAlign w:val="center"/>
          </w:tcPr>
          <w:p w14:paraId="50500A3D" w14:textId="77777777" w:rsidR="00241BFD" w:rsidRPr="004E66F0" w:rsidRDefault="00241BFD">
            <w:pPr>
              <w:rPr>
                <w:rFonts w:eastAsia="Calibri"/>
                <w:lang w:val="en"/>
              </w:rPr>
            </w:pPr>
            <w:r w:rsidRPr="004E66F0">
              <w:rPr>
                <w:rFonts w:eastAsia="Calibri"/>
                <w:lang w:val="en"/>
              </w:rPr>
              <w:t>SS.912.HC.5.13</w:t>
            </w:r>
          </w:p>
        </w:tc>
        <w:tc>
          <w:tcPr>
            <w:tcW w:w="4096" w:type="pct"/>
            <w:tcMar>
              <w:top w:w="58" w:type="dxa"/>
              <w:left w:w="58" w:type="dxa"/>
              <w:bottom w:w="58" w:type="dxa"/>
              <w:right w:w="58" w:type="dxa"/>
            </w:tcMar>
            <w:vAlign w:val="center"/>
          </w:tcPr>
          <w:p w14:paraId="29A5A612" w14:textId="77777777" w:rsidR="00241BFD" w:rsidRPr="004E66F0" w:rsidRDefault="00241BFD">
            <w:pPr>
              <w:rPr>
                <w:rFonts w:eastAsia="Calibri"/>
              </w:rPr>
            </w:pPr>
            <w:r w:rsidRPr="004E66F0">
              <w:rPr>
                <w:rFonts w:eastAsia="Calibri"/>
              </w:rPr>
              <w:t>Describe the rise of communism in Vietnam.</w:t>
            </w:r>
          </w:p>
        </w:tc>
      </w:tr>
      <w:tr w:rsidR="004E66F0" w:rsidRPr="004E66F0" w14:paraId="33991A0D" w14:textId="77777777" w:rsidTr="00210C57">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1446AE05" w14:textId="77777777" w:rsidR="00241BFD" w:rsidRPr="004E66F0" w:rsidRDefault="00241BFD">
            <w:pPr>
              <w:rPr>
                <w:rFonts w:eastAsia="Calibri"/>
                <w:u w:val="single"/>
              </w:rPr>
            </w:pPr>
            <w:r w:rsidRPr="004E66F0">
              <w:rPr>
                <w:rFonts w:eastAsia="Calibri"/>
                <w:u w:val="single"/>
              </w:rPr>
              <w:t>Benchmark Clarifications:</w:t>
            </w:r>
          </w:p>
          <w:p w14:paraId="768EBC05" w14:textId="60EAB093" w:rsidR="00241BFD" w:rsidRPr="004E66F0" w:rsidRDefault="00241BFD">
            <w:pPr>
              <w:rPr>
                <w:rFonts w:eastAsia="Calibri"/>
                <w:i/>
                <w:iCs/>
              </w:rPr>
            </w:pPr>
            <w:r w:rsidRPr="004E66F0">
              <w:rPr>
                <w:rFonts w:eastAsia="Calibri"/>
                <w:i/>
                <w:iCs/>
              </w:rPr>
              <w:t xml:space="preserve">Clarification 1: </w:t>
            </w:r>
            <w:r w:rsidRPr="004E66F0">
              <w:rPr>
                <w:rFonts w:eastAsia="Calibri"/>
              </w:rPr>
              <w:t xml:space="preserve">Instruction includes the rule of Ho Chi Minh, the role of the Viet Minh and Vietnam’s war for independence from France, the Battle of Dien Bien </w:t>
            </w:r>
            <w:r w:rsidR="00007351" w:rsidRPr="004E66F0">
              <w:rPr>
                <w:rFonts w:eastAsia="Calibri"/>
              </w:rPr>
              <w:t>Phu,</w:t>
            </w:r>
            <w:r w:rsidRPr="004E66F0">
              <w:rPr>
                <w:rFonts w:eastAsia="Calibri"/>
              </w:rPr>
              <w:t xml:space="preserve"> and the signing of the Geneva Accords in 1954.</w:t>
            </w:r>
          </w:p>
          <w:p w14:paraId="5CD01396" w14:textId="77777777" w:rsidR="00241BFD" w:rsidRPr="004E66F0" w:rsidRDefault="00241BFD">
            <w:pPr>
              <w:rPr>
                <w:rFonts w:eastAsia="Calibri"/>
                <w:i/>
                <w:iCs/>
              </w:rPr>
            </w:pPr>
            <w:r w:rsidRPr="004E66F0">
              <w:rPr>
                <w:rFonts w:eastAsia="Calibri"/>
                <w:i/>
                <w:iCs/>
              </w:rPr>
              <w:t xml:space="preserve">Clarification 2: </w:t>
            </w:r>
            <w:r w:rsidRPr="004E66F0">
              <w:rPr>
                <w:rFonts w:eastAsia="Calibri"/>
              </w:rPr>
              <w:t>Instruction includes land redistribution campaigns, forced collectivization, the execution of landlords, and broader class struggle policies.</w:t>
            </w:r>
          </w:p>
          <w:p w14:paraId="358C406D" w14:textId="77777777" w:rsidR="00241BFD" w:rsidRPr="004E66F0" w:rsidRDefault="00241BFD">
            <w:pPr>
              <w:rPr>
                <w:rFonts w:eastAsia="Calibri"/>
                <w:i/>
                <w:iCs/>
              </w:rPr>
            </w:pPr>
            <w:r w:rsidRPr="004E66F0">
              <w:rPr>
                <w:rFonts w:eastAsia="Calibri"/>
                <w:i/>
                <w:iCs/>
              </w:rPr>
              <w:t xml:space="preserve">Clarification 3: </w:t>
            </w:r>
            <w:r w:rsidRPr="004E66F0">
              <w:rPr>
                <w:rFonts w:eastAsia="Calibri"/>
              </w:rPr>
              <w:t>Instruction includes the flight of hundreds of thousands from North Vietnam to South Vietnam.</w:t>
            </w:r>
          </w:p>
          <w:p w14:paraId="609074C1" w14:textId="77777777" w:rsidR="00241BFD" w:rsidRPr="004E66F0" w:rsidRDefault="00241BFD">
            <w:pPr>
              <w:rPr>
                <w:rFonts w:eastAsia="Calibri"/>
              </w:rPr>
            </w:pPr>
            <w:r w:rsidRPr="004E66F0">
              <w:rPr>
                <w:rFonts w:eastAsia="Calibri"/>
                <w:i/>
                <w:iCs/>
              </w:rPr>
              <w:t xml:space="preserve">Clarification 4: </w:t>
            </w:r>
            <w:r w:rsidRPr="004E66F0">
              <w:rPr>
                <w:rFonts w:eastAsia="Calibri"/>
              </w:rPr>
              <w:t>Instruction includes the tactics of the National Liberation Front in South Vietnam.</w:t>
            </w:r>
          </w:p>
          <w:p w14:paraId="233C2D54" w14:textId="77777777" w:rsidR="00241BFD" w:rsidRPr="004E66F0" w:rsidRDefault="00241BFD">
            <w:pPr>
              <w:rPr>
                <w:rFonts w:eastAsia="Calibri"/>
              </w:rPr>
            </w:pPr>
            <w:r w:rsidRPr="004E66F0">
              <w:rPr>
                <w:rFonts w:eastAsia="Calibri"/>
                <w:i/>
                <w:iCs/>
              </w:rPr>
              <w:t xml:space="preserve">Clarification 5: </w:t>
            </w:r>
            <w:r w:rsidRPr="004E66F0">
              <w:rPr>
                <w:rFonts w:eastAsia="Calibri"/>
              </w:rPr>
              <w:t>Instruction includes the North Vietnamese invasion of Laos in 1958.</w:t>
            </w:r>
          </w:p>
          <w:p w14:paraId="20DC042E" w14:textId="77777777" w:rsidR="00241BFD" w:rsidRPr="004E66F0" w:rsidRDefault="00241BFD">
            <w:pPr>
              <w:rPr>
                <w:rFonts w:eastAsia="Calibri"/>
              </w:rPr>
            </w:pPr>
          </w:p>
        </w:tc>
      </w:tr>
      <w:tr w:rsidR="004E66F0" w:rsidRPr="004E66F0" w14:paraId="1765EE0D" w14:textId="77777777" w:rsidTr="00210C57">
        <w:trPr>
          <w:cantSplit/>
          <w:trHeight w:val="85"/>
        </w:trPr>
        <w:tc>
          <w:tcPr>
            <w:tcW w:w="904" w:type="pct"/>
            <w:tcBorders>
              <w:top w:val="single" w:sz="4" w:space="0" w:color="auto"/>
            </w:tcBorders>
            <w:tcMar>
              <w:top w:w="58" w:type="dxa"/>
              <w:left w:w="58" w:type="dxa"/>
              <w:bottom w:w="58" w:type="dxa"/>
              <w:right w:w="58" w:type="dxa"/>
            </w:tcMar>
            <w:vAlign w:val="center"/>
          </w:tcPr>
          <w:p w14:paraId="13892730" w14:textId="77777777" w:rsidR="00241BFD" w:rsidRPr="004E66F0" w:rsidRDefault="00241BFD">
            <w:pPr>
              <w:rPr>
                <w:rFonts w:eastAsia="Calibri"/>
                <w:lang w:val="en"/>
              </w:rPr>
            </w:pPr>
            <w:r w:rsidRPr="004E66F0">
              <w:rPr>
                <w:rFonts w:eastAsia="Calibri"/>
                <w:lang w:val="en"/>
              </w:rPr>
              <w:t>SS.912.HC.5.14</w:t>
            </w:r>
          </w:p>
        </w:tc>
        <w:tc>
          <w:tcPr>
            <w:tcW w:w="4096" w:type="pct"/>
            <w:tcBorders>
              <w:top w:val="single" w:sz="4" w:space="0" w:color="auto"/>
            </w:tcBorders>
            <w:tcMar>
              <w:top w:w="58" w:type="dxa"/>
              <w:left w:w="58" w:type="dxa"/>
              <w:bottom w:w="58" w:type="dxa"/>
              <w:right w:w="58" w:type="dxa"/>
            </w:tcMar>
            <w:vAlign w:val="center"/>
          </w:tcPr>
          <w:p w14:paraId="0FB11456" w14:textId="77777777" w:rsidR="00241BFD" w:rsidRPr="004E66F0" w:rsidRDefault="00241BFD">
            <w:pPr>
              <w:rPr>
                <w:rFonts w:eastAsia="Calibri"/>
              </w:rPr>
            </w:pPr>
            <w:r w:rsidRPr="004E66F0">
              <w:rPr>
                <w:rFonts w:eastAsia="Calibri"/>
              </w:rPr>
              <w:t>Examine the causes, course, and consequences of the Vietnam War. </w:t>
            </w:r>
          </w:p>
        </w:tc>
      </w:tr>
      <w:tr w:rsidR="004E66F0" w:rsidRPr="004E66F0" w14:paraId="2D962CA9" w14:textId="77777777" w:rsidTr="00210C57">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3C6A3526" w14:textId="77777777" w:rsidR="00241BFD" w:rsidRPr="004E66F0" w:rsidRDefault="00241BFD">
            <w:pPr>
              <w:rPr>
                <w:rFonts w:eastAsia="Calibri"/>
                <w:u w:val="single"/>
              </w:rPr>
            </w:pPr>
            <w:r w:rsidRPr="004E66F0">
              <w:rPr>
                <w:rFonts w:eastAsia="Calibri"/>
                <w:u w:val="single"/>
              </w:rPr>
              <w:t>Benchmark Clarifications:</w:t>
            </w:r>
          </w:p>
          <w:p w14:paraId="5185D722" w14:textId="1D6C1637" w:rsidR="00241BFD" w:rsidRPr="004E66F0" w:rsidRDefault="00241BFD">
            <w:pPr>
              <w:rPr>
                <w:rFonts w:eastAsia="Calibri"/>
                <w:i/>
                <w:iCs/>
              </w:rPr>
            </w:pPr>
            <w:r w:rsidRPr="004E66F0">
              <w:rPr>
                <w:rFonts w:eastAsia="Calibri"/>
                <w:i/>
                <w:iCs/>
              </w:rPr>
              <w:t xml:space="preserve">Clarification 1: </w:t>
            </w:r>
            <w:r w:rsidRPr="004E66F0">
              <w:rPr>
                <w:rFonts w:eastAsia="Calibri"/>
              </w:rPr>
              <w:t>Instruction includes Domino Theory</w:t>
            </w:r>
            <w:r w:rsidR="00607943">
              <w:rPr>
                <w:rFonts w:eastAsia="Calibri"/>
              </w:rPr>
              <w:t>,</w:t>
            </w:r>
            <w:r w:rsidRPr="004E66F0">
              <w:rPr>
                <w:rFonts w:eastAsia="Calibri"/>
              </w:rPr>
              <w:t xml:space="preserve"> which drove United States involvement in the region.</w:t>
            </w:r>
          </w:p>
          <w:p w14:paraId="169B1583" w14:textId="77777777" w:rsidR="00241BFD" w:rsidRPr="004E66F0" w:rsidRDefault="00241BFD">
            <w:pPr>
              <w:rPr>
                <w:rFonts w:eastAsia="Calibri"/>
                <w:i/>
                <w:iCs/>
              </w:rPr>
            </w:pPr>
            <w:r w:rsidRPr="004E66F0">
              <w:rPr>
                <w:rFonts w:eastAsia="Calibri"/>
                <w:i/>
                <w:iCs/>
              </w:rPr>
              <w:t xml:space="preserve">Clarification 2: </w:t>
            </w:r>
            <w:r w:rsidRPr="004E66F0">
              <w:rPr>
                <w:rFonts w:eastAsia="Calibri"/>
              </w:rPr>
              <w:t>Instruction includes the assassination of President Ngo Dinh Diem in 1963, the 1968 Tet Offensive, and subsequent response by South Vietnam and the United States</w:t>
            </w:r>
            <w:r w:rsidRPr="004E66F0">
              <w:rPr>
                <w:rFonts w:eastAsia="Calibri"/>
                <w:i/>
                <w:iCs/>
              </w:rPr>
              <w:t>.</w:t>
            </w:r>
          </w:p>
          <w:p w14:paraId="5694F41E" w14:textId="77777777" w:rsidR="00241BFD" w:rsidRPr="004E66F0" w:rsidRDefault="00241BFD">
            <w:pPr>
              <w:rPr>
                <w:rFonts w:eastAsia="Calibri"/>
                <w:i/>
                <w:iCs/>
              </w:rPr>
            </w:pPr>
            <w:r w:rsidRPr="004E66F0">
              <w:rPr>
                <w:rFonts w:eastAsia="Calibri"/>
                <w:i/>
                <w:iCs/>
              </w:rPr>
              <w:t xml:space="preserve">Clarification 3: </w:t>
            </w:r>
            <w:r w:rsidRPr="004E66F0">
              <w:rPr>
                <w:rFonts w:eastAsia="Calibri"/>
              </w:rPr>
              <w:t xml:space="preserve">Instruction includes the role of the media, propaganda, and protests in shaping public opinion in Vietnam and the United States about the war (e.g., Walter Cronkite, </w:t>
            </w:r>
            <w:r w:rsidRPr="004E66F0">
              <w:rPr>
                <w:rFonts w:eastAsia="Calibri"/>
                <w:i/>
                <w:iCs/>
              </w:rPr>
              <w:t>The Pentagon Papers</w:t>
            </w:r>
            <w:r w:rsidRPr="004E66F0">
              <w:rPr>
                <w:rFonts w:eastAsia="Calibri"/>
              </w:rPr>
              <w:t>, protests by Buddhist monks).</w:t>
            </w:r>
          </w:p>
          <w:p w14:paraId="2B65FF36" w14:textId="77777777" w:rsidR="00241BFD" w:rsidRPr="004E66F0" w:rsidRDefault="00241BFD">
            <w:pPr>
              <w:rPr>
                <w:rFonts w:eastAsia="Calibri"/>
                <w:i/>
                <w:iCs/>
              </w:rPr>
            </w:pPr>
            <w:r w:rsidRPr="004E66F0">
              <w:rPr>
                <w:rFonts w:eastAsia="Calibri"/>
                <w:i/>
                <w:iCs/>
              </w:rPr>
              <w:t xml:space="preserve">Clarification 4: </w:t>
            </w:r>
            <w:r w:rsidRPr="004E66F0">
              <w:rPr>
                <w:rFonts w:eastAsia="Calibri"/>
              </w:rPr>
              <w:t>Instruction includes the outcomes of the United States’ withdrawal from the region (e.g., 1 million killed, re-education camps, “Vietnamese boat people”).</w:t>
            </w:r>
          </w:p>
          <w:p w14:paraId="63A462E9" w14:textId="77777777" w:rsidR="00241BFD" w:rsidRPr="004E66F0" w:rsidRDefault="00241BFD">
            <w:pPr>
              <w:rPr>
                <w:rFonts w:eastAsia="Calibri"/>
              </w:rPr>
            </w:pPr>
            <w:r w:rsidRPr="004E66F0">
              <w:rPr>
                <w:rFonts w:eastAsia="Calibri"/>
                <w:i/>
                <w:iCs/>
              </w:rPr>
              <w:t xml:space="preserve">Clarification 5: </w:t>
            </w:r>
            <w:r w:rsidRPr="004E66F0">
              <w:rPr>
                <w:rFonts w:eastAsia="Calibri"/>
              </w:rPr>
              <w:t>Instruction includes the Pathet Lao’s establishment of a communist government in Laos following the fall of South Vietnam in 1975.</w:t>
            </w:r>
          </w:p>
          <w:p w14:paraId="02FC8C11" w14:textId="77777777" w:rsidR="00241BFD" w:rsidRPr="004E66F0" w:rsidRDefault="00241BFD">
            <w:pPr>
              <w:rPr>
                <w:rFonts w:eastAsia="Calibri"/>
              </w:rPr>
            </w:pPr>
          </w:p>
        </w:tc>
      </w:tr>
      <w:tr w:rsidR="004E66F0" w:rsidRPr="004E66F0" w14:paraId="0E78D444" w14:textId="77777777" w:rsidTr="00210C57">
        <w:trPr>
          <w:cantSplit/>
          <w:trHeight w:val="175"/>
        </w:trPr>
        <w:tc>
          <w:tcPr>
            <w:tcW w:w="904" w:type="pct"/>
            <w:tcBorders>
              <w:top w:val="single" w:sz="4" w:space="0" w:color="auto"/>
            </w:tcBorders>
            <w:tcMar>
              <w:top w:w="58" w:type="dxa"/>
              <w:left w:w="58" w:type="dxa"/>
              <w:bottom w:w="58" w:type="dxa"/>
              <w:right w:w="58" w:type="dxa"/>
            </w:tcMar>
            <w:vAlign w:val="center"/>
          </w:tcPr>
          <w:p w14:paraId="753C29FB" w14:textId="77777777" w:rsidR="00241BFD" w:rsidRPr="004E66F0" w:rsidRDefault="00241BFD">
            <w:pPr>
              <w:rPr>
                <w:rFonts w:eastAsia="Calibri"/>
                <w:lang w:val="en"/>
              </w:rPr>
            </w:pPr>
            <w:r w:rsidRPr="004E66F0">
              <w:rPr>
                <w:rFonts w:eastAsia="Calibri"/>
                <w:lang w:val="en"/>
              </w:rPr>
              <w:t>SS.912.HC.5.15</w:t>
            </w:r>
          </w:p>
        </w:tc>
        <w:tc>
          <w:tcPr>
            <w:tcW w:w="4096" w:type="pct"/>
            <w:tcBorders>
              <w:top w:val="single" w:sz="4" w:space="0" w:color="auto"/>
            </w:tcBorders>
            <w:tcMar>
              <w:top w:w="58" w:type="dxa"/>
              <w:left w:w="58" w:type="dxa"/>
              <w:bottom w:w="58" w:type="dxa"/>
              <w:right w:w="58" w:type="dxa"/>
            </w:tcMar>
            <w:vAlign w:val="center"/>
          </w:tcPr>
          <w:p w14:paraId="20238A2E" w14:textId="77777777" w:rsidR="00241BFD" w:rsidRPr="004E66F0" w:rsidRDefault="00241BFD">
            <w:r w:rsidRPr="004E66F0">
              <w:t>Evaluate the policies of modern Communist Vietnam. </w:t>
            </w:r>
          </w:p>
        </w:tc>
      </w:tr>
      <w:tr w:rsidR="004E66F0" w:rsidRPr="004E66F0" w14:paraId="137E86E3" w14:textId="77777777" w:rsidTr="00210C57">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4C73E81A" w14:textId="77777777" w:rsidR="00241BFD" w:rsidRPr="004E66F0" w:rsidRDefault="00241BFD">
            <w:pPr>
              <w:rPr>
                <w:rFonts w:eastAsia="Calibri"/>
                <w:u w:val="single"/>
              </w:rPr>
            </w:pPr>
            <w:r w:rsidRPr="004E66F0">
              <w:rPr>
                <w:rFonts w:eastAsia="Calibri"/>
                <w:u w:val="single"/>
              </w:rPr>
              <w:t>Benchmark Clarifications:</w:t>
            </w:r>
          </w:p>
          <w:p w14:paraId="159C1E84" w14:textId="77777777" w:rsidR="00241BFD" w:rsidRPr="004E66F0" w:rsidRDefault="00241BFD">
            <w:pPr>
              <w:rPr>
                <w:i/>
                <w:iCs/>
              </w:rPr>
            </w:pPr>
            <w:r w:rsidRPr="004E66F0">
              <w:rPr>
                <w:i/>
                <w:iCs/>
              </w:rPr>
              <w:t xml:space="preserve">Clarification 1: </w:t>
            </w:r>
            <w:r w:rsidRPr="004E66F0">
              <w:t>Instruction includes the effects of the Doi Moi reforms beginning in 1986 (e.g., shifting from a centrally planned economy to a market-oriented one, promoting private enterprise, promoting foreign investment, increasing trade).</w:t>
            </w:r>
          </w:p>
          <w:p w14:paraId="214B651A" w14:textId="77777777" w:rsidR="00241BFD" w:rsidRPr="004E66F0" w:rsidRDefault="00241BFD">
            <w:pPr>
              <w:rPr>
                <w:i/>
                <w:iCs/>
              </w:rPr>
            </w:pPr>
            <w:r w:rsidRPr="004E66F0">
              <w:rPr>
                <w:i/>
                <w:iCs/>
              </w:rPr>
              <w:t xml:space="preserve">Clarification 2: </w:t>
            </w:r>
            <w:r w:rsidRPr="004E66F0">
              <w:t>Instruction includes the economic effects of modern ties between Vietnam and the United States.</w:t>
            </w:r>
          </w:p>
          <w:p w14:paraId="4C8603FB" w14:textId="77777777" w:rsidR="00241BFD" w:rsidRPr="004E66F0" w:rsidRDefault="00241BFD">
            <w:r w:rsidRPr="004E66F0">
              <w:rPr>
                <w:i/>
                <w:iCs/>
              </w:rPr>
              <w:t xml:space="preserve">Clarification 3: </w:t>
            </w:r>
            <w:r w:rsidRPr="004E66F0">
              <w:t>Instruction includes human rights abuses in Vietnam (e.g., political repression, restrictions on movement, use of violence, arbitrary arrests, lack of rights).</w:t>
            </w:r>
          </w:p>
          <w:p w14:paraId="6472644B" w14:textId="77777777" w:rsidR="00241BFD" w:rsidRPr="004E66F0" w:rsidRDefault="00241BFD"/>
        </w:tc>
      </w:tr>
    </w:tbl>
    <w:p w14:paraId="5BBFCC91" w14:textId="77777777" w:rsidR="007314A4" w:rsidRPr="00B02B0B" w:rsidRDefault="007314A4">
      <w:pPr>
        <w:rPr>
          <w:color w:val="EE0000"/>
          <w:u w:val="single"/>
        </w:rPr>
      </w:pPr>
    </w:p>
    <w:p w14:paraId="3B372C3D" w14:textId="77777777" w:rsidR="00FA597D" w:rsidRPr="00B02B0B" w:rsidRDefault="00FA597D">
      <w:pPr>
        <w:rPr>
          <w:color w:val="EE0000"/>
          <w:u w:val="single"/>
        </w:rPr>
      </w:pPr>
    </w:p>
    <w:p w14:paraId="429A2E89" w14:textId="77777777" w:rsidR="00FA597D" w:rsidRPr="00B02B0B" w:rsidRDefault="00FA597D">
      <w:pPr>
        <w:rPr>
          <w:color w:val="EE0000"/>
          <w:u w:val="single"/>
        </w:rPr>
      </w:pPr>
    </w:p>
    <w:tbl>
      <w:tblPr>
        <w:tblW w:w="3824" w:type="pct"/>
        <w:tblInd w:w="1498" w:type="dxa"/>
        <w:tblLook w:val="0600" w:firstRow="0" w:lastRow="0" w:firstColumn="0" w:lastColumn="0" w:noHBand="1" w:noVBand="1"/>
      </w:tblPr>
      <w:tblGrid>
        <w:gridCol w:w="1692"/>
        <w:gridCol w:w="7669"/>
      </w:tblGrid>
      <w:tr w:rsidR="004E66F0" w:rsidRPr="004E66F0" w14:paraId="26C93F3D" w14:textId="77777777" w:rsidTr="000D33D9">
        <w:trPr>
          <w:cantSplit/>
          <w:trHeight w:val="373"/>
        </w:trPr>
        <w:tc>
          <w:tcPr>
            <w:tcW w:w="904" w:type="pct"/>
            <w:tcMar>
              <w:top w:w="58" w:type="dxa"/>
              <w:left w:w="58" w:type="dxa"/>
              <w:bottom w:w="58" w:type="dxa"/>
              <w:right w:w="58" w:type="dxa"/>
            </w:tcMar>
            <w:vAlign w:val="center"/>
          </w:tcPr>
          <w:p w14:paraId="39F9FD2B" w14:textId="77777777" w:rsidR="000D33D9" w:rsidRPr="004E66F0" w:rsidRDefault="000D33D9">
            <w:pPr>
              <w:rPr>
                <w:rFonts w:eastAsia="Calibri"/>
                <w:sz w:val="24"/>
                <w:szCs w:val="24"/>
                <w:lang w:val="en"/>
              </w:rPr>
            </w:pPr>
            <w:r w:rsidRPr="004E66F0">
              <w:rPr>
                <w:rFonts w:eastAsia="Calibri"/>
                <w:sz w:val="24"/>
                <w:szCs w:val="24"/>
                <w:lang w:val="en"/>
              </w:rPr>
              <w:lastRenderedPageBreak/>
              <w:t>SS.912.HC.5.16</w:t>
            </w:r>
          </w:p>
        </w:tc>
        <w:tc>
          <w:tcPr>
            <w:tcW w:w="4096" w:type="pct"/>
            <w:tcMar>
              <w:top w:w="58" w:type="dxa"/>
              <w:left w:w="58" w:type="dxa"/>
              <w:bottom w:w="58" w:type="dxa"/>
              <w:right w:w="58" w:type="dxa"/>
            </w:tcMar>
            <w:vAlign w:val="center"/>
          </w:tcPr>
          <w:p w14:paraId="46723788" w14:textId="77777777" w:rsidR="000D33D9" w:rsidRPr="004E66F0" w:rsidRDefault="000D33D9">
            <w:pPr>
              <w:rPr>
                <w:sz w:val="24"/>
                <w:szCs w:val="24"/>
              </w:rPr>
            </w:pPr>
            <w:r w:rsidRPr="004E66F0">
              <w:rPr>
                <w:sz w:val="24"/>
                <w:szCs w:val="24"/>
              </w:rPr>
              <w:t>Examine the rule of the Khmer Rouge in Cambodia.</w:t>
            </w:r>
          </w:p>
        </w:tc>
      </w:tr>
      <w:tr w:rsidR="004E66F0" w:rsidRPr="004E66F0" w14:paraId="0601A553" w14:textId="77777777" w:rsidTr="000D33D9">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118BD10B" w14:textId="77777777" w:rsidR="000D33D9" w:rsidRPr="004E66F0" w:rsidRDefault="000D33D9">
            <w:pPr>
              <w:rPr>
                <w:rFonts w:eastAsia="Calibri"/>
                <w:u w:val="single"/>
              </w:rPr>
            </w:pPr>
            <w:r w:rsidRPr="004E66F0">
              <w:rPr>
                <w:rFonts w:eastAsia="Calibri"/>
                <w:u w:val="single"/>
              </w:rPr>
              <w:t>Benchmark Clarifications:</w:t>
            </w:r>
          </w:p>
          <w:p w14:paraId="3BDF4A38" w14:textId="69583E35" w:rsidR="000D33D9" w:rsidRPr="004E66F0" w:rsidRDefault="000D33D9">
            <w:pPr>
              <w:rPr>
                <w:i/>
                <w:iCs/>
              </w:rPr>
            </w:pPr>
            <w:r w:rsidRPr="004E66F0">
              <w:rPr>
                <w:i/>
                <w:iCs/>
              </w:rPr>
              <w:t xml:space="preserve">Clarification 1: </w:t>
            </w:r>
            <w:r w:rsidRPr="004E66F0">
              <w:t xml:space="preserve">Instruction includes Pol Pot’s rule, the establishment of an agrarian communist state, the Year Zero </w:t>
            </w:r>
            <w:r w:rsidR="00007351" w:rsidRPr="004E66F0">
              <w:t>Policy,</w:t>
            </w:r>
            <w:r w:rsidRPr="004E66F0">
              <w:t xml:space="preserve"> and the restructuring of Cambodian society.</w:t>
            </w:r>
          </w:p>
          <w:p w14:paraId="002F1B2B" w14:textId="2D718BF4" w:rsidR="000D33D9" w:rsidRPr="004E66F0" w:rsidRDefault="000D33D9">
            <w:pPr>
              <w:rPr>
                <w:i/>
                <w:iCs/>
              </w:rPr>
            </w:pPr>
            <w:r w:rsidRPr="004E66F0">
              <w:rPr>
                <w:i/>
                <w:iCs/>
              </w:rPr>
              <w:t xml:space="preserve">Clarification 2: </w:t>
            </w:r>
            <w:r w:rsidRPr="004E66F0">
              <w:t>Instruction includes the Khmer Rouge</w:t>
            </w:r>
            <w:r w:rsidR="00607943">
              <w:t>’</w:t>
            </w:r>
            <w:r w:rsidRPr="004E66F0">
              <w:t>s targeted persecution of intellectuals, professionals, educated individuals</w:t>
            </w:r>
            <w:r w:rsidR="00607943">
              <w:t>,</w:t>
            </w:r>
            <w:r w:rsidRPr="004E66F0">
              <w:t xml:space="preserve"> and any who were viewed as threats to the regime’s agrarian ideology.</w:t>
            </w:r>
          </w:p>
          <w:p w14:paraId="2A31E56A" w14:textId="77777777" w:rsidR="000D33D9" w:rsidRPr="004E66F0" w:rsidRDefault="000D33D9">
            <w:pPr>
              <w:rPr>
                <w:i/>
                <w:iCs/>
              </w:rPr>
            </w:pPr>
            <w:r w:rsidRPr="004E66F0">
              <w:rPr>
                <w:i/>
                <w:iCs/>
              </w:rPr>
              <w:t xml:space="preserve">Clarification 3: </w:t>
            </w:r>
            <w:r w:rsidRPr="004E66F0">
              <w:t>Instruction includes the Cambodian genocide, forced labor policies, and the mass murders in the Killing Fields that led to the death of approximately 2 million people or 25% of the Cambodian population.</w:t>
            </w:r>
          </w:p>
          <w:p w14:paraId="2429B228" w14:textId="77777777" w:rsidR="000D33D9" w:rsidRPr="004E66F0" w:rsidRDefault="000D33D9">
            <w:r w:rsidRPr="004E66F0">
              <w:rPr>
                <w:i/>
                <w:iCs/>
              </w:rPr>
              <w:t xml:space="preserve">Clarification 4: </w:t>
            </w:r>
            <w:r w:rsidRPr="004E66F0">
              <w:t>Instruction includes the Khmer Rouge’s conflict with Vietnam, the Vietnamese invasion that led to the regime’s collapse in 1979, and the subsequent establishment of a Vietnamese client regime in Cambodia.</w:t>
            </w:r>
          </w:p>
          <w:p w14:paraId="573ACE1A" w14:textId="77777777" w:rsidR="000D33D9" w:rsidRPr="004E66F0" w:rsidRDefault="000D33D9"/>
        </w:tc>
      </w:tr>
      <w:tr w:rsidR="004E66F0" w:rsidRPr="004E66F0" w14:paraId="69CC396A" w14:textId="77777777" w:rsidTr="000D33D9">
        <w:trPr>
          <w:cantSplit/>
          <w:trHeight w:val="373"/>
        </w:trPr>
        <w:tc>
          <w:tcPr>
            <w:tcW w:w="904" w:type="pct"/>
            <w:tcBorders>
              <w:top w:val="single" w:sz="4" w:space="0" w:color="auto"/>
            </w:tcBorders>
            <w:tcMar>
              <w:top w:w="58" w:type="dxa"/>
              <w:left w:w="58" w:type="dxa"/>
              <w:bottom w:w="58" w:type="dxa"/>
              <w:right w:w="58" w:type="dxa"/>
            </w:tcMar>
            <w:vAlign w:val="center"/>
          </w:tcPr>
          <w:p w14:paraId="08300785" w14:textId="77777777" w:rsidR="000D33D9" w:rsidRPr="004E66F0" w:rsidRDefault="000D33D9">
            <w:pPr>
              <w:rPr>
                <w:rFonts w:eastAsia="Calibri"/>
                <w:sz w:val="24"/>
                <w:szCs w:val="24"/>
                <w:lang w:val="en"/>
              </w:rPr>
            </w:pPr>
            <w:r w:rsidRPr="004E66F0">
              <w:rPr>
                <w:rFonts w:eastAsia="Calibri"/>
                <w:sz w:val="24"/>
                <w:szCs w:val="24"/>
                <w:lang w:val="en"/>
              </w:rPr>
              <w:t>SS.912.HC.5.17</w:t>
            </w:r>
          </w:p>
        </w:tc>
        <w:tc>
          <w:tcPr>
            <w:tcW w:w="4096" w:type="pct"/>
            <w:tcBorders>
              <w:top w:val="single" w:sz="4" w:space="0" w:color="auto"/>
            </w:tcBorders>
            <w:tcMar>
              <w:top w:w="58" w:type="dxa"/>
              <w:left w:w="58" w:type="dxa"/>
              <w:bottom w:w="58" w:type="dxa"/>
              <w:right w:w="58" w:type="dxa"/>
            </w:tcMar>
            <w:vAlign w:val="center"/>
          </w:tcPr>
          <w:p w14:paraId="359D2CCB" w14:textId="77777777" w:rsidR="000D33D9" w:rsidRPr="004E66F0" w:rsidRDefault="000D33D9">
            <w:pPr>
              <w:rPr>
                <w:rFonts w:eastAsia="Calibri"/>
                <w:sz w:val="24"/>
                <w:szCs w:val="24"/>
              </w:rPr>
            </w:pPr>
            <w:r w:rsidRPr="004E66F0">
              <w:rPr>
                <w:rFonts w:eastAsia="Calibri"/>
                <w:sz w:val="24"/>
                <w:szCs w:val="24"/>
              </w:rPr>
              <w:t>Assess anti-communist movements in Southeast Asia. </w:t>
            </w:r>
          </w:p>
        </w:tc>
      </w:tr>
      <w:tr w:rsidR="004E66F0" w:rsidRPr="004E66F0" w14:paraId="26085812" w14:textId="77777777" w:rsidTr="000D33D9">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5AC39742" w14:textId="77777777" w:rsidR="000D33D9" w:rsidRPr="004E66F0" w:rsidRDefault="000D33D9">
            <w:pPr>
              <w:rPr>
                <w:rFonts w:eastAsia="Calibri"/>
                <w:u w:val="single"/>
              </w:rPr>
            </w:pPr>
            <w:r w:rsidRPr="004E66F0">
              <w:rPr>
                <w:rFonts w:eastAsia="Calibri"/>
                <w:u w:val="single"/>
              </w:rPr>
              <w:t>Benchmark Clarifications:</w:t>
            </w:r>
          </w:p>
          <w:p w14:paraId="1C8EB391" w14:textId="77777777" w:rsidR="000D33D9" w:rsidRPr="004E66F0" w:rsidRDefault="000D33D9">
            <w:pPr>
              <w:rPr>
                <w:rFonts w:eastAsia="Calibri"/>
              </w:rPr>
            </w:pPr>
            <w:r w:rsidRPr="004E66F0">
              <w:rPr>
                <w:rFonts w:eastAsia="Calibri"/>
                <w:i/>
                <w:iCs/>
              </w:rPr>
              <w:t>Clarification 1</w:t>
            </w:r>
            <w:r w:rsidRPr="004E66F0">
              <w:rPr>
                <w:rFonts w:eastAsia="Calibri"/>
              </w:rPr>
              <w:t>: Instruction includes British efforts to suppress communist insurgencies in Malaya (i.e., the Malayan Emergency) and their counterinsurgency strategies (e.g., New Villages, “winning hearts and minds,” Operation Starvation). </w:t>
            </w:r>
          </w:p>
          <w:p w14:paraId="298B8D6E" w14:textId="77777777" w:rsidR="000D33D9" w:rsidRPr="004E66F0" w:rsidRDefault="000D33D9">
            <w:pPr>
              <w:rPr>
                <w:rFonts w:eastAsia="Calibri"/>
              </w:rPr>
            </w:pPr>
            <w:r w:rsidRPr="004E66F0">
              <w:rPr>
                <w:rFonts w:eastAsia="Calibri"/>
                <w:i/>
                <w:iCs/>
              </w:rPr>
              <w:t>Clarification 2:</w:t>
            </w:r>
            <w:r w:rsidRPr="004E66F0">
              <w:rPr>
                <w:rFonts w:eastAsia="Calibri"/>
              </w:rPr>
              <w:t>  Instruction includes anti-communist purges in Indonesia under Suharto, including mass killings and political repression. </w:t>
            </w:r>
          </w:p>
          <w:p w14:paraId="69BD80F0" w14:textId="77777777" w:rsidR="000D33D9" w:rsidRPr="004E66F0" w:rsidRDefault="000D33D9">
            <w:pPr>
              <w:rPr>
                <w:rFonts w:eastAsia="Calibri"/>
              </w:rPr>
            </w:pPr>
          </w:p>
        </w:tc>
      </w:tr>
      <w:tr w:rsidR="004E66F0" w:rsidRPr="004E66F0" w14:paraId="666EBBCB" w14:textId="77777777" w:rsidTr="000D33D9">
        <w:trPr>
          <w:cantSplit/>
          <w:trHeight w:val="373"/>
        </w:trPr>
        <w:tc>
          <w:tcPr>
            <w:tcW w:w="904" w:type="pct"/>
            <w:tcBorders>
              <w:top w:val="single" w:sz="4" w:space="0" w:color="auto"/>
            </w:tcBorders>
            <w:tcMar>
              <w:top w:w="58" w:type="dxa"/>
              <w:left w:w="58" w:type="dxa"/>
              <w:bottom w:w="58" w:type="dxa"/>
              <w:right w:w="58" w:type="dxa"/>
            </w:tcMar>
            <w:vAlign w:val="center"/>
          </w:tcPr>
          <w:p w14:paraId="29277F0F" w14:textId="77777777" w:rsidR="000D33D9" w:rsidRPr="004E66F0" w:rsidRDefault="000D33D9">
            <w:pPr>
              <w:rPr>
                <w:rFonts w:eastAsia="Calibri"/>
                <w:sz w:val="24"/>
                <w:szCs w:val="24"/>
                <w:lang w:val="en"/>
              </w:rPr>
            </w:pPr>
            <w:r w:rsidRPr="004E66F0">
              <w:rPr>
                <w:rFonts w:eastAsia="Calibri"/>
                <w:sz w:val="24"/>
                <w:szCs w:val="24"/>
                <w:lang w:val="en"/>
              </w:rPr>
              <w:t>SS.912.HC.5.18</w:t>
            </w:r>
          </w:p>
        </w:tc>
        <w:tc>
          <w:tcPr>
            <w:tcW w:w="4096" w:type="pct"/>
            <w:tcBorders>
              <w:top w:val="single" w:sz="4" w:space="0" w:color="auto"/>
            </w:tcBorders>
            <w:tcMar>
              <w:top w:w="58" w:type="dxa"/>
              <w:left w:w="58" w:type="dxa"/>
              <w:bottom w:w="58" w:type="dxa"/>
              <w:right w:w="58" w:type="dxa"/>
            </w:tcMar>
          </w:tcPr>
          <w:p w14:paraId="6B423817" w14:textId="77777777" w:rsidR="000D33D9" w:rsidRPr="004E66F0" w:rsidRDefault="000D33D9">
            <w:pPr>
              <w:rPr>
                <w:rFonts w:eastAsia="Calibri"/>
                <w:sz w:val="24"/>
                <w:szCs w:val="24"/>
              </w:rPr>
            </w:pPr>
            <w:r w:rsidRPr="004E66F0">
              <w:rPr>
                <w:rFonts w:eastAsia="Calibri"/>
                <w:sz w:val="24"/>
                <w:szCs w:val="24"/>
              </w:rPr>
              <w:t>Compare the economic, political, and social systems of Japan, South Korea, Taiwan, Hong Kong, and Singapore with those of communist states in Asia. </w:t>
            </w:r>
          </w:p>
        </w:tc>
      </w:tr>
      <w:tr w:rsidR="004E66F0" w:rsidRPr="004E66F0" w14:paraId="6170B18F" w14:textId="77777777" w:rsidTr="000D33D9">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41275B40" w14:textId="77777777" w:rsidR="000D33D9" w:rsidRPr="004E66F0" w:rsidRDefault="000D33D9">
            <w:pPr>
              <w:rPr>
                <w:rFonts w:eastAsia="Calibri"/>
                <w:u w:val="single"/>
              </w:rPr>
            </w:pPr>
            <w:r w:rsidRPr="004E66F0">
              <w:rPr>
                <w:rFonts w:eastAsia="Calibri"/>
                <w:u w:val="single"/>
              </w:rPr>
              <w:t>Benchmark Clarifications:</w:t>
            </w:r>
          </w:p>
          <w:p w14:paraId="1DE46D6F" w14:textId="6185A3E1" w:rsidR="000D33D9" w:rsidRPr="004E66F0" w:rsidRDefault="000D33D9">
            <w:pPr>
              <w:rPr>
                <w:rFonts w:eastAsia="Calibri"/>
                <w:i/>
                <w:iCs/>
              </w:rPr>
            </w:pPr>
            <w:r w:rsidRPr="004E66F0">
              <w:rPr>
                <w:rFonts w:eastAsia="Calibri"/>
                <w:i/>
                <w:iCs/>
              </w:rPr>
              <w:t xml:space="preserve">Clarification 1: </w:t>
            </w:r>
            <w:r w:rsidRPr="004E66F0">
              <w:rPr>
                <w:rFonts w:eastAsia="Calibri"/>
              </w:rPr>
              <w:t xml:space="preserve">Instruction includes the distinctively Asian economic model of state industrial policy, export-driven growth, forced savings, domestic </w:t>
            </w:r>
            <w:r w:rsidR="00007351" w:rsidRPr="004E66F0">
              <w:rPr>
                <w:rFonts w:eastAsia="Calibri"/>
              </w:rPr>
              <w:t>protection,</w:t>
            </w:r>
            <w:r w:rsidRPr="004E66F0">
              <w:rPr>
                <w:rFonts w:eastAsia="Calibri"/>
              </w:rPr>
              <w:t xml:space="preserve"> and opportunistic participation in the American-led global free-market system.</w:t>
            </w:r>
          </w:p>
          <w:p w14:paraId="5F47043A" w14:textId="77777777" w:rsidR="000D33D9" w:rsidRPr="004E66F0" w:rsidRDefault="000D33D9">
            <w:pPr>
              <w:rPr>
                <w:rFonts w:eastAsia="Calibri"/>
                <w:i/>
                <w:iCs/>
              </w:rPr>
            </w:pPr>
            <w:r w:rsidRPr="004E66F0">
              <w:rPr>
                <w:rFonts w:eastAsia="Calibri"/>
                <w:i/>
                <w:iCs/>
              </w:rPr>
              <w:t xml:space="preserve">Clarification 2: </w:t>
            </w:r>
            <w:r w:rsidRPr="004E66F0">
              <w:rPr>
                <w:rFonts w:eastAsia="Calibri"/>
              </w:rPr>
              <w:t>Instruction includes the dramatically greater economic growth and improvement in standard of living in the Asian state-capitalist countries as compared to Asian Communist countries.</w:t>
            </w:r>
          </w:p>
          <w:p w14:paraId="35028C86" w14:textId="77777777" w:rsidR="000D33D9" w:rsidRPr="004E66F0" w:rsidRDefault="000D33D9">
            <w:pPr>
              <w:rPr>
                <w:rFonts w:eastAsia="Calibri"/>
              </w:rPr>
            </w:pPr>
            <w:r w:rsidRPr="004E66F0">
              <w:rPr>
                <w:rFonts w:eastAsia="Calibri"/>
                <w:i/>
                <w:iCs/>
              </w:rPr>
              <w:t xml:space="preserve">Clarification 3: </w:t>
            </w:r>
            <w:r w:rsidRPr="004E66F0">
              <w:rPr>
                <w:rFonts w:eastAsia="Calibri"/>
              </w:rPr>
              <w:t>Instruction includes the later imitation by China and other communist states of the state-capitalist economic model.</w:t>
            </w:r>
          </w:p>
          <w:p w14:paraId="427A1B28" w14:textId="77777777" w:rsidR="000D33D9" w:rsidRPr="004E66F0" w:rsidRDefault="000D33D9">
            <w:pPr>
              <w:rPr>
                <w:rFonts w:eastAsia="Calibri"/>
              </w:rPr>
            </w:pPr>
          </w:p>
        </w:tc>
      </w:tr>
    </w:tbl>
    <w:p w14:paraId="34637523" w14:textId="77777777" w:rsidR="003937E5" w:rsidRPr="00B02B0B" w:rsidRDefault="003937E5">
      <w:pPr>
        <w:rPr>
          <w:color w:val="EE0000"/>
          <w:u w:val="single"/>
        </w:rPr>
      </w:pPr>
    </w:p>
    <w:p w14:paraId="784FCA30" w14:textId="074CC70C" w:rsidR="000D33D9" w:rsidRPr="00234CA2" w:rsidRDefault="000D33D9">
      <w:pPr>
        <w:rPr>
          <w:color w:val="EE0000"/>
        </w:rPr>
      </w:pPr>
      <w:r w:rsidRPr="00234CA2">
        <w:rPr>
          <w:color w:val="EE0000"/>
        </w:rPr>
        <w:br w:type="page"/>
      </w:r>
    </w:p>
    <w:tbl>
      <w:tblPr>
        <w:tblW w:w="3648" w:type="pct"/>
        <w:tblInd w:w="1498" w:type="dxa"/>
        <w:tblLook w:val="0600" w:firstRow="0" w:lastRow="0" w:firstColumn="0" w:lastColumn="0" w:noHBand="1" w:noVBand="1"/>
      </w:tblPr>
      <w:tblGrid>
        <w:gridCol w:w="307"/>
        <w:gridCol w:w="1291"/>
        <w:gridCol w:w="7332"/>
      </w:tblGrid>
      <w:tr w:rsidR="004E66F0" w:rsidRPr="004E66F0" w14:paraId="453E1E3B" w14:textId="77777777" w:rsidTr="00033A8F">
        <w:trPr>
          <w:cantSplit/>
          <w:trHeight w:val="230"/>
        </w:trPr>
        <w:tc>
          <w:tcPr>
            <w:tcW w:w="172"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50401F14" w14:textId="77777777" w:rsidR="00033A8F" w:rsidRPr="004E66F0" w:rsidRDefault="00033A8F">
            <w:pPr>
              <w:jc w:val="center"/>
              <w:rPr>
                <w:rFonts w:eastAsia="Calibri"/>
                <w:b/>
                <w:bCs/>
              </w:rPr>
            </w:pPr>
          </w:p>
        </w:tc>
        <w:tc>
          <w:tcPr>
            <w:tcW w:w="4828" w:type="pct"/>
            <w:gridSpan w:val="2"/>
            <w:tcBorders>
              <w:bottom w:val="single" w:sz="4" w:space="0" w:color="auto"/>
            </w:tcBorders>
            <w:vAlign w:val="center"/>
          </w:tcPr>
          <w:p w14:paraId="46F522A0" w14:textId="77777777" w:rsidR="00033A8F" w:rsidRPr="004E66F0" w:rsidRDefault="00033A8F">
            <w:pPr>
              <w:ind w:left="1331" w:hanging="1331"/>
              <w:rPr>
                <w:rFonts w:eastAsia="Calibri"/>
                <w:b/>
                <w:bCs/>
                <w:i/>
                <w:sz w:val="24"/>
                <w:szCs w:val="24"/>
              </w:rPr>
            </w:pPr>
            <w:r w:rsidRPr="004E66F0">
              <w:rPr>
                <w:rFonts w:eastAsia="Calibri"/>
                <w:b/>
                <w:bCs/>
                <w:i/>
                <w:sz w:val="24"/>
                <w:szCs w:val="24"/>
              </w:rPr>
              <w:t>SS.912.HC.6 Evaluate the rise and development of communism in Latin America, including the rise of communist states in South America.</w:t>
            </w:r>
          </w:p>
        </w:tc>
      </w:tr>
      <w:tr w:rsidR="004E66F0" w:rsidRPr="004E66F0" w14:paraId="06484EEC" w14:textId="77777777" w:rsidTr="00033A8F">
        <w:trPr>
          <w:cantSplit/>
          <w:trHeight w:val="284"/>
        </w:trPr>
        <w:tc>
          <w:tcPr>
            <w:tcW w:w="895" w:type="pct"/>
            <w:gridSpan w:val="2"/>
            <w:tcMar>
              <w:top w:w="58" w:type="dxa"/>
              <w:left w:w="58" w:type="dxa"/>
              <w:bottom w:w="58" w:type="dxa"/>
              <w:right w:w="58" w:type="dxa"/>
            </w:tcMar>
            <w:vAlign w:val="center"/>
          </w:tcPr>
          <w:p w14:paraId="7B1A898F" w14:textId="77777777" w:rsidR="00033A8F" w:rsidRPr="004E66F0" w:rsidRDefault="00033A8F">
            <w:pPr>
              <w:rPr>
                <w:rFonts w:eastAsia="Calibri"/>
                <w:i/>
                <w:iCs/>
                <w:sz w:val="24"/>
                <w:szCs w:val="24"/>
              </w:rPr>
            </w:pPr>
            <w:r w:rsidRPr="004E66F0">
              <w:rPr>
                <w:rFonts w:eastAsia="Calibri"/>
                <w:sz w:val="24"/>
                <w:szCs w:val="24"/>
                <w:lang w:val="en"/>
              </w:rPr>
              <w:t>SS.912.HC.6.1</w:t>
            </w:r>
          </w:p>
        </w:tc>
        <w:tc>
          <w:tcPr>
            <w:tcW w:w="4103" w:type="pct"/>
            <w:vAlign w:val="center"/>
          </w:tcPr>
          <w:p w14:paraId="441C21C5" w14:textId="77777777" w:rsidR="00033A8F" w:rsidRPr="004E66F0" w:rsidRDefault="00033A8F">
            <w:pPr>
              <w:rPr>
                <w:rFonts w:eastAsia="Calibri"/>
                <w:sz w:val="24"/>
                <w:szCs w:val="24"/>
              </w:rPr>
            </w:pPr>
            <w:r w:rsidRPr="004E66F0">
              <w:rPr>
                <w:rFonts w:eastAsia="Calibri"/>
                <w:sz w:val="24"/>
                <w:szCs w:val="24"/>
              </w:rPr>
              <w:t>Describe the causes and course of the Cuban Revolution.</w:t>
            </w:r>
          </w:p>
        </w:tc>
      </w:tr>
      <w:tr w:rsidR="004E66F0" w:rsidRPr="004E66F0" w14:paraId="20FED621" w14:textId="77777777" w:rsidTr="00033A8F">
        <w:trPr>
          <w:cantSplit/>
          <w:trHeight w:val="842"/>
        </w:trPr>
        <w:tc>
          <w:tcPr>
            <w:tcW w:w="5000" w:type="pct"/>
            <w:gridSpan w:val="3"/>
            <w:tcBorders>
              <w:bottom w:val="single" w:sz="4" w:space="0" w:color="auto"/>
            </w:tcBorders>
            <w:tcMar>
              <w:top w:w="58" w:type="dxa"/>
              <w:left w:w="58" w:type="dxa"/>
              <w:bottom w:w="58" w:type="dxa"/>
              <w:right w:w="58" w:type="dxa"/>
            </w:tcMar>
            <w:vAlign w:val="center"/>
          </w:tcPr>
          <w:p w14:paraId="1F086ABC" w14:textId="77777777" w:rsidR="00033A8F" w:rsidRPr="004E66F0" w:rsidRDefault="00033A8F">
            <w:pPr>
              <w:rPr>
                <w:rFonts w:eastAsia="Calibri"/>
                <w:u w:val="single"/>
              </w:rPr>
            </w:pPr>
            <w:r w:rsidRPr="004E66F0">
              <w:rPr>
                <w:rFonts w:eastAsia="Calibri"/>
                <w:u w:val="single"/>
              </w:rPr>
              <w:t>Benchmark Clarifications:</w:t>
            </w:r>
          </w:p>
          <w:p w14:paraId="20F36E37" w14:textId="77777777" w:rsidR="00033A8F" w:rsidRPr="004E66F0" w:rsidRDefault="00033A8F">
            <w:pPr>
              <w:rPr>
                <w:rFonts w:eastAsia="Calibri"/>
                <w:i/>
                <w:iCs/>
              </w:rPr>
            </w:pPr>
            <w:r w:rsidRPr="004E66F0">
              <w:rPr>
                <w:rFonts w:eastAsia="Calibri"/>
                <w:i/>
                <w:iCs/>
              </w:rPr>
              <w:t xml:space="preserve">Clarification 1: </w:t>
            </w:r>
            <w:r w:rsidRPr="004E66F0">
              <w:rPr>
                <w:rFonts w:eastAsia="Calibri"/>
              </w:rPr>
              <w:t>Instruction includes the dictatorship of Fulgencio Batista.</w:t>
            </w:r>
          </w:p>
          <w:p w14:paraId="35D7E522" w14:textId="7812E9C7" w:rsidR="00033A8F" w:rsidRPr="004E66F0" w:rsidRDefault="00033A8F">
            <w:pPr>
              <w:rPr>
                <w:rFonts w:eastAsia="Calibri"/>
                <w:i/>
                <w:iCs/>
              </w:rPr>
            </w:pPr>
            <w:r w:rsidRPr="004E66F0">
              <w:rPr>
                <w:rFonts w:eastAsia="Calibri"/>
                <w:i/>
                <w:iCs/>
              </w:rPr>
              <w:t>Clarification 2:</w:t>
            </w:r>
            <w:r w:rsidRPr="004E66F0">
              <w:rPr>
                <w:rFonts w:eastAsia="Calibri"/>
              </w:rPr>
              <w:t xml:space="preserve"> Instruction includes the leading role of Fidel Castro in the Cuban Revolution including the assault on Cuartel Moncada on July 26, 1953, his 15-year jail sentence, Fidel Castro’s History Will Absolve Me speech and subsequent amnesty, his stay in Mexico where he prepared an armed group for guerrilla warfare in Cuba with Che Guevara, his arrival in Cuba and the murder of 200 civilians in the mountains, and the execution of 5,000 people following his return to Havana.</w:t>
            </w:r>
          </w:p>
          <w:p w14:paraId="4BD36E06" w14:textId="77777777" w:rsidR="00033A8F" w:rsidRPr="004E66F0" w:rsidRDefault="00033A8F">
            <w:pPr>
              <w:rPr>
                <w:rFonts w:eastAsia="Calibri"/>
              </w:rPr>
            </w:pPr>
            <w:r w:rsidRPr="004E66F0">
              <w:rPr>
                <w:rFonts w:eastAsia="Calibri"/>
                <w:i/>
                <w:iCs/>
              </w:rPr>
              <w:t xml:space="preserve">Clarification 3: </w:t>
            </w:r>
            <w:r w:rsidRPr="004E66F0">
              <w:rPr>
                <w:rFonts w:eastAsia="Calibri"/>
              </w:rPr>
              <w:t>Instruction includes the role of Che Guevara in the Cuban Revolution including his leadership of the guerilla forces in Cuba’s Sierra Maestra mountains and executions of civilians.</w:t>
            </w:r>
          </w:p>
          <w:p w14:paraId="367E2930" w14:textId="77777777" w:rsidR="00033A8F" w:rsidRPr="004E66F0" w:rsidRDefault="00033A8F">
            <w:pPr>
              <w:rPr>
                <w:rFonts w:eastAsia="Calibri"/>
              </w:rPr>
            </w:pPr>
          </w:p>
        </w:tc>
      </w:tr>
      <w:tr w:rsidR="004E66F0" w:rsidRPr="004E66F0" w14:paraId="065B0E3A" w14:textId="77777777" w:rsidTr="00033A8F">
        <w:trPr>
          <w:cantSplit/>
          <w:trHeight w:val="193"/>
        </w:trPr>
        <w:tc>
          <w:tcPr>
            <w:tcW w:w="895" w:type="pct"/>
            <w:gridSpan w:val="2"/>
            <w:tcBorders>
              <w:top w:val="single" w:sz="4" w:space="0" w:color="auto"/>
            </w:tcBorders>
            <w:tcMar>
              <w:top w:w="58" w:type="dxa"/>
              <w:left w:w="58" w:type="dxa"/>
              <w:bottom w:w="58" w:type="dxa"/>
              <w:right w:w="58" w:type="dxa"/>
            </w:tcMar>
            <w:vAlign w:val="center"/>
          </w:tcPr>
          <w:p w14:paraId="6B697299" w14:textId="77777777" w:rsidR="00033A8F" w:rsidRPr="004E66F0" w:rsidRDefault="00033A8F">
            <w:pPr>
              <w:rPr>
                <w:rFonts w:eastAsia="Calibri"/>
                <w:sz w:val="24"/>
                <w:szCs w:val="24"/>
                <w:lang w:val="en"/>
              </w:rPr>
            </w:pPr>
            <w:r w:rsidRPr="004E66F0">
              <w:rPr>
                <w:rFonts w:eastAsia="Calibri"/>
                <w:sz w:val="24"/>
                <w:szCs w:val="24"/>
                <w:lang w:val="en"/>
              </w:rPr>
              <w:t>SS.912.HC.6.2</w:t>
            </w:r>
          </w:p>
        </w:tc>
        <w:tc>
          <w:tcPr>
            <w:tcW w:w="4103" w:type="pct"/>
            <w:tcBorders>
              <w:top w:val="single" w:sz="4" w:space="0" w:color="auto"/>
            </w:tcBorders>
            <w:tcMar>
              <w:top w:w="58" w:type="dxa"/>
              <w:left w:w="58" w:type="dxa"/>
              <w:bottom w:w="58" w:type="dxa"/>
              <w:right w:w="58" w:type="dxa"/>
            </w:tcMar>
            <w:vAlign w:val="center"/>
          </w:tcPr>
          <w:p w14:paraId="475E43C7" w14:textId="77777777" w:rsidR="00033A8F" w:rsidRPr="004E66F0" w:rsidRDefault="00033A8F">
            <w:pPr>
              <w:rPr>
                <w:rFonts w:eastAsia="Calibri"/>
                <w:sz w:val="24"/>
                <w:szCs w:val="24"/>
              </w:rPr>
            </w:pPr>
            <w:r w:rsidRPr="004E66F0">
              <w:rPr>
                <w:rFonts w:eastAsia="Calibri"/>
                <w:sz w:val="24"/>
                <w:szCs w:val="24"/>
              </w:rPr>
              <w:t>Examine how Fidel Castro imposed Communism on Cuba.</w:t>
            </w:r>
          </w:p>
        </w:tc>
      </w:tr>
      <w:tr w:rsidR="004E66F0" w:rsidRPr="004E66F0" w14:paraId="640FBD2E" w14:textId="77777777" w:rsidTr="00033A8F">
        <w:trPr>
          <w:cantSplit/>
          <w:trHeight w:val="697"/>
        </w:trPr>
        <w:tc>
          <w:tcPr>
            <w:tcW w:w="5000" w:type="pct"/>
            <w:gridSpan w:val="3"/>
            <w:tcBorders>
              <w:bottom w:val="single" w:sz="4" w:space="0" w:color="auto"/>
            </w:tcBorders>
            <w:tcMar>
              <w:top w:w="58" w:type="dxa"/>
              <w:left w:w="58" w:type="dxa"/>
              <w:bottom w:w="58" w:type="dxa"/>
              <w:right w:w="58" w:type="dxa"/>
            </w:tcMar>
            <w:vAlign w:val="center"/>
          </w:tcPr>
          <w:p w14:paraId="6E3D6DE1" w14:textId="77777777" w:rsidR="00033A8F" w:rsidRPr="004E66F0" w:rsidRDefault="00033A8F">
            <w:pPr>
              <w:rPr>
                <w:rFonts w:eastAsia="Calibri"/>
                <w:u w:val="single"/>
              </w:rPr>
            </w:pPr>
            <w:r w:rsidRPr="004E66F0">
              <w:rPr>
                <w:rFonts w:eastAsia="Calibri"/>
                <w:u w:val="single"/>
              </w:rPr>
              <w:t>Benchmark Clarifications:</w:t>
            </w:r>
          </w:p>
          <w:p w14:paraId="45AD5463" w14:textId="77777777" w:rsidR="00033A8F" w:rsidRPr="004E66F0" w:rsidRDefault="00033A8F">
            <w:pPr>
              <w:rPr>
                <w:rFonts w:eastAsia="Calibri"/>
              </w:rPr>
            </w:pPr>
            <w:r w:rsidRPr="004E66F0">
              <w:rPr>
                <w:rFonts w:eastAsia="Calibri"/>
                <w:i/>
                <w:iCs/>
              </w:rPr>
              <w:t xml:space="preserve">Clarification 1: </w:t>
            </w:r>
            <w:r w:rsidRPr="004E66F0">
              <w:rPr>
                <w:rFonts w:eastAsia="Calibri"/>
              </w:rPr>
              <w:t>Instruction includes the presidency of Manuel Urrutia and Castro’s appointment as prime minister.</w:t>
            </w:r>
          </w:p>
          <w:p w14:paraId="258B395A" w14:textId="77777777" w:rsidR="00033A8F" w:rsidRPr="004E66F0" w:rsidRDefault="00033A8F">
            <w:pPr>
              <w:rPr>
                <w:rFonts w:eastAsia="Calibri"/>
              </w:rPr>
            </w:pPr>
            <w:r w:rsidRPr="004E66F0">
              <w:rPr>
                <w:rFonts w:eastAsia="Calibri"/>
                <w:i/>
                <w:iCs/>
              </w:rPr>
              <w:t>Clarification 2:</w:t>
            </w:r>
            <w:r w:rsidRPr="004E66F0">
              <w:rPr>
                <w:rFonts w:eastAsia="Calibri"/>
              </w:rPr>
              <w:t xml:space="preserve"> Instruction includes Fidel Castro’s declaration of being a Marxist-Leninist (1961).</w:t>
            </w:r>
          </w:p>
          <w:p w14:paraId="6923EDEF" w14:textId="77777777" w:rsidR="00033A8F" w:rsidRPr="004E66F0" w:rsidRDefault="00033A8F">
            <w:pPr>
              <w:rPr>
                <w:rFonts w:eastAsia="Calibri"/>
              </w:rPr>
            </w:pPr>
            <w:r w:rsidRPr="004E66F0">
              <w:rPr>
                <w:rFonts w:eastAsia="Calibri"/>
                <w:i/>
                <w:iCs/>
              </w:rPr>
              <w:t>Clarification 3:</w:t>
            </w:r>
            <w:r w:rsidRPr="004E66F0">
              <w:rPr>
                <w:rFonts w:eastAsia="Calibri"/>
              </w:rPr>
              <w:t xml:space="preserve"> Instruction includes the Cuban government’s nationalization of business, agriculture, and industry.</w:t>
            </w:r>
          </w:p>
          <w:p w14:paraId="226BEB87" w14:textId="77777777" w:rsidR="00033A8F" w:rsidRPr="004E66F0" w:rsidRDefault="00033A8F">
            <w:pPr>
              <w:rPr>
                <w:rFonts w:eastAsia="Calibri"/>
              </w:rPr>
            </w:pPr>
            <w:r w:rsidRPr="004E66F0">
              <w:rPr>
                <w:rFonts w:eastAsia="Calibri"/>
                <w:i/>
                <w:iCs/>
              </w:rPr>
              <w:t>Clarification 4:</w:t>
            </w:r>
            <w:r w:rsidRPr="004E66F0">
              <w:rPr>
                <w:rFonts w:eastAsia="Calibri"/>
              </w:rPr>
              <w:t xml:space="preserve"> Instruction includes the Cuban Exodus.</w:t>
            </w:r>
          </w:p>
          <w:p w14:paraId="2C95B18F" w14:textId="77777777" w:rsidR="00033A8F" w:rsidRPr="004E66F0" w:rsidRDefault="00033A8F">
            <w:pPr>
              <w:rPr>
                <w:rFonts w:eastAsia="Calibri"/>
              </w:rPr>
            </w:pPr>
            <w:r w:rsidRPr="004E66F0">
              <w:rPr>
                <w:rFonts w:eastAsia="Calibri"/>
                <w:i/>
                <w:iCs/>
              </w:rPr>
              <w:t>Clarification 5:</w:t>
            </w:r>
            <w:r w:rsidRPr="004E66F0">
              <w:rPr>
                <w:rFonts w:eastAsia="Calibri"/>
              </w:rPr>
              <w:t xml:space="preserve"> Instruction includes Che Guevara’s roles as President of the National Bank, as commander of La Cabaña prison, and in revolutionary tribunals.</w:t>
            </w:r>
          </w:p>
          <w:p w14:paraId="21375DA1" w14:textId="77777777" w:rsidR="00033A8F" w:rsidRPr="004E66F0" w:rsidRDefault="00033A8F">
            <w:pPr>
              <w:rPr>
                <w:rFonts w:eastAsia="Calibri"/>
              </w:rPr>
            </w:pPr>
          </w:p>
        </w:tc>
      </w:tr>
      <w:tr w:rsidR="004E66F0" w:rsidRPr="004E66F0" w14:paraId="7ADFFB9C" w14:textId="77777777" w:rsidTr="00033A8F">
        <w:trPr>
          <w:cantSplit/>
          <w:trHeight w:val="373"/>
        </w:trPr>
        <w:tc>
          <w:tcPr>
            <w:tcW w:w="895" w:type="pct"/>
            <w:gridSpan w:val="2"/>
            <w:tcBorders>
              <w:top w:val="single" w:sz="4" w:space="0" w:color="auto"/>
            </w:tcBorders>
            <w:tcMar>
              <w:top w:w="58" w:type="dxa"/>
              <w:left w:w="58" w:type="dxa"/>
              <w:bottom w:w="58" w:type="dxa"/>
              <w:right w:w="58" w:type="dxa"/>
            </w:tcMar>
            <w:vAlign w:val="center"/>
          </w:tcPr>
          <w:p w14:paraId="4AD989CB" w14:textId="77777777" w:rsidR="00033A8F" w:rsidRPr="004E66F0" w:rsidRDefault="00033A8F">
            <w:pPr>
              <w:rPr>
                <w:rFonts w:eastAsia="Calibri"/>
                <w:sz w:val="24"/>
                <w:szCs w:val="24"/>
                <w:lang w:val="en"/>
              </w:rPr>
            </w:pPr>
            <w:r w:rsidRPr="004E66F0">
              <w:rPr>
                <w:rFonts w:eastAsia="Calibri"/>
                <w:sz w:val="24"/>
                <w:szCs w:val="24"/>
                <w:lang w:val="en"/>
              </w:rPr>
              <w:t>SS.912.HC.6.3</w:t>
            </w:r>
          </w:p>
        </w:tc>
        <w:tc>
          <w:tcPr>
            <w:tcW w:w="4103" w:type="pct"/>
            <w:tcBorders>
              <w:top w:val="single" w:sz="4" w:space="0" w:color="auto"/>
            </w:tcBorders>
            <w:tcMar>
              <w:top w:w="58" w:type="dxa"/>
              <w:left w:w="58" w:type="dxa"/>
              <w:bottom w:w="58" w:type="dxa"/>
              <w:right w:w="58" w:type="dxa"/>
            </w:tcMar>
          </w:tcPr>
          <w:p w14:paraId="168802CC" w14:textId="77777777" w:rsidR="00033A8F" w:rsidRPr="004E66F0" w:rsidRDefault="00033A8F">
            <w:pPr>
              <w:rPr>
                <w:rFonts w:eastAsia="Calibri"/>
                <w:sz w:val="24"/>
                <w:szCs w:val="24"/>
              </w:rPr>
            </w:pPr>
            <w:r w:rsidRPr="004E66F0">
              <w:rPr>
                <w:rFonts w:eastAsia="Calibri"/>
                <w:sz w:val="24"/>
                <w:szCs w:val="24"/>
              </w:rPr>
              <w:t>Describe the attempts of Cuban exiles to overthrow the Communist government. </w:t>
            </w:r>
          </w:p>
        </w:tc>
      </w:tr>
      <w:tr w:rsidR="004E66F0" w:rsidRPr="004E66F0" w14:paraId="27440C44" w14:textId="77777777" w:rsidTr="00033A8F">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7DC49604" w14:textId="77777777" w:rsidR="00033A8F" w:rsidRPr="004E66F0" w:rsidRDefault="00033A8F">
            <w:pPr>
              <w:rPr>
                <w:rFonts w:eastAsia="Calibri"/>
                <w:u w:val="single"/>
              </w:rPr>
            </w:pPr>
            <w:r w:rsidRPr="004E66F0">
              <w:rPr>
                <w:rFonts w:eastAsia="Calibri"/>
                <w:u w:val="single"/>
              </w:rPr>
              <w:t>Benchmark Clarifications:</w:t>
            </w:r>
          </w:p>
          <w:p w14:paraId="79BC0B84" w14:textId="77777777" w:rsidR="00033A8F" w:rsidRPr="004E66F0" w:rsidRDefault="00033A8F">
            <w:pPr>
              <w:rPr>
                <w:rFonts w:eastAsia="Calibri"/>
              </w:rPr>
            </w:pPr>
            <w:r w:rsidRPr="004E66F0">
              <w:rPr>
                <w:rFonts w:eastAsia="Calibri"/>
                <w:i/>
                <w:iCs/>
              </w:rPr>
              <w:t xml:space="preserve">Clarification 1: </w:t>
            </w:r>
            <w:r w:rsidRPr="004E66F0">
              <w:rPr>
                <w:rFonts w:eastAsia="Calibri"/>
              </w:rPr>
              <w:t>Instruction includes Manuel Artime and his preparations for an invasion of Cuba.</w:t>
            </w:r>
          </w:p>
          <w:p w14:paraId="3E12AEBB" w14:textId="77777777" w:rsidR="00033A8F" w:rsidRPr="004E66F0" w:rsidRDefault="00033A8F">
            <w:pPr>
              <w:rPr>
                <w:rFonts w:eastAsia="Calibri"/>
              </w:rPr>
            </w:pPr>
            <w:r w:rsidRPr="004E66F0">
              <w:rPr>
                <w:rFonts w:eastAsia="Calibri"/>
                <w:i/>
                <w:iCs/>
              </w:rPr>
              <w:t>Clarification 2:</w:t>
            </w:r>
            <w:r w:rsidRPr="004E66F0">
              <w:rPr>
                <w:rFonts w:eastAsia="Calibri"/>
              </w:rPr>
              <w:t xml:space="preserve"> Instruction includes the activities of Brigade 2506 and selection of the Bay of Pigs as the invasion point.</w:t>
            </w:r>
          </w:p>
          <w:p w14:paraId="6DC60570" w14:textId="77777777" w:rsidR="00033A8F" w:rsidRPr="004E66F0" w:rsidRDefault="00033A8F">
            <w:pPr>
              <w:rPr>
                <w:rFonts w:eastAsia="Calibri"/>
              </w:rPr>
            </w:pPr>
            <w:r w:rsidRPr="004E66F0">
              <w:rPr>
                <w:rFonts w:eastAsia="Calibri"/>
                <w:i/>
                <w:iCs/>
              </w:rPr>
              <w:t>Clarification 3:</w:t>
            </w:r>
            <w:r w:rsidRPr="004E66F0">
              <w:rPr>
                <w:rFonts w:eastAsia="Calibri"/>
              </w:rPr>
              <w:t xml:space="preserve"> Instruction includes President John F. Kennedy’s cancellation of United States air support during the Bay of Pigs invasion.</w:t>
            </w:r>
          </w:p>
          <w:p w14:paraId="60CB7ACB" w14:textId="208D383F" w:rsidR="00033A8F" w:rsidRPr="004E66F0" w:rsidRDefault="00033A8F">
            <w:pPr>
              <w:rPr>
                <w:rFonts w:eastAsia="Calibri"/>
              </w:rPr>
            </w:pPr>
            <w:r w:rsidRPr="004E66F0">
              <w:rPr>
                <w:rFonts w:eastAsia="Calibri"/>
                <w:i/>
                <w:iCs/>
              </w:rPr>
              <w:t>Clarification 4:</w:t>
            </w:r>
            <w:r w:rsidRPr="004E66F0">
              <w:rPr>
                <w:rFonts w:eastAsia="Calibri"/>
              </w:rPr>
              <w:t xml:space="preserve"> Instruction includes the exchange of medical supplies for prisoners held by </w:t>
            </w:r>
            <w:r w:rsidR="00234CA2" w:rsidRPr="004E66F0">
              <w:rPr>
                <w:rFonts w:eastAsia="Calibri"/>
              </w:rPr>
              <w:t>Cuba.</w:t>
            </w:r>
            <w:r w:rsidRPr="004E66F0">
              <w:rPr>
                <w:rFonts w:eastAsia="Calibri"/>
              </w:rPr>
              <w:t> </w:t>
            </w:r>
          </w:p>
          <w:p w14:paraId="7932A72B" w14:textId="77777777" w:rsidR="00033A8F" w:rsidRPr="004E66F0" w:rsidRDefault="00033A8F">
            <w:pPr>
              <w:rPr>
                <w:rFonts w:eastAsia="Calibri"/>
              </w:rPr>
            </w:pPr>
          </w:p>
        </w:tc>
      </w:tr>
    </w:tbl>
    <w:p w14:paraId="277CCE5C" w14:textId="77777777" w:rsidR="003937E5" w:rsidRPr="00B02B0B" w:rsidRDefault="003937E5">
      <w:pPr>
        <w:rPr>
          <w:color w:val="EE0000"/>
          <w:u w:val="single"/>
        </w:rPr>
      </w:pPr>
    </w:p>
    <w:p w14:paraId="3B273DC2" w14:textId="05C9898E" w:rsidR="00033A8F" w:rsidRPr="00234CA2" w:rsidRDefault="00033A8F">
      <w:pPr>
        <w:rPr>
          <w:color w:val="EE0000"/>
        </w:rPr>
      </w:pPr>
      <w:r w:rsidRPr="00234CA2">
        <w:rPr>
          <w:color w:val="EE0000"/>
        </w:rPr>
        <w:br w:type="page"/>
      </w:r>
    </w:p>
    <w:tbl>
      <w:tblPr>
        <w:tblW w:w="3824" w:type="pct"/>
        <w:tblInd w:w="1498" w:type="dxa"/>
        <w:tblLook w:val="0600" w:firstRow="0" w:lastRow="0" w:firstColumn="0" w:lastColumn="0" w:noHBand="1" w:noVBand="1"/>
      </w:tblPr>
      <w:tblGrid>
        <w:gridCol w:w="1557"/>
        <w:gridCol w:w="7804"/>
      </w:tblGrid>
      <w:tr w:rsidR="004E66F0" w:rsidRPr="004E66F0" w14:paraId="3D5C3E0E" w14:textId="77777777" w:rsidTr="009B4A96">
        <w:trPr>
          <w:cantSplit/>
          <w:trHeight w:val="382"/>
        </w:trPr>
        <w:tc>
          <w:tcPr>
            <w:tcW w:w="809" w:type="pct"/>
            <w:tcMar>
              <w:top w:w="58" w:type="dxa"/>
              <w:left w:w="58" w:type="dxa"/>
              <w:bottom w:w="58" w:type="dxa"/>
              <w:right w:w="58" w:type="dxa"/>
            </w:tcMar>
            <w:vAlign w:val="center"/>
          </w:tcPr>
          <w:p w14:paraId="7B16FD43" w14:textId="77777777" w:rsidR="009B4A96" w:rsidRPr="004E66F0" w:rsidRDefault="009B4A96">
            <w:pPr>
              <w:rPr>
                <w:rFonts w:eastAsia="Calibri"/>
                <w:sz w:val="24"/>
                <w:szCs w:val="24"/>
                <w:lang w:val="en"/>
              </w:rPr>
            </w:pPr>
            <w:r w:rsidRPr="004E66F0">
              <w:rPr>
                <w:rFonts w:eastAsia="Calibri"/>
                <w:sz w:val="24"/>
                <w:szCs w:val="24"/>
                <w:lang w:val="en"/>
              </w:rPr>
              <w:lastRenderedPageBreak/>
              <w:t>SS.912.HC.6.4</w:t>
            </w:r>
          </w:p>
        </w:tc>
        <w:tc>
          <w:tcPr>
            <w:tcW w:w="4191" w:type="pct"/>
            <w:tcMar>
              <w:top w:w="58" w:type="dxa"/>
              <w:left w:w="58" w:type="dxa"/>
              <w:bottom w:w="58" w:type="dxa"/>
              <w:right w:w="58" w:type="dxa"/>
            </w:tcMar>
            <w:vAlign w:val="center"/>
          </w:tcPr>
          <w:p w14:paraId="3BFEE9CD" w14:textId="77777777" w:rsidR="009B4A96" w:rsidRPr="004E66F0" w:rsidRDefault="009B4A96">
            <w:pPr>
              <w:rPr>
                <w:rFonts w:eastAsia="Calibri"/>
                <w:sz w:val="24"/>
                <w:szCs w:val="24"/>
              </w:rPr>
            </w:pPr>
            <w:r w:rsidRPr="004E66F0">
              <w:rPr>
                <w:rFonts w:eastAsia="Calibri"/>
                <w:sz w:val="24"/>
                <w:szCs w:val="24"/>
              </w:rPr>
              <w:t>Analyze the Cuban Missile Crisis. </w:t>
            </w:r>
          </w:p>
        </w:tc>
      </w:tr>
      <w:tr w:rsidR="004E66F0" w:rsidRPr="004E66F0" w14:paraId="58A0FCF5" w14:textId="77777777" w:rsidTr="009B4A96">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16C57E19" w14:textId="77777777" w:rsidR="009B4A96" w:rsidRPr="004E66F0" w:rsidRDefault="009B4A96">
            <w:pPr>
              <w:rPr>
                <w:rFonts w:eastAsia="Calibri"/>
                <w:u w:val="single"/>
              </w:rPr>
            </w:pPr>
            <w:r w:rsidRPr="004E66F0">
              <w:rPr>
                <w:rFonts w:eastAsia="Calibri"/>
                <w:u w:val="single"/>
              </w:rPr>
              <w:t>Benchmark Clarifications:</w:t>
            </w:r>
          </w:p>
          <w:p w14:paraId="318344D9" w14:textId="77777777" w:rsidR="009B4A96" w:rsidRPr="004E66F0" w:rsidRDefault="009B4A96">
            <w:pPr>
              <w:rPr>
                <w:rFonts w:eastAsia="Calibri"/>
              </w:rPr>
            </w:pPr>
            <w:r w:rsidRPr="004E66F0">
              <w:rPr>
                <w:rFonts w:eastAsia="Calibri"/>
                <w:i/>
                <w:iCs/>
              </w:rPr>
              <w:t xml:space="preserve">Clarification 1: </w:t>
            </w:r>
            <w:r w:rsidRPr="004E66F0">
              <w:rPr>
                <w:rFonts w:eastAsia="Calibri"/>
              </w:rPr>
              <w:t>Instruction includes the proximity of Cuba to the United States and its relevance in the use of nuclear missiles.</w:t>
            </w:r>
          </w:p>
          <w:p w14:paraId="13F5026A" w14:textId="77777777" w:rsidR="009B4A96" w:rsidRPr="004E66F0" w:rsidRDefault="009B4A96">
            <w:pPr>
              <w:rPr>
                <w:rFonts w:eastAsia="Calibri"/>
              </w:rPr>
            </w:pPr>
            <w:r w:rsidRPr="004E66F0">
              <w:rPr>
                <w:rFonts w:eastAsia="Calibri"/>
                <w:i/>
                <w:iCs/>
              </w:rPr>
              <w:t>Clarification 2:</w:t>
            </w:r>
            <w:r w:rsidRPr="004E66F0">
              <w:rPr>
                <w:rFonts w:eastAsia="Calibri"/>
              </w:rPr>
              <w:t xml:space="preserve"> Instruction includes the Soviet Union’s installation of missile platforms in Cuba, and the United States’ subsequent discovery of these platforms.</w:t>
            </w:r>
          </w:p>
          <w:p w14:paraId="396A5E38" w14:textId="77777777" w:rsidR="009B4A96" w:rsidRPr="004E66F0" w:rsidRDefault="009B4A96">
            <w:pPr>
              <w:rPr>
                <w:rFonts w:eastAsia="Calibri"/>
              </w:rPr>
            </w:pPr>
            <w:r w:rsidRPr="004E66F0">
              <w:rPr>
                <w:rFonts w:eastAsia="Calibri"/>
                <w:i/>
                <w:iCs/>
              </w:rPr>
              <w:t>Clarification 3:</w:t>
            </w:r>
            <w:r w:rsidRPr="004E66F0">
              <w:rPr>
                <w:rFonts w:eastAsia="Calibri"/>
              </w:rPr>
              <w:t xml:space="preserve"> Instruction includes President John F. Kennedy’s response to the Soviet Union’s involvement in Cuba and the installation of a naval blockade around the island.</w:t>
            </w:r>
          </w:p>
          <w:p w14:paraId="2A89E54E" w14:textId="77777777" w:rsidR="009B4A96" w:rsidRPr="004E66F0" w:rsidRDefault="009B4A96">
            <w:pPr>
              <w:rPr>
                <w:rFonts w:eastAsia="Calibri"/>
              </w:rPr>
            </w:pPr>
            <w:r w:rsidRPr="004E66F0">
              <w:rPr>
                <w:rFonts w:eastAsia="Calibri"/>
                <w:i/>
                <w:iCs/>
              </w:rPr>
              <w:t>Clarification 4:</w:t>
            </w:r>
            <w:r w:rsidRPr="004E66F0">
              <w:rPr>
                <w:rFonts w:eastAsia="Calibri"/>
              </w:rPr>
              <w:t xml:space="preserve"> Instruction includes the secret agreement between the United States and the Soviet Union to resolve the crisis and cease further United States intervention against the Castro regime.</w:t>
            </w:r>
          </w:p>
          <w:p w14:paraId="40AD6FA6" w14:textId="77777777" w:rsidR="009B4A96" w:rsidRPr="004E66F0" w:rsidRDefault="009B4A96">
            <w:pPr>
              <w:rPr>
                <w:rFonts w:eastAsia="Calibri"/>
              </w:rPr>
            </w:pPr>
          </w:p>
        </w:tc>
      </w:tr>
      <w:tr w:rsidR="004E66F0" w:rsidRPr="004E66F0" w14:paraId="2CB2B987" w14:textId="77777777" w:rsidTr="009B4A96">
        <w:trPr>
          <w:cantSplit/>
          <w:trHeight w:val="571"/>
        </w:trPr>
        <w:tc>
          <w:tcPr>
            <w:tcW w:w="809" w:type="pct"/>
            <w:tcBorders>
              <w:top w:val="single" w:sz="4" w:space="0" w:color="auto"/>
            </w:tcBorders>
            <w:tcMar>
              <w:top w:w="58" w:type="dxa"/>
              <w:left w:w="58" w:type="dxa"/>
              <w:bottom w:w="58" w:type="dxa"/>
              <w:right w:w="58" w:type="dxa"/>
            </w:tcMar>
            <w:vAlign w:val="center"/>
          </w:tcPr>
          <w:p w14:paraId="3315320C" w14:textId="77777777" w:rsidR="009B4A96" w:rsidRPr="004E66F0" w:rsidRDefault="009B4A96">
            <w:pPr>
              <w:rPr>
                <w:rFonts w:eastAsia="Calibri"/>
                <w:sz w:val="24"/>
                <w:szCs w:val="24"/>
                <w:lang w:val="en"/>
              </w:rPr>
            </w:pPr>
            <w:r w:rsidRPr="004E66F0">
              <w:rPr>
                <w:rFonts w:eastAsia="Calibri"/>
                <w:sz w:val="24"/>
                <w:szCs w:val="24"/>
                <w:lang w:val="en"/>
              </w:rPr>
              <w:t>SS.912.HC.6.5</w:t>
            </w:r>
          </w:p>
        </w:tc>
        <w:tc>
          <w:tcPr>
            <w:tcW w:w="4191" w:type="pct"/>
            <w:tcBorders>
              <w:top w:val="single" w:sz="4" w:space="0" w:color="auto"/>
            </w:tcBorders>
            <w:tcMar>
              <w:top w:w="58" w:type="dxa"/>
              <w:left w:w="58" w:type="dxa"/>
              <w:bottom w:w="58" w:type="dxa"/>
              <w:right w:w="58" w:type="dxa"/>
            </w:tcMar>
            <w:vAlign w:val="center"/>
          </w:tcPr>
          <w:p w14:paraId="4F2DD78A" w14:textId="77777777" w:rsidR="009B4A96" w:rsidRPr="004E66F0" w:rsidRDefault="009B4A96">
            <w:pPr>
              <w:rPr>
                <w:sz w:val="24"/>
                <w:szCs w:val="24"/>
              </w:rPr>
            </w:pPr>
            <w:r w:rsidRPr="004E66F0">
              <w:rPr>
                <w:sz w:val="24"/>
                <w:szCs w:val="24"/>
              </w:rPr>
              <w:t>Examine internationally recognized crimes committed by the Cuban government against civilians. </w:t>
            </w:r>
          </w:p>
        </w:tc>
      </w:tr>
      <w:tr w:rsidR="004E66F0" w:rsidRPr="004E66F0" w14:paraId="0CE93C3D" w14:textId="77777777" w:rsidTr="009B4A96">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5F843533" w14:textId="77777777" w:rsidR="009B4A96" w:rsidRPr="004E66F0" w:rsidRDefault="009B4A96">
            <w:pPr>
              <w:rPr>
                <w:rFonts w:eastAsia="Calibri"/>
                <w:u w:val="single"/>
              </w:rPr>
            </w:pPr>
            <w:r w:rsidRPr="004E66F0">
              <w:rPr>
                <w:rFonts w:eastAsia="Calibri"/>
                <w:u w:val="single"/>
              </w:rPr>
              <w:t>Benchmark Clarifications:</w:t>
            </w:r>
          </w:p>
          <w:p w14:paraId="6DF9D877" w14:textId="77777777" w:rsidR="009B4A96" w:rsidRPr="004E66F0" w:rsidRDefault="009B4A96">
            <w:pPr>
              <w:rPr>
                <w:rFonts w:eastAsia="Calibri"/>
              </w:rPr>
            </w:pPr>
            <w:r w:rsidRPr="004E66F0">
              <w:rPr>
                <w:rFonts w:eastAsia="Calibri"/>
                <w:i/>
                <w:iCs/>
              </w:rPr>
              <w:t>Clarification 1</w:t>
            </w:r>
            <w:r w:rsidRPr="004E66F0">
              <w:rPr>
                <w:rFonts w:eastAsia="Calibri"/>
              </w:rPr>
              <w:t>: Instruction includes the sinking of tugboat 13 de Marzo on July 13, 1994, which resulted in the deaths of 41 passengers.</w:t>
            </w:r>
          </w:p>
          <w:p w14:paraId="24F23F80" w14:textId="089F733A" w:rsidR="009B4A96" w:rsidRPr="004E66F0" w:rsidRDefault="009B4A96">
            <w:pPr>
              <w:rPr>
                <w:rFonts w:eastAsia="Calibri"/>
              </w:rPr>
            </w:pPr>
            <w:r w:rsidRPr="004E66F0">
              <w:rPr>
                <w:rFonts w:eastAsia="Calibri"/>
                <w:i/>
                <w:iCs/>
              </w:rPr>
              <w:t>Clarification 2:</w:t>
            </w:r>
            <w:r w:rsidRPr="004E66F0">
              <w:rPr>
                <w:rFonts w:eastAsia="Calibri"/>
              </w:rPr>
              <w:t xml:space="preserve"> Instruction includes the Cuban Air Force shooting down two aircraft operated by Brothers to the Rescue, the role of Juan Pablo Roque, the passage and application of the Helms-Burton Act</w:t>
            </w:r>
            <w:r w:rsidR="00607943">
              <w:rPr>
                <w:rFonts w:eastAsia="Calibri"/>
              </w:rPr>
              <w:t>,</w:t>
            </w:r>
            <w:r w:rsidRPr="004E66F0">
              <w:rPr>
                <w:rFonts w:eastAsia="Calibri"/>
              </w:rPr>
              <w:t xml:space="preserve"> and United Nations Security Council Resolution 1067.</w:t>
            </w:r>
          </w:p>
          <w:p w14:paraId="263CE59E" w14:textId="77777777" w:rsidR="009B4A96" w:rsidRPr="004E66F0" w:rsidRDefault="009B4A96">
            <w:pPr>
              <w:rPr>
                <w:rFonts w:eastAsia="Calibri"/>
              </w:rPr>
            </w:pPr>
            <w:r w:rsidRPr="004E66F0">
              <w:rPr>
                <w:rFonts w:eastAsia="Calibri"/>
                <w:i/>
                <w:iCs/>
              </w:rPr>
              <w:t>Clarification 3:</w:t>
            </w:r>
            <w:r w:rsidRPr="004E66F0">
              <w:rPr>
                <w:rFonts w:eastAsia="Calibri"/>
              </w:rPr>
              <w:t xml:space="preserve"> Instruction includes the 2021 Cuban protests and subsequent government crackdown resulting in 5 deaths and 710 arrests.</w:t>
            </w:r>
          </w:p>
          <w:p w14:paraId="7C7AC51F" w14:textId="77777777" w:rsidR="009B4A96" w:rsidRPr="004E66F0" w:rsidRDefault="009B4A96">
            <w:pPr>
              <w:rPr>
                <w:rFonts w:eastAsia="Calibri"/>
              </w:rPr>
            </w:pPr>
          </w:p>
        </w:tc>
      </w:tr>
      <w:tr w:rsidR="004E66F0" w:rsidRPr="004E66F0" w14:paraId="3F51638A" w14:textId="77777777" w:rsidTr="009B4A96">
        <w:trPr>
          <w:cantSplit/>
          <w:trHeight w:val="373"/>
        </w:trPr>
        <w:tc>
          <w:tcPr>
            <w:tcW w:w="809" w:type="pct"/>
            <w:tcBorders>
              <w:top w:val="single" w:sz="4" w:space="0" w:color="auto"/>
            </w:tcBorders>
            <w:tcMar>
              <w:top w:w="58" w:type="dxa"/>
              <w:left w:w="58" w:type="dxa"/>
              <w:bottom w:w="58" w:type="dxa"/>
              <w:right w:w="58" w:type="dxa"/>
            </w:tcMar>
            <w:vAlign w:val="center"/>
          </w:tcPr>
          <w:p w14:paraId="6AB89AF1" w14:textId="77777777" w:rsidR="009B4A96" w:rsidRPr="004E66F0" w:rsidRDefault="009B4A96">
            <w:pPr>
              <w:rPr>
                <w:rFonts w:eastAsia="Calibri"/>
                <w:sz w:val="24"/>
                <w:szCs w:val="24"/>
                <w:lang w:val="en"/>
              </w:rPr>
            </w:pPr>
            <w:r w:rsidRPr="004E66F0">
              <w:rPr>
                <w:rFonts w:eastAsia="Calibri"/>
                <w:sz w:val="24"/>
                <w:szCs w:val="24"/>
                <w:lang w:val="en"/>
              </w:rPr>
              <w:t>SS.912.HC.6.6</w:t>
            </w:r>
          </w:p>
        </w:tc>
        <w:tc>
          <w:tcPr>
            <w:tcW w:w="4191" w:type="pct"/>
            <w:tcBorders>
              <w:top w:val="single" w:sz="4" w:space="0" w:color="auto"/>
            </w:tcBorders>
            <w:tcMar>
              <w:top w:w="58" w:type="dxa"/>
              <w:left w:w="58" w:type="dxa"/>
              <w:bottom w:w="58" w:type="dxa"/>
              <w:right w:w="58" w:type="dxa"/>
            </w:tcMar>
            <w:vAlign w:val="center"/>
          </w:tcPr>
          <w:p w14:paraId="471D04E3" w14:textId="77777777" w:rsidR="009B4A96" w:rsidRPr="004E66F0" w:rsidRDefault="009B4A96">
            <w:pPr>
              <w:rPr>
                <w:rFonts w:eastAsia="Calibri"/>
                <w:sz w:val="24"/>
                <w:szCs w:val="24"/>
              </w:rPr>
            </w:pPr>
            <w:r w:rsidRPr="004E66F0">
              <w:rPr>
                <w:rFonts w:eastAsia="Calibri"/>
                <w:sz w:val="24"/>
                <w:szCs w:val="24"/>
              </w:rPr>
              <w:t>Examine how Cuba has exported its revolution internationally. </w:t>
            </w:r>
          </w:p>
        </w:tc>
      </w:tr>
      <w:tr w:rsidR="004E66F0" w:rsidRPr="004E66F0" w14:paraId="5038ACED" w14:textId="77777777" w:rsidTr="009B4A96">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30646E44" w14:textId="77777777" w:rsidR="009B4A96" w:rsidRPr="004E66F0" w:rsidRDefault="009B4A96">
            <w:pPr>
              <w:rPr>
                <w:rFonts w:eastAsia="Calibri"/>
                <w:u w:val="single"/>
              </w:rPr>
            </w:pPr>
            <w:r w:rsidRPr="004E66F0">
              <w:rPr>
                <w:rFonts w:eastAsia="Calibri"/>
                <w:u w:val="single"/>
              </w:rPr>
              <w:t>Benchmark Clarifications:</w:t>
            </w:r>
          </w:p>
          <w:p w14:paraId="17E6E4F9" w14:textId="77777777" w:rsidR="009B4A96" w:rsidRPr="004E66F0" w:rsidRDefault="009B4A96">
            <w:pPr>
              <w:rPr>
                <w:rFonts w:eastAsia="Calibri"/>
              </w:rPr>
            </w:pPr>
            <w:r w:rsidRPr="004E66F0">
              <w:rPr>
                <w:rFonts w:eastAsia="Calibri"/>
                <w:i/>
                <w:iCs/>
              </w:rPr>
              <w:t xml:space="preserve">Clarification 1: </w:t>
            </w:r>
            <w:r w:rsidRPr="004E66F0">
              <w:rPr>
                <w:rFonts w:eastAsia="Calibri"/>
              </w:rPr>
              <w:t>Instruction includes Cuba’s compulsory military service and foreign interventions by Cuba during the Cold War (e.g., Angola, Ethiopia, Grenada).</w:t>
            </w:r>
          </w:p>
          <w:p w14:paraId="0FEAD5C3" w14:textId="77777777" w:rsidR="009B4A96" w:rsidRPr="004E66F0" w:rsidRDefault="009B4A96">
            <w:pPr>
              <w:rPr>
                <w:rFonts w:eastAsia="Calibri"/>
              </w:rPr>
            </w:pPr>
            <w:r w:rsidRPr="004E66F0">
              <w:rPr>
                <w:rFonts w:eastAsia="Calibri"/>
                <w:i/>
                <w:iCs/>
              </w:rPr>
              <w:t>Clarification 2:</w:t>
            </w:r>
            <w:r w:rsidRPr="004E66F0">
              <w:rPr>
                <w:rFonts w:eastAsia="Calibri"/>
              </w:rPr>
              <w:t xml:space="preserve"> Instruction includes Che Guevara’s desire to export the revolution and the exportation of guerilla movements to South America.</w:t>
            </w:r>
          </w:p>
          <w:p w14:paraId="3F17613F" w14:textId="77777777" w:rsidR="009B4A96" w:rsidRPr="004E66F0" w:rsidRDefault="009B4A96">
            <w:pPr>
              <w:rPr>
                <w:rFonts w:eastAsia="Calibri"/>
              </w:rPr>
            </w:pPr>
            <w:r w:rsidRPr="004E66F0">
              <w:rPr>
                <w:rFonts w:eastAsia="Calibri"/>
                <w:i/>
                <w:iCs/>
              </w:rPr>
              <w:t>Clarification 3:</w:t>
            </w:r>
            <w:r w:rsidRPr="004E66F0">
              <w:rPr>
                <w:rFonts w:eastAsia="Calibri"/>
              </w:rPr>
              <w:t xml:space="preserve"> Instruction includes the establishment of the Pioneer Organization and Young Communist League, mandatory agricultural work and military instruction for students and student exchanges with other communist countries for the purpose of indoctrination.</w:t>
            </w:r>
          </w:p>
          <w:p w14:paraId="7EFA8BB2" w14:textId="77777777" w:rsidR="009B4A96" w:rsidRPr="004E66F0" w:rsidRDefault="009B4A96">
            <w:pPr>
              <w:rPr>
                <w:rFonts w:eastAsia="Calibri"/>
              </w:rPr>
            </w:pPr>
            <w:r w:rsidRPr="004E66F0">
              <w:rPr>
                <w:rFonts w:eastAsia="Calibri"/>
                <w:i/>
                <w:iCs/>
              </w:rPr>
              <w:t>Clarification 4:</w:t>
            </w:r>
            <w:r w:rsidRPr="004E66F0">
              <w:rPr>
                <w:rFonts w:eastAsia="Calibri"/>
              </w:rPr>
              <w:t xml:space="preserve"> Instruction includes the use of medical professionals and teachers to promote communist ideology while performing their services.</w:t>
            </w:r>
          </w:p>
          <w:p w14:paraId="6CCE1563" w14:textId="1693E7D1" w:rsidR="009B4A96" w:rsidRPr="004E66F0" w:rsidRDefault="009B4A96">
            <w:pPr>
              <w:rPr>
                <w:rFonts w:eastAsia="Calibri"/>
              </w:rPr>
            </w:pPr>
            <w:r w:rsidRPr="004E66F0">
              <w:rPr>
                <w:rFonts w:eastAsia="Calibri"/>
                <w:i/>
                <w:iCs/>
              </w:rPr>
              <w:t>Clarification 5:</w:t>
            </w:r>
            <w:r w:rsidRPr="004E66F0">
              <w:rPr>
                <w:rFonts w:eastAsia="Calibri"/>
              </w:rPr>
              <w:t xml:space="preserve"> Instruction includes the usage of consulates and associations for the purpose of espionage, youth </w:t>
            </w:r>
            <w:r w:rsidR="00007351" w:rsidRPr="004E66F0">
              <w:rPr>
                <w:rFonts w:eastAsia="Calibri"/>
              </w:rPr>
              <w:t>recruitment,</w:t>
            </w:r>
            <w:r w:rsidRPr="004E66F0">
              <w:rPr>
                <w:rFonts w:eastAsia="Calibri"/>
              </w:rPr>
              <w:t xml:space="preserve"> and propaganda.</w:t>
            </w:r>
          </w:p>
          <w:p w14:paraId="36351124" w14:textId="77777777" w:rsidR="009B4A96" w:rsidRPr="004E66F0" w:rsidRDefault="009B4A96">
            <w:pPr>
              <w:rPr>
                <w:rFonts w:eastAsia="Calibri"/>
              </w:rPr>
            </w:pPr>
            <w:r w:rsidRPr="004E66F0">
              <w:rPr>
                <w:rFonts w:eastAsia="Calibri"/>
                <w:i/>
                <w:iCs/>
              </w:rPr>
              <w:t>Clarification 6:</w:t>
            </w:r>
            <w:r w:rsidRPr="004E66F0">
              <w:rPr>
                <w:rFonts w:eastAsia="Calibri"/>
              </w:rPr>
              <w:t xml:space="preserve"> Instruction includes the foreign dissemination of a cult of personality for both Fidel Castro and Che Guevara.</w:t>
            </w:r>
          </w:p>
          <w:p w14:paraId="39175C32" w14:textId="77777777" w:rsidR="009B4A96" w:rsidRPr="004E66F0" w:rsidRDefault="009B4A96">
            <w:pPr>
              <w:rPr>
                <w:rFonts w:eastAsia="Calibri"/>
              </w:rPr>
            </w:pPr>
          </w:p>
        </w:tc>
      </w:tr>
    </w:tbl>
    <w:p w14:paraId="1FAEAE75" w14:textId="77777777" w:rsidR="000D33D9" w:rsidRPr="00B02B0B" w:rsidRDefault="000D33D9">
      <w:pPr>
        <w:rPr>
          <w:color w:val="EE0000"/>
          <w:u w:val="single"/>
        </w:rPr>
      </w:pPr>
    </w:p>
    <w:p w14:paraId="06A27FA8" w14:textId="3794A559" w:rsidR="0086557D" w:rsidRPr="00234CA2" w:rsidRDefault="0086557D">
      <w:pPr>
        <w:rPr>
          <w:color w:val="EE0000"/>
        </w:rPr>
      </w:pPr>
      <w:r w:rsidRPr="00234CA2">
        <w:rPr>
          <w:color w:val="EE0000"/>
        </w:rPr>
        <w:br w:type="page"/>
      </w:r>
    </w:p>
    <w:tbl>
      <w:tblPr>
        <w:tblW w:w="3679" w:type="pct"/>
        <w:tblInd w:w="1498" w:type="dxa"/>
        <w:tblLook w:val="0600" w:firstRow="0" w:lastRow="0" w:firstColumn="0" w:lastColumn="0" w:noHBand="1" w:noVBand="1"/>
      </w:tblPr>
      <w:tblGrid>
        <w:gridCol w:w="1558"/>
        <w:gridCol w:w="199"/>
        <w:gridCol w:w="7159"/>
        <w:gridCol w:w="90"/>
      </w:tblGrid>
      <w:tr w:rsidR="004E66F0" w:rsidRPr="004E66F0" w14:paraId="0312D442" w14:textId="77777777" w:rsidTr="000765D3">
        <w:trPr>
          <w:gridAfter w:val="1"/>
          <w:wAfter w:w="50" w:type="pct"/>
          <w:cantSplit/>
          <w:trHeight w:val="373"/>
        </w:trPr>
        <w:tc>
          <w:tcPr>
            <w:tcW w:w="864" w:type="pct"/>
            <w:tcMar>
              <w:top w:w="58" w:type="dxa"/>
              <w:left w:w="58" w:type="dxa"/>
              <w:bottom w:w="58" w:type="dxa"/>
              <w:right w:w="58" w:type="dxa"/>
            </w:tcMar>
            <w:vAlign w:val="center"/>
          </w:tcPr>
          <w:p w14:paraId="0BCFEBB6" w14:textId="77777777" w:rsidR="000765D3" w:rsidRPr="004E66F0" w:rsidRDefault="000765D3">
            <w:pPr>
              <w:rPr>
                <w:rFonts w:eastAsia="Calibri"/>
                <w:sz w:val="24"/>
                <w:szCs w:val="24"/>
                <w:lang w:val="en"/>
              </w:rPr>
            </w:pPr>
            <w:r w:rsidRPr="004E66F0">
              <w:rPr>
                <w:rFonts w:eastAsia="Calibri"/>
                <w:sz w:val="24"/>
                <w:szCs w:val="24"/>
                <w:lang w:val="en"/>
              </w:rPr>
              <w:lastRenderedPageBreak/>
              <w:t>SS.912.HC.6.7</w:t>
            </w:r>
          </w:p>
        </w:tc>
        <w:tc>
          <w:tcPr>
            <w:tcW w:w="4086" w:type="pct"/>
            <w:gridSpan w:val="2"/>
            <w:tcMar>
              <w:top w:w="58" w:type="dxa"/>
              <w:left w:w="58" w:type="dxa"/>
              <w:bottom w:w="58" w:type="dxa"/>
              <w:right w:w="58" w:type="dxa"/>
            </w:tcMar>
          </w:tcPr>
          <w:p w14:paraId="429256A5" w14:textId="77777777" w:rsidR="000765D3" w:rsidRPr="004E66F0" w:rsidRDefault="000765D3">
            <w:pPr>
              <w:rPr>
                <w:rFonts w:eastAsia="Calibri"/>
                <w:sz w:val="24"/>
                <w:szCs w:val="24"/>
              </w:rPr>
            </w:pPr>
            <w:r w:rsidRPr="004E66F0">
              <w:rPr>
                <w:rFonts w:eastAsia="Calibri"/>
                <w:sz w:val="24"/>
                <w:szCs w:val="24"/>
              </w:rPr>
              <w:t>Compare Cuba’s social, political, and economic landscape before and after socialism.</w:t>
            </w:r>
          </w:p>
        </w:tc>
      </w:tr>
      <w:tr w:rsidR="004E66F0" w:rsidRPr="004E66F0" w14:paraId="2314B261" w14:textId="77777777" w:rsidTr="000765D3">
        <w:trPr>
          <w:gridAfter w:val="1"/>
          <w:wAfter w:w="50" w:type="pct"/>
          <w:cantSplit/>
          <w:trHeight w:val="373"/>
        </w:trPr>
        <w:tc>
          <w:tcPr>
            <w:tcW w:w="4950" w:type="pct"/>
            <w:gridSpan w:val="3"/>
            <w:tcBorders>
              <w:bottom w:val="single" w:sz="4" w:space="0" w:color="auto"/>
            </w:tcBorders>
            <w:tcMar>
              <w:top w:w="58" w:type="dxa"/>
              <w:left w:w="58" w:type="dxa"/>
              <w:bottom w:w="58" w:type="dxa"/>
              <w:right w:w="58" w:type="dxa"/>
            </w:tcMar>
            <w:vAlign w:val="center"/>
          </w:tcPr>
          <w:p w14:paraId="04659310" w14:textId="77777777" w:rsidR="000765D3" w:rsidRPr="004E66F0" w:rsidRDefault="000765D3">
            <w:pPr>
              <w:rPr>
                <w:rFonts w:eastAsia="Calibri"/>
                <w:u w:val="single"/>
              </w:rPr>
            </w:pPr>
            <w:r w:rsidRPr="004E66F0">
              <w:rPr>
                <w:rFonts w:eastAsia="Calibri"/>
                <w:u w:val="single"/>
              </w:rPr>
              <w:t>Benchmark Clarifications:</w:t>
            </w:r>
          </w:p>
          <w:p w14:paraId="47C7914D" w14:textId="77777777" w:rsidR="000765D3" w:rsidRPr="004E66F0" w:rsidRDefault="000765D3">
            <w:pPr>
              <w:rPr>
                <w:rFonts w:eastAsia="Calibri"/>
              </w:rPr>
            </w:pPr>
            <w:r w:rsidRPr="004E66F0">
              <w:rPr>
                <w:rFonts w:eastAsia="Calibri"/>
                <w:i/>
                <w:iCs/>
              </w:rPr>
              <w:t>Clarification 1:</w:t>
            </w:r>
            <w:r w:rsidRPr="004E66F0">
              <w:rPr>
                <w:rFonts w:eastAsia="Calibri"/>
              </w:rPr>
              <w:t xml:space="preserve"> Instruction includes the societal prosperity, strong economy, and high standards of living that existed in Cuba prior to the Cuban Revolution.</w:t>
            </w:r>
          </w:p>
          <w:p w14:paraId="4E1E0231" w14:textId="77777777" w:rsidR="000765D3" w:rsidRPr="004E66F0" w:rsidRDefault="000765D3">
            <w:pPr>
              <w:rPr>
                <w:rFonts w:eastAsia="Calibri"/>
              </w:rPr>
            </w:pPr>
            <w:r w:rsidRPr="004E66F0">
              <w:rPr>
                <w:rFonts w:eastAsia="Calibri"/>
                <w:i/>
                <w:iCs/>
              </w:rPr>
              <w:t>Clarification 2:</w:t>
            </w:r>
            <w:r w:rsidRPr="004E66F0">
              <w:rPr>
                <w:rFonts w:eastAsia="Calibri"/>
              </w:rPr>
              <w:t xml:space="preserve"> Instruction includes human rights abuses of the Cuban government (e.g., freedom of speech, freedom of assembly, freedom of the press).</w:t>
            </w:r>
          </w:p>
          <w:p w14:paraId="7046EA70" w14:textId="77777777" w:rsidR="000765D3" w:rsidRPr="004E66F0" w:rsidRDefault="000765D3">
            <w:pPr>
              <w:rPr>
                <w:rFonts w:eastAsia="Calibri"/>
              </w:rPr>
            </w:pPr>
            <w:r w:rsidRPr="004E66F0">
              <w:rPr>
                <w:rFonts w:eastAsia="Calibri"/>
                <w:i/>
                <w:iCs/>
              </w:rPr>
              <w:t>Clarification 3:</w:t>
            </w:r>
            <w:r w:rsidRPr="004E66F0">
              <w:rPr>
                <w:rFonts w:eastAsia="Calibri"/>
              </w:rPr>
              <w:t xml:space="preserve"> Instruction includes the use of censorship, fear, intimidation, and surveillance to control the population.</w:t>
            </w:r>
          </w:p>
          <w:p w14:paraId="6B9CC651" w14:textId="77777777" w:rsidR="000765D3" w:rsidRPr="004E66F0" w:rsidRDefault="000765D3">
            <w:pPr>
              <w:rPr>
                <w:rFonts w:eastAsia="Calibri"/>
              </w:rPr>
            </w:pPr>
            <w:r w:rsidRPr="004E66F0">
              <w:rPr>
                <w:rFonts w:eastAsia="Calibri"/>
                <w:i/>
                <w:iCs/>
              </w:rPr>
              <w:t>Clarification 4:</w:t>
            </w:r>
            <w:r w:rsidRPr="004E66F0">
              <w:rPr>
                <w:rFonts w:eastAsia="Calibri"/>
              </w:rPr>
              <w:t xml:space="preserve"> Instruction includes the harsh punishments inflicted on dissidents (e.g., imprisonment, physical abuse).</w:t>
            </w:r>
          </w:p>
          <w:p w14:paraId="579BA041" w14:textId="77777777" w:rsidR="000765D3" w:rsidRPr="004E66F0" w:rsidRDefault="000765D3">
            <w:pPr>
              <w:rPr>
                <w:rFonts w:eastAsia="Calibri"/>
              </w:rPr>
            </w:pPr>
            <w:r w:rsidRPr="004E66F0">
              <w:rPr>
                <w:rFonts w:eastAsia="Calibri"/>
                <w:i/>
                <w:iCs/>
              </w:rPr>
              <w:t>Clarification 5:</w:t>
            </w:r>
            <w:r w:rsidRPr="004E66F0">
              <w:rPr>
                <w:rFonts w:eastAsia="Calibri"/>
              </w:rPr>
              <w:t xml:space="preserve"> Instruction includes how Cuba’s tax-payer funded universal healthcare falsifies data to present favorable medical outcomes (e.g., low infant mortality rates).</w:t>
            </w:r>
          </w:p>
          <w:p w14:paraId="78710689" w14:textId="77777777" w:rsidR="000765D3" w:rsidRPr="004E66F0" w:rsidRDefault="000765D3">
            <w:pPr>
              <w:rPr>
                <w:rFonts w:eastAsia="Calibri"/>
              </w:rPr>
            </w:pPr>
          </w:p>
        </w:tc>
      </w:tr>
      <w:tr w:rsidR="004E66F0" w:rsidRPr="004E66F0" w14:paraId="2BF1B1C6" w14:textId="77777777" w:rsidTr="000765D3">
        <w:trPr>
          <w:gridAfter w:val="1"/>
          <w:wAfter w:w="50" w:type="pct"/>
          <w:cantSplit/>
          <w:trHeight w:val="373"/>
        </w:trPr>
        <w:tc>
          <w:tcPr>
            <w:tcW w:w="864" w:type="pct"/>
            <w:tcBorders>
              <w:top w:val="single" w:sz="4" w:space="0" w:color="auto"/>
            </w:tcBorders>
            <w:tcMar>
              <w:top w:w="58" w:type="dxa"/>
              <w:left w:w="58" w:type="dxa"/>
              <w:bottom w:w="58" w:type="dxa"/>
              <w:right w:w="58" w:type="dxa"/>
            </w:tcMar>
            <w:vAlign w:val="center"/>
          </w:tcPr>
          <w:p w14:paraId="6C0BE969" w14:textId="77777777" w:rsidR="000765D3" w:rsidRPr="004E66F0" w:rsidRDefault="000765D3">
            <w:pPr>
              <w:rPr>
                <w:rFonts w:eastAsia="Calibri"/>
                <w:sz w:val="24"/>
                <w:szCs w:val="24"/>
                <w:lang w:val="en"/>
              </w:rPr>
            </w:pPr>
            <w:r w:rsidRPr="004E66F0">
              <w:rPr>
                <w:rFonts w:eastAsia="Calibri"/>
                <w:sz w:val="24"/>
                <w:szCs w:val="24"/>
                <w:lang w:val="en"/>
              </w:rPr>
              <w:t>SS.912.HC.6.8</w:t>
            </w:r>
          </w:p>
        </w:tc>
        <w:tc>
          <w:tcPr>
            <w:tcW w:w="4086" w:type="pct"/>
            <w:gridSpan w:val="2"/>
            <w:tcBorders>
              <w:top w:val="single" w:sz="4" w:space="0" w:color="auto"/>
            </w:tcBorders>
            <w:tcMar>
              <w:top w:w="58" w:type="dxa"/>
              <w:left w:w="58" w:type="dxa"/>
              <w:bottom w:w="58" w:type="dxa"/>
              <w:right w:w="58" w:type="dxa"/>
            </w:tcMar>
            <w:vAlign w:val="center"/>
          </w:tcPr>
          <w:p w14:paraId="20064780" w14:textId="77777777" w:rsidR="000765D3" w:rsidRPr="004E66F0" w:rsidRDefault="000765D3">
            <w:pPr>
              <w:rPr>
                <w:sz w:val="24"/>
                <w:szCs w:val="24"/>
              </w:rPr>
            </w:pPr>
            <w:r w:rsidRPr="004E66F0">
              <w:rPr>
                <w:sz w:val="24"/>
                <w:szCs w:val="24"/>
              </w:rPr>
              <w:t>Describe the surge of radical socialist thought in Venezuela. </w:t>
            </w:r>
          </w:p>
        </w:tc>
      </w:tr>
      <w:tr w:rsidR="004E66F0" w:rsidRPr="004E66F0" w14:paraId="315666D3" w14:textId="77777777" w:rsidTr="000765D3">
        <w:trPr>
          <w:gridAfter w:val="1"/>
          <w:wAfter w:w="50" w:type="pct"/>
          <w:cantSplit/>
          <w:trHeight w:val="373"/>
        </w:trPr>
        <w:tc>
          <w:tcPr>
            <w:tcW w:w="4950" w:type="pct"/>
            <w:gridSpan w:val="3"/>
            <w:tcBorders>
              <w:bottom w:val="single" w:sz="4" w:space="0" w:color="auto"/>
            </w:tcBorders>
            <w:tcMar>
              <w:top w:w="58" w:type="dxa"/>
              <w:left w:w="58" w:type="dxa"/>
              <w:bottom w:w="58" w:type="dxa"/>
              <w:right w:w="58" w:type="dxa"/>
            </w:tcMar>
            <w:vAlign w:val="center"/>
          </w:tcPr>
          <w:p w14:paraId="723DBC36" w14:textId="77777777" w:rsidR="000765D3" w:rsidRPr="004E66F0" w:rsidRDefault="000765D3">
            <w:pPr>
              <w:rPr>
                <w:rFonts w:eastAsia="Calibri"/>
                <w:u w:val="single"/>
              </w:rPr>
            </w:pPr>
            <w:r w:rsidRPr="004E66F0">
              <w:rPr>
                <w:rFonts w:eastAsia="Calibri"/>
                <w:u w:val="single"/>
              </w:rPr>
              <w:t>Benchmark Clarifications:</w:t>
            </w:r>
          </w:p>
          <w:p w14:paraId="456A682A" w14:textId="77777777" w:rsidR="000765D3" w:rsidRPr="004E66F0" w:rsidRDefault="000765D3">
            <w:r w:rsidRPr="004E66F0">
              <w:rPr>
                <w:i/>
                <w:iCs/>
              </w:rPr>
              <w:t xml:space="preserve">Clarification 1: </w:t>
            </w:r>
            <w:r w:rsidRPr="004E66F0">
              <w:t>Instruction includes Hugo Chavez and his oath at Samán de Güere.</w:t>
            </w:r>
          </w:p>
          <w:p w14:paraId="1E2AF98A" w14:textId="77777777" w:rsidR="000765D3" w:rsidRPr="004E66F0" w:rsidRDefault="000765D3">
            <w:r w:rsidRPr="004E66F0">
              <w:rPr>
                <w:i/>
                <w:iCs/>
              </w:rPr>
              <w:t>Clarification 2:</w:t>
            </w:r>
            <w:r w:rsidRPr="004E66F0">
              <w:t xml:space="preserve"> Instruction includes the Revolutionary Bolivarian Movement-200.</w:t>
            </w:r>
          </w:p>
          <w:p w14:paraId="71B3D448" w14:textId="2B9B4163" w:rsidR="000765D3" w:rsidRPr="004E66F0" w:rsidRDefault="000765D3">
            <w:r w:rsidRPr="004E66F0">
              <w:rPr>
                <w:i/>
                <w:iCs/>
              </w:rPr>
              <w:t>Clarification 3</w:t>
            </w:r>
            <w:r w:rsidRPr="004E66F0">
              <w:t xml:space="preserve">: Instruction includes Hugo Chavez’s attempted coup d’etat against President Carlos Andres Perez (1992), Hugo Chavez’s </w:t>
            </w:r>
            <w:r w:rsidR="00007351" w:rsidRPr="004E66F0">
              <w:t>imprisonment,</w:t>
            </w:r>
            <w:r w:rsidRPr="004E66F0">
              <w:t xml:space="preserve"> and his later pardon by President Rafael Caldera.</w:t>
            </w:r>
          </w:p>
          <w:p w14:paraId="59DFDC64" w14:textId="77777777" w:rsidR="000765D3" w:rsidRPr="004E66F0" w:rsidRDefault="000765D3">
            <w:r w:rsidRPr="004E66F0">
              <w:rPr>
                <w:i/>
                <w:iCs/>
              </w:rPr>
              <w:t>Clarification 4:</w:t>
            </w:r>
            <w:r w:rsidRPr="004E66F0">
              <w:t xml:space="preserve"> Instruction includes the multiple leftist parties that exist within Venezuela.</w:t>
            </w:r>
          </w:p>
          <w:p w14:paraId="1AE3D45B" w14:textId="77777777" w:rsidR="000765D3" w:rsidRPr="004E66F0" w:rsidRDefault="000765D3"/>
        </w:tc>
      </w:tr>
      <w:tr w:rsidR="004E66F0" w:rsidRPr="004E66F0" w14:paraId="6B666987" w14:textId="77777777" w:rsidTr="000765D3">
        <w:trPr>
          <w:gridAfter w:val="1"/>
          <w:wAfter w:w="50" w:type="pct"/>
          <w:cantSplit/>
          <w:trHeight w:val="373"/>
        </w:trPr>
        <w:tc>
          <w:tcPr>
            <w:tcW w:w="864" w:type="pct"/>
            <w:tcBorders>
              <w:top w:val="single" w:sz="4" w:space="0" w:color="auto"/>
            </w:tcBorders>
            <w:tcMar>
              <w:top w:w="58" w:type="dxa"/>
              <w:left w:w="58" w:type="dxa"/>
              <w:bottom w:w="58" w:type="dxa"/>
              <w:right w:w="58" w:type="dxa"/>
            </w:tcMar>
            <w:vAlign w:val="center"/>
          </w:tcPr>
          <w:p w14:paraId="5AB3763B" w14:textId="77777777" w:rsidR="000765D3" w:rsidRPr="004E66F0" w:rsidRDefault="000765D3" w:rsidP="000765D3">
            <w:pPr>
              <w:rPr>
                <w:rFonts w:eastAsia="Calibri"/>
                <w:sz w:val="24"/>
                <w:szCs w:val="24"/>
                <w:lang w:val="en"/>
              </w:rPr>
            </w:pPr>
            <w:r w:rsidRPr="004E66F0">
              <w:rPr>
                <w:rFonts w:eastAsia="Calibri"/>
                <w:sz w:val="24"/>
                <w:szCs w:val="24"/>
                <w:lang w:val="en"/>
              </w:rPr>
              <w:t>SS.912.HC.6.9</w:t>
            </w:r>
          </w:p>
        </w:tc>
        <w:tc>
          <w:tcPr>
            <w:tcW w:w="4086" w:type="pct"/>
            <w:gridSpan w:val="2"/>
            <w:tcBorders>
              <w:top w:val="single" w:sz="4" w:space="0" w:color="auto"/>
            </w:tcBorders>
            <w:tcMar>
              <w:top w:w="58" w:type="dxa"/>
              <w:left w:w="58" w:type="dxa"/>
              <w:bottom w:w="58" w:type="dxa"/>
              <w:right w:w="58" w:type="dxa"/>
            </w:tcMar>
            <w:vAlign w:val="center"/>
          </w:tcPr>
          <w:p w14:paraId="31CB9D83" w14:textId="77777777" w:rsidR="000765D3" w:rsidRPr="004E66F0" w:rsidRDefault="000765D3" w:rsidP="000765D3">
            <w:pPr>
              <w:rPr>
                <w:sz w:val="24"/>
                <w:szCs w:val="24"/>
              </w:rPr>
            </w:pPr>
            <w:r w:rsidRPr="004E66F0">
              <w:rPr>
                <w:sz w:val="24"/>
                <w:szCs w:val="24"/>
              </w:rPr>
              <w:t>Evaluate how Hugo Chavez seized power politically. </w:t>
            </w:r>
          </w:p>
        </w:tc>
      </w:tr>
      <w:tr w:rsidR="004E66F0" w:rsidRPr="004E66F0" w14:paraId="012DD3A3" w14:textId="77777777" w:rsidTr="000765D3">
        <w:trPr>
          <w:gridAfter w:val="1"/>
          <w:wAfter w:w="50" w:type="pct"/>
          <w:cantSplit/>
          <w:trHeight w:val="373"/>
        </w:trPr>
        <w:tc>
          <w:tcPr>
            <w:tcW w:w="4950" w:type="pct"/>
            <w:gridSpan w:val="3"/>
            <w:tcBorders>
              <w:bottom w:val="single" w:sz="4" w:space="0" w:color="auto"/>
            </w:tcBorders>
            <w:tcMar>
              <w:top w:w="58" w:type="dxa"/>
              <w:left w:w="58" w:type="dxa"/>
              <w:bottom w:w="58" w:type="dxa"/>
              <w:right w:w="58" w:type="dxa"/>
            </w:tcMar>
            <w:vAlign w:val="center"/>
          </w:tcPr>
          <w:p w14:paraId="52EB500F" w14:textId="77777777" w:rsidR="000765D3" w:rsidRPr="004E66F0" w:rsidRDefault="000765D3">
            <w:pPr>
              <w:rPr>
                <w:rFonts w:eastAsia="Calibri"/>
                <w:u w:val="single"/>
              </w:rPr>
            </w:pPr>
            <w:r w:rsidRPr="004E66F0">
              <w:rPr>
                <w:rFonts w:eastAsia="Calibri"/>
                <w:u w:val="single"/>
              </w:rPr>
              <w:t>Benchmark Clarifications:</w:t>
            </w:r>
          </w:p>
          <w:p w14:paraId="286B3E92" w14:textId="77777777" w:rsidR="000765D3" w:rsidRPr="004E66F0" w:rsidRDefault="000765D3">
            <w:r w:rsidRPr="004E66F0">
              <w:rPr>
                <w:i/>
                <w:iCs/>
              </w:rPr>
              <w:t xml:space="preserve">Clarification 1: </w:t>
            </w:r>
            <w:r w:rsidRPr="004E66F0">
              <w:t>Instruction includes how Hugo Chavez won the 1998 election.</w:t>
            </w:r>
          </w:p>
          <w:p w14:paraId="354C28D4" w14:textId="77777777" w:rsidR="000765D3" w:rsidRPr="004E66F0" w:rsidRDefault="000765D3">
            <w:r w:rsidRPr="004E66F0">
              <w:rPr>
                <w:i/>
                <w:iCs/>
              </w:rPr>
              <w:t>Clarification 2:</w:t>
            </w:r>
            <w:r w:rsidRPr="004E66F0">
              <w:t xml:space="preserve"> Instruction includes how Hugo Chavez used calculated ambiguity to describe his ideological affiliation.</w:t>
            </w:r>
          </w:p>
          <w:p w14:paraId="11AD8B94" w14:textId="77777777" w:rsidR="000765D3" w:rsidRPr="004E66F0" w:rsidRDefault="000765D3">
            <w:r w:rsidRPr="004E66F0">
              <w:rPr>
                <w:i/>
                <w:iCs/>
              </w:rPr>
              <w:t>Clarification 3:</w:t>
            </w:r>
            <w:r w:rsidRPr="004E66F0">
              <w:t xml:space="preserve"> Instruction includes Hugo Chavez’s use of his political mandate to support allied political and military elites.</w:t>
            </w:r>
          </w:p>
          <w:p w14:paraId="45C712EC" w14:textId="77777777" w:rsidR="000765D3" w:rsidRPr="004E66F0" w:rsidRDefault="000765D3"/>
        </w:tc>
      </w:tr>
      <w:tr w:rsidR="004E66F0" w:rsidRPr="004E66F0" w14:paraId="264D67CE" w14:textId="77777777" w:rsidTr="000765D3">
        <w:trPr>
          <w:cantSplit/>
          <w:trHeight w:val="355"/>
        </w:trPr>
        <w:tc>
          <w:tcPr>
            <w:tcW w:w="975" w:type="pct"/>
            <w:gridSpan w:val="2"/>
            <w:tcBorders>
              <w:top w:val="single" w:sz="4" w:space="0" w:color="auto"/>
            </w:tcBorders>
            <w:tcMar>
              <w:top w:w="58" w:type="dxa"/>
              <w:left w:w="58" w:type="dxa"/>
              <w:bottom w:w="58" w:type="dxa"/>
              <w:right w:w="58" w:type="dxa"/>
            </w:tcMar>
            <w:vAlign w:val="center"/>
          </w:tcPr>
          <w:p w14:paraId="561CB6E8" w14:textId="77777777" w:rsidR="000765D3" w:rsidRPr="004E66F0" w:rsidRDefault="000765D3">
            <w:pPr>
              <w:rPr>
                <w:rFonts w:eastAsia="Calibri"/>
                <w:sz w:val="24"/>
                <w:szCs w:val="24"/>
                <w:lang w:val="en"/>
              </w:rPr>
            </w:pPr>
            <w:r w:rsidRPr="004E66F0">
              <w:rPr>
                <w:rFonts w:eastAsia="Calibri"/>
                <w:sz w:val="24"/>
                <w:szCs w:val="24"/>
                <w:lang w:val="en"/>
              </w:rPr>
              <w:t>SS.912.HC.6.10</w:t>
            </w:r>
          </w:p>
        </w:tc>
        <w:tc>
          <w:tcPr>
            <w:tcW w:w="4025" w:type="pct"/>
            <w:gridSpan w:val="2"/>
            <w:tcBorders>
              <w:top w:val="single" w:sz="4" w:space="0" w:color="auto"/>
            </w:tcBorders>
            <w:tcMar>
              <w:top w:w="58" w:type="dxa"/>
              <w:left w:w="58" w:type="dxa"/>
              <w:bottom w:w="58" w:type="dxa"/>
              <w:right w:w="58" w:type="dxa"/>
            </w:tcMar>
            <w:vAlign w:val="center"/>
          </w:tcPr>
          <w:p w14:paraId="26A1BFF2" w14:textId="77777777" w:rsidR="000765D3" w:rsidRPr="004E66F0" w:rsidRDefault="000765D3">
            <w:pPr>
              <w:rPr>
                <w:sz w:val="24"/>
                <w:szCs w:val="24"/>
              </w:rPr>
            </w:pPr>
            <w:r w:rsidRPr="004E66F0">
              <w:rPr>
                <w:sz w:val="24"/>
                <w:szCs w:val="24"/>
              </w:rPr>
              <w:t>Analyze how Hugo Chavez maintained power in Venezuela. </w:t>
            </w:r>
          </w:p>
        </w:tc>
      </w:tr>
      <w:tr w:rsidR="004E66F0" w:rsidRPr="004E66F0" w14:paraId="1844F827" w14:textId="77777777" w:rsidTr="000765D3">
        <w:trPr>
          <w:cantSplit/>
          <w:trHeight w:val="373"/>
        </w:trPr>
        <w:tc>
          <w:tcPr>
            <w:tcW w:w="5000" w:type="pct"/>
            <w:gridSpan w:val="4"/>
            <w:tcBorders>
              <w:bottom w:val="single" w:sz="4" w:space="0" w:color="auto"/>
            </w:tcBorders>
            <w:tcMar>
              <w:top w:w="58" w:type="dxa"/>
              <w:left w:w="58" w:type="dxa"/>
              <w:bottom w:w="58" w:type="dxa"/>
              <w:right w:w="58" w:type="dxa"/>
            </w:tcMar>
            <w:vAlign w:val="center"/>
          </w:tcPr>
          <w:p w14:paraId="029408DB" w14:textId="77777777" w:rsidR="000765D3" w:rsidRPr="004E66F0" w:rsidRDefault="000765D3">
            <w:pPr>
              <w:rPr>
                <w:rFonts w:eastAsia="Calibri"/>
                <w:u w:val="single"/>
              </w:rPr>
            </w:pPr>
            <w:r w:rsidRPr="004E66F0">
              <w:rPr>
                <w:rFonts w:eastAsia="Calibri"/>
                <w:u w:val="single"/>
              </w:rPr>
              <w:t>Benchmark Clarifications:</w:t>
            </w:r>
          </w:p>
          <w:p w14:paraId="042463D2" w14:textId="55EC6444" w:rsidR="000765D3" w:rsidRPr="004E66F0" w:rsidRDefault="000765D3">
            <w:r w:rsidRPr="004E66F0">
              <w:rPr>
                <w:i/>
                <w:iCs/>
              </w:rPr>
              <w:t xml:space="preserve">Clarification 1: </w:t>
            </w:r>
            <w:r w:rsidRPr="004E66F0">
              <w:t>Instruction includes unsuccessful attempts to remove Chavez from power, including the Venezuelan coup d’etat attempt (2002) and the Venezuelan general strike (2002-2003).</w:t>
            </w:r>
          </w:p>
          <w:p w14:paraId="031633DB" w14:textId="6B5B4E8F" w:rsidR="000765D3" w:rsidRPr="004E66F0" w:rsidRDefault="000765D3">
            <w:r w:rsidRPr="004E66F0">
              <w:rPr>
                <w:i/>
                <w:iCs/>
              </w:rPr>
              <w:t>Clarification 2:</w:t>
            </w:r>
            <w:r w:rsidRPr="004E66F0">
              <w:t xml:space="preserve"> Instruction includes the United Socialist Party of Venezuela, Bolivarian Circles (party militias), abuse of voting machine technology (Smartmatic)</w:t>
            </w:r>
            <w:r w:rsidR="00607943">
              <w:t>,</w:t>
            </w:r>
            <w:r w:rsidRPr="004E66F0">
              <w:t xml:space="preserve"> and expropriation of private businesses.</w:t>
            </w:r>
          </w:p>
          <w:p w14:paraId="5B9B6A17" w14:textId="77777777" w:rsidR="000765D3" w:rsidRPr="004E66F0" w:rsidRDefault="000765D3">
            <w:r w:rsidRPr="004E66F0">
              <w:rPr>
                <w:i/>
                <w:iCs/>
              </w:rPr>
              <w:t>Clarification 3:</w:t>
            </w:r>
            <w:r w:rsidRPr="004E66F0">
              <w:t xml:space="preserve"> Instruction includes Cuban support for Chavez’s regime, including medical assistance, support for security services, and Venezuelan oil exported to Cuba.</w:t>
            </w:r>
          </w:p>
          <w:p w14:paraId="05D00463" w14:textId="77777777" w:rsidR="000765D3" w:rsidRPr="004E66F0" w:rsidRDefault="000765D3"/>
        </w:tc>
      </w:tr>
    </w:tbl>
    <w:p w14:paraId="5C9829C9" w14:textId="77777777" w:rsidR="003937E5" w:rsidRPr="00B02B0B" w:rsidRDefault="003937E5">
      <w:pPr>
        <w:rPr>
          <w:color w:val="EE0000"/>
          <w:u w:val="single"/>
        </w:rPr>
      </w:pPr>
    </w:p>
    <w:p w14:paraId="737EDF27" w14:textId="6C9A9E6A" w:rsidR="00DB38F6" w:rsidRPr="00234CA2" w:rsidRDefault="00DB38F6">
      <w:pPr>
        <w:rPr>
          <w:color w:val="EE0000"/>
        </w:rPr>
      </w:pPr>
      <w:r w:rsidRPr="00234CA2">
        <w:rPr>
          <w:color w:val="EE0000"/>
        </w:rPr>
        <w:br w:type="page"/>
      </w:r>
    </w:p>
    <w:tbl>
      <w:tblPr>
        <w:tblW w:w="4567" w:type="pct"/>
        <w:tblInd w:w="1498" w:type="dxa"/>
        <w:tblLook w:val="0600" w:firstRow="0" w:lastRow="0" w:firstColumn="0" w:lastColumn="0" w:noHBand="1" w:noVBand="1"/>
      </w:tblPr>
      <w:tblGrid>
        <w:gridCol w:w="118"/>
        <w:gridCol w:w="1677"/>
        <w:gridCol w:w="7588"/>
        <w:gridCol w:w="1797"/>
      </w:tblGrid>
      <w:tr w:rsidR="004E66F0" w:rsidRPr="004E66F0" w14:paraId="571B37CF" w14:textId="77777777" w:rsidTr="00AC6D2C">
        <w:trPr>
          <w:gridBefore w:val="1"/>
          <w:wBefore w:w="62" w:type="pct"/>
          <w:cantSplit/>
          <w:trHeight w:val="373"/>
        </w:trPr>
        <w:tc>
          <w:tcPr>
            <w:tcW w:w="722" w:type="pct"/>
            <w:tcMar>
              <w:top w:w="58" w:type="dxa"/>
              <w:left w:w="58" w:type="dxa"/>
              <w:bottom w:w="58" w:type="dxa"/>
              <w:right w:w="58" w:type="dxa"/>
            </w:tcMar>
            <w:vAlign w:val="center"/>
          </w:tcPr>
          <w:p w14:paraId="1CC0E161" w14:textId="77777777" w:rsidR="00AC6D2C" w:rsidRPr="004E66F0" w:rsidRDefault="00AC6D2C">
            <w:pPr>
              <w:rPr>
                <w:rFonts w:eastAsia="Calibri"/>
                <w:sz w:val="24"/>
                <w:szCs w:val="24"/>
                <w:lang w:val="en"/>
              </w:rPr>
            </w:pPr>
            <w:r w:rsidRPr="004E66F0">
              <w:rPr>
                <w:sz w:val="24"/>
                <w:szCs w:val="24"/>
              </w:rPr>
              <w:lastRenderedPageBreak/>
              <w:t>SS.912.HC.6.11</w:t>
            </w:r>
          </w:p>
        </w:tc>
        <w:tc>
          <w:tcPr>
            <w:tcW w:w="4216" w:type="pct"/>
            <w:gridSpan w:val="2"/>
            <w:tcMar>
              <w:top w:w="58" w:type="dxa"/>
              <w:left w:w="58" w:type="dxa"/>
              <w:bottom w:w="58" w:type="dxa"/>
              <w:right w:w="58" w:type="dxa"/>
            </w:tcMar>
            <w:vAlign w:val="center"/>
          </w:tcPr>
          <w:p w14:paraId="2E92F705" w14:textId="77777777" w:rsidR="00AC6D2C" w:rsidRPr="004E66F0" w:rsidRDefault="00AC6D2C">
            <w:pPr>
              <w:rPr>
                <w:rFonts w:eastAsia="Calibri"/>
                <w:sz w:val="24"/>
                <w:szCs w:val="24"/>
              </w:rPr>
            </w:pPr>
            <w:r w:rsidRPr="004E66F0">
              <w:rPr>
                <w:sz w:val="24"/>
                <w:szCs w:val="24"/>
              </w:rPr>
              <w:t>Discuss the effects of Hugo Chavez’s policies on Venezuela’s economy.</w:t>
            </w:r>
          </w:p>
        </w:tc>
      </w:tr>
      <w:tr w:rsidR="004E66F0" w:rsidRPr="004E66F0" w14:paraId="6DD01ECA" w14:textId="77777777" w:rsidTr="00AC6D2C">
        <w:trPr>
          <w:gridBefore w:val="1"/>
          <w:gridAfter w:val="1"/>
          <w:wBefore w:w="62" w:type="pct"/>
          <w:wAfter w:w="813" w:type="pct"/>
          <w:cantSplit/>
          <w:trHeight w:val="373"/>
        </w:trPr>
        <w:tc>
          <w:tcPr>
            <w:tcW w:w="4125" w:type="pct"/>
            <w:gridSpan w:val="2"/>
            <w:tcMar>
              <w:top w:w="58" w:type="dxa"/>
              <w:left w:w="58" w:type="dxa"/>
              <w:bottom w:w="58" w:type="dxa"/>
              <w:right w:w="58" w:type="dxa"/>
            </w:tcMar>
            <w:vAlign w:val="center"/>
          </w:tcPr>
          <w:p w14:paraId="4A38D47E" w14:textId="77777777" w:rsidR="00AC6D2C" w:rsidRPr="004E66F0" w:rsidRDefault="00AC6D2C">
            <w:pPr>
              <w:rPr>
                <w:rFonts w:eastAsia="Calibri"/>
                <w:u w:val="single"/>
              </w:rPr>
            </w:pPr>
            <w:r w:rsidRPr="004E66F0">
              <w:rPr>
                <w:rFonts w:eastAsia="Calibri"/>
                <w:u w:val="single"/>
              </w:rPr>
              <w:t>Benchmark Clarifications:</w:t>
            </w:r>
          </w:p>
          <w:p w14:paraId="013CCCE1" w14:textId="77777777" w:rsidR="00AC6D2C" w:rsidRPr="004E66F0" w:rsidRDefault="00AC6D2C">
            <w:r w:rsidRPr="004E66F0">
              <w:rPr>
                <w:i/>
                <w:iCs/>
              </w:rPr>
              <w:t>Clarification 1</w:t>
            </w:r>
            <w:r w:rsidRPr="004E66F0">
              <w:t>: Instruction includes the result of hyperinflation and extreme deterioration of living standards, with a lack of basic necessities.</w:t>
            </w:r>
          </w:p>
          <w:p w14:paraId="3E5CC07F" w14:textId="77777777" w:rsidR="00AC6D2C" w:rsidRPr="004E66F0" w:rsidRDefault="00AC6D2C">
            <w:r w:rsidRPr="004E66F0">
              <w:rPr>
                <w:i/>
                <w:iCs/>
              </w:rPr>
              <w:t>Clarification 2:</w:t>
            </w:r>
            <w:r w:rsidRPr="004E66F0">
              <w:t xml:space="preserve"> Instruction includes Venezuela’s economic decline due to price controls and the establishment and growth of social welfare programs.</w:t>
            </w:r>
          </w:p>
          <w:p w14:paraId="148C84D2" w14:textId="77777777" w:rsidR="00AC6D2C" w:rsidRPr="004E66F0" w:rsidRDefault="00AC6D2C">
            <w:pPr>
              <w:rPr>
                <w:rFonts w:eastAsia="Calibri"/>
              </w:rPr>
            </w:pPr>
          </w:p>
        </w:tc>
      </w:tr>
      <w:tr w:rsidR="004E66F0" w:rsidRPr="004E66F0" w14:paraId="66F7B5D0" w14:textId="77777777" w:rsidTr="00AC6D2C">
        <w:trPr>
          <w:gridBefore w:val="1"/>
          <w:gridAfter w:val="1"/>
          <w:wBefore w:w="62" w:type="pct"/>
          <w:wAfter w:w="813" w:type="pct"/>
          <w:cantSplit/>
          <w:trHeight w:val="373"/>
        </w:trPr>
        <w:tc>
          <w:tcPr>
            <w:tcW w:w="722" w:type="pct"/>
            <w:tcBorders>
              <w:top w:val="single" w:sz="4" w:space="0" w:color="auto"/>
            </w:tcBorders>
            <w:tcMar>
              <w:top w:w="58" w:type="dxa"/>
              <w:left w:w="58" w:type="dxa"/>
              <w:bottom w:w="58" w:type="dxa"/>
              <w:right w:w="58" w:type="dxa"/>
            </w:tcMar>
            <w:vAlign w:val="center"/>
          </w:tcPr>
          <w:p w14:paraId="643A210E" w14:textId="77777777" w:rsidR="00AC6D2C" w:rsidRPr="004E66F0" w:rsidRDefault="00AC6D2C">
            <w:pPr>
              <w:rPr>
                <w:rFonts w:eastAsia="Calibri"/>
                <w:sz w:val="24"/>
                <w:szCs w:val="24"/>
                <w:lang w:val="en"/>
              </w:rPr>
            </w:pPr>
            <w:r w:rsidRPr="004E66F0">
              <w:rPr>
                <w:rFonts w:eastAsia="Calibri"/>
                <w:sz w:val="24"/>
                <w:szCs w:val="24"/>
                <w:lang w:val="en"/>
              </w:rPr>
              <w:t>SS.912.HC.6.12</w:t>
            </w:r>
          </w:p>
        </w:tc>
        <w:tc>
          <w:tcPr>
            <w:tcW w:w="3403" w:type="pct"/>
            <w:tcBorders>
              <w:top w:val="single" w:sz="4" w:space="0" w:color="auto"/>
            </w:tcBorders>
            <w:tcMar>
              <w:top w:w="58" w:type="dxa"/>
              <w:left w:w="58" w:type="dxa"/>
              <w:bottom w:w="58" w:type="dxa"/>
              <w:right w:w="58" w:type="dxa"/>
            </w:tcMar>
          </w:tcPr>
          <w:p w14:paraId="25130D73" w14:textId="77777777" w:rsidR="00AC6D2C" w:rsidRPr="004E66F0" w:rsidRDefault="00AC6D2C">
            <w:pPr>
              <w:rPr>
                <w:rFonts w:eastAsia="Calibri"/>
                <w:sz w:val="24"/>
                <w:szCs w:val="24"/>
              </w:rPr>
            </w:pPr>
            <w:r w:rsidRPr="004E66F0">
              <w:rPr>
                <w:rFonts w:eastAsia="Calibri"/>
                <w:sz w:val="24"/>
                <w:szCs w:val="24"/>
              </w:rPr>
              <w:t>Describe how Nicolas Maduro maintained power in Venezuela following the death of Hugo Chavez. </w:t>
            </w:r>
          </w:p>
        </w:tc>
      </w:tr>
      <w:tr w:rsidR="004E66F0" w:rsidRPr="004E66F0" w14:paraId="1DADC340" w14:textId="77777777" w:rsidTr="00AC6D2C">
        <w:trPr>
          <w:gridBefore w:val="1"/>
          <w:gridAfter w:val="1"/>
          <w:wBefore w:w="62" w:type="pct"/>
          <w:wAfter w:w="813" w:type="pct"/>
          <w:cantSplit/>
          <w:trHeight w:val="373"/>
        </w:trPr>
        <w:tc>
          <w:tcPr>
            <w:tcW w:w="4125" w:type="pct"/>
            <w:gridSpan w:val="2"/>
            <w:tcBorders>
              <w:bottom w:val="single" w:sz="4" w:space="0" w:color="auto"/>
            </w:tcBorders>
            <w:tcMar>
              <w:top w:w="58" w:type="dxa"/>
              <w:left w:w="58" w:type="dxa"/>
              <w:bottom w:w="58" w:type="dxa"/>
              <w:right w:w="58" w:type="dxa"/>
            </w:tcMar>
            <w:vAlign w:val="center"/>
          </w:tcPr>
          <w:p w14:paraId="4806DFE1" w14:textId="77777777" w:rsidR="00AC6D2C" w:rsidRPr="004E66F0" w:rsidRDefault="00AC6D2C">
            <w:pPr>
              <w:rPr>
                <w:rFonts w:eastAsia="Calibri"/>
                <w:u w:val="single"/>
              </w:rPr>
            </w:pPr>
            <w:r w:rsidRPr="004E66F0">
              <w:rPr>
                <w:rFonts w:eastAsia="Calibri"/>
                <w:u w:val="single"/>
              </w:rPr>
              <w:t>Benchmark Clarifications:</w:t>
            </w:r>
          </w:p>
          <w:p w14:paraId="4AC7831E" w14:textId="77777777" w:rsidR="00AC6D2C" w:rsidRPr="004E66F0" w:rsidRDefault="00AC6D2C">
            <w:pPr>
              <w:rPr>
                <w:rFonts w:eastAsia="Calibri"/>
              </w:rPr>
            </w:pPr>
            <w:r w:rsidRPr="004E66F0">
              <w:rPr>
                <w:rFonts w:eastAsia="Calibri"/>
                <w:i/>
                <w:iCs/>
              </w:rPr>
              <w:t xml:space="preserve">Clarification 1: </w:t>
            </w:r>
            <w:r w:rsidRPr="004E66F0">
              <w:rPr>
                <w:rFonts w:eastAsia="Calibri"/>
              </w:rPr>
              <w:t>Instruction includes Nicolas Maduro’s education in Cuba under the Communist Party, his career as Secretary of State and Vice President, and his ties with the Iranian government.</w:t>
            </w:r>
          </w:p>
          <w:p w14:paraId="62FE0192" w14:textId="77777777" w:rsidR="00AC6D2C" w:rsidRPr="004E66F0" w:rsidRDefault="00AC6D2C">
            <w:pPr>
              <w:rPr>
                <w:rFonts w:eastAsia="Calibri"/>
              </w:rPr>
            </w:pPr>
            <w:r w:rsidRPr="004E66F0">
              <w:rPr>
                <w:rFonts w:eastAsia="Calibri"/>
                <w:i/>
                <w:iCs/>
              </w:rPr>
              <w:t>Clarification 2:</w:t>
            </w:r>
            <w:r w:rsidRPr="004E66F0">
              <w:rPr>
                <w:rFonts w:eastAsia="Calibri"/>
              </w:rPr>
              <w:t xml:space="preserve"> Instruction includes the National Assembly’s declaration of Juan Guaido as interim president, international recognition of Juan Guaido’s presidency, and the United States’ support of Juan Guaido.</w:t>
            </w:r>
          </w:p>
          <w:p w14:paraId="63DF0D0C" w14:textId="77777777" w:rsidR="00AC6D2C" w:rsidRPr="004E66F0" w:rsidRDefault="00AC6D2C">
            <w:pPr>
              <w:rPr>
                <w:rFonts w:eastAsia="Calibri"/>
              </w:rPr>
            </w:pPr>
            <w:r w:rsidRPr="004E66F0">
              <w:rPr>
                <w:rFonts w:eastAsia="Calibri"/>
                <w:i/>
                <w:iCs/>
              </w:rPr>
              <w:t>Clarification 3:</w:t>
            </w:r>
            <w:r w:rsidRPr="004E66F0">
              <w:rPr>
                <w:rFonts w:eastAsia="Calibri"/>
              </w:rPr>
              <w:t xml:space="preserve"> Instruction includes the disqualification of Maria Corina Machado as a presidential candidate, the fraudulent nature of the 2024 Venezuelan Presidential Election and international recognition of Edmundo Gonzalez Urrutia’s victory.</w:t>
            </w:r>
          </w:p>
          <w:p w14:paraId="458F188D" w14:textId="77777777" w:rsidR="00AC6D2C" w:rsidRPr="004E66F0" w:rsidRDefault="00AC6D2C">
            <w:pPr>
              <w:rPr>
                <w:rFonts w:eastAsia="Calibri"/>
              </w:rPr>
            </w:pPr>
          </w:p>
        </w:tc>
      </w:tr>
      <w:tr w:rsidR="004E66F0" w:rsidRPr="004E66F0" w14:paraId="3D09E6B6" w14:textId="77777777" w:rsidTr="00AC6D2C">
        <w:trPr>
          <w:gridBefore w:val="1"/>
          <w:gridAfter w:val="1"/>
          <w:wBefore w:w="62" w:type="pct"/>
          <w:wAfter w:w="813" w:type="pct"/>
          <w:cantSplit/>
          <w:trHeight w:val="373"/>
        </w:trPr>
        <w:tc>
          <w:tcPr>
            <w:tcW w:w="722" w:type="pct"/>
            <w:tcBorders>
              <w:top w:val="single" w:sz="4" w:space="0" w:color="auto"/>
            </w:tcBorders>
            <w:tcMar>
              <w:top w:w="58" w:type="dxa"/>
              <w:left w:w="58" w:type="dxa"/>
              <w:bottom w:w="58" w:type="dxa"/>
              <w:right w:w="58" w:type="dxa"/>
            </w:tcMar>
            <w:vAlign w:val="center"/>
          </w:tcPr>
          <w:p w14:paraId="2E28228D" w14:textId="77777777" w:rsidR="00AC6D2C" w:rsidRPr="004E66F0" w:rsidRDefault="00AC6D2C">
            <w:pPr>
              <w:rPr>
                <w:rFonts w:eastAsia="Calibri"/>
                <w:sz w:val="24"/>
                <w:szCs w:val="24"/>
                <w:lang w:val="en"/>
              </w:rPr>
            </w:pPr>
            <w:r w:rsidRPr="004E66F0">
              <w:rPr>
                <w:rFonts w:eastAsia="Calibri"/>
                <w:sz w:val="24"/>
                <w:szCs w:val="24"/>
                <w:lang w:val="en"/>
              </w:rPr>
              <w:t>SS.912.HC.6.13</w:t>
            </w:r>
          </w:p>
        </w:tc>
        <w:tc>
          <w:tcPr>
            <w:tcW w:w="3403" w:type="pct"/>
            <w:tcBorders>
              <w:top w:val="single" w:sz="4" w:space="0" w:color="auto"/>
            </w:tcBorders>
            <w:tcMar>
              <w:top w:w="58" w:type="dxa"/>
              <w:left w:w="58" w:type="dxa"/>
              <w:bottom w:w="58" w:type="dxa"/>
              <w:right w:w="58" w:type="dxa"/>
            </w:tcMar>
          </w:tcPr>
          <w:p w14:paraId="54C24CD2" w14:textId="77777777" w:rsidR="00AC6D2C" w:rsidRPr="004E66F0" w:rsidRDefault="00AC6D2C">
            <w:pPr>
              <w:rPr>
                <w:rFonts w:eastAsia="Calibri"/>
                <w:sz w:val="24"/>
                <w:szCs w:val="24"/>
              </w:rPr>
            </w:pPr>
            <w:r w:rsidRPr="004E66F0">
              <w:rPr>
                <w:rFonts w:eastAsia="Calibri"/>
                <w:sz w:val="24"/>
                <w:szCs w:val="24"/>
              </w:rPr>
              <w:t>Compare Venezuela’s social, political, and economic landscape before and after socialism. </w:t>
            </w:r>
          </w:p>
        </w:tc>
      </w:tr>
      <w:tr w:rsidR="004E66F0" w:rsidRPr="004E66F0" w14:paraId="664FC5D1" w14:textId="77777777" w:rsidTr="00AC6D2C">
        <w:trPr>
          <w:gridBefore w:val="1"/>
          <w:gridAfter w:val="1"/>
          <w:wBefore w:w="62" w:type="pct"/>
          <w:wAfter w:w="813" w:type="pct"/>
          <w:cantSplit/>
          <w:trHeight w:val="373"/>
        </w:trPr>
        <w:tc>
          <w:tcPr>
            <w:tcW w:w="4125" w:type="pct"/>
            <w:gridSpan w:val="2"/>
            <w:tcBorders>
              <w:bottom w:val="single" w:sz="4" w:space="0" w:color="auto"/>
            </w:tcBorders>
            <w:tcMar>
              <w:top w:w="58" w:type="dxa"/>
              <w:left w:w="58" w:type="dxa"/>
              <w:bottom w:w="58" w:type="dxa"/>
              <w:right w:w="58" w:type="dxa"/>
            </w:tcMar>
            <w:vAlign w:val="center"/>
          </w:tcPr>
          <w:p w14:paraId="3FE4A677" w14:textId="77777777" w:rsidR="00AC6D2C" w:rsidRPr="004E66F0" w:rsidRDefault="00AC6D2C">
            <w:pPr>
              <w:rPr>
                <w:rFonts w:eastAsia="Calibri"/>
                <w:u w:val="single"/>
              </w:rPr>
            </w:pPr>
            <w:r w:rsidRPr="004E66F0">
              <w:rPr>
                <w:rFonts w:eastAsia="Calibri"/>
                <w:u w:val="single"/>
              </w:rPr>
              <w:t>Benchmark Clarifications:</w:t>
            </w:r>
          </w:p>
          <w:p w14:paraId="41D2EE9C" w14:textId="77777777" w:rsidR="00AC6D2C" w:rsidRPr="004E66F0" w:rsidRDefault="00AC6D2C">
            <w:pPr>
              <w:rPr>
                <w:rFonts w:eastAsia="Calibri"/>
              </w:rPr>
            </w:pPr>
            <w:r w:rsidRPr="004E66F0">
              <w:rPr>
                <w:rFonts w:eastAsia="Calibri"/>
                <w:i/>
                <w:iCs/>
              </w:rPr>
              <w:t>Clarification 1:</w:t>
            </w:r>
            <w:r w:rsidRPr="004E66F0">
              <w:rPr>
                <w:rFonts w:eastAsia="Calibri"/>
              </w:rPr>
              <w:t xml:space="preserve"> Instruction includes political repression, media censorship, abuse against journalists (i.e., imprisonment and forced exile), and human rights abuses against Venezuelans.</w:t>
            </w:r>
          </w:p>
          <w:p w14:paraId="5418A62B" w14:textId="77777777" w:rsidR="00AC6D2C" w:rsidRPr="004E66F0" w:rsidRDefault="00AC6D2C">
            <w:pPr>
              <w:rPr>
                <w:rFonts w:eastAsia="Calibri"/>
              </w:rPr>
            </w:pPr>
            <w:r w:rsidRPr="004E66F0">
              <w:rPr>
                <w:rFonts w:eastAsia="Calibri"/>
                <w:i/>
                <w:iCs/>
              </w:rPr>
              <w:t>Clarification 2:</w:t>
            </w:r>
            <w:r w:rsidRPr="004E66F0">
              <w:rPr>
                <w:rFonts w:eastAsia="Calibri"/>
              </w:rPr>
              <w:t xml:space="preserve"> Instruction includes the lack of transparency in Venezuelan elections and election fraud.</w:t>
            </w:r>
          </w:p>
          <w:p w14:paraId="69B5EBCE" w14:textId="77777777" w:rsidR="00AC6D2C" w:rsidRPr="004E66F0" w:rsidRDefault="00AC6D2C">
            <w:pPr>
              <w:rPr>
                <w:rFonts w:eastAsia="Calibri"/>
              </w:rPr>
            </w:pPr>
            <w:r w:rsidRPr="004E66F0">
              <w:rPr>
                <w:rFonts w:eastAsia="Calibri"/>
                <w:i/>
                <w:iCs/>
              </w:rPr>
              <w:t>Clarification 3:</w:t>
            </w:r>
            <w:r w:rsidRPr="004E66F0">
              <w:rPr>
                <w:rFonts w:eastAsia="Calibri"/>
              </w:rPr>
              <w:t xml:space="preserve"> Instruction includes the lack of food, medicine, and basic services in Venezuela which has forced over 7 million citizens to flee the country.</w:t>
            </w:r>
          </w:p>
          <w:p w14:paraId="50ABB51C" w14:textId="77777777" w:rsidR="00AC6D2C" w:rsidRPr="004E66F0" w:rsidRDefault="00AC6D2C">
            <w:pPr>
              <w:rPr>
                <w:rFonts w:eastAsia="Calibri"/>
              </w:rPr>
            </w:pPr>
          </w:p>
        </w:tc>
      </w:tr>
      <w:tr w:rsidR="004E66F0" w:rsidRPr="004E66F0" w14:paraId="0EC18132" w14:textId="77777777" w:rsidTr="00AC6D2C">
        <w:trPr>
          <w:gridAfter w:val="1"/>
          <w:wAfter w:w="813" w:type="pct"/>
          <w:cantSplit/>
          <w:trHeight w:val="175"/>
        </w:trPr>
        <w:tc>
          <w:tcPr>
            <w:tcW w:w="784" w:type="pct"/>
            <w:gridSpan w:val="2"/>
            <w:tcBorders>
              <w:top w:val="single" w:sz="4" w:space="0" w:color="auto"/>
            </w:tcBorders>
            <w:tcMar>
              <w:top w:w="58" w:type="dxa"/>
              <w:left w:w="58" w:type="dxa"/>
              <w:bottom w:w="58" w:type="dxa"/>
              <w:right w:w="58" w:type="dxa"/>
            </w:tcMar>
            <w:vAlign w:val="center"/>
          </w:tcPr>
          <w:p w14:paraId="1D64CA2E" w14:textId="77777777" w:rsidR="00AC6D2C" w:rsidRPr="004E66F0" w:rsidRDefault="00AC6D2C">
            <w:pPr>
              <w:rPr>
                <w:rFonts w:eastAsia="Calibri"/>
                <w:sz w:val="24"/>
                <w:szCs w:val="24"/>
                <w:lang w:val="en"/>
              </w:rPr>
            </w:pPr>
            <w:r w:rsidRPr="004E66F0">
              <w:rPr>
                <w:rFonts w:eastAsia="Calibri"/>
                <w:sz w:val="24"/>
                <w:szCs w:val="24"/>
                <w:lang w:val="en"/>
              </w:rPr>
              <w:t>SS.912.HC.6.14</w:t>
            </w:r>
          </w:p>
        </w:tc>
        <w:tc>
          <w:tcPr>
            <w:tcW w:w="3403" w:type="pct"/>
            <w:tcBorders>
              <w:top w:val="single" w:sz="4" w:space="0" w:color="auto"/>
            </w:tcBorders>
            <w:tcMar>
              <w:top w:w="58" w:type="dxa"/>
              <w:left w:w="58" w:type="dxa"/>
              <w:bottom w:w="58" w:type="dxa"/>
              <w:right w:w="58" w:type="dxa"/>
            </w:tcMar>
            <w:vAlign w:val="center"/>
          </w:tcPr>
          <w:p w14:paraId="3EAD05BA" w14:textId="77777777" w:rsidR="00AC6D2C" w:rsidRPr="004E66F0" w:rsidRDefault="00AC6D2C">
            <w:pPr>
              <w:rPr>
                <w:sz w:val="24"/>
                <w:szCs w:val="24"/>
              </w:rPr>
            </w:pPr>
            <w:r w:rsidRPr="004E66F0">
              <w:rPr>
                <w:sz w:val="24"/>
                <w:szCs w:val="24"/>
              </w:rPr>
              <w:t>Describe communist attempts to spread revolution throughout Latin America. </w:t>
            </w:r>
          </w:p>
        </w:tc>
      </w:tr>
      <w:tr w:rsidR="004E66F0" w:rsidRPr="004E66F0" w14:paraId="1B6A0EB9" w14:textId="77777777" w:rsidTr="00AC6D2C">
        <w:trPr>
          <w:gridAfter w:val="1"/>
          <w:wAfter w:w="813" w:type="pct"/>
          <w:cantSplit/>
          <w:trHeight w:val="373"/>
        </w:trPr>
        <w:tc>
          <w:tcPr>
            <w:tcW w:w="4187" w:type="pct"/>
            <w:gridSpan w:val="3"/>
            <w:tcBorders>
              <w:bottom w:val="single" w:sz="4" w:space="0" w:color="auto"/>
            </w:tcBorders>
            <w:tcMar>
              <w:top w:w="58" w:type="dxa"/>
              <w:left w:w="58" w:type="dxa"/>
              <w:bottom w:w="58" w:type="dxa"/>
              <w:right w:w="58" w:type="dxa"/>
            </w:tcMar>
            <w:vAlign w:val="center"/>
          </w:tcPr>
          <w:p w14:paraId="30861FBA" w14:textId="77777777" w:rsidR="00AC6D2C" w:rsidRPr="004E66F0" w:rsidRDefault="00AC6D2C">
            <w:pPr>
              <w:rPr>
                <w:rFonts w:eastAsia="Calibri"/>
                <w:u w:val="single"/>
              </w:rPr>
            </w:pPr>
            <w:r w:rsidRPr="004E66F0">
              <w:rPr>
                <w:rFonts w:eastAsia="Calibri"/>
                <w:u w:val="single"/>
              </w:rPr>
              <w:t>Benchmark Clarifications:</w:t>
            </w:r>
          </w:p>
          <w:p w14:paraId="247BDDC4" w14:textId="77777777" w:rsidR="00AC6D2C" w:rsidRPr="004E66F0" w:rsidRDefault="00AC6D2C">
            <w:r w:rsidRPr="004E66F0">
              <w:rPr>
                <w:i/>
                <w:iCs/>
              </w:rPr>
              <w:t xml:space="preserve">Clarification 1: </w:t>
            </w:r>
            <w:r w:rsidRPr="004E66F0">
              <w:t>Instruction includes radical non-communist movements in twentieth-century Latin America, including the Mexican Revolution and Justicialism (Peronism) in Argentina.</w:t>
            </w:r>
          </w:p>
          <w:p w14:paraId="3EF76EB6" w14:textId="4515A42D" w:rsidR="00AC6D2C" w:rsidRPr="004E66F0" w:rsidRDefault="00AC6D2C">
            <w:r w:rsidRPr="004E66F0">
              <w:rPr>
                <w:i/>
                <w:iCs/>
              </w:rPr>
              <w:t>Clarification 2:</w:t>
            </w:r>
            <w:r w:rsidRPr="004E66F0">
              <w:t xml:space="preserve"> Instruction includes revolutionary socialist and communist movements</w:t>
            </w:r>
            <w:r w:rsidR="006E5853">
              <w:t xml:space="preserve"> (e.g.</w:t>
            </w:r>
            <w:r w:rsidR="000D7693">
              <w:t>,</w:t>
            </w:r>
            <w:r w:rsidR="006E5853">
              <w:t xml:space="preserve"> Sandinista National Liberation Front</w:t>
            </w:r>
            <w:r w:rsidR="00BD3058">
              <w:t xml:space="preserve"> in Nicaragua, the Shining Path in Peru, </w:t>
            </w:r>
            <w:r w:rsidR="002651E2">
              <w:t>Revolutionary</w:t>
            </w:r>
            <w:r w:rsidR="00BD3058">
              <w:t xml:space="preserve"> Armed Forces of Colombia</w:t>
            </w:r>
            <w:r w:rsidR="002651E2">
              <w:t>).</w:t>
            </w:r>
          </w:p>
          <w:p w14:paraId="1C50C6A4" w14:textId="5F063EC1" w:rsidR="00AC6D2C" w:rsidRPr="004E66F0" w:rsidRDefault="00AC6D2C">
            <w:r w:rsidRPr="004E66F0">
              <w:rPr>
                <w:i/>
                <w:iCs/>
              </w:rPr>
              <w:t>Clarification 3:</w:t>
            </w:r>
            <w:r w:rsidRPr="004E66F0">
              <w:t xml:space="preserve"> Instruction includes the United States’ actions to oppose communism, including the Alliance for Progress and interventions in Guatemala, </w:t>
            </w:r>
            <w:r w:rsidR="00007351" w:rsidRPr="004E66F0">
              <w:t>Chile,</w:t>
            </w:r>
            <w:r w:rsidRPr="004E66F0">
              <w:t xml:space="preserve"> and Nicaragua.</w:t>
            </w:r>
          </w:p>
          <w:p w14:paraId="355F1309" w14:textId="77777777" w:rsidR="00AC6D2C" w:rsidRPr="004E66F0" w:rsidRDefault="00AC6D2C"/>
        </w:tc>
      </w:tr>
    </w:tbl>
    <w:p w14:paraId="02BC341C" w14:textId="77777777" w:rsidR="0086557D" w:rsidRPr="00B02B0B" w:rsidRDefault="0086557D">
      <w:pPr>
        <w:rPr>
          <w:color w:val="EE0000"/>
          <w:u w:val="single"/>
        </w:rPr>
      </w:pPr>
    </w:p>
    <w:p w14:paraId="740D823E" w14:textId="10E7726B" w:rsidR="001859CB" w:rsidRPr="00B57D35" w:rsidRDefault="001859CB">
      <w:pPr>
        <w:rPr>
          <w:color w:val="EE0000"/>
        </w:rPr>
      </w:pPr>
      <w:r w:rsidRPr="00B57D35">
        <w:rPr>
          <w:color w:val="EE0000"/>
        </w:rPr>
        <w:br w:type="page"/>
      </w:r>
    </w:p>
    <w:tbl>
      <w:tblPr>
        <w:tblW w:w="3664" w:type="pct"/>
        <w:tblInd w:w="1498" w:type="dxa"/>
        <w:tblLook w:val="0600" w:firstRow="0" w:lastRow="0" w:firstColumn="0" w:lastColumn="0" w:noHBand="1" w:noVBand="1"/>
      </w:tblPr>
      <w:tblGrid>
        <w:gridCol w:w="468"/>
        <w:gridCol w:w="1098"/>
        <w:gridCol w:w="7403"/>
      </w:tblGrid>
      <w:tr w:rsidR="00F857C8" w:rsidRPr="00F857C8" w14:paraId="417432B0" w14:textId="77777777" w:rsidTr="0068685D">
        <w:trPr>
          <w:cantSplit/>
          <w:trHeight w:val="230"/>
        </w:trPr>
        <w:tc>
          <w:tcPr>
            <w:tcW w:w="261"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7CE4585D" w14:textId="77777777" w:rsidR="0068685D" w:rsidRPr="00F857C8" w:rsidRDefault="0068685D">
            <w:pPr>
              <w:jc w:val="center"/>
              <w:rPr>
                <w:rFonts w:eastAsia="Calibri"/>
                <w:b/>
                <w:bCs/>
              </w:rPr>
            </w:pPr>
          </w:p>
        </w:tc>
        <w:tc>
          <w:tcPr>
            <w:tcW w:w="4739" w:type="pct"/>
            <w:gridSpan w:val="2"/>
            <w:tcBorders>
              <w:bottom w:val="single" w:sz="4" w:space="0" w:color="auto"/>
            </w:tcBorders>
            <w:vAlign w:val="center"/>
          </w:tcPr>
          <w:p w14:paraId="5F1EF39A" w14:textId="77777777" w:rsidR="0068685D" w:rsidRPr="00F857C8" w:rsidRDefault="0068685D">
            <w:pPr>
              <w:ind w:left="1335" w:hanging="1335"/>
              <w:rPr>
                <w:rFonts w:eastAsia="Calibri"/>
                <w:b/>
                <w:bCs/>
                <w:i/>
                <w:sz w:val="24"/>
                <w:szCs w:val="24"/>
              </w:rPr>
            </w:pPr>
            <w:r w:rsidRPr="00F857C8">
              <w:rPr>
                <w:rFonts w:eastAsia="Calibri"/>
                <w:b/>
                <w:bCs/>
                <w:i/>
                <w:sz w:val="24"/>
                <w:szCs w:val="24"/>
              </w:rPr>
              <w:t>SS.912.HC.7 Analyze communism in the United States and the role of the Communist International.</w:t>
            </w:r>
          </w:p>
        </w:tc>
      </w:tr>
      <w:tr w:rsidR="00F857C8" w:rsidRPr="00F857C8" w14:paraId="780185D8" w14:textId="77777777" w:rsidTr="0068685D">
        <w:trPr>
          <w:cantSplit/>
          <w:trHeight w:val="473"/>
        </w:trPr>
        <w:tc>
          <w:tcPr>
            <w:tcW w:w="873" w:type="pct"/>
            <w:gridSpan w:val="2"/>
            <w:tcMar>
              <w:top w:w="58" w:type="dxa"/>
              <w:left w:w="58" w:type="dxa"/>
              <w:bottom w:w="58" w:type="dxa"/>
              <w:right w:w="58" w:type="dxa"/>
            </w:tcMar>
            <w:vAlign w:val="center"/>
          </w:tcPr>
          <w:p w14:paraId="21C95851" w14:textId="77777777" w:rsidR="0068685D" w:rsidRPr="00F857C8" w:rsidRDefault="0068685D">
            <w:pPr>
              <w:rPr>
                <w:rFonts w:eastAsia="Calibri"/>
                <w:i/>
                <w:iCs/>
                <w:sz w:val="24"/>
                <w:szCs w:val="24"/>
              </w:rPr>
            </w:pPr>
            <w:r w:rsidRPr="00F857C8">
              <w:rPr>
                <w:rFonts w:eastAsia="Calibri"/>
                <w:sz w:val="24"/>
                <w:szCs w:val="24"/>
                <w:lang w:val="en"/>
              </w:rPr>
              <w:t>SS.912.HC.7.1</w:t>
            </w:r>
          </w:p>
        </w:tc>
        <w:tc>
          <w:tcPr>
            <w:tcW w:w="4127" w:type="pct"/>
            <w:vAlign w:val="center"/>
          </w:tcPr>
          <w:p w14:paraId="444DCEC0" w14:textId="77777777" w:rsidR="0068685D" w:rsidRPr="00F857C8" w:rsidRDefault="0068685D">
            <w:pPr>
              <w:rPr>
                <w:rFonts w:eastAsia="Calibri"/>
                <w:sz w:val="24"/>
                <w:szCs w:val="24"/>
              </w:rPr>
            </w:pPr>
            <w:r w:rsidRPr="00F857C8">
              <w:rPr>
                <w:rFonts w:eastAsia="Calibri"/>
                <w:sz w:val="24"/>
                <w:szCs w:val="24"/>
              </w:rPr>
              <w:t>Analyze the role of the Communist International (Comintern) throughout the West. </w:t>
            </w:r>
          </w:p>
        </w:tc>
      </w:tr>
      <w:tr w:rsidR="00F857C8" w:rsidRPr="00F857C8" w14:paraId="0F291A62" w14:textId="77777777" w:rsidTr="0068685D">
        <w:trPr>
          <w:cantSplit/>
          <w:trHeight w:val="473"/>
        </w:trPr>
        <w:tc>
          <w:tcPr>
            <w:tcW w:w="5000" w:type="pct"/>
            <w:gridSpan w:val="3"/>
            <w:tcBorders>
              <w:bottom w:val="single" w:sz="4" w:space="0" w:color="auto"/>
            </w:tcBorders>
            <w:tcMar>
              <w:top w:w="58" w:type="dxa"/>
              <w:left w:w="58" w:type="dxa"/>
              <w:bottom w:w="58" w:type="dxa"/>
              <w:right w:w="58" w:type="dxa"/>
            </w:tcMar>
            <w:vAlign w:val="center"/>
          </w:tcPr>
          <w:p w14:paraId="6D78B776" w14:textId="77777777" w:rsidR="0068685D" w:rsidRPr="00F857C8" w:rsidRDefault="0068685D">
            <w:pPr>
              <w:rPr>
                <w:rFonts w:eastAsia="Calibri"/>
                <w:u w:val="single"/>
              </w:rPr>
            </w:pPr>
            <w:r w:rsidRPr="00F857C8">
              <w:rPr>
                <w:rFonts w:eastAsia="Calibri"/>
                <w:u w:val="single"/>
              </w:rPr>
              <w:t>Benchmark Clarifications:</w:t>
            </w:r>
          </w:p>
          <w:p w14:paraId="4B231DC8" w14:textId="77777777" w:rsidR="0068685D" w:rsidRPr="00F857C8" w:rsidRDefault="0068685D">
            <w:pPr>
              <w:rPr>
                <w:rFonts w:eastAsia="Calibri"/>
              </w:rPr>
            </w:pPr>
            <w:r w:rsidRPr="00F857C8">
              <w:rPr>
                <w:rFonts w:eastAsia="Calibri"/>
                <w:i/>
                <w:iCs/>
              </w:rPr>
              <w:t>Clarification 1:</w:t>
            </w:r>
            <w:r w:rsidRPr="00F857C8">
              <w:rPr>
                <w:rFonts w:eastAsia="Calibri"/>
              </w:rPr>
              <w:t xml:space="preserve"> Instruction includes the purpose of the Communist International for “world revolution and the overthrow of existing capitalist governments.”</w:t>
            </w:r>
          </w:p>
          <w:p w14:paraId="1D3A5B7F" w14:textId="77777777" w:rsidR="0068685D" w:rsidRPr="00F857C8" w:rsidRDefault="0068685D">
            <w:pPr>
              <w:rPr>
                <w:rFonts w:eastAsia="Calibri"/>
              </w:rPr>
            </w:pPr>
            <w:r w:rsidRPr="00F857C8">
              <w:rPr>
                <w:rFonts w:eastAsia="Calibri"/>
                <w:i/>
                <w:iCs/>
              </w:rPr>
              <w:t>Clarification 2:</w:t>
            </w:r>
            <w:r w:rsidRPr="00F857C8">
              <w:rPr>
                <w:rFonts w:eastAsia="Calibri"/>
              </w:rPr>
              <w:t xml:space="preserve"> Instruction includes the recruitment tactics of the Soviet-backed Communist Party.</w:t>
            </w:r>
          </w:p>
          <w:p w14:paraId="62D4E8CF" w14:textId="77777777" w:rsidR="0068685D" w:rsidRPr="00F857C8" w:rsidRDefault="0068685D">
            <w:pPr>
              <w:rPr>
                <w:rFonts w:eastAsia="Calibri"/>
              </w:rPr>
            </w:pPr>
            <w:r w:rsidRPr="00F857C8">
              <w:rPr>
                <w:rFonts w:eastAsia="Calibri"/>
                <w:i/>
                <w:iCs/>
              </w:rPr>
              <w:t>Clarification 3:</w:t>
            </w:r>
            <w:r w:rsidRPr="00F857C8">
              <w:rPr>
                <w:rFonts w:eastAsia="Calibri"/>
              </w:rPr>
              <w:t xml:space="preserve"> Instruction includes the trips to the Soviet Union for training, beginning in 1922 with Claude McKay and then followed by Lovett Fort-Whiteman.</w:t>
            </w:r>
          </w:p>
          <w:p w14:paraId="1CF42697" w14:textId="77777777" w:rsidR="0068685D" w:rsidRPr="00F857C8" w:rsidRDefault="0068685D">
            <w:pPr>
              <w:rPr>
                <w:rFonts w:eastAsia="Calibri"/>
              </w:rPr>
            </w:pPr>
            <w:r w:rsidRPr="00F857C8">
              <w:rPr>
                <w:rFonts w:eastAsia="Calibri"/>
                <w:i/>
                <w:iCs/>
              </w:rPr>
              <w:t>Clarification 4:</w:t>
            </w:r>
            <w:r w:rsidRPr="00F857C8">
              <w:rPr>
                <w:rFonts w:eastAsia="Calibri"/>
              </w:rPr>
              <w:t xml:space="preserve"> Instruction includes the communist assault on and takeover of the socialist movement in the United States.</w:t>
            </w:r>
          </w:p>
          <w:p w14:paraId="53D10EC6" w14:textId="4D67549F" w:rsidR="0068685D" w:rsidRPr="00F857C8" w:rsidRDefault="0068685D">
            <w:pPr>
              <w:rPr>
                <w:rFonts w:eastAsia="Calibri"/>
              </w:rPr>
            </w:pPr>
            <w:r w:rsidRPr="00F857C8">
              <w:rPr>
                <w:rFonts w:eastAsia="Calibri"/>
                <w:i/>
                <w:iCs/>
              </w:rPr>
              <w:t>Clarification 5:</w:t>
            </w:r>
            <w:r w:rsidRPr="00F857C8">
              <w:rPr>
                <w:rFonts w:eastAsia="Calibri"/>
              </w:rPr>
              <w:t xml:space="preserve"> Instruction includes the strategies of the Third Period (e.g., using demonstrations and strikes to inspire revolution, </w:t>
            </w:r>
            <w:r w:rsidR="00007351" w:rsidRPr="00F857C8">
              <w:rPr>
                <w:rFonts w:eastAsia="Calibri"/>
              </w:rPr>
              <w:t>destruction,</w:t>
            </w:r>
            <w:r w:rsidRPr="00F857C8">
              <w:rPr>
                <w:rFonts w:eastAsia="Calibri"/>
              </w:rPr>
              <w:t xml:space="preserve"> and absorption of other leftist parties, advocation of dual unions).</w:t>
            </w:r>
          </w:p>
          <w:p w14:paraId="5D793D14" w14:textId="77777777" w:rsidR="00203AF0" w:rsidRPr="00F857C8" w:rsidRDefault="00203AF0">
            <w:pPr>
              <w:rPr>
                <w:rFonts w:eastAsia="Calibri"/>
              </w:rPr>
            </w:pPr>
          </w:p>
        </w:tc>
      </w:tr>
      <w:tr w:rsidR="00F857C8" w:rsidRPr="00F857C8" w14:paraId="5875DFD3" w14:textId="77777777" w:rsidTr="0068685D">
        <w:trPr>
          <w:cantSplit/>
          <w:trHeight w:val="562"/>
        </w:trPr>
        <w:tc>
          <w:tcPr>
            <w:tcW w:w="873" w:type="pct"/>
            <w:gridSpan w:val="2"/>
            <w:tcBorders>
              <w:top w:val="single" w:sz="4" w:space="0" w:color="auto"/>
            </w:tcBorders>
            <w:tcMar>
              <w:top w:w="58" w:type="dxa"/>
              <w:left w:w="58" w:type="dxa"/>
              <w:bottom w:w="58" w:type="dxa"/>
              <w:right w:w="58" w:type="dxa"/>
            </w:tcMar>
            <w:vAlign w:val="center"/>
          </w:tcPr>
          <w:p w14:paraId="36E5ED94" w14:textId="77777777" w:rsidR="0068685D" w:rsidRPr="00F857C8" w:rsidRDefault="0068685D">
            <w:pPr>
              <w:rPr>
                <w:rFonts w:eastAsia="Calibri"/>
                <w:sz w:val="24"/>
                <w:szCs w:val="24"/>
                <w:lang w:val="en"/>
              </w:rPr>
            </w:pPr>
            <w:r w:rsidRPr="00F857C8">
              <w:rPr>
                <w:rFonts w:eastAsia="Calibri"/>
                <w:sz w:val="24"/>
                <w:szCs w:val="24"/>
              </w:rPr>
              <w:t>SS.912.HC.7.2</w:t>
            </w:r>
          </w:p>
        </w:tc>
        <w:tc>
          <w:tcPr>
            <w:tcW w:w="4127" w:type="pct"/>
            <w:tcBorders>
              <w:top w:val="single" w:sz="4" w:space="0" w:color="auto"/>
            </w:tcBorders>
            <w:vAlign w:val="center"/>
          </w:tcPr>
          <w:p w14:paraId="2DD827A6" w14:textId="77777777" w:rsidR="0068685D" w:rsidRPr="00F857C8" w:rsidRDefault="0068685D">
            <w:pPr>
              <w:rPr>
                <w:rFonts w:eastAsia="Calibri"/>
                <w:sz w:val="24"/>
                <w:szCs w:val="24"/>
              </w:rPr>
            </w:pPr>
            <w:r w:rsidRPr="00F857C8">
              <w:rPr>
                <w:rFonts w:eastAsia="Calibri"/>
                <w:sz w:val="24"/>
                <w:szCs w:val="24"/>
              </w:rPr>
              <w:t>Examine the formation of the Communist Party of the United States of America.</w:t>
            </w:r>
          </w:p>
        </w:tc>
      </w:tr>
      <w:tr w:rsidR="00F857C8" w:rsidRPr="00F857C8" w14:paraId="204A89C9" w14:textId="77777777" w:rsidTr="0068685D">
        <w:trPr>
          <w:cantSplit/>
          <w:trHeight w:val="473"/>
        </w:trPr>
        <w:tc>
          <w:tcPr>
            <w:tcW w:w="5000" w:type="pct"/>
            <w:gridSpan w:val="3"/>
            <w:tcBorders>
              <w:bottom w:val="single" w:sz="4" w:space="0" w:color="auto"/>
            </w:tcBorders>
            <w:tcMar>
              <w:top w:w="58" w:type="dxa"/>
              <w:left w:w="58" w:type="dxa"/>
              <w:bottom w:w="58" w:type="dxa"/>
              <w:right w:w="58" w:type="dxa"/>
            </w:tcMar>
            <w:vAlign w:val="center"/>
          </w:tcPr>
          <w:p w14:paraId="3D18774C" w14:textId="77777777" w:rsidR="0068685D" w:rsidRPr="00F857C8" w:rsidRDefault="0068685D">
            <w:pPr>
              <w:rPr>
                <w:rFonts w:eastAsia="Calibri"/>
                <w:u w:val="single"/>
              </w:rPr>
            </w:pPr>
            <w:r w:rsidRPr="00F857C8">
              <w:rPr>
                <w:rFonts w:eastAsia="Calibri"/>
                <w:u w:val="single"/>
              </w:rPr>
              <w:t>Benchmark Clarifications:</w:t>
            </w:r>
          </w:p>
          <w:p w14:paraId="6EA569AF" w14:textId="77777777" w:rsidR="0068685D" w:rsidRPr="00F857C8" w:rsidRDefault="0068685D">
            <w:pPr>
              <w:rPr>
                <w:rFonts w:eastAsia="Calibri"/>
              </w:rPr>
            </w:pPr>
            <w:r w:rsidRPr="00F857C8">
              <w:rPr>
                <w:rFonts w:eastAsia="Calibri"/>
                <w:i/>
                <w:iCs/>
              </w:rPr>
              <w:t xml:space="preserve">Clarification 1: </w:t>
            </w:r>
            <w:r w:rsidRPr="00F857C8">
              <w:rPr>
                <w:rFonts w:eastAsia="Calibri"/>
              </w:rPr>
              <w:t xml:space="preserve">Instruction includes how the Communist Party splintered the socialist movement into the Communist Party, the Communist Labor Party, and the Socialist Party by the end of 1920. </w:t>
            </w:r>
          </w:p>
          <w:p w14:paraId="631697C0" w14:textId="77777777" w:rsidR="0068685D" w:rsidRPr="00F857C8" w:rsidRDefault="0068685D">
            <w:pPr>
              <w:rPr>
                <w:rFonts w:eastAsia="Calibri"/>
              </w:rPr>
            </w:pPr>
            <w:r w:rsidRPr="00F857C8">
              <w:rPr>
                <w:rFonts w:eastAsia="Calibri"/>
                <w:i/>
                <w:iCs/>
              </w:rPr>
              <w:t>Clarification 2:</w:t>
            </w:r>
            <w:r w:rsidRPr="00F857C8">
              <w:rPr>
                <w:rFonts w:eastAsia="Calibri"/>
              </w:rPr>
              <w:t xml:space="preserve"> Instruction includes the policies and conduct of the Communist Party of the United States of America under the leadership of Charles Ruthenberg, Jay Lovestone, William Z. Foster, and Earl Browder.</w:t>
            </w:r>
          </w:p>
          <w:p w14:paraId="5AD45EED" w14:textId="77777777" w:rsidR="00203AF0" w:rsidRPr="00F857C8" w:rsidRDefault="00203AF0">
            <w:pPr>
              <w:rPr>
                <w:rFonts w:eastAsia="Calibri"/>
              </w:rPr>
            </w:pPr>
          </w:p>
        </w:tc>
      </w:tr>
      <w:tr w:rsidR="00F857C8" w:rsidRPr="00F857C8" w14:paraId="2EC5BF1B" w14:textId="77777777" w:rsidTr="0068685D">
        <w:trPr>
          <w:cantSplit/>
          <w:trHeight w:val="473"/>
        </w:trPr>
        <w:tc>
          <w:tcPr>
            <w:tcW w:w="873" w:type="pct"/>
            <w:gridSpan w:val="2"/>
            <w:tcBorders>
              <w:top w:val="single" w:sz="4" w:space="0" w:color="auto"/>
            </w:tcBorders>
            <w:tcMar>
              <w:top w:w="58" w:type="dxa"/>
              <w:left w:w="58" w:type="dxa"/>
              <w:bottom w:w="58" w:type="dxa"/>
              <w:right w:w="58" w:type="dxa"/>
            </w:tcMar>
            <w:vAlign w:val="center"/>
          </w:tcPr>
          <w:p w14:paraId="669495C5" w14:textId="77777777" w:rsidR="0068685D" w:rsidRPr="00F857C8" w:rsidRDefault="0068685D">
            <w:pPr>
              <w:rPr>
                <w:rFonts w:eastAsia="Calibri"/>
                <w:sz w:val="24"/>
                <w:szCs w:val="24"/>
                <w:lang w:val="en"/>
              </w:rPr>
            </w:pPr>
            <w:r w:rsidRPr="00F857C8">
              <w:rPr>
                <w:rFonts w:eastAsia="Calibri"/>
                <w:sz w:val="24"/>
                <w:szCs w:val="24"/>
              </w:rPr>
              <w:t>SS.912.HC.7.3</w:t>
            </w:r>
          </w:p>
        </w:tc>
        <w:tc>
          <w:tcPr>
            <w:tcW w:w="4127" w:type="pct"/>
            <w:tcBorders>
              <w:top w:val="single" w:sz="4" w:space="0" w:color="auto"/>
            </w:tcBorders>
            <w:vAlign w:val="center"/>
          </w:tcPr>
          <w:p w14:paraId="6D4297C8" w14:textId="77777777" w:rsidR="0068685D" w:rsidRPr="00F857C8" w:rsidRDefault="0068685D">
            <w:pPr>
              <w:rPr>
                <w:rFonts w:eastAsia="Calibri"/>
                <w:sz w:val="24"/>
                <w:szCs w:val="24"/>
              </w:rPr>
            </w:pPr>
            <w:r w:rsidRPr="00F857C8">
              <w:rPr>
                <w:rFonts w:eastAsia="Calibri"/>
                <w:sz w:val="24"/>
                <w:szCs w:val="24"/>
              </w:rPr>
              <w:t>Identify tactics utilized by the Communist Party of the United States of America.</w:t>
            </w:r>
          </w:p>
        </w:tc>
      </w:tr>
      <w:tr w:rsidR="00F857C8" w:rsidRPr="00F857C8" w14:paraId="4484B42A" w14:textId="77777777" w:rsidTr="0068685D">
        <w:trPr>
          <w:cantSplit/>
          <w:trHeight w:val="22"/>
        </w:trPr>
        <w:tc>
          <w:tcPr>
            <w:tcW w:w="5000" w:type="pct"/>
            <w:gridSpan w:val="3"/>
            <w:tcBorders>
              <w:bottom w:val="single" w:sz="4" w:space="0" w:color="auto"/>
            </w:tcBorders>
            <w:tcMar>
              <w:top w:w="58" w:type="dxa"/>
              <w:left w:w="58" w:type="dxa"/>
              <w:bottom w:w="58" w:type="dxa"/>
              <w:right w:w="58" w:type="dxa"/>
            </w:tcMar>
            <w:vAlign w:val="center"/>
          </w:tcPr>
          <w:p w14:paraId="73413490" w14:textId="77777777" w:rsidR="0068685D" w:rsidRPr="00F857C8" w:rsidRDefault="0068685D">
            <w:pPr>
              <w:rPr>
                <w:rFonts w:eastAsia="Calibri"/>
                <w:u w:val="single"/>
              </w:rPr>
            </w:pPr>
            <w:r w:rsidRPr="00F857C8">
              <w:rPr>
                <w:rFonts w:eastAsia="Calibri"/>
                <w:u w:val="single"/>
              </w:rPr>
              <w:t>Benchmark Clarifications:</w:t>
            </w:r>
          </w:p>
          <w:p w14:paraId="278A7CA3" w14:textId="77777777" w:rsidR="0068685D" w:rsidRPr="00F857C8" w:rsidRDefault="0068685D">
            <w:pPr>
              <w:rPr>
                <w:rFonts w:eastAsia="Calibri"/>
              </w:rPr>
            </w:pPr>
            <w:r w:rsidRPr="00F857C8">
              <w:rPr>
                <w:rFonts w:eastAsia="Calibri"/>
                <w:i/>
                <w:iCs/>
              </w:rPr>
              <w:t xml:space="preserve">Clarification 1: </w:t>
            </w:r>
            <w:r w:rsidRPr="00F857C8">
              <w:rPr>
                <w:rFonts w:eastAsia="Calibri"/>
              </w:rPr>
              <w:t>Instruction includes front organizations of the Communist Party (e.g., African Blood Brotherhood, Sharecroppers Union, Unemployed Councils).</w:t>
            </w:r>
          </w:p>
          <w:p w14:paraId="06DC4AAA" w14:textId="77777777" w:rsidR="0068685D" w:rsidRPr="00F857C8" w:rsidRDefault="0068685D">
            <w:pPr>
              <w:rPr>
                <w:rFonts w:eastAsia="Calibri"/>
              </w:rPr>
            </w:pPr>
            <w:r w:rsidRPr="00F857C8">
              <w:rPr>
                <w:rFonts w:eastAsia="Calibri"/>
                <w:i/>
                <w:iCs/>
              </w:rPr>
              <w:t>Clarification 2:</w:t>
            </w:r>
            <w:r w:rsidRPr="00F857C8">
              <w:rPr>
                <w:rFonts w:eastAsia="Calibri"/>
              </w:rPr>
              <w:t xml:space="preserve"> Instruction includes infiltration of other organizations and movements (e.g., Student Nonviolent Coordinating Committee, Bonus Army).</w:t>
            </w:r>
          </w:p>
          <w:p w14:paraId="4C29203E" w14:textId="77777777" w:rsidR="0068685D" w:rsidRPr="00F857C8" w:rsidRDefault="0068685D">
            <w:pPr>
              <w:rPr>
                <w:rFonts w:eastAsia="Calibri"/>
              </w:rPr>
            </w:pPr>
            <w:r w:rsidRPr="00F857C8">
              <w:rPr>
                <w:rFonts w:eastAsia="Calibri"/>
                <w:i/>
                <w:iCs/>
              </w:rPr>
              <w:t>Clarification 3:</w:t>
            </w:r>
            <w:r w:rsidRPr="00F857C8">
              <w:rPr>
                <w:rFonts w:eastAsia="Calibri"/>
              </w:rPr>
              <w:t xml:space="preserve"> Instruction includes the recruitment of prominent individuals to spread propaganda (e.g., Nancy Cunard, Jane Fonda, Langston Hughes, Richard Wright).</w:t>
            </w:r>
          </w:p>
          <w:p w14:paraId="4F944528" w14:textId="77777777" w:rsidR="0068685D" w:rsidRPr="00F857C8" w:rsidRDefault="0068685D">
            <w:pPr>
              <w:rPr>
                <w:rFonts w:eastAsia="Calibri"/>
              </w:rPr>
            </w:pPr>
            <w:r w:rsidRPr="00F857C8">
              <w:rPr>
                <w:rFonts w:eastAsia="Calibri"/>
                <w:i/>
                <w:iCs/>
              </w:rPr>
              <w:t>Clarification 4:</w:t>
            </w:r>
            <w:r w:rsidRPr="00F857C8">
              <w:rPr>
                <w:rFonts w:eastAsia="Calibri"/>
              </w:rPr>
              <w:t xml:space="preserve"> Instruction includes attempts to censor speech through the Cain Plan and the opposition group, the American Writers Association.</w:t>
            </w:r>
          </w:p>
          <w:p w14:paraId="60C6C51C" w14:textId="77777777" w:rsidR="00203AF0" w:rsidRPr="00F857C8" w:rsidRDefault="00203AF0">
            <w:pPr>
              <w:rPr>
                <w:rFonts w:eastAsia="Calibri"/>
              </w:rPr>
            </w:pPr>
          </w:p>
        </w:tc>
      </w:tr>
    </w:tbl>
    <w:p w14:paraId="1A1D3B8E" w14:textId="77777777" w:rsidR="0086557D" w:rsidRPr="00B02B0B" w:rsidRDefault="0086557D">
      <w:pPr>
        <w:rPr>
          <w:color w:val="EE0000"/>
          <w:u w:val="single"/>
        </w:rPr>
      </w:pPr>
    </w:p>
    <w:p w14:paraId="1D456CD0" w14:textId="7651DC26" w:rsidR="00137529" w:rsidRPr="00B57D35" w:rsidRDefault="00137529">
      <w:pPr>
        <w:rPr>
          <w:color w:val="EE0000"/>
        </w:rPr>
      </w:pPr>
      <w:r w:rsidRPr="00B57D35">
        <w:rPr>
          <w:color w:val="EE0000"/>
        </w:rPr>
        <w:br w:type="page"/>
      </w:r>
    </w:p>
    <w:tbl>
      <w:tblPr>
        <w:tblW w:w="3824" w:type="pct"/>
        <w:tblInd w:w="1498" w:type="dxa"/>
        <w:tblLook w:val="0600" w:firstRow="0" w:lastRow="0" w:firstColumn="0" w:lastColumn="0" w:noHBand="1" w:noVBand="1"/>
      </w:tblPr>
      <w:tblGrid>
        <w:gridCol w:w="1573"/>
        <w:gridCol w:w="7788"/>
      </w:tblGrid>
      <w:tr w:rsidR="00A64E9C" w:rsidRPr="00A64E9C" w14:paraId="5182621B" w14:textId="77777777" w:rsidTr="005E3AB4">
        <w:trPr>
          <w:cantSplit/>
          <w:trHeight w:val="310"/>
        </w:trPr>
        <w:tc>
          <w:tcPr>
            <w:tcW w:w="840" w:type="pct"/>
            <w:tcMar>
              <w:top w:w="58" w:type="dxa"/>
              <w:left w:w="58" w:type="dxa"/>
              <w:bottom w:w="58" w:type="dxa"/>
              <w:right w:w="58" w:type="dxa"/>
            </w:tcMar>
            <w:vAlign w:val="center"/>
          </w:tcPr>
          <w:p w14:paraId="4F8E8E24" w14:textId="77777777" w:rsidR="005E3AB4" w:rsidRPr="00A64E9C" w:rsidRDefault="005E3AB4">
            <w:pPr>
              <w:rPr>
                <w:rFonts w:eastAsia="Calibri"/>
                <w:sz w:val="24"/>
                <w:szCs w:val="24"/>
                <w:lang w:val="en"/>
              </w:rPr>
            </w:pPr>
            <w:r w:rsidRPr="00A64E9C">
              <w:rPr>
                <w:rFonts w:eastAsia="Calibri"/>
                <w:sz w:val="24"/>
                <w:szCs w:val="24"/>
                <w:lang w:val="en"/>
              </w:rPr>
              <w:lastRenderedPageBreak/>
              <w:t>SS.912.HC.7.4</w:t>
            </w:r>
          </w:p>
        </w:tc>
        <w:tc>
          <w:tcPr>
            <w:tcW w:w="4160" w:type="pct"/>
            <w:tcMar>
              <w:top w:w="58" w:type="dxa"/>
              <w:left w:w="58" w:type="dxa"/>
              <w:bottom w:w="58" w:type="dxa"/>
              <w:right w:w="58" w:type="dxa"/>
            </w:tcMar>
            <w:vAlign w:val="center"/>
          </w:tcPr>
          <w:p w14:paraId="2AEFEDCC" w14:textId="77777777" w:rsidR="005E3AB4" w:rsidRPr="00A64E9C" w:rsidRDefault="005E3AB4">
            <w:pPr>
              <w:rPr>
                <w:rFonts w:eastAsia="Calibri"/>
                <w:sz w:val="24"/>
                <w:szCs w:val="24"/>
              </w:rPr>
            </w:pPr>
            <w:r w:rsidRPr="00A64E9C">
              <w:rPr>
                <w:rFonts w:eastAsia="Calibri"/>
                <w:sz w:val="24"/>
                <w:szCs w:val="24"/>
              </w:rPr>
              <w:t>Describe the course of American communism between 1917 and 1956. </w:t>
            </w:r>
          </w:p>
        </w:tc>
      </w:tr>
      <w:tr w:rsidR="00A64E9C" w:rsidRPr="00A64E9C" w14:paraId="53256C27" w14:textId="77777777" w:rsidTr="005E3AB4">
        <w:trPr>
          <w:cantSplit/>
          <w:trHeight w:val="697"/>
        </w:trPr>
        <w:tc>
          <w:tcPr>
            <w:tcW w:w="5000" w:type="pct"/>
            <w:gridSpan w:val="2"/>
            <w:tcBorders>
              <w:bottom w:val="single" w:sz="4" w:space="0" w:color="auto"/>
            </w:tcBorders>
            <w:tcMar>
              <w:top w:w="58" w:type="dxa"/>
              <w:left w:w="58" w:type="dxa"/>
              <w:bottom w:w="58" w:type="dxa"/>
              <w:right w:w="58" w:type="dxa"/>
            </w:tcMar>
            <w:vAlign w:val="center"/>
          </w:tcPr>
          <w:p w14:paraId="11FA8C17" w14:textId="77777777" w:rsidR="005E3AB4" w:rsidRPr="00A64E9C" w:rsidRDefault="005E3AB4">
            <w:pPr>
              <w:rPr>
                <w:rFonts w:eastAsia="Calibri"/>
                <w:u w:val="single"/>
              </w:rPr>
            </w:pPr>
            <w:r w:rsidRPr="00A64E9C">
              <w:rPr>
                <w:rFonts w:eastAsia="Calibri"/>
                <w:u w:val="single"/>
              </w:rPr>
              <w:t>Benchmark Clarifications:</w:t>
            </w:r>
          </w:p>
          <w:p w14:paraId="53DCFF82" w14:textId="77777777" w:rsidR="005E3AB4" w:rsidRPr="00A64E9C" w:rsidRDefault="005E3AB4">
            <w:pPr>
              <w:rPr>
                <w:rFonts w:eastAsia="Calibri"/>
              </w:rPr>
            </w:pPr>
            <w:r w:rsidRPr="00A64E9C">
              <w:rPr>
                <w:rFonts w:eastAsia="Calibri"/>
                <w:i/>
                <w:iCs/>
              </w:rPr>
              <w:t xml:space="preserve">Clarification 1: </w:t>
            </w:r>
            <w:r w:rsidRPr="00A64E9C">
              <w:rPr>
                <w:rFonts w:eastAsia="Calibri"/>
              </w:rPr>
              <w:t>Instruction includes communist use of causes célèbres, including Sacco and Vanzetti, Angelo Herndon, the Scottsboro Boys, and Julius and Ethel Rosenberg.</w:t>
            </w:r>
          </w:p>
          <w:p w14:paraId="6042FE0F" w14:textId="77C1A2D3" w:rsidR="005E3AB4" w:rsidRPr="00A64E9C" w:rsidRDefault="005E3AB4">
            <w:pPr>
              <w:rPr>
                <w:rFonts w:eastAsia="Calibri"/>
              </w:rPr>
            </w:pPr>
            <w:r w:rsidRPr="00A64E9C">
              <w:rPr>
                <w:rFonts w:eastAsia="Calibri"/>
                <w:i/>
                <w:iCs/>
              </w:rPr>
              <w:t>Clarification 2:</w:t>
            </w:r>
            <w:r w:rsidRPr="00A64E9C">
              <w:rPr>
                <w:rFonts w:eastAsia="Calibri"/>
              </w:rPr>
              <w:t xml:space="preserve"> Instruction includes the effects of the 1939 Molotov-Ribbentrop Pact (e.g., mass defections from the American Communist Party and communist anti-war propaganda until the German invasion of the Soviet Union) and the shift in Communist Party policies regarding Nazi Germany, civil rights, labor, and military intervention after Germany’s invasion of the Soviet Union in 1941.</w:t>
            </w:r>
          </w:p>
          <w:p w14:paraId="05196B81" w14:textId="77777777" w:rsidR="005E3AB4" w:rsidRPr="00A64E9C" w:rsidRDefault="005E3AB4">
            <w:pPr>
              <w:rPr>
                <w:rFonts w:eastAsia="Calibri"/>
              </w:rPr>
            </w:pPr>
            <w:r w:rsidRPr="00A64E9C">
              <w:rPr>
                <w:rFonts w:eastAsia="Calibri"/>
                <w:i/>
                <w:iCs/>
              </w:rPr>
              <w:t>Clarification 3:</w:t>
            </w:r>
            <w:r w:rsidRPr="00A64E9C">
              <w:rPr>
                <w:rFonts w:eastAsia="Calibri"/>
              </w:rPr>
              <w:t xml:space="preserve"> Instruction includes Popular Front culture, including the Hollywood Ten, the Weavers, and Lillian Hellman.</w:t>
            </w:r>
          </w:p>
          <w:p w14:paraId="6F094D41" w14:textId="77777777" w:rsidR="005E3AB4" w:rsidRPr="00A64E9C" w:rsidRDefault="005E3AB4">
            <w:pPr>
              <w:rPr>
                <w:rFonts w:eastAsia="Calibri"/>
              </w:rPr>
            </w:pPr>
            <w:r w:rsidRPr="00A64E9C">
              <w:rPr>
                <w:rFonts w:eastAsia="Calibri"/>
                <w:i/>
                <w:iCs/>
              </w:rPr>
              <w:t>Clarification 4:</w:t>
            </w:r>
            <w:r w:rsidRPr="00A64E9C">
              <w:rPr>
                <w:rFonts w:eastAsia="Calibri"/>
              </w:rPr>
              <w:t xml:space="preserve"> Instruction includes the disillusioning effects of Nikita Khrushchev’s 1956 Secret Speech.</w:t>
            </w:r>
          </w:p>
          <w:p w14:paraId="3B3DF67A" w14:textId="77777777" w:rsidR="005E3AB4" w:rsidRPr="00A64E9C" w:rsidRDefault="005E3AB4">
            <w:pPr>
              <w:rPr>
                <w:rFonts w:eastAsia="Calibri"/>
              </w:rPr>
            </w:pPr>
          </w:p>
        </w:tc>
      </w:tr>
      <w:tr w:rsidR="00A64E9C" w:rsidRPr="00A64E9C" w14:paraId="5F3C1E43" w14:textId="77777777" w:rsidTr="005E3AB4">
        <w:trPr>
          <w:cantSplit/>
          <w:trHeight w:val="373"/>
        </w:trPr>
        <w:tc>
          <w:tcPr>
            <w:tcW w:w="840" w:type="pct"/>
            <w:tcBorders>
              <w:top w:val="single" w:sz="4" w:space="0" w:color="auto"/>
            </w:tcBorders>
            <w:tcMar>
              <w:top w:w="58" w:type="dxa"/>
              <w:left w:w="58" w:type="dxa"/>
              <w:bottom w:w="58" w:type="dxa"/>
              <w:right w:w="58" w:type="dxa"/>
            </w:tcMar>
            <w:vAlign w:val="center"/>
          </w:tcPr>
          <w:p w14:paraId="5DB2F918" w14:textId="77777777" w:rsidR="005E3AB4" w:rsidRPr="00A64E9C" w:rsidRDefault="005E3AB4">
            <w:pPr>
              <w:rPr>
                <w:rFonts w:eastAsia="Calibri"/>
                <w:sz w:val="24"/>
                <w:szCs w:val="24"/>
                <w:lang w:val="en"/>
              </w:rPr>
            </w:pPr>
            <w:r w:rsidRPr="00A64E9C">
              <w:rPr>
                <w:rFonts w:eastAsia="Calibri"/>
                <w:sz w:val="24"/>
                <w:szCs w:val="24"/>
              </w:rPr>
              <w:t>SS.912.HC.7.5</w:t>
            </w:r>
          </w:p>
        </w:tc>
        <w:tc>
          <w:tcPr>
            <w:tcW w:w="4160" w:type="pct"/>
            <w:tcBorders>
              <w:top w:val="single" w:sz="4" w:space="0" w:color="auto"/>
            </w:tcBorders>
            <w:tcMar>
              <w:top w:w="58" w:type="dxa"/>
              <w:left w:w="58" w:type="dxa"/>
              <w:bottom w:w="58" w:type="dxa"/>
              <w:right w:w="58" w:type="dxa"/>
            </w:tcMar>
          </w:tcPr>
          <w:p w14:paraId="360B0142" w14:textId="77777777" w:rsidR="005E3AB4" w:rsidRPr="00A64E9C" w:rsidRDefault="005E3AB4">
            <w:pPr>
              <w:rPr>
                <w:rFonts w:eastAsia="Calibri"/>
                <w:sz w:val="24"/>
                <w:szCs w:val="24"/>
              </w:rPr>
            </w:pPr>
            <w:r w:rsidRPr="00A64E9C">
              <w:rPr>
                <w:rFonts w:eastAsia="Calibri"/>
                <w:sz w:val="24"/>
                <w:szCs w:val="24"/>
              </w:rPr>
              <w:t>Discuss the effects of anti-communists on American communism between 1917 and 1956.</w:t>
            </w:r>
          </w:p>
        </w:tc>
      </w:tr>
      <w:tr w:rsidR="00A64E9C" w:rsidRPr="00A64E9C" w14:paraId="1AB6FD4E" w14:textId="77777777" w:rsidTr="005E3AB4">
        <w:trPr>
          <w:cantSplit/>
          <w:trHeight w:val="373"/>
        </w:trPr>
        <w:tc>
          <w:tcPr>
            <w:tcW w:w="5000" w:type="pct"/>
            <w:gridSpan w:val="2"/>
            <w:tcMar>
              <w:top w:w="58" w:type="dxa"/>
              <w:left w:w="58" w:type="dxa"/>
              <w:bottom w:w="58" w:type="dxa"/>
              <w:right w:w="58" w:type="dxa"/>
            </w:tcMar>
            <w:vAlign w:val="center"/>
          </w:tcPr>
          <w:p w14:paraId="2061CFA7" w14:textId="77777777" w:rsidR="005E3AB4" w:rsidRPr="00A64E9C" w:rsidRDefault="005E3AB4">
            <w:pPr>
              <w:rPr>
                <w:rFonts w:eastAsia="Calibri"/>
                <w:u w:val="single"/>
              </w:rPr>
            </w:pPr>
            <w:r w:rsidRPr="00A64E9C">
              <w:rPr>
                <w:rFonts w:eastAsia="Calibri"/>
                <w:u w:val="single"/>
              </w:rPr>
              <w:t>Benchmark Clarifications:</w:t>
            </w:r>
          </w:p>
          <w:p w14:paraId="6367EEF1" w14:textId="77777777" w:rsidR="005E3AB4" w:rsidRPr="00A64E9C" w:rsidRDefault="005E3AB4">
            <w:pPr>
              <w:rPr>
                <w:rFonts w:eastAsia="Calibri"/>
              </w:rPr>
            </w:pPr>
            <w:r w:rsidRPr="00A64E9C">
              <w:rPr>
                <w:rFonts w:eastAsia="Calibri"/>
                <w:i/>
                <w:iCs/>
              </w:rPr>
              <w:t xml:space="preserve">Clarification 1: </w:t>
            </w:r>
            <w:r w:rsidRPr="00A64E9C">
              <w:rPr>
                <w:rFonts w:eastAsia="Calibri"/>
              </w:rPr>
              <w:t>Instruction includes the role of defectors from communism in the anti-communist movement, including James Burnham, Whittaker Chambers, Sidney Hook, Frank Meyer, and Richard Wright.</w:t>
            </w:r>
          </w:p>
          <w:p w14:paraId="4ED4A201" w14:textId="77777777" w:rsidR="005E3AB4" w:rsidRPr="00A64E9C" w:rsidRDefault="005E3AB4">
            <w:pPr>
              <w:rPr>
                <w:rFonts w:eastAsia="Calibri"/>
              </w:rPr>
            </w:pPr>
            <w:r w:rsidRPr="00A64E9C">
              <w:rPr>
                <w:rFonts w:eastAsia="Calibri"/>
                <w:i/>
                <w:iCs/>
              </w:rPr>
              <w:t>Clarification 2:</w:t>
            </w:r>
            <w:r w:rsidRPr="00A64E9C">
              <w:rPr>
                <w:rFonts w:eastAsia="Calibri"/>
              </w:rPr>
              <w:t xml:space="preserve"> Instruction includes the roles of anti-communist politicians, including Harry Truman, Richard Nixon, the House Un-American Activities Committee, and Joseph McCarthy.</w:t>
            </w:r>
          </w:p>
          <w:p w14:paraId="25467303" w14:textId="77777777" w:rsidR="005E3AB4" w:rsidRPr="00A64E9C" w:rsidRDefault="005E3AB4">
            <w:pPr>
              <w:rPr>
                <w:rFonts w:eastAsia="Calibri"/>
              </w:rPr>
            </w:pPr>
          </w:p>
        </w:tc>
      </w:tr>
      <w:tr w:rsidR="00A64E9C" w:rsidRPr="00A64E9C" w14:paraId="1475F217" w14:textId="77777777" w:rsidTr="005E3AB4">
        <w:trPr>
          <w:cantSplit/>
          <w:trHeight w:val="373"/>
        </w:trPr>
        <w:tc>
          <w:tcPr>
            <w:tcW w:w="840" w:type="pct"/>
            <w:tcBorders>
              <w:top w:val="single" w:sz="4" w:space="0" w:color="auto"/>
            </w:tcBorders>
            <w:tcMar>
              <w:top w:w="58" w:type="dxa"/>
              <w:left w:w="58" w:type="dxa"/>
              <w:bottom w:w="58" w:type="dxa"/>
              <w:right w:w="58" w:type="dxa"/>
            </w:tcMar>
            <w:vAlign w:val="center"/>
          </w:tcPr>
          <w:p w14:paraId="79204A30" w14:textId="77777777" w:rsidR="005E3AB4" w:rsidRPr="00A64E9C" w:rsidRDefault="005E3AB4">
            <w:pPr>
              <w:rPr>
                <w:rFonts w:eastAsia="Calibri"/>
                <w:sz w:val="24"/>
                <w:szCs w:val="24"/>
                <w:lang w:val="en"/>
              </w:rPr>
            </w:pPr>
            <w:r w:rsidRPr="00A64E9C">
              <w:rPr>
                <w:rFonts w:eastAsia="Calibri"/>
                <w:sz w:val="24"/>
                <w:szCs w:val="24"/>
                <w:lang w:val="en"/>
              </w:rPr>
              <w:t>SS.912.HC.7.6</w:t>
            </w:r>
          </w:p>
        </w:tc>
        <w:tc>
          <w:tcPr>
            <w:tcW w:w="4160" w:type="pct"/>
            <w:tcBorders>
              <w:top w:val="single" w:sz="4" w:space="0" w:color="auto"/>
            </w:tcBorders>
            <w:tcMar>
              <w:top w:w="58" w:type="dxa"/>
              <w:left w:w="58" w:type="dxa"/>
              <w:bottom w:w="58" w:type="dxa"/>
              <w:right w:w="58" w:type="dxa"/>
            </w:tcMar>
          </w:tcPr>
          <w:p w14:paraId="66CAFDC2" w14:textId="77777777" w:rsidR="005E3AB4" w:rsidRPr="00A64E9C" w:rsidRDefault="005E3AB4">
            <w:pPr>
              <w:rPr>
                <w:rFonts w:eastAsia="Calibri"/>
                <w:sz w:val="24"/>
                <w:szCs w:val="24"/>
              </w:rPr>
            </w:pPr>
            <w:r w:rsidRPr="00A64E9C">
              <w:rPr>
                <w:rFonts w:eastAsia="Calibri"/>
                <w:sz w:val="24"/>
                <w:szCs w:val="24"/>
              </w:rPr>
              <w:t>Describe America’s involvement the causes and course of the Franklin D. Roosevelt administration’s recognition of the Soviet Union in 1933. </w:t>
            </w:r>
          </w:p>
        </w:tc>
      </w:tr>
      <w:tr w:rsidR="00A64E9C" w:rsidRPr="00A64E9C" w14:paraId="1D720E99" w14:textId="77777777" w:rsidTr="005E3AB4">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0BD52471" w14:textId="77777777" w:rsidR="005E3AB4" w:rsidRPr="00A64E9C" w:rsidRDefault="005E3AB4">
            <w:pPr>
              <w:rPr>
                <w:rFonts w:eastAsia="Calibri"/>
                <w:u w:val="single"/>
              </w:rPr>
            </w:pPr>
            <w:r w:rsidRPr="00A64E9C">
              <w:rPr>
                <w:rFonts w:eastAsia="Calibri"/>
                <w:u w:val="single"/>
              </w:rPr>
              <w:t>Benchmark Clarifications:</w:t>
            </w:r>
          </w:p>
          <w:p w14:paraId="0AE3AC7D" w14:textId="77777777" w:rsidR="005E3AB4" w:rsidRPr="00A64E9C" w:rsidRDefault="005E3AB4">
            <w:pPr>
              <w:rPr>
                <w:rFonts w:eastAsia="Calibri"/>
              </w:rPr>
            </w:pPr>
            <w:r w:rsidRPr="00A64E9C">
              <w:rPr>
                <w:rFonts w:eastAsia="Calibri"/>
                <w:i/>
                <w:iCs/>
              </w:rPr>
              <w:t>Clarification 1:</w:t>
            </w:r>
            <w:r w:rsidRPr="00A64E9C">
              <w:rPr>
                <w:rFonts w:eastAsia="Calibri"/>
              </w:rPr>
              <w:t xml:space="preserve"> Instruction includes American interactions with Soviet Russia under President Woodrow Wilson and President Herbert Hoover. </w:t>
            </w:r>
          </w:p>
          <w:p w14:paraId="5B5CFC0B" w14:textId="77777777" w:rsidR="005E3AB4" w:rsidRPr="00A64E9C" w:rsidRDefault="005E3AB4">
            <w:pPr>
              <w:rPr>
                <w:rFonts w:eastAsia="Calibri"/>
              </w:rPr>
            </w:pPr>
            <w:r w:rsidRPr="00A64E9C">
              <w:rPr>
                <w:rFonts w:eastAsia="Calibri"/>
                <w:i/>
                <w:iCs/>
              </w:rPr>
              <w:t>Clarification 2:</w:t>
            </w:r>
            <w:r w:rsidRPr="00A64E9C">
              <w:rPr>
                <w:rFonts w:eastAsia="Calibri"/>
              </w:rPr>
              <w:t xml:space="preserve"> Instruction includes the Soviet Union’s use of diplomatic recognition by other nations during the 1920s to promote espionage and revolutionary politics. </w:t>
            </w:r>
          </w:p>
          <w:p w14:paraId="193E1A86" w14:textId="0CA5E19D" w:rsidR="005E3AB4" w:rsidRPr="00A64E9C" w:rsidRDefault="005E3AB4">
            <w:pPr>
              <w:rPr>
                <w:rFonts w:eastAsia="Calibri"/>
              </w:rPr>
            </w:pPr>
            <w:r w:rsidRPr="00A64E9C">
              <w:rPr>
                <w:rFonts w:eastAsia="Calibri"/>
                <w:i/>
                <w:iCs/>
              </w:rPr>
              <w:t>Clarification 3:</w:t>
            </w:r>
            <w:r w:rsidRPr="00A64E9C">
              <w:rPr>
                <w:rFonts w:eastAsia="Calibri"/>
              </w:rPr>
              <w:t xml:space="preserve"> Instruction includes support for seeking diplomatic relations with Soviet Russia, (e.g., trade to help the economy, the role of businesses, the Chamber of </w:t>
            </w:r>
            <w:r w:rsidR="00007351" w:rsidRPr="00A64E9C">
              <w:rPr>
                <w:rFonts w:eastAsia="Calibri"/>
              </w:rPr>
              <w:t>Commerce,</w:t>
            </w:r>
            <w:r w:rsidRPr="00A64E9C">
              <w:rPr>
                <w:rFonts w:eastAsia="Calibri"/>
              </w:rPr>
              <w:t xml:space="preserve"> and the role of </w:t>
            </w:r>
            <w:r w:rsidRPr="00A64E9C">
              <w:rPr>
                <w:rFonts w:eastAsia="Calibri"/>
                <w:i/>
                <w:iCs/>
              </w:rPr>
              <w:t>The New York Times</w:t>
            </w:r>
            <w:r w:rsidRPr="00A64E9C">
              <w:rPr>
                <w:rFonts w:eastAsia="Calibri"/>
              </w:rPr>
              <w:t xml:space="preserve"> reporter Walter Duranty in shaping American perceptions of the Soviet Union).</w:t>
            </w:r>
          </w:p>
          <w:p w14:paraId="7E8C4910" w14:textId="228060BE" w:rsidR="005E3AB4" w:rsidRPr="00A64E9C" w:rsidRDefault="005E3AB4">
            <w:pPr>
              <w:rPr>
                <w:rFonts w:eastAsia="Calibri"/>
              </w:rPr>
            </w:pPr>
            <w:r w:rsidRPr="00A64E9C">
              <w:rPr>
                <w:rFonts w:eastAsia="Calibri"/>
                <w:i/>
                <w:iCs/>
              </w:rPr>
              <w:t>Clarification 4:</w:t>
            </w:r>
            <w:r w:rsidRPr="00A64E9C">
              <w:rPr>
                <w:rFonts w:eastAsia="Calibri"/>
              </w:rPr>
              <w:t xml:space="preserve"> Instruction includes the opposition to diplomatically recognizing the Soviet Union from such groups as the Daughters of the American Revolution, labor unions, churches, the American </w:t>
            </w:r>
            <w:r w:rsidR="00007351" w:rsidRPr="00A64E9C">
              <w:rPr>
                <w:rFonts w:eastAsia="Calibri"/>
              </w:rPr>
              <w:t>Legion,</w:t>
            </w:r>
            <w:r w:rsidRPr="00A64E9C">
              <w:rPr>
                <w:rFonts w:eastAsia="Calibri"/>
              </w:rPr>
              <w:t xml:space="preserve"> and political leaders such as outgoing President Herbert Hoover. </w:t>
            </w:r>
          </w:p>
          <w:p w14:paraId="66DBE877" w14:textId="77777777" w:rsidR="005E3AB4" w:rsidRPr="00A64E9C" w:rsidRDefault="005E3AB4">
            <w:pPr>
              <w:rPr>
                <w:rFonts w:eastAsia="Calibri"/>
              </w:rPr>
            </w:pPr>
          </w:p>
        </w:tc>
      </w:tr>
    </w:tbl>
    <w:p w14:paraId="3D779ADC" w14:textId="77777777" w:rsidR="001859CB" w:rsidRPr="00B02B0B" w:rsidRDefault="001859CB">
      <w:pPr>
        <w:rPr>
          <w:color w:val="EE0000"/>
          <w:u w:val="single"/>
        </w:rPr>
      </w:pPr>
    </w:p>
    <w:p w14:paraId="4FFC81C8" w14:textId="400EB752" w:rsidR="003453B2" w:rsidRPr="00B57D35" w:rsidRDefault="003453B2">
      <w:pPr>
        <w:rPr>
          <w:color w:val="EE0000"/>
        </w:rPr>
      </w:pPr>
      <w:r w:rsidRPr="00B57D35">
        <w:rPr>
          <w:color w:val="EE0000"/>
        </w:rPr>
        <w:br w:type="page"/>
      </w:r>
    </w:p>
    <w:tbl>
      <w:tblPr>
        <w:tblW w:w="3678" w:type="pct"/>
        <w:tblInd w:w="1498" w:type="dxa"/>
        <w:tblLook w:val="0600" w:firstRow="0" w:lastRow="0" w:firstColumn="0" w:lastColumn="0" w:noHBand="1" w:noVBand="1"/>
      </w:tblPr>
      <w:tblGrid>
        <w:gridCol w:w="1572"/>
        <w:gridCol w:w="7432"/>
      </w:tblGrid>
      <w:tr w:rsidR="0076673F" w:rsidRPr="0076673F" w14:paraId="6E7DC19A" w14:textId="77777777" w:rsidTr="00C21CE4">
        <w:trPr>
          <w:cantSplit/>
          <w:trHeight w:val="202"/>
        </w:trPr>
        <w:tc>
          <w:tcPr>
            <w:tcW w:w="873" w:type="pct"/>
            <w:tcMar>
              <w:top w:w="58" w:type="dxa"/>
              <w:left w:w="58" w:type="dxa"/>
              <w:bottom w:w="58" w:type="dxa"/>
              <w:right w:w="58" w:type="dxa"/>
            </w:tcMar>
            <w:vAlign w:val="center"/>
          </w:tcPr>
          <w:p w14:paraId="603B993D" w14:textId="77777777" w:rsidR="00A70138" w:rsidRPr="0076673F" w:rsidRDefault="00A70138">
            <w:pPr>
              <w:rPr>
                <w:rFonts w:eastAsia="Calibri"/>
                <w:sz w:val="24"/>
                <w:szCs w:val="24"/>
                <w:lang w:val="en"/>
              </w:rPr>
            </w:pPr>
            <w:r w:rsidRPr="0076673F">
              <w:rPr>
                <w:rFonts w:eastAsia="Calibri"/>
                <w:sz w:val="24"/>
                <w:szCs w:val="24"/>
                <w:lang w:val="en"/>
              </w:rPr>
              <w:lastRenderedPageBreak/>
              <w:t>SS.912.HC.7.7</w:t>
            </w:r>
          </w:p>
        </w:tc>
        <w:tc>
          <w:tcPr>
            <w:tcW w:w="4127" w:type="pct"/>
            <w:tcMar>
              <w:top w:w="58" w:type="dxa"/>
              <w:left w:w="58" w:type="dxa"/>
              <w:bottom w:w="58" w:type="dxa"/>
              <w:right w:w="58" w:type="dxa"/>
            </w:tcMar>
            <w:vAlign w:val="center"/>
          </w:tcPr>
          <w:p w14:paraId="6972A701" w14:textId="77777777" w:rsidR="00A70138" w:rsidRPr="0076673F" w:rsidRDefault="00A70138">
            <w:pPr>
              <w:rPr>
                <w:rFonts w:eastAsia="Calibri"/>
                <w:sz w:val="24"/>
                <w:szCs w:val="24"/>
              </w:rPr>
            </w:pPr>
            <w:r w:rsidRPr="0076673F">
              <w:rPr>
                <w:rFonts w:eastAsia="Calibri"/>
                <w:sz w:val="24"/>
                <w:szCs w:val="24"/>
              </w:rPr>
              <w:t>Explain the purpose and role of communist front movements in the United States.</w:t>
            </w:r>
          </w:p>
        </w:tc>
      </w:tr>
      <w:tr w:rsidR="0076673F" w:rsidRPr="0076673F" w14:paraId="3B144607" w14:textId="77777777" w:rsidTr="00C21CE4">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697934E4" w14:textId="77777777" w:rsidR="00A70138" w:rsidRPr="0076673F" w:rsidRDefault="00A70138">
            <w:pPr>
              <w:rPr>
                <w:rFonts w:eastAsia="Calibri"/>
                <w:u w:val="single"/>
              </w:rPr>
            </w:pPr>
            <w:r w:rsidRPr="0076673F">
              <w:rPr>
                <w:rFonts w:eastAsia="Calibri"/>
                <w:u w:val="single"/>
              </w:rPr>
              <w:t>Benchmark Clarifications:</w:t>
            </w:r>
          </w:p>
          <w:p w14:paraId="69EF0A15" w14:textId="77777777" w:rsidR="00A70138" w:rsidRPr="0076673F" w:rsidRDefault="00A70138">
            <w:pPr>
              <w:rPr>
                <w:rFonts w:eastAsia="Calibri"/>
              </w:rPr>
            </w:pPr>
            <w:r w:rsidRPr="0076673F">
              <w:rPr>
                <w:rFonts w:eastAsia="Calibri"/>
                <w:i/>
                <w:iCs/>
              </w:rPr>
              <w:t>Clarification 1:</w:t>
            </w:r>
            <w:r w:rsidRPr="0076673F">
              <w:rPr>
                <w:rFonts w:eastAsia="Calibri"/>
              </w:rPr>
              <w:t xml:space="preserve"> Instruction includes recruitment strategies for communist front movements (e.g., deceptive labeling as a civil rights, art, or labor rights movement, and financial rewards to recruits).</w:t>
            </w:r>
          </w:p>
          <w:p w14:paraId="1262C01E" w14:textId="77777777" w:rsidR="00A70138" w:rsidRPr="0076673F" w:rsidRDefault="00A70138">
            <w:pPr>
              <w:rPr>
                <w:rFonts w:eastAsia="Calibri"/>
              </w:rPr>
            </w:pPr>
            <w:r w:rsidRPr="0076673F">
              <w:rPr>
                <w:rFonts w:eastAsia="Calibri"/>
                <w:i/>
                <w:iCs/>
              </w:rPr>
              <w:t>Clarification 2:</w:t>
            </w:r>
            <w:r w:rsidRPr="0076673F">
              <w:rPr>
                <w:rFonts w:eastAsia="Calibri"/>
              </w:rPr>
              <w:t xml:space="preserve"> Instruction includes the tactics of communist front groups to acquire power (e.g., organizing protests, mail campaigns, propaganda, and union-organizing in order to influence policy and legislation).</w:t>
            </w:r>
          </w:p>
          <w:p w14:paraId="7170F55E" w14:textId="77777777" w:rsidR="00A70138" w:rsidRPr="0076673F" w:rsidRDefault="00A70138">
            <w:pPr>
              <w:rPr>
                <w:rFonts w:eastAsia="Calibri"/>
              </w:rPr>
            </w:pPr>
            <w:r w:rsidRPr="0076673F">
              <w:rPr>
                <w:rFonts w:eastAsia="Calibri"/>
                <w:i/>
                <w:iCs/>
              </w:rPr>
              <w:t>Clarification 3:</w:t>
            </w:r>
            <w:r w:rsidRPr="0076673F">
              <w:rPr>
                <w:rFonts w:eastAsia="Calibri"/>
              </w:rPr>
              <w:t xml:space="preserve"> Instruction includes the range of communist front organizations, including the Hollywood Anti-Nazi League, the World Peace Council, the American Negro Labor Congress, the National Youth Congress, and the Civil Rights Congress.</w:t>
            </w:r>
          </w:p>
          <w:p w14:paraId="388BDEB1" w14:textId="77777777" w:rsidR="00A70138" w:rsidRPr="0076673F" w:rsidRDefault="00A70138">
            <w:pPr>
              <w:rPr>
                <w:rFonts w:eastAsia="Calibri"/>
              </w:rPr>
            </w:pPr>
            <w:r w:rsidRPr="0076673F">
              <w:rPr>
                <w:rFonts w:eastAsia="Calibri"/>
                <w:i/>
                <w:iCs/>
              </w:rPr>
              <w:t>Clarification 4:</w:t>
            </w:r>
            <w:r w:rsidRPr="0076673F">
              <w:rPr>
                <w:rFonts w:eastAsia="Calibri"/>
              </w:rPr>
              <w:t xml:space="preserve"> Instruction includes sources of support for communist front organizations (e.g., the revelation of “Moscow gold” upon the opening of the Soviet archives, donations by wealthy individuals and donations from foundations infiltrated by communist sympathizers).</w:t>
            </w:r>
          </w:p>
          <w:p w14:paraId="15821960" w14:textId="77777777" w:rsidR="00CF12CC" w:rsidRPr="0076673F" w:rsidRDefault="00CF12CC">
            <w:pPr>
              <w:rPr>
                <w:rFonts w:eastAsia="Calibri"/>
              </w:rPr>
            </w:pPr>
          </w:p>
        </w:tc>
      </w:tr>
      <w:tr w:rsidR="0076673F" w:rsidRPr="0076673F" w14:paraId="48BDEC8B" w14:textId="77777777" w:rsidTr="00C21CE4">
        <w:trPr>
          <w:cantSplit/>
          <w:trHeight w:val="157"/>
        </w:trPr>
        <w:tc>
          <w:tcPr>
            <w:tcW w:w="873" w:type="pct"/>
            <w:tcBorders>
              <w:top w:val="single" w:sz="4" w:space="0" w:color="auto"/>
            </w:tcBorders>
            <w:tcMar>
              <w:top w:w="58" w:type="dxa"/>
              <w:left w:w="58" w:type="dxa"/>
              <w:bottom w:w="58" w:type="dxa"/>
              <w:right w:w="58" w:type="dxa"/>
            </w:tcMar>
            <w:vAlign w:val="center"/>
          </w:tcPr>
          <w:p w14:paraId="13CF3F55" w14:textId="77777777" w:rsidR="00A70138" w:rsidRPr="0076673F" w:rsidRDefault="00A70138">
            <w:pPr>
              <w:rPr>
                <w:rFonts w:eastAsia="Calibri"/>
                <w:sz w:val="24"/>
                <w:szCs w:val="24"/>
                <w:lang w:val="en"/>
              </w:rPr>
            </w:pPr>
            <w:r w:rsidRPr="0076673F">
              <w:rPr>
                <w:rFonts w:eastAsia="Calibri"/>
                <w:sz w:val="24"/>
                <w:szCs w:val="24"/>
              </w:rPr>
              <w:t>SS.912.HC.7.8</w:t>
            </w:r>
          </w:p>
        </w:tc>
        <w:tc>
          <w:tcPr>
            <w:tcW w:w="4127" w:type="pct"/>
            <w:tcBorders>
              <w:top w:val="single" w:sz="4" w:space="0" w:color="auto"/>
            </w:tcBorders>
            <w:tcMar>
              <w:top w:w="58" w:type="dxa"/>
              <w:left w:w="58" w:type="dxa"/>
              <w:bottom w:w="58" w:type="dxa"/>
              <w:right w:w="58" w:type="dxa"/>
            </w:tcMar>
            <w:vAlign w:val="center"/>
          </w:tcPr>
          <w:p w14:paraId="10BD499E" w14:textId="77777777" w:rsidR="00A70138" w:rsidRPr="0076673F" w:rsidRDefault="00A70138">
            <w:pPr>
              <w:rPr>
                <w:sz w:val="24"/>
                <w:szCs w:val="24"/>
              </w:rPr>
            </w:pPr>
            <w:r w:rsidRPr="0076673F">
              <w:rPr>
                <w:rFonts w:eastAsia="Calibri"/>
                <w:sz w:val="24"/>
                <w:szCs w:val="24"/>
              </w:rPr>
              <w:t>Discuss responses to communist front movements in the United States.</w:t>
            </w:r>
          </w:p>
        </w:tc>
      </w:tr>
      <w:tr w:rsidR="0076673F" w:rsidRPr="0076673F" w14:paraId="64C4FA69" w14:textId="77777777" w:rsidTr="00C21CE4">
        <w:trPr>
          <w:cantSplit/>
          <w:trHeight w:val="157"/>
        </w:trPr>
        <w:tc>
          <w:tcPr>
            <w:tcW w:w="5000" w:type="pct"/>
            <w:gridSpan w:val="2"/>
            <w:tcBorders>
              <w:bottom w:val="single" w:sz="4" w:space="0" w:color="auto"/>
            </w:tcBorders>
            <w:tcMar>
              <w:top w:w="58" w:type="dxa"/>
              <w:left w:w="58" w:type="dxa"/>
              <w:bottom w:w="58" w:type="dxa"/>
              <w:right w:w="58" w:type="dxa"/>
            </w:tcMar>
            <w:vAlign w:val="center"/>
          </w:tcPr>
          <w:p w14:paraId="3928688A" w14:textId="77777777" w:rsidR="00A70138" w:rsidRPr="00F95CF2" w:rsidRDefault="00A70138">
            <w:pPr>
              <w:rPr>
                <w:rFonts w:eastAsia="Calibri"/>
                <w:u w:val="single"/>
              </w:rPr>
            </w:pPr>
            <w:r w:rsidRPr="00F95CF2">
              <w:rPr>
                <w:rFonts w:eastAsia="Calibri"/>
                <w:u w:val="single"/>
              </w:rPr>
              <w:t>Benchmark Clarifications:</w:t>
            </w:r>
          </w:p>
          <w:p w14:paraId="5E3F3A04" w14:textId="77777777" w:rsidR="00A70138" w:rsidRPr="0076673F" w:rsidRDefault="00A70138">
            <w:pPr>
              <w:rPr>
                <w:rFonts w:eastAsia="Calibri"/>
              </w:rPr>
            </w:pPr>
            <w:r w:rsidRPr="0076673F">
              <w:rPr>
                <w:rFonts w:eastAsia="Calibri"/>
                <w:i/>
                <w:iCs/>
              </w:rPr>
              <w:t xml:space="preserve">Clarification 1: </w:t>
            </w:r>
            <w:r w:rsidRPr="0076673F">
              <w:rPr>
                <w:rFonts w:eastAsia="Calibri"/>
              </w:rPr>
              <w:t>Instruction includes the purge of communists by organized labor, and the roles of Walter Reuther, Mike Quill, Joseph Curran, and Ronald Reagan.</w:t>
            </w:r>
          </w:p>
          <w:p w14:paraId="197FF9F6" w14:textId="77777777" w:rsidR="00A70138" w:rsidRPr="0076673F" w:rsidRDefault="00A70138">
            <w:pPr>
              <w:rPr>
                <w:rFonts w:eastAsia="Calibri"/>
              </w:rPr>
            </w:pPr>
            <w:r w:rsidRPr="0076673F">
              <w:rPr>
                <w:rFonts w:eastAsia="Calibri"/>
                <w:i/>
                <w:iCs/>
              </w:rPr>
              <w:t>Clarification 2:</w:t>
            </w:r>
            <w:r w:rsidRPr="0076673F">
              <w:rPr>
                <w:rFonts w:eastAsia="Calibri"/>
              </w:rPr>
              <w:t xml:space="preserve"> Instruction includes those who worked to expose front groups (e.g., House Committee on Un-American Activities, and writers like George Schuyler, Zora Neale Hurston, George Sokolosky, and Stan Evans).</w:t>
            </w:r>
          </w:p>
          <w:p w14:paraId="3AA19B06" w14:textId="77777777" w:rsidR="00CF12CC" w:rsidRPr="0076673F" w:rsidRDefault="00CF12CC"/>
        </w:tc>
      </w:tr>
      <w:tr w:rsidR="0076673F" w:rsidRPr="0076673F" w14:paraId="53E74716" w14:textId="77777777" w:rsidTr="00C21CE4">
        <w:trPr>
          <w:cantSplit/>
          <w:trHeight w:val="157"/>
        </w:trPr>
        <w:tc>
          <w:tcPr>
            <w:tcW w:w="873" w:type="pct"/>
            <w:tcBorders>
              <w:top w:val="single" w:sz="4" w:space="0" w:color="auto"/>
            </w:tcBorders>
            <w:tcMar>
              <w:top w:w="58" w:type="dxa"/>
              <w:left w:w="58" w:type="dxa"/>
              <w:bottom w:w="58" w:type="dxa"/>
              <w:right w:w="58" w:type="dxa"/>
            </w:tcMar>
            <w:vAlign w:val="center"/>
          </w:tcPr>
          <w:p w14:paraId="73C7880D" w14:textId="77777777" w:rsidR="00A70138" w:rsidRPr="0076673F" w:rsidRDefault="00A70138">
            <w:pPr>
              <w:rPr>
                <w:rFonts w:eastAsia="Calibri"/>
                <w:sz w:val="24"/>
                <w:szCs w:val="24"/>
                <w:lang w:val="en"/>
              </w:rPr>
            </w:pPr>
            <w:bookmarkStart w:id="103" w:name="_Hlk213145082"/>
            <w:r w:rsidRPr="0076673F">
              <w:rPr>
                <w:rFonts w:eastAsia="Calibri"/>
                <w:sz w:val="24"/>
                <w:szCs w:val="24"/>
                <w:lang w:val="en"/>
              </w:rPr>
              <w:t>SS.912.HC.7.9</w:t>
            </w:r>
          </w:p>
        </w:tc>
        <w:tc>
          <w:tcPr>
            <w:tcW w:w="4127" w:type="pct"/>
            <w:tcBorders>
              <w:top w:val="single" w:sz="4" w:space="0" w:color="auto"/>
            </w:tcBorders>
            <w:tcMar>
              <w:top w:w="58" w:type="dxa"/>
              <w:left w:w="58" w:type="dxa"/>
              <w:bottom w:w="58" w:type="dxa"/>
              <w:right w:w="58" w:type="dxa"/>
            </w:tcMar>
            <w:vAlign w:val="center"/>
          </w:tcPr>
          <w:p w14:paraId="48BB48DE" w14:textId="77777777" w:rsidR="00A70138" w:rsidRPr="0076673F" w:rsidRDefault="00A70138">
            <w:pPr>
              <w:rPr>
                <w:sz w:val="24"/>
                <w:szCs w:val="24"/>
              </w:rPr>
            </w:pPr>
            <w:r w:rsidRPr="0076673F">
              <w:rPr>
                <w:sz w:val="24"/>
                <w:szCs w:val="24"/>
              </w:rPr>
              <w:t>Explain the harm done by communist espionage. </w:t>
            </w:r>
          </w:p>
        </w:tc>
      </w:tr>
      <w:tr w:rsidR="0076673F" w:rsidRPr="0076673F" w14:paraId="3D53BF6C" w14:textId="77777777" w:rsidTr="00C21CE4">
        <w:trPr>
          <w:cantSplit/>
          <w:trHeight w:val="3362"/>
        </w:trPr>
        <w:tc>
          <w:tcPr>
            <w:tcW w:w="5000" w:type="pct"/>
            <w:gridSpan w:val="2"/>
            <w:tcBorders>
              <w:bottom w:val="single" w:sz="4" w:space="0" w:color="auto"/>
            </w:tcBorders>
            <w:tcMar>
              <w:top w:w="58" w:type="dxa"/>
              <w:left w:w="58" w:type="dxa"/>
              <w:bottom w:w="58" w:type="dxa"/>
              <w:right w:w="58" w:type="dxa"/>
            </w:tcMar>
            <w:vAlign w:val="center"/>
          </w:tcPr>
          <w:p w14:paraId="6A9EFA0C" w14:textId="77777777" w:rsidR="00A70138" w:rsidRPr="00F95CF2" w:rsidRDefault="00A70138">
            <w:pPr>
              <w:rPr>
                <w:rFonts w:eastAsia="Calibri"/>
                <w:u w:val="single"/>
              </w:rPr>
            </w:pPr>
            <w:r w:rsidRPr="00F95CF2">
              <w:rPr>
                <w:rFonts w:eastAsia="Calibri"/>
                <w:u w:val="single"/>
              </w:rPr>
              <w:t>Benchmark Clarifications:</w:t>
            </w:r>
          </w:p>
          <w:p w14:paraId="6FEB7D24" w14:textId="77777777" w:rsidR="00A70138" w:rsidRPr="0076673F" w:rsidRDefault="00A70138">
            <w:pPr>
              <w:rPr>
                <w:rFonts w:eastAsia="Calibri"/>
              </w:rPr>
            </w:pPr>
            <w:r w:rsidRPr="0076673F">
              <w:rPr>
                <w:rFonts w:eastAsia="Calibri"/>
                <w:i/>
                <w:iCs/>
              </w:rPr>
              <w:t>Clarification 1:</w:t>
            </w:r>
            <w:r w:rsidRPr="0076673F">
              <w:rPr>
                <w:rFonts w:eastAsia="Calibri"/>
              </w:rPr>
              <w:t xml:space="preserve"> Instruction includes communist spies (e.g., the Rosenbergs, Alger Hiss, Stanley Graze, Lauchlin Currie, Harry Dexter White, V. Frank Coe, and Harrold Glasser) and sympathizers (e.g., Harry Hopkins, Owen Lattimore).</w:t>
            </w:r>
          </w:p>
          <w:p w14:paraId="382CC5AA" w14:textId="77777777" w:rsidR="00A70138" w:rsidRPr="0076673F" w:rsidRDefault="00A70138">
            <w:pPr>
              <w:rPr>
                <w:rFonts w:eastAsia="Calibri"/>
              </w:rPr>
            </w:pPr>
            <w:r w:rsidRPr="0076673F">
              <w:rPr>
                <w:rFonts w:eastAsia="Calibri"/>
                <w:i/>
                <w:iCs/>
              </w:rPr>
              <w:t>Clarification 2:</w:t>
            </w:r>
            <w:r w:rsidRPr="0076673F">
              <w:rPr>
                <w:rFonts w:eastAsia="Calibri"/>
              </w:rPr>
              <w:t xml:space="preserve"> Instruction includes the Amerasia Affair.</w:t>
            </w:r>
          </w:p>
          <w:p w14:paraId="28A7E0B4" w14:textId="77777777" w:rsidR="00A70138" w:rsidRPr="0076673F" w:rsidRDefault="00A70138">
            <w:pPr>
              <w:rPr>
                <w:rFonts w:eastAsia="Calibri"/>
              </w:rPr>
            </w:pPr>
            <w:r w:rsidRPr="0076673F">
              <w:rPr>
                <w:rFonts w:eastAsia="Calibri"/>
                <w:i/>
                <w:iCs/>
              </w:rPr>
              <w:t>Clarification 3:</w:t>
            </w:r>
            <w:r w:rsidRPr="0076673F">
              <w:rPr>
                <w:rFonts w:eastAsia="Calibri"/>
              </w:rPr>
              <w:t xml:space="preserve"> Instruction includes methods of espionage (e.g., recruitment strategies, copying government and technological secrets, network of agents, and methods of disseminating information).</w:t>
            </w:r>
          </w:p>
          <w:p w14:paraId="4B6419FA" w14:textId="77777777" w:rsidR="00A70138" w:rsidRPr="0076673F" w:rsidRDefault="00A70138">
            <w:pPr>
              <w:rPr>
                <w:rFonts w:eastAsia="Calibri"/>
              </w:rPr>
            </w:pPr>
            <w:r w:rsidRPr="0076673F">
              <w:rPr>
                <w:rFonts w:eastAsia="Calibri"/>
                <w:i/>
                <w:iCs/>
              </w:rPr>
              <w:t>Clarification 4:</w:t>
            </w:r>
            <w:r w:rsidRPr="0076673F">
              <w:rPr>
                <w:rFonts w:eastAsia="Calibri"/>
              </w:rPr>
              <w:t xml:space="preserve"> Instruction includes how espionage harmed the United States (e.g., giving the Soviet Union an advantage in diplomatic talks and war strategy, use of military secrets obtained to kill American soldiers in Korea and Vietnam, the Soviet Union’s building of the atomic bomb).</w:t>
            </w:r>
          </w:p>
          <w:p w14:paraId="5A457BB0" w14:textId="77777777" w:rsidR="00A70138" w:rsidRPr="0076673F" w:rsidRDefault="00A70138">
            <w:pPr>
              <w:rPr>
                <w:rFonts w:eastAsia="Calibri"/>
              </w:rPr>
            </w:pPr>
            <w:r w:rsidRPr="0076673F">
              <w:rPr>
                <w:rFonts w:eastAsia="Calibri"/>
                <w:i/>
                <w:iCs/>
              </w:rPr>
              <w:t>Clarification 5:</w:t>
            </w:r>
            <w:r w:rsidRPr="0076673F">
              <w:rPr>
                <w:rFonts w:eastAsia="Calibri"/>
              </w:rPr>
              <w:t xml:space="preserve"> Instruction includes the efforts to expose and prevent espionage (e.g., House Un-American Activities Committee, the McCarran Act and various political leaders such as Congressmen Hamilton Fish and Martin Dies, President Harry Truman, and Senator Joseph McCarthy).</w:t>
            </w:r>
          </w:p>
          <w:p w14:paraId="2259190D" w14:textId="7F8911E8" w:rsidR="00A70138" w:rsidRPr="0076673F" w:rsidRDefault="00A70138">
            <w:pPr>
              <w:rPr>
                <w:rFonts w:eastAsia="Calibri"/>
              </w:rPr>
            </w:pPr>
            <w:r w:rsidRPr="0076673F">
              <w:rPr>
                <w:rFonts w:eastAsia="Calibri"/>
                <w:i/>
                <w:iCs/>
              </w:rPr>
              <w:t>Clarification 6:</w:t>
            </w:r>
            <w:r w:rsidRPr="0076673F">
              <w:rPr>
                <w:rFonts w:eastAsia="Calibri"/>
              </w:rPr>
              <w:t xml:space="preserve"> Instruction includes efforts to ignore </w:t>
            </w:r>
            <w:r w:rsidR="00C55107">
              <w:rPr>
                <w:rFonts w:eastAsia="Calibri"/>
              </w:rPr>
              <w:t xml:space="preserve">or </w:t>
            </w:r>
            <w:r w:rsidRPr="0076673F">
              <w:rPr>
                <w:rFonts w:eastAsia="Calibri"/>
              </w:rPr>
              <w:t>downplay espionage in politics and popular culture.</w:t>
            </w:r>
          </w:p>
          <w:p w14:paraId="36A6F00C" w14:textId="77777777" w:rsidR="00CF12CC" w:rsidRPr="0076673F" w:rsidRDefault="00CF12CC">
            <w:pPr>
              <w:rPr>
                <w:rFonts w:eastAsia="Calibri"/>
              </w:rPr>
            </w:pPr>
          </w:p>
        </w:tc>
      </w:tr>
      <w:bookmarkEnd w:id="103"/>
    </w:tbl>
    <w:p w14:paraId="4B445493" w14:textId="77777777" w:rsidR="003453B2" w:rsidRPr="00B02B0B" w:rsidRDefault="003453B2">
      <w:pPr>
        <w:rPr>
          <w:color w:val="EE0000"/>
          <w:u w:val="single"/>
        </w:rPr>
      </w:pPr>
    </w:p>
    <w:p w14:paraId="500182A6" w14:textId="148BF685" w:rsidR="00F352E0" w:rsidRPr="00B57D35" w:rsidRDefault="00F352E0">
      <w:pPr>
        <w:rPr>
          <w:color w:val="EE0000"/>
        </w:rPr>
      </w:pPr>
      <w:r w:rsidRPr="00B57D35">
        <w:rPr>
          <w:color w:val="EE0000"/>
        </w:rPr>
        <w:br w:type="page"/>
      </w:r>
    </w:p>
    <w:tbl>
      <w:tblPr>
        <w:tblW w:w="3824" w:type="pct"/>
        <w:tblInd w:w="1498" w:type="dxa"/>
        <w:tblLook w:val="0600" w:firstRow="0" w:lastRow="0" w:firstColumn="0" w:lastColumn="0" w:noHBand="1" w:noVBand="1"/>
      </w:tblPr>
      <w:tblGrid>
        <w:gridCol w:w="1677"/>
        <w:gridCol w:w="7684"/>
      </w:tblGrid>
      <w:tr w:rsidR="00F95CF2" w:rsidRPr="00F95CF2" w14:paraId="60D9D7DA" w14:textId="77777777" w:rsidTr="00FA3FF9">
        <w:trPr>
          <w:cantSplit/>
          <w:trHeight w:val="373"/>
        </w:trPr>
        <w:tc>
          <w:tcPr>
            <w:tcW w:w="840" w:type="pct"/>
            <w:tcMar>
              <w:top w:w="58" w:type="dxa"/>
              <w:left w:w="58" w:type="dxa"/>
              <w:bottom w:w="58" w:type="dxa"/>
              <w:right w:w="58" w:type="dxa"/>
            </w:tcMar>
            <w:vAlign w:val="center"/>
          </w:tcPr>
          <w:p w14:paraId="23BB4B38" w14:textId="77777777" w:rsidR="00FA3FF9" w:rsidRPr="00F95CF2" w:rsidRDefault="00FA3FF9">
            <w:pPr>
              <w:rPr>
                <w:rFonts w:eastAsia="Calibri"/>
                <w:sz w:val="24"/>
                <w:szCs w:val="24"/>
                <w:lang w:val="en"/>
              </w:rPr>
            </w:pPr>
            <w:r w:rsidRPr="00F95CF2">
              <w:rPr>
                <w:rFonts w:eastAsia="Calibri"/>
                <w:sz w:val="24"/>
                <w:szCs w:val="24"/>
                <w:lang w:val="en"/>
              </w:rPr>
              <w:lastRenderedPageBreak/>
              <w:t>SS.912.HC.7.10</w:t>
            </w:r>
          </w:p>
        </w:tc>
        <w:tc>
          <w:tcPr>
            <w:tcW w:w="4160" w:type="pct"/>
            <w:tcMar>
              <w:top w:w="58" w:type="dxa"/>
              <w:left w:w="58" w:type="dxa"/>
              <w:bottom w:w="58" w:type="dxa"/>
              <w:right w:w="58" w:type="dxa"/>
            </w:tcMar>
            <w:vAlign w:val="center"/>
          </w:tcPr>
          <w:p w14:paraId="634172B1" w14:textId="77777777" w:rsidR="00FA3FF9" w:rsidRPr="00F95CF2" w:rsidRDefault="00FA3FF9">
            <w:pPr>
              <w:rPr>
                <w:rFonts w:eastAsia="Calibri"/>
                <w:sz w:val="24"/>
                <w:szCs w:val="24"/>
              </w:rPr>
            </w:pPr>
            <w:r w:rsidRPr="00F95CF2">
              <w:rPr>
                <w:rFonts w:eastAsia="Calibri"/>
                <w:sz w:val="24"/>
                <w:szCs w:val="24"/>
              </w:rPr>
              <w:t>Analyze aspects of American Communism since 1956.</w:t>
            </w:r>
          </w:p>
        </w:tc>
      </w:tr>
      <w:tr w:rsidR="00F95CF2" w:rsidRPr="00F95CF2" w14:paraId="267D8A12" w14:textId="77777777" w:rsidTr="00FA3FF9">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203AA116" w14:textId="77777777" w:rsidR="00FA3FF9" w:rsidRPr="00F95CF2" w:rsidRDefault="00FA3FF9">
            <w:pPr>
              <w:rPr>
                <w:rFonts w:eastAsia="Calibri"/>
                <w:u w:val="single"/>
              </w:rPr>
            </w:pPr>
            <w:r w:rsidRPr="00F95CF2">
              <w:rPr>
                <w:rFonts w:eastAsia="Calibri"/>
                <w:u w:val="single"/>
              </w:rPr>
              <w:t>Benchmark Clarifications:</w:t>
            </w:r>
          </w:p>
          <w:p w14:paraId="04428923" w14:textId="77777777" w:rsidR="00FA3FF9" w:rsidRPr="00F95CF2" w:rsidRDefault="00FA3FF9">
            <w:pPr>
              <w:rPr>
                <w:rFonts w:eastAsia="Calibri"/>
              </w:rPr>
            </w:pPr>
            <w:r w:rsidRPr="00F95CF2">
              <w:rPr>
                <w:rFonts w:eastAsia="Calibri"/>
                <w:i/>
                <w:iCs/>
              </w:rPr>
              <w:t xml:space="preserve">Clarification 1: </w:t>
            </w:r>
            <w:r w:rsidRPr="00F95CF2">
              <w:rPr>
                <w:rFonts w:eastAsia="Calibri"/>
              </w:rPr>
              <w:t>Instruction includes America’s normalization of relations with Communist China and the Shanghai Communiqué.</w:t>
            </w:r>
          </w:p>
          <w:p w14:paraId="0793A36A" w14:textId="77777777" w:rsidR="00FA3FF9" w:rsidRPr="00F95CF2" w:rsidRDefault="00FA3FF9">
            <w:pPr>
              <w:rPr>
                <w:rFonts w:eastAsia="Calibri"/>
              </w:rPr>
            </w:pPr>
            <w:r w:rsidRPr="00F95CF2">
              <w:rPr>
                <w:rFonts w:eastAsia="Calibri"/>
                <w:i/>
                <w:iCs/>
              </w:rPr>
              <w:t>Clarification 2:</w:t>
            </w:r>
            <w:r w:rsidRPr="00F95CF2">
              <w:rPr>
                <w:rFonts w:eastAsia="Calibri"/>
              </w:rPr>
              <w:t xml:space="preserve"> Instruction includes the Marxist origins of the Weather Underground and its bombing campaign.</w:t>
            </w:r>
          </w:p>
          <w:p w14:paraId="45F0C69D" w14:textId="77777777" w:rsidR="00FA3FF9" w:rsidRPr="00F95CF2" w:rsidRDefault="00FA3FF9">
            <w:pPr>
              <w:rPr>
                <w:rFonts w:eastAsia="Calibri"/>
              </w:rPr>
            </w:pPr>
            <w:r w:rsidRPr="00F95CF2">
              <w:rPr>
                <w:rFonts w:eastAsia="Calibri"/>
                <w:i/>
                <w:iCs/>
              </w:rPr>
              <w:t>Clarification 3:</w:t>
            </w:r>
            <w:r w:rsidRPr="00F95CF2">
              <w:rPr>
                <w:rFonts w:eastAsia="Calibri"/>
              </w:rPr>
              <w:t xml:space="preserve"> Instruction includes academic normalization of historical communist violence and the reframing of communists as historical civil rights leaders (e.g., Bill Ayers, Angela Davis, Louise Thompson Patterson).</w:t>
            </w:r>
          </w:p>
          <w:p w14:paraId="45DE6207" w14:textId="6329E7AE" w:rsidR="00FA3FF9" w:rsidRPr="00F95CF2" w:rsidRDefault="00FA3FF9">
            <w:pPr>
              <w:rPr>
                <w:rFonts w:eastAsia="Calibri"/>
              </w:rPr>
            </w:pPr>
            <w:r w:rsidRPr="00F95CF2">
              <w:rPr>
                <w:rFonts w:eastAsia="Calibri"/>
                <w:i/>
                <w:iCs/>
              </w:rPr>
              <w:t>Clarification 4:</w:t>
            </w:r>
            <w:r w:rsidRPr="00F95CF2">
              <w:rPr>
                <w:rFonts w:eastAsia="Calibri"/>
              </w:rPr>
              <w:t xml:space="preserve"> Instruction includes the public’s changing perception of communist iconography in</w:t>
            </w:r>
          </w:p>
          <w:p w14:paraId="3116F186" w14:textId="77777777" w:rsidR="00FA3FF9" w:rsidRPr="00F95CF2" w:rsidRDefault="00FA3FF9">
            <w:pPr>
              <w:rPr>
                <w:rFonts w:eastAsia="Calibri"/>
              </w:rPr>
            </w:pPr>
            <w:r w:rsidRPr="00F95CF2">
              <w:rPr>
                <w:rFonts w:eastAsia="Calibri"/>
              </w:rPr>
              <w:t>popular culture (e.g., Che Guevara on clothing).</w:t>
            </w:r>
          </w:p>
          <w:p w14:paraId="7F637B49" w14:textId="77777777" w:rsidR="00FA3FF9" w:rsidRPr="00F95CF2" w:rsidRDefault="00FA3FF9">
            <w:pPr>
              <w:rPr>
                <w:rFonts w:eastAsia="Calibri"/>
              </w:rPr>
            </w:pPr>
          </w:p>
        </w:tc>
      </w:tr>
    </w:tbl>
    <w:p w14:paraId="39269368" w14:textId="77777777" w:rsidR="00FA3FF9" w:rsidRPr="00B02B0B" w:rsidRDefault="00FA3FF9" w:rsidP="00FA3FF9">
      <w:pPr>
        <w:rPr>
          <w:color w:val="EE0000"/>
          <w:u w:val="single"/>
        </w:rPr>
      </w:pPr>
    </w:p>
    <w:tbl>
      <w:tblPr>
        <w:tblW w:w="3785" w:type="pct"/>
        <w:tblInd w:w="1557" w:type="dxa"/>
        <w:tblLook w:val="0600" w:firstRow="0" w:lastRow="0" w:firstColumn="0" w:lastColumn="0" w:noHBand="1" w:noVBand="1"/>
      </w:tblPr>
      <w:tblGrid>
        <w:gridCol w:w="494"/>
        <w:gridCol w:w="1063"/>
        <w:gridCol w:w="7709"/>
      </w:tblGrid>
      <w:tr w:rsidR="00EF2B0F" w:rsidRPr="00B02B0B" w14:paraId="4ECCA280" w14:textId="77777777" w:rsidTr="002310C2">
        <w:trPr>
          <w:cantSplit/>
          <w:trHeight w:val="230"/>
        </w:trPr>
        <w:tc>
          <w:tcPr>
            <w:tcW w:w="263"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17F1BF78" w14:textId="77777777" w:rsidR="00FA3FF9" w:rsidRPr="00B02B0B" w:rsidRDefault="00FA3FF9">
            <w:pPr>
              <w:jc w:val="center"/>
              <w:rPr>
                <w:rFonts w:eastAsia="Calibri"/>
                <w:b/>
                <w:bCs/>
                <w:color w:val="EE0000"/>
                <w:u w:val="single"/>
              </w:rPr>
            </w:pPr>
          </w:p>
        </w:tc>
        <w:tc>
          <w:tcPr>
            <w:tcW w:w="4737" w:type="pct"/>
            <w:gridSpan w:val="2"/>
            <w:tcBorders>
              <w:bottom w:val="single" w:sz="4" w:space="0" w:color="auto"/>
            </w:tcBorders>
            <w:vAlign w:val="center"/>
          </w:tcPr>
          <w:p w14:paraId="304B2B66" w14:textId="77777777" w:rsidR="00FA3FF9" w:rsidRPr="00F349FC" w:rsidRDefault="00FA3FF9">
            <w:pPr>
              <w:ind w:left="1335" w:hanging="1335"/>
              <w:rPr>
                <w:rFonts w:eastAsia="Calibri"/>
                <w:b/>
                <w:bCs/>
                <w:i/>
                <w:sz w:val="24"/>
                <w:szCs w:val="24"/>
              </w:rPr>
            </w:pPr>
            <w:r w:rsidRPr="00F349FC">
              <w:rPr>
                <w:rFonts w:eastAsia="Calibri"/>
                <w:b/>
                <w:bCs/>
                <w:i/>
                <w:sz w:val="24"/>
                <w:szCs w:val="24"/>
              </w:rPr>
              <w:t>SS.912.HC.8 Analyze resistance to communism and authoritarianism internationally and within individual states.</w:t>
            </w:r>
          </w:p>
        </w:tc>
      </w:tr>
      <w:tr w:rsidR="00EF2B0F" w:rsidRPr="00B02B0B" w14:paraId="7D7FA81C" w14:textId="77777777" w:rsidTr="002310C2">
        <w:trPr>
          <w:cantSplit/>
          <w:trHeight w:val="473"/>
        </w:trPr>
        <w:tc>
          <w:tcPr>
            <w:tcW w:w="830" w:type="pct"/>
            <w:gridSpan w:val="2"/>
            <w:tcMar>
              <w:top w:w="58" w:type="dxa"/>
              <w:left w:w="58" w:type="dxa"/>
              <w:bottom w:w="58" w:type="dxa"/>
              <w:right w:w="58" w:type="dxa"/>
            </w:tcMar>
            <w:vAlign w:val="center"/>
          </w:tcPr>
          <w:p w14:paraId="1B82D60E" w14:textId="77777777" w:rsidR="00FA3FF9" w:rsidRPr="00F349FC" w:rsidRDefault="00FA3FF9">
            <w:pPr>
              <w:rPr>
                <w:rFonts w:eastAsia="Calibri"/>
                <w:i/>
                <w:iCs/>
                <w:sz w:val="24"/>
                <w:szCs w:val="24"/>
              </w:rPr>
            </w:pPr>
            <w:r w:rsidRPr="00F349FC">
              <w:rPr>
                <w:rFonts w:eastAsia="Calibri"/>
                <w:sz w:val="24"/>
                <w:szCs w:val="24"/>
                <w:lang w:val="en"/>
              </w:rPr>
              <w:t>SS.912.HC.8.1</w:t>
            </w:r>
          </w:p>
        </w:tc>
        <w:tc>
          <w:tcPr>
            <w:tcW w:w="4170" w:type="pct"/>
            <w:vAlign w:val="center"/>
          </w:tcPr>
          <w:p w14:paraId="055A8A7E" w14:textId="77777777" w:rsidR="00FA3FF9" w:rsidRPr="00F349FC" w:rsidRDefault="00FA3FF9">
            <w:pPr>
              <w:rPr>
                <w:rFonts w:eastAsia="Calibri"/>
                <w:sz w:val="24"/>
                <w:szCs w:val="24"/>
              </w:rPr>
            </w:pPr>
            <w:r w:rsidRPr="00F349FC">
              <w:rPr>
                <w:rFonts w:eastAsia="Calibri"/>
                <w:sz w:val="24"/>
                <w:szCs w:val="24"/>
              </w:rPr>
              <w:t>Examine the establishment and continuance of the North Atlantic Treaty Organization (NATO).</w:t>
            </w:r>
          </w:p>
        </w:tc>
      </w:tr>
      <w:tr w:rsidR="00EF2B0F" w:rsidRPr="00B02B0B" w14:paraId="4569B969" w14:textId="77777777" w:rsidTr="002310C2">
        <w:trPr>
          <w:cantSplit/>
          <w:trHeight w:val="32"/>
        </w:trPr>
        <w:tc>
          <w:tcPr>
            <w:tcW w:w="5000" w:type="pct"/>
            <w:gridSpan w:val="3"/>
            <w:tcBorders>
              <w:bottom w:val="single" w:sz="4" w:space="0" w:color="auto"/>
            </w:tcBorders>
            <w:tcMar>
              <w:top w:w="58" w:type="dxa"/>
              <w:left w:w="58" w:type="dxa"/>
              <w:bottom w:w="58" w:type="dxa"/>
              <w:right w:w="58" w:type="dxa"/>
            </w:tcMar>
            <w:vAlign w:val="center"/>
          </w:tcPr>
          <w:p w14:paraId="25613E0C" w14:textId="77777777" w:rsidR="00FA3FF9" w:rsidRPr="00F349FC" w:rsidRDefault="00FA3FF9">
            <w:pPr>
              <w:rPr>
                <w:rFonts w:eastAsia="Calibri"/>
                <w:u w:val="single"/>
              </w:rPr>
            </w:pPr>
            <w:r w:rsidRPr="00F349FC">
              <w:rPr>
                <w:rFonts w:eastAsia="Calibri"/>
                <w:u w:val="single"/>
              </w:rPr>
              <w:t>Benchmark Clarifications:</w:t>
            </w:r>
          </w:p>
          <w:p w14:paraId="1E962036" w14:textId="77777777" w:rsidR="00FA3FF9" w:rsidRPr="00F349FC" w:rsidRDefault="00FA3FF9">
            <w:pPr>
              <w:rPr>
                <w:rFonts w:eastAsia="Calibri"/>
              </w:rPr>
            </w:pPr>
            <w:r w:rsidRPr="00F349FC">
              <w:rPr>
                <w:rFonts w:eastAsia="Calibri"/>
                <w:i/>
                <w:iCs/>
              </w:rPr>
              <w:t xml:space="preserve">Clarification 1: </w:t>
            </w:r>
            <w:r w:rsidRPr="00F349FC">
              <w:rPr>
                <w:rFonts w:eastAsia="Calibri"/>
              </w:rPr>
              <w:t>Instruction includes the differing motivations for NATO’s creation among the United States and European powers.</w:t>
            </w:r>
          </w:p>
          <w:p w14:paraId="2068E0F0" w14:textId="77777777" w:rsidR="00FA3FF9" w:rsidRPr="00F349FC" w:rsidRDefault="00FA3FF9">
            <w:pPr>
              <w:rPr>
                <w:rFonts w:eastAsia="Calibri"/>
              </w:rPr>
            </w:pPr>
            <w:r w:rsidRPr="00F349FC">
              <w:rPr>
                <w:rFonts w:eastAsia="Calibri"/>
                <w:i/>
                <w:iCs/>
              </w:rPr>
              <w:t>Clarification 2:</w:t>
            </w:r>
            <w:r w:rsidRPr="00F349FC">
              <w:rPr>
                <w:rFonts w:eastAsia="Calibri"/>
              </w:rPr>
              <w:t xml:space="preserve"> Instruction includes NATO’s expansion into additional European states (e.g., Greece, Turkey, Germany, Spain).</w:t>
            </w:r>
          </w:p>
          <w:p w14:paraId="005E86E5" w14:textId="77777777" w:rsidR="00FA3FF9" w:rsidRPr="00F349FC" w:rsidRDefault="00FA3FF9">
            <w:pPr>
              <w:rPr>
                <w:rFonts w:eastAsia="Calibri"/>
              </w:rPr>
            </w:pPr>
          </w:p>
        </w:tc>
      </w:tr>
      <w:tr w:rsidR="00EF2B0F" w:rsidRPr="00B02B0B" w14:paraId="36C06A5C" w14:textId="77777777" w:rsidTr="002310C2">
        <w:trPr>
          <w:cantSplit/>
          <w:trHeight w:val="436"/>
        </w:trPr>
        <w:tc>
          <w:tcPr>
            <w:tcW w:w="830" w:type="pct"/>
            <w:gridSpan w:val="2"/>
            <w:tcBorders>
              <w:top w:val="single" w:sz="4" w:space="0" w:color="auto"/>
            </w:tcBorders>
            <w:tcMar>
              <w:top w:w="58" w:type="dxa"/>
              <w:left w:w="58" w:type="dxa"/>
              <w:bottom w:w="58" w:type="dxa"/>
              <w:right w:w="58" w:type="dxa"/>
            </w:tcMar>
            <w:vAlign w:val="center"/>
          </w:tcPr>
          <w:p w14:paraId="03FAD029" w14:textId="77777777" w:rsidR="00FA3FF9" w:rsidRPr="00F349FC" w:rsidRDefault="00FA3FF9">
            <w:pPr>
              <w:rPr>
                <w:rFonts w:eastAsia="Calibri"/>
                <w:sz w:val="24"/>
                <w:szCs w:val="24"/>
                <w:lang w:val="en"/>
              </w:rPr>
            </w:pPr>
            <w:r w:rsidRPr="00F349FC">
              <w:rPr>
                <w:rFonts w:eastAsia="Calibri"/>
                <w:sz w:val="24"/>
                <w:szCs w:val="24"/>
                <w:lang w:val="en"/>
              </w:rPr>
              <w:t>SS.912.HC.8.2</w:t>
            </w:r>
          </w:p>
        </w:tc>
        <w:tc>
          <w:tcPr>
            <w:tcW w:w="4170" w:type="pct"/>
            <w:tcBorders>
              <w:top w:val="single" w:sz="4" w:space="0" w:color="auto"/>
            </w:tcBorders>
            <w:tcMar>
              <w:top w:w="58" w:type="dxa"/>
              <w:left w:w="58" w:type="dxa"/>
              <w:bottom w:w="58" w:type="dxa"/>
              <w:right w:w="58" w:type="dxa"/>
            </w:tcMar>
            <w:vAlign w:val="center"/>
          </w:tcPr>
          <w:p w14:paraId="48105CAE" w14:textId="77777777" w:rsidR="00FA3FF9" w:rsidRPr="00F349FC" w:rsidRDefault="00FA3FF9">
            <w:pPr>
              <w:rPr>
                <w:rFonts w:eastAsia="Calibri"/>
                <w:sz w:val="24"/>
                <w:szCs w:val="24"/>
              </w:rPr>
            </w:pPr>
            <w:r w:rsidRPr="00F349FC">
              <w:rPr>
                <w:rFonts w:eastAsia="Calibri"/>
                <w:sz w:val="24"/>
                <w:szCs w:val="24"/>
              </w:rPr>
              <w:t>Compare global anti-communist movements and their effects.</w:t>
            </w:r>
          </w:p>
        </w:tc>
      </w:tr>
      <w:tr w:rsidR="00EF2B0F" w:rsidRPr="00B02B0B" w14:paraId="09D787B6" w14:textId="77777777" w:rsidTr="002310C2">
        <w:trPr>
          <w:cantSplit/>
          <w:trHeight w:val="697"/>
        </w:trPr>
        <w:tc>
          <w:tcPr>
            <w:tcW w:w="5000" w:type="pct"/>
            <w:gridSpan w:val="3"/>
            <w:tcBorders>
              <w:bottom w:val="single" w:sz="4" w:space="0" w:color="auto"/>
            </w:tcBorders>
            <w:tcMar>
              <w:top w:w="58" w:type="dxa"/>
              <w:left w:w="58" w:type="dxa"/>
              <w:bottom w:w="58" w:type="dxa"/>
              <w:right w:w="58" w:type="dxa"/>
            </w:tcMar>
            <w:vAlign w:val="center"/>
          </w:tcPr>
          <w:p w14:paraId="0EBD1B86" w14:textId="77777777" w:rsidR="00FA3FF9" w:rsidRPr="00F349FC" w:rsidRDefault="00FA3FF9">
            <w:pPr>
              <w:rPr>
                <w:rFonts w:eastAsia="Calibri"/>
                <w:u w:val="single"/>
              </w:rPr>
            </w:pPr>
            <w:r w:rsidRPr="00F349FC">
              <w:rPr>
                <w:rFonts w:eastAsia="Calibri"/>
                <w:u w:val="single"/>
              </w:rPr>
              <w:t>Benchmark Clarifications:</w:t>
            </w:r>
          </w:p>
          <w:p w14:paraId="07D59DD4" w14:textId="0688905A" w:rsidR="00FA3FF9" w:rsidRPr="00F349FC" w:rsidRDefault="00FA3FF9">
            <w:pPr>
              <w:rPr>
                <w:rFonts w:eastAsia="Calibri"/>
              </w:rPr>
            </w:pPr>
            <w:r w:rsidRPr="00F349FC">
              <w:rPr>
                <w:rFonts w:eastAsia="Calibri"/>
                <w:i/>
                <w:iCs/>
              </w:rPr>
              <w:t>Clarification 1:</w:t>
            </w:r>
            <w:r w:rsidRPr="00F349FC">
              <w:rPr>
                <w:rFonts w:eastAsia="Calibri"/>
              </w:rPr>
              <w:t xml:space="preserve"> Instruction includes socialist anti-communism (e.g., United Kingdom</w:t>
            </w:r>
            <w:r w:rsidR="00607943">
              <w:rPr>
                <w:rFonts w:eastAsia="Calibri"/>
              </w:rPr>
              <w:t>’</w:t>
            </w:r>
            <w:r w:rsidRPr="00F349FC">
              <w:rPr>
                <w:rFonts w:eastAsia="Calibri"/>
              </w:rPr>
              <w:t>s Labour Party).</w:t>
            </w:r>
          </w:p>
          <w:p w14:paraId="29147FB2" w14:textId="77777777" w:rsidR="00FA3FF9" w:rsidRPr="00F349FC" w:rsidRDefault="00FA3FF9">
            <w:pPr>
              <w:rPr>
                <w:rFonts w:eastAsia="Calibri"/>
              </w:rPr>
            </w:pPr>
            <w:r w:rsidRPr="00F349FC">
              <w:rPr>
                <w:rFonts w:eastAsia="Calibri"/>
                <w:i/>
                <w:iCs/>
              </w:rPr>
              <w:t>Clarification 2:</w:t>
            </w:r>
            <w:r w:rsidRPr="00F349FC">
              <w:rPr>
                <w:rFonts w:eastAsia="Calibri"/>
              </w:rPr>
              <w:t xml:space="preserve"> Instruction includes liberal anti-communism (e.g., the Fund for the Republic, the Union for Democratic Action, the CIA front organization, Congress of Cultural Freedom, the American Committee for Cultural Freedom).</w:t>
            </w:r>
          </w:p>
          <w:p w14:paraId="1273938D" w14:textId="77777777" w:rsidR="00FA3FF9" w:rsidRPr="00F349FC" w:rsidRDefault="00FA3FF9">
            <w:pPr>
              <w:rPr>
                <w:rFonts w:eastAsia="Calibri"/>
              </w:rPr>
            </w:pPr>
            <w:r w:rsidRPr="00F349FC">
              <w:rPr>
                <w:rFonts w:eastAsia="Calibri"/>
                <w:i/>
                <w:iCs/>
              </w:rPr>
              <w:t>Clarification 3:</w:t>
            </w:r>
            <w:r w:rsidRPr="00F349FC">
              <w:rPr>
                <w:rFonts w:eastAsia="Calibri"/>
              </w:rPr>
              <w:t xml:space="preserve"> Instruction includes conservative anti-communism (e.g., Knights of Columbus, John Birch Society, Young Americans for Freedom, the American Legion, Jewish League against Communism).</w:t>
            </w:r>
          </w:p>
          <w:p w14:paraId="76F0516D" w14:textId="77777777" w:rsidR="00FA3FF9" w:rsidRPr="00F349FC" w:rsidRDefault="00FA3FF9">
            <w:pPr>
              <w:rPr>
                <w:rFonts w:eastAsia="Calibri"/>
              </w:rPr>
            </w:pPr>
            <w:r w:rsidRPr="00F349FC">
              <w:rPr>
                <w:rFonts w:eastAsia="Calibri"/>
                <w:i/>
                <w:iCs/>
              </w:rPr>
              <w:t>Clarification 4:</w:t>
            </w:r>
            <w:r w:rsidRPr="00F349FC">
              <w:rPr>
                <w:rFonts w:eastAsia="Calibri"/>
              </w:rPr>
              <w:t xml:space="preserve"> Instruction includes religious anti-communism (e.g., Pope John Paul II).</w:t>
            </w:r>
          </w:p>
          <w:p w14:paraId="38B8E009" w14:textId="77777777" w:rsidR="00FA3FF9" w:rsidRPr="00F349FC" w:rsidRDefault="00FA3FF9">
            <w:pPr>
              <w:rPr>
                <w:rFonts w:eastAsia="Calibri"/>
              </w:rPr>
            </w:pPr>
            <w:r w:rsidRPr="00F349FC">
              <w:rPr>
                <w:rFonts w:eastAsia="Calibri"/>
                <w:i/>
                <w:iCs/>
              </w:rPr>
              <w:t>Clarification 5:</w:t>
            </w:r>
            <w:r w:rsidRPr="00F349FC">
              <w:rPr>
                <w:rFonts w:eastAsia="Calibri"/>
              </w:rPr>
              <w:t xml:space="preserve"> Instruction includes anti-communist publications (i.e., </w:t>
            </w:r>
            <w:r w:rsidRPr="00F349FC">
              <w:rPr>
                <w:rFonts w:eastAsia="Calibri"/>
                <w:i/>
                <w:iCs/>
              </w:rPr>
              <w:t>The New Leader</w:t>
            </w:r>
            <w:r w:rsidRPr="00F349FC">
              <w:rPr>
                <w:rFonts w:eastAsia="Calibri"/>
              </w:rPr>
              <w:t xml:space="preserve"> and the anti-détente </w:t>
            </w:r>
            <w:r w:rsidRPr="00F349FC">
              <w:rPr>
                <w:rFonts w:eastAsia="Calibri"/>
                <w:i/>
                <w:iCs/>
              </w:rPr>
              <w:t>Washington Quarterly</w:t>
            </w:r>
            <w:r w:rsidRPr="00F349FC">
              <w:rPr>
                <w:rFonts w:eastAsia="Calibri"/>
              </w:rPr>
              <w:t>).</w:t>
            </w:r>
          </w:p>
          <w:p w14:paraId="7C70AE31" w14:textId="77777777" w:rsidR="00FA3FF9" w:rsidRPr="00F349FC" w:rsidRDefault="00FA3FF9">
            <w:pPr>
              <w:rPr>
                <w:rFonts w:eastAsia="Calibri"/>
              </w:rPr>
            </w:pPr>
          </w:p>
        </w:tc>
      </w:tr>
    </w:tbl>
    <w:p w14:paraId="587D06E9" w14:textId="77777777" w:rsidR="001859CB" w:rsidRPr="00B02B0B" w:rsidRDefault="001859CB">
      <w:pPr>
        <w:rPr>
          <w:color w:val="EE0000"/>
          <w:u w:val="single"/>
        </w:rPr>
      </w:pPr>
    </w:p>
    <w:p w14:paraId="54688DDF" w14:textId="2C3CE606" w:rsidR="00C04DA3" w:rsidRPr="00B57D35" w:rsidRDefault="00C04DA3">
      <w:pPr>
        <w:rPr>
          <w:color w:val="EE0000"/>
        </w:rPr>
      </w:pPr>
      <w:r w:rsidRPr="00B57D35">
        <w:rPr>
          <w:color w:val="EE0000"/>
        </w:rPr>
        <w:br w:type="page"/>
      </w:r>
    </w:p>
    <w:tbl>
      <w:tblPr>
        <w:tblW w:w="3678" w:type="pct"/>
        <w:tblInd w:w="1498" w:type="dxa"/>
        <w:tblLook w:val="0600" w:firstRow="0" w:lastRow="0" w:firstColumn="0" w:lastColumn="0" w:noHBand="1" w:noVBand="1"/>
      </w:tblPr>
      <w:tblGrid>
        <w:gridCol w:w="1572"/>
        <w:gridCol w:w="7432"/>
      </w:tblGrid>
      <w:tr w:rsidR="00113A2E" w:rsidRPr="00113A2E" w14:paraId="18F242B7" w14:textId="77777777" w:rsidTr="00B7465B">
        <w:trPr>
          <w:cantSplit/>
          <w:trHeight w:val="373"/>
        </w:trPr>
        <w:tc>
          <w:tcPr>
            <w:tcW w:w="873" w:type="pct"/>
            <w:tcMar>
              <w:top w:w="58" w:type="dxa"/>
              <w:left w:w="58" w:type="dxa"/>
              <w:bottom w:w="58" w:type="dxa"/>
              <w:right w:w="58" w:type="dxa"/>
            </w:tcMar>
            <w:vAlign w:val="center"/>
          </w:tcPr>
          <w:p w14:paraId="76F58752" w14:textId="77777777" w:rsidR="00B7465B" w:rsidRPr="00113A2E" w:rsidRDefault="00B7465B">
            <w:pPr>
              <w:rPr>
                <w:rFonts w:eastAsia="Calibri"/>
                <w:sz w:val="24"/>
                <w:szCs w:val="24"/>
                <w:lang w:val="en"/>
              </w:rPr>
            </w:pPr>
            <w:r w:rsidRPr="00113A2E">
              <w:rPr>
                <w:rFonts w:eastAsia="Calibri"/>
                <w:sz w:val="24"/>
                <w:szCs w:val="24"/>
                <w:lang w:val="en"/>
              </w:rPr>
              <w:lastRenderedPageBreak/>
              <w:t>SS.912.HC.8.3</w:t>
            </w:r>
          </w:p>
        </w:tc>
        <w:tc>
          <w:tcPr>
            <w:tcW w:w="4127" w:type="pct"/>
            <w:tcMar>
              <w:top w:w="58" w:type="dxa"/>
              <w:left w:w="58" w:type="dxa"/>
              <w:bottom w:w="58" w:type="dxa"/>
              <w:right w:w="58" w:type="dxa"/>
            </w:tcMar>
          </w:tcPr>
          <w:p w14:paraId="445556DD" w14:textId="77777777" w:rsidR="00B7465B" w:rsidRPr="00113A2E" w:rsidRDefault="00B7465B">
            <w:pPr>
              <w:rPr>
                <w:rFonts w:eastAsia="Calibri"/>
                <w:sz w:val="24"/>
                <w:szCs w:val="24"/>
              </w:rPr>
            </w:pPr>
            <w:r w:rsidRPr="00113A2E">
              <w:rPr>
                <w:rFonts w:eastAsia="Calibri"/>
                <w:sz w:val="24"/>
                <w:szCs w:val="24"/>
              </w:rPr>
              <w:t>Examine the post-World War II creation and continuation of the Central Intelligence Agency (CIA).</w:t>
            </w:r>
          </w:p>
        </w:tc>
      </w:tr>
      <w:tr w:rsidR="00113A2E" w:rsidRPr="00113A2E" w14:paraId="423378E9" w14:textId="77777777" w:rsidTr="00B7465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20F62593" w14:textId="77777777" w:rsidR="00B7465B" w:rsidRPr="00113A2E" w:rsidRDefault="00B7465B">
            <w:pPr>
              <w:rPr>
                <w:rFonts w:eastAsia="Calibri"/>
                <w:u w:val="single"/>
              </w:rPr>
            </w:pPr>
            <w:r w:rsidRPr="00113A2E">
              <w:rPr>
                <w:rFonts w:eastAsia="Calibri"/>
                <w:u w:val="single"/>
              </w:rPr>
              <w:t>Benchmark Clarifications:</w:t>
            </w:r>
          </w:p>
          <w:p w14:paraId="1E0C29A2" w14:textId="77777777" w:rsidR="00B7465B" w:rsidRPr="00113A2E" w:rsidRDefault="00B7465B">
            <w:pPr>
              <w:rPr>
                <w:rFonts w:eastAsia="Calibri"/>
              </w:rPr>
            </w:pPr>
            <w:r w:rsidRPr="00113A2E">
              <w:rPr>
                <w:rFonts w:eastAsia="Calibri"/>
                <w:i/>
                <w:iCs/>
              </w:rPr>
              <w:t xml:space="preserve">Clarification 1: </w:t>
            </w:r>
            <w:r w:rsidRPr="00113A2E">
              <w:rPr>
                <w:rFonts w:eastAsia="Calibri"/>
              </w:rPr>
              <w:t>Instruction includes the United States’ desire to improve intelligence capabilities against the Soviet Union (e.g., espionage, spy planes, satellites).</w:t>
            </w:r>
          </w:p>
          <w:p w14:paraId="53A5EC4A" w14:textId="77777777" w:rsidR="00B7465B" w:rsidRPr="00113A2E" w:rsidRDefault="00B7465B">
            <w:pPr>
              <w:rPr>
                <w:rFonts w:eastAsia="Calibri"/>
              </w:rPr>
            </w:pPr>
            <w:r w:rsidRPr="00113A2E">
              <w:rPr>
                <w:rFonts w:eastAsia="Calibri"/>
                <w:i/>
                <w:iCs/>
              </w:rPr>
              <w:t>Clarification 2:</w:t>
            </w:r>
            <w:r w:rsidRPr="00113A2E">
              <w:rPr>
                <w:rFonts w:eastAsia="Calibri"/>
              </w:rPr>
              <w:t xml:space="preserve"> Instruction includes the use of covert actions as a counter to global communist expansion (e.g., CIA actions in Iran, Chile, Guatemala, and Francis Gary Powers and the 1960 U-2 Incident).</w:t>
            </w:r>
          </w:p>
          <w:p w14:paraId="17F3F5C1" w14:textId="77777777" w:rsidR="00B7465B" w:rsidRPr="00113A2E" w:rsidRDefault="00B7465B">
            <w:pPr>
              <w:rPr>
                <w:rFonts w:eastAsia="Calibri"/>
              </w:rPr>
            </w:pPr>
            <w:r w:rsidRPr="00113A2E">
              <w:rPr>
                <w:rFonts w:eastAsia="Calibri"/>
                <w:i/>
                <w:iCs/>
              </w:rPr>
              <w:t>Clarification 3:</w:t>
            </w:r>
            <w:r w:rsidRPr="00113A2E">
              <w:rPr>
                <w:rFonts w:eastAsia="Calibri"/>
              </w:rPr>
              <w:t xml:space="preserve"> Instruction includes the role of civilian control and Western legal and moral norms.</w:t>
            </w:r>
          </w:p>
          <w:p w14:paraId="1F66B4D1" w14:textId="77777777" w:rsidR="00B7465B" w:rsidRPr="00113A2E" w:rsidRDefault="00B7465B">
            <w:pPr>
              <w:rPr>
                <w:rFonts w:eastAsia="Calibri"/>
              </w:rPr>
            </w:pPr>
          </w:p>
        </w:tc>
      </w:tr>
      <w:tr w:rsidR="00113A2E" w:rsidRPr="00113A2E" w14:paraId="2A209C96" w14:textId="77777777" w:rsidTr="00B7465B">
        <w:trPr>
          <w:cantSplit/>
          <w:trHeight w:val="337"/>
        </w:trPr>
        <w:tc>
          <w:tcPr>
            <w:tcW w:w="873" w:type="pct"/>
            <w:tcBorders>
              <w:top w:val="single" w:sz="4" w:space="0" w:color="auto"/>
            </w:tcBorders>
            <w:tcMar>
              <w:top w:w="58" w:type="dxa"/>
              <w:left w:w="58" w:type="dxa"/>
              <w:bottom w:w="58" w:type="dxa"/>
              <w:right w:w="58" w:type="dxa"/>
            </w:tcMar>
            <w:vAlign w:val="center"/>
          </w:tcPr>
          <w:p w14:paraId="4BB26B52" w14:textId="77777777" w:rsidR="00B7465B" w:rsidRPr="00113A2E" w:rsidRDefault="00B7465B">
            <w:pPr>
              <w:rPr>
                <w:rFonts w:eastAsia="Calibri"/>
                <w:sz w:val="24"/>
                <w:szCs w:val="24"/>
                <w:lang w:val="en"/>
              </w:rPr>
            </w:pPr>
            <w:r w:rsidRPr="00113A2E">
              <w:rPr>
                <w:rFonts w:eastAsia="Calibri"/>
                <w:sz w:val="24"/>
                <w:szCs w:val="24"/>
                <w:lang w:val="en"/>
              </w:rPr>
              <w:t>SS.912.HC.8.4</w:t>
            </w:r>
          </w:p>
        </w:tc>
        <w:tc>
          <w:tcPr>
            <w:tcW w:w="4127" w:type="pct"/>
            <w:tcBorders>
              <w:top w:val="single" w:sz="4" w:space="0" w:color="auto"/>
            </w:tcBorders>
            <w:tcMar>
              <w:top w:w="58" w:type="dxa"/>
              <w:left w:w="58" w:type="dxa"/>
              <w:bottom w:w="58" w:type="dxa"/>
              <w:right w:w="58" w:type="dxa"/>
            </w:tcMar>
            <w:vAlign w:val="center"/>
          </w:tcPr>
          <w:p w14:paraId="16CBF91D" w14:textId="77777777" w:rsidR="00B7465B" w:rsidRPr="00113A2E" w:rsidRDefault="00B7465B">
            <w:pPr>
              <w:rPr>
                <w:rFonts w:eastAsia="Calibri"/>
                <w:sz w:val="24"/>
                <w:szCs w:val="24"/>
              </w:rPr>
            </w:pPr>
            <w:r w:rsidRPr="00113A2E">
              <w:rPr>
                <w:rFonts w:eastAsia="Calibri"/>
                <w:sz w:val="24"/>
                <w:szCs w:val="24"/>
              </w:rPr>
              <w:t>Describe the resistance to communist parties in Western European nations.</w:t>
            </w:r>
          </w:p>
        </w:tc>
      </w:tr>
      <w:tr w:rsidR="00113A2E" w:rsidRPr="00113A2E" w14:paraId="423BC65A" w14:textId="77777777" w:rsidTr="00B7465B">
        <w:trPr>
          <w:cantSplit/>
          <w:trHeight w:val="122"/>
        </w:trPr>
        <w:tc>
          <w:tcPr>
            <w:tcW w:w="5000" w:type="pct"/>
            <w:gridSpan w:val="2"/>
            <w:tcBorders>
              <w:bottom w:val="single" w:sz="4" w:space="0" w:color="auto"/>
            </w:tcBorders>
            <w:tcMar>
              <w:top w:w="58" w:type="dxa"/>
              <w:left w:w="58" w:type="dxa"/>
              <w:bottom w:w="58" w:type="dxa"/>
              <w:right w:w="58" w:type="dxa"/>
            </w:tcMar>
            <w:vAlign w:val="center"/>
          </w:tcPr>
          <w:p w14:paraId="4023F22C" w14:textId="77777777" w:rsidR="00B7465B" w:rsidRPr="00113A2E" w:rsidRDefault="00B7465B">
            <w:pPr>
              <w:rPr>
                <w:rFonts w:eastAsia="Calibri"/>
                <w:u w:val="single"/>
              </w:rPr>
            </w:pPr>
            <w:r w:rsidRPr="00113A2E">
              <w:rPr>
                <w:rFonts w:eastAsia="Calibri"/>
                <w:u w:val="single"/>
              </w:rPr>
              <w:t>Benchmark Clarifications:</w:t>
            </w:r>
          </w:p>
          <w:p w14:paraId="3E0E46FE" w14:textId="77777777" w:rsidR="00B7465B" w:rsidRPr="00113A2E" w:rsidRDefault="00B7465B">
            <w:pPr>
              <w:rPr>
                <w:rFonts w:eastAsia="Calibri"/>
              </w:rPr>
            </w:pPr>
            <w:r w:rsidRPr="00113A2E">
              <w:rPr>
                <w:rFonts w:eastAsia="Calibri"/>
                <w:i/>
                <w:iCs/>
              </w:rPr>
              <w:t xml:space="preserve">Clarification 1: </w:t>
            </w:r>
            <w:r w:rsidRPr="00113A2E">
              <w:rPr>
                <w:rFonts w:eastAsia="Calibri"/>
              </w:rPr>
              <w:t>Instruction includes the popularity of communist parties funded by the Soviet Union following World War II (e.g., France’s 1945 election, Italy’s 1948 election).</w:t>
            </w:r>
          </w:p>
          <w:p w14:paraId="44C66347" w14:textId="77777777" w:rsidR="00B7465B" w:rsidRPr="00113A2E" w:rsidRDefault="00B7465B">
            <w:pPr>
              <w:rPr>
                <w:rFonts w:eastAsia="Calibri"/>
              </w:rPr>
            </w:pPr>
            <w:r w:rsidRPr="00113A2E">
              <w:rPr>
                <w:rFonts w:eastAsia="Calibri"/>
                <w:i/>
                <w:iCs/>
              </w:rPr>
              <w:t>Clarification 2:</w:t>
            </w:r>
            <w:r w:rsidRPr="00113A2E">
              <w:rPr>
                <w:rFonts w:eastAsia="Calibri"/>
              </w:rPr>
              <w:t xml:space="preserve"> Instruction includes the influence of the United States’ support for non-communist parties (e.g., Italy’s 1948 election).</w:t>
            </w:r>
          </w:p>
          <w:p w14:paraId="5D0929DC" w14:textId="77777777" w:rsidR="00B7465B" w:rsidRPr="00113A2E" w:rsidRDefault="00B7465B">
            <w:pPr>
              <w:rPr>
                <w:rFonts w:eastAsia="Calibri"/>
              </w:rPr>
            </w:pPr>
            <w:r w:rsidRPr="00113A2E">
              <w:rPr>
                <w:rFonts w:eastAsia="Calibri"/>
                <w:i/>
                <w:iCs/>
              </w:rPr>
              <w:t>Clarification 3:</w:t>
            </w:r>
            <w:r w:rsidRPr="00113A2E">
              <w:rPr>
                <w:rFonts w:eastAsia="Calibri"/>
              </w:rPr>
              <w:t xml:space="preserve"> Instruction includes the role of the United States’ economic aid in stabilizing Western Europe (e.g., Marshall Plan).</w:t>
            </w:r>
          </w:p>
          <w:p w14:paraId="09DB6EF1" w14:textId="77777777" w:rsidR="00B7465B" w:rsidRPr="00113A2E" w:rsidRDefault="00B7465B"/>
        </w:tc>
      </w:tr>
      <w:tr w:rsidR="00113A2E" w:rsidRPr="00113A2E" w14:paraId="15EBC4EA" w14:textId="77777777" w:rsidTr="00B7465B">
        <w:trPr>
          <w:cantSplit/>
          <w:trHeight w:val="427"/>
        </w:trPr>
        <w:tc>
          <w:tcPr>
            <w:tcW w:w="873" w:type="pct"/>
            <w:tcBorders>
              <w:top w:val="single" w:sz="4" w:space="0" w:color="auto"/>
              <w:bottom w:val="single" w:sz="4" w:space="0" w:color="auto"/>
            </w:tcBorders>
            <w:tcMar>
              <w:top w:w="58" w:type="dxa"/>
              <w:left w:w="58" w:type="dxa"/>
              <w:bottom w:w="58" w:type="dxa"/>
              <w:right w:w="58" w:type="dxa"/>
            </w:tcMar>
            <w:vAlign w:val="center"/>
          </w:tcPr>
          <w:p w14:paraId="0A354A62" w14:textId="77777777" w:rsidR="00B7465B" w:rsidRPr="00113A2E" w:rsidRDefault="00B7465B">
            <w:pPr>
              <w:rPr>
                <w:rFonts w:eastAsia="Calibri"/>
                <w:sz w:val="24"/>
                <w:szCs w:val="24"/>
                <w:lang w:val="en"/>
              </w:rPr>
            </w:pPr>
            <w:r w:rsidRPr="00113A2E">
              <w:rPr>
                <w:rFonts w:eastAsia="Calibri"/>
                <w:sz w:val="24"/>
                <w:szCs w:val="24"/>
                <w:lang w:val="en"/>
              </w:rPr>
              <w:t>SS.912.HC.8.5</w:t>
            </w:r>
          </w:p>
        </w:tc>
        <w:tc>
          <w:tcPr>
            <w:tcW w:w="4127" w:type="pct"/>
            <w:tcBorders>
              <w:top w:val="single" w:sz="4" w:space="0" w:color="auto"/>
              <w:bottom w:val="single" w:sz="4" w:space="0" w:color="auto"/>
            </w:tcBorders>
            <w:tcMar>
              <w:top w:w="58" w:type="dxa"/>
              <w:left w:w="58" w:type="dxa"/>
              <w:bottom w:w="58" w:type="dxa"/>
              <w:right w:w="58" w:type="dxa"/>
            </w:tcMar>
            <w:vAlign w:val="center"/>
          </w:tcPr>
          <w:p w14:paraId="3973435B" w14:textId="77777777" w:rsidR="00B7465B" w:rsidRPr="00113A2E" w:rsidRDefault="00B7465B">
            <w:pPr>
              <w:rPr>
                <w:rFonts w:eastAsia="Calibri"/>
                <w:sz w:val="24"/>
                <w:szCs w:val="24"/>
              </w:rPr>
            </w:pPr>
            <w:r w:rsidRPr="00113A2E">
              <w:rPr>
                <w:rFonts w:eastAsia="Calibri"/>
                <w:sz w:val="24"/>
                <w:szCs w:val="24"/>
              </w:rPr>
              <w:t>Identify nations that have outlawed communism.</w:t>
            </w:r>
          </w:p>
        </w:tc>
      </w:tr>
    </w:tbl>
    <w:p w14:paraId="10EE0A18" w14:textId="77777777" w:rsidR="00B7465B" w:rsidRPr="00B02B0B" w:rsidRDefault="00B7465B" w:rsidP="00B7465B">
      <w:pPr>
        <w:rPr>
          <w:color w:val="EE0000"/>
          <w:u w:val="single"/>
        </w:rPr>
      </w:pPr>
    </w:p>
    <w:tbl>
      <w:tblPr>
        <w:tblW w:w="3664" w:type="pct"/>
        <w:tblInd w:w="1498" w:type="dxa"/>
        <w:tblLook w:val="0600" w:firstRow="0" w:lastRow="0" w:firstColumn="0" w:lastColumn="0" w:noHBand="1" w:noVBand="1"/>
      </w:tblPr>
      <w:tblGrid>
        <w:gridCol w:w="373"/>
        <w:gridCol w:w="1184"/>
        <w:gridCol w:w="7412"/>
      </w:tblGrid>
      <w:tr w:rsidR="00113A2E" w:rsidRPr="00113A2E" w14:paraId="3A3595AC" w14:textId="77777777" w:rsidTr="00B7465B">
        <w:trPr>
          <w:cantSplit/>
          <w:trHeight w:val="230"/>
        </w:trPr>
        <w:tc>
          <w:tcPr>
            <w:tcW w:w="205"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17060054" w14:textId="77777777" w:rsidR="00B7465B" w:rsidRPr="00113A2E" w:rsidRDefault="00B7465B">
            <w:pPr>
              <w:jc w:val="center"/>
              <w:rPr>
                <w:rFonts w:eastAsia="Calibri"/>
                <w:b/>
                <w:bCs/>
              </w:rPr>
            </w:pPr>
          </w:p>
        </w:tc>
        <w:tc>
          <w:tcPr>
            <w:tcW w:w="4795" w:type="pct"/>
            <w:gridSpan w:val="2"/>
            <w:tcBorders>
              <w:bottom w:val="single" w:sz="4" w:space="0" w:color="auto"/>
            </w:tcBorders>
            <w:vAlign w:val="center"/>
          </w:tcPr>
          <w:p w14:paraId="5C47668A" w14:textId="77777777" w:rsidR="00B7465B" w:rsidRPr="00113A2E" w:rsidRDefault="00B7465B" w:rsidP="00E12451">
            <w:pPr>
              <w:ind w:left="1314" w:hanging="1314"/>
              <w:rPr>
                <w:rFonts w:eastAsia="Calibri"/>
                <w:b/>
                <w:bCs/>
                <w:i/>
                <w:sz w:val="24"/>
                <w:szCs w:val="24"/>
              </w:rPr>
            </w:pPr>
            <w:r w:rsidRPr="00113A2E">
              <w:rPr>
                <w:rFonts w:eastAsia="Calibri"/>
                <w:b/>
                <w:bCs/>
                <w:i/>
                <w:sz w:val="24"/>
                <w:szCs w:val="24"/>
              </w:rPr>
              <w:t>SS.912.HC.9 Analyze how communist movements and tactics have evolved from the 20th to 21st centuries.</w:t>
            </w:r>
          </w:p>
        </w:tc>
      </w:tr>
      <w:tr w:rsidR="00EF2B0F" w:rsidRPr="00B02B0B" w14:paraId="116D70A8" w14:textId="77777777" w:rsidTr="00B7465B">
        <w:trPr>
          <w:cantSplit/>
          <w:trHeight w:val="473"/>
        </w:trPr>
        <w:tc>
          <w:tcPr>
            <w:tcW w:w="856" w:type="pct"/>
            <w:gridSpan w:val="2"/>
            <w:tcMar>
              <w:top w:w="58" w:type="dxa"/>
              <w:left w:w="58" w:type="dxa"/>
              <w:bottom w:w="58" w:type="dxa"/>
              <w:right w:w="58" w:type="dxa"/>
            </w:tcMar>
            <w:vAlign w:val="center"/>
          </w:tcPr>
          <w:p w14:paraId="34BBC3A6" w14:textId="77777777" w:rsidR="00B7465B" w:rsidRPr="00113A2E" w:rsidRDefault="00B7465B">
            <w:pPr>
              <w:rPr>
                <w:rFonts w:eastAsia="Calibri"/>
                <w:i/>
                <w:iCs/>
                <w:sz w:val="24"/>
                <w:szCs w:val="24"/>
              </w:rPr>
            </w:pPr>
            <w:r w:rsidRPr="00113A2E">
              <w:rPr>
                <w:rFonts w:eastAsia="Calibri"/>
                <w:sz w:val="24"/>
                <w:szCs w:val="24"/>
                <w:lang w:val="en"/>
              </w:rPr>
              <w:t>SS.912.HC.9.1</w:t>
            </w:r>
          </w:p>
        </w:tc>
        <w:tc>
          <w:tcPr>
            <w:tcW w:w="4144" w:type="pct"/>
            <w:vAlign w:val="center"/>
          </w:tcPr>
          <w:p w14:paraId="224D7AD1" w14:textId="77777777" w:rsidR="00B7465B" w:rsidRPr="00113A2E" w:rsidRDefault="00B7465B">
            <w:pPr>
              <w:rPr>
                <w:rFonts w:eastAsia="Calibri"/>
                <w:sz w:val="24"/>
                <w:szCs w:val="24"/>
              </w:rPr>
            </w:pPr>
            <w:r w:rsidRPr="00113A2E">
              <w:rPr>
                <w:rFonts w:eastAsia="Calibri"/>
                <w:sz w:val="24"/>
                <w:szCs w:val="24"/>
              </w:rPr>
              <w:t>Explain how disillusionment with the Soviet Union, internally and externally, affected the efforts of communist movements and organizations.</w:t>
            </w:r>
          </w:p>
        </w:tc>
      </w:tr>
      <w:tr w:rsidR="00EF2B0F" w:rsidRPr="00B02B0B" w14:paraId="3958355B" w14:textId="77777777" w:rsidTr="00B7465B">
        <w:trPr>
          <w:cantSplit/>
          <w:trHeight w:val="329"/>
        </w:trPr>
        <w:tc>
          <w:tcPr>
            <w:tcW w:w="5000" w:type="pct"/>
            <w:gridSpan w:val="3"/>
            <w:tcBorders>
              <w:bottom w:val="single" w:sz="4" w:space="0" w:color="auto"/>
            </w:tcBorders>
            <w:tcMar>
              <w:top w:w="58" w:type="dxa"/>
              <w:left w:w="58" w:type="dxa"/>
              <w:bottom w:w="58" w:type="dxa"/>
              <w:right w:w="58" w:type="dxa"/>
            </w:tcMar>
            <w:vAlign w:val="center"/>
          </w:tcPr>
          <w:p w14:paraId="2E879082" w14:textId="77777777" w:rsidR="00B7465B" w:rsidRPr="00113A2E" w:rsidRDefault="00B7465B">
            <w:pPr>
              <w:rPr>
                <w:rFonts w:eastAsia="Calibri"/>
                <w:u w:val="single"/>
              </w:rPr>
            </w:pPr>
            <w:r w:rsidRPr="00113A2E">
              <w:rPr>
                <w:rFonts w:eastAsia="Calibri"/>
                <w:u w:val="single"/>
              </w:rPr>
              <w:t>Benchmark Clarifications:</w:t>
            </w:r>
          </w:p>
          <w:p w14:paraId="21BF9CE7" w14:textId="77777777" w:rsidR="00B7465B" w:rsidRPr="00113A2E" w:rsidRDefault="00B7465B">
            <w:pPr>
              <w:rPr>
                <w:rFonts w:eastAsia="Calibri"/>
              </w:rPr>
            </w:pPr>
            <w:r w:rsidRPr="00113A2E">
              <w:rPr>
                <w:rFonts w:eastAsia="Calibri"/>
                <w:i/>
                <w:iCs/>
              </w:rPr>
              <w:t xml:space="preserve">Clarification 1: </w:t>
            </w:r>
            <w:r w:rsidRPr="00113A2E">
              <w:rPr>
                <w:rFonts w:eastAsia="Calibri"/>
              </w:rPr>
              <w:t>Instruction includes the Molotov-Ribbentrop Pact.</w:t>
            </w:r>
          </w:p>
          <w:p w14:paraId="4EF2FCF2" w14:textId="77777777" w:rsidR="00B7465B" w:rsidRPr="00113A2E" w:rsidRDefault="00B7465B">
            <w:pPr>
              <w:rPr>
                <w:rFonts w:eastAsia="Calibri"/>
              </w:rPr>
            </w:pPr>
            <w:r w:rsidRPr="00113A2E">
              <w:rPr>
                <w:rFonts w:eastAsia="Calibri"/>
                <w:i/>
                <w:iCs/>
              </w:rPr>
              <w:t>Clarification 2:</w:t>
            </w:r>
            <w:r w:rsidRPr="00113A2E">
              <w:rPr>
                <w:rFonts w:eastAsia="Calibri"/>
              </w:rPr>
              <w:t xml:space="preserve"> Instruction includes Khruschev’s denunciation of Stalin in 1956.</w:t>
            </w:r>
          </w:p>
          <w:p w14:paraId="5ADE9E23" w14:textId="77777777" w:rsidR="00B7465B" w:rsidRPr="00113A2E" w:rsidRDefault="00B7465B">
            <w:pPr>
              <w:rPr>
                <w:rFonts w:eastAsia="Calibri"/>
              </w:rPr>
            </w:pPr>
            <w:r w:rsidRPr="00113A2E">
              <w:rPr>
                <w:rFonts w:eastAsia="Calibri"/>
                <w:i/>
                <w:iCs/>
              </w:rPr>
              <w:t>Clarification 3:</w:t>
            </w:r>
            <w:r w:rsidRPr="00113A2E">
              <w:rPr>
                <w:rFonts w:eastAsia="Calibri"/>
              </w:rPr>
              <w:t xml:space="preserve"> Instruction includes the Soviet Union’s use of violence, which reduced faith that communism could be reformed or deliver on its promises.</w:t>
            </w:r>
          </w:p>
          <w:p w14:paraId="32D75423" w14:textId="0BC4D6D3" w:rsidR="00B7465B" w:rsidRPr="00113A2E" w:rsidRDefault="00B7465B">
            <w:pPr>
              <w:rPr>
                <w:rFonts w:eastAsia="Calibri"/>
                <w:b/>
                <w:bCs/>
              </w:rPr>
            </w:pPr>
            <w:r w:rsidRPr="00113A2E">
              <w:rPr>
                <w:rFonts w:eastAsia="Calibri"/>
                <w:i/>
                <w:iCs/>
              </w:rPr>
              <w:t>Clarification 4:</w:t>
            </w:r>
            <w:r w:rsidRPr="00113A2E">
              <w:rPr>
                <w:rFonts w:eastAsia="Calibri"/>
              </w:rPr>
              <w:t xml:space="preserve"> Instruction includes the contrast between the post-war prosperity in the Free West and the Soviet Union</w:t>
            </w:r>
            <w:r w:rsidR="00607943">
              <w:rPr>
                <w:rFonts w:eastAsia="Calibri"/>
              </w:rPr>
              <w:t>’</w:t>
            </w:r>
            <w:r w:rsidRPr="00113A2E">
              <w:rPr>
                <w:rFonts w:eastAsia="Calibri"/>
              </w:rPr>
              <w:t>s increasing economic decay</w:t>
            </w:r>
            <w:r w:rsidRPr="00113A2E">
              <w:rPr>
                <w:rFonts w:eastAsia="Calibri"/>
                <w:b/>
                <w:bCs/>
              </w:rPr>
              <w:t>.</w:t>
            </w:r>
          </w:p>
          <w:p w14:paraId="296596D5" w14:textId="77777777" w:rsidR="00B7465B" w:rsidRPr="00113A2E" w:rsidRDefault="00B7465B">
            <w:pPr>
              <w:rPr>
                <w:rFonts w:eastAsia="Calibri"/>
              </w:rPr>
            </w:pPr>
          </w:p>
        </w:tc>
      </w:tr>
    </w:tbl>
    <w:p w14:paraId="37513D16" w14:textId="77777777" w:rsidR="00F352E0" w:rsidRPr="00B02B0B" w:rsidRDefault="00F352E0">
      <w:pPr>
        <w:rPr>
          <w:color w:val="EE0000"/>
          <w:u w:val="single"/>
        </w:rPr>
      </w:pPr>
    </w:p>
    <w:p w14:paraId="3FD60483" w14:textId="217A9DDE" w:rsidR="00E12451" w:rsidRPr="00B57D35" w:rsidRDefault="00E12451">
      <w:pPr>
        <w:rPr>
          <w:color w:val="EE0000"/>
        </w:rPr>
      </w:pPr>
      <w:r w:rsidRPr="00B57D35">
        <w:rPr>
          <w:color w:val="EE0000"/>
        </w:rPr>
        <w:br w:type="page"/>
      </w:r>
    </w:p>
    <w:tbl>
      <w:tblPr>
        <w:tblW w:w="3788" w:type="pct"/>
        <w:tblInd w:w="1587" w:type="dxa"/>
        <w:tblLook w:val="0600" w:firstRow="0" w:lastRow="0" w:firstColumn="0" w:lastColumn="0" w:noHBand="1" w:noVBand="1"/>
      </w:tblPr>
      <w:tblGrid>
        <w:gridCol w:w="1557"/>
        <w:gridCol w:w="7716"/>
      </w:tblGrid>
      <w:tr w:rsidR="00113A2E" w:rsidRPr="00113A2E" w14:paraId="5D975784" w14:textId="77777777" w:rsidTr="004C197E">
        <w:trPr>
          <w:cantSplit/>
          <w:trHeight w:val="427"/>
        </w:trPr>
        <w:tc>
          <w:tcPr>
            <w:tcW w:w="800" w:type="pct"/>
            <w:tcMar>
              <w:top w:w="58" w:type="dxa"/>
              <w:left w:w="58" w:type="dxa"/>
              <w:bottom w:w="58" w:type="dxa"/>
              <w:right w:w="58" w:type="dxa"/>
            </w:tcMar>
            <w:vAlign w:val="center"/>
          </w:tcPr>
          <w:p w14:paraId="26248F12" w14:textId="77777777" w:rsidR="004C197E" w:rsidRPr="00113A2E" w:rsidRDefault="004C197E">
            <w:pPr>
              <w:rPr>
                <w:rFonts w:eastAsia="Calibri"/>
                <w:sz w:val="24"/>
                <w:szCs w:val="24"/>
                <w:lang w:val="en"/>
              </w:rPr>
            </w:pPr>
            <w:r w:rsidRPr="00113A2E">
              <w:rPr>
                <w:rFonts w:eastAsia="Calibri"/>
                <w:sz w:val="24"/>
                <w:szCs w:val="24"/>
                <w:lang w:val="en"/>
              </w:rPr>
              <w:lastRenderedPageBreak/>
              <w:t>SS.912.HC.9.2</w:t>
            </w:r>
          </w:p>
        </w:tc>
        <w:tc>
          <w:tcPr>
            <w:tcW w:w="4200" w:type="pct"/>
            <w:tcMar>
              <w:top w:w="58" w:type="dxa"/>
              <w:left w:w="58" w:type="dxa"/>
              <w:bottom w:w="58" w:type="dxa"/>
              <w:right w:w="58" w:type="dxa"/>
            </w:tcMar>
            <w:vAlign w:val="center"/>
          </w:tcPr>
          <w:p w14:paraId="6391708A" w14:textId="77777777" w:rsidR="004C197E" w:rsidRPr="00113A2E" w:rsidRDefault="004C197E">
            <w:pPr>
              <w:rPr>
                <w:rFonts w:eastAsia="Calibri"/>
                <w:sz w:val="24"/>
                <w:szCs w:val="24"/>
              </w:rPr>
            </w:pPr>
            <w:r w:rsidRPr="00113A2E">
              <w:rPr>
                <w:rFonts w:eastAsia="Calibri"/>
                <w:sz w:val="24"/>
                <w:szCs w:val="24"/>
              </w:rPr>
              <w:t>Evaluate alliances between communist and non-communist groups.</w:t>
            </w:r>
          </w:p>
        </w:tc>
      </w:tr>
      <w:tr w:rsidR="00113A2E" w:rsidRPr="00113A2E" w14:paraId="04D53A7C" w14:textId="77777777" w:rsidTr="004C197E">
        <w:trPr>
          <w:cantSplit/>
          <w:trHeight w:val="59"/>
        </w:trPr>
        <w:tc>
          <w:tcPr>
            <w:tcW w:w="5000" w:type="pct"/>
            <w:gridSpan w:val="2"/>
            <w:tcBorders>
              <w:bottom w:val="single" w:sz="4" w:space="0" w:color="auto"/>
            </w:tcBorders>
            <w:tcMar>
              <w:top w:w="58" w:type="dxa"/>
              <w:left w:w="58" w:type="dxa"/>
              <w:bottom w:w="58" w:type="dxa"/>
              <w:right w:w="58" w:type="dxa"/>
            </w:tcMar>
            <w:vAlign w:val="center"/>
          </w:tcPr>
          <w:p w14:paraId="120546B0" w14:textId="77777777" w:rsidR="004C197E" w:rsidRPr="00113A2E" w:rsidRDefault="004C197E">
            <w:pPr>
              <w:rPr>
                <w:rFonts w:eastAsia="Calibri"/>
                <w:u w:val="single"/>
              </w:rPr>
            </w:pPr>
            <w:r w:rsidRPr="00113A2E">
              <w:rPr>
                <w:rFonts w:eastAsia="Calibri"/>
                <w:u w:val="single"/>
              </w:rPr>
              <w:t>Benchmark Clarifications:</w:t>
            </w:r>
          </w:p>
          <w:p w14:paraId="6F757858" w14:textId="77777777" w:rsidR="004C197E" w:rsidRPr="00113A2E" w:rsidRDefault="004C197E">
            <w:pPr>
              <w:rPr>
                <w:rFonts w:eastAsia="Calibri"/>
              </w:rPr>
            </w:pPr>
            <w:r w:rsidRPr="00113A2E">
              <w:rPr>
                <w:rFonts w:eastAsia="Calibri"/>
                <w:i/>
                <w:iCs/>
              </w:rPr>
              <w:t xml:space="preserve">Clarification 1: </w:t>
            </w:r>
            <w:r w:rsidRPr="00113A2E">
              <w:rPr>
                <w:rFonts w:eastAsia="Calibri"/>
              </w:rPr>
              <w:t>Instruction includes Red-Green Alliances between communists and Islamists.</w:t>
            </w:r>
          </w:p>
          <w:p w14:paraId="0896C0D5" w14:textId="77777777" w:rsidR="004C197E" w:rsidRPr="00113A2E" w:rsidRDefault="004C197E">
            <w:pPr>
              <w:rPr>
                <w:rFonts w:eastAsia="Calibri"/>
              </w:rPr>
            </w:pPr>
            <w:r w:rsidRPr="00113A2E">
              <w:rPr>
                <w:rFonts w:eastAsia="Calibri"/>
                <w:i/>
                <w:iCs/>
              </w:rPr>
              <w:t>Clarification 2:</w:t>
            </w:r>
            <w:r w:rsidRPr="00113A2E">
              <w:rPr>
                <w:rFonts w:eastAsia="Calibri"/>
              </w:rPr>
              <w:t xml:space="preserve"> Instruction includes communist alliances with socialists (e.g., Popular Front Strategy, François Mitterrand’s government in France, Hugo Chavez’s government in Venezuela, Lula da Silva’s government in Brazil).</w:t>
            </w:r>
          </w:p>
          <w:p w14:paraId="1A705E68" w14:textId="77777777" w:rsidR="004C197E" w:rsidRPr="00113A2E" w:rsidRDefault="004C197E">
            <w:pPr>
              <w:rPr>
                <w:rFonts w:eastAsia="Calibri"/>
              </w:rPr>
            </w:pPr>
            <w:r w:rsidRPr="00113A2E">
              <w:rPr>
                <w:rFonts w:eastAsia="Calibri"/>
                <w:i/>
                <w:iCs/>
              </w:rPr>
              <w:t>Clarification 3:</w:t>
            </w:r>
            <w:r w:rsidRPr="00113A2E">
              <w:rPr>
                <w:rFonts w:eastAsia="Calibri"/>
              </w:rPr>
              <w:t xml:space="preserve"> Instruction includes alliances between communists and terrorist organizations (e.g., Carlos the Jackal, Palestine Liberation Organization, Irish Republican Army, National Liberation Army in Colombia).</w:t>
            </w:r>
          </w:p>
          <w:p w14:paraId="431FCA0D" w14:textId="77777777" w:rsidR="004C197E" w:rsidRPr="00113A2E" w:rsidRDefault="004C197E">
            <w:pPr>
              <w:rPr>
                <w:rFonts w:eastAsia="Calibri"/>
              </w:rPr>
            </w:pPr>
            <w:r w:rsidRPr="00113A2E">
              <w:rPr>
                <w:rFonts w:eastAsia="Calibri"/>
                <w:i/>
                <w:iCs/>
              </w:rPr>
              <w:t>Clarification 4:</w:t>
            </w:r>
            <w:r w:rsidRPr="00113A2E">
              <w:rPr>
                <w:rFonts w:eastAsia="Calibri"/>
              </w:rPr>
              <w:t xml:space="preserve"> Instruction includes alliances between communists and academic groups or institutions.</w:t>
            </w:r>
          </w:p>
          <w:p w14:paraId="63E28A01" w14:textId="77777777" w:rsidR="004C197E" w:rsidRPr="00113A2E" w:rsidRDefault="004C197E">
            <w:pPr>
              <w:rPr>
                <w:rFonts w:eastAsia="Calibri"/>
              </w:rPr>
            </w:pPr>
          </w:p>
        </w:tc>
      </w:tr>
      <w:tr w:rsidR="00113A2E" w:rsidRPr="00113A2E" w14:paraId="3E810851" w14:textId="77777777" w:rsidTr="004C197E">
        <w:trPr>
          <w:cantSplit/>
          <w:trHeight w:val="373"/>
        </w:trPr>
        <w:tc>
          <w:tcPr>
            <w:tcW w:w="800" w:type="pct"/>
            <w:tcBorders>
              <w:top w:val="single" w:sz="4" w:space="0" w:color="auto"/>
            </w:tcBorders>
            <w:tcMar>
              <w:top w:w="58" w:type="dxa"/>
              <w:left w:w="58" w:type="dxa"/>
              <w:bottom w:w="58" w:type="dxa"/>
              <w:right w:w="58" w:type="dxa"/>
            </w:tcMar>
            <w:vAlign w:val="center"/>
          </w:tcPr>
          <w:p w14:paraId="03314CAA" w14:textId="77777777" w:rsidR="004C197E" w:rsidRPr="00113A2E" w:rsidRDefault="004C197E">
            <w:pPr>
              <w:rPr>
                <w:rFonts w:eastAsia="Calibri"/>
                <w:sz w:val="24"/>
                <w:szCs w:val="24"/>
                <w:lang w:val="en"/>
              </w:rPr>
            </w:pPr>
            <w:r w:rsidRPr="00113A2E">
              <w:rPr>
                <w:rFonts w:eastAsia="Calibri"/>
                <w:sz w:val="24"/>
                <w:szCs w:val="24"/>
                <w:lang w:val="en"/>
              </w:rPr>
              <w:t>SS.912.HC.9.3</w:t>
            </w:r>
          </w:p>
        </w:tc>
        <w:tc>
          <w:tcPr>
            <w:tcW w:w="4200" w:type="pct"/>
            <w:tcBorders>
              <w:top w:val="single" w:sz="4" w:space="0" w:color="auto"/>
            </w:tcBorders>
            <w:tcMar>
              <w:top w:w="58" w:type="dxa"/>
              <w:left w:w="58" w:type="dxa"/>
              <w:bottom w:w="58" w:type="dxa"/>
              <w:right w:w="58" w:type="dxa"/>
            </w:tcMar>
            <w:vAlign w:val="center"/>
          </w:tcPr>
          <w:p w14:paraId="1556D048" w14:textId="39FA84EB" w:rsidR="004C197E" w:rsidRPr="00113A2E" w:rsidRDefault="004C197E">
            <w:pPr>
              <w:rPr>
                <w:rFonts w:eastAsia="Calibri"/>
                <w:sz w:val="24"/>
                <w:szCs w:val="24"/>
              </w:rPr>
            </w:pPr>
            <w:r w:rsidRPr="00113A2E">
              <w:rPr>
                <w:rFonts w:eastAsia="Calibri"/>
                <w:sz w:val="24"/>
                <w:szCs w:val="24"/>
              </w:rPr>
              <w:t>Describe the emergence of modern Marxist thought in media.</w:t>
            </w:r>
          </w:p>
        </w:tc>
      </w:tr>
      <w:tr w:rsidR="00113A2E" w:rsidRPr="00113A2E" w14:paraId="701EA878" w14:textId="77777777" w:rsidTr="004C197E">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7728D1B5" w14:textId="77777777" w:rsidR="004C197E" w:rsidRPr="00113A2E" w:rsidRDefault="004C197E">
            <w:pPr>
              <w:rPr>
                <w:rFonts w:eastAsia="Calibri"/>
                <w:u w:val="single"/>
              </w:rPr>
            </w:pPr>
            <w:r w:rsidRPr="00113A2E">
              <w:rPr>
                <w:rFonts w:eastAsia="Calibri"/>
                <w:u w:val="single"/>
              </w:rPr>
              <w:t>Benchmark Clarifications:</w:t>
            </w:r>
          </w:p>
          <w:p w14:paraId="6757F0F3" w14:textId="347FFC15" w:rsidR="004C197E" w:rsidRPr="00113A2E" w:rsidRDefault="004C197E">
            <w:r w:rsidRPr="00113A2E">
              <w:rPr>
                <w:i/>
                <w:iCs/>
              </w:rPr>
              <w:t xml:space="preserve">Clarification </w:t>
            </w:r>
            <w:r w:rsidR="00642597">
              <w:rPr>
                <w:i/>
                <w:iCs/>
              </w:rPr>
              <w:t>1</w:t>
            </w:r>
            <w:r w:rsidRPr="00113A2E">
              <w:rPr>
                <w:i/>
                <w:iCs/>
              </w:rPr>
              <w:t>:</w:t>
            </w:r>
            <w:r w:rsidRPr="00113A2E">
              <w:t xml:space="preserve"> Instruction includes the repackaging of Marxist ideology using modern terminology and concepts to disguise the underlying Marxism</w:t>
            </w:r>
            <w:r w:rsidR="00582946">
              <w:t>.</w:t>
            </w:r>
            <w:r w:rsidRPr="00113A2E">
              <w:t xml:space="preserve"> </w:t>
            </w:r>
          </w:p>
          <w:p w14:paraId="04D0B141" w14:textId="630D204E" w:rsidR="004C197E" w:rsidRPr="00113A2E" w:rsidRDefault="004C197E">
            <w:r w:rsidRPr="00113A2E">
              <w:rPr>
                <w:i/>
                <w:iCs/>
              </w:rPr>
              <w:t xml:space="preserve">Clarification </w:t>
            </w:r>
            <w:r w:rsidR="00582946">
              <w:rPr>
                <w:i/>
                <w:iCs/>
              </w:rPr>
              <w:t>2</w:t>
            </w:r>
            <w:r w:rsidRPr="00113A2E">
              <w:rPr>
                <w:i/>
                <w:iCs/>
              </w:rPr>
              <w:t>:</w:t>
            </w:r>
            <w:r w:rsidRPr="00113A2E">
              <w:t xml:space="preserve"> Instruction includes the dangers of propaganda </w:t>
            </w:r>
            <w:r w:rsidR="00842DF7">
              <w:t>disguised as e</w:t>
            </w:r>
            <w:r w:rsidRPr="00113A2E">
              <w:t xml:space="preserve">ntertainment </w:t>
            </w:r>
            <w:r w:rsidR="00842DF7">
              <w:t xml:space="preserve">or unbiased </w:t>
            </w:r>
            <w:r w:rsidRPr="00113A2E">
              <w:t>media</w:t>
            </w:r>
            <w:r w:rsidR="00285DF2">
              <w:t>.</w:t>
            </w:r>
          </w:p>
          <w:p w14:paraId="33C38DAB" w14:textId="77777777" w:rsidR="004C197E" w:rsidRPr="00113A2E" w:rsidRDefault="004C197E">
            <w:pPr>
              <w:rPr>
                <w:rFonts w:eastAsia="Calibri"/>
              </w:rPr>
            </w:pPr>
          </w:p>
        </w:tc>
      </w:tr>
      <w:tr w:rsidR="00113A2E" w:rsidRPr="00113A2E" w14:paraId="3DA2CDC2" w14:textId="77777777" w:rsidTr="004C197E">
        <w:trPr>
          <w:cantSplit/>
          <w:trHeight w:val="508"/>
        </w:trPr>
        <w:tc>
          <w:tcPr>
            <w:tcW w:w="800" w:type="pct"/>
            <w:tcBorders>
              <w:top w:val="single" w:sz="4" w:space="0" w:color="auto"/>
            </w:tcBorders>
            <w:tcMar>
              <w:top w:w="58" w:type="dxa"/>
              <w:left w:w="58" w:type="dxa"/>
              <w:bottom w:w="58" w:type="dxa"/>
              <w:right w:w="58" w:type="dxa"/>
            </w:tcMar>
            <w:vAlign w:val="center"/>
          </w:tcPr>
          <w:p w14:paraId="6331EB25" w14:textId="77777777" w:rsidR="004C197E" w:rsidRPr="00113A2E" w:rsidRDefault="004C197E">
            <w:pPr>
              <w:rPr>
                <w:rFonts w:eastAsia="Calibri"/>
                <w:sz w:val="24"/>
                <w:szCs w:val="24"/>
                <w:lang w:val="en"/>
              </w:rPr>
            </w:pPr>
            <w:r w:rsidRPr="00113A2E">
              <w:rPr>
                <w:rFonts w:eastAsia="Calibri"/>
                <w:sz w:val="24"/>
                <w:szCs w:val="24"/>
                <w:lang w:val="en"/>
              </w:rPr>
              <w:t>SS.912.HC.9.4</w:t>
            </w:r>
          </w:p>
        </w:tc>
        <w:tc>
          <w:tcPr>
            <w:tcW w:w="4200" w:type="pct"/>
            <w:tcBorders>
              <w:top w:val="single" w:sz="4" w:space="0" w:color="auto"/>
            </w:tcBorders>
            <w:tcMar>
              <w:top w:w="58" w:type="dxa"/>
              <w:left w:w="58" w:type="dxa"/>
              <w:bottom w:w="58" w:type="dxa"/>
              <w:right w:w="58" w:type="dxa"/>
            </w:tcMar>
            <w:vAlign w:val="center"/>
          </w:tcPr>
          <w:p w14:paraId="0D16C57C" w14:textId="77777777" w:rsidR="004C197E" w:rsidRPr="00113A2E" w:rsidRDefault="004C197E">
            <w:pPr>
              <w:rPr>
                <w:rFonts w:eastAsia="Calibri"/>
                <w:sz w:val="24"/>
                <w:szCs w:val="24"/>
              </w:rPr>
            </w:pPr>
            <w:r w:rsidRPr="00113A2E">
              <w:rPr>
                <w:rFonts w:eastAsia="Calibri"/>
                <w:sz w:val="24"/>
                <w:szCs w:val="24"/>
              </w:rPr>
              <w:t>Identify propaganda and defamation utilized to delegitimize anti-communists and anti-communist movements.</w:t>
            </w:r>
          </w:p>
        </w:tc>
      </w:tr>
      <w:tr w:rsidR="00113A2E" w:rsidRPr="00113A2E" w14:paraId="505B4E28" w14:textId="77777777" w:rsidTr="004C197E">
        <w:trPr>
          <w:cantSplit/>
          <w:trHeight w:val="320"/>
        </w:trPr>
        <w:tc>
          <w:tcPr>
            <w:tcW w:w="5000" w:type="pct"/>
            <w:gridSpan w:val="2"/>
            <w:tcBorders>
              <w:bottom w:val="single" w:sz="4" w:space="0" w:color="auto"/>
            </w:tcBorders>
            <w:tcMar>
              <w:top w:w="58" w:type="dxa"/>
              <w:left w:w="58" w:type="dxa"/>
              <w:bottom w:w="58" w:type="dxa"/>
              <w:right w:w="58" w:type="dxa"/>
            </w:tcMar>
            <w:vAlign w:val="center"/>
          </w:tcPr>
          <w:p w14:paraId="29BC6FA8" w14:textId="77777777" w:rsidR="004C197E" w:rsidRPr="00113A2E" w:rsidRDefault="004C197E">
            <w:pPr>
              <w:rPr>
                <w:rFonts w:eastAsia="Calibri"/>
                <w:u w:val="single"/>
              </w:rPr>
            </w:pPr>
            <w:r w:rsidRPr="00113A2E">
              <w:rPr>
                <w:rFonts w:eastAsia="Calibri"/>
                <w:u w:val="single"/>
              </w:rPr>
              <w:t>Benchmark Clarifications:</w:t>
            </w:r>
          </w:p>
          <w:p w14:paraId="3D145440" w14:textId="77777777" w:rsidR="004C197E" w:rsidRPr="00113A2E" w:rsidRDefault="004C197E">
            <w:pPr>
              <w:rPr>
                <w:rFonts w:eastAsia="Calibri"/>
              </w:rPr>
            </w:pPr>
            <w:r w:rsidRPr="00113A2E">
              <w:rPr>
                <w:rFonts w:eastAsia="Calibri"/>
                <w:i/>
                <w:iCs/>
              </w:rPr>
              <w:t>Clarification 1:</w:t>
            </w:r>
            <w:r w:rsidRPr="00113A2E">
              <w:rPr>
                <w:rFonts w:eastAsia="Calibri"/>
              </w:rPr>
              <w:t xml:space="preserve"> Instruction includes campaigns to shut down the House Committee on Un-American Activities by communists and communist sympathizers, including protests in San Francisco in 1960 to disrupt the meeting.</w:t>
            </w:r>
          </w:p>
          <w:p w14:paraId="4FF0FB62" w14:textId="4D4C1505" w:rsidR="004C197E" w:rsidRPr="00113A2E" w:rsidRDefault="004C197E">
            <w:pPr>
              <w:rPr>
                <w:rFonts w:eastAsia="Calibri"/>
              </w:rPr>
            </w:pPr>
            <w:r w:rsidRPr="00113A2E">
              <w:rPr>
                <w:rFonts w:eastAsia="Calibri"/>
                <w:i/>
                <w:iCs/>
              </w:rPr>
              <w:t>Clarification 2:</w:t>
            </w:r>
            <w:r w:rsidRPr="00113A2E">
              <w:rPr>
                <w:rFonts w:eastAsia="Calibri"/>
              </w:rPr>
              <w:t xml:space="preserve"> Instruction includes a change in policy by President John F. Kennedy</w:t>
            </w:r>
            <w:r w:rsidR="00607943">
              <w:rPr>
                <w:rFonts w:eastAsia="Calibri"/>
              </w:rPr>
              <w:t>’</w:t>
            </w:r>
            <w:r w:rsidRPr="00113A2E">
              <w:rPr>
                <w:rFonts w:eastAsia="Calibri"/>
              </w:rPr>
              <w:t>s administration, forbidding explicitly anti-communist speeches in the military.</w:t>
            </w:r>
          </w:p>
          <w:p w14:paraId="6AE8BA29" w14:textId="77777777" w:rsidR="004C197E" w:rsidRPr="00113A2E" w:rsidRDefault="004C197E">
            <w:pPr>
              <w:rPr>
                <w:rFonts w:eastAsia="Calibri"/>
              </w:rPr>
            </w:pPr>
            <w:r w:rsidRPr="00113A2E">
              <w:rPr>
                <w:rFonts w:eastAsia="Calibri"/>
                <w:i/>
                <w:iCs/>
              </w:rPr>
              <w:t>Clarification 3:</w:t>
            </w:r>
            <w:r w:rsidRPr="00113A2E">
              <w:rPr>
                <w:rFonts w:eastAsia="Calibri"/>
              </w:rPr>
              <w:t xml:space="preserve"> Instruction includes using “McCarthyism” as an insult and shorthand for all anti-communism.</w:t>
            </w:r>
          </w:p>
          <w:p w14:paraId="30EFA53E" w14:textId="77777777" w:rsidR="004C197E" w:rsidRPr="00113A2E" w:rsidRDefault="004C197E">
            <w:pPr>
              <w:rPr>
                <w:rFonts w:eastAsia="Calibri"/>
              </w:rPr>
            </w:pPr>
            <w:r w:rsidRPr="00113A2E">
              <w:rPr>
                <w:rFonts w:eastAsia="Calibri"/>
                <w:i/>
                <w:iCs/>
              </w:rPr>
              <w:t>Clarification 4:</w:t>
            </w:r>
            <w:r w:rsidRPr="00113A2E">
              <w:rPr>
                <w:rFonts w:eastAsia="Calibri"/>
              </w:rPr>
              <w:t xml:space="preserve"> Instruction includes slander against anti-communists, such as red-baiter and Red Scare.</w:t>
            </w:r>
          </w:p>
          <w:p w14:paraId="7D3AB5BF" w14:textId="77777777" w:rsidR="004C197E" w:rsidRPr="00113A2E" w:rsidRDefault="004C197E">
            <w:pPr>
              <w:rPr>
                <w:rFonts w:eastAsia="Calibri"/>
              </w:rPr>
            </w:pPr>
          </w:p>
        </w:tc>
      </w:tr>
    </w:tbl>
    <w:p w14:paraId="7807088A" w14:textId="77777777" w:rsidR="00C04DA3" w:rsidRPr="00B02B0B" w:rsidRDefault="00C04DA3">
      <w:pPr>
        <w:rPr>
          <w:color w:val="EE0000"/>
          <w:u w:val="single"/>
        </w:rPr>
      </w:pPr>
    </w:p>
    <w:p w14:paraId="369F89EA" w14:textId="3102A2EC" w:rsidR="000B3793" w:rsidRPr="00B57D35" w:rsidRDefault="000B3793">
      <w:pPr>
        <w:rPr>
          <w:color w:val="EE0000"/>
        </w:rPr>
      </w:pPr>
      <w:r w:rsidRPr="00B57D35">
        <w:rPr>
          <w:color w:val="EE0000"/>
        </w:rPr>
        <w:br w:type="page"/>
      </w:r>
    </w:p>
    <w:tbl>
      <w:tblPr>
        <w:tblW w:w="3678" w:type="pct"/>
        <w:tblInd w:w="1498" w:type="dxa"/>
        <w:tblLook w:val="0600" w:firstRow="0" w:lastRow="0" w:firstColumn="0" w:lastColumn="0" w:noHBand="1" w:noVBand="1"/>
      </w:tblPr>
      <w:tblGrid>
        <w:gridCol w:w="1572"/>
        <w:gridCol w:w="7432"/>
      </w:tblGrid>
      <w:tr w:rsidR="00113A2E" w:rsidRPr="00113A2E" w14:paraId="2BAEFC6D" w14:textId="77777777" w:rsidTr="007E08DB">
        <w:trPr>
          <w:cantSplit/>
          <w:trHeight w:val="571"/>
        </w:trPr>
        <w:tc>
          <w:tcPr>
            <w:tcW w:w="873" w:type="pct"/>
            <w:tcMar>
              <w:top w:w="58" w:type="dxa"/>
              <w:left w:w="58" w:type="dxa"/>
              <w:bottom w:w="58" w:type="dxa"/>
              <w:right w:w="58" w:type="dxa"/>
            </w:tcMar>
            <w:vAlign w:val="center"/>
          </w:tcPr>
          <w:p w14:paraId="42F54B4C" w14:textId="77777777" w:rsidR="007E08DB" w:rsidRPr="00113A2E" w:rsidRDefault="007E08DB">
            <w:pPr>
              <w:rPr>
                <w:rFonts w:eastAsia="Calibri"/>
                <w:sz w:val="24"/>
                <w:szCs w:val="24"/>
                <w:lang w:val="en"/>
              </w:rPr>
            </w:pPr>
            <w:r w:rsidRPr="00113A2E">
              <w:rPr>
                <w:rFonts w:eastAsia="Calibri"/>
                <w:sz w:val="24"/>
                <w:szCs w:val="24"/>
                <w:lang w:val="en"/>
              </w:rPr>
              <w:lastRenderedPageBreak/>
              <w:t>SS.912.HC.9.5</w:t>
            </w:r>
          </w:p>
        </w:tc>
        <w:tc>
          <w:tcPr>
            <w:tcW w:w="4127" w:type="pct"/>
            <w:tcMar>
              <w:top w:w="58" w:type="dxa"/>
              <w:left w:w="58" w:type="dxa"/>
              <w:bottom w:w="58" w:type="dxa"/>
              <w:right w:w="58" w:type="dxa"/>
            </w:tcMar>
            <w:vAlign w:val="center"/>
          </w:tcPr>
          <w:p w14:paraId="57567AB9" w14:textId="77777777" w:rsidR="007E08DB" w:rsidRPr="00113A2E" w:rsidRDefault="007E08DB">
            <w:pPr>
              <w:rPr>
                <w:sz w:val="24"/>
                <w:szCs w:val="24"/>
              </w:rPr>
            </w:pPr>
            <w:r w:rsidRPr="00113A2E">
              <w:rPr>
                <w:sz w:val="24"/>
                <w:szCs w:val="24"/>
              </w:rPr>
              <w:t>Describe the adaptation of communism to exploit the anti-colonialism movement.</w:t>
            </w:r>
          </w:p>
        </w:tc>
      </w:tr>
      <w:tr w:rsidR="00113A2E" w:rsidRPr="00113A2E" w14:paraId="1DD3A6D0" w14:textId="77777777" w:rsidTr="007E08D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7316A6AE" w14:textId="77777777" w:rsidR="007E08DB" w:rsidRPr="00113A2E" w:rsidRDefault="007E08DB">
            <w:pPr>
              <w:rPr>
                <w:rFonts w:eastAsia="Calibri"/>
                <w:u w:val="single"/>
              </w:rPr>
            </w:pPr>
            <w:r w:rsidRPr="00113A2E">
              <w:rPr>
                <w:rFonts w:eastAsia="Calibri"/>
                <w:u w:val="single"/>
              </w:rPr>
              <w:t>Benchmark Clarifications:</w:t>
            </w:r>
          </w:p>
          <w:p w14:paraId="47054D2F" w14:textId="77777777" w:rsidR="007E08DB" w:rsidRPr="00113A2E" w:rsidRDefault="007E08DB">
            <w:pPr>
              <w:rPr>
                <w:rFonts w:eastAsia="Calibri"/>
              </w:rPr>
            </w:pPr>
            <w:r w:rsidRPr="00113A2E">
              <w:rPr>
                <w:rFonts w:eastAsia="Calibri"/>
                <w:i/>
                <w:iCs/>
              </w:rPr>
              <w:t xml:space="preserve">Clarification 1: </w:t>
            </w:r>
            <w:r w:rsidRPr="00113A2E">
              <w:rPr>
                <w:rFonts w:eastAsia="Calibri"/>
              </w:rPr>
              <w:t>Instruction includes the Soviet Union’s support for communist movements in developing nations and former colonies (e.g., Angola, Ethiopia, Iran).</w:t>
            </w:r>
          </w:p>
          <w:p w14:paraId="316ED42C" w14:textId="77777777" w:rsidR="007E08DB" w:rsidRPr="00113A2E" w:rsidRDefault="007E08DB">
            <w:pPr>
              <w:rPr>
                <w:rFonts w:eastAsia="Calibri"/>
              </w:rPr>
            </w:pPr>
            <w:r w:rsidRPr="00113A2E">
              <w:rPr>
                <w:rFonts w:eastAsia="Calibri"/>
                <w:i/>
                <w:iCs/>
              </w:rPr>
              <w:t>Clarification 2:</w:t>
            </w:r>
            <w:r w:rsidRPr="00113A2E">
              <w:rPr>
                <w:rFonts w:eastAsia="Calibri"/>
              </w:rPr>
              <w:t xml:space="preserve"> Instruction includes radical Maoist movements in independent states (e.g., India, Nepal).</w:t>
            </w:r>
          </w:p>
          <w:p w14:paraId="03CE7C7F" w14:textId="77777777" w:rsidR="007E08DB" w:rsidRPr="00113A2E" w:rsidRDefault="007E08DB">
            <w:pPr>
              <w:rPr>
                <w:rFonts w:eastAsia="Calibri"/>
              </w:rPr>
            </w:pPr>
            <w:r w:rsidRPr="00113A2E">
              <w:rPr>
                <w:rFonts w:eastAsia="Calibri"/>
                <w:i/>
                <w:iCs/>
              </w:rPr>
              <w:t>Clarification 3:</w:t>
            </w:r>
            <w:r w:rsidRPr="00113A2E">
              <w:rPr>
                <w:rFonts w:eastAsia="Calibri"/>
              </w:rPr>
              <w:t xml:space="preserve"> Instruction includes Cold War American pressure on European states to end their colonial empires to reduce the appeal of communism.</w:t>
            </w:r>
          </w:p>
          <w:p w14:paraId="430588F9" w14:textId="77777777" w:rsidR="007E08DB" w:rsidRPr="00113A2E" w:rsidRDefault="007E08DB">
            <w:pPr>
              <w:rPr>
                <w:rFonts w:eastAsia="Calibri"/>
              </w:rPr>
            </w:pPr>
            <w:r w:rsidRPr="00113A2E">
              <w:rPr>
                <w:rFonts w:eastAsia="Calibri"/>
                <w:i/>
                <w:iCs/>
              </w:rPr>
              <w:t>Clarification 4:</w:t>
            </w:r>
            <w:r w:rsidRPr="00113A2E">
              <w:rPr>
                <w:rFonts w:eastAsia="Calibri"/>
              </w:rPr>
              <w:t xml:space="preserve"> Instruction includes the strength of alternate traditions that limited the appeal of communism (e.g., religion, nationalism, economic freedom).</w:t>
            </w:r>
          </w:p>
          <w:p w14:paraId="238AC5D1" w14:textId="77777777" w:rsidR="007E08DB" w:rsidRPr="00113A2E" w:rsidRDefault="007E08DB">
            <w:pPr>
              <w:rPr>
                <w:rFonts w:eastAsia="Calibri"/>
              </w:rPr>
            </w:pPr>
          </w:p>
        </w:tc>
      </w:tr>
      <w:tr w:rsidR="00113A2E" w:rsidRPr="00113A2E" w14:paraId="55FD4004" w14:textId="77777777" w:rsidTr="007E08DB">
        <w:trPr>
          <w:cantSplit/>
          <w:trHeight w:val="373"/>
        </w:trPr>
        <w:tc>
          <w:tcPr>
            <w:tcW w:w="873" w:type="pct"/>
            <w:tcMar>
              <w:top w:w="58" w:type="dxa"/>
              <w:left w:w="58" w:type="dxa"/>
              <w:bottom w:w="58" w:type="dxa"/>
              <w:right w:w="58" w:type="dxa"/>
            </w:tcMar>
            <w:vAlign w:val="center"/>
          </w:tcPr>
          <w:p w14:paraId="5BB342C4" w14:textId="77777777" w:rsidR="007E08DB" w:rsidRPr="00113A2E" w:rsidRDefault="007E08DB">
            <w:pPr>
              <w:rPr>
                <w:rFonts w:eastAsia="Calibri"/>
                <w:sz w:val="24"/>
                <w:szCs w:val="24"/>
                <w:lang w:val="en"/>
              </w:rPr>
            </w:pPr>
            <w:r w:rsidRPr="00113A2E">
              <w:rPr>
                <w:rFonts w:eastAsia="Calibri"/>
                <w:sz w:val="24"/>
                <w:szCs w:val="24"/>
                <w:lang w:val="en"/>
              </w:rPr>
              <w:t>SS.912.HC.9.6</w:t>
            </w:r>
          </w:p>
        </w:tc>
        <w:tc>
          <w:tcPr>
            <w:tcW w:w="4127" w:type="pct"/>
            <w:tcMar>
              <w:top w:w="58" w:type="dxa"/>
              <w:left w:w="58" w:type="dxa"/>
              <w:bottom w:w="58" w:type="dxa"/>
              <w:right w:w="58" w:type="dxa"/>
            </w:tcMar>
          </w:tcPr>
          <w:p w14:paraId="071544CE" w14:textId="77777777" w:rsidR="007E08DB" w:rsidRPr="00113A2E" w:rsidRDefault="007E08DB">
            <w:pPr>
              <w:rPr>
                <w:rFonts w:eastAsia="Calibri"/>
                <w:sz w:val="24"/>
                <w:szCs w:val="24"/>
              </w:rPr>
            </w:pPr>
            <w:r w:rsidRPr="00113A2E">
              <w:rPr>
                <w:rFonts w:eastAsia="Calibri"/>
                <w:sz w:val="24"/>
                <w:szCs w:val="24"/>
              </w:rPr>
              <w:t>Identify the dangers of communists holding leading positions in the United Nations.</w:t>
            </w:r>
          </w:p>
        </w:tc>
      </w:tr>
      <w:tr w:rsidR="00113A2E" w:rsidRPr="00113A2E" w14:paraId="42BD4049" w14:textId="77777777" w:rsidTr="007E08D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6F8DC798" w14:textId="77777777" w:rsidR="007E08DB" w:rsidRPr="00113A2E" w:rsidRDefault="007E08DB">
            <w:pPr>
              <w:rPr>
                <w:rFonts w:eastAsia="Calibri"/>
                <w:u w:val="single"/>
              </w:rPr>
            </w:pPr>
            <w:r w:rsidRPr="00113A2E">
              <w:rPr>
                <w:rFonts w:eastAsia="Calibri"/>
                <w:u w:val="single"/>
              </w:rPr>
              <w:t>Benchmark Clarifications:</w:t>
            </w:r>
          </w:p>
          <w:p w14:paraId="2D2F12DF" w14:textId="77777777" w:rsidR="007E08DB" w:rsidRPr="00113A2E" w:rsidRDefault="007E08DB">
            <w:pPr>
              <w:rPr>
                <w:rFonts w:eastAsia="Calibri"/>
              </w:rPr>
            </w:pPr>
            <w:r w:rsidRPr="00113A2E">
              <w:rPr>
                <w:rFonts w:eastAsia="Calibri"/>
                <w:i/>
                <w:iCs/>
              </w:rPr>
              <w:t xml:space="preserve">Clarification 1: </w:t>
            </w:r>
            <w:r w:rsidRPr="00113A2E">
              <w:rPr>
                <w:rFonts w:eastAsia="Calibri"/>
              </w:rPr>
              <w:t>Instruction includes the Soviet Union and China as members of the Permanent Security Council and Cuba’s membership in the Human Rights Council.</w:t>
            </w:r>
          </w:p>
          <w:p w14:paraId="01F3CA36" w14:textId="77777777" w:rsidR="007E08DB" w:rsidRPr="00113A2E" w:rsidRDefault="007E08DB">
            <w:pPr>
              <w:rPr>
                <w:rFonts w:eastAsia="Calibri"/>
              </w:rPr>
            </w:pPr>
            <w:r w:rsidRPr="00113A2E">
              <w:rPr>
                <w:rFonts w:eastAsia="Calibri"/>
                <w:i/>
                <w:iCs/>
              </w:rPr>
              <w:t>Clarification 2:</w:t>
            </w:r>
            <w:r w:rsidRPr="00113A2E">
              <w:rPr>
                <w:rFonts w:eastAsia="Calibri"/>
              </w:rPr>
              <w:t xml:space="preserve"> Instruction includes communist nations securing the support of smaller nations in the United Nations through economic and military aid.</w:t>
            </w:r>
          </w:p>
          <w:p w14:paraId="00A11AE4" w14:textId="77777777" w:rsidR="007E08DB" w:rsidRPr="00113A2E" w:rsidRDefault="007E08DB">
            <w:pPr>
              <w:rPr>
                <w:rFonts w:eastAsia="Calibri"/>
              </w:rPr>
            </w:pPr>
            <w:r w:rsidRPr="00113A2E">
              <w:rPr>
                <w:rFonts w:eastAsia="Calibri"/>
                <w:i/>
                <w:iCs/>
              </w:rPr>
              <w:t>Clarification 3:</w:t>
            </w:r>
            <w:r w:rsidRPr="00113A2E">
              <w:rPr>
                <w:rFonts w:eastAsia="Calibri"/>
              </w:rPr>
              <w:t xml:space="preserve"> Instruction includes the role of communist politician Irina Bokova as the Director-General of the United Nations Educational, Scientific and Cultural Organization (UNESCO).</w:t>
            </w:r>
          </w:p>
          <w:p w14:paraId="1C6412BD" w14:textId="77777777" w:rsidR="007E08DB" w:rsidRPr="00113A2E" w:rsidRDefault="007E08DB">
            <w:pPr>
              <w:rPr>
                <w:rFonts w:eastAsia="Calibri"/>
              </w:rPr>
            </w:pPr>
            <w:r w:rsidRPr="00113A2E">
              <w:rPr>
                <w:rFonts w:eastAsia="Calibri"/>
                <w:i/>
                <w:iCs/>
              </w:rPr>
              <w:t>Clarification 4:</w:t>
            </w:r>
            <w:r w:rsidRPr="00113A2E">
              <w:rPr>
                <w:rFonts w:eastAsia="Calibri"/>
              </w:rPr>
              <w:t xml:space="preserve"> Instruction includes the dangers of sacrificing national sovereignty to international organizations that may support communist initiatives. </w:t>
            </w:r>
          </w:p>
          <w:p w14:paraId="3F9142D2" w14:textId="77777777" w:rsidR="007E08DB" w:rsidRPr="00113A2E" w:rsidRDefault="007E08DB">
            <w:pPr>
              <w:rPr>
                <w:rFonts w:eastAsia="Calibri"/>
              </w:rPr>
            </w:pPr>
          </w:p>
        </w:tc>
      </w:tr>
      <w:tr w:rsidR="00113A2E" w:rsidRPr="00113A2E" w14:paraId="647BBE11" w14:textId="77777777" w:rsidTr="007E08DB">
        <w:trPr>
          <w:cantSplit/>
          <w:trHeight w:val="373"/>
        </w:trPr>
        <w:tc>
          <w:tcPr>
            <w:tcW w:w="873" w:type="pct"/>
            <w:tcBorders>
              <w:top w:val="single" w:sz="4" w:space="0" w:color="auto"/>
            </w:tcBorders>
            <w:tcMar>
              <w:top w:w="58" w:type="dxa"/>
              <w:left w:w="58" w:type="dxa"/>
              <w:bottom w:w="58" w:type="dxa"/>
              <w:right w:w="58" w:type="dxa"/>
            </w:tcMar>
            <w:vAlign w:val="center"/>
          </w:tcPr>
          <w:p w14:paraId="7157FA9F" w14:textId="77777777" w:rsidR="007E08DB" w:rsidRPr="00113A2E" w:rsidRDefault="007E08DB">
            <w:pPr>
              <w:rPr>
                <w:rFonts w:eastAsia="Calibri"/>
                <w:sz w:val="24"/>
                <w:szCs w:val="24"/>
                <w:lang w:val="en"/>
              </w:rPr>
            </w:pPr>
            <w:r w:rsidRPr="00113A2E">
              <w:rPr>
                <w:rFonts w:eastAsia="Calibri"/>
                <w:sz w:val="24"/>
                <w:szCs w:val="24"/>
                <w:lang w:val="en"/>
              </w:rPr>
              <w:t>SS.912.HC.9.7</w:t>
            </w:r>
          </w:p>
        </w:tc>
        <w:tc>
          <w:tcPr>
            <w:tcW w:w="4127" w:type="pct"/>
            <w:tcBorders>
              <w:top w:val="single" w:sz="4" w:space="0" w:color="auto"/>
            </w:tcBorders>
            <w:tcMar>
              <w:top w:w="58" w:type="dxa"/>
              <w:left w:w="58" w:type="dxa"/>
              <w:bottom w:w="58" w:type="dxa"/>
              <w:right w:w="58" w:type="dxa"/>
            </w:tcMar>
          </w:tcPr>
          <w:p w14:paraId="57369840" w14:textId="77777777" w:rsidR="007E08DB" w:rsidRPr="00113A2E" w:rsidRDefault="007E08DB">
            <w:pPr>
              <w:rPr>
                <w:rFonts w:eastAsia="Calibri"/>
                <w:sz w:val="24"/>
                <w:szCs w:val="24"/>
              </w:rPr>
            </w:pPr>
            <w:r w:rsidRPr="00113A2E">
              <w:rPr>
                <w:rFonts w:eastAsia="Calibri"/>
                <w:sz w:val="24"/>
                <w:szCs w:val="24"/>
              </w:rPr>
              <w:t>Examine the influence of modern technology on communist ideology and methodology.</w:t>
            </w:r>
          </w:p>
        </w:tc>
      </w:tr>
      <w:tr w:rsidR="00113A2E" w:rsidRPr="00113A2E" w14:paraId="443AB6F2" w14:textId="77777777" w:rsidTr="007E08DB">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7A3784D0" w14:textId="77777777" w:rsidR="007E08DB" w:rsidRPr="00113A2E" w:rsidRDefault="007E08DB">
            <w:pPr>
              <w:rPr>
                <w:rFonts w:eastAsia="Calibri"/>
                <w:u w:val="single"/>
              </w:rPr>
            </w:pPr>
            <w:r w:rsidRPr="00113A2E">
              <w:rPr>
                <w:rFonts w:eastAsia="Calibri"/>
                <w:u w:val="single"/>
              </w:rPr>
              <w:t>Benchmark Clarifications:</w:t>
            </w:r>
          </w:p>
          <w:p w14:paraId="3EEF1C52" w14:textId="77777777" w:rsidR="007E08DB" w:rsidRPr="00113A2E" w:rsidRDefault="007E08DB">
            <w:pPr>
              <w:rPr>
                <w:rFonts w:eastAsia="Calibri"/>
              </w:rPr>
            </w:pPr>
            <w:r w:rsidRPr="00113A2E">
              <w:rPr>
                <w:rFonts w:eastAsia="Calibri"/>
                <w:i/>
                <w:iCs/>
              </w:rPr>
              <w:t xml:space="preserve">Clarification 1: </w:t>
            </w:r>
            <w:r w:rsidRPr="00113A2E">
              <w:rPr>
                <w:rFonts w:eastAsia="Calibri"/>
              </w:rPr>
              <w:t>Instruction includes communist usage of social media to influence foreign nations (e.g., TikTok, Reddit, botnets, fake social media accounts).</w:t>
            </w:r>
          </w:p>
          <w:p w14:paraId="761E39E5" w14:textId="77777777" w:rsidR="007E08DB" w:rsidRPr="00113A2E" w:rsidRDefault="007E08DB">
            <w:pPr>
              <w:rPr>
                <w:rFonts w:eastAsia="Calibri"/>
              </w:rPr>
            </w:pPr>
            <w:r w:rsidRPr="00113A2E">
              <w:rPr>
                <w:rFonts w:eastAsia="Calibri"/>
                <w:i/>
                <w:iCs/>
              </w:rPr>
              <w:t>Clarification 2:</w:t>
            </w:r>
            <w:r w:rsidRPr="00113A2E">
              <w:rPr>
                <w:rFonts w:eastAsia="Calibri"/>
              </w:rPr>
              <w:t xml:space="preserve"> Instruction includes products developed in communist nations that contain spyware.</w:t>
            </w:r>
          </w:p>
          <w:p w14:paraId="00A00AAB" w14:textId="6162336A" w:rsidR="007E08DB" w:rsidRPr="00113A2E" w:rsidRDefault="007E08DB">
            <w:pPr>
              <w:rPr>
                <w:rFonts w:eastAsia="Calibri"/>
              </w:rPr>
            </w:pPr>
            <w:r w:rsidRPr="00113A2E">
              <w:rPr>
                <w:rFonts w:eastAsia="Calibri"/>
                <w:i/>
                <w:iCs/>
              </w:rPr>
              <w:t>Clarification 3:</w:t>
            </w:r>
            <w:r w:rsidRPr="00113A2E">
              <w:rPr>
                <w:rFonts w:eastAsia="Calibri"/>
              </w:rPr>
              <w:t xml:space="preserve"> Instruction includes the usage of the internet to organize “educational” content, recruitment, </w:t>
            </w:r>
            <w:r w:rsidR="00007351" w:rsidRPr="00113A2E">
              <w:rPr>
                <w:rFonts w:eastAsia="Calibri"/>
              </w:rPr>
              <w:t>movements,</w:t>
            </w:r>
            <w:r w:rsidRPr="00113A2E">
              <w:rPr>
                <w:rFonts w:eastAsia="Calibri"/>
              </w:rPr>
              <w:t xml:space="preserve"> and violent protests and to fundraise.</w:t>
            </w:r>
          </w:p>
          <w:p w14:paraId="2CFDDAC1" w14:textId="77777777" w:rsidR="007E08DB" w:rsidRPr="00113A2E" w:rsidRDefault="007E08DB">
            <w:pPr>
              <w:rPr>
                <w:rFonts w:eastAsia="Calibri"/>
              </w:rPr>
            </w:pPr>
            <w:r w:rsidRPr="00113A2E">
              <w:rPr>
                <w:rFonts w:eastAsia="Calibri"/>
                <w:i/>
                <w:iCs/>
              </w:rPr>
              <w:t>Clarification 4:</w:t>
            </w:r>
            <w:r w:rsidRPr="00113A2E">
              <w:rPr>
                <w:rFonts w:eastAsia="Calibri"/>
              </w:rPr>
              <w:t xml:space="preserve"> Instruction includes the ability to disguise the source of information to conceal its communist origins (e.g., front websites, fake social media accounts, online front organizations, fake job applications for remote positions).</w:t>
            </w:r>
          </w:p>
          <w:p w14:paraId="16C5FAFF" w14:textId="77777777" w:rsidR="007E08DB" w:rsidRPr="00113A2E" w:rsidRDefault="007E08DB"/>
        </w:tc>
      </w:tr>
    </w:tbl>
    <w:p w14:paraId="4D310E93" w14:textId="0DC8773C" w:rsidR="00750C97" w:rsidRPr="00B02B0B" w:rsidRDefault="00750C97">
      <w:pPr>
        <w:rPr>
          <w:color w:val="EE0000"/>
          <w:u w:val="single"/>
        </w:rPr>
      </w:pPr>
    </w:p>
    <w:p w14:paraId="5E92EA06" w14:textId="77777777" w:rsidR="00750C97" w:rsidRPr="00B57D35" w:rsidRDefault="00750C97">
      <w:pPr>
        <w:rPr>
          <w:color w:val="EE0000"/>
        </w:rPr>
      </w:pPr>
      <w:r w:rsidRPr="00B57D35">
        <w:rPr>
          <w:color w:val="EE0000"/>
        </w:rPr>
        <w:br w:type="page"/>
      </w:r>
    </w:p>
    <w:tbl>
      <w:tblPr>
        <w:tblW w:w="3772" w:type="pct"/>
        <w:tblInd w:w="1588" w:type="dxa"/>
        <w:tblLook w:val="0600" w:firstRow="0" w:lastRow="0" w:firstColumn="0" w:lastColumn="0" w:noHBand="1" w:noVBand="1"/>
      </w:tblPr>
      <w:tblGrid>
        <w:gridCol w:w="476"/>
        <w:gridCol w:w="1201"/>
        <w:gridCol w:w="7557"/>
      </w:tblGrid>
      <w:tr w:rsidR="00113A2E" w:rsidRPr="00113A2E" w14:paraId="3F26CD54" w14:textId="77777777" w:rsidTr="00C35B86">
        <w:trPr>
          <w:cantSplit/>
          <w:trHeight w:val="230"/>
        </w:trPr>
        <w:tc>
          <w:tcPr>
            <w:tcW w:w="254"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7D13DF5F" w14:textId="77777777" w:rsidR="00C35B86" w:rsidRPr="00113A2E" w:rsidRDefault="00C35B86">
            <w:pPr>
              <w:jc w:val="center"/>
              <w:rPr>
                <w:rFonts w:eastAsia="Calibri"/>
                <w:b/>
                <w:bCs/>
              </w:rPr>
            </w:pPr>
          </w:p>
        </w:tc>
        <w:tc>
          <w:tcPr>
            <w:tcW w:w="4746" w:type="pct"/>
            <w:gridSpan w:val="2"/>
            <w:tcBorders>
              <w:bottom w:val="single" w:sz="4" w:space="0" w:color="auto"/>
            </w:tcBorders>
            <w:vAlign w:val="center"/>
          </w:tcPr>
          <w:p w14:paraId="7E6D38BE" w14:textId="77777777" w:rsidR="00C35B86" w:rsidRPr="00113A2E" w:rsidRDefault="00C35B86" w:rsidP="00C35B86">
            <w:pPr>
              <w:ind w:left="1397" w:hanging="1397"/>
              <w:rPr>
                <w:rFonts w:eastAsia="Calibri"/>
                <w:b/>
                <w:bCs/>
                <w:i/>
                <w:sz w:val="24"/>
                <w:szCs w:val="24"/>
              </w:rPr>
            </w:pPr>
            <w:r w:rsidRPr="00113A2E">
              <w:rPr>
                <w:rFonts w:eastAsia="Calibri"/>
                <w:b/>
                <w:bCs/>
                <w:i/>
                <w:sz w:val="24"/>
                <w:szCs w:val="24"/>
              </w:rPr>
              <w:t>SS.912.HC.10 Analyze the consequences of communism and communist movements on individuals and society.</w:t>
            </w:r>
          </w:p>
        </w:tc>
      </w:tr>
      <w:tr w:rsidR="00113A2E" w:rsidRPr="00113A2E" w14:paraId="52F8C114" w14:textId="77777777" w:rsidTr="00C35B86">
        <w:trPr>
          <w:cantSplit/>
          <w:trHeight w:val="356"/>
        </w:trPr>
        <w:tc>
          <w:tcPr>
            <w:tcW w:w="896" w:type="pct"/>
            <w:gridSpan w:val="2"/>
            <w:tcMar>
              <w:top w:w="58" w:type="dxa"/>
              <w:left w:w="58" w:type="dxa"/>
              <w:bottom w:w="58" w:type="dxa"/>
              <w:right w:w="58" w:type="dxa"/>
            </w:tcMar>
            <w:vAlign w:val="center"/>
          </w:tcPr>
          <w:p w14:paraId="4E9FF68B" w14:textId="77777777" w:rsidR="00C35B86" w:rsidRPr="00113A2E" w:rsidRDefault="00C35B86">
            <w:pPr>
              <w:rPr>
                <w:rFonts w:eastAsia="Calibri"/>
                <w:i/>
                <w:iCs/>
                <w:sz w:val="24"/>
                <w:szCs w:val="24"/>
              </w:rPr>
            </w:pPr>
            <w:r w:rsidRPr="00113A2E">
              <w:rPr>
                <w:rFonts w:eastAsia="Calibri"/>
                <w:sz w:val="24"/>
                <w:szCs w:val="24"/>
                <w:lang w:val="en"/>
              </w:rPr>
              <w:t>SS.912.HC.10.1</w:t>
            </w:r>
          </w:p>
        </w:tc>
        <w:tc>
          <w:tcPr>
            <w:tcW w:w="4104" w:type="pct"/>
            <w:vAlign w:val="center"/>
          </w:tcPr>
          <w:p w14:paraId="69C202F8" w14:textId="77777777" w:rsidR="00C35B86" w:rsidRPr="00113A2E" w:rsidRDefault="00C35B86">
            <w:pPr>
              <w:rPr>
                <w:rFonts w:eastAsia="Calibri"/>
                <w:sz w:val="24"/>
                <w:szCs w:val="24"/>
              </w:rPr>
            </w:pPr>
            <w:r w:rsidRPr="00113A2E">
              <w:rPr>
                <w:rFonts w:eastAsia="Calibri"/>
                <w:sz w:val="24"/>
                <w:szCs w:val="24"/>
              </w:rPr>
              <w:t xml:space="preserve">Identify the historical death toll of communism. </w:t>
            </w:r>
          </w:p>
        </w:tc>
      </w:tr>
      <w:tr w:rsidR="00113A2E" w:rsidRPr="00113A2E" w14:paraId="33024B13" w14:textId="77777777" w:rsidTr="00C35B86">
        <w:trPr>
          <w:cantSplit/>
          <w:trHeight w:val="347"/>
        </w:trPr>
        <w:tc>
          <w:tcPr>
            <w:tcW w:w="5000" w:type="pct"/>
            <w:gridSpan w:val="3"/>
            <w:tcBorders>
              <w:bottom w:val="single" w:sz="4" w:space="0" w:color="auto"/>
            </w:tcBorders>
            <w:tcMar>
              <w:top w:w="58" w:type="dxa"/>
              <w:left w:w="58" w:type="dxa"/>
              <w:bottom w:w="58" w:type="dxa"/>
              <w:right w:w="58" w:type="dxa"/>
            </w:tcMar>
            <w:vAlign w:val="center"/>
          </w:tcPr>
          <w:p w14:paraId="2C140611" w14:textId="77777777" w:rsidR="00C35B86" w:rsidRPr="00532367" w:rsidRDefault="00C35B86">
            <w:pPr>
              <w:rPr>
                <w:rFonts w:eastAsia="Calibri"/>
                <w:u w:val="single"/>
              </w:rPr>
            </w:pPr>
            <w:r w:rsidRPr="00532367">
              <w:rPr>
                <w:rFonts w:eastAsia="Calibri"/>
                <w:u w:val="single"/>
              </w:rPr>
              <w:t>Benchmark Clarifications:</w:t>
            </w:r>
          </w:p>
          <w:p w14:paraId="17397FF0" w14:textId="77777777" w:rsidR="00C35B86" w:rsidRPr="00113A2E" w:rsidRDefault="00C35B86">
            <w:pPr>
              <w:rPr>
                <w:rFonts w:eastAsia="Calibri"/>
              </w:rPr>
            </w:pPr>
            <w:r w:rsidRPr="00113A2E">
              <w:rPr>
                <w:rFonts w:eastAsia="Calibri"/>
                <w:i/>
                <w:iCs/>
              </w:rPr>
              <w:t xml:space="preserve">Clarification 1: </w:t>
            </w:r>
            <w:r w:rsidRPr="00113A2E">
              <w:rPr>
                <w:rFonts w:eastAsia="Calibri"/>
              </w:rPr>
              <w:t xml:space="preserve">Instruction includes differing estimates for communism’s death toll (i.e., </w:t>
            </w:r>
            <w:r w:rsidRPr="00113A2E">
              <w:rPr>
                <w:rFonts w:eastAsia="Calibri"/>
                <w:i/>
                <w:iCs/>
              </w:rPr>
              <w:t>The Black Book of Communism</w:t>
            </w:r>
            <w:r w:rsidRPr="00113A2E">
              <w:rPr>
                <w:rFonts w:eastAsia="Calibri"/>
              </w:rPr>
              <w:t xml:space="preserve"> estimating ~100 million people killed, R.J. Rummel’s </w:t>
            </w:r>
            <w:r w:rsidRPr="00113A2E">
              <w:rPr>
                <w:rFonts w:eastAsia="Calibri"/>
                <w:i/>
                <w:iCs/>
              </w:rPr>
              <w:t>Democide</w:t>
            </w:r>
            <w:r w:rsidRPr="00113A2E">
              <w:rPr>
                <w:rFonts w:eastAsia="Calibri"/>
              </w:rPr>
              <w:t xml:space="preserve"> estimating ~170 million killed between 1900-1987).</w:t>
            </w:r>
          </w:p>
          <w:p w14:paraId="13EDD1CA" w14:textId="77777777" w:rsidR="00C35B86" w:rsidRPr="00113A2E" w:rsidRDefault="00C35B86">
            <w:pPr>
              <w:rPr>
                <w:rFonts w:eastAsia="Calibri"/>
              </w:rPr>
            </w:pPr>
            <w:r w:rsidRPr="00113A2E">
              <w:rPr>
                <w:rFonts w:eastAsia="Calibri"/>
                <w:i/>
                <w:iCs/>
              </w:rPr>
              <w:t>Clarification 2:</w:t>
            </w:r>
            <w:r w:rsidRPr="00113A2E">
              <w:rPr>
                <w:rFonts w:eastAsia="Calibri"/>
              </w:rPr>
              <w:t xml:space="preserve"> Instruction includes the definition of democide as the intentional killing of unarmed or disarmed people by a government.</w:t>
            </w:r>
          </w:p>
          <w:p w14:paraId="2595DD52" w14:textId="77777777" w:rsidR="00C35B86" w:rsidRPr="00113A2E" w:rsidRDefault="00C35B86">
            <w:pPr>
              <w:rPr>
                <w:rFonts w:eastAsia="Calibri"/>
              </w:rPr>
            </w:pPr>
            <w:r w:rsidRPr="00113A2E">
              <w:rPr>
                <w:rFonts w:eastAsia="Calibri"/>
                <w:i/>
                <w:iCs/>
              </w:rPr>
              <w:t>Clarification 3:</w:t>
            </w:r>
            <w:r w:rsidRPr="00113A2E">
              <w:rPr>
                <w:rFonts w:eastAsia="Calibri"/>
              </w:rPr>
              <w:t xml:space="preserve"> Instruction includes the unprecedented scale of the communist death toll.</w:t>
            </w:r>
          </w:p>
          <w:p w14:paraId="01584957" w14:textId="77777777" w:rsidR="00C35B86" w:rsidRPr="00113A2E" w:rsidRDefault="00C35B86">
            <w:pPr>
              <w:rPr>
                <w:rFonts w:eastAsia="Calibri"/>
              </w:rPr>
            </w:pPr>
          </w:p>
        </w:tc>
      </w:tr>
      <w:tr w:rsidR="00113A2E" w:rsidRPr="00113A2E" w14:paraId="2D847739" w14:textId="77777777" w:rsidTr="00C35B86">
        <w:trPr>
          <w:cantSplit/>
          <w:trHeight w:val="562"/>
        </w:trPr>
        <w:tc>
          <w:tcPr>
            <w:tcW w:w="896" w:type="pct"/>
            <w:gridSpan w:val="2"/>
            <w:tcBorders>
              <w:top w:val="single" w:sz="4" w:space="0" w:color="auto"/>
            </w:tcBorders>
            <w:tcMar>
              <w:top w:w="58" w:type="dxa"/>
              <w:left w:w="58" w:type="dxa"/>
              <w:bottom w:w="58" w:type="dxa"/>
              <w:right w:w="58" w:type="dxa"/>
            </w:tcMar>
            <w:vAlign w:val="center"/>
          </w:tcPr>
          <w:p w14:paraId="7A06E1C8" w14:textId="77777777" w:rsidR="00C35B86" w:rsidRPr="00113A2E" w:rsidRDefault="00C35B86">
            <w:pPr>
              <w:rPr>
                <w:rFonts w:eastAsia="Calibri"/>
                <w:sz w:val="24"/>
                <w:szCs w:val="24"/>
                <w:lang w:val="en"/>
              </w:rPr>
            </w:pPr>
            <w:r w:rsidRPr="00113A2E">
              <w:rPr>
                <w:rFonts w:eastAsia="Calibri"/>
                <w:sz w:val="24"/>
                <w:szCs w:val="24"/>
              </w:rPr>
              <w:t>SS.912.HC.10.2</w:t>
            </w:r>
          </w:p>
        </w:tc>
        <w:tc>
          <w:tcPr>
            <w:tcW w:w="4104" w:type="pct"/>
            <w:tcBorders>
              <w:top w:val="single" w:sz="4" w:space="0" w:color="auto"/>
            </w:tcBorders>
            <w:tcMar>
              <w:top w:w="58" w:type="dxa"/>
              <w:left w:w="58" w:type="dxa"/>
              <w:bottom w:w="58" w:type="dxa"/>
              <w:right w:w="58" w:type="dxa"/>
            </w:tcMar>
            <w:vAlign w:val="center"/>
          </w:tcPr>
          <w:p w14:paraId="19A6C29B" w14:textId="01C9296E" w:rsidR="00C35B86" w:rsidRPr="00113A2E" w:rsidRDefault="00C35B86" w:rsidP="00C35B86">
            <w:pPr>
              <w:rPr>
                <w:rFonts w:eastAsia="Calibri"/>
                <w:sz w:val="24"/>
                <w:szCs w:val="24"/>
              </w:rPr>
            </w:pPr>
            <w:r w:rsidRPr="00113A2E">
              <w:rPr>
                <w:rFonts w:eastAsia="Calibri"/>
                <w:sz w:val="24"/>
                <w:szCs w:val="24"/>
              </w:rPr>
              <w:t>Compare the death toll of communism to wartime casualties, national and state populations, and sports stadiums.</w:t>
            </w:r>
          </w:p>
        </w:tc>
      </w:tr>
      <w:tr w:rsidR="00113A2E" w:rsidRPr="00113A2E" w14:paraId="48EBD44C" w14:textId="77777777" w:rsidTr="00C35B86">
        <w:trPr>
          <w:cantSplit/>
          <w:trHeight w:val="239"/>
        </w:trPr>
        <w:tc>
          <w:tcPr>
            <w:tcW w:w="5000" w:type="pct"/>
            <w:gridSpan w:val="3"/>
            <w:tcBorders>
              <w:bottom w:val="single" w:sz="4" w:space="0" w:color="auto"/>
            </w:tcBorders>
            <w:tcMar>
              <w:top w:w="58" w:type="dxa"/>
              <w:left w:w="58" w:type="dxa"/>
              <w:bottom w:w="58" w:type="dxa"/>
              <w:right w:w="58" w:type="dxa"/>
            </w:tcMar>
            <w:vAlign w:val="center"/>
          </w:tcPr>
          <w:p w14:paraId="4DDE810D" w14:textId="77777777" w:rsidR="00C35B86" w:rsidRPr="00532367" w:rsidRDefault="00C35B86">
            <w:pPr>
              <w:rPr>
                <w:rFonts w:eastAsia="Calibri"/>
                <w:u w:val="single"/>
              </w:rPr>
            </w:pPr>
            <w:r w:rsidRPr="00532367">
              <w:rPr>
                <w:rFonts w:eastAsia="Calibri"/>
                <w:u w:val="single"/>
              </w:rPr>
              <w:t>Benchmark Clarifications:</w:t>
            </w:r>
          </w:p>
          <w:p w14:paraId="4D6BC164" w14:textId="77777777" w:rsidR="00C35B86" w:rsidRPr="00113A2E" w:rsidRDefault="00C35B86">
            <w:pPr>
              <w:rPr>
                <w:rFonts w:eastAsia="Calibri"/>
              </w:rPr>
            </w:pPr>
            <w:r w:rsidRPr="00113A2E">
              <w:rPr>
                <w:rFonts w:eastAsia="Calibri"/>
                <w:i/>
                <w:iCs/>
              </w:rPr>
              <w:t>Clarification 1:</w:t>
            </w:r>
            <w:r w:rsidRPr="00113A2E">
              <w:rPr>
                <w:rFonts w:eastAsia="Calibri"/>
              </w:rPr>
              <w:t xml:space="preserve"> Instruction includes visual representations of communism’s death toll.</w:t>
            </w:r>
          </w:p>
          <w:p w14:paraId="6C09A42A" w14:textId="77777777" w:rsidR="00C35B86" w:rsidRPr="00113A2E" w:rsidRDefault="00C35B86">
            <w:pPr>
              <w:rPr>
                <w:rFonts w:eastAsia="Calibri"/>
              </w:rPr>
            </w:pPr>
          </w:p>
        </w:tc>
      </w:tr>
      <w:tr w:rsidR="00113A2E" w:rsidRPr="00113A2E" w14:paraId="30C0EE7A" w14:textId="77777777" w:rsidTr="00C35B86">
        <w:trPr>
          <w:cantSplit/>
          <w:trHeight w:val="383"/>
        </w:trPr>
        <w:tc>
          <w:tcPr>
            <w:tcW w:w="896" w:type="pct"/>
            <w:gridSpan w:val="2"/>
            <w:tcMar>
              <w:top w:w="58" w:type="dxa"/>
              <w:left w:w="58" w:type="dxa"/>
              <w:bottom w:w="58" w:type="dxa"/>
              <w:right w:w="58" w:type="dxa"/>
            </w:tcMar>
            <w:vAlign w:val="center"/>
          </w:tcPr>
          <w:p w14:paraId="1A3C36F6" w14:textId="77777777" w:rsidR="00C35B86" w:rsidRPr="00113A2E" w:rsidRDefault="00C35B86" w:rsidP="00C35B86">
            <w:pPr>
              <w:rPr>
                <w:rFonts w:eastAsia="Calibri"/>
                <w:sz w:val="24"/>
                <w:szCs w:val="24"/>
                <w:lang w:val="en"/>
              </w:rPr>
            </w:pPr>
            <w:r w:rsidRPr="00113A2E">
              <w:rPr>
                <w:rFonts w:eastAsia="Calibri"/>
                <w:sz w:val="24"/>
                <w:szCs w:val="24"/>
                <w:lang w:val="en"/>
              </w:rPr>
              <w:t>SS.912.HC.10.3</w:t>
            </w:r>
          </w:p>
        </w:tc>
        <w:tc>
          <w:tcPr>
            <w:tcW w:w="4104" w:type="pct"/>
            <w:tcMar>
              <w:top w:w="58" w:type="dxa"/>
              <w:left w:w="58" w:type="dxa"/>
              <w:bottom w:w="58" w:type="dxa"/>
              <w:right w:w="58" w:type="dxa"/>
            </w:tcMar>
            <w:vAlign w:val="center"/>
          </w:tcPr>
          <w:p w14:paraId="13153C8F" w14:textId="77777777" w:rsidR="00C35B86" w:rsidRPr="00113A2E" w:rsidRDefault="00C35B86" w:rsidP="00C35B86">
            <w:pPr>
              <w:rPr>
                <w:rFonts w:eastAsia="Calibri"/>
                <w:sz w:val="24"/>
                <w:szCs w:val="24"/>
              </w:rPr>
            </w:pPr>
            <w:r w:rsidRPr="00113A2E">
              <w:rPr>
                <w:rFonts w:eastAsia="Calibri"/>
                <w:sz w:val="24"/>
                <w:szCs w:val="24"/>
              </w:rPr>
              <w:t>Analyze why the estimates for the death toll of communism vary so dramatically.</w:t>
            </w:r>
          </w:p>
        </w:tc>
      </w:tr>
      <w:tr w:rsidR="00113A2E" w:rsidRPr="00113A2E" w14:paraId="0C916A6D" w14:textId="77777777" w:rsidTr="00C35B86">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74897E75" w14:textId="77777777" w:rsidR="00C35B86" w:rsidRPr="00532367" w:rsidRDefault="00C35B86">
            <w:pPr>
              <w:rPr>
                <w:rFonts w:eastAsia="Calibri"/>
                <w:u w:val="single"/>
              </w:rPr>
            </w:pPr>
            <w:r w:rsidRPr="00532367">
              <w:rPr>
                <w:rFonts w:eastAsia="Calibri"/>
                <w:u w:val="single"/>
              </w:rPr>
              <w:t>Benchmark Clarifications:</w:t>
            </w:r>
          </w:p>
          <w:p w14:paraId="59C53AED" w14:textId="77777777" w:rsidR="00C35B86" w:rsidRPr="00113A2E" w:rsidRDefault="00C35B86">
            <w:pPr>
              <w:rPr>
                <w:rFonts w:eastAsia="Calibri"/>
              </w:rPr>
            </w:pPr>
            <w:r w:rsidRPr="00113A2E">
              <w:rPr>
                <w:rFonts w:eastAsia="Calibri"/>
                <w:i/>
                <w:iCs/>
              </w:rPr>
              <w:t xml:space="preserve">Clarification 1: </w:t>
            </w:r>
            <w:r w:rsidRPr="00113A2E">
              <w:rPr>
                <w:rFonts w:eastAsia="Calibri"/>
              </w:rPr>
              <w:t>Instruction includes intentional efforts to hide casualties by communist governments (e.g., lack of record keeping, destruction of evidence, limiting mobility to prevent the spread of information).</w:t>
            </w:r>
          </w:p>
          <w:p w14:paraId="7E7269A4" w14:textId="6C1346BF" w:rsidR="00C35B86" w:rsidRPr="00113A2E" w:rsidRDefault="00C35B86">
            <w:pPr>
              <w:rPr>
                <w:rFonts w:eastAsia="Calibri"/>
              </w:rPr>
            </w:pPr>
            <w:r w:rsidRPr="00113A2E">
              <w:rPr>
                <w:rFonts w:eastAsia="Calibri"/>
                <w:i/>
                <w:iCs/>
              </w:rPr>
              <w:t>Clarification 2:</w:t>
            </w:r>
            <w:r w:rsidRPr="00113A2E">
              <w:rPr>
                <w:rFonts w:eastAsia="Calibri"/>
              </w:rPr>
              <w:t xml:space="preserve"> Instruction includes data manipulation to manipulate public sentiment by communist governments (e.g., acts of genocide being justified as self-defense, attributing deaths to disease, </w:t>
            </w:r>
            <w:r w:rsidR="00BB62E3" w:rsidRPr="00113A2E">
              <w:rPr>
                <w:rFonts w:eastAsia="Calibri"/>
              </w:rPr>
              <w:t>drought,</w:t>
            </w:r>
            <w:r w:rsidRPr="00113A2E">
              <w:rPr>
                <w:rFonts w:eastAsia="Calibri"/>
              </w:rPr>
              <w:t xml:space="preserve"> or malnutrition).</w:t>
            </w:r>
          </w:p>
          <w:p w14:paraId="064BA6BA" w14:textId="77777777" w:rsidR="00C35B86" w:rsidRPr="00113A2E" w:rsidRDefault="00C35B86">
            <w:pPr>
              <w:rPr>
                <w:rFonts w:eastAsia="Calibri"/>
              </w:rPr>
            </w:pPr>
            <w:r w:rsidRPr="00113A2E">
              <w:rPr>
                <w:rFonts w:eastAsia="Calibri"/>
                <w:i/>
                <w:iCs/>
              </w:rPr>
              <w:t>Clarification 3:</w:t>
            </w:r>
            <w:r w:rsidRPr="00113A2E">
              <w:rPr>
                <w:rFonts w:eastAsia="Calibri"/>
              </w:rPr>
              <w:t xml:space="preserve"> Instruction includes the silencing of dissidents by communist governments.</w:t>
            </w:r>
          </w:p>
          <w:p w14:paraId="1F47E1A6" w14:textId="77777777" w:rsidR="00C35B86" w:rsidRPr="00113A2E" w:rsidRDefault="00C35B86">
            <w:pPr>
              <w:rPr>
                <w:rFonts w:eastAsia="Calibri"/>
              </w:rPr>
            </w:pPr>
            <w:r w:rsidRPr="00113A2E">
              <w:rPr>
                <w:rFonts w:eastAsia="Calibri"/>
                <w:i/>
                <w:iCs/>
              </w:rPr>
              <w:t>Clarification 4:</w:t>
            </w:r>
            <w:r w:rsidRPr="00113A2E">
              <w:rPr>
                <w:rFonts w:eastAsia="Calibri"/>
              </w:rPr>
              <w:t xml:space="preserve"> Instruction includes the intentional minimization of communist atrocities by communist-aligned Western scholars.</w:t>
            </w:r>
          </w:p>
          <w:p w14:paraId="6F10C780" w14:textId="77777777" w:rsidR="00C35B86" w:rsidRPr="00113A2E" w:rsidRDefault="00C35B86">
            <w:pPr>
              <w:rPr>
                <w:rFonts w:eastAsia="Calibri"/>
              </w:rPr>
            </w:pPr>
            <w:r w:rsidRPr="00113A2E">
              <w:rPr>
                <w:rFonts w:eastAsia="Calibri"/>
                <w:i/>
                <w:iCs/>
              </w:rPr>
              <w:t>Clarification 5:</w:t>
            </w:r>
            <w:r w:rsidRPr="00113A2E">
              <w:rPr>
                <w:rFonts w:eastAsia="Calibri"/>
              </w:rPr>
              <w:t xml:space="preserve"> Instruction includes the difficulty of assessing accurate casualty numbers within a changing political landscape (e.g., Poland’s annexation by the Soviet Union).</w:t>
            </w:r>
          </w:p>
          <w:p w14:paraId="23A85A00" w14:textId="77777777" w:rsidR="00C35B86" w:rsidRPr="00113A2E" w:rsidRDefault="00C35B86">
            <w:pPr>
              <w:rPr>
                <w:rFonts w:eastAsia="Calibri"/>
              </w:rPr>
            </w:pPr>
          </w:p>
        </w:tc>
      </w:tr>
      <w:tr w:rsidR="00113A2E" w:rsidRPr="00113A2E" w14:paraId="6186345D" w14:textId="77777777" w:rsidTr="00C35B86">
        <w:trPr>
          <w:cantSplit/>
          <w:trHeight w:val="418"/>
        </w:trPr>
        <w:tc>
          <w:tcPr>
            <w:tcW w:w="896" w:type="pct"/>
            <w:gridSpan w:val="2"/>
            <w:tcBorders>
              <w:top w:val="single" w:sz="4" w:space="0" w:color="auto"/>
            </w:tcBorders>
            <w:tcMar>
              <w:top w:w="58" w:type="dxa"/>
              <w:left w:w="58" w:type="dxa"/>
              <w:bottom w:w="58" w:type="dxa"/>
              <w:right w:w="58" w:type="dxa"/>
            </w:tcMar>
            <w:vAlign w:val="center"/>
          </w:tcPr>
          <w:p w14:paraId="41AC8275" w14:textId="77777777" w:rsidR="00C35B86" w:rsidRPr="00113A2E" w:rsidRDefault="00C35B86">
            <w:pPr>
              <w:rPr>
                <w:rFonts w:eastAsia="Calibri"/>
                <w:sz w:val="24"/>
                <w:szCs w:val="24"/>
                <w:lang w:val="en"/>
              </w:rPr>
            </w:pPr>
            <w:r w:rsidRPr="00113A2E">
              <w:rPr>
                <w:rFonts w:eastAsia="Calibri"/>
                <w:sz w:val="24"/>
                <w:szCs w:val="24"/>
                <w:lang w:val="en"/>
              </w:rPr>
              <w:t>SS.912.HC.10.4</w:t>
            </w:r>
          </w:p>
        </w:tc>
        <w:tc>
          <w:tcPr>
            <w:tcW w:w="4104" w:type="pct"/>
            <w:tcBorders>
              <w:top w:val="single" w:sz="4" w:space="0" w:color="auto"/>
            </w:tcBorders>
            <w:tcMar>
              <w:top w:w="58" w:type="dxa"/>
              <w:left w:w="58" w:type="dxa"/>
              <w:bottom w:w="58" w:type="dxa"/>
              <w:right w:w="58" w:type="dxa"/>
            </w:tcMar>
            <w:vAlign w:val="center"/>
          </w:tcPr>
          <w:p w14:paraId="12159873" w14:textId="77777777" w:rsidR="00C35B86" w:rsidRPr="00113A2E" w:rsidRDefault="00C35B86">
            <w:pPr>
              <w:rPr>
                <w:rFonts w:eastAsia="Calibri"/>
                <w:sz w:val="24"/>
                <w:szCs w:val="24"/>
              </w:rPr>
            </w:pPr>
            <w:r w:rsidRPr="00113A2E">
              <w:rPr>
                <w:rFonts w:eastAsia="Calibri"/>
                <w:sz w:val="24"/>
                <w:szCs w:val="24"/>
              </w:rPr>
              <w:t>Identify the 10 stages of genocide.</w:t>
            </w:r>
          </w:p>
        </w:tc>
      </w:tr>
      <w:tr w:rsidR="00113A2E" w:rsidRPr="00113A2E" w14:paraId="34349B5B" w14:textId="77777777" w:rsidTr="00C35B86">
        <w:trPr>
          <w:cantSplit/>
          <w:trHeight w:val="571"/>
        </w:trPr>
        <w:tc>
          <w:tcPr>
            <w:tcW w:w="896" w:type="pct"/>
            <w:gridSpan w:val="2"/>
            <w:tcBorders>
              <w:top w:val="single" w:sz="4" w:space="0" w:color="auto"/>
            </w:tcBorders>
            <w:tcMar>
              <w:top w:w="58" w:type="dxa"/>
              <w:left w:w="58" w:type="dxa"/>
              <w:bottom w:w="58" w:type="dxa"/>
              <w:right w:w="58" w:type="dxa"/>
            </w:tcMar>
            <w:vAlign w:val="center"/>
          </w:tcPr>
          <w:p w14:paraId="7493C3A6" w14:textId="77777777" w:rsidR="00C35B86" w:rsidRPr="00113A2E" w:rsidRDefault="00C35B86">
            <w:pPr>
              <w:rPr>
                <w:rFonts w:eastAsia="Calibri"/>
                <w:sz w:val="24"/>
                <w:szCs w:val="24"/>
                <w:lang w:val="en"/>
              </w:rPr>
            </w:pPr>
            <w:r w:rsidRPr="00113A2E">
              <w:rPr>
                <w:rFonts w:eastAsia="Calibri"/>
                <w:sz w:val="24"/>
                <w:szCs w:val="24"/>
                <w:lang w:val="en"/>
              </w:rPr>
              <w:t>SS.912.HC.10.5</w:t>
            </w:r>
          </w:p>
        </w:tc>
        <w:tc>
          <w:tcPr>
            <w:tcW w:w="4104" w:type="pct"/>
            <w:tcBorders>
              <w:top w:val="single" w:sz="4" w:space="0" w:color="auto"/>
            </w:tcBorders>
            <w:tcMar>
              <w:top w:w="58" w:type="dxa"/>
              <w:left w:w="58" w:type="dxa"/>
              <w:bottom w:w="58" w:type="dxa"/>
              <w:right w:w="58" w:type="dxa"/>
            </w:tcMar>
            <w:vAlign w:val="center"/>
          </w:tcPr>
          <w:p w14:paraId="63C5BEC6" w14:textId="77777777" w:rsidR="00C35B86" w:rsidRPr="00113A2E" w:rsidRDefault="00C35B86">
            <w:pPr>
              <w:rPr>
                <w:sz w:val="24"/>
                <w:szCs w:val="24"/>
              </w:rPr>
            </w:pPr>
            <w:r w:rsidRPr="00113A2E">
              <w:rPr>
                <w:rFonts w:eastAsia="Calibri"/>
                <w:sz w:val="24"/>
                <w:szCs w:val="24"/>
              </w:rPr>
              <w:t>Demonstrate how communist policies worsened the conditions they were designed to improve.</w:t>
            </w:r>
          </w:p>
        </w:tc>
      </w:tr>
      <w:tr w:rsidR="00113A2E" w:rsidRPr="00113A2E" w14:paraId="20A262ED" w14:textId="77777777" w:rsidTr="00C35B86">
        <w:trPr>
          <w:cantSplit/>
          <w:trHeight w:val="373"/>
        </w:trPr>
        <w:tc>
          <w:tcPr>
            <w:tcW w:w="5000" w:type="pct"/>
            <w:gridSpan w:val="3"/>
            <w:tcBorders>
              <w:bottom w:val="single" w:sz="4" w:space="0" w:color="auto"/>
            </w:tcBorders>
            <w:tcMar>
              <w:top w:w="58" w:type="dxa"/>
              <w:left w:w="58" w:type="dxa"/>
              <w:bottom w:w="58" w:type="dxa"/>
              <w:right w:w="58" w:type="dxa"/>
            </w:tcMar>
            <w:vAlign w:val="center"/>
          </w:tcPr>
          <w:p w14:paraId="6138BB56" w14:textId="77777777" w:rsidR="00C35B86" w:rsidRPr="00532367" w:rsidRDefault="00C35B86">
            <w:pPr>
              <w:rPr>
                <w:rFonts w:eastAsia="Calibri"/>
                <w:u w:val="single"/>
              </w:rPr>
            </w:pPr>
            <w:r w:rsidRPr="00532367">
              <w:rPr>
                <w:rFonts w:eastAsia="Calibri"/>
                <w:u w:val="single"/>
              </w:rPr>
              <w:t>Benchmark Clarifications:</w:t>
            </w:r>
          </w:p>
          <w:p w14:paraId="5877C4CE" w14:textId="1EB461B9" w:rsidR="00C35B86" w:rsidRPr="00113A2E" w:rsidRDefault="00C35B86">
            <w:r w:rsidRPr="00113A2E">
              <w:rPr>
                <w:rFonts w:eastAsia="Calibri"/>
                <w:i/>
                <w:iCs/>
              </w:rPr>
              <w:t xml:space="preserve">Clarification 1: </w:t>
            </w:r>
            <w:r w:rsidRPr="00113A2E">
              <w:t xml:space="preserve">Instruction includes communist promises of peace, safety, economic security, well-being, property, representative </w:t>
            </w:r>
            <w:r w:rsidR="00BB62E3" w:rsidRPr="00113A2E">
              <w:t>government,</w:t>
            </w:r>
            <w:r w:rsidRPr="00113A2E">
              <w:t xml:space="preserve"> and improved living conditions (e.g., Lenin’s promises of “Peace, Land, and Bread”).</w:t>
            </w:r>
          </w:p>
          <w:p w14:paraId="05C608A1" w14:textId="784AA1C8" w:rsidR="00C35B86" w:rsidRPr="00113A2E" w:rsidRDefault="00C35B86">
            <w:r w:rsidRPr="00113A2E">
              <w:rPr>
                <w:i/>
                <w:iCs/>
              </w:rPr>
              <w:t>Clarification 2:</w:t>
            </w:r>
            <w:r w:rsidRPr="00113A2E">
              <w:t xml:space="preserve"> Instruction includes the realities of starvation, shortages, constant fear, poverty, low life </w:t>
            </w:r>
            <w:r w:rsidR="00BB62E3" w:rsidRPr="00113A2E">
              <w:t>expectancy,</w:t>
            </w:r>
            <w:r w:rsidRPr="00113A2E">
              <w:t xml:space="preserve"> and totalitarian rule.</w:t>
            </w:r>
          </w:p>
          <w:p w14:paraId="4D4ADA22" w14:textId="77777777" w:rsidR="00C35B86" w:rsidRPr="00113A2E" w:rsidRDefault="00C35B86">
            <w:r w:rsidRPr="00113A2E">
              <w:rPr>
                <w:i/>
                <w:iCs/>
              </w:rPr>
              <w:t>Clarification 3:</w:t>
            </w:r>
            <w:r w:rsidRPr="00113A2E">
              <w:t xml:space="preserve"> Instruction includes resources being used primarily for the benefit of the state and ruling elite and not for the general population.</w:t>
            </w:r>
          </w:p>
          <w:p w14:paraId="1945AA49" w14:textId="77777777" w:rsidR="00C35B86" w:rsidRPr="00113A2E" w:rsidRDefault="00C35B86"/>
        </w:tc>
      </w:tr>
    </w:tbl>
    <w:p w14:paraId="76A55EB8" w14:textId="2AC60FD4" w:rsidR="00120B97" w:rsidRPr="00B02B0B" w:rsidRDefault="00120B97">
      <w:pPr>
        <w:rPr>
          <w:color w:val="EE0000"/>
          <w:u w:val="single"/>
        </w:rPr>
      </w:pPr>
    </w:p>
    <w:p w14:paraId="0B59FD07" w14:textId="77777777" w:rsidR="00120B97" w:rsidRPr="00B57D35" w:rsidRDefault="00120B97">
      <w:pPr>
        <w:rPr>
          <w:color w:val="EE0000"/>
        </w:rPr>
      </w:pPr>
      <w:r w:rsidRPr="00B57D35">
        <w:rPr>
          <w:color w:val="EE0000"/>
        </w:rPr>
        <w:br w:type="page"/>
      </w:r>
    </w:p>
    <w:tbl>
      <w:tblPr>
        <w:tblW w:w="3678" w:type="pct"/>
        <w:tblInd w:w="1498" w:type="dxa"/>
        <w:tblLook w:val="0600" w:firstRow="0" w:lastRow="0" w:firstColumn="0" w:lastColumn="0" w:noHBand="1" w:noVBand="1"/>
      </w:tblPr>
      <w:tblGrid>
        <w:gridCol w:w="1664"/>
        <w:gridCol w:w="7340"/>
      </w:tblGrid>
      <w:tr w:rsidR="00532367" w:rsidRPr="00532367" w14:paraId="165B7443" w14:textId="77777777" w:rsidTr="004069E8">
        <w:trPr>
          <w:cantSplit/>
          <w:trHeight w:val="373"/>
        </w:trPr>
        <w:tc>
          <w:tcPr>
            <w:tcW w:w="924" w:type="pct"/>
            <w:tcMar>
              <w:top w:w="58" w:type="dxa"/>
              <w:left w:w="58" w:type="dxa"/>
              <w:bottom w:w="58" w:type="dxa"/>
              <w:right w:w="58" w:type="dxa"/>
            </w:tcMar>
            <w:vAlign w:val="center"/>
          </w:tcPr>
          <w:p w14:paraId="63A0ED11" w14:textId="77777777" w:rsidR="004D6FE8" w:rsidRPr="00532367" w:rsidRDefault="004D6FE8">
            <w:pPr>
              <w:rPr>
                <w:rFonts w:eastAsia="Calibri"/>
                <w:lang w:val="en"/>
              </w:rPr>
            </w:pPr>
            <w:r w:rsidRPr="00532367">
              <w:rPr>
                <w:rFonts w:eastAsia="Calibri"/>
                <w:lang w:val="en"/>
              </w:rPr>
              <w:lastRenderedPageBreak/>
              <w:t>SS.912.HC.10.6</w:t>
            </w:r>
          </w:p>
        </w:tc>
        <w:tc>
          <w:tcPr>
            <w:tcW w:w="4076" w:type="pct"/>
            <w:tcMar>
              <w:top w:w="58" w:type="dxa"/>
              <w:left w:w="58" w:type="dxa"/>
              <w:bottom w:w="58" w:type="dxa"/>
              <w:right w:w="58" w:type="dxa"/>
            </w:tcMar>
            <w:vAlign w:val="center"/>
          </w:tcPr>
          <w:p w14:paraId="2FB38E00" w14:textId="77777777" w:rsidR="004D6FE8" w:rsidRPr="00532367" w:rsidRDefault="004D6FE8">
            <w:pPr>
              <w:rPr>
                <w:rFonts w:eastAsia="Calibri"/>
              </w:rPr>
            </w:pPr>
            <w:r w:rsidRPr="00532367">
              <w:rPr>
                <w:rFonts w:eastAsia="Calibri"/>
              </w:rPr>
              <w:t>Evaluate the dehumanization resulting from forced collectivization.</w:t>
            </w:r>
          </w:p>
        </w:tc>
      </w:tr>
      <w:tr w:rsidR="00532367" w:rsidRPr="00532367" w14:paraId="32B25B8C" w14:textId="77777777" w:rsidTr="004069E8">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4D87F526" w14:textId="77777777" w:rsidR="004D6FE8" w:rsidRPr="00532367" w:rsidRDefault="004D6FE8">
            <w:pPr>
              <w:rPr>
                <w:rFonts w:eastAsia="Calibri"/>
                <w:u w:val="single"/>
              </w:rPr>
            </w:pPr>
            <w:r w:rsidRPr="00532367">
              <w:rPr>
                <w:rFonts w:eastAsia="Calibri"/>
                <w:u w:val="single"/>
              </w:rPr>
              <w:t>Benchmark Clarifications:</w:t>
            </w:r>
          </w:p>
          <w:p w14:paraId="73D47F3B" w14:textId="77777777" w:rsidR="004D6FE8" w:rsidRPr="00532367" w:rsidRDefault="004D6FE8">
            <w:r w:rsidRPr="00532367">
              <w:rPr>
                <w:rFonts w:eastAsia="Calibri"/>
                <w:i/>
                <w:iCs/>
              </w:rPr>
              <w:t xml:space="preserve">Clarification 1: </w:t>
            </w:r>
            <w:r w:rsidRPr="00532367">
              <w:t>Instruction includes how forced collectivization fosters a dependency on the government.</w:t>
            </w:r>
          </w:p>
          <w:p w14:paraId="3A21DEC3" w14:textId="77777777" w:rsidR="004D6FE8" w:rsidRPr="00532367" w:rsidRDefault="004D6FE8">
            <w:r w:rsidRPr="00532367">
              <w:rPr>
                <w:i/>
                <w:iCs/>
              </w:rPr>
              <w:t>Clarification 2:</w:t>
            </w:r>
            <w:r w:rsidRPr="00532367">
              <w:t xml:space="preserve"> Instruction includes how forced collectivization removes an individual’s desire to seek incentives or rewards for work.</w:t>
            </w:r>
          </w:p>
          <w:p w14:paraId="406BC112" w14:textId="77777777" w:rsidR="004D6FE8" w:rsidRPr="00532367" w:rsidRDefault="004D6FE8">
            <w:r w:rsidRPr="00532367">
              <w:rPr>
                <w:i/>
                <w:iCs/>
              </w:rPr>
              <w:t>Clarification 3:</w:t>
            </w:r>
            <w:r w:rsidRPr="00532367">
              <w:t xml:space="preserve"> Instruction includes how forced collectivization removes the ability to own private property.</w:t>
            </w:r>
          </w:p>
          <w:p w14:paraId="00DAAE67" w14:textId="77777777" w:rsidR="004D6FE8" w:rsidRPr="00532367" w:rsidRDefault="004D6FE8">
            <w:r w:rsidRPr="00532367">
              <w:rPr>
                <w:i/>
                <w:iCs/>
              </w:rPr>
              <w:t>Clarification 4:</w:t>
            </w:r>
            <w:r w:rsidRPr="00532367">
              <w:t xml:space="preserve"> Instruction includes how forced collectivization requires mass surveillance to maintain itself.</w:t>
            </w:r>
          </w:p>
          <w:p w14:paraId="6061573E" w14:textId="77777777" w:rsidR="004D6FE8" w:rsidRPr="00532367" w:rsidRDefault="004D6FE8">
            <w:r w:rsidRPr="00532367">
              <w:rPr>
                <w:i/>
                <w:iCs/>
              </w:rPr>
              <w:t>Clarification 5:</w:t>
            </w:r>
            <w:r w:rsidRPr="00532367">
              <w:t xml:space="preserve"> Instruction includes how forced collectivization promotes internal divisions within communities and families, and the resulting psychological effect on individuals (e.g., higher rates of alcoholism, depression, suicide).</w:t>
            </w:r>
          </w:p>
          <w:p w14:paraId="115CDDB6" w14:textId="77777777" w:rsidR="004D6FE8" w:rsidRPr="00532367" w:rsidRDefault="004D6FE8">
            <w:r w:rsidRPr="00532367">
              <w:rPr>
                <w:i/>
                <w:iCs/>
              </w:rPr>
              <w:t>Clarification 6:</w:t>
            </w:r>
            <w:r w:rsidRPr="00532367">
              <w:t xml:space="preserve"> Instruction includes how forced collectivization mandates where an individual works and lives.</w:t>
            </w:r>
          </w:p>
        </w:tc>
      </w:tr>
      <w:tr w:rsidR="00532367" w:rsidRPr="00532367" w14:paraId="653B9C3D" w14:textId="77777777" w:rsidTr="00532367">
        <w:trPr>
          <w:cantSplit/>
          <w:trHeight w:val="293"/>
        </w:trPr>
        <w:tc>
          <w:tcPr>
            <w:tcW w:w="924" w:type="pct"/>
            <w:tcBorders>
              <w:top w:val="single" w:sz="4" w:space="0" w:color="auto"/>
              <w:bottom w:val="single" w:sz="4" w:space="0" w:color="auto"/>
            </w:tcBorders>
            <w:tcMar>
              <w:top w:w="58" w:type="dxa"/>
              <w:left w:w="58" w:type="dxa"/>
              <w:bottom w:w="58" w:type="dxa"/>
              <w:right w:w="58" w:type="dxa"/>
            </w:tcMar>
            <w:vAlign w:val="center"/>
          </w:tcPr>
          <w:p w14:paraId="7F6EC7D2" w14:textId="77777777" w:rsidR="004D6FE8" w:rsidRPr="00532367" w:rsidRDefault="004D6FE8">
            <w:pPr>
              <w:rPr>
                <w:rFonts w:eastAsia="Calibri"/>
                <w:lang w:val="en"/>
              </w:rPr>
            </w:pPr>
            <w:r w:rsidRPr="00532367">
              <w:rPr>
                <w:rFonts w:eastAsia="Calibri"/>
                <w:lang w:val="en"/>
              </w:rPr>
              <w:t>SS.912.HC.10.7</w:t>
            </w:r>
          </w:p>
        </w:tc>
        <w:tc>
          <w:tcPr>
            <w:tcW w:w="4076" w:type="pct"/>
            <w:tcBorders>
              <w:top w:val="single" w:sz="4" w:space="0" w:color="auto"/>
              <w:bottom w:val="single" w:sz="4" w:space="0" w:color="auto"/>
            </w:tcBorders>
            <w:tcMar>
              <w:top w:w="58" w:type="dxa"/>
              <w:left w:w="58" w:type="dxa"/>
              <w:bottom w:w="58" w:type="dxa"/>
              <w:right w:w="58" w:type="dxa"/>
            </w:tcMar>
            <w:vAlign w:val="center"/>
          </w:tcPr>
          <w:p w14:paraId="57F4CBCF" w14:textId="77777777" w:rsidR="004D6FE8" w:rsidRPr="00532367" w:rsidRDefault="004D6FE8">
            <w:pPr>
              <w:rPr>
                <w:rFonts w:eastAsia="Calibri"/>
              </w:rPr>
            </w:pPr>
            <w:r w:rsidRPr="00532367">
              <w:rPr>
                <w:rFonts w:eastAsia="Calibri"/>
              </w:rPr>
              <w:t>Identify nations still under communist and radical socialist rule.</w:t>
            </w:r>
          </w:p>
        </w:tc>
      </w:tr>
    </w:tbl>
    <w:p w14:paraId="3AE5BA69" w14:textId="77777777" w:rsidR="004D6FE8" w:rsidRPr="00B02B0B" w:rsidRDefault="004D6FE8" w:rsidP="004D6FE8">
      <w:pPr>
        <w:rPr>
          <w:color w:val="EE0000"/>
          <w:u w:val="single"/>
        </w:rPr>
      </w:pPr>
    </w:p>
    <w:tbl>
      <w:tblPr>
        <w:tblW w:w="3664" w:type="pct"/>
        <w:tblInd w:w="1498" w:type="dxa"/>
        <w:tblLook w:val="0600" w:firstRow="0" w:lastRow="0" w:firstColumn="0" w:lastColumn="0" w:noHBand="1" w:noVBand="1"/>
      </w:tblPr>
      <w:tblGrid>
        <w:gridCol w:w="468"/>
        <w:gridCol w:w="1098"/>
        <w:gridCol w:w="7403"/>
      </w:tblGrid>
      <w:tr w:rsidR="00532367" w:rsidRPr="00532367" w14:paraId="59C22A01" w14:textId="77777777" w:rsidTr="004069E8">
        <w:trPr>
          <w:cantSplit/>
          <w:trHeight w:val="230"/>
        </w:trPr>
        <w:tc>
          <w:tcPr>
            <w:tcW w:w="261" w:type="pct"/>
            <w:tcBorders>
              <w:bottom w:val="single" w:sz="4" w:space="0" w:color="auto"/>
            </w:tcBorders>
            <w:shd w:val="clear" w:color="auto" w:fill="244061" w:themeFill="accent1" w:themeFillShade="80"/>
            <w:tcMar>
              <w:top w:w="58" w:type="dxa"/>
              <w:left w:w="58" w:type="dxa"/>
              <w:bottom w:w="58" w:type="dxa"/>
              <w:right w:w="58" w:type="dxa"/>
            </w:tcMar>
            <w:vAlign w:val="center"/>
          </w:tcPr>
          <w:p w14:paraId="1A2D175A" w14:textId="77777777" w:rsidR="004D6FE8" w:rsidRPr="00532367" w:rsidRDefault="004D6FE8">
            <w:pPr>
              <w:jc w:val="center"/>
              <w:rPr>
                <w:rFonts w:eastAsia="Calibri"/>
                <w:b/>
                <w:bCs/>
              </w:rPr>
            </w:pPr>
          </w:p>
        </w:tc>
        <w:tc>
          <w:tcPr>
            <w:tcW w:w="4739" w:type="pct"/>
            <w:gridSpan w:val="2"/>
            <w:tcBorders>
              <w:bottom w:val="single" w:sz="4" w:space="0" w:color="auto"/>
            </w:tcBorders>
            <w:vAlign w:val="center"/>
          </w:tcPr>
          <w:p w14:paraId="4EE59CEE" w14:textId="4C731B0F" w:rsidR="004D6FE8" w:rsidRPr="00532367" w:rsidRDefault="004D6FE8">
            <w:pPr>
              <w:ind w:left="1425" w:hanging="1425"/>
              <w:rPr>
                <w:rFonts w:eastAsia="Calibri"/>
                <w:b/>
                <w:bCs/>
                <w:i/>
              </w:rPr>
            </w:pPr>
            <w:r w:rsidRPr="00532367">
              <w:rPr>
                <w:rFonts w:eastAsia="Calibri"/>
                <w:b/>
                <w:bCs/>
                <w:i/>
              </w:rPr>
              <w:t xml:space="preserve">SS.912.HC.11 Analyze how Communism and Totalitarianism are antithetical to the American ideals of liberty, </w:t>
            </w:r>
            <w:r w:rsidR="00BB62E3" w:rsidRPr="00532367">
              <w:rPr>
                <w:rFonts w:eastAsia="Calibri"/>
                <w:b/>
                <w:bCs/>
                <w:i/>
              </w:rPr>
              <w:t>justice,</w:t>
            </w:r>
            <w:r w:rsidRPr="00532367">
              <w:rPr>
                <w:rFonts w:eastAsia="Calibri"/>
                <w:b/>
                <w:bCs/>
                <w:i/>
              </w:rPr>
              <w:t xml:space="preserve"> and equality.</w:t>
            </w:r>
          </w:p>
        </w:tc>
      </w:tr>
      <w:tr w:rsidR="00532367" w:rsidRPr="00532367" w14:paraId="23210413" w14:textId="77777777" w:rsidTr="004069E8">
        <w:trPr>
          <w:cantSplit/>
          <w:trHeight w:val="447"/>
        </w:trPr>
        <w:tc>
          <w:tcPr>
            <w:tcW w:w="873" w:type="pct"/>
            <w:gridSpan w:val="2"/>
            <w:tcMar>
              <w:top w:w="58" w:type="dxa"/>
              <w:left w:w="58" w:type="dxa"/>
              <w:bottom w:w="58" w:type="dxa"/>
              <w:right w:w="58" w:type="dxa"/>
            </w:tcMar>
            <w:vAlign w:val="center"/>
          </w:tcPr>
          <w:p w14:paraId="08D25683" w14:textId="77777777" w:rsidR="004D6FE8" w:rsidRPr="00532367" w:rsidRDefault="004D6FE8">
            <w:pPr>
              <w:rPr>
                <w:rFonts w:eastAsia="Calibri"/>
                <w:i/>
                <w:iCs/>
              </w:rPr>
            </w:pPr>
            <w:r w:rsidRPr="00532367">
              <w:rPr>
                <w:rFonts w:eastAsia="Calibri"/>
                <w:lang w:val="en"/>
              </w:rPr>
              <w:t>SS.912.HC.11.1</w:t>
            </w:r>
          </w:p>
        </w:tc>
        <w:tc>
          <w:tcPr>
            <w:tcW w:w="4127" w:type="pct"/>
            <w:vAlign w:val="center"/>
          </w:tcPr>
          <w:p w14:paraId="084D9385" w14:textId="77777777" w:rsidR="004D6FE8" w:rsidRPr="00532367" w:rsidRDefault="004D6FE8">
            <w:pPr>
              <w:rPr>
                <w:rFonts w:eastAsia="Calibri"/>
              </w:rPr>
            </w:pPr>
            <w:r w:rsidRPr="00532367">
              <w:rPr>
                <w:rFonts w:eastAsia="Calibri"/>
              </w:rPr>
              <w:t>Discuss the value of individual rights and freedoms.</w:t>
            </w:r>
          </w:p>
        </w:tc>
      </w:tr>
      <w:tr w:rsidR="00532367" w:rsidRPr="00532367" w14:paraId="5935B5D5" w14:textId="77777777" w:rsidTr="004069E8">
        <w:trPr>
          <w:cantSplit/>
          <w:trHeight w:val="22"/>
        </w:trPr>
        <w:tc>
          <w:tcPr>
            <w:tcW w:w="5000" w:type="pct"/>
            <w:gridSpan w:val="3"/>
            <w:tcBorders>
              <w:bottom w:val="single" w:sz="4" w:space="0" w:color="auto"/>
            </w:tcBorders>
            <w:tcMar>
              <w:top w:w="58" w:type="dxa"/>
              <w:left w:w="58" w:type="dxa"/>
              <w:bottom w:w="58" w:type="dxa"/>
              <w:right w:w="58" w:type="dxa"/>
            </w:tcMar>
            <w:vAlign w:val="center"/>
          </w:tcPr>
          <w:p w14:paraId="44A60D91" w14:textId="77777777" w:rsidR="004D6FE8" w:rsidRPr="00532367" w:rsidRDefault="004D6FE8">
            <w:pPr>
              <w:rPr>
                <w:rFonts w:eastAsia="Calibri"/>
                <w:u w:val="single"/>
              </w:rPr>
            </w:pPr>
            <w:r w:rsidRPr="00532367">
              <w:rPr>
                <w:rFonts w:eastAsia="Calibri"/>
                <w:u w:val="single"/>
              </w:rPr>
              <w:t>Benchmark Clarifications:</w:t>
            </w:r>
          </w:p>
          <w:p w14:paraId="31634426" w14:textId="77777777" w:rsidR="004D6FE8" w:rsidRPr="00532367" w:rsidRDefault="004D6FE8">
            <w:pPr>
              <w:rPr>
                <w:rFonts w:eastAsia="Calibri"/>
              </w:rPr>
            </w:pPr>
            <w:r w:rsidRPr="00532367">
              <w:rPr>
                <w:rFonts w:eastAsia="Calibri"/>
                <w:i/>
                <w:iCs/>
              </w:rPr>
              <w:t>Clarification 1</w:t>
            </w:r>
            <w:r w:rsidRPr="00532367">
              <w:rPr>
                <w:rFonts w:eastAsia="Calibri"/>
              </w:rPr>
              <w:t>: Instruction includes how widespread individual freedom is incompatible with communism.</w:t>
            </w:r>
          </w:p>
          <w:p w14:paraId="483A42CA" w14:textId="77777777" w:rsidR="004D6FE8" w:rsidRPr="00532367" w:rsidRDefault="004D6FE8">
            <w:pPr>
              <w:rPr>
                <w:rFonts w:eastAsia="Calibri"/>
              </w:rPr>
            </w:pPr>
            <w:r w:rsidRPr="00532367">
              <w:rPr>
                <w:rFonts w:eastAsia="Calibri"/>
                <w:i/>
                <w:iCs/>
              </w:rPr>
              <w:t>Clarification 2:</w:t>
            </w:r>
            <w:r w:rsidRPr="00532367">
              <w:rPr>
                <w:rFonts w:eastAsia="Calibri"/>
              </w:rPr>
              <w:t xml:space="preserve"> Instruction includes how the communist state has absolute authority to override any individual rights.</w:t>
            </w:r>
          </w:p>
          <w:p w14:paraId="7C94930D" w14:textId="77777777" w:rsidR="004D6FE8" w:rsidRPr="00532367" w:rsidRDefault="004D6FE8">
            <w:pPr>
              <w:rPr>
                <w:rFonts w:eastAsia="Calibri"/>
              </w:rPr>
            </w:pPr>
            <w:r w:rsidRPr="00532367">
              <w:rPr>
                <w:rFonts w:eastAsia="Calibri"/>
                <w:i/>
                <w:iCs/>
              </w:rPr>
              <w:t>Clarification 3:</w:t>
            </w:r>
            <w:r w:rsidRPr="00532367">
              <w:rPr>
                <w:rFonts w:eastAsia="Calibri"/>
              </w:rPr>
              <w:t xml:space="preserve"> Instruction includes that communist governments consistently strip individuals of rights and freedoms (e.g., speech, religion, press, assembly, fair trial, property, bearing arms, contract, familial autonomy, political affiliation, privacy).</w:t>
            </w:r>
          </w:p>
          <w:p w14:paraId="7E21292E" w14:textId="77777777" w:rsidR="004069E8" w:rsidRPr="00532367" w:rsidRDefault="004069E8">
            <w:pPr>
              <w:rPr>
                <w:rFonts w:eastAsia="Calibri"/>
              </w:rPr>
            </w:pPr>
          </w:p>
        </w:tc>
      </w:tr>
      <w:tr w:rsidR="00532367" w:rsidRPr="00532367" w14:paraId="783970DE" w14:textId="77777777" w:rsidTr="004069E8">
        <w:trPr>
          <w:cantSplit/>
          <w:trHeight w:val="338"/>
        </w:trPr>
        <w:tc>
          <w:tcPr>
            <w:tcW w:w="873" w:type="pct"/>
            <w:gridSpan w:val="2"/>
            <w:tcBorders>
              <w:top w:val="single" w:sz="4" w:space="0" w:color="auto"/>
            </w:tcBorders>
            <w:tcMar>
              <w:top w:w="58" w:type="dxa"/>
              <w:left w:w="58" w:type="dxa"/>
              <w:bottom w:w="58" w:type="dxa"/>
              <w:right w:w="58" w:type="dxa"/>
            </w:tcMar>
            <w:vAlign w:val="center"/>
          </w:tcPr>
          <w:p w14:paraId="7C8D8A69" w14:textId="77777777" w:rsidR="004D6FE8" w:rsidRPr="00532367" w:rsidRDefault="004D6FE8">
            <w:pPr>
              <w:rPr>
                <w:rFonts w:eastAsia="Calibri"/>
                <w:lang w:val="en"/>
              </w:rPr>
            </w:pPr>
            <w:r w:rsidRPr="00532367">
              <w:rPr>
                <w:rFonts w:eastAsia="Calibri"/>
                <w:lang w:val="en"/>
              </w:rPr>
              <w:t>SS.912.HC.11.2</w:t>
            </w:r>
          </w:p>
        </w:tc>
        <w:tc>
          <w:tcPr>
            <w:tcW w:w="4127" w:type="pct"/>
            <w:tcBorders>
              <w:top w:val="single" w:sz="4" w:space="0" w:color="auto"/>
            </w:tcBorders>
            <w:tcMar>
              <w:top w:w="58" w:type="dxa"/>
              <w:left w:w="58" w:type="dxa"/>
              <w:bottom w:w="58" w:type="dxa"/>
              <w:right w:w="58" w:type="dxa"/>
            </w:tcMar>
            <w:vAlign w:val="center"/>
          </w:tcPr>
          <w:p w14:paraId="5D03DCC6" w14:textId="77777777" w:rsidR="004D6FE8" w:rsidRPr="00532367" w:rsidRDefault="004D6FE8">
            <w:pPr>
              <w:rPr>
                <w:rFonts w:eastAsia="Calibri"/>
              </w:rPr>
            </w:pPr>
            <w:r w:rsidRPr="00532367">
              <w:rPr>
                <w:rFonts w:eastAsia="Calibri"/>
              </w:rPr>
              <w:t>Compare the application of justice in communist and non-communist states.</w:t>
            </w:r>
          </w:p>
        </w:tc>
      </w:tr>
      <w:tr w:rsidR="00532367" w:rsidRPr="00532367" w14:paraId="04232EE3" w14:textId="77777777" w:rsidTr="004069E8">
        <w:trPr>
          <w:cantSplit/>
          <w:trHeight w:val="22"/>
        </w:trPr>
        <w:tc>
          <w:tcPr>
            <w:tcW w:w="5000" w:type="pct"/>
            <w:gridSpan w:val="3"/>
            <w:tcBorders>
              <w:bottom w:val="single" w:sz="4" w:space="0" w:color="auto"/>
            </w:tcBorders>
            <w:tcMar>
              <w:top w:w="58" w:type="dxa"/>
              <w:left w:w="58" w:type="dxa"/>
              <w:bottom w:w="58" w:type="dxa"/>
              <w:right w:w="58" w:type="dxa"/>
            </w:tcMar>
            <w:vAlign w:val="center"/>
          </w:tcPr>
          <w:p w14:paraId="4EABE5CA" w14:textId="77777777" w:rsidR="004D6FE8" w:rsidRPr="0003466A" w:rsidRDefault="004D6FE8">
            <w:pPr>
              <w:rPr>
                <w:rFonts w:eastAsia="Calibri"/>
                <w:u w:val="single"/>
              </w:rPr>
            </w:pPr>
            <w:r w:rsidRPr="0003466A">
              <w:rPr>
                <w:rFonts w:eastAsia="Calibri"/>
                <w:u w:val="single"/>
              </w:rPr>
              <w:t>Benchmark Clarifications:</w:t>
            </w:r>
          </w:p>
          <w:p w14:paraId="339B5B03" w14:textId="77777777" w:rsidR="004D6FE8" w:rsidRPr="00532367" w:rsidRDefault="004D6FE8">
            <w:pPr>
              <w:rPr>
                <w:rFonts w:eastAsia="Calibri"/>
              </w:rPr>
            </w:pPr>
            <w:r w:rsidRPr="00532367">
              <w:rPr>
                <w:rFonts w:eastAsia="Calibri"/>
                <w:i/>
                <w:iCs/>
              </w:rPr>
              <w:t xml:space="preserve">Clarification 1: </w:t>
            </w:r>
            <w:r w:rsidRPr="00532367">
              <w:rPr>
                <w:rFonts w:eastAsia="Calibri"/>
              </w:rPr>
              <w:t>Instruction includes that the United States Constitution guarantees equal application under the rule of law (e.g., 4th Amendment, 5th Amendment, 6th Amendment, 14th Amendment’s Equal Protection Clause).</w:t>
            </w:r>
          </w:p>
          <w:p w14:paraId="53CA4116" w14:textId="77777777" w:rsidR="004D6FE8" w:rsidRPr="00532367" w:rsidRDefault="004D6FE8">
            <w:pPr>
              <w:rPr>
                <w:rFonts w:eastAsia="Calibri"/>
              </w:rPr>
            </w:pPr>
            <w:r w:rsidRPr="00532367">
              <w:rPr>
                <w:rFonts w:eastAsia="Calibri"/>
                <w:i/>
                <w:iCs/>
              </w:rPr>
              <w:t>Clarification 2:</w:t>
            </w:r>
            <w:r w:rsidRPr="00532367">
              <w:rPr>
                <w:rFonts w:eastAsia="Calibri"/>
              </w:rPr>
              <w:t xml:space="preserve"> Instruction includes the arbitrary application of the law in a communist state (e.g., show trials, rampant governmental corruption, weaponization of the judicial system against real and perceived enemies, summary executions, GULAG System).</w:t>
            </w:r>
          </w:p>
          <w:p w14:paraId="69FF59C1" w14:textId="77777777" w:rsidR="004069E8" w:rsidRPr="00532367" w:rsidRDefault="004069E8">
            <w:pPr>
              <w:rPr>
                <w:rFonts w:eastAsia="Calibri"/>
              </w:rPr>
            </w:pPr>
          </w:p>
        </w:tc>
      </w:tr>
    </w:tbl>
    <w:p w14:paraId="3389065E" w14:textId="6376D101" w:rsidR="0063544B" w:rsidRPr="00B02B0B" w:rsidRDefault="0063544B">
      <w:pPr>
        <w:rPr>
          <w:color w:val="EE0000"/>
          <w:u w:val="single"/>
        </w:rPr>
      </w:pPr>
    </w:p>
    <w:p w14:paraId="603CFBBD" w14:textId="77777777" w:rsidR="0063544B" w:rsidRPr="00B57D35" w:rsidRDefault="0063544B">
      <w:pPr>
        <w:rPr>
          <w:color w:val="EE0000"/>
        </w:rPr>
      </w:pPr>
      <w:r w:rsidRPr="00B57D35">
        <w:rPr>
          <w:color w:val="EE0000"/>
        </w:rPr>
        <w:br w:type="page"/>
      </w:r>
    </w:p>
    <w:tbl>
      <w:tblPr>
        <w:tblW w:w="3788" w:type="pct"/>
        <w:tblInd w:w="1587" w:type="dxa"/>
        <w:tblLook w:val="0600" w:firstRow="0" w:lastRow="0" w:firstColumn="0" w:lastColumn="0" w:noHBand="1" w:noVBand="1"/>
      </w:tblPr>
      <w:tblGrid>
        <w:gridCol w:w="1677"/>
        <w:gridCol w:w="7596"/>
      </w:tblGrid>
      <w:tr w:rsidR="0003466A" w:rsidRPr="0003466A" w14:paraId="05465C44" w14:textId="77777777" w:rsidTr="002F417F">
        <w:trPr>
          <w:cantSplit/>
          <w:trHeight w:val="373"/>
        </w:trPr>
        <w:tc>
          <w:tcPr>
            <w:tcW w:w="848" w:type="pct"/>
            <w:tcMar>
              <w:top w:w="58" w:type="dxa"/>
              <w:left w:w="58" w:type="dxa"/>
              <w:bottom w:w="58" w:type="dxa"/>
              <w:right w:w="58" w:type="dxa"/>
            </w:tcMar>
            <w:vAlign w:val="center"/>
          </w:tcPr>
          <w:p w14:paraId="14B2A6E8" w14:textId="77777777" w:rsidR="002F417F" w:rsidRPr="0003466A" w:rsidRDefault="002F417F">
            <w:pPr>
              <w:rPr>
                <w:rFonts w:eastAsia="Calibri"/>
                <w:sz w:val="24"/>
                <w:szCs w:val="24"/>
                <w:lang w:val="en"/>
              </w:rPr>
            </w:pPr>
            <w:r w:rsidRPr="0003466A">
              <w:rPr>
                <w:rFonts w:eastAsia="Calibri"/>
                <w:sz w:val="24"/>
                <w:szCs w:val="24"/>
                <w:lang w:val="en"/>
              </w:rPr>
              <w:lastRenderedPageBreak/>
              <w:t>SS.912.HC.11.3</w:t>
            </w:r>
          </w:p>
        </w:tc>
        <w:tc>
          <w:tcPr>
            <w:tcW w:w="4152" w:type="pct"/>
            <w:tcMar>
              <w:top w:w="58" w:type="dxa"/>
              <w:left w:w="58" w:type="dxa"/>
              <w:bottom w:w="58" w:type="dxa"/>
              <w:right w:w="58" w:type="dxa"/>
            </w:tcMar>
            <w:vAlign w:val="center"/>
          </w:tcPr>
          <w:p w14:paraId="24B9C1A3" w14:textId="77777777" w:rsidR="002F417F" w:rsidRPr="0003466A" w:rsidRDefault="002F417F">
            <w:pPr>
              <w:rPr>
                <w:rFonts w:eastAsia="Calibri"/>
                <w:sz w:val="24"/>
                <w:szCs w:val="24"/>
              </w:rPr>
            </w:pPr>
            <w:r w:rsidRPr="0003466A">
              <w:rPr>
                <w:rFonts w:eastAsia="Calibri"/>
                <w:sz w:val="24"/>
                <w:szCs w:val="24"/>
              </w:rPr>
              <w:t>Examine the concept of equality within a communist system.</w:t>
            </w:r>
          </w:p>
        </w:tc>
      </w:tr>
      <w:tr w:rsidR="0003466A" w:rsidRPr="0003466A" w14:paraId="05401997" w14:textId="77777777" w:rsidTr="002F417F">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774E4C34" w14:textId="77777777" w:rsidR="002F417F" w:rsidRPr="0003466A" w:rsidRDefault="002F417F">
            <w:pPr>
              <w:rPr>
                <w:rFonts w:eastAsia="Calibri"/>
                <w:u w:val="single"/>
              </w:rPr>
            </w:pPr>
            <w:r w:rsidRPr="0003466A">
              <w:rPr>
                <w:rFonts w:eastAsia="Calibri"/>
                <w:u w:val="single"/>
              </w:rPr>
              <w:t>Benchmark Clarifications:</w:t>
            </w:r>
          </w:p>
          <w:p w14:paraId="11CE6D3D" w14:textId="77777777" w:rsidR="002F417F" w:rsidRPr="0003466A" w:rsidRDefault="002F417F">
            <w:pPr>
              <w:rPr>
                <w:rFonts w:eastAsia="Calibri"/>
              </w:rPr>
            </w:pPr>
            <w:r w:rsidRPr="0003466A">
              <w:rPr>
                <w:rFonts w:eastAsia="Calibri"/>
                <w:i/>
                <w:iCs/>
              </w:rPr>
              <w:t xml:space="preserve">Clarification 1: </w:t>
            </w:r>
            <w:r w:rsidRPr="0003466A">
              <w:rPr>
                <w:rFonts w:eastAsia="Calibri"/>
              </w:rPr>
              <w:t>Instruction includes the broken promise of equality under a communist system.</w:t>
            </w:r>
          </w:p>
          <w:p w14:paraId="37418ADD" w14:textId="77777777" w:rsidR="002F417F" w:rsidRPr="0003466A" w:rsidRDefault="002F417F">
            <w:pPr>
              <w:rPr>
                <w:rFonts w:eastAsia="Calibri"/>
              </w:rPr>
            </w:pPr>
            <w:r w:rsidRPr="0003466A">
              <w:rPr>
                <w:rFonts w:eastAsia="Calibri"/>
                <w:i/>
                <w:iCs/>
              </w:rPr>
              <w:t>Clarification 2:</w:t>
            </w:r>
            <w:r w:rsidRPr="0003466A">
              <w:rPr>
                <w:rFonts w:eastAsia="Calibri"/>
              </w:rPr>
              <w:t xml:space="preserve"> Instruction includes the disparity of the standard of living between the ruling elite of the Communist Party and the people (e.g., access to healthcare, wealth, employment, housing, possessions, access to food).</w:t>
            </w:r>
          </w:p>
          <w:p w14:paraId="571EAA55" w14:textId="77777777" w:rsidR="002F417F" w:rsidRPr="0003466A" w:rsidRDefault="002F417F">
            <w:pPr>
              <w:rPr>
                <w:rFonts w:eastAsia="Calibri"/>
              </w:rPr>
            </w:pPr>
            <w:r w:rsidRPr="0003466A">
              <w:rPr>
                <w:rFonts w:eastAsia="Calibri"/>
                <w:i/>
                <w:iCs/>
              </w:rPr>
              <w:t>Clarification 3:</w:t>
            </w:r>
            <w:r w:rsidRPr="0003466A">
              <w:rPr>
                <w:rFonts w:eastAsia="Calibri"/>
              </w:rPr>
              <w:t xml:space="preserve"> Instruction includes the abject poverty experienced by the general population in a communist system.</w:t>
            </w:r>
          </w:p>
          <w:p w14:paraId="6879019F" w14:textId="77777777" w:rsidR="002F417F" w:rsidRPr="0003466A" w:rsidRDefault="002F417F"/>
        </w:tc>
      </w:tr>
      <w:tr w:rsidR="0003466A" w:rsidRPr="0003466A" w14:paraId="0142692A" w14:textId="77777777" w:rsidTr="002F417F">
        <w:trPr>
          <w:cantSplit/>
          <w:trHeight w:val="508"/>
        </w:trPr>
        <w:tc>
          <w:tcPr>
            <w:tcW w:w="848" w:type="pct"/>
            <w:tcBorders>
              <w:top w:val="single" w:sz="4" w:space="0" w:color="auto"/>
            </w:tcBorders>
            <w:tcMar>
              <w:top w:w="58" w:type="dxa"/>
              <w:left w:w="58" w:type="dxa"/>
              <w:bottom w:w="58" w:type="dxa"/>
              <w:right w:w="58" w:type="dxa"/>
            </w:tcMar>
            <w:vAlign w:val="center"/>
          </w:tcPr>
          <w:p w14:paraId="07226DC1" w14:textId="77777777" w:rsidR="002F417F" w:rsidRPr="0003466A" w:rsidRDefault="002F417F">
            <w:pPr>
              <w:rPr>
                <w:rFonts w:eastAsia="Calibri"/>
                <w:sz w:val="24"/>
                <w:szCs w:val="24"/>
                <w:lang w:val="en"/>
              </w:rPr>
            </w:pPr>
            <w:r w:rsidRPr="0003466A">
              <w:rPr>
                <w:rFonts w:eastAsia="Calibri"/>
                <w:sz w:val="24"/>
                <w:szCs w:val="24"/>
                <w:lang w:val="en"/>
              </w:rPr>
              <w:t>SS.912.HC.11.4</w:t>
            </w:r>
          </w:p>
        </w:tc>
        <w:tc>
          <w:tcPr>
            <w:tcW w:w="4152" w:type="pct"/>
            <w:tcBorders>
              <w:top w:val="single" w:sz="4" w:space="0" w:color="auto"/>
            </w:tcBorders>
            <w:tcMar>
              <w:top w:w="58" w:type="dxa"/>
              <w:left w:w="58" w:type="dxa"/>
              <w:bottom w:w="58" w:type="dxa"/>
              <w:right w:w="58" w:type="dxa"/>
            </w:tcMar>
            <w:vAlign w:val="center"/>
          </w:tcPr>
          <w:p w14:paraId="4ED94BEC" w14:textId="6BF63632" w:rsidR="002F417F" w:rsidRPr="0003466A" w:rsidRDefault="002F417F">
            <w:pPr>
              <w:rPr>
                <w:rFonts w:eastAsia="Calibri"/>
                <w:sz w:val="24"/>
                <w:szCs w:val="24"/>
              </w:rPr>
            </w:pPr>
            <w:r w:rsidRPr="0003466A">
              <w:rPr>
                <w:rFonts w:eastAsia="Calibri"/>
                <w:sz w:val="24"/>
                <w:szCs w:val="24"/>
              </w:rPr>
              <w:t xml:space="preserve">Describe the essential role of private ownership of property in securing political freedom, economic </w:t>
            </w:r>
            <w:r w:rsidR="00BB62E3" w:rsidRPr="0003466A">
              <w:rPr>
                <w:rFonts w:eastAsia="Calibri"/>
                <w:sz w:val="24"/>
                <w:szCs w:val="24"/>
              </w:rPr>
              <w:t>freedom,</w:t>
            </w:r>
            <w:r w:rsidRPr="0003466A">
              <w:rPr>
                <w:rFonts w:eastAsia="Calibri"/>
                <w:sz w:val="24"/>
                <w:szCs w:val="24"/>
              </w:rPr>
              <w:t xml:space="preserve"> and societal prosperity.</w:t>
            </w:r>
          </w:p>
        </w:tc>
      </w:tr>
      <w:tr w:rsidR="0003466A" w:rsidRPr="0003466A" w14:paraId="78BC9A00" w14:textId="77777777" w:rsidTr="002F417F">
        <w:trPr>
          <w:cantSplit/>
          <w:trHeight w:val="22"/>
        </w:trPr>
        <w:tc>
          <w:tcPr>
            <w:tcW w:w="5000" w:type="pct"/>
            <w:gridSpan w:val="2"/>
            <w:tcBorders>
              <w:bottom w:val="single" w:sz="4" w:space="0" w:color="auto"/>
            </w:tcBorders>
            <w:tcMar>
              <w:top w:w="58" w:type="dxa"/>
              <w:left w:w="58" w:type="dxa"/>
              <w:bottom w:w="58" w:type="dxa"/>
              <w:right w:w="58" w:type="dxa"/>
            </w:tcMar>
            <w:vAlign w:val="center"/>
          </w:tcPr>
          <w:p w14:paraId="6BC92E39" w14:textId="77777777" w:rsidR="002F417F" w:rsidRPr="0003466A" w:rsidRDefault="002F417F">
            <w:pPr>
              <w:rPr>
                <w:rFonts w:eastAsia="Calibri"/>
                <w:u w:val="single"/>
              </w:rPr>
            </w:pPr>
            <w:r w:rsidRPr="0003466A">
              <w:rPr>
                <w:rFonts w:eastAsia="Calibri"/>
                <w:u w:val="single"/>
              </w:rPr>
              <w:t>Benchmark Clarifications:</w:t>
            </w:r>
          </w:p>
          <w:p w14:paraId="1FFF22DE" w14:textId="77777777" w:rsidR="002F417F" w:rsidRPr="0003466A" w:rsidRDefault="002F417F">
            <w:pPr>
              <w:rPr>
                <w:rFonts w:eastAsia="Calibri"/>
              </w:rPr>
            </w:pPr>
            <w:r w:rsidRPr="0003466A">
              <w:rPr>
                <w:rFonts w:eastAsia="Calibri"/>
                <w:i/>
                <w:iCs/>
              </w:rPr>
              <w:t xml:space="preserve">Clarification 1: </w:t>
            </w:r>
            <w:r w:rsidRPr="0003466A">
              <w:rPr>
                <w:rFonts w:eastAsia="Calibri"/>
              </w:rPr>
              <w:t>Instruction includes the role of personal incentives in promoting and achieving economic prosperity.</w:t>
            </w:r>
          </w:p>
          <w:p w14:paraId="19E95BB8" w14:textId="77777777" w:rsidR="002F417F" w:rsidRPr="0003466A" w:rsidRDefault="002F417F">
            <w:pPr>
              <w:rPr>
                <w:rFonts w:eastAsia="Calibri"/>
              </w:rPr>
            </w:pPr>
            <w:r w:rsidRPr="0003466A">
              <w:rPr>
                <w:rFonts w:eastAsia="Calibri"/>
                <w:i/>
                <w:iCs/>
              </w:rPr>
              <w:t>Clarification 2:</w:t>
            </w:r>
            <w:r w:rsidRPr="0003466A">
              <w:rPr>
                <w:rFonts w:eastAsia="Calibri"/>
              </w:rPr>
              <w:t xml:space="preserve"> Instruction includes how an individual’s economic prosperity leads to societal economic prosperity.</w:t>
            </w:r>
          </w:p>
          <w:p w14:paraId="243FBF19" w14:textId="77777777" w:rsidR="002F417F" w:rsidRPr="0003466A" w:rsidRDefault="002F417F">
            <w:pPr>
              <w:rPr>
                <w:rFonts w:eastAsia="Calibri"/>
              </w:rPr>
            </w:pPr>
            <w:r w:rsidRPr="0003466A">
              <w:rPr>
                <w:rFonts w:eastAsia="Calibri"/>
                <w:i/>
                <w:iCs/>
              </w:rPr>
              <w:t>Clarification 3:</w:t>
            </w:r>
            <w:r w:rsidRPr="0003466A">
              <w:rPr>
                <w:rFonts w:eastAsia="Calibri"/>
              </w:rPr>
              <w:t xml:space="preserve"> Instruction includes the economic disparity between nations with property rights and those without property rights using gross domestic product per capita.</w:t>
            </w:r>
          </w:p>
          <w:p w14:paraId="287056BF" w14:textId="77777777" w:rsidR="002F417F" w:rsidRPr="0003466A" w:rsidRDefault="002F417F">
            <w:pPr>
              <w:rPr>
                <w:rFonts w:eastAsia="Calibri"/>
              </w:rPr>
            </w:pPr>
          </w:p>
        </w:tc>
      </w:tr>
      <w:tr w:rsidR="0003466A" w:rsidRPr="0003466A" w14:paraId="578DF0BA" w14:textId="77777777" w:rsidTr="002F417F">
        <w:trPr>
          <w:cantSplit/>
          <w:trHeight w:val="482"/>
        </w:trPr>
        <w:tc>
          <w:tcPr>
            <w:tcW w:w="848" w:type="pct"/>
            <w:tcMar>
              <w:top w:w="58" w:type="dxa"/>
              <w:left w:w="58" w:type="dxa"/>
              <w:bottom w:w="58" w:type="dxa"/>
              <w:right w:w="58" w:type="dxa"/>
            </w:tcMar>
            <w:vAlign w:val="center"/>
          </w:tcPr>
          <w:p w14:paraId="766CF02D" w14:textId="77777777" w:rsidR="002F417F" w:rsidRPr="0003466A" w:rsidRDefault="002F417F">
            <w:pPr>
              <w:rPr>
                <w:rFonts w:eastAsia="Calibri"/>
                <w:sz w:val="24"/>
                <w:szCs w:val="24"/>
                <w:lang w:val="en"/>
              </w:rPr>
            </w:pPr>
            <w:r w:rsidRPr="0003466A">
              <w:rPr>
                <w:rFonts w:eastAsia="Calibri"/>
                <w:sz w:val="24"/>
                <w:szCs w:val="24"/>
                <w:lang w:val="en"/>
              </w:rPr>
              <w:t>SS.912.HC.11.5</w:t>
            </w:r>
          </w:p>
        </w:tc>
        <w:tc>
          <w:tcPr>
            <w:tcW w:w="4152" w:type="pct"/>
            <w:tcMar>
              <w:top w:w="58" w:type="dxa"/>
              <w:left w:w="58" w:type="dxa"/>
              <w:bottom w:w="58" w:type="dxa"/>
              <w:right w:w="58" w:type="dxa"/>
            </w:tcMar>
            <w:vAlign w:val="center"/>
          </w:tcPr>
          <w:p w14:paraId="4C46EA0E" w14:textId="77777777" w:rsidR="002F417F" w:rsidRPr="0003466A" w:rsidRDefault="002F417F">
            <w:pPr>
              <w:rPr>
                <w:sz w:val="24"/>
                <w:szCs w:val="24"/>
              </w:rPr>
            </w:pPr>
            <w:r w:rsidRPr="0003466A">
              <w:rPr>
                <w:sz w:val="24"/>
                <w:szCs w:val="24"/>
              </w:rPr>
              <w:t>Trace the decision to pursue a market economy in the United States.</w:t>
            </w:r>
          </w:p>
        </w:tc>
      </w:tr>
      <w:tr w:rsidR="0003466A" w:rsidRPr="0003466A" w14:paraId="69A3878B" w14:textId="77777777" w:rsidTr="002F417F">
        <w:trPr>
          <w:cantSplit/>
          <w:trHeight w:val="22"/>
        </w:trPr>
        <w:tc>
          <w:tcPr>
            <w:tcW w:w="5000" w:type="pct"/>
            <w:gridSpan w:val="2"/>
            <w:tcBorders>
              <w:bottom w:val="single" w:sz="4" w:space="0" w:color="auto"/>
            </w:tcBorders>
            <w:tcMar>
              <w:top w:w="58" w:type="dxa"/>
              <w:left w:w="58" w:type="dxa"/>
              <w:bottom w:w="58" w:type="dxa"/>
              <w:right w:w="58" w:type="dxa"/>
            </w:tcMar>
            <w:vAlign w:val="center"/>
          </w:tcPr>
          <w:p w14:paraId="7B590102" w14:textId="77777777" w:rsidR="002F417F" w:rsidRPr="0003466A" w:rsidRDefault="002F417F">
            <w:pPr>
              <w:rPr>
                <w:rFonts w:eastAsia="Calibri"/>
                <w:u w:val="single"/>
              </w:rPr>
            </w:pPr>
            <w:r w:rsidRPr="0003466A">
              <w:rPr>
                <w:rFonts w:eastAsia="Calibri"/>
                <w:u w:val="single"/>
              </w:rPr>
              <w:t>Benchmark Clarifications:</w:t>
            </w:r>
          </w:p>
          <w:p w14:paraId="2088AA15" w14:textId="77777777" w:rsidR="002F417F" w:rsidRPr="0003466A" w:rsidRDefault="002F417F">
            <w:pPr>
              <w:rPr>
                <w:rFonts w:eastAsia="Calibri"/>
              </w:rPr>
            </w:pPr>
            <w:r w:rsidRPr="0003466A">
              <w:rPr>
                <w:rFonts w:eastAsia="Calibri"/>
                <w:i/>
                <w:iCs/>
              </w:rPr>
              <w:t xml:space="preserve">Clarification 1: </w:t>
            </w:r>
            <w:r w:rsidRPr="0003466A">
              <w:rPr>
                <w:rFonts w:eastAsia="Calibri"/>
              </w:rPr>
              <w:t xml:space="preserve">Instruction includes the reasons for Plymouth Plantation moving from a communal society to one of private ownership (e.g., the free-rider problem, Governor William Bradford’s </w:t>
            </w:r>
            <w:r w:rsidRPr="0003466A">
              <w:rPr>
                <w:rFonts w:eastAsia="Calibri"/>
                <w:i/>
                <w:iCs/>
              </w:rPr>
              <w:t>Of Plymouth Plantation</w:t>
            </w:r>
            <w:r w:rsidRPr="0003466A">
              <w:rPr>
                <w:rFonts w:eastAsia="Calibri"/>
              </w:rPr>
              <w:t>).</w:t>
            </w:r>
          </w:p>
          <w:p w14:paraId="35F1A0F3" w14:textId="77777777" w:rsidR="002F417F" w:rsidRPr="0003466A" w:rsidRDefault="002F417F">
            <w:pPr>
              <w:rPr>
                <w:rFonts w:eastAsia="Calibri"/>
              </w:rPr>
            </w:pPr>
            <w:r w:rsidRPr="0003466A">
              <w:rPr>
                <w:rFonts w:eastAsia="Calibri"/>
                <w:i/>
                <w:iCs/>
              </w:rPr>
              <w:t>Clarification 2:</w:t>
            </w:r>
            <w:r w:rsidRPr="0003466A">
              <w:rPr>
                <w:rFonts w:eastAsia="Calibri"/>
              </w:rPr>
              <w:t xml:space="preserve"> Instruction includes Enlightenment philosophers who influenced the Founders conception of economic freedom (e.g., John Locke, Adam Smith, John Trenchard, Thomas Gordon).</w:t>
            </w:r>
          </w:p>
          <w:p w14:paraId="69EF0B69" w14:textId="77777777" w:rsidR="002F417F" w:rsidRPr="0003466A" w:rsidRDefault="002F417F">
            <w:pPr>
              <w:rPr>
                <w:rFonts w:eastAsia="Calibri"/>
              </w:rPr>
            </w:pPr>
            <w:r w:rsidRPr="0003466A">
              <w:rPr>
                <w:rFonts w:eastAsia="Calibri"/>
                <w:i/>
                <w:iCs/>
              </w:rPr>
              <w:t>Clarification 3:</w:t>
            </w:r>
            <w:r w:rsidRPr="0003466A">
              <w:rPr>
                <w:rFonts w:eastAsia="Calibri"/>
              </w:rPr>
              <w:t xml:space="preserve"> Instruction includes the role of </w:t>
            </w:r>
            <w:r w:rsidRPr="0003466A">
              <w:rPr>
                <w:rFonts w:eastAsia="Calibri"/>
                <w:i/>
                <w:iCs/>
              </w:rPr>
              <w:t>Federalist No. 14</w:t>
            </w:r>
            <w:r w:rsidRPr="0003466A">
              <w:rPr>
                <w:rFonts w:eastAsia="Calibri"/>
              </w:rPr>
              <w:t xml:space="preserve"> in determining the economic system of the United States.</w:t>
            </w:r>
          </w:p>
          <w:p w14:paraId="11B86265" w14:textId="77777777" w:rsidR="002F417F" w:rsidRPr="0003466A" w:rsidRDefault="002F417F">
            <w:pPr>
              <w:rPr>
                <w:rFonts w:eastAsia="Calibri"/>
              </w:rPr>
            </w:pPr>
          </w:p>
        </w:tc>
      </w:tr>
      <w:tr w:rsidR="0003466A" w:rsidRPr="0003466A" w14:paraId="1272C3B5" w14:textId="77777777" w:rsidTr="002F417F">
        <w:trPr>
          <w:cantSplit/>
          <w:trHeight w:val="22"/>
        </w:trPr>
        <w:tc>
          <w:tcPr>
            <w:tcW w:w="848" w:type="pct"/>
            <w:tcBorders>
              <w:top w:val="single" w:sz="4" w:space="0" w:color="auto"/>
            </w:tcBorders>
            <w:tcMar>
              <w:top w:w="58" w:type="dxa"/>
              <w:left w:w="58" w:type="dxa"/>
              <w:bottom w:w="58" w:type="dxa"/>
              <w:right w:w="58" w:type="dxa"/>
            </w:tcMar>
            <w:vAlign w:val="center"/>
          </w:tcPr>
          <w:p w14:paraId="4193CAF2" w14:textId="77777777" w:rsidR="002F417F" w:rsidRPr="0003466A" w:rsidRDefault="002F417F">
            <w:pPr>
              <w:rPr>
                <w:rFonts w:eastAsia="Calibri"/>
                <w:sz w:val="24"/>
                <w:szCs w:val="24"/>
                <w:lang w:val="en"/>
              </w:rPr>
            </w:pPr>
            <w:r w:rsidRPr="0003466A">
              <w:rPr>
                <w:rFonts w:eastAsia="Calibri"/>
                <w:sz w:val="24"/>
                <w:szCs w:val="24"/>
                <w:lang w:val="en"/>
              </w:rPr>
              <w:t>SS.912.HC.11.6</w:t>
            </w:r>
          </w:p>
        </w:tc>
        <w:tc>
          <w:tcPr>
            <w:tcW w:w="4152" w:type="pct"/>
            <w:tcBorders>
              <w:top w:val="single" w:sz="4" w:space="0" w:color="auto"/>
            </w:tcBorders>
            <w:tcMar>
              <w:top w:w="58" w:type="dxa"/>
              <w:left w:w="58" w:type="dxa"/>
              <w:bottom w:w="58" w:type="dxa"/>
              <w:right w:w="58" w:type="dxa"/>
            </w:tcMar>
          </w:tcPr>
          <w:p w14:paraId="5DDD6B85" w14:textId="77777777" w:rsidR="002F417F" w:rsidRPr="0003466A" w:rsidRDefault="002F417F">
            <w:pPr>
              <w:rPr>
                <w:rFonts w:eastAsia="Calibri"/>
                <w:sz w:val="24"/>
                <w:szCs w:val="24"/>
              </w:rPr>
            </w:pPr>
            <w:r w:rsidRPr="0003466A">
              <w:rPr>
                <w:rFonts w:eastAsia="Calibri"/>
                <w:sz w:val="24"/>
                <w:szCs w:val="24"/>
              </w:rPr>
              <w:t>Compare the role and purpose of the United States’ government as described by the founding documents to the role and purpose of governments in totalitarian systems.</w:t>
            </w:r>
          </w:p>
        </w:tc>
      </w:tr>
      <w:tr w:rsidR="0003466A" w:rsidRPr="0003466A" w14:paraId="679065F0" w14:textId="77777777" w:rsidTr="002F417F">
        <w:trPr>
          <w:cantSplit/>
          <w:trHeight w:val="373"/>
        </w:trPr>
        <w:tc>
          <w:tcPr>
            <w:tcW w:w="5000" w:type="pct"/>
            <w:gridSpan w:val="2"/>
            <w:tcBorders>
              <w:bottom w:val="single" w:sz="4" w:space="0" w:color="auto"/>
            </w:tcBorders>
            <w:tcMar>
              <w:top w:w="58" w:type="dxa"/>
              <w:left w:w="58" w:type="dxa"/>
              <w:bottom w:w="58" w:type="dxa"/>
              <w:right w:w="58" w:type="dxa"/>
            </w:tcMar>
            <w:vAlign w:val="center"/>
          </w:tcPr>
          <w:p w14:paraId="57CAA9EE" w14:textId="77777777" w:rsidR="002F417F" w:rsidRPr="0003466A" w:rsidRDefault="002F417F">
            <w:pPr>
              <w:rPr>
                <w:rFonts w:eastAsia="Calibri"/>
                <w:u w:val="single"/>
              </w:rPr>
            </w:pPr>
            <w:r w:rsidRPr="0003466A">
              <w:rPr>
                <w:rFonts w:eastAsia="Calibri"/>
                <w:u w:val="single"/>
              </w:rPr>
              <w:t>Benchmark Clarifications:</w:t>
            </w:r>
          </w:p>
          <w:p w14:paraId="14E5EBA0" w14:textId="77777777" w:rsidR="002F417F" w:rsidRPr="0003466A" w:rsidRDefault="002F417F">
            <w:pPr>
              <w:rPr>
                <w:rFonts w:eastAsia="Calibri"/>
              </w:rPr>
            </w:pPr>
            <w:r w:rsidRPr="0003466A">
              <w:rPr>
                <w:rFonts w:eastAsia="Calibri"/>
                <w:i/>
                <w:iCs/>
              </w:rPr>
              <w:t xml:space="preserve">Clarification 1: </w:t>
            </w:r>
            <w:r w:rsidRPr="0003466A">
              <w:rPr>
                <w:rFonts w:eastAsia="Calibri"/>
              </w:rPr>
              <w:t>Instruction includes that the U.S. government upholds its citizens’ natural rights.</w:t>
            </w:r>
          </w:p>
          <w:p w14:paraId="11A380A6" w14:textId="77777777" w:rsidR="002F417F" w:rsidRPr="0003466A" w:rsidRDefault="002F417F">
            <w:pPr>
              <w:rPr>
                <w:rFonts w:eastAsia="Calibri"/>
              </w:rPr>
            </w:pPr>
            <w:r w:rsidRPr="0003466A">
              <w:rPr>
                <w:rFonts w:eastAsia="Calibri"/>
                <w:i/>
                <w:iCs/>
              </w:rPr>
              <w:t>Clarification 2:</w:t>
            </w:r>
            <w:r w:rsidRPr="0003466A">
              <w:rPr>
                <w:rFonts w:eastAsia="Calibri"/>
              </w:rPr>
              <w:t xml:space="preserve"> Instruction includes that totalitarian governments consistently strip their people of individual rights and have absolute authority to do so.</w:t>
            </w:r>
          </w:p>
          <w:p w14:paraId="538D1CA2" w14:textId="77777777" w:rsidR="002F417F" w:rsidRPr="0003466A" w:rsidRDefault="002F417F">
            <w:pPr>
              <w:rPr>
                <w:rFonts w:eastAsia="Calibri"/>
              </w:rPr>
            </w:pPr>
          </w:p>
        </w:tc>
      </w:tr>
    </w:tbl>
    <w:p w14:paraId="71E11886" w14:textId="77777777" w:rsidR="00750C97" w:rsidRDefault="00750C97"/>
    <w:p w14:paraId="6C218685" w14:textId="26CC39F9" w:rsidR="00FE4670" w:rsidRPr="00FE4670" w:rsidRDefault="00FE1747">
      <w:pPr>
        <w:rPr>
          <w:b/>
          <w:bCs/>
          <w:sz w:val="24"/>
          <w:szCs w:val="24"/>
        </w:rPr>
      </w:pPr>
      <w:r>
        <w:br w:type="page"/>
      </w:r>
    </w:p>
    <w:p w14:paraId="5A28A4C1" w14:textId="7264B543" w:rsidR="00EB389E" w:rsidRDefault="00872BA8" w:rsidP="005B5EBC">
      <w:pPr>
        <w:pStyle w:val="Heading3"/>
      </w:pPr>
      <w:bookmarkStart w:id="104" w:name="_Toc213085249"/>
      <w:r>
        <w:lastRenderedPageBreak/>
        <w:t>Holocaust</w:t>
      </w:r>
      <w:r>
        <w:rPr>
          <w:spacing w:val="-2"/>
        </w:rPr>
        <w:t xml:space="preserve"> </w:t>
      </w:r>
      <w:r>
        <w:t>Education</w:t>
      </w:r>
      <w:bookmarkEnd w:id="104"/>
    </w:p>
    <w:p w14:paraId="5A28A4C2"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80"/>
        <w:gridCol w:w="7687"/>
      </w:tblGrid>
      <w:tr w:rsidR="00EB389E" w14:paraId="5A28A4C4" w14:textId="77777777">
        <w:trPr>
          <w:trHeight w:val="671"/>
        </w:trPr>
        <w:tc>
          <w:tcPr>
            <w:tcW w:w="9367" w:type="dxa"/>
            <w:gridSpan w:val="2"/>
          </w:tcPr>
          <w:p w14:paraId="5A28A4C3" w14:textId="77777777" w:rsidR="00EB389E" w:rsidRDefault="00872BA8">
            <w:pPr>
              <w:pStyle w:val="TableParagraph"/>
              <w:spacing w:before="56"/>
              <w:ind w:left="1727" w:hanging="1344"/>
              <w:rPr>
                <w:b/>
                <w:i/>
                <w:sz w:val="24"/>
              </w:rPr>
            </w:pPr>
            <w:r>
              <w:rPr>
                <w:noProof/>
              </w:rPr>
              <mc:AlternateContent>
                <mc:Choice Requires="wpg">
                  <w:drawing>
                    <wp:anchor distT="0" distB="0" distL="0" distR="0" simplePos="0" relativeHeight="251637760" behindDoc="1" locked="0" layoutInCell="1" allowOverlap="1" wp14:anchorId="5A28B4A4" wp14:editId="2945531D">
                      <wp:simplePos x="0" y="0"/>
                      <wp:positionH relativeFrom="column">
                        <wp:posOffset>4572</wp:posOffset>
                      </wp:positionH>
                      <wp:positionV relativeFrom="paragraph">
                        <wp:posOffset>-468</wp:posOffset>
                      </wp:positionV>
                      <wp:extent cx="5943600" cy="429895"/>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18" name="Graphic 518"/>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DEEAF6"/>
                                </a:solidFill>
                              </wps:spPr>
                              <wps:bodyPr wrap="square" lIns="0" tIns="0" rIns="0" bIns="0" rtlCol="0">
                                <a:prstTxWarp prst="textNoShape">
                                  <a:avLst/>
                                </a:prstTxWarp>
                                <a:noAutofit/>
                              </wps:bodyPr>
                            </wps:wsp>
                            <wps:wsp>
                              <wps:cNvPr id="519" name="Graphic 519"/>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492A28" id="Group 517" o:spid="_x0000_s1026" style="position:absolute;margin-left:.35pt;margin-top:-.05pt;width:468pt;height:33.85pt;z-index:-251678720;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">
                      <v:shape id="Graphic 518"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" path="m172212,l,,,423672r172212,l172212,xe" fillcolor="#deeaf6" stroked="f">
                        <v:path arrowok="t"/>
                      </v:shape>
                      <v:shape id="Graphic 519"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" path="m5943600,r,l,,,6096r5943600,l5943600,xe" fillcolor="black" stroked="f">
                        <v:path arrowok="t"/>
                      </v:shape>
                    </v:group>
                  </w:pict>
                </mc:Fallback>
              </mc:AlternateContent>
            </w:r>
            <w:r>
              <w:rPr>
                <w:b/>
                <w:i/>
                <w:sz w:val="24"/>
              </w:rPr>
              <w:t>SS.912.HE.1</w:t>
            </w:r>
            <w:r>
              <w:rPr>
                <w:b/>
                <w:i/>
                <w:spacing w:val="-6"/>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origins</w:t>
            </w:r>
            <w:r>
              <w:rPr>
                <w:b/>
                <w:i/>
                <w:spacing w:val="-3"/>
                <w:sz w:val="24"/>
              </w:rPr>
              <w:t xml:space="preserve"> </w:t>
            </w:r>
            <w:r>
              <w:rPr>
                <w:b/>
                <w:i/>
                <w:sz w:val="24"/>
              </w:rPr>
              <w:t>of</w:t>
            </w:r>
            <w:r>
              <w:rPr>
                <w:b/>
                <w:i/>
                <w:spacing w:val="-4"/>
                <w:sz w:val="24"/>
              </w:rPr>
              <w:t xml:space="preserve"> </w:t>
            </w:r>
            <w:r>
              <w:rPr>
                <w:b/>
                <w:i/>
                <w:sz w:val="24"/>
              </w:rPr>
              <w:t>antisemitism</w:t>
            </w:r>
            <w:r>
              <w:rPr>
                <w:b/>
                <w:i/>
                <w:spacing w:val="-5"/>
                <w:sz w:val="24"/>
              </w:rPr>
              <w:t xml:space="preserve"> </w:t>
            </w:r>
            <w:r>
              <w:rPr>
                <w:b/>
                <w:i/>
                <w:sz w:val="24"/>
              </w:rPr>
              <w:t>and</w:t>
            </w:r>
            <w:r>
              <w:rPr>
                <w:b/>
                <w:i/>
                <w:spacing w:val="-3"/>
                <w:sz w:val="24"/>
              </w:rPr>
              <w:t xml:space="preserve"> </w:t>
            </w:r>
            <w:r>
              <w:rPr>
                <w:b/>
                <w:i/>
                <w:sz w:val="24"/>
              </w:rPr>
              <w:t>its</w:t>
            </w:r>
            <w:r>
              <w:rPr>
                <w:b/>
                <w:i/>
                <w:spacing w:val="-3"/>
                <w:sz w:val="24"/>
              </w:rPr>
              <w:t xml:space="preserve"> </w:t>
            </w:r>
            <w:r>
              <w:rPr>
                <w:b/>
                <w:i/>
                <w:sz w:val="24"/>
              </w:rPr>
              <w:t>use</w:t>
            </w:r>
            <w:r>
              <w:rPr>
                <w:b/>
                <w:i/>
                <w:spacing w:val="-4"/>
                <w:sz w:val="24"/>
              </w:rPr>
              <w:t xml:space="preserve"> </w:t>
            </w:r>
            <w:r>
              <w:rPr>
                <w:b/>
                <w:i/>
                <w:sz w:val="24"/>
              </w:rPr>
              <w:t>by</w:t>
            </w:r>
            <w:r>
              <w:rPr>
                <w:b/>
                <w:i/>
                <w:spacing w:val="-4"/>
                <w:sz w:val="24"/>
              </w:rPr>
              <w:t xml:space="preserve"> </w:t>
            </w:r>
            <w:r>
              <w:rPr>
                <w:b/>
                <w:i/>
                <w:sz w:val="24"/>
              </w:rPr>
              <w:t>the</w:t>
            </w:r>
            <w:r>
              <w:rPr>
                <w:b/>
                <w:i/>
                <w:spacing w:val="-4"/>
                <w:sz w:val="24"/>
              </w:rPr>
              <w:t xml:space="preserve"> </w:t>
            </w:r>
            <w:r>
              <w:rPr>
                <w:b/>
                <w:i/>
                <w:sz w:val="24"/>
              </w:rPr>
              <w:t>National</w:t>
            </w:r>
            <w:r>
              <w:rPr>
                <w:b/>
                <w:i/>
                <w:spacing w:val="-3"/>
                <w:sz w:val="24"/>
              </w:rPr>
              <w:t xml:space="preserve"> </w:t>
            </w:r>
            <w:r>
              <w:rPr>
                <w:b/>
                <w:i/>
                <w:sz w:val="24"/>
              </w:rPr>
              <w:t>Socialist German Workers’ Party (Nazi) regime.</w:t>
            </w:r>
          </w:p>
        </w:tc>
      </w:tr>
      <w:tr w:rsidR="00EB389E" w14:paraId="5A28A4CA" w14:textId="77777777">
        <w:trPr>
          <w:trHeight w:val="1482"/>
        </w:trPr>
        <w:tc>
          <w:tcPr>
            <w:tcW w:w="1680" w:type="dxa"/>
          </w:tcPr>
          <w:p w14:paraId="5A28A4C5" w14:textId="77777777" w:rsidR="00EB389E" w:rsidRDefault="00EB389E">
            <w:pPr>
              <w:pStyle w:val="TableParagraph"/>
              <w:rPr>
                <w:sz w:val="24"/>
              </w:rPr>
            </w:pPr>
          </w:p>
          <w:p w14:paraId="5A28A4C6" w14:textId="77777777" w:rsidR="00EB389E" w:rsidRDefault="00EB389E">
            <w:pPr>
              <w:pStyle w:val="TableParagraph"/>
              <w:spacing w:before="196"/>
              <w:rPr>
                <w:sz w:val="24"/>
              </w:rPr>
            </w:pPr>
          </w:p>
          <w:p w14:paraId="5A28A4C7" w14:textId="77777777" w:rsidR="00EB389E" w:rsidRDefault="00872BA8">
            <w:pPr>
              <w:pStyle w:val="TableParagraph"/>
              <w:ind w:right="120"/>
              <w:jc w:val="center"/>
              <w:rPr>
                <w:sz w:val="24"/>
              </w:rPr>
            </w:pPr>
            <w:r>
              <w:rPr>
                <w:spacing w:val="-2"/>
                <w:sz w:val="24"/>
              </w:rPr>
              <w:t>SS.912.HE.1.1</w:t>
            </w:r>
          </w:p>
        </w:tc>
        <w:tc>
          <w:tcPr>
            <w:tcW w:w="7687" w:type="dxa"/>
          </w:tcPr>
          <w:p w14:paraId="5A28A4C8" w14:textId="77777777" w:rsidR="00EB389E" w:rsidRDefault="00EB389E">
            <w:pPr>
              <w:pStyle w:val="TableParagraph"/>
              <w:spacing w:before="179"/>
              <w:rPr>
                <w:sz w:val="24"/>
              </w:rPr>
            </w:pPr>
          </w:p>
          <w:p w14:paraId="5A28A4C9" w14:textId="77777777" w:rsidR="00EB389E" w:rsidRDefault="00872BA8">
            <w:pPr>
              <w:pStyle w:val="TableParagraph"/>
              <w:ind w:left="187" w:right="993"/>
              <w:jc w:val="both"/>
              <w:rPr>
                <w:sz w:val="24"/>
              </w:rPr>
            </w:pPr>
            <w:r>
              <w:rPr>
                <w:sz w:val="24"/>
              </w:rPr>
              <w:t>Define</w:t>
            </w:r>
            <w:r>
              <w:rPr>
                <w:spacing w:val="-6"/>
                <w:sz w:val="24"/>
              </w:rPr>
              <w:t xml:space="preserve"> </w:t>
            </w:r>
            <w:r>
              <w:rPr>
                <w:sz w:val="24"/>
              </w:rPr>
              <w:t>the</w:t>
            </w:r>
            <w:r>
              <w:rPr>
                <w:spacing w:val="-6"/>
                <w:sz w:val="24"/>
              </w:rPr>
              <w:t xml:space="preserve"> </w:t>
            </w:r>
            <w:r>
              <w:rPr>
                <w:sz w:val="24"/>
              </w:rPr>
              <w:t>Holocaust</w:t>
            </w:r>
            <w:r>
              <w:rPr>
                <w:spacing w:val="-5"/>
                <w:sz w:val="24"/>
              </w:rPr>
              <w:t xml:space="preserve"> </w:t>
            </w:r>
            <w:r>
              <w:rPr>
                <w:sz w:val="24"/>
              </w:rPr>
              <w:t>as</w:t>
            </w:r>
            <w:r>
              <w:rPr>
                <w:spacing w:val="-5"/>
                <w:sz w:val="24"/>
              </w:rPr>
              <w:t xml:space="preserve"> </w:t>
            </w:r>
            <w:r>
              <w:rPr>
                <w:sz w:val="24"/>
              </w:rPr>
              <w:t>the</w:t>
            </w:r>
            <w:r>
              <w:rPr>
                <w:spacing w:val="-6"/>
                <w:sz w:val="24"/>
              </w:rPr>
              <w:t xml:space="preserve"> </w:t>
            </w:r>
            <w:r>
              <w:rPr>
                <w:sz w:val="24"/>
              </w:rPr>
              <w:t>planned</w:t>
            </w:r>
            <w:r>
              <w:rPr>
                <w:spacing w:val="-5"/>
                <w:sz w:val="24"/>
              </w:rPr>
              <w:t xml:space="preserve"> </w:t>
            </w:r>
            <w:r>
              <w:rPr>
                <w:sz w:val="24"/>
              </w:rPr>
              <w:t>and</w:t>
            </w:r>
            <w:r>
              <w:rPr>
                <w:spacing w:val="-5"/>
                <w:sz w:val="24"/>
              </w:rPr>
              <w:t xml:space="preserve"> </w:t>
            </w:r>
            <w:r>
              <w:rPr>
                <w:sz w:val="24"/>
              </w:rPr>
              <w:t>systematic</w:t>
            </w:r>
            <w:r>
              <w:rPr>
                <w:spacing w:val="-6"/>
                <w:sz w:val="24"/>
              </w:rPr>
              <w:t xml:space="preserve"> </w:t>
            </w:r>
            <w:r>
              <w:rPr>
                <w:sz w:val="24"/>
              </w:rPr>
              <w:t>state-sponsored persecution</w:t>
            </w:r>
            <w:r>
              <w:rPr>
                <w:spacing w:val="-3"/>
                <w:sz w:val="24"/>
              </w:rPr>
              <w:t xml:space="preserve"> </w:t>
            </w:r>
            <w:r>
              <w:rPr>
                <w:sz w:val="24"/>
              </w:rPr>
              <w:t>and</w:t>
            </w:r>
            <w:r>
              <w:rPr>
                <w:spacing w:val="-3"/>
                <w:sz w:val="24"/>
              </w:rPr>
              <w:t xml:space="preserve"> </w:t>
            </w:r>
            <w:r>
              <w:rPr>
                <w:sz w:val="24"/>
              </w:rPr>
              <w:t>murder</w:t>
            </w:r>
            <w:r>
              <w:rPr>
                <w:spacing w:val="-4"/>
                <w:sz w:val="24"/>
              </w:rPr>
              <w:t xml:space="preserve"> </w:t>
            </w:r>
            <w:r>
              <w:rPr>
                <w:sz w:val="24"/>
              </w:rPr>
              <w:t>of</w:t>
            </w:r>
            <w:r>
              <w:rPr>
                <w:spacing w:val="-4"/>
                <w:sz w:val="24"/>
              </w:rPr>
              <w:t xml:space="preserve"> </w:t>
            </w:r>
            <w:r>
              <w:rPr>
                <w:sz w:val="24"/>
              </w:rPr>
              <w:t>European</w:t>
            </w:r>
            <w:r>
              <w:rPr>
                <w:spacing w:val="-3"/>
                <w:sz w:val="24"/>
              </w:rPr>
              <w:t xml:space="preserve"> </w:t>
            </w:r>
            <w:r>
              <w:rPr>
                <w:sz w:val="24"/>
              </w:rPr>
              <w:t>Jews</w:t>
            </w:r>
            <w:r>
              <w:rPr>
                <w:spacing w:val="-3"/>
                <w:sz w:val="24"/>
              </w:rPr>
              <w:t xml:space="preserve"> </w:t>
            </w:r>
            <w:r>
              <w:rPr>
                <w:sz w:val="24"/>
              </w:rPr>
              <w:t>by</w:t>
            </w:r>
            <w:r>
              <w:rPr>
                <w:spacing w:val="-3"/>
                <w:sz w:val="24"/>
              </w:rPr>
              <w:t xml:space="preserve"> </w:t>
            </w:r>
            <w:r>
              <w:rPr>
                <w:sz w:val="24"/>
              </w:rPr>
              <w:t>Nazi</w:t>
            </w:r>
            <w:r>
              <w:rPr>
                <w:spacing w:val="-1"/>
                <w:sz w:val="24"/>
              </w:rPr>
              <w:t xml:space="preserve"> </w:t>
            </w:r>
            <w:r>
              <w:rPr>
                <w:sz w:val="24"/>
              </w:rPr>
              <w:t>Germany</w:t>
            </w:r>
            <w:r>
              <w:rPr>
                <w:spacing w:val="-3"/>
                <w:sz w:val="24"/>
              </w:rPr>
              <w:t xml:space="preserve"> </w:t>
            </w:r>
            <w:r>
              <w:rPr>
                <w:sz w:val="24"/>
              </w:rPr>
              <w:t>and</w:t>
            </w:r>
            <w:r>
              <w:rPr>
                <w:spacing w:val="-1"/>
                <w:sz w:val="24"/>
              </w:rPr>
              <w:t xml:space="preserve"> </w:t>
            </w:r>
            <w:r>
              <w:rPr>
                <w:sz w:val="24"/>
              </w:rPr>
              <w:t>its collaborators between 1933 and 1945.</w:t>
            </w:r>
          </w:p>
        </w:tc>
      </w:tr>
      <w:tr w:rsidR="00EB389E" w14:paraId="5A28A4CD" w14:textId="77777777">
        <w:trPr>
          <w:trHeight w:val="1286"/>
        </w:trPr>
        <w:tc>
          <w:tcPr>
            <w:tcW w:w="9367" w:type="dxa"/>
            <w:gridSpan w:val="2"/>
            <w:tcBorders>
              <w:bottom w:val="single" w:sz="4" w:space="0" w:color="000000"/>
            </w:tcBorders>
          </w:tcPr>
          <w:p w14:paraId="5A28A4CB"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4CC" w14:textId="77777777" w:rsidR="00EB389E" w:rsidRDefault="00872BA8">
            <w:pPr>
              <w:pStyle w:val="TableParagraph"/>
              <w:spacing w:before="1"/>
              <w:ind w:left="6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why</w:t>
            </w:r>
            <w:r>
              <w:rPr>
                <w:spacing w:val="-6"/>
              </w:rPr>
              <w:t xml:space="preserve"> </w:t>
            </w:r>
            <w:r>
              <w:t>the</w:t>
            </w:r>
            <w:r>
              <w:rPr>
                <w:spacing w:val="-3"/>
              </w:rPr>
              <w:t xml:space="preserve"> </w:t>
            </w:r>
            <w:r>
              <w:t>Holocaust</w:t>
            </w:r>
            <w:r>
              <w:rPr>
                <w:spacing w:val="-2"/>
              </w:rPr>
              <w:t xml:space="preserve"> </w:t>
            </w:r>
            <w:r>
              <w:t>is</w:t>
            </w:r>
            <w:r>
              <w:rPr>
                <w:spacing w:val="-3"/>
              </w:rPr>
              <w:t xml:space="preserve"> </w:t>
            </w:r>
            <w:r>
              <w:t>history’s</w:t>
            </w:r>
            <w:r>
              <w:rPr>
                <w:spacing w:val="-5"/>
              </w:rPr>
              <w:t xml:space="preserve"> </w:t>
            </w:r>
            <w:r>
              <w:t>most</w:t>
            </w:r>
            <w:r>
              <w:rPr>
                <w:spacing w:val="-2"/>
              </w:rPr>
              <w:t xml:space="preserve"> </w:t>
            </w:r>
            <w:r>
              <w:t>extreme</w:t>
            </w:r>
            <w:r>
              <w:rPr>
                <w:spacing w:val="-5"/>
              </w:rPr>
              <w:t xml:space="preserve"> </w:t>
            </w:r>
            <w:r>
              <w:t>example</w:t>
            </w:r>
            <w:r>
              <w:rPr>
                <w:spacing w:val="-3"/>
              </w:rPr>
              <w:t xml:space="preserve"> </w:t>
            </w:r>
            <w:r>
              <w:t xml:space="preserve">of </w:t>
            </w:r>
            <w:r>
              <w:rPr>
                <w:spacing w:val="-2"/>
              </w:rPr>
              <w:t>antisemitism.</w:t>
            </w:r>
          </w:p>
        </w:tc>
      </w:tr>
      <w:tr w:rsidR="00EB389E" w14:paraId="5A28A4D2" w14:textId="77777777">
        <w:trPr>
          <w:trHeight w:val="1048"/>
        </w:trPr>
        <w:tc>
          <w:tcPr>
            <w:tcW w:w="1680" w:type="dxa"/>
            <w:tcBorders>
              <w:top w:val="single" w:sz="4" w:space="0" w:color="000000"/>
            </w:tcBorders>
          </w:tcPr>
          <w:p w14:paraId="5A28A4CE" w14:textId="77777777" w:rsidR="00EB389E" w:rsidRDefault="00EB389E">
            <w:pPr>
              <w:pStyle w:val="TableParagraph"/>
              <w:spacing w:before="176"/>
              <w:rPr>
                <w:sz w:val="24"/>
              </w:rPr>
            </w:pPr>
          </w:p>
          <w:p w14:paraId="5A28A4CF" w14:textId="77777777" w:rsidR="00EB389E" w:rsidRDefault="00872BA8">
            <w:pPr>
              <w:pStyle w:val="TableParagraph"/>
              <w:ind w:right="120"/>
              <w:jc w:val="center"/>
              <w:rPr>
                <w:sz w:val="24"/>
              </w:rPr>
            </w:pPr>
            <w:r>
              <w:rPr>
                <w:spacing w:val="-2"/>
                <w:sz w:val="24"/>
              </w:rPr>
              <w:t>SS.912.HE.1.2</w:t>
            </w:r>
          </w:p>
        </w:tc>
        <w:tc>
          <w:tcPr>
            <w:tcW w:w="7687" w:type="dxa"/>
            <w:tcBorders>
              <w:top w:val="single" w:sz="4" w:space="0" w:color="000000"/>
            </w:tcBorders>
          </w:tcPr>
          <w:p w14:paraId="5A28A4D0" w14:textId="77777777" w:rsidR="00EB389E" w:rsidRDefault="00EB389E">
            <w:pPr>
              <w:pStyle w:val="TableParagraph"/>
              <w:spacing w:before="20"/>
              <w:rPr>
                <w:sz w:val="24"/>
              </w:rPr>
            </w:pPr>
          </w:p>
          <w:p w14:paraId="5A28A4D1" w14:textId="77777777" w:rsidR="00EB389E" w:rsidRDefault="00872BA8">
            <w:pPr>
              <w:pStyle w:val="TableParagraph"/>
              <w:ind w:left="187" w:right="66"/>
              <w:rPr>
                <w:sz w:val="24"/>
              </w:rPr>
            </w:pPr>
            <w:r>
              <w:rPr>
                <w:sz w:val="24"/>
              </w:rPr>
              <w:t>Analyze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Nazi</w:t>
            </w:r>
            <w:r>
              <w:rPr>
                <w:spacing w:val="-3"/>
                <w:sz w:val="24"/>
              </w:rPr>
              <w:t xml:space="preserve"> </w:t>
            </w:r>
            <w:r>
              <w:rPr>
                <w:sz w:val="24"/>
              </w:rPr>
              <w:t>regime</w:t>
            </w:r>
            <w:r>
              <w:rPr>
                <w:spacing w:val="-4"/>
                <w:sz w:val="24"/>
              </w:rPr>
              <w:t xml:space="preserve"> </w:t>
            </w:r>
            <w:r>
              <w:rPr>
                <w:sz w:val="24"/>
              </w:rPr>
              <w:t>utilized</w:t>
            </w:r>
            <w:r>
              <w:rPr>
                <w:spacing w:val="-3"/>
                <w:sz w:val="24"/>
              </w:rPr>
              <w:t xml:space="preserve"> </w:t>
            </w:r>
            <w:r>
              <w:rPr>
                <w:sz w:val="24"/>
              </w:rPr>
              <w:t>and</w:t>
            </w:r>
            <w:r>
              <w:rPr>
                <w:spacing w:val="-3"/>
                <w:sz w:val="24"/>
              </w:rPr>
              <w:t xml:space="preserve"> </w:t>
            </w:r>
            <w:r>
              <w:rPr>
                <w:sz w:val="24"/>
              </w:rPr>
              <w:t>built</w:t>
            </w:r>
            <w:r>
              <w:rPr>
                <w:spacing w:val="-3"/>
                <w:sz w:val="24"/>
              </w:rPr>
              <w:t xml:space="preserve"> </w:t>
            </w:r>
            <w:r>
              <w:rPr>
                <w:sz w:val="24"/>
              </w:rPr>
              <w:t>on</w:t>
            </w:r>
            <w:r>
              <w:rPr>
                <w:spacing w:val="-3"/>
                <w:sz w:val="24"/>
              </w:rPr>
              <w:t xml:space="preserve"> </w:t>
            </w:r>
            <w:r>
              <w:rPr>
                <w:sz w:val="24"/>
              </w:rPr>
              <w:t>historical</w:t>
            </w:r>
            <w:r>
              <w:rPr>
                <w:spacing w:val="-3"/>
                <w:sz w:val="24"/>
              </w:rPr>
              <w:t xml:space="preserve"> </w:t>
            </w:r>
            <w:r>
              <w:rPr>
                <w:sz w:val="24"/>
              </w:rPr>
              <w:t>antisemitism</w:t>
            </w:r>
            <w:r>
              <w:rPr>
                <w:spacing w:val="-5"/>
                <w:sz w:val="24"/>
              </w:rPr>
              <w:t xml:space="preserve"> </w:t>
            </w:r>
            <w:r>
              <w:rPr>
                <w:sz w:val="24"/>
              </w:rPr>
              <w:t>to create a common enemy of the Jews.</w:t>
            </w:r>
          </w:p>
        </w:tc>
      </w:tr>
      <w:tr w:rsidR="00EB389E" w14:paraId="5A28A4D7" w14:textId="77777777">
        <w:trPr>
          <w:trHeight w:val="2527"/>
        </w:trPr>
        <w:tc>
          <w:tcPr>
            <w:tcW w:w="9367" w:type="dxa"/>
            <w:gridSpan w:val="2"/>
            <w:tcBorders>
              <w:bottom w:val="single" w:sz="4" w:space="0" w:color="000000"/>
            </w:tcBorders>
          </w:tcPr>
          <w:p w14:paraId="5A28A4D3"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4D4" w14:textId="77777777" w:rsidR="00EB389E" w:rsidRDefault="00872BA8">
            <w:pPr>
              <w:pStyle w:val="TableParagraph"/>
              <w:spacing w:before="1"/>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origins</w:t>
            </w:r>
            <w:r>
              <w:rPr>
                <w:spacing w:val="-4"/>
              </w:rPr>
              <w:t xml:space="preserve"> </w:t>
            </w:r>
            <w:r>
              <w:t>of</w:t>
            </w:r>
            <w:r>
              <w:rPr>
                <w:spacing w:val="-1"/>
              </w:rPr>
              <w:t xml:space="preserve"> </w:t>
            </w:r>
            <w:r>
              <w:t>antisemitism</w:t>
            </w:r>
            <w:r>
              <w:rPr>
                <w:spacing w:val="-4"/>
              </w:rPr>
              <w:t xml:space="preserve"> </w:t>
            </w:r>
            <w:r>
              <w:t>and</w:t>
            </w:r>
            <w:r>
              <w:rPr>
                <w:spacing w:val="-5"/>
              </w:rPr>
              <w:t xml:space="preserve"> </w:t>
            </w:r>
            <w:r>
              <w:t>trace</w:t>
            </w:r>
            <w:r>
              <w:rPr>
                <w:spacing w:val="-4"/>
              </w:rPr>
              <w:t xml:space="preserve"> </w:t>
            </w:r>
            <w:r>
              <w:t>it</w:t>
            </w:r>
            <w:r>
              <w:rPr>
                <w:spacing w:val="-4"/>
              </w:rPr>
              <w:t xml:space="preserve"> </w:t>
            </w:r>
            <w:r>
              <w:t>from</w:t>
            </w:r>
            <w:r>
              <w:rPr>
                <w:spacing w:val="-4"/>
              </w:rPr>
              <w:t xml:space="preserve"> </w:t>
            </w:r>
            <w:r>
              <w:t>the</w:t>
            </w:r>
            <w:r>
              <w:rPr>
                <w:spacing w:val="-2"/>
              </w:rPr>
              <w:t xml:space="preserve"> </w:t>
            </w:r>
            <w:r>
              <w:t>Ancient</w:t>
            </w:r>
            <w:r>
              <w:rPr>
                <w:spacing w:val="-1"/>
              </w:rPr>
              <w:t xml:space="preserve"> </w:t>
            </w:r>
            <w:r>
              <w:t>World through the twenty-first century (e.g., Pagan, Christian, Muslim, Middle Ages, Modern era).</w:t>
            </w:r>
          </w:p>
          <w:p w14:paraId="5A28A4D5" w14:textId="5F8A019E" w:rsidR="00EB389E" w:rsidRDefault="00872BA8">
            <w:pPr>
              <w:pStyle w:val="TableParagraph"/>
              <w:spacing w:line="242" w:lineRule="auto"/>
              <w:ind w:left="64"/>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political,</w:t>
            </w:r>
            <w:r>
              <w:rPr>
                <w:spacing w:val="-3"/>
              </w:rPr>
              <w:t xml:space="preserve"> </w:t>
            </w:r>
            <w:r w:rsidRPr="009A62CE">
              <w:t>social</w:t>
            </w:r>
            <w:r w:rsidR="00BB62E3" w:rsidRPr="009A62CE">
              <w:t>,</w:t>
            </w:r>
            <w:r w:rsidRPr="009A62CE">
              <w:rPr>
                <w:spacing w:val="-2"/>
              </w:rPr>
              <w:t xml:space="preserve"> </w:t>
            </w:r>
            <w:r w:rsidRPr="009A62CE">
              <w:t>and</w:t>
            </w:r>
            <w:r w:rsidRPr="009A62CE">
              <w:rPr>
                <w:spacing w:val="-3"/>
              </w:rPr>
              <w:t xml:space="preserve"> </w:t>
            </w:r>
            <w:r w:rsidRPr="009A62CE">
              <w:t>economic</w:t>
            </w:r>
            <w:r w:rsidRPr="009A62CE">
              <w:rPr>
                <w:spacing w:val="-5"/>
              </w:rPr>
              <w:t xml:space="preserve"> </w:t>
            </w:r>
            <w:r>
              <w:t>applications</w:t>
            </w:r>
            <w:r>
              <w:rPr>
                <w:spacing w:val="-3"/>
              </w:rPr>
              <w:t xml:space="preserve"> </w:t>
            </w:r>
            <w:r>
              <w:t>of</w:t>
            </w:r>
            <w:r>
              <w:rPr>
                <w:spacing w:val="-5"/>
              </w:rPr>
              <w:t xml:space="preserve"> </w:t>
            </w:r>
            <w:r>
              <w:t>antisemitism</w:t>
            </w:r>
            <w:r>
              <w:rPr>
                <w:spacing w:val="-2"/>
              </w:rPr>
              <w:t xml:space="preserve"> </w:t>
            </w:r>
            <w:r>
              <w:t>that led to the organized pogroms against Jewish people.</w:t>
            </w:r>
          </w:p>
          <w:p w14:paraId="5A28A4D6" w14:textId="77777777" w:rsidR="00EB389E" w:rsidRDefault="00872BA8">
            <w:pPr>
              <w:pStyle w:val="TableParagraph"/>
              <w:ind w:left="64"/>
            </w:pPr>
            <w:r>
              <w:rPr>
                <w:i/>
              </w:rPr>
              <w:t xml:space="preserve">Clarification 3: </w:t>
            </w:r>
            <w:r>
              <w:t>Students will examine propaganda (e.g., the Protocols of the Elders of Zion; The Poisonous</w:t>
            </w:r>
            <w:r>
              <w:rPr>
                <w:spacing w:val="-4"/>
              </w:rPr>
              <w:t xml:space="preserve"> </w:t>
            </w:r>
            <w:r>
              <w:t>Mushroom)</w:t>
            </w:r>
            <w:r>
              <w:rPr>
                <w:spacing w:val="-4"/>
              </w:rPr>
              <w:t xml:space="preserve"> </w:t>
            </w:r>
            <w:r>
              <w:t>that</w:t>
            </w:r>
            <w:r>
              <w:rPr>
                <w:spacing w:val="-4"/>
              </w:rPr>
              <w:t xml:space="preserve"> </w:t>
            </w:r>
            <w:r>
              <w:t>was</w:t>
            </w:r>
            <w:r>
              <w:rPr>
                <w:spacing w:val="-2"/>
              </w:rPr>
              <w:t xml:space="preserve"> </w:t>
            </w:r>
            <w:r>
              <w:t>and</w:t>
            </w:r>
            <w:r>
              <w:rPr>
                <w:spacing w:val="-5"/>
              </w:rPr>
              <w:t xml:space="preserve"> </w:t>
            </w:r>
            <w:r>
              <w:t>still</w:t>
            </w:r>
            <w:r>
              <w:rPr>
                <w:spacing w:val="-1"/>
              </w:rPr>
              <w:t xml:space="preserve"> </w:t>
            </w:r>
            <w:r>
              <w:t>is</w:t>
            </w:r>
            <w:r>
              <w:rPr>
                <w:spacing w:val="-2"/>
              </w:rPr>
              <w:t xml:space="preserve"> </w:t>
            </w:r>
            <w:r>
              <w:t>utilized</w:t>
            </w:r>
            <w:r>
              <w:rPr>
                <w:spacing w:val="-2"/>
              </w:rPr>
              <w:t xml:space="preserve"> </w:t>
            </w:r>
            <w:r>
              <w:t>against</w:t>
            </w:r>
            <w:r>
              <w:rPr>
                <w:spacing w:val="-1"/>
              </w:rPr>
              <w:t xml:space="preserve"> </w:t>
            </w:r>
            <w:r>
              <w:t>Jewish</w:t>
            </w:r>
            <w:r>
              <w:rPr>
                <w:spacing w:val="-2"/>
              </w:rPr>
              <w:t xml:space="preserve"> </w:t>
            </w:r>
            <w:r>
              <w:t>people</w:t>
            </w:r>
            <w:r>
              <w:rPr>
                <w:spacing w:val="-4"/>
              </w:rPr>
              <w:t xml:space="preserve"> </w:t>
            </w:r>
            <w:r>
              <w:t>both</w:t>
            </w:r>
            <w:r>
              <w:rPr>
                <w:spacing w:val="-5"/>
              </w:rPr>
              <w:t xml:space="preserve"> </w:t>
            </w:r>
            <w:r>
              <w:t>in</w:t>
            </w:r>
            <w:r>
              <w:rPr>
                <w:spacing w:val="-2"/>
              </w:rPr>
              <w:t xml:space="preserve"> </w:t>
            </w:r>
            <w:r>
              <w:t>Europe</w:t>
            </w:r>
            <w:r>
              <w:rPr>
                <w:spacing w:val="-4"/>
              </w:rPr>
              <w:t xml:space="preserve"> </w:t>
            </w:r>
            <w:r>
              <w:t>and</w:t>
            </w:r>
            <w:r>
              <w:rPr>
                <w:spacing w:val="-2"/>
              </w:rPr>
              <w:t xml:space="preserve"> </w:t>
            </w:r>
            <w:r>
              <w:t>around</w:t>
            </w:r>
            <w:r>
              <w:rPr>
                <w:spacing w:val="-2"/>
              </w:rPr>
              <w:t xml:space="preserve"> </w:t>
            </w:r>
            <w:r>
              <w:t xml:space="preserve">the </w:t>
            </w:r>
            <w:r>
              <w:rPr>
                <w:spacing w:val="-2"/>
              </w:rPr>
              <w:t>world.</w:t>
            </w:r>
          </w:p>
        </w:tc>
      </w:tr>
      <w:tr w:rsidR="00EB389E" w14:paraId="5A28A4DD" w14:textId="77777777">
        <w:trPr>
          <w:trHeight w:val="1325"/>
        </w:trPr>
        <w:tc>
          <w:tcPr>
            <w:tcW w:w="1680" w:type="dxa"/>
            <w:tcBorders>
              <w:top w:val="single" w:sz="4" w:space="0" w:color="000000"/>
            </w:tcBorders>
          </w:tcPr>
          <w:p w14:paraId="5A28A4D8" w14:textId="77777777" w:rsidR="00EB389E" w:rsidRDefault="00EB389E">
            <w:pPr>
              <w:pStyle w:val="TableParagraph"/>
              <w:rPr>
                <w:sz w:val="24"/>
              </w:rPr>
            </w:pPr>
          </w:p>
          <w:p w14:paraId="5A28A4D9" w14:textId="77777777" w:rsidR="00EB389E" w:rsidRDefault="00EB389E">
            <w:pPr>
              <w:pStyle w:val="TableParagraph"/>
              <w:spacing w:before="39"/>
              <w:rPr>
                <w:sz w:val="24"/>
              </w:rPr>
            </w:pPr>
          </w:p>
          <w:p w14:paraId="5A28A4DA" w14:textId="77777777" w:rsidR="00EB389E" w:rsidRDefault="00872BA8">
            <w:pPr>
              <w:pStyle w:val="TableParagraph"/>
              <w:ind w:right="120"/>
              <w:jc w:val="center"/>
              <w:rPr>
                <w:sz w:val="24"/>
              </w:rPr>
            </w:pPr>
            <w:r>
              <w:rPr>
                <w:spacing w:val="-2"/>
                <w:sz w:val="24"/>
              </w:rPr>
              <w:t>SS.912.HE.1.3</w:t>
            </w:r>
          </w:p>
        </w:tc>
        <w:tc>
          <w:tcPr>
            <w:tcW w:w="7687" w:type="dxa"/>
            <w:tcBorders>
              <w:top w:val="single" w:sz="4" w:space="0" w:color="000000"/>
            </w:tcBorders>
          </w:tcPr>
          <w:p w14:paraId="5A28A4DB" w14:textId="77777777" w:rsidR="00EB389E" w:rsidRDefault="00EB389E">
            <w:pPr>
              <w:pStyle w:val="TableParagraph"/>
              <w:spacing w:before="20"/>
              <w:rPr>
                <w:sz w:val="24"/>
              </w:rPr>
            </w:pPr>
          </w:p>
          <w:p w14:paraId="5A28A4DC" w14:textId="77777777" w:rsidR="00EB389E" w:rsidRDefault="00872BA8">
            <w:pPr>
              <w:pStyle w:val="TableParagraph"/>
              <w:ind w:left="187" w:right="66"/>
              <w:rPr>
                <w:sz w:val="24"/>
              </w:rPr>
            </w:pPr>
            <w:r>
              <w:rPr>
                <w:sz w:val="24"/>
              </w:rPr>
              <w:t>Analyze how the Treaty of Versailles was a causal factor leading the rise of the</w:t>
            </w:r>
            <w:r>
              <w:rPr>
                <w:spacing w:val="-5"/>
                <w:sz w:val="24"/>
              </w:rPr>
              <w:t xml:space="preserve"> </w:t>
            </w:r>
            <w:r>
              <w:rPr>
                <w:sz w:val="24"/>
              </w:rPr>
              <w:t>Nazis,</w:t>
            </w:r>
            <w:r>
              <w:rPr>
                <w:spacing w:val="-4"/>
                <w:sz w:val="24"/>
              </w:rPr>
              <w:t xml:space="preserve"> </w:t>
            </w:r>
            <w:r>
              <w:rPr>
                <w:sz w:val="24"/>
              </w:rPr>
              <w:t>and</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increasing</w:t>
            </w:r>
            <w:r>
              <w:rPr>
                <w:spacing w:val="-4"/>
                <w:sz w:val="24"/>
              </w:rPr>
              <w:t xml:space="preserve"> </w:t>
            </w:r>
            <w:r>
              <w:rPr>
                <w:sz w:val="24"/>
              </w:rPr>
              <w:t>spread</w:t>
            </w:r>
            <w:r>
              <w:rPr>
                <w:spacing w:val="-4"/>
                <w:sz w:val="24"/>
              </w:rPr>
              <w:t xml:space="preserve"> </w:t>
            </w:r>
            <w:r>
              <w:rPr>
                <w:sz w:val="24"/>
              </w:rPr>
              <w:t>of</w:t>
            </w:r>
            <w:r>
              <w:rPr>
                <w:spacing w:val="-3"/>
                <w:sz w:val="24"/>
              </w:rPr>
              <w:t xml:space="preserve"> </w:t>
            </w:r>
            <w:r>
              <w:rPr>
                <w:sz w:val="24"/>
              </w:rPr>
              <w:t>antisemitism</w:t>
            </w:r>
            <w:r>
              <w:rPr>
                <w:spacing w:val="-4"/>
                <w:sz w:val="24"/>
              </w:rPr>
              <w:t xml:space="preserve"> </w:t>
            </w:r>
            <w:r>
              <w:rPr>
                <w:sz w:val="24"/>
              </w:rPr>
              <w:t>was</w:t>
            </w:r>
            <w:r>
              <w:rPr>
                <w:spacing w:val="-4"/>
                <w:sz w:val="24"/>
              </w:rPr>
              <w:t xml:space="preserve"> </w:t>
            </w:r>
            <w:r>
              <w:rPr>
                <w:sz w:val="24"/>
              </w:rPr>
              <w:t>manipulated</w:t>
            </w:r>
            <w:r>
              <w:rPr>
                <w:spacing w:val="-4"/>
                <w:sz w:val="24"/>
              </w:rPr>
              <w:t xml:space="preserve"> </w:t>
            </w:r>
            <w:r>
              <w:rPr>
                <w:sz w:val="24"/>
              </w:rPr>
              <w:t>to the Nazis’ advantage.</w:t>
            </w:r>
          </w:p>
        </w:tc>
      </w:tr>
      <w:tr w:rsidR="00EB389E" w14:paraId="5A28A4E2" w14:textId="77777777">
        <w:trPr>
          <w:trHeight w:val="2550"/>
        </w:trPr>
        <w:tc>
          <w:tcPr>
            <w:tcW w:w="9367" w:type="dxa"/>
            <w:gridSpan w:val="2"/>
            <w:tcBorders>
              <w:bottom w:val="single" w:sz="4" w:space="0" w:color="000000"/>
            </w:tcBorders>
          </w:tcPr>
          <w:p w14:paraId="5A28A4DE" w14:textId="77777777" w:rsidR="00EB389E" w:rsidRDefault="00872BA8">
            <w:pPr>
              <w:pStyle w:val="TableParagraph"/>
              <w:spacing w:before="192" w:line="252" w:lineRule="exact"/>
              <w:ind w:left="64"/>
            </w:pPr>
            <w:r>
              <w:rPr>
                <w:u w:val="single"/>
              </w:rPr>
              <w:t>Benchmark</w:t>
            </w:r>
            <w:r>
              <w:rPr>
                <w:spacing w:val="-6"/>
                <w:u w:val="single"/>
              </w:rPr>
              <w:t xml:space="preserve"> </w:t>
            </w:r>
            <w:r>
              <w:rPr>
                <w:spacing w:val="-2"/>
                <w:u w:val="single"/>
              </w:rPr>
              <w:t>Clarifications:</w:t>
            </w:r>
          </w:p>
          <w:p w14:paraId="5A28A4DF" w14:textId="77777777" w:rsidR="00EB389E" w:rsidRDefault="00872BA8">
            <w:pPr>
              <w:pStyle w:val="TableParagraph"/>
              <w:ind w:left="64" w:right="220"/>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2"/>
              </w:rPr>
              <w:t xml:space="preserve"> </w:t>
            </w:r>
            <w:r>
              <w:t>Nazis</w:t>
            </w:r>
            <w:r>
              <w:rPr>
                <w:spacing w:val="-4"/>
              </w:rPr>
              <w:t xml:space="preserve"> </w:t>
            </w:r>
            <w:r>
              <w:t>used</w:t>
            </w:r>
            <w:r>
              <w:rPr>
                <w:spacing w:val="-2"/>
              </w:rPr>
              <w:t xml:space="preserve"> </w:t>
            </w:r>
            <w:r>
              <w:t>antisemitism</w:t>
            </w:r>
            <w:r>
              <w:rPr>
                <w:spacing w:val="-4"/>
              </w:rPr>
              <w:t xml:space="preserve"> </w:t>
            </w:r>
            <w:r>
              <w:t>to</w:t>
            </w:r>
            <w:r>
              <w:rPr>
                <w:spacing w:val="-2"/>
              </w:rPr>
              <w:t xml:space="preserve"> </w:t>
            </w:r>
            <w:r>
              <w:t>foment</w:t>
            </w:r>
            <w:r>
              <w:rPr>
                <w:spacing w:val="-4"/>
              </w:rPr>
              <w:t xml:space="preserve"> </w:t>
            </w:r>
            <w:r>
              <w:t>hate</w:t>
            </w:r>
            <w:r>
              <w:rPr>
                <w:spacing w:val="-4"/>
              </w:rPr>
              <w:t xml:space="preserve"> </w:t>
            </w:r>
            <w:r>
              <w:t>and</w:t>
            </w:r>
            <w:r>
              <w:rPr>
                <w:spacing w:val="-2"/>
              </w:rPr>
              <w:t xml:space="preserve"> </w:t>
            </w:r>
            <w:r>
              <w:t>create</w:t>
            </w:r>
            <w:r>
              <w:rPr>
                <w:spacing w:val="-4"/>
              </w:rPr>
              <w:t xml:space="preserve"> </w:t>
            </w:r>
            <w:r>
              <w:t>a shared enemy in order to gain power prior to World War II.</w:t>
            </w:r>
          </w:p>
          <w:p w14:paraId="5A28A4E0" w14:textId="77777777" w:rsidR="00EB389E" w:rsidRDefault="00872BA8">
            <w:pPr>
              <w:pStyle w:val="TableParagraph"/>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events</w:t>
            </w:r>
            <w:r>
              <w:rPr>
                <w:spacing w:val="-2"/>
              </w:rPr>
              <w:t xml:space="preserve"> </w:t>
            </w:r>
            <w:r>
              <w:t>during</w:t>
            </w:r>
            <w:r>
              <w:rPr>
                <w:spacing w:val="-2"/>
              </w:rPr>
              <w:t xml:space="preserve"> </w:t>
            </w:r>
            <w:r>
              <w:t>the</w:t>
            </w:r>
            <w:r>
              <w:rPr>
                <w:spacing w:val="-4"/>
              </w:rPr>
              <w:t xml:space="preserve"> </w:t>
            </w:r>
            <w:r>
              <w:t>Weimar</w:t>
            </w:r>
            <w:r>
              <w:rPr>
                <w:spacing w:val="-1"/>
              </w:rPr>
              <w:t xml:space="preserve"> </w:t>
            </w:r>
            <w:r>
              <w:t>Republic</w:t>
            </w:r>
            <w:r>
              <w:rPr>
                <w:spacing w:val="-4"/>
              </w:rPr>
              <w:t xml:space="preserve"> </w:t>
            </w:r>
            <w:r>
              <w:t>led</w:t>
            </w:r>
            <w:r>
              <w:rPr>
                <w:spacing w:val="-5"/>
              </w:rPr>
              <w:t xml:space="preserve"> </w:t>
            </w:r>
            <w:r>
              <w:t>to</w:t>
            </w:r>
            <w:r>
              <w:rPr>
                <w:spacing w:val="-2"/>
              </w:rPr>
              <w:t xml:space="preserve"> </w:t>
            </w:r>
            <w:r>
              <w:t>the</w:t>
            </w:r>
            <w:r>
              <w:rPr>
                <w:spacing w:val="-2"/>
              </w:rPr>
              <w:t xml:space="preserve"> </w:t>
            </w:r>
            <w:r>
              <w:t>rise</w:t>
            </w:r>
            <w:r>
              <w:rPr>
                <w:spacing w:val="-4"/>
              </w:rPr>
              <w:t xml:space="preserve"> </w:t>
            </w:r>
            <w:r>
              <w:t>of</w:t>
            </w:r>
            <w:r>
              <w:rPr>
                <w:spacing w:val="-1"/>
              </w:rPr>
              <w:t xml:space="preserve"> </w:t>
            </w:r>
            <w:r>
              <w:t>Nazism (e.g., Dolchstoss, Ruhr Crisis, hyperinflation, the Great Depression, unemployment, the 1920’s Nazi platform, the Dawes Plan, the Golden Age, the failure of the Weimar Republic).</w:t>
            </w:r>
          </w:p>
          <w:p w14:paraId="5A28A4E1" w14:textId="13BDE173" w:rsidR="00EB389E" w:rsidRDefault="00872BA8">
            <w:pPr>
              <w:pStyle w:val="TableParagraph"/>
              <w:ind w:left="64" w:right="103"/>
            </w:pPr>
            <w:r>
              <w:rPr>
                <w:i/>
              </w:rPr>
              <w:t>Clarification</w:t>
            </w:r>
            <w:r>
              <w:rPr>
                <w:i/>
                <w:spacing w:val="-5"/>
              </w:rPr>
              <w:t xml:space="preserve"> </w:t>
            </w:r>
            <w:r>
              <w:rPr>
                <w:i/>
              </w:rPr>
              <w:t>3:</w:t>
            </w:r>
            <w:r>
              <w:rPr>
                <w:i/>
                <w:spacing w:val="-2"/>
              </w:rPr>
              <w:t xml:space="preserve"> </w:t>
            </w:r>
            <w:r>
              <w:t>Students</w:t>
            </w:r>
            <w:r>
              <w:rPr>
                <w:spacing w:val="-3"/>
              </w:rPr>
              <w:t xml:space="preserve"> </w:t>
            </w:r>
            <w:r>
              <w:t>will</w:t>
            </w:r>
            <w:r>
              <w:rPr>
                <w:spacing w:val="-2"/>
              </w:rPr>
              <w:t xml:space="preserve"> </w:t>
            </w:r>
            <w:r>
              <w:t>recognize</w:t>
            </w:r>
            <w:r>
              <w:rPr>
                <w:spacing w:val="-3"/>
              </w:rPr>
              <w:t xml:space="preserve"> </w:t>
            </w:r>
            <w:r>
              <w:t>German</w:t>
            </w:r>
            <w:r>
              <w:rPr>
                <w:spacing w:val="-5"/>
              </w:rPr>
              <w:t xml:space="preserve"> </w:t>
            </w:r>
            <w:r>
              <w:t>culpability,</w:t>
            </w:r>
            <w:r>
              <w:rPr>
                <w:spacing w:val="-3"/>
              </w:rPr>
              <w:t xml:space="preserve"> </w:t>
            </w:r>
            <w:r w:rsidRPr="009A62CE">
              <w:t>reparations</w:t>
            </w:r>
            <w:r w:rsidR="00BB62E3" w:rsidRPr="009A62CE">
              <w:t>,</w:t>
            </w:r>
            <w:r w:rsidRPr="009A62CE">
              <w:rPr>
                <w:spacing w:val="-4"/>
              </w:rPr>
              <w:t xml:space="preserve"> </w:t>
            </w:r>
            <w:r w:rsidRPr="009A62CE">
              <w:t>and</w:t>
            </w:r>
            <w:r w:rsidRPr="009A62CE">
              <w:rPr>
                <w:spacing w:val="-5"/>
              </w:rPr>
              <w:t xml:space="preserve"> </w:t>
            </w:r>
            <w:r w:rsidRPr="009A62CE">
              <w:t>military</w:t>
            </w:r>
            <w:r w:rsidRPr="009A62CE">
              <w:rPr>
                <w:spacing w:val="-3"/>
              </w:rPr>
              <w:t xml:space="preserve"> </w:t>
            </w:r>
            <w:r>
              <w:t>downsizing</w:t>
            </w:r>
            <w:r>
              <w:rPr>
                <w:spacing w:val="-5"/>
              </w:rPr>
              <w:t xml:space="preserve"> </w:t>
            </w:r>
            <w:r>
              <w:t>as effects of the Treaty of Versailles.</w:t>
            </w:r>
          </w:p>
        </w:tc>
      </w:tr>
    </w:tbl>
    <w:p w14:paraId="5A28A4E3" w14:textId="77777777" w:rsidR="00EB389E" w:rsidRDefault="00EB389E">
      <w:pPr>
        <w:sectPr w:rsidR="00EB389E">
          <w:pgSz w:w="12240" w:h="15840"/>
          <w:pgMar w:top="1340" w:right="0" w:bottom="1260" w:left="0" w:header="585" w:footer="1063" w:gutter="0"/>
          <w:cols w:space="720"/>
        </w:sectPr>
      </w:pPr>
    </w:p>
    <w:p w14:paraId="5A28A4E4"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673"/>
        <w:gridCol w:w="7687"/>
      </w:tblGrid>
      <w:tr w:rsidR="00EB389E" w14:paraId="5A28A4EA" w14:textId="77777777">
        <w:trPr>
          <w:trHeight w:val="1601"/>
        </w:trPr>
        <w:tc>
          <w:tcPr>
            <w:tcW w:w="1673" w:type="dxa"/>
            <w:tcBorders>
              <w:top w:val="single" w:sz="4" w:space="0" w:color="000000"/>
            </w:tcBorders>
          </w:tcPr>
          <w:p w14:paraId="5A28A4E5" w14:textId="77777777" w:rsidR="00EB389E" w:rsidRDefault="00EB389E">
            <w:pPr>
              <w:pStyle w:val="TableParagraph"/>
              <w:rPr>
                <w:sz w:val="24"/>
              </w:rPr>
            </w:pPr>
          </w:p>
          <w:p w14:paraId="5A28A4E6" w14:textId="77777777" w:rsidR="00EB389E" w:rsidRDefault="00EB389E">
            <w:pPr>
              <w:pStyle w:val="TableParagraph"/>
              <w:spacing w:before="176"/>
              <w:rPr>
                <w:sz w:val="24"/>
              </w:rPr>
            </w:pPr>
          </w:p>
          <w:p w14:paraId="5A28A4E7" w14:textId="77777777" w:rsidR="00EB389E" w:rsidRDefault="00872BA8">
            <w:pPr>
              <w:pStyle w:val="TableParagraph"/>
              <w:ind w:right="127"/>
              <w:jc w:val="center"/>
              <w:rPr>
                <w:sz w:val="24"/>
              </w:rPr>
            </w:pPr>
            <w:r>
              <w:rPr>
                <w:spacing w:val="-2"/>
                <w:sz w:val="24"/>
              </w:rPr>
              <w:t>SS.912.HE.1.4</w:t>
            </w:r>
          </w:p>
        </w:tc>
        <w:tc>
          <w:tcPr>
            <w:tcW w:w="7687" w:type="dxa"/>
            <w:tcBorders>
              <w:top w:val="single" w:sz="4" w:space="0" w:color="000000"/>
            </w:tcBorders>
          </w:tcPr>
          <w:p w14:paraId="5A28A4E8" w14:textId="77777777" w:rsidR="00EB389E" w:rsidRDefault="00EB389E">
            <w:pPr>
              <w:pStyle w:val="TableParagraph"/>
              <w:spacing w:before="20"/>
              <w:rPr>
                <w:sz w:val="24"/>
              </w:rPr>
            </w:pPr>
          </w:p>
          <w:p w14:paraId="5A28A4E9" w14:textId="77777777" w:rsidR="00EB389E" w:rsidRDefault="00872BA8">
            <w:pPr>
              <w:pStyle w:val="TableParagraph"/>
              <w:ind w:left="186" w:right="66"/>
              <w:rPr>
                <w:sz w:val="24"/>
              </w:rPr>
            </w:pPr>
            <w:r>
              <w:rPr>
                <w:sz w:val="24"/>
              </w:rPr>
              <w:t>Explain how the National Socialist German Workers’ Party, or Nazi Party, grew into a mass movement and gained and maintained power in Germany through</w:t>
            </w:r>
            <w:r>
              <w:rPr>
                <w:spacing w:val="-4"/>
                <w:sz w:val="24"/>
              </w:rPr>
              <w:t xml:space="preserve"> </w:t>
            </w:r>
            <w:r>
              <w:rPr>
                <w:sz w:val="24"/>
              </w:rPr>
              <w:t>totalitarian</w:t>
            </w:r>
            <w:r>
              <w:rPr>
                <w:spacing w:val="-4"/>
                <w:sz w:val="24"/>
              </w:rPr>
              <w:t xml:space="preserve"> </w:t>
            </w:r>
            <w:r>
              <w:rPr>
                <w:sz w:val="24"/>
              </w:rPr>
              <w:t>means</w:t>
            </w:r>
            <w:r>
              <w:rPr>
                <w:spacing w:val="-4"/>
                <w:sz w:val="24"/>
              </w:rPr>
              <w:t xml:space="preserve"> </w:t>
            </w:r>
            <w:r>
              <w:rPr>
                <w:sz w:val="24"/>
              </w:rPr>
              <w:t>from</w:t>
            </w:r>
            <w:r>
              <w:rPr>
                <w:spacing w:val="-4"/>
                <w:sz w:val="24"/>
              </w:rPr>
              <w:t xml:space="preserve"> </w:t>
            </w:r>
            <w:r>
              <w:rPr>
                <w:sz w:val="24"/>
              </w:rPr>
              <w:t>1933</w:t>
            </w:r>
            <w:r>
              <w:rPr>
                <w:spacing w:val="-4"/>
                <w:sz w:val="24"/>
              </w:rPr>
              <w:t xml:space="preserve"> </w:t>
            </w:r>
            <w:r>
              <w:rPr>
                <w:sz w:val="24"/>
              </w:rPr>
              <w:t>to</w:t>
            </w:r>
            <w:r>
              <w:rPr>
                <w:spacing w:val="-4"/>
                <w:sz w:val="24"/>
              </w:rPr>
              <w:t xml:space="preserve"> </w:t>
            </w:r>
            <w:r>
              <w:rPr>
                <w:sz w:val="24"/>
              </w:rPr>
              <w:t>1945</w:t>
            </w:r>
            <w:r>
              <w:rPr>
                <w:spacing w:val="-4"/>
                <w:sz w:val="24"/>
              </w:rPr>
              <w:t xml:space="preserve"> </w:t>
            </w:r>
            <w:r>
              <w:rPr>
                <w:sz w:val="24"/>
              </w:rPr>
              <w:t>under</w:t>
            </w:r>
            <w:r>
              <w:rPr>
                <w:spacing w:val="-4"/>
                <w:sz w:val="24"/>
              </w:rPr>
              <w:t xml:space="preserve"> </w:t>
            </w:r>
            <w:r>
              <w:rPr>
                <w:sz w:val="24"/>
              </w:rPr>
              <w:t>the</w:t>
            </w:r>
            <w:r>
              <w:rPr>
                <w:spacing w:val="-4"/>
                <w:sz w:val="24"/>
              </w:rPr>
              <w:t xml:space="preserve"> </w:t>
            </w:r>
            <w:r>
              <w:rPr>
                <w:sz w:val="24"/>
              </w:rPr>
              <w:t>leadership</w:t>
            </w:r>
            <w:r>
              <w:rPr>
                <w:spacing w:val="-4"/>
                <w:sz w:val="24"/>
              </w:rPr>
              <w:t xml:space="preserve"> </w:t>
            </w:r>
            <w:r>
              <w:rPr>
                <w:sz w:val="24"/>
              </w:rPr>
              <w:t>of</w:t>
            </w:r>
            <w:r>
              <w:rPr>
                <w:spacing w:val="-4"/>
                <w:sz w:val="24"/>
              </w:rPr>
              <w:t xml:space="preserve"> </w:t>
            </w:r>
            <w:r>
              <w:rPr>
                <w:sz w:val="24"/>
              </w:rPr>
              <w:t xml:space="preserve">Adolf </w:t>
            </w:r>
            <w:r>
              <w:rPr>
                <w:spacing w:val="-2"/>
                <w:sz w:val="24"/>
              </w:rPr>
              <w:t>Hitler.</w:t>
            </w:r>
          </w:p>
        </w:tc>
      </w:tr>
      <w:tr w:rsidR="00EB389E" w14:paraId="5A28A4EE" w14:textId="77777777">
        <w:trPr>
          <w:trHeight w:val="2802"/>
        </w:trPr>
        <w:tc>
          <w:tcPr>
            <w:tcW w:w="9360" w:type="dxa"/>
            <w:gridSpan w:val="2"/>
            <w:tcBorders>
              <w:bottom w:val="single" w:sz="4" w:space="0" w:color="000000"/>
            </w:tcBorders>
          </w:tcPr>
          <w:p w14:paraId="5A28A4EB" w14:textId="77777777" w:rsidR="00EB389E" w:rsidRDefault="00872BA8">
            <w:pPr>
              <w:pStyle w:val="TableParagraph"/>
              <w:spacing w:before="192" w:line="252" w:lineRule="exact"/>
              <w:ind w:left="57"/>
            </w:pPr>
            <w:r>
              <w:rPr>
                <w:u w:val="single"/>
              </w:rPr>
              <w:t>Benchmark</w:t>
            </w:r>
            <w:r>
              <w:rPr>
                <w:spacing w:val="-6"/>
                <w:u w:val="single"/>
              </w:rPr>
              <w:t xml:space="preserve"> </w:t>
            </w:r>
            <w:r>
              <w:rPr>
                <w:spacing w:val="-2"/>
                <w:u w:val="single"/>
              </w:rPr>
              <w:t>Clarifications:</w:t>
            </w:r>
          </w:p>
          <w:p w14:paraId="5A28A4EC" w14:textId="77777777" w:rsidR="00EB389E" w:rsidRDefault="00872BA8">
            <w:pPr>
              <w:pStyle w:val="TableParagraph"/>
              <w:ind w:left="57"/>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compare</w:t>
            </w:r>
            <w:r>
              <w:rPr>
                <w:spacing w:val="-3"/>
              </w:rPr>
              <w:t xml:space="preserve"> </w:t>
            </w:r>
            <w:r>
              <w:t>Germany’s</w:t>
            </w:r>
            <w:r>
              <w:rPr>
                <w:spacing w:val="-3"/>
              </w:rPr>
              <w:t xml:space="preserve"> </w:t>
            </w:r>
            <w:r>
              <w:t>political</w:t>
            </w:r>
            <w:r>
              <w:rPr>
                <w:spacing w:val="-2"/>
              </w:rPr>
              <w:t xml:space="preserve"> </w:t>
            </w:r>
            <w:r>
              <w:t>parties</w:t>
            </w:r>
            <w:r>
              <w:rPr>
                <w:spacing w:val="-3"/>
              </w:rPr>
              <w:t xml:space="preserve"> </w:t>
            </w:r>
            <w:r>
              <w:t>and</w:t>
            </w:r>
            <w:r>
              <w:rPr>
                <w:spacing w:val="-3"/>
              </w:rPr>
              <w:t xml:space="preserve"> </w:t>
            </w:r>
            <w:r>
              <w:t>their</w:t>
            </w:r>
            <w:r>
              <w:rPr>
                <w:spacing w:val="-2"/>
              </w:rPr>
              <w:t xml:space="preserve"> </w:t>
            </w:r>
            <w:r>
              <w:t>system</w:t>
            </w:r>
            <w:r>
              <w:rPr>
                <w:spacing w:val="-2"/>
              </w:rPr>
              <w:t xml:space="preserve"> </w:t>
            </w:r>
            <w:r>
              <w:t>of</w:t>
            </w:r>
            <w:r>
              <w:rPr>
                <w:spacing w:val="-5"/>
              </w:rPr>
              <w:t xml:space="preserve"> </w:t>
            </w:r>
            <w:r>
              <w:t>proportional representation in national elections from 1920 to 1932.</w:t>
            </w:r>
          </w:p>
          <w:p w14:paraId="5A28A4ED" w14:textId="767EC1C1" w:rsidR="00EB389E" w:rsidRDefault="00872BA8">
            <w:pPr>
              <w:pStyle w:val="TableParagraph"/>
              <w:ind w:left="57"/>
            </w:pPr>
            <w:r>
              <w:rPr>
                <w:i/>
              </w:rPr>
              <w:t xml:space="preserve">Clarification 2: </w:t>
            </w:r>
            <w:r>
              <w:t xml:space="preserve">Students will explain how the Sturmabteilung (SA), the Schutzstaffel (SS), the Wehrmacht, the </w:t>
            </w:r>
            <w:r w:rsidRPr="00403968">
              <w:t>Gestapo</w:t>
            </w:r>
            <w:r w:rsidR="00BB62E3" w:rsidRPr="00403968">
              <w:t>,</w:t>
            </w:r>
            <w:r w:rsidRPr="00403968">
              <w:t xml:space="preserve"> and </w:t>
            </w:r>
            <w:r>
              <w:t xml:space="preserve">Hitler’s inner circle helped him gain and maintain power after 1933. </w:t>
            </w:r>
            <w:r>
              <w:rPr>
                <w:i/>
              </w:rPr>
              <w:t xml:space="preserve">Clarification 3: </w:t>
            </w:r>
            <w:r>
              <w:t>Students will explain how the following contributed to Hitler’s rise to power: Adolf Hitler’s</w:t>
            </w:r>
            <w:r>
              <w:rPr>
                <w:spacing w:val="-3"/>
              </w:rPr>
              <w:t xml:space="preserve"> </w:t>
            </w:r>
            <w:r>
              <w:t>Munich</w:t>
            </w:r>
            <w:r>
              <w:rPr>
                <w:spacing w:val="-2"/>
              </w:rPr>
              <w:t xml:space="preserve"> </w:t>
            </w:r>
            <w:r>
              <w:t>Beer</w:t>
            </w:r>
            <w:r>
              <w:rPr>
                <w:spacing w:val="-1"/>
              </w:rPr>
              <w:t xml:space="preserve"> </w:t>
            </w:r>
            <w:r>
              <w:t>Hall</w:t>
            </w:r>
            <w:r>
              <w:rPr>
                <w:spacing w:val="-3"/>
              </w:rPr>
              <w:t xml:space="preserve"> </w:t>
            </w:r>
            <w:r>
              <w:t>Putsch,</w:t>
            </w:r>
            <w:r>
              <w:rPr>
                <w:spacing w:val="-2"/>
              </w:rPr>
              <w:t xml:space="preserve"> </w:t>
            </w:r>
            <w:r>
              <w:t>Hitler’s</w:t>
            </w:r>
            <w:r>
              <w:rPr>
                <w:spacing w:val="-2"/>
              </w:rPr>
              <w:t xml:space="preserve"> </w:t>
            </w:r>
            <w:r>
              <w:t>arrest</w:t>
            </w:r>
            <w:r>
              <w:rPr>
                <w:spacing w:val="-3"/>
              </w:rPr>
              <w:t xml:space="preserve"> </w:t>
            </w:r>
            <w:r>
              <w:t>and</w:t>
            </w:r>
            <w:r>
              <w:rPr>
                <w:spacing w:val="-2"/>
              </w:rPr>
              <w:t xml:space="preserve"> </w:t>
            </w:r>
            <w:r>
              <w:t>trial,</w:t>
            </w:r>
            <w:r>
              <w:rPr>
                <w:spacing w:val="-2"/>
              </w:rPr>
              <w:t xml:space="preserve"> </w:t>
            </w:r>
            <w:r>
              <w:t>Mein</w:t>
            </w:r>
            <w:r>
              <w:rPr>
                <w:spacing w:val="-4"/>
              </w:rPr>
              <w:t xml:space="preserve"> </w:t>
            </w:r>
            <w:r>
              <w:t>Kampf,</w:t>
            </w:r>
            <w:r>
              <w:rPr>
                <w:spacing w:val="-4"/>
              </w:rPr>
              <w:t xml:space="preserve"> </w:t>
            </w:r>
            <w:r>
              <w:t>the</w:t>
            </w:r>
            <w:r>
              <w:rPr>
                <w:spacing w:val="-2"/>
              </w:rPr>
              <w:t xml:space="preserve"> </w:t>
            </w:r>
            <w:r>
              <w:t>Reichstag</w:t>
            </w:r>
            <w:r>
              <w:rPr>
                <w:spacing w:val="-4"/>
              </w:rPr>
              <w:t xml:space="preserve"> </w:t>
            </w:r>
            <w:r>
              <w:t>fire,</w:t>
            </w:r>
            <w:r>
              <w:rPr>
                <w:spacing w:val="-4"/>
              </w:rPr>
              <w:t xml:space="preserve"> </w:t>
            </w:r>
            <w:r>
              <w:t>the</w:t>
            </w:r>
            <w:r>
              <w:rPr>
                <w:spacing w:val="-2"/>
              </w:rPr>
              <w:t xml:space="preserve"> </w:t>
            </w:r>
            <w:r>
              <w:t>Enabling Act, the Concordat of 1933, the Night of the Long Knives (the Rohm Purge), Hindenburg’s death and Hitler as Fuhrer.</w:t>
            </w:r>
          </w:p>
        </w:tc>
      </w:tr>
      <w:tr w:rsidR="00EB389E" w14:paraId="5A28A4F3" w14:textId="77777777">
        <w:trPr>
          <w:trHeight w:val="1050"/>
        </w:trPr>
        <w:tc>
          <w:tcPr>
            <w:tcW w:w="1673" w:type="dxa"/>
            <w:tcBorders>
              <w:top w:val="single" w:sz="4" w:space="0" w:color="000000"/>
            </w:tcBorders>
          </w:tcPr>
          <w:p w14:paraId="5A28A4EF" w14:textId="77777777" w:rsidR="00EB389E" w:rsidRDefault="00EB389E">
            <w:pPr>
              <w:pStyle w:val="TableParagraph"/>
              <w:spacing w:before="178"/>
              <w:rPr>
                <w:sz w:val="24"/>
              </w:rPr>
            </w:pPr>
          </w:p>
          <w:p w14:paraId="5A28A4F0" w14:textId="77777777" w:rsidR="00EB389E" w:rsidRDefault="00872BA8">
            <w:pPr>
              <w:pStyle w:val="TableParagraph"/>
              <w:spacing w:before="1"/>
              <w:ind w:right="127"/>
              <w:jc w:val="center"/>
              <w:rPr>
                <w:sz w:val="24"/>
              </w:rPr>
            </w:pPr>
            <w:r>
              <w:rPr>
                <w:spacing w:val="-2"/>
                <w:sz w:val="24"/>
              </w:rPr>
              <w:t>SS.912.HE.1.5</w:t>
            </w:r>
          </w:p>
        </w:tc>
        <w:tc>
          <w:tcPr>
            <w:tcW w:w="7687" w:type="dxa"/>
            <w:tcBorders>
              <w:top w:val="single" w:sz="4" w:space="0" w:color="000000"/>
            </w:tcBorders>
          </w:tcPr>
          <w:p w14:paraId="5A28A4F1" w14:textId="77777777" w:rsidR="00EB389E" w:rsidRDefault="00EB389E">
            <w:pPr>
              <w:pStyle w:val="TableParagraph"/>
              <w:spacing w:before="22"/>
              <w:rPr>
                <w:sz w:val="24"/>
              </w:rPr>
            </w:pPr>
          </w:p>
          <w:p w14:paraId="5A28A4F2" w14:textId="77777777" w:rsidR="00EB389E" w:rsidRDefault="00872BA8">
            <w:pPr>
              <w:pStyle w:val="TableParagraph"/>
              <w:spacing w:before="1"/>
              <w:ind w:left="186" w:right="66"/>
              <w:rPr>
                <w:sz w:val="24"/>
              </w:rPr>
            </w:pPr>
            <w:r>
              <w:rPr>
                <w:sz w:val="24"/>
              </w:rPr>
              <w:t>Describe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Nazis</w:t>
            </w:r>
            <w:r>
              <w:rPr>
                <w:spacing w:val="-2"/>
                <w:sz w:val="24"/>
              </w:rPr>
              <w:t xml:space="preserve"> </w:t>
            </w:r>
            <w:r>
              <w:rPr>
                <w:sz w:val="24"/>
              </w:rPr>
              <w:t>utilized</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3"/>
                <w:sz w:val="24"/>
              </w:rPr>
              <w:t xml:space="preserve"> </w:t>
            </w:r>
            <w:r>
              <w:rPr>
                <w:sz w:val="24"/>
              </w:rPr>
              <w:t>propaganda</w:t>
            </w:r>
            <w:r>
              <w:rPr>
                <w:spacing w:val="-5"/>
                <w:sz w:val="24"/>
              </w:rPr>
              <w:t xml:space="preserve"> </w:t>
            </w:r>
            <w:r>
              <w:rPr>
                <w:sz w:val="24"/>
              </w:rPr>
              <w:t>to</w:t>
            </w:r>
            <w:r>
              <w:rPr>
                <w:spacing w:val="-4"/>
                <w:sz w:val="24"/>
              </w:rPr>
              <w:t xml:space="preserve"> </w:t>
            </w:r>
            <w:r>
              <w:rPr>
                <w:sz w:val="24"/>
              </w:rPr>
              <w:t>indoctrinate the German population.</w:t>
            </w:r>
          </w:p>
        </w:tc>
      </w:tr>
      <w:tr w:rsidR="00EB389E" w14:paraId="5A28A4F7" w14:textId="77777777">
        <w:trPr>
          <w:trHeight w:val="2045"/>
        </w:trPr>
        <w:tc>
          <w:tcPr>
            <w:tcW w:w="9360" w:type="dxa"/>
            <w:gridSpan w:val="2"/>
            <w:tcBorders>
              <w:bottom w:val="single" w:sz="4" w:space="0" w:color="000000"/>
            </w:tcBorders>
          </w:tcPr>
          <w:p w14:paraId="5A28A4F4" w14:textId="77777777" w:rsidR="00EB389E" w:rsidRDefault="00872BA8">
            <w:pPr>
              <w:pStyle w:val="TableParagraph"/>
              <w:spacing w:before="191" w:line="252" w:lineRule="exact"/>
              <w:ind w:left="57"/>
            </w:pPr>
            <w:r>
              <w:rPr>
                <w:u w:val="single"/>
              </w:rPr>
              <w:t>Benchmark</w:t>
            </w:r>
            <w:r>
              <w:rPr>
                <w:spacing w:val="-6"/>
                <w:u w:val="single"/>
              </w:rPr>
              <w:t xml:space="preserve"> </w:t>
            </w:r>
            <w:r>
              <w:rPr>
                <w:spacing w:val="-2"/>
                <w:u w:val="single"/>
              </w:rPr>
              <w:t>Clarifications:</w:t>
            </w:r>
          </w:p>
          <w:p w14:paraId="5A28A4F5" w14:textId="77777777" w:rsidR="00EB389E" w:rsidRDefault="00872BA8">
            <w:pPr>
              <w:pStyle w:val="TableParagraph"/>
              <w:ind w:left="57"/>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4"/>
              </w:rPr>
              <w:t xml:space="preserve"> </w:t>
            </w:r>
            <w:r>
              <w:t>opposing</w:t>
            </w:r>
            <w:r>
              <w:rPr>
                <w:spacing w:val="-3"/>
              </w:rPr>
              <w:t xml:space="preserve"> </w:t>
            </w:r>
            <w:r>
              <w:t>views</w:t>
            </w:r>
            <w:r>
              <w:rPr>
                <w:spacing w:val="-3"/>
              </w:rPr>
              <w:t xml:space="preserve"> </w:t>
            </w:r>
            <w:r>
              <w:t>were</w:t>
            </w:r>
            <w:r>
              <w:rPr>
                <w:spacing w:val="-5"/>
              </w:rPr>
              <w:t xml:space="preserve"> </w:t>
            </w:r>
            <w:r>
              <w:t>eliminated</w:t>
            </w:r>
            <w:r>
              <w:rPr>
                <w:spacing w:val="-3"/>
              </w:rPr>
              <w:t xml:space="preserve"> </w:t>
            </w:r>
            <w:r>
              <w:t>(e.g.,</w:t>
            </w:r>
            <w:r>
              <w:rPr>
                <w:spacing w:val="-6"/>
              </w:rPr>
              <w:t xml:space="preserve"> </w:t>
            </w:r>
            <w:r>
              <w:t>book</w:t>
            </w:r>
            <w:r>
              <w:rPr>
                <w:spacing w:val="-3"/>
              </w:rPr>
              <w:t xml:space="preserve"> </w:t>
            </w:r>
            <w:r>
              <w:t>burnings, censorship, state control over the media).</w:t>
            </w:r>
          </w:p>
          <w:p w14:paraId="5A28A4F6" w14:textId="77DC062A" w:rsidR="00EB389E" w:rsidRDefault="00872BA8">
            <w:pPr>
              <w:pStyle w:val="TableParagraph"/>
              <w:ind w:left="57" w:right="162"/>
            </w:pPr>
            <w:r>
              <w:rPr>
                <w:i/>
              </w:rPr>
              <w:t xml:space="preserve">Clarification 2: </w:t>
            </w:r>
            <w:r>
              <w:t xml:space="preserve">Students will explain how identification, legal status, </w:t>
            </w:r>
            <w:r w:rsidRPr="00431511">
              <w:t>economic status</w:t>
            </w:r>
            <w:r w:rsidR="00BB62E3" w:rsidRPr="00431511">
              <w:t>,</w:t>
            </w:r>
            <w:r w:rsidRPr="00431511">
              <w:t xml:space="preserve"> and </w:t>
            </w:r>
            <w:r>
              <w:t>pseudoscience</w:t>
            </w:r>
            <w:r>
              <w:rPr>
                <w:spacing w:val="-3"/>
              </w:rPr>
              <w:t xml:space="preserve"> </w:t>
            </w:r>
            <w:r>
              <w:t>supported</w:t>
            </w:r>
            <w:r>
              <w:rPr>
                <w:spacing w:val="-3"/>
              </w:rPr>
              <w:t xml:space="preserve"> </w:t>
            </w:r>
            <w:r>
              <w:t>propaganda</w:t>
            </w:r>
            <w:r>
              <w:rPr>
                <w:spacing w:val="-3"/>
              </w:rPr>
              <w:t xml:space="preserve"> </w:t>
            </w:r>
            <w:r>
              <w:t>that</w:t>
            </w:r>
            <w:r>
              <w:rPr>
                <w:spacing w:val="-2"/>
              </w:rPr>
              <w:t xml:space="preserve"> </w:t>
            </w:r>
            <w:r>
              <w:t>was</w:t>
            </w:r>
            <w:r>
              <w:rPr>
                <w:spacing w:val="-3"/>
              </w:rPr>
              <w:t xml:space="preserve"> </w:t>
            </w:r>
            <w:r>
              <w:t>used</w:t>
            </w:r>
            <w:r>
              <w:rPr>
                <w:spacing w:val="-5"/>
              </w:rPr>
              <w:t xml:space="preserve"> </w:t>
            </w:r>
            <w:r>
              <w:t>to</w:t>
            </w:r>
            <w:r>
              <w:rPr>
                <w:spacing w:val="-5"/>
              </w:rPr>
              <w:t xml:space="preserve"> </w:t>
            </w:r>
            <w:r>
              <w:t>perpetuate</w:t>
            </w:r>
            <w:r>
              <w:rPr>
                <w:spacing w:val="-4"/>
              </w:rPr>
              <w:t xml:space="preserve"> </w:t>
            </w:r>
            <w:r>
              <w:t>the</w:t>
            </w:r>
            <w:r>
              <w:rPr>
                <w:spacing w:val="-3"/>
              </w:rPr>
              <w:t xml:space="preserve"> </w:t>
            </w:r>
            <w:r>
              <w:t>Nazi</w:t>
            </w:r>
            <w:r>
              <w:rPr>
                <w:spacing w:val="-4"/>
              </w:rPr>
              <w:t xml:space="preserve"> </w:t>
            </w:r>
            <w:r>
              <w:t>ideology</w:t>
            </w:r>
            <w:r>
              <w:rPr>
                <w:spacing w:val="-3"/>
              </w:rPr>
              <w:t xml:space="preserve"> </w:t>
            </w:r>
            <w:r>
              <w:t>of</w:t>
            </w:r>
            <w:r>
              <w:rPr>
                <w:spacing w:val="-2"/>
              </w:rPr>
              <w:t xml:space="preserve"> </w:t>
            </w:r>
            <w:r>
              <w:t>the</w:t>
            </w:r>
            <w:r>
              <w:rPr>
                <w:spacing w:val="-3"/>
              </w:rPr>
              <w:t xml:space="preserve"> </w:t>
            </w:r>
            <w:r>
              <w:t xml:space="preserve">“Master </w:t>
            </w:r>
            <w:r>
              <w:rPr>
                <w:spacing w:val="-2"/>
              </w:rPr>
              <w:t>Race.”</w:t>
            </w:r>
          </w:p>
        </w:tc>
      </w:tr>
      <w:tr w:rsidR="00EB389E" w14:paraId="5A28A4FC" w14:textId="77777777">
        <w:trPr>
          <w:trHeight w:val="1048"/>
        </w:trPr>
        <w:tc>
          <w:tcPr>
            <w:tcW w:w="1673" w:type="dxa"/>
            <w:tcBorders>
              <w:top w:val="single" w:sz="4" w:space="0" w:color="000000"/>
            </w:tcBorders>
          </w:tcPr>
          <w:p w14:paraId="5A28A4F8" w14:textId="77777777" w:rsidR="00EB389E" w:rsidRDefault="00EB389E">
            <w:pPr>
              <w:pStyle w:val="TableParagraph"/>
              <w:spacing w:before="176"/>
              <w:rPr>
                <w:sz w:val="24"/>
              </w:rPr>
            </w:pPr>
          </w:p>
          <w:p w14:paraId="5A28A4F9" w14:textId="77777777" w:rsidR="00EB389E" w:rsidRDefault="00872BA8">
            <w:pPr>
              <w:pStyle w:val="TableParagraph"/>
              <w:ind w:right="127"/>
              <w:jc w:val="center"/>
              <w:rPr>
                <w:sz w:val="24"/>
              </w:rPr>
            </w:pPr>
            <w:r>
              <w:rPr>
                <w:spacing w:val="-2"/>
                <w:sz w:val="24"/>
              </w:rPr>
              <w:t>SS.912.HE.1.6</w:t>
            </w:r>
          </w:p>
        </w:tc>
        <w:tc>
          <w:tcPr>
            <w:tcW w:w="7687" w:type="dxa"/>
            <w:tcBorders>
              <w:top w:val="single" w:sz="4" w:space="0" w:color="000000"/>
            </w:tcBorders>
          </w:tcPr>
          <w:p w14:paraId="5A28A4FA" w14:textId="77777777" w:rsidR="00EB389E" w:rsidRDefault="00EB389E">
            <w:pPr>
              <w:pStyle w:val="TableParagraph"/>
              <w:spacing w:before="20"/>
              <w:rPr>
                <w:sz w:val="24"/>
              </w:rPr>
            </w:pPr>
          </w:p>
          <w:p w14:paraId="5A28A4FB" w14:textId="77777777" w:rsidR="00EB389E" w:rsidRDefault="00872BA8">
            <w:pPr>
              <w:pStyle w:val="TableParagraph"/>
              <w:ind w:left="186" w:right="66"/>
              <w:rPr>
                <w:sz w:val="24"/>
              </w:rPr>
            </w:pPr>
            <w:r>
              <w:rPr>
                <w:sz w:val="24"/>
              </w:rPr>
              <w:t>Examine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Nazis</w:t>
            </w:r>
            <w:r>
              <w:rPr>
                <w:spacing w:val="-2"/>
                <w:sz w:val="24"/>
              </w:rPr>
              <w:t xml:space="preserve"> </w:t>
            </w:r>
            <w:r>
              <w:rPr>
                <w:sz w:val="24"/>
              </w:rPr>
              <w:t>used</w:t>
            </w:r>
            <w:r>
              <w:rPr>
                <w:spacing w:val="-4"/>
                <w:sz w:val="24"/>
              </w:rPr>
              <w:t xml:space="preserve"> </w:t>
            </w:r>
            <w:r>
              <w:rPr>
                <w:sz w:val="24"/>
              </w:rPr>
              <w:t>education</w:t>
            </w:r>
            <w:r>
              <w:rPr>
                <w:spacing w:val="-4"/>
                <w:sz w:val="24"/>
              </w:rPr>
              <w:t xml:space="preserve"> </w:t>
            </w:r>
            <w:r>
              <w:rPr>
                <w:sz w:val="24"/>
              </w:rPr>
              <w:t>and</w:t>
            </w:r>
            <w:r>
              <w:rPr>
                <w:spacing w:val="-4"/>
                <w:sz w:val="24"/>
              </w:rPr>
              <w:t xml:space="preserve"> </w:t>
            </w:r>
            <w:r>
              <w:rPr>
                <w:sz w:val="24"/>
              </w:rPr>
              <w:t>youth</w:t>
            </w:r>
            <w:r>
              <w:rPr>
                <w:spacing w:val="-2"/>
                <w:sz w:val="24"/>
              </w:rPr>
              <w:t xml:space="preserve"> </w:t>
            </w:r>
            <w:r>
              <w:rPr>
                <w:sz w:val="24"/>
              </w:rPr>
              <w:t>programs</w:t>
            </w:r>
            <w:r>
              <w:rPr>
                <w:spacing w:val="-4"/>
                <w:sz w:val="24"/>
              </w:rPr>
              <w:t xml:space="preserve"> </w:t>
            </w:r>
            <w:r>
              <w:rPr>
                <w:sz w:val="24"/>
              </w:rPr>
              <w:t>to</w:t>
            </w:r>
            <w:r>
              <w:rPr>
                <w:spacing w:val="-4"/>
                <w:sz w:val="24"/>
              </w:rPr>
              <w:t xml:space="preserve"> </w:t>
            </w:r>
            <w:r>
              <w:rPr>
                <w:sz w:val="24"/>
              </w:rPr>
              <w:t>indoctrinate young people into the Nazi ideology.</w:t>
            </w:r>
          </w:p>
        </w:tc>
      </w:tr>
      <w:tr w:rsidR="00EB389E" w14:paraId="5A28A501" w14:textId="77777777">
        <w:trPr>
          <w:trHeight w:val="2045"/>
        </w:trPr>
        <w:tc>
          <w:tcPr>
            <w:tcW w:w="9360" w:type="dxa"/>
            <w:gridSpan w:val="2"/>
            <w:tcBorders>
              <w:bottom w:val="single" w:sz="4" w:space="0" w:color="000000"/>
            </w:tcBorders>
          </w:tcPr>
          <w:p w14:paraId="5A28A4FD"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4FE" w14:textId="77777777" w:rsidR="00EB389E" w:rsidRDefault="00872BA8">
            <w:pPr>
              <w:pStyle w:val="TableParagraph"/>
              <w:spacing w:before="1"/>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4"/>
              </w:rPr>
              <w:t xml:space="preserve"> </w:t>
            </w:r>
            <w:r>
              <w:t>impact</w:t>
            </w:r>
            <w:r>
              <w:rPr>
                <w:spacing w:val="-1"/>
              </w:rPr>
              <w:t xml:space="preserve"> </w:t>
            </w:r>
            <w:r>
              <w:t>of</w:t>
            </w:r>
            <w:r>
              <w:rPr>
                <w:spacing w:val="-4"/>
              </w:rPr>
              <w:t xml:space="preserve"> </w:t>
            </w:r>
            <w:r>
              <w:t>the</w:t>
            </w:r>
            <w:r>
              <w:rPr>
                <w:spacing w:val="-4"/>
              </w:rPr>
              <w:t xml:space="preserve"> </w:t>
            </w:r>
            <w:r>
              <w:t>Hitler</w:t>
            </w:r>
            <w:r>
              <w:rPr>
                <w:spacing w:val="-1"/>
              </w:rPr>
              <w:t xml:space="preserve"> </w:t>
            </w:r>
            <w:r>
              <w:t>Youth</w:t>
            </w:r>
            <w:r>
              <w:rPr>
                <w:spacing w:val="-2"/>
              </w:rPr>
              <w:t xml:space="preserve"> </w:t>
            </w:r>
            <w:r>
              <w:t>Program</w:t>
            </w:r>
            <w:r>
              <w:rPr>
                <w:spacing w:val="-1"/>
              </w:rPr>
              <w:t xml:space="preserve"> </w:t>
            </w:r>
            <w:r>
              <w:t>and</w:t>
            </w:r>
            <w:r>
              <w:rPr>
                <w:spacing w:val="-5"/>
              </w:rPr>
              <w:t xml:space="preserve"> </w:t>
            </w:r>
            <w:r>
              <w:t>Band</w:t>
            </w:r>
            <w:r>
              <w:rPr>
                <w:spacing w:val="-2"/>
              </w:rPr>
              <w:t xml:space="preserve"> </w:t>
            </w:r>
            <w:r>
              <w:t>of</w:t>
            </w:r>
            <w:r>
              <w:rPr>
                <w:spacing w:val="-1"/>
              </w:rPr>
              <w:t xml:space="preserve"> </w:t>
            </w:r>
            <w:r>
              <w:t>German Maidens (German: Bund Deutscher Mädel).</w:t>
            </w:r>
          </w:p>
          <w:p w14:paraId="5A28A4FF" w14:textId="77777777" w:rsidR="00EB389E" w:rsidRDefault="00872BA8">
            <w:pPr>
              <w:pStyle w:val="TableParagraph"/>
              <w:ind w:left="5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examine</w:t>
            </w:r>
            <w:r>
              <w:rPr>
                <w:spacing w:val="-2"/>
              </w:rPr>
              <w:t xml:space="preserve"> </w:t>
            </w:r>
            <w:r>
              <w:t>how</w:t>
            </w:r>
            <w:r>
              <w:rPr>
                <w:spacing w:val="-3"/>
              </w:rPr>
              <w:t xml:space="preserve"> </w:t>
            </w:r>
            <w:r>
              <w:t>the</w:t>
            </w:r>
            <w:r>
              <w:rPr>
                <w:spacing w:val="-4"/>
              </w:rPr>
              <w:t xml:space="preserve"> </w:t>
            </w:r>
            <w:r>
              <w:t>Nazis</w:t>
            </w:r>
            <w:r>
              <w:rPr>
                <w:spacing w:val="-4"/>
              </w:rPr>
              <w:t xml:space="preserve"> </w:t>
            </w:r>
            <w:r>
              <w:t>used</w:t>
            </w:r>
            <w:r>
              <w:rPr>
                <w:spacing w:val="-5"/>
              </w:rPr>
              <w:t xml:space="preserve"> </w:t>
            </w:r>
            <w:r>
              <w:t>the</w:t>
            </w:r>
            <w:r>
              <w:rPr>
                <w:spacing w:val="-2"/>
              </w:rPr>
              <w:t xml:space="preserve"> </w:t>
            </w:r>
            <w:r>
              <w:t>public</w:t>
            </w:r>
            <w:r>
              <w:rPr>
                <w:spacing w:val="-2"/>
              </w:rPr>
              <w:t xml:space="preserve"> </w:t>
            </w:r>
            <w:r>
              <w:t>education</w:t>
            </w:r>
            <w:r>
              <w:rPr>
                <w:spacing w:val="-2"/>
              </w:rPr>
              <w:t xml:space="preserve"> </w:t>
            </w:r>
            <w:r>
              <w:t>system</w:t>
            </w:r>
            <w:r>
              <w:rPr>
                <w:spacing w:val="-4"/>
              </w:rPr>
              <w:t xml:space="preserve"> </w:t>
            </w:r>
            <w:r>
              <w:t>to</w:t>
            </w:r>
            <w:r>
              <w:rPr>
                <w:spacing w:val="-2"/>
              </w:rPr>
              <w:t xml:space="preserve"> </w:t>
            </w:r>
            <w:r>
              <w:t>indoctrinate youth and children.</w:t>
            </w:r>
          </w:p>
          <w:p w14:paraId="5A28A500" w14:textId="77777777" w:rsidR="00EB389E" w:rsidRDefault="00872BA8">
            <w:pPr>
              <w:pStyle w:val="TableParagraph"/>
              <w:spacing w:line="251" w:lineRule="exact"/>
              <w:ind w:left="57"/>
            </w:pPr>
            <w:r>
              <w:rPr>
                <w:i/>
              </w:rPr>
              <w:t>Clarification</w:t>
            </w:r>
            <w:r>
              <w:rPr>
                <w:i/>
                <w:spacing w:val="-7"/>
              </w:rPr>
              <w:t xml:space="preserve"> </w:t>
            </w:r>
            <w:r>
              <w:rPr>
                <w:i/>
              </w:rPr>
              <w:t>3:</w:t>
            </w:r>
            <w:r>
              <w:rPr>
                <w:i/>
                <w:spacing w:val="-3"/>
              </w:rPr>
              <w:t xml:space="preserve"> </w:t>
            </w:r>
            <w:r>
              <w:t>Students</w:t>
            </w:r>
            <w:r>
              <w:rPr>
                <w:spacing w:val="-3"/>
              </w:rPr>
              <w:t xml:space="preserve"> </w:t>
            </w:r>
            <w:r>
              <w:t>will</w:t>
            </w:r>
            <w:r>
              <w:rPr>
                <w:spacing w:val="-3"/>
              </w:rPr>
              <w:t xml:space="preserve"> </w:t>
            </w:r>
            <w:r>
              <w:t>explain</w:t>
            </w:r>
            <w:r>
              <w:rPr>
                <w:spacing w:val="-4"/>
              </w:rPr>
              <w:t xml:space="preserve"> </w:t>
            </w:r>
            <w:r>
              <w:t>how</w:t>
            </w:r>
            <w:r>
              <w:rPr>
                <w:spacing w:val="-4"/>
              </w:rPr>
              <w:t xml:space="preserve"> </w:t>
            </w:r>
            <w:r>
              <w:t>Nazi</w:t>
            </w:r>
            <w:r>
              <w:rPr>
                <w:spacing w:val="-6"/>
              </w:rPr>
              <w:t xml:space="preserve"> </w:t>
            </w:r>
            <w:r>
              <w:t>ideology</w:t>
            </w:r>
            <w:r>
              <w:rPr>
                <w:spacing w:val="-3"/>
              </w:rPr>
              <w:t xml:space="preserve"> </w:t>
            </w:r>
            <w:r>
              <w:t>supplanted</w:t>
            </w:r>
            <w:r>
              <w:rPr>
                <w:spacing w:val="-4"/>
              </w:rPr>
              <w:t xml:space="preserve"> </w:t>
            </w:r>
            <w:r>
              <w:t>prior</w:t>
            </w:r>
            <w:r>
              <w:rPr>
                <w:spacing w:val="-2"/>
              </w:rPr>
              <w:t xml:space="preserve"> beliefs.</w:t>
            </w:r>
          </w:p>
        </w:tc>
      </w:tr>
      <w:tr w:rsidR="00EB389E" w14:paraId="5A28A506" w14:textId="77777777">
        <w:trPr>
          <w:trHeight w:val="848"/>
        </w:trPr>
        <w:tc>
          <w:tcPr>
            <w:tcW w:w="1673" w:type="dxa"/>
            <w:tcBorders>
              <w:top w:val="single" w:sz="4" w:space="0" w:color="000000"/>
            </w:tcBorders>
          </w:tcPr>
          <w:p w14:paraId="5A28A502" w14:textId="77777777" w:rsidR="00EB389E" w:rsidRDefault="00EB389E">
            <w:pPr>
              <w:pStyle w:val="TableParagraph"/>
              <w:spacing w:before="176"/>
              <w:rPr>
                <w:sz w:val="24"/>
              </w:rPr>
            </w:pPr>
          </w:p>
          <w:p w14:paraId="5A28A503" w14:textId="77777777" w:rsidR="00EB389E" w:rsidRDefault="00872BA8">
            <w:pPr>
              <w:pStyle w:val="TableParagraph"/>
              <w:ind w:right="127"/>
              <w:jc w:val="center"/>
              <w:rPr>
                <w:sz w:val="24"/>
              </w:rPr>
            </w:pPr>
            <w:r>
              <w:rPr>
                <w:spacing w:val="-2"/>
                <w:sz w:val="24"/>
              </w:rPr>
              <w:t>SS.912.HE.1.7</w:t>
            </w:r>
          </w:p>
        </w:tc>
        <w:tc>
          <w:tcPr>
            <w:tcW w:w="7687" w:type="dxa"/>
            <w:tcBorders>
              <w:top w:val="single" w:sz="4" w:space="0" w:color="000000"/>
            </w:tcBorders>
          </w:tcPr>
          <w:p w14:paraId="5A28A504" w14:textId="77777777" w:rsidR="00EB389E" w:rsidRDefault="00EB389E">
            <w:pPr>
              <w:pStyle w:val="TableParagraph"/>
              <w:rPr>
                <w:sz w:val="24"/>
              </w:rPr>
            </w:pPr>
          </w:p>
          <w:p w14:paraId="5A28A505" w14:textId="77777777" w:rsidR="00EB389E" w:rsidRDefault="00872BA8">
            <w:pPr>
              <w:pStyle w:val="TableParagraph"/>
              <w:spacing w:line="270" w:lineRule="atLeast"/>
              <w:ind w:left="186" w:right="66"/>
              <w:rPr>
                <w:sz w:val="24"/>
              </w:rPr>
            </w:pPr>
            <w:r>
              <w:rPr>
                <w:sz w:val="24"/>
              </w:rPr>
              <w:t>Explain</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meant</w:t>
            </w:r>
            <w:r>
              <w:rPr>
                <w:spacing w:val="-3"/>
                <w:sz w:val="24"/>
              </w:rPr>
              <w:t xml:space="preserve"> </w:t>
            </w:r>
            <w:r>
              <w:rPr>
                <w:sz w:val="24"/>
              </w:rPr>
              <w:t>by</w:t>
            </w:r>
            <w:r>
              <w:rPr>
                <w:spacing w:val="-2"/>
                <w:sz w:val="24"/>
              </w:rPr>
              <w:t xml:space="preserve"> </w:t>
            </w:r>
            <w:r>
              <w:rPr>
                <w:sz w:val="24"/>
              </w:rPr>
              <w:t>“the</w:t>
            </w:r>
            <w:r>
              <w:rPr>
                <w:spacing w:val="-4"/>
                <w:sz w:val="24"/>
              </w:rPr>
              <w:t xml:space="preserve"> </w:t>
            </w:r>
            <w:r>
              <w:rPr>
                <w:sz w:val="24"/>
              </w:rPr>
              <w:t>Aryan</w:t>
            </w:r>
            <w:r>
              <w:rPr>
                <w:spacing w:val="-3"/>
                <w:sz w:val="24"/>
              </w:rPr>
              <w:t xml:space="preserve"> </w:t>
            </w:r>
            <w:r>
              <w:rPr>
                <w:sz w:val="24"/>
              </w:rPr>
              <w:t>Race”</w:t>
            </w:r>
            <w:r>
              <w:rPr>
                <w:spacing w:val="-4"/>
                <w:sz w:val="24"/>
              </w:rPr>
              <w:t xml:space="preserve"> </w:t>
            </w:r>
            <w:r>
              <w:rPr>
                <w:sz w:val="24"/>
              </w:rPr>
              <w:t>and</w:t>
            </w:r>
            <w:r>
              <w:rPr>
                <w:spacing w:val="-3"/>
                <w:sz w:val="24"/>
              </w:rPr>
              <w:t xml:space="preserve"> </w:t>
            </w:r>
            <w:r>
              <w:rPr>
                <w:sz w:val="24"/>
              </w:rPr>
              <w:t>why</w:t>
            </w:r>
            <w:r>
              <w:rPr>
                <w:spacing w:val="-3"/>
                <w:sz w:val="24"/>
              </w:rPr>
              <w:t xml:space="preserve"> </w:t>
            </w:r>
            <w:r>
              <w:rPr>
                <w:sz w:val="24"/>
              </w:rPr>
              <w:t>this</w:t>
            </w:r>
            <w:r>
              <w:rPr>
                <w:spacing w:val="-3"/>
                <w:sz w:val="24"/>
              </w:rPr>
              <w:t xml:space="preserve"> </w:t>
            </w:r>
            <w:r>
              <w:rPr>
                <w:sz w:val="24"/>
              </w:rPr>
              <w:t>terminology</w:t>
            </w:r>
            <w:r>
              <w:rPr>
                <w:spacing w:val="-3"/>
                <w:sz w:val="24"/>
              </w:rPr>
              <w:t xml:space="preserve"> </w:t>
            </w:r>
            <w:r>
              <w:rPr>
                <w:sz w:val="24"/>
              </w:rPr>
              <w:t xml:space="preserve">was </w:t>
            </w:r>
            <w:r>
              <w:rPr>
                <w:spacing w:val="-2"/>
                <w:sz w:val="24"/>
              </w:rPr>
              <w:t>used.</w:t>
            </w:r>
          </w:p>
        </w:tc>
      </w:tr>
    </w:tbl>
    <w:p w14:paraId="5A28A507"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508" w14:textId="77777777" w:rsidR="00EB389E" w:rsidRDefault="00872BA8">
      <w:pPr>
        <w:spacing w:before="141"/>
        <w:ind w:left="1497"/>
      </w:pPr>
      <w:r>
        <w:rPr>
          <w:u w:val="single"/>
        </w:rPr>
        <w:lastRenderedPageBreak/>
        <w:t>Benchmark</w:t>
      </w:r>
      <w:r>
        <w:rPr>
          <w:spacing w:val="-6"/>
          <w:u w:val="single"/>
        </w:rPr>
        <w:t xml:space="preserve"> </w:t>
      </w:r>
      <w:r>
        <w:rPr>
          <w:spacing w:val="-2"/>
          <w:u w:val="single"/>
        </w:rPr>
        <w:t>Clarifications:</w:t>
      </w:r>
    </w:p>
    <w:p w14:paraId="5A28A509" w14:textId="4EE57F9B" w:rsidR="00EB389E" w:rsidRDefault="00872BA8">
      <w:pPr>
        <w:spacing w:before="1"/>
        <w:ind w:left="1497" w:right="1531"/>
      </w:pPr>
      <w:r>
        <w:rPr>
          <w:i/>
        </w:rPr>
        <w:t xml:space="preserve">Clarification 1: </w:t>
      </w:r>
      <w:r>
        <w:t xml:space="preserve">Students will compare the meaning of Aryan to the Nazi meaning of Aryan Race.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2"/>
        </w:rPr>
        <w:t xml:space="preserve"> </w:t>
      </w:r>
      <w:r>
        <w:t>Nazis</w:t>
      </w:r>
      <w:r>
        <w:rPr>
          <w:spacing w:val="-4"/>
        </w:rPr>
        <w:t xml:space="preserve"> </w:t>
      </w:r>
      <w:r>
        <w:t>used</w:t>
      </w:r>
      <w:r>
        <w:rPr>
          <w:spacing w:val="-2"/>
        </w:rPr>
        <w:t xml:space="preserve"> </w:t>
      </w:r>
      <w:r>
        <w:t>propaganda,</w:t>
      </w:r>
      <w:r>
        <w:rPr>
          <w:spacing w:val="-2"/>
        </w:rPr>
        <w:t xml:space="preserve"> </w:t>
      </w:r>
      <w:r w:rsidRPr="00431511">
        <w:t>pseudoscience</w:t>
      </w:r>
      <w:r w:rsidR="00BB62E3" w:rsidRPr="00431511">
        <w:t>,</w:t>
      </w:r>
      <w:r w:rsidRPr="00431511">
        <w:rPr>
          <w:spacing w:val="-2"/>
        </w:rPr>
        <w:t xml:space="preserve"> </w:t>
      </w:r>
      <w:r w:rsidRPr="00431511">
        <w:t>and</w:t>
      </w:r>
      <w:r w:rsidRPr="00431511">
        <w:rPr>
          <w:spacing w:val="-2"/>
        </w:rPr>
        <w:t xml:space="preserve"> </w:t>
      </w:r>
      <w:r w:rsidRPr="00431511">
        <w:t>th</w:t>
      </w:r>
      <w:r>
        <w:t>e</w:t>
      </w:r>
      <w:r>
        <w:rPr>
          <w:spacing w:val="-2"/>
        </w:rPr>
        <w:t xml:space="preserve"> </w:t>
      </w:r>
      <w:r>
        <w:t>law</w:t>
      </w:r>
      <w:r>
        <w:rPr>
          <w:spacing w:val="-3"/>
        </w:rPr>
        <w:t xml:space="preserve"> </w:t>
      </w:r>
      <w:r>
        <w:t>to transform Judaism from a religion to a race.</w:t>
      </w:r>
    </w:p>
    <w:p w14:paraId="5A28A50A" w14:textId="77777777" w:rsidR="00EB389E" w:rsidRDefault="00872BA8">
      <w:pPr>
        <w:ind w:left="1497" w:right="1531"/>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manipulation</w:t>
      </w:r>
      <w:r>
        <w:rPr>
          <w:spacing w:val="-2"/>
        </w:rPr>
        <w:t xml:space="preserve"> </w:t>
      </w:r>
      <w:r>
        <w:t>of</w:t>
      </w:r>
      <w:r>
        <w:rPr>
          <w:spacing w:val="-1"/>
        </w:rPr>
        <w:t xml:space="preserve"> </w:t>
      </w:r>
      <w:r>
        <w:t>the</w:t>
      </w:r>
      <w:r>
        <w:rPr>
          <w:spacing w:val="-4"/>
        </w:rPr>
        <w:t xml:space="preserve"> </w:t>
      </w:r>
      <w:r>
        <w:t>international</w:t>
      </w:r>
      <w:r>
        <w:rPr>
          <w:spacing w:val="-1"/>
        </w:rPr>
        <w:t xml:space="preserve"> </w:t>
      </w:r>
      <w:r>
        <w:t>community</w:t>
      </w:r>
      <w:r>
        <w:rPr>
          <w:spacing w:val="-2"/>
        </w:rPr>
        <w:t xml:space="preserve"> </w:t>
      </w:r>
      <w:r>
        <w:t>to</w:t>
      </w:r>
      <w:r>
        <w:rPr>
          <w:spacing w:val="-5"/>
        </w:rPr>
        <w:t xml:space="preserve"> </w:t>
      </w:r>
      <w:r>
        <w:t>obtain</w:t>
      </w:r>
      <w:r>
        <w:rPr>
          <w:spacing w:val="-5"/>
        </w:rPr>
        <w:t xml:space="preserve"> </w:t>
      </w:r>
      <w:r>
        <w:t>the votes to host the 1936 Olympics and how the Berlin Games were utilized as propaganda for Nazi ideology to bolster the “superiority” of the Aryan race.</w:t>
      </w:r>
    </w:p>
    <w:p w14:paraId="5A28A50B" w14:textId="77777777" w:rsidR="00EB389E" w:rsidRDefault="00872BA8">
      <w:pPr>
        <w:ind w:left="1497" w:right="1531"/>
      </w:pPr>
      <w:r>
        <w:rPr>
          <w:i/>
        </w:rPr>
        <w:t>Clarification</w:t>
      </w:r>
      <w:r>
        <w:rPr>
          <w:i/>
          <w:spacing w:val="-6"/>
        </w:rPr>
        <w:t xml:space="preserve"> </w:t>
      </w:r>
      <w:r>
        <w:rPr>
          <w:i/>
        </w:rPr>
        <w:t>4:</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4"/>
        </w:rPr>
        <w:t xml:space="preserve"> </w:t>
      </w:r>
      <w:r>
        <w:t>eugenics,</w:t>
      </w:r>
      <w:r>
        <w:rPr>
          <w:spacing w:val="-6"/>
        </w:rPr>
        <w:t xml:space="preserve"> </w:t>
      </w:r>
      <w:r>
        <w:t>scientific</w:t>
      </w:r>
      <w:r>
        <w:rPr>
          <w:spacing w:val="-5"/>
        </w:rPr>
        <w:t xml:space="preserve"> </w:t>
      </w:r>
      <w:r>
        <w:t>racism</w:t>
      </w:r>
      <w:r>
        <w:rPr>
          <w:spacing w:val="-2"/>
        </w:rPr>
        <w:t xml:space="preserve"> </w:t>
      </w:r>
      <w:r>
        <w:t>and</w:t>
      </w:r>
      <w:r>
        <w:rPr>
          <w:spacing w:val="-3"/>
        </w:rPr>
        <w:t xml:space="preserve"> </w:t>
      </w:r>
      <w:r>
        <w:t>Social</w:t>
      </w:r>
      <w:r>
        <w:rPr>
          <w:spacing w:val="-2"/>
        </w:rPr>
        <w:t xml:space="preserve"> </w:t>
      </w:r>
      <w:r>
        <w:t>Darwinism</w:t>
      </w:r>
      <w:r>
        <w:rPr>
          <w:spacing w:val="-2"/>
        </w:rPr>
        <w:t xml:space="preserve"> </w:t>
      </w:r>
      <w:r>
        <w:t>provided</w:t>
      </w:r>
      <w:r>
        <w:rPr>
          <w:spacing w:val="-3"/>
        </w:rPr>
        <w:t xml:space="preserve"> </w:t>
      </w:r>
      <w:r>
        <w:t>a foundation for Nazi racial beliefs.</w:t>
      </w:r>
    </w:p>
    <w:p w14:paraId="5A28A50C" w14:textId="77777777" w:rsidR="00EB389E" w:rsidRDefault="00872BA8">
      <w:pPr>
        <w:pStyle w:val="BodyText"/>
        <w:spacing w:before="81"/>
        <w:rPr>
          <w:sz w:val="20"/>
        </w:rPr>
      </w:pPr>
      <w:r>
        <w:rPr>
          <w:noProof/>
        </w:rPr>
        <mc:AlternateContent>
          <mc:Choice Requires="wps">
            <w:drawing>
              <wp:anchor distT="0" distB="0" distL="0" distR="0" simplePos="0" relativeHeight="251689984" behindDoc="1" locked="0" layoutInCell="1" allowOverlap="1" wp14:anchorId="5A28B4A6" wp14:editId="032DA3E0">
                <wp:simplePos x="0" y="0"/>
                <wp:positionH relativeFrom="page">
                  <wp:posOffset>905255</wp:posOffset>
                </wp:positionH>
                <wp:positionV relativeFrom="paragraph">
                  <wp:posOffset>212720</wp:posOffset>
                </wp:positionV>
                <wp:extent cx="5953125" cy="6350"/>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AA770" id="Graphic 520" o:spid="_x0000_s1026" style="position:absolute;margin-left:71.3pt;margin-top:16.75pt;width:468.75pt;height:.5pt;z-index:-251626496;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" path="m5952744,l,,,6096r5952744,l5952744,xe" fillcolor="black" stroked="f">
                <v:path arrowok="t"/>
                <w10:wrap type="topAndBottom" anchorx="page"/>
              </v:shape>
            </w:pict>
          </mc:Fallback>
        </mc:AlternateContent>
      </w:r>
    </w:p>
    <w:p w14:paraId="5A28A50D" w14:textId="77777777" w:rsidR="00EB389E" w:rsidRDefault="00EB389E">
      <w:pPr>
        <w:pStyle w:val="BodyText"/>
        <w:spacing w:before="228"/>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73"/>
        <w:gridCol w:w="7687"/>
      </w:tblGrid>
      <w:tr w:rsidR="00EB389E" w14:paraId="5A28A50F" w14:textId="77777777">
        <w:trPr>
          <w:trHeight w:val="671"/>
        </w:trPr>
        <w:tc>
          <w:tcPr>
            <w:tcW w:w="9360" w:type="dxa"/>
            <w:gridSpan w:val="2"/>
          </w:tcPr>
          <w:p w14:paraId="5A28A50E" w14:textId="555D2B02" w:rsidR="00EB389E" w:rsidRDefault="00872BA8">
            <w:pPr>
              <w:pStyle w:val="TableParagraph"/>
              <w:spacing w:before="56"/>
              <w:ind w:left="1720" w:hanging="1344"/>
              <w:rPr>
                <w:b/>
                <w:i/>
                <w:sz w:val="24"/>
              </w:rPr>
            </w:pPr>
            <w:r>
              <w:rPr>
                <w:noProof/>
              </w:rPr>
              <mc:AlternateContent>
                <mc:Choice Requires="wpg">
                  <w:drawing>
                    <wp:anchor distT="0" distB="0" distL="0" distR="0" simplePos="0" relativeHeight="251640832" behindDoc="1" locked="0" layoutInCell="1" allowOverlap="1" wp14:anchorId="5A28B4A8" wp14:editId="1884CFF4">
                      <wp:simplePos x="0" y="0"/>
                      <wp:positionH relativeFrom="column">
                        <wp:posOffset>0</wp:posOffset>
                      </wp:positionH>
                      <wp:positionV relativeFrom="paragraph">
                        <wp:posOffset>-468</wp:posOffset>
                      </wp:positionV>
                      <wp:extent cx="5943600" cy="42989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22" name="Graphic 522"/>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DEEAF6"/>
                                </a:solidFill>
                              </wps:spPr>
                              <wps:bodyPr wrap="square" lIns="0" tIns="0" rIns="0" bIns="0" rtlCol="0">
                                <a:prstTxWarp prst="textNoShape">
                                  <a:avLst/>
                                </a:prstTxWarp>
                                <a:noAutofit/>
                              </wps:bodyPr>
                            </wps:wsp>
                            <wps:wsp>
                              <wps:cNvPr id="523" name="Graphic 523"/>
                              <wps:cNvSpPr/>
                              <wps:spPr>
                                <a:xfrm>
                                  <a:off x="0" y="423658"/>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A7D45E" id="Group 521" o:spid="_x0000_s1026" style="position:absolute;margin-left:0;margin-top:-.05pt;width:468pt;height:33.85pt;z-index:-251675648;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">
                      <v:shape id="Graphic 522"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" path="m172212,l,,,423672r172212,l172212,xe" fillcolor="#deeaf6" stroked="f">
                        <v:path arrowok="t"/>
                      </v:shape>
                      <v:shape id="Graphic 523"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" path="m5943600,r,l,,,6108r5943600,l5943600,xe" fillcolor="black" stroked="f">
                        <v:path arrowok="t"/>
                      </v:shape>
                    </v:group>
                  </w:pict>
                </mc:Fallback>
              </mc:AlternateContent>
            </w:r>
            <w:r>
              <w:rPr>
                <w:b/>
                <w:i/>
                <w:sz w:val="24"/>
              </w:rPr>
              <w:t>SS.912.HE.2</w:t>
            </w:r>
            <w:r>
              <w:rPr>
                <w:b/>
                <w:i/>
                <w:spacing w:val="-6"/>
                <w:sz w:val="24"/>
              </w:rPr>
              <w:t xml:space="preserve"> </w:t>
            </w:r>
            <w:r>
              <w:rPr>
                <w:b/>
                <w:i/>
                <w:sz w:val="24"/>
              </w:rPr>
              <w:t>Explain</w:t>
            </w:r>
            <w:r>
              <w:rPr>
                <w:b/>
                <w:i/>
                <w:spacing w:val="-5"/>
                <w:sz w:val="24"/>
              </w:rPr>
              <w:t xml:space="preserve"> </w:t>
            </w:r>
            <w:r>
              <w:rPr>
                <w:b/>
                <w:i/>
                <w:sz w:val="24"/>
              </w:rPr>
              <w:t>the</w:t>
            </w:r>
            <w:r>
              <w:rPr>
                <w:b/>
                <w:i/>
                <w:spacing w:val="-4"/>
                <w:sz w:val="24"/>
              </w:rPr>
              <w:t xml:space="preserve"> </w:t>
            </w:r>
            <w:r>
              <w:rPr>
                <w:b/>
                <w:i/>
                <w:sz w:val="24"/>
              </w:rPr>
              <w:t>significant</w:t>
            </w:r>
            <w:r>
              <w:rPr>
                <w:b/>
                <w:i/>
                <w:spacing w:val="-3"/>
                <w:sz w:val="24"/>
              </w:rPr>
              <w:t xml:space="preserve"> </w:t>
            </w:r>
            <w:r>
              <w:rPr>
                <w:b/>
                <w:i/>
                <w:sz w:val="24"/>
              </w:rPr>
              <w:t>events,</w:t>
            </w:r>
            <w:r>
              <w:rPr>
                <w:b/>
                <w:i/>
                <w:spacing w:val="-3"/>
                <w:sz w:val="24"/>
              </w:rPr>
              <w:t xml:space="preserve"> </w:t>
            </w:r>
            <w:r>
              <w:rPr>
                <w:b/>
                <w:i/>
                <w:sz w:val="24"/>
              </w:rPr>
              <w:t>public</w:t>
            </w:r>
            <w:r>
              <w:rPr>
                <w:b/>
                <w:i/>
                <w:spacing w:val="-4"/>
                <w:sz w:val="24"/>
              </w:rPr>
              <w:t xml:space="preserve"> </w:t>
            </w:r>
            <w:r w:rsidRPr="00431511">
              <w:rPr>
                <w:b/>
                <w:i/>
                <w:sz w:val="24"/>
              </w:rPr>
              <w:t>policies</w:t>
            </w:r>
            <w:r w:rsidR="00BB62E3" w:rsidRPr="00431511">
              <w:rPr>
                <w:b/>
                <w:i/>
                <w:sz w:val="24"/>
              </w:rPr>
              <w:t>,</w:t>
            </w:r>
            <w:r w:rsidRPr="00431511">
              <w:rPr>
                <w:b/>
                <w:i/>
                <w:spacing w:val="-3"/>
                <w:sz w:val="24"/>
              </w:rPr>
              <w:t xml:space="preserve"> </w:t>
            </w:r>
            <w:r w:rsidRPr="00431511">
              <w:rPr>
                <w:b/>
                <w:i/>
                <w:sz w:val="24"/>
              </w:rPr>
              <w:t>and</w:t>
            </w:r>
            <w:r w:rsidRPr="00431511">
              <w:rPr>
                <w:b/>
                <w:i/>
                <w:spacing w:val="-3"/>
                <w:sz w:val="24"/>
              </w:rPr>
              <w:t xml:space="preserve"> </w:t>
            </w:r>
            <w:r w:rsidRPr="00431511">
              <w:rPr>
                <w:b/>
                <w:i/>
                <w:sz w:val="24"/>
              </w:rPr>
              <w:t>experiences</w:t>
            </w:r>
            <w:r w:rsidRPr="00431511">
              <w:rPr>
                <w:b/>
                <w:i/>
                <w:spacing w:val="-3"/>
                <w:sz w:val="24"/>
              </w:rPr>
              <w:t xml:space="preserve"> </w:t>
            </w:r>
            <w:r>
              <w:rPr>
                <w:b/>
                <w:i/>
                <w:sz w:val="24"/>
              </w:rPr>
              <w:t>of</w:t>
            </w:r>
            <w:r>
              <w:rPr>
                <w:b/>
                <w:i/>
                <w:spacing w:val="-4"/>
                <w:sz w:val="24"/>
              </w:rPr>
              <w:t xml:space="preserve"> </w:t>
            </w:r>
            <w:r>
              <w:rPr>
                <w:b/>
                <w:i/>
                <w:sz w:val="24"/>
              </w:rPr>
              <w:t xml:space="preserve">the </w:t>
            </w:r>
            <w:r>
              <w:rPr>
                <w:b/>
                <w:i/>
                <w:spacing w:val="-2"/>
                <w:sz w:val="24"/>
              </w:rPr>
              <w:t>Holocaust.</w:t>
            </w:r>
          </w:p>
        </w:tc>
      </w:tr>
      <w:tr w:rsidR="00EB389E" w14:paraId="5A28A515" w14:textId="77777777">
        <w:trPr>
          <w:trHeight w:val="1482"/>
        </w:trPr>
        <w:tc>
          <w:tcPr>
            <w:tcW w:w="1673" w:type="dxa"/>
          </w:tcPr>
          <w:p w14:paraId="5A28A510" w14:textId="77777777" w:rsidR="00EB389E" w:rsidRDefault="00EB389E">
            <w:pPr>
              <w:pStyle w:val="TableParagraph"/>
              <w:rPr>
                <w:sz w:val="24"/>
              </w:rPr>
            </w:pPr>
          </w:p>
          <w:p w14:paraId="5A28A511" w14:textId="77777777" w:rsidR="00EB389E" w:rsidRDefault="00EB389E">
            <w:pPr>
              <w:pStyle w:val="TableParagraph"/>
              <w:spacing w:before="196"/>
              <w:rPr>
                <w:sz w:val="24"/>
              </w:rPr>
            </w:pPr>
          </w:p>
          <w:p w14:paraId="5A28A512" w14:textId="77777777" w:rsidR="00EB389E" w:rsidRDefault="00872BA8">
            <w:pPr>
              <w:pStyle w:val="TableParagraph"/>
              <w:ind w:right="127"/>
              <w:jc w:val="center"/>
              <w:rPr>
                <w:sz w:val="24"/>
              </w:rPr>
            </w:pPr>
            <w:r>
              <w:rPr>
                <w:spacing w:val="-2"/>
                <w:sz w:val="24"/>
              </w:rPr>
              <w:t>SS.912.HE.2.1</w:t>
            </w:r>
          </w:p>
        </w:tc>
        <w:tc>
          <w:tcPr>
            <w:tcW w:w="7687" w:type="dxa"/>
          </w:tcPr>
          <w:p w14:paraId="5A28A513" w14:textId="77777777" w:rsidR="00EB389E" w:rsidRDefault="00EB389E">
            <w:pPr>
              <w:pStyle w:val="TableParagraph"/>
              <w:spacing w:before="179"/>
              <w:rPr>
                <w:sz w:val="24"/>
              </w:rPr>
            </w:pPr>
          </w:p>
          <w:p w14:paraId="5A28A514" w14:textId="77777777" w:rsidR="00EB389E" w:rsidRDefault="00872BA8">
            <w:pPr>
              <w:pStyle w:val="TableParagraph"/>
              <w:ind w:left="186" w:right="66"/>
              <w:rPr>
                <w:sz w:val="24"/>
              </w:rPr>
            </w:pPr>
            <w:r>
              <w:rPr>
                <w:sz w:val="24"/>
              </w:rPr>
              <w:t>Describe how the life of Jews deteriorated under the Third Reich and the Nuremberg</w:t>
            </w:r>
            <w:r>
              <w:rPr>
                <w:spacing w:val="-4"/>
                <w:sz w:val="24"/>
              </w:rPr>
              <w:t xml:space="preserve"> </w:t>
            </w:r>
            <w:r>
              <w:rPr>
                <w:sz w:val="24"/>
              </w:rPr>
              <w:t>Laws</w:t>
            </w:r>
            <w:r>
              <w:rPr>
                <w:spacing w:val="-4"/>
                <w:sz w:val="24"/>
              </w:rPr>
              <w:t xml:space="preserve"> </w:t>
            </w:r>
            <w:r>
              <w:rPr>
                <w:sz w:val="24"/>
              </w:rPr>
              <w:t>in</w:t>
            </w:r>
            <w:r>
              <w:rPr>
                <w:spacing w:val="-4"/>
                <w:sz w:val="24"/>
              </w:rPr>
              <w:t xml:space="preserve"> </w:t>
            </w:r>
            <w:r>
              <w:rPr>
                <w:sz w:val="24"/>
              </w:rPr>
              <w:t>Germany</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annexed</w:t>
            </w:r>
            <w:r>
              <w:rPr>
                <w:spacing w:val="-4"/>
                <w:sz w:val="24"/>
              </w:rPr>
              <w:t xml:space="preserve"> </w:t>
            </w:r>
            <w:r>
              <w:rPr>
                <w:sz w:val="24"/>
              </w:rPr>
              <w:t>territories</w:t>
            </w:r>
            <w:r>
              <w:rPr>
                <w:spacing w:val="-4"/>
                <w:sz w:val="24"/>
              </w:rPr>
              <w:t xml:space="preserve"> </w:t>
            </w:r>
            <w:r>
              <w:rPr>
                <w:sz w:val="24"/>
              </w:rPr>
              <w:t>(e.g.,</w:t>
            </w:r>
            <w:r>
              <w:rPr>
                <w:spacing w:val="-4"/>
                <w:sz w:val="24"/>
              </w:rPr>
              <w:t xml:space="preserve"> </w:t>
            </w:r>
            <w:r>
              <w:rPr>
                <w:sz w:val="24"/>
              </w:rPr>
              <w:t>the</w:t>
            </w:r>
            <w:r>
              <w:rPr>
                <w:spacing w:val="-5"/>
                <w:sz w:val="24"/>
              </w:rPr>
              <w:t xml:space="preserve"> </w:t>
            </w:r>
            <w:r>
              <w:rPr>
                <w:sz w:val="24"/>
              </w:rPr>
              <w:t>Rhineland, Sudetenland, Austria) from 1933 to 1938.</w:t>
            </w:r>
          </w:p>
        </w:tc>
      </w:tr>
      <w:tr w:rsidR="00EB389E" w14:paraId="5A28A519" w14:textId="77777777">
        <w:trPr>
          <w:trHeight w:val="1538"/>
        </w:trPr>
        <w:tc>
          <w:tcPr>
            <w:tcW w:w="9360" w:type="dxa"/>
            <w:gridSpan w:val="2"/>
            <w:tcBorders>
              <w:bottom w:val="single" w:sz="4" w:space="0" w:color="000000"/>
            </w:tcBorders>
          </w:tcPr>
          <w:p w14:paraId="5A28A516"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517" w14:textId="77777777" w:rsidR="00EB389E" w:rsidRDefault="00872BA8">
            <w:pPr>
              <w:pStyle w:val="TableParagraph"/>
              <w:spacing w:before="1" w:line="252" w:lineRule="exact"/>
              <w:ind w:left="57"/>
            </w:pPr>
            <w:r>
              <w:rPr>
                <w:i/>
              </w:rPr>
              <w:t>Clarification</w:t>
            </w:r>
            <w:r>
              <w:rPr>
                <w:i/>
                <w:spacing w:val="-9"/>
              </w:rPr>
              <w:t xml:space="preserve"> </w:t>
            </w:r>
            <w:r>
              <w:rPr>
                <w:i/>
              </w:rPr>
              <w:t>1:</w:t>
            </w:r>
            <w:r>
              <w:rPr>
                <w:i/>
                <w:spacing w:val="-3"/>
              </w:rPr>
              <w:t xml:space="preserve"> </w:t>
            </w:r>
            <w:r>
              <w:t>Students</w:t>
            </w:r>
            <w:r>
              <w:rPr>
                <w:spacing w:val="-3"/>
              </w:rPr>
              <w:t xml:space="preserve"> </w:t>
            </w:r>
            <w:r>
              <w:t>will</w:t>
            </w:r>
            <w:r>
              <w:rPr>
                <w:spacing w:val="-3"/>
              </w:rPr>
              <w:t xml:space="preserve"> </w:t>
            </w:r>
            <w:r>
              <w:t>analyze</w:t>
            </w:r>
            <w:r>
              <w:rPr>
                <w:spacing w:val="-3"/>
              </w:rPr>
              <w:t xml:space="preserve"> </w:t>
            </w:r>
            <w:r>
              <w:t>the</w:t>
            </w:r>
            <w:r>
              <w:rPr>
                <w:spacing w:val="-4"/>
              </w:rPr>
              <w:t xml:space="preserve"> </w:t>
            </w:r>
            <w:r>
              <w:t>Nuremberg</w:t>
            </w:r>
            <w:r>
              <w:rPr>
                <w:spacing w:val="-8"/>
              </w:rPr>
              <w:t xml:space="preserve"> </w:t>
            </w:r>
            <w:r>
              <w:t>Laws</w:t>
            </w:r>
            <w:r>
              <w:rPr>
                <w:spacing w:val="-4"/>
              </w:rPr>
              <w:t xml:space="preserve"> </w:t>
            </w:r>
            <w:r>
              <w:t>and</w:t>
            </w:r>
            <w:r>
              <w:rPr>
                <w:spacing w:val="-3"/>
              </w:rPr>
              <w:t xml:space="preserve"> </w:t>
            </w:r>
            <w:r>
              <w:t>describe</w:t>
            </w:r>
            <w:r>
              <w:rPr>
                <w:spacing w:val="-4"/>
              </w:rPr>
              <w:t xml:space="preserve"> </w:t>
            </w:r>
            <w:r>
              <w:t>their</w:t>
            </w:r>
            <w:r>
              <w:rPr>
                <w:spacing w:val="-2"/>
              </w:rPr>
              <w:t xml:space="preserve"> effects.</w:t>
            </w:r>
          </w:p>
          <w:p w14:paraId="5A28A518" w14:textId="7247D36D" w:rsidR="00EB389E" w:rsidRDefault="00872BA8">
            <w:pPr>
              <w:pStyle w:val="TableParagraph"/>
              <w:ind w:left="57" w:right="162"/>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2"/>
              </w:rPr>
              <w:t xml:space="preserve"> </w:t>
            </w:r>
            <w:r>
              <w:t>Nazis</w:t>
            </w:r>
            <w:r>
              <w:rPr>
                <w:spacing w:val="-4"/>
              </w:rPr>
              <w:t xml:space="preserve"> </w:t>
            </w:r>
            <w:r>
              <w:t>used</w:t>
            </w:r>
            <w:r>
              <w:rPr>
                <w:spacing w:val="-2"/>
              </w:rPr>
              <w:t xml:space="preserve"> </w:t>
            </w:r>
            <w:r>
              <w:t>birth</w:t>
            </w:r>
            <w:r>
              <w:rPr>
                <w:spacing w:val="-5"/>
              </w:rPr>
              <w:t xml:space="preserve"> </w:t>
            </w:r>
            <w:r>
              <w:t>records,</w:t>
            </w:r>
            <w:r>
              <w:rPr>
                <w:spacing w:val="-2"/>
              </w:rPr>
              <w:t xml:space="preserve"> </w:t>
            </w:r>
            <w:r>
              <w:t>religious</w:t>
            </w:r>
            <w:r>
              <w:rPr>
                <w:spacing w:val="-2"/>
              </w:rPr>
              <w:t xml:space="preserve"> </w:t>
            </w:r>
            <w:r>
              <w:t>symbols</w:t>
            </w:r>
            <w:r w:rsidR="00BB62E3" w:rsidRPr="00BB62E3">
              <w:rPr>
                <w:color w:val="EE0000"/>
              </w:rPr>
              <w:t>,</w:t>
            </w:r>
            <w:r w:rsidRPr="00BB62E3">
              <w:rPr>
                <w:color w:val="EE0000"/>
                <w:spacing w:val="-2"/>
              </w:rPr>
              <w:t xml:space="preserve"> </w:t>
            </w:r>
            <w:r>
              <w:t>and</w:t>
            </w:r>
            <w:r>
              <w:rPr>
                <w:spacing w:val="-2"/>
              </w:rPr>
              <w:t xml:space="preserve"> </w:t>
            </w:r>
            <w:r>
              <w:t>practices to identify and target Jews.</w:t>
            </w:r>
          </w:p>
        </w:tc>
      </w:tr>
      <w:tr w:rsidR="00EB389E" w14:paraId="5A28A51F" w14:textId="77777777">
        <w:trPr>
          <w:trHeight w:val="1325"/>
        </w:trPr>
        <w:tc>
          <w:tcPr>
            <w:tcW w:w="1673" w:type="dxa"/>
            <w:tcBorders>
              <w:top w:val="single" w:sz="4" w:space="0" w:color="000000"/>
            </w:tcBorders>
          </w:tcPr>
          <w:p w14:paraId="5A28A51A" w14:textId="77777777" w:rsidR="00EB389E" w:rsidRDefault="00EB389E">
            <w:pPr>
              <w:pStyle w:val="TableParagraph"/>
              <w:rPr>
                <w:sz w:val="24"/>
              </w:rPr>
            </w:pPr>
          </w:p>
          <w:p w14:paraId="5A28A51B" w14:textId="77777777" w:rsidR="00EB389E" w:rsidRDefault="00EB389E">
            <w:pPr>
              <w:pStyle w:val="TableParagraph"/>
              <w:spacing w:before="39"/>
              <w:rPr>
                <w:sz w:val="24"/>
              </w:rPr>
            </w:pPr>
          </w:p>
          <w:p w14:paraId="5A28A51C" w14:textId="77777777" w:rsidR="00EB389E" w:rsidRDefault="00872BA8">
            <w:pPr>
              <w:pStyle w:val="TableParagraph"/>
              <w:ind w:right="127"/>
              <w:jc w:val="center"/>
              <w:rPr>
                <w:sz w:val="24"/>
              </w:rPr>
            </w:pPr>
            <w:r>
              <w:rPr>
                <w:spacing w:val="-2"/>
                <w:sz w:val="24"/>
              </w:rPr>
              <w:t>SS.912.HE.2.2</w:t>
            </w:r>
          </w:p>
        </w:tc>
        <w:tc>
          <w:tcPr>
            <w:tcW w:w="7687" w:type="dxa"/>
            <w:tcBorders>
              <w:top w:val="single" w:sz="4" w:space="0" w:color="000000"/>
            </w:tcBorders>
          </w:tcPr>
          <w:p w14:paraId="5A28A51D" w14:textId="77777777" w:rsidR="00EB389E" w:rsidRDefault="00EB389E">
            <w:pPr>
              <w:pStyle w:val="TableParagraph"/>
              <w:spacing w:before="20"/>
              <w:rPr>
                <w:sz w:val="24"/>
              </w:rPr>
            </w:pPr>
          </w:p>
          <w:p w14:paraId="5A28A51E" w14:textId="77777777" w:rsidR="00EB389E" w:rsidRDefault="00872BA8">
            <w:pPr>
              <w:pStyle w:val="TableParagraph"/>
              <w:ind w:left="186" w:right="66"/>
              <w:rPr>
                <w:sz w:val="24"/>
              </w:rPr>
            </w:pPr>
            <w:r>
              <w:rPr>
                <w:sz w:val="24"/>
              </w:rPr>
              <w:t>Analyze the causes and effects of Kristallnacht and how it became a watershed</w:t>
            </w:r>
            <w:r>
              <w:rPr>
                <w:spacing w:val="-3"/>
                <w:sz w:val="24"/>
              </w:rPr>
              <w:t xml:space="preserve"> </w:t>
            </w:r>
            <w:r>
              <w:rPr>
                <w:sz w:val="24"/>
              </w:rPr>
              <w:t>event</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transition</w:t>
            </w:r>
            <w:r>
              <w:rPr>
                <w:spacing w:val="-5"/>
                <w:sz w:val="24"/>
              </w:rPr>
              <w:t xml:space="preserve"> </w:t>
            </w:r>
            <w:r>
              <w:rPr>
                <w:sz w:val="24"/>
              </w:rPr>
              <w:t>from</w:t>
            </w:r>
            <w:r>
              <w:rPr>
                <w:spacing w:val="-5"/>
                <w:sz w:val="24"/>
              </w:rPr>
              <w:t xml:space="preserve"> </w:t>
            </w:r>
            <w:r>
              <w:rPr>
                <w:sz w:val="24"/>
              </w:rPr>
              <w:t>targeted</w:t>
            </w:r>
            <w:r>
              <w:rPr>
                <w:spacing w:val="-5"/>
                <w:sz w:val="24"/>
              </w:rPr>
              <w:t xml:space="preserve"> </w:t>
            </w:r>
            <w:r>
              <w:rPr>
                <w:sz w:val="24"/>
              </w:rPr>
              <w:t>persecution</w:t>
            </w:r>
            <w:r>
              <w:rPr>
                <w:spacing w:val="-5"/>
                <w:sz w:val="24"/>
              </w:rPr>
              <w:t xml:space="preserve"> </w:t>
            </w:r>
            <w:r>
              <w:rPr>
                <w:sz w:val="24"/>
              </w:rPr>
              <w:t>and</w:t>
            </w:r>
            <w:r>
              <w:rPr>
                <w:spacing w:val="-5"/>
                <w:sz w:val="24"/>
              </w:rPr>
              <w:t xml:space="preserve"> </w:t>
            </w:r>
            <w:r>
              <w:rPr>
                <w:sz w:val="24"/>
              </w:rPr>
              <w:t>anti-Jewish policy to open, public violence against Jews in Nazi-controlled Europe.</w:t>
            </w:r>
          </w:p>
        </w:tc>
      </w:tr>
      <w:tr w:rsidR="00EB389E" w14:paraId="5A28A525" w14:textId="77777777">
        <w:trPr>
          <w:trHeight w:val="3032"/>
        </w:trPr>
        <w:tc>
          <w:tcPr>
            <w:tcW w:w="9360" w:type="dxa"/>
            <w:gridSpan w:val="2"/>
            <w:tcBorders>
              <w:bottom w:val="single" w:sz="4" w:space="0" w:color="000000"/>
            </w:tcBorders>
          </w:tcPr>
          <w:p w14:paraId="5A28A520" w14:textId="77777777" w:rsidR="00EB389E" w:rsidRDefault="00872BA8">
            <w:pPr>
              <w:pStyle w:val="TableParagraph"/>
              <w:spacing w:before="192" w:line="252" w:lineRule="exact"/>
              <w:ind w:left="57"/>
            </w:pPr>
            <w:r>
              <w:rPr>
                <w:u w:val="single"/>
              </w:rPr>
              <w:t>Benchmark</w:t>
            </w:r>
            <w:r>
              <w:rPr>
                <w:spacing w:val="-6"/>
                <w:u w:val="single"/>
              </w:rPr>
              <w:t xml:space="preserve"> </w:t>
            </w:r>
            <w:r>
              <w:rPr>
                <w:spacing w:val="-2"/>
                <w:u w:val="single"/>
              </w:rPr>
              <w:t>Clarifications:</w:t>
            </w:r>
          </w:p>
          <w:p w14:paraId="5A28A521" w14:textId="77777777" w:rsidR="00EB389E" w:rsidRDefault="00872BA8">
            <w:pPr>
              <w:pStyle w:val="TableParagraph"/>
              <w:ind w:left="57"/>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understand</w:t>
            </w:r>
            <w:r>
              <w:rPr>
                <w:spacing w:val="-6"/>
              </w:rPr>
              <w:t xml:space="preserve"> </w:t>
            </w:r>
            <w:r>
              <w:t>the</w:t>
            </w:r>
            <w:r>
              <w:rPr>
                <w:spacing w:val="-3"/>
              </w:rPr>
              <w:t xml:space="preserve"> </w:t>
            </w:r>
            <w:r>
              <w:t>reasons</w:t>
            </w:r>
            <w:r>
              <w:rPr>
                <w:spacing w:val="-3"/>
              </w:rPr>
              <w:t xml:space="preserve"> </w:t>
            </w:r>
            <w:r>
              <w:t>for</w:t>
            </w:r>
            <w:r>
              <w:rPr>
                <w:spacing w:val="-2"/>
              </w:rPr>
              <w:t xml:space="preserve"> </w:t>
            </w:r>
            <w:r>
              <w:t>Herschel</w:t>
            </w:r>
            <w:r>
              <w:rPr>
                <w:spacing w:val="-2"/>
              </w:rPr>
              <w:t xml:space="preserve"> </w:t>
            </w:r>
            <w:r>
              <w:t>Grynszpan’s</w:t>
            </w:r>
            <w:r>
              <w:rPr>
                <w:spacing w:val="-3"/>
              </w:rPr>
              <w:t xml:space="preserve"> </w:t>
            </w:r>
            <w:r>
              <w:t>actions</w:t>
            </w:r>
            <w:r>
              <w:rPr>
                <w:spacing w:val="-3"/>
              </w:rPr>
              <w:t xml:space="preserve"> </w:t>
            </w:r>
            <w:r>
              <w:t>at</w:t>
            </w:r>
            <w:r>
              <w:rPr>
                <w:spacing w:val="-2"/>
              </w:rPr>
              <w:t xml:space="preserve"> </w:t>
            </w:r>
            <w:r>
              <w:t>the</w:t>
            </w:r>
            <w:r>
              <w:rPr>
                <w:spacing w:val="-3"/>
              </w:rPr>
              <w:t xml:space="preserve"> </w:t>
            </w:r>
            <w:r>
              <w:t xml:space="preserve">German embassy in Paris and how the assassination of Ernst vom Rath was a pretext used by the Nazis for </w:t>
            </w:r>
            <w:r>
              <w:rPr>
                <w:spacing w:val="-2"/>
              </w:rPr>
              <w:t>Kristallnacht.</w:t>
            </w:r>
          </w:p>
          <w:p w14:paraId="5A28A522" w14:textId="77777777" w:rsidR="00EB389E" w:rsidRDefault="00872BA8">
            <w:pPr>
              <w:pStyle w:val="TableParagraph"/>
              <w:ind w:left="5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different</w:t>
            </w:r>
            <w:r>
              <w:rPr>
                <w:spacing w:val="-1"/>
              </w:rPr>
              <w:t xml:space="preserve"> </w:t>
            </w:r>
            <w:r>
              <w:t>types</w:t>
            </w:r>
            <w:r>
              <w:rPr>
                <w:spacing w:val="-2"/>
              </w:rPr>
              <w:t xml:space="preserve"> </w:t>
            </w:r>
            <w:r>
              <w:t>of</w:t>
            </w:r>
            <w:r>
              <w:rPr>
                <w:spacing w:val="-4"/>
              </w:rPr>
              <w:t xml:space="preserve"> </w:t>
            </w:r>
            <w:r>
              <w:t>persecution</w:t>
            </w:r>
            <w:r>
              <w:rPr>
                <w:spacing w:val="-2"/>
              </w:rPr>
              <w:t xml:space="preserve"> </w:t>
            </w:r>
            <w:r>
              <w:t>that</w:t>
            </w:r>
            <w:r>
              <w:rPr>
                <w:spacing w:val="-4"/>
              </w:rPr>
              <w:t xml:space="preserve"> </w:t>
            </w:r>
            <w:r>
              <w:t>were</w:t>
            </w:r>
            <w:r>
              <w:rPr>
                <w:spacing w:val="-7"/>
              </w:rPr>
              <w:t xml:space="preserve"> </w:t>
            </w:r>
            <w:r>
              <w:t>utilized</w:t>
            </w:r>
            <w:r>
              <w:rPr>
                <w:spacing w:val="-2"/>
              </w:rPr>
              <w:t xml:space="preserve"> </w:t>
            </w:r>
            <w:r>
              <w:t>during Kristallnacht, both inside and outside Germany.</w:t>
            </w:r>
          </w:p>
          <w:p w14:paraId="5A28A523" w14:textId="77777777" w:rsidR="00EB389E" w:rsidRDefault="00872BA8">
            <w:pPr>
              <w:pStyle w:val="TableParagraph"/>
              <w:ind w:left="57"/>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the</w:t>
            </w:r>
            <w:r>
              <w:rPr>
                <w:spacing w:val="-2"/>
              </w:rPr>
              <w:t xml:space="preserve"> </w:t>
            </w:r>
            <w:r>
              <w:t>effects</w:t>
            </w:r>
            <w:r>
              <w:rPr>
                <w:spacing w:val="-2"/>
              </w:rPr>
              <w:t xml:space="preserve"> </w:t>
            </w:r>
            <w:r>
              <w:t>of</w:t>
            </w:r>
            <w:r>
              <w:rPr>
                <w:spacing w:val="-1"/>
              </w:rPr>
              <w:t xml:space="preserve"> </w:t>
            </w:r>
            <w:r>
              <w:t>Kristallnacht</w:t>
            </w:r>
            <w:r>
              <w:rPr>
                <w:spacing w:val="-1"/>
              </w:rPr>
              <w:t xml:space="preserve"> </w:t>
            </w:r>
            <w:r>
              <w:t>on</w:t>
            </w:r>
            <w:r>
              <w:rPr>
                <w:spacing w:val="-2"/>
              </w:rPr>
              <w:t xml:space="preserve"> </w:t>
            </w:r>
            <w:r>
              <w:t>European</w:t>
            </w:r>
            <w:r>
              <w:rPr>
                <w:spacing w:val="-5"/>
              </w:rPr>
              <w:t xml:space="preserve"> </w:t>
            </w:r>
            <w:r>
              <w:t>and</w:t>
            </w:r>
            <w:r>
              <w:rPr>
                <w:spacing w:val="-5"/>
              </w:rPr>
              <w:t xml:space="preserve"> </w:t>
            </w:r>
            <w:r>
              <w:t>world</w:t>
            </w:r>
            <w:r>
              <w:rPr>
                <w:spacing w:val="-5"/>
              </w:rPr>
              <w:t xml:space="preserve"> </w:t>
            </w:r>
            <w:r>
              <w:t>Jewry</w:t>
            </w:r>
            <w:r>
              <w:rPr>
                <w:spacing w:val="-5"/>
              </w:rPr>
              <w:t xml:space="preserve"> </w:t>
            </w:r>
            <w:r>
              <w:t>using primary sources (e.g., newspapers, images, video, survivor testimony).</w:t>
            </w:r>
          </w:p>
          <w:p w14:paraId="5A28A524" w14:textId="77777777" w:rsidR="00EB389E" w:rsidRDefault="00872BA8">
            <w:pPr>
              <w:pStyle w:val="TableParagraph"/>
              <w:ind w:left="57"/>
            </w:pPr>
            <w:r>
              <w:rPr>
                <w:i/>
              </w:rPr>
              <w:t>Clarification</w:t>
            </w:r>
            <w:r>
              <w:rPr>
                <w:i/>
                <w:spacing w:val="-6"/>
              </w:rPr>
              <w:t xml:space="preserve"> </w:t>
            </w:r>
            <w:r>
              <w:rPr>
                <w:i/>
              </w:rPr>
              <w:t>4:</w:t>
            </w:r>
            <w:r>
              <w:rPr>
                <w:i/>
                <w:spacing w:val="-2"/>
              </w:rPr>
              <w:t xml:space="preserve"> </w:t>
            </w:r>
            <w:r>
              <w:t>Students</w:t>
            </w:r>
            <w:r>
              <w:rPr>
                <w:spacing w:val="-3"/>
              </w:rPr>
              <w:t xml:space="preserve"> </w:t>
            </w:r>
            <w:r>
              <w:t>will</w:t>
            </w:r>
            <w:r>
              <w:rPr>
                <w:spacing w:val="-2"/>
              </w:rPr>
              <w:t xml:space="preserve"> </w:t>
            </w:r>
            <w:r>
              <w:t>analyze</w:t>
            </w:r>
            <w:r>
              <w:rPr>
                <w:spacing w:val="-3"/>
              </w:rPr>
              <w:t xml:space="preserve"> </w:t>
            </w:r>
            <w:r>
              <w:t>the</w:t>
            </w:r>
            <w:r>
              <w:rPr>
                <w:spacing w:val="-3"/>
              </w:rPr>
              <w:t xml:space="preserve"> </w:t>
            </w:r>
            <w:r>
              <w:t>effects</w:t>
            </w:r>
            <w:r>
              <w:rPr>
                <w:spacing w:val="-3"/>
              </w:rPr>
              <w:t xml:space="preserve"> </w:t>
            </w:r>
            <w:r>
              <w:t>of</w:t>
            </w:r>
            <w:r>
              <w:rPr>
                <w:spacing w:val="-2"/>
              </w:rPr>
              <w:t xml:space="preserve"> </w:t>
            </w:r>
            <w:r>
              <w:t>Kristallnacht</w:t>
            </w:r>
            <w:r>
              <w:rPr>
                <w:spacing w:val="-2"/>
              </w:rPr>
              <w:t xml:space="preserve"> </w:t>
            </w:r>
            <w:r>
              <w:t>on</w:t>
            </w:r>
            <w:r>
              <w:rPr>
                <w:spacing w:val="-3"/>
              </w:rPr>
              <w:t xml:space="preserve"> </w:t>
            </w:r>
            <w:r>
              <w:t>the</w:t>
            </w:r>
            <w:r>
              <w:rPr>
                <w:spacing w:val="-3"/>
              </w:rPr>
              <w:t xml:space="preserve"> </w:t>
            </w:r>
            <w:r>
              <w:t>international</w:t>
            </w:r>
            <w:r>
              <w:rPr>
                <w:spacing w:val="-2"/>
              </w:rPr>
              <w:t xml:space="preserve"> </w:t>
            </w:r>
            <w:r>
              <w:t>community</w:t>
            </w:r>
            <w:r>
              <w:rPr>
                <w:spacing w:val="-6"/>
              </w:rPr>
              <w:t xml:space="preserve"> </w:t>
            </w:r>
            <w:r>
              <w:t>using primary sources (e.g., newspapers, images, video, survivor testimony).</w:t>
            </w:r>
          </w:p>
        </w:tc>
      </w:tr>
      <w:tr w:rsidR="00EB389E" w14:paraId="5A28A52A" w14:textId="77777777">
        <w:trPr>
          <w:trHeight w:val="850"/>
        </w:trPr>
        <w:tc>
          <w:tcPr>
            <w:tcW w:w="1673" w:type="dxa"/>
            <w:tcBorders>
              <w:top w:val="single" w:sz="4" w:space="0" w:color="000000"/>
            </w:tcBorders>
          </w:tcPr>
          <w:p w14:paraId="5A28A526" w14:textId="77777777" w:rsidR="00EB389E" w:rsidRDefault="00EB389E">
            <w:pPr>
              <w:pStyle w:val="TableParagraph"/>
              <w:spacing w:before="178"/>
              <w:rPr>
                <w:sz w:val="24"/>
              </w:rPr>
            </w:pPr>
          </w:p>
          <w:p w14:paraId="5A28A527" w14:textId="77777777" w:rsidR="00EB389E" w:rsidRDefault="00872BA8">
            <w:pPr>
              <w:pStyle w:val="TableParagraph"/>
              <w:spacing w:before="1"/>
              <w:ind w:right="127"/>
              <w:jc w:val="center"/>
              <w:rPr>
                <w:sz w:val="24"/>
              </w:rPr>
            </w:pPr>
            <w:r>
              <w:rPr>
                <w:spacing w:val="-2"/>
                <w:sz w:val="24"/>
              </w:rPr>
              <w:t>SS.912.HE.2.3</w:t>
            </w:r>
          </w:p>
        </w:tc>
        <w:tc>
          <w:tcPr>
            <w:tcW w:w="7687" w:type="dxa"/>
            <w:tcBorders>
              <w:top w:val="single" w:sz="4" w:space="0" w:color="000000"/>
            </w:tcBorders>
          </w:tcPr>
          <w:p w14:paraId="5A28A528" w14:textId="77777777" w:rsidR="00EB389E" w:rsidRDefault="00EB389E">
            <w:pPr>
              <w:pStyle w:val="TableParagraph"/>
              <w:spacing w:before="3"/>
              <w:rPr>
                <w:sz w:val="24"/>
              </w:rPr>
            </w:pPr>
          </w:p>
          <w:p w14:paraId="5A28A529" w14:textId="77777777" w:rsidR="00EB389E" w:rsidRDefault="00872BA8">
            <w:pPr>
              <w:pStyle w:val="TableParagraph"/>
              <w:spacing w:line="270" w:lineRule="atLeast"/>
              <w:ind w:left="186" w:right="66"/>
              <w:rPr>
                <w:sz w:val="24"/>
              </w:rPr>
            </w:pPr>
            <w:r>
              <w:rPr>
                <w:sz w:val="24"/>
              </w:rPr>
              <w:t>Analyze</w:t>
            </w:r>
            <w:r>
              <w:rPr>
                <w:spacing w:val="-5"/>
                <w:sz w:val="24"/>
              </w:rPr>
              <w:t xml:space="preserve"> </w:t>
            </w:r>
            <w:r>
              <w:rPr>
                <w:sz w:val="24"/>
              </w:rPr>
              <w:t>Hitler’s</w:t>
            </w:r>
            <w:r>
              <w:rPr>
                <w:spacing w:val="-4"/>
                <w:sz w:val="24"/>
              </w:rPr>
              <w:t xml:space="preserve"> </w:t>
            </w:r>
            <w:r>
              <w:rPr>
                <w:sz w:val="24"/>
              </w:rPr>
              <w:t>motivations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annexations</w:t>
            </w:r>
            <w:r>
              <w:rPr>
                <w:spacing w:val="-4"/>
                <w:sz w:val="24"/>
              </w:rPr>
              <w:t xml:space="preserve"> </w:t>
            </w:r>
            <w:r>
              <w:rPr>
                <w:sz w:val="24"/>
              </w:rPr>
              <w:t>of</w:t>
            </w:r>
            <w:r>
              <w:rPr>
                <w:spacing w:val="-5"/>
                <w:sz w:val="24"/>
              </w:rPr>
              <w:t xml:space="preserve"> </w:t>
            </w:r>
            <w:r>
              <w:rPr>
                <w:sz w:val="24"/>
              </w:rPr>
              <w:t>Austria</w:t>
            </w:r>
            <w:r>
              <w:rPr>
                <w:spacing w:val="-5"/>
                <w:sz w:val="24"/>
              </w:rPr>
              <w:t xml:space="preserve"> </w:t>
            </w:r>
            <w:r>
              <w:rPr>
                <w:sz w:val="24"/>
              </w:rPr>
              <w:t>and</w:t>
            </w:r>
            <w:r>
              <w:rPr>
                <w:spacing w:val="-4"/>
                <w:sz w:val="24"/>
              </w:rPr>
              <w:t xml:space="preserve"> </w:t>
            </w:r>
            <w:r>
              <w:rPr>
                <w:sz w:val="24"/>
              </w:rPr>
              <w:t>the Sudetenland, and the invasion of Poland.</w:t>
            </w:r>
          </w:p>
        </w:tc>
      </w:tr>
    </w:tbl>
    <w:p w14:paraId="5A28A52B"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52C"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80"/>
        <w:gridCol w:w="7687"/>
      </w:tblGrid>
      <w:tr w:rsidR="00EB389E" w14:paraId="5A28A530" w14:textId="77777777">
        <w:trPr>
          <w:trHeight w:val="1590"/>
        </w:trPr>
        <w:tc>
          <w:tcPr>
            <w:tcW w:w="9367" w:type="dxa"/>
            <w:gridSpan w:val="2"/>
            <w:tcBorders>
              <w:bottom w:val="single" w:sz="4" w:space="0" w:color="000000"/>
            </w:tcBorders>
          </w:tcPr>
          <w:p w14:paraId="5A28A52D"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52E" w14:textId="77777777" w:rsidR="00EB389E" w:rsidRDefault="00872BA8">
            <w:pPr>
              <w:pStyle w:val="TableParagraph"/>
              <w:spacing w:before="1"/>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define</w:t>
            </w:r>
            <w:r>
              <w:rPr>
                <w:spacing w:val="-2"/>
              </w:rPr>
              <w:t xml:space="preserve"> </w:t>
            </w:r>
            <w:r>
              <w:t>the</w:t>
            </w:r>
            <w:r>
              <w:rPr>
                <w:spacing w:val="-2"/>
              </w:rPr>
              <w:t xml:space="preserve"> </w:t>
            </w:r>
            <w:r>
              <w:t>term</w:t>
            </w:r>
            <w:r>
              <w:rPr>
                <w:spacing w:val="-1"/>
              </w:rPr>
              <w:t xml:space="preserve"> </w:t>
            </w:r>
            <w:r>
              <w:t>lebensraum,</w:t>
            </w:r>
            <w:r>
              <w:rPr>
                <w:spacing w:val="-2"/>
              </w:rPr>
              <w:t xml:space="preserve"> </w:t>
            </w:r>
            <w:r>
              <w:t>or</w:t>
            </w:r>
            <w:r>
              <w:rPr>
                <w:spacing w:val="-1"/>
              </w:rPr>
              <w:t xml:space="preserve"> </w:t>
            </w:r>
            <w:r>
              <w:t>living</w:t>
            </w:r>
            <w:r>
              <w:rPr>
                <w:spacing w:val="-2"/>
              </w:rPr>
              <w:t xml:space="preserve"> </w:t>
            </w:r>
            <w:r>
              <w:t>space,</w:t>
            </w:r>
            <w:r>
              <w:rPr>
                <w:spacing w:val="-5"/>
              </w:rPr>
              <w:t xml:space="preserve"> </w:t>
            </w:r>
            <w:r>
              <w:t>as</w:t>
            </w:r>
            <w:r>
              <w:rPr>
                <w:spacing w:val="-4"/>
              </w:rPr>
              <w:t xml:space="preserve"> </w:t>
            </w:r>
            <w:r>
              <w:t>an</w:t>
            </w:r>
            <w:r>
              <w:rPr>
                <w:spacing w:val="-2"/>
              </w:rPr>
              <w:t xml:space="preserve"> </w:t>
            </w:r>
            <w:r>
              <w:t>essential</w:t>
            </w:r>
            <w:r>
              <w:rPr>
                <w:spacing w:val="-1"/>
              </w:rPr>
              <w:t xml:space="preserve"> </w:t>
            </w:r>
            <w:r>
              <w:t>piece</w:t>
            </w:r>
            <w:r>
              <w:rPr>
                <w:spacing w:val="-2"/>
              </w:rPr>
              <w:t xml:space="preserve"> </w:t>
            </w:r>
            <w:r>
              <w:t>of</w:t>
            </w:r>
            <w:r>
              <w:rPr>
                <w:spacing w:val="-4"/>
              </w:rPr>
              <w:t xml:space="preserve"> </w:t>
            </w:r>
            <w:r>
              <w:t>Nazi ideology and explain how it led to territorial expansion and invasion.</w:t>
            </w:r>
          </w:p>
          <w:p w14:paraId="5A28A52F" w14:textId="77777777" w:rsidR="00EB389E" w:rsidRDefault="00872BA8">
            <w:pPr>
              <w:pStyle w:val="TableParagraph"/>
              <w:spacing w:line="242" w:lineRule="auto"/>
              <w:ind w:left="64" w:right="220"/>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Hitler’s</w:t>
            </w:r>
            <w:r>
              <w:rPr>
                <w:spacing w:val="-2"/>
              </w:rPr>
              <w:t xml:space="preserve"> </w:t>
            </w:r>
            <w:r>
              <w:t>use</w:t>
            </w:r>
            <w:r>
              <w:rPr>
                <w:spacing w:val="-2"/>
              </w:rPr>
              <w:t xml:space="preserve"> </w:t>
            </w:r>
            <w:r>
              <w:t>of</w:t>
            </w:r>
            <w:r>
              <w:rPr>
                <w:spacing w:val="-4"/>
              </w:rPr>
              <w:t xml:space="preserve"> </w:t>
            </w:r>
            <w:r>
              <w:t>the</w:t>
            </w:r>
            <w:r>
              <w:rPr>
                <w:spacing w:val="-2"/>
              </w:rPr>
              <w:t xml:space="preserve"> </w:t>
            </w:r>
            <w:r>
              <w:t>Munich</w:t>
            </w:r>
            <w:r>
              <w:rPr>
                <w:spacing w:val="-2"/>
              </w:rPr>
              <w:t xml:space="preserve"> </w:t>
            </w:r>
            <w:r>
              <w:t>Pact</w:t>
            </w:r>
            <w:r>
              <w:rPr>
                <w:spacing w:val="-4"/>
              </w:rPr>
              <w:t xml:space="preserve"> </w:t>
            </w:r>
            <w:r>
              <w:t>to</w:t>
            </w:r>
            <w:r>
              <w:rPr>
                <w:spacing w:val="-5"/>
              </w:rPr>
              <w:t xml:space="preserve"> </w:t>
            </w:r>
            <w:r>
              <w:t>expand</w:t>
            </w:r>
            <w:r>
              <w:rPr>
                <w:spacing w:val="-2"/>
              </w:rPr>
              <w:t xml:space="preserve"> </w:t>
            </w:r>
            <w:r>
              <w:t>German</w:t>
            </w:r>
            <w:r>
              <w:rPr>
                <w:spacing w:val="-5"/>
              </w:rPr>
              <w:t xml:space="preserve"> </w:t>
            </w:r>
            <w:r>
              <w:t>territory</w:t>
            </w:r>
            <w:r>
              <w:rPr>
                <w:spacing w:val="-2"/>
              </w:rPr>
              <w:t xml:space="preserve"> </w:t>
            </w:r>
            <w:r>
              <w:t>and the Molotov-Ribbentrop Pact to keep the Soviet Union out of the war.</w:t>
            </w:r>
          </w:p>
        </w:tc>
      </w:tr>
      <w:tr w:rsidR="00EB389E" w14:paraId="5A28A535" w14:textId="77777777">
        <w:trPr>
          <w:trHeight w:val="1050"/>
        </w:trPr>
        <w:tc>
          <w:tcPr>
            <w:tcW w:w="1680" w:type="dxa"/>
            <w:tcBorders>
              <w:top w:val="single" w:sz="4" w:space="0" w:color="000000"/>
            </w:tcBorders>
          </w:tcPr>
          <w:p w14:paraId="5A28A531" w14:textId="77777777" w:rsidR="00EB389E" w:rsidRDefault="00EB389E">
            <w:pPr>
              <w:pStyle w:val="TableParagraph"/>
              <w:spacing w:before="178"/>
              <w:rPr>
                <w:sz w:val="24"/>
              </w:rPr>
            </w:pPr>
          </w:p>
          <w:p w14:paraId="5A28A532" w14:textId="77777777" w:rsidR="00EB389E" w:rsidRDefault="00872BA8">
            <w:pPr>
              <w:pStyle w:val="TableParagraph"/>
              <w:spacing w:before="1"/>
              <w:ind w:right="120"/>
              <w:jc w:val="center"/>
              <w:rPr>
                <w:sz w:val="24"/>
              </w:rPr>
            </w:pPr>
            <w:r>
              <w:rPr>
                <w:spacing w:val="-2"/>
                <w:sz w:val="24"/>
              </w:rPr>
              <w:t>SS.912.HE.2.4</w:t>
            </w:r>
          </w:p>
        </w:tc>
        <w:tc>
          <w:tcPr>
            <w:tcW w:w="7687" w:type="dxa"/>
            <w:tcBorders>
              <w:top w:val="single" w:sz="4" w:space="0" w:color="000000"/>
            </w:tcBorders>
          </w:tcPr>
          <w:p w14:paraId="5A28A533" w14:textId="77777777" w:rsidR="00EB389E" w:rsidRDefault="00EB389E">
            <w:pPr>
              <w:pStyle w:val="TableParagraph"/>
              <w:spacing w:before="22"/>
              <w:rPr>
                <w:sz w:val="24"/>
              </w:rPr>
            </w:pPr>
          </w:p>
          <w:p w14:paraId="5A28A534" w14:textId="77777777" w:rsidR="00EB389E" w:rsidRDefault="00872BA8">
            <w:pPr>
              <w:pStyle w:val="TableParagraph"/>
              <w:spacing w:before="1"/>
              <w:ind w:left="187" w:right="66"/>
              <w:rPr>
                <w:sz w:val="24"/>
              </w:rPr>
            </w:pPr>
            <w:r>
              <w:rPr>
                <w:sz w:val="24"/>
              </w:rPr>
              <w:t>Describe</w:t>
            </w:r>
            <w:r>
              <w:rPr>
                <w:spacing w:val="-6"/>
                <w:sz w:val="24"/>
              </w:rPr>
              <w:t xml:space="preserve"> </w:t>
            </w:r>
            <w:r>
              <w:rPr>
                <w:sz w:val="24"/>
              </w:rPr>
              <w:t>how</w:t>
            </w:r>
            <w:r>
              <w:rPr>
                <w:spacing w:val="-6"/>
                <w:sz w:val="24"/>
              </w:rPr>
              <w:t xml:space="preserve"> </w:t>
            </w:r>
            <w:r>
              <w:rPr>
                <w:sz w:val="24"/>
              </w:rPr>
              <w:t>Jewish</w:t>
            </w:r>
            <w:r>
              <w:rPr>
                <w:spacing w:val="-5"/>
                <w:sz w:val="24"/>
              </w:rPr>
              <w:t xml:space="preserve"> </w:t>
            </w:r>
            <w:r>
              <w:rPr>
                <w:sz w:val="24"/>
              </w:rPr>
              <w:t>immigration</w:t>
            </w:r>
            <w:r>
              <w:rPr>
                <w:spacing w:val="-5"/>
                <w:sz w:val="24"/>
              </w:rPr>
              <w:t xml:space="preserve"> </w:t>
            </w:r>
            <w:r>
              <w:rPr>
                <w:sz w:val="24"/>
              </w:rPr>
              <w:t>was</w:t>
            </w:r>
            <w:r>
              <w:rPr>
                <w:spacing w:val="-5"/>
                <w:sz w:val="24"/>
              </w:rPr>
              <w:t xml:space="preserve"> </w:t>
            </w:r>
            <w:r>
              <w:rPr>
                <w:sz w:val="24"/>
              </w:rPr>
              <w:t>perceived</w:t>
            </w:r>
            <w:r>
              <w:rPr>
                <w:spacing w:val="-3"/>
                <w:sz w:val="24"/>
              </w:rPr>
              <w:t xml:space="preserve"> </w:t>
            </w:r>
            <w:r>
              <w:rPr>
                <w:sz w:val="24"/>
              </w:rPr>
              <w:t>and</w:t>
            </w:r>
            <w:r>
              <w:rPr>
                <w:spacing w:val="-5"/>
                <w:sz w:val="24"/>
              </w:rPr>
              <w:t xml:space="preserve"> </w:t>
            </w:r>
            <w:r>
              <w:rPr>
                <w:sz w:val="24"/>
              </w:rPr>
              <w:t>restricted</w:t>
            </w:r>
            <w:r>
              <w:rPr>
                <w:spacing w:val="-5"/>
                <w:sz w:val="24"/>
              </w:rPr>
              <w:t xml:space="preserve"> </w:t>
            </w:r>
            <w:r>
              <w:rPr>
                <w:sz w:val="24"/>
              </w:rPr>
              <w:t>by</w:t>
            </w:r>
            <w:r>
              <w:rPr>
                <w:spacing w:val="-5"/>
                <w:sz w:val="24"/>
              </w:rPr>
              <w:t xml:space="preserve"> </w:t>
            </w:r>
            <w:r>
              <w:rPr>
                <w:sz w:val="24"/>
              </w:rPr>
              <w:t>various nations from 1933 to 1939.</w:t>
            </w:r>
          </w:p>
        </w:tc>
      </w:tr>
      <w:tr w:rsidR="00EB389E" w14:paraId="5A28A539" w14:textId="77777777">
        <w:trPr>
          <w:trHeight w:val="1538"/>
        </w:trPr>
        <w:tc>
          <w:tcPr>
            <w:tcW w:w="9367" w:type="dxa"/>
            <w:gridSpan w:val="2"/>
            <w:tcBorders>
              <w:bottom w:val="single" w:sz="4" w:space="0" w:color="000000"/>
            </w:tcBorders>
          </w:tcPr>
          <w:p w14:paraId="5A28A536" w14:textId="77777777" w:rsidR="00EB389E" w:rsidRDefault="00872BA8">
            <w:pPr>
              <w:pStyle w:val="TableParagraph"/>
              <w:spacing w:before="191" w:line="252" w:lineRule="exact"/>
              <w:ind w:left="64"/>
            </w:pPr>
            <w:r>
              <w:rPr>
                <w:u w:val="single"/>
              </w:rPr>
              <w:t>Benchmark</w:t>
            </w:r>
            <w:r>
              <w:rPr>
                <w:spacing w:val="-6"/>
                <w:u w:val="single"/>
              </w:rPr>
              <w:t xml:space="preserve"> </w:t>
            </w:r>
            <w:r>
              <w:rPr>
                <w:spacing w:val="-2"/>
                <w:u w:val="single"/>
              </w:rPr>
              <w:t>Clarifications:</w:t>
            </w:r>
          </w:p>
          <w:p w14:paraId="5A28A537" w14:textId="77777777" w:rsidR="00EB389E" w:rsidRDefault="00872BA8">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examine</w:t>
            </w:r>
            <w:r>
              <w:rPr>
                <w:spacing w:val="-2"/>
              </w:rPr>
              <w:t xml:space="preserve"> </w:t>
            </w:r>
            <w:r>
              <w:t>why</w:t>
            </w:r>
            <w:r>
              <w:rPr>
                <w:spacing w:val="-5"/>
              </w:rPr>
              <w:t xml:space="preserve"> </w:t>
            </w:r>
            <w:r>
              <w:t>immigration</w:t>
            </w:r>
            <w:r>
              <w:rPr>
                <w:spacing w:val="-2"/>
              </w:rPr>
              <w:t xml:space="preserve"> </w:t>
            </w:r>
            <w:r>
              <w:t>was</w:t>
            </w:r>
            <w:r>
              <w:rPr>
                <w:spacing w:val="-2"/>
              </w:rPr>
              <w:t xml:space="preserve"> </w:t>
            </w:r>
            <w:r>
              <w:t>difficult</w:t>
            </w:r>
            <w:r>
              <w:rPr>
                <w:spacing w:val="-4"/>
              </w:rPr>
              <w:t xml:space="preserve"> </w:t>
            </w:r>
            <w:r>
              <w:t>for</w:t>
            </w:r>
            <w:r>
              <w:rPr>
                <w:spacing w:val="-1"/>
              </w:rPr>
              <w:t xml:space="preserve"> </w:t>
            </w:r>
            <w:r>
              <w:t>Jewish</w:t>
            </w:r>
            <w:r>
              <w:rPr>
                <w:spacing w:val="-2"/>
              </w:rPr>
              <w:t xml:space="preserve"> </w:t>
            </w:r>
            <w:r>
              <w:t>people</w:t>
            </w:r>
            <w:r>
              <w:rPr>
                <w:spacing w:val="-4"/>
              </w:rPr>
              <w:t xml:space="preserve"> </w:t>
            </w:r>
            <w:r>
              <w:t>(e.g.,</w:t>
            </w:r>
            <w:r>
              <w:rPr>
                <w:spacing w:val="-2"/>
              </w:rPr>
              <w:t xml:space="preserve"> </w:t>
            </w:r>
            <w:r>
              <w:t>MS</w:t>
            </w:r>
            <w:r>
              <w:rPr>
                <w:spacing w:val="-3"/>
              </w:rPr>
              <w:t xml:space="preserve"> </w:t>
            </w:r>
            <w:r>
              <w:t>St. Louis, the Evian Conference, immigration quota systems).</w:t>
            </w:r>
          </w:p>
          <w:p w14:paraId="5A28A538" w14:textId="77777777" w:rsidR="00EB389E" w:rsidRDefault="00872BA8">
            <w:pPr>
              <w:pStyle w:val="TableParagraph"/>
              <w:ind w:left="64"/>
            </w:pPr>
            <w:r>
              <w:rPr>
                <w:i/>
              </w:rPr>
              <w:t>Clarification</w:t>
            </w:r>
            <w:r>
              <w:rPr>
                <w:i/>
                <w:spacing w:val="-8"/>
              </w:rPr>
              <w:t xml:space="preserve"> </w:t>
            </w:r>
            <w:r>
              <w:rPr>
                <w:i/>
              </w:rPr>
              <w:t>2:</w:t>
            </w:r>
            <w:r>
              <w:rPr>
                <w:i/>
                <w:spacing w:val="-3"/>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7"/>
              </w:rPr>
              <w:t xml:space="preserve"> </w:t>
            </w:r>
            <w:r>
              <w:t>the</w:t>
            </w:r>
            <w:r>
              <w:rPr>
                <w:spacing w:val="-3"/>
              </w:rPr>
              <w:t xml:space="preserve"> </w:t>
            </w:r>
            <w:r>
              <w:t>Kindertransport</w:t>
            </w:r>
            <w:r>
              <w:rPr>
                <w:spacing w:val="-5"/>
              </w:rPr>
              <w:t xml:space="preserve"> </w:t>
            </w:r>
            <w:r>
              <w:t>saved</w:t>
            </w:r>
            <w:r>
              <w:rPr>
                <w:spacing w:val="-6"/>
              </w:rPr>
              <w:t xml:space="preserve"> </w:t>
            </w:r>
            <w:r>
              <w:t>the</w:t>
            </w:r>
            <w:r>
              <w:rPr>
                <w:spacing w:val="-3"/>
              </w:rPr>
              <w:t xml:space="preserve"> </w:t>
            </w:r>
            <w:r>
              <w:t>lives</w:t>
            </w:r>
            <w:r>
              <w:rPr>
                <w:spacing w:val="-3"/>
              </w:rPr>
              <w:t xml:space="preserve"> </w:t>
            </w:r>
            <w:r>
              <w:t>of</w:t>
            </w:r>
            <w:r>
              <w:rPr>
                <w:spacing w:val="-6"/>
              </w:rPr>
              <w:t xml:space="preserve"> </w:t>
            </w:r>
            <w:r>
              <w:t>Jewish</w:t>
            </w:r>
            <w:r>
              <w:rPr>
                <w:spacing w:val="-5"/>
              </w:rPr>
              <w:t xml:space="preserve"> </w:t>
            </w:r>
            <w:r>
              <w:rPr>
                <w:spacing w:val="-2"/>
              </w:rPr>
              <w:t>children.</w:t>
            </w:r>
          </w:p>
        </w:tc>
      </w:tr>
      <w:tr w:rsidR="00EB389E" w14:paraId="5A28A53E" w14:textId="77777777">
        <w:trPr>
          <w:trHeight w:val="1048"/>
        </w:trPr>
        <w:tc>
          <w:tcPr>
            <w:tcW w:w="1680" w:type="dxa"/>
            <w:tcBorders>
              <w:top w:val="single" w:sz="4" w:space="0" w:color="000000"/>
            </w:tcBorders>
          </w:tcPr>
          <w:p w14:paraId="5A28A53A" w14:textId="77777777" w:rsidR="00EB389E" w:rsidRDefault="00EB389E">
            <w:pPr>
              <w:pStyle w:val="TableParagraph"/>
              <w:spacing w:before="176"/>
              <w:rPr>
                <w:sz w:val="24"/>
              </w:rPr>
            </w:pPr>
          </w:p>
          <w:p w14:paraId="5A28A53B" w14:textId="77777777" w:rsidR="00EB389E" w:rsidRDefault="00872BA8">
            <w:pPr>
              <w:pStyle w:val="TableParagraph"/>
              <w:ind w:right="120"/>
              <w:jc w:val="center"/>
              <w:rPr>
                <w:sz w:val="24"/>
              </w:rPr>
            </w:pPr>
            <w:r>
              <w:rPr>
                <w:spacing w:val="-2"/>
                <w:sz w:val="24"/>
              </w:rPr>
              <w:t>SS.912.HE.2.5</w:t>
            </w:r>
          </w:p>
        </w:tc>
        <w:tc>
          <w:tcPr>
            <w:tcW w:w="7687" w:type="dxa"/>
            <w:tcBorders>
              <w:top w:val="single" w:sz="4" w:space="0" w:color="000000"/>
            </w:tcBorders>
          </w:tcPr>
          <w:p w14:paraId="5A28A53C" w14:textId="77777777" w:rsidR="00EB389E" w:rsidRDefault="00EB389E">
            <w:pPr>
              <w:pStyle w:val="TableParagraph"/>
              <w:spacing w:before="20"/>
              <w:rPr>
                <w:sz w:val="24"/>
              </w:rPr>
            </w:pPr>
          </w:p>
          <w:p w14:paraId="5A28A53D" w14:textId="77777777" w:rsidR="00EB389E" w:rsidRDefault="00872BA8">
            <w:pPr>
              <w:pStyle w:val="TableParagraph"/>
              <w:ind w:left="187" w:right="66"/>
              <w:rPr>
                <w:sz w:val="24"/>
              </w:rPr>
            </w:pPr>
            <w:r>
              <w:rPr>
                <w:sz w:val="24"/>
              </w:rPr>
              <w:t>Explain</w:t>
            </w:r>
            <w:r>
              <w:rPr>
                <w:spacing w:val="-4"/>
                <w:sz w:val="24"/>
              </w:rPr>
              <w:t xml:space="preserve"> </w:t>
            </w:r>
            <w:r>
              <w:rPr>
                <w:sz w:val="24"/>
              </w:rPr>
              <w:t>the</w:t>
            </w:r>
            <w:r>
              <w:rPr>
                <w:spacing w:val="-5"/>
                <w:sz w:val="24"/>
              </w:rPr>
              <w:t xml:space="preserve"> </w:t>
            </w:r>
            <w:r>
              <w:rPr>
                <w:sz w:val="24"/>
              </w:rPr>
              <w:t>effect</w:t>
            </w:r>
            <w:r>
              <w:rPr>
                <w:spacing w:val="-4"/>
                <w:sz w:val="24"/>
              </w:rPr>
              <w:t xml:space="preserve"> </w:t>
            </w:r>
            <w:r>
              <w:rPr>
                <w:sz w:val="24"/>
              </w:rPr>
              <w:t>Nazi</w:t>
            </w:r>
            <w:r>
              <w:rPr>
                <w:spacing w:val="-4"/>
                <w:sz w:val="24"/>
              </w:rPr>
              <w:t xml:space="preserve"> </w:t>
            </w:r>
            <w:r>
              <w:rPr>
                <w:sz w:val="24"/>
              </w:rPr>
              <w:t>policies</w:t>
            </w:r>
            <w:r>
              <w:rPr>
                <w:spacing w:val="-4"/>
                <w:sz w:val="24"/>
              </w:rPr>
              <w:t xml:space="preserve"> </w:t>
            </w:r>
            <w:r>
              <w:rPr>
                <w:sz w:val="24"/>
              </w:rPr>
              <w:t>had</w:t>
            </w:r>
            <w:r>
              <w:rPr>
                <w:spacing w:val="-4"/>
                <w:sz w:val="24"/>
              </w:rPr>
              <w:t xml:space="preserve"> </w:t>
            </w:r>
            <w:r>
              <w:rPr>
                <w:sz w:val="24"/>
              </w:rPr>
              <w:t>on</w:t>
            </w:r>
            <w:r>
              <w:rPr>
                <w:spacing w:val="-4"/>
                <w:sz w:val="24"/>
              </w:rPr>
              <w:t xml:space="preserve"> </w:t>
            </w:r>
            <w:r>
              <w:rPr>
                <w:sz w:val="24"/>
              </w:rPr>
              <w:t>other</w:t>
            </w:r>
            <w:r>
              <w:rPr>
                <w:spacing w:val="-5"/>
                <w:sz w:val="24"/>
              </w:rPr>
              <w:t xml:space="preserve"> </w:t>
            </w:r>
            <w:r>
              <w:rPr>
                <w:sz w:val="24"/>
              </w:rPr>
              <w:t>groups</w:t>
            </w:r>
            <w:r>
              <w:rPr>
                <w:spacing w:val="-4"/>
                <w:sz w:val="24"/>
              </w:rPr>
              <w:t xml:space="preserve"> </w:t>
            </w:r>
            <w:r>
              <w:rPr>
                <w:sz w:val="24"/>
              </w:rPr>
              <w:t>targeted</w:t>
            </w:r>
            <w:r>
              <w:rPr>
                <w:spacing w:val="-4"/>
                <w:sz w:val="24"/>
              </w:rPr>
              <w:t xml:space="preserve"> </w:t>
            </w:r>
            <w:r>
              <w:rPr>
                <w:sz w:val="24"/>
              </w:rPr>
              <w:t>by</w:t>
            </w:r>
            <w:r>
              <w:rPr>
                <w:spacing w:val="-4"/>
                <w:sz w:val="24"/>
              </w:rPr>
              <w:t xml:space="preserve"> </w:t>
            </w:r>
            <w:r>
              <w:rPr>
                <w:sz w:val="24"/>
              </w:rPr>
              <w:t>the government of Nazi Germany.</w:t>
            </w:r>
          </w:p>
        </w:tc>
      </w:tr>
      <w:tr w:rsidR="00EB389E" w14:paraId="5A28A541" w14:textId="77777777">
        <w:trPr>
          <w:trHeight w:val="1538"/>
        </w:trPr>
        <w:tc>
          <w:tcPr>
            <w:tcW w:w="9367" w:type="dxa"/>
            <w:gridSpan w:val="2"/>
            <w:tcBorders>
              <w:bottom w:val="single" w:sz="4" w:space="0" w:color="000000"/>
            </w:tcBorders>
          </w:tcPr>
          <w:p w14:paraId="5A28A53F"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540" w14:textId="77777777" w:rsidR="00EB389E" w:rsidRDefault="00872BA8">
            <w:pPr>
              <w:pStyle w:val="TableParagraph"/>
              <w:spacing w:before="1"/>
              <w:ind w:left="6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effects</w:t>
            </w:r>
            <w:r>
              <w:rPr>
                <w:spacing w:val="-3"/>
              </w:rPr>
              <w:t xml:space="preserve"> </w:t>
            </w:r>
            <w:r>
              <w:t>of</w:t>
            </w:r>
            <w:r>
              <w:rPr>
                <w:spacing w:val="-5"/>
              </w:rPr>
              <w:t xml:space="preserve"> </w:t>
            </w:r>
            <w:r>
              <w:t>Nazi</w:t>
            </w:r>
            <w:r>
              <w:rPr>
                <w:spacing w:val="-2"/>
              </w:rPr>
              <w:t xml:space="preserve"> </w:t>
            </w:r>
            <w:r>
              <w:t>“racial</w:t>
            </w:r>
            <w:r>
              <w:rPr>
                <w:spacing w:val="-2"/>
              </w:rPr>
              <w:t xml:space="preserve"> </w:t>
            </w:r>
            <w:r>
              <w:t>hygiene”</w:t>
            </w:r>
            <w:r>
              <w:rPr>
                <w:spacing w:val="-3"/>
              </w:rPr>
              <w:t xml:space="preserve"> </w:t>
            </w:r>
            <w:r>
              <w:t>policies</w:t>
            </w:r>
            <w:r>
              <w:rPr>
                <w:spacing w:val="-5"/>
              </w:rPr>
              <w:t xml:space="preserve"> </w:t>
            </w:r>
            <w:r>
              <w:t>on</w:t>
            </w:r>
            <w:r>
              <w:rPr>
                <w:spacing w:val="-3"/>
              </w:rPr>
              <w:t xml:space="preserve"> </w:t>
            </w:r>
            <w:r>
              <w:t>various</w:t>
            </w:r>
            <w:r>
              <w:rPr>
                <w:spacing w:val="-3"/>
              </w:rPr>
              <w:t xml:space="preserve"> </w:t>
            </w:r>
            <w:r>
              <w:t>groups including, but not limited to, ethnic (e.g., Roma-Sinti, Slavs) and religious groups (e.g., Jehovah’s Witnesses), political opposition, the physically and mentally disabled and homosexuals.</w:t>
            </w:r>
          </w:p>
        </w:tc>
      </w:tr>
      <w:tr w:rsidR="00EB389E" w14:paraId="5A28A546" w14:textId="77777777">
        <w:trPr>
          <w:trHeight w:val="1050"/>
        </w:trPr>
        <w:tc>
          <w:tcPr>
            <w:tcW w:w="1680" w:type="dxa"/>
            <w:tcBorders>
              <w:top w:val="single" w:sz="4" w:space="0" w:color="000000"/>
            </w:tcBorders>
          </w:tcPr>
          <w:p w14:paraId="5A28A542" w14:textId="77777777" w:rsidR="00EB389E" w:rsidRDefault="00EB389E">
            <w:pPr>
              <w:pStyle w:val="TableParagraph"/>
              <w:spacing w:before="178"/>
              <w:rPr>
                <w:sz w:val="24"/>
              </w:rPr>
            </w:pPr>
          </w:p>
          <w:p w14:paraId="5A28A543" w14:textId="77777777" w:rsidR="00EB389E" w:rsidRDefault="00872BA8">
            <w:pPr>
              <w:pStyle w:val="TableParagraph"/>
              <w:spacing w:before="1"/>
              <w:ind w:right="120"/>
              <w:jc w:val="center"/>
              <w:rPr>
                <w:sz w:val="24"/>
              </w:rPr>
            </w:pPr>
            <w:r>
              <w:rPr>
                <w:spacing w:val="-2"/>
                <w:sz w:val="24"/>
              </w:rPr>
              <w:t>SS.912.HE.2.6</w:t>
            </w:r>
          </w:p>
        </w:tc>
        <w:tc>
          <w:tcPr>
            <w:tcW w:w="7687" w:type="dxa"/>
            <w:tcBorders>
              <w:top w:val="single" w:sz="4" w:space="0" w:color="000000"/>
            </w:tcBorders>
          </w:tcPr>
          <w:p w14:paraId="5A28A544" w14:textId="77777777" w:rsidR="00EB389E" w:rsidRDefault="00EB389E">
            <w:pPr>
              <w:pStyle w:val="TableParagraph"/>
              <w:spacing w:before="22"/>
              <w:rPr>
                <w:sz w:val="24"/>
              </w:rPr>
            </w:pPr>
          </w:p>
          <w:p w14:paraId="5A28A545" w14:textId="77777777" w:rsidR="00EB389E" w:rsidRDefault="00872BA8">
            <w:pPr>
              <w:pStyle w:val="TableParagraph"/>
              <w:spacing w:before="1"/>
              <w:ind w:left="187" w:right="66"/>
              <w:rPr>
                <w:sz w:val="24"/>
              </w:rPr>
            </w:pPr>
            <w:r>
              <w:rPr>
                <w:sz w:val="24"/>
              </w:rPr>
              <w:t>Identify</w:t>
            </w:r>
            <w:r>
              <w:rPr>
                <w:spacing w:val="-5"/>
                <w:sz w:val="24"/>
              </w:rPr>
              <w:t xml:space="preserve"> </w:t>
            </w:r>
            <w:r>
              <w:rPr>
                <w:sz w:val="24"/>
              </w:rPr>
              <w:t>the</w:t>
            </w:r>
            <w:r>
              <w:rPr>
                <w:spacing w:val="-6"/>
                <w:sz w:val="24"/>
              </w:rPr>
              <w:t xml:space="preserve"> </w:t>
            </w:r>
            <w:r>
              <w:rPr>
                <w:sz w:val="24"/>
              </w:rPr>
              <w:t>various</w:t>
            </w:r>
            <w:r>
              <w:rPr>
                <w:spacing w:val="-3"/>
                <w:sz w:val="24"/>
              </w:rPr>
              <w:t xml:space="preserve"> </w:t>
            </w:r>
            <w:r>
              <w:rPr>
                <w:sz w:val="24"/>
              </w:rPr>
              <w:t>armed</w:t>
            </w:r>
            <w:r>
              <w:rPr>
                <w:spacing w:val="-5"/>
                <w:sz w:val="24"/>
              </w:rPr>
              <w:t xml:space="preserve"> </w:t>
            </w:r>
            <w:r>
              <w:rPr>
                <w:sz w:val="24"/>
              </w:rPr>
              <w:t>and</w:t>
            </w:r>
            <w:r>
              <w:rPr>
                <w:spacing w:val="-5"/>
                <w:sz w:val="24"/>
              </w:rPr>
              <w:t xml:space="preserve"> </w:t>
            </w:r>
            <w:r>
              <w:rPr>
                <w:sz w:val="24"/>
              </w:rPr>
              <w:t>unarmed</w:t>
            </w:r>
            <w:r>
              <w:rPr>
                <w:spacing w:val="-3"/>
                <w:sz w:val="24"/>
              </w:rPr>
              <w:t xml:space="preserve"> </w:t>
            </w:r>
            <w:r>
              <w:rPr>
                <w:sz w:val="24"/>
              </w:rPr>
              <w:t>resistance</w:t>
            </w:r>
            <w:r>
              <w:rPr>
                <w:spacing w:val="-4"/>
                <w:sz w:val="24"/>
              </w:rPr>
              <w:t xml:space="preserve"> </w:t>
            </w:r>
            <w:r>
              <w:rPr>
                <w:sz w:val="24"/>
              </w:rPr>
              <w:t>efforts</w:t>
            </w:r>
            <w:r>
              <w:rPr>
                <w:spacing w:val="-5"/>
                <w:sz w:val="24"/>
              </w:rPr>
              <w:t xml:space="preserve"> </w:t>
            </w:r>
            <w:r>
              <w:rPr>
                <w:sz w:val="24"/>
              </w:rPr>
              <w:t>in</w:t>
            </w:r>
            <w:r>
              <w:rPr>
                <w:spacing w:val="-5"/>
                <w:sz w:val="24"/>
              </w:rPr>
              <w:t xml:space="preserve"> </w:t>
            </w:r>
            <w:r>
              <w:rPr>
                <w:sz w:val="24"/>
              </w:rPr>
              <w:t>Europe</w:t>
            </w:r>
            <w:r>
              <w:rPr>
                <w:spacing w:val="-6"/>
                <w:sz w:val="24"/>
              </w:rPr>
              <w:t xml:space="preserve"> </w:t>
            </w:r>
            <w:r>
              <w:rPr>
                <w:sz w:val="24"/>
              </w:rPr>
              <w:t>from 1933 to 1945.</w:t>
            </w:r>
          </w:p>
        </w:tc>
      </w:tr>
      <w:tr w:rsidR="00EB389E" w14:paraId="5A28A54A" w14:textId="77777777">
        <w:trPr>
          <w:trHeight w:val="2042"/>
        </w:trPr>
        <w:tc>
          <w:tcPr>
            <w:tcW w:w="9367" w:type="dxa"/>
            <w:gridSpan w:val="2"/>
            <w:tcBorders>
              <w:bottom w:val="single" w:sz="4" w:space="0" w:color="000000"/>
            </w:tcBorders>
          </w:tcPr>
          <w:p w14:paraId="5A28A547" w14:textId="77777777" w:rsidR="00EB389E" w:rsidRDefault="00872BA8">
            <w:pPr>
              <w:pStyle w:val="TableParagraph"/>
              <w:spacing w:before="191" w:line="252" w:lineRule="exact"/>
              <w:ind w:left="64"/>
            </w:pPr>
            <w:r>
              <w:rPr>
                <w:u w:val="single"/>
              </w:rPr>
              <w:t>Benchmark</w:t>
            </w:r>
            <w:r>
              <w:rPr>
                <w:spacing w:val="-6"/>
                <w:u w:val="single"/>
              </w:rPr>
              <w:t xml:space="preserve"> </w:t>
            </w:r>
            <w:r>
              <w:rPr>
                <w:spacing w:val="-2"/>
                <w:u w:val="single"/>
              </w:rPr>
              <w:t>Clarifications:</w:t>
            </w:r>
          </w:p>
          <w:p w14:paraId="5A28A548" w14:textId="4886E56C" w:rsidR="00EB389E" w:rsidRDefault="00872BA8">
            <w:pPr>
              <w:pStyle w:val="TableParagraph"/>
              <w:ind w:left="64" w:right="103"/>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resistance</w:t>
            </w:r>
            <w:r>
              <w:rPr>
                <w:spacing w:val="-2"/>
              </w:rPr>
              <w:t xml:space="preserve"> </w:t>
            </w:r>
            <w:r>
              <w:t>efforts</w:t>
            </w:r>
            <w:r>
              <w:rPr>
                <w:spacing w:val="-4"/>
              </w:rPr>
              <w:t xml:space="preserve"> </w:t>
            </w:r>
            <w:r>
              <w:t>including,</w:t>
            </w:r>
            <w:r>
              <w:rPr>
                <w:spacing w:val="-2"/>
              </w:rPr>
              <w:t xml:space="preserve"> </w:t>
            </w:r>
            <w:r>
              <w:t>but</w:t>
            </w:r>
            <w:r>
              <w:rPr>
                <w:spacing w:val="-1"/>
              </w:rPr>
              <w:t xml:space="preserve"> </w:t>
            </w:r>
            <w:r>
              <w:t>not</w:t>
            </w:r>
            <w:r>
              <w:rPr>
                <w:spacing w:val="-4"/>
              </w:rPr>
              <w:t xml:space="preserve"> </w:t>
            </w:r>
            <w:r>
              <w:t>limited</w:t>
            </w:r>
            <w:r>
              <w:rPr>
                <w:spacing w:val="-2"/>
              </w:rPr>
              <w:t xml:space="preserve"> </w:t>
            </w:r>
            <w:r>
              <w:t>to,</w:t>
            </w:r>
            <w:r>
              <w:rPr>
                <w:spacing w:val="-5"/>
              </w:rPr>
              <w:t xml:space="preserve"> </w:t>
            </w:r>
            <w:r>
              <w:t>the</w:t>
            </w:r>
            <w:r>
              <w:rPr>
                <w:spacing w:val="-4"/>
              </w:rPr>
              <w:t xml:space="preserve"> </w:t>
            </w:r>
            <w:r>
              <w:t>White</w:t>
            </w:r>
            <w:r>
              <w:rPr>
                <w:spacing w:val="-2"/>
              </w:rPr>
              <w:t xml:space="preserve"> </w:t>
            </w:r>
            <w:r>
              <w:t xml:space="preserve">Rose, the Rosenstrasse Protest, Bishop Clemens von Galen, the Swing Movement, Reverend Niemöller, Dietrich Bonhoeffer, </w:t>
            </w:r>
            <w:r w:rsidRPr="00AC3983">
              <w:t>the Bielski Brothers</w:t>
            </w:r>
            <w:r w:rsidR="00BB62E3" w:rsidRPr="00AC3983">
              <w:t>,</w:t>
            </w:r>
            <w:r w:rsidRPr="00AC3983">
              <w:t xml:space="preserve"> and the Partisans </w:t>
            </w:r>
            <w:r>
              <w:t>in Eastern and Western Europe.</w:t>
            </w:r>
          </w:p>
          <w:p w14:paraId="5A28A549" w14:textId="77777777" w:rsidR="00EB389E" w:rsidRDefault="00872BA8">
            <w:pPr>
              <w:pStyle w:val="TableParagraph"/>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resistance</w:t>
            </w:r>
            <w:r>
              <w:rPr>
                <w:spacing w:val="-4"/>
              </w:rPr>
              <w:t xml:space="preserve"> </w:t>
            </w:r>
            <w:r>
              <w:t>and</w:t>
            </w:r>
            <w:r>
              <w:rPr>
                <w:spacing w:val="-2"/>
              </w:rPr>
              <w:t xml:space="preserve"> </w:t>
            </w:r>
            <w:r>
              <w:t>uprisings</w:t>
            </w:r>
            <w:r>
              <w:rPr>
                <w:spacing w:val="-2"/>
              </w:rPr>
              <w:t xml:space="preserve"> </w:t>
            </w:r>
            <w:r>
              <w:t>in</w:t>
            </w:r>
            <w:r>
              <w:rPr>
                <w:spacing w:val="-5"/>
              </w:rPr>
              <w:t xml:space="preserve"> </w:t>
            </w:r>
            <w:r>
              <w:t>the</w:t>
            </w:r>
            <w:r>
              <w:rPr>
                <w:spacing w:val="-4"/>
              </w:rPr>
              <w:t xml:space="preserve"> </w:t>
            </w:r>
            <w:r>
              <w:t>ghettos</w:t>
            </w:r>
            <w:r>
              <w:rPr>
                <w:spacing w:val="-2"/>
              </w:rPr>
              <w:t xml:space="preserve"> </w:t>
            </w:r>
            <w:r>
              <w:t>using</w:t>
            </w:r>
            <w:r>
              <w:rPr>
                <w:spacing w:val="-5"/>
              </w:rPr>
              <w:t xml:space="preserve"> </w:t>
            </w:r>
            <w:r>
              <w:t>primary</w:t>
            </w:r>
            <w:r>
              <w:rPr>
                <w:spacing w:val="-2"/>
              </w:rPr>
              <w:t xml:space="preserve"> </w:t>
            </w:r>
            <w:r>
              <w:t>sources</w:t>
            </w:r>
            <w:r>
              <w:rPr>
                <w:spacing w:val="-4"/>
              </w:rPr>
              <w:t xml:space="preserve"> </w:t>
            </w:r>
            <w:r>
              <w:t>(e.g., newspapers, images, video, survivor testimony).</w:t>
            </w:r>
          </w:p>
        </w:tc>
      </w:tr>
      <w:tr w:rsidR="00EB389E" w14:paraId="5A28A550" w14:textId="77777777">
        <w:trPr>
          <w:trHeight w:val="1602"/>
        </w:trPr>
        <w:tc>
          <w:tcPr>
            <w:tcW w:w="1680" w:type="dxa"/>
            <w:tcBorders>
              <w:top w:val="single" w:sz="4" w:space="0" w:color="000000"/>
            </w:tcBorders>
          </w:tcPr>
          <w:p w14:paraId="5A28A54B" w14:textId="77777777" w:rsidR="00EB389E" w:rsidRDefault="00EB389E">
            <w:pPr>
              <w:pStyle w:val="TableParagraph"/>
              <w:rPr>
                <w:sz w:val="24"/>
              </w:rPr>
            </w:pPr>
          </w:p>
          <w:p w14:paraId="5A28A54C" w14:textId="77777777" w:rsidR="00EB389E" w:rsidRDefault="00EB389E">
            <w:pPr>
              <w:pStyle w:val="TableParagraph"/>
              <w:spacing w:before="178"/>
              <w:rPr>
                <w:sz w:val="24"/>
              </w:rPr>
            </w:pPr>
          </w:p>
          <w:p w14:paraId="5A28A54D" w14:textId="77777777" w:rsidR="00EB389E" w:rsidRDefault="00872BA8">
            <w:pPr>
              <w:pStyle w:val="TableParagraph"/>
              <w:spacing w:before="1"/>
              <w:ind w:right="120"/>
              <w:jc w:val="center"/>
              <w:rPr>
                <w:sz w:val="24"/>
              </w:rPr>
            </w:pPr>
            <w:r>
              <w:rPr>
                <w:spacing w:val="-2"/>
                <w:sz w:val="24"/>
              </w:rPr>
              <w:t>SS.912.HE.2.7</w:t>
            </w:r>
          </w:p>
        </w:tc>
        <w:tc>
          <w:tcPr>
            <w:tcW w:w="7687" w:type="dxa"/>
            <w:tcBorders>
              <w:top w:val="single" w:sz="4" w:space="0" w:color="000000"/>
            </w:tcBorders>
          </w:tcPr>
          <w:p w14:paraId="5A28A54E" w14:textId="77777777" w:rsidR="00EB389E" w:rsidRDefault="00EB389E">
            <w:pPr>
              <w:pStyle w:val="TableParagraph"/>
              <w:spacing w:before="22"/>
              <w:rPr>
                <w:sz w:val="24"/>
              </w:rPr>
            </w:pPr>
          </w:p>
          <w:p w14:paraId="5A28A54F" w14:textId="77777777" w:rsidR="00EB389E" w:rsidRDefault="00872BA8">
            <w:pPr>
              <w:pStyle w:val="TableParagraph"/>
              <w:spacing w:before="1"/>
              <w:ind w:left="187" w:right="66"/>
              <w:rPr>
                <w:sz w:val="24"/>
              </w:rPr>
            </w:pPr>
            <w:r>
              <w:rPr>
                <w:sz w:val="24"/>
              </w:rPr>
              <w:t>Examine</w:t>
            </w:r>
            <w:r>
              <w:rPr>
                <w:spacing w:val="-5"/>
                <w:sz w:val="24"/>
              </w:rPr>
              <w:t xml:space="preserve"> </w:t>
            </w:r>
            <w:r>
              <w:rPr>
                <w:sz w:val="24"/>
              </w:rPr>
              <w:t>the</w:t>
            </w:r>
            <w:r>
              <w:rPr>
                <w:spacing w:val="-5"/>
                <w:sz w:val="24"/>
              </w:rPr>
              <w:t xml:space="preserve"> </w:t>
            </w:r>
            <w:r>
              <w:rPr>
                <w:sz w:val="24"/>
              </w:rPr>
              <w:t>role</w:t>
            </w:r>
            <w:r>
              <w:rPr>
                <w:spacing w:val="-5"/>
                <w:sz w:val="24"/>
              </w:rPr>
              <w:t xml:space="preserve"> </w:t>
            </w:r>
            <w:r>
              <w:rPr>
                <w:sz w:val="24"/>
              </w:rPr>
              <w:t>that</w:t>
            </w:r>
            <w:r>
              <w:rPr>
                <w:spacing w:val="-4"/>
                <w:sz w:val="24"/>
              </w:rPr>
              <w:t xml:space="preserve"> </w:t>
            </w:r>
            <w:r>
              <w:rPr>
                <w:sz w:val="24"/>
              </w:rPr>
              <w:t>bystanders,</w:t>
            </w:r>
            <w:r>
              <w:rPr>
                <w:spacing w:val="-4"/>
                <w:sz w:val="24"/>
              </w:rPr>
              <w:t xml:space="preserve"> </w:t>
            </w:r>
            <w:r>
              <w:rPr>
                <w:sz w:val="24"/>
              </w:rPr>
              <w:t>collaborators</w:t>
            </w:r>
            <w:r>
              <w:rPr>
                <w:spacing w:val="-4"/>
                <w:sz w:val="24"/>
              </w:rPr>
              <w:t xml:space="preserve"> </w:t>
            </w:r>
            <w:r>
              <w:rPr>
                <w:sz w:val="24"/>
              </w:rPr>
              <w:t>and</w:t>
            </w:r>
            <w:r>
              <w:rPr>
                <w:spacing w:val="-4"/>
                <w:sz w:val="24"/>
              </w:rPr>
              <w:t xml:space="preserve"> </w:t>
            </w:r>
            <w:r>
              <w:rPr>
                <w:sz w:val="24"/>
              </w:rPr>
              <w:t>perpetrators</w:t>
            </w:r>
            <w:r>
              <w:rPr>
                <w:spacing w:val="-4"/>
                <w:sz w:val="24"/>
              </w:rPr>
              <w:t xml:space="preserve"> </w:t>
            </w:r>
            <w:r>
              <w:rPr>
                <w:sz w:val="24"/>
              </w:rPr>
              <w:t>played</w:t>
            </w:r>
            <w:r>
              <w:rPr>
                <w:spacing w:val="-4"/>
                <w:sz w:val="24"/>
              </w:rPr>
              <w:t xml:space="preserve"> </w:t>
            </w:r>
            <w:r>
              <w:rPr>
                <w:sz w:val="24"/>
              </w:rPr>
              <w:t>in</w:t>
            </w:r>
            <w:r>
              <w:rPr>
                <w:spacing w:val="-4"/>
                <w:sz w:val="24"/>
              </w:rPr>
              <w:t xml:space="preserve"> </w:t>
            </w:r>
            <w:r>
              <w:rPr>
                <w:sz w:val="24"/>
              </w:rPr>
              <w:t xml:space="preserve">the implementation of Nazi policies against Jewish people and other targeted groups, as well as the role of rescuers in opposing the Nazis and their </w:t>
            </w:r>
            <w:r>
              <w:rPr>
                <w:spacing w:val="-2"/>
                <w:sz w:val="24"/>
              </w:rPr>
              <w:t>policies.</w:t>
            </w:r>
          </w:p>
        </w:tc>
      </w:tr>
      <w:tr w:rsidR="00EB389E" w14:paraId="5A28A553" w14:textId="77777777">
        <w:trPr>
          <w:trHeight w:val="1286"/>
        </w:trPr>
        <w:tc>
          <w:tcPr>
            <w:tcW w:w="9367" w:type="dxa"/>
            <w:gridSpan w:val="2"/>
            <w:tcBorders>
              <w:bottom w:val="single" w:sz="4" w:space="0" w:color="000000"/>
            </w:tcBorders>
          </w:tcPr>
          <w:p w14:paraId="5A28A551" w14:textId="77777777" w:rsidR="00EB389E" w:rsidRDefault="00872BA8">
            <w:pPr>
              <w:pStyle w:val="TableParagraph"/>
              <w:spacing w:before="191" w:line="252" w:lineRule="exact"/>
              <w:ind w:left="64"/>
            </w:pPr>
            <w:r>
              <w:rPr>
                <w:u w:val="single"/>
              </w:rPr>
              <w:t>Benchmark</w:t>
            </w:r>
            <w:r>
              <w:rPr>
                <w:spacing w:val="-6"/>
                <w:u w:val="single"/>
              </w:rPr>
              <w:t xml:space="preserve"> </w:t>
            </w:r>
            <w:r>
              <w:rPr>
                <w:spacing w:val="-2"/>
                <w:u w:val="single"/>
              </w:rPr>
              <w:t>Clarifications:</w:t>
            </w:r>
          </w:p>
          <w:p w14:paraId="5A28A552" w14:textId="77777777" w:rsidR="00EB389E" w:rsidRDefault="00872BA8">
            <w:pPr>
              <w:pStyle w:val="TableParagraph"/>
              <w:ind w:left="64"/>
            </w:pPr>
            <w:r>
              <w:rPr>
                <w:i/>
              </w:rPr>
              <w:t xml:space="preserve">Clarification 1: </w:t>
            </w:r>
            <w:r>
              <w:t>Students will discuss the choices and actions of heroes and heroines in defying Nazi policy</w:t>
            </w:r>
            <w:r>
              <w:rPr>
                <w:spacing w:val="-2"/>
              </w:rPr>
              <w:t xml:space="preserve"> </w:t>
            </w:r>
            <w:r>
              <w:t>at</w:t>
            </w:r>
            <w:r>
              <w:rPr>
                <w:spacing w:val="-1"/>
              </w:rPr>
              <w:t xml:space="preserve"> </w:t>
            </w:r>
            <w:r>
              <w:t>great</w:t>
            </w:r>
            <w:r>
              <w:rPr>
                <w:spacing w:val="-1"/>
              </w:rPr>
              <w:t xml:space="preserve"> </w:t>
            </w:r>
            <w:r>
              <w:t>personal</w:t>
            </w:r>
            <w:r>
              <w:rPr>
                <w:spacing w:val="-4"/>
              </w:rPr>
              <w:t xml:space="preserve"> </w:t>
            </w:r>
            <w:r>
              <w:t>risk,</w:t>
            </w:r>
            <w:r>
              <w:rPr>
                <w:spacing w:val="-2"/>
              </w:rPr>
              <w:t xml:space="preserve"> </w:t>
            </w:r>
            <w:r>
              <w:t>to</w:t>
            </w:r>
            <w:r>
              <w:rPr>
                <w:spacing w:val="-2"/>
              </w:rPr>
              <w:t xml:space="preserve"> </w:t>
            </w:r>
            <w:r>
              <w:t>help</w:t>
            </w:r>
            <w:r>
              <w:rPr>
                <w:spacing w:val="-5"/>
              </w:rPr>
              <w:t xml:space="preserve"> </w:t>
            </w:r>
            <w:r>
              <w:t>rescue</w:t>
            </w:r>
            <w:r>
              <w:rPr>
                <w:spacing w:val="-2"/>
              </w:rPr>
              <w:t xml:space="preserve"> </w:t>
            </w:r>
            <w:r>
              <w:t>Jews</w:t>
            </w:r>
            <w:r>
              <w:rPr>
                <w:spacing w:val="-2"/>
              </w:rPr>
              <w:t xml:space="preserve"> </w:t>
            </w:r>
            <w:r>
              <w:t>(e.g.,</w:t>
            </w:r>
            <w:r>
              <w:rPr>
                <w:spacing w:val="-5"/>
              </w:rPr>
              <w:t xml:space="preserve"> </w:t>
            </w:r>
            <w:r>
              <w:t>the</w:t>
            </w:r>
            <w:r>
              <w:rPr>
                <w:spacing w:val="-2"/>
              </w:rPr>
              <w:t xml:space="preserve"> </w:t>
            </w:r>
            <w:r>
              <w:t>Righteous</w:t>
            </w:r>
            <w:r>
              <w:rPr>
                <w:spacing w:val="-2"/>
              </w:rPr>
              <w:t xml:space="preserve"> </w:t>
            </w:r>
            <w:r>
              <w:t>Among</w:t>
            </w:r>
            <w:r>
              <w:rPr>
                <w:spacing w:val="-2"/>
              </w:rPr>
              <w:t xml:space="preserve"> </w:t>
            </w:r>
            <w:r>
              <w:t>the</w:t>
            </w:r>
            <w:r>
              <w:rPr>
                <w:spacing w:val="-2"/>
              </w:rPr>
              <w:t xml:space="preserve"> </w:t>
            </w:r>
            <w:r>
              <w:t>Nations</w:t>
            </w:r>
            <w:r>
              <w:rPr>
                <w:spacing w:val="-2"/>
              </w:rPr>
              <w:t xml:space="preserve"> </w:t>
            </w:r>
            <w:r>
              <w:t>designation).</w:t>
            </w:r>
          </w:p>
        </w:tc>
      </w:tr>
    </w:tbl>
    <w:p w14:paraId="5A28A554" w14:textId="77777777" w:rsidR="00EB389E" w:rsidRDefault="00EB389E">
      <w:pPr>
        <w:sectPr w:rsidR="00EB389E">
          <w:pgSz w:w="12240" w:h="15840"/>
          <w:pgMar w:top="1340" w:right="0" w:bottom="1260" w:left="0" w:header="585" w:footer="1063" w:gutter="0"/>
          <w:cols w:space="720"/>
        </w:sectPr>
      </w:pPr>
    </w:p>
    <w:p w14:paraId="5A28A555"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740"/>
        <w:gridCol w:w="7627"/>
      </w:tblGrid>
      <w:tr w:rsidR="00EB389E" w14:paraId="5A28A55A" w14:textId="77777777">
        <w:trPr>
          <w:trHeight w:val="782"/>
        </w:trPr>
        <w:tc>
          <w:tcPr>
            <w:tcW w:w="1740" w:type="dxa"/>
            <w:tcBorders>
              <w:top w:val="single" w:sz="4" w:space="0" w:color="000000"/>
            </w:tcBorders>
          </w:tcPr>
          <w:p w14:paraId="5A28A556" w14:textId="77777777" w:rsidR="00EB389E" w:rsidRDefault="00EB389E">
            <w:pPr>
              <w:pStyle w:val="TableParagraph"/>
              <w:spacing w:before="39"/>
              <w:rPr>
                <w:sz w:val="24"/>
              </w:rPr>
            </w:pPr>
          </w:p>
          <w:p w14:paraId="5A28A557" w14:textId="77777777" w:rsidR="00EB389E" w:rsidRDefault="00872BA8">
            <w:pPr>
              <w:pStyle w:val="TableParagraph"/>
              <w:ind w:right="180"/>
              <w:jc w:val="center"/>
              <w:rPr>
                <w:sz w:val="24"/>
              </w:rPr>
            </w:pPr>
            <w:r>
              <w:rPr>
                <w:spacing w:val="-2"/>
                <w:sz w:val="24"/>
              </w:rPr>
              <w:t>SS.912.HE.2.8</w:t>
            </w:r>
          </w:p>
        </w:tc>
        <w:tc>
          <w:tcPr>
            <w:tcW w:w="7627" w:type="dxa"/>
            <w:tcBorders>
              <w:top w:val="single" w:sz="4" w:space="0" w:color="000000"/>
            </w:tcBorders>
          </w:tcPr>
          <w:p w14:paraId="5A28A558" w14:textId="77777777" w:rsidR="00EB389E" w:rsidRDefault="00EB389E">
            <w:pPr>
              <w:pStyle w:val="TableParagraph"/>
              <w:spacing w:before="20"/>
              <w:rPr>
                <w:sz w:val="24"/>
              </w:rPr>
            </w:pPr>
          </w:p>
          <w:p w14:paraId="5A28A559" w14:textId="77777777" w:rsidR="00EB389E" w:rsidRDefault="00872BA8">
            <w:pPr>
              <w:pStyle w:val="TableParagraph"/>
              <w:ind w:left="127"/>
              <w:rPr>
                <w:sz w:val="24"/>
              </w:rPr>
            </w:pPr>
            <w:r>
              <w:rPr>
                <w:sz w:val="24"/>
              </w:rPr>
              <w:t>Analyze</w:t>
            </w:r>
            <w:r>
              <w:rPr>
                <w:spacing w:val="-5"/>
                <w:sz w:val="24"/>
              </w:rPr>
              <w:t xml:space="preserve"> </w:t>
            </w:r>
            <w:r>
              <w:rPr>
                <w:sz w:val="24"/>
              </w:rPr>
              <w:t>how</w:t>
            </w:r>
            <w:r>
              <w:rPr>
                <w:spacing w:val="-2"/>
                <w:sz w:val="24"/>
              </w:rPr>
              <w:t xml:space="preserve"> </w:t>
            </w:r>
            <w:r>
              <w:rPr>
                <w:sz w:val="24"/>
              </w:rPr>
              <w:t>corporate</w:t>
            </w:r>
            <w:r>
              <w:rPr>
                <w:spacing w:val="-2"/>
                <w:sz w:val="24"/>
              </w:rPr>
              <w:t xml:space="preserve"> </w:t>
            </w:r>
            <w:r>
              <w:rPr>
                <w:sz w:val="24"/>
              </w:rPr>
              <w:t>complicity</w:t>
            </w:r>
            <w:r>
              <w:rPr>
                <w:spacing w:val="-2"/>
                <w:sz w:val="24"/>
              </w:rPr>
              <w:t xml:space="preserve"> </w:t>
            </w:r>
            <w:r>
              <w:rPr>
                <w:sz w:val="24"/>
              </w:rPr>
              <w:t>aided</w:t>
            </w:r>
            <w:r>
              <w:rPr>
                <w:spacing w:val="-2"/>
                <w:sz w:val="24"/>
              </w:rPr>
              <w:t xml:space="preserve"> </w:t>
            </w:r>
            <w:r>
              <w:rPr>
                <w:sz w:val="24"/>
              </w:rPr>
              <w:t>Nazi</w:t>
            </w:r>
            <w:r>
              <w:rPr>
                <w:spacing w:val="-2"/>
                <w:sz w:val="24"/>
              </w:rPr>
              <w:t xml:space="preserve"> goals.</w:t>
            </w:r>
          </w:p>
        </w:tc>
      </w:tr>
      <w:tr w:rsidR="00EB389E" w14:paraId="5A28A55D" w14:textId="77777777">
        <w:trPr>
          <w:trHeight w:val="1527"/>
        </w:trPr>
        <w:tc>
          <w:tcPr>
            <w:tcW w:w="9367" w:type="dxa"/>
            <w:gridSpan w:val="2"/>
            <w:tcBorders>
              <w:bottom w:val="single" w:sz="4" w:space="0" w:color="000000"/>
            </w:tcBorders>
          </w:tcPr>
          <w:p w14:paraId="5A28A55B" w14:textId="77777777" w:rsidR="00EB389E" w:rsidRDefault="00872BA8">
            <w:pPr>
              <w:pStyle w:val="TableParagraph"/>
              <w:spacing w:before="182" w:line="252" w:lineRule="exact"/>
              <w:ind w:left="64"/>
            </w:pPr>
            <w:r>
              <w:rPr>
                <w:u w:val="single"/>
              </w:rPr>
              <w:t>Benchmark</w:t>
            </w:r>
            <w:r>
              <w:rPr>
                <w:spacing w:val="-6"/>
                <w:u w:val="single"/>
              </w:rPr>
              <w:t xml:space="preserve"> </w:t>
            </w:r>
            <w:r>
              <w:rPr>
                <w:spacing w:val="-2"/>
                <w:u w:val="single"/>
              </w:rPr>
              <w:t>Clarifications:</w:t>
            </w:r>
          </w:p>
          <w:p w14:paraId="5A28A55C" w14:textId="77777777" w:rsidR="00EB389E" w:rsidRDefault="00872BA8">
            <w:pPr>
              <w:pStyle w:val="TableParagraph"/>
              <w:ind w:left="64" w:right="103"/>
            </w:pPr>
            <w:r>
              <w:rPr>
                <w:i/>
              </w:rPr>
              <w:t xml:space="preserve">Clarification 1: </w:t>
            </w:r>
            <w:r>
              <w:t>Students will analyze corporate complicity as including, but not limited to, supporting methods</w:t>
            </w:r>
            <w:r>
              <w:rPr>
                <w:spacing w:val="-4"/>
              </w:rPr>
              <w:t xml:space="preserve"> </w:t>
            </w:r>
            <w:r>
              <w:t>of</w:t>
            </w:r>
            <w:r>
              <w:rPr>
                <w:spacing w:val="-4"/>
              </w:rPr>
              <w:t xml:space="preserve"> </w:t>
            </w:r>
            <w:r>
              <w:t>identification</w:t>
            </w:r>
            <w:r>
              <w:rPr>
                <w:spacing w:val="-5"/>
              </w:rPr>
              <w:t xml:space="preserve"> </w:t>
            </w:r>
            <w:r>
              <w:t>and</w:t>
            </w:r>
            <w:r>
              <w:rPr>
                <w:spacing w:val="-2"/>
              </w:rPr>
              <w:t xml:space="preserve"> </w:t>
            </w:r>
            <w:r>
              <w:t>record</w:t>
            </w:r>
            <w:r>
              <w:rPr>
                <w:spacing w:val="-5"/>
              </w:rPr>
              <w:t xml:space="preserve"> </w:t>
            </w:r>
            <w:r>
              <w:t>keeping,</w:t>
            </w:r>
            <w:r>
              <w:rPr>
                <w:spacing w:val="-5"/>
              </w:rPr>
              <w:t xml:space="preserve"> </w:t>
            </w:r>
            <w:r>
              <w:t>continuing</w:t>
            </w:r>
            <w:r>
              <w:rPr>
                <w:spacing w:val="-2"/>
              </w:rPr>
              <w:t xml:space="preserve"> </w:t>
            </w:r>
            <w:r>
              <w:t>trade</w:t>
            </w:r>
            <w:r>
              <w:rPr>
                <w:spacing w:val="-4"/>
              </w:rPr>
              <w:t xml:space="preserve"> </w:t>
            </w:r>
            <w:r>
              <w:t>relationships,</w:t>
            </w:r>
            <w:r>
              <w:rPr>
                <w:spacing w:val="-2"/>
              </w:rPr>
              <w:t xml:space="preserve"> </w:t>
            </w:r>
            <w:r>
              <w:t>financial</w:t>
            </w:r>
            <w:r>
              <w:rPr>
                <w:spacing w:val="-1"/>
              </w:rPr>
              <w:t xml:space="preserve"> </w:t>
            </w:r>
            <w:r>
              <w:t>resources,</w:t>
            </w:r>
            <w:r>
              <w:rPr>
                <w:spacing w:val="-2"/>
              </w:rPr>
              <w:t xml:space="preserve"> </w:t>
            </w:r>
            <w:r>
              <w:t>the</w:t>
            </w:r>
            <w:r>
              <w:rPr>
                <w:spacing w:val="-2"/>
              </w:rPr>
              <w:t xml:space="preserve"> </w:t>
            </w:r>
            <w:r>
              <w:t>use of slave labor, production for the war effort and moral and ethical corporate decisions (1930–1945).</w:t>
            </w:r>
          </w:p>
        </w:tc>
      </w:tr>
      <w:tr w:rsidR="00EB389E" w14:paraId="5A28A563" w14:textId="77777777">
        <w:trPr>
          <w:trHeight w:val="1326"/>
        </w:trPr>
        <w:tc>
          <w:tcPr>
            <w:tcW w:w="1740" w:type="dxa"/>
            <w:tcBorders>
              <w:top w:val="single" w:sz="4" w:space="0" w:color="000000"/>
            </w:tcBorders>
          </w:tcPr>
          <w:p w14:paraId="5A28A55E" w14:textId="77777777" w:rsidR="00EB389E" w:rsidRDefault="00EB389E">
            <w:pPr>
              <w:pStyle w:val="TableParagraph"/>
              <w:rPr>
                <w:sz w:val="24"/>
              </w:rPr>
            </w:pPr>
          </w:p>
          <w:p w14:paraId="5A28A55F" w14:textId="77777777" w:rsidR="00EB389E" w:rsidRDefault="00EB389E">
            <w:pPr>
              <w:pStyle w:val="TableParagraph"/>
              <w:spacing w:before="39"/>
              <w:rPr>
                <w:sz w:val="24"/>
              </w:rPr>
            </w:pPr>
          </w:p>
          <w:p w14:paraId="5A28A560" w14:textId="77777777" w:rsidR="00EB389E" w:rsidRDefault="00872BA8">
            <w:pPr>
              <w:pStyle w:val="TableParagraph"/>
              <w:ind w:right="180"/>
              <w:jc w:val="center"/>
              <w:rPr>
                <w:sz w:val="24"/>
              </w:rPr>
            </w:pPr>
            <w:r>
              <w:rPr>
                <w:spacing w:val="-2"/>
                <w:sz w:val="24"/>
              </w:rPr>
              <w:t>SS.912.HE.2.9</w:t>
            </w:r>
          </w:p>
        </w:tc>
        <w:tc>
          <w:tcPr>
            <w:tcW w:w="7627" w:type="dxa"/>
            <w:tcBorders>
              <w:top w:val="single" w:sz="4" w:space="0" w:color="000000"/>
            </w:tcBorders>
          </w:tcPr>
          <w:p w14:paraId="5A28A561" w14:textId="77777777" w:rsidR="00EB389E" w:rsidRDefault="00EB389E">
            <w:pPr>
              <w:pStyle w:val="TableParagraph"/>
              <w:spacing w:before="22"/>
              <w:rPr>
                <w:sz w:val="24"/>
              </w:rPr>
            </w:pPr>
          </w:p>
          <w:p w14:paraId="5A28A562" w14:textId="7A1C3E91" w:rsidR="00EB389E" w:rsidRDefault="00872BA8">
            <w:pPr>
              <w:pStyle w:val="TableParagraph"/>
              <w:spacing w:before="1"/>
              <w:ind w:left="127" w:right="128"/>
              <w:rPr>
                <w:sz w:val="24"/>
              </w:rPr>
            </w:pPr>
            <w:r>
              <w:rPr>
                <w:sz w:val="24"/>
              </w:rPr>
              <w:t>Explain</w:t>
            </w:r>
            <w:r>
              <w:rPr>
                <w:spacing w:val="-5"/>
                <w:sz w:val="24"/>
              </w:rPr>
              <w:t xml:space="preserve"> </w:t>
            </w:r>
            <w:r>
              <w:rPr>
                <w:sz w:val="24"/>
              </w:rPr>
              <w:t>how</w:t>
            </w:r>
            <w:r>
              <w:rPr>
                <w:spacing w:val="-6"/>
                <w:sz w:val="24"/>
              </w:rPr>
              <w:t xml:space="preserve"> </w:t>
            </w:r>
            <w:r>
              <w:rPr>
                <w:sz w:val="24"/>
              </w:rPr>
              <w:t>killing</w:t>
            </w:r>
            <w:r>
              <w:rPr>
                <w:spacing w:val="-5"/>
                <w:sz w:val="24"/>
              </w:rPr>
              <w:t xml:space="preserve"> </w:t>
            </w:r>
            <w:r>
              <w:rPr>
                <w:sz w:val="24"/>
              </w:rPr>
              <w:t>squads,</w:t>
            </w:r>
            <w:r>
              <w:rPr>
                <w:spacing w:val="-5"/>
                <w:sz w:val="24"/>
              </w:rPr>
              <w:t xml:space="preserve"> </w:t>
            </w:r>
            <w:r>
              <w:rPr>
                <w:sz w:val="24"/>
              </w:rPr>
              <w:t>including</w:t>
            </w:r>
            <w:r>
              <w:rPr>
                <w:spacing w:val="-5"/>
                <w:sz w:val="24"/>
              </w:rPr>
              <w:t xml:space="preserve"> </w:t>
            </w:r>
            <w:r>
              <w:rPr>
                <w:sz w:val="24"/>
              </w:rPr>
              <w:t>the</w:t>
            </w:r>
            <w:r>
              <w:rPr>
                <w:spacing w:val="-6"/>
                <w:sz w:val="24"/>
              </w:rPr>
              <w:t xml:space="preserve"> </w:t>
            </w:r>
            <w:r>
              <w:rPr>
                <w:sz w:val="24"/>
              </w:rPr>
              <w:t>Einsatzgruppen,</w:t>
            </w:r>
            <w:r>
              <w:rPr>
                <w:spacing w:val="-5"/>
                <w:sz w:val="24"/>
              </w:rPr>
              <w:t xml:space="preserve"> </w:t>
            </w:r>
            <w:r>
              <w:rPr>
                <w:sz w:val="24"/>
              </w:rPr>
              <w:t>conducted</w:t>
            </w:r>
            <w:r>
              <w:rPr>
                <w:spacing w:val="-5"/>
                <w:sz w:val="24"/>
              </w:rPr>
              <w:t xml:space="preserve"> </w:t>
            </w:r>
            <w:r>
              <w:rPr>
                <w:sz w:val="24"/>
              </w:rPr>
              <w:t>mass shooting operations in Eastern Europe with the assistance of the Schutzstaffel (SS), police units</w:t>
            </w:r>
            <w:r w:rsidRPr="00AC3983">
              <w:rPr>
                <w:sz w:val="24"/>
              </w:rPr>
              <w:t>, the army</w:t>
            </w:r>
            <w:r w:rsidR="00BB62E3" w:rsidRPr="00AC3983">
              <w:rPr>
                <w:sz w:val="24"/>
              </w:rPr>
              <w:t>,</w:t>
            </w:r>
            <w:r w:rsidRPr="00AC3983">
              <w:rPr>
                <w:sz w:val="24"/>
              </w:rPr>
              <w:t xml:space="preserve"> and local </w:t>
            </w:r>
            <w:r>
              <w:rPr>
                <w:sz w:val="24"/>
              </w:rPr>
              <w:t>collaborators.</w:t>
            </w:r>
          </w:p>
        </w:tc>
      </w:tr>
      <w:tr w:rsidR="00EB389E" w14:paraId="5A28A568" w14:textId="77777777">
        <w:trPr>
          <w:trHeight w:val="2297"/>
        </w:trPr>
        <w:tc>
          <w:tcPr>
            <w:tcW w:w="9367" w:type="dxa"/>
            <w:gridSpan w:val="2"/>
            <w:tcBorders>
              <w:bottom w:val="single" w:sz="4" w:space="0" w:color="000000"/>
            </w:tcBorders>
          </w:tcPr>
          <w:p w14:paraId="5A28A564" w14:textId="77777777" w:rsidR="00EB389E" w:rsidRDefault="00872BA8">
            <w:pPr>
              <w:pStyle w:val="TableParagraph"/>
              <w:spacing w:before="191" w:line="252" w:lineRule="exact"/>
              <w:ind w:left="64"/>
            </w:pPr>
            <w:r>
              <w:rPr>
                <w:u w:val="single"/>
              </w:rPr>
              <w:t>Benchmark</w:t>
            </w:r>
            <w:r>
              <w:rPr>
                <w:spacing w:val="-6"/>
                <w:u w:val="single"/>
              </w:rPr>
              <w:t xml:space="preserve"> </w:t>
            </w:r>
            <w:r>
              <w:rPr>
                <w:spacing w:val="-2"/>
                <w:u w:val="single"/>
              </w:rPr>
              <w:t>Clarifications:</w:t>
            </w:r>
          </w:p>
          <w:p w14:paraId="5A28A565" w14:textId="77777777" w:rsidR="00EB389E" w:rsidRDefault="00872BA8">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discuss</w:t>
            </w:r>
            <w:r>
              <w:rPr>
                <w:spacing w:val="-4"/>
              </w:rPr>
              <w:t xml:space="preserve"> </w:t>
            </w:r>
            <w:r>
              <w:t>major</w:t>
            </w:r>
            <w:r>
              <w:rPr>
                <w:spacing w:val="-1"/>
              </w:rPr>
              <w:t xml:space="preserve"> </w:t>
            </w:r>
            <w:r>
              <w:t>events</w:t>
            </w:r>
            <w:r>
              <w:rPr>
                <w:spacing w:val="-2"/>
              </w:rPr>
              <w:t xml:space="preserve"> </w:t>
            </w:r>
            <w:r>
              <w:t>of</w:t>
            </w:r>
            <w:r>
              <w:rPr>
                <w:spacing w:val="-1"/>
              </w:rPr>
              <w:t xml:space="preserve"> </w:t>
            </w:r>
            <w:r>
              <w:t>the</w:t>
            </w:r>
            <w:r>
              <w:rPr>
                <w:spacing w:val="-2"/>
              </w:rPr>
              <w:t xml:space="preserve"> </w:t>
            </w:r>
            <w:r>
              <w:t>killing</w:t>
            </w:r>
            <w:r>
              <w:rPr>
                <w:spacing w:val="-5"/>
              </w:rPr>
              <w:t xml:space="preserve"> </w:t>
            </w:r>
            <w:r>
              <w:t>squads</w:t>
            </w:r>
            <w:r>
              <w:rPr>
                <w:spacing w:val="-2"/>
              </w:rPr>
              <w:t xml:space="preserve"> </w:t>
            </w:r>
            <w:r>
              <w:t>to</w:t>
            </w:r>
            <w:r>
              <w:rPr>
                <w:spacing w:val="-5"/>
              </w:rPr>
              <w:t xml:space="preserve"> </w:t>
            </w:r>
            <w:r>
              <w:t>include,</w:t>
            </w:r>
            <w:r>
              <w:rPr>
                <w:spacing w:val="-2"/>
              </w:rPr>
              <w:t xml:space="preserve"> </w:t>
            </w:r>
            <w:r>
              <w:t>but</w:t>
            </w:r>
            <w:r>
              <w:rPr>
                <w:spacing w:val="-1"/>
              </w:rPr>
              <w:t xml:space="preserve"> </w:t>
            </w:r>
            <w:r>
              <w:t>not</w:t>
            </w:r>
            <w:r>
              <w:rPr>
                <w:spacing w:val="-1"/>
              </w:rPr>
              <w:t xml:space="preserve"> </w:t>
            </w:r>
            <w:r>
              <w:t>be</w:t>
            </w:r>
            <w:r>
              <w:rPr>
                <w:spacing w:val="-2"/>
              </w:rPr>
              <w:t xml:space="preserve"> </w:t>
            </w:r>
            <w:r>
              <w:t>limited</w:t>
            </w:r>
            <w:r>
              <w:rPr>
                <w:spacing w:val="-2"/>
              </w:rPr>
              <w:t xml:space="preserve"> </w:t>
            </w:r>
            <w:r>
              <w:t>to, Babi Yar, Vilnius, Rumbula, Kovno, Ponar and the Palmiry Forest.</w:t>
            </w:r>
          </w:p>
          <w:p w14:paraId="5A28A566" w14:textId="77777777" w:rsidR="00EB389E" w:rsidRDefault="00872BA8">
            <w:pPr>
              <w:pStyle w:val="TableParagraph"/>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psychological</w:t>
            </w:r>
            <w:r>
              <w:rPr>
                <w:spacing w:val="-1"/>
              </w:rPr>
              <w:t xml:space="preserve"> </w:t>
            </w:r>
            <w:r>
              <w:t>and</w:t>
            </w:r>
            <w:r>
              <w:rPr>
                <w:spacing w:val="-2"/>
              </w:rPr>
              <w:t xml:space="preserve"> </w:t>
            </w:r>
            <w:r>
              <w:t>physical</w:t>
            </w:r>
            <w:r>
              <w:rPr>
                <w:spacing w:val="-4"/>
              </w:rPr>
              <w:t xml:space="preserve"> </w:t>
            </w:r>
            <w:r>
              <w:t>impact</w:t>
            </w:r>
            <w:r>
              <w:rPr>
                <w:spacing w:val="-1"/>
              </w:rPr>
              <w:t xml:space="preserve"> </w:t>
            </w:r>
            <w:r>
              <w:t>on</w:t>
            </w:r>
            <w:r>
              <w:rPr>
                <w:spacing w:val="-5"/>
              </w:rPr>
              <w:t xml:space="preserve"> </w:t>
            </w:r>
            <w:r>
              <w:t>the</w:t>
            </w:r>
            <w:r>
              <w:rPr>
                <w:spacing w:val="-2"/>
              </w:rPr>
              <w:t xml:space="preserve"> </w:t>
            </w:r>
            <w:r>
              <w:t>Einsatzgruppen</w:t>
            </w:r>
            <w:r>
              <w:rPr>
                <w:spacing w:val="-5"/>
              </w:rPr>
              <w:t xml:space="preserve"> </w:t>
            </w:r>
            <w:r>
              <w:t>and how it led to the implementation of the Final Solution.</w:t>
            </w:r>
          </w:p>
          <w:p w14:paraId="5A28A567" w14:textId="77777777" w:rsidR="00EB389E" w:rsidRDefault="00872BA8">
            <w:pPr>
              <w:pStyle w:val="TableParagraph"/>
              <w:ind w:left="64"/>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purpose</w:t>
            </w:r>
            <w:r>
              <w:rPr>
                <w:spacing w:val="-2"/>
              </w:rPr>
              <w:t xml:space="preserve"> </w:t>
            </w:r>
            <w:r>
              <w:t>of</w:t>
            </w:r>
            <w:r>
              <w:rPr>
                <w:spacing w:val="-4"/>
              </w:rPr>
              <w:t xml:space="preserve"> </w:t>
            </w:r>
            <w:r>
              <w:t>the</w:t>
            </w:r>
            <w:r>
              <w:rPr>
                <w:spacing w:val="-2"/>
              </w:rPr>
              <w:t xml:space="preserve"> </w:t>
            </w:r>
            <w:r>
              <w:t>Wannsee</w:t>
            </w:r>
            <w:r>
              <w:rPr>
                <w:spacing w:val="-4"/>
              </w:rPr>
              <w:t xml:space="preserve"> </w:t>
            </w:r>
            <w:r>
              <w:t>Conference</w:t>
            </w:r>
            <w:r>
              <w:rPr>
                <w:spacing w:val="-2"/>
              </w:rPr>
              <w:t xml:space="preserve"> </w:t>
            </w:r>
            <w:r>
              <w:t>and</w:t>
            </w:r>
            <w:r>
              <w:rPr>
                <w:spacing w:val="-5"/>
              </w:rPr>
              <w:t xml:space="preserve"> </w:t>
            </w:r>
            <w:r>
              <w:t>how</w:t>
            </w:r>
            <w:r>
              <w:rPr>
                <w:spacing w:val="-3"/>
              </w:rPr>
              <w:t xml:space="preserve"> </w:t>
            </w:r>
            <w:r>
              <w:t>it</w:t>
            </w:r>
            <w:r>
              <w:rPr>
                <w:spacing w:val="-4"/>
              </w:rPr>
              <w:t xml:space="preserve"> </w:t>
            </w:r>
            <w:r>
              <w:t>impacted</w:t>
            </w:r>
            <w:r>
              <w:rPr>
                <w:spacing w:val="-5"/>
              </w:rPr>
              <w:t xml:space="preserve"> </w:t>
            </w:r>
            <w:r>
              <w:t>the Final Solution.</w:t>
            </w:r>
          </w:p>
        </w:tc>
      </w:tr>
      <w:tr w:rsidR="00EB389E" w14:paraId="5A28A56D" w14:textId="77777777">
        <w:trPr>
          <w:trHeight w:val="782"/>
        </w:trPr>
        <w:tc>
          <w:tcPr>
            <w:tcW w:w="1740" w:type="dxa"/>
            <w:tcBorders>
              <w:top w:val="single" w:sz="4" w:space="0" w:color="000000"/>
            </w:tcBorders>
          </w:tcPr>
          <w:p w14:paraId="5A28A569" w14:textId="77777777" w:rsidR="00EB389E" w:rsidRDefault="00EB389E">
            <w:pPr>
              <w:pStyle w:val="TableParagraph"/>
              <w:spacing w:before="39"/>
              <w:rPr>
                <w:sz w:val="24"/>
              </w:rPr>
            </w:pPr>
          </w:p>
          <w:p w14:paraId="5A28A56A" w14:textId="77777777" w:rsidR="00EB389E" w:rsidRDefault="00872BA8">
            <w:pPr>
              <w:pStyle w:val="TableParagraph"/>
              <w:ind w:right="60"/>
              <w:jc w:val="center"/>
              <w:rPr>
                <w:sz w:val="24"/>
              </w:rPr>
            </w:pPr>
            <w:r>
              <w:rPr>
                <w:spacing w:val="-2"/>
                <w:sz w:val="24"/>
              </w:rPr>
              <w:t>SS.912.HE.2.10</w:t>
            </w:r>
          </w:p>
        </w:tc>
        <w:tc>
          <w:tcPr>
            <w:tcW w:w="7627" w:type="dxa"/>
            <w:tcBorders>
              <w:top w:val="single" w:sz="4" w:space="0" w:color="000000"/>
            </w:tcBorders>
          </w:tcPr>
          <w:p w14:paraId="5A28A56B" w14:textId="77777777" w:rsidR="00EB389E" w:rsidRDefault="00EB389E">
            <w:pPr>
              <w:pStyle w:val="TableParagraph"/>
              <w:spacing w:before="20"/>
              <w:rPr>
                <w:sz w:val="24"/>
              </w:rPr>
            </w:pPr>
          </w:p>
          <w:p w14:paraId="5A28A56C" w14:textId="77777777" w:rsidR="00EB389E" w:rsidRDefault="00872BA8">
            <w:pPr>
              <w:pStyle w:val="TableParagraph"/>
              <w:ind w:left="127"/>
              <w:rPr>
                <w:sz w:val="24"/>
              </w:rPr>
            </w:pPr>
            <w:r>
              <w:rPr>
                <w:sz w:val="24"/>
              </w:rPr>
              <w:t>Explain</w:t>
            </w:r>
            <w:r>
              <w:rPr>
                <w:spacing w:val="-2"/>
                <w:sz w:val="24"/>
              </w:rPr>
              <w:t xml:space="preserve"> </w:t>
            </w:r>
            <w:r>
              <w:rPr>
                <w:sz w:val="24"/>
              </w:rPr>
              <w:t>the</w:t>
            </w:r>
            <w:r>
              <w:rPr>
                <w:spacing w:val="-2"/>
                <w:sz w:val="24"/>
              </w:rPr>
              <w:t xml:space="preserve"> </w:t>
            </w:r>
            <w:r>
              <w:rPr>
                <w:sz w:val="24"/>
              </w:rPr>
              <w:t>origins</w:t>
            </w:r>
            <w:r>
              <w:rPr>
                <w:spacing w:val="-1"/>
                <w:sz w:val="24"/>
              </w:rPr>
              <w:t xml:space="preserve"> </w:t>
            </w:r>
            <w:r>
              <w:rPr>
                <w:sz w:val="24"/>
              </w:rPr>
              <w:t>and</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ghettos</w:t>
            </w:r>
            <w:r>
              <w:rPr>
                <w:spacing w:val="-1"/>
                <w:sz w:val="24"/>
              </w:rPr>
              <w:t xml:space="preserve"> </w:t>
            </w:r>
            <w:r>
              <w:rPr>
                <w:sz w:val="24"/>
              </w:rPr>
              <w:t>in</w:t>
            </w:r>
            <w:r>
              <w:rPr>
                <w:spacing w:val="-1"/>
                <w:sz w:val="24"/>
              </w:rPr>
              <w:t xml:space="preserve"> </w:t>
            </w:r>
            <w:r>
              <w:rPr>
                <w:spacing w:val="-2"/>
                <w:sz w:val="24"/>
              </w:rPr>
              <w:t>Europe.</w:t>
            </w:r>
          </w:p>
        </w:tc>
      </w:tr>
      <w:tr w:rsidR="004B0F7E" w:rsidRPr="004B0F7E" w14:paraId="5A28A571" w14:textId="77777777">
        <w:trPr>
          <w:trHeight w:val="1782"/>
        </w:trPr>
        <w:tc>
          <w:tcPr>
            <w:tcW w:w="9367" w:type="dxa"/>
            <w:gridSpan w:val="2"/>
            <w:tcBorders>
              <w:bottom w:val="single" w:sz="4" w:space="0" w:color="000000"/>
            </w:tcBorders>
          </w:tcPr>
          <w:p w14:paraId="5A28A56E" w14:textId="77777777" w:rsidR="00EB389E" w:rsidRPr="004B0F7E" w:rsidRDefault="00872BA8">
            <w:pPr>
              <w:pStyle w:val="TableParagraph"/>
              <w:spacing w:before="182" w:line="252" w:lineRule="exact"/>
              <w:ind w:left="64"/>
            </w:pPr>
            <w:r w:rsidRPr="004B0F7E">
              <w:rPr>
                <w:u w:val="single"/>
              </w:rPr>
              <w:t>Benchmark</w:t>
            </w:r>
            <w:r w:rsidRPr="004B0F7E">
              <w:rPr>
                <w:spacing w:val="-6"/>
                <w:u w:val="single"/>
              </w:rPr>
              <w:t xml:space="preserve"> </w:t>
            </w:r>
            <w:r w:rsidRPr="004B0F7E">
              <w:rPr>
                <w:spacing w:val="-2"/>
                <w:u w:val="single"/>
              </w:rPr>
              <w:t>Clarifications:</w:t>
            </w:r>
          </w:p>
          <w:p w14:paraId="5A28A56F" w14:textId="289934D1" w:rsidR="00EB389E" w:rsidRPr="004B0F7E" w:rsidRDefault="00872BA8">
            <w:pPr>
              <w:pStyle w:val="TableParagraph"/>
              <w:ind w:left="64" w:right="674"/>
            </w:pPr>
            <w:r w:rsidRPr="004B0F7E">
              <w:rPr>
                <w:i/>
              </w:rPr>
              <w:t xml:space="preserve">Clarification 1: </w:t>
            </w:r>
            <w:r w:rsidRPr="004B0F7E">
              <w:t xml:space="preserve">Students will trace the use of ghettos in Europe prior to World War II. </w:t>
            </w:r>
            <w:r w:rsidRPr="004B0F7E">
              <w:rPr>
                <w:i/>
              </w:rPr>
              <w:t>Clarification</w:t>
            </w:r>
            <w:r w:rsidRPr="004B0F7E">
              <w:rPr>
                <w:i/>
                <w:spacing w:val="-5"/>
              </w:rPr>
              <w:t xml:space="preserve"> </w:t>
            </w:r>
            <w:r w:rsidRPr="004B0F7E">
              <w:rPr>
                <w:i/>
              </w:rPr>
              <w:t>2:</w:t>
            </w:r>
            <w:r w:rsidRPr="004B0F7E">
              <w:rPr>
                <w:i/>
                <w:spacing w:val="-1"/>
              </w:rPr>
              <w:t xml:space="preserve"> </w:t>
            </w:r>
            <w:r w:rsidRPr="004B0F7E">
              <w:t>Students</w:t>
            </w:r>
            <w:r w:rsidRPr="004B0F7E">
              <w:rPr>
                <w:spacing w:val="-2"/>
              </w:rPr>
              <w:t xml:space="preserve"> </w:t>
            </w:r>
            <w:r w:rsidRPr="004B0F7E">
              <w:t>will</w:t>
            </w:r>
            <w:r w:rsidRPr="004B0F7E">
              <w:rPr>
                <w:spacing w:val="-1"/>
              </w:rPr>
              <w:t xml:space="preserve"> </w:t>
            </w:r>
            <w:r w:rsidRPr="004B0F7E">
              <w:t>explain</w:t>
            </w:r>
            <w:r w:rsidRPr="004B0F7E">
              <w:rPr>
                <w:spacing w:val="-2"/>
              </w:rPr>
              <w:t xml:space="preserve"> </w:t>
            </w:r>
            <w:r w:rsidRPr="004B0F7E">
              <w:t>the</w:t>
            </w:r>
            <w:r w:rsidRPr="004B0F7E">
              <w:rPr>
                <w:spacing w:val="-4"/>
              </w:rPr>
              <w:t xml:space="preserve"> </w:t>
            </w:r>
            <w:r w:rsidRPr="004B0F7E">
              <w:t>methods</w:t>
            </w:r>
            <w:r w:rsidRPr="004B0F7E">
              <w:rPr>
                <w:spacing w:val="-4"/>
              </w:rPr>
              <w:t xml:space="preserve"> </w:t>
            </w:r>
            <w:r w:rsidRPr="004B0F7E">
              <w:t>used</w:t>
            </w:r>
            <w:r w:rsidRPr="004B0F7E">
              <w:rPr>
                <w:spacing w:val="-2"/>
              </w:rPr>
              <w:t xml:space="preserve"> </w:t>
            </w:r>
            <w:r w:rsidRPr="004B0F7E">
              <w:t>for</w:t>
            </w:r>
            <w:r w:rsidRPr="004B0F7E">
              <w:rPr>
                <w:spacing w:val="-4"/>
              </w:rPr>
              <w:t xml:space="preserve"> </w:t>
            </w:r>
            <w:r w:rsidRPr="004B0F7E">
              <w:t>the</w:t>
            </w:r>
            <w:r w:rsidRPr="004B0F7E">
              <w:rPr>
                <w:spacing w:val="-4"/>
              </w:rPr>
              <w:t xml:space="preserve"> </w:t>
            </w:r>
            <w:r w:rsidRPr="004B0F7E">
              <w:t>identification,</w:t>
            </w:r>
            <w:r w:rsidRPr="004B0F7E">
              <w:rPr>
                <w:spacing w:val="-2"/>
              </w:rPr>
              <w:t xml:space="preserve"> </w:t>
            </w:r>
            <w:r w:rsidRPr="004B0F7E">
              <w:t>displacement</w:t>
            </w:r>
            <w:r w:rsidR="00BB62E3" w:rsidRPr="004B0F7E">
              <w:t>,</w:t>
            </w:r>
            <w:r w:rsidRPr="004B0F7E">
              <w:rPr>
                <w:spacing w:val="-4"/>
              </w:rPr>
              <w:t xml:space="preserve"> </w:t>
            </w:r>
            <w:r w:rsidRPr="004B0F7E">
              <w:t>and deportation of Jews to ghettos.</w:t>
            </w:r>
          </w:p>
          <w:p w14:paraId="5A28A570" w14:textId="77777777" w:rsidR="00EB389E" w:rsidRPr="004B0F7E" w:rsidRDefault="00872BA8">
            <w:pPr>
              <w:pStyle w:val="TableParagraph"/>
              <w:spacing w:line="252" w:lineRule="exact"/>
              <w:ind w:left="64"/>
            </w:pPr>
            <w:r w:rsidRPr="004B0F7E">
              <w:rPr>
                <w:i/>
              </w:rPr>
              <w:t>Clarification</w:t>
            </w:r>
            <w:r w:rsidRPr="004B0F7E">
              <w:rPr>
                <w:i/>
                <w:spacing w:val="-8"/>
              </w:rPr>
              <w:t xml:space="preserve"> </w:t>
            </w:r>
            <w:r w:rsidRPr="004B0F7E">
              <w:rPr>
                <w:i/>
              </w:rPr>
              <w:t>3:</w:t>
            </w:r>
            <w:r w:rsidRPr="004B0F7E">
              <w:rPr>
                <w:i/>
                <w:spacing w:val="-2"/>
              </w:rPr>
              <w:t xml:space="preserve"> </w:t>
            </w:r>
            <w:r w:rsidRPr="004B0F7E">
              <w:t>Students</w:t>
            </w:r>
            <w:r w:rsidRPr="004B0F7E">
              <w:rPr>
                <w:spacing w:val="-3"/>
              </w:rPr>
              <w:t xml:space="preserve"> </w:t>
            </w:r>
            <w:r w:rsidRPr="004B0F7E">
              <w:t>will</w:t>
            </w:r>
            <w:r w:rsidRPr="004B0F7E">
              <w:rPr>
                <w:spacing w:val="-2"/>
              </w:rPr>
              <w:t xml:space="preserve"> </w:t>
            </w:r>
            <w:r w:rsidRPr="004B0F7E">
              <w:t>explain</w:t>
            </w:r>
            <w:r w:rsidRPr="004B0F7E">
              <w:rPr>
                <w:spacing w:val="-2"/>
              </w:rPr>
              <w:t xml:space="preserve"> </w:t>
            </w:r>
            <w:r w:rsidRPr="004B0F7E">
              <w:t>what</w:t>
            </w:r>
            <w:r w:rsidRPr="004B0F7E">
              <w:rPr>
                <w:spacing w:val="-2"/>
              </w:rPr>
              <w:t xml:space="preserve"> </w:t>
            </w:r>
            <w:r w:rsidRPr="004B0F7E">
              <w:t>ghettos</w:t>
            </w:r>
            <w:r w:rsidRPr="004B0F7E">
              <w:rPr>
                <w:spacing w:val="-3"/>
              </w:rPr>
              <w:t xml:space="preserve"> </w:t>
            </w:r>
            <w:r w:rsidRPr="004B0F7E">
              <w:t>were</w:t>
            </w:r>
            <w:r w:rsidRPr="004B0F7E">
              <w:rPr>
                <w:spacing w:val="-3"/>
              </w:rPr>
              <w:t xml:space="preserve"> </w:t>
            </w:r>
            <w:r w:rsidRPr="004B0F7E">
              <w:t>in</w:t>
            </w:r>
            <w:r w:rsidRPr="004B0F7E">
              <w:rPr>
                <w:spacing w:val="-2"/>
              </w:rPr>
              <w:t xml:space="preserve"> </w:t>
            </w:r>
            <w:r w:rsidRPr="004B0F7E">
              <w:t>context</w:t>
            </w:r>
            <w:r w:rsidRPr="004B0F7E">
              <w:rPr>
                <w:spacing w:val="-5"/>
              </w:rPr>
              <w:t xml:space="preserve"> </w:t>
            </w:r>
            <w:r w:rsidRPr="004B0F7E">
              <w:t>of</w:t>
            </w:r>
            <w:r w:rsidRPr="004B0F7E">
              <w:rPr>
                <w:spacing w:val="-5"/>
              </w:rPr>
              <w:t xml:space="preserve"> </w:t>
            </w:r>
            <w:r w:rsidRPr="004B0F7E">
              <w:t>World</w:t>
            </w:r>
            <w:r w:rsidRPr="004B0F7E">
              <w:rPr>
                <w:spacing w:val="-3"/>
              </w:rPr>
              <w:t xml:space="preserve"> </w:t>
            </w:r>
            <w:r w:rsidRPr="004B0F7E">
              <w:t>War</w:t>
            </w:r>
            <w:r w:rsidRPr="004B0F7E">
              <w:rPr>
                <w:spacing w:val="-1"/>
              </w:rPr>
              <w:t xml:space="preserve"> </w:t>
            </w:r>
            <w:r w:rsidRPr="004B0F7E">
              <w:t>II</w:t>
            </w:r>
            <w:r w:rsidRPr="004B0F7E">
              <w:rPr>
                <w:spacing w:val="-5"/>
              </w:rPr>
              <w:t xml:space="preserve"> </w:t>
            </w:r>
            <w:r w:rsidRPr="004B0F7E">
              <w:t>and</w:t>
            </w:r>
            <w:r w:rsidRPr="004B0F7E">
              <w:rPr>
                <w:spacing w:val="-3"/>
              </w:rPr>
              <w:t xml:space="preserve"> </w:t>
            </w:r>
            <w:r w:rsidRPr="004B0F7E">
              <w:t>Nazi</w:t>
            </w:r>
            <w:r w:rsidRPr="004B0F7E">
              <w:rPr>
                <w:spacing w:val="-4"/>
              </w:rPr>
              <w:t xml:space="preserve"> </w:t>
            </w:r>
            <w:r w:rsidRPr="004B0F7E">
              <w:rPr>
                <w:spacing w:val="-2"/>
              </w:rPr>
              <w:t>ideology.</w:t>
            </w:r>
          </w:p>
        </w:tc>
      </w:tr>
      <w:tr w:rsidR="00EB389E" w14:paraId="5A28A576" w14:textId="77777777">
        <w:trPr>
          <w:trHeight w:val="782"/>
        </w:trPr>
        <w:tc>
          <w:tcPr>
            <w:tcW w:w="1740" w:type="dxa"/>
            <w:tcBorders>
              <w:top w:val="single" w:sz="4" w:space="0" w:color="000000"/>
            </w:tcBorders>
          </w:tcPr>
          <w:p w14:paraId="5A28A572" w14:textId="77777777" w:rsidR="00EB389E" w:rsidRDefault="00EB389E">
            <w:pPr>
              <w:pStyle w:val="TableParagraph"/>
              <w:spacing w:before="39"/>
              <w:rPr>
                <w:sz w:val="24"/>
              </w:rPr>
            </w:pPr>
          </w:p>
          <w:p w14:paraId="5A28A573" w14:textId="77777777" w:rsidR="00EB389E" w:rsidRDefault="00872BA8">
            <w:pPr>
              <w:pStyle w:val="TableParagraph"/>
              <w:ind w:right="60"/>
              <w:jc w:val="center"/>
              <w:rPr>
                <w:sz w:val="24"/>
              </w:rPr>
            </w:pPr>
            <w:r>
              <w:rPr>
                <w:spacing w:val="-2"/>
                <w:sz w:val="24"/>
              </w:rPr>
              <w:t>SS.912.HE.2.11</w:t>
            </w:r>
          </w:p>
        </w:tc>
        <w:tc>
          <w:tcPr>
            <w:tcW w:w="7627" w:type="dxa"/>
            <w:tcBorders>
              <w:top w:val="single" w:sz="4" w:space="0" w:color="000000"/>
            </w:tcBorders>
          </w:tcPr>
          <w:p w14:paraId="5A28A574" w14:textId="77777777" w:rsidR="00EB389E" w:rsidRDefault="00EB389E">
            <w:pPr>
              <w:pStyle w:val="TableParagraph"/>
              <w:spacing w:before="20"/>
              <w:rPr>
                <w:sz w:val="24"/>
              </w:rPr>
            </w:pPr>
          </w:p>
          <w:p w14:paraId="5A28A575" w14:textId="77777777" w:rsidR="00EB389E" w:rsidRDefault="00872BA8">
            <w:pPr>
              <w:pStyle w:val="TableParagraph"/>
              <w:ind w:left="127"/>
              <w:rPr>
                <w:sz w:val="24"/>
              </w:rPr>
            </w:pPr>
            <w:r>
              <w:rPr>
                <w:sz w:val="24"/>
              </w:rPr>
              <w:t>Discuss</w:t>
            </w:r>
            <w:r>
              <w:rPr>
                <w:spacing w:val="-1"/>
                <w:sz w:val="24"/>
              </w:rPr>
              <w:t xml:space="preserve"> </w:t>
            </w:r>
            <w:r>
              <w:rPr>
                <w:sz w:val="24"/>
              </w:rPr>
              <w:t>life</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various </w:t>
            </w:r>
            <w:r>
              <w:rPr>
                <w:spacing w:val="-2"/>
                <w:sz w:val="24"/>
              </w:rPr>
              <w:t>ghettos.</w:t>
            </w:r>
          </w:p>
        </w:tc>
      </w:tr>
      <w:tr w:rsidR="00EB389E" w14:paraId="5A28A57C" w14:textId="77777777">
        <w:trPr>
          <w:trHeight w:val="3299"/>
        </w:trPr>
        <w:tc>
          <w:tcPr>
            <w:tcW w:w="9367" w:type="dxa"/>
            <w:gridSpan w:val="2"/>
            <w:tcBorders>
              <w:bottom w:val="single" w:sz="4" w:space="0" w:color="000000"/>
            </w:tcBorders>
          </w:tcPr>
          <w:p w14:paraId="5A28A577" w14:textId="77777777" w:rsidR="00EB389E" w:rsidRDefault="00872BA8">
            <w:pPr>
              <w:pStyle w:val="TableParagraph"/>
              <w:spacing w:before="182" w:line="252" w:lineRule="exact"/>
              <w:ind w:left="64"/>
            </w:pPr>
            <w:r>
              <w:rPr>
                <w:u w:val="single"/>
              </w:rPr>
              <w:t>Benchmark</w:t>
            </w:r>
            <w:r>
              <w:rPr>
                <w:spacing w:val="-6"/>
                <w:u w:val="single"/>
              </w:rPr>
              <w:t xml:space="preserve"> </w:t>
            </w:r>
            <w:r>
              <w:rPr>
                <w:spacing w:val="-2"/>
                <w:u w:val="single"/>
              </w:rPr>
              <w:t>Clarifications:</w:t>
            </w:r>
          </w:p>
          <w:p w14:paraId="5A28A578" w14:textId="77777777" w:rsidR="00EB389E" w:rsidRDefault="00872BA8">
            <w:pPr>
              <w:pStyle w:val="TableParagraph"/>
              <w:spacing w:line="252" w:lineRule="exact"/>
              <w:ind w:left="64"/>
            </w:pPr>
            <w:r>
              <w:rPr>
                <w:i/>
              </w:rPr>
              <w:t>Clarification</w:t>
            </w:r>
            <w:r>
              <w:rPr>
                <w:i/>
                <w:spacing w:val="-8"/>
              </w:rPr>
              <w:t xml:space="preserve"> </w:t>
            </w:r>
            <w:r>
              <w:rPr>
                <w:i/>
              </w:rPr>
              <w:t>1:</w:t>
            </w:r>
            <w:r>
              <w:rPr>
                <w:i/>
                <w:spacing w:val="-2"/>
              </w:rPr>
              <w:t xml:space="preserve"> </w:t>
            </w:r>
            <w:r>
              <w:t>Students</w:t>
            </w:r>
            <w:r>
              <w:rPr>
                <w:spacing w:val="-3"/>
              </w:rPr>
              <w:t xml:space="preserve"> </w:t>
            </w:r>
            <w:r>
              <w:t>will</w:t>
            </w:r>
            <w:r>
              <w:rPr>
                <w:spacing w:val="-1"/>
              </w:rPr>
              <w:t xml:space="preserve"> </w:t>
            </w:r>
            <w:r>
              <w:t>explain</w:t>
            </w:r>
            <w:r>
              <w:rPr>
                <w:spacing w:val="-3"/>
              </w:rPr>
              <w:t xml:space="preserve"> </w:t>
            </w:r>
            <w:r>
              <w:t>the</w:t>
            </w:r>
            <w:r>
              <w:rPr>
                <w:spacing w:val="-3"/>
              </w:rPr>
              <w:t xml:space="preserve"> </w:t>
            </w:r>
            <w:r>
              <w:t>origins</w:t>
            </w:r>
            <w:r>
              <w:rPr>
                <w:spacing w:val="-5"/>
              </w:rPr>
              <w:t xml:space="preserve"> </w:t>
            </w:r>
            <w:r>
              <w:t>and</w:t>
            </w:r>
            <w:r>
              <w:rPr>
                <w:spacing w:val="-2"/>
              </w:rPr>
              <w:t xml:space="preserve"> </w:t>
            </w:r>
            <w:r>
              <w:t>purpose</w:t>
            </w:r>
            <w:r>
              <w:rPr>
                <w:spacing w:val="-3"/>
              </w:rPr>
              <w:t xml:space="preserve"> </w:t>
            </w:r>
            <w:r>
              <w:t>of</w:t>
            </w:r>
            <w:r>
              <w:rPr>
                <w:spacing w:val="-5"/>
              </w:rPr>
              <w:t xml:space="preserve"> </w:t>
            </w:r>
            <w:r>
              <w:t>the</w:t>
            </w:r>
            <w:r>
              <w:rPr>
                <w:spacing w:val="-4"/>
              </w:rPr>
              <w:t xml:space="preserve"> </w:t>
            </w:r>
            <w:r>
              <w:rPr>
                <w:spacing w:val="-2"/>
              </w:rPr>
              <w:t>Judenrat.</w:t>
            </w:r>
          </w:p>
          <w:p w14:paraId="5A28A579" w14:textId="77777777" w:rsidR="00EB389E" w:rsidRDefault="00872BA8">
            <w:pPr>
              <w:pStyle w:val="TableParagraph"/>
              <w:ind w:left="64"/>
            </w:pPr>
            <w:r>
              <w:rPr>
                <w:i/>
              </w:rPr>
              <w:t xml:space="preserve">Clarification 2: </w:t>
            </w:r>
            <w:r>
              <w:t>Students will explain the effects of the Judenrat on daily life in ghettos, specifically students</w:t>
            </w:r>
            <w:r>
              <w:rPr>
                <w:spacing w:val="-3"/>
              </w:rPr>
              <w:t xml:space="preserve"> </w:t>
            </w:r>
            <w:r>
              <w:t>should</w:t>
            </w:r>
            <w:r>
              <w:rPr>
                <w:spacing w:val="-6"/>
              </w:rPr>
              <w:t xml:space="preserve"> </w:t>
            </w:r>
            <w:r>
              <w:t>recognize</w:t>
            </w:r>
            <w:r>
              <w:rPr>
                <w:spacing w:val="-5"/>
              </w:rPr>
              <w:t xml:space="preserve"> </w:t>
            </w:r>
            <w:r>
              <w:t>Adam</w:t>
            </w:r>
            <w:r>
              <w:rPr>
                <w:spacing w:val="-2"/>
              </w:rPr>
              <w:t xml:space="preserve"> </w:t>
            </w:r>
            <w:r>
              <w:t>Czerniakow</w:t>
            </w:r>
            <w:r>
              <w:rPr>
                <w:spacing w:val="-7"/>
              </w:rPr>
              <w:t xml:space="preserve"> </w:t>
            </w:r>
            <w:r>
              <w:t>(Warsaw)</w:t>
            </w:r>
            <w:r>
              <w:rPr>
                <w:spacing w:val="-2"/>
              </w:rPr>
              <w:t xml:space="preserve"> </w:t>
            </w:r>
            <w:r>
              <w:t>and</w:t>
            </w:r>
            <w:r>
              <w:rPr>
                <w:spacing w:val="-6"/>
              </w:rPr>
              <w:t xml:space="preserve"> </w:t>
            </w:r>
            <w:r>
              <w:t>Mordechai</w:t>
            </w:r>
            <w:r>
              <w:rPr>
                <w:spacing w:val="-2"/>
              </w:rPr>
              <w:t xml:space="preserve"> </w:t>
            </w:r>
            <w:r>
              <w:t>Chaim</w:t>
            </w:r>
            <w:r>
              <w:rPr>
                <w:spacing w:val="-2"/>
              </w:rPr>
              <w:t xml:space="preserve"> </w:t>
            </w:r>
            <w:r>
              <w:t>Rumkowski</w:t>
            </w:r>
            <w:r>
              <w:rPr>
                <w:spacing w:val="-5"/>
              </w:rPr>
              <w:t xml:space="preserve"> </w:t>
            </w:r>
            <w:r>
              <w:t>(Lodz)</w:t>
            </w:r>
            <w:r>
              <w:rPr>
                <w:spacing w:val="-2"/>
              </w:rPr>
              <w:t xml:space="preserve"> </w:t>
            </w:r>
            <w:r>
              <w:t>and how these men differed in their approach to leading the Judenrat in their respective ghettos.</w:t>
            </w:r>
          </w:p>
          <w:p w14:paraId="5A28A57A" w14:textId="77777777" w:rsidR="00EB389E" w:rsidRDefault="00872BA8">
            <w:pPr>
              <w:pStyle w:val="TableParagraph"/>
              <w:spacing w:before="2"/>
              <w:ind w:left="64" w:right="103"/>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the</w:t>
            </w:r>
            <w:r>
              <w:rPr>
                <w:spacing w:val="-2"/>
              </w:rPr>
              <w:t xml:space="preserve"> </w:t>
            </w:r>
            <w:r>
              <w:t>difference</w:t>
            </w:r>
            <w:r>
              <w:rPr>
                <w:spacing w:val="-4"/>
              </w:rPr>
              <w:t xml:space="preserve"> </w:t>
            </w:r>
            <w:r>
              <w:t>between</w:t>
            </w:r>
            <w:r>
              <w:rPr>
                <w:spacing w:val="-2"/>
              </w:rPr>
              <w:t xml:space="preserve"> </w:t>
            </w:r>
            <w:r>
              <w:t>open</w:t>
            </w:r>
            <w:r>
              <w:rPr>
                <w:spacing w:val="-2"/>
              </w:rPr>
              <w:t xml:space="preserve"> </w:t>
            </w:r>
            <w:r>
              <w:t>ghettos</w:t>
            </w:r>
            <w:r>
              <w:rPr>
                <w:spacing w:val="-4"/>
              </w:rPr>
              <w:t xml:space="preserve"> </w:t>
            </w:r>
            <w:r>
              <w:t>and</w:t>
            </w:r>
            <w:r>
              <w:rPr>
                <w:spacing w:val="-2"/>
              </w:rPr>
              <w:t xml:space="preserve"> </w:t>
            </w:r>
            <w:r>
              <w:t>closed</w:t>
            </w:r>
            <w:r>
              <w:rPr>
                <w:spacing w:val="-2"/>
              </w:rPr>
              <w:t xml:space="preserve"> </w:t>
            </w:r>
            <w:r>
              <w:t>ghettos</w:t>
            </w:r>
            <w:r>
              <w:rPr>
                <w:spacing w:val="-2"/>
              </w:rPr>
              <w:t xml:space="preserve"> </w:t>
            </w:r>
            <w:r>
              <w:t>and</w:t>
            </w:r>
            <w:r>
              <w:rPr>
                <w:spacing w:val="-2"/>
              </w:rPr>
              <w:t xml:space="preserve"> </w:t>
            </w:r>
            <w:r>
              <w:t>how that impacted life within those ghettos.</w:t>
            </w:r>
          </w:p>
          <w:p w14:paraId="5A28A57B" w14:textId="77777777" w:rsidR="00EB389E" w:rsidRDefault="00872BA8">
            <w:pPr>
              <w:pStyle w:val="TableParagraph"/>
              <w:ind w:left="64"/>
            </w:pPr>
            <w:r>
              <w:rPr>
                <w:i/>
              </w:rPr>
              <w:t xml:space="preserve">Clarification 4: </w:t>
            </w:r>
            <w:r>
              <w:t xml:space="preserve">Students will describe various attempts at escape and forms of armed and unarmed resistance (before liquidation and liberation) including, but not limited to, the Warsaw Ghetto Uprising. </w:t>
            </w:r>
            <w:r>
              <w:rPr>
                <w:i/>
              </w:rPr>
              <w:t>Clarification</w:t>
            </w:r>
            <w:r>
              <w:rPr>
                <w:i/>
                <w:spacing w:val="-5"/>
              </w:rPr>
              <w:t xml:space="preserve"> </w:t>
            </w:r>
            <w:r>
              <w:rPr>
                <w:i/>
              </w:rPr>
              <w:t>5:</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and</w:t>
            </w:r>
            <w:r>
              <w:rPr>
                <w:spacing w:val="-2"/>
              </w:rPr>
              <w:t xml:space="preserve"> </w:t>
            </w:r>
            <w:r>
              <w:t>why</w:t>
            </w:r>
            <w:r>
              <w:rPr>
                <w:spacing w:val="-5"/>
              </w:rPr>
              <w:t xml:space="preserve"> </w:t>
            </w:r>
            <w:r>
              <w:t>the</w:t>
            </w:r>
            <w:r>
              <w:rPr>
                <w:spacing w:val="-4"/>
              </w:rPr>
              <w:t xml:space="preserve"> </w:t>
            </w:r>
            <w:r>
              <w:t>Nazis</w:t>
            </w:r>
            <w:r>
              <w:rPr>
                <w:spacing w:val="-4"/>
              </w:rPr>
              <w:t xml:space="preserve"> </w:t>
            </w:r>
            <w:r>
              <w:t>liquidated</w:t>
            </w:r>
            <w:r>
              <w:rPr>
                <w:spacing w:val="-2"/>
              </w:rPr>
              <w:t xml:space="preserve"> </w:t>
            </w:r>
            <w:r>
              <w:t>the</w:t>
            </w:r>
            <w:r>
              <w:rPr>
                <w:spacing w:val="-2"/>
              </w:rPr>
              <w:t xml:space="preserve"> </w:t>
            </w:r>
            <w:r>
              <w:t>ghettos,</w:t>
            </w:r>
            <w:r>
              <w:rPr>
                <w:spacing w:val="-2"/>
              </w:rPr>
              <w:t xml:space="preserve"> </w:t>
            </w:r>
            <w:r>
              <w:t>including</w:t>
            </w:r>
            <w:r>
              <w:rPr>
                <w:spacing w:val="-5"/>
              </w:rPr>
              <w:t xml:space="preserve"> </w:t>
            </w:r>
            <w:r>
              <w:t>the</w:t>
            </w:r>
            <w:r>
              <w:rPr>
                <w:spacing w:val="-4"/>
              </w:rPr>
              <w:t xml:space="preserve"> </w:t>
            </w:r>
            <w:r>
              <w:t>forced decisions of the Judenrat to select individuals for deportation transports to the camps.</w:t>
            </w:r>
          </w:p>
        </w:tc>
      </w:tr>
    </w:tbl>
    <w:p w14:paraId="5A28A57D" w14:textId="77777777" w:rsidR="00EB389E" w:rsidRDefault="00EB389E">
      <w:pPr>
        <w:sectPr w:rsidR="00EB389E">
          <w:pgSz w:w="12240" w:h="15840"/>
          <w:pgMar w:top="1340" w:right="0" w:bottom="1260" w:left="0" w:header="585" w:footer="1063" w:gutter="0"/>
          <w:cols w:space="720"/>
        </w:sectPr>
      </w:pPr>
    </w:p>
    <w:p w14:paraId="5A28A57E"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740"/>
        <w:gridCol w:w="7627"/>
      </w:tblGrid>
      <w:tr w:rsidR="00EB389E" w14:paraId="5A28A583" w14:textId="77777777">
        <w:trPr>
          <w:trHeight w:val="782"/>
        </w:trPr>
        <w:tc>
          <w:tcPr>
            <w:tcW w:w="1740" w:type="dxa"/>
            <w:tcBorders>
              <w:top w:val="single" w:sz="4" w:space="0" w:color="000000"/>
            </w:tcBorders>
          </w:tcPr>
          <w:p w14:paraId="5A28A57F" w14:textId="77777777" w:rsidR="00EB389E" w:rsidRDefault="00EB389E">
            <w:pPr>
              <w:pStyle w:val="TableParagraph"/>
              <w:spacing w:before="39"/>
              <w:rPr>
                <w:sz w:val="24"/>
              </w:rPr>
            </w:pPr>
          </w:p>
          <w:p w14:paraId="5A28A580" w14:textId="77777777" w:rsidR="00EB389E" w:rsidRDefault="00872BA8">
            <w:pPr>
              <w:pStyle w:val="TableParagraph"/>
              <w:ind w:right="60"/>
              <w:jc w:val="center"/>
              <w:rPr>
                <w:sz w:val="24"/>
              </w:rPr>
            </w:pPr>
            <w:r>
              <w:rPr>
                <w:spacing w:val="-2"/>
                <w:sz w:val="24"/>
              </w:rPr>
              <w:t>SS.912.HE.2.12</w:t>
            </w:r>
          </w:p>
        </w:tc>
        <w:tc>
          <w:tcPr>
            <w:tcW w:w="7627" w:type="dxa"/>
            <w:tcBorders>
              <w:top w:val="single" w:sz="4" w:space="0" w:color="000000"/>
            </w:tcBorders>
          </w:tcPr>
          <w:p w14:paraId="5A28A581" w14:textId="77777777" w:rsidR="00EB389E" w:rsidRDefault="00EB389E">
            <w:pPr>
              <w:pStyle w:val="TableParagraph"/>
              <w:spacing w:before="20"/>
              <w:rPr>
                <w:sz w:val="24"/>
              </w:rPr>
            </w:pPr>
          </w:p>
          <w:p w14:paraId="5A28A582" w14:textId="77777777" w:rsidR="00EB389E" w:rsidRDefault="00872BA8">
            <w:pPr>
              <w:pStyle w:val="TableParagraph"/>
              <w:ind w:left="127"/>
              <w:rPr>
                <w:sz w:val="24"/>
              </w:rPr>
            </w:pPr>
            <w:r>
              <w:rPr>
                <w:sz w:val="24"/>
              </w:rPr>
              <w:t>Define</w:t>
            </w:r>
            <w:r>
              <w:rPr>
                <w:spacing w:val="-5"/>
                <w:sz w:val="24"/>
              </w:rPr>
              <w:t xml:space="preserve"> </w:t>
            </w:r>
            <w:r>
              <w:rPr>
                <w:sz w:val="24"/>
              </w:rPr>
              <w:t>“partisan” and</w:t>
            </w:r>
            <w:r>
              <w:rPr>
                <w:spacing w:val="-1"/>
                <w:sz w:val="24"/>
              </w:rPr>
              <w:t xml:space="preserve"> </w:t>
            </w:r>
            <w:r>
              <w:rPr>
                <w:sz w:val="24"/>
              </w:rPr>
              <w:t>explain</w:t>
            </w:r>
            <w:r>
              <w:rPr>
                <w:spacing w:val="-2"/>
                <w:sz w:val="24"/>
              </w:rPr>
              <w:t xml:space="preserve"> </w:t>
            </w:r>
            <w:r>
              <w:rPr>
                <w:sz w:val="24"/>
              </w:rPr>
              <w:t>the</w:t>
            </w:r>
            <w:r>
              <w:rPr>
                <w:spacing w:val="-2"/>
                <w:sz w:val="24"/>
              </w:rPr>
              <w:t xml:space="preserve"> </w:t>
            </w:r>
            <w:r>
              <w:rPr>
                <w:sz w:val="24"/>
              </w:rPr>
              <w:t>role</w:t>
            </w:r>
            <w:r>
              <w:rPr>
                <w:spacing w:val="-2"/>
                <w:sz w:val="24"/>
              </w:rPr>
              <w:t xml:space="preserve"> </w:t>
            </w:r>
            <w:r>
              <w:rPr>
                <w:sz w:val="24"/>
              </w:rPr>
              <w:t>partisans</w:t>
            </w:r>
            <w:r>
              <w:rPr>
                <w:spacing w:val="-1"/>
                <w:sz w:val="24"/>
              </w:rPr>
              <w:t xml:space="preserve"> </w:t>
            </w:r>
            <w:r>
              <w:rPr>
                <w:sz w:val="24"/>
              </w:rPr>
              <w:t>played</w:t>
            </w:r>
            <w:r>
              <w:rPr>
                <w:spacing w:val="-1"/>
                <w:sz w:val="24"/>
              </w:rPr>
              <w:t xml:space="preserve"> </w:t>
            </w:r>
            <w:r>
              <w:rPr>
                <w:sz w:val="24"/>
              </w:rPr>
              <w:t>in</w:t>
            </w:r>
            <w:r>
              <w:rPr>
                <w:spacing w:val="-1"/>
                <w:sz w:val="24"/>
              </w:rPr>
              <w:t xml:space="preserve"> </w:t>
            </w:r>
            <w:r>
              <w:rPr>
                <w:sz w:val="24"/>
              </w:rPr>
              <w:t>World</w:t>
            </w:r>
            <w:r>
              <w:rPr>
                <w:spacing w:val="-1"/>
                <w:sz w:val="24"/>
              </w:rPr>
              <w:t xml:space="preserve"> </w:t>
            </w:r>
            <w:r>
              <w:rPr>
                <w:sz w:val="24"/>
              </w:rPr>
              <w:t xml:space="preserve">War </w:t>
            </w:r>
            <w:r>
              <w:rPr>
                <w:spacing w:val="-5"/>
                <w:sz w:val="24"/>
              </w:rPr>
              <w:t>II.</w:t>
            </w:r>
          </w:p>
        </w:tc>
      </w:tr>
      <w:tr w:rsidR="00EB389E" w14:paraId="5A28A587" w14:textId="77777777">
        <w:trPr>
          <w:trHeight w:val="1782"/>
        </w:trPr>
        <w:tc>
          <w:tcPr>
            <w:tcW w:w="9367" w:type="dxa"/>
            <w:gridSpan w:val="2"/>
            <w:tcBorders>
              <w:bottom w:val="single" w:sz="4" w:space="0" w:color="000000"/>
            </w:tcBorders>
          </w:tcPr>
          <w:p w14:paraId="5A28A584" w14:textId="77777777" w:rsidR="00EB389E" w:rsidRDefault="00872BA8">
            <w:pPr>
              <w:pStyle w:val="TableParagraph"/>
              <w:spacing w:before="182" w:line="252" w:lineRule="exact"/>
              <w:ind w:left="64"/>
            </w:pPr>
            <w:r>
              <w:rPr>
                <w:u w:val="single"/>
              </w:rPr>
              <w:t>Benchmark</w:t>
            </w:r>
            <w:r>
              <w:rPr>
                <w:spacing w:val="-6"/>
                <w:u w:val="single"/>
              </w:rPr>
              <w:t xml:space="preserve"> </w:t>
            </w:r>
            <w:r>
              <w:rPr>
                <w:spacing w:val="-2"/>
                <w:u w:val="single"/>
              </w:rPr>
              <w:t>Clarifications:</w:t>
            </w:r>
          </w:p>
          <w:p w14:paraId="5A28A585" w14:textId="77777777" w:rsidR="00EB389E" w:rsidRDefault="00872BA8">
            <w:pPr>
              <w:pStyle w:val="TableParagraph"/>
              <w:ind w:left="64" w:right="220"/>
            </w:pPr>
            <w:r>
              <w:rPr>
                <w:i/>
              </w:rPr>
              <w:t xml:space="preserve">Clarification 1: </w:t>
            </w:r>
            <w:r>
              <w:t xml:space="preserve">Students will identify countries that had partisan groups who fought the Nazis. </w:t>
            </w: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warfare</w:t>
            </w:r>
            <w:r>
              <w:rPr>
                <w:spacing w:val="-4"/>
              </w:rPr>
              <w:t xml:space="preserve"> </w:t>
            </w:r>
            <w:r>
              <w:t>tactics</w:t>
            </w:r>
            <w:r>
              <w:rPr>
                <w:spacing w:val="-2"/>
              </w:rPr>
              <w:t xml:space="preserve"> </w:t>
            </w:r>
            <w:r>
              <w:t>utilized</w:t>
            </w:r>
            <w:r>
              <w:rPr>
                <w:spacing w:val="-2"/>
              </w:rPr>
              <w:t xml:space="preserve"> </w:t>
            </w:r>
            <w:r>
              <w:t>by</w:t>
            </w:r>
            <w:r>
              <w:rPr>
                <w:spacing w:val="-5"/>
              </w:rPr>
              <w:t xml:space="preserve"> </w:t>
            </w:r>
            <w:r>
              <w:t>the</w:t>
            </w:r>
            <w:r>
              <w:rPr>
                <w:spacing w:val="-4"/>
              </w:rPr>
              <w:t xml:space="preserve"> </w:t>
            </w:r>
            <w:r>
              <w:t>resistance</w:t>
            </w:r>
            <w:r>
              <w:rPr>
                <w:spacing w:val="-4"/>
              </w:rPr>
              <w:t xml:space="preserve"> </w:t>
            </w:r>
            <w:r>
              <w:t>movements</w:t>
            </w:r>
            <w:r>
              <w:rPr>
                <w:spacing w:val="-4"/>
              </w:rPr>
              <w:t xml:space="preserve"> </w:t>
            </w:r>
            <w:r>
              <w:t>against the Nazis.</w:t>
            </w:r>
          </w:p>
          <w:p w14:paraId="5A28A586" w14:textId="77777777" w:rsidR="00EB389E" w:rsidRDefault="00872BA8">
            <w:pPr>
              <w:pStyle w:val="TableParagraph"/>
              <w:spacing w:line="252" w:lineRule="exact"/>
              <w:ind w:left="64"/>
            </w:pPr>
            <w:r>
              <w:rPr>
                <w:i/>
              </w:rPr>
              <w:t>Clarification</w:t>
            </w:r>
            <w:r>
              <w:rPr>
                <w:i/>
                <w:spacing w:val="-7"/>
              </w:rPr>
              <w:t xml:space="preserve"> </w:t>
            </w:r>
            <w:r>
              <w:rPr>
                <w:i/>
              </w:rPr>
              <w:t>3:</w:t>
            </w:r>
            <w:r>
              <w:rPr>
                <w:i/>
                <w:spacing w:val="-3"/>
              </w:rPr>
              <w:t xml:space="preserve"> </w:t>
            </w:r>
            <w:r>
              <w:t>Students</w:t>
            </w:r>
            <w:r>
              <w:rPr>
                <w:spacing w:val="-3"/>
              </w:rPr>
              <w:t xml:space="preserve"> </w:t>
            </w:r>
            <w:r>
              <w:t>will</w:t>
            </w:r>
            <w:r>
              <w:rPr>
                <w:spacing w:val="-3"/>
              </w:rPr>
              <w:t xml:space="preserve"> </w:t>
            </w:r>
            <w:r>
              <w:t>recognize</w:t>
            </w:r>
            <w:r>
              <w:rPr>
                <w:spacing w:val="-6"/>
              </w:rPr>
              <w:t xml:space="preserve"> </w:t>
            </w:r>
            <w:r>
              <w:t>that</w:t>
            </w:r>
            <w:r>
              <w:rPr>
                <w:spacing w:val="-2"/>
              </w:rPr>
              <w:t xml:space="preserve"> </w:t>
            </w:r>
            <w:r>
              <w:t>not</w:t>
            </w:r>
            <w:r>
              <w:rPr>
                <w:spacing w:val="-3"/>
              </w:rPr>
              <w:t xml:space="preserve"> </w:t>
            </w:r>
            <w:r>
              <w:t>all</w:t>
            </w:r>
            <w:r>
              <w:rPr>
                <w:spacing w:val="-6"/>
              </w:rPr>
              <w:t xml:space="preserve"> </w:t>
            </w:r>
            <w:r>
              <w:t>resistance</w:t>
            </w:r>
            <w:r>
              <w:rPr>
                <w:spacing w:val="-5"/>
              </w:rPr>
              <w:t xml:space="preserve"> </w:t>
            </w:r>
            <w:r>
              <w:t>movements</w:t>
            </w:r>
            <w:r>
              <w:rPr>
                <w:spacing w:val="-4"/>
              </w:rPr>
              <w:t xml:space="preserve"> </w:t>
            </w:r>
            <w:r>
              <w:t>accepted</w:t>
            </w:r>
            <w:r>
              <w:rPr>
                <w:spacing w:val="-3"/>
              </w:rPr>
              <w:t xml:space="preserve"> </w:t>
            </w:r>
            <w:r>
              <w:rPr>
                <w:spacing w:val="-2"/>
              </w:rPr>
              <w:t>Jews.</w:t>
            </w:r>
          </w:p>
        </w:tc>
      </w:tr>
      <w:tr w:rsidR="00EB389E" w14:paraId="5A28A58C" w14:textId="77777777">
        <w:trPr>
          <w:trHeight w:val="1048"/>
        </w:trPr>
        <w:tc>
          <w:tcPr>
            <w:tcW w:w="1740" w:type="dxa"/>
            <w:tcBorders>
              <w:top w:val="single" w:sz="4" w:space="0" w:color="000000"/>
            </w:tcBorders>
          </w:tcPr>
          <w:p w14:paraId="5A28A588" w14:textId="77777777" w:rsidR="00EB389E" w:rsidRDefault="00EB389E">
            <w:pPr>
              <w:pStyle w:val="TableParagraph"/>
              <w:spacing w:before="176"/>
              <w:rPr>
                <w:sz w:val="24"/>
              </w:rPr>
            </w:pPr>
          </w:p>
          <w:p w14:paraId="5A28A589" w14:textId="77777777" w:rsidR="00EB389E" w:rsidRDefault="00872BA8">
            <w:pPr>
              <w:pStyle w:val="TableParagraph"/>
              <w:ind w:right="60"/>
              <w:jc w:val="center"/>
              <w:rPr>
                <w:sz w:val="24"/>
              </w:rPr>
            </w:pPr>
            <w:r>
              <w:rPr>
                <w:spacing w:val="-2"/>
                <w:sz w:val="24"/>
              </w:rPr>
              <w:t>SS.912.HE.2.13</w:t>
            </w:r>
          </w:p>
        </w:tc>
        <w:tc>
          <w:tcPr>
            <w:tcW w:w="7627" w:type="dxa"/>
            <w:tcBorders>
              <w:top w:val="single" w:sz="4" w:space="0" w:color="000000"/>
            </w:tcBorders>
          </w:tcPr>
          <w:p w14:paraId="5A28A58A" w14:textId="77777777" w:rsidR="00EB389E" w:rsidRDefault="00EB389E">
            <w:pPr>
              <w:pStyle w:val="TableParagraph"/>
              <w:spacing w:before="20"/>
              <w:rPr>
                <w:sz w:val="24"/>
              </w:rPr>
            </w:pPr>
          </w:p>
          <w:p w14:paraId="5A28A58B" w14:textId="77777777" w:rsidR="00EB389E" w:rsidRDefault="00872BA8">
            <w:pPr>
              <w:pStyle w:val="TableParagraph"/>
              <w:ind w:left="127"/>
              <w:rPr>
                <w:sz w:val="24"/>
              </w:rPr>
            </w:pPr>
            <w:r>
              <w:rPr>
                <w:sz w:val="24"/>
              </w:rPr>
              <w:t>Examine</w:t>
            </w:r>
            <w:r>
              <w:rPr>
                <w:spacing w:val="-5"/>
                <w:sz w:val="24"/>
              </w:rPr>
              <w:t xml:space="preserve"> </w:t>
            </w:r>
            <w:r>
              <w:rPr>
                <w:sz w:val="24"/>
              </w:rPr>
              <w:t>the</w:t>
            </w:r>
            <w:r>
              <w:rPr>
                <w:spacing w:val="-5"/>
                <w:sz w:val="24"/>
              </w:rPr>
              <w:t xml:space="preserve"> </w:t>
            </w:r>
            <w:r>
              <w:rPr>
                <w:sz w:val="24"/>
              </w:rPr>
              <w:t>origins,</w:t>
            </w:r>
            <w:r>
              <w:rPr>
                <w:spacing w:val="-4"/>
                <w:sz w:val="24"/>
              </w:rPr>
              <w:t xml:space="preserve"> </w:t>
            </w:r>
            <w:r>
              <w:rPr>
                <w:sz w:val="24"/>
              </w:rPr>
              <w:t>purpose</w:t>
            </w:r>
            <w:r>
              <w:rPr>
                <w:spacing w:val="-5"/>
                <w:sz w:val="24"/>
              </w:rPr>
              <w:t xml:space="preserve"> </w:t>
            </w:r>
            <w:r>
              <w:rPr>
                <w:sz w:val="24"/>
              </w:rPr>
              <w:t>and</w:t>
            </w:r>
            <w:r>
              <w:rPr>
                <w:spacing w:val="-4"/>
                <w:sz w:val="24"/>
              </w:rPr>
              <w:t xml:space="preserve"> </w:t>
            </w:r>
            <w:r>
              <w:rPr>
                <w:sz w:val="24"/>
              </w:rPr>
              <w:t>conditions</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various</w:t>
            </w:r>
            <w:r>
              <w:rPr>
                <w:spacing w:val="-4"/>
                <w:sz w:val="24"/>
              </w:rPr>
              <w:t xml:space="preserve"> </w:t>
            </w:r>
            <w:r>
              <w:rPr>
                <w:sz w:val="24"/>
              </w:rPr>
              <w:t>types</w:t>
            </w:r>
            <w:r>
              <w:rPr>
                <w:spacing w:val="-2"/>
                <w:sz w:val="24"/>
              </w:rPr>
              <w:t xml:space="preserve"> </w:t>
            </w:r>
            <w:r>
              <w:rPr>
                <w:sz w:val="24"/>
              </w:rPr>
              <w:t xml:space="preserve">of </w:t>
            </w:r>
            <w:r>
              <w:rPr>
                <w:spacing w:val="-2"/>
                <w:sz w:val="24"/>
              </w:rPr>
              <w:t>camps.</w:t>
            </w:r>
          </w:p>
        </w:tc>
      </w:tr>
      <w:tr w:rsidR="00EB389E" w14:paraId="5A28A594" w14:textId="77777777">
        <w:trPr>
          <w:trHeight w:val="6093"/>
        </w:trPr>
        <w:tc>
          <w:tcPr>
            <w:tcW w:w="9367" w:type="dxa"/>
            <w:gridSpan w:val="2"/>
            <w:tcBorders>
              <w:bottom w:val="single" w:sz="4" w:space="0" w:color="000000"/>
            </w:tcBorders>
          </w:tcPr>
          <w:p w14:paraId="5A28A58D"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58E" w14:textId="188BFE62" w:rsidR="00EB389E" w:rsidRDefault="00872BA8">
            <w:pPr>
              <w:pStyle w:val="TableParagraph"/>
              <w:spacing w:before="1"/>
              <w:ind w:left="64" w:right="103"/>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differences</w:t>
            </w:r>
            <w:r>
              <w:rPr>
                <w:spacing w:val="-2"/>
              </w:rPr>
              <w:t xml:space="preserve"> </w:t>
            </w:r>
            <w:r>
              <w:t>between</w:t>
            </w:r>
            <w:r>
              <w:rPr>
                <w:spacing w:val="-5"/>
              </w:rPr>
              <w:t xml:space="preserve"> </w:t>
            </w:r>
            <w:r>
              <w:t>forced</w:t>
            </w:r>
            <w:r>
              <w:rPr>
                <w:spacing w:val="-5"/>
              </w:rPr>
              <w:t xml:space="preserve"> </w:t>
            </w:r>
            <w:r>
              <w:t>labor</w:t>
            </w:r>
            <w:r>
              <w:rPr>
                <w:spacing w:val="-4"/>
              </w:rPr>
              <w:t xml:space="preserve"> </w:t>
            </w:r>
            <w:r>
              <w:t>camps,</w:t>
            </w:r>
            <w:r>
              <w:rPr>
                <w:spacing w:val="-5"/>
              </w:rPr>
              <w:t xml:space="preserve"> </w:t>
            </w:r>
            <w:r>
              <w:t>concentration</w:t>
            </w:r>
            <w:r>
              <w:rPr>
                <w:spacing w:val="-5"/>
              </w:rPr>
              <w:t xml:space="preserve"> </w:t>
            </w:r>
            <w:r>
              <w:t>camps, transit camps</w:t>
            </w:r>
            <w:r w:rsidR="00BB62E3" w:rsidRPr="00BB62E3">
              <w:rPr>
                <w:color w:val="EE0000"/>
              </w:rPr>
              <w:t>,</w:t>
            </w:r>
            <w:r>
              <w:t xml:space="preserve"> and death camps, including the geographic location, physical structure, camp commandants and SS leadership and mechanics of murder.</w:t>
            </w:r>
          </w:p>
          <w:p w14:paraId="5A28A58F" w14:textId="4DAAC1E1" w:rsidR="00EB389E" w:rsidRDefault="00872BA8">
            <w:pPr>
              <w:pStyle w:val="TableParagraph"/>
              <w:ind w:left="64"/>
            </w:pPr>
            <w:r>
              <w:rPr>
                <w:i/>
              </w:rPr>
              <w:t xml:space="preserve">Clarification 2: </w:t>
            </w:r>
            <w:r>
              <w:t>Students will describe the daily routines within the camps to include food intake, showers, bathrooms, sleeping arrangements, roll call, work details, illness, environmental conditions, clothing,</w:t>
            </w:r>
            <w:r>
              <w:rPr>
                <w:spacing w:val="-2"/>
              </w:rPr>
              <w:t xml:space="preserve"> </w:t>
            </w:r>
            <w:r>
              <w:t>selection</w:t>
            </w:r>
            <w:r>
              <w:rPr>
                <w:spacing w:val="-2"/>
              </w:rPr>
              <w:t xml:space="preserve"> </w:t>
            </w:r>
            <w:r>
              <w:t>process,</w:t>
            </w:r>
            <w:r>
              <w:rPr>
                <w:spacing w:val="-5"/>
              </w:rPr>
              <w:t xml:space="preserve"> </w:t>
            </w:r>
            <w:r>
              <w:t>torture,</w:t>
            </w:r>
            <w:r>
              <w:rPr>
                <w:spacing w:val="-2"/>
              </w:rPr>
              <w:t xml:space="preserve"> </w:t>
            </w:r>
            <w:r>
              <w:t>medical</w:t>
            </w:r>
            <w:r>
              <w:rPr>
                <w:spacing w:val="-1"/>
              </w:rPr>
              <w:t xml:space="preserve"> </w:t>
            </w:r>
            <w:r>
              <w:t>experiments,</w:t>
            </w:r>
            <w:r>
              <w:rPr>
                <w:spacing w:val="-2"/>
              </w:rPr>
              <w:t xml:space="preserve"> </w:t>
            </w:r>
            <w:r>
              <w:t>public</w:t>
            </w:r>
            <w:r>
              <w:rPr>
                <w:spacing w:val="-4"/>
              </w:rPr>
              <w:t xml:space="preserve"> </w:t>
            </w:r>
            <w:r>
              <w:t>executions,</w:t>
            </w:r>
            <w:r>
              <w:rPr>
                <w:spacing w:val="-5"/>
              </w:rPr>
              <w:t xml:space="preserve"> </w:t>
            </w:r>
            <w:r w:rsidRPr="004B0F7E">
              <w:t>suicides</w:t>
            </w:r>
            <w:r w:rsidR="00BB62E3" w:rsidRPr="004B0F7E">
              <w:t>,</w:t>
            </w:r>
            <w:r w:rsidRPr="004B0F7E">
              <w:rPr>
                <w:spacing w:val="-2"/>
              </w:rPr>
              <w:t xml:space="preserve"> </w:t>
            </w:r>
            <w:r w:rsidRPr="004B0F7E">
              <w:t>and</w:t>
            </w:r>
            <w:r w:rsidRPr="004B0F7E">
              <w:rPr>
                <w:spacing w:val="-5"/>
              </w:rPr>
              <w:t xml:space="preserve"> </w:t>
            </w:r>
            <w:r w:rsidRPr="004B0F7E">
              <w:t>other</w:t>
            </w:r>
            <w:r w:rsidRPr="004B0F7E">
              <w:rPr>
                <w:spacing w:val="-1"/>
              </w:rPr>
              <w:t xml:space="preserve"> </w:t>
            </w:r>
            <w:r>
              <w:t>aspects</w:t>
            </w:r>
            <w:r>
              <w:rPr>
                <w:spacing w:val="-4"/>
              </w:rPr>
              <w:t xml:space="preserve"> </w:t>
            </w:r>
            <w:r>
              <w:t>of daily life.</w:t>
            </w:r>
          </w:p>
          <w:p w14:paraId="5A28A590" w14:textId="77777777" w:rsidR="00EB389E" w:rsidRDefault="00872BA8">
            <w:pPr>
              <w:pStyle w:val="TableParagraph"/>
              <w:spacing w:before="1"/>
              <w:ind w:left="64"/>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various</w:t>
            </w:r>
            <w:r>
              <w:rPr>
                <w:spacing w:val="-4"/>
              </w:rPr>
              <w:t xml:space="preserve"> </w:t>
            </w:r>
            <w:r>
              <w:t>attempts</w:t>
            </w:r>
            <w:r>
              <w:rPr>
                <w:spacing w:val="-2"/>
              </w:rPr>
              <w:t xml:space="preserve"> </w:t>
            </w:r>
            <w:r>
              <w:t>at</w:t>
            </w:r>
            <w:r>
              <w:rPr>
                <w:spacing w:val="-4"/>
              </w:rPr>
              <w:t xml:space="preserve"> </w:t>
            </w:r>
            <w:r>
              <w:t>escape</w:t>
            </w:r>
            <w:r>
              <w:rPr>
                <w:spacing w:val="-2"/>
              </w:rPr>
              <w:t xml:space="preserve"> </w:t>
            </w:r>
            <w:r>
              <w:t>and</w:t>
            </w:r>
            <w:r>
              <w:rPr>
                <w:spacing w:val="-2"/>
              </w:rPr>
              <w:t xml:space="preserve"> </w:t>
            </w:r>
            <w:r>
              <w:t>forms</w:t>
            </w:r>
            <w:r>
              <w:rPr>
                <w:spacing w:val="-2"/>
              </w:rPr>
              <w:t xml:space="preserve"> </w:t>
            </w:r>
            <w:r>
              <w:t>of</w:t>
            </w:r>
            <w:r>
              <w:rPr>
                <w:spacing w:val="-1"/>
              </w:rPr>
              <w:t xml:space="preserve"> </w:t>
            </w:r>
            <w:r>
              <w:t>resistance</w:t>
            </w:r>
            <w:r>
              <w:rPr>
                <w:spacing w:val="-4"/>
              </w:rPr>
              <w:t xml:space="preserve"> </w:t>
            </w:r>
            <w:r>
              <w:t>within</w:t>
            </w:r>
            <w:r>
              <w:rPr>
                <w:spacing w:val="-5"/>
              </w:rPr>
              <w:t xml:space="preserve"> </w:t>
            </w:r>
            <w:r>
              <w:t xml:space="preserve">the </w:t>
            </w:r>
            <w:r>
              <w:rPr>
                <w:spacing w:val="-2"/>
              </w:rPr>
              <w:t>camps.</w:t>
            </w:r>
          </w:p>
          <w:p w14:paraId="5A28A591" w14:textId="77777777" w:rsidR="00EB389E" w:rsidRDefault="00872BA8">
            <w:pPr>
              <w:pStyle w:val="TableParagraph"/>
              <w:ind w:left="64"/>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how</w:t>
            </w:r>
            <w:r>
              <w:rPr>
                <w:spacing w:val="-6"/>
              </w:rPr>
              <w:t xml:space="preserve"> </w:t>
            </w:r>
            <w:r>
              <w:t>the</w:t>
            </w:r>
            <w:r>
              <w:rPr>
                <w:spacing w:val="-2"/>
              </w:rPr>
              <w:t xml:space="preserve"> </w:t>
            </w:r>
            <w:r>
              <w:t>use</w:t>
            </w:r>
            <w:r>
              <w:rPr>
                <w:spacing w:val="-2"/>
              </w:rPr>
              <w:t xml:space="preserve"> </w:t>
            </w:r>
            <w:r>
              <w:t>of</w:t>
            </w:r>
            <w:r>
              <w:rPr>
                <w:spacing w:val="-1"/>
              </w:rPr>
              <w:t xml:space="preserve"> </w:t>
            </w:r>
            <w:r>
              <w:t>existing</w:t>
            </w:r>
            <w:r>
              <w:rPr>
                <w:spacing w:val="-5"/>
              </w:rPr>
              <w:t xml:space="preserve"> </w:t>
            </w:r>
            <w:r>
              <w:t>transportation</w:t>
            </w:r>
            <w:r>
              <w:rPr>
                <w:spacing w:val="-5"/>
              </w:rPr>
              <w:t xml:space="preserve"> </w:t>
            </w:r>
            <w:r>
              <w:t>infrastructure</w:t>
            </w:r>
            <w:r>
              <w:rPr>
                <w:spacing w:val="-4"/>
              </w:rPr>
              <w:t xml:space="preserve"> </w:t>
            </w:r>
            <w:r>
              <w:t>facilitated</w:t>
            </w:r>
            <w:r>
              <w:rPr>
                <w:spacing w:val="-2"/>
              </w:rPr>
              <w:t xml:space="preserve"> </w:t>
            </w:r>
            <w:r>
              <w:t>the deportation of Jewish people to the camps, including the non-Aryan management of the transportation system that collaborated with the Nazis.</w:t>
            </w:r>
          </w:p>
          <w:p w14:paraId="5A28A592" w14:textId="77777777" w:rsidR="00EB389E" w:rsidRDefault="00872BA8">
            <w:pPr>
              <w:pStyle w:val="TableParagraph"/>
              <w:ind w:left="64" w:right="103"/>
            </w:pPr>
            <w:r>
              <w:rPr>
                <w:i/>
              </w:rPr>
              <w:t>Clarification</w:t>
            </w:r>
            <w:r>
              <w:rPr>
                <w:i/>
                <w:spacing w:val="-4"/>
              </w:rPr>
              <w:t xml:space="preserve"> </w:t>
            </w:r>
            <w:r>
              <w:rPr>
                <w:i/>
              </w:rPr>
              <w:t>5:</w:t>
            </w:r>
            <w:r>
              <w:rPr>
                <w:i/>
                <w:spacing w:val="-1"/>
              </w:rPr>
              <w:t xml:space="preserve"> </w:t>
            </w:r>
            <w:r>
              <w:t>Students</w:t>
            </w:r>
            <w:r>
              <w:rPr>
                <w:spacing w:val="-2"/>
              </w:rPr>
              <w:t xml:space="preserve"> </w:t>
            </w:r>
            <w:r>
              <w:t>will</w:t>
            </w:r>
            <w:r>
              <w:rPr>
                <w:spacing w:val="-1"/>
              </w:rPr>
              <w:t xml:space="preserve"> </w:t>
            </w:r>
            <w:r>
              <w:t>describe</w:t>
            </w:r>
            <w:r>
              <w:rPr>
                <w:spacing w:val="-3"/>
              </w:rPr>
              <w:t xml:space="preserve"> </w:t>
            </w:r>
            <w:r>
              <w:t>life</w:t>
            </w:r>
            <w:r>
              <w:rPr>
                <w:spacing w:val="-3"/>
              </w:rPr>
              <w:t xml:space="preserve"> </w:t>
            </w:r>
            <w:r>
              <w:t>in</w:t>
            </w:r>
            <w:r>
              <w:rPr>
                <w:spacing w:val="-2"/>
              </w:rPr>
              <w:t xml:space="preserve"> </w:t>
            </w:r>
            <w:r>
              <w:t>Terezin,</w:t>
            </w:r>
            <w:r>
              <w:rPr>
                <w:spacing w:val="-4"/>
              </w:rPr>
              <w:t xml:space="preserve"> </w:t>
            </w:r>
            <w:r>
              <w:t>including</w:t>
            </w:r>
            <w:r>
              <w:rPr>
                <w:spacing w:val="-4"/>
              </w:rPr>
              <w:t xml:space="preserve"> </w:t>
            </w:r>
            <w:r>
              <w:t>its</w:t>
            </w:r>
            <w:r>
              <w:rPr>
                <w:spacing w:val="-2"/>
              </w:rPr>
              <w:t xml:space="preserve"> </w:t>
            </w:r>
            <w:r>
              <w:t>function</w:t>
            </w:r>
            <w:r>
              <w:rPr>
                <w:spacing w:val="-4"/>
              </w:rPr>
              <w:t xml:space="preserve"> </w:t>
            </w:r>
            <w:r>
              <w:t>as</w:t>
            </w:r>
            <w:r>
              <w:rPr>
                <w:spacing w:val="-2"/>
              </w:rPr>
              <w:t xml:space="preserve"> </w:t>
            </w:r>
            <w:r>
              <w:t>a</w:t>
            </w:r>
            <w:r>
              <w:rPr>
                <w:spacing w:val="-3"/>
              </w:rPr>
              <w:t xml:space="preserve"> </w:t>
            </w:r>
            <w:r>
              <w:t>transit</w:t>
            </w:r>
            <w:r>
              <w:rPr>
                <w:spacing w:val="-1"/>
              </w:rPr>
              <w:t xml:space="preserve"> </w:t>
            </w:r>
            <w:r>
              <w:t>camp,</w:t>
            </w:r>
            <w:r>
              <w:rPr>
                <w:spacing w:val="-4"/>
              </w:rPr>
              <w:t xml:space="preserve"> </w:t>
            </w:r>
            <w:r>
              <w:t>its</w:t>
            </w:r>
            <w:r>
              <w:rPr>
                <w:spacing w:val="-2"/>
              </w:rPr>
              <w:t xml:space="preserve"> </w:t>
            </w:r>
            <w:r>
              <w:t xml:space="preserve">unique culture that generated art, music, literature, poetry, opera (notably Brundibar) and the production of Vedem Magazine as a form of resistance; its use by the Nazis as propaganda to fool the International Red Cross; and the creation of the film “Terezin: A Documentary Film of Jewish Resettlement.” </w:t>
            </w:r>
            <w:r>
              <w:rPr>
                <w:i/>
              </w:rPr>
              <w:t xml:space="preserve">Clarification 6: </w:t>
            </w:r>
            <w:r>
              <w:t>Students will identify and examine the 6 death camps (e.g., Auschwitz-Birkenau, Belzec, Chelmno, Majdanek, Sobibor, Treblinka) and their locations.</w:t>
            </w:r>
          </w:p>
          <w:p w14:paraId="5A28A593" w14:textId="77777777" w:rsidR="00EB389E" w:rsidRDefault="00872BA8">
            <w:pPr>
              <w:pStyle w:val="TableParagraph"/>
              <w:ind w:left="64" w:right="220"/>
            </w:pPr>
            <w:r>
              <w:rPr>
                <w:i/>
              </w:rPr>
              <w:t xml:space="preserve">Clarification 7: </w:t>
            </w:r>
            <w:r>
              <w:t xml:space="preserve">Students will explain why the 6 death camps were only in Nazi-occupied Poland. </w:t>
            </w:r>
            <w:r>
              <w:rPr>
                <w:i/>
              </w:rPr>
              <w:t>Clarification</w:t>
            </w:r>
            <w:r>
              <w:rPr>
                <w:i/>
                <w:spacing w:val="-5"/>
              </w:rPr>
              <w:t xml:space="preserve"> </w:t>
            </w:r>
            <w:r>
              <w:rPr>
                <w:i/>
              </w:rPr>
              <w:t>8:</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significance</w:t>
            </w:r>
            <w:r>
              <w:rPr>
                <w:spacing w:val="-4"/>
              </w:rPr>
              <w:t xml:space="preserve"> </w:t>
            </w:r>
            <w:r>
              <w:t>of</w:t>
            </w:r>
            <w:r>
              <w:rPr>
                <w:spacing w:val="-1"/>
              </w:rPr>
              <w:t xml:space="preserve"> </w:t>
            </w:r>
            <w:r>
              <w:t>Auschwitz-Birkenau</w:t>
            </w:r>
            <w:r>
              <w:rPr>
                <w:spacing w:val="-5"/>
              </w:rPr>
              <w:t xml:space="preserve"> </w:t>
            </w:r>
            <w:r>
              <w:t>as</w:t>
            </w:r>
            <w:r>
              <w:rPr>
                <w:spacing w:val="-4"/>
              </w:rPr>
              <w:t xml:space="preserve"> </w:t>
            </w:r>
            <w:r>
              <w:t>the</w:t>
            </w:r>
            <w:r>
              <w:rPr>
                <w:spacing w:val="-4"/>
              </w:rPr>
              <w:t xml:space="preserve"> </w:t>
            </w:r>
            <w:r>
              <w:t>most</w:t>
            </w:r>
            <w:r>
              <w:rPr>
                <w:spacing w:val="-1"/>
              </w:rPr>
              <w:t xml:space="preserve"> </w:t>
            </w:r>
            <w:r>
              <w:t>prolific</w:t>
            </w:r>
            <w:r>
              <w:rPr>
                <w:spacing w:val="-2"/>
              </w:rPr>
              <w:t xml:space="preserve"> </w:t>
            </w:r>
            <w:r>
              <w:t>site of mass murder in the history of mankind.</w:t>
            </w:r>
          </w:p>
        </w:tc>
      </w:tr>
      <w:tr w:rsidR="00EB389E" w14:paraId="5A28A599" w14:textId="77777777">
        <w:trPr>
          <w:trHeight w:val="780"/>
        </w:trPr>
        <w:tc>
          <w:tcPr>
            <w:tcW w:w="1740" w:type="dxa"/>
            <w:tcBorders>
              <w:top w:val="single" w:sz="4" w:space="0" w:color="000000"/>
            </w:tcBorders>
          </w:tcPr>
          <w:p w14:paraId="5A28A595" w14:textId="77777777" w:rsidR="00EB389E" w:rsidRDefault="00EB389E">
            <w:pPr>
              <w:pStyle w:val="TableParagraph"/>
              <w:spacing w:before="37"/>
              <w:rPr>
                <w:sz w:val="24"/>
              </w:rPr>
            </w:pPr>
          </w:p>
          <w:p w14:paraId="5A28A596" w14:textId="77777777" w:rsidR="00EB389E" w:rsidRDefault="00872BA8">
            <w:pPr>
              <w:pStyle w:val="TableParagraph"/>
              <w:ind w:right="60"/>
              <w:jc w:val="center"/>
              <w:rPr>
                <w:sz w:val="24"/>
              </w:rPr>
            </w:pPr>
            <w:r>
              <w:rPr>
                <w:spacing w:val="-2"/>
                <w:sz w:val="24"/>
              </w:rPr>
              <w:t>SS.912.HE.2.14</w:t>
            </w:r>
          </w:p>
        </w:tc>
        <w:tc>
          <w:tcPr>
            <w:tcW w:w="7627" w:type="dxa"/>
            <w:tcBorders>
              <w:top w:val="single" w:sz="4" w:space="0" w:color="000000"/>
            </w:tcBorders>
          </w:tcPr>
          <w:p w14:paraId="5A28A597" w14:textId="77777777" w:rsidR="00EB389E" w:rsidRDefault="00EB389E">
            <w:pPr>
              <w:pStyle w:val="TableParagraph"/>
              <w:spacing w:before="20"/>
              <w:rPr>
                <w:sz w:val="24"/>
              </w:rPr>
            </w:pPr>
          </w:p>
          <w:p w14:paraId="5A28A598" w14:textId="77777777" w:rsidR="00EB389E" w:rsidRDefault="00872BA8">
            <w:pPr>
              <w:pStyle w:val="TableParagraph"/>
              <w:ind w:left="127"/>
              <w:rPr>
                <w:sz w:val="24"/>
              </w:rPr>
            </w:pPr>
            <w:r>
              <w:rPr>
                <w:sz w:val="24"/>
              </w:rPr>
              <w:t>Explain</w:t>
            </w:r>
            <w:r>
              <w:rPr>
                <w:spacing w:val="-1"/>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death </w:t>
            </w:r>
            <w:r>
              <w:rPr>
                <w:spacing w:val="-2"/>
                <w:sz w:val="24"/>
              </w:rPr>
              <w:t>marches.</w:t>
            </w:r>
          </w:p>
        </w:tc>
      </w:tr>
      <w:tr w:rsidR="00EB389E" w14:paraId="5A28A59C" w14:textId="77777777">
        <w:trPr>
          <w:trHeight w:val="1599"/>
        </w:trPr>
        <w:tc>
          <w:tcPr>
            <w:tcW w:w="9367" w:type="dxa"/>
            <w:gridSpan w:val="2"/>
            <w:tcBorders>
              <w:bottom w:val="single" w:sz="4" w:space="0" w:color="000000"/>
            </w:tcBorders>
          </w:tcPr>
          <w:p w14:paraId="5A28A59A" w14:textId="77777777" w:rsidR="00EB389E" w:rsidRDefault="00872BA8">
            <w:pPr>
              <w:pStyle w:val="TableParagraph"/>
              <w:spacing w:before="182"/>
              <w:ind w:left="64"/>
            </w:pPr>
            <w:r>
              <w:rPr>
                <w:u w:val="single"/>
              </w:rPr>
              <w:t>Benchmark</w:t>
            </w:r>
            <w:r>
              <w:rPr>
                <w:spacing w:val="-6"/>
                <w:u w:val="single"/>
              </w:rPr>
              <w:t xml:space="preserve"> </w:t>
            </w:r>
            <w:r>
              <w:rPr>
                <w:spacing w:val="-2"/>
                <w:u w:val="single"/>
              </w:rPr>
              <w:t>Clarifications:</w:t>
            </w:r>
          </w:p>
          <w:p w14:paraId="5A28A59B" w14:textId="77777777" w:rsidR="00EB389E" w:rsidRDefault="00872BA8">
            <w:pPr>
              <w:pStyle w:val="TableParagraph"/>
              <w:spacing w:before="2"/>
              <w:ind w:left="64"/>
              <w:rPr>
                <w:sz w:val="24"/>
              </w:rPr>
            </w:pPr>
            <w:r>
              <w:rPr>
                <w:i/>
              </w:rPr>
              <w:t>Clarification</w:t>
            </w:r>
            <w:r>
              <w:rPr>
                <w:i/>
                <w:spacing w:val="-5"/>
              </w:rPr>
              <w:t xml:space="preserve"> </w:t>
            </w:r>
            <w:r>
              <w:rPr>
                <w:i/>
              </w:rPr>
              <w:t>1:</w:t>
            </w:r>
            <w:r>
              <w:rPr>
                <w:i/>
                <w:spacing w:val="-4"/>
              </w:rPr>
              <w:t xml:space="preserve"> </w:t>
            </w:r>
            <w:r>
              <w:rPr>
                <w:sz w:val="24"/>
              </w:rPr>
              <w:t>Students</w:t>
            </w:r>
            <w:r>
              <w:rPr>
                <w:spacing w:val="-6"/>
                <w:sz w:val="24"/>
              </w:rPr>
              <w:t xml:space="preserve"> </w:t>
            </w:r>
            <w:r>
              <w:rPr>
                <w:sz w:val="24"/>
              </w:rPr>
              <w:t>will</w:t>
            </w:r>
            <w:r>
              <w:rPr>
                <w:spacing w:val="-3"/>
                <w:sz w:val="24"/>
              </w:rPr>
              <w:t xml:space="preserve"> </w:t>
            </w:r>
            <w:r>
              <w:rPr>
                <w:sz w:val="24"/>
              </w:rPr>
              <w:t>recognize</w:t>
            </w:r>
            <w:r>
              <w:rPr>
                <w:spacing w:val="-4"/>
                <w:sz w:val="24"/>
              </w:rPr>
              <w:t xml:space="preserve"> </w:t>
            </w:r>
            <w:r>
              <w:rPr>
                <w:sz w:val="24"/>
              </w:rPr>
              <w:t>death</w:t>
            </w:r>
            <w:r>
              <w:rPr>
                <w:spacing w:val="-3"/>
                <w:sz w:val="24"/>
              </w:rPr>
              <w:t xml:space="preserve"> </w:t>
            </w:r>
            <w:r>
              <w:rPr>
                <w:sz w:val="24"/>
              </w:rPr>
              <w:t>marches</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forcible</w:t>
            </w:r>
            <w:r>
              <w:rPr>
                <w:spacing w:val="-4"/>
                <w:sz w:val="24"/>
              </w:rPr>
              <w:t xml:space="preserve"> </w:t>
            </w:r>
            <w:r>
              <w:rPr>
                <w:sz w:val="24"/>
              </w:rPr>
              <w:t>movement</w:t>
            </w:r>
            <w:r>
              <w:rPr>
                <w:spacing w:val="-3"/>
                <w:sz w:val="24"/>
              </w:rPr>
              <w:t xml:space="preserve"> </w:t>
            </w:r>
            <w:r>
              <w:rPr>
                <w:sz w:val="24"/>
              </w:rPr>
              <w:t>of</w:t>
            </w:r>
            <w:r>
              <w:rPr>
                <w:spacing w:val="-4"/>
                <w:sz w:val="24"/>
              </w:rPr>
              <w:t xml:space="preserve"> </w:t>
            </w:r>
            <w:r>
              <w:rPr>
                <w:sz w:val="24"/>
              </w:rPr>
              <w:t>prisoners</w:t>
            </w:r>
            <w:r>
              <w:rPr>
                <w:spacing w:val="-3"/>
                <w:sz w:val="24"/>
              </w:rPr>
              <w:t xml:space="preserve"> </w:t>
            </w:r>
            <w:r>
              <w:rPr>
                <w:sz w:val="24"/>
              </w:rPr>
              <w:t>by Nazis with the dual purpose of removing evidence and murdering as many people as possible (toward the end of World War II and the Holocaust) from Eastern Europe to Germany proper.</w:t>
            </w:r>
          </w:p>
        </w:tc>
      </w:tr>
    </w:tbl>
    <w:p w14:paraId="5A28A59D" w14:textId="77777777" w:rsidR="00EB389E" w:rsidRDefault="00EB389E">
      <w:pPr>
        <w:rPr>
          <w:sz w:val="24"/>
        </w:rPr>
        <w:sectPr w:rsidR="00EB389E">
          <w:pgSz w:w="12240" w:h="15840"/>
          <w:pgMar w:top="1340" w:right="0" w:bottom="1260" w:left="0" w:header="585" w:footer="1063" w:gutter="0"/>
          <w:cols w:space="720"/>
        </w:sectPr>
      </w:pPr>
    </w:p>
    <w:p w14:paraId="5A28A59E" w14:textId="77777777" w:rsidR="00EB389E" w:rsidRDefault="00EB389E">
      <w:pPr>
        <w:pStyle w:val="BodyText"/>
        <w:spacing w:before="4"/>
        <w:rPr>
          <w:sz w:val="7"/>
        </w:rPr>
      </w:pPr>
    </w:p>
    <w:p w14:paraId="5A28A59F"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4AA" wp14:editId="5A28B4AB">
                <wp:extent cx="5943600" cy="6350"/>
                <wp:effectExtent l="0" t="0" r="0" b="0"/>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25" name="Graphic 525"/>
                        <wps:cNvSpPr/>
                        <wps:spPr>
                          <a:xfrm>
                            <a:off x="0" y="0"/>
                            <a:ext cx="5943600" cy="6350"/>
                          </a:xfrm>
                          <a:custGeom>
                            <a:avLst/>
                            <a:gdLst/>
                            <a:ahLst/>
                            <a:cxnLst/>
                            <a:rect l="l" t="t" r="r" b="b"/>
                            <a:pathLst>
                              <a:path w="5943600" h="6350">
                                <a:moveTo>
                                  <a:pt x="5943600" y="0"/>
                                </a:moveTo>
                                <a:lnTo>
                                  <a:pt x="1149096" y="0"/>
                                </a:lnTo>
                                <a:lnTo>
                                  <a:pt x="1143000" y="0"/>
                                </a:lnTo>
                                <a:lnTo>
                                  <a:pt x="0" y="0"/>
                                </a:lnTo>
                                <a:lnTo>
                                  <a:pt x="0" y="6096"/>
                                </a:lnTo>
                                <a:lnTo>
                                  <a:pt x="1143000" y="6096"/>
                                </a:lnTo>
                                <a:lnTo>
                                  <a:pt x="11490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AC1D7C" id="Group 524"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">
                <v:shape id="Graphic 525"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" path="m5943600,l1149096,r-6096,l,,,6096r1143000,l1149096,6096r4794504,l5943600,xe" fillcolor="black" stroked="f">
                  <v:path arrowok="t"/>
                </v:shape>
                <w10:anchorlock/>
              </v:group>
            </w:pict>
          </mc:Fallback>
        </mc:AlternateContent>
      </w:r>
    </w:p>
    <w:p w14:paraId="5A28A5A0" w14:textId="77777777" w:rsidR="00EB389E" w:rsidRDefault="00EB389E">
      <w:pPr>
        <w:pStyle w:val="BodyText"/>
        <w:spacing w:before="66"/>
        <w:rPr>
          <w:sz w:val="20"/>
        </w:rPr>
      </w:pPr>
    </w:p>
    <w:tbl>
      <w:tblPr>
        <w:tblW w:w="0" w:type="auto"/>
        <w:tblInd w:w="1454" w:type="dxa"/>
        <w:tblLayout w:type="fixed"/>
        <w:tblCellMar>
          <w:left w:w="0" w:type="dxa"/>
          <w:right w:w="0" w:type="dxa"/>
        </w:tblCellMar>
        <w:tblLook w:val="01E0" w:firstRow="1" w:lastRow="1" w:firstColumn="1" w:lastColumn="1" w:noHBand="0" w:noVBand="0"/>
      </w:tblPr>
      <w:tblGrid>
        <w:gridCol w:w="1725"/>
        <w:gridCol w:w="7620"/>
      </w:tblGrid>
      <w:tr w:rsidR="00EB389E" w14:paraId="5A28A5A3" w14:textId="77777777">
        <w:trPr>
          <w:trHeight w:val="476"/>
        </w:trPr>
        <w:tc>
          <w:tcPr>
            <w:tcW w:w="1725" w:type="dxa"/>
          </w:tcPr>
          <w:p w14:paraId="5A28A5A1" w14:textId="77777777" w:rsidR="00EB389E" w:rsidRDefault="00872BA8">
            <w:pPr>
              <w:pStyle w:val="TableParagraph"/>
              <w:spacing w:before="9"/>
              <w:ind w:left="50"/>
              <w:rPr>
                <w:sz w:val="24"/>
              </w:rPr>
            </w:pPr>
            <w:r>
              <w:rPr>
                <w:spacing w:val="-2"/>
                <w:sz w:val="24"/>
              </w:rPr>
              <w:t>SS.912.HE.2.15</w:t>
            </w:r>
          </w:p>
        </w:tc>
        <w:tc>
          <w:tcPr>
            <w:tcW w:w="7620" w:type="dxa"/>
          </w:tcPr>
          <w:p w14:paraId="5A28A5A2" w14:textId="77777777" w:rsidR="00EB389E" w:rsidRDefault="00872BA8">
            <w:pPr>
              <w:pStyle w:val="TableParagraph"/>
              <w:spacing w:line="266" w:lineRule="exact"/>
              <w:ind w:left="127"/>
              <w:rPr>
                <w:sz w:val="24"/>
              </w:rPr>
            </w:pPr>
            <w:r>
              <w:rPr>
                <w:sz w:val="24"/>
              </w:rPr>
              <w:t>Describe</w:t>
            </w:r>
            <w:r>
              <w:rPr>
                <w:spacing w:val="-5"/>
                <w:sz w:val="24"/>
              </w:rPr>
              <w:t xml:space="preserve"> </w:t>
            </w:r>
            <w:r>
              <w:rPr>
                <w:sz w:val="24"/>
              </w:rPr>
              <w:t>the</w:t>
            </w:r>
            <w:r>
              <w:rPr>
                <w:spacing w:val="-3"/>
                <w:sz w:val="24"/>
              </w:rPr>
              <w:t xml:space="preserve"> </w:t>
            </w:r>
            <w:r>
              <w:rPr>
                <w:sz w:val="24"/>
              </w:rPr>
              <w:t>experience of</w:t>
            </w:r>
            <w:r>
              <w:rPr>
                <w:spacing w:val="-3"/>
                <w:sz w:val="24"/>
              </w:rPr>
              <w:t xml:space="preserve"> </w:t>
            </w:r>
            <w:r>
              <w:rPr>
                <w:sz w:val="24"/>
              </w:rPr>
              <w:t>Holocaust</w:t>
            </w:r>
            <w:r>
              <w:rPr>
                <w:spacing w:val="-1"/>
                <w:sz w:val="24"/>
              </w:rPr>
              <w:t xml:space="preserve"> </w:t>
            </w:r>
            <w:r>
              <w:rPr>
                <w:sz w:val="24"/>
              </w:rPr>
              <w:t>survivors</w:t>
            </w:r>
            <w:r>
              <w:rPr>
                <w:spacing w:val="-2"/>
                <w:sz w:val="24"/>
              </w:rPr>
              <w:t xml:space="preserve"> </w:t>
            </w:r>
            <w:r>
              <w:rPr>
                <w:sz w:val="24"/>
              </w:rPr>
              <w:t>following</w:t>
            </w:r>
            <w:r>
              <w:rPr>
                <w:spacing w:val="-1"/>
                <w:sz w:val="24"/>
              </w:rPr>
              <w:t xml:space="preserve"> </w:t>
            </w:r>
            <w:r>
              <w:rPr>
                <w:sz w:val="24"/>
              </w:rPr>
              <w:t>World</w:t>
            </w:r>
            <w:r>
              <w:rPr>
                <w:spacing w:val="-2"/>
                <w:sz w:val="24"/>
              </w:rPr>
              <w:t xml:space="preserve"> </w:t>
            </w:r>
            <w:r>
              <w:rPr>
                <w:sz w:val="24"/>
              </w:rPr>
              <w:t xml:space="preserve">War </w:t>
            </w:r>
            <w:r>
              <w:rPr>
                <w:spacing w:val="-5"/>
                <w:sz w:val="24"/>
              </w:rPr>
              <w:t>II.</w:t>
            </w:r>
          </w:p>
        </w:tc>
      </w:tr>
      <w:tr w:rsidR="00EB389E" w14:paraId="5A28A5AB" w14:textId="77777777">
        <w:trPr>
          <w:trHeight w:val="3217"/>
        </w:trPr>
        <w:tc>
          <w:tcPr>
            <w:tcW w:w="9345" w:type="dxa"/>
            <w:gridSpan w:val="2"/>
          </w:tcPr>
          <w:p w14:paraId="5A28A5A4" w14:textId="77777777" w:rsidR="00EB389E" w:rsidRDefault="00872BA8">
            <w:pPr>
              <w:pStyle w:val="TableParagraph"/>
              <w:spacing w:before="182" w:line="252" w:lineRule="exact"/>
              <w:ind w:left="50"/>
            </w:pPr>
            <w:r>
              <w:rPr>
                <w:u w:val="single"/>
              </w:rPr>
              <w:t>Benchmark</w:t>
            </w:r>
            <w:r>
              <w:rPr>
                <w:spacing w:val="-6"/>
                <w:u w:val="single"/>
              </w:rPr>
              <w:t xml:space="preserve"> </w:t>
            </w:r>
            <w:r>
              <w:rPr>
                <w:spacing w:val="-2"/>
                <w:u w:val="single"/>
              </w:rPr>
              <w:t>Clarifications:</w:t>
            </w:r>
          </w:p>
          <w:p w14:paraId="5A28A5A5" w14:textId="77777777" w:rsidR="00EB389E" w:rsidRDefault="00872BA8">
            <w:pPr>
              <w:pStyle w:val="TableParagraph"/>
              <w:ind w:left="50"/>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4"/>
              </w:rPr>
              <w:t xml:space="preserve"> </w:t>
            </w:r>
            <w:r>
              <w:t>Allied</w:t>
            </w:r>
            <w:r>
              <w:rPr>
                <w:spacing w:val="-3"/>
              </w:rPr>
              <w:t xml:space="preserve"> </w:t>
            </w:r>
            <w:r>
              <w:t>Forces</w:t>
            </w:r>
            <w:r>
              <w:rPr>
                <w:spacing w:val="-3"/>
              </w:rPr>
              <w:t xml:space="preserve"> </w:t>
            </w:r>
            <w:r>
              <w:t>liberated</w:t>
            </w:r>
            <w:r>
              <w:rPr>
                <w:spacing w:val="-3"/>
              </w:rPr>
              <w:t xml:space="preserve"> </w:t>
            </w:r>
            <w:r>
              <w:t>camps,</w:t>
            </w:r>
            <w:r>
              <w:rPr>
                <w:spacing w:val="-6"/>
              </w:rPr>
              <w:t xml:space="preserve"> </w:t>
            </w:r>
            <w:r>
              <w:t>including</w:t>
            </w:r>
            <w:r>
              <w:rPr>
                <w:spacing w:val="-3"/>
              </w:rPr>
              <w:t xml:space="preserve"> </w:t>
            </w:r>
            <w:r>
              <w:t>the</w:t>
            </w:r>
            <w:r>
              <w:rPr>
                <w:spacing w:val="-5"/>
              </w:rPr>
              <w:t xml:space="preserve"> </w:t>
            </w:r>
            <w:r>
              <w:t>relocation</w:t>
            </w:r>
            <w:r>
              <w:rPr>
                <w:spacing w:val="-3"/>
              </w:rPr>
              <w:t xml:space="preserve"> </w:t>
            </w:r>
            <w:r>
              <w:t>and treatment of the survivors.</w:t>
            </w:r>
          </w:p>
          <w:p w14:paraId="5A28A5A6" w14:textId="77777777" w:rsidR="00EB389E" w:rsidRDefault="00872BA8">
            <w:pPr>
              <w:pStyle w:val="TableParagraph"/>
              <w:ind w:left="50"/>
            </w:pPr>
            <w:r>
              <w:rPr>
                <w:i/>
              </w:rPr>
              <w:t>Clarification</w:t>
            </w:r>
            <w:r>
              <w:rPr>
                <w:i/>
                <w:spacing w:val="-6"/>
              </w:rPr>
              <w:t xml:space="preserve"> </w:t>
            </w:r>
            <w:r>
              <w:rPr>
                <w:i/>
              </w:rPr>
              <w:t>2</w:t>
            </w:r>
            <w:r>
              <w:rPr>
                <w:i/>
                <w:spacing w:val="-3"/>
              </w:rPr>
              <w:t xml:space="preserve"> </w:t>
            </w:r>
            <w:r>
              <w:t>Students</w:t>
            </w:r>
            <w:r>
              <w:rPr>
                <w:spacing w:val="-3"/>
              </w:rPr>
              <w:t xml:space="preserve"> </w:t>
            </w:r>
            <w:r>
              <w:t>will</w:t>
            </w:r>
            <w:r>
              <w:rPr>
                <w:spacing w:val="-2"/>
              </w:rPr>
              <w:t xml:space="preserve"> </w:t>
            </w:r>
            <w:r>
              <w:t>discuss</w:t>
            </w:r>
            <w:r>
              <w:rPr>
                <w:spacing w:val="-3"/>
              </w:rPr>
              <w:t xml:space="preserve"> </w:t>
            </w:r>
            <w:r>
              <w:t>the</w:t>
            </w:r>
            <w:r>
              <w:rPr>
                <w:spacing w:val="-3"/>
              </w:rPr>
              <w:t xml:space="preserve"> </w:t>
            </w:r>
            <w:r>
              <w:t>experiences</w:t>
            </w:r>
            <w:r>
              <w:rPr>
                <w:spacing w:val="-5"/>
              </w:rPr>
              <w:t xml:space="preserve"> </w:t>
            </w:r>
            <w:r>
              <w:t>of</w:t>
            </w:r>
            <w:r>
              <w:rPr>
                <w:spacing w:val="-5"/>
              </w:rPr>
              <w:t xml:space="preserve"> </w:t>
            </w:r>
            <w:r>
              <w:t>survivors</w:t>
            </w:r>
            <w:r>
              <w:rPr>
                <w:spacing w:val="-3"/>
              </w:rPr>
              <w:t xml:space="preserve"> </w:t>
            </w:r>
            <w:r>
              <w:t>after</w:t>
            </w:r>
            <w:r>
              <w:rPr>
                <w:spacing w:val="-5"/>
              </w:rPr>
              <w:t xml:space="preserve"> </w:t>
            </w:r>
            <w:r>
              <w:t>liberation</w:t>
            </w:r>
            <w:r>
              <w:rPr>
                <w:spacing w:val="-3"/>
              </w:rPr>
              <w:t xml:space="preserve"> </w:t>
            </w:r>
            <w:r>
              <w:t>(e.g.,</w:t>
            </w:r>
            <w:r>
              <w:rPr>
                <w:spacing w:val="-3"/>
              </w:rPr>
              <w:t xml:space="preserve"> </w:t>
            </w:r>
            <w:r>
              <w:t>repatriations, displaced persons camps, pogroms, relocation).</w:t>
            </w:r>
          </w:p>
          <w:p w14:paraId="5A28A5A7" w14:textId="77777777" w:rsidR="00EB389E" w:rsidRDefault="00872BA8">
            <w:pPr>
              <w:pStyle w:val="TableParagraph"/>
              <w:spacing w:before="1"/>
              <w:ind w:left="50" w:right="145"/>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various</w:t>
            </w:r>
            <w:r>
              <w:rPr>
                <w:spacing w:val="-3"/>
              </w:rPr>
              <w:t xml:space="preserve"> </w:t>
            </w:r>
            <w:r>
              <w:t>ways</w:t>
            </w:r>
            <w:r>
              <w:rPr>
                <w:spacing w:val="-5"/>
              </w:rPr>
              <w:t xml:space="preserve"> </w:t>
            </w:r>
            <w:r>
              <w:t>that</w:t>
            </w:r>
            <w:r>
              <w:rPr>
                <w:spacing w:val="-2"/>
              </w:rPr>
              <w:t xml:space="preserve"> </w:t>
            </w:r>
            <w:r>
              <w:t>Holocaust</w:t>
            </w:r>
            <w:r>
              <w:rPr>
                <w:spacing w:val="-2"/>
              </w:rPr>
              <w:t xml:space="preserve"> </w:t>
            </w:r>
            <w:r>
              <w:t>survivors</w:t>
            </w:r>
            <w:r>
              <w:rPr>
                <w:spacing w:val="-3"/>
              </w:rPr>
              <w:t xml:space="preserve"> </w:t>
            </w:r>
            <w:r>
              <w:t>lived</w:t>
            </w:r>
            <w:r>
              <w:rPr>
                <w:spacing w:val="-3"/>
              </w:rPr>
              <w:t xml:space="preserve"> </w:t>
            </w:r>
            <w:r>
              <w:t>through</w:t>
            </w:r>
            <w:r>
              <w:rPr>
                <w:spacing w:val="-3"/>
              </w:rPr>
              <w:t xml:space="preserve"> </w:t>
            </w:r>
            <w:r>
              <w:t>the</w:t>
            </w:r>
            <w:r>
              <w:rPr>
                <w:spacing w:val="-3"/>
              </w:rPr>
              <w:t xml:space="preserve"> </w:t>
            </w:r>
            <w:r>
              <w:t>state- sponsored persecution and murder of European Jews by Nazi Germany and its collaborators (e.g., became partisans, escaped from Nazi controlled territory, went into hiding).</w:t>
            </w:r>
          </w:p>
          <w:p w14:paraId="5A28A5A8" w14:textId="77777777" w:rsidR="00EB389E" w:rsidRDefault="00872BA8">
            <w:pPr>
              <w:pStyle w:val="TableParagraph"/>
              <w:spacing w:line="252" w:lineRule="exact"/>
              <w:ind w:left="50"/>
            </w:pPr>
            <w:r>
              <w:rPr>
                <w:i/>
              </w:rPr>
              <w:t>Clarification</w:t>
            </w:r>
            <w:r>
              <w:rPr>
                <w:i/>
                <w:spacing w:val="-9"/>
              </w:rPr>
              <w:t xml:space="preserve"> </w:t>
            </w:r>
            <w:r>
              <w:rPr>
                <w:i/>
              </w:rPr>
              <w:t>4:</w:t>
            </w:r>
            <w:r>
              <w:rPr>
                <w:i/>
                <w:spacing w:val="-2"/>
              </w:rPr>
              <w:t xml:space="preserve"> </w:t>
            </w:r>
            <w:r>
              <w:t>Students</w:t>
            </w:r>
            <w:r>
              <w:rPr>
                <w:spacing w:val="-4"/>
              </w:rPr>
              <w:t xml:space="preserve"> </w:t>
            </w:r>
            <w:r>
              <w:t>will</w:t>
            </w:r>
            <w:r>
              <w:rPr>
                <w:spacing w:val="-3"/>
              </w:rPr>
              <w:t xml:space="preserve"> </w:t>
            </w:r>
            <w:r>
              <w:t>describe</w:t>
            </w:r>
            <w:r>
              <w:rPr>
                <w:spacing w:val="-5"/>
              </w:rPr>
              <w:t xml:space="preserve"> </w:t>
            </w:r>
            <w:r>
              <w:t>the</w:t>
            </w:r>
            <w:r>
              <w:rPr>
                <w:spacing w:val="-5"/>
              </w:rPr>
              <w:t xml:space="preserve"> </w:t>
            </w:r>
            <w:r>
              <w:t>psychological</w:t>
            </w:r>
            <w:r>
              <w:rPr>
                <w:spacing w:val="-3"/>
              </w:rPr>
              <w:t xml:space="preserve"> </w:t>
            </w:r>
            <w:r>
              <w:t>and</w:t>
            </w:r>
            <w:r>
              <w:rPr>
                <w:spacing w:val="-4"/>
              </w:rPr>
              <w:t xml:space="preserve"> </w:t>
            </w:r>
            <w:r>
              <w:t>physical</w:t>
            </w:r>
            <w:r>
              <w:rPr>
                <w:spacing w:val="-5"/>
              </w:rPr>
              <w:t xml:space="preserve"> </w:t>
            </w:r>
            <w:r>
              <w:t>struggles</w:t>
            </w:r>
            <w:r>
              <w:rPr>
                <w:spacing w:val="-4"/>
              </w:rPr>
              <w:t xml:space="preserve"> </w:t>
            </w:r>
            <w:r>
              <w:t>of</w:t>
            </w:r>
            <w:r>
              <w:rPr>
                <w:spacing w:val="-5"/>
              </w:rPr>
              <w:t xml:space="preserve"> </w:t>
            </w:r>
            <w:r>
              <w:t>Holocaust</w:t>
            </w:r>
            <w:r>
              <w:rPr>
                <w:spacing w:val="-5"/>
              </w:rPr>
              <w:t xml:space="preserve"> </w:t>
            </w:r>
            <w:r>
              <w:rPr>
                <w:spacing w:val="-2"/>
              </w:rPr>
              <w:t>survivors.</w:t>
            </w:r>
          </w:p>
          <w:p w14:paraId="5A28A5A9" w14:textId="77777777" w:rsidR="00EB389E" w:rsidRDefault="00872BA8">
            <w:pPr>
              <w:pStyle w:val="TableParagraph"/>
              <w:spacing w:line="253" w:lineRule="exact"/>
              <w:ind w:left="50"/>
            </w:pPr>
            <w:r>
              <w:rPr>
                <w:i/>
              </w:rPr>
              <w:t>Clarification</w:t>
            </w:r>
            <w:r>
              <w:rPr>
                <w:i/>
                <w:spacing w:val="-7"/>
              </w:rPr>
              <w:t xml:space="preserve"> </w:t>
            </w:r>
            <w:r>
              <w:rPr>
                <w:i/>
              </w:rPr>
              <w:t>5:</w:t>
            </w:r>
            <w:r>
              <w:rPr>
                <w:i/>
                <w:spacing w:val="-3"/>
              </w:rPr>
              <w:t xml:space="preserve"> </w:t>
            </w:r>
            <w:r>
              <w:t>Students</w:t>
            </w:r>
            <w:r>
              <w:rPr>
                <w:spacing w:val="-4"/>
              </w:rPr>
              <w:t xml:space="preserve"> </w:t>
            </w:r>
            <w:r>
              <w:t>will</w:t>
            </w:r>
            <w:r>
              <w:rPr>
                <w:spacing w:val="-2"/>
              </w:rPr>
              <w:t xml:space="preserve"> </w:t>
            </w:r>
            <w:r>
              <w:t>examine</w:t>
            </w:r>
            <w:r>
              <w:rPr>
                <w:spacing w:val="-6"/>
              </w:rPr>
              <w:t xml:space="preserve"> </w:t>
            </w:r>
            <w:r>
              <w:t>the</w:t>
            </w:r>
            <w:r>
              <w:rPr>
                <w:spacing w:val="-6"/>
              </w:rPr>
              <w:t xml:space="preserve"> </w:t>
            </w:r>
            <w:r>
              <w:t>settlement</w:t>
            </w:r>
            <w:r>
              <w:rPr>
                <w:spacing w:val="-2"/>
              </w:rPr>
              <w:t xml:space="preserve"> </w:t>
            </w:r>
            <w:r>
              <w:t>patterns</w:t>
            </w:r>
            <w:r>
              <w:rPr>
                <w:spacing w:val="-4"/>
              </w:rPr>
              <w:t xml:space="preserve"> </w:t>
            </w:r>
            <w:r>
              <w:t>of</w:t>
            </w:r>
            <w:r>
              <w:rPr>
                <w:spacing w:val="-3"/>
              </w:rPr>
              <w:t xml:space="preserve"> </w:t>
            </w:r>
            <w:r>
              <w:t>Holocaust</w:t>
            </w:r>
            <w:r>
              <w:rPr>
                <w:spacing w:val="-3"/>
              </w:rPr>
              <w:t xml:space="preserve"> </w:t>
            </w:r>
            <w:r>
              <w:t>survivors</w:t>
            </w:r>
            <w:r>
              <w:rPr>
                <w:spacing w:val="-4"/>
              </w:rPr>
              <w:t xml:space="preserve"> </w:t>
            </w:r>
            <w:r>
              <w:t>after</w:t>
            </w:r>
            <w:r>
              <w:rPr>
                <w:spacing w:val="-5"/>
              </w:rPr>
              <w:t xml:space="preserve"> </w:t>
            </w:r>
            <w:r>
              <w:t>World</w:t>
            </w:r>
            <w:r>
              <w:rPr>
                <w:spacing w:val="-7"/>
              </w:rPr>
              <w:t xml:space="preserve"> </w:t>
            </w:r>
            <w:r>
              <w:t>War</w:t>
            </w:r>
            <w:r>
              <w:rPr>
                <w:spacing w:val="-2"/>
              </w:rPr>
              <w:t xml:space="preserve"> </w:t>
            </w:r>
            <w:r>
              <w:rPr>
                <w:spacing w:val="-5"/>
              </w:rPr>
              <w:t>II,</w:t>
            </w:r>
          </w:p>
          <w:p w14:paraId="5A28A5AA" w14:textId="77777777" w:rsidR="00EB389E" w:rsidRDefault="00872BA8">
            <w:pPr>
              <w:pStyle w:val="TableParagraph"/>
              <w:spacing w:line="252" w:lineRule="exact"/>
              <w:ind w:left="50" w:right="145"/>
            </w:pPr>
            <w:r>
              <w:t>including</w:t>
            </w:r>
            <w:r>
              <w:rPr>
                <w:spacing w:val="-2"/>
              </w:rPr>
              <w:t xml:space="preserve"> </w:t>
            </w:r>
            <w:r>
              <w:t>immigration</w:t>
            </w:r>
            <w:r>
              <w:rPr>
                <w:spacing w:val="-2"/>
              </w:rPr>
              <w:t xml:space="preserve"> </w:t>
            </w:r>
            <w:r>
              <w:t>to</w:t>
            </w:r>
            <w:r>
              <w:rPr>
                <w:spacing w:val="-5"/>
              </w:rPr>
              <w:t xml:space="preserve"> </w:t>
            </w:r>
            <w:r>
              <w:t>the</w:t>
            </w:r>
            <w:r>
              <w:rPr>
                <w:spacing w:val="-2"/>
              </w:rPr>
              <w:t xml:space="preserve"> </w:t>
            </w:r>
            <w:r>
              <w:t>United</w:t>
            </w:r>
            <w:r>
              <w:rPr>
                <w:spacing w:val="-2"/>
              </w:rPr>
              <w:t xml:space="preserve"> </w:t>
            </w:r>
            <w:r>
              <w:t>States</w:t>
            </w:r>
            <w:r>
              <w:rPr>
                <w:spacing w:val="-2"/>
              </w:rPr>
              <w:t xml:space="preserve"> </w:t>
            </w:r>
            <w:r>
              <w:t>and</w:t>
            </w:r>
            <w:r>
              <w:rPr>
                <w:spacing w:val="-2"/>
              </w:rPr>
              <w:t xml:space="preserve"> </w:t>
            </w:r>
            <w:r>
              <w:t>other</w:t>
            </w:r>
            <w:r>
              <w:rPr>
                <w:spacing w:val="-4"/>
              </w:rPr>
              <w:t xml:space="preserve"> </w:t>
            </w:r>
            <w:r>
              <w:t>countries,</w:t>
            </w:r>
            <w:r>
              <w:rPr>
                <w:spacing w:val="-2"/>
              </w:rPr>
              <w:t xml:space="preserve"> </w:t>
            </w:r>
            <w:r>
              <w:t>and</w:t>
            </w:r>
            <w:r>
              <w:rPr>
                <w:spacing w:val="-5"/>
              </w:rPr>
              <w:t xml:space="preserve"> </w:t>
            </w:r>
            <w:r>
              <w:t>the</w:t>
            </w:r>
            <w:r>
              <w:rPr>
                <w:spacing w:val="-2"/>
              </w:rPr>
              <w:t xml:space="preserve"> </w:t>
            </w:r>
            <w:r>
              <w:t>establishment</w:t>
            </w:r>
            <w:r>
              <w:rPr>
                <w:spacing w:val="-2"/>
              </w:rPr>
              <w:t xml:space="preserve"> </w:t>
            </w:r>
            <w:r>
              <w:t>of</w:t>
            </w:r>
            <w:r>
              <w:rPr>
                <w:spacing w:val="-2"/>
              </w:rPr>
              <w:t xml:space="preserve"> </w:t>
            </w:r>
            <w:r>
              <w:t>the</w:t>
            </w:r>
            <w:r>
              <w:rPr>
                <w:spacing w:val="-4"/>
              </w:rPr>
              <w:t xml:space="preserve"> </w:t>
            </w:r>
            <w:r>
              <w:t>modern state of Israel.</w:t>
            </w:r>
          </w:p>
        </w:tc>
      </w:tr>
    </w:tbl>
    <w:p w14:paraId="5A28A5AC" w14:textId="77777777" w:rsidR="00EB389E" w:rsidRDefault="00872BA8">
      <w:pPr>
        <w:pStyle w:val="BodyText"/>
        <w:spacing w:before="82"/>
        <w:rPr>
          <w:sz w:val="20"/>
        </w:rPr>
      </w:pPr>
      <w:r>
        <w:rPr>
          <w:noProof/>
        </w:rPr>
        <mc:AlternateContent>
          <mc:Choice Requires="wps">
            <w:drawing>
              <wp:anchor distT="0" distB="0" distL="0" distR="0" simplePos="0" relativeHeight="251691008" behindDoc="1" locked="0" layoutInCell="1" allowOverlap="1" wp14:anchorId="5A28B4AC" wp14:editId="08F48525">
                <wp:simplePos x="0" y="0"/>
                <wp:positionH relativeFrom="page">
                  <wp:posOffset>905255</wp:posOffset>
                </wp:positionH>
                <wp:positionV relativeFrom="paragraph">
                  <wp:posOffset>213910</wp:posOffset>
                </wp:positionV>
                <wp:extent cx="5953125" cy="635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F7613" id="Graphic 526" o:spid="_x0000_s1026" style="position:absolute;margin-left:71.3pt;margin-top:16.85pt;width:468.75pt;height:.5pt;z-index:-251625472;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" path="m5952744,l,,,6096r5952744,l5952744,xe" fillcolor="black" stroked="f">
                <v:path arrowok="t"/>
                <w10:wrap type="topAndBottom" anchorx="page"/>
              </v:shape>
            </w:pict>
          </mc:Fallback>
        </mc:AlternateContent>
      </w:r>
    </w:p>
    <w:p w14:paraId="5A28A5AD" w14:textId="77777777" w:rsidR="00EB389E" w:rsidRDefault="00EB389E">
      <w:pPr>
        <w:pStyle w:val="BodyText"/>
        <w:spacing w:before="223"/>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80"/>
        <w:gridCol w:w="7687"/>
      </w:tblGrid>
      <w:tr w:rsidR="00EB389E" w14:paraId="5A28A5AF" w14:textId="77777777">
        <w:trPr>
          <w:trHeight w:val="671"/>
        </w:trPr>
        <w:tc>
          <w:tcPr>
            <w:tcW w:w="9367" w:type="dxa"/>
            <w:gridSpan w:val="2"/>
          </w:tcPr>
          <w:p w14:paraId="5A28A5AE" w14:textId="77777777" w:rsidR="00EB389E" w:rsidRDefault="00872BA8">
            <w:pPr>
              <w:pStyle w:val="TableParagraph"/>
              <w:spacing w:before="56"/>
              <w:ind w:left="384"/>
              <w:rPr>
                <w:b/>
                <w:i/>
                <w:sz w:val="24"/>
              </w:rPr>
            </w:pPr>
            <w:r>
              <w:rPr>
                <w:noProof/>
              </w:rPr>
              <mc:AlternateContent>
                <mc:Choice Requires="wpg">
                  <w:drawing>
                    <wp:anchor distT="0" distB="0" distL="0" distR="0" simplePos="0" relativeHeight="251642880" behindDoc="1" locked="0" layoutInCell="1" allowOverlap="1" wp14:anchorId="5A28B4AE" wp14:editId="0BC678F3">
                      <wp:simplePos x="0" y="0"/>
                      <wp:positionH relativeFrom="column">
                        <wp:posOffset>4572</wp:posOffset>
                      </wp:positionH>
                      <wp:positionV relativeFrom="paragraph">
                        <wp:posOffset>-468</wp:posOffset>
                      </wp:positionV>
                      <wp:extent cx="5943600" cy="42989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28" name="Graphic 528"/>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DEEAF6"/>
                                </a:solidFill>
                              </wps:spPr>
                              <wps:bodyPr wrap="square" lIns="0" tIns="0" rIns="0" bIns="0" rtlCol="0">
                                <a:prstTxWarp prst="textNoShape">
                                  <a:avLst/>
                                </a:prstTxWarp>
                                <a:noAutofit/>
                              </wps:bodyPr>
                            </wps:wsp>
                            <wps:wsp>
                              <wps:cNvPr id="529" name="Graphic 529"/>
                              <wps:cNvSpPr/>
                              <wps:spPr>
                                <a:xfrm>
                                  <a:off x="0" y="423659"/>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ABDA74" id="Group 527" o:spid="_x0000_s1026" style="position:absolute;margin-left:.35pt;margin-top:-.05pt;width:468pt;height:33.85pt;z-index:-251673600;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">
                      <v:shape id="Graphic 528"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" path="m172212,l,,,423672r172212,l172212,xe" fillcolor="#deeaf6" stroked="f">
                        <v:path arrowok="t"/>
                      </v:shape>
                      <v:shape id="Graphic 529"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" path="m5943600,r,l,,,6108r5943600,l5943600,xe" fillcolor="black" stroked="f">
                        <v:path arrowok="t"/>
                      </v:shape>
                    </v:group>
                  </w:pict>
                </mc:Fallback>
              </mc:AlternateContent>
            </w:r>
            <w:r>
              <w:rPr>
                <w:b/>
                <w:i/>
                <w:sz w:val="24"/>
              </w:rPr>
              <w:t>SS.912.HE.3</w:t>
            </w:r>
            <w:r>
              <w:rPr>
                <w:b/>
                <w:i/>
                <w:spacing w:val="-3"/>
                <w:sz w:val="24"/>
              </w:rPr>
              <w:t xml:space="preserve"> </w:t>
            </w:r>
            <w:r>
              <w:rPr>
                <w:b/>
                <w:i/>
                <w:sz w:val="24"/>
              </w:rPr>
              <w:t>Discuss</w:t>
            </w:r>
            <w:r>
              <w:rPr>
                <w:b/>
                <w:i/>
                <w:spacing w:val="-4"/>
                <w:sz w:val="24"/>
              </w:rPr>
              <w:t xml:space="preserve"> </w:t>
            </w:r>
            <w:r>
              <w:rPr>
                <w:b/>
                <w:i/>
                <w:sz w:val="24"/>
              </w:rPr>
              <w:t>the</w:t>
            </w:r>
            <w:r>
              <w:rPr>
                <w:b/>
                <w:i/>
                <w:spacing w:val="-2"/>
                <w:sz w:val="24"/>
              </w:rPr>
              <w:t xml:space="preserve"> </w:t>
            </w:r>
            <w:r>
              <w:rPr>
                <w:b/>
                <w:i/>
                <w:sz w:val="24"/>
              </w:rPr>
              <w:t>impact</w:t>
            </w:r>
            <w:r>
              <w:rPr>
                <w:b/>
                <w:i/>
                <w:spacing w:val="-1"/>
                <w:sz w:val="24"/>
              </w:rPr>
              <w:t xml:space="preserve"> </w:t>
            </w:r>
            <w:r>
              <w:rPr>
                <w:b/>
                <w:i/>
                <w:sz w:val="24"/>
              </w:rPr>
              <w:t>and</w:t>
            </w:r>
            <w:r>
              <w:rPr>
                <w:b/>
                <w:i/>
                <w:spacing w:val="-1"/>
                <w:sz w:val="24"/>
              </w:rPr>
              <w:t xml:space="preserve"> </w:t>
            </w:r>
            <w:r>
              <w:rPr>
                <w:b/>
                <w:i/>
                <w:sz w:val="24"/>
              </w:rPr>
              <w:t>aftermath</w:t>
            </w:r>
            <w:r>
              <w:rPr>
                <w:b/>
                <w:i/>
                <w:spacing w:val="-3"/>
                <w:sz w:val="24"/>
              </w:rPr>
              <w:t xml:space="preserve"> </w:t>
            </w:r>
            <w:r>
              <w:rPr>
                <w:b/>
                <w:i/>
                <w:sz w:val="24"/>
              </w:rPr>
              <w:t>of</w:t>
            </w:r>
            <w:r>
              <w:rPr>
                <w:b/>
                <w:i/>
                <w:spacing w:val="-2"/>
                <w:sz w:val="24"/>
              </w:rPr>
              <w:t xml:space="preserve"> </w:t>
            </w:r>
            <w:r>
              <w:rPr>
                <w:b/>
                <w:i/>
                <w:sz w:val="24"/>
              </w:rPr>
              <w:t>the</w:t>
            </w:r>
            <w:r>
              <w:rPr>
                <w:b/>
                <w:i/>
                <w:spacing w:val="-1"/>
                <w:sz w:val="24"/>
              </w:rPr>
              <w:t xml:space="preserve"> </w:t>
            </w:r>
            <w:r>
              <w:rPr>
                <w:b/>
                <w:i/>
                <w:spacing w:val="-2"/>
                <w:sz w:val="24"/>
              </w:rPr>
              <w:t>Holocaust.</w:t>
            </w:r>
          </w:p>
        </w:tc>
      </w:tr>
      <w:tr w:rsidR="00EB389E" w14:paraId="5A28A5B5" w14:textId="77777777">
        <w:trPr>
          <w:trHeight w:val="1206"/>
        </w:trPr>
        <w:tc>
          <w:tcPr>
            <w:tcW w:w="1680" w:type="dxa"/>
          </w:tcPr>
          <w:p w14:paraId="5A28A5B0" w14:textId="77777777" w:rsidR="00EB389E" w:rsidRDefault="00EB389E">
            <w:pPr>
              <w:pStyle w:val="TableParagraph"/>
              <w:rPr>
                <w:sz w:val="24"/>
              </w:rPr>
            </w:pPr>
          </w:p>
          <w:p w14:paraId="5A28A5B1" w14:textId="77777777" w:rsidR="00EB389E" w:rsidRDefault="00EB389E">
            <w:pPr>
              <w:pStyle w:val="TableParagraph"/>
              <w:spacing w:before="59"/>
              <w:rPr>
                <w:sz w:val="24"/>
              </w:rPr>
            </w:pPr>
          </w:p>
          <w:p w14:paraId="5A28A5B2" w14:textId="77777777" w:rsidR="00EB389E" w:rsidRDefault="00872BA8">
            <w:pPr>
              <w:pStyle w:val="TableParagraph"/>
              <w:ind w:right="120"/>
              <w:jc w:val="center"/>
              <w:rPr>
                <w:sz w:val="24"/>
              </w:rPr>
            </w:pPr>
            <w:r>
              <w:rPr>
                <w:spacing w:val="-2"/>
                <w:sz w:val="24"/>
              </w:rPr>
              <w:t>SS.912.HE.3.1</w:t>
            </w:r>
          </w:p>
        </w:tc>
        <w:tc>
          <w:tcPr>
            <w:tcW w:w="7687" w:type="dxa"/>
          </w:tcPr>
          <w:p w14:paraId="5A28A5B3" w14:textId="77777777" w:rsidR="00EB389E" w:rsidRDefault="00EB389E">
            <w:pPr>
              <w:pStyle w:val="TableParagraph"/>
              <w:spacing w:before="179"/>
              <w:rPr>
                <w:sz w:val="24"/>
              </w:rPr>
            </w:pPr>
          </w:p>
          <w:p w14:paraId="5A28A5B4" w14:textId="77777777" w:rsidR="00EB389E" w:rsidRDefault="00872BA8">
            <w:pPr>
              <w:pStyle w:val="TableParagraph"/>
              <w:ind w:left="187" w:right="124"/>
              <w:rPr>
                <w:sz w:val="24"/>
              </w:rPr>
            </w:pPr>
            <w:r>
              <w:rPr>
                <w:sz w:val="24"/>
              </w:rPr>
              <w:t>Analyze</w:t>
            </w:r>
            <w:r>
              <w:rPr>
                <w:spacing w:val="-7"/>
                <w:sz w:val="24"/>
              </w:rPr>
              <w:t xml:space="preserve"> </w:t>
            </w:r>
            <w:r>
              <w:rPr>
                <w:sz w:val="24"/>
              </w:rPr>
              <w:t>the</w:t>
            </w:r>
            <w:r>
              <w:rPr>
                <w:spacing w:val="-7"/>
                <w:sz w:val="24"/>
              </w:rPr>
              <w:t xml:space="preserve"> </w:t>
            </w:r>
            <w:r>
              <w:rPr>
                <w:sz w:val="24"/>
              </w:rPr>
              <w:t>international</w:t>
            </w:r>
            <w:r>
              <w:rPr>
                <w:spacing w:val="-4"/>
                <w:sz w:val="24"/>
              </w:rPr>
              <w:t xml:space="preserve"> </w:t>
            </w:r>
            <w:r>
              <w:rPr>
                <w:sz w:val="24"/>
              </w:rPr>
              <w:t>community’s</w:t>
            </w:r>
            <w:r>
              <w:rPr>
                <w:spacing w:val="-6"/>
                <w:sz w:val="24"/>
              </w:rPr>
              <w:t xml:space="preserve"> </w:t>
            </w:r>
            <w:r>
              <w:rPr>
                <w:sz w:val="24"/>
              </w:rPr>
              <w:t>efforts</w:t>
            </w:r>
            <w:r>
              <w:rPr>
                <w:spacing w:val="-6"/>
                <w:sz w:val="24"/>
              </w:rPr>
              <w:t xml:space="preserve"> </w:t>
            </w:r>
            <w:r>
              <w:rPr>
                <w:sz w:val="24"/>
              </w:rPr>
              <w:t>to</w:t>
            </w:r>
            <w:r>
              <w:rPr>
                <w:spacing w:val="-6"/>
                <w:sz w:val="24"/>
              </w:rPr>
              <w:t xml:space="preserve"> </w:t>
            </w:r>
            <w:r>
              <w:rPr>
                <w:sz w:val="24"/>
              </w:rPr>
              <w:t>hold</w:t>
            </w:r>
            <w:r>
              <w:rPr>
                <w:spacing w:val="-6"/>
                <w:sz w:val="24"/>
              </w:rPr>
              <w:t xml:space="preserve"> </w:t>
            </w:r>
            <w:r>
              <w:rPr>
                <w:sz w:val="24"/>
              </w:rPr>
              <w:t>perpetrators responsible for their involvement in the Holocaust.</w:t>
            </w:r>
          </w:p>
        </w:tc>
      </w:tr>
      <w:tr w:rsidR="00EB389E" w14:paraId="5A28A5BA" w14:textId="77777777">
        <w:trPr>
          <w:trHeight w:val="2803"/>
        </w:trPr>
        <w:tc>
          <w:tcPr>
            <w:tcW w:w="9367" w:type="dxa"/>
            <w:gridSpan w:val="2"/>
            <w:tcBorders>
              <w:bottom w:val="single" w:sz="4" w:space="0" w:color="000000"/>
            </w:tcBorders>
          </w:tcPr>
          <w:p w14:paraId="5A28A5B6" w14:textId="77777777" w:rsidR="00EB389E" w:rsidRDefault="00872BA8">
            <w:pPr>
              <w:pStyle w:val="TableParagraph"/>
              <w:spacing w:before="191" w:line="252" w:lineRule="exact"/>
              <w:ind w:left="64"/>
            </w:pPr>
            <w:r>
              <w:rPr>
                <w:u w:val="single"/>
              </w:rPr>
              <w:t>Benchmark</w:t>
            </w:r>
            <w:r>
              <w:rPr>
                <w:spacing w:val="-6"/>
                <w:u w:val="single"/>
              </w:rPr>
              <w:t xml:space="preserve"> </w:t>
            </w:r>
            <w:r>
              <w:rPr>
                <w:spacing w:val="-2"/>
                <w:u w:val="single"/>
              </w:rPr>
              <w:t>Clarifications:</w:t>
            </w:r>
          </w:p>
          <w:p w14:paraId="5A28A5B7" w14:textId="77777777" w:rsidR="00EB389E" w:rsidRDefault="00872BA8">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the</w:t>
            </w:r>
            <w:r>
              <w:rPr>
                <w:spacing w:val="-2"/>
              </w:rPr>
              <w:t xml:space="preserve"> </w:t>
            </w:r>
            <w:r>
              <w:t>purpose</w:t>
            </w:r>
            <w:r>
              <w:rPr>
                <w:spacing w:val="-2"/>
              </w:rPr>
              <w:t xml:space="preserve"> </w:t>
            </w:r>
            <w:r>
              <w:t>and</w:t>
            </w:r>
            <w:r>
              <w:rPr>
                <w:spacing w:val="-7"/>
              </w:rPr>
              <w:t xml:space="preserve"> </w:t>
            </w:r>
            <w:r>
              <w:t>outcomes</w:t>
            </w:r>
            <w:r>
              <w:rPr>
                <w:spacing w:val="-2"/>
              </w:rPr>
              <w:t xml:space="preserve"> </w:t>
            </w:r>
            <w:r>
              <w:t>of</w:t>
            </w:r>
            <w:r>
              <w:rPr>
                <w:spacing w:val="-4"/>
              </w:rPr>
              <w:t xml:space="preserve"> </w:t>
            </w:r>
            <w:r>
              <w:t>the</w:t>
            </w:r>
            <w:r>
              <w:rPr>
                <w:spacing w:val="-4"/>
              </w:rPr>
              <w:t xml:space="preserve"> </w:t>
            </w:r>
            <w:r>
              <w:t>Nuremberg</w:t>
            </w:r>
            <w:r>
              <w:rPr>
                <w:spacing w:val="-2"/>
              </w:rPr>
              <w:t xml:space="preserve"> </w:t>
            </w:r>
            <w:r>
              <w:t>Trials</w:t>
            </w:r>
            <w:r>
              <w:rPr>
                <w:spacing w:val="-4"/>
              </w:rPr>
              <w:t xml:space="preserve"> </w:t>
            </w:r>
            <w:r>
              <w:t>and</w:t>
            </w:r>
            <w:r>
              <w:rPr>
                <w:spacing w:val="-2"/>
              </w:rPr>
              <w:t xml:space="preserve"> </w:t>
            </w:r>
            <w:r>
              <w:t>other subsequent trials related to the Holocaust.</w:t>
            </w:r>
          </w:p>
          <w:p w14:paraId="5A28A5B8" w14:textId="77777777" w:rsidR="00EB389E" w:rsidRDefault="00872BA8">
            <w:pPr>
              <w:pStyle w:val="TableParagraph"/>
              <w:ind w:left="64" w:right="103"/>
            </w:pPr>
            <w:r>
              <w:rPr>
                <w:i/>
              </w:rPr>
              <w:t xml:space="preserve">Clarification 2: </w:t>
            </w:r>
            <w:r>
              <w:t>Students will compare arguments by the prosecution and recognize the falsehoods offered</w:t>
            </w:r>
            <w:r>
              <w:rPr>
                <w:spacing w:val="-5"/>
              </w:rPr>
              <w:t xml:space="preserve"> </w:t>
            </w:r>
            <w:r>
              <w:t>by</w:t>
            </w:r>
            <w:r>
              <w:rPr>
                <w:spacing w:val="-2"/>
              </w:rPr>
              <w:t xml:space="preserve"> </w:t>
            </w:r>
            <w:r>
              <w:t>the</w:t>
            </w:r>
            <w:r>
              <w:rPr>
                <w:spacing w:val="-2"/>
              </w:rPr>
              <w:t xml:space="preserve"> </w:t>
            </w:r>
            <w:r>
              <w:t>defense</w:t>
            </w:r>
            <w:r>
              <w:rPr>
                <w:spacing w:val="-2"/>
              </w:rPr>
              <w:t xml:space="preserve"> </w:t>
            </w:r>
            <w:r>
              <w:t>during</w:t>
            </w:r>
            <w:r>
              <w:rPr>
                <w:spacing w:val="-2"/>
              </w:rPr>
              <w:t xml:space="preserve"> </w:t>
            </w:r>
            <w:r>
              <w:t>the</w:t>
            </w:r>
            <w:r>
              <w:rPr>
                <w:spacing w:val="-2"/>
              </w:rPr>
              <w:t xml:space="preserve"> </w:t>
            </w:r>
            <w:r>
              <w:t>Nuremberg</w:t>
            </w:r>
            <w:r>
              <w:rPr>
                <w:spacing w:val="-2"/>
              </w:rPr>
              <w:t xml:space="preserve"> </w:t>
            </w:r>
            <w:r>
              <w:t>Trials</w:t>
            </w:r>
            <w:r>
              <w:rPr>
                <w:spacing w:val="-4"/>
              </w:rPr>
              <w:t xml:space="preserve"> </w:t>
            </w:r>
            <w:r>
              <w:t>(e.g.,</w:t>
            </w:r>
            <w:r>
              <w:rPr>
                <w:spacing w:val="-2"/>
              </w:rPr>
              <w:t xml:space="preserve"> </w:t>
            </w:r>
            <w:r>
              <w:t>Justice</w:t>
            </w:r>
            <w:r>
              <w:rPr>
                <w:spacing w:val="-2"/>
              </w:rPr>
              <w:t xml:space="preserve"> </w:t>
            </w:r>
            <w:r>
              <w:t>Robert</w:t>
            </w:r>
            <w:r>
              <w:rPr>
                <w:spacing w:val="-4"/>
              </w:rPr>
              <w:t xml:space="preserve"> </w:t>
            </w:r>
            <w:r>
              <w:t>Jackson’s</w:t>
            </w:r>
            <w:r>
              <w:rPr>
                <w:spacing w:val="-4"/>
              </w:rPr>
              <w:t xml:space="preserve"> </w:t>
            </w:r>
            <w:r>
              <w:t>opening</w:t>
            </w:r>
            <w:r>
              <w:rPr>
                <w:spacing w:val="-2"/>
              </w:rPr>
              <w:t xml:space="preserve"> </w:t>
            </w:r>
            <w:r>
              <w:t>statement, Prosecutor Ben Ferencz’s opening statement, ex post facto laws, non-existent terminology, crimes against humanity, genocide, statute of limitations, jurisdictional issues).</w:t>
            </w:r>
          </w:p>
          <w:p w14:paraId="5A28A5B9" w14:textId="77777777" w:rsidR="00EB389E" w:rsidRDefault="00872BA8">
            <w:pPr>
              <w:pStyle w:val="TableParagraph"/>
              <w:ind w:left="64"/>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how</w:t>
            </w:r>
            <w:r>
              <w:rPr>
                <w:spacing w:val="-6"/>
              </w:rPr>
              <w:t xml:space="preserve"> </w:t>
            </w:r>
            <w:r>
              <w:t>members</w:t>
            </w:r>
            <w:r>
              <w:rPr>
                <w:spacing w:val="-2"/>
              </w:rPr>
              <w:t xml:space="preserve"> </w:t>
            </w:r>
            <w:r>
              <w:t>of</w:t>
            </w:r>
            <w:r>
              <w:rPr>
                <w:spacing w:val="-4"/>
              </w:rPr>
              <w:t xml:space="preserve"> </w:t>
            </w:r>
            <w:r>
              <w:t>the</w:t>
            </w:r>
            <w:r>
              <w:rPr>
                <w:spacing w:val="-4"/>
              </w:rPr>
              <w:t xml:space="preserve"> </w:t>
            </w:r>
            <w:r>
              <w:t>international</w:t>
            </w:r>
            <w:r>
              <w:rPr>
                <w:spacing w:val="-1"/>
              </w:rPr>
              <w:t xml:space="preserve"> </w:t>
            </w:r>
            <w:r>
              <w:t>community</w:t>
            </w:r>
            <w:r>
              <w:rPr>
                <w:spacing w:val="-2"/>
              </w:rPr>
              <w:t xml:space="preserve"> </w:t>
            </w:r>
            <w:r>
              <w:t>were</w:t>
            </w:r>
            <w:r>
              <w:rPr>
                <w:spacing w:val="-4"/>
              </w:rPr>
              <w:t xml:space="preserve"> </w:t>
            </w:r>
            <w:r>
              <w:t>complicit</w:t>
            </w:r>
            <w:r>
              <w:rPr>
                <w:spacing w:val="-4"/>
              </w:rPr>
              <w:t xml:space="preserve"> </w:t>
            </w:r>
            <w:r>
              <w:t>in assisting perpetrators’ escape from both Germany and justice following World War II.</w:t>
            </w:r>
          </w:p>
        </w:tc>
      </w:tr>
      <w:tr w:rsidR="00EB389E" w14:paraId="5A28A5C0" w14:textId="77777777">
        <w:trPr>
          <w:trHeight w:val="1324"/>
        </w:trPr>
        <w:tc>
          <w:tcPr>
            <w:tcW w:w="1680" w:type="dxa"/>
            <w:tcBorders>
              <w:top w:val="single" w:sz="4" w:space="0" w:color="000000"/>
            </w:tcBorders>
          </w:tcPr>
          <w:p w14:paraId="5A28A5BB" w14:textId="77777777" w:rsidR="00EB389E" w:rsidRDefault="00EB389E">
            <w:pPr>
              <w:pStyle w:val="TableParagraph"/>
              <w:rPr>
                <w:sz w:val="24"/>
              </w:rPr>
            </w:pPr>
          </w:p>
          <w:p w14:paraId="5A28A5BC" w14:textId="77777777" w:rsidR="00EB389E" w:rsidRDefault="00EB389E">
            <w:pPr>
              <w:pStyle w:val="TableParagraph"/>
              <w:spacing w:before="39"/>
              <w:rPr>
                <w:sz w:val="24"/>
              </w:rPr>
            </w:pPr>
          </w:p>
          <w:p w14:paraId="5A28A5BD" w14:textId="77777777" w:rsidR="00EB389E" w:rsidRDefault="00872BA8">
            <w:pPr>
              <w:pStyle w:val="TableParagraph"/>
              <w:ind w:right="120"/>
              <w:jc w:val="center"/>
              <w:rPr>
                <w:sz w:val="24"/>
              </w:rPr>
            </w:pPr>
            <w:r>
              <w:rPr>
                <w:spacing w:val="-2"/>
                <w:sz w:val="24"/>
              </w:rPr>
              <w:t>SS.912.HE.3.2</w:t>
            </w:r>
          </w:p>
        </w:tc>
        <w:tc>
          <w:tcPr>
            <w:tcW w:w="7687" w:type="dxa"/>
            <w:tcBorders>
              <w:top w:val="single" w:sz="4" w:space="0" w:color="000000"/>
            </w:tcBorders>
          </w:tcPr>
          <w:p w14:paraId="5A28A5BE" w14:textId="77777777" w:rsidR="00EB389E" w:rsidRDefault="00EB389E">
            <w:pPr>
              <w:pStyle w:val="TableParagraph"/>
              <w:spacing w:before="20"/>
              <w:rPr>
                <w:sz w:val="24"/>
              </w:rPr>
            </w:pPr>
          </w:p>
          <w:p w14:paraId="5A28A5BF" w14:textId="77777777" w:rsidR="00EB389E" w:rsidRDefault="00872BA8">
            <w:pPr>
              <w:pStyle w:val="TableParagraph"/>
              <w:ind w:left="187" w:right="727"/>
              <w:jc w:val="both"/>
              <w:rPr>
                <w:sz w:val="24"/>
              </w:rPr>
            </w:pPr>
            <w:r>
              <w:rPr>
                <w:sz w:val="24"/>
              </w:rPr>
              <w:t>Explain</w:t>
            </w:r>
            <w:r>
              <w:rPr>
                <w:spacing w:val="-4"/>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Eichmann</w:t>
            </w:r>
            <w:r>
              <w:rPr>
                <w:spacing w:val="-4"/>
                <w:sz w:val="24"/>
              </w:rPr>
              <w:t xml:space="preserve"> </w:t>
            </w:r>
            <w:r>
              <w:rPr>
                <w:sz w:val="24"/>
              </w:rPr>
              <w:t>Trial</w:t>
            </w:r>
            <w:r>
              <w:rPr>
                <w:spacing w:val="-4"/>
                <w:sz w:val="24"/>
              </w:rPr>
              <w:t xml:space="preserve"> </w:t>
            </w:r>
            <w:r>
              <w:rPr>
                <w:sz w:val="24"/>
              </w:rPr>
              <w:t>on</w:t>
            </w:r>
            <w:r>
              <w:rPr>
                <w:spacing w:val="-4"/>
                <w:sz w:val="24"/>
              </w:rPr>
              <w:t xml:space="preserve"> </w:t>
            </w:r>
            <w:r>
              <w:rPr>
                <w:sz w:val="24"/>
              </w:rPr>
              <w:t>policy</w:t>
            </w:r>
            <w:r>
              <w:rPr>
                <w:spacing w:val="-4"/>
                <w:sz w:val="24"/>
              </w:rPr>
              <w:t xml:space="preserve"> </w:t>
            </w:r>
            <w:r>
              <w:rPr>
                <w:sz w:val="24"/>
              </w:rPr>
              <w:t>concerning</w:t>
            </w:r>
            <w:r>
              <w:rPr>
                <w:spacing w:val="-3"/>
                <w:sz w:val="24"/>
              </w:rPr>
              <w:t xml:space="preserve"> </w:t>
            </w:r>
            <w:r>
              <w:rPr>
                <w:sz w:val="24"/>
              </w:rPr>
              <w:t>crimes against</w:t>
            </w:r>
            <w:r>
              <w:rPr>
                <w:spacing w:val="-2"/>
                <w:sz w:val="24"/>
              </w:rPr>
              <w:t xml:space="preserve"> </w:t>
            </w:r>
            <w:r>
              <w:rPr>
                <w:sz w:val="24"/>
              </w:rPr>
              <w:t>humanity,</w:t>
            </w:r>
            <w:r>
              <w:rPr>
                <w:spacing w:val="-2"/>
                <w:sz w:val="24"/>
              </w:rPr>
              <w:t xml:space="preserve"> </w:t>
            </w:r>
            <w:r>
              <w:rPr>
                <w:sz w:val="24"/>
              </w:rPr>
              <w:t>capital punishment,</w:t>
            </w:r>
            <w:r>
              <w:rPr>
                <w:spacing w:val="-2"/>
                <w:sz w:val="24"/>
              </w:rPr>
              <w:t xml:space="preserve"> </w:t>
            </w:r>
            <w:r>
              <w:rPr>
                <w:sz w:val="24"/>
              </w:rPr>
              <w:t>accountability,</w:t>
            </w:r>
            <w:r>
              <w:rPr>
                <w:spacing w:val="-2"/>
                <w:sz w:val="24"/>
              </w:rPr>
              <w:t xml:space="preserve"> </w:t>
            </w:r>
            <w:r>
              <w:rPr>
                <w:sz w:val="24"/>
              </w:rPr>
              <w:t>the</w:t>
            </w:r>
            <w:r>
              <w:rPr>
                <w:spacing w:val="-3"/>
                <w:sz w:val="24"/>
              </w:rPr>
              <w:t xml:space="preserve"> </w:t>
            </w:r>
            <w:r>
              <w:rPr>
                <w:sz w:val="24"/>
              </w:rPr>
              <w:t>testimony</w:t>
            </w:r>
            <w:r>
              <w:rPr>
                <w:spacing w:val="-2"/>
                <w:sz w:val="24"/>
              </w:rPr>
              <w:t xml:space="preserve"> </w:t>
            </w:r>
            <w:r>
              <w:rPr>
                <w:sz w:val="24"/>
              </w:rPr>
              <w:t>of survivors and acknowledgment of the international community.</w:t>
            </w:r>
          </w:p>
        </w:tc>
      </w:tr>
      <w:tr w:rsidR="00EB389E" w14:paraId="5A28A5C3" w14:textId="77777777">
        <w:trPr>
          <w:trHeight w:val="1262"/>
        </w:trPr>
        <w:tc>
          <w:tcPr>
            <w:tcW w:w="9367" w:type="dxa"/>
            <w:gridSpan w:val="2"/>
            <w:tcBorders>
              <w:bottom w:val="single" w:sz="4" w:space="0" w:color="000000"/>
            </w:tcBorders>
          </w:tcPr>
          <w:p w14:paraId="5A28A5C1" w14:textId="77777777" w:rsidR="00EB389E" w:rsidRDefault="00872BA8">
            <w:pPr>
              <w:pStyle w:val="TableParagraph"/>
              <w:spacing w:before="191"/>
              <w:ind w:left="64"/>
            </w:pPr>
            <w:r>
              <w:rPr>
                <w:u w:val="single"/>
              </w:rPr>
              <w:t>Benchmark</w:t>
            </w:r>
            <w:r>
              <w:rPr>
                <w:spacing w:val="-6"/>
                <w:u w:val="single"/>
              </w:rPr>
              <w:t xml:space="preserve"> </w:t>
            </w:r>
            <w:r>
              <w:rPr>
                <w:spacing w:val="-2"/>
                <w:u w:val="single"/>
              </w:rPr>
              <w:t>Clarifications:</w:t>
            </w:r>
          </w:p>
          <w:p w14:paraId="5A28A5C2" w14:textId="77777777" w:rsidR="00EB389E" w:rsidRDefault="00872BA8">
            <w:pPr>
              <w:pStyle w:val="TableParagraph"/>
              <w:spacing w:before="1"/>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Eichmann</w:t>
            </w:r>
            <w:r>
              <w:rPr>
                <w:spacing w:val="-5"/>
              </w:rPr>
              <w:t xml:space="preserve"> </w:t>
            </w:r>
            <w:r>
              <w:t>Trial</w:t>
            </w:r>
            <w:r>
              <w:rPr>
                <w:spacing w:val="-1"/>
              </w:rPr>
              <w:t xml:space="preserve"> </w:t>
            </w:r>
            <w:r>
              <w:t>as</w:t>
            </w:r>
            <w:r>
              <w:rPr>
                <w:spacing w:val="-2"/>
              </w:rPr>
              <w:t xml:space="preserve"> </w:t>
            </w:r>
            <w:r>
              <w:t>the</w:t>
            </w:r>
            <w:r>
              <w:rPr>
                <w:spacing w:val="-2"/>
              </w:rPr>
              <w:t xml:space="preserve"> </w:t>
            </w:r>
            <w:r>
              <w:t>first</w:t>
            </w:r>
            <w:r>
              <w:rPr>
                <w:spacing w:val="-4"/>
              </w:rPr>
              <w:t xml:space="preserve"> </w:t>
            </w:r>
            <w:r>
              <w:t>time</w:t>
            </w:r>
            <w:r>
              <w:rPr>
                <w:spacing w:val="-4"/>
              </w:rPr>
              <w:t xml:space="preserve"> </w:t>
            </w:r>
            <w:r>
              <w:t>that</w:t>
            </w:r>
            <w:r>
              <w:rPr>
                <w:spacing w:val="-1"/>
              </w:rPr>
              <w:t xml:space="preserve"> </w:t>
            </w:r>
            <w:r>
              <w:t>Israel</w:t>
            </w:r>
            <w:r>
              <w:rPr>
                <w:spacing w:val="-1"/>
              </w:rPr>
              <w:t xml:space="preserve"> </w:t>
            </w:r>
            <w:r>
              <w:t>held</w:t>
            </w:r>
            <w:r>
              <w:rPr>
                <w:spacing w:val="-2"/>
              </w:rPr>
              <w:t xml:space="preserve"> </w:t>
            </w:r>
            <w:r>
              <w:t>a</w:t>
            </w:r>
            <w:r>
              <w:rPr>
                <w:spacing w:val="-2"/>
              </w:rPr>
              <w:t xml:space="preserve"> </w:t>
            </w:r>
            <w:r>
              <w:t>Nazi</w:t>
            </w:r>
            <w:r>
              <w:rPr>
                <w:spacing w:val="-1"/>
              </w:rPr>
              <w:t xml:space="preserve"> </w:t>
            </w:r>
            <w:r>
              <w:t>war criminal accountable.</w:t>
            </w:r>
          </w:p>
        </w:tc>
      </w:tr>
    </w:tbl>
    <w:p w14:paraId="5A28A5C4" w14:textId="77777777" w:rsidR="00EB389E" w:rsidRDefault="00EB389E">
      <w:pPr>
        <w:sectPr w:rsidR="00EB389E">
          <w:pgSz w:w="12240" w:h="15840"/>
          <w:pgMar w:top="1340" w:right="0" w:bottom="1260" w:left="0" w:header="585" w:footer="1063" w:gutter="0"/>
          <w:cols w:space="720"/>
        </w:sectPr>
      </w:pPr>
    </w:p>
    <w:p w14:paraId="5A28A5C5"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80"/>
        <w:gridCol w:w="7687"/>
      </w:tblGrid>
      <w:tr w:rsidR="00EB389E" w14:paraId="5A28A5CA" w14:textId="77777777">
        <w:trPr>
          <w:trHeight w:val="782"/>
        </w:trPr>
        <w:tc>
          <w:tcPr>
            <w:tcW w:w="1680" w:type="dxa"/>
            <w:tcBorders>
              <w:top w:val="single" w:sz="4" w:space="0" w:color="000000"/>
            </w:tcBorders>
          </w:tcPr>
          <w:p w14:paraId="5A28A5C6" w14:textId="77777777" w:rsidR="00EB389E" w:rsidRDefault="00EB389E">
            <w:pPr>
              <w:pStyle w:val="TableParagraph"/>
              <w:spacing w:before="39"/>
              <w:rPr>
                <w:sz w:val="24"/>
              </w:rPr>
            </w:pPr>
          </w:p>
          <w:p w14:paraId="5A28A5C7" w14:textId="77777777" w:rsidR="00EB389E" w:rsidRDefault="00872BA8">
            <w:pPr>
              <w:pStyle w:val="TableParagraph"/>
              <w:ind w:right="120"/>
              <w:jc w:val="center"/>
              <w:rPr>
                <w:sz w:val="24"/>
              </w:rPr>
            </w:pPr>
            <w:r>
              <w:rPr>
                <w:spacing w:val="-2"/>
                <w:sz w:val="24"/>
              </w:rPr>
              <w:t>SS.912.HE.3.3</w:t>
            </w:r>
          </w:p>
        </w:tc>
        <w:tc>
          <w:tcPr>
            <w:tcW w:w="7687" w:type="dxa"/>
            <w:tcBorders>
              <w:top w:val="single" w:sz="4" w:space="0" w:color="000000"/>
            </w:tcBorders>
          </w:tcPr>
          <w:p w14:paraId="5A28A5C8" w14:textId="77777777" w:rsidR="00EB389E" w:rsidRDefault="00EB389E">
            <w:pPr>
              <w:pStyle w:val="TableParagraph"/>
              <w:spacing w:before="20"/>
              <w:rPr>
                <w:sz w:val="24"/>
              </w:rPr>
            </w:pPr>
          </w:p>
          <w:p w14:paraId="5A28A5C9" w14:textId="77777777" w:rsidR="00EB389E" w:rsidRDefault="00872BA8">
            <w:pPr>
              <w:pStyle w:val="TableParagraph"/>
              <w:ind w:left="187"/>
              <w:rPr>
                <w:sz w:val="24"/>
              </w:rPr>
            </w:pPr>
            <w:r>
              <w:rPr>
                <w:sz w:val="24"/>
              </w:rPr>
              <w:t>Explain</w:t>
            </w:r>
            <w:r>
              <w:rPr>
                <w:spacing w:val="-4"/>
                <w:sz w:val="24"/>
              </w:rPr>
              <w:t xml:space="preserve"> </w:t>
            </w:r>
            <w:r>
              <w:rPr>
                <w:sz w:val="24"/>
              </w:rPr>
              <w:t>the</w:t>
            </w:r>
            <w:r>
              <w:rPr>
                <w:spacing w:val="-2"/>
                <w:sz w:val="24"/>
              </w:rPr>
              <w:t xml:space="preserve"> </w:t>
            </w:r>
            <w:r>
              <w:rPr>
                <w:sz w:val="24"/>
              </w:rPr>
              <w:t>effects</w:t>
            </w:r>
            <w:r>
              <w:rPr>
                <w:spacing w:val="-2"/>
                <w:sz w:val="24"/>
              </w:rPr>
              <w:t xml:space="preserve"> </w:t>
            </w:r>
            <w:r>
              <w:rPr>
                <w:sz w:val="24"/>
              </w:rPr>
              <w:t>of</w:t>
            </w:r>
            <w:r>
              <w:rPr>
                <w:spacing w:val="-2"/>
                <w:sz w:val="24"/>
              </w:rPr>
              <w:t xml:space="preserve"> </w:t>
            </w:r>
            <w:r>
              <w:rPr>
                <w:sz w:val="24"/>
              </w:rPr>
              <w:t>Holocaust</w:t>
            </w:r>
            <w:r>
              <w:rPr>
                <w:spacing w:val="-2"/>
                <w:sz w:val="24"/>
              </w:rPr>
              <w:t xml:space="preserve"> </w:t>
            </w:r>
            <w:r>
              <w:rPr>
                <w:sz w:val="24"/>
              </w:rPr>
              <w:t>denial</w:t>
            </w:r>
            <w:r>
              <w:rPr>
                <w:spacing w:val="-1"/>
                <w:sz w:val="24"/>
              </w:rPr>
              <w:t xml:space="preserve"> </w:t>
            </w:r>
            <w:r>
              <w:rPr>
                <w:sz w:val="24"/>
              </w:rPr>
              <w:t>on</w:t>
            </w:r>
            <w:r>
              <w:rPr>
                <w:spacing w:val="-2"/>
                <w:sz w:val="24"/>
              </w:rPr>
              <w:t xml:space="preserve"> </w:t>
            </w:r>
            <w:r>
              <w:rPr>
                <w:sz w:val="24"/>
              </w:rPr>
              <w:t>contemporary</w:t>
            </w:r>
            <w:r>
              <w:rPr>
                <w:spacing w:val="-1"/>
                <w:sz w:val="24"/>
              </w:rPr>
              <w:t xml:space="preserve"> </w:t>
            </w:r>
            <w:r>
              <w:rPr>
                <w:spacing w:val="-2"/>
                <w:sz w:val="24"/>
              </w:rPr>
              <w:t>society.</w:t>
            </w:r>
          </w:p>
        </w:tc>
      </w:tr>
      <w:tr w:rsidR="00EB389E" w14:paraId="5A28A5CD" w14:textId="77777777">
        <w:trPr>
          <w:trHeight w:val="1275"/>
        </w:trPr>
        <w:tc>
          <w:tcPr>
            <w:tcW w:w="9367" w:type="dxa"/>
            <w:gridSpan w:val="2"/>
            <w:tcBorders>
              <w:bottom w:val="single" w:sz="4" w:space="0" w:color="000000"/>
            </w:tcBorders>
          </w:tcPr>
          <w:p w14:paraId="5A28A5CB" w14:textId="77777777" w:rsidR="00EB389E" w:rsidRDefault="00872BA8">
            <w:pPr>
              <w:pStyle w:val="TableParagraph"/>
              <w:spacing w:before="182" w:line="252" w:lineRule="exact"/>
              <w:ind w:left="64"/>
            </w:pPr>
            <w:r>
              <w:rPr>
                <w:u w:val="single"/>
              </w:rPr>
              <w:t>Benchmark</w:t>
            </w:r>
            <w:r>
              <w:rPr>
                <w:spacing w:val="-6"/>
                <w:u w:val="single"/>
              </w:rPr>
              <w:t xml:space="preserve"> </w:t>
            </w:r>
            <w:r>
              <w:rPr>
                <w:spacing w:val="-2"/>
                <w:u w:val="single"/>
              </w:rPr>
              <w:t>Clarifications:</w:t>
            </w:r>
          </w:p>
          <w:p w14:paraId="5A28A5CC" w14:textId="77777777" w:rsidR="00EB389E" w:rsidRDefault="00872BA8">
            <w:pPr>
              <w:pStyle w:val="TableParagraph"/>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Holocaust</w:t>
            </w:r>
            <w:r>
              <w:rPr>
                <w:spacing w:val="-4"/>
              </w:rPr>
              <w:t xml:space="preserve"> </w:t>
            </w:r>
            <w:r>
              <w:t>denial</w:t>
            </w:r>
            <w:r>
              <w:rPr>
                <w:spacing w:val="-1"/>
              </w:rPr>
              <w:t xml:space="preserve"> </w:t>
            </w:r>
            <w:r>
              <w:t>has</w:t>
            </w:r>
            <w:r>
              <w:rPr>
                <w:spacing w:val="-2"/>
              </w:rPr>
              <w:t xml:space="preserve"> </w:t>
            </w:r>
            <w:r>
              <w:t>helped</w:t>
            </w:r>
            <w:r>
              <w:rPr>
                <w:spacing w:val="-5"/>
              </w:rPr>
              <w:t xml:space="preserve"> </w:t>
            </w:r>
            <w:r>
              <w:t>contribute</w:t>
            </w:r>
            <w:r>
              <w:rPr>
                <w:spacing w:val="-4"/>
              </w:rPr>
              <w:t xml:space="preserve"> </w:t>
            </w:r>
            <w:r>
              <w:t>to</w:t>
            </w:r>
            <w:r>
              <w:rPr>
                <w:spacing w:val="-2"/>
              </w:rPr>
              <w:t xml:space="preserve"> </w:t>
            </w:r>
            <w:r>
              <w:t>the</w:t>
            </w:r>
            <w:r>
              <w:rPr>
                <w:spacing w:val="-2"/>
              </w:rPr>
              <w:t xml:space="preserve"> </w:t>
            </w:r>
            <w:r>
              <w:t>creation</w:t>
            </w:r>
            <w:r>
              <w:rPr>
                <w:spacing w:val="-2"/>
              </w:rPr>
              <w:t xml:space="preserve"> </w:t>
            </w:r>
            <w:r>
              <w:t>of contemporary propaganda and the facile denial of political and social realities.</w:t>
            </w:r>
          </w:p>
        </w:tc>
      </w:tr>
      <w:tr w:rsidR="00EB389E" w14:paraId="5A28A5D2" w14:textId="77777777">
        <w:trPr>
          <w:trHeight w:val="1049"/>
        </w:trPr>
        <w:tc>
          <w:tcPr>
            <w:tcW w:w="1680" w:type="dxa"/>
            <w:tcBorders>
              <w:top w:val="single" w:sz="4" w:space="0" w:color="000000"/>
            </w:tcBorders>
          </w:tcPr>
          <w:p w14:paraId="5A28A5CE" w14:textId="77777777" w:rsidR="00EB389E" w:rsidRDefault="00EB389E">
            <w:pPr>
              <w:pStyle w:val="TableParagraph"/>
              <w:spacing w:before="176"/>
              <w:rPr>
                <w:sz w:val="24"/>
              </w:rPr>
            </w:pPr>
          </w:p>
          <w:p w14:paraId="5A28A5CF" w14:textId="77777777" w:rsidR="00EB389E" w:rsidRDefault="00872BA8">
            <w:pPr>
              <w:pStyle w:val="TableParagraph"/>
              <w:ind w:right="120"/>
              <w:jc w:val="center"/>
              <w:rPr>
                <w:sz w:val="24"/>
              </w:rPr>
            </w:pPr>
            <w:r>
              <w:rPr>
                <w:spacing w:val="-2"/>
                <w:sz w:val="24"/>
              </w:rPr>
              <w:t>SS.912.HE.3.4</w:t>
            </w:r>
          </w:p>
        </w:tc>
        <w:tc>
          <w:tcPr>
            <w:tcW w:w="7687" w:type="dxa"/>
            <w:tcBorders>
              <w:top w:val="single" w:sz="4" w:space="0" w:color="000000"/>
            </w:tcBorders>
          </w:tcPr>
          <w:p w14:paraId="5A28A5D0" w14:textId="77777777" w:rsidR="00EB389E" w:rsidRDefault="00EB389E">
            <w:pPr>
              <w:pStyle w:val="TableParagraph"/>
              <w:spacing w:before="20"/>
              <w:rPr>
                <w:sz w:val="24"/>
              </w:rPr>
            </w:pPr>
          </w:p>
          <w:p w14:paraId="5A28A5D1" w14:textId="77777777" w:rsidR="00EB389E" w:rsidRDefault="00872BA8">
            <w:pPr>
              <w:pStyle w:val="TableParagraph"/>
              <w:ind w:left="187" w:right="66"/>
              <w:rPr>
                <w:sz w:val="24"/>
              </w:rPr>
            </w:pPr>
            <w:r>
              <w:rPr>
                <w:sz w:val="24"/>
              </w:rPr>
              <w:t>Explain</w:t>
            </w:r>
            <w:r>
              <w:rPr>
                <w:spacing w:val="-4"/>
                <w:sz w:val="24"/>
              </w:rPr>
              <w:t xml:space="preserve"> </w:t>
            </w:r>
            <w:r>
              <w:rPr>
                <w:sz w:val="24"/>
              </w:rPr>
              <w:t>why</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for</w:t>
            </w:r>
            <w:r>
              <w:rPr>
                <w:spacing w:val="-5"/>
                <w:sz w:val="24"/>
              </w:rPr>
              <w:t xml:space="preserve"> </w:t>
            </w:r>
            <w:r>
              <w:rPr>
                <w:sz w:val="24"/>
              </w:rPr>
              <w:t>current</w:t>
            </w:r>
            <w:r>
              <w:rPr>
                <w:spacing w:val="-4"/>
                <w:sz w:val="24"/>
              </w:rPr>
              <w:t xml:space="preserve"> </w:t>
            </w:r>
            <w:r>
              <w:rPr>
                <w:sz w:val="24"/>
              </w:rPr>
              <w:t>and</w:t>
            </w:r>
            <w:r>
              <w:rPr>
                <w:spacing w:val="-4"/>
                <w:sz w:val="24"/>
              </w:rPr>
              <w:t xml:space="preserve"> </w:t>
            </w:r>
            <w:r>
              <w:rPr>
                <w:sz w:val="24"/>
              </w:rPr>
              <w:t>future</w:t>
            </w:r>
            <w:r>
              <w:rPr>
                <w:spacing w:val="-3"/>
                <w:sz w:val="24"/>
              </w:rPr>
              <w:t xml:space="preserve"> </w:t>
            </w:r>
            <w:r>
              <w:rPr>
                <w:sz w:val="24"/>
              </w:rPr>
              <w:t>generations</w:t>
            </w:r>
            <w:r>
              <w:rPr>
                <w:spacing w:val="-4"/>
                <w:sz w:val="24"/>
              </w:rPr>
              <w:t xml:space="preserve"> </w:t>
            </w:r>
            <w:r>
              <w:rPr>
                <w:sz w:val="24"/>
              </w:rPr>
              <w:t>to</w:t>
            </w:r>
            <w:r>
              <w:rPr>
                <w:spacing w:val="-4"/>
                <w:sz w:val="24"/>
              </w:rPr>
              <w:t xml:space="preserve"> </w:t>
            </w:r>
            <w:r>
              <w:rPr>
                <w:sz w:val="24"/>
              </w:rPr>
              <w:t>learn</w:t>
            </w:r>
            <w:r>
              <w:rPr>
                <w:spacing w:val="-4"/>
                <w:sz w:val="24"/>
              </w:rPr>
              <w:t xml:space="preserve"> </w:t>
            </w:r>
            <w:r>
              <w:rPr>
                <w:sz w:val="24"/>
              </w:rPr>
              <w:t>from the Holocaust.</w:t>
            </w:r>
          </w:p>
        </w:tc>
      </w:tr>
      <w:tr w:rsidR="00EB389E" w14:paraId="5A28A5D8" w14:textId="77777777">
        <w:trPr>
          <w:trHeight w:val="2550"/>
        </w:trPr>
        <w:tc>
          <w:tcPr>
            <w:tcW w:w="9367" w:type="dxa"/>
            <w:gridSpan w:val="2"/>
            <w:tcBorders>
              <w:bottom w:val="single" w:sz="4" w:space="0" w:color="000000"/>
            </w:tcBorders>
          </w:tcPr>
          <w:p w14:paraId="5A28A5D3" w14:textId="77777777" w:rsidR="00EB389E" w:rsidRDefault="00872BA8">
            <w:pPr>
              <w:pStyle w:val="TableParagraph"/>
              <w:spacing w:before="192" w:line="252" w:lineRule="exact"/>
              <w:ind w:left="64"/>
            </w:pPr>
            <w:r>
              <w:rPr>
                <w:u w:val="single"/>
              </w:rPr>
              <w:t>Benchmark</w:t>
            </w:r>
            <w:r>
              <w:rPr>
                <w:spacing w:val="-6"/>
                <w:u w:val="single"/>
              </w:rPr>
              <w:t xml:space="preserve"> </w:t>
            </w:r>
            <w:r>
              <w:rPr>
                <w:spacing w:val="-2"/>
                <w:u w:val="single"/>
              </w:rPr>
              <w:t>Clarifications:</w:t>
            </w:r>
          </w:p>
          <w:p w14:paraId="5A28A5D4" w14:textId="77777777" w:rsidR="00EB389E" w:rsidRDefault="00872BA8">
            <w:pPr>
              <w:pStyle w:val="TableParagraph"/>
              <w:ind w:left="6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significance</w:t>
            </w:r>
            <w:r>
              <w:rPr>
                <w:spacing w:val="-5"/>
              </w:rPr>
              <w:t xml:space="preserve"> </w:t>
            </w:r>
            <w:r>
              <w:t>of</w:t>
            </w:r>
            <w:r>
              <w:rPr>
                <w:spacing w:val="-2"/>
              </w:rPr>
              <w:t xml:space="preserve"> </w:t>
            </w:r>
            <w:r>
              <w:t>learning</w:t>
            </w:r>
            <w:r>
              <w:rPr>
                <w:spacing w:val="-6"/>
              </w:rPr>
              <w:t xml:space="preserve"> </w:t>
            </w:r>
            <w:r>
              <w:t>from</w:t>
            </w:r>
            <w:r>
              <w:rPr>
                <w:spacing w:val="-2"/>
              </w:rPr>
              <w:t xml:space="preserve"> </w:t>
            </w:r>
            <w:r>
              <w:t>Holocaust</w:t>
            </w:r>
            <w:r>
              <w:rPr>
                <w:spacing w:val="-5"/>
              </w:rPr>
              <w:t xml:space="preserve"> </w:t>
            </w:r>
            <w:r>
              <w:t>era</w:t>
            </w:r>
            <w:r>
              <w:rPr>
                <w:spacing w:val="-3"/>
              </w:rPr>
              <w:t xml:space="preserve"> </w:t>
            </w:r>
            <w:r>
              <w:t>primary</w:t>
            </w:r>
            <w:r>
              <w:rPr>
                <w:spacing w:val="-3"/>
              </w:rPr>
              <w:t xml:space="preserve"> </w:t>
            </w:r>
            <w:r>
              <w:t>sources created by Jews who perished and those who survived.</w:t>
            </w:r>
          </w:p>
          <w:p w14:paraId="5A28A5D5" w14:textId="77777777" w:rsidR="00EB389E" w:rsidRDefault="00872BA8">
            <w:pPr>
              <w:pStyle w:val="TableParagraph"/>
              <w:ind w:left="64" w:right="674"/>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significance</w:t>
            </w:r>
            <w:r>
              <w:rPr>
                <w:spacing w:val="-5"/>
              </w:rPr>
              <w:t xml:space="preserve"> </w:t>
            </w:r>
            <w:r>
              <w:t>of</w:t>
            </w:r>
            <w:r>
              <w:rPr>
                <w:spacing w:val="-2"/>
              </w:rPr>
              <w:t xml:space="preserve"> </w:t>
            </w:r>
            <w:r>
              <w:t>listening</w:t>
            </w:r>
            <w:r>
              <w:rPr>
                <w:spacing w:val="-6"/>
              </w:rPr>
              <w:t xml:space="preserve"> </w:t>
            </w:r>
            <w:r>
              <w:t>to</w:t>
            </w:r>
            <w:r>
              <w:rPr>
                <w:spacing w:val="-3"/>
              </w:rPr>
              <w:t xml:space="preserve"> </w:t>
            </w:r>
            <w:r>
              <w:t>the</w:t>
            </w:r>
            <w:r>
              <w:rPr>
                <w:spacing w:val="-3"/>
              </w:rPr>
              <w:t xml:space="preserve"> </w:t>
            </w:r>
            <w:r>
              <w:t>testimony</w:t>
            </w:r>
            <w:r>
              <w:rPr>
                <w:spacing w:val="-3"/>
              </w:rPr>
              <w:t xml:space="preserve"> </w:t>
            </w:r>
            <w:r>
              <w:t>of</w:t>
            </w:r>
            <w:r>
              <w:rPr>
                <w:spacing w:val="-2"/>
              </w:rPr>
              <w:t xml:space="preserve"> </w:t>
            </w:r>
            <w:r>
              <w:t>Holocaust survivors (e.g., live and through organizations that offer pre-recorded digital testimony).</w:t>
            </w:r>
          </w:p>
          <w:p w14:paraId="5A28A5D6" w14:textId="77777777" w:rsidR="00EB389E" w:rsidRDefault="00872BA8">
            <w:pPr>
              <w:pStyle w:val="TableParagraph"/>
              <w:ind w:left="64" w:right="103"/>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contributions</w:t>
            </w:r>
            <w:r>
              <w:rPr>
                <w:spacing w:val="-2"/>
              </w:rPr>
              <w:t xml:space="preserve"> </w:t>
            </w:r>
            <w:r>
              <w:t>of</w:t>
            </w:r>
            <w:r>
              <w:rPr>
                <w:spacing w:val="-4"/>
              </w:rPr>
              <w:t xml:space="preserve"> </w:t>
            </w:r>
            <w:r>
              <w:t>the</w:t>
            </w:r>
            <w:r>
              <w:rPr>
                <w:spacing w:val="-4"/>
              </w:rPr>
              <w:t xml:space="preserve"> </w:t>
            </w:r>
            <w:r>
              <w:t>Jews</w:t>
            </w:r>
            <w:r>
              <w:rPr>
                <w:spacing w:val="-4"/>
              </w:rPr>
              <w:t xml:space="preserve"> </w:t>
            </w:r>
            <w:r>
              <w:t>(e.g.,</w:t>
            </w:r>
            <w:r>
              <w:rPr>
                <w:spacing w:val="-5"/>
              </w:rPr>
              <w:t xml:space="preserve"> </w:t>
            </w:r>
            <w:r>
              <w:t>arts,</w:t>
            </w:r>
            <w:r>
              <w:rPr>
                <w:spacing w:val="-2"/>
              </w:rPr>
              <w:t xml:space="preserve"> </w:t>
            </w:r>
            <w:r>
              <w:t>culture,</w:t>
            </w:r>
            <w:r>
              <w:rPr>
                <w:spacing w:val="-5"/>
              </w:rPr>
              <w:t xml:space="preserve"> </w:t>
            </w:r>
            <w:r>
              <w:t>medicine, sciences) to the United States and the world.</w:t>
            </w:r>
          </w:p>
          <w:p w14:paraId="5A28A5D7" w14:textId="77777777" w:rsidR="00EB389E" w:rsidRDefault="00872BA8">
            <w:pPr>
              <w:pStyle w:val="TableParagraph"/>
              <w:ind w:left="64"/>
            </w:pPr>
            <w:r>
              <w:rPr>
                <w:i/>
              </w:rPr>
              <w:t>Clarification</w:t>
            </w:r>
            <w:r>
              <w:rPr>
                <w:i/>
                <w:spacing w:val="-7"/>
              </w:rPr>
              <w:t xml:space="preserve"> </w:t>
            </w:r>
            <w:r>
              <w:rPr>
                <w:i/>
              </w:rPr>
              <w:t>4:</w:t>
            </w:r>
            <w:r>
              <w:rPr>
                <w:i/>
                <w:spacing w:val="-2"/>
              </w:rPr>
              <w:t xml:space="preserve"> </w:t>
            </w:r>
            <w:r>
              <w:t>Students</w:t>
            </w:r>
            <w:r>
              <w:rPr>
                <w:spacing w:val="-3"/>
              </w:rPr>
              <w:t xml:space="preserve"> </w:t>
            </w:r>
            <w:r>
              <w:t>will</w:t>
            </w:r>
            <w:r>
              <w:rPr>
                <w:spacing w:val="-3"/>
              </w:rPr>
              <w:t xml:space="preserve"> </w:t>
            </w:r>
            <w:r>
              <w:t>explain</w:t>
            </w:r>
            <w:r>
              <w:rPr>
                <w:spacing w:val="-3"/>
              </w:rPr>
              <w:t xml:space="preserve"> </w:t>
            </w:r>
            <w:r>
              <w:t>the</w:t>
            </w:r>
            <w:r>
              <w:rPr>
                <w:spacing w:val="-3"/>
              </w:rPr>
              <w:t xml:space="preserve"> </w:t>
            </w:r>
            <w:r>
              <w:t>significance</w:t>
            </w:r>
            <w:r>
              <w:rPr>
                <w:spacing w:val="-6"/>
              </w:rPr>
              <w:t xml:space="preserve"> </w:t>
            </w:r>
            <w:r>
              <w:t>of</w:t>
            </w:r>
            <w:r>
              <w:rPr>
                <w:spacing w:val="-2"/>
              </w:rPr>
              <w:t xml:space="preserve"> </w:t>
            </w:r>
            <w:r>
              <w:t>“Never</w:t>
            </w:r>
            <w:r>
              <w:rPr>
                <w:spacing w:val="-2"/>
              </w:rPr>
              <w:t xml:space="preserve"> Again.”</w:t>
            </w:r>
          </w:p>
        </w:tc>
      </w:tr>
      <w:tr w:rsidR="00EB389E" w14:paraId="5A28A5DE" w14:textId="77777777">
        <w:trPr>
          <w:trHeight w:val="1739"/>
        </w:trPr>
        <w:tc>
          <w:tcPr>
            <w:tcW w:w="1680" w:type="dxa"/>
            <w:tcBorders>
              <w:top w:val="single" w:sz="4" w:space="0" w:color="000000"/>
            </w:tcBorders>
          </w:tcPr>
          <w:p w14:paraId="5A28A5D9" w14:textId="77777777" w:rsidR="00EB389E" w:rsidRDefault="00EB389E">
            <w:pPr>
              <w:pStyle w:val="TableParagraph"/>
              <w:rPr>
                <w:sz w:val="24"/>
              </w:rPr>
            </w:pPr>
          </w:p>
          <w:p w14:paraId="5A28A5DA" w14:textId="77777777" w:rsidR="00EB389E" w:rsidRDefault="00EB389E">
            <w:pPr>
              <w:pStyle w:val="TableParagraph"/>
              <w:spacing w:before="176"/>
              <w:rPr>
                <w:sz w:val="24"/>
              </w:rPr>
            </w:pPr>
          </w:p>
          <w:p w14:paraId="5A28A5DB" w14:textId="77777777" w:rsidR="00EB389E" w:rsidRDefault="00872BA8">
            <w:pPr>
              <w:pStyle w:val="TableParagraph"/>
              <w:ind w:right="120"/>
              <w:jc w:val="center"/>
              <w:rPr>
                <w:sz w:val="24"/>
              </w:rPr>
            </w:pPr>
            <w:r>
              <w:rPr>
                <w:spacing w:val="-2"/>
                <w:sz w:val="24"/>
              </w:rPr>
              <w:t>SS.912.HE.3.5</w:t>
            </w:r>
          </w:p>
        </w:tc>
        <w:tc>
          <w:tcPr>
            <w:tcW w:w="7687" w:type="dxa"/>
            <w:tcBorders>
              <w:top w:val="single" w:sz="4" w:space="0" w:color="000000"/>
            </w:tcBorders>
          </w:tcPr>
          <w:p w14:paraId="5A28A5DC" w14:textId="77777777" w:rsidR="00EB389E" w:rsidRDefault="00EB389E">
            <w:pPr>
              <w:pStyle w:val="TableParagraph"/>
              <w:spacing w:before="20"/>
              <w:rPr>
                <w:sz w:val="24"/>
              </w:rPr>
            </w:pPr>
          </w:p>
          <w:p w14:paraId="5A28A5DD" w14:textId="77777777" w:rsidR="00EB389E" w:rsidRDefault="00872BA8">
            <w:pPr>
              <w:pStyle w:val="TableParagraph"/>
              <w:ind w:left="187" w:right="124"/>
              <w:rPr>
                <w:sz w:val="24"/>
              </w:rPr>
            </w:pPr>
            <w:r>
              <w:rPr>
                <w:sz w:val="24"/>
              </w:rPr>
              <w:t>Recognize that antisemitism includes a certain perception of the Jewish people,</w:t>
            </w:r>
            <w:r>
              <w:rPr>
                <w:spacing w:val="-2"/>
                <w:sz w:val="24"/>
              </w:rPr>
              <w:t xml:space="preserve"> </w:t>
            </w:r>
            <w:r>
              <w:rPr>
                <w:sz w:val="24"/>
              </w:rPr>
              <w:t>which</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expressed</w:t>
            </w:r>
            <w:r>
              <w:rPr>
                <w:spacing w:val="-2"/>
                <w:sz w:val="24"/>
              </w:rPr>
              <w:t xml:space="preserve"> </w:t>
            </w:r>
            <w:r>
              <w:rPr>
                <w:sz w:val="24"/>
              </w:rPr>
              <w:t>as</w:t>
            </w:r>
            <w:r>
              <w:rPr>
                <w:spacing w:val="-2"/>
                <w:sz w:val="24"/>
              </w:rPr>
              <w:t xml:space="preserve"> </w:t>
            </w:r>
            <w:r>
              <w:rPr>
                <w:sz w:val="24"/>
              </w:rPr>
              <w:t>hatred</w:t>
            </w:r>
            <w:r>
              <w:rPr>
                <w:spacing w:val="-2"/>
                <w:sz w:val="24"/>
              </w:rPr>
              <w:t xml:space="preserve"> </w:t>
            </w:r>
            <w:r>
              <w:rPr>
                <w:sz w:val="24"/>
              </w:rPr>
              <w:t>toward Jewish</w:t>
            </w:r>
            <w:r>
              <w:rPr>
                <w:spacing w:val="-2"/>
                <w:sz w:val="24"/>
              </w:rPr>
              <w:t xml:space="preserve"> </w:t>
            </w:r>
            <w:r>
              <w:rPr>
                <w:sz w:val="24"/>
              </w:rPr>
              <w:t>people,</w:t>
            </w:r>
            <w:r>
              <w:rPr>
                <w:spacing w:val="-2"/>
                <w:sz w:val="24"/>
              </w:rPr>
              <w:t xml:space="preserve"> </w:t>
            </w:r>
            <w:r>
              <w:rPr>
                <w:sz w:val="24"/>
              </w:rPr>
              <w:t>rhetorical and</w:t>
            </w:r>
            <w:r>
              <w:rPr>
                <w:spacing w:val="-4"/>
                <w:sz w:val="24"/>
              </w:rPr>
              <w:t xml:space="preserve"> </w:t>
            </w:r>
            <w:r>
              <w:rPr>
                <w:sz w:val="24"/>
              </w:rPr>
              <w:t>physical</w:t>
            </w:r>
            <w:r>
              <w:rPr>
                <w:spacing w:val="-4"/>
                <w:sz w:val="24"/>
              </w:rPr>
              <w:t xml:space="preserve"> </w:t>
            </w:r>
            <w:r>
              <w:rPr>
                <w:sz w:val="24"/>
              </w:rPr>
              <w:t>manifestations</w:t>
            </w:r>
            <w:r>
              <w:rPr>
                <w:spacing w:val="-4"/>
                <w:sz w:val="24"/>
              </w:rPr>
              <w:t xml:space="preserve"> </w:t>
            </w:r>
            <w:r>
              <w:rPr>
                <w:sz w:val="24"/>
              </w:rPr>
              <w:t>of</w:t>
            </w:r>
            <w:r>
              <w:rPr>
                <w:spacing w:val="-5"/>
                <w:sz w:val="24"/>
              </w:rPr>
              <w:t xml:space="preserve"> </w:t>
            </w:r>
            <w:r>
              <w:rPr>
                <w:sz w:val="24"/>
              </w:rPr>
              <w:t>antisemitism</w:t>
            </w:r>
            <w:r>
              <w:rPr>
                <w:spacing w:val="-4"/>
                <w:sz w:val="24"/>
              </w:rPr>
              <w:t xml:space="preserve"> </w:t>
            </w:r>
            <w:r>
              <w:rPr>
                <w:sz w:val="24"/>
              </w:rPr>
              <w:t>directed</w:t>
            </w:r>
            <w:r>
              <w:rPr>
                <w:spacing w:val="-4"/>
                <w:sz w:val="24"/>
              </w:rPr>
              <w:t xml:space="preserve"> </w:t>
            </w:r>
            <w:r>
              <w:rPr>
                <w:sz w:val="24"/>
              </w:rPr>
              <w:t>toward</w:t>
            </w:r>
            <w:r>
              <w:rPr>
                <w:spacing w:val="-4"/>
                <w:sz w:val="24"/>
              </w:rPr>
              <w:t xml:space="preserve"> </w:t>
            </w:r>
            <w:r>
              <w:rPr>
                <w:sz w:val="24"/>
              </w:rPr>
              <w:t>a</w:t>
            </w:r>
            <w:r>
              <w:rPr>
                <w:spacing w:val="-5"/>
                <w:sz w:val="24"/>
              </w:rPr>
              <w:t xml:space="preserve"> </w:t>
            </w:r>
            <w:r>
              <w:rPr>
                <w:sz w:val="24"/>
              </w:rPr>
              <w:t>person</w:t>
            </w:r>
            <w:r>
              <w:rPr>
                <w:spacing w:val="-4"/>
                <w:sz w:val="24"/>
              </w:rPr>
              <w:t xml:space="preserve"> </w:t>
            </w:r>
            <w:r>
              <w:rPr>
                <w:sz w:val="24"/>
              </w:rPr>
              <w:t>or</w:t>
            </w:r>
            <w:r>
              <w:rPr>
                <w:spacing w:val="-5"/>
                <w:sz w:val="24"/>
              </w:rPr>
              <w:t xml:space="preserve"> </w:t>
            </w:r>
            <w:r>
              <w:rPr>
                <w:sz w:val="24"/>
              </w:rPr>
              <w:t xml:space="preserve">his or her property or toward Jewish community institutions or religious </w:t>
            </w:r>
            <w:r>
              <w:rPr>
                <w:spacing w:val="-2"/>
                <w:sz w:val="24"/>
              </w:rPr>
              <w:t>facilities.</w:t>
            </w:r>
          </w:p>
        </w:tc>
      </w:tr>
      <w:tr w:rsidR="00EB389E" w14:paraId="5A28A5E2" w14:textId="77777777">
        <w:trPr>
          <w:trHeight w:val="4689"/>
        </w:trPr>
        <w:tc>
          <w:tcPr>
            <w:tcW w:w="9367" w:type="dxa"/>
            <w:gridSpan w:val="2"/>
            <w:tcBorders>
              <w:bottom w:val="single" w:sz="4" w:space="0" w:color="000000"/>
            </w:tcBorders>
          </w:tcPr>
          <w:p w14:paraId="5A28A5DF" w14:textId="77777777" w:rsidR="00EB389E" w:rsidRDefault="00872BA8">
            <w:pPr>
              <w:pStyle w:val="TableParagraph"/>
              <w:spacing w:before="54" w:line="252" w:lineRule="exact"/>
              <w:ind w:left="64"/>
            </w:pPr>
            <w:r>
              <w:rPr>
                <w:u w:val="single"/>
              </w:rPr>
              <w:t>Benchmark</w:t>
            </w:r>
            <w:r>
              <w:rPr>
                <w:spacing w:val="-6"/>
                <w:u w:val="single"/>
              </w:rPr>
              <w:t xml:space="preserve"> </w:t>
            </w:r>
            <w:r>
              <w:rPr>
                <w:spacing w:val="-2"/>
                <w:u w:val="single"/>
              </w:rPr>
              <w:t>Clarifications:</w:t>
            </w:r>
          </w:p>
          <w:p w14:paraId="5A28A5E0" w14:textId="77777777" w:rsidR="00EB389E" w:rsidRDefault="00872BA8">
            <w:pPr>
              <w:pStyle w:val="TableParagraph"/>
              <w:ind w:left="64" w:right="113"/>
            </w:pPr>
            <w:r>
              <w:rPr>
                <w:i/>
              </w:rPr>
              <w:t xml:space="preserve">Clarification 1: </w:t>
            </w:r>
            <w:r>
              <w:t>Students will analyze examples of antisemitism (e.g., calling for, aiding, or justifying the killing or harming of Jews, often in the name of a radical ideology or an extremist view of religion; making mendacious, dehumanizing, demonizing or stereotypical allegations about Jews as such or the power of Jews</w:t>
            </w:r>
            <w:r>
              <w:rPr>
                <w:spacing w:val="-2"/>
              </w:rPr>
              <w:t xml:space="preserve"> </w:t>
            </w:r>
            <w:r>
              <w:t>as</w:t>
            </w:r>
            <w:r>
              <w:rPr>
                <w:spacing w:val="-2"/>
              </w:rPr>
              <w:t xml:space="preserve"> </w:t>
            </w:r>
            <w:r>
              <w:t>a collective, especially, but not exclusively,</w:t>
            </w:r>
            <w:r>
              <w:rPr>
                <w:spacing w:val="-3"/>
              </w:rPr>
              <w:t xml:space="preserve"> </w:t>
            </w:r>
            <w:r>
              <w:t>the</w:t>
            </w:r>
            <w:r>
              <w:rPr>
                <w:spacing w:val="-2"/>
              </w:rPr>
              <w:t xml:space="preserve"> </w:t>
            </w:r>
            <w:r>
              <w:t>myth about</w:t>
            </w:r>
            <w:r>
              <w:rPr>
                <w:spacing w:val="-2"/>
              </w:rPr>
              <w:t xml:space="preserve"> </w:t>
            </w:r>
            <w:r>
              <w:t>a world</w:t>
            </w:r>
            <w:r>
              <w:rPr>
                <w:spacing w:val="-3"/>
              </w:rPr>
              <w:t xml:space="preserve"> </w:t>
            </w:r>
            <w:r>
              <w:t>Jewish conspiracy or</w:t>
            </w:r>
            <w:r>
              <w:rPr>
                <w:spacing w:val="-1"/>
              </w:rPr>
              <w:t xml:space="preserve"> </w:t>
            </w:r>
            <w:r>
              <w:t>of</w:t>
            </w:r>
            <w:r>
              <w:rPr>
                <w:spacing w:val="-4"/>
              </w:rPr>
              <w:t xml:space="preserve"> </w:t>
            </w:r>
            <w:r>
              <w:t>Jews</w:t>
            </w:r>
            <w:r>
              <w:rPr>
                <w:spacing w:val="-4"/>
              </w:rPr>
              <w:t xml:space="preserve"> </w:t>
            </w:r>
            <w:r>
              <w:t>controlling</w:t>
            </w:r>
            <w:r>
              <w:rPr>
                <w:spacing w:val="-5"/>
              </w:rPr>
              <w:t xml:space="preserve"> </w:t>
            </w:r>
            <w:r>
              <w:t>the</w:t>
            </w:r>
            <w:r>
              <w:rPr>
                <w:spacing w:val="-4"/>
              </w:rPr>
              <w:t xml:space="preserve"> </w:t>
            </w:r>
            <w:r>
              <w:t>media,</w:t>
            </w:r>
            <w:r>
              <w:rPr>
                <w:spacing w:val="-2"/>
              </w:rPr>
              <w:t xml:space="preserve"> </w:t>
            </w:r>
            <w:r>
              <w:t>economy,</w:t>
            </w:r>
            <w:r>
              <w:rPr>
                <w:spacing w:val="-2"/>
              </w:rPr>
              <w:t xml:space="preserve"> </w:t>
            </w:r>
            <w:r>
              <w:t>government</w:t>
            </w:r>
            <w:r>
              <w:rPr>
                <w:spacing w:val="-1"/>
              </w:rPr>
              <w:t xml:space="preserve"> </w:t>
            </w:r>
            <w:r>
              <w:t>or</w:t>
            </w:r>
            <w:r>
              <w:rPr>
                <w:spacing w:val="-4"/>
              </w:rPr>
              <w:t xml:space="preserve"> </w:t>
            </w:r>
            <w:r>
              <w:t>other</w:t>
            </w:r>
            <w:r>
              <w:rPr>
                <w:spacing w:val="-4"/>
              </w:rPr>
              <w:t xml:space="preserve"> </w:t>
            </w:r>
            <w:r>
              <w:t>societal</w:t>
            </w:r>
            <w:r>
              <w:rPr>
                <w:spacing w:val="-4"/>
              </w:rPr>
              <w:t xml:space="preserve"> </w:t>
            </w:r>
            <w:r>
              <w:t>institutions;</w:t>
            </w:r>
            <w:r>
              <w:rPr>
                <w:spacing w:val="-4"/>
              </w:rPr>
              <w:t xml:space="preserve"> </w:t>
            </w:r>
            <w:r>
              <w:t>accusing</w:t>
            </w:r>
            <w:r>
              <w:rPr>
                <w:spacing w:val="-2"/>
              </w:rPr>
              <w:t xml:space="preserve"> </w:t>
            </w:r>
            <w:r>
              <w:t>Jews</w:t>
            </w:r>
            <w:r>
              <w:rPr>
                <w:spacing w:val="-4"/>
              </w:rPr>
              <w:t xml:space="preserve"> </w:t>
            </w:r>
            <w:r>
              <w:t>as</w:t>
            </w:r>
            <w:r>
              <w:rPr>
                <w:spacing w:val="-2"/>
              </w:rPr>
              <w:t xml:space="preserve"> </w:t>
            </w:r>
            <w:r>
              <w:t>a people of being responsible for real or imagined wrongdoing committed by a single Jewish person or group, the State of Israel, or even for acts committed by non-Jews; accusing Jews as a people or the State of Israel of inventing</w:t>
            </w:r>
            <w:r>
              <w:rPr>
                <w:spacing w:val="-2"/>
              </w:rPr>
              <w:t xml:space="preserve"> </w:t>
            </w:r>
            <w:r>
              <w:t>or exaggerating the Holocaust; accusing Jewish citizens of being more loyal to Israel, or the alleged priorities of Jews worldwide, than to the interest of their own nations).</w:t>
            </w:r>
          </w:p>
          <w:p w14:paraId="5A28A5E1" w14:textId="77777777" w:rsidR="00EB389E" w:rsidRDefault="00872BA8">
            <w:pPr>
              <w:pStyle w:val="TableParagraph"/>
              <w:ind w:left="64"/>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analyze</w:t>
            </w:r>
            <w:r>
              <w:rPr>
                <w:spacing w:val="-3"/>
              </w:rPr>
              <w:t xml:space="preserve"> </w:t>
            </w:r>
            <w:r>
              <w:t>examples</w:t>
            </w:r>
            <w:r>
              <w:rPr>
                <w:spacing w:val="-3"/>
              </w:rPr>
              <w:t xml:space="preserve"> </w:t>
            </w:r>
            <w:r>
              <w:t>of</w:t>
            </w:r>
            <w:r>
              <w:rPr>
                <w:spacing w:val="-5"/>
              </w:rPr>
              <w:t xml:space="preserve"> </w:t>
            </w:r>
            <w:r>
              <w:t>antisemitism</w:t>
            </w:r>
            <w:r>
              <w:rPr>
                <w:spacing w:val="-2"/>
              </w:rPr>
              <w:t xml:space="preserve"> </w:t>
            </w:r>
            <w:r>
              <w:t>related</w:t>
            </w:r>
            <w:r>
              <w:rPr>
                <w:spacing w:val="-3"/>
              </w:rPr>
              <w:t xml:space="preserve"> </w:t>
            </w:r>
            <w:r>
              <w:t>to</w:t>
            </w:r>
            <w:r>
              <w:rPr>
                <w:spacing w:val="-6"/>
              </w:rPr>
              <w:t xml:space="preserve"> </w:t>
            </w:r>
            <w:r>
              <w:t>Israel</w:t>
            </w:r>
            <w:r>
              <w:rPr>
                <w:spacing w:val="-2"/>
              </w:rPr>
              <w:t xml:space="preserve"> </w:t>
            </w:r>
            <w:r>
              <w:t>(e.g.,</w:t>
            </w:r>
            <w:r>
              <w:rPr>
                <w:spacing w:val="-3"/>
              </w:rPr>
              <w:t xml:space="preserve"> </w:t>
            </w:r>
            <w:r>
              <w:t>demonizing</w:t>
            </w:r>
            <w:r>
              <w:rPr>
                <w:spacing w:val="-3"/>
              </w:rPr>
              <w:t xml:space="preserve"> </w:t>
            </w:r>
            <w:r>
              <w:t>Israel by using the symbols and images associated with classic antisemitism to characterize Israel or Israelis, drawing comparisons of contemporary Israeli policy to that of the Nazis, or blaming Israel for all inter- religious</w:t>
            </w:r>
            <w:r>
              <w:rPr>
                <w:spacing w:val="-1"/>
              </w:rPr>
              <w:t xml:space="preserve"> </w:t>
            </w:r>
            <w:r>
              <w:t>or political tensions; applying</w:t>
            </w:r>
            <w:r>
              <w:rPr>
                <w:spacing w:val="-4"/>
              </w:rPr>
              <w:t xml:space="preserve"> </w:t>
            </w:r>
            <w:r>
              <w:t>a</w:t>
            </w:r>
            <w:r>
              <w:rPr>
                <w:spacing w:val="-1"/>
              </w:rPr>
              <w:t xml:space="preserve"> </w:t>
            </w:r>
            <w:r>
              <w:t>double</w:t>
            </w:r>
            <w:r>
              <w:rPr>
                <w:spacing w:val="-3"/>
              </w:rPr>
              <w:t xml:space="preserve"> </w:t>
            </w:r>
            <w:r>
              <w:t>standard</w:t>
            </w:r>
            <w:r>
              <w:rPr>
                <w:spacing w:val="-4"/>
              </w:rPr>
              <w:t xml:space="preserve"> </w:t>
            </w:r>
            <w:r>
              <w:t>to</w:t>
            </w:r>
            <w:r>
              <w:rPr>
                <w:spacing w:val="-1"/>
              </w:rPr>
              <w:t xml:space="preserve"> </w:t>
            </w:r>
            <w:r>
              <w:t>Israel by</w:t>
            </w:r>
            <w:r>
              <w:rPr>
                <w:spacing w:val="-1"/>
              </w:rPr>
              <w:t xml:space="preserve"> </w:t>
            </w:r>
            <w:r>
              <w:t>requiring</w:t>
            </w:r>
            <w:r>
              <w:rPr>
                <w:spacing w:val="-1"/>
              </w:rPr>
              <w:t xml:space="preserve"> </w:t>
            </w:r>
            <w:r>
              <w:t>behavior of Israel</w:t>
            </w:r>
            <w:r>
              <w:rPr>
                <w:spacing w:val="-3"/>
              </w:rPr>
              <w:t xml:space="preserve"> </w:t>
            </w:r>
            <w:r>
              <w:t>that is not expected or demanded of any other democratic nation or focusing peace or human rights investigations only on Israel; delegitimizing Israel by denying the Jewish people their right to self- determination and denying Israel the right to exist).</w:t>
            </w:r>
          </w:p>
        </w:tc>
      </w:tr>
    </w:tbl>
    <w:p w14:paraId="5A28A5E3" w14:textId="77777777" w:rsidR="00EB389E" w:rsidRDefault="00EB389E">
      <w:pPr>
        <w:sectPr w:rsidR="00EB389E">
          <w:pgSz w:w="12240" w:h="15840"/>
          <w:pgMar w:top="1340" w:right="0" w:bottom="1260" w:left="0" w:header="585" w:footer="1063" w:gutter="0"/>
          <w:cols w:space="720"/>
        </w:sectPr>
      </w:pPr>
    </w:p>
    <w:p w14:paraId="5A28A5E4" w14:textId="4CD76DC3" w:rsidR="00EB389E" w:rsidRDefault="00872BA8" w:rsidP="005B5EBC">
      <w:pPr>
        <w:pStyle w:val="Heading3"/>
      </w:pPr>
      <w:bookmarkStart w:id="105" w:name="9-12_Civics_and_Government_Strand"/>
      <w:bookmarkStart w:id="106" w:name="_Toc213085250"/>
      <w:bookmarkEnd w:id="105"/>
      <w:r>
        <w:lastRenderedPageBreak/>
        <w:t>Civics</w:t>
      </w:r>
      <w:r>
        <w:rPr>
          <w:spacing w:val="-1"/>
        </w:rPr>
        <w:t xml:space="preserve"> </w:t>
      </w:r>
      <w:r>
        <w:t>and</w:t>
      </w:r>
      <w:r>
        <w:rPr>
          <w:spacing w:val="-1"/>
        </w:rPr>
        <w:t xml:space="preserve"> </w:t>
      </w:r>
      <w:r>
        <w:t>Government</w:t>
      </w:r>
      <w:bookmarkEnd w:id="106"/>
    </w:p>
    <w:p w14:paraId="5A28A5E5" w14:textId="77777777" w:rsidR="00EB389E" w:rsidRDefault="00EB389E">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80"/>
        <w:gridCol w:w="7680"/>
      </w:tblGrid>
      <w:tr w:rsidR="00EB389E" w14:paraId="5A28A5E7" w14:textId="77777777">
        <w:trPr>
          <w:trHeight w:val="671"/>
        </w:trPr>
        <w:tc>
          <w:tcPr>
            <w:tcW w:w="9360" w:type="dxa"/>
            <w:gridSpan w:val="2"/>
          </w:tcPr>
          <w:p w14:paraId="5A28A5E6" w14:textId="2ADCAB22" w:rsidR="00EB389E" w:rsidRDefault="00872BA8">
            <w:pPr>
              <w:pStyle w:val="TableParagraph"/>
              <w:spacing w:before="56"/>
              <w:ind w:left="1720" w:hanging="1344"/>
              <w:rPr>
                <w:b/>
                <w:i/>
                <w:sz w:val="24"/>
              </w:rPr>
            </w:pPr>
            <w:r>
              <w:rPr>
                <w:noProof/>
              </w:rPr>
              <mc:AlternateContent>
                <mc:Choice Requires="wpg">
                  <w:drawing>
                    <wp:anchor distT="0" distB="0" distL="0" distR="0" simplePos="0" relativeHeight="251644928" behindDoc="1" locked="0" layoutInCell="1" allowOverlap="1" wp14:anchorId="5A28B4B0" wp14:editId="16B81C63">
                      <wp:simplePos x="0" y="0"/>
                      <wp:positionH relativeFrom="column">
                        <wp:posOffset>0</wp:posOffset>
                      </wp:positionH>
                      <wp:positionV relativeFrom="paragraph">
                        <wp:posOffset>-468</wp:posOffset>
                      </wp:positionV>
                      <wp:extent cx="5943600" cy="429895"/>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31" name="Graphic 531"/>
                              <wps:cNvSpPr/>
                              <wps:spPr>
                                <a:xfrm>
                                  <a:off x="0" y="0"/>
                                  <a:ext cx="172720" cy="424180"/>
                                </a:xfrm>
                                <a:custGeom>
                                  <a:avLst/>
                                  <a:gdLst/>
                                  <a:ahLst/>
                                  <a:cxnLst/>
                                  <a:rect l="l" t="t" r="r" b="b"/>
                                  <a:pathLst>
                                    <a:path w="172720" h="424180">
                                      <a:moveTo>
                                        <a:pt x="172212" y="0"/>
                                      </a:moveTo>
                                      <a:lnTo>
                                        <a:pt x="0" y="0"/>
                                      </a:lnTo>
                                      <a:lnTo>
                                        <a:pt x="0" y="423672"/>
                                      </a:lnTo>
                                      <a:lnTo>
                                        <a:pt x="172212" y="423672"/>
                                      </a:lnTo>
                                      <a:lnTo>
                                        <a:pt x="172212" y="0"/>
                                      </a:lnTo>
                                      <a:close/>
                                    </a:path>
                                  </a:pathLst>
                                </a:custGeom>
                                <a:solidFill>
                                  <a:srgbClr val="FF9966"/>
                                </a:solidFill>
                              </wps:spPr>
                              <wps:bodyPr wrap="square" lIns="0" tIns="0" rIns="0" bIns="0" rtlCol="0">
                                <a:prstTxWarp prst="textNoShape">
                                  <a:avLst/>
                                </a:prstTxWarp>
                                <a:noAutofit/>
                              </wps:bodyPr>
                            </wps:wsp>
                            <wps:wsp>
                              <wps:cNvPr id="532" name="Graphic 532"/>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5546D4" id="Group 530" o:spid="_x0000_s1026" style="position:absolute;margin-left:0;margin-top:-.05pt;width:468pt;height:33.85pt;z-index:-251671552;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">
                      <v:shape id="Graphic 531"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" path="m172212,l,,,423672r172212,l172212,xe" fillcolor="#f96" stroked="f">
                        <v:path arrowok="t"/>
                      </v:shape>
                      <v:shape id="Graphic 532"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" path="m5943600,r,l,,,6096r5943600,l5943600,xe" fillcolor="black" stroked="f">
                        <v:path arrowok="t"/>
                      </v:shape>
                    </v:group>
                  </w:pict>
                </mc:Fallback>
              </mc:AlternateContent>
            </w:r>
            <w:r>
              <w:rPr>
                <w:b/>
                <w:i/>
                <w:sz w:val="24"/>
              </w:rPr>
              <w:t>SS.912.CG.1</w:t>
            </w:r>
            <w:r>
              <w:rPr>
                <w:b/>
                <w:i/>
                <w:spacing w:val="-5"/>
                <w:sz w:val="24"/>
              </w:rPr>
              <w:t xml:space="preserve"> </w:t>
            </w:r>
            <w:r>
              <w:rPr>
                <w:b/>
                <w:i/>
                <w:sz w:val="24"/>
              </w:rPr>
              <w:t>Demonstrate</w:t>
            </w:r>
            <w:r>
              <w:rPr>
                <w:b/>
                <w:i/>
                <w:spacing w:val="-5"/>
                <w:sz w:val="24"/>
              </w:rPr>
              <w:t xml:space="preserve"> </w:t>
            </w:r>
            <w:r>
              <w:rPr>
                <w:b/>
                <w:i/>
                <w:sz w:val="24"/>
              </w:rPr>
              <w:t>an</w:t>
            </w:r>
            <w:r>
              <w:rPr>
                <w:b/>
                <w:i/>
                <w:spacing w:val="-4"/>
                <w:sz w:val="24"/>
              </w:rPr>
              <w:t xml:space="preserve"> </w:t>
            </w:r>
            <w:r>
              <w:rPr>
                <w:b/>
                <w:i/>
                <w:sz w:val="24"/>
              </w:rPr>
              <w:t>understanding</w:t>
            </w:r>
            <w:r>
              <w:rPr>
                <w:b/>
                <w:i/>
                <w:spacing w:val="-4"/>
                <w:sz w:val="24"/>
              </w:rPr>
              <w:t xml:space="preserve"> </w:t>
            </w:r>
            <w:r>
              <w:rPr>
                <w:b/>
                <w:i/>
                <w:sz w:val="24"/>
              </w:rPr>
              <w:t>of</w:t>
            </w:r>
            <w:r>
              <w:rPr>
                <w:b/>
                <w:i/>
                <w:spacing w:val="-5"/>
                <w:sz w:val="24"/>
              </w:rPr>
              <w:t xml:space="preserve"> </w:t>
            </w:r>
            <w:r>
              <w:rPr>
                <w:b/>
                <w:i/>
                <w:sz w:val="24"/>
              </w:rPr>
              <w:t>the</w:t>
            </w:r>
            <w:r>
              <w:rPr>
                <w:b/>
                <w:i/>
                <w:spacing w:val="-5"/>
                <w:sz w:val="24"/>
              </w:rPr>
              <w:t xml:space="preserve"> </w:t>
            </w:r>
            <w:r>
              <w:rPr>
                <w:b/>
                <w:i/>
                <w:sz w:val="24"/>
              </w:rPr>
              <w:t>origins</w:t>
            </w:r>
            <w:r>
              <w:rPr>
                <w:b/>
                <w:i/>
                <w:spacing w:val="-4"/>
                <w:sz w:val="24"/>
              </w:rPr>
              <w:t xml:space="preserve"> </w:t>
            </w:r>
            <w:r>
              <w:rPr>
                <w:b/>
                <w:i/>
                <w:sz w:val="24"/>
              </w:rPr>
              <w:t>and</w:t>
            </w:r>
            <w:r>
              <w:rPr>
                <w:b/>
                <w:i/>
                <w:spacing w:val="-4"/>
                <w:sz w:val="24"/>
              </w:rPr>
              <w:t xml:space="preserve"> </w:t>
            </w:r>
            <w:r>
              <w:rPr>
                <w:b/>
                <w:i/>
                <w:sz w:val="24"/>
              </w:rPr>
              <w:t>purposes</w:t>
            </w:r>
            <w:r>
              <w:rPr>
                <w:b/>
                <w:i/>
                <w:spacing w:val="-6"/>
                <w:sz w:val="24"/>
              </w:rPr>
              <w:t xml:space="preserve"> </w:t>
            </w:r>
            <w:r>
              <w:rPr>
                <w:b/>
                <w:i/>
                <w:sz w:val="24"/>
              </w:rPr>
              <w:t>of</w:t>
            </w:r>
            <w:r>
              <w:rPr>
                <w:b/>
                <w:i/>
                <w:spacing w:val="-5"/>
                <w:sz w:val="24"/>
              </w:rPr>
              <w:t xml:space="preserve"> </w:t>
            </w:r>
            <w:r>
              <w:rPr>
                <w:b/>
                <w:i/>
                <w:sz w:val="24"/>
              </w:rPr>
              <w:t xml:space="preserve">government, </w:t>
            </w:r>
            <w:r w:rsidRPr="00601BF6">
              <w:rPr>
                <w:b/>
                <w:i/>
                <w:sz w:val="24"/>
              </w:rPr>
              <w:t>law</w:t>
            </w:r>
            <w:r w:rsidR="00BB62E3" w:rsidRPr="00601BF6">
              <w:rPr>
                <w:b/>
                <w:i/>
                <w:sz w:val="24"/>
              </w:rPr>
              <w:t>,</w:t>
            </w:r>
            <w:r w:rsidRPr="00601BF6">
              <w:rPr>
                <w:b/>
                <w:i/>
                <w:sz w:val="24"/>
              </w:rPr>
              <w:t xml:space="preserve"> and </w:t>
            </w:r>
            <w:r>
              <w:rPr>
                <w:b/>
                <w:i/>
                <w:sz w:val="24"/>
              </w:rPr>
              <w:t>the American political system.</w:t>
            </w:r>
          </w:p>
        </w:tc>
      </w:tr>
      <w:tr w:rsidR="00601BF6" w:rsidRPr="00601BF6" w14:paraId="5A28A5ED" w14:textId="77777777">
        <w:trPr>
          <w:trHeight w:val="1344"/>
        </w:trPr>
        <w:tc>
          <w:tcPr>
            <w:tcW w:w="1680" w:type="dxa"/>
          </w:tcPr>
          <w:p w14:paraId="5A28A5E8" w14:textId="77777777" w:rsidR="00EB389E" w:rsidRDefault="00EB389E">
            <w:pPr>
              <w:pStyle w:val="TableParagraph"/>
              <w:rPr>
                <w:sz w:val="24"/>
              </w:rPr>
            </w:pPr>
          </w:p>
          <w:p w14:paraId="5A28A5E9" w14:textId="77777777" w:rsidR="00EB389E" w:rsidRDefault="00EB389E">
            <w:pPr>
              <w:pStyle w:val="TableParagraph"/>
              <w:spacing w:before="59"/>
              <w:rPr>
                <w:sz w:val="24"/>
              </w:rPr>
            </w:pPr>
          </w:p>
          <w:p w14:paraId="5A28A5EA" w14:textId="77777777" w:rsidR="00EB389E" w:rsidRDefault="00872BA8">
            <w:pPr>
              <w:pStyle w:val="TableParagraph"/>
              <w:ind w:right="120"/>
              <w:jc w:val="center"/>
              <w:rPr>
                <w:sz w:val="24"/>
              </w:rPr>
            </w:pPr>
            <w:r>
              <w:rPr>
                <w:spacing w:val="-2"/>
                <w:sz w:val="24"/>
              </w:rPr>
              <w:t>SS.912.CG.1.1</w:t>
            </w:r>
          </w:p>
        </w:tc>
        <w:tc>
          <w:tcPr>
            <w:tcW w:w="7680" w:type="dxa"/>
          </w:tcPr>
          <w:p w14:paraId="5A28A5EB" w14:textId="77777777" w:rsidR="00EB389E" w:rsidRPr="00601BF6" w:rsidRDefault="00EB389E">
            <w:pPr>
              <w:pStyle w:val="TableParagraph"/>
              <w:spacing w:before="179"/>
              <w:rPr>
                <w:sz w:val="24"/>
              </w:rPr>
            </w:pPr>
          </w:p>
          <w:p w14:paraId="5A28A5EC" w14:textId="6E9DFB62" w:rsidR="00EB389E" w:rsidRPr="00601BF6" w:rsidRDefault="00872BA8">
            <w:pPr>
              <w:pStyle w:val="TableParagraph"/>
              <w:ind w:left="180" w:right="84"/>
              <w:rPr>
                <w:sz w:val="24"/>
              </w:rPr>
            </w:pPr>
            <w:r w:rsidRPr="00601BF6">
              <w:rPr>
                <w:sz w:val="24"/>
              </w:rPr>
              <w:t>Examine</w:t>
            </w:r>
            <w:r w:rsidRPr="00601BF6">
              <w:rPr>
                <w:spacing w:val="-6"/>
                <w:sz w:val="24"/>
              </w:rPr>
              <w:t xml:space="preserve"> </w:t>
            </w:r>
            <w:r w:rsidRPr="00601BF6">
              <w:rPr>
                <w:sz w:val="24"/>
              </w:rPr>
              <w:t>how</w:t>
            </w:r>
            <w:r w:rsidRPr="00601BF6">
              <w:rPr>
                <w:spacing w:val="-6"/>
                <w:sz w:val="24"/>
              </w:rPr>
              <w:t xml:space="preserve"> </w:t>
            </w:r>
            <w:r w:rsidRPr="00601BF6">
              <w:rPr>
                <w:sz w:val="24"/>
              </w:rPr>
              <w:t>intellectual</w:t>
            </w:r>
            <w:r w:rsidRPr="00601BF6">
              <w:rPr>
                <w:spacing w:val="-3"/>
                <w:sz w:val="24"/>
              </w:rPr>
              <w:t xml:space="preserve"> </w:t>
            </w:r>
            <w:r w:rsidRPr="00601BF6">
              <w:rPr>
                <w:sz w:val="24"/>
              </w:rPr>
              <w:t>influences</w:t>
            </w:r>
            <w:r w:rsidRPr="00601BF6">
              <w:rPr>
                <w:spacing w:val="-5"/>
                <w:sz w:val="24"/>
              </w:rPr>
              <w:t xml:space="preserve"> </w:t>
            </w:r>
            <w:r w:rsidRPr="00601BF6">
              <w:rPr>
                <w:sz w:val="24"/>
              </w:rPr>
              <w:t>in</w:t>
            </w:r>
            <w:r w:rsidRPr="00601BF6">
              <w:rPr>
                <w:spacing w:val="-5"/>
                <w:sz w:val="24"/>
              </w:rPr>
              <w:t xml:space="preserve"> </w:t>
            </w:r>
            <w:r w:rsidRPr="00601BF6">
              <w:rPr>
                <w:sz w:val="24"/>
              </w:rPr>
              <w:t>primary</w:t>
            </w:r>
            <w:r w:rsidRPr="00601BF6">
              <w:rPr>
                <w:spacing w:val="-5"/>
                <w:sz w:val="24"/>
              </w:rPr>
              <w:t xml:space="preserve"> </w:t>
            </w:r>
            <w:r w:rsidRPr="00601BF6">
              <w:rPr>
                <w:sz w:val="24"/>
              </w:rPr>
              <w:t>documents</w:t>
            </w:r>
            <w:r w:rsidRPr="00601BF6">
              <w:rPr>
                <w:spacing w:val="-5"/>
                <w:sz w:val="24"/>
              </w:rPr>
              <w:t xml:space="preserve"> </w:t>
            </w:r>
            <w:r w:rsidRPr="00601BF6">
              <w:rPr>
                <w:sz w:val="24"/>
              </w:rPr>
              <w:t>contributed</w:t>
            </w:r>
            <w:r w:rsidRPr="00601BF6">
              <w:rPr>
                <w:spacing w:val="-5"/>
                <w:sz w:val="24"/>
              </w:rPr>
              <w:t xml:space="preserve"> </w:t>
            </w:r>
            <w:r w:rsidRPr="00601BF6">
              <w:rPr>
                <w:sz w:val="24"/>
              </w:rPr>
              <w:t>to</w:t>
            </w:r>
            <w:r w:rsidRPr="00601BF6">
              <w:rPr>
                <w:spacing w:val="-5"/>
                <w:sz w:val="24"/>
              </w:rPr>
              <w:t xml:space="preserve"> </w:t>
            </w:r>
            <w:r w:rsidRPr="00601BF6">
              <w:rPr>
                <w:sz w:val="24"/>
              </w:rPr>
              <w:t>the ideas in the Declaration of Independence, the U.S. Constitution</w:t>
            </w:r>
            <w:r w:rsidR="00BB62E3" w:rsidRPr="00601BF6">
              <w:rPr>
                <w:sz w:val="24"/>
              </w:rPr>
              <w:t>,</w:t>
            </w:r>
            <w:r w:rsidRPr="00601BF6">
              <w:rPr>
                <w:sz w:val="24"/>
              </w:rPr>
              <w:t xml:space="preserve"> and the Bill of Rights.</w:t>
            </w:r>
          </w:p>
        </w:tc>
      </w:tr>
      <w:tr w:rsidR="00EB389E" w14:paraId="5A28A5F0" w14:textId="77777777">
        <w:trPr>
          <w:trHeight w:val="2159"/>
        </w:trPr>
        <w:tc>
          <w:tcPr>
            <w:tcW w:w="9360" w:type="dxa"/>
            <w:gridSpan w:val="2"/>
            <w:tcBorders>
              <w:bottom w:val="single" w:sz="4" w:space="0" w:color="000000"/>
            </w:tcBorders>
          </w:tcPr>
          <w:p w14:paraId="5A28A5EE"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5EF" w14:textId="77777777" w:rsidR="00EB389E" w:rsidRDefault="00872BA8">
            <w:pPr>
              <w:pStyle w:val="TableParagraph"/>
              <w:spacing w:before="1"/>
              <w:ind w:left="57" w:right="63"/>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influence</w:t>
            </w:r>
            <w:r>
              <w:rPr>
                <w:spacing w:val="-2"/>
              </w:rPr>
              <w:t xml:space="preserve"> </w:t>
            </w:r>
            <w:r>
              <w:t>of</w:t>
            </w:r>
            <w:r>
              <w:rPr>
                <w:spacing w:val="-1"/>
              </w:rPr>
              <w:t xml:space="preserve"> </w:t>
            </w:r>
            <w:r>
              <w:t>the</w:t>
            </w:r>
            <w:r>
              <w:rPr>
                <w:spacing w:val="-2"/>
              </w:rPr>
              <w:t xml:space="preserve"> </w:t>
            </w:r>
            <w:r>
              <w:t>Judeo-Christian</w:t>
            </w:r>
            <w:r>
              <w:rPr>
                <w:spacing w:val="-5"/>
              </w:rPr>
              <w:t xml:space="preserve"> </w:t>
            </w:r>
            <w:r>
              <w:t>tradition,</w:t>
            </w:r>
            <w:r>
              <w:rPr>
                <w:spacing w:val="-2"/>
              </w:rPr>
              <w:t xml:space="preserve"> </w:t>
            </w:r>
            <w:r>
              <w:t>republicanism,</w:t>
            </w:r>
            <w:r>
              <w:rPr>
                <w:spacing w:val="-5"/>
              </w:rPr>
              <w:t xml:space="preserve"> </w:t>
            </w:r>
            <w:r>
              <w:t>the English Constitution and common Law, and the European Enlightenment in establishing the organic laws of the United States in primary documents (e.g., Magna Carta (1215); the Mayflower Compact (1620); the English Bill of Rights (1689); Common Sense (1776); Declaration of Independence (1776); the Constitution of Massachusetts (1780); the Articles of Confederation (1781); the Northwest</w:t>
            </w:r>
            <w:r>
              <w:rPr>
                <w:spacing w:val="40"/>
              </w:rPr>
              <w:t xml:space="preserve"> </w:t>
            </w:r>
            <w:r>
              <w:t>Ordinance (1787); U.S. Constitution (1789)).</w:t>
            </w:r>
          </w:p>
        </w:tc>
      </w:tr>
      <w:tr w:rsidR="00EB389E" w14:paraId="5A28A5F5" w14:textId="77777777">
        <w:trPr>
          <w:trHeight w:val="912"/>
        </w:trPr>
        <w:tc>
          <w:tcPr>
            <w:tcW w:w="1680" w:type="dxa"/>
            <w:tcBorders>
              <w:top w:val="single" w:sz="4" w:space="0" w:color="000000"/>
            </w:tcBorders>
          </w:tcPr>
          <w:p w14:paraId="5A28A5F1" w14:textId="77777777" w:rsidR="00EB389E" w:rsidRDefault="00EB389E">
            <w:pPr>
              <w:pStyle w:val="TableParagraph"/>
              <w:spacing w:before="159"/>
              <w:rPr>
                <w:sz w:val="24"/>
              </w:rPr>
            </w:pPr>
          </w:p>
          <w:p w14:paraId="5A28A5F2" w14:textId="77777777" w:rsidR="00EB389E" w:rsidRDefault="00872BA8">
            <w:pPr>
              <w:pStyle w:val="TableParagraph"/>
              <w:ind w:right="120"/>
              <w:jc w:val="center"/>
              <w:rPr>
                <w:sz w:val="24"/>
              </w:rPr>
            </w:pPr>
            <w:r>
              <w:rPr>
                <w:spacing w:val="-2"/>
                <w:sz w:val="24"/>
              </w:rPr>
              <w:t>SS.912.CG.1.2</w:t>
            </w:r>
          </w:p>
        </w:tc>
        <w:tc>
          <w:tcPr>
            <w:tcW w:w="7680" w:type="dxa"/>
            <w:tcBorders>
              <w:top w:val="single" w:sz="4" w:space="0" w:color="000000"/>
            </w:tcBorders>
          </w:tcPr>
          <w:p w14:paraId="5A28A5F3" w14:textId="77777777" w:rsidR="00EB389E" w:rsidRDefault="00EB389E">
            <w:pPr>
              <w:pStyle w:val="TableParagraph"/>
              <w:spacing w:before="22"/>
              <w:rPr>
                <w:sz w:val="24"/>
              </w:rPr>
            </w:pPr>
          </w:p>
          <w:p w14:paraId="5A28A5F4" w14:textId="77777777" w:rsidR="00EB389E" w:rsidRDefault="00872BA8">
            <w:pPr>
              <w:pStyle w:val="TableParagraph"/>
              <w:spacing w:before="1"/>
              <w:ind w:left="180" w:right="84"/>
              <w:rPr>
                <w:sz w:val="24"/>
              </w:rPr>
            </w:pPr>
            <w:r>
              <w:rPr>
                <w:sz w:val="24"/>
              </w:rPr>
              <w:t>Explain</w:t>
            </w:r>
            <w:r>
              <w:rPr>
                <w:spacing w:val="-5"/>
                <w:sz w:val="24"/>
              </w:rPr>
              <w:t xml:space="preserve"> </w:t>
            </w:r>
            <w:r>
              <w:rPr>
                <w:sz w:val="24"/>
              </w:rPr>
              <w:t>the</w:t>
            </w:r>
            <w:r>
              <w:rPr>
                <w:spacing w:val="-5"/>
                <w:sz w:val="24"/>
              </w:rPr>
              <w:t xml:space="preserve"> </w:t>
            </w:r>
            <w:r>
              <w:rPr>
                <w:sz w:val="24"/>
              </w:rPr>
              <w:t>influence</w:t>
            </w:r>
            <w:r>
              <w:rPr>
                <w:spacing w:val="-5"/>
                <w:sz w:val="24"/>
              </w:rPr>
              <w:t xml:space="preserve"> </w:t>
            </w:r>
            <w:r>
              <w:rPr>
                <w:sz w:val="24"/>
              </w:rPr>
              <w:t>of</w:t>
            </w:r>
            <w:r>
              <w:rPr>
                <w:spacing w:val="-4"/>
                <w:sz w:val="24"/>
              </w:rPr>
              <w:t xml:space="preserve"> </w:t>
            </w:r>
            <w:r>
              <w:rPr>
                <w:sz w:val="24"/>
              </w:rPr>
              <w:t>Enlightenment</w:t>
            </w:r>
            <w:r>
              <w:rPr>
                <w:spacing w:val="-5"/>
                <w:sz w:val="24"/>
              </w:rPr>
              <w:t xml:space="preserve"> </w:t>
            </w:r>
            <w:r>
              <w:rPr>
                <w:sz w:val="24"/>
              </w:rPr>
              <w:t>ideas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Declaration</w:t>
            </w:r>
            <w:r>
              <w:rPr>
                <w:spacing w:val="-5"/>
                <w:sz w:val="24"/>
              </w:rPr>
              <w:t xml:space="preserve"> </w:t>
            </w:r>
            <w:r>
              <w:rPr>
                <w:sz w:val="24"/>
              </w:rPr>
              <w:t xml:space="preserve">of </w:t>
            </w:r>
            <w:r>
              <w:rPr>
                <w:spacing w:val="-2"/>
                <w:sz w:val="24"/>
              </w:rPr>
              <w:t>Independence.</w:t>
            </w:r>
          </w:p>
        </w:tc>
      </w:tr>
      <w:tr w:rsidR="00EB389E" w14:paraId="5A28A5FA" w14:textId="77777777">
        <w:trPr>
          <w:trHeight w:val="2641"/>
        </w:trPr>
        <w:tc>
          <w:tcPr>
            <w:tcW w:w="9360" w:type="dxa"/>
            <w:gridSpan w:val="2"/>
            <w:tcBorders>
              <w:bottom w:val="single" w:sz="4" w:space="0" w:color="000000"/>
            </w:tcBorders>
          </w:tcPr>
          <w:p w14:paraId="5A28A5F6" w14:textId="77777777" w:rsidR="00EB389E" w:rsidRDefault="00872BA8">
            <w:pPr>
              <w:pStyle w:val="TableParagraph"/>
              <w:spacing w:before="53" w:line="252" w:lineRule="exact"/>
              <w:ind w:left="57"/>
            </w:pPr>
            <w:r>
              <w:rPr>
                <w:u w:val="single"/>
              </w:rPr>
              <w:t>Benchmark</w:t>
            </w:r>
            <w:r>
              <w:rPr>
                <w:spacing w:val="-6"/>
                <w:u w:val="single"/>
              </w:rPr>
              <w:t xml:space="preserve"> </w:t>
            </w:r>
            <w:r>
              <w:rPr>
                <w:spacing w:val="-2"/>
                <w:u w:val="single"/>
              </w:rPr>
              <w:t>Clarifications:</w:t>
            </w:r>
          </w:p>
          <w:p w14:paraId="5A28A5F7" w14:textId="3DC1DC1B" w:rsidR="00EB389E" w:rsidRDefault="00872BA8">
            <w:pPr>
              <w:pStyle w:val="TableParagraph"/>
              <w:ind w:left="57" w:right="162"/>
            </w:pPr>
            <w:r>
              <w:rPr>
                <w:i/>
              </w:rPr>
              <w:t>Clarification</w:t>
            </w:r>
            <w:r>
              <w:rPr>
                <w:i/>
                <w:spacing w:val="-5"/>
              </w:rPr>
              <w:t xml:space="preserve"> </w:t>
            </w:r>
            <w:r>
              <w:rPr>
                <w:i/>
              </w:rPr>
              <w:t>1:</w:t>
            </w:r>
            <w:r>
              <w:rPr>
                <w:i/>
                <w:spacing w:val="-2"/>
              </w:rPr>
              <w:t xml:space="preserve"> </w:t>
            </w:r>
            <w:r>
              <w:t>Students</w:t>
            </w:r>
            <w:r>
              <w:rPr>
                <w:spacing w:val="-2"/>
              </w:rPr>
              <w:t xml:space="preserve"> </w:t>
            </w:r>
            <w:r>
              <w:t>will</w:t>
            </w:r>
            <w:r>
              <w:rPr>
                <w:spacing w:val="-2"/>
              </w:rPr>
              <w:t xml:space="preserve"> </w:t>
            </w:r>
            <w:r>
              <w:t>identify</w:t>
            </w:r>
            <w:r>
              <w:rPr>
                <w:spacing w:val="-2"/>
              </w:rPr>
              <w:t xml:space="preserve"> </w:t>
            </w:r>
            <w:r>
              <w:t>grievances</w:t>
            </w:r>
            <w:r>
              <w:rPr>
                <w:spacing w:val="-2"/>
              </w:rPr>
              <w:t xml:space="preserve"> </w:t>
            </w:r>
            <w:r>
              <w:t>listed</w:t>
            </w:r>
            <w:r>
              <w:rPr>
                <w:spacing w:val="-5"/>
              </w:rPr>
              <w:t xml:space="preserve"> </w:t>
            </w:r>
            <w:r>
              <w:t>in</w:t>
            </w:r>
            <w:r>
              <w:rPr>
                <w:spacing w:val="-2"/>
              </w:rPr>
              <w:t xml:space="preserve"> </w:t>
            </w:r>
            <w:r>
              <w:t>the</w:t>
            </w:r>
            <w:r>
              <w:rPr>
                <w:spacing w:val="-2"/>
              </w:rPr>
              <w:t xml:space="preserve"> </w:t>
            </w:r>
            <w:r>
              <w:t>Declaration</w:t>
            </w:r>
            <w:r>
              <w:rPr>
                <w:spacing w:val="-5"/>
              </w:rPr>
              <w:t xml:space="preserve"> </w:t>
            </w:r>
            <w:r>
              <w:t>of</w:t>
            </w:r>
            <w:r>
              <w:rPr>
                <w:spacing w:val="-2"/>
              </w:rPr>
              <w:t xml:space="preserve"> </w:t>
            </w:r>
            <w:r>
              <w:t>Independence</w:t>
            </w:r>
            <w:r>
              <w:rPr>
                <w:spacing w:val="-2"/>
              </w:rPr>
              <w:t xml:space="preserve"> </w:t>
            </w:r>
            <w:r>
              <w:t>in</w:t>
            </w:r>
            <w:r>
              <w:rPr>
                <w:spacing w:val="-2"/>
              </w:rPr>
              <w:t xml:space="preserve"> </w:t>
            </w:r>
            <w:r>
              <w:t>terms</w:t>
            </w:r>
            <w:r>
              <w:rPr>
                <w:spacing w:val="-2"/>
              </w:rPr>
              <w:t xml:space="preserve"> </w:t>
            </w:r>
            <w:r>
              <w:t xml:space="preserve">of due process of law, individual rights, natural rights, </w:t>
            </w:r>
            <w:r w:rsidRPr="00601BF6">
              <w:t>popular sovereignty</w:t>
            </w:r>
            <w:r w:rsidR="00BB62E3" w:rsidRPr="00601BF6">
              <w:t>,</w:t>
            </w:r>
            <w:r w:rsidRPr="00601BF6">
              <w:t xml:space="preserve"> and social contract</w:t>
            </w:r>
            <w:r>
              <w:t>.</w:t>
            </w:r>
          </w:p>
          <w:p w14:paraId="5A28A5F8" w14:textId="5125DB3D" w:rsidR="00EB389E" w:rsidRDefault="00872BA8">
            <w:pPr>
              <w:pStyle w:val="TableParagraph"/>
              <w:ind w:left="57"/>
            </w:pPr>
            <w:r>
              <w:rPr>
                <w:i/>
              </w:rPr>
              <w:t>Clarification</w:t>
            </w:r>
            <w:r>
              <w:rPr>
                <w:i/>
                <w:spacing w:val="-5"/>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national</w:t>
            </w:r>
            <w:r>
              <w:rPr>
                <w:spacing w:val="-2"/>
              </w:rPr>
              <w:t xml:space="preserve"> </w:t>
            </w:r>
            <w:r>
              <w:t>sovereignty,</w:t>
            </w:r>
            <w:r>
              <w:rPr>
                <w:spacing w:val="-3"/>
              </w:rPr>
              <w:t xml:space="preserve"> </w:t>
            </w:r>
            <w:r>
              <w:t>natural</w:t>
            </w:r>
            <w:r>
              <w:rPr>
                <w:spacing w:val="-4"/>
              </w:rPr>
              <w:t xml:space="preserve"> </w:t>
            </w:r>
            <w:r>
              <w:t>law,</w:t>
            </w:r>
            <w:r>
              <w:rPr>
                <w:spacing w:val="-5"/>
              </w:rPr>
              <w:t xml:space="preserve"> </w:t>
            </w:r>
            <w:r>
              <w:t>self-evident</w:t>
            </w:r>
            <w:r>
              <w:rPr>
                <w:spacing w:val="-2"/>
              </w:rPr>
              <w:t xml:space="preserve"> </w:t>
            </w:r>
            <w:r>
              <w:t>truth,</w:t>
            </w:r>
            <w:r>
              <w:rPr>
                <w:spacing w:val="-3"/>
              </w:rPr>
              <w:t xml:space="preserve"> </w:t>
            </w:r>
            <w:r>
              <w:t>equality</w:t>
            </w:r>
            <w:r>
              <w:rPr>
                <w:spacing w:val="-5"/>
              </w:rPr>
              <w:t xml:space="preserve"> </w:t>
            </w:r>
            <w:r>
              <w:t>of</w:t>
            </w:r>
            <w:r>
              <w:rPr>
                <w:spacing w:val="-4"/>
              </w:rPr>
              <w:t xml:space="preserve"> </w:t>
            </w:r>
            <w:r>
              <w:t>all persons, due process of law, limited government, popular sovereignty, and unalienable rights of life, liberty</w:t>
            </w:r>
            <w:r w:rsidR="00BB62E3" w:rsidRPr="00BB62E3">
              <w:rPr>
                <w:color w:val="EE0000"/>
              </w:rPr>
              <w:t>,</w:t>
            </w:r>
            <w:r>
              <w:t xml:space="preserve"> and property as they relate to Enlightenment ideas in the Declaration of Independence.</w:t>
            </w:r>
          </w:p>
          <w:p w14:paraId="5A28A5F9" w14:textId="77777777" w:rsidR="00EB389E" w:rsidRDefault="00872BA8">
            <w:pPr>
              <w:pStyle w:val="TableParagraph"/>
              <w:ind w:left="57"/>
            </w:pPr>
            <w:r>
              <w:rPr>
                <w:i/>
              </w:rPr>
              <w:t xml:space="preserve">Clarification 3: </w:t>
            </w:r>
            <w:r>
              <w:t>Students will recognize that national sovereignty, due process of law, natural law, self- evident</w:t>
            </w:r>
            <w:r>
              <w:rPr>
                <w:spacing w:val="-4"/>
              </w:rPr>
              <w:t xml:space="preserve"> </w:t>
            </w:r>
            <w:r>
              <w:t>truth,</w:t>
            </w:r>
            <w:r>
              <w:rPr>
                <w:spacing w:val="-5"/>
              </w:rPr>
              <w:t xml:space="preserve"> </w:t>
            </w:r>
            <w:r>
              <w:t>equality</w:t>
            </w:r>
            <w:r>
              <w:rPr>
                <w:spacing w:val="-2"/>
              </w:rPr>
              <w:t xml:space="preserve"> </w:t>
            </w:r>
            <w:r>
              <w:t>of</w:t>
            </w:r>
            <w:r>
              <w:rPr>
                <w:spacing w:val="-1"/>
              </w:rPr>
              <w:t xml:space="preserve"> </w:t>
            </w:r>
            <w:r>
              <w:t>all</w:t>
            </w:r>
            <w:r>
              <w:rPr>
                <w:spacing w:val="-4"/>
              </w:rPr>
              <w:t xml:space="preserve"> </w:t>
            </w:r>
            <w:r>
              <w:t>persons,</w:t>
            </w:r>
            <w:r>
              <w:rPr>
                <w:spacing w:val="-5"/>
              </w:rPr>
              <w:t xml:space="preserve"> </w:t>
            </w:r>
            <w:r>
              <w:t>limited</w:t>
            </w:r>
            <w:r>
              <w:rPr>
                <w:spacing w:val="-5"/>
              </w:rPr>
              <w:t xml:space="preserve"> </w:t>
            </w:r>
            <w:r>
              <w:t>government,</w:t>
            </w:r>
            <w:r>
              <w:rPr>
                <w:spacing w:val="-2"/>
              </w:rPr>
              <w:t xml:space="preserve"> </w:t>
            </w:r>
            <w:r>
              <w:t>popular</w:t>
            </w:r>
            <w:r>
              <w:rPr>
                <w:spacing w:val="-1"/>
              </w:rPr>
              <w:t xml:space="preserve"> </w:t>
            </w:r>
            <w:r>
              <w:t>sovereignty,</w:t>
            </w:r>
            <w:r>
              <w:rPr>
                <w:spacing w:val="-5"/>
              </w:rPr>
              <w:t xml:space="preserve"> </w:t>
            </w:r>
            <w:r>
              <w:t>and</w:t>
            </w:r>
            <w:r>
              <w:rPr>
                <w:spacing w:val="-2"/>
              </w:rPr>
              <w:t xml:space="preserve"> </w:t>
            </w:r>
            <w:r>
              <w:t>unalienable</w:t>
            </w:r>
            <w:r>
              <w:rPr>
                <w:spacing w:val="-2"/>
              </w:rPr>
              <w:t xml:space="preserve"> </w:t>
            </w:r>
            <w:r>
              <w:t>rights</w:t>
            </w:r>
            <w:r>
              <w:rPr>
                <w:spacing w:val="-2"/>
              </w:rPr>
              <w:t xml:space="preserve"> </w:t>
            </w:r>
            <w:r>
              <w:t>of life, liberty and property form the philosophical foundation of our government.</w:t>
            </w:r>
          </w:p>
        </w:tc>
      </w:tr>
      <w:tr w:rsidR="00EB389E" w14:paraId="5A28A5FF" w14:textId="77777777">
        <w:trPr>
          <w:trHeight w:val="911"/>
        </w:trPr>
        <w:tc>
          <w:tcPr>
            <w:tcW w:w="1680" w:type="dxa"/>
            <w:tcBorders>
              <w:top w:val="single" w:sz="4" w:space="0" w:color="000000"/>
            </w:tcBorders>
          </w:tcPr>
          <w:p w14:paraId="5A28A5FB" w14:textId="77777777" w:rsidR="00EB389E" w:rsidRDefault="00EB389E">
            <w:pPr>
              <w:pStyle w:val="TableParagraph"/>
              <w:spacing w:before="159"/>
              <w:rPr>
                <w:sz w:val="24"/>
              </w:rPr>
            </w:pPr>
          </w:p>
          <w:p w14:paraId="5A28A5FC" w14:textId="77777777" w:rsidR="00EB389E" w:rsidRDefault="00872BA8">
            <w:pPr>
              <w:pStyle w:val="TableParagraph"/>
              <w:ind w:right="120"/>
              <w:jc w:val="center"/>
              <w:rPr>
                <w:sz w:val="24"/>
              </w:rPr>
            </w:pPr>
            <w:r>
              <w:rPr>
                <w:spacing w:val="-2"/>
                <w:sz w:val="24"/>
              </w:rPr>
              <w:t>SS.912.CG.1.3</w:t>
            </w:r>
          </w:p>
        </w:tc>
        <w:tc>
          <w:tcPr>
            <w:tcW w:w="7680" w:type="dxa"/>
            <w:tcBorders>
              <w:top w:val="single" w:sz="4" w:space="0" w:color="000000"/>
            </w:tcBorders>
          </w:tcPr>
          <w:p w14:paraId="5A28A5FD" w14:textId="77777777" w:rsidR="00EB389E" w:rsidRDefault="00EB389E">
            <w:pPr>
              <w:pStyle w:val="TableParagraph"/>
              <w:spacing w:before="20"/>
              <w:rPr>
                <w:sz w:val="24"/>
              </w:rPr>
            </w:pPr>
          </w:p>
          <w:p w14:paraId="5A28A5FE" w14:textId="77777777" w:rsidR="00EB389E" w:rsidRDefault="00872BA8">
            <w:pPr>
              <w:pStyle w:val="TableParagraph"/>
              <w:ind w:left="180" w:right="84"/>
              <w:rPr>
                <w:sz w:val="24"/>
              </w:rPr>
            </w:pPr>
            <w:r>
              <w:rPr>
                <w:sz w:val="24"/>
              </w:rPr>
              <w:t>Explain</w:t>
            </w:r>
            <w:r>
              <w:rPr>
                <w:spacing w:val="-4"/>
                <w:sz w:val="24"/>
              </w:rPr>
              <w:t xml:space="preserve"> </w:t>
            </w:r>
            <w:r>
              <w:rPr>
                <w:sz w:val="24"/>
              </w:rPr>
              <w:t>arguments</w:t>
            </w:r>
            <w:r>
              <w:rPr>
                <w:spacing w:val="-4"/>
                <w:sz w:val="24"/>
              </w:rPr>
              <w:t xml:space="preserve"> </w:t>
            </w:r>
            <w:r>
              <w:rPr>
                <w:sz w:val="24"/>
              </w:rPr>
              <w:t>presented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Federalist</w:t>
            </w:r>
            <w:r>
              <w:rPr>
                <w:spacing w:val="-4"/>
                <w:sz w:val="24"/>
              </w:rPr>
              <w:t xml:space="preserve"> </w:t>
            </w:r>
            <w:r>
              <w:rPr>
                <w:sz w:val="24"/>
              </w:rPr>
              <w:t>Papers</w:t>
            </w:r>
            <w:r>
              <w:rPr>
                <w:spacing w:val="-4"/>
                <w:sz w:val="24"/>
              </w:rPr>
              <w:t xml:space="preserve"> </w:t>
            </w:r>
            <w:r>
              <w:rPr>
                <w:sz w:val="24"/>
              </w:rPr>
              <w:t>in</w:t>
            </w:r>
            <w:r>
              <w:rPr>
                <w:spacing w:val="-4"/>
                <w:sz w:val="24"/>
              </w:rPr>
              <w:t xml:space="preserve"> </w:t>
            </w:r>
            <w:r>
              <w:rPr>
                <w:sz w:val="24"/>
              </w:rPr>
              <w:t>support</w:t>
            </w:r>
            <w:r>
              <w:rPr>
                <w:spacing w:val="-4"/>
                <w:sz w:val="24"/>
              </w:rPr>
              <w:t xml:space="preserve"> </w:t>
            </w:r>
            <w:r>
              <w:rPr>
                <w:sz w:val="24"/>
              </w:rPr>
              <w:t>of</w:t>
            </w:r>
            <w:r>
              <w:rPr>
                <w:spacing w:val="-5"/>
                <w:sz w:val="24"/>
              </w:rPr>
              <w:t xml:space="preserve"> </w:t>
            </w:r>
            <w:r>
              <w:rPr>
                <w:sz w:val="24"/>
              </w:rPr>
              <w:t>ratifying the U.S. Constitution and a republican form of government.</w:t>
            </w:r>
          </w:p>
        </w:tc>
      </w:tr>
      <w:tr w:rsidR="00EB389E" w14:paraId="5A28A603" w14:textId="77777777">
        <w:trPr>
          <w:trHeight w:val="1965"/>
        </w:trPr>
        <w:tc>
          <w:tcPr>
            <w:tcW w:w="9360" w:type="dxa"/>
            <w:gridSpan w:val="2"/>
            <w:tcBorders>
              <w:bottom w:val="single" w:sz="4" w:space="0" w:color="000000"/>
            </w:tcBorders>
          </w:tcPr>
          <w:p w14:paraId="5A28A600"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601" w14:textId="77777777" w:rsidR="00EB389E" w:rsidRDefault="00872BA8">
            <w:pPr>
              <w:pStyle w:val="TableParagraph"/>
              <w:spacing w:before="1" w:line="259" w:lineRule="auto"/>
              <w:ind w:left="57"/>
            </w:pPr>
            <w:r>
              <w:rPr>
                <w:i/>
              </w:rPr>
              <w:t xml:space="preserve">Clarification 1: </w:t>
            </w:r>
            <w:r>
              <w:t>Students will recognize that the Federalist Papers argued for a federal system of government,</w:t>
            </w:r>
            <w:r>
              <w:rPr>
                <w:spacing w:val="-5"/>
              </w:rPr>
              <w:t xml:space="preserve"> </w:t>
            </w:r>
            <w:r>
              <w:t>separation</w:t>
            </w:r>
            <w:r>
              <w:rPr>
                <w:spacing w:val="-2"/>
              </w:rPr>
              <w:t xml:space="preserve"> </w:t>
            </w:r>
            <w:r>
              <w:t>of</w:t>
            </w:r>
            <w:r>
              <w:rPr>
                <w:spacing w:val="-4"/>
              </w:rPr>
              <w:t xml:space="preserve"> </w:t>
            </w:r>
            <w:r>
              <w:t>powers</w:t>
            </w:r>
            <w:r>
              <w:rPr>
                <w:spacing w:val="-4"/>
              </w:rPr>
              <w:t xml:space="preserve"> </w:t>
            </w:r>
            <w:r>
              <w:t>and</w:t>
            </w:r>
            <w:r>
              <w:rPr>
                <w:spacing w:val="-2"/>
              </w:rPr>
              <w:t xml:space="preserve"> </w:t>
            </w:r>
            <w:r>
              <w:t>a</w:t>
            </w:r>
            <w:r>
              <w:rPr>
                <w:spacing w:val="-4"/>
              </w:rPr>
              <w:t xml:space="preserve"> </w:t>
            </w:r>
            <w:r>
              <w:t>representative</w:t>
            </w:r>
            <w:r>
              <w:rPr>
                <w:spacing w:val="-4"/>
              </w:rPr>
              <w:t xml:space="preserve"> </w:t>
            </w:r>
            <w:r>
              <w:t>form</w:t>
            </w:r>
            <w:r>
              <w:rPr>
                <w:spacing w:val="-1"/>
              </w:rPr>
              <w:t xml:space="preserve"> </w:t>
            </w:r>
            <w:r>
              <w:t>of</w:t>
            </w:r>
            <w:r>
              <w:rPr>
                <w:spacing w:val="-1"/>
              </w:rPr>
              <w:t xml:space="preserve"> </w:t>
            </w:r>
            <w:r>
              <w:t>government</w:t>
            </w:r>
            <w:r>
              <w:rPr>
                <w:spacing w:val="-1"/>
              </w:rPr>
              <w:t xml:space="preserve"> </w:t>
            </w:r>
            <w:r>
              <w:t>that</w:t>
            </w:r>
            <w:r>
              <w:rPr>
                <w:spacing w:val="-4"/>
              </w:rPr>
              <w:t xml:space="preserve"> </w:t>
            </w:r>
            <w:r>
              <w:t>is</w:t>
            </w:r>
            <w:r>
              <w:rPr>
                <w:spacing w:val="-4"/>
              </w:rPr>
              <w:t xml:space="preserve"> </w:t>
            </w:r>
            <w:r>
              <w:t>accountable</w:t>
            </w:r>
            <w:r>
              <w:rPr>
                <w:spacing w:val="-4"/>
              </w:rPr>
              <w:t xml:space="preserve"> </w:t>
            </w:r>
            <w:r>
              <w:t>to</w:t>
            </w:r>
            <w:r>
              <w:rPr>
                <w:spacing w:val="-5"/>
              </w:rPr>
              <w:t xml:space="preserve"> </w:t>
            </w:r>
            <w:r>
              <w:t xml:space="preserve">its </w:t>
            </w:r>
            <w:r>
              <w:rPr>
                <w:spacing w:val="-2"/>
              </w:rPr>
              <w:t>citizens.</w:t>
            </w:r>
          </w:p>
          <w:p w14:paraId="5A28A602" w14:textId="77777777" w:rsidR="00EB389E" w:rsidRDefault="00872BA8">
            <w:pPr>
              <w:pStyle w:val="TableParagraph"/>
              <w:spacing w:line="242" w:lineRule="auto"/>
              <w:ind w:left="57" w:right="162"/>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analyze</w:t>
            </w:r>
            <w:r>
              <w:rPr>
                <w:spacing w:val="-3"/>
              </w:rPr>
              <w:t xml:space="preserve"> </w:t>
            </w:r>
            <w:r>
              <w:t>Federalist</w:t>
            </w:r>
            <w:r>
              <w:rPr>
                <w:spacing w:val="-5"/>
              </w:rPr>
              <w:t xml:space="preserve"> </w:t>
            </w:r>
            <w:r>
              <w:t>and</w:t>
            </w:r>
            <w:r>
              <w:rPr>
                <w:spacing w:val="-3"/>
              </w:rPr>
              <w:t xml:space="preserve"> </w:t>
            </w:r>
            <w:r>
              <w:t>Anti-Federalist</w:t>
            </w:r>
            <w:r>
              <w:rPr>
                <w:spacing w:val="-5"/>
              </w:rPr>
              <w:t xml:space="preserve"> </w:t>
            </w:r>
            <w:r>
              <w:t>arguments</w:t>
            </w:r>
            <w:r>
              <w:rPr>
                <w:spacing w:val="-5"/>
              </w:rPr>
              <w:t xml:space="preserve"> </w:t>
            </w:r>
            <w:r>
              <w:t>concerning</w:t>
            </w:r>
            <w:r>
              <w:rPr>
                <w:spacing w:val="-6"/>
              </w:rPr>
              <w:t xml:space="preserve"> </w:t>
            </w:r>
            <w:r>
              <w:t>ratification of the U.S. Constitution and inclusion of a bill of rights.</w:t>
            </w:r>
          </w:p>
        </w:tc>
      </w:tr>
      <w:tr w:rsidR="00EB389E" w14:paraId="5A28A608" w14:textId="77777777">
        <w:trPr>
          <w:trHeight w:val="850"/>
        </w:trPr>
        <w:tc>
          <w:tcPr>
            <w:tcW w:w="1680" w:type="dxa"/>
            <w:tcBorders>
              <w:top w:val="single" w:sz="4" w:space="0" w:color="000000"/>
            </w:tcBorders>
          </w:tcPr>
          <w:p w14:paraId="5A28A604" w14:textId="77777777" w:rsidR="00EB389E" w:rsidRDefault="00EB389E">
            <w:pPr>
              <w:pStyle w:val="TableParagraph"/>
              <w:spacing w:before="159"/>
              <w:rPr>
                <w:sz w:val="24"/>
              </w:rPr>
            </w:pPr>
          </w:p>
          <w:p w14:paraId="5A28A605" w14:textId="77777777" w:rsidR="00EB389E" w:rsidRDefault="00872BA8">
            <w:pPr>
              <w:pStyle w:val="TableParagraph"/>
              <w:ind w:right="120"/>
              <w:jc w:val="center"/>
              <w:rPr>
                <w:sz w:val="24"/>
              </w:rPr>
            </w:pPr>
            <w:r>
              <w:rPr>
                <w:spacing w:val="-2"/>
                <w:sz w:val="24"/>
              </w:rPr>
              <w:t>SS.912.CG.1.4</w:t>
            </w:r>
          </w:p>
        </w:tc>
        <w:tc>
          <w:tcPr>
            <w:tcW w:w="7680" w:type="dxa"/>
            <w:tcBorders>
              <w:top w:val="single" w:sz="4" w:space="0" w:color="000000"/>
            </w:tcBorders>
          </w:tcPr>
          <w:p w14:paraId="5A28A606" w14:textId="77777777" w:rsidR="00EB389E" w:rsidRDefault="00EB389E">
            <w:pPr>
              <w:pStyle w:val="TableParagraph"/>
              <w:spacing w:before="2"/>
              <w:rPr>
                <w:sz w:val="24"/>
              </w:rPr>
            </w:pPr>
          </w:p>
          <w:p w14:paraId="5A28A607" w14:textId="77777777" w:rsidR="00EB389E" w:rsidRDefault="00872BA8">
            <w:pPr>
              <w:pStyle w:val="TableParagraph"/>
              <w:spacing w:before="1" w:line="270" w:lineRule="atLeast"/>
              <w:ind w:left="180" w:right="84"/>
              <w:rPr>
                <w:sz w:val="24"/>
              </w:rPr>
            </w:pPr>
            <w:r>
              <w:rPr>
                <w:sz w:val="24"/>
              </w:rPr>
              <w:t>Analyze</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ideals</w:t>
            </w:r>
            <w:r>
              <w:rPr>
                <w:spacing w:val="-4"/>
                <w:sz w:val="24"/>
              </w:rPr>
              <w:t xml:space="preserve"> </w:t>
            </w:r>
            <w:r>
              <w:rPr>
                <w:sz w:val="24"/>
              </w:rPr>
              <w:t>and</w:t>
            </w:r>
            <w:r>
              <w:rPr>
                <w:spacing w:val="-4"/>
                <w:sz w:val="24"/>
              </w:rPr>
              <w:t xml:space="preserve"> </w:t>
            </w:r>
            <w:r>
              <w:rPr>
                <w:sz w:val="24"/>
              </w:rPr>
              <w:t>principles</w:t>
            </w:r>
            <w:r>
              <w:rPr>
                <w:spacing w:val="-4"/>
                <w:sz w:val="24"/>
              </w:rPr>
              <w:t xml:space="preserve"> </w:t>
            </w:r>
            <w:r>
              <w:rPr>
                <w:sz w:val="24"/>
              </w:rPr>
              <w:t>expressed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founding</w:t>
            </w:r>
            <w:r>
              <w:rPr>
                <w:spacing w:val="-4"/>
                <w:sz w:val="24"/>
              </w:rPr>
              <w:t xml:space="preserve"> </w:t>
            </w:r>
            <w:r>
              <w:rPr>
                <w:sz w:val="24"/>
              </w:rPr>
              <w:t>documents shape America as a constitutional republic.</w:t>
            </w:r>
          </w:p>
        </w:tc>
      </w:tr>
    </w:tbl>
    <w:p w14:paraId="5A28A609"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60A"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87"/>
        <w:gridCol w:w="7680"/>
      </w:tblGrid>
      <w:tr w:rsidR="00EB389E" w14:paraId="5A28A610" w14:textId="77777777">
        <w:trPr>
          <w:trHeight w:val="2603"/>
        </w:trPr>
        <w:tc>
          <w:tcPr>
            <w:tcW w:w="9367" w:type="dxa"/>
            <w:gridSpan w:val="2"/>
            <w:tcBorders>
              <w:bottom w:val="single" w:sz="4" w:space="0" w:color="000000"/>
            </w:tcBorders>
          </w:tcPr>
          <w:p w14:paraId="5A28A60B"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60C" w14:textId="77777777" w:rsidR="00EB389E" w:rsidRDefault="00872BA8">
            <w:pPr>
              <w:pStyle w:val="TableParagraph"/>
              <w:spacing w:before="1"/>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differentiate</w:t>
            </w:r>
            <w:r>
              <w:rPr>
                <w:spacing w:val="-2"/>
              </w:rPr>
              <w:t xml:space="preserve"> </w:t>
            </w:r>
            <w:r>
              <w:t>among</w:t>
            </w:r>
            <w:r>
              <w:rPr>
                <w:spacing w:val="-5"/>
              </w:rPr>
              <w:t xml:space="preserve"> </w:t>
            </w:r>
            <w:r>
              <w:t>the</w:t>
            </w:r>
            <w:r>
              <w:rPr>
                <w:spacing w:val="-4"/>
              </w:rPr>
              <w:t xml:space="preserve"> </w:t>
            </w:r>
            <w:r>
              <w:t>documents</w:t>
            </w:r>
            <w:r>
              <w:rPr>
                <w:spacing w:val="-2"/>
              </w:rPr>
              <w:t xml:space="preserve"> </w:t>
            </w:r>
            <w:r>
              <w:t>and</w:t>
            </w:r>
            <w:r>
              <w:rPr>
                <w:spacing w:val="-5"/>
              </w:rPr>
              <w:t xml:space="preserve"> </w:t>
            </w:r>
            <w:r>
              <w:t>determine</w:t>
            </w:r>
            <w:r>
              <w:rPr>
                <w:spacing w:val="-2"/>
              </w:rPr>
              <w:t xml:space="preserve"> </w:t>
            </w:r>
            <w:r>
              <w:t>how</w:t>
            </w:r>
            <w:r>
              <w:rPr>
                <w:spacing w:val="-3"/>
              </w:rPr>
              <w:t xml:space="preserve"> </w:t>
            </w:r>
            <w:r>
              <w:t>each</w:t>
            </w:r>
            <w:r>
              <w:rPr>
                <w:spacing w:val="-2"/>
              </w:rPr>
              <w:t xml:space="preserve"> </w:t>
            </w:r>
            <w:r>
              <w:t>one</w:t>
            </w:r>
            <w:r>
              <w:rPr>
                <w:spacing w:val="-2"/>
              </w:rPr>
              <w:t xml:space="preserve"> </w:t>
            </w:r>
            <w:r>
              <w:t>was individually significant to the founding of the United States.</w:t>
            </w:r>
          </w:p>
          <w:p w14:paraId="5A28A60D" w14:textId="77777777" w:rsidR="00EB389E" w:rsidRDefault="00872BA8">
            <w:pPr>
              <w:pStyle w:val="TableParagraph"/>
              <w:spacing w:line="251" w:lineRule="exact"/>
              <w:ind w:left="64"/>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1"/>
              </w:rPr>
              <w:t xml:space="preserve"> </w:t>
            </w:r>
            <w:r>
              <w:t>evaluate</w:t>
            </w:r>
            <w:r>
              <w:rPr>
                <w:spacing w:val="-5"/>
              </w:rPr>
              <w:t xml:space="preserve"> </w:t>
            </w:r>
            <w:r>
              <w:t>how</w:t>
            </w:r>
            <w:r>
              <w:rPr>
                <w:spacing w:val="-4"/>
              </w:rPr>
              <w:t xml:space="preserve"> </w:t>
            </w:r>
            <w:r>
              <w:t>the</w:t>
            </w:r>
            <w:r>
              <w:rPr>
                <w:spacing w:val="-2"/>
              </w:rPr>
              <w:t xml:space="preserve"> </w:t>
            </w:r>
            <w:r>
              <w:t>documents</w:t>
            </w:r>
            <w:r>
              <w:rPr>
                <w:spacing w:val="-5"/>
              </w:rPr>
              <w:t xml:space="preserve"> </w:t>
            </w:r>
            <w:r>
              <w:t>are</w:t>
            </w:r>
            <w:r>
              <w:rPr>
                <w:spacing w:val="-3"/>
              </w:rPr>
              <w:t xml:space="preserve"> </w:t>
            </w:r>
            <w:r>
              <w:t>connected</w:t>
            </w:r>
            <w:r>
              <w:rPr>
                <w:spacing w:val="-5"/>
              </w:rPr>
              <w:t xml:space="preserve"> </w:t>
            </w:r>
            <w:r>
              <w:t>to</w:t>
            </w:r>
            <w:r>
              <w:rPr>
                <w:spacing w:val="-3"/>
              </w:rPr>
              <w:t xml:space="preserve"> </w:t>
            </w:r>
            <w:r>
              <w:t>one</w:t>
            </w:r>
            <w:r>
              <w:rPr>
                <w:spacing w:val="-2"/>
              </w:rPr>
              <w:t xml:space="preserve"> another.</w:t>
            </w:r>
          </w:p>
          <w:p w14:paraId="5A28A60E" w14:textId="77777777" w:rsidR="00EB389E" w:rsidRDefault="00872BA8">
            <w:pPr>
              <w:pStyle w:val="TableParagraph"/>
              <w:spacing w:before="2"/>
              <w:ind w:left="64" w:right="122"/>
            </w:pPr>
            <w:r>
              <w:rPr>
                <w:i/>
              </w:rPr>
              <w:t>Clarification</w:t>
            </w:r>
            <w:r>
              <w:rPr>
                <w:i/>
                <w:spacing w:val="-5"/>
              </w:rPr>
              <w:t xml:space="preserve"> </w:t>
            </w:r>
            <w:r>
              <w:rPr>
                <w:i/>
              </w:rPr>
              <w:t>3:</w:t>
            </w:r>
            <w:r>
              <w:rPr>
                <w:i/>
                <w:spacing w:val="-1"/>
              </w:rPr>
              <w:t xml:space="preserve"> </w:t>
            </w:r>
            <w:r>
              <w:t>Documents</w:t>
            </w:r>
            <w:r>
              <w:rPr>
                <w:spacing w:val="-4"/>
              </w:rPr>
              <w:t xml:space="preserve"> </w:t>
            </w:r>
            <w:r>
              <w:t>include,</w:t>
            </w:r>
            <w:r>
              <w:rPr>
                <w:spacing w:val="-5"/>
              </w:rPr>
              <w:t xml:space="preserve"> </w:t>
            </w:r>
            <w:r>
              <w:t>but</w:t>
            </w:r>
            <w:r>
              <w:rPr>
                <w:spacing w:val="-4"/>
              </w:rPr>
              <w:t xml:space="preserve"> </w:t>
            </w:r>
            <w:r>
              <w:t>are</w:t>
            </w:r>
            <w:r>
              <w:rPr>
                <w:spacing w:val="-4"/>
              </w:rPr>
              <w:t xml:space="preserve"> </w:t>
            </w:r>
            <w:r>
              <w:t>not</w:t>
            </w:r>
            <w:r>
              <w:rPr>
                <w:spacing w:val="-4"/>
              </w:rPr>
              <w:t xml:space="preserve"> </w:t>
            </w:r>
            <w:r>
              <w:t>limited</w:t>
            </w:r>
            <w:r>
              <w:rPr>
                <w:spacing w:val="-5"/>
              </w:rPr>
              <w:t xml:space="preserve"> </w:t>
            </w:r>
            <w:r>
              <w:t>to,</w:t>
            </w:r>
            <w:r>
              <w:rPr>
                <w:spacing w:val="-2"/>
              </w:rPr>
              <w:t xml:space="preserve"> </w:t>
            </w:r>
            <w:r>
              <w:t>the</w:t>
            </w:r>
            <w:r>
              <w:rPr>
                <w:spacing w:val="-2"/>
              </w:rPr>
              <w:t xml:space="preserve"> </w:t>
            </w:r>
            <w:r>
              <w:t>Declaration</w:t>
            </w:r>
            <w:r>
              <w:rPr>
                <w:spacing w:val="-5"/>
              </w:rPr>
              <w:t xml:space="preserve"> </w:t>
            </w:r>
            <w:r>
              <w:t>of</w:t>
            </w:r>
            <w:r>
              <w:rPr>
                <w:spacing w:val="-1"/>
              </w:rPr>
              <w:t xml:space="preserve"> </w:t>
            </w:r>
            <w:r>
              <w:t>Independence,</w:t>
            </w:r>
            <w:r>
              <w:rPr>
                <w:spacing w:val="-2"/>
              </w:rPr>
              <w:t xml:space="preserve"> </w:t>
            </w:r>
            <w:r>
              <w:t>Articles</w:t>
            </w:r>
            <w:r>
              <w:rPr>
                <w:spacing w:val="-2"/>
              </w:rPr>
              <w:t xml:space="preserve"> </w:t>
            </w:r>
            <w:r>
              <w:t xml:space="preserve">of Confederation, Federalist Papers (e.g., No. 10. No. 14, No. 31, No. 39, No. 51) and the U.S. </w:t>
            </w:r>
            <w:r>
              <w:rPr>
                <w:spacing w:val="-2"/>
              </w:rPr>
              <w:t>Constitution.</w:t>
            </w:r>
          </w:p>
          <w:p w14:paraId="5A28A60F" w14:textId="77777777" w:rsidR="00EB389E" w:rsidRDefault="00872BA8">
            <w:pPr>
              <w:pStyle w:val="TableParagraph"/>
              <w:ind w:left="64"/>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key</w:t>
            </w:r>
            <w:r>
              <w:rPr>
                <w:spacing w:val="-5"/>
              </w:rPr>
              <w:t xml:space="preserve"> </w:t>
            </w:r>
            <w:r>
              <w:t>individuals</w:t>
            </w:r>
            <w:r>
              <w:rPr>
                <w:spacing w:val="-4"/>
              </w:rPr>
              <w:t xml:space="preserve"> </w:t>
            </w:r>
            <w:r>
              <w:t>who</w:t>
            </w:r>
            <w:r>
              <w:rPr>
                <w:spacing w:val="-2"/>
              </w:rPr>
              <w:t xml:space="preserve"> </w:t>
            </w:r>
            <w:r>
              <w:t>contributed</w:t>
            </w:r>
            <w:r>
              <w:rPr>
                <w:spacing w:val="-2"/>
              </w:rPr>
              <w:t xml:space="preserve"> </w:t>
            </w:r>
            <w:r>
              <w:t>to</w:t>
            </w:r>
            <w:r>
              <w:rPr>
                <w:spacing w:val="-5"/>
              </w:rPr>
              <w:t xml:space="preserve"> </w:t>
            </w:r>
            <w:r>
              <w:t>the</w:t>
            </w:r>
            <w:r>
              <w:rPr>
                <w:spacing w:val="-2"/>
              </w:rPr>
              <w:t xml:space="preserve"> </w:t>
            </w:r>
            <w:r>
              <w:t>founding</w:t>
            </w:r>
            <w:r>
              <w:rPr>
                <w:spacing w:val="-2"/>
              </w:rPr>
              <w:t xml:space="preserve"> </w:t>
            </w:r>
            <w:r>
              <w:t>documents</w:t>
            </w:r>
            <w:r>
              <w:rPr>
                <w:spacing w:val="-2"/>
              </w:rPr>
              <w:t xml:space="preserve"> </w:t>
            </w:r>
            <w:r>
              <w:t>(e.g., Thomas Jefferson, Alexander Hamilton, John Jay, James Madison, George Mason).</w:t>
            </w:r>
          </w:p>
        </w:tc>
      </w:tr>
      <w:tr w:rsidR="00EB389E" w14:paraId="5A28A617" w14:textId="77777777">
        <w:trPr>
          <w:trHeight w:val="1739"/>
        </w:trPr>
        <w:tc>
          <w:tcPr>
            <w:tcW w:w="1687" w:type="dxa"/>
            <w:tcBorders>
              <w:top w:val="single" w:sz="4" w:space="0" w:color="000000"/>
            </w:tcBorders>
          </w:tcPr>
          <w:p w14:paraId="5A28A611" w14:textId="77777777" w:rsidR="00EB389E" w:rsidRDefault="00EB389E">
            <w:pPr>
              <w:pStyle w:val="TableParagraph"/>
              <w:rPr>
                <w:sz w:val="24"/>
              </w:rPr>
            </w:pPr>
          </w:p>
          <w:p w14:paraId="5A28A612" w14:textId="77777777" w:rsidR="00EB389E" w:rsidRDefault="00EB389E">
            <w:pPr>
              <w:pStyle w:val="TableParagraph"/>
              <w:rPr>
                <w:sz w:val="24"/>
              </w:rPr>
            </w:pPr>
          </w:p>
          <w:p w14:paraId="5A28A613" w14:textId="77777777" w:rsidR="00EB389E" w:rsidRDefault="00EB389E">
            <w:pPr>
              <w:pStyle w:val="TableParagraph"/>
              <w:spacing w:before="20"/>
              <w:rPr>
                <w:sz w:val="24"/>
              </w:rPr>
            </w:pPr>
          </w:p>
          <w:p w14:paraId="5A28A614" w14:textId="77777777" w:rsidR="00EB389E" w:rsidRDefault="00872BA8">
            <w:pPr>
              <w:pStyle w:val="TableParagraph"/>
              <w:ind w:left="64"/>
              <w:rPr>
                <w:sz w:val="24"/>
              </w:rPr>
            </w:pPr>
            <w:r>
              <w:rPr>
                <w:spacing w:val="-2"/>
                <w:sz w:val="24"/>
              </w:rPr>
              <w:t>SS.912.CG.1.5</w:t>
            </w:r>
          </w:p>
        </w:tc>
        <w:tc>
          <w:tcPr>
            <w:tcW w:w="7680" w:type="dxa"/>
            <w:tcBorders>
              <w:top w:val="single" w:sz="4" w:space="0" w:color="000000"/>
            </w:tcBorders>
          </w:tcPr>
          <w:p w14:paraId="5A28A615" w14:textId="77777777" w:rsidR="00EB389E" w:rsidRDefault="00EB389E">
            <w:pPr>
              <w:pStyle w:val="TableParagraph"/>
              <w:spacing w:before="20"/>
              <w:rPr>
                <w:sz w:val="24"/>
              </w:rPr>
            </w:pPr>
          </w:p>
          <w:p w14:paraId="5A28A616" w14:textId="77777777" w:rsidR="00EB389E" w:rsidRDefault="00872BA8">
            <w:pPr>
              <w:pStyle w:val="TableParagraph"/>
              <w:ind w:left="180" w:right="84"/>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U.S.</w:t>
            </w:r>
            <w:r>
              <w:rPr>
                <w:spacing w:val="-4"/>
                <w:sz w:val="24"/>
              </w:rPr>
              <w:t xml:space="preserve"> </w:t>
            </w:r>
            <w:r>
              <w:rPr>
                <w:sz w:val="24"/>
              </w:rPr>
              <w:t>Constitution</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amendments</w:t>
            </w:r>
            <w:r>
              <w:rPr>
                <w:spacing w:val="-4"/>
                <w:sz w:val="24"/>
              </w:rPr>
              <w:t xml:space="preserve"> </w:t>
            </w:r>
            <w:r>
              <w:rPr>
                <w:sz w:val="24"/>
              </w:rPr>
              <w:t>uphold</w:t>
            </w:r>
            <w:r>
              <w:rPr>
                <w:spacing w:val="-4"/>
                <w:sz w:val="24"/>
              </w:rPr>
              <w:t xml:space="preserve"> </w:t>
            </w:r>
            <w:r>
              <w:rPr>
                <w:sz w:val="24"/>
              </w:rPr>
              <w:t>the</w:t>
            </w:r>
            <w:r>
              <w:rPr>
                <w:spacing w:val="-5"/>
                <w:sz w:val="24"/>
              </w:rPr>
              <w:t xml:space="preserve"> </w:t>
            </w:r>
            <w:r>
              <w:rPr>
                <w:sz w:val="24"/>
              </w:rPr>
              <w:t>following political principles: checks and balances, consent of the governed, democracy, due process of law, federalism, individual rights, limited government, representative government, republicanism, rule of law and separation of powers.</w:t>
            </w:r>
          </w:p>
        </w:tc>
      </w:tr>
      <w:tr w:rsidR="00EB389E" w14:paraId="5A28A61C" w14:textId="77777777">
        <w:trPr>
          <w:trHeight w:val="2198"/>
        </w:trPr>
        <w:tc>
          <w:tcPr>
            <w:tcW w:w="9367" w:type="dxa"/>
            <w:gridSpan w:val="2"/>
            <w:tcBorders>
              <w:bottom w:val="single" w:sz="4" w:space="0" w:color="000000"/>
            </w:tcBorders>
          </w:tcPr>
          <w:p w14:paraId="5A28A618" w14:textId="77777777" w:rsidR="00EB389E" w:rsidRDefault="00872BA8">
            <w:pPr>
              <w:pStyle w:val="TableParagraph"/>
              <w:spacing w:before="54"/>
              <w:ind w:left="64"/>
            </w:pPr>
            <w:r>
              <w:rPr>
                <w:u w:val="single"/>
              </w:rPr>
              <w:t>Benchmark</w:t>
            </w:r>
            <w:r>
              <w:rPr>
                <w:spacing w:val="-6"/>
                <w:u w:val="single"/>
              </w:rPr>
              <w:t xml:space="preserve"> </w:t>
            </w:r>
            <w:r>
              <w:rPr>
                <w:spacing w:val="-2"/>
                <w:u w:val="single"/>
              </w:rPr>
              <w:t>Clarifications:</w:t>
            </w:r>
          </w:p>
          <w:p w14:paraId="5A28A619" w14:textId="77777777" w:rsidR="00EB389E" w:rsidRDefault="00872BA8">
            <w:pPr>
              <w:pStyle w:val="TableParagraph"/>
              <w:spacing w:before="1" w:line="259" w:lineRule="auto"/>
              <w:ind w:left="64" w:right="103"/>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4"/>
              </w:rPr>
              <w:t xml:space="preserve"> </w:t>
            </w:r>
            <w:r>
              <w:t>structure</w:t>
            </w:r>
            <w:r>
              <w:rPr>
                <w:spacing w:val="-2"/>
              </w:rPr>
              <w:t xml:space="preserve"> </w:t>
            </w:r>
            <w:r>
              <w:t>and</w:t>
            </w:r>
            <w:r>
              <w:rPr>
                <w:spacing w:val="-5"/>
              </w:rPr>
              <w:t xml:space="preserve"> </w:t>
            </w:r>
            <w:r>
              <w:t>function</w:t>
            </w:r>
            <w:r>
              <w:rPr>
                <w:spacing w:val="-2"/>
              </w:rPr>
              <w:t xml:space="preserve"> </w:t>
            </w:r>
            <w:r>
              <w:t>of</w:t>
            </w:r>
            <w:r>
              <w:rPr>
                <w:spacing w:val="-4"/>
              </w:rPr>
              <w:t xml:space="preserve"> </w:t>
            </w:r>
            <w:r>
              <w:t>the</w:t>
            </w:r>
            <w:r>
              <w:rPr>
                <w:spacing w:val="-2"/>
              </w:rPr>
              <w:t xml:space="preserve"> </w:t>
            </w:r>
            <w:r>
              <w:t>U.S.</w:t>
            </w:r>
            <w:r>
              <w:rPr>
                <w:spacing w:val="-5"/>
              </w:rPr>
              <w:t xml:space="preserve"> </w:t>
            </w:r>
            <w:r>
              <w:t>government</w:t>
            </w:r>
            <w:r>
              <w:rPr>
                <w:spacing w:val="-4"/>
              </w:rPr>
              <w:t xml:space="preserve"> </w:t>
            </w:r>
            <w:r>
              <w:t>reflects these political principles.</w:t>
            </w:r>
          </w:p>
          <w:p w14:paraId="5A28A61A" w14:textId="77777777" w:rsidR="00EB389E" w:rsidRDefault="00872BA8">
            <w:pPr>
              <w:pStyle w:val="TableParagraph"/>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differentiate</w:t>
            </w:r>
            <w:r>
              <w:rPr>
                <w:spacing w:val="-2"/>
              </w:rPr>
              <w:t xml:space="preserve"> </w:t>
            </w:r>
            <w:r>
              <w:t>between</w:t>
            </w:r>
            <w:r>
              <w:rPr>
                <w:spacing w:val="-5"/>
              </w:rPr>
              <w:t xml:space="preserve"> </w:t>
            </w:r>
            <w:r>
              <w:t>republicanism</w:t>
            </w:r>
            <w:r>
              <w:rPr>
                <w:spacing w:val="-1"/>
              </w:rPr>
              <w:t xml:space="preserve"> </w:t>
            </w:r>
            <w:r>
              <w:t>and</w:t>
            </w:r>
            <w:r>
              <w:rPr>
                <w:spacing w:val="-5"/>
              </w:rPr>
              <w:t xml:space="preserve"> </w:t>
            </w:r>
            <w:r>
              <w:t>democracy,</w:t>
            </w:r>
            <w:r>
              <w:rPr>
                <w:spacing w:val="-5"/>
              </w:rPr>
              <w:t xml:space="preserve"> </w:t>
            </w:r>
            <w:r>
              <w:t>and</w:t>
            </w:r>
            <w:r>
              <w:rPr>
                <w:spacing w:val="-2"/>
              </w:rPr>
              <w:t xml:space="preserve"> </w:t>
            </w:r>
            <w:r>
              <w:t>discuss</w:t>
            </w:r>
            <w:r>
              <w:rPr>
                <w:spacing w:val="-2"/>
              </w:rPr>
              <w:t xml:space="preserve"> </w:t>
            </w:r>
            <w:r>
              <w:t>how</w:t>
            </w:r>
            <w:r>
              <w:rPr>
                <w:spacing w:val="-6"/>
              </w:rPr>
              <w:t xml:space="preserve"> </w:t>
            </w:r>
            <w:r>
              <w:t>the United States reflects both.</w:t>
            </w:r>
          </w:p>
          <w:p w14:paraId="5A28A61B" w14:textId="77777777" w:rsidR="00EB389E" w:rsidRDefault="00872BA8">
            <w:pPr>
              <w:pStyle w:val="TableParagraph"/>
              <w:spacing w:line="242" w:lineRule="auto"/>
              <w:ind w:left="64" w:right="220"/>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describe</w:t>
            </w:r>
            <w:r>
              <w:rPr>
                <w:spacing w:val="-5"/>
              </w:rPr>
              <w:t xml:space="preserve"> </w:t>
            </w:r>
            <w:r>
              <w:t>compromises</w:t>
            </w:r>
            <w:r>
              <w:rPr>
                <w:spacing w:val="-5"/>
              </w:rPr>
              <w:t xml:space="preserve"> </w:t>
            </w:r>
            <w:r>
              <w:t>made</w:t>
            </w:r>
            <w:r>
              <w:rPr>
                <w:spacing w:val="-3"/>
              </w:rPr>
              <w:t xml:space="preserve"> </w:t>
            </w:r>
            <w:r>
              <w:t>during</w:t>
            </w:r>
            <w:r>
              <w:rPr>
                <w:spacing w:val="-3"/>
              </w:rPr>
              <w:t xml:space="preserve"> </w:t>
            </w:r>
            <w:r>
              <w:t>the</w:t>
            </w:r>
            <w:r>
              <w:rPr>
                <w:spacing w:val="-3"/>
              </w:rPr>
              <w:t xml:space="preserve"> </w:t>
            </w:r>
            <w:r>
              <w:t>Constitutional</w:t>
            </w:r>
            <w:r>
              <w:rPr>
                <w:spacing w:val="-2"/>
              </w:rPr>
              <w:t xml:space="preserve"> </w:t>
            </w:r>
            <w:r>
              <w:t>Convention</w:t>
            </w:r>
            <w:r>
              <w:rPr>
                <w:spacing w:val="-6"/>
              </w:rPr>
              <w:t xml:space="preserve"> </w:t>
            </w:r>
            <w:r>
              <w:t>(e.g., the Great Compromise, the Three-Fifths Compromise, the Electoral College).</w:t>
            </w:r>
          </w:p>
        </w:tc>
      </w:tr>
    </w:tbl>
    <w:p w14:paraId="5A28A61D" w14:textId="77777777" w:rsidR="00EB389E" w:rsidRDefault="00EB389E">
      <w:pPr>
        <w:pStyle w:val="BodyText"/>
        <w:rPr>
          <w:sz w:val="20"/>
        </w:rPr>
      </w:pPr>
    </w:p>
    <w:p w14:paraId="5A28A61E" w14:textId="77777777" w:rsidR="00EB389E" w:rsidRDefault="00EB389E">
      <w:pPr>
        <w:pStyle w:val="BodyText"/>
        <w:spacing w:before="12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80"/>
        <w:gridCol w:w="7680"/>
      </w:tblGrid>
      <w:tr w:rsidR="00EB389E" w14:paraId="5A28A620" w14:textId="77777777">
        <w:trPr>
          <w:trHeight w:val="921"/>
        </w:trPr>
        <w:tc>
          <w:tcPr>
            <w:tcW w:w="9360" w:type="dxa"/>
            <w:gridSpan w:val="2"/>
          </w:tcPr>
          <w:p w14:paraId="5A28A61F" w14:textId="34588E6D" w:rsidR="00EB389E" w:rsidRDefault="00872BA8">
            <w:pPr>
              <w:pStyle w:val="TableParagraph"/>
              <w:spacing w:before="30"/>
              <w:ind w:left="1670" w:hanging="1294"/>
              <w:rPr>
                <w:b/>
                <w:i/>
                <w:sz w:val="24"/>
              </w:rPr>
            </w:pPr>
            <w:r>
              <w:rPr>
                <w:noProof/>
              </w:rPr>
              <mc:AlternateContent>
                <mc:Choice Requires="wpg">
                  <w:drawing>
                    <wp:anchor distT="0" distB="0" distL="0" distR="0" simplePos="0" relativeHeight="251646976" behindDoc="1" locked="0" layoutInCell="1" allowOverlap="1" wp14:anchorId="5A28B4B2" wp14:editId="340FE64E">
                      <wp:simplePos x="0" y="0"/>
                      <wp:positionH relativeFrom="column">
                        <wp:posOffset>0</wp:posOffset>
                      </wp:positionH>
                      <wp:positionV relativeFrom="paragraph">
                        <wp:posOffset>-18502</wp:posOffset>
                      </wp:positionV>
                      <wp:extent cx="5943600" cy="607060"/>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07060"/>
                                <a:chOff x="0" y="0"/>
                                <a:chExt cx="5943600" cy="607060"/>
                              </a:xfrm>
                            </wpg:grpSpPr>
                            <wps:wsp>
                              <wps:cNvPr id="534" name="Graphic 534"/>
                              <wps:cNvSpPr/>
                              <wps:spPr>
                                <a:xfrm>
                                  <a:off x="0" y="0"/>
                                  <a:ext cx="172720" cy="600710"/>
                                </a:xfrm>
                                <a:custGeom>
                                  <a:avLst/>
                                  <a:gdLst/>
                                  <a:ahLst/>
                                  <a:cxnLst/>
                                  <a:rect l="l" t="t" r="r" b="b"/>
                                  <a:pathLst>
                                    <a:path w="172720" h="600710">
                                      <a:moveTo>
                                        <a:pt x="172212" y="0"/>
                                      </a:moveTo>
                                      <a:lnTo>
                                        <a:pt x="0" y="0"/>
                                      </a:lnTo>
                                      <a:lnTo>
                                        <a:pt x="0" y="1524"/>
                                      </a:lnTo>
                                      <a:lnTo>
                                        <a:pt x="0" y="36576"/>
                                      </a:lnTo>
                                      <a:lnTo>
                                        <a:pt x="0" y="600456"/>
                                      </a:lnTo>
                                      <a:lnTo>
                                        <a:pt x="172212" y="600456"/>
                                      </a:lnTo>
                                      <a:lnTo>
                                        <a:pt x="172212" y="36576"/>
                                      </a:lnTo>
                                      <a:lnTo>
                                        <a:pt x="172212" y="1524"/>
                                      </a:lnTo>
                                      <a:lnTo>
                                        <a:pt x="172212" y="0"/>
                                      </a:lnTo>
                                      <a:close/>
                                    </a:path>
                                  </a:pathLst>
                                </a:custGeom>
                                <a:solidFill>
                                  <a:srgbClr val="FF9966"/>
                                </a:solidFill>
                              </wps:spPr>
                              <wps:bodyPr wrap="square" lIns="0" tIns="0" rIns="0" bIns="0" rtlCol="0">
                                <a:prstTxWarp prst="textNoShape">
                                  <a:avLst/>
                                </a:prstTxWarp>
                                <a:noAutofit/>
                              </wps:bodyPr>
                            </wps:wsp>
                            <wps:wsp>
                              <wps:cNvPr id="535" name="Graphic 535"/>
                              <wps:cNvSpPr/>
                              <wps:spPr>
                                <a:xfrm>
                                  <a:off x="0" y="600443"/>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AF51F" id="Group 533" o:spid="_x0000_s1026" style="position:absolute;margin-left:0;margin-top:-1.45pt;width:468pt;height:47.8pt;z-index:-251669504;mso-wrap-distance-left:0;mso-wrap-distance-right:0" coordsize="59436,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">
                      <v:shape id="Graphic 534" o:spid="_x0000_s1027" style="position:absolute;width:1727;height:6007;visibility:visible;mso-wrap-style:square;v-text-anchor:top" coordsize="17272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" path="m172212,l,,,1524,,36576,,600456r172212,l172212,36576r,-35052l172212,xe" fillcolor="#f96" stroked="f">
                        <v:path arrowok="t"/>
                      </v:shape>
                      <v:shape id="Graphic 535" o:spid="_x0000_s1028" style="position:absolute;top:6004;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" path="m5943600,r,l,,,6108r5943600,l5943600,xe" fillcolor="black" stroked="f">
                        <v:path arrowok="t"/>
                      </v:shape>
                    </v:group>
                  </w:pict>
                </mc:Fallback>
              </mc:AlternateContent>
            </w:r>
            <w:r>
              <w:rPr>
                <w:b/>
                <w:i/>
                <w:sz w:val="24"/>
              </w:rPr>
              <w:t>SS.912.CG.2</w:t>
            </w:r>
            <w:r>
              <w:rPr>
                <w:b/>
                <w:i/>
                <w:spacing w:val="-4"/>
                <w:sz w:val="24"/>
              </w:rPr>
              <w:t xml:space="preserve"> </w:t>
            </w:r>
            <w:r>
              <w:rPr>
                <w:b/>
                <w:i/>
                <w:sz w:val="24"/>
              </w:rPr>
              <w:t>Evaluate</w:t>
            </w:r>
            <w:r>
              <w:rPr>
                <w:b/>
                <w:i/>
                <w:spacing w:val="-4"/>
                <w:sz w:val="24"/>
              </w:rPr>
              <w:t xml:space="preserve"> </w:t>
            </w:r>
            <w:r>
              <w:rPr>
                <w:b/>
                <w:i/>
                <w:sz w:val="24"/>
              </w:rPr>
              <w:t>the</w:t>
            </w:r>
            <w:r>
              <w:rPr>
                <w:b/>
                <w:i/>
                <w:spacing w:val="-4"/>
                <w:sz w:val="24"/>
              </w:rPr>
              <w:t xml:space="preserve"> </w:t>
            </w:r>
            <w:r>
              <w:rPr>
                <w:b/>
                <w:i/>
                <w:sz w:val="24"/>
              </w:rPr>
              <w:t>roles,</w:t>
            </w:r>
            <w:r>
              <w:rPr>
                <w:b/>
                <w:i/>
                <w:spacing w:val="-3"/>
                <w:sz w:val="24"/>
              </w:rPr>
              <w:t xml:space="preserve"> </w:t>
            </w:r>
            <w:r>
              <w:rPr>
                <w:b/>
                <w:i/>
                <w:sz w:val="24"/>
              </w:rPr>
              <w:t>rights,</w:t>
            </w:r>
            <w:r>
              <w:rPr>
                <w:b/>
                <w:i/>
                <w:spacing w:val="-3"/>
                <w:sz w:val="24"/>
              </w:rPr>
              <w:t xml:space="preserve"> </w:t>
            </w:r>
            <w:r>
              <w:rPr>
                <w:b/>
                <w:i/>
                <w:sz w:val="24"/>
              </w:rPr>
              <w:t>and</w:t>
            </w:r>
            <w:r>
              <w:rPr>
                <w:b/>
                <w:i/>
                <w:spacing w:val="-3"/>
                <w:sz w:val="24"/>
              </w:rPr>
              <w:t xml:space="preserve"> </w:t>
            </w:r>
            <w:r>
              <w:rPr>
                <w:b/>
                <w:i/>
                <w:sz w:val="24"/>
              </w:rPr>
              <w:t>responsibilities</w:t>
            </w:r>
            <w:r>
              <w:rPr>
                <w:b/>
                <w:i/>
                <w:spacing w:val="-3"/>
                <w:sz w:val="24"/>
              </w:rPr>
              <w:t xml:space="preserve"> </w:t>
            </w:r>
            <w:r>
              <w:rPr>
                <w:b/>
                <w:i/>
                <w:sz w:val="24"/>
              </w:rPr>
              <w:t>of</w:t>
            </w:r>
            <w:r>
              <w:rPr>
                <w:b/>
                <w:i/>
                <w:spacing w:val="-4"/>
                <w:sz w:val="24"/>
              </w:rPr>
              <w:t xml:space="preserve"> </w:t>
            </w:r>
            <w:r>
              <w:rPr>
                <w:b/>
                <w:i/>
                <w:sz w:val="24"/>
              </w:rPr>
              <w:t>United</w:t>
            </w:r>
            <w:r>
              <w:rPr>
                <w:b/>
                <w:i/>
                <w:spacing w:val="-3"/>
                <w:sz w:val="24"/>
              </w:rPr>
              <w:t xml:space="preserve"> </w:t>
            </w:r>
            <w:r>
              <w:rPr>
                <w:b/>
                <w:i/>
                <w:sz w:val="24"/>
              </w:rPr>
              <w:t>States</w:t>
            </w:r>
            <w:r>
              <w:rPr>
                <w:b/>
                <w:i/>
                <w:spacing w:val="-3"/>
                <w:sz w:val="24"/>
              </w:rPr>
              <w:t xml:space="preserve"> </w:t>
            </w:r>
            <w:r>
              <w:rPr>
                <w:b/>
                <w:i/>
                <w:sz w:val="24"/>
              </w:rPr>
              <w:t>citizens</w:t>
            </w:r>
            <w:r>
              <w:rPr>
                <w:b/>
                <w:i/>
                <w:spacing w:val="-3"/>
                <w:sz w:val="24"/>
              </w:rPr>
              <w:t xml:space="preserve"> </w:t>
            </w:r>
            <w:r>
              <w:rPr>
                <w:b/>
                <w:i/>
                <w:sz w:val="24"/>
              </w:rPr>
              <w:t>and determine methods of active participation in society</w:t>
            </w:r>
            <w:r w:rsidRPr="008A079E">
              <w:rPr>
                <w:b/>
                <w:i/>
                <w:sz w:val="24"/>
              </w:rPr>
              <w:t>, government</w:t>
            </w:r>
            <w:r w:rsidR="00BB62E3" w:rsidRPr="008A079E">
              <w:rPr>
                <w:b/>
                <w:i/>
                <w:sz w:val="24"/>
              </w:rPr>
              <w:t>,</w:t>
            </w:r>
            <w:r w:rsidRPr="008A079E">
              <w:rPr>
                <w:b/>
                <w:i/>
                <w:sz w:val="24"/>
              </w:rPr>
              <w:t xml:space="preserve"> and the political system.</w:t>
            </w:r>
          </w:p>
        </w:tc>
      </w:tr>
      <w:tr w:rsidR="00EB389E" w14:paraId="5A28A626" w14:textId="77777777">
        <w:trPr>
          <w:trHeight w:val="1343"/>
        </w:trPr>
        <w:tc>
          <w:tcPr>
            <w:tcW w:w="1680" w:type="dxa"/>
          </w:tcPr>
          <w:p w14:paraId="5A28A621" w14:textId="77777777" w:rsidR="00EB389E" w:rsidRDefault="00EB389E">
            <w:pPr>
              <w:pStyle w:val="TableParagraph"/>
              <w:rPr>
                <w:sz w:val="24"/>
              </w:rPr>
            </w:pPr>
          </w:p>
          <w:p w14:paraId="5A28A622" w14:textId="77777777" w:rsidR="00EB389E" w:rsidRDefault="00EB389E">
            <w:pPr>
              <w:pStyle w:val="TableParagraph"/>
              <w:spacing w:before="176"/>
              <w:rPr>
                <w:sz w:val="24"/>
              </w:rPr>
            </w:pPr>
          </w:p>
          <w:p w14:paraId="5A28A623" w14:textId="77777777" w:rsidR="00EB389E" w:rsidRDefault="00872BA8">
            <w:pPr>
              <w:pStyle w:val="TableParagraph"/>
              <w:ind w:right="120"/>
              <w:jc w:val="center"/>
              <w:rPr>
                <w:sz w:val="24"/>
              </w:rPr>
            </w:pPr>
            <w:r>
              <w:rPr>
                <w:spacing w:val="-2"/>
                <w:sz w:val="24"/>
              </w:rPr>
              <w:t>SS.912.CG.2.1</w:t>
            </w:r>
          </w:p>
        </w:tc>
        <w:tc>
          <w:tcPr>
            <w:tcW w:w="7680" w:type="dxa"/>
          </w:tcPr>
          <w:p w14:paraId="5A28A624" w14:textId="77777777" w:rsidR="00EB389E" w:rsidRDefault="00EB389E">
            <w:pPr>
              <w:pStyle w:val="TableParagraph"/>
              <w:spacing w:before="176"/>
              <w:rPr>
                <w:sz w:val="24"/>
              </w:rPr>
            </w:pPr>
          </w:p>
          <w:p w14:paraId="388550E9" w14:textId="77777777" w:rsidR="008A079E" w:rsidRDefault="008A079E">
            <w:pPr>
              <w:pStyle w:val="TableParagraph"/>
              <w:ind w:left="180" w:right="84"/>
              <w:rPr>
                <w:sz w:val="24"/>
              </w:rPr>
            </w:pPr>
          </w:p>
          <w:p w14:paraId="5A28A625" w14:textId="2795CA79" w:rsidR="00EB389E" w:rsidRPr="008A079E" w:rsidRDefault="00F03C68">
            <w:pPr>
              <w:pStyle w:val="TableParagraph"/>
              <w:ind w:left="180" w:right="84"/>
              <w:rPr>
                <w:strike/>
                <w:sz w:val="24"/>
              </w:rPr>
            </w:pPr>
            <w:r w:rsidRPr="008A079E">
              <w:rPr>
                <w:sz w:val="24"/>
              </w:rPr>
              <w:t xml:space="preserve">Explain the constitutional provisions that establish and </w:t>
            </w:r>
            <w:r w:rsidR="006E7F5F" w:rsidRPr="008A079E">
              <w:rPr>
                <w:sz w:val="24"/>
              </w:rPr>
              <w:t>affect</w:t>
            </w:r>
            <w:r w:rsidRPr="008A079E">
              <w:rPr>
                <w:sz w:val="24"/>
              </w:rPr>
              <w:t xml:space="preserve"> citizenship.</w:t>
            </w:r>
          </w:p>
        </w:tc>
      </w:tr>
      <w:tr w:rsidR="00EB389E" w14:paraId="5A28A629" w14:textId="77777777">
        <w:trPr>
          <w:trHeight w:val="2160"/>
        </w:trPr>
        <w:tc>
          <w:tcPr>
            <w:tcW w:w="9360" w:type="dxa"/>
            <w:gridSpan w:val="2"/>
            <w:tcBorders>
              <w:bottom w:val="single" w:sz="4" w:space="0" w:color="000000"/>
            </w:tcBorders>
          </w:tcPr>
          <w:p w14:paraId="5A28A627" w14:textId="77777777" w:rsidR="00EB389E" w:rsidRDefault="00872BA8">
            <w:pPr>
              <w:pStyle w:val="TableParagraph"/>
              <w:spacing w:before="54" w:line="252" w:lineRule="exact"/>
              <w:ind w:left="57"/>
            </w:pPr>
            <w:r>
              <w:rPr>
                <w:u w:val="single"/>
              </w:rPr>
              <w:t>Benchmark</w:t>
            </w:r>
            <w:r>
              <w:rPr>
                <w:spacing w:val="-6"/>
                <w:u w:val="single"/>
              </w:rPr>
              <w:t xml:space="preserve"> </w:t>
            </w:r>
            <w:r>
              <w:rPr>
                <w:spacing w:val="-2"/>
                <w:u w:val="single"/>
              </w:rPr>
              <w:t>Clarifications:</w:t>
            </w:r>
          </w:p>
          <w:p w14:paraId="650DEBE6" w14:textId="445CA837" w:rsidR="00435039" w:rsidRPr="001D5B56" w:rsidRDefault="00872BA8">
            <w:pPr>
              <w:pStyle w:val="TableParagraph"/>
              <w:ind w:left="57" w:right="63"/>
              <w:rPr>
                <w:strike/>
              </w:rPr>
            </w:pPr>
            <w:r w:rsidRPr="001D5B56">
              <w:rPr>
                <w:i/>
              </w:rPr>
              <w:t>Clarification</w:t>
            </w:r>
            <w:r w:rsidRPr="001D5B56">
              <w:rPr>
                <w:i/>
                <w:spacing w:val="-5"/>
              </w:rPr>
              <w:t xml:space="preserve"> </w:t>
            </w:r>
            <w:r w:rsidRPr="001D5B56">
              <w:rPr>
                <w:i/>
              </w:rPr>
              <w:t>1:</w:t>
            </w:r>
            <w:r w:rsidR="00F03C68" w:rsidRPr="001D5B56">
              <w:rPr>
                <w:i/>
              </w:rPr>
              <w:t xml:space="preserve"> </w:t>
            </w:r>
            <w:r w:rsidR="00165D67" w:rsidRPr="001D5B56">
              <w:rPr>
                <w:iCs/>
              </w:rPr>
              <w:t>Students will explain how the concept of citizenship in the United Stats has changed over the course of history</w:t>
            </w:r>
            <w:r w:rsidR="008D12E3" w:rsidRPr="001D5B56">
              <w:rPr>
                <w:iCs/>
              </w:rPr>
              <w:t xml:space="preserve"> (i.e., </w:t>
            </w:r>
            <w:r w:rsidR="00C450FA" w:rsidRPr="001D5B56">
              <w:t>13th, 14th, 15th</w:t>
            </w:r>
            <w:r w:rsidR="00BB62E3" w:rsidRPr="001D5B56">
              <w:t>,</w:t>
            </w:r>
            <w:r w:rsidR="0079665C" w:rsidRPr="001D5B56">
              <w:t xml:space="preserve"> and 19th Amendments).</w:t>
            </w:r>
          </w:p>
          <w:p w14:paraId="4EDFED43" w14:textId="40C18FC5" w:rsidR="005C1948" w:rsidRPr="001D5B56" w:rsidRDefault="00435039">
            <w:pPr>
              <w:pStyle w:val="TableParagraph"/>
              <w:ind w:left="57" w:right="63"/>
              <w:rPr>
                <w:iCs/>
              </w:rPr>
            </w:pPr>
            <w:r w:rsidRPr="001D5B56">
              <w:rPr>
                <w:i/>
              </w:rPr>
              <w:t>Clarification 2:</w:t>
            </w:r>
            <w:r w:rsidR="001D5B56" w:rsidRPr="001D5B56">
              <w:rPr>
                <w:i/>
              </w:rPr>
              <w:t xml:space="preserve"> </w:t>
            </w:r>
            <w:r w:rsidRPr="001D5B56">
              <w:rPr>
                <w:iCs/>
              </w:rPr>
              <w:t>Students will compare birthright citizenship, permanent residency</w:t>
            </w:r>
            <w:r w:rsidR="00BB62E3" w:rsidRPr="001D5B56">
              <w:rPr>
                <w:iCs/>
              </w:rPr>
              <w:t>,</w:t>
            </w:r>
            <w:r w:rsidRPr="001D5B56">
              <w:rPr>
                <w:iCs/>
              </w:rPr>
              <w:t xml:space="preserve"> and naturalization I the United States.</w:t>
            </w:r>
          </w:p>
          <w:p w14:paraId="1BF1A808" w14:textId="146840D8" w:rsidR="005C1948" w:rsidRPr="001D5B56" w:rsidRDefault="005C1948">
            <w:pPr>
              <w:pStyle w:val="TableParagraph"/>
              <w:ind w:left="57" w:right="63"/>
              <w:rPr>
                <w:iCs/>
              </w:rPr>
            </w:pPr>
            <w:r w:rsidRPr="001D5B56">
              <w:rPr>
                <w:i/>
              </w:rPr>
              <w:t xml:space="preserve">Clarification 3: </w:t>
            </w:r>
            <w:r w:rsidRPr="001D5B56">
              <w:rPr>
                <w:iCs/>
              </w:rPr>
              <w:t>Students will differentiate</w:t>
            </w:r>
            <w:r w:rsidR="00623B7C" w:rsidRPr="001D5B56">
              <w:rPr>
                <w:iCs/>
              </w:rPr>
              <w:t xml:space="preserve"> the rights held by native-born citizens, permanent residents</w:t>
            </w:r>
            <w:r w:rsidR="00BB62E3" w:rsidRPr="001D5B56">
              <w:rPr>
                <w:iCs/>
              </w:rPr>
              <w:t>,</w:t>
            </w:r>
            <w:r w:rsidR="00623B7C" w:rsidRPr="001D5B56">
              <w:rPr>
                <w:iCs/>
              </w:rPr>
              <w:t xml:space="preserve"> and naturalized citizens (e.g., running for public office).</w:t>
            </w:r>
          </w:p>
          <w:p w14:paraId="5A28A628" w14:textId="7C593E51" w:rsidR="00EB389E" w:rsidRDefault="00EB389E">
            <w:pPr>
              <w:pStyle w:val="TableParagraph"/>
              <w:ind w:left="57" w:right="63"/>
            </w:pPr>
          </w:p>
        </w:tc>
      </w:tr>
      <w:tr w:rsidR="00EB389E" w14:paraId="5A28A62D" w14:textId="77777777">
        <w:trPr>
          <w:trHeight w:val="838"/>
        </w:trPr>
        <w:tc>
          <w:tcPr>
            <w:tcW w:w="1680" w:type="dxa"/>
            <w:tcBorders>
              <w:top w:val="single" w:sz="4" w:space="0" w:color="000000"/>
            </w:tcBorders>
          </w:tcPr>
          <w:p w14:paraId="5A28A62A" w14:textId="77777777" w:rsidR="00EB389E" w:rsidRDefault="00EB389E">
            <w:pPr>
              <w:pStyle w:val="TableParagraph"/>
              <w:spacing w:before="147"/>
              <w:rPr>
                <w:sz w:val="24"/>
              </w:rPr>
            </w:pPr>
          </w:p>
          <w:p w14:paraId="5A28A62B" w14:textId="77777777" w:rsidR="00EB389E" w:rsidRDefault="00872BA8">
            <w:pPr>
              <w:pStyle w:val="TableParagraph"/>
              <w:ind w:right="120"/>
              <w:jc w:val="center"/>
              <w:rPr>
                <w:sz w:val="24"/>
              </w:rPr>
            </w:pPr>
            <w:r>
              <w:rPr>
                <w:spacing w:val="-2"/>
                <w:sz w:val="24"/>
              </w:rPr>
              <w:t>SS.912.CG.2.2</w:t>
            </w:r>
          </w:p>
        </w:tc>
        <w:tc>
          <w:tcPr>
            <w:tcW w:w="7680" w:type="dxa"/>
            <w:tcBorders>
              <w:top w:val="single" w:sz="4" w:space="0" w:color="000000"/>
            </w:tcBorders>
          </w:tcPr>
          <w:p w14:paraId="285C6EAF" w14:textId="77777777" w:rsidR="00E01780" w:rsidRDefault="00872BA8" w:rsidP="00E01780">
            <w:pPr>
              <w:pStyle w:val="TableParagraph"/>
              <w:spacing w:before="267" w:line="270" w:lineRule="atLeast"/>
              <w:ind w:left="180" w:right="84"/>
              <w:rPr>
                <w:sz w:val="24"/>
              </w:rPr>
            </w:pPr>
            <w:r>
              <w:rPr>
                <w:sz w:val="24"/>
              </w:rPr>
              <w:t>Explain</w:t>
            </w:r>
            <w:r>
              <w:rPr>
                <w:spacing w:val="-4"/>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political</w:t>
            </w:r>
            <w:r>
              <w:rPr>
                <w:spacing w:val="-4"/>
                <w:sz w:val="24"/>
              </w:rPr>
              <w:t xml:space="preserve"> </w:t>
            </w:r>
            <w:r>
              <w:rPr>
                <w:sz w:val="24"/>
              </w:rPr>
              <w:t>and</w:t>
            </w:r>
            <w:r>
              <w:rPr>
                <w:spacing w:val="-4"/>
                <w:sz w:val="24"/>
              </w:rPr>
              <w:t xml:space="preserve"> </w:t>
            </w:r>
            <w:r>
              <w:rPr>
                <w:sz w:val="24"/>
              </w:rPr>
              <w:t>civic</w:t>
            </w:r>
            <w:r>
              <w:rPr>
                <w:spacing w:val="-5"/>
                <w:sz w:val="24"/>
              </w:rPr>
              <w:t xml:space="preserve"> </w:t>
            </w:r>
            <w:r>
              <w:rPr>
                <w:sz w:val="24"/>
              </w:rPr>
              <w:t>participation</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success</w:t>
            </w:r>
            <w:r>
              <w:rPr>
                <w:spacing w:val="-4"/>
                <w:sz w:val="24"/>
              </w:rPr>
              <w:t xml:space="preserve"> </w:t>
            </w:r>
            <w:r>
              <w:rPr>
                <w:sz w:val="24"/>
              </w:rPr>
              <w:t>of the United States’ constitutional republic.</w:t>
            </w:r>
          </w:p>
          <w:p w14:paraId="5A28A62C" w14:textId="308204A8" w:rsidR="00E01780" w:rsidRDefault="00E01780" w:rsidP="00E01780">
            <w:pPr>
              <w:pStyle w:val="TableParagraph"/>
              <w:spacing w:before="267" w:line="270" w:lineRule="atLeast"/>
              <w:ind w:right="84"/>
              <w:rPr>
                <w:sz w:val="24"/>
              </w:rPr>
            </w:pPr>
          </w:p>
        </w:tc>
      </w:tr>
    </w:tbl>
    <w:p w14:paraId="5A28A62E"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62F"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87"/>
        <w:gridCol w:w="7680"/>
      </w:tblGrid>
      <w:tr w:rsidR="00EB389E" w14:paraId="5A28A634" w14:textId="77777777">
        <w:trPr>
          <w:trHeight w:val="2351"/>
        </w:trPr>
        <w:tc>
          <w:tcPr>
            <w:tcW w:w="9367" w:type="dxa"/>
            <w:gridSpan w:val="2"/>
            <w:tcBorders>
              <w:bottom w:val="single" w:sz="4" w:space="0" w:color="000000"/>
            </w:tcBorders>
          </w:tcPr>
          <w:p w14:paraId="5A28A630" w14:textId="77777777" w:rsidR="00EB389E" w:rsidRDefault="00872BA8" w:rsidP="003B4EF3">
            <w:pPr>
              <w:pStyle w:val="TableParagraph"/>
              <w:spacing w:line="244" w:lineRule="exact"/>
            </w:pPr>
            <w:r>
              <w:rPr>
                <w:u w:val="single"/>
              </w:rPr>
              <w:t>Benchmark</w:t>
            </w:r>
            <w:r>
              <w:rPr>
                <w:spacing w:val="-6"/>
                <w:u w:val="single"/>
              </w:rPr>
              <w:t xml:space="preserve"> </w:t>
            </w:r>
            <w:r>
              <w:rPr>
                <w:spacing w:val="-2"/>
                <w:u w:val="single"/>
              </w:rPr>
              <w:t>Clarifications:</w:t>
            </w:r>
          </w:p>
          <w:p w14:paraId="5A28A631" w14:textId="77777777" w:rsidR="00EB389E" w:rsidRDefault="00872BA8">
            <w:pPr>
              <w:pStyle w:val="TableParagraph"/>
              <w:spacing w:before="1"/>
              <w:ind w:left="64" w:right="220"/>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various</w:t>
            </w:r>
            <w:r>
              <w:rPr>
                <w:spacing w:val="-2"/>
              </w:rPr>
              <w:t xml:space="preserve"> </w:t>
            </w:r>
            <w:r>
              <w:t>ways</w:t>
            </w:r>
            <w:r>
              <w:rPr>
                <w:spacing w:val="-2"/>
              </w:rPr>
              <w:t xml:space="preserve"> </w:t>
            </w:r>
            <w:r>
              <w:t>in</w:t>
            </w:r>
            <w:r>
              <w:rPr>
                <w:spacing w:val="-7"/>
              </w:rPr>
              <w:t xml:space="preserve"> </w:t>
            </w:r>
            <w:r>
              <w:t>which</w:t>
            </w:r>
            <w:r>
              <w:rPr>
                <w:spacing w:val="-2"/>
              </w:rPr>
              <w:t xml:space="preserve"> </w:t>
            </w:r>
            <w:r>
              <w:t>U.S.</w:t>
            </w:r>
            <w:r>
              <w:rPr>
                <w:spacing w:val="-2"/>
              </w:rPr>
              <w:t xml:space="preserve"> </w:t>
            </w:r>
            <w:r>
              <w:t>citizens</w:t>
            </w:r>
            <w:r>
              <w:rPr>
                <w:spacing w:val="-4"/>
              </w:rPr>
              <w:t xml:space="preserve"> </w:t>
            </w:r>
            <w:r>
              <w:t>can</w:t>
            </w:r>
            <w:r>
              <w:rPr>
                <w:spacing w:val="-2"/>
              </w:rPr>
              <w:t xml:space="preserve"> </w:t>
            </w:r>
            <w:r>
              <w:t>exercise</w:t>
            </w:r>
            <w:r>
              <w:rPr>
                <w:spacing w:val="-2"/>
              </w:rPr>
              <w:t xml:space="preserve"> </w:t>
            </w:r>
            <w:r>
              <w:t>political</w:t>
            </w:r>
            <w:r>
              <w:rPr>
                <w:spacing w:val="-1"/>
              </w:rPr>
              <w:t xml:space="preserve"> </w:t>
            </w:r>
            <w:r>
              <w:t>and civic participation.</w:t>
            </w:r>
          </w:p>
          <w:p w14:paraId="5A28A632" w14:textId="77777777" w:rsidR="00EB389E" w:rsidRDefault="00872BA8">
            <w:pPr>
              <w:pStyle w:val="TableParagraph"/>
              <w:spacing w:line="242" w:lineRule="auto"/>
              <w:ind w:left="64"/>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historical</w:t>
            </w:r>
            <w:r>
              <w:rPr>
                <w:spacing w:val="-5"/>
              </w:rPr>
              <w:t xml:space="preserve"> </w:t>
            </w:r>
            <w:r>
              <w:t>examples</w:t>
            </w:r>
            <w:r>
              <w:rPr>
                <w:spacing w:val="-3"/>
              </w:rPr>
              <w:t xml:space="preserve"> </w:t>
            </w:r>
            <w:r>
              <w:t>of</w:t>
            </w:r>
            <w:r>
              <w:rPr>
                <w:spacing w:val="-2"/>
              </w:rPr>
              <w:t xml:space="preserve"> </w:t>
            </w:r>
            <w:r>
              <w:t>political</w:t>
            </w:r>
            <w:r>
              <w:rPr>
                <w:spacing w:val="-2"/>
              </w:rPr>
              <w:t xml:space="preserve"> </w:t>
            </w:r>
            <w:r>
              <w:t>and</w:t>
            </w:r>
            <w:r>
              <w:rPr>
                <w:spacing w:val="-6"/>
              </w:rPr>
              <w:t xml:space="preserve"> </w:t>
            </w:r>
            <w:r>
              <w:t>civic</w:t>
            </w:r>
            <w:r>
              <w:rPr>
                <w:spacing w:val="-3"/>
              </w:rPr>
              <w:t xml:space="preserve"> </w:t>
            </w:r>
            <w:r>
              <w:t>participation</w:t>
            </w:r>
            <w:r>
              <w:rPr>
                <w:spacing w:val="-3"/>
              </w:rPr>
              <w:t xml:space="preserve"> </w:t>
            </w:r>
            <w:r>
              <w:t>(e.g.,</w:t>
            </w:r>
            <w:r>
              <w:rPr>
                <w:spacing w:val="-3"/>
              </w:rPr>
              <w:t xml:space="preserve"> </w:t>
            </w:r>
            <w:r>
              <w:t>Civil Rights Movement, Women’s Suffrage Movement).</w:t>
            </w:r>
          </w:p>
          <w:p w14:paraId="5A28A633" w14:textId="67058B52" w:rsidR="00EB389E" w:rsidRDefault="00872BA8">
            <w:pPr>
              <w:pStyle w:val="TableParagraph"/>
              <w:ind w:left="64"/>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2"/>
              </w:rPr>
              <w:t xml:space="preserve"> </w:t>
            </w:r>
            <w:r>
              <w:t>ways</w:t>
            </w:r>
            <w:r>
              <w:rPr>
                <w:spacing w:val="-4"/>
              </w:rPr>
              <w:t xml:space="preserve"> </w:t>
            </w:r>
            <w:r>
              <w:t>in</w:t>
            </w:r>
            <w:r>
              <w:rPr>
                <w:spacing w:val="-2"/>
              </w:rPr>
              <w:t xml:space="preserve"> </w:t>
            </w:r>
            <w:r>
              <w:t>which</w:t>
            </w:r>
            <w:r>
              <w:rPr>
                <w:spacing w:val="-2"/>
              </w:rPr>
              <w:t xml:space="preserve"> </w:t>
            </w:r>
            <w:r>
              <w:t>individuals</w:t>
            </w:r>
            <w:r>
              <w:rPr>
                <w:spacing w:val="-4"/>
              </w:rPr>
              <w:t xml:space="preserve"> </w:t>
            </w:r>
            <w:r>
              <w:t>can</w:t>
            </w:r>
            <w:r>
              <w:rPr>
                <w:spacing w:val="-2"/>
              </w:rPr>
              <w:t xml:space="preserve"> </w:t>
            </w:r>
            <w:r>
              <w:t>be</w:t>
            </w:r>
            <w:r>
              <w:rPr>
                <w:spacing w:val="-2"/>
              </w:rPr>
              <w:t xml:space="preserve"> </w:t>
            </w:r>
            <w:r>
              <w:t>denied</w:t>
            </w:r>
            <w:r>
              <w:rPr>
                <w:spacing w:val="-2"/>
              </w:rPr>
              <w:t xml:space="preserve"> </w:t>
            </w:r>
            <w:r>
              <w:t>and</w:t>
            </w:r>
            <w:r>
              <w:rPr>
                <w:spacing w:val="-2"/>
              </w:rPr>
              <w:t xml:space="preserve"> </w:t>
            </w:r>
            <w:r>
              <w:t>limited</w:t>
            </w:r>
            <w:r>
              <w:rPr>
                <w:spacing w:val="-5"/>
              </w:rPr>
              <w:t xml:space="preserve"> </w:t>
            </w:r>
            <w:r>
              <w:t>in</w:t>
            </w:r>
            <w:r>
              <w:rPr>
                <w:spacing w:val="-5"/>
              </w:rPr>
              <w:t xml:space="preserve"> </w:t>
            </w:r>
            <w:r>
              <w:t>their right to practice political</w:t>
            </w:r>
            <w:r w:rsidR="00212BEF" w:rsidRPr="00BB11A2">
              <w:rPr>
                <w:color w:val="EE0000"/>
                <w:sz w:val="24"/>
                <w:u w:val="single"/>
              </w:rPr>
              <w:t>,</w:t>
            </w:r>
            <w:r w:rsidRPr="0023585D">
              <w:rPr>
                <w:color w:val="EE0000"/>
                <w:sz w:val="24"/>
              </w:rPr>
              <w:t xml:space="preserve"> </w:t>
            </w:r>
            <w:r>
              <w:t>and civic participation (e.g., losing voting rights for felony conviction, limitations on political contributions, limits on the type of protesting).</w:t>
            </w:r>
          </w:p>
        </w:tc>
      </w:tr>
      <w:tr w:rsidR="00EB389E" w14:paraId="5A28A639" w14:textId="77777777">
        <w:trPr>
          <w:trHeight w:val="634"/>
        </w:trPr>
        <w:tc>
          <w:tcPr>
            <w:tcW w:w="1687" w:type="dxa"/>
            <w:tcBorders>
              <w:top w:val="single" w:sz="4" w:space="0" w:color="000000"/>
            </w:tcBorders>
          </w:tcPr>
          <w:p w14:paraId="5A28A635" w14:textId="77777777" w:rsidR="00EB389E" w:rsidRDefault="00EB389E">
            <w:pPr>
              <w:pStyle w:val="TableParagraph"/>
              <w:spacing w:before="20"/>
              <w:rPr>
                <w:sz w:val="24"/>
              </w:rPr>
            </w:pPr>
          </w:p>
          <w:p w14:paraId="5A28A636" w14:textId="77777777" w:rsidR="00EB389E" w:rsidRDefault="00872BA8">
            <w:pPr>
              <w:pStyle w:val="TableParagraph"/>
              <w:ind w:left="1" w:right="115"/>
              <w:jc w:val="center"/>
              <w:rPr>
                <w:sz w:val="24"/>
              </w:rPr>
            </w:pPr>
            <w:r>
              <w:rPr>
                <w:spacing w:val="-2"/>
                <w:sz w:val="24"/>
              </w:rPr>
              <w:t>SS.912.CG.2.3</w:t>
            </w:r>
          </w:p>
        </w:tc>
        <w:tc>
          <w:tcPr>
            <w:tcW w:w="7680" w:type="dxa"/>
            <w:tcBorders>
              <w:top w:val="single" w:sz="4" w:space="0" w:color="000000"/>
            </w:tcBorders>
          </w:tcPr>
          <w:p w14:paraId="5A28A637" w14:textId="77777777" w:rsidR="00EB389E" w:rsidRDefault="00EB389E">
            <w:pPr>
              <w:pStyle w:val="TableParagraph"/>
              <w:spacing w:before="20"/>
              <w:rPr>
                <w:sz w:val="24"/>
              </w:rPr>
            </w:pPr>
          </w:p>
          <w:p w14:paraId="5A28A638" w14:textId="7E8C5D8E" w:rsidR="00EB389E" w:rsidRDefault="00872BA8">
            <w:pPr>
              <w:pStyle w:val="TableParagraph"/>
              <w:ind w:left="180"/>
              <w:rPr>
                <w:sz w:val="24"/>
              </w:rPr>
            </w:pPr>
            <w:r>
              <w:rPr>
                <w:sz w:val="24"/>
              </w:rPr>
              <w:t>Explain</w:t>
            </w:r>
            <w:r>
              <w:rPr>
                <w:spacing w:val="-4"/>
                <w:sz w:val="24"/>
              </w:rPr>
              <w:t xml:space="preserve"> </w:t>
            </w:r>
            <w:r>
              <w:rPr>
                <w:sz w:val="24"/>
              </w:rPr>
              <w:t>the</w:t>
            </w:r>
            <w:r>
              <w:rPr>
                <w:spacing w:val="-2"/>
                <w:sz w:val="24"/>
              </w:rPr>
              <w:t xml:space="preserve"> </w:t>
            </w:r>
            <w:r>
              <w:rPr>
                <w:sz w:val="24"/>
              </w:rPr>
              <w:t>responsibilities</w:t>
            </w:r>
            <w:r>
              <w:rPr>
                <w:spacing w:val="-2"/>
                <w:sz w:val="24"/>
              </w:rPr>
              <w:t xml:space="preserve"> </w:t>
            </w:r>
            <w:r>
              <w:rPr>
                <w:sz w:val="24"/>
              </w:rPr>
              <w:t>of</w:t>
            </w:r>
            <w:r>
              <w:rPr>
                <w:spacing w:val="-2"/>
                <w:sz w:val="24"/>
              </w:rPr>
              <w:t xml:space="preserve"> </w:t>
            </w:r>
            <w:r>
              <w:rPr>
                <w:sz w:val="24"/>
              </w:rPr>
              <w:t>citizens</w:t>
            </w:r>
            <w:r>
              <w:rPr>
                <w:spacing w:val="-1"/>
                <w:sz w:val="24"/>
              </w:rPr>
              <w:t xml:space="preserve"> </w:t>
            </w:r>
            <w:r>
              <w:rPr>
                <w:sz w:val="24"/>
              </w:rPr>
              <w:t>at</w:t>
            </w:r>
            <w:r>
              <w:rPr>
                <w:spacing w:val="-2"/>
                <w:sz w:val="24"/>
              </w:rPr>
              <w:t xml:space="preserve"> </w:t>
            </w:r>
            <w:r>
              <w:rPr>
                <w:sz w:val="24"/>
              </w:rPr>
              <w:t>the</w:t>
            </w:r>
            <w:r>
              <w:rPr>
                <w:spacing w:val="-2"/>
                <w:sz w:val="24"/>
              </w:rPr>
              <w:t xml:space="preserve"> </w:t>
            </w:r>
            <w:r>
              <w:rPr>
                <w:sz w:val="24"/>
              </w:rPr>
              <w:t>local,</w:t>
            </w:r>
            <w:r>
              <w:rPr>
                <w:spacing w:val="1"/>
                <w:sz w:val="24"/>
              </w:rPr>
              <w:t xml:space="preserve"> </w:t>
            </w:r>
            <w:r>
              <w:rPr>
                <w:sz w:val="24"/>
              </w:rPr>
              <w:t>state</w:t>
            </w:r>
            <w:r w:rsidR="00BB62E3" w:rsidRPr="00BB62E3">
              <w:rPr>
                <w:color w:val="EE0000"/>
                <w:sz w:val="24"/>
              </w:rPr>
              <w:t>,</w:t>
            </w:r>
            <w:r>
              <w:rPr>
                <w:spacing w:val="-3"/>
                <w:sz w:val="24"/>
              </w:rPr>
              <w:t xml:space="preserve"> </w:t>
            </w:r>
            <w:r>
              <w:rPr>
                <w:sz w:val="24"/>
              </w:rPr>
              <w:t>and</w:t>
            </w:r>
            <w:r>
              <w:rPr>
                <w:spacing w:val="-1"/>
                <w:sz w:val="24"/>
              </w:rPr>
              <w:t xml:space="preserve"> </w:t>
            </w:r>
            <w:r>
              <w:rPr>
                <w:sz w:val="24"/>
              </w:rPr>
              <w:t>national</w:t>
            </w:r>
            <w:r>
              <w:rPr>
                <w:spacing w:val="-1"/>
                <w:sz w:val="24"/>
              </w:rPr>
              <w:t xml:space="preserve"> </w:t>
            </w:r>
            <w:r>
              <w:rPr>
                <w:spacing w:val="-2"/>
                <w:sz w:val="24"/>
              </w:rPr>
              <w:t>levels.</w:t>
            </w:r>
          </w:p>
        </w:tc>
      </w:tr>
      <w:tr w:rsidR="00EB389E" w14:paraId="5A28A63F" w14:textId="77777777">
        <w:trPr>
          <w:trHeight w:val="2826"/>
        </w:trPr>
        <w:tc>
          <w:tcPr>
            <w:tcW w:w="9367" w:type="dxa"/>
            <w:gridSpan w:val="2"/>
            <w:tcBorders>
              <w:bottom w:val="single" w:sz="4" w:space="0" w:color="000000"/>
            </w:tcBorders>
          </w:tcPr>
          <w:p w14:paraId="5A28A63A"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63B" w14:textId="77777777" w:rsidR="00EB389E" w:rsidRDefault="00872BA8">
            <w:pPr>
              <w:pStyle w:val="TableParagraph"/>
              <w:spacing w:before="4" w:line="256" w:lineRule="auto"/>
              <w:ind w:left="6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various</w:t>
            </w:r>
            <w:r>
              <w:rPr>
                <w:spacing w:val="-3"/>
              </w:rPr>
              <w:t xml:space="preserve"> </w:t>
            </w:r>
            <w:r>
              <w:t>responsibilities</w:t>
            </w:r>
            <w:r>
              <w:rPr>
                <w:spacing w:val="-5"/>
              </w:rPr>
              <w:t xml:space="preserve"> </w:t>
            </w:r>
            <w:r>
              <w:t>held</w:t>
            </w:r>
            <w:r>
              <w:rPr>
                <w:spacing w:val="-3"/>
              </w:rPr>
              <w:t xml:space="preserve"> </w:t>
            </w:r>
            <w:r>
              <w:t>by</w:t>
            </w:r>
            <w:r>
              <w:rPr>
                <w:spacing w:val="-3"/>
              </w:rPr>
              <w:t xml:space="preserve"> </w:t>
            </w:r>
            <w:r>
              <w:t>citizens</w:t>
            </w:r>
            <w:r>
              <w:rPr>
                <w:spacing w:val="-5"/>
              </w:rPr>
              <w:t xml:space="preserve"> </w:t>
            </w:r>
            <w:r>
              <w:t>(e.g.,</w:t>
            </w:r>
            <w:r>
              <w:rPr>
                <w:spacing w:val="-3"/>
              </w:rPr>
              <w:t xml:space="preserve"> </w:t>
            </w:r>
            <w:r>
              <w:t>voting,</w:t>
            </w:r>
            <w:r>
              <w:rPr>
                <w:spacing w:val="-3"/>
              </w:rPr>
              <w:t xml:space="preserve"> </w:t>
            </w:r>
            <w:r>
              <w:t>volunteering and being informed, respecting laws).</w:t>
            </w:r>
          </w:p>
          <w:p w14:paraId="5A28A63C" w14:textId="77777777" w:rsidR="00EB389E" w:rsidRDefault="00872BA8">
            <w:pPr>
              <w:pStyle w:val="TableParagraph"/>
              <w:spacing w:before="3" w:line="259" w:lineRule="auto"/>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understand</w:t>
            </w:r>
            <w:r>
              <w:rPr>
                <w:spacing w:val="-5"/>
              </w:rPr>
              <w:t xml:space="preserve"> </w:t>
            </w:r>
            <w:r>
              <w:t>the</w:t>
            </w:r>
            <w:r>
              <w:rPr>
                <w:spacing w:val="-2"/>
              </w:rPr>
              <w:t xml:space="preserve"> </w:t>
            </w:r>
            <w:r>
              <w:t>process</w:t>
            </w:r>
            <w:r>
              <w:rPr>
                <w:spacing w:val="-2"/>
              </w:rPr>
              <w:t xml:space="preserve"> </w:t>
            </w:r>
            <w:r>
              <w:t>of</w:t>
            </w:r>
            <w:r>
              <w:rPr>
                <w:spacing w:val="-1"/>
              </w:rPr>
              <w:t xml:space="preserve"> </w:t>
            </w:r>
            <w:r>
              <w:t>registering</w:t>
            </w:r>
            <w:r>
              <w:rPr>
                <w:spacing w:val="-2"/>
              </w:rPr>
              <w:t xml:space="preserve"> </w:t>
            </w:r>
            <w:r>
              <w:t>or</w:t>
            </w:r>
            <w:r>
              <w:rPr>
                <w:spacing w:val="-1"/>
              </w:rPr>
              <w:t xml:space="preserve"> </w:t>
            </w:r>
            <w:r>
              <w:t>preregistering</w:t>
            </w:r>
            <w:r>
              <w:rPr>
                <w:spacing w:val="-2"/>
              </w:rPr>
              <w:t xml:space="preserve"> </w:t>
            </w:r>
            <w:r>
              <w:t>to</w:t>
            </w:r>
            <w:r>
              <w:rPr>
                <w:spacing w:val="-2"/>
              </w:rPr>
              <w:t xml:space="preserve"> </w:t>
            </w:r>
            <w:r>
              <w:t>vote</w:t>
            </w:r>
            <w:r>
              <w:rPr>
                <w:spacing w:val="-4"/>
              </w:rPr>
              <w:t xml:space="preserve"> </w:t>
            </w:r>
            <w:r>
              <w:t>and</w:t>
            </w:r>
            <w:r>
              <w:rPr>
                <w:spacing w:val="-2"/>
              </w:rPr>
              <w:t xml:space="preserve"> </w:t>
            </w:r>
            <w:r>
              <w:t>how</w:t>
            </w:r>
            <w:r>
              <w:rPr>
                <w:spacing w:val="-6"/>
              </w:rPr>
              <w:t xml:space="preserve"> </w:t>
            </w:r>
            <w:r>
              <w:t>to complete a ballot in Florida (e.g., uniform primary and general election ballot).</w:t>
            </w:r>
          </w:p>
          <w:p w14:paraId="5A28A63D" w14:textId="69EE0E8A" w:rsidR="00EB389E" w:rsidRDefault="00872BA8">
            <w:pPr>
              <w:pStyle w:val="TableParagraph"/>
              <w:spacing w:before="1" w:line="256" w:lineRule="auto"/>
              <w:ind w:left="64"/>
            </w:pPr>
            <w:r>
              <w:rPr>
                <w:i/>
              </w:rPr>
              <w:t>Clarification</w:t>
            </w:r>
            <w:r>
              <w:rPr>
                <w:i/>
                <w:spacing w:val="-5"/>
              </w:rPr>
              <w:t xml:space="preserve"> </w:t>
            </w:r>
            <w:r>
              <w:rPr>
                <w:i/>
              </w:rPr>
              <w:t>3:</w:t>
            </w:r>
            <w:r>
              <w:rPr>
                <w:i/>
                <w:spacing w:val="-2"/>
              </w:rPr>
              <w:t xml:space="preserve"> </w:t>
            </w:r>
            <w:r>
              <w:t>Students</w:t>
            </w:r>
            <w:r>
              <w:rPr>
                <w:spacing w:val="-2"/>
              </w:rPr>
              <w:t xml:space="preserve"> </w:t>
            </w:r>
            <w:r>
              <w:t>will</w:t>
            </w:r>
            <w:r>
              <w:rPr>
                <w:spacing w:val="-2"/>
              </w:rPr>
              <w:t xml:space="preserve"> </w:t>
            </w:r>
            <w:r>
              <w:t>discuss</w:t>
            </w:r>
            <w:r>
              <w:rPr>
                <w:spacing w:val="-2"/>
              </w:rPr>
              <w:t xml:space="preserve"> </w:t>
            </w:r>
            <w:r>
              <w:t>appropriate</w:t>
            </w:r>
            <w:r>
              <w:rPr>
                <w:spacing w:val="-4"/>
              </w:rPr>
              <w:t xml:space="preserve"> </w:t>
            </w:r>
            <w:r>
              <w:t>methods</w:t>
            </w:r>
            <w:r>
              <w:rPr>
                <w:spacing w:val="-2"/>
              </w:rPr>
              <w:t xml:space="preserve"> </w:t>
            </w:r>
            <w:r>
              <w:t>of</w:t>
            </w:r>
            <w:r>
              <w:rPr>
                <w:spacing w:val="-4"/>
              </w:rPr>
              <w:t xml:space="preserve"> </w:t>
            </w:r>
            <w:r>
              <w:t>communication</w:t>
            </w:r>
            <w:r>
              <w:rPr>
                <w:spacing w:val="-2"/>
              </w:rPr>
              <w:t xml:space="preserve"> </w:t>
            </w:r>
            <w:r>
              <w:t>with</w:t>
            </w:r>
            <w:r>
              <w:rPr>
                <w:spacing w:val="-5"/>
              </w:rPr>
              <w:t xml:space="preserve"> </w:t>
            </w:r>
            <w:r>
              <w:t>public</w:t>
            </w:r>
            <w:r>
              <w:rPr>
                <w:spacing w:val="-2"/>
              </w:rPr>
              <w:t xml:space="preserve"> </w:t>
            </w:r>
            <w:r>
              <w:t>officials</w:t>
            </w:r>
            <w:r>
              <w:rPr>
                <w:spacing w:val="-2"/>
              </w:rPr>
              <w:t xml:space="preserve"> </w:t>
            </w:r>
            <w:r>
              <w:t xml:space="preserve">(e.g., corresponding, attending public meetings, requesting a </w:t>
            </w:r>
            <w:r w:rsidRPr="001D5B56">
              <w:t>meeting</w:t>
            </w:r>
            <w:r w:rsidR="00BB62E3" w:rsidRPr="001D5B56">
              <w:t>,</w:t>
            </w:r>
            <w:r w:rsidRPr="001D5B56">
              <w:t xml:space="preserve"> and providing </w:t>
            </w:r>
            <w:r>
              <w:t>information).</w:t>
            </w:r>
          </w:p>
          <w:p w14:paraId="5A28A63E" w14:textId="77777777" w:rsidR="00EB389E" w:rsidRDefault="00872BA8">
            <w:pPr>
              <w:pStyle w:val="TableParagraph"/>
              <w:spacing w:before="3" w:line="259" w:lineRule="auto"/>
              <w:ind w:left="64"/>
            </w:pPr>
            <w:r>
              <w:rPr>
                <w:i/>
              </w:rPr>
              <w:t>Clarification</w:t>
            </w:r>
            <w:r>
              <w:rPr>
                <w:i/>
                <w:spacing w:val="-5"/>
              </w:rPr>
              <w:t xml:space="preserve"> </w:t>
            </w:r>
            <w:r>
              <w:rPr>
                <w:i/>
              </w:rPr>
              <w:t>4:</w:t>
            </w:r>
            <w:r>
              <w:rPr>
                <w:i/>
                <w:spacing w:val="-2"/>
              </w:rPr>
              <w:t xml:space="preserve"> </w:t>
            </w:r>
            <w:r>
              <w:t>Students</w:t>
            </w:r>
            <w:r>
              <w:rPr>
                <w:spacing w:val="-3"/>
              </w:rPr>
              <w:t xml:space="preserve"> </w:t>
            </w:r>
            <w:r>
              <w:t>will</w:t>
            </w:r>
            <w:r>
              <w:rPr>
                <w:spacing w:val="-2"/>
              </w:rPr>
              <w:t xml:space="preserve"> </w:t>
            </w:r>
            <w:r>
              <w:t>participate</w:t>
            </w:r>
            <w:r>
              <w:rPr>
                <w:spacing w:val="-3"/>
              </w:rPr>
              <w:t xml:space="preserve"> </w:t>
            </w:r>
            <w:r>
              <w:t>in</w:t>
            </w:r>
            <w:r>
              <w:rPr>
                <w:spacing w:val="-3"/>
              </w:rPr>
              <w:t xml:space="preserve"> </w:t>
            </w:r>
            <w:r>
              <w:t>classroom</w:t>
            </w:r>
            <w:r>
              <w:rPr>
                <w:spacing w:val="-4"/>
              </w:rPr>
              <w:t xml:space="preserve"> </w:t>
            </w:r>
            <w:r>
              <w:t>activities</w:t>
            </w:r>
            <w:r>
              <w:rPr>
                <w:spacing w:val="-4"/>
              </w:rPr>
              <w:t xml:space="preserve"> </w:t>
            </w:r>
            <w:r>
              <w:t>that</w:t>
            </w:r>
            <w:r>
              <w:rPr>
                <w:spacing w:val="-2"/>
              </w:rPr>
              <w:t xml:space="preserve"> </w:t>
            </w:r>
            <w:r>
              <w:t>simulate</w:t>
            </w:r>
            <w:r>
              <w:rPr>
                <w:spacing w:val="-4"/>
              </w:rPr>
              <w:t xml:space="preserve"> </w:t>
            </w:r>
            <w:r>
              <w:t>exercising</w:t>
            </w:r>
            <w:r>
              <w:rPr>
                <w:spacing w:val="-5"/>
              </w:rPr>
              <w:t xml:space="preserve"> </w:t>
            </w:r>
            <w:r>
              <w:t>the responsibilities of citizenship.</w:t>
            </w:r>
          </w:p>
        </w:tc>
      </w:tr>
      <w:tr w:rsidR="00EB389E" w14:paraId="5A28A645" w14:textId="77777777">
        <w:trPr>
          <w:trHeight w:val="1186"/>
        </w:trPr>
        <w:tc>
          <w:tcPr>
            <w:tcW w:w="1687" w:type="dxa"/>
            <w:tcBorders>
              <w:top w:val="single" w:sz="4" w:space="0" w:color="000000"/>
            </w:tcBorders>
          </w:tcPr>
          <w:p w14:paraId="5A28A640" w14:textId="77777777" w:rsidR="00EB389E" w:rsidRPr="001D5B56" w:rsidRDefault="00EB389E">
            <w:pPr>
              <w:pStyle w:val="TableParagraph"/>
              <w:rPr>
                <w:sz w:val="24"/>
              </w:rPr>
            </w:pPr>
          </w:p>
          <w:p w14:paraId="5A28A641" w14:textId="77777777" w:rsidR="00EB389E" w:rsidRPr="001D5B56" w:rsidRDefault="00EB389E">
            <w:pPr>
              <w:pStyle w:val="TableParagraph"/>
              <w:spacing w:before="20"/>
              <w:rPr>
                <w:sz w:val="24"/>
              </w:rPr>
            </w:pPr>
          </w:p>
          <w:p w14:paraId="5A28A642" w14:textId="77777777" w:rsidR="00EB389E" w:rsidRPr="001D5B56" w:rsidRDefault="00872BA8">
            <w:pPr>
              <w:pStyle w:val="TableParagraph"/>
              <w:ind w:left="1" w:right="115"/>
              <w:jc w:val="center"/>
              <w:rPr>
                <w:sz w:val="24"/>
              </w:rPr>
            </w:pPr>
            <w:r w:rsidRPr="001D5B56">
              <w:rPr>
                <w:spacing w:val="-2"/>
                <w:sz w:val="24"/>
              </w:rPr>
              <w:t>SS.912.CG.2.4</w:t>
            </w:r>
          </w:p>
        </w:tc>
        <w:tc>
          <w:tcPr>
            <w:tcW w:w="7680" w:type="dxa"/>
            <w:tcBorders>
              <w:top w:val="single" w:sz="4" w:space="0" w:color="000000"/>
            </w:tcBorders>
          </w:tcPr>
          <w:p w14:paraId="5A28A643" w14:textId="77777777" w:rsidR="00EB389E" w:rsidRPr="001D5B56" w:rsidRDefault="00EB389E">
            <w:pPr>
              <w:pStyle w:val="TableParagraph"/>
              <w:spacing w:before="20"/>
              <w:rPr>
                <w:sz w:val="24"/>
              </w:rPr>
            </w:pPr>
          </w:p>
          <w:p w14:paraId="5A28A644" w14:textId="6CB0AB02" w:rsidR="00EB389E" w:rsidRPr="001D5B56" w:rsidRDefault="00872BA8" w:rsidP="001D5B56">
            <w:pPr>
              <w:pStyle w:val="TableParagraph"/>
              <w:ind w:left="180" w:right="197"/>
              <w:rPr>
                <w:sz w:val="24"/>
              </w:rPr>
            </w:pPr>
            <w:r w:rsidRPr="001D5B56">
              <w:rPr>
                <w:sz w:val="24"/>
              </w:rPr>
              <w:t>Evaluate,</w:t>
            </w:r>
            <w:r w:rsidRPr="001D5B56">
              <w:rPr>
                <w:spacing w:val="-4"/>
                <w:sz w:val="24"/>
              </w:rPr>
              <w:t xml:space="preserve"> </w:t>
            </w:r>
            <w:r w:rsidRPr="001D5B56">
              <w:rPr>
                <w:sz w:val="24"/>
              </w:rPr>
              <w:t>take</w:t>
            </w:r>
            <w:r w:rsidR="00BB62E3" w:rsidRPr="001D5B56">
              <w:rPr>
                <w:sz w:val="24"/>
              </w:rPr>
              <w:t>,</w:t>
            </w:r>
            <w:r w:rsidRPr="001D5B56">
              <w:rPr>
                <w:spacing w:val="-4"/>
                <w:sz w:val="24"/>
              </w:rPr>
              <w:t xml:space="preserve"> </w:t>
            </w:r>
            <w:r w:rsidRPr="001D5B56">
              <w:rPr>
                <w:sz w:val="24"/>
              </w:rPr>
              <w:t>and</w:t>
            </w:r>
            <w:r w:rsidRPr="001D5B56">
              <w:rPr>
                <w:spacing w:val="-4"/>
                <w:sz w:val="24"/>
              </w:rPr>
              <w:t xml:space="preserve"> </w:t>
            </w:r>
            <w:r w:rsidRPr="001D5B56">
              <w:rPr>
                <w:sz w:val="24"/>
              </w:rPr>
              <w:t>defend</w:t>
            </w:r>
            <w:r w:rsidRPr="001D5B56">
              <w:rPr>
                <w:spacing w:val="-4"/>
                <w:sz w:val="24"/>
              </w:rPr>
              <w:t xml:space="preserve"> </w:t>
            </w:r>
            <w:r w:rsidRPr="001D5B56">
              <w:rPr>
                <w:sz w:val="24"/>
              </w:rPr>
              <w:t>objective,</w:t>
            </w:r>
            <w:r w:rsidRPr="001D5B56">
              <w:rPr>
                <w:spacing w:val="-4"/>
                <w:sz w:val="24"/>
              </w:rPr>
              <w:t xml:space="preserve"> </w:t>
            </w:r>
            <w:r w:rsidRPr="001D5B56">
              <w:rPr>
                <w:sz w:val="24"/>
              </w:rPr>
              <w:t>evidence-based</w:t>
            </w:r>
            <w:r w:rsidRPr="001D5B56">
              <w:rPr>
                <w:spacing w:val="-4"/>
                <w:sz w:val="24"/>
              </w:rPr>
              <w:t xml:space="preserve"> </w:t>
            </w:r>
            <w:r w:rsidRPr="001D5B56">
              <w:rPr>
                <w:sz w:val="24"/>
              </w:rPr>
              <w:t>positions</w:t>
            </w:r>
            <w:r w:rsidRPr="001D5B56">
              <w:rPr>
                <w:spacing w:val="-4"/>
                <w:sz w:val="24"/>
              </w:rPr>
              <w:t xml:space="preserve"> </w:t>
            </w:r>
            <w:r w:rsidRPr="001D5B56">
              <w:rPr>
                <w:sz w:val="24"/>
              </w:rPr>
              <w:t>on</w:t>
            </w:r>
            <w:r w:rsidRPr="001D5B56">
              <w:rPr>
                <w:spacing w:val="-4"/>
                <w:sz w:val="24"/>
              </w:rPr>
              <w:t xml:space="preserve"> </w:t>
            </w:r>
            <w:r w:rsidRPr="001D5B56">
              <w:rPr>
                <w:sz w:val="24"/>
              </w:rPr>
              <w:t>issues</w:t>
            </w:r>
            <w:r w:rsidRPr="001D5B56">
              <w:rPr>
                <w:spacing w:val="-4"/>
                <w:sz w:val="24"/>
              </w:rPr>
              <w:t xml:space="preserve"> </w:t>
            </w:r>
            <w:r w:rsidRPr="001D5B56">
              <w:rPr>
                <w:sz w:val="24"/>
              </w:rPr>
              <w:t xml:space="preserve">that cause the government to balance the interests of individuals with the public </w:t>
            </w:r>
            <w:r w:rsidRPr="001D5B56">
              <w:rPr>
                <w:spacing w:val="-2"/>
                <w:sz w:val="24"/>
              </w:rPr>
              <w:t>good.</w:t>
            </w:r>
          </w:p>
        </w:tc>
      </w:tr>
      <w:tr w:rsidR="00EB389E" w14:paraId="5A28A649" w14:textId="77777777">
        <w:trPr>
          <w:trHeight w:val="2413"/>
        </w:trPr>
        <w:tc>
          <w:tcPr>
            <w:tcW w:w="9367" w:type="dxa"/>
            <w:gridSpan w:val="2"/>
            <w:tcBorders>
              <w:bottom w:val="single" w:sz="4" w:space="0" w:color="000000"/>
            </w:tcBorders>
          </w:tcPr>
          <w:p w14:paraId="5A28A646" w14:textId="77777777" w:rsidR="00EB389E" w:rsidRPr="001D5B56" w:rsidRDefault="00872BA8">
            <w:pPr>
              <w:pStyle w:val="TableParagraph"/>
              <w:spacing w:before="53"/>
              <w:ind w:left="64"/>
            </w:pPr>
            <w:r w:rsidRPr="001D5B56">
              <w:rPr>
                <w:u w:val="single"/>
              </w:rPr>
              <w:t>Benchmark</w:t>
            </w:r>
            <w:r w:rsidRPr="001D5B56">
              <w:rPr>
                <w:spacing w:val="-6"/>
                <w:u w:val="single"/>
              </w:rPr>
              <w:t xml:space="preserve"> </w:t>
            </w:r>
            <w:r w:rsidRPr="001D5B56">
              <w:rPr>
                <w:spacing w:val="-2"/>
                <w:u w:val="single"/>
              </w:rPr>
              <w:t>Clarifications:</w:t>
            </w:r>
          </w:p>
          <w:p w14:paraId="5A28A647" w14:textId="77777777" w:rsidR="00EB389E" w:rsidRPr="001D5B56" w:rsidRDefault="00872BA8">
            <w:pPr>
              <w:pStyle w:val="TableParagraph"/>
              <w:spacing w:before="1"/>
              <w:ind w:left="64"/>
            </w:pPr>
            <w:r w:rsidRPr="001D5B56">
              <w:rPr>
                <w:i/>
              </w:rPr>
              <w:t xml:space="preserve">Clarification 1: </w:t>
            </w:r>
            <w:r w:rsidRPr="001D5B56">
              <w:t>Students will examine situations when individuals’ rights have been restricted for the public</w:t>
            </w:r>
            <w:r w:rsidRPr="001D5B56">
              <w:rPr>
                <w:spacing w:val="-2"/>
              </w:rPr>
              <w:t xml:space="preserve"> </w:t>
            </w:r>
            <w:r w:rsidRPr="001D5B56">
              <w:t>good</w:t>
            </w:r>
            <w:r w:rsidRPr="001D5B56">
              <w:rPr>
                <w:spacing w:val="-2"/>
              </w:rPr>
              <w:t xml:space="preserve"> </w:t>
            </w:r>
            <w:r w:rsidRPr="001D5B56">
              <w:t>(e.g.,</w:t>
            </w:r>
            <w:r w:rsidRPr="001D5B56">
              <w:rPr>
                <w:spacing w:val="-2"/>
              </w:rPr>
              <w:t xml:space="preserve"> </w:t>
            </w:r>
            <w:r w:rsidRPr="001D5B56">
              <w:t>limits</w:t>
            </w:r>
            <w:r w:rsidRPr="001D5B56">
              <w:rPr>
                <w:spacing w:val="-2"/>
              </w:rPr>
              <w:t xml:space="preserve"> </w:t>
            </w:r>
            <w:r w:rsidRPr="001D5B56">
              <w:t>on</w:t>
            </w:r>
            <w:r w:rsidRPr="001D5B56">
              <w:rPr>
                <w:spacing w:val="-7"/>
              </w:rPr>
              <w:t xml:space="preserve"> </w:t>
            </w:r>
            <w:r w:rsidRPr="001D5B56">
              <w:t>speech</w:t>
            </w:r>
            <w:r w:rsidRPr="001D5B56">
              <w:rPr>
                <w:spacing w:val="-2"/>
              </w:rPr>
              <w:t xml:space="preserve"> </w:t>
            </w:r>
            <w:r w:rsidRPr="001D5B56">
              <w:t>or</w:t>
            </w:r>
            <w:r w:rsidRPr="001D5B56">
              <w:rPr>
                <w:spacing w:val="-4"/>
              </w:rPr>
              <w:t xml:space="preserve"> </w:t>
            </w:r>
            <w:r w:rsidRPr="001D5B56">
              <w:t>rationing</w:t>
            </w:r>
            <w:r w:rsidRPr="001D5B56">
              <w:rPr>
                <w:spacing w:val="-5"/>
              </w:rPr>
              <w:t xml:space="preserve"> </w:t>
            </w:r>
            <w:r w:rsidRPr="001D5B56">
              <w:t>of</w:t>
            </w:r>
            <w:r w:rsidRPr="001D5B56">
              <w:rPr>
                <w:spacing w:val="-1"/>
              </w:rPr>
              <w:t xml:space="preserve"> </w:t>
            </w:r>
            <w:r w:rsidRPr="001D5B56">
              <w:t>goods</w:t>
            </w:r>
            <w:r w:rsidRPr="001D5B56">
              <w:rPr>
                <w:spacing w:val="-2"/>
              </w:rPr>
              <w:t xml:space="preserve"> </w:t>
            </w:r>
            <w:r w:rsidRPr="001D5B56">
              <w:t>during</w:t>
            </w:r>
            <w:r w:rsidRPr="001D5B56">
              <w:rPr>
                <w:spacing w:val="-2"/>
              </w:rPr>
              <w:t xml:space="preserve"> </w:t>
            </w:r>
            <w:r w:rsidRPr="001D5B56">
              <w:t>wartime,</w:t>
            </w:r>
            <w:r w:rsidRPr="001D5B56">
              <w:rPr>
                <w:spacing w:val="-2"/>
              </w:rPr>
              <w:t xml:space="preserve"> </w:t>
            </w:r>
            <w:r w:rsidRPr="001D5B56">
              <w:t>enactment</w:t>
            </w:r>
            <w:r w:rsidRPr="001D5B56">
              <w:rPr>
                <w:spacing w:val="-1"/>
              </w:rPr>
              <w:t xml:space="preserve"> </w:t>
            </w:r>
            <w:r w:rsidRPr="001D5B56">
              <w:t>of</w:t>
            </w:r>
            <w:r w:rsidRPr="001D5B56">
              <w:rPr>
                <w:spacing w:val="-4"/>
              </w:rPr>
              <w:t xml:space="preserve"> </w:t>
            </w:r>
            <w:r w:rsidRPr="001D5B56">
              <w:t>the</w:t>
            </w:r>
            <w:r w:rsidRPr="001D5B56">
              <w:rPr>
                <w:spacing w:val="-2"/>
              </w:rPr>
              <w:t xml:space="preserve"> </w:t>
            </w:r>
            <w:r w:rsidRPr="001D5B56">
              <w:t>Patriot</w:t>
            </w:r>
            <w:r w:rsidRPr="001D5B56">
              <w:rPr>
                <w:spacing w:val="-1"/>
              </w:rPr>
              <w:t xml:space="preserve"> </w:t>
            </w:r>
            <w:r w:rsidRPr="001D5B56">
              <w:t xml:space="preserve">Act). </w:t>
            </w:r>
            <w:r w:rsidRPr="001D5B56">
              <w:rPr>
                <w:i/>
              </w:rPr>
              <w:t xml:space="preserve">Clarification 2: </w:t>
            </w:r>
            <w:r w:rsidRPr="001D5B56">
              <w:t>Students will analyze how environmental and financial policies place limitations on citizens and private industry for the public good.</w:t>
            </w:r>
          </w:p>
          <w:p w14:paraId="5A28A648" w14:textId="509D54A0" w:rsidR="00EB389E" w:rsidRPr="001D5B56" w:rsidRDefault="00872BA8">
            <w:pPr>
              <w:pStyle w:val="TableParagraph"/>
              <w:spacing w:before="1"/>
              <w:ind w:left="64" w:right="103"/>
            </w:pPr>
            <w:r w:rsidRPr="001D5B56">
              <w:rPr>
                <w:i/>
              </w:rPr>
              <w:t xml:space="preserve">Clarification 3: </w:t>
            </w:r>
            <w:r w:rsidRPr="001D5B56">
              <w:t>Students will explain different services provided by local, state</w:t>
            </w:r>
            <w:r w:rsidR="00BB62E3" w:rsidRPr="001D5B56">
              <w:t>,</w:t>
            </w:r>
            <w:r w:rsidRPr="001D5B56">
              <w:t xml:space="preserve"> and national governments</w:t>
            </w:r>
            <w:r w:rsidRPr="001D5B56">
              <w:rPr>
                <w:spacing w:val="-4"/>
              </w:rPr>
              <w:t xml:space="preserve"> </w:t>
            </w:r>
            <w:r w:rsidRPr="001D5B56">
              <w:t>to</w:t>
            </w:r>
            <w:r w:rsidRPr="001D5B56">
              <w:rPr>
                <w:spacing w:val="-5"/>
              </w:rPr>
              <w:t xml:space="preserve"> </w:t>
            </w:r>
            <w:r w:rsidRPr="001D5B56">
              <w:t>citizens</w:t>
            </w:r>
            <w:r w:rsidRPr="001D5B56">
              <w:rPr>
                <w:spacing w:val="-4"/>
              </w:rPr>
              <w:t xml:space="preserve"> </w:t>
            </w:r>
            <w:r w:rsidRPr="001D5B56">
              <w:t>to</w:t>
            </w:r>
            <w:r w:rsidRPr="001D5B56">
              <w:rPr>
                <w:spacing w:val="-5"/>
              </w:rPr>
              <w:t xml:space="preserve"> </w:t>
            </w:r>
            <w:r w:rsidRPr="001D5B56">
              <w:t>ensure</w:t>
            </w:r>
            <w:r w:rsidRPr="001D5B56">
              <w:rPr>
                <w:spacing w:val="-2"/>
              </w:rPr>
              <w:t xml:space="preserve"> </w:t>
            </w:r>
            <w:r w:rsidRPr="001D5B56">
              <w:t>their</w:t>
            </w:r>
            <w:r w:rsidRPr="001D5B56">
              <w:rPr>
                <w:spacing w:val="-1"/>
              </w:rPr>
              <w:t xml:space="preserve"> </w:t>
            </w:r>
            <w:r w:rsidRPr="001D5B56">
              <w:t>rights</w:t>
            </w:r>
            <w:r w:rsidRPr="001D5B56">
              <w:rPr>
                <w:spacing w:val="-2"/>
              </w:rPr>
              <w:t xml:space="preserve"> </w:t>
            </w:r>
            <w:r w:rsidRPr="001D5B56">
              <w:t>are</w:t>
            </w:r>
            <w:r w:rsidRPr="001D5B56">
              <w:rPr>
                <w:spacing w:val="-4"/>
              </w:rPr>
              <w:t xml:space="preserve"> </w:t>
            </w:r>
            <w:r w:rsidRPr="001D5B56">
              <w:t>protected</w:t>
            </w:r>
            <w:r w:rsidRPr="001D5B56">
              <w:rPr>
                <w:spacing w:val="-5"/>
              </w:rPr>
              <w:t xml:space="preserve"> </w:t>
            </w:r>
            <w:r w:rsidRPr="001D5B56">
              <w:t>(e.g.,</w:t>
            </w:r>
            <w:r w:rsidRPr="001D5B56">
              <w:rPr>
                <w:spacing w:val="-2"/>
              </w:rPr>
              <w:t xml:space="preserve"> </w:t>
            </w:r>
            <w:r w:rsidRPr="001D5B56">
              <w:t>social</w:t>
            </w:r>
            <w:r w:rsidRPr="001D5B56">
              <w:rPr>
                <w:spacing w:val="-1"/>
              </w:rPr>
              <w:t xml:space="preserve"> </w:t>
            </w:r>
            <w:r w:rsidRPr="001D5B56">
              <w:t>services,</w:t>
            </w:r>
            <w:r w:rsidRPr="001D5B56">
              <w:rPr>
                <w:spacing w:val="-2"/>
              </w:rPr>
              <w:t xml:space="preserve"> </w:t>
            </w:r>
            <w:r w:rsidRPr="001D5B56">
              <w:t>law</w:t>
            </w:r>
            <w:r w:rsidRPr="001D5B56">
              <w:rPr>
                <w:spacing w:val="-3"/>
              </w:rPr>
              <w:t xml:space="preserve"> </w:t>
            </w:r>
            <w:r w:rsidRPr="001D5B56">
              <w:t>enforcement, defense, emergency response).</w:t>
            </w:r>
          </w:p>
        </w:tc>
      </w:tr>
      <w:tr w:rsidR="00EB389E" w14:paraId="5A28A64E" w14:textId="77777777">
        <w:trPr>
          <w:trHeight w:val="911"/>
        </w:trPr>
        <w:tc>
          <w:tcPr>
            <w:tcW w:w="1687" w:type="dxa"/>
            <w:tcBorders>
              <w:top w:val="single" w:sz="4" w:space="0" w:color="000000"/>
            </w:tcBorders>
          </w:tcPr>
          <w:p w14:paraId="5A28A64A" w14:textId="77777777" w:rsidR="00EB389E" w:rsidRDefault="00EB389E">
            <w:pPr>
              <w:pStyle w:val="TableParagraph"/>
              <w:spacing w:before="159"/>
              <w:rPr>
                <w:sz w:val="24"/>
              </w:rPr>
            </w:pPr>
          </w:p>
          <w:p w14:paraId="5A28A64B" w14:textId="77777777" w:rsidR="00EB389E" w:rsidRDefault="00872BA8">
            <w:pPr>
              <w:pStyle w:val="TableParagraph"/>
              <w:ind w:left="1" w:right="115"/>
              <w:jc w:val="center"/>
              <w:rPr>
                <w:sz w:val="24"/>
              </w:rPr>
            </w:pPr>
            <w:r>
              <w:rPr>
                <w:spacing w:val="-2"/>
                <w:sz w:val="24"/>
              </w:rPr>
              <w:t>SS.912.CG.2.5</w:t>
            </w:r>
          </w:p>
        </w:tc>
        <w:tc>
          <w:tcPr>
            <w:tcW w:w="7680" w:type="dxa"/>
            <w:tcBorders>
              <w:top w:val="single" w:sz="4" w:space="0" w:color="000000"/>
            </w:tcBorders>
          </w:tcPr>
          <w:p w14:paraId="5A28A64C" w14:textId="77777777" w:rsidR="00EB389E" w:rsidRDefault="00EB389E">
            <w:pPr>
              <w:pStyle w:val="TableParagraph"/>
              <w:spacing w:before="20"/>
              <w:rPr>
                <w:sz w:val="24"/>
              </w:rPr>
            </w:pPr>
          </w:p>
          <w:p w14:paraId="5A28A64D" w14:textId="77777777" w:rsidR="00EB389E" w:rsidRDefault="00872BA8">
            <w:pPr>
              <w:pStyle w:val="TableParagraph"/>
              <w:ind w:left="180" w:right="84"/>
              <w:rPr>
                <w:sz w:val="24"/>
              </w:rPr>
            </w:pPr>
            <w:r>
              <w:rPr>
                <w:sz w:val="24"/>
              </w:rPr>
              <w:t>Analyze</w:t>
            </w:r>
            <w:r>
              <w:rPr>
                <w:spacing w:val="-6"/>
                <w:sz w:val="24"/>
              </w:rPr>
              <w:t xml:space="preserve"> </w:t>
            </w:r>
            <w:r>
              <w:rPr>
                <w:sz w:val="24"/>
              </w:rPr>
              <w:t>contemporary</w:t>
            </w:r>
            <w:r>
              <w:rPr>
                <w:spacing w:val="-7"/>
                <w:sz w:val="24"/>
              </w:rPr>
              <w:t xml:space="preserve"> </w:t>
            </w:r>
            <w:r>
              <w:rPr>
                <w:sz w:val="24"/>
              </w:rPr>
              <w:t>and</w:t>
            </w:r>
            <w:r>
              <w:rPr>
                <w:spacing w:val="-7"/>
                <w:sz w:val="24"/>
              </w:rPr>
              <w:t xml:space="preserve"> </w:t>
            </w:r>
            <w:r>
              <w:rPr>
                <w:sz w:val="24"/>
              </w:rPr>
              <w:t>historical</w:t>
            </w:r>
            <w:r>
              <w:rPr>
                <w:spacing w:val="-7"/>
                <w:sz w:val="24"/>
              </w:rPr>
              <w:t xml:space="preserve"> </w:t>
            </w:r>
            <w:r>
              <w:rPr>
                <w:sz w:val="24"/>
              </w:rPr>
              <w:t>examples</w:t>
            </w:r>
            <w:r>
              <w:rPr>
                <w:spacing w:val="-7"/>
                <w:sz w:val="24"/>
              </w:rPr>
              <w:t xml:space="preserve"> </w:t>
            </w:r>
            <w:r>
              <w:rPr>
                <w:sz w:val="24"/>
              </w:rPr>
              <w:t>of</w:t>
            </w:r>
            <w:r>
              <w:rPr>
                <w:spacing w:val="-6"/>
                <w:sz w:val="24"/>
              </w:rPr>
              <w:t xml:space="preserve"> </w:t>
            </w:r>
            <w:r>
              <w:rPr>
                <w:sz w:val="24"/>
              </w:rPr>
              <w:t>government-imposed restrictions on rights.</w:t>
            </w:r>
          </w:p>
        </w:tc>
      </w:tr>
      <w:tr w:rsidR="00EB389E" w14:paraId="5A28A652" w14:textId="77777777">
        <w:trPr>
          <w:trHeight w:val="2256"/>
        </w:trPr>
        <w:tc>
          <w:tcPr>
            <w:tcW w:w="9367" w:type="dxa"/>
            <w:gridSpan w:val="2"/>
            <w:tcBorders>
              <w:bottom w:val="single" w:sz="4" w:space="0" w:color="000000"/>
            </w:tcBorders>
          </w:tcPr>
          <w:p w14:paraId="5A28A64F" w14:textId="77777777" w:rsidR="00EB389E" w:rsidRDefault="00872BA8">
            <w:pPr>
              <w:pStyle w:val="TableParagraph"/>
              <w:spacing w:before="54"/>
              <w:ind w:left="64"/>
            </w:pPr>
            <w:r>
              <w:rPr>
                <w:u w:val="single"/>
              </w:rPr>
              <w:t>Benchmark</w:t>
            </w:r>
            <w:r>
              <w:rPr>
                <w:spacing w:val="-6"/>
                <w:u w:val="single"/>
              </w:rPr>
              <w:t xml:space="preserve"> </w:t>
            </w:r>
            <w:r>
              <w:rPr>
                <w:spacing w:val="-2"/>
                <w:u w:val="single"/>
              </w:rPr>
              <w:t>Clarifications:</w:t>
            </w:r>
          </w:p>
          <w:p w14:paraId="5A28A650" w14:textId="77777777" w:rsidR="00EB389E" w:rsidRDefault="00872BA8">
            <w:pPr>
              <w:pStyle w:val="TableParagraph"/>
              <w:spacing w:before="1" w:line="259" w:lineRule="auto"/>
              <w:ind w:left="6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historical</w:t>
            </w:r>
            <w:r>
              <w:rPr>
                <w:spacing w:val="-5"/>
              </w:rPr>
              <w:t xml:space="preserve"> </w:t>
            </w:r>
            <w:r>
              <w:t>examples</w:t>
            </w:r>
            <w:r>
              <w:rPr>
                <w:spacing w:val="-3"/>
              </w:rPr>
              <w:t xml:space="preserve"> </w:t>
            </w:r>
            <w:r>
              <w:t>of</w:t>
            </w:r>
            <w:r>
              <w:rPr>
                <w:spacing w:val="-2"/>
              </w:rPr>
              <w:t xml:space="preserve"> </w:t>
            </w:r>
            <w:r>
              <w:t>government-imposed</w:t>
            </w:r>
            <w:r>
              <w:rPr>
                <w:spacing w:val="-6"/>
              </w:rPr>
              <w:t xml:space="preserve"> </w:t>
            </w:r>
            <w:r>
              <w:t>restrictions</w:t>
            </w:r>
            <w:r>
              <w:rPr>
                <w:spacing w:val="-3"/>
              </w:rPr>
              <w:t xml:space="preserve"> </w:t>
            </w:r>
            <w:r>
              <w:t>on</w:t>
            </w:r>
            <w:r>
              <w:rPr>
                <w:spacing w:val="-6"/>
              </w:rPr>
              <w:t xml:space="preserve"> </w:t>
            </w:r>
            <w:r>
              <w:t xml:space="preserve">rights (e.g., General Orders No. 141, Executive Order 9066, USA PATRIOT Act, Homeland Security Act, Schenck v. United States, suspension of habeas corpus, rationing during wartime and limitations on </w:t>
            </w:r>
            <w:r>
              <w:rPr>
                <w:spacing w:val="-2"/>
              </w:rPr>
              <w:t>speech).</w:t>
            </w:r>
          </w:p>
          <w:p w14:paraId="5A28A651" w14:textId="77777777" w:rsidR="00EB389E" w:rsidRDefault="00872BA8">
            <w:pPr>
              <w:pStyle w:val="TableParagraph"/>
              <w:spacing w:line="259" w:lineRule="auto"/>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rationale</w:t>
            </w:r>
            <w:r>
              <w:rPr>
                <w:spacing w:val="-2"/>
              </w:rPr>
              <w:t xml:space="preserve"> </w:t>
            </w:r>
            <w:r>
              <w:t>for</w:t>
            </w:r>
            <w:r>
              <w:rPr>
                <w:spacing w:val="-4"/>
              </w:rPr>
              <w:t xml:space="preserve"> </w:t>
            </w:r>
            <w:r>
              <w:t>government-imposed</w:t>
            </w:r>
            <w:r>
              <w:rPr>
                <w:spacing w:val="-5"/>
              </w:rPr>
              <w:t xml:space="preserve"> </w:t>
            </w:r>
            <w:r>
              <w:t>restrictions</w:t>
            </w:r>
            <w:r>
              <w:rPr>
                <w:spacing w:val="-2"/>
              </w:rPr>
              <w:t xml:space="preserve"> </w:t>
            </w:r>
            <w:r>
              <w:t>on</w:t>
            </w:r>
            <w:r>
              <w:rPr>
                <w:spacing w:val="-5"/>
              </w:rPr>
              <w:t xml:space="preserve"> </w:t>
            </w:r>
            <w:r>
              <w:t>rights</w:t>
            </w:r>
            <w:r>
              <w:rPr>
                <w:spacing w:val="-2"/>
              </w:rPr>
              <w:t xml:space="preserve"> </w:t>
            </w:r>
            <w:r>
              <w:t>(e.g., inciting a crime, campaign contributions, defamation, military secrets).</w:t>
            </w:r>
          </w:p>
        </w:tc>
      </w:tr>
    </w:tbl>
    <w:p w14:paraId="5A28A653" w14:textId="77777777" w:rsidR="00EB389E" w:rsidRDefault="00EB389E">
      <w:pPr>
        <w:spacing w:line="259" w:lineRule="auto"/>
        <w:sectPr w:rsidR="00EB389E">
          <w:pgSz w:w="12240" w:h="15840"/>
          <w:pgMar w:top="1340" w:right="0" w:bottom="1260" w:left="0" w:header="585" w:footer="1063" w:gutter="0"/>
          <w:cols w:space="720"/>
        </w:sectPr>
      </w:pPr>
    </w:p>
    <w:p w14:paraId="5A28A654" w14:textId="77777777" w:rsidR="00EB389E" w:rsidRDefault="00EB389E">
      <w:pPr>
        <w:pStyle w:val="BodyText"/>
        <w:spacing w:before="2"/>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80"/>
        <w:gridCol w:w="7680"/>
      </w:tblGrid>
      <w:tr w:rsidR="00EB389E" w14:paraId="5A28A656" w14:textId="77777777">
        <w:trPr>
          <w:trHeight w:val="870"/>
        </w:trPr>
        <w:tc>
          <w:tcPr>
            <w:tcW w:w="9360" w:type="dxa"/>
            <w:gridSpan w:val="2"/>
            <w:tcBorders>
              <w:bottom w:val="single" w:sz="4" w:space="0" w:color="000000"/>
            </w:tcBorders>
          </w:tcPr>
          <w:p w14:paraId="5A28A655" w14:textId="77777777" w:rsidR="00EB389E" w:rsidRDefault="00872BA8">
            <w:pPr>
              <w:pStyle w:val="TableParagraph"/>
              <w:spacing w:line="259" w:lineRule="auto"/>
              <w:ind w:left="57"/>
            </w:pPr>
            <w:r>
              <w:rPr>
                <w:i/>
              </w:rPr>
              <w:t>Clarification</w:t>
            </w:r>
            <w:r>
              <w:rPr>
                <w:i/>
                <w:spacing w:val="-6"/>
              </w:rPr>
              <w:t xml:space="preserve"> </w:t>
            </w:r>
            <w:r>
              <w:rPr>
                <w:i/>
              </w:rPr>
              <w:t>3</w:t>
            </w:r>
            <w:r>
              <w:t>:</w:t>
            </w:r>
            <w:r>
              <w:rPr>
                <w:spacing w:val="-2"/>
              </w:rPr>
              <w:t xml:space="preserve"> </w:t>
            </w:r>
            <w:r>
              <w:t>Students</w:t>
            </w:r>
            <w:r>
              <w:rPr>
                <w:spacing w:val="-3"/>
              </w:rPr>
              <w:t xml:space="preserve"> </w:t>
            </w:r>
            <w:r>
              <w:t>will</w:t>
            </w:r>
            <w:r>
              <w:rPr>
                <w:spacing w:val="-2"/>
              </w:rPr>
              <w:t xml:space="preserve"> </w:t>
            </w:r>
            <w:r>
              <w:t>examine</w:t>
            </w:r>
            <w:r>
              <w:rPr>
                <w:spacing w:val="-3"/>
              </w:rPr>
              <w:t xml:space="preserve"> </w:t>
            </w:r>
            <w:r>
              <w:t>the</w:t>
            </w:r>
            <w:r>
              <w:rPr>
                <w:spacing w:val="-3"/>
              </w:rPr>
              <w:t xml:space="preserve"> </w:t>
            </w:r>
            <w:r>
              <w:t>dangers</w:t>
            </w:r>
            <w:r>
              <w:rPr>
                <w:spacing w:val="-3"/>
              </w:rPr>
              <w:t xml:space="preserve"> </w:t>
            </w:r>
            <w:r>
              <w:t>of</w:t>
            </w:r>
            <w:r>
              <w:rPr>
                <w:spacing w:val="-5"/>
              </w:rPr>
              <w:t xml:space="preserve"> </w:t>
            </w:r>
            <w:r>
              <w:t>government-imposed</w:t>
            </w:r>
            <w:r>
              <w:rPr>
                <w:spacing w:val="-3"/>
              </w:rPr>
              <w:t xml:space="preserve"> </w:t>
            </w:r>
            <w:r>
              <w:t>restrictions</w:t>
            </w:r>
            <w:r>
              <w:rPr>
                <w:spacing w:val="-3"/>
              </w:rPr>
              <w:t xml:space="preserve"> </w:t>
            </w:r>
            <w:r>
              <w:t>on</w:t>
            </w:r>
            <w:r>
              <w:rPr>
                <w:spacing w:val="-3"/>
              </w:rPr>
              <w:t xml:space="preserve"> </w:t>
            </w:r>
            <w:r>
              <w:t>rights</w:t>
            </w:r>
            <w:r>
              <w:rPr>
                <w:spacing w:val="-3"/>
              </w:rPr>
              <w:t xml:space="preserve"> </w:t>
            </w:r>
            <w:r>
              <w:t>(e.g., restricting the right to free speech, restricting the right to peaceably assemble).</w:t>
            </w:r>
          </w:p>
        </w:tc>
      </w:tr>
      <w:tr w:rsidR="00EB389E" w14:paraId="5A28A65B" w14:textId="77777777">
        <w:trPr>
          <w:trHeight w:val="910"/>
        </w:trPr>
        <w:tc>
          <w:tcPr>
            <w:tcW w:w="1680" w:type="dxa"/>
            <w:tcBorders>
              <w:top w:val="single" w:sz="4" w:space="0" w:color="000000"/>
            </w:tcBorders>
          </w:tcPr>
          <w:p w14:paraId="5A28A657" w14:textId="77777777" w:rsidR="00EB389E" w:rsidRDefault="00EB389E">
            <w:pPr>
              <w:pStyle w:val="TableParagraph"/>
              <w:spacing w:before="159"/>
              <w:rPr>
                <w:sz w:val="24"/>
              </w:rPr>
            </w:pPr>
          </w:p>
          <w:p w14:paraId="5A28A658" w14:textId="77777777" w:rsidR="00EB389E" w:rsidRDefault="00872BA8">
            <w:pPr>
              <w:pStyle w:val="TableParagraph"/>
              <w:ind w:right="120"/>
              <w:jc w:val="center"/>
              <w:rPr>
                <w:sz w:val="24"/>
              </w:rPr>
            </w:pPr>
            <w:r>
              <w:rPr>
                <w:spacing w:val="-2"/>
                <w:sz w:val="24"/>
              </w:rPr>
              <w:t>SS.912.CG.2.6</w:t>
            </w:r>
          </w:p>
        </w:tc>
        <w:tc>
          <w:tcPr>
            <w:tcW w:w="7680" w:type="dxa"/>
            <w:tcBorders>
              <w:top w:val="single" w:sz="4" w:space="0" w:color="000000"/>
            </w:tcBorders>
          </w:tcPr>
          <w:p w14:paraId="5A28A659" w14:textId="77777777" w:rsidR="00EB389E" w:rsidRDefault="00EB389E">
            <w:pPr>
              <w:pStyle w:val="TableParagraph"/>
              <w:spacing w:before="20"/>
              <w:rPr>
                <w:sz w:val="24"/>
              </w:rPr>
            </w:pPr>
          </w:p>
          <w:p w14:paraId="5A28A65A" w14:textId="77777777" w:rsidR="00EB389E" w:rsidRDefault="00872BA8">
            <w:pPr>
              <w:pStyle w:val="TableParagraph"/>
              <w:ind w:left="180" w:right="84"/>
              <w:rPr>
                <w:sz w:val="24"/>
              </w:rPr>
            </w:pPr>
            <w:r>
              <w:rPr>
                <w:sz w:val="24"/>
              </w:rPr>
              <w:t>Explain</w:t>
            </w:r>
            <w:r>
              <w:rPr>
                <w:spacing w:val="-5"/>
                <w:sz w:val="24"/>
              </w:rPr>
              <w:t xml:space="preserve"> </w:t>
            </w:r>
            <w:r>
              <w:rPr>
                <w:sz w:val="24"/>
              </w:rPr>
              <w:t>how</w:t>
            </w:r>
            <w:r>
              <w:rPr>
                <w:spacing w:val="-6"/>
                <w:sz w:val="24"/>
              </w:rPr>
              <w:t xml:space="preserve"> </w:t>
            </w:r>
            <w:r>
              <w:rPr>
                <w:sz w:val="24"/>
              </w:rPr>
              <w:t>the</w:t>
            </w:r>
            <w:r>
              <w:rPr>
                <w:spacing w:val="-6"/>
                <w:sz w:val="24"/>
              </w:rPr>
              <w:t xml:space="preserve"> </w:t>
            </w:r>
            <w:r>
              <w:rPr>
                <w:sz w:val="24"/>
              </w:rPr>
              <w:t>principles</w:t>
            </w:r>
            <w:r>
              <w:rPr>
                <w:spacing w:val="-5"/>
                <w:sz w:val="24"/>
              </w:rPr>
              <w:t xml:space="preserve"> </w:t>
            </w:r>
            <w:r>
              <w:rPr>
                <w:sz w:val="24"/>
              </w:rPr>
              <w:t>contained</w:t>
            </w:r>
            <w:r>
              <w:rPr>
                <w:spacing w:val="-5"/>
                <w:sz w:val="24"/>
              </w:rPr>
              <w:t xml:space="preserve"> </w:t>
            </w:r>
            <w:r>
              <w:rPr>
                <w:sz w:val="24"/>
              </w:rPr>
              <w:t>in</w:t>
            </w:r>
            <w:r>
              <w:rPr>
                <w:spacing w:val="-5"/>
                <w:sz w:val="24"/>
              </w:rPr>
              <w:t xml:space="preserve"> </w:t>
            </w:r>
            <w:r>
              <w:rPr>
                <w:sz w:val="24"/>
              </w:rPr>
              <w:t>foundational</w:t>
            </w:r>
            <w:r>
              <w:rPr>
                <w:spacing w:val="-5"/>
                <w:sz w:val="24"/>
              </w:rPr>
              <w:t xml:space="preserve"> </w:t>
            </w:r>
            <w:r>
              <w:rPr>
                <w:sz w:val="24"/>
              </w:rPr>
              <w:t>documents</w:t>
            </w:r>
            <w:r>
              <w:rPr>
                <w:spacing w:val="-5"/>
                <w:sz w:val="24"/>
              </w:rPr>
              <w:t xml:space="preserve"> </w:t>
            </w:r>
            <w:r>
              <w:rPr>
                <w:sz w:val="24"/>
              </w:rPr>
              <w:t>contributed to the expansion of civil rights and liberties over time.</w:t>
            </w:r>
          </w:p>
        </w:tc>
      </w:tr>
      <w:tr w:rsidR="00EB389E" w14:paraId="5A28A65E" w14:textId="77777777">
        <w:trPr>
          <w:trHeight w:val="1883"/>
        </w:trPr>
        <w:tc>
          <w:tcPr>
            <w:tcW w:w="9360" w:type="dxa"/>
            <w:gridSpan w:val="2"/>
            <w:tcBorders>
              <w:bottom w:val="single" w:sz="4" w:space="0" w:color="000000"/>
            </w:tcBorders>
          </w:tcPr>
          <w:p w14:paraId="5A28A65C"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43B0AF88" w14:textId="77777777" w:rsidR="00EB389E" w:rsidRDefault="00872BA8">
            <w:pPr>
              <w:pStyle w:val="TableParagraph"/>
              <w:spacing w:before="1"/>
              <w:ind w:left="57"/>
            </w:pPr>
            <w:r>
              <w:rPr>
                <w:i/>
              </w:rPr>
              <w:t xml:space="preserve">Clarification 1: </w:t>
            </w:r>
            <w:r>
              <w:t>Students will explain how different groups of people (e.g., African Americans, immigrants,</w:t>
            </w:r>
            <w:r>
              <w:rPr>
                <w:spacing w:val="-4"/>
              </w:rPr>
              <w:t xml:space="preserve"> </w:t>
            </w:r>
            <w:r>
              <w:t>Native</w:t>
            </w:r>
            <w:r>
              <w:rPr>
                <w:spacing w:val="-1"/>
              </w:rPr>
              <w:t xml:space="preserve"> </w:t>
            </w:r>
            <w:r>
              <w:t>Americans,</w:t>
            </w:r>
            <w:r>
              <w:rPr>
                <w:spacing w:val="-1"/>
              </w:rPr>
              <w:t xml:space="preserve"> </w:t>
            </w:r>
            <w:r>
              <w:t>women) had</w:t>
            </w:r>
            <w:r>
              <w:rPr>
                <w:spacing w:val="-4"/>
              </w:rPr>
              <w:t xml:space="preserve"> </w:t>
            </w:r>
            <w:r>
              <w:t>their</w:t>
            </w:r>
            <w:r>
              <w:rPr>
                <w:spacing w:val="-3"/>
              </w:rPr>
              <w:t xml:space="preserve"> </w:t>
            </w:r>
            <w:r>
              <w:t>civil</w:t>
            </w:r>
            <w:r>
              <w:rPr>
                <w:spacing w:val="-3"/>
              </w:rPr>
              <w:t xml:space="preserve"> </w:t>
            </w:r>
            <w:r>
              <w:t>rights</w:t>
            </w:r>
            <w:r>
              <w:rPr>
                <w:spacing w:val="-3"/>
              </w:rPr>
              <w:t xml:space="preserve"> </w:t>
            </w:r>
            <w:r>
              <w:t>expanded</w:t>
            </w:r>
            <w:r>
              <w:rPr>
                <w:spacing w:val="-4"/>
              </w:rPr>
              <w:t xml:space="preserve"> </w:t>
            </w:r>
            <w:r>
              <w:t>through</w:t>
            </w:r>
            <w:r>
              <w:rPr>
                <w:spacing w:val="-4"/>
              </w:rPr>
              <w:t xml:space="preserve"> </w:t>
            </w:r>
            <w:r>
              <w:t>legislative</w:t>
            </w:r>
            <w:r>
              <w:rPr>
                <w:spacing w:val="-3"/>
              </w:rPr>
              <w:t xml:space="preserve"> </w:t>
            </w:r>
            <w:r>
              <w:t>action</w:t>
            </w:r>
            <w:r>
              <w:rPr>
                <w:spacing w:val="-4"/>
              </w:rPr>
              <w:t xml:space="preserve"> </w:t>
            </w:r>
            <w:r>
              <w:t>(e.g., Voting Rights Act, Civil Rights Act), executive action (e.g., Truman’s desegregation of the army, Lincoln’s</w:t>
            </w:r>
            <w:r>
              <w:rPr>
                <w:spacing w:val="-2"/>
              </w:rPr>
              <w:t xml:space="preserve"> </w:t>
            </w:r>
            <w:r>
              <w:t>Emancipation</w:t>
            </w:r>
            <w:r>
              <w:rPr>
                <w:spacing w:val="-2"/>
              </w:rPr>
              <w:t xml:space="preserve"> </w:t>
            </w:r>
            <w:r>
              <w:t>Proclamation)</w:t>
            </w:r>
            <w:r>
              <w:rPr>
                <w:spacing w:val="-4"/>
              </w:rPr>
              <w:t xml:space="preserve"> </w:t>
            </w:r>
            <w:r>
              <w:t>and</w:t>
            </w:r>
            <w:r>
              <w:rPr>
                <w:spacing w:val="-5"/>
              </w:rPr>
              <w:t xml:space="preserve"> </w:t>
            </w:r>
            <w:r>
              <w:t>the</w:t>
            </w:r>
            <w:r>
              <w:rPr>
                <w:spacing w:val="-2"/>
              </w:rPr>
              <w:t xml:space="preserve"> </w:t>
            </w:r>
            <w:r>
              <w:t>courts</w:t>
            </w:r>
            <w:r>
              <w:rPr>
                <w:spacing w:val="-4"/>
              </w:rPr>
              <w:t xml:space="preserve"> </w:t>
            </w:r>
            <w:r>
              <w:t>(e.g.,</w:t>
            </w:r>
            <w:r>
              <w:rPr>
                <w:spacing w:val="-2"/>
              </w:rPr>
              <w:t xml:space="preserve"> </w:t>
            </w:r>
            <w:r>
              <w:t>Brown</w:t>
            </w:r>
            <w:r>
              <w:rPr>
                <w:spacing w:val="-2"/>
              </w:rPr>
              <w:t xml:space="preserve"> </w:t>
            </w:r>
            <w:r>
              <w:t>v.</w:t>
            </w:r>
            <w:r>
              <w:rPr>
                <w:spacing w:val="-2"/>
              </w:rPr>
              <w:t xml:space="preserve"> </w:t>
            </w:r>
            <w:r>
              <w:t>Board</w:t>
            </w:r>
            <w:r>
              <w:rPr>
                <w:spacing w:val="-2"/>
              </w:rPr>
              <w:t xml:space="preserve"> </w:t>
            </w:r>
            <w:r>
              <w:t>of</w:t>
            </w:r>
            <w:r>
              <w:rPr>
                <w:spacing w:val="-2"/>
              </w:rPr>
              <w:t xml:space="preserve"> </w:t>
            </w:r>
            <w:r>
              <w:t>Education;</w:t>
            </w:r>
            <w:r>
              <w:rPr>
                <w:spacing w:val="-2"/>
              </w:rPr>
              <w:t xml:space="preserve"> </w:t>
            </w:r>
            <w:r>
              <w:t>In</w:t>
            </w:r>
            <w:r>
              <w:rPr>
                <w:spacing w:val="-2"/>
              </w:rPr>
              <w:t xml:space="preserve"> </w:t>
            </w:r>
            <w:r>
              <w:t>re</w:t>
            </w:r>
            <w:r>
              <w:rPr>
                <w:spacing w:val="-2"/>
              </w:rPr>
              <w:t xml:space="preserve"> </w:t>
            </w:r>
            <w:r>
              <w:t xml:space="preserve">Gault). </w:t>
            </w:r>
            <w:r>
              <w:rPr>
                <w:i/>
              </w:rPr>
              <w:t xml:space="preserve">Clarification </w:t>
            </w:r>
            <w:r w:rsidR="00AC59B8">
              <w:rPr>
                <w:i/>
              </w:rPr>
              <w:t>2</w:t>
            </w:r>
            <w:r>
              <w:rPr>
                <w:i/>
              </w:rPr>
              <w:t xml:space="preserve">: </w:t>
            </w:r>
            <w:r>
              <w:t>Students will explain the role founding documents, such as the Declaration of Independence and the Constitution, had in setting precedent for the future granting of rights.</w:t>
            </w:r>
          </w:p>
          <w:p w14:paraId="5A28A65D" w14:textId="261CF53C" w:rsidR="00AC59B8" w:rsidRDefault="00AC59B8">
            <w:pPr>
              <w:pStyle w:val="TableParagraph"/>
              <w:spacing w:before="1"/>
              <w:ind w:left="57"/>
            </w:pPr>
          </w:p>
        </w:tc>
      </w:tr>
      <w:tr w:rsidR="00EB389E" w14:paraId="5A28A663" w14:textId="77777777">
        <w:trPr>
          <w:trHeight w:val="912"/>
        </w:trPr>
        <w:tc>
          <w:tcPr>
            <w:tcW w:w="1680" w:type="dxa"/>
            <w:tcBorders>
              <w:top w:val="single" w:sz="4" w:space="0" w:color="000000"/>
            </w:tcBorders>
          </w:tcPr>
          <w:p w14:paraId="5A28A65F" w14:textId="77777777" w:rsidR="00EB389E" w:rsidRDefault="00EB389E">
            <w:pPr>
              <w:pStyle w:val="TableParagraph"/>
              <w:spacing w:before="159"/>
              <w:rPr>
                <w:sz w:val="24"/>
              </w:rPr>
            </w:pPr>
          </w:p>
          <w:p w14:paraId="5A28A660" w14:textId="77777777" w:rsidR="00EB389E" w:rsidRDefault="00872BA8">
            <w:pPr>
              <w:pStyle w:val="TableParagraph"/>
              <w:ind w:right="120"/>
              <w:jc w:val="center"/>
              <w:rPr>
                <w:sz w:val="24"/>
              </w:rPr>
            </w:pPr>
            <w:r>
              <w:rPr>
                <w:spacing w:val="-2"/>
                <w:sz w:val="24"/>
              </w:rPr>
              <w:t>SS.912.CG.2.7</w:t>
            </w:r>
          </w:p>
        </w:tc>
        <w:tc>
          <w:tcPr>
            <w:tcW w:w="7680" w:type="dxa"/>
            <w:tcBorders>
              <w:top w:val="single" w:sz="4" w:space="0" w:color="000000"/>
            </w:tcBorders>
          </w:tcPr>
          <w:p w14:paraId="5A28A661" w14:textId="77777777" w:rsidR="00EB389E" w:rsidRDefault="00EB389E">
            <w:pPr>
              <w:pStyle w:val="TableParagraph"/>
              <w:spacing w:before="22"/>
              <w:rPr>
                <w:sz w:val="24"/>
              </w:rPr>
            </w:pPr>
          </w:p>
          <w:p w14:paraId="5A28A662" w14:textId="77777777" w:rsidR="00EB389E" w:rsidRDefault="00872BA8">
            <w:pPr>
              <w:pStyle w:val="TableParagraph"/>
              <w:spacing w:before="1"/>
              <w:ind w:left="180" w:right="84"/>
              <w:rPr>
                <w:sz w:val="24"/>
              </w:rPr>
            </w:pPr>
            <w:r>
              <w:rPr>
                <w:sz w:val="24"/>
              </w:rPr>
              <w:t>Analyze</w:t>
            </w:r>
            <w:r>
              <w:rPr>
                <w:spacing w:val="-4"/>
                <w:sz w:val="24"/>
              </w:rPr>
              <w:t xml:space="preserve"> </w:t>
            </w:r>
            <w:r>
              <w:rPr>
                <w:sz w:val="24"/>
              </w:rPr>
              <w:t>the</w:t>
            </w:r>
            <w:r>
              <w:rPr>
                <w:spacing w:val="-4"/>
                <w:sz w:val="24"/>
              </w:rPr>
              <w:t xml:space="preserve"> </w:t>
            </w:r>
            <w:r>
              <w:rPr>
                <w:sz w:val="24"/>
              </w:rPr>
              <w:t>impact</w:t>
            </w:r>
            <w:r>
              <w:rPr>
                <w:spacing w:val="-3"/>
                <w:sz w:val="24"/>
              </w:rPr>
              <w:t xml:space="preserve"> </w:t>
            </w:r>
            <w:r>
              <w:rPr>
                <w:sz w:val="24"/>
              </w:rPr>
              <w:t>of</w:t>
            </w:r>
            <w:r>
              <w:rPr>
                <w:spacing w:val="-4"/>
                <w:sz w:val="24"/>
              </w:rPr>
              <w:t xml:space="preserve"> </w:t>
            </w:r>
            <w:r>
              <w:rPr>
                <w:sz w:val="24"/>
              </w:rPr>
              <w:t>civic</w:t>
            </w:r>
            <w:r>
              <w:rPr>
                <w:spacing w:val="-4"/>
                <w:sz w:val="24"/>
              </w:rPr>
              <w:t xml:space="preserve"> </w:t>
            </w:r>
            <w:r>
              <w:rPr>
                <w:sz w:val="24"/>
              </w:rPr>
              <w:t>engagement</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means</w:t>
            </w:r>
            <w:r>
              <w:rPr>
                <w:spacing w:val="-3"/>
                <w:sz w:val="24"/>
              </w:rPr>
              <w:t xml:space="preserve"> </w:t>
            </w:r>
            <w:r>
              <w:rPr>
                <w:sz w:val="24"/>
              </w:rPr>
              <w:t>of</w:t>
            </w:r>
            <w:r>
              <w:rPr>
                <w:spacing w:val="-4"/>
                <w:sz w:val="24"/>
              </w:rPr>
              <w:t xml:space="preserve"> </w:t>
            </w:r>
            <w:r>
              <w:rPr>
                <w:sz w:val="24"/>
              </w:rPr>
              <w:t>preserving</w:t>
            </w:r>
            <w:r>
              <w:rPr>
                <w:spacing w:val="-3"/>
                <w:sz w:val="24"/>
              </w:rPr>
              <w:t xml:space="preserve"> </w:t>
            </w:r>
            <w:r>
              <w:rPr>
                <w:sz w:val="24"/>
              </w:rPr>
              <w:t>or reforming institutions.</w:t>
            </w:r>
          </w:p>
        </w:tc>
      </w:tr>
      <w:tr w:rsidR="00EB389E" w14:paraId="5A28A667" w14:textId="77777777">
        <w:trPr>
          <w:trHeight w:val="1652"/>
        </w:trPr>
        <w:tc>
          <w:tcPr>
            <w:tcW w:w="9360" w:type="dxa"/>
            <w:gridSpan w:val="2"/>
            <w:tcBorders>
              <w:bottom w:val="single" w:sz="4" w:space="0" w:color="000000"/>
            </w:tcBorders>
          </w:tcPr>
          <w:p w14:paraId="5A28A664"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665" w14:textId="77777777" w:rsidR="00EB389E" w:rsidRDefault="00872BA8">
            <w:pPr>
              <w:pStyle w:val="TableParagraph"/>
              <w:spacing w:before="1"/>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legal</w:t>
            </w:r>
            <w:r>
              <w:rPr>
                <w:spacing w:val="-4"/>
              </w:rPr>
              <w:t xml:space="preserve"> </w:t>
            </w:r>
            <w:r>
              <w:t>methods</w:t>
            </w:r>
            <w:r>
              <w:rPr>
                <w:spacing w:val="-4"/>
              </w:rPr>
              <w:t xml:space="preserve"> </w:t>
            </w:r>
            <w:r>
              <w:t>that</w:t>
            </w:r>
            <w:r>
              <w:rPr>
                <w:spacing w:val="-1"/>
              </w:rPr>
              <w:t xml:space="preserve"> </w:t>
            </w:r>
            <w:r>
              <w:t>citizens</w:t>
            </w:r>
            <w:r>
              <w:rPr>
                <w:spacing w:val="-2"/>
              </w:rPr>
              <w:t xml:space="preserve"> </w:t>
            </w:r>
            <w:r>
              <w:t>can</w:t>
            </w:r>
            <w:r>
              <w:rPr>
                <w:spacing w:val="-2"/>
              </w:rPr>
              <w:t xml:space="preserve"> </w:t>
            </w:r>
            <w:r>
              <w:t>use</w:t>
            </w:r>
            <w:r>
              <w:rPr>
                <w:spacing w:val="-2"/>
              </w:rPr>
              <w:t xml:space="preserve"> </w:t>
            </w:r>
            <w:r>
              <w:t>to</w:t>
            </w:r>
            <w:r>
              <w:rPr>
                <w:spacing w:val="-5"/>
              </w:rPr>
              <w:t xml:space="preserve"> </w:t>
            </w:r>
            <w:r>
              <w:t>promote</w:t>
            </w:r>
            <w:r>
              <w:rPr>
                <w:spacing w:val="-2"/>
              </w:rPr>
              <w:t xml:space="preserve"> </w:t>
            </w:r>
            <w:r>
              <w:t>social</w:t>
            </w:r>
            <w:r>
              <w:rPr>
                <w:spacing w:val="-1"/>
              </w:rPr>
              <w:t xml:space="preserve"> </w:t>
            </w:r>
            <w:r>
              <w:t>and</w:t>
            </w:r>
            <w:r>
              <w:rPr>
                <w:spacing w:val="-2"/>
              </w:rPr>
              <w:t xml:space="preserve"> </w:t>
            </w:r>
            <w:r>
              <w:t>political change (e.g., voting, peaceful protests, petitioning, demonstrations, contacting government offices).</w:t>
            </w:r>
          </w:p>
          <w:p w14:paraId="5A28A666" w14:textId="77777777" w:rsidR="00EB389E" w:rsidRDefault="00872BA8">
            <w:pPr>
              <w:pStyle w:val="TableParagraph"/>
              <w:spacing w:line="242" w:lineRule="auto"/>
              <w:ind w:left="57" w:right="162"/>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historical</w:t>
            </w:r>
            <w:r>
              <w:rPr>
                <w:spacing w:val="-5"/>
              </w:rPr>
              <w:t xml:space="preserve"> </w:t>
            </w:r>
            <w:r>
              <w:t>examples</w:t>
            </w:r>
            <w:r>
              <w:rPr>
                <w:spacing w:val="-3"/>
              </w:rPr>
              <w:t xml:space="preserve"> </w:t>
            </w:r>
            <w:r>
              <w:t>of</w:t>
            </w:r>
            <w:r>
              <w:rPr>
                <w:spacing w:val="-2"/>
              </w:rPr>
              <w:t xml:space="preserve"> </w:t>
            </w:r>
            <w:r>
              <w:t>citizens</w:t>
            </w:r>
            <w:r>
              <w:rPr>
                <w:spacing w:val="-3"/>
              </w:rPr>
              <w:t xml:space="preserve"> </w:t>
            </w:r>
            <w:r>
              <w:t>achieving</w:t>
            </w:r>
            <w:r>
              <w:rPr>
                <w:spacing w:val="-3"/>
              </w:rPr>
              <w:t xml:space="preserve"> </w:t>
            </w:r>
            <w:r>
              <w:t>or</w:t>
            </w:r>
            <w:r>
              <w:rPr>
                <w:spacing w:val="-5"/>
              </w:rPr>
              <w:t xml:space="preserve"> </w:t>
            </w:r>
            <w:r>
              <w:t>preventing</w:t>
            </w:r>
            <w:r>
              <w:rPr>
                <w:spacing w:val="-3"/>
              </w:rPr>
              <w:t xml:space="preserve"> </w:t>
            </w:r>
            <w:r>
              <w:t>political and social change through civic engagement (e.g., the Abolitionist Movement).</w:t>
            </w:r>
          </w:p>
        </w:tc>
      </w:tr>
      <w:tr w:rsidR="00EB389E" w14:paraId="5A28A66C" w14:textId="77777777">
        <w:trPr>
          <w:trHeight w:val="912"/>
        </w:trPr>
        <w:tc>
          <w:tcPr>
            <w:tcW w:w="1680" w:type="dxa"/>
            <w:tcBorders>
              <w:top w:val="single" w:sz="4" w:space="0" w:color="000000"/>
            </w:tcBorders>
          </w:tcPr>
          <w:p w14:paraId="5A28A668" w14:textId="77777777" w:rsidR="00EB389E" w:rsidRDefault="00EB389E">
            <w:pPr>
              <w:pStyle w:val="TableParagraph"/>
              <w:spacing w:before="159"/>
              <w:rPr>
                <w:sz w:val="24"/>
              </w:rPr>
            </w:pPr>
          </w:p>
          <w:p w14:paraId="5A28A669" w14:textId="77777777" w:rsidR="00EB389E" w:rsidRDefault="00872BA8">
            <w:pPr>
              <w:pStyle w:val="TableParagraph"/>
              <w:ind w:right="120"/>
              <w:jc w:val="center"/>
              <w:rPr>
                <w:sz w:val="24"/>
              </w:rPr>
            </w:pPr>
            <w:r>
              <w:rPr>
                <w:spacing w:val="-2"/>
                <w:sz w:val="24"/>
              </w:rPr>
              <w:t>SS.912.CG.2.8</w:t>
            </w:r>
          </w:p>
        </w:tc>
        <w:tc>
          <w:tcPr>
            <w:tcW w:w="7680" w:type="dxa"/>
            <w:tcBorders>
              <w:top w:val="single" w:sz="4" w:space="0" w:color="000000"/>
            </w:tcBorders>
          </w:tcPr>
          <w:p w14:paraId="5A28A66A" w14:textId="77777777" w:rsidR="00EB389E" w:rsidRDefault="00EB389E">
            <w:pPr>
              <w:pStyle w:val="TableParagraph"/>
              <w:spacing w:before="22"/>
              <w:rPr>
                <w:sz w:val="24"/>
              </w:rPr>
            </w:pPr>
          </w:p>
          <w:p w14:paraId="5A28A66B" w14:textId="3EC4635B" w:rsidR="00EB389E" w:rsidRDefault="00872BA8">
            <w:pPr>
              <w:pStyle w:val="TableParagraph"/>
              <w:spacing w:before="1"/>
              <w:ind w:left="180" w:right="84"/>
              <w:rPr>
                <w:sz w:val="24"/>
              </w:rPr>
            </w:pPr>
            <w:r>
              <w:rPr>
                <w:sz w:val="24"/>
              </w:rPr>
              <w:t>Explain</w:t>
            </w:r>
            <w:r>
              <w:rPr>
                <w:spacing w:val="-4"/>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political</w:t>
            </w:r>
            <w:r>
              <w:rPr>
                <w:spacing w:val="-4"/>
                <w:sz w:val="24"/>
              </w:rPr>
              <w:t xml:space="preserve"> </w:t>
            </w:r>
            <w:r>
              <w:rPr>
                <w:sz w:val="24"/>
              </w:rPr>
              <w:t>parties,</w:t>
            </w:r>
            <w:r>
              <w:rPr>
                <w:spacing w:val="-4"/>
                <w:sz w:val="24"/>
              </w:rPr>
              <w:t xml:space="preserve"> </w:t>
            </w:r>
            <w:r>
              <w:rPr>
                <w:sz w:val="24"/>
              </w:rPr>
              <w:t>interest</w:t>
            </w:r>
            <w:r>
              <w:rPr>
                <w:spacing w:val="-4"/>
                <w:sz w:val="24"/>
              </w:rPr>
              <w:t xml:space="preserve"> </w:t>
            </w:r>
            <w:r>
              <w:rPr>
                <w:sz w:val="24"/>
              </w:rPr>
              <w:t>groups,</w:t>
            </w:r>
            <w:r>
              <w:rPr>
                <w:spacing w:val="-4"/>
                <w:sz w:val="24"/>
              </w:rPr>
              <w:t xml:space="preserve"> </w:t>
            </w:r>
            <w:r>
              <w:rPr>
                <w:sz w:val="24"/>
              </w:rPr>
              <w:t>media</w:t>
            </w:r>
            <w:r w:rsidR="00BB62E3" w:rsidRPr="00BB62E3">
              <w:rPr>
                <w:color w:val="EE0000"/>
                <w:sz w:val="24"/>
              </w:rPr>
              <w:t>,</w:t>
            </w:r>
            <w:r>
              <w:rPr>
                <w:spacing w:val="-5"/>
                <w:sz w:val="24"/>
              </w:rPr>
              <w:t xml:space="preserve"> </w:t>
            </w:r>
            <w:r>
              <w:rPr>
                <w:sz w:val="24"/>
              </w:rPr>
              <w:t>and</w:t>
            </w:r>
            <w:r>
              <w:rPr>
                <w:spacing w:val="-4"/>
                <w:sz w:val="24"/>
              </w:rPr>
              <w:t xml:space="preserve"> </w:t>
            </w:r>
            <w:r>
              <w:rPr>
                <w:sz w:val="24"/>
              </w:rPr>
              <w:t>individuals on determining and shaping public policy.</w:t>
            </w:r>
          </w:p>
        </w:tc>
      </w:tr>
      <w:tr w:rsidR="00EB389E" w14:paraId="5A28A671" w14:textId="77777777">
        <w:trPr>
          <w:trHeight w:val="2159"/>
        </w:trPr>
        <w:tc>
          <w:tcPr>
            <w:tcW w:w="9360" w:type="dxa"/>
            <w:gridSpan w:val="2"/>
            <w:tcBorders>
              <w:bottom w:val="single" w:sz="4" w:space="0" w:color="000000"/>
            </w:tcBorders>
          </w:tcPr>
          <w:p w14:paraId="5A28A66D" w14:textId="77777777" w:rsidR="00EB389E" w:rsidRDefault="00872BA8">
            <w:pPr>
              <w:pStyle w:val="TableParagraph"/>
              <w:spacing w:before="53" w:line="252" w:lineRule="exact"/>
              <w:ind w:left="57"/>
            </w:pPr>
            <w:r>
              <w:rPr>
                <w:u w:val="single"/>
              </w:rPr>
              <w:t>Benchmark</w:t>
            </w:r>
            <w:r>
              <w:rPr>
                <w:spacing w:val="-6"/>
                <w:u w:val="single"/>
              </w:rPr>
              <w:t xml:space="preserve"> </w:t>
            </w:r>
            <w:r>
              <w:rPr>
                <w:spacing w:val="-2"/>
                <w:u w:val="single"/>
              </w:rPr>
              <w:t>Clarifications:</w:t>
            </w:r>
          </w:p>
          <w:p w14:paraId="5A28A66E" w14:textId="77777777" w:rsidR="00EB389E" w:rsidRDefault="00872BA8">
            <w:pPr>
              <w:pStyle w:val="TableParagraph"/>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origins</w:t>
            </w:r>
            <w:r>
              <w:rPr>
                <w:spacing w:val="-4"/>
              </w:rPr>
              <w:t xml:space="preserve"> </w:t>
            </w:r>
            <w:r>
              <w:t>of</w:t>
            </w:r>
            <w:r>
              <w:rPr>
                <w:spacing w:val="-4"/>
              </w:rPr>
              <w:t xml:space="preserve"> </w:t>
            </w:r>
            <w:r>
              <w:t>the</w:t>
            </w:r>
            <w:r>
              <w:rPr>
                <w:spacing w:val="-4"/>
              </w:rPr>
              <w:t xml:space="preserve"> </w:t>
            </w:r>
            <w:r>
              <w:t>Republican</w:t>
            </w:r>
            <w:r>
              <w:rPr>
                <w:spacing w:val="-2"/>
              </w:rPr>
              <w:t xml:space="preserve"> </w:t>
            </w:r>
            <w:r>
              <w:t>and</w:t>
            </w:r>
            <w:r>
              <w:rPr>
                <w:spacing w:val="-2"/>
              </w:rPr>
              <w:t xml:space="preserve"> </w:t>
            </w:r>
            <w:r>
              <w:t>Democratic</w:t>
            </w:r>
            <w:r>
              <w:rPr>
                <w:spacing w:val="-2"/>
              </w:rPr>
              <w:t xml:space="preserve"> </w:t>
            </w:r>
            <w:r>
              <w:t>political</w:t>
            </w:r>
            <w:r>
              <w:rPr>
                <w:spacing w:val="-1"/>
              </w:rPr>
              <w:t xml:space="preserve"> </w:t>
            </w:r>
            <w:r>
              <w:t>parties</w:t>
            </w:r>
            <w:r>
              <w:rPr>
                <w:spacing w:val="-2"/>
              </w:rPr>
              <w:t xml:space="preserve"> </w:t>
            </w:r>
            <w:r>
              <w:t>and evaluate their roles in shaping public policy.</w:t>
            </w:r>
          </w:p>
          <w:p w14:paraId="5A28A66F" w14:textId="77777777" w:rsidR="00EB389E" w:rsidRDefault="00872BA8">
            <w:pPr>
              <w:pStyle w:val="TableParagraph"/>
              <w:ind w:left="57"/>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historical</w:t>
            </w:r>
            <w:r>
              <w:rPr>
                <w:spacing w:val="-5"/>
              </w:rPr>
              <w:t xml:space="preserve"> </w:t>
            </w:r>
            <w:r>
              <w:t>examples</w:t>
            </w:r>
            <w:r>
              <w:rPr>
                <w:spacing w:val="-3"/>
              </w:rPr>
              <w:t xml:space="preserve"> </w:t>
            </w:r>
            <w:r>
              <w:t>of</w:t>
            </w:r>
            <w:r>
              <w:rPr>
                <w:spacing w:val="-2"/>
              </w:rPr>
              <w:t xml:space="preserve"> </w:t>
            </w:r>
            <w:r>
              <w:t>interest</w:t>
            </w:r>
            <w:r>
              <w:rPr>
                <w:spacing w:val="-2"/>
              </w:rPr>
              <w:t xml:space="preserve"> </w:t>
            </w:r>
            <w:r>
              <w:t>groups,</w:t>
            </w:r>
            <w:r>
              <w:rPr>
                <w:spacing w:val="-6"/>
              </w:rPr>
              <w:t xml:space="preserve"> </w:t>
            </w:r>
            <w:r>
              <w:t>media</w:t>
            </w:r>
            <w:r>
              <w:rPr>
                <w:spacing w:val="-3"/>
              </w:rPr>
              <w:t xml:space="preserve"> </w:t>
            </w:r>
            <w:r>
              <w:t>and</w:t>
            </w:r>
            <w:r>
              <w:rPr>
                <w:spacing w:val="-6"/>
              </w:rPr>
              <w:t xml:space="preserve"> </w:t>
            </w:r>
            <w:r>
              <w:t>individuals influencing public policy.</w:t>
            </w:r>
          </w:p>
          <w:p w14:paraId="5A28A670" w14:textId="77777777" w:rsidR="00EB389E" w:rsidRDefault="00872BA8">
            <w:pPr>
              <w:pStyle w:val="TableParagraph"/>
              <w:ind w:left="57" w:right="169"/>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compare</w:t>
            </w:r>
            <w:r>
              <w:rPr>
                <w:spacing w:val="-2"/>
              </w:rPr>
              <w:t xml:space="preserve"> </w:t>
            </w:r>
            <w:r>
              <w:t>and</w:t>
            </w:r>
            <w:r>
              <w:rPr>
                <w:spacing w:val="-2"/>
              </w:rPr>
              <w:t xml:space="preserve"> </w:t>
            </w:r>
            <w:r>
              <w:t>contrast</w:t>
            </w:r>
            <w:r>
              <w:rPr>
                <w:spacing w:val="-1"/>
              </w:rPr>
              <w:t xml:space="preserve"> </w:t>
            </w:r>
            <w:r>
              <w:t>how</w:t>
            </w:r>
            <w:r>
              <w:rPr>
                <w:spacing w:val="-3"/>
              </w:rPr>
              <w:t xml:space="preserve"> </w:t>
            </w:r>
            <w:r>
              <w:t>the</w:t>
            </w:r>
            <w:r>
              <w:rPr>
                <w:spacing w:val="-2"/>
              </w:rPr>
              <w:t xml:space="preserve"> </w:t>
            </w:r>
            <w:r>
              <w:t>free</w:t>
            </w:r>
            <w:r>
              <w:rPr>
                <w:spacing w:val="-2"/>
              </w:rPr>
              <w:t xml:space="preserve"> </w:t>
            </w:r>
            <w:r>
              <w:t>press</w:t>
            </w:r>
            <w:r>
              <w:rPr>
                <w:spacing w:val="-4"/>
              </w:rPr>
              <w:t xml:space="preserve"> </w:t>
            </w:r>
            <w:r>
              <w:t>influenced</w:t>
            </w:r>
            <w:r>
              <w:rPr>
                <w:spacing w:val="-5"/>
              </w:rPr>
              <w:t xml:space="preserve"> </w:t>
            </w:r>
            <w:r>
              <w:t>politics</w:t>
            </w:r>
            <w:r>
              <w:rPr>
                <w:spacing w:val="-2"/>
              </w:rPr>
              <w:t xml:space="preserve"> </w:t>
            </w:r>
            <w:r>
              <w:t>at</w:t>
            </w:r>
            <w:r>
              <w:rPr>
                <w:spacing w:val="-4"/>
              </w:rPr>
              <w:t xml:space="preserve"> </w:t>
            </w:r>
            <w:r>
              <w:t>major points in U.S. history (e.g., Vietnam War Era, Civil Rights Era).</w:t>
            </w:r>
          </w:p>
        </w:tc>
      </w:tr>
      <w:tr w:rsidR="00EB389E" w14:paraId="5A28A676" w14:textId="77777777">
        <w:trPr>
          <w:trHeight w:val="848"/>
        </w:trPr>
        <w:tc>
          <w:tcPr>
            <w:tcW w:w="1680" w:type="dxa"/>
            <w:tcBorders>
              <w:top w:val="single" w:sz="4" w:space="0" w:color="000000"/>
            </w:tcBorders>
          </w:tcPr>
          <w:p w14:paraId="5A28A672" w14:textId="77777777" w:rsidR="00EB389E" w:rsidRDefault="00EB389E">
            <w:pPr>
              <w:pStyle w:val="TableParagraph"/>
              <w:spacing w:before="159"/>
              <w:rPr>
                <w:sz w:val="24"/>
              </w:rPr>
            </w:pPr>
          </w:p>
          <w:p w14:paraId="5A28A673" w14:textId="77777777" w:rsidR="00EB389E" w:rsidRDefault="00872BA8">
            <w:pPr>
              <w:pStyle w:val="TableParagraph"/>
              <w:ind w:right="120"/>
              <w:jc w:val="center"/>
              <w:rPr>
                <w:sz w:val="24"/>
              </w:rPr>
            </w:pPr>
            <w:r>
              <w:rPr>
                <w:spacing w:val="-2"/>
                <w:sz w:val="24"/>
              </w:rPr>
              <w:t>SS.912.CG.2.9</w:t>
            </w:r>
          </w:p>
        </w:tc>
        <w:tc>
          <w:tcPr>
            <w:tcW w:w="7680" w:type="dxa"/>
            <w:tcBorders>
              <w:top w:val="single" w:sz="4" w:space="0" w:color="000000"/>
            </w:tcBorders>
          </w:tcPr>
          <w:p w14:paraId="5A28A674" w14:textId="77777777" w:rsidR="00EB389E" w:rsidRDefault="00EB389E">
            <w:pPr>
              <w:pStyle w:val="TableParagraph"/>
              <w:rPr>
                <w:sz w:val="24"/>
              </w:rPr>
            </w:pPr>
          </w:p>
          <w:p w14:paraId="5A28A675" w14:textId="77777777" w:rsidR="00EB389E" w:rsidRDefault="00872BA8">
            <w:pPr>
              <w:pStyle w:val="TableParagraph"/>
              <w:spacing w:line="270" w:lineRule="atLeast"/>
              <w:ind w:left="180" w:right="84"/>
              <w:rPr>
                <w:sz w:val="24"/>
              </w:rPr>
            </w:pPr>
            <w:r>
              <w:rPr>
                <w:sz w:val="24"/>
              </w:rPr>
              <w:t>Explain</w:t>
            </w:r>
            <w:r>
              <w:rPr>
                <w:spacing w:val="-4"/>
                <w:sz w:val="24"/>
              </w:rPr>
              <w:t xml:space="preserve"> </w:t>
            </w:r>
            <w:r>
              <w:rPr>
                <w:sz w:val="24"/>
              </w:rPr>
              <w:t>the</w:t>
            </w:r>
            <w:r>
              <w:rPr>
                <w:spacing w:val="-5"/>
                <w:sz w:val="24"/>
              </w:rPr>
              <w:t xml:space="preserve"> </w:t>
            </w:r>
            <w:r>
              <w:rPr>
                <w:sz w:val="24"/>
              </w:rPr>
              <w:t>process</w:t>
            </w:r>
            <w:r>
              <w:rPr>
                <w:spacing w:val="-2"/>
                <w:sz w:val="24"/>
              </w:rPr>
              <w:t xml:space="preserve"> </w:t>
            </w:r>
            <w:r>
              <w:rPr>
                <w:sz w:val="24"/>
              </w:rPr>
              <w:t>and</w:t>
            </w:r>
            <w:r>
              <w:rPr>
                <w:spacing w:val="-2"/>
                <w:sz w:val="24"/>
              </w:rPr>
              <w:t xml:space="preserve"> </w:t>
            </w:r>
            <w:r>
              <w:rPr>
                <w:sz w:val="24"/>
              </w:rPr>
              <w:t>procedures</w:t>
            </w:r>
            <w:r>
              <w:rPr>
                <w:spacing w:val="-4"/>
                <w:sz w:val="24"/>
              </w:rPr>
              <w:t xml:space="preserve"> </w:t>
            </w:r>
            <w:r>
              <w:rPr>
                <w:sz w:val="24"/>
              </w:rPr>
              <w:t>of</w:t>
            </w:r>
            <w:r>
              <w:rPr>
                <w:spacing w:val="-5"/>
                <w:sz w:val="24"/>
              </w:rPr>
              <w:t xml:space="preserve"> </w:t>
            </w:r>
            <w:r>
              <w:rPr>
                <w:sz w:val="24"/>
              </w:rPr>
              <w:t>elections</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state</w:t>
            </w:r>
            <w:r>
              <w:rPr>
                <w:spacing w:val="-5"/>
                <w:sz w:val="24"/>
              </w:rPr>
              <w:t xml:space="preserve"> </w:t>
            </w:r>
            <w:r>
              <w:rPr>
                <w:sz w:val="24"/>
              </w:rPr>
              <w:t>and</w:t>
            </w:r>
            <w:r>
              <w:rPr>
                <w:spacing w:val="-4"/>
                <w:sz w:val="24"/>
              </w:rPr>
              <w:t xml:space="preserve"> </w:t>
            </w:r>
            <w:r>
              <w:rPr>
                <w:sz w:val="24"/>
              </w:rPr>
              <w:t xml:space="preserve">national </w:t>
            </w:r>
            <w:r>
              <w:rPr>
                <w:spacing w:val="-2"/>
                <w:sz w:val="24"/>
              </w:rPr>
              <w:t>levels.</w:t>
            </w:r>
          </w:p>
        </w:tc>
      </w:tr>
    </w:tbl>
    <w:p w14:paraId="5A28A677"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678" w14:textId="77777777" w:rsidR="00EB389E" w:rsidRDefault="00EB389E">
      <w:pPr>
        <w:pStyle w:val="BodyText"/>
        <w:spacing w:before="7"/>
        <w:rPr>
          <w:sz w:val="12"/>
        </w:rPr>
      </w:pPr>
    </w:p>
    <w:tbl>
      <w:tblPr>
        <w:tblW w:w="0" w:type="auto"/>
        <w:tblInd w:w="1433" w:type="dxa"/>
        <w:tblLayout w:type="fixed"/>
        <w:tblCellMar>
          <w:left w:w="0" w:type="dxa"/>
          <w:right w:w="0" w:type="dxa"/>
        </w:tblCellMar>
        <w:tblLook w:val="01E0" w:firstRow="1" w:lastRow="1" w:firstColumn="1" w:lastColumn="1" w:noHBand="0" w:noVBand="0"/>
      </w:tblPr>
      <w:tblGrid>
        <w:gridCol w:w="1754"/>
        <w:gridCol w:w="7620"/>
      </w:tblGrid>
      <w:tr w:rsidR="00EB389E" w14:paraId="5A28A67F" w14:textId="77777777">
        <w:trPr>
          <w:trHeight w:val="2855"/>
        </w:trPr>
        <w:tc>
          <w:tcPr>
            <w:tcW w:w="9374" w:type="dxa"/>
            <w:gridSpan w:val="2"/>
            <w:tcBorders>
              <w:bottom w:val="single" w:sz="4" w:space="0" w:color="000000"/>
            </w:tcBorders>
          </w:tcPr>
          <w:p w14:paraId="5A28A679" w14:textId="77777777" w:rsidR="00EB389E" w:rsidRDefault="00872BA8">
            <w:pPr>
              <w:pStyle w:val="TableParagraph"/>
              <w:spacing w:line="244" w:lineRule="exact"/>
              <w:ind w:left="71"/>
            </w:pPr>
            <w:r>
              <w:rPr>
                <w:u w:val="single"/>
              </w:rPr>
              <w:t>Benchmark</w:t>
            </w:r>
            <w:r>
              <w:rPr>
                <w:spacing w:val="-6"/>
                <w:u w:val="single"/>
              </w:rPr>
              <w:t xml:space="preserve"> </w:t>
            </w:r>
            <w:r>
              <w:rPr>
                <w:spacing w:val="-2"/>
                <w:u w:val="single"/>
              </w:rPr>
              <w:t>Clarifications:</w:t>
            </w:r>
          </w:p>
          <w:p w14:paraId="5A28A67A" w14:textId="77777777" w:rsidR="00EB389E" w:rsidRDefault="00872BA8">
            <w:pPr>
              <w:pStyle w:val="TableParagraph"/>
              <w:spacing w:before="1"/>
              <w:ind w:left="71" w:right="111"/>
            </w:pPr>
            <w:r>
              <w:rPr>
                <w:i/>
              </w:rPr>
              <w:t>Clarification</w:t>
            </w:r>
            <w:r>
              <w:rPr>
                <w:i/>
                <w:spacing w:val="-5"/>
              </w:rPr>
              <w:t xml:space="preserve"> </w:t>
            </w:r>
            <w:r>
              <w:rPr>
                <w:i/>
              </w:rPr>
              <w:t>1:</w:t>
            </w:r>
            <w:r>
              <w:rPr>
                <w:i/>
                <w:spacing w:val="-2"/>
              </w:rPr>
              <w:t xml:space="preserve"> </w:t>
            </w:r>
            <w:r>
              <w:t>Students</w:t>
            </w:r>
            <w:r>
              <w:rPr>
                <w:spacing w:val="-2"/>
              </w:rPr>
              <w:t xml:space="preserve"> </w:t>
            </w:r>
            <w:r>
              <w:t>will</w:t>
            </w:r>
            <w:r>
              <w:rPr>
                <w:spacing w:val="-2"/>
              </w:rPr>
              <w:t xml:space="preserve"> </w:t>
            </w:r>
            <w:r>
              <w:t>identify</w:t>
            </w:r>
            <w:r>
              <w:rPr>
                <w:spacing w:val="-2"/>
              </w:rPr>
              <w:t xml:space="preserve"> </w:t>
            </w:r>
            <w:r>
              <w:t>the</w:t>
            </w:r>
            <w:r>
              <w:rPr>
                <w:spacing w:val="-2"/>
              </w:rPr>
              <w:t xml:space="preserve"> </w:t>
            </w:r>
            <w:r>
              <w:t>different</w:t>
            </w:r>
            <w:r>
              <w:rPr>
                <w:spacing w:val="-2"/>
              </w:rPr>
              <w:t xml:space="preserve"> </w:t>
            </w:r>
            <w:r>
              <w:t>primary</w:t>
            </w:r>
            <w:r>
              <w:rPr>
                <w:spacing w:val="-2"/>
              </w:rPr>
              <w:t xml:space="preserve"> </w:t>
            </w:r>
            <w:r>
              <w:t>formats</w:t>
            </w:r>
            <w:r>
              <w:rPr>
                <w:spacing w:val="-2"/>
              </w:rPr>
              <w:t xml:space="preserve"> </w:t>
            </w:r>
            <w:r>
              <w:t>and</w:t>
            </w:r>
            <w:r>
              <w:rPr>
                <w:spacing w:val="-5"/>
              </w:rPr>
              <w:t xml:space="preserve"> </w:t>
            </w:r>
            <w:r>
              <w:t>how</w:t>
            </w:r>
            <w:r>
              <w:rPr>
                <w:spacing w:val="-3"/>
              </w:rPr>
              <w:t xml:space="preserve"> </w:t>
            </w:r>
            <w:r>
              <w:t>political</w:t>
            </w:r>
            <w:r>
              <w:rPr>
                <w:spacing w:val="-2"/>
              </w:rPr>
              <w:t xml:space="preserve"> </w:t>
            </w:r>
            <w:r>
              <w:t>parties</w:t>
            </w:r>
            <w:r>
              <w:rPr>
                <w:spacing w:val="-4"/>
              </w:rPr>
              <w:t xml:space="preserve"> </w:t>
            </w:r>
            <w:r>
              <w:t>nominate candidates using primaries.</w:t>
            </w:r>
          </w:p>
          <w:p w14:paraId="5A28A67B" w14:textId="77777777" w:rsidR="00EB389E" w:rsidRDefault="00872BA8">
            <w:pPr>
              <w:pStyle w:val="TableParagraph"/>
              <w:spacing w:line="242" w:lineRule="auto"/>
              <w:ind w:left="71" w:right="111"/>
            </w:pPr>
            <w:r>
              <w:rPr>
                <w:i/>
              </w:rPr>
              <w:t>Clarification</w:t>
            </w:r>
            <w:r>
              <w:rPr>
                <w:i/>
                <w:spacing w:val="-5"/>
              </w:rPr>
              <w:t xml:space="preserve"> </w:t>
            </w:r>
            <w:r>
              <w:rPr>
                <w:i/>
              </w:rPr>
              <w:t>2:</w:t>
            </w:r>
            <w:r>
              <w:rPr>
                <w:i/>
                <w:spacing w:val="-2"/>
              </w:rPr>
              <w:t xml:space="preserve"> </w:t>
            </w:r>
            <w:r>
              <w:t>Students</w:t>
            </w:r>
            <w:r>
              <w:rPr>
                <w:spacing w:val="-3"/>
              </w:rPr>
              <w:t xml:space="preserve"> </w:t>
            </w:r>
            <w:r>
              <w:t>will</w:t>
            </w:r>
            <w:r>
              <w:rPr>
                <w:spacing w:val="-2"/>
              </w:rPr>
              <w:t xml:space="preserve"> </w:t>
            </w:r>
            <w:r>
              <w:t>compare</w:t>
            </w:r>
            <w:r>
              <w:rPr>
                <w:spacing w:val="-3"/>
              </w:rPr>
              <w:t xml:space="preserve"> </w:t>
            </w:r>
            <w:r>
              <w:t>and</w:t>
            </w:r>
            <w:r>
              <w:rPr>
                <w:spacing w:val="-3"/>
              </w:rPr>
              <w:t xml:space="preserve"> </w:t>
            </w:r>
            <w:r>
              <w:t>contrast</w:t>
            </w:r>
            <w:r>
              <w:rPr>
                <w:spacing w:val="-2"/>
              </w:rPr>
              <w:t xml:space="preserve"> </w:t>
            </w:r>
            <w:r>
              <w:t>the</w:t>
            </w:r>
            <w:r>
              <w:rPr>
                <w:spacing w:val="-4"/>
              </w:rPr>
              <w:t xml:space="preserve"> </w:t>
            </w:r>
            <w:r>
              <w:t>different</w:t>
            </w:r>
            <w:r>
              <w:rPr>
                <w:spacing w:val="-2"/>
              </w:rPr>
              <w:t xml:space="preserve"> </w:t>
            </w:r>
            <w:r>
              <w:t>ways</w:t>
            </w:r>
            <w:r>
              <w:rPr>
                <w:spacing w:val="-4"/>
              </w:rPr>
              <w:t xml:space="preserve"> </w:t>
            </w:r>
            <w:r>
              <w:t>in</w:t>
            </w:r>
            <w:r>
              <w:rPr>
                <w:spacing w:val="-3"/>
              </w:rPr>
              <w:t xml:space="preserve"> </w:t>
            </w:r>
            <w:r>
              <w:t>which</w:t>
            </w:r>
            <w:r>
              <w:rPr>
                <w:spacing w:val="-3"/>
              </w:rPr>
              <w:t xml:space="preserve"> </w:t>
            </w:r>
            <w:r>
              <w:t>elections</w:t>
            </w:r>
            <w:r>
              <w:rPr>
                <w:spacing w:val="-3"/>
              </w:rPr>
              <w:t xml:space="preserve"> </w:t>
            </w:r>
            <w:r>
              <w:t>are</w:t>
            </w:r>
            <w:r>
              <w:rPr>
                <w:spacing w:val="-3"/>
              </w:rPr>
              <w:t xml:space="preserve"> </w:t>
            </w:r>
            <w:r>
              <w:t>decided (e.g., Electoral College, proportional representation, popular vote, winner-take-all).</w:t>
            </w:r>
          </w:p>
          <w:p w14:paraId="5A28A67C" w14:textId="77777777" w:rsidR="00EB389E" w:rsidRDefault="00872BA8">
            <w:pPr>
              <w:pStyle w:val="TableParagraph"/>
              <w:spacing w:line="242" w:lineRule="auto"/>
              <w:ind w:left="71" w:right="111"/>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process</w:t>
            </w:r>
            <w:r>
              <w:rPr>
                <w:spacing w:val="-2"/>
              </w:rPr>
              <w:t xml:space="preserve"> </w:t>
            </w:r>
            <w:r>
              <w:t>by</w:t>
            </w:r>
            <w:r>
              <w:rPr>
                <w:spacing w:val="-5"/>
              </w:rPr>
              <w:t xml:space="preserve"> </w:t>
            </w:r>
            <w:r>
              <w:t>which</w:t>
            </w:r>
            <w:r>
              <w:rPr>
                <w:spacing w:val="-5"/>
              </w:rPr>
              <w:t xml:space="preserve"> </w:t>
            </w:r>
            <w:r>
              <w:t>candidates</w:t>
            </w:r>
            <w:r>
              <w:rPr>
                <w:spacing w:val="-4"/>
              </w:rPr>
              <w:t xml:space="preserve"> </w:t>
            </w:r>
            <w:r>
              <w:t>register</w:t>
            </w:r>
            <w:r>
              <w:rPr>
                <w:spacing w:val="-1"/>
              </w:rPr>
              <w:t xml:space="preserve"> </w:t>
            </w:r>
            <w:r>
              <w:t>to</w:t>
            </w:r>
            <w:r>
              <w:rPr>
                <w:spacing w:val="-5"/>
              </w:rPr>
              <w:t xml:space="preserve"> </w:t>
            </w:r>
            <w:r>
              <w:t>be</w:t>
            </w:r>
            <w:r>
              <w:rPr>
                <w:spacing w:val="-2"/>
              </w:rPr>
              <w:t xml:space="preserve"> </w:t>
            </w:r>
            <w:r>
              <w:t>part</w:t>
            </w:r>
            <w:r>
              <w:rPr>
                <w:spacing w:val="-1"/>
              </w:rPr>
              <w:t xml:space="preserve"> </w:t>
            </w:r>
            <w:r>
              <w:t>of</w:t>
            </w:r>
            <w:r>
              <w:rPr>
                <w:spacing w:val="-1"/>
              </w:rPr>
              <w:t xml:space="preserve"> </w:t>
            </w:r>
            <w:r>
              <w:t>state</w:t>
            </w:r>
            <w:r>
              <w:rPr>
                <w:spacing w:val="-2"/>
              </w:rPr>
              <w:t xml:space="preserve"> </w:t>
            </w:r>
            <w:r>
              <w:t>and national elections.</w:t>
            </w:r>
          </w:p>
          <w:p w14:paraId="5A28A67D" w14:textId="77777777" w:rsidR="00EB389E" w:rsidRDefault="00872BA8">
            <w:pPr>
              <w:pStyle w:val="TableParagraph"/>
              <w:ind w:left="71" w:right="111"/>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different</w:t>
            </w:r>
            <w:r>
              <w:rPr>
                <w:spacing w:val="-4"/>
              </w:rPr>
              <w:t xml:space="preserve"> </w:t>
            </w:r>
            <w:r>
              <w:t>methods</w:t>
            </w:r>
            <w:r>
              <w:rPr>
                <w:spacing w:val="-4"/>
              </w:rPr>
              <w:t xml:space="preserve"> </w:t>
            </w:r>
            <w:r>
              <w:t>used</w:t>
            </w:r>
            <w:r>
              <w:rPr>
                <w:spacing w:val="-5"/>
              </w:rPr>
              <w:t xml:space="preserve"> </w:t>
            </w:r>
            <w:r>
              <w:t>to</w:t>
            </w:r>
            <w:r>
              <w:rPr>
                <w:spacing w:val="-5"/>
              </w:rPr>
              <w:t xml:space="preserve"> </w:t>
            </w:r>
            <w:r>
              <w:t>tabulate</w:t>
            </w:r>
            <w:r>
              <w:rPr>
                <w:spacing w:val="-2"/>
              </w:rPr>
              <w:t xml:space="preserve"> </w:t>
            </w:r>
            <w:r>
              <w:t>election</w:t>
            </w:r>
            <w:r>
              <w:rPr>
                <w:spacing w:val="-2"/>
              </w:rPr>
              <w:t xml:space="preserve"> </w:t>
            </w:r>
            <w:r>
              <w:t>results</w:t>
            </w:r>
            <w:r>
              <w:rPr>
                <w:spacing w:val="-4"/>
              </w:rPr>
              <w:t xml:space="preserve"> </w:t>
            </w:r>
            <w:r>
              <w:t>in</w:t>
            </w:r>
            <w:r>
              <w:rPr>
                <w:spacing w:val="-2"/>
              </w:rPr>
              <w:t xml:space="preserve"> </w:t>
            </w:r>
            <w:r>
              <w:t>state</w:t>
            </w:r>
            <w:r>
              <w:rPr>
                <w:spacing w:val="-2"/>
              </w:rPr>
              <w:t xml:space="preserve"> </w:t>
            </w:r>
            <w:r>
              <w:t>and national elections (i.e., electronic voting, punch cards, fill-in ballots).</w:t>
            </w:r>
          </w:p>
          <w:p w14:paraId="5A28A67E" w14:textId="77777777" w:rsidR="00EB389E" w:rsidRDefault="00872BA8">
            <w:pPr>
              <w:pStyle w:val="TableParagraph"/>
              <w:ind w:left="71"/>
            </w:pPr>
            <w:r>
              <w:rPr>
                <w:i/>
              </w:rPr>
              <w:t>Clarifications</w:t>
            </w:r>
            <w:r>
              <w:rPr>
                <w:i/>
                <w:spacing w:val="-4"/>
              </w:rPr>
              <w:t xml:space="preserve"> </w:t>
            </w:r>
            <w:r>
              <w:rPr>
                <w:i/>
              </w:rPr>
              <w:t>5</w:t>
            </w:r>
            <w:r>
              <w:t>:</w:t>
            </w:r>
            <w:r>
              <w:rPr>
                <w:spacing w:val="-4"/>
              </w:rPr>
              <w:t xml:space="preserve"> </w:t>
            </w:r>
            <w:r>
              <w:t>Students</w:t>
            </w:r>
            <w:r>
              <w:rPr>
                <w:spacing w:val="-4"/>
              </w:rPr>
              <w:t xml:space="preserve"> </w:t>
            </w:r>
            <w:r>
              <w:t>will</w:t>
            </w:r>
            <w:r>
              <w:rPr>
                <w:spacing w:val="-4"/>
              </w:rPr>
              <w:t xml:space="preserve"> </w:t>
            </w:r>
            <w:r>
              <w:t>evaluate</w:t>
            </w:r>
            <w:r>
              <w:rPr>
                <w:spacing w:val="-4"/>
              </w:rPr>
              <w:t xml:space="preserve"> </w:t>
            </w:r>
            <w:r>
              <w:t>the</w:t>
            </w:r>
            <w:r>
              <w:rPr>
                <w:spacing w:val="-4"/>
              </w:rPr>
              <w:t xml:space="preserve"> </w:t>
            </w:r>
            <w:r>
              <w:t>role</w:t>
            </w:r>
            <w:r>
              <w:rPr>
                <w:spacing w:val="-2"/>
              </w:rPr>
              <w:t xml:space="preserve"> </w:t>
            </w:r>
            <w:r>
              <w:t>of</w:t>
            </w:r>
            <w:r>
              <w:rPr>
                <w:spacing w:val="-4"/>
              </w:rPr>
              <w:t xml:space="preserve"> </w:t>
            </w:r>
            <w:r>
              <w:t>debates</w:t>
            </w:r>
            <w:r>
              <w:rPr>
                <w:spacing w:val="-2"/>
              </w:rPr>
              <w:t xml:space="preserve"> </w:t>
            </w:r>
            <w:r>
              <w:t>in</w:t>
            </w:r>
            <w:r>
              <w:rPr>
                <w:spacing w:val="-4"/>
              </w:rPr>
              <w:t xml:space="preserve"> </w:t>
            </w:r>
            <w:r>
              <w:rPr>
                <w:spacing w:val="-2"/>
              </w:rPr>
              <w:t>elections.</w:t>
            </w:r>
          </w:p>
        </w:tc>
      </w:tr>
      <w:tr w:rsidR="00EB389E" w14:paraId="5A28A684" w14:textId="77777777">
        <w:trPr>
          <w:trHeight w:val="912"/>
        </w:trPr>
        <w:tc>
          <w:tcPr>
            <w:tcW w:w="1754" w:type="dxa"/>
            <w:tcBorders>
              <w:top w:val="single" w:sz="4" w:space="0" w:color="000000"/>
            </w:tcBorders>
          </w:tcPr>
          <w:p w14:paraId="5A28A680" w14:textId="77777777" w:rsidR="00EB389E" w:rsidRDefault="00EB389E">
            <w:pPr>
              <w:pStyle w:val="TableParagraph"/>
              <w:spacing w:before="159"/>
              <w:rPr>
                <w:sz w:val="24"/>
              </w:rPr>
            </w:pPr>
          </w:p>
          <w:p w14:paraId="5A28A681" w14:textId="77777777" w:rsidR="00EB389E" w:rsidRDefault="00872BA8">
            <w:pPr>
              <w:pStyle w:val="TableParagraph"/>
              <w:ind w:right="45"/>
              <w:jc w:val="center"/>
              <w:rPr>
                <w:sz w:val="24"/>
              </w:rPr>
            </w:pPr>
            <w:r>
              <w:rPr>
                <w:spacing w:val="-2"/>
                <w:sz w:val="24"/>
              </w:rPr>
              <w:t>SS.912.CG.2.10</w:t>
            </w:r>
          </w:p>
        </w:tc>
        <w:tc>
          <w:tcPr>
            <w:tcW w:w="7620" w:type="dxa"/>
            <w:tcBorders>
              <w:top w:val="single" w:sz="4" w:space="0" w:color="000000"/>
            </w:tcBorders>
          </w:tcPr>
          <w:p w14:paraId="5A28A682" w14:textId="77777777" w:rsidR="00EB389E" w:rsidRDefault="00EB389E">
            <w:pPr>
              <w:pStyle w:val="TableParagraph"/>
              <w:spacing w:before="22"/>
              <w:rPr>
                <w:sz w:val="24"/>
              </w:rPr>
            </w:pPr>
          </w:p>
          <w:p w14:paraId="5A28A683" w14:textId="0F245CC0" w:rsidR="00EB389E" w:rsidRDefault="00872BA8">
            <w:pPr>
              <w:pStyle w:val="TableParagraph"/>
              <w:spacing w:before="1"/>
              <w:ind w:left="120" w:right="36"/>
              <w:rPr>
                <w:sz w:val="24"/>
              </w:rPr>
            </w:pPr>
            <w:r>
              <w:rPr>
                <w:sz w:val="24"/>
              </w:rPr>
              <w:t>Analyze</w:t>
            </w:r>
            <w:r>
              <w:rPr>
                <w:spacing w:val="-5"/>
                <w:sz w:val="24"/>
              </w:rPr>
              <w:t xml:space="preserve"> </w:t>
            </w:r>
            <w:r>
              <w:rPr>
                <w:sz w:val="24"/>
              </w:rPr>
              <w:t>factors</w:t>
            </w:r>
            <w:r>
              <w:rPr>
                <w:spacing w:val="-4"/>
                <w:sz w:val="24"/>
              </w:rPr>
              <w:t xml:space="preserve"> </w:t>
            </w:r>
            <w:r>
              <w:rPr>
                <w:sz w:val="24"/>
              </w:rPr>
              <w:t>that</w:t>
            </w:r>
            <w:r>
              <w:rPr>
                <w:spacing w:val="-2"/>
                <w:sz w:val="24"/>
              </w:rPr>
              <w:t xml:space="preserve"> </w:t>
            </w:r>
            <w:r>
              <w:rPr>
                <w:sz w:val="24"/>
              </w:rPr>
              <w:t>contribute</w:t>
            </w:r>
            <w:r>
              <w:rPr>
                <w:spacing w:val="-5"/>
                <w:sz w:val="24"/>
              </w:rPr>
              <w:t xml:space="preserve"> </w:t>
            </w:r>
            <w:r>
              <w:rPr>
                <w:sz w:val="24"/>
              </w:rPr>
              <w:t>to</w:t>
            </w:r>
            <w:r>
              <w:rPr>
                <w:spacing w:val="-4"/>
                <w:sz w:val="24"/>
              </w:rPr>
              <w:t xml:space="preserve"> </w:t>
            </w:r>
            <w:r>
              <w:rPr>
                <w:sz w:val="24"/>
              </w:rPr>
              <w:t>voter</w:t>
            </w:r>
            <w:r>
              <w:rPr>
                <w:spacing w:val="-5"/>
                <w:sz w:val="24"/>
              </w:rPr>
              <w:t xml:space="preserve"> </w:t>
            </w:r>
            <w:r>
              <w:rPr>
                <w:sz w:val="24"/>
              </w:rPr>
              <w:t>turnout</w:t>
            </w:r>
            <w:r>
              <w:rPr>
                <w:spacing w:val="-4"/>
                <w:sz w:val="24"/>
              </w:rPr>
              <w:t xml:space="preserve"> </w:t>
            </w:r>
            <w:r>
              <w:rPr>
                <w:sz w:val="24"/>
              </w:rPr>
              <w:t>in</w:t>
            </w:r>
            <w:r>
              <w:rPr>
                <w:spacing w:val="-4"/>
                <w:sz w:val="24"/>
              </w:rPr>
              <w:t xml:space="preserve"> </w:t>
            </w:r>
            <w:r>
              <w:rPr>
                <w:sz w:val="24"/>
              </w:rPr>
              <w:t>local,</w:t>
            </w:r>
            <w:r>
              <w:rPr>
                <w:spacing w:val="-4"/>
                <w:sz w:val="24"/>
              </w:rPr>
              <w:t xml:space="preserve"> </w:t>
            </w:r>
            <w:r w:rsidRPr="00620F80">
              <w:rPr>
                <w:sz w:val="24"/>
              </w:rPr>
              <w:t>state</w:t>
            </w:r>
            <w:r w:rsidR="00BB62E3" w:rsidRPr="00620F80">
              <w:rPr>
                <w:sz w:val="24"/>
              </w:rPr>
              <w:t>,</w:t>
            </w:r>
            <w:r w:rsidRPr="00620F80">
              <w:rPr>
                <w:spacing w:val="-5"/>
                <w:sz w:val="24"/>
              </w:rPr>
              <w:t xml:space="preserve"> </w:t>
            </w:r>
            <w:r w:rsidRPr="00620F80">
              <w:rPr>
                <w:sz w:val="24"/>
              </w:rPr>
              <w:t>and</w:t>
            </w:r>
            <w:r w:rsidRPr="00620F80">
              <w:rPr>
                <w:spacing w:val="-4"/>
                <w:sz w:val="24"/>
              </w:rPr>
              <w:t xml:space="preserve"> </w:t>
            </w:r>
            <w:r w:rsidRPr="00620F80">
              <w:rPr>
                <w:sz w:val="24"/>
              </w:rPr>
              <w:t xml:space="preserve">national </w:t>
            </w:r>
            <w:r>
              <w:rPr>
                <w:spacing w:val="-2"/>
                <w:sz w:val="24"/>
              </w:rPr>
              <w:t>elections.</w:t>
            </w:r>
          </w:p>
        </w:tc>
      </w:tr>
      <w:tr w:rsidR="00EB389E" w14:paraId="5A28A689" w14:textId="77777777">
        <w:trPr>
          <w:trHeight w:val="1926"/>
        </w:trPr>
        <w:tc>
          <w:tcPr>
            <w:tcW w:w="9374" w:type="dxa"/>
            <w:gridSpan w:val="2"/>
            <w:tcBorders>
              <w:bottom w:val="single" w:sz="4" w:space="0" w:color="000000"/>
            </w:tcBorders>
          </w:tcPr>
          <w:p w14:paraId="5A28A685" w14:textId="77777777" w:rsidR="00EB389E" w:rsidRDefault="00872BA8">
            <w:pPr>
              <w:pStyle w:val="TableParagraph"/>
              <w:spacing w:before="53"/>
              <w:ind w:left="71"/>
            </w:pPr>
            <w:r>
              <w:rPr>
                <w:u w:val="single"/>
              </w:rPr>
              <w:t>Benchmark</w:t>
            </w:r>
            <w:r>
              <w:rPr>
                <w:spacing w:val="-6"/>
                <w:u w:val="single"/>
              </w:rPr>
              <w:t xml:space="preserve"> </w:t>
            </w:r>
            <w:r>
              <w:rPr>
                <w:spacing w:val="-2"/>
                <w:u w:val="single"/>
              </w:rPr>
              <w:t>Clarifications:</w:t>
            </w:r>
          </w:p>
          <w:p w14:paraId="5A28A686" w14:textId="77777777" w:rsidR="00EB389E" w:rsidRDefault="00872BA8">
            <w:pPr>
              <w:pStyle w:val="TableParagraph"/>
              <w:spacing w:before="1"/>
              <w:ind w:left="71"/>
            </w:pPr>
            <w:r>
              <w:rPr>
                <w:i/>
              </w:rPr>
              <w:t>Clarification</w:t>
            </w:r>
            <w:r>
              <w:rPr>
                <w:i/>
                <w:spacing w:val="-7"/>
              </w:rPr>
              <w:t xml:space="preserve"> </w:t>
            </w:r>
            <w:r>
              <w:rPr>
                <w:i/>
              </w:rPr>
              <w:t>1:</w:t>
            </w:r>
            <w:r>
              <w:rPr>
                <w:i/>
                <w:spacing w:val="-2"/>
              </w:rPr>
              <w:t xml:space="preserve"> </w:t>
            </w:r>
            <w:r>
              <w:t>Students</w:t>
            </w:r>
            <w:r>
              <w:rPr>
                <w:spacing w:val="-4"/>
              </w:rPr>
              <w:t xml:space="preserve"> </w:t>
            </w:r>
            <w:r>
              <w:t>will</w:t>
            </w:r>
            <w:r>
              <w:rPr>
                <w:spacing w:val="-2"/>
              </w:rPr>
              <w:t xml:space="preserve"> </w:t>
            </w:r>
            <w:r>
              <w:t>explain</w:t>
            </w:r>
            <w:r>
              <w:rPr>
                <w:spacing w:val="-3"/>
              </w:rPr>
              <w:t xml:space="preserve"> </w:t>
            </w:r>
            <w:r>
              <w:t>trends</w:t>
            </w:r>
            <w:r>
              <w:rPr>
                <w:spacing w:val="-4"/>
              </w:rPr>
              <w:t xml:space="preserve"> </w:t>
            </w:r>
            <w:r>
              <w:t>in</w:t>
            </w:r>
            <w:r>
              <w:rPr>
                <w:spacing w:val="-3"/>
              </w:rPr>
              <w:t xml:space="preserve"> </w:t>
            </w:r>
            <w:r>
              <w:t>voter</w:t>
            </w:r>
            <w:r>
              <w:rPr>
                <w:spacing w:val="-5"/>
              </w:rPr>
              <w:t xml:space="preserve"> </w:t>
            </w:r>
            <w:r>
              <w:rPr>
                <w:spacing w:val="-2"/>
              </w:rPr>
              <w:t>turnout.</w:t>
            </w:r>
          </w:p>
          <w:p w14:paraId="5A28A687" w14:textId="77777777" w:rsidR="00EB389E" w:rsidRDefault="00872BA8">
            <w:pPr>
              <w:pStyle w:val="TableParagraph"/>
              <w:spacing w:before="18"/>
              <w:ind w:left="71" w:right="16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discuss</w:t>
            </w:r>
            <w:r>
              <w:rPr>
                <w:spacing w:val="-2"/>
              </w:rPr>
              <w:t xml:space="preserve"> </w:t>
            </w:r>
            <w:r>
              <w:t>attempts</w:t>
            </w:r>
            <w:r>
              <w:rPr>
                <w:spacing w:val="-4"/>
              </w:rPr>
              <w:t xml:space="preserve"> </w:t>
            </w:r>
            <w:r>
              <w:t>to</w:t>
            </w:r>
            <w:r>
              <w:rPr>
                <w:spacing w:val="-5"/>
              </w:rPr>
              <w:t xml:space="preserve"> </w:t>
            </w:r>
            <w:r>
              <w:t>increase</w:t>
            </w:r>
            <w:r>
              <w:rPr>
                <w:spacing w:val="-2"/>
              </w:rPr>
              <w:t xml:space="preserve"> </w:t>
            </w:r>
            <w:r>
              <w:t>voter</w:t>
            </w:r>
            <w:r>
              <w:rPr>
                <w:spacing w:val="-1"/>
              </w:rPr>
              <w:t xml:space="preserve"> </w:t>
            </w:r>
            <w:r>
              <w:t>turnout</w:t>
            </w:r>
            <w:r>
              <w:rPr>
                <w:spacing w:val="-1"/>
              </w:rPr>
              <w:t xml:space="preserve"> </w:t>
            </w:r>
            <w:r>
              <w:t>(e.g.,</w:t>
            </w:r>
            <w:r>
              <w:rPr>
                <w:spacing w:val="-2"/>
              </w:rPr>
              <w:t xml:space="preserve"> </w:t>
            </w:r>
            <w:r>
              <w:t>get</w:t>
            </w:r>
            <w:r>
              <w:rPr>
                <w:spacing w:val="-4"/>
              </w:rPr>
              <w:t xml:space="preserve"> </w:t>
            </w:r>
            <w:r>
              <w:t>out</w:t>
            </w:r>
            <w:r>
              <w:rPr>
                <w:spacing w:val="-1"/>
              </w:rPr>
              <w:t xml:space="preserve"> </w:t>
            </w:r>
            <w:r>
              <w:t>the</w:t>
            </w:r>
            <w:r>
              <w:rPr>
                <w:spacing w:val="-2"/>
              </w:rPr>
              <w:t xml:space="preserve"> </w:t>
            </w:r>
            <w:r>
              <w:t>vote campaigns, social movements).</w:t>
            </w:r>
          </w:p>
          <w:p w14:paraId="5A28A688" w14:textId="77777777" w:rsidR="00EB389E" w:rsidRDefault="00872BA8">
            <w:pPr>
              <w:pStyle w:val="TableParagraph"/>
              <w:spacing w:before="1"/>
              <w:ind w:left="71" w:right="111"/>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4"/>
              </w:rPr>
              <w:t xml:space="preserve"> </w:t>
            </w:r>
            <w:r>
              <w:t>governmental</w:t>
            </w:r>
            <w:r>
              <w:rPr>
                <w:spacing w:val="-2"/>
              </w:rPr>
              <w:t xml:space="preserve"> </w:t>
            </w:r>
            <w:r>
              <w:t>action</w:t>
            </w:r>
            <w:r>
              <w:rPr>
                <w:spacing w:val="-3"/>
              </w:rPr>
              <w:t xml:space="preserve"> </w:t>
            </w:r>
            <w:r>
              <w:t>has</w:t>
            </w:r>
            <w:r>
              <w:rPr>
                <w:spacing w:val="-3"/>
              </w:rPr>
              <w:t xml:space="preserve"> </w:t>
            </w:r>
            <w:r>
              <w:t>affected</w:t>
            </w:r>
            <w:r>
              <w:rPr>
                <w:spacing w:val="-3"/>
              </w:rPr>
              <w:t xml:space="preserve"> </w:t>
            </w:r>
            <w:r>
              <w:t>voter</w:t>
            </w:r>
            <w:r>
              <w:rPr>
                <w:spacing w:val="-7"/>
              </w:rPr>
              <w:t xml:space="preserve"> </w:t>
            </w:r>
            <w:r>
              <w:t>participation</w:t>
            </w:r>
            <w:r>
              <w:rPr>
                <w:spacing w:val="-3"/>
              </w:rPr>
              <w:t xml:space="preserve"> </w:t>
            </w:r>
            <w:r>
              <w:t>(e.g., 15th, 19th and 26th Amendments; Jim Crow laws; poll tax; efforts to suppress voters).</w:t>
            </w:r>
          </w:p>
        </w:tc>
      </w:tr>
      <w:tr w:rsidR="000F5F5A" w:rsidRPr="000F5F5A" w14:paraId="5A28A68E" w14:textId="77777777">
        <w:trPr>
          <w:trHeight w:val="911"/>
        </w:trPr>
        <w:tc>
          <w:tcPr>
            <w:tcW w:w="1754" w:type="dxa"/>
            <w:tcBorders>
              <w:top w:val="single" w:sz="4" w:space="0" w:color="000000"/>
            </w:tcBorders>
          </w:tcPr>
          <w:p w14:paraId="5A28A68A" w14:textId="77777777" w:rsidR="00EB389E" w:rsidRDefault="00EB389E">
            <w:pPr>
              <w:pStyle w:val="TableParagraph"/>
              <w:spacing w:before="159"/>
              <w:rPr>
                <w:sz w:val="24"/>
              </w:rPr>
            </w:pPr>
          </w:p>
          <w:p w14:paraId="5A28A68B" w14:textId="77777777" w:rsidR="00EB389E" w:rsidRDefault="00872BA8">
            <w:pPr>
              <w:pStyle w:val="TableParagraph"/>
              <w:ind w:right="45"/>
              <w:jc w:val="center"/>
              <w:rPr>
                <w:sz w:val="24"/>
              </w:rPr>
            </w:pPr>
            <w:r>
              <w:rPr>
                <w:spacing w:val="-2"/>
                <w:sz w:val="24"/>
              </w:rPr>
              <w:t>SS.912.CG.2.11</w:t>
            </w:r>
          </w:p>
        </w:tc>
        <w:tc>
          <w:tcPr>
            <w:tcW w:w="7620" w:type="dxa"/>
            <w:tcBorders>
              <w:top w:val="single" w:sz="4" w:space="0" w:color="000000"/>
            </w:tcBorders>
          </w:tcPr>
          <w:p w14:paraId="5A28A68C" w14:textId="77777777" w:rsidR="00EB389E" w:rsidRPr="000F5F5A" w:rsidRDefault="00EB389E">
            <w:pPr>
              <w:pStyle w:val="TableParagraph"/>
              <w:spacing w:before="20"/>
              <w:rPr>
                <w:sz w:val="24"/>
              </w:rPr>
            </w:pPr>
          </w:p>
          <w:p w14:paraId="5A28A68D" w14:textId="0106D831" w:rsidR="00EB389E" w:rsidRPr="000F5F5A" w:rsidRDefault="00872BA8">
            <w:pPr>
              <w:pStyle w:val="TableParagraph"/>
              <w:ind w:left="120" w:right="36"/>
              <w:rPr>
                <w:sz w:val="24"/>
              </w:rPr>
            </w:pPr>
            <w:r w:rsidRPr="000F5F5A">
              <w:rPr>
                <w:sz w:val="24"/>
              </w:rPr>
              <w:t>Evaluate</w:t>
            </w:r>
            <w:r w:rsidRPr="000F5F5A">
              <w:rPr>
                <w:spacing w:val="-6"/>
                <w:sz w:val="24"/>
              </w:rPr>
              <w:t xml:space="preserve"> </w:t>
            </w:r>
            <w:r w:rsidRPr="000F5F5A">
              <w:rPr>
                <w:sz w:val="24"/>
              </w:rPr>
              <w:t>political</w:t>
            </w:r>
            <w:r w:rsidRPr="000F5F5A">
              <w:rPr>
                <w:spacing w:val="-5"/>
                <w:sz w:val="24"/>
              </w:rPr>
              <w:t xml:space="preserve"> </w:t>
            </w:r>
            <w:r w:rsidRPr="000F5F5A">
              <w:rPr>
                <w:sz w:val="24"/>
              </w:rPr>
              <w:t>communication</w:t>
            </w:r>
            <w:r w:rsidRPr="000F5F5A">
              <w:rPr>
                <w:spacing w:val="-5"/>
                <w:sz w:val="24"/>
              </w:rPr>
              <w:t xml:space="preserve"> </w:t>
            </w:r>
            <w:r w:rsidRPr="000F5F5A">
              <w:rPr>
                <w:sz w:val="24"/>
              </w:rPr>
              <w:t>for</w:t>
            </w:r>
            <w:r w:rsidRPr="000F5F5A">
              <w:rPr>
                <w:spacing w:val="-6"/>
                <w:sz w:val="24"/>
              </w:rPr>
              <w:t xml:space="preserve"> </w:t>
            </w:r>
            <w:r w:rsidRPr="000F5F5A">
              <w:rPr>
                <w:sz w:val="24"/>
              </w:rPr>
              <w:t>bias,</w:t>
            </w:r>
            <w:r w:rsidRPr="000F5F5A">
              <w:rPr>
                <w:spacing w:val="-5"/>
                <w:sz w:val="24"/>
              </w:rPr>
              <w:t xml:space="preserve"> </w:t>
            </w:r>
            <w:r w:rsidRPr="000F5F5A">
              <w:rPr>
                <w:sz w:val="24"/>
              </w:rPr>
              <w:t>factual</w:t>
            </w:r>
            <w:r w:rsidRPr="000F5F5A">
              <w:rPr>
                <w:spacing w:val="-3"/>
                <w:sz w:val="24"/>
              </w:rPr>
              <w:t xml:space="preserve"> </w:t>
            </w:r>
            <w:r w:rsidRPr="000F5F5A">
              <w:rPr>
                <w:sz w:val="24"/>
              </w:rPr>
              <w:t>accuracy,</w:t>
            </w:r>
            <w:r w:rsidRPr="000F5F5A">
              <w:rPr>
                <w:spacing w:val="-5"/>
                <w:sz w:val="24"/>
              </w:rPr>
              <w:t xml:space="preserve"> </w:t>
            </w:r>
            <w:r w:rsidRPr="000F5F5A">
              <w:rPr>
                <w:sz w:val="24"/>
              </w:rPr>
              <w:t>omission</w:t>
            </w:r>
            <w:r w:rsidR="00BB62E3" w:rsidRPr="000F5F5A">
              <w:rPr>
                <w:sz w:val="24"/>
              </w:rPr>
              <w:t>,</w:t>
            </w:r>
            <w:r w:rsidRPr="000F5F5A">
              <w:rPr>
                <w:spacing w:val="-5"/>
                <w:sz w:val="24"/>
              </w:rPr>
              <w:t xml:space="preserve"> </w:t>
            </w:r>
            <w:r w:rsidRPr="000F5F5A">
              <w:rPr>
                <w:sz w:val="24"/>
              </w:rPr>
              <w:t>and emotional appeal.</w:t>
            </w:r>
          </w:p>
        </w:tc>
      </w:tr>
      <w:tr w:rsidR="00EB389E" w14:paraId="5A28A694" w14:textId="77777777">
        <w:trPr>
          <w:trHeight w:val="2918"/>
        </w:trPr>
        <w:tc>
          <w:tcPr>
            <w:tcW w:w="9374" w:type="dxa"/>
            <w:gridSpan w:val="2"/>
            <w:tcBorders>
              <w:bottom w:val="single" w:sz="4" w:space="0" w:color="000000"/>
            </w:tcBorders>
          </w:tcPr>
          <w:p w14:paraId="5A28A68F" w14:textId="77777777" w:rsidR="00EB389E" w:rsidRDefault="00872BA8">
            <w:pPr>
              <w:pStyle w:val="TableParagraph"/>
              <w:spacing w:before="54" w:line="252" w:lineRule="exact"/>
              <w:ind w:left="71"/>
            </w:pPr>
            <w:r>
              <w:rPr>
                <w:u w:val="single"/>
              </w:rPr>
              <w:t>Benchmark</w:t>
            </w:r>
            <w:r>
              <w:rPr>
                <w:spacing w:val="-6"/>
                <w:u w:val="single"/>
              </w:rPr>
              <w:t xml:space="preserve"> </w:t>
            </w:r>
            <w:r>
              <w:rPr>
                <w:spacing w:val="-2"/>
                <w:u w:val="single"/>
              </w:rPr>
              <w:t>Clarifications:</w:t>
            </w:r>
          </w:p>
          <w:p w14:paraId="5A28A690" w14:textId="77777777" w:rsidR="00EB389E" w:rsidRDefault="00872BA8">
            <w:pPr>
              <w:pStyle w:val="TableParagraph"/>
              <w:ind w:left="71" w:right="111"/>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compare</w:t>
            </w:r>
            <w:r>
              <w:rPr>
                <w:spacing w:val="-4"/>
              </w:rPr>
              <w:t xml:space="preserve"> </w:t>
            </w:r>
            <w:r>
              <w:t>the</w:t>
            </w:r>
            <w:r>
              <w:rPr>
                <w:spacing w:val="-5"/>
              </w:rPr>
              <w:t xml:space="preserve"> </w:t>
            </w:r>
            <w:r>
              <w:t>reporting</w:t>
            </w:r>
            <w:r>
              <w:rPr>
                <w:spacing w:val="-2"/>
              </w:rPr>
              <w:t xml:space="preserve"> </w:t>
            </w:r>
            <w:r>
              <w:t>on</w:t>
            </w:r>
            <w:r>
              <w:rPr>
                <w:spacing w:val="-5"/>
              </w:rPr>
              <w:t xml:space="preserve"> </w:t>
            </w:r>
            <w:r>
              <w:t>the</w:t>
            </w:r>
            <w:r>
              <w:rPr>
                <w:spacing w:val="-2"/>
              </w:rPr>
              <w:t xml:space="preserve"> </w:t>
            </w:r>
            <w:r>
              <w:t>same</w:t>
            </w:r>
            <w:r>
              <w:rPr>
                <w:spacing w:val="-2"/>
              </w:rPr>
              <w:t xml:space="preserve"> </w:t>
            </w:r>
            <w:r>
              <w:t>political</w:t>
            </w:r>
            <w:r>
              <w:rPr>
                <w:spacing w:val="-4"/>
              </w:rPr>
              <w:t xml:space="preserve"> </w:t>
            </w:r>
            <w:r>
              <w:t>event</w:t>
            </w:r>
            <w:r>
              <w:rPr>
                <w:spacing w:val="-1"/>
              </w:rPr>
              <w:t xml:space="preserve"> </w:t>
            </w:r>
            <w:r>
              <w:t>or</w:t>
            </w:r>
            <w:r>
              <w:rPr>
                <w:spacing w:val="-4"/>
              </w:rPr>
              <w:t xml:space="preserve"> </w:t>
            </w:r>
            <w:r>
              <w:t>issue</w:t>
            </w:r>
            <w:r>
              <w:rPr>
                <w:spacing w:val="-2"/>
              </w:rPr>
              <w:t xml:space="preserve"> </w:t>
            </w:r>
            <w:r>
              <w:t>from</w:t>
            </w:r>
            <w:r>
              <w:rPr>
                <w:spacing w:val="-1"/>
              </w:rPr>
              <w:t xml:space="preserve"> </w:t>
            </w:r>
            <w:r>
              <w:t xml:space="preserve">multiple </w:t>
            </w:r>
            <w:r>
              <w:rPr>
                <w:spacing w:val="-2"/>
              </w:rPr>
              <w:t>perspectives.</w:t>
            </w:r>
          </w:p>
          <w:p w14:paraId="5A28A691" w14:textId="77777777" w:rsidR="00EB389E" w:rsidRDefault="00872BA8">
            <w:pPr>
              <w:pStyle w:val="TableParagraph"/>
              <w:ind w:left="71" w:right="111"/>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various</w:t>
            </w:r>
            <w:r>
              <w:rPr>
                <w:spacing w:val="-3"/>
              </w:rPr>
              <w:t xml:space="preserve"> </w:t>
            </w:r>
            <w:r>
              <w:t>forms</w:t>
            </w:r>
            <w:r>
              <w:rPr>
                <w:spacing w:val="-3"/>
              </w:rPr>
              <w:t xml:space="preserve"> </w:t>
            </w:r>
            <w:r>
              <w:t>of</w:t>
            </w:r>
            <w:r>
              <w:rPr>
                <w:spacing w:val="-5"/>
              </w:rPr>
              <w:t xml:space="preserve"> </w:t>
            </w:r>
            <w:r>
              <w:t>propaganda</w:t>
            </w:r>
            <w:r>
              <w:rPr>
                <w:spacing w:val="-5"/>
              </w:rPr>
              <w:t xml:space="preserve"> </w:t>
            </w:r>
            <w:r>
              <w:t>(e.g.,</w:t>
            </w:r>
            <w:r>
              <w:rPr>
                <w:spacing w:val="-3"/>
              </w:rPr>
              <w:t xml:space="preserve"> </w:t>
            </w:r>
            <w:r>
              <w:t>plain</w:t>
            </w:r>
            <w:r>
              <w:rPr>
                <w:spacing w:val="-3"/>
              </w:rPr>
              <w:t xml:space="preserve"> </w:t>
            </w:r>
            <w:r>
              <w:t>folks,</w:t>
            </w:r>
            <w:r>
              <w:rPr>
                <w:spacing w:val="-3"/>
              </w:rPr>
              <w:t xml:space="preserve"> </w:t>
            </w:r>
            <w:r>
              <w:t>glittering generalities, testimonial, fear, logical fallacies).</w:t>
            </w:r>
          </w:p>
          <w:p w14:paraId="5A28A692" w14:textId="77777777" w:rsidR="00EB389E" w:rsidRDefault="00872BA8">
            <w:pPr>
              <w:pStyle w:val="TableParagraph"/>
              <w:ind w:left="71" w:right="111"/>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discuss</w:t>
            </w:r>
            <w:r>
              <w:rPr>
                <w:spacing w:val="-3"/>
              </w:rPr>
              <w:t xml:space="preserve"> </w:t>
            </w:r>
            <w:r>
              <w:t>the</w:t>
            </w:r>
            <w:r>
              <w:rPr>
                <w:spacing w:val="-3"/>
              </w:rPr>
              <w:t xml:space="preserve"> </w:t>
            </w:r>
            <w:r>
              <w:t>historical</w:t>
            </w:r>
            <w:r>
              <w:rPr>
                <w:spacing w:val="-2"/>
              </w:rPr>
              <w:t xml:space="preserve"> </w:t>
            </w:r>
            <w:r>
              <w:t>impact</w:t>
            </w:r>
            <w:r>
              <w:rPr>
                <w:spacing w:val="-5"/>
              </w:rPr>
              <w:t xml:space="preserve"> </w:t>
            </w:r>
            <w:r>
              <w:t>of</w:t>
            </w:r>
            <w:r>
              <w:rPr>
                <w:spacing w:val="-2"/>
              </w:rPr>
              <w:t xml:space="preserve"> </w:t>
            </w:r>
            <w:r>
              <w:t>political</w:t>
            </w:r>
            <w:r>
              <w:rPr>
                <w:spacing w:val="-2"/>
              </w:rPr>
              <w:t xml:space="preserve"> </w:t>
            </w:r>
            <w:r>
              <w:t>communication</w:t>
            </w:r>
            <w:r>
              <w:rPr>
                <w:spacing w:val="-3"/>
              </w:rPr>
              <w:t xml:space="preserve"> </w:t>
            </w:r>
            <w:r>
              <w:t>on</w:t>
            </w:r>
            <w:r>
              <w:rPr>
                <w:spacing w:val="-3"/>
              </w:rPr>
              <w:t xml:space="preserve"> </w:t>
            </w:r>
            <w:r>
              <w:t>American political process and public opinion.</w:t>
            </w:r>
          </w:p>
          <w:p w14:paraId="5A28A693" w14:textId="77777777" w:rsidR="00EB389E" w:rsidRDefault="00872BA8">
            <w:pPr>
              <w:pStyle w:val="TableParagraph"/>
              <w:ind w:left="71" w:right="111"/>
            </w:pPr>
            <w:r>
              <w:rPr>
                <w:i/>
              </w:rPr>
              <w:t xml:space="preserve">Clarification 4: </w:t>
            </w:r>
            <w:r>
              <w:t>Examples of political communication may include, but are not limited to, political cartoons,</w:t>
            </w:r>
            <w:r>
              <w:rPr>
                <w:spacing w:val="-3"/>
              </w:rPr>
              <w:t xml:space="preserve"> </w:t>
            </w:r>
            <w:r>
              <w:t>propaganda,</w:t>
            </w:r>
            <w:r>
              <w:rPr>
                <w:spacing w:val="-3"/>
              </w:rPr>
              <w:t xml:space="preserve"> </w:t>
            </w:r>
            <w:r>
              <w:t>campaign</w:t>
            </w:r>
            <w:r>
              <w:rPr>
                <w:spacing w:val="-6"/>
              </w:rPr>
              <w:t xml:space="preserve"> </w:t>
            </w:r>
            <w:r>
              <w:t>advertisements,</w:t>
            </w:r>
            <w:r>
              <w:rPr>
                <w:spacing w:val="-3"/>
              </w:rPr>
              <w:t xml:space="preserve"> </w:t>
            </w:r>
            <w:r>
              <w:t>political</w:t>
            </w:r>
            <w:r>
              <w:rPr>
                <w:spacing w:val="-5"/>
              </w:rPr>
              <w:t xml:space="preserve"> </w:t>
            </w:r>
            <w:r>
              <w:t>speeches,</w:t>
            </w:r>
            <w:r>
              <w:rPr>
                <w:spacing w:val="-3"/>
              </w:rPr>
              <w:t xml:space="preserve"> </w:t>
            </w:r>
            <w:r>
              <w:t>bumper</w:t>
            </w:r>
            <w:r>
              <w:rPr>
                <w:spacing w:val="-2"/>
              </w:rPr>
              <w:t xml:space="preserve"> </w:t>
            </w:r>
            <w:r>
              <w:t>stickers,</w:t>
            </w:r>
            <w:r>
              <w:rPr>
                <w:spacing w:val="-3"/>
              </w:rPr>
              <w:t xml:space="preserve"> </w:t>
            </w:r>
            <w:r>
              <w:t>blogs,</w:t>
            </w:r>
            <w:r>
              <w:rPr>
                <w:spacing w:val="-6"/>
              </w:rPr>
              <w:t xml:space="preserve"> </w:t>
            </w:r>
            <w:r>
              <w:t>press</w:t>
            </w:r>
            <w:r>
              <w:rPr>
                <w:spacing w:val="-3"/>
              </w:rPr>
              <w:t xml:space="preserve"> </w:t>
            </w:r>
            <w:r>
              <w:t>and social media.</w:t>
            </w:r>
          </w:p>
        </w:tc>
      </w:tr>
      <w:tr w:rsidR="00EB389E" w14:paraId="5A28A699" w14:textId="77777777">
        <w:trPr>
          <w:trHeight w:val="911"/>
        </w:trPr>
        <w:tc>
          <w:tcPr>
            <w:tcW w:w="1754" w:type="dxa"/>
            <w:tcBorders>
              <w:top w:val="single" w:sz="4" w:space="0" w:color="000000"/>
            </w:tcBorders>
          </w:tcPr>
          <w:p w14:paraId="5A28A695" w14:textId="77777777" w:rsidR="00EB389E" w:rsidRDefault="00EB389E">
            <w:pPr>
              <w:pStyle w:val="TableParagraph"/>
              <w:spacing w:before="159"/>
              <w:rPr>
                <w:sz w:val="24"/>
              </w:rPr>
            </w:pPr>
          </w:p>
          <w:p w14:paraId="5A28A696" w14:textId="77777777" w:rsidR="00EB389E" w:rsidRDefault="00872BA8">
            <w:pPr>
              <w:pStyle w:val="TableParagraph"/>
              <w:ind w:right="45"/>
              <w:jc w:val="center"/>
              <w:rPr>
                <w:sz w:val="24"/>
              </w:rPr>
            </w:pPr>
            <w:r>
              <w:rPr>
                <w:spacing w:val="-2"/>
                <w:sz w:val="24"/>
              </w:rPr>
              <w:t>SS.912.CG.2.12</w:t>
            </w:r>
          </w:p>
        </w:tc>
        <w:tc>
          <w:tcPr>
            <w:tcW w:w="7620" w:type="dxa"/>
            <w:tcBorders>
              <w:top w:val="single" w:sz="4" w:space="0" w:color="000000"/>
            </w:tcBorders>
          </w:tcPr>
          <w:p w14:paraId="5A28A697" w14:textId="77777777" w:rsidR="00EB389E" w:rsidRDefault="00EB389E">
            <w:pPr>
              <w:pStyle w:val="TableParagraph"/>
              <w:spacing w:before="20"/>
              <w:rPr>
                <w:sz w:val="24"/>
              </w:rPr>
            </w:pPr>
          </w:p>
          <w:p w14:paraId="5A28A698" w14:textId="7EA08A3E" w:rsidR="00EB389E" w:rsidRDefault="00872BA8">
            <w:pPr>
              <w:pStyle w:val="TableParagraph"/>
              <w:ind w:left="120" w:right="36"/>
              <w:rPr>
                <w:sz w:val="24"/>
              </w:rPr>
            </w:pPr>
            <w:r>
              <w:rPr>
                <w:sz w:val="24"/>
              </w:rPr>
              <w:t>Explain</w:t>
            </w:r>
            <w:r>
              <w:rPr>
                <w:spacing w:val="-4"/>
                <w:sz w:val="24"/>
              </w:rPr>
              <w:t xml:space="preserve"> </w:t>
            </w:r>
            <w:r>
              <w:rPr>
                <w:sz w:val="24"/>
              </w:rPr>
              <w:t>how</w:t>
            </w:r>
            <w:r>
              <w:rPr>
                <w:spacing w:val="-5"/>
                <w:sz w:val="24"/>
              </w:rPr>
              <w:t xml:space="preserve"> </w:t>
            </w:r>
            <w:r>
              <w:rPr>
                <w:sz w:val="24"/>
              </w:rPr>
              <w:t>interest</w:t>
            </w:r>
            <w:r>
              <w:rPr>
                <w:spacing w:val="-4"/>
                <w:sz w:val="24"/>
              </w:rPr>
              <w:t xml:space="preserve"> </w:t>
            </w:r>
            <w:r>
              <w:rPr>
                <w:sz w:val="24"/>
              </w:rPr>
              <w:t>groups,</w:t>
            </w:r>
            <w:r>
              <w:rPr>
                <w:spacing w:val="-4"/>
                <w:sz w:val="24"/>
              </w:rPr>
              <w:t xml:space="preserve"> </w:t>
            </w:r>
            <w:r>
              <w:rPr>
                <w:sz w:val="24"/>
              </w:rPr>
              <w:t>the</w:t>
            </w:r>
            <w:r>
              <w:rPr>
                <w:spacing w:val="-5"/>
                <w:sz w:val="24"/>
              </w:rPr>
              <w:t xml:space="preserve"> </w:t>
            </w:r>
            <w:r>
              <w:rPr>
                <w:sz w:val="24"/>
              </w:rPr>
              <w:t>media</w:t>
            </w:r>
            <w:r>
              <w:rPr>
                <w:spacing w:val="-5"/>
                <w:sz w:val="24"/>
              </w:rPr>
              <w:t xml:space="preserve"> </w:t>
            </w:r>
            <w:r>
              <w:rPr>
                <w:sz w:val="24"/>
              </w:rPr>
              <w:t>and</w:t>
            </w:r>
            <w:r>
              <w:rPr>
                <w:spacing w:val="-4"/>
                <w:sz w:val="24"/>
              </w:rPr>
              <w:t xml:space="preserve"> </w:t>
            </w:r>
            <w:r>
              <w:rPr>
                <w:sz w:val="24"/>
              </w:rPr>
              <w:t>public</w:t>
            </w:r>
            <w:r>
              <w:rPr>
                <w:spacing w:val="-5"/>
                <w:sz w:val="24"/>
              </w:rPr>
              <w:t xml:space="preserve"> </w:t>
            </w:r>
            <w:r>
              <w:rPr>
                <w:sz w:val="24"/>
              </w:rPr>
              <w:t>opinion</w:t>
            </w:r>
            <w:r>
              <w:rPr>
                <w:spacing w:val="-4"/>
                <w:sz w:val="24"/>
              </w:rPr>
              <w:t xml:space="preserve"> </w:t>
            </w:r>
            <w:r>
              <w:rPr>
                <w:sz w:val="24"/>
              </w:rPr>
              <w:t>influence</w:t>
            </w:r>
            <w:r>
              <w:rPr>
                <w:spacing w:val="-5"/>
                <w:sz w:val="24"/>
              </w:rPr>
              <w:t xml:space="preserve"> </w:t>
            </w:r>
            <w:r>
              <w:rPr>
                <w:sz w:val="24"/>
              </w:rPr>
              <w:t xml:space="preserve">local, </w:t>
            </w:r>
            <w:r w:rsidRPr="000F5F5A">
              <w:rPr>
                <w:sz w:val="24"/>
              </w:rPr>
              <w:t>state</w:t>
            </w:r>
            <w:r w:rsidR="00BB62E3" w:rsidRPr="000F5F5A">
              <w:rPr>
                <w:sz w:val="24"/>
              </w:rPr>
              <w:t>,</w:t>
            </w:r>
            <w:r w:rsidRPr="000F5F5A">
              <w:rPr>
                <w:sz w:val="24"/>
              </w:rPr>
              <w:t xml:space="preserve"> and </w:t>
            </w:r>
            <w:r>
              <w:rPr>
                <w:sz w:val="24"/>
              </w:rPr>
              <w:t>national decision-making related to public issues.</w:t>
            </w:r>
          </w:p>
        </w:tc>
      </w:tr>
      <w:tr w:rsidR="00EB389E" w14:paraId="5A28A69E" w14:textId="77777777">
        <w:trPr>
          <w:trHeight w:val="1629"/>
        </w:trPr>
        <w:tc>
          <w:tcPr>
            <w:tcW w:w="9374" w:type="dxa"/>
            <w:gridSpan w:val="2"/>
            <w:tcBorders>
              <w:bottom w:val="single" w:sz="4" w:space="0" w:color="000000"/>
            </w:tcBorders>
          </w:tcPr>
          <w:p w14:paraId="5A28A69A" w14:textId="77777777" w:rsidR="00EB389E" w:rsidRDefault="00872BA8">
            <w:pPr>
              <w:pStyle w:val="TableParagraph"/>
              <w:spacing w:before="54" w:line="252" w:lineRule="exact"/>
              <w:ind w:left="71"/>
            </w:pPr>
            <w:r>
              <w:rPr>
                <w:u w:val="single"/>
              </w:rPr>
              <w:t>Benchmark</w:t>
            </w:r>
            <w:r>
              <w:rPr>
                <w:spacing w:val="-6"/>
                <w:u w:val="single"/>
              </w:rPr>
              <w:t xml:space="preserve"> </w:t>
            </w:r>
            <w:r>
              <w:rPr>
                <w:spacing w:val="-2"/>
                <w:u w:val="single"/>
              </w:rPr>
              <w:t>Clarifications:</w:t>
            </w:r>
          </w:p>
          <w:p w14:paraId="5A28A69B" w14:textId="77777777" w:rsidR="00EB389E" w:rsidRDefault="00872BA8">
            <w:pPr>
              <w:pStyle w:val="TableParagraph"/>
              <w:ind w:left="71" w:right="111"/>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objectively</w:t>
            </w:r>
            <w:r>
              <w:rPr>
                <w:spacing w:val="-5"/>
              </w:rPr>
              <w:t xml:space="preserve"> </w:t>
            </w:r>
            <w:r>
              <w:t>discuss</w:t>
            </w:r>
            <w:r>
              <w:rPr>
                <w:spacing w:val="-2"/>
              </w:rPr>
              <w:t xml:space="preserve"> </w:t>
            </w:r>
            <w:r>
              <w:t>current</w:t>
            </w:r>
            <w:r>
              <w:rPr>
                <w:spacing w:val="-1"/>
              </w:rPr>
              <w:t xml:space="preserve"> </w:t>
            </w:r>
            <w:r>
              <w:t>public</w:t>
            </w:r>
            <w:r>
              <w:rPr>
                <w:spacing w:val="-2"/>
              </w:rPr>
              <w:t xml:space="preserve"> </w:t>
            </w:r>
            <w:r>
              <w:t>issues</w:t>
            </w:r>
            <w:r>
              <w:rPr>
                <w:spacing w:val="-2"/>
              </w:rPr>
              <w:t xml:space="preserve"> </w:t>
            </w:r>
            <w:r>
              <w:t>in</w:t>
            </w:r>
            <w:r>
              <w:rPr>
                <w:spacing w:val="-5"/>
              </w:rPr>
              <w:t xml:space="preserve"> </w:t>
            </w:r>
            <w:r>
              <w:t>Florida</w:t>
            </w:r>
            <w:r>
              <w:rPr>
                <w:spacing w:val="-2"/>
              </w:rPr>
              <w:t xml:space="preserve"> </w:t>
            </w:r>
            <w:r>
              <w:t>and</w:t>
            </w:r>
            <w:r>
              <w:rPr>
                <w:spacing w:val="-2"/>
              </w:rPr>
              <w:t xml:space="preserve"> </w:t>
            </w:r>
            <w:r>
              <w:t>use</w:t>
            </w:r>
            <w:r>
              <w:rPr>
                <w:spacing w:val="-2"/>
              </w:rPr>
              <w:t xml:space="preserve"> </w:t>
            </w:r>
            <w:r>
              <w:t>both</w:t>
            </w:r>
            <w:r>
              <w:rPr>
                <w:spacing w:val="-5"/>
              </w:rPr>
              <w:t xml:space="preserve"> </w:t>
            </w:r>
            <w:r>
              <w:t>the</w:t>
            </w:r>
            <w:r>
              <w:rPr>
                <w:spacing w:val="-2"/>
              </w:rPr>
              <w:t xml:space="preserve"> </w:t>
            </w:r>
            <w:r>
              <w:t>U.S. and Florida Constitutions to justify pro and con positions.</w:t>
            </w:r>
          </w:p>
          <w:p w14:paraId="5A28A69C" w14:textId="77777777" w:rsidR="00EB389E" w:rsidRDefault="00872BA8">
            <w:pPr>
              <w:pStyle w:val="TableParagraph"/>
              <w:ind w:left="71" w:right="111"/>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relationship</w:t>
            </w:r>
            <w:r>
              <w:rPr>
                <w:spacing w:val="-5"/>
              </w:rPr>
              <w:t xml:space="preserve"> </w:t>
            </w:r>
            <w:r>
              <w:t>and</w:t>
            </w:r>
            <w:r>
              <w:rPr>
                <w:spacing w:val="-2"/>
              </w:rPr>
              <w:t xml:space="preserve"> </w:t>
            </w:r>
            <w:r>
              <w:t>responsibilities</w:t>
            </w:r>
            <w:r>
              <w:rPr>
                <w:spacing w:val="-2"/>
              </w:rPr>
              <w:t xml:space="preserve"> </w:t>
            </w:r>
            <w:r>
              <w:t>of</w:t>
            </w:r>
            <w:r>
              <w:rPr>
                <w:spacing w:val="-4"/>
              </w:rPr>
              <w:t xml:space="preserve"> </w:t>
            </w:r>
            <w:r>
              <w:t>both</w:t>
            </w:r>
            <w:r>
              <w:rPr>
                <w:spacing w:val="-7"/>
              </w:rPr>
              <w:t xml:space="preserve"> </w:t>
            </w:r>
            <w:r>
              <w:t>the</w:t>
            </w:r>
            <w:r>
              <w:rPr>
                <w:spacing w:val="-2"/>
              </w:rPr>
              <w:t xml:space="preserve"> </w:t>
            </w:r>
            <w:r>
              <w:t>state</w:t>
            </w:r>
            <w:r>
              <w:rPr>
                <w:spacing w:val="-2"/>
              </w:rPr>
              <w:t xml:space="preserve"> </w:t>
            </w:r>
            <w:r>
              <w:t>and</w:t>
            </w:r>
            <w:r>
              <w:rPr>
                <w:spacing w:val="-2"/>
              </w:rPr>
              <w:t xml:space="preserve"> </w:t>
            </w:r>
            <w:r>
              <w:t>national governments regarding these public issues.</w:t>
            </w:r>
          </w:p>
          <w:p w14:paraId="1BBFC927" w14:textId="77777777" w:rsidR="00EB389E" w:rsidRDefault="00872BA8">
            <w:pPr>
              <w:pStyle w:val="TableParagraph"/>
              <w:ind w:left="71"/>
              <w:rPr>
                <w:spacing w:val="-2"/>
              </w:rPr>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3"/>
              </w:rPr>
              <w:t xml:space="preserve"> </w:t>
            </w:r>
            <w:r>
              <w:t>analyze</w:t>
            </w:r>
            <w:r>
              <w:rPr>
                <w:spacing w:val="-3"/>
              </w:rPr>
              <w:t xml:space="preserve"> </w:t>
            </w:r>
            <w:r>
              <w:t>public</w:t>
            </w:r>
            <w:r>
              <w:rPr>
                <w:spacing w:val="-3"/>
              </w:rPr>
              <w:t xml:space="preserve"> </w:t>
            </w:r>
            <w:r>
              <w:t>policy</w:t>
            </w:r>
            <w:r>
              <w:rPr>
                <w:spacing w:val="-3"/>
              </w:rPr>
              <w:t xml:space="preserve"> </w:t>
            </w:r>
            <w:r>
              <w:t>solutions</w:t>
            </w:r>
            <w:r>
              <w:rPr>
                <w:spacing w:val="-3"/>
              </w:rPr>
              <w:t xml:space="preserve"> </w:t>
            </w:r>
            <w:r w:rsidRPr="000F5F5A">
              <w:t>related</w:t>
            </w:r>
            <w:r w:rsidRPr="000F5F5A">
              <w:rPr>
                <w:spacing w:val="-3"/>
              </w:rPr>
              <w:t xml:space="preserve"> </w:t>
            </w:r>
            <w:r w:rsidRPr="000F5F5A">
              <w:t>to</w:t>
            </w:r>
            <w:r w:rsidRPr="000F5F5A">
              <w:rPr>
                <w:spacing w:val="-6"/>
              </w:rPr>
              <w:t xml:space="preserve"> </w:t>
            </w:r>
            <w:r w:rsidRPr="000F5F5A">
              <w:t>local,</w:t>
            </w:r>
            <w:r w:rsidRPr="000F5F5A">
              <w:rPr>
                <w:spacing w:val="-5"/>
              </w:rPr>
              <w:t xml:space="preserve"> </w:t>
            </w:r>
            <w:r w:rsidRPr="000F5F5A">
              <w:t>state</w:t>
            </w:r>
            <w:r w:rsidR="00BB62E3" w:rsidRPr="000F5F5A">
              <w:t>,</w:t>
            </w:r>
            <w:r w:rsidRPr="000F5F5A">
              <w:rPr>
                <w:spacing w:val="-5"/>
              </w:rPr>
              <w:t xml:space="preserve"> </w:t>
            </w:r>
            <w:r w:rsidRPr="000F5F5A">
              <w:t>and</w:t>
            </w:r>
            <w:r w:rsidRPr="000F5F5A">
              <w:rPr>
                <w:spacing w:val="-3"/>
              </w:rPr>
              <w:t xml:space="preserve"> </w:t>
            </w:r>
            <w:r w:rsidRPr="000F5F5A">
              <w:t>national</w:t>
            </w:r>
            <w:r w:rsidRPr="000F5F5A">
              <w:rPr>
                <w:spacing w:val="-2"/>
              </w:rPr>
              <w:t xml:space="preserve"> issues.</w:t>
            </w:r>
          </w:p>
          <w:p w14:paraId="5A28A69D" w14:textId="6FE46070" w:rsidR="000F5F5A" w:rsidRDefault="000F5F5A">
            <w:pPr>
              <w:pStyle w:val="TableParagraph"/>
              <w:ind w:left="71"/>
            </w:pPr>
          </w:p>
        </w:tc>
      </w:tr>
    </w:tbl>
    <w:p w14:paraId="5A28A69F" w14:textId="77777777" w:rsidR="00EB389E" w:rsidRDefault="00EB389E">
      <w:pPr>
        <w:sectPr w:rsidR="00EB389E">
          <w:pgSz w:w="12240" w:h="15840"/>
          <w:pgMar w:top="1340" w:right="0" w:bottom="1260" w:left="0" w:header="585" w:footer="1063" w:gutter="0"/>
          <w:cols w:space="720"/>
        </w:sectPr>
      </w:pPr>
    </w:p>
    <w:p w14:paraId="5A28A6A0" w14:textId="77777777" w:rsidR="00EB389E" w:rsidRDefault="00EB389E">
      <w:pPr>
        <w:pStyle w:val="BodyText"/>
        <w:spacing w:before="4"/>
        <w:rPr>
          <w:sz w:val="7"/>
        </w:rPr>
      </w:pPr>
    </w:p>
    <w:p w14:paraId="5A28A6A1"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4B4" wp14:editId="5A28B4B5">
                <wp:extent cx="5943600" cy="6350"/>
                <wp:effectExtent l="0" t="0" r="0" b="0"/>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37" name="Graphic 537"/>
                        <wps:cNvSpPr/>
                        <wps:spPr>
                          <a:xfrm>
                            <a:off x="0" y="0"/>
                            <a:ext cx="5943600" cy="6350"/>
                          </a:xfrm>
                          <a:custGeom>
                            <a:avLst/>
                            <a:gdLst/>
                            <a:ahLst/>
                            <a:cxnLst/>
                            <a:rect l="l" t="t" r="r" b="b"/>
                            <a:pathLst>
                              <a:path w="5943600" h="6350">
                                <a:moveTo>
                                  <a:pt x="5943600" y="0"/>
                                </a:moveTo>
                                <a:lnTo>
                                  <a:pt x="1149096" y="0"/>
                                </a:lnTo>
                                <a:lnTo>
                                  <a:pt x="1143000" y="0"/>
                                </a:lnTo>
                                <a:lnTo>
                                  <a:pt x="0" y="0"/>
                                </a:lnTo>
                                <a:lnTo>
                                  <a:pt x="0" y="6096"/>
                                </a:lnTo>
                                <a:lnTo>
                                  <a:pt x="1143000" y="6096"/>
                                </a:lnTo>
                                <a:lnTo>
                                  <a:pt x="11490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458A6C" id="Group 536"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">
                <v:shape id="Graphic 537"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" path="m5943600,l1149096,r-6096,l,,,6096r1143000,l1149096,6096r4794504,l5943600,xe" fillcolor="black" stroked="f">
                  <v:path arrowok="t"/>
                </v:shape>
                <w10:anchorlock/>
              </v:group>
            </w:pict>
          </mc:Fallback>
        </mc:AlternateContent>
      </w:r>
    </w:p>
    <w:p w14:paraId="5A28A6A2" w14:textId="77777777" w:rsidR="00EB389E" w:rsidRDefault="00EB389E">
      <w:pPr>
        <w:pStyle w:val="BodyText"/>
        <w:spacing w:before="66"/>
        <w:rPr>
          <w:sz w:val="20"/>
        </w:rPr>
      </w:pPr>
    </w:p>
    <w:tbl>
      <w:tblPr>
        <w:tblW w:w="0" w:type="auto"/>
        <w:tblInd w:w="1455" w:type="dxa"/>
        <w:tblLayout w:type="fixed"/>
        <w:tblCellMar>
          <w:left w:w="0" w:type="dxa"/>
          <w:right w:w="0" w:type="dxa"/>
        </w:tblCellMar>
        <w:tblLook w:val="01E0" w:firstRow="1" w:lastRow="1" w:firstColumn="1" w:lastColumn="1" w:noHBand="0" w:noVBand="0"/>
      </w:tblPr>
      <w:tblGrid>
        <w:gridCol w:w="1732"/>
        <w:gridCol w:w="7499"/>
      </w:tblGrid>
      <w:tr w:rsidR="00EB389E" w14:paraId="5A28A6A5" w14:textId="77777777">
        <w:trPr>
          <w:trHeight w:val="604"/>
        </w:trPr>
        <w:tc>
          <w:tcPr>
            <w:tcW w:w="1732" w:type="dxa"/>
          </w:tcPr>
          <w:p w14:paraId="5A28A6A3" w14:textId="77777777" w:rsidR="00EB389E" w:rsidRDefault="00872BA8">
            <w:pPr>
              <w:pStyle w:val="TableParagraph"/>
              <w:spacing w:before="129"/>
              <w:ind w:left="50"/>
              <w:rPr>
                <w:sz w:val="24"/>
              </w:rPr>
            </w:pPr>
            <w:r>
              <w:rPr>
                <w:spacing w:val="-2"/>
                <w:sz w:val="24"/>
              </w:rPr>
              <w:t>SS.912.CG.2.13</w:t>
            </w:r>
          </w:p>
        </w:tc>
        <w:tc>
          <w:tcPr>
            <w:tcW w:w="7499" w:type="dxa"/>
          </w:tcPr>
          <w:p w14:paraId="5A28A6A4" w14:textId="77777777" w:rsidR="00EB389E" w:rsidRDefault="00872BA8">
            <w:pPr>
              <w:pStyle w:val="TableParagraph"/>
              <w:ind w:left="120" w:right="60"/>
              <w:rPr>
                <w:sz w:val="24"/>
              </w:rPr>
            </w:pPr>
            <w:r>
              <w:rPr>
                <w:sz w:val="24"/>
              </w:rPr>
              <w:t>Analyze</w:t>
            </w:r>
            <w:r>
              <w:rPr>
                <w:spacing w:val="-4"/>
                <w:sz w:val="24"/>
              </w:rPr>
              <w:t xml:space="preserve"> </w:t>
            </w:r>
            <w:r>
              <w:rPr>
                <w:sz w:val="24"/>
              </w:rPr>
              <w:t>the</w:t>
            </w:r>
            <w:r>
              <w:rPr>
                <w:spacing w:val="-4"/>
                <w:sz w:val="24"/>
              </w:rPr>
              <w:t xml:space="preserve"> </w:t>
            </w:r>
            <w:r>
              <w:rPr>
                <w:sz w:val="24"/>
              </w:rPr>
              <w:t>influence</w:t>
            </w:r>
            <w:r>
              <w:rPr>
                <w:spacing w:val="-2"/>
                <w:sz w:val="24"/>
              </w:rPr>
              <w:t xml:space="preserve"> </w:t>
            </w:r>
            <w:r>
              <w:rPr>
                <w:sz w:val="24"/>
              </w:rPr>
              <w:t>and</w:t>
            </w:r>
            <w:r>
              <w:rPr>
                <w:spacing w:val="-3"/>
                <w:sz w:val="24"/>
              </w:rPr>
              <w:t xml:space="preserve"> </w:t>
            </w:r>
            <w:r>
              <w:rPr>
                <w:sz w:val="24"/>
              </w:rPr>
              <w:t>effects</w:t>
            </w:r>
            <w:r>
              <w:rPr>
                <w:spacing w:val="-3"/>
                <w:sz w:val="24"/>
              </w:rPr>
              <w:t xml:space="preserve"> </w:t>
            </w:r>
            <w:r>
              <w:rPr>
                <w:sz w:val="24"/>
              </w:rPr>
              <w:t>of</w:t>
            </w:r>
            <w:r>
              <w:rPr>
                <w:spacing w:val="-4"/>
                <w:sz w:val="24"/>
              </w:rPr>
              <w:t xml:space="preserve"> </w:t>
            </w:r>
            <w:r>
              <w:rPr>
                <w:sz w:val="24"/>
              </w:rPr>
              <w:t>various</w:t>
            </w:r>
            <w:r>
              <w:rPr>
                <w:spacing w:val="-2"/>
                <w:sz w:val="24"/>
              </w:rPr>
              <w:t xml:space="preserve"> </w:t>
            </w:r>
            <w:r>
              <w:rPr>
                <w:sz w:val="24"/>
              </w:rPr>
              <w:t>forms</w:t>
            </w:r>
            <w:r>
              <w:rPr>
                <w:spacing w:val="-3"/>
                <w:sz w:val="24"/>
              </w:rPr>
              <w:t xml:space="preserve"> </w:t>
            </w:r>
            <w:r>
              <w:rPr>
                <w:sz w:val="24"/>
              </w:rPr>
              <w:t>of</w:t>
            </w:r>
            <w:r>
              <w:rPr>
                <w:spacing w:val="-4"/>
                <w:sz w:val="24"/>
              </w:rPr>
              <w:t xml:space="preserve"> </w:t>
            </w:r>
            <w:r>
              <w:rPr>
                <w:sz w:val="24"/>
              </w:rPr>
              <w:t>media</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internet in political communication.</w:t>
            </w:r>
          </w:p>
        </w:tc>
      </w:tr>
      <w:tr w:rsidR="00EB389E" w14:paraId="5A28A6AA" w14:textId="77777777">
        <w:trPr>
          <w:trHeight w:val="1823"/>
        </w:trPr>
        <w:tc>
          <w:tcPr>
            <w:tcW w:w="9231" w:type="dxa"/>
            <w:gridSpan w:val="2"/>
          </w:tcPr>
          <w:p w14:paraId="5A28A6A6" w14:textId="77777777" w:rsidR="00EB389E" w:rsidRDefault="00872BA8">
            <w:pPr>
              <w:pStyle w:val="TableParagraph"/>
              <w:spacing w:before="54" w:line="252" w:lineRule="exact"/>
              <w:ind w:left="50"/>
            </w:pPr>
            <w:r>
              <w:rPr>
                <w:u w:val="single"/>
              </w:rPr>
              <w:t>Benchmark</w:t>
            </w:r>
            <w:r>
              <w:rPr>
                <w:spacing w:val="-6"/>
                <w:u w:val="single"/>
              </w:rPr>
              <w:t xml:space="preserve"> </w:t>
            </w:r>
            <w:r>
              <w:rPr>
                <w:spacing w:val="-2"/>
                <w:u w:val="single"/>
              </w:rPr>
              <w:t>Clarifications:</w:t>
            </w:r>
          </w:p>
          <w:p w14:paraId="5A28A6A7" w14:textId="77777777" w:rsidR="00EB389E" w:rsidRDefault="00872BA8">
            <w:pPr>
              <w:pStyle w:val="TableParagraph"/>
              <w:ind w:left="50"/>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4"/>
              </w:rPr>
              <w:t xml:space="preserve"> </w:t>
            </w:r>
            <w:r>
              <w:t>methods</w:t>
            </w:r>
            <w:r>
              <w:rPr>
                <w:spacing w:val="-4"/>
              </w:rPr>
              <w:t xml:space="preserve"> </w:t>
            </w:r>
            <w:r>
              <w:t>of</w:t>
            </w:r>
            <w:r>
              <w:rPr>
                <w:spacing w:val="-1"/>
              </w:rPr>
              <w:t xml:space="preserve"> </w:t>
            </w:r>
            <w:r>
              <w:t>political</w:t>
            </w:r>
            <w:r>
              <w:rPr>
                <w:spacing w:val="-4"/>
              </w:rPr>
              <w:t xml:space="preserve"> </w:t>
            </w:r>
            <w:r>
              <w:t>communication</w:t>
            </w:r>
            <w:r>
              <w:rPr>
                <w:spacing w:val="-5"/>
              </w:rPr>
              <w:t xml:space="preserve"> </w:t>
            </w:r>
            <w:r>
              <w:t>has</w:t>
            </w:r>
            <w:r>
              <w:rPr>
                <w:spacing w:val="-2"/>
              </w:rPr>
              <w:t xml:space="preserve"> </w:t>
            </w:r>
            <w:r>
              <w:t>changed</w:t>
            </w:r>
            <w:r>
              <w:rPr>
                <w:spacing w:val="-2"/>
              </w:rPr>
              <w:t xml:space="preserve"> </w:t>
            </w:r>
            <w:r>
              <w:t>over time (e.g., television, radio, press, social media).</w:t>
            </w:r>
          </w:p>
          <w:p w14:paraId="5A28A6A8" w14:textId="77777777" w:rsidR="00EB389E" w:rsidRDefault="00872BA8">
            <w:pPr>
              <w:pStyle w:val="TableParagraph"/>
              <w:ind w:left="50"/>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how</w:t>
            </w:r>
            <w:r>
              <w:rPr>
                <w:spacing w:val="-3"/>
              </w:rPr>
              <w:t xml:space="preserve"> </w:t>
            </w:r>
            <w:r>
              <w:t>the</w:t>
            </w:r>
            <w:r>
              <w:rPr>
                <w:spacing w:val="-2"/>
              </w:rPr>
              <w:t xml:space="preserve"> </w:t>
            </w:r>
            <w:r>
              <w:t>methods</w:t>
            </w:r>
            <w:r>
              <w:rPr>
                <w:spacing w:val="-2"/>
              </w:rPr>
              <w:t xml:space="preserve"> </w:t>
            </w:r>
            <w:r>
              <w:t>used</w:t>
            </w:r>
            <w:r>
              <w:rPr>
                <w:spacing w:val="-5"/>
              </w:rPr>
              <w:t xml:space="preserve"> </w:t>
            </w:r>
            <w:r>
              <w:t>by</w:t>
            </w:r>
            <w:r>
              <w:rPr>
                <w:spacing w:val="-2"/>
              </w:rPr>
              <w:t xml:space="preserve"> </w:t>
            </w:r>
            <w:r>
              <w:t>political</w:t>
            </w:r>
            <w:r>
              <w:rPr>
                <w:spacing w:val="-4"/>
              </w:rPr>
              <w:t xml:space="preserve"> </w:t>
            </w:r>
            <w:r>
              <w:t>officials</w:t>
            </w:r>
            <w:r>
              <w:rPr>
                <w:spacing w:val="-4"/>
              </w:rPr>
              <w:t xml:space="preserve"> </w:t>
            </w:r>
            <w:r>
              <w:t>to</w:t>
            </w:r>
            <w:r>
              <w:rPr>
                <w:spacing w:val="-2"/>
              </w:rPr>
              <w:t xml:space="preserve"> </w:t>
            </w:r>
            <w:r>
              <w:t>communicate</w:t>
            </w:r>
            <w:r>
              <w:rPr>
                <w:spacing w:val="-2"/>
              </w:rPr>
              <w:t xml:space="preserve"> </w:t>
            </w:r>
            <w:r>
              <w:t>with the public has changed over time.</w:t>
            </w:r>
          </w:p>
          <w:p w14:paraId="5A28A6A9" w14:textId="77777777" w:rsidR="00EB389E" w:rsidRDefault="00872BA8">
            <w:pPr>
              <w:pStyle w:val="TableParagraph"/>
              <w:spacing w:line="252" w:lineRule="exact"/>
              <w:ind w:left="50"/>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discuss</w:t>
            </w:r>
            <w:r>
              <w:rPr>
                <w:spacing w:val="-3"/>
              </w:rPr>
              <w:t xml:space="preserve"> </w:t>
            </w:r>
            <w:r>
              <w:t>the</w:t>
            </w:r>
            <w:r>
              <w:rPr>
                <w:spacing w:val="-3"/>
              </w:rPr>
              <w:t xml:space="preserve"> </w:t>
            </w:r>
            <w:r>
              <w:t>strengths</w:t>
            </w:r>
            <w:r>
              <w:rPr>
                <w:spacing w:val="-3"/>
              </w:rPr>
              <w:t xml:space="preserve"> </w:t>
            </w:r>
            <w:r>
              <w:t>and</w:t>
            </w:r>
            <w:r>
              <w:rPr>
                <w:spacing w:val="-6"/>
              </w:rPr>
              <w:t xml:space="preserve"> </w:t>
            </w:r>
            <w:r>
              <w:t>weaknesses</w:t>
            </w:r>
            <w:r>
              <w:rPr>
                <w:spacing w:val="-5"/>
              </w:rPr>
              <w:t xml:space="preserve"> </w:t>
            </w:r>
            <w:r>
              <w:t>of</w:t>
            </w:r>
            <w:r>
              <w:rPr>
                <w:spacing w:val="-2"/>
              </w:rPr>
              <w:t xml:space="preserve"> </w:t>
            </w:r>
            <w:r>
              <w:t>different</w:t>
            </w:r>
            <w:r>
              <w:rPr>
                <w:spacing w:val="-2"/>
              </w:rPr>
              <w:t xml:space="preserve"> </w:t>
            </w:r>
            <w:r>
              <w:t>methods</w:t>
            </w:r>
            <w:r>
              <w:rPr>
                <w:spacing w:val="-5"/>
              </w:rPr>
              <w:t xml:space="preserve"> </w:t>
            </w:r>
            <w:r>
              <w:t>of</w:t>
            </w:r>
            <w:r>
              <w:rPr>
                <w:spacing w:val="-2"/>
              </w:rPr>
              <w:t xml:space="preserve"> </w:t>
            </w:r>
            <w:r>
              <w:t xml:space="preserve">political </w:t>
            </w:r>
            <w:r>
              <w:rPr>
                <w:spacing w:val="-2"/>
              </w:rPr>
              <w:t>communication.</w:t>
            </w:r>
          </w:p>
        </w:tc>
      </w:tr>
    </w:tbl>
    <w:p w14:paraId="5A28A6AB" w14:textId="77777777" w:rsidR="00EB389E" w:rsidRDefault="00872BA8">
      <w:pPr>
        <w:pStyle w:val="BodyText"/>
        <w:spacing w:before="84"/>
        <w:rPr>
          <w:sz w:val="20"/>
        </w:rPr>
      </w:pPr>
      <w:r>
        <w:rPr>
          <w:noProof/>
        </w:rPr>
        <mc:AlternateContent>
          <mc:Choice Requires="wps">
            <w:drawing>
              <wp:anchor distT="0" distB="0" distL="0" distR="0" simplePos="0" relativeHeight="251692032" behindDoc="1" locked="0" layoutInCell="1" allowOverlap="1" wp14:anchorId="5A28B4B6" wp14:editId="27A49BD6">
                <wp:simplePos x="0" y="0"/>
                <wp:positionH relativeFrom="page">
                  <wp:posOffset>905255</wp:posOffset>
                </wp:positionH>
                <wp:positionV relativeFrom="paragraph">
                  <wp:posOffset>214672</wp:posOffset>
                </wp:positionV>
                <wp:extent cx="5953125" cy="635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4EE791" id="Graphic 538" o:spid="_x0000_s1026" style="position:absolute;margin-left:71.3pt;margin-top:16.9pt;width:468.75pt;height:.5pt;z-index:-251624448;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" path="m5952744,l,,,6096r5952744,l5952744,xe" fillcolor="black" stroked="f">
                <v:path arrowok="t"/>
                <w10:wrap type="topAndBottom" anchorx="page"/>
              </v:shape>
            </w:pict>
          </mc:Fallback>
        </mc:AlternateContent>
      </w:r>
    </w:p>
    <w:p w14:paraId="5A28A6AC" w14:textId="77777777" w:rsidR="00EB389E" w:rsidRDefault="00EB389E">
      <w:pPr>
        <w:pStyle w:val="BodyText"/>
        <w:spacing w:before="228"/>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45"/>
        <w:gridCol w:w="7715"/>
      </w:tblGrid>
      <w:tr w:rsidR="00EB389E" w14:paraId="5A28A6AE" w14:textId="77777777">
        <w:trPr>
          <w:trHeight w:val="799"/>
        </w:trPr>
        <w:tc>
          <w:tcPr>
            <w:tcW w:w="9360" w:type="dxa"/>
            <w:gridSpan w:val="2"/>
          </w:tcPr>
          <w:p w14:paraId="5A28A6AD" w14:textId="27548E11" w:rsidR="00EB389E" w:rsidRDefault="00872BA8">
            <w:pPr>
              <w:pStyle w:val="TableParagraph"/>
              <w:spacing w:before="56"/>
              <w:ind w:left="1670" w:hanging="1294"/>
              <w:rPr>
                <w:b/>
                <w:i/>
                <w:sz w:val="24"/>
              </w:rPr>
            </w:pPr>
            <w:r>
              <w:rPr>
                <w:noProof/>
              </w:rPr>
              <mc:AlternateContent>
                <mc:Choice Requires="wpg">
                  <w:drawing>
                    <wp:anchor distT="0" distB="0" distL="0" distR="0" simplePos="0" relativeHeight="251648000" behindDoc="1" locked="0" layoutInCell="1" allowOverlap="1" wp14:anchorId="5A28B4B8" wp14:editId="6103206A">
                      <wp:simplePos x="0" y="0"/>
                      <wp:positionH relativeFrom="column">
                        <wp:posOffset>0</wp:posOffset>
                      </wp:positionH>
                      <wp:positionV relativeFrom="paragraph">
                        <wp:posOffset>-468</wp:posOffset>
                      </wp:positionV>
                      <wp:extent cx="5943600" cy="510540"/>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10540"/>
                                <a:chOff x="0" y="0"/>
                                <a:chExt cx="5943600" cy="510540"/>
                              </a:xfrm>
                            </wpg:grpSpPr>
                            <wps:wsp>
                              <wps:cNvPr id="540" name="Graphic 540"/>
                              <wps:cNvSpPr/>
                              <wps:spPr>
                                <a:xfrm>
                                  <a:off x="0" y="0"/>
                                  <a:ext cx="172720" cy="504825"/>
                                </a:xfrm>
                                <a:custGeom>
                                  <a:avLst/>
                                  <a:gdLst/>
                                  <a:ahLst/>
                                  <a:cxnLst/>
                                  <a:rect l="l" t="t" r="r" b="b"/>
                                  <a:pathLst>
                                    <a:path w="172720" h="504825">
                                      <a:moveTo>
                                        <a:pt x="172212" y="0"/>
                                      </a:moveTo>
                                      <a:lnTo>
                                        <a:pt x="0" y="0"/>
                                      </a:lnTo>
                                      <a:lnTo>
                                        <a:pt x="0" y="504443"/>
                                      </a:lnTo>
                                      <a:lnTo>
                                        <a:pt x="172212" y="504443"/>
                                      </a:lnTo>
                                      <a:lnTo>
                                        <a:pt x="172212" y="0"/>
                                      </a:lnTo>
                                      <a:close/>
                                    </a:path>
                                  </a:pathLst>
                                </a:custGeom>
                                <a:solidFill>
                                  <a:srgbClr val="FF9966"/>
                                </a:solidFill>
                              </wps:spPr>
                              <wps:bodyPr wrap="square" lIns="0" tIns="0" rIns="0" bIns="0" rtlCol="0">
                                <a:prstTxWarp prst="textNoShape">
                                  <a:avLst/>
                                </a:prstTxWarp>
                                <a:noAutofit/>
                              </wps:bodyPr>
                            </wps:wsp>
                            <wps:wsp>
                              <wps:cNvPr id="541" name="Graphic 541"/>
                              <wps:cNvSpPr/>
                              <wps:spPr>
                                <a:xfrm>
                                  <a:off x="0" y="504430"/>
                                  <a:ext cx="5943600" cy="6350"/>
                                </a:xfrm>
                                <a:custGeom>
                                  <a:avLst/>
                                  <a:gdLst/>
                                  <a:ahLst/>
                                  <a:cxnLst/>
                                  <a:rect l="l" t="t" r="r" b="b"/>
                                  <a:pathLst>
                                    <a:path w="5943600" h="6350">
                                      <a:moveTo>
                                        <a:pt x="1106411" y="0"/>
                                      </a:moveTo>
                                      <a:lnTo>
                                        <a:pt x="1100328" y="0"/>
                                      </a:lnTo>
                                      <a:lnTo>
                                        <a:pt x="178308" y="0"/>
                                      </a:lnTo>
                                      <a:lnTo>
                                        <a:pt x="172212" y="0"/>
                                      </a:lnTo>
                                      <a:lnTo>
                                        <a:pt x="0" y="0"/>
                                      </a:lnTo>
                                      <a:lnTo>
                                        <a:pt x="0" y="6108"/>
                                      </a:lnTo>
                                      <a:lnTo>
                                        <a:pt x="172212" y="6108"/>
                                      </a:lnTo>
                                      <a:lnTo>
                                        <a:pt x="178308" y="6108"/>
                                      </a:lnTo>
                                      <a:lnTo>
                                        <a:pt x="1100328" y="6108"/>
                                      </a:lnTo>
                                      <a:lnTo>
                                        <a:pt x="1106411" y="6108"/>
                                      </a:lnTo>
                                      <a:lnTo>
                                        <a:pt x="1106411" y="0"/>
                                      </a:lnTo>
                                      <a:close/>
                                    </a:path>
                                    <a:path w="5943600" h="6350">
                                      <a:moveTo>
                                        <a:pt x="5943600" y="0"/>
                                      </a:moveTo>
                                      <a:lnTo>
                                        <a:pt x="1106424" y="0"/>
                                      </a:lnTo>
                                      <a:lnTo>
                                        <a:pt x="110642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3F3C52" id="Group 539" o:spid="_x0000_s1026" style="position:absolute;margin-left:0;margin-top:-.05pt;width:468pt;height:40.2pt;z-index:-251668480;mso-wrap-distance-left:0;mso-wrap-distance-right:0" coordsize="5943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">
                      <v:shape id="Graphic 540" o:spid="_x0000_s1027" style="position:absolute;width:1727;height:5048;visibility:visible;mso-wrap-style:square;v-text-anchor:top" coordsize="17272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" path="m172212,l,,,504443r172212,l172212,xe" fillcolor="#f96" stroked="f">
                        <v:path arrowok="t"/>
                      </v:shape>
                      <v:shape id="Graphic 541" o:spid="_x0000_s1028" style="position:absolute;top:5044;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" path="m1106411,r-6083,l178308,r-6096,l,,,6108r172212,l178308,6108r922020,l1106411,6108r,-6108xem5943600,l1106424,r,6108l5943600,6108r,-6108xe" fillcolor="black" stroked="f">
                        <v:path arrowok="t"/>
                      </v:shape>
                    </v:group>
                  </w:pict>
                </mc:Fallback>
              </mc:AlternateContent>
            </w:r>
            <w:r>
              <w:rPr>
                <w:b/>
                <w:i/>
                <w:sz w:val="24"/>
              </w:rPr>
              <w:t>SS.912.CG.3</w:t>
            </w:r>
            <w:r>
              <w:rPr>
                <w:b/>
                <w:i/>
                <w:spacing w:val="-4"/>
                <w:sz w:val="24"/>
              </w:rPr>
              <w:t xml:space="preserve"> </w:t>
            </w:r>
            <w:r>
              <w:rPr>
                <w:b/>
                <w:i/>
                <w:sz w:val="24"/>
              </w:rPr>
              <w:t>Demonstrate</w:t>
            </w:r>
            <w:r>
              <w:rPr>
                <w:b/>
                <w:i/>
                <w:spacing w:val="-5"/>
                <w:sz w:val="24"/>
              </w:rPr>
              <w:t xml:space="preserve"> </w:t>
            </w:r>
            <w:r>
              <w:rPr>
                <w:b/>
                <w:i/>
                <w:sz w:val="24"/>
              </w:rPr>
              <w:t>an</w:t>
            </w:r>
            <w:r>
              <w:rPr>
                <w:b/>
                <w:i/>
                <w:spacing w:val="-4"/>
                <w:sz w:val="24"/>
              </w:rPr>
              <w:t xml:space="preserve"> </w:t>
            </w:r>
            <w:r>
              <w:rPr>
                <w:b/>
                <w:i/>
                <w:sz w:val="24"/>
              </w:rPr>
              <w:t>understanding</w:t>
            </w:r>
            <w:r>
              <w:rPr>
                <w:b/>
                <w:i/>
                <w:spacing w:val="-4"/>
                <w:sz w:val="24"/>
              </w:rPr>
              <w:t xml:space="preserve"> </w:t>
            </w:r>
            <w:r>
              <w:rPr>
                <w:b/>
                <w:i/>
                <w:sz w:val="24"/>
              </w:rPr>
              <w:t>of</w:t>
            </w:r>
            <w:r>
              <w:rPr>
                <w:b/>
                <w:i/>
                <w:spacing w:val="-4"/>
                <w:sz w:val="24"/>
              </w:rPr>
              <w:t xml:space="preserve"> </w:t>
            </w:r>
            <w:r>
              <w:rPr>
                <w:b/>
                <w:i/>
                <w:sz w:val="24"/>
              </w:rPr>
              <w:t>the</w:t>
            </w:r>
            <w:r>
              <w:rPr>
                <w:b/>
                <w:i/>
                <w:spacing w:val="-5"/>
                <w:sz w:val="24"/>
              </w:rPr>
              <w:t xml:space="preserve"> </w:t>
            </w:r>
            <w:r>
              <w:rPr>
                <w:b/>
                <w:i/>
                <w:sz w:val="24"/>
              </w:rPr>
              <w:t>principles</w:t>
            </w:r>
            <w:r w:rsidRPr="008A65AE">
              <w:rPr>
                <w:b/>
                <w:i/>
                <w:sz w:val="24"/>
              </w:rPr>
              <w:t>,</w:t>
            </w:r>
            <w:r w:rsidRPr="008A65AE">
              <w:rPr>
                <w:b/>
                <w:i/>
                <w:spacing w:val="-4"/>
                <w:sz w:val="24"/>
              </w:rPr>
              <w:t xml:space="preserve"> </w:t>
            </w:r>
            <w:r w:rsidRPr="008A65AE">
              <w:rPr>
                <w:b/>
                <w:i/>
                <w:sz w:val="24"/>
              </w:rPr>
              <w:t>functions</w:t>
            </w:r>
            <w:r w:rsidR="00BB62E3" w:rsidRPr="008A65AE">
              <w:rPr>
                <w:b/>
                <w:i/>
                <w:sz w:val="24"/>
              </w:rPr>
              <w:t>,</w:t>
            </w:r>
            <w:r w:rsidRPr="008A65AE">
              <w:rPr>
                <w:b/>
                <w:i/>
                <w:spacing w:val="-6"/>
                <w:sz w:val="24"/>
              </w:rPr>
              <w:t xml:space="preserve"> </w:t>
            </w:r>
            <w:r w:rsidRPr="008A65AE">
              <w:rPr>
                <w:b/>
                <w:i/>
                <w:sz w:val="24"/>
              </w:rPr>
              <w:t>and</w:t>
            </w:r>
            <w:r w:rsidRPr="008A65AE">
              <w:rPr>
                <w:b/>
                <w:i/>
                <w:spacing w:val="-4"/>
                <w:sz w:val="24"/>
              </w:rPr>
              <w:t xml:space="preserve"> </w:t>
            </w:r>
            <w:r w:rsidRPr="008A65AE">
              <w:rPr>
                <w:b/>
                <w:i/>
                <w:sz w:val="24"/>
              </w:rPr>
              <w:t xml:space="preserve">organization </w:t>
            </w:r>
            <w:r>
              <w:rPr>
                <w:b/>
                <w:i/>
                <w:sz w:val="24"/>
              </w:rPr>
              <w:t>of government.</w:t>
            </w:r>
          </w:p>
        </w:tc>
      </w:tr>
      <w:tr w:rsidR="00EB389E" w14:paraId="5A28A6B4" w14:textId="77777777">
        <w:trPr>
          <w:trHeight w:val="1068"/>
        </w:trPr>
        <w:tc>
          <w:tcPr>
            <w:tcW w:w="1645" w:type="dxa"/>
          </w:tcPr>
          <w:p w14:paraId="5A28A6AF" w14:textId="77777777" w:rsidR="00EB389E" w:rsidRDefault="00EB389E">
            <w:pPr>
              <w:pStyle w:val="TableParagraph"/>
              <w:rPr>
                <w:sz w:val="24"/>
              </w:rPr>
            </w:pPr>
          </w:p>
          <w:p w14:paraId="5A28A6B0" w14:textId="77777777" w:rsidR="00EB389E" w:rsidRDefault="00EB389E">
            <w:pPr>
              <w:pStyle w:val="TableParagraph"/>
              <w:spacing w:before="40"/>
              <w:rPr>
                <w:sz w:val="24"/>
              </w:rPr>
            </w:pPr>
          </w:p>
          <w:p w14:paraId="5A28A6B1" w14:textId="77777777" w:rsidR="00EB389E" w:rsidRDefault="00872BA8">
            <w:pPr>
              <w:pStyle w:val="TableParagraph"/>
              <w:ind w:right="85"/>
              <w:jc w:val="center"/>
              <w:rPr>
                <w:sz w:val="24"/>
              </w:rPr>
            </w:pPr>
            <w:r>
              <w:rPr>
                <w:spacing w:val="-2"/>
                <w:sz w:val="24"/>
              </w:rPr>
              <w:t>SS.912.CG.3.1</w:t>
            </w:r>
          </w:p>
        </w:tc>
        <w:tc>
          <w:tcPr>
            <w:tcW w:w="7715" w:type="dxa"/>
          </w:tcPr>
          <w:p w14:paraId="5A28A6B2" w14:textId="77777777" w:rsidR="00EB389E" w:rsidRDefault="00EB389E">
            <w:pPr>
              <w:pStyle w:val="TableParagraph"/>
              <w:spacing w:before="179"/>
              <w:rPr>
                <w:sz w:val="24"/>
              </w:rPr>
            </w:pPr>
          </w:p>
          <w:p w14:paraId="5A28A6B3" w14:textId="77777777" w:rsidR="00EB389E" w:rsidRDefault="00872BA8">
            <w:pPr>
              <w:pStyle w:val="TableParagraph"/>
              <w:ind w:left="145" w:right="57"/>
              <w:rPr>
                <w:sz w:val="24"/>
              </w:rPr>
            </w:pPr>
            <w:r>
              <w:rPr>
                <w:sz w:val="24"/>
              </w:rPr>
              <w:t>Analyze</w:t>
            </w:r>
            <w:r>
              <w:rPr>
                <w:spacing w:val="-6"/>
                <w:sz w:val="24"/>
              </w:rPr>
              <w:t xml:space="preserve"> </w:t>
            </w:r>
            <w:r>
              <w:rPr>
                <w:sz w:val="24"/>
              </w:rPr>
              <w:t>how</w:t>
            </w:r>
            <w:r>
              <w:rPr>
                <w:spacing w:val="-4"/>
                <w:sz w:val="24"/>
              </w:rPr>
              <w:t xml:space="preserve"> </w:t>
            </w:r>
            <w:r>
              <w:rPr>
                <w:sz w:val="24"/>
              </w:rPr>
              <w:t>certain</w:t>
            </w:r>
            <w:r>
              <w:rPr>
                <w:spacing w:val="-5"/>
                <w:sz w:val="24"/>
              </w:rPr>
              <w:t xml:space="preserve"> </w:t>
            </w:r>
            <w:r>
              <w:rPr>
                <w:sz w:val="24"/>
              </w:rPr>
              <w:t>political</w:t>
            </w:r>
            <w:r>
              <w:rPr>
                <w:spacing w:val="-5"/>
                <w:sz w:val="24"/>
              </w:rPr>
              <w:t xml:space="preserve"> </w:t>
            </w:r>
            <w:r>
              <w:rPr>
                <w:sz w:val="24"/>
              </w:rPr>
              <w:t>ideologies</w:t>
            </w:r>
            <w:r>
              <w:rPr>
                <w:spacing w:val="-5"/>
                <w:sz w:val="24"/>
              </w:rPr>
              <w:t xml:space="preserve"> </w:t>
            </w:r>
            <w:r>
              <w:rPr>
                <w:sz w:val="24"/>
              </w:rPr>
              <w:t>conflict</w:t>
            </w:r>
            <w:r>
              <w:rPr>
                <w:spacing w:val="-3"/>
                <w:sz w:val="24"/>
              </w:rPr>
              <w:t xml:space="preserve"> </w:t>
            </w:r>
            <w:r>
              <w:rPr>
                <w:sz w:val="24"/>
              </w:rPr>
              <w:t>with</w:t>
            </w:r>
            <w:r>
              <w:rPr>
                <w:spacing w:val="-6"/>
                <w:sz w:val="24"/>
              </w:rPr>
              <w:t xml:space="preserve"> </w:t>
            </w:r>
            <w:r>
              <w:rPr>
                <w:sz w:val="24"/>
              </w:rPr>
              <w:t>the</w:t>
            </w:r>
            <w:r>
              <w:rPr>
                <w:spacing w:val="-6"/>
                <w:sz w:val="24"/>
              </w:rPr>
              <w:t xml:space="preserve"> </w:t>
            </w:r>
            <w:r>
              <w:rPr>
                <w:sz w:val="24"/>
              </w:rPr>
              <w:t>principles</w:t>
            </w:r>
            <w:r>
              <w:rPr>
                <w:spacing w:val="-5"/>
                <w:sz w:val="24"/>
              </w:rPr>
              <w:t xml:space="preserve"> </w:t>
            </w:r>
            <w:r>
              <w:rPr>
                <w:sz w:val="24"/>
              </w:rPr>
              <w:t>of freedom and democracy.</w:t>
            </w:r>
          </w:p>
        </w:tc>
      </w:tr>
      <w:tr w:rsidR="00EB389E" w14:paraId="5A28A6B9" w14:textId="77777777">
        <w:trPr>
          <w:trHeight w:val="3930"/>
        </w:trPr>
        <w:tc>
          <w:tcPr>
            <w:tcW w:w="9360" w:type="dxa"/>
            <w:gridSpan w:val="2"/>
            <w:tcBorders>
              <w:bottom w:val="single" w:sz="4" w:space="0" w:color="000000"/>
            </w:tcBorders>
          </w:tcPr>
          <w:p w14:paraId="5A28A6B5"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6B6" w14:textId="77777777" w:rsidR="00EB389E" w:rsidRDefault="00872BA8">
            <w:pPr>
              <w:pStyle w:val="TableParagraph"/>
              <w:spacing w:before="1"/>
              <w:ind w:left="57" w:right="73"/>
            </w:pPr>
            <w:r>
              <w:rPr>
                <w:i/>
              </w:rPr>
              <w:t xml:space="preserve">Clarification 1: </w:t>
            </w:r>
            <w:r>
              <w:t>Students will analyze historic examples of governing systems (e.g., communism and totalitarianism) and actions that conflict with the principles of freedom and democracy (e.g., Mao Zedong and the Cultural Revolution, Stalin and the Soviet System, Fidel Castro and the Cuban Revolution,</w:t>
            </w:r>
            <w:r>
              <w:rPr>
                <w:spacing w:val="-3"/>
              </w:rPr>
              <w:t xml:space="preserve"> </w:t>
            </w:r>
            <w:r>
              <w:t>Vladimir</w:t>
            </w:r>
            <w:r>
              <w:rPr>
                <w:spacing w:val="-2"/>
              </w:rPr>
              <w:t xml:space="preserve"> </w:t>
            </w:r>
            <w:r>
              <w:t>Lenin</w:t>
            </w:r>
            <w:r>
              <w:rPr>
                <w:spacing w:val="-6"/>
              </w:rPr>
              <w:t xml:space="preserve"> </w:t>
            </w:r>
            <w:r>
              <w:t>and</w:t>
            </w:r>
            <w:r>
              <w:rPr>
                <w:spacing w:val="-3"/>
              </w:rPr>
              <w:t xml:space="preserve"> </w:t>
            </w:r>
            <w:r>
              <w:t>the</w:t>
            </w:r>
            <w:r>
              <w:rPr>
                <w:spacing w:val="-3"/>
              </w:rPr>
              <w:t xml:space="preserve"> </w:t>
            </w:r>
            <w:r>
              <w:t>Russian</w:t>
            </w:r>
            <w:r>
              <w:rPr>
                <w:spacing w:val="-3"/>
              </w:rPr>
              <w:t xml:space="preserve"> </w:t>
            </w:r>
            <w:r>
              <w:t>Revolution,</w:t>
            </w:r>
            <w:r>
              <w:rPr>
                <w:spacing w:val="-3"/>
              </w:rPr>
              <w:t xml:space="preserve"> </w:t>
            </w:r>
            <w:r>
              <w:t>Pol</w:t>
            </w:r>
            <w:r>
              <w:rPr>
                <w:spacing w:val="-2"/>
              </w:rPr>
              <w:t xml:space="preserve"> </w:t>
            </w:r>
            <w:r>
              <w:t>Pot</w:t>
            </w:r>
            <w:r>
              <w:rPr>
                <w:spacing w:val="-2"/>
              </w:rPr>
              <w:t xml:space="preserve"> </w:t>
            </w:r>
            <w:r>
              <w:t>and</w:t>
            </w:r>
            <w:r>
              <w:rPr>
                <w:spacing w:val="-3"/>
              </w:rPr>
              <w:t xml:space="preserve"> </w:t>
            </w:r>
            <w:r>
              <w:t>the</w:t>
            </w:r>
            <w:r>
              <w:rPr>
                <w:spacing w:val="-3"/>
              </w:rPr>
              <w:t xml:space="preserve"> </w:t>
            </w:r>
            <w:r>
              <w:t>Khmer</w:t>
            </w:r>
            <w:r>
              <w:rPr>
                <w:spacing w:val="-2"/>
              </w:rPr>
              <w:t xml:space="preserve"> </w:t>
            </w:r>
            <w:r>
              <w:t>Rouge,</w:t>
            </w:r>
            <w:r>
              <w:rPr>
                <w:spacing w:val="-3"/>
              </w:rPr>
              <w:t xml:space="preserve"> </w:t>
            </w:r>
            <w:r>
              <w:t>Nicolás</w:t>
            </w:r>
            <w:r>
              <w:rPr>
                <w:spacing w:val="-3"/>
              </w:rPr>
              <w:t xml:space="preserve"> </w:t>
            </w:r>
            <w:r>
              <w:t>Maduro and the Chavismo movement).</w:t>
            </w:r>
          </w:p>
          <w:p w14:paraId="5A28A6B7" w14:textId="77777777" w:rsidR="00EB389E" w:rsidRDefault="00872BA8">
            <w:pPr>
              <w:pStyle w:val="TableParagraph"/>
              <w:ind w:left="57"/>
            </w:pPr>
            <w:r>
              <w:rPr>
                <w:i/>
              </w:rPr>
              <w:t xml:space="preserve">Clarification 2: </w:t>
            </w:r>
            <w:r>
              <w:t>Students will identify how authoritarian regimes victimize their citizens through restricting</w:t>
            </w:r>
            <w:r>
              <w:rPr>
                <w:spacing w:val="-5"/>
              </w:rPr>
              <w:t xml:space="preserve"> </w:t>
            </w:r>
            <w:r>
              <w:t>individual</w:t>
            </w:r>
            <w:r>
              <w:rPr>
                <w:spacing w:val="-2"/>
              </w:rPr>
              <w:t xml:space="preserve"> </w:t>
            </w:r>
            <w:r>
              <w:t>rights</w:t>
            </w:r>
            <w:r>
              <w:rPr>
                <w:spacing w:val="-4"/>
              </w:rPr>
              <w:t xml:space="preserve"> </w:t>
            </w:r>
            <w:r>
              <w:t>resulting</w:t>
            </w:r>
            <w:r>
              <w:rPr>
                <w:spacing w:val="-5"/>
              </w:rPr>
              <w:t xml:space="preserve"> </w:t>
            </w:r>
            <w:r>
              <w:t>in</w:t>
            </w:r>
            <w:r>
              <w:rPr>
                <w:spacing w:val="-3"/>
              </w:rPr>
              <w:t xml:space="preserve"> </w:t>
            </w:r>
            <w:r>
              <w:t>poverty,</w:t>
            </w:r>
            <w:r>
              <w:rPr>
                <w:spacing w:val="-3"/>
              </w:rPr>
              <w:t xml:space="preserve"> </w:t>
            </w:r>
            <w:r>
              <w:t>starvation,</w:t>
            </w:r>
            <w:r>
              <w:rPr>
                <w:spacing w:val="-5"/>
              </w:rPr>
              <w:t xml:space="preserve"> </w:t>
            </w:r>
            <w:r>
              <w:t>migration,</w:t>
            </w:r>
            <w:r>
              <w:rPr>
                <w:spacing w:val="-3"/>
              </w:rPr>
              <w:t xml:space="preserve"> </w:t>
            </w:r>
            <w:r>
              <w:t>systemic</w:t>
            </w:r>
            <w:r>
              <w:rPr>
                <w:spacing w:val="-4"/>
              </w:rPr>
              <w:t xml:space="preserve"> </w:t>
            </w:r>
            <w:r>
              <w:t>lethal</w:t>
            </w:r>
            <w:r>
              <w:rPr>
                <w:spacing w:val="-2"/>
              </w:rPr>
              <w:t xml:space="preserve"> </w:t>
            </w:r>
            <w:r>
              <w:t>violence,</w:t>
            </w:r>
            <w:r>
              <w:rPr>
                <w:spacing w:val="-3"/>
              </w:rPr>
              <w:t xml:space="preserve"> </w:t>
            </w:r>
            <w:r>
              <w:t>and suppression of speech.</w:t>
            </w:r>
          </w:p>
          <w:p w14:paraId="5A28A6B8" w14:textId="77777777" w:rsidR="00EB389E" w:rsidRDefault="00872BA8">
            <w:pPr>
              <w:pStyle w:val="TableParagraph"/>
              <w:ind w:left="57" w:right="162"/>
            </w:pPr>
            <w:r>
              <w:rPr>
                <w:i/>
              </w:rPr>
              <w:t xml:space="preserve">Clarification 3: </w:t>
            </w:r>
            <w:r>
              <w:t>Students will analyze how the principles of checks and balances, consent of the governed, democracy, due process of law, federalism, individual rights, limited government, representative</w:t>
            </w:r>
            <w:r>
              <w:rPr>
                <w:spacing w:val="-2"/>
              </w:rPr>
              <w:t xml:space="preserve"> </w:t>
            </w:r>
            <w:r>
              <w:t>government,</w:t>
            </w:r>
            <w:r>
              <w:rPr>
                <w:spacing w:val="-5"/>
              </w:rPr>
              <w:t xml:space="preserve"> </w:t>
            </w:r>
            <w:r>
              <w:t>republicanism,</w:t>
            </w:r>
            <w:r>
              <w:rPr>
                <w:spacing w:val="-2"/>
              </w:rPr>
              <w:t xml:space="preserve"> </w:t>
            </w:r>
            <w:r>
              <w:t>rule</w:t>
            </w:r>
            <w:r>
              <w:rPr>
                <w:spacing w:val="-4"/>
              </w:rPr>
              <w:t xml:space="preserve"> </w:t>
            </w:r>
            <w:r>
              <w:t>of</w:t>
            </w:r>
            <w:r>
              <w:rPr>
                <w:spacing w:val="-4"/>
              </w:rPr>
              <w:t xml:space="preserve"> </w:t>
            </w:r>
            <w:r>
              <w:t>law</w:t>
            </w:r>
            <w:r>
              <w:rPr>
                <w:spacing w:val="-6"/>
              </w:rPr>
              <w:t xml:space="preserve"> </w:t>
            </w:r>
            <w:r>
              <w:t>and</w:t>
            </w:r>
            <w:r>
              <w:rPr>
                <w:spacing w:val="-2"/>
              </w:rPr>
              <w:t xml:space="preserve"> </w:t>
            </w:r>
            <w:r>
              <w:t>separation</w:t>
            </w:r>
            <w:r>
              <w:rPr>
                <w:spacing w:val="-2"/>
              </w:rPr>
              <w:t xml:space="preserve"> </w:t>
            </w:r>
            <w:r>
              <w:t>of</w:t>
            </w:r>
            <w:r>
              <w:rPr>
                <w:spacing w:val="-1"/>
              </w:rPr>
              <w:t xml:space="preserve"> </w:t>
            </w:r>
            <w:r>
              <w:t>powers</w:t>
            </w:r>
            <w:r>
              <w:rPr>
                <w:spacing w:val="-2"/>
              </w:rPr>
              <w:t xml:space="preserve"> </w:t>
            </w:r>
            <w:r>
              <w:t>contribute</w:t>
            </w:r>
            <w:r>
              <w:rPr>
                <w:spacing w:val="-4"/>
              </w:rPr>
              <w:t xml:space="preserve"> </w:t>
            </w:r>
            <w:r>
              <w:t>to</w:t>
            </w:r>
            <w:r>
              <w:rPr>
                <w:spacing w:val="-2"/>
              </w:rPr>
              <w:t xml:space="preserve"> </w:t>
            </w:r>
            <w:r>
              <w:t>the nation’s longevity and its ability to overcome challenges, and distinguish the United States’ constitutional republic from authoritarian and totalitarian nations.</w:t>
            </w:r>
          </w:p>
        </w:tc>
      </w:tr>
      <w:tr w:rsidR="00EB389E" w14:paraId="5A28A6BE" w14:textId="77777777">
        <w:trPr>
          <w:trHeight w:val="635"/>
        </w:trPr>
        <w:tc>
          <w:tcPr>
            <w:tcW w:w="1645" w:type="dxa"/>
            <w:tcBorders>
              <w:top w:val="single" w:sz="4" w:space="0" w:color="000000"/>
            </w:tcBorders>
          </w:tcPr>
          <w:p w14:paraId="5A28A6BA" w14:textId="77777777" w:rsidR="00EB389E" w:rsidRDefault="00EB389E">
            <w:pPr>
              <w:pStyle w:val="TableParagraph"/>
              <w:spacing w:before="20"/>
              <w:rPr>
                <w:sz w:val="24"/>
              </w:rPr>
            </w:pPr>
          </w:p>
          <w:p w14:paraId="5A28A6BB" w14:textId="77777777" w:rsidR="00EB389E" w:rsidRDefault="00872BA8">
            <w:pPr>
              <w:pStyle w:val="TableParagraph"/>
              <w:ind w:right="85"/>
              <w:jc w:val="center"/>
              <w:rPr>
                <w:sz w:val="24"/>
              </w:rPr>
            </w:pPr>
            <w:r>
              <w:rPr>
                <w:spacing w:val="-2"/>
                <w:sz w:val="24"/>
              </w:rPr>
              <w:t>SS.912.CG.3.2</w:t>
            </w:r>
          </w:p>
        </w:tc>
        <w:tc>
          <w:tcPr>
            <w:tcW w:w="7715" w:type="dxa"/>
            <w:tcBorders>
              <w:top w:val="single" w:sz="4" w:space="0" w:color="000000"/>
            </w:tcBorders>
          </w:tcPr>
          <w:p w14:paraId="5A28A6BC" w14:textId="77777777" w:rsidR="00EB389E" w:rsidRDefault="00EB389E">
            <w:pPr>
              <w:pStyle w:val="TableParagraph"/>
              <w:spacing w:before="20"/>
              <w:rPr>
                <w:sz w:val="24"/>
              </w:rPr>
            </w:pPr>
          </w:p>
          <w:p w14:paraId="5A28A6BD" w14:textId="77777777" w:rsidR="00EB389E" w:rsidRDefault="00872BA8">
            <w:pPr>
              <w:pStyle w:val="TableParagraph"/>
              <w:ind w:left="195"/>
              <w:rPr>
                <w:sz w:val="24"/>
              </w:rPr>
            </w:pPr>
            <w:r>
              <w:rPr>
                <w:sz w:val="24"/>
              </w:rPr>
              <w:t>Explain</w:t>
            </w:r>
            <w:r>
              <w:rPr>
                <w:spacing w:val="-3"/>
                <w:sz w:val="24"/>
              </w:rPr>
              <w:t xml:space="preserve"> </w:t>
            </w:r>
            <w:r>
              <w:rPr>
                <w:sz w:val="24"/>
              </w:rPr>
              <w:t>how</w:t>
            </w:r>
            <w:r>
              <w:rPr>
                <w:spacing w:val="-3"/>
                <w:sz w:val="24"/>
              </w:rPr>
              <w:t xml:space="preserve"> </w:t>
            </w:r>
            <w:r>
              <w:rPr>
                <w:sz w:val="24"/>
              </w:rPr>
              <w:t>the</w:t>
            </w:r>
            <w:r>
              <w:rPr>
                <w:spacing w:val="-3"/>
                <w:sz w:val="24"/>
              </w:rPr>
              <w:t xml:space="preserve"> </w:t>
            </w:r>
            <w:r>
              <w:rPr>
                <w:sz w:val="24"/>
              </w:rPr>
              <w:t>U.S.</w:t>
            </w:r>
            <w:r>
              <w:rPr>
                <w:spacing w:val="-2"/>
                <w:sz w:val="24"/>
              </w:rPr>
              <w:t xml:space="preserve"> </w:t>
            </w:r>
            <w:r>
              <w:rPr>
                <w:sz w:val="24"/>
              </w:rPr>
              <w:t>Constitution</w:t>
            </w:r>
            <w:r>
              <w:rPr>
                <w:spacing w:val="-2"/>
                <w:sz w:val="24"/>
              </w:rPr>
              <w:t xml:space="preserve"> </w:t>
            </w:r>
            <w:r>
              <w:rPr>
                <w:sz w:val="24"/>
              </w:rPr>
              <w:t>safeguards</w:t>
            </w:r>
            <w:r>
              <w:rPr>
                <w:spacing w:val="-2"/>
                <w:sz w:val="24"/>
              </w:rPr>
              <w:t xml:space="preserve"> </w:t>
            </w:r>
            <w:r>
              <w:rPr>
                <w:sz w:val="24"/>
              </w:rPr>
              <w:t>and limits</w:t>
            </w:r>
            <w:r>
              <w:rPr>
                <w:spacing w:val="-2"/>
                <w:sz w:val="24"/>
              </w:rPr>
              <w:t xml:space="preserve"> </w:t>
            </w:r>
            <w:r>
              <w:rPr>
                <w:sz w:val="24"/>
              </w:rPr>
              <w:t>individual</w:t>
            </w:r>
            <w:r>
              <w:rPr>
                <w:spacing w:val="-2"/>
                <w:sz w:val="24"/>
              </w:rPr>
              <w:t xml:space="preserve"> rights.</w:t>
            </w:r>
          </w:p>
        </w:tc>
      </w:tr>
      <w:tr w:rsidR="00EB389E" w14:paraId="5A28A6C2" w14:textId="77777777">
        <w:trPr>
          <w:trHeight w:val="1653"/>
        </w:trPr>
        <w:tc>
          <w:tcPr>
            <w:tcW w:w="9360" w:type="dxa"/>
            <w:gridSpan w:val="2"/>
            <w:tcBorders>
              <w:bottom w:val="single" w:sz="4" w:space="0" w:color="000000"/>
            </w:tcBorders>
          </w:tcPr>
          <w:p w14:paraId="5A28A6BF" w14:textId="77777777" w:rsidR="00EB389E" w:rsidRDefault="00872BA8">
            <w:pPr>
              <w:pStyle w:val="TableParagraph"/>
              <w:spacing w:before="54" w:line="252" w:lineRule="exact"/>
              <w:ind w:left="57"/>
            </w:pPr>
            <w:r>
              <w:rPr>
                <w:u w:val="single"/>
              </w:rPr>
              <w:t>Benchmark</w:t>
            </w:r>
            <w:r>
              <w:rPr>
                <w:spacing w:val="-6"/>
                <w:u w:val="single"/>
              </w:rPr>
              <w:t xml:space="preserve"> </w:t>
            </w:r>
            <w:r>
              <w:rPr>
                <w:spacing w:val="-2"/>
                <w:u w:val="single"/>
              </w:rPr>
              <w:t>Clarifications:</w:t>
            </w:r>
          </w:p>
          <w:p w14:paraId="5A28A6C0" w14:textId="71DAF2DF" w:rsidR="00EB389E" w:rsidRDefault="00872BA8">
            <w:pPr>
              <w:pStyle w:val="TableParagraph"/>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individual</w:t>
            </w:r>
            <w:r>
              <w:rPr>
                <w:spacing w:val="-4"/>
              </w:rPr>
              <w:t xml:space="preserve"> </w:t>
            </w:r>
            <w:r>
              <w:t>rights</w:t>
            </w:r>
            <w:r>
              <w:rPr>
                <w:spacing w:val="-2"/>
              </w:rPr>
              <w:t xml:space="preserve"> </w:t>
            </w:r>
            <w:r>
              <w:t>protected</w:t>
            </w:r>
            <w:r>
              <w:rPr>
                <w:spacing w:val="-2"/>
              </w:rPr>
              <w:t xml:space="preserve"> </w:t>
            </w:r>
            <w:r>
              <w:t>by</w:t>
            </w:r>
            <w:r>
              <w:rPr>
                <w:spacing w:val="-2"/>
              </w:rPr>
              <w:t xml:space="preserve"> </w:t>
            </w:r>
            <w:r>
              <w:t>the</w:t>
            </w:r>
            <w:r>
              <w:rPr>
                <w:spacing w:val="-2"/>
              </w:rPr>
              <w:t xml:space="preserve"> </w:t>
            </w:r>
            <w:r>
              <w:t>U.S.</w:t>
            </w:r>
            <w:r>
              <w:rPr>
                <w:spacing w:val="-5"/>
              </w:rPr>
              <w:t xml:space="preserve"> </w:t>
            </w:r>
            <w:r>
              <w:t>Constitution,</w:t>
            </w:r>
            <w:r>
              <w:rPr>
                <w:spacing w:val="-2"/>
              </w:rPr>
              <w:t xml:space="preserve"> </w:t>
            </w:r>
            <w:r>
              <w:t>the</w:t>
            </w:r>
            <w:r>
              <w:rPr>
                <w:spacing w:val="-2"/>
              </w:rPr>
              <w:t xml:space="preserve"> </w:t>
            </w:r>
            <w:r>
              <w:t>Bill</w:t>
            </w:r>
            <w:r>
              <w:rPr>
                <w:spacing w:val="-4"/>
              </w:rPr>
              <w:t xml:space="preserve"> </w:t>
            </w:r>
            <w:r>
              <w:t>of Rights</w:t>
            </w:r>
            <w:r w:rsidR="00BB62E3" w:rsidRPr="00BB62E3">
              <w:rPr>
                <w:color w:val="EE0000"/>
              </w:rPr>
              <w:t>,</w:t>
            </w:r>
            <w:r w:rsidRPr="00BB62E3">
              <w:rPr>
                <w:color w:val="EE0000"/>
              </w:rPr>
              <w:t xml:space="preserve"> </w:t>
            </w:r>
            <w:r>
              <w:t>and other constitutional amendments.</w:t>
            </w:r>
          </w:p>
          <w:p w14:paraId="5A28A6C1" w14:textId="77777777" w:rsidR="00EB389E" w:rsidRDefault="00872BA8">
            <w:pPr>
              <w:pStyle w:val="TableParagraph"/>
              <w:ind w:left="57" w:right="162"/>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role</w:t>
            </w:r>
            <w:r>
              <w:rPr>
                <w:spacing w:val="-2"/>
              </w:rPr>
              <w:t xml:space="preserve"> </w:t>
            </w:r>
            <w:r>
              <w:t>of</w:t>
            </w:r>
            <w:r>
              <w:rPr>
                <w:spacing w:val="-1"/>
              </w:rPr>
              <w:t xml:space="preserve"> </w:t>
            </w:r>
            <w:r>
              <w:t>the</w:t>
            </w:r>
            <w:r>
              <w:rPr>
                <w:spacing w:val="-2"/>
              </w:rPr>
              <w:t xml:space="preserve"> </w:t>
            </w:r>
            <w:r>
              <w:t>Supreme</w:t>
            </w:r>
            <w:r>
              <w:rPr>
                <w:spacing w:val="-2"/>
              </w:rPr>
              <w:t xml:space="preserve"> </w:t>
            </w:r>
            <w:r>
              <w:t>Court</w:t>
            </w:r>
            <w:r>
              <w:rPr>
                <w:spacing w:val="-4"/>
              </w:rPr>
              <w:t xml:space="preserve"> </w:t>
            </w:r>
            <w:r>
              <w:t>in</w:t>
            </w:r>
            <w:r>
              <w:rPr>
                <w:spacing w:val="-5"/>
              </w:rPr>
              <w:t xml:space="preserve"> </w:t>
            </w:r>
            <w:r>
              <w:t>further</w:t>
            </w:r>
            <w:r>
              <w:rPr>
                <w:spacing w:val="-1"/>
              </w:rPr>
              <w:t xml:space="preserve"> </w:t>
            </w:r>
            <w:r>
              <w:t>defining</w:t>
            </w:r>
            <w:r>
              <w:rPr>
                <w:spacing w:val="-2"/>
              </w:rPr>
              <w:t xml:space="preserve"> </w:t>
            </w:r>
            <w:r>
              <w:t>the</w:t>
            </w:r>
            <w:r>
              <w:rPr>
                <w:spacing w:val="-2"/>
              </w:rPr>
              <w:t xml:space="preserve"> </w:t>
            </w:r>
            <w:r>
              <w:t>safeguards and limits of constitutional rights.</w:t>
            </w:r>
          </w:p>
        </w:tc>
      </w:tr>
      <w:tr w:rsidR="00EB389E" w14:paraId="5A28A6C7" w14:textId="77777777">
        <w:trPr>
          <w:trHeight w:val="848"/>
        </w:trPr>
        <w:tc>
          <w:tcPr>
            <w:tcW w:w="1645" w:type="dxa"/>
            <w:tcBorders>
              <w:top w:val="single" w:sz="4" w:space="0" w:color="000000"/>
            </w:tcBorders>
          </w:tcPr>
          <w:p w14:paraId="5A28A6C3" w14:textId="77777777" w:rsidR="00EB389E" w:rsidRDefault="00EB389E">
            <w:pPr>
              <w:pStyle w:val="TableParagraph"/>
              <w:spacing w:before="20"/>
              <w:rPr>
                <w:sz w:val="24"/>
              </w:rPr>
            </w:pPr>
          </w:p>
          <w:p w14:paraId="5A28A6C4" w14:textId="77777777" w:rsidR="00EB389E" w:rsidRDefault="00872BA8">
            <w:pPr>
              <w:pStyle w:val="TableParagraph"/>
              <w:ind w:right="85"/>
              <w:jc w:val="center"/>
              <w:rPr>
                <w:sz w:val="24"/>
              </w:rPr>
            </w:pPr>
            <w:r>
              <w:rPr>
                <w:spacing w:val="-2"/>
                <w:sz w:val="24"/>
              </w:rPr>
              <w:t>SS.912.CG.3.3</w:t>
            </w:r>
          </w:p>
        </w:tc>
        <w:tc>
          <w:tcPr>
            <w:tcW w:w="7715" w:type="dxa"/>
            <w:tcBorders>
              <w:top w:val="single" w:sz="4" w:space="0" w:color="000000"/>
            </w:tcBorders>
          </w:tcPr>
          <w:p w14:paraId="5A28A6C5" w14:textId="77777777" w:rsidR="00EB389E" w:rsidRDefault="00EB389E">
            <w:pPr>
              <w:pStyle w:val="TableParagraph"/>
              <w:rPr>
                <w:sz w:val="24"/>
              </w:rPr>
            </w:pPr>
          </w:p>
          <w:p w14:paraId="5A28A6C6" w14:textId="77777777" w:rsidR="00EB389E" w:rsidRDefault="00872BA8">
            <w:pPr>
              <w:pStyle w:val="TableParagraph"/>
              <w:spacing w:line="270" w:lineRule="atLeast"/>
              <w:ind w:left="195" w:right="57"/>
              <w:rPr>
                <w:sz w:val="24"/>
              </w:rPr>
            </w:pPr>
            <w:r>
              <w:rPr>
                <w:sz w:val="24"/>
              </w:rPr>
              <w:t>Analyze</w:t>
            </w:r>
            <w:r>
              <w:rPr>
                <w:spacing w:val="-5"/>
                <w:sz w:val="24"/>
              </w:rPr>
              <w:t xml:space="preserve"> </w:t>
            </w:r>
            <w:r>
              <w:rPr>
                <w:sz w:val="24"/>
              </w:rPr>
              <w:t>the</w:t>
            </w:r>
            <w:r>
              <w:rPr>
                <w:spacing w:val="-5"/>
                <w:sz w:val="24"/>
              </w:rPr>
              <w:t xml:space="preserve"> </w:t>
            </w:r>
            <w:r>
              <w:rPr>
                <w:sz w:val="24"/>
              </w:rPr>
              <w:t>structures,</w:t>
            </w:r>
            <w:r>
              <w:rPr>
                <w:spacing w:val="-4"/>
                <w:sz w:val="24"/>
              </w:rPr>
              <w:t xml:space="preserve"> </w:t>
            </w:r>
            <w:r>
              <w:rPr>
                <w:sz w:val="24"/>
              </w:rPr>
              <w:t>functions</w:t>
            </w:r>
            <w:r>
              <w:rPr>
                <w:spacing w:val="-4"/>
                <w:sz w:val="24"/>
              </w:rPr>
              <w:t xml:space="preserve"> </w:t>
            </w:r>
            <w:r>
              <w:rPr>
                <w:sz w:val="24"/>
              </w:rPr>
              <w:t>and</w:t>
            </w:r>
            <w:r>
              <w:rPr>
                <w:spacing w:val="-4"/>
                <w:sz w:val="24"/>
              </w:rPr>
              <w:t xml:space="preserve"> </w:t>
            </w:r>
            <w:r>
              <w:rPr>
                <w:sz w:val="24"/>
              </w:rPr>
              <w:t>processes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legislative</w:t>
            </w:r>
            <w:r>
              <w:rPr>
                <w:spacing w:val="-5"/>
                <w:sz w:val="24"/>
              </w:rPr>
              <w:t xml:space="preserve"> </w:t>
            </w:r>
            <w:r>
              <w:rPr>
                <w:sz w:val="24"/>
              </w:rPr>
              <w:t>branch</w:t>
            </w:r>
            <w:r>
              <w:rPr>
                <w:spacing w:val="-4"/>
                <w:sz w:val="24"/>
              </w:rPr>
              <w:t xml:space="preserve"> </w:t>
            </w:r>
            <w:r>
              <w:rPr>
                <w:sz w:val="24"/>
              </w:rPr>
              <w:t>as described in Article I of the U.S. Constitution.</w:t>
            </w:r>
          </w:p>
        </w:tc>
      </w:tr>
    </w:tbl>
    <w:p w14:paraId="5A28A6C8"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6C9" w14:textId="77777777" w:rsidR="00EB389E" w:rsidRDefault="00EB389E">
      <w:pPr>
        <w:pStyle w:val="BodyText"/>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70"/>
        <w:gridCol w:w="7689"/>
      </w:tblGrid>
      <w:tr w:rsidR="00EB389E" w14:paraId="5A28A6D0" w14:textId="77777777">
        <w:trPr>
          <w:trHeight w:val="3582"/>
        </w:trPr>
        <w:tc>
          <w:tcPr>
            <w:tcW w:w="9359" w:type="dxa"/>
            <w:gridSpan w:val="2"/>
            <w:tcBorders>
              <w:bottom w:val="single" w:sz="4" w:space="0" w:color="000000"/>
            </w:tcBorders>
          </w:tcPr>
          <w:p w14:paraId="5A28A6CA"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6CB" w14:textId="77777777" w:rsidR="00EB389E" w:rsidRDefault="00872BA8">
            <w:pPr>
              <w:pStyle w:val="TableParagraph"/>
              <w:spacing w:before="4" w:line="256" w:lineRule="auto"/>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why</w:t>
            </w:r>
            <w:r>
              <w:rPr>
                <w:spacing w:val="-2"/>
              </w:rPr>
              <w:t xml:space="preserve"> </w:t>
            </w:r>
            <w:r>
              <w:t>Article</w:t>
            </w:r>
            <w:r>
              <w:rPr>
                <w:spacing w:val="-2"/>
              </w:rPr>
              <w:t xml:space="preserve"> </w:t>
            </w:r>
            <w:r>
              <w:t>I</w:t>
            </w:r>
            <w:r>
              <w:rPr>
                <w:spacing w:val="-4"/>
              </w:rPr>
              <w:t xml:space="preserve"> </w:t>
            </w:r>
            <w:r>
              <w:t>of</w:t>
            </w:r>
            <w:r>
              <w:rPr>
                <w:spacing w:val="-4"/>
              </w:rPr>
              <w:t xml:space="preserve"> </w:t>
            </w:r>
            <w:r>
              <w:t>the</w:t>
            </w:r>
            <w:r>
              <w:rPr>
                <w:spacing w:val="-2"/>
              </w:rPr>
              <w:t xml:space="preserve"> </w:t>
            </w:r>
            <w:r>
              <w:t>U.S.</w:t>
            </w:r>
            <w:r>
              <w:rPr>
                <w:spacing w:val="-2"/>
              </w:rPr>
              <w:t xml:space="preserve"> </w:t>
            </w:r>
            <w:r>
              <w:t>Constitution</w:t>
            </w:r>
            <w:r>
              <w:rPr>
                <w:spacing w:val="-2"/>
              </w:rPr>
              <w:t xml:space="preserve"> </w:t>
            </w:r>
            <w:r>
              <w:t>established</w:t>
            </w:r>
            <w:r>
              <w:rPr>
                <w:spacing w:val="-5"/>
              </w:rPr>
              <w:t xml:space="preserve"> </w:t>
            </w:r>
            <w:r>
              <w:t>a</w:t>
            </w:r>
            <w:r>
              <w:rPr>
                <w:spacing w:val="-2"/>
              </w:rPr>
              <w:t xml:space="preserve"> </w:t>
            </w:r>
            <w:r>
              <w:t>bicameral legislative body and how the House of Representatives functions differently from the Senate.</w:t>
            </w:r>
          </w:p>
          <w:p w14:paraId="5A28A6CC" w14:textId="77777777" w:rsidR="00EB389E" w:rsidRDefault="00872BA8">
            <w:pPr>
              <w:pStyle w:val="TableParagraph"/>
              <w:spacing w:before="3" w:line="259" w:lineRule="auto"/>
              <w:ind w:left="5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methods</w:t>
            </w:r>
            <w:r>
              <w:rPr>
                <w:spacing w:val="-4"/>
              </w:rPr>
              <w:t xml:space="preserve"> </w:t>
            </w:r>
            <w:r>
              <w:t>for</w:t>
            </w:r>
            <w:r>
              <w:rPr>
                <w:spacing w:val="-4"/>
              </w:rPr>
              <w:t xml:space="preserve"> </w:t>
            </w:r>
            <w:r>
              <w:t>determining</w:t>
            </w:r>
            <w:r>
              <w:rPr>
                <w:spacing w:val="-5"/>
              </w:rPr>
              <w:t xml:space="preserve"> </w:t>
            </w:r>
            <w:r>
              <w:t>the</w:t>
            </w:r>
            <w:r>
              <w:rPr>
                <w:spacing w:val="-2"/>
              </w:rPr>
              <w:t xml:space="preserve"> </w:t>
            </w:r>
            <w:r>
              <w:t>number</w:t>
            </w:r>
            <w:r>
              <w:rPr>
                <w:spacing w:val="-1"/>
              </w:rPr>
              <w:t xml:space="preserve"> </w:t>
            </w:r>
            <w:r>
              <w:t>of</w:t>
            </w:r>
            <w:r>
              <w:rPr>
                <w:spacing w:val="-4"/>
              </w:rPr>
              <w:t xml:space="preserve"> </w:t>
            </w:r>
            <w:r>
              <w:t>members</w:t>
            </w:r>
            <w:r>
              <w:rPr>
                <w:spacing w:val="-4"/>
              </w:rPr>
              <w:t xml:space="preserve"> </w:t>
            </w:r>
            <w:r>
              <w:t>in</w:t>
            </w:r>
            <w:r>
              <w:rPr>
                <w:spacing w:val="-2"/>
              </w:rPr>
              <w:t xml:space="preserve"> </w:t>
            </w:r>
            <w:r>
              <w:t>the</w:t>
            </w:r>
            <w:r>
              <w:rPr>
                <w:spacing w:val="-2"/>
              </w:rPr>
              <w:t xml:space="preserve"> </w:t>
            </w:r>
            <w:r>
              <w:t>House of Representatives and the Senate.</w:t>
            </w:r>
          </w:p>
          <w:p w14:paraId="5A28A6CD" w14:textId="77777777" w:rsidR="00EB389E" w:rsidRDefault="00872BA8">
            <w:pPr>
              <w:pStyle w:val="TableParagraph"/>
              <w:spacing w:before="1" w:line="256" w:lineRule="auto"/>
              <w:ind w:left="57" w:right="138"/>
            </w:pPr>
            <w:r>
              <w:rPr>
                <w:i/>
              </w:rPr>
              <w:t>Clarification</w:t>
            </w:r>
            <w:r>
              <w:rPr>
                <w:i/>
                <w:spacing w:val="-5"/>
              </w:rPr>
              <w:t xml:space="preserve"> </w:t>
            </w:r>
            <w:r>
              <w:rPr>
                <w:i/>
              </w:rPr>
              <w:t>3:</w:t>
            </w:r>
            <w:r>
              <w:rPr>
                <w:i/>
                <w:spacing w:val="-2"/>
              </w:rPr>
              <w:t xml:space="preserve"> </w:t>
            </w:r>
            <w:r>
              <w:t>Students</w:t>
            </w:r>
            <w:r>
              <w:rPr>
                <w:spacing w:val="-2"/>
              </w:rPr>
              <w:t xml:space="preserve"> </w:t>
            </w:r>
            <w:r>
              <w:t>will</w:t>
            </w:r>
            <w:r>
              <w:rPr>
                <w:spacing w:val="-2"/>
              </w:rPr>
              <w:t xml:space="preserve"> </w:t>
            </w:r>
            <w:r>
              <w:t>identify</w:t>
            </w:r>
            <w:r>
              <w:rPr>
                <w:spacing w:val="-2"/>
              </w:rPr>
              <w:t xml:space="preserve"> </w:t>
            </w:r>
            <w:r>
              <w:t>and</w:t>
            </w:r>
            <w:r>
              <w:rPr>
                <w:spacing w:val="-2"/>
              </w:rPr>
              <w:t xml:space="preserve"> </w:t>
            </w:r>
            <w:r>
              <w:t>describe</w:t>
            </w:r>
            <w:r>
              <w:rPr>
                <w:spacing w:val="-4"/>
              </w:rPr>
              <w:t xml:space="preserve"> </w:t>
            </w:r>
            <w:r>
              <w:t>the</w:t>
            </w:r>
            <w:r>
              <w:rPr>
                <w:spacing w:val="-4"/>
              </w:rPr>
              <w:t xml:space="preserve"> </w:t>
            </w:r>
            <w:r>
              <w:t>“enumerated</w:t>
            </w:r>
            <w:r>
              <w:rPr>
                <w:spacing w:val="-2"/>
              </w:rPr>
              <w:t xml:space="preserve"> </w:t>
            </w:r>
            <w:r>
              <w:t>powers”</w:t>
            </w:r>
            <w:r>
              <w:rPr>
                <w:spacing w:val="-4"/>
              </w:rPr>
              <w:t xml:space="preserve"> </w:t>
            </w:r>
            <w:r>
              <w:t>delegated</w:t>
            </w:r>
            <w:r>
              <w:rPr>
                <w:spacing w:val="-5"/>
              </w:rPr>
              <w:t xml:space="preserve"> </w:t>
            </w:r>
            <w:r>
              <w:t>to</w:t>
            </w:r>
            <w:r>
              <w:rPr>
                <w:spacing w:val="-2"/>
              </w:rPr>
              <w:t xml:space="preserve"> </w:t>
            </w:r>
            <w:r>
              <w:t>Congress (e.g., assess taxes, borrow money, declare war, make laws).</w:t>
            </w:r>
          </w:p>
          <w:p w14:paraId="5A28A6CE" w14:textId="77777777" w:rsidR="00EB389E" w:rsidRDefault="00872BA8">
            <w:pPr>
              <w:pStyle w:val="TableParagraph"/>
              <w:spacing w:before="3" w:line="259" w:lineRule="auto"/>
              <w:ind w:left="57" w:right="138"/>
            </w:pPr>
            <w:r>
              <w:rPr>
                <w:i/>
              </w:rPr>
              <w:t>Clarification</w:t>
            </w:r>
            <w:r>
              <w:rPr>
                <w:i/>
                <w:spacing w:val="-4"/>
              </w:rPr>
              <w:t xml:space="preserve"> </w:t>
            </w:r>
            <w:r>
              <w:rPr>
                <w:i/>
              </w:rPr>
              <w:t xml:space="preserve">4: </w:t>
            </w:r>
            <w:r>
              <w:t>Students</w:t>
            </w:r>
            <w:r>
              <w:rPr>
                <w:spacing w:val="-1"/>
              </w:rPr>
              <w:t xml:space="preserve"> </w:t>
            </w:r>
            <w:r>
              <w:t>will analyze</w:t>
            </w:r>
            <w:r>
              <w:rPr>
                <w:spacing w:val="-1"/>
              </w:rPr>
              <w:t xml:space="preserve"> </w:t>
            </w:r>
            <w:r>
              <w:t>the</w:t>
            </w:r>
            <w:r>
              <w:rPr>
                <w:spacing w:val="-1"/>
              </w:rPr>
              <w:t xml:space="preserve"> </w:t>
            </w:r>
            <w:r>
              <w:t>role</w:t>
            </w:r>
            <w:r>
              <w:rPr>
                <w:spacing w:val="-3"/>
              </w:rPr>
              <w:t xml:space="preserve"> </w:t>
            </w:r>
            <w:r>
              <w:t>of</w:t>
            </w:r>
            <w:r>
              <w:rPr>
                <w:spacing w:val="-3"/>
              </w:rPr>
              <w:t xml:space="preserve"> </w:t>
            </w:r>
            <w:r>
              <w:t>the</w:t>
            </w:r>
            <w:r>
              <w:rPr>
                <w:spacing w:val="-3"/>
              </w:rPr>
              <w:t xml:space="preserve"> </w:t>
            </w:r>
            <w:r>
              <w:t>legislative</w:t>
            </w:r>
            <w:r>
              <w:rPr>
                <w:spacing w:val="-3"/>
              </w:rPr>
              <w:t xml:space="preserve"> </w:t>
            </w:r>
            <w:r>
              <w:t>branch</w:t>
            </w:r>
            <w:r>
              <w:rPr>
                <w:spacing w:val="-4"/>
              </w:rPr>
              <w:t xml:space="preserve"> </w:t>
            </w:r>
            <w:r>
              <w:t>in</w:t>
            </w:r>
            <w:r>
              <w:rPr>
                <w:spacing w:val="-1"/>
              </w:rPr>
              <w:t xml:space="preserve"> </w:t>
            </w:r>
            <w:r>
              <w:t>terms</w:t>
            </w:r>
            <w:r>
              <w:rPr>
                <w:spacing w:val="-1"/>
              </w:rPr>
              <w:t xml:space="preserve"> </w:t>
            </w:r>
            <w:r>
              <w:t>of</w:t>
            </w:r>
            <w:r>
              <w:rPr>
                <w:spacing w:val="-3"/>
              </w:rPr>
              <w:t xml:space="preserve"> </w:t>
            </w:r>
            <w:r>
              <w:t>its</w:t>
            </w:r>
            <w:r>
              <w:rPr>
                <w:spacing w:val="-3"/>
              </w:rPr>
              <w:t xml:space="preserve"> </w:t>
            </w:r>
            <w:r>
              <w:t>relationship</w:t>
            </w:r>
            <w:r>
              <w:rPr>
                <w:spacing w:val="-1"/>
              </w:rPr>
              <w:t xml:space="preserve"> </w:t>
            </w:r>
            <w:r>
              <w:t>with the judicial and executive branch of the government.</w:t>
            </w:r>
          </w:p>
          <w:p w14:paraId="5A28A6CF" w14:textId="51F18ED0" w:rsidR="00EB389E" w:rsidRDefault="00872BA8" w:rsidP="00E860C5">
            <w:pPr>
              <w:pStyle w:val="TableParagraph"/>
              <w:spacing w:before="1" w:line="259" w:lineRule="auto"/>
              <w:ind w:left="57" w:right="443"/>
            </w:pPr>
            <w:r>
              <w:rPr>
                <w:i/>
              </w:rPr>
              <w:t>Clarification</w:t>
            </w:r>
            <w:r>
              <w:rPr>
                <w:i/>
                <w:spacing w:val="-1"/>
              </w:rPr>
              <w:t xml:space="preserve"> </w:t>
            </w:r>
            <w:r>
              <w:rPr>
                <w:i/>
              </w:rPr>
              <w:t xml:space="preserve">5: </w:t>
            </w:r>
            <w:r>
              <w:t>Students will describe constitutional amendments that changed the role of Congress from</w:t>
            </w:r>
            <w:r>
              <w:rPr>
                <w:spacing w:val="-1"/>
              </w:rPr>
              <w:t xml:space="preserve"> </w:t>
            </w:r>
            <w:r>
              <w:t>its</w:t>
            </w:r>
            <w:r>
              <w:rPr>
                <w:spacing w:val="-4"/>
              </w:rPr>
              <w:t xml:space="preserve"> </w:t>
            </w:r>
            <w:r>
              <w:t>original</w:t>
            </w:r>
            <w:r>
              <w:rPr>
                <w:spacing w:val="-1"/>
              </w:rPr>
              <w:t xml:space="preserve"> </w:t>
            </w:r>
            <w:r>
              <w:t>description</w:t>
            </w:r>
            <w:r>
              <w:rPr>
                <w:spacing w:val="-2"/>
              </w:rPr>
              <w:t xml:space="preserve"> </w:t>
            </w:r>
            <w:r>
              <w:t>in</w:t>
            </w:r>
            <w:r>
              <w:rPr>
                <w:spacing w:val="-2"/>
              </w:rPr>
              <w:t xml:space="preserve"> </w:t>
            </w:r>
            <w:r>
              <w:t>Article</w:t>
            </w:r>
            <w:r>
              <w:rPr>
                <w:spacing w:val="-4"/>
              </w:rPr>
              <w:t xml:space="preserve"> </w:t>
            </w:r>
            <w:r>
              <w:t>I</w:t>
            </w:r>
            <w:r>
              <w:rPr>
                <w:spacing w:val="-4"/>
              </w:rPr>
              <w:t xml:space="preserve"> </w:t>
            </w:r>
            <w:r>
              <w:t>of</w:t>
            </w:r>
            <w:r>
              <w:rPr>
                <w:spacing w:val="-1"/>
              </w:rPr>
              <w:t xml:space="preserve"> </w:t>
            </w:r>
            <w:r>
              <w:t>the</w:t>
            </w:r>
            <w:r>
              <w:rPr>
                <w:spacing w:val="-2"/>
              </w:rPr>
              <w:t xml:space="preserve"> </w:t>
            </w:r>
            <w:r>
              <w:t>U.S.</w:t>
            </w:r>
            <w:r>
              <w:rPr>
                <w:spacing w:val="-2"/>
              </w:rPr>
              <w:t xml:space="preserve"> </w:t>
            </w:r>
            <w:r>
              <w:t>Constitution</w:t>
            </w:r>
            <w:r>
              <w:rPr>
                <w:spacing w:val="-2"/>
              </w:rPr>
              <w:t xml:space="preserve"> </w:t>
            </w:r>
            <w:r>
              <w:t>(i.e.,</w:t>
            </w:r>
            <w:r>
              <w:rPr>
                <w:spacing w:val="-5"/>
              </w:rPr>
              <w:t xml:space="preserve"> </w:t>
            </w:r>
            <w:r>
              <w:t>10th,</w:t>
            </w:r>
            <w:r>
              <w:rPr>
                <w:spacing w:val="-5"/>
              </w:rPr>
              <w:t xml:space="preserve"> </w:t>
            </w:r>
            <w:r>
              <w:t>14th,</w:t>
            </w:r>
            <w:r>
              <w:rPr>
                <w:spacing w:val="-2"/>
              </w:rPr>
              <w:t xml:space="preserve"> </w:t>
            </w:r>
            <w:r>
              <w:t>16th,</w:t>
            </w:r>
            <w:r>
              <w:rPr>
                <w:spacing w:val="-2"/>
              </w:rPr>
              <w:t xml:space="preserve"> </w:t>
            </w:r>
            <w:r>
              <w:t>17th</w:t>
            </w:r>
            <w:r w:rsidR="00976790">
              <w:t>,</w:t>
            </w:r>
            <w:r>
              <w:rPr>
                <w:spacing w:val="-2"/>
              </w:rPr>
              <w:t xml:space="preserve"> </w:t>
            </w:r>
            <w:r>
              <w:t>and</w:t>
            </w:r>
            <w:r>
              <w:rPr>
                <w:spacing w:val="-2"/>
              </w:rPr>
              <w:t xml:space="preserve"> </w:t>
            </w:r>
            <w:r>
              <w:t xml:space="preserve">27th </w:t>
            </w:r>
            <w:r>
              <w:rPr>
                <w:spacing w:val="-2"/>
              </w:rPr>
              <w:t>Amendments).</w:t>
            </w:r>
          </w:p>
        </w:tc>
      </w:tr>
      <w:tr w:rsidR="00EB389E" w14:paraId="5A28A6D5" w14:textId="77777777">
        <w:trPr>
          <w:trHeight w:val="911"/>
        </w:trPr>
        <w:tc>
          <w:tcPr>
            <w:tcW w:w="1670" w:type="dxa"/>
            <w:tcBorders>
              <w:top w:val="single" w:sz="4" w:space="0" w:color="000000"/>
            </w:tcBorders>
          </w:tcPr>
          <w:p w14:paraId="5A28A6D1" w14:textId="77777777" w:rsidR="00EB389E" w:rsidRDefault="00EB389E">
            <w:pPr>
              <w:pStyle w:val="TableParagraph"/>
              <w:spacing w:before="20"/>
              <w:rPr>
                <w:sz w:val="24"/>
              </w:rPr>
            </w:pPr>
          </w:p>
          <w:p w14:paraId="5A28A6D2" w14:textId="77777777" w:rsidR="00EB389E" w:rsidRDefault="00872BA8">
            <w:pPr>
              <w:pStyle w:val="TableParagraph"/>
              <w:ind w:right="110"/>
              <w:jc w:val="center"/>
              <w:rPr>
                <w:sz w:val="24"/>
              </w:rPr>
            </w:pPr>
            <w:r>
              <w:rPr>
                <w:spacing w:val="-2"/>
                <w:sz w:val="24"/>
              </w:rPr>
              <w:t>SS.912.CG.3.4</w:t>
            </w:r>
          </w:p>
        </w:tc>
        <w:tc>
          <w:tcPr>
            <w:tcW w:w="7689" w:type="dxa"/>
            <w:tcBorders>
              <w:top w:val="single" w:sz="4" w:space="0" w:color="000000"/>
            </w:tcBorders>
          </w:tcPr>
          <w:p w14:paraId="5A28A6D3" w14:textId="77777777" w:rsidR="00EB389E" w:rsidRDefault="00EB389E">
            <w:pPr>
              <w:pStyle w:val="TableParagraph"/>
              <w:spacing w:before="20"/>
              <w:rPr>
                <w:sz w:val="24"/>
              </w:rPr>
            </w:pPr>
          </w:p>
          <w:p w14:paraId="5A28A6D4" w14:textId="77777777" w:rsidR="00EB389E" w:rsidRDefault="00872BA8">
            <w:pPr>
              <w:pStyle w:val="TableParagraph"/>
              <w:ind w:left="170" w:right="244"/>
              <w:rPr>
                <w:sz w:val="24"/>
              </w:rPr>
            </w:pPr>
            <w:r>
              <w:rPr>
                <w:sz w:val="24"/>
              </w:rPr>
              <w:t>Analyze</w:t>
            </w:r>
            <w:r>
              <w:rPr>
                <w:spacing w:val="-5"/>
                <w:sz w:val="24"/>
              </w:rPr>
              <w:t xml:space="preserve"> </w:t>
            </w:r>
            <w:r>
              <w:rPr>
                <w:sz w:val="24"/>
              </w:rPr>
              <w:t>the</w:t>
            </w:r>
            <w:r>
              <w:rPr>
                <w:spacing w:val="-5"/>
                <w:sz w:val="24"/>
              </w:rPr>
              <w:t xml:space="preserve"> </w:t>
            </w:r>
            <w:r>
              <w:rPr>
                <w:sz w:val="24"/>
              </w:rPr>
              <w:t>structures,</w:t>
            </w:r>
            <w:r>
              <w:rPr>
                <w:spacing w:val="-4"/>
                <w:sz w:val="24"/>
              </w:rPr>
              <w:t xml:space="preserve"> </w:t>
            </w:r>
            <w:r>
              <w:rPr>
                <w:sz w:val="24"/>
              </w:rPr>
              <w:t>functions</w:t>
            </w:r>
            <w:r>
              <w:rPr>
                <w:spacing w:val="-4"/>
                <w:sz w:val="24"/>
              </w:rPr>
              <w:t xml:space="preserve"> </w:t>
            </w:r>
            <w:r>
              <w:rPr>
                <w:sz w:val="24"/>
              </w:rPr>
              <w:t>and</w:t>
            </w:r>
            <w:r>
              <w:rPr>
                <w:spacing w:val="-4"/>
                <w:sz w:val="24"/>
              </w:rPr>
              <w:t xml:space="preserve"> </w:t>
            </w:r>
            <w:r>
              <w:rPr>
                <w:sz w:val="24"/>
              </w:rPr>
              <w:t>processes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executive</w:t>
            </w:r>
            <w:r>
              <w:rPr>
                <w:spacing w:val="-5"/>
                <w:sz w:val="24"/>
              </w:rPr>
              <w:t xml:space="preserve"> </w:t>
            </w:r>
            <w:r>
              <w:rPr>
                <w:sz w:val="24"/>
              </w:rPr>
              <w:t>branch</w:t>
            </w:r>
            <w:r>
              <w:rPr>
                <w:spacing w:val="-4"/>
                <w:sz w:val="24"/>
              </w:rPr>
              <w:t xml:space="preserve"> </w:t>
            </w:r>
            <w:r>
              <w:rPr>
                <w:sz w:val="24"/>
              </w:rPr>
              <w:t>as described in Article II of the U.S. Constitution.</w:t>
            </w:r>
          </w:p>
        </w:tc>
      </w:tr>
      <w:tr w:rsidR="00EB389E" w14:paraId="5A28A6DC" w14:textId="77777777">
        <w:trPr>
          <w:trHeight w:val="3170"/>
        </w:trPr>
        <w:tc>
          <w:tcPr>
            <w:tcW w:w="9359" w:type="dxa"/>
            <w:gridSpan w:val="2"/>
            <w:tcBorders>
              <w:bottom w:val="single" w:sz="4" w:space="0" w:color="000000"/>
            </w:tcBorders>
          </w:tcPr>
          <w:p w14:paraId="5A28A6D6" w14:textId="77777777" w:rsidR="00EB389E" w:rsidRDefault="00872BA8">
            <w:pPr>
              <w:pStyle w:val="TableParagraph"/>
              <w:spacing w:before="54" w:line="252" w:lineRule="exact"/>
              <w:ind w:left="57"/>
            </w:pPr>
            <w:r>
              <w:rPr>
                <w:u w:val="single"/>
              </w:rPr>
              <w:t>Benchmark</w:t>
            </w:r>
            <w:r>
              <w:rPr>
                <w:spacing w:val="-6"/>
                <w:u w:val="single"/>
              </w:rPr>
              <w:t xml:space="preserve"> </w:t>
            </w:r>
            <w:r>
              <w:rPr>
                <w:spacing w:val="-2"/>
                <w:u w:val="single"/>
              </w:rPr>
              <w:t>Clarifications:</w:t>
            </w:r>
          </w:p>
          <w:p w14:paraId="5A28A6D7" w14:textId="77777777" w:rsidR="00EB389E" w:rsidRDefault="00872BA8">
            <w:pPr>
              <w:pStyle w:val="TableParagraph"/>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qualifications</w:t>
            </w:r>
            <w:r>
              <w:rPr>
                <w:spacing w:val="-2"/>
              </w:rPr>
              <w:t xml:space="preserve"> </w:t>
            </w:r>
            <w:r>
              <w:t>one</w:t>
            </w:r>
            <w:r>
              <w:rPr>
                <w:spacing w:val="-4"/>
              </w:rPr>
              <w:t xml:space="preserve"> </w:t>
            </w:r>
            <w:r>
              <w:t>must</w:t>
            </w:r>
            <w:r>
              <w:rPr>
                <w:spacing w:val="-1"/>
              </w:rPr>
              <w:t xml:space="preserve"> </w:t>
            </w:r>
            <w:r>
              <w:t>have</w:t>
            </w:r>
            <w:r>
              <w:rPr>
                <w:spacing w:val="-2"/>
              </w:rPr>
              <w:t xml:space="preserve"> </w:t>
            </w:r>
            <w:r>
              <w:t>to</w:t>
            </w:r>
            <w:r>
              <w:rPr>
                <w:spacing w:val="-2"/>
              </w:rPr>
              <w:t xml:space="preserve"> </w:t>
            </w:r>
            <w:r>
              <w:t>seek</w:t>
            </w:r>
            <w:r>
              <w:rPr>
                <w:spacing w:val="-2"/>
              </w:rPr>
              <w:t xml:space="preserve"> </w:t>
            </w:r>
            <w:r>
              <w:t>the</w:t>
            </w:r>
            <w:r>
              <w:rPr>
                <w:spacing w:val="-4"/>
              </w:rPr>
              <w:t xml:space="preserve"> </w:t>
            </w:r>
            <w:r>
              <w:t>office</w:t>
            </w:r>
            <w:r>
              <w:rPr>
                <w:spacing w:val="-4"/>
              </w:rPr>
              <w:t xml:space="preserve"> </w:t>
            </w:r>
            <w:r>
              <w:t>of</w:t>
            </w:r>
            <w:r>
              <w:rPr>
                <w:spacing w:val="-1"/>
              </w:rPr>
              <w:t xml:space="preserve"> </w:t>
            </w:r>
            <w:r>
              <w:t>president</w:t>
            </w:r>
            <w:r>
              <w:rPr>
                <w:spacing w:val="-1"/>
              </w:rPr>
              <w:t xml:space="preserve"> </w:t>
            </w:r>
            <w:r>
              <w:t>and the process of presidential elections.</w:t>
            </w:r>
          </w:p>
          <w:p w14:paraId="5A28A6D8" w14:textId="77777777" w:rsidR="00EB389E" w:rsidRDefault="00872BA8">
            <w:pPr>
              <w:pStyle w:val="TableParagraph"/>
              <w:ind w:left="57" w:right="138"/>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different</w:t>
            </w:r>
            <w:r>
              <w:rPr>
                <w:spacing w:val="-5"/>
              </w:rPr>
              <w:t xml:space="preserve"> </w:t>
            </w:r>
            <w:r>
              <w:t>presidential</w:t>
            </w:r>
            <w:r>
              <w:rPr>
                <w:spacing w:val="-5"/>
              </w:rPr>
              <w:t xml:space="preserve"> </w:t>
            </w:r>
            <w:r>
              <w:t>responsibilities</w:t>
            </w:r>
            <w:r>
              <w:rPr>
                <w:spacing w:val="-3"/>
              </w:rPr>
              <w:t xml:space="preserve"> </w:t>
            </w:r>
            <w:r>
              <w:t>outlined</w:t>
            </w:r>
            <w:r>
              <w:rPr>
                <w:spacing w:val="-3"/>
              </w:rPr>
              <w:t xml:space="preserve"> </w:t>
            </w:r>
            <w:r>
              <w:t>in</w:t>
            </w:r>
            <w:r>
              <w:rPr>
                <w:spacing w:val="-3"/>
              </w:rPr>
              <w:t xml:space="preserve"> </w:t>
            </w:r>
            <w:r>
              <w:t>Article</w:t>
            </w:r>
            <w:r>
              <w:rPr>
                <w:spacing w:val="-5"/>
              </w:rPr>
              <w:t xml:space="preserve"> </w:t>
            </w:r>
            <w:r>
              <w:t>II</w:t>
            </w:r>
            <w:r>
              <w:rPr>
                <w:spacing w:val="-5"/>
              </w:rPr>
              <w:t xml:space="preserve"> </w:t>
            </w:r>
            <w:r>
              <w:t>(e.g., receiving foreign heads of state, delivering the State of the Union address, carrying out faithful execution of the law).</w:t>
            </w:r>
          </w:p>
          <w:p w14:paraId="5A28A6D9" w14:textId="77777777" w:rsidR="00EB389E" w:rsidRDefault="00872BA8">
            <w:pPr>
              <w:pStyle w:val="TableParagraph"/>
              <w:ind w:left="57" w:right="138"/>
            </w:pPr>
            <w:r>
              <w:rPr>
                <w:i/>
              </w:rPr>
              <w:t>Clarification</w:t>
            </w:r>
            <w:r>
              <w:rPr>
                <w:i/>
                <w:spacing w:val="-4"/>
              </w:rPr>
              <w:t xml:space="preserve"> </w:t>
            </w:r>
            <w:r>
              <w:rPr>
                <w:i/>
              </w:rPr>
              <w:t xml:space="preserve">3: </w:t>
            </w:r>
            <w:r>
              <w:t>Students</w:t>
            </w:r>
            <w:r>
              <w:rPr>
                <w:spacing w:val="-1"/>
              </w:rPr>
              <w:t xml:space="preserve"> </w:t>
            </w:r>
            <w:r>
              <w:t>will examine</w:t>
            </w:r>
            <w:r>
              <w:rPr>
                <w:spacing w:val="-3"/>
              </w:rPr>
              <w:t xml:space="preserve"> </w:t>
            </w:r>
            <w:r>
              <w:t>the</w:t>
            </w:r>
            <w:r>
              <w:rPr>
                <w:spacing w:val="-3"/>
              </w:rPr>
              <w:t xml:space="preserve"> </w:t>
            </w:r>
            <w:r>
              <w:t>role</w:t>
            </w:r>
            <w:r>
              <w:rPr>
                <w:spacing w:val="-1"/>
              </w:rPr>
              <w:t xml:space="preserve"> </w:t>
            </w:r>
            <w:r>
              <w:t>of the</w:t>
            </w:r>
            <w:r>
              <w:rPr>
                <w:spacing w:val="-1"/>
              </w:rPr>
              <w:t xml:space="preserve"> </w:t>
            </w:r>
            <w:r>
              <w:t>executive</w:t>
            </w:r>
            <w:r>
              <w:rPr>
                <w:spacing w:val="-3"/>
              </w:rPr>
              <w:t xml:space="preserve"> </w:t>
            </w:r>
            <w:r>
              <w:t>branch</w:t>
            </w:r>
            <w:r>
              <w:rPr>
                <w:spacing w:val="-4"/>
              </w:rPr>
              <w:t xml:space="preserve"> </w:t>
            </w:r>
            <w:r>
              <w:t>in</w:t>
            </w:r>
            <w:r>
              <w:rPr>
                <w:spacing w:val="-4"/>
              </w:rPr>
              <w:t xml:space="preserve"> </w:t>
            </w:r>
            <w:r>
              <w:t>terms</w:t>
            </w:r>
            <w:r>
              <w:rPr>
                <w:spacing w:val="-3"/>
              </w:rPr>
              <w:t xml:space="preserve"> </w:t>
            </w:r>
            <w:r>
              <w:t>of</w:t>
            </w:r>
            <w:r>
              <w:rPr>
                <w:spacing w:val="-3"/>
              </w:rPr>
              <w:t xml:space="preserve"> </w:t>
            </w:r>
            <w:r>
              <w:t>its</w:t>
            </w:r>
            <w:r>
              <w:rPr>
                <w:spacing w:val="-3"/>
              </w:rPr>
              <w:t xml:space="preserve"> </w:t>
            </w:r>
            <w:r>
              <w:t>relationship</w:t>
            </w:r>
            <w:r>
              <w:rPr>
                <w:spacing w:val="-1"/>
              </w:rPr>
              <w:t xml:space="preserve"> </w:t>
            </w:r>
            <w:r>
              <w:t>with the judicial and legislative branches of the government.</w:t>
            </w:r>
          </w:p>
          <w:p w14:paraId="5A28A6DA" w14:textId="6939E13F" w:rsidR="00EB389E" w:rsidRDefault="00872BA8">
            <w:pPr>
              <w:pStyle w:val="TableParagraph"/>
              <w:ind w:left="57"/>
            </w:pPr>
            <w:r>
              <w:rPr>
                <w:i/>
              </w:rPr>
              <w:t>Clarification</w:t>
            </w:r>
            <w:r>
              <w:rPr>
                <w:i/>
                <w:spacing w:val="-5"/>
              </w:rPr>
              <w:t xml:space="preserve"> </w:t>
            </w:r>
            <w:r>
              <w:rPr>
                <w:i/>
              </w:rPr>
              <w:t>4:</w:t>
            </w:r>
            <w:r>
              <w:rPr>
                <w:i/>
                <w:spacing w:val="-2"/>
              </w:rPr>
              <w:t xml:space="preserve"> </w:t>
            </w:r>
            <w:r>
              <w:t>Students</w:t>
            </w:r>
            <w:r>
              <w:rPr>
                <w:spacing w:val="-3"/>
              </w:rPr>
              <w:t xml:space="preserve"> </w:t>
            </w:r>
            <w:r>
              <w:t>will</w:t>
            </w:r>
            <w:r>
              <w:rPr>
                <w:spacing w:val="-2"/>
              </w:rPr>
              <w:t xml:space="preserve"> </w:t>
            </w:r>
            <w:r>
              <w:t>describe</w:t>
            </w:r>
            <w:r>
              <w:rPr>
                <w:spacing w:val="-4"/>
              </w:rPr>
              <w:t xml:space="preserve"> </w:t>
            </w:r>
            <w:r>
              <w:t>constitutional</w:t>
            </w:r>
            <w:r>
              <w:rPr>
                <w:spacing w:val="-4"/>
              </w:rPr>
              <w:t xml:space="preserve"> </w:t>
            </w:r>
            <w:r>
              <w:t>amendments</w:t>
            </w:r>
            <w:r>
              <w:rPr>
                <w:spacing w:val="-4"/>
              </w:rPr>
              <w:t xml:space="preserve"> </w:t>
            </w:r>
            <w:r>
              <w:t>(i.e.,</w:t>
            </w:r>
            <w:r>
              <w:rPr>
                <w:spacing w:val="-3"/>
              </w:rPr>
              <w:t xml:space="preserve"> </w:t>
            </w:r>
            <w:r>
              <w:t>12th,</w:t>
            </w:r>
            <w:r>
              <w:rPr>
                <w:spacing w:val="-3"/>
              </w:rPr>
              <w:t xml:space="preserve"> </w:t>
            </w:r>
            <w:r>
              <w:t>20th,</w:t>
            </w:r>
            <w:r>
              <w:rPr>
                <w:spacing w:val="-3"/>
              </w:rPr>
              <w:t xml:space="preserve"> </w:t>
            </w:r>
            <w:r>
              <w:t>22nd</w:t>
            </w:r>
            <w:r w:rsidR="00DE200A">
              <w:t>,</w:t>
            </w:r>
            <w:r>
              <w:rPr>
                <w:spacing w:val="-3"/>
              </w:rPr>
              <w:t xml:space="preserve"> </w:t>
            </w:r>
            <w:r>
              <w:t>and</w:t>
            </w:r>
            <w:r>
              <w:rPr>
                <w:spacing w:val="-3"/>
              </w:rPr>
              <w:t xml:space="preserve"> </w:t>
            </w:r>
            <w:r>
              <w:t>25th)</w:t>
            </w:r>
            <w:r>
              <w:rPr>
                <w:spacing w:val="-4"/>
              </w:rPr>
              <w:t xml:space="preserve"> </w:t>
            </w:r>
            <w:r>
              <w:t>that have changed the role of the executive branch from its original description in Article II.</w:t>
            </w:r>
          </w:p>
          <w:p w14:paraId="5A28A6DB" w14:textId="77777777" w:rsidR="00EB389E" w:rsidRDefault="00872BA8">
            <w:pPr>
              <w:pStyle w:val="TableParagraph"/>
              <w:ind w:left="57"/>
            </w:pPr>
            <w:r>
              <w:rPr>
                <w:i/>
              </w:rPr>
              <w:t>Clarification</w:t>
            </w:r>
            <w:r>
              <w:rPr>
                <w:i/>
                <w:spacing w:val="-7"/>
              </w:rPr>
              <w:t xml:space="preserve"> </w:t>
            </w:r>
            <w:r>
              <w:rPr>
                <w:i/>
              </w:rPr>
              <w:t>5:</w:t>
            </w:r>
            <w:r>
              <w:rPr>
                <w:i/>
                <w:spacing w:val="-2"/>
              </w:rPr>
              <w:t xml:space="preserve"> </w:t>
            </w:r>
            <w:r>
              <w:t>Students</w:t>
            </w:r>
            <w:r>
              <w:rPr>
                <w:spacing w:val="-4"/>
              </w:rPr>
              <w:t xml:space="preserve"> </w:t>
            </w:r>
            <w:r>
              <w:t>will</w:t>
            </w:r>
            <w:r>
              <w:rPr>
                <w:spacing w:val="-2"/>
              </w:rPr>
              <w:t xml:space="preserve"> </w:t>
            </w:r>
            <w:r>
              <w:t>describe</w:t>
            </w:r>
            <w:r>
              <w:rPr>
                <w:spacing w:val="-6"/>
              </w:rPr>
              <w:t xml:space="preserve"> </w:t>
            </w:r>
            <w:r>
              <w:t>the</w:t>
            </w:r>
            <w:r>
              <w:rPr>
                <w:spacing w:val="-5"/>
              </w:rPr>
              <w:t xml:space="preserve"> </w:t>
            </w:r>
            <w:r>
              <w:t>impeachment</w:t>
            </w:r>
            <w:r>
              <w:rPr>
                <w:spacing w:val="-2"/>
              </w:rPr>
              <w:t xml:space="preserve"> process.</w:t>
            </w:r>
          </w:p>
        </w:tc>
      </w:tr>
      <w:tr w:rsidR="00EB389E" w14:paraId="5A28A6E1" w14:textId="77777777">
        <w:trPr>
          <w:trHeight w:val="912"/>
        </w:trPr>
        <w:tc>
          <w:tcPr>
            <w:tcW w:w="1670" w:type="dxa"/>
            <w:tcBorders>
              <w:top w:val="single" w:sz="4" w:space="0" w:color="000000"/>
            </w:tcBorders>
          </w:tcPr>
          <w:p w14:paraId="5A28A6DD" w14:textId="77777777" w:rsidR="00EB389E" w:rsidRDefault="00EB389E">
            <w:pPr>
              <w:pStyle w:val="TableParagraph"/>
              <w:spacing w:before="22"/>
              <w:rPr>
                <w:sz w:val="24"/>
              </w:rPr>
            </w:pPr>
          </w:p>
          <w:p w14:paraId="5A28A6DE" w14:textId="77777777" w:rsidR="00EB389E" w:rsidRDefault="00872BA8">
            <w:pPr>
              <w:pStyle w:val="TableParagraph"/>
              <w:spacing w:before="1"/>
              <w:ind w:right="110"/>
              <w:jc w:val="center"/>
              <w:rPr>
                <w:sz w:val="24"/>
              </w:rPr>
            </w:pPr>
            <w:r>
              <w:rPr>
                <w:spacing w:val="-2"/>
                <w:sz w:val="24"/>
              </w:rPr>
              <w:t>SS.912.CG.3.5</w:t>
            </w:r>
          </w:p>
        </w:tc>
        <w:tc>
          <w:tcPr>
            <w:tcW w:w="7689" w:type="dxa"/>
            <w:tcBorders>
              <w:top w:val="single" w:sz="4" w:space="0" w:color="000000"/>
            </w:tcBorders>
          </w:tcPr>
          <w:p w14:paraId="5A28A6DF" w14:textId="77777777" w:rsidR="00EB389E" w:rsidRDefault="00EB389E">
            <w:pPr>
              <w:pStyle w:val="TableParagraph"/>
              <w:spacing w:before="22"/>
              <w:rPr>
                <w:sz w:val="24"/>
              </w:rPr>
            </w:pPr>
          </w:p>
          <w:p w14:paraId="5A28A6E0" w14:textId="77777777" w:rsidR="00EB389E" w:rsidRDefault="00872BA8">
            <w:pPr>
              <w:pStyle w:val="TableParagraph"/>
              <w:spacing w:before="1"/>
              <w:ind w:left="170" w:right="244"/>
              <w:rPr>
                <w:sz w:val="24"/>
              </w:rPr>
            </w:pPr>
            <w:r>
              <w:rPr>
                <w:sz w:val="24"/>
              </w:rPr>
              <w:t>Describe</w:t>
            </w:r>
            <w:r>
              <w:rPr>
                <w:spacing w:val="-6"/>
                <w:sz w:val="24"/>
              </w:rPr>
              <w:t xml:space="preserve"> </w:t>
            </w:r>
            <w:r>
              <w:rPr>
                <w:sz w:val="24"/>
              </w:rPr>
              <w:t>how</w:t>
            </w:r>
            <w:r>
              <w:rPr>
                <w:spacing w:val="-6"/>
                <w:sz w:val="24"/>
              </w:rPr>
              <w:t xml:space="preserve"> </w:t>
            </w:r>
            <w:r>
              <w:rPr>
                <w:sz w:val="24"/>
              </w:rPr>
              <w:t>independent</w:t>
            </w:r>
            <w:r>
              <w:rPr>
                <w:spacing w:val="-5"/>
                <w:sz w:val="24"/>
              </w:rPr>
              <w:t xml:space="preserve"> </w:t>
            </w:r>
            <w:r>
              <w:rPr>
                <w:sz w:val="24"/>
              </w:rPr>
              <w:t>regulatory</w:t>
            </w:r>
            <w:r>
              <w:rPr>
                <w:spacing w:val="-5"/>
                <w:sz w:val="24"/>
              </w:rPr>
              <w:t xml:space="preserve"> </w:t>
            </w:r>
            <w:r>
              <w:rPr>
                <w:sz w:val="24"/>
              </w:rPr>
              <w:t>agencies</w:t>
            </w:r>
            <w:r>
              <w:rPr>
                <w:spacing w:val="-5"/>
                <w:sz w:val="24"/>
              </w:rPr>
              <w:t xml:space="preserve"> </w:t>
            </w:r>
            <w:r>
              <w:rPr>
                <w:sz w:val="24"/>
              </w:rPr>
              <w:t>interact</w:t>
            </w:r>
            <w:r>
              <w:rPr>
                <w:spacing w:val="-5"/>
                <w:sz w:val="24"/>
              </w:rPr>
              <w:t xml:space="preserve"> </w:t>
            </w:r>
            <w:r>
              <w:rPr>
                <w:sz w:val="24"/>
              </w:rPr>
              <w:t>with</w:t>
            </w:r>
            <w:r>
              <w:rPr>
                <w:spacing w:val="-5"/>
                <w:sz w:val="24"/>
              </w:rPr>
              <w:t xml:space="preserve"> </w:t>
            </w:r>
            <w:r>
              <w:rPr>
                <w:sz w:val="24"/>
              </w:rPr>
              <w:t>the</w:t>
            </w:r>
            <w:r>
              <w:rPr>
                <w:spacing w:val="-6"/>
                <w:sz w:val="24"/>
              </w:rPr>
              <w:t xml:space="preserve"> </w:t>
            </w:r>
            <w:r>
              <w:rPr>
                <w:sz w:val="24"/>
              </w:rPr>
              <w:t>three branches of government and with citizens.</w:t>
            </w:r>
          </w:p>
        </w:tc>
      </w:tr>
      <w:tr w:rsidR="00EB389E" w14:paraId="5A28A6E5" w14:textId="77777777">
        <w:trPr>
          <w:trHeight w:val="2005"/>
        </w:trPr>
        <w:tc>
          <w:tcPr>
            <w:tcW w:w="9359" w:type="dxa"/>
            <w:gridSpan w:val="2"/>
            <w:tcBorders>
              <w:bottom w:val="single" w:sz="4" w:space="0" w:color="000000"/>
            </w:tcBorders>
          </w:tcPr>
          <w:p w14:paraId="5A28A6E2"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6E3" w14:textId="77777777" w:rsidR="00EB389E" w:rsidRDefault="00872BA8">
            <w:pPr>
              <w:pStyle w:val="TableParagraph"/>
              <w:spacing w:before="1" w:line="259" w:lineRule="auto"/>
              <w:ind w:left="57"/>
            </w:pPr>
            <w:r>
              <w:rPr>
                <w:i/>
              </w:rPr>
              <w:t xml:space="preserve">Clarification 1: </w:t>
            </w:r>
            <w:r>
              <w:t>Students will identify independent regulatory agencies (e.g., Federal Communications Commission,</w:t>
            </w:r>
            <w:r>
              <w:rPr>
                <w:spacing w:val="-3"/>
              </w:rPr>
              <w:t xml:space="preserve"> </w:t>
            </w:r>
            <w:r>
              <w:t>Federal</w:t>
            </w:r>
            <w:r>
              <w:rPr>
                <w:spacing w:val="-2"/>
              </w:rPr>
              <w:t xml:space="preserve"> </w:t>
            </w:r>
            <w:r>
              <w:t>Election</w:t>
            </w:r>
            <w:r>
              <w:rPr>
                <w:spacing w:val="-3"/>
              </w:rPr>
              <w:t xml:space="preserve"> </w:t>
            </w:r>
            <w:r>
              <w:t>Commission,</w:t>
            </w:r>
            <w:r>
              <w:rPr>
                <w:spacing w:val="-3"/>
              </w:rPr>
              <w:t xml:space="preserve"> </w:t>
            </w:r>
            <w:r>
              <w:t>National</w:t>
            </w:r>
            <w:r>
              <w:rPr>
                <w:spacing w:val="-2"/>
              </w:rPr>
              <w:t xml:space="preserve"> </w:t>
            </w:r>
            <w:r>
              <w:t>Labor</w:t>
            </w:r>
            <w:r>
              <w:rPr>
                <w:spacing w:val="-2"/>
              </w:rPr>
              <w:t xml:space="preserve"> </w:t>
            </w:r>
            <w:r>
              <w:t>Relations</w:t>
            </w:r>
            <w:r>
              <w:rPr>
                <w:spacing w:val="-3"/>
              </w:rPr>
              <w:t xml:space="preserve"> </w:t>
            </w:r>
            <w:r>
              <w:t>Board)</w:t>
            </w:r>
            <w:r>
              <w:rPr>
                <w:spacing w:val="-5"/>
              </w:rPr>
              <w:t xml:space="preserve"> </w:t>
            </w:r>
            <w:r>
              <w:t>and</w:t>
            </w:r>
            <w:r>
              <w:rPr>
                <w:spacing w:val="-6"/>
              </w:rPr>
              <w:t xml:space="preserve"> </w:t>
            </w:r>
            <w:r>
              <w:t>explain</w:t>
            </w:r>
            <w:r>
              <w:rPr>
                <w:spacing w:val="-6"/>
              </w:rPr>
              <w:t xml:space="preserve"> </w:t>
            </w:r>
            <w:r>
              <w:t>their</w:t>
            </w:r>
            <w:r>
              <w:rPr>
                <w:spacing w:val="-5"/>
              </w:rPr>
              <w:t xml:space="preserve"> </w:t>
            </w:r>
            <w:r>
              <w:t>purpose and effect.</w:t>
            </w:r>
          </w:p>
          <w:p w14:paraId="5A28A6E4" w14:textId="77777777" w:rsidR="00EB389E" w:rsidRDefault="00872BA8">
            <w:pPr>
              <w:pStyle w:val="TableParagraph"/>
              <w:spacing w:before="1" w:line="256" w:lineRule="auto"/>
              <w:ind w:left="57"/>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describe</w:t>
            </w:r>
            <w:r>
              <w:rPr>
                <w:spacing w:val="-5"/>
              </w:rPr>
              <w:t xml:space="preserve"> </w:t>
            </w:r>
            <w:r>
              <w:t>the</w:t>
            </w:r>
            <w:r>
              <w:rPr>
                <w:spacing w:val="-5"/>
              </w:rPr>
              <w:t xml:space="preserve"> </w:t>
            </w:r>
            <w:r>
              <w:t>advantages</w:t>
            </w:r>
            <w:r>
              <w:rPr>
                <w:spacing w:val="-5"/>
              </w:rPr>
              <w:t xml:space="preserve"> </w:t>
            </w:r>
            <w:r>
              <w:t>and</w:t>
            </w:r>
            <w:r>
              <w:rPr>
                <w:spacing w:val="-3"/>
              </w:rPr>
              <w:t xml:space="preserve"> </w:t>
            </w:r>
            <w:r>
              <w:t>disadvantages</w:t>
            </w:r>
            <w:r>
              <w:rPr>
                <w:spacing w:val="-5"/>
              </w:rPr>
              <w:t xml:space="preserve"> </w:t>
            </w:r>
            <w:r>
              <w:t>of</w:t>
            </w:r>
            <w:r>
              <w:rPr>
                <w:spacing w:val="-2"/>
              </w:rPr>
              <w:t xml:space="preserve"> </w:t>
            </w:r>
            <w:r>
              <w:t>delegating</w:t>
            </w:r>
            <w:r>
              <w:rPr>
                <w:spacing w:val="-3"/>
              </w:rPr>
              <w:t xml:space="preserve"> </w:t>
            </w:r>
            <w:r>
              <w:t>power</w:t>
            </w:r>
            <w:r>
              <w:rPr>
                <w:spacing w:val="-2"/>
              </w:rPr>
              <w:t xml:space="preserve"> </w:t>
            </w:r>
            <w:r>
              <w:t>to independent regulatory agencies.</w:t>
            </w:r>
          </w:p>
        </w:tc>
      </w:tr>
      <w:tr w:rsidR="00EB389E" w14:paraId="5A28A6EA" w14:textId="77777777">
        <w:trPr>
          <w:trHeight w:val="850"/>
        </w:trPr>
        <w:tc>
          <w:tcPr>
            <w:tcW w:w="1670" w:type="dxa"/>
            <w:tcBorders>
              <w:top w:val="single" w:sz="4" w:space="0" w:color="000000"/>
            </w:tcBorders>
          </w:tcPr>
          <w:p w14:paraId="5A28A6E6" w14:textId="77777777" w:rsidR="00EB389E" w:rsidRDefault="00EB389E">
            <w:pPr>
              <w:pStyle w:val="TableParagraph"/>
              <w:spacing w:before="22"/>
              <w:rPr>
                <w:sz w:val="24"/>
              </w:rPr>
            </w:pPr>
          </w:p>
          <w:p w14:paraId="5A28A6E7" w14:textId="77777777" w:rsidR="00EB389E" w:rsidRDefault="00872BA8">
            <w:pPr>
              <w:pStyle w:val="TableParagraph"/>
              <w:spacing w:before="1"/>
              <w:ind w:right="110"/>
              <w:jc w:val="center"/>
              <w:rPr>
                <w:sz w:val="24"/>
              </w:rPr>
            </w:pPr>
            <w:r>
              <w:rPr>
                <w:spacing w:val="-2"/>
                <w:sz w:val="24"/>
              </w:rPr>
              <w:t>SS.912.CG.3.6</w:t>
            </w:r>
          </w:p>
        </w:tc>
        <w:tc>
          <w:tcPr>
            <w:tcW w:w="7689" w:type="dxa"/>
            <w:tcBorders>
              <w:top w:val="single" w:sz="4" w:space="0" w:color="000000"/>
            </w:tcBorders>
          </w:tcPr>
          <w:p w14:paraId="5A28A6E8" w14:textId="77777777" w:rsidR="00EB389E" w:rsidRDefault="00EB389E">
            <w:pPr>
              <w:pStyle w:val="TableParagraph"/>
              <w:spacing w:before="2"/>
              <w:rPr>
                <w:sz w:val="24"/>
              </w:rPr>
            </w:pPr>
          </w:p>
          <w:p w14:paraId="5A28A6E9" w14:textId="77A446E6" w:rsidR="00EB389E" w:rsidRDefault="00872BA8">
            <w:pPr>
              <w:pStyle w:val="TableParagraph"/>
              <w:spacing w:before="1" w:line="270" w:lineRule="atLeast"/>
              <w:ind w:left="170" w:right="244"/>
              <w:rPr>
                <w:sz w:val="24"/>
              </w:rPr>
            </w:pPr>
            <w:r>
              <w:rPr>
                <w:sz w:val="24"/>
              </w:rPr>
              <w:t>Explain</w:t>
            </w:r>
            <w:r>
              <w:rPr>
                <w:spacing w:val="-5"/>
                <w:sz w:val="24"/>
              </w:rPr>
              <w:t xml:space="preserve"> </w:t>
            </w:r>
            <w:r>
              <w:rPr>
                <w:sz w:val="24"/>
              </w:rPr>
              <w:t>expressed,</w:t>
            </w:r>
            <w:r>
              <w:rPr>
                <w:spacing w:val="-5"/>
                <w:sz w:val="24"/>
              </w:rPr>
              <w:t xml:space="preserve"> </w:t>
            </w:r>
            <w:r>
              <w:rPr>
                <w:sz w:val="24"/>
              </w:rPr>
              <w:t>implied,</w:t>
            </w:r>
            <w:r>
              <w:rPr>
                <w:spacing w:val="-5"/>
                <w:sz w:val="24"/>
              </w:rPr>
              <w:t xml:space="preserve"> </w:t>
            </w:r>
            <w:r w:rsidRPr="00DE200A">
              <w:rPr>
                <w:sz w:val="24"/>
              </w:rPr>
              <w:t>concurrent</w:t>
            </w:r>
            <w:r w:rsidR="00BB62E3" w:rsidRPr="00DE200A">
              <w:rPr>
                <w:sz w:val="24"/>
              </w:rPr>
              <w:t>,</w:t>
            </w:r>
            <w:r w:rsidRPr="00DE200A">
              <w:rPr>
                <w:spacing w:val="-5"/>
                <w:sz w:val="24"/>
              </w:rPr>
              <w:t xml:space="preserve"> </w:t>
            </w:r>
            <w:r w:rsidRPr="00DE200A">
              <w:rPr>
                <w:sz w:val="24"/>
              </w:rPr>
              <w:t>and</w:t>
            </w:r>
            <w:r w:rsidRPr="00DE200A">
              <w:rPr>
                <w:spacing w:val="-3"/>
                <w:sz w:val="24"/>
              </w:rPr>
              <w:t xml:space="preserve"> </w:t>
            </w:r>
            <w:r w:rsidRPr="00DE200A">
              <w:rPr>
                <w:sz w:val="24"/>
              </w:rPr>
              <w:t>reserved</w:t>
            </w:r>
            <w:r w:rsidRPr="00DE200A">
              <w:rPr>
                <w:spacing w:val="-5"/>
                <w:sz w:val="24"/>
              </w:rPr>
              <w:t xml:space="preserve"> </w:t>
            </w:r>
            <w:r w:rsidRPr="00DE200A">
              <w:rPr>
                <w:sz w:val="24"/>
              </w:rPr>
              <w:t>powers</w:t>
            </w:r>
            <w:r w:rsidRPr="00DE200A">
              <w:rPr>
                <w:spacing w:val="-5"/>
                <w:sz w:val="24"/>
              </w:rPr>
              <w:t xml:space="preserve"> </w:t>
            </w:r>
            <w:r w:rsidRPr="00DE200A">
              <w:rPr>
                <w:sz w:val="24"/>
              </w:rPr>
              <w:t>in</w:t>
            </w:r>
            <w:r w:rsidRPr="00DE200A">
              <w:rPr>
                <w:spacing w:val="-5"/>
                <w:sz w:val="24"/>
              </w:rPr>
              <w:t xml:space="preserve"> </w:t>
            </w:r>
            <w:r w:rsidRPr="00DE200A">
              <w:rPr>
                <w:sz w:val="24"/>
              </w:rPr>
              <w:t>the</w:t>
            </w:r>
            <w:r w:rsidRPr="00DE200A">
              <w:rPr>
                <w:spacing w:val="-6"/>
                <w:sz w:val="24"/>
              </w:rPr>
              <w:t xml:space="preserve"> </w:t>
            </w:r>
            <w:r>
              <w:rPr>
                <w:sz w:val="24"/>
              </w:rPr>
              <w:t xml:space="preserve">U.S. </w:t>
            </w:r>
            <w:r>
              <w:rPr>
                <w:spacing w:val="-2"/>
                <w:sz w:val="24"/>
              </w:rPr>
              <w:t>Constitution.</w:t>
            </w:r>
          </w:p>
        </w:tc>
      </w:tr>
    </w:tbl>
    <w:p w14:paraId="5A28A6EB"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6EC"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78"/>
        <w:gridCol w:w="7690"/>
      </w:tblGrid>
      <w:tr w:rsidR="00EB389E" w14:paraId="5A28A6F4" w14:textId="77777777">
        <w:trPr>
          <w:trHeight w:val="3616"/>
        </w:trPr>
        <w:tc>
          <w:tcPr>
            <w:tcW w:w="9368" w:type="dxa"/>
            <w:gridSpan w:val="2"/>
            <w:tcBorders>
              <w:bottom w:val="single" w:sz="4" w:space="0" w:color="000000"/>
            </w:tcBorders>
          </w:tcPr>
          <w:p w14:paraId="5A28A6ED"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6EE" w14:textId="77777777" w:rsidR="00EB389E" w:rsidRDefault="00872BA8">
            <w:pPr>
              <w:pStyle w:val="TableParagraph"/>
              <w:spacing w:before="1"/>
              <w:ind w:left="64" w:right="1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powers</w:t>
            </w:r>
            <w:r>
              <w:rPr>
                <w:spacing w:val="-2"/>
              </w:rPr>
              <w:t xml:space="preserve"> </w:t>
            </w:r>
            <w:r>
              <w:t>that</w:t>
            </w:r>
            <w:r>
              <w:rPr>
                <w:spacing w:val="-4"/>
              </w:rPr>
              <w:t xml:space="preserve"> </w:t>
            </w:r>
            <w:r>
              <w:t>are</w:t>
            </w:r>
            <w:r>
              <w:rPr>
                <w:spacing w:val="-4"/>
              </w:rPr>
              <w:t xml:space="preserve"> </w:t>
            </w:r>
            <w:r>
              <w:t>expressed</w:t>
            </w:r>
            <w:r>
              <w:rPr>
                <w:spacing w:val="-2"/>
              </w:rPr>
              <w:t xml:space="preserve"> </w:t>
            </w:r>
            <w:r>
              <w:t>in</w:t>
            </w:r>
            <w:r>
              <w:rPr>
                <w:spacing w:val="-5"/>
              </w:rPr>
              <w:t xml:space="preserve"> </w:t>
            </w:r>
            <w:r>
              <w:t>the</w:t>
            </w:r>
            <w:r>
              <w:rPr>
                <w:spacing w:val="-2"/>
              </w:rPr>
              <w:t xml:space="preserve"> </w:t>
            </w:r>
            <w:r>
              <w:t>U.S.</w:t>
            </w:r>
            <w:r>
              <w:rPr>
                <w:spacing w:val="-5"/>
              </w:rPr>
              <w:t xml:space="preserve"> </w:t>
            </w:r>
            <w:r>
              <w:t>Constitution</w:t>
            </w:r>
            <w:r>
              <w:rPr>
                <w:spacing w:val="-2"/>
              </w:rPr>
              <w:t xml:space="preserve"> </w:t>
            </w:r>
            <w:r>
              <w:t>to</w:t>
            </w:r>
            <w:r>
              <w:rPr>
                <w:spacing w:val="-2"/>
              </w:rPr>
              <w:t xml:space="preserve"> </w:t>
            </w:r>
            <w:r>
              <w:t>Congress (e.g., coin money, declare war, assess taxes, citizenship).</w:t>
            </w:r>
          </w:p>
          <w:p w14:paraId="5A28A6EF" w14:textId="77777777" w:rsidR="00EB389E" w:rsidRDefault="00872BA8">
            <w:pPr>
              <w:pStyle w:val="TableParagraph"/>
              <w:spacing w:line="242" w:lineRule="auto"/>
              <w:ind w:left="64" w:right="17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that</w:t>
            </w:r>
            <w:r>
              <w:rPr>
                <w:spacing w:val="-4"/>
              </w:rPr>
              <w:t xml:space="preserve"> </w:t>
            </w:r>
            <w:r>
              <w:t>expressed</w:t>
            </w:r>
            <w:r>
              <w:rPr>
                <w:spacing w:val="-2"/>
              </w:rPr>
              <w:t xml:space="preserve"> </w:t>
            </w:r>
            <w:r>
              <w:t>powers</w:t>
            </w:r>
            <w:r>
              <w:rPr>
                <w:spacing w:val="-2"/>
              </w:rPr>
              <w:t xml:space="preserve"> </w:t>
            </w:r>
            <w:r>
              <w:t>are</w:t>
            </w:r>
            <w:r>
              <w:rPr>
                <w:spacing w:val="-4"/>
              </w:rPr>
              <w:t xml:space="preserve"> </w:t>
            </w:r>
            <w:r>
              <w:t>also</w:t>
            </w:r>
            <w:r>
              <w:rPr>
                <w:spacing w:val="-2"/>
              </w:rPr>
              <w:t xml:space="preserve"> </w:t>
            </w:r>
            <w:r>
              <w:t>known</w:t>
            </w:r>
            <w:r>
              <w:rPr>
                <w:spacing w:val="-5"/>
              </w:rPr>
              <w:t xml:space="preserve"> </w:t>
            </w:r>
            <w:r>
              <w:t>as</w:t>
            </w:r>
            <w:r>
              <w:rPr>
                <w:spacing w:val="-2"/>
              </w:rPr>
              <w:t xml:space="preserve"> </w:t>
            </w:r>
            <w:r>
              <w:t>enumerated</w:t>
            </w:r>
            <w:r>
              <w:rPr>
                <w:spacing w:val="-2"/>
              </w:rPr>
              <w:t xml:space="preserve"> </w:t>
            </w:r>
            <w:r>
              <w:t>powers found in Article I of the U.S. Constitution.</w:t>
            </w:r>
          </w:p>
          <w:p w14:paraId="5A28A6F0" w14:textId="77777777" w:rsidR="00EB389E" w:rsidRDefault="00872BA8">
            <w:pPr>
              <w:pStyle w:val="TableParagraph"/>
              <w:spacing w:line="242" w:lineRule="auto"/>
              <w:ind w:left="64"/>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the</w:t>
            </w:r>
            <w:r>
              <w:rPr>
                <w:spacing w:val="-2"/>
              </w:rPr>
              <w:t xml:space="preserve"> </w:t>
            </w:r>
            <w:r>
              <w:t>role</w:t>
            </w:r>
            <w:r>
              <w:rPr>
                <w:spacing w:val="-4"/>
              </w:rPr>
              <w:t xml:space="preserve"> </w:t>
            </w:r>
            <w:r>
              <w:t>of</w:t>
            </w:r>
            <w:r>
              <w:rPr>
                <w:spacing w:val="-4"/>
              </w:rPr>
              <w:t xml:space="preserve"> </w:t>
            </w:r>
            <w:r>
              <w:t>the</w:t>
            </w:r>
            <w:r>
              <w:rPr>
                <w:spacing w:val="-4"/>
              </w:rPr>
              <w:t xml:space="preserve"> </w:t>
            </w:r>
            <w:r>
              <w:t>“general</w:t>
            </w:r>
            <w:r>
              <w:rPr>
                <w:spacing w:val="-1"/>
              </w:rPr>
              <w:t xml:space="preserve"> </w:t>
            </w:r>
            <w:r>
              <w:t>welfare</w:t>
            </w:r>
            <w:r>
              <w:rPr>
                <w:spacing w:val="-4"/>
              </w:rPr>
              <w:t xml:space="preserve"> </w:t>
            </w:r>
            <w:r>
              <w:t>clause”</w:t>
            </w:r>
            <w:r>
              <w:rPr>
                <w:spacing w:val="-2"/>
              </w:rPr>
              <w:t xml:space="preserve"> </w:t>
            </w:r>
            <w:r>
              <w:t>and</w:t>
            </w:r>
            <w:r>
              <w:rPr>
                <w:spacing w:val="-7"/>
              </w:rPr>
              <w:t xml:space="preserve"> </w:t>
            </w:r>
            <w:r>
              <w:t>“necessary</w:t>
            </w:r>
            <w:r>
              <w:rPr>
                <w:spacing w:val="-2"/>
              </w:rPr>
              <w:t xml:space="preserve"> </w:t>
            </w:r>
            <w:r>
              <w:t>and</w:t>
            </w:r>
            <w:r>
              <w:rPr>
                <w:spacing w:val="-2"/>
              </w:rPr>
              <w:t xml:space="preserve"> </w:t>
            </w:r>
            <w:r>
              <w:t>proper clause” in granting Congress implied powers.</w:t>
            </w:r>
          </w:p>
          <w:p w14:paraId="5A28A6F1" w14:textId="77777777" w:rsidR="00EB389E" w:rsidRDefault="00872BA8">
            <w:pPr>
              <w:pStyle w:val="TableParagraph"/>
              <w:ind w:left="64"/>
            </w:pPr>
            <w:r>
              <w:rPr>
                <w:i/>
              </w:rPr>
              <w:t>Clarification</w:t>
            </w:r>
            <w:r>
              <w:rPr>
                <w:i/>
                <w:spacing w:val="-6"/>
              </w:rPr>
              <w:t xml:space="preserve"> </w:t>
            </w:r>
            <w:r>
              <w:rPr>
                <w:i/>
              </w:rPr>
              <w:t>4:</w:t>
            </w:r>
            <w:r>
              <w:rPr>
                <w:i/>
                <w:spacing w:val="-2"/>
              </w:rPr>
              <w:t xml:space="preserve"> </w:t>
            </w:r>
            <w:r>
              <w:t>Students</w:t>
            </w:r>
            <w:r>
              <w:rPr>
                <w:spacing w:val="-3"/>
              </w:rPr>
              <w:t xml:space="preserve"> </w:t>
            </w:r>
            <w:r>
              <w:t>will</w:t>
            </w:r>
            <w:r>
              <w:rPr>
                <w:spacing w:val="-2"/>
              </w:rPr>
              <w:t xml:space="preserve"> </w:t>
            </w:r>
            <w:r>
              <w:t>describe</w:t>
            </w:r>
            <w:r>
              <w:rPr>
                <w:spacing w:val="-5"/>
              </w:rPr>
              <w:t xml:space="preserve"> </w:t>
            </w:r>
            <w:r>
              <w:t>examples</w:t>
            </w:r>
            <w:r>
              <w:rPr>
                <w:spacing w:val="-3"/>
              </w:rPr>
              <w:t xml:space="preserve"> </w:t>
            </w:r>
            <w:r>
              <w:t>of</w:t>
            </w:r>
            <w:r>
              <w:rPr>
                <w:spacing w:val="-2"/>
              </w:rPr>
              <w:t xml:space="preserve"> </w:t>
            </w:r>
            <w:r>
              <w:t>concurrent</w:t>
            </w:r>
            <w:r>
              <w:rPr>
                <w:spacing w:val="-2"/>
              </w:rPr>
              <w:t xml:space="preserve"> </w:t>
            </w:r>
            <w:r>
              <w:t>powers</w:t>
            </w:r>
            <w:r>
              <w:rPr>
                <w:spacing w:val="-3"/>
              </w:rPr>
              <w:t xml:space="preserve"> </w:t>
            </w:r>
            <w:r>
              <w:t>as</w:t>
            </w:r>
            <w:r>
              <w:rPr>
                <w:spacing w:val="-3"/>
              </w:rPr>
              <w:t xml:space="preserve"> </w:t>
            </w:r>
            <w:r>
              <w:t>those</w:t>
            </w:r>
            <w:r>
              <w:rPr>
                <w:spacing w:val="-3"/>
              </w:rPr>
              <w:t xml:space="preserve"> </w:t>
            </w:r>
            <w:r>
              <w:t>powers</w:t>
            </w:r>
            <w:r>
              <w:rPr>
                <w:spacing w:val="-3"/>
              </w:rPr>
              <w:t xml:space="preserve"> </w:t>
            </w:r>
            <w:r>
              <w:t>shared</w:t>
            </w:r>
            <w:r>
              <w:rPr>
                <w:spacing w:val="-3"/>
              </w:rPr>
              <w:t xml:space="preserve"> </w:t>
            </w:r>
            <w:r>
              <w:t>by</w:t>
            </w:r>
            <w:r>
              <w:rPr>
                <w:spacing w:val="-3"/>
              </w:rPr>
              <w:t xml:space="preserve"> </w:t>
            </w:r>
            <w:r>
              <w:t>both state and national governments (e.g., build roads, tax citizens, make laws).</w:t>
            </w:r>
          </w:p>
          <w:p w14:paraId="5A28A6F2" w14:textId="77777777" w:rsidR="00EB389E" w:rsidRDefault="00872BA8">
            <w:pPr>
              <w:pStyle w:val="TableParagraph"/>
              <w:ind w:left="64"/>
            </w:pPr>
            <w:r>
              <w:rPr>
                <w:i/>
              </w:rPr>
              <w:t>Clarification</w:t>
            </w:r>
            <w:r>
              <w:rPr>
                <w:i/>
                <w:spacing w:val="-5"/>
              </w:rPr>
              <w:t xml:space="preserve"> </w:t>
            </w:r>
            <w:r>
              <w:rPr>
                <w:i/>
              </w:rPr>
              <w:t>5:</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reserved</w:t>
            </w:r>
            <w:r>
              <w:rPr>
                <w:spacing w:val="-2"/>
              </w:rPr>
              <w:t xml:space="preserve"> </w:t>
            </w:r>
            <w:r>
              <w:t>powers</w:t>
            </w:r>
            <w:r>
              <w:rPr>
                <w:spacing w:val="-2"/>
              </w:rPr>
              <w:t xml:space="preserve"> </w:t>
            </w:r>
            <w:r>
              <w:t>define</w:t>
            </w:r>
            <w:r>
              <w:rPr>
                <w:spacing w:val="-4"/>
              </w:rPr>
              <w:t xml:space="preserve"> </w:t>
            </w:r>
            <w:r>
              <w:t>issues</w:t>
            </w:r>
            <w:r>
              <w:rPr>
                <w:spacing w:val="-2"/>
              </w:rPr>
              <w:t xml:space="preserve"> </w:t>
            </w:r>
            <w:r>
              <w:t>as</w:t>
            </w:r>
            <w:r>
              <w:rPr>
                <w:spacing w:val="-2"/>
              </w:rPr>
              <w:t xml:space="preserve"> </w:t>
            </w:r>
            <w:r>
              <w:t>matters</w:t>
            </w:r>
            <w:r>
              <w:rPr>
                <w:spacing w:val="-2"/>
              </w:rPr>
              <w:t xml:space="preserve"> </w:t>
            </w:r>
            <w:r>
              <w:t>for</w:t>
            </w:r>
            <w:r>
              <w:rPr>
                <w:spacing w:val="-1"/>
              </w:rPr>
              <w:t xml:space="preserve"> </w:t>
            </w:r>
            <w:r>
              <w:t>the</w:t>
            </w:r>
            <w:r>
              <w:rPr>
                <w:spacing w:val="-2"/>
              </w:rPr>
              <w:t xml:space="preserve"> </w:t>
            </w:r>
            <w:r>
              <w:t>people</w:t>
            </w:r>
            <w:r>
              <w:rPr>
                <w:spacing w:val="-4"/>
              </w:rPr>
              <w:t xml:space="preserve"> </w:t>
            </w:r>
            <w:r>
              <w:t>or</w:t>
            </w:r>
            <w:r>
              <w:rPr>
                <w:spacing w:val="-4"/>
              </w:rPr>
              <w:t xml:space="preserve"> </w:t>
            </w:r>
            <w:r>
              <w:t>the state governments.</w:t>
            </w:r>
          </w:p>
          <w:p w14:paraId="5A28A6F3" w14:textId="08CA832C" w:rsidR="00EB389E" w:rsidRDefault="00872BA8">
            <w:pPr>
              <w:pStyle w:val="TableParagraph"/>
              <w:ind w:left="64" w:right="174"/>
            </w:pPr>
            <w:r>
              <w:rPr>
                <w:i/>
              </w:rPr>
              <w:t>Clarification</w:t>
            </w:r>
            <w:r>
              <w:rPr>
                <w:i/>
                <w:spacing w:val="-5"/>
              </w:rPr>
              <w:t xml:space="preserve"> </w:t>
            </w:r>
            <w:r>
              <w:rPr>
                <w:i/>
              </w:rPr>
              <w:t>6:</w:t>
            </w:r>
            <w:r>
              <w:rPr>
                <w:i/>
                <w:spacing w:val="-1"/>
              </w:rPr>
              <w:t xml:space="preserve"> </w:t>
            </w:r>
            <w:r>
              <w:t>Students</w:t>
            </w:r>
            <w:r>
              <w:rPr>
                <w:spacing w:val="-2"/>
              </w:rPr>
              <w:t xml:space="preserve"> </w:t>
            </w:r>
            <w:r>
              <w:t>will</w:t>
            </w:r>
            <w:r>
              <w:rPr>
                <w:spacing w:val="-1"/>
              </w:rPr>
              <w:t xml:space="preserve"> </w:t>
            </w:r>
            <w:r>
              <w:t>compare</w:t>
            </w:r>
            <w:r>
              <w:rPr>
                <w:spacing w:val="-4"/>
              </w:rPr>
              <w:t xml:space="preserve"> </w:t>
            </w:r>
            <w:r>
              <w:t>the</w:t>
            </w:r>
            <w:r>
              <w:rPr>
                <w:spacing w:val="-4"/>
              </w:rPr>
              <w:t xml:space="preserve"> </w:t>
            </w:r>
            <w:r>
              <w:t>roles</w:t>
            </w:r>
            <w:r>
              <w:rPr>
                <w:spacing w:val="-2"/>
              </w:rPr>
              <w:t xml:space="preserve"> </w:t>
            </w:r>
            <w:r>
              <w:t>of</w:t>
            </w:r>
            <w:r>
              <w:rPr>
                <w:spacing w:val="-1"/>
              </w:rPr>
              <w:t xml:space="preserve"> </w:t>
            </w:r>
            <w:r>
              <w:t>expressed,</w:t>
            </w:r>
            <w:r>
              <w:rPr>
                <w:spacing w:val="-5"/>
              </w:rPr>
              <w:t xml:space="preserve"> </w:t>
            </w:r>
            <w:r>
              <w:t>implied,</w:t>
            </w:r>
            <w:r>
              <w:rPr>
                <w:spacing w:val="-2"/>
              </w:rPr>
              <w:t xml:space="preserve"> </w:t>
            </w:r>
            <w:r w:rsidRPr="005043C5">
              <w:t>concurrent</w:t>
            </w:r>
            <w:r w:rsidR="002339BB" w:rsidRPr="005043C5">
              <w:t>,</w:t>
            </w:r>
            <w:r w:rsidRPr="005043C5">
              <w:rPr>
                <w:spacing w:val="-4"/>
              </w:rPr>
              <w:t xml:space="preserve"> </w:t>
            </w:r>
            <w:r w:rsidRPr="005043C5">
              <w:t>and</w:t>
            </w:r>
            <w:r w:rsidRPr="005043C5">
              <w:rPr>
                <w:spacing w:val="-2"/>
              </w:rPr>
              <w:t xml:space="preserve"> </w:t>
            </w:r>
            <w:r>
              <w:t>reserved</w:t>
            </w:r>
            <w:r>
              <w:rPr>
                <w:spacing w:val="-2"/>
              </w:rPr>
              <w:t xml:space="preserve"> </w:t>
            </w:r>
            <w:r>
              <w:t>powers in United States’ federalism.</w:t>
            </w:r>
          </w:p>
        </w:tc>
      </w:tr>
      <w:tr w:rsidR="00EB389E" w14:paraId="5A28A6F9" w14:textId="77777777">
        <w:trPr>
          <w:trHeight w:val="910"/>
        </w:trPr>
        <w:tc>
          <w:tcPr>
            <w:tcW w:w="1678" w:type="dxa"/>
            <w:tcBorders>
              <w:top w:val="single" w:sz="4" w:space="0" w:color="000000"/>
            </w:tcBorders>
          </w:tcPr>
          <w:p w14:paraId="5A28A6F5" w14:textId="77777777" w:rsidR="00EB389E" w:rsidRDefault="00EB389E">
            <w:pPr>
              <w:pStyle w:val="TableParagraph"/>
              <w:spacing w:before="20"/>
              <w:rPr>
                <w:sz w:val="24"/>
              </w:rPr>
            </w:pPr>
          </w:p>
          <w:p w14:paraId="5A28A6F6" w14:textId="77777777" w:rsidR="00EB389E" w:rsidRDefault="00872BA8">
            <w:pPr>
              <w:pStyle w:val="TableParagraph"/>
              <w:ind w:right="105"/>
              <w:jc w:val="center"/>
              <w:rPr>
                <w:sz w:val="24"/>
              </w:rPr>
            </w:pPr>
            <w:r>
              <w:rPr>
                <w:spacing w:val="-2"/>
                <w:sz w:val="24"/>
              </w:rPr>
              <w:t>SS.912.CG.3.7</w:t>
            </w:r>
          </w:p>
        </w:tc>
        <w:tc>
          <w:tcPr>
            <w:tcW w:w="7690" w:type="dxa"/>
            <w:tcBorders>
              <w:top w:val="single" w:sz="4" w:space="0" w:color="000000"/>
            </w:tcBorders>
          </w:tcPr>
          <w:p w14:paraId="5A28A6F7" w14:textId="77777777" w:rsidR="00EB389E" w:rsidRDefault="00EB389E">
            <w:pPr>
              <w:pStyle w:val="TableParagraph"/>
              <w:spacing w:before="20"/>
              <w:rPr>
                <w:sz w:val="24"/>
              </w:rPr>
            </w:pPr>
          </w:p>
          <w:p w14:paraId="5A28A6F8" w14:textId="77777777" w:rsidR="00EB389E" w:rsidRDefault="00872BA8">
            <w:pPr>
              <w:pStyle w:val="TableParagraph"/>
              <w:ind w:left="169" w:right="130"/>
              <w:rPr>
                <w:sz w:val="24"/>
              </w:rPr>
            </w:pPr>
            <w:r>
              <w:rPr>
                <w:sz w:val="24"/>
              </w:rPr>
              <w:t>Analyze</w:t>
            </w:r>
            <w:r>
              <w:rPr>
                <w:spacing w:val="-5"/>
                <w:sz w:val="24"/>
              </w:rPr>
              <w:t xml:space="preserve"> </w:t>
            </w:r>
            <w:r>
              <w:rPr>
                <w:sz w:val="24"/>
              </w:rPr>
              <w:t>the</w:t>
            </w:r>
            <w:r>
              <w:rPr>
                <w:spacing w:val="-5"/>
                <w:sz w:val="24"/>
              </w:rPr>
              <w:t xml:space="preserve"> </w:t>
            </w:r>
            <w:r>
              <w:rPr>
                <w:sz w:val="24"/>
              </w:rPr>
              <w:t>structures,</w:t>
            </w:r>
            <w:r>
              <w:rPr>
                <w:spacing w:val="-4"/>
                <w:sz w:val="24"/>
              </w:rPr>
              <w:t xml:space="preserve"> </w:t>
            </w:r>
            <w:r>
              <w:rPr>
                <w:sz w:val="24"/>
              </w:rPr>
              <w:t>functions</w:t>
            </w:r>
            <w:r>
              <w:rPr>
                <w:spacing w:val="-4"/>
                <w:sz w:val="24"/>
              </w:rPr>
              <w:t xml:space="preserve"> </w:t>
            </w:r>
            <w:r>
              <w:rPr>
                <w:sz w:val="24"/>
              </w:rPr>
              <w:t>and</w:t>
            </w:r>
            <w:r>
              <w:rPr>
                <w:spacing w:val="-4"/>
                <w:sz w:val="24"/>
              </w:rPr>
              <w:t xml:space="preserve"> </w:t>
            </w:r>
            <w:r>
              <w:rPr>
                <w:sz w:val="24"/>
              </w:rPr>
              <w:t>processes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judicial</w:t>
            </w:r>
            <w:r>
              <w:rPr>
                <w:spacing w:val="-4"/>
                <w:sz w:val="24"/>
              </w:rPr>
              <w:t xml:space="preserve"> </w:t>
            </w:r>
            <w:r>
              <w:rPr>
                <w:sz w:val="24"/>
              </w:rPr>
              <w:t>branch</w:t>
            </w:r>
            <w:r>
              <w:rPr>
                <w:spacing w:val="-4"/>
                <w:sz w:val="24"/>
              </w:rPr>
              <w:t xml:space="preserve"> </w:t>
            </w:r>
            <w:r>
              <w:rPr>
                <w:sz w:val="24"/>
              </w:rPr>
              <w:t>as described in Article III of the U.S. Constitution.</w:t>
            </w:r>
          </w:p>
        </w:tc>
      </w:tr>
      <w:tr w:rsidR="00EB389E" w14:paraId="5A28A6FE" w14:textId="77777777">
        <w:trPr>
          <w:trHeight w:val="2413"/>
        </w:trPr>
        <w:tc>
          <w:tcPr>
            <w:tcW w:w="9368" w:type="dxa"/>
            <w:gridSpan w:val="2"/>
            <w:tcBorders>
              <w:bottom w:val="single" w:sz="4" w:space="0" w:color="000000"/>
            </w:tcBorders>
          </w:tcPr>
          <w:p w14:paraId="5A28A6FA"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6FB" w14:textId="77777777" w:rsidR="00EB389E" w:rsidRDefault="00872BA8">
            <w:pPr>
              <w:pStyle w:val="TableParagraph"/>
              <w:spacing w:before="1"/>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role</w:t>
            </w:r>
            <w:r>
              <w:rPr>
                <w:spacing w:val="-2"/>
              </w:rPr>
              <w:t xml:space="preserve"> </w:t>
            </w:r>
            <w:r>
              <w:t>of</w:t>
            </w:r>
            <w:r>
              <w:rPr>
                <w:spacing w:val="-1"/>
              </w:rPr>
              <w:t xml:space="preserve"> </w:t>
            </w:r>
            <w:r>
              <w:t>the</w:t>
            </w:r>
            <w:r>
              <w:rPr>
                <w:spacing w:val="-2"/>
              </w:rPr>
              <w:t xml:space="preserve"> </w:t>
            </w:r>
            <w:r>
              <w:t>judicial</w:t>
            </w:r>
            <w:r>
              <w:rPr>
                <w:spacing w:val="-1"/>
              </w:rPr>
              <w:t xml:space="preserve"> </w:t>
            </w:r>
            <w:r>
              <w:t>branch</w:t>
            </w:r>
            <w:r>
              <w:rPr>
                <w:spacing w:val="-5"/>
              </w:rPr>
              <w:t xml:space="preserve"> </w:t>
            </w:r>
            <w:r>
              <w:t>in</w:t>
            </w:r>
            <w:r>
              <w:rPr>
                <w:spacing w:val="-5"/>
              </w:rPr>
              <w:t xml:space="preserve"> </w:t>
            </w:r>
            <w:r>
              <w:t>terms</w:t>
            </w:r>
            <w:r>
              <w:rPr>
                <w:spacing w:val="-4"/>
              </w:rPr>
              <w:t xml:space="preserve"> </w:t>
            </w:r>
            <w:r>
              <w:t>of</w:t>
            </w:r>
            <w:r>
              <w:rPr>
                <w:spacing w:val="-4"/>
              </w:rPr>
              <w:t xml:space="preserve"> </w:t>
            </w:r>
            <w:r>
              <w:t>its</w:t>
            </w:r>
            <w:r>
              <w:rPr>
                <w:spacing w:val="-2"/>
              </w:rPr>
              <w:t xml:space="preserve"> </w:t>
            </w:r>
            <w:r>
              <w:t>relationship</w:t>
            </w:r>
            <w:r>
              <w:rPr>
                <w:spacing w:val="-2"/>
              </w:rPr>
              <w:t xml:space="preserve"> </w:t>
            </w:r>
            <w:r>
              <w:t>with</w:t>
            </w:r>
            <w:r>
              <w:rPr>
                <w:spacing w:val="-2"/>
              </w:rPr>
              <w:t xml:space="preserve"> </w:t>
            </w:r>
            <w:r>
              <w:t>the legislative and executive branches of the government.</w:t>
            </w:r>
          </w:p>
          <w:p w14:paraId="5A28A6FC" w14:textId="5C16EEF9" w:rsidR="00EB389E" w:rsidRPr="005043C5" w:rsidRDefault="00872BA8">
            <w:pPr>
              <w:pStyle w:val="TableParagraph"/>
              <w:ind w:left="64"/>
            </w:pPr>
            <w:r>
              <w:rPr>
                <w:i/>
              </w:rPr>
              <w:t xml:space="preserve">Clarification 2: </w:t>
            </w:r>
            <w:r>
              <w:t xml:space="preserve">Students will describe the role of the Supreme Court and inferior federal courts. </w:t>
            </w: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what</w:t>
            </w:r>
            <w:r>
              <w:rPr>
                <w:spacing w:val="-1"/>
              </w:rPr>
              <w:t xml:space="preserve"> </w:t>
            </w:r>
            <w:r>
              <w:t>Articles</w:t>
            </w:r>
            <w:r>
              <w:rPr>
                <w:spacing w:val="-2"/>
              </w:rPr>
              <w:t xml:space="preserve"> </w:t>
            </w:r>
            <w:r>
              <w:t>II</w:t>
            </w:r>
            <w:r>
              <w:rPr>
                <w:spacing w:val="-4"/>
              </w:rPr>
              <w:t xml:space="preserve"> </w:t>
            </w:r>
            <w:r>
              <w:t>and</w:t>
            </w:r>
            <w:r>
              <w:rPr>
                <w:spacing w:val="-2"/>
              </w:rPr>
              <w:t xml:space="preserve"> </w:t>
            </w:r>
            <w:r>
              <w:t>III</w:t>
            </w:r>
            <w:r>
              <w:rPr>
                <w:spacing w:val="-4"/>
              </w:rPr>
              <w:t xml:space="preserve"> </w:t>
            </w:r>
            <w:r>
              <w:t>say</w:t>
            </w:r>
            <w:r>
              <w:rPr>
                <w:spacing w:val="-2"/>
              </w:rPr>
              <w:t xml:space="preserve"> </w:t>
            </w:r>
            <w:r>
              <w:t>about</w:t>
            </w:r>
            <w:r>
              <w:rPr>
                <w:spacing w:val="-4"/>
              </w:rPr>
              <w:t xml:space="preserve"> </w:t>
            </w:r>
            <w:r>
              <w:t>judicial</w:t>
            </w:r>
            <w:r>
              <w:rPr>
                <w:spacing w:val="-1"/>
              </w:rPr>
              <w:t xml:space="preserve"> </w:t>
            </w:r>
            <w:r>
              <w:t>tenure,</w:t>
            </w:r>
            <w:r>
              <w:rPr>
                <w:spacing w:val="-5"/>
              </w:rPr>
              <w:t xml:space="preserve"> </w:t>
            </w:r>
            <w:r w:rsidRPr="005043C5">
              <w:t>appointment</w:t>
            </w:r>
            <w:r w:rsidR="002339BB" w:rsidRPr="005043C5">
              <w:t>,</w:t>
            </w:r>
            <w:r w:rsidRPr="005043C5">
              <w:rPr>
                <w:spacing w:val="-1"/>
              </w:rPr>
              <w:t xml:space="preserve"> </w:t>
            </w:r>
            <w:r w:rsidRPr="005043C5">
              <w:t xml:space="preserve">and </w:t>
            </w:r>
            <w:r w:rsidRPr="005043C5">
              <w:rPr>
                <w:spacing w:val="-2"/>
              </w:rPr>
              <w:t>salaries.</w:t>
            </w:r>
          </w:p>
          <w:p w14:paraId="5A28A6FD" w14:textId="77777777" w:rsidR="00EB389E" w:rsidRDefault="00872BA8">
            <w:pPr>
              <w:pStyle w:val="TableParagraph"/>
              <w:ind w:left="64" w:right="174"/>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powers</w:t>
            </w:r>
            <w:r>
              <w:rPr>
                <w:spacing w:val="-2"/>
              </w:rPr>
              <w:t xml:space="preserve"> </w:t>
            </w:r>
            <w:r>
              <w:t>delegated</w:t>
            </w:r>
            <w:r>
              <w:rPr>
                <w:spacing w:val="-5"/>
              </w:rPr>
              <w:t xml:space="preserve"> </w:t>
            </w:r>
            <w:r>
              <w:t>to</w:t>
            </w:r>
            <w:r>
              <w:rPr>
                <w:spacing w:val="-5"/>
              </w:rPr>
              <w:t xml:space="preserve"> </w:t>
            </w:r>
            <w:r>
              <w:t>the</w:t>
            </w:r>
            <w:r>
              <w:rPr>
                <w:spacing w:val="-4"/>
              </w:rPr>
              <w:t xml:space="preserve"> </w:t>
            </w:r>
            <w:r>
              <w:t>courts</w:t>
            </w:r>
            <w:r>
              <w:rPr>
                <w:spacing w:val="-4"/>
              </w:rPr>
              <w:t xml:space="preserve"> </w:t>
            </w:r>
            <w:r>
              <w:t>by</w:t>
            </w:r>
            <w:r>
              <w:rPr>
                <w:spacing w:val="-2"/>
              </w:rPr>
              <w:t xml:space="preserve"> </w:t>
            </w:r>
            <w:r>
              <w:t>Article</w:t>
            </w:r>
            <w:r>
              <w:rPr>
                <w:spacing w:val="-2"/>
              </w:rPr>
              <w:t xml:space="preserve"> </w:t>
            </w:r>
            <w:r>
              <w:t>III</w:t>
            </w:r>
            <w:r>
              <w:rPr>
                <w:spacing w:val="-4"/>
              </w:rPr>
              <w:t xml:space="preserve"> </w:t>
            </w:r>
            <w:r>
              <w:t>including,</w:t>
            </w:r>
            <w:r>
              <w:rPr>
                <w:spacing w:val="-2"/>
              </w:rPr>
              <w:t xml:space="preserve"> </w:t>
            </w:r>
            <w:r>
              <w:t>but not limited to, treason, jurisdiction and trial by jury.</w:t>
            </w:r>
          </w:p>
        </w:tc>
      </w:tr>
      <w:tr w:rsidR="00EB389E" w14:paraId="5A28A703" w14:textId="77777777">
        <w:trPr>
          <w:trHeight w:val="910"/>
        </w:trPr>
        <w:tc>
          <w:tcPr>
            <w:tcW w:w="1678" w:type="dxa"/>
            <w:tcBorders>
              <w:top w:val="single" w:sz="4" w:space="0" w:color="000000"/>
            </w:tcBorders>
          </w:tcPr>
          <w:p w14:paraId="5A28A6FF" w14:textId="77777777" w:rsidR="00EB389E" w:rsidRDefault="00EB389E">
            <w:pPr>
              <w:pStyle w:val="TableParagraph"/>
              <w:spacing w:before="20"/>
              <w:rPr>
                <w:sz w:val="24"/>
              </w:rPr>
            </w:pPr>
          </w:p>
          <w:p w14:paraId="5A28A700" w14:textId="77777777" w:rsidR="00EB389E" w:rsidRDefault="00872BA8">
            <w:pPr>
              <w:pStyle w:val="TableParagraph"/>
              <w:ind w:right="105"/>
              <w:jc w:val="center"/>
              <w:rPr>
                <w:sz w:val="24"/>
              </w:rPr>
            </w:pPr>
            <w:r>
              <w:rPr>
                <w:spacing w:val="-2"/>
                <w:sz w:val="24"/>
              </w:rPr>
              <w:t>SS.912.CG.3.8</w:t>
            </w:r>
          </w:p>
        </w:tc>
        <w:tc>
          <w:tcPr>
            <w:tcW w:w="7690" w:type="dxa"/>
            <w:tcBorders>
              <w:top w:val="single" w:sz="4" w:space="0" w:color="000000"/>
            </w:tcBorders>
          </w:tcPr>
          <w:p w14:paraId="5A28A701" w14:textId="77777777" w:rsidR="00EB389E" w:rsidRDefault="00EB389E">
            <w:pPr>
              <w:pStyle w:val="TableParagraph"/>
              <w:spacing w:before="20"/>
              <w:rPr>
                <w:sz w:val="24"/>
              </w:rPr>
            </w:pPr>
          </w:p>
          <w:p w14:paraId="5A28A702" w14:textId="77777777" w:rsidR="00EB389E" w:rsidRDefault="00872BA8">
            <w:pPr>
              <w:pStyle w:val="TableParagraph"/>
              <w:ind w:left="169" w:right="130"/>
              <w:rPr>
                <w:sz w:val="24"/>
              </w:rPr>
            </w:pPr>
            <w:r>
              <w:rPr>
                <w:sz w:val="24"/>
              </w:rPr>
              <w:t>Describe</w:t>
            </w:r>
            <w:r>
              <w:rPr>
                <w:spacing w:val="-5"/>
                <w:sz w:val="24"/>
              </w:rPr>
              <w:t xml:space="preserve"> </w:t>
            </w:r>
            <w:r>
              <w:rPr>
                <w:sz w:val="24"/>
              </w:rPr>
              <w:t>the</w:t>
            </w:r>
            <w:r>
              <w:rPr>
                <w:spacing w:val="-5"/>
                <w:sz w:val="24"/>
              </w:rPr>
              <w:t xml:space="preserve"> </w:t>
            </w:r>
            <w:r>
              <w:rPr>
                <w:sz w:val="24"/>
              </w:rPr>
              <w:t>purpose</w:t>
            </w:r>
            <w:r>
              <w:rPr>
                <w:spacing w:val="-3"/>
                <w:sz w:val="24"/>
              </w:rPr>
              <w:t xml:space="preserve"> </w:t>
            </w:r>
            <w:r>
              <w:rPr>
                <w:sz w:val="24"/>
              </w:rPr>
              <w:t>and</w:t>
            </w:r>
            <w:r>
              <w:rPr>
                <w:spacing w:val="-2"/>
                <w:sz w:val="24"/>
              </w:rPr>
              <w:t xml:space="preserve"> </w:t>
            </w:r>
            <w:r>
              <w:rPr>
                <w:sz w:val="24"/>
              </w:rPr>
              <w:t>function</w:t>
            </w:r>
            <w:r>
              <w:rPr>
                <w:spacing w:val="-4"/>
                <w:sz w:val="24"/>
              </w:rPr>
              <w:t xml:space="preserve"> </w:t>
            </w:r>
            <w:r>
              <w:rPr>
                <w:sz w:val="24"/>
              </w:rPr>
              <w:t>of</w:t>
            </w:r>
            <w:r>
              <w:rPr>
                <w:spacing w:val="-5"/>
                <w:sz w:val="24"/>
              </w:rPr>
              <w:t xml:space="preserve"> </w:t>
            </w:r>
            <w:r>
              <w:rPr>
                <w:sz w:val="24"/>
              </w:rPr>
              <w:t>judicial</w:t>
            </w:r>
            <w:r>
              <w:rPr>
                <w:spacing w:val="-4"/>
                <w:sz w:val="24"/>
              </w:rPr>
              <w:t xml:space="preserve"> </w:t>
            </w:r>
            <w:r>
              <w:rPr>
                <w:sz w:val="24"/>
              </w:rPr>
              <w:t>review</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American constitutional government.</w:t>
            </w:r>
          </w:p>
        </w:tc>
      </w:tr>
      <w:tr w:rsidR="00EB389E" w14:paraId="5A28A707" w14:textId="77777777">
        <w:trPr>
          <w:trHeight w:val="1734"/>
        </w:trPr>
        <w:tc>
          <w:tcPr>
            <w:tcW w:w="9368" w:type="dxa"/>
            <w:gridSpan w:val="2"/>
            <w:tcBorders>
              <w:bottom w:val="single" w:sz="4" w:space="0" w:color="000000"/>
            </w:tcBorders>
          </w:tcPr>
          <w:p w14:paraId="5A28A704"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705" w14:textId="77777777" w:rsidR="00EB389E" w:rsidRDefault="00872BA8">
            <w:pPr>
              <w:pStyle w:val="TableParagraph"/>
              <w:spacing w:before="4" w:line="256" w:lineRule="auto"/>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role</w:t>
            </w:r>
            <w:r>
              <w:rPr>
                <w:spacing w:val="-2"/>
              </w:rPr>
              <w:t xml:space="preserve"> </w:t>
            </w:r>
            <w:r>
              <w:t>of</w:t>
            </w:r>
            <w:r>
              <w:rPr>
                <w:spacing w:val="-1"/>
              </w:rPr>
              <w:t xml:space="preserve"> </w:t>
            </w:r>
            <w:r>
              <w:t>district</w:t>
            </w:r>
            <w:r>
              <w:rPr>
                <w:spacing w:val="-1"/>
              </w:rPr>
              <w:t xml:space="preserve"> </w:t>
            </w:r>
            <w:r>
              <w:t>courts,</w:t>
            </w:r>
            <w:r>
              <w:rPr>
                <w:spacing w:val="-5"/>
              </w:rPr>
              <w:t xml:space="preserve"> </w:t>
            </w:r>
            <w:r>
              <w:t>the</w:t>
            </w:r>
            <w:r>
              <w:rPr>
                <w:spacing w:val="-2"/>
              </w:rPr>
              <w:t xml:space="preserve"> </w:t>
            </w:r>
            <w:r>
              <w:t>courts</w:t>
            </w:r>
            <w:r>
              <w:rPr>
                <w:spacing w:val="-2"/>
              </w:rPr>
              <w:t xml:space="preserve"> </w:t>
            </w:r>
            <w:r>
              <w:t>of</w:t>
            </w:r>
            <w:r>
              <w:rPr>
                <w:spacing w:val="-1"/>
              </w:rPr>
              <w:t xml:space="preserve"> </w:t>
            </w:r>
            <w:r>
              <w:t>appeals</w:t>
            </w:r>
            <w:r>
              <w:rPr>
                <w:spacing w:val="-4"/>
              </w:rPr>
              <w:t xml:space="preserve"> </w:t>
            </w:r>
            <w:r>
              <w:t>and</w:t>
            </w:r>
            <w:r>
              <w:rPr>
                <w:spacing w:val="-2"/>
              </w:rPr>
              <w:t xml:space="preserve"> </w:t>
            </w:r>
            <w:r>
              <w:t>the</w:t>
            </w:r>
            <w:r>
              <w:rPr>
                <w:spacing w:val="-2"/>
              </w:rPr>
              <w:t xml:space="preserve"> </w:t>
            </w:r>
            <w:r>
              <w:t>Supreme Court in the judicial review process.</w:t>
            </w:r>
          </w:p>
          <w:p w14:paraId="5A28A706" w14:textId="77777777" w:rsidR="00EB389E" w:rsidRDefault="00872BA8">
            <w:pPr>
              <w:pStyle w:val="TableParagraph"/>
              <w:spacing w:before="3" w:line="259" w:lineRule="auto"/>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relationship</w:t>
            </w:r>
            <w:r>
              <w:rPr>
                <w:spacing w:val="-5"/>
              </w:rPr>
              <w:t xml:space="preserve"> </w:t>
            </w:r>
            <w:r>
              <w:t>between</w:t>
            </w:r>
            <w:r>
              <w:rPr>
                <w:spacing w:val="-2"/>
              </w:rPr>
              <w:t xml:space="preserve"> </w:t>
            </w:r>
            <w:r>
              <w:t>the</w:t>
            </w:r>
            <w:r>
              <w:rPr>
                <w:spacing w:val="-2"/>
              </w:rPr>
              <w:t xml:space="preserve"> </w:t>
            </w:r>
            <w:r>
              <w:t>concept</w:t>
            </w:r>
            <w:r>
              <w:rPr>
                <w:spacing w:val="-1"/>
              </w:rPr>
              <w:t xml:space="preserve"> </w:t>
            </w:r>
            <w:r>
              <w:t>of</w:t>
            </w:r>
            <w:r>
              <w:rPr>
                <w:spacing w:val="-4"/>
              </w:rPr>
              <w:t xml:space="preserve"> </w:t>
            </w:r>
            <w:r>
              <w:t>judicial</w:t>
            </w:r>
            <w:r>
              <w:rPr>
                <w:spacing w:val="-1"/>
              </w:rPr>
              <w:t xml:space="preserve"> </w:t>
            </w:r>
            <w:r>
              <w:t>review</w:t>
            </w:r>
            <w:r>
              <w:rPr>
                <w:spacing w:val="-3"/>
              </w:rPr>
              <w:t xml:space="preserve"> </w:t>
            </w:r>
            <w:r>
              <w:t>and</w:t>
            </w:r>
            <w:r>
              <w:rPr>
                <w:spacing w:val="-5"/>
              </w:rPr>
              <w:t xml:space="preserve"> </w:t>
            </w:r>
            <w:r>
              <w:t>the language of the Supremacy Clause in Article VI of the U.S. Constitution.</w:t>
            </w:r>
          </w:p>
        </w:tc>
      </w:tr>
      <w:tr w:rsidR="00EB389E" w14:paraId="5A28A70C" w14:textId="77777777">
        <w:trPr>
          <w:trHeight w:val="635"/>
        </w:trPr>
        <w:tc>
          <w:tcPr>
            <w:tcW w:w="1678" w:type="dxa"/>
            <w:tcBorders>
              <w:top w:val="single" w:sz="4" w:space="0" w:color="000000"/>
            </w:tcBorders>
          </w:tcPr>
          <w:p w14:paraId="5A28A708" w14:textId="77777777" w:rsidR="00EB389E" w:rsidRDefault="00EB389E">
            <w:pPr>
              <w:pStyle w:val="TableParagraph"/>
              <w:spacing w:before="20"/>
              <w:rPr>
                <w:sz w:val="24"/>
              </w:rPr>
            </w:pPr>
          </w:p>
          <w:p w14:paraId="5A28A709" w14:textId="77777777" w:rsidR="00EB389E" w:rsidRDefault="00872BA8">
            <w:pPr>
              <w:pStyle w:val="TableParagraph"/>
              <w:ind w:right="105"/>
              <w:jc w:val="center"/>
              <w:rPr>
                <w:sz w:val="24"/>
              </w:rPr>
            </w:pPr>
            <w:r>
              <w:rPr>
                <w:spacing w:val="-2"/>
                <w:sz w:val="24"/>
              </w:rPr>
              <w:t>SS.912.CG.3.9</w:t>
            </w:r>
          </w:p>
        </w:tc>
        <w:tc>
          <w:tcPr>
            <w:tcW w:w="7690" w:type="dxa"/>
            <w:tcBorders>
              <w:top w:val="single" w:sz="4" w:space="0" w:color="000000"/>
            </w:tcBorders>
          </w:tcPr>
          <w:p w14:paraId="5A28A70A" w14:textId="77777777" w:rsidR="00EB389E" w:rsidRDefault="00EB389E">
            <w:pPr>
              <w:pStyle w:val="TableParagraph"/>
              <w:spacing w:before="20"/>
              <w:rPr>
                <w:sz w:val="24"/>
              </w:rPr>
            </w:pPr>
          </w:p>
          <w:p w14:paraId="5A28A70B" w14:textId="77777777" w:rsidR="00EB389E" w:rsidRDefault="00872BA8">
            <w:pPr>
              <w:pStyle w:val="TableParagraph"/>
              <w:ind w:left="169"/>
              <w:rPr>
                <w:sz w:val="24"/>
              </w:rPr>
            </w:pPr>
            <w:r>
              <w:rPr>
                <w:sz w:val="24"/>
              </w:rPr>
              <w:t>Compare</w:t>
            </w:r>
            <w:r>
              <w:rPr>
                <w:spacing w:val="-4"/>
                <w:sz w:val="24"/>
              </w:rPr>
              <w:t xml:space="preserve"> </w:t>
            </w:r>
            <w:r>
              <w:rPr>
                <w:sz w:val="24"/>
              </w:rPr>
              <w:t>the</w:t>
            </w:r>
            <w:r>
              <w:rPr>
                <w:spacing w:val="-2"/>
                <w:sz w:val="24"/>
              </w:rPr>
              <w:t xml:space="preserve"> </w:t>
            </w:r>
            <w:r>
              <w:rPr>
                <w:sz w:val="24"/>
              </w:rPr>
              <w:t>role</w:t>
            </w:r>
            <w:r>
              <w:rPr>
                <w:spacing w:val="-2"/>
                <w:sz w:val="24"/>
              </w:rPr>
              <w:t xml:space="preserve"> </w:t>
            </w:r>
            <w:r>
              <w:rPr>
                <w:sz w:val="24"/>
              </w:rPr>
              <w:t>of</w:t>
            </w:r>
            <w:r>
              <w:rPr>
                <w:spacing w:val="-2"/>
                <w:sz w:val="24"/>
              </w:rPr>
              <w:t xml:space="preserve"> </w:t>
            </w:r>
            <w:r>
              <w:rPr>
                <w:sz w:val="24"/>
              </w:rPr>
              <w:t>state and</w:t>
            </w:r>
            <w:r>
              <w:rPr>
                <w:spacing w:val="-1"/>
                <w:sz w:val="24"/>
              </w:rPr>
              <w:t xml:space="preserve"> </w:t>
            </w:r>
            <w:r>
              <w:rPr>
                <w:sz w:val="24"/>
              </w:rPr>
              <w:t>federal</w:t>
            </w:r>
            <w:r>
              <w:rPr>
                <w:spacing w:val="-1"/>
                <w:sz w:val="24"/>
              </w:rPr>
              <w:t xml:space="preserve"> </w:t>
            </w:r>
            <w:r>
              <w:rPr>
                <w:sz w:val="24"/>
              </w:rPr>
              <w:t>judges</w:t>
            </w:r>
            <w:r>
              <w:rPr>
                <w:spacing w:val="-1"/>
                <w:sz w:val="24"/>
              </w:rPr>
              <w:t xml:space="preserve"> </w:t>
            </w:r>
            <w:r>
              <w:rPr>
                <w:sz w:val="24"/>
              </w:rPr>
              <w:t>with other</w:t>
            </w:r>
            <w:r>
              <w:rPr>
                <w:spacing w:val="-1"/>
                <w:sz w:val="24"/>
              </w:rPr>
              <w:t xml:space="preserve"> </w:t>
            </w:r>
            <w:r>
              <w:rPr>
                <w:sz w:val="24"/>
              </w:rPr>
              <w:t>elected</w:t>
            </w:r>
            <w:r>
              <w:rPr>
                <w:spacing w:val="-1"/>
                <w:sz w:val="24"/>
              </w:rPr>
              <w:t xml:space="preserve"> </w:t>
            </w:r>
            <w:r>
              <w:rPr>
                <w:spacing w:val="-2"/>
                <w:sz w:val="24"/>
              </w:rPr>
              <w:t>officials.</w:t>
            </w:r>
          </w:p>
        </w:tc>
      </w:tr>
      <w:tr w:rsidR="00EB389E" w14:paraId="5A28A711" w14:textId="77777777">
        <w:trPr>
          <w:trHeight w:val="2160"/>
        </w:trPr>
        <w:tc>
          <w:tcPr>
            <w:tcW w:w="9368" w:type="dxa"/>
            <w:gridSpan w:val="2"/>
            <w:tcBorders>
              <w:bottom w:val="single" w:sz="4" w:space="0" w:color="000000"/>
            </w:tcBorders>
          </w:tcPr>
          <w:p w14:paraId="5A28A70D" w14:textId="77777777" w:rsidR="00EB389E" w:rsidRDefault="00872BA8">
            <w:pPr>
              <w:pStyle w:val="TableParagraph"/>
              <w:spacing w:before="54" w:line="252" w:lineRule="exact"/>
              <w:ind w:left="64"/>
            </w:pPr>
            <w:r>
              <w:rPr>
                <w:u w:val="single"/>
              </w:rPr>
              <w:t>Benchmark</w:t>
            </w:r>
            <w:r>
              <w:rPr>
                <w:spacing w:val="-6"/>
                <w:u w:val="single"/>
              </w:rPr>
              <w:t xml:space="preserve"> </w:t>
            </w:r>
            <w:r>
              <w:rPr>
                <w:spacing w:val="-2"/>
                <w:u w:val="single"/>
              </w:rPr>
              <w:t>Clarifications:</w:t>
            </w:r>
          </w:p>
          <w:p w14:paraId="5A28A70E" w14:textId="77777777" w:rsidR="00EB389E" w:rsidRDefault="00872BA8">
            <w:pPr>
              <w:pStyle w:val="TableParagraph"/>
              <w:ind w:left="64" w:right="17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compare</w:t>
            </w:r>
            <w:r>
              <w:rPr>
                <w:spacing w:val="-4"/>
              </w:rPr>
              <w:t xml:space="preserve"> </w:t>
            </w:r>
            <w:r>
              <w:t>the</w:t>
            </w:r>
            <w:r>
              <w:rPr>
                <w:spacing w:val="-2"/>
              </w:rPr>
              <w:t xml:space="preserve"> </w:t>
            </w:r>
            <w:r>
              <w:t>ways</w:t>
            </w:r>
            <w:r>
              <w:rPr>
                <w:spacing w:val="-2"/>
              </w:rPr>
              <w:t xml:space="preserve"> </w:t>
            </w:r>
            <w:r>
              <w:t>state</w:t>
            </w:r>
            <w:r>
              <w:rPr>
                <w:spacing w:val="-2"/>
              </w:rPr>
              <w:t xml:space="preserve"> </w:t>
            </w:r>
            <w:r>
              <w:t>and</w:t>
            </w:r>
            <w:r>
              <w:rPr>
                <w:spacing w:val="-2"/>
              </w:rPr>
              <w:t xml:space="preserve"> </w:t>
            </w:r>
            <w:r>
              <w:t>federal</w:t>
            </w:r>
            <w:r>
              <w:rPr>
                <w:spacing w:val="-4"/>
              </w:rPr>
              <w:t xml:space="preserve"> </w:t>
            </w:r>
            <w:r>
              <w:t>judges</w:t>
            </w:r>
            <w:r>
              <w:rPr>
                <w:spacing w:val="-2"/>
              </w:rPr>
              <w:t xml:space="preserve"> </w:t>
            </w:r>
            <w:r>
              <w:t>are</w:t>
            </w:r>
            <w:r>
              <w:rPr>
                <w:spacing w:val="-2"/>
              </w:rPr>
              <w:t xml:space="preserve"> </w:t>
            </w:r>
            <w:r>
              <w:t>appointed</w:t>
            </w:r>
            <w:r>
              <w:rPr>
                <w:spacing w:val="-5"/>
              </w:rPr>
              <w:t xml:space="preserve"> </w:t>
            </w:r>
            <w:r>
              <w:t>compared</w:t>
            </w:r>
            <w:r>
              <w:rPr>
                <w:spacing w:val="-2"/>
              </w:rPr>
              <w:t xml:space="preserve"> </w:t>
            </w:r>
            <w:r>
              <w:t>to other elected officials.</w:t>
            </w:r>
          </w:p>
          <w:p w14:paraId="5A28A70F" w14:textId="77777777" w:rsidR="00EB389E" w:rsidRDefault="00872BA8">
            <w:pPr>
              <w:pStyle w:val="TableParagraph"/>
              <w:ind w:left="64" w:right="17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distinguish</w:t>
            </w:r>
            <w:r>
              <w:rPr>
                <w:spacing w:val="-5"/>
              </w:rPr>
              <w:t xml:space="preserve"> </w:t>
            </w:r>
            <w:r>
              <w:t>the</w:t>
            </w:r>
            <w:r>
              <w:rPr>
                <w:spacing w:val="-4"/>
              </w:rPr>
              <w:t xml:space="preserve"> </w:t>
            </w:r>
            <w:r>
              <w:t>qualifications</w:t>
            </w:r>
            <w:r>
              <w:rPr>
                <w:spacing w:val="-2"/>
              </w:rPr>
              <w:t xml:space="preserve"> </w:t>
            </w:r>
            <w:r>
              <w:t>needed</w:t>
            </w:r>
            <w:r>
              <w:rPr>
                <w:spacing w:val="-2"/>
              </w:rPr>
              <w:t xml:space="preserve"> </w:t>
            </w:r>
            <w:r>
              <w:t>for</w:t>
            </w:r>
            <w:r>
              <w:rPr>
                <w:spacing w:val="-1"/>
              </w:rPr>
              <w:t xml:space="preserve"> </w:t>
            </w:r>
            <w:r>
              <w:t>a</w:t>
            </w:r>
            <w:r>
              <w:rPr>
                <w:spacing w:val="-4"/>
              </w:rPr>
              <w:t xml:space="preserve"> </w:t>
            </w:r>
            <w:r>
              <w:t>judge</w:t>
            </w:r>
            <w:r>
              <w:rPr>
                <w:spacing w:val="-2"/>
              </w:rPr>
              <w:t xml:space="preserve"> </w:t>
            </w:r>
            <w:r>
              <w:t>at</w:t>
            </w:r>
            <w:r>
              <w:rPr>
                <w:spacing w:val="-1"/>
              </w:rPr>
              <w:t xml:space="preserve"> </w:t>
            </w:r>
            <w:r>
              <w:t>the</w:t>
            </w:r>
            <w:r>
              <w:rPr>
                <w:spacing w:val="-2"/>
              </w:rPr>
              <w:t xml:space="preserve"> </w:t>
            </w:r>
            <w:r>
              <w:t>state</w:t>
            </w:r>
            <w:r>
              <w:rPr>
                <w:spacing w:val="-2"/>
              </w:rPr>
              <w:t xml:space="preserve"> </w:t>
            </w:r>
            <w:r>
              <w:t>or</w:t>
            </w:r>
            <w:r>
              <w:rPr>
                <w:spacing w:val="-4"/>
              </w:rPr>
              <w:t xml:space="preserve"> </w:t>
            </w:r>
            <w:r>
              <w:t>federal level versus other elected officials.</w:t>
            </w:r>
          </w:p>
          <w:p w14:paraId="5A28A710" w14:textId="77777777" w:rsidR="00EB389E" w:rsidRDefault="00872BA8">
            <w:pPr>
              <w:pStyle w:val="TableParagraph"/>
              <w:ind w:left="64" w:right="174"/>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compare</w:t>
            </w:r>
            <w:r>
              <w:rPr>
                <w:spacing w:val="-5"/>
              </w:rPr>
              <w:t xml:space="preserve"> </w:t>
            </w:r>
            <w:r>
              <w:t>the</w:t>
            </w:r>
            <w:r>
              <w:rPr>
                <w:spacing w:val="-3"/>
              </w:rPr>
              <w:t xml:space="preserve"> </w:t>
            </w:r>
            <w:r>
              <w:t>decision-making</w:t>
            </w:r>
            <w:r>
              <w:rPr>
                <w:spacing w:val="-3"/>
              </w:rPr>
              <w:t xml:space="preserve"> </w:t>
            </w:r>
            <w:r>
              <w:t>process</w:t>
            </w:r>
            <w:r>
              <w:rPr>
                <w:spacing w:val="-3"/>
              </w:rPr>
              <w:t xml:space="preserve"> </w:t>
            </w:r>
            <w:r>
              <w:t>of</w:t>
            </w:r>
            <w:r>
              <w:rPr>
                <w:spacing w:val="-2"/>
              </w:rPr>
              <w:t xml:space="preserve"> </w:t>
            </w:r>
            <w:r>
              <w:t>judges</w:t>
            </w:r>
            <w:r>
              <w:rPr>
                <w:spacing w:val="-3"/>
              </w:rPr>
              <w:t xml:space="preserve"> </w:t>
            </w:r>
            <w:r>
              <w:t>compared</w:t>
            </w:r>
            <w:r>
              <w:rPr>
                <w:spacing w:val="-6"/>
              </w:rPr>
              <w:t xml:space="preserve"> </w:t>
            </w:r>
            <w:r>
              <w:t>to</w:t>
            </w:r>
            <w:r>
              <w:rPr>
                <w:spacing w:val="-3"/>
              </w:rPr>
              <w:t xml:space="preserve"> </w:t>
            </w:r>
            <w:r>
              <w:t>other political figures.</w:t>
            </w:r>
          </w:p>
        </w:tc>
      </w:tr>
    </w:tbl>
    <w:p w14:paraId="5A28A712" w14:textId="77777777" w:rsidR="00EB389E" w:rsidRDefault="00EB389E">
      <w:pPr>
        <w:sectPr w:rsidR="00EB389E">
          <w:pgSz w:w="12240" w:h="15840"/>
          <w:pgMar w:top="1340" w:right="0" w:bottom="1260" w:left="0" w:header="585" w:footer="1063" w:gutter="0"/>
          <w:cols w:space="720"/>
        </w:sectPr>
      </w:pPr>
    </w:p>
    <w:p w14:paraId="5A28A713"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730"/>
        <w:gridCol w:w="7629"/>
      </w:tblGrid>
      <w:tr w:rsidR="00EB389E" w14:paraId="5A28A718" w14:textId="77777777">
        <w:trPr>
          <w:trHeight w:val="635"/>
        </w:trPr>
        <w:tc>
          <w:tcPr>
            <w:tcW w:w="1730" w:type="dxa"/>
            <w:tcBorders>
              <w:top w:val="single" w:sz="4" w:space="0" w:color="000000"/>
            </w:tcBorders>
          </w:tcPr>
          <w:p w14:paraId="5A28A714" w14:textId="77777777" w:rsidR="00EB389E" w:rsidRDefault="00EB389E">
            <w:pPr>
              <w:pStyle w:val="TableParagraph"/>
              <w:spacing w:before="20"/>
              <w:rPr>
                <w:sz w:val="24"/>
              </w:rPr>
            </w:pPr>
          </w:p>
          <w:p w14:paraId="5A28A715" w14:textId="77777777" w:rsidR="00EB389E" w:rsidRDefault="00872BA8">
            <w:pPr>
              <w:pStyle w:val="TableParagraph"/>
              <w:ind w:right="50"/>
              <w:jc w:val="center"/>
              <w:rPr>
                <w:sz w:val="24"/>
              </w:rPr>
            </w:pPr>
            <w:r>
              <w:rPr>
                <w:spacing w:val="-2"/>
                <w:sz w:val="24"/>
              </w:rPr>
              <w:t>SS.912.CG.3.10</w:t>
            </w:r>
          </w:p>
        </w:tc>
        <w:tc>
          <w:tcPr>
            <w:tcW w:w="7629" w:type="dxa"/>
            <w:tcBorders>
              <w:top w:val="single" w:sz="4" w:space="0" w:color="000000"/>
            </w:tcBorders>
          </w:tcPr>
          <w:p w14:paraId="5A28A716" w14:textId="77777777" w:rsidR="00EB389E" w:rsidRDefault="00EB389E">
            <w:pPr>
              <w:pStyle w:val="TableParagraph"/>
              <w:spacing w:before="20"/>
              <w:rPr>
                <w:sz w:val="24"/>
              </w:rPr>
            </w:pPr>
          </w:p>
          <w:p w14:paraId="5A28A717" w14:textId="77777777" w:rsidR="00EB389E" w:rsidRDefault="00872BA8">
            <w:pPr>
              <w:pStyle w:val="TableParagraph"/>
              <w:ind w:left="110"/>
              <w:rPr>
                <w:sz w:val="24"/>
              </w:rPr>
            </w:pPr>
            <w:r>
              <w:rPr>
                <w:sz w:val="24"/>
              </w:rPr>
              <w:t>Analyze</w:t>
            </w:r>
            <w:r>
              <w:rPr>
                <w:spacing w:val="-5"/>
                <w:sz w:val="24"/>
              </w:rPr>
              <w:t xml:space="preserve"> </w:t>
            </w:r>
            <w:r>
              <w:rPr>
                <w:sz w:val="24"/>
              </w:rPr>
              <w:t>the</w:t>
            </w:r>
            <w:r>
              <w:rPr>
                <w:spacing w:val="-2"/>
                <w:sz w:val="24"/>
              </w:rPr>
              <w:t xml:space="preserve"> </w:t>
            </w:r>
            <w:r>
              <w:rPr>
                <w:sz w:val="24"/>
              </w:rPr>
              <w:t>levels</w:t>
            </w:r>
            <w:r>
              <w:rPr>
                <w:spacing w:val="-1"/>
                <w:sz w:val="24"/>
              </w:rPr>
              <w:t xml:space="preserve"> </w:t>
            </w:r>
            <w:r>
              <w:rPr>
                <w:sz w:val="24"/>
              </w:rPr>
              <w:t>and</w:t>
            </w:r>
            <w:r>
              <w:rPr>
                <w:spacing w:val="-1"/>
                <w:sz w:val="24"/>
              </w:rPr>
              <w:t xml:space="preserve"> </w:t>
            </w:r>
            <w:r>
              <w:rPr>
                <w:sz w:val="24"/>
              </w:rPr>
              <w:t>responsibilities</w:t>
            </w:r>
            <w:r>
              <w:rPr>
                <w:spacing w:val="-2"/>
                <w:sz w:val="24"/>
              </w:rPr>
              <w:t xml:space="preserve"> </w:t>
            </w:r>
            <w:r>
              <w:rPr>
                <w:sz w:val="24"/>
              </w:rPr>
              <w:t>of</w:t>
            </w:r>
            <w:r>
              <w:rPr>
                <w:spacing w:val="-2"/>
                <w:sz w:val="24"/>
              </w:rPr>
              <w:t xml:space="preserve"> </w:t>
            </w:r>
            <w:r>
              <w:rPr>
                <w:sz w:val="24"/>
              </w:rPr>
              <w:t>state</w:t>
            </w:r>
            <w:r>
              <w:rPr>
                <w:spacing w:val="-2"/>
                <w:sz w:val="24"/>
              </w:rPr>
              <w:t xml:space="preserve"> </w:t>
            </w:r>
            <w:r>
              <w:rPr>
                <w:sz w:val="24"/>
              </w:rPr>
              <w:t>and</w:t>
            </w:r>
            <w:r>
              <w:rPr>
                <w:spacing w:val="-1"/>
                <w:sz w:val="24"/>
              </w:rPr>
              <w:t xml:space="preserve"> </w:t>
            </w:r>
            <w:r>
              <w:rPr>
                <w:sz w:val="24"/>
              </w:rPr>
              <w:t>federal</w:t>
            </w:r>
            <w:r>
              <w:rPr>
                <w:spacing w:val="-1"/>
                <w:sz w:val="24"/>
              </w:rPr>
              <w:t xml:space="preserve"> </w:t>
            </w:r>
            <w:r>
              <w:rPr>
                <w:spacing w:val="-2"/>
                <w:sz w:val="24"/>
              </w:rPr>
              <w:t>courts.</w:t>
            </w:r>
          </w:p>
        </w:tc>
      </w:tr>
      <w:tr w:rsidR="00EB389E" w14:paraId="5A28A71E" w14:textId="77777777">
        <w:trPr>
          <w:trHeight w:val="2825"/>
        </w:trPr>
        <w:tc>
          <w:tcPr>
            <w:tcW w:w="9359" w:type="dxa"/>
            <w:gridSpan w:val="2"/>
            <w:tcBorders>
              <w:bottom w:val="single" w:sz="4" w:space="0" w:color="000000"/>
            </w:tcBorders>
          </w:tcPr>
          <w:p w14:paraId="5A28A719"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71A" w14:textId="77777777" w:rsidR="00EB389E" w:rsidRDefault="00872BA8">
            <w:pPr>
              <w:pStyle w:val="TableParagraph"/>
              <w:spacing w:before="1" w:line="259" w:lineRule="auto"/>
              <w:ind w:left="57"/>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describe</w:t>
            </w:r>
            <w:r>
              <w:rPr>
                <w:spacing w:val="-3"/>
              </w:rPr>
              <w:t xml:space="preserve"> </w:t>
            </w:r>
            <w:r>
              <w:t>what</w:t>
            </w:r>
            <w:r>
              <w:rPr>
                <w:spacing w:val="-2"/>
              </w:rPr>
              <w:t xml:space="preserve"> </w:t>
            </w:r>
            <w:r>
              <w:t>Article</w:t>
            </w:r>
            <w:r>
              <w:rPr>
                <w:spacing w:val="-3"/>
              </w:rPr>
              <w:t xml:space="preserve"> </w:t>
            </w:r>
            <w:r>
              <w:t>III</w:t>
            </w:r>
            <w:r>
              <w:rPr>
                <w:spacing w:val="-2"/>
              </w:rPr>
              <w:t xml:space="preserve"> </w:t>
            </w:r>
            <w:r>
              <w:t>of</w:t>
            </w:r>
            <w:r>
              <w:rPr>
                <w:spacing w:val="-2"/>
              </w:rPr>
              <w:t xml:space="preserve"> </w:t>
            </w:r>
            <w:r>
              <w:t>the</w:t>
            </w:r>
            <w:r>
              <w:rPr>
                <w:spacing w:val="-3"/>
              </w:rPr>
              <w:t xml:space="preserve"> </w:t>
            </w:r>
            <w:r>
              <w:t>U.S.</w:t>
            </w:r>
            <w:r>
              <w:rPr>
                <w:spacing w:val="-3"/>
              </w:rPr>
              <w:t xml:space="preserve"> </w:t>
            </w:r>
            <w:r>
              <w:t>Constitution</w:t>
            </w:r>
            <w:r>
              <w:rPr>
                <w:spacing w:val="-3"/>
              </w:rPr>
              <w:t xml:space="preserve"> </w:t>
            </w:r>
            <w:r>
              <w:t>states</w:t>
            </w:r>
            <w:r>
              <w:rPr>
                <w:spacing w:val="-5"/>
              </w:rPr>
              <w:t xml:space="preserve"> </w:t>
            </w:r>
            <w:r>
              <w:t>about</w:t>
            </w:r>
            <w:r>
              <w:rPr>
                <w:spacing w:val="-2"/>
              </w:rPr>
              <w:t xml:space="preserve"> </w:t>
            </w:r>
            <w:r>
              <w:t>the relationship between state and federal courts.</w:t>
            </w:r>
          </w:p>
          <w:p w14:paraId="5A28A71B" w14:textId="77777777" w:rsidR="00EB389E" w:rsidRDefault="00872BA8">
            <w:pPr>
              <w:pStyle w:val="TableParagraph"/>
              <w:spacing w:before="1" w:line="256" w:lineRule="auto"/>
              <w:ind w:left="5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the</w:t>
            </w:r>
            <w:r>
              <w:rPr>
                <w:spacing w:val="-4"/>
              </w:rPr>
              <w:t xml:space="preserve"> </w:t>
            </w:r>
            <w:r>
              <w:t>role</w:t>
            </w:r>
            <w:r>
              <w:rPr>
                <w:spacing w:val="-2"/>
              </w:rPr>
              <w:t xml:space="preserve"> </w:t>
            </w:r>
            <w:r>
              <w:t>of</w:t>
            </w:r>
            <w:r>
              <w:rPr>
                <w:spacing w:val="-1"/>
              </w:rPr>
              <w:t xml:space="preserve"> </w:t>
            </w:r>
            <w:r>
              <w:t>the</w:t>
            </w:r>
            <w:r>
              <w:rPr>
                <w:spacing w:val="-4"/>
              </w:rPr>
              <w:t xml:space="preserve"> </w:t>
            </w:r>
            <w:r>
              <w:t>Federal</w:t>
            </w:r>
            <w:r>
              <w:rPr>
                <w:spacing w:val="-4"/>
              </w:rPr>
              <w:t xml:space="preserve"> </w:t>
            </w:r>
            <w:r>
              <w:t>Judiciary</w:t>
            </w:r>
            <w:r>
              <w:rPr>
                <w:spacing w:val="-2"/>
              </w:rPr>
              <w:t xml:space="preserve"> </w:t>
            </w:r>
            <w:r>
              <w:t>Act</w:t>
            </w:r>
            <w:r>
              <w:rPr>
                <w:spacing w:val="-1"/>
              </w:rPr>
              <w:t xml:space="preserve"> </w:t>
            </w:r>
            <w:r>
              <w:t>of</w:t>
            </w:r>
            <w:r>
              <w:rPr>
                <w:spacing w:val="-1"/>
              </w:rPr>
              <w:t xml:space="preserve"> </w:t>
            </w:r>
            <w:r>
              <w:t>1789</w:t>
            </w:r>
            <w:r>
              <w:rPr>
                <w:spacing w:val="-2"/>
              </w:rPr>
              <w:t xml:space="preserve"> </w:t>
            </w:r>
            <w:r>
              <w:t>in</w:t>
            </w:r>
            <w:r>
              <w:rPr>
                <w:spacing w:val="-2"/>
              </w:rPr>
              <w:t xml:space="preserve"> </w:t>
            </w:r>
            <w:r>
              <w:t>establishing</w:t>
            </w:r>
            <w:r>
              <w:rPr>
                <w:spacing w:val="-5"/>
              </w:rPr>
              <w:t xml:space="preserve"> </w:t>
            </w:r>
            <w:r>
              <w:t>the structure and jurisdiction of the federal court system.</w:t>
            </w:r>
          </w:p>
          <w:p w14:paraId="5A28A71C" w14:textId="77777777" w:rsidR="00EB389E" w:rsidRDefault="00872BA8">
            <w:pPr>
              <w:pStyle w:val="TableParagraph"/>
              <w:spacing w:before="3" w:line="259" w:lineRule="auto"/>
              <w:ind w:left="57"/>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identify</w:t>
            </w:r>
            <w:r>
              <w:rPr>
                <w:spacing w:val="-3"/>
              </w:rPr>
              <w:t xml:space="preserve"> </w:t>
            </w:r>
            <w:r>
              <w:t>the</w:t>
            </w:r>
            <w:r>
              <w:rPr>
                <w:spacing w:val="-2"/>
              </w:rPr>
              <w:t xml:space="preserve"> </w:t>
            </w:r>
            <w:r>
              <w:t>differences</w:t>
            </w:r>
            <w:r>
              <w:rPr>
                <w:spacing w:val="-2"/>
              </w:rPr>
              <w:t xml:space="preserve"> </w:t>
            </w:r>
            <w:r>
              <w:t>between</w:t>
            </w:r>
            <w:r>
              <w:rPr>
                <w:spacing w:val="-5"/>
              </w:rPr>
              <w:t xml:space="preserve"> </w:t>
            </w:r>
            <w:r>
              <w:t>civil</w:t>
            </w:r>
            <w:r>
              <w:rPr>
                <w:spacing w:val="-1"/>
              </w:rPr>
              <w:t xml:space="preserve"> </w:t>
            </w:r>
            <w:r>
              <w:t>trials</w:t>
            </w:r>
            <w:r>
              <w:rPr>
                <w:spacing w:val="-4"/>
              </w:rPr>
              <w:t xml:space="preserve"> </w:t>
            </w:r>
            <w:r>
              <w:t>and</w:t>
            </w:r>
            <w:r>
              <w:rPr>
                <w:spacing w:val="-2"/>
              </w:rPr>
              <w:t xml:space="preserve"> </w:t>
            </w:r>
            <w:r>
              <w:t>criminal</w:t>
            </w:r>
            <w:r>
              <w:rPr>
                <w:spacing w:val="-4"/>
              </w:rPr>
              <w:t xml:space="preserve"> </w:t>
            </w:r>
            <w:r>
              <w:t>trials</w:t>
            </w:r>
            <w:r>
              <w:rPr>
                <w:spacing w:val="-2"/>
              </w:rPr>
              <w:t xml:space="preserve"> </w:t>
            </w:r>
            <w:r>
              <w:t>at</w:t>
            </w:r>
            <w:r>
              <w:rPr>
                <w:spacing w:val="-1"/>
              </w:rPr>
              <w:t xml:space="preserve"> </w:t>
            </w:r>
            <w:r>
              <w:t>the</w:t>
            </w:r>
            <w:r>
              <w:rPr>
                <w:spacing w:val="-2"/>
              </w:rPr>
              <w:t xml:space="preserve"> </w:t>
            </w:r>
            <w:r>
              <w:t xml:space="preserve">state </w:t>
            </w:r>
            <w:r>
              <w:rPr>
                <w:spacing w:val="-2"/>
              </w:rPr>
              <w:t>level.</w:t>
            </w:r>
          </w:p>
          <w:p w14:paraId="5A28A71D" w14:textId="76DAA4F0" w:rsidR="00EB389E" w:rsidRDefault="00872BA8">
            <w:pPr>
              <w:pStyle w:val="TableParagraph"/>
              <w:spacing w:before="1" w:line="256" w:lineRule="auto"/>
              <w:ind w:left="57" w:right="138"/>
            </w:pPr>
            <w:r>
              <w:rPr>
                <w:i/>
              </w:rPr>
              <w:t>Clarification</w:t>
            </w:r>
            <w:r>
              <w:rPr>
                <w:i/>
                <w:spacing w:val="-5"/>
              </w:rPr>
              <w:t xml:space="preserve"> </w:t>
            </w:r>
            <w:r>
              <w:rPr>
                <w:i/>
              </w:rPr>
              <w:t>4:</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relationship</w:t>
            </w:r>
            <w:r>
              <w:rPr>
                <w:spacing w:val="-5"/>
              </w:rPr>
              <w:t xml:space="preserve"> </w:t>
            </w:r>
            <w:r>
              <w:t>among</w:t>
            </w:r>
            <w:r>
              <w:rPr>
                <w:spacing w:val="-5"/>
              </w:rPr>
              <w:t xml:space="preserve"> </w:t>
            </w:r>
            <w:r>
              <w:t>the</w:t>
            </w:r>
            <w:r>
              <w:rPr>
                <w:spacing w:val="-2"/>
              </w:rPr>
              <w:t xml:space="preserve"> </w:t>
            </w:r>
            <w:r>
              <w:t>Supreme</w:t>
            </w:r>
            <w:r>
              <w:rPr>
                <w:spacing w:val="-2"/>
              </w:rPr>
              <w:t xml:space="preserve"> </w:t>
            </w:r>
            <w:r>
              <w:t>Court,</w:t>
            </w:r>
            <w:r>
              <w:rPr>
                <w:spacing w:val="-5"/>
              </w:rPr>
              <w:t xml:space="preserve"> </w:t>
            </w:r>
            <w:r>
              <w:t>federal</w:t>
            </w:r>
            <w:r>
              <w:rPr>
                <w:spacing w:val="-1"/>
              </w:rPr>
              <w:t xml:space="preserve"> </w:t>
            </w:r>
            <w:r>
              <w:t>appellate courts</w:t>
            </w:r>
            <w:r w:rsidR="002339BB" w:rsidRPr="002339BB">
              <w:rPr>
                <w:color w:val="EE0000"/>
              </w:rPr>
              <w:t>,</w:t>
            </w:r>
            <w:r>
              <w:t xml:space="preserve"> and federal district courts.</w:t>
            </w:r>
          </w:p>
        </w:tc>
      </w:tr>
      <w:tr w:rsidR="00EB389E" w14:paraId="5A28A723" w14:textId="77777777">
        <w:trPr>
          <w:trHeight w:val="912"/>
        </w:trPr>
        <w:tc>
          <w:tcPr>
            <w:tcW w:w="1730" w:type="dxa"/>
            <w:tcBorders>
              <w:top w:val="single" w:sz="4" w:space="0" w:color="000000"/>
            </w:tcBorders>
          </w:tcPr>
          <w:p w14:paraId="5A28A71F" w14:textId="77777777" w:rsidR="00EB389E" w:rsidRDefault="00EB389E">
            <w:pPr>
              <w:pStyle w:val="TableParagraph"/>
              <w:spacing w:before="22"/>
              <w:rPr>
                <w:sz w:val="24"/>
              </w:rPr>
            </w:pPr>
          </w:p>
          <w:p w14:paraId="5A28A720" w14:textId="77777777" w:rsidR="00EB389E" w:rsidRDefault="00872BA8">
            <w:pPr>
              <w:pStyle w:val="TableParagraph"/>
              <w:spacing w:before="1"/>
              <w:ind w:right="50"/>
              <w:jc w:val="center"/>
              <w:rPr>
                <w:sz w:val="24"/>
              </w:rPr>
            </w:pPr>
            <w:r>
              <w:rPr>
                <w:spacing w:val="-2"/>
                <w:sz w:val="24"/>
              </w:rPr>
              <w:t>SS.912.CG.3.11</w:t>
            </w:r>
          </w:p>
        </w:tc>
        <w:tc>
          <w:tcPr>
            <w:tcW w:w="7629" w:type="dxa"/>
            <w:tcBorders>
              <w:top w:val="single" w:sz="4" w:space="0" w:color="000000"/>
            </w:tcBorders>
          </w:tcPr>
          <w:p w14:paraId="5A28A721" w14:textId="77777777" w:rsidR="00EB389E" w:rsidRDefault="00EB389E">
            <w:pPr>
              <w:pStyle w:val="TableParagraph"/>
              <w:spacing w:before="22"/>
              <w:rPr>
                <w:sz w:val="24"/>
              </w:rPr>
            </w:pPr>
          </w:p>
          <w:p w14:paraId="5A28A722" w14:textId="3CF68D43" w:rsidR="00EB389E" w:rsidRDefault="00872BA8">
            <w:pPr>
              <w:pStyle w:val="TableParagraph"/>
              <w:spacing w:before="1"/>
              <w:ind w:left="110"/>
              <w:rPr>
                <w:sz w:val="24"/>
              </w:rPr>
            </w:pPr>
            <w:r>
              <w:rPr>
                <w:sz w:val="24"/>
              </w:rPr>
              <w:t>Evaluate</w:t>
            </w:r>
            <w:r>
              <w:rPr>
                <w:spacing w:val="-5"/>
                <w:sz w:val="24"/>
              </w:rPr>
              <w:t xml:space="preserve"> </w:t>
            </w:r>
            <w:r>
              <w:rPr>
                <w:sz w:val="24"/>
              </w:rPr>
              <w:t>how</w:t>
            </w:r>
            <w:r>
              <w:rPr>
                <w:spacing w:val="-5"/>
                <w:sz w:val="24"/>
              </w:rPr>
              <w:t xml:space="preserve"> </w:t>
            </w:r>
            <w:r>
              <w:rPr>
                <w:sz w:val="24"/>
              </w:rPr>
              <w:t>landmark</w:t>
            </w:r>
            <w:r>
              <w:rPr>
                <w:spacing w:val="-2"/>
                <w:sz w:val="24"/>
              </w:rPr>
              <w:t xml:space="preserve"> </w:t>
            </w:r>
            <w:r>
              <w:rPr>
                <w:sz w:val="24"/>
              </w:rPr>
              <w:t>Supreme</w:t>
            </w:r>
            <w:r>
              <w:rPr>
                <w:spacing w:val="-5"/>
                <w:sz w:val="24"/>
              </w:rPr>
              <w:t xml:space="preserve"> </w:t>
            </w:r>
            <w:r>
              <w:rPr>
                <w:sz w:val="24"/>
              </w:rPr>
              <w:t>Court</w:t>
            </w:r>
            <w:r>
              <w:rPr>
                <w:spacing w:val="-4"/>
                <w:sz w:val="24"/>
              </w:rPr>
              <w:t xml:space="preserve"> </w:t>
            </w:r>
            <w:r>
              <w:rPr>
                <w:sz w:val="24"/>
              </w:rPr>
              <w:t>decisions</w:t>
            </w:r>
            <w:r>
              <w:rPr>
                <w:spacing w:val="-4"/>
                <w:sz w:val="24"/>
              </w:rPr>
              <w:t xml:space="preserve"> </w:t>
            </w:r>
            <w:r>
              <w:rPr>
                <w:sz w:val="24"/>
              </w:rPr>
              <w:t>affect</w:t>
            </w:r>
            <w:r>
              <w:rPr>
                <w:spacing w:val="-4"/>
                <w:sz w:val="24"/>
              </w:rPr>
              <w:t xml:space="preserve"> </w:t>
            </w:r>
            <w:r>
              <w:rPr>
                <w:sz w:val="24"/>
              </w:rPr>
              <w:t>law,</w:t>
            </w:r>
            <w:r>
              <w:rPr>
                <w:spacing w:val="-4"/>
                <w:sz w:val="24"/>
              </w:rPr>
              <w:t xml:space="preserve"> </w:t>
            </w:r>
            <w:r w:rsidRPr="00EC5717">
              <w:rPr>
                <w:sz w:val="24"/>
              </w:rPr>
              <w:t>liberty</w:t>
            </w:r>
            <w:r w:rsidR="002339BB" w:rsidRPr="00EC5717">
              <w:rPr>
                <w:sz w:val="24"/>
              </w:rPr>
              <w:t>,</w:t>
            </w:r>
            <w:r w:rsidRPr="00EC5717">
              <w:rPr>
                <w:spacing w:val="-4"/>
                <w:sz w:val="24"/>
              </w:rPr>
              <w:t xml:space="preserve"> </w:t>
            </w:r>
            <w:r w:rsidRPr="00EC5717">
              <w:rPr>
                <w:sz w:val="24"/>
              </w:rPr>
              <w:t>and</w:t>
            </w:r>
            <w:r w:rsidRPr="00EC5717">
              <w:rPr>
                <w:spacing w:val="-4"/>
                <w:sz w:val="24"/>
              </w:rPr>
              <w:t xml:space="preserve"> </w:t>
            </w:r>
            <w:r w:rsidRPr="00EC5717">
              <w:rPr>
                <w:sz w:val="24"/>
              </w:rPr>
              <w:t xml:space="preserve">the </w:t>
            </w:r>
            <w:r>
              <w:rPr>
                <w:sz w:val="24"/>
              </w:rPr>
              <w:t>interpretation of the U.S. Constitution.</w:t>
            </w:r>
          </w:p>
        </w:tc>
      </w:tr>
      <w:tr w:rsidR="00EB389E" w14:paraId="5A28A728" w14:textId="77777777">
        <w:trPr>
          <w:trHeight w:val="3171"/>
        </w:trPr>
        <w:tc>
          <w:tcPr>
            <w:tcW w:w="9359" w:type="dxa"/>
            <w:gridSpan w:val="2"/>
            <w:tcBorders>
              <w:bottom w:val="single" w:sz="4" w:space="0" w:color="000000"/>
            </w:tcBorders>
          </w:tcPr>
          <w:p w14:paraId="5A28A724" w14:textId="77777777" w:rsidR="00EB389E" w:rsidRDefault="00872BA8">
            <w:pPr>
              <w:pStyle w:val="TableParagraph"/>
              <w:spacing w:before="53" w:line="252" w:lineRule="exact"/>
              <w:ind w:left="57"/>
            </w:pPr>
            <w:r>
              <w:rPr>
                <w:u w:val="single"/>
              </w:rPr>
              <w:t>Benchmark</w:t>
            </w:r>
            <w:r>
              <w:rPr>
                <w:spacing w:val="-6"/>
                <w:u w:val="single"/>
              </w:rPr>
              <w:t xml:space="preserve"> </w:t>
            </w:r>
            <w:r>
              <w:rPr>
                <w:spacing w:val="-2"/>
                <w:u w:val="single"/>
              </w:rPr>
              <w:t>Clarifications:</w:t>
            </w:r>
          </w:p>
          <w:p w14:paraId="5A28A725" w14:textId="77777777" w:rsidR="00EB389E" w:rsidRDefault="00872BA8">
            <w:pPr>
              <w:pStyle w:val="TableParagraph"/>
              <w:ind w:left="57"/>
            </w:pPr>
            <w:r>
              <w:rPr>
                <w:i/>
              </w:rPr>
              <w:t xml:space="preserve">Clarification 1: </w:t>
            </w:r>
            <w:r>
              <w:t>Students will recognize landmark Supreme Court cases (e.g., Marbury v. Madison; McCulloch v. Maryland; Dred Scott v. Sandford; Plessy v. Ferguson; Brown</w:t>
            </w:r>
            <w:r>
              <w:rPr>
                <w:spacing w:val="-1"/>
              </w:rPr>
              <w:t xml:space="preserve"> </w:t>
            </w:r>
            <w:r>
              <w:t>v. Board of Education; Gideon v.</w:t>
            </w:r>
            <w:r>
              <w:rPr>
                <w:spacing w:val="-2"/>
              </w:rPr>
              <w:t xml:space="preserve"> </w:t>
            </w:r>
            <w:r>
              <w:t>Wainwright;</w:t>
            </w:r>
            <w:r>
              <w:rPr>
                <w:spacing w:val="-1"/>
              </w:rPr>
              <w:t xml:space="preserve"> </w:t>
            </w:r>
            <w:r>
              <w:t>Miranda v. Arizona; Korematsu v. United States; Mapp v.</w:t>
            </w:r>
            <w:r>
              <w:rPr>
                <w:spacing w:val="-2"/>
              </w:rPr>
              <w:t xml:space="preserve"> </w:t>
            </w:r>
            <w:r>
              <w:t>Ohio; In</w:t>
            </w:r>
            <w:r>
              <w:rPr>
                <w:spacing w:val="-2"/>
              </w:rPr>
              <w:t xml:space="preserve"> </w:t>
            </w:r>
            <w:r>
              <w:t>re Gault; United</w:t>
            </w:r>
            <w:r>
              <w:rPr>
                <w:spacing w:val="-3"/>
              </w:rPr>
              <w:t xml:space="preserve"> </w:t>
            </w:r>
            <w:r>
              <w:t>States v. Nixon; Hazelwood</w:t>
            </w:r>
            <w:r>
              <w:rPr>
                <w:spacing w:val="-3"/>
              </w:rPr>
              <w:t xml:space="preserve"> </w:t>
            </w:r>
            <w:r>
              <w:t>v. Kuhlmeier; District of Columbia v. Heller</w:t>
            </w:r>
            <w:r>
              <w:rPr>
                <w:i/>
              </w:rPr>
              <w:t>;</w:t>
            </w:r>
            <w:r>
              <w:rPr>
                <w:i/>
                <w:spacing w:val="-2"/>
              </w:rPr>
              <w:t xml:space="preserve"> </w:t>
            </w:r>
            <w:r>
              <w:t>Schenck</w:t>
            </w:r>
            <w:r>
              <w:rPr>
                <w:spacing w:val="-3"/>
              </w:rPr>
              <w:t xml:space="preserve"> </w:t>
            </w:r>
            <w:r>
              <w:t>v. United States;</w:t>
            </w:r>
            <w:r>
              <w:rPr>
                <w:spacing w:val="-2"/>
              </w:rPr>
              <w:t xml:space="preserve"> </w:t>
            </w:r>
            <w:r>
              <w:t>Brandenburg</w:t>
            </w:r>
            <w:r>
              <w:rPr>
                <w:spacing w:val="-3"/>
              </w:rPr>
              <w:t xml:space="preserve"> </w:t>
            </w:r>
            <w:r>
              <w:t>v.</w:t>
            </w:r>
            <w:r>
              <w:rPr>
                <w:spacing w:val="-3"/>
              </w:rPr>
              <w:t xml:space="preserve"> </w:t>
            </w:r>
            <w:r>
              <w:t>Ohio;</w:t>
            </w:r>
            <w:r>
              <w:rPr>
                <w:spacing w:val="-2"/>
              </w:rPr>
              <w:t xml:space="preserve"> </w:t>
            </w:r>
            <w:r>
              <w:t>Students</w:t>
            </w:r>
            <w:r>
              <w:rPr>
                <w:spacing w:val="-5"/>
              </w:rPr>
              <w:t xml:space="preserve"> </w:t>
            </w:r>
            <w:r>
              <w:t>for</w:t>
            </w:r>
            <w:r>
              <w:rPr>
                <w:spacing w:val="-2"/>
              </w:rPr>
              <w:t xml:space="preserve"> </w:t>
            </w:r>
            <w:r>
              <w:t>Fair</w:t>
            </w:r>
            <w:r>
              <w:rPr>
                <w:spacing w:val="-2"/>
              </w:rPr>
              <w:t xml:space="preserve"> </w:t>
            </w:r>
            <w:r>
              <w:t>Admissions,</w:t>
            </w:r>
            <w:r>
              <w:rPr>
                <w:spacing w:val="-3"/>
              </w:rPr>
              <w:t xml:space="preserve"> </w:t>
            </w:r>
            <w:r>
              <w:t>Inc.</w:t>
            </w:r>
            <w:r>
              <w:rPr>
                <w:spacing w:val="-5"/>
              </w:rPr>
              <w:t xml:space="preserve"> </w:t>
            </w:r>
            <w:r>
              <w:t>v.</w:t>
            </w:r>
            <w:r>
              <w:rPr>
                <w:spacing w:val="-3"/>
              </w:rPr>
              <w:t xml:space="preserve"> </w:t>
            </w:r>
            <w:r>
              <w:t>President</w:t>
            </w:r>
            <w:r>
              <w:rPr>
                <w:spacing w:val="-2"/>
              </w:rPr>
              <w:t xml:space="preserve"> </w:t>
            </w:r>
            <w:r>
              <w:t>and</w:t>
            </w:r>
            <w:r>
              <w:rPr>
                <w:spacing w:val="-5"/>
              </w:rPr>
              <w:t xml:space="preserve"> </w:t>
            </w:r>
            <w:r>
              <w:t>Fellows</w:t>
            </w:r>
            <w:r>
              <w:rPr>
                <w:spacing w:val="-3"/>
              </w:rPr>
              <w:t xml:space="preserve"> </w:t>
            </w:r>
            <w:r>
              <w:t>of</w:t>
            </w:r>
            <w:r>
              <w:rPr>
                <w:spacing w:val="-2"/>
              </w:rPr>
              <w:t xml:space="preserve"> </w:t>
            </w:r>
            <w:r>
              <w:t xml:space="preserve">Harvard </w:t>
            </w:r>
            <w:r>
              <w:rPr>
                <w:spacing w:val="-2"/>
              </w:rPr>
              <w:t>College).</w:t>
            </w:r>
          </w:p>
          <w:p w14:paraId="5A28A726" w14:textId="77777777" w:rsidR="00EB389E" w:rsidRDefault="00872BA8">
            <w:pPr>
              <w:pStyle w:val="TableParagraph"/>
              <w:ind w:left="57" w:right="138"/>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the</w:t>
            </w:r>
            <w:r>
              <w:rPr>
                <w:spacing w:val="-3"/>
              </w:rPr>
              <w:t xml:space="preserve"> </w:t>
            </w:r>
            <w:r>
              <w:t>foundational</w:t>
            </w:r>
            <w:r>
              <w:rPr>
                <w:spacing w:val="-5"/>
              </w:rPr>
              <w:t xml:space="preserve"> </w:t>
            </w:r>
            <w:r>
              <w:t>constitutional</w:t>
            </w:r>
            <w:r>
              <w:rPr>
                <w:spacing w:val="-5"/>
              </w:rPr>
              <w:t xml:space="preserve"> </w:t>
            </w:r>
            <w:r>
              <w:t>issues</w:t>
            </w:r>
            <w:r>
              <w:rPr>
                <w:spacing w:val="-3"/>
              </w:rPr>
              <w:t xml:space="preserve"> </w:t>
            </w:r>
            <w:r>
              <w:t>underlying</w:t>
            </w:r>
            <w:r>
              <w:rPr>
                <w:spacing w:val="-6"/>
              </w:rPr>
              <w:t xml:space="preserve"> </w:t>
            </w:r>
            <w:r>
              <w:t>landmark Supreme Court decisions related to the Bill of Rights and other amendments.</w:t>
            </w:r>
          </w:p>
          <w:p w14:paraId="5A28A727" w14:textId="77777777" w:rsidR="00EB389E" w:rsidRDefault="00872BA8">
            <w:pPr>
              <w:pStyle w:val="TableParagraph"/>
              <w:spacing w:before="1"/>
              <w:ind w:left="57" w:right="138"/>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outcomes</w:t>
            </w:r>
            <w:r>
              <w:rPr>
                <w:spacing w:val="-2"/>
              </w:rPr>
              <w:t xml:space="preserve"> </w:t>
            </w:r>
            <w:r>
              <w:t>of</w:t>
            </w:r>
            <w:r>
              <w:rPr>
                <w:spacing w:val="-4"/>
              </w:rPr>
              <w:t xml:space="preserve"> </w:t>
            </w:r>
            <w:r>
              <w:t>landmark</w:t>
            </w:r>
            <w:r>
              <w:rPr>
                <w:spacing w:val="-2"/>
              </w:rPr>
              <w:t xml:space="preserve"> </w:t>
            </w:r>
            <w:r>
              <w:t>Supreme</w:t>
            </w:r>
            <w:r>
              <w:rPr>
                <w:spacing w:val="-2"/>
              </w:rPr>
              <w:t xml:space="preserve"> </w:t>
            </w:r>
            <w:r>
              <w:t>Court</w:t>
            </w:r>
            <w:r>
              <w:rPr>
                <w:spacing w:val="-4"/>
              </w:rPr>
              <w:t xml:space="preserve"> </w:t>
            </w:r>
            <w:r>
              <w:t>cases</w:t>
            </w:r>
            <w:r>
              <w:rPr>
                <w:spacing w:val="-4"/>
              </w:rPr>
              <w:t xml:space="preserve"> </w:t>
            </w:r>
            <w:r>
              <w:t>related</w:t>
            </w:r>
            <w:r>
              <w:rPr>
                <w:spacing w:val="-5"/>
              </w:rPr>
              <w:t xml:space="preserve"> </w:t>
            </w:r>
            <w:r>
              <w:t>to</w:t>
            </w:r>
            <w:r>
              <w:rPr>
                <w:spacing w:val="-2"/>
              </w:rPr>
              <w:t xml:space="preserve"> </w:t>
            </w:r>
            <w:r>
              <w:t>the</w:t>
            </w:r>
            <w:r>
              <w:rPr>
                <w:spacing w:val="-2"/>
              </w:rPr>
              <w:t xml:space="preserve"> </w:t>
            </w:r>
            <w:r>
              <w:t>Bill of Rights and other amendments.</w:t>
            </w:r>
          </w:p>
        </w:tc>
      </w:tr>
      <w:tr w:rsidR="00EB389E" w14:paraId="5A28A72D" w14:textId="77777777">
        <w:trPr>
          <w:trHeight w:val="910"/>
        </w:trPr>
        <w:tc>
          <w:tcPr>
            <w:tcW w:w="1730" w:type="dxa"/>
            <w:tcBorders>
              <w:top w:val="single" w:sz="4" w:space="0" w:color="000000"/>
            </w:tcBorders>
          </w:tcPr>
          <w:p w14:paraId="5A28A729" w14:textId="77777777" w:rsidR="00EB389E" w:rsidRDefault="00EB389E">
            <w:pPr>
              <w:pStyle w:val="TableParagraph"/>
              <w:spacing w:before="20"/>
              <w:rPr>
                <w:sz w:val="24"/>
              </w:rPr>
            </w:pPr>
          </w:p>
          <w:p w14:paraId="5A28A72A" w14:textId="77777777" w:rsidR="00EB389E" w:rsidRDefault="00872BA8">
            <w:pPr>
              <w:pStyle w:val="TableParagraph"/>
              <w:ind w:right="50"/>
              <w:jc w:val="center"/>
              <w:rPr>
                <w:sz w:val="24"/>
              </w:rPr>
            </w:pPr>
            <w:r>
              <w:rPr>
                <w:spacing w:val="-2"/>
                <w:sz w:val="24"/>
              </w:rPr>
              <w:t>SS.912.CG.3.12</w:t>
            </w:r>
          </w:p>
        </w:tc>
        <w:tc>
          <w:tcPr>
            <w:tcW w:w="7629" w:type="dxa"/>
            <w:tcBorders>
              <w:top w:val="single" w:sz="4" w:space="0" w:color="000000"/>
            </w:tcBorders>
          </w:tcPr>
          <w:p w14:paraId="5A28A72B" w14:textId="77777777" w:rsidR="00EB389E" w:rsidRDefault="00EB389E">
            <w:pPr>
              <w:pStyle w:val="TableParagraph"/>
              <w:spacing w:before="20"/>
              <w:rPr>
                <w:sz w:val="24"/>
              </w:rPr>
            </w:pPr>
          </w:p>
          <w:p w14:paraId="5A28A72C" w14:textId="77777777" w:rsidR="00EB389E" w:rsidRDefault="00872BA8">
            <w:pPr>
              <w:pStyle w:val="TableParagraph"/>
              <w:ind w:left="110"/>
              <w:rPr>
                <w:sz w:val="24"/>
              </w:rPr>
            </w:pPr>
            <w:r>
              <w:rPr>
                <w:sz w:val="24"/>
              </w:rPr>
              <w:t>Analyze the concept of federalism in the United States and its role in establishing</w:t>
            </w:r>
            <w:r>
              <w:rPr>
                <w:spacing w:val="-5"/>
                <w:sz w:val="24"/>
              </w:rPr>
              <w:t xml:space="preserve"> </w:t>
            </w:r>
            <w:r>
              <w:rPr>
                <w:sz w:val="24"/>
              </w:rPr>
              <w:t>the</w:t>
            </w:r>
            <w:r>
              <w:rPr>
                <w:spacing w:val="-6"/>
                <w:sz w:val="24"/>
              </w:rPr>
              <w:t xml:space="preserve"> </w:t>
            </w:r>
            <w:r>
              <w:rPr>
                <w:sz w:val="24"/>
              </w:rPr>
              <w:t>relationship</w:t>
            </w:r>
            <w:r>
              <w:rPr>
                <w:spacing w:val="-5"/>
                <w:sz w:val="24"/>
              </w:rPr>
              <w:t xml:space="preserve"> </w:t>
            </w:r>
            <w:r>
              <w:rPr>
                <w:sz w:val="24"/>
              </w:rPr>
              <w:t>between</w:t>
            </w:r>
            <w:r>
              <w:rPr>
                <w:spacing w:val="-5"/>
                <w:sz w:val="24"/>
              </w:rPr>
              <w:t xml:space="preserve"> </w:t>
            </w:r>
            <w:r>
              <w:rPr>
                <w:sz w:val="24"/>
              </w:rPr>
              <w:t>the</w:t>
            </w:r>
            <w:r>
              <w:rPr>
                <w:spacing w:val="-6"/>
                <w:sz w:val="24"/>
              </w:rPr>
              <w:t xml:space="preserve"> </w:t>
            </w:r>
            <w:r>
              <w:rPr>
                <w:sz w:val="24"/>
              </w:rPr>
              <w:t>state</w:t>
            </w:r>
            <w:r>
              <w:rPr>
                <w:spacing w:val="-4"/>
                <w:sz w:val="24"/>
              </w:rPr>
              <w:t xml:space="preserve"> </w:t>
            </w:r>
            <w:r>
              <w:rPr>
                <w:sz w:val="24"/>
              </w:rPr>
              <w:t>and</w:t>
            </w:r>
            <w:r>
              <w:rPr>
                <w:spacing w:val="-4"/>
                <w:sz w:val="24"/>
              </w:rPr>
              <w:t xml:space="preserve"> </w:t>
            </w:r>
            <w:r>
              <w:rPr>
                <w:sz w:val="24"/>
              </w:rPr>
              <w:t>national</w:t>
            </w:r>
            <w:r>
              <w:rPr>
                <w:spacing w:val="-5"/>
                <w:sz w:val="24"/>
              </w:rPr>
              <w:t xml:space="preserve"> </w:t>
            </w:r>
            <w:r>
              <w:rPr>
                <w:sz w:val="24"/>
              </w:rPr>
              <w:t>governments.</w:t>
            </w:r>
          </w:p>
        </w:tc>
      </w:tr>
      <w:tr w:rsidR="00EB389E" w14:paraId="5A28A734" w14:textId="77777777">
        <w:trPr>
          <w:trHeight w:val="2917"/>
        </w:trPr>
        <w:tc>
          <w:tcPr>
            <w:tcW w:w="9359" w:type="dxa"/>
            <w:gridSpan w:val="2"/>
            <w:tcBorders>
              <w:bottom w:val="single" w:sz="4" w:space="0" w:color="000000"/>
            </w:tcBorders>
          </w:tcPr>
          <w:p w14:paraId="5A28A72E"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72F" w14:textId="77777777" w:rsidR="00EB389E" w:rsidRDefault="00872BA8">
            <w:pPr>
              <w:pStyle w:val="TableParagraph"/>
              <w:spacing w:before="1"/>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examples</w:t>
            </w:r>
            <w:r>
              <w:rPr>
                <w:spacing w:val="-4"/>
              </w:rPr>
              <w:t xml:space="preserve"> </w:t>
            </w:r>
            <w:r>
              <w:t>of</w:t>
            </w:r>
            <w:r>
              <w:rPr>
                <w:spacing w:val="-4"/>
              </w:rPr>
              <w:t xml:space="preserve"> </w:t>
            </w:r>
            <w:r>
              <w:t>the</w:t>
            </w:r>
            <w:r>
              <w:rPr>
                <w:spacing w:val="-4"/>
              </w:rPr>
              <w:t xml:space="preserve"> </w:t>
            </w:r>
            <w:r>
              <w:t>powers</w:t>
            </w:r>
            <w:r>
              <w:rPr>
                <w:spacing w:val="-4"/>
              </w:rPr>
              <w:t xml:space="preserve"> </w:t>
            </w:r>
            <w:r>
              <w:t>reserved</w:t>
            </w:r>
            <w:r>
              <w:rPr>
                <w:spacing w:val="-2"/>
              </w:rPr>
              <w:t xml:space="preserve"> </w:t>
            </w:r>
            <w:r>
              <w:t>and</w:t>
            </w:r>
            <w:r>
              <w:rPr>
                <w:spacing w:val="-2"/>
              </w:rPr>
              <w:t xml:space="preserve"> </w:t>
            </w:r>
            <w:r>
              <w:t>shared</w:t>
            </w:r>
            <w:r>
              <w:rPr>
                <w:spacing w:val="-5"/>
              </w:rPr>
              <w:t xml:space="preserve"> </w:t>
            </w:r>
            <w:r>
              <w:t>among</w:t>
            </w:r>
            <w:r>
              <w:rPr>
                <w:spacing w:val="-2"/>
              </w:rPr>
              <w:t xml:space="preserve"> </w:t>
            </w:r>
            <w:r>
              <w:t>state</w:t>
            </w:r>
            <w:r>
              <w:rPr>
                <w:spacing w:val="-2"/>
              </w:rPr>
              <w:t xml:space="preserve"> </w:t>
            </w:r>
            <w:r>
              <w:t>and</w:t>
            </w:r>
            <w:r>
              <w:rPr>
                <w:spacing w:val="-5"/>
              </w:rPr>
              <w:t xml:space="preserve"> </w:t>
            </w:r>
            <w:r>
              <w:t>the national governments in the American federal system of government.</w:t>
            </w:r>
          </w:p>
          <w:p w14:paraId="5A28A730" w14:textId="77777777" w:rsidR="00EB389E" w:rsidRDefault="00872BA8">
            <w:pPr>
              <w:pStyle w:val="TableParagraph"/>
              <w:spacing w:line="242" w:lineRule="auto"/>
              <w:ind w:left="57"/>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examine</w:t>
            </w:r>
            <w:r>
              <w:rPr>
                <w:spacing w:val="-4"/>
              </w:rPr>
              <w:t xml:space="preserve"> </w:t>
            </w:r>
            <w:r>
              <w:t>the</w:t>
            </w:r>
            <w:r>
              <w:rPr>
                <w:spacing w:val="-4"/>
              </w:rPr>
              <w:t xml:space="preserve"> </w:t>
            </w:r>
            <w:r>
              <w:t>role</w:t>
            </w:r>
            <w:r>
              <w:rPr>
                <w:spacing w:val="-2"/>
              </w:rPr>
              <w:t xml:space="preserve"> </w:t>
            </w:r>
            <w:r>
              <w:t>the</w:t>
            </w:r>
            <w:r>
              <w:rPr>
                <w:spacing w:val="-2"/>
              </w:rPr>
              <w:t xml:space="preserve"> </w:t>
            </w:r>
            <w:r>
              <w:t>Great</w:t>
            </w:r>
            <w:r>
              <w:rPr>
                <w:spacing w:val="-1"/>
              </w:rPr>
              <w:t xml:space="preserve"> </w:t>
            </w:r>
            <w:r>
              <w:t>Compromise</w:t>
            </w:r>
            <w:r>
              <w:rPr>
                <w:spacing w:val="-4"/>
              </w:rPr>
              <w:t xml:space="preserve"> </w:t>
            </w:r>
            <w:r>
              <w:t>had</w:t>
            </w:r>
            <w:r>
              <w:rPr>
                <w:spacing w:val="-2"/>
              </w:rPr>
              <w:t xml:space="preserve"> </w:t>
            </w:r>
            <w:r>
              <w:t>on</w:t>
            </w:r>
            <w:r>
              <w:rPr>
                <w:spacing w:val="-5"/>
              </w:rPr>
              <w:t xml:space="preserve"> </w:t>
            </w:r>
            <w:r>
              <w:t>the</w:t>
            </w:r>
            <w:r>
              <w:rPr>
                <w:spacing w:val="-4"/>
              </w:rPr>
              <w:t xml:space="preserve"> </w:t>
            </w:r>
            <w:r>
              <w:t>eventual</w:t>
            </w:r>
            <w:r>
              <w:rPr>
                <w:spacing w:val="-4"/>
              </w:rPr>
              <w:t xml:space="preserve"> </w:t>
            </w:r>
            <w:r>
              <w:t>establishment of a federal system of fifty equal states.</w:t>
            </w:r>
          </w:p>
          <w:p w14:paraId="5A28A731" w14:textId="77777777" w:rsidR="00EB389E" w:rsidRDefault="00872BA8">
            <w:pPr>
              <w:pStyle w:val="TableParagraph"/>
              <w:spacing w:line="248" w:lineRule="exact"/>
              <w:ind w:left="57"/>
            </w:pPr>
            <w:r>
              <w:rPr>
                <w:i/>
              </w:rPr>
              <w:t>Clarification</w:t>
            </w:r>
            <w:r>
              <w:rPr>
                <w:i/>
                <w:spacing w:val="-6"/>
              </w:rPr>
              <w:t xml:space="preserve"> </w:t>
            </w:r>
            <w:r>
              <w:rPr>
                <w:i/>
              </w:rPr>
              <w:t>3:</w:t>
            </w:r>
            <w:r>
              <w:rPr>
                <w:i/>
                <w:spacing w:val="-1"/>
              </w:rPr>
              <w:t xml:space="preserve"> </w:t>
            </w:r>
            <w:r>
              <w:t>Students</w:t>
            </w:r>
            <w:r>
              <w:rPr>
                <w:spacing w:val="-2"/>
              </w:rPr>
              <w:t xml:space="preserve"> </w:t>
            </w:r>
            <w:r>
              <w:t>will</w:t>
            </w:r>
            <w:r>
              <w:rPr>
                <w:spacing w:val="-2"/>
              </w:rPr>
              <w:t xml:space="preserve"> </w:t>
            </w:r>
            <w:r>
              <w:t>explain</w:t>
            </w:r>
            <w:r>
              <w:rPr>
                <w:spacing w:val="-2"/>
              </w:rPr>
              <w:t xml:space="preserve"> </w:t>
            </w:r>
            <w:r>
              <w:t>specific</w:t>
            </w:r>
            <w:r>
              <w:rPr>
                <w:spacing w:val="-2"/>
              </w:rPr>
              <w:t xml:space="preserve"> </w:t>
            </w:r>
            <w:r>
              <w:t>rights</w:t>
            </w:r>
            <w:r>
              <w:rPr>
                <w:spacing w:val="-5"/>
              </w:rPr>
              <w:t xml:space="preserve"> </w:t>
            </w:r>
            <w:r>
              <w:t>that</w:t>
            </w:r>
            <w:r>
              <w:rPr>
                <w:spacing w:val="-1"/>
              </w:rPr>
              <w:t xml:space="preserve"> </w:t>
            </w:r>
            <w:r>
              <w:t>are</w:t>
            </w:r>
            <w:r>
              <w:rPr>
                <w:spacing w:val="-2"/>
              </w:rPr>
              <w:t xml:space="preserve"> </w:t>
            </w:r>
            <w:r>
              <w:t>granted</w:t>
            </w:r>
            <w:r>
              <w:rPr>
                <w:spacing w:val="-6"/>
              </w:rPr>
              <w:t xml:space="preserve"> </w:t>
            </w:r>
            <w:r>
              <w:t>to</w:t>
            </w:r>
            <w:r>
              <w:rPr>
                <w:spacing w:val="-5"/>
              </w:rPr>
              <w:t xml:space="preserve"> </w:t>
            </w:r>
            <w:r>
              <w:t>the</w:t>
            </w:r>
            <w:r>
              <w:rPr>
                <w:spacing w:val="-2"/>
              </w:rPr>
              <w:t xml:space="preserve"> </w:t>
            </w:r>
            <w:r>
              <w:t>states</w:t>
            </w:r>
            <w:r>
              <w:rPr>
                <w:spacing w:val="-4"/>
              </w:rPr>
              <w:t xml:space="preserve"> </w:t>
            </w:r>
            <w:r>
              <w:t>in</w:t>
            </w:r>
            <w:r>
              <w:rPr>
                <w:spacing w:val="-3"/>
              </w:rPr>
              <w:t xml:space="preserve"> </w:t>
            </w:r>
            <w:r>
              <w:t>the</w:t>
            </w:r>
            <w:r>
              <w:rPr>
                <w:spacing w:val="-4"/>
              </w:rPr>
              <w:t xml:space="preserve"> </w:t>
            </w:r>
            <w:r>
              <w:t>language</w:t>
            </w:r>
            <w:r>
              <w:rPr>
                <w:spacing w:val="-4"/>
              </w:rPr>
              <w:t xml:space="preserve"> </w:t>
            </w:r>
            <w:r>
              <w:t>of</w:t>
            </w:r>
            <w:r>
              <w:rPr>
                <w:spacing w:val="-4"/>
              </w:rPr>
              <w:t xml:space="preserve"> </w:t>
            </w:r>
            <w:r>
              <w:rPr>
                <w:spacing w:val="-5"/>
              </w:rPr>
              <w:t>the</w:t>
            </w:r>
          </w:p>
          <w:p w14:paraId="5A28A732" w14:textId="204E6C5D" w:rsidR="00EB389E" w:rsidRDefault="00872BA8">
            <w:pPr>
              <w:pStyle w:val="TableParagraph"/>
              <w:spacing w:line="252" w:lineRule="exact"/>
              <w:ind w:left="57"/>
            </w:pPr>
            <w:r>
              <w:t>U.S.</w:t>
            </w:r>
            <w:r>
              <w:rPr>
                <w:spacing w:val="-6"/>
              </w:rPr>
              <w:t xml:space="preserve"> </w:t>
            </w:r>
            <w:r>
              <w:t>Constitution</w:t>
            </w:r>
            <w:r>
              <w:rPr>
                <w:spacing w:val="-4"/>
              </w:rPr>
              <w:t xml:space="preserve"> </w:t>
            </w:r>
            <w:r>
              <w:t>and</w:t>
            </w:r>
            <w:r>
              <w:rPr>
                <w:spacing w:val="-6"/>
              </w:rPr>
              <w:t xml:space="preserve"> </w:t>
            </w:r>
            <w:r>
              <w:t>its</w:t>
            </w:r>
            <w:r>
              <w:rPr>
                <w:spacing w:val="-4"/>
              </w:rPr>
              <w:t xml:space="preserve"> </w:t>
            </w:r>
            <w:r>
              <w:t>amendments</w:t>
            </w:r>
            <w:r>
              <w:rPr>
                <w:spacing w:val="-5"/>
              </w:rPr>
              <w:t xml:space="preserve"> </w:t>
            </w:r>
            <w:r>
              <w:t>(e.g.,</w:t>
            </w:r>
            <w:r>
              <w:rPr>
                <w:spacing w:val="-4"/>
              </w:rPr>
              <w:t xml:space="preserve"> </w:t>
            </w:r>
            <w:r>
              <w:t>10th</w:t>
            </w:r>
            <w:r>
              <w:rPr>
                <w:spacing w:val="-4"/>
              </w:rPr>
              <w:t xml:space="preserve"> </w:t>
            </w:r>
            <w:r>
              <w:t>Amendment,</w:t>
            </w:r>
            <w:r>
              <w:rPr>
                <w:spacing w:val="-3"/>
              </w:rPr>
              <w:t xml:space="preserve"> </w:t>
            </w:r>
            <w:r w:rsidRPr="00EC5717">
              <w:t>defense</w:t>
            </w:r>
            <w:r w:rsidR="002339BB" w:rsidRPr="00EC5717">
              <w:rPr>
                <w:sz w:val="24"/>
              </w:rPr>
              <w:t>,</w:t>
            </w:r>
            <w:r w:rsidRPr="00EC5717">
              <w:rPr>
                <w:spacing w:val="-6"/>
              </w:rPr>
              <w:t xml:space="preserve"> </w:t>
            </w:r>
            <w:r w:rsidRPr="00EC5717">
              <w:t>a</w:t>
            </w:r>
            <w:r>
              <w:t>nd</w:t>
            </w:r>
            <w:r>
              <w:rPr>
                <w:spacing w:val="-3"/>
              </w:rPr>
              <w:t xml:space="preserve"> </w:t>
            </w:r>
            <w:r>
              <w:rPr>
                <w:spacing w:val="-2"/>
              </w:rPr>
              <w:t>extradition).</w:t>
            </w:r>
          </w:p>
          <w:p w14:paraId="5A28A733" w14:textId="77777777" w:rsidR="00EB389E" w:rsidRDefault="00872BA8">
            <w:pPr>
              <w:pStyle w:val="TableParagraph"/>
              <w:ind w:left="57"/>
            </w:pPr>
            <w:r>
              <w:rPr>
                <w:i/>
              </w:rPr>
              <w:t xml:space="preserve">Clarification 4: </w:t>
            </w:r>
            <w:r>
              <w:t>Students will analyze how states have challenged the national government regarding states’</w:t>
            </w:r>
            <w:r>
              <w:rPr>
                <w:spacing w:val="-1"/>
              </w:rPr>
              <w:t xml:space="preserve"> </w:t>
            </w:r>
            <w:r>
              <w:t>rights</w:t>
            </w:r>
            <w:r>
              <w:rPr>
                <w:spacing w:val="-4"/>
              </w:rPr>
              <w:t xml:space="preserve"> </w:t>
            </w:r>
            <w:r>
              <w:t>(e.g.,</w:t>
            </w:r>
            <w:r>
              <w:rPr>
                <w:spacing w:val="-2"/>
              </w:rPr>
              <w:t xml:space="preserve"> </w:t>
            </w:r>
            <w:r>
              <w:t>Civil</w:t>
            </w:r>
            <w:r>
              <w:rPr>
                <w:spacing w:val="-4"/>
              </w:rPr>
              <w:t xml:space="preserve"> </w:t>
            </w:r>
            <w:r>
              <w:t>War,</w:t>
            </w:r>
            <w:r>
              <w:rPr>
                <w:spacing w:val="-2"/>
              </w:rPr>
              <w:t xml:space="preserve"> </w:t>
            </w:r>
            <w:r>
              <w:t>the</w:t>
            </w:r>
            <w:r>
              <w:rPr>
                <w:spacing w:val="-2"/>
              </w:rPr>
              <w:t xml:space="preserve"> </w:t>
            </w:r>
            <w:r>
              <w:t>New</w:t>
            </w:r>
            <w:r>
              <w:rPr>
                <w:spacing w:val="-3"/>
              </w:rPr>
              <w:t xml:space="preserve"> </w:t>
            </w:r>
            <w:r>
              <w:t>Deal,</w:t>
            </w:r>
            <w:r>
              <w:rPr>
                <w:spacing w:val="-2"/>
              </w:rPr>
              <w:t xml:space="preserve"> </w:t>
            </w:r>
            <w:r>
              <w:t>No</w:t>
            </w:r>
            <w:r>
              <w:rPr>
                <w:spacing w:val="-2"/>
              </w:rPr>
              <w:t xml:space="preserve"> </w:t>
            </w:r>
            <w:r>
              <w:t>Child</w:t>
            </w:r>
            <w:r>
              <w:rPr>
                <w:spacing w:val="-5"/>
              </w:rPr>
              <w:t xml:space="preserve"> </w:t>
            </w:r>
            <w:r>
              <w:t>Left</w:t>
            </w:r>
            <w:r>
              <w:rPr>
                <w:spacing w:val="-1"/>
              </w:rPr>
              <w:t xml:space="preserve"> </w:t>
            </w:r>
            <w:r>
              <w:t>Behind,</w:t>
            </w:r>
            <w:r>
              <w:rPr>
                <w:spacing w:val="-2"/>
              </w:rPr>
              <w:t xml:space="preserve"> </w:t>
            </w:r>
            <w:r>
              <w:t>Affordable</w:t>
            </w:r>
            <w:r>
              <w:rPr>
                <w:spacing w:val="-2"/>
              </w:rPr>
              <w:t xml:space="preserve"> </w:t>
            </w:r>
            <w:r>
              <w:t>Health</w:t>
            </w:r>
            <w:r>
              <w:rPr>
                <w:spacing w:val="-2"/>
              </w:rPr>
              <w:t xml:space="preserve"> </w:t>
            </w:r>
            <w:r>
              <w:t>Care</w:t>
            </w:r>
            <w:r>
              <w:rPr>
                <w:spacing w:val="-2"/>
              </w:rPr>
              <w:t xml:space="preserve"> </w:t>
            </w:r>
            <w:r>
              <w:t>Act,</w:t>
            </w:r>
            <w:r>
              <w:rPr>
                <w:spacing w:val="-2"/>
              </w:rPr>
              <w:t xml:space="preserve"> </w:t>
            </w:r>
            <w:r>
              <w:t>Civil Rights Movement).</w:t>
            </w:r>
          </w:p>
        </w:tc>
      </w:tr>
      <w:tr w:rsidR="00EB389E" w14:paraId="5A28A739" w14:textId="77777777">
        <w:trPr>
          <w:trHeight w:val="850"/>
        </w:trPr>
        <w:tc>
          <w:tcPr>
            <w:tcW w:w="1730" w:type="dxa"/>
            <w:tcBorders>
              <w:top w:val="single" w:sz="4" w:space="0" w:color="000000"/>
            </w:tcBorders>
          </w:tcPr>
          <w:p w14:paraId="5A28A735" w14:textId="77777777" w:rsidR="00EB389E" w:rsidRDefault="00EB389E">
            <w:pPr>
              <w:pStyle w:val="TableParagraph"/>
              <w:spacing w:before="22"/>
              <w:rPr>
                <w:sz w:val="24"/>
              </w:rPr>
            </w:pPr>
          </w:p>
          <w:p w14:paraId="5A28A736" w14:textId="77777777" w:rsidR="00EB389E" w:rsidRDefault="00872BA8">
            <w:pPr>
              <w:pStyle w:val="TableParagraph"/>
              <w:spacing w:before="1"/>
              <w:ind w:right="50"/>
              <w:jc w:val="center"/>
              <w:rPr>
                <w:sz w:val="24"/>
              </w:rPr>
            </w:pPr>
            <w:r>
              <w:rPr>
                <w:spacing w:val="-2"/>
                <w:sz w:val="24"/>
              </w:rPr>
              <w:t>SS.912.CG.3.13</w:t>
            </w:r>
          </w:p>
        </w:tc>
        <w:tc>
          <w:tcPr>
            <w:tcW w:w="7629" w:type="dxa"/>
            <w:tcBorders>
              <w:top w:val="single" w:sz="4" w:space="0" w:color="000000"/>
            </w:tcBorders>
          </w:tcPr>
          <w:p w14:paraId="5A28A737" w14:textId="77777777" w:rsidR="00EB389E" w:rsidRDefault="00EB389E">
            <w:pPr>
              <w:pStyle w:val="TableParagraph"/>
              <w:spacing w:before="2"/>
              <w:rPr>
                <w:sz w:val="24"/>
              </w:rPr>
            </w:pPr>
          </w:p>
          <w:p w14:paraId="5A28A738" w14:textId="77777777" w:rsidR="00EB389E" w:rsidRDefault="00872BA8">
            <w:pPr>
              <w:pStyle w:val="TableParagraph"/>
              <w:spacing w:before="1" w:line="270" w:lineRule="atLeast"/>
              <w:ind w:left="110" w:right="173"/>
              <w:rPr>
                <w:sz w:val="24"/>
              </w:rPr>
            </w:pPr>
            <w:r>
              <w:rPr>
                <w:sz w:val="24"/>
              </w:rPr>
              <w:t>Explain</w:t>
            </w:r>
            <w:r>
              <w:rPr>
                <w:spacing w:val="-5"/>
                <w:sz w:val="24"/>
              </w:rPr>
              <w:t xml:space="preserve"> </w:t>
            </w:r>
            <w:r>
              <w:rPr>
                <w:sz w:val="24"/>
              </w:rPr>
              <w:t>how</w:t>
            </w:r>
            <w:r>
              <w:rPr>
                <w:spacing w:val="-6"/>
                <w:sz w:val="24"/>
              </w:rPr>
              <w:t xml:space="preserve"> </w:t>
            </w:r>
            <w:r>
              <w:rPr>
                <w:sz w:val="24"/>
              </w:rPr>
              <w:t>issues</w:t>
            </w:r>
            <w:r>
              <w:rPr>
                <w:spacing w:val="-5"/>
                <w:sz w:val="24"/>
              </w:rPr>
              <w:t xml:space="preserve"> </w:t>
            </w:r>
            <w:r>
              <w:rPr>
                <w:sz w:val="24"/>
              </w:rPr>
              <w:t>between</w:t>
            </w:r>
            <w:r>
              <w:rPr>
                <w:spacing w:val="-5"/>
                <w:sz w:val="24"/>
              </w:rPr>
              <w:t xml:space="preserve"> </w:t>
            </w:r>
            <w:r>
              <w:rPr>
                <w:sz w:val="24"/>
              </w:rPr>
              <w:t>Florida,</w:t>
            </w:r>
            <w:r>
              <w:rPr>
                <w:spacing w:val="-5"/>
                <w:sz w:val="24"/>
              </w:rPr>
              <w:t xml:space="preserve"> </w:t>
            </w:r>
            <w:r>
              <w:rPr>
                <w:sz w:val="24"/>
              </w:rPr>
              <w:t>other</w:t>
            </w:r>
            <w:r>
              <w:rPr>
                <w:spacing w:val="-6"/>
                <w:sz w:val="24"/>
              </w:rPr>
              <w:t xml:space="preserve"> </w:t>
            </w:r>
            <w:r>
              <w:rPr>
                <w:sz w:val="24"/>
              </w:rPr>
              <w:t>states</w:t>
            </w:r>
            <w:r>
              <w:rPr>
                <w:spacing w:val="-3"/>
                <w:sz w:val="24"/>
              </w:rPr>
              <w:t xml:space="preserve"> </w:t>
            </w:r>
            <w:r>
              <w:rPr>
                <w:sz w:val="24"/>
              </w:rPr>
              <w:t>and</w:t>
            </w:r>
            <w:r>
              <w:rPr>
                <w:spacing w:val="-5"/>
                <w:sz w:val="24"/>
              </w:rPr>
              <w:t xml:space="preserve"> </w:t>
            </w:r>
            <w:r>
              <w:rPr>
                <w:sz w:val="24"/>
              </w:rPr>
              <w:t>the</w:t>
            </w:r>
            <w:r>
              <w:rPr>
                <w:spacing w:val="-6"/>
                <w:sz w:val="24"/>
              </w:rPr>
              <w:t xml:space="preserve"> </w:t>
            </w:r>
            <w:r>
              <w:rPr>
                <w:sz w:val="24"/>
              </w:rPr>
              <w:t>national government are resolved.</w:t>
            </w:r>
          </w:p>
        </w:tc>
      </w:tr>
    </w:tbl>
    <w:p w14:paraId="5A28A73A"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73B"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738"/>
        <w:gridCol w:w="7630"/>
      </w:tblGrid>
      <w:tr w:rsidR="00EB389E" w14:paraId="5A28A73E" w14:textId="77777777">
        <w:trPr>
          <w:trHeight w:val="1864"/>
        </w:trPr>
        <w:tc>
          <w:tcPr>
            <w:tcW w:w="9368" w:type="dxa"/>
            <w:gridSpan w:val="2"/>
            <w:tcBorders>
              <w:bottom w:val="single" w:sz="4" w:space="0" w:color="000000"/>
            </w:tcBorders>
          </w:tcPr>
          <w:p w14:paraId="5A28A73C"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73D" w14:textId="5041C86A" w:rsidR="00EB389E" w:rsidRDefault="00872BA8">
            <w:pPr>
              <w:pStyle w:val="TableParagraph"/>
              <w:spacing w:before="4" w:line="244" w:lineRule="auto"/>
              <w:ind w:left="64" w:right="270"/>
            </w:pPr>
            <w:r>
              <w:rPr>
                <w:i/>
              </w:rPr>
              <w:t xml:space="preserve">Clarification 1: </w:t>
            </w:r>
            <w:r>
              <w:t xml:space="preserve">Students will explain the concept of federalism as it applies to each issue. </w:t>
            </w:r>
            <w:r>
              <w:rPr>
                <w:i/>
              </w:rPr>
              <w:t>Clarification</w:t>
            </w:r>
            <w:r>
              <w:rPr>
                <w:i/>
                <w:spacing w:val="-4"/>
              </w:rPr>
              <w:t xml:space="preserve"> </w:t>
            </w:r>
            <w:r>
              <w:rPr>
                <w:i/>
              </w:rPr>
              <w:t xml:space="preserve">2: </w:t>
            </w:r>
            <w:r>
              <w:t>Students</w:t>
            </w:r>
            <w:r>
              <w:rPr>
                <w:spacing w:val="-1"/>
              </w:rPr>
              <w:t xml:space="preserve"> </w:t>
            </w:r>
            <w:r>
              <w:t>will use</w:t>
            </w:r>
            <w:r>
              <w:rPr>
                <w:spacing w:val="-3"/>
              </w:rPr>
              <w:t xml:space="preserve"> </w:t>
            </w:r>
            <w:r>
              <w:t>historical</w:t>
            </w:r>
            <w:r>
              <w:rPr>
                <w:spacing w:val="-3"/>
              </w:rPr>
              <w:t xml:space="preserve"> </w:t>
            </w:r>
            <w:r>
              <w:t>and</w:t>
            </w:r>
            <w:r>
              <w:rPr>
                <w:spacing w:val="-4"/>
              </w:rPr>
              <w:t xml:space="preserve"> </w:t>
            </w:r>
            <w:r>
              <w:t>issue-based</w:t>
            </w:r>
            <w:r>
              <w:rPr>
                <w:spacing w:val="-4"/>
              </w:rPr>
              <w:t xml:space="preserve"> </w:t>
            </w:r>
            <w:r>
              <w:t>scenarios</w:t>
            </w:r>
            <w:r>
              <w:rPr>
                <w:spacing w:val="-3"/>
              </w:rPr>
              <w:t xml:space="preserve"> </w:t>
            </w:r>
            <w:r>
              <w:t>to</w:t>
            </w:r>
            <w:r>
              <w:rPr>
                <w:spacing w:val="-1"/>
              </w:rPr>
              <w:t xml:space="preserve"> </w:t>
            </w:r>
            <w:r>
              <w:t>demonstrate</w:t>
            </w:r>
            <w:r>
              <w:rPr>
                <w:spacing w:val="-1"/>
              </w:rPr>
              <w:t xml:space="preserve"> </w:t>
            </w:r>
            <w:r>
              <w:t>understanding</w:t>
            </w:r>
            <w:r>
              <w:rPr>
                <w:spacing w:val="-1"/>
              </w:rPr>
              <w:t xml:space="preserve"> </w:t>
            </w:r>
            <w:r>
              <w:t>of how</w:t>
            </w:r>
            <w:r>
              <w:rPr>
                <w:spacing w:val="-3"/>
              </w:rPr>
              <w:t xml:space="preserve"> </w:t>
            </w:r>
            <w:r>
              <w:t>disputes</w:t>
            </w:r>
            <w:r>
              <w:rPr>
                <w:spacing w:val="-2"/>
              </w:rPr>
              <w:t xml:space="preserve"> </w:t>
            </w:r>
            <w:r>
              <w:t>between</w:t>
            </w:r>
            <w:r>
              <w:rPr>
                <w:spacing w:val="-2"/>
              </w:rPr>
              <w:t xml:space="preserve"> </w:t>
            </w:r>
            <w:r>
              <w:t>Florida,</w:t>
            </w:r>
            <w:r>
              <w:rPr>
                <w:spacing w:val="-2"/>
              </w:rPr>
              <w:t xml:space="preserve"> </w:t>
            </w:r>
            <w:r>
              <w:t>other</w:t>
            </w:r>
            <w:r>
              <w:rPr>
                <w:spacing w:val="-4"/>
              </w:rPr>
              <w:t xml:space="preserve"> </w:t>
            </w:r>
            <w:r>
              <w:t>states</w:t>
            </w:r>
            <w:r>
              <w:rPr>
                <w:spacing w:val="-2"/>
              </w:rPr>
              <w:t xml:space="preserve"> </w:t>
            </w:r>
            <w:r>
              <w:t>and</w:t>
            </w:r>
            <w:r>
              <w:rPr>
                <w:spacing w:val="-5"/>
              </w:rPr>
              <w:t xml:space="preserve"> </w:t>
            </w:r>
            <w:r>
              <w:t>the</w:t>
            </w:r>
            <w:r>
              <w:rPr>
                <w:spacing w:val="-4"/>
              </w:rPr>
              <w:t xml:space="preserve"> </w:t>
            </w:r>
            <w:r>
              <w:t>national</w:t>
            </w:r>
            <w:r>
              <w:rPr>
                <w:spacing w:val="-1"/>
              </w:rPr>
              <w:t xml:space="preserve"> </w:t>
            </w:r>
            <w:r>
              <w:t>government</w:t>
            </w:r>
            <w:r>
              <w:rPr>
                <w:spacing w:val="-4"/>
              </w:rPr>
              <w:t xml:space="preserve"> </w:t>
            </w:r>
            <w:r>
              <w:t>are</w:t>
            </w:r>
            <w:r>
              <w:rPr>
                <w:spacing w:val="-2"/>
              </w:rPr>
              <w:t xml:space="preserve"> </w:t>
            </w:r>
            <w:r>
              <w:t>resolved</w:t>
            </w:r>
            <w:r>
              <w:rPr>
                <w:spacing w:val="-2"/>
              </w:rPr>
              <w:t xml:space="preserve"> </w:t>
            </w:r>
            <w:r>
              <w:t>(e.g.,</w:t>
            </w:r>
            <w:r>
              <w:rPr>
                <w:spacing w:val="-2"/>
              </w:rPr>
              <w:t xml:space="preserve"> </w:t>
            </w:r>
            <w:r>
              <w:t>water</w:t>
            </w:r>
            <w:r>
              <w:rPr>
                <w:spacing w:val="-4"/>
              </w:rPr>
              <w:t xml:space="preserve"> </w:t>
            </w:r>
            <w:r>
              <w:t xml:space="preserve">rights arguments between Florida and Georgia, national and state conflict over rights to adjacent waters and </w:t>
            </w:r>
            <w:r w:rsidR="00EC5717">
              <w:t>sea beds</w:t>
            </w:r>
            <w:r>
              <w:t>, civil rights).</w:t>
            </w:r>
          </w:p>
        </w:tc>
      </w:tr>
      <w:tr w:rsidR="00EB389E" w14:paraId="5A28A743" w14:textId="77777777">
        <w:trPr>
          <w:trHeight w:val="911"/>
        </w:trPr>
        <w:tc>
          <w:tcPr>
            <w:tcW w:w="1738" w:type="dxa"/>
            <w:tcBorders>
              <w:top w:val="single" w:sz="4" w:space="0" w:color="000000"/>
            </w:tcBorders>
          </w:tcPr>
          <w:p w14:paraId="5A28A73F" w14:textId="77777777" w:rsidR="00EB389E" w:rsidRDefault="00EB389E">
            <w:pPr>
              <w:pStyle w:val="TableParagraph"/>
              <w:spacing w:before="20"/>
              <w:rPr>
                <w:sz w:val="24"/>
              </w:rPr>
            </w:pPr>
          </w:p>
          <w:p w14:paraId="5A28A740" w14:textId="77777777" w:rsidR="00EB389E" w:rsidRDefault="00872BA8">
            <w:pPr>
              <w:pStyle w:val="TableParagraph"/>
              <w:ind w:right="45"/>
              <w:jc w:val="center"/>
              <w:rPr>
                <w:sz w:val="24"/>
              </w:rPr>
            </w:pPr>
            <w:r>
              <w:rPr>
                <w:spacing w:val="-2"/>
                <w:sz w:val="24"/>
              </w:rPr>
              <w:t>SS.912.CG.3.14</w:t>
            </w:r>
          </w:p>
        </w:tc>
        <w:tc>
          <w:tcPr>
            <w:tcW w:w="7630" w:type="dxa"/>
            <w:tcBorders>
              <w:top w:val="single" w:sz="4" w:space="0" w:color="000000"/>
            </w:tcBorders>
          </w:tcPr>
          <w:p w14:paraId="5A28A741" w14:textId="77777777" w:rsidR="00EB389E" w:rsidRDefault="00EB389E">
            <w:pPr>
              <w:pStyle w:val="TableParagraph"/>
              <w:spacing w:before="20"/>
              <w:rPr>
                <w:sz w:val="24"/>
              </w:rPr>
            </w:pPr>
          </w:p>
          <w:p w14:paraId="5A28A742" w14:textId="77777777" w:rsidR="00EB389E" w:rsidRDefault="00872BA8">
            <w:pPr>
              <w:pStyle w:val="TableParagraph"/>
              <w:ind w:left="109"/>
              <w:rPr>
                <w:sz w:val="24"/>
              </w:rPr>
            </w:pPr>
            <w:r>
              <w:rPr>
                <w:sz w:val="24"/>
              </w:rPr>
              <w:t>Explain</w:t>
            </w:r>
            <w:r>
              <w:rPr>
                <w:spacing w:val="-4"/>
                <w:sz w:val="24"/>
              </w:rPr>
              <w:t xml:space="preserve"> </w:t>
            </w:r>
            <w:r>
              <w:rPr>
                <w:sz w:val="24"/>
              </w:rPr>
              <w:t>the</w:t>
            </w:r>
            <w:r>
              <w:rPr>
                <w:spacing w:val="-5"/>
                <w:sz w:val="24"/>
              </w:rPr>
              <w:t xml:space="preserve"> </w:t>
            </w:r>
            <w:r>
              <w:rPr>
                <w:sz w:val="24"/>
              </w:rPr>
              <w:t>judicial</w:t>
            </w:r>
            <w:r>
              <w:rPr>
                <w:spacing w:val="-4"/>
                <w:sz w:val="24"/>
              </w:rPr>
              <w:t xml:space="preserve"> </w:t>
            </w:r>
            <w:r>
              <w:rPr>
                <w:sz w:val="24"/>
              </w:rPr>
              <w:t>decision-making</w:t>
            </w:r>
            <w:r>
              <w:rPr>
                <w:spacing w:val="-4"/>
                <w:sz w:val="24"/>
              </w:rPr>
              <w:t xml:space="preserve"> </w:t>
            </w:r>
            <w:r>
              <w:rPr>
                <w:sz w:val="24"/>
              </w:rPr>
              <w:t>process</w:t>
            </w:r>
            <w:r>
              <w:rPr>
                <w:spacing w:val="-4"/>
                <w:sz w:val="24"/>
              </w:rPr>
              <w:t xml:space="preserve"> </w:t>
            </w:r>
            <w:r>
              <w:rPr>
                <w:sz w:val="24"/>
              </w:rPr>
              <w:t>in</w:t>
            </w:r>
            <w:r>
              <w:rPr>
                <w:spacing w:val="-4"/>
                <w:sz w:val="24"/>
              </w:rPr>
              <w:t xml:space="preserve"> </w:t>
            </w:r>
            <w:r>
              <w:rPr>
                <w:sz w:val="24"/>
              </w:rPr>
              <w:t>interpreting</w:t>
            </w:r>
            <w:r>
              <w:rPr>
                <w:spacing w:val="-4"/>
                <w:sz w:val="24"/>
              </w:rPr>
              <w:t xml:space="preserve"> </w:t>
            </w:r>
            <w:r>
              <w:rPr>
                <w:sz w:val="24"/>
              </w:rPr>
              <w:t>law</w:t>
            </w:r>
            <w:r>
              <w:rPr>
                <w:spacing w:val="-3"/>
                <w:sz w:val="24"/>
              </w:rPr>
              <w:t xml:space="preserve"> </w:t>
            </w:r>
            <w:r>
              <w:rPr>
                <w:sz w:val="24"/>
              </w:rPr>
              <w:t>at</w:t>
            </w:r>
            <w:r>
              <w:rPr>
                <w:spacing w:val="-4"/>
                <w:sz w:val="24"/>
              </w:rPr>
              <w:t xml:space="preserve"> </w:t>
            </w:r>
            <w:r>
              <w:rPr>
                <w:sz w:val="24"/>
              </w:rPr>
              <w:t>the</w:t>
            </w:r>
            <w:r>
              <w:rPr>
                <w:spacing w:val="-5"/>
                <w:sz w:val="24"/>
              </w:rPr>
              <w:t xml:space="preserve"> </w:t>
            </w:r>
            <w:r>
              <w:rPr>
                <w:sz w:val="24"/>
              </w:rPr>
              <w:t>state and national levels.</w:t>
            </w:r>
          </w:p>
        </w:tc>
      </w:tr>
      <w:tr w:rsidR="00EB389E" w14:paraId="5A28A747" w14:textId="77777777">
        <w:trPr>
          <w:trHeight w:val="1754"/>
        </w:trPr>
        <w:tc>
          <w:tcPr>
            <w:tcW w:w="9368" w:type="dxa"/>
            <w:gridSpan w:val="2"/>
            <w:tcBorders>
              <w:bottom w:val="single" w:sz="4" w:space="0" w:color="000000"/>
            </w:tcBorders>
          </w:tcPr>
          <w:p w14:paraId="5A28A744" w14:textId="77777777" w:rsidR="00EB389E" w:rsidRDefault="00872BA8">
            <w:pPr>
              <w:pStyle w:val="TableParagraph"/>
              <w:spacing w:before="54"/>
              <w:ind w:left="64"/>
            </w:pPr>
            <w:r>
              <w:rPr>
                <w:u w:val="single"/>
              </w:rPr>
              <w:t>Benchmark</w:t>
            </w:r>
            <w:r>
              <w:rPr>
                <w:spacing w:val="-6"/>
                <w:u w:val="single"/>
              </w:rPr>
              <w:t xml:space="preserve"> </w:t>
            </w:r>
            <w:r>
              <w:rPr>
                <w:spacing w:val="-2"/>
                <w:u w:val="single"/>
              </w:rPr>
              <w:t>Clarifications:</w:t>
            </w:r>
          </w:p>
          <w:p w14:paraId="5A28A745" w14:textId="77777777"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role</w:t>
            </w:r>
            <w:r>
              <w:rPr>
                <w:spacing w:val="-4"/>
              </w:rPr>
              <w:t xml:space="preserve"> </w:t>
            </w:r>
            <w:r>
              <w:t>of</w:t>
            </w:r>
            <w:r>
              <w:rPr>
                <w:spacing w:val="-4"/>
              </w:rPr>
              <w:t xml:space="preserve"> </w:t>
            </w:r>
            <w:r>
              <w:t>the</w:t>
            </w:r>
            <w:r>
              <w:rPr>
                <w:spacing w:val="-2"/>
              </w:rPr>
              <w:t xml:space="preserve"> </w:t>
            </w:r>
            <w:r>
              <w:t>U.S.</w:t>
            </w:r>
            <w:r>
              <w:rPr>
                <w:spacing w:val="-2"/>
              </w:rPr>
              <w:t xml:space="preserve"> </w:t>
            </w:r>
            <w:r>
              <w:t>Constitution</w:t>
            </w:r>
            <w:r>
              <w:rPr>
                <w:spacing w:val="-2"/>
              </w:rPr>
              <w:t xml:space="preserve"> </w:t>
            </w:r>
            <w:r>
              <w:t>in</w:t>
            </w:r>
            <w:r>
              <w:rPr>
                <w:spacing w:val="-2"/>
              </w:rPr>
              <w:t xml:space="preserve"> </w:t>
            </w:r>
            <w:r>
              <w:t>interpreting</w:t>
            </w:r>
            <w:r>
              <w:rPr>
                <w:spacing w:val="-2"/>
              </w:rPr>
              <w:t xml:space="preserve"> </w:t>
            </w:r>
            <w:r>
              <w:t>law</w:t>
            </w:r>
            <w:r>
              <w:rPr>
                <w:spacing w:val="-3"/>
              </w:rPr>
              <w:t xml:space="preserve"> </w:t>
            </w:r>
            <w:r>
              <w:t>at</w:t>
            </w:r>
            <w:r>
              <w:rPr>
                <w:spacing w:val="-4"/>
              </w:rPr>
              <w:t xml:space="preserve"> </w:t>
            </w:r>
            <w:r>
              <w:t>the</w:t>
            </w:r>
            <w:r>
              <w:rPr>
                <w:spacing w:val="-2"/>
              </w:rPr>
              <w:t xml:space="preserve"> </w:t>
            </w:r>
            <w:r>
              <w:t>state</w:t>
            </w:r>
            <w:r>
              <w:rPr>
                <w:spacing w:val="-4"/>
              </w:rPr>
              <w:t xml:space="preserve"> </w:t>
            </w:r>
            <w:r>
              <w:t>and national levels.</w:t>
            </w:r>
          </w:p>
          <w:p w14:paraId="7C2F2441" w14:textId="77777777" w:rsidR="00EB389E" w:rsidRDefault="00872BA8">
            <w:pPr>
              <w:pStyle w:val="TableParagraph"/>
              <w:spacing w:before="1" w:line="256" w:lineRule="auto"/>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process</w:t>
            </w:r>
            <w:r>
              <w:rPr>
                <w:spacing w:val="-2"/>
              </w:rPr>
              <w:t xml:space="preserve"> </w:t>
            </w:r>
            <w:r>
              <w:t>used</w:t>
            </w:r>
            <w:r>
              <w:rPr>
                <w:spacing w:val="-5"/>
              </w:rPr>
              <w:t xml:space="preserve"> </w:t>
            </w:r>
            <w:r>
              <w:t>by</w:t>
            </w:r>
            <w:r>
              <w:rPr>
                <w:spacing w:val="-2"/>
              </w:rPr>
              <w:t xml:space="preserve"> </w:t>
            </w:r>
            <w:r>
              <w:t>judges</w:t>
            </w:r>
            <w:r>
              <w:rPr>
                <w:spacing w:val="-2"/>
              </w:rPr>
              <w:t xml:space="preserve"> </w:t>
            </w:r>
            <w:r>
              <w:t>at</w:t>
            </w:r>
            <w:r>
              <w:rPr>
                <w:spacing w:val="-4"/>
              </w:rPr>
              <w:t xml:space="preserve"> </w:t>
            </w:r>
            <w:r>
              <w:t>the</w:t>
            </w:r>
            <w:r>
              <w:rPr>
                <w:spacing w:val="-2"/>
              </w:rPr>
              <w:t xml:space="preserve"> </w:t>
            </w:r>
            <w:r>
              <w:t>state</w:t>
            </w:r>
            <w:r>
              <w:rPr>
                <w:spacing w:val="-4"/>
              </w:rPr>
              <w:t xml:space="preserve"> </w:t>
            </w:r>
            <w:r>
              <w:t>and</w:t>
            </w:r>
            <w:r>
              <w:rPr>
                <w:spacing w:val="-2"/>
              </w:rPr>
              <w:t xml:space="preserve"> </w:t>
            </w:r>
            <w:r>
              <w:t>national</w:t>
            </w:r>
            <w:r>
              <w:rPr>
                <w:spacing w:val="-1"/>
              </w:rPr>
              <w:t xml:space="preserve"> </w:t>
            </w:r>
            <w:r>
              <w:t>levels</w:t>
            </w:r>
            <w:r>
              <w:rPr>
                <w:spacing w:val="-2"/>
              </w:rPr>
              <w:t xml:space="preserve"> </w:t>
            </w:r>
            <w:r>
              <w:t>when making a decision or writing summary opinions.</w:t>
            </w:r>
          </w:p>
          <w:p w14:paraId="1BB52C67" w14:textId="77777777" w:rsidR="00DF4E82" w:rsidRDefault="00DF4E82">
            <w:pPr>
              <w:pStyle w:val="TableParagraph"/>
              <w:spacing w:before="1" w:line="256" w:lineRule="auto"/>
              <w:ind w:left="64"/>
            </w:pPr>
            <w:r>
              <w:rPr>
                <w:i/>
              </w:rPr>
              <w:t>Clarification</w:t>
            </w:r>
            <w:r>
              <w:rPr>
                <w:i/>
                <w:spacing w:val="-5"/>
              </w:rPr>
              <w:t xml:space="preserve"> </w:t>
            </w:r>
            <w:r>
              <w:rPr>
                <w:i/>
              </w:rPr>
              <w:t>3:</w:t>
            </w:r>
            <w:r>
              <w:rPr>
                <w:i/>
                <w:spacing w:val="-1"/>
              </w:rPr>
              <w:t xml:space="preserve"> </w:t>
            </w:r>
            <w:r>
              <w:t>Students</w:t>
            </w:r>
            <w:r>
              <w:rPr>
                <w:spacing w:val="-2"/>
              </w:rPr>
              <w:t xml:space="preserve"> </w:t>
            </w:r>
            <w:r>
              <w:t>will</w:t>
            </w:r>
            <w:r>
              <w:rPr>
                <w:spacing w:val="-1"/>
              </w:rPr>
              <w:t xml:space="preserve"> </w:t>
            </w:r>
            <w:r>
              <w:t>incorporate</w:t>
            </w:r>
            <w:r>
              <w:rPr>
                <w:spacing w:val="-4"/>
              </w:rPr>
              <w:t xml:space="preserve"> </w:t>
            </w:r>
            <w:r>
              <w:t>language</w:t>
            </w:r>
            <w:r>
              <w:rPr>
                <w:spacing w:val="-4"/>
              </w:rPr>
              <w:t xml:space="preserve"> </w:t>
            </w:r>
            <w:r>
              <w:t>from</w:t>
            </w:r>
            <w:r>
              <w:rPr>
                <w:spacing w:val="-1"/>
              </w:rPr>
              <w:t xml:space="preserve"> </w:t>
            </w:r>
            <w:r>
              <w:t>the</w:t>
            </w:r>
            <w:r>
              <w:rPr>
                <w:spacing w:val="-2"/>
              </w:rPr>
              <w:t xml:space="preserve"> </w:t>
            </w:r>
            <w:r>
              <w:t>U.S.</w:t>
            </w:r>
            <w:r>
              <w:rPr>
                <w:spacing w:val="-2"/>
              </w:rPr>
              <w:t xml:space="preserve"> </w:t>
            </w:r>
            <w:r>
              <w:t>Constitution</w:t>
            </w:r>
            <w:r>
              <w:rPr>
                <w:spacing w:val="-2"/>
              </w:rPr>
              <w:t xml:space="preserve"> </w:t>
            </w:r>
            <w:r>
              <w:t>or</w:t>
            </w:r>
            <w:r>
              <w:rPr>
                <w:spacing w:val="-4"/>
              </w:rPr>
              <w:t xml:space="preserve"> </w:t>
            </w:r>
            <w:r>
              <w:t>court</w:t>
            </w:r>
            <w:r>
              <w:rPr>
                <w:spacing w:val="-1"/>
              </w:rPr>
              <w:t xml:space="preserve"> </w:t>
            </w:r>
            <w:r>
              <w:t>briefs</w:t>
            </w:r>
            <w:r>
              <w:rPr>
                <w:spacing w:val="-4"/>
              </w:rPr>
              <w:t xml:space="preserve"> </w:t>
            </w:r>
            <w:r>
              <w:t>to</w:t>
            </w:r>
            <w:r>
              <w:rPr>
                <w:spacing w:val="-2"/>
              </w:rPr>
              <w:t xml:space="preserve"> </w:t>
            </w:r>
            <w:r>
              <w:t>justify</w:t>
            </w:r>
            <w:r>
              <w:rPr>
                <w:spacing w:val="-2"/>
              </w:rPr>
              <w:t xml:space="preserve"> </w:t>
            </w:r>
            <w:r>
              <w:t>a legal decision when interpreting state or national law.</w:t>
            </w:r>
          </w:p>
          <w:p w14:paraId="5A28A746" w14:textId="378EC886" w:rsidR="00DF4E82" w:rsidRDefault="00DF4E82">
            <w:pPr>
              <w:pStyle w:val="TableParagraph"/>
              <w:spacing w:before="1" w:line="256" w:lineRule="auto"/>
              <w:ind w:left="64"/>
            </w:pPr>
          </w:p>
        </w:tc>
      </w:tr>
      <w:tr w:rsidR="00EB389E" w14:paraId="5A28A74E" w14:textId="77777777">
        <w:trPr>
          <w:trHeight w:val="911"/>
        </w:trPr>
        <w:tc>
          <w:tcPr>
            <w:tcW w:w="1738" w:type="dxa"/>
            <w:tcBorders>
              <w:top w:val="single" w:sz="4" w:space="0" w:color="000000"/>
            </w:tcBorders>
          </w:tcPr>
          <w:p w14:paraId="5A28A74A" w14:textId="77777777" w:rsidR="00EB389E" w:rsidRDefault="00EB389E">
            <w:pPr>
              <w:pStyle w:val="TableParagraph"/>
              <w:spacing w:before="20"/>
              <w:rPr>
                <w:sz w:val="24"/>
              </w:rPr>
            </w:pPr>
          </w:p>
          <w:p w14:paraId="5A28A74B" w14:textId="77777777" w:rsidR="00EB389E" w:rsidRDefault="00872BA8">
            <w:pPr>
              <w:pStyle w:val="TableParagraph"/>
              <w:ind w:right="45"/>
              <w:jc w:val="center"/>
              <w:rPr>
                <w:sz w:val="24"/>
              </w:rPr>
            </w:pPr>
            <w:r>
              <w:rPr>
                <w:spacing w:val="-2"/>
                <w:sz w:val="24"/>
              </w:rPr>
              <w:t>SS.912.CG.3.15</w:t>
            </w:r>
          </w:p>
        </w:tc>
        <w:tc>
          <w:tcPr>
            <w:tcW w:w="7630" w:type="dxa"/>
            <w:tcBorders>
              <w:top w:val="single" w:sz="4" w:space="0" w:color="000000"/>
            </w:tcBorders>
          </w:tcPr>
          <w:p w14:paraId="5A28A74C" w14:textId="77777777" w:rsidR="00EB389E" w:rsidRDefault="00EB389E">
            <w:pPr>
              <w:pStyle w:val="TableParagraph"/>
              <w:spacing w:before="20"/>
              <w:rPr>
                <w:sz w:val="24"/>
              </w:rPr>
            </w:pPr>
          </w:p>
          <w:p w14:paraId="5A28A74D" w14:textId="142ECAE9" w:rsidR="00EB389E" w:rsidRDefault="00872BA8">
            <w:pPr>
              <w:pStyle w:val="TableParagraph"/>
              <w:ind w:left="109" w:right="129"/>
              <w:rPr>
                <w:sz w:val="24"/>
              </w:rPr>
            </w:pPr>
            <w:r>
              <w:rPr>
                <w:sz w:val="24"/>
              </w:rPr>
              <w:t>Explain</w:t>
            </w:r>
            <w:r>
              <w:rPr>
                <w:spacing w:val="-4"/>
                <w:sz w:val="24"/>
              </w:rPr>
              <w:t xml:space="preserve"> </w:t>
            </w:r>
            <w:r>
              <w:rPr>
                <w:sz w:val="24"/>
              </w:rPr>
              <w:t>how</w:t>
            </w:r>
            <w:r>
              <w:rPr>
                <w:spacing w:val="-5"/>
                <w:sz w:val="24"/>
              </w:rPr>
              <w:t xml:space="preserve"> </w:t>
            </w:r>
            <w:r>
              <w:rPr>
                <w:sz w:val="24"/>
              </w:rPr>
              <w:t>citizens</w:t>
            </w:r>
            <w:r>
              <w:rPr>
                <w:spacing w:val="-4"/>
                <w:sz w:val="24"/>
              </w:rPr>
              <w:t xml:space="preserve"> </w:t>
            </w:r>
            <w:r>
              <w:rPr>
                <w:sz w:val="24"/>
              </w:rPr>
              <w:t>are</w:t>
            </w:r>
            <w:r>
              <w:rPr>
                <w:spacing w:val="-3"/>
                <w:sz w:val="24"/>
              </w:rPr>
              <w:t xml:space="preserve"> </w:t>
            </w:r>
            <w:r>
              <w:rPr>
                <w:sz w:val="24"/>
              </w:rPr>
              <w:t>affected</w:t>
            </w:r>
            <w:r>
              <w:rPr>
                <w:spacing w:val="-4"/>
                <w:sz w:val="24"/>
              </w:rPr>
              <w:t xml:space="preserve"> </w:t>
            </w:r>
            <w:r>
              <w:rPr>
                <w:sz w:val="24"/>
              </w:rPr>
              <w:t>by</w:t>
            </w:r>
            <w:r>
              <w:rPr>
                <w:spacing w:val="-4"/>
                <w:sz w:val="24"/>
              </w:rPr>
              <w:t xml:space="preserve"> </w:t>
            </w:r>
            <w:r>
              <w:rPr>
                <w:sz w:val="24"/>
              </w:rPr>
              <w:t>the</w:t>
            </w:r>
            <w:r>
              <w:rPr>
                <w:spacing w:val="-5"/>
                <w:sz w:val="24"/>
              </w:rPr>
              <w:t xml:space="preserve"> </w:t>
            </w:r>
            <w:r>
              <w:rPr>
                <w:sz w:val="24"/>
              </w:rPr>
              <w:t>local,</w:t>
            </w:r>
            <w:r>
              <w:rPr>
                <w:spacing w:val="-4"/>
                <w:sz w:val="24"/>
              </w:rPr>
              <w:t xml:space="preserve"> </w:t>
            </w:r>
            <w:r w:rsidRPr="00DF4E82">
              <w:rPr>
                <w:sz w:val="24"/>
              </w:rPr>
              <w:t>state</w:t>
            </w:r>
            <w:r w:rsidR="002339BB" w:rsidRPr="00DF4E82">
              <w:rPr>
                <w:sz w:val="24"/>
              </w:rPr>
              <w:t>,</w:t>
            </w:r>
            <w:r w:rsidRPr="00DF4E82">
              <w:rPr>
                <w:spacing w:val="-5"/>
                <w:sz w:val="24"/>
              </w:rPr>
              <w:t xml:space="preserve"> </w:t>
            </w:r>
            <w:r w:rsidRPr="00DF4E82">
              <w:rPr>
                <w:sz w:val="24"/>
              </w:rPr>
              <w:t>a</w:t>
            </w:r>
            <w:r>
              <w:rPr>
                <w:sz w:val="24"/>
              </w:rPr>
              <w:t>nd</w:t>
            </w:r>
            <w:r>
              <w:rPr>
                <w:spacing w:val="-4"/>
                <w:sz w:val="24"/>
              </w:rPr>
              <w:t xml:space="preserve"> </w:t>
            </w:r>
            <w:r>
              <w:rPr>
                <w:sz w:val="24"/>
              </w:rPr>
              <w:t xml:space="preserve">national </w:t>
            </w:r>
            <w:r>
              <w:rPr>
                <w:spacing w:val="-2"/>
                <w:sz w:val="24"/>
              </w:rPr>
              <w:t>governments.</w:t>
            </w:r>
          </w:p>
        </w:tc>
      </w:tr>
      <w:tr w:rsidR="00EB389E" w14:paraId="5A28A754" w14:textId="77777777">
        <w:trPr>
          <w:trHeight w:val="2532"/>
        </w:trPr>
        <w:tc>
          <w:tcPr>
            <w:tcW w:w="9368" w:type="dxa"/>
            <w:gridSpan w:val="2"/>
            <w:tcBorders>
              <w:bottom w:val="single" w:sz="4" w:space="0" w:color="000000"/>
            </w:tcBorders>
          </w:tcPr>
          <w:p w14:paraId="5A28A74F" w14:textId="77777777" w:rsidR="00EB389E" w:rsidRDefault="00872BA8">
            <w:pPr>
              <w:pStyle w:val="TableParagraph"/>
              <w:spacing w:before="54"/>
              <w:ind w:left="64"/>
            </w:pPr>
            <w:r>
              <w:rPr>
                <w:u w:val="single"/>
              </w:rPr>
              <w:t>Benchmark</w:t>
            </w:r>
            <w:r>
              <w:rPr>
                <w:spacing w:val="-6"/>
                <w:u w:val="single"/>
              </w:rPr>
              <w:t xml:space="preserve"> </w:t>
            </w:r>
            <w:r>
              <w:rPr>
                <w:spacing w:val="-2"/>
                <w:u w:val="single"/>
              </w:rPr>
              <w:t>Clarifications:</w:t>
            </w:r>
          </w:p>
          <w:p w14:paraId="5A28A750" w14:textId="77777777" w:rsidR="00EB389E" w:rsidRDefault="00872BA8">
            <w:pPr>
              <w:pStyle w:val="TableParagraph"/>
              <w:spacing w:before="1" w:line="259" w:lineRule="auto"/>
              <w:ind w:left="64" w:right="174"/>
            </w:pPr>
            <w:r>
              <w:rPr>
                <w:i/>
              </w:rPr>
              <w:t>Clarification</w:t>
            </w:r>
            <w:r>
              <w:rPr>
                <w:i/>
                <w:spacing w:val="-6"/>
              </w:rPr>
              <w:t xml:space="preserve"> </w:t>
            </w:r>
            <w:r>
              <w:rPr>
                <w:i/>
              </w:rPr>
              <w:t>1:</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local</w:t>
            </w:r>
            <w:r>
              <w:rPr>
                <w:spacing w:val="-5"/>
              </w:rPr>
              <w:t xml:space="preserve"> </w:t>
            </w:r>
            <w:r>
              <w:t>government</w:t>
            </w:r>
            <w:r>
              <w:rPr>
                <w:spacing w:val="-2"/>
              </w:rPr>
              <w:t xml:space="preserve"> </w:t>
            </w:r>
            <w:r>
              <w:t>officials</w:t>
            </w:r>
            <w:r>
              <w:rPr>
                <w:spacing w:val="-5"/>
              </w:rPr>
              <w:t xml:space="preserve"> </w:t>
            </w:r>
            <w:r>
              <w:t>and</w:t>
            </w:r>
            <w:r>
              <w:rPr>
                <w:spacing w:val="-3"/>
              </w:rPr>
              <w:t xml:space="preserve"> </w:t>
            </w:r>
            <w:r>
              <w:t>employees</w:t>
            </w:r>
            <w:r>
              <w:rPr>
                <w:spacing w:val="-3"/>
              </w:rPr>
              <w:t xml:space="preserve"> </w:t>
            </w:r>
            <w:r>
              <w:t>who</w:t>
            </w:r>
            <w:r>
              <w:rPr>
                <w:spacing w:val="-3"/>
              </w:rPr>
              <w:t xml:space="preserve"> </w:t>
            </w:r>
            <w:r>
              <w:t>affect</w:t>
            </w:r>
            <w:r>
              <w:rPr>
                <w:spacing w:val="-2"/>
              </w:rPr>
              <w:t xml:space="preserve"> </w:t>
            </w:r>
            <w:r>
              <w:t>the</w:t>
            </w:r>
            <w:r>
              <w:rPr>
                <w:spacing w:val="-3"/>
              </w:rPr>
              <w:t xml:space="preserve"> </w:t>
            </w:r>
            <w:r>
              <w:t>daily lives of citizens.</w:t>
            </w:r>
          </w:p>
          <w:p w14:paraId="5A28A751" w14:textId="77777777" w:rsidR="00EB389E" w:rsidRDefault="00872BA8">
            <w:pPr>
              <w:pStyle w:val="TableParagraph"/>
              <w:spacing w:before="1" w:line="256" w:lineRule="auto"/>
              <w:ind w:left="64"/>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the</w:t>
            </w:r>
            <w:r>
              <w:rPr>
                <w:spacing w:val="-2"/>
              </w:rPr>
              <w:t xml:space="preserve"> </w:t>
            </w:r>
            <w:r>
              <w:t>role</w:t>
            </w:r>
            <w:r>
              <w:rPr>
                <w:spacing w:val="-2"/>
              </w:rPr>
              <w:t xml:space="preserve"> </w:t>
            </w:r>
            <w:r>
              <w:t>of</w:t>
            </w:r>
            <w:r>
              <w:rPr>
                <w:spacing w:val="-1"/>
              </w:rPr>
              <w:t xml:space="preserve"> </w:t>
            </w:r>
            <w:r>
              <w:t>state</w:t>
            </w:r>
            <w:r>
              <w:rPr>
                <w:spacing w:val="-4"/>
              </w:rPr>
              <w:t xml:space="preserve"> </w:t>
            </w:r>
            <w:r>
              <w:t>governmental</w:t>
            </w:r>
            <w:r>
              <w:rPr>
                <w:spacing w:val="-1"/>
              </w:rPr>
              <w:t xml:space="preserve"> </w:t>
            </w:r>
            <w:r>
              <w:t>officials</w:t>
            </w:r>
            <w:r>
              <w:rPr>
                <w:spacing w:val="-2"/>
              </w:rPr>
              <w:t xml:space="preserve"> </w:t>
            </w:r>
            <w:r>
              <w:t>and</w:t>
            </w:r>
            <w:r>
              <w:rPr>
                <w:spacing w:val="-5"/>
              </w:rPr>
              <w:t xml:space="preserve"> </w:t>
            </w:r>
            <w:r>
              <w:t>employees</w:t>
            </w:r>
            <w:r>
              <w:rPr>
                <w:spacing w:val="-2"/>
              </w:rPr>
              <w:t xml:space="preserve"> </w:t>
            </w:r>
            <w:r>
              <w:t>who</w:t>
            </w:r>
            <w:r>
              <w:rPr>
                <w:spacing w:val="-5"/>
              </w:rPr>
              <w:t xml:space="preserve"> </w:t>
            </w:r>
            <w:r>
              <w:t>affect the daily lives of citizens.</w:t>
            </w:r>
          </w:p>
          <w:p w14:paraId="5A28A752" w14:textId="77777777" w:rsidR="00EB389E" w:rsidRDefault="00872BA8">
            <w:pPr>
              <w:pStyle w:val="TableParagraph"/>
              <w:spacing w:before="3" w:line="259" w:lineRule="auto"/>
              <w:ind w:left="64"/>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identify</w:t>
            </w:r>
            <w:r>
              <w:rPr>
                <w:spacing w:val="-3"/>
              </w:rPr>
              <w:t xml:space="preserve"> </w:t>
            </w:r>
            <w:r>
              <w:t>the</w:t>
            </w:r>
            <w:r>
              <w:rPr>
                <w:spacing w:val="-3"/>
              </w:rPr>
              <w:t xml:space="preserve"> </w:t>
            </w:r>
            <w:r>
              <w:t>role</w:t>
            </w:r>
            <w:r>
              <w:rPr>
                <w:spacing w:val="-3"/>
              </w:rPr>
              <w:t xml:space="preserve"> </w:t>
            </w:r>
            <w:r>
              <w:t>of</w:t>
            </w:r>
            <w:r>
              <w:rPr>
                <w:spacing w:val="-2"/>
              </w:rPr>
              <w:t xml:space="preserve"> </w:t>
            </w:r>
            <w:r>
              <w:t>national</w:t>
            </w:r>
            <w:r>
              <w:rPr>
                <w:spacing w:val="-2"/>
              </w:rPr>
              <w:t xml:space="preserve"> </w:t>
            </w:r>
            <w:r>
              <w:t>governmental</w:t>
            </w:r>
            <w:r>
              <w:rPr>
                <w:spacing w:val="-2"/>
              </w:rPr>
              <w:t xml:space="preserve"> </w:t>
            </w:r>
            <w:r>
              <w:t>officials</w:t>
            </w:r>
            <w:r>
              <w:rPr>
                <w:spacing w:val="-5"/>
              </w:rPr>
              <w:t xml:space="preserve"> </w:t>
            </w:r>
            <w:r>
              <w:t>and</w:t>
            </w:r>
            <w:r>
              <w:rPr>
                <w:spacing w:val="-3"/>
              </w:rPr>
              <w:t xml:space="preserve"> </w:t>
            </w:r>
            <w:r>
              <w:t>employees</w:t>
            </w:r>
            <w:r>
              <w:rPr>
                <w:spacing w:val="-3"/>
              </w:rPr>
              <w:t xml:space="preserve"> </w:t>
            </w:r>
            <w:r>
              <w:t>who affect the daily lives of citizens.</w:t>
            </w:r>
          </w:p>
          <w:p w14:paraId="5A28A753" w14:textId="77777777" w:rsidR="00EB389E" w:rsidRDefault="00872BA8">
            <w:pPr>
              <w:pStyle w:val="TableParagraph"/>
              <w:spacing w:line="251" w:lineRule="exact"/>
              <w:ind w:left="64"/>
            </w:pPr>
            <w:r>
              <w:rPr>
                <w:i/>
              </w:rPr>
              <w:t>Clarification</w:t>
            </w:r>
            <w:r>
              <w:rPr>
                <w:i/>
                <w:spacing w:val="-8"/>
              </w:rPr>
              <w:t xml:space="preserve"> </w:t>
            </w:r>
            <w:r>
              <w:rPr>
                <w:i/>
              </w:rPr>
              <w:t>4:</w:t>
            </w:r>
            <w:r>
              <w:rPr>
                <w:i/>
                <w:spacing w:val="-3"/>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4"/>
              </w:rPr>
              <w:t xml:space="preserve"> </w:t>
            </w:r>
            <w:r>
              <w:t>government</w:t>
            </w:r>
            <w:r>
              <w:rPr>
                <w:spacing w:val="-5"/>
              </w:rPr>
              <w:t xml:space="preserve"> </w:t>
            </w:r>
            <w:r>
              <w:t>at</w:t>
            </w:r>
            <w:r>
              <w:rPr>
                <w:spacing w:val="-2"/>
              </w:rPr>
              <w:t xml:space="preserve"> </w:t>
            </w:r>
            <w:r>
              <w:t>all</w:t>
            </w:r>
            <w:r>
              <w:rPr>
                <w:spacing w:val="-5"/>
              </w:rPr>
              <w:t xml:space="preserve"> </w:t>
            </w:r>
            <w:r>
              <w:t>levels</w:t>
            </w:r>
            <w:r>
              <w:rPr>
                <w:spacing w:val="-3"/>
              </w:rPr>
              <w:t xml:space="preserve"> </w:t>
            </w:r>
            <w:r>
              <w:t>impacts</w:t>
            </w:r>
            <w:r>
              <w:rPr>
                <w:spacing w:val="-3"/>
              </w:rPr>
              <w:t xml:space="preserve"> </w:t>
            </w:r>
            <w:r>
              <w:t>the</w:t>
            </w:r>
            <w:r>
              <w:rPr>
                <w:spacing w:val="-3"/>
              </w:rPr>
              <w:t xml:space="preserve"> </w:t>
            </w:r>
            <w:r>
              <w:t>daily</w:t>
            </w:r>
            <w:r>
              <w:rPr>
                <w:spacing w:val="-3"/>
              </w:rPr>
              <w:t xml:space="preserve"> </w:t>
            </w:r>
            <w:r>
              <w:t>lives</w:t>
            </w:r>
            <w:r>
              <w:rPr>
                <w:spacing w:val="-4"/>
              </w:rPr>
              <w:t xml:space="preserve"> </w:t>
            </w:r>
            <w:r>
              <w:t>of</w:t>
            </w:r>
            <w:r>
              <w:rPr>
                <w:spacing w:val="-4"/>
              </w:rPr>
              <w:t xml:space="preserve"> </w:t>
            </w:r>
            <w:r>
              <w:rPr>
                <w:spacing w:val="-2"/>
              </w:rPr>
              <w:t>citizens.</w:t>
            </w:r>
          </w:p>
        </w:tc>
      </w:tr>
    </w:tbl>
    <w:p w14:paraId="5A28A755" w14:textId="77777777" w:rsidR="00EB389E" w:rsidRDefault="00EB389E">
      <w:pPr>
        <w:pStyle w:val="BodyText"/>
        <w:spacing w:before="116"/>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45"/>
        <w:gridCol w:w="7715"/>
      </w:tblGrid>
      <w:tr w:rsidR="00EB389E" w14:paraId="5A28A757" w14:textId="77777777">
        <w:trPr>
          <w:trHeight w:val="643"/>
        </w:trPr>
        <w:tc>
          <w:tcPr>
            <w:tcW w:w="9360" w:type="dxa"/>
            <w:gridSpan w:val="2"/>
          </w:tcPr>
          <w:p w14:paraId="5A28A756" w14:textId="77777777" w:rsidR="00EB389E" w:rsidRDefault="00872BA8">
            <w:pPr>
              <w:pStyle w:val="TableParagraph"/>
              <w:spacing w:before="28"/>
              <w:ind w:left="1670" w:hanging="1294"/>
              <w:rPr>
                <w:b/>
                <w:i/>
                <w:sz w:val="24"/>
              </w:rPr>
            </w:pPr>
            <w:r>
              <w:rPr>
                <w:noProof/>
              </w:rPr>
              <mc:AlternateContent>
                <mc:Choice Requires="wpg">
                  <w:drawing>
                    <wp:anchor distT="0" distB="0" distL="0" distR="0" simplePos="0" relativeHeight="251649024" behindDoc="1" locked="0" layoutInCell="1" allowOverlap="1" wp14:anchorId="5A28B4BA" wp14:editId="4FFF79CB">
                      <wp:simplePos x="0" y="0"/>
                      <wp:positionH relativeFrom="column">
                        <wp:posOffset>0</wp:posOffset>
                      </wp:positionH>
                      <wp:positionV relativeFrom="paragraph">
                        <wp:posOffset>-18248</wp:posOffset>
                      </wp:positionV>
                      <wp:extent cx="5943600" cy="429895"/>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43" name="Graphic 543"/>
                              <wps:cNvSpPr/>
                              <wps:spPr>
                                <a:xfrm>
                                  <a:off x="0" y="0"/>
                                  <a:ext cx="172720" cy="424180"/>
                                </a:xfrm>
                                <a:custGeom>
                                  <a:avLst/>
                                  <a:gdLst/>
                                  <a:ahLst/>
                                  <a:cxnLst/>
                                  <a:rect l="l" t="t" r="r" b="b"/>
                                  <a:pathLst>
                                    <a:path w="172720" h="424180">
                                      <a:moveTo>
                                        <a:pt x="172212" y="0"/>
                                      </a:moveTo>
                                      <a:lnTo>
                                        <a:pt x="0" y="0"/>
                                      </a:lnTo>
                                      <a:lnTo>
                                        <a:pt x="0" y="36576"/>
                                      </a:lnTo>
                                      <a:lnTo>
                                        <a:pt x="0" y="423672"/>
                                      </a:lnTo>
                                      <a:lnTo>
                                        <a:pt x="172212" y="423672"/>
                                      </a:lnTo>
                                      <a:lnTo>
                                        <a:pt x="172212" y="36576"/>
                                      </a:lnTo>
                                      <a:lnTo>
                                        <a:pt x="172212" y="12"/>
                                      </a:lnTo>
                                      <a:close/>
                                    </a:path>
                                  </a:pathLst>
                                </a:custGeom>
                                <a:solidFill>
                                  <a:srgbClr val="FF9966"/>
                                </a:solidFill>
                              </wps:spPr>
                              <wps:bodyPr wrap="square" lIns="0" tIns="0" rIns="0" bIns="0" rtlCol="0">
                                <a:prstTxWarp prst="textNoShape">
                                  <a:avLst/>
                                </a:prstTxWarp>
                                <a:noAutofit/>
                              </wps:bodyPr>
                            </wps:wsp>
                            <wps:wsp>
                              <wps:cNvPr id="544" name="Graphic 544"/>
                              <wps:cNvSpPr/>
                              <wps:spPr>
                                <a:xfrm>
                                  <a:off x="0" y="423671"/>
                                  <a:ext cx="5943600" cy="6350"/>
                                </a:xfrm>
                                <a:custGeom>
                                  <a:avLst/>
                                  <a:gdLst/>
                                  <a:ahLst/>
                                  <a:cxnLst/>
                                  <a:rect l="l" t="t" r="r" b="b"/>
                                  <a:pathLst>
                                    <a:path w="5943600" h="6350">
                                      <a:moveTo>
                                        <a:pt x="1106411" y="0"/>
                                      </a:moveTo>
                                      <a:lnTo>
                                        <a:pt x="1100328" y="0"/>
                                      </a:lnTo>
                                      <a:lnTo>
                                        <a:pt x="178308" y="0"/>
                                      </a:lnTo>
                                      <a:lnTo>
                                        <a:pt x="172212" y="0"/>
                                      </a:lnTo>
                                      <a:lnTo>
                                        <a:pt x="0" y="0"/>
                                      </a:lnTo>
                                      <a:lnTo>
                                        <a:pt x="0" y="6096"/>
                                      </a:lnTo>
                                      <a:lnTo>
                                        <a:pt x="172212" y="6096"/>
                                      </a:lnTo>
                                      <a:lnTo>
                                        <a:pt x="178308" y="6096"/>
                                      </a:lnTo>
                                      <a:lnTo>
                                        <a:pt x="1100328" y="6096"/>
                                      </a:lnTo>
                                      <a:lnTo>
                                        <a:pt x="1106411" y="6096"/>
                                      </a:lnTo>
                                      <a:lnTo>
                                        <a:pt x="1106411" y="0"/>
                                      </a:lnTo>
                                      <a:close/>
                                    </a:path>
                                    <a:path w="5943600" h="6350">
                                      <a:moveTo>
                                        <a:pt x="5943600" y="0"/>
                                      </a:moveTo>
                                      <a:lnTo>
                                        <a:pt x="1106424" y="0"/>
                                      </a:lnTo>
                                      <a:lnTo>
                                        <a:pt x="110642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E67594" id="Group 542" o:spid="_x0000_s1026" style="position:absolute;margin-left:0;margin-top:-1.45pt;width:468pt;height:33.85pt;z-index:-25166745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">
                      <v:shape id="Graphic 543" o:spid="_x0000_s1027" style="position:absolute;width:1727;height:4241;visibility:visible;mso-wrap-style:square;v-text-anchor:top" coordsize="17272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" path="m172212,l,,,36576,,423672r172212,l172212,36576r,-36564l172212,xe" fillcolor="#f96" stroked="f">
                        <v:path arrowok="t"/>
                      </v:shape>
                      <v:shape id="Graphic 544"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" path="m1106411,r-6083,l178308,r-6096,l,,,6096r172212,l178308,6096r922020,l1106411,6096r,-6096xem5943600,l1106424,r,6096l5943600,6096r,-6096xe" fillcolor="black" stroked="f">
                        <v:path arrowok="t"/>
                      </v:shape>
                    </v:group>
                  </w:pict>
                </mc:Fallback>
              </mc:AlternateContent>
            </w:r>
            <w:r>
              <w:rPr>
                <w:b/>
                <w:i/>
                <w:sz w:val="24"/>
              </w:rPr>
              <w:t>SS.912.CG.4</w:t>
            </w:r>
            <w:r>
              <w:rPr>
                <w:b/>
                <w:i/>
                <w:spacing w:val="-4"/>
                <w:sz w:val="24"/>
              </w:rPr>
              <w:t xml:space="preserve"> </w:t>
            </w:r>
            <w:r>
              <w:rPr>
                <w:b/>
                <w:i/>
                <w:sz w:val="24"/>
              </w:rPr>
              <w:t>Demonstrate</w:t>
            </w:r>
            <w:r>
              <w:rPr>
                <w:b/>
                <w:i/>
                <w:spacing w:val="-4"/>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contemporary</w:t>
            </w:r>
            <w:r>
              <w:rPr>
                <w:b/>
                <w:i/>
                <w:spacing w:val="-4"/>
                <w:sz w:val="24"/>
              </w:rPr>
              <w:t xml:space="preserve"> </w:t>
            </w:r>
            <w:r>
              <w:rPr>
                <w:b/>
                <w:i/>
                <w:sz w:val="24"/>
              </w:rPr>
              <w:t>issues</w:t>
            </w:r>
            <w:r>
              <w:rPr>
                <w:b/>
                <w:i/>
                <w:spacing w:val="-3"/>
                <w:sz w:val="24"/>
              </w:rPr>
              <w:t xml:space="preserve"> </w:t>
            </w:r>
            <w:r>
              <w:rPr>
                <w:b/>
                <w:i/>
                <w:sz w:val="24"/>
              </w:rPr>
              <w:t>in</w:t>
            </w:r>
            <w:r>
              <w:rPr>
                <w:b/>
                <w:i/>
                <w:spacing w:val="-5"/>
                <w:sz w:val="24"/>
              </w:rPr>
              <w:t xml:space="preserve"> </w:t>
            </w:r>
            <w:r>
              <w:rPr>
                <w:b/>
                <w:i/>
                <w:sz w:val="24"/>
              </w:rPr>
              <w:t>world</w:t>
            </w:r>
            <w:r>
              <w:rPr>
                <w:b/>
                <w:i/>
                <w:spacing w:val="-3"/>
                <w:sz w:val="24"/>
              </w:rPr>
              <w:t xml:space="preserve"> </w:t>
            </w:r>
            <w:r>
              <w:rPr>
                <w:b/>
                <w:i/>
                <w:sz w:val="24"/>
              </w:rPr>
              <w:t>affairs,</w:t>
            </w:r>
            <w:r>
              <w:rPr>
                <w:b/>
                <w:i/>
                <w:spacing w:val="-3"/>
                <w:sz w:val="24"/>
              </w:rPr>
              <w:t xml:space="preserve"> </w:t>
            </w:r>
            <w:r>
              <w:rPr>
                <w:b/>
                <w:i/>
                <w:sz w:val="24"/>
              </w:rPr>
              <w:t>and evaluate the role and impact of United States foreign policy.</w:t>
            </w:r>
          </w:p>
        </w:tc>
      </w:tr>
      <w:tr w:rsidR="00EB389E" w14:paraId="5A28A75D" w14:textId="77777777">
        <w:trPr>
          <w:trHeight w:val="1007"/>
        </w:trPr>
        <w:tc>
          <w:tcPr>
            <w:tcW w:w="1645" w:type="dxa"/>
          </w:tcPr>
          <w:p w14:paraId="5A28A758" w14:textId="77777777" w:rsidR="00EB389E" w:rsidRDefault="00EB389E">
            <w:pPr>
              <w:pStyle w:val="TableParagraph"/>
              <w:rPr>
                <w:sz w:val="24"/>
              </w:rPr>
            </w:pPr>
          </w:p>
          <w:p w14:paraId="5A28A759" w14:textId="77777777" w:rsidR="00EB389E" w:rsidRDefault="00EB389E">
            <w:pPr>
              <w:pStyle w:val="TableParagraph"/>
              <w:spacing w:before="39"/>
              <w:rPr>
                <w:sz w:val="24"/>
              </w:rPr>
            </w:pPr>
          </w:p>
          <w:p w14:paraId="5A28A75A" w14:textId="77777777" w:rsidR="00EB389E" w:rsidRDefault="00872BA8">
            <w:pPr>
              <w:pStyle w:val="TableParagraph"/>
              <w:spacing w:before="1"/>
              <w:ind w:left="57"/>
              <w:rPr>
                <w:sz w:val="24"/>
              </w:rPr>
            </w:pPr>
            <w:r>
              <w:rPr>
                <w:spacing w:val="-2"/>
                <w:sz w:val="24"/>
              </w:rPr>
              <w:t>SS.912.CG.4.1</w:t>
            </w:r>
          </w:p>
        </w:tc>
        <w:tc>
          <w:tcPr>
            <w:tcW w:w="7715" w:type="dxa"/>
          </w:tcPr>
          <w:p w14:paraId="5A28A75B" w14:textId="77777777" w:rsidR="00EB389E" w:rsidRDefault="00EB389E">
            <w:pPr>
              <w:pStyle w:val="TableParagraph"/>
              <w:spacing w:before="159"/>
              <w:rPr>
                <w:sz w:val="24"/>
              </w:rPr>
            </w:pPr>
          </w:p>
          <w:p w14:paraId="5A28A75C" w14:textId="77777777" w:rsidR="00EB389E" w:rsidRDefault="00872BA8">
            <w:pPr>
              <w:pStyle w:val="TableParagraph"/>
              <w:spacing w:line="270" w:lineRule="atLeast"/>
              <w:ind w:left="145" w:right="57"/>
              <w:rPr>
                <w:sz w:val="24"/>
              </w:rPr>
            </w:pPr>
            <w:r>
              <w:rPr>
                <w:sz w:val="24"/>
              </w:rPr>
              <w:t>Analyze</w:t>
            </w:r>
            <w:r>
              <w:rPr>
                <w:spacing w:val="-6"/>
                <w:sz w:val="24"/>
              </w:rPr>
              <w:t xml:space="preserve"> </w:t>
            </w:r>
            <w:r>
              <w:rPr>
                <w:sz w:val="24"/>
              </w:rPr>
              <w:t>how</w:t>
            </w:r>
            <w:r>
              <w:rPr>
                <w:spacing w:val="-6"/>
                <w:sz w:val="24"/>
              </w:rPr>
              <w:t xml:space="preserve"> </w:t>
            </w:r>
            <w:r>
              <w:rPr>
                <w:sz w:val="24"/>
              </w:rPr>
              <w:t>liberty</w:t>
            </w:r>
            <w:r>
              <w:rPr>
                <w:spacing w:val="-5"/>
                <w:sz w:val="24"/>
              </w:rPr>
              <w:t xml:space="preserve"> </w:t>
            </w:r>
            <w:r>
              <w:rPr>
                <w:sz w:val="24"/>
              </w:rPr>
              <w:t>and</w:t>
            </w:r>
            <w:r>
              <w:rPr>
                <w:spacing w:val="-3"/>
                <w:sz w:val="24"/>
              </w:rPr>
              <w:t xml:space="preserve"> </w:t>
            </w:r>
            <w:r>
              <w:rPr>
                <w:sz w:val="24"/>
              </w:rPr>
              <w:t>economic</w:t>
            </w:r>
            <w:r>
              <w:rPr>
                <w:spacing w:val="-6"/>
                <w:sz w:val="24"/>
              </w:rPr>
              <w:t xml:space="preserve"> </w:t>
            </w:r>
            <w:r>
              <w:rPr>
                <w:sz w:val="24"/>
              </w:rPr>
              <w:t>freedom</w:t>
            </w:r>
            <w:r>
              <w:rPr>
                <w:spacing w:val="-5"/>
                <w:sz w:val="24"/>
              </w:rPr>
              <w:t xml:space="preserve"> </w:t>
            </w:r>
            <w:r>
              <w:rPr>
                <w:sz w:val="24"/>
              </w:rPr>
              <w:t>generate</w:t>
            </w:r>
            <w:r>
              <w:rPr>
                <w:spacing w:val="-6"/>
                <w:sz w:val="24"/>
              </w:rPr>
              <w:t xml:space="preserve"> </w:t>
            </w:r>
            <w:r>
              <w:rPr>
                <w:sz w:val="24"/>
              </w:rPr>
              <w:t>broad-based</w:t>
            </w:r>
            <w:r>
              <w:rPr>
                <w:spacing w:val="-5"/>
                <w:sz w:val="24"/>
              </w:rPr>
              <w:t xml:space="preserve"> </w:t>
            </w:r>
            <w:r>
              <w:rPr>
                <w:sz w:val="24"/>
              </w:rPr>
              <w:t>opportunity and prosperity in the United States.</w:t>
            </w:r>
          </w:p>
        </w:tc>
      </w:tr>
    </w:tbl>
    <w:p w14:paraId="5A28A75E"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75F" w14:textId="77777777" w:rsidR="00EB389E" w:rsidRDefault="00EB389E">
      <w:pPr>
        <w:pStyle w:val="BodyText"/>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70"/>
        <w:gridCol w:w="7689"/>
      </w:tblGrid>
      <w:tr w:rsidR="00EB389E" w14:paraId="5A28A764" w14:textId="77777777">
        <w:trPr>
          <w:trHeight w:val="2097"/>
        </w:trPr>
        <w:tc>
          <w:tcPr>
            <w:tcW w:w="9359" w:type="dxa"/>
            <w:gridSpan w:val="2"/>
            <w:tcBorders>
              <w:bottom w:val="single" w:sz="4" w:space="0" w:color="000000"/>
            </w:tcBorders>
          </w:tcPr>
          <w:p w14:paraId="5A28A760"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761" w14:textId="77777777" w:rsidR="00EB389E" w:rsidRDefault="00872BA8">
            <w:pPr>
              <w:pStyle w:val="TableParagraph"/>
              <w:spacing w:before="1"/>
              <w:ind w:left="57"/>
            </w:pPr>
            <w:r>
              <w:rPr>
                <w:i/>
              </w:rPr>
              <w:t>Clarification</w:t>
            </w:r>
            <w:r>
              <w:rPr>
                <w:i/>
                <w:spacing w:val="-6"/>
              </w:rPr>
              <w:t xml:space="preserve"> </w:t>
            </w:r>
            <w:r>
              <w:rPr>
                <w:i/>
              </w:rPr>
              <w:t>1:</w:t>
            </w:r>
            <w:r>
              <w:rPr>
                <w:i/>
                <w:spacing w:val="-3"/>
              </w:rPr>
              <w:t xml:space="preserve"> </w:t>
            </w:r>
            <w:r>
              <w:t>Students</w:t>
            </w:r>
            <w:r>
              <w:rPr>
                <w:spacing w:val="-4"/>
              </w:rPr>
              <w:t xml:space="preserve"> </w:t>
            </w:r>
            <w:r>
              <w:t>will</w:t>
            </w:r>
            <w:r>
              <w:rPr>
                <w:spacing w:val="-3"/>
              </w:rPr>
              <w:t xml:space="preserve"> </w:t>
            </w:r>
            <w:r>
              <w:t>differentiate</w:t>
            </w:r>
            <w:r>
              <w:rPr>
                <w:spacing w:val="-4"/>
              </w:rPr>
              <w:t xml:space="preserve"> </w:t>
            </w:r>
            <w:r>
              <w:t>between</w:t>
            </w:r>
            <w:r>
              <w:rPr>
                <w:spacing w:val="-6"/>
              </w:rPr>
              <w:t xml:space="preserve"> </w:t>
            </w:r>
            <w:r>
              <w:t>government</w:t>
            </w:r>
            <w:r>
              <w:rPr>
                <w:spacing w:val="-3"/>
              </w:rPr>
              <w:t xml:space="preserve"> </w:t>
            </w:r>
            <w:r>
              <w:t>systems</w:t>
            </w:r>
            <w:r>
              <w:rPr>
                <w:spacing w:val="-4"/>
              </w:rPr>
              <w:t xml:space="preserve"> </w:t>
            </w:r>
            <w:r>
              <w:t>(e.g.,</w:t>
            </w:r>
            <w:r>
              <w:rPr>
                <w:spacing w:val="-4"/>
              </w:rPr>
              <w:t xml:space="preserve"> </w:t>
            </w:r>
            <w:r>
              <w:t>autocracy,</w:t>
            </w:r>
            <w:r>
              <w:rPr>
                <w:spacing w:val="-4"/>
              </w:rPr>
              <w:t xml:space="preserve"> </w:t>
            </w:r>
            <w:r>
              <w:t>democracy, monarchy, oligarchy republic, theocracy).</w:t>
            </w:r>
          </w:p>
          <w:p w14:paraId="5A28A762" w14:textId="77777777" w:rsidR="00EB389E" w:rsidRDefault="00872BA8">
            <w:pPr>
              <w:pStyle w:val="TableParagraph"/>
              <w:spacing w:line="242" w:lineRule="auto"/>
              <w:ind w:left="57"/>
            </w:pPr>
            <w:r>
              <w:rPr>
                <w:i/>
              </w:rPr>
              <w:t>Clarification</w:t>
            </w:r>
            <w:r>
              <w:rPr>
                <w:i/>
                <w:spacing w:val="-6"/>
              </w:rPr>
              <w:t xml:space="preserve"> </w:t>
            </w:r>
            <w:r>
              <w:rPr>
                <w:i/>
              </w:rPr>
              <w:t>2:</w:t>
            </w:r>
            <w:r>
              <w:rPr>
                <w:i/>
                <w:spacing w:val="-2"/>
              </w:rPr>
              <w:t xml:space="preserve"> </w:t>
            </w:r>
            <w:r>
              <w:t>Students</w:t>
            </w:r>
            <w:r>
              <w:rPr>
                <w:spacing w:val="-3"/>
              </w:rPr>
              <w:t xml:space="preserve"> </w:t>
            </w:r>
            <w:r>
              <w:t>will</w:t>
            </w:r>
            <w:r>
              <w:rPr>
                <w:spacing w:val="-2"/>
              </w:rPr>
              <w:t xml:space="preserve"> </w:t>
            </w:r>
            <w:r>
              <w:t>differentiate</w:t>
            </w:r>
            <w:r>
              <w:rPr>
                <w:spacing w:val="-3"/>
              </w:rPr>
              <w:t xml:space="preserve"> </w:t>
            </w:r>
            <w:r>
              <w:t>between</w:t>
            </w:r>
            <w:r>
              <w:rPr>
                <w:spacing w:val="-6"/>
              </w:rPr>
              <w:t xml:space="preserve"> </w:t>
            </w:r>
            <w:r>
              <w:t>economic</w:t>
            </w:r>
            <w:r>
              <w:rPr>
                <w:spacing w:val="-3"/>
              </w:rPr>
              <w:t xml:space="preserve"> </w:t>
            </w:r>
            <w:r>
              <w:t>systems</w:t>
            </w:r>
            <w:r>
              <w:rPr>
                <w:spacing w:val="-3"/>
              </w:rPr>
              <w:t xml:space="preserve"> </w:t>
            </w:r>
            <w:r>
              <w:t>(e.g.,</w:t>
            </w:r>
            <w:r>
              <w:rPr>
                <w:spacing w:val="-3"/>
              </w:rPr>
              <w:t xml:space="preserve"> </w:t>
            </w:r>
            <w:r>
              <w:t>capitalism,</w:t>
            </w:r>
            <w:r>
              <w:rPr>
                <w:spacing w:val="-6"/>
              </w:rPr>
              <w:t xml:space="preserve"> </w:t>
            </w:r>
            <w:r>
              <w:t>communism, mixed market, socialism).</w:t>
            </w:r>
          </w:p>
          <w:p w14:paraId="5A28A763" w14:textId="77777777" w:rsidR="00EB389E" w:rsidRDefault="00872BA8">
            <w:pPr>
              <w:pStyle w:val="TableParagraph"/>
              <w:spacing w:line="242" w:lineRule="auto"/>
              <w:ind w:left="57"/>
            </w:pPr>
            <w:r>
              <w:rPr>
                <w:i/>
              </w:rPr>
              <w:t>Clarification</w:t>
            </w:r>
            <w:r>
              <w:rPr>
                <w:i/>
                <w:spacing w:val="-6"/>
              </w:rPr>
              <w:t xml:space="preserve"> </w:t>
            </w:r>
            <w:r>
              <w:rPr>
                <w:i/>
              </w:rPr>
              <w:t>3:</w:t>
            </w:r>
            <w:r>
              <w:rPr>
                <w:i/>
                <w:spacing w:val="-2"/>
              </w:rPr>
              <w:t xml:space="preserve"> </w:t>
            </w:r>
            <w:r>
              <w:t>Students</w:t>
            </w:r>
            <w:r>
              <w:rPr>
                <w:spacing w:val="-3"/>
              </w:rPr>
              <w:t xml:space="preserve"> </w:t>
            </w:r>
            <w:r>
              <w:t>will</w:t>
            </w:r>
            <w:r>
              <w:rPr>
                <w:spacing w:val="-2"/>
              </w:rPr>
              <w:t xml:space="preserve"> </w:t>
            </w:r>
            <w:r>
              <w:t>analyze</w:t>
            </w:r>
            <w:r>
              <w:rPr>
                <w:spacing w:val="-3"/>
              </w:rPr>
              <w:t xml:space="preserve"> </w:t>
            </w:r>
            <w:r>
              <w:t>the</w:t>
            </w:r>
            <w:r>
              <w:rPr>
                <w:spacing w:val="-3"/>
              </w:rPr>
              <w:t xml:space="preserve"> </w:t>
            </w:r>
            <w:r>
              <w:t>disadvantages</w:t>
            </w:r>
            <w:r>
              <w:rPr>
                <w:spacing w:val="-3"/>
              </w:rPr>
              <w:t xml:space="preserve"> </w:t>
            </w:r>
            <w:r>
              <w:t>of</w:t>
            </w:r>
            <w:r>
              <w:rPr>
                <w:spacing w:val="-2"/>
              </w:rPr>
              <w:t xml:space="preserve"> </w:t>
            </w:r>
            <w:r>
              <w:t>authoritarian</w:t>
            </w:r>
            <w:r>
              <w:rPr>
                <w:spacing w:val="-3"/>
              </w:rPr>
              <w:t xml:space="preserve"> </w:t>
            </w:r>
            <w:r>
              <w:t>control</w:t>
            </w:r>
            <w:r>
              <w:rPr>
                <w:spacing w:val="-2"/>
              </w:rPr>
              <w:t xml:space="preserve"> </w:t>
            </w:r>
            <w:r>
              <w:t>over</w:t>
            </w:r>
            <w:r>
              <w:rPr>
                <w:spacing w:val="-2"/>
              </w:rPr>
              <w:t xml:space="preserve"> </w:t>
            </w:r>
            <w:r>
              <w:t>the</w:t>
            </w:r>
            <w:r>
              <w:rPr>
                <w:spacing w:val="-3"/>
              </w:rPr>
              <w:t xml:space="preserve"> </w:t>
            </w:r>
            <w:r>
              <w:t>economy</w:t>
            </w:r>
            <w:r>
              <w:rPr>
                <w:spacing w:val="-3"/>
              </w:rPr>
              <w:t xml:space="preserve"> </w:t>
            </w:r>
            <w:r>
              <w:t>(e.g., communism and socialism) in generating broad-based economic prosperity for their population.</w:t>
            </w:r>
          </w:p>
        </w:tc>
      </w:tr>
      <w:tr w:rsidR="00EB389E" w14:paraId="5A28A769" w14:textId="77777777">
        <w:trPr>
          <w:trHeight w:val="635"/>
        </w:trPr>
        <w:tc>
          <w:tcPr>
            <w:tcW w:w="1670" w:type="dxa"/>
            <w:tcBorders>
              <w:top w:val="single" w:sz="4" w:space="0" w:color="000000"/>
            </w:tcBorders>
          </w:tcPr>
          <w:p w14:paraId="5A28A765" w14:textId="77777777" w:rsidR="00EB389E" w:rsidRDefault="00EB389E">
            <w:pPr>
              <w:pStyle w:val="TableParagraph"/>
              <w:spacing w:before="20"/>
              <w:rPr>
                <w:sz w:val="24"/>
              </w:rPr>
            </w:pPr>
          </w:p>
          <w:p w14:paraId="5A28A766" w14:textId="77777777" w:rsidR="00EB389E" w:rsidRDefault="00872BA8">
            <w:pPr>
              <w:pStyle w:val="TableParagraph"/>
              <w:ind w:right="110"/>
              <w:jc w:val="center"/>
              <w:rPr>
                <w:sz w:val="24"/>
              </w:rPr>
            </w:pPr>
            <w:r>
              <w:rPr>
                <w:spacing w:val="-2"/>
                <w:sz w:val="24"/>
              </w:rPr>
              <w:t>SS.912.CG.4.2</w:t>
            </w:r>
          </w:p>
        </w:tc>
        <w:tc>
          <w:tcPr>
            <w:tcW w:w="7689" w:type="dxa"/>
            <w:tcBorders>
              <w:top w:val="single" w:sz="4" w:space="0" w:color="000000"/>
            </w:tcBorders>
          </w:tcPr>
          <w:p w14:paraId="5A28A767" w14:textId="77777777" w:rsidR="00EB389E" w:rsidRDefault="00EB389E">
            <w:pPr>
              <w:pStyle w:val="TableParagraph"/>
              <w:spacing w:before="20"/>
              <w:rPr>
                <w:sz w:val="24"/>
              </w:rPr>
            </w:pPr>
          </w:p>
          <w:p w14:paraId="5A28A768" w14:textId="77777777" w:rsidR="00EB389E" w:rsidRDefault="00872BA8">
            <w:pPr>
              <w:pStyle w:val="TableParagraph"/>
              <w:ind w:left="170"/>
              <w:rPr>
                <w:sz w:val="24"/>
              </w:rPr>
            </w:pPr>
            <w:r>
              <w:rPr>
                <w:sz w:val="24"/>
              </w:rPr>
              <w:t>Explain</w:t>
            </w:r>
            <w:r>
              <w:rPr>
                <w:spacing w:val="-2"/>
                <w:sz w:val="24"/>
              </w:rPr>
              <w:t xml:space="preserve"> </w:t>
            </w:r>
            <w:r>
              <w:rPr>
                <w:sz w:val="24"/>
              </w:rPr>
              <w:t>how</w:t>
            </w:r>
            <w:r>
              <w:rPr>
                <w:spacing w:val="-2"/>
                <w:sz w:val="24"/>
              </w:rPr>
              <w:t xml:space="preserve"> </w:t>
            </w:r>
            <w:r>
              <w:rPr>
                <w:sz w:val="24"/>
              </w:rPr>
              <w:t>the</w:t>
            </w:r>
            <w:r>
              <w:rPr>
                <w:spacing w:val="-3"/>
                <w:sz w:val="24"/>
              </w:rPr>
              <w:t xml:space="preserve"> </w:t>
            </w:r>
            <w:r>
              <w:rPr>
                <w:sz w:val="24"/>
              </w:rPr>
              <w:t>United</w:t>
            </w:r>
            <w:r>
              <w:rPr>
                <w:spacing w:val="1"/>
                <w:sz w:val="24"/>
              </w:rPr>
              <w:t xml:space="preserve"> </w:t>
            </w:r>
            <w:r>
              <w:rPr>
                <w:sz w:val="24"/>
              </w:rPr>
              <w:t>States</w:t>
            </w:r>
            <w:r>
              <w:rPr>
                <w:spacing w:val="-2"/>
                <w:sz w:val="24"/>
              </w:rPr>
              <w:t xml:space="preserve"> </w:t>
            </w:r>
            <w:r>
              <w:rPr>
                <w:sz w:val="24"/>
              </w:rPr>
              <w:t>uses</w:t>
            </w:r>
            <w:r>
              <w:rPr>
                <w:spacing w:val="-1"/>
                <w:sz w:val="24"/>
              </w:rPr>
              <w:t xml:space="preserve"> </w:t>
            </w:r>
            <w:r>
              <w:rPr>
                <w:sz w:val="24"/>
              </w:rPr>
              <w:t>foreign</w:t>
            </w:r>
            <w:r>
              <w:rPr>
                <w:spacing w:val="-2"/>
                <w:sz w:val="24"/>
              </w:rPr>
              <w:t xml:space="preserve"> </w:t>
            </w:r>
            <w:r>
              <w:rPr>
                <w:sz w:val="24"/>
              </w:rPr>
              <w:t>policy</w:t>
            </w:r>
            <w:r>
              <w:rPr>
                <w:spacing w:val="-1"/>
                <w:sz w:val="24"/>
              </w:rPr>
              <w:t xml:space="preserve"> </w:t>
            </w:r>
            <w:r>
              <w:rPr>
                <w:sz w:val="24"/>
              </w:rPr>
              <w:t>to</w:t>
            </w:r>
            <w:r>
              <w:rPr>
                <w:spacing w:val="-2"/>
                <w:sz w:val="24"/>
              </w:rPr>
              <w:t xml:space="preserve"> </w:t>
            </w:r>
            <w:r>
              <w:rPr>
                <w:sz w:val="24"/>
              </w:rPr>
              <w:t>influence</w:t>
            </w:r>
            <w:r>
              <w:rPr>
                <w:spacing w:val="-2"/>
                <w:sz w:val="24"/>
              </w:rPr>
              <w:t xml:space="preserve"> </w:t>
            </w:r>
            <w:r>
              <w:rPr>
                <w:sz w:val="24"/>
              </w:rPr>
              <w:t>other</w:t>
            </w:r>
            <w:r>
              <w:rPr>
                <w:spacing w:val="-2"/>
                <w:sz w:val="24"/>
              </w:rPr>
              <w:t xml:space="preserve"> nations.</w:t>
            </w:r>
          </w:p>
        </w:tc>
      </w:tr>
      <w:tr w:rsidR="00EB389E" w14:paraId="5A28A771" w14:textId="77777777">
        <w:trPr>
          <w:trHeight w:val="3746"/>
        </w:trPr>
        <w:tc>
          <w:tcPr>
            <w:tcW w:w="9359" w:type="dxa"/>
            <w:gridSpan w:val="2"/>
            <w:tcBorders>
              <w:bottom w:val="single" w:sz="4" w:space="0" w:color="000000"/>
            </w:tcBorders>
          </w:tcPr>
          <w:p w14:paraId="5A28A76A" w14:textId="77777777" w:rsidR="00EB389E" w:rsidRDefault="00872BA8">
            <w:pPr>
              <w:pStyle w:val="TableParagraph"/>
              <w:spacing w:before="54" w:line="252" w:lineRule="exact"/>
              <w:ind w:left="57"/>
            </w:pPr>
            <w:r>
              <w:rPr>
                <w:u w:val="single"/>
              </w:rPr>
              <w:t>Benchmark</w:t>
            </w:r>
            <w:r>
              <w:rPr>
                <w:spacing w:val="-6"/>
                <w:u w:val="single"/>
              </w:rPr>
              <w:t xml:space="preserve"> </w:t>
            </w:r>
            <w:r>
              <w:rPr>
                <w:spacing w:val="-2"/>
                <w:u w:val="single"/>
              </w:rPr>
              <w:t>Clarifications:</w:t>
            </w:r>
          </w:p>
          <w:p w14:paraId="5A28A76B" w14:textId="77777777" w:rsidR="00EB389E" w:rsidRDefault="00872BA8">
            <w:pPr>
              <w:pStyle w:val="TableParagraph"/>
              <w:ind w:left="57" w:right="180"/>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6"/>
              </w:rPr>
              <w:t xml:space="preserve"> </w:t>
            </w:r>
            <w:r>
              <w:t>the</w:t>
            </w:r>
            <w:r>
              <w:rPr>
                <w:spacing w:val="-2"/>
              </w:rPr>
              <w:t xml:space="preserve"> </w:t>
            </w:r>
            <w:r>
              <w:t>policies</w:t>
            </w:r>
            <w:r>
              <w:rPr>
                <w:spacing w:val="-4"/>
              </w:rPr>
              <w:t xml:space="preserve"> </w:t>
            </w:r>
            <w:r>
              <w:t>of</w:t>
            </w:r>
            <w:r>
              <w:rPr>
                <w:spacing w:val="-1"/>
              </w:rPr>
              <w:t xml:space="preserve"> </w:t>
            </w:r>
            <w:r>
              <w:t>other</w:t>
            </w:r>
            <w:r>
              <w:rPr>
                <w:spacing w:val="-4"/>
              </w:rPr>
              <w:t xml:space="preserve"> </w:t>
            </w:r>
            <w:r>
              <w:t>nations</w:t>
            </w:r>
            <w:r>
              <w:rPr>
                <w:spacing w:val="-2"/>
              </w:rPr>
              <w:t xml:space="preserve"> </w:t>
            </w:r>
            <w:r>
              <w:t>influence</w:t>
            </w:r>
            <w:r>
              <w:rPr>
                <w:spacing w:val="-4"/>
              </w:rPr>
              <w:t xml:space="preserve"> </w:t>
            </w:r>
            <w:r>
              <w:t>U.S.</w:t>
            </w:r>
            <w:r>
              <w:rPr>
                <w:spacing w:val="-2"/>
              </w:rPr>
              <w:t xml:space="preserve"> </w:t>
            </w:r>
            <w:r>
              <w:t>policy</w:t>
            </w:r>
            <w:r>
              <w:rPr>
                <w:spacing w:val="-2"/>
              </w:rPr>
              <w:t xml:space="preserve"> </w:t>
            </w:r>
            <w:r>
              <w:t xml:space="preserve">and </w:t>
            </w:r>
            <w:r>
              <w:rPr>
                <w:spacing w:val="-2"/>
              </w:rPr>
              <w:t>society.</w:t>
            </w:r>
          </w:p>
          <w:p w14:paraId="5A28A76C" w14:textId="77777777" w:rsidR="00EB389E" w:rsidRDefault="00872BA8">
            <w:pPr>
              <w:pStyle w:val="TableParagraph"/>
              <w:ind w:left="57" w:right="138"/>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identify</w:t>
            </w:r>
            <w:r>
              <w:rPr>
                <w:spacing w:val="-2"/>
              </w:rPr>
              <w:t xml:space="preserve"> </w:t>
            </w:r>
            <w:r>
              <w:t>agencies</w:t>
            </w:r>
            <w:r>
              <w:rPr>
                <w:spacing w:val="-2"/>
              </w:rPr>
              <w:t xml:space="preserve"> </w:t>
            </w:r>
            <w:r>
              <w:t>of</w:t>
            </w:r>
            <w:r>
              <w:rPr>
                <w:spacing w:val="-1"/>
              </w:rPr>
              <w:t xml:space="preserve"> </w:t>
            </w:r>
            <w:r>
              <w:t>the</w:t>
            </w:r>
            <w:r>
              <w:rPr>
                <w:spacing w:val="-4"/>
              </w:rPr>
              <w:t xml:space="preserve"> </w:t>
            </w:r>
            <w:r>
              <w:t>U.S.</w:t>
            </w:r>
            <w:r>
              <w:rPr>
                <w:spacing w:val="-2"/>
              </w:rPr>
              <w:t xml:space="preserve"> </w:t>
            </w:r>
            <w:r>
              <w:t>government</w:t>
            </w:r>
            <w:r>
              <w:rPr>
                <w:spacing w:val="-4"/>
              </w:rPr>
              <w:t xml:space="preserve"> </w:t>
            </w:r>
            <w:r>
              <w:t>that</w:t>
            </w:r>
            <w:r>
              <w:rPr>
                <w:spacing w:val="-1"/>
              </w:rPr>
              <w:t xml:space="preserve"> </w:t>
            </w:r>
            <w:r>
              <w:t>contribute</w:t>
            </w:r>
            <w:r>
              <w:rPr>
                <w:spacing w:val="-4"/>
              </w:rPr>
              <w:t xml:space="preserve"> </w:t>
            </w:r>
            <w:r>
              <w:t>to</w:t>
            </w:r>
            <w:r>
              <w:rPr>
                <w:spacing w:val="-5"/>
              </w:rPr>
              <w:t xml:space="preserve"> </w:t>
            </w:r>
            <w:r>
              <w:t>its</w:t>
            </w:r>
            <w:r>
              <w:rPr>
                <w:spacing w:val="-4"/>
              </w:rPr>
              <w:t xml:space="preserve"> </w:t>
            </w:r>
            <w:r>
              <w:t>foreign policy agenda (e.g., National Security Agency, Central Intelligence Agency).</w:t>
            </w:r>
          </w:p>
          <w:p w14:paraId="5A28A76D" w14:textId="77777777" w:rsidR="00EB389E" w:rsidRDefault="00872BA8">
            <w:pPr>
              <w:pStyle w:val="TableParagraph"/>
              <w:ind w:left="57" w:right="138"/>
            </w:pPr>
            <w:r>
              <w:rPr>
                <w:i/>
              </w:rPr>
              <w:t>Clarification</w:t>
            </w:r>
            <w:r>
              <w:rPr>
                <w:i/>
                <w:spacing w:val="-6"/>
              </w:rPr>
              <w:t xml:space="preserve"> </w:t>
            </w:r>
            <w:r>
              <w:rPr>
                <w:i/>
              </w:rPr>
              <w:t>3:</w:t>
            </w:r>
            <w:r>
              <w:rPr>
                <w:i/>
                <w:spacing w:val="-3"/>
              </w:rPr>
              <w:t xml:space="preserve"> </w:t>
            </w:r>
            <w:r>
              <w:t>Students</w:t>
            </w:r>
            <w:r>
              <w:rPr>
                <w:spacing w:val="-4"/>
              </w:rPr>
              <w:t xml:space="preserve"> </w:t>
            </w:r>
            <w:r>
              <w:t>will</w:t>
            </w:r>
            <w:r>
              <w:rPr>
                <w:spacing w:val="-3"/>
              </w:rPr>
              <w:t xml:space="preserve"> </w:t>
            </w:r>
            <w:r>
              <w:t>explain</w:t>
            </w:r>
            <w:r>
              <w:rPr>
                <w:spacing w:val="-4"/>
              </w:rPr>
              <w:t xml:space="preserve"> </w:t>
            </w:r>
            <w:r>
              <w:t>the</w:t>
            </w:r>
            <w:r>
              <w:rPr>
                <w:spacing w:val="-4"/>
              </w:rPr>
              <w:t xml:space="preserve"> </w:t>
            </w:r>
            <w:r>
              <w:t>advantages</w:t>
            </w:r>
            <w:r>
              <w:rPr>
                <w:spacing w:val="-4"/>
              </w:rPr>
              <w:t xml:space="preserve"> </w:t>
            </w:r>
            <w:r>
              <w:t>and</w:t>
            </w:r>
            <w:r>
              <w:rPr>
                <w:spacing w:val="-4"/>
              </w:rPr>
              <w:t xml:space="preserve"> </w:t>
            </w:r>
            <w:r>
              <w:t>disadvantages</w:t>
            </w:r>
            <w:r>
              <w:rPr>
                <w:spacing w:val="-4"/>
              </w:rPr>
              <w:t xml:space="preserve"> </w:t>
            </w:r>
            <w:r>
              <w:t>of</w:t>
            </w:r>
            <w:r>
              <w:rPr>
                <w:spacing w:val="-3"/>
              </w:rPr>
              <w:t xml:space="preserve"> </w:t>
            </w:r>
            <w:r>
              <w:t>how</w:t>
            </w:r>
            <w:r>
              <w:rPr>
                <w:spacing w:val="-4"/>
              </w:rPr>
              <w:t xml:space="preserve"> </w:t>
            </w:r>
            <w:r>
              <w:t>nongovernmental organizations (NGOs) influence foreign policy (e.g., Red Cross, American Woman Suffrage Association, Amnesty International).</w:t>
            </w:r>
          </w:p>
          <w:p w14:paraId="5A28A76E" w14:textId="77777777" w:rsidR="00EB389E" w:rsidRDefault="00872BA8">
            <w:pPr>
              <w:pStyle w:val="TableParagraph"/>
              <w:ind w:left="57" w:right="138"/>
            </w:pPr>
            <w:r>
              <w:rPr>
                <w:i/>
              </w:rPr>
              <w:t>Clarification</w:t>
            </w:r>
            <w:r>
              <w:rPr>
                <w:i/>
                <w:spacing w:val="-5"/>
              </w:rPr>
              <w:t xml:space="preserve"> </w:t>
            </w:r>
            <w:r>
              <w:rPr>
                <w:i/>
              </w:rPr>
              <w:t>4:</w:t>
            </w:r>
            <w:r>
              <w:rPr>
                <w:i/>
                <w:spacing w:val="-2"/>
              </w:rPr>
              <w:t xml:space="preserve"> </w:t>
            </w:r>
            <w:r>
              <w:t>Students</w:t>
            </w:r>
            <w:r>
              <w:rPr>
                <w:spacing w:val="-3"/>
              </w:rPr>
              <w:t xml:space="preserve"> </w:t>
            </w:r>
            <w:r>
              <w:t>will</w:t>
            </w:r>
            <w:r>
              <w:rPr>
                <w:spacing w:val="-2"/>
              </w:rPr>
              <w:t xml:space="preserve"> </w:t>
            </w:r>
            <w:r>
              <w:t>explain</w:t>
            </w:r>
            <w:r>
              <w:rPr>
                <w:spacing w:val="-3"/>
              </w:rPr>
              <w:t xml:space="preserve"> </w:t>
            </w:r>
            <w:r>
              <w:t>how</w:t>
            </w:r>
            <w:r>
              <w:rPr>
                <w:spacing w:val="-4"/>
              </w:rPr>
              <w:t xml:space="preserve"> </w:t>
            </w:r>
            <w:r>
              <w:t>U.S.</w:t>
            </w:r>
            <w:r>
              <w:rPr>
                <w:spacing w:val="-5"/>
              </w:rPr>
              <w:t xml:space="preserve"> </w:t>
            </w:r>
            <w:r>
              <w:t>trade</w:t>
            </w:r>
            <w:r>
              <w:rPr>
                <w:spacing w:val="-3"/>
              </w:rPr>
              <w:t xml:space="preserve"> </w:t>
            </w:r>
            <w:r>
              <w:t>policy</w:t>
            </w:r>
            <w:r>
              <w:rPr>
                <w:spacing w:val="-3"/>
              </w:rPr>
              <w:t xml:space="preserve"> </w:t>
            </w:r>
            <w:r>
              <w:t>influences</w:t>
            </w:r>
            <w:r>
              <w:rPr>
                <w:spacing w:val="-5"/>
              </w:rPr>
              <w:t xml:space="preserve"> </w:t>
            </w:r>
            <w:r>
              <w:t>its</w:t>
            </w:r>
            <w:r>
              <w:rPr>
                <w:spacing w:val="-3"/>
              </w:rPr>
              <w:t xml:space="preserve"> </w:t>
            </w:r>
            <w:r>
              <w:t>relationships</w:t>
            </w:r>
            <w:r>
              <w:rPr>
                <w:spacing w:val="-3"/>
              </w:rPr>
              <w:t xml:space="preserve"> </w:t>
            </w:r>
            <w:r>
              <w:t>with</w:t>
            </w:r>
            <w:r>
              <w:rPr>
                <w:spacing w:val="-3"/>
              </w:rPr>
              <w:t xml:space="preserve"> </w:t>
            </w:r>
            <w:r>
              <w:t>other nations (e.g., China, Saudi Arabia).</w:t>
            </w:r>
          </w:p>
          <w:p w14:paraId="5A28A76F" w14:textId="77777777" w:rsidR="00EB389E" w:rsidRDefault="00872BA8">
            <w:pPr>
              <w:pStyle w:val="TableParagraph"/>
              <w:spacing w:before="1"/>
              <w:ind w:left="57"/>
              <w:rPr>
                <w:sz w:val="24"/>
              </w:rPr>
            </w:pPr>
            <w:r>
              <w:rPr>
                <w:i/>
                <w:sz w:val="24"/>
              </w:rPr>
              <w:t>Clarification</w:t>
            </w:r>
            <w:r>
              <w:rPr>
                <w:i/>
                <w:spacing w:val="-3"/>
                <w:sz w:val="24"/>
              </w:rPr>
              <w:t xml:space="preserve"> </w:t>
            </w:r>
            <w:r>
              <w:rPr>
                <w:i/>
                <w:sz w:val="24"/>
              </w:rPr>
              <w:t>5:</w:t>
            </w:r>
            <w:r>
              <w:rPr>
                <w:i/>
                <w:spacing w:val="-4"/>
                <w:sz w:val="24"/>
              </w:rPr>
              <w:t xml:space="preserve"> </w:t>
            </w:r>
            <w:r>
              <w:rPr>
                <w:sz w:val="24"/>
              </w:rPr>
              <w:t>Students</w:t>
            </w:r>
            <w:r>
              <w:rPr>
                <w:spacing w:val="-3"/>
                <w:sz w:val="24"/>
              </w:rPr>
              <w:t xml:space="preserve"> </w:t>
            </w:r>
            <w:r>
              <w:rPr>
                <w:sz w:val="24"/>
              </w:rPr>
              <w:t>will</w:t>
            </w:r>
            <w:r>
              <w:rPr>
                <w:spacing w:val="-3"/>
                <w:sz w:val="24"/>
              </w:rPr>
              <w:t xml:space="preserve"> </w:t>
            </w:r>
            <w:r>
              <w:rPr>
                <w:sz w:val="24"/>
              </w:rPr>
              <w:t>explain</w:t>
            </w:r>
            <w:r>
              <w:rPr>
                <w:spacing w:val="-3"/>
                <w:sz w:val="24"/>
              </w:rPr>
              <w:t xml:space="preserve"> </w:t>
            </w:r>
            <w:r>
              <w:rPr>
                <w:sz w:val="24"/>
              </w:rPr>
              <w:t>how</w:t>
            </w:r>
            <w:r>
              <w:rPr>
                <w:spacing w:val="-4"/>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embargos</w:t>
            </w:r>
            <w:r>
              <w:rPr>
                <w:spacing w:val="-3"/>
                <w:sz w:val="24"/>
              </w:rPr>
              <w:t xml:space="preserve"> </w:t>
            </w:r>
            <w:r>
              <w:rPr>
                <w:sz w:val="24"/>
              </w:rPr>
              <w:t>and</w:t>
            </w:r>
            <w:r>
              <w:rPr>
                <w:spacing w:val="-3"/>
                <w:sz w:val="24"/>
              </w:rPr>
              <w:t xml:space="preserve"> </w:t>
            </w:r>
            <w:r>
              <w:rPr>
                <w:sz w:val="24"/>
              </w:rPr>
              <w:t>economic</w:t>
            </w:r>
            <w:r>
              <w:rPr>
                <w:spacing w:val="-4"/>
                <w:sz w:val="24"/>
              </w:rPr>
              <w:t xml:space="preserve"> </w:t>
            </w:r>
            <w:r>
              <w:rPr>
                <w:sz w:val="24"/>
              </w:rPr>
              <w:t>sanctions</w:t>
            </w:r>
            <w:r>
              <w:rPr>
                <w:spacing w:val="-3"/>
                <w:sz w:val="24"/>
              </w:rPr>
              <w:t xml:space="preserve"> </w:t>
            </w:r>
            <w:r>
              <w:rPr>
                <w:sz w:val="24"/>
              </w:rPr>
              <w:t>by</w:t>
            </w:r>
            <w:r>
              <w:rPr>
                <w:spacing w:val="-3"/>
                <w:sz w:val="24"/>
              </w:rPr>
              <w:t xml:space="preserve"> </w:t>
            </w:r>
            <w:r>
              <w:rPr>
                <w:sz w:val="24"/>
              </w:rPr>
              <w:t>the United States has affected other nations (e.g., Cuba, Iran, Syria).</w:t>
            </w:r>
          </w:p>
          <w:p w14:paraId="5A28A770" w14:textId="77777777" w:rsidR="00EB389E" w:rsidRDefault="00872BA8">
            <w:pPr>
              <w:pStyle w:val="TableParagraph"/>
              <w:ind w:left="57"/>
              <w:rPr>
                <w:sz w:val="24"/>
              </w:rPr>
            </w:pPr>
            <w:r>
              <w:rPr>
                <w:i/>
                <w:sz w:val="24"/>
              </w:rPr>
              <w:t>Clarification</w:t>
            </w:r>
            <w:r>
              <w:rPr>
                <w:i/>
                <w:spacing w:val="-4"/>
                <w:sz w:val="24"/>
              </w:rPr>
              <w:t xml:space="preserve"> </w:t>
            </w:r>
            <w:r>
              <w:rPr>
                <w:i/>
                <w:sz w:val="24"/>
              </w:rPr>
              <w:t>6:</w:t>
            </w:r>
            <w:r>
              <w:rPr>
                <w:i/>
                <w:spacing w:val="-2"/>
                <w:sz w:val="24"/>
              </w:rPr>
              <w:t xml:space="preserve"> </w:t>
            </w:r>
            <w:r>
              <w:rPr>
                <w:sz w:val="24"/>
              </w:rPr>
              <w:t>Students</w:t>
            </w:r>
            <w:r>
              <w:rPr>
                <w:spacing w:val="-2"/>
                <w:sz w:val="24"/>
              </w:rPr>
              <w:t xml:space="preserve"> </w:t>
            </w:r>
            <w:r>
              <w:rPr>
                <w:sz w:val="24"/>
              </w:rPr>
              <w:t>will</w:t>
            </w:r>
            <w:r>
              <w:rPr>
                <w:spacing w:val="-1"/>
                <w:sz w:val="24"/>
              </w:rPr>
              <w:t xml:space="preserve"> </w:t>
            </w:r>
            <w:r>
              <w:rPr>
                <w:sz w:val="24"/>
              </w:rPr>
              <w:t>explain</w:t>
            </w:r>
            <w:r>
              <w:rPr>
                <w:spacing w:val="-2"/>
                <w:sz w:val="24"/>
              </w:rPr>
              <w:t xml:space="preserve"> </w:t>
            </w:r>
            <w:r>
              <w:rPr>
                <w:sz w:val="24"/>
              </w:rPr>
              <w:t>the</w:t>
            </w:r>
            <w:r>
              <w:rPr>
                <w:spacing w:val="-2"/>
                <w:sz w:val="24"/>
              </w:rPr>
              <w:t xml:space="preserve"> </w:t>
            </w:r>
            <w:r>
              <w:rPr>
                <w:sz w:val="24"/>
              </w:rPr>
              <w:t>U.S.</w:t>
            </w:r>
            <w:r>
              <w:rPr>
                <w:spacing w:val="-2"/>
                <w:sz w:val="24"/>
              </w:rPr>
              <w:t xml:space="preserve"> </w:t>
            </w:r>
            <w:r>
              <w:rPr>
                <w:sz w:val="24"/>
              </w:rPr>
              <w:t>response</w:t>
            </w:r>
            <w:r>
              <w:rPr>
                <w:spacing w:val="-2"/>
                <w:sz w:val="24"/>
              </w:rPr>
              <w:t xml:space="preserve"> </w:t>
            </w:r>
            <w:r>
              <w:rPr>
                <w:sz w:val="24"/>
              </w:rPr>
              <w:t>to</w:t>
            </w:r>
            <w:r>
              <w:rPr>
                <w:spacing w:val="-2"/>
                <w:sz w:val="24"/>
              </w:rPr>
              <w:t xml:space="preserve"> </w:t>
            </w:r>
            <w:r>
              <w:rPr>
                <w:sz w:val="24"/>
              </w:rPr>
              <w:t>international</w:t>
            </w:r>
            <w:r>
              <w:rPr>
                <w:spacing w:val="-1"/>
                <w:sz w:val="24"/>
              </w:rPr>
              <w:t xml:space="preserve"> </w:t>
            </w:r>
            <w:r>
              <w:rPr>
                <w:spacing w:val="-2"/>
                <w:sz w:val="24"/>
              </w:rPr>
              <w:t>conflicts.</w:t>
            </w:r>
          </w:p>
        </w:tc>
      </w:tr>
      <w:tr w:rsidR="00EB389E" w14:paraId="5A28A776" w14:textId="77777777">
        <w:trPr>
          <w:trHeight w:val="947"/>
        </w:trPr>
        <w:tc>
          <w:tcPr>
            <w:tcW w:w="1670" w:type="dxa"/>
            <w:tcBorders>
              <w:top w:val="single" w:sz="4" w:space="0" w:color="000000"/>
            </w:tcBorders>
          </w:tcPr>
          <w:p w14:paraId="5A28A772" w14:textId="77777777" w:rsidR="00EB389E" w:rsidRDefault="00EB389E">
            <w:pPr>
              <w:pStyle w:val="TableParagraph"/>
              <w:spacing w:before="20"/>
              <w:rPr>
                <w:sz w:val="24"/>
              </w:rPr>
            </w:pPr>
          </w:p>
          <w:p w14:paraId="5A28A773" w14:textId="77777777" w:rsidR="00EB389E" w:rsidRDefault="00872BA8">
            <w:pPr>
              <w:pStyle w:val="TableParagraph"/>
              <w:ind w:right="110"/>
              <w:jc w:val="center"/>
              <w:rPr>
                <w:sz w:val="24"/>
              </w:rPr>
            </w:pPr>
            <w:r>
              <w:rPr>
                <w:spacing w:val="-2"/>
                <w:sz w:val="24"/>
              </w:rPr>
              <w:t>SS.912.CG.4.3</w:t>
            </w:r>
          </w:p>
        </w:tc>
        <w:tc>
          <w:tcPr>
            <w:tcW w:w="7689" w:type="dxa"/>
            <w:tcBorders>
              <w:top w:val="single" w:sz="4" w:space="0" w:color="000000"/>
            </w:tcBorders>
          </w:tcPr>
          <w:p w14:paraId="5A28A774" w14:textId="77777777" w:rsidR="00EB389E" w:rsidRDefault="00EB389E">
            <w:pPr>
              <w:pStyle w:val="TableParagraph"/>
              <w:spacing w:before="56"/>
              <w:rPr>
                <w:sz w:val="24"/>
              </w:rPr>
            </w:pPr>
          </w:p>
          <w:p w14:paraId="5A28A775" w14:textId="77777777" w:rsidR="00EB389E" w:rsidRDefault="00872BA8">
            <w:pPr>
              <w:pStyle w:val="TableParagraph"/>
              <w:ind w:left="170"/>
              <w:rPr>
                <w:sz w:val="24"/>
              </w:rPr>
            </w:pPr>
            <w:r>
              <w:rPr>
                <w:sz w:val="24"/>
              </w:rPr>
              <w:t>Explain</w:t>
            </w:r>
            <w:r>
              <w:rPr>
                <w:spacing w:val="-4"/>
                <w:sz w:val="24"/>
              </w:rPr>
              <w:t xml:space="preserve"> </w:t>
            </w:r>
            <w:r>
              <w:rPr>
                <w:sz w:val="24"/>
              </w:rPr>
              <w:t>how</w:t>
            </w:r>
            <w:r>
              <w:rPr>
                <w:spacing w:val="-5"/>
                <w:sz w:val="24"/>
              </w:rPr>
              <w:t xml:space="preserve"> </w:t>
            </w:r>
            <w:r>
              <w:rPr>
                <w:sz w:val="24"/>
              </w:rPr>
              <w:t>U.S.</w:t>
            </w:r>
            <w:r>
              <w:rPr>
                <w:spacing w:val="-4"/>
                <w:sz w:val="24"/>
              </w:rPr>
              <w:t xml:space="preserve"> </w:t>
            </w:r>
            <w:r>
              <w:rPr>
                <w:sz w:val="24"/>
              </w:rPr>
              <w:t>foreign</w:t>
            </w:r>
            <w:r>
              <w:rPr>
                <w:spacing w:val="-4"/>
                <w:sz w:val="24"/>
              </w:rPr>
              <w:t xml:space="preserve"> </w:t>
            </w:r>
            <w:r>
              <w:rPr>
                <w:sz w:val="24"/>
              </w:rPr>
              <w:t>policy</w:t>
            </w:r>
            <w:r>
              <w:rPr>
                <w:spacing w:val="-4"/>
                <w:sz w:val="24"/>
              </w:rPr>
              <w:t xml:space="preserve"> </w:t>
            </w:r>
            <w:r>
              <w:rPr>
                <w:sz w:val="24"/>
              </w:rPr>
              <w:t>supports</w:t>
            </w:r>
            <w:r>
              <w:rPr>
                <w:spacing w:val="-4"/>
                <w:sz w:val="24"/>
              </w:rPr>
              <w:t xml:space="preserve"> </w:t>
            </w:r>
            <w:r>
              <w:rPr>
                <w:sz w:val="24"/>
              </w:rPr>
              <w:t>democratic</w:t>
            </w:r>
            <w:r>
              <w:rPr>
                <w:spacing w:val="-5"/>
                <w:sz w:val="24"/>
              </w:rPr>
              <w:t xml:space="preserve"> </w:t>
            </w:r>
            <w:r>
              <w:rPr>
                <w:sz w:val="24"/>
              </w:rPr>
              <w:t>principles</w:t>
            </w:r>
            <w:r>
              <w:rPr>
                <w:spacing w:val="-4"/>
                <w:sz w:val="24"/>
              </w:rPr>
              <w:t xml:space="preserve"> </w:t>
            </w:r>
            <w:r>
              <w:rPr>
                <w:sz w:val="24"/>
              </w:rPr>
              <w:t>and</w:t>
            </w:r>
            <w:r>
              <w:rPr>
                <w:spacing w:val="-4"/>
                <w:sz w:val="24"/>
              </w:rPr>
              <w:t xml:space="preserve"> </w:t>
            </w:r>
            <w:r>
              <w:rPr>
                <w:sz w:val="24"/>
              </w:rPr>
              <w:t>protects human rights around the world.</w:t>
            </w:r>
          </w:p>
        </w:tc>
      </w:tr>
      <w:tr w:rsidR="00EB389E" w14:paraId="5A28A779" w14:textId="77777777">
        <w:trPr>
          <w:trHeight w:val="1197"/>
        </w:trPr>
        <w:tc>
          <w:tcPr>
            <w:tcW w:w="9359" w:type="dxa"/>
            <w:gridSpan w:val="2"/>
            <w:tcBorders>
              <w:bottom w:val="single" w:sz="4" w:space="0" w:color="000000"/>
            </w:tcBorders>
          </w:tcPr>
          <w:p w14:paraId="5A28A777"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778" w14:textId="77777777" w:rsidR="00EB389E" w:rsidRDefault="00872BA8">
            <w:pPr>
              <w:pStyle w:val="TableParagraph"/>
              <w:spacing w:before="11" w:line="259" w:lineRule="auto"/>
              <w:ind w:left="57" w:right="138"/>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how</w:t>
            </w:r>
            <w:r>
              <w:rPr>
                <w:spacing w:val="-3"/>
              </w:rPr>
              <w:t xml:space="preserve"> </w:t>
            </w:r>
            <w:r>
              <w:t>U.S.</w:t>
            </w:r>
            <w:r>
              <w:rPr>
                <w:spacing w:val="-5"/>
              </w:rPr>
              <w:t xml:space="preserve"> </w:t>
            </w:r>
            <w:r>
              <w:t>foreign</w:t>
            </w:r>
            <w:r>
              <w:rPr>
                <w:spacing w:val="-2"/>
              </w:rPr>
              <w:t xml:space="preserve"> </w:t>
            </w:r>
            <w:r>
              <w:t>policy</w:t>
            </w:r>
            <w:r>
              <w:rPr>
                <w:spacing w:val="-2"/>
              </w:rPr>
              <w:t xml:space="preserve"> </w:t>
            </w:r>
            <w:r>
              <w:t>aims</w:t>
            </w:r>
            <w:r>
              <w:rPr>
                <w:spacing w:val="-4"/>
              </w:rPr>
              <w:t xml:space="preserve"> </w:t>
            </w:r>
            <w:r>
              <w:t>to</w:t>
            </w:r>
            <w:r>
              <w:rPr>
                <w:spacing w:val="-2"/>
              </w:rPr>
              <w:t xml:space="preserve"> </w:t>
            </w:r>
            <w:r>
              <w:t>protect</w:t>
            </w:r>
            <w:r>
              <w:rPr>
                <w:spacing w:val="-4"/>
              </w:rPr>
              <w:t xml:space="preserve"> </w:t>
            </w:r>
            <w:r>
              <w:t>liberty</w:t>
            </w:r>
            <w:r>
              <w:rPr>
                <w:spacing w:val="-5"/>
              </w:rPr>
              <w:t xml:space="preserve"> </w:t>
            </w:r>
            <w:r>
              <w:t>around</w:t>
            </w:r>
            <w:r>
              <w:rPr>
                <w:spacing w:val="-5"/>
              </w:rPr>
              <w:t xml:space="preserve"> </w:t>
            </w:r>
            <w:r>
              <w:t>the</w:t>
            </w:r>
            <w:r>
              <w:rPr>
                <w:spacing w:val="-2"/>
              </w:rPr>
              <w:t xml:space="preserve"> </w:t>
            </w:r>
            <w:r>
              <w:t>world and describe how the founding documents support the extension of liberty to all mankind.</w:t>
            </w:r>
          </w:p>
        </w:tc>
      </w:tr>
      <w:tr w:rsidR="00EB389E" w14:paraId="5A28A77C" w14:textId="77777777">
        <w:trPr>
          <w:trHeight w:val="534"/>
        </w:trPr>
        <w:tc>
          <w:tcPr>
            <w:tcW w:w="1670" w:type="dxa"/>
            <w:tcBorders>
              <w:top w:val="single" w:sz="4" w:space="0" w:color="000000"/>
            </w:tcBorders>
          </w:tcPr>
          <w:p w14:paraId="5A28A77A" w14:textId="77777777" w:rsidR="00EB389E" w:rsidRDefault="00872BA8">
            <w:pPr>
              <w:pStyle w:val="TableParagraph"/>
              <w:spacing w:before="59"/>
              <w:ind w:right="110"/>
              <w:jc w:val="center"/>
              <w:rPr>
                <w:sz w:val="24"/>
              </w:rPr>
            </w:pPr>
            <w:r>
              <w:rPr>
                <w:spacing w:val="-2"/>
                <w:sz w:val="24"/>
              </w:rPr>
              <w:t>SS.912.CG.4.4</w:t>
            </w:r>
          </w:p>
        </w:tc>
        <w:tc>
          <w:tcPr>
            <w:tcW w:w="7689" w:type="dxa"/>
            <w:tcBorders>
              <w:top w:val="single" w:sz="4" w:space="0" w:color="000000"/>
            </w:tcBorders>
          </w:tcPr>
          <w:p w14:paraId="5A28A77B" w14:textId="77777777" w:rsidR="00EB389E" w:rsidRDefault="00872BA8">
            <w:pPr>
              <w:pStyle w:val="TableParagraph"/>
              <w:spacing w:before="59"/>
              <w:ind w:left="170"/>
              <w:rPr>
                <w:sz w:val="24"/>
              </w:rPr>
            </w:pPr>
            <w:r>
              <w:rPr>
                <w:sz w:val="24"/>
              </w:rPr>
              <w:t>Identify</w:t>
            </w:r>
            <w:r>
              <w:rPr>
                <w:spacing w:val="-4"/>
                <w:sz w:val="24"/>
              </w:rPr>
              <w:t xml:space="preserve"> </w:t>
            </w:r>
            <w:r>
              <w:rPr>
                <w:sz w:val="24"/>
              </w:rPr>
              <w:t>indicators</w:t>
            </w:r>
            <w:r>
              <w:rPr>
                <w:spacing w:val="-2"/>
                <w:sz w:val="24"/>
              </w:rPr>
              <w:t xml:space="preserve"> </w:t>
            </w:r>
            <w:r>
              <w:rPr>
                <w:sz w:val="24"/>
              </w:rPr>
              <w:t>of</w:t>
            </w:r>
            <w:r>
              <w:rPr>
                <w:spacing w:val="-2"/>
                <w:sz w:val="24"/>
              </w:rPr>
              <w:t xml:space="preserve"> </w:t>
            </w:r>
            <w:r>
              <w:rPr>
                <w:sz w:val="24"/>
              </w:rPr>
              <w:t>democratization</w:t>
            </w:r>
            <w:r>
              <w:rPr>
                <w:spacing w:val="-2"/>
                <w:sz w:val="24"/>
              </w:rPr>
              <w:t xml:space="preserve"> </w:t>
            </w:r>
            <w:r>
              <w:rPr>
                <w:sz w:val="24"/>
              </w:rPr>
              <w:t>in</w:t>
            </w:r>
            <w:r>
              <w:rPr>
                <w:spacing w:val="-2"/>
                <w:sz w:val="24"/>
              </w:rPr>
              <w:t xml:space="preserve"> </w:t>
            </w:r>
            <w:r>
              <w:rPr>
                <w:sz w:val="24"/>
              </w:rPr>
              <w:t>foreign</w:t>
            </w:r>
            <w:r>
              <w:rPr>
                <w:spacing w:val="-1"/>
                <w:sz w:val="24"/>
              </w:rPr>
              <w:t xml:space="preserve"> </w:t>
            </w:r>
            <w:r>
              <w:rPr>
                <w:spacing w:val="-2"/>
                <w:sz w:val="24"/>
              </w:rPr>
              <w:t>countries.</w:t>
            </w:r>
          </w:p>
        </w:tc>
      </w:tr>
      <w:tr w:rsidR="00EB389E" w14:paraId="5A28A77F" w14:textId="77777777">
        <w:trPr>
          <w:trHeight w:val="1284"/>
        </w:trPr>
        <w:tc>
          <w:tcPr>
            <w:tcW w:w="9359" w:type="dxa"/>
            <w:gridSpan w:val="2"/>
            <w:tcBorders>
              <w:bottom w:val="single" w:sz="4" w:space="0" w:color="000000"/>
            </w:tcBorders>
          </w:tcPr>
          <w:p w14:paraId="5A28A77D" w14:textId="77777777" w:rsidR="00EB389E" w:rsidRDefault="00872BA8">
            <w:pPr>
              <w:pStyle w:val="TableParagraph"/>
              <w:spacing w:before="191" w:line="252" w:lineRule="exact"/>
              <w:ind w:left="57"/>
            </w:pPr>
            <w:r>
              <w:rPr>
                <w:u w:val="single"/>
              </w:rPr>
              <w:t>Benchmark</w:t>
            </w:r>
            <w:r>
              <w:rPr>
                <w:spacing w:val="-6"/>
                <w:u w:val="single"/>
              </w:rPr>
              <w:t xml:space="preserve"> </w:t>
            </w:r>
            <w:r>
              <w:rPr>
                <w:spacing w:val="-2"/>
                <w:u w:val="single"/>
              </w:rPr>
              <w:t>Clarifications:</w:t>
            </w:r>
          </w:p>
          <w:p w14:paraId="5A28A77E" w14:textId="77777777" w:rsidR="00EB389E" w:rsidRDefault="00872BA8">
            <w:pPr>
              <w:pStyle w:val="TableParagraph"/>
              <w:ind w:left="57"/>
            </w:pPr>
            <w:r>
              <w:rPr>
                <w:i/>
              </w:rPr>
              <w:t>Clarification</w:t>
            </w:r>
            <w:r>
              <w:rPr>
                <w:i/>
                <w:spacing w:val="-5"/>
              </w:rPr>
              <w:t xml:space="preserve"> </w:t>
            </w:r>
            <w:r>
              <w:rPr>
                <w:i/>
              </w:rPr>
              <w:t>1:</w:t>
            </w:r>
            <w:r>
              <w:rPr>
                <w:i/>
                <w:spacing w:val="-1"/>
              </w:rPr>
              <w:t xml:space="preserve"> </w:t>
            </w:r>
            <w:r>
              <w:t>Students</w:t>
            </w:r>
            <w:r>
              <w:rPr>
                <w:spacing w:val="-2"/>
              </w:rPr>
              <w:t xml:space="preserve"> </w:t>
            </w:r>
            <w:r>
              <w:t>will</w:t>
            </w:r>
            <w:r>
              <w:rPr>
                <w:spacing w:val="-1"/>
              </w:rPr>
              <w:t xml:space="preserve"> </w:t>
            </w:r>
            <w:r>
              <w:t>recognize</w:t>
            </w:r>
            <w:r>
              <w:rPr>
                <w:spacing w:val="-4"/>
              </w:rPr>
              <w:t xml:space="preserve"> </w:t>
            </w:r>
            <w:r>
              <w:t>indicators</w:t>
            </w:r>
            <w:r>
              <w:rPr>
                <w:spacing w:val="-2"/>
              </w:rPr>
              <w:t xml:space="preserve"> </w:t>
            </w:r>
            <w:r>
              <w:t>of</w:t>
            </w:r>
            <w:r>
              <w:rPr>
                <w:spacing w:val="-1"/>
              </w:rPr>
              <w:t xml:space="preserve"> </w:t>
            </w:r>
            <w:r>
              <w:t>democratization</w:t>
            </w:r>
            <w:r>
              <w:rPr>
                <w:spacing w:val="-5"/>
              </w:rPr>
              <w:t xml:space="preserve"> </w:t>
            </w:r>
            <w:r>
              <w:t>as</w:t>
            </w:r>
            <w:r>
              <w:rPr>
                <w:spacing w:val="-2"/>
              </w:rPr>
              <w:t xml:space="preserve"> </w:t>
            </w:r>
            <w:r>
              <w:t>a</w:t>
            </w:r>
            <w:r>
              <w:rPr>
                <w:spacing w:val="-4"/>
              </w:rPr>
              <w:t xml:space="preserve"> </w:t>
            </w:r>
            <w:r>
              <w:t>system</w:t>
            </w:r>
            <w:r>
              <w:rPr>
                <w:spacing w:val="-4"/>
              </w:rPr>
              <w:t xml:space="preserve"> </w:t>
            </w:r>
            <w:r>
              <w:t>of</w:t>
            </w:r>
            <w:r>
              <w:rPr>
                <w:spacing w:val="-1"/>
              </w:rPr>
              <w:t xml:space="preserve"> </w:t>
            </w:r>
            <w:r>
              <w:t>free</w:t>
            </w:r>
            <w:r>
              <w:rPr>
                <w:spacing w:val="-4"/>
              </w:rPr>
              <w:t xml:space="preserve"> </w:t>
            </w:r>
            <w:r>
              <w:t>and</w:t>
            </w:r>
            <w:r>
              <w:rPr>
                <w:spacing w:val="-5"/>
              </w:rPr>
              <w:t xml:space="preserve"> </w:t>
            </w:r>
            <w:r>
              <w:t>fair elections, active civic participation, the protection of human rights and the rule of law.</w:t>
            </w:r>
          </w:p>
        </w:tc>
      </w:tr>
      <w:tr w:rsidR="00EB389E" w14:paraId="5A28A782" w14:textId="77777777">
        <w:trPr>
          <w:trHeight w:val="610"/>
        </w:trPr>
        <w:tc>
          <w:tcPr>
            <w:tcW w:w="1670" w:type="dxa"/>
            <w:tcBorders>
              <w:top w:val="single" w:sz="4" w:space="0" w:color="000000"/>
            </w:tcBorders>
          </w:tcPr>
          <w:p w14:paraId="5A28A780" w14:textId="77777777" w:rsidR="00EB389E" w:rsidRDefault="00872BA8">
            <w:pPr>
              <w:pStyle w:val="TableParagraph"/>
              <w:spacing w:before="59"/>
              <w:ind w:right="110"/>
              <w:jc w:val="center"/>
              <w:rPr>
                <w:sz w:val="24"/>
              </w:rPr>
            </w:pPr>
            <w:r>
              <w:rPr>
                <w:spacing w:val="-2"/>
                <w:sz w:val="24"/>
              </w:rPr>
              <w:t>SS.912.CG.4.5</w:t>
            </w:r>
          </w:p>
        </w:tc>
        <w:tc>
          <w:tcPr>
            <w:tcW w:w="7689" w:type="dxa"/>
            <w:tcBorders>
              <w:top w:val="single" w:sz="4" w:space="0" w:color="000000"/>
            </w:tcBorders>
          </w:tcPr>
          <w:p w14:paraId="5A28A781" w14:textId="77777777" w:rsidR="00EB389E" w:rsidRDefault="00872BA8">
            <w:pPr>
              <w:pStyle w:val="TableParagraph"/>
              <w:spacing w:before="39" w:line="270" w:lineRule="atLeast"/>
              <w:ind w:left="170"/>
              <w:rPr>
                <w:sz w:val="24"/>
              </w:rPr>
            </w:pPr>
            <w:r>
              <w:rPr>
                <w:sz w:val="24"/>
              </w:rPr>
              <w:t>Analyze</w:t>
            </w:r>
            <w:r>
              <w:rPr>
                <w:spacing w:val="-4"/>
                <w:sz w:val="24"/>
              </w:rPr>
              <w:t xml:space="preserve"> </w:t>
            </w:r>
            <w:r>
              <w:rPr>
                <w:sz w:val="24"/>
              </w:rPr>
              <w:t>the</w:t>
            </w:r>
            <w:r>
              <w:rPr>
                <w:spacing w:val="-2"/>
                <w:sz w:val="24"/>
              </w:rPr>
              <w:t xml:space="preserve"> </w:t>
            </w:r>
            <w:r>
              <w:rPr>
                <w:sz w:val="24"/>
              </w:rPr>
              <w:t>ways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4"/>
                <w:sz w:val="24"/>
              </w:rPr>
              <w:t xml:space="preserve"> </w:t>
            </w:r>
            <w:r>
              <w:rPr>
                <w:sz w:val="24"/>
              </w:rPr>
              <w:t>United</w:t>
            </w:r>
            <w:r>
              <w:rPr>
                <w:spacing w:val="-3"/>
                <w:sz w:val="24"/>
              </w:rPr>
              <w:t xml:space="preserve"> </w:t>
            </w:r>
            <w:r>
              <w:rPr>
                <w:sz w:val="24"/>
              </w:rPr>
              <w:t>States</w:t>
            </w:r>
            <w:r>
              <w:rPr>
                <w:spacing w:val="-3"/>
                <w:sz w:val="24"/>
              </w:rPr>
              <w:t xml:space="preserve"> </w:t>
            </w:r>
            <w:r>
              <w:rPr>
                <w:sz w:val="24"/>
              </w:rPr>
              <w:t>and</w:t>
            </w:r>
            <w:r>
              <w:rPr>
                <w:spacing w:val="-1"/>
                <w:sz w:val="24"/>
              </w:rPr>
              <w:t xml:space="preserve"> </w:t>
            </w:r>
            <w:r>
              <w:rPr>
                <w:sz w:val="24"/>
              </w:rPr>
              <w:t>the</w:t>
            </w:r>
            <w:r>
              <w:rPr>
                <w:spacing w:val="-4"/>
                <w:sz w:val="24"/>
              </w:rPr>
              <w:t xml:space="preserve"> </w:t>
            </w:r>
            <w:r>
              <w:rPr>
                <w:sz w:val="24"/>
              </w:rPr>
              <w:t>world</w:t>
            </w:r>
            <w:r>
              <w:rPr>
                <w:spacing w:val="-3"/>
                <w:sz w:val="24"/>
              </w:rPr>
              <w:t xml:space="preserve"> </w:t>
            </w:r>
            <w:r>
              <w:rPr>
                <w:sz w:val="24"/>
              </w:rPr>
              <w:t>responded</w:t>
            </w:r>
            <w:r>
              <w:rPr>
                <w:spacing w:val="-3"/>
                <w:sz w:val="24"/>
              </w:rPr>
              <w:t xml:space="preserve"> </w:t>
            </w:r>
            <w:r>
              <w:rPr>
                <w:sz w:val="24"/>
              </w:rPr>
              <w:t>to</w:t>
            </w:r>
            <w:r>
              <w:rPr>
                <w:spacing w:val="-3"/>
                <w:sz w:val="24"/>
              </w:rPr>
              <w:t xml:space="preserve"> </w:t>
            </w:r>
            <w:r>
              <w:rPr>
                <w:sz w:val="24"/>
              </w:rPr>
              <w:t>the significant events of September 11, 2001.</w:t>
            </w:r>
          </w:p>
        </w:tc>
      </w:tr>
    </w:tbl>
    <w:p w14:paraId="5A28A783"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784" w14:textId="77777777" w:rsidR="00EB389E" w:rsidRDefault="00872BA8">
      <w:pPr>
        <w:spacing w:before="141"/>
        <w:ind w:left="1497"/>
      </w:pPr>
      <w:r>
        <w:rPr>
          <w:u w:val="single"/>
        </w:rPr>
        <w:lastRenderedPageBreak/>
        <w:t>Benchmark</w:t>
      </w:r>
      <w:r>
        <w:rPr>
          <w:spacing w:val="-6"/>
          <w:u w:val="single"/>
        </w:rPr>
        <w:t xml:space="preserve"> </w:t>
      </w:r>
      <w:r>
        <w:rPr>
          <w:spacing w:val="-2"/>
          <w:u w:val="single"/>
        </w:rPr>
        <w:t>Clarifications:</w:t>
      </w:r>
    </w:p>
    <w:p w14:paraId="5A28A785" w14:textId="77777777" w:rsidR="00EB389E" w:rsidRDefault="00872BA8">
      <w:pPr>
        <w:spacing w:before="1"/>
        <w:ind w:left="1497" w:right="1531"/>
      </w:pPr>
      <w:r>
        <w:rPr>
          <w:i/>
        </w:rPr>
        <w:t>Clarification</w:t>
      </w:r>
      <w:r>
        <w:rPr>
          <w:i/>
          <w:spacing w:val="-5"/>
        </w:rPr>
        <w:t xml:space="preserve"> </w:t>
      </w:r>
      <w:r>
        <w:rPr>
          <w:i/>
        </w:rPr>
        <w:t>1:</w:t>
      </w:r>
      <w:r>
        <w:rPr>
          <w:i/>
          <w:spacing w:val="-2"/>
        </w:rPr>
        <w:t xml:space="preserve"> </w:t>
      </w:r>
      <w:r>
        <w:t>Students</w:t>
      </w:r>
      <w:r>
        <w:rPr>
          <w:spacing w:val="-3"/>
        </w:rPr>
        <w:t xml:space="preserve"> </w:t>
      </w:r>
      <w:r>
        <w:t>will</w:t>
      </w:r>
      <w:r>
        <w:rPr>
          <w:spacing w:val="-2"/>
        </w:rPr>
        <w:t xml:space="preserve"> </w:t>
      </w:r>
      <w:r>
        <w:t>recognize</w:t>
      </w:r>
      <w:r>
        <w:rPr>
          <w:spacing w:val="-4"/>
        </w:rPr>
        <w:t xml:space="preserve"> </w:t>
      </w:r>
      <w:r>
        <w:t>terrorism</w:t>
      </w:r>
      <w:r>
        <w:rPr>
          <w:spacing w:val="-4"/>
        </w:rPr>
        <w:t xml:space="preserve"> </w:t>
      </w:r>
      <w:r>
        <w:t>as</w:t>
      </w:r>
      <w:r>
        <w:rPr>
          <w:spacing w:val="-3"/>
        </w:rPr>
        <w:t xml:space="preserve"> </w:t>
      </w:r>
      <w:r>
        <w:t>being</w:t>
      </w:r>
      <w:r>
        <w:rPr>
          <w:spacing w:val="-3"/>
        </w:rPr>
        <w:t xml:space="preserve"> </w:t>
      </w:r>
      <w:r>
        <w:t>politically</w:t>
      </w:r>
      <w:r>
        <w:rPr>
          <w:spacing w:val="-3"/>
        </w:rPr>
        <w:t xml:space="preserve"> </w:t>
      </w:r>
      <w:r>
        <w:t>or</w:t>
      </w:r>
      <w:r>
        <w:rPr>
          <w:spacing w:val="-4"/>
        </w:rPr>
        <w:t xml:space="preserve"> </w:t>
      </w:r>
      <w:r>
        <w:t>ideologically</w:t>
      </w:r>
      <w:r>
        <w:rPr>
          <w:spacing w:val="-3"/>
        </w:rPr>
        <w:t xml:space="preserve"> </w:t>
      </w:r>
      <w:r>
        <w:t>driven</w:t>
      </w:r>
      <w:r>
        <w:rPr>
          <w:spacing w:val="-3"/>
        </w:rPr>
        <w:t xml:space="preserve"> </w:t>
      </w:r>
      <w:r>
        <w:t>acts</w:t>
      </w:r>
      <w:r>
        <w:rPr>
          <w:spacing w:val="-3"/>
        </w:rPr>
        <w:t xml:space="preserve"> </w:t>
      </w:r>
      <w:r>
        <w:t xml:space="preserve">of </w:t>
      </w:r>
      <w:r>
        <w:rPr>
          <w:spacing w:val="-2"/>
        </w:rPr>
        <w:t>violence.</w:t>
      </w:r>
    </w:p>
    <w:p w14:paraId="5A28A786" w14:textId="77777777" w:rsidR="00EB389E" w:rsidRDefault="00872BA8">
      <w:pPr>
        <w:ind w:left="1497" w:right="1598"/>
      </w:pPr>
      <w:r>
        <w:rPr>
          <w:i/>
        </w:rPr>
        <w:t>Clarification</w:t>
      </w:r>
      <w:r>
        <w:rPr>
          <w:i/>
          <w:spacing w:val="-5"/>
        </w:rPr>
        <w:t xml:space="preserve"> </w:t>
      </w:r>
      <w:r>
        <w:rPr>
          <w:i/>
        </w:rPr>
        <w:t>2:</w:t>
      </w:r>
      <w:r>
        <w:rPr>
          <w:i/>
          <w:spacing w:val="-1"/>
        </w:rPr>
        <w:t xml:space="preserve"> </w:t>
      </w:r>
      <w:r>
        <w:t>Students</w:t>
      </w:r>
      <w:r>
        <w:rPr>
          <w:spacing w:val="-2"/>
        </w:rPr>
        <w:t xml:space="preserve"> </w:t>
      </w:r>
      <w:r>
        <w:t>will</w:t>
      </w:r>
      <w:r>
        <w:rPr>
          <w:spacing w:val="-1"/>
        </w:rPr>
        <w:t xml:space="preserve"> </w:t>
      </w:r>
      <w:r>
        <w:t>analyze</w:t>
      </w:r>
      <w:r>
        <w:rPr>
          <w:spacing w:val="-2"/>
        </w:rPr>
        <w:t xml:space="preserve"> </w:t>
      </w:r>
      <w:r>
        <w:t>acts</w:t>
      </w:r>
      <w:r>
        <w:rPr>
          <w:spacing w:val="-4"/>
        </w:rPr>
        <w:t xml:space="preserve"> </w:t>
      </w:r>
      <w:r>
        <w:t>of</w:t>
      </w:r>
      <w:r>
        <w:rPr>
          <w:spacing w:val="-4"/>
        </w:rPr>
        <w:t xml:space="preserve"> </w:t>
      </w:r>
      <w:r>
        <w:t>terrorism</w:t>
      </w:r>
      <w:r>
        <w:rPr>
          <w:spacing w:val="-4"/>
        </w:rPr>
        <w:t xml:space="preserve"> </w:t>
      </w:r>
      <w:r>
        <w:t>that</w:t>
      </w:r>
      <w:r>
        <w:rPr>
          <w:spacing w:val="-1"/>
        </w:rPr>
        <w:t xml:space="preserve"> </w:t>
      </w:r>
      <w:r>
        <w:t>occurred</w:t>
      </w:r>
      <w:r>
        <w:rPr>
          <w:spacing w:val="-2"/>
        </w:rPr>
        <w:t xml:space="preserve"> </w:t>
      </w:r>
      <w:r>
        <w:t>prior</w:t>
      </w:r>
      <w:r>
        <w:rPr>
          <w:spacing w:val="-4"/>
        </w:rPr>
        <w:t xml:space="preserve"> </w:t>
      </w:r>
      <w:r>
        <w:t>to</w:t>
      </w:r>
      <w:r>
        <w:rPr>
          <w:spacing w:val="-2"/>
        </w:rPr>
        <w:t xml:space="preserve"> </w:t>
      </w:r>
      <w:r>
        <w:t>and</w:t>
      </w:r>
      <w:r>
        <w:rPr>
          <w:spacing w:val="-5"/>
        </w:rPr>
        <w:t xml:space="preserve"> </w:t>
      </w:r>
      <w:r>
        <w:t>following</w:t>
      </w:r>
      <w:r>
        <w:rPr>
          <w:spacing w:val="-5"/>
        </w:rPr>
        <w:t xml:space="preserve"> </w:t>
      </w:r>
      <w:r>
        <w:t>the</w:t>
      </w:r>
      <w:r>
        <w:rPr>
          <w:spacing w:val="-4"/>
        </w:rPr>
        <w:t xml:space="preserve"> </w:t>
      </w:r>
      <w:r>
        <w:t>attacks on September 11, 2001 (e.g., Oklahoma City Bombing, Air India Flight 182, 1998 U.S. Embassy Bombings, Camp Speicher Massacre).</w:t>
      </w:r>
    </w:p>
    <w:p w14:paraId="5A28A787" w14:textId="77777777" w:rsidR="00EB389E" w:rsidRDefault="00872BA8">
      <w:pPr>
        <w:ind w:left="1497" w:right="1531"/>
      </w:pPr>
      <w:r>
        <w:rPr>
          <w:i/>
        </w:rPr>
        <w:t>Clarification</w:t>
      </w:r>
      <w:r>
        <w:rPr>
          <w:i/>
          <w:spacing w:val="-6"/>
        </w:rPr>
        <w:t xml:space="preserve"> </w:t>
      </w:r>
      <w:r>
        <w:rPr>
          <w:i/>
        </w:rPr>
        <w:t>3</w:t>
      </w:r>
      <w:r>
        <w:t>:</w:t>
      </w:r>
      <w:r>
        <w:rPr>
          <w:spacing w:val="-2"/>
        </w:rPr>
        <w:t xml:space="preserve"> </w:t>
      </w:r>
      <w:r>
        <w:t>Students</w:t>
      </w:r>
      <w:r>
        <w:rPr>
          <w:spacing w:val="-3"/>
        </w:rPr>
        <w:t xml:space="preserve"> </w:t>
      </w:r>
      <w:r>
        <w:t>will</w:t>
      </w:r>
      <w:r>
        <w:rPr>
          <w:spacing w:val="-2"/>
        </w:rPr>
        <w:t xml:space="preserve"> </w:t>
      </w:r>
      <w:r>
        <w:t>compare</w:t>
      </w:r>
      <w:r>
        <w:rPr>
          <w:spacing w:val="-3"/>
        </w:rPr>
        <w:t xml:space="preserve"> </w:t>
      </w:r>
      <w:r>
        <w:t>global</w:t>
      </w:r>
      <w:r>
        <w:rPr>
          <w:spacing w:val="-2"/>
        </w:rPr>
        <w:t xml:space="preserve"> </w:t>
      </w:r>
      <w:r>
        <w:t>responses</w:t>
      </w:r>
      <w:r>
        <w:rPr>
          <w:spacing w:val="-5"/>
        </w:rPr>
        <w:t xml:space="preserve"> </w:t>
      </w:r>
      <w:r>
        <w:t>to</w:t>
      </w:r>
      <w:r>
        <w:rPr>
          <w:spacing w:val="-3"/>
        </w:rPr>
        <w:t xml:space="preserve"> </w:t>
      </w:r>
      <w:r>
        <w:t>terrorism</w:t>
      </w:r>
      <w:r>
        <w:rPr>
          <w:spacing w:val="-2"/>
        </w:rPr>
        <w:t xml:space="preserve"> </w:t>
      </w:r>
      <w:r>
        <w:t>following</w:t>
      </w:r>
      <w:r>
        <w:rPr>
          <w:spacing w:val="-6"/>
        </w:rPr>
        <w:t xml:space="preserve"> </w:t>
      </w:r>
      <w:r>
        <w:t>the</w:t>
      </w:r>
      <w:r>
        <w:rPr>
          <w:spacing w:val="-5"/>
        </w:rPr>
        <w:t xml:space="preserve"> </w:t>
      </w:r>
      <w:r>
        <w:t>events</w:t>
      </w:r>
      <w:r>
        <w:rPr>
          <w:spacing w:val="-3"/>
        </w:rPr>
        <w:t xml:space="preserve"> </w:t>
      </w:r>
      <w:r>
        <w:t>of</w:t>
      </w:r>
      <w:r>
        <w:rPr>
          <w:spacing w:val="-2"/>
        </w:rPr>
        <w:t xml:space="preserve"> </w:t>
      </w:r>
      <w:r>
        <w:t>September 11, 2001 (e.g., United Nations Security Council Resolution 1368, North Atlantic Treaty Article 5).</w:t>
      </w:r>
    </w:p>
    <w:p w14:paraId="5A28A788" w14:textId="77777777" w:rsidR="00EB389E" w:rsidRDefault="00872BA8">
      <w:pPr>
        <w:ind w:left="1497" w:right="1531"/>
      </w:pPr>
      <w:r>
        <w:rPr>
          <w:i/>
        </w:rPr>
        <w:t>Clarification</w:t>
      </w:r>
      <w:r>
        <w:rPr>
          <w:i/>
          <w:spacing w:val="-5"/>
        </w:rPr>
        <w:t xml:space="preserve"> </w:t>
      </w:r>
      <w:r>
        <w:rPr>
          <w:i/>
        </w:rPr>
        <w:t>4</w:t>
      </w:r>
      <w:r>
        <w:t>:</w:t>
      </w:r>
      <w:r>
        <w:rPr>
          <w:spacing w:val="-2"/>
        </w:rPr>
        <w:t xml:space="preserve"> </w:t>
      </w:r>
      <w:r>
        <w:t>Students</w:t>
      </w:r>
      <w:r>
        <w:rPr>
          <w:spacing w:val="-3"/>
        </w:rPr>
        <w:t xml:space="preserve"> </w:t>
      </w:r>
      <w:r>
        <w:t>will</w:t>
      </w:r>
      <w:r>
        <w:rPr>
          <w:spacing w:val="-2"/>
        </w:rPr>
        <w:t xml:space="preserve"> </w:t>
      </w:r>
      <w:r>
        <w:t>analyze</w:t>
      </w:r>
      <w:r>
        <w:rPr>
          <w:spacing w:val="-3"/>
        </w:rPr>
        <w:t xml:space="preserve"> </w:t>
      </w:r>
      <w:r>
        <w:t>government</w:t>
      </w:r>
      <w:r>
        <w:rPr>
          <w:spacing w:val="-4"/>
        </w:rPr>
        <w:t xml:space="preserve"> </w:t>
      </w:r>
      <w:r>
        <w:t>actions</w:t>
      </w:r>
      <w:r>
        <w:rPr>
          <w:spacing w:val="-3"/>
        </w:rPr>
        <w:t xml:space="preserve"> </w:t>
      </w:r>
      <w:r>
        <w:t>that</w:t>
      </w:r>
      <w:r>
        <w:rPr>
          <w:spacing w:val="-2"/>
        </w:rPr>
        <w:t xml:space="preserve"> </w:t>
      </w:r>
      <w:r>
        <w:t>attempt</w:t>
      </w:r>
      <w:r>
        <w:rPr>
          <w:spacing w:val="-4"/>
        </w:rPr>
        <w:t xml:space="preserve"> </w:t>
      </w:r>
      <w:r>
        <w:t>to</w:t>
      </w:r>
      <w:r>
        <w:rPr>
          <w:spacing w:val="-3"/>
        </w:rPr>
        <w:t xml:space="preserve"> </w:t>
      </w:r>
      <w:r>
        <w:t>balance</w:t>
      </w:r>
      <w:r>
        <w:rPr>
          <w:spacing w:val="-3"/>
        </w:rPr>
        <w:t xml:space="preserve"> </w:t>
      </w:r>
      <w:r>
        <w:t>national</w:t>
      </w:r>
      <w:r>
        <w:rPr>
          <w:spacing w:val="-2"/>
        </w:rPr>
        <w:t xml:space="preserve"> </w:t>
      </w:r>
      <w:r>
        <w:t>security</w:t>
      </w:r>
      <w:r>
        <w:rPr>
          <w:spacing w:val="-5"/>
        </w:rPr>
        <w:t xml:space="preserve"> </w:t>
      </w:r>
      <w:r>
        <w:t>with civil liberties (e.g., General Orders No. 141, Executive Order 9066, USA PATRIOT Act, Homeland Security Act).</w:t>
      </w:r>
    </w:p>
    <w:p w14:paraId="5A28A789" w14:textId="7C5ADFBE" w:rsidR="00EB389E" w:rsidRDefault="00872BA8">
      <w:pPr>
        <w:ind w:left="1497" w:right="1531"/>
      </w:pPr>
      <w:r>
        <w:rPr>
          <w:i/>
        </w:rPr>
        <w:t>Clarification</w:t>
      </w:r>
      <w:r>
        <w:rPr>
          <w:i/>
          <w:spacing w:val="-5"/>
        </w:rPr>
        <w:t xml:space="preserve"> </w:t>
      </w:r>
      <w:r>
        <w:rPr>
          <w:i/>
        </w:rPr>
        <w:t>5:</w:t>
      </w:r>
      <w:r>
        <w:rPr>
          <w:i/>
          <w:spacing w:val="-1"/>
        </w:rPr>
        <w:t xml:space="preserve"> </w:t>
      </w:r>
      <w:r>
        <w:t>Students</w:t>
      </w:r>
      <w:r>
        <w:rPr>
          <w:spacing w:val="-2"/>
        </w:rPr>
        <w:t xml:space="preserve"> </w:t>
      </w:r>
      <w:r>
        <w:t>will</w:t>
      </w:r>
      <w:r>
        <w:rPr>
          <w:spacing w:val="-1"/>
        </w:rPr>
        <w:t xml:space="preserve"> </w:t>
      </w:r>
      <w:r>
        <w:t>describe</w:t>
      </w:r>
      <w:r>
        <w:rPr>
          <w:spacing w:val="-4"/>
        </w:rPr>
        <w:t xml:space="preserve"> </w:t>
      </w:r>
      <w:r>
        <w:t>the</w:t>
      </w:r>
      <w:r>
        <w:rPr>
          <w:spacing w:val="-4"/>
        </w:rPr>
        <w:t xml:space="preserve"> </w:t>
      </w:r>
      <w:r>
        <w:t>timeline</w:t>
      </w:r>
      <w:r>
        <w:rPr>
          <w:spacing w:val="-2"/>
        </w:rPr>
        <w:t xml:space="preserve"> </w:t>
      </w:r>
      <w:r>
        <w:t>of</w:t>
      </w:r>
      <w:r>
        <w:rPr>
          <w:spacing w:val="-4"/>
        </w:rPr>
        <w:t xml:space="preserve"> </w:t>
      </w:r>
      <w:r>
        <w:t>events</w:t>
      </w:r>
      <w:r>
        <w:rPr>
          <w:spacing w:val="-2"/>
        </w:rPr>
        <w:t xml:space="preserve"> </w:t>
      </w:r>
      <w:r>
        <w:t>on</w:t>
      </w:r>
      <w:r>
        <w:rPr>
          <w:spacing w:val="-2"/>
        </w:rPr>
        <w:t xml:space="preserve"> </w:t>
      </w:r>
      <w:r>
        <w:t>September</w:t>
      </w:r>
      <w:r>
        <w:rPr>
          <w:spacing w:val="-4"/>
        </w:rPr>
        <w:t xml:space="preserve"> </w:t>
      </w:r>
      <w:r>
        <w:t>11,</w:t>
      </w:r>
      <w:r>
        <w:rPr>
          <w:spacing w:val="-2"/>
        </w:rPr>
        <w:t xml:space="preserve"> </w:t>
      </w:r>
      <w:r>
        <w:t>2001,</w:t>
      </w:r>
      <w:r>
        <w:rPr>
          <w:spacing w:val="-2"/>
        </w:rPr>
        <w:t xml:space="preserve"> </w:t>
      </w:r>
      <w:r>
        <w:t>including</w:t>
      </w:r>
      <w:r>
        <w:rPr>
          <w:spacing w:val="-5"/>
        </w:rPr>
        <w:t xml:space="preserve"> </w:t>
      </w:r>
      <w:r>
        <w:t xml:space="preserve">the attacks on the World Trade Center, the </w:t>
      </w:r>
      <w:r w:rsidRPr="006D04FE">
        <w:t>Pentagon</w:t>
      </w:r>
      <w:r w:rsidR="009354FD">
        <w:t>,</w:t>
      </w:r>
      <w:r w:rsidRPr="006D04FE">
        <w:t xml:space="preserve"> a</w:t>
      </w:r>
      <w:r>
        <w:t>nd United Airlines Flight 93.</w:t>
      </w:r>
    </w:p>
    <w:p w14:paraId="5A28A78A" w14:textId="7C4033CE" w:rsidR="00EB389E" w:rsidRDefault="00872BA8">
      <w:pPr>
        <w:ind w:left="1497" w:right="1531"/>
      </w:pPr>
      <w:r>
        <w:rPr>
          <w:i/>
        </w:rPr>
        <w:t>Clarification</w:t>
      </w:r>
      <w:r>
        <w:rPr>
          <w:i/>
          <w:spacing w:val="-5"/>
        </w:rPr>
        <w:t xml:space="preserve"> </w:t>
      </w:r>
      <w:r>
        <w:rPr>
          <w:i/>
        </w:rPr>
        <w:t>6:</w:t>
      </w:r>
      <w:r>
        <w:rPr>
          <w:i/>
          <w:spacing w:val="-1"/>
        </w:rPr>
        <w:t xml:space="preserve"> </w:t>
      </w:r>
      <w:r>
        <w:t>Students</w:t>
      </w:r>
      <w:r>
        <w:rPr>
          <w:spacing w:val="-2"/>
        </w:rPr>
        <w:t xml:space="preserve"> </w:t>
      </w:r>
      <w:r>
        <w:t>will</w:t>
      </w:r>
      <w:r>
        <w:rPr>
          <w:spacing w:val="-1"/>
        </w:rPr>
        <w:t xml:space="preserve"> </w:t>
      </w:r>
      <w:r>
        <w:t>explain</w:t>
      </w:r>
      <w:r>
        <w:rPr>
          <w:spacing w:val="-2"/>
        </w:rPr>
        <w:t xml:space="preserve"> </w:t>
      </w:r>
      <w:r>
        <w:t>the</w:t>
      </w:r>
      <w:r>
        <w:rPr>
          <w:spacing w:val="-2"/>
        </w:rPr>
        <w:t xml:space="preserve"> </w:t>
      </w:r>
      <w:r>
        <w:t>ways</w:t>
      </w:r>
      <w:r>
        <w:rPr>
          <w:spacing w:val="-2"/>
        </w:rPr>
        <w:t xml:space="preserve"> </w:t>
      </w:r>
      <w:r>
        <w:t>in</w:t>
      </w:r>
      <w:r>
        <w:rPr>
          <w:spacing w:val="-2"/>
        </w:rPr>
        <w:t xml:space="preserve"> </w:t>
      </w:r>
      <w:r>
        <w:t>which</w:t>
      </w:r>
      <w:r>
        <w:rPr>
          <w:spacing w:val="-2"/>
        </w:rPr>
        <w:t xml:space="preserve"> </w:t>
      </w:r>
      <w:r>
        <w:t>first</w:t>
      </w:r>
      <w:r>
        <w:rPr>
          <w:spacing w:val="-1"/>
        </w:rPr>
        <w:t xml:space="preserve"> </w:t>
      </w:r>
      <w:r>
        <w:t>responders</w:t>
      </w:r>
      <w:r>
        <w:rPr>
          <w:spacing w:val="-2"/>
        </w:rPr>
        <w:t xml:space="preserve"> </w:t>
      </w:r>
      <w:r>
        <w:t>(including,</w:t>
      </w:r>
      <w:r>
        <w:rPr>
          <w:spacing w:val="-2"/>
        </w:rPr>
        <w:t xml:space="preserve"> </w:t>
      </w:r>
      <w:r>
        <w:t>but</w:t>
      </w:r>
      <w:r>
        <w:rPr>
          <w:spacing w:val="-1"/>
        </w:rPr>
        <w:t xml:space="preserve"> </w:t>
      </w:r>
      <w:r>
        <w:t>not</w:t>
      </w:r>
      <w:r>
        <w:rPr>
          <w:spacing w:val="-4"/>
        </w:rPr>
        <w:t xml:space="preserve"> </w:t>
      </w:r>
      <w:r>
        <w:t>limited</w:t>
      </w:r>
      <w:r>
        <w:rPr>
          <w:spacing w:val="-5"/>
        </w:rPr>
        <w:t xml:space="preserve"> </w:t>
      </w:r>
      <w:r>
        <w:t>to, police officers,</w:t>
      </w:r>
      <w:r>
        <w:rPr>
          <w:spacing w:val="-1"/>
        </w:rPr>
        <w:t xml:space="preserve"> </w:t>
      </w:r>
      <w:r w:rsidRPr="006D04FE">
        <w:t>firefighters</w:t>
      </w:r>
      <w:r w:rsidR="002339BB" w:rsidRPr="006D04FE">
        <w:rPr>
          <w:sz w:val="24"/>
        </w:rPr>
        <w:t>,</w:t>
      </w:r>
      <w:r w:rsidRPr="006D04FE">
        <w:t xml:space="preserve"> and </w:t>
      </w:r>
      <w:r>
        <w:t>paramedics) and</w:t>
      </w:r>
      <w:r>
        <w:rPr>
          <w:spacing w:val="-1"/>
        </w:rPr>
        <w:t xml:space="preserve"> </w:t>
      </w:r>
      <w:r>
        <w:t>civilians were involved in the rescue and recovery of victims of the September 11, 2001, attacks.</w:t>
      </w:r>
    </w:p>
    <w:p w14:paraId="5A28A78B" w14:textId="77777777" w:rsidR="00EB389E" w:rsidRDefault="00872BA8">
      <w:pPr>
        <w:ind w:left="1497" w:right="1531"/>
      </w:pPr>
      <w:r>
        <w:rPr>
          <w:i/>
        </w:rPr>
        <w:t>Clarification</w:t>
      </w:r>
      <w:r>
        <w:rPr>
          <w:i/>
          <w:spacing w:val="-5"/>
        </w:rPr>
        <w:t xml:space="preserve"> </w:t>
      </w:r>
      <w:r>
        <w:rPr>
          <w:i/>
        </w:rPr>
        <w:t>7:</w:t>
      </w:r>
      <w:r>
        <w:rPr>
          <w:i/>
          <w:spacing w:val="-2"/>
        </w:rPr>
        <w:t xml:space="preserve"> </w:t>
      </w:r>
      <w:r>
        <w:t>Students</w:t>
      </w:r>
      <w:r>
        <w:rPr>
          <w:spacing w:val="-3"/>
        </w:rPr>
        <w:t xml:space="preserve"> </w:t>
      </w:r>
      <w:r>
        <w:t>will</w:t>
      </w:r>
      <w:r>
        <w:rPr>
          <w:spacing w:val="-2"/>
        </w:rPr>
        <w:t xml:space="preserve"> </w:t>
      </w:r>
      <w:r>
        <w:t>analyze</w:t>
      </w:r>
      <w:r>
        <w:rPr>
          <w:spacing w:val="-3"/>
        </w:rPr>
        <w:t xml:space="preserve"> </w:t>
      </w:r>
      <w:r>
        <w:t>how</w:t>
      </w:r>
      <w:r>
        <w:rPr>
          <w:spacing w:val="-6"/>
        </w:rPr>
        <w:t xml:space="preserve"> </w:t>
      </w:r>
      <w:r>
        <w:t>the</w:t>
      </w:r>
      <w:r>
        <w:rPr>
          <w:spacing w:val="-3"/>
        </w:rPr>
        <w:t xml:space="preserve"> </w:t>
      </w:r>
      <w:r>
        <w:t>heroic</w:t>
      </w:r>
      <w:r>
        <w:rPr>
          <w:spacing w:val="-3"/>
        </w:rPr>
        <w:t xml:space="preserve"> </w:t>
      </w:r>
      <w:r>
        <w:t>actions</w:t>
      </w:r>
      <w:r>
        <w:rPr>
          <w:spacing w:val="-3"/>
        </w:rPr>
        <w:t xml:space="preserve"> </w:t>
      </w:r>
      <w:r>
        <w:t>of</w:t>
      </w:r>
      <w:r>
        <w:rPr>
          <w:spacing w:val="-2"/>
        </w:rPr>
        <w:t xml:space="preserve"> </w:t>
      </w:r>
      <w:r>
        <w:t>passengers</w:t>
      </w:r>
      <w:r>
        <w:rPr>
          <w:spacing w:val="-3"/>
        </w:rPr>
        <w:t xml:space="preserve"> </w:t>
      </w:r>
      <w:r>
        <w:t>on</w:t>
      </w:r>
      <w:r>
        <w:rPr>
          <w:spacing w:val="-3"/>
        </w:rPr>
        <w:t xml:space="preserve"> </w:t>
      </w:r>
      <w:r>
        <w:t>United</w:t>
      </w:r>
      <w:r>
        <w:rPr>
          <w:spacing w:val="-3"/>
        </w:rPr>
        <w:t xml:space="preserve"> </w:t>
      </w:r>
      <w:r>
        <w:t>Airlines</w:t>
      </w:r>
      <w:r>
        <w:rPr>
          <w:spacing w:val="-3"/>
        </w:rPr>
        <w:t xml:space="preserve"> </w:t>
      </w:r>
      <w:r>
        <w:t>Flight</w:t>
      </w:r>
      <w:r>
        <w:rPr>
          <w:spacing w:val="-2"/>
        </w:rPr>
        <w:t xml:space="preserve"> </w:t>
      </w:r>
      <w:r>
        <w:t>93 reflect the principles of liberty and the responsibilities of citizenship.</w:t>
      </w:r>
    </w:p>
    <w:p w14:paraId="5A28A78C" w14:textId="5F4E439A" w:rsidR="00EB389E" w:rsidRDefault="00872BA8">
      <w:pPr>
        <w:ind w:left="1497" w:right="1598"/>
      </w:pPr>
      <w:r>
        <w:rPr>
          <w:i/>
        </w:rPr>
        <w:t xml:space="preserve">Clarification 8: </w:t>
      </w:r>
      <w:r>
        <w:t>Students will explain the ways in which humanitarian, charitable and volunteer aid following</w:t>
      </w:r>
      <w:r>
        <w:rPr>
          <w:spacing w:val="-2"/>
        </w:rPr>
        <w:t xml:space="preserve"> </w:t>
      </w:r>
      <w:r>
        <w:t>the</w:t>
      </w:r>
      <w:r>
        <w:rPr>
          <w:spacing w:val="-2"/>
        </w:rPr>
        <w:t xml:space="preserve"> </w:t>
      </w:r>
      <w:r>
        <w:t>events</w:t>
      </w:r>
      <w:r>
        <w:rPr>
          <w:spacing w:val="-4"/>
        </w:rPr>
        <w:t xml:space="preserve"> </w:t>
      </w:r>
      <w:r>
        <w:t>of</w:t>
      </w:r>
      <w:r>
        <w:rPr>
          <w:spacing w:val="-1"/>
        </w:rPr>
        <w:t xml:space="preserve"> </w:t>
      </w:r>
      <w:r>
        <w:t>September</w:t>
      </w:r>
      <w:r>
        <w:rPr>
          <w:spacing w:val="-4"/>
        </w:rPr>
        <w:t xml:space="preserve"> </w:t>
      </w:r>
      <w:r>
        <w:t>11,</w:t>
      </w:r>
      <w:r>
        <w:rPr>
          <w:spacing w:val="-2"/>
        </w:rPr>
        <w:t xml:space="preserve"> </w:t>
      </w:r>
      <w:r>
        <w:t>2001,</w:t>
      </w:r>
      <w:r>
        <w:rPr>
          <w:spacing w:val="-2"/>
        </w:rPr>
        <w:t xml:space="preserve"> </w:t>
      </w:r>
      <w:r w:rsidRPr="00B225A4">
        <w:t>reflect</w:t>
      </w:r>
      <w:r w:rsidRPr="00B225A4">
        <w:rPr>
          <w:spacing w:val="-4"/>
        </w:rPr>
        <w:t xml:space="preserve"> </w:t>
      </w:r>
      <w:r w:rsidRPr="00B225A4">
        <w:t>the</w:t>
      </w:r>
      <w:r w:rsidRPr="00B225A4">
        <w:rPr>
          <w:spacing w:val="-2"/>
        </w:rPr>
        <w:t xml:space="preserve"> </w:t>
      </w:r>
      <w:r>
        <w:t>principles</w:t>
      </w:r>
      <w:r>
        <w:rPr>
          <w:spacing w:val="-2"/>
        </w:rPr>
        <w:t xml:space="preserve"> </w:t>
      </w:r>
      <w:r>
        <w:t>of</w:t>
      </w:r>
      <w:r>
        <w:rPr>
          <w:spacing w:val="-1"/>
        </w:rPr>
        <w:t xml:space="preserve"> </w:t>
      </w:r>
      <w:r>
        <w:t>civic</w:t>
      </w:r>
      <w:r>
        <w:rPr>
          <w:spacing w:val="-2"/>
        </w:rPr>
        <w:t xml:space="preserve"> </w:t>
      </w:r>
      <w:r>
        <w:t>responsibility,</w:t>
      </w:r>
      <w:r>
        <w:rPr>
          <w:spacing w:val="-5"/>
        </w:rPr>
        <w:t xml:space="preserve"> </w:t>
      </w:r>
      <w:r>
        <w:t>civic</w:t>
      </w:r>
      <w:r>
        <w:rPr>
          <w:spacing w:val="-4"/>
        </w:rPr>
        <w:t xml:space="preserve"> </w:t>
      </w:r>
      <w:r>
        <w:t>virtue and the common good.</w:t>
      </w:r>
    </w:p>
    <w:p w14:paraId="5A28A78D" w14:textId="77777777" w:rsidR="00EB389E" w:rsidRDefault="00EB389E">
      <w:pPr>
        <w:sectPr w:rsidR="00EB389E">
          <w:pgSz w:w="12240" w:h="15840"/>
          <w:pgMar w:top="1340" w:right="0" w:bottom="1260" w:left="0" w:header="585" w:footer="1063" w:gutter="0"/>
          <w:cols w:space="720"/>
        </w:sectPr>
      </w:pPr>
    </w:p>
    <w:p w14:paraId="5A28A78E" w14:textId="17CCFA20" w:rsidR="00EB389E" w:rsidRDefault="00872BA8" w:rsidP="005B5EBC">
      <w:pPr>
        <w:pStyle w:val="Heading3"/>
      </w:pPr>
      <w:bookmarkStart w:id="107" w:name="9-12_Economics_Strand"/>
      <w:bookmarkStart w:id="108" w:name="_Toc213085251"/>
      <w:bookmarkEnd w:id="107"/>
      <w:r>
        <w:lastRenderedPageBreak/>
        <w:t>Economics</w:t>
      </w:r>
      <w:bookmarkEnd w:id="108"/>
    </w:p>
    <w:p w14:paraId="5A28A78F"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47"/>
        <w:gridCol w:w="7820"/>
      </w:tblGrid>
      <w:tr w:rsidR="00EB389E" w14:paraId="5A28A791" w14:textId="77777777">
        <w:trPr>
          <w:trHeight w:val="792"/>
        </w:trPr>
        <w:tc>
          <w:tcPr>
            <w:tcW w:w="9367" w:type="dxa"/>
            <w:gridSpan w:val="2"/>
          </w:tcPr>
          <w:p w14:paraId="5A28A790" w14:textId="77777777" w:rsidR="00EB389E" w:rsidRDefault="00872BA8">
            <w:pPr>
              <w:pStyle w:val="TableParagraph"/>
              <w:spacing w:before="56"/>
              <w:ind w:left="1536" w:right="674" w:hanging="1152"/>
              <w:rPr>
                <w:b/>
                <w:i/>
                <w:sz w:val="24"/>
              </w:rPr>
            </w:pPr>
            <w:r>
              <w:rPr>
                <w:noProof/>
              </w:rPr>
              <mc:AlternateContent>
                <mc:Choice Requires="wpg">
                  <w:drawing>
                    <wp:anchor distT="0" distB="0" distL="0" distR="0" simplePos="0" relativeHeight="251650048" behindDoc="1" locked="0" layoutInCell="1" allowOverlap="1" wp14:anchorId="5A28B4BC" wp14:editId="16F0412E">
                      <wp:simplePos x="0" y="0"/>
                      <wp:positionH relativeFrom="column">
                        <wp:posOffset>4572</wp:posOffset>
                      </wp:positionH>
                      <wp:positionV relativeFrom="paragraph">
                        <wp:posOffset>-468</wp:posOffset>
                      </wp:positionV>
                      <wp:extent cx="5943600" cy="506095"/>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06095"/>
                                <a:chOff x="0" y="0"/>
                                <a:chExt cx="5943600" cy="506095"/>
                              </a:xfrm>
                            </wpg:grpSpPr>
                            <wps:wsp>
                              <wps:cNvPr id="546" name="Graphic 546"/>
                              <wps:cNvSpPr/>
                              <wps:spPr>
                                <a:xfrm>
                                  <a:off x="0" y="0"/>
                                  <a:ext cx="170815" cy="500380"/>
                                </a:xfrm>
                                <a:custGeom>
                                  <a:avLst/>
                                  <a:gdLst/>
                                  <a:ahLst/>
                                  <a:cxnLst/>
                                  <a:rect l="l" t="t" r="r" b="b"/>
                                  <a:pathLst>
                                    <a:path w="170815" h="500380">
                                      <a:moveTo>
                                        <a:pt x="170687" y="0"/>
                                      </a:moveTo>
                                      <a:lnTo>
                                        <a:pt x="0" y="0"/>
                                      </a:lnTo>
                                      <a:lnTo>
                                        <a:pt x="0" y="499872"/>
                                      </a:lnTo>
                                      <a:lnTo>
                                        <a:pt x="170687" y="499872"/>
                                      </a:lnTo>
                                      <a:lnTo>
                                        <a:pt x="170687" y="0"/>
                                      </a:lnTo>
                                      <a:close/>
                                    </a:path>
                                  </a:pathLst>
                                </a:custGeom>
                                <a:solidFill>
                                  <a:srgbClr val="FFD966"/>
                                </a:solidFill>
                              </wps:spPr>
                              <wps:bodyPr wrap="square" lIns="0" tIns="0" rIns="0" bIns="0" rtlCol="0">
                                <a:prstTxWarp prst="textNoShape">
                                  <a:avLst/>
                                </a:prstTxWarp>
                                <a:noAutofit/>
                              </wps:bodyPr>
                            </wps:wsp>
                            <wps:wsp>
                              <wps:cNvPr id="547" name="Graphic 547"/>
                              <wps:cNvSpPr/>
                              <wps:spPr>
                                <a:xfrm>
                                  <a:off x="0" y="499871"/>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A73AFC" id="Group 545" o:spid="_x0000_s1026" style="position:absolute;margin-left:.35pt;margin-top:-.05pt;width:468pt;height:39.85pt;z-index:-251666432;mso-wrap-distance-left:0;mso-wrap-distance-right:0" coordsize="5943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">
                      <v:shape id="Graphic 546" o:spid="_x0000_s1027" style="position:absolute;width:1708;height:5003;visibility:visible;mso-wrap-style:square;v-text-anchor:top" coordsize="17081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" path="m170687,l,,,499872r170687,l170687,xe" fillcolor="#ffd966" stroked="f">
                        <v:path arrowok="t"/>
                      </v:shape>
                      <v:shape id="Graphic 547" o:spid="_x0000_s1028" style="position:absolute;top:499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" path="m1085075,l176784,r-6096,l,,,6096r170688,l176784,6096r908291,l1085075,xem5943600,l1091196,r-6108,l1085088,6096r6096,l5943600,6096r,-6096xe" fillcolor="black" stroked="f">
                        <v:path arrowok="t"/>
                      </v:shape>
                    </v:group>
                  </w:pict>
                </mc:Fallback>
              </mc:AlternateContent>
            </w:r>
            <w:r>
              <w:rPr>
                <w:b/>
                <w:i/>
                <w:sz w:val="24"/>
              </w:rPr>
              <w:t>SS.912.E.1</w:t>
            </w:r>
            <w:r>
              <w:rPr>
                <w:b/>
                <w:i/>
                <w:spacing w:val="-4"/>
                <w:sz w:val="24"/>
              </w:rPr>
              <w:t xml:space="preserve"> </w:t>
            </w:r>
            <w:r>
              <w:rPr>
                <w:b/>
                <w:i/>
                <w:sz w:val="24"/>
              </w:rPr>
              <w:t>Understand</w:t>
            </w:r>
            <w:r>
              <w:rPr>
                <w:b/>
                <w:i/>
                <w:spacing w:val="-4"/>
                <w:sz w:val="24"/>
              </w:rPr>
              <w:t xml:space="preserve"> </w:t>
            </w:r>
            <w:r>
              <w:rPr>
                <w:b/>
                <w:i/>
                <w:sz w:val="24"/>
              </w:rPr>
              <w:t>the</w:t>
            </w:r>
            <w:r>
              <w:rPr>
                <w:b/>
                <w:i/>
                <w:spacing w:val="-5"/>
                <w:sz w:val="24"/>
              </w:rPr>
              <w:t xml:space="preserve"> </w:t>
            </w:r>
            <w:r>
              <w:rPr>
                <w:b/>
                <w:i/>
                <w:sz w:val="24"/>
              </w:rPr>
              <w:t>fundamental</w:t>
            </w:r>
            <w:r>
              <w:rPr>
                <w:b/>
                <w:i/>
                <w:spacing w:val="-4"/>
                <w:sz w:val="24"/>
              </w:rPr>
              <w:t xml:space="preserve"> </w:t>
            </w:r>
            <w:r>
              <w:rPr>
                <w:b/>
                <w:i/>
                <w:sz w:val="24"/>
              </w:rPr>
              <w:t>concepts</w:t>
            </w:r>
            <w:r>
              <w:rPr>
                <w:b/>
                <w:i/>
                <w:spacing w:val="-4"/>
                <w:sz w:val="24"/>
              </w:rPr>
              <w:t xml:space="preserve"> </w:t>
            </w:r>
            <w:r>
              <w:rPr>
                <w:b/>
                <w:i/>
                <w:sz w:val="24"/>
              </w:rPr>
              <w:t>relevant</w:t>
            </w:r>
            <w:r>
              <w:rPr>
                <w:b/>
                <w:i/>
                <w:spacing w:val="-4"/>
                <w:sz w:val="24"/>
              </w:rPr>
              <w:t xml:space="preserve"> </w:t>
            </w:r>
            <w:r>
              <w:rPr>
                <w:b/>
                <w:i/>
                <w:sz w:val="24"/>
              </w:rPr>
              <w:t>to</w:t>
            </w:r>
            <w:r>
              <w:rPr>
                <w:b/>
                <w:i/>
                <w:spacing w:val="-4"/>
                <w:sz w:val="24"/>
              </w:rPr>
              <w:t xml:space="preserve"> </w:t>
            </w:r>
            <w:r>
              <w:rPr>
                <w:b/>
                <w:i/>
                <w:sz w:val="24"/>
              </w:rPr>
              <w:t>the</w:t>
            </w:r>
            <w:r>
              <w:rPr>
                <w:b/>
                <w:i/>
                <w:spacing w:val="-5"/>
                <w:sz w:val="24"/>
              </w:rPr>
              <w:t xml:space="preserve"> </w:t>
            </w:r>
            <w:r>
              <w:rPr>
                <w:b/>
                <w:i/>
                <w:sz w:val="24"/>
              </w:rPr>
              <w:t>development</w:t>
            </w:r>
            <w:r>
              <w:rPr>
                <w:b/>
                <w:i/>
                <w:spacing w:val="-4"/>
                <w:sz w:val="24"/>
              </w:rPr>
              <w:t xml:space="preserve"> </w:t>
            </w:r>
            <w:r>
              <w:rPr>
                <w:b/>
                <w:i/>
                <w:sz w:val="24"/>
              </w:rPr>
              <w:t>of</w:t>
            </w:r>
            <w:r>
              <w:rPr>
                <w:b/>
                <w:i/>
                <w:spacing w:val="-5"/>
                <w:sz w:val="24"/>
              </w:rPr>
              <w:t xml:space="preserve"> </w:t>
            </w:r>
            <w:r>
              <w:rPr>
                <w:b/>
                <w:i/>
                <w:sz w:val="24"/>
              </w:rPr>
              <w:t>a market economy.</w:t>
            </w:r>
          </w:p>
        </w:tc>
      </w:tr>
      <w:tr w:rsidR="00EB389E" w14:paraId="5A28A797" w14:textId="77777777">
        <w:trPr>
          <w:trHeight w:val="1341"/>
        </w:trPr>
        <w:tc>
          <w:tcPr>
            <w:tcW w:w="1547" w:type="dxa"/>
            <w:tcBorders>
              <w:bottom w:val="single" w:sz="4" w:space="0" w:color="000000"/>
            </w:tcBorders>
          </w:tcPr>
          <w:p w14:paraId="5A28A792" w14:textId="77777777" w:rsidR="00EB389E" w:rsidRDefault="00EB389E">
            <w:pPr>
              <w:pStyle w:val="TableParagraph"/>
              <w:rPr>
                <w:sz w:val="24"/>
              </w:rPr>
            </w:pPr>
          </w:p>
          <w:p w14:paraId="5A28A793" w14:textId="77777777" w:rsidR="00EB389E" w:rsidRDefault="00EB389E">
            <w:pPr>
              <w:pStyle w:val="TableParagraph"/>
              <w:spacing w:before="59"/>
              <w:rPr>
                <w:sz w:val="24"/>
              </w:rPr>
            </w:pPr>
          </w:p>
          <w:p w14:paraId="5A28A794" w14:textId="77777777" w:rsidR="00EB389E" w:rsidRDefault="00872BA8">
            <w:pPr>
              <w:pStyle w:val="TableParagraph"/>
              <w:ind w:left="64"/>
              <w:rPr>
                <w:sz w:val="24"/>
              </w:rPr>
            </w:pPr>
            <w:r>
              <w:rPr>
                <w:spacing w:val="-2"/>
                <w:sz w:val="24"/>
              </w:rPr>
              <w:t>SS.912.E.1.1</w:t>
            </w:r>
          </w:p>
        </w:tc>
        <w:tc>
          <w:tcPr>
            <w:tcW w:w="7820" w:type="dxa"/>
            <w:tcBorders>
              <w:bottom w:val="single" w:sz="4" w:space="0" w:color="000000"/>
            </w:tcBorders>
          </w:tcPr>
          <w:p w14:paraId="5A28A795" w14:textId="77777777" w:rsidR="00EB389E" w:rsidRDefault="00EB389E">
            <w:pPr>
              <w:pStyle w:val="TableParagraph"/>
              <w:spacing w:before="179"/>
              <w:rPr>
                <w:sz w:val="24"/>
              </w:rPr>
            </w:pPr>
          </w:p>
          <w:p w14:paraId="5A28A796" w14:textId="77777777" w:rsidR="00EB389E" w:rsidRDefault="00872BA8">
            <w:pPr>
              <w:pStyle w:val="TableParagraph"/>
              <w:ind w:left="226" w:right="74"/>
              <w:rPr>
                <w:sz w:val="24"/>
              </w:rPr>
            </w:pPr>
            <w:r>
              <w:rPr>
                <w:sz w:val="24"/>
              </w:rPr>
              <w:t>Identify</w:t>
            </w:r>
            <w:r>
              <w:rPr>
                <w:spacing w:val="-4"/>
                <w:sz w:val="24"/>
              </w:rPr>
              <w:t xml:space="preserve"> </w:t>
            </w:r>
            <w:r>
              <w:rPr>
                <w:sz w:val="24"/>
              </w:rPr>
              <w:t>the</w:t>
            </w:r>
            <w:r>
              <w:rPr>
                <w:spacing w:val="-5"/>
                <w:sz w:val="24"/>
              </w:rPr>
              <w:t xml:space="preserve"> </w:t>
            </w:r>
            <w:r>
              <w:rPr>
                <w:sz w:val="24"/>
              </w:rPr>
              <w:t>factors</w:t>
            </w:r>
            <w:r>
              <w:rPr>
                <w:spacing w:val="-4"/>
                <w:sz w:val="24"/>
              </w:rPr>
              <w:t xml:space="preserve"> </w:t>
            </w:r>
            <w:r>
              <w:rPr>
                <w:sz w:val="24"/>
              </w:rPr>
              <w:t>of</w:t>
            </w:r>
            <w:r>
              <w:rPr>
                <w:spacing w:val="-5"/>
                <w:sz w:val="24"/>
              </w:rPr>
              <w:t xml:space="preserve"> </w:t>
            </w:r>
            <w:r>
              <w:rPr>
                <w:sz w:val="24"/>
              </w:rPr>
              <w:t>production</w:t>
            </w:r>
            <w:r>
              <w:rPr>
                <w:spacing w:val="-4"/>
                <w:sz w:val="24"/>
              </w:rPr>
              <w:t xml:space="preserve"> </w:t>
            </w:r>
            <w:r>
              <w:rPr>
                <w:sz w:val="24"/>
              </w:rPr>
              <w:t>and</w:t>
            </w:r>
            <w:r>
              <w:rPr>
                <w:spacing w:val="-4"/>
                <w:sz w:val="24"/>
              </w:rPr>
              <w:t xml:space="preserve"> </w:t>
            </w:r>
            <w:r>
              <w:rPr>
                <w:sz w:val="24"/>
              </w:rPr>
              <w:t>why</w:t>
            </w:r>
            <w:r>
              <w:rPr>
                <w:spacing w:val="-4"/>
                <w:sz w:val="24"/>
              </w:rPr>
              <w:t xml:space="preserve"> </w:t>
            </w:r>
            <w:r>
              <w:rPr>
                <w:sz w:val="24"/>
              </w:rPr>
              <w:t>they</w:t>
            </w:r>
            <w:r>
              <w:rPr>
                <w:spacing w:val="-4"/>
                <w:sz w:val="24"/>
              </w:rPr>
              <w:t xml:space="preserve"> </w:t>
            </w:r>
            <w:r>
              <w:rPr>
                <w:sz w:val="24"/>
              </w:rPr>
              <w:t>are</w:t>
            </w:r>
            <w:r>
              <w:rPr>
                <w:spacing w:val="-5"/>
                <w:sz w:val="24"/>
              </w:rPr>
              <w:t xml:space="preserve"> </w:t>
            </w:r>
            <w:r>
              <w:rPr>
                <w:sz w:val="24"/>
              </w:rPr>
              <w:t>necessary</w:t>
            </w:r>
            <w:r>
              <w:rPr>
                <w:spacing w:val="-4"/>
                <w:sz w:val="24"/>
              </w:rPr>
              <w:t xml:space="preserve"> </w:t>
            </w:r>
            <w:r>
              <w:rPr>
                <w:sz w:val="24"/>
              </w:rPr>
              <w:t>for</w:t>
            </w:r>
            <w:r>
              <w:rPr>
                <w:spacing w:val="-5"/>
                <w:sz w:val="24"/>
              </w:rPr>
              <w:t xml:space="preserve"> </w:t>
            </w:r>
            <w:r>
              <w:rPr>
                <w:sz w:val="24"/>
              </w:rPr>
              <w:t>the production of goods and services.</w:t>
            </w:r>
          </w:p>
        </w:tc>
      </w:tr>
      <w:tr w:rsidR="00EB389E" w14:paraId="5A28A79C" w14:textId="77777777">
        <w:trPr>
          <w:trHeight w:val="1182"/>
        </w:trPr>
        <w:tc>
          <w:tcPr>
            <w:tcW w:w="1547" w:type="dxa"/>
            <w:tcBorders>
              <w:top w:val="single" w:sz="4" w:space="0" w:color="000000"/>
              <w:bottom w:val="single" w:sz="4" w:space="0" w:color="000000"/>
            </w:tcBorders>
          </w:tcPr>
          <w:p w14:paraId="5A28A798" w14:textId="77777777" w:rsidR="00EB389E" w:rsidRDefault="00EB389E">
            <w:pPr>
              <w:pStyle w:val="TableParagraph"/>
              <w:spacing w:before="176"/>
              <w:rPr>
                <w:sz w:val="24"/>
              </w:rPr>
            </w:pPr>
          </w:p>
          <w:p w14:paraId="5A28A799" w14:textId="77777777" w:rsidR="00EB389E" w:rsidRDefault="00872BA8">
            <w:pPr>
              <w:pStyle w:val="TableParagraph"/>
              <w:ind w:left="64"/>
              <w:rPr>
                <w:sz w:val="24"/>
              </w:rPr>
            </w:pPr>
            <w:r>
              <w:rPr>
                <w:spacing w:val="-2"/>
                <w:sz w:val="24"/>
              </w:rPr>
              <w:t>SS.912.E.1.2</w:t>
            </w:r>
          </w:p>
        </w:tc>
        <w:tc>
          <w:tcPr>
            <w:tcW w:w="7820" w:type="dxa"/>
            <w:tcBorders>
              <w:top w:val="single" w:sz="4" w:space="0" w:color="000000"/>
              <w:bottom w:val="single" w:sz="4" w:space="0" w:color="000000"/>
            </w:tcBorders>
          </w:tcPr>
          <w:p w14:paraId="5A28A79A" w14:textId="77777777" w:rsidR="00EB389E" w:rsidRDefault="00EB389E">
            <w:pPr>
              <w:pStyle w:val="TableParagraph"/>
              <w:spacing w:before="20"/>
              <w:rPr>
                <w:sz w:val="24"/>
              </w:rPr>
            </w:pPr>
          </w:p>
          <w:p w14:paraId="5A28A79B" w14:textId="3F1A9BF3" w:rsidR="00EB389E" w:rsidRDefault="00872BA8">
            <w:pPr>
              <w:pStyle w:val="TableParagraph"/>
              <w:ind w:left="226" w:right="74"/>
              <w:rPr>
                <w:sz w:val="24"/>
              </w:rPr>
            </w:pPr>
            <w:r>
              <w:rPr>
                <w:sz w:val="24"/>
              </w:rPr>
              <w:t>Analyze</w:t>
            </w:r>
            <w:r>
              <w:rPr>
                <w:spacing w:val="-6"/>
                <w:sz w:val="24"/>
              </w:rPr>
              <w:t xml:space="preserve"> </w:t>
            </w:r>
            <w:r>
              <w:rPr>
                <w:sz w:val="24"/>
              </w:rPr>
              <w:t>production</w:t>
            </w:r>
            <w:r>
              <w:rPr>
                <w:spacing w:val="-5"/>
                <w:sz w:val="24"/>
              </w:rPr>
              <w:t xml:space="preserve"> </w:t>
            </w:r>
            <w:r>
              <w:rPr>
                <w:sz w:val="24"/>
              </w:rPr>
              <w:t>possibilities</w:t>
            </w:r>
            <w:r>
              <w:rPr>
                <w:spacing w:val="-5"/>
                <w:sz w:val="24"/>
              </w:rPr>
              <w:t xml:space="preserve"> </w:t>
            </w:r>
            <w:r>
              <w:rPr>
                <w:sz w:val="24"/>
              </w:rPr>
              <w:t>curves</w:t>
            </w:r>
            <w:r>
              <w:rPr>
                <w:spacing w:val="-5"/>
                <w:sz w:val="24"/>
              </w:rPr>
              <w:t xml:space="preserve"> </w:t>
            </w:r>
            <w:r>
              <w:rPr>
                <w:sz w:val="24"/>
              </w:rPr>
              <w:t>to</w:t>
            </w:r>
            <w:r>
              <w:rPr>
                <w:spacing w:val="-5"/>
                <w:sz w:val="24"/>
              </w:rPr>
              <w:t xml:space="preserve"> </w:t>
            </w:r>
            <w:r>
              <w:rPr>
                <w:sz w:val="24"/>
              </w:rPr>
              <w:t>explain</w:t>
            </w:r>
            <w:r>
              <w:rPr>
                <w:spacing w:val="-5"/>
                <w:sz w:val="24"/>
              </w:rPr>
              <w:t xml:space="preserve"> </w:t>
            </w:r>
            <w:r>
              <w:rPr>
                <w:sz w:val="24"/>
              </w:rPr>
              <w:t>choice,</w:t>
            </w:r>
            <w:r>
              <w:rPr>
                <w:spacing w:val="-5"/>
                <w:sz w:val="24"/>
              </w:rPr>
              <w:t xml:space="preserve"> </w:t>
            </w:r>
            <w:r w:rsidRPr="009354FD">
              <w:rPr>
                <w:sz w:val="24"/>
              </w:rPr>
              <w:t>scarcity</w:t>
            </w:r>
            <w:r w:rsidR="002339BB" w:rsidRPr="009354FD">
              <w:rPr>
                <w:sz w:val="24"/>
              </w:rPr>
              <w:t>,</w:t>
            </w:r>
            <w:r w:rsidRPr="009354FD">
              <w:rPr>
                <w:spacing w:val="-5"/>
                <w:sz w:val="24"/>
              </w:rPr>
              <w:t xml:space="preserve"> </w:t>
            </w:r>
            <w:r>
              <w:rPr>
                <w:sz w:val="24"/>
              </w:rPr>
              <w:t>and opportunity costs.</w:t>
            </w:r>
          </w:p>
        </w:tc>
      </w:tr>
      <w:tr w:rsidR="00EB389E" w14:paraId="5A28A7A2" w14:textId="77777777">
        <w:trPr>
          <w:trHeight w:val="1461"/>
        </w:trPr>
        <w:tc>
          <w:tcPr>
            <w:tcW w:w="1547" w:type="dxa"/>
            <w:tcBorders>
              <w:top w:val="single" w:sz="4" w:space="0" w:color="000000"/>
              <w:bottom w:val="single" w:sz="4" w:space="0" w:color="000000"/>
            </w:tcBorders>
          </w:tcPr>
          <w:p w14:paraId="5A28A79D" w14:textId="77777777" w:rsidR="00EB389E" w:rsidRDefault="00EB389E">
            <w:pPr>
              <w:pStyle w:val="TableParagraph"/>
              <w:rPr>
                <w:sz w:val="24"/>
              </w:rPr>
            </w:pPr>
          </w:p>
          <w:p w14:paraId="5A28A79E" w14:textId="77777777" w:rsidR="00EB389E" w:rsidRDefault="00EB389E">
            <w:pPr>
              <w:pStyle w:val="TableParagraph"/>
              <w:spacing w:before="39"/>
              <w:rPr>
                <w:sz w:val="24"/>
              </w:rPr>
            </w:pPr>
          </w:p>
          <w:p w14:paraId="5A28A79F" w14:textId="77777777" w:rsidR="00EB389E" w:rsidRDefault="00872BA8">
            <w:pPr>
              <w:pStyle w:val="TableParagraph"/>
              <w:ind w:left="64"/>
              <w:rPr>
                <w:sz w:val="24"/>
              </w:rPr>
            </w:pPr>
            <w:r>
              <w:rPr>
                <w:spacing w:val="-2"/>
                <w:sz w:val="24"/>
              </w:rPr>
              <w:t>SS.912.E.1.3</w:t>
            </w:r>
          </w:p>
        </w:tc>
        <w:tc>
          <w:tcPr>
            <w:tcW w:w="7820" w:type="dxa"/>
            <w:tcBorders>
              <w:top w:val="single" w:sz="4" w:space="0" w:color="000000"/>
              <w:bottom w:val="single" w:sz="4" w:space="0" w:color="000000"/>
            </w:tcBorders>
          </w:tcPr>
          <w:p w14:paraId="5A28A7A0" w14:textId="77777777" w:rsidR="00EB389E" w:rsidRDefault="00EB389E">
            <w:pPr>
              <w:pStyle w:val="TableParagraph"/>
              <w:spacing w:before="20"/>
              <w:rPr>
                <w:sz w:val="24"/>
              </w:rPr>
            </w:pPr>
          </w:p>
          <w:p w14:paraId="5A28A7A1" w14:textId="3958F3F6" w:rsidR="00EB389E" w:rsidRDefault="00872BA8">
            <w:pPr>
              <w:pStyle w:val="TableParagraph"/>
              <w:ind w:left="226" w:right="74"/>
              <w:rPr>
                <w:sz w:val="24"/>
              </w:rPr>
            </w:pPr>
            <w:r>
              <w:rPr>
                <w:sz w:val="24"/>
              </w:rPr>
              <w:t>Compare how the various economic systems (i.e., traditional, market, command,</w:t>
            </w:r>
            <w:r>
              <w:rPr>
                <w:spacing w:val="-4"/>
                <w:sz w:val="24"/>
              </w:rPr>
              <w:t xml:space="preserve"> </w:t>
            </w:r>
            <w:r>
              <w:rPr>
                <w:sz w:val="24"/>
              </w:rPr>
              <w:t>mixed)</w:t>
            </w:r>
            <w:r>
              <w:rPr>
                <w:spacing w:val="-5"/>
                <w:sz w:val="24"/>
              </w:rPr>
              <w:t xml:space="preserve"> </w:t>
            </w:r>
            <w:r>
              <w:rPr>
                <w:sz w:val="24"/>
              </w:rPr>
              <w:t>answer</w:t>
            </w:r>
            <w:r>
              <w:rPr>
                <w:spacing w:val="-5"/>
                <w:sz w:val="24"/>
              </w:rPr>
              <w:t xml:space="preserve"> </w:t>
            </w:r>
            <w:r>
              <w:rPr>
                <w:sz w:val="24"/>
              </w:rPr>
              <w:t>the</w:t>
            </w:r>
            <w:r>
              <w:rPr>
                <w:spacing w:val="-5"/>
                <w:sz w:val="24"/>
              </w:rPr>
              <w:t xml:space="preserve"> </w:t>
            </w:r>
            <w:r>
              <w:rPr>
                <w:sz w:val="24"/>
              </w:rPr>
              <w:t>questions:</w:t>
            </w:r>
            <w:r>
              <w:rPr>
                <w:spacing w:val="-4"/>
                <w:sz w:val="24"/>
              </w:rPr>
              <w:t xml:space="preserve"> </w:t>
            </w:r>
            <w:r>
              <w:rPr>
                <w:sz w:val="24"/>
              </w:rPr>
              <w:t>(1)</w:t>
            </w:r>
            <w:r>
              <w:rPr>
                <w:spacing w:val="-5"/>
                <w:sz w:val="24"/>
              </w:rPr>
              <w:t xml:space="preserve"> </w:t>
            </w:r>
            <w:r>
              <w:rPr>
                <w:sz w:val="24"/>
              </w:rPr>
              <w:t>What</w:t>
            </w:r>
            <w:r>
              <w:rPr>
                <w:spacing w:val="-2"/>
                <w:sz w:val="24"/>
              </w:rPr>
              <w:t xml:space="preserve"> </w:t>
            </w:r>
            <w:r>
              <w:rPr>
                <w:sz w:val="24"/>
              </w:rPr>
              <w:t>to</w:t>
            </w:r>
            <w:r>
              <w:rPr>
                <w:spacing w:val="-4"/>
                <w:sz w:val="24"/>
              </w:rPr>
              <w:t xml:space="preserve"> </w:t>
            </w:r>
            <w:r w:rsidR="009619FA">
              <w:rPr>
                <w:sz w:val="24"/>
              </w:rPr>
              <w:t>produce?</w:t>
            </w:r>
            <w:r>
              <w:rPr>
                <w:spacing w:val="-4"/>
                <w:sz w:val="24"/>
              </w:rPr>
              <w:t xml:space="preserve"> </w:t>
            </w:r>
            <w:r>
              <w:rPr>
                <w:sz w:val="24"/>
              </w:rPr>
              <w:t>(2)</w:t>
            </w:r>
            <w:r>
              <w:rPr>
                <w:spacing w:val="-5"/>
                <w:sz w:val="24"/>
              </w:rPr>
              <w:t xml:space="preserve"> </w:t>
            </w:r>
            <w:r>
              <w:rPr>
                <w:sz w:val="24"/>
              </w:rPr>
              <w:t>How</w:t>
            </w:r>
            <w:r>
              <w:rPr>
                <w:spacing w:val="-5"/>
                <w:sz w:val="24"/>
              </w:rPr>
              <w:t xml:space="preserve"> </w:t>
            </w:r>
            <w:r>
              <w:rPr>
                <w:sz w:val="24"/>
              </w:rPr>
              <w:t xml:space="preserve">to </w:t>
            </w:r>
            <w:r w:rsidR="00A34B3D">
              <w:rPr>
                <w:sz w:val="24"/>
              </w:rPr>
              <w:t>produce?</w:t>
            </w:r>
            <w:r>
              <w:rPr>
                <w:sz w:val="24"/>
              </w:rPr>
              <w:t xml:space="preserve"> and (3) For whom to </w:t>
            </w:r>
            <w:r w:rsidR="00A34B3D">
              <w:rPr>
                <w:sz w:val="24"/>
              </w:rPr>
              <w:t>produce?</w:t>
            </w:r>
          </w:p>
        </w:tc>
      </w:tr>
      <w:tr w:rsidR="00EB389E" w14:paraId="5A28A7A8" w14:textId="77777777">
        <w:trPr>
          <w:trHeight w:val="1734"/>
        </w:trPr>
        <w:tc>
          <w:tcPr>
            <w:tcW w:w="1547" w:type="dxa"/>
            <w:tcBorders>
              <w:top w:val="single" w:sz="4" w:space="0" w:color="000000"/>
              <w:bottom w:val="single" w:sz="4" w:space="0" w:color="000000"/>
            </w:tcBorders>
          </w:tcPr>
          <w:p w14:paraId="5A28A7A3" w14:textId="77777777" w:rsidR="00EB389E" w:rsidRDefault="00EB389E">
            <w:pPr>
              <w:pStyle w:val="TableParagraph"/>
              <w:rPr>
                <w:sz w:val="24"/>
              </w:rPr>
            </w:pPr>
          </w:p>
          <w:p w14:paraId="5A28A7A4" w14:textId="77777777" w:rsidR="00EB389E" w:rsidRDefault="00EB389E">
            <w:pPr>
              <w:pStyle w:val="TableParagraph"/>
              <w:spacing w:before="176"/>
              <w:rPr>
                <w:sz w:val="24"/>
              </w:rPr>
            </w:pPr>
          </w:p>
          <w:p w14:paraId="5A28A7A5" w14:textId="77777777" w:rsidR="00EB389E" w:rsidRDefault="00872BA8">
            <w:pPr>
              <w:pStyle w:val="TableParagraph"/>
              <w:ind w:left="64"/>
              <w:rPr>
                <w:sz w:val="24"/>
              </w:rPr>
            </w:pPr>
            <w:r>
              <w:rPr>
                <w:spacing w:val="-2"/>
                <w:sz w:val="24"/>
              </w:rPr>
              <w:t>SS.912.E.1.4</w:t>
            </w:r>
          </w:p>
        </w:tc>
        <w:tc>
          <w:tcPr>
            <w:tcW w:w="7820" w:type="dxa"/>
            <w:tcBorders>
              <w:top w:val="single" w:sz="4" w:space="0" w:color="000000"/>
              <w:bottom w:val="single" w:sz="4" w:space="0" w:color="000000"/>
            </w:tcBorders>
          </w:tcPr>
          <w:p w14:paraId="5A28A7A6" w14:textId="77777777" w:rsidR="00EB389E" w:rsidRDefault="00EB389E">
            <w:pPr>
              <w:pStyle w:val="TableParagraph"/>
              <w:spacing w:before="20"/>
              <w:rPr>
                <w:sz w:val="24"/>
              </w:rPr>
            </w:pPr>
          </w:p>
          <w:p w14:paraId="5A28A7A7" w14:textId="5C0D8E9D" w:rsidR="00EB389E" w:rsidRDefault="00872BA8">
            <w:pPr>
              <w:pStyle w:val="TableParagraph"/>
              <w:ind w:left="226" w:right="74"/>
              <w:rPr>
                <w:sz w:val="24"/>
              </w:rPr>
            </w:pPr>
            <w:r>
              <w:rPr>
                <w:sz w:val="24"/>
              </w:rPr>
              <w:t>Define</w:t>
            </w:r>
            <w:r>
              <w:rPr>
                <w:spacing w:val="-6"/>
                <w:sz w:val="24"/>
              </w:rPr>
              <w:t xml:space="preserve"> </w:t>
            </w:r>
            <w:r>
              <w:rPr>
                <w:sz w:val="24"/>
              </w:rPr>
              <w:t>supply,</w:t>
            </w:r>
            <w:r>
              <w:rPr>
                <w:spacing w:val="-5"/>
                <w:sz w:val="24"/>
              </w:rPr>
              <w:t xml:space="preserve"> </w:t>
            </w:r>
            <w:r>
              <w:rPr>
                <w:sz w:val="24"/>
              </w:rPr>
              <w:t>demand,</w:t>
            </w:r>
            <w:r>
              <w:rPr>
                <w:spacing w:val="-3"/>
                <w:sz w:val="24"/>
              </w:rPr>
              <w:t xml:space="preserve"> </w:t>
            </w:r>
            <w:r>
              <w:rPr>
                <w:sz w:val="24"/>
              </w:rPr>
              <w:t>quantity</w:t>
            </w:r>
            <w:r>
              <w:rPr>
                <w:spacing w:val="-5"/>
                <w:sz w:val="24"/>
              </w:rPr>
              <w:t xml:space="preserve"> </w:t>
            </w:r>
            <w:r>
              <w:rPr>
                <w:sz w:val="24"/>
              </w:rPr>
              <w:t>supplied</w:t>
            </w:r>
            <w:r>
              <w:rPr>
                <w:spacing w:val="-6"/>
                <w:sz w:val="24"/>
              </w:rPr>
              <w:t xml:space="preserve"> </w:t>
            </w:r>
            <w:r>
              <w:rPr>
                <w:sz w:val="24"/>
              </w:rPr>
              <w:t>and</w:t>
            </w:r>
            <w:r>
              <w:rPr>
                <w:spacing w:val="-5"/>
                <w:sz w:val="24"/>
              </w:rPr>
              <w:t xml:space="preserve"> </w:t>
            </w:r>
            <w:r>
              <w:rPr>
                <w:sz w:val="24"/>
              </w:rPr>
              <w:t>quantity</w:t>
            </w:r>
            <w:r>
              <w:rPr>
                <w:spacing w:val="-5"/>
                <w:sz w:val="24"/>
              </w:rPr>
              <w:t xml:space="preserve"> </w:t>
            </w:r>
            <w:r>
              <w:rPr>
                <w:sz w:val="24"/>
              </w:rPr>
              <w:t>demanded;</w:t>
            </w:r>
            <w:r>
              <w:rPr>
                <w:spacing w:val="-5"/>
                <w:sz w:val="24"/>
              </w:rPr>
              <w:t xml:space="preserve"> </w:t>
            </w:r>
            <w:r>
              <w:rPr>
                <w:sz w:val="24"/>
              </w:rPr>
              <w:t xml:space="preserve">graphically illustrate situations that would cause changes in each, and demonstrate how the equilibrium price of a product is determined by the interaction of supply and demand in the </w:t>
            </w:r>
            <w:r w:rsidR="00A34B3D">
              <w:rPr>
                <w:sz w:val="24"/>
              </w:rPr>
              <w:t>marketplace</w:t>
            </w:r>
            <w:r>
              <w:rPr>
                <w:sz w:val="24"/>
              </w:rPr>
              <w:t>.</w:t>
            </w:r>
          </w:p>
        </w:tc>
      </w:tr>
      <w:tr w:rsidR="00EB389E" w14:paraId="5A28A7AD" w14:textId="77777777">
        <w:trPr>
          <w:trHeight w:val="909"/>
        </w:trPr>
        <w:tc>
          <w:tcPr>
            <w:tcW w:w="1547" w:type="dxa"/>
            <w:tcBorders>
              <w:top w:val="single" w:sz="4" w:space="0" w:color="000000"/>
              <w:bottom w:val="single" w:sz="4" w:space="0" w:color="000000"/>
            </w:tcBorders>
          </w:tcPr>
          <w:p w14:paraId="5A28A7A9" w14:textId="77777777" w:rsidR="00EB389E" w:rsidRDefault="00EB389E">
            <w:pPr>
              <w:pStyle w:val="TableParagraph"/>
              <w:spacing w:before="20"/>
              <w:rPr>
                <w:sz w:val="24"/>
              </w:rPr>
            </w:pPr>
          </w:p>
          <w:p w14:paraId="5A28A7AA" w14:textId="77777777" w:rsidR="00EB389E" w:rsidRDefault="00872BA8">
            <w:pPr>
              <w:pStyle w:val="TableParagraph"/>
              <w:ind w:left="64"/>
              <w:rPr>
                <w:sz w:val="24"/>
              </w:rPr>
            </w:pPr>
            <w:r>
              <w:rPr>
                <w:spacing w:val="-2"/>
                <w:sz w:val="24"/>
              </w:rPr>
              <w:t>SS.912.E.1.5</w:t>
            </w:r>
          </w:p>
        </w:tc>
        <w:tc>
          <w:tcPr>
            <w:tcW w:w="7820" w:type="dxa"/>
            <w:tcBorders>
              <w:top w:val="single" w:sz="4" w:space="0" w:color="000000"/>
              <w:bottom w:val="single" w:sz="4" w:space="0" w:color="000000"/>
            </w:tcBorders>
          </w:tcPr>
          <w:p w14:paraId="5A28A7AB" w14:textId="77777777" w:rsidR="00EB389E" w:rsidRDefault="00EB389E">
            <w:pPr>
              <w:pStyle w:val="TableParagraph"/>
              <w:spacing w:before="20"/>
              <w:rPr>
                <w:sz w:val="24"/>
              </w:rPr>
            </w:pPr>
          </w:p>
          <w:p w14:paraId="5A28A7AC" w14:textId="77777777" w:rsidR="00EB389E" w:rsidRDefault="00872BA8">
            <w:pPr>
              <w:pStyle w:val="TableParagraph"/>
              <w:ind w:left="226"/>
              <w:rPr>
                <w:sz w:val="24"/>
              </w:rPr>
            </w:pPr>
            <w:r>
              <w:rPr>
                <w:sz w:val="24"/>
              </w:rPr>
              <w:t>Compare</w:t>
            </w:r>
            <w:r>
              <w:rPr>
                <w:spacing w:val="-3"/>
                <w:sz w:val="24"/>
              </w:rPr>
              <w:t xml:space="preserve"> </w:t>
            </w:r>
            <w:r>
              <w:rPr>
                <w:sz w:val="24"/>
              </w:rPr>
              <w:t>different</w:t>
            </w:r>
            <w:r>
              <w:rPr>
                <w:spacing w:val="-2"/>
                <w:sz w:val="24"/>
              </w:rPr>
              <w:t xml:space="preserve"> </w:t>
            </w:r>
            <w:r>
              <w:rPr>
                <w:sz w:val="24"/>
              </w:rPr>
              <w:t>forms</w:t>
            </w:r>
            <w:r>
              <w:rPr>
                <w:spacing w:val="-1"/>
                <w:sz w:val="24"/>
              </w:rPr>
              <w:t xml:space="preserve"> </w:t>
            </w:r>
            <w:r>
              <w:rPr>
                <w:sz w:val="24"/>
              </w:rPr>
              <w:t>of</w:t>
            </w:r>
            <w:r>
              <w:rPr>
                <w:spacing w:val="-2"/>
                <w:sz w:val="24"/>
              </w:rPr>
              <w:t xml:space="preserve"> </w:t>
            </w:r>
            <w:r>
              <w:rPr>
                <w:sz w:val="24"/>
              </w:rPr>
              <w:t>business</w:t>
            </w:r>
            <w:r>
              <w:rPr>
                <w:spacing w:val="-2"/>
                <w:sz w:val="24"/>
              </w:rPr>
              <w:t xml:space="preserve"> organizations.</w:t>
            </w:r>
          </w:p>
        </w:tc>
      </w:tr>
      <w:tr w:rsidR="00EB389E" w14:paraId="5A28A7B2" w14:textId="77777777">
        <w:trPr>
          <w:trHeight w:val="1182"/>
        </w:trPr>
        <w:tc>
          <w:tcPr>
            <w:tcW w:w="1547" w:type="dxa"/>
            <w:tcBorders>
              <w:top w:val="single" w:sz="4" w:space="0" w:color="000000"/>
              <w:bottom w:val="single" w:sz="4" w:space="0" w:color="000000"/>
            </w:tcBorders>
          </w:tcPr>
          <w:p w14:paraId="5A28A7AE" w14:textId="77777777" w:rsidR="00EB389E" w:rsidRDefault="00EB389E">
            <w:pPr>
              <w:pStyle w:val="TableParagraph"/>
              <w:spacing w:before="176"/>
              <w:rPr>
                <w:sz w:val="24"/>
              </w:rPr>
            </w:pPr>
          </w:p>
          <w:p w14:paraId="5A28A7AF" w14:textId="77777777" w:rsidR="00EB389E" w:rsidRDefault="00872BA8">
            <w:pPr>
              <w:pStyle w:val="TableParagraph"/>
              <w:ind w:left="64"/>
              <w:rPr>
                <w:sz w:val="24"/>
              </w:rPr>
            </w:pPr>
            <w:r>
              <w:rPr>
                <w:spacing w:val="-2"/>
                <w:sz w:val="24"/>
              </w:rPr>
              <w:t>SS.912.E.1.6</w:t>
            </w:r>
          </w:p>
        </w:tc>
        <w:tc>
          <w:tcPr>
            <w:tcW w:w="7820" w:type="dxa"/>
            <w:tcBorders>
              <w:top w:val="single" w:sz="4" w:space="0" w:color="000000"/>
              <w:bottom w:val="single" w:sz="4" w:space="0" w:color="000000"/>
            </w:tcBorders>
          </w:tcPr>
          <w:p w14:paraId="5A28A7B0" w14:textId="77777777" w:rsidR="00EB389E" w:rsidRDefault="00EB389E">
            <w:pPr>
              <w:pStyle w:val="TableParagraph"/>
              <w:spacing w:before="20"/>
              <w:rPr>
                <w:sz w:val="24"/>
              </w:rPr>
            </w:pPr>
          </w:p>
          <w:p w14:paraId="5A28A7B1" w14:textId="77777777" w:rsidR="00EB389E" w:rsidRDefault="00872BA8">
            <w:pPr>
              <w:pStyle w:val="TableParagraph"/>
              <w:ind w:left="226" w:right="120"/>
              <w:rPr>
                <w:sz w:val="24"/>
              </w:rPr>
            </w:pPr>
            <w:r>
              <w:rPr>
                <w:sz w:val="24"/>
              </w:rPr>
              <w:t>Compare</w:t>
            </w:r>
            <w:r>
              <w:rPr>
                <w:spacing w:val="-5"/>
                <w:sz w:val="24"/>
              </w:rPr>
              <w:t xml:space="preserve"> </w:t>
            </w:r>
            <w:r>
              <w:rPr>
                <w:sz w:val="24"/>
              </w:rPr>
              <w:t>the</w:t>
            </w:r>
            <w:r>
              <w:rPr>
                <w:spacing w:val="-5"/>
                <w:sz w:val="24"/>
              </w:rPr>
              <w:t xml:space="preserve"> </w:t>
            </w:r>
            <w:r>
              <w:rPr>
                <w:sz w:val="24"/>
              </w:rPr>
              <w:t>basic</w:t>
            </w:r>
            <w:r>
              <w:rPr>
                <w:spacing w:val="-4"/>
                <w:sz w:val="24"/>
              </w:rPr>
              <w:t xml:space="preserve"> </w:t>
            </w:r>
            <w:r>
              <w:rPr>
                <w:sz w:val="24"/>
              </w:rPr>
              <w:t>characteristics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four</w:t>
            </w:r>
            <w:r>
              <w:rPr>
                <w:spacing w:val="-5"/>
                <w:sz w:val="24"/>
              </w:rPr>
              <w:t xml:space="preserve"> </w:t>
            </w:r>
            <w:r>
              <w:rPr>
                <w:sz w:val="24"/>
              </w:rPr>
              <w:t>market</w:t>
            </w:r>
            <w:r>
              <w:rPr>
                <w:spacing w:val="-5"/>
                <w:sz w:val="24"/>
              </w:rPr>
              <w:t xml:space="preserve"> </w:t>
            </w:r>
            <w:r>
              <w:rPr>
                <w:sz w:val="24"/>
              </w:rPr>
              <w:t>structures</w:t>
            </w:r>
            <w:r>
              <w:rPr>
                <w:spacing w:val="-5"/>
                <w:sz w:val="24"/>
              </w:rPr>
              <w:t xml:space="preserve"> </w:t>
            </w:r>
            <w:r>
              <w:rPr>
                <w:sz w:val="24"/>
              </w:rPr>
              <w:t>(i.e., monopoly,</w:t>
            </w:r>
            <w:r>
              <w:rPr>
                <w:spacing w:val="-4"/>
                <w:sz w:val="24"/>
              </w:rPr>
              <w:t xml:space="preserve"> </w:t>
            </w:r>
            <w:r>
              <w:rPr>
                <w:sz w:val="24"/>
              </w:rPr>
              <w:t>oligopoly,</w:t>
            </w:r>
            <w:r>
              <w:rPr>
                <w:spacing w:val="-2"/>
                <w:sz w:val="24"/>
              </w:rPr>
              <w:t xml:space="preserve"> </w:t>
            </w:r>
            <w:r>
              <w:rPr>
                <w:sz w:val="24"/>
              </w:rPr>
              <w:t>monopolistic</w:t>
            </w:r>
            <w:r>
              <w:rPr>
                <w:spacing w:val="-3"/>
                <w:sz w:val="24"/>
              </w:rPr>
              <w:t xml:space="preserve"> </w:t>
            </w:r>
            <w:r>
              <w:rPr>
                <w:sz w:val="24"/>
              </w:rPr>
              <w:t>competition,</w:t>
            </w:r>
            <w:r>
              <w:rPr>
                <w:spacing w:val="-2"/>
                <w:sz w:val="24"/>
              </w:rPr>
              <w:t xml:space="preserve"> </w:t>
            </w:r>
            <w:r>
              <w:rPr>
                <w:sz w:val="24"/>
              </w:rPr>
              <w:t>pure</w:t>
            </w:r>
            <w:r>
              <w:rPr>
                <w:spacing w:val="-2"/>
                <w:sz w:val="24"/>
              </w:rPr>
              <w:t xml:space="preserve"> competition).</w:t>
            </w:r>
          </w:p>
        </w:tc>
      </w:tr>
      <w:tr w:rsidR="00EB389E" w14:paraId="5A28A7B7" w14:textId="77777777">
        <w:trPr>
          <w:trHeight w:val="1182"/>
        </w:trPr>
        <w:tc>
          <w:tcPr>
            <w:tcW w:w="1547" w:type="dxa"/>
            <w:tcBorders>
              <w:top w:val="single" w:sz="4" w:space="0" w:color="000000"/>
              <w:bottom w:val="single" w:sz="4" w:space="0" w:color="000000"/>
            </w:tcBorders>
          </w:tcPr>
          <w:p w14:paraId="5A28A7B3" w14:textId="77777777" w:rsidR="00EB389E" w:rsidRDefault="00EB389E">
            <w:pPr>
              <w:pStyle w:val="TableParagraph"/>
              <w:spacing w:before="176"/>
              <w:rPr>
                <w:sz w:val="24"/>
              </w:rPr>
            </w:pPr>
          </w:p>
          <w:p w14:paraId="5A28A7B4" w14:textId="77777777" w:rsidR="00EB389E" w:rsidRDefault="00872BA8">
            <w:pPr>
              <w:pStyle w:val="TableParagraph"/>
              <w:ind w:left="64"/>
              <w:rPr>
                <w:sz w:val="24"/>
              </w:rPr>
            </w:pPr>
            <w:r>
              <w:rPr>
                <w:spacing w:val="-2"/>
                <w:sz w:val="24"/>
              </w:rPr>
              <w:t>SS.912.E.1.7</w:t>
            </w:r>
          </w:p>
        </w:tc>
        <w:tc>
          <w:tcPr>
            <w:tcW w:w="7820" w:type="dxa"/>
            <w:tcBorders>
              <w:top w:val="single" w:sz="4" w:space="0" w:color="000000"/>
              <w:bottom w:val="single" w:sz="4" w:space="0" w:color="000000"/>
            </w:tcBorders>
          </w:tcPr>
          <w:p w14:paraId="5A28A7B5" w14:textId="77777777" w:rsidR="00EB389E" w:rsidRDefault="00EB389E">
            <w:pPr>
              <w:pStyle w:val="TableParagraph"/>
              <w:spacing w:before="20"/>
              <w:rPr>
                <w:sz w:val="24"/>
              </w:rPr>
            </w:pPr>
          </w:p>
          <w:p w14:paraId="5A28A7B6" w14:textId="77777777" w:rsidR="00EB389E" w:rsidRDefault="00872BA8">
            <w:pPr>
              <w:pStyle w:val="TableParagraph"/>
              <w:ind w:left="226" w:right="120"/>
              <w:rPr>
                <w:sz w:val="24"/>
              </w:rPr>
            </w:pPr>
            <w:r>
              <w:rPr>
                <w:sz w:val="24"/>
              </w:rPr>
              <w:t>Graph</w:t>
            </w:r>
            <w:r>
              <w:rPr>
                <w:spacing w:val="-4"/>
                <w:sz w:val="24"/>
              </w:rPr>
              <w:t xml:space="preserve"> </w:t>
            </w:r>
            <w:r>
              <w:rPr>
                <w:sz w:val="24"/>
              </w:rPr>
              <w:t>and</w:t>
            </w:r>
            <w:r>
              <w:rPr>
                <w:spacing w:val="-2"/>
                <w:sz w:val="24"/>
              </w:rPr>
              <w:t xml:space="preserve"> </w:t>
            </w:r>
            <w:r>
              <w:rPr>
                <w:sz w:val="24"/>
              </w:rPr>
              <w:t>explain</w:t>
            </w:r>
            <w:r>
              <w:rPr>
                <w:spacing w:val="-4"/>
                <w:sz w:val="24"/>
              </w:rPr>
              <w:t xml:space="preserve"> </w:t>
            </w:r>
            <w:r>
              <w:rPr>
                <w:sz w:val="24"/>
              </w:rPr>
              <w:t>how</w:t>
            </w:r>
            <w:r>
              <w:rPr>
                <w:spacing w:val="-5"/>
                <w:sz w:val="24"/>
              </w:rPr>
              <w:t xml:space="preserve"> </w:t>
            </w:r>
            <w:r>
              <w:rPr>
                <w:sz w:val="24"/>
              </w:rPr>
              <w:t>firms</w:t>
            </w:r>
            <w:r>
              <w:rPr>
                <w:spacing w:val="-4"/>
                <w:sz w:val="24"/>
              </w:rPr>
              <w:t xml:space="preserve"> </w:t>
            </w:r>
            <w:r>
              <w:rPr>
                <w:sz w:val="24"/>
              </w:rPr>
              <w:t>determine</w:t>
            </w:r>
            <w:r>
              <w:rPr>
                <w:spacing w:val="-5"/>
                <w:sz w:val="24"/>
              </w:rPr>
              <w:t xml:space="preserve"> </w:t>
            </w:r>
            <w:r>
              <w:rPr>
                <w:sz w:val="24"/>
              </w:rPr>
              <w:t>price</w:t>
            </w:r>
            <w:r>
              <w:rPr>
                <w:spacing w:val="-5"/>
                <w:sz w:val="24"/>
              </w:rPr>
              <w:t xml:space="preserve"> </w:t>
            </w:r>
            <w:r>
              <w:rPr>
                <w:sz w:val="24"/>
              </w:rPr>
              <w:t>and</w:t>
            </w:r>
            <w:r>
              <w:rPr>
                <w:spacing w:val="-2"/>
                <w:sz w:val="24"/>
              </w:rPr>
              <w:t xml:space="preserve"> </w:t>
            </w:r>
            <w:r>
              <w:rPr>
                <w:sz w:val="24"/>
              </w:rPr>
              <w:t>output</w:t>
            </w:r>
            <w:r>
              <w:rPr>
                <w:spacing w:val="-4"/>
                <w:sz w:val="24"/>
              </w:rPr>
              <w:t xml:space="preserve"> </w:t>
            </w:r>
            <w:r>
              <w:rPr>
                <w:sz w:val="24"/>
              </w:rPr>
              <w:t>through</w:t>
            </w:r>
            <w:r>
              <w:rPr>
                <w:spacing w:val="-4"/>
                <w:sz w:val="24"/>
              </w:rPr>
              <w:t xml:space="preserve"> </w:t>
            </w:r>
            <w:r>
              <w:rPr>
                <w:sz w:val="24"/>
              </w:rPr>
              <w:t>marginal cost analysis.</w:t>
            </w:r>
          </w:p>
        </w:tc>
      </w:tr>
      <w:tr w:rsidR="00EB389E" w14:paraId="5A28A7BC" w14:textId="77777777">
        <w:trPr>
          <w:trHeight w:val="909"/>
        </w:trPr>
        <w:tc>
          <w:tcPr>
            <w:tcW w:w="1547" w:type="dxa"/>
            <w:tcBorders>
              <w:top w:val="single" w:sz="4" w:space="0" w:color="000000"/>
              <w:bottom w:val="single" w:sz="4" w:space="0" w:color="000000"/>
            </w:tcBorders>
          </w:tcPr>
          <w:p w14:paraId="5A28A7B8" w14:textId="77777777" w:rsidR="00EB389E" w:rsidRDefault="00EB389E">
            <w:pPr>
              <w:pStyle w:val="TableParagraph"/>
              <w:spacing w:before="39"/>
              <w:rPr>
                <w:sz w:val="24"/>
              </w:rPr>
            </w:pPr>
          </w:p>
          <w:p w14:paraId="5A28A7B9" w14:textId="77777777" w:rsidR="00EB389E" w:rsidRDefault="00872BA8">
            <w:pPr>
              <w:pStyle w:val="TableParagraph"/>
              <w:ind w:left="64"/>
              <w:rPr>
                <w:sz w:val="24"/>
              </w:rPr>
            </w:pPr>
            <w:r>
              <w:rPr>
                <w:spacing w:val="-2"/>
                <w:sz w:val="24"/>
              </w:rPr>
              <w:t>SS.912.E.1.8</w:t>
            </w:r>
          </w:p>
        </w:tc>
        <w:tc>
          <w:tcPr>
            <w:tcW w:w="7820" w:type="dxa"/>
            <w:tcBorders>
              <w:top w:val="single" w:sz="4" w:space="0" w:color="000000"/>
              <w:bottom w:val="single" w:sz="4" w:space="0" w:color="000000"/>
            </w:tcBorders>
          </w:tcPr>
          <w:p w14:paraId="5A28A7BA" w14:textId="77777777" w:rsidR="00EB389E" w:rsidRDefault="00EB389E">
            <w:pPr>
              <w:pStyle w:val="TableParagraph"/>
              <w:spacing w:before="22"/>
              <w:rPr>
                <w:sz w:val="24"/>
              </w:rPr>
            </w:pPr>
          </w:p>
          <w:p w14:paraId="5A28A7BB" w14:textId="77777777" w:rsidR="00EB389E" w:rsidRDefault="00872BA8">
            <w:pPr>
              <w:pStyle w:val="TableParagraph"/>
              <w:spacing w:before="1"/>
              <w:ind w:left="226"/>
              <w:rPr>
                <w:sz w:val="24"/>
              </w:rPr>
            </w:pPr>
            <w:r>
              <w:rPr>
                <w:sz w:val="24"/>
              </w:rPr>
              <w:t>Explain</w:t>
            </w:r>
            <w:r>
              <w:rPr>
                <w:spacing w:val="-4"/>
                <w:sz w:val="24"/>
              </w:rPr>
              <w:t xml:space="preserve"> </w:t>
            </w:r>
            <w:r>
              <w:rPr>
                <w:sz w:val="24"/>
              </w:rPr>
              <w:t>ways</w:t>
            </w:r>
            <w:r>
              <w:rPr>
                <w:spacing w:val="-1"/>
                <w:sz w:val="24"/>
              </w:rPr>
              <w:t xml:space="preserve"> </w:t>
            </w:r>
            <w:r>
              <w:rPr>
                <w:sz w:val="24"/>
              </w:rPr>
              <w:t>firms</w:t>
            </w:r>
            <w:r>
              <w:rPr>
                <w:spacing w:val="-1"/>
                <w:sz w:val="24"/>
              </w:rPr>
              <w:t xml:space="preserve"> </w:t>
            </w:r>
            <w:r>
              <w:rPr>
                <w:sz w:val="24"/>
              </w:rPr>
              <w:t>engage</w:t>
            </w:r>
            <w:r>
              <w:rPr>
                <w:spacing w:val="-2"/>
                <w:sz w:val="24"/>
              </w:rPr>
              <w:t xml:space="preserve"> </w:t>
            </w:r>
            <w:r>
              <w:rPr>
                <w:sz w:val="24"/>
              </w:rPr>
              <w:t>in</w:t>
            </w:r>
            <w:r>
              <w:rPr>
                <w:spacing w:val="-2"/>
                <w:sz w:val="24"/>
              </w:rPr>
              <w:t xml:space="preserve"> </w:t>
            </w:r>
            <w:r>
              <w:rPr>
                <w:sz w:val="24"/>
              </w:rPr>
              <w:t>price</w:t>
            </w:r>
            <w:r>
              <w:rPr>
                <w:spacing w:val="-2"/>
                <w:sz w:val="24"/>
              </w:rPr>
              <w:t xml:space="preserve"> </w:t>
            </w:r>
            <w:r>
              <w:rPr>
                <w:sz w:val="24"/>
              </w:rPr>
              <w:t>and</w:t>
            </w:r>
            <w:r>
              <w:rPr>
                <w:spacing w:val="-1"/>
                <w:sz w:val="24"/>
              </w:rPr>
              <w:t xml:space="preserve"> </w:t>
            </w:r>
            <w:r>
              <w:rPr>
                <w:sz w:val="24"/>
              </w:rPr>
              <w:t xml:space="preserve">nonprice </w:t>
            </w:r>
            <w:r>
              <w:rPr>
                <w:spacing w:val="-2"/>
                <w:sz w:val="24"/>
              </w:rPr>
              <w:t>competition.</w:t>
            </w:r>
          </w:p>
        </w:tc>
      </w:tr>
      <w:tr w:rsidR="00EB389E" w14:paraId="5A28A7C1" w14:textId="77777777">
        <w:trPr>
          <w:trHeight w:val="909"/>
        </w:trPr>
        <w:tc>
          <w:tcPr>
            <w:tcW w:w="1547" w:type="dxa"/>
            <w:tcBorders>
              <w:top w:val="single" w:sz="4" w:space="0" w:color="000000"/>
              <w:bottom w:val="single" w:sz="4" w:space="0" w:color="000000"/>
            </w:tcBorders>
          </w:tcPr>
          <w:p w14:paraId="5A28A7BD" w14:textId="77777777" w:rsidR="00EB389E" w:rsidRDefault="00EB389E">
            <w:pPr>
              <w:pStyle w:val="TableParagraph"/>
              <w:spacing w:before="39"/>
              <w:rPr>
                <w:sz w:val="24"/>
              </w:rPr>
            </w:pPr>
          </w:p>
          <w:p w14:paraId="5A28A7BE" w14:textId="77777777" w:rsidR="00EB389E" w:rsidRDefault="00872BA8">
            <w:pPr>
              <w:pStyle w:val="TableParagraph"/>
              <w:ind w:left="64"/>
              <w:rPr>
                <w:sz w:val="24"/>
              </w:rPr>
            </w:pPr>
            <w:r>
              <w:rPr>
                <w:spacing w:val="-2"/>
                <w:sz w:val="24"/>
              </w:rPr>
              <w:t>SS.912.E.1.9</w:t>
            </w:r>
          </w:p>
        </w:tc>
        <w:tc>
          <w:tcPr>
            <w:tcW w:w="7820" w:type="dxa"/>
            <w:tcBorders>
              <w:top w:val="single" w:sz="4" w:space="0" w:color="000000"/>
              <w:bottom w:val="single" w:sz="4" w:space="0" w:color="000000"/>
            </w:tcBorders>
          </w:tcPr>
          <w:p w14:paraId="5A28A7BF" w14:textId="77777777" w:rsidR="00EB389E" w:rsidRDefault="00EB389E">
            <w:pPr>
              <w:pStyle w:val="TableParagraph"/>
              <w:spacing w:before="20"/>
              <w:rPr>
                <w:sz w:val="24"/>
              </w:rPr>
            </w:pPr>
          </w:p>
          <w:p w14:paraId="5A28A7C0" w14:textId="77777777" w:rsidR="00EB389E" w:rsidRDefault="00872BA8">
            <w:pPr>
              <w:pStyle w:val="TableParagraph"/>
              <w:ind w:left="226"/>
              <w:rPr>
                <w:sz w:val="24"/>
              </w:rPr>
            </w:pPr>
            <w:r>
              <w:rPr>
                <w:sz w:val="24"/>
              </w:rPr>
              <w:t>Describe</w:t>
            </w:r>
            <w:r>
              <w:rPr>
                <w:spacing w:val="-3"/>
                <w:sz w:val="24"/>
              </w:rPr>
              <w:t xml:space="preserve"> </w:t>
            </w:r>
            <w:r>
              <w:rPr>
                <w:sz w:val="24"/>
              </w:rPr>
              <w:t>how</w:t>
            </w:r>
            <w:r>
              <w:rPr>
                <w:spacing w:val="-2"/>
                <w:sz w:val="24"/>
              </w:rPr>
              <w:t xml:space="preserve"> </w:t>
            </w:r>
            <w:r>
              <w:rPr>
                <w:sz w:val="24"/>
              </w:rPr>
              <w:t>the</w:t>
            </w:r>
            <w:r>
              <w:rPr>
                <w:spacing w:val="-2"/>
                <w:sz w:val="24"/>
              </w:rPr>
              <w:t xml:space="preserve"> </w:t>
            </w:r>
            <w:r>
              <w:rPr>
                <w:sz w:val="24"/>
              </w:rPr>
              <w:t>earnings</w:t>
            </w:r>
            <w:r>
              <w:rPr>
                <w:spacing w:val="-1"/>
                <w:sz w:val="24"/>
              </w:rPr>
              <w:t xml:space="preserve"> </w:t>
            </w:r>
            <w:r>
              <w:rPr>
                <w:sz w:val="24"/>
              </w:rPr>
              <w:t>of</w:t>
            </w:r>
            <w:r>
              <w:rPr>
                <w:spacing w:val="-2"/>
                <w:sz w:val="24"/>
              </w:rPr>
              <w:t xml:space="preserve"> </w:t>
            </w:r>
            <w:r>
              <w:rPr>
                <w:sz w:val="24"/>
              </w:rPr>
              <w:t>workers</w:t>
            </w:r>
            <w:r>
              <w:rPr>
                <w:spacing w:val="1"/>
                <w:sz w:val="24"/>
              </w:rPr>
              <w:t xml:space="preserve"> </w:t>
            </w:r>
            <w:r>
              <w:rPr>
                <w:sz w:val="24"/>
              </w:rPr>
              <w:t>are</w:t>
            </w:r>
            <w:r>
              <w:rPr>
                <w:spacing w:val="-2"/>
                <w:sz w:val="24"/>
              </w:rPr>
              <w:t xml:space="preserve"> determined.</w:t>
            </w:r>
          </w:p>
        </w:tc>
      </w:tr>
    </w:tbl>
    <w:p w14:paraId="5A28A7C2" w14:textId="77777777" w:rsidR="00EB389E" w:rsidRDefault="00EB389E">
      <w:pPr>
        <w:rPr>
          <w:sz w:val="24"/>
        </w:rPr>
        <w:sectPr w:rsidR="00EB389E">
          <w:pgSz w:w="12240" w:h="15840"/>
          <w:pgMar w:top="1340" w:right="0" w:bottom="1260" w:left="0" w:header="585" w:footer="1063" w:gutter="0"/>
          <w:cols w:space="720"/>
        </w:sectPr>
      </w:pPr>
    </w:p>
    <w:p w14:paraId="5A28A7C3"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07"/>
        <w:gridCol w:w="7760"/>
      </w:tblGrid>
      <w:tr w:rsidR="00EB389E" w14:paraId="5A28A7C7" w14:textId="77777777">
        <w:trPr>
          <w:trHeight w:val="942"/>
        </w:trPr>
        <w:tc>
          <w:tcPr>
            <w:tcW w:w="1607" w:type="dxa"/>
            <w:tcBorders>
              <w:top w:val="single" w:sz="4" w:space="0" w:color="000000"/>
              <w:bottom w:val="single" w:sz="4" w:space="0" w:color="000000"/>
            </w:tcBorders>
          </w:tcPr>
          <w:p w14:paraId="5A28A7C4" w14:textId="77777777" w:rsidR="00EB389E" w:rsidRDefault="00EB389E">
            <w:pPr>
              <w:pStyle w:val="TableParagraph"/>
              <w:spacing w:before="56"/>
              <w:rPr>
                <w:sz w:val="24"/>
              </w:rPr>
            </w:pPr>
          </w:p>
          <w:p w14:paraId="5A28A7C5" w14:textId="77777777" w:rsidR="00EB389E" w:rsidRDefault="00872BA8">
            <w:pPr>
              <w:pStyle w:val="TableParagraph"/>
              <w:ind w:right="100"/>
              <w:jc w:val="center"/>
              <w:rPr>
                <w:sz w:val="24"/>
              </w:rPr>
            </w:pPr>
            <w:r>
              <w:rPr>
                <w:spacing w:val="-2"/>
                <w:sz w:val="24"/>
              </w:rPr>
              <w:t>SS.912.E.1.10</w:t>
            </w:r>
          </w:p>
        </w:tc>
        <w:tc>
          <w:tcPr>
            <w:tcW w:w="7760" w:type="dxa"/>
            <w:tcBorders>
              <w:top w:val="single" w:sz="4" w:space="0" w:color="000000"/>
              <w:bottom w:val="single" w:sz="4" w:space="0" w:color="000000"/>
            </w:tcBorders>
          </w:tcPr>
          <w:p w14:paraId="5A28A7C6" w14:textId="167F98A2" w:rsidR="00EB389E" w:rsidRDefault="00872BA8">
            <w:pPr>
              <w:pStyle w:val="TableParagraph"/>
              <w:spacing w:before="56"/>
              <w:ind w:left="166"/>
              <w:rPr>
                <w:sz w:val="24"/>
              </w:rPr>
            </w:pPr>
            <w:r>
              <w:rPr>
                <w:sz w:val="24"/>
              </w:rPr>
              <w:t>Explain</w:t>
            </w:r>
            <w:r>
              <w:rPr>
                <w:spacing w:val="-4"/>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fiscal</w:t>
            </w:r>
            <w:r>
              <w:rPr>
                <w:spacing w:val="-4"/>
                <w:sz w:val="24"/>
              </w:rPr>
              <w:t xml:space="preserve"> </w:t>
            </w:r>
            <w:r>
              <w:rPr>
                <w:sz w:val="24"/>
              </w:rPr>
              <w:t>policy</w:t>
            </w:r>
            <w:r>
              <w:rPr>
                <w:spacing w:val="-4"/>
                <w:sz w:val="24"/>
              </w:rPr>
              <w:t xml:space="preserve"> </w:t>
            </w:r>
            <w:r>
              <w:rPr>
                <w:sz w:val="24"/>
              </w:rPr>
              <w:t>(e.g.,</w:t>
            </w:r>
            <w:r>
              <w:rPr>
                <w:spacing w:val="-4"/>
                <w:sz w:val="24"/>
              </w:rPr>
              <w:t xml:space="preserve"> </w:t>
            </w:r>
            <w:r>
              <w:rPr>
                <w:sz w:val="24"/>
              </w:rPr>
              <w:t>taxation,</w:t>
            </w:r>
            <w:r>
              <w:rPr>
                <w:spacing w:val="-4"/>
                <w:sz w:val="24"/>
              </w:rPr>
              <w:t xml:space="preserve"> </w:t>
            </w:r>
            <w:r>
              <w:rPr>
                <w:sz w:val="24"/>
              </w:rPr>
              <w:t>spending)</w:t>
            </w:r>
            <w:r>
              <w:rPr>
                <w:spacing w:val="-5"/>
                <w:sz w:val="24"/>
              </w:rPr>
              <w:t xml:space="preserve"> </w:t>
            </w:r>
            <w:r>
              <w:rPr>
                <w:sz w:val="24"/>
              </w:rPr>
              <w:t>to</w:t>
            </w:r>
            <w:r>
              <w:rPr>
                <w:spacing w:val="-4"/>
                <w:sz w:val="24"/>
              </w:rPr>
              <w:t xml:space="preserve"> </w:t>
            </w:r>
            <w:r>
              <w:rPr>
                <w:sz w:val="24"/>
              </w:rPr>
              <w:t>promote</w:t>
            </w:r>
            <w:r>
              <w:rPr>
                <w:spacing w:val="-5"/>
                <w:sz w:val="24"/>
              </w:rPr>
              <w:t xml:space="preserve"> </w:t>
            </w:r>
            <w:r>
              <w:rPr>
                <w:sz w:val="24"/>
              </w:rPr>
              <w:t xml:space="preserve">price stability, full </w:t>
            </w:r>
            <w:r w:rsidRPr="00541FFB">
              <w:rPr>
                <w:sz w:val="24"/>
              </w:rPr>
              <w:t>employment</w:t>
            </w:r>
            <w:r w:rsidR="002339BB" w:rsidRPr="00541FFB">
              <w:rPr>
                <w:sz w:val="24"/>
              </w:rPr>
              <w:t>,</w:t>
            </w:r>
            <w:r w:rsidRPr="00541FFB">
              <w:rPr>
                <w:sz w:val="24"/>
              </w:rPr>
              <w:t xml:space="preserve"> and </w:t>
            </w:r>
            <w:r>
              <w:rPr>
                <w:sz w:val="24"/>
              </w:rPr>
              <w:t>economic growth.</w:t>
            </w:r>
          </w:p>
        </w:tc>
      </w:tr>
      <w:tr w:rsidR="00EB389E" w14:paraId="5A28A7CD" w14:textId="77777777">
        <w:trPr>
          <w:trHeight w:val="1461"/>
        </w:trPr>
        <w:tc>
          <w:tcPr>
            <w:tcW w:w="1607" w:type="dxa"/>
            <w:tcBorders>
              <w:top w:val="single" w:sz="4" w:space="0" w:color="000000"/>
              <w:bottom w:val="single" w:sz="4" w:space="0" w:color="000000"/>
            </w:tcBorders>
          </w:tcPr>
          <w:p w14:paraId="5A28A7C8" w14:textId="77777777" w:rsidR="00EB389E" w:rsidRDefault="00EB389E">
            <w:pPr>
              <w:pStyle w:val="TableParagraph"/>
              <w:rPr>
                <w:sz w:val="24"/>
              </w:rPr>
            </w:pPr>
          </w:p>
          <w:p w14:paraId="5A28A7C9" w14:textId="77777777" w:rsidR="00EB389E" w:rsidRDefault="00EB389E">
            <w:pPr>
              <w:pStyle w:val="TableParagraph"/>
              <w:spacing w:before="39"/>
              <w:rPr>
                <w:sz w:val="24"/>
              </w:rPr>
            </w:pPr>
          </w:p>
          <w:p w14:paraId="5A28A7CA" w14:textId="77777777" w:rsidR="00EB389E" w:rsidRDefault="00872BA8">
            <w:pPr>
              <w:pStyle w:val="TableParagraph"/>
              <w:ind w:right="100"/>
              <w:jc w:val="center"/>
              <w:rPr>
                <w:sz w:val="24"/>
              </w:rPr>
            </w:pPr>
            <w:r>
              <w:rPr>
                <w:spacing w:val="-2"/>
                <w:sz w:val="24"/>
              </w:rPr>
              <w:t>SS.912.E.1.11</w:t>
            </w:r>
          </w:p>
        </w:tc>
        <w:tc>
          <w:tcPr>
            <w:tcW w:w="7760" w:type="dxa"/>
            <w:tcBorders>
              <w:top w:val="single" w:sz="4" w:space="0" w:color="000000"/>
              <w:bottom w:val="single" w:sz="4" w:space="0" w:color="000000"/>
            </w:tcBorders>
          </w:tcPr>
          <w:p w14:paraId="5A28A7CB" w14:textId="77777777" w:rsidR="00EB389E" w:rsidRDefault="00EB389E">
            <w:pPr>
              <w:pStyle w:val="TableParagraph"/>
              <w:spacing w:before="22"/>
              <w:rPr>
                <w:sz w:val="24"/>
              </w:rPr>
            </w:pPr>
          </w:p>
          <w:p w14:paraId="5A28A7CC" w14:textId="781E3D11" w:rsidR="00EB389E" w:rsidRDefault="00872BA8">
            <w:pPr>
              <w:pStyle w:val="TableParagraph"/>
              <w:spacing w:before="1"/>
              <w:ind w:left="166"/>
              <w:rPr>
                <w:sz w:val="24"/>
              </w:rPr>
            </w:pPr>
            <w:r>
              <w:rPr>
                <w:sz w:val="24"/>
              </w:rPr>
              <w:t>Explain how the Federal Reserve uses the tools of monetary policy (e.g., discount</w:t>
            </w:r>
            <w:r>
              <w:rPr>
                <w:spacing w:val="-4"/>
                <w:sz w:val="24"/>
              </w:rPr>
              <w:t xml:space="preserve"> </w:t>
            </w:r>
            <w:r>
              <w:rPr>
                <w:sz w:val="24"/>
              </w:rPr>
              <w:t>rate,</w:t>
            </w:r>
            <w:r>
              <w:rPr>
                <w:spacing w:val="-4"/>
                <w:sz w:val="24"/>
              </w:rPr>
              <w:t xml:space="preserve"> </w:t>
            </w:r>
            <w:r>
              <w:rPr>
                <w:sz w:val="24"/>
              </w:rPr>
              <w:t>reserve</w:t>
            </w:r>
            <w:r>
              <w:rPr>
                <w:spacing w:val="-3"/>
                <w:sz w:val="24"/>
              </w:rPr>
              <w:t xml:space="preserve"> </w:t>
            </w:r>
            <w:r>
              <w:rPr>
                <w:sz w:val="24"/>
              </w:rPr>
              <w:t>requirement,</w:t>
            </w:r>
            <w:r>
              <w:rPr>
                <w:spacing w:val="-4"/>
                <w:sz w:val="24"/>
              </w:rPr>
              <w:t xml:space="preserve"> </w:t>
            </w:r>
            <w:r>
              <w:rPr>
                <w:sz w:val="24"/>
              </w:rPr>
              <w:t>open</w:t>
            </w:r>
            <w:r>
              <w:rPr>
                <w:spacing w:val="-4"/>
                <w:sz w:val="24"/>
              </w:rPr>
              <w:t xml:space="preserve"> </w:t>
            </w:r>
            <w:r>
              <w:rPr>
                <w:sz w:val="24"/>
              </w:rPr>
              <w:t>market</w:t>
            </w:r>
            <w:r>
              <w:rPr>
                <w:spacing w:val="-4"/>
                <w:sz w:val="24"/>
              </w:rPr>
              <w:t xml:space="preserve"> </w:t>
            </w:r>
            <w:r>
              <w:rPr>
                <w:sz w:val="24"/>
              </w:rPr>
              <w:t>operations)</w:t>
            </w:r>
            <w:r>
              <w:rPr>
                <w:spacing w:val="-5"/>
                <w:sz w:val="24"/>
              </w:rPr>
              <w:t xml:space="preserve"> </w:t>
            </w:r>
            <w:r>
              <w:rPr>
                <w:sz w:val="24"/>
              </w:rPr>
              <w:t>to</w:t>
            </w:r>
            <w:r>
              <w:rPr>
                <w:spacing w:val="-4"/>
                <w:sz w:val="24"/>
              </w:rPr>
              <w:t xml:space="preserve"> </w:t>
            </w:r>
            <w:r>
              <w:rPr>
                <w:sz w:val="24"/>
              </w:rPr>
              <w:t>promote</w:t>
            </w:r>
            <w:r>
              <w:rPr>
                <w:spacing w:val="-5"/>
                <w:sz w:val="24"/>
              </w:rPr>
              <w:t xml:space="preserve"> </w:t>
            </w:r>
            <w:r>
              <w:rPr>
                <w:sz w:val="24"/>
              </w:rPr>
              <w:t>price stability</w:t>
            </w:r>
            <w:r w:rsidRPr="00541FFB">
              <w:rPr>
                <w:sz w:val="24"/>
              </w:rPr>
              <w:t>, full employment</w:t>
            </w:r>
            <w:r w:rsidR="002339BB" w:rsidRPr="00541FFB">
              <w:rPr>
                <w:sz w:val="24"/>
              </w:rPr>
              <w:t>,</w:t>
            </w:r>
            <w:r w:rsidRPr="00541FFB">
              <w:rPr>
                <w:sz w:val="24"/>
              </w:rPr>
              <w:t xml:space="preserve"> and economic </w:t>
            </w:r>
            <w:r>
              <w:rPr>
                <w:sz w:val="24"/>
              </w:rPr>
              <w:t>growth.</w:t>
            </w:r>
          </w:p>
        </w:tc>
      </w:tr>
      <w:tr w:rsidR="00EB389E" w14:paraId="5A28A7D2" w14:textId="77777777">
        <w:trPr>
          <w:trHeight w:val="1182"/>
        </w:trPr>
        <w:tc>
          <w:tcPr>
            <w:tcW w:w="1607" w:type="dxa"/>
            <w:tcBorders>
              <w:top w:val="single" w:sz="4" w:space="0" w:color="000000"/>
              <w:bottom w:val="single" w:sz="4" w:space="0" w:color="000000"/>
            </w:tcBorders>
          </w:tcPr>
          <w:p w14:paraId="5A28A7CE" w14:textId="77777777" w:rsidR="00EB389E" w:rsidRDefault="00EB389E">
            <w:pPr>
              <w:pStyle w:val="TableParagraph"/>
              <w:spacing w:before="176"/>
              <w:rPr>
                <w:sz w:val="24"/>
              </w:rPr>
            </w:pPr>
          </w:p>
          <w:p w14:paraId="5A28A7CF" w14:textId="77777777" w:rsidR="00EB389E" w:rsidRDefault="00872BA8">
            <w:pPr>
              <w:pStyle w:val="TableParagraph"/>
              <w:ind w:right="100"/>
              <w:jc w:val="center"/>
              <w:rPr>
                <w:sz w:val="24"/>
              </w:rPr>
            </w:pPr>
            <w:r>
              <w:rPr>
                <w:spacing w:val="-2"/>
                <w:sz w:val="24"/>
              </w:rPr>
              <w:t>SS.912.E.1.12</w:t>
            </w:r>
          </w:p>
        </w:tc>
        <w:tc>
          <w:tcPr>
            <w:tcW w:w="7760" w:type="dxa"/>
            <w:tcBorders>
              <w:top w:val="single" w:sz="4" w:space="0" w:color="000000"/>
              <w:bottom w:val="single" w:sz="4" w:space="0" w:color="000000"/>
            </w:tcBorders>
          </w:tcPr>
          <w:p w14:paraId="5A28A7D0" w14:textId="77777777" w:rsidR="00EB389E" w:rsidRDefault="00EB389E">
            <w:pPr>
              <w:pStyle w:val="TableParagraph"/>
              <w:spacing w:before="20"/>
              <w:rPr>
                <w:sz w:val="24"/>
              </w:rPr>
            </w:pPr>
          </w:p>
          <w:p w14:paraId="5A28A7D1" w14:textId="77777777" w:rsidR="00EB389E" w:rsidRDefault="00872BA8">
            <w:pPr>
              <w:pStyle w:val="TableParagraph"/>
              <w:ind w:left="166"/>
              <w:rPr>
                <w:sz w:val="24"/>
              </w:rPr>
            </w:pPr>
            <w:r>
              <w:rPr>
                <w:sz w:val="24"/>
              </w:rPr>
              <w:t>Examine</w:t>
            </w:r>
            <w:r>
              <w:rPr>
                <w:spacing w:val="-5"/>
                <w:sz w:val="24"/>
              </w:rPr>
              <w:t xml:space="preserve"> </w:t>
            </w:r>
            <w:r>
              <w:rPr>
                <w:sz w:val="24"/>
              </w:rPr>
              <w:t>the</w:t>
            </w:r>
            <w:r>
              <w:rPr>
                <w:spacing w:val="-5"/>
                <w:sz w:val="24"/>
              </w:rPr>
              <w:t xml:space="preserve"> </w:t>
            </w:r>
            <w:r>
              <w:rPr>
                <w:sz w:val="24"/>
              </w:rPr>
              <w:t>four</w:t>
            </w:r>
            <w:r>
              <w:rPr>
                <w:spacing w:val="-5"/>
                <w:sz w:val="24"/>
              </w:rPr>
              <w:t xml:space="preserve"> </w:t>
            </w:r>
            <w:r>
              <w:rPr>
                <w:sz w:val="24"/>
              </w:rPr>
              <w:t>phases</w:t>
            </w:r>
            <w:r>
              <w:rPr>
                <w:spacing w:val="-2"/>
                <w:sz w:val="24"/>
              </w:rPr>
              <w:t xml:space="preserve"> </w:t>
            </w:r>
            <w:r>
              <w:rPr>
                <w:sz w:val="24"/>
              </w:rPr>
              <w:t>of</w:t>
            </w:r>
            <w:r>
              <w:rPr>
                <w:spacing w:val="-5"/>
                <w:sz w:val="24"/>
              </w:rPr>
              <w:t xml:space="preserve"> </w:t>
            </w:r>
            <w:r>
              <w:rPr>
                <w:sz w:val="24"/>
              </w:rPr>
              <w:t>the</w:t>
            </w:r>
            <w:r>
              <w:rPr>
                <w:spacing w:val="-5"/>
                <w:sz w:val="24"/>
              </w:rPr>
              <w:t xml:space="preserve"> </w:t>
            </w:r>
            <w:r>
              <w:rPr>
                <w:sz w:val="24"/>
              </w:rPr>
              <w:t>business</w:t>
            </w:r>
            <w:r>
              <w:rPr>
                <w:spacing w:val="-4"/>
                <w:sz w:val="24"/>
              </w:rPr>
              <w:t xml:space="preserve"> </w:t>
            </w:r>
            <w:r>
              <w:rPr>
                <w:sz w:val="24"/>
              </w:rPr>
              <w:t>cycle</w:t>
            </w:r>
            <w:r>
              <w:rPr>
                <w:spacing w:val="-3"/>
                <w:sz w:val="24"/>
              </w:rPr>
              <w:t xml:space="preserve"> </w:t>
            </w:r>
            <w:r>
              <w:rPr>
                <w:sz w:val="24"/>
              </w:rPr>
              <w:t>(i.e.,</w:t>
            </w:r>
            <w:r>
              <w:rPr>
                <w:spacing w:val="-4"/>
                <w:sz w:val="24"/>
              </w:rPr>
              <w:t xml:space="preserve"> </w:t>
            </w:r>
            <w:r>
              <w:rPr>
                <w:sz w:val="24"/>
              </w:rPr>
              <w:t>peak,</w:t>
            </w:r>
            <w:r>
              <w:rPr>
                <w:spacing w:val="-4"/>
                <w:sz w:val="24"/>
              </w:rPr>
              <w:t xml:space="preserve"> </w:t>
            </w:r>
            <w:r>
              <w:rPr>
                <w:sz w:val="24"/>
              </w:rPr>
              <w:t>contraction</w:t>
            </w:r>
            <w:r>
              <w:rPr>
                <w:spacing w:val="-4"/>
                <w:sz w:val="24"/>
              </w:rPr>
              <w:t xml:space="preserve"> </w:t>
            </w:r>
            <w:r>
              <w:rPr>
                <w:sz w:val="24"/>
              </w:rPr>
              <w:t>- unemployment, trough, expansion - inflation).</w:t>
            </w:r>
          </w:p>
        </w:tc>
      </w:tr>
      <w:tr w:rsidR="00EB389E" w14:paraId="5A28A7D7" w14:textId="77777777">
        <w:trPr>
          <w:trHeight w:val="1185"/>
        </w:trPr>
        <w:tc>
          <w:tcPr>
            <w:tcW w:w="1607" w:type="dxa"/>
            <w:tcBorders>
              <w:top w:val="single" w:sz="4" w:space="0" w:color="000000"/>
              <w:bottom w:val="single" w:sz="4" w:space="0" w:color="000000"/>
            </w:tcBorders>
          </w:tcPr>
          <w:p w14:paraId="5A28A7D3" w14:textId="77777777" w:rsidR="00EB389E" w:rsidRDefault="00EB389E">
            <w:pPr>
              <w:pStyle w:val="TableParagraph"/>
              <w:spacing w:before="178"/>
              <w:rPr>
                <w:sz w:val="24"/>
              </w:rPr>
            </w:pPr>
          </w:p>
          <w:p w14:paraId="5A28A7D4" w14:textId="77777777" w:rsidR="00EB389E" w:rsidRDefault="00872BA8">
            <w:pPr>
              <w:pStyle w:val="TableParagraph"/>
              <w:spacing w:before="1"/>
              <w:ind w:right="100"/>
              <w:jc w:val="center"/>
              <w:rPr>
                <w:sz w:val="24"/>
              </w:rPr>
            </w:pPr>
            <w:r>
              <w:rPr>
                <w:spacing w:val="-2"/>
                <w:sz w:val="24"/>
              </w:rPr>
              <w:t>SS.912.E.1.13</w:t>
            </w:r>
          </w:p>
        </w:tc>
        <w:tc>
          <w:tcPr>
            <w:tcW w:w="7760" w:type="dxa"/>
            <w:tcBorders>
              <w:top w:val="single" w:sz="4" w:space="0" w:color="000000"/>
              <w:bottom w:val="single" w:sz="4" w:space="0" w:color="000000"/>
            </w:tcBorders>
          </w:tcPr>
          <w:p w14:paraId="5A28A7D5" w14:textId="77777777" w:rsidR="00EB389E" w:rsidRDefault="00EB389E">
            <w:pPr>
              <w:pStyle w:val="TableParagraph"/>
              <w:spacing w:before="22"/>
              <w:rPr>
                <w:sz w:val="24"/>
              </w:rPr>
            </w:pPr>
          </w:p>
          <w:p w14:paraId="5A28A7D6" w14:textId="77777777" w:rsidR="00EB389E" w:rsidRDefault="00872BA8">
            <w:pPr>
              <w:pStyle w:val="TableParagraph"/>
              <w:spacing w:before="1"/>
              <w:ind w:left="166"/>
              <w:rPr>
                <w:sz w:val="24"/>
              </w:rPr>
            </w:pPr>
            <w:r>
              <w:rPr>
                <w:sz w:val="24"/>
              </w:rPr>
              <w:t>Explain</w:t>
            </w:r>
            <w:r>
              <w:rPr>
                <w:spacing w:val="-4"/>
                <w:sz w:val="24"/>
              </w:rPr>
              <w:t xml:space="preserve"> </w:t>
            </w:r>
            <w:r>
              <w:rPr>
                <w:sz w:val="24"/>
              </w:rPr>
              <w:t>the</w:t>
            </w:r>
            <w:r>
              <w:rPr>
                <w:spacing w:val="-5"/>
                <w:sz w:val="24"/>
              </w:rPr>
              <w:t xml:space="preserve"> </w:t>
            </w:r>
            <w:r>
              <w:rPr>
                <w:sz w:val="24"/>
              </w:rPr>
              <w:t>basic</w:t>
            </w:r>
            <w:r>
              <w:rPr>
                <w:spacing w:val="-5"/>
                <w:sz w:val="24"/>
              </w:rPr>
              <w:t xml:space="preserve"> </w:t>
            </w:r>
            <w:r>
              <w:rPr>
                <w:sz w:val="24"/>
              </w:rPr>
              <w:t>functions</w:t>
            </w:r>
            <w:r>
              <w:rPr>
                <w:spacing w:val="-4"/>
                <w:sz w:val="24"/>
              </w:rPr>
              <w:t xml:space="preserve"> </w:t>
            </w:r>
            <w:r>
              <w:rPr>
                <w:sz w:val="24"/>
              </w:rPr>
              <w:t>and</w:t>
            </w:r>
            <w:r>
              <w:rPr>
                <w:spacing w:val="-4"/>
                <w:sz w:val="24"/>
              </w:rPr>
              <w:t xml:space="preserve"> </w:t>
            </w:r>
            <w:r>
              <w:rPr>
                <w:sz w:val="24"/>
              </w:rPr>
              <w:t>characteristics</w:t>
            </w:r>
            <w:r>
              <w:rPr>
                <w:spacing w:val="-4"/>
                <w:sz w:val="24"/>
              </w:rPr>
              <w:t xml:space="preserve"> </w:t>
            </w:r>
            <w:r>
              <w:rPr>
                <w:sz w:val="24"/>
              </w:rPr>
              <w:t>of</w:t>
            </w:r>
            <w:r>
              <w:rPr>
                <w:spacing w:val="-3"/>
                <w:sz w:val="24"/>
              </w:rPr>
              <w:t xml:space="preserve"> </w:t>
            </w:r>
            <w:r>
              <w:rPr>
                <w:sz w:val="24"/>
              </w:rPr>
              <w:t>money,</w:t>
            </w:r>
            <w:r>
              <w:rPr>
                <w:spacing w:val="-4"/>
                <w:sz w:val="24"/>
              </w:rPr>
              <w:t xml:space="preserve"> </w:t>
            </w:r>
            <w:r>
              <w:rPr>
                <w:sz w:val="24"/>
              </w:rPr>
              <w:t>and</w:t>
            </w:r>
            <w:r>
              <w:rPr>
                <w:spacing w:val="-4"/>
                <w:sz w:val="24"/>
              </w:rPr>
              <w:t xml:space="preserve"> </w:t>
            </w:r>
            <w:r>
              <w:rPr>
                <w:sz w:val="24"/>
              </w:rPr>
              <w:t>describe</w:t>
            </w:r>
            <w:r>
              <w:rPr>
                <w:spacing w:val="-5"/>
                <w:sz w:val="24"/>
              </w:rPr>
              <w:t xml:space="preserve"> </w:t>
            </w:r>
            <w:r>
              <w:rPr>
                <w:sz w:val="24"/>
              </w:rPr>
              <w:t>the composition of the money supply in the United States.</w:t>
            </w:r>
          </w:p>
        </w:tc>
      </w:tr>
      <w:tr w:rsidR="00EB389E" w14:paraId="5A28A7DC" w14:textId="77777777">
        <w:trPr>
          <w:trHeight w:val="1182"/>
        </w:trPr>
        <w:tc>
          <w:tcPr>
            <w:tcW w:w="1607" w:type="dxa"/>
            <w:tcBorders>
              <w:top w:val="single" w:sz="4" w:space="0" w:color="000000"/>
              <w:bottom w:val="single" w:sz="4" w:space="0" w:color="000000"/>
            </w:tcBorders>
          </w:tcPr>
          <w:p w14:paraId="5A28A7D8" w14:textId="77777777" w:rsidR="00EB389E" w:rsidRDefault="00EB389E">
            <w:pPr>
              <w:pStyle w:val="TableParagraph"/>
              <w:spacing w:before="176"/>
              <w:rPr>
                <w:sz w:val="24"/>
              </w:rPr>
            </w:pPr>
          </w:p>
          <w:p w14:paraId="5A28A7D9" w14:textId="77777777" w:rsidR="00EB389E" w:rsidRDefault="00872BA8">
            <w:pPr>
              <w:pStyle w:val="TableParagraph"/>
              <w:ind w:right="100"/>
              <w:jc w:val="center"/>
              <w:rPr>
                <w:sz w:val="24"/>
              </w:rPr>
            </w:pPr>
            <w:r>
              <w:rPr>
                <w:spacing w:val="-2"/>
                <w:sz w:val="24"/>
              </w:rPr>
              <w:t>SS.912.E.1.14</w:t>
            </w:r>
          </w:p>
        </w:tc>
        <w:tc>
          <w:tcPr>
            <w:tcW w:w="7760" w:type="dxa"/>
            <w:tcBorders>
              <w:top w:val="single" w:sz="4" w:space="0" w:color="000000"/>
              <w:bottom w:val="single" w:sz="4" w:space="0" w:color="000000"/>
            </w:tcBorders>
          </w:tcPr>
          <w:p w14:paraId="5A28A7DA" w14:textId="77777777" w:rsidR="00EB389E" w:rsidRDefault="00EB389E">
            <w:pPr>
              <w:pStyle w:val="TableParagraph"/>
              <w:spacing w:before="20"/>
              <w:rPr>
                <w:sz w:val="24"/>
              </w:rPr>
            </w:pPr>
          </w:p>
          <w:p w14:paraId="5A28A7DB" w14:textId="60B9CA9A" w:rsidR="00EB389E" w:rsidRDefault="00872BA8">
            <w:pPr>
              <w:pStyle w:val="TableParagraph"/>
              <w:ind w:left="166"/>
              <w:rPr>
                <w:sz w:val="24"/>
              </w:rPr>
            </w:pPr>
            <w:r w:rsidRPr="00541FFB">
              <w:rPr>
                <w:sz w:val="24"/>
              </w:rPr>
              <w:t>Compare</w:t>
            </w:r>
            <w:r w:rsidRPr="00541FFB">
              <w:rPr>
                <w:spacing w:val="-6"/>
                <w:sz w:val="24"/>
              </w:rPr>
              <w:t xml:space="preserve"> </w:t>
            </w:r>
            <w:r w:rsidRPr="00541FFB">
              <w:rPr>
                <w:sz w:val="24"/>
              </w:rPr>
              <w:t>credit,</w:t>
            </w:r>
            <w:r w:rsidRPr="00541FFB">
              <w:rPr>
                <w:spacing w:val="-5"/>
                <w:sz w:val="24"/>
              </w:rPr>
              <w:t xml:space="preserve"> </w:t>
            </w:r>
            <w:r w:rsidRPr="00541FFB">
              <w:rPr>
                <w:sz w:val="24"/>
              </w:rPr>
              <w:t>savings</w:t>
            </w:r>
            <w:r w:rsidR="002339BB" w:rsidRPr="00541FFB">
              <w:rPr>
                <w:sz w:val="24"/>
              </w:rPr>
              <w:t>,</w:t>
            </w:r>
            <w:r w:rsidRPr="00541FFB">
              <w:rPr>
                <w:spacing w:val="-5"/>
                <w:sz w:val="24"/>
              </w:rPr>
              <w:t xml:space="preserve"> </w:t>
            </w:r>
            <w:r w:rsidRPr="00541FFB">
              <w:rPr>
                <w:sz w:val="24"/>
              </w:rPr>
              <w:t>and</w:t>
            </w:r>
            <w:r w:rsidRPr="00541FFB">
              <w:rPr>
                <w:spacing w:val="-5"/>
                <w:sz w:val="24"/>
              </w:rPr>
              <w:t xml:space="preserve"> </w:t>
            </w:r>
            <w:r w:rsidRPr="00541FFB">
              <w:rPr>
                <w:sz w:val="24"/>
              </w:rPr>
              <w:t>investment</w:t>
            </w:r>
            <w:r w:rsidRPr="00541FFB">
              <w:rPr>
                <w:spacing w:val="-5"/>
                <w:sz w:val="24"/>
              </w:rPr>
              <w:t xml:space="preserve"> </w:t>
            </w:r>
            <w:r w:rsidRPr="00541FFB">
              <w:rPr>
                <w:sz w:val="24"/>
              </w:rPr>
              <w:t>services</w:t>
            </w:r>
            <w:r w:rsidRPr="00541FFB">
              <w:rPr>
                <w:spacing w:val="-3"/>
                <w:sz w:val="24"/>
              </w:rPr>
              <w:t xml:space="preserve"> </w:t>
            </w:r>
            <w:r w:rsidRPr="00541FFB">
              <w:rPr>
                <w:sz w:val="24"/>
              </w:rPr>
              <w:t>available</w:t>
            </w:r>
            <w:r w:rsidRPr="00541FFB">
              <w:rPr>
                <w:spacing w:val="-6"/>
                <w:sz w:val="24"/>
              </w:rPr>
              <w:t xml:space="preserve"> </w:t>
            </w:r>
            <w:r w:rsidRPr="00541FFB">
              <w:rPr>
                <w:sz w:val="24"/>
              </w:rPr>
              <w:t>to</w:t>
            </w:r>
            <w:r w:rsidRPr="00541FFB">
              <w:rPr>
                <w:spacing w:val="-5"/>
                <w:sz w:val="24"/>
              </w:rPr>
              <w:t xml:space="preserve"> </w:t>
            </w:r>
            <w:r w:rsidRPr="00541FFB">
              <w:rPr>
                <w:sz w:val="24"/>
              </w:rPr>
              <w:t>the</w:t>
            </w:r>
            <w:r w:rsidRPr="00541FFB">
              <w:rPr>
                <w:spacing w:val="-6"/>
                <w:sz w:val="24"/>
              </w:rPr>
              <w:t xml:space="preserve"> </w:t>
            </w:r>
            <w:r w:rsidRPr="00541FFB">
              <w:rPr>
                <w:sz w:val="24"/>
              </w:rPr>
              <w:t>consumer from financial institutions.</w:t>
            </w:r>
          </w:p>
        </w:tc>
      </w:tr>
      <w:tr w:rsidR="00EB389E" w14:paraId="5A28A7E1" w14:textId="77777777">
        <w:trPr>
          <w:trHeight w:val="1185"/>
        </w:trPr>
        <w:tc>
          <w:tcPr>
            <w:tcW w:w="1607" w:type="dxa"/>
            <w:tcBorders>
              <w:top w:val="single" w:sz="4" w:space="0" w:color="000000"/>
              <w:bottom w:val="single" w:sz="4" w:space="0" w:color="000000"/>
            </w:tcBorders>
          </w:tcPr>
          <w:p w14:paraId="5A28A7DD" w14:textId="77777777" w:rsidR="00EB389E" w:rsidRDefault="00EB389E">
            <w:pPr>
              <w:pStyle w:val="TableParagraph"/>
              <w:spacing w:before="178"/>
              <w:rPr>
                <w:sz w:val="24"/>
              </w:rPr>
            </w:pPr>
          </w:p>
          <w:p w14:paraId="5A28A7DE" w14:textId="77777777" w:rsidR="00EB389E" w:rsidRDefault="00872BA8">
            <w:pPr>
              <w:pStyle w:val="TableParagraph"/>
              <w:spacing w:before="1"/>
              <w:ind w:right="100"/>
              <w:jc w:val="center"/>
              <w:rPr>
                <w:sz w:val="24"/>
              </w:rPr>
            </w:pPr>
            <w:r>
              <w:rPr>
                <w:spacing w:val="-2"/>
                <w:sz w:val="24"/>
              </w:rPr>
              <w:t>SS.912.E.1.15</w:t>
            </w:r>
          </w:p>
        </w:tc>
        <w:tc>
          <w:tcPr>
            <w:tcW w:w="7760" w:type="dxa"/>
            <w:tcBorders>
              <w:top w:val="single" w:sz="4" w:space="0" w:color="000000"/>
              <w:bottom w:val="single" w:sz="4" w:space="0" w:color="000000"/>
            </w:tcBorders>
          </w:tcPr>
          <w:p w14:paraId="5A28A7DF" w14:textId="77777777" w:rsidR="00EB389E" w:rsidRDefault="00EB389E">
            <w:pPr>
              <w:pStyle w:val="TableParagraph"/>
              <w:spacing w:before="22"/>
              <w:rPr>
                <w:sz w:val="24"/>
              </w:rPr>
            </w:pPr>
          </w:p>
          <w:p w14:paraId="5A28A7E0" w14:textId="77777777" w:rsidR="00EB389E" w:rsidRDefault="00872BA8">
            <w:pPr>
              <w:pStyle w:val="TableParagraph"/>
              <w:spacing w:before="1"/>
              <w:ind w:left="166"/>
              <w:rPr>
                <w:sz w:val="24"/>
              </w:rPr>
            </w:pPr>
            <w:r>
              <w:rPr>
                <w:sz w:val="24"/>
              </w:rPr>
              <w:t>Describe</w:t>
            </w:r>
            <w:r>
              <w:rPr>
                <w:spacing w:val="-5"/>
                <w:sz w:val="24"/>
              </w:rPr>
              <w:t xml:space="preserve"> </w:t>
            </w:r>
            <w:r>
              <w:rPr>
                <w:sz w:val="24"/>
              </w:rPr>
              <w:t>the</w:t>
            </w:r>
            <w:r>
              <w:rPr>
                <w:spacing w:val="-5"/>
                <w:sz w:val="24"/>
              </w:rPr>
              <w:t xml:space="preserve"> </w:t>
            </w:r>
            <w:r>
              <w:rPr>
                <w:sz w:val="24"/>
              </w:rPr>
              <w:t>risk</w:t>
            </w:r>
            <w:r>
              <w:rPr>
                <w:spacing w:val="-4"/>
                <w:sz w:val="24"/>
              </w:rPr>
              <w:t xml:space="preserve"> </w:t>
            </w:r>
            <w:r>
              <w:rPr>
                <w:sz w:val="24"/>
              </w:rPr>
              <w:t>and</w:t>
            </w:r>
            <w:r>
              <w:rPr>
                <w:spacing w:val="-4"/>
                <w:sz w:val="24"/>
              </w:rPr>
              <w:t xml:space="preserve"> </w:t>
            </w:r>
            <w:r>
              <w:rPr>
                <w:sz w:val="24"/>
              </w:rPr>
              <w:t>return</w:t>
            </w:r>
            <w:r>
              <w:rPr>
                <w:spacing w:val="-4"/>
                <w:sz w:val="24"/>
              </w:rPr>
              <w:t xml:space="preserve"> </w:t>
            </w:r>
            <w:r>
              <w:rPr>
                <w:sz w:val="24"/>
              </w:rPr>
              <w:t>profiles</w:t>
            </w:r>
            <w:r>
              <w:rPr>
                <w:spacing w:val="-4"/>
                <w:sz w:val="24"/>
              </w:rPr>
              <w:t xml:space="preserve"> </w:t>
            </w:r>
            <w:r>
              <w:rPr>
                <w:sz w:val="24"/>
              </w:rPr>
              <w:t>of</w:t>
            </w:r>
            <w:r>
              <w:rPr>
                <w:spacing w:val="-5"/>
                <w:sz w:val="24"/>
              </w:rPr>
              <w:t xml:space="preserve"> </w:t>
            </w:r>
            <w:r>
              <w:rPr>
                <w:sz w:val="24"/>
              </w:rPr>
              <w:t>various</w:t>
            </w:r>
            <w:r>
              <w:rPr>
                <w:spacing w:val="-4"/>
                <w:sz w:val="24"/>
              </w:rPr>
              <w:t xml:space="preserve"> </w:t>
            </w:r>
            <w:r>
              <w:rPr>
                <w:sz w:val="24"/>
              </w:rPr>
              <w:t>investment</w:t>
            </w:r>
            <w:r>
              <w:rPr>
                <w:spacing w:val="-4"/>
                <w:sz w:val="24"/>
              </w:rPr>
              <w:t xml:space="preserve"> </w:t>
            </w:r>
            <w:r>
              <w:rPr>
                <w:sz w:val="24"/>
              </w:rPr>
              <w:t>vehicles</w:t>
            </w:r>
            <w:r>
              <w:rPr>
                <w:spacing w:val="-4"/>
                <w:sz w:val="24"/>
              </w:rPr>
              <w:t xml:space="preserve"> </w:t>
            </w:r>
            <w:r>
              <w:rPr>
                <w:sz w:val="24"/>
              </w:rPr>
              <w:t>and</w:t>
            </w:r>
            <w:r>
              <w:rPr>
                <w:spacing w:val="-4"/>
                <w:sz w:val="24"/>
              </w:rPr>
              <w:t xml:space="preserve"> </w:t>
            </w:r>
            <w:r>
              <w:rPr>
                <w:sz w:val="24"/>
              </w:rPr>
              <w:t>the importance of diversification.</w:t>
            </w:r>
          </w:p>
        </w:tc>
      </w:tr>
      <w:tr w:rsidR="00EB389E" w14:paraId="5A28A7E6" w14:textId="77777777">
        <w:trPr>
          <w:trHeight w:val="1182"/>
        </w:trPr>
        <w:tc>
          <w:tcPr>
            <w:tcW w:w="1607" w:type="dxa"/>
            <w:tcBorders>
              <w:top w:val="single" w:sz="4" w:space="0" w:color="000000"/>
              <w:bottom w:val="single" w:sz="4" w:space="0" w:color="000000"/>
            </w:tcBorders>
          </w:tcPr>
          <w:p w14:paraId="5A28A7E2" w14:textId="77777777" w:rsidR="00EB389E" w:rsidRDefault="00EB389E">
            <w:pPr>
              <w:pStyle w:val="TableParagraph"/>
              <w:spacing w:before="176"/>
              <w:rPr>
                <w:sz w:val="24"/>
              </w:rPr>
            </w:pPr>
          </w:p>
          <w:p w14:paraId="5A28A7E3" w14:textId="77777777" w:rsidR="00EB389E" w:rsidRDefault="00872BA8">
            <w:pPr>
              <w:pStyle w:val="TableParagraph"/>
              <w:ind w:right="100"/>
              <w:jc w:val="center"/>
              <w:rPr>
                <w:sz w:val="24"/>
              </w:rPr>
            </w:pPr>
            <w:r>
              <w:rPr>
                <w:spacing w:val="-2"/>
                <w:sz w:val="24"/>
              </w:rPr>
              <w:t>SS.912.E.1.16</w:t>
            </w:r>
          </w:p>
        </w:tc>
        <w:tc>
          <w:tcPr>
            <w:tcW w:w="7760" w:type="dxa"/>
            <w:tcBorders>
              <w:top w:val="single" w:sz="4" w:space="0" w:color="000000"/>
              <w:bottom w:val="single" w:sz="4" w:space="0" w:color="000000"/>
            </w:tcBorders>
          </w:tcPr>
          <w:p w14:paraId="5A28A7E4" w14:textId="77777777" w:rsidR="00EB389E" w:rsidRDefault="00EB389E">
            <w:pPr>
              <w:pStyle w:val="TableParagraph"/>
              <w:spacing w:before="20"/>
              <w:rPr>
                <w:sz w:val="24"/>
              </w:rPr>
            </w:pPr>
          </w:p>
          <w:p w14:paraId="5A28A7E5" w14:textId="77777777" w:rsidR="00EB389E" w:rsidRDefault="00872BA8">
            <w:pPr>
              <w:pStyle w:val="TableParagraph"/>
              <w:ind w:left="166"/>
              <w:rPr>
                <w:sz w:val="24"/>
              </w:rPr>
            </w:pPr>
            <w:r>
              <w:rPr>
                <w:sz w:val="24"/>
              </w:rPr>
              <w:t>Construct</w:t>
            </w:r>
            <w:r>
              <w:rPr>
                <w:spacing w:val="-4"/>
                <w:sz w:val="24"/>
              </w:rPr>
              <w:t xml:space="preserve"> </w:t>
            </w:r>
            <w:r>
              <w:rPr>
                <w:sz w:val="24"/>
              </w:rPr>
              <w:t>a</w:t>
            </w:r>
            <w:r>
              <w:rPr>
                <w:spacing w:val="-5"/>
                <w:sz w:val="24"/>
              </w:rPr>
              <w:t xml:space="preserve"> </w:t>
            </w:r>
            <w:r>
              <w:rPr>
                <w:sz w:val="24"/>
              </w:rPr>
              <w:t>one-year</w:t>
            </w:r>
            <w:r>
              <w:rPr>
                <w:spacing w:val="-5"/>
                <w:sz w:val="24"/>
              </w:rPr>
              <w:t xml:space="preserve"> </w:t>
            </w:r>
            <w:r>
              <w:rPr>
                <w:sz w:val="24"/>
              </w:rPr>
              <w:t>budget</w:t>
            </w:r>
            <w:r>
              <w:rPr>
                <w:spacing w:val="-4"/>
                <w:sz w:val="24"/>
              </w:rPr>
              <w:t xml:space="preserve"> </w:t>
            </w:r>
            <w:r>
              <w:rPr>
                <w:sz w:val="24"/>
              </w:rPr>
              <w:t>plan</w:t>
            </w:r>
            <w:r>
              <w:rPr>
                <w:spacing w:val="-4"/>
                <w:sz w:val="24"/>
              </w:rPr>
              <w:t xml:space="preserve"> </w:t>
            </w:r>
            <w:r>
              <w:rPr>
                <w:sz w:val="24"/>
              </w:rPr>
              <w:t>for</w:t>
            </w:r>
            <w:r>
              <w:rPr>
                <w:spacing w:val="-5"/>
                <w:sz w:val="24"/>
              </w:rPr>
              <w:t xml:space="preserve"> </w:t>
            </w:r>
            <w:r>
              <w:rPr>
                <w:sz w:val="24"/>
              </w:rPr>
              <w:t>a</w:t>
            </w:r>
            <w:r>
              <w:rPr>
                <w:spacing w:val="-5"/>
                <w:sz w:val="24"/>
              </w:rPr>
              <w:t xml:space="preserve"> </w:t>
            </w:r>
            <w:r>
              <w:rPr>
                <w:sz w:val="24"/>
              </w:rPr>
              <w:t>specific</w:t>
            </w:r>
            <w:r>
              <w:rPr>
                <w:spacing w:val="-3"/>
                <w:sz w:val="24"/>
              </w:rPr>
              <w:t xml:space="preserve"> </w:t>
            </w:r>
            <w:r>
              <w:rPr>
                <w:sz w:val="24"/>
              </w:rPr>
              <w:t>career</w:t>
            </w:r>
            <w:r>
              <w:rPr>
                <w:spacing w:val="-5"/>
                <w:sz w:val="24"/>
              </w:rPr>
              <w:t xml:space="preserve"> </w:t>
            </w:r>
            <w:r>
              <w:rPr>
                <w:sz w:val="24"/>
              </w:rPr>
              <w:t>path</w:t>
            </w:r>
            <w:r>
              <w:rPr>
                <w:spacing w:val="-4"/>
                <w:sz w:val="24"/>
              </w:rPr>
              <w:t xml:space="preserve"> </w:t>
            </w:r>
            <w:r>
              <w:rPr>
                <w:sz w:val="24"/>
              </w:rPr>
              <w:t>including</w:t>
            </w:r>
            <w:r>
              <w:rPr>
                <w:spacing w:val="-4"/>
                <w:sz w:val="24"/>
              </w:rPr>
              <w:t xml:space="preserve"> </w:t>
            </w:r>
            <w:r>
              <w:rPr>
                <w:sz w:val="24"/>
              </w:rPr>
              <w:t>expenses and construction of a credit plan for purchasing a major item.</w:t>
            </w:r>
          </w:p>
        </w:tc>
      </w:tr>
    </w:tbl>
    <w:p w14:paraId="5A28A7E7" w14:textId="77777777" w:rsidR="00EB389E" w:rsidRDefault="00EB389E">
      <w:pPr>
        <w:pStyle w:val="BodyText"/>
        <w:rPr>
          <w:sz w:val="20"/>
        </w:rPr>
      </w:pPr>
    </w:p>
    <w:p w14:paraId="5A28A7E8" w14:textId="77777777" w:rsidR="00EB389E" w:rsidRDefault="00EB389E">
      <w:pPr>
        <w:pStyle w:val="BodyText"/>
        <w:spacing w:before="124"/>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40"/>
        <w:gridCol w:w="7821"/>
      </w:tblGrid>
      <w:tr w:rsidR="00132A8B" w:rsidRPr="00132A8B" w14:paraId="5A28A7EA" w14:textId="77777777">
        <w:trPr>
          <w:trHeight w:val="863"/>
        </w:trPr>
        <w:tc>
          <w:tcPr>
            <w:tcW w:w="9361" w:type="dxa"/>
            <w:gridSpan w:val="2"/>
          </w:tcPr>
          <w:p w14:paraId="5A28A7E9" w14:textId="083A7DA9" w:rsidR="00EB389E" w:rsidRPr="00132A8B" w:rsidRDefault="00872BA8">
            <w:pPr>
              <w:pStyle w:val="TableParagraph"/>
              <w:spacing w:before="30"/>
              <w:ind w:left="1620" w:right="10" w:hanging="1152"/>
              <w:rPr>
                <w:b/>
                <w:i/>
                <w:sz w:val="24"/>
              </w:rPr>
            </w:pPr>
            <w:r w:rsidRPr="00132A8B">
              <w:rPr>
                <w:noProof/>
              </w:rPr>
              <mc:AlternateContent>
                <mc:Choice Requires="wpg">
                  <w:drawing>
                    <wp:anchor distT="0" distB="0" distL="0" distR="0" simplePos="0" relativeHeight="251554816" behindDoc="1" locked="0" layoutInCell="1" allowOverlap="1" wp14:anchorId="5A28B4BE" wp14:editId="17E0D7A5">
                      <wp:simplePos x="0" y="0"/>
                      <wp:positionH relativeFrom="column">
                        <wp:posOffset>0</wp:posOffset>
                      </wp:positionH>
                      <wp:positionV relativeFrom="paragraph">
                        <wp:posOffset>-18502</wp:posOffset>
                      </wp:positionV>
                      <wp:extent cx="5943600" cy="57023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70230"/>
                                <a:chOff x="0" y="0"/>
                                <a:chExt cx="5943600" cy="570230"/>
                              </a:xfrm>
                            </wpg:grpSpPr>
                            <wps:wsp>
                              <wps:cNvPr id="549" name="Graphic 549"/>
                              <wps:cNvSpPr/>
                              <wps:spPr>
                                <a:xfrm>
                                  <a:off x="0" y="0"/>
                                  <a:ext cx="228600" cy="563880"/>
                                </a:xfrm>
                                <a:custGeom>
                                  <a:avLst/>
                                  <a:gdLst/>
                                  <a:ahLst/>
                                  <a:cxnLst/>
                                  <a:rect l="l" t="t" r="r" b="b"/>
                                  <a:pathLst>
                                    <a:path w="228600" h="563880">
                                      <a:moveTo>
                                        <a:pt x="228600" y="0"/>
                                      </a:moveTo>
                                      <a:lnTo>
                                        <a:pt x="0" y="0"/>
                                      </a:lnTo>
                                      <a:lnTo>
                                        <a:pt x="0" y="1536"/>
                                      </a:lnTo>
                                      <a:lnTo>
                                        <a:pt x="0" y="36576"/>
                                      </a:lnTo>
                                      <a:lnTo>
                                        <a:pt x="0" y="527304"/>
                                      </a:lnTo>
                                      <a:lnTo>
                                        <a:pt x="0" y="562356"/>
                                      </a:lnTo>
                                      <a:lnTo>
                                        <a:pt x="0" y="563880"/>
                                      </a:lnTo>
                                      <a:lnTo>
                                        <a:pt x="227076" y="563880"/>
                                      </a:lnTo>
                                      <a:lnTo>
                                        <a:pt x="227076" y="562356"/>
                                      </a:lnTo>
                                      <a:lnTo>
                                        <a:pt x="228600" y="562356"/>
                                      </a:lnTo>
                                      <a:lnTo>
                                        <a:pt x="228600" y="36576"/>
                                      </a:lnTo>
                                      <a:lnTo>
                                        <a:pt x="228600" y="1536"/>
                                      </a:lnTo>
                                      <a:lnTo>
                                        <a:pt x="228600" y="0"/>
                                      </a:lnTo>
                                      <a:close/>
                                    </a:path>
                                  </a:pathLst>
                                </a:custGeom>
                                <a:solidFill>
                                  <a:srgbClr val="FFD966"/>
                                </a:solidFill>
                              </wps:spPr>
                              <wps:bodyPr wrap="square" lIns="0" tIns="0" rIns="0" bIns="0" rtlCol="0">
                                <a:prstTxWarp prst="textNoShape">
                                  <a:avLst/>
                                </a:prstTxWarp>
                                <a:noAutofit/>
                              </wps:bodyPr>
                            </wps:wsp>
                            <wps:wsp>
                              <wps:cNvPr id="550" name="Graphic 550"/>
                              <wps:cNvSpPr/>
                              <wps:spPr>
                                <a:xfrm>
                                  <a:off x="0" y="56387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0B8BF0" id="Group 548" o:spid="_x0000_s1026" style="position:absolute;margin-left:0;margin-top:-1.45pt;width:468pt;height:44.9pt;z-index:-251761664;mso-wrap-distance-left:0;mso-wrap-distance-right:0" coordsize="59436,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">
                      <v:shape id="Graphic 549" o:spid="_x0000_s1027" style="position:absolute;width:2286;height:5638;visibility:visible;mso-wrap-style:square;v-text-anchor:top" coordsize="22860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" path="m228600,l,,,1536,,36576,,527304r,35052l,563880r227076,l227076,562356r1524,l228600,36576r,-35040l228600,xe" fillcolor="#ffd966" stroked="f">
                        <v:path arrowok="t"/>
                      </v:shape>
                      <v:shape id="Graphic 550" o:spid="_x0000_s1028" style="position:absolute;top:563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" path="m5943600,r,l,,,6096r5943600,l5943600,xe" fillcolor="black" stroked="f">
                        <v:path arrowok="t"/>
                      </v:shape>
                    </v:group>
                  </w:pict>
                </mc:Fallback>
              </mc:AlternateContent>
            </w:r>
            <w:r w:rsidRPr="00132A8B">
              <w:rPr>
                <w:b/>
                <w:i/>
                <w:sz w:val="24"/>
              </w:rPr>
              <w:t>SS.912.E.2</w:t>
            </w:r>
            <w:r w:rsidRPr="00132A8B">
              <w:rPr>
                <w:b/>
                <w:i/>
                <w:spacing w:val="-4"/>
                <w:sz w:val="24"/>
              </w:rPr>
              <w:t xml:space="preserve"> </w:t>
            </w:r>
            <w:r w:rsidRPr="00132A8B">
              <w:rPr>
                <w:b/>
                <w:i/>
                <w:sz w:val="24"/>
              </w:rPr>
              <w:t>Understand</w:t>
            </w:r>
            <w:r w:rsidRPr="00132A8B">
              <w:rPr>
                <w:b/>
                <w:i/>
                <w:spacing w:val="-4"/>
                <w:sz w:val="24"/>
              </w:rPr>
              <w:t xml:space="preserve"> </w:t>
            </w:r>
            <w:r w:rsidRPr="00132A8B">
              <w:rPr>
                <w:b/>
                <w:i/>
                <w:sz w:val="24"/>
              </w:rPr>
              <w:t>the</w:t>
            </w:r>
            <w:r w:rsidRPr="00132A8B">
              <w:rPr>
                <w:b/>
                <w:i/>
                <w:spacing w:val="-5"/>
                <w:sz w:val="24"/>
              </w:rPr>
              <w:t xml:space="preserve"> </w:t>
            </w:r>
            <w:r w:rsidRPr="00132A8B">
              <w:rPr>
                <w:b/>
                <w:i/>
                <w:sz w:val="24"/>
              </w:rPr>
              <w:t>fundamental</w:t>
            </w:r>
            <w:r w:rsidRPr="00132A8B">
              <w:rPr>
                <w:b/>
                <w:i/>
                <w:spacing w:val="-4"/>
                <w:sz w:val="24"/>
              </w:rPr>
              <w:t xml:space="preserve"> </w:t>
            </w:r>
            <w:r w:rsidRPr="00132A8B">
              <w:rPr>
                <w:b/>
                <w:i/>
                <w:sz w:val="24"/>
              </w:rPr>
              <w:t>concepts</w:t>
            </w:r>
            <w:r w:rsidRPr="00132A8B">
              <w:rPr>
                <w:b/>
                <w:i/>
                <w:spacing w:val="-4"/>
                <w:sz w:val="24"/>
              </w:rPr>
              <w:t xml:space="preserve"> </w:t>
            </w:r>
            <w:r w:rsidRPr="00132A8B">
              <w:rPr>
                <w:b/>
                <w:i/>
                <w:sz w:val="24"/>
              </w:rPr>
              <w:t>relevant</w:t>
            </w:r>
            <w:r w:rsidRPr="00132A8B">
              <w:rPr>
                <w:b/>
                <w:i/>
                <w:spacing w:val="-4"/>
                <w:sz w:val="24"/>
              </w:rPr>
              <w:t xml:space="preserve"> </w:t>
            </w:r>
            <w:r w:rsidRPr="00132A8B">
              <w:rPr>
                <w:b/>
                <w:i/>
                <w:sz w:val="24"/>
              </w:rPr>
              <w:t>to</w:t>
            </w:r>
            <w:r w:rsidRPr="00132A8B">
              <w:rPr>
                <w:b/>
                <w:i/>
                <w:spacing w:val="-5"/>
                <w:sz w:val="24"/>
              </w:rPr>
              <w:t xml:space="preserve"> </w:t>
            </w:r>
            <w:r w:rsidRPr="00132A8B">
              <w:rPr>
                <w:b/>
                <w:i/>
                <w:sz w:val="24"/>
              </w:rPr>
              <w:t>the</w:t>
            </w:r>
            <w:r w:rsidRPr="00132A8B">
              <w:rPr>
                <w:b/>
                <w:i/>
                <w:spacing w:val="-5"/>
                <w:sz w:val="24"/>
              </w:rPr>
              <w:t xml:space="preserve"> </w:t>
            </w:r>
            <w:r w:rsidRPr="00132A8B">
              <w:rPr>
                <w:b/>
                <w:i/>
                <w:sz w:val="24"/>
              </w:rPr>
              <w:t>institutions,</w:t>
            </w:r>
            <w:r w:rsidRPr="00132A8B">
              <w:rPr>
                <w:b/>
                <w:i/>
                <w:spacing w:val="-4"/>
                <w:sz w:val="24"/>
              </w:rPr>
              <w:t xml:space="preserve"> </w:t>
            </w:r>
            <w:r w:rsidRPr="00132A8B">
              <w:rPr>
                <w:b/>
                <w:i/>
                <w:sz w:val="24"/>
              </w:rPr>
              <w:t>structure</w:t>
            </w:r>
            <w:r w:rsidR="002339BB" w:rsidRPr="00132A8B">
              <w:rPr>
                <w:sz w:val="24"/>
              </w:rPr>
              <w:t>,</w:t>
            </w:r>
            <w:r w:rsidRPr="00132A8B">
              <w:rPr>
                <w:b/>
                <w:i/>
                <w:sz w:val="24"/>
              </w:rPr>
              <w:t xml:space="preserve"> and functions of a national economy.</w:t>
            </w:r>
          </w:p>
        </w:tc>
      </w:tr>
      <w:tr w:rsidR="00EB389E" w14:paraId="5A28A7EF" w14:textId="77777777">
        <w:trPr>
          <w:trHeight w:val="1062"/>
        </w:trPr>
        <w:tc>
          <w:tcPr>
            <w:tcW w:w="1540" w:type="dxa"/>
            <w:tcBorders>
              <w:bottom w:val="single" w:sz="4" w:space="0" w:color="000000"/>
            </w:tcBorders>
          </w:tcPr>
          <w:p w14:paraId="5A28A7EB" w14:textId="77777777" w:rsidR="00EB389E" w:rsidRDefault="00EB389E">
            <w:pPr>
              <w:pStyle w:val="TableParagraph"/>
              <w:spacing w:before="195"/>
              <w:rPr>
                <w:sz w:val="24"/>
              </w:rPr>
            </w:pPr>
          </w:p>
          <w:p w14:paraId="5A28A7EC" w14:textId="77777777" w:rsidR="00EB389E" w:rsidRDefault="00872BA8">
            <w:pPr>
              <w:pStyle w:val="TableParagraph"/>
              <w:spacing w:before="1"/>
              <w:ind w:left="57"/>
              <w:rPr>
                <w:sz w:val="24"/>
              </w:rPr>
            </w:pPr>
            <w:r>
              <w:rPr>
                <w:spacing w:val="-2"/>
                <w:sz w:val="24"/>
              </w:rPr>
              <w:t>SS.912.E.2.1</w:t>
            </w:r>
          </w:p>
        </w:tc>
        <w:tc>
          <w:tcPr>
            <w:tcW w:w="7821" w:type="dxa"/>
            <w:tcBorders>
              <w:bottom w:val="single" w:sz="4" w:space="0" w:color="000000"/>
            </w:tcBorders>
          </w:tcPr>
          <w:p w14:paraId="5A28A7ED" w14:textId="77777777" w:rsidR="00EB389E" w:rsidRDefault="00EB389E">
            <w:pPr>
              <w:pStyle w:val="TableParagraph"/>
              <w:spacing w:before="176"/>
              <w:rPr>
                <w:sz w:val="24"/>
              </w:rPr>
            </w:pPr>
          </w:p>
          <w:p w14:paraId="5A28A7EE" w14:textId="77777777" w:rsidR="00EB389E" w:rsidRDefault="00872BA8">
            <w:pPr>
              <w:pStyle w:val="TableParagraph"/>
              <w:ind w:left="226"/>
              <w:rPr>
                <w:sz w:val="24"/>
              </w:rPr>
            </w:pPr>
            <w:r>
              <w:rPr>
                <w:sz w:val="24"/>
              </w:rPr>
              <w:t>Identify</w:t>
            </w:r>
            <w:r>
              <w:rPr>
                <w:spacing w:val="-2"/>
                <w:sz w:val="24"/>
              </w:rPr>
              <w:t xml:space="preserve"> </w:t>
            </w:r>
            <w:r>
              <w:rPr>
                <w:sz w:val="24"/>
              </w:rPr>
              <w:t>and</w:t>
            </w:r>
            <w:r>
              <w:rPr>
                <w:spacing w:val="-1"/>
                <w:sz w:val="24"/>
              </w:rPr>
              <w:t xml:space="preserve"> </w:t>
            </w:r>
            <w:r>
              <w:rPr>
                <w:sz w:val="24"/>
              </w:rPr>
              <w:t>explain</w:t>
            </w:r>
            <w:r>
              <w:rPr>
                <w:spacing w:val="-2"/>
                <w:sz w:val="24"/>
              </w:rPr>
              <w:t xml:space="preserve"> </w:t>
            </w:r>
            <w:r>
              <w:rPr>
                <w:sz w:val="24"/>
              </w:rPr>
              <w:t>broad</w:t>
            </w:r>
            <w:r>
              <w:rPr>
                <w:spacing w:val="-1"/>
                <w:sz w:val="24"/>
              </w:rPr>
              <w:t xml:space="preserve"> </w:t>
            </w:r>
            <w:r>
              <w:rPr>
                <w:sz w:val="24"/>
              </w:rPr>
              <w:t>economic</w:t>
            </w:r>
            <w:r>
              <w:rPr>
                <w:spacing w:val="-2"/>
                <w:sz w:val="24"/>
              </w:rPr>
              <w:t xml:space="preserve"> goals.</w:t>
            </w:r>
          </w:p>
        </w:tc>
      </w:tr>
      <w:tr w:rsidR="00EB389E" w14:paraId="5A28A7F5" w14:textId="77777777">
        <w:trPr>
          <w:trHeight w:val="1126"/>
        </w:trPr>
        <w:tc>
          <w:tcPr>
            <w:tcW w:w="1540" w:type="dxa"/>
            <w:tcBorders>
              <w:top w:val="single" w:sz="4" w:space="0" w:color="000000"/>
            </w:tcBorders>
          </w:tcPr>
          <w:p w14:paraId="5A28A7F0" w14:textId="77777777" w:rsidR="00EB389E" w:rsidRDefault="00EB389E">
            <w:pPr>
              <w:pStyle w:val="TableParagraph"/>
              <w:rPr>
                <w:sz w:val="24"/>
              </w:rPr>
            </w:pPr>
          </w:p>
          <w:p w14:paraId="5A28A7F1" w14:textId="77777777" w:rsidR="00EB389E" w:rsidRDefault="00EB389E">
            <w:pPr>
              <w:pStyle w:val="TableParagraph"/>
              <w:spacing w:before="23"/>
              <w:rPr>
                <w:sz w:val="24"/>
              </w:rPr>
            </w:pPr>
          </w:p>
          <w:p w14:paraId="5A28A7F2" w14:textId="77777777" w:rsidR="00EB389E" w:rsidRDefault="00872BA8">
            <w:pPr>
              <w:pStyle w:val="TableParagraph"/>
              <w:ind w:left="57"/>
              <w:rPr>
                <w:sz w:val="24"/>
              </w:rPr>
            </w:pPr>
            <w:r>
              <w:rPr>
                <w:spacing w:val="-2"/>
                <w:sz w:val="24"/>
              </w:rPr>
              <w:t>SS.912.E.2.2</w:t>
            </w:r>
          </w:p>
        </w:tc>
        <w:tc>
          <w:tcPr>
            <w:tcW w:w="7821" w:type="dxa"/>
            <w:tcBorders>
              <w:top w:val="single" w:sz="4" w:space="0" w:color="000000"/>
            </w:tcBorders>
          </w:tcPr>
          <w:p w14:paraId="5A28A7F3" w14:textId="77777777" w:rsidR="00EB389E" w:rsidRDefault="00EB389E">
            <w:pPr>
              <w:pStyle w:val="TableParagraph"/>
              <w:spacing w:before="3"/>
              <w:rPr>
                <w:sz w:val="24"/>
              </w:rPr>
            </w:pPr>
          </w:p>
          <w:p w14:paraId="5A28A7F4" w14:textId="64FAE241" w:rsidR="00EB389E" w:rsidRDefault="00872BA8">
            <w:pPr>
              <w:pStyle w:val="TableParagraph"/>
              <w:spacing w:line="270" w:lineRule="atLeast"/>
              <w:ind w:left="226" w:right="21"/>
              <w:rPr>
                <w:sz w:val="24"/>
              </w:rPr>
            </w:pPr>
            <w:r>
              <w:rPr>
                <w:sz w:val="24"/>
              </w:rPr>
              <w:t>Use</w:t>
            </w:r>
            <w:r>
              <w:rPr>
                <w:spacing w:val="-5"/>
                <w:sz w:val="24"/>
              </w:rPr>
              <w:t xml:space="preserve"> </w:t>
            </w:r>
            <w:r>
              <w:rPr>
                <w:sz w:val="24"/>
              </w:rPr>
              <w:t>a</w:t>
            </w:r>
            <w:r>
              <w:rPr>
                <w:spacing w:val="-5"/>
                <w:sz w:val="24"/>
              </w:rPr>
              <w:t xml:space="preserve"> </w:t>
            </w:r>
            <w:r>
              <w:rPr>
                <w:sz w:val="24"/>
              </w:rPr>
              <w:t>decision-making</w:t>
            </w:r>
            <w:r>
              <w:rPr>
                <w:spacing w:val="-4"/>
                <w:sz w:val="24"/>
              </w:rPr>
              <w:t xml:space="preserve"> </w:t>
            </w:r>
            <w:r>
              <w:rPr>
                <w:sz w:val="24"/>
              </w:rPr>
              <w:t>model</w:t>
            </w:r>
            <w:r>
              <w:rPr>
                <w:spacing w:val="-4"/>
                <w:sz w:val="24"/>
              </w:rPr>
              <w:t xml:space="preserve"> </w:t>
            </w:r>
            <w:r>
              <w:rPr>
                <w:sz w:val="24"/>
              </w:rPr>
              <w:t>to</w:t>
            </w:r>
            <w:r>
              <w:rPr>
                <w:spacing w:val="-4"/>
                <w:sz w:val="24"/>
              </w:rPr>
              <w:t xml:space="preserve"> </w:t>
            </w:r>
            <w:r>
              <w:rPr>
                <w:sz w:val="24"/>
              </w:rPr>
              <w:t>analyze</w:t>
            </w:r>
            <w:r>
              <w:rPr>
                <w:spacing w:val="-3"/>
                <w:sz w:val="24"/>
              </w:rPr>
              <w:t xml:space="preserve"> </w:t>
            </w:r>
            <w:r>
              <w:rPr>
                <w:sz w:val="24"/>
              </w:rPr>
              <w:t>a</w:t>
            </w:r>
            <w:r>
              <w:rPr>
                <w:spacing w:val="-5"/>
                <w:sz w:val="24"/>
              </w:rPr>
              <w:t xml:space="preserve"> </w:t>
            </w:r>
            <w:r>
              <w:rPr>
                <w:sz w:val="24"/>
              </w:rPr>
              <w:t>public</w:t>
            </w:r>
            <w:r>
              <w:rPr>
                <w:spacing w:val="-3"/>
                <w:sz w:val="24"/>
              </w:rPr>
              <w:t xml:space="preserve"> </w:t>
            </w:r>
            <w:r>
              <w:rPr>
                <w:sz w:val="24"/>
              </w:rPr>
              <w:t>policy</w:t>
            </w:r>
            <w:r>
              <w:rPr>
                <w:spacing w:val="-4"/>
                <w:sz w:val="24"/>
              </w:rPr>
              <w:t xml:space="preserve"> </w:t>
            </w:r>
            <w:r>
              <w:rPr>
                <w:sz w:val="24"/>
              </w:rPr>
              <w:t>issue</w:t>
            </w:r>
            <w:r>
              <w:rPr>
                <w:spacing w:val="-5"/>
                <w:sz w:val="24"/>
              </w:rPr>
              <w:t xml:space="preserve"> </w:t>
            </w:r>
            <w:r>
              <w:rPr>
                <w:sz w:val="24"/>
              </w:rPr>
              <w:t>affecting</w:t>
            </w:r>
            <w:r>
              <w:rPr>
                <w:spacing w:val="-4"/>
                <w:sz w:val="24"/>
              </w:rPr>
              <w:t xml:space="preserve"> </w:t>
            </w:r>
            <w:r>
              <w:rPr>
                <w:sz w:val="24"/>
              </w:rPr>
              <w:t xml:space="preserve">the student's community that incorporates defining a problem, analyzing the </w:t>
            </w:r>
            <w:r w:rsidRPr="00541FFB">
              <w:rPr>
                <w:sz w:val="24"/>
              </w:rPr>
              <w:t>potential consequences</w:t>
            </w:r>
            <w:r w:rsidR="002339BB" w:rsidRPr="00541FFB">
              <w:rPr>
                <w:sz w:val="24"/>
              </w:rPr>
              <w:t>,</w:t>
            </w:r>
            <w:r w:rsidRPr="00541FFB">
              <w:rPr>
                <w:sz w:val="24"/>
              </w:rPr>
              <w:t xml:space="preserve"> and considering </w:t>
            </w:r>
            <w:r>
              <w:rPr>
                <w:sz w:val="24"/>
              </w:rPr>
              <w:t>the alternatives.</w:t>
            </w:r>
          </w:p>
        </w:tc>
      </w:tr>
    </w:tbl>
    <w:p w14:paraId="5A28A7F6"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7F7"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07"/>
        <w:gridCol w:w="7760"/>
      </w:tblGrid>
      <w:tr w:rsidR="00EB389E" w14:paraId="5A28A7FD" w14:textId="77777777">
        <w:trPr>
          <w:trHeight w:val="1458"/>
        </w:trPr>
        <w:tc>
          <w:tcPr>
            <w:tcW w:w="1607" w:type="dxa"/>
            <w:tcBorders>
              <w:top w:val="single" w:sz="4" w:space="0" w:color="000000"/>
              <w:bottom w:val="single" w:sz="4" w:space="0" w:color="000000"/>
            </w:tcBorders>
          </w:tcPr>
          <w:p w14:paraId="5A28A7F8" w14:textId="77777777" w:rsidR="00EB389E" w:rsidRDefault="00EB389E">
            <w:pPr>
              <w:pStyle w:val="TableParagraph"/>
              <w:rPr>
                <w:sz w:val="24"/>
              </w:rPr>
            </w:pPr>
          </w:p>
          <w:p w14:paraId="5A28A7F9" w14:textId="77777777" w:rsidR="00EB389E" w:rsidRDefault="00EB389E">
            <w:pPr>
              <w:pStyle w:val="TableParagraph"/>
              <w:spacing w:before="39"/>
              <w:rPr>
                <w:sz w:val="24"/>
              </w:rPr>
            </w:pPr>
          </w:p>
          <w:p w14:paraId="5A28A7FA" w14:textId="77777777" w:rsidR="00EB389E" w:rsidRDefault="00872BA8">
            <w:pPr>
              <w:pStyle w:val="TableParagraph"/>
              <w:ind w:right="220"/>
              <w:jc w:val="center"/>
              <w:rPr>
                <w:sz w:val="24"/>
              </w:rPr>
            </w:pPr>
            <w:r>
              <w:rPr>
                <w:spacing w:val="-2"/>
                <w:sz w:val="24"/>
              </w:rPr>
              <w:t>SS.912.E.2.3</w:t>
            </w:r>
          </w:p>
        </w:tc>
        <w:tc>
          <w:tcPr>
            <w:tcW w:w="7760" w:type="dxa"/>
            <w:tcBorders>
              <w:top w:val="single" w:sz="4" w:space="0" w:color="000000"/>
              <w:bottom w:val="single" w:sz="4" w:space="0" w:color="000000"/>
            </w:tcBorders>
          </w:tcPr>
          <w:p w14:paraId="5A28A7FB" w14:textId="77777777" w:rsidR="00EB389E" w:rsidRDefault="00EB389E">
            <w:pPr>
              <w:pStyle w:val="TableParagraph"/>
              <w:spacing w:before="20"/>
              <w:rPr>
                <w:sz w:val="24"/>
              </w:rPr>
            </w:pPr>
          </w:p>
          <w:p w14:paraId="5A28A7FC" w14:textId="3335B562" w:rsidR="00EB389E" w:rsidRDefault="00872BA8">
            <w:pPr>
              <w:pStyle w:val="TableParagraph"/>
              <w:ind w:left="166"/>
              <w:rPr>
                <w:sz w:val="24"/>
              </w:rPr>
            </w:pPr>
            <w:r>
              <w:rPr>
                <w:sz w:val="24"/>
              </w:rPr>
              <w:t>Research</w:t>
            </w:r>
            <w:r>
              <w:rPr>
                <w:spacing w:val="-3"/>
                <w:sz w:val="24"/>
              </w:rPr>
              <w:t xml:space="preserve"> </w:t>
            </w:r>
            <w:r>
              <w:rPr>
                <w:sz w:val="24"/>
              </w:rPr>
              <w:t>contributions</w:t>
            </w:r>
            <w:r>
              <w:rPr>
                <w:spacing w:val="-5"/>
                <w:sz w:val="24"/>
              </w:rPr>
              <w:t xml:space="preserve"> </w:t>
            </w:r>
            <w:r>
              <w:rPr>
                <w:sz w:val="24"/>
              </w:rPr>
              <w:t>of</w:t>
            </w:r>
            <w:r>
              <w:rPr>
                <w:spacing w:val="-6"/>
                <w:sz w:val="24"/>
              </w:rPr>
              <w:t xml:space="preserve"> </w:t>
            </w:r>
            <w:r>
              <w:rPr>
                <w:sz w:val="24"/>
              </w:rPr>
              <w:t>entrepreneurs,</w:t>
            </w:r>
            <w:r>
              <w:rPr>
                <w:spacing w:val="-5"/>
                <w:sz w:val="24"/>
              </w:rPr>
              <w:t xml:space="preserve"> </w:t>
            </w:r>
            <w:r w:rsidRPr="00132A8B">
              <w:rPr>
                <w:sz w:val="24"/>
              </w:rPr>
              <w:t>inventors</w:t>
            </w:r>
            <w:r w:rsidR="002339BB" w:rsidRPr="00132A8B">
              <w:rPr>
                <w:sz w:val="24"/>
              </w:rPr>
              <w:t>,</w:t>
            </w:r>
            <w:r w:rsidRPr="00132A8B">
              <w:rPr>
                <w:spacing w:val="-5"/>
                <w:sz w:val="24"/>
              </w:rPr>
              <w:t xml:space="preserve"> </w:t>
            </w:r>
            <w:r w:rsidRPr="00132A8B">
              <w:rPr>
                <w:sz w:val="24"/>
              </w:rPr>
              <w:t>and</w:t>
            </w:r>
            <w:r w:rsidRPr="00132A8B">
              <w:rPr>
                <w:spacing w:val="-5"/>
                <w:sz w:val="24"/>
              </w:rPr>
              <w:t xml:space="preserve"> </w:t>
            </w:r>
            <w:r>
              <w:rPr>
                <w:sz w:val="24"/>
              </w:rPr>
              <w:t>other</w:t>
            </w:r>
            <w:r>
              <w:rPr>
                <w:spacing w:val="-6"/>
                <w:sz w:val="24"/>
              </w:rPr>
              <w:t xml:space="preserve"> </w:t>
            </w:r>
            <w:r>
              <w:rPr>
                <w:sz w:val="24"/>
              </w:rPr>
              <w:t>key</w:t>
            </w:r>
            <w:r>
              <w:rPr>
                <w:spacing w:val="-5"/>
                <w:sz w:val="24"/>
              </w:rPr>
              <w:t xml:space="preserve"> </w:t>
            </w:r>
            <w:r>
              <w:rPr>
                <w:sz w:val="24"/>
              </w:rPr>
              <w:t xml:space="preserve">individuals from various demographic backgrounds in the development of the United </w:t>
            </w:r>
            <w:r>
              <w:rPr>
                <w:spacing w:val="-2"/>
                <w:sz w:val="24"/>
              </w:rPr>
              <w:t>States.</w:t>
            </w:r>
          </w:p>
        </w:tc>
      </w:tr>
      <w:tr w:rsidR="00EB389E" w14:paraId="5A28A802" w14:textId="77777777">
        <w:trPr>
          <w:trHeight w:val="1185"/>
        </w:trPr>
        <w:tc>
          <w:tcPr>
            <w:tcW w:w="1607" w:type="dxa"/>
            <w:tcBorders>
              <w:top w:val="single" w:sz="4" w:space="0" w:color="000000"/>
              <w:bottom w:val="single" w:sz="4" w:space="0" w:color="000000"/>
            </w:tcBorders>
          </w:tcPr>
          <w:p w14:paraId="5A28A7FE" w14:textId="77777777" w:rsidR="00EB389E" w:rsidRDefault="00EB389E">
            <w:pPr>
              <w:pStyle w:val="TableParagraph"/>
              <w:spacing w:before="178"/>
              <w:rPr>
                <w:sz w:val="24"/>
              </w:rPr>
            </w:pPr>
          </w:p>
          <w:p w14:paraId="5A28A7FF" w14:textId="77777777" w:rsidR="00EB389E" w:rsidRDefault="00872BA8">
            <w:pPr>
              <w:pStyle w:val="TableParagraph"/>
              <w:spacing w:before="1"/>
              <w:ind w:right="220"/>
              <w:jc w:val="center"/>
              <w:rPr>
                <w:sz w:val="24"/>
              </w:rPr>
            </w:pPr>
            <w:r>
              <w:rPr>
                <w:spacing w:val="-2"/>
                <w:sz w:val="24"/>
              </w:rPr>
              <w:t>SS.912.E.2.4</w:t>
            </w:r>
          </w:p>
        </w:tc>
        <w:tc>
          <w:tcPr>
            <w:tcW w:w="7760" w:type="dxa"/>
            <w:tcBorders>
              <w:top w:val="single" w:sz="4" w:space="0" w:color="000000"/>
              <w:bottom w:val="single" w:sz="4" w:space="0" w:color="000000"/>
            </w:tcBorders>
          </w:tcPr>
          <w:p w14:paraId="5A28A800" w14:textId="77777777" w:rsidR="00EB389E" w:rsidRDefault="00EB389E">
            <w:pPr>
              <w:pStyle w:val="TableParagraph"/>
              <w:spacing w:before="22"/>
              <w:rPr>
                <w:sz w:val="24"/>
              </w:rPr>
            </w:pPr>
          </w:p>
          <w:p w14:paraId="5A28A801" w14:textId="77777777" w:rsidR="00EB389E" w:rsidRDefault="00872BA8">
            <w:pPr>
              <w:pStyle w:val="TableParagraph"/>
              <w:spacing w:before="1"/>
              <w:ind w:left="166" w:right="105"/>
              <w:rPr>
                <w:sz w:val="24"/>
              </w:rPr>
            </w:pPr>
            <w:r>
              <w:rPr>
                <w:sz w:val="24"/>
              </w:rPr>
              <w:t>Diagram</w:t>
            </w:r>
            <w:r>
              <w:rPr>
                <w:spacing w:val="-5"/>
                <w:sz w:val="24"/>
              </w:rPr>
              <w:t xml:space="preserve"> </w:t>
            </w:r>
            <w:r>
              <w:rPr>
                <w:sz w:val="24"/>
              </w:rPr>
              <w:t>and</w:t>
            </w:r>
            <w:r>
              <w:rPr>
                <w:spacing w:val="-3"/>
                <w:sz w:val="24"/>
              </w:rPr>
              <w:t xml:space="preserve"> </w:t>
            </w:r>
            <w:r>
              <w:rPr>
                <w:sz w:val="24"/>
              </w:rPr>
              <w:t>explain</w:t>
            </w:r>
            <w:r>
              <w:rPr>
                <w:spacing w:val="-5"/>
                <w:sz w:val="24"/>
              </w:rPr>
              <w:t xml:space="preserve"> </w:t>
            </w:r>
            <w:r>
              <w:rPr>
                <w:sz w:val="24"/>
              </w:rPr>
              <w:t>the</w:t>
            </w:r>
            <w:r>
              <w:rPr>
                <w:spacing w:val="-4"/>
                <w:sz w:val="24"/>
              </w:rPr>
              <w:t xml:space="preserve"> </w:t>
            </w:r>
            <w:r>
              <w:rPr>
                <w:sz w:val="24"/>
              </w:rPr>
              <w:t>problems</w:t>
            </w:r>
            <w:r>
              <w:rPr>
                <w:spacing w:val="-5"/>
                <w:sz w:val="24"/>
              </w:rPr>
              <w:t xml:space="preserve"> </w:t>
            </w:r>
            <w:r>
              <w:rPr>
                <w:sz w:val="24"/>
              </w:rPr>
              <w:t>that</w:t>
            </w:r>
            <w:r>
              <w:rPr>
                <w:spacing w:val="-5"/>
                <w:sz w:val="24"/>
              </w:rPr>
              <w:t xml:space="preserve"> </w:t>
            </w:r>
            <w:r>
              <w:rPr>
                <w:sz w:val="24"/>
              </w:rPr>
              <w:t>occur</w:t>
            </w:r>
            <w:r>
              <w:rPr>
                <w:spacing w:val="-6"/>
                <w:sz w:val="24"/>
              </w:rPr>
              <w:t xml:space="preserve"> </w:t>
            </w:r>
            <w:r>
              <w:rPr>
                <w:sz w:val="24"/>
              </w:rPr>
              <w:t>when</w:t>
            </w:r>
            <w:r>
              <w:rPr>
                <w:spacing w:val="-5"/>
                <w:sz w:val="24"/>
              </w:rPr>
              <w:t xml:space="preserve"> </w:t>
            </w:r>
            <w:r>
              <w:rPr>
                <w:sz w:val="24"/>
              </w:rPr>
              <w:t>government</w:t>
            </w:r>
            <w:r>
              <w:rPr>
                <w:spacing w:val="-5"/>
                <w:sz w:val="24"/>
              </w:rPr>
              <w:t xml:space="preserve"> </w:t>
            </w:r>
            <w:r>
              <w:rPr>
                <w:sz w:val="24"/>
              </w:rPr>
              <w:t>institutes wage and price controls, and explain the rationale for these controls.</w:t>
            </w:r>
          </w:p>
        </w:tc>
      </w:tr>
      <w:tr w:rsidR="00EB389E" w14:paraId="5A28A807" w14:textId="77777777">
        <w:trPr>
          <w:trHeight w:val="1422"/>
        </w:trPr>
        <w:tc>
          <w:tcPr>
            <w:tcW w:w="1607" w:type="dxa"/>
            <w:tcBorders>
              <w:top w:val="single" w:sz="4" w:space="0" w:color="000000"/>
              <w:bottom w:val="single" w:sz="4" w:space="0" w:color="000000"/>
            </w:tcBorders>
          </w:tcPr>
          <w:p w14:paraId="5A28A803" w14:textId="77777777" w:rsidR="00EB389E" w:rsidRDefault="00EB389E">
            <w:pPr>
              <w:pStyle w:val="TableParagraph"/>
              <w:spacing w:before="20"/>
              <w:rPr>
                <w:sz w:val="24"/>
              </w:rPr>
            </w:pPr>
          </w:p>
          <w:p w14:paraId="5A28A804" w14:textId="77777777" w:rsidR="00EB389E" w:rsidRDefault="00872BA8">
            <w:pPr>
              <w:pStyle w:val="TableParagraph"/>
              <w:ind w:right="220"/>
              <w:jc w:val="center"/>
              <w:rPr>
                <w:sz w:val="24"/>
              </w:rPr>
            </w:pPr>
            <w:r>
              <w:rPr>
                <w:spacing w:val="-2"/>
                <w:sz w:val="24"/>
              </w:rPr>
              <w:t>SS.912.E.2.5</w:t>
            </w:r>
          </w:p>
        </w:tc>
        <w:tc>
          <w:tcPr>
            <w:tcW w:w="7760" w:type="dxa"/>
            <w:tcBorders>
              <w:top w:val="single" w:sz="4" w:space="0" w:color="000000"/>
              <w:bottom w:val="single" w:sz="4" w:space="0" w:color="000000"/>
            </w:tcBorders>
          </w:tcPr>
          <w:p w14:paraId="5A28A805" w14:textId="77777777" w:rsidR="00EB389E" w:rsidRDefault="00EB389E">
            <w:pPr>
              <w:pStyle w:val="TableParagraph"/>
              <w:spacing w:before="20"/>
              <w:rPr>
                <w:sz w:val="24"/>
              </w:rPr>
            </w:pPr>
          </w:p>
          <w:p w14:paraId="5A28A806" w14:textId="77777777" w:rsidR="00EB389E" w:rsidRDefault="00872BA8">
            <w:pPr>
              <w:pStyle w:val="TableParagraph"/>
              <w:ind w:left="166"/>
              <w:rPr>
                <w:sz w:val="24"/>
              </w:rPr>
            </w:pPr>
            <w:r>
              <w:rPr>
                <w:sz w:val="24"/>
              </w:rPr>
              <w:t>Analyze</w:t>
            </w:r>
            <w:r>
              <w:rPr>
                <w:spacing w:val="-6"/>
                <w:sz w:val="24"/>
              </w:rPr>
              <w:t xml:space="preserve"> </w:t>
            </w:r>
            <w:r>
              <w:rPr>
                <w:sz w:val="24"/>
              </w:rPr>
              <w:t>how</w:t>
            </w:r>
            <w:r>
              <w:rPr>
                <w:spacing w:val="-4"/>
                <w:sz w:val="24"/>
              </w:rPr>
              <w:t xml:space="preserve"> </w:t>
            </w:r>
            <w:r>
              <w:rPr>
                <w:sz w:val="24"/>
              </w:rPr>
              <w:t>capital</w:t>
            </w:r>
            <w:r>
              <w:rPr>
                <w:spacing w:val="-5"/>
                <w:sz w:val="24"/>
              </w:rPr>
              <w:t xml:space="preserve"> </w:t>
            </w:r>
            <w:r>
              <w:rPr>
                <w:sz w:val="24"/>
              </w:rPr>
              <w:t>investments</w:t>
            </w:r>
            <w:r>
              <w:rPr>
                <w:spacing w:val="-5"/>
                <w:sz w:val="24"/>
              </w:rPr>
              <w:t xml:space="preserve"> </w:t>
            </w:r>
            <w:r>
              <w:rPr>
                <w:sz w:val="24"/>
              </w:rPr>
              <w:t>may</w:t>
            </w:r>
            <w:r>
              <w:rPr>
                <w:spacing w:val="-5"/>
                <w:sz w:val="24"/>
              </w:rPr>
              <w:t xml:space="preserve"> </w:t>
            </w:r>
            <w:r>
              <w:rPr>
                <w:sz w:val="24"/>
              </w:rPr>
              <w:t>impact</w:t>
            </w:r>
            <w:r>
              <w:rPr>
                <w:spacing w:val="-5"/>
                <w:sz w:val="24"/>
              </w:rPr>
              <w:t xml:space="preserve"> </w:t>
            </w:r>
            <w:r>
              <w:rPr>
                <w:sz w:val="24"/>
              </w:rPr>
              <w:t>productivity</w:t>
            </w:r>
            <w:r>
              <w:rPr>
                <w:spacing w:val="-5"/>
                <w:sz w:val="24"/>
              </w:rPr>
              <w:t xml:space="preserve"> </w:t>
            </w:r>
            <w:r>
              <w:rPr>
                <w:sz w:val="24"/>
              </w:rPr>
              <w:t>and</w:t>
            </w:r>
            <w:r>
              <w:rPr>
                <w:spacing w:val="-5"/>
                <w:sz w:val="24"/>
              </w:rPr>
              <w:t xml:space="preserve"> </w:t>
            </w:r>
            <w:r>
              <w:rPr>
                <w:sz w:val="24"/>
              </w:rPr>
              <w:t xml:space="preserve">economic </w:t>
            </w:r>
            <w:r>
              <w:rPr>
                <w:spacing w:val="-2"/>
                <w:sz w:val="24"/>
              </w:rPr>
              <w:t>growth.</w:t>
            </w:r>
          </w:p>
        </w:tc>
      </w:tr>
      <w:tr w:rsidR="00EB389E" w14:paraId="5A28A80C" w14:textId="77777777">
        <w:trPr>
          <w:trHeight w:val="1185"/>
        </w:trPr>
        <w:tc>
          <w:tcPr>
            <w:tcW w:w="1607" w:type="dxa"/>
            <w:tcBorders>
              <w:top w:val="single" w:sz="4" w:space="0" w:color="000000"/>
              <w:bottom w:val="single" w:sz="4" w:space="0" w:color="000000"/>
            </w:tcBorders>
          </w:tcPr>
          <w:p w14:paraId="5A28A808" w14:textId="77777777" w:rsidR="00EB389E" w:rsidRDefault="00EB389E">
            <w:pPr>
              <w:pStyle w:val="TableParagraph"/>
              <w:spacing w:before="178"/>
              <w:rPr>
                <w:sz w:val="24"/>
              </w:rPr>
            </w:pPr>
          </w:p>
          <w:p w14:paraId="5A28A809" w14:textId="77777777" w:rsidR="00EB389E" w:rsidRDefault="00872BA8">
            <w:pPr>
              <w:pStyle w:val="TableParagraph"/>
              <w:spacing w:before="1"/>
              <w:ind w:right="220"/>
              <w:jc w:val="center"/>
              <w:rPr>
                <w:sz w:val="24"/>
              </w:rPr>
            </w:pPr>
            <w:r>
              <w:rPr>
                <w:spacing w:val="-2"/>
                <w:sz w:val="24"/>
              </w:rPr>
              <w:t>SS.912.E.2.6</w:t>
            </w:r>
          </w:p>
        </w:tc>
        <w:tc>
          <w:tcPr>
            <w:tcW w:w="7760" w:type="dxa"/>
            <w:tcBorders>
              <w:top w:val="single" w:sz="4" w:space="0" w:color="000000"/>
              <w:bottom w:val="single" w:sz="4" w:space="0" w:color="000000"/>
            </w:tcBorders>
          </w:tcPr>
          <w:p w14:paraId="5A28A80A" w14:textId="77777777" w:rsidR="00EB389E" w:rsidRDefault="00EB389E">
            <w:pPr>
              <w:pStyle w:val="TableParagraph"/>
              <w:spacing w:before="22"/>
              <w:rPr>
                <w:sz w:val="24"/>
              </w:rPr>
            </w:pPr>
          </w:p>
          <w:p w14:paraId="5A28A80B" w14:textId="77777777" w:rsidR="00EB389E" w:rsidRDefault="00872BA8">
            <w:pPr>
              <w:pStyle w:val="TableParagraph"/>
              <w:spacing w:before="1"/>
              <w:ind w:left="166"/>
              <w:rPr>
                <w:sz w:val="24"/>
              </w:rPr>
            </w:pPr>
            <w:r>
              <w:rPr>
                <w:sz w:val="24"/>
              </w:rPr>
              <w:t>Examine</w:t>
            </w:r>
            <w:r>
              <w:rPr>
                <w:spacing w:val="-5"/>
                <w:sz w:val="24"/>
              </w:rPr>
              <w:t xml:space="preserve"> </w:t>
            </w:r>
            <w:r>
              <w:rPr>
                <w:sz w:val="24"/>
              </w:rPr>
              <w:t>the</w:t>
            </w:r>
            <w:r>
              <w:rPr>
                <w:spacing w:val="-5"/>
                <w:sz w:val="24"/>
              </w:rPr>
              <w:t xml:space="preserve"> </w:t>
            </w:r>
            <w:r>
              <w:rPr>
                <w:sz w:val="24"/>
              </w:rPr>
              <w:t>benefits</w:t>
            </w:r>
            <w:r>
              <w:rPr>
                <w:spacing w:val="-4"/>
                <w:sz w:val="24"/>
              </w:rPr>
              <w:t xml:space="preserve"> </w:t>
            </w:r>
            <w:r>
              <w:rPr>
                <w:sz w:val="24"/>
              </w:rPr>
              <w:t>of</w:t>
            </w:r>
            <w:r>
              <w:rPr>
                <w:spacing w:val="-3"/>
                <w:sz w:val="24"/>
              </w:rPr>
              <w:t xml:space="preserve"> </w:t>
            </w:r>
            <w:r>
              <w:rPr>
                <w:sz w:val="24"/>
              </w:rPr>
              <w:t>natural</w:t>
            </w:r>
            <w:r>
              <w:rPr>
                <w:spacing w:val="-4"/>
                <w:sz w:val="24"/>
              </w:rPr>
              <w:t xml:space="preserve"> </w:t>
            </w:r>
            <w:r>
              <w:rPr>
                <w:sz w:val="24"/>
              </w:rPr>
              <w:t>monopolies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purposes</w:t>
            </w:r>
            <w:r>
              <w:rPr>
                <w:spacing w:val="-4"/>
                <w:sz w:val="24"/>
              </w:rPr>
              <w:t xml:space="preserve"> </w:t>
            </w:r>
            <w:r>
              <w:rPr>
                <w:sz w:val="24"/>
              </w:rPr>
              <w:t>of</w:t>
            </w:r>
            <w:r>
              <w:rPr>
                <w:spacing w:val="-5"/>
                <w:sz w:val="24"/>
              </w:rPr>
              <w:t xml:space="preserve"> </w:t>
            </w:r>
            <w:r>
              <w:rPr>
                <w:sz w:val="24"/>
              </w:rPr>
              <w:t>government regulation of these monopolies.</w:t>
            </w:r>
          </w:p>
        </w:tc>
      </w:tr>
      <w:tr w:rsidR="00EB389E" w14:paraId="5A28A811" w14:textId="77777777">
        <w:trPr>
          <w:trHeight w:val="906"/>
        </w:trPr>
        <w:tc>
          <w:tcPr>
            <w:tcW w:w="1607" w:type="dxa"/>
            <w:tcBorders>
              <w:top w:val="single" w:sz="4" w:space="0" w:color="000000"/>
              <w:bottom w:val="single" w:sz="4" w:space="0" w:color="000000"/>
            </w:tcBorders>
          </w:tcPr>
          <w:p w14:paraId="5A28A80D" w14:textId="77777777" w:rsidR="00EB389E" w:rsidRDefault="00EB389E">
            <w:pPr>
              <w:pStyle w:val="TableParagraph"/>
              <w:spacing w:before="39"/>
              <w:rPr>
                <w:sz w:val="24"/>
              </w:rPr>
            </w:pPr>
          </w:p>
          <w:p w14:paraId="5A28A80E" w14:textId="77777777" w:rsidR="00EB389E" w:rsidRDefault="00872BA8">
            <w:pPr>
              <w:pStyle w:val="TableParagraph"/>
              <w:ind w:right="220"/>
              <w:jc w:val="center"/>
              <w:rPr>
                <w:sz w:val="24"/>
              </w:rPr>
            </w:pPr>
            <w:r>
              <w:rPr>
                <w:spacing w:val="-2"/>
                <w:sz w:val="24"/>
              </w:rPr>
              <w:t>SS.912.E.2.7</w:t>
            </w:r>
          </w:p>
        </w:tc>
        <w:tc>
          <w:tcPr>
            <w:tcW w:w="7760" w:type="dxa"/>
            <w:tcBorders>
              <w:top w:val="single" w:sz="4" w:space="0" w:color="000000"/>
              <w:bottom w:val="single" w:sz="4" w:space="0" w:color="000000"/>
            </w:tcBorders>
          </w:tcPr>
          <w:p w14:paraId="5A28A80F" w14:textId="77777777" w:rsidR="00EB389E" w:rsidRDefault="00EB389E">
            <w:pPr>
              <w:pStyle w:val="TableParagraph"/>
              <w:spacing w:before="20"/>
              <w:rPr>
                <w:sz w:val="24"/>
              </w:rPr>
            </w:pPr>
          </w:p>
          <w:p w14:paraId="5A28A810" w14:textId="77777777" w:rsidR="00EB389E" w:rsidRDefault="00872BA8">
            <w:pPr>
              <w:pStyle w:val="TableParagraph"/>
              <w:ind w:left="166"/>
              <w:rPr>
                <w:sz w:val="24"/>
              </w:rPr>
            </w:pPr>
            <w:r>
              <w:rPr>
                <w:sz w:val="24"/>
              </w:rPr>
              <w:t>Identify</w:t>
            </w:r>
            <w:r>
              <w:rPr>
                <w:spacing w:val="-1"/>
                <w:sz w:val="24"/>
              </w:rPr>
              <w:t xml:space="preserve"> </w:t>
            </w:r>
            <w:r>
              <w:rPr>
                <w:sz w:val="24"/>
              </w:rPr>
              <w:t>the</w:t>
            </w:r>
            <w:r>
              <w:rPr>
                <w:spacing w:val="-2"/>
                <w:sz w:val="24"/>
              </w:rPr>
              <w:t xml:space="preserve"> </w:t>
            </w:r>
            <w:r>
              <w:rPr>
                <w:sz w:val="24"/>
              </w:rPr>
              <w:t>impact</w:t>
            </w:r>
            <w:r>
              <w:rPr>
                <w:spacing w:val="-1"/>
                <w:sz w:val="24"/>
              </w:rPr>
              <w:t xml:space="preserve"> </w:t>
            </w:r>
            <w:r>
              <w:rPr>
                <w:sz w:val="24"/>
              </w:rPr>
              <w:t>of</w:t>
            </w:r>
            <w:r>
              <w:rPr>
                <w:spacing w:val="-2"/>
                <w:sz w:val="24"/>
              </w:rPr>
              <w:t xml:space="preserve"> </w:t>
            </w:r>
            <w:r>
              <w:rPr>
                <w:sz w:val="24"/>
              </w:rPr>
              <w:t>inflation</w:t>
            </w:r>
            <w:r>
              <w:rPr>
                <w:spacing w:val="-1"/>
                <w:sz w:val="24"/>
              </w:rPr>
              <w:t xml:space="preserve"> </w:t>
            </w:r>
            <w:r>
              <w:rPr>
                <w:sz w:val="24"/>
              </w:rPr>
              <w:t>on</w:t>
            </w:r>
            <w:r>
              <w:rPr>
                <w:spacing w:val="-1"/>
                <w:sz w:val="24"/>
              </w:rPr>
              <w:t xml:space="preserve"> </w:t>
            </w:r>
            <w:r>
              <w:rPr>
                <w:spacing w:val="-2"/>
                <w:sz w:val="24"/>
              </w:rPr>
              <w:t>society.</w:t>
            </w:r>
          </w:p>
        </w:tc>
      </w:tr>
      <w:tr w:rsidR="00EB389E" w14:paraId="5A28A816" w14:textId="77777777">
        <w:trPr>
          <w:trHeight w:val="1185"/>
        </w:trPr>
        <w:tc>
          <w:tcPr>
            <w:tcW w:w="1607" w:type="dxa"/>
            <w:tcBorders>
              <w:top w:val="single" w:sz="4" w:space="0" w:color="000000"/>
              <w:bottom w:val="single" w:sz="4" w:space="0" w:color="000000"/>
            </w:tcBorders>
          </w:tcPr>
          <w:p w14:paraId="5A28A812" w14:textId="77777777" w:rsidR="00EB389E" w:rsidRDefault="00EB389E">
            <w:pPr>
              <w:pStyle w:val="TableParagraph"/>
              <w:spacing w:before="178"/>
              <w:rPr>
                <w:sz w:val="24"/>
              </w:rPr>
            </w:pPr>
          </w:p>
          <w:p w14:paraId="5A28A813" w14:textId="77777777" w:rsidR="00EB389E" w:rsidRDefault="00872BA8">
            <w:pPr>
              <w:pStyle w:val="TableParagraph"/>
              <w:spacing w:before="1"/>
              <w:ind w:right="220"/>
              <w:jc w:val="center"/>
              <w:rPr>
                <w:sz w:val="24"/>
              </w:rPr>
            </w:pPr>
            <w:r>
              <w:rPr>
                <w:spacing w:val="-2"/>
                <w:sz w:val="24"/>
              </w:rPr>
              <w:t>SS.912.E.2.8</w:t>
            </w:r>
          </w:p>
        </w:tc>
        <w:tc>
          <w:tcPr>
            <w:tcW w:w="7760" w:type="dxa"/>
            <w:tcBorders>
              <w:top w:val="single" w:sz="4" w:space="0" w:color="000000"/>
              <w:bottom w:val="single" w:sz="4" w:space="0" w:color="000000"/>
            </w:tcBorders>
          </w:tcPr>
          <w:p w14:paraId="5A28A814" w14:textId="77777777" w:rsidR="00EB389E" w:rsidRDefault="00EB389E">
            <w:pPr>
              <w:pStyle w:val="TableParagraph"/>
              <w:spacing w:before="22"/>
              <w:rPr>
                <w:sz w:val="24"/>
              </w:rPr>
            </w:pPr>
          </w:p>
          <w:p w14:paraId="5A28A815" w14:textId="77777777" w:rsidR="00EB389E" w:rsidRDefault="00872BA8">
            <w:pPr>
              <w:pStyle w:val="TableParagraph"/>
              <w:spacing w:before="1"/>
              <w:ind w:left="166" w:right="105"/>
              <w:rPr>
                <w:sz w:val="24"/>
              </w:rPr>
            </w:pPr>
            <w:r>
              <w:rPr>
                <w:sz w:val="24"/>
              </w:rPr>
              <w:t>Differentiate</w:t>
            </w:r>
            <w:r>
              <w:rPr>
                <w:spacing w:val="-5"/>
                <w:sz w:val="24"/>
              </w:rPr>
              <w:t xml:space="preserve"> </w:t>
            </w:r>
            <w:r>
              <w:rPr>
                <w:sz w:val="24"/>
              </w:rPr>
              <w:t>between</w:t>
            </w:r>
            <w:r>
              <w:rPr>
                <w:spacing w:val="-4"/>
                <w:sz w:val="24"/>
              </w:rPr>
              <w:t xml:space="preserve"> </w:t>
            </w:r>
            <w:r>
              <w:rPr>
                <w:sz w:val="24"/>
              </w:rPr>
              <w:t>direct</w:t>
            </w:r>
            <w:r>
              <w:rPr>
                <w:spacing w:val="-4"/>
                <w:sz w:val="24"/>
              </w:rPr>
              <w:t xml:space="preserve"> </w:t>
            </w:r>
            <w:r>
              <w:rPr>
                <w:sz w:val="24"/>
              </w:rPr>
              <w:t>and</w:t>
            </w:r>
            <w:r>
              <w:rPr>
                <w:spacing w:val="-4"/>
                <w:sz w:val="24"/>
              </w:rPr>
              <w:t xml:space="preserve"> </w:t>
            </w:r>
            <w:r>
              <w:rPr>
                <w:sz w:val="24"/>
              </w:rPr>
              <w:t>indirect</w:t>
            </w:r>
            <w:r>
              <w:rPr>
                <w:spacing w:val="-4"/>
                <w:sz w:val="24"/>
              </w:rPr>
              <w:t xml:space="preserve"> </w:t>
            </w:r>
            <w:r>
              <w:rPr>
                <w:sz w:val="24"/>
              </w:rPr>
              <w:t>taxes,</w:t>
            </w:r>
            <w:r>
              <w:rPr>
                <w:spacing w:val="-4"/>
                <w:sz w:val="24"/>
              </w:rPr>
              <w:t xml:space="preserve"> </w:t>
            </w:r>
            <w:r>
              <w:rPr>
                <w:sz w:val="24"/>
              </w:rPr>
              <w:t>and</w:t>
            </w:r>
            <w:r>
              <w:rPr>
                <w:spacing w:val="-4"/>
                <w:sz w:val="24"/>
              </w:rPr>
              <w:t xml:space="preserve"> </w:t>
            </w:r>
            <w:r>
              <w:rPr>
                <w:sz w:val="24"/>
              </w:rPr>
              <w:t>describe</w:t>
            </w:r>
            <w:r>
              <w:rPr>
                <w:spacing w:val="-5"/>
                <w:sz w:val="24"/>
              </w:rPr>
              <w:t xml:space="preserve"> </w:t>
            </w:r>
            <w:r>
              <w:rPr>
                <w:sz w:val="24"/>
              </w:rPr>
              <w:t>the</w:t>
            </w:r>
            <w:r>
              <w:rPr>
                <w:spacing w:val="-5"/>
                <w:sz w:val="24"/>
              </w:rPr>
              <w:t xml:space="preserve"> </w:t>
            </w:r>
            <w:r>
              <w:rPr>
                <w:sz w:val="24"/>
              </w:rPr>
              <w:t>progressivity of taxes (i.e., progressive, proportional, regressive).</w:t>
            </w:r>
          </w:p>
        </w:tc>
      </w:tr>
      <w:tr w:rsidR="00EB389E" w14:paraId="5A28A81B" w14:textId="77777777">
        <w:trPr>
          <w:trHeight w:val="1146"/>
        </w:trPr>
        <w:tc>
          <w:tcPr>
            <w:tcW w:w="1607" w:type="dxa"/>
            <w:tcBorders>
              <w:top w:val="single" w:sz="4" w:space="0" w:color="000000"/>
              <w:bottom w:val="single" w:sz="4" w:space="0" w:color="000000"/>
            </w:tcBorders>
          </w:tcPr>
          <w:p w14:paraId="5A28A817" w14:textId="77777777" w:rsidR="00EB389E" w:rsidRDefault="00EB389E">
            <w:pPr>
              <w:pStyle w:val="TableParagraph"/>
              <w:spacing w:before="159"/>
              <w:rPr>
                <w:sz w:val="24"/>
              </w:rPr>
            </w:pPr>
          </w:p>
          <w:p w14:paraId="5A28A818" w14:textId="77777777" w:rsidR="00EB389E" w:rsidRDefault="00872BA8">
            <w:pPr>
              <w:pStyle w:val="TableParagraph"/>
              <w:ind w:right="220"/>
              <w:jc w:val="center"/>
              <w:rPr>
                <w:sz w:val="24"/>
              </w:rPr>
            </w:pPr>
            <w:r>
              <w:rPr>
                <w:spacing w:val="-2"/>
                <w:sz w:val="24"/>
              </w:rPr>
              <w:t>SS.912.E.2.9</w:t>
            </w:r>
          </w:p>
        </w:tc>
        <w:tc>
          <w:tcPr>
            <w:tcW w:w="7760" w:type="dxa"/>
            <w:tcBorders>
              <w:top w:val="single" w:sz="4" w:space="0" w:color="000000"/>
              <w:bottom w:val="single" w:sz="4" w:space="0" w:color="000000"/>
            </w:tcBorders>
          </w:tcPr>
          <w:p w14:paraId="5A28A819" w14:textId="77777777" w:rsidR="00EB389E" w:rsidRDefault="00EB389E">
            <w:pPr>
              <w:pStyle w:val="TableParagraph"/>
              <w:spacing w:before="20"/>
              <w:rPr>
                <w:sz w:val="24"/>
              </w:rPr>
            </w:pPr>
          </w:p>
          <w:p w14:paraId="5A28A81A" w14:textId="536DD45C" w:rsidR="00EB389E" w:rsidRDefault="00872BA8">
            <w:pPr>
              <w:pStyle w:val="TableParagraph"/>
              <w:ind w:left="166"/>
              <w:rPr>
                <w:sz w:val="24"/>
              </w:rPr>
            </w:pPr>
            <w:r>
              <w:rPr>
                <w:sz w:val="24"/>
              </w:rPr>
              <w:t>Analyze</w:t>
            </w:r>
            <w:r>
              <w:rPr>
                <w:spacing w:val="-5"/>
                <w:sz w:val="24"/>
              </w:rPr>
              <w:t xml:space="preserve"> </w:t>
            </w:r>
            <w:r>
              <w:rPr>
                <w:sz w:val="24"/>
              </w:rPr>
              <w:t>how</w:t>
            </w:r>
            <w:r>
              <w:rPr>
                <w:spacing w:val="-3"/>
                <w:sz w:val="24"/>
              </w:rPr>
              <w:t xml:space="preserve"> </w:t>
            </w:r>
            <w:r>
              <w:rPr>
                <w:sz w:val="24"/>
              </w:rPr>
              <w:t>changes</w:t>
            </w:r>
            <w:r>
              <w:rPr>
                <w:spacing w:val="-4"/>
                <w:sz w:val="24"/>
              </w:rPr>
              <w:t xml:space="preserve"> </w:t>
            </w:r>
            <w:r>
              <w:rPr>
                <w:sz w:val="24"/>
              </w:rPr>
              <w:t>in</w:t>
            </w:r>
            <w:r>
              <w:rPr>
                <w:spacing w:val="-4"/>
                <w:sz w:val="24"/>
              </w:rPr>
              <w:t xml:space="preserve"> </w:t>
            </w:r>
            <w:r>
              <w:rPr>
                <w:sz w:val="24"/>
              </w:rPr>
              <w:t>federal</w:t>
            </w:r>
            <w:r>
              <w:rPr>
                <w:spacing w:val="-4"/>
                <w:sz w:val="24"/>
              </w:rPr>
              <w:t xml:space="preserve"> </w:t>
            </w:r>
            <w:r>
              <w:rPr>
                <w:sz w:val="24"/>
              </w:rPr>
              <w:t>spending</w:t>
            </w:r>
            <w:r>
              <w:rPr>
                <w:spacing w:val="-4"/>
                <w:sz w:val="24"/>
              </w:rPr>
              <w:t xml:space="preserve"> </w:t>
            </w:r>
            <w:r>
              <w:rPr>
                <w:sz w:val="24"/>
              </w:rPr>
              <w:t>and</w:t>
            </w:r>
            <w:r>
              <w:rPr>
                <w:spacing w:val="-4"/>
                <w:sz w:val="24"/>
              </w:rPr>
              <w:t xml:space="preserve"> </w:t>
            </w:r>
            <w:r>
              <w:rPr>
                <w:sz w:val="24"/>
              </w:rPr>
              <w:t>taxation</w:t>
            </w:r>
            <w:r>
              <w:rPr>
                <w:spacing w:val="-4"/>
                <w:sz w:val="24"/>
              </w:rPr>
              <w:t xml:space="preserve"> </w:t>
            </w:r>
            <w:r>
              <w:rPr>
                <w:sz w:val="24"/>
              </w:rPr>
              <w:t>affect</w:t>
            </w:r>
            <w:r>
              <w:rPr>
                <w:spacing w:val="-4"/>
                <w:sz w:val="24"/>
              </w:rPr>
              <w:t xml:space="preserve"> </w:t>
            </w:r>
            <w:r>
              <w:rPr>
                <w:sz w:val="24"/>
              </w:rPr>
              <w:t>budget</w:t>
            </w:r>
            <w:r>
              <w:rPr>
                <w:spacing w:val="-4"/>
                <w:sz w:val="24"/>
              </w:rPr>
              <w:t xml:space="preserve"> </w:t>
            </w:r>
            <w:r>
              <w:rPr>
                <w:sz w:val="24"/>
              </w:rPr>
              <w:t xml:space="preserve">deficits and </w:t>
            </w:r>
            <w:r w:rsidRPr="00132A8B">
              <w:rPr>
                <w:sz w:val="24"/>
              </w:rPr>
              <w:t>surpluses</w:t>
            </w:r>
            <w:r w:rsidR="00AB77E7" w:rsidRPr="00132A8B">
              <w:rPr>
                <w:sz w:val="24"/>
              </w:rPr>
              <w:t>,</w:t>
            </w:r>
            <w:r w:rsidRPr="00132A8B">
              <w:rPr>
                <w:sz w:val="24"/>
              </w:rPr>
              <w:t xml:space="preserve"> and the national </w:t>
            </w:r>
            <w:r>
              <w:rPr>
                <w:sz w:val="24"/>
              </w:rPr>
              <w:t>debt.</w:t>
            </w:r>
          </w:p>
        </w:tc>
      </w:tr>
      <w:tr w:rsidR="00EB389E" w14:paraId="5A28A820" w14:textId="77777777">
        <w:trPr>
          <w:trHeight w:val="909"/>
        </w:trPr>
        <w:tc>
          <w:tcPr>
            <w:tcW w:w="1607" w:type="dxa"/>
            <w:tcBorders>
              <w:top w:val="single" w:sz="4" w:space="0" w:color="000000"/>
              <w:bottom w:val="single" w:sz="4" w:space="0" w:color="000000"/>
            </w:tcBorders>
          </w:tcPr>
          <w:p w14:paraId="5A28A81C" w14:textId="77777777" w:rsidR="00EB389E" w:rsidRDefault="00EB389E">
            <w:pPr>
              <w:pStyle w:val="TableParagraph"/>
              <w:spacing w:before="39"/>
              <w:rPr>
                <w:sz w:val="24"/>
              </w:rPr>
            </w:pPr>
          </w:p>
          <w:p w14:paraId="5A28A81D" w14:textId="77777777" w:rsidR="00EB389E" w:rsidRDefault="00872BA8">
            <w:pPr>
              <w:pStyle w:val="TableParagraph"/>
              <w:ind w:right="100"/>
              <w:jc w:val="center"/>
              <w:rPr>
                <w:sz w:val="24"/>
              </w:rPr>
            </w:pPr>
            <w:r>
              <w:rPr>
                <w:spacing w:val="-2"/>
                <w:sz w:val="24"/>
              </w:rPr>
              <w:t>SS.912.E.2.10</w:t>
            </w:r>
          </w:p>
        </w:tc>
        <w:tc>
          <w:tcPr>
            <w:tcW w:w="7760" w:type="dxa"/>
            <w:tcBorders>
              <w:top w:val="single" w:sz="4" w:space="0" w:color="000000"/>
              <w:bottom w:val="single" w:sz="4" w:space="0" w:color="000000"/>
            </w:tcBorders>
          </w:tcPr>
          <w:p w14:paraId="5A28A81E" w14:textId="77777777" w:rsidR="00EB389E" w:rsidRDefault="00EB389E">
            <w:pPr>
              <w:pStyle w:val="TableParagraph"/>
              <w:spacing w:before="22"/>
              <w:rPr>
                <w:sz w:val="24"/>
              </w:rPr>
            </w:pPr>
          </w:p>
          <w:p w14:paraId="5A28A81F" w14:textId="77777777" w:rsidR="00EB389E" w:rsidRDefault="00872BA8">
            <w:pPr>
              <w:pStyle w:val="TableParagraph"/>
              <w:spacing w:before="1"/>
              <w:ind w:left="166"/>
              <w:rPr>
                <w:sz w:val="24"/>
              </w:rPr>
            </w:pPr>
            <w:r>
              <w:rPr>
                <w:sz w:val="24"/>
              </w:rPr>
              <w:t>Describe</w:t>
            </w:r>
            <w:r>
              <w:rPr>
                <w:spacing w:val="-5"/>
                <w:sz w:val="24"/>
              </w:rPr>
              <w:t xml:space="preserve"> </w:t>
            </w:r>
            <w:r>
              <w:rPr>
                <w:sz w:val="24"/>
              </w:rPr>
              <w:t>the</w:t>
            </w:r>
            <w:r>
              <w:rPr>
                <w:spacing w:val="-3"/>
                <w:sz w:val="24"/>
              </w:rPr>
              <w:t xml:space="preserve"> </w:t>
            </w:r>
            <w:r>
              <w:rPr>
                <w:sz w:val="24"/>
              </w:rPr>
              <w:t>organization</w:t>
            </w:r>
            <w:r>
              <w:rPr>
                <w:spacing w:val="-1"/>
                <w:sz w:val="24"/>
              </w:rPr>
              <w:t xml:space="preserve"> </w:t>
            </w:r>
            <w:r>
              <w:rPr>
                <w:sz w:val="24"/>
              </w:rPr>
              <w:t>and</w:t>
            </w:r>
            <w:r>
              <w:rPr>
                <w:spacing w:val="-2"/>
                <w:sz w:val="24"/>
              </w:rPr>
              <w:t xml:space="preserve"> </w:t>
            </w:r>
            <w:r>
              <w:rPr>
                <w:sz w:val="24"/>
              </w:rPr>
              <w:t>functions</w:t>
            </w:r>
            <w:r>
              <w:rPr>
                <w:spacing w:val="-1"/>
                <w:sz w:val="24"/>
              </w:rPr>
              <w:t xml:space="preserve"> </w:t>
            </w:r>
            <w:r>
              <w:rPr>
                <w:sz w:val="24"/>
              </w:rPr>
              <w:t>of</w:t>
            </w:r>
            <w:r>
              <w:rPr>
                <w:spacing w:val="-3"/>
                <w:sz w:val="24"/>
              </w:rPr>
              <w:t xml:space="preserve"> </w:t>
            </w:r>
            <w:r>
              <w:rPr>
                <w:sz w:val="24"/>
              </w:rPr>
              <w:t>the Federal</w:t>
            </w:r>
            <w:r>
              <w:rPr>
                <w:spacing w:val="-2"/>
                <w:sz w:val="24"/>
              </w:rPr>
              <w:t xml:space="preserve"> </w:t>
            </w:r>
            <w:r>
              <w:rPr>
                <w:sz w:val="24"/>
              </w:rPr>
              <w:t>Reserve</w:t>
            </w:r>
            <w:r>
              <w:rPr>
                <w:spacing w:val="-2"/>
                <w:sz w:val="24"/>
              </w:rPr>
              <w:t xml:space="preserve"> System.</w:t>
            </w:r>
          </w:p>
        </w:tc>
      </w:tr>
      <w:tr w:rsidR="00EB389E" w14:paraId="5A28A825" w14:textId="77777777">
        <w:trPr>
          <w:trHeight w:val="1146"/>
        </w:trPr>
        <w:tc>
          <w:tcPr>
            <w:tcW w:w="1607" w:type="dxa"/>
            <w:tcBorders>
              <w:top w:val="single" w:sz="4" w:space="0" w:color="000000"/>
              <w:bottom w:val="single" w:sz="4" w:space="0" w:color="000000"/>
            </w:tcBorders>
          </w:tcPr>
          <w:p w14:paraId="5A28A821" w14:textId="77777777" w:rsidR="00EB389E" w:rsidRDefault="00EB389E">
            <w:pPr>
              <w:pStyle w:val="TableParagraph"/>
              <w:spacing w:before="159"/>
              <w:rPr>
                <w:sz w:val="24"/>
              </w:rPr>
            </w:pPr>
          </w:p>
          <w:p w14:paraId="5A28A822" w14:textId="77777777" w:rsidR="00EB389E" w:rsidRDefault="00872BA8">
            <w:pPr>
              <w:pStyle w:val="TableParagraph"/>
              <w:ind w:right="100"/>
              <w:jc w:val="center"/>
              <w:rPr>
                <w:sz w:val="24"/>
              </w:rPr>
            </w:pPr>
            <w:r>
              <w:rPr>
                <w:spacing w:val="-2"/>
                <w:sz w:val="24"/>
              </w:rPr>
              <w:t>SS.912.E.2.11</w:t>
            </w:r>
          </w:p>
        </w:tc>
        <w:tc>
          <w:tcPr>
            <w:tcW w:w="7760" w:type="dxa"/>
            <w:tcBorders>
              <w:top w:val="single" w:sz="4" w:space="0" w:color="000000"/>
              <w:bottom w:val="single" w:sz="4" w:space="0" w:color="000000"/>
            </w:tcBorders>
          </w:tcPr>
          <w:p w14:paraId="5A28A823" w14:textId="77777777" w:rsidR="00EB389E" w:rsidRDefault="00EB389E">
            <w:pPr>
              <w:pStyle w:val="TableParagraph"/>
              <w:spacing w:before="20"/>
              <w:rPr>
                <w:sz w:val="24"/>
              </w:rPr>
            </w:pPr>
          </w:p>
          <w:p w14:paraId="5A28A824" w14:textId="6856B7A8" w:rsidR="00EB389E" w:rsidRDefault="00872BA8">
            <w:pPr>
              <w:pStyle w:val="TableParagraph"/>
              <w:ind w:left="166" w:right="174"/>
              <w:rPr>
                <w:sz w:val="24"/>
              </w:rPr>
            </w:pPr>
            <w:r>
              <w:rPr>
                <w:sz w:val="24"/>
              </w:rPr>
              <w:t>Assess</w:t>
            </w:r>
            <w:r>
              <w:rPr>
                <w:spacing w:val="-4"/>
                <w:sz w:val="24"/>
              </w:rPr>
              <w:t xml:space="preserve"> </w:t>
            </w:r>
            <w:r>
              <w:rPr>
                <w:sz w:val="24"/>
              </w:rPr>
              <w:t>the</w:t>
            </w:r>
            <w:r>
              <w:rPr>
                <w:spacing w:val="-5"/>
                <w:sz w:val="24"/>
              </w:rPr>
              <w:t xml:space="preserve"> </w:t>
            </w:r>
            <w:r>
              <w:rPr>
                <w:sz w:val="24"/>
              </w:rPr>
              <w:t>economic</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negative</w:t>
            </w:r>
            <w:r>
              <w:rPr>
                <w:spacing w:val="-5"/>
                <w:sz w:val="24"/>
              </w:rPr>
              <w:t xml:space="preserve"> </w:t>
            </w:r>
            <w:r>
              <w:rPr>
                <w:sz w:val="24"/>
              </w:rPr>
              <w:t>and</w:t>
            </w:r>
            <w:r>
              <w:rPr>
                <w:spacing w:val="-4"/>
                <w:sz w:val="24"/>
              </w:rPr>
              <w:t xml:space="preserve"> </w:t>
            </w:r>
            <w:r>
              <w:rPr>
                <w:sz w:val="24"/>
              </w:rPr>
              <w:t>positive</w:t>
            </w:r>
            <w:r>
              <w:rPr>
                <w:spacing w:val="-5"/>
                <w:sz w:val="24"/>
              </w:rPr>
              <w:t xml:space="preserve"> </w:t>
            </w:r>
            <w:r>
              <w:rPr>
                <w:sz w:val="24"/>
              </w:rPr>
              <w:t>externalities</w:t>
            </w:r>
            <w:r>
              <w:rPr>
                <w:spacing w:val="-4"/>
                <w:sz w:val="24"/>
              </w:rPr>
              <w:t xml:space="preserve"> </w:t>
            </w:r>
            <w:r>
              <w:rPr>
                <w:sz w:val="24"/>
              </w:rPr>
              <w:t>on</w:t>
            </w:r>
            <w:r>
              <w:rPr>
                <w:spacing w:val="-4"/>
                <w:sz w:val="24"/>
              </w:rPr>
              <w:t xml:space="preserve"> </w:t>
            </w:r>
            <w:r>
              <w:rPr>
                <w:sz w:val="24"/>
              </w:rPr>
              <w:t xml:space="preserve">the local, </w:t>
            </w:r>
            <w:r w:rsidRPr="00132A8B">
              <w:rPr>
                <w:sz w:val="24"/>
              </w:rPr>
              <w:t>state</w:t>
            </w:r>
            <w:r w:rsidR="002339BB" w:rsidRPr="00132A8B">
              <w:rPr>
                <w:sz w:val="24"/>
              </w:rPr>
              <w:t>,</w:t>
            </w:r>
            <w:r w:rsidRPr="00132A8B">
              <w:rPr>
                <w:sz w:val="24"/>
              </w:rPr>
              <w:t xml:space="preserve"> and national </w:t>
            </w:r>
            <w:r>
              <w:rPr>
                <w:sz w:val="24"/>
              </w:rPr>
              <w:t>environment.</w:t>
            </w:r>
          </w:p>
        </w:tc>
      </w:tr>
      <w:tr w:rsidR="00EB389E" w14:paraId="5A28A82B" w14:textId="77777777">
        <w:trPr>
          <w:trHeight w:val="1461"/>
        </w:trPr>
        <w:tc>
          <w:tcPr>
            <w:tcW w:w="1607" w:type="dxa"/>
            <w:tcBorders>
              <w:top w:val="single" w:sz="4" w:space="0" w:color="000000"/>
              <w:bottom w:val="single" w:sz="4" w:space="0" w:color="000000"/>
            </w:tcBorders>
          </w:tcPr>
          <w:p w14:paraId="5A28A826" w14:textId="77777777" w:rsidR="00EB389E" w:rsidRDefault="00EB389E">
            <w:pPr>
              <w:pStyle w:val="TableParagraph"/>
              <w:rPr>
                <w:sz w:val="24"/>
              </w:rPr>
            </w:pPr>
          </w:p>
          <w:p w14:paraId="5A28A827" w14:textId="77777777" w:rsidR="00EB389E" w:rsidRDefault="00EB389E">
            <w:pPr>
              <w:pStyle w:val="TableParagraph"/>
              <w:spacing w:before="39"/>
              <w:rPr>
                <w:sz w:val="24"/>
              </w:rPr>
            </w:pPr>
          </w:p>
          <w:p w14:paraId="5A28A828" w14:textId="77777777" w:rsidR="00EB389E" w:rsidRDefault="00872BA8">
            <w:pPr>
              <w:pStyle w:val="TableParagraph"/>
              <w:ind w:right="100"/>
              <w:jc w:val="center"/>
              <w:rPr>
                <w:sz w:val="24"/>
              </w:rPr>
            </w:pPr>
            <w:r>
              <w:rPr>
                <w:spacing w:val="-2"/>
                <w:sz w:val="24"/>
              </w:rPr>
              <w:t>SS.912.E.2.12</w:t>
            </w:r>
          </w:p>
        </w:tc>
        <w:tc>
          <w:tcPr>
            <w:tcW w:w="7760" w:type="dxa"/>
            <w:tcBorders>
              <w:top w:val="single" w:sz="4" w:space="0" w:color="000000"/>
              <w:bottom w:val="single" w:sz="4" w:space="0" w:color="000000"/>
            </w:tcBorders>
          </w:tcPr>
          <w:p w14:paraId="5A28A829" w14:textId="77777777" w:rsidR="00EB389E" w:rsidRDefault="00EB389E">
            <w:pPr>
              <w:pStyle w:val="TableParagraph"/>
              <w:spacing w:before="22"/>
              <w:rPr>
                <w:sz w:val="24"/>
              </w:rPr>
            </w:pPr>
          </w:p>
          <w:p w14:paraId="5A28A82A" w14:textId="77777777" w:rsidR="00EB389E" w:rsidRDefault="00872BA8">
            <w:pPr>
              <w:pStyle w:val="TableParagraph"/>
              <w:spacing w:before="1"/>
              <w:ind w:left="166"/>
              <w:rPr>
                <w:sz w:val="24"/>
              </w:rPr>
            </w:pPr>
            <w:r>
              <w:rPr>
                <w:sz w:val="24"/>
              </w:rPr>
              <w:t>Construct a circular flow diagram for an open-market economy including elements</w:t>
            </w:r>
            <w:r>
              <w:rPr>
                <w:spacing w:val="-5"/>
                <w:sz w:val="24"/>
              </w:rPr>
              <w:t xml:space="preserve"> </w:t>
            </w:r>
            <w:r>
              <w:rPr>
                <w:sz w:val="24"/>
              </w:rPr>
              <w:t>of</w:t>
            </w:r>
            <w:r>
              <w:rPr>
                <w:spacing w:val="-6"/>
                <w:sz w:val="24"/>
              </w:rPr>
              <w:t xml:space="preserve"> </w:t>
            </w:r>
            <w:r>
              <w:rPr>
                <w:sz w:val="24"/>
              </w:rPr>
              <w:t>households,</w:t>
            </w:r>
            <w:r>
              <w:rPr>
                <w:spacing w:val="-5"/>
                <w:sz w:val="24"/>
              </w:rPr>
              <w:t xml:space="preserve"> </w:t>
            </w:r>
            <w:r>
              <w:rPr>
                <w:sz w:val="24"/>
              </w:rPr>
              <w:t>firms,</w:t>
            </w:r>
            <w:r>
              <w:rPr>
                <w:spacing w:val="-5"/>
                <w:sz w:val="24"/>
              </w:rPr>
              <w:t xml:space="preserve"> </w:t>
            </w:r>
            <w:r>
              <w:rPr>
                <w:sz w:val="24"/>
              </w:rPr>
              <w:t>government,</w:t>
            </w:r>
            <w:r>
              <w:rPr>
                <w:spacing w:val="-5"/>
                <w:sz w:val="24"/>
              </w:rPr>
              <w:t xml:space="preserve"> </w:t>
            </w:r>
            <w:r>
              <w:rPr>
                <w:sz w:val="24"/>
              </w:rPr>
              <w:t>financial</w:t>
            </w:r>
            <w:r>
              <w:rPr>
                <w:spacing w:val="-5"/>
                <w:sz w:val="24"/>
              </w:rPr>
              <w:t xml:space="preserve"> </w:t>
            </w:r>
            <w:r>
              <w:rPr>
                <w:sz w:val="24"/>
              </w:rPr>
              <w:t>institutions,</w:t>
            </w:r>
            <w:r>
              <w:rPr>
                <w:spacing w:val="-5"/>
                <w:sz w:val="24"/>
              </w:rPr>
              <w:t xml:space="preserve"> </w:t>
            </w:r>
            <w:r>
              <w:rPr>
                <w:sz w:val="24"/>
              </w:rPr>
              <w:t>product</w:t>
            </w:r>
            <w:r>
              <w:rPr>
                <w:spacing w:val="-5"/>
                <w:sz w:val="24"/>
              </w:rPr>
              <w:t xml:space="preserve"> </w:t>
            </w:r>
            <w:r>
              <w:rPr>
                <w:sz w:val="24"/>
              </w:rPr>
              <w:t>and factor markets, and international trade.</w:t>
            </w:r>
          </w:p>
        </w:tc>
      </w:tr>
    </w:tbl>
    <w:p w14:paraId="5A28A82C" w14:textId="77777777" w:rsidR="00EB389E" w:rsidRDefault="00EB389E">
      <w:pPr>
        <w:rPr>
          <w:sz w:val="24"/>
        </w:rPr>
        <w:sectPr w:rsidR="00EB389E">
          <w:pgSz w:w="12240" w:h="15840"/>
          <w:pgMar w:top="1340" w:right="0" w:bottom="1260" w:left="0" w:header="585" w:footer="1063" w:gutter="0"/>
          <w:cols w:space="720"/>
        </w:sectPr>
      </w:pPr>
    </w:p>
    <w:p w14:paraId="5A28A82D"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547"/>
        <w:gridCol w:w="7821"/>
      </w:tblGrid>
      <w:tr w:rsidR="00EB389E" w14:paraId="5A28A82F" w14:textId="77777777">
        <w:trPr>
          <w:trHeight w:val="782"/>
        </w:trPr>
        <w:tc>
          <w:tcPr>
            <w:tcW w:w="9368" w:type="dxa"/>
            <w:gridSpan w:val="2"/>
          </w:tcPr>
          <w:p w14:paraId="5A28A82E" w14:textId="77777777" w:rsidR="00EB389E" w:rsidRDefault="00872BA8">
            <w:pPr>
              <w:pStyle w:val="TableParagraph"/>
              <w:spacing w:before="56"/>
              <w:ind w:left="1627" w:hanging="1152"/>
              <w:rPr>
                <w:b/>
                <w:i/>
                <w:sz w:val="24"/>
              </w:rPr>
            </w:pPr>
            <w:r>
              <w:rPr>
                <w:noProof/>
              </w:rPr>
              <mc:AlternateContent>
                <mc:Choice Requires="wpg">
                  <w:drawing>
                    <wp:anchor distT="0" distB="0" distL="0" distR="0" simplePos="0" relativeHeight="251651072" behindDoc="1" locked="0" layoutInCell="1" allowOverlap="1" wp14:anchorId="5A28B4C0" wp14:editId="1A0152C9">
                      <wp:simplePos x="0" y="0"/>
                      <wp:positionH relativeFrom="column">
                        <wp:posOffset>4572</wp:posOffset>
                      </wp:positionH>
                      <wp:positionV relativeFrom="paragraph">
                        <wp:posOffset>-468</wp:posOffset>
                      </wp:positionV>
                      <wp:extent cx="5943600" cy="500380"/>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00380"/>
                                <a:chOff x="0" y="0"/>
                                <a:chExt cx="5943600" cy="500380"/>
                              </a:xfrm>
                            </wpg:grpSpPr>
                            <wps:wsp>
                              <wps:cNvPr id="552" name="Graphic 552"/>
                              <wps:cNvSpPr/>
                              <wps:spPr>
                                <a:xfrm>
                                  <a:off x="0" y="0"/>
                                  <a:ext cx="228600" cy="494030"/>
                                </a:xfrm>
                                <a:custGeom>
                                  <a:avLst/>
                                  <a:gdLst/>
                                  <a:ahLst/>
                                  <a:cxnLst/>
                                  <a:rect l="l" t="t" r="r" b="b"/>
                                  <a:pathLst>
                                    <a:path w="228600" h="494030">
                                      <a:moveTo>
                                        <a:pt x="228600" y="0"/>
                                      </a:moveTo>
                                      <a:lnTo>
                                        <a:pt x="0" y="0"/>
                                      </a:lnTo>
                                      <a:lnTo>
                                        <a:pt x="0" y="493775"/>
                                      </a:lnTo>
                                      <a:lnTo>
                                        <a:pt x="228600" y="493775"/>
                                      </a:lnTo>
                                      <a:lnTo>
                                        <a:pt x="228600" y="0"/>
                                      </a:lnTo>
                                      <a:close/>
                                    </a:path>
                                  </a:pathLst>
                                </a:custGeom>
                                <a:solidFill>
                                  <a:srgbClr val="FFD966"/>
                                </a:solidFill>
                              </wps:spPr>
                              <wps:bodyPr wrap="square" lIns="0" tIns="0" rIns="0" bIns="0" rtlCol="0">
                                <a:prstTxWarp prst="textNoShape">
                                  <a:avLst/>
                                </a:prstTxWarp>
                                <a:noAutofit/>
                              </wps:bodyPr>
                            </wps:wsp>
                            <wps:wsp>
                              <wps:cNvPr id="553" name="Graphic 553"/>
                              <wps:cNvSpPr/>
                              <wps:spPr>
                                <a:xfrm>
                                  <a:off x="0" y="49377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D9E07F" id="Group 551" o:spid="_x0000_s1026" style="position:absolute;margin-left:.35pt;margin-top:-.05pt;width:468pt;height:39.4pt;z-index:-251665408;mso-wrap-distance-left:0;mso-wrap-distance-right:0" coordsize="59436,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">
                      <v:shape id="Graphic 552" o:spid="_x0000_s1027" style="position:absolute;width:2286;height:4940;visibility:visible;mso-wrap-style:square;v-text-anchor:top" coordsize="2286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" path="m228600,l,,,493775r228600,l228600,xe" fillcolor="#ffd966" stroked="f">
                        <v:path arrowok="t"/>
                      </v:shape>
                      <v:shape id="Graphic 553" o:spid="_x0000_s1028" style="position:absolute;top:493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" path="m5943600,r,l,,,6096r5943600,l5943600,xe" fillcolor="black" stroked="f">
                        <v:path arrowok="t"/>
                      </v:shape>
                    </v:group>
                  </w:pict>
                </mc:Fallback>
              </mc:AlternateContent>
            </w:r>
            <w:r>
              <w:rPr>
                <w:b/>
                <w:i/>
                <w:sz w:val="24"/>
              </w:rPr>
              <w:t>SS.912.E.3</w:t>
            </w:r>
            <w:r>
              <w:rPr>
                <w:b/>
                <w:i/>
                <w:spacing w:val="-4"/>
                <w:sz w:val="24"/>
              </w:rPr>
              <w:t xml:space="preserve"> </w:t>
            </w:r>
            <w:r>
              <w:rPr>
                <w:b/>
                <w:i/>
                <w:sz w:val="24"/>
              </w:rPr>
              <w:t>Understand</w:t>
            </w:r>
            <w:r>
              <w:rPr>
                <w:b/>
                <w:i/>
                <w:spacing w:val="-4"/>
                <w:sz w:val="24"/>
              </w:rPr>
              <w:t xml:space="preserve"> </w:t>
            </w:r>
            <w:r>
              <w:rPr>
                <w:b/>
                <w:i/>
                <w:sz w:val="24"/>
              </w:rPr>
              <w:t>the</w:t>
            </w:r>
            <w:r>
              <w:rPr>
                <w:b/>
                <w:i/>
                <w:spacing w:val="-5"/>
                <w:sz w:val="24"/>
              </w:rPr>
              <w:t xml:space="preserve"> </w:t>
            </w:r>
            <w:r>
              <w:rPr>
                <w:b/>
                <w:i/>
                <w:sz w:val="24"/>
              </w:rPr>
              <w:t>fundamental</w:t>
            </w:r>
            <w:r>
              <w:rPr>
                <w:b/>
                <w:i/>
                <w:spacing w:val="-4"/>
                <w:sz w:val="24"/>
              </w:rPr>
              <w:t xml:space="preserve"> </w:t>
            </w:r>
            <w:r>
              <w:rPr>
                <w:b/>
                <w:i/>
                <w:sz w:val="24"/>
              </w:rPr>
              <w:t>concepts</w:t>
            </w:r>
            <w:r>
              <w:rPr>
                <w:b/>
                <w:i/>
                <w:spacing w:val="-4"/>
                <w:sz w:val="24"/>
              </w:rPr>
              <w:t xml:space="preserve"> </w:t>
            </w:r>
            <w:r>
              <w:rPr>
                <w:b/>
                <w:i/>
                <w:sz w:val="24"/>
              </w:rPr>
              <w:t>and</w:t>
            </w:r>
            <w:r>
              <w:rPr>
                <w:b/>
                <w:i/>
                <w:spacing w:val="-4"/>
                <w:sz w:val="24"/>
              </w:rPr>
              <w:t xml:space="preserve"> </w:t>
            </w:r>
            <w:r>
              <w:rPr>
                <w:b/>
                <w:i/>
                <w:sz w:val="24"/>
              </w:rPr>
              <w:t>interrelationships</w:t>
            </w:r>
            <w:r>
              <w:rPr>
                <w:b/>
                <w:i/>
                <w:spacing w:val="-7"/>
                <w:sz w:val="24"/>
              </w:rPr>
              <w:t xml:space="preserve"> </w:t>
            </w:r>
            <w:r>
              <w:rPr>
                <w:b/>
                <w:i/>
                <w:sz w:val="24"/>
              </w:rPr>
              <w:t>of</w:t>
            </w:r>
            <w:r>
              <w:rPr>
                <w:b/>
                <w:i/>
                <w:spacing w:val="-5"/>
                <w:sz w:val="24"/>
              </w:rPr>
              <w:t xml:space="preserve"> </w:t>
            </w:r>
            <w:r>
              <w:rPr>
                <w:b/>
                <w:i/>
                <w:sz w:val="24"/>
              </w:rPr>
              <w:t>the</w:t>
            </w:r>
            <w:r>
              <w:rPr>
                <w:b/>
                <w:i/>
                <w:spacing w:val="-5"/>
                <w:sz w:val="24"/>
              </w:rPr>
              <w:t xml:space="preserve"> </w:t>
            </w:r>
            <w:r>
              <w:rPr>
                <w:b/>
                <w:i/>
                <w:sz w:val="24"/>
              </w:rPr>
              <w:t>United States economy in the international marketplace.</w:t>
            </w:r>
          </w:p>
        </w:tc>
      </w:tr>
      <w:tr w:rsidR="00EB389E" w14:paraId="5A28A834" w14:textId="77777777">
        <w:trPr>
          <w:trHeight w:val="1029"/>
        </w:trPr>
        <w:tc>
          <w:tcPr>
            <w:tcW w:w="1547" w:type="dxa"/>
            <w:tcBorders>
              <w:bottom w:val="single" w:sz="4" w:space="0" w:color="000000"/>
            </w:tcBorders>
          </w:tcPr>
          <w:p w14:paraId="5A28A830" w14:textId="77777777" w:rsidR="00EB389E" w:rsidRDefault="00EB389E">
            <w:pPr>
              <w:pStyle w:val="TableParagraph"/>
              <w:spacing w:before="179"/>
              <w:rPr>
                <w:sz w:val="24"/>
              </w:rPr>
            </w:pPr>
          </w:p>
          <w:p w14:paraId="5A28A831" w14:textId="77777777" w:rsidR="00EB389E" w:rsidRDefault="00872BA8">
            <w:pPr>
              <w:pStyle w:val="TableParagraph"/>
              <w:ind w:left="64"/>
              <w:rPr>
                <w:sz w:val="24"/>
              </w:rPr>
            </w:pPr>
            <w:r>
              <w:rPr>
                <w:spacing w:val="-2"/>
                <w:sz w:val="24"/>
              </w:rPr>
              <w:t>SS.912.E.3.1</w:t>
            </w:r>
          </w:p>
        </w:tc>
        <w:tc>
          <w:tcPr>
            <w:tcW w:w="7821" w:type="dxa"/>
            <w:tcBorders>
              <w:bottom w:val="single" w:sz="4" w:space="0" w:color="000000"/>
            </w:tcBorders>
          </w:tcPr>
          <w:p w14:paraId="5A28A832" w14:textId="77777777" w:rsidR="00EB389E" w:rsidRDefault="00EB389E">
            <w:pPr>
              <w:pStyle w:val="TableParagraph"/>
              <w:spacing w:before="179"/>
              <w:rPr>
                <w:sz w:val="24"/>
              </w:rPr>
            </w:pPr>
          </w:p>
          <w:p w14:paraId="5A28A833" w14:textId="77777777" w:rsidR="00EB389E" w:rsidRDefault="00872BA8">
            <w:pPr>
              <w:pStyle w:val="TableParagraph"/>
              <w:ind w:left="226"/>
              <w:rPr>
                <w:sz w:val="24"/>
              </w:rPr>
            </w:pPr>
            <w:r>
              <w:rPr>
                <w:sz w:val="24"/>
              </w:rPr>
              <w:t>Demonstrate</w:t>
            </w:r>
            <w:r>
              <w:rPr>
                <w:spacing w:val="-5"/>
                <w:sz w:val="24"/>
              </w:rPr>
              <w:t xml:space="preserve"> </w:t>
            </w:r>
            <w:r>
              <w:rPr>
                <w:sz w:val="24"/>
              </w:rPr>
              <w:t>the</w:t>
            </w:r>
            <w:r>
              <w:rPr>
                <w:spacing w:val="-2"/>
                <w:sz w:val="24"/>
              </w:rPr>
              <w:t xml:space="preserve"> </w:t>
            </w:r>
            <w:r>
              <w:rPr>
                <w:sz w:val="24"/>
              </w:rPr>
              <w:t>impact</w:t>
            </w:r>
            <w:r>
              <w:rPr>
                <w:spacing w:val="-2"/>
                <w:sz w:val="24"/>
              </w:rPr>
              <w:t xml:space="preserve"> </w:t>
            </w:r>
            <w:r>
              <w:rPr>
                <w:sz w:val="24"/>
              </w:rPr>
              <w:t>of</w:t>
            </w:r>
            <w:r>
              <w:rPr>
                <w:spacing w:val="-2"/>
                <w:sz w:val="24"/>
              </w:rPr>
              <w:t xml:space="preserve"> </w:t>
            </w:r>
            <w:r>
              <w:rPr>
                <w:sz w:val="24"/>
              </w:rPr>
              <w:t>inflation</w:t>
            </w:r>
            <w:r>
              <w:rPr>
                <w:spacing w:val="-2"/>
                <w:sz w:val="24"/>
              </w:rPr>
              <w:t xml:space="preserve"> </w:t>
            </w:r>
            <w:r>
              <w:rPr>
                <w:sz w:val="24"/>
              </w:rPr>
              <w:t>on</w:t>
            </w:r>
            <w:r>
              <w:rPr>
                <w:spacing w:val="-1"/>
                <w:sz w:val="24"/>
              </w:rPr>
              <w:t xml:space="preserve"> </w:t>
            </w:r>
            <w:r>
              <w:rPr>
                <w:sz w:val="24"/>
              </w:rPr>
              <w:t>world</w:t>
            </w:r>
            <w:r>
              <w:rPr>
                <w:spacing w:val="-1"/>
                <w:sz w:val="24"/>
              </w:rPr>
              <w:t xml:space="preserve"> </w:t>
            </w:r>
            <w:r>
              <w:rPr>
                <w:spacing w:val="-2"/>
                <w:sz w:val="24"/>
              </w:rPr>
              <w:t>economies.</w:t>
            </w:r>
          </w:p>
        </w:tc>
      </w:tr>
      <w:tr w:rsidR="00EB389E" w14:paraId="5A28A839" w14:textId="77777777">
        <w:trPr>
          <w:trHeight w:val="1182"/>
        </w:trPr>
        <w:tc>
          <w:tcPr>
            <w:tcW w:w="1547" w:type="dxa"/>
            <w:tcBorders>
              <w:top w:val="single" w:sz="4" w:space="0" w:color="000000"/>
              <w:bottom w:val="single" w:sz="4" w:space="0" w:color="000000"/>
            </w:tcBorders>
          </w:tcPr>
          <w:p w14:paraId="5A28A835" w14:textId="77777777" w:rsidR="00EB389E" w:rsidRDefault="00EB389E">
            <w:pPr>
              <w:pStyle w:val="TableParagraph"/>
              <w:spacing w:before="176"/>
              <w:rPr>
                <w:sz w:val="24"/>
              </w:rPr>
            </w:pPr>
          </w:p>
          <w:p w14:paraId="5A28A836" w14:textId="77777777" w:rsidR="00EB389E" w:rsidRDefault="00872BA8">
            <w:pPr>
              <w:pStyle w:val="TableParagraph"/>
              <w:ind w:left="64"/>
              <w:rPr>
                <w:sz w:val="24"/>
              </w:rPr>
            </w:pPr>
            <w:r>
              <w:rPr>
                <w:spacing w:val="-2"/>
                <w:sz w:val="24"/>
              </w:rPr>
              <w:t>SS.912.E.3.2</w:t>
            </w:r>
          </w:p>
        </w:tc>
        <w:tc>
          <w:tcPr>
            <w:tcW w:w="7821" w:type="dxa"/>
            <w:tcBorders>
              <w:top w:val="single" w:sz="4" w:space="0" w:color="000000"/>
              <w:bottom w:val="single" w:sz="4" w:space="0" w:color="000000"/>
            </w:tcBorders>
          </w:tcPr>
          <w:p w14:paraId="5A28A837" w14:textId="77777777" w:rsidR="00EB389E" w:rsidRDefault="00EB389E">
            <w:pPr>
              <w:pStyle w:val="TableParagraph"/>
              <w:spacing w:before="20"/>
              <w:rPr>
                <w:sz w:val="24"/>
              </w:rPr>
            </w:pPr>
          </w:p>
          <w:p w14:paraId="5A28A838" w14:textId="77777777" w:rsidR="00EB389E" w:rsidRDefault="00872BA8">
            <w:pPr>
              <w:pStyle w:val="TableParagraph"/>
              <w:ind w:left="226" w:right="21"/>
              <w:rPr>
                <w:sz w:val="24"/>
              </w:rPr>
            </w:pPr>
            <w:r>
              <w:rPr>
                <w:sz w:val="24"/>
              </w:rPr>
              <w:t>Examine</w:t>
            </w:r>
            <w:r>
              <w:rPr>
                <w:spacing w:val="-6"/>
                <w:sz w:val="24"/>
              </w:rPr>
              <w:t xml:space="preserve"> </w:t>
            </w:r>
            <w:r>
              <w:rPr>
                <w:sz w:val="24"/>
              </w:rPr>
              <w:t>absolute</w:t>
            </w:r>
            <w:r>
              <w:rPr>
                <w:spacing w:val="-6"/>
                <w:sz w:val="24"/>
              </w:rPr>
              <w:t xml:space="preserve"> </w:t>
            </w:r>
            <w:r>
              <w:rPr>
                <w:sz w:val="24"/>
              </w:rPr>
              <w:t>and</w:t>
            </w:r>
            <w:r>
              <w:rPr>
                <w:spacing w:val="-3"/>
                <w:sz w:val="24"/>
              </w:rPr>
              <w:t xml:space="preserve"> </w:t>
            </w:r>
            <w:r>
              <w:rPr>
                <w:sz w:val="24"/>
              </w:rPr>
              <w:t>comparative</w:t>
            </w:r>
            <w:r>
              <w:rPr>
                <w:spacing w:val="-6"/>
                <w:sz w:val="24"/>
              </w:rPr>
              <w:t xml:space="preserve"> </w:t>
            </w:r>
            <w:r>
              <w:rPr>
                <w:sz w:val="24"/>
              </w:rPr>
              <w:t>advantage</w:t>
            </w:r>
            <w:r>
              <w:rPr>
                <w:spacing w:val="-4"/>
                <w:sz w:val="24"/>
              </w:rPr>
              <w:t xml:space="preserve"> </w:t>
            </w:r>
            <w:r>
              <w:rPr>
                <w:sz w:val="24"/>
              </w:rPr>
              <w:t>and</w:t>
            </w:r>
            <w:r>
              <w:rPr>
                <w:spacing w:val="-3"/>
                <w:sz w:val="24"/>
              </w:rPr>
              <w:t xml:space="preserve"> </w:t>
            </w:r>
            <w:r>
              <w:rPr>
                <w:sz w:val="24"/>
              </w:rPr>
              <w:t>explain</w:t>
            </w:r>
            <w:r>
              <w:rPr>
                <w:spacing w:val="-5"/>
                <w:sz w:val="24"/>
              </w:rPr>
              <w:t xml:space="preserve"> </w:t>
            </w:r>
            <w:r>
              <w:rPr>
                <w:sz w:val="24"/>
              </w:rPr>
              <w:t>why</w:t>
            </w:r>
            <w:r>
              <w:rPr>
                <w:spacing w:val="-5"/>
                <w:sz w:val="24"/>
              </w:rPr>
              <w:t xml:space="preserve"> </w:t>
            </w:r>
            <w:r>
              <w:rPr>
                <w:sz w:val="24"/>
              </w:rPr>
              <w:t>most</w:t>
            </w:r>
            <w:r>
              <w:rPr>
                <w:spacing w:val="-5"/>
                <w:sz w:val="24"/>
              </w:rPr>
              <w:t xml:space="preserve"> </w:t>
            </w:r>
            <w:r>
              <w:rPr>
                <w:sz w:val="24"/>
              </w:rPr>
              <w:t>trade occurs because of comparative advantage.</w:t>
            </w:r>
          </w:p>
        </w:tc>
      </w:tr>
      <w:tr w:rsidR="00EB389E" w14:paraId="5A28A83E" w14:textId="77777777">
        <w:trPr>
          <w:trHeight w:val="1185"/>
        </w:trPr>
        <w:tc>
          <w:tcPr>
            <w:tcW w:w="1547" w:type="dxa"/>
            <w:tcBorders>
              <w:top w:val="single" w:sz="4" w:space="0" w:color="000000"/>
              <w:bottom w:val="single" w:sz="4" w:space="0" w:color="000000"/>
            </w:tcBorders>
          </w:tcPr>
          <w:p w14:paraId="5A28A83A" w14:textId="77777777" w:rsidR="00EB389E" w:rsidRDefault="00EB389E">
            <w:pPr>
              <w:pStyle w:val="TableParagraph"/>
              <w:spacing w:before="178"/>
              <w:rPr>
                <w:sz w:val="24"/>
              </w:rPr>
            </w:pPr>
          </w:p>
          <w:p w14:paraId="5A28A83B" w14:textId="77777777" w:rsidR="00EB389E" w:rsidRDefault="00872BA8">
            <w:pPr>
              <w:pStyle w:val="TableParagraph"/>
              <w:spacing w:before="1"/>
              <w:ind w:left="64"/>
              <w:rPr>
                <w:sz w:val="24"/>
              </w:rPr>
            </w:pPr>
            <w:r>
              <w:rPr>
                <w:spacing w:val="-2"/>
                <w:sz w:val="24"/>
              </w:rPr>
              <w:t>SS.912.E.3.3</w:t>
            </w:r>
          </w:p>
        </w:tc>
        <w:tc>
          <w:tcPr>
            <w:tcW w:w="7821" w:type="dxa"/>
            <w:tcBorders>
              <w:top w:val="single" w:sz="4" w:space="0" w:color="000000"/>
              <w:bottom w:val="single" w:sz="4" w:space="0" w:color="000000"/>
            </w:tcBorders>
          </w:tcPr>
          <w:p w14:paraId="5A28A83C" w14:textId="77777777" w:rsidR="00EB389E" w:rsidRDefault="00EB389E">
            <w:pPr>
              <w:pStyle w:val="TableParagraph"/>
              <w:spacing w:before="22"/>
              <w:rPr>
                <w:sz w:val="24"/>
              </w:rPr>
            </w:pPr>
          </w:p>
          <w:p w14:paraId="5A28A83D" w14:textId="77777777" w:rsidR="00EB389E" w:rsidRDefault="00872BA8">
            <w:pPr>
              <w:pStyle w:val="TableParagraph"/>
              <w:spacing w:before="1"/>
              <w:ind w:left="226" w:right="342"/>
              <w:rPr>
                <w:sz w:val="24"/>
              </w:rPr>
            </w:pPr>
            <w:r>
              <w:rPr>
                <w:sz w:val="24"/>
              </w:rPr>
              <w:t>Discuss</w:t>
            </w:r>
            <w:r>
              <w:rPr>
                <w:spacing w:val="-4"/>
                <w:sz w:val="24"/>
              </w:rPr>
              <w:t xml:space="preserve"> </w:t>
            </w:r>
            <w:r>
              <w:rPr>
                <w:sz w:val="24"/>
              </w:rPr>
              <w:t>the</w:t>
            </w:r>
            <w:r>
              <w:rPr>
                <w:spacing w:val="-5"/>
                <w:sz w:val="24"/>
              </w:rPr>
              <w:t xml:space="preserve"> </w:t>
            </w:r>
            <w:r>
              <w:rPr>
                <w:sz w:val="24"/>
              </w:rPr>
              <w:t>effect</w:t>
            </w:r>
            <w:r>
              <w:rPr>
                <w:spacing w:val="-4"/>
                <w:sz w:val="24"/>
              </w:rPr>
              <w:t xml:space="preserve"> </w:t>
            </w:r>
            <w:r>
              <w:rPr>
                <w:sz w:val="24"/>
              </w:rPr>
              <w:t>of</w:t>
            </w:r>
            <w:r>
              <w:rPr>
                <w:spacing w:val="-5"/>
                <w:sz w:val="24"/>
              </w:rPr>
              <w:t xml:space="preserve"> </w:t>
            </w:r>
            <w:r>
              <w:rPr>
                <w:sz w:val="24"/>
              </w:rPr>
              <w:t>barriers</w:t>
            </w:r>
            <w:r>
              <w:rPr>
                <w:spacing w:val="-4"/>
                <w:sz w:val="24"/>
              </w:rPr>
              <w:t xml:space="preserve"> </w:t>
            </w:r>
            <w:r>
              <w:rPr>
                <w:sz w:val="24"/>
              </w:rPr>
              <w:t>to</w:t>
            </w:r>
            <w:r>
              <w:rPr>
                <w:spacing w:val="-4"/>
                <w:sz w:val="24"/>
              </w:rPr>
              <w:t xml:space="preserve"> </w:t>
            </w:r>
            <w:r>
              <w:rPr>
                <w:sz w:val="24"/>
              </w:rPr>
              <w:t>trade</w:t>
            </w:r>
            <w:r>
              <w:rPr>
                <w:spacing w:val="-5"/>
                <w:sz w:val="24"/>
              </w:rPr>
              <w:t xml:space="preserve"> </w:t>
            </w:r>
            <w:r>
              <w:rPr>
                <w:sz w:val="24"/>
              </w:rPr>
              <w:t>and</w:t>
            </w:r>
            <w:r>
              <w:rPr>
                <w:spacing w:val="-2"/>
                <w:sz w:val="24"/>
              </w:rPr>
              <w:t xml:space="preserve"> </w:t>
            </w:r>
            <w:r>
              <w:rPr>
                <w:sz w:val="24"/>
              </w:rPr>
              <w:t>why</w:t>
            </w:r>
            <w:r>
              <w:rPr>
                <w:spacing w:val="-4"/>
                <w:sz w:val="24"/>
              </w:rPr>
              <w:t xml:space="preserve"> </w:t>
            </w:r>
            <w:r>
              <w:rPr>
                <w:sz w:val="24"/>
              </w:rPr>
              <w:t>nations</w:t>
            </w:r>
            <w:r>
              <w:rPr>
                <w:spacing w:val="-4"/>
                <w:sz w:val="24"/>
              </w:rPr>
              <w:t xml:space="preserve"> </w:t>
            </w:r>
            <w:r>
              <w:rPr>
                <w:sz w:val="24"/>
              </w:rPr>
              <w:t>sometimes</w:t>
            </w:r>
            <w:r>
              <w:rPr>
                <w:spacing w:val="-4"/>
                <w:sz w:val="24"/>
              </w:rPr>
              <w:t xml:space="preserve"> </w:t>
            </w:r>
            <w:r>
              <w:rPr>
                <w:sz w:val="24"/>
              </w:rPr>
              <w:t>erect barriers to trade or establish free trade zones.</w:t>
            </w:r>
          </w:p>
        </w:tc>
      </w:tr>
      <w:tr w:rsidR="00EB389E" w14:paraId="5A28A843" w14:textId="77777777">
        <w:trPr>
          <w:trHeight w:val="1182"/>
        </w:trPr>
        <w:tc>
          <w:tcPr>
            <w:tcW w:w="1547" w:type="dxa"/>
            <w:tcBorders>
              <w:top w:val="single" w:sz="4" w:space="0" w:color="000000"/>
              <w:bottom w:val="single" w:sz="4" w:space="0" w:color="000000"/>
            </w:tcBorders>
          </w:tcPr>
          <w:p w14:paraId="5A28A83F" w14:textId="77777777" w:rsidR="00EB389E" w:rsidRDefault="00EB389E">
            <w:pPr>
              <w:pStyle w:val="TableParagraph"/>
              <w:spacing w:before="176"/>
              <w:rPr>
                <w:sz w:val="24"/>
              </w:rPr>
            </w:pPr>
          </w:p>
          <w:p w14:paraId="5A28A840" w14:textId="77777777" w:rsidR="00EB389E" w:rsidRDefault="00872BA8">
            <w:pPr>
              <w:pStyle w:val="TableParagraph"/>
              <w:ind w:left="64"/>
              <w:rPr>
                <w:sz w:val="24"/>
              </w:rPr>
            </w:pPr>
            <w:r>
              <w:rPr>
                <w:spacing w:val="-2"/>
                <w:sz w:val="24"/>
              </w:rPr>
              <w:t>SS.912.E.3.4</w:t>
            </w:r>
          </w:p>
        </w:tc>
        <w:tc>
          <w:tcPr>
            <w:tcW w:w="7821" w:type="dxa"/>
            <w:tcBorders>
              <w:top w:val="single" w:sz="4" w:space="0" w:color="000000"/>
              <w:bottom w:val="single" w:sz="4" w:space="0" w:color="000000"/>
            </w:tcBorders>
          </w:tcPr>
          <w:p w14:paraId="5A28A841" w14:textId="77777777" w:rsidR="00EB389E" w:rsidRDefault="00EB389E">
            <w:pPr>
              <w:pStyle w:val="TableParagraph"/>
              <w:spacing w:before="20"/>
              <w:rPr>
                <w:sz w:val="24"/>
              </w:rPr>
            </w:pPr>
          </w:p>
          <w:p w14:paraId="5A28A842" w14:textId="77777777" w:rsidR="00EB389E" w:rsidRDefault="00872BA8">
            <w:pPr>
              <w:pStyle w:val="TableParagraph"/>
              <w:ind w:left="226" w:right="21"/>
              <w:rPr>
                <w:sz w:val="24"/>
              </w:rPr>
            </w:pPr>
            <w:r>
              <w:rPr>
                <w:sz w:val="24"/>
              </w:rPr>
              <w:t>Assess</w:t>
            </w:r>
            <w:r>
              <w:rPr>
                <w:spacing w:val="-4"/>
                <w:sz w:val="24"/>
              </w:rPr>
              <w:t xml:space="preserve"> </w:t>
            </w:r>
            <w:r>
              <w:rPr>
                <w:sz w:val="24"/>
              </w:rPr>
              <w:t>the</w:t>
            </w:r>
            <w:r>
              <w:rPr>
                <w:spacing w:val="-5"/>
                <w:sz w:val="24"/>
              </w:rPr>
              <w:t xml:space="preserve"> </w:t>
            </w:r>
            <w:r>
              <w:rPr>
                <w:sz w:val="24"/>
              </w:rPr>
              <w:t>economic</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negative</w:t>
            </w:r>
            <w:r>
              <w:rPr>
                <w:spacing w:val="-5"/>
                <w:sz w:val="24"/>
              </w:rPr>
              <w:t xml:space="preserve"> </w:t>
            </w:r>
            <w:r>
              <w:rPr>
                <w:sz w:val="24"/>
              </w:rPr>
              <w:t>and</w:t>
            </w:r>
            <w:r>
              <w:rPr>
                <w:spacing w:val="-4"/>
                <w:sz w:val="24"/>
              </w:rPr>
              <w:t xml:space="preserve"> </w:t>
            </w:r>
            <w:r>
              <w:rPr>
                <w:sz w:val="24"/>
              </w:rPr>
              <w:t>positive</w:t>
            </w:r>
            <w:r>
              <w:rPr>
                <w:spacing w:val="-5"/>
                <w:sz w:val="24"/>
              </w:rPr>
              <w:t xml:space="preserve"> </w:t>
            </w:r>
            <w:r>
              <w:rPr>
                <w:sz w:val="24"/>
              </w:rPr>
              <w:t>externalities</w:t>
            </w:r>
            <w:r>
              <w:rPr>
                <w:spacing w:val="-4"/>
                <w:sz w:val="24"/>
              </w:rPr>
              <w:t xml:space="preserve"> </w:t>
            </w:r>
            <w:r>
              <w:rPr>
                <w:sz w:val="24"/>
              </w:rPr>
              <w:t>on</w:t>
            </w:r>
            <w:r>
              <w:rPr>
                <w:spacing w:val="-4"/>
                <w:sz w:val="24"/>
              </w:rPr>
              <w:t xml:space="preserve"> </w:t>
            </w:r>
            <w:r>
              <w:rPr>
                <w:sz w:val="24"/>
              </w:rPr>
              <w:t>the international environment.</w:t>
            </w:r>
          </w:p>
        </w:tc>
      </w:tr>
      <w:tr w:rsidR="00EB389E" w14:paraId="5A28A848" w14:textId="77777777">
        <w:trPr>
          <w:trHeight w:val="1185"/>
        </w:trPr>
        <w:tc>
          <w:tcPr>
            <w:tcW w:w="1547" w:type="dxa"/>
            <w:tcBorders>
              <w:top w:val="single" w:sz="4" w:space="0" w:color="000000"/>
              <w:bottom w:val="single" w:sz="4" w:space="0" w:color="000000"/>
            </w:tcBorders>
          </w:tcPr>
          <w:p w14:paraId="5A28A844" w14:textId="77777777" w:rsidR="00EB389E" w:rsidRDefault="00EB389E">
            <w:pPr>
              <w:pStyle w:val="TableParagraph"/>
              <w:spacing w:before="22"/>
              <w:rPr>
                <w:sz w:val="24"/>
              </w:rPr>
            </w:pPr>
          </w:p>
          <w:p w14:paraId="5A28A845" w14:textId="77777777" w:rsidR="00EB389E" w:rsidRDefault="00872BA8">
            <w:pPr>
              <w:pStyle w:val="TableParagraph"/>
              <w:spacing w:before="1"/>
              <w:ind w:left="64"/>
              <w:rPr>
                <w:sz w:val="24"/>
              </w:rPr>
            </w:pPr>
            <w:r>
              <w:rPr>
                <w:spacing w:val="-2"/>
                <w:sz w:val="24"/>
              </w:rPr>
              <w:t>SS.912.E.3.5</w:t>
            </w:r>
          </w:p>
        </w:tc>
        <w:tc>
          <w:tcPr>
            <w:tcW w:w="7821" w:type="dxa"/>
            <w:tcBorders>
              <w:top w:val="single" w:sz="4" w:space="0" w:color="000000"/>
              <w:bottom w:val="single" w:sz="4" w:space="0" w:color="000000"/>
            </w:tcBorders>
          </w:tcPr>
          <w:p w14:paraId="5A28A846" w14:textId="77777777" w:rsidR="00EB389E" w:rsidRDefault="00EB389E">
            <w:pPr>
              <w:pStyle w:val="TableParagraph"/>
              <w:spacing w:before="22"/>
              <w:rPr>
                <w:sz w:val="24"/>
              </w:rPr>
            </w:pPr>
          </w:p>
          <w:p w14:paraId="5A28A847" w14:textId="77777777" w:rsidR="00EB389E" w:rsidRDefault="00872BA8">
            <w:pPr>
              <w:pStyle w:val="TableParagraph"/>
              <w:spacing w:before="1"/>
              <w:ind w:left="226" w:right="21"/>
              <w:rPr>
                <w:sz w:val="24"/>
              </w:rPr>
            </w:pPr>
            <w:r>
              <w:rPr>
                <w:sz w:val="24"/>
              </w:rPr>
              <w:t>Compare</w:t>
            </w:r>
            <w:r>
              <w:rPr>
                <w:spacing w:val="-6"/>
                <w:sz w:val="24"/>
              </w:rPr>
              <w:t xml:space="preserve"> </w:t>
            </w:r>
            <w:r>
              <w:rPr>
                <w:sz w:val="24"/>
              </w:rPr>
              <w:t>the</w:t>
            </w:r>
            <w:r>
              <w:rPr>
                <w:spacing w:val="-6"/>
                <w:sz w:val="24"/>
              </w:rPr>
              <w:t xml:space="preserve"> </w:t>
            </w:r>
            <w:r>
              <w:rPr>
                <w:sz w:val="24"/>
              </w:rPr>
              <w:t>current</w:t>
            </w:r>
            <w:r>
              <w:rPr>
                <w:spacing w:val="-5"/>
                <w:sz w:val="24"/>
              </w:rPr>
              <w:t xml:space="preserve"> </w:t>
            </w:r>
            <w:r>
              <w:rPr>
                <w:sz w:val="24"/>
              </w:rPr>
              <w:t>United</w:t>
            </w:r>
            <w:r>
              <w:rPr>
                <w:spacing w:val="-5"/>
                <w:sz w:val="24"/>
              </w:rPr>
              <w:t xml:space="preserve"> </w:t>
            </w:r>
            <w:r>
              <w:rPr>
                <w:sz w:val="24"/>
              </w:rPr>
              <w:t>States</w:t>
            </w:r>
            <w:r>
              <w:rPr>
                <w:spacing w:val="-5"/>
                <w:sz w:val="24"/>
              </w:rPr>
              <w:t xml:space="preserve"> </w:t>
            </w:r>
            <w:r>
              <w:rPr>
                <w:sz w:val="24"/>
              </w:rPr>
              <w:t>economy</w:t>
            </w:r>
            <w:r>
              <w:rPr>
                <w:spacing w:val="-5"/>
                <w:sz w:val="24"/>
              </w:rPr>
              <w:t xml:space="preserve"> </w:t>
            </w:r>
            <w:r>
              <w:rPr>
                <w:sz w:val="24"/>
              </w:rPr>
              <w:t>with</w:t>
            </w:r>
            <w:r>
              <w:rPr>
                <w:spacing w:val="-5"/>
                <w:sz w:val="24"/>
              </w:rPr>
              <w:t xml:space="preserve"> </w:t>
            </w:r>
            <w:r>
              <w:rPr>
                <w:sz w:val="24"/>
              </w:rPr>
              <w:t>other</w:t>
            </w:r>
            <w:r>
              <w:rPr>
                <w:spacing w:val="-6"/>
                <w:sz w:val="24"/>
              </w:rPr>
              <w:t xml:space="preserve"> </w:t>
            </w:r>
            <w:r>
              <w:rPr>
                <w:sz w:val="24"/>
              </w:rPr>
              <w:t>developed</w:t>
            </w:r>
            <w:r>
              <w:rPr>
                <w:spacing w:val="-3"/>
                <w:sz w:val="24"/>
              </w:rPr>
              <w:t xml:space="preserve"> </w:t>
            </w:r>
            <w:r>
              <w:rPr>
                <w:sz w:val="24"/>
              </w:rPr>
              <w:t>and developing nations.</w:t>
            </w:r>
          </w:p>
        </w:tc>
      </w:tr>
      <w:tr w:rsidR="00EB389E" w14:paraId="5A28A84D" w14:textId="77777777">
        <w:trPr>
          <w:trHeight w:val="1173"/>
        </w:trPr>
        <w:tc>
          <w:tcPr>
            <w:tcW w:w="1547" w:type="dxa"/>
            <w:tcBorders>
              <w:top w:val="single" w:sz="4" w:space="0" w:color="000000"/>
              <w:bottom w:val="single" w:sz="4" w:space="0" w:color="000000"/>
            </w:tcBorders>
          </w:tcPr>
          <w:p w14:paraId="5A28A849" w14:textId="77777777" w:rsidR="00EB389E" w:rsidRDefault="00EB389E">
            <w:pPr>
              <w:pStyle w:val="TableParagraph"/>
              <w:spacing w:before="166"/>
              <w:rPr>
                <w:sz w:val="24"/>
              </w:rPr>
            </w:pPr>
          </w:p>
          <w:p w14:paraId="5A28A84A" w14:textId="77777777" w:rsidR="00EB389E" w:rsidRDefault="00872BA8">
            <w:pPr>
              <w:pStyle w:val="TableParagraph"/>
              <w:spacing w:before="1"/>
              <w:ind w:left="64"/>
              <w:rPr>
                <w:sz w:val="24"/>
              </w:rPr>
            </w:pPr>
            <w:r>
              <w:rPr>
                <w:spacing w:val="-2"/>
                <w:sz w:val="24"/>
              </w:rPr>
              <w:t>SS.912.E.3.6</w:t>
            </w:r>
          </w:p>
        </w:tc>
        <w:tc>
          <w:tcPr>
            <w:tcW w:w="7821" w:type="dxa"/>
            <w:tcBorders>
              <w:top w:val="single" w:sz="4" w:space="0" w:color="000000"/>
              <w:bottom w:val="single" w:sz="4" w:space="0" w:color="000000"/>
            </w:tcBorders>
          </w:tcPr>
          <w:p w14:paraId="5A28A84B" w14:textId="77777777" w:rsidR="00EB389E" w:rsidRDefault="00EB389E">
            <w:pPr>
              <w:pStyle w:val="TableParagraph"/>
              <w:spacing w:before="10"/>
              <w:rPr>
                <w:sz w:val="24"/>
              </w:rPr>
            </w:pPr>
          </w:p>
          <w:p w14:paraId="5A28A84C" w14:textId="77777777" w:rsidR="00EB389E" w:rsidRDefault="00872BA8">
            <w:pPr>
              <w:pStyle w:val="TableParagraph"/>
              <w:spacing w:before="1"/>
              <w:ind w:left="226" w:right="342"/>
              <w:rPr>
                <w:sz w:val="24"/>
              </w:rPr>
            </w:pPr>
            <w:r>
              <w:rPr>
                <w:sz w:val="24"/>
              </w:rPr>
              <w:t>Differentiate</w:t>
            </w:r>
            <w:r>
              <w:rPr>
                <w:spacing w:val="-7"/>
                <w:sz w:val="24"/>
              </w:rPr>
              <w:t xml:space="preserve"> </w:t>
            </w:r>
            <w:r>
              <w:rPr>
                <w:sz w:val="24"/>
              </w:rPr>
              <w:t>and</w:t>
            </w:r>
            <w:r>
              <w:rPr>
                <w:spacing w:val="-6"/>
                <w:sz w:val="24"/>
              </w:rPr>
              <w:t xml:space="preserve"> </w:t>
            </w:r>
            <w:r>
              <w:rPr>
                <w:sz w:val="24"/>
              </w:rPr>
              <w:t>draw</w:t>
            </w:r>
            <w:r>
              <w:rPr>
                <w:spacing w:val="-5"/>
                <w:sz w:val="24"/>
              </w:rPr>
              <w:t xml:space="preserve"> </w:t>
            </w:r>
            <w:r>
              <w:rPr>
                <w:sz w:val="24"/>
              </w:rPr>
              <w:t>conclusions</w:t>
            </w:r>
            <w:r>
              <w:rPr>
                <w:spacing w:val="-6"/>
                <w:sz w:val="24"/>
              </w:rPr>
              <w:t xml:space="preserve"> </w:t>
            </w:r>
            <w:r>
              <w:rPr>
                <w:sz w:val="24"/>
              </w:rPr>
              <w:t>about</w:t>
            </w:r>
            <w:r>
              <w:rPr>
                <w:spacing w:val="-6"/>
                <w:sz w:val="24"/>
              </w:rPr>
              <w:t xml:space="preserve"> </w:t>
            </w:r>
            <w:r>
              <w:rPr>
                <w:sz w:val="24"/>
              </w:rPr>
              <w:t>historical</w:t>
            </w:r>
            <w:r>
              <w:rPr>
                <w:spacing w:val="-6"/>
                <w:sz w:val="24"/>
              </w:rPr>
              <w:t xml:space="preserve"> </w:t>
            </w:r>
            <w:r>
              <w:rPr>
                <w:sz w:val="24"/>
              </w:rPr>
              <w:t>economic</w:t>
            </w:r>
            <w:r>
              <w:rPr>
                <w:spacing w:val="-7"/>
                <w:sz w:val="24"/>
              </w:rPr>
              <w:t xml:space="preserve"> </w:t>
            </w:r>
            <w:r>
              <w:rPr>
                <w:sz w:val="24"/>
              </w:rPr>
              <w:t>thought theorized by economists.</w:t>
            </w:r>
          </w:p>
        </w:tc>
      </w:tr>
    </w:tbl>
    <w:p w14:paraId="5A28A84E" w14:textId="77777777" w:rsidR="00EB389E" w:rsidRDefault="00EB389E">
      <w:pPr>
        <w:rPr>
          <w:sz w:val="24"/>
        </w:rPr>
        <w:sectPr w:rsidR="00EB389E">
          <w:pgSz w:w="12240" w:h="15840"/>
          <w:pgMar w:top="1340" w:right="0" w:bottom="1260" w:left="0" w:header="585" w:footer="1063" w:gutter="0"/>
          <w:cols w:space="720"/>
        </w:sectPr>
      </w:pPr>
    </w:p>
    <w:p w14:paraId="5A28A84F" w14:textId="164A74BD" w:rsidR="00EB389E" w:rsidRDefault="00872BA8" w:rsidP="005B5EBC">
      <w:pPr>
        <w:pStyle w:val="Heading3"/>
      </w:pPr>
      <w:bookmarkStart w:id="109" w:name="9-12_Financial_Literacy_Strand"/>
      <w:bookmarkStart w:id="110" w:name="_Toc213085252"/>
      <w:bookmarkEnd w:id="109"/>
      <w:r>
        <w:lastRenderedPageBreak/>
        <w:t>Financial</w:t>
      </w:r>
      <w:r>
        <w:rPr>
          <w:spacing w:val="-2"/>
        </w:rPr>
        <w:t xml:space="preserve"> </w:t>
      </w:r>
      <w:r>
        <w:t>Literacy</w:t>
      </w:r>
      <w:bookmarkEnd w:id="110"/>
      <w:r>
        <w:rPr>
          <w:spacing w:val="-2"/>
        </w:rPr>
        <w:t xml:space="preserve"> </w:t>
      </w:r>
    </w:p>
    <w:p w14:paraId="5A28A850" w14:textId="77777777" w:rsidR="00EB389E" w:rsidRDefault="00EB389E">
      <w:pPr>
        <w:pStyle w:val="BodyText"/>
        <w:spacing w:before="4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06"/>
        <w:gridCol w:w="7755"/>
      </w:tblGrid>
      <w:tr w:rsidR="00EB389E" w14:paraId="5A28A852" w14:textId="77777777">
        <w:trPr>
          <w:trHeight w:val="801"/>
        </w:trPr>
        <w:tc>
          <w:tcPr>
            <w:tcW w:w="9361" w:type="dxa"/>
            <w:gridSpan w:val="2"/>
          </w:tcPr>
          <w:p w14:paraId="5A28A851" w14:textId="77777777" w:rsidR="00EB389E" w:rsidRDefault="00872BA8">
            <w:pPr>
              <w:pStyle w:val="TableParagraph"/>
              <w:spacing w:before="56"/>
              <w:ind w:left="1708" w:hanging="1332"/>
              <w:rPr>
                <w:b/>
                <w:i/>
                <w:sz w:val="24"/>
              </w:rPr>
            </w:pPr>
            <w:r>
              <w:rPr>
                <w:noProof/>
              </w:rPr>
              <mc:AlternateContent>
                <mc:Choice Requires="wpg">
                  <w:drawing>
                    <wp:anchor distT="0" distB="0" distL="0" distR="0" simplePos="0" relativeHeight="251652096" behindDoc="1" locked="0" layoutInCell="1" allowOverlap="1" wp14:anchorId="5A28B4C2" wp14:editId="3FD1B107">
                      <wp:simplePos x="0" y="0"/>
                      <wp:positionH relativeFrom="column">
                        <wp:posOffset>0</wp:posOffset>
                      </wp:positionH>
                      <wp:positionV relativeFrom="paragraph">
                        <wp:posOffset>-468</wp:posOffset>
                      </wp:positionV>
                      <wp:extent cx="5943600" cy="51244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12445"/>
                                <a:chOff x="0" y="0"/>
                                <a:chExt cx="5943600" cy="512445"/>
                              </a:xfrm>
                            </wpg:grpSpPr>
                            <wps:wsp>
                              <wps:cNvPr id="555" name="Graphic 555"/>
                              <wps:cNvSpPr/>
                              <wps:spPr>
                                <a:xfrm>
                                  <a:off x="0" y="0"/>
                                  <a:ext cx="170815" cy="506095"/>
                                </a:xfrm>
                                <a:custGeom>
                                  <a:avLst/>
                                  <a:gdLst/>
                                  <a:ahLst/>
                                  <a:cxnLst/>
                                  <a:rect l="l" t="t" r="r" b="b"/>
                                  <a:pathLst>
                                    <a:path w="170815" h="506095">
                                      <a:moveTo>
                                        <a:pt x="170688" y="0"/>
                                      </a:moveTo>
                                      <a:lnTo>
                                        <a:pt x="0" y="0"/>
                                      </a:lnTo>
                                      <a:lnTo>
                                        <a:pt x="0" y="469404"/>
                                      </a:lnTo>
                                      <a:lnTo>
                                        <a:pt x="0" y="504444"/>
                                      </a:lnTo>
                                      <a:lnTo>
                                        <a:pt x="0" y="505968"/>
                                      </a:lnTo>
                                      <a:lnTo>
                                        <a:pt x="170688" y="505968"/>
                                      </a:lnTo>
                                      <a:lnTo>
                                        <a:pt x="170688" y="504444"/>
                                      </a:lnTo>
                                      <a:lnTo>
                                        <a:pt x="170688" y="469404"/>
                                      </a:lnTo>
                                      <a:lnTo>
                                        <a:pt x="170688" y="0"/>
                                      </a:lnTo>
                                      <a:close/>
                                    </a:path>
                                  </a:pathLst>
                                </a:custGeom>
                                <a:solidFill>
                                  <a:srgbClr val="FFF1CC"/>
                                </a:solidFill>
                              </wps:spPr>
                              <wps:bodyPr wrap="square" lIns="0" tIns="0" rIns="0" bIns="0" rtlCol="0">
                                <a:prstTxWarp prst="textNoShape">
                                  <a:avLst/>
                                </a:prstTxWarp>
                                <a:noAutofit/>
                              </wps:bodyPr>
                            </wps:wsp>
                            <wps:wsp>
                              <wps:cNvPr id="556" name="Graphic 556"/>
                              <wps:cNvSpPr/>
                              <wps:spPr>
                                <a:xfrm>
                                  <a:off x="0" y="505954"/>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E709EC" id="Group 554" o:spid="_x0000_s1026" style="position:absolute;margin-left:0;margin-top:-.05pt;width:468pt;height:40.35pt;z-index:-251664384;mso-wrap-distance-left:0;mso-wrap-distance-right:0" coordsize="59436,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">
                      <v:shape id="Graphic 555" o:spid="_x0000_s1027" style="position:absolute;width:1708;height:5060;visibility:visible;mso-wrap-style:square;v-text-anchor:top" coordsize="17081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" path="m170688,l,,,469404r,35040l,505968r170688,l170688,504444r,-35040l170688,xe" fillcolor="#fff1cc" stroked="f">
                        <v:path arrowok="t"/>
                      </v:shape>
                      <v:shape id="Graphic 556" o:spid="_x0000_s1028" style="position:absolute;top:5059;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" path="m1085075,l176784,r-6096,l,,,6108r170688,l176784,6108r908291,l1085075,xem5943600,l1091196,r-6108,l1085088,6108r6096,l5943600,6108r,-6108xe" fillcolor="black" stroked="f">
                        <v:path arrowok="t"/>
                      </v:shape>
                    </v:group>
                  </w:pict>
                </mc:Fallback>
              </mc:AlternateContent>
            </w:r>
            <w:r>
              <w:rPr>
                <w:b/>
                <w:i/>
                <w:sz w:val="24"/>
              </w:rPr>
              <w:t>SS.912.FL.1</w:t>
            </w:r>
            <w:r>
              <w:rPr>
                <w:b/>
                <w:i/>
                <w:spacing w:val="-4"/>
                <w:sz w:val="24"/>
              </w:rPr>
              <w:t xml:space="preserve"> </w:t>
            </w:r>
            <w:r>
              <w:rPr>
                <w:b/>
                <w:i/>
                <w:sz w:val="24"/>
              </w:rPr>
              <w:t>Understanding</w:t>
            </w:r>
            <w:r>
              <w:rPr>
                <w:b/>
                <w:i/>
                <w:spacing w:val="-4"/>
                <w:sz w:val="24"/>
              </w:rPr>
              <w:t xml:space="preserve"> </w:t>
            </w:r>
            <w:r>
              <w:rPr>
                <w:b/>
                <w:i/>
                <w:sz w:val="24"/>
              </w:rPr>
              <w:t>the</w:t>
            </w:r>
            <w:r>
              <w:rPr>
                <w:b/>
                <w:i/>
                <w:spacing w:val="-5"/>
                <w:sz w:val="24"/>
              </w:rPr>
              <w:t xml:space="preserve"> </w:t>
            </w:r>
            <w:r>
              <w:rPr>
                <w:b/>
                <w:i/>
                <w:sz w:val="24"/>
              </w:rPr>
              <w:t>attitudes</w:t>
            </w:r>
            <w:r>
              <w:rPr>
                <w:b/>
                <w:i/>
                <w:spacing w:val="-4"/>
                <w:sz w:val="24"/>
              </w:rPr>
              <w:t xml:space="preserve"> </w:t>
            </w:r>
            <w:r>
              <w:rPr>
                <w:b/>
                <w:i/>
                <w:sz w:val="24"/>
              </w:rPr>
              <w:t>and</w:t>
            </w:r>
            <w:r>
              <w:rPr>
                <w:b/>
                <w:i/>
                <w:spacing w:val="-4"/>
                <w:sz w:val="24"/>
              </w:rPr>
              <w:t xml:space="preserve"> </w:t>
            </w:r>
            <w:r>
              <w:rPr>
                <w:b/>
                <w:i/>
                <w:sz w:val="24"/>
              </w:rPr>
              <w:t>behaviors</w:t>
            </w:r>
            <w:r>
              <w:rPr>
                <w:b/>
                <w:i/>
                <w:spacing w:val="-4"/>
                <w:sz w:val="24"/>
              </w:rPr>
              <w:t xml:space="preserve"> </w:t>
            </w:r>
            <w:r>
              <w:rPr>
                <w:b/>
                <w:i/>
                <w:sz w:val="24"/>
              </w:rPr>
              <w:t>of</w:t>
            </w:r>
            <w:r>
              <w:rPr>
                <w:b/>
                <w:i/>
                <w:spacing w:val="-5"/>
                <w:sz w:val="24"/>
              </w:rPr>
              <w:t xml:space="preserve"> </w:t>
            </w:r>
            <w:r>
              <w:rPr>
                <w:b/>
                <w:i/>
                <w:sz w:val="24"/>
              </w:rPr>
              <w:t>personal</w:t>
            </w:r>
            <w:r>
              <w:rPr>
                <w:b/>
                <w:i/>
                <w:spacing w:val="-4"/>
                <w:sz w:val="24"/>
              </w:rPr>
              <w:t xml:space="preserve"> </w:t>
            </w:r>
            <w:r>
              <w:rPr>
                <w:b/>
                <w:i/>
                <w:sz w:val="24"/>
              </w:rPr>
              <w:t>financial</w:t>
            </w:r>
            <w:r>
              <w:rPr>
                <w:b/>
                <w:i/>
                <w:spacing w:val="-4"/>
                <w:sz w:val="24"/>
              </w:rPr>
              <w:t xml:space="preserve"> </w:t>
            </w:r>
            <w:r>
              <w:rPr>
                <w:b/>
                <w:i/>
                <w:sz w:val="24"/>
              </w:rPr>
              <w:t xml:space="preserve">decision </w:t>
            </w:r>
            <w:r>
              <w:rPr>
                <w:b/>
                <w:i/>
                <w:spacing w:val="-2"/>
                <w:sz w:val="24"/>
              </w:rPr>
              <w:t>making.</w:t>
            </w:r>
          </w:p>
        </w:tc>
      </w:tr>
      <w:tr w:rsidR="00EB389E" w14:paraId="5A28A857" w14:textId="77777777">
        <w:trPr>
          <w:trHeight w:val="639"/>
        </w:trPr>
        <w:tc>
          <w:tcPr>
            <w:tcW w:w="1606" w:type="dxa"/>
          </w:tcPr>
          <w:p w14:paraId="5A28A853" w14:textId="77777777" w:rsidR="00EB389E" w:rsidRDefault="00EB389E">
            <w:pPr>
              <w:pStyle w:val="TableParagraph"/>
              <w:spacing w:before="25"/>
              <w:rPr>
                <w:sz w:val="24"/>
              </w:rPr>
            </w:pPr>
          </w:p>
          <w:p w14:paraId="5A28A854" w14:textId="77777777" w:rsidR="00EB389E" w:rsidRDefault="00872BA8">
            <w:pPr>
              <w:pStyle w:val="TableParagraph"/>
              <w:ind w:right="101"/>
              <w:jc w:val="center"/>
              <w:rPr>
                <w:sz w:val="24"/>
              </w:rPr>
            </w:pPr>
            <w:r>
              <w:rPr>
                <w:spacing w:val="-2"/>
                <w:sz w:val="24"/>
              </w:rPr>
              <w:t>SS.912.FL.1.1</w:t>
            </w:r>
          </w:p>
        </w:tc>
        <w:tc>
          <w:tcPr>
            <w:tcW w:w="7755" w:type="dxa"/>
          </w:tcPr>
          <w:p w14:paraId="5A28A855" w14:textId="77777777" w:rsidR="00EB389E" w:rsidRDefault="00EB389E">
            <w:pPr>
              <w:pStyle w:val="TableParagraph"/>
              <w:spacing w:before="25"/>
              <w:rPr>
                <w:sz w:val="24"/>
              </w:rPr>
            </w:pPr>
          </w:p>
          <w:p w14:paraId="5A28A856" w14:textId="77777777" w:rsidR="00EB389E" w:rsidRDefault="00872BA8">
            <w:pPr>
              <w:pStyle w:val="TableParagraph"/>
              <w:ind w:left="160"/>
              <w:rPr>
                <w:sz w:val="24"/>
              </w:rPr>
            </w:pPr>
            <w:r>
              <w:rPr>
                <w:sz w:val="24"/>
              </w:rPr>
              <w:t>Evaluate</w:t>
            </w:r>
            <w:r>
              <w:rPr>
                <w:spacing w:val="-5"/>
                <w:sz w:val="24"/>
              </w:rPr>
              <w:t xml:space="preserve"> </w:t>
            </w:r>
            <w:r>
              <w:rPr>
                <w:sz w:val="24"/>
              </w:rPr>
              <w:t>and reflect</w:t>
            </w:r>
            <w:r>
              <w:rPr>
                <w:spacing w:val="-2"/>
                <w:sz w:val="24"/>
              </w:rPr>
              <w:t xml:space="preserve"> </w:t>
            </w:r>
            <w:r>
              <w:rPr>
                <w:sz w:val="24"/>
              </w:rPr>
              <w:t>on</w:t>
            </w:r>
            <w:r>
              <w:rPr>
                <w:spacing w:val="-2"/>
                <w:sz w:val="24"/>
              </w:rPr>
              <w:t xml:space="preserve"> </w:t>
            </w:r>
            <w:r>
              <w:rPr>
                <w:sz w:val="24"/>
              </w:rPr>
              <w:t>how</w:t>
            </w:r>
            <w:r>
              <w:rPr>
                <w:spacing w:val="-2"/>
                <w:sz w:val="24"/>
              </w:rPr>
              <w:t xml:space="preserve"> </w:t>
            </w:r>
            <w:r>
              <w:rPr>
                <w:sz w:val="24"/>
              </w:rPr>
              <w:t>values</w:t>
            </w:r>
            <w:r>
              <w:rPr>
                <w:spacing w:val="-2"/>
                <w:sz w:val="24"/>
              </w:rPr>
              <w:t xml:space="preserve"> </w:t>
            </w:r>
            <w:r>
              <w:rPr>
                <w:sz w:val="24"/>
              </w:rPr>
              <w:t>affect</w:t>
            </w:r>
            <w:r>
              <w:rPr>
                <w:spacing w:val="-2"/>
                <w:sz w:val="24"/>
              </w:rPr>
              <w:t xml:space="preserve"> </w:t>
            </w:r>
            <w:r>
              <w:rPr>
                <w:sz w:val="24"/>
              </w:rPr>
              <w:t>personal financial</w:t>
            </w:r>
            <w:r>
              <w:rPr>
                <w:spacing w:val="-1"/>
                <w:sz w:val="24"/>
              </w:rPr>
              <w:t xml:space="preserve"> </w:t>
            </w:r>
            <w:r>
              <w:rPr>
                <w:sz w:val="24"/>
              </w:rPr>
              <w:t>decision-</w:t>
            </w:r>
            <w:r>
              <w:rPr>
                <w:spacing w:val="-2"/>
                <w:sz w:val="24"/>
              </w:rPr>
              <w:t>making.</w:t>
            </w:r>
          </w:p>
        </w:tc>
      </w:tr>
      <w:tr w:rsidR="00EB389E" w14:paraId="5A28A85B" w14:textId="77777777">
        <w:trPr>
          <w:trHeight w:val="1148"/>
        </w:trPr>
        <w:tc>
          <w:tcPr>
            <w:tcW w:w="9361" w:type="dxa"/>
            <w:gridSpan w:val="2"/>
            <w:tcBorders>
              <w:bottom w:val="single" w:sz="4" w:space="0" w:color="000000"/>
            </w:tcBorders>
          </w:tcPr>
          <w:p w14:paraId="5A28A858"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859" w14:textId="77777777" w:rsidR="00EB389E" w:rsidRDefault="00872BA8">
            <w:pPr>
              <w:pStyle w:val="TableParagraph"/>
              <w:spacing w:before="1" w:line="252" w:lineRule="exact"/>
              <w:ind w:left="57"/>
            </w:pPr>
            <w:r>
              <w:rPr>
                <w:i/>
              </w:rPr>
              <w:t>Clarification</w:t>
            </w:r>
            <w:r>
              <w:rPr>
                <w:i/>
                <w:spacing w:val="-6"/>
              </w:rPr>
              <w:t xml:space="preserve"> </w:t>
            </w:r>
            <w:r>
              <w:rPr>
                <w:i/>
              </w:rPr>
              <w:t>1</w:t>
            </w:r>
            <w:r>
              <w:t>:</w:t>
            </w:r>
            <w:r>
              <w:rPr>
                <w:spacing w:val="-2"/>
              </w:rPr>
              <w:t xml:space="preserve"> </w:t>
            </w:r>
            <w:r>
              <w:t>Instruction</w:t>
            </w:r>
            <w:r>
              <w:rPr>
                <w:spacing w:val="-6"/>
              </w:rPr>
              <w:t xml:space="preserve"> </w:t>
            </w:r>
            <w:r>
              <w:t>includes</w:t>
            </w:r>
            <w:r>
              <w:rPr>
                <w:spacing w:val="-5"/>
              </w:rPr>
              <w:t xml:space="preserve"> </w:t>
            </w:r>
            <w:r>
              <w:t>how</w:t>
            </w:r>
            <w:r>
              <w:rPr>
                <w:spacing w:val="-4"/>
              </w:rPr>
              <w:t xml:space="preserve"> </w:t>
            </w:r>
            <w:r>
              <w:t>values</w:t>
            </w:r>
            <w:r>
              <w:rPr>
                <w:spacing w:val="-3"/>
              </w:rPr>
              <w:t xml:space="preserve"> </w:t>
            </w:r>
            <w:r>
              <w:t>may</w:t>
            </w:r>
            <w:r>
              <w:rPr>
                <w:spacing w:val="-3"/>
              </w:rPr>
              <w:t xml:space="preserve"> </w:t>
            </w:r>
            <w:r>
              <w:t>vary</w:t>
            </w:r>
            <w:r>
              <w:rPr>
                <w:spacing w:val="-3"/>
              </w:rPr>
              <w:t xml:space="preserve"> </w:t>
            </w:r>
            <w:r>
              <w:t>from</w:t>
            </w:r>
            <w:r>
              <w:rPr>
                <w:spacing w:val="-2"/>
              </w:rPr>
              <w:t xml:space="preserve"> </w:t>
            </w:r>
            <w:r>
              <w:t>person</w:t>
            </w:r>
            <w:r>
              <w:rPr>
                <w:spacing w:val="-3"/>
              </w:rPr>
              <w:t xml:space="preserve"> </w:t>
            </w:r>
            <w:r>
              <w:t>to</w:t>
            </w:r>
            <w:r>
              <w:rPr>
                <w:spacing w:val="-5"/>
              </w:rPr>
              <w:t xml:space="preserve"> </w:t>
            </w:r>
            <w:r>
              <w:rPr>
                <w:spacing w:val="-2"/>
              </w:rPr>
              <w:t>person.</w:t>
            </w:r>
          </w:p>
          <w:p w14:paraId="5A28A85A" w14:textId="77777777" w:rsidR="00EB389E" w:rsidRDefault="00872BA8">
            <w:pPr>
              <w:pStyle w:val="TableParagraph"/>
              <w:spacing w:line="252" w:lineRule="exact"/>
              <w:ind w:left="57"/>
            </w:pPr>
            <w:r>
              <w:rPr>
                <w:i/>
              </w:rPr>
              <w:t>Clarification</w:t>
            </w:r>
            <w:r>
              <w:rPr>
                <w:i/>
                <w:spacing w:val="-9"/>
              </w:rPr>
              <w:t xml:space="preserve"> </w:t>
            </w:r>
            <w:r>
              <w:rPr>
                <w:i/>
              </w:rPr>
              <w:t>2</w:t>
            </w:r>
            <w:r>
              <w:t>:</w:t>
            </w:r>
            <w:r>
              <w:rPr>
                <w:spacing w:val="-2"/>
              </w:rPr>
              <w:t xml:space="preserve"> </w:t>
            </w:r>
            <w:r>
              <w:t>Instruction</w:t>
            </w:r>
            <w:r>
              <w:rPr>
                <w:spacing w:val="-7"/>
              </w:rPr>
              <w:t xml:space="preserve"> </w:t>
            </w:r>
            <w:r>
              <w:t>includes</w:t>
            </w:r>
            <w:r>
              <w:rPr>
                <w:spacing w:val="-5"/>
              </w:rPr>
              <w:t xml:space="preserve"> </w:t>
            </w:r>
            <w:r>
              <w:t>how</w:t>
            </w:r>
            <w:r>
              <w:rPr>
                <w:spacing w:val="-5"/>
              </w:rPr>
              <w:t xml:space="preserve"> </w:t>
            </w:r>
            <w:r>
              <w:t>societal</w:t>
            </w:r>
            <w:r>
              <w:rPr>
                <w:spacing w:val="-2"/>
              </w:rPr>
              <w:t xml:space="preserve"> </w:t>
            </w:r>
            <w:r>
              <w:t>values</w:t>
            </w:r>
            <w:r>
              <w:rPr>
                <w:spacing w:val="-4"/>
              </w:rPr>
              <w:t xml:space="preserve"> </w:t>
            </w:r>
            <w:r>
              <w:t>impact</w:t>
            </w:r>
            <w:r>
              <w:rPr>
                <w:spacing w:val="-3"/>
              </w:rPr>
              <w:t xml:space="preserve"> </w:t>
            </w:r>
            <w:r>
              <w:t>personal</w:t>
            </w:r>
            <w:r>
              <w:rPr>
                <w:spacing w:val="-5"/>
              </w:rPr>
              <w:t xml:space="preserve"> </w:t>
            </w:r>
            <w:r>
              <w:t>financial</w:t>
            </w:r>
            <w:r>
              <w:rPr>
                <w:spacing w:val="-5"/>
              </w:rPr>
              <w:t xml:space="preserve"> </w:t>
            </w:r>
            <w:r>
              <w:rPr>
                <w:spacing w:val="-2"/>
              </w:rPr>
              <w:t>decisions.</w:t>
            </w:r>
          </w:p>
        </w:tc>
      </w:tr>
      <w:tr w:rsidR="00EB389E" w14:paraId="5A28A860" w14:textId="77777777">
        <w:trPr>
          <w:trHeight w:val="634"/>
        </w:trPr>
        <w:tc>
          <w:tcPr>
            <w:tcW w:w="1606" w:type="dxa"/>
            <w:tcBorders>
              <w:top w:val="single" w:sz="4" w:space="0" w:color="000000"/>
            </w:tcBorders>
          </w:tcPr>
          <w:p w14:paraId="5A28A85C" w14:textId="77777777" w:rsidR="00EB389E" w:rsidRDefault="00EB389E">
            <w:pPr>
              <w:pStyle w:val="TableParagraph"/>
              <w:spacing w:before="20"/>
              <w:rPr>
                <w:sz w:val="24"/>
              </w:rPr>
            </w:pPr>
          </w:p>
          <w:p w14:paraId="5A28A85D" w14:textId="77777777" w:rsidR="00EB389E" w:rsidRDefault="00872BA8">
            <w:pPr>
              <w:pStyle w:val="TableParagraph"/>
              <w:ind w:right="101"/>
              <w:jc w:val="center"/>
              <w:rPr>
                <w:sz w:val="24"/>
              </w:rPr>
            </w:pPr>
            <w:r>
              <w:rPr>
                <w:spacing w:val="-2"/>
                <w:sz w:val="24"/>
              </w:rPr>
              <w:t>SS.912.FL.1.2</w:t>
            </w:r>
          </w:p>
        </w:tc>
        <w:tc>
          <w:tcPr>
            <w:tcW w:w="7755" w:type="dxa"/>
            <w:tcBorders>
              <w:top w:val="single" w:sz="4" w:space="0" w:color="000000"/>
            </w:tcBorders>
          </w:tcPr>
          <w:p w14:paraId="5A28A85E" w14:textId="77777777" w:rsidR="00EB389E" w:rsidRDefault="00EB389E">
            <w:pPr>
              <w:pStyle w:val="TableParagraph"/>
              <w:spacing w:before="20"/>
              <w:rPr>
                <w:sz w:val="24"/>
              </w:rPr>
            </w:pPr>
          </w:p>
          <w:p w14:paraId="5A28A85F" w14:textId="77777777" w:rsidR="00EB389E" w:rsidRDefault="00872BA8">
            <w:pPr>
              <w:pStyle w:val="TableParagraph"/>
              <w:ind w:left="160"/>
              <w:rPr>
                <w:sz w:val="24"/>
              </w:rPr>
            </w:pPr>
            <w:r>
              <w:rPr>
                <w:sz w:val="24"/>
              </w:rPr>
              <w:t>Understand</w:t>
            </w:r>
            <w:r>
              <w:rPr>
                <w:spacing w:val="-6"/>
                <w:sz w:val="24"/>
              </w:rPr>
              <w:t xml:space="preserve"> </w:t>
            </w:r>
            <w:r>
              <w:rPr>
                <w:sz w:val="24"/>
              </w:rPr>
              <w:t>how</w:t>
            </w:r>
            <w:r>
              <w:rPr>
                <w:spacing w:val="-1"/>
                <w:sz w:val="24"/>
              </w:rPr>
              <w:t xml:space="preserve"> </w:t>
            </w:r>
            <w:r>
              <w:rPr>
                <w:sz w:val="24"/>
              </w:rPr>
              <w:t>cognitive</w:t>
            </w:r>
            <w:r>
              <w:rPr>
                <w:spacing w:val="-5"/>
                <w:sz w:val="24"/>
              </w:rPr>
              <w:t xml:space="preserve"> </w:t>
            </w:r>
            <w:r>
              <w:rPr>
                <w:sz w:val="24"/>
              </w:rPr>
              <w:t>biases</w:t>
            </w:r>
            <w:r>
              <w:rPr>
                <w:spacing w:val="-2"/>
                <w:sz w:val="24"/>
              </w:rPr>
              <w:t xml:space="preserve"> </w:t>
            </w:r>
            <w:r>
              <w:rPr>
                <w:sz w:val="24"/>
              </w:rPr>
              <w:t>affect</w:t>
            </w:r>
            <w:r>
              <w:rPr>
                <w:spacing w:val="-3"/>
                <w:sz w:val="24"/>
              </w:rPr>
              <w:t xml:space="preserve"> </w:t>
            </w:r>
            <w:r>
              <w:rPr>
                <w:sz w:val="24"/>
              </w:rPr>
              <w:t>personal</w:t>
            </w:r>
            <w:r>
              <w:rPr>
                <w:spacing w:val="-2"/>
                <w:sz w:val="24"/>
              </w:rPr>
              <w:t xml:space="preserve"> </w:t>
            </w:r>
            <w:r>
              <w:rPr>
                <w:sz w:val="24"/>
              </w:rPr>
              <w:t>financial</w:t>
            </w:r>
            <w:r>
              <w:rPr>
                <w:spacing w:val="-2"/>
                <w:sz w:val="24"/>
              </w:rPr>
              <w:t xml:space="preserve"> </w:t>
            </w:r>
            <w:r>
              <w:rPr>
                <w:sz w:val="24"/>
              </w:rPr>
              <w:t>decision-</w:t>
            </w:r>
            <w:r>
              <w:rPr>
                <w:spacing w:val="-2"/>
                <w:sz w:val="24"/>
              </w:rPr>
              <w:t>making.</w:t>
            </w:r>
          </w:p>
        </w:tc>
      </w:tr>
      <w:tr w:rsidR="00EB389E" w14:paraId="5A28A863" w14:textId="77777777">
        <w:trPr>
          <w:trHeight w:val="1148"/>
        </w:trPr>
        <w:tc>
          <w:tcPr>
            <w:tcW w:w="9361" w:type="dxa"/>
            <w:gridSpan w:val="2"/>
            <w:tcBorders>
              <w:bottom w:val="single" w:sz="4" w:space="0" w:color="000000"/>
            </w:tcBorders>
          </w:tcPr>
          <w:p w14:paraId="5A28A861"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862" w14:textId="77777777" w:rsidR="00EB389E" w:rsidRDefault="00872BA8">
            <w:pPr>
              <w:pStyle w:val="TableParagraph"/>
              <w:spacing w:before="1"/>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biases</w:t>
            </w:r>
            <w:r>
              <w:rPr>
                <w:spacing w:val="-2"/>
              </w:rPr>
              <w:t xml:space="preserve"> </w:t>
            </w:r>
            <w:r>
              <w:t>such</w:t>
            </w:r>
            <w:r>
              <w:rPr>
                <w:spacing w:val="-2"/>
              </w:rPr>
              <w:t xml:space="preserve"> </w:t>
            </w:r>
            <w:r>
              <w:t>as</w:t>
            </w:r>
            <w:r>
              <w:rPr>
                <w:spacing w:val="-4"/>
              </w:rPr>
              <w:t xml:space="preserve"> </w:t>
            </w:r>
            <w:r>
              <w:t>loss</w:t>
            </w:r>
            <w:r>
              <w:rPr>
                <w:spacing w:val="-4"/>
              </w:rPr>
              <w:t xml:space="preserve"> </w:t>
            </w:r>
            <w:r>
              <w:t>aversion,</w:t>
            </w:r>
            <w:r>
              <w:rPr>
                <w:spacing w:val="-2"/>
              </w:rPr>
              <w:t xml:space="preserve"> </w:t>
            </w:r>
            <w:r>
              <w:t>the</w:t>
            </w:r>
            <w:r>
              <w:rPr>
                <w:spacing w:val="-2"/>
              </w:rPr>
              <w:t xml:space="preserve"> </w:t>
            </w:r>
            <w:r>
              <w:t>endowment</w:t>
            </w:r>
            <w:r>
              <w:rPr>
                <w:spacing w:val="-1"/>
              </w:rPr>
              <w:t xml:space="preserve"> </w:t>
            </w:r>
            <w:r>
              <w:t>effect,</w:t>
            </w:r>
            <w:r>
              <w:rPr>
                <w:spacing w:val="-2"/>
              </w:rPr>
              <w:t xml:space="preserve"> </w:t>
            </w:r>
            <w:r>
              <w:t>herd</w:t>
            </w:r>
            <w:r>
              <w:rPr>
                <w:spacing w:val="-5"/>
              </w:rPr>
              <w:t xml:space="preserve"> </w:t>
            </w:r>
            <w:r>
              <w:t>mentality, anchoring, and present bias.</w:t>
            </w:r>
          </w:p>
        </w:tc>
      </w:tr>
      <w:tr w:rsidR="00EB389E" w14:paraId="5A28A868" w14:textId="77777777">
        <w:trPr>
          <w:trHeight w:val="1182"/>
        </w:trPr>
        <w:tc>
          <w:tcPr>
            <w:tcW w:w="1606" w:type="dxa"/>
            <w:tcBorders>
              <w:top w:val="single" w:sz="4" w:space="0" w:color="000000"/>
              <w:bottom w:val="single" w:sz="4" w:space="0" w:color="000000"/>
            </w:tcBorders>
          </w:tcPr>
          <w:p w14:paraId="5A28A864" w14:textId="77777777" w:rsidR="00EB389E" w:rsidRDefault="00EB389E">
            <w:pPr>
              <w:pStyle w:val="TableParagraph"/>
              <w:spacing w:before="176"/>
              <w:rPr>
                <w:sz w:val="24"/>
              </w:rPr>
            </w:pPr>
          </w:p>
          <w:p w14:paraId="5A28A865" w14:textId="77777777" w:rsidR="00EB389E" w:rsidRDefault="00872BA8">
            <w:pPr>
              <w:pStyle w:val="TableParagraph"/>
              <w:ind w:right="101"/>
              <w:jc w:val="center"/>
              <w:rPr>
                <w:sz w:val="24"/>
              </w:rPr>
            </w:pPr>
            <w:r>
              <w:rPr>
                <w:spacing w:val="-2"/>
                <w:sz w:val="24"/>
              </w:rPr>
              <w:t>SS.912.FL.1.3</w:t>
            </w:r>
          </w:p>
        </w:tc>
        <w:tc>
          <w:tcPr>
            <w:tcW w:w="7755" w:type="dxa"/>
            <w:tcBorders>
              <w:top w:val="single" w:sz="4" w:space="0" w:color="000000"/>
              <w:bottom w:val="single" w:sz="4" w:space="0" w:color="000000"/>
            </w:tcBorders>
          </w:tcPr>
          <w:p w14:paraId="5A28A866" w14:textId="77777777" w:rsidR="00EB389E" w:rsidRDefault="00EB389E">
            <w:pPr>
              <w:pStyle w:val="TableParagraph"/>
              <w:spacing w:before="20"/>
              <w:rPr>
                <w:sz w:val="24"/>
              </w:rPr>
            </w:pPr>
          </w:p>
          <w:p w14:paraId="5A28A867" w14:textId="77777777" w:rsidR="00EB389E" w:rsidRDefault="00872BA8">
            <w:pPr>
              <w:pStyle w:val="TableParagraph"/>
              <w:ind w:left="160"/>
              <w:rPr>
                <w:sz w:val="24"/>
              </w:rPr>
            </w:pPr>
            <w:r>
              <w:rPr>
                <w:sz w:val="24"/>
              </w:rPr>
              <w:t>Explain</w:t>
            </w:r>
            <w:r>
              <w:rPr>
                <w:spacing w:val="-4"/>
                <w:sz w:val="24"/>
              </w:rPr>
              <w:t xml:space="preserve"> </w:t>
            </w:r>
            <w:r>
              <w:rPr>
                <w:sz w:val="24"/>
              </w:rPr>
              <w:t>that</w:t>
            </w:r>
            <w:r>
              <w:rPr>
                <w:spacing w:val="-4"/>
                <w:sz w:val="24"/>
              </w:rPr>
              <w:t xml:space="preserve"> </w:t>
            </w:r>
            <w:r>
              <w:rPr>
                <w:sz w:val="24"/>
              </w:rPr>
              <w:t>loss</w:t>
            </w:r>
            <w:r>
              <w:rPr>
                <w:spacing w:val="-4"/>
                <w:sz w:val="24"/>
              </w:rPr>
              <w:t xml:space="preserve"> </w:t>
            </w:r>
            <w:r>
              <w:rPr>
                <w:sz w:val="24"/>
              </w:rPr>
              <w:t>aversion</w:t>
            </w:r>
            <w:r>
              <w:rPr>
                <w:spacing w:val="-4"/>
                <w:sz w:val="24"/>
              </w:rPr>
              <w:t xml:space="preserve"> </w:t>
            </w:r>
            <w:r>
              <w:rPr>
                <w:sz w:val="24"/>
              </w:rPr>
              <w:t>implies</w:t>
            </w:r>
            <w:r>
              <w:rPr>
                <w:spacing w:val="-4"/>
                <w:sz w:val="24"/>
              </w:rPr>
              <w:t xml:space="preserve"> </w:t>
            </w:r>
            <w:r>
              <w:rPr>
                <w:sz w:val="24"/>
              </w:rPr>
              <w:t>that</w:t>
            </w:r>
            <w:r>
              <w:rPr>
                <w:spacing w:val="-4"/>
                <w:sz w:val="24"/>
              </w:rPr>
              <w:t xml:space="preserve"> </w:t>
            </w:r>
            <w:r>
              <w:rPr>
                <w:sz w:val="24"/>
              </w:rPr>
              <w:t>losses</w:t>
            </w:r>
            <w:r>
              <w:rPr>
                <w:spacing w:val="-4"/>
                <w:sz w:val="24"/>
              </w:rPr>
              <w:t xml:space="preserve"> </w:t>
            </w:r>
            <w:r>
              <w:rPr>
                <w:sz w:val="24"/>
              </w:rPr>
              <w:t>brought</w:t>
            </w:r>
            <w:r>
              <w:rPr>
                <w:spacing w:val="-4"/>
                <w:sz w:val="24"/>
              </w:rPr>
              <w:t xml:space="preserve"> </w:t>
            </w:r>
            <w:r>
              <w:rPr>
                <w:sz w:val="24"/>
              </w:rPr>
              <w:t>about</w:t>
            </w:r>
            <w:r>
              <w:rPr>
                <w:spacing w:val="-4"/>
                <w:sz w:val="24"/>
              </w:rPr>
              <w:t xml:space="preserve"> </w:t>
            </w:r>
            <w:r>
              <w:rPr>
                <w:sz w:val="24"/>
              </w:rPr>
              <w:t>by</w:t>
            </w:r>
            <w:r>
              <w:rPr>
                <w:spacing w:val="-4"/>
                <w:sz w:val="24"/>
              </w:rPr>
              <w:t xml:space="preserve"> </w:t>
            </w:r>
            <w:r>
              <w:rPr>
                <w:sz w:val="24"/>
              </w:rPr>
              <w:t>a</w:t>
            </w:r>
            <w:r>
              <w:rPr>
                <w:spacing w:val="-4"/>
                <w:sz w:val="24"/>
              </w:rPr>
              <w:t xml:space="preserve"> </w:t>
            </w:r>
            <w:r>
              <w:rPr>
                <w:sz w:val="24"/>
              </w:rPr>
              <w:t>decision</w:t>
            </w:r>
            <w:r>
              <w:rPr>
                <w:spacing w:val="-4"/>
                <w:sz w:val="24"/>
              </w:rPr>
              <w:t xml:space="preserve"> </w:t>
            </w:r>
            <w:r>
              <w:rPr>
                <w:sz w:val="24"/>
              </w:rPr>
              <w:t>are weighed more than the gains, which may affect the final decision.</w:t>
            </w:r>
          </w:p>
        </w:tc>
      </w:tr>
      <w:tr w:rsidR="00EB389E" w14:paraId="5A28A86E" w14:textId="77777777">
        <w:trPr>
          <w:trHeight w:val="1461"/>
        </w:trPr>
        <w:tc>
          <w:tcPr>
            <w:tcW w:w="1606" w:type="dxa"/>
            <w:tcBorders>
              <w:top w:val="single" w:sz="4" w:space="0" w:color="000000"/>
              <w:bottom w:val="single" w:sz="4" w:space="0" w:color="000000"/>
            </w:tcBorders>
          </w:tcPr>
          <w:p w14:paraId="5A28A869" w14:textId="77777777" w:rsidR="00EB389E" w:rsidRDefault="00EB389E">
            <w:pPr>
              <w:pStyle w:val="TableParagraph"/>
              <w:rPr>
                <w:sz w:val="24"/>
              </w:rPr>
            </w:pPr>
          </w:p>
          <w:p w14:paraId="5A28A86A" w14:textId="77777777" w:rsidR="00EB389E" w:rsidRDefault="00EB389E">
            <w:pPr>
              <w:pStyle w:val="TableParagraph"/>
              <w:spacing w:before="39"/>
              <w:rPr>
                <w:sz w:val="24"/>
              </w:rPr>
            </w:pPr>
          </w:p>
          <w:p w14:paraId="5A28A86B" w14:textId="77777777" w:rsidR="00EB389E" w:rsidRDefault="00872BA8">
            <w:pPr>
              <w:pStyle w:val="TableParagraph"/>
              <w:ind w:right="101"/>
              <w:jc w:val="center"/>
              <w:rPr>
                <w:sz w:val="24"/>
              </w:rPr>
            </w:pPr>
            <w:r>
              <w:rPr>
                <w:spacing w:val="-2"/>
                <w:sz w:val="24"/>
              </w:rPr>
              <w:t>SS.912.FL.1.4</w:t>
            </w:r>
          </w:p>
        </w:tc>
        <w:tc>
          <w:tcPr>
            <w:tcW w:w="7755" w:type="dxa"/>
            <w:tcBorders>
              <w:top w:val="single" w:sz="4" w:space="0" w:color="000000"/>
              <w:bottom w:val="single" w:sz="4" w:space="0" w:color="000000"/>
            </w:tcBorders>
          </w:tcPr>
          <w:p w14:paraId="5A28A86C" w14:textId="77777777" w:rsidR="00EB389E" w:rsidRDefault="00EB389E">
            <w:pPr>
              <w:pStyle w:val="TableParagraph"/>
              <w:spacing w:before="22"/>
              <w:rPr>
                <w:sz w:val="24"/>
              </w:rPr>
            </w:pPr>
          </w:p>
          <w:p w14:paraId="5A28A86D" w14:textId="77777777" w:rsidR="00EB389E" w:rsidRDefault="00872BA8">
            <w:pPr>
              <w:pStyle w:val="TableParagraph"/>
              <w:spacing w:before="1"/>
              <w:ind w:left="160" w:right="492"/>
              <w:jc w:val="both"/>
              <w:rPr>
                <w:sz w:val="24"/>
              </w:rPr>
            </w:pPr>
            <w:r>
              <w:rPr>
                <w:sz w:val="24"/>
              </w:rPr>
              <w:t>Explain</w:t>
            </w:r>
            <w:r>
              <w:rPr>
                <w:spacing w:val="-1"/>
                <w:sz w:val="24"/>
              </w:rPr>
              <w:t xml:space="preserve"> </w:t>
            </w:r>
            <w:r>
              <w:rPr>
                <w:sz w:val="24"/>
              </w:rPr>
              <w:t>that</w:t>
            </w:r>
            <w:r>
              <w:rPr>
                <w:spacing w:val="-1"/>
                <w:sz w:val="24"/>
              </w:rPr>
              <w:t xml:space="preserve"> </w:t>
            </w:r>
            <w:r>
              <w:rPr>
                <w:sz w:val="24"/>
              </w:rPr>
              <w:t>people</w:t>
            </w:r>
            <w:r>
              <w:rPr>
                <w:spacing w:val="-2"/>
                <w:sz w:val="24"/>
              </w:rPr>
              <w:t xml:space="preserve"> </w:t>
            </w:r>
            <w:r>
              <w:rPr>
                <w:sz w:val="24"/>
              </w:rPr>
              <w:t>place more</w:t>
            </w:r>
            <w:r>
              <w:rPr>
                <w:spacing w:val="-2"/>
                <w:sz w:val="24"/>
              </w:rPr>
              <w:t xml:space="preserve"> </w:t>
            </w:r>
            <w:r>
              <w:rPr>
                <w:sz w:val="24"/>
              </w:rPr>
              <w:t>weight</w:t>
            </w:r>
            <w:r>
              <w:rPr>
                <w:spacing w:val="-1"/>
                <w:sz w:val="24"/>
              </w:rPr>
              <w:t xml:space="preserve"> </w:t>
            </w:r>
            <w:r>
              <w:rPr>
                <w:sz w:val="24"/>
              </w:rPr>
              <w:t>on</w:t>
            </w:r>
            <w:r>
              <w:rPr>
                <w:spacing w:val="-1"/>
                <w:sz w:val="24"/>
              </w:rPr>
              <w:t xml:space="preserve"> </w:t>
            </w:r>
            <w:r>
              <w:rPr>
                <w:sz w:val="24"/>
              </w:rPr>
              <w:t>something</w:t>
            </w:r>
            <w:r>
              <w:rPr>
                <w:spacing w:val="-1"/>
                <w:sz w:val="24"/>
              </w:rPr>
              <w:t xml:space="preserve"> </w:t>
            </w:r>
            <w:r>
              <w:rPr>
                <w:sz w:val="24"/>
              </w:rPr>
              <w:t>they</w:t>
            </w:r>
            <w:r>
              <w:rPr>
                <w:spacing w:val="-1"/>
                <w:sz w:val="24"/>
              </w:rPr>
              <w:t xml:space="preserve"> </w:t>
            </w:r>
            <w:r>
              <w:rPr>
                <w:sz w:val="24"/>
              </w:rPr>
              <w:t>already</w:t>
            </w:r>
            <w:r>
              <w:rPr>
                <w:spacing w:val="-1"/>
                <w:sz w:val="24"/>
              </w:rPr>
              <w:t xml:space="preserve"> </w:t>
            </w:r>
            <w:r>
              <w:rPr>
                <w:sz w:val="24"/>
              </w:rPr>
              <w:t>have as opposed</w:t>
            </w:r>
            <w:r>
              <w:rPr>
                <w:spacing w:val="-4"/>
                <w:sz w:val="24"/>
              </w:rPr>
              <w:t xml:space="preserve"> </w:t>
            </w:r>
            <w:r>
              <w:rPr>
                <w:sz w:val="24"/>
              </w:rPr>
              <w:t>to</w:t>
            </w:r>
            <w:r>
              <w:rPr>
                <w:spacing w:val="-4"/>
                <w:sz w:val="24"/>
              </w:rPr>
              <w:t xml:space="preserve"> </w:t>
            </w:r>
            <w:r>
              <w:rPr>
                <w:sz w:val="24"/>
              </w:rPr>
              <w:t>things</w:t>
            </w:r>
            <w:r>
              <w:rPr>
                <w:spacing w:val="-4"/>
                <w:sz w:val="24"/>
              </w:rPr>
              <w:t xml:space="preserve"> </w:t>
            </w:r>
            <w:r>
              <w:rPr>
                <w:sz w:val="24"/>
              </w:rPr>
              <w:t>they</w:t>
            </w:r>
            <w:r>
              <w:rPr>
                <w:spacing w:val="-4"/>
                <w:sz w:val="24"/>
              </w:rPr>
              <w:t xml:space="preserve"> </w:t>
            </w:r>
            <w:r>
              <w:rPr>
                <w:sz w:val="24"/>
              </w:rPr>
              <w:t>do</w:t>
            </w:r>
            <w:r>
              <w:rPr>
                <w:spacing w:val="-4"/>
                <w:sz w:val="24"/>
              </w:rPr>
              <w:t xml:space="preserve"> </w:t>
            </w:r>
            <w:r>
              <w:rPr>
                <w:sz w:val="24"/>
              </w:rPr>
              <w:t>not.</w:t>
            </w:r>
            <w:r>
              <w:rPr>
                <w:spacing w:val="-4"/>
                <w:sz w:val="24"/>
              </w:rPr>
              <w:t xml:space="preserve"> </w:t>
            </w:r>
            <w:r>
              <w:rPr>
                <w:sz w:val="24"/>
              </w:rPr>
              <w:t>This</w:t>
            </w:r>
            <w:r>
              <w:rPr>
                <w:spacing w:val="-4"/>
                <w:sz w:val="24"/>
              </w:rPr>
              <w:t xml:space="preserve"> </w:t>
            </w:r>
            <w:r>
              <w:rPr>
                <w:sz w:val="24"/>
              </w:rPr>
              <w:t>endowment</w:t>
            </w:r>
            <w:r>
              <w:rPr>
                <w:spacing w:val="-4"/>
                <w:sz w:val="24"/>
              </w:rPr>
              <w:t xml:space="preserve"> </w:t>
            </w:r>
            <w:r>
              <w:rPr>
                <w:sz w:val="24"/>
              </w:rPr>
              <w:t>effect</w:t>
            </w:r>
            <w:r>
              <w:rPr>
                <w:spacing w:val="-2"/>
                <w:sz w:val="24"/>
              </w:rPr>
              <w:t xml:space="preserve"> </w:t>
            </w:r>
            <w:r>
              <w:rPr>
                <w:sz w:val="24"/>
              </w:rPr>
              <w:t>can</w:t>
            </w:r>
            <w:r>
              <w:rPr>
                <w:spacing w:val="-4"/>
                <w:sz w:val="24"/>
              </w:rPr>
              <w:t xml:space="preserve"> </w:t>
            </w:r>
            <w:r>
              <w:rPr>
                <w:sz w:val="24"/>
              </w:rPr>
              <w:t>result</w:t>
            </w:r>
            <w:r>
              <w:rPr>
                <w:spacing w:val="-4"/>
                <w:sz w:val="24"/>
              </w:rPr>
              <w:t xml:space="preserve"> </w:t>
            </w:r>
            <w:r>
              <w:rPr>
                <w:sz w:val="24"/>
              </w:rPr>
              <w:t>in</w:t>
            </w:r>
            <w:r>
              <w:rPr>
                <w:spacing w:val="-4"/>
                <w:sz w:val="24"/>
              </w:rPr>
              <w:t xml:space="preserve"> </w:t>
            </w:r>
            <w:r>
              <w:rPr>
                <w:sz w:val="24"/>
              </w:rPr>
              <w:t>people being reluctant to part with things they possess.</w:t>
            </w:r>
          </w:p>
        </w:tc>
      </w:tr>
      <w:tr w:rsidR="00EB389E" w14:paraId="5A28A873" w14:textId="77777777">
        <w:trPr>
          <w:trHeight w:val="906"/>
        </w:trPr>
        <w:tc>
          <w:tcPr>
            <w:tcW w:w="1606" w:type="dxa"/>
            <w:tcBorders>
              <w:top w:val="single" w:sz="4" w:space="0" w:color="000000"/>
              <w:bottom w:val="single" w:sz="4" w:space="0" w:color="000000"/>
            </w:tcBorders>
          </w:tcPr>
          <w:p w14:paraId="5A28A86F" w14:textId="77777777" w:rsidR="00EB389E" w:rsidRDefault="00EB389E">
            <w:pPr>
              <w:pStyle w:val="TableParagraph"/>
              <w:spacing w:before="37"/>
              <w:rPr>
                <w:sz w:val="24"/>
              </w:rPr>
            </w:pPr>
          </w:p>
          <w:p w14:paraId="5A28A870" w14:textId="77777777" w:rsidR="00EB389E" w:rsidRDefault="00872BA8">
            <w:pPr>
              <w:pStyle w:val="TableParagraph"/>
              <w:ind w:right="101"/>
              <w:jc w:val="center"/>
              <w:rPr>
                <w:sz w:val="24"/>
              </w:rPr>
            </w:pPr>
            <w:r>
              <w:rPr>
                <w:spacing w:val="-2"/>
                <w:sz w:val="24"/>
              </w:rPr>
              <w:t>SS.912.FL.1.5</w:t>
            </w:r>
          </w:p>
        </w:tc>
        <w:tc>
          <w:tcPr>
            <w:tcW w:w="7755" w:type="dxa"/>
            <w:tcBorders>
              <w:top w:val="single" w:sz="4" w:space="0" w:color="000000"/>
              <w:bottom w:val="single" w:sz="4" w:space="0" w:color="000000"/>
            </w:tcBorders>
          </w:tcPr>
          <w:p w14:paraId="5A28A871" w14:textId="77777777" w:rsidR="00EB389E" w:rsidRDefault="00EB389E">
            <w:pPr>
              <w:pStyle w:val="TableParagraph"/>
              <w:spacing w:before="20"/>
              <w:rPr>
                <w:sz w:val="24"/>
              </w:rPr>
            </w:pPr>
          </w:p>
          <w:p w14:paraId="5A28A872" w14:textId="77777777" w:rsidR="00EB389E" w:rsidRDefault="00872BA8">
            <w:pPr>
              <w:pStyle w:val="TableParagraph"/>
              <w:ind w:left="160"/>
              <w:rPr>
                <w:sz w:val="24"/>
              </w:rPr>
            </w:pPr>
            <w:r>
              <w:rPr>
                <w:sz w:val="24"/>
              </w:rPr>
              <w:t>Evaluate</w:t>
            </w:r>
            <w:r>
              <w:rPr>
                <w:spacing w:val="-6"/>
                <w:sz w:val="24"/>
              </w:rPr>
              <w:t xml:space="preserve"> </w:t>
            </w:r>
            <w:r>
              <w:rPr>
                <w:sz w:val="24"/>
              </w:rPr>
              <w:t>how</w:t>
            </w:r>
            <w:r>
              <w:rPr>
                <w:spacing w:val="-3"/>
                <w:sz w:val="24"/>
              </w:rPr>
              <w:t xml:space="preserve"> </w:t>
            </w:r>
            <w:r>
              <w:rPr>
                <w:sz w:val="24"/>
              </w:rPr>
              <w:t>herd</w:t>
            </w:r>
            <w:r>
              <w:rPr>
                <w:spacing w:val="-2"/>
                <w:sz w:val="24"/>
              </w:rPr>
              <w:t xml:space="preserve"> </w:t>
            </w:r>
            <w:r>
              <w:rPr>
                <w:sz w:val="24"/>
              </w:rPr>
              <w:t>mentality</w:t>
            </w:r>
            <w:r>
              <w:rPr>
                <w:spacing w:val="-3"/>
                <w:sz w:val="24"/>
              </w:rPr>
              <w:t xml:space="preserve"> </w:t>
            </w:r>
            <w:r>
              <w:rPr>
                <w:sz w:val="24"/>
              </w:rPr>
              <w:t>affects</w:t>
            </w:r>
            <w:r>
              <w:rPr>
                <w:spacing w:val="-2"/>
                <w:sz w:val="24"/>
              </w:rPr>
              <w:t xml:space="preserve"> </w:t>
            </w:r>
            <w:r>
              <w:rPr>
                <w:sz w:val="24"/>
              </w:rPr>
              <w:t>personal</w:t>
            </w:r>
            <w:r>
              <w:rPr>
                <w:spacing w:val="-2"/>
                <w:sz w:val="24"/>
              </w:rPr>
              <w:t xml:space="preserve"> </w:t>
            </w:r>
            <w:r>
              <w:rPr>
                <w:sz w:val="24"/>
              </w:rPr>
              <w:t>financial</w:t>
            </w:r>
            <w:r>
              <w:rPr>
                <w:spacing w:val="-2"/>
                <w:sz w:val="24"/>
              </w:rPr>
              <w:t xml:space="preserve"> </w:t>
            </w:r>
            <w:r>
              <w:rPr>
                <w:sz w:val="24"/>
              </w:rPr>
              <w:t>decision-</w:t>
            </w:r>
            <w:r>
              <w:rPr>
                <w:spacing w:val="-2"/>
                <w:sz w:val="24"/>
              </w:rPr>
              <w:t>making.</w:t>
            </w:r>
          </w:p>
        </w:tc>
      </w:tr>
      <w:tr w:rsidR="00EB389E" w14:paraId="5A28A879" w14:textId="77777777">
        <w:trPr>
          <w:trHeight w:val="1325"/>
        </w:trPr>
        <w:tc>
          <w:tcPr>
            <w:tcW w:w="1606" w:type="dxa"/>
            <w:tcBorders>
              <w:top w:val="single" w:sz="4" w:space="0" w:color="000000"/>
            </w:tcBorders>
          </w:tcPr>
          <w:p w14:paraId="5A28A874" w14:textId="77777777" w:rsidR="00EB389E" w:rsidRDefault="00EB389E">
            <w:pPr>
              <w:pStyle w:val="TableParagraph"/>
              <w:rPr>
                <w:sz w:val="24"/>
              </w:rPr>
            </w:pPr>
          </w:p>
          <w:p w14:paraId="5A28A875" w14:textId="77777777" w:rsidR="00EB389E" w:rsidRDefault="00EB389E">
            <w:pPr>
              <w:pStyle w:val="TableParagraph"/>
              <w:spacing w:before="39"/>
              <w:rPr>
                <w:sz w:val="24"/>
              </w:rPr>
            </w:pPr>
          </w:p>
          <w:p w14:paraId="5A28A876" w14:textId="77777777" w:rsidR="00EB389E" w:rsidRDefault="00872BA8">
            <w:pPr>
              <w:pStyle w:val="TableParagraph"/>
              <w:ind w:right="101"/>
              <w:jc w:val="center"/>
              <w:rPr>
                <w:sz w:val="24"/>
              </w:rPr>
            </w:pPr>
            <w:r>
              <w:rPr>
                <w:spacing w:val="-2"/>
                <w:sz w:val="24"/>
              </w:rPr>
              <w:t>SS.912.FL.1.6</w:t>
            </w:r>
          </w:p>
        </w:tc>
        <w:tc>
          <w:tcPr>
            <w:tcW w:w="7755" w:type="dxa"/>
            <w:tcBorders>
              <w:top w:val="single" w:sz="4" w:space="0" w:color="000000"/>
            </w:tcBorders>
          </w:tcPr>
          <w:p w14:paraId="5A28A877" w14:textId="77777777" w:rsidR="00EB389E" w:rsidRDefault="00EB389E">
            <w:pPr>
              <w:pStyle w:val="TableParagraph"/>
              <w:spacing w:before="20"/>
              <w:rPr>
                <w:sz w:val="24"/>
              </w:rPr>
            </w:pPr>
          </w:p>
          <w:p w14:paraId="5A28A878" w14:textId="77777777" w:rsidR="00EB389E" w:rsidRDefault="00872BA8">
            <w:pPr>
              <w:pStyle w:val="TableParagraph"/>
              <w:ind w:left="160"/>
              <w:rPr>
                <w:sz w:val="24"/>
              </w:rPr>
            </w:pPr>
            <w:r>
              <w:rPr>
                <w:sz w:val="24"/>
              </w:rPr>
              <w:t>Describe how a piece of information received early, even if incorrect or irrelevant,</w:t>
            </w:r>
            <w:r>
              <w:rPr>
                <w:spacing w:val="-2"/>
                <w:sz w:val="24"/>
              </w:rPr>
              <w:t xml:space="preserve"> </w:t>
            </w:r>
            <w:r>
              <w:rPr>
                <w:sz w:val="24"/>
              </w:rPr>
              <w:t>can</w:t>
            </w:r>
            <w:r>
              <w:rPr>
                <w:spacing w:val="-4"/>
                <w:sz w:val="24"/>
              </w:rPr>
              <w:t xml:space="preserve"> </w:t>
            </w:r>
            <w:r>
              <w:rPr>
                <w:sz w:val="24"/>
              </w:rPr>
              <w:t>provide</w:t>
            </w:r>
            <w:r>
              <w:rPr>
                <w:spacing w:val="-3"/>
                <w:sz w:val="24"/>
              </w:rPr>
              <w:t xml:space="preserve"> </w:t>
            </w:r>
            <w:r>
              <w:rPr>
                <w:sz w:val="24"/>
              </w:rPr>
              <w:t>an</w:t>
            </w:r>
            <w:r>
              <w:rPr>
                <w:spacing w:val="-2"/>
                <w:sz w:val="24"/>
              </w:rPr>
              <w:t xml:space="preserve"> </w:t>
            </w:r>
            <w:r>
              <w:rPr>
                <w:sz w:val="24"/>
              </w:rPr>
              <w:t>anchor</w:t>
            </w:r>
            <w:r>
              <w:rPr>
                <w:spacing w:val="-5"/>
                <w:sz w:val="24"/>
              </w:rPr>
              <w:t xml:space="preserve"> </w:t>
            </w:r>
            <w:r>
              <w:rPr>
                <w:sz w:val="24"/>
              </w:rPr>
              <w:t>that</w:t>
            </w:r>
            <w:r>
              <w:rPr>
                <w:spacing w:val="-4"/>
                <w:sz w:val="24"/>
              </w:rPr>
              <w:t xml:space="preserve"> </w:t>
            </w:r>
            <w:r>
              <w:rPr>
                <w:sz w:val="24"/>
              </w:rPr>
              <w:t>people</w:t>
            </w:r>
            <w:r>
              <w:rPr>
                <w:spacing w:val="-5"/>
                <w:sz w:val="24"/>
              </w:rPr>
              <w:t xml:space="preserve"> </w:t>
            </w:r>
            <w:r>
              <w:rPr>
                <w:sz w:val="24"/>
              </w:rPr>
              <w:t>use</w:t>
            </w:r>
            <w:r>
              <w:rPr>
                <w:spacing w:val="-5"/>
                <w:sz w:val="24"/>
              </w:rPr>
              <w:t xml:space="preserve"> </w:t>
            </w:r>
            <w:r>
              <w:rPr>
                <w:sz w:val="24"/>
              </w:rPr>
              <w:t>when</w:t>
            </w:r>
            <w:r>
              <w:rPr>
                <w:spacing w:val="-5"/>
                <w:sz w:val="24"/>
              </w:rPr>
              <w:t xml:space="preserve"> </w:t>
            </w:r>
            <w:r>
              <w:rPr>
                <w:sz w:val="24"/>
              </w:rPr>
              <w:t>making</w:t>
            </w:r>
            <w:r>
              <w:rPr>
                <w:spacing w:val="-4"/>
                <w:sz w:val="24"/>
              </w:rPr>
              <w:t xml:space="preserve"> </w:t>
            </w:r>
            <w:r>
              <w:rPr>
                <w:sz w:val="24"/>
              </w:rPr>
              <w:t>their</w:t>
            </w:r>
            <w:r>
              <w:rPr>
                <w:spacing w:val="-5"/>
                <w:sz w:val="24"/>
              </w:rPr>
              <w:t xml:space="preserve"> </w:t>
            </w:r>
            <w:r>
              <w:rPr>
                <w:sz w:val="24"/>
              </w:rPr>
              <w:t>personal financial decisions.</w:t>
            </w:r>
          </w:p>
        </w:tc>
      </w:tr>
      <w:tr w:rsidR="00EB389E" w14:paraId="5A28A87D" w14:textId="77777777">
        <w:trPr>
          <w:trHeight w:val="1791"/>
        </w:trPr>
        <w:tc>
          <w:tcPr>
            <w:tcW w:w="9361" w:type="dxa"/>
            <w:gridSpan w:val="2"/>
            <w:tcBorders>
              <w:bottom w:val="single" w:sz="4" w:space="0" w:color="000000"/>
            </w:tcBorders>
          </w:tcPr>
          <w:p w14:paraId="5A28A87A" w14:textId="77777777" w:rsidR="00EB389E" w:rsidRDefault="00872BA8">
            <w:pPr>
              <w:pStyle w:val="TableParagraph"/>
              <w:spacing w:before="192" w:line="252" w:lineRule="exact"/>
              <w:ind w:left="57"/>
            </w:pPr>
            <w:r>
              <w:rPr>
                <w:u w:val="single"/>
              </w:rPr>
              <w:t>Benchmark</w:t>
            </w:r>
            <w:r>
              <w:rPr>
                <w:spacing w:val="-6"/>
                <w:u w:val="single"/>
              </w:rPr>
              <w:t xml:space="preserve"> </w:t>
            </w:r>
            <w:r>
              <w:rPr>
                <w:spacing w:val="-2"/>
                <w:u w:val="single"/>
              </w:rPr>
              <w:t>Clarifications:</w:t>
            </w:r>
          </w:p>
          <w:p w14:paraId="5A28A87B" w14:textId="77777777" w:rsidR="00EB389E" w:rsidRDefault="00872BA8">
            <w:pPr>
              <w:pStyle w:val="TableParagraph"/>
              <w:ind w:left="57" w:right="353"/>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students</w:t>
            </w:r>
            <w:r>
              <w:rPr>
                <w:spacing w:val="-3"/>
              </w:rPr>
              <w:t xml:space="preserve"> </w:t>
            </w:r>
            <w:r>
              <w:t>working</w:t>
            </w:r>
            <w:r>
              <w:rPr>
                <w:spacing w:val="-3"/>
              </w:rPr>
              <w:t xml:space="preserve"> </w:t>
            </w:r>
            <w:r>
              <w:t>in</w:t>
            </w:r>
            <w:r>
              <w:rPr>
                <w:spacing w:val="-3"/>
              </w:rPr>
              <w:t xml:space="preserve"> </w:t>
            </w:r>
            <w:r>
              <w:t>collaborative</w:t>
            </w:r>
            <w:r>
              <w:rPr>
                <w:spacing w:val="-3"/>
              </w:rPr>
              <w:t xml:space="preserve"> </w:t>
            </w:r>
            <w:r>
              <w:t>groups</w:t>
            </w:r>
            <w:r>
              <w:rPr>
                <w:spacing w:val="-5"/>
              </w:rPr>
              <w:t xml:space="preserve"> </w:t>
            </w:r>
            <w:r>
              <w:t>to</w:t>
            </w:r>
            <w:r>
              <w:rPr>
                <w:spacing w:val="-3"/>
              </w:rPr>
              <w:t xml:space="preserve"> </w:t>
            </w:r>
            <w:r>
              <w:t>discuss</w:t>
            </w:r>
            <w:r>
              <w:rPr>
                <w:spacing w:val="-5"/>
              </w:rPr>
              <w:t xml:space="preserve"> </w:t>
            </w:r>
            <w:r>
              <w:t>various scenarios in which information may have been influential to financial decision-making.</w:t>
            </w:r>
          </w:p>
          <w:p w14:paraId="5A28A87C" w14:textId="77777777" w:rsidR="00EB389E" w:rsidRDefault="00872BA8">
            <w:pPr>
              <w:pStyle w:val="TableParagraph"/>
              <w:ind w:left="57"/>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analysis</w:t>
            </w:r>
            <w:r>
              <w:rPr>
                <w:spacing w:val="-4"/>
              </w:rPr>
              <w:t xml:space="preserve"> </w:t>
            </w:r>
            <w:r>
              <w:t>of</w:t>
            </w:r>
            <w:r>
              <w:rPr>
                <w:spacing w:val="-1"/>
              </w:rPr>
              <w:t xml:space="preserve"> </w:t>
            </w:r>
            <w:r>
              <w:t>correct</w:t>
            </w:r>
            <w:r>
              <w:rPr>
                <w:spacing w:val="-1"/>
              </w:rPr>
              <w:t xml:space="preserve"> </w:t>
            </w:r>
            <w:r>
              <w:t>and</w:t>
            </w:r>
            <w:r>
              <w:rPr>
                <w:spacing w:val="-5"/>
              </w:rPr>
              <w:t xml:space="preserve"> </w:t>
            </w:r>
            <w:r>
              <w:t>incorrect</w:t>
            </w:r>
            <w:r>
              <w:rPr>
                <w:spacing w:val="-1"/>
              </w:rPr>
              <w:t xml:space="preserve"> </w:t>
            </w:r>
            <w:r>
              <w:t>and</w:t>
            </w:r>
            <w:r>
              <w:rPr>
                <w:spacing w:val="-5"/>
              </w:rPr>
              <w:t xml:space="preserve"> </w:t>
            </w:r>
            <w:r>
              <w:t>relevant</w:t>
            </w:r>
            <w:r>
              <w:rPr>
                <w:spacing w:val="-1"/>
              </w:rPr>
              <w:t xml:space="preserve"> </w:t>
            </w:r>
            <w:r>
              <w:t>and</w:t>
            </w:r>
            <w:r>
              <w:rPr>
                <w:spacing w:val="-2"/>
              </w:rPr>
              <w:t xml:space="preserve"> </w:t>
            </w:r>
            <w:r>
              <w:t>irrelevant information to inform financial decisions.</w:t>
            </w:r>
          </w:p>
        </w:tc>
      </w:tr>
      <w:tr w:rsidR="00EB389E" w14:paraId="5A28A882" w14:textId="77777777">
        <w:trPr>
          <w:trHeight w:val="848"/>
        </w:trPr>
        <w:tc>
          <w:tcPr>
            <w:tcW w:w="1606" w:type="dxa"/>
            <w:tcBorders>
              <w:top w:val="single" w:sz="4" w:space="0" w:color="000000"/>
            </w:tcBorders>
          </w:tcPr>
          <w:p w14:paraId="5A28A87E" w14:textId="77777777" w:rsidR="00EB389E" w:rsidRDefault="00EB389E">
            <w:pPr>
              <w:pStyle w:val="TableParagraph"/>
              <w:spacing w:before="176"/>
              <w:rPr>
                <w:sz w:val="24"/>
              </w:rPr>
            </w:pPr>
          </w:p>
          <w:p w14:paraId="5A28A87F" w14:textId="77777777" w:rsidR="00EB389E" w:rsidRDefault="00872BA8">
            <w:pPr>
              <w:pStyle w:val="TableParagraph"/>
              <w:ind w:right="101"/>
              <w:jc w:val="center"/>
              <w:rPr>
                <w:sz w:val="24"/>
              </w:rPr>
            </w:pPr>
            <w:r>
              <w:rPr>
                <w:spacing w:val="-2"/>
                <w:sz w:val="24"/>
              </w:rPr>
              <w:t>SS.912.FL.1.7</w:t>
            </w:r>
          </w:p>
        </w:tc>
        <w:tc>
          <w:tcPr>
            <w:tcW w:w="7755" w:type="dxa"/>
            <w:tcBorders>
              <w:top w:val="single" w:sz="4" w:space="0" w:color="000000"/>
            </w:tcBorders>
          </w:tcPr>
          <w:p w14:paraId="5A28A880" w14:textId="77777777" w:rsidR="00EB389E" w:rsidRDefault="00EB389E">
            <w:pPr>
              <w:pStyle w:val="TableParagraph"/>
              <w:rPr>
                <w:sz w:val="24"/>
              </w:rPr>
            </w:pPr>
          </w:p>
          <w:p w14:paraId="5A28A881" w14:textId="77777777" w:rsidR="00EB389E" w:rsidRDefault="00872BA8">
            <w:pPr>
              <w:pStyle w:val="TableParagraph"/>
              <w:spacing w:line="270" w:lineRule="atLeast"/>
              <w:ind w:left="160"/>
              <w:rPr>
                <w:sz w:val="24"/>
              </w:rPr>
            </w:pPr>
            <w:r>
              <w:rPr>
                <w:sz w:val="24"/>
              </w:rPr>
              <w:t>Describe how people often focus on information that confirms their original beliefs</w:t>
            </w:r>
            <w:r>
              <w:rPr>
                <w:spacing w:val="-5"/>
                <w:sz w:val="24"/>
              </w:rPr>
              <w:t xml:space="preserve"> </w:t>
            </w:r>
            <w:r>
              <w:rPr>
                <w:sz w:val="24"/>
              </w:rPr>
              <w:t>when</w:t>
            </w:r>
            <w:r>
              <w:rPr>
                <w:spacing w:val="-5"/>
                <w:sz w:val="24"/>
              </w:rPr>
              <w:t xml:space="preserve"> </w:t>
            </w:r>
            <w:r>
              <w:rPr>
                <w:sz w:val="24"/>
              </w:rPr>
              <w:t>they</w:t>
            </w:r>
            <w:r>
              <w:rPr>
                <w:spacing w:val="-3"/>
                <w:sz w:val="24"/>
              </w:rPr>
              <w:t xml:space="preserve"> </w:t>
            </w:r>
            <w:r>
              <w:rPr>
                <w:sz w:val="24"/>
              </w:rPr>
              <w:t>research</w:t>
            </w:r>
            <w:r>
              <w:rPr>
                <w:spacing w:val="-5"/>
                <w:sz w:val="24"/>
              </w:rPr>
              <w:t xml:space="preserve"> </w:t>
            </w:r>
            <w:r>
              <w:rPr>
                <w:sz w:val="24"/>
              </w:rPr>
              <w:t>information</w:t>
            </w:r>
            <w:r>
              <w:rPr>
                <w:spacing w:val="-5"/>
                <w:sz w:val="24"/>
              </w:rPr>
              <w:t xml:space="preserve"> </w:t>
            </w:r>
            <w:r>
              <w:rPr>
                <w:sz w:val="24"/>
              </w:rPr>
              <w:t>to</w:t>
            </w:r>
            <w:r>
              <w:rPr>
                <w:spacing w:val="-5"/>
                <w:sz w:val="24"/>
              </w:rPr>
              <w:t xml:space="preserve"> </w:t>
            </w:r>
            <w:r>
              <w:rPr>
                <w:sz w:val="24"/>
              </w:rPr>
              <w:t>make</w:t>
            </w:r>
            <w:r>
              <w:rPr>
                <w:spacing w:val="-6"/>
                <w:sz w:val="24"/>
              </w:rPr>
              <w:t xml:space="preserve"> </w:t>
            </w:r>
            <w:r>
              <w:rPr>
                <w:sz w:val="24"/>
              </w:rPr>
              <w:t>personal</w:t>
            </w:r>
            <w:r>
              <w:rPr>
                <w:spacing w:val="-5"/>
                <w:sz w:val="24"/>
              </w:rPr>
              <w:t xml:space="preserve"> </w:t>
            </w:r>
            <w:r>
              <w:rPr>
                <w:sz w:val="24"/>
              </w:rPr>
              <w:t>financial</w:t>
            </w:r>
            <w:r>
              <w:rPr>
                <w:spacing w:val="-5"/>
                <w:sz w:val="24"/>
              </w:rPr>
              <w:t xml:space="preserve"> </w:t>
            </w:r>
            <w:r>
              <w:rPr>
                <w:sz w:val="24"/>
              </w:rPr>
              <w:t>decisions.</w:t>
            </w:r>
          </w:p>
        </w:tc>
      </w:tr>
    </w:tbl>
    <w:p w14:paraId="5A28A883"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884"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13"/>
        <w:gridCol w:w="7755"/>
      </w:tblGrid>
      <w:tr w:rsidR="00EB389E" w14:paraId="5A28A887" w14:textId="77777777">
        <w:trPr>
          <w:trHeight w:val="1590"/>
        </w:trPr>
        <w:tc>
          <w:tcPr>
            <w:tcW w:w="1613" w:type="dxa"/>
            <w:tcBorders>
              <w:bottom w:val="single" w:sz="4" w:space="0" w:color="000000"/>
            </w:tcBorders>
          </w:tcPr>
          <w:p w14:paraId="5A28A885" w14:textId="77777777" w:rsidR="00EB389E" w:rsidRDefault="00EB389E">
            <w:pPr>
              <w:pStyle w:val="TableParagraph"/>
            </w:pPr>
          </w:p>
        </w:tc>
        <w:tc>
          <w:tcPr>
            <w:tcW w:w="7755" w:type="dxa"/>
            <w:tcBorders>
              <w:bottom w:val="single" w:sz="4" w:space="0" w:color="000000"/>
            </w:tcBorders>
          </w:tcPr>
          <w:p w14:paraId="5A28A886" w14:textId="77777777" w:rsidR="00EB389E" w:rsidRDefault="00872BA8">
            <w:pPr>
              <w:pStyle w:val="TableParagraph"/>
              <w:ind w:left="1101" w:right="178" w:hanging="941"/>
            </w:pPr>
            <w:r>
              <w:rPr>
                <w:i/>
              </w:rPr>
              <w:t xml:space="preserve">Example: </w:t>
            </w:r>
            <w:r>
              <w:t>Bill is currently in the market for a new vehicle, and he is extremely interested</w:t>
            </w:r>
            <w:r>
              <w:rPr>
                <w:spacing w:val="-6"/>
              </w:rPr>
              <w:t xml:space="preserve"> </w:t>
            </w:r>
            <w:r>
              <w:t>in</w:t>
            </w:r>
            <w:r>
              <w:rPr>
                <w:spacing w:val="-3"/>
              </w:rPr>
              <w:t xml:space="preserve"> </w:t>
            </w:r>
            <w:r>
              <w:t>a</w:t>
            </w:r>
            <w:r>
              <w:rPr>
                <w:spacing w:val="-3"/>
              </w:rPr>
              <w:t xml:space="preserve"> </w:t>
            </w:r>
            <w:r>
              <w:t>particular</w:t>
            </w:r>
            <w:r>
              <w:rPr>
                <w:spacing w:val="-5"/>
              </w:rPr>
              <w:t xml:space="preserve"> </w:t>
            </w:r>
            <w:r>
              <w:t>“dream</w:t>
            </w:r>
            <w:r>
              <w:rPr>
                <w:spacing w:val="-5"/>
              </w:rPr>
              <w:t xml:space="preserve"> </w:t>
            </w:r>
            <w:r>
              <w:t>car”</w:t>
            </w:r>
            <w:r>
              <w:rPr>
                <w:spacing w:val="-3"/>
              </w:rPr>
              <w:t xml:space="preserve"> </w:t>
            </w:r>
            <w:r>
              <w:t>to</w:t>
            </w:r>
            <w:r>
              <w:rPr>
                <w:spacing w:val="-3"/>
              </w:rPr>
              <w:t xml:space="preserve"> </w:t>
            </w:r>
            <w:r>
              <w:t>purchase.</w:t>
            </w:r>
            <w:r>
              <w:rPr>
                <w:spacing w:val="-3"/>
              </w:rPr>
              <w:t xml:space="preserve"> </w:t>
            </w:r>
            <w:r>
              <w:t>Bill</w:t>
            </w:r>
            <w:r>
              <w:rPr>
                <w:spacing w:val="-2"/>
              </w:rPr>
              <w:t xml:space="preserve"> </w:t>
            </w:r>
            <w:r>
              <w:t>has</w:t>
            </w:r>
            <w:r>
              <w:rPr>
                <w:spacing w:val="-3"/>
              </w:rPr>
              <w:t xml:space="preserve"> </w:t>
            </w:r>
            <w:r>
              <w:t>researched</w:t>
            </w:r>
            <w:r>
              <w:rPr>
                <w:spacing w:val="-6"/>
              </w:rPr>
              <w:t xml:space="preserve"> </w:t>
            </w:r>
            <w:r>
              <w:t xml:space="preserve">this vehicle and found several negative reviews that are counter to his beliefs about his “dream car.” How might Bill proceed with this financial </w:t>
            </w:r>
            <w:r>
              <w:rPr>
                <w:spacing w:val="-2"/>
              </w:rPr>
              <w:t>decision?</w:t>
            </w:r>
          </w:p>
        </w:tc>
      </w:tr>
      <w:tr w:rsidR="00EB389E" w14:paraId="5A28A88C" w14:textId="77777777">
        <w:trPr>
          <w:trHeight w:val="782"/>
        </w:trPr>
        <w:tc>
          <w:tcPr>
            <w:tcW w:w="1613" w:type="dxa"/>
            <w:tcBorders>
              <w:top w:val="single" w:sz="4" w:space="0" w:color="000000"/>
            </w:tcBorders>
          </w:tcPr>
          <w:p w14:paraId="5A28A888" w14:textId="77777777" w:rsidR="00EB389E" w:rsidRDefault="00EB389E">
            <w:pPr>
              <w:pStyle w:val="TableParagraph"/>
              <w:spacing w:before="39"/>
              <w:rPr>
                <w:sz w:val="24"/>
              </w:rPr>
            </w:pPr>
          </w:p>
          <w:p w14:paraId="5A28A889" w14:textId="77777777" w:rsidR="00EB389E" w:rsidRDefault="00872BA8">
            <w:pPr>
              <w:pStyle w:val="TableParagraph"/>
              <w:ind w:left="64"/>
              <w:rPr>
                <w:sz w:val="24"/>
              </w:rPr>
            </w:pPr>
            <w:r>
              <w:rPr>
                <w:spacing w:val="-2"/>
                <w:sz w:val="24"/>
              </w:rPr>
              <w:t>SS.912.FL.1.8</w:t>
            </w:r>
          </w:p>
        </w:tc>
        <w:tc>
          <w:tcPr>
            <w:tcW w:w="7755" w:type="dxa"/>
            <w:tcBorders>
              <w:top w:val="single" w:sz="4" w:space="0" w:color="000000"/>
            </w:tcBorders>
          </w:tcPr>
          <w:p w14:paraId="5A28A88A" w14:textId="77777777" w:rsidR="00EB389E" w:rsidRDefault="00EB389E">
            <w:pPr>
              <w:pStyle w:val="TableParagraph"/>
              <w:spacing w:before="22"/>
              <w:rPr>
                <w:sz w:val="24"/>
              </w:rPr>
            </w:pPr>
          </w:p>
          <w:p w14:paraId="5A28A88B" w14:textId="77777777" w:rsidR="00EB389E" w:rsidRDefault="00872BA8">
            <w:pPr>
              <w:pStyle w:val="TableParagraph"/>
              <w:spacing w:before="1"/>
              <w:ind w:left="160"/>
              <w:rPr>
                <w:sz w:val="24"/>
              </w:rPr>
            </w:pPr>
            <w:r>
              <w:rPr>
                <w:sz w:val="24"/>
              </w:rPr>
              <w:t>Identify</w:t>
            </w:r>
            <w:r>
              <w:rPr>
                <w:spacing w:val="-3"/>
                <w:sz w:val="24"/>
              </w:rPr>
              <w:t xml:space="preserve"> </w:t>
            </w:r>
            <w:r>
              <w:rPr>
                <w:sz w:val="24"/>
              </w:rPr>
              <w:t>examples</w:t>
            </w:r>
            <w:r>
              <w:rPr>
                <w:spacing w:val="-2"/>
                <w:sz w:val="24"/>
              </w:rPr>
              <w:t xml:space="preserve"> </w:t>
            </w:r>
            <w:r>
              <w:rPr>
                <w:sz w:val="24"/>
              </w:rPr>
              <w:t>of</w:t>
            </w:r>
            <w:r>
              <w:rPr>
                <w:spacing w:val="-1"/>
                <w:sz w:val="24"/>
              </w:rPr>
              <w:t xml:space="preserve"> </w:t>
            </w:r>
            <w:r>
              <w:rPr>
                <w:sz w:val="24"/>
              </w:rPr>
              <w:t>how</w:t>
            </w:r>
            <w:r>
              <w:rPr>
                <w:spacing w:val="-2"/>
                <w:sz w:val="24"/>
              </w:rPr>
              <w:t xml:space="preserve"> </w:t>
            </w:r>
            <w:r>
              <w:rPr>
                <w:sz w:val="24"/>
              </w:rPr>
              <w:t>people</w:t>
            </w:r>
            <w:r>
              <w:rPr>
                <w:spacing w:val="-2"/>
                <w:sz w:val="24"/>
              </w:rPr>
              <w:t xml:space="preserve"> </w:t>
            </w:r>
            <w:r>
              <w:rPr>
                <w:sz w:val="24"/>
              </w:rPr>
              <w:t>are</w:t>
            </w:r>
            <w:r>
              <w:rPr>
                <w:spacing w:val="-2"/>
                <w:sz w:val="24"/>
              </w:rPr>
              <w:t xml:space="preserve"> </w:t>
            </w:r>
            <w:r>
              <w:rPr>
                <w:sz w:val="24"/>
              </w:rPr>
              <w:t>affected</w:t>
            </w:r>
            <w:r>
              <w:rPr>
                <w:spacing w:val="-2"/>
                <w:sz w:val="24"/>
              </w:rPr>
              <w:t xml:space="preserve"> </w:t>
            </w:r>
            <w:r>
              <w:rPr>
                <w:sz w:val="24"/>
              </w:rPr>
              <w:t>by</w:t>
            </w:r>
            <w:r>
              <w:rPr>
                <w:spacing w:val="1"/>
                <w:sz w:val="24"/>
              </w:rPr>
              <w:t xml:space="preserve"> </w:t>
            </w:r>
            <w:r>
              <w:rPr>
                <w:sz w:val="24"/>
              </w:rPr>
              <w:t>present</w:t>
            </w:r>
            <w:r>
              <w:rPr>
                <w:spacing w:val="-1"/>
                <w:sz w:val="24"/>
              </w:rPr>
              <w:t xml:space="preserve"> </w:t>
            </w:r>
            <w:r>
              <w:rPr>
                <w:spacing w:val="-2"/>
                <w:sz w:val="24"/>
              </w:rPr>
              <w:t>bias.</w:t>
            </w:r>
          </w:p>
        </w:tc>
      </w:tr>
      <w:tr w:rsidR="00EB389E" w14:paraId="5A28A88F" w14:textId="77777777">
        <w:trPr>
          <w:trHeight w:val="1023"/>
        </w:trPr>
        <w:tc>
          <w:tcPr>
            <w:tcW w:w="9368" w:type="dxa"/>
            <w:gridSpan w:val="2"/>
            <w:tcBorders>
              <w:bottom w:val="single" w:sz="4" w:space="0" w:color="000000"/>
            </w:tcBorders>
          </w:tcPr>
          <w:p w14:paraId="5A28A88D" w14:textId="77777777" w:rsidR="00EB389E" w:rsidRDefault="00872BA8">
            <w:pPr>
              <w:pStyle w:val="TableParagraph"/>
              <w:spacing w:before="182" w:line="252" w:lineRule="exact"/>
              <w:ind w:left="64"/>
            </w:pPr>
            <w:r>
              <w:rPr>
                <w:u w:val="single"/>
              </w:rPr>
              <w:t>Benchmark</w:t>
            </w:r>
            <w:r>
              <w:rPr>
                <w:spacing w:val="-6"/>
                <w:u w:val="single"/>
              </w:rPr>
              <w:t xml:space="preserve"> </w:t>
            </w:r>
            <w:r>
              <w:rPr>
                <w:spacing w:val="-2"/>
                <w:u w:val="single"/>
              </w:rPr>
              <w:t>Clarifications:</w:t>
            </w:r>
          </w:p>
          <w:p w14:paraId="5A28A88E" w14:textId="77777777" w:rsidR="00EB389E" w:rsidRDefault="00872BA8">
            <w:pPr>
              <w:pStyle w:val="TableParagraph"/>
              <w:spacing w:line="252" w:lineRule="exact"/>
              <w:ind w:left="64"/>
            </w:pPr>
            <w:r>
              <w:rPr>
                <w:i/>
              </w:rPr>
              <w:t>Clarification</w:t>
            </w:r>
            <w:r>
              <w:rPr>
                <w:i/>
                <w:spacing w:val="-9"/>
              </w:rPr>
              <w:t xml:space="preserve"> </w:t>
            </w:r>
            <w:r>
              <w:rPr>
                <w:i/>
              </w:rPr>
              <w:t>1:</w:t>
            </w:r>
            <w:r>
              <w:rPr>
                <w:i/>
                <w:spacing w:val="-4"/>
              </w:rPr>
              <w:t xml:space="preserve"> </w:t>
            </w:r>
            <w:r>
              <w:t>Instruction</w:t>
            </w:r>
            <w:r>
              <w:rPr>
                <w:spacing w:val="-6"/>
              </w:rPr>
              <w:t xml:space="preserve"> </w:t>
            </w:r>
            <w:r>
              <w:t>includes</w:t>
            </w:r>
            <w:r>
              <w:rPr>
                <w:spacing w:val="-6"/>
              </w:rPr>
              <w:t xml:space="preserve"> </w:t>
            </w:r>
            <w:r>
              <w:t>the</w:t>
            </w:r>
            <w:r>
              <w:rPr>
                <w:spacing w:val="-5"/>
              </w:rPr>
              <w:t xml:space="preserve"> </w:t>
            </w:r>
            <w:r>
              <w:t>effect</w:t>
            </w:r>
            <w:r>
              <w:rPr>
                <w:spacing w:val="-3"/>
              </w:rPr>
              <w:t xml:space="preserve"> </w:t>
            </w:r>
            <w:r>
              <w:t>of</w:t>
            </w:r>
            <w:r>
              <w:rPr>
                <w:spacing w:val="-3"/>
              </w:rPr>
              <w:t xml:space="preserve"> </w:t>
            </w:r>
            <w:r>
              <w:t>present</w:t>
            </w:r>
            <w:r>
              <w:rPr>
                <w:spacing w:val="-3"/>
              </w:rPr>
              <w:t xml:space="preserve"> </w:t>
            </w:r>
            <w:r>
              <w:t>bias</w:t>
            </w:r>
            <w:r>
              <w:rPr>
                <w:spacing w:val="-4"/>
              </w:rPr>
              <w:t xml:space="preserve"> </w:t>
            </w:r>
            <w:r>
              <w:t>on</w:t>
            </w:r>
            <w:r>
              <w:rPr>
                <w:spacing w:val="-4"/>
              </w:rPr>
              <w:t xml:space="preserve"> </w:t>
            </w:r>
            <w:r>
              <w:t>financial</w:t>
            </w:r>
            <w:r>
              <w:rPr>
                <w:spacing w:val="-3"/>
              </w:rPr>
              <w:t xml:space="preserve"> </w:t>
            </w:r>
            <w:r>
              <w:t>decision-</w:t>
            </w:r>
            <w:r>
              <w:rPr>
                <w:spacing w:val="-2"/>
              </w:rPr>
              <w:t>making.</w:t>
            </w:r>
          </w:p>
        </w:tc>
      </w:tr>
    </w:tbl>
    <w:p w14:paraId="5A28A890" w14:textId="77777777" w:rsidR="00EB389E" w:rsidRDefault="00EB389E">
      <w:pPr>
        <w:pStyle w:val="BodyText"/>
        <w:spacing w:before="53"/>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06"/>
        <w:gridCol w:w="7755"/>
      </w:tblGrid>
      <w:tr w:rsidR="00EB389E" w14:paraId="5A28A892" w14:textId="77777777" w:rsidTr="007E50D1">
        <w:trPr>
          <w:trHeight w:val="787"/>
        </w:trPr>
        <w:tc>
          <w:tcPr>
            <w:tcW w:w="9361" w:type="dxa"/>
            <w:gridSpan w:val="2"/>
            <w:tcBorders>
              <w:bottom w:val="single" w:sz="4" w:space="0" w:color="000000"/>
            </w:tcBorders>
          </w:tcPr>
          <w:p w14:paraId="5A28A891" w14:textId="62C696A8" w:rsidR="00EB389E" w:rsidRDefault="00872BA8">
            <w:pPr>
              <w:pStyle w:val="TableParagraph"/>
              <w:spacing w:before="56"/>
              <w:ind w:left="1800" w:hanging="1332"/>
              <w:rPr>
                <w:b/>
                <w:i/>
                <w:sz w:val="24"/>
              </w:rPr>
            </w:pPr>
            <w:r>
              <w:rPr>
                <w:noProof/>
              </w:rPr>
              <mc:AlternateContent>
                <mc:Choice Requires="wpg">
                  <w:drawing>
                    <wp:anchor distT="0" distB="0" distL="0" distR="0" simplePos="0" relativeHeight="251548672" behindDoc="1" locked="0" layoutInCell="1" allowOverlap="1" wp14:anchorId="5A28B4C4" wp14:editId="57975672">
                      <wp:simplePos x="0" y="0"/>
                      <wp:positionH relativeFrom="column">
                        <wp:posOffset>0</wp:posOffset>
                      </wp:positionH>
                      <wp:positionV relativeFrom="paragraph">
                        <wp:posOffset>-468</wp:posOffset>
                      </wp:positionV>
                      <wp:extent cx="228600" cy="500380"/>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500380"/>
                                <a:chOff x="0" y="0"/>
                                <a:chExt cx="228600" cy="500380"/>
                              </a:xfrm>
                            </wpg:grpSpPr>
                            <wps:wsp>
                              <wps:cNvPr id="558" name="Graphic 558"/>
                              <wps:cNvSpPr/>
                              <wps:spPr>
                                <a:xfrm>
                                  <a:off x="0" y="0"/>
                                  <a:ext cx="228600" cy="500380"/>
                                </a:xfrm>
                                <a:custGeom>
                                  <a:avLst/>
                                  <a:gdLst/>
                                  <a:ahLst/>
                                  <a:cxnLst/>
                                  <a:rect l="l" t="t" r="r" b="b"/>
                                  <a:pathLst>
                                    <a:path w="228600" h="500380">
                                      <a:moveTo>
                                        <a:pt x="228600" y="0"/>
                                      </a:moveTo>
                                      <a:lnTo>
                                        <a:pt x="0" y="0"/>
                                      </a:lnTo>
                                      <a:lnTo>
                                        <a:pt x="0" y="499872"/>
                                      </a:lnTo>
                                      <a:lnTo>
                                        <a:pt x="228600" y="499872"/>
                                      </a:lnTo>
                                      <a:lnTo>
                                        <a:pt x="228600" y="0"/>
                                      </a:lnTo>
                                      <a:close/>
                                    </a:path>
                                  </a:pathLst>
                                </a:custGeom>
                                <a:solidFill>
                                  <a:srgbClr val="FFF1CC"/>
                                </a:solidFill>
                              </wps:spPr>
                              <wps:bodyPr wrap="square" lIns="0" tIns="0" rIns="0" bIns="0" rtlCol="0">
                                <a:prstTxWarp prst="textNoShape">
                                  <a:avLst/>
                                </a:prstTxWarp>
                                <a:noAutofit/>
                              </wps:bodyPr>
                            </wps:wsp>
                          </wpg:wgp>
                        </a:graphicData>
                      </a:graphic>
                    </wp:anchor>
                  </w:drawing>
                </mc:Choice>
                <mc:Fallback>
                  <w:pict>
                    <v:group w14:anchorId="5B9C54AC" id="Group 557" o:spid="_x0000_s1026" style="position:absolute;margin-left:0;margin-top:-.05pt;width:18pt;height:39.4pt;z-index:-251767808;mso-wrap-distance-left:0;mso-wrap-distance-right:0" coordsize="228600,50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">
                      <v:shape id="Graphic 558" o:spid="_x0000_s1027" style="position:absolute;width:228600;height:500380;visibility:visible;mso-wrap-style:square;v-text-anchor:top" coordsize="22860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" path="m228600,l,,,499872r228600,l228600,xe" fillcolor="#fff1cc" stroked="f">
                        <v:path arrowok="t"/>
                      </v:shape>
                    </v:group>
                  </w:pict>
                </mc:Fallback>
              </mc:AlternateContent>
            </w:r>
            <w:r>
              <w:rPr>
                <w:b/>
                <w:i/>
                <w:sz w:val="24"/>
              </w:rPr>
              <w:t>SS.912.FL.2</w:t>
            </w:r>
            <w:r>
              <w:rPr>
                <w:b/>
                <w:i/>
                <w:spacing w:val="40"/>
                <w:sz w:val="24"/>
              </w:rPr>
              <w:t xml:space="preserve"> </w:t>
            </w:r>
            <w:r>
              <w:rPr>
                <w:b/>
                <w:i/>
                <w:sz w:val="24"/>
              </w:rPr>
              <w:t>Explore</w:t>
            </w:r>
            <w:r>
              <w:rPr>
                <w:b/>
                <w:i/>
                <w:spacing w:val="-4"/>
                <w:sz w:val="24"/>
              </w:rPr>
              <w:t xml:space="preserve"> </w:t>
            </w:r>
            <w:r>
              <w:rPr>
                <w:b/>
                <w:i/>
                <w:sz w:val="24"/>
              </w:rPr>
              <w:t>and</w:t>
            </w:r>
            <w:r>
              <w:rPr>
                <w:b/>
                <w:i/>
                <w:spacing w:val="-3"/>
                <w:sz w:val="24"/>
              </w:rPr>
              <w:t xml:space="preserve"> </w:t>
            </w:r>
            <w:r>
              <w:rPr>
                <w:b/>
                <w:i/>
                <w:sz w:val="24"/>
              </w:rPr>
              <w:t>evaluate</w:t>
            </w:r>
            <w:r>
              <w:rPr>
                <w:b/>
                <w:i/>
                <w:spacing w:val="-4"/>
                <w:sz w:val="24"/>
              </w:rPr>
              <w:t xml:space="preserve"> </w:t>
            </w:r>
            <w:r w:rsidRPr="001C20C3">
              <w:rPr>
                <w:b/>
                <w:i/>
                <w:sz w:val="24"/>
              </w:rPr>
              <w:t>the</w:t>
            </w:r>
            <w:r w:rsidRPr="001C20C3">
              <w:rPr>
                <w:b/>
                <w:i/>
                <w:spacing w:val="-4"/>
                <w:sz w:val="24"/>
              </w:rPr>
              <w:t xml:space="preserve"> </w:t>
            </w:r>
            <w:r w:rsidRPr="001C20C3">
              <w:rPr>
                <w:b/>
                <w:i/>
                <w:sz w:val="24"/>
              </w:rPr>
              <w:t>benefits</w:t>
            </w:r>
            <w:r w:rsidR="00870B44" w:rsidRPr="001C20C3">
              <w:rPr>
                <w:sz w:val="24"/>
                <w:u w:val="single"/>
              </w:rPr>
              <w:t>,</w:t>
            </w:r>
            <w:r w:rsidRPr="001C20C3">
              <w:rPr>
                <w:sz w:val="24"/>
              </w:rPr>
              <w:t xml:space="preserve"> </w:t>
            </w:r>
            <w:r w:rsidRPr="001C20C3">
              <w:rPr>
                <w:b/>
                <w:i/>
                <w:sz w:val="24"/>
              </w:rPr>
              <w:t>and</w:t>
            </w:r>
            <w:r w:rsidRPr="001C20C3">
              <w:rPr>
                <w:b/>
                <w:i/>
                <w:spacing w:val="-3"/>
                <w:sz w:val="24"/>
              </w:rPr>
              <w:t xml:space="preserve"> </w:t>
            </w:r>
            <w:r>
              <w:rPr>
                <w:b/>
                <w:i/>
                <w:sz w:val="24"/>
              </w:rPr>
              <w:t>costs</w:t>
            </w:r>
            <w:r>
              <w:rPr>
                <w:b/>
                <w:i/>
                <w:spacing w:val="-3"/>
                <w:sz w:val="24"/>
              </w:rPr>
              <w:t xml:space="preserve"> </w:t>
            </w:r>
            <w:r>
              <w:rPr>
                <w:b/>
                <w:i/>
                <w:sz w:val="24"/>
              </w:rPr>
              <w:t>(including</w:t>
            </w:r>
            <w:r>
              <w:rPr>
                <w:b/>
                <w:i/>
                <w:spacing w:val="-6"/>
                <w:sz w:val="24"/>
              </w:rPr>
              <w:t xml:space="preserve"> </w:t>
            </w:r>
            <w:r>
              <w:rPr>
                <w:b/>
                <w:i/>
                <w:sz w:val="24"/>
              </w:rPr>
              <w:t>tax</w:t>
            </w:r>
            <w:r>
              <w:rPr>
                <w:b/>
                <w:i/>
                <w:spacing w:val="-3"/>
                <w:sz w:val="24"/>
              </w:rPr>
              <w:t xml:space="preserve"> </w:t>
            </w:r>
            <w:r>
              <w:rPr>
                <w:b/>
                <w:i/>
                <w:sz w:val="24"/>
              </w:rPr>
              <w:t>implications)</w:t>
            </w:r>
            <w:r>
              <w:rPr>
                <w:b/>
                <w:i/>
                <w:spacing w:val="-4"/>
                <w:sz w:val="24"/>
              </w:rPr>
              <w:t xml:space="preserve"> </w:t>
            </w:r>
            <w:r>
              <w:rPr>
                <w:b/>
                <w:i/>
                <w:sz w:val="24"/>
              </w:rPr>
              <w:t>of various paths toward earning income.</w:t>
            </w:r>
          </w:p>
        </w:tc>
      </w:tr>
      <w:tr w:rsidR="00EB389E" w14:paraId="5A28A898" w14:textId="77777777" w:rsidTr="007E50D1">
        <w:trPr>
          <w:trHeight w:val="1325"/>
        </w:trPr>
        <w:tc>
          <w:tcPr>
            <w:tcW w:w="1606" w:type="dxa"/>
            <w:tcBorders>
              <w:top w:val="single" w:sz="4" w:space="0" w:color="000000"/>
            </w:tcBorders>
          </w:tcPr>
          <w:p w14:paraId="5A28A893" w14:textId="77777777" w:rsidR="00EB389E" w:rsidRDefault="00EB389E">
            <w:pPr>
              <w:pStyle w:val="TableParagraph"/>
              <w:rPr>
                <w:sz w:val="24"/>
              </w:rPr>
            </w:pPr>
          </w:p>
          <w:p w14:paraId="5A28A894" w14:textId="77777777" w:rsidR="00EB389E" w:rsidRDefault="00EB389E">
            <w:pPr>
              <w:pStyle w:val="TableParagraph"/>
              <w:spacing w:before="39"/>
              <w:rPr>
                <w:sz w:val="24"/>
              </w:rPr>
            </w:pPr>
          </w:p>
          <w:p w14:paraId="5A28A895" w14:textId="77777777" w:rsidR="00EB389E" w:rsidRDefault="00872BA8">
            <w:pPr>
              <w:pStyle w:val="TableParagraph"/>
              <w:spacing w:before="1"/>
              <w:ind w:right="101"/>
              <w:jc w:val="center"/>
              <w:rPr>
                <w:sz w:val="24"/>
              </w:rPr>
            </w:pPr>
            <w:r>
              <w:rPr>
                <w:spacing w:val="-2"/>
                <w:sz w:val="24"/>
              </w:rPr>
              <w:t>SS.912.FL.2.1</w:t>
            </w:r>
          </w:p>
        </w:tc>
        <w:tc>
          <w:tcPr>
            <w:tcW w:w="7755" w:type="dxa"/>
            <w:tcBorders>
              <w:top w:val="single" w:sz="4" w:space="0" w:color="000000"/>
            </w:tcBorders>
          </w:tcPr>
          <w:p w14:paraId="5A28A896" w14:textId="77777777" w:rsidR="00EB389E" w:rsidRDefault="00EB389E">
            <w:pPr>
              <w:pStyle w:val="TableParagraph"/>
              <w:spacing w:before="20"/>
              <w:rPr>
                <w:sz w:val="24"/>
              </w:rPr>
            </w:pPr>
          </w:p>
          <w:p w14:paraId="5A28A897" w14:textId="77777777" w:rsidR="00EB389E" w:rsidRDefault="00872BA8">
            <w:pPr>
              <w:pStyle w:val="TableParagraph"/>
              <w:ind w:left="160" w:right="178"/>
              <w:rPr>
                <w:sz w:val="24"/>
              </w:rPr>
            </w:pPr>
            <w:r>
              <w:rPr>
                <w:sz w:val="24"/>
              </w:rPr>
              <w:t>Describe</w:t>
            </w:r>
            <w:r>
              <w:rPr>
                <w:spacing w:val="-5"/>
                <w:sz w:val="24"/>
              </w:rPr>
              <w:t xml:space="preserve"> </w:t>
            </w:r>
            <w:r>
              <w:rPr>
                <w:sz w:val="24"/>
              </w:rPr>
              <w:t>how</w:t>
            </w:r>
            <w:r>
              <w:rPr>
                <w:spacing w:val="-5"/>
                <w:sz w:val="24"/>
              </w:rPr>
              <w:t xml:space="preserve"> </w:t>
            </w:r>
            <w:r>
              <w:rPr>
                <w:sz w:val="24"/>
              </w:rPr>
              <w:t>people</w:t>
            </w:r>
            <w:r>
              <w:rPr>
                <w:spacing w:val="-3"/>
                <w:sz w:val="24"/>
              </w:rPr>
              <w:t xml:space="preserve"> </w:t>
            </w:r>
            <w:r>
              <w:rPr>
                <w:sz w:val="24"/>
              </w:rPr>
              <w:t>choose</w:t>
            </w:r>
            <w:r>
              <w:rPr>
                <w:spacing w:val="-5"/>
                <w:sz w:val="24"/>
              </w:rPr>
              <w:t xml:space="preserve"> </w:t>
            </w:r>
            <w:r>
              <w:rPr>
                <w:sz w:val="24"/>
              </w:rPr>
              <w:t>jobs</w:t>
            </w:r>
            <w:r>
              <w:rPr>
                <w:spacing w:val="-4"/>
                <w:sz w:val="24"/>
              </w:rPr>
              <w:t xml:space="preserve"> </w:t>
            </w:r>
            <w:r>
              <w:rPr>
                <w:sz w:val="24"/>
              </w:rPr>
              <w:t>or</w:t>
            </w:r>
            <w:r>
              <w:rPr>
                <w:spacing w:val="-5"/>
                <w:sz w:val="24"/>
              </w:rPr>
              <w:t xml:space="preserve"> </w:t>
            </w:r>
            <w:r>
              <w:rPr>
                <w:sz w:val="24"/>
              </w:rPr>
              <w:t>careers</w:t>
            </w:r>
            <w:r>
              <w:rPr>
                <w:spacing w:val="-2"/>
                <w:sz w:val="24"/>
              </w:rPr>
              <w:t xml:space="preserve"> </w:t>
            </w:r>
            <w:r>
              <w:rPr>
                <w:sz w:val="24"/>
              </w:rPr>
              <w:t>for</w:t>
            </w:r>
            <w:r>
              <w:rPr>
                <w:spacing w:val="-5"/>
                <w:sz w:val="24"/>
              </w:rPr>
              <w:t xml:space="preserve"> </w:t>
            </w:r>
            <w:r>
              <w:rPr>
                <w:sz w:val="24"/>
              </w:rPr>
              <w:t>which</w:t>
            </w:r>
            <w:r>
              <w:rPr>
                <w:spacing w:val="-4"/>
                <w:sz w:val="24"/>
              </w:rPr>
              <w:t xml:space="preserve"> </w:t>
            </w:r>
            <w:r>
              <w:rPr>
                <w:sz w:val="24"/>
              </w:rPr>
              <w:t>they</w:t>
            </w:r>
            <w:r>
              <w:rPr>
                <w:spacing w:val="-4"/>
                <w:sz w:val="24"/>
              </w:rPr>
              <w:t xml:space="preserve"> </w:t>
            </w:r>
            <w:r>
              <w:rPr>
                <w:sz w:val="24"/>
              </w:rPr>
              <w:t>are</w:t>
            </w:r>
            <w:r>
              <w:rPr>
                <w:spacing w:val="-5"/>
                <w:sz w:val="24"/>
              </w:rPr>
              <w:t xml:space="preserve"> </w:t>
            </w:r>
            <w:r>
              <w:rPr>
                <w:sz w:val="24"/>
              </w:rPr>
              <w:t>qualified based on potential income as well as non-income factors, such as job satisfaction, independence, risk, family, or location.</w:t>
            </w:r>
          </w:p>
        </w:tc>
      </w:tr>
      <w:tr w:rsidR="00EB389E" w14:paraId="5A28A89B" w14:textId="77777777">
        <w:trPr>
          <w:trHeight w:val="897"/>
        </w:trPr>
        <w:tc>
          <w:tcPr>
            <w:tcW w:w="1606" w:type="dxa"/>
          </w:tcPr>
          <w:p w14:paraId="5A28A899" w14:textId="77777777" w:rsidR="00EB389E" w:rsidRDefault="00EB389E">
            <w:pPr>
              <w:pStyle w:val="TableParagraph"/>
            </w:pPr>
          </w:p>
        </w:tc>
        <w:tc>
          <w:tcPr>
            <w:tcW w:w="7755" w:type="dxa"/>
          </w:tcPr>
          <w:p w14:paraId="5A28A89A" w14:textId="77777777" w:rsidR="00EB389E" w:rsidRDefault="00872BA8">
            <w:pPr>
              <w:pStyle w:val="TableParagraph"/>
              <w:spacing w:before="192"/>
              <w:ind w:left="1151" w:hanging="941"/>
            </w:pPr>
            <w:r>
              <w:rPr>
                <w:i/>
              </w:rPr>
              <w:t>Example:</w:t>
            </w:r>
            <w:r>
              <w:rPr>
                <w:i/>
                <w:spacing w:val="-2"/>
              </w:rPr>
              <w:t xml:space="preserve"> </w:t>
            </w:r>
            <w:r>
              <w:t>Interview</w:t>
            </w:r>
            <w:r>
              <w:rPr>
                <w:spacing w:val="-4"/>
              </w:rPr>
              <w:t xml:space="preserve"> </w:t>
            </w:r>
            <w:r>
              <w:t>three</w:t>
            </w:r>
            <w:r>
              <w:rPr>
                <w:spacing w:val="-5"/>
              </w:rPr>
              <w:t xml:space="preserve"> </w:t>
            </w:r>
            <w:r>
              <w:t>individuals</w:t>
            </w:r>
            <w:r>
              <w:rPr>
                <w:spacing w:val="-3"/>
              </w:rPr>
              <w:t xml:space="preserve"> </w:t>
            </w:r>
            <w:r>
              <w:t>who</w:t>
            </w:r>
            <w:r>
              <w:rPr>
                <w:spacing w:val="-3"/>
              </w:rPr>
              <w:t xml:space="preserve"> </w:t>
            </w:r>
            <w:r>
              <w:t>work</w:t>
            </w:r>
            <w:r>
              <w:rPr>
                <w:spacing w:val="-3"/>
              </w:rPr>
              <w:t xml:space="preserve"> </w:t>
            </w:r>
            <w:r>
              <w:t>at</w:t>
            </w:r>
            <w:r>
              <w:rPr>
                <w:spacing w:val="-2"/>
              </w:rPr>
              <w:t xml:space="preserve"> </w:t>
            </w:r>
            <w:r>
              <w:t>different</w:t>
            </w:r>
            <w:r>
              <w:rPr>
                <w:spacing w:val="-2"/>
              </w:rPr>
              <w:t xml:space="preserve"> </w:t>
            </w:r>
            <w:r>
              <w:t>jobs</w:t>
            </w:r>
            <w:r>
              <w:rPr>
                <w:spacing w:val="-5"/>
              </w:rPr>
              <w:t xml:space="preserve"> </w:t>
            </w:r>
            <w:r>
              <w:t>to</w:t>
            </w:r>
            <w:r>
              <w:rPr>
                <w:spacing w:val="-3"/>
              </w:rPr>
              <w:t xml:space="preserve"> </w:t>
            </w:r>
            <w:r>
              <w:t>identify</w:t>
            </w:r>
            <w:r>
              <w:rPr>
                <w:spacing w:val="-3"/>
              </w:rPr>
              <w:t xml:space="preserve"> </w:t>
            </w:r>
            <w:r>
              <w:t>the</w:t>
            </w:r>
            <w:r>
              <w:rPr>
                <w:spacing w:val="-3"/>
              </w:rPr>
              <w:t xml:space="preserve"> </w:t>
            </w:r>
            <w:r>
              <w:t>non- income factors that influenced their career or job choice.</w:t>
            </w:r>
          </w:p>
        </w:tc>
      </w:tr>
      <w:tr w:rsidR="00EB389E" w14:paraId="5A28A89F" w14:textId="77777777">
        <w:trPr>
          <w:trHeight w:val="1870"/>
        </w:trPr>
        <w:tc>
          <w:tcPr>
            <w:tcW w:w="9361" w:type="dxa"/>
            <w:gridSpan w:val="2"/>
            <w:tcBorders>
              <w:bottom w:val="single" w:sz="4" w:space="0" w:color="000000"/>
            </w:tcBorders>
          </w:tcPr>
          <w:p w14:paraId="5A28A89C" w14:textId="77777777" w:rsidR="00EB389E" w:rsidRDefault="00872BA8">
            <w:pPr>
              <w:pStyle w:val="TableParagraph"/>
              <w:spacing w:before="192"/>
              <w:ind w:left="57"/>
            </w:pPr>
            <w:r>
              <w:rPr>
                <w:u w:val="single"/>
              </w:rPr>
              <w:t>Benchmark</w:t>
            </w:r>
            <w:r>
              <w:rPr>
                <w:spacing w:val="-6"/>
                <w:u w:val="single"/>
              </w:rPr>
              <w:t xml:space="preserve"> </w:t>
            </w:r>
            <w:r>
              <w:rPr>
                <w:spacing w:val="-2"/>
                <w:u w:val="single"/>
              </w:rPr>
              <w:t>Clarifications:</w:t>
            </w:r>
          </w:p>
          <w:p w14:paraId="5A28A89D" w14:textId="77777777" w:rsidR="00EB389E" w:rsidRDefault="00872BA8">
            <w:pPr>
              <w:pStyle w:val="TableParagraph"/>
              <w:spacing w:before="1"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identification</w:t>
            </w:r>
            <w:r>
              <w:rPr>
                <w:spacing w:val="-2"/>
              </w:rPr>
              <w:t xml:space="preserve"> </w:t>
            </w:r>
            <w:r>
              <w:t>of</w:t>
            </w:r>
            <w:r>
              <w:rPr>
                <w:spacing w:val="-1"/>
              </w:rPr>
              <w:t xml:space="preserve"> </w:t>
            </w:r>
            <w:r>
              <w:t>non-income</w:t>
            </w:r>
            <w:r>
              <w:rPr>
                <w:spacing w:val="-2"/>
              </w:rPr>
              <w:t xml:space="preserve"> </w:t>
            </w:r>
            <w:r>
              <w:t>factors</w:t>
            </w:r>
            <w:r>
              <w:rPr>
                <w:spacing w:val="-4"/>
              </w:rPr>
              <w:t xml:space="preserve"> </w:t>
            </w:r>
            <w:r>
              <w:t>and</w:t>
            </w:r>
            <w:r>
              <w:rPr>
                <w:spacing w:val="-5"/>
              </w:rPr>
              <w:t xml:space="preserve"> </w:t>
            </w:r>
            <w:r>
              <w:t>the</w:t>
            </w:r>
            <w:r>
              <w:rPr>
                <w:spacing w:val="-2"/>
              </w:rPr>
              <w:t xml:space="preserve"> </w:t>
            </w:r>
            <w:r>
              <w:t>importance</w:t>
            </w:r>
            <w:r>
              <w:rPr>
                <w:spacing w:val="-2"/>
              </w:rPr>
              <w:t xml:space="preserve"> </w:t>
            </w:r>
            <w:r>
              <w:t>of</w:t>
            </w:r>
            <w:r>
              <w:rPr>
                <w:spacing w:val="-1"/>
              </w:rPr>
              <w:t xml:space="preserve"> </w:t>
            </w:r>
            <w:r>
              <w:t>these factors as compared to potential income.</w:t>
            </w:r>
          </w:p>
          <w:p w14:paraId="5A28A89E" w14:textId="2205197F" w:rsidR="00EB389E" w:rsidRDefault="00872BA8">
            <w:pPr>
              <w:pStyle w:val="TableParagraph"/>
              <w:spacing w:before="1" w:line="256" w:lineRule="auto"/>
              <w:ind w:left="57" w:right="35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ways</w:t>
            </w:r>
            <w:r>
              <w:rPr>
                <w:spacing w:val="-4"/>
              </w:rPr>
              <w:t xml:space="preserve"> </w:t>
            </w:r>
            <w:r>
              <w:t>that</w:t>
            </w:r>
            <w:r>
              <w:rPr>
                <w:spacing w:val="-1"/>
              </w:rPr>
              <w:t xml:space="preserve"> </w:t>
            </w:r>
            <w:r>
              <w:t>an</w:t>
            </w:r>
            <w:r>
              <w:rPr>
                <w:spacing w:val="-5"/>
              </w:rPr>
              <w:t xml:space="preserve"> </w:t>
            </w:r>
            <w:r>
              <w:t>individual</w:t>
            </w:r>
            <w:r>
              <w:rPr>
                <w:spacing w:val="-1"/>
              </w:rPr>
              <w:t xml:space="preserve"> </w:t>
            </w:r>
            <w:r>
              <w:t>can</w:t>
            </w:r>
            <w:r>
              <w:rPr>
                <w:spacing w:val="-5"/>
              </w:rPr>
              <w:t xml:space="preserve"> </w:t>
            </w:r>
            <w:r>
              <w:t>earn</w:t>
            </w:r>
            <w:r>
              <w:rPr>
                <w:spacing w:val="-2"/>
              </w:rPr>
              <w:t xml:space="preserve"> </w:t>
            </w:r>
            <w:r>
              <w:t>income:</w:t>
            </w:r>
            <w:r>
              <w:rPr>
                <w:spacing w:val="-1"/>
              </w:rPr>
              <w:t xml:space="preserve"> </w:t>
            </w:r>
            <w:r>
              <w:t>full-time</w:t>
            </w:r>
            <w:r>
              <w:rPr>
                <w:spacing w:val="-2"/>
              </w:rPr>
              <w:t xml:space="preserve"> </w:t>
            </w:r>
            <w:r>
              <w:t>employee, part-time employee, self-employment</w:t>
            </w:r>
            <w:r w:rsidRPr="007E50D1">
              <w:t>, investment</w:t>
            </w:r>
            <w:r w:rsidR="002339BB" w:rsidRPr="007E50D1">
              <w:rPr>
                <w:sz w:val="24"/>
              </w:rPr>
              <w:t>,</w:t>
            </w:r>
            <w:r w:rsidRPr="007E50D1">
              <w:t xml:space="preserve"> or passive income.</w:t>
            </w:r>
          </w:p>
        </w:tc>
      </w:tr>
      <w:tr w:rsidR="00EB389E" w14:paraId="5A28A8A5" w14:textId="77777777">
        <w:trPr>
          <w:trHeight w:val="1327"/>
        </w:trPr>
        <w:tc>
          <w:tcPr>
            <w:tcW w:w="1606" w:type="dxa"/>
            <w:tcBorders>
              <w:top w:val="single" w:sz="4" w:space="0" w:color="000000"/>
            </w:tcBorders>
          </w:tcPr>
          <w:p w14:paraId="5A28A8A0" w14:textId="77777777" w:rsidR="00EB389E" w:rsidRDefault="00EB389E">
            <w:pPr>
              <w:pStyle w:val="TableParagraph"/>
              <w:rPr>
                <w:sz w:val="24"/>
              </w:rPr>
            </w:pPr>
          </w:p>
          <w:p w14:paraId="5A28A8A1" w14:textId="77777777" w:rsidR="00EB389E" w:rsidRDefault="00EB389E">
            <w:pPr>
              <w:pStyle w:val="TableParagraph"/>
              <w:spacing w:before="39"/>
              <w:rPr>
                <w:sz w:val="24"/>
              </w:rPr>
            </w:pPr>
          </w:p>
          <w:p w14:paraId="5A28A8A2" w14:textId="77777777" w:rsidR="00EB389E" w:rsidRDefault="00872BA8">
            <w:pPr>
              <w:pStyle w:val="TableParagraph"/>
              <w:ind w:right="101"/>
              <w:jc w:val="center"/>
              <w:rPr>
                <w:sz w:val="24"/>
              </w:rPr>
            </w:pPr>
            <w:r>
              <w:rPr>
                <w:spacing w:val="-2"/>
                <w:sz w:val="24"/>
              </w:rPr>
              <w:t>SS.912.FL.2.2</w:t>
            </w:r>
          </w:p>
        </w:tc>
        <w:tc>
          <w:tcPr>
            <w:tcW w:w="7755" w:type="dxa"/>
            <w:tcBorders>
              <w:top w:val="single" w:sz="4" w:space="0" w:color="000000"/>
            </w:tcBorders>
          </w:tcPr>
          <w:p w14:paraId="5A28A8A3" w14:textId="77777777" w:rsidR="00EB389E" w:rsidRDefault="00EB389E">
            <w:pPr>
              <w:pStyle w:val="TableParagraph"/>
              <w:spacing w:before="22"/>
              <w:rPr>
                <w:sz w:val="24"/>
              </w:rPr>
            </w:pPr>
          </w:p>
          <w:p w14:paraId="5A28A8A4" w14:textId="77777777" w:rsidR="00EB389E" w:rsidRDefault="00872BA8">
            <w:pPr>
              <w:pStyle w:val="TableParagraph"/>
              <w:spacing w:before="1"/>
              <w:ind w:left="160"/>
              <w:rPr>
                <w:sz w:val="24"/>
              </w:rPr>
            </w:pPr>
            <w:r>
              <w:rPr>
                <w:sz w:val="24"/>
              </w:rPr>
              <w:t>Explain that people vary in their willingness to obtain more education or training</w:t>
            </w:r>
            <w:r>
              <w:rPr>
                <w:spacing w:val="-4"/>
                <w:sz w:val="24"/>
              </w:rPr>
              <w:t xml:space="preserve"> </w:t>
            </w:r>
            <w:r>
              <w:rPr>
                <w:sz w:val="24"/>
              </w:rPr>
              <w:t>because</w:t>
            </w:r>
            <w:r>
              <w:rPr>
                <w:spacing w:val="-5"/>
                <w:sz w:val="24"/>
              </w:rPr>
              <w:t xml:space="preserve"> </w:t>
            </w:r>
            <w:r>
              <w:rPr>
                <w:sz w:val="24"/>
              </w:rPr>
              <w:t>these</w:t>
            </w:r>
            <w:r>
              <w:rPr>
                <w:spacing w:val="-5"/>
                <w:sz w:val="24"/>
              </w:rPr>
              <w:t xml:space="preserve"> </w:t>
            </w:r>
            <w:r>
              <w:rPr>
                <w:sz w:val="24"/>
              </w:rPr>
              <w:t>decisions</w:t>
            </w:r>
            <w:r>
              <w:rPr>
                <w:spacing w:val="-4"/>
                <w:sz w:val="24"/>
              </w:rPr>
              <w:t xml:space="preserve"> </w:t>
            </w:r>
            <w:r>
              <w:rPr>
                <w:sz w:val="24"/>
              </w:rPr>
              <w:t>involve</w:t>
            </w:r>
            <w:r>
              <w:rPr>
                <w:spacing w:val="-5"/>
                <w:sz w:val="24"/>
              </w:rPr>
              <w:t xml:space="preserve"> </w:t>
            </w:r>
            <w:r>
              <w:rPr>
                <w:sz w:val="24"/>
              </w:rPr>
              <w:t>incurring</w:t>
            </w:r>
            <w:r>
              <w:rPr>
                <w:spacing w:val="-4"/>
                <w:sz w:val="24"/>
              </w:rPr>
              <w:t xml:space="preserve"> </w:t>
            </w:r>
            <w:r>
              <w:rPr>
                <w:sz w:val="24"/>
              </w:rPr>
              <w:t>immediate</w:t>
            </w:r>
            <w:r>
              <w:rPr>
                <w:spacing w:val="-5"/>
                <w:sz w:val="24"/>
              </w:rPr>
              <w:t xml:space="preserve"> </w:t>
            </w:r>
            <w:r>
              <w:rPr>
                <w:sz w:val="24"/>
              </w:rPr>
              <w:t>costs</w:t>
            </w:r>
            <w:r>
              <w:rPr>
                <w:spacing w:val="-4"/>
                <w:sz w:val="24"/>
              </w:rPr>
              <w:t xml:space="preserve"> </w:t>
            </w:r>
            <w:r>
              <w:rPr>
                <w:sz w:val="24"/>
              </w:rPr>
              <w:t>to</w:t>
            </w:r>
            <w:r>
              <w:rPr>
                <w:spacing w:val="-4"/>
                <w:sz w:val="24"/>
              </w:rPr>
              <w:t xml:space="preserve"> </w:t>
            </w:r>
            <w:r>
              <w:rPr>
                <w:sz w:val="24"/>
              </w:rPr>
              <w:t>obtain possible future benefits.</w:t>
            </w:r>
          </w:p>
        </w:tc>
      </w:tr>
      <w:tr w:rsidR="00EB389E" w14:paraId="5A28A8AA" w14:textId="77777777">
        <w:trPr>
          <w:trHeight w:val="1969"/>
        </w:trPr>
        <w:tc>
          <w:tcPr>
            <w:tcW w:w="1606" w:type="dxa"/>
          </w:tcPr>
          <w:p w14:paraId="5A28A8A6" w14:textId="77777777" w:rsidR="00EB389E" w:rsidRDefault="00EB389E">
            <w:pPr>
              <w:pStyle w:val="TableParagraph"/>
            </w:pPr>
          </w:p>
        </w:tc>
        <w:tc>
          <w:tcPr>
            <w:tcW w:w="7755" w:type="dxa"/>
          </w:tcPr>
          <w:p w14:paraId="5A28A8A7" w14:textId="77777777" w:rsidR="00EB389E" w:rsidRDefault="00872BA8">
            <w:pPr>
              <w:pStyle w:val="TableParagraph"/>
              <w:spacing w:before="192" w:line="259" w:lineRule="auto"/>
              <w:ind w:left="1093" w:right="181" w:hanging="884"/>
            </w:pPr>
            <w:r>
              <w:rPr>
                <w:i/>
              </w:rPr>
              <w:t>Example:</w:t>
            </w:r>
            <w:r>
              <w:rPr>
                <w:i/>
                <w:spacing w:val="-2"/>
              </w:rPr>
              <w:t xml:space="preserve"> </w:t>
            </w:r>
            <w:r>
              <w:t>Speculate</w:t>
            </w:r>
            <w:r>
              <w:rPr>
                <w:spacing w:val="-5"/>
              </w:rPr>
              <w:t xml:space="preserve"> </w:t>
            </w:r>
            <w:r>
              <w:t>how</w:t>
            </w:r>
            <w:r>
              <w:rPr>
                <w:spacing w:val="-4"/>
              </w:rPr>
              <w:t xml:space="preserve"> </w:t>
            </w:r>
            <w:r>
              <w:t>a</w:t>
            </w:r>
            <w:r>
              <w:rPr>
                <w:spacing w:val="-5"/>
              </w:rPr>
              <w:t xml:space="preserve"> </w:t>
            </w:r>
            <w:r>
              <w:t>high</w:t>
            </w:r>
            <w:r>
              <w:rPr>
                <w:spacing w:val="-3"/>
              </w:rPr>
              <w:t xml:space="preserve"> </w:t>
            </w:r>
            <w:r>
              <w:t>school</w:t>
            </w:r>
            <w:r>
              <w:rPr>
                <w:spacing w:val="-2"/>
              </w:rPr>
              <w:t xml:space="preserve"> </w:t>
            </w:r>
            <w:r>
              <w:t>student</w:t>
            </w:r>
            <w:r>
              <w:rPr>
                <w:spacing w:val="-5"/>
              </w:rPr>
              <w:t xml:space="preserve"> </w:t>
            </w:r>
            <w:r>
              <w:t>might</w:t>
            </w:r>
            <w:r>
              <w:rPr>
                <w:spacing w:val="-5"/>
              </w:rPr>
              <w:t xml:space="preserve"> </w:t>
            </w:r>
            <w:r>
              <w:t>assess</w:t>
            </w:r>
            <w:r>
              <w:rPr>
                <w:spacing w:val="-3"/>
              </w:rPr>
              <w:t xml:space="preserve"> </w:t>
            </w:r>
            <w:r>
              <w:t>the</w:t>
            </w:r>
            <w:r>
              <w:rPr>
                <w:spacing w:val="-3"/>
              </w:rPr>
              <w:t xml:space="preserve"> </w:t>
            </w:r>
            <w:r>
              <w:t>future</w:t>
            </w:r>
            <w:r>
              <w:rPr>
                <w:spacing w:val="-3"/>
              </w:rPr>
              <w:t xml:space="preserve"> </w:t>
            </w:r>
            <w:r>
              <w:t>benefits</w:t>
            </w:r>
            <w:r>
              <w:rPr>
                <w:spacing w:val="-3"/>
              </w:rPr>
              <w:t xml:space="preserve"> </w:t>
            </w:r>
            <w:r>
              <w:t>of going to college and describe how that assessment will affect the student’s decision to attend college.</w:t>
            </w:r>
          </w:p>
          <w:p w14:paraId="5A28A8A8" w14:textId="77777777" w:rsidR="00EB389E" w:rsidRDefault="00872BA8">
            <w:pPr>
              <w:pStyle w:val="TableParagraph"/>
              <w:spacing w:before="159"/>
              <w:ind w:left="1151" w:hanging="941"/>
            </w:pPr>
            <w:r>
              <w:rPr>
                <w:i/>
              </w:rPr>
              <w:t>Example:</w:t>
            </w:r>
            <w:r>
              <w:rPr>
                <w:i/>
                <w:spacing w:val="-3"/>
              </w:rPr>
              <w:t xml:space="preserve"> </w:t>
            </w:r>
            <w:r>
              <w:t>Speculate</w:t>
            </w:r>
            <w:r>
              <w:rPr>
                <w:spacing w:val="-4"/>
              </w:rPr>
              <w:t xml:space="preserve"> </w:t>
            </w:r>
            <w:r>
              <w:t>how</w:t>
            </w:r>
            <w:r>
              <w:rPr>
                <w:spacing w:val="-4"/>
              </w:rPr>
              <w:t xml:space="preserve"> </w:t>
            </w:r>
            <w:r>
              <w:t>a</w:t>
            </w:r>
            <w:r>
              <w:rPr>
                <w:spacing w:val="-5"/>
              </w:rPr>
              <w:t xml:space="preserve"> </w:t>
            </w:r>
            <w:r>
              <w:t>high</w:t>
            </w:r>
            <w:r>
              <w:rPr>
                <w:spacing w:val="-3"/>
              </w:rPr>
              <w:t xml:space="preserve"> </w:t>
            </w:r>
            <w:r>
              <w:t>school</w:t>
            </w:r>
            <w:r>
              <w:rPr>
                <w:spacing w:val="-3"/>
              </w:rPr>
              <w:t xml:space="preserve"> </w:t>
            </w:r>
            <w:r>
              <w:t>student</w:t>
            </w:r>
            <w:r>
              <w:rPr>
                <w:spacing w:val="-4"/>
              </w:rPr>
              <w:t xml:space="preserve"> </w:t>
            </w:r>
            <w:r>
              <w:t>might</w:t>
            </w:r>
            <w:r>
              <w:rPr>
                <w:spacing w:val="-5"/>
              </w:rPr>
              <w:t xml:space="preserve"> </w:t>
            </w:r>
            <w:r>
              <w:t>assess</w:t>
            </w:r>
            <w:r>
              <w:rPr>
                <w:spacing w:val="-3"/>
              </w:rPr>
              <w:t xml:space="preserve"> </w:t>
            </w:r>
            <w:r>
              <w:t>the</w:t>
            </w:r>
            <w:r>
              <w:rPr>
                <w:spacing w:val="-3"/>
              </w:rPr>
              <w:t xml:space="preserve"> </w:t>
            </w:r>
            <w:r>
              <w:t>future</w:t>
            </w:r>
            <w:r>
              <w:rPr>
                <w:spacing w:val="-3"/>
              </w:rPr>
              <w:t xml:space="preserve"> </w:t>
            </w:r>
            <w:r>
              <w:t>benefits</w:t>
            </w:r>
            <w:r>
              <w:rPr>
                <w:spacing w:val="-3"/>
              </w:rPr>
              <w:t xml:space="preserve"> </w:t>
            </w:r>
            <w:r>
              <w:rPr>
                <w:spacing w:val="-5"/>
              </w:rPr>
              <w:t>of</w:t>
            </w:r>
          </w:p>
          <w:p w14:paraId="5A28A8A9" w14:textId="77777777" w:rsidR="00EB389E" w:rsidRDefault="00872BA8">
            <w:pPr>
              <w:pStyle w:val="TableParagraph"/>
              <w:spacing w:line="270" w:lineRule="atLeast"/>
              <w:ind w:left="1151" w:right="178"/>
            </w:pPr>
            <w:r>
              <w:t>entering</w:t>
            </w:r>
            <w:r>
              <w:rPr>
                <w:spacing w:val="-6"/>
              </w:rPr>
              <w:t xml:space="preserve"> </w:t>
            </w:r>
            <w:r>
              <w:t>the</w:t>
            </w:r>
            <w:r>
              <w:rPr>
                <w:spacing w:val="-3"/>
              </w:rPr>
              <w:t xml:space="preserve"> </w:t>
            </w:r>
            <w:r>
              <w:t>workforce</w:t>
            </w:r>
            <w:r>
              <w:rPr>
                <w:spacing w:val="-5"/>
              </w:rPr>
              <w:t xml:space="preserve"> </w:t>
            </w:r>
            <w:r>
              <w:t>after</w:t>
            </w:r>
            <w:r>
              <w:rPr>
                <w:spacing w:val="-5"/>
              </w:rPr>
              <w:t xml:space="preserve"> </w:t>
            </w:r>
            <w:r>
              <w:t>completing</w:t>
            </w:r>
            <w:r>
              <w:rPr>
                <w:spacing w:val="-3"/>
              </w:rPr>
              <w:t xml:space="preserve"> </w:t>
            </w:r>
            <w:r>
              <w:t>a</w:t>
            </w:r>
            <w:r>
              <w:rPr>
                <w:spacing w:val="-5"/>
              </w:rPr>
              <w:t xml:space="preserve"> </w:t>
            </w:r>
            <w:r>
              <w:t>vocational</w:t>
            </w:r>
            <w:r>
              <w:rPr>
                <w:spacing w:val="-5"/>
              </w:rPr>
              <w:t xml:space="preserve"> </w:t>
            </w:r>
            <w:r>
              <w:t>training</w:t>
            </w:r>
            <w:r>
              <w:rPr>
                <w:spacing w:val="-3"/>
              </w:rPr>
              <w:t xml:space="preserve"> </w:t>
            </w:r>
            <w:r>
              <w:t>program, and the implications of that assessment on possible future benefits.</w:t>
            </w:r>
          </w:p>
        </w:tc>
      </w:tr>
    </w:tbl>
    <w:p w14:paraId="5A28A8AB" w14:textId="77777777" w:rsidR="00EB389E" w:rsidRDefault="00EB389E">
      <w:pPr>
        <w:spacing w:line="270" w:lineRule="atLeast"/>
        <w:sectPr w:rsidR="00EB389E">
          <w:pgSz w:w="12240" w:h="15840"/>
          <w:pgMar w:top="1340" w:right="0" w:bottom="1260" w:left="0" w:header="585" w:footer="1063" w:gutter="0"/>
          <w:cols w:space="720"/>
        </w:sectPr>
      </w:pPr>
    </w:p>
    <w:p w14:paraId="5A28A8AC"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13"/>
        <w:gridCol w:w="7755"/>
      </w:tblGrid>
      <w:tr w:rsidR="00EB389E" w14:paraId="5A28A8B0" w14:textId="77777777">
        <w:trPr>
          <w:trHeight w:val="2217"/>
        </w:trPr>
        <w:tc>
          <w:tcPr>
            <w:tcW w:w="9368" w:type="dxa"/>
            <w:gridSpan w:val="2"/>
            <w:tcBorders>
              <w:bottom w:val="single" w:sz="4" w:space="0" w:color="000000"/>
            </w:tcBorders>
          </w:tcPr>
          <w:p w14:paraId="5A28A8AD"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8AE" w14:textId="77777777" w:rsidR="00EB389E" w:rsidRDefault="00872BA8">
            <w:pPr>
              <w:pStyle w:val="TableParagraph"/>
              <w:spacing w:before="4" w:line="256"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people’s</w:t>
            </w:r>
            <w:r>
              <w:rPr>
                <w:spacing w:val="-2"/>
              </w:rPr>
              <w:t xml:space="preserve"> </w:t>
            </w:r>
            <w:r>
              <w:t>willingness</w:t>
            </w:r>
            <w:r>
              <w:rPr>
                <w:spacing w:val="-4"/>
              </w:rPr>
              <w:t xml:space="preserve"> </w:t>
            </w:r>
            <w:r>
              <w:t>to</w:t>
            </w:r>
            <w:r>
              <w:rPr>
                <w:spacing w:val="-2"/>
              </w:rPr>
              <w:t xml:space="preserve"> </w:t>
            </w:r>
            <w:r>
              <w:t>wait</w:t>
            </w:r>
            <w:r>
              <w:rPr>
                <w:spacing w:val="-4"/>
              </w:rPr>
              <w:t xml:space="preserve"> </w:t>
            </w:r>
            <w:r>
              <w:t>or</w:t>
            </w:r>
            <w:r>
              <w:rPr>
                <w:spacing w:val="-1"/>
              </w:rPr>
              <w:t xml:space="preserve"> </w:t>
            </w:r>
            <w:r>
              <w:t>plan</w:t>
            </w:r>
            <w:r>
              <w:rPr>
                <w:spacing w:val="-5"/>
              </w:rPr>
              <w:t xml:space="preserve"> </w:t>
            </w:r>
            <w:r>
              <w:t>for</w:t>
            </w:r>
            <w:r>
              <w:rPr>
                <w:spacing w:val="-1"/>
              </w:rPr>
              <w:t xml:space="preserve"> </w:t>
            </w:r>
            <w:r>
              <w:t>the</w:t>
            </w:r>
            <w:r>
              <w:rPr>
                <w:spacing w:val="-2"/>
              </w:rPr>
              <w:t xml:space="preserve"> </w:t>
            </w:r>
            <w:r>
              <w:t>future</w:t>
            </w:r>
            <w:r>
              <w:rPr>
                <w:spacing w:val="-2"/>
              </w:rPr>
              <w:t xml:space="preserve"> </w:t>
            </w:r>
            <w:r>
              <w:t>affects</w:t>
            </w:r>
            <w:r>
              <w:rPr>
                <w:spacing w:val="-4"/>
              </w:rPr>
              <w:t xml:space="preserve"> </w:t>
            </w:r>
            <w:r>
              <w:t>their decision to get more education or job training in a dynamic and changing labor market.</w:t>
            </w:r>
          </w:p>
          <w:p w14:paraId="5A28A8AF" w14:textId="77777777" w:rsidR="00EB389E" w:rsidRDefault="00872BA8">
            <w:pPr>
              <w:pStyle w:val="TableParagraph"/>
              <w:spacing w:before="3" w:line="259" w:lineRule="auto"/>
              <w:ind w:left="64"/>
            </w:pPr>
            <w:r>
              <w:rPr>
                <w:i/>
              </w:rPr>
              <w:t>Clarification</w:t>
            </w:r>
            <w:r>
              <w:rPr>
                <w:i/>
                <w:spacing w:val="-2"/>
              </w:rPr>
              <w:t xml:space="preserve"> </w:t>
            </w:r>
            <w:r>
              <w:rPr>
                <w:i/>
              </w:rPr>
              <w:t xml:space="preserve">2: </w:t>
            </w:r>
            <w:r>
              <w:t>Instruction</w:t>
            </w:r>
            <w:r>
              <w:rPr>
                <w:spacing w:val="-2"/>
              </w:rPr>
              <w:t xml:space="preserve"> </w:t>
            </w:r>
            <w:r>
              <w:t>includes</w:t>
            </w:r>
            <w:r>
              <w:rPr>
                <w:spacing w:val="-1"/>
              </w:rPr>
              <w:t xml:space="preserve"> </w:t>
            </w:r>
            <w:r>
              <w:t>how discounting</w:t>
            </w:r>
            <w:r>
              <w:rPr>
                <w:spacing w:val="-2"/>
              </w:rPr>
              <w:t xml:space="preserve"> </w:t>
            </w:r>
            <w:r>
              <w:t>the future benefits of</w:t>
            </w:r>
            <w:r>
              <w:rPr>
                <w:spacing w:val="-1"/>
              </w:rPr>
              <w:t xml:space="preserve"> </w:t>
            </w:r>
            <w:r>
              <w:t>education and training may lead</w:t>
            </w:r>
            <w:r>
              <w:rPr>
                <w:spacing w:val="-4"/>
              </w:rPr>
              <w:t xml:space="preserve"> </w:t>
            </w:r>
            <w:r>
              <w:t>some</w:t>
            </w:r>
            <w:r>
              <w:rPr>
                <w:spacing w:val="-2"/>
              </w:rPr>
              <w:t xml:space="preserve"> </w:t>
            </w:r>
            <w:r>
              <w:t>people</w:t>
            </w:r>
            <w:r>
              <w:rPr>
                <w:spacing w:val="-2"/>
              </w:rPr>
              <w:t xml:space="preserve"> </w:t>
            </w:r>
            <w:r>
              <w:t>to</w:t>
            </w:r>
            <w:r>
              <w:rPr>
                <w:spacing w:val="-4"/>
              </w:rPr>
              <w:t xml:space="preserve"> </w:t>
            </w:r>
            <w:r>
              <w:t>pass</w:t>
            </w:r>
            <w:r>
              <w:rPr>
                <w:spacing w:val="-2"/>
              </w:rPr>
              <w:t xml:space="preserve"> </w:t>
            </w:r>
            <w:r>
              <w:t>up</w:t>
            </w:r>
            <w:r>
              <w:rPr>
                <w:spacing w:val="-2"/>
              </w:rPr>
              <w:t xml:space="preserve"> </w:t>
            </w:r>
            <w:r>
              <w:t>potentially</w:t>
            </w:r>
            <w:r>
              <w:rPr>
                <w:spacing w:val="-2"/>
              </w:rPr>
              <w:t xml:space="preserve"> </w:t>
            </w:r>
            <w:r>
              <w:t>high</w:t>
            </w:r>
            <w:r>
              <w:rPr>
                <w:spacing w:val="-4"/>
              </w:rPr>
              <w:t xml:space="preserve"> </w:t>
            </w:r>
            <w:r>
              <w:t>rates</w:t>
            </w:r>
            <w:r>
              <w:rPr>
                <w:spacing w:val="-4"/>
              </w:rPr>
              <w:t xml:space="preserve"> </w:t>
            </w:r>
            <w:r>
              <w:t>of</w:t>
            </w:r>
            <w:r>
              <w:rPr>
                <w:spacing w:val="-4"/>
              </w:rPr>
              <w:t xml:space="preserve"> </w:t>
            </w:r>
            <w:r>
              <w:t>return</w:t>
            </w:r>
            <w:r>
              <w:rPr>
                <w:spacing w:val="-2"/>
              </w:rPr>
              <w:t xml:space="preserve"> </w:t>
            </w:r>
            <w:r>
              <w:t>that</w:t>
            </w:r>
            <w:r>
              <w:rPr>
                <w:spacing w:val="-4"/>
              </w:rPr>
              <w:t xml:space="preserve"> </w:t>
            </w:r>
            <w:r>
              <w:t>more</w:t>
            </w:r>
            <w:r>
              <w:rPr>
                <w:spacing w:val="-2"/>
              </w:rPr>
              <w:t xml:space="preserve"> </w:t>
            </w:r>
            <w:r>
              <w:t>education</w:t>
            </w:r>
            <w:r>
              <w:rPr>
                <w:spacing w:val="-2"/>
              </w:rPr>
              <w:t xml:space="preserve"> </w:t>
            </w:r>
            <w:r>
              <w:t>and</w:t>
            </w:r>
            <w:r>
              <w:rPr>
                <w:spacing w:val="-2"/>
              </w:rPr>
              <w:t xml:space="preserve"> </w:t>
            </w:r>
            <w:r>
              <w:t>training</w:t>
            </w:r>
            <w:r>
              <w:rPr>
                <w:spacing w:val="-4"/>
              </w:rPr>
              <w:t xml:space="preserve"> </w:t>
            </w:r>
            <w:r>
              <w:t>may</w:t>
            </w:r>
            <w:r>
              <w:rPr>
                <w:spacing w:val="-2"/>
              </w:rPr>
              <w:t xml:space="preserve"> </w:t>
            </w:r>
            <w:r>
              <w:t xml:space="preserve">offer. </w:t>
            </w:r>
            <w:r>
              <w:rPr>
                <w:i/>
              </w:rPr>
              <w:t xml:space="preserve">Clarification 3: </w:t>
            </w:r>
            <w:r>
              <w:t xml:space="preserve">Instruction includes the barriers people may face when investing in education and </w:t>
            </w:r>
            <w:r>
              <w:rPr>
                <w:spacing w:val="-2"/>
              </w:rPr>
              <w:t>training.</w:t>
            </w:r>
          </w:p>
        </w:tc>
      </w:tr>
      <w:tr w:rsidR="00EB389E" w14:paraId="5A28A8B5" w14:textId="77777777">
        <w:trPr>
          <w:trHeight w:val="912"/>
        </w:trPr>
        <w:tc>
          <w:tcPr>
            <w:tcW w:w="1613" w:type="dxa"/>
            <w:tcBorders>
              <w:top w:val="single" w:sz="4" w:space="0" w:color="000000"/>
            </w:tcBorders>
          </w:tcPr>
          <w:p w14:paraId="5A28A8B1" w14:textId="77777777" w:rsidR="00EB389E" w:rsidRDefault="00EB389E">
            <w:pPr>
              <w:pStyle w:val="TableParagraph"/>
              <w:spacing w:before="39"/>
              <w:rPr>
                <w:sz w:val="24"/>
              </w:rPr>
            </w:pPr>
          </w:p>
          <w:p w14:paraId="5A28A8B2" w14:textId="77777777" w:rsidR="00EB389E" w:rsidRDefault="00872BA8">
            <w:pPr>
              <w:pStyle w:val="TableParagraph"/>
              <w:ind w:right="94"/>
              <w:jc w:val="center"/>
              <w:rPr>
                <w:sz w:val="24"/>
              </w:rPr>
            </w:pPr>
            <w:r>
              <w:rPr>
                <w:spacing w:val="-2"/>
                <w:sz w:val="24"/>
              </w:rPr>
              <w:t>SS.912.FL.2.3</w:t>
            </w:r>
          </w:p>
        </w:tc>
        <w:tc>
          <w:tcPr>
            <w:tcW w:w="7755" w:type="dxa"/>
            <w:tcBorders>
              <w:top w:val="single" w:sz="4" w:space="0" w:color="000000"/>
            </w:tcBorders>
          </w:tcPr>
          <w:p w14:paraId="5A28A8B3" w14:textId="77777777" w:rsidR="00EB389E" w:rsidRDefault="00EB389E">
            <w:pPr>
              <w:pStyle w:val="TableParagraph"/>
              <w:spacing w:before="22"/>
              <w:rPr>
                <w:sz w:val="24"/>
              </w:rPr>
            </w:pPr>
          </w:p>
          <w:p w14:paraId="5A28A8B4" w14:textId="0CF89D20" w:rsidR="00EB389E" w:rsidRDefault="00872BA8">
            <w:pPr>
              <w:pStyle w:val="TableParagraph"/>
              <w:spacing w:before="1"/>
              <w:ind w:left="160" w:right="178"/>
              <w:rPr>
                <w:sz w:val="24"/>
              </w:rPr>
            </w:pPr>
            <w:r>
              <w:rPr>
                <w:sz w:val="24"/>
              </w:rPr>
              <w:t>Analyze</w:t>
            </w:r>
            <w:r>
              <w:rPr>
                <w:spacing w:val="-2"/>
                <w:sz w:val="24"/>
              </w:rPr>
              <w:t xml:space="preserve"> </w:t>
            </w:r>
            <w:r>
              <w:rPr>
                <w:sz w:val="24"/>
              </w:rPr>
              <w:t>the ways</w:t>
            </w:r>
            <w:r>
              <w:rPr>
                <w:spacing w:val="-1"/>
                <w:sz w:val="24"/>
              </w:rPr>
              <w:t xml:space="preserve"> </w:t>
            </w:r>
            <w:r>
              <w:rPr>
                <w:sz w:val="24"/>
              </w:rPr>
              <w:t>that</w:t>
            </w:r>
            <w:r>
              <w:rPr>
                <w:spacing w:val="-1"/>
                <w:sz w:val="24"/>
              </w:rPr>
              <w:t xml:space="preserve"> </w:t>
            </w:r>
            <w:r>
              <w:rPr>
                <w:sz w:val="24"/>
              </w:rPr>
              <w:t>people</w:t>
            </w:r>
            <w:r>
              <w:rPr>
                <w:spacing w:val="-2"/>
                <w:sz w:val="24"/>
              </w:rPr>
              <w:t xml:space="preserve"> </w:t>
            </w:r>
            <w:r>
              <w:rPr>
                <w:sz w:val="24"/>
              </w:rPr>
              <w:t>can</w:t>
            </w:r>
            <w:r>
              <w:rPr>
                <w:spacing w:val="-1"/>
                <w:sz w:val="24"/>
              </w:rPr>
              <w:t xml:space="preserve"> </w:t>
            </w:r>
            <w:r>
              <w:rPr>
                <w:sz w:val="24"/>
              </w:rPr>
              <w:t>make</w:t>
            </w:r>
            <w:r>
              <w:rPr>
                <w:spacing w:val="-2"/>
                <w:sz w:val="24"/>
              </w:rPr>
              <w:t xml:space="preserve"> </w:t>
            </w:r>
            <w:r>
              <w:rPr>
                <w:sz w:val="24"/>
              </w:rPr>
              <w:t>more</w:t>
            </w:r>
            <w:r>
              <w:rPr>
                <w:spacing w:val="-2"/>
                <w:sz w:val="24"/>
              </w:rPr>
              <w:t xml:space="preserve"> </w:t>
            </w:r>
            <w:r>
              <w:rPr>
                <w:sz w:val="24"/>
              </w:rPr>
              <w:t>informed</w:t>
            </w:r>
            <w:r>
              <w:rPr>
                <w:spacing w:val="-1"/>
                <w:sz w:val="24"/>
              </w:rPr>
              <w:t xml:space="preserve"> </w:t>
            </w:r>
            <w:r w:rsidRPr="007E50D1">
              <w:rPr>
                <w:sz w:val="24"/>
              </w:rPr>
              <w:t>education,</w:t>
            </w:r>
            <w:r w:rsidRPr="007E50D1">
              <w:rPr>
                <w:spacing w:val="-1"/>
                <w:sz w:val="24"/>
              </w:rPr>
              <w:t xml:space="preserve"> </w:t>
            </w:r>
            <w:r w:rsidRPr="007E50D1">
              <w:rPr>
                <w:sz w:val="24"/>
              </w:rPr>
              <w:t>job</w:t>
            </w:r>
            <w:r w:rsidR="002339BB" w:rsidRPr="007E50D1">
              <w:rPr>
                <w:sz w:val="24"/>
              </w:rPr>
              <w:t>,</w:t>
            </w:r>
            <w:r w:rsidRPr="007E50D1">
              <w:rPr>
                <w:spacing w:val="-1"/>
                <w:sz w:val="24"/>
              </w:rPr>
              <w:t xml:space="preserve"> </w:t>
            </w:r>
            <w:r w:rsidRPr="007E50D1">
              <w:rPr>
                <w:sz w:val="24"/>
              </w:rPr>
              <w:t xml:space="preserve">or </w:t>
            </w:r>
            <w:r>
              <w:rPr>
                <w:sz w:val="24"/>
              </w:rPr>
              <w:t>career</w:t>
            </w:r>
            <w:r>
              <w:rPr>
                <w:spacing w:val="-5"/>
                <w:sz w:val="24"/>
              </w:rPr>
              <w:t xml:space="preserve"> </w:t>
            </w:r>
            <w:r>
              <w:rPr>
                <w:sz w:val="24"/>
              </w:rPr>
              <w:t>decisions</w:t>
            </w:r>
            <w:r>
              <w:rPr>
                <w:spacing w:val="-1"/>
                <w:sz w:val="24"/>
              </w:rPr>
              <w:t xml:space="preserve"> </w:t>
            </w:r>
            <w:r>
              <w:rPr>
                <w:sz w:val="24"/>
              </w:rPr>
              <w:t>by</w:t>
            </w:r>
            <w:r>
              <w:rPr>
                <w:spacing w:val="-2"/>
                <w:sz w:val="24"/>
              </w:rPr>
              <w:t xml:space="preserve"> </w:t>
            </w:r>
            <w:r>
              <w:rPr>
                <w:sz w:val="24"/>
              </w:rPr>
              <w:t>evaluating</w:t>
            </w:r>
            <w:r>
              <w:rPr>
                <w:spacing w:val="-1"/>
                <w:sz w:val="24"/>
              </w:rPr>
              <w:t xml:space="preserve"> </w:t>
            </w:r>
            <w:r>
              <w:rPr>
                <w:sz w:val="24"/>
              </w:rPr>
              <w:t>the</w:t>
            </w:r>
            <w:r>
              <w:rPr>
                <w:spacing w:val="-3"/>
                <w:sz w:val="24"/>
              </w:rPr>
              <w:t xml:space="preserve"> </w:t>
            </w:r>
            <w:r>
              <w:rPr>
                <w:sz w:val="24"/>
              </w:rPr>
              <w:t>benefits</w:t>
            </w:r>
            <w:r>
              <w:rPr>
                <w:spacing w:val="-1"/>
                <w:sz w:val="24"/>
              </w:rPr>
              <w:t xml:space="preserve"> </w:t>
            </w:r>
            <w:r>
              <w:rPr>
                <w:sz w:val="24"/>
              </w:rPr>
              <w:t>and costs</w:t>
            </w:r>
            <w:r>
              <w:rPr>
                <w:spacing w:val="-1"/>
                <w:sz w:val="24"/>
              </w:rPr>
              <w:t xml:space="preserve"> </w:t>
            </w:r>
            <w:r>
              <w:rPr>
                <w:sz w:val="24"/>
              </w:rPr>
              <w:t>of</w:t>
            </w:r>
            <w:r>
              <w:rPr>
                <w:spacing w:val="-3"/>
                <w:sz w:val="24"/>
              </w:rPr>
              <w:t xml:space="preserve"> </w:t>
            </w:r>
            <w:r>
              <w:rPr>
                <w:sz w:val="24"/>
              </w:rPr>
              <w:t>different</w:t>
            </w:r>
            <w:r>
              <w:rPr>
                <w:spacing w:val="1"/>
                <w:sz w:val="24"/>
              </w:rPr>
              <w:t xml:space="preserve"> </w:t>
            </w:r>
            <w:r>
              <w:rPr>
                <w:spacing w:val="-2"/>
                <w:sz w:val="24"/>
              </w:rPr>
              <w:t>choices.</w:t>
            </w:r>
          </w:p>
        </w:tc>
      </w:tr>
      <w:tr w:rsidR="00EB389E" w14:paraId="5A28A8BA" w14:textId="77777777">
        <w:trPr>
          <w:trHeight w:val="2159"/>
        </w:trPr>
        <w:tc>
          <w:tcPr>
            <w:tcW w:w="9368" w:type="dxa"/>
            <w:gridSpan w:val="2"/>
            <w:tcBorders>
              <w:bottom w:val="single" w:sz="4" w:space="0" w:color="000000"/>
            </w:tcBorders>
          </w:tcPr>
          <w:p w14:paraId="5A28A8B6" w14:textId="77777777" w:rsidR="00EB389E" w:rsidRDefault="00872BA8">
            <w:pPr>
              <w:pStyle w:val="TableParagraph"/>
              <w:spacing w:before="53" w:line="252" w:lineRule="exact"/>
              <w:ind w:left="64"/>
            </w:pPr>
            <w:r>
              <w:rPr>
                <w:u w:val="single"/>
              </w:rPr>
              <w:t>Benchmark</w:t>
            </w:r>
            <w:r>
              <w:rPr>
                <w:spacing w:val="-6"/>
                <w:u w:val="single"/>
              </w:rPr>
              <w:t xml:space="preserve"> </w:t>
            </w:r>
            <w:r>
              <w:rPr>
                <w:spacing w:val="-2"/>
                <w:u w:val="single"/>
              </w:rPr>
              <w:t>Clarifications:</w:t>
            </w:r>
          </w:p>
          <w:p w14:paraId="5A28A8B7" w14:textId="51C678F2" w:rsidR="00EB389E" w:rsidRDefault="00872BA8">
            <w:pPr>
              <w:pStyle w:val="TableParagraph"/>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comparing</w:t>
            </w:r>
            <w:r>
              <w:rPr>
                <w:spacing w:val="-2"/>
              </w:rPr>
              <w:t xml:space="preserve"> </w:t>
            </w:r>
            <w:r>
              <w:t>the</w:t>
            </w:r>
            <w:r>
              <w:rPr>
                <w:spacing w:val="-2"/>
              </w:rPr>
              <w:t xml:space="preserve"> </w:t>
            </w:r>
            <w:r>
              <w:t>benefits,</w:t>
            </w:r>
            <w:r>
              <w:rPr>
                <w:spacing w:val="-5"/>
              </w:rPr>
              <w:t xml:space="preserve"> </w:t>
            </w:r>
            <w:r>
              <w:t>costs</w:t>
            </w:r>
            <w:r w:rsidR="002339BB" w:rsidRPr="002339BB">
              <w:rPr>
                <w:color w:val="EE0000"/>
                <w:sz w:val="24"/>
              </w:rPr>
              <w:t>,</w:t>
            </w:r>
            <w:r>
              <w:rPr>
                <w:spacing w:val="-2"/>
              </w:rPr>
              <w:t xml:space="preserve"> </w:t>
            </w:r>
            <w:r>
              <w:t>and</w:t>
            </w:r>
            <w:r>
              <w:rPr>
                <w:spacing w:val="-2"/>
              </w:rPr>
              <w:t xml:space="preserve"> </w:t>
            </w:r>
            <w:r>
              <w:t>the</w:t>
            </w:r>
            <w:r>
              <w:rPr>
                <w:spacing w:val="-2"/>
              </w:rPr>
              <w:t xml:space="preserve"> </w:t>
            </w:r>
            <w:r>
              <w:t>return</w:t>
            </w:r>
            <w:r>
              <w:rPr>
                <w:spacing w:val="-2"/>
              </w:rPr>
              <w:t xml:space="preserve"> </w:t>
            </w:r>
            <w:r>
              <w:t>on</w:t>
            </w:r>
            <w:r>
              <w:rPr>
                <w:spacing w:val="-2"/>
              </w:rPr>
              <w:t xml:space="preserve"> </w:t>
            </w:r>
            <w:r>
              <w:t>investment</w:t>
            </w:r>
            <w:r>
              <w:rPr>
                <w:spacing w:val="-1"/>
              </w:rPr>
              <w:t xml:space="preserve"> </w:t>
            </w:r>
            <w:r>
              <w:t>of</w:t>
            </w:r>
            <w:r>
              <w:rPr>
                <w:spacing w:val="-1"/>
              </w:rPr>
              <w:t xml:space="preserve"> </w:t>
            </w:r>
            <w:r>
              <w:t>a college education to those of a technical school.</w:t>
            </w:r>
          </w:p>
          <w:p w14:paraId="5A28A8B8" w14:textId="77777777" w:rsidR="00EB389E" w:rsidRDefault="00872BA8">
            <w:pPr>
              <w:pStyle w:val="TableParagraph"/>
              <w:ind w:left="64" w:right="68"/>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comparing</w:t>
            </w:r>
            <w:r>
              <w:rPr>
                <w:spacing w:val="-2"/>
              </w:rPr>
              <w:t xml:space="preserve"> </w:t>
            </w:r>
            <w:r>
              <w:t>the</w:t>
            </w:r>
            <w:r>
              <w:rPr>
                <w:spacing w:val="-2"/>
              </w:rPr>
              <w:t xml:space="preserve"> </w:t>
            </w:r>
            <w:r>
              <w:t>unemployment</w:t>
            </w:r>
            <w:r>
              <w:rPr>
                <w:spacing w:val="-4"/>
              </w:rPr>
              <w:t xml:space="preserve"> </w:t>
            </w:r>
            <w:r>
              <w:t>rates</w:t>
            </w:r>
            <w:r>
              <w:rPr>
                <w:spacing w:val="-4"/>
              </w:rPr>
              <w:t xml:space="preserve"> </w:t>
            </w:r>
            <w:r>
              <w:t>of</w:t>
            </w:r>
            <w:r>
              <w:rPr>
                <w:spacing w:val="-1"/>
              </w:rPr>
              <w:t xml:space="preserve"> </w:t>
            </w:r>
            <w:r>
              <w:t>workers</w:t>
            </w:r>
            <w:r>
              <w:rPr>
                <w:spacing w:val="-2"/>
              </w:rPr>
              <w:t xml:space="preserve"> </w:t>
            </w:r>
            <w:r>
              <w:t>with</w:t>
            </w:r>
            <w:r>
              <w:rPr>
                <w:spacing w:val="-5"/>
              </w:rPr>
              <w:t xml:space="preserve"> </w:t>
            </w:r>
            <w:r>
              <w:t>different</w:t>
            </w:r>
            <w:r>
              <w:rPr>
                <w:spacing w:val="-4"/>
              </w:rPr>
              <w:t xml:space="preserve"> </w:t>
            </w:r>
            <w:r>
              <w:t>levels of education.</w:t>
            </w:r>
          </w:p>
          <w:p w14:paraId="5A28A8B9" w14:textId="77777777" w:rsidR="00EB389E" w:rsidRDefault="00872BA8">
            <w:pPr>
              <w:pStyle w:val="TableParagraph"/>
              <w:ind w:left="64"/>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various</w:t>
            </w:r>
            <w:r>
              <w:rPr>
                <w:spacing w:val="-2"/>
              </w:rPr>
              <w:t xml:space="preserve"> </w:t>
            </w:r>
            <w:r>
              <w:t>career</w:t>
            </w:r>
            <w:r>
              <w:rPr>
                <w:spacing w:val="-2"/>
              </w:rPr>
              <w:t xml:space="preserve"> </w:t>
            </w:r>
            <w:r>
              <w:t>pathways</w:t>
            </w:r>
            <w:r>
              <w:rPr>
                <w:spacing w:val="-2"/>
              </w:rPr>
              <w:t xml:space="preserve"> </w:t>
            </w:r>
            <w:r>
              <w:t>including</w:t>
            </w:r>
            <w:r>
              <w:rPr>
                <w:spacing w:val="-2"/>
              </w:rPr>
              <w:t xml:space="preserve"> </w:t>
            </w:r>
            <w:r>
              <w:t>those</w:t>
            </w:r>
            <w:r>
              <w:rPr>
                <w:spacing w:val="-4"/>
              </w:rPr>
              <w:t xml:space="preserve"> </w:t>
            </w:r>
            <w:r>
              <w:t>that</w:t>
            </w:r>
            <w:r>
              <w:rPr>
                <w:spacing w:val="-4"/>
              </w:rPr>
              <w:t xml:space="preserve"> </w:t>
            </w:r>
            <w:r>
              <w:t>do</w:t>
            </w:r>
            <w:r>
              <w:rPr>
                <w:spacing w:val="-2"/>
              </w:rPr>
              <w:t xml:space="preserve"> </w:t>
            </w:r>
            <w:r>
              <w:t>not</w:t>
            </w:r>
            <w:r>
              <w:rPr>
                <w:spacing w:val="-4"/>
              </w:rPr>
              <w:t xml:space="preserve"> </w:t>
            </w:r>
            <w:r>
              <w:t>require</w:t>
            </w:r>
            <w:r>
              <w:rPr>
                <w:spacing w:val="-2"/>
              </w:rPr>
              <w:t xml:space="preserve"> </w:t>
            </w:r>
            <w:r>
              <w:t xml:space="preserve">college </w:t>
            </w:r>
            <w:r>
              <w:rPr>
                <w:spacing w:val="-2"/>
              </w:rPr>
              <w:t>attendance.</w:t>
            </w:r>
          </w:p>
        </w:tc>
      </w:tr>
      <w:tr w:rsidR="00EB389E" w14:paraId="5A28A8BF" w14:textId="77777777">
        <w:trPr>
          <w:trHeight w:val="1049"/>
        </w:trPr>
        <w:tc>
          <w:tcPr>
            <w:tcW w:w="1613" w:type="dxa"/>
            <w:tcBorders>
              <w:top w:val="single" w:sz="4" w:space="0" w:color="000000"/>
            </w:tcBorders>
          </w:tcPr>
          <w:p w14:paraId="5A28A8BB" w14:textId="77777777" w:rsidR="00EB389E" w:rsidRDefault="00EB389E">
            <w:pPr>
              <w:pStyle w:val="TableParagraph"/>
              <w:spacing w:before="176"/>
              <w:rPr>
                <w:sz w:val="24"/>
              </w:rPr>
            </w:pPr>
          </w:p>
          <w:p w14:paraId="5A28A8BC" w14:textId="77777777" w:rsidR="00EB389E" w:rsidRDefault="00872BA8">
            <w:pPr>
              <w:pStyle w:val="TableParagraph"/>
              <w:ind w:right="94"/>
              <w:jc w:val="center"/>
              <w:rPr>
                <w:sz w:val="24"/>
              </w:rPr>
            </w:pPr>
            <w:r>
              <w:rPr>
                <w:spacing w:val="-2"/>
                <w:sz w:val="24"/>
              </w:rPr>
              <w:t>SS.912.FL.2.4</w:t>
            </w:r>
          </w:p>
        </w:tc>
        <w:tc>
          <w:tcPr>
            <w:tcW w:w="7755" w:type="dxa"/>
            <w:tcBorders>
              <w:top w:val="single" w:sz="4" w:space="0" w:color="000000"/>
            </w:tcBorders>
          </w:tcPr>
          <w:p w14:paraId="5A28A8BD" w14:textId="77777777" w:rsidR="00EB389E" w:rsidRDefault="00EB389E">
            <w:pPr>
              <w:pStyle w:val="TableParagraph"/>
              <w:spacing w:before="20"/>
              <w:rPr>
                <w:sz w:val="24"/>
              </w:rPr>
            </w:pPr>
          </w:p>
          <w:p w14:paraId="5A28A8BE" w14:textId="77777777" w:rsidR="00EB389E" w:rsidRDefault="00872BA8">
            <w:pPr>
              <w:pStyle w:val="TableParagraph"/>
              <w:ind w:left="160"/>
              <w:rPr>
                <w:sz w:val="24"/>
              </w:rPr>
            </w:pPr>
            <w:r>
              <w:rPr>
                <w:sz w:val="24"/>
              </w:rPr>
              <w:t>Analyze</w:t>
            </w:r>
            <w:r>
              <w:rPr>
                <w:spacing w:val="-4"/>
                <w:sz w:val="24"/>
              </w:rPr>
              <w:t xml:space="preserve"> </w:t>
            </w:r>
            <w:r>
              <w:rPr>
                <w:sz w:val="24"/>
              </w:rPr>
              <w:t>the</w:t>
            </w:r>
            <w:r>
              <w:rPr>
                <w:spacing w:val="-2"/>
                <w:sz w:val="24"/>
              </w:rPr>
              <w:t xml:space="preserve"> </w:t>
            </w:r>
            <w:r>
              <w:rPr>
                <w:sz w:val="24"/>
              </w:rPr>
              <w:t>reasons</w:t>
            </w:r>
            <w:r>
              <w:rPr>
                <w:spacing w:val="-1"/>
                <w:sz w:val="24"/>
              </w:rPr>
              <w:t xml:space="preserve"> </w:t>
            </w:r>
            <w:r>
              <w:rPr>
                <w:sz w:val="24"/>
              </w:rPr>
              <w:t>why</w:t>
            </w:r>
            <w:r>
              <w:rPr>
                <w:spacing w:val="-1"/>
                <w:sz w:val="24"/>
              </w:rPr>
              <w:t xml:space="preserve"> </w:t>
            </w:r>
            <w:r>
              <w:rPr>
                <w:sz w:val="24"/>
              </w:rPr>
              <w:t>the</w:t>
            </w:r>
            <w:r>
              <w:rPr>
                <w:spacing w:val="-4"/>
                <w:sz w:val="24"/>
              </w:rPr>
              <w:t xml:space="preserve"> </w:t>
            </w:r>
            <w:r>
              <w:rPr>
                <w:sz w:val="24"/>
              </w:rPr>
              <w:t>wage</w:t>
            </w:r>
            <w:r>
              <w:rPr>
                <w:spacing w:val="-4"/>
                <w:sz w:val="24"/>
              </w:rPr>
              <w:t xml:space="preserve"> </w:t>
            </w:r>
            <w:r>
              <w:rPr>
                <w:sz w:val="24"/>
              </w:rPr>
              <w:t>or</w:t>
            </w:r>
            <w:r>
              <w:rPr>
                <w:spacing w:val="-4"/>
                <w:sz w:val="24"/>
              </w:rPr>
              <w:t xml:space="preserve"> </w:t>
            </w:r>
            <w:r>
              <w:rPr>
                <w:sz w:val="24"/>
              </w:rPr>
              <w:t>salary</w:t>
            </w:r>
            <w:r>
              <w:rPr>
                <w:spacing w:val="-3"/>
                <w:sz w:val="24"/>
              </w:rPr>
              <w:t xml:space="preserve"> </w:t>
            </w:r>
            <w:r>
              <w:rPr>
                <w:sz w:val="24"/>
              </w:rPr>
              <w:t>paid</w:t>
            </w:r>
            <w:r>
              <w:rPr>
                <w:spacing w:val="-3"/>
                <w:sz w:val="24"/>
              </w:rPr>
              <w:t xml:space="preserve"> </w:t>
            </w:r>
            <w:r>
              <w:rPr>
                <w:sz w:val="24"/>
              </w:rPr>
              <w:t>to</w:t>
            </w:r>
            <w:r>
              <w:rPr>
                <w:spacing w:val="-3"/>
                <w:sz w:val="24"/>
              </w:rPr>
              <w:t xml:space="preserve"> </w:t>
            </w:r>
            <w:r>
              <w:rPr>
                <w:sz w:val="24"/>
              </w:rPr>
              <w:t>workers</w:t>
            </w:r>
            <w:r>
              <w:rPr>
                <w:spacing w:val="-3"/>
                <w:sz w:val="24"/>
              </w:rPr>
              <w:t xml:space="preserve"> </w:t>
            </w:r>
            <w:r>
              <w:rPr>
                <w:sz w:val="24"/>
              </w:rPr>
              <w:t>in</w:t>
            </w:r>
            <w:r>
              <w:rPr>
                <w:spacing w:val="-3"/>
                <w:sz w:val="24"/>
              </w:rPr>
              <w:t xml:space="preserve"> </w:t>
            </w:r>
            <w:r>
              <w:rPr>
                <w:sz w:val="24"/>
              </w:rPr>
              <w:t>jobs</w:t>
            </w:r>
            <w:r>
              <w:rPr>
                <w:spacing w:val="-3"/>
                <w:sz w:val="24"/>
              </w:rPr>
              <w:t xml:space="preserve"> </w:t>
            </w:r>
            <w:r>
              <w:rPr>
                <w:sz w:val="24"/>
              </w:rPr>
              <w:t>is</w:t>
            </w:r>
            <w:r>
              <w:rPr>
                <w:spacing w:val="-3"/>
                <w:sz w:val="24"/>
              </w:rPr>
              <w:t xml:space="preserve"> </w:t>
            </w:r>
            <w:r>
              <w:rPr>
                <w:sz w:val="24"/>
              </w:rPr>
              <w:t>usually determined by the labor market.</w:t>
            </w:r>
          </w:p>
        </w:tc>
      </w:tr>
      <w:tr w:rsidR="00EB389E" w14:paraId="5A28A8C3" w14:textId="77777777">
        <w:trPr>
          <w:trHeight w:val="1791"/>
        </w:trPr>
        <w:tc>
          <w:tcPr>
            <w:tcW w:w="9368" w:type="dxa"/>
            <w:gridSpan w:val="2"/>
            <w:tcBorders>
              <w:bottom w:val="single" w:sz="4" w:space="0" w:color="000000"/>
            </w:tcBorders>
          </w:tcPr>
          <w:p w14:paraId="5A28A8C0" w14:textId="77777777" w:rsidR="00EB389E" w:rsidRDefault="00872BA8">
            <w:pPr>
              <w:pStyle w:val="TableParagraph"/>
              <w:spacing w:before="192" w:line="252" w:lineRule="exact"/>
              <w:ind w:left="64"/>
            </w:pPr>
            <w:r>
              <w:rPr>
                <w:u w:val="single"/>
              </w:rPr>
              <w:t>Benchmark</w:t>
            </w:r>
            <w:r>
              <w:rPr>
                <w:spacing w:val="-6"/>
                <w:u w:val="single"/>
              </w:rPr>
              <w:t xml:space="preserve"> </w:t>
            </w:r>
            <w:r>
              <w:rPr>
                <w:spacing w:val="-2"/>
                <w:u w:val="single"/>
              </w:rPr>
              <w:t>Clarifications:</w:t>
            </w:r>
          </w:p>
          <w:p w14:paraId="5A28A8C1" w14:textId="77777777" w:rsidR="00EB389E" w:rsidRDefault="00872BA8">
            <w:pPr>
              <w:pStyle w:val="TableParagraph"/>
              <w:ind w:left="64" w:right="17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variance</w:t>
            </w:r>
            <w:r>
              <w:rPr>
                <w:spacing w:val="-2"/>
              </w:rPr>
              <w:t xml:space="preserve"> </w:t>
            </w:r>
            <w:r>
              <w:t>of</w:t>
            </w:r>
            <w:r>
              <w:rPr>
                <w:spacing w:val="-1"/>
              </w:rPr>
              <w:t xml:space="preserve"> </w:t>
            </w:r>
            <w:r>
              <w:t>wages</w:t>
            </w:r>
            <w:r>
              <w:rPr>
                <w:spacing w:val="-2"/>
              </w:rPr>
              <w:t xml:space="preserve"> </w:t>
            </w:r>
            <w:r>
              <w:t>or</w:t>
            </w:r>
            <w:r>
              <w:rPr>
                <w:spacing w:val="-1"/>
              </w:rPr>
              <w:t xml:space="preserve"> </w:t>
            </w:r>
            <w:r>
              <w:t>salaries</w:t>
            </w:r>
            <w:r>
              <w:rPr>
                <w:spacing w:val="-2"/>
              </w:rPr>
              <w:t xml:space="preserve"> </w:t>
            </w:r>
            <w:r>
              <w:t>among</w:t>
            </w:r>
            <w:r>
              <w:rPr>
                <w:spacing w:val="-2"/>
              </w:rPr>
              <w:t xml:space="preserve"> </w:t>
            </w:r>
            <w:r>
              <w:t>workers</w:t>
            </w:r>
            <w:r>
              <w:rPr>
                <w:spacing w:val="-4"/>
              </w:rPr>
              <w:t xml:space="preserve"> </w:t>
            </w:r>
            <w:r>
              <w:t>in</w:t>
            </w:r>
            <w:r>
              <w:rPr>
                <w:spacing w:val="-2"/>
              </w:rPr>
              <w:t xml:space="preserve"> </w:t>
            </w:r>
            <w:r>
              <w:t>different</w:t>
            </w:r>
            <w:r>
              <w:rPr>
                <w:spacing w:val="-4"/>
              </w:rPr>
              <w:t xml:space="preserve"> </w:t>
            </w:r>
            <w:r>
              <w:t>types of jobs and among workers in the same jobs.</w:t>
            </w:r>
          </w:p>
          <w:p w14:paraId="5A28A8C2" w14:textId="77777777" w:rsidR="00EB389E" w:rsidRDefault="00872BA8">
            <w:pPr>
              <w:pStyle w:val="TableParagraph"/>
              <w:ind w:left="64"/>
            </w:pPr>
            <w:r>
              <w:rPr>
                <w:i/>
              </w:rPr>
              <w:t>Clarification</w:t>
            </w:r>
            <w:r>
              <w:rPr>
                <w:i/>
                <w:spacing w:val="-4"/>
              </w:rPr>
              <w:t xml:space="preserve"> </w:t>
            </w:r>
            <w:r>
              <w:rPr>
                <w:i/>
              </w:rPr>
              <w:t>2:</w:t>
            </w:r>
            <w:r>
              <w:rPr>
                <w:i/>
                <w:spacing w:val="-1"/>
              </w:rPr>
              <w:t xml:space="preserve"> </w:t>
            </w:r>
            <w:r>
              <w:t>Instruction</w:t>
            </w:r>
            <w:r>
              <w:rPr>
                <w:spacing w:val="-4"/>
              </w:rPr>
              <w:t xml:space="preserve"> </w:t>
            </w:r>
            <w:r>
              <w:t>includes</w:t>
            </w:r>
            <w:r>
              <w:rPr>
                <w:spacing w:val="-3"/>
              </w:rPr>
              <w:t xml:space="preserve"> </w:t>
            </w:r>
            <w:r>
              <w:t>the</w:t>
            </w:r>
            <w:r>
              <w:rPr>
                <w:spacing w:val="-1"/>
              </w:rPr>
              <w:t xml:space="preserve"> </w:t>
            </w:r>
            <w:r>
              <w:t>importance</w:t>
            </w:r>
            <w:r>
              <w:rPr>
                <w:spacing w:val="-3"/>
              </w:rPr>
              <w:t xml:space="preserve"> </w:t>
            </w:r>
            <w:r>
              <w:t>of</w:t>
            </w:r>
            <w:r>
              <w:rPr>
                <w:spacing w:val="-3"/>
              </w:rPr>
              <w:t xml:space="preserve"> </w:t>
            </w:r>
            <w:r>
              <w:t>worker</w:t>
            </w:r>
            <w:r>
              <w:rPr>
                <w:spacing w:val="-3"/>
              </w:rPr>
              <w:t xml:space="preserve"> </w:t>
            </w:r>
            <w:r>
              <w:t>productivity</w:t>
            </w:r>
            <w:r>
              <w:rPr>
                <w:spacing w:val="-4"/>
              </w:rPr>
              <w:t xml:space="preserve"> </w:t>
            </w:r>
            <w:r>
              <w:t>to</w:t>
            </w:r>
            <w:r>
              <w:rPr>
                <w:spacing w:val="-1"/>
              </w:rPr>
              <w:t xml:space="preserve"> </w:t>
            </w:r>
            <w:r>
              <w:t>businesses</w:t>
            </w:r>
            <w:r>
              <w:rPr>
                <w:spacing w:val="-2"/>
              </w:rPr>
              <w:t xml:space="preserve"> </w:t>
            </w:r>
            <w:r>
              <w:t>and</w:t>
            </w:r>
            <w:r>
              <w:rPr>
                <w:spacing w:val="-4"/>
              </w:rPr>
              <w:t xml:space="preserve"> </w:t>
            </w:r>
            <w:r>
              <w:t>why</w:t>
            </w:r>
            <w:r>
              <w:rPr>
                <w:spacing w:val="-2"/>
              </w:rPr>
              <w:t xml:space="preserve"> </w:t>
            </w:r>
            <w:r>
              <w:t>a business may decide to pay workers differently depending on their productivity.</w:t>
            </w:r>
          </w:p>
        </w:tc>
      </w:tr>
      <w:tr w:rsidR="00EB389E" w14:paraId="5A28A8C8" w14:textId="77777777">
        <w:trPr>
          <w:trHeight w:val="1048"/>
        </w:trPr>
        <w:tc>
          <w:tcPr>
            <w:tcW w:w="1613" w:type="dxa"/>
            <w:tcBorders>
              <w:top w:val="single" w:sz="4" w:space="0" w:color="000000"/>
            </w:tcBorders>
          </w:tcPr>
          <w:p w14:paraId="5A28A8C4" w14:textId="77777777" w:rsidR="00EB389E" w:rsidRDefault="00EB389E">
            <w:pPr>
              <w:pStyle w:val="TableParagraph"/>
              <w:spacing w:before="176"/>
              <w:rPr>
                <w:sz w:val="24"/>
              </w:rPr>
            </w:pPr>
          </w:p>
          <w:p w14:paraId="5A28A8C5" w14:textId="77777777" w:rsidR="00EB389E" w:rsidRDefault="00872BA8">
            <w:pPr>
              <w:pStyle w:val="TableParagraph"/>
              <w:ind w:right="94"/>
              <w:jc w:val="center"/>
              <w:rPr>
                <w:sz w:val="24"/>
              </w:rPr>
            </w:pPr>
            <w:r>
              <w:rPr>
                <w:spacing w:val="-2"/>
                <w:sz w:val="24"/>
              </w:rPr>
              <w:t>SS.912.FL.2.5</w:t>
            </w:r>
          </w:p>
        </w:tc>
        <w:tc>
          <w:tcPr>
            <w:tcW w:w="7755" w:type="dxa"/>
            <w:tcBorders>
              <w:top w:val="single" w:sz="4" w:space="0" w:color="000000"/>
            </w:tcBorders>
          </w:tcPr>
          <w:p w14:paraId="5A28A8C6" w14:textId="77777777" w:rsidR="00EB389E" w:rsidRDefault="00EB389E">
            <w:pPr>
              <w:pStyle w:val="TableParagraph"/>
              <w:spacing w:before="20"/>
              <w:rPr>
                <w:sz w:val="24"/>
              </w:rPr>
            </w:pPr>
          </w:p>
          <w:p w14:paraId="5A28A8C7" w14:textId="77777777" w:rsidR="00EB389E" w:rsidRDefault="00872BA8">
            <w:pPr>
              <w:pStyle w:val="TableParagraph"/>
              <w:ind w:left="160"/>
              <w:rPr>
                <w:sz w:val="24"/>
              </w:rPr>
            </w:pPr>
            <w:r>
              <w:rPr>
                <w:sz w:val="24"/>
              </w:rPr>
              <w:t>Discuss</w:t>
            </w:r>
            <w:r>
              <w:rPr>
                <w:spacing w:val="-4"/>
                <w:sz w:val="24"/>
              </w:rPr>
              <w:t xml:space="preserve"> </w:t>
            </w:r>
            <w:r>
              <w:rPr>
                <w:sz w:val="24"/>
              </w:rPr>
              <w:t>reasons</w:t>
            </w:r>
            <w:r>
              <w:rPr>
                <w:spacing w:val="-4"/>
                <w:sz w:val="24"/>
              </w:rPr>
              <w:t xml:space="preserve"> </w:t>
            </w:r>
            <w:r>
              <w:rPr>
                <w:sz w:val="24"/>
              </w:rPr>
              <w:t>why</w:t>
            </w:r>
            <w:r>
              <w:rPr>
                <w:spacing w:val="-2"/>
                <w:sz w:val="24"/>
              </w:rPr>
              <w:t xml:space="preserve"> </w:t>
            </w:r>
            <w:r>
              <w:rPr>
                <w:sz w:val="24"/>
              </w:rPr>
              <w:t>changes</w:t>
            </w:r>
            <w:r>
              <w:rPr>
                <w:spacing w:val="-4"/>
                <w:sz w:val="24"/>
              </w:rPr>
              <w:t xml:space="preserve"> </w:t>
            </w:r>
            <w:r>
              <w:rPr>
                <w:sz w:val="24"/>
              </w:rPr>
              <w:t>in</w:t>
            </w:r>
            <w:r>
              <w:rPr>
                <w:spacing w:val="-5"/>
                <w:sz w:val="24"/>
              </w:rPr>
              <w:t xml:space="preserve"> </w:t>
            </w:r>
            <w:r>
              <w:rPr>
                <w:sz w:val="24"/>
              </w:rPr>
              <w:t>economic</w:t>
            </w:r>
            <w:r>
              <w:rPr>
                <w:spacing w:val="-5"/>
                <w:sz w:val="24"/>
              </w:rPr>
              <w:t xml:space="preserve"> </w:t>
            </w:r>
            <w:r>
              <w:rPr>
                <w:sz w:val="24"/>
              </w:rPr>
              <w:t>conditions</w:t>
            </w:r>
            <w:r>
              <w:rPr>
                <w:spacing w:val="-4"/>
                <w:sz w:val="24"/>
              </w:rPr>
              <w:t xml:space="preserve"> </w:t>
            </w:r>
            <w:r>
              <w:rPr>
                <w:sz w:val="24"/>
              </w:rPr>
              <w:t>or</w:t>
            </w:r>
            <w:r>
              <w:rPr>
                <w:spacing w:val="-5"/>
                <w:sz w:val="24"/>
              </w:rPr>
              <w:t xml:space="preserve"> </w:t>
            </w:r>
            <w:r>
              <w:rPr>
                <w:sz w:val="24"/>
              </w:rPr>
              <w:t>the</w:t>
            </w:r>
            <w:r>
              <w:rPr>
                <w:spacing w:val="-5"/>
                <w:sz w:val="24"/>
              </w:rPr>
              <w:t xml:space="preserve"> </w:t>
            </w:r>
            <w:r>
              <w:rPr>
                <w:sz w:val="24"/>
              </w:rPr>
              <w:t>labor</w:t>
            </w:r>
            <w:r>
              <w:rPr>
                <w:spacing w:val="-5"/>
                <w:sz w:val="24"/>
              </w:rPr>
              <w:t xml:space="preserve"> </w:t>
            </w:r>
            <w:r>
              <w:rPr>
                <w:sz w:val="24"/>
              </w:rPr>
              <w:t>market</w:t>
            </w:r>
            <w:r>
              <w:rPr>
                <w:spacing w:val="-4"/>
                <w:sz w:val="24"/>
              </w:rPr>
              <w:t xml:space="preserve"> </w:t>
            </w:r>
            <w:r>
              <w:rPr>
                <w:sz w:val="24"/>
              </w:rPr>
              <w:t>can cause changes in a worker’s income or may cause unemployment.</w:t>
            </w:r>
          </w:p>
        </w:tc>
      </w:tr>
      <w:tr w:rsidR="00EB389E" w14:paraId="5A28A8CB" w14:textId="77777777">
        <w:trPr>
          <w:trHeight w:val="899"/>
        </w:trPr>
        <w:tc>
          <w:tcPr>
            <w:tcW w:w="1613" w:type="dxa"/>
          </w:tcPr>
          <w:p w14:paraId="5A28A8C9" w14:textId="77777777" w:rsidR="00EB389E" w:rsidRDefault="00EB389E">
            <w:pPr>
              <w:pStyle w:val="TableParagraph"/>
            </w:pPr>
          </w:p>
        </w:tc>
        <w:tc>
          <w:tcPr>
            <w:tcW w:w="7755" w:type="dxa"/>
          </w:tcPr>
          <w:p w14:paraId="5A28A8CA" w14:textId="77777777" w:rsidR="00EB389E" w:rsidRDefault="00872BA8">
            <w:pPr>
              <w:pStyle w:val="TableParagraph"/>
              <w:spacing w:before="191"/>
              <w:ind w:left="1096" w:right="178" w:hanging="936"/>
            </w:pPr>
            <w:r>
              <w:rPr>
                <w:i/>
              </w:rPr>
              <w:t>Example:</w:t>
            </w:r>
            <w:r>
              <w:rPr>
                <w:i/>
                <w:spacing w:val="-2"/>
              </w:rPr>
              <w:t xml:space="preserve"> </w:t>
            </w:r>
            <w:r>
              <w:t>Explain</w:t>
            </w:r>
            <w:r>
              <w:rPr>
                <w:spacing w:val="-3"/>
              </w:rPr>
              <w:t xml:space="preserve"> </w:t>
            </w:r>
            <w:r>
              <w:t>how</w:t>
            </w:r>
            <w:r>
              <w:rPr>
                <w:spacing w:val="-3"/>
              </w:rPr>
              <w:t xml:space="preserve"> </w:t>
            </w:r>
            <w:r>
              <w:t>an</w:t>
            </w:r>
            <w:r>
              <w:rPr>
                <w:spacing w:val="-5"/>
              </w:rPr>
              <w:t xml:space="preserve"> </w:t>
            </w:r>
            <w:r>
              <w:t>increase</w:t>
            </w:r>
            <w:r>
              <w:rPr>
                <w:spacing w:val="-4"/>
              </w:rPr>
              <w:t xml:space="preserve"> </w:t>
            </w:r>
            <w:r>
              <w:t>in</w:t>
            </w:r>
            <w:r>
              <w:rPr>
                <w:spacing w:val="-5"/>
              </w:rPr>
              <w:t xml:space="preserve"> </w:t>
            </w:r>
            <w:r>
              <w:t>the</w:t>
            </w:r>
            <w:r>
              <w:rPr>
                <w:spacing w:val="-3"/>
              </w:rPr>
              <w:t xml:space="preserve"> </w:t>
            </w:r>
            <w:r>
              <w:t>demand</w:t>
            </w:r>
            <w:r>
              <w:rPr>
                <w:spacing w:val="-5"/>
              </w:rPr>
              <w:t xml:space="preserve"> </w:t>
            </w:r>
            <w:r>
              <w:t>for</w:t>
            </w:r>
            <w:r>
              <w:rPr>
                <w:spacing w:val="-4"/>
              </w:rPr>
              <w:t xml:space="preserve"> </w:t>
            </w:r>
            <w:r>
              <w:t>mobile</w:t>
            </w:r>
            <w:r>
              <w:rPr>
                <w:spacing w:val="-5"/>
              </w:rPr>
              <w:t xml:space="preserve"> </w:t>
            </w:r>
            <w:r>
              <w:t>applications</w:t>
            </w:r>
            <w:r>
              <w:rPr>
                <w:spacing w:val="-3"/>
              </w:rPr>
              <w:t xml:space="preserve"> </w:t>
            </w:r>
            <w:r>
              <w:t>might affect the wages paid to software developers.</w:t>
            </w:r>
          </w:p>
        </w:tc>
      </w:tr>
      <w:tr w:rsidR="00EB389E" w14:paraId="5A28A8CE" w14:textId="77777777">
        <w:trPr>
          <w:trHeight w:val="1597"/>
        </w:trPr>
        <w:tc>
          <w:tcPr>
            <w:tcW w:w="9368" w:type="dxa"/>
            <w:gridSpan w:val="2"/>
            <w:tcBorders>
              <w:bottom w:val="single" w:sz="4" w:space="0" w:color="000000"/>
            </w:tcBorders>
          </w:tcPr>
          <w:p w14:paraId="5A28A8CC" w14:textId="77777777" w:rsidR="00EB389E" w:rsidRDefault="00872BA8">
            <w:pPr>
              <w:pStyle w:val="TableParagraph"/>
              <w:spacing w:before="192"/>
              <w:ind w:left="64"/>
            </w:pPr>
            <w:r>
              <w:rPr>
                <w:u w:val="single"/>
              </w:rPr>
              <w:t>Benchmark</w:t>
            </w:r>
            <w:r>
              <w:rPr>
                <w:spacing w:val="-6"/>
                <w:u w:val="single"/>
              </w:rPr>
              <w:t xml:space="preserve"> </w:t>
            </w:r>
            <w:r>
              <w:rPr>
                <w:spacing w:val="-2"/>
                <w:u w:val="single"/>
              </w:rPr>
              <w:t>Clarifications:</w:t>
            </w:r>
          </w:p>
          <w:p w14:paraId="5A28A8CD" w14:textId="77777777"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discussing</w:t>
            </w:r>
            <w:r>
              <w:rPr>
                <w:spacing w:val="-2"/>
              </w:rPr>
              <w:t xml:space="preserve"> </w:t>
            </w:r>
            <w:r>
              <w:t>how</w:t>
            </w:r>
            <w:r>
              <w:rPr>
                <w:spacing w:val="-3"/>
              </w:rPr>
              <w:t xml:space="preserve"> </w:t>
            </w:r>
            <w:r>
              <w:t>a</w:t>
            </w:r>
            <w:r>
              <w:rPr>
                <w:spacing w:val="-4"/>
              </w:rPr>
              <w:t xml:space="preserve"> </w:t>
            </w:r>
            <w:r>
              <w:t>recession</w:t>
            </w:r>
            <w:r>
              <w:rPr>
                <w:spacing w:val="-5"/>
              </w:rPr>
              <w:t xml:space="preserve"> </w:t>
            </w:r>
            <w:r>
              <w:t>may</w:t>
            </w:r>
            <w:r>
              <w:rPr>
                <w:spacing w:val="-2"/>
              </w:rPr>
              <w:t xml:space="preserve"> </w:t>
            </w:r>
            <w:r>
              <w:t>impact</w:t>
            </w:r>
            <w:r>
              <w:rPr>
                <w:spacing w:val="-4"/>
              </w:rPr>
              <w:t xml:space="preserve"> </w:t>
            </w:r>
            <w:r>
              <w:t>the</w:t>
            </w:r>
            <w:r>
              <w:rPr>
                <w:spacing w:val="-4"/>
              </w:rPr>
              <w:t xml:space="preserve"> </w:t>
            </w:r>
            <w:r>
              <w:t>unemployment</w:t>
            </w:r>
            <w:r>
              <w:rPr>
                <w:spacing w:val="-1"/>
              </w:rPr>
              <w:t xml:space="preserve"> </w:t>
            </w:r>
            <w:r>
              <w:t xml:space="preserve">rate. </w:t>
            </w:r>
            <w:r>
              <w:rPr>
                <w:i/>
              </w:rPr>
              <w:t xml:space="preserve">Clarification 2: </w:t>
            </w:r>
            <w:r>
              <w:t>Instruction includes how changing and emerging technologies may impact the unemployment rate.</w:t>
            </w:r>
          </w:p>
        </w:tc>
      </w:tr>
    </w:tbl>
    <w:p w14:paraId="5A28A8CF" w14:textId="77777777" w:rsidR="00EB389E" w:rsidRDefault="00EB389E">
      <w:pPr>
        <w:spacing w:line="259" w:lineRule="auto"/>
        <w:sectPr w:rsidR="00EB389E">
          <w:pgSz w:w="12240" w:h="15840"/>
          <w:pgMar w:top="1340" w:right="0" w:bottom="1260" w:left="0" w:header="585" w:footer="1063" w:gutter="0"/>
          <w:cols w:space="720"/>
        </w:sectPr>
      </w:pPr>
    </w:p>
    <w:p w14:paraId="5A28A8D0"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606"/>
        <w:gridCol w:w="7755"/>
      </w:tblGrid>
      <w:tr w:rsidR="00EB389E" w14:paraId="5A28A8D6" w14:textId="77777777">
        <w:trPr>
          <w:trHeight w:val="1325"/>
        </w:trPr>
        <w:tc>
          <w:tcPr>
            <w:tcW w:w="1606" w:type="dxa"/>
            <w:tcBorders>
              <w:top w:val="single" w:sz="4" w:space="0" w:color="000000"/>
            </w:tcBorders>
          </w:tcPr>
          <w:p w14:paraId="5A28A8D1" w14:textId="77777777" w:rsidR="00EB389E" w:rsidRDefault="00EB389E">
            <w:pPr>
              <w:pStyle w:val="TableParagraph"/>
              <w:rPr>
                <w:sz w:val="24"/>
              </w:rPr>
            </w:pPr>
          </w:p>
          <w:p w14:paraId="5A28A8D2" w14:textId="77777777" w:rsidR="00EB389E" w:rsidRDefault="00EB389E">
            <w:pPr>
              <w:pStyle w:val="TableParagraph"/>
              <w:spacing w:before="39"/>
              <w:rPr>
                <w:sz w:val="24"/>
              </w:rPr>
            </w:pPr>
          </w:p>
          <w:p w14:paraId="5A28A8D3" w14:textId="77777777" w:rsidR="00EB389E" w:rsidRDefault="00872BA8">
            <w:pPr>
              <w:pStyle w:val="TableParagraph"/>
              <w:ind w:right="101"/>
              <w:jc w:val="center"/>
              <w:rPr>
                <w:sz w:val="24"/>
              </w:rPr>
            </w:pPr>
            <w:r>
              <w:rPr>
                <w:spacing w:val="-2"/>
                <w:sz w:val="24"/>
              </w:rPr>
              <w:t>SS.912.FL.2.6</w:t>
            </w:r>
          </w:p>
        </w:tc>
        <w:tc>
          <w:tcPr>
            <w:tcW w:w="7755" w:type="dxa"/>
            <w:tcBorders>
              <w:top w:val="single" w:sz="4" w:space="0" w:color="000000"/>
            </w:tcBorders>
          </w:tcPr>
          <w:p w14:paraId="5A28A8D4" w14:textId="77777777" w:rsidR="00EB389E" w:rsidRDefault="00EB389E">
            <w:pPr>
              <w:pStyle w:val="TableParagraph"/>
              <w:spacing w:before="20"/>
              <w:rPr>
                <w:sz w:val="24"/>
              </w:rPr>
            </w:pPr>
          </w:p>
          <w:p w14:paraId="5A28A8D5" w14:textId="77777777" w:rsidR="00EB389E" w:rsidRDefault="00872BA8">
            <w:pPr>
              <w:pStyle w:val="TableParagraph"/>
              <w:ind w:left="160"/>
              <w:rPr>
                <w:sz w:val="24"/>
              </w:rPr>
            </w:pPr>
            <w:r>
              <w:rPr>
                <w:sz w:val="24"/>
              </w:rPr>
              <w:t>Explain that taxes are paid to federal, state, and local governments to fund government</w:t>
            </w:r>
            <w:r>
              <w:rPr>
                <w:spacing w:val="-4"/>
                <w:sz w:val="24"/>
              </w:rPr>
              <w:t xml:space="preserve"> </w:t>
            </w:r>
            <w:r>
              <w:rPr>
                <w:sz w:val="24"/>
              </w:rPr>
              <w:t>goods</w:t>
            </w:r>
            <w:r>
              <w:rPr>
                <w:spacing w:val="-4"/>
                <w:sz w:val="24"/>
              </w:rPr>
              <w:t xml:space="preserve"> </w:t>
            </w:r>
            <w:r>
              <w:rPr>
                <w:sz w:val="24"/>
              </w:rPr>
              <w:t>and</w:t>
            </w:r>
            <w:r>
              <w:rPr>
                <w:spacing w:val="-4"/>
                <w:sz w:val="24"/>
              </w:rPr>
              <w:t xml:space="preserve"> </w:t>
            </w:r>
            <w:r>
              <w:rPr>
                <w:sz w:val="24"/>
              </w:rPr>
              <w:t>services</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transfer</w:t>
            </w:r>
            <w:r>
              <w:rPr>
                <w:spacing w:val="-4"/>
                <w:sz w:val="24"/>
              </w:rPr>
              <w:t xml:space="preserve"> </w:t>
            </w:r>
            <w:r>
              <w:rPr>
                <w:sz w:val="24"/>
              </w:rPr>
              <w:t>payments</w:t>
            </w:r>
            <w:r>
              <w:rPr>
                <w:spacing w:val="-4"/>
                <w:sz w:val="24"/>
              </w:rPr>
              <w:t xml:space="preserve"> </w:t>
            </w:r>
            <w:r>
              <w:rPr>
                <w:sz w:val="24"/>
              </w:rPr>
              <w:t>from</w:t>
            </w:r>
            <w:r>
              <w:rPr>
                <w:spacing w:val="-4"/>
                <w:sz w:val="24"/>
              </w:rPr>
              <w:t xml:space="preserve"> </w:t>
            </w:r>
            <w:r>
              <w:rPr>
                <w:sz w:val="24"/>
              </w:rPr>
              <w:t>government to individuals.</w:t>
            </w:r>
          </w:p>
        </w:tc>
      </w:tr>
      <w:tr w:rsidR="00EB389E" w14:paraId="5A28A8DB" w14:textId="77777777">
        <w:trPr>
          <w:trHeight w:val="1791"/>
        </w:trPr>
        <w:tc>
          <w:tcPr>
            <w:tcW w:w="9361" w:type="dxa"/>
            <w:gridSpan w:val="2"/>
            <w:tcBorders>
              <w:bottom w:val="single" w:sz="4" w:space="0" w:color="000000"/>
            </w:tcBorders>
          </w:tcPr>
          <w:p w14:paraId="5A28A8D7" w14:textId="77777777" w:rsidR="00EB389E" w:rsidRDefault="00872BA8">
            <w:pPr>
              <w:pStyle w:val="TableParagraph"/>
              <w:spacing w:before="192" w:line="252" w:lineRule="exact"/>
              <w:ind w:left="57"/>
            </w:pPr>
            <w:r>
              <w:rPr>
                <w:u w:val="single"/>
              </w:rPr>
              <w:t>Benchmark</w:t>
            </w:r>
            <w:r>
              <w:rPr>
                <w:spacing w:val="-6"/>
                <w:u w:val="single"/>
              </w:rPr>
              <w:t xml:space="preserve"> </w:t>
            </w:r>
            <w:r>
              <w:rPr>
                <w:spacing w:val="-2"/>
                <w:u w:val="single"/>
              </w:rPr>
              <w:t>Clarifications:</w:t>
            </w:r>
          </w:p>
          <w:p w14:paraId="5A28A8D8" w14:textId="77777777" w:rsidR="00EB389E" w:rsidRDefault="00872BA8">
            <w:pPr>
              <w:pStyle w:val="TableParagraph"/>
              <w:ind w:left="57"/>
            </w:pPr>
            <w:r>
              <w:rPr>
                <w:i/>
              </w:rPr>
              <w:t>Clarification</w:t>
            </w:r>
            <w:r>
              <w:rPr>
                <w:i/>
                <w:spacing w:val="-5"/>
              </w:rPr>
              <w:t xml:space="preserve"> </w:t>
            </w:r>
            <w:r>
              <w:rPr>
                <w:i/>
              </w:rPr>
              <w:t>1</w:t>
            </w:r>
            <w:r>
              <w:t>:</w:t>
            </w:r>
            <w:r>
              <w:rPr>
                <w:spacing w:val="-2"/>
              </w:rPr>
              <w:t xml:space="preserve"> </w:t>
            </w:r>
            <w:r>
              <w:t>Instruction</w:t>
            </w:r>
            <w:r>
              <w:rPr>
                <w:spacing w:val="-5"/>
              </w:rPr>
              <w:t xml:space="preserve"> </w:t>
            </w:r>
            <w:r>
              <w:t>includes</w:t>
            </w:r>
            <w:r>
              <w:rPr>
                <w:spacing w:val="-4"/>
              </w:rPr>
              <w:t xml:space="preserve"> </w:t>
            </w:r>
            <w:r>
              <w:t>the</w:t>
            </w:r>
            <w:r>
              <w:rPr>
                <w:spacing w:val="-3"/>
              </w:rPr>
              <w:t xml:space="preserve"> </w:t>
            </w:r>
            <w:r>
              <w:t>identification</w:t>
            </w:r>
            <w:r>
              <w:rPr>
                <w:spacing w:val="-3"/>
              </w:rPr>
              <w:t xml:space="preserve"> </w:t>
            </w:r>
            <w:r>
              <w:t>of</w:t>
            </w:r>
            <w:r>
              <w:rPr>
                <w:spacing w:val="-2"/>
              </w:rPr>
              <w:t xml:space="preserve"> </w:t>
            </w:r>
            <w:r>
              <w:t>the</w:t>
            </w:r>
            <w:r>
              <w:rPr>
                <w:spacing w:val="-3"/>
              </w:rPr>
              <w:t xml:space="preserve"> </w:t>
            </w:r>
            <w:r>
              <w:t>governmental</w:t>
            </w:r>
            <w:r>
              <w:rPr>
                <w:spacing w:val="-2"/>
              </w:rPr>
              <w:t xml:space="preserve"> </w:t>
            </w:r>
            <w:r>
              <w:t>agency</w:t>
            </w:r>
            <w:r>
              <w:rPr>
                <w:spacing w:val="-5"/>
              </w:rPr>
              <w:t xml:space="preserve"> </w:t>
            </w:r>
            <w:r>
              <w:t>that</w:t>
            </w:r>
            <w:r>
              <w:rPr>
                <w:spacing w:val="-4"/>
              </w:rPr>
              <w:t xml:space="preserve"> </w:t>
            </w:r>
            <w:r>
              <w:t>receives</w:t>
            </w:r>
            <w:r>
              <w:rPr>
                <w:spacing w:val="-3"/>
              </w:rPr>
              <w:t xml:space="preserve"> </w:t>
            </w:r>
            <w:r>
              <w:t>tax revenue for a specific tax.</w:t>
            </w:r>
          </w:p>
          <w:p w14:paraId="5A28A8D9" w14:textId="77777777" w:rsidR="00EB389E" w:rsidRDefault="00872BA8">
            <w:pPr>
              <w:pStyle w:val="TableParagraph"/>
              <w:spacing w:line="252" w:lineRule="exact"/>
              <w:ind w:left="57"/>
            </w:pPr>
            <w:r>
              <w:rPr>
                <w:i/>
              </w:rPr>
              <w:t>Clarification</w:t>
            </w:r>
            <w:r>
              <w:rPr>
                <w:i/>
                <w:spacing w:val="-6"/>
              </w:rPr>
              <w:t xml:space="preserve"> </w:t>
            </w:r>
            <w:r>
              <w:rPr>
                <w:i/>
              </w:rPr>
              <w:t>2:</w:t>
            </w:r>
            <w:r>
              <w:rPr>
                <w:i/>
                <w:spacing w:val="-1"/>
              </w:rPr>
              <w:t xml:space="preserve"> </w:t>
            </w:r>
            <w:r>
              <w:t>Instruction</w:t>
            </w:r>
            <w:r>
              <w:rPr>
                <w:spacing w:val="-6"/>
              </w:rPr>
              <w:t xml:space="preserve"> </w:t>
            </w:r>
            <w:r>
              <w:t>includes</w:t>
            </w:r>
            <w:r>
              <w:rPr>
                <w:spacing w:val="-4"/>
              </w:rPr>
              <w:t xml:space="preserve"> </w:t>
            </w:r>
            <w:r>
              <w:t>the</w:t>
            </w:r>
            <w:r>
              <w:rPr>
                <w:spacing w:val="-3"/>
              </w:rPr>
              <w:t xml:space="preserve"> </w:t>
            </w:r>
            <w:r>
              <w:t>identification</w:t>
            </w:r>
            <w:r>
              <w:rPr>
                <w:spacing w:val="-3"/>
              </w:rPr>
              <w:t xml:space="preserve"> </w:t>
            </w:r>
            <w:r>
              <w:t>of</w:t>
            </w:r>
            <w:r>
              <w:rPr>
                <w:spacing w:val="-2"/>
              </w:rPr>
              <w:t xml:space="preserve"> </w:t>
            </w:r>
            <w:r>
              <w:t>the</w:t>
            </w:r>
            <w:r>
              <w:rPr>
                <w:spacing w:val="-2"/>
              </w:rPr>
              <w:t xml:space="preserve"> </w:t>
            </w:r>
            <w:r>
              <w:t>use</w:t>
            </w:r>
            <w:r>
              <w:rPr>
                <w:spacing w:val="-4"/>
              </w:rPr>
              <w:t xml:space="preserve"> </w:t>
            </w:r>
            <w:r>
              <w:t>of</w:t>
            </w:r>
            <w:r>
              <w:rPr>
                <w:spacing w:val="-5"/>
              </w:rPr>
              <w:t xml:space="preserve"> </w:t>
            </w:r>
            <w:r>
              <w:t>specific</w:t>
            </w:r>
            <w:r>
              <w:rPr>
                <w:spacing w:val="-4"/>
              </w:rPr>
              <w:t xml:space="preserve"> </w:t>
            </w:r>
            <w:r>
              <w:t>tax</w:t>
            </w:r>
            <w:r>
              <w:rPr>
                <w:spacing w:val="-5"/>
              </w:rPr>
              <w:t xml:space="preserve"> </w:t>
            </w:r>
            <w:r>
              <w:rPr>
                <w:spacing w:val="-2"/>
              </w:rPr>
              <w:t>revenues.</w:t>
            </w:r>
          </w:p>
          <w:p w14:paraId="5A28A8DA" w14:textId="255BBAE2" w:rsidR="00EB389E" w:rsidRDefault="00872BA8">
            <w:pPr>
              <w:pStyle w:val="TableParagraph"/>
              <w:spacing w:line="252" w:lineRule="exact"/>
              <w:ind w:left="56"/>
            </w:pPr>
            <w:r>
              <w:rPr>
                <w:i/>
              </w:rPr>
              <w:t>Clarification</w:t>
            </w:r>
            <w:r>
              <w:rPr>
                <w:i/>
                <w:spacing w:val="-6"/>
              </w:rPr>
              <w:t xml:space="preserve"> </w:t>
            </w:r>
            <w:r>
              <w:t>3:</w:t>
            </w:r>
            <w:r>
              <w:rPr>
                <w:spacing w:val="-2"/>
              </w:rPr>
              <w:t xml:space="preserve"> </w:t>
            </w:r>
            <w:r>
              <w:t>Instruction</w:t>
            </w:r>
            <w:r>
              <w:rPr>
                <w:spacing w:val="-6"/>
              </w:rPr>
              <w:t xml:space="preserve"> </w:t>
            </w:r>
            <w:r>
              <w:t>includes</w:t>
            </w:r>
            <w:r>
              <w:rPr>
                <w:spacing w:val="-5"/>
              </w:rPr>
              <w:t xml:space="preserve"> </w:t>
            </w:r>
            <w:r>
              <w:t>the</w:t>
            </w:r>
            <w:r>
              <w:rPr>
                <w:spacing w:val="-2"/>
              </w:rPr>
              <w:t xml:space="preserve"> </w:t>
            </w:r>
            <w:r>
              <w:t>major</w:t>
            </w:r>
            <w:r>
              <w:rPr>
                <w:spacing w:val="-2"/>
              </w:rPr>
              <w:t xml:space="preserve"> </w:t>
            </w:r>
            <w:r>
              <w:t>types</w:t>
            </w:r>
            <w:r>
              <w:rPr>
                <w:spacing w:val="-5"/>
              </w:rPr>
              <w:t xml:space="preserve"> </w:t>
            </w:r>
            <w:r>
              <w:t>of</w:t>
            </w:r>
            <w:r>
              <w:rPr>
                <w:spacing w:val="-5"/>
              </w:rPr>
              <w:t xml:space="preserve"> </w:t>
            </w:r>
            <w:r>
              <w:t>taxes:</w:t>
            </w:r>
            <w:r>
              <w:rPr>
                <w:spacing w:val="-5"/>
              </w:rPr>
              <w:t xml:space="preserve"> </w:t>
            </w:r>
            <w:r>
              <w:t>income,</w:t>
            </w:r>
            <w:r>
              <w:rPr>
                <w:spacing w:val="-2"/>
              </w:rPr>
              <w:t xml:space="preserve"> </w:t>
            </w:r>
            <w:r>
              <w:t>payroll,</w:t>
            </w:r>
            <w:r>
              <w:rPr>
                <w:spacing w:val="-3"/>
              </w:rPr>
              <w:t xml:space="preserve"> </w:t>
            </w:r>
            <w:r>
              <w:t>property</w:t>
            </w:r>
            <w:r w:rsidR="002339BB" w:rsidRPr="002339BB">
              <w:rPr>
                <w:color w:val="EE0000"/>
                <w:sz w:val="24"/>
              </w:rPr>
              <w:t>,</w:t>
            </w:r>
            <w:r>
              <w:rPr>
                <w:spacing w:val="-3"/>
              </w:rPr>
              <w:t xml:space="preserve"> </w:t>
            </w:r>
            <w:r>
              <w:t>and</w:t>
            </w:r>
            <w:r>
              <w:rPr>
                <w:spacing w:val="-6"/>
              </w:rPr>
              <w:t xml:space="preserve"> </w:t>
            </w:r>
            <w:r>
              <w:t>sales</w:t>
            </w:r>
            <w:r>
              <w:rPr>
                <w:spacing w:val="-4"/>
              </w:rPr>
              <w:t xml:space="preserve"> tax.</w:t>
            </w:r>
          </w:p>
        </w:tc>
      </w:tr>
      <w:tr w:rsidR="00EB389E" w14:paraId="5A28A8E0" w14:textId="77777777">
        <w:trPr>
          <w:trHeight w:val="1048"/>
        </w:trPr>
        <w:tc>
          <w:tcPr>
            <w:tcW w:w="1606" w:type="dxa"/>
            <w:tcBorders>
              <w:top w:val="single" w:sz="4" w:space="0" w:color="000000"/>
            </w:tcBorders>
          </w:tcPr>
          <w:p w14:paraId="5A28A8DC" w14:textId="77777777" w:rsidR="00EB389E" w:rsidRDefault="00EB389E">
            <w:pPr>
              <w:pStyle w:val="TableParagraph"/>
              <w:spacing w:before="176"/>
              <w:rPr>
                <w:sz w:val="24"/>
              </w:rPr>
            </w:pPr>
          </w:p>
          <w:p w14:paraId="5A28A8DD" w14:textId="77777777" w:rsidR="00EB389E" w:rsidRDefault="00872BA8">
            <w:pPr>
              <w:pStyle w:val="TableParagraph"/>
              <w:ind w:right="101"/>
              <w:jc w:val="center"/>
              <w:rPr>
                <w:sz w:val="24"/>
              </w:rPr>
            </w:pPr>
            <w:r>
              <w:rPr>
                <w:spacing w:val="-2"/>
                <w:sz w:val="24"/>
              </w:rPr>
              <w:t>SS.912.FL.2.7</w:t>
            </w:r>
          </w:p>
        </w:tc>
        <w:tc>
          <w:tcPr>
            <w:tcW w:w="7755" w:type="dxa"/>
            <w:tcBorders>
              <w:top w:val="single" w:sz="4" w:space="0" w:color="000000"/>
            </w:tcBorders>
          </w:tcPr>
          <w:p w14:paraId="5A28A8DE" w14:textId="77777777" w:rsidR="00EB389E" w:rsidRDefault="00EB389E">
            <w:pPr>
              <w:pStyle w:val="TableParagraph"/>
              <w:spacing w:before="20"/>
              <w:rPr>
                <w:sz w:val="24"/>
              </w:rPr>
            </w:pPr>
          </w:p>
          <w:p w14:paraId="5A28A8DF" w14:textId="77777777" w:rsidR="00EB389E" w:rsidRDefault="00872BA8">
            <w:pPr>
              <w:pStyle w:val="TableParagraph"/>
              <w:ind w:left="160"/>
              <w:rPr>
                <w:sz w:val="24"/>
              </w:rPr>
            </w:pPr>
            <w:r>
              <w:rPr>
                <w:sz w:val="24"/>
              </w:rPr>
              <w:t>Explain</w:t>
            </w:r>
            <w:r>
              <w:rPr>
                <w:spacing w:val="-4"/>
                <w:sz w:val="24"/>
              </w:rPr>
              <w:t xml:space="preserve"> </w:t>
            </w:r>
            <w:r>
              <w:rPr>
                <w:sz w:val="24"/>
              </w:rPr>
              <w:t>how</w:t>
            </w:r>
            <w:r>
              <w:rPr>
                <w:spacing w:val="-5"/>
                <w:sz w:val="24"/>
              </w:rPr>
              <w:t xml:space="preserve"> </w:t>
            </w:r>
            <w:r>
              <w:rPr>
                <w:sz w:val="24"/>
              </w:rPr>
              <w:t>interest,</w:t>
            </w:r>
            <w:r>
              <w:rPr>
                <w:spacing w:val="-4"/>
                <w:sz w:val="24"/>
              </w:rPr>
              <w:t xml:space="preserve"> </w:t>
            </w:r>
            <w:r>
              <w:rPr>
                <w:sz w:val="24"/>
              </w:rPr>
              <w:t>dividends,</w:t>
            </w:r>
            <w:r>
              <w:rPr>
                <w:spacing w:val="-4"/>
                <w:sz w:val="24"/>
              </w:rPr>
              <w:t xml:space="preserve"> </w:t>
            </w:r>
            <w:r>
              <w:rPr>
                <w:sz w:val="24"/>
              </w:rPr>
              <w:t>and</w:t>
            </w:r>
            <w:r>
              <w:rPr>
                <w:spacing w:val="-4"/>
                <w:sz w:val="24"/>
              </w:rPr>
              <w:t xml:space="preserve"> </w:t>
            </w:r>
            <w:r>
              <w:rPr>
                <w:sz w:val="24"/>
              </w:rPr>
              <w:t>capital</w:t>
            </w:r>
            <w:r>
              <w:rPr>
                <w:spacing w:val="-4"/>
                <w:sz w:val="24"/>
              </w:rPr>
              <w:t xml:space="preserve"> </w:t>
            </w:r>
            <w:r>
              <w:rPr>
                <w:sz w:val="24"/>
              </w:rPr>
              <w:t>gains</w:t>
            </w:r>
            <w:r>
              <w:rPr>
                <w:spacing w:val="-2"/>
                <w:sz w:val="24"/>
              </w:rPr>
              <w:t xml:space="preserve"> </w:t>
            </w:r>
            <w:r>
              <w:rPr>
                <w:sz w:val="24"/>
              </w:rPr>
              <w:t>are</w:t>
            </w:r>
            <w:r>
              <w:rPr>
                <w:spacing w:val="-5"/>
                <w:sz w:val="24"/>
              </w:rPr>
              <w:t xml:space="preserve"> </w:t>
            </w:r>
            <w:r>
              <w:rPr>
                <w:sz w:val="24"/>
              </w:rPr>
              <w:t>forms</w:t>
            </w:r>
            <w:r>
              <w:rPr>
                <w:spacing w:val="-4"/>
                <w:sz w:val="24"/>
              </w:rPr>
              <w:t xml:space="preserve"> </w:t>
            </w:r>
            <w:r>
              <w:rPr>
                <w:sz w:val="24"/>
              </w:rPr>
              <w:t>of</w:t>
            </w:r>
            <w:r>
              <w:rPr>
                <w:spacing w:val="-5"/>
                <w:sz w:val="24"/>
              </w:rPr>
              <w:t xml:space="preserve"> </w:t>
            </w:r>
            <w:r>
              <w:rPr>
                <w:sz w:val="24"/>
              </w:rPr>
              <w:t>income</w:t>
            </w:r>
            <w:r>
              <w:rPr>
                <w:spacing w:val="-5"/>
                <w:sz w:val="24"/>
              </w:rPr>
              <w:t xml:space="preserve"> </w:t>
            </w:r>
            <w:r>
              <w:rPr>
                <w:sz w:val="24"/>
              </w:rPr>
              <w:t>earned from financial investments.</w:t>
            </w:r>
          </w:p>
        </w:tc>
      </w:tr>
      <w:tr w:rsidR="00EB389E" w14:paraId="5A28A8E3" w14:textId="77777777">
        <w:trPr>
          <w:trHeight w:val="1262"/>
        </w:trPr>
        <w:tc>
          <w:tcPr>
            <w:tcW w:w="9361" w:type="dxa"/>
            <w:gridSpan w:val="2"/>
            <w:tcBorders>
              <w:bottom w:val="single" w:sz="4" w:space="0" w:color="000000"/>
            </w:tcBorders>
          </w:tcPr>
          <w:p w14:paraId="5A28A8E1"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8E2" w14:textId="77777777" w:rsidR="00EB389E" w:rsidRDefault="00872BA8">
            <w:pPr>
              <w:pStyle w:val="TableParagraph"/>
              <w:spacing w:before="1"/>
              <w:ind w:left="57" w:right="35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5"/>
              </w:rPr>
              <w:t xml:space="preserve"> </w:t>
            </w:r>
            <w:r>
              <w:t>differences</w:t>
            </w:r>
            <w:r>
              <w:rPr>
                <w:spacing w:val="-2"/>
              </w:rPr>
              <w:t xml:space="preserve"> </w:t>
            </w:r>
            <w:r>
              <w:t>between</w:t>
            </w:r>
            <w:r>
              <w:rPr>
                <w:spacing w:val="-2"/>
              </w:rPr>
              <w:t xml:space="preserve"> </w:t>
            </w:r>
            <w:r>
              <w:t>interest,</w:t>
            </w:r>
            <w:r>
              <w:rPr>
                <w:spacing w:val="-2"/>
              </w:rPr>
              <w:t xml:space="preserve"> </w:t>
            </w:r>
            <w:r>
              <w:t>dividends,</w:t>
            </w:r>
            <w:r>
              <w:rPr>
                <w:spacing w:val="-5"/>
              </w:rPr>
              <w:t xml:space="preserve"> </w:t>
            </w:r>
            <w:r>
              <w:t>and capital gains.</w:t>
            </w:r>
          </w:p>
        </w:tc>
      </w:tr>
      <w:tr w:rsidR="00EB389E" w14:paraId="5A28A8E8" w14:textId="77777777">
        <w:trPr>
          <w:trHeight w:val="1050"/>
        </w:trPr>
        <w:tc>
          <w:tcPr>
            <w:tcW w:w="1606" w:type="dxa"/>
            <w:tcBorders>
              <w:top w:val="single" w:sz="4" w:space="0" w:color="000000"/>
            </w:tcBorders>
          </w:tcPr>
          <w:p w14:paraId="5A28A8E4" w14:textId="77777777" w:rsidR="00EB389E" w:rsidRDefault="00EB389E">
            <w:pPr>
              <w:pStyle w:val="TableParagraph"/>
              <w:spacing w:before="178"/>
              <w:rPr>
                <w:sz w:val="24"/>
              </w:rPr>
            </w:pPr>
          </w:p>
          <w:p w14:paraId="5A28A8E5" w14:textId="77777777" w:rsidR="00EB389E" w:rsidRDefault="00872BA8">
            <w:pPr>
              <w:pStyle w:val="TableParagraph"/>
              <w:spacing w:before="1"/>
              <w:ind w:right="101"/>
              <w:jc w:val="center"/>
              <w:rPr>
                <w:sz w:val="24"/>
              </w:rPr>
            </w:pPr>
            <w:r>
              <w:rPr>
                <w:spacing w:val="-2"/>
                <w:sz w:val="24"/>
              </w:rPr>
              <w:t>SS.912.FL.2.8</w:t>
            </w:r>
          </w:p>
        </w:tc>
        <w:tc>
          <w:tcPr>
            <w:tcW w:w="7755" w:type="dxa"/>
            <w:tcBorders>
              <w:top w:val="single" w:sz="4" w:space="0" w:color="000000"/>
            </w:tcBorders>
          </w:tcPr>
          <w:p w14:paraId="5A28A8E6" w14:textId="77777777" w:rsidR="00EB389E" w:rsidRDefault="00EB389E">
            <w:pPr>
              <w:pStyle w:val="TableParagraph"/>
              <w:spacing w:before="22"/>
              <w:rPr>
                <w:sz w:val="24"/>
              </w:rPr>
            </w:pPr>
          </w:p>
          <w:p w14:paraId="5A28A8E7" w14:textId="77777777" w:rsidR="00EB389E" w:rsidRDefault="00872BA8">
            <w:pPr>
              <w:pStyle w:val="TableParagraph"/>
              <w:spacing w:before="1"/>
              <w:ind w:left="160"/>
              <w:rPr>
                <w:sz w:val="24"/>
              </w:rPr>
            </w:pPr>
            <w:r>
              <w:rPr>
                <w:sz w:val="24"/>
              </w:rPr>
              <w:t>Evaluate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sources</w:t>
            </w:r>
            <w:r>
              <w:rPr>
                <w:spacing w:val="-1"/>
                <w:sz w:val="24"/>
              </w:rPr>
              <w:t xml:space="preserve"> </w:t>
            </w:r>
            <w:r>
              <w:rPr>
                <w:sz w:val="24"/>
              </w:rPr>
              <w:t>of</w:t>
            </w:r>
            <w:r>
              <w:rPr>
                <w:spacing w:val="-4"/>
                <w:sz w:val="24"/>
              </w:rPr>
              <w:t xml:space="preserve"> </w:t>
            </w:r>
            <w:r>
              <w:rPr>
                <w:sz w:val="24"/>
              </w:rPr>
              <w:t>income,</w:t>
            </w:r>
            <w:r>
              <w:rPr>
                <w:spacing w:val="-3"/>
                <w:sz w:val="24"/>
              </w:rPr>
              <w:t xml:space="preserve"> </w:t>
            </w:r>
            <w:r>
              <w:rPr>
                <w:sz w:val="24"/>
              </w:rPr>
              <w:t>amount</w:t>
            </w:r>
            <w:r>
              <w:rPr>
                <w:spacing w:val="-3"/>
                <w:sz w:val="24"/>
              </w:rPr>
              <w:t xml:space="preserve"> </w:t>
            </w:r>
            <w:r>
              <w:rPr>
                <w:sz w:val="24"/>
              </w:rPr>
              <w:t>of</w:t>
            </w:r>
            <w:r>
              <w:rPr>
                <w:spacing w:val="-4"/>
                <w:sz w:val="24"/>
              </w:rPr>
              <w:t xml:space="preserve"> </w:t>
            </w:r>
            <w:r>
              <w:rPr>
                <w:sz w:val="24"/>
              </w:rPr>
              <w:t>income,</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amount and type of spending affect the types and amounts of taxes paid.</w:t>
            </w:r>
          </w:p>
        </w:tc>
      </w:tr>
      <w:tr w:rsidR="00EB389E" w14:paraId="5A28A8EC" w14:textId="77777777">
        <w:trPr>
          <w:trHeight w:val="2105"/>
        </w:trPr>
        <w:tc>
          <w:tcPr>
            <w:tcW w:w="9361" w:type="dxa"/>
            <w:gridSpan w:val="2"/>
            <w:tcBorders>
              <w:bottom w:val="single" w:sz="4" w:space="0" w:color="000000"/>
            </w:tcBorders>
          </w:tcPr>
          <w:p w14:paraId="5A28A8E9"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8EA" w14:textId="77777777" w:rsidR="00EB389E" w:rsidRDefault="00872BA8">
            <w:pPr>
              <w:pStyle w:val="TableParagraph"/>
              <w:spacing w:before="1" w:line="259" w:lineRule="auto"/>
              <w:ind w:left="57" w:right="202"/>
            </w:pPr>
            <w:r>
              <w:rPr>
                <w:i/>
              </w:rPr>
              <w:t xml:space="preserve">Clarification 1: </w:t>
            </w:r>
            <w:r>
              <w:t xml:space="preserve">Instruction includes tax rates on earned income, interest, and capital gains. </w:t>
            </w:r>
            <w:r>
              <w:rPr>
                <w:i/>
              </w:rPr>
              <w:t>Clarification</w:t>
            </w:r>
            <w:r>
              <w:rPr>
                <w:i/>
                <w:spacing w:val="-4"/>
              </w:rPr>
              <w:t xml:space="preserve"> </w:t>
            </w:r>
            <w:r>
              <w:rPr>
                <w:i/>
              </w:rPr>
              <w:t>2:</w:t>
            </w:r>
            <w:r>
              <w:rPr>
                <w:i/>
                <w:spacing w:val="-1"/>
              </w:rPr>
              <w:t xml:space="preserve"> </w:t>
            </w:r>
            <w:r>
              <w:t>Instruction</w:t>
            </w:r>
            <w:r>
              <w:rPr>
                <w:spacing w:val="-4"/>
              </w:rPr>
              <w:t xml:space="preserve"> </w:t>
            </w:r>
            <w:r>
              <w:t>includes</w:t>
            </w:r>
            <w:r>
              <w:rPr>
                <w:spacing w:val="-3"/>
              </w:rPr>
              <w:t xml:space="preserve"> </w:t>
            </w:r>
            <w:r>
              <w:t>how</w:t>
            </w:r>
            <w:r>
              <w:rPr>
                <w:spacing w:val="-2"/>
              </w:rPr>
              <w:t xml:space="preserve"> </w:t>
            </w:r>
            <w:r>
              <w:t>federal</w:t>
            </w:r>
            <w:r>
              <w:rPr>
                <w:spacing w:val="-3"/>
              </w:rPr>
              <w:t xml:space="preserve"> </w:t>
            </w:r>
            <w:r>
              <w:t>tax</w:t>
            </w:r>
            <w:r>
              <w:rPr>
                <w:spacing w:val="-4"/>
              </w:rPr>
              <w:t xml:space="preserve"> </w:t>
            </w:r>
            <w:r>
              <w:t>brackets</w:t>
            </w:r>
            <w:r>
              <w:rPr>
                <w:spacing w:val="-3"/>
              </w:rPr>
              <w:t xml:space="preserve"> </w:t>
            </w:r>
            <w:r>
              <w:t>illustrate</w:t>
            </w:r>
            <w:r>
              <w:rPr>
                <w:spacing w:val="-3"/>
              </w:rPr>
              <w:t xml:space="preserve"> </w:t>
            </w:r>
            <w:r>
              <w:t>a</w:t>
            </w:r>
            <w:r>
              <w:rPr>
                <w:spacing w:val="-1"/>
              </w:rPr>
              <w:t xml:space="preserve"> </w:t>
            </w:r>
            <w:r>
              <w:t>progressive</w:t>
            </w:r>
            <w:r>
              <w:rPr>
                <w:spacing w:val="-2"/>
              </w:rPr>
              <w:t xml:space="preserve"> </w:t>
            </w:r>
            <w:r>
              <w:t>tax</w:t>
            </w:r>
            <w:r>
              <w:rPr>
                <w:spacing w:val="-1"/>
              </w:rPr>
              <w:t xml:space="preserve"> </w:t>
            </w:r>
            <w:r>
              <w:t>and</w:t>
            </w:r>
            <w:r>
              <w:rPr>
                <w:spacing w:val="-4"/>
              </w:rPr>
              <w:t xml:space="preserve"> </w:t>
            </w:r>
            <w:r>
              <w:t>a</w:t>
            </w:r>
            <w:r>
              <w:rPr>
                <w:spacing w:val="-1"/>
              </w:rPr>
              <w:t xml:space="preserve"> </w:t>
            </w:r>
            <w:r>
              <w:t>sales</w:t>
            </w:r>
            <w:r>
              <w:rPr>
                <w:spacing w:val="-2"/>
              </w:rPr>
              <w:t xml:space="preserve"> </w:t>
            </w:r>
            <w:r>
              <w:t>tax is viewed as a regressive tax as well as the differences between each type of tax.</w:t>
            </w:r>
          </w:p>
          <w:p w14:paraId="5A28A8EB" w14:textId="77777777" w:rsidR="00EB389E" w:rsidRDefault="00872BA8">
            <w:pPr>
              <w:pStyle w:val="TableParagraph"/>
              <w:ind w:left="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types</w:t>
            </w:r>
            <w:r>
              <w:rPr>
                <w:spacing w:val="-2"/>
              </w:rPr>
              <w:t xml:space="preserve"> </w:t>
            </w:r>
            <w:r>
              <w:t>of</w:t>
            </w:r>
            <w:r>
              <w:rPr>
                <w:spacing w:val="-1"/>
              </w:rPr>
              <w:t xml:space="preserve"> </w:t>
            </w:r>
            <w:r>
              <w:t>goods</w:t>
            </w:r>
            <w:r>
              <w:rPr>
                <w:spacing w:val="-2"/>
              </w:rPr>
              <w:t xml:space="preserve"> </w:t>
            </w:r>
            <w:r>
              <w:t>that</w:t>
            </w:r>
            <w:r>
              <w:rPr>
                <w:spacing w:val="-1"/>
              </w:rPr>
              <w:t xml:space="preserve"> </w:t>
            </w:r>
            <w:r>
              <w:t>are</w:t>
            </w:r>
            <w:r>
              <w:rPr>
                <w:spacing w:val="-2"/>
              </w:rPr>
              <w:t xml:space="preserve"> </w:t>
            </w:r>
            <w:r>
              <w:t>subject</w:t>
            </w:r>
            <w:r>
              <w:rPr>
                <w:spacing w:val="-4"/>
              </w:rPr>
              <w:t xml:space="preserve"> </w:t>
            </w:r>
            <w:r>
              <w:t>to</w:t>
            </w:r>
            <w:r>
              <w:rPr>
                <w:spacing w:val="-2"/>
              </w:rPr>
              <w:t xml:space="preserve"> </w:t>
            </w:r>
            <w:r>
              <w:t>sales</w:t>
            </w:r>
            <w:r>
              <w:rPr>
                <w:spacing w:val="-2"/>
              </w:rPr>
              <w:t xml:space="preserve"> </w:t>
            </w:r>
            <w:r>
              <w:t>taxes</w:t>
            </w:r>
            <w:r>
              <w:rPr>
                <w:spacing w:val="-4"/>
              </w:rPr>
              <w:t xml:space="preserve"> </w:t>
            </w:r>
            <w:r>
              <w:t>and</w:t>
            </w:r>
            <w:r>
              <w:rPr>
                <w:spacing w:val="-2"/>
              </w:rPr>
              <w:t xml:space="preserve"> </w:t>
            </w:r>
            <w:r>
              <w:t>those</w:t>
            </w:r>
            <w:r>
              <w:rPr>
                <w:spacing w:val="-4"/>
              </w:rPr>
              <w:t xml:space="preserve"> </w:t>
            </w:r>
            <w:r>
              <w:t>that</w:t>
            </w:r>
            <w:r>
              <w:rPr>
                <w:spacing w:val="-1"/>
              </w:rPr>
              <w:t xml:space="preserve"> </w:t>
            </w:r>
            <w:r>
              <w:t xml:space="preserve">are </w:t>
            </w:r>
            <w:r>
              <w:rPr>
                <w:spacing w:val="-2"/>
              </w:rPr>
              <w:t>exempt.</w:t>
            </w:r>
          </w:p>
        </w:tc>
      </w:tr>
      <w:tr w:rsidR="00EB389E" w14:paraId="5A28A8FA" w14:textId="77777777">
        <w:trPr>
          <w:trHeight w:val="848"/>
        </w:trPr>
        <w:tc>
          <w:tcPr>
            <w:tcW w:w="1606" w:type="dxa"/>
            <w:tcBorders>
              <w:top w:val="single" w:sz="4" w:space="0" w:color="000000"/>
            </w:tcBorders>
          </w:tcPr>
          <w:p w14:paraId="5A28A8F6" w14:textId="77777777" w:rsidR="00EB389E" w:rsidRDefault="00EB389E">
            <w:pPr>
              <w:pStyle w:val="TableParagraph"/>
              <w:spacing w:before="159"/>
              <w:rPr>
                <w:sz w:val="24"/>
              </w:rPr>
            </w:pPr>
          </w:p>
          <w:p w14:paraId="5A28A8F7" w14:textId="77777777" w:rsidR="00EB389E" w:rsidRDefault="00872BA8">
            <w:pPr>
              <w:pStyle w:val="TableParagraph"/>
              <w:ind w:right="101"/>
              <w:jc w:val="center"/>
              <w:rPr>
                <w:sz w:val="24"/>
              </w:rPr>
            </w:pPr>
            <w:r>
              <w:rPr>
                <w:spacing w:val="-2"/>
                <w:sz w:val="24"/>
              </w:rPr>
              <w:t>SS.912.FL.2.9</w:t>
            </w:r>
          </w:p>
        </w:tc>
        <w:tc>
          <w:tcPr>
            <w:tcW w:w="7755" w:type="dxa"/>
            <w:tcBorders>
              <w:top w:val="single" w:sz="4" w:space="0" w:color="000000"/>
            </w:tcBorders>
          </w:tcPr>
          <w:p w14:paraId="5A28A8F8" w14:textId="77777777" w:rsidR="00EB389E" w:rsidRDefault="00EB389E">
            <w:pPr>
              <w:pStyle w:val="TableParagraph"/>
              <w:rPr>
                <w:sz w:val="24"/>
              </w:rPr>
            </w:pPr>
          </w:p>
          <w:p w14:paraId="5A28A8F9" w14:textId="77777777" w:rsidR="00EB389E" w:rsidRDefault="00872BA8">
            <w:pPr>
              <w:pStyle w:val="TableParagraph"/>
              <w:spacing w:line="270" w:lineRule="atLeast"/>
              <w:ind w:left="160" w:right="178"/>
              <w:rPr>
                <w:sz w:val="24"/>
              </w:rPr>
            </w:pPr>
            <w:r>
              <w:rPr>
                <w:sz w:val="24"/>
              </w:rPr>
              <w:t>Describe</w:t>
            </w:r>
            <w:r>
              <w:rPr>
                <w:spacing w:val="-3"/>
                <w:sz w:val="24"/>
              </w:rPr>
              <w:t xml:space="preserve"> </w:t>
            </w:r>
            <w:r>
              <w:rPr>
                <w:sz w:val="24"/>
              </w:rPr>
              <w:t>why</w:t>
            </w:r>
            <w:r>
              <w:rPr>
                <w:spacing w:val="-4"/>
                <w:sz w:val="24"/>
              </w:rPr>
              <w:t xml:space="preserve"> </w:t>
            </w:r>
            <w:r>
              <w:rPr>
                <w:sz w:val="24"/>
              </w:rPr>
              <w:t>some</w:t>
            </w:r>
            <w:r>
              <w:rPr>
                <w:spacing w:val="-5"/>
                <w:sz w:val="24"/>
              </w:rPr>
              <w:t xml:space="preserve"> </w:t>
            </w:r>
            <w:r>
              <w:rPr>
                <w:sz w:val="24"/>
              </w:rPr>
              <w:t>people</w:t>
            </w:r>
            <w:r>
              <w:rPr>
                <w:spacing w:val="-5"/>
                <w:sz w:val="24"/>
              </w:rPr>
              <w:t xml:space="preserve"> </w:t>
            </w:r>
            <w:r>
              <w:rPr>
                <w:sz w:val="24"/>
              </w:rPr>
              <w:t>choose</w:t>
            </w:r>
            <w:r>
              <w:rPr>
                <w:spacing w:val="-5"/>
                <w:sz w:val="24"/>
              </w:rPr>
              <w:t xml:space="preserve"> </w:t>
            </w:r>
            <w:r>
              <w:rPr>
                <w:sz w:val="24"/>
              </w:rPr>
              <w:t>to</w:t>
            </w:r>
            <w:r>
              <w:rPr>
                <w:spacing w:val="-4"/>
                <w:sz w:val="24"/>
              </w:rPr>
              <w:t xml:space="preserve"> </w:t>
            </w:r>
            <w:r>
              <w:rPr>
                <w:sz w:val="24"/>
              </w:rPr>
              <w:t>become</w:t>
            </w:r>
            <w:r>
              <w:rPr>
                <w:spacing w:val="-5"/>
                <w:sz w:val="24"/>
              </w:rPr>
              <w:t xml:space="preserve"> </w:t>
            </w:r>
            <w:r>
              <w:rPr>
                <w:sz w:val="24"/>
              </w:rPr>
              <w:t>entrepreneurs</w:t>
            </w:r>
            <w:r>
              <w:rPr>
                <w:spacing w:val="-4"/>
                <w:sz w:val="24"/>
              </w:rPr>
              <w:t xml:space="preserve"> </w:t>
            </w:r>
            <w:r>
              <w:rPr>
                <w:sz w:val="24"/>
              </w:rPr>
              <w:t>as</w:t>
            </w:r>
            <w:r>
              <w:rPr>
                <w:spacing w:val="-4"/>
                <w:sz w:val="24"/>
              </w:rPr>
              <w:t xml:space="preserve"> </w:t>
            </w:r>
            <w:r>
              <w:rPr>
                <w:sz w:val="24"/>
              </w:rPr>
              <w:t>a</w:t>
            </w:r>
            <w:r>
              <w:rPr>
                <w:spacing w:val="-3"/>
                <w:sz w:val="24"/>
              </w:rPr>
              <w:t xml:space="preserve"> </w:t>
            </w:r>
            <w:r>
              <w:rPr>
                <w:sz w:val="24"/>
              </w:rPr>
              <w:t xml:space="preserve">career </w:t>
            </w:r>
            <w:r>
              <w:rPr>
                <w:spacing w:val="-2"/>
                <w:sz w:val="24"/>
              </w:rPr>
              <w:t>choice.</w:t>
            </w:r>
          </w:p>
        </w:tc>
      </w:tr>
    </w:tbl>
    <w:p w14:paraId="5A28A8FB"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8FC" w14:textId="77777777" w:rsidR="00EB389E" w:rsidRDefault="00EB389E">
      <w:pPr>
        <w:pStyle w:val="BodyText"/>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66"/>
        <w:gridCol w:w="7695"/>
      </w:tblGrid>
      <w:tr w:rsidR="00EB389E" w14:paraId="5A28A901" w14:textId="77777777">
        <w:trPr>
          <w:trHeight w:val="2351"/>
        </w:trPr>
        <w:tc>
          <w:tcPr>
            <w:tcW w:w="9361" w:type="dxa"/>
            <w:gridSpan w:val="2"/>
            <w:tcBorders>
              <w:bottom w:val="single" w:sz="4" w:space="0" w:color="000000"/>
            </w:tcBorders>
          </w:tcPr>
          <w:p w14:paraId="5A28A8FD"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8FE" w14:textId="77777777" w:rsidR="00EB389E" w:rsidRDefault="00872BA8">
            <w:pPr>
              <w:pStyle w:val="TableParagraph"/>
              <w:spacing w:before="1"/>
              <w:ind w:left="57" w:right="353"/>
            </w:pPr>
            <w:r>
              <w:rPr>
                <w:i/>
              </w:rPr>
              <w:t xml:space="preserve">Clarification 1: </w:t>
            </w:r>
            <w:r>
              <w:t xml:space="preserve">Instruction includes evaluating the benefits and costs of entrepreneurship. </w:t>
            </w: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identifying</w:t>
            </w:r>
            <w:r>
              <w:rPr>
                <w:spacing w:val="-5"/>
              </w:rPr>
              <w:t xml:space="preserve"> </w:t>
            </w:r>
            <w:r>
              <w:t>the</w:t>
            </w:r>
            <w:r>
              <w:rPr>
                <w:spacing w:val="-4"/>
              </w:rPr>
              <w:t xml:space="preserve"> </w:t>
            </w:r>
            <w:r>
              <w:t>roles</w:t>
            </w:r>
            <w:r>
              <w:rPr>
                <w:spacing w:val="-2"/>
              </w:rPr>
              <w:t xml:space="preserve"> </w:t>
            </w:r>
            <w:r>
              <w:t>and</w:t>
            </w:r>
            <w:r>
              <w:rPr>
                <w:spacing w:val="-5"/>
              </w:rPr>
              <w:t xml:space="preserve"> </w:t>
            </w:r>
            <w:r>
              <w:t>characteristics</w:t>
            </w:r>
            <w:r>
              <w:rPr>
                <w:spacing w:val="-2"/>
              </w:rPr>
              <w:t xml:space="preserve"> </w:t>
            </w:r>
            <w:r>
              <w:t>of</w:t>
            </w:r>
            <w:r>
              <w:rPr>
                <w:spacing w:val="-1"/>
              </w:rPr>
              <w:t xml:space="preserve"> </w:t>
            </w:r>
            <w:r>
              <w:t>an</w:t>
            </w:r>
            <w:r>
              <w:rPr>
                <w:spacing w:val="-7"/>
              </w:rPr>
              <w:t xml:space="preserve"> </w:t>
            </w:r>
            <w:r>
              <w:t>entrepreneur</w:t>
            </w:r>
            <w:r>
              <w:rPr>
                <w:spacing w:val="-2"/>
              </w:rPr>
              <w:t xml:space="preserve"> </w:t>
            </w:r>
            <w:r>
              <w:t>and understanding that taking on risk is an implicit part of being an entrepreneur.</w:t>
            </w:r>
          </w:p>
          <w:p w14:paraId="5A28A8FF" w14:textId="77777777" w:rsidR="00EB389E" w:rsidRDefault="00872BA8">
            <w:pPr>
              <w:pStyle w:val="TableParagraph"/>
              <w:ind w:left="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how</w:t>
            </w:r>
            <w:r>
              <w:rPr>
                <w:spacing w:val="-3"/>
              </w:rPr>
              <w:t xml:space="preserve"> </w:t>
            </w:r>
            <w:r>
              <w:t>owning</w:t>
            </w:r>
            <w:r>
              <w:rPr>
                <w:spacing w:val="-2"/>
              </w:rPr>
              <w:t xml:space="preserve"> </w:t>
            </w:r>
            <w:r>
              <w:t>a</w:t>
            </w:r>
            <w:r>
              <w:rPr>
                <w:spacing w:val="-4"/>
              </w:rPr>
              <w:t xml:space="preserve"> </w:t>
            </w:r>
            <w:r>
              <w:t>small</w:t>
            </w:r>
            <w:r>
              <w:rPr>
                <w:spacing w:val="-1"/>
              </w:rPr>
              <w:t xml:space="preserve"> </w:t>
            </w:r>
            <w:r>
              <w:t>business</w:t>
            </w:r>
            <w:r>
              <w:rPr>
                <w:spacing w:val="-4"/>
              </w:rPr>
              <w:t xml:space="preserve"> </w:t>
            </w:r>
            <w:r>
              <w:t>can</w:t>
            </w:r>
            <w:r>
              <w:rPr>
                <w:spacing w:val="-2"/>
              </w:rPr>
              <w:t xml:space="preserve"> </w:t>
            </w:r>
            <w:r>
              <w:t>be</w:t>
            </w:r>
            <w:r>
              <w:rPr>
                <w:spacing w:val="-4"/>
              </w:rPr>
              <w:t xml:space="preserve"> </w:t>
            </w:r>
            <w:r>
              <w:t>a</w:t>
            </w:r>
            <w:r>
              <w:rPr>
                <w:spacing w:val="-2"/>
              </w:rPr>
              <w:t xml:space="preserve"> </w:t>
            </w:r>
            <w:r>
              <w:t>person’s primary career or can supplement income from other sources.</w:t>
            </w:r>
          </w:p>
          <w:p w14:paraId="5A28A900" w14:textId="77777777" w:rsidR="00EB389E" w:rsidRDefault="00872BA8">
            <w:pPr>
              <w:pStyle w:val="TableParagraph"/>
              <w:ind w:left="56"/>
            </w:pPr>
            <w:r>
              <w:rPr>
                <w:i/>
              </w:rPr>
              <w:t>Clarification</w:t>
            </w:r>
            <w:r>
              <w:rPr>
                <w:i/>
                <w:spacing w:val="-5"/>
              </w:rPr>
              <w:t xml:space="preserve"> </w:t>
            </w:r>
            <w:r>
              <w:rPr>
                <w:i/>
              </w:rPr>
              <w:t>4:</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tax</w:t>
            </w:r>
            <w:r>
              <w:rPr>
                <w:spacing w:val="-2"/>
              </w:rPr>
              <w:t xml:space="preserve"> </w:t>
            </w:r>
            <w:r>
              <w:t>implications</w:t>
            </w:r>
            <w:r>
              <w:rPr>
                <w:spacing w:val="-2"/>
              </w:rPr>
              <w:t xml:space="preserve"> </w:t>
            </w:r>
            <w:r>
              <w:t>of</w:t>
            </w:r>
            <w:r>
              <w:rPr>
                <w:spacing w:val="-1"/>
              </w:rPr>
              <w:t xml:space="preserve"> </w:t>
            </w:r>
            <w:r>
              <w:t>being</w:t>
            </w:r>
            <w:r>
              <w:rPr>
                <w:spacing w:val="-5"/>
              </w:rPr>
              <w:t xml:space="preserve"> </w:t>
            </w:r>
            <w:r>
              <w:t>an</w:t>
            </w:r>
            <w:r>
              <w:rPr>
                <w:spacing w:val="-2"/>
              </w:rPr>
              <w:t xml:space="preserve"> </w:t>
            </w:r>
            <w:r>
              <w:t>entrepreneur</w:t>
            </w:r>
            <w:r>
              <w:rPr>
                <w:spacing w:val="-1"/>
              </w:rPr>
              <w:t xml:space="preserve"> </w:t>
            </w:r>
            <w:r>
              <w:t>such</w:t>
            </w:r>
            <w:r>
              <w:rPr>
                <w:spacing w:val="-2"/>
              </w:rPr>
              <w:t xml:space="preserve"> </w:t>
            </w:r>
            <w:r>
              <w:t>as</w:t>
            </w:r>
            <w:r>
              <w:rPr>
                <w:spacing w:val="-4"/>
              </w:rPr>
              <w:t xml:space="preserve"> </w:t>
            </w:r>
            <w:r>
              <w:t>the</w:t>
            </w:r>
            <w:r>
              <w:rPr>
                <w:spacing w:val="-4"/>
              </w:rPr>
              <w:t xml:space="preserve"> </w:t>
            </w:r>
            <w:r>
              <w:t>self- employment tax.</w:t>
            </w:r>
          </w:p>
        </w:tc>
      </w:tr>
      <w:tr w:rsidR="00EB389E" w14:paraId="5A28A906" w14:textId="77777777">
        <w:trPr>
          <w:trHeight w:val="634"/>
        </w:trPr>
        <w:tc>
          <w:tcPr>
            <w:tcW w:w="1666" w:type="dxa"/>
            <w:tcBorders>
              <w:top w:val="single" w:sz="4" w:space="0" w:color="000000"/>
            </w:tcBorders>
          </w:tcPr>
          <w:p w14:paraId="5A28A902" w14:textId="77777777" w:rsidR="00EB389E" w:rsidRDefault="00EB389E">
            <w:pPr>
              <w:pStyle w:val="TableParagraph"/>
              <w:spacing w:before="20"/>
              <w:rPr>
                <w:sz w:val="24"/>
              </w:rPr>
            </w:pPr>
          </w:p>
          <w:p w14:paraId="5A28A903" w14:textId="77777777" w:rsidR="00EB389E" w:rsidRDefault="00872BA8">
            <w:pPr>
              <w:pStyle w:val="TableParagraph"/>
              <w:ind w:right="41"/>
              <w:jc w:val="center"/>
              <w:rPr>
                <w:sz w:val="24"/>
              </w:rPr>
            </w:pPr>
            <w:r>
              <w:rPr>
                <w:spacing w:val="-2"/>
                <w:sz w:val="24"/>
              </w:rPr>
              <w:t>SS.912.FL.2.10</w:t>
            </w:r>
          </w:p>
        </w:tc>
        <w:tc>
          <w:tcPr>
            <w:tcW w:w="7695" w:type="dxa"/>
            <w:tcBorders>
              <w:top w:val="single" w:sz="4" w:space="0" w:color="000000"/>
            </w:tcBorders>
          </w:tcPr>
          <w:p w14:paraId="5A28A904" w14:textId="77777777" w:rsidR="00EB389E" w:rsidRDefault="00EB389E">
            <w:pPr>
              <w:pStyle w:val="TableParagraph"/>
              <w:spacing w:before="20"/>
              <w:rPr>
                <w:sz w:val="24"/>
              </w:rPr>
            </w:pPr>
          </w:p>
          <w:p w14:paraId="5A28A905" w14:textId="77777777" w:rsidR="00EB389E" w:rsidRDefault="00872BA8">
            <w:pPr>
              <w:pStyle w:val="TableParagraph"/>
              <w:ind w:left="100"/>
              <w:rPr>
                <w:sz w:val="24"/>
              </w:rPr>
            </w:pPr>
            <w:r>
              <w:rPr>
                <w:sz w:val="24"/>
              </w:rPr>
              <w:t>Evaluate</w:t>
            </w:r>
            <w:r>
              <w:rPr>
                <w:spacing w:val="-5"/>
                <w:sz w:val="24"/>
              </w:rPr>
              <w:t xml:space="preserve"> </w:t>
            </w:r>
            <w:r>
              <w:rPr>
                <w:sz w:val="24"/>
              </w:rPr>
              <w:t>the</w:t>
            </w:r>
            <w:r>
              <w:rPr>
                <w:spacing w:val="-2"/>
                <w:sz w:val="24"/>
              </w:rPr>
              <w:t xml:space="preserve"> </w:t>
            </w:r>
            <w:r>
              <w:rPr>
                <w:sz w:val="24"/>
              </w:rPr>
              <w:t>benefits</w:t>
            </w:r>
            <w:r>
              <w:rPr>
                <w:spacing w:val="-1"/>
                <w:sz w:val="24"/>
              </w:rPr>
              <w:t xml:space="preserve"> </w:t>
            </w:r>
            <w:r>
              <w:rPr>
                <w:sz w:val="24"/>
              </w:rPr>
              <w:t>and</w:t>
            </w:r>
            <w:r>
              <w:rPr>
                <w:spacing w:val="1"/>
                <w:sz w:val="24"/>
              </w:rPr>
              <w:t xml:space="preserve"> </w:t>
            </w:r>
            <w:r>
              <w:rPr>
                <w:sz w:val="24"/>
              </w:rPr>
              <w:t>costs</w:t>
            </w:r>
            <w:r>
              <w:rPr>
                <w:spacing w:val="-1"/>
                <w:sz w:val="24"/>
              </w:rPr>
              <w:t xml:space="preserve"> </w:t>
            </w:r>
            <w:r>
              <w:rPr>
                <w:sz w:val="24"/>
              </w:rPr>
              <w:t>of</w:t>
            </w:r>
            <w:r>
              <w:rPr>
                <w:spacing w:val="-2"/>
                <w:sz w:val="24"/>
              </w:rPr>
              <w:t xml:space="preserve"> </w:t>
            </w:r>
            <w:r>
              <w:rPr>
                <w:sz w:val="24"/>
              </w:rPr>
              <w:t>“gig”</w:t>
            </w:r>
            <w:r>
              <w:rPr>
                <w:spacing w:val="-2"/>
                <w:sz w:val="24"/>
              </w:rPr>
              <w:t xml:space="preserve"> employment.</w:t>
            </w:r>
          </w:p>
        </w:tc>
      </w:tr>
      <w:tr w:rsidR="00EB389E" w14:paraId="5A28A909" w14:textId="77777777">
        <w:trPr>
          <w:trHeight w:val="1124"/>
        </w:trPr>
        <w:tc>
          <w:tcPr>
            <w:tcW w:w="9361" w:type="dxa"/>
            <w:gridSpan w:val="2"/>
            <w:tcBorders>
              <w:bottom w:val="single" w:sz="4" w:space="0" w:color="000000"/>
            </w:tcBorders>
          </w:tcPr>
          <w:p w14:paraId="5A28A907"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908" w14:textId="77777777" w:rsidR="00EB389E" w:rsidRDefault="00872BA8">
            <w:pPr>
              <w:pStyle w:val="TableParagraph"/>
              <w:spacing w:before="1"/>
              <w:ind w:left="57"/>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understanding</w:t>
            </w:r>
            <w:r>
              <w:rPr>
                <w:spacing w:val="-6"/>
              </w:rPr>
              <w:t xml:space="preserve"> </w:t>
            </w:r>
            <w:r>
              <w:t>the</w:t>
            </w:r>
            <w:r>
              <w:rPr>
                <w:spacing w:val="-5"/>
              </w:rPr>
              <w:t xml:space="preserve"> </w:t>
            </w:r>
            <w:r>
              <w:t>motivating</w:t>
            </w:r>
            <w:r>
              <w:rPr>
                <w:spacing w:val="-3"/>
              </w:rPr>
              <w:t xml:space="preserve"> </w:t>
            </w:r>
            <w:r>
              <w:t>factors</w:t>
            </w:r>
            <w:r>
              <w:rPr>
                <w:spacing w:val="-6"/>
              </w:rPr>
              <w:t xml:space="preserve"> </w:t>
            </w:r>
            <w:r>
              <w:t>for</w:t>
            </w:r>
            <w:r>
              <w:rPr>
                <w:spacing w:val="-2"/>
              </w:rPr>
              <w:t xml:space="preserve"> </w:t>
            </w:r>
            <w:r>
              <w:t>being</w:t>
            </w:r>
            <w:r>
              <w:rPr>
                <w:spacing w:val="-3"/>
              </w:rPr>
              <w:t xml:space="preserve"> </w:t>
            </w:r>
            <w:r>
              <w:t>self-employed</w:t>
            </w:r>
            <w:r>
              <w:rPr>
                <w:spacing w:val="-3"/>
              </w:rPr>
              <w:t xml:space="preserve"> </w:t>
            </w:r>
            <w:r>
              <w:t>or working as an independent contractor in the “gig” economy.</w:t>
            </w:r>
          </w:p>
        </w:tc>
      </w:tr>
      <w:tr w:rsidR="00EB389E" w14:paraId="5A28A90E" w14:textId="77777777">
        <w:trPr>
          <w:trHeight w:val="782"/>
        </w:trPr>
        <w:tc>
          <w:tcPr>
            <w:tcW w:w="1666" w:type="dxa"/>
            <w:tcBorders>
              <w:top w:val="single" w:sz="4" w:space="0" w:color="000000"/>
            </w:tcBorders>
          </w:tcPr>
          <w:p w14:paraId="5A28A90A" w14:textId="77777777" w:rsidR="00EB389E" w:rsidRDefault="00EB389E">
            <w:pPr>
              <w:pStyle w:val="TableParagraph"/>
              <w:spacing w:before="39"/>
              <w:rPr>
                <w:sz w:val="24"/>
              </w:rPr>
            </w:pPr>
          </w:p>
          <w:p w14:paraId="5A28A90B" w14:textId="77777777" w:rsidR="00EB389E" w:rsidRDefault="00872BA8">
            <w:pPr>
              <w:pStyle w:val="TableParagraph"/>
              <w:ind w:right="41"/>
              <w:jc w:val="center"/>
              <w:rPr>
                <w:sz w:val="24"/>
              </w:rPr>
            </w:pPr>
            <w:r>
              <w:rPr>
                <w:spacing w:val="-2"/>
                <w:sz w:val="24"/>
              </w:rPr>
              <w:t>SS.912.FL.2.11</w:t>
            </w:r>
          </w:p>
        </w:tc>
        <w:tc>
          <w:tcPr>
            <w:tcW w:w="7695" w:type="dxa"/>
            <w:tcBorders>
              <w:top w:val="single" w:sz="4" w:space="0" w:color="000000"/>
            </w:tcBorders>
          </w:tcPr>
          <w:p w14:paraId="5A28A90C" w14:textId="77777777" w:rsidR="00EB389E" w:rsidRDefault="00EB389E">
            <w:pPr>
              <w:pStyle w:val="TableParagraph"/>
              <w:spacing w:before="20"/>
              <w:rPr>
                <w:sz w:val="24"/>
              </w:rPr>
            </w:pPr>
          </w:p>
          <w:p w14:paraId="5A28A90D" w14:textId="77777777" w:rsidR="00EB389E" w:rsidRDefault="00872BA8">
            <w:pPr>
              <w:pStyle w:val="TableParagraph"/>
              <w:ind w:left="100"/>
              <w:rPr>
                <w:sz w:val="24"/>
              </w:rPr>
            </w:pPr>
            <w:r>
              <w:rPr>
                <w:sz w:val="24"/>
              </w:rPr>
              <w:t>Describe</w:t>
            </w:r>
            <w:r>
              <w:rPr>
                <w:spacing w:val="-2"/>
                <w:sz w:val="24"/>
              </w:rPr>
              <w:t xml:space="preserve"> </w:t>
            </w:r>
            <w:r>
              <w:rPr>
                <w:sz w:val="24"/>
              </w:rPr>
              <w:t>how</w:t>
            </w:r>
            <w:r>
              <w:rPr>
                <w:spacing w:val="-2"/>
                <w:sz w:val="24"/>
              </w:rPr>
              <w:t xml:space="preserve"> </w:t>
            </w:r>
            <w:r>
              <w:rPr>
                <w:sz w:val="24"/>
              </w:rPr>
              <w:t>Social</w:t>
            </w:r>
            <w:r>
              <w:rPr>
                <w:spacing w:val="-1"/>
                <w:sz w:val="24"/>
              </w:rPr>
              <w:t xml:space="preserve"> </w:t>
            </w:r>
            <w:r>
              <w:rPr>
                <w:sz w:val="24"/>
              </w:rPr>
              <w:t>Security</w:t>
            </w:r>
            <w:r>
              <w:rPr>
                <w:spacing w:val="-1"/>
                <w:sz w:val="24"/>
              </w:rPr>
              <w:t xml:space="preserve"> </w:t>
            </w:r>
            <w:r>
              <w:rPr>
                <w:sz w:val="24"/>
              </w:rPr>
              <w:t>is</w:t>
            </w:r>
            <w:r>
              <w:rPr>
                <w:spacing w:val="-1"/>
                <w:sz w:val="24"/>
              </w:rPr>
              <w:t xml:space="preserve"> </w:t>
            </w:r>
            <w:r>
              <w:rPr>
                <w:sz w:val="24"/>
              </w:rPr>
              <w:t>funded</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benefit</w:t>
            </w:r>
            <w:r>
              <w:rPr>
                <w:spacing w:val="-1"/>
                <w:sz w:val="24"/>
              </w:rPr>
              <w:t xml:space="preserve"> </w:t>
            </w:r>
            <w:r>
              <w:rPr>
                <w:sz w:val="24"/>
              </w:rPr>
              <w:t>it</w:t>
            </w:r>
            <w:r>
              <w:rPr>
                <w:spacing w:val="-1"/>
                <w:sz w:val="24"/>
              </w:rPr>
              <w:t xml:space="preserve"> </w:t>
            </w:r>
            <w:r>
              <w:rPr>
                <w:sz w:val="24"/>
              </w:rPr>
              <w:t>provides</w:t>
            </w:r>
            <w:r>
              <w:rPr>
                <w:spacing w:val="-1"/>
                <w:sz w:val="24"/>
              </w:rPr>
              <w:t xml:space="preserve"> </w:t>
            </w:r>
            <w:r>
              <w:rPr>
                <w:sz w:val="24"/>
              </w:rPr>
              <w:t xml:space="preserve">to </w:t>
            </w:r>
            <w:r>
              <w:rPr>
                <w:spacing w:val="-2"/>
                <w:sz w:val="24"/>
              </w:rPr>
              <w:t>retirees.</w:t>
            </w:r>
          </w:p>
        </w:tc>
      </w:tr>
      <w:tr w:rsidR="00EB389E" w14:paraId="5A28A911" w14:textId="77777777">
        <w:trPr>
          <w:trHeight w:val="1275"/>
        </w:trPr>
        <w:tc>
          <w:tcPr>
            <w:tcW w:w="1666" w:type="dxa"/>
            <w:tcBorders>
              <w:bottom w:val="single" w:sz="4" w:space="0" w:color="000000"/>
            </w:tcBorders>
          </w:tcPr>
          <w:p w14:paraId="5A28A90F" w14:textId="77777777" w:rsidR="00EB389E" w:rsidRDefault="00EB389E">
            <w:pPr>
              <w:pStyle w:val="TableParagraph"/>
            </w:pPr>
          </w:p>
        </w:tc>
        <w:tc>
          <w:tcPr>
            <w:tcW w:w="7695" w:type="dxa"/>
            <w:tcBorders>
              <w:bottom w:val="single" w:sz="4" w:space="0" w:color="000000"/>
            </w:tcBorders>
          </w:tcPr>
          <w:p w14:paraId="5A28A910" w14:textId="77777777" w:rsidR="00EB389E" w:rsidRDefault="00872BA8">
            <w:pPr>
              <w:pStyle w:val="TableParagraph"/>
              <w:spacing w:before="182"/>
              <w:ind w:left="1033" w:hanging="884"/>
            </w:pPr>
            <w:r>
              <w:rPr>
                <w:i/>
              </w:rPr>
              <w:t xml:space="preserve">Example: </w:t>
            </w:r>
            <w:r>
              <w:t>Create a promotional flyer that communicates the benefits provided by Social</w:t>
            </w:r>
            <w:r>
              <w:rPr>
                <w:spacing w:val="-1"/>
              </w:rPr>
              <w:t xml:space="preserve"> </w:t>
            </w:r>
            <w:r>
              <w:t>Security</w:t>
            </w:r>
            <w:r>
              <w:rPr>
                <w:spacing w:val="-5"/>
              </w:rPr>
              <w:t xml:space="preserve"> </w:t>
            </w:r>
            <w:r>
              <w:t>for</w:t>
            </w:r>
            <w:r>
              <w:rPr>
                <w:spacing w:val="-1"/>
              </w:rPr>
              <w:t xml:space="preserve"> </w:t>
            </w:r>
            <w:r>
              <w:t>people</w:t>
            </w:r>
            <w:r>
              <w:rPr>
                <w:spacing w:val="-4"/>
              </w:rPr>
              <w:t xml:space="preserve"> </w:t>
            </w:r>
            <w:r>
              <w:t>of</w:t>
            </w:r>
            <w:r>
              <w:rPr>
                <w:spacing w:val="-1"/>
              </w:rPr>
              <w:t xml:space="preserve"> </w:t>
            </w:r>
            <w:r>
              <w:t>different</w:t>
            </w:r>
            <w:r>
              <w:rPr>
                <w:spacing w:val="-4"/>
              </w:rPr>
              <w:t xml:space="preserve"> </w:t>
            </w:r>
            <w:r>
              <w:t>income</w:t>
            </w:r>
            <w:r>
              <w:rPr>
                <w:spacing w:val="-4"/>
              </w:rPr>
              <w:t xml:space="preserve"> </w:t>
            </w:r>
            <w:r>
              <w:t>levels</w:t>
            </w:r>
            <w:r>
              <w:rPr>
                <w:spacing w:val="-4"/>
              </w:rPr>
              <w:t xml:space="preserve"> </w:t>
            </w:r>
            <w:r>
              <w:t>at</w:t>
            </w:r>
            <w:r>
              <w:rPr>
                <w:spacing w:val="-4"/>
              </w:rPr>
              <w:t xml:space="preserve"> </w:t>
            </w:r>
            <w:r>
              <w:t>different</w:t>
            </w:r>
            <w:r>
              <w:rPr>
                <w:spacing w:val="-4"/>
              </w:rPr>
              <w:t xml:space="preserve"> </w:t>
            </w:r>
            <w:r>
              <w:t>ages</w:t>
            </w:r>
            <w:r>
              <w:rPr>
                <w:spacing w:val="-2"/>
              </w:rPr>
              <w:t xml:space="preserve"> </w:t>
            </w:r>
            <w:r>
              <w:t xml:space="preserve">of </w:t>
            </w:r>
            <w:r>
              <w:rPr>
                <w:spacing w:val="-2"/>
              </w:rPr>
              <w:t>retirement.</w:t>
            </w:r>
          </w:p>
        </w:tc>
      </w:tr>
      <w:tr w:rsidR="00EB389E" w14:paraId="5A28A916" w14:textId="77777777">
        <w:trPr>
          <w:trHeight w:val="1049"/>
        </w:trPr>
        <w:tc>
          <w:tcPr>
            <w:tcW w:w="1666" w:type="dxa"/>
            <w:tcBorders>
              <w:top w:val="single" w:sz="4" w:space="0" w:color="000000"/>
            </w:tcBorders>
          </w:tcPr>
          <w:p w14:paraId="5A28A912" w14:textId="77777777" w:rsidR="00EB389E" w:rsidRDefault="00EB389E">
            <w:pPr>
              <w:pStyle w:val="TableParagraph"/>
              <w:spacing w:before="176"/>
              <w:rPr>
                <w:sz w:val="24"/>
              </w:rPr>
            </w:pPr>
          </w:p>
          <w:p w14:paraId="5A28A913" w14:textId="77777777" w:rsidR="00EB389E" w:rsidRDefault="00872BA8">
            <w:pPr>
              <w:pStyle w:val="TableParagraph"/>
              <w:ind w:right="41"/>
              <w:jc w:val="center"/>
              <w:rPr>
                <w:sz w:val="24"/>
              </w:rPr>
            </w:pPr>
            <w:r>
              <w:rPr>
                <w:spacing w:val="-2"/>
                <w:sz w:val="24"/>
              </w:rPr>
              <w:t>SS.912.FL.2.12</w:t>
            </w:r>
          </w:p>
        </w:tc>
        <w:tc>
          <w:tcPr>
            <w:tcW w:w="7695" w:type="dxa"/>
            <w:tcBorders>
              <w:top w:val="single" w:sz="4" w:space="0" w:color="000000"/>
            </w:tcBorders>
          </w:tcPr>
          <w:p w14:paraId="5A28A914" w14:textId="77777777" w:rsidR="00EB389E" w:rsidRDefault="00EB389E">
            <w:pPr>
              <w:pStyle w:val="TableParagraph"/>
              <w:spacing w:before="20"/>
              <w:rPr>
                <w:sz w:val="24"/>
              </w:rPr>
            </w:pPr>
          </w:p>
          <w:p w14:paraId="5A28A915" w14:textId="77777777" w:rsidR="00EB389E" w:rsidRDefault="00872BA8">
            <w:pPr>
              <w:pStyle w:val="TableParagraph"/>
              <w:ind w:left="100"/>
              <w:rPr>
                <w:sz w:val="24"/>
              </w:rPr>
            </w:pPr>
            <w:r>
              <w:rPr>
                <w:sz w:val="24"/>
              </w:rPr>
              <w:t>Identify</w:t>
            </w:r>
            <w:r>
              <w:rPr>
                <w:spacing w:val="-4"/>
                <w:sz w:val="24"/>
              </w:rPr>
              <w:t xml:space="preserve"> </w:t>
            </w:r>
            <w:r>
              <w:rPr>
                <w:sz w:val="24"/>
              </w:rPr>
              <w:t>and</w:t>
            </w:r>
            <w:r>
              <w:rPr>
                <w:spacing w:val="-4"/>
                <w:sz w:val="24"/>
              </w:rPr>
              <w:t xml:space="preserve"> </w:t>
            </w:r>
            <w:r>
              <w:rPr>
                <w:sz w:val="24"/>
              </w:rPr>
              <w:t>complete</w:t>
            </w:r>
            <w:r>
              <w:rPr>
                <w:spacing w:val="-5"/>
                <w:sz w:val="24"/>
              </w:rPr>
              <w:t xml:space="preserve"> </w:t>
            </w:r>
            <w:r>
              <w:rPr>
                <w:sz w:val="24"/>
              </w:rPr>
              <w:t>appropriate</w:t>
            </w:r>
            <w:r>
              <w:rPr>
                <w:spacing w:val="-5"/>
                <w:sz w:val="24"/>
              </w:rPr>
              <w:t xml:space="preserve"> </w:t>
            </w:r>
            <w:r>
              <w:rPr>
                <w:sz w:val="24"/>
              </w:rPr>
              <w:t>tax</w:t>
            </w:r>
            <w:r>
              <w:rPr>
                <w:spacing w:val="-4"/>
                <w:sz w:val="24"/>
              </w:rPr>
              <w:t xml:space="preserve"> </w:t>
            </w:r>
            <w:r>
              <w:rPr>
                <w:sz w:val="24"/>
              </w:rPr>
              <w:t>forms</w:t>
            </w:r>
            <w:r>
              <w:rPr>
                <w:spacing w:val="-4"/>
                <w:sz w:val="24"/>
              </w:rPr>
              <w:t xml:space="preserve"> </w:t>
            </w:r>
            <w:r>
              <w:rPr>
                <w:sz w:val="24"/>
              </w:rPr>
              <w:t>to</w:t>
            </w:r>
            <w:r>
              <w:rPr>
                <w:spacing w:val="-4"/>
                <w:sz w:val="24"/>
              </w:rPr>
              <w:t xml:space="preserve"> </w:t>
            </w:r>
            <w:r>
              <w:rPr>
                <w:sz w:val="24"/>
              </w:rPr>
              <w:t>calculate</w:t>
            </w:r>
            <w:r>
              <w:rPr>
                <w:spacing w:val="-5"/>
                <w:sz w:val="24"/>
              </w:rPr>
              <w:t xml:space="preserve"> </w:t>
            </w:r>
            <w:r>
              <w:rPr>
                <w:sz w:val="24"/>
              </w:rPr>
              <w:t>the</w:t>
            </w:r>
            <w:r>
              <w:rPr>
                <w:spacing w:val="-5"/>
                <w:sz w:val="24"/>
              </w:rPr>
              <w:t xml:space="preserve"> </w:t>
            </w:r>
            <w:r>
              <w:rPr>
                <w:sz w:val="24"/>
              </w:rPr>
              <w:t>amount</w:t>
            </w:r>
            <w:r>
              <w:rPr>
                <w:spacing w:val="-4"/>
                <w:sz w:val="24"/>
              </w:rPr>
              <w:t xml:space="preserve"> </w:t>
            </w:r>
            <w:r>
              <w:rPr>
                <w:sz w:val="24"/>
              </w:rPr>
              <w:t>of</w:t>
            </w:r>
            <w:r>
              <w:rPr>
                <w:spacing w:val="-3"/>
                <w:sz w:val="24"/>
              </w:rPr>
              <w:t xml:space="preserve"> </w:t>
            </w:r>
            <w:r>
              <w:rPr>
                <w:sz w:val="24"/>
              </w:rPr>
              <w:t>federal income tax owed.</w:t>
            </w:r>
          </w:p>
        </w:tc>
      </w:tr>
      <w:tr w:rsidR="00EB389E" w14:paraId="5A28A919" w14:textId="77777777">
        <w:trPr>
          <w:trHeight w:val="1013"/>
        </w:trPr>
        <w:tc>
          <w:tcPr>
            <w:tcW w:w="1666" w:type="dxa"/>
          </w:tcPr>
          <w:p w14:paraId="5A28A917" w14:textId="77777777" w:rsidR="00EB389E" w:rsidRDefault="00EB389E">
            <w:pPr>
              <w:pStyle w:val="TableParagraph"/>
            </w:pPr>
          </w:p>
        </w:tc>
        <w:tc>
          <w:tcPr>
            <w:tcW w:w="7695" w:type="dxa"/>
          </w:tcPr>
          <w:p w14:paraId="5A28A918" w14:textId="77777777" w:rsidR="00EB389E" w:rsidRDefault="00872BA8">
            <w:pPr>
              <w:pStyle w:val="TableParagraph"/>
              <w:spacing w:before="192"/>
              <w:ind w:left="1041" w:hanging="941"/>
            </w:pPr>
            <w:r>
              <w:rPr>
                <w:i/>
              </w:rPr>
              <w:t>Example:</w:t>
            </w:r>
            <w:r>
              <w:rPr>
                <w:i/>
                <w:spacing w:val="-1"/>
              </w:rPr>
              <w:t xml:space="preserve"> </w:t>
            </w:r>
            <w:r>
              <w:t>Given</w:t>
            </w:r>
            <w:r>
              <w:rPr>
                <w:spacing w:val="-2"/>
              </w:rPr>
              <w:t xml:space="preserve"> </w:t>
            </w:r>
            <w:r>
              <w:t>a</w:t>
            </w:r>
            <w:r>
              <w:rPr>
                <w:spacing w:val="-4"/>
              </w:rPr>
              <w:t xml:space="preserve"> </w:t>
            </w:r>
            <w:r>
              <w:t>simple</w:t>
            </w:r>
            <w:r>
              <w:rPr>
                <w:spacing w:val="-2"/>
              </w:rPr>
              <w:t xml:space="preserve"> </w:t>
            </w:r>
            <w:r>
              <w:t>scenario,</w:t>
            </w:r>
            <w:r>
              <w:rPr>
                <w:spacing w:val="-5"/>
              </w:rPr>
              <w:t xml:space="preserve"> </w:t>
            </w:r>
            <w:r>
              <w:t>complete</w:t>
            </w:r>
            <w:r>
              <w:rPr>
                <w:spacing w:val="-4"/>
              </w:rPr>
              <w:t xml:space="preserve"> </w:t>
            </w:r>
            <w:r>
              <w:t>the</w:t>
            </w:r>
            <w:r>
              <w:rPr>
                <w:spacing w:val="-2"/>
              </w:rPr>
              <w:t xml:space="preserve"> </w:t>
            </w:r>
            <w:r>
              <w:t>appropriate</w:t>
            </w:r>
            <w:r>
              <w:rPr>
                <w:spacing w:val="-4"/>
              </w:rPr>
              <w:t xml:space="preserve"> </w:t>
            </w:r>
            <w:r>
              <w:t>tax</w:t>
            </w:r>
            <w:r>
              <w:rPr>
                <w:spacing w:val="-5"/>
              </w:rPr>
              <w:t xml:space="preserve"> </w:t>
            </w:r>
            <w:r>
              <w:t>form</w:t>
            </w:r>
            <w:r>
              <w:rPr>
                <w:spacing w:val="-4"/>
              </w:rPr>
              <w:t xml:space="preserve"> </w:t>
            </w:r>
            <w:r>
              <w:t>and</w:t>
            </w:r>
            <w:r>
              <w:rPr>
                <w:spacing w:val="-5"/>
              </w:rPr>
              <w:t xml:space="preserve"> </w:t>
            </w:r>
            <w:r>
              <w:t>identify</w:t>
            </w:r>
            <w:r>
              <w:rPr>
                <w:spacing w:val="-5"/>
              </w:rPr>
              <w:t xml:space="preserve"> </w:t>
            </w:r>
            <w:r>
              <w:t>if the filer will receive a refund or be required to make a payment to the Internal Revenue Service (IRS).</w:t>
            </w:r>
          </w:p>
        </w:tc>
      </w:tr>
      <w:tr w:rsidR="00EB389E" w14:paraId="5A28A91E" w14:textId="77777777">
        <w:trPr>
          <w:trHeight w:val="2240"/>
        </w:trPr>
        <w:tc>
          <w:tcPr>
            <w:tcW w:w="9361" w:type="dxa"/>
            <w:gridSpan w:val="2"/>
            <w:tcBorders>
              <w:bottom w:val="single" w:sz="4" w:space="0" w:color="000000"/>
            </w:tcBorders>
          </w:tcPr>
          <w:p w14:paraId="5A28A91A" w14:textId="77777777" w:rsidR="00EB389E" w:rsidRDefault="00872BA8">
            <w:pPr>
              <w:pStyle w:val="TableParagraph"/>
              <w:spacing w:before="52"/>
              <w:ind w:left="57"/>
            </w:pPr>
            <w:r>
              <w:rPr>
                <w:u w:val="single"/>
              </w:rPr>
              <w:t>Benchmark</w:t>
            </w:r>
            <w:r>
              <w:rPr>
                <w:spacing w:val="-6"/>
                <w:u w:val="single"/>
              </w:rPr>
              <w:t xml:space="preserve"> </w:t>
            </w:r>
            <w:r>
              <w:rPr>
                <w:spacing w:val="-2"/>
                <w:u w:val="single"/>
              </w:rPr>
              <w:t>Clarifications:</w:t>
            </w:r>
          </w:p>
          <w:p w14:paraId="5A28A91B" w14:textId="77777777" w:rsidR="00EB389E" w:rsidRDefault="00872BA8">
            <w:pPr>
              <w:pStyle w:val="TableParagraph"/>
              <w:spacing w:before="4" w:line="256"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identification</w:t>
            </w:r>
            <w:r>
              <w:rPr>
                <w:spacing w:val="-2"/>
              </w:rPr>
              <w:t xml:space="preserve"> </w:t>
            </w:r>
            <w:r>
              <w:t>of</w:t>
            </w:r>
            <w:r>
              <w:rPr>
                <w:spacing w:val="-1"/>
              </w:rPr>
              <w:t xml:space="preserve"> </w:t>
            </w:r>
            <w:r>
              <w:t>various</w:t>
            </w:r>
            <w:r>
              <w:rPr>
                <w:spacing w:val="-2"/>
              </w:rPr>
              <w:t xml:space="preserve"> </w:t>
            </w:r>
            <w:r>
              <w:t>payroll</w:t>
            </w:r>
            <w:r>
              <w:rPr>
                <w:spacing w:val="-4"/>
              </w:rPr>
              <w:t xml:space="preserve"> </w:t>
            </w:r>
            <w:r>
              <w:t>taxes</w:t>
            </w:r>
            <w:r>
              <w:rPr>
                <w:spacing w:val="-2"/>
              </w:rPr>
              <w:t xml:space="preserve"> </w:t>
            </w:r>
            <w:r>
              <w:t>and</w:t>
            </w:r>
            <w:r>
              <w:rPr>
                <w:spacing w:val="-5"/>
              </w:rPr>
              <w:t xml:space="preserve"> </w:t>
            </w:r>
            <w:r>
              <w:t>withholdings</w:t>
            </w:r>
            <w:r>
              <w:rPr>
                <w:spacing w:val="-4"/>
              </w:rPr>
              <w:t xml:space="preserve"> </w:t>
            </w:r>
            <w:r>
              <w:t>(e.g., Social Security, Medicare, federal withholding, etc.).</w:t>
            </w:r>
          </w:p>
          <w:p w14:paraId="5A28A91C" w14:textId="77777777" w:rsidR="00EB389E" w:rsidRDefault="00872BA8">
            <w:pPr>
              <w:pStyle w:val="TableParagraph"/>
              <w:spacing w:before="4" w:line="259" w:lineRule="auto"/>
              <w:ind w:left="57"/>
            </w:pPr>
            <w:r>
              <w:rPr>
                <w:i/>
              </w:rPr>
              <w:t>Clarification</w:t>
            </w:r>
            <w:r>
              <w:rPr>
                <w:i/>
                <w:spacing w:val="-6"/>
              </w:rPr>
              <w:t xml:space="preserve"> </w:t>
            </w:r>
            <w:r>
              <w:rPr>
                <w:i/>
              </w:rPr>
              <w:t>2:</w:t>
            </w:r>
            <w:r>
              <w:rPr>
                <w:i/>
                <w:spacing w:val="-2"/>
              </w:rPr>
              <w:t xml:space="preserve"> </w:t>
            </w:r>
            <w:r>
              <w:t>Instruction</w:t>
            </w:r>
            <w:r>
              <w:rPr>
                <w:spacing w:val="-6"/>
              </w:rPr>
              <w:t xml:space="preserve"> </w:t>
            </w:r>
            <w:r>
              <w:t>includes</w:t>
            </w:r>
            <w:r>
              <w:rPr>
                <w:spacing w:val="-5"/>
              </w:rPr>
              <w:t xml:space="preserve"> </w:t>
            </w:r>
            <w:r>
              <w:t>formally</w:t>
            </w:r>
            <w:r>
              <w:rPr>
                <w:spacing w:val="-3"/>
              </w:rPr>
              <w:t xml:space="preserve"> </w:t>
            </w:r>
            <w:r>
              <w:t>(using</w:t>
            </w:r>
            <w:r>
              <w:rPr>
                <w:spacing w:val="-3"/>
              </w:rPr>
              <w:t xml:space="preserve"> </w:t>
            </w:r>
            <w:r>
              <w:t>tax</w:t>
            </w:r>
            <w:r>
              <w:rPr>
                <w:spacing w:val="-3"/>
              </w:rPr>
              <w:t xml:space="preserve"> </w:t>
            </w:r>
            <w:r>
              <w:t>tables)</w:t>
            </w:r>
            <w:r>
              <w:rPr>
                <w:spacing w:val="-2"/>
              </w:rPr>
              <w:t xml:space="preserve"> </w:t>
            </w:r>
            <w:r>
              <w:t>and</w:t>
            </w:r>
            <w:r>
              <w:rPr>
                <w:spacing w:val="-3"/>
              </w:rPr>
              <w:t xml:space="preserve"> </w:t>
            </w:r>
            <w:r>
              <w:t>informally</w:t>
            </w:r>
            <w:r>
              <w:rPr>
                <w:spacing w:val="-3"/>
              </w:rPr>
              <w:t xml:space="preserve"> </w:t>
            </w:r>
            <w:r>
              <w:t>(estimating)</w:t>
            </w:r>
            <w:r>
              <w:rPr>
                <w:spacing w:val="-2"/>
              </w:rPr>
              <w:t xml:space="preserve"> </w:t>
            </w:r>
            <w:r>
              <w:t xml:space="preserve">calculating </w:t>
            </w:r>
            <w:r>
              <w:rPr>
                <w:spacing w:val="-2"/>
              </w:rPr>
              <w:t>taxes.</w:t>
            </w:r>
          </w:p>
          <w:p w14:paraId="5A28A91D" w14:textId="77777777" w:rsidR="00EB389E" w:rsidRDefault="00872BA8">
            <w:pPr>
              <w:pStyle w:val="TableParagraph"/>
              <w:ind w:left="57"/>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why</w:t>
            </w:r>
            <w:r>
              <w:rPr>
                <w:spacing w:val="-2"/>
              </w:rPr>
              <w:t xml:space="preserve"> </w:t>
            </w:r>
            <w:r>
              <w:t>calculating</w:t>
            </w:r>
            <w:r>
              <w:rPr>
                <w:spacing w:val="-2"/>
              </w:rPr>
              <w:t xml:space="preserve"> </w:t>
            </w:r>
            <w:r>
              <w:t>one’s</w:t>
            </w:r>
            <w:r>
              <w:rPr>
                <w:spacing w:val="-2"/>
              </w:rPr>
              <w:t xml:space="preserve"> </w:t>
            </w:r>
            <w:r>
              <w:t>taxes</w:t>
            </w:r>
            <w:r>
              <w:rPr>
                <w:spacing w:val="-4"/>
              </w:rPr>
              <w:t xml:space="preserve"> </w:t>
            </w:r>
            <w:r>
              <w:t>may</w:t>
            </w:r>
            <w:r>
              <w:rPr>
                <w:spacing w:val="-2"/>
              </w:rPr>
              <w:t xml:space="preserve"> </w:t>
            </w:r>
            <w:r>
              <w:t>differ</w:t>
            </w:r>
            <w:r>
              <w:rPr>
                <w:spacing w:val="-4"/>
              </w:rPr>
              <w:t xml:space="preserve"> </w:t>
            </w:r>
            <w:r>
              <w:t>from</w:t>
            </w:r>
            <w:r>
              <w:rPr>
                <w:spacing w:val="-1"/>
              </w:rPr>
              <w:t xml:space="preserve"> </w:t>
            </w:r>
            <w:r>
              <w:t>the government’s calculations.</w:t>
            </w:r>
          </w:p>
        </w:tc>
      </w:tr>
      <w:tr w:rsidR="00EB389E" w14:paraId="5A28A923" w14:textId="77777777">
        <w:trPr>
          <w:trHeight w:val="780"/>
        </w:trPr>
        <w:tc>
          <w:tcPr>
            <w:tcW w:w="1666" w:type="dxa"/>
            <w:tcBorders>
              <w:top w:val="single" w:sz="4" w:space="0" w:color="000000"/>
            </w:tcBorders>
          </w:tcPr>
          <w:p w14:paraId="5A28A91F" w14:textId="77777777" w:rsidR="00EB389E" w:rsidRDefault="00EB389E">
            <w:pPr>
              <w:pStyle w:val="TableParagraph"/>
              <w:spacing w:before="37"/>
              <w:rPr>
                <w:sz w:val="24"/>
              </w:rPr>
            </w:pPr>
          </w:p>
          <w:p w14:paraId="5A28A920" w14:textId="77777777" w:rsidR="00EB389E" w:rsidRDefault="00872BA8">
            <w:pPr>
              <w:pStyle w:val="TableParagraph"/>
              <w:ind w:right="41"/>
              <w:jc w:val="center"/>
              <w:rPr>
                <w:sz w:val="24"/>
              </w:rPr>
            </w:pPr>
            <w:r>
              <w:rPr>
                <w:spacing w:val="-2"/>
                <w:sz w:val="24"/>
              </w:rPr>
              <w:t>SS.912.FL.2.13</w:t>
            </w:r>
          </w:p>
        </w:tc>
        <w:tc>
          <w:tcPr>
            <w:tcW w:w="7695" w:type="dxa"/>
            <w:tcBorders>
              <w:top w:val="single" w:sz="4" w:space="0" w:color="000000"/>
            </w:tcBorders>
          </w:tcPr>
          <w:p w14:paraId="5A28A921" w14:textId="77777777" w:rsidR="00EB389E" w:rsidRDefault="00EB389E">
            <w:pPr>
              <w:pStyle w:val="TableParagraph"/>
              <w:spacing w:before="20"/>
              <w:rPr>
                <w:sz w:val="24"/>
              </w:rPr>
            </w:pPr>
          </w:p>
          <w:p w14:paraId="5A28A922" w14:textId="77777777" w:rsidR="00EB389E" w:rsidRDefault="00872BA8">
            <w:pPr>
              <w:pStyle w:val="TableParagraph"/>
              <w:ind w:left="100"/>
              <w:rPr>
                <w:sz w:val="24"/>
              </w:rPr>
            </w:pPr>
            <w:r>
              <w:rPr>
                <w:sz w:val="24"/>
              </w:rPr>
              <w:t>Describe</w:t>
            </w:r>
            <w:r>
              <w:rPr>
                <w:spacing w:val="-2"/>
                <w:sz w:val="24"/>
              </w:rPr>
              <w:t xml:space="preserve"> </w:t>
            </w:r>
            <w:r>
              <w:rPr>
                <w:sz w:val="24"/>
              </w:rPr>
              <w:t>the</w:t>
            </w:r>
            <w:r>
              <w:rPr>
                <w:spacing w:val="-2"/>
                <w:sz w:val="24"/>
              </w:rPr>
              <w:t xml:space="preserve"> </w:t>
            </w:r>
            <w:r>
              <w:rPr>
                <w:sz w:val="24"/>
              </w:rPr>
              <w:t>types and</w:t>
            </w:r>
            <w:r>
              <w:rPr>
                <w:spacing w:val="-1"/>
                <w:sz w:val="24"/>
              </w:rPr>
              <w:t xml:space="preserve"> </w:t>
            </w:r>
            <w:r>
              <w:rPr>
                <w:sz w:val="24"/>
              </w:rPr>
              <w:t>sources of</w:t>
            </w:r>
            <w:r>
              <w:rPr>
                <w:spacing w:val="-2"/>
                <w:sz w:val="24"/>
              </w:rPr>
              <w:t xml:space="preserve"> </w:t>
            </w:r>
            <w:r>
              <w:rPr>
                <w:sz w:val="24"/>
              </w:rPr>
              <w:t>taxes</w:t>
            </w:r>
            <w:r>
              <w:rPr>
                <w:spacing w:val="-1"/>
                <w:sz w:val="24"/>
              </w:rPr>
              <w:t xml:space="preserve"> </w:t>
            </w:r>
            <w:r>
              <w:rPr>
                <w:sz w:val="24"/>
              </w:rPr>
              <w:t>at the</w:t>
            </w:r>
            <w:r>
              <w:rPr>
                <w:spacing w:val="-2"/>
                <w:sz w:val="24"/>
              </w:rPr>
              <w:t xml:space="preserve"> </w:t>
            </w:r>
            <w:r>
              <w:rPr>
                <w:sz w:val="24"/>
              </w:rPr>
              <w:t>local</w:t>
            </w:r>
            <w:r>
              <w:rPr>
                <w:spacing w:val="2"/>
                <w:sz w:val="24"/>
              </w:rPr>
              <w:t xml:space="preserve"> </w:t>
            </w:r>
            <w:r>
              <w:rPr>
                <w:spacing w:val="-2"/>
                <w:sz w:val="24"/>
              </w:rPr>
              <w:t>level.</w:t>
            </w:r>
          </w:p>
        </w:tc>
      </w:tr>
      <w:tr w:rsidR="00EB389E" w14:paraId="5A28A927" w14:textId="77777777">
        <w:trPr>
          <w:trHeight w:val="942"/>
        </w:trPr>
        <w:tc>
          <w:tcPr>
            <w:tcW w:w="1666" w:type="dxa"/>
          </w:tcPr>
          <w:p w14:paraId="5A28A924" w14:textId="77777777" w:rsidR="00EB389E" w:rsidRDefault="00EB389E">
            <w:pPr>
              <w:pStyle w:val="TableParagraph"/>
            </w:pPr>
          </w:p>
        </w:tc>
        <w:tc>
          <w:tcPr>
            <w:tcW w:w="7695" w:type="dxa"/>
          </w:tcPr>
          <w:p w14:paraId="5A28A925" w14:textId="77777777" w:rsidR="00EB389E" w:rsidRDefault="00872BA8">
            <w:pPr>
              <w:pStyle w:val="TableParagraph"/>
              <w:spacing w:before="182"/>
              <w:ind w:left="100"/>
            </w:pPr>
            <w:r>
              <w:rPr>
                <w:i/>
              </w:rPr>
              <w:t>Example:</w:t>
            </w:r>
            <w:r>
              <w:rPr>
                <w:i/>
                <w:spacing w:val="-1"/>
              </w:rPr>
              <w:t xml:space="preserve"> </w:t>
            </w:r>
            <w:r>
              <w:t>Research</w:t>
            </w:r>
            <w:r>
              <w:rPr>
                <w:spacing w:val="-2"/>
              </w:rPr>
              <w:t xml:space="preserve"> </w:t>
            </w:r>
            <w:r>
              <w:t>the</w:t>
            </w:r>
            <w:r>
              <w:rPr>
                <w:spacing w:val="-4"/>
              </w:rPr>
              <w:t xml:space="preserve"> </w:t>
            </w:r>
            <w:r>
              <w:t>tax</w:t>
            </w:r>
            <w:r>
              <w:rPr>
                <w:spacing w:val="-5"/>
              </w:rPr>
              <w:t xml:space="preserve"> </w:t>
            </w:r>
            <w:r>
              <w:t>rate</w:t>
            </w:r>
            <w:r>
              <w:rPr>
                <w:spacing w:val="-1"/>
              </w:rPr>
              <w:t xml:space="preserve"> </w:t>
            </w:r>
            <w:r>
              <w:t>of</w:t>
            </w:r>
            <w:r>
              <w:rPr>
                <w:spacing w:val="-4"/>
              </w:rPr>
              <w:t xml:space="preserve"> </w:t>
            </w:r>
            <w:r>
              <w:t>the</w:t>
            </w:r>
            <w:r>
              <w:rPr>
                <w:spacing w:val="-4"/>
              </w:rPr>
              <w:t xml:space="preserve"> </w:t>
            </w:r>
            <w:r>
              <w:t>city</w:t>
            </w:r>
            <w:r>
              <w:rPr>
                <w:spacing w:val="-2"/>
              </w:rPr>
              <w:t xml:space="preserve"> </w:t>
            </w:r>
            <w:r>
              <w:t>or</w:t>
            </w:r>
            <w:r>
              <w:rPr>
                <w:spacing w:val="-1"/>
              </w:rPr>
              <w:t xml:space="preserve"> </w:t>
            </w:r>
            <w:r>
              <w:t>county</w:t>
            </w:r>
            <w:r>
              <w:rPr>
                <w:spacing w:val="-4"/>
              </w:rPr>
              <w:t xml:space="preserve"> </w:t>
            </w:r>
            <w:r>
              <w:t>in</w:t>
            </w:r>
            <w:r>
              <w:rPr>
                <w:spacing w:val="-5"/>
              </w:rPr>
              <w:t xml:space="preserve"> </w:t>
            </w:r>
            <w:r>
              <w:t>which</w:t>
            </w:r>
            <w:r>
              <w:rPr>
                <w:spacing w:val="-2"/>
              </w:rPr>
              <w:t xml:space="preserve"> </w:t>
            </w:r>
            <w:r>
              <w:t>you</w:t>
            </w:r>
            <w:r>
              <w:rPr>
                <w:spacing w:val="-2"/>
              </w:rPr>
              <w:t xml:space="preserve"> </w:t>
            </w:r>
            <w:r>
              <w:t>reside.</w:t>
            </w:r>
            <w:r>
              <w:rPr>
                <w:spacing w:val="-1"/>
              </w:rPr>
              <w:t xml:space="preserve"> </w:t>
            </w:r>
            <w:r>
              <w:rPr>
                <w:spacing w:val="-2"/>
              </w:rPr>
              <w:t>Compare</w:t>
            </w:r>
          </w:p>
          <w:p w14:paraId="5A28A926" w14:textId="77777777" w:rsidR="00EB389E" w:rsidRDefault="00872BA8">
            <w:pPr>
              <w:pStyle w:val="TableParagraph"/>
              <w:spacing w:line="252" w:lineRule="exact"/>
              <w:ind w:left="1041"/>
            </w:pPr>
            <w:r>
              <w:t>the</w:t>
            </w:r>
            <w:r>
              <w:rPr>
                <w:spacing w:val="-5"/>
              </w:rPr>
              <w:t xml:space="preserve"> </w:t>
            </w:r>
            <w:r>
              <w:t>identified</w:t>
            </w:r>
            <w:r>
              <w:rPr>
                <w:spacing w:val="-6"/>
              </w:rPr>
              <w:t xml:space="preserve"> </w:t>
            </w:r>
            <w:r>
              <w:t>tax</w:t>
            </w:r>
            <w:r>
              <w:rPr>
                <w:spacing w:val="-6"/>
              </w:rPr>
              <w:t xml:space="preserve"> </w:t>
            </w:r>
            <w:r>
              <w:t>rate</w:t>
            </w:r>
            <w:r>
              <w:rPr>
                <w:spacing w:val="-3"/>
              </w:rPr>
              <w:t xml:space="preserve"> </w:t>
            </w:r>
            <w:r>
              <w:t>with</w:t>
            </w:r>
            <w:r>
              <w:rPr>
                <w:spacing w:val="-3"/>
              </w:rPr>
              <w:t xml:space="preserve"> </w:t>
            </w:r>
            <w:r>
              <w:t>another</w:t>
            </w:r>
            <w:r>
              <w:rPr>
                <w:spacing w:val="-2"/>
              </w:rPr>
              <w:t xml:space="preserve"> </w:t>
            </w:r>
            <w:r>
              <w:t>Florida</w:t>
            </w:r>
            <w:r>
              <w:rPr>
                <w:spacing w:val="-3"/>
              </w:rPr>
              <w:t xml:space="preserve"> </w:t>
            </w:r>
            <w:r>
              <w:t>county</w:t>
            </w:r>
            <w:r>
              <w:rPr>
                <w:spacing w:val="-3"/>
              </w:rPr>
              <w:t xml:space="preserve"> </w:t>
            </w:r>
            <w:r>
              <w:t>or</w:t>
            </w:r>
            <w:r>
              <w:rPr>
                <w:spacing w:val="-5"/>
              </w:rPr>
              <w:t xml:space="preserve"> </w:t>
            </w:r>
            <w:r>
              <w:t>city.</w:t>
            </w:r>
            <w:r>
              <w:rPr>
                <w:spacing w:val="-3"/>
              </w:rPr>
              <w:t xml:space="preserve"> </w:t>
            </w:r>
            <w:r>
              <w:t>Why</w:t>
            </w:r>
            <w:r>
              <w:rPr>
                <w:spacing w:val="-3"/>
              </w:rPr>
              <w:t xml:space="preserve"> </w:t>
            </w:r>
            <w:r>
              <w:t>might</w:t>
            </w:r>
            <w:r>
              <w:rPr>
                <w:spacing w:val="-2"/>
              </w:rPr>
              <w:t xml:space="preserve"> </w:t>
            </w:r>
            <w:r>
              <w:t>they be different or the same?</w:t>
            </w:r>
          </w:p>
        </w:tc>
      </w:tr>
    </w:tbl>
    <w:p w14:paraId="5A28A928" w14:textId="77777777" w:rsidR="00EB389E" w:rsidRDefault="00EB389E">
      <w:pPr>
        <w:spacing w:line="252" w:lineRule="exact"/>
        <w:sectPr w:rsidR="00EB389E">
          <w:pgSz w:w="12240" w:h="15840"/>
          <w:pgMar w:top="1340" w:right="0" w:bottom="1260" w:left="0" w:header="585" w:footer="1063" w:gutter="0"/>
          <w:cols w:space="720"/>
        </w:sectPr>
      </w:pPr>
    </w:p>
    <w:p w14:paraId="5A28A929" w14:textId="77777777" w:rsidR="00EB389E" w:rsidRDefault="00872BA8">
      <w:pPr>
        <w:spacing w:before="141"/>
        <w:ind w:left="1497"/>
      </w:pPr>
      <w:r>
        <w:rPr>
          <w:u w:val="single"/>
        </w:rPr>
        <w:lastRenderedPageBreak/>
        <w:t>Benchmark</w:t>
      </w:r>
      <w:r>
        <w:rPr>
          <w:spacing w:val="-6"/>
          <w:u w:val="single"/>
        </w:rPr>
        <w:t xml:space="preserve"> </w:t>
      </w:r>
      <w:r>
        <w:rPr>
          <w:spacing w:val="-2"/>
          <w:u w:val="single"/>
        </w:rPr>
        <w:t>Clarifications:</w:t>
      </w:r>
    </w:p>
    <w:p w14:paraId="5A28A92A" w14:textId="77777777" w:rsidR="00EB389E" w:rsidRDefault="00872BA8">
      <w:pPr>
        <w:spacing w:before="1"/>
        <w:ind w:left="1497" w:right="1531"/>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states,</w:t>
      </w:r>
      <w:r>
        <w:rPr>
          <w:spacing w:val="-5"/>
        </w:rPr>
        <w:t xml:space="preserve"> </w:t>
      </w:r>
      <w:r>
        <w:t>counties,</w:t>
      </w:r>
      <w:r>
        <w:rPr>
          <w:spacing w:val="-5"/>
        </w:rPr>
        <w:t xml:space="preserve"> </w:t>
      </w:r>
      <w:r>
        <w:t>and</w:t>
      </w:r>
      <w:r>
        <w:rPr>
          <w:spacing w:val="-5"/>
        </w:rPr>
        <w:t xml:space="preserve"> </w:t>
      </w:r>
      <w:r>
        <w:t>municipalities</w:t>
      </w:r>
      <w:r>
        <w:rPr>
          <w:spacing w:val="-5"/>
        </w:rPr>
        <w:t xml:space="preserve"> </w:t>
      </w:r>
      <w:r>
        <w:t>may</w:t>
      </w:r>
      <w:r>
        <w:rPr>
          <w:spacing w:val="-2"/>
        </w:rPr>
        <w:t xml:space="preserve"> </w:t>
      </w:r>
      <w:r>
        <w:t>have different tax rates and taxes.</w:t>
      </w:r>
    </w:p>
    <w:p w14:paraId="5A28A92B" w14:textId="77777777" w:rsidR="00EB389E" w:rsidRDefault="00872BA8">
      <w:pPr>
        <w:spacing w:line="242" w:lineRule="auto"/>
        <w:ind w:left="1496" w:right="1531"/>
      </w:pPr>
      <w:r>
        <w:rPr>
          <w:i/>
        </w:rPr>
        <w:t>Clarification</w:t>
      </w:r>
      <w:r>
        <w:rPr>
          <w:i/>
          <w:spacing w:val="-4"/>
        </w:rPr>
        <w:t xml:space="preserve"> </w:t>
      </w:r>
      <w:r>
        <w:rPr>
          <w:i/>
        </w:rPr>
        <w:t xml:space="preserve">2: </w:t>
      </w:r>
      <w:r>
        <w:t>Instruction</w:t>
      </w:r>
      <w:r>
        <w:rPr>
          <w:spacing w:val="-4"/>
        </w:rPr>
        <w:t xml:space="preserve"> </w:t>
      </w:r>
      <w:r>
        <w:t>includes</w:t>
      </w:r>
      <w:r>
        <w:rPr>
          <w:spacing w:val="-3"/>
        </w:rPr>
        <w:t xml:space="preserve"> </w:t>
      </w:r>
      <w:r>
        <w:t>understanding</w:t>
      </w:r>
      <w:r>
        <w:rPr>
          <w:spacing w:val="-4"/>
        </w:rPr>
        <w:t xml:space="preserve"> </w:t>
      </w:r>
      <w:r>
        <w:t>that</w:t>
      </w:r>
      <w:r>
        <w:rPr>
          <w:spacing w:val="-3"/>
        </w:rPr>
        <w:t xml:space="preserve"> </w:t>
      </w:r>
      <w:r>
        <w:t>local</w:t>
      </w:r>
      <w:r>
        <w:rPr>
          <w:spacing w:val="-3"/>
        </w:rPr>
        <w:t xml:space="preserve"> </w:t>
      </w:r>
      <w:r>
        <w:t>taxes</w:t>
      </w:r>
      <w:r>
        <w:rPr>
          <w:spacing w:val="-1"/>
        </w:rPr>
        <w:t xml:space="preserve"> </w:t>
      </w:r>
      <w:r>
        <w:t>are</w:t>
      </w:r>
      <w:r>
        <w:rPr>
          <w:spacing w:val="-1"/>
        </w:rPr>
        <w:t xml:space="preserve"> </w:t>
      </w:r>
      <w:r>
        <w:t>dedicated</w:t>
      </w:r>
      <w:r>
        <w:rPr>
          <w:spacing w:val="-1"/>
        </w:rPr>
        <w:t xml:space="preserve"> </w:t>
      </w:r>
      <w:r>
        <w:t>to</w:t>
      </w:r>
      <w:r>
        <w:rPr>
          <w:spacing w:val="-4"/>
        </w:rPr>
        <w:t xml:space="preserve"> </w:t>
      </w:r>
      <w:r>
        <w:t>a</w:t>
      </w:r>
      <w:r>
        <w:rPr>
          <w:spacing w:val="-1"/>
        </w:rPr>
        <w:t xml:space="preserve"> </w:t>
      </w:r>
      <w:r>
        <w:t>particular</w:t>
      </w:r>
      <w:r>
        <w:rPr>
          <w:spacing w:val="-3"/>
        </w:rPr>
        <w:t xml:space="preserve"> </w:t>
      </w:r>
      <w:r>
        <w:t>use,</w:t>
      </w:r>
      <w:r>
        <w:rPr>
          <w:spacing w:val="-4"/>
        </w:rPr>
        <w:t xml:space="preserve"> </w:t>
      </w:r>
      <w:r>
        <w:t>such as schools or local infrastructure projects.</w:t>
      </w:r>
    </w:p>
    <w:p w14:paraId="5A28A92C" w14:textId="77777777" w:rsidR="00EB389E" w:rsidRDefault="00872BA8">
      <w:pPr>
        <w:pStyle w:val="BodyText"/>
        <w:spacing w:before="77"/>
        <w:rPr>
          <w:sz w:val="20"/>
        </w:rPr>
      </w:pPr>
      <w:r>
        <w:rPr>
          <w:noProof/>
        </w:rPr>
        <mc:AlternateContent>
          <mc:Choice Requires="wps">
            <w:drawing>
              <wp:anchor distT="0" distB="0" distL="0" distR="0" simplePos="0" relativeHeight="251693056" behindDoc="1" locked="0" layoutInCell="1" allowOverlap="1" wp14:anchorId="5A28B4C6" wp14:editId="70FB1E79">
                <wp:simplePos x="0" y="0"/>
                <wp:positionH relativeFrom="page">
                  <wp:posOffset>905255</wp:posOffset>
                </wp:positionH>
                <wp:positionV relativeFrom="paragraph">
                  <wp:posOffset>210455</wp:posOffset>
                </wp:positionV>
                <wp:extent cx="5953125" cy="635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0" y="0"/>
                              </a:lnTo>
                              <a:lnTo>
                                <a:pt x="0" y="6108"/>
                              </a:lnTo>
                              <a:lnTo>
                                <a:pt x="5952744" y="6108"/>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67AAF" id="Graphic 559" o:spid="_x0000_s1026" style="position:absolute;margin-left:71.3pt;margin-top:16.55pt;width:468.75pt;height:.5pt;z-index:-251623424;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" path="m5952744,l,,,6108r5952744,l5952744,xe" fillcolor="black" stroked="f">
                <v:path arrowok="t"/>
                <w10:wrap type="topAndBottom" anchorx="page"/>
              </v:shape>
            </w:pict>
          </mc:Fallback>
        </mc:AlternateContent>
      </w:r>
    </w:p>
    <w:p w14:paraId="5A28A92D" w14:textId="77777777" w:rsidR="00EB389E" w:rsidRDefault="00EB389E">
      <w:pPr>
        <w:pStyle w:val="BodyText"/>
        <w:spacing w:before="226"/>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606"/>
        <w:gridCol w:w="7755"/>
      </w:tblGrid>
      <w:tr w:rsidR="00EB389E" w14:paraId="5A28A92F" w14:textId="77777777" w:rsidTr="00A3673A">
        <w:trPr>
          <w:trHeight w:val="640"/>
        </w:trPr>
        <w:tc>
          <w:tcPr>
            <w:tcW w:w="9361" w:type="dxa"/>
            <w:gridSpan w:val="2"/>
            <w:tcBorders>
              <w:bottom w:val="single" w:sz="4" w:space="0" w:color="000000"/>
            </w:tcBorders>
          </w:tcPr>
          <w:p w14:paraId="5A28A92E" w14:textId="77777777" w:rsidR="00EB389E" w:rsidRDefault="00872BA8">
            <w:pPr>
              <w:pStyle w:val="TableParagraph"/>
              <w:spacing w:before="56"/>
              <w:ind w:left="1708" w:hanging="1332"/>
              <w:rPr>
                <w:b/>
                <w:i/>
                <w:sz w:val="24"/>
              </w:rPr>
            </w:pPr>
            <w:r>
              <w:rPr>
                <w:noProof/>
              </w:rPr>
              <mc:AlternateContent>
                <mc:Choice Requires="wpg">
                  <w:drawing>
                    <wp:anchor distT="0" distB="0" distL="0" distR="0" simplePos="0" relativeHeight="251550720" behindDoc="1" locked="0" layoutInCell="1" allowOverlap="1" wp14:anchorId="5A28B4C8" wp14:editId="63DC477A">
                      <wp:simplePos x="0" y="0"/>
                      <wp:positionH relativeFrom="column">
                        <wp:posOffset>0</wp:posOffset>
                      </wp:positionH>
                      <wp:positionV relativeFrom="paragraph">
                        <wp:posOffset>-468</wp:posOffset>
                      </wp:positionV>
                      <wp:extent cx="170815" cy="42545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425450"/>
                                <a:chOff x="0" y="0"/>
                                <a:chExt cx="170815" cy="425450"/>
                              </a:xfrm>
                            </wpg:grpSpPr>
                            <wps:wsp>
                              <wps:cNvPr id="561" name="Graphic 561"/>
                              <wps:cNvSpPr/>
                              <wps:spPr>
                                <a:xfrm>
                                  <a:off x="0" y="0"/>
                                  <a:ext cx="170815" cy="425450"/>
                                </a:xfrm>
                                <a:custGeom>
                                  <a:avLst/>
                                  <a:gdLst/>
                                  <a:ahLst/>
                                  <a:cxnLst/>
                                  <a:rect l="l" t="t" r="r" b="b"/>
                                  <a:pathLst>
                                    <a:path w="170815" h="425450">
                                      <a:moveTo>
                                        <a:pt x="170688" y="0"/>
                                      </a:moveTo>
                                      <a:lnTo>
                                        <a:pt x="0" y="0"/>
                                      </a:lnTo>
                                      <a:lnTo>
                                        <a:pt x="0" y="388620"/>
                                      </a:lnTo>
                                      <a:lnTo>
                                        <a:pt x="0" y="423672"/>
                                      </a:lnTo>
                                      <a:lnTo>
                                        <a:pt x="0" y="425196"/>
                                      </a:lnTo>
                                      <a:lnTo>
                                        <a:pt x="170688" y="425196"/>
                                      </a:lnTo>
                                      <a:lnTo>
                                        <a:pt x="170688" y="423672"/>
                                      </a:lnTo>
                                      <a:lnTo>
                                        <a:pt x="170688" y="388620"/>
                                      </a:lnTo>
                                      <a:lnTo>
                                        <a:pt x="170688" y="0"/>
                                      </a:lnTo>
                                      <a:close/>
                                    </a:path>
                                  </a:pathLst>
                                </a:custGeom>
                                <a:solidFill>
                                  <a:srgbClr val="FFF1CC"/>
                                </a:solidFill>
                              </wps:spPr>
                              <wps:bodyPr wrap="square" lIns="0" tIns="0" rIns="0" bIns="0" rtlCol="0">
                                <a:prstTxWarp prst="textNoShape">
                                  <a:avLst/>
                                </a:prstTxWarp>
                                <a:noAutofit/>
                              </wps:bodyPr>
                            </wps:wsp>
                          </wpg:wgp>
                        </a:graphicData>
                      </a:graphic>
                    </wp:anchor>
                  </w:drawing>
                </mc:Choice>
                <mc:Fallback>
                  <w:pict>
                    <v:group w14:anchorId="1119AE85" id="Group 560" o:spid="_x0000_s1026" style="position:absolute;margin-left:0;margin-top:-.05pt;width:13.45pt;height:33.5pt;z-index:-251765760;mso-wrap-distance-left:0;mso-wrap-distance-right:0" coordsize="170815,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">
                      <v:shape id="Graphic 561" o:spid="_x0000_s1027" style="position:absolute;width:170815;height:425450;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" path="m170688,l,,,388620r,35052l,425196r170688,l170688,423672r,-35052l170688,xe" fillcolor="#fff1cc" stroked="f">
                        <v:path arrowok="t"/>
                      </v:shape>
                    </v:group>
                  </w:pict>
                </mc:Fallback>
              </mc:AlternateContent>
            </w:r>
            <w:r>
              <w:rPr>
                <w:b/>
                <w:i/>
                <w:sz w:val="24"/>
              </w:rPr>
              <w:t>SS.912.FL.3</w:t>
            </w:r>
            <w:r>
              <w:rPr>
                <w:b/>
                <w:i/>
                <w:spacing w:val="-3"/>
                <w:sz w:val="24"/>
              </w:rPr>
              <w:t xml:space="preserve"> </w:t>
            </w:r>
            <w:r>
              <w:rPr>
                <w:b/>
                <w:i/>
                <w:sz w:val="24"/>
              </w:rPr>
              <w:t>Explore</w:t>
            </w:r>
            <w:r>
              <w:rPr>
                <w:b/>
                <w:i/>
                <w:spacing w:val="-4"/>
                <w:sz w:val="24"/>
              </w:rPr>
              <w:t xml:space="preserve"> </w:t>
            </w:r>
            <w:r>
              <w:rPr>
                <w:b/>
                <w:i/>
                <w:sz w:val="24"/>
              </w:rPr>
              <w:t>and</w:t>
            </w:r>
            <w:r>
              <w:rPr>
                <w:b/>
                <w:i/>
                <w:spacing w:val="-3"/>
                <w:sz w:val="24"/>
              </w:rPr>
              <w:t xml:space="preserve"> </w:t>
            </w:r>
            <w:r>
              <w:rPr>
                <w:b/>
                <w:i/>
                <w:sz w:val="24"/>
              </w:rPr>
              <w:t>evaluate</w:t>
            </w:r>
            <w:r>
              <w:rPr>
                <w:b/>
                <w:i/>
                <w:spacing w:val="-4"/>
                <w:sz w:val="24"/>
              </w:rPr>
              <w:t xml:space="preserve"> </w:t>
            </w:r>
            <w:r>
              <w:rPr>
                <w:b/>
                <w:i/>
                <w:sz w:val="24"/>
              </w:rPr>
              <w:t>the</w:t>
            </w:r>
            <w:r>
              <w:rPr>
                <w:b/>
                <w:i/>
                <w:spacing w:val="-4"/>
                <w:sz w:val="24"/>
              </w:rPr>
              <w:t xml:space="preserve"> </w:t>
            </w:r>
            <w:r>
              <w:rPr>
                <w:b/>
                <w:i/>
                <w:sz w:val="24"/>
              </w:rPr>
              <w:t>role,</w:t>
            </w:r>
            <w:r>
              <w:rPr>
                <w:b/>
                <w:i/>
                <w:spacing w:val="-3"/>
                <w:sz w:val="24"/>
              </w:rPr>
              <w:t xml:space="preserve"> </w:t>
            </w:r>
            <w:r>
              <w:rPr>
                <w:b/>
                <w:i/>
                <w:sz w:val="24"/>
              </w:rPr>
              <w:t>influences</w:t>
            </w:r>
            <w:r>
              <w:rPr>
                <w:b/>
                <w:i/>
                <w:spacing w:val="-3"/>
                <w:sz w:val="24"/>
              </w:rPr>
              <w:t xml:space="preserve"> </w:t>
            </w:r>
            <w:r>
              <w:rPr>
                <w:b/>
                <w:i/>
                <w:sz w:val="24"/>
              </w:rPr>
              <w:t>and</w:t>
            </w:r>
            <w:r>
              <w:rPr>
                <w:b/>
                <w:i/>
                <w:spacing w:val="-3"/>
                <w:sz w:val="24"/>
              </w:rPr>
              <w:t xml:space="preserve"> </w:t>
            </w:r>
            <w:r>
              <w:rPr>
                <w:b/>
                <w:i/>
                <w:sz w:val="24"/>
              </w:rPr>
              <w:t>legal</w:t>
            </w:r>
            <w:r>
              <w:rPr>
                <w:b/>
                <w:i/>
                <w:spacing w:val="-3"/>
                <w:sz w:val="24"/>
              </w:rPr>
              <w:t xml:space="preserve"> </w:t>
            </w:r>
            <w:r>
              <w:rPr>
                <w:b/>
                <w:i/>
                <w:sz w:val="24"/>
              </w:rPr>
              <w:t>responsibility</w:t>
            </w:r>
            <w:r>
              <w:rPr>
                <w:b/>
                <w:i/>
                <w:spacing w:val="-5"/>
                <w:sz w:val="24"/>
              </w:rPr>
              <w:t xml:space="preserve"> </w:t>
            </w:r>
            <w:r>
              <w:rPr>
                <w:b/>
                <w:i/>
                <w:sz w:val="24"/>
              </w:rPr>
              <w:t>of</w:t>
            </w:r>
            <w:r>
              <w:rPr>
                <w:b/>
                <w:i/>
                <w:spacing w:val="-4"/>
                <w:sz w:val="24"/>
              </w:rPr>
              <w:t xml:space="preserve"> </w:t>
            </w:r>
            <w:r>
              <w:rPr>
                <w:b/>
                <w:i/>
                <w:sz w:val="24"/>
              </w:rPr>
              <w:t>being</w:t>
            </w:r>
            <w:r>
              <w:rPr>
                <w:b/>
                <w:i/>
                <w:spacing w:val="-3"/>
                <w:sz w:val="24"/>
              </w:rPr>
              <w:t xml:space="preserve"> </w:t>
            </w:r>
            <w:r>
              <w:rPr>
                <w:b/>
                <w:i/>
                <w:sz w:val="24"/>
              </w:rPr>
              <w:t>a consumer of goods and services.</w:t>
            </w:r>
          </w:p>
        </w:tc>
      </w:tr>
      <w:tr w:rsidR="00EB389E" w14:paraId="5A28A935" w14:textId="77777777" w:rsidTr="00A3673A">
        <w:trPr>
          <w:trHeight w:val="1353"/>
        </w:trPr>
        <w:tc>
          <w:tcPr>
            <w:tcW w:w="1606" w:type="dxa"/>
            <w:tcBorders>
              <w:top w:val="single" w:sz="4" w:space="0" w:color="000000"/>
            </w:tcBorders>
          </w:tcPr>
          <w:p w14:paraId="5A28A930" w14:textId="77777777" w:rsidR="00EB389E" w:rsidRDefault="00EB389E">
            <w:pPr>
              <w:pStyle w:val="TableParagraph"/>
              <w:rPr>
                <w:sz w:val="24"/>
              </w:rPr>
            </w:pPr>
          </w:p>
          <w:p w14:paraId="5A28A931" w14:textId="77777777" w:rsidR="00EB389E" w:rsidRDefault="00EB389E">
            <w:pPr>
              <w:pStyle w:val="TableParagraph"/>
              <w:spacing w:before="66"/>
              <w:rPr>
                <w:sz w:val="24"/>
              </w:rPr>
            </w:pPr>
          </w:p>
          <w:p w14:paraId="5A28A932" w14:textId="77777777" w:rsidR="00EB389E" w:rsidRDefault="00872BA8">
            <w:pPr>
              <w:pStyle w:val="TableParagraph"/>
              <w:ind w:right="101"/>
              <w:jc w:val="center"/>
              <w:rPr>
                <w:sz w:val="24"/>
              </w:rPr>
            </w:pPr>
            <w:r>
              <w:rPr>
                <w:spacing w:val="-2"/>
                <w:sz w:val="24"/>
              </w:rPr>
              <w:t>SS.912.FL.3.1</w:t>
            </w:r>
          </w:p>
        </w:tc>
        <w:tc>
          <w:tcPr>
            <w:tcW w:w="7755" w:type="dxa"/>
            <w:tcBorders>
              <w:top w:val="single" w:sz="4" w:space="0" w:color="000000"/>
            </w:tcBorders>
          </w:tcPr>
          <w:p w14:paraId="5A28A933" w14:textId="77777777" w:rsidR="00EB389E" w:rsidRDefault="00EB389E">
            <w:pPr>
              <w:pStyle w:val="TableParagraph"/>
              <w:spacing w:before="49"/>
              <w:rPr>
                <w:sz w:val="24"/>
              </w:rPr>
            </w:pPr>
          </w:p>
          <w:p w14:paraId="5A28A934" w14:textId="77777777" w:rsidR="00EB389E" w:rsidRDefault="00872BA8">
            <w:pPr>
              <w:pStyle w:val="TableParagraph"/>
              <w:ind w:left="160" w:right="178"/>
              <w:rPr>
                <w:sz w:val="24"/>
              </w:rPr>
            </w:pPr>
            <w:r>
              <w:rPr>
                <w:sz w:val="24"/>
              </w:rPr>
              <w:t>Analyze the factors that influence a consumer’s decision-making process (e.g.,</w:t>
            </w:r>
            <w:r>
              <w:rPr>
                <w:spacing w:val="-3"/>
                <w:sz w:val="24"/>
              </w:rPr>
              <w:t xml:space="preserve"> </w:t>
            </w:r>
            <w:r>
              <w:rPr>
                <w:sz w:val="24"/>
              </w:rPr>
              <w:t>the</w:t>
            </w:r>
            <w:r>
              <w:rPr>
                <w:spacing w:val="-4"/>
                <w:sz w:val="24"/>
              </w:rPr>
              <w:t xml:space="preserve"> </w:t>
            </w:r>
            <w:r>
              <w:rPr>
                <w:sz w:val="24"/>
              </w:rPr>
              <w:t>price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good</w:t>
            </w:r>
            <w:r>
              <w:rPr>
                <w:spacing w:val="-1"/>
                <w:sz w:val="24"/>
              </w:rPr>
              <w:t xml:space="preserve"> </w:t>
            </w:r>
            <w:r>
              <w:rPr>
                <w:sz w:val="24"/>
              </w:rPr>
              <w:t>or</w:t>
            </w:r>
            <w:r>
              <w:rPr>
                <w:spacing w:val="-4"/>
                <w:sz w:val="24"/>
              </w:rPr>
              <w:t xml:space="preserve"> </w:t>
            </w:r>
            <w:r>
              <w:rPr>
                <w:sz w:val="24"/>
              </w:rPr>
              <w:t>service,</w:t>
            </w:r>
            <w:r>
              <w:rPr>
                <w:spacing w:val="-3"/>
                <w:sz w:val="24"/>
              </w:rPr>
              <w:t xml:space="preserve"> </w:t>
            </w:r>
            <w:r>
              <w:rPr>
                <w:sz w:val="24"/>
              </w:rPr>
              <w:t>the</w:t>
            </w:r>
            <w:r>
              <w:rPr>
                <w:spacing w:val="-4"/>
                <w:sz w:val="24"/>
              </w:rPr>
              <w:t xml:space="preserve"> </w:t>
            </w:r>
            <w:r>
              <w:rPr>
                <w:sz w:val="24"/>
              </w:rPr>
              <w:t>price</w:t>
            </w:r>
            <w:r>
              <w:rPr>
                <w:spacing w:val="-4"/>
                <w:sz w:val="24"/>
              </w:rPr>
              <w:t xml:space="preserve"> </w:t>
            </w:r>
            <w:r>
              <w:rPr>
                <w:sz w:val="24"/>
              </w:rPr>
              <w:t>of</w:t>
            </w:r>
            <w:r>
              <w:rPr>
                <w:spacing w:val="-4"/>
                <w:sz w:val="24"/>
              </w:rPr>
              <w:t xml:space="preserve"> </w:t>
            </w:r>
            <w:r>
              <w:rPr>
                <w:sz w:val="24"/>
              </w:rPr>
              <w:t>alternatives,</w:t>
            </w:r>
            <w:r>
              <w:rPr>
                <w:spacing w:val="-3"/>
                <w:sz w:val="24"/>
              </w:rPr>
              <w:t xml:space="preserve"> </w:t>
            </w:r>
            <w:r>
              <w:rPr>
                <w:sz w:val="24"/>
              </w:rPr>
              <w:t>income</w:t>
            </w:r>
            <w:r>
              <w:rPr>
                <w:spacing w:val="-4"/>
                <w:sz w:val="24"/>
              </w:rPr>
              <w:t xml:space="preserve"> </w:t>
            </w:r>
            <w:r>
              <w:rPr>
                <w:sz w:val="24"/>
              </w:rPr>
              <w:t>level, personal preferences, advertisements, and reviews.)</w:t>
            </w:r>
          </w:p>
        </w:tc>
      </w:tr>
      <w:tr w:rsidR="00EB389E" w14:paraId="5A28A938" w14:textId="77777777">
        <w:trPr>
          <w:trHeight w:val="758"/>
        </w:trPr>
        <w:tc>
          <w:tcPr>
            <w:tcW w:w="1606" w:type="dxa"/>
          </w:tcPr>
          <w:p w14:paraId="5A28A936" w14:textId="77777777" w:rsidR="00EB389E" w:rsidRDefault="00EB389E">
            <w:pPr>
              <w:pStyle w:val="TableParagraph"/>
            </w:pPr>
          </w:p>
        </w:tc>
        <w:tc>
          <w:tcPr>
            <w:tcW w:w="7755" w:type="dxa"/>
          </w:tcPr>
          <w:p w14:paraId="5A28A937" w14:textId="77777777" w:rsidR="00EB389E" w:rsidRDefault="00872BA8">
            <w:pPr>
              <w:pStyle w:val="TableParagraph"/>
              <w:spacing w:before="191"/>
              <w:ind w:left="1151" w:hanging="941"/>
            </w:pPr>
            <w:r>
              <w:rPr>
                <w:i/>
              </w:rPr>
              <w:t>Example:</w:t>
            </w:r>
            <w:r>
              <w:rPr>
                <w:i/>
                <w:spacing w:val="-2"/>
              </w:rPr>
              <w:t xml:space="preserve"> </w:t>
            </w:r>
            <w:r>
              <w:t>Develop</w:t>
            </w:r>
            <w:r>
              <w:rPr>
                <w:spacing w:val="-6"/>
              </w:rPr>
              <w:t xml:space="preserve"> </w:t>
            </w:r>
            <w:r>
              <w:t>scenarios</w:t>
            </w:r>
            <w:r>
              <w:rPr>
                <w:spacing w:val="-3"/>
              </w:rPr>
              <w:t xml:space="preserve"> </w:t>
            </w:r>
            <w:r>
              <w:t>that</w:t>
            </w:r>
            <w:r>
              <w:rPr>
                <w:spacing w:val="-2"/>
              </w:rPr>
              <w:t xml:space="preserve"> </w:t>
            </w:r>
            <w:r>
              <w:t>explain</w:t>
            </w:r>
            <w:r>
              <w:rPr>
                <w:spacing w:val="-6"/>
              </w:rPr>
              <w:t xml:space="preserve"> </w:t>
            </w:r>
            <w:r>
              <w:t>the</w:t>
            </w:r>
            <w:r>
              <w:rPr>
                <w:spacing w:val="-5"/>
              </w:rPr>
              <w:t xml:space="preserve"> </w:t>
            </w:r>
            <w:r>
              <w:t>factors</w:t>
            </w:r>
            <w:r>
              <w:rPr>
                <w:spacing w:val="-5"/>
              </w:rPr>
              <w:t xml:space="preserve"> </w:t>
            </w:r>
            <w:r>
              <w:t>that</w:t>
            </w:r>
            <w:r>
              <w:rPr>
                <w:spacing w:val="-2"/>
              </w:rPr>
              <w:t xml:space="preserve"> </w:t>
            </w:r>
            <w:r>
              <w:t>influence</w:t>
            </w:r>
            <w:r>
              <w:rPr>
                <w:spacing w:val="-3"/>
              </w:rPr>
              <w:t xml:space="preserve"> </w:t>
            </w:r>
            <w:r>
              <w:t>an</w:t>
            </w:r>
            <w:r>
              <w:rPr>
                <w:spacing w:val="-6"/>
              </w:rPr>
              <w:t xml:space="preserve"> </w:t>
            </w:r>
            <w:r>
              <w:t>individual</w:t>
            </w:r>
            <w:r>
              <w:rPr>
                <w:spacing w:val="-2"/>
              </w:rPr>
              <w:t xml:space="preserve"> </w:t>
            </w:r>
            <w:r>
              <w:t>to purchase a specific brand and style of athletic shoes.</w:t>
            </w:r>
          </w:p>
        </w:tc>
      </w:tr>
      <w:tr w:rsidR="00EB389E" w14:paraId="5A28A93B" w14:textId="77777777">
        <w:trPr>
          <w:trHeight w:val="938"/>
        </w:trPr>
        <w:tc>
          <w:tcPr>
            <w:tcW w:w="9361" w:type="dxa"/>
            <w:gridSpan w:val="2"/>
            <w:tcBorders>
              <w:bottom w:val="single" w:sz="4" w:space="0" w:color="000000"/>
            </w:tcBorders>
          </w:tcPr>
          <w:p w14:paraId="5A28A939"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93A" w14:textId="77777777" w:rsidR="00EB389E" w:rsidRDefault="00872BA8">
            <w:pPr>
              <w:pStyle w:val="TableParagraph"/>
              <w:spacing w:before="3"/>
              <w:ind w:left="57"/>
            </w:pPr>
            <w:r>
              <w:rPr>
                <w:i/>
              </w:rPr>
              <w:t>Clarification</w:t>
            </w:r>
            <w:r>
              <w:rPr>
                <w:i/>
                <w:spacing w:val="-9"/>
              </w:rPr>
              <w:t xml:space="preserve"> </w:t>
            </w:r>
            <w:r>
              <w:rPr>
                <w:i/>
              </w:rPr>
              <w:t>1:</w:t>
            </w:r>
            <w:r>
              <w:rPr>
                <w:i/>
                <w:spacing w:val="-2"/>
              </w:rPr>
              <w:t xml:space="preserve"> </w:t>
            </w:r>
            <w:r>
              <w:t>Instruction</w:t>
            </w:r>
            <w:r>
              <w:rPr>
                <w:spacing w:val="-6"/>
              </w:rPr>
              <w:t xml:space="preserve"> </w:t>
            </w:r>
            <w:r>
              <w:t>includes</w:t>
            </w:r>
            <w:r>
              <w:rPr>
                <w:spacing w:val="-5"/>
              </w:rPr>
              <w:t xml:space="preserve"> </w:t>
            </w:r>
            <w:r>
              <w:t>the</w:t>
            </w:r>
            <w:r>
              <w:rPr>
                <w:spacing w:val="-4"/>
              </w:rPr>
              <w:t xml:space="preserve"> </w:t>
            </w:r>
            <w:r>
              <w:t>comparison</w:t>
            </w:r>
            <w:r>
              <w:rPr>
                <w:spacing w:val="-3"/>
              </w:rPr>
              <w:t xml:space="preserve"> </w:t>
            </w:r>
            <w:r>
              <w:t>of</w:t>
            </w:r>
            <w:r>
              <w:rPr>
                <w:spacing w:val="-5"/>
              </w:rPr>
              <w:t xml:space="preserve"> </w:t>
            </w:r>
            <w:r>
              <w:t>consumer</w:t>
            </w:r>
            <w:r>
              <w:rPr>
                <w:spacing w:val="-2"/>
              </w:rPr>
              <w:t xml:space="preserve"> </w:t>
            </w:r>
            <w:r>
              <w:t>decisions</w:t>
            </w:r>
            <w:r>
              <w:rPr>
                <w:spacing w:val="-4"/>
              </w:rPr>
              <w:t xml:space="preserve"> </w:t>
            </w:r>
            <w:r>
              <w:t>to</w:t>
            </w:r>
            <w:r>
              <w:rPr>
                <w:spacing w:val="-6"/>
              </w:rPr>
              <w:t xml:space="preserve"> </w:t>
            </w:r>
            <w:r>
              <w:t>purchase</w:t>
            </w:r>
            <w:r>
              <w:rPr>
                <w:spacing w:val="-5"/>
              </w:rPr>
              <w:t xml:space="preserve"> </w:t>
            </w:r>
            <w:r>
              <w:t>a</w:t>
            </w:r>
            <w:r>
              <w:rPr>
                <w:spacing w:val="-3"/>
              </w:rPr>
              <w:t xml:space="preserve"> </w:t>
            </w:r>
            <w:r>
              <w:t>similar</w:t>
            </w:r>
            <w:r>
              <w:rPr>
                <w:spacing w:val="-5"/>
              </w:rPr>
              <w:t xml:space="preserve"> </w:t>
            </w:r>
            <w:r>
              <w:rPr>
                <w:spacing w:val="-2"/>
              </w:rPr>
              <w:t>item.</w:t>
            </w:r>
          </w:p>
        </w:tc>
      </w:tr>
      <w:tr w:rsidR="00EB389E" w14:paraId="5A28A940" w14:textId="77777777">
        <w:trPr>
          <w:trHeight w:val="1048"/>
        </w:trPr>
        <w:tc>
          <w:tcPr>
            <w:tcW w:w="1606" w:type="dxa"/>
            <w:tcBorders>
              <w:top w:val="single" w:sz="4" w:space="0" w:color="000000"/>
            </w:tcBorders>
          </w:tcPr>
          <w:p w14:paraId="5A28A93C" w14:textId="77777777" w:rsidR="00EB389E" w:rsidRDefault="00EB389E">
            <w:pPr>
              <w:pStyle w:val="TableParagraph"/>
              <w:spacing w:before="176"/>
              <w:rPr>
                <w:sz w:val="24"/>
              </w:rPr>
            </w:pPr>
          </w:p>
          <w:p w14:paraId="5A28A93D" w14:textId="77777777" w:rsidR="00EB389E" w:rsidRDefault="00872BA8">
            <w:pPr>
              <w:pStyle w:val="TableParagraph"/>
              <w:ind w:right="101"/>
              <w:jc w:val="center"/>
              <w:rPr>
                <w:sz w:val="24"/>
              </w:rPr>
            </w:pPr>
            <w:r>
              <w:rPr>
                <w:spacing w:val="-2"/>
                <w:sz w:val="24"/>
              </w:rPr>
              <w:t>SS.912.FL.3.2</w:t>
            </w:r>
          </w:p>
        </w:tc>
        <w:tc>
          <w:tcPr>
            <w:tcW w:w="7755" w:type="dxa"/>
            <w:tcBorders>
              <w:top w:val="single" w:sz="4" w:space="0" w:color="000000"/>
            </w:tcBorders>
          </w:tcPr>
          <w:p w14:paraId="5A28A93E" w14:textId="77777777" w:rsidR="00EB389E" w:rsidRDefault="00EB389E">
            <w:pPr>
              <w:pStyle w:val="TableParagraph"/>
              <w:spacing w:before="20"/>
              <w:rPr>
                <w:sz w:val="24"/>
              </w:rPr>
            </w:pPr>
          </w:p>
          <w:p w14:paraId="5A28A93F" w14:textId="77777777" w:rsidR="00EB389E" w:rsidRDefault="00872BA8">
            <w:pPr>
              <w:pStyle w:val="TableParagraph"/>
              <w:ind w:left="160" w:right="178"/>
              <w:rPr>
                <w:sz w:val="24"/>
              </w:rPr>
            </w:pPr>
            <w:r>
              <w:rPr>
                <w:sz w:val="24"/>
              </w:rPr>
              <w:t>Explain</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consumption</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good</w:t>
            </w:r>
            <w:r>
              <w:rPr>
                <w:spacing w:val="-3"/>
                <w:sz w:val="24"/>
              </w:rPr>
              <w:t xml:space="preserve"> </w:t>
            </w:r>
            <w:r>
              <w:rPr>
                <w:sz w:val="24"/>
              </w:rPr>
              <w:t>or</w:t>
            </w:r>
            <w:r>
              <w:rPr>
                <w:spacing w:val="-4"/>
                <w:sz w:val="24"/>
              </w:rPr>
              <w:t xml:space="preserve"> </w:t>
            </w:r>
            <w:r>
              <w:rPr>
                <w:sz w:val="24"/>
              </w:rPr>
              <w:t>service</w:t>
            </w:r>
            <w:r>
              <w:rPr>
                <w:spacing w:val="-2"/>
                <w:sz w:val="24"/>
              </w:rPr>
              <w:t xml:space="preserve"> </w:t>
            </w:r>
            <w:r>
              <w:rPr>
                <w:sz w:val="24"/>
              </w:rPr>
              <w:t>can</w:t>
            </w:r>
            <w:r>
              <w:rPr>
                <w:spacing w:val="-3"/>
                <w:sz w:val="24"/>
              </w:rPr>
              <w:t xml:space="preserve"> </w:t>
            </w:r>
            <w:r>
              <w:rPr>
                <w:sz w:val="24"/>
              </w:rPr>
              <w:t>have</w:t>
            </w:r>
            <w:r>
              <w:rPr>
                <w:spacing w:val="-4"/>
                <w:sz w:val="24"/>
              </w:rPr>
              <w:t xml:space="preserve"> </w:t>
            </w:r>
            <w:r>
              <w:rPr>
                <w:sz w:val="24"/>
              </w:rPr>
              <w:t>positive</w:t>
            </w:r>
            <w:r>
              <w:rPr>
                <w:spacing w:val="-4"/>
                <w:sz w:val="24"/>
              </w:rPr>
              <w:t xml:space="preserve"> </w:t>
            </w:r>
            <w:r>
              <w:rPr>
                <w:sz w:val="24"/>
              </w:rPr>
              <w:t>or negative effects on others.</w:t>
            </w:r>
          </w:p>
        </w:tc>
      </w:tr>
      <w:tr w:rsidR="00EB389E" w14:paraId="5A28A943" w14:textId="77777777">
        <w:trPr>
          <w:trHeight w:val="1346"/>
        </w:trPr>
        <w:tc>
          <w:tcPr>
            <w:tcW w:w="9361" w:type="dxa"/>
            <w:gridSpan w:val="2"/>
            <w:tcBorders>
              <w:bottom w:val="single" w:sz="4" w:space="0" w:color="000000"/>
            </w:tcBorders>
          </w:tcPr>
          <w:p w14:paraId="5A28A941" w14:textId="77777777" w:rsidR="00EB389E" w:rsidRDefault="00872BA8">
            <w:pPr>
              <w:pStyle w:val="TableParagraph"/>
              <w:spacing w:before="191"/>
              <w:ind w:left="57"/>
            </w:pPr>
            <w:r>
              <w:rPr>
                <w:u w:val="single"/>
              </w:rPr>
              <w:t>Benchmark</w:t>
            </w:r>
            <w:r>
              <w:rPr>
                <w:spacing w:val="-6"/>
                <w:u w:val="single"/>
              </w:rPr>
              <w:t xml:space="preserve"> </w:t>
            </w:r>
            <w:r>
              <w:rPr>
                <w:spacing w:val="-2"/>
                <w:u w:val="single"/>
              </w:rPr>
              <w:t>Clarifications:</w:t>
            </w:r>
          </w:p>
          <w:p w14:paraId="5A28A942" w14:textId="77777777" w:rsidR="00EB389E" w:rsidRDefault="00872BA8">
            <w:pPr>
              <w:pStyle w:val="TableParagraph"/>
              <w:spacing w:before="4" w:line="256" w:lineRule="auto"/>
              <w:ind w:left="57" w:right="20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an</w:t>
            </w:r>
            <w:r>
              <w:rPr>
                <w:spacing w:val="-2"/>
              </w:rPr>
              <w:t xml:space="preserve"> </w:t>
            </w:r>
            <w:r>
              <w:t>analysis</w:t>
            </w:r>
            <w:r>
              <w:rPr>
                <w:spacing w:val="-2"/>
              </w:rPr>
              <w:t xml:space="preserve"> </w:t>
            </w:r>
            <w:r>
              <w:t>of</w:t>
            </w:r>
            <w:r>
              <w:rPr>
                <w:spacing w:val="-1"/>
              </w:rPr>
              <w:t xml:space="preserve"> </w:t>
            </w:r>
            <w:r>
              <w:t>the</w:t>
            </w:r>
            <w:r>
              <w:rPr>
                <w:spacing w:val="-4"/>
              </w:rPr>
              <w:t xml:space="preserve"> </w:t>
            </w:r>
            <w:r>
              <w:t>effects</w:t>
            </w:r>
            <w:r>
              <w:rPr>
                <w:spacing w:val="-2"/>
              </w:rPr>
              <w:t xml:space="preserve"> </w:t>
            </w:r>
            <w:r>
              <w:t>that</w:t>
            </w:r>
            <w:r>
              <w:rPr>
                <w:spacing w:val="-4"/>
              </w:rPr>
              <w:t xml:space="preserve"> </w:t>
            </w:r>
            <w:r>
              <w:t>activities</w:t>
            </w:r>
            <w:r>
              <w:rPr>
                <w:spacing w:val="-4"/>
              </w:rPr>
              <w:t xml:space="preserve"> </w:t>
            </w:r>
            <w:r>
              <w:t>such</w:t>
            </w:r>
            <w:r>
              <w:rPr>
                <w:spacing w:val="-2"/>
              </w:rPr>
              <w:t xml:space="preserve"> </w:t>
            </w:r>
            <w:r>
              <w:t>as</w:t>
            </w:r>
            <w:r>
              <w:rPr>
                <w:spacing w:val="-2"/>
              </w:rPr>
              <w:t xml:space="preserve"> </w:t>
            </w:r>
            <w:r>
              <w:t>smoking</w:t>
            </w:r>
            <w:r>
              <w:rPr>
                <w:spacing w:val="-2"/>
              </w:rPr>
              <w:t xml:space="preserve"> </w:t>
            </w:r>
            <w:r>
              <w:t>cigarettes or attending school may have on self, other individuals, or the community at large.</w:t>
            </w:r>
          </w:p>
        </w:tc>
      </w:tr>
      <w:tr w:rsidR="00EB389E" w14:paraId="5A28A948" w14:textId="77777777">
        <w:trPr>
          <w:trHeight w:val="1050"/>
        </w:trPr>
        <w:tc>
          <w:tcPr>
            <w:tcW w:w="1606" w:type="dxa"/>
            <w:tcBorders>
              <w:top w:val="single" w:sz="4" w:space="0" w:color="000000"/>
            </w:tcBorders>
          </w:tcPr>
          <w:p w14:paraId="5A28A944" w14:textId="77777777" w:rsidR="00EB389E" w:rsidRDefault="00EB389E">
            <w:pPr>
              <w:pStyle w:val="TableParagraph"/>
              <w:spacing w:before="178"/>
              <w:rPr>
                <w:sz w:val="24"/>
              </w:rPr>
            </w:pPr>
          </w:p>
          <w:p w14:paraId="5A28A945" w14:textId="77777777" w:rsidR="00EB389E" w:rsidRDefault="00872BA8">
            <w:pPr>
              <w:pStyle w:val="TableParagraph"/>
              <w:spacing w:before="1"/>
              <w:ind w:right="101"/>
              <w:jc w:val="center"/>
              <w:rPr>
                <w:sz w:val="24"/>
              </w:rPr>
            </w:pPr>
            <w:r>
              <w:rPr>
                <w:spacing w:val="-2"/>
                <w:sz w:val="24"/>
              </w:rPr>
              <w:t>SS.912.FL.3.3</w:t>
            </w:r>
          </w:p>
        </w:tc>
        <w:tc>
          <w:tcPr>
            <w:tcW w:w="7755" w:type="dxa"/>
            <w:tcBorders>
              <w:top w:val="single" w:sz="4" w:space="0" w:color="000000"/>
            </w:tcBorders>
          </w:tcPr>
          <w:p w14:paraId="5A28A946" w14:textId="77777777" w:rsidR="00EB389E" w:rsidRDefault="00EB389E">
            <w:pPr>
              <w:pStyle w:val="TableParagraph"/>
              <w:spacing w:before="22"/>
              <w:rPr>
                <w:sz w:val="24"/>
              </w:rPr>
            </w:pPr>
          </w:p>
          <w:p w14:paraId="5A28A947" w14:textId="77777777" w:rsidR="00EB389E" w:rsidRDefault="00872BA8">
            <w:pPr>
              <w:pStyle w:val="TableParagraph"/>
              <w:spacing w:before="1"/>
              <w:ind w:left="160" w:right="178"/>
              <w:rPr>
                <w:sz w:val="24"/>
              </w:rPr>
            </w:pPr>
            <w:r>
              <w:rPr>
                <w:sz w:val="24"/>
              </w:rPr>
              <w:t>Discuss</w:t>
            </w:r>
            <w:r>
              <w:rPr>
                <w:spacing w:val="-5"/>
                <w:sz w:val="24"/>
              </w:rPr>
              <w:t xml:space="preserve"> </w:t>
            </w:r>
            <w:r>
              <w:rPr>
                <w:sz w:val="24"/>
              </w:rPr>
              <w:t>that</w:t>
            </w:r>
            <w:r>
              <w:rPr>
                <w:spacing w:val="-5"/>
                <w:sz w:val="24"/>
              </w:rPr>
              <w:t xml:space="preserve"> </w:t>
            </w:r>
            <w:r>
              <w:rPr>
                <w:sz w:val="24"/>
              </w:rPr>
              <w:t>when</w:t>
            </w:r>
            <w:r>
              <w:rPr>
                <w:spacing w:val="-5"/>
                <w:sz w:val="24"/>
              </w:rPr>
              <w:t xml:space="preserve"> </w:t>
            </w:r>
            <w:r>
              <w:rPr>
                <w:sz w:val="24"/>
              </w:rPr>
              <w:t>buying</w:t>
            </w:r>
            <w:r>
              <w:rPr>
                <w:spacing w:val="-5"/>
                <w:sz w:val="24"/>
              </w:rPr>
              <w:t xml:space="preserve"> </w:t>
            </w:r>
            <w:r>
              <w:rPr>
                <w:sz w:val="24"/>
              </w:rPr>
              <w:t>a</w:t>
            </w:r>
            <w:r>
              <w:rPr>
                <w:spacing w:val="-6"/>
                <w:sz w:val="24"/>
              </w:rPr>
              <w:t xml:space="preserve"> </w:t>
            </w:r>
            <w:r>
              <w:rPr>
                <w:sz w:val="24"/>
              </w:rPr>
              <w:t>good,</w:t>
            </w:r>
            <w:r>
              <w:rPr>
                <w:spacing w:val="-5"/>
                <w:sz w:val="24"/>
              </w:rPr>
              <w:t xml:space="preserve"> </w:t>
            </w:r>
            <w:r>
              <w:rPr>
                <w:sz w:val="24"/>
              </w:rPr>
              <w:t>consumers</w:t>
            </w:r>
            <w:r>
              <w:rPr>
                <w:spacing w:val="-5"/>
                <w:sz w:val="24"/>
              </w:rPr>
              <w:t xml:space="preserve"> </w:t>
            </w:r>
            <w:r>
              <w:rPr>
                <w:sz w:val="24"/>
              </w:rPr>
              <w:t>may</w:t>
            </w:r>
            <w:r>
              <w:rPr>
                <w:spacing w:val="-3"/>
                <w:sz w:val="24"/>
              </w:rPr>
              <w:t xml:space="preserve"> </w:t>
            </w:r>
            <w:r>
              <w:rPr>
                <w:sz w:val="24"/>
              </w:rPr>
              <w:t>consider</w:t>
            </w:r>
            <w:r>
              <w:rPr>
                <w:spacing w:val="-6"/>
                <w:sz w:val="24"/>
              </w:rPr>
              <w:t xml:space="preserve"> </w:t>
            </w:r>
            <w:r>
              <w:rPr>
                <w:sz w:val="24"/>
              </w:rPr>
              <w:t>various</w:t>
            </w:r>
            <w:r>
              <w:rPr>
                <w:spacing w:val="-3"/>
                <w:sz w:val="24"/>
              </w:rPr>
              <w:t xml:space="preserve"> </w:t>
            </w:r>
            <w:r>
              <w:rPr>
                <w:sz w:val="24"/>
              </w:rPr>
              <w:t>aspects and features of the product.</w:t>
            </w:r>
          </w:p>
        </w:tc>
      </w:tr>
      <w:tr w:rsidR="00EB389E" w14:paraId="5A28A94B" w14:textId="77777777">
        <w:trPr>
          <w:trHeight w:val="758"/>
        </w:trPr>
        <w:tc>
          <w:tcPr>
            <w:tcW w:w="1606" w:type="dxa"/>
          </w:tcPr>
          <w:p w14:paraId="5A28A949" w14:textId="77777777" w:rsidR="00EB389E" w:rsidRDefault="00EB389E">
            <w:pPr>
              <w:pStyle w:val="TableParagraph"/>
            </w:pPr>
          </w:p>
        </w:tc>
        <w:tc>
          <w:tcPr>
            <w:tcW w:w="7755" w:type="dxa"/>
          </w:tcPr>
          <w:p w14:paraId="5A28A94A" w14:textId="77777777" w:rsidR="00EB389E" w:rsidRDefault="00872BA8">
            <w:pPr>
              <w:pStyle w:val="TableParagraph"/>
              <w:spacing w:before="191"/>
              <w:ind w:left="1101" w:hanging="941"/>
            </w:pPr>
            <w:r>
              <w:rPr>
                <w:i/>
              </w:rPr>
              <w:t>Example:</w:t>
            </w:r>
            <w:r>
              <w:rPr>
                <w:i/>
                <w:spacing w:val="-2"/>
              </w:rPr>
              <w:t xml:space="preserve"> </w:t>
            </w:r>
            <w:r>
              <w:t>Given</w:t>
            </w:r>
            <w:r>
              <w:rPr>
                <w:spacing w:val="-3"/>
              </w:rPr>
              <w:t xml:space="preserve"> </w:t>
            </w:r>
            <w:r>
              <w:t>a</w:t>
            </w:r>
            <w:r>
              <w:rPr>
                <w:spacing w:val="-5"/>
              </w:rPr>
              <w:t xml:space="preserve"> </w:t>
            </w:r>
            <w:r>
              <w:t>scenario</w:t>
            </w:r>
            <w:r>
              <w:rPr>
                <w:spacing w:val="-6"/>
              </w:rPr>
              <w:t xml:space="preserve"> </w:t>
            </w:r>
            <w:r>
              <w:t>that</w:t>
            </w:r>
            <w:r>
              <w:rPr>
                <w:spacing w:val="-2"/>
              </w:rPr>
              <w:t xml:space="preserve"> </w:t>
            </w:r>
            <w:r>
              <w:t>includes</w:t>
            </w:r>
            <w:r>
              <w:rPr>
                <w:spacing w:val="-3"/>
              </w:rPr>
              <w:t xml:space="preserve"> </w:t>
            </w:r>
            <w:r>
              <w:t>various</w:t>
            </w:r>
            <w:r>
              <w:rPr>
                <w:spacing w:val="-5"/>
              </w:rPr>
              <w:t xml:space="preserve"> </w:t>
            </w:r>
            <w:r>
              <w:t>features</w:t>
            </w:r>
            <w:r>
              <w:rPr>
                <w:spacing w:val="-3"/>
              </w:rPr>
              <w:t xml:space="preserve"> </w:t>
            </w:r>
            <w:r>
              <w:t>of</w:t>
            </w:r>
            <w:r>
              <w:rPr>
                <w:spacing w:val="-5"/>
              </w:rPr>
              <w:t xml:space="preserve"> </w:t>
            </w:r>
            <w:r>
              <w:t>automobiles,</w:t>
            </w:r>
            <w:r>
              <w:rPr>
                <w:spacing w:val="-6"/>
              </w:rPr>
              <w:t xml:space="preserve"> </w:t>
            </w:r>
            <w:r>
              <w:t>determine which automobile to purchase.</w:t>
            </w:r>
          </w:p>
        </w:tc>
      </w:tr>
      <w:tr w:rsidR="00EB389E" w14:paraId="5A28A94E" w14:textId="77777777">
        <w:trPr>
          <w:trHeight w:val="1149"/>
        </w:trPr>
        <w:tc>
          <w:tcPr>
            <w:tcW w:w="9361" w:type="dxa"/>
            <w:gridSpan w:val="2"/>
            <w:tcBorders>
              <w:bottom w:val="single" w:sz="4" w:space="0" w:color="000000"/>
            </w:tcBorders>
          </w:tcPr>
          <w:p w14:paraId="5A28A94C"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94D" w14:textId="77777777" w:rsidR="00EB389E" w:rsidRDefault="00872BA8">
            <w:pPr>
              <w:pStyle w:val="TableParagraph"/>
              <w:spacing w:before="1"/>
              <w:ind w:left="57"/>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explaining</w:t>
            </w:r>
            <w:r>
              <w:rPr>
                <w:spacing w:val="-3"/>
              </w:rPr>
              <w:t xml:space="preserve"> </w:t>
            </w:r>
            <w:r>
              <w:t>why</w:t>
            </w:r>
            <w:r>
              <w:rPr>
                <w:spacing w:val="-3"/>
              </w:rPr>
              <w:t xml:space="preserve"> </w:t>
            </w:r>
            <w:r>
              <w:t>the</w:t>
            </w:r>
            <w:r>
              <w:rPr>
                <w:spacing w:val="-3"/>
              </w:rPr>
              <w:t xml:space="preserve"> </w:t>
            </w:r>
            <w:r>
              <w:t>consumer</w:t>
            </w:r>
            <w:r>
              <w:rPr>
                <w:spacing w:val="-2"/>
              </w:rPr>
              <w:t xml:space="preserve"> </w:t>
            </w:r>
            <w:r>
              <w:t>should</w:t>
            </w:r>
            <w:r>
              <w:rPr>
                <w:spacing w:val="-3"/>
              </w:rPr>
              <w:t xml:space="preserve"> </w:t>
            </w:r>
            <w:r>
              <w:t>consider</w:t>
            </w:r>
            <w:r>
              <w:rPr>
                <w:spacing w:val="-5"/>
              </w:rPr>
              <w:t xml:space="preserve"> </w:t>
            </w:r>
            <w:r>
              <w:t>a</w:t>
            </w:r>
            <w:r>
              <w:rPr>
                <w:spacing w:val="-3"/>
              </w:rPr>
              <w:t xml:space="preserve"> </w:t>
            </w:r>
            <w:r>
              <w:t>product’s</w:t>
            </w:r>
            <w:r>
              <w:rPr>
                <w:spacing w:val="-3"/>
              </w:rPr>
              <w:t xml:space="preserve"> </w:t>
            </w:r>
            <w:r>
              <w:t>durability and maintenance costs prior to the purchase of goods.</w:t>
            </w:r>
          </w:p>
        </w:tc>
      </w:tr>
      <w:tr w:rsidR="00EB389E" w14:paraId="5A28A953" w14:textId="77777777">
        <w:trPr>
          <w:trHeight w:val="848"/>
        </w:trPr>
        <w:tc>
          <w:tcPr>
            <w:tcW w:w="1606" w:type="dxa"/>
            <w:tcBorders>
              <w:top w:val="single" w:sz="4" w:space="0" w:color="000000"/>
            </w:tcBorders>
          </w:tcPr>
          <w:p w14:paraId="5A28A94F" w14:textId="77777777" w:rsidR="00EB389E" w:rsidRDefault="00EB389E">
            <w:pPr>
              <w:pStyle w:val="TableParagraph"/>
              <w:spacing w:before="176"/>
              <w:rPr>
                <w:sz w:val="24"/>
              </w:rPr>
            </w:pPr>
          </w:p>
          <w:p w14:paraId="5A28A950" w14:textId="77777777" w:rsidR="00EB389E" w:rsidRDefault="00872BA8">
            <w:pPr>
              <w:pStyle w:val="TableParagraph"/>
              <w:ind w:right="101"/>
              <w:jc w:val="center"/>
              <w:rPr>
                <w:sz w:val="24"/>
              </w:rPr>
            </w:pPr>
            <w:r>
              <w:rPr>
                <w:spacing w:val="-2"/>
                <w:sz w:val="24"/>
              </w:rPr>
              <w:t>SS.912.FL.3.4</w:t>
            </w:r>
          </w:p>
        </w:tc>
        <w:tc>
          <w:tcPr>
            <w:tcW w:w="7755" w:type="dxa"/>
            <w:tcBorders>
              <w:top w:val="single" w:sz="4" w:space="0" w:color="000000"/>
            </w:tcBorders>
          </w:tcPr>
          <w:p w14:paraId="5A28A951" w14:textId="77777777" w:rsidR="00EB389E" w:rsidRDefault="00EB389E">
            <w:pPr>
              <w:pStyle w:val="TableParagraph"/>
              <w:rPr>
                <w:sz w:val="24"/>
              </w:rPr>
            </w:pPr>
          </w:p>
          <w:p w14:paraId="5A28A952" w14:textId="77777777" w:rsidR="00EB389E" w:rsidRDefault="00872BA8">
            <w:pPr>
              <w:pStyle w:val="TableParagraph"/>
              <w:spacing w:line="270" w:lineRule="atLeast"/>
              <w:ind w:left="160" w:right="178"/>
              <w:rPr>
                <w:sz w:val="24"/>
              </w:rPr>
            </w:pPr>
            <w:r>
              <w:rPr>
                <w:sz w:val="24"/>
              </w:rPr>
              <w:t>Describe</w:t>
            </w:r>
            <w:r>
              <w:rPr>
                <w:spacing w:val="-2"/>
                <w:sz w:val="24"/>
              </w:rPr>
              <w:t xml:space="preserve"> </w:t>
            </w:r>
            <w:r>
              <w:rPr>
                <w:sz w:val="24"/>
              </w:rPr>
              <w:t>ways</w:t>
            </w:r>
            <w:r>
              <w:rPr>
                <w:spacing w:val="-3"/>
                <w:sz w:val="24"/>
              </w:rPr>
              <w:t xml:space="preserve"> </w:t>
            </w:r>
            <w:r>
              <w:rPr>
                <w:sz w:val="24"/>
              </w:rPr>
              <w:t>that</w:t>
            </w:r>
            <w:r>
              <w:rPr>
                <w:spacing w:val="-3"/>
                <w:sz w:val="24"/>
              </w:rPr>
              <w:t xml:space="preserve"> </w:t>
            </w:r>
            <w:r>
              <w:rPr>
                <w:sz w:val="24"/>
              </w:rPr>
              <w:t>consumers</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influenced</w:t>
            </w:r>
            <w:r>
              <w:rPr>
                <w:spacing w:val="-1"/>
                <w:sz w:val="24"/>
              </w:rPr>
              <w:t xml:space="preserve"> </w:t>
            </w:r>
            <w:r>
              <w:rPr>
                <w:sz w:val="24"/>
              </w:rPr>
              <w:t>by</w:t>
            </w:r>
            <w:r>
              <w:rPr>
                <w:spacing w:val="-3"/>
                <w:sz w:val="24"/>
              </w:rPr>
              <w:t xml:space="preserve"> </w:t>
            </w:r>
            <w:r>
              <w:rPr>
                <w:sz w:val="24"/>
              </w:rPr>
              <w:t>how</w:t>
            </w:r>
            <w:r>
              <w:rPr>
                <w:spacing w:val="-4"/>
                <w:sz w:val="24"/>
              </w:rPr>
              <w:t xml:space="preserve"> </w:t>
            </w:r>
            <w:r>
              <w:rPr>
                <w:sz w:val="24"/>
              </w:rPr>
              <w:t>the</w:t>
            </w:r>
            <w:r>
              <w:rPr>
                <w:spacing w:val="-4"/>
                <w:sz w:val="24"/>
              </w:rPr>
              <w:t xml:space="preserve"> </w:t>
            </w:r>
            <w:r>
              <w:rPr>
                <w:sz w:val="24"/>
              </w:rPr>
              <w:t>price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good is expressed.</w:t>
            </w:r>
          </w:p>
        </w:tc>
      </w:tr>
    </w:tbl>
    <w:p w14:paraId="5A28A954"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955" w14:textId="77777777" w:rsidR="00EB389E" w:rsidRDefault="00EB389E">
      <w:pPr>
        <w:pStyle w:val="BodyText"/>
        <w:spacing w:before="2"/>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06"/>
        <w:gridCol w:w="7755"/>
      </w:tblGrid>
      <w:tr w:rsidR="00EB389E" w14:paraId="5A28A959" w14:textId="77777777">
        <w:trPr>
          <w:trHeight w:val="1703"/>
        </w:trPr>
        <w:tc>
          <w:tcPr>
            <w:tcW w:w="1606" w:type="dxa"/>
          </w:tcPr>
          <w:p w14:paraId="5A28A956" w14:textId="77777777" w:rsidR="00EB389E" w:rsidRDefault="00EB389E">
            <w:pPr>
              <w:pStyle w:val="TableParagraph"/>
            </w:pPr>
          </w:p>
        </w:tc>
        <w:tc>
          <w:tcPr>
            <w:tcW w:w="7755" w:type="dxa"/>
          </w:tcPr>
          <w:p w14:paraId="5A28A957" w14:textId="77777777" w:rsidR="00EB389E" w:rsidRDefault="00872BA8">
            <w:pPr>
              <w:pStyle w:val="TableParagraph"/>
              <w:spacing w:line="259" w:lineRule="auto"/>
              <w:ind w:left="1101" w:hanging="941"/>
            </w:pPr>
            <w:r>
              <w:rPr>
                <w:i/>
              </w:rPr>
              <w:t xml:space="preserve">Example: </w:t>
            </w:r>
            <w:r>
              <w:t>Given a product and a price, develop three advertisements for a retailer using</w:t>
            </w:r>
            <w:r>
              <w:rPr>
                <w:spacing w:val="-3"/>
              </w:rPr>
              <w:t xml:space="preserve"> </w:t>
            </w:r>
            <w:r>
              <w:t>the</w:t>
            </w:r>
            <w:r>
              <w:rPr>
                <w:spacing w:val="-3"/>
              </w:rPr>
              <w:t xml:space="preserve"> </w:t>
            </w:r>
            <w:r>
              <w:t>following</w:t>
            </w:r>
            <w:r>
              <w:rPr>
                <w:spacing w:val="-6"/>
              </w:rPr>
              <w:t xml:space="preserve"> </w:t>
            </w:r>
            <w:r>
              <w:t>information:</w:t>
            </w:r>
            <w:r>
              <w:rPr>
                <w:spacing w:val="-2"/>
              </w:rPr>
              <w:t xml:space="preserve"> </w:t>
            </w:r>
            <w:r>
              <w:t>50%</w:t>
            </w:r>
            <w:r>
              <w:rPr>
                <w:spacing w:val="-2"/>
              </w:rPr>
              <w:t xml:space="preserve"> </w:t>
            </w:r>
            <w:r>
              <w:t>off,</w:t>
            </w:r>
            <w:r>
              <w:rPr>
                <w:spacing w:val="-3"/>
              </w:rPr>
              <w:t xml:space="preserve"> </w:t>
            </w:r>
            <w:r>
              <w:t>buy</w:t>
            </w:r>
            <w:r>
              <w:rPr>
                <w:spacing w:val="-3"/>
              </w:rPr>
              <w:t xml:space="preserve"> </w:t>
            </w:r>
            <w:r>
              <w:t>one</w:t>
            </w:r>
            <w:r>
              <w:rPr>
                <w:spacing w:val="-3"/>
              </w:rPr>
              <w:t xml:space="preserve"> </w:t>
            </w:r>
            <w:r>
              <w:t>get</w:t>
            </w:r>
            <w:r>
              <w:rPr>
                <w:spacing w:val="-2"/>
              </w:rPr>
              <w:t xml:space="preserve"> </w:t>
            </w:r>
            <w:r>
              <w:t>one</w:t>
            </w:r>
            <w:r>
              <w:rPr>
                <w:spacing w:val="-3"/>
              </w:rPr>
              <w:t xml:space="preserve"> </w:t>
            </w:r>
            <w:r>
              <w:t>free,</w:t>
            </w:r>
            <w:r>
              <w:rPr>
                <w:spacing w:val="-6"/>
              </w:rPr>
              <w:t xml:space="preserve"> </w:t>
            </w:r>
            <w:r>
              <w:t>and</w:t>
            </w:r>
            <w:r>
              <w:rPr>
                <w:spacing w:val="-6"/>
              </w:rPr>
              <w:t xml:space="preserve"> </w:t>
            </w:r>
            <w:r>
              <w:t>two items for a single price (e.g., buy 2 for $5 or 1 for $3).</w:t>
            </w:r>
          </w:p>
          <w:p w14:paraId="5A28A958" w14:textId="77777777" w:rsidR="00EB389E" w:rsidRDefault="00872BA8">
            <w:pPr>
              <w:pStyle w:val="TableParagraph"/>
              <w:spacing w:line="259" w:lineRule="auto"/>
              <w:ind w:left="1101" w:right="178" w:hanging="941"/>
              <w:rPr>
                <w:sz w:val="24"/>
              </w:rPr>
            </w:pPr>
            <w:r>
              <w:rPr>
                <w:i/>
              </w:rPr>
              <w:t xml:space="preserve">Example: </w:t>
            </w:r>
            <w:r>
              <w:t>Write an expository paragraph that explains why a store might advertise the</w:t>
            </w:r>
            <w:r>
              <w:rPr>
                <w:spacing w:val="-4"/>
              </w:rPr>
              <w:t xml:space="preserve"> </w:t>
            </w:r>
            <w:r>
              <w:t>price</w:t>
            </w:r>
            <w:r>
              <w:rPr>
                <w:spacing w:val="-2"/>
              </w:rPr>
              <w:t xml:space="preserve"> </w:t>
            </w:r>
            <w:r>
              <w:t>of</w:t>
            </w:r>
            <w:r>
              <w:rPr>
                <w:spacing w:val="-1"/>
              </w:rPr>
              <w:t xml:space="preserve"> </w:t>
            </w:r>
            <w:r>
              <w:t>a</w:t>
            </w:r>
            <w:r>
              <w:rPr>
                <w:spacing w:val="-2"/>
              </w:rPr>
              <w:t xml:space="preserve"> </w:t>
            </w:r>
            <w:r>
              <w:t>TV</w:t>
            </w:r>
            <w:r>
              <w:rPr>
                <w:spacing w:val="-6"/>
              </w:rPr>
              <w:t xml:space="preserve"> </w:t>
            </w:r>
            <w:r>
              <w:t>expressed</w:t>
            </w:r>
            <w:r>
              <w:rPr>
                <w:spacing w:val="-2"/>
              </w:rPr>
              <w:t xml:space="preserve"> </w:t>
            </w:r>
            <w:r>
              <w:t>as</w:t>
            </w:r>
            <w:r>
              <w:rPr>
                <w:spacing w:val="-4"/>
              </w:rPr>
              <w:t xml:space="preserve"> </w:t>
            </w:r>
            <w:r>
              <w:t>an</w:t>
            </w:r>
            <w:r>
              <w:rPr>
                <w:spacing w:val="-2"/>
              </w:rPr>
              <w:t xml:space="preserve"> </w:t>
            </w:r>
            <w:r>
              <w:t>amount</w:t>
            </w:r>
            <w:r>
              <w:rPr>
                <w:spacing w:val="-1"/>
              </w:rPr>
              <w:t xml:space="preserve"> </w:t>
            </w:r>
            <w:r>
              <w:t>per</w:t>
            </w:r>
            <w:r>
              <w:rPr>
                <w:spacing w:val="-1"/>
              </w:rPr>
              <w:t xml:space="preserve"> </w:t>
            </w:r>
            <w:r>
              <w:t>day</w:t>
            </w:r>
            <w:r>
              <w:rPr>
                <w:spacing w:val="-2"/>
              </w:rPr>
              <w:t xml:space="preserve"> </w:t>
            </w:r>
            <w:r>
              <w:t>or</w:t>
            </w:r>
            <w:r>
              <w:rPr>
                <w:spacing w:val="-4"/>
              </w:rPr>
              <w:t xml:space="preserve"> </w:t>
            </w:r>
            <w:r>
              <w:t>week</w:t>
            </w:r>
            <w:r>
              <w:rPr>
                <w:spacing w:val="-2"/>
              </w:rPr>
              <w:t xml:space="preserve"> </w:t>
            </w:r>
            <w:r>
              <w:t>rather</w:t>
            </w:r>
            <w:r>
              <w:rPr>
                <w:spacing w:val="-4"/>
              </w:rPr>
              <w:t xml:space="preserve"> </w:t>
            </w:r>
            <w:r>
              <w:t>than</w:t>
            </w:r>
            <w:r>
              <w:rPr>
                <w:spacing w:val="-5"/>
              </w:rPr>
              <w:t xml:space="preserve"> </w:t>
            </w:r>
            <w:r>
              <w:t>the actual full price</w:t>
            </w:r>
            <w:r>
              <w:rPr>
                <w:sz w:val="24"/>
              </w:rPr>
              <w:t>.</w:t>
            </w:r>
          </w:p>
        </w:tc>
      </w:tr>
      <w:tr w:rsidR="00EB389E" w14:paraId="5A28A95C" w14:textId="77777777">
        <w:trPr>
          <w:trHeight w:val="1159"/>
        </w:trPr>
        <w:tc>
          <w:tcPr>
            <w:tcW w:w="9361" w:type="dxa"/>
            <w:gridSpan w:val="2"/>
            <w:tcBorders>
              <w:bottom w:val="single" w:sz="4" w:space="0" w:color="000000"/>
            </w:tcBorders>
          </w:tcPr>
          <w:p w14:paraId="5A28A95A" w14:textId="77777777" w:rsidR="00EB389E" w:rsidRDefault="00872BA8">
            <w:pPr>
              <w:pStyle w:val="TableParagraph"/>
              <w:spacing w:before="64"/>
              <w:ind w:left="57"/>
            </w:pPr>
            <w:r>
              <w:rPr>
                <w:u w:val="single"/>
              </w:rPr>
              <w:t>Benchmark</w:t>
            </w:r>
            <w:r>
              <w:rPr>
                <w:spacing w:val="-6"/>
                <w:u w:val="single"/>
              </w:rPr>
              <w:t xml:space="preserve"> </w:t>
            </w:r>
            <w:r>
              <w:rPr>
                <w:spacing w:val="-2"/>
                <w:u w:val="single"/>
              </w:rPr>
              <w:t>Clarifications:</w:t>
            </w:r>
          </w:p>
          <w:p w14:paraId="5A28A95B" w14:textId="77777777" w:rsidR="00EB389E" w:rsidRDefault="00872BA8">
            <w:pPr>
              <w:pStyle w:val="TableParagraph"/>
              <w:spacing w:before="1"/>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different</w:t>
            </w:r>
            <w:r>
              <w:rPr>
                <w:spacing w:val="-4"/>
              </w:rPr>
              <w:t xml:space="preserve"> </w:t>
            </w:r>
            <w:r>
              <w:t>ways</w:t>
            </w:r>
            <w:r>
              <w:rPr>
                <w:spacing w:val="-4"/>
              </w:rPr>
              <w:t xml:space="preserve"> </w:t>
            </w:r>
            <w:r>
              <w:t>retailers</w:t>
            </w:r>
            <w:r>
              <w:rPr>
                <w:spacing w:val="-2"/>
              </w:rPr>
              <w:t xml:space="preserve"> </w:t>
            </w:r>
            <w:r>
              <w:t>express</w:t>
            </w:r>
            <w:r>
              <w:rPr>
                <w:spacing w:val="-4"/>
              </w:rPr>
              <w:t xml:space="preserve"> </w:t>
            </w:r>
            <w:r>
              <w:t>the</w:t>
            </w:r>
            <w:r>
              <w:rPr>
                <w:spacing w:val="-2"/>
              </w:rPr>
              <w:t xml:space="preserve"> </w:t>
            </w:r>
            <w:r>
              <w:t>prices</w:t>
            </w:r>
            <w:r>
              <w:rPr>
                <w:spacing w:val="-2"/>
              </w:rPr>
              <w:t xml:space="preserve"> </w:t>
            </w:r>
            <w:r>
              <w:t>of</w:t>
            </w:r>
            <w:r>
              <w:rPr>
                <w:spacing w:val="-4"/>
              </w:rPr>
              <w:t xml:space="preserve"> </w:t>
            </w:r>
            <w:r>
              <w:t xml:space="preserve">their </w:t>
            </w:r>
            <w:r>
              <w:rPr>
                <w:spacing w:val="-2"/>
              </w:rPr>
              <w:t>products.</w:t>
            </w:r>
          </w:p>
        </w:tc>
      </w:tr>
      <w:tr w:rsidR="00EB389E" w14:paraId="5A28A961" w14:textId="77777777">
        <w:trPr>
          <w:trHeight w:val="1031"/>
        </w:trPr>
        <w:tc>
          <w:tcPr>
            <w:tcW w:w="1606" w:type="dxa"/>
            <w:tcBorders>
              <w:top w:val="single" w:sz="4" w:space="0" w:color="000000"/>
            </w:tcBorders>
          </w:tcPr>
          <w:p w14:paraId="5A28A95D" w14:textId="77777777" w:rsidR="00EB389E" w:rsidRDefault="00EB389E">
            <w:pPr>
              <w:pStyle w:val="TableParagraph"/>
              <w:spacing w:before="159"/>
              <w:rPr>
                <w:sz w:val="24"/>
              </w:rPr>
            </w:pPr>
          </w:p>
          <w:p w14:paraId="5A28A95E" w14:textId="77777777" w:rsidR="00EB389E" w:rsidRDefault="00872BA8">
            <w:pPr>
              <w:pStyle w:val="TableParagraph"/>
              <w:ind w:right="101"/>
              <w:jc w:val="center"/>
              <w:rPr>
                <w:sz w:val="24"/>
              </w:rPr>
            </w:pPr>
            <w:r>
              <w:rPr>
                <w:spacing w:val="-2"/>
                <w:sz w:val="24"/>
              </w:rPr>
              <w:t>SS.912.FL.3.5</w:t>
            </w:r>
          </w:p>
        </w:tc>
        <w:tc>
          <w:tcPr>
            <w:tcW w:w="7755" w:type="dxa"/>
            <w:tcBorders>
              <w:top w:val="single" w:sz="4" w:space="0" w:color="000000"/>
            </w:tcBorders>
          </w:tcPr>
          <w:p w14:paraId="5A28A95F" w14:textId="77777777" w:rsidR="00EB389E" w:rsidRDefault="00EB389E">
            <w:pPr>
              <w:pStyle w:val="TableParagraph"/>
              <w:spacing w:before="20"/>
              <w:rPr>
                <w:sz w:val="24"/>
              </w:rPr>
            </w:pPr>
          </w:p>
          <w:p w14:paraId="5A28A960" w14:textId="77777777" w:rsidR="00EB389E" w:rsidRDefault="00872BA8">
            <w:pPr>
              <w:pStyle w:val="TableParagraph"/>
              <w:ind w:left="160"/>
              <w:rPr>
                <w:sz w:val="24"/>
              </w:rPr>
            </w:pPr>
            <w:r>
              <w:rPr>
                <w:sz w:val="24"/>
              </w:rPr>
              <w:t>Discuss</w:t>
            </w:r>
            <w:r>
              <w:rPr>
                <w:spacing w:val="-4"/>
                <w:sz w:val="24"/>
              </w:rPr>
              <w:t xml:space="preserve"> </w:t>
            </w:r>
            <w:r>
              <w:rPr>
                <w:sz w:val="24"/>
              </w:rPr>
              <w:t>ways</w:t>
            </w:r>
            <w:r>
              <w:rPr>
                <w:spacing w:val="-4"/>
                <w:sz w:val="24"/>
              </w:rPr>
              <w:t xml:space="preserve"> </w:t>
            </w:r>
            <w:r>
              <w:rPr>
                <w:sz w:val="24"/>
              </w:rPr>
              <w:t>people</w:t>
            </w:r>
            <w:r>
              <w:rPr>
                <w:spacing w:val="-5"/>
                <w:sz w:val="24"/>
              </w:rPr>
              <w:t xml:space="preserve"> </w:t>
            </w:r>
            <w:r>
              <w:rPr>
                <w:sz w:val="24"/>
              </w:rPr>
              <w:t>incur</w:t>
            </w:r>
            <w:r>
              <w:rPr>
                <w:spacing w:val="-5"/>
                <w:sz w:val="24"/>
              </w:rPr>
              <w:t xml:space="preserve"> </w:t>
            </w:r>
            <w:r>
              <w:rPr>
                <w:sz w:val="24"/>
              </w:rPr>
              <w:t>costs</w:t>
            </w:r>
            <w:r>
              <w:rPr>
                <w:spacing w:val="-4"/>
                <w:sz w:val="24"/>
              </w:rPr>
              <w:t xml:space="preserve"> </w:t>
            </w:r>
            <w:r>
              <w:rPr>
                <w:sz w:val="24"/>
              </w:rPr>
              <w:t>and</w:t>
            </w:r>
            <w:r>
              <w:rPr>
                <w:spacing w:val="-4"/>
                <w:sz w:val="24"/>
              </w:rPr>
              <w:t xml:space="preserve"> </w:t>
            </w:r>
            <w:r>
              <w:rPr>
                <w:sz w:val="24"/>
              </w:rPr>
              <w:t>realize</w:t>
            </w:r>
            <w:r>
              <w:rPr>
                <w:spacing w:val="-5"/>
                <w:sz w:val="24"/>
              </w:rPr>
              <w:t xml:space="preserve"> </w:t>
            </w:r>
            <w:r>
              <w:rPr>
                <w:sz w:val="24"/>
              </w:rPr>
              <w:t>benefits</w:t>
            </w:r>
            <w:r>
              <w:rPr>
                <w:spacing w:val="-4"/>
                <w:sz w:val="24"/>
              </w:rPr>
              <w:t xml:space="preserve"> </w:t>
            </w:r>
            <w:r>
              <w:rPr>
                <w:sz w:val="24"/>
              </w:rPr>
              <w:t>when</w:t>
            </w:r>
            <w:r>
              <w:rPr>
                <w:spacing w:val="-4"/>
                <w:sz w:val="24"/>
              </w:rPr>
              <w:t xml:space="preserve"> </w:t>
            </w:r>
            <w:r>
              <w:rPr>
                <w:sz w:val="24"/>
              </w:rPr>
              <w:t>searching</w:t>
            </w:r>
            <w:r>
              <w:rPr>
                <w:spacing w:val="-4"/>
                <w:sz w:val="24"/>
              </w:rPr>
              <w:t xml:space="preserve"> </w:t>
            </w:r>
            <w:r>
              <w:rPr>
                <w:sz w:val="24"/>
              </w:rPr>
              <w:t>for information related to their purchases of goods and services.</w:t>
            </w:r>
          </w:p>
        </w:tc>
      </w:tr>
      <w:tr w:rsidR="00EB389E" w14:paraId="5A28A964" w14:textId="77777777">
        <w:trPr>
          <w:trHeight w:val="1670"/>
        </w:trPr>
        <w:tc>
          <w:tcPr>
            <w:tcW w:w="1606" w:type="dxa"/>
          </w:tcPr>
          <w:p w14:paraId="5A28A962" w14:textId="77777777" w:rsidR="00EB389E" w:rsidRDefault="00EB389E">
            <w:pPr>
              <w:pStyle w:val="TableParagraph"/>
            </w:pPr>
          </w:p>
        </w:tc>
        <w:tc>
          <w:tcPr>
            <w:tcW w:w="7755" w:type="dxa"/>
          </w:tcPr>
          <w:p w14:paraId="5A28A963" w14:textId="6C130A0D" w:rsidR="00EB389E" w:rsidRPr="007014FD" w:rsidRDefault="00872BA8">
            <w:pPr>
              <w:pStyle w:val="TableParagraph"/>
              <w:spacing w:before="174" w:line="259" w:lineRule="auto"/>
              <w:ind w:left="1101" w:right="178" w:hanging="941"/>
              <w:rPr>
                <w:color w:val="EE0000"/>
                <w:u w:val="single"/>
              </w:rPr>
            </w:pPr>
            <w:r>
              <w:rPr>
                <w:i/>
              </w:rPr>
              <w:t xml:space="preserve">Example: </w:t>
            </w:r>
            <w:r>
              <w:t>Write a newspaper column, “Tips for Consumers,” explaining why searching for information may be more important when purchasing expensive, durable goods and services than for inexpensive and nondurable</w:t>
            </w:r>
            <w:r>
              <w:rPr>
                <w:spacing w:val="-3"/>
              </w:rPr>
              <w:t xml:space="preserve"> </w:t>
            </w:r>
            <w:r>
              <w:t>products.</w:t>
            </w:r>
            <w:r>
              <w:rPr>
                <w:spacing w:val="-3"/>
              </w:rPr>
              <w:t xml:space="preserve"> </w:t>
            </w:r>
            <w:r>
              <w:t>Include</w:t>
            </w:r>
            <w:r>
              <w:rPr>
                <w:spacing w:val="-5"/>
              </w:rPr>
              <w:t xml:space="preserve"> </w:t>
            </w:r>
            <w:r>
              <w:t>an</w:t>
            </w:r>
            <w:r>
              <w:rPr>
                <w:spacing w:val="-3"/>
              </w:rPr>
              <w:t xml:space="preserve"> </w:t>
            </w:r>
            <w:r>
              <w:t>explanation</w:t>
            </w:r>
            <w:r>
              <w:rPr>
                <w:spacing w:val="-3"/>
              </w:rPr>
              <w:t xml:space="preserve"> </w:t>
            </w:r>
            <w:r>
              <w:t>of</w:t>
            </w:r>
            <w:r>
              <w:rPr>
                <w:spacing w:val="-3"/>
              </w:rPr>
              <w:t xml:space="preserve"> </w:t>
            </w:r>
            <w:r>
              <w:t>how</w:t>
            </w:r>
            <w:r>
              <w:rPr>
                <w:spacing w:val="-7"/>
              </w:rPr>
              <w:t xml:space="preserve"> </w:t>
            </w:r>
            <w:r>
              <w:t>impulse</w:t>
            </w:r>
            <w:r>
              <w:rPr>
                <w:spacing w:val="-3"/>
              </w:rPr>
              <w:t xml:space="preserve"> </w:t>
            </w:r>
            <w:r>
              <w:t>buying</w:t>
            </w:r>
            <w:r>
              <w:rPr>
                <w:spacing w:val="-6"/>
              </w:rPr>
              <w:t xml:space="preserve"> </w:t>
            </w:r>
            <w:r>
              <w:t>can be avoided by sleeping on a decision before making a big purchase</w:t>
            </w:r>
            <w:r w:rsidR="007014FD">
              <w:rPr>
                <w:color w:val="EE0000"/>
                <w:u w:val="single"/>
              </w:rPr>
              <w:t>.</w:t>
            </w:r>
          </w:p>
        </w:tc>
      </w:tr>
      <w:tr w:rsidR="00EB389E" w14:paraId="5A28A967" w14:textId="77777777">
        <w:trPr>
          <w:trHeight w:val="1298"/>
        </w:trPr>
        <w:tc>
          <w:tcPr>
            <w:tcW w:w="9361" w:type="dxa"/>
            <w:gridSpan w:val="2"/>
            <w:tcBorders>
              <w:bottom w:val="single" w:sz="4" w:space="0" w:color="000000"/>
            </w:tcBorders>
          </w:tcPr>
          <w:p w14:paraId="5A28A965" w14:textId="77777777" w:rsidR="00EB389E" w:rsidRDefault="00872BA8">
            <w:pPr>
              <w:pStyle w:val="TableParagraph"/>
              <w:spacing w:before="142"/>
              <w:ind w:left="57"/>
            </w:pPr>
            <w:r>
              <w:rPr>
                <w:u w:val="single"/>
              </w:rPr>
              <w:t>Benchmark</w:t>
            </w:r>
            <w:r>
              <w:rPr>
                <w:spacing w:val="-6"/>
                <w:u w:val="single"/>
              </w:rPr>
              <w:t xml:space="preserve"> </w:t>
            </w:r>
            <w:r>
              <w:rPr>
                <w:spacing w:val="-2"/>
                <w:u w:val="single"/>
              </w:rPr>
              <w:t>Clarifications:</w:t>
            </w:r>
          </w:p>
          <w:p w14:paraId="5A28A966" w14:textId="77777777" w:rsidR="00EB389E" w:rsidRDefault="00872BA8">
            <w:pPr>
              <w:pStyle w:val="TableParagraph"/>
              <w:spacing w:before="4" w:line="256"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relationship</w:t>
            </w:r>
            <w:r>
              <w:rPr>
                <w:spacing w:val="-2"/>
              </w:rPr>
              <w:t xml:space="preserve"> </w:t>
            </w:r>
            <w:r>
              <w:t>between</w:t>
            </w:r>
            <w:r>
              <w:rPr>
                <w:spacing w:val="-2"/>
              </w:rPr>
              <w:t xml:space="preserve"> </w:t>
            </w:r>
            <w:r>
              <w:t>the</w:t>
            </w:r>
            <w:r>
              <w:rPr>
                <w:spacing w:val="-2"/>
              </w:rPr>
              <w:t xml:space="preserve"> </w:t>
            </w:r>
            <w:r>
              <w:t>amount</w:t>
            </w:r>
            <w:r>
              <w:rPr>
                <w:spacing w:val="-1"/>
              </w:rPr>
              <w:t xml:space="preserve"> </w:t>
            </w:r>
            <w:r>
              <w:t>of</w:t>
            </w:r>
            <w:r>
              <w:rPr>
                <w:spacing w:val="-4"/>
              </w:rPr>
              <w:t xml:space="preserve"> </w:t>
            </w:r>
            <w:r>
              <w:t>information gathered and the benefits and costs of gathering the information.</w:t>
            </w:r>
          </w:p>
        </w:tc>
      </w:tr>
      <w:tr w:rsidR="00EB389E" w14:paraId="5A28A96B" w14:textId="77777777">
        <w:trPr>
          <w:trHeight w:val="1086"/>
        </w:trPr>
        <w:tc>
          <w:tcPr>
            <w:tcW w:w="1606" w:type="dxa"/>
            <w:tcBorders>
              <w:top w:val="single" w:sz="4" w:space="0" w:color="000000"/>
            </w:tcBorders>
          </w:tcPr>
          <w:p w14:paraId="5A28A968" w14:textId="77777777" w:rsidR="00EB389E" w:rsidRDefault="00EB389E">
            <w:pPr>
              <w:pStyle w:val="TableParagraph"/>
              <w:spacing w:before="195"/>
              <w:rPr>
                <w:sz w:val="24"/>
              </w:rPr>
            </w:pPr>
          </w:p>
          <w:p w14:paraId="5A28A969" w14:textId="77777777" w:rsidR="00EB389E" w:rsidRDefault="00872BA8">
            <w:pPr>
              <w:pStyle w:val="TableParagraph"/>
              <w:ind w:right="101"/>
              <w:jc w:val="center"/>
              <w:rPr>
                <w:sz w:val="24"/>
              </w:rPr>
            </w:pPr>
            <w:r>
              <w:rPr>
                <w:spacing w:val="-2"/>
                <w:sz w:val="24"/>
              </w:rPr>
              <w:t>SS.912.FL.3.6</w:t>
            </w:r>
          </w:p>
        </w:tc>
        <w:tc>
          <w:tcPr>
            <w:tcW w:w="7755" w:type="dxa"/>
            <w:tcBorders>
              <w:top w:val="single" w:sz="4" w:space="0" w:color="000000"/>
            </w:tcBorders>
          </w:tcPr>
          <w:p w14:paraId="5A28A96A" w14:textId="77777777" w:rsidR="00EB389E" w:rsidRDefault="00872BA8">
            <w:pPr>
              <w:pStyle w:val="TableParagraph"/>
              <w:spacing w:before="59"/>
              <w:ind w:left="160"/>
              <w:rPr>
                <w:sz w:val="24"/>
              </w:rPr>
            </w:pPr>
            <w:r>
              <w:rPr>
                <w:sz w:val="24"/>
              </w:rPr>
              <w:t>Explain</w:t>
            </w:r>
            <w:r>
              <w:rPr>
                <w:spacing w:val="-4"/>
                <w:sz w:val="24"/>
              </w:rPr>
              <w:t xml:space="preserve"> </w:t>
            </w:r>
            <w:r>
              <w:rPr>
                <w:sz w:val="24"/>
              </w:rPr>
              <w:t>that</w:t>
            </w:r>
            <w:r>
              <w:rPr>
                <w:spacing w:val="-4"/>
                <w:sz w:val="24"/>
              </w:rPr>
              <w:t xml:space="preserve"> </w:t>
            </w:r>
            <w:r>
              <w:rPr>
                <w:sz w:val="24"/>
              </w:rPr>
              <w:t>people</w:t>
            </w:r>
            <w:r>
              <w:rPr>
                <w:spacing w:val="-5"/>
                <w:sz w:val="24"/>
              </w:rPr>
              <w:t xml:space="preserve"> </w:t>
            </w:r>
            <w:r>
              <w:rPr>
                <w:sz w:val="24"/>
              </w:rPr>
              <w:t>may</w:t>
            </w:r>
            <w:r>
              <w:rPr>
                <w:spacing w:val="-2"/>
                <w:sz w:val="24"/>
              </w:rPr>
              <w:t xml:space="preserve"> </w:t>
            </w:r>
            <w:r>
              <w:rPr>
                <w:sz w:val="24"/>
              </w:rPr>
              <w:t>choose</w:t>
            </w:r>
            <w:r>
              <w:rPr>
                <w:spacing w:val="-5"/>
                <w:sz w:val="24"/>
              </w:rPr>
              <w:t xml:space="preserve"> </w:t>
            </w:r>
            <w:r>
              <w:rPr>
                <w:sz w:val="24"/>
              </w:rPr>
              <w:t>to</w:t>
            </w:r>
            <w:r>
              <w:rPr>
                <w:spacing w:val="-4"/>
                <w:sz w:val="24"/>
              </w:rPr>
              <w:t xml:space="preserve"> </w:t>
            </w:r>
            <w:r>
              <w:rPr>
                <w:sz w:val="24"/>
              </w:rPr>
              <w:t>donate</w:t>
            </w:r>
            <w:r>
              <w:rPr>
                <w:spacing w:val="-5"/>
                <w:sz w:val="24"/>
              </w:rPr>
              <w:t xml:space="preserve"> </w:t>
            </w:r>
            <w:r>
              <w:rPr>
                <w:sz w:val="24"/>
              </w:rPr>
              <w:t>money</w:t>
            </w:r>
            <w:r>
              <w:rPr>
                <w:spacing w:val="-4"/>
                <w:sz w:val="24"/>
              </w:rPr>
              <w:t xml:space="preserve"> </w:t>
            </w:r>
            <w:r>
              <w:rPr>
                <w:sz w:val="24"/>
              </w:rPr>
              <w:t>to</w:t>
            </w:r>
            <w:r>
              <w:rPr>
                <w:spacing w:val="-4"/>
                <w:sz w:val="24"/>
              </w:rPr>
              <w:t xml:space="preserve"> </w:t>
            </w:r>
            <w:r>
              <w:rPr>
                <w:sz w:val="24"/>
              </w:rPr>
              <w:t>charitable</w:t>
            </w:r>
            <w:r>
              <w:rPr>
                <w:spacing w:val="-5"/>
                <w:sz w:val="24"/>
              </w:rPr>
              <w:t xml:space="preserve"> </w:t>
            </w:r>
            <w:r>
              <w:rPr>
                <w:sz w:val="24"/>
              </w:rPr>
              <w:t xml:space="preserve">organizations and other not-for-profit organizations because they gain satisfaction from </w:t>
            </w:r>
            <w:r>
              <w:rPr>
                <w:spacing w:val="-2"/>
                <w:sz w:val="24"/>
              </w:rPr>
              <w:t>donating.</w:t>
            </w:r>
          </w:p>
        </w:tc>
      </w:tr>
      <w:tr w:rsidR="00EB389E" w14:paraId="5A28A96E" w14:textId="77777777">
        <w:trPr>
          <w:trHeight w:val="1008"/>
        </w:trPr>
        <w:tc>
          <w:tcPr>
            <w:tcW w:w="1606" w:type="dxa"/>
            <w:tcBorders>
              <w:bottom w:val="single" w:sz="4" w:space="0" w:color="000000"/>
            </w:tcBorders>
          </w:tcPr>
          <w:p w14:paraId="5A28A96C" w14:textId="77777777" w:rsidR="00EB389E" w:rsidRDefault="00EB389E">
            <w:pPr>
              <w:pStyle w:val="TableParagraph"/>
            </w:pPr>
          </w:p>
        </w:tc>
        <w:tc>
          <w:tcPr>
            <w:tcW w:w="7755" w:type="dxa"/>
            <w:tcBorders>
              <w:bottom w:val="single" w:sz="4" w:space="0" w:color="000000"/>
            </w:tcBorders>
          </w:tcPr>
          <w:p w14:paraId="5A28A96D" w14:textId="77777777" w:rsidR="00EB389E" w:rsidRDefault="00872BA8">
            <w:pPr>
              <w:pStyle w:val="TableParagraph"/>
              <w:spacing w:before="191"/>
              <w:ind w:left="1151" w:right="178" w:hanging="941"/>
            </w:pPr>
            <w:r>
              <w:t>Example: Brainstorm a list of charitable organizations that are operating in the community.</w:t>
            </w:r>
            <w:r>
              <w:rPr>
                <w:spacing w:val="-3"/>
              </w:rPr>
              <w:t xml:space="preserve"> </w:t>
            </w:r>
            <w:r>
              <w:t>For</w:t>
            </w:r>
            <w:r>
              <w:rPr>
                <w:spacing w:val="-3"/>
              </w:rPr>
              <w:t xml:space="preserve"> </w:t>
            </w:r>
            <w:r>
              <w:t>each</w:t>
            </w:r>
            <w:r>
              <w:rPr>
                <w:spacing w:val="-3"/>
              </w:rPr>
              <w:t xml:space="preserve"> </w:t>
            </w:r>
            <w:r>
              <w:t>organization,</w:t>
            </w:r>
            <w:r>
              <w:rPr>
                <w:spacing w:val="-6"/>
              </w:rPr>
              <w:t xml:space="preserve"> </w:t>
            </w:r>
            <w:r>
              <w:t>list</w:t>
            </w:r>
            <w:r>
              <w:rPr>
                <w:spacing w:val="-3"/>
              </w:rPr>
              <w:t xml:space="preserve"> </w:t>
            </w:r>
            <w:r>
              <w:t>a</w:t>
            </w:r>
            <w:r>
              <w:rPr>
                <w:spacing w:val="-5"/>
              </w:rPr>
              <w:t xml:space="preserve"> </w:t>
            </w:r>
            <w:r>
              <w:t>possible</w:t>
            </w:r>
            <w:r>
              <w:rPr>
                <w:spacing w:val="-5"/>
              </w:rPr>
              <w:t xml:space="preserve"> </w:t>
            </w:r>
            <w:r>
              <w:t>reason</w:t>
            </w:r>
            <w:r>
              <w:rPr>
                <w:spacing w:val="-3"/>
              </w:rPr>
              <w:t xml:space="preserve"> </w:t>
            </w:r>
            <w:r>
              <w:t>that</w:t>
            </w:r>
            <w:r>
              <w:rPr>
                <w:spacing w:val="-5"/>
              </w:rPr>
              <w:t xml:space="preserve"> </w:t>
            </w:r>
            <w:r>
              <w:t>a</w:t>
            </w:r>
            <w:r>
              <w:rPr>
                <w:spacing w:val="-3"/>
              </w:rPr>
              <w:t xml:space="preserve"> </w:t>
            </w:r>
            <w:r>
              <w:t>donor might want to give to that charitable organization</w:t>
            </w:r>
          </w:p>
        </w:tc>
      </w:tr>
      <w:tr w:rsidR="00EB389E" w14:paraId="5A28A974" w14:textId="77777777">
        <w:trPr>
          <w:trHeight w:val="1327"/>
        </w:trPr>
        <w:tc>
          <w:tcPr>
            <w:tcW w:w="1606" w:type="dxa"/>
            <w:tcBorders>
              <w:top w:val="single" w:sz="4" w:space="0" w:color="000000"/>
            </w:tcBorders>
          </w:tcPr>
          <w:p w14:paraId="5A28A96F" w14:textId="77777777" w:rsidR="00EB389E" w:rsidRDefault="00EB389E">
            <w:pPr>
              <w:pStyle w:val="TableParagraph"/>
              <w:rPr>
                <w:sz w:val="24"/>
              </w:rPr>
            </w:pPr>
          </w:p>
          <w:p w14:paraId="5A28A970" w14:textId="77777777" w:rsidR="00EB389E" w:rsidRDefault="00EB389E">
            <w:pPr>
              <w:pStyle w:val="TableParagraph"/>
              <w:spacing w:before="39"/>
              <w:rPr>
                <w:sz w:val="24"/>
              </w:rPr>
            </w:pPr>
          </w:p>
          <w:p w14:paraId="5A28A971" w14:textId="77777777" w:rsidR="00EB389E" w:rsidRDefault="00872BA8">
            <w:pPr>
              <w:pStyle w:val="TableParagraph"/>
              <w:ind w:right="101"/>
              <w:jc w:val="center"/>
              <w:rPr>
                <w:sz w:val="24"/>
              </w:rPr>
            </w:pPr>
            <w:r>
              <w:rPr>
                <w:spacing w:val="-2"/>
                <w:sz w:val="24"/>
              </w:rPr>
              <w:t>SS.912.FL.3.7</w:t>
            </w:r>
          </w:p>
        </w:tc>
        <w:tc>
          <w:tcPr>
            <w:tcW w:w="7755" w:type="dxa"/>
            <w:tcBorders>
              <w:top w:val="single" w:sz="4" w:space="0" w:color="000000"/>
            </w:tcBorders>
          </w:tcPr>
          <w:p w14:paraId="5A28A972" w14:textId="77777777" w:rsidR="00EB389E" w:rsidRDefault="00EB389E">
            <w:pPr>
              <w:pStyle w:val="TableParagraph"/>
              <w:spacing w:before="22"/>
              <w:rPr>
                <w:sz w:val="24"/>
              </w:rPr>
            </w:pPr>
          </w:p>
          <w:p w14:paraId="5A28A973" w14:textId="77777777" w:rsidR="00EB389E" w:rsidRDefault="00872BA8">
            <w:pPr>
              <w:pStyle w:val="TableParagraph"/>
              <w:spacing w:before="1"/>
              <w:ind w:left="160" w:right="178"/>
              <w:rPr>
                <w:sz w:val="24"/>
              </w:rPr>
            </w:pPr>
            <w:r>
              <w:rPr>
                <w:sz w:val="24"/>
              </w:rPr>
              <w:t>Explain how governments establish laws and institutions to provide consumers</w:t>
            </w:r>
            <w:r>
              <w:rPr>
                <w:spacing w:val="-4"/>
                <w:sz w:val="24"/>
              </w:rPr>
              <w:t xml:space="preserve"> </w:t>
            </w:r>
            <w:r>
              <w:rPr>
                <w:sz w:val="24"/>
              </w:rPr>
              <w:t>with</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goods</w:t>
            </w:r>
            <w:r>
              <w:rPr>
                <w:spacing w:val="-4"/>
                <w:sz w:val="24"/>
              </w:rPr>
              <w:t xml:space="preserve"> </w:t>
            </w:r>
            <w:r>
              <w:rPr>
                <w:sz w:val="24"/>
              </w:rPr>
              <w:t>or</w:t>
            </w:r>
            <w:r>
              <w:rPr>
                <w:spacing w:val="-5"/>
                <w:sz w:val="24"/>
              </w:rPr>
              <w:t xml:space="preserve"> </w:t>
            </w:r>
            <w:r>
              <w:rPr>
                <w:sz w:val="24"/>
              </w:rPr>
              <w:t>services</w:t>
            </w:r>
            <w:r>
              <w:rPr>
                <w:spacing w:val="-4"/>
                <w:sz w:val="24"/>
              </w:rPr>
              <w:t xml:space="preserve"> </w:t>
            </w:r>
            <w:r>
              <w:rPr>
                <w:sz w:val="24"/>
              </w:rPr>
              <w:t>being</w:t>
            </w:r>
            <w:r>
              <w:rPr>
                <w:spacing w:val="-4"/>
                <w:sz w:val="24"/>
              </w:rPr>
              <w:t xml:space="preserve"> </w:t>
            </w:r>
            <w:r>
              <w:rPr>
                <w:sz w:val="24"/>
              </w:rPr>
              <w:t>purchased</w:t>
            </w:r>
            <w:r>
              <w:rPr>
                <w:spacing w:val="-4"/>
                <w:sz w:val="24"/>
              </w:rPr>
              <w:t xml:space="preserve"> </w:t>
            </w:r>
            <w:r>
              <w:rPr>
                <w:sz w:val="24"/>
              </w:rPr>
              <w:t>and</w:t>
            </w:r>
            <w:r>
              <w:rPr>
                <w:spacing w:val="-4"/>
                <w:sz w:val="24"/>
              </w:rPr>
              <w:t xml:space="preserve"> </w:t>
            </w:r>
            <w:r>
              <w:rPr>
                <w:sz w:val="24"/>
              </w:rPr>
              <w:t>to protect consumers.</w:t>
            </w:r>
          </w:p>
        </w:tc>
      </w:tr>
      <w:tr w:rsidR="00EB389E" w14:paraId="5A28A977" w14:textId="77777777">
        <w:trPr>
          <w:trHeight w:val="718"/>
        </w:trPr>
        <w:tc>
          <w:tcPr>
            <w:tcW w:w="1606" w:type="dxa"/>
          </w:tcPr>
          <w:p w14:paraId="5A28A975" w14:textId="77777777" w:rsidR="00EB389E" w:rsidRDefault="00EB389E">
            <w:pPr>
              <w:pStyle w:val="TableParagraph"/>
            </w:pPr>
          </w:p>
        </w:tc>
        <w:tc>
          <w:tcPr>
            <w:tcW w:w="7755" w:type="dxa"/>
          </w:tcPr>
          <w:p w14:paraId="5A28A976" w14:textId="77777777" w:rsidR="00EB389E" w:rsidRDefault="00872BA8">
            <w:pPr>
              <w:pStyle w:val="TableParagraph"/>
              <w:spacing w:before="159" w:line="270" w:lineRule="atLeast"/>
              <w:ind w:left="1101" w:hanging="941"/>
            </w:pPr>
            <w:r>
              <w:rPr>
                <w:i/>
              </w:rPr>
              <w:t>Example:</w:t>
            </w:r>
            <w:r>
              <w:rPr>
                <w:i/>
                <w:spacing w:val="-2"/>
              </w:rPr>
              <w:t xml:space="preserve"> </w:t>
            </w:r>
            <w:r>
              <w:t>Draft</w:t>
            </w:r>
            <w:r>
              <w:rPr>
                <w:spacing w:val="-5"/>
              </w:rPr>
              <w:t xml:space="preserve"> </w:t>
            </w:r>
            <w:r>
              <w:t>a</w:t>
            </w:r>
            <w:r>
              <w:rPr>
                <w:spacing w:val="-3"/>
              </w:rPr>
              <w:t xml:space="preserve"> </w:t>
            </w:r>
            <w:r>
              <w:t>complaint</w:t>
            </w:r>
            <w:r>
              <w:rPr>
                <w:spacing w:val="-5"/>
              </w:rPr>
              <w:t xml:space="preserve"> </w:t>
            </w:r>
            <w:r>
              <w:t>letter</w:t>
            </w:r>
            <w:r>
              <w:rPr>
                <w:spacing w:val="-2"/>
              </w:rPr>
              <w:t xml:space="preserve"> </w:t>
            </w:r>
            <w:r>
              <w:t>to</w:t>
            </w:r>
            <w:r>
              <w:rPr>
                <w:spacing w:val="-3"/>
              </w:rPr>
              <w:t xml:space="preserve"> </w:t>
            </w:r>
            <w:r>
              <w:t>an</w:t>
            </w:r>
            <w:r>
              <w:rPr>
                <w:spacing w:val="-3"/>
              </w:rPr>
              <w:t xml:space="preserve"> </w:t>
            </w:r>
            <w:r>
              <w:t>appropriate</w:t>
            </w:r>
            <w:r>
              <w:rPr>
                <w:spacing w:val="-3"/>
              </w:rPr>
              <w:t xml:space="preserve"> </w:t>
            </w:r>
            <w:r>
              <w:t>firm</w:t>
            </w:r>
            <w:r>
              <w:rPr>
                <w:spacing w:val="-2"/>
              </w:rPr>
              <w:t xml:space="preserve"> </w:t>
            </w:r>
            <w:r>
              <w:t>or</w:t>
            </w:r>
            <w:r>
              <w:rPr>
                <w:spacing w:val="-5"/>
              </w:rPr>
              <w:t xml:space="preserve"> </w:t>
            </w:r>
            <w:r>
              <w:t>agency</w:t>
            </w:r>
            <w:r>
              <w:rPr>
                <w:spacing w:val="-3"/>
              </w:rPr>
              <w:t xml:space="preserve"> </w:t>
            </w:r>
            <w:r>
              <w:t>about</w:t>
            </w:r>
            <w:r>
              <w:rPr>
                <w:spacing w:val="-5"/>
              </w:rPr>
              <w:t xml:space="preserve"> </w:t>
            </w:r>
            <w:r>
              <w:t>a</w:t>
            </w:r>
            <w:r>
              <w:rPr>
                <w:spacing w:val="-3"/>
              </w:rPr>
              <w:t xml:space="preserve"> </w:t>
            </w:r>
            <w:r>
              <w:t>problem</w:t>
            </w:r>
            <w:r>
              <w:rPr>
                <w:spacing w:val="-2"/>
              </w:rPr>
              <w:t xml:space="preserve"> </w:t>
            </w:r>
            <w:r>
              <w:t>a consumer has encountered with a purchase.</w:t>
            </w:r>
          </w:p>
        </w:tc>
      </w:tr>
    </w:tbl>
    <w:p w14:paraId="5A28A978" w14:textId="77777777" w:rsidR="00EB389E" w:rsidRDefault="00EB389E">
      <w:pPr>
        <w:spacing w:line="270" w:lineRule="atLeast"/>
        <w:sectPr w:rsidR="00EB389E">
          <w:pgSz w:w="12240" w:h="15840"/>
          <w:pgMar w:top="1340" w:right="0" w:bottom="1260" w:left="0" w:header="585" w:footer="1063" w:gutter="0"/>
          <w:cols w:space="720"/>
        </w:sectPr>
      </w:pPr>
    </w:p>
    <w:p w14:paraId="5A28A979" w14:textId="77777777" w:rsidR="00EB389E" w:rsidRDefault="00EB389E">
      <w:pPr>
        <w:pStyle w:val="BodyText"/>
        <w:spacing w:before="7"/>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73"/>
        <w:gridCol w:w="7695"/>
      </w:tblGrid>
      <w:tr w:rsidR="00EB389E" w14:paraId="5A28A97C" w14:textId="77777777">
        <w:trPr>
          <w:trHeight w:val="1569"/>
        </w:trPr>
        <w:tc>
          <w:tcPr>
            <w:tcW w:w="9368" w:type="dxa"/>
            <w:gridSpan w:val="2"/>
            <w:tcBorders>
              <w:bottom w:val="single" w:sz="4" w:space="0" w:color="000000"/>
            </w:tcBorders>
          </w:tcPr>
          <w:p w14:paraId="5A28A97A" w14:textId="77777777" w:rsidR="00EB389E" w:rsidRDefault="00872BA8">
            <w:pPr>
              <w:pStyle w:val="TableParagraph"/>
              <w:spacing w:line="244" w:lineRule="exact"/>
              <w:ind w:left="64"/>
            </w:pPr>
            <w:r>
              <w:rPr>
                <w:u w:val="single"/>
              </w:rPr>
              <w:t>Benchmark</w:t>
            </w:r>
            <w:r>
              <w:rPr>
                <w:spacing w:val="-6"/>
                <w:u w:val="single"/>
              </w:rPr>
              <w:t xml:space="preserve"> </w:t>
            </w:r>
            <w:r>
              <w:rPr>
                <w:spacing w:val="-2"/>
                <w:u w:val="single"/>
              </w:rPr>
              <w:t>Clarifications:</w:t>
            </w:r>
          </w:p>
          <w:p w14:paraId="5A28A97B" w14:textId="77777777" w:rsidR="00EB389E" w:rsidRDefault="00872BA8">
            <w:pPr>
              <w:pStyle w:val="TableParagraph"/>
              <w:spacing w:before="1"/>
              <w:ind w:left="64" w:right="68"/>
            </w:pPr>
            <w:r>
              <w:rPr>
                <w:i/>
              </w:rPr>
              <w:t xml:space="preserve">Clarification 1: </w:t>
            </w:r>
            <w:r>
              <w:t>Instruction includes understanding the governmental agencies whose mission is to protect</w:t>
            </w:r>
            <w:r>
              <w:rPr>
                <w:spacing w:val="-5"/>
              </w:rPr>
              <w:t xml:space="preserve"> </w:t>
            </w:r>
            <w:r>
              <w:t>consumers</w:t>
            </w:r>
            <w:r>
              <w:rPr>
                <w:spacing w:val="-5"/>
              </w:rPr>
              <w:t xml:space="preserve"> </w:t>
            </w:r>
            <w:r>
              <w:t>(e.g.,</w:t>
            </w:r>
            <w:r>
              <w:rPr>
                <w:spacing w:val="-3"/>
              </w:rPr>
              <w:t xml:space="preserve"> </w:t>
            </w:r>
            <w:r>
              <w:t>Food</w:t>
            </w:r>
            <w:r>
              <w:rPr>
                <w:spacing w:val="-3"/>
              </w:rPr>
              <w:t xml:space="preserve"> </w:t>
            </w:r>
            <w:r>
              <w:t>and</w:t>
            </w:r>
            <w:r>
              <w:rPr>
                <w:spacing w:val="-3"/>
              </w:rPr>
              <w:t xml:space="preserve"> </w:t>
            </w:r>
            <w:r>
              <w:t>Drug</w:t>
            </w:r>
            <w:r>
              <w:rPr>
                <w:spacing w:val="-3"/>
              </w:rPr>
              <w:t xml:space="preserve"> </w:t>
            </w:r>
            <w:r>
              <w:t>Administration</w:t>
            </w:r>
            <w:r>
              <w:rPr>
                <w:spacing w:val="-3"/>
              </w:rPr>
              <w:t xml:space="preserve"> </w:t>
            </w:r>
            <w:r>
              <w:t>(FDA),</w:t>
            </w:r>
            <w:r>
              <w:rPr>
                <w:spacing w:val="-3"/>
              </w:rPr>
              <w:t xml:space="preserve"> </w:t>
            </w:r>
            <w:r>
              <w:t>United</w:t>
            </w:r>
            <w:r>
              <w:rPr>
                <w:spacing w:val="-6"/>
              </w:rPr>
              <w:t xml:space="preserve"> </w:t>
            </w:r>
            <w:r>
              <w:t>States</w:t>
            </w:r>
            <w:r>
              <w:rPr>
                <w:spacing w:val="-3"/>
              </w:rPr>
              <w:t xml:space="preserve"> </w:t>
            </w:r>
            <w:r>
              <w:t>Department</w:t>
            </w:r>
            <w:r>
              <w:rPr>
                <w:spacing w:val="-2"/>
              </w:rPr>
              <w:t xml:space="preserve"> </w:t>
            </w:r>
            <w:r>
              <w:t>of</w:t>
            </w:r>
            <w:r>
              <w:rPr>
                <w:spacing w:val="-2"/>
              </w:rPr>
              <w:t xml:space="preserve"> </w:t>
            </w:r>
            <w:r>
              <w:t>Agriculture (USDA), National Highway and Traffic Safety Administration, Federal Reserve, and Consumer Financial Protection Bureau (CFPB)).</w:t>
            </w:r>
          </w:p>
        </w:tc>
      </w:tr>
      <w:tr w:rsidR="00EB389E" w14:paraId="5A28A981" w14:textId="77777777">
        <w:trPr>
          <w:trHeight w:val="634"/>
        </w:trPr>
        <w:tc>
          <w:tcPr>
            <w:tcW w:w="1673" w:type="dxa"/>
            <w:tcBorders>
              <w:top w:val="single" w:sz="4" w:space="0" w:color="000000"/>
            </w:tcBorders>
          </w:tcPr>
          <w:p w14:paraId="5A28A97D" w14:textId="77777777" w:rsidR="00EB389E" w:rsidRDefault="00EB389E">
            <w:pPr>
              <w:pStyle w:val="TableParagraph"/>
              <w:spacing w:before="20"/>
              <w:rPr>
                <w:sz w:val="24"/>
              </w:rPr>
            </w:pPr>
          </w:p>
          <w:p w14:paraId="5A28A97E" w14:textId="77777777" w:rsidR="00EB389E" w:rsidRDefault="00872BA8">
            <w:pPr>
              <w:pStyle w:val="TableParagraph"/>
              <w:ind w:left="64"/>
              <w:rPr>
                <w:sz w:val="24"/>
              </w:rPr>
            </w:pPr>
            <w:r>
              <w:rPr>
                <w:spacing w:val="-2"/>
                <w:sz w:val="24"/>
              </w:rPr>
              <w:t>SS.912.FL.3.8</w:t>
            </w:r>
          </w:p>
        </w:tc>
        <w:tc>
          <w:tcPr>
            <w:tcW w:w="7695" w:type="dxa"/>
            <w:tcBorders>
              <w:top w:val="single" w:sz="4" w:space="0" w:color="000000"/>
            </w:tcBorders>
          </w:tcPr>
          <w:p w14:paraId="5A28A97F" w14:textId="77777777" w:rsidR="00EB389E" w:rsidRDefault="00EB389E">
            <w:pPr>
              <w:pStyle w:val="TableParagraph"/>
              <w:spacing w:before="20"/>
              <w:rPr>
                <w:sz w:val="24"/>
              </w:rPr>
            </w:pPr>
          </w:p>
          <w:p w14:paraId="5A28A980" w14:textId="77777777" w:rsidR="00EB389E" w:rsidRDefault="00872BA8">
            <w:pPr>
              <w:pStyle w:val="TableParagraph"/>
              <w:ind w:left="100"/>
              <w:rPr>
                <w:sz w:val="24"/>
              </w:rPr>
            </w:pPr>
            <w:r>
              <w:rPr>
                <w:sz w:val="24"/>
              </w:rPr>
              <w:t>Evaluate</w:t>
            </w:r>
            <w:r>
              <w:rPr>
                <w:spacing w:val="-3"/>
                <w:sz w:val="24"/>
              </w:rPr>
              <w:t xml:space="preserve"> </w:t>
            </w:r>
            <w:r>
              <w:rPr>
                <w:sz w:val="24"/>
              </w:rPr>
              <w:t>how</w:t>
            </w:r>
            <w:r>
              <w:rPr>
                <w:spacing w:val="-2"/>
                <w:sz w:val="24"/>
              </w:rPr>
              <w:t xml:space="preserve"> </w:t>
            </w:r>
            <w:r>
              <w:rPr>
                <w:sz w:val="24"/>
              </w:rPr>
              <w:t>different</w:t>
            </w:r>
            <w:r>
              <w:rPr>
                <w:spacing w:val="-1"/>
                <w:sz w:val="24"/>
              </w:rPr>
              <w:t xml:space="preserve"> </w:t>
            </w:r>
            <w:r>
              <w:rPr>
                <w:sz w:val="24"/>
              </w:rPr>
              <w:t>forms</w:t>
            </w:r>
            <w:r>
              <w:rPr>
                <w:spacing w:val="-1"/>
                <w:sz w:val="24"/>
              </w:rPr>
              <w:t xml:space="preserve"> </w:t>
            </w:r>
            <w:r>
              <w:rPr>
                <w:sz w:val="24"/>
              </w:rPr>
              <w:t>of</w:t>
            </w:r>
            <w:r>
              <w:rPr>
                <w:spacing w:val="-2"/>
                <w:sz w:val="24"/>
              </w:rPr>
              <w:t xml:space="preserve"> </w:t>
            </w:r>
            <w:r>
              <w:rPr>
                <w:sz w:val="24"/>
              </w:rPr>
              <w:t>payment</w:t>
            </w:r>
            <w:r>
              <w:rPr>
                <w:spacing w:val="-1"/>
                <w:sz w:val="24"/>
              </w:rPr>
              <w:t xml:space="preserve"> </w:t>
            </w:r>
            <w:r>
              <w:rPr>
                <w:sz w:val="24"/>
              </w:rPr>
              <w:t>can</w:t>
            </w:r>
            <w:r>
              <w:rPr>
                <w:spacing w:val="1"/>
                <w:sz w:val="24"/>
              </w:rPr>
              <w:t xml:space="preserve"> </w:t>
            </w:r>
            <w:r>
              <w:rPr>
                <w:sz w:val="24"/>
              </w:rPr>
              <w:t>result</w:t>
            </w:r>
            <w:r>
              <w:rPr>
                <w:spacing w:val="-1"/>
                <w:sz w:val="24"/>
              </w:rPr>
              <w:t xml:space="preserve"> </w:t>
            </w:r>
            <w:r>
              <w:rPr>
                <w:sz w:val="24"/>
              </w:rPr>
              <w:t>in</w:t>
            </w:r>
            <w:r>
              <w:rPr>
                <w:spacing w:val="-1"/>
                <w:sz w:val="24"/>
              </w:rPr>
              <w:t xml:space="preserve"> </w:t>
            </w:r>
            <w:r>
              <w:rPr>
                <w:sz w:val="24"/>
              </w:rPr>
              <w:t>costs</w:t>
            </w:r>
            <w:r>
              <w:rPr>
                <w:spacing w:val="-1"/>
                <w:sz w:val="24"/>
              </w:rPr>
              <w:t xml:space="preserve"> </w:t>
            </w:r>
            <w:r>
              <w:rPr>
                <w:sz w:val="24"/>
              </w:rPr>
              <w:t>or</w:t>
            </w:r>
            <w:r>
              <w:rPr>
                <w:spacing w:val="-2"/>
                <w:sz w:val="24"/>
              </w:rPr>
              <w:t xml:space="preserve"> fees.</w:t>
            </w:r>
          </w:p>
        </w:tc>
      </w:tr>
      <w:tr w:rsidR="00EB389E" w14:paraId="5A28A985" w14:textId="77777777">
        <w:trPr>
          <w:trHeight w:val="2219"/>
        </w:trPr>
        <w:tc>
          <w:tcPr>
            <w:tcW w:w="9368" w:type="dxa"/>
            <w:gridSpan w:val="2"/>
            <w:tcBorders>
              <w:bottom w:val="single" w:sz="4" w:space="0" w:color="000000"/>
            </w:tcBorders>
          </w:tcPr>
          <w:p w14:paraId="5A28A982"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983" w14:textId="77777777" w:rsidR="00EB389E" w:rsidRDefault="00872BA8">
            <w:pPr>
              <w:pStyle w:val="TableParagraph"/>
              <w:spacing w:before="4" w:line="259" w:lineRule="auto"/>
              <w:ind w:left="64" w:right="174"/>
            </w:pPr>
            <w:r>
              <w:rPr>
                <w:i/>
              </w:rPr>
              <w:t xml:space="preserve">Clarification 1: </w:t>
            </w:r>
            <w:r>
              <w:t>Instruction includes understanding various forms of payments and associated costs: cash,</w:t>
            </w:r>
            <w:r>
              <w:rPr>
                <w:spacing w:val="-5"/>
              </w:rPr>
              <w:t xml:space="preserve"> </w:t>
            </w:r>
            <w:r>
              <w:t>checks,</w:t>
            </w:r>
            <w:r>
              <w:rPr>
                <w:spacing w:val="-2"/>
              </w:rPr>
              <w:t xml:space="preserve"> </w:t>
            </w:r>
            <w:r>
              <w:t>debit</w:t>
            </w:r>
            <w:r>
              <w:rPr>
                <w:spacing w:val="-1"/>
              </w:rPr>
              <w:t xml:space="preserve"> </w:t>
            </w:r>
            <w:r>
              <w:t>cards,</w:t>
            </w:r>
            <w:r>
              <w:rPr>
                <w:spacing w:val="-5"/>
              </w:rPr>
              <w:t xml:space="preserve"> </w:t>
            </w:r>
            <w:r>
              <w:t>credit</w:t>
            </w:r>
            <w:r>
              <w:rPr>
                <w:spacing w:val="-1"/>
              </w:rPr>
              <w:t xml:space="preserve"> </w:t>
            </w:r>
            <w:r>
              <w:t>cards,</w:t>
            </w:r>
            <w:r>
              <w:rPr>
                <w:spacing w:val="-5"/>
              </w:rPr>
              <w:t xml:space="preserve"> </w:t>
            </w:r>
            <w:r>
              <w:t>mobile</w:t>
            </w:r>
            <w:r>
              <w:rPr>
                <w:spacing w:val="-2"/>
              </w:rPr>
              <w:t xml:space="preserve"> </w:t>
            </w:r>
            <w:r>
              <w:t>payments,</w:t>
            </w:r>
            <w:r>
              <w:rPr>
                <w:spacing w:val="-2"/>
              </w:rPr>
              <w:t xml:space="preserve"> </w:t>
            </w:r>
            <w:r>
              <w:t>prepaid</w:t>
            </w:r>
            <w:r>
              <w:rPr>
                <w:spacing w:val="-2"/>
              </w:rPr>
              <w:t xml:space="preserve"> </w:t>
            </w:r>
            <w:r>
              <w:t>cards,</w:t>
            </w:r>
            <w:r>
              <w:rPr>
                <w:spacing w:val="-5"/>
              </w:rPr>
              <w:t xml:space="preserve"> </w:t>
            </w:r>
            <w:r>
              <w:t>buy</w:t>
            </w:r>
            <w:r>
              <w:rPr>
                <w:spacing w:val="-2"/>
              </w:rPr>
              <w:t xml:space="preserve"> </w:t>
            </w:r>
            <w:r>
              <w:t>now</w:t>
            </w:r>
            <w:r>
              <w:rPr>
                <w:spacing w:val="-3"/>
              </w:rPr>
              <w:t xml:space="preserve"> </w:t>
            </w:r>
            <w:r>
              <w:t>pay</w:t>
            </w:r>
            <w:r>
              <w:rPr>
                <w:spacing w:val="-2"/>
              </w:rPr>
              <w:t xml:space="preserve"> </w:t>
            </w:r>
            <w:r>
              <w:t>later,</w:t>
            </w:r>
            <w:r>
              <w:rPr>
                <w:spacing w:val="-2"/>
              </w:rPr>
              <w:t xml:space="preserve"> </w:t>
            </w:r>
            <w:r>
              <w:t>layaways, and rent to own.</w:t>
            </w:r>
          </w:p>
          <w:p w14:paraId="5A28A984" w14:textId="77777777" w:rsidR="00EB389E" w:rsidRDefault="00872BA8">
            <w:pPr>
              <w:pStyle w:val="TableParagraph"/>
              <w:ind w:left="64" w:right="17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while</w:t>
            </w:r>
            <w:r>
              <w:rPr>
                <w:spacing w:val="-4"/>
              </w:rPr>
              <w:t xml:space="preserve"> </w:t>
            </w:r>
            <w:r>
              <w:t>the</w:t>
            </w:r>
            <w:r>
              <w:rPr>
                <w:spacing w:val="-4"/>
              </w:rPr>
              <w:t xml:space="preserve"> </w:t>
            </w:r>
            <w:r>
              <w:t>seller</w:t>
            </w:r>
            <w:r>
              <w:rPr>
                <w:spacing w:val="-1"/>
              </w:rPr>
              <w:t xml:space="preserve"> </w:t>
            </w:r>
            <w:r>
              <w:t>of</w:t>
            </w:r>
            <w:r>
              <w:rPr>
                <w:spacing w:val="-1"/>
              </w:rPr>
              <w:t xml:space="preserve"> </w:t>
            </w:r>
            <w:r>
              <w:t>a</w:t>
            </w:r>
            <w:r>
              <w:rPr>
                <w:spacing w:val="-2"/>
              </w:rPr>
              <w:t xml:space="preserve"> </w:t>
            </w:r>
            <w:r>
              <w:t>good</w:t>
            </w:r>
            <w:r>
              <w:rPr>
                <w:spacing w:val="-2"/>
              </w:rPr>
              <w:t xml:space="preserve"> </w:t>
            </w:r>
            <w:r>
              <w:t>being</w:t>
            </w:r>
            <w:r>
              <w:rPr>
                <w:spacing w:val="-2"/>
              </w:rPr>
              <w:t xml:space="preserve"> </w:t>
            </w:r>
            <w:r>
              <w:t>purchased</w:t>
            </w:r>
            <w:r>
              <w:rPr>
                <w:spacing w:val="-2"/>
              </w:rPr>
              <w:t xml:space="preserve"> </w:t>
            </w:r>
            <w:r>
              <w:t xml:space="preserve">may not explicitly charge the consumer, the consumer may bear a portion of the fees by paying a higher </w:t>
            </w:r>
            <w:r>
              <w:rPr>
                <w:spacing w:val="-2"/>
              </w:rPr>
              <w:t>price.</w:t>
            </w:r>
          </w:p>
        </w:tc>
      </w:tr>
      <w:tr w:rsidR="00EB389E" w14:paraId="5A28A98A" w14:textId="77777777">
        <w:trPr>
          <w:trHeight w:val="912"/>
        </w:trPr>
        <w:tc>
          <w:tcPr>
            <w:tcW w:w="1673" w:type="dxa"/>
            <w:tcBorders>
              <w:top w:val="single" w:sz="4" w:space="0" w:color="000000"/>
            </w:tcBorders>
          </w:tcPr>
          <w:p w14:paraId="5A28A986" w14:textId="77777777" w:rsidR="00EB389E" w:rsidRDefault="00EB389E">
            <w:pPr>
              <w:pStyle w:val="TableParagraph"/>
              <w:spacing w:before="39"/>
              <w:rPr>
                <w:sz w:val="24"/>
              </w:rPr>
            </w:pPr>
          </w:p>
          <w:p w14:paraId="5A28A987" w14:textId="77777777" w:rsidR="00EB389E" w:rsidRDefault="00872BA8">
            <w:pPr>
              <w:pStyle w:val="TableParagraph"/>
              <w:ind w:left="64"/>
              <w:rPr>
                <w:sz w:val="24"/>
              </w:rPr>
            </w:pPr>
            <w:r>
              <w:rPr>
                <w:spacing w:val="-2"/>
                <w:sz w:val="24"/>
              </w:rPr>
              <w:t>SS.912.FL.3.9</w:t>
            </w:r>
          </w:p>
        </w:tc>
        <w:tc>
          <w:tcPr>
            <w:tcW w:w="7695" w:type="dxa"/>
            <w:tcBorders>
              <w:top w:val="single" w:sz="4" w:space="0" w:color="000000"/>
            </w:tcBorders>
          </w:tcPr>
          <w:p w14:paraId="5A28A988" w14:textId="77777777" w:rsidR="00EB389E" w:rsidRDefault="00EB389E">
            <w:pPr>
              <w:pStyle w:val="TableParagraph"/>
              <w:spacing w:before="22"/>
              <w:rPr>
                <w:sz w:val="24"/>
              </w:rPr>
            </w:pPr>
          </w:p>
          <w:p w14:paraId="5A28A989" w14:textId="77777777" w:rsidR="00EB389E" w:rsidRDefault="00872BA8">
            <w:pPr>
              <w:pStyle w:val="TableParagraph"/>
              <w:spacing w:before="1"/>
              <w:ind w:left="100" w:right="380"/>
              <w:rPr>
                <w:sz w:val="24"/>
              </w:rPr>
            </w:pPr>
            <w:r>
              <w:rPr>
                <w:sz w:val="24"/>
              </w:rPr>
              <w:t>Develop</w:t>
            </w:r>
            <w:r>
              <w:rPr>
                <w:spacing w:val="-4"/>
                <w:sz w:val="24"/>
              </w:rPr>
              <w:t xml:space="preserve"> </w:t>
            </w:r>
            <w:r>
              <w:rPr>
                <w:sz w:val="24"/>
              </w:rPr>
              <w:t>a</w:t>
            </w:r>
            <w:r>
              <w:rPr>
                <w:spacing w:val="-4"/>
                <w:sz w:val="24"/>
              </w:rPr>
              <w:t xml:space="preserve"> </w:t>
            </w:r>
            <w:r>
              <w:rPr>
                <w:sz w:val="24"/>
              </w:rPr>
              <w:t>budget</w:t>
            </w:r>
            <w:r>
              <w:rPr>
                <w:spacing w:val="-4"/>
                <w:sz w:val="24"/>
              </w:rPr>
              <w:t xml:space="preserve"> </w:t>
            </w:r>
            <w:r>
              <w:rPr>
                <w:sz w:val="24"/>
              </w:rPr>
              <w:t>based</w:t>
            </w:r>
            <w:r>
              <w:rPr>
                <w:spacing w:val="-2"/>
                <w:sz w:val="24"/>
              </w:rPr>
              <w:t xml:space="preserve"> </w:t>
            </w:r>
            <w:r>
              <w:rPr>
                <w:sz w:val="24"/>
              </w:rPr>
              <w:t>on</w:t>
            </w:r>
            <w:r>
              <w:rPr>
                <w:spacing w:val="-4"/>
                <w:sz w:val="24"/>
              </w:rPr>
              <w:t xml:space="preserve"> </w:t>
            </w:r>
            <w:r>
              <w:rPr>
                <w:sz w:val="24"/>
              </w:rPr>
              <w:t>a</w:t>
            </w:r>
            <w:r>
              <w:rPr>
                <w:spacing w:val="-4"/>
                <w:sz w:val="24"/>
              </w:rPr>
              <w:t xml:space="preserve"> </w:t>
            </w:r>
            <w:r>
              <w:rPr>
                <w:sz w:val="24"/>
              </w:rPr>
              <w:t>given</w:t>
            </w:r>
            <w:r>
              <w:rPr>
                <w:spacing w:val="-4"/>
                <w:sz w:val="24"/>
              </w:rPr>
              <w:t xml:space="preserve"> </w:t>
            </w:r>
            <w:r>
              <w:rPr>
                <w:sz w:val="24"/>
              </w:rPr>
              <w:t>income</w:t>
            </w:r>
            <w:r>
              <w:rPr>
                <w:spacing w:val="-4"/>
                <w:sz w:val="24"/>
              </w:rPr>
              <w:t xml:space="preserve"> </w:t>
            </w:r>
            <w:r>
              <w:rPr>
                <w:sz w:val="24"/>
              </w:rPr>
              <w:t>and</w:t>
            </w:r>
            <w:r>
              <w:rPr>
                <w:spacing w:val="-2"/>
                <w:sz w:val="24"/>
              </w:rPr>
              <w:t xml:space="preserve"> </w:t>
            </w:r>
            <w:r>
              <w:rPr>
                <w:sz w:val="24"/>
              </w:rPr>
              <w:t>expenses</w:t>
            </w:r>
            <w:r>
              <w:rPr>
                <w:spacing w:val="-4"/>
                <w:sz w:val="24"/>
              </w:rPr>
              <w:t xml:space="preserve"> </w:t>
            </w:r>
            <w:r>
              <w:rPr>
                <w:sz w:val="24"/>
              </w:rPr>
              <w:t>for</w:t>
            </w:r>
            <w:r>
              <w:rPr>
                <w:spacing w:val="-4"/>
                <w:sz w:val="24"/>
              </w:rPr>
              <w:t xml:space="preserve"> </w:t>
            </w:r>
            <w:r>
              <w:rPr>
                <w:sz w:val="24"/>
              </w:rPr>
              <w:t>long-term</w:t>
            </w:r>
            <w:r>
              <w:rPr>
                <w:spacing w:val="-4"/>
                <w:sz w:val="24"/>
              </w:rPr>
              <w:t xml:space="preserve"> </w:t>
            </w:r>
            <w:r>
              <w:rPr>
                <w:sz w:val="24"/>
              </w:rPr>
              <w:t>and short-term financial goals.</w:t>
            </w:r>
          </w:p>
        </w:tc>
      </w:tr>
      <w:tr w:rsidR="00EB389E" w14:paraId="5A28A98D" w14:textId="77777777">
        <w:trPr>
          <w:trHeight w:val="379"/>
        </w:trPr>
        <w:tc>
          <w:tcPr>
            <w:tcW w:w="1673" w:type="dxa"/>
          </w:tcPr>
          <w:p w14:paraId="5A28A98B" w14:textId="77777777" w:rsidR="00EB389E" w:rsidRDefault="00EB389E">
            <w:pPr>
              <w:pStyle w:val="TableParagraph"/>
            </w:pPr>
          </w:p>
        </w:tc>
        <w:tc>
          <w:tcPr>
            <w:tcW w:w="7695" w:type="dxa"/>
          </w:tcPr>
          <w:p w14:paraId="5A28A98C" w14:textId="77777777" w:rsidR="00EB389E" w:rsidRDefault="00872BA8">
            <w:pPr>
              <w:pStyle w:val="TableParagraph"/>
              <w:spacing w:before="53"/>
              <w:ind w:left="100"/>
            </w:pPr>
            <w:r>
              <w:rPr>
                <w:i/>
              </w:rPr>
              <w:t>Example:</w:t>
            </w:r>
            <w:r>
              <w:rPr>
                <w:i/>
                <w:spacing w:val="-5"/>
              </w:rPr>
              <w:t xml:space="preserve"> </w:t>
            </w:r>
            <w:r>
              <w:t>Given</w:t>
            </w:r>
            <w:r>
              <w:rPr>
                <w:spacing w:val="-3"/>
              </w:rPr>
              <w:t xml:space="preserve"> </w:t>
            </w:r>
            <w:r>
              <w:t>a</w:t>
            </w:r>
            <w:r>
              <w:rPr>
                <w:spacing w:val="-5"/>
              </w:rPr>
              <w:t xml:space="preserve"> </w:t>
            </w:r>
            <w:r>
              <w:t>simple</w:t>
            </w:r>
            <w:r>
              <w:rPr>
                <w:spacing w:val="-4"/>
              </w:rPr>
              <w:t xml:space="preserve"> </w:t>
            </w:r>
            <w:r>
              <w:t>scenario,</w:t>
            </w:r>
            <w:r>
              <w:rPr>
                <w:spacing w:val="-6"/>
              </w:rPr>
              <w:t xml:space="preserve"> </w:t>
            </w:r>
            <w:r>
              <w:t>create</w:t>
            </w:r>
            <w:r>
              <w:rPr>
                <w:spacing w:val="-3"/>
              </w:rPr>
              <w:t xml:space="preserve"> </w:t>
            </w:r>
            <w:r>
              <w:t>a</w:t>
            </w:r>
            <w:r>
              <w:rPr>
                <w:spacing w:val="-4"/>
              </w:rPr>
              <w:t xml:space="preserve"> </w:t>
            </w:r>
            <w:r>
              <w:t>budget</w:t>
            </w:r>
            <w:r>
              <w:rPr>
                <w:spacing w:val="-2"/>
              </w:rPr>
              <w:t xml:space="preserve"> </w:t>
            </w:r>
            <w:r>
              <w:t>that</w:t>
            </w:r>
            <w:r>
              <w:rPr>
                <w:spacing w:val="-2"/>
              </w:rPr>
              <w:t xml:space="preserve"> </w:t>
            </w:r>
            <w:r>
              <w:t>includes</w:t>
            </w:r>
            <w:r>
              <w:rPr>
                <w:spacing w:val="-4"/>
              </w:rPr>
              <w:t xml:space="preserve"> </w:t>
            </w:r>
            <w:r>
              <w:t>an</w:t>
            </w:r>
            <w:r>
              <w:rPr>
                <w:spacing w:val="-3"/>
              </w:rPr>
              <w:t xml:space="preserve"> </w:t>
            </w:r>
            <w:r>
              <w:t>emergency</w:t>
            </w:r>
            <w:r>
              <w:rPr>
                <w:spacing w:val="-3"/>
              </w:rPr>
              <w:t xml:space="preserve"> </w:t>
            </w:r>
            <w:r>
              <w:rPr>
                <w:spacing w:val="-2"/>
              </w:rPr>
              <w:t>fund.</w:t>
            </w:r>
          </w:p>
        </w:tc>
      </w:tr>
      <w:tr w:rsidR="00EB389E" w14:paraId="5A28A991" w14:textId="77777777">
        <w:trPr>
          <w:trHeight w:val="1705"/>
        </w:trPr>
        <w:tc>
          <w:tcPr>
            <w:tcW w:w="9368" w:type="dxa"/>
            <w:gridSpan w:val="2"/>
            <w:tcBorders>
              <w:bottom w:val="single" w:sz="4" w:space="0" w:color="000000"/>
            </w:tcBorders>
          </w:tcPr>
          <w:p w14:paraId="5A28A98E" w14:textId="77777777" w:rsidR="00EB389E" w:rsidRDefault="00872BA8">
            <w:pPr>
              <w:pStyle w:val="TableParagraph"/>
              <w:spacing w:before="64"/>
              <w:ind w:left="64"/>
            </w:pPr>
            <w:r>
              <w:rPr>
                <w:u w:val="single"/>
              </w:rPr>
              <w:t>Benchmark</w:t>
            </w:r>
            <w:r>
              <w:rPr>
                <w:spacing w:val="-6"/>
                <w:u w:val="single"/>
              </w:rPr>
              <w:t xml:space="preserve"> </w:t>
            </w:r>
            <w:r>
              <w:rPr>
                <w:spacing w:val="-2"/>
                <w:u w:val="single"/>
              </w:rPr>
              <w:t>Clarifications:</w:t>
            </w:r>
          </w:p>
          <w:p w14:paraId="5A28A98F" w14:textId="68D443DD" w:rsidR="00EB389E" w:rsidRDefault="00872BA8">
            <w:pPr>
              <w:pStyle w:val="TableParagraph"/>
              <w:spacing w:before="4"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developing</w:t>
            </w:r>
            <w:r>
              <w:rPr>
                <w:spacing w:val="-2"/>
              </w:rPr>
              <w:t xml:space="preserve"> </w:t>
            </w:r>
            <w:r>
              <w:t>budgets</w:t>
            </w:r>
            <w:r>
              <w:rPr>
                <w:spacing w:val="-2"/>
              </w:rPr>
              <w:t xml:space="preserve"> </w:t>
            </w:r>
            <w:r>
              <w:t>with</w:t>
            </w:r>
            <w:r>
              <w:rPr>
                <w:spacing w:val="-5"/>
              </w:rPr>
              <w:t xml:space="preserve"> </w:t>
            </w:r>
            <w:r>
              <w:t>fixed</w:t>
            </w:r>
            <w:r>
              <w:rPr>
                <w:spacing w:val="-5"/>
              </w:rPr>
              <w:t xml:space="preserve"> </w:t>
            </w:r>
            <w:r>
              <w:t>and</w:t>
            </w:r>
            <w:r>
              <w:rPr>
                <w:spacing w:val="-2"/>
              </w:rPr>
              <w:t xml:space="preserve"> </w:t>
            </w:r>
            <w:r>
              <w:t>variable</w:t>
            </w:r>
            <w:r>
              <w:rPr>
                <w:spacing w:val="-2"/>
              </w:rPr>
              <w:t xml:space="preserve"> </w:t>
            </w:r>
            <w:r>
              <w:t>expenses,</w:t>
            </w:r>
            <w:r>
              <w:rPr>
                <w:spacing w:val="-2"/>
              </w:rPr>
              <w:t xml:space="preserve"> </w:t>
            </w:r>
            <w:r>
              <w:t>unexpected expenses (including emergency funds)</w:t>
            </w:r>
            <w:r w:rsidR="002339BB" w:rsidRPr="002339BB">
              <w:rPr>
                <w:color w:val="EE0000"/>
                <w:sz w:val="24"/>
              </w:rPr>
              <w:t>,</w:t>
            </w:r>
            <w:r>
              <w:t xml:space="preserve"> and savings.</w:t>
            </w:r>
          </w:p>
          <w:p w14:paraId="5A28A990" w14:textId="77777777" w:rsidR="00EB389E" w:rsidRDefault="00872BA8">
            <w:pPr>
              <w:pStyle w:val="TableParagraph"/>
              <w:spacing w:line="242"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budgets</w:t>
            </w:r>
            <w:r>
              <w:rPr>
                <w:spacing w:val="-2"/>
              </w:rPr>
              <w:t xml:space="preserve"> </w:t>
            </w:r>
            <w:r>
              <w:t>can</w:t>
            </w:r>
            <w:r>
              <w:rPr>
                <w:spacing w:val="-2"/>
              </w:rPr>
              <w:t xml:space="preserve"> </w:t>
            </w:r>
            <w:r>
              <w:t>be</w:t>
            </w:r>
            <w:r>
              <w:rPr>
                <w:spacing w:val="-4"/>
              </w:rPr>
              <w:t xml:space="preserve"> </w:t>
            </w:r>
            <w:r>
              <w:t>developed</w:t>
            </w:r>
            <w:r>
              <w:rPr>
                <w:spacing w:val="-5"/>
              </w:rPr>
              <w:t xml:space="preserve"> </w:t>
            </w:r>
            <w:r>
              <w:t>using</w:t>
            </w:r>
            <w:r>
              <w:rPr>
                <w:spacing w:val="-5"/>
              </w:rPr>
              <w:t xml:space="preserve"> </w:t>
            </w:r>
            <w:r>
              <w:t>paper,</w:t>
            </w:r>
            <w:r>
              <w:rPr>
                <w:spacing w:val="-2"/>
              </w:rPr>
              <w:t xml:space="preserve"> </w:t>
            </w:r>
            <w:r>
              <w:t>digital spreadsheets, websites, mobile phone applications, or using other financial applications.</w:t>
            </w:r>
          </w:p>
        </w:tc>
      </w:tr>
      <w:tr w:rsidR="00EB389E" w14:paraId="5A28A996" w14:textId="77777777">
        <w:trPr>
          <w:trHeight w:val="912"/>
        </w:trPr>
        <w:tc>
          <w:tcPr>
            <w:tcW w:w="1673" w:type="dxa"/>
            <w:tcBorders>
              <w:top w:val="single" w:sz="4" w:space="0" w:color="000000"/>
            </w:tcBorders>
          </w:tcPr>
          <w:p w14:paraId="5A28A992" w14:textId="77777777" w:rsidR="00EB389E" w:rsidRDefault="00EB389E">
            <w:pPr>
              <w:pStyle w:val="TableParagraph"/>
              <w:spacing w:before="159"/>
              <w:rPr>
                <w:sz w:val="24"/>
              </w:rPr>
            </w:pPr>
          </w:p>
          <w:p w14:paraId="5A28A993" w14:textId="77777777" w:rsidR="00EB389E" w:rsidRDefault="00872BA8">
            <w:pPr>
              <w:pStyle w:val="TableParagraph"/>
              <w:ind w:left="64"/>
              <w:rPr>
                <w:sz w:val="24"/>
              </w:rPr>
            </w:pPr>
            <w:r>
              <w:rPr>
                <w:spacing w:val="-2"/>
                <w:sz w:val="24"/>
              </w:rPr>
              <w:t>SS.912.FL.3.10</w:t>
            </w:r>
          </w:p>
        </w:tc>
        <w:tc>
          <w:tcPr>
            <w:tcW w:w="7695" w:type="dxa"/>
            <w:tcBorders>
              <w:top w:val="single" w:sz="4" w:space="0" w:color="000000"/>
            </w:tcBorders>
          </w:tcPr>
          <w:p w14:paraId="5A28A994" w14:textId="77777777" w:rsidR="00EB389E" w:rsidRDefault="00EB389E">
            <w:pPr>
              <w:pStyle w:val="TableParagraph"/>
              <w:spacing w:before="22"/>
              <w:rPr>
                <w:sz w:val="24"/>
              </w:rPr>
            </w:pPr>
          </w:p>
          <w:p w14:paraId="5A28A995" w14:textId="77777777" w:rsidR="00EB389E" w:rsidRDefault="00872BA8">
            <w:pPr>
              <w:pStyle w:val="TableParagraph"/>
              <w:spacing w:before="1"/>
              <w:ind w:left="100"/>
              <w:rPr>
                <w:sz w:val="24"/>
              </w:rPr>
            </w:pPr>
            <w:r>
              <w:rPr>
                <w:sz w:val="24"/>
              </w:rPr>
              <w:t>Understand</w:t>
            </w:r>
            <w:r>
              <w:rPr>
                <w:spacing w:val="-4"/>
                <w:sz w:val="24"/>
              </w:rPr>
              <w:t xml:space="preserve"> </w:t>
            </w:r>
            <w:r>
              <w:rPr>
                <w:sz w:val="24"/>
              </w:rPr>
              <w:t>that</w:t>
            </w:r>
            <w:r>
              <w:rPr>
                <w:spacing w:val="-4"/>
                <w:sz w:val="24"/>
              </w:rPr>
              <w:t xml:space="preserve"> </w:t>
            </w:r>
            <w:r>
              <w:rPr>
                <w:sz w:val="24"/>
              </w:rPr>
              <w:t>when</w:t>
            </w:r>
            <w:r>
              <w:rPr>
                <w:spacing w:val="-4"/>
                <w:sz w:val="24"/>
              </w:rPr>
              <w:t xml:space="preserve"> </w:t>
            </w:r>
            <w:r>
              <w:rPr>
                <w:sz w:val="24"/>
              </w:rPr>
              <w:t>individuals</w:t>
            </w:r>
            <w:r>
              <w:rPr>
                <w:spacing w:val="-4"/>
                <w:sz w:val="24"/>
              </w:rPr>
              <w:t xml:space="preserve"> </w:t>
            </w:r>
            <w:r>
              <w:rPr>
                <w:sz w:val="24"/>
              </w:rPr>
              <w:t>or</w:t>
            </w:r>
            <w:r>
              <w:rPr>
                <w:spacing w:val="-5"/>
                <w:sz w:val="24"/>
              </w:rPr>
              <w:t xml:space="preserve"> </w:t>
            </w:r>
            <w:r>
              <w:rPr>
                <w:sz w:val="24"/>
              </w:rPr>
              <w:t>business</w:t>
            </w:r>
            <w:r>
              <w:rPr>
                <w:spacing w:val="-4"/>
                <w:sz w:val="24"/>
              </w:rPr>
              <w:t xml:space="preserve"> </w:t>
            </w:r>
            <w:r>
              <w:rPr>
                <w:sz w:val="24"/>
              </w:rPr>
              <w:t>owners</w:t>
            </w:r>
            <w:r>
              <w:rPr>
                <w:spacing w:val="-4"/>
                <w:sz w:val="24"/>
              </w:rPr>
              <w:t xml:space="preserve"> </w:t>
            </w:r>
            <w:r>
              <w:rPr>
                <w:sz w:val="24"/>
              </w:rPr>
              <w:t>buy</w:t>
            </w:r>
            <w:r>
              <w:rPr>
                <w:spacing w:val="-4"/>
                <w:sz w:val="24"/>
              </w:rPr>
              <w:t xml:space="preserve"> </w:t>
            </w:r>
            <w:r>
              <w:rPr>
                <w:sz w:val="24"/>
              </w:rPr>
              <w:t>or</w:t>
            </w:r>
            <w:r>
              <w:rPr>
                <w:spacing w:val="-5"/>
                <w:sz w:val="24"/>
              </w:rPr>
              <w:t xml:space="preserve"> </w:t>
            </w:r>
            <w:r>
              <w:rPr>
                <w:sz w:val="24"/>
              </w:rPr>
              <w:t>sell</w:t>
            </w:r>
            <w:r>
              <w:rPr>
                <w:spacing w:val="-4"/>
                <w:sz w:val="24"/>
              </w:rPr>
              <w:t xml:space="preserve"> </w:t>
            </w:r>
            <w:r>
              <w:rPr>
                <w:sz w:val="24"/>
              </w:rPr>
              <w:t>goods</w:t>
            </w:r>
            <w:r>
              <w:rPr>
                <w:spacing w:val="-4"/>
                <w:sz w:val="24"/>
              </w:rPr>
              <w:t xml:space="preserve"> </w:t>
            </w:r>
            <w:r>
              <w:rPr>
                <w:sz w:val="24"/>
              </w:rPr>
              <w:t>or services, they may enter into contracts.</w:t>
            </w:r>
          </w:p>
        </w:tc>
      </w:tr>
      <w:tr w:rsidR="00EB389E" w14:paraId="5A28A99A" w14:textId="77777777">
        <w:trPr>
          <w:trHeight w:val="1669"/>
        </w:trPr>
        <w:tc>
          <w:tcPr>
            <w:tcW w:w="9368" w:type="dxa"/>
            <w:gridSpan w:val="2"/>
            <w:tcBorders>
              <w:bottom w:val="single" w:sz="4" w:space="0" w:color="000000"/>
            </w:tcBorders>
          </w:tcPr>
          <w:p w14:paraId="5A28A997"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998" w14:textId="5CFF184E"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common</w:t>
            </w:r>
            <w:r>
              <w:rPr>
                <w:spacing w:val="-2"/>
              </w:rPr>
              <w:t xml:space="preserve"> </w:t>
            </w:r>
            <w:r>
              <w:t>contracts</w:t>
            </w:r>
            <w:r>
              <w:rPr>
                <w:spacing w:val="-4"/>
              </w:rPr>
              <w:t xml:space="preserve"> </w:t>
            </w:r>
            <w:r>
              <w:t>such</w:t>
            </w:r>
            <w:r>
              <w:rPr>
                <w:spacing w:val="-2"/>
              </w:rPr>
              <w:t xml:space="preserve"> </w:t>
            </w:r>
            <w:r>
              <w:t>as</w:t>
            </w:r>
            <w:r>
              <w:rPr>
                <w:spacing w:val="-2"/>
              </w:rPr>
              <w:t xml:space="preserve"> </w:t>
            </w:r>
            <w:r>
              <w:t>cell</w:t>
            </w:r>
            <w:r>
              <w:rPr>
                <w:spacing w:val="-1"/>
              </w:rPr>
              <w:t xml:space="preserve"> </w:t>
            </w:r>
            <w:r>
              <w:t>phone</w:t>
            </w:r>
            <w:r>
              <w:rPr>
                <w:spacing w:val="-2"/>
              </w:rPr>
              <w:t xml:space="preserve"> </w:t>
            </w:r>
            <w:r>
              <w:t>plans,</w:t>
            </w:r>
            <w:r>
              <w:rPr>
                <w:spacing w:val="-5"/>
              </w:rPr>
              <w:t xml:space="preserve"> </w:t>
            </w:r>
            <w:r>
              <w:t>leases</w:t>
            </w:r>
            <w:r>
              <w:rPr>
                <w:spacing w:val="-4"/>
              </w:rPr>
              <w:t xml:space="preserve"> </w:t>
            </w:r>
            <w:r>
              <w:t>of</w:t>
            </w:r>
            <w:r>
              <w:rPr>
                <w:spacing w:val="-1"/>
              </w:rPr>
              <w:t xml:space="preserve"> </w:t>
            </w:r>
            <w:r>
              <w:t>apartments</w:t>
            </w:r>
            <w:r>
              <w:rPr>
                <w:spacing w:val="-2"/>
              </w:rPr>
              <w:t xml:space="preserve"> </w:t>
            </w:r>
            <w:r>
              <w:t>or homes, car leases, car purchases</w:t>
            </w:r>
            <w:r w:rsidR="002339BB" w:rsidRPr="002339BB">
              <w:rPr>
                <w:color w:val="EE0000"/>
                <w:sz w:val="24"/>
              </w:rPr>
              <w:t>,</w:t>
            </w:r>
            <w:r>
              <w:t xml:space="preserve"> and mortgages.</w:t>
            </w:r>
          </w:p>
          <w:p w14:paraId="5A28A999" w14:textId="77777777" w:rsidR="00EB389E" w:rsidRDefault="00872BA8">
            <w:pPr>
              <w:pStyle w:val="TableParagraph"/>
              <w:ind w:left="64" w:right="174"/>
            </w:pPr>
            <w:r>
              <w:rPr>
                <w:i/>
              </w:rPr>
              <w:t>Clarification</w:t>
            </w:r>
            <w:r>
              <w:rPr>
                <w:i/>
                <w:spacing w:val="-5"/>
              </w:rPr>
              <w:t xml:space="preserve"> </w:t>
            </w:r>
            <w:r>
              <w:rPr>
                <w:i/>
              </w:rPr>
              <w:t>2:</w:t>
            </w:r>
            <w:r>
              <w:rPr>
                <w:i/>
                <w:spacing w:val="-1"/>
              </w:rPr>
              <w:t xml:space="preserve"> </w:t>
            </w:r>
            <w:r>
              <w:t>Instruction</w:t>
            </w:r>
            <w:r>
              <w:rPr>
                <w:spacing w:val="-5"/>
              </w:rPr>
              <w:t xml:space="preserve"> </w:t>
            </w:r>
            <w:r>
              <w:t>emphasizes</w:t>
            </w:r>
            <w:r>
              <w:rPr>
                <w:spacing w:val="-4"/>
              </w:rPr>
              <w:t xml:space="preserve"> </w:t>
            </w:r>
            <w:r>
              <w:t>that</w:t>
            </w:r>
            <w:r>
              <w:rPr>
                <w:spacing w:val="-1"/>
              </w:rPr>
              <w:t xml:space="preserve"> </w:t>
            </w:r>
            <w:r>
              <w:t>contracts</w:t>
            </w:r>
            <w:r>
              <w:rPr>
                <w:spacing w:val="-4"/>
              </w:rPr>
              <w:t xml:space="preserve"> </w:t>
            </w:r>
            <w:r>
              <w:t>are</w:t>
            </w:r>
            <w:r>
              <w:rPr>
                <w:spacing w:val="-2"/>
              </w:rPr>
              <w:t xml:space="preserve"> </w:t>
            </w:r>
            <w:r>
              <w:t>legally</w:t>
            </w:r>
            <w:r>
              <w:rPr>
                <w:spacing w:val="-5"/>
              </w:rPr>
              <w:t xml:space="preserve"> </w:t>
            </w:r>
            <w:r>
              <w:t>binding</w:t>
            </w:r>
            <w:r>
              <w:rPr>
                <w:spacing w:val="-5"/>
              </w:rPr>
              <w:t xml:space="preserve"> </w:t>
            </w:r>
            <w:r>
              <w:t>and</w:t>
            </w:r>
            <w:r>
              <w:rPr>
                <w:spacing w:val="-2"/>
              </w:rPr>
              <w:t xml:space="preserve"> </w:t>
            </w:r>
            <w:r>
              <w:t>breaking</w:t>
            </w:r>
            <w:r>
              <w:rPr>
                <w:spacing w:val="-2"/>
              </w:rPr>
              <w:t xml:space="preserve"> </w:t>
            </w:r>
            <w:r>
              <w:t>a</w:t>
            </w:r>
            <w:r>
              <w:rPr>
                <w:spacing w:val="-4"/>
              </w:rPr>
              <w:t xml:space="preserve"> </w:t>
            </w:r>
            <w:r>
              <w:t>contract</w:t>
            </w:r>
            <w:r>
              <w:rPr>
                <w:spacing w:val="-4"/>
              </w:rPr>
              <w:t xml:space="preserve"> </w:t>
            </w:r>
            <w:r>
              <w:t>may have consequences.</w:t>
            </w:r>
          </w:p>
        </w:tc>
      </w:tr>
      <w:tr w:rsidR="00EB389E" w14:paraId="5A28A99F" w14:textId="77777777">
        <w:trPr>
          <w:trHeight w:val="636"/>
        </w:trPr>
        <w:tc>
          <w:tcPr>
            <w:tcW w:w="1673" w:type="dxa"/>
            <w:tcBorders>
              <w:top w:val="single" w:sz="4" w:space="0" w:color="000000"/>
            </w:tcBorders>
          </w:tcPr>
          <w:p w14:paraId="5A28A99B" w14:textId="77777777" w:rsidR="00EB389E" w:rsidRDefault="00EB389E">
            <w:pPr>
              <w:pStyle w:val="TableParagraph"/>
              <w:spacing w:before="22"/>
              <w:rPr>
                <w:sz w:val="24"/>
              </w:rPr>
            </w:pPr>
          </w:p>
          <w:p w14:paraId="5A28A99C" w14:textId="77777777" w:rsidR="00EB389E" w:rsidRDefault="00872BA8">
            <w:pPr>
              <w:pStyle w:val="TableParagraph"/>
              <w:spacing w:before="1"/>
              <w:ind w:left="64"/>
              <w:rPr>
                <w:sz w:val="24"/>
              </w:rPr>
            </w:pPr>
            <w:r>
              <w:rPr>
                <w:spacing w:val="-2"/>
                <w:sz w:val="24"/>
              </w:rPr>
              <w:t>SS.912.FL.3.11</w:t>
            </w:r>
          </w:p>
        </w:tc>
        <w:tc>
          <w:tcPr>
            <w:tcW w:w="7695" w:type="dxa"/>
            <w:tcBorders>
              <w:top w:val="single" w:sz="4" w:space="0" w:color="000000"/>
            </w:tcBorders>
          </w:tcPr>
          <w:p w14:paraId="5A28A99D" w14:textId="77777777" w:rsidR="00EB389E" w:rsidRDefault="00EB389E">
            <w:pPr>
              <w:pStyle w:val="TableParagraph"/>
              <w:spacing w:before="22"/>
              <w:rPr>
                <w:sz w:val="24"/>
              </w:rPr>
            </w:pPr>
          </w:p>
          <w:p w14:paraId="5A28A99E" w14:textId="77777777" w:rsidR="00EB389E" w:rsidRDefault="00872BA8">
            <w:pPr>
              <w:pStyle w:val="TableParagraph"/>
              <w:spacing w:before="1"/>
              <w:ind w:left="100"/>
              <w:rPr>
                <w:sz w:val="24"/>
              </w:rPr>
            </w:pPr>
            <w:r>
              <w:rPr>
                <w:sz w:val="24"/>
              </w:rPr>
              <w:t>Evaluate</w:t>
            </w:r>
            <w:r>
              <w:rPr>
                <w:spacing w:val="-3"/>
                <w:sz w:val="24"/>
              </w:rPr>
              <w:t xml:space="preserve"> </w:t>
            </w:r>
            <w:r>
              <w:rPr>
                <w:sz w:val="24"/>
              </w:rPr>
              <w:t>and</w:t>
            </w:r>
            <w:r>
              <w:rPr>
                <w:spacing w:val="-1"/>
                <w:sz w:val="24"/>
              </w:rPr>
              <w:t xml:space="preserve"> </w:t>
            </w:r>
            <w:r>
              <w:rPr>
                <w:sz w:val="24"/>
              </w:rPr>
              <w:t>interpret</w:t>
            </w:r>
            <w:r>
              <w:rPr>
                <w:spacing w:val="-2"/>
                <w:sz w:val="24"/>
              </w:rPr>
              <w:t xml:space="preserve"> </w:t>
            </w:r>
            <w:r>
              <w:rPr>
                <w:sz w:val="24"/>
              </w:rPr>
              <w:t>terms</w:t>
            </w:r>
            <w:r>
              <w:rPr>
                <w:spacing w:val="-1"/>
                <w:sz w:val="24"/>
              </w:rPr>
              <w:t xml:space="preserve"> </w:t>
            </w:r>
            <w:r>
              <w:rPr>
                <w:sz w:val="24"/>
              </w:rPr>
              <w:t>and</w:t>
            </w:r>
            <w:r>
              <w:rPr>
                <w:spacing w:val="-1"/>
                <w:sz w:val="24"/>
              </w:rPr>
              <w:t xml:space="preserve"> </w:t>
            </w:r>
            <w:r>
              <w:rPr>
                <w:sz w:val="24"/>
              </w:rPr>
              <w:t>conditions</w:t>
            </w:r>
            <w:r>
              <w:rPr>
                <w:spacing w:val="-2"/>
                <w:sz w:val="24"/>
              </w:rPr>
              <w:t xml:space="preserve"> </w:t>
            </w:r>
            <w:r>
              <w:rPr>
                <w:sz w:val="24"/>
              </w:rPr>
              <w:t>within</w:t>
            </w:r>
            <w:r>
              <w:rPr>
                <w:spacing w:val="-4"/>
                <w:sz w:val="24"/>
              </w:rPr>
              <w:t xml:space="preserve"> </w:t>
            </w:r>
            <w:r>
              <w:rPr>
                <w:sz w:val="24"/>
              </w:rPr>
              <w:t>a</w:t>
            </w:r>
            <w:r>
              <w:rPr>
                <w:spacing w:val="-2"/>
                <w:sz w:val="24"/>
              </w:rPr>
              <w:t xml:space="preserve"> contract.</w:t>
            </w:r>
          </w:p>
        </w:tc>
      </w:tr>
      <w:tr w:rsidR="00EB389E" w14:paraId="5A28A9A3" w14:textId="77777777">
        <w:trPr>
          <w:trHeight w:val="1967"/>
        </w:trPr>
        <w:tc>
          <w:tcPr>
            <w:tcW w:w="9368" w:type="dxa"/>
            <w:gridSpan w:val="2"/>
            <w:tcBorders>
              <w:bottom w:val="single" w:sz="4" w:space="0" w:color="000000"/>
            </w:tcBorders>
          </w:tcPr>
          <w:p w14:paraId="5A28A9A0"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9A1" w14:textId="77777777" w:rsidR="00EB389E" w:rsidRDefault="00872BA8">
            <w:pPr>
              <w:pStyle w:val="TableParagraph"/>
              <w:spacing w:before="1" w:line="259" w:lineRule="auto"/>
              <w:ind w:left="64" w:right="96"/>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terms</w:t>
            </w:r>
            <w:r>
              <w:rPr>
                <w:spacing w:val="-2"/>
              </w:rPr>
              <w:t xml:space="preserve"> </w:t>
            </w:r>
            <w:r>
              <w:t>and</w:t>
            </w:r>
            <w:r>
              <w:rPr>
                <w:spacing w:val="-2"/>
              </w:rPr>
              <w:t xml:space="preserve"> </w:t>
            </w:r>
            <w:r>
              <w:t>conditions</w:t>
            </w:r>
            <w:r>
              <w:rPr>
                <w:spacing w:val="-4"/>
              </w:rPr>
              <w:t xml:space="preserve"> </w:t>
            </w:r>
            <w:r>
              <w:t>may</w:t>
            </w:r>
            <w:r>
              <w:rPr>
                <w:spacing w:val="-5"/>
              </w:rPr>
              <w:t xml:space="preserve"> </w:t>
            </w:r>
            <w:r>
              <w:t>include,</w:t>
            </w:r>
            <w:r>
              <w:rPr>
                <w:spacing w:val="-2"/>
              </w:rPr>
              <w:t xml:space="preserve"> </w:t>
            </w:r>
            <w:r>
              <w:t>but</w:t>
            </w:r>
            <w:r>
              <w:rPr>
                <w:spacing w:val="-1"/>
              </w:rPr>
              <w:t xml:space="preserve"> </w:t>
            </w:r>
            <w:r>
              <w:t>are</w:t>
            </w:r>
            <w:r>
              <w:rPr>
                <w:spacing w:val="-2"/>
              </w:rPr>
              <w:t xml:space="preserve"> </w:t>
            </w:r>
            <w:r>
              <w:t>not</w:t>
            </w:r>
            <w:r>
              <w:rPr>
                <w:spacing w:val="-1"/>
              </w:rPr>
              <w:t xml:space="preserve"> </w:t>
            </w:r>
            <w:r>
              <w:t>limited to, duration, termination, payment terms, dispute resolution, privacy and sharing of personal</w:t>
            </w:r>
            <w:r>
              <w:rPr>
                <w:spacing w:val="40"/>
              </w:rPr>
              <w:t xml:space="preserve"> </w:t>
            </w:r>
            <w:r>
              <w:rPr>
                <w:spacing w:val="-2"/>
              </w:rPr>
              <w:t>information.</w:t>
            </w:r>
          </w:p>
          <w:p w14:paraId="5A28A9A2" w14:textId="77777777" w:rsidR="00EB389E" w:rsidRDefault="00872BA8">
            <w:pPr>
              <w:pStyle w:val="TableParagraph"/>
              <w:ind w:left="64"/>
            </w:pPr>
            <w:r>
              <w:rPr>
                <w:i/>
              </w:rPr>
              <w:t>Clarification</w:t>
            </w:r>
            <w:r>
              <w:rPr>
                <w:i/>
                <w:spacing w:val="-4"/>
              </w:rPr>
              <w:t xml:space="preserve"> </w:t>
            </w:r>
            <w:r>
              <w:rPr>
                <w:i/>
              </w:rPr>
              <w:t xml:space="preserve">2: </w:t>
            </w:r>
            <w:r>
              <w:t>Instruction</w:t>
            </w:r>
            <w:r>
              <w:rPr>
                <w:spacing w:val="-4"/>
              </w:rPr>
              <w:t xml:space="preserve"> </w:t>
            </w:r>
            <w:r>
              <w:t>emphasizes</w:t>
            </w:r>
            <w:r>
              <w:rPr>
                <w:spacing w:val="-3"/>
              </w:rPr>
              <w:t xml:space="preserve"> </w:t>
            </w:r>
            <w:r>
              <w:t>that users</w:t>
            </w:r>
            <w:r>
              <w:rPr>
                <w:spacing w:val="-3"/>
              </w:rPr>
              <w:t xml:space="preserve"> </w:t>
            </w:r>
            <w:r>
              <w:t>may</w:t>
            </w:r>
            <w:r>
              <w:rPr>
                <w:spacing w:val="-4"/>
              </w:rPr>
              <w:t xml:space="preserve"> </w:t>
            </w:r>
            <w:r>
              <w:t>be</w:t>
            </w:r>
            <w:r>
              <w:rPr>
                <w:spacing w:val="-1"/>
              </w:rPr>
              <w:t xml:space="preserve"> </w:t>
            </w:r>
            <w:r>
              <w:t>entering</w:t>
            </w:r>
            <w:r>
              <w:rPr>
                <w:spacing w:val="-4"/>
              </w:rPr>
              <w:t xml:space="preserve"> </w:t>
            </w:r>
            <w:r>
              <w:t>into</w:t>
            </w:r>
            <w:r>
              <w:rPr>
                <w:spacing w:val="-1"/>
              </w:rPr>
              <w:t xml:space="preserve"> </w:t>
            </w:r>
            <w:r>
              <w:t>a</w:t>
            </w:r>
            <w:r>
              <w:rPr>
                <w:spacing w:val="-1"/>
              </w:rPr>
              <w:t xml:space="preserve"> </w:t>
            </w:r>
            <w:r>
              <w:t>contract</w:t>
            </w:r>
            <w:r>
              <w:rPr>
                <w:spacing w:val="-3"/>
              </w:rPr>
              <w:t xml:space="preserve"> </w:t>
            </w:r>
            <w:r>
              <w:t>when</w:t>
            </w:r>
            <w:r>
              <w:rPr>
                <w:spacing w:val="-1"/>
              </w:rPr>
              <w:t xml:space="preserve"> </w:t>
            </w:r>
            <w:r>
              <w:t>agreeing</w:t>
            </w:r>
            <w:r>
              <w:rPr>
                <w:spacing w:val="-4"/>
              </w:rPr>
              <w:t xml:space="preserve"> </w:t>
            </w:r>
            <w:r>
              <w:t>to</w:t>
            </w:r>
            <w:r>
              <w:rPr>
                <w:spacing w:val="-1"/>
              </w:rPr>
              <w:t xml:space="preserve"> </w:t>
            </w:r>
            <w:r>
              <w:t>terms and conditions on webpages or applications.</w:t>
            </w:r>
          </w:p>
        </w:tc>
      </w:tr>
    </w:tbl>
    <w:p w14:paraId="5A28A9A4" w14:textId="77777777" w:rsidR="00EB389E" w:rsidRDefault="00EB389E">
      <w:pPr>
        <w:sectPr w:rsidR="00EB389E">
          <w:pgSz w:w="12240" w:h="15840"/>
          <w:pgMar w:top="1340" w:right="0" w:bottom="1260" w:left="0" w:header="585" w:footer="1063" w:gutter="0"/>
          <w:cols w:space="720"/>
        </w:sectPr>
      </w:pPr>
    </w:p>
    <w:p w14:paraId="5A28A9A5"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666"/>
        <w:gridCol w:w="7695"/>
      </w:tblGrid>
      <w:tr w:rsidR="00EB389E" w14:paraId="5A28A9AA" w14:textId="77777777">
        <w:trPr>
          <w:trHeight w:val="911"/>
        </w:trPr>
        <w:tc>
          <w:tcPr>
            <w:tcW w:w="1666" w:type="dxa"/>
            <w:tcBorders>
              <w:top w:val="single" w:sz="4" w:space="0" w:color="000000"/>
            </w:tcBorders>
          </w:tcPr>
          <w:p w14:paraId="5A28A9A6" w14:textId="77777777" w:rsidR="00EB389E" w:rsidRDefault="00EB389E">
            <w:pPr>
              <w:pStyle w:val="TableParagraph"/>
              <w:spacing w:before="159"/>
              <w:rPr>
                <w:sz w:val="24"/>
              </w:rPr>
            </w:pPr>
          </w:p>
          <w:p w14:paraId="5A28A9A7" w14:textId="77777777" w:rsidR="00EB389E" w:rsidRDefault="00872BA8">
            <w:pPr>
              <w:pStyle w:val="TableParagraph"/>
              <w:ind w:left="57"/>
              <w:rPr>
                <w:sz w:val="24"/>
              </w:rPr>
            </w:pPr>
            <w:r>
              <w:rPr>
                <w:spacing w:val="-2"/>
                <w:sz w:val="24"/>
              </w:rPr>
              <w:t>SS.912.FL.3.12</w:t>
            </w:r>
          </w:p>
        </w:tc>
        <w:tc>
          <w:tcPr>
            <w:tcW w:w="7695" w:type="dxa"/>
            <w:tcBorders>
              <w:top w:val="single" w:sz="4" w:space="0" w:color="000000"/>
            </w:tcBorders>
          </w:tcPr>
          <w:p w14:paraId="5A28A9A8" w14:textId="77777777" w:rsidR="00EB389E" w:rsidRDefault="00EB389E">
            <w:pPr>
              <w:pStyle w:val="TableParagraph"/>
              <w:spacing w:before="20"/>
              <w:rPr>
                <w:sz w:val="24"/>
              </w:rPr>
            </w:pPr>
          </w:p>
          <w:p w14:paraId="5A28A9A9" w14:textId="77777777" w:rsidR="00EB389E" w:rsidRDefault="00872BA8">
            <w:pPr>
              <w:pStyle w:val="TableParagraph"/>
              <w:ind w:left="100"/>
              <w:rPr>
                <w:sz w:val="24"/>
              </w:rPr>
            </w:pPr>
            <w:r>
              <w:rPr>
                <w:sz w:val="24"/>
              </w:rPr>
              <w:t>Understand</w:t>
            </w:r>
            <w:r>
              <w:rPr>
                <w:spacing w:val="-4"/>
                <w:sz w:val="24"/>
              </w:rPr>
              <w:t xml:space="preserve"> </w:t>
            </w:r>
            <w:r>
              <w:rPr>
                <w:sz w:val="24"/>
              </w:rPr>
              <w:t>the</w:t>
            </w:r>
            <w:r>
              <w:rPr>
                <w:spacing w:val="-5"/>
                <w:sz w:val="24"/>
              </w:rPr>
              <w:t xml:space="preserve"> </w:t>
            </w:r>
            <w:r>
              <w:rPr>
                <w:sz w:val="24"/>
              </w:rPr>
              <w:t>process</w:t>
            </w:r>
            <w:r>
              <w:rPr>
                <w:spacing w:val="-4"/>
                <w:sz w:val="24"/>
              </w:rPr>
              <w:t xml:space="preserve"> </w:t>
            </w:r>
            <w:r>
              <w:rPr>
                <w:sz w:val="24"/>
              </w:rPr>
              <w:t>of</w:t>
            </w:r>
            <w:r>
              <w:rPr>
                <w:spacing w:val="-5"/>
                <w:sz w:val="24"/>
              </w:rPr>
              <w:t xml:space="preserve"> </w:t>
            </w:r>
            <w:r>
              <w:rPr>
                <w:sz w:val="24"/>
              </w:rPr>
              <w:t>identifying</w:t>
            </w:r>
            <w:r>
              <w:rPr>
                <w:spacing w:val="-4"/>
                <w:sz w:val="24"/>
              </w:rPr>
              <w:t xml:space="preserve"> </w:t>
            </w:r>
            <w:r>
              <w:rPr>
                <w:sz w:val="24"/>
              </w:rPr>
              <w:t>and</w:t>
            </w:r>
            <w:r>
              <w:rPr>
                <w:spacing w:val="-4"/>
                <w:sz w:val="24"/>
              </w:rPr>
              <w:t xml:space="preserve"> </w:t>
            </w:r>
            <w:r>
              <w:rPr>
                <w:sz w:val="24"/>
              </w:rPr>
              <w:t>contesting</w:t>
            </w:r>
            <w:r>
              <w:rPr>
                <w:spacing w:val="-4"/>
                <w:sz w:val="24"/>
              </w:rPr>
              <w:t xml:space="preserve"> </w:t>
            </w:r>
            <w:r>
              <w:rPr>
                <w:sz w:val="24"/>
              </w:rPr>
              <w:t>an</w:t>
            </w:r>
            <w:r>
              <w:rPr>
                <w:spacing w:val="-4"/>
                <w:sz w:val="24"/>
              </w:rPr>
              <w:t xml:space="preserve"> </w:t>
            </w:r>
            <w:r>
              <w:rPr>
                <w:sz w:val="24"/>
              </w:rPr>
              <w:t>incorrect</w:t>
            </w:r>
            <w:r>
              <w:rPr>
                <w:spacing w:val="-4"/>
                <w:sz w:val="24"/>
              </w:rPr>
              <w:t xml:space="preserve"> </w:t>
            </w:r>
            <w:r>
              <w:rPr>
                <w:sz w:val="24"/>
              </w:rPr>
              <w:t xml:space="preserve">billing </w:t>
            </w:r>
            <w:r>
              <w:rPr>
                <w:spacing w:val="-2"/>
                <w:sz w:val="24"/>
              </w:rPr>
              <w:t>statement.</w:t>
            </w:r>
          </w:p>
        </w:tc>
      </w:tr>
      <w:tr w:rsidR="00EB389E" w14:paraId="5A28A9AD" w14:textId="77777777">
        <w:trPr>
          <w:trHeight w:val="1399"/>
        </w:trPr>
        <w:tc>
          <w:tcPr>
            <w:tcW w:w="9361" w:type="dxa"/>
            <w:gridSpan w:val="2"/>
            <w:tcBorders>
              <w:bottom w:val="single" w:sz="4" w:space="0" w:color="000000"/>
            </w:tcBorders>
          </w:tcPr>
          <w:p w14:paraId="5A28A9AB" w14:textId="77777777" w:rsidR="00EB389E" w:rsidRDefault="00872BA8">
            <w:pPr>
              <w:pStyle w:val="TableParagraph"/>
              <w:spacing w:before="54" w:line="252" w:lineRule="exact"/>
              <w:ind w:left="57"/>
              <w:jc w:val="both"/>
            </w:pPr>
            <w:r>
              <w:rPr>
                <w:u w:val="single"/>
              </w:rPr>
              <w:t>Benchmark</w:t>
            </w:r>
            <w:r>
              <w:rPr>
                <w:spacing w:val="-6"/>
                <w:u w:val="single"/>
              </w:rPr>
              <w:t xml:space="preserve"> </w:t>
            </w:r>
            <w:r>
              <w:rPr>
                <w:spacing w:val="-2"/>
                <w:u w:val="single"/>
              </w:rPr>
              <w:t>Clarifications:</w:t>
            </w:r>
          </w:p>
          <w:p w14:paraId="5A28A9AC" w14:textId="77777777" w:rsidR="00EB389E" w:rsidRDefault="00872BA8">
            <w:pPr>
              <w:pStyle w:val="TableParagraph"/>
              <w:ind w:left="57" w:right="134"/>
              <w:jc w:val="both"/>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identifying</w:t>
            </w:r>
            <w:r>
              <w:rPr>
                <w:spacing w:val="-5"/>
              </w:rPr>
              <w:t xml:space="preserve"> </w:t>
            </w:r>
            <w:r>
              <w:t>consumer-advocacy</w:t>
            </w:r>
            <w:r>
              <w:rPr>
                <w:spacing w:val="-2"/>
              </w:rPr>
              <w:t xml:space="preserve"> </w:t>
            </w:r>
            <w:r>
              <w:t>agencies</w:t>
            </w:r>
            <w:r>
              <w:rPr>
                <w:spacing w:val="-4"/>
              </w:rPr>
              <w:t xml:space="preserve"> </w:t>
            </w:r>
            <w:r>
              <w:t>(e.g.,</w:t>
            </w:r>
            <w:r>
              <w:rPr>
                <w:spacing w:val="-2"/>
              </w:rPr>
              <w:t xml:space="preserve"> </w:t>
            </w:r>
            <w:r>
              <w:t>Consumer</w:t>
            </w:r>
            <w:r>
              <w:rPr>
                <w:spacing w:val="-1"/>
              </w:rPr>
              <w:t xml:space="preserve"> </w:t>
            </w:r>
            <w:r>
              <w:t>Financial Protection</w:t>
            </w:r>
            <w:r>
              <w:rPr>
                <w:spacing w:val="-3"/>
              </w:rPr>
              <w:t xml:space="preserve"> </w:t>
            </w:r>
            <w:r>
              <w:t>Bureau</w:t>
            </w:r>
            <w:r>
              <w:rPr>
                <w:spacing w:val="-3"/>
              </w:rPr>
              <w:t xml:space="preserve"> </w:t>
            </w:r>
            <w:r>
              <w:t>(CFPB),</w:t>
            </w:r>
            <w:r>
              <w:rPr>
                <w:spacing w:val="-6"/>
              </w:rPr>
              <w:t xml:space="preserve"> </w:t>
            </w:r>
            <w:r>
              <w:t>Better</w:t>
            </w:r>
            <w:r>
              <w:rPr>
                <w:spacing w:val="-2"/>
              </w:rPr>
              <w:t xml:space="preserve"> </w:t>
            </w:r>
            <w:r>
              <w:t>Business</w:t>
            </w:r>
            <w:r>
              <w:rPr>
                <w:spacing w:val="-3"/>
              </w:rPr>
              <w:t xml:space="preserve"> </w:t>
            </w:r>
            <w:r>
              <w:t>Bureau</w:t>
            </w:r>
            <w:r>
              <w:rPr>
                <w:spacing w:val="-6"/>
              </w:rPr>
              <w:t xml:space="preserve"> </w:t>
            </w:r>
            <w:r>
              <w:t>(BBB),</w:t>
            </w:r>
            <w:r>
              <w:rPr>
                <w:spacing w:val="-3"/>
              </w:rPr>
              <w:t xml:space="preserve"> </w:t>
            </w:r>
            <w:r>
              <w:t>Chamber</w:t>
            </w:r>
            <w:r>
              <w:rPr>
                <w:spacing w:val="-5"/>
              </w:rPr>
              <w:t xml:space="preserve"> </w:t>
            </w:r>
            <w:r>
              <w:t>of</w:t>
            </w:r>
            <w:r>
              <w:rPr>
                <w:spacing w:val="-2"/>
              </w:rPr>
              <w:t xml:space="preserve"> </w:t>
            </w:r>
            <w:r>
              <w:t>Commerce,</w:t>
            </w:r>
            <w:r>
              <w:rPr>
                <w:spacing w:val="-3"/>
              </w:rPr>
              <w:t xml:space="preserve"> </w:t>
            </w:r>
            <w:r>
              <w:t>Florida</w:t>
            </w:r>
            <w:r>
              <w:rPr>
                <w:spacing w:val="-3"/>
              </w:rPr>
              <w:t xml:space="preserve"> </w:t>
            </w:r>
            <w:r>
              <w:t>Department of Agriculture and Consumer Services, and Federal Trade Commission (FTC)).</w:t>
            </w:r>
          </w:p>
        </w:tc>
      </w:tr>
      <w:tr w:rsidR="00EB389E" w14:paraId="5A28A9AF" w14:textId="77777777">
        <w:trPr>
          <w:trHeight w:val="393"/>
        </w:trPr>
        <w:tc>
          <w:tcPr>
            <w:tcW w:w="9361" w:type="dxa"/>
            <w:gridSpan w:val="2"/>
            <w:tcBorders>
              <w:top w:val="single" w:sz="4" w:space="0" w:color="000000"/>
            </w:tcBorders>
          </w:tcPr>
          <w:p w14:paraId="5A28A9AE" w14:textId="77777777" w:rsidR="00EB389E" w:rsidRDefault="00EB389E">
            <w:pPr>
              <w:pStyle w:val="TableParagraph"/>
            </w:pPr>
          </w:p>
        </w:tc>
      </w:tr>
      <w:tr w:rsidR="00EB389E" w14:paraId="5A28A9B1" w14:textId="77777777">
        <w:trPr>
          <w:trHeight w:val="792"/>
        </w:trPr>
        <w:tc>
          <w:tcPr>
            <w:tcW w:w="9361" w:type="dxa"/>
            <w:gridSpan w:val="2"/>
          </w:tcPr>
          <w:p w14:paraId="5A28A9B0" w14:textId="6D35CFD9" w:rsidR="00EB389E" w:rsidRDefault="00872BA8">
            <w:pPr>
              <w:pStyle w:val="TableParagraph"/>
              <w:spacing w:before="56"/>
              <w:ind w:left="1533" w:hanging="1157"/>
              <w:rPr>
                <w:b/>
                <w:i/>
                <w:sz w:val="24"/>
              </w:rPr>
            </w:pPr>
            <w:r>
              <w:rPr>
                <w:noProof/>
              </w:rPr>
              <mc:AlternateContent>
                <mc:Choice Requires="wpg">
                  <w:drawing>
                    <wp:anchor distT="0" distB="0" distL="0" distR="0" simplePos="0" relativeHeight="251653120" behindDoc="1" locked="0" layoutInCell="1" allowOverlap="1" wp14:anchorId="5A28B4CA" wp14:editId="6A81225F">
                      <wp:simplePos x="0" y="0"/>
                      <wp:positionH relativeFrom="column">
                        <wp:posOffset>0</wp:posOffset>
                      </wp:positionH>
                      <wp:positionV relativeFrom="paragraph">
                        <wp:posOffset>-468</wp:posOffset>
                      </wp:positionV>
                      <wp:extent cx="5943600" cy="50609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06095"/>
                                <a:chOff x="0" y="0"/>
                                <a:chExt cx="5943600" cy="506095"/>
                              </a:xfrm>
                            </wpg:grpSpPr>
                            <wps:wsp>
                              <wps:cNvPr id="563" name="Graphic 563"/>
                              <wps:cNvSpPr/>
                              <wps:spPr>
                                <a:xfrm>
                                  <a:off x="0" y="0"/>
                                  <a:ext cx="170815" cy="500380"/>
                                </a:xfrm>
                                <a:custGeom>
                                  <a:avLst/>
                                  <a:gdLst/>
                                  <a:ahLst/>
                                  <a:cxnLst/>
                                  <a:rect l="l" t="t" r="r" b="b"/>
                                  <a:pathLst>
                                    <a:path w="170815" h="500380">
                                      <a:moveTo>
                                        <a:pt x="170687" y="0"/>
                                      </a:moveTo>
                                      <a:lnTo>
                                        <a:pt x="0" y="0"/>
                                      </a:lnTo>
                                      <a:lnTo>
                                        <a:pt x="0" y="499872"/>
                                      </a:lnTo>
                                      <a:lnTo>
                                        <a:pt x="170687" y="499872"/>
                                      </a:lnTo>
                                      <a:lnTo>
                                        <a:pt x="170687" y="0"/>
                                      </a:lnTo>
                                      <a:close/>
                                    </a:path>
                                  </a:pathLst>
                                </a:custGeom>
                                <a:solidFill>
                                  <a:srgbClr val="FFF1CC"/>
                                </a:solidFill>
                              </wps:spPr>
                              <wps:bodyPr wrap="square" lIns="0" tIns="0" rIns="0" bIns="0" rtlCol="0">
                                <a:prstTxWarp prst="textNoShape">
                                  <a:avLst/>
                                </a:prstTxWarp>
                                <a:noAutofit/>
                              </wps:bodyPr>
                            </wps:wsp>
                            <wps:wsp>
                              <wps:cNvPr id="564" name="Graphic 564"/>
                              <wps:cNvSpPr/>
                              <wps:spPr>
                                <a:xfrm>
                                  <a:off x="0" y="499871"/>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4B98F5" id="Group 562" o:spid="_x0000_s1026" style="position:absolute;margin-left:0;margin-top:-.05pt;width:468pt;height:39.85pt;z-index:-251663360;mso-wrap-distance-left:0;mso-wrap-distance-right:0" coordsize="5943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">
                      <v:shape id="Graphic 563" o:spid="_x0000_s1027" style="position:absolute;width:1708;height:5003;visibility:visible;mso-wrap-style:square;v-text-anchor:top" coordsize="17081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" path="m170687,l,,,499872r170687,l170687,xe" fillcolor="#fff1cc" stroked="f">
                        <v:path arrowok="t"/>
                      </v:shape>
                      <v:shape id="Graphic 564" o:spid="_x0000_s1028" style="position:absolute;top:4998;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" path="m1085075,l176784,r-6096,l,,,6096r170688,l176784,6096r908291,l1085075,xem5943600,l1091196,r-6108,l1085088,6096r6096,l5943600,6096r,-6096xe" fillcolor="black" stroked="f">
                        <v:path arrowok="t"/>
                      </v:shape>
                    </v:group>
                  </w:pict>
                </mc:Fallback>
              </mc:AlternateContent>
            </w:r>
            <w:r>
              <w:rPr>
                <w:b/>
                <w:i/>
                <w:sz w:val="24"/>
              </w:rPr>
              <w:t>SS.91.FL.4</w:t>
            </w:r>
            <w:r>
              <w:rPr>
                <w:b/>
                <w:i/>
                <w:spacing w:val="-2"/>
                <w:sz w:val="24"/>
              </w:rPr>
              <w:t xml:space="preserve"> </w:t>
            </w:r>
            <w:r>
              <w:rPr>
                <w:b/>
                <w:i/>
                <w:sz w:val="24"/>
              </w:rPr>
              <w:t>Identify</w:t>
            </w:r>
            <w:r>
              <w:rPr>
                <w:b/>
                <w:i/>
                <w:spacing w:val="-3"/>
                <w:sz w:val="24"/>
              </w:rPr>
              <w:t xml:space="preserve"> </w:t>
            </w:r>
            <w:r>
              <w:rPr>
                <w:b/>
                <w:i/>
                <w:sz w:val="24"/>
              </w:rPr>
              <w:t>and</w:t>
            </w:r>
            <w:r>
              <w:rPr>
                <w:b/>
                <w:i/>
                <w:spacing w:val="-5"/>
                <w:sz w:val="24"/>
              </w:rPr>
              <w:t xml:space="preserve"> </w:t>
            </w:r>
            <w:r>
              <w:rPr>
                <w:b/>
                <w:i/>
                <w:sz w:val="24"/>
              </w:rPr>
              <w:t>compare</w:t>
            </w:r>
            <w:r>
              <w:rPr>
                <w:b/>
                <w:i/>
                <w:spacing w:val="-3"/>
                <w:sz w:val="24"/>
              </w:rPr>
              <w:t xml:space="preserve"> </w:t>
            </w:r>
            <w:r>
              <w:rPr>
                <w:b/>
                <w:i/>
                <w:sz w:val="24"/>
              </w:rPr>
              <w:t>the</w:t>
            </w:r>
            <w:r>
              <w:rPr>
                <w:b/>
                <w:i/>
                <w:spacing w:val="-3"/>
                <w:sz w:val="24"/>
              </w:rPr>
              <w:t xml:space="preserve"> </w:t>
            </w:r>
            <w:r>
              <w:rPr>
                <w:b/>
                <w:i/>
                <w:sz w:val="24"/>
              </w:rPr>
              <w:t>different</w:t>
            </w:r>
            <w:r>
              <w:rPr>
                <w:b/>
                <w:i/>
                <w:spacing w:val="-2"/>
                <w:sz w:val="24"/>
              </w:rPr>
              <w:t xml:space="preserve"> </w:t>
            </w:r>
            <w:r>
              <w:rPr>
                <w:b/>
                <w:i/>
                <w:sz w:val="24"/>
              </w:rPr>
              <w:t>means</w:t>
            </w:r>
            <w:r>
              <w:rPr>
                <w:b/>
                <w:i/>
                <w:spacing w:val="-2"/>
                <w:sz w:val="24"/>
              </w:rPr>
              <w:t xml:space="preserve"> </w:t>
            </w:r>
            <w:r>
              <w:rPr>
                <w:b/>
                <w:i/>
                <w:sz w:val="24"/>
              </w:rPr>
              <w:t>and</w:t>
            </w:r>
            <w:r>
              <w:rPr>
                <w:b/>
                <w:i/>
                <w:spacing w:val="-2"/>
                <w:sz w:val="24"/>
              </w:rPr>
              <w:t xml:space="preserve"> </w:t>
            </w:r>
            <w:r>
              <w:rPr>
                <w:b/>
                <w:i/>
                <w:sz w:val="24"/>
              </w:rPr>
              <w:t>risks</w:t>
            </w:r>
            <w:r>
              <w:rPr>
                <w:b/>
                <w:i/>
                <w:spacing w:val="-2"/>
                <w:sz w:val="24"/>
              </w:rPr>
              <w:t xml:space="preserve"> </w:t>
            </w:r>
            <w:r>
              <w:rPr>
                <w:b/>
                <w:i/>
                <w:sz w:val="24"/>
              </w:rPr>
              <w:t>of</w:t>
            </w:r>
            <w:r>
              <w:rPr>
                <w:b/>
                <w:i/>
                <w:spacing w:val="-3"/>
                <w:sz w:val="24"/>
              </w:rPr>
              <w:t xml:space="preserve"> </w:t>
            </w:r>
            <w:r>
              <w:rPr>
                <w:b/>
                <w:i/>
                <w:sz w:val="24"/>
              </w:rPr>
              <w:t>saving</w:t>
            </w:r>
            <w:r>
              <w:rPr>
                <w:b/>
                <w:i/>
                <w:spacing w:val="-5"/>
                <w:sz w:val="24"/>
              </w:rPr>
              <w:t xml:space="preserve"> </w:t>
            </w:r>
            <w:r>
              <w:rPr>
                <w:b/>
                <w:i/>
                <w:sz w:val="24"/>
              </w:rPr>
              <w:t>and</w:t>
            </w:r>
            <w:r>
              <w:rPr>
                <w:b/>
                <w:i/>
                <w:spacing w:val="-2"/>
                <w:sz w:val="24"/>
              </w:rPr>
              <w:t xml:space="preserve"> </w:t>
            </w:r>
            <w:r>
              <w:rPr>
                <w:b/>
                <w:i/>
                <w:sz w:val="24"/>
              </w:rPr>
              <w:t>investing money, including the impact of inflation</w:t>
            </w:r>
            <w:r w:rsidR="007D3C20" w:rsidRPr="00BB11A2">
              <w:rPr>
                <w:color w:val="EE0000"/>
                <w:sz w:val="24"/>
                <w:u w:val="single"/>
              </w:rPr>
              <w:t>,</w:t>
            </w:r>
            <w:r w:rsidRPr="0023585D">
              <w:rPr>
                <w:color w:val="EE0000"/>
                <w:sz w:val="24"/>
              </w:rPr>
              <w:t xml:space="preserve"> </w:t>
            </w:r>
            <w:r>
              <w:rPr>
                <w:b/>
                <w:i/>
                <w:sz w:val="24"/>
              </w:rPr>
              <w:t>and interest rates.</w:t>
            </w:r>
          </w:p>
        </w:tc>
      </w:tr>
      <w:tr w:rsidR="00EB389E" w14:paraId="5A28A9B6" w14:textId="77777777">
        <w:trPr>
          <w:trHeight w:val="915"/>
        </w:trPr>
        <w:tc>
          <w:tcPr>
            <w:tcW w:w="1666" w:type="dxa"/>
          </w:tcPr>
          <w:p w14:paraId="5A28A9B2" w14:textId="77777777" w:rsidR="00EB389E" w:rsidRDefault="00EB389E">
            <w:pPr>
              <w:pStyle w:val="TableParagraph"/>
              <w:spacing w:before="164"/>
              <w:rPr>
                <w:sz w:val="24"/>
              </w:rPr>
            </w:pPr>
          </w:p>
          <w:p w14:paraId="5A28A9B3" w14:textId="77777777" w:rsidR="00EB389E" w:rsidRDefault="00872BA8">
            <w:pPr>
              <w:pStyle w:val="TableParagraph"/>
              <w:ind w:left="57"/>
              <w:rPr>
                <w:sz w:val="24"/>
              </w:rPr>
            </w:pPr>
            <w:r>
              <w:rPr>
                <w:spacing w:val="-2"/>
                <w:sz w:val="24"/>
              </w:rPr>
              <w:t>SS.912.FL.4.1</w:t>
            </w:r>
          </w:p>
        </w:tc>
        <w:tc>
          <w:tcPr>
            <w:tcW w:w="7695" w:type="dxa"/>
          </w:tcPr>
          <w:p w14:paraId="5A28A9B4" w14:textId="77777777" w:rsidR="00EB389E" w:rsidRDefault="00EB389E">
            <w:pPr>
              <w:pStyle w:val="TableParagraph"/>
              <w:spacing w:before="25"/>
              <w:rPr>
                <w:sz w:val="24"/>
              </w:rPr>
            </w:pPr>
          </w:p>
          <w:p w14:paraId="5A28A9B5" w14:textId="77777777" w:rsidR="00EB389E" w:rsidRDefault="00872BA8">
            <w:pPr>
              <w:pStyle w:val="TableParagraph"/>
              <w:ind w:left="100" w:right="380"/>
              <w:rPr>
                <w:sz w:val="24"/>
              </w:rPr>
            </w:pPr>
            <w:r>
              <w:rPr>
                <w:sz w:val="24"/>
              </w:rPr>
              <w:t>Describe</w:t>
            </w:r>
            <w:r>
              <w:rPr>
                <w:spacing w:val="-6"/>
                <w:sz w:val="24"/>
              </w:rPr>
              <w:t xml:space="preserve"> </w:t>
            </w:r>
            <w:r>
              <w:rPr>
                <w:sz w:val="24"/>
              </w:rPr>
              <w:t>the</w:t>
            </w:r>
            <w:r>
              <w:rPr>
                <w:spacing w:val="-6"/>
                <w:sz w:val="24"/>
              </w:rPr>
              <w:t xml:space="preserve"> </w:t>
            </w:r>
            <w:r>
              <w:rPr>
                <w:sz w:val="24"/>
              </w:rPr>
              <w:t>different</w:t>
            </w:r>
            <w:r>
              <w:rPr>
                <w:spacing w:val="-5"/>
                <w:sz w:val="24"/>
              </w:rPr>
              <w:t xml:space="preserve"> </w:t>
            </w:r>
            <w:r>
              <w:rPr>
                <w:sz w:val="24"/>
              </w:rPr>
              <w:t>types</w:t>
            </w:r>
            <w:r>
              <w:rPr>
                <w:spacing w:val="-5"/>
                <w:sz w:val="24"/>
              </w:rPr>
              <w:t xml:space="preserve"> </w:t>
            </w:r>
            <w:r>
              <w:rPr>
                <w:sz w:val="24"/>
              </w:rPr>
              <w:t>of</w:t>
            </w:r>
            <w:r>
              <w:rPr>
                <w:spacing w:val="-6"/>
                <w:sz w:val="24"/>
              </w:rPr>
              <w:t xml:space="preserve"> </w:t>
            </w:r>
            <w:r>
              <w:rPr>
                <w:sz w:val="24"/>
              </w:rPr>
              <w:t>accounts</w:t>
            </w:r>
            <w:r>
              <w:rPr>
                <w:spacing w:val="-5"/>
                <w:sz w:val="24"/>
              </w:rPr>
              <w:t xml:space="preserve"> </w:t>
            </w:r>
            <w:r>
              <w:rPr>
                <w:sz w:val="24"/>
              </w:rPr>
              <w:t>and</w:t>
            </w:r>
            <w:r>
              <w:rPr>
                <w:spacing w:val="-5"/>
                <w:sz w:val="24"/>
              </w:rPr>
              <w:t xml:space="preserve"> </w:t>
            </w:r>
            <w:r>
              <w:rPr>
                <w:sz w:val="24"/>
              </w:rPr>
              <w:t>financial</w:t>
            </w:r>
            <w:r>
              <w:rPr>
                <w:spacing w:val="-5"/>
                <w:sz w:val="24"/>
              </w:rPr>
              <w:t xml:space="preserve"> </w:t>
            </w:r>
            <w:r>
              <w:rPr>
                <w:sz w:val="24"/>
              </w:rPr>
              <w:t>products</w:t>
            </w:r>
            <w:r>
              <w:rPr>
                <w:spacing w:val="-5"/>
                <w:sz w:val="24"/>
              </w:rPr>
              <w:t xml:space="preserve"> </w:t>
            </w:r>
            <w:r>
              <w:rPr>
                <w:sz w:val="24"/>
              </w:rPr>
              <w:t>offered through banking institutions.</w:t>
            </w:r>
          </w:p>
        </w:tc>
      </w:tr>
      <w:tr w:rsidR="00EB389E" w14:paraId="5A28A9BA" w14:textId="77777777">
        <w:trPr>
          <w:trHeight w:val="1755"/>
        </w:trPr>
        <w:tc>
          <w:tcPr>
            <w:tcW w:w="9361" w:type="dxa"/>
            <w:gridSpan w:val="2"/>
            <w:tcBorders>
              <w:bottom w:val="single" w:sz="4" w:space="0" w:color="000000"/>
            </w:tcBorders>
          </w:tcPr>
          <w:p w14:paraId="5A28A9B7"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9B8" w14:textId="77777777" w:rsidR="00EB389E" w:rsidRDefault="00872BA8">
            <w:pPr>
              <w:pStyle w:val="TableParagraph"/>
              <w:spacing w:before="4" w:line="259" w:lineRule="auto"/>
              <w:ind w:left="57" w:right="202"/>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functions</w:t>
            </w:r>
            <w:r>
              <w:rPr>
                <w:spacing w:val="-4"/>
              </w:rPr>
              <w:t xml:space="preserve"> </w:t>
            </w:r>
            <w:r>
              <w:t>of</w:t>
            </w:r>
            <w:r>
              <w:rPr>
                <w:spacing w:val="-4"/>
              </w:rPr>
              <w:t xml:space="preserve"> </w:t>
            </w:r>
            <w:r>
              <w:t>each</w:t>
            </w:r>
            <w:r>
              <w:rPr>
                <w:spacing w:val="-2"/>
              </w:rPr>
              <w:t xml:space="preserve"> </w:t>
            </w:r>
            <w:r>
              <w:t>account</w:t>
            </w:r>
            <w:r>
              <w:rPr>
                <w:spacing w:val="-1"/>
              </w:rPr>
              <w:t xml:space="preserve"> </w:t>
            </w:r>
            <w:r>
              <w:t>(checking,</w:t>
            </w:r>
            <w:r>
              <w:rPr>
                <w:spacing w:val="-5"/>
              </w:rPr>
              <w:t xml:space="preserve"> </w:t>
            </w:r>
            <w:r>
              <w:t>savings,</w:t>
            </w:r>
            <w:r>
              <w:rPr>
                <w:spacing w:val="-2"/>
              </w:rPr>
              <w:t xml:space="preserve"> </w:t>
            </w:r>
            <w:r>
              <w:t>money</w:t>
            </w:r>
            <w:r>
              <w:rPr>
                <w:spacing w:val="-5"/>
              </w:rPr>
              <w:t xml:space="preserve"> </w:t>
            </w:r>
            <w:r>
              <w:t>markets, and certificates of deposit (CDs)), and the advantages and disadvantages of each.</w:t>
            </w:r>
          </w:p>
          <w:p w14:paraId="5A28A9B9" w14:textId="77777777" w:rsidR="00EB389E" w:rsidRDefault="00872BA8">
            <w:pPr>
              <w:pStyle w:val="TableParagraph"/>
              <w:spacing w:line="259" w:lineRule="auto"/>
              <w:ind w:left="57" w:right="353"/>
            </w:pPr>
            <w:r>
              <w:rPr>
                <w:i/>
              </w:rPr>
              <w:t>Clarification</w:t>
            </w:r>
            <w:r>
              <w:rPr>
                <w:i/>
                <w:spacing w:val="-6"/>
              </w:rPr>
              <w:t xml:space="preserve"> </w:t>
            </w:r>
            <w:r>
              <w:rPr>
                <w:i/>
              </w:rPr>
              <w:t>2:</w:t>
            </w:r>
            <w:r>
              <w:rPr>
                <w:i/>
                <w:spacing w:val="-2"/>
              </w:rPr>
              <w:t xml:space="preserve"> </w:t>
            </w:r>
            <w:r>
              <w:t>Instruction</w:t>
            </w:r>
            <w:r>
              <w:rPr>
                <w:spacing w:val="-6"/>
              </w:rPr>
              <w:t xml:space="preserve"> </w:t>
            </w:r>
            <w:r>
              <w:t>includes</w:t>
            </w:r>
            <w:r>
              <w:rPr>
                <w:spacing w:val="-5"/>
              </w:rPr>
              <w:t xml:space="preserve"> </w:t>
            </w:r>
            <w:r>
              <w:t>credit</w:t>
            </w:r>
            <w:r>
              <w:rPr>
                <w:spacing w:val="-2"/>
              </w:rPr>
              <w:t xml:space="preserve"> </w:t>
            </w:r>
            <w:r>
              <w:t>unions,</w:t>
            </w:r>
            <w:r>
              <w:rPr>
                <w:spacing w:val="-3"/>
              </w:rPr>
              <w:t xml:space="preserve"> </w:t>
            </w:r>
            <w:r>
              <w:t>commercial</w:t>
            </w:r>
            <w:r>
              <w:rPr>
                <w:spacing w:val="-2"/>
              </w:rPr>
              <w:t xml:space="preserve"> </w:t>
            </w:r>
            <w:r>
              <w:t>banks,</w:t>
            </w:r>
            <w:r>
              <w:rPr>
                <w:spacing w:val="-6"/>
              </w:rPr>
              <w:t xml:space="preserve"> </w:t>
            </w:r>
            <w:r>
              <w:t>traditional</w:t>
            </w:r>
            <w:r>
              <w:rPr>
                <w:spacing w:val="-2"/>
              </w:rPr>
              <w:t xml:space="preserve"> </w:t>
            </w:r>
            <w:r>
              <w:t>banks,</w:t>
            </w:r>
            <w:r>
              <w:rPr>
                <w:spacing w:val="-3"/>
              </w:rPr>
              <w:t xml:space="preserve"> </w:t>
            </w:r>
            <w:r>
              <w:t>and</w:t>
            </w:r>
            <w:r>
              <w:rPr>
                <w:spacing w:val="-3"/>
              </w:rPr>
              <w:t xml:space="preserve"> </w:t>
            </w:r>
            <w:r>
              <w:t xml:space="preserve">online </w:t>
            </w:r>
            <w:r>
              <w:rPr>
                <w:spacing w:val="-2"/>
              </w:rPr>
              <w:t>banks.</w:t>
            </w:r>
          </w:p>
        </w:tc>
      </w:tr>
      <w:tr w:rsidR="00EB389E" w14:paraId="5A28A9BF" w14:textId="77777777">
        <w:trPr>
          <w:trHeight w:val="911"/>
        </w:trPr>
        <w:tc>
          <w:tcPr>
            <w:tcW w:w="1666" w:type="dxa"/>
            <w:tcBorders>
              <w:top w:val="single" w:sz="4" w:space="0" w:color="000000"/>
            </w:tcBorders>
          </w:tcPr>
          <w:p w14:paraId="5A28A9BB" w14:textId="77777777" w:rsidR="00EB389E" w:rsidRDefault="00EB389E">
            <w:pPr>
              <w:pStyle w:val="TableParagraph"/>
              <w:spacing w:before="159"/>
              <w:rPr>
                <w:sz w:val="24"/>
              </w:rPr>
            </w:pPr>
          </w:p>
          <w:p w14:paraId="5A28A9BC" w14:textId="77777777" w:rsidR="00EB389E" w:rsidRDefault="00872BA8">
            <w:pPr>
              <w:pStyle w:val="TableParagraph"/>
              <w:ind w:left="57"/>
              <w:rPr>
                <w:sz w:val="24"/>
              </w:rPr>
            </w:pPr>
            <w:r>
              <w:rPr>
                <w:spacing w:val="-2"/>
                <w:sz w:val="24"/>
              </w:rPr>
              <w:t>SS.912.FL.4.2</w:t>
            </w:r>
          </w:p>
        </w:tc>
        <w:tc>
          <w:tcPr>
            <w:tcW w:w="7695" w:type="dxa"/>
            <w:tcBorders>
              <w:top w:val="single" w:sz="4" w:space="0" w:color="000000"/>
            </w:tcBorders>
          </w:tcPr>
          <w:p w14:paraId="5A28A9BD" w14:textId="77777777" w:rsidR="00EB389E" w:rsidRDefault="00EB389E">
            <w:pPr>
              <w:pStyle w:val="TableParagraph"/>
              <w:spacing w:before="20"/>
              <w:rPr>
                <w:sz w:val="24"/>
              </w:rPr>
            </w:pPr>
          </w:p>
          <w:p w14:paraId="5A28A9BE" w14:textId="77777777" w:rsidR="00EB389E" w:rsidRDefault="00872BA8">
            <w:pPr>
              <w:pStyle w:val="TableParagraph"/>
              <w:ind w:left="100"/>
              <w:rPr>
                <w:sz w:val="24"/>
              </w:rPr>
            </w:pPr>
            <w:r>
              <w:rPr>
                <w:sz w:val="24"/>
              </w:rPr>
              <w:t>Compare</w:t>
            </w:r>
            <w:r>
              <w:rPr>
                <w:spacing w:val="-5"/>
                <w:sz w:val="24"/>
              </w:rPr>
              <w:t xml:space="preserve"> </w:t>
            </w:r>
            <w:r>
              <w:rPr>
                <w:sz w:val="24"/>
              </w:rPr>
              <w:t>and</w:t>
            </w:r>
            <w:r>
              <w:rPr>
                <w:spacing w:val="-4"/>
                <w:sz w:val="24"/>
              </w:rPr>
              <w:t xml:space="preserve"> </w:t>
            </w:r>
            <w:r>
              <w:rPr>
                <w:sz w:val="24"/>
              </w:rPr>
              <w:t>contrast</w:t>
            </w:r>
            <w:r>
              <w:rPr>
                <w:spacing w:val="-4"/>
                <w:sz w:val="24"/>
              </w:rPr>
              <w:t xml:space="preserve"> </w:t>
            </w:r>
            <w:r>
              <w:rPr>
                <w:sz w:val="24"/>
              </w:rPr>
              <w:t>the</w:t>
            </w:r>
            <w:r>
              <w:rPr>
                <w:spacing w:val="-5"/>
                <w:sz w:val="24"/>
              </w:rPr>
              <w:t xml:space="preserve"> </w:t>
            </w:r>
            <w:r>
              <w:rPr>
                <w:sz w:val="24"/>
              </w:rPr>
              <w:t>characteristics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various</w:t>
            </w:r>
            <w:r>
              <w:rPr>
                <w:spacing w:val="-4"/>
                <w:sz w:val="24"/>
              </w:rPr>
              <w:t xml:space="preserve"> </w:t>
            </w:r>
            <w:r>
              <w:rPr>
                <w:sz w:val="24"/>
              </w:rPr>
              <w:t>accounts</w:t>
            </w:r>
            <w:r>
              <w:rPr>
                <w:spacing w:val="-4"/>
                <w:sz w:val="24"/>
              </w:rPr>
              <w:t xml:space="preserve"> </w:t>
            </w:r>
            <w:r>
              <w:rPr>
                <w:sz w:val="24"/>
              </w:rPr>
              <w:t>and</w:t>
            </w:r>
            <w:r>
              <w:rPr>
                <w:spacing w:val="-4"/>
                <w:sz w:val="24"/>
              </w:rPr>
              <w:t xml:space="preserve"> </w:t>
            </w:r>
            <w:r>
              <w:rPr>
                <w:sz w:val="24"/>
              </w:rPr>
              <w:t>services offered by depository institutions.</w:t>
            </w:r>
          </w:p>
        </w:tc>
      </w:tr>
      <w:tr w:rsidR="00EB389E" w14:paraId="5A28A9C4" w14:textId="77777777">
        <w:trPr>
          <w:trHeight w:val="2301"/>
        </w:trPr>
        <w:tc>
          <w:tcPr>
            <w:tcW w:w="9361" w:type="dxa"/>
            <w:gridSpan w:val="2"/>
            <w:tcBorders>
              <w:bottom w:val="single" w:sz="4" w:space="0" w:color="000000"/>
            </w:tcBorders>
          </w:tcPr>
          <w:p w14:paraId="5A28A9C0"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9C1" w14:textId="77777777" w:rsidR="00EB389E" w:rsidRDefault="00872BA8">
            <w:pPr>
              <w:pStyle w:val="TableParagraph"/>
              <w:spacing w:before="1"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online</w:t>
            </w:r>
            <w:r>
              <w:rPr>
                <w:spacing w:val="-4"/>
              </w:rPr>
              <w:t xml:space="preserve"> </w:t>
            </w:r>
            <w:r>
              <w:t>banking,</w:t>
            </w:r>
            <w:r>
              <w:rPr>
                <w:spacing w:val="-5"/>
              </w:rPr>
              <w:t xml:space="preserve"> </w:t>
            </w:r>
            <w:r>
              <w:t>minimum</w:t>
            </w:r>
            <w:r>
              <w:rPr>
                <w:spacing w:val="-1"/>
              </w:rPr>
              <w:t xml:space="preserve"> </w:t>
            </w:r>
            <w:r>
              <w:t>balance</w:t>
            </w:r>
            <w:r>
              <w:rPr>
                <w:spacing w:val="-4"/>
              </w:rPr>
              <w:t xml:space="preserve"> </w:t>
            </w:r>
            <w:r>
              <w:t>requirements,</w:t>
            </w:r>
            <w:r>
              <w:rPr>
                <w:spacing w:val="-5"/>
              </w:rPr>
              <w:t xml:space="preserve"> </w:t>
            </w:r>
            <w:r>
              <w:t>monthly</w:t>
            </w:r>
            <w:r>
              <w:rPr>
                <w:spacing w:val="-5"/>
              </w:rPr>
              <w:t xml:space="preserve"> </w:t>
            </w:r>
            <w:r>
              <w:t>fees, overdraft penalties, and interest rates.</w:t>
            </w:r>
          </w:p>
          <w:p w14:paraId="5A28A9C2" w14:textId="77777777" w:rsidR="00EB389E" w:rsidRDefault="00872BA8">
            <w:pPr>
              <w:pStyle w:val="TableParagraph"/>
              <w:spacing w:before="1" w:line="256" w:lineRule="auto"/>
              <w:ind w:left="57" w:right="35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process</w:t>
            </w:r>
            <w:r>
              <w:rPr>
                <w:spacing w:val="-4"/>
              </w:rPr>
              <w:t xml:space="preserve"> </w:t>
            </w:r>
            <w:r>
              <w:t>for</w:t>
            </w:r>
            <w:r>
              <w:rPr>
                <w:spacing w:val="-4"/>
              </w:rPr>
              <w:t xml:space="preserve"> </w:t>
            </w:r>
            <w:r>
              <w:t>opening</w:t>
            </w:r>
            <w:r>
              <w:rPr>
                <w:spacing w:val="-2"/>
              </w:rPr>
              <w:t xml:space="preserve"> </w:t>
            </w:r>
            <w:r>
              <w:t>and</w:t>
            </w:r>
            <w:r>
              <w:rPr>
                <w:spacing w:val="-2"/>
              </w:rPr>
              <w:t xml:space="preserve"> </w:t>
            </w:r>
            <w:r>
              <w:t>managing</w:t>
            </w:r>
            <w:r>
              <w:rPr>
                <w:spacing w:val="-5"/>
              </w:rPr>
              <w:t xml:space="preserve"> </w:t>
            </w:r>
            <w:r>
              <w:t>a</w:t>
            </w:r>
            <w:r>
              <w:rPr>
                <w:spacing w:val="-2"/>
              </w:rPr>
              <w:t xml:space="preserve"> </w:t>
            </w:r>
            <w:r>
              <w:t xml:space="preserve">bank </w:t>
            </w:r>
            <w:r>
              <w:rPr>
                <w:spacing w:val="-2"/>
              </w:rPr>
              <w:t>account.</w:t>
            </w:r>
          </w:p>
          <w:p w14:paraId="5A28A9C3" w14:textId="77777777" w:rsidR="00EB389E" w:rsidRDefault="00872BA8">
            <w:pPr>
              <w:pStyle w:val="TableParagraph"/>
              <w:spacing w:before="3" w:line="259" w:lineRule="auto"/>
              <w:ind w:left="57"/>
            </w:pPr>
            <w:r>
              <w:rPr>
                <w:i/>
              </w:rPr>
              <w:t>Clarification</w:t>
            </w:r>
            <w:r>
              <w:rPr>
                <w:i/>
                <w:spacing w:val="-4"/>
              </w:rPr>
              <w:t xml:space="preserve"> </w:t>
            </w:r>
            <w:r>
              <w:rPr>
                <w:i/>
              </w:rPr>
              <w:t xml:space="preserve">3: </w:t>
            </w:r>
            <w:r>
              <w:t>Instruction</w:t>
            </w:r>
            <w:r>
              <w:rPr>
                <w:spacing w:val="-4"/>
              </w:rPr>
              <w:t xml:space="preserve"> </w:t>
            </w:r>
            <w:r>
              <w:t>includes</w:t>
            </w:r>
            <w:r>
              <w:rPr>
                <w:spacing w:val="-3"/>
              </w:rPr>
              <w:t xml:space="preserve"> </w:t>
            </w:r>
            <w:r>
              <w:t>understanding</w:t>
            </w:r>
            <w:r>
              <w:rPr>
                <w:spacing w:val="-4"/>
              </w:rPr>
              <w:t xml:space="preserve"> </w:t>
            </w:r>
            <w:r>
              <w:t>the</w:t>
            </w:r>
            <w:r>
              <w:rPr>
                <w:spacing w:val="-3"/>
              </w:rPr>
              <w:t xml:space="preserve"> </w:t>
            </w:r>
            <w:r>
              <w:t>different</w:t>
            </w:r>
            <w:r>
              <w:rPr>
                <w:spacing w:val="-3"/>
              </w:rPr>
              <w:t xml:space="preserve"> </w:t>
            </w:r>
            <w:r>
              <w:t>components</w:t>
            </w:r>
            <w:r>
              <w:rPr>
                <w:spacing w:val="-3"/>
              </w:rPr>
              <w:t xml:space="preserve"> </w:t>
            </w:r>
            <w:r>
              <w:t>of</w:t>
            </w:r>
            <w:r>
              <w:rPr>
                <w:spacing w:val="-3"/>
              </w:rPr>
              <w:t xml:space="preserve"> </w:t>
            </w:r>
            <w:r>
              <w:t>an</w:t>
            </w:r>
            <w:r>
              <w:rPr>
                <w:spacing w:val="-4"/>
              </w:rPr>
              <w:t xml:space="preserve"> </w:t>
            </w:r>
            <w:r>
              <w:t>account,</w:t>
            </w:r>
            <w:r>
              <w:rPr>
                <w:spacing w:val="-1"/>
              </w:rPr>
              <w:t xml:space="preserve"> </w:t>
            </w:r>
            <w:r>
              <w:t>such</w:t>
            </w:r>
            <w:r>
              <w:rPr>
                <w:spacing w:val="-1"/>
              </w:rPr>
              <w:t xml:space="preserve"> </w:t>
            </w:r>
            <w:r>
              <w:t>as</w:t>
            </w:r>
            <w:r>
              <w:rPr>
                <w:spacing w:val="-1"/>
              </w:rPr>
              <w:t xml:space="preserve"> </w:t>
            </w:r>
            <w:r>
              <w:t>the routing number and the account number.</w:t>
            </w:r>
          </w:p>
        </w:tc>
      </w:tr>
      <w:tr w:rsidR="00EB389E" w14:paraId="5A28A9C8" w14:textId="77777777">
        <w:trPr>
          <w:trHeight w:val="947"/>
        </w:trPr>
        <w:tc>
          <w:tcPr>
            <w:tcW w:w="1666" w:type="dxa"/>
            <w:tcBorders>
              <w:top w:val="single" w:sz="4" w:space="0" w:color="000000"/>
            </w:tcBorders>
          </w:tcPr>
          <w:p w14:paraId="5A28A9C5" w14:textId="77777777" w:rsidR="00EB389E" w:rsidRDefault="00EB389E">
            <w:pPr>
              <w:pStyle w:val="TableParagraph"/>
              <w:spacing w:before="56"/>
              <w:rPr>
                <w:sz w:val="24"/>
              </w:rPr>
            </w:pPr>
          </w:p>
          <w:p w14:paraId="5A28A9C6" w14:textId="77777777" w:rsidR="00EB389E" w:rsidRDefault="00872BA8">
            <w:pPr>
              <w:pStyle w:val="TableParagraph"/>
              <w:ind w:left="57"/>
              <w:rPr>
                <w:sz w:val="24"/>
              </w:rPr>
            </w:pPr>
            <w:r>
              <w:rPr>
                <w:spacing w:val="-2"/>
                <w:sz w:val="24"/>
              </w:rPr>
              <w:t>SS.912.FL.4.3</w:t>
            </w:r>
          </w:p>
        </w:tc>
        <w:tc>
          <w:tcPr>
            <w:tcW w:w="7695" w:type="dxa"/>
            <w:tcBorders>
              <w:top w:val="single" w:sz="4" w:space="0" w:color="000000"/>
            </w:tcBorders>
          </w:tcPr>
          <w:p w14:paraId="5A28A9C7" w14:textId="77777777" w:rsidR="00EB389E" w:rsidRDefault="00872BA8">
            <w:pPr>
              <w:pStyle w:val="TableParagraph"/>
              <w:spacing w:before="56"/>
              <w:ind w:left="100" w:right="31"/>
              <w:rPr>
                <w:sz w:val="24"/>
              </w:rPr>
            </w:pPr>
            <w:r>
              <w:rPr>
                <w:sz w:val="24"/>
              </w:rPr>
              <w:t>Explain</w:t>
            </w:r>
            <w:r>
              <w:rPr>
                <w:spacing w:val="-4"/>
                <w:sz w:val="24"/>
              </w:rPr>
              <w:t xml:space="preserve"> </w:t>
            </w:r>
            <w:r>
              <w:rPr>
                <w:sz w:val="24"/>
              </w:rPr>
              <w:t>how</w:t>
            </w:r>
            <w:r>
              <w:rPr>
                <w:spacing w:val="-5"/>
                <w:sz w:val="24"/>
              </w:rPr>
              <w:t xml:space="preserve"> </w:t>
            </w:r>
            <w:r>
              <w:rPr>
                <w:sz w:val="24"/>
              </w:rPr>
              <w:t>people</w:t>
            </w:r>
            <w:r>
              <w:rPr>
                <w:spacing w:val="-5"/>
                <w:sz w:val="24"/>
              </w:rPr>
              <w:t xml:space="preserve"> </w:t>
            </w:r>
            <w:r>
              <w:rPr>
                <w:sz w:val="24"/>
              </w:rPr>
              <w:t>should</w:t>
            </w:r>
            <w:r>
              <w:rPr>
                <w:spacing w:val="-4"/>
                <w:sz w:val="24"/>
              </w:rPr>
              <w:t xml:space="preserve"> </w:t>
            </w:r>
            <w:r>
              <w:rPr>
                <w:sz w:val="24"/>
              </w:rPr>
              <w:t>regularly</w:t>
            </w:r>
            <w:r>
              <w:rPr>
                <w:spacing w:val="-4"/>
                <w:sz w:val="24"/>
              </w:rPr>
              <w:t xml:space="preserve"> </w:t>
            </w:r>
            <w:r>
              <w:rPr>
                <w:sz w:val="24"/>
              </w:rPr>
              <w:t>track</w:t>
            </w:r>
            <w:r>
              <w:rPr>
                <w:spacing w:val="-4"/>
                <w:sz w:val="24"/>
              </w:rPr>
              <w:t xml:space="preserve"> </w:t>
            </w:r>
            <w:r>
              <w:rPr>
                <w:sz w:val="24"/>
              </w:rPr>
              <w:t>and</w:t>
            </w:r>
            <w:r>
              <w:rPr>
                <w:spacing w:val="-4"/>
                <w:sz w:val="24"/>
              </w:rPr>
              <w:t xml:space="preserve"> </w:t>
            </w:r>
            <w:r>
              <w:rPr>
                <w:sz w:val="24"/>
              </w:rPr>
              <w:t>manage</w:t>
            </w:r>
            <w:r>
              <w:rPr>
                <w:spacing w:val="-5"/>
                <w:sz w:val="24"/>
              </w:rPr>
              <w:t xml:space="preserve"> </w:t>
            </w:r>
            <w:r>
              <w:rPr>
                <w:sz w:val="24"/>
              </w:rPr>
              <w:t>funds</w:t>
            </w:r>
            <w:r>
              <w:rPr>
                <w:spacing w:val="-4"/>
                <w:sz w:val="24"/>
              </w:rPr>
              <w:t xml:space="preserve"> </w:t>
            </w:r>
            <w:r>
              <w:rPr>
                <w:sz w:val="24"/>
              </w:rPr>
              <w:t>in</w:t>
            </w:r>
            <w:r>
              <w:rPr>
                <w:spacing w:val="-4"/>
                <w:sz w:val="24"/>
              </w:rPr>
              <w:t xml:space="preserve"> </w:t>
            </w:r>
            <w:r>
              <w:rPr>
                <w:sz w:val="24"/>
              </w:rPr>
              <w:t>their</w:t>
            </w:r>
            <w:r>
              <w:rPr>
                <w:spacing w:val="-5"/>
                <w:sz w:val="24"/>
              </w:rPr>
              <w:t xml:space="preserve"> </w:t>
            </w:r>
            <w:r>
              <w:rPr>
                <w:sz w:val="24"/>
              </w:rPr>
              <w:t>account to ensure enough funds are available in those accounts to cover any outstanding transactions or future automated withdrawals.</w:t>
            </w:r>
          </w:p>
        </w:tc>
      </w:tr>
      <w:tr w:rsidR="00EB389E" w14:paraId="5A28A9CB" w14:textId="77777777">
        <w:trPr>
          <w:trHeight w:val="1653"/>
        </w:trPr>
        <w:tc>
          <w:tcPr>
            <w:tcW w:w="9361" w:type="dxa"/>
            <w:gridSpan w:val="2"/>
            <w:tcBorders>
              <w:bottom w:val="single" w:sz="4" w:space="0" w:color="000000"/>
            </w:tcBorders>
          </w:tcPr>
          <w:p w14:paraId="5A28A9C9" w14:textId="77777777" w:rsidR="00EB389E" w:rsidRDefault="00872BA8">
            <w:pPr>
              <w:pStyle w:val="TableParagraph"/>
              <w:spacing w:before="54" w:line="252" w:lineRule="exact"/>
              <w:ind w:left="57"/>
            </w:pPr>
            <w:r>
              <w:rPr>
                <w:u w:val="single"/>
              </w:rPr>
              <w:t>Benchmark</w:t>
            </w:r>
            <w:r>
              <w:rPr>
                <w:spacing w:val="-6"/>
                <w:u w:val="single"/>
              </w:rPr>
              <w:t xml:space="preserve"> </w:t>
            </w:r>
            <w:r>
              <w:rPr>
                <w:spacing w:val="-2"/>
                <w:u w:val="single"/>
              </w:rPr>
              <w:t>Clarifications:</w:t>
            </w:r>
          </w:p>
          <w:p w14:paraId="5A28A9CA" w14:textId="77777777" w:rsidR="00EB389E" w:rsidRDefault="00872BA8">
            <w:pPr>
              <w:pStyle w:val="TableParagraph"/>
              <w:ind w:left="57" w:right="35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account</w:t>
            </w:r>
            <w:r>
              <w:rPr>
                <w:spacing w:val="-1"/>
              </w:rPr>
              <w:t xml:space="preserve"> </w:t>
            </w:r>
            <w:r>
              <w:t>holders</w:t>
            </w:r>
            <w:r>
              <w:rPr>
                <w:spacing w:val="-4"/>
              </w:rPr>
              <w:t xml:space="preserve"> </w:t>
            </w:r>
            <w:r>
              <w:t>should</w:t>
            </w:r>
            <w:r>
              <w:rPr>
                <w:spacing w:val="-2"/>
              </w:rPr>
              <w:t xml:space="preserve"> </w:t>
            </w:r>
            <w:r>
              <w:t>regularly</w:t>
            </w:r>
            <w:r>
              <w:rPr>
                <w:spacing w:val="-5"/>
              </w:rPr>
              <w:t xml:space="preserve"> </w:t>
            </w:r>
            <w:r>
              <w:t>check</w:t>
            </w:r>
            <w:r>
              <w:rPr>
                <w:spacing w:val="-2"/>
              </w:rPr>
              <w:t xml:space="preserve"> </w:t>
            </w:r>
            <w:r>
              <w:t>the deposits and withdrawals to the accounts to ensure that these transactions were authorized by the account holder, in addition to checking for any fees charged and whether appropriate interest was credited to the account.</w:t>
            </w:r>
          </w:p>
        </w:tc>
      </w:tr>
      <w:tr w:rsidR="00EB389E" w14:paraId="5A28A9D0" w14:textId="77777777">
        <w:trPr>
          <w:trHeight w:val="572"/>
        </w:trPr>
        <w:tc>
          <w:tcPr>
            <w:tcW w:w="1666" w:type="dxa"/>
            <w:tcBorders>
              <w:top w:val="single" w:sz="4" w:space="0" w:color="000000"/>
            </w:tcBorders>
          </w:tcPr>
          <w:p w14:paraId="5A28A9CC" w14:textId="77777777" w:rsidR="00EB389E" w:rsidRDefault="00EB389E">
            <w:pPr>
              <w:pStyle w:val="TableParagraph"/>
              <w:spacing w:before="20"/>
              <w:rPr>
                <w:sz w:val="24"/>
              </w:rPr>
            </w:pPr>
          </w:p>
          <w:p w14:paraId="5A28A9CD" w14:textId="77777777" w:rsidR="00EB389E" w:rsidRDefault="00872BA8">
            <w:pPr>
              <w:pStyle w:val="TableParagraph"/>
              <w:spacing w:line="256" w:lineRule="exact"/>
              <w:ind w:left="57"/>
              <w:rPr>
                <w:sz w:val="24"/>
              </w:rPr>
            </w:pPr>
            <w:r>
              <w:rPr>
                <w:spacing w:val="-2"/>
                <w:sz w:val="24"/>
              </w:rPr>
              <w:t>SS.912.FL.4.4</w:t>
            </w:r>
          </w:p>
        </w:tc>
        <w:tc>
          <w:tcPr>
            <w:tcW w:w="7695" w:type="dxa"/>
            <w:tcBorders>
              <w:top w:val="single" w:sz="4" w:space="0" w:color="000000"/>
            </w:tcBorders>
          </w:tcPr>
          <w:p w14:paraId="5A28A9CE" w14:textId="77777777" w:rsidR="00EB389E" w:rsidRDefault="00EB389E">
            <w:pPr>
              <w:pStyle w:val="TableParagraph"/>
              <w:spacing w:before="20"/>
              <w:rPr>
                <w:sz w:val="24"/>
              </w:rPr>
            </w:pPr>
          </w:p>
          <w:p w14:paraId="5A28A9CF" w14:textId="77777777" w:rsidR="00EB389E" w:rsidRDefault="00872BA8">
            <w:pPr>
              <w:pStyle w:val="TableParagraph"/>
              <w:spacing w:line="256" w:lineRule="exact"/>
              <w:ind w:left="100"/>
              <w:rPr>
                <w:sz w:val="24"/>
              </w:rPr>
            </w:pPr>
            <w:r>
              <w:rPr>
                <w:sz w:val="24"/>
              </w:rPr>
              <w:t>Analyze</w:t>
            </w:r>
            <w:r>
              <w:rPr>
                <w:spacing w:val="-2"/>
                <w:sz w:val="24"/>
              </w:rPr>
              <w:t xml:space="preserve"> </w:t>
            </w:r>
            <w:r>
              <w:rPr>
                <w:sz w:val="24"/>
              </w:rPr>
              <w:t>the</w:t>
            </w:r>
            <w:r>
              <w:rPr>
                <w:spacing w:val="-2"/>
                <w:sz w:val="24"/>
              </w:rPr>
              <w:t xml:space="preserve"> </w:t>
            </w:r>
            <w:r>
              <w:rPr>
                <w:sz w:val="24"/>
              </w:rPr>
              <w:t>impact</w:t>
            </w:r>
            <w:r>
              <w:rPr>
                <w:spacing w:val="-1"/>
                <w:sz w:val="24"/>
              </w:rPr>
              <w:t xml:space="preserve"> </w:t>
            </w:r>
            <w:r>
              <w:rPr>
                <w:sz w:val="24"/>
              </w:rPr>
              <w:t>of</w:t>
            </w:r>
            <w:r>
              <w:rPr>
                <w:spacing w:val="-2"/>
                <w:sz w:val="24"/>
              </w:rPr>
              <w:t xml:space="preserve"> </w:t>
            </w:r>
            <w:r>
              <w:rPr>
                <w:sz w:val="24"/>
              </w:rPr>
              <w:t>spending</w:t>
            </w:r>
            <w:r>
              <w:rPr>
                <w:spacing w:val="-1"/>
                <w:sz w:val="24"/>
              </w:rPr>
              <w:t xml:space="preserve"> </w:t>
            </w:r>
            <w:r>
              <w:rPr>
                <w:sz w:val="24"/>
              </w:rPr>
              <w:t xml:space="preserve">versus </w:t>
            </w:r>
            <w:r>
              <w:rPr>
                <w:spacing w:val="-2"/>
                <w:sz w:val="24"/>
              </w:rPr>
              <w:t>saving.</w:t>
            </w:r>
          </w:p>
        </w:tc>
      </w:tr>
    </w:tbl>
    <w:p w14:paraId="5A28A9D1" w14:textId="77777777" w:rsidR="00EB389E" w:rsidRDefault="00EB389E">
      <w:pPr>
        <w:spacing w:line="256" w:lineRule="exact"/>
        <w:rPr>
          <w:sz w:val="24"/>
        </w:rPr>
        <w:sectPr w:rsidR="00EB389E">
          <w:pgSz w:w="12240" w:h="15840"/>
          <w:pgMar w:top="1340" w:right="0" w:bottom="1260" w:left="0" w:header="585" w:footer="1063" w:gutter="0"/>
          <w:cols w:space="720"/>
        </w:sectPr>
      </w:pPr>
    </w:p>
    <w:p w14:paraId="5A28A9D2" w14:textId="77777777" w:rsidR="00EB389E" w:rsidRDefault="00EB389E">
      <w:pPr>
        <w:pStyle w:val="BodyText"/>
        <w:spacing w:before="9"/>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13"/>
        <w:gridCol w:w="7755"/>
      </w:tblGrid>
      <w:tr w:rsidR="00EB389E" w14:paraId="5A28A9D5" w14:textId="77777777">
        <w:trPr>
          <w:trHeight w:val="862"/>
        </w:trPr>
        <w:tc>
          <w:tcPr>
            <w:tcW w:w="1613" w:type="dxa"/>
          </w:tcPr>
          <w:p w14:paraId="5A28A9D3" w14:textId="77777777" w:rsidR="00EB389E" w:rsidRDefault="00EB389E">
            <w:pPr>
              <w:pStyle w:val="TableParagraph"/>
            </w:pPr>
          </w:p>
        </w:tc>
        <w:tc>
          <w:tcPr>
            <w:tcW w:w="7755" w:type="dxa"/>
          </w:tcPr>
          <w:p w14:paraId="5A28A9D4" w14:textId="77777777" w:rsidR="00EB389E" w:rsidRDefault="00872BA8">
            <w:pPr>
              <w:pStyle w:val="TableParagraph"/>
              <w:spacing w:line="259" w:lineRule="auto"/>
              <w:ind w:left="1101" w:right="178" w:hanging="941"/>
            </w:pPr>
            <w:r>
              <w:rPr>
                <w:i/>
              </w:rPr>
              <w:t xml:space="preserve">Example: </w:t>
            </w:r>
            <w:r>
              <w:t>Provide examples in people’s lives where they might decide to buy something</w:t>
            </w:r>
            <w:r>
              <w:rPr>
                <w:spacing w:val="-5"/>
              </w:rPr>
              <w:t xml:space="preserve"> </w:t>
            </w:r>
            <w:r>
              <w:t>immediately</w:t>
            </w:r>
            <w:r>
              <w:rPr>
                <w:spacing w:val="-5"/>
              </w:rPr>
              <w:t xml:space="preserve"> </w:t>
            </w:r>
            <w:r>
              <w:t>and</w:t>
            </w:r>
            <w:r>
              <w:rPr>
                <w:spacing w:val="-2"/>
              </w:rPr>
              <w:t xml:space="preserve"> </w:t>
            </w:r>
            <w:r>
              <w:t>then</w:t>
            </w:r>
            <w:r>
              <w:rPr>
                <w:spacing w:val="-3"/>
              </w:rPr>
              <w:t xml:space="preserve"> </w:t>
            </w:r>
            <w:r>
              <w:t>wish</w:t>
            </w:r>
            <w:r>
              <w:rPr>
                <w:spacing w:val="-5"/>
              </w:rPr>
              <w:t xml:space="preserve"> </w:t>
            </w:r>
            <w:r>
              <w:t>they</w:t>
            </w:r>
            <w:r>
              <w:rPr>
                <w:spacing w:val="-2"/>
              </w:rPr>
              <w:t xml:space="preserve"> </w:t>
            </w:r>
            <w:r>
              <w:t>had</w:t>
            </w:r>
            <w:r>
              <w:rPr>
                <w:spacing w:val="-5"/>
              </w:rPr>
              <w:t xml:space="preserve"> </w:t>
            </w:r>
            <w:r>
              <w:t>instead</w:t>
            </w:r>
            <w:r>
              <w:rPr>
                <w:spacing w:val="-2"/>
              </w:rPr>
              <w:t xml:space="preserve"> </w:t>
            </w:r>
            <w:r>
              <w:t>saved</w:t>
            </w:r>
            <w:r>
              <w:rPr>
                <w:spacing w:val="-3"/>
              </w:rPr>
              <w:t xml:space="preserve"> </w:t>
            </w:r>
            <w:r>
              <w:t>the</w:t>
            </w:r>
            <w:r>
              <w:rPr>
                <w:spacing w:val="-4"/>
              </w:rPr>
              <w:t xml:space="preserve"> </w:t>
            </w:r>
            <w:r>
              <w:t>money for future purchases.</w:t>
            </w:r>
          </w:p>
        </w:tc>
      </w:tr>
      <w:tr w:rsidR="00EB389E" w14:paraId="5A28A9D8" w14:textId="77777777">
        <w:trPr>
          <w:trHeight w:val="1155"/>
        </w:trPr>
        <w:tc>
          <w:tcPr>
            <w:tcW w:w="9368" w:type="dxa"/>
            <w:gridSpan w:val="2"/>
            <w:tcBorders>
              <w:bottom w:val="single" w:sz="4" w:space="0" w:color="000000"/>
            </w:tcBorders>
          </w:tcPr>
          <w:p w14:paraId="5A28A9D6" w14:textId="77777777" w:rsidR="00EB389E" w:rsidRDefault="00872BA8">
            <w:pPr>
              <w:pStyle w:val="TableParagraph"/>
              <w:spacing w:before="62" w:line="252" w:lineRule="exact"/>
              <w:ind w:left="64"/>
            </w:pPr>
            <w:r>
              <w:rPr>
                <w:u w:val="single"/>
              </w:rPr>
              <w:t>Benchmark</w:t>
            </w:r>
            <w:r>
              <w:rPr>
                <w:spacing w:val="-6"/>
                <w:u w:val="single"/>
              </w:rPr>
              <w:t xml:space="preserve"> </w:t>
            </w:r>
            <w:r>
              <w:rPr>
                <w:spacing w:val="-2"/>
                <w:u w:val="single"/>
              </w:rPr>
              <w:t>Clarifications:</w:t>
            </w:r>
          </w:p>
          <w:p w14:paraId="5A28A9D7" w14:textId="77777777" w:rsidR="00EB389E" w:rsidRDefault="00872BA8">
            <w:pPr>
              <w:pStyle w:val="TableParagraph"/>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benefits</w:t>
            </w:r>
            <w:r>
              <w:rPr>
                <w:spacing w:val="-4"/>
              </w:rPr>
              <w:t xml:space="preserve"> </w:t>
            </w:r>
            <w:r>
              <w:t>and</w:t>
            </w:r>
            <w:r>
              <w:rPr>
                <w:spacing w:val="-2"/>
              </w:rPr>
              <w:t xml:space="preserve"> </w:t>
            </w:r>
            <w:r>
              <w:t>drawbacks</w:t>
            </w:r>
            <w:r>
              <w:rPr>
                <w:spacing w:val="-4"/>
              </w:rPr>
              <w:t xml:space="preserve"> </w:t>
            </w:r>
            <w:r>
              <w:t>of</w:t>
            </w:r>
            <w:r>
              <w:rPr>
                <w:spacing w:val="-4"/>
              </w:rPr>
              <w:t xml:space="preserve"> </w:t>
            </w:r>
            <w:r>
              <w:t>saving</w:t>
            </w:r>
            <w:r>
              <w:rPr>
                <w:spacing w:val="-2"/>
              </w:rPr>
              <w:t xml:space="preserve"> </w:t>
            </w:r>
            <w:r>
              <w:t>and</w:t>
            </w:r>
            <w:r>
              <w:rPr>
                <w:spacing w:val="-2"/>
              </w:rPr>
              <w:t xml:space="preserve"> </w:t>
            </w:r>
            <w:r>
              <w:t>spending</w:t>
            </w:r>
            <w:r>
              <w:rPr>
                <w:spacing w:val="-5"/>
              </w:rPr>
              <w:t xml:space="preserve"> </w:t>
            </w:r>
            <w:r>
              <w:t>in</w:t>
            </w:r>
            <w:r>
              <w:rPr>
                <w:spacing w:val="-2"/>
              </w:rPr>
              <w:t xml:space="preserve"> </w:t>
            </w:r>
            <w:r>
              <w:t xml:space="preserve">various </w:t>
            </w:r>
            <w:r>
              <w:rPr>
                <w:spacing w:val="-2"/>
              </w:rPr>
              <w:t>situations.</w:t>
            </w:r>
          </w:p>
        </w:tc>
      </w:tr>
      <w:tr w:rsidR="00EB389E" w14:paraId="5A28A9DD" w14:textId="77777777">
        <w:trPr>
          <w:trHeight w:val="636"/>
        </w:trPr>
        <w:tc>
          <w:tcPr>
            <w:tcW w:w="1613" w:type="dxa"/>
            <w:tcBorders>
              <w:top w:val="single" w:sz="4" w:space="0" w:color="000000"/>
            </w:tcBorders>
          </w:tcPr>
          <w:p w14:paraId="5A28A9D9" w14:textId="77777777" w:rsidR="00EB389E" w:rsidRDefault="00EB389E">
            <w:pPr>
              <w:pStyle w:val="TableParagraph"/>
              <w:spacing w:before="20"/>
              <w:rPr>
                <w:sz w:val="24"/>
              </w:rPr>
            </w:pPr>
          </w:p>
          <w:p w14:paraId="5A28A9DA" w14:textId="77777777" w:rsidR="00EB389E" w:rsidRDefault="00872BA8">
            <w:pPr>
              <w:pStyle w:val="TableParagraph"/>
              <w:ind w:right="94"/>
              <w:jc w:val="center"/>
              <w:rPr>
                <w:sz w:val="24"/>
              </w:rPr>
            </w:pPr>
            <w:r>
              <w:rPr>
                <w:spacing w:val="-2"/>
                <w:sz w:val="24"/>
              </w:rPr>
              <w:t>SS.912.FL.4.5</w:t>
            </w:r>
          </w:p>
        </w:tc>
        <w:tc>
          <w:tcPr>
            <w:tcW w:w="7755" w:type="dxa"/>
            <w:tcBorders>
              <w:top w:val="single" w:sz="4" w:space="0" w:color="000000"/>
            </w:tcBorders>
          </w:tcPr>
          <w:p w14:paraId="5A28A9DB" w14:textId="77777777" w:rsidR="00EB389E" w:rsidRDefault="00EB389E">
            <w:pPr>
              <w:pStyle w:val="TableParagraph"/>
              <w:spacing w:before="20"/>
              <w:rPr>
                <w:sz w:val="24"/>
              </w:rPr>
            </w:pPr>
          </w:p>
          <w:p w14:paraId="5A28A9DC" w14:textId="77777777" w:rsidR="00EB389E" w:rsidRDefault="00872BA8">
            <w:pPr>
              <w:pStyle w:val="TableParagraph"/>
              <w:ind w:left="160"/>
              <w:rPr>
                <w:sz w:val="24"/>
              </w:rPr>
            </w:pPr>
            <w:r>
              <w:rPr>
                <w:sz w:val="24"/>
              </w:rPr>
              <w:t>Describe</w:t>
            </w:r>
            <w:r>
              <w:rPr>
                <w:spacing w:val="-4"/>
                <w:sz w:val="24"/>
              </w:rPr>
              <w:t xml:space="preserve"> </w:t>
            </w:r>
            <w:r>
              <w:rPr>
                <w:sz w:val="24"/>
              </w:rPr>
              <w:t>how</w:t>
            </w:r>
            <w:r>
              <w:rPr>
                <w:spacing w:val="-2"/>
                <w:sz w:val="24"/>
              </w:rPr>
              <w:t xml:space="preserve"> </w:t>
            </w:r>
            <w:r>
              <w:rPr>
                <w:sz w:val="24"/>
              </w:rPr>
              <w:t>inflation</w:t>
            </w:r>
            <w:r>
              <w:rPr>
                <w:spacing w:val="-1"/>
                <w:sz w:val="24"/>
              </w:rPr>
              <w:t xml:space="preserve"> </w:t>
            </w:r>
            <w:r>
              <w:rPr>
                <w:sz w:val="24"/>
              </w:rPr>
              <w:t>reduces the</w:t>
            </w:r>
            <w:r>
              <w:rPr>
                <w:spacing w:val="-2"/>
                <w:sz w:val="24"/>
              </w:rPr>
              <w:t xml:space="preserve"> </w:t>
            </w:r>
            <w:r>
              <w:rPr>
                <w:sz w:val="24"/>
              </w:rPr>
              <w:t>value</w:t>
            </w:r>
            <w:r>
              <w:rPr>
                <w:spacing w:val="-2"/>
                <w:sz w:val="24"/>
              </w:rPr>
              <w:t xml:space="preserve"> </w:t>
            </w:r>
            <w:r>
              <w:rPr>
                <w:sz w:val="24"/>
              </w:rPr>
              <w:t>of</w:t>
            </w:r>
            <w:r>
              <w:rPr>
                <w:spacing w:val="-1"/>
                <w:sz w:val="24"/>
              </w:rPr>
              <w:t xml:space="preserve"> </w:t>
            </w:r>
            <w:r>
              <w:rPr>
                <w:spacing w:val="-2"/>
                <w:sz w:val="24"/>
              </w:rPr>
              <w:t>money.</w:t>
            </w:r>
          </w:p>
        </w:tc>
      </w:tr>
      <w:tr w:rsidR="00EB389E" w14:paraId="5A28A9E1" w14:textId="77777777">
        <w:trPr>
          <w:trHeight w:val="1712"/>
        </w:trPr>
        <w:tc>
          <w:tcPr>
            <w:tcW w:w="9368" w:type="dxa"/>
            <w:gridSpan w:val="2"/>
            <w:tcBorders>
              <w:bottom w:val="single" w:sz="4" w:space="0" w:color="000000"/>
            </w:tcBorders>
          </w:tcPr>
          <w:p w14:paraId="5A28A9DE" w14:textId="77777777" w:rsidR="00EB389E" w:rsidRDefault="00872BA8">
            <w:pPr>
              <w:pStyle w:val="TableParagraph"/>
              <w:spacing w:before="55"/>
              <w:ind w:left="64"/>
            </w:pPr>
            <w:r>
              <w:rPr>
                <w:u w:val="single"/>
              </w:rPr>
              <w:t>Benchmark</w:t>
            </w:r>
            <w:r>
              <w:rPr>
                <w:spacing w:val="-6"/>
                <w:u w:val="single"/>
              </w:rPr>
              <w:t xml:space="preserve"> </w:t>
            </w:r>
            <w:r>
              <w:rPr>
                <w:spacing w:val="-2"/>
                <w:u w:val="single"/>
              </w:rPr>
              <w:t>Clarifications:</w:t>
            </w:r>
          </w:p>
          <w:p w14:paraId="5A28A9DF" w14:textId="77777777" w:rsidR="00EB389E" w:rsidRDefault="00872BA8">
            <w:pPr>
              <w:pStyle w:val="TableParagraph"/>
              <w:spacing w:before="21" w:line="256"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the</w:t>
            </w:r>
            <w:r>
              <w:rPr>
                <w:spacing w:val="-4"/>
              </w:rPr>
              <w:t xml:space="preserve"> </w:t>
            </w:r>
            <w:r>
              <w:t>real</w:t>
            </w:r>
            <w:r>
              <w:rPr>
                <w:spacing w:val="-1"/>
              </w:rPr>
              <w:t xml:space="preserve"> </w:t>
            </w:r>
            <w:r>
              <w:t>interest</w:t>
            </w:r>
            <w:r>
              <w:rPr>
                <w:spacing w:val="-4"/>
              </w:rPr>
              <w:t xml:space="preserve"> </w:t>
            </w:r>
            <w:r>
              <w:t>rate</w:t>
            </w:r>
            <w:r>
              <w:rPr>
                <w:spacing w:val="-2"/>
              </w:rPr>
              <w:t xml:space="preserve"> </w:t>
            </w:r>
            <w:r>
              <w:t>is</w:t>
            </w:r>
            <w:r>
              <w:rPr>
                <w:spacing w:val="-2"/>
              </w:rPr>
              <w:t xml:space="preserve"> </w:t>
            </w:r>
            <w:r>
              <w:t>calculated</w:t>
            </w:r>
            <w:r>
              <w:rPr>
                <w:spacing w:val="-2"/>
              </w:rPr>
              <w:t xml:space="preserve"> </w:t>
            </w:r>
            <w:r>
              <w:t>as</w:t>
            </w:r>
            <w:r>
              <w:rPr>
                <w:spacing w:val="-2"/>
              </w:rPr>
              <w:t xml:space="preserve"> </w:t>
            </w:r>
            <w:r>
              <w:t>the</w:t>
            </w:r>
            <w:r>
              <w:rPr>
                <w:spacing w:val="-2"/>
              </w:rPr>
              <w:t xml:space="preserve"> </w:t>
            </w:r>
            <w:r>
              <w:t>nominal interest rate minus the rate of inflation.</w:t>
            </w:r>
          </w:p>
          <w:p w14:paraId="5A28A9E0" w14:textId="77777777" w:rsidR="00EB389E" w:rsidRDefault="00872BA8">
            <w:pPr>
              <w:pStyle w:val="TableParagraph"/>
              <w:spacing w:before="1"/>
              <w:ind w:left="64" w:right="174"/>
            </w:pPr>
            <w:r>
              <w:rPr>
                <w:i/>
              </w:rPr>
              <w:t>Clarification</w:t>
            </w:r>
            <w:r>
              <w:rPr>
                <w:i/>
                <w:spacing w:val="-6"/>
              </w:rPr>
              <w:t xml:space="preserve"> </w:t>
            </w:r>
            <w:r>
              <w:rPr>
                <w:i/>
              </w:rPr>
              <w:t>2:</w:t>
            </w:r>
            <w:r>
              <w:rPr>
                <w:i/>
                <w:spacing w:val="-2"/>
              </w:rPr>
              <w:t xml:space="preserve"> </w:t>
            </w:r>
            <w:r>
              <w:t>Instruction</w:t>
            </w:r>
            <w:r>
              <w:rPr>
                <w:spacing w:val="-6"/>
              </w:rPr>
              <w:t xml:space="preserve"> </w:t>
            </w:r>
            <w:r>
              <w:t>includes</w:t>
            </w:r>
            <w:r>
              <w:rPr>
                <w:spacing w:val="-5"/>
              </w:rPr>
              <w:t xml:space="preserve"> </w:t>
            </w:r>
            <w:r>
              <w:t>understanding</w:t>
            </w:r>
            <w:r>
              <w:rPr>
                <w:spacing w:val="-3"/>
              </w:rPr>
              <w:t xml:space="preserve"> </w:t>
            </w:r>
            <w:r>
              <w:t>why</w:t>
            </w:r>
            <w:r>
              <w:rPr>
                <w:spacing w:val="-3"/>
              </w:rPr>
              <w:t xml:space="preserve"> </w:t>
            </w:r>
            <w:r>
              <w:t>savers</w:t>
            </w:r>
            <w:r>
              <w:rPr>
                <w:spacing w:val="-5"/>
              </w:rPr>
              <w:t xml:space="preserve"> </w:t>
            </w:r>
            <w:r>
              <w:t>should</w:t>
            </w:r>
            <w:r>
              <w:rPr>
                <w:spacing w:val="-3"/>
              </w:rPr>
              <w:t xml:space="preserve"> </w:t>
            </w:r>
            <w:r>
              <w:t>expect</w:t>
            </w:r>
            <w:r>
              <w:rPr>
                <w:spacing w:val="-2"/>
              </w:rPr>
              <w:t xml:space="preserve"> </w:t>
            </w:r>
            <w:r>
              <w:t>a</w:t>
            </w:r>
            <w:r>
              <w:rPr>
                <w:spacing w:val="-3"/>
              </w:rPr>
              <w:t xml:space="preserve"> </w:t>
            </w:r>
            <w:r>
              <w:t>higher</w:t>
            </w:r>
            <w:r>
              <w:rPr>
                <w:spacing w:val="-2"/>
              </w:rPr>
              <w:t xml:space="preserve"> </w:t>
            </w:r>
            <w:r>
              <w:t>nominal</w:t>
            </w:r>
            <w:r>
              <w:rPr>
                <w:spacing w:val="-2"/>
              </w:rPr>
              <w:t xml:space="preserve"> </w:t>
            </w:r>
            <w:r>
              <w:t>interest rate when inflation is expected to be high.</w:t>
            </w:r>
          </w:p>
        </w:tc>
      </w:tr>
      <w:tr w:rsidR="00EB389E" w14:paraId="5A28A9E6" w14:textId="77777777">
        <w:trPr>
          <w:trHeight w:val="911"/>
        </w:trPr>
        <w:tc>
          <w:tcPr>
            <w:tcW w:w="1613" w:type="dxa"/>
            <w:tcBorders>
              <w:top w:val="single" w:sz="4" w:space="0" w:color="000000"/>
            </w:tcBorders>
          </w:tcPr>
          <w:p w14:paraId="5A28A9E2" w14:textId="77777777" w:rsidR="00EB389E" w:rsidRDefault="00EB389E">
            <w:pPr>
              <w:pStyle w:val="TableParagraph"/>
              <w:spacing w:before="159"/>
              <w:rPr>
                <w:sz w:val="24"/>
              </w:rPr>
            </w:pPr>
          </w:p>
          <w:p w14:paraId="5A28A9E3" w14:textId="77777777" w:rsidR="00EB389E" w:rsidRDefault="00872BA8">
            <w:pPr>
              <w:pStyle w:val="TableParagraph"/>
              <w:ind w:right="94"/>
              <w:jc w:val="center"/>
              <w:rPr>
                <w:sz w:val="24"/>
              </w:rPr>
            </w:pPr>
            <w:r>
              <w:rPr>
                <w:spacing w:val="-2"/>
                <w:sz w:val="24"/>
              </w:rPr>
              <w:t>SS.912.FL.4.6</w:t>
            </w:r>
          </w:p>
        </w:tc>
        <w:tc>
          <w:tcPr>
            <w:tcW w:w="7755" w:type="dxa"/>
            <w:tcBorders>
              <w:top w:val="single" w:sz="4" w:space="0" w:color="000000"/>
            </w:tcBorders>
          </w:tcPr>
          <w:p w14:paraId="5A28A9E4" w14:textId="77777777" w:rsidR="00EB389E" w:rsidRDefault="00EB389E">
            <w:pPr>
              <w:pStyle w:val="TableParagraph"/>
              <w:spacing w:before="20"/>
              <w:rPr>
                <w:sz w:val="24"/>
              </w:rPr>
            </w:pPr>
          </w:p>
          <w:p w14:paraId="5A28A9E5" w14:textId="77777777" w:rsidR="00EB389E" w:rsidRDefault="00872BA8">
            <w:pPr>
              <w:pStyle w:val="TableParagraph"/>
              <w:ind w:left="160"/>
              <w:rPr>
                <w:sz w:val="24"/>
              </w:rPr>
            </w:pPr>
            <w:r>
              <w:rPr>
                <w:sz w:val="24"/>
              </w:rPr>
              <w:t>Compare</w:t>
            </w:r>
            <w:r>
              <w:rPr>
                <w:spacing w:val="-4"/>
                <w:sz w:val="24"/>
              </w:rPr>
              <w:t xml:space="preserve"> </w:t>
            </w:r>
            <w:r>
              <w:rPr>
                <w:sz w:val="24"/>
              </w:rPr>
              <w:t>the</w:t>
            </w:r>
            <w:r>
              <w:rPr>
                <w:spacing w:val="-4"/>
                <w:sz w:val="24"/>
              </w:rPr>
              <w:t xml:space="preserve"> </w:t>
            </w:r>
            <w:r>
              <w:rPr>
                <w:sz w:val="24"/>
              </w:rPr>
              <w:t>difference</w:t>
            </w:r>
            <w:r>
              <w:rPr>
                <w:spacing w:val="-4"/>
                <w:sz w:val="24"/>
              </w:rPr>
              <w:t xml:space="preserve"> </w:t>
            </w:r>
            <w:r>
              <w:rPr>
                <w:sz w:val="24"/>
              </w:rPr>
              <w:t>between</w:t>
            </w:r>
            <w:r>
              <w:rPr>
                <w:spacing w:val="-3"/>
                <w:sz w:val="24"/>
              </w:rPr>
              <w:t xml:space="preserve"> </w:t>
            </w:r>
            <w:r>
              <w:rPr>
                <w:sz w:val="24"/>
              </w:rPr>
              <w:t>the</w:t>
            </w:r>
            <w:r>
              <w:rPr>
                <w:spacing w:val="-4"/>
                <w:sz w:val="24"/>
              </w:rPr>
              <w:t xml:space="preserve"> </w:t>
            </w:r>
            <w:r>
              <w:rPr>
                <w:sz w:val="24"/>
              </w:rPr>
              <w:t>nominal</w:t>
            </w:r>
            <w:r>
              <w:rPr>
                <w:spacing w:val="-3"/>
                <w:sz w:val="24"/>
              </w:rPr>
              <w:t xml:space="preserve"> </w:t>
            </w:r>
            <w:r>
              <w:rPr>
                <w:sz w:val="24"/>
              </w:rPr>
              <w:t>interest</w:t>
            </w:r>
            <w:r>
              <w:rPr>
                <w:spacing w:val="-3"/>
                <w:sz w:val="24"/>
              </w:rPr>
              <w:t xml:space="preserve"> </w:t>
            </w:r>
            <w:r>
              <w:rPr>
                <w:sz w:val="24"/>
              </w:rPr>
              <w:t>rate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real</w:t>
            </w:r>
            <w:r>
              <w:rPr>
                <w:spacing w:val="-3"/>
                <w:sz w:val="24"/>
              </w:rPr>
              <w:t xml:space="preserve"> </w:t>
            </w:r>
            <w:r>
              <w:rPr>
                <w:sz w:val="24"/>
              </w:rPr>
              <w:t xml:space="preserve">interest </w:t>
            </w:r>
            <w:r>
              <w:rPr>
                <w:spacing w:val="-2"/>
                <w:sz w:val="24"/>
              </w:rPr>
              <w:t>rate.</w:t>
            </w:r>
          </w:p>
        </w:tc>
      </w:tr>
      <w:tr w:rsidR="00EB389E" w14:paraId="5A28A9E9" w14:textId="77777777">
        <w:trPr>
          <w:trHeight w:val="895"/>
        </w:trPr>
        <w:tc>
          <w:tcPr>
            <w:tcW w:w="1613" w:type="dxa"/>
            <w:tcBorders>
              <w:bottom w:val="single" w:sz="4" w:space="0" w:color="000000"/>
            </w:tcBorders>
          </w:tcPr>
          <w:p w14:paraId="5A28A9E7" w14:textId="77777777" w:rsidR="00EB389E" w:rsidRDefault="00EB389E">
            <w:pPr>
              <w:pStyle w:val="TableParagraph"/>
            </w:pPr>
          </w:p>
        </w:tc>
        <w:tc>
          <w:tcPr>
            <w:tcW w:w="7755" w:type="dxa"/>
            <w:tcBorders>
              <w:bottom w:val="single" w:sz="4" w:space="0" w:color="000000"/>
            </w:tcBorders>
          </w:tcPr>
          <w:p w14:paraId="5A28A9E8" w14:textId="77777777" w:rsidR="00EB389E" w:rsidRDefault="00872BA8">
            <w:pPr>
              <w:pStyle w:val="TableParagraph"/>
              <w:spacing w:before="54"/>
              <w:ind w:left="1151" w:hanging="941"/>
            </w:pPr>
            <w:r>
              <w:rPr>
                <w:i/>
              </w:rPr>
              <w:t>Example:</w:t>
            </w:r>
            <w:r>
              <w:rPr>
                <w:i/>
                <w:spacing w:val="-2"/>
              </w:rPr>
              <w:t xml:space="preserve"> </w:t>
            </w:r>
            <w:r>
              <w:t>Given</w:t>
            </w:r>
            <w:r>
              <w:rPr>
                <w:spacing w:val="-3"/>
              </w:rPr>
              <w:t xml:space="preserve"> </w:t>
            </w:r>
            <w:r>
              <w:t>the</w:t>
            </w:r>
            <w:r>
              <w:rPr>
                <w:spacing w:val="-3"/>
              </w:rPr>
              <w:t xml:space="preserve"> </w:t>
            </w:r>
            <w:r>
              <w:t>nominal</w:t>
            </w:r>
            <w:r>
              <w:rPr>
                <w:spacing w:val="-2"/>
              </w:rPr>
              <w:t xml:space="preserve"> </w:t>
            </w:r>
            <w:r>
              <w:t>interest</w:t>
            </w:r>
            <w:r>
              <w:rPr>
                <w:spacing w:val="-5"/>
              </w:rPr>
              <w:t xml:space="preserve"> </w:t>
            </w:r>
            <w:r>
              <w:t>rate</w:t>
            </w:r>
            <w:r>
              <w:rPr>
                <w:spacing w:val="-3"/>
              </w:rPr>
              <w:t xml:space="preserve"> </w:t>
            </w:r>
            <w:r>
              <w:t>and</w:t>
            </w:r>
            <w:r>
              <w:rPr>
                <w:spacing w:val="-3"/>
              </w:rPr>
              <w:t xml:space="preserve"> </w:t>
            </w:r>
            <w:r>
              <w:t>the</w:t>
            </w:r>
            <w:r>
              <w:rPr>
                <w:spacing w:val="-3"/>
              </w:rPr>
              <w:t xml:space="preserve"> </w:t>
            </w:r>
            <w:r>
              <w:t>rate</w:t>
            </w:r>
            <w:r>
              <w:rPr>
                <w:spacing w:val="-5"/>
              </w:rPr>
              <w:t xml:space="preserve"> </w:t>
            </w:r>
            <w:r>
              <w:t>of</w:t>
            </w:r>
            <w:r>
              <w:rPr>
                <w:spacing w:val="-2"/>
              </w:rPr>
              <w:t xml:space="preserve"> </w:t>
            </w:r>
            <w:r>
              <w:t>inflation</w:t>
            </w:r>
            <w:r>
              <w:rPr>
                <w:spacing w:val="-3"/>
              </w:rPr>
              <w:t xml:space="preserve"> </w:t>
            </w:r>
            <w:r>
              <w:t>over</w:t>
            </w:r>
            <w:r>
              <w:rPr>
                <w:spacing w:val="-5"/>
              </w:rPr>
              <w:t xml:space="preserve"> </w:t>
            </w:r>
            <w:r>
              <w:t>one</w:t>
            </w:r>
            <w:r>
              <w:rPr>
                <w:spacing w:val="-3"/>
              </w:rPr>
              <w:t xml:space="preserve"> </w:t>
            </w:r>
            <w:r>
              <w:t>year, explain what will happen to the purchasing power of savings.</w:t>
            </w:r>
          </w:p>
        </w:tc>
      </w:tr>
      <w:tr w:rsidR="00EB389E" w14:paraId="5A28A9EE" w14:textId="77777777">
        <w:trPr>
          <w:trHeight w:val="911"/>
        </w:trPr>
        <w:tc>
          <w:tcPr>
            <w:tcW w:w="1613" w:type="dxa"/>
            <w:tcBorders>
              <w:top w:val="single" w:sz="4" w:space="0" w:color="000000"/>
            </w:tcBorders>
          </w:tcPr>
          <w:p w14:paraId="5A28A9EA" w14:textId="77777777" w:rsidR="00EB389E" w:rsidRDefault="00EB389E">
            <w:pPr>
              <w:pStyle w:val="TableParagraph"/>
              <w:spacing w:before="157"/>
              <w:rPr>
                <w:sz w:val="24"/>
              </w:rPr>
            </w:pPr>
          </w:p>
          <w:p w14:paraId="5A28A9EB" w14:textId="77777777" w:rsidR="00EB389E" w:rsidRDefault="00872BA8">
            <w:pPr>
              <w:pStyle w:val="TableParagraph"/>
              <w:ind w:right="94"/>
              <w:jc w:val="center"/>
              <w:rPr>
                <w:sz w:val="24"/>
              </w:rPr>
            </w:pPr>
            <w:r>
              <w:rPr>
                <w:spacing w:val="-2"/>
                <w:sz w:val="24"/>
              </w:rPr>
              <w:t>SS.912.FL.4.7</w:t>
            </w:r>
          </w:p>
        </w:tc>
        <w:tc>
          <w:tcPr>
            <w:tcW w:w="7755" w:type="dxa"/>
            <w:tcBorders>
              <w:top w:val="single" w:sz="4" w:space="0" w:color="000000"/>
            </w:tcBorders>
          </w:tcPr>
          <w:p w14:paraId="5A28A9EC" w14:textId="77777777" w:rsidR="00EB389E" w:rsidRDefault="00EB389E">
            <w:pPr>
              <w:pStyle w:val="TableParagraph"/>
              <w:spacing w:before="20"/>
              <w:rPr>
                <w:sz w:val="24"/>
              </w:rPr>
            </w:pPr>
          </w:p>
          <w:p w14:paraId="5A28A9ED" w14:textId="77777777" w:rsidR="00EB389E" w:rsidRDefault="00872BA8">
            <w:pPr>
              <w:pStyle w:val="TableParagraph"/>
              <w:ind w:left="160"/>
              <w:rPr>
                <w:sz w:val="24"/>
              </w:rPr>
            </w:pPr>
            <w:r>
              <w:rPr>
                <w:sz w:val="24"/>
              </w:rPr>
              <w:t>Describe ways that money received (or paid) in the future can be compared to money</w:t>
            </w:r>
            <w:r>
              <w:rPr>
                <w:spacing w:val="-3"/>
                <w:sz w:val="24"/>
              </w:rPr>
              <w:t xml:space="preserve"> </w:t>
            </w:r>
            <w:r>
              <w:rPr>
                <w:sz w:val="24"/>
              </w:rPr>
              <w:t>held</w:t>
            </w:r>
            <w:r>
              <w:rPr>
                <w:spacing w:val="-3"/>
                <w:sz w:val="24"/>
              </w:rPr>
              <w:t xml:space="preserve"> </w:t>
            </w:r>
            <w:r>
              <w:rPr>
                <w:sz w:val="24"/>
              </w:rPr>
              <w:t>today</w:t>
            </w:r>
            <w:r>
              <w:rPr>
                <w:spacing w:val="-3"/>
                <w:sz w:val="24"/>
              </w:rPr>
              <w:t xml:space="preserve"> </w:t>
            </w:r>
            <w:r>
              <w:rPr>
                <w:sz w:val="24"/>
              </w:rPr>
              <w:t>by</w:t>
            </w:r>
            <w:r>
              <w:rPr>
                <w:spacing w:val="-4"/>
                <w:sz w:val="24"/>
              </w:rPr>
              <w:t xml:space="preserve"> </w:t>
            </w:r>
            <w:r>
              <w:rPr>
                <w:sz w:val="24"/>
              </w:rPr>
              <w:t>discounting</w:t>
            </w:r>
            <w:r>
              <w:rPr>
                <w:spacing w:val="-3"/>
                <w:sz w:val="24"/>
              </w:rPr>
              <w:t xml:space="preserve"> </w:t>
            </w:r>
            <w:r>
              <w:rPr>
                <w:sz w:val="24"/>
              </w:rPr>
              <w:t>the</w:t>
            </w:r>
            <w:r>
              <w:rPr>
                <w:spacing w:val="-4"/>
                <w:sz w:val="24"/>
              </w:rPr>
              <w:t xml:space="preserve"> </w:t>
            </w:r>
            <w:r>
              <w:rPr>
                <w:sz w:val="24"/>
              </w:rPr>
              <w:t>future</w:t>
            </w:r>
            <w:r>
              <w:rPr>
                <w:spacing w:val="-4"/>
                <w:sz w:val="24"/>
              </w:rPr>
              <w:t xml:space="preserve"> </w:t>
            </w:r>
            <w:r>
              <w:rPr>
                <w:sz w:val="24"/>
              </w:rPr>
              <w:t>value</w:t>
            </w:r>
            <w:r>
              <w:rPr>
                <w:spacing w:val="-2"/>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rate</w:t>
            </w:r>
            <w:r>
              <w:rPr>
                <w:spacing w:val="-4"/>
                <w:sz w:val="24"/>
              </w:rPr>
              <w:t xml:space="preserve"> </w:t>
            </w:r>
            <w:r>
              <w:rPr>
                <w:sz w:val="24"/>
              </w:rPr>
              <w:t>of</w:t>
            </w:r>
            <w:r>
              <w:rPr>
                <w:spacing w:val="-4"/>
                <w:sz w:val="24"/>
              </w:rPr>
              <w:t xml:space="preserve"> </w:t>
            </w:r>
            <w:r>
              <w:rPr>
                <w:sz w:val="24"/>
              </w:rPr>
              <w:t>interest.</w:t>
            </w:r>
          </w:p>
        </w:tc>
      </w:tr>
      <w:tr w:rsidR="00EB389E" w14:paraId="5A28A9F1" w14:textId="77777777">
        <w:trPr>
          <w:trHeight w:val="931"/>
        </w:trPr>
        <w:tc>
          <w:tcPr>
            <w:tcW w:w="1613" w:type="dxa"/>
            <w:tcBorders>
              <w:bottom w:val="single" w:sz="4" w:space="0" w:color="000000"/>
            </w:tcBorders>
          </w:tcPr>
          <w:p w14:paraId="5A28A9EF" w14:textId="77777777" w:rsidR="00EB389E" w:rsidRDefault="00EB389E">
            <w:pPr>
              <w:pStyle w:val="TableParagraph"/>
            </w:pPr>
          </w:p>
        </w:tc>
        <w:tc>
          <w:tcPr>
            <w:tcW w:w="7755" w:type="dxa"/>
            <w:tcBorders>
              <w:bottom w:val="single" w:sz="4" w:space="0" w:color="000000"/>
            </w:tcBorders>
          </w:tcPr>
          <w:p w14:paraId="5A28A9F0" w14:textId="77777777" w:rsidR="00EB389E" w:rsidRDefault="00872BA8">
            <w:pPr>
              <w:pStyle w:val="TableParagraph"/>
              <w:spacing w:before="54" w:line="259" w:lineRule="auto"/>
              <w:ind w:left="1185" w:right="75" w:hanging="975"/>
            </w:pPr>
            <w:r>
              <w:rPr>
                <w:i/>
              </w:rPr>
              <w:t xml:space="preserve">Example: </w:t>
            </w:r>
            <w:r>
              <w:t>Use spreadsheet software to calculate the amount a 10-year-old would need</w:t>
            </w:r>
            <w:r>
              <w:rPr>
                <w:spacing w:val="-5"/>
              </w:rPr>
              <w:t xml:space="preserve"> </w:t>
            </w:r>
            <w:r>
              <w:t>to</w:t>
            </w:r>
            <w:r>
              <w:rPr>
                <w:spacing w:val="-2"/>
              </w:rPr>
              <w:t xml:space="preserve"> </w:t>
            </w:r>
            <w:r>
              <w:t>save</w:t>
            </w:r>
            <w:r>
              <w:rPr>
                <w:spacing w:val="-4"/>
              </w:rPr>
              <w:t xml:space="preserve"> </w:t>
            </w:r>
            <w:r>
              <w:t>today</w:t>
            </w:r>
            <w:r>
              <w:rPr>
                <w:spacing w:val="-5"/>
              </w:rPr>
              <w:t xml:space="preserve"> </w:t>
            </w:r>
            <w:r>
              <w:t>to</w:t>
            </w:r>
            <w:r>
              <w:rPr>
                <w:spacing w:val="-2"/>
              </w:rPr>
              <w:t xml:space="preserve"> </w:t>
            </w:r>
            <w:r>
              <w:t>pay</w:t>
            </w:r>
            <w:r>
              <w:rPr>
                <w:spacing w:val="-2"/>
              </w:rPr>
              <w:t xml:space="preserve"> </w:t>
            </w:r>
            <w:r>
              <w:t>for</w:t>
            </w:r>
            <w:r>
              <w:rPr>
                <w:spacing w:val="-1"/>
              </w:rPr>
              <w:t xml:space="preserve"> </w:t>
            </w:r>
            <w:r>
              <w:t>one</w:t>
            </w:r>
            <w:r>
              <w:rPr>
                <w:spacing w:val="-4"/>
              </w:rPr>
              <w:t xml:space="preserve"> </w:t>
            </w:r>
            <w:r>
              <w:t>year</w:t>
            </w:r>
            <w:r>
              <w:rPr>
                <w:spacing w:val="-1"/>
              </w:rPr>
              <w:t xml:space="preserve"> </w:t>
            </w:r>
            <w:r>
              <w:t>of</w:t>
            </w:r>
            <w:r>
              <w:rPr>
                <w:spacing w:val="-4"/>
              </w:rPr>
              <w:t xml:space="preserve"> </w:t>
            </w:r>
            <w:r>
              <w:t>college</w:t>
            </w:r>
            <w:r>
              <w:rPr>
                <w:spacing w:val="-2"/>
              </w:rPr>
              <w:t xml:space="preserve"> </w:t>
            </w:r>
            <w:r>
              <w:t>tuition</w:t>
            </w:r>
            <w:r>
              <w:rPr>
                <w:spacing w:val="-2"/>
              </w:rPr>
              <w:t xml:space="preserve"> </w:t>
            </w:r>
            <w:r>
              <w:t>eight</w:t>
            </w:r>
            <w:r>
              <w:rPr>
                <w:spacing w:val="-1"/>
              </w:rPr>
              <w:t xml:space="preserve"> </w:t>
            </w:r>
            <w:r>
              <w:t>years</w:t>
            </w:r>
            <w:r>
              <w:rPr>
                <w:spacing w:val="-2"/>
              </w:rPr>
              <w:t xml:space="preserve"> </w:t>
            </w:r>
            <w:r>
              <w:t xml:space="preserve">from </w:t>
            </w:r>
            <w:r>
              <w:rPr>
                <w:spacing w:val="-4"/>
              </w:rPr>
              <w:t>now.</w:t>
            </w:r>
          </w:p>
        </w:tc>
      </w:tr>
      <w:tr w:rsidR="00EB389E" w14:paraId="5A28A9F7" w14:textId="77777777">
        <w:trPr>
          <w:trHeight w:val="1186"/>
        </w:trPr>
        <w:tc>
          <w:tcPr>
            <w:tcW w:w="1613" w:type="dxa"/>
            <w:tcBorders>
              <w:top w:val="single" w:sz="4" w:space="0" w:color="000000"/>
            </w:tcBorders>
          </w:tcPr>
          <w:p w14:paraId="5A28A9F2" w14:textId="77777777" w:rsidR="00EB389E" w:rsidRDefault="00EB389E">
            <w:pPr>
              <w:pStyle w:val="TableParagraph"/>
              <w:rPr>
                <w:sz w:val="24"/>
              </w:rPr>
            </w:pPr>
          </w:p>
          <w:p w14:paraId="5A28A9F3" w14:textId="77777777" w:rsidR="00EB389E" w:rsidRDefault="00EB389E">
            <w:pPr>
              <w:pStyle w:val="TableParagraph"/>
              <w:spacing w:before="20"/>
              <w:rPr>
                <w:sz w:val="24"/>
              </w:rPr>
            </w:pPr>
          </w:p>
          <w:p w14:paraId="5A28A9F4" w14:textId="77777777" w:rsidR="00EB389E" w:rsidRDefault="00872BA8">
            <w:pPr>
              <w:pStyle w:val="TableParagraph"/>
              <w:ind w:right="94"/>
              <w:jc w:val="center"/>
              <w:rPr>
                <w:sz w:val="24"/>
              </w:rPr>
            </w:pPr>
            <w:r>
              <w:rPr>
                <w:spacing w:val="-2"/>
                <w:sz w:val="24"/>
              </w:rPr>
              <w:t>SS.912.FL.4.8</w:t>
            </w:r>
          </w:p>
        </w:tc>
        <w:tc>
          <w:tcPr>
            <w:tcW w:w="7755" w:type="dxa"/>
            <w:tcBorders>
              <w:top w:val="single" w:sz="4" w:space="0" w:color="000000"/>
            </w:tcBorders>
          </w:tcPr>
          <w:p w14:paraId="5A28A9F5" w14:textId="77777777" w:rsidR="00EB389E" w:rsidRDefault="00EB389E">
            <w:pPr>
              <w:pStyle w:val="TableParagraph"/>
              <w:spacing w:before="20"/>
              <w:rPr>
                <w:sz w:val="24"/>
              </w:rPr>
            </w:pPr>
          </w:p>
          <w:p w14:paraId="5A28A9F6" w14:textId="1DFBAE97" w:rsidR="00EB389E" w:rsidRPr="002A15A8" w:rsidRDefault="00872BA8">
            <w:pPr>
              <w:pStyle w:val="TableParagraph"/>
              <w:ind w:left="160"/>
              <w:rPr>
                <w:color w:val="EE0000"/>
                <w:sz w:val="24"/>
                <w:u w:val="single"/>
              </w:rPr>
            </w:pPr>
            <w:r>
              <w:rPr>
                <w:sz w:val="24"/>
              </w:rPr>
              <w:t>Explain ways that government agencies supervise and regulate financial institutions</w:t>
            </w:r>
            <w:r>
              <w:rPr>
                <w:spacing w:val="-6"/>
                <w:sz w:val="24"/>
              </w:rPr>
              <w:t xml:space="preserve"> </w:t>
            </w:r>
            <w:r>
              <w:rPr>
                <w:sz w:val="24"/>
              </w:rPr>
              <w:t>to</w:t>
            </w:r>
            <w:r>
              <w:rPr>
                <w:spacing w:val="-3"/>
                <w:sz w:val="24"/>
              </w:rPr>
              <w:t xml:space="preserve"> </w:t>
            </w:r>
            <w:r>
              <w:rPr>
                <w:sz w:val="24"/>
              </w:rPr>
              <w:t>help</w:t>
            </w:r>
            <w:r>
              <w:rPr>
                <w:spacing w:val="-3"/>
                <w:sz w:val="24"/>
              </w:rPr>
              <w:t xml:space="preserve"> </w:t>
            </w:r>
            <w:r>
              <w:rPr>
                <w:sz w:val="24"/>
              </w:rPr>
              <w:t>protect</w:t>
            </w:r>
            <w:r>
              <w:rPr>
                <w:spacing w:val="-3"/>
                <w:sz w:val="24"/>
              </w:rPr>
              <w:t xml:space="preserve"> </w:t>
            </w:r>
            <w:r>
              <w:rPr>
                <w:sz w:val="24"/>
              </w:rPr>
              <w:t>the</w:t>
            </w:r>
            <w:r>
              <w:rPr>
                <w:spacing w:val="-4"/>
                <w:sz w:val="24"/>
              </w:rPr>
              <w:t xml:space="preserve"> </w:t>
            </w:r>
            <w:r>
              <w:rPr>
                <w:sz w:val="24"/>
              </w:rPr>
              <w:t>safety,</w:t>
            </w:r>
            <w:r>
              <w:rPr>
                <w:spacing w:val="-3"/>
                <w:sz w:val="24"/>
              </w:rPr>
              <w:t xml:space="preserve"> </w:t>
            </w:r>
            <w:r>
              <w:rPr>
                <w:sz w:val="24"/>
              </w:rPr>
              <w:t>soundness,</w:t>
            </w:r>
            <w:r>
              <w:rPr>
                <w:spacing w:val="-3"/>
                <w:sz w:val="24"/>
              </w:rPr>
              <w:t xml:space="preserve"> </w:t>
            </w:r>
            <w:r>
              <w:rPr>
                <w:sz w:val="24"/>
              </w:rPr>
              <w:t>and</w:t>
            </w:r>
            <w:r>
              <w:rPr>
                <w:spacing w:val="-3"/>
                <w:sz w:val="24"/>
              </w:rPr>
              <w:t xml:space="preserve"> </w:t>
            </w:r>
            <w:r>
              <w:rPr>
                <w:sz w:val="24"/>
              </w:rPr>
              <w:t>legal</w:t>
            </w:r>
            <w:r>
              <w:rPr>
                <w:spacing w:val="-3"/>
                <w:sz w:val="24"/>
              </w:rPr>
              <w:t xml:space="preserve"> </w:t>
            </w:r>
            <w:r>
              <w:rPr>
                <w:sz w:val="24"/>
              </w:rPr>
              <w:t>compliance</w:t>
            </w:r>
            <w:r>
              <w:rPr>
                <w:spacing w:val="-4"/>
                <w:sz w:val="24"/>
              </w:rPr>
              <w:t xml:space="preserve"> </w:t>
            </w:r>
            <w:r>
              <w:rPr>
                <w:sz w:val="24"/>
              </w:rPr>
              <w:t>of</w:t>
            </w:r>
            <w:r>
              <w:rPr>
                <w:spacing w:val="-4"/>
                <w:sz w:val="24"/>
              </w:rPr>
              <w:t xml:space="preserve"> </w:t>
            </w:r>
            <w:r>
              <w:rPr>
                <w:sz w:val="24"/>
              </w:rPr>
              <w:t xml:space="preserve">the United States banking and financial </w:t>
            </w:r>
            <w:r w:rsidRPr="00B967CA">
              <w:rPr>
                <w:sz w:val="24"/>
              </w:rPr>
              <w:t>system</w:t>
            </w:r>
            <w:r w:rsidR="002A15A8" w:rsidRPr="00B967CA">
              <w:rPr>
                <w:sz w:val="24"/>
              </w:rPr>
              <w:t>.</w:t>
            </w:r>
          </w:p>
        </w:tc>
      </w:tr>
      <w:tr w:rsidR="00EB389E" w14:paraId="5A28A9FB" w14:textId="77777777">
        <w:trPr>
          <w:trHeight w:val="2473"/>
        </w:trPr>
        <w:tc>
          <w:tcPr>
            <w:tcW w:w="9368" w:type="dxa"/>
            <w:gridSpan w:val="2"/>
            <w:tcBorders>
              <w:bottom w:val="single" w:sz="4" w:space="0" w:color="000000"/>
            </w:tcBorders>
          </w:tcPr>
          <w:p w14:paraId="5A28A9F8"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9F9" w14:textId="77777777" w:rsidR="00EB389E" w:rsidRDefault="00872BA8">
            <w:pPr>
              <w:pStyle w:val="TableParagraph"/>
              <w:spacing w:before="4" w:line="259" w:lineRule="auto"/>
              <w:ind w:left="64"/>
            </w:pPr>
            <w:r>
              <w:rPr>
                <w:i/>
              </w:rPr>
              <w:t xml:space="preserve">Clarification 1: </w:t>
            </w:r>
            <w:r>
              <w:t>Instruction includes understanding the role that government agencies charged with regulating</w:t>
            </w:r>
            <w:r>
              <w:rPr>
                <w:spacing w:val="-5"/>
              </w:rPr>
              <w:t xml:space="preserve"> </w:t>
            </w:r>
            <w:r>
              <w:t>financial</w:t>
            </w:r>
            <w:r>
              <w:rPr>
                <w:spacing w:val="-1"/>
              </w:rPr>
              <w:t xml:space="preserve"> </w:t>
            </w:r>
            <w:r>
              <w:t>institutions</w:t>
            </w:r>
            <w:r>
              <w:rPr>
                <w:spacing w:val="-2"/>
              </w:rPr>
              <w:t xml:space="preserve"> </w:t>
            </w:r>
            <w:r>
              <w:t>play</w:t>
            </w:r>
            <w:r>
              <w:rPr>
                <w:spacing w:val="-5"/>
              </w:rPr>
              <w:t xml:space="preserve"> </w:t>
            </w:r>
            <w:r>
              <w:t>in</w:t>
            </w:r>
            <w:r>
              <w:rPr>
                <w:spacing w:val="-2"/>
              </w:rPr>
              <w:t xml:space="preserve"> </w:t>
            </w:r>
            <w:r>
              <w:t>helping</w:t>
            </w:r>
            <w:r>
              <w:rPr>
                <w:spacing w:val="-2"/>
              </w:rPr>
              <w:t xml:space="preserve"> </w:t>
            </w:r>
            <w:r>
              <w:t>to</w:t>
            </w:r>
            <w:r>
              <w:rPr>
                <w:spacing w:val="-2"/>
              </w:rPr>
              <w:t xml:space="preserve"> </w:t>
            </w:r>
            <w:r>
              <w:t>protect</w:t>
            </w:r>
            <w:r>
              <w:rPr>
                <w:spacing w:val="-1"/>
              </w:rPr>
              <w:t xml:space="preserve"> </w:t>
            </w:r>
            <w:r>
              <w:t>the</w:t>
            </w:r>
            <w:r>
              <w:rPr>
                <w:spacing w:val="-2"/>
              </w:rPr>
              <w:t xml:space="preserve"> </w:t>
            </w:r>
            <w:r>
              <w:t>safety,</w:t>
            </w:r>
            <w:r>
              <w:rPr>
                <w:spacing w:val="-5"/>
              </w:rPr>
              <w:t xml:space="preserve"> </w:t>
            </w:r>
            <w:r>
              <w:t>soundness,</w:t>
            </w:r>
            <w:r>
              <w:rPr>
                <w:spacing w:val="-5"/>
              </w:rPr>
              <w:t xml:space="preserve"> </w:t>
            </w:r>
            <w:r>
              <w:t>and</w:t>
            </w:r>
            <w:r>
              <w:rPr>
                <w:spacing w:val="-2"/>
              </w:rPr>
              <w:t xml:space="preserve"> </w:t>
            </w:r>
            <w:r>
              <w:t>legal</w:t>
            </w:r>
            <w:r>
              <w:rPr>
                <w:spacing w:val="-1"/>
              </w:rPr>
              <w:t xml:space="preserve"> </w:t>
            </w:r>
            <w:r>
              <w:t>compliance</w:t>
            </w:r>
            <w:r>
              <w:rPr>
                <w:spacing w:val="-2"/>
              </w:rPr>
              <w:t xml:space="preserve"> </w:t>
            </w:r>
            <w:r>
              <w:t>of the nation’s banking system.</w:t>
            </w:r>
          </w:p>
          <w:p w14:paraId="5A28A9FA" w14:textId="77777777" w:rsidR="00EB389E" w:rsidRDefault="00872BA8">
            <w:pPr>
              <w:pStyle w:val="TableParagraph"/>
              <w:ind w:left="64" w:right="174"/>
            </w:pPr>
            <w:r>
              <w:rPr>
                <w:i/>
              </w:rPr>
              <w:t xml:space="preserve">Clarification 2: </w:t>
            </w:r>
            <w:r>
              <w:t>Instruction includes the purpose and function of the following agencies: Federal Reserve,</w:t>
            </w:r>
            <w:r>
              <w:rPr>
                <w:spacing w:val="-3"/>
              </w:rPr>
              <w:t xml:space="preserve"> </w:t>
            </w:r>
            <w:r>
              <w:t>Office</w:t>
            </w:r>
            <w:r>
              <w:rPr>
                <w:spacing w:val="-3"/>
              </w:rPr>
              <w:t xml:space="preserve"> </w:t>
            </w:r>
            <w:r>
              <w:t>of</w:t>
            </w:r>
            <w:r>
              <w:rPr>
                <w:spacing w:val="-2"/>
              </w:rPr>
              <w:t xml:space="preserve"> </w:t>
            </w:r>
            <w:r>
              <w:t>the</w:t>
            </w:r>
            <w:r>
              <w:rPr>
                <w:spacing w:val="-3"/>
              </w:rPr>
              <w:t xml:space="preserve"> </w:t>
            </w:r>
            <w:r>
              <w:t>Comptroller</w:t>
            </w:r>
            <w:r>
              <w:rPr>
                <w:spacing w:val="-2"/>
              </w:rPr>
              <w:t xml:space="preserve"> </w:t>
            </w:r>
            <w:r>
              <w:t>of</w:t>
            </w:r>
            <w:r>
              <w:rPr>
                <w:spacing w:val="-2"/>
              </w:rPr>
              <w:t xml:space="preserve"> </w:t>
            </w:r>
            <w:r>
              <w:t>the</w:t>
            </w:r>
            <w:r>
              <w:rPr>
                <w:spacing w:val="-3"/>
              </w:rPr>
              <w:t xml:space="preserve"> </w:t>
            </w:r>
            <w:r>
              <w:t>Currency,</w:t>
            </w:r>
            <w:r>
              <w:rPr>
                <w:spacing w:val="-3"/>
              </w:rPr>
              <w:t xml:space="preserve"> </w:t>
            </w:r>
            <w:r>
              <w:t>Consumer</w:t>
            </w:r>
            <w:r>
              <w:rPr>
                <w:spacing w:val="-2"/>
              </w:rPr>
              <w:t xml:space="preserve"> </w:t>
            </w:r>
            <w:r>
              <w:t>Financial</w:t>
            </w:r>
            <w:r>
              <w:rPr>
                <w:spacing w:val="-2"/>
              </w:rPr>
              <w:t xml:space="preserve"> </w:t>
            </w:r>
            <w:r>
              <w:t>Protection</w:t>
            </w:r>
            <w:r>
              <w:rPr>
                <w:spacing w:val="-3"/>
              </w:rPr>
              <w:t xml:space="preserve"> </w:t>
            </w:r>
            <w:r>
              <w:t>Bureau</w:t>
            </w:r>
            <w:r>
              <w:rPr>
                <w:spacing w:val="-3"/>
              </w:rPr>
              <w:t xml:space="preserve"> </w:t>
            </w:r>
            <w:r>
              <w:t>(CFPB), Federal</w:t>
            </w:r>
            <w:r>
              <w:rPr>
                <w:spacing w:val="-3"/>
              </w:rPr>
              <w:t xml:space="preserve"> </w:t>
            </w:r>
            <w:r>
              <w:t>Deposit</w:t>
            </w:r>
            <w:r>
              <w:rPr>
                <w:spacing w:val="-3"/>
              </w:rPr>
              <w:t xml:space="preserve"> </w:t>
            </w:r>
            <w:r>
              <w:t>Insurance</w:t>
            </w:r>
            <w:r>
              <w:rPr>
                <w:spacing w:val="-6"/>
              </w:rPr>
              <w:t xml:space="preserve"> </w:t>
            </w:r>
            <w:r>
              <w:t>Corporation</w:t>
            </w:r>
            <w:r>
              <w:rPr>
                <w:spacing w:val="-7"/>
              </w:rPr>
              <w:t xml:space="preserve"> </w:t>
            </w:r>
            <w:r>
              <w:t>(FDIC),</w:t>
            </w:r>
            <w:r>
              <w:rPr>
                <w:spacing w:val="-4"/>
              </w:rPr>
              <w:t xml:space="preserve"> </w:t>
            </w:r>
            <w:r>
              <w:t>National</w:t>
            </w:r>
            <w:r>
              <w:rPr>
                <w:spacing w:val="-3"/>
              </w:rPr>
              <w:t xml:space="preserve"> </w:t>
            </w:r>
            <w:r>
              <w:t>Credit</w:t>
            </w:r>
            <w:r>
              <w:rPr>
                <w:spacing w:val="-3"/>
              </w:rPr>
              <w:t xml:space="preserve"> </w:t>
            </w:r>
            <w:r>
              <w:t>Union</w:t>
            </w:r>
            <w:r>
              <w:rPr>
                <w:spacing w:val="-4"/>
              </w:rPr>
              <w:t xml:space="preserve"> </w:t>
            </w:r>
            <w:r>
              <w:t>Administration</w:t>
            </w:r>
            <w:r>
              <w:rPr>
                <w:spacing w:val="-4"/>
              </w:rPr>
              <w:t xml:space="preserve"> </w:t>
            </w:r>
            <w:r>
              <w:t>(NCUA),</w:t>
            </w:r>
            <w:r>
              <w:rPr>
                <w:spacing w:val="-4"/>
              </w:rPr>
              <w:t xml:space="preserve"> </w:t>
            </w:r>
            <w:r>
              <w:t>and state banking departments.</w:t>
            </w:r>
          </w:p>
        </w:tc>
      </w:tr>
    </w:tbl>
    <w:p w14:paraId="5A28A9FC" w14:textId="77777777" w:rsidR="00EB389E" w:rsidRDefault="00EB389E">
      <w:pPr>
        <w:sectPr w:rsidR="00EB389E">
          <w:pgSz w:w="12240" w:h="15840"/>
          <w:pgMar w:top="1340" w:right="0" w:bottom="1260" w:left="0" w:header="585" w:footer="1063" w:gutter="0"/>
          <w:cols w:space="720"/>
        </w:sectPr>
      </w:pPr>
    </w:p>
    <w:p w14:paraId="5A28A9FD"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73"/>
        <w:gridCol w:w="7695"/>
      </w:tblGrid>
      <w:tr w:rsidR="00EB389E" w14:paraId="5A28AA02" w14:textId="77777777">
        <w:trPr>
          <w:trHeight w:val="1049"/>
        </w:trPr>
        <w:tc>
          <w:tcPr>
            <w:tcW w:w="1673" w:type="dxa"/>
            <w:tcBorders>
              <w:top w:val="single" w:sz="4" w:space="0" w:color="000000"/>
            </w:tcBorders>
          </w:tcPr>
          <w:p w14:paraId="5A28A9FE" w14:textId="77777777" w:rsidR="00EB389E" w:rsidRDefault="00EB389E">
            <w:pPr>
              <w:pStyle w:val="TableParagraph"/>
              <w:spacing w:before="176"/>
              <w:rPr>
                <w:sz w:val="24"/>
              </w:rPr>
            </w:pPr>
          </w:p>
          <w:p w14:paraId="5A28A9FF" w14:textId="77777777" w:rsidR="00EB389E" w:rsidRDefault="00872BA8">
            <w:pPr>
              <w:pStyle w:val="TableParagraph"/>
              <w:ind w:left="64"/>
              <w:rPr>
                <w:sz w:val="24"/>
              </w:rPr>
            </w:pPr>
            <w:r>
              <w:rPr>
                <w:spacing w:val="-2"/>
                <w:sz w:val="24"/>
              </w:rPr>
              <w:t>SS.912.FL.4.9</w:t>
            </w:r>
          </w:p>
        </w:tc>
        <w:tc>
          <w:tcPr>
            <w:tcW w:w="7695" w:type="dxa"/>
            <w:tcBorders>
              <w:top w:val="single" w:sz="4" w:space="0" w:color="000000"/>
            </w:tcBorders>
          </w:tcPr>
          <w:p w14:paraId="5A28AA00" w14:textId="77777777" w:rsidR="00EB389E" w:rsidRDefault="00EB389E">
            <w:pPr>
              <w:pStyle w:val="TableParagraph"/>
              <w:spacing w:before="20"/>
              <w:rPr>
                <w:sz w:val="24"/>
              </w:rPr>
            </w:pPr>
          </w:p>
          <w:p w14:paraId="5A28AA01" w14:textId="77777777" w:rsidR="00EB389E" w:rsidRDefault="00872BA8">
            <w:pPr>
              <w:pStyle w:val="TableParagraph"/>
              <w:ind w:left="100" w:right="380"/>
              <w:rPr>
                <w:sz w:val="24"/>
              </w:rPr>
            </w:pPr>
            <w:r>
              <w:rPr>
                <w:sz w:val="24"/>
              </w:rPr>
              <w:t>Describe</w:t>
            </w:r>
            <w:r>
              <w:rPr>
                <w:spacing w:val="-6"/>
                <w:sz w:val="24"/>
              </w:rPr>
              <w:t xml:space="preserve"> </w:t>
            </w:r>
            <w:r>
              <w:rPr>
                <w:sz w:val="24"/>
              </w:rPr>
              <w:t>government</w:t>
            </w:r>
            <w:r>
              <w:rPr>
                <w:spacing w:val="-5"/>
                <w:sz w:val="24"/>
              </w:rPr>
              <w:t xml:space="preserve"> </w:t>
            </w:r>
            <w:r>
              <w:rPr>
                <w:sz w:val="24"/>
              </w:rPr>
              <w:t>policies</w:t>
            </w:r>
            <w:r>
              <w:rPr>
                <w:spacing w:val="-5"/>
                <w:sz w:val="24"/>
              </w:rPr>
              <w:t xml:space="preserve"> </w:t>
            </w:r>
            <w:r>
              <w:rPr>
                <w:sz w:val="24"/>
              </w:rPr>
              <w:t>that</w:t>
            </w:r>
            <w:r>
              <w:rPr>
                <w:spacing w:val="-5"/>
                <w:sz w:val="24"/>
              </w:rPr>
              <w:t xml:space="preserve"> </w:t>
            </w:r>
            <w:r>
              <w:rPr>
                <w:sz w:val="24"/>
              </w:rPr>
              <w:t>create</w:t>
            </w:r>
            <w:r>
              <w:rPr>
                <w:spacing w:val="-6"/>
                <w:sz w:val="24"/>
              </w:rPr>
              <w:t xml:space="preserve"> </w:t>
            </w:r>
            <w:r>
              <w:rPr>
                <w:sz w:val="24"/>
              </w:rPr>
              <w:t>incentives</w:t>
            </w:r>
            <w:r>
              <w:rPr>
                <w:spacing w:val="-5"/>
                <w:sz w:val="24"/>
              </w:rPr>
              <w:t xml:space="preserve"> </w:t>
            </w:r>
            <w:r>
              <w:rPr>
                <w:sz w:val="24"/>
              </w:rPr>
              <w:t>and</w:t>
            </w:r>
            <w:r>
              <w:rPr>
                <w:spacing w:val="-5"/>
                <w:sz w:val="24"/>
              </w:rPr>
              <w:t xml:space="preserve"> </w:t>
            </w:r>
            <w:r>
              <w:rPr>
                <w:sz w:val="24"/>
              </w:rPr>
              <w:t>disincentives</w:t>
            </w:r>
            <w:r>
              <w:rPr>
                <w:spacing w:val="-5"/>
                <w:sz w:val="24"/>
              </w:rPr>
              <w:t xml:space="preserve"> </w:t>
            </w:r>
            <w:r>
              <w:rPr>
                <w:sz w:val="24"/>
              </w:rPr>
              <w:t>for people to save.</w:t>
            </w:r>
          </w:p>
        </w:tc>
      </w:tr>
      <w:tr w:rsidR="00EB389E" w14:paraId="5A28AA06" w14:textId="77777777">
        <w:trPr>
          <w:trHeight w:val="2298"/>
        </w:trPr>
        <w:tc>
          <w:tcPr>
            <w:tcW w:w="9368" w:type="dxa"/>
            <w:gridSpan w:val="2"/>
            <w:tcBorders>
              <w:bottom w:val="single" w:sz="4" w:space="0" w:color="000000"/>
            </w:tcBorders>
          </w:tcPr>
          <w:p w14:paraId="5A28AA03" w14:textId="77777777" w:rsidR="00EB389E" w:rsidRDefault="00872BA8">
            <w:pPr>
              <w:pStyle w:val="TableParagraph"/>
              <w:spacing w:before="192" w:line="252" w:lineRule="exact"/>
              <w:ind w:left="64"/>
            </w:pPr>
            <w:r>
              <w:rPr>
                <w:u w:val="single"/>
              </w:rPr>
              <w:t>Benchmark</w:t>
            </w:r>
            <w:r>
              <w:rPr>
                <w:spacing w:val="-6"/>
                <w:u w:val="single"/>
              </w:rPr>
              <w:t xml:space="preserve"> </w:t>
            </w:r>
            <w:r>
              <w:rPr>
                <w:spacing w:val="-2"/>
                <w:u w:val="single"/>
              </w:rPr>
              <w:t>Clarifications:</w:t>
            </w:r>
          </w:p>
          <w:p w14:paraId="5A28AA04" w14:textId="77777777" w:rsidR="00EB389E" w:rsidRDefault="00872BA8">
            <w:pPr>
              <w:pStyle w:val="TableParagraph"/>
              <w:ind w:left="64" w:right="174"/>
            </w:pPr>
            <w:r>
              <w:rPr>
                <w:i/>
              </w:rPr>
              <w:t xml:space="preserve">Clarification 1: </w:t>
            </w:r>
            <w:r>
              <w:t xml:space="preserve">Instruction includes understanding how traditional IRAs (individual retirement accounts), Roth IRAs, and educational savings accounts provide incentives for people to save. </w:t>
            </w: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5"/>
              </w:rPr>
              <w:t xml:space="preserve"> </w:t>
            </w:r>
            <w:r>
              <w:t>difference</w:t>
            </w:r>
            <w:r>
              <w:rPr>
                <w:spacing w:val="-2"/>
              </w:rPr>
              <w:t xml:space="preserve"> </w:t>
            </w:r>
            <w:r>
              <w:t>when</w:t>
            </w:r>
            <w:r>
              <w:rPr>
                <w:spacing w:val="-5"/>
              </w:rPr>
              <w:t xml:space="preserve"> </w:t>
            </w:r>
            <w:r>
              <w:t>taxes</w:t>
            </w:r>
            <w:r>
              <w:rPr>
                <w:spacing w:val="-2"/>
              </w:rPr>
              <w:t xml:space="preserve"> </w:t>
            </w:r>
            <w:r>
              <w:t>are</w:t>
            </w:r>
            <w:r>
              <w:rPr>
                <w:spacing w:val="-2"/>
              </w:rPr>
              <w:t xml:space="preserve"> </w:t>
            </w:r>
            <w:r>
              <w:t>paid</w:t>
            </w:r>
            <w:r>
              <w:rPr>
                <w:spacing w:val="-2"/>
              </w:rPr>
              <w:t xml:space="preserve"> </w:t>
            </w:r>
            <w:r>
              <w:t>with</w:t>
            </w:r>
            <w:r>
              <w:rPr>
                <w:spacing w:val="-2"/>
              </w:rPr>
              <w:t xml:space="preserve"> </w:t>
            </w:r>
            <w:r>
              <w:t>a</w:t>
            </w:r>
            <w:r>
              <w:rPr>
                <w:spacing w:val="-4"/>
              </w:rPr>
              <w:t xml:space="preserve"> </w:t>
            </w:r>
            <w:r>
              <w:t>traditional IRA versus a Roth IRA.</w:t>
            </w:r>
          </w:p>
          <w:p w14:paraId="5A28AA05" w14:textId="77777777" w:rsidR="00EB389E" w:rsidRDefault="00872BA8">
            <w:pPr>
              <w:pStyle w:val="TableParagraph"/>
              <w:ind w:left="64" w:right="68"/>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how</w:t>
            </w:r>
            <w:r>
              <w:rPr>
                <w:spacing w:val="-3"/>
              </w:rPr>
              <w:t xml:space="preserve"> </w:t>
            </w:r>
            <w:r>
              <w:t>taxes</w:t>
            </w:r>
            <w:r>
              <w:rPr>
                <w:spacing w:val="-2"/>
              </w:rPr>
              <w:t xml:space="preserve"> </w:t>
            </w:r>
            <w:r>
              <w:t>on</w:t>
            </w:r>
            <w:r>
              <w:rPr>
                <w:spacing w:val="-5"/>
              </w:rPr>
              <w:t xml:space="preserve"> </w:t>
            </w:r>
            <w:r>
              <w:t>interest</w:t>
            </w:r>
            <w:r>
              <w:rPr>
                <w:spacing w:val="-4"/>
              </w:rPr>
              <w:t xml:space="preserve"> </w:t>
            </w:r>
            <w:r>
              <w:t>reduce</w:t>
            </w:r>
            <w:r>
              <w:rPr>
                <w:spacing w:val="-4"/>
              </w:rPr>
              <w:t xml:space="preserve"> </w:t>
            </w:r>
            <w:r>
              <w:t>the</w:t>
            </w:r>
            <w:r>
              <w:rPr>
                <w:spacing w:val="-2"/>
              </w:rPr>
              <w:t xml:space="preserve"> </w:t>
            </w:r>
            <w:r>
              <w:t>incentive</w:t>
            </w:r>
            <w:r>
              <w:rPr>
                <w:spacing w:val="-2"/>
              </w:rPr>
              <w:t xml:space="preserve"> </w:t>
            </w:r>
            <w:r>
              <w:t>for</w:t>
            </w:r>
            <w:r>
              <w:rPr>
                <w:spacing w:val="-1"/>
              </w:rPr>
              <w:t xml:space="preserve"> </w:t>
            </w:r>
            <w:r>
              <w:t>people to save.</w:t>
            </w:r>
          </w:p>
        </w:tc>
      </w:tr>
      <w:tr w:rsidR="00EB389E" w14:paraId="5A28AA0C" w14:textId="77777777">
        <w:trPr>
          <w:trHeight w:val="1186"/>
        </w:trPr>
        <w:tc>
          <w:tcPr>
            <w:tcW w:w="1673" w:type="dxa"/>
            <w:tcBorders>
              <w:top w:val="single" w:sz="4" w:space="0" w:color="000000"/>
            </w:tcBorders>
          </w:tcPr>
          <w:p w14:paraId="5A28AA07" w14:textId="77777777" w:rsidR="00EB389E" w:rsidRDefault="00EB389E">
            <w:pPr>
              <w:pStyle w:val="TableParagraph"/>
              <w:rPr>
                <w:sz w:val="24"/>
              </w:rPr>
            </w:pPr>
          </w:p>
          <w:p w14:paraId="5A28AA08" w14:textId="77777777" w:rsidR="00EB389E" w:rsidRDefault="00EB389E">
            <w:pPr>
              <w:pStyle w:val="TableParagraph"/>
              <w:spacing w:before="20"/>
              <w:rPr>
                <w:sz w:val="24"/>
              </w:rPr>
            </w:pPr>
          </w:p>
          <w:p w14:paraId="5A28AA09" w14:textId="77777777" w:rsidR="00EB389E" w:rsidRDefault="00872BA8">
            <w:pPr>
              <w:pStyle w:val="TableParagraph"/>
              <w:ind w:left="64"/>
              <w:rPr>
                <w:sz w:val="24"/>
              </w:rPr>
            </w:pPr>
            <w:r>
              <w:rPr>
                <w:spacing w:val="-2"/>
                <w:sz w:val="24"/>
              </w:rPr>
              <w:t>SS.912.FL.4.10</w:t>
            </w:r>
          </w:p>
        </w:tc>
        <w:tc>
          <w:tcPr>
            <w:tcW w:w="7695" w:type="dxa"/>
            <w:tcBorders>
              <w:top w:val="single" w:sz="4" w:space="0" w:color="000000"/>
            </w:tcBorders>
          </w:tcPr>
          <w:p w14:paraId="5A28AA0A" w14:textId="77777777" w:rsidR="00EB389E" w:rsidRDefault="00EB389E">
            <w:pPr>
              <w:pStyle w:val="TableParagraph"/>
              <w:spacing w:before="20"/>
              <w:rPr>
                <w:sz w:val="24"/>
              </w:rPr>
            </w:pPr>
          </w:p>
          <w:p w14:paraId="5A28AA0B" w14:textId="77777777" w:rsidR="00EB389E" w:rsidRDefault="00872BA8">
            <w:pPr>
              <w:pStyle w:val="TableParagraph"/>
              <w:ind w:left="100"/>
              <w:rPr>
                <w:sz w:val="24"/>
              </w:rPr>
            </w:pPr>
            <w:r>
              <w:rPr>
                <w:sz w:val="24"/>
              </w:rPr>
              <w:t>Explain</w:t>
            </w:r>
            <w:r>
              <w:rPr>
                <w:spacing w:val="-4"/>
                <w:sz w:val="24"/>
              </w:rPr>
              <w:t xml:space="preserve"> </w:t>
            </w:r>
            <w:r>
              <w:rPr>
                <w:sz w:val="24"/>
              </w:rPr>
              <w:t>how</w:t>
            </w:r>
            <w:r>
              <w:rPr>
                <w:spacing w:val="-5"/>
                <w:sz w:val="24"/>
              </w:rPr>
              <w:t xml:space="preserve"> </w:t>
            </w:r>
            <w:r>
              <w:rPr>
                <w:sz w:val="24"/>
              </w:rPr>
              <w:t>employer</w:t>
            </w:r>
            <w:r>
              <w:rPr>
                <w:spacing w:val="-5"/>
                <w:sz w:val="24"/>
              </w:rPr>
              <w:t xml:space="preserve"> </w:t>
            </w:r>
            <w:r>
              <w:rPr>
                <w:sz w:val="24"/>
              </w:rPr>
              <w:t>benefit</w:t>
            </w:r>
            <w:r>
              <w:rPr>
                <w:spacing w:val="-4"/>
                <w:sz w:val="24"/>
              </w:rPr>
              <w:t xml:space="preserve"> </w:t>
            </w:r>
            <w:r>
              <w:rPr>
                <w:sz w:val="24"/>
              </w:rPr>
              <w:t>programs</w:t>
            </w:r>
            <w:r>
              <w:rPr>
                <w:spacing w:val="-4"/>
                <w:sz w:val="24"/>
              </w:rPr>
              <w:t xml:space="preserve"> </w:t>
            </w:r>
            <w:r>
              <w:rPr>
                <w:sz w:val="24"/>
              </w:rPr>
              <w:t>create</w:t>
            </w:r>
            <w:r>
              <w:rPr>
                <w:spacing w:val="-5"/>
                <w:sz w:val="24"/>
              </w:rPr>
              <w:t xml:space="preserve"> </w:t>
            </w:r>
            <w:r>
              <w:rPr>
                <w:sz w:val="24"/>
              </w:rPr>
              <w:t>incentives</w:t>
            </w:r>
            <w:r>
              <w:rPr>
                <w:spacing w:val="-4"/>
                <w:sz w:val="24"/>
              </w:rPr>
              <w:t xml:space="preserve"> </w:t>
            </w:r>
            <w:r>
              <w:rPr>
                <w:sz w:val="24"/>
              </w:rPr>
              <w:t>and</w:t>
            </w:r>
            <w:r>
              <w:rPr>
                <w:spacing w:val="-4"/>
                <w:sz w:val="24"/>
              </w:rPr>
              <w:t xml:space="preserve"> </w:t>
            </w:r>
            <w:r>
              <w:rPr>
                <w:sz w:val="24"/>
              </w:rPr>
              <w:t>disincentives</w:t>
            </w:r>
            <w:r>
              <w:rPr>
                <w:spacing w:val="-4"/>
                <w:sz w:val="24"/>
              </w:rPr>
              <w:t xml:space="preserve"> </w:t>
            </w:r>
            <w:r>
              <w:rPr>
                <w:sz w:val="24"/>
              </w:rPr>
              <w:t>to save and how an employee’s decision to save can depend on how the alternatives are presented by the employer.</w:t>
            </w:r>
          </w:p>
        </w:tc>
      </w:tr>
      <w:tr w:rsidR="00EB389E" w14:paraId="5A28AA10" w14:textId="77777777">
        <w:trPr>
          <w:trHeight w:val="1693"/>
        </w:trPr>
        <w:tc>
          <w:tcPr>
            <w:tcW w:w="9368" w:type="dxa"/>
            <w:gridSpan w:val="2"/>
            <w:tcBorders>
              <w:bottom w:val="single" w:sz="4" w:space="0" w:color="000000"/>
            </w:tcBorders>
          </w:tcPr>
          <w:p w14:paraId="5A28AA0D"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A0E" w14:textId="77777777" w:rsidR="00EB389E" w:rsidRDefault="00872BA8">
            <w:pPr>
              <w:pStyle w:val="TableParagraph"/>
              <w:spacing w:before="4" w:line="256" w:lineRule="auto"/>
              <w:ind w:left="64" w:right="174"/>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understanding</w:t>
            </w:r>
            <w:r>
              <w:rPr>
                <w:spacing w:val="-3"/>
              </w:rPr>
              <w:t xml:space="preserve"> </w:t>
            </w:r>
            <w:r>
              <w:t>how</w:t>
            </w:r>
            <w:r>
              <w:rPr>
                <w:spacing w:val="-4"/>
              </w:rPr>
              <w:t xml:space="preserve"> </w:t>
            </w:r>
            <w:r>
              <w:t>matches</w:t>
            </w:r>
            <w:r>
              <w:rPr>
                <w:spacing w:val="-3"/>
              </w:rPr>
              <w:t xml:space="preserve"> </w:t>
            </w:r>
            <w:r>
              <w:t>of</w:t>
            </w:r>
            <w:r>
              <w:rPr>
                <w:spacing w:val="-5"/>
              </w:rPr>
              <w:t xml:space="preserve"> </w:t>
            </w:r>
            <w:r>
              <w:t>retirement</w:t>
            </w:r>
            <w:r>
              <w:rPr>
                <w:spacing w:val="-2"/>
              </w:rPr>
              <w:t xml:space="preserve"> </w:t>
            </w:r>
            <w:r>
              <w:t>savings</w:t>
            </w:r>
            <w:r>
              <w:rPr>
                <w:spacing w:val="-5"/>
              </w:rPr>
              <w:t xml:space="preserve"> </w:t>
            </w:r>
            <w:r>
              <w:t>by</w:t>
            </w:r>
            <w:r>
              <w:rPr>
                <w:spacing w:val="-3"/>
              </w:rPr>
              <w:t xml:space="preserve"> </w:t>
            </w:r>
            <w:r>
              <w:t>employers may change the incentives for employees to save.</w:t>
            </w:r>
          </w:p>
          <w:p w14:paraId="5A28AA0F" w14:textId="77777777" w:rsidR="00EB389E" w:rsidRDefault="00872BA8">
            <w:pPr>
              <w:pStyle w:val="TableParagraph"/>
              <w:ind w:left="64" w:right="174"/>
            </w:pPr>
            <w:r>
              <w:rPr>
                <w:i/>
              </w:rPr>
              <w:t xml:space="preserve">Clarification 2: </w:t>
            </w:r>
            <w:r>
              <w:t>Instruction includes understanding why having employees “opt out” of savings programs</w:t>
            </w:r>
            <w:r>
              <w:rPr>
                <w:spacing w:val="-1"/>
              </w:rPr>
              <w:t xml:space="preserve"> </w:t>
            </w:r>
            <w:r>
              <w:t>results</w:t>
            </w:r>
            <w:r>
              <w:rPr>
                <w:spacing w:val="-3"/>
              </w:rPr>
              <w:t xml:space="preserve"> </w:t>
            </w:r>
            <w:r>
              <w:t>in</w:t>
            </w:r>
            <w:r>
              <w:rPr>
                <w:spacing w:val="-4"/>
              </w:rPr>
              <w:t xml:space="preserve"> </w:t>
            </w:r>
            <w:r>
              <w:t>a</w:t>
            </w:r>
            <w:r>
              <w:rPr>
                <w:spacing w:val="-1"/>
              </w:rPr>
              <w:t xml:space="preserve"> </w:t>
            </w:r>
            <w:r>
              <w:t>higher</w:t>
            </w:r>
            <w:r>
              <w:rPr>
                <w:spacing w:val="-3"/>
              </w:rPr>
              <w:t xml:space="preserve"> </w:t>
            </w:r>
            <w:r>
              <w:t>level</w:t>
            </w:r>
            <w:r>
              <w:rPr>
                <w:spacing w:val="-1"/>
              </w:rPr>
              <w:t xml:space="preserve"> </w:t>
            </w:r>
            <w:r>
              <w:t>of</w:t>
            </w:r>
            <w:r>
              <w:rPr>
                <w:spacing w:val="-1"/>
              </w:rPr>
              <w:t xml:space="preserve"> </w:t>
            </w:r>
            <w:r>
              <w:t>saving</w:t>
            </w:r>
            <w:r>
              <w:rPr>
                <w:spacing w:val="-4"/>
              </w:rPr>
              <w:t xml:space="preserve"> </w:t>
            </w:r>
            <w:r>
              <w:t>than</w:t>
            </w:r>
            <w:r>
              <w:rPr>
                <w:spacing w:val="-1"/>
              </w:rPr>
              <w:t xml:space="preserve"> </w:t>
            </w:r>
            <w:r>
              <w:t>having</w:t>
            </w:r>
            <w:r>
              <w:rPr>
                <w:spacing w:val="-4"/>
              </w:rPr>
              <w:t xml:space="preserve"> </w:t>
            </w:r>
            <w:r>
              <w:t>them</w:t>
            </w:r>
            <w:r>
              <w:rPr>
                <w:spacing w:val="-1"/>
              </w:rPr>
              <w:t xml:space="preserve"> </w:t>
            </w:r>
            <w:r>
              <w:t>“opt</w:t>
            </w:r>
            <w:r>
              <w:rPr>
                <w:spacing w:val="-3"/>
              </w:rPr>
              <w:t xml:space="preserve"> </w:t>
            </w:r>
            <w:r>
              <w:t>in”</w:t>
            </w:r>
            <w:r>
              <w:rPr>
                <w:spacing w:val="-1"/>
              </w:rPr>
              <w:t xml:space="preserve"> </w:t>
            </w:r>
            <w:r>
              <w:t>due</w:t>
            </w:r>
            <w:r>
              <w:rPr>
                <w:spacing w:val="-1"/>
              </w:rPr>
              <w:t xml:space="preserve"> </w:t>
            </w:r>
            <w:r>
              <w:t>to</w:t>
            </w:r>
            <w:r>
              <w:rPr>
                <w:spacing w:val="-2"/>
              </w:rPr>
              <w:t xml:space="preserve"> </w:t>
            </w:r>
            <w:r>
              <w:t>the</w:t>
            </w:r>
            <w:r>
              <w:rPr>
                <w:spacing w:val="-1"/>
              </w:rPr>
              <w:t xml:space="preserve"> </w:t>
            </w:r>
            <w:r>
              <w:t>idea</w:t>
            </w:r>
            <w:r>
              <w:rPr>
                <w:spacing w:val="-1"/>
              </w:rPr>
              <w:t xml:space="preserve"> </w:t>
            </w:r>
            <w:r>
              <w:t>of</w:t>
            </w:r>
            <w:r>
              <w:rPr>
                <w:spacing w:val="-3"/>
              </w:rPr>
              <w:t xml:space="preserve"> </w:t>
            </w:r>
            <w:r>
              <w:t>default</w:t>
            </w:r>
            <w:r>
              <w:rPr>
                <w:spacing w:val="-1"/>
              </w:rPr>
              <w:t xml:space="preserve"> </w:t>
            </w:r>
            <w:r>
              <w:t>bias.</w:t>
            </w:r>
          </w:p>
        </w:tc>
      </w:tr>
    </w:tbl>
    <w:p w14:paraId="5A28AA11" w14:textId="77777777" w:rsidR="00EB389E" w:rsidRDefault="00EB389E">
      <w:pPr>
        <w:pStyle w:val="BodyText"/>
        <w:spacing w:before="2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1"/>
        <w:gridCol w:w="7803"/>
      </w:tblGrid>
      <w:tr w:rsidR="00EB389E" w14:paraId="5A28AA13" w14:textId="77777777">
        <w:trPr>
          <w:trHeight w:val="847"/>
        </w:trPr>
        <w:tc>
          <w:tcPr>
            <w:tcW w:w="9464" w:type="dxa"/>
            <w:gridSpan w:val="2"/>
          </w:tcPr>
          <w:p w14:paraId="5A28AA12" w14:textId="257102D0" w:rsidR="00EB389E" w:rsidRDefault="00872BA8">
            <w:pPr>
              <w:pStyle w:val="TableParagraph"/>
              <w:spacing w:before="56"/>
              <w:ind w:left="1632" w:right="1048" w:hanging="1157"/>
              <w:rPr>
                <w:b/>
                <w:i/>
                <w:sz w:val="24"/>
              </w:rPr>
            </w:pPr>
            <w:r>
              <w:rPr>
                <w:noProof/>
              </w:rPr>
              <mc:AlternateContent>
                <mc:Choice Requires="wpg">
                  <w:drawing>
                    <wp:anchor distT="0" distB="0" distL="0" distR="0" simplePos="0" relativeHeight="251654144" behindDoc="1" locked="0" layoutInCell="1" allowOverlap="1" wp14:anchorId="5A28B4CC" wp14:editId="771085A1">
                      <wp:simplePos x="0" y="0"/>
                      <wp:positionH relativeFrom="column">
                        <wp:posOffset>4572</wp:posOffset>
                      </wp:positionH>
                      <wp:positionV relativeFrom="paragraph">
                        <wp:posOffset>-468</wp:posOffset>
                      </wp:positionV>
                      <wp:extent cx="6004560" cy="541020"/>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541020"/>
                                <a:chOff x="0" y="0"/>
                                <a:chExt cx="6004560" cy="541020"/>
                              </a:xfrm>
                            </wpg:grpSpPr>
                            <wps:wsp>
                              <wps:cNvPr id="566" name="Graphic 566"/>
                              <wps:cNvSpPr/>
                              <wps:spPr>
                                <a:xfrm>
                                  <a:off x="0" y="0"/>
                                  <a:ext cx="228600" cy="535305"/>
                                </a:xfrm>
                                <a:custGeom>
                                  <a:avLst/>
                                  <a:gdLst/>
                                  <a:ahLst/>
                                  <a:cxnLst/>
                                  <a:rect l="l" t="t" r="r" b="b"/>
                                  <a:pathLst>
                                    <a:path w="228600" h="535305">
                                      <a:moveTo>
                                        <a:pt x="228600" y="0"/>
                                      </a:moveTo>
                                      <a:lnTo>
                                        <a:pt x="0" y="0"/>
                                      </a:lnTo>
                                      <a:lnTo>
                                        <a:pt x="0" y="498348"/>
                                      </a:lnTo>
                                      <a:lnTo>
                                        <a:pt x="0" y="533400"/>
                                      </a:lnTo>
                                      <a:lnTo>
                                        <a:pt x="0" y="534924"/>
                                      </a:lnTo>
                                      <a:lnTo>
                                        <a:pt x="227076" y="534924"/>
                                      </a:lnTo>
                                      <a:lnTo>
                                        <a:pt x="227076" y="533400"/>
                                      </a:lnTo>
                                      <a:lnTo>
                                        <a:pt x="228600" y="533400"/>
                                      </a:lnTo>
                                      <a:lnTo>
                                        <a:pt x="228600" y="0"/>
                                      </a:lnTo>
                                      <a:close/>
                                    </a:path>
                                  </a:pathLst>
                                </a:custGeom>
                                <a:solidFill>
                                  <a:srgbClr val="FFF1CC"/>
                                </a:solidFill>
                              </wps:spPr>
                              <wps:bodyPr wrap="square" lIns="0" tIns="0" rIns="0" bIns="0" rtlCol="0">
                                <a:prstTxWarp prst="textNoShape">
                                  <a:avLst/>
                                </a:prstTxWarp>
                                <a:noAutofit/>
                              </wps:bodyPr>
                            </wps:wsp>
                            <wps:wsp>
                              <wps:cNvPr id="567" name="Graphic 567"/>
                              <wps:cNvSpPr/>
                              <wps:spPr>
                                <a:xfrm>
                                  <a:off x="0" y="534923"/>
                                  <a:ext cx="6004560" cy="6350"/>
                                </a:xfrm>
                                <a:custGeom>
                                  <a:avLst/>
                                  <a:gdLst/>
                                  <a:ahLst/>
                                  <a:cxnLst/>
                                  <a:rect l="l" t="t" r="r" b="b"/>
                                  <a:pathLst>
                                    <a:path w="6004560" h="6350">
                                      <a:moveTo>
                                        <a:pt x="6004560" y="0"/>
                                      </a:moveTo>
                                      <a:lnTo>
                                        <a:pt x="6004560" y="0"/>
                                      </a:lnTo>
                                      <a:lnTo>
                                        <a:pt x="0" y="0"/>
                                      </a:lnTo>
                                      <a:lnTo>
                                        <a:pt x="0" y="6096"/>
                                      </a:lnTo>
                                      <a:lnTo>
                                        <a:pt x="6004560" y="6096"/>
                                      </a:lnTo>
                                      <a:lnTo>
                                        <a:pt x="6004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4368D0" id="Group 565" o:spid="_x0000_s1026" style="position:absolute;margin-left:.35pt;margin-top:-.05pt;width:472.8pt;height:42.6pt;z-index:-251662336;mso-wrap-distance-left:0;mso-wrap-distance-right:0" coordsize="6004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">
                      <v:shape id="Graphic 566" o:spid="_x0000_s1027" style="position:absolute;width:2286;height:5353;visibility:visible;mso-wrap-style:square;v-text-anchor:top" coordsize="228600,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" path="m228600,l,,,498348r,35052l,534924r227076,l227076,533400r1524,l228600,xe" fillcolor="#fff1cc" stroked="f">
                        <v:path arrowok="t"/>
                      </v:shape>
                      <v:shape id="Graphic 567" o:spid="_x0000_s1028" style="position:absolute;top:5349;width:60045;height:63;visibility:visible;mso-wrap-style:square;v-text-anchor:top" coordsize="6004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" path="m6004560,r,l,,,6096r6004560,l6004560,xe" fillcolor="black" stroked="f">
                        <v:path arrowok="t"/>
                      </v:shape>
                    </v:group>
                  </w:pict>
                </mc:Fallback>
              </mc:AlternateContent>
            </w:r>
            <w:r>
              <w:rPr>
                <w:b/>
                <w:i/>
                <w:sz w:val="24"/>
              </w:rPr>
              <w:t>SS.91.FL.5</w:t>
            </w:r>
            <w:r>
              <w:rPr>
                <w:b/>
                <w:i/>
                <w:spacing w:val="-3"/>
                <w:sz w:val="24"/>
              </w:rPr>
              <w:t xml:space="preserve"> </w:t>
            </w:r>
            <w:r>
              <w:rPr>
                <w:b/>
                <w:i/>
                <w:sz w:val="24"/>
              </w:rPr>
              <w:t>Identify</w:t>
            </w:r>
            <w:r>
              <w:rPr>
                <w:b/>
                <w:i/>
                <w:spacing w:val="-4"/>
                <w:sz w:val="24"/>
              </w:rPr>
              <w:t xml:space="preserve"> </w:t>
            </w:r>
            <w:r>
              <w:rPr>
                <w:b/>
                <w:i/>
                <w:sz w:val="24"/>
              </w:rPr>
              <w:t>and</w:t>
            </w:r>
            <w:r>
              <w:rPr>
                <w:b/>
                <w:i/>
                <w:spacing w:val="-6"/>
                <w:sz w:val="24"/>
              </w:rPr>
              <w:t xml:space="preserve"> </w:t>
            </w:r>
            <w:r>
              <w:rPr>
                <w:b/>
                <w:i/>
                <w:sz w:val="24"/>
              </w:rPr>
              <w:t>analyze</w:t>
            </w:r>
            <w:r>
              <w:rPr>
                <w:b/>
                <w:i/>
                <w:spacing w:val="-4"/>
                <w:sz w:val="24"/>
              </w:rPr>
              <w:t xml:space="preserve"> </w:t>
            </w:r>
            <w:r>
              <w:rPr>
                <w:b/>
                <w:i/>
                <w:sz w:val="24"/>
              </w:rPr>
              <w:t>the</w:t>
            </w:r>
            <w:r>
              <w:rPr>
                <w:b/>
                <w:i/>
                <w:spacing w:val="-4"/>
                <w:sz w:val="24"/>
              </w:rPr>
              <w:t xml:space="preserve"> </w:t>
            </w:r>
            <w:r>
              <w:rPr>
                <w:b/>
                <w:i/>
                <w:sz w:val="24"/>
              </w:rPr>
              <w:t>benefits,</w:t>
            </w:r>
            <w:r>
              <w:rPr>
                <w:b/>
                <w:i/>
                <w:spacing w:val="-3"/>
                <w:sz w:val="24"/>
              </w:rPr>
              <w:t xml:space="preserve"> </w:t>
            </w:r>
            <w:r>
              <w:rPr>
                <w:b/>
                <w:i/>
                <w:sz w:val="24"/>
              </w:rPr>
              <w:t>risks,</w:t>
            </w:r>
            <w:r>
              <w:rPr>
                <w:b/>
                <w:i/>
                <w:spacing w:val="-3"/>
                <w:sz w:val="24"/>
              </w:rPr>
              <w:t xml:space="preserve"> </w:t>
            </w:r>
            <w:r>
              <w:rPr>
                <w:b/>
                <w:i/>
                <w:sz w:val="24"/>
              </w:rPr>
              <w:t>associated</w:t>
            </w:r>
            <w:r>
              <w:rPr>
                <w:b/>
                <w:i/>
                <w:spacing w:val="-3"/>
                <w:sz w:val="24"/>
              </w:rPr>
              <w:t xml:space="preserve"> </w:t>
            </w:r>
            <w:r>
              <w:rPr>
                <w:b/>
                <w:i/>
                <w:sz w:val="24"/>
              </w:rPr>
              <w:t>fees</w:t>
            </w:r>
            <w:r w:rsidR="00007351" w:rsidRPr="002339BB">
              <w:rPr>
                <w:color w:val="EE0000"/>
                <w:sz w:val="24"/>
              </w:rPr>
              <w:t>,</w:t>
            </w:r>
            <w:r>
              <w:rPr>
                <w:b/>
                <w:i/>
                <w:spacing w:val="-3"/>
                <w:sz w:val="24"/>
              </w:rPr>
              <w:t xml:space="preserve"> </w:t>
            </w:r>
            <w:r>
              <w:rPr>
                <w:b/>
                <w:i/>
                <w:sz w:val="24"/>
              </w:rPr>
              <w:t>and</w:t>
            </w:r>
            <w:r>
              <w:rPr>
                <w:b/>
                <w:i/>
                <w:spacing w:val="-3"/>
                <w:sz w:val="24"/>
              </w:rPr>
              <w:t xml:space="preserve"> </w:t>
            </w:r>
            <w:r>
              <w:rPr>
                <w:b/>
                <w:i/>
                <w:sz w:val="24"/>
              </w:rPr>
              <w:t>laws</w:t>
            </w:r>
            <w:r>
              <w:rPr>
                <w:b/>
                <w:i/>
                <w:spacing w:val="-3"/>
                <w:sz w:val="24"/>
              </w:rPr>
              <w:t xml:space="preserve"> </w:t>
            </w:r>
            <w:r>
              <w:rPr>
                <w:b/>
                <w:i/>
                <w:sz w:val="24"/>
              </w:rPr>
              <w:t>that consumers should consider when choosing to buy on credit.</w:t>
            </w:r>
          </w:p>
        </w:tc>
      </w:tr>
      <w:tr w:rsidR="00EB389E" w14:paraId="5A28AA19" w14:textId="77777777">
        <w:trPr>
          <w:trHeight w:val="1191"/>
        </w:trPr>
        <w:tc>
          <w:tcPr>
            <w:tcW w:w="1661" w:type="dxa"/>
          </w:tcPr>
          <w:p w14:paraId="5A28AA14" w14:textId="77777777" w:rsidR="00EB389E" w:rsidRDefault="00EB389E">
            <w:pPr>
              <w:pStyle w:val="TableParagraph"/>
              <w:rPr>
                <w:sz w:val="24"/>
              </w:rPr>
            </w:pPr>
          </w:p>
          <w:p w14:paraId="5A28AA15" w14:textId="77777777" w:rsidR="00EB389E" w:rsidRDefault="00EB389E">
            <w:pPr>
              <w:pStyle w:val="TableParagraph"/>
              <w:spacing w:before="25"/>
              <w:rPr>
                <w:sz w:val="24"/>
              </w:rPr>
            </w:pPr>
          </w:p>
          <w:p w14:paraId="5A28AA16" w14:textId="77777777" w:rsidR="00EB389E" w:rsidRDefault="00872BA8">
            <w:pPr>
              <w:pStyle w:val="TableParagraph"/>
              <w:ind w:left="64"/>
              <w:rPr>
                <w:sz w:val="24"/>
              </w:rPr>
            </w:pPr>
            <w:r>
              <w:rPr>
                <w:spacing w:val="-2"/>
                <w:sz w:val="24"/>
              </w:rPr>
              <w:t>SS.912.FL.5.1</w:t>
            </w:r>
          </w:p>
        </w:tc>
        <w:tc>
          <w:tcPr>
            <w:tcW w:w="7803" w:type="dxa"/>
          </w:tcPr>
          <w:p w14:paraId="5A28AA17" w14:textId="77777777" w:rsidR="00EB389E" w:rsidRDefault="00EB389E">
            <w:pPr>
              <w:pStyle w:val="TableParagraph"/>
              <w:spacing w:before="25"/>
              <w:rPr>
                <w:sz w:val="24"/>
              </w:rPr>
            </w:pPr>
          </w:p>
          <w:p w14:paraId="5A28AA18" w14:textId="77777777" w:rsidR="00EB389E" w:rsidRDefault="00872BA8">
            <w:pPr>
              <w:pStyle w:val="TableParagraph"/>
              <w:ind w:left="208"/>
              <w:rPr>
                <w:sz w:val="24"/>
              </w:rPr>
            </w:pPr>
            <w:r>
              <w:rPr>
                <w:sz w:val="24"/>
              </w:rPr>
              <w:t>Analyze</w:t>
            </w:r>
            <w:r>
              <w:rPr>
                <w:spacing w:val="-4"/>
                <w:sz w:val="24"/>
              </w:rPr>
              <w:t xml:space="preserve"> </w:t>
            </w:r>
            <w:r>
              <w:rPr>
                <w:sz w:val="24"/>
              </w:rPr>
              <w:t>the</w:t>
            </w:r>
            <w:r>
              <w:rPr>
                <w:spacing w:val="-2"/>
                <w:sz w:val="24"/>
              </w:rPr>
              <w:t xml:space="preserve"> </w:t>
            </w:r>
            <w:r>
              <w:rPr>
                <w:sz w:val="24"/>
              </w:rPr>
              <w:t>ways</w:t>
            </w:r>
            <w:r>
              <w:rPr>
                <w:spacing w:val="-3"/>
                <w:sz w:val="24"/>
              </w:rPr>
              <w:t xml:space="preserve"> </w:t>
            </w:r>
            <w:r>
              <w:rPr>
                <w:sz w:val="24"/>
              </w:rPr>
              <w:t>that</w:t>
            </w:r>
            <w:r>
              <w:rPr>
                <w:spacing w:val="-3"/>
                <w:sz w:val="24"/>
              </w:rPr>
              <w:t xml:space="preserve"> </w:t>
            </w:r>
            <w:r>
              <w:rPr>
                <w:sz w:val="24"/>
              </w:rPr>
              <w:t>consumers</w:t>
            </w:r>
            <w:r>
              <w:rPr>
                <w:spacing w:val="-3"/>
                <w:sz w:val="24"/>
              </w:rPr>
              <w:t xml:space="preserve"> </w:t>
            </w:r>
            <w:r>
              <w:rPr>
                <w:sz w:val="24"/>
              </w:rPr>
              <w:t>can</w:t>
            </w:r>
            <w:r>
              <w:rPr>
                <w:spacing w:val="-3"/>
                <w:sz w:val="24"/>
              </w:rPr>
              <w:t xml:space="preserve"> </w:t>
            </w:r>
            <w:r>
              <w:rPr>
                <w:sz w:val="24"/>
              </w:rPr>
              <w:t>compare</w:t>
            </w:r>
            <w:r>
              <w:rPr>
                <w:spacing w:val="-4"/>
                <w:sz w:val="24"/>
              </w:rPr>
              <w:t xml:space="preserve"> </w:t>
            </w:r>
            <w:r>
              <w:rPr>
                <w:sz w:val="24"/>
              </w:rPr>
              <w:t>the</w:t>
            </w:r>
            <w:r>
              <w:rPr>
                <w:spacing w:val="-2"/>
                <w:sz w:val="24"/>
              </w:rPr>
              <w:t xml:space="preserve"> </w:t>
            </w:r>
            <w:r>
              <w:rPr>
                <w:sz w:val="24"/>
              </w:rPr>
              <w:t>cost</w:t>
            </w:r>
            <w:r>
              <w:rPr>
                <w:spacing w:val="-3"/>
                <w:sz w:val="24"/>
              </w:rPr>
              <w:t xml:space="preserve"> </w:t>
            </w:r>
            <w:r>
              <w:rPr>
                <w:sz w:val="24"/>
              </w:rPr>
              <w:t>of</w:t>
            </w:r>
            <w:r>
              <w:rPr>
                <w:spacing w:val="-4"/>
                <w:sz w:val="24"/>
              </w:rPr>
              <w:t xml:space="preserve"> </w:t>
            </w:r>
            <w:r>
              <w:rPr>
                <w:sz w:val="24"/>
              </w:rPr>
              <w:t>credit</w:t>
            </w:r>
            <w:r>
              <w:rPr>
                <w:spacing w:val="-3"/>
                <w:sz w:val="24"/>
              </w:rPr>
              <w:t xml:space="preserve"> </w:t>
            </w:r>
            <w:r>
              <w:rPr>
                <w:sz w:val="24"/>
              </w:rPr>
              <w:t>by</w:t>
            </w:r>
            <w:r>
              <w:rPr>
                <w:spacing w:val="-3"/>
                <w:sz w:val="24"/>
              </w:rPr>
              <w:t xml:space="preserve"> </w:t>
            </w:r>
            <w:r>
              <w:rPr>
                <w:sz w:val="24"/>
              </w:rPr>
              <w:t>using</w:t>
            </w:r>
            <w:r>
              <w:rPr>
                <w:spacing w:val="-3"/>
                <w:sz w:val="24"/>
              </w:rPr>
              <w:t xml:space="preserve"> </w:t>
            </w:r>
            <w:r>
              <w:rPr>
                <w:sz w:val="24"/>
              </w:rPr>
              <w:t>the annual percentage rate (APR), initial fees charged, and fees charged for late payment or missed payments.</w:t>
            </w:r>
          </w:p>
        </w:tc>
      </w:tr>
      <w:tr w:rsidR="00EB389E" w14:paraId="5A28AA1C" w14:textId="77777777">
        <w:trPr>
          <w:trHeight w:val="1278"/>
        </w:trPr>
        <w:tc>
          <w:tcPr>
            <w:tcW w:w="9464" w:type="dxa"/>
            <w:gridSpan w:val="2"/>
            <w:tcBorders>
              <w:bottom w:val="single" w:sz="4" w:space="0" w:color="000000"/>
            </w:tcBorders>
          </w:tcPr>
          <w:p w14:paraId="5A28AA1A"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A1B" w14:textId="77777777" w:rsidR="00EB389E" w:rsidRDefault="00872BA8">
            <w:pPr>
              <w:pStyle w:val="TableParagraph"/>
              <w:spacing w:before="4" w:line="256" w:lineRule="auto"/>
              <w:ind w:left="64" w:right="163"/>
            </w:pPr>
            <w:r>
              <w:rPr>
                <w:i/>
              </w:rPr>
              <w:t>Clarification</w:t>
            </w:r>
            <w:r>
              <w:rPr>
                <w:i/>
                <w:spacing w:val="-4"/>
              </w:rPr>
              <w:t xml:space="preserve"> </w:t>
            </w:r>
            <w:r>
              <w:rPr>
                <w:i/>
              </w:rPr>
              <w:t>1:</w:t>
            </w:r>
            <w:r>
              <w:rPr>
                <w:i/>
                <w:spacing w:val="-1"/>
              </w:rPr>
              <w:t xml:space="preserve"> </w:t>
            </w:r>
            <w:r>
              <w:t>Instruction</w:t>
            </w:r>
            <w:r>
              <w:rPr>
                <w:spacing w:val="-4"/>
              </w:rPr>
              <w:t xml:space="preserve"> </w:t>
            </w:r>
            <w:r>
              <w:t>includes</w:t>
            </w:r>
            <w:r>
              <w:rPr>
                <w:spacing w:val="-3"/>
              </w:rPr>
              <w:t xml:space="preserve"> </w:t>
            </w:r>
            <w:r>
              <w:t>the</w:t>
            </w:r>
            <w:r>
              <w:rPr>
                <w:spacing w:val="-2"/>
              </w:rPr>
              <w:t xml:space="preserve"> </w:t>
            </w:r>
            <w:r>
              <w:t>use</w:t>
            </w:r>
            <w:r>
              <w:rPr>
                <w:spacing w:val="-3"/>
              </w:rPr>
              <w:t xml:space="preserve"> </w:t>
            </w:r>
            <w:r>
              <w:t>of</w:t>
            </w:r>
            <w:r>
              <w:rPr>
                <w:spacing w:val="-1"/>
              </w:rPr>
              <w:t xml:space="preserve"> </w:t>
            </w:r>
            <w:r>
              <w:t>APR,</w:t>
            </w:r>
            <w:r>
              <w:rPr>
                <w:spacing w:val="-4"/>
              </w:rPr>
              <w:t xml:space="preserve"> </w:t>
            </w:r>
            <w:r>
              <w:t>initial</w:t>
            </w:r>
            <w:r>
              <w:rPr>
                <w:spacing w:val="-3"/>
              </w:rPr>
              <w:t xml:space="preserve"> </w:t>
            </w:r>
            <w:r>
              <w:t>fees,</w:t>
            </w:r>
            <w:r>
              <w:rPr>
                <w:spacing w:val="-4"/>
              </w:rPr>
              <w:t xml:space="preserve"> </w:t>
            </w:r>
            <w:r>
              <w:t>late</w:t>
            </w:r>
            <w:r>
              <w:rPr>
                <w:spacing w:val="-2"/>
              </w:rPr>
              <w:t xml:space="preserve"> </w:t>
            </w:r>
            <w:r>
              <w:t>fees,</w:t>
            </w:r>
            <w:r>
              <w:rPr>
                <w:spacing w:val="-4"/>
              </w:rPr>
              <w:t xml:space="preserve"> </w:t>
            </w:r>
            <w:r>
              <w:t>nonpayment</w:t>
            </w:r>
            <w:r>
              <w:rPr>
                <w:spacing w:val="-1"/>
              </w:rPr>
              <w:t xml:space="preserve"> </w:t>
            </w:r>
            <w:r>
              <w:t>fees,</w:t>
            </w:r>
            <w:r>
              <w:rPr>
                <w:spacing w:val="-4"/>
              </w:rPr>
              <w:t xml:space="preserve"> </w:t>
            </w:r>
            <w:r>
              <w:t>and</w:t>
            </w:r>
            <w:r>
              <w:rPr>
                <w:spacing w:val="-2"/>
              </w:rPr>
              <w:t xml:space="preserve"> </w:t>
            </w:r>
            <w:r>
              <w:t>other relevant information</w:t>
            </w:r>
            <w:r>
              <w:rPr>
                <w:spacing w:val="-1"/>
              </w:rPr>
              <w:t xml:space="preserve"> </w:t>
            </w:r>
            <w:r>
              <w:t>to compare the cost of credit from various sources for the purchase of a product.</w:t>
            </w:r>
          </w:p>
        </w:tc>
      </w:tr>
      <w:tr w:rsidR="00EB389E" w14:paraId="5A28AA21" w14:textId="77777777">
        <w:trPr>
          <w:trHeight w:val="912"/>
        </w:trPr>
        <w:tc>
          <w:tcPr>
            <w:tcW w:w="1661" w:type="dxa"/>
            <w:tcBorders>
              <w:top w:val="single" w:sz="4" w:space="0" w:color="000000"/>
            </w:tcBorders>
          </w:tcPr>
          <w:p w14:paraId="5A28AA1D" w14:textId="77777777" w:rsidR="00EB389E" w:rsidRDefault="00EB389E">
            <w:pPr>
              <w:pStyle w:val="TableParagraph"/>
              <w:spacing w:before="159"/>
              <w:rPr>
                <w:sz w:val="24"/>
              </w:rPr>
            </w:pPr>
          </w:p>
          <w:p w14:paraId="5A28AA1E" w14:textId="77777777" w:rsidR="00EB389E" w:rsidRDefault="00872BA8">
            <w:pPr>
              <w:pStyle w:val="TableParagraph"/>
              <w:ind w:left="64"/>
              <w:rPr>
                <w:sz w:val="24"/>
              </w:rPr>
            </w:pPr>
            <w:r>
              <w:rPr>
                <w:spacing w:val="-2"/>
                <w:sz w:val="24"/>
              </w:rPr>
              <w:t>SS.912.FL.5.2</w:t>
            </w:r>
          </w:p>
        </w:tc>
        <w:tc>
          <w:tcPr>
            <w:tcW w:w="7803" w:type="dxa"/>
            <w:tcBorders>
              <w:top w:val="single" w:sz="4" w:space="0" w:color="000000"/>
            </w:tcBorders>
          </w:tcPr>
          <w:p w14:paraId="5A28AA1F" w14:textId="77777777" w:rsidR="00EB389E" w:rsidRDefault="00EB389E">
            <w:pPr>
              <w:pStyle w:val="TableParagraph"/>
              <w:spacing w:before="20"/>
              <w:rPr>
                <w:sz w:val="24"/>
              </w:rPr>
            </w:pPr>
          </w:p>
          <w:p w14:paraId="5A28AA20" w14:textId="77777777" w:rsidR="00EB389E" w:rsidRDefault="00872BA8">
            <w:pPr>
              <w:pStyle w:val="TableParagraph"/>
              <w:ind w:left="208"/>
              <w:rPr>
                <w:sz w:val="24"/>
              </w:rPr>
            </w:pPr>
            <w:r>
              <w:rPr>
                <w:sz w:val="24"/>
              </w:rPr>
              <w:t>Explain</w:t>
            </w:r>
            <w:r>
              <w:rPr>
                <w:spacing w:val="-4"/>
                <w:sz w:val="24"/>
              </w:rPr>
              <w:t xml:space="preserve"> </w:t>
            </w:r>
            <w:r>
              <w:rPr>
                <w:sz w:val="24"/>
              </w:rPr>
              <w:t>why</w:t>
            </w:r>
            <w:r>
              <w:rPr>
                <w:spacing w:val="-4"/>
                <w:sz w:val="24"/>
              </w:rPr>
              <w:t xml:space="preserve"> </w:t>
            </w:r>
            <w:r>
              <w:rPr>
                <w:sz w:val="24"/>
              </w:rPr>
              <w:t>banks</w:t>
            </w:r>
            <w:r>
              <w:rPr>
                <w:spacing w:val="-4"/>
                <w:sz w:val="24"/>
              </w:rPr>
              <w:t xml:space="preserve"> </w:t>
            </w:r>
            <w:r>
              <w:rPr>
                <w:sz w:val="24"/>
              </w:rPr>
              <w:t>and</w:t>
            </w:r>
            <w:r>
              <w:rPr>
                <w:spacing w:val="-4"/>
                <w:sz w:val="24"/>
              </w:rPr>
              <w:t xml:space="preserve"> </w:t>
            </w:r>
            <w:r>
              <w:rPr>
                <w:sz w:val="24"/>
              </w:rPr>
              <w:t>financial</w:t>
            </w:r>
            <w:r>
              <w:rPr>
                <w:spacing w:val="-4"/>
                <w:sz w:val="24"/>
              </w:rPr>
              <w:t xml:space="preserve"> </w:t>
            </w:r>
            <w:r>
              <w:rPr>
                <w:sz w:val="24"/>
              </w:rPr>
              <w:t>institutions</w:t>
            </w:r>
            <w:r>
              <w:rPr>
                <w:spacing w:val="-4"/>
                <w:sz w:val="24"/>
              </w:rPr>
              <w:t xml:space="preserve"> </w:t>
            </w:r>
            <w:r>
              <w:rPr>
                <w:sz w:val="24"/>
              </w:rPr>
              <w:t>sometimes</w:t>
            </w:r>
            <w:r>
              <w:rPr>
                <w:spacing w:val="-4"/>
                <w:sz w:val="24"/>
              </w:rPr>
              <w:t xml:space="preserve"> </w:t>
            </w:r>
            <w:r>
              <w:rPr>
                <w:sz w:val="24"/>
              </w:rPr>
              <w:t>compete</w:t>
            </w:r>
            <w:r>
              <w:rPr>
                <w:spacing w:val="-5"/>
                <w:sz w:val="24"/>
              </w:rPr>
              <w:t xml:space="preserve"> </w:t>
            </w:r>
            <w:r>
              <w:rPr>
                <w:sz w:val="24"/>
              </w:rPr>
              <w:t>by</w:t>
            </w:r>
            <w:r>
              <w:rPr>
                <w:spacing w:val="-4"/>
                <w:sz w:val="24"/>
              </w:rPr>
              <w:t xml:space="preserve"> </w:t>
            </w:r>
            <w:r>
              <w:rPr>
                <w:sz w:val="24"/>
              </w:rPr>
              <w:t>offering credit at low introductory rates.</w:t>
            </w:r>
          </w:p>
        </w:tc>
      </w:tr>
      <w:tr w:rsidR="00EB389E" w14:paraId="5A28AA24" w14:textId="77777777">
        <w:trPr>
          <w:trHeight w:val="1501"/>
        </w:trPr>
        <w:tc>
          <w:tcPr>
            <w:tcW w:w="9464" w:type="dxa"/>
            <w:gridSpan w:val="2"/>
            <w:tcBorders>
              <w:bottom w:val="single" w:sz="4" w:space="0" w:color="000000"/>
            </w:tcBorders>
          </w:tcPr>
          <w:p w14:paraId="5A28AA22" w14:textId="77777777" w:rsidR="00EB389E" w:rsidRDefault="00872BA8">
            <w:pPr>
              <w:pStyle w:val="TableParagraph"/>
              <w:spacing w:before="55" w:line="259" w:lineRule="auto"/>
              <w:ind w:left="64" w:right="305"/>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motivating</w:t>
            </w:r>
            <w:r>
              <w:rPr>
                <w:spacing w:val="-5"/>
              </w:rPr>
              <w:t xml:space="preserve"> </w:t>
            </w:r>
            <w:r>
              <w:t>factors</w:t>
            </w:r>
            <w:r>
              <w:rPr>
                <w:spacing w:val="-4"/>
              </w:rPr>
              <w:t xml:space="preserve"> </w:t>
            </w:r>
            <w:r>
              <w:t>for</w:t>
            </w:r>
            <w:r>
              <w:rPr>
                <w:spacing w:val="-4"/>
              </w:rPr>
              <w:t xml:space="preserve"> </w:t>
            </w:r>
            <w:r>
              <w:t>a</w:t>
            </w:r>
            <w:r>
              <w:rPr>
                <w:spacing w:val="-2"/>
              </w:rPr>
              <w:t xml:space="preserve"> </w:t>
            </w:r>
            <w:r>
              <w:t>bank</w:t>
            </w:r>
            <w:r>
              <w:rPr>
                <w:spacing w:val="-5"/>
              </w:rPr>
              <w:t xml:space="preserve"> </w:t>
            </w:r>
            <w:r>
              <w:t>offering</w:t>
            </w:r>
            <w:r>
              <w:rPr>
                <w:spacing w:val="-5"/>
              </w:rPr>
              <w:t xml:space="preserve"> </w:t>
            </w:r>
            <w:r>
              <w:t>low-rate</w:t>
            </w:r>
            <w:r>
              <w:rPr>
                <w:spacing w:val="-2"/>
              </w:rPr>
              <w:t xml:space="preserve"> </w:t>
            </w:r>
            <w:r>
              <w:t>introductory credit offers.</w:t>
            </w:r>
          </w:p>
          <w:p w14:paraId="5A28AA23" w14:textId="77777777" w:rsidR="00EB389E" w:rsidRDefault="00872BA8">
            <w:pPr>
              <w:pStyle w:val="TableParagraph"/>
              <w:spacing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possible</w:t>
            </w:r>
            <w:r>
              <w:rPr>
                <w:spacing w:val="-2"/>
              </w:rPr>
              <w:t xml:space="preserve"> </w:t>
            </w:r>
            <w:r>
              <w:t>negative</w:t>
            </w:r>
            <w:r>
              <w:rPr>
                <w:spacing w:val="-4"/>
              </w:rPr>
              <w:t xml:space="preserve"> </w:t>
            </w:r>
            <w:r>
              <w:t>impacts</w:t>
            </w:r>
            <w:r>
              <w:rPr>
                <w:spacing w:val="-2"/>
              </w:rPr>
              <w:t xml:space="preserve"> </w:t>
            </w:r>
            <w:r>
              <w:t>of</w:t>
            </w:r>
            <w:r>
              <w:rPr>
                <w:spacing w:val="-1"/>
              </w:rPr>
              <w:t xml:space="preserve"> </w:t>
            </w:r>
            <w:r>
              <w:t>low-rate</w:t>
            </w:r>
            <w:r>
              <w:rPr>
                <w:spacing w:val="-4"/>
              </w:rPr>
              <w:t xml:space="preserve"> </w:t>
            </w:r>
            <w:r>
              <w:t>introductory credit offers on consumers.</w:t>
            </w:r>
          </w:p>
        </w:tc>
      </w:tr>
    </w:tbl>
    <w:p w14:paraId="5A28AA25" w14:textId="77777777" w:rsidR="00EB389E" w:rsidRDefault="00EB389E">
      <w:pPr>
        <w:spacing w:line="259" w:lineRule="auto"/>
        <w:sectPr w:rsidR="00EB389E">
          <w:pgSz w:w="12240" w:h="15840"/>
          <w:pgMar w:top="1340" w:right="0" w:bottom="1260" w:left="0" w:header="585" w:footer="1063" w:gutter="0"/>
          <w:cols w:space="720"/>
        </w:sectPr>
      </w:pPr>
    </w:p>
    <w:p w14:paraId="5A28AA26" w14:textId="2F39C500"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61"/>
        <w:gridCol w:w="7803"/>
      </w:tblGrid>
      <w:tr w:rsidR="00EB389E" w14:paraId="5A28AA2B" w14:textId="77777777">
        <w:trPr>
          <w:trHeight w:val="635"/>
        </w:trPr>
        <w:tc>
          <w:tcPr>
            <w:tcW w:w="1661" w:type="dxa"/>
            <w:tcBorders>
              <w:top w:val="single" w:sz="4" w:space="0" w:color="000000"/>
            </w:tcBorders>
          </w:tcPr>
          <w:p w14:paraId="5A28AA27" w14:textId="77777777" w:rsidR="00EB389E" w:rsidRDefault="00EB389E">
            <w:pPr>
              <w:pStyle w:val="TableParagraph"/>
              <w:spacing w:before="20"/>
              <w:rPr>
                <w:sz w:val="24"/>
              </w:rPr>
            </w:pPr>
          </w:p>
          <w:p w14:paraId="5A28AA28" w14:textId="77777777" w:rsidR="00EB389E" w:rsidRDefault="00872BA8">
            <w:pPr>
              <w:pStyle w:val="TableParagraph"/>
              <w:ind w:left="64"/>
              <w:rPr>
                <w:sz w:val="24"/>
              </w:rPr>
            </w:pPr>
            <w:r>
              <w:rPr>
                <w:spacing w:val="-2"/>
                <w:sz w:val="24"/>
              </w:rPr>
              <w:t>SS.912.FL.5.3</w:t>
            </w:r>
          </w:p>
        </w:tc>
        <w:tc>
          <w:tcPr>
            <w:tcW w:w="7803" w:type="dxa"/>
            <w:tcBorders>
              <w:top w:val="single" w:sz="4" w:space="0" w:color="000000"/>
            </w:tcBorders>
          </w:tcPr>
          <w:p w14:paraId="5A28AA29" w14:textId="77777777" w:rsidR="00EB389E" w:rsidRDefault="00EB389E">
            <w:pPr>
              <w:pStyle w:val="TableParagraph"/>
              <w:spacing w:before="20"/>
              <w:rPr>
                <w:sz w:val="24"/>
              </w:rPr>
            </w:pPr>
          </w:p>
          <w:p w14:paraId="5A28AA2A" w14:textId="77777777" w:rsidR="00EB389E" w:rsidRDefault="00872BA8">
            <w:pPr>
              <w:pStyle w:val="TableParagraph"/>
              <w:ind w:left="208"/>
              <w:rPr>
                <w:sz w:val="24"/>
              </w:rPr>
            </w:pPr>
            <w:r>
              <w:rPr>
                <w:sz w:val="24"/>
              </w:rPr>
              <w:t>Explain</w:t>
            </w:r>
            <w:r>
              <w:rPr>
                <w:spacing w:val="-1"/>
                <w:sz w:val="24"/>
              </w:rPr>
              <w:t xml:space="preserve"> </w:t>
            </w:r>
            <w:r>
              <w:rPr>
                <w:sz w:val="24"/>
              </w:rPr>
              <w:t>that</w:t>
            </w:r>
            <w:r>
              <w:rPr>
                <w:spacing w:val="-1"/>
                <w:sz w:val="24"/>
              </w:rPr>
              <w:t xml:space="preserve"> </w:t>
            </w:r>
            <w:r>
              <w:rPr>
                <w:sz w:val="24"/>
              </w:rPr>
              <w:t>loans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unsecured</w:t>
            </w:r>
            <w:r>
              <w:rPr>
                <w:spacing w:val="-1"/>
                <w:sz w:val="24"/>
              </w:rPr>
              <w:t xml:space="preserve"> </w:t>
            </w:r>
            <w:r>
              <w:rPr>
                <w:sz w:val="24"/>
              </w:rPr>
              <w:t>or</w:t>
            </w:r>
            <w:r>
              <w:rPr>
                <w:spacing w:val="-1"/>
                <w:sz w:val="24"/>
              </w:rPr>
              <w:t xml:space="preserve"> </w:t>
            </w:r>
            <w:r>
              <w:rPr>
                <w:sz w:val="24"/>
              </w:rPr>
              <w:t>secured</w:t>
            </w:r>
            <w:r>
              <w:rPr>
                <w:spacing w:val="-1"/>
                <w:sz w:val="24"/>
              </w:rPr>
              <w:t xml:space="preserve"> </w:t>
            </w:r>
            <w:r>
              <w:rPr>
                <w:sz w:val="24"/>
              </w:rPr>
              <w:t>with</w:t>
            </w:r>
            <w:r>
              <w:rPr>
                <w:spacing w:val="-1"/>
                <w:sz w:val="24"/>
              </w:rPr>
              <w:t xml:space="preserve"> </w:t>
            </w:r>
            <w:r>
              <w:rPr>
                <w:spacing w:val="-2"/>
                <w:sz w:val="24"/>
              </w:rPr>
              <w:t>collateral.</w:t>
            </w:r>
          </w:p>
        </w:tc>
      </w:tr>
      <w:tr w:rsidR="00EB389E" w14:paraId="5A28AA2F" w14:textId="77777777">
        <w:trPr>
          <w:trHeight w:val="1459"/>
        </w:trPr>
        <w:tc>
          <w:tcPr>
            <w:tcW w:w="9464" w:type="dxa"/>
            <w:gridSpan w:val="2"/>
            <w:tcBorders>
              <w:bottom w:val="single" w:sz="4" w:space="0" w:color="000000"/>
            </w:tcBorders>
          </w:tcPr>
          <w:p w14:paraId="5A28AA2C" w14:textId="77777777" w:rsidR="00EB389E" w:rsidRDefault="00872BA8">
            <w:pPr>
              <w:pStyle w:val="TableParagraph"/>
              <w:spacing w:before="54"/>
              <w:ind w:left="64"/>
            </w:pPr>
            <w:r>
              <w:rPr>
                <w:u w:val="single"/>
              </w:rPr>
              <w:t>Benchmark</w:t>
            </w:r>
            <w:r>
              <w:rPr>
                <w:spacing w:val="-6"/>
                <w:u w:val="single"/>
              </w:rPr>
              <w:t xml:space="preserve"> </w:t>
            </w:r>
            <w:r>
              <w:rPr>
                <w:spacing w:val="-2"/>
                <w:u w:val="single"/>
              </w:rPr>
              <w:t>Clarifications:</w:t>
            </w:r>
          </w:p>
          <w:p w14:paraId="5A28AA2D" w14:textId="77777777" w:rsidR="00EB389E" w:rsidRDefault="00872BA8">
            <w:pPr>
              <w:pStyle w:val="TableParagraph"/>
              <w:spacing w:before="1"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explaining</w:t>
            </w:r>
            <w:r>
              <w:rPr>
                <w:spacing w:val="-2"/>
              </w:rPr>
              <w:t xml:space="preserve"> </w:t>
            </w:r>
            <w:r>
              <w:t>why</w:t>
            </w:r>
            <w:r>
              <w:rPr>
                <w:spacing w:val="-2"/>
              </w:rPr>
              <w:t xml:space="preserve"> </w:t>
            </w:r>
            <w:r>
              <w:t>secured</w:t>
            </w:r>
            <w:r>
              <w:rPr>
                <w:spacing w:val="-5"/>
              </w:rPr>
              <w:t xml:space="preserve"> </w:t>
            </w:r>
            <w:r>
              <w:t>loans</w:t>
            </w:r>
            <w:r>
              <w:rPr>
                <w:spacing w:val="-2"/>
              </w:rPr>
              <w:t xml:space="preserve"> </w:t>
            </w:r>
            <w:r>
              <w:t>are</w:t>
            </w:r>
            <w:r>
              <w:rPr>
                <w:spacing w:val="-2"/>
              </w:rPr>
              <w:t xml:space="preserve"> </w:t>
            </w:r>
            <w:r>
              <w:t>viewed</w:t>
            </w:r>
            <w:r>
              <w:rPr>
                <w:spacing w:val="-2"/>
              </w:rPr>
              <w:t xml:space="preserve"> </w:t>
            </w:r>
            <w:r>
              <w:t>as</w:t>
            </w:r>
            <w:r>
              <w:rPr>
                <w:spacing w:val="-2"/>
              </w:rPr>
              <w:t xml:space="preserve"> </w:t>
            </w:r>
            <w:r>
              <w:t>having</w:t>
            </w:r>
            <w:r>
              <w:rPr>
                <w:spacing w:val="-5"/>
              </w:rPr>
              <w:t xml:space="preserve"> </w:t>
            </w:r>
            <w:r>
              <w:t>less</w:t>
            </w:r>
            <w:r>
              <w:rPr>
                <w:spacing w:val="-2"/>
              </w:rPr>
              <w:t xml:space="preserve"> </w:t>
            </w:r>
            <w:r>
              <w:t>risk</w:t>
            </w:r>
            <w:r>
              <w:rPr>
                <w:spacing w:val="-5"/>
              </w:rPr>
              <w:t xml:space="preserve"> </w:t>
            </w:r>
            <w:r>
              <w:t>and</w:t>
            </w:r>
            <w:r>
              <w:rPr>
                <w:spacing w:val="-2"/>
              </w:rPr>
              <w:t xml:space="preserve"> </w:t>
            </w:r>
            <w:r>
              <w:t>why lenders charge a lower interest rate than they charge for unsecured loans.</w:t>
            </w:r>
          </w:p>
          <w:p w14:paraId="5A28AA2E" w14:textId="77777777" w:rsidR="00EB389E" w:rsidRDefault="00872BA8">
            <w:pPr>
              <w:pStyle w:val="TableParagraph"/>
              <w:spacing w:before="1"/>
              <w:ind w:left="64"/>
            </w:pPr>
            <w:r>
              <w:rPr>
                <w:i/>
              </w:rPr>
              <w:t>Clarification</w:t>
            </w:r>
            <w:r>
              <w:rPr>
                <w:i/>
                <w:spacing w:val="-10"/>
              </w:rPr>
              <w:t xml:space="preserve"> </w:t>
            </w:r>
            <w:r>
              <w:rPr>
                <w:i/>
              </w:rPr>
              <w:t>2:</w:t>
            </w:r>
            <w:r>
              <w:rPr>
                <w:i/>
                <w:spacing w:val="-4"/>
              </w:rPr>
              <w:t xml:space="preserve"> </w:t>
            </w:r>
            <w:r>
              <w:t>Instruction</w:t>
            </w:r>
            <w:r>
              <w:rPr>
                <w:spacing w:val="-8"/>
              </w:rPr>
              <w:t xml:space="preserve"> </w:t>
            </w:r>
            <w:r>
              <w:t>includes</w:t>
            </w:r>
            <w:r>
              <w:rPr>
                <w:spacing w:val="-6"/>
              </w:rPr>
              <w:t xml:space="preserve"> </w:t>
            </w:r>
            <w:r>
              <w:t>understanding</w:t>
            </w:r>
            <w:r>
              <w:rPr>
                <w:spacing w:val="-5"/>
              </w:rPr>
              <w:t xml:space="preserve"> </w:t>
            </w:r>
            <w:r>
              <w:t>unsecured</w:t>
            </w:r>
            <w:r>
              <w:rPr>
                <w:spacing w:val="-5"/>
              </w:rPr>
              <w:t xml:space="preserve"> </w:t>
            </w:r>
            <w:r>
              <w:t>versus</w:t>
            </w:r>
            <w:r>
              <w:rPr>
                <w:spacing w:val="-5"/>
              </w:rPr>
              <w:t xml:space="preserve"> </w:t>
            </w:r>
            <w:r>
              <w:t>secured</w:t>
            </w:r>
            <w:r>
              <w:rPr>
                <w:spacing w:val="-5"/>
              </w:rPr>
              <w:t xml:space="preserve"> </w:t>
            </w:r>
            <w:r>
              <w:t>credit</w:t>
            </w:r>
            <w:r>
              <w:rPr>
                <w:spacing w:val="-3"/>
              </w:rPr>
              <w:t xml:space="preserve"> </w:t>
            </w:r>
            <w:r>
              <w:rPr>
                <w:spacing w:val="-2"/>
              </w:rPr>
              <w:t>cards.</w:t>
            </w:r>
          </w:p>
        </w:tc>
      </w:tr>
      <w:tr w:rsidR="00EB389E" w14:paraId="5A28AA34" w14:textId="77777777">
        <w:trPr>
          <w:trHeight w:val="912"/>
        </w:trPr>
        <w:tc>
          <w:tcPr>
            <w:tcW w:w="1661" w:type="dxa"/>
            <w:tcBorders>
              <w:top w:val="single" w:sz="4" w:space="0" w:color="000000"/>
            </w:tcBorders>
          </w:tcPr>
          <w:p w14:paraId="5A28AA30" w14:textId="77777777" w:rsidR="00EB389E" w:rsidRDefault="00EB389E">
            <w:pPr>
              <w:pStyle w:val="TableParagraph"/>
              <w:spacing w:before="159"/>
              <w:rPr>
                <w:sz w:val="24"/>
              </w:rPr>
            </w:pPr>
          </w:p>
          <w:p w14:paraId="5A28AA31" w14:textId="77777777" w:rsidR="00EB389E" w:rsidRDefault="00872BA8">
            <w:pPr>
              <w:pStyle w:val="TableParagraph"/>
              <w:ind w:left="64"/>
              <w:rPr>
                <w:sz w:val="24"/>
              </w:rPr>
            </w:pPr>
            <w:r>
              <w:rPr>
                <w:spacing w:val="-2"/>
                <w:sz w:val="24"/>
              </w:rPr>
              <w:t>SS.912.FL.5.4</w:t>
            </w:r>
          </w:p>
        </w:tc>
        <w:tc>
          <w:tcPr>
            <w:tcW w:w="7803" w:type="dxa"/>
            <w:tcBorders>
              <w:top w:val="single" w:sz="4" w:space="0" w:color="000000"/>
            </w:tcBorders>
          </w:tcPr>
          <w:p w14:paraId="5A28AA32" w14:textId="77777777" w:rsidR="00EB389E" w:rsidRDefault="00EB389E">
            <w:pPr>
              <w:pStyle w:val="TableParagraph"/>
              <w:spacing w:before="22"/>
              <w:rPr>
                <w:sz w:val="24"/>
              </w:rPr>
            </w:pPr>
          </w:p>
          <w:p w14:paraId="5A28AA33" w14:textId="77777777" w:rsidR="00EB389E" w:rsidRDefault="00872BA8">
            <w:pPr>
              <w:pStyle w:val="TableParagraph"/>
              <w:spacing w:before="1"/>
              <w:ind w:left="208" w:right="89"/>
              <w:rPr>
                <w:sz w:val="24"/>
              </w:rPr>
            </w:pPr>
            <w:r>
              <w:rPr>
                <w:sz w:val="24"/>
              </w:rPr>
              <w:t>Describe</w:t>
            </w:r>
            <w:r>
              <w:rPr>
                <w:spacing w:val="-4"/>
                <w:sz w:val="24"/>
              </w:rPr>
              <w:t xml:space="preserve"> </w:t>
            </w:r>
            <w:r>
              <w:rPr>
                <w:sz w:val="24"/>
              </w:rPr>
              <w:t>the</w:t>
            </w:r>
            <w:r>
              <w:rPr>
                <w:spacing w:val="-4"/>
                <w:sz w:val="24"/>
              </w:rPr>
              <w:t xml:space="preserve"> </w:t>
            </w:r>
            <w:r>
              <w:rPr>
                <w:sz w:val="24"/>
              </w:rPr>
              <w:t>factors</w:t>
            </w:r>
            <w:r>
              <w:rPr>
                <w:spacing w:val="-4"/>
                <w:sz w:val="24"/>
              </w:rPr>
              <w:t xml:space="preserve"> </w:t>
            </w:r>
            <w:r>
              <w:rPr>
                <w:sz w:val="24"/>
              </w:rPr>
              <w:t>that</w:t>
            </w:r>
            <w:r>
              <w:rPr>
                <w:spacing w:val="-2"/>
                <w:sz w:val="24"/>
              </w:rPr>
              <w:t xml:space="preserve"> </w:t>
            </w:r>
            <w:r>
              <w:rPr>
                <w:sz w:val="24"/>
              </w:rPr>
              <w:t>influence</w:t>
            </w:r>
            <w:r>
              <w:rPr>
                <w:spacing w:val="-4"/>
                <w:sz w:val="24"/>
              </w:rPr>
              <w:t xml:space="preserve"> </w:t>
            </w:r>
            <w:r>
              <w:rPr>
                <w:sz w:val="24"/>
              </w:rPr>
              <w:t>the</w:t>
            </w:r>
            <w:r>
              <w:rPr>
                <w:spacing w:val="-3"/>
                <w:sz w:val="24"/>
              </w:rPr>
              <w:t xml:space="preserve"> </w:t>
            </w:r>
            <w:r>
              <w:rPr>
                <w:sz w:val="24"/>
              </w:rPr>
              <w:t>cost</w:t>
            </w:r>
            <w:r>
              <w:rPr>
                <w:spacing w:val="-4"/>
                <w:sz w:val="24"/>
              </w:rPr>
              <w:t xml:space="preserve"> </w:t>
            </w:r>
            <w:r>
              <w:rPr>
                <w:sz w:val="24"/>
              </w:rPr>
              <w:t>of</w:t>
            </w:r>
            <w:r>
              <w:rPr>
                <w:spacing w:val="-4"/>
                <w:sz w:val="24"/>
              </w:rPr>
              <w:t xml:space="preserve"> </w:t>
            </w:r>
            <w:r>
              <w:rPr>
                <w:sz w:val="24"/>
              </w:rPr>
              <w:t>borrowing</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perspective of the buyer and the seller, such as down payments and interest rates.</w:t>
            </w:r>
          </w:p>
        </w:tc>
      </w:tr>
      <w:tr w:rsidR="00EB389E" w14:paraId="5A28AA39" w14:textId="77777777">
        <w:trPr>
          <w:trHeight w:val="2240"/>
        </w:trPr>
        <w:tc>
          <w:tcPr>
            <w:tcW w:w="9464" w:type="dxa"/>
            <w:gridSpan w:val="2"/>
            <w:tcBorders>
              <w:bottom w:val="single" w:sz="4" w:space="0" w:color="000000"/>
            </w:tcBorders>
          </w:tcPr>
          <w:p w14:paraId="5A28AA35"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A36" w14:textId="77777777" w:rsidR="00EB389E" w:rsidRDefault="00872BA8">
            <w:pPr>
              <w:pStyle w:val="TableParagraph"/>
              <w:spacing w:before="4" w:line="256" w:lineRule="auto"/>
              <w:ind w:left="64"/>
            </w:pPr>
            <w:r>
              <w:rPr>
                <w:i/>
              </w:rPr>
              <w:t>Clarification</w:t>
            </w:r>
            <w:r>
              <w:rPr>
                <w:i/>
                <w:spacing w:val="-4"/>
              </w:rPr>
              <w:t xml:space="preserve"> </w:t>
            </w:r>
            <w:r>
              <w:rPr>
                <w:i/>
              </w:rPr>
              <w:t>1:</w:t>
            </w:r>
            <w:r>
              <w:rPr>
                <w:i/>
                <w:spacing w:val="-1"/>
              </w:rPr>
              <w:t xml:space="preserve"> </w:t>
            </w:r>
            <w:r>
              <w:t>Instruction</w:t>
            </w:r>
            <w:r>
              <w:rPr>
                <w:spacing w:val="-4"/>
              </w:rPr>
              <w:t xml:space="preserve"> </w:t>
            </w:r>
            <w:r>
              <w:t>includes</w:t>
            </w:r>
            <w:r>
              <w:rPr>
                <w:spacing w:val="-3"/>
              </w:rPr>
              <w:t xml:space="preserve"> </w:t>
            </w:r>
            <w:r>
              <w:t>how</w:t>
            </w:r>
            <w:r>
              <w:rPr>
                <w:spacing w:val="-2"/>
              </w:rPr>
              <w:t xml:space="preserve"> </w:t>
            </w:r>
            <w:r>
              <w:t>a</w:t>
            </w:r>
            <w:r>
              <w:rPr>
                <w:spacing w:val="-1"/>
              </w:rPr>
              <w:t xml:space="preserve"> </w:t>
            </w:r>
            <w:r>
              <w:t>down</w:t>
            </w:r>
            <w:r>
              <w:rPr>
                <w:spacing w:val="-4"/>
              </w:rPr>
              <w:t xml:space="preserve"> </w:t>
            </w:r>
            <w:r>
              <w:t>payment</w:t>
            </w:r>
            <w:r>
              <w:rPr>
                <w:spacing w:val="-3"/>
              </w:rPr>
              <w:t xml:space="preserve"> </w:t>
            </w:r>
            <w:r>
              <w:t>reduces</w:t>
            </w:r>
            <w:r>
              <w:rPr>
                <w:spacing w:val="-3"/>
              </w:rPr>
              <w:t xml:space="preserve"> </w:t>
            </w:r>
            <w:r>
              <w:t>the</w:t>
            </w:r>
            <w:r>
              <w:rPr>
                <w:spacing w:val="-3"/>
              </w:rPr>
              <w:t xml:space="preserve"> </w:t>
            </w:r>
            <w:r>
              <w:t>total</w:t>
            </w:r>
            <w:r>
              <w:rPr>
                <w:spacing w:val="-3"/>
              </w:rPr>
              <w:t xml:space="preserve"> </w:t>
            </w:r>
            <w:r>
              <w:t>amount</w:t>
            </w:r>
            <w:r>
              <w:rPr>
                <w:spacing w:val="-1"/>
              </w:rPr>
              <w:t xml:space="preserve"> </w:t>
            </w:r>
            <w:r>
              <w:t>financed</w:t>
            </w:r>
            <w:r>
              <w:rPr>
                <w:spacing w:val="-1"/>
              </w:rPr>
              <w:t xml:space="preserve"> </w:t>
            </w:r>
            <w:r>
              <w:t>and</w:t>
            </w:r>
            <w:r>
              <w:rPr>
                <w:spacing w:val="-1"/>
              </w:rPr>
              <w:t xml:space="preserve"> </w:t>
            </w:r>
            <w:r>
              <w:t>why</w:t>
            </w:r>
            <w:r>
              <w:rPr>
                <w:spacing w:val="-4"/>
              </w:rPr>
              <w:t xml:space="preserve"> </w:t>
            </w:r>
            <w:r>
              <w:t>this reduces the monthly payment and/or the length of the loan.</w:t>
            </w:r>
          </w:p>
          <w:p w14:paraId="5A28AA37" w14:textId="77777777" w:rsidR="00EB389E" w:rsidRDefault="00872BA8">
            <w:pPr>
              <w:pStyle w:val="TableParagraph"/>
              <w:spacing w:before="3" w:line="259" w:lineRule="auto"/>
              <w:ind w:left="64"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why</w:t>
            </w:r>
            <w:r>
              <w:rPr>
                <w:spacing w:val="-2"/>
              </w:rPr>
              <w:t xml:space="preserve"> </w:t>
            </w:r>
            <w:r>
              <w:t>a</w:t>
            </w:r>
            <w:r>
              <w:rPr>
                <w:spacing w:val="-2"/>
              </w:rPr>
              <w:t xml:space="preserve"> </w:t>
            </w:r>
            <w:r>
              <w:t>borrower</w:t>
            </w:r>
            <w:r>
              <w:rPr>
                <w:spacing w:val="-1"/>
              </w:rPr>
              <w:t xml:space="preserve"> </w:t>
            </w:r>
            <w:r>
              <w:t>who</w:t>
            </w:r>
            <w:r>
              <w:rPr>
                <w:spacing w:val="-2"/>
              </w:rPr>
              <w:t xml:space="preserve"> </w:t>
            </w:r>
            <w:r>
              <w:t>has</w:t>
            </w:r>
            <w:r>
              <w:rPr>
                <w:spacing w:val="-4"/>
              </w:rPr>
              <w:t xml:space="preserve"> </w:t>
            </w:r>
            <w:r>
              <w:t>made</w:t>
            </w:r>
            <w:r>
              <w:rPr>
                <w:spacing w:val="-4"/>
              </w:rPr>
              <w:t xml:space="preserve"> </w:t>
            </w:r>
            <w:r>
              <w:t>a</w:t>
            </w:r>
            <w:r>
              <w:rPr>
                <w:spacing w:val="-2"/>
              </w:rPr>
              <w:t xml:space="preserve"> </w:t>
            </w:r>
            <w:r>
              <w:t>down</w:t>
            </w:r>
            <w:r>
              <w:rPr>
                <w:spacing w:val="-2"/>
              </w:rPr>
              <w:t xml:space="preserve"> </w:t>
            </w:r>
            <w:r>
              <w:t>payment</w:t>
            </w:r>
            <w:r>
              <w:rPr>
                <w:spacing w:val="-1"/>
              </w:rPr>
              <w:t xml:space="preserve"> </w:t>
            </w:r>
            <w:r>
              <w:t>has an incentive to repay a loan or make payments on time.</w:t>
            </w:r>
          </w:p>
          <w:p w14:paraId="5A28AA38" w14:textId="77777777" w:rsidR="00EB389E" w:rsidRDefault="00872BA8">
            <w:pPr>
              <w:pStyle w:val="TableParagraph"/>
              <w:ind w:left="64" w:right="163"/>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discussing</w:t>
            </w:r>
            <w:r>
              <w:rPr>
                <w:spacing w:val="-2"/>
              </w:rPr>
              <w:t xml:space="preserve"> </w:t>
            </w:r>
            <w:r>
              <w:t>why</w:t>
            </w:r>
            <w:r>
              <w:rPr>
                <w:spacing w:val="-2"/>
              </w:rPr>
              <w:t xml:space="preserve"> </w:t>
            </w:r>
            <w:r>
              <w:t>people</w:t>
            </w:r>
            <w:r>
              <w:rPr>
                <w:spacing w:val="-4"/>
              </w:rPr>
              <w:t xml:space="preserve"> </w:t>
            </w:r>
            <w:r>
              <w:t>make</w:t>
            </w:r>
            <w:r>
              <w:rPr>
                <w:spacing w:val="-2"/>
              </w:rPr>
              <w:t xml:space="preserve"> </w:t>
            </w:r>
            <w:r>
              <w:t>a</w:t>
            </w:r>
            <w:r>
              <w:rPr>
                <w:spacing w:val="-2"/>
              </w:rPr>
              <w:t xml:space="preserve"> </w:t>
            </w:r>
            <w:r>
              <w:t>down</w:t>
            </w:r>
            <w:r>
              <w:rPr>
                <w:spacing w:val="-2"/>
              </w:rPr>
              <w:t xml:space="preserve"> </w:t>
            </w:r>
            <w:r>
              <w:t>payment</w:t>
            </w:r>
            <w:r>
              <w:rPr>
                <w:spacing w:val="-4"/>
              </w:rPr>
              <w:t xml:space="preserve"> </w:t>
            </w:r>
            <w:r>
              <w:t>and</w:t>
            </w:r>
            <w:r>
              <w:rPr>
                <w:spacing w:val="-2"/>
              </w:rPr>
              <w:t xml:space="preserve"> </w:t>
            </w:r>
            <w:r>
              <w:t>why</w:t>
            </w:r>
            <w:r>
              <w:rPr>
                <w:spacing w:val="-5"/>
              </w:rPr>
              <w:t xml:space="preserve"> </w:t>
            </w:r>
            <w:r>
              <w:t>lenders</w:t>
            </w:r>
            <w:r>
              <w:rPr>
                <w:spacing w:val="-4"/>
              </w:rPr>
              <w:t xml:space="preserve"> </w:t>
            </w:r>
            <w:r>
              <w:t>may consider loans made with a down payment to have less risk.</w:t>
            </w:r>
          </w:p>
        </w:tc>
      </w:tr>
      <w:tr w:rsidR="00EB389E" w14:paraId="5A28AA3E" w14:textId="77777777">
        <w:trPr>
          <w:trHeight w:val="910"/>
        </w:trPr>
        <w:tc>
          <w:tcPr>
            <w:tcW w:w="1661" w:type="dxa"/>
            <w:tcBorders>
              <w:top w:val="single" w:sz="4" w:space="0" w:color="000000"/>
            </w:tcBorders>
          </w:tcPr>
          <w:p w14:paraId="5A28AA3A" w14:textId="77777777" w:rsidR="00EB389E" w:rsidRDefault="00EB389E">
            <w:pPr>
              <w:pStyle w:val="TableParagraph"/>
              <w:spacing w:before="157"/>
              <w:rPr>
                <w:sz w:val="24"/>
              </w:rPr>
            </w:pPr>
          </w:p>
          <w:p w14:paraId="5A28AA3B" w14:textId="77777777" w:rsidR="00EB389E" w:rsidRDefault="00872BA8">
            <w:pPr>
              <w:pStyle w:val="TableParagraph"/>
              <w:ind w:left="64"/>
              <w:rPr>
                <w:sz w:val="24"/>
              </w:rPr>
            </w:pPr>
            <w:r>
              <w:rPr>
                <w:spacing w:val="-2"/>
                <w:sz w:val="24"/>
              </w:rPr>
              <w:t>SS.912.FL.5.5</w:t>
            </w:r>
          </w:p>
        </w:tc>
        <w:tc>
          <w:tcPr>
            <w:tcW w:w="7803" w:type="dxa"/>
            <w:tcBorders>
              <w:top w:val="single" w:sz="4" w:space="0" w:color="000000"/>
            </w:tcBorders>
          </w:tcPr>
          <w:p w14:paraId="5A28AA3C" w14:textId="77777777" w:rsidR="00EB389E" w:rsidRDefault="00EB389E">
            <w:pPr>
              <w:pStyle w:val="TableParagraph"/>
              <w:spacing w:before="20"/>
              <w:rPr>
                <w:sz w:val="24"/>
              </w:rPr>
            </w:pPr>
          </w:p>
          <w:p w14:paraId="5A28AA3D" w14:textId="77777777" w:rsidR="00EB389E" w:rsidRDefault="00872BA8">
            <w:pPr>
              <w:pStyle w:val="TableParagraph"/>
              <w:ind w:left="208"/>
              <w:rPr>
                <w:sz w:val="24"/>
              </w:rPr>
            </w:pPr>
            <w:r>
              <w:rPr>
                <w:sz w:val="24"/>
              </w:rPr>
              <w:t>Explain</w:t>
            </w:r>
            <w:r>
              <w:rPr>
                <w:spacing w:val="-4"/>
                <w:sz w:val="24"/>
              </w:rPr>
              <w:t xml:space="preserve"> </w:t>
            </w:r>
            <w:r>
              <w:rPr>
                <w:sz w:val="24"/>
              </w:rPr>
              <w:t>that</w:t>
            </w:r>
            <w:r>
              <w:rPr>
                <w:spacing w:val="-4"/>
                <w:sz w:val="24"/>
              </w:rPr>
              <w:t xml:space="preserve"> </w:t>
            </w:r>
            <w:r>
              <w:rPr>
                <w:sz w:val="24"/>
              </w:rPr>
              <w:t>lenders</w:t>
            </w:r>
            <w:r>
              <w:rPr>
                <w:spacing w:val="-4"/>
                <w:sz w:val="24"/>
              </w:rPr>
              <w:t xml:space="preserve"> </w:t>
            </w:r>
            <w:r>
              <w:rPr>
                <w:sz w:val="24"/>
              </w:rPr>
              <w:t>make</w:t>
            </w:r>
            <w:r>
              <w:rPr>
                <w:spacing w:val="-5"/>
                <w:sz w:val="24"/>
              </w:rPr>
              <w:t xml:space="preserve"> </w:t>
            </w:r>
            <w:r>
              <w:rPr>
                <w:sz w:val="24"/>
              </w:rPr>
              <w:t>credit</w:t>
            </w:r>
            <w:r>
              <w:rPr>
                <w:spacing w:val="-4"/>
                <w:sz w:val="24"/>
              </w:rPr>
              <w:t xml:space="preserve"> </w:t>
            </w:r>
            <w:r>
              <w:rPr>
                <w:sz w:val="24"/>
              </w:rPr>
              <w:t>decisions</w:t>
            </w:r>
            <w:r>
              <w:rPr>
                <w:spacing w:val="-4"/>
                <w:sz w:val="24"/>
              </w:rPr>
              <w:t xml:space="preserve"> </w:t>
            </w:r>
            <w:r>
              <w:rPr>
                <w:sz w:val="24"/>
              </w:rPr>
              <w:t>based</w:t>
            </w:r>
            <w:r>
              <w:rPr>
                <w:spacing w:val="-4"/>
                <w:sz w:val="24"/>
              </w:rPr>
              <w:t xml:space="preserve"> </w:t>
            </w:r>
            <w:r>
              <w:rPr>
                <w:sz w:val="24"/>
              </w:rPr>
              <w:t>in</w:t>
            </w:r>
            <w:r>
              <w:rPr>
                <w:spacing w:val="-4"/>
                <w:sz w:val="24"/>
              </w:rPr>
              <w:t xml:space="preserve"> </w:t>
            </w:r>
            <w:r>
              <w:rPr>
                <w:sz w:val="24"/>
              </w:rPr>
              <w:t>part</w:t>
            </w:r>
            <w:r>
              <w:rPr>
                <w:spacing w:val="-4"/>
                <w:sz w:val="24"/>
              </w:rPr>
              <w:t xml:space="preserve"> </w:t>
            </w:r>
            <w:r>
              <w:rPr>
                <w:sz w:val="24"/>
              </w:rPr>
              <w:t>on</w:t>
            </w:r>
            <w:r>
              <w:rPr>
                <w:spacing w:val="-4"/>
                <w:sz w:val="24"/>
              </w:rPr>
              <w:t xml:space="preserve"> </w:t>
            </w:r>
            <w:r>
              <w:rPr>
                <w:sz w:val="24"/>
              </w:rPr>
              <w:t>consumer</w:t>
            </w:r>
            <w:r>
              <w:rPr>
                <w:spacing w:val="-5"/>
                <w:sz w:val="24"/>
              </w:rPr>
              <w:t xml:space="preserve"> </w:t>
            </w:r>
            <w:r>
              <w:rPr>
                <w:sz w:val="24"/>
              </w:rPr>
              <w:t xml:space="preserve">payment </w:t>
            </w:r>
            <w:r>
              <w:rPr>
                <w:spacing w:val="-2"/>
                <w:sz w:val="24"/>
              </w:rPr>
              <w:t>history.</w:t>
            </w:r>
          </w:p>
        </w:tc>
      </w:tr>
      <w:tr w:rsidR="00EB389E" w14:paraId="5A28AA41" w14:textId="77777777">
        <w:trPr>
          <w:trHeight w:val="621"/>
        </w:trPr>
        <w:tc>
          <w:tcPr>
            <w:tcW w:w="1661" w:type="dxa"/>
          </w:tcPr>
          <w:p w14:paraId="5A28AA3F" w14:textId="77777777" w:rsidR="00EB389E" w:rsidRDefault="00EB389E">
            <w:pPr>
              <w:pStyle w:val="TableParagraph"/>
            </w:pPr>
          </w:p>
        </w:tc>
        <w:tc>
          <w:tcPr>
            <w:tcW w:w="7803" w:type="dxa"/>
          </w:tcPr>
          <w:p w14:paraId="5A28AA40" w14:textId="7BA5A5E7" w:rsidR="00EB389E" w:rsidRDefault="00872BA8">
            <w:pPr>
              <w:pStyle w:val="TableParagraph"/>
              <w:spacing w:before="53"/>
              <w:ind w:left="1094" w:right="96" w:hanging="886"/>
            </w:pPr>
            <w:r>
              <w:rPr>
                <w:i/>
              </w:rPr>
              <w:t>Example:</w:t>
            </w:r>
            <w:r>
              <w:rPr>
                <w:i/>
                <w:spacing w:val="-2"/>
              </w:rPr>
              <w:t xml:space="preserve"> </w:t>
            </w:r>
            <w:r>
              <w:t>List</w:t>
            </w:r>
            <w:r>
              <w:rPr>
                <w:spacing w:val="-5"/>
              </w:rPr>
              <w:t xml:space="preserve"> </w:t>
            </w:r>
            <w:r>
              <w:t>factors</w:t>
            </w:r>
            <w:r>
              <w:rPr>
                <w:spacing w:val="-3"/>
              </w:rPr>
              <w:t xml:space="preserve"> </w:t>
            </w:r>
            <w:r>
              <w:t>from</w:t>
            </w:r>
            <w:r>
              <w:rPr>
                <w:spacing w:val="-5"/>
              </w:rPr>
              <w:t xml:space="preserve"> </w:t>
            </w:r>
            <w:r>
              <w:t>an</w:t>
            </w:r>
            <w:r>
              <w:rPr>
                <w:spacing w:val="-3"/>
              </w:rPr>
              <w:t xml:space="preserve"> </w:t>
            </w:r>
            <w:r>
              <w:t>individual’s</w:t>
            </w:r>
            <w:r>
              <w:rPr>
                <w:spacing w:val="-3"/>
              </w:rPr>
              <w:t xml:space="preserve"> </w:t>
            </w:r>
            <w:r>
              <w:t>credit</w:t>
            </w:r>
            <w:r>
              <w:rPr>
                <w:spacing w:val="-2"/>
              </w:rPr>
              <w:t xml:space="preserve"> </w:t>
            </w:r>
            <w:r>
              <w:t>history</w:t>
            </w:r>
            <w:r>
              <w:rPr>
                <w:spacing w:val="-3"/>
              </w:rPr>
              <w:t xml:space="preserve"> </w:t>
            </w:r>
            <w:r>
              <w:t>or</w:t>
            </w:r>
            <w:r>
              <w:rPr>
                <w:spacing w:val="-2"/>
              </w:rPr>
              <w:t xml:space="preserve"> </w:t>
            </w:r>
            <w:r>
              <w:t>credit</w:t>
            </w:r>
            <w:r>
              <w:rPr>
                <w:spacing w:val="-5"/>
              </w:rPr>
              <w:t xml:space="preserve"> </w:t>
            </w:r>
            <w:r>
              <w:t>application</w:t>
            </w:r>
            <w:r>
              <w:rPr>
                <w:spacing w:val="-6"/>
              </w:rPr>
              <w:t xml:space="preserve"> </w:t>
            </w:r>
            <w:r>
              <w:t>that may cause a lender to deny credit.</w:t>
            </w:r>
          </w:p>
        </w:tc>
      </w:tr>
      <w:tr w:rsidR="00EB389E" w14:paraId="5A28AA44" w14:textId="77777777">
        <w:trPr>
          <w:trHeight w:val="1133"/>
        </w:trPr>
        <w:tc>
          <w:tcPr>
            <w:tcW w:w="9464" w:type="dxa"/>
            <w:gridSpan w:val="2"/>
          </w:tcPr>
          <w:p w14:paraId="5A28AA42" w14:textId="77777777" w:rsidR="00EB389E" w:rsidRDefault="00872BA8">
            <w:pPr>
              <w:pStyle w:val="TableParagraph"/>
              <w:spacing w:before="52"/>
              <w:ind w:left="64"/>
            </w:pPr>
            <w:r>
              <w:rPr>
                <w:u w:val="single"/>
              </w:rPr>
              <w:t>Benchmark</w:t>
            </w:r>
            <w:r>
              <w:rPr>
                <w:spacing w:val="-6"/>
                <w:u w:val="single"/>
              </w:rPr>
              <w:t xml:space="preserve"> </w:t>
            </w:r>
            <w:r>
              <w:rPr>
                <w:spacing w:val="-2"/>
                <w:u w:val="single"/>
              </w:rPr>
              <w:t>Clarifications:</w:t>
            </w:r>
          </w:p>
          <w:p w14:paraId="5A28AA43" w14:textId="76FD5D9A" w:rsidR="00EB389E" w:rsidRDefault="00872BA8">
            <w:pPr>
              <w:pStyle w:val="TableParagraph"/>
              <w:spacing w:before="2"/>
              <w:ind w:left="64"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credit</w:t>
            </w:r>
            <w:r>
              <w:rPr>
                <w:spacing w:val="-4"/>
              </w:rPr>
              <w:t xml:space="preserve"> </w:t>
            </w:r>
            <w:r>
              <w:t>bureaus</w:t>
            </w:r>
            <w:r>
              <w:rPr>
                <w:spacing w:val="-4"/>
              </w:rPr>
              <w:t xml:space="preserve"> </w:t>
            </w:r>
            <w:r>
              <w:t>record</w:t>
            </w:r>
            <w:r>
              <w:rPr>
                <w:spacing w:val="-5"/>
              </w:rPr>
              <w:t xml:space="preserve"> </w:t>
            </w:r>
            <w:r>
              <w:t>borrowers’</w:t>
            </w:r>
            <w:r>
              <w:rPr>
                <w:spacing w:val="-4"/>
              </w:rPr>
              <w:t xml:space="preserve"> </w:t>
            </w:r>
            <w:r>
              <w:t>credit</w:t>
            </w:r>
            <w:r>
              <w:rPr>
                <w:spacing w:val="-1"/>
              </w:rPr>
              <w:t xml:space="preserve"> </w:t>
            </w:r>
            <w:r>
              <w:t>and payment historie</w:t>
            </w:r>
            <w:r w:rsidRPr="005850D9">
              <w:t>s</w:t>
            </w:r>
            <w:r w:rsidR="00472C47" w:rsidRPr="005850D9">
              <w:rPr>
                <w:sz w:val="24"/>
                <w:u w:val="single"/>
              </w:rPr>
              <w:t>,</w:t>
            </w:r>
            <w:r w:rsidRPr="005850D9">
              <w:rPr>
                <w:sz w:val="24"/>
                <w:u w:val="single"/>
              </w:rPr>
              <w:t xml:space="preserve"> </w:t>
            </w:r>
            <w:r>
              <w:t>and provide that information to lenders in credit reports.</w:t>
            </w:r>
          </w:p>
        </w:tc>
      </w:tr>
      <w:tr w:rsidR="00EB389E" w14:paraId="5A28AA49" w14:textId="77777777">
        <w:trPr>
          <w:trHeight w:val="649"/>
        </w:trPr>
        <w:tc>
          <w:tcPr>
            <w:tcW w:w="1661" w:type="dxa"/>
          </w:tcPr>
          <w:p w14:paraId="5A28AA45" w14:textId="77777777" w:rsidR="00EB389E" w:rsidRDefault="00EB389E">
            <w:pPr>
              <w:pStyle w:val="TableParagraph"/>
              <w:spacing w:before="35"/>
              <w:rPr>
                <w:sz w:val="24"/>
              </w:rPr>
            </w:pPr>
          </w:p>
          <w:p w14:paraId="5A28AA46" w14:textId="77777777" w:rsidR="00EB389E" w:rsidRDefault="00872BA8">
            <w:pPr>
              <w:pStyle w:val="TableParagraph"/>
              <w:ind w:left="64"/>
              <w:rPr>
                <w:sz w:val="24"/>
              </w:rPr>
            </w:pPr>
            <w:r>
              <w:rPr>
                <w:spacing w:val="-2"/>
                <w:sz w:val="24"/>
              </w:rPr>
              <w:t>SS.912.FL.5.6</w:t>
            </w:r>
          </w:p>
        </w:tc>
        <w:tc>
          <w:tcPr>
            <w:tcW w:w="7803" w:type="dxa"/>
          </w:tcPr>
          <w:p w14:paraId="5A28AA47" w14:textId="77777777" w:rsidR="00EB389E" w:rsidRDefault="00EB389E">
            <w:pPr>
              <w:pStyle w:val="TableParagraph"/>
              <w:spacing w:before="35"/>
              <w:rPr>
                <w:sz w:val="24"/>
              </w:rPr>
            </w:pPr>
          </w:p>
          <w:p w14:paraId="5A28AA48" w14:textId="77777777" w:rsidR="00EB389E" w:rsidRDefault="00872BA8">
            <w:pPr>
              <w:pStyle w:val="TableParagraph"/>
              <w:ind w:left="208"/>
              <w:rPr>
                <w:sz w:val="24"/>
              </w:rPr>
            </w:pPr>
            <w:r>
              <w:rPr>
                <w:sz w:val="24"/>
              </w:rPr>
              <w:t>Demonstrate</w:t>
            </w:r>
            <w:r>
              <w:rPr>
                <w:spacing w:val="-5"/>
                <w:sz w:val="24"/>
              </w:rPr>
              <w:t xml:space="preserve"> </w:t>
            </w:r>
            <w:r>
              <w:rPr>
                <w:sz w:val="24"/>
              </w:rPr>
              <w:t>an</w:t>
            </w:r>
            <w:r>
              <w:rPr>
                <w:spacing w:val="-1"/>
                <w:sz w:val="24"/>
              </w:rPr>
              <w:t xml:space="preserve"> </w:t>
            </w:r>
            <w:r>
              <w:rPr>
                <w:sz w:val="24"/>
              </w:rPr>
              <w:t>understanding</w:t>
            </w:r>
            <w:r>
              <w:rPr>
                <w:spacing w:val="-1"/>
                <w:sz w:val="24"/>
              </w:rPr>
              <w:t xml:space="preserve"> </w:t>
            </w:r>
            <w:r>
              <w:rPr>
                <w:sz w:val="24"/>
              </w:rPr>
              <w:t>of</w:t>
            </w:r>
            <w:r>
              <w:rPr>
                <w:spacing w:val="-3"/>
                <w:sz w:val="24"/>
              </w:rPr>
              <w:t xml:space="preserve"> </w:t>
            </w:r>
            <w:r>
              <w:rPr>
                <w:sz w:val="24"/>
              </w:rPr>
              <w:t>completing</w:t>
            </w:r>
            <w:r>
              <w:rPr>
                <w:spacing w:val="-1"/>
                <w:sz w:val="24"/>
              </w:rPr>
              <w:t xml:space="preserve"> </w:t>
            </w:r>
            <w:r>
              <w:rPr>
                <w:sz w:val="24"/>
              </w:rPr>
              <w:t>a</w:t>
            </w:r>
            <w:r>
              <w:rPr>
                <w:spacing w:val="-2"/>
                <w:sz w:val="24"/>
              </w:rPr>
              <w:t xml:space="preserve"> </w:t>
            </w:r>
            <w:r>
              <w:rPr>
                <w:sz w:val="24"/>
              </w:rPr>
              <w:t>loan</w:t>
            </w:r>
            <w:r>
              <w:rPr>
                <w:spacing w:val="-1"/>
                <w:sz w:val="24"/>
              </w:rPr>
              <w:t xml:space="preserve"> </w:t>
            </w:r>
            <w:r>
              <w:rPr>
                <w:spacing w:val="-2"/>
                <w:sz w:val="24"/>
              </w:rPr>
              <w:t>application.</w:t>
            </w:r>
          </w:p>
        </w:tc>
      </w:tr>
      <w:tr w:rsidR="00EB389E" w14:paraId="5A28AA4D" w14:textId="77777777">
        <w:trPr>
          <w:trHeight w:val="1693"/>
        </w:trPr>
        <w:tc>
          <w:tcPr>
            <w:tcW w:w="9464" w:type="dxa"/>
            <w:gridSpan w:val="2"/>
            <w:tcBorders>
              <w:bottom w:val="single" w:sz="4" w:space="0" w:color="000000"/>
            </w:tcBorders>
          </w:tcPr>
          <w:p w14:paraId="5A28AA4A"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A4B" w14:textId="77777777" w:rsidR="00EB389E" w:rsidRDefault="00872BA8">
            <w:pPr>
              <w:pStyle w:val="TableParagraph"/>
              <w:spacing w:before="4" w:line="256" w:lineRule="auto"/>
              <w:ind w:left="64"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the</w:t>
            </w:r>
            <w:r>
              <w:rPr>
                <w:spacing w:val="-2"/>
              </w:rPr>
              <w:t xml:space="preserve"> </w:t>
            </w:r>
            <w:r>
              <w:t>different</w:t>
            </w:r>
            <w:r>
              <w:rPr>
                <w:spacing w:val="-1"/>
              </w:rPr>
              <w:t xml:space="preserve"> </w:t>
            </w:r>
            <w:r>
              <w:t>aspects</w:t>
            </w:r>
            <w:r>
              <w:rPr>
                <w:spacing w:val="-2"/>
              </w:rPr>
              <w:t xml:space="preserve"> </w:t>
            </w:r>
            <w:r>
              <w:t>of</w:t>
            </w:r>
            <w:r>
              <w:rPr>
                <w:spacing w:val="-1"/>
              </w:rPr>
              <w:t xml:space="preserve"> </w:t>
            </w:r>
            <w:r>
              <w:t>a</w:t>
            </w:r>
            <w:r>
              <w:rPr>
                <w:spacing w:val="-4"/>
              </w:rPr>
              <w:t xml:space="preserve"> </w:t>
            </w:r>
            <w:r>
              <w:t>loan</w:t>
            </w:r>
            <w:r>
              <w:rPr>
                <w:spacing w:val="-5"/>
              </w:rPr>
              <w:t xml:space="preserve"> </w:t>
            </w:r>
            <w:r>
              <w:t>application,</w:t>
            </w:r>
            <w:r>
              <w:rPr>
                <w:spacing w:val="-2"/>
              </w:rPr>
              <w:t xml:space="preserve"> </w:t>
            </w:r>
            <w:r>
              <w:t>which</w:t>
            </w:r>
            <w:r>
              <w:rPr>
                <w:spacing w:val="-2"/>
              </w:rPr>
              <w:t xml:space="preserve"> </w:t>
            </w:r>
            <w:r>
              <w:t>include</w:t>
            </w:r>
            <w:r>
              <w:rPr>
                <w:spacing w:val="-2"/>
              </w:rPr>
              <w:t xml:space="preserve"> </w:t>
            </w:r>
            <w:r>
              <w:t>its</w:t>
            </w:r>
            <w:r>
              <w:rPr>
                <w:spacing w:val="-2"/>
              </w:rPr>
              <w:t xml:space="preserve"> </w:t>
            </w:r>
            <w:r>
              <w:t>basic requirements, limits, and credit check.</w:t>
            </w:r>
          </w:p>
          <w:p w14:paraId="5A28AA4C" w14:textId="77777777" w:rsidR="00EB389E" w:rsidRDefault="00872BA8">
            <w:pPr>
              <w:pStyle w:val="TableParagraph"/>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typical</w:t>
            </w:r>
            <w:r>
              <w:rPr>
                <w:spacing w:val="-1"/>
              </w:rPr>
              <w:t xml:space="preserve"> </w:t>
            </w:r>
            <w:r>
              <w:t>choices</w:t>
            </w:r>
            <w:r>
              <w:rPr>
                <w:spacing w:val="-4"/>
              </w:rPr>
              <w:t xml:space="preserve"> </w:t>
            </w:r>
            <w:r>
              <w:t>made</w:t>
            </w:r>
            <w:r>
              <w:rPr>
                <w:spacing w:val="-4"/>
              </w:rPr>
              <w:t xml:space="preserve"> </w:t>
            </w:r>
            <w:r>
              <w:t>on</w:t>
            </w:r>
            <w:r>
              <w:rPr>
                <w:spacing w:val="-2"/>
              </w:rPr>
              <w:t xml:space="preserve"> </w:t>
            </w:r>
            <w:r>
              <w:t>a</w:t>
            </w:r>
            <w:r>
              <w:rPr>
                <w:spacing w:val="-2"/>
              </w:rPr>
              <w:t xml:space="preserve"> </w:t>
            </w:r>
            <w:r>
              <w:t>car</w:t>
            </w:r>
            <w:r>
              <w:rPr>
                <w:spacing w:val="-1"/>
              </w:rPr>
              <w:t xml:space="preserve"> </w:t>
            </w:r>
            <w:r>
              <w:t>loan</w:t>
            </w:r>
            <w:r>
              <w:rPr>
                <w:spacing w:val="-2"/>
              </w:rPr>
              <w:t xml:space="preserve"> </w:t>
            </w:r>
            <w:r>
              <w:t>such</w:t>
            </w:r>
            <w:r>
              <w:rPr>
                <w:spacing w:val="-2"/>
              </w:rPr>
              <w:t xml:space="preserve"> </w:t>
            </w:r>
            <w:r>
              <w:t>as</w:t>
            </w:r>
            <w:r>
              <w:rPr>
                <w:spacing w:val="-2"/>
              </w:rPr>
              <w:t xml:space="preserve"> </w:t>
            </w:r>
            <w:r>
              <w:t>amount of down payment, interest rate, term of loan, and monthly payment.</w:t>
            </w:r>
          </w:p>
        </w:tc>
      </w:tr>
      <w:tr w:rsidR="00EB389E" w14:paraId="5A28AA52" w14:textId="77777777">
        <w:trPr>
          <w:trHeight w:val="912"/>
        </w:trPr>
        <w:tc>
          <w:tcPr>
            <w:tcW w:w="1661" w:type="dxa"/>
            <w:tcBorders>
              <w:top w:val="single" w:sz="4" w:space="0" w:color="000000"/>
            </w:tcBorders>
          </w:tcPr>
          <w:p w14:paraId="5A28AA4E" w14:textId="77777777" w:rsidR="00EB389E" w:rsidRDefault="00EB389E">
            <w:pPr>
              <w:pStyle w:val="TableParagraph"/>
              <w:spacing w:before="159"/>
              <w:rPr>
                <w:sz w:val="24"/>
              </w:rPr>
            </w:pPr>
          </w:p>
          <w:p w14:paraId="5A28AA4F" w14:textId="77777777" w:rsidR="00EB389E" w:rsidRDefault="00872BA8">
            <w:pPr>
              <w:pStyle w:val="TableParagraph"/>
              <w:ind w:left="64"/>
              <w:rPr>
                <w:sz w:val="24"/>
              </w:rPr>
            </w:pPr>
            <w:r>
              <w:rPr>
                <w:spacing w:val="-2"/>
                <w:sz w:val="24"/>
              </w:rPr>
              <w:t>SS.912.FL.5.7</w:t>
            </w:r>
          </w:p>
        </w:tc>
        <w:tc>
          <w:tcPr>
            <w:tcW w:w="7803" w:type="dxa"/>
            <w:tcBorders>
              <w:top w:val="single" w:sz="4" w:space="0" w:color="000000"/>
            </w:tcBorders>
          </w:tcPr>
          <w:p w14:paraId="5A28AA50" w14:textId="77777777" w:rsidR="00EB389E" w:rsidRDefault="00EB389E">
            <w:pPr>
              <w:pStyle w:val="TableParagraph"/>
              <w:spacing w:before="20"/>
              <w:rPr>
                <w:sz w:val="24"/>
              </w:rPr>
            </w:pPr>
          </w:p>
          <w:p w14:paraId="5A28AA51" w14:textId="77777777" w:rsidR="00EB389E" w:rsidRDefault="00872BA8">
            <w:pPr>
              <w:pStyle w:val="TableParagraph"/>
              <w:ind w:left="208"/>
              <w:rPr>
                <w:sz w:val="24"/>
              </w:rPr>
            </w:pPr>
            <w:r>
              <w:rPr>
                <w:sz w:val="24"/>
              </w:rPr>
              <w:t>Discuss</w:t>
            </w:r>
            <w:r>
              <w:rPr>
                <w:spacing w:val="-3"/>
                <w:sz w:val="24"/>
              </w:rPr>
              <w:t xml:space="preserve"> </w:t>
            </w:r>
            <w:r>
              <w:rPr>
                <w:sz w:val="24"/>
              </w:rPr>
              <w:t>that</w:t>
            </w:r>
            <w:r>
              <w:rPr>
                <w:spacing w:val="-3"/>
                <w:sz w:val="24"/>
              </w:rPr>
              <w:t xml:space="preserve"> </w:t>
            </w:r>
            <w:r>
              <w:rPr>
                <w:sz w:val="24"/>
              </w:rPr>
              <w:t>lenders</w:t>
            </w:r>
            <w:r>
              <w:rPr>
                <w:spacing w:val="-3"/>
                <w:sz w:val="24"/>
              </w:rPr>
              <w:t xml:space="preserve"> </w:t>
            </w:r>
            <w:r>
              <w:rPr>
                <w:sz w:val="24"/>
              </w:rPr>
              <w:t>can</w:t>
            </w:r>
            <w:r>
              <w:rPr>
                <w:spacing w:val="-1"/>
                <w:sz w:val="24"/>
              </w:rPr>
              <w:t xml:space="preserve"> </w:t>
            </w:r>
            <w:r>
              <w:rPr>
                <w:sz w:val="24"/>
              </w:rPr>
              <w:t>pay</w:t>
            </w:r>
            <w:r>
              <w:rPr>
                <w:spacing w:val="-4"/>
                <w:sz w:val="24"/>
              </w:rPr>
              <w:t xml:space="preserve"> </w:t>
            </w:r>
            <w:r>
              <w:rPr>
                <w:sz w:val="24"/>
              </w:rPr>
              <w:t>to</w:t>
            </w:r>
            <w:r>
              <w:rPr>
                <w:spacing w:val="-4"/>
                <w:sz w:val="24"/>
              </w:rPr>
              <w:t xml:space="preserve"> </w:t>
            </w:r>
            <w:r>
              <w:rPr>
                <w:sz w:val="24"/>
              </w:rPr>
              <w:t>receive</w:t>
            </w:r>
            <w:r>
              <w:rPr>
                <w:spacing w:val="-4"/>
                <w:sz w:val="24"/>
              </w:rPr>
              <w:t xml:space="preserve"> </w:t>
            </w:r>
            <w:r>
              <w:rPr>
                <w:sz w:val="24"/>
              </w:rPr>
              <w:t>a</w:t>
            </w:r>
            <w:r>
              <w:rPr>
                <w:spacing w:val="-4"/>
                <w:sz w:val="24"/>
              </w:rPr>
              <w:t xml:space="preserve"> </w:t>
            </w:r>
            <w:r>
              <w:rPr>
                <w:sz w:val="24"/>
              </w:rPr>
              <w:t>borrower’s</w:t>
            </w:r>
            <w:r>
              <w:rPr>
                <w:spacing w:val="-3"/>
                <w:sz w:val="24"/>
              </w:rPr>
              <w:t xml:space="preserve"> </w:t>
            </w:r>
            <w:r>
              <w:rPr>
                <w:sz w:val="24"/>
              </w:rPr>
              <w:t>credit</w:t>
            </w:r>
            <w:r>
              <w:rPr>
                <w:spacing w:val="-3"/>
                <w:sz w:val="24"/>
              </w:rPr>
              <w:t xml:space="preserve"> </w:t>
            </w:r>
            <w:r>
              <w:rPr>
                <w:sz w:val="24"/>
              </w:rPr>
              <w:t>score</w:t>
            </w:r>
            <w:r>
              <w:rPr>
                <w:spacing w:val="-4"/>
                <w:sz w:val="24"/>
              </w:rPr>
              <w:t xml:space="preserve"> </w:t>
            </w:r>
            <w:r>
              <w:rPr>
                <w:sz w:val="24"/>
              </w:rPr>
              <w:t>from</w:t>
            </w:r>
            <w:r>
              <w:rPr>
                <w:spacing w:val="-1"/>
                <w:sz w:val="24"/>
              </w:rPr>
              <w:t xml:space="preserve"> </w:t>
            </w:r>
            <w:r>
              <w:rPr>
                <w:sz w:val="24"/>
              </w:rPr>
              <w:t>a</w:t>
            </w:r>
            <w:r>
              <w:rPr>
                <w:spacing w:val="-4"/>
                <w:sz w:val="24"/>
              </w:rPr>
              <w:t xml:space="preserve"> </w:t>
            </w:r>
            <w:r>
              <w:rPr>
                <w:sz w:val="24"/>
              </w:rPr>
              <w:t xml:space="preserve">credit </w:t>
            </w:r>
            <w:r>
              <w:rPr>
                <w:spacing w:val="-2"/>
                <w:sz w:val="24"/>
              </w:rPr>
              <w:t>bureau.</w:t>
            </w:r>
          </w:p>
        </w:tc>
      </w:tr>
      <w:tr w:rsidR="00EB389E" w14:paraId="5A28AA55" w14:textId="77777777">
        <w:trPr>
          <w:trHeight w:val="651"/>
        </w:trPr>
        <w:tc>
          <w:tcPr>
            <w:tcW w:w="1661" w:type="dxa"/>
          </w:tcPr>
          <w:p w14:paraId="5A28AA53" w14:textId="77777777" w:rsidR="00EB389E" w:rsidRDefault="00EB389E">
            <w:pPr>
              <w:pStyle w:val="TableParagraph"/>
            </w:pPr>
          </w:p>
        </w:tc>
        <w:tc>
          <w:tcPr>
            <w:tcW w:w="7803" w:type="dxa"/>
          </w:tcPr>
          <w:p w14:paraId="5A28AA54" w14:textId="77777777" w:rsidR="00EB389E" w:rsidRDefault="00872BA8">
            <w:pPr>
              <w:pStyle w:val="TableParagraph"/>
              <w:spacing w:before="55" w:line="256" w:lineRule="auto"/>
              <w:ind w:left="1199" w:hanging="941"/>
            </w:pPr>
            <w:r>
              <w:rPr>
                <w:i/>
              </w:rPr>
              <w:t>Example:</w:t>
            </w:r>
            <w:r>
              <w:rPr>
                <w:i/>
                <w:spacing w:val="-2"/>
              </w:rPr>
              <w:t xml:space="preserve"> </w:t>
            </w:r>
            <w:r>
              <w:t>Explain</w:t>
            </w:r>
            <w:r>
              <w:rPr>
                <w:spacing w:val="-3"/>
              </w:rPr>
              <w:t xml:space="preserve"> </w:t>
            </w:r>
            <w:r>
              <w:t>why</w:t>
            </w:r>
            <w:r>
              <w:rPr>
                <w:spacing w:val="-3"/>
              </w:rPr>
              <w:t xml:space="preserve"> </w:t>
            </w:r>
            <w:r>
              <w:t>certain</w:t>
            </w:r>
            <w:r>
              <w:rPr>
                <w:spacing w:val="-6"/>
              </w:rPr>
              <w:t xml:space="preserve"> </w:t>
            </w:r>
            <w:r>
              <w:t>factors,</w:t>
            </w:r>
            <w:r>
              <w:rPr>
                <w:spacing w:val="-3"/>
              </w:rPr>
              <w:t xml:space="preserve"> </w:t>
            </w:r>
            <w:r>
              <w:t>such</w:t>
            </w:r>
            <w:r>
              <w:rPr>
                <w:spacing w:val="-3"/>
              </w:rPr>
              <w:t xml:space="preserve"> </w:t>
            </w:r>
            <w:r>
              <w:t>as</w:t>
            </w:r>
            <w:r>
              <w:rPr>
                <w:spacing w:val="-3"/>
              </w:rPr>
              <w:t xml:space="preserve"> </w:t>
            </w:r>
            <w:r>
              <w:t>having</w:t>
            </w:r>
            <w:r>
              <w:rPr>
                <w:spacing w:val="-6"/>
              </w:rPr>
              <w:t xml:space="preserve"> </w:t>
            </w:r>
            <w:r>
              <w:t>many</w:t>
            </w:r>
            <w:r>
              <w:rPr>
                <w:spacing w:val="-6"/>
              </w:rPr>
              <w:t xml:space="preserve"> </w:t>
            </w:r>
            <w:r>
              <w:t>credit</w:t>
            </w:r>
            <w:r>
              <w:rPr>
                <w:spacing w:val="-2"/>
              </w:rPr>
              <w:t xml:space="preserve"> </w:t>
            </w:r>
            <w:r>
              <w:t>cards</w:t>
            </w:r>
            <w:r>
              <w:rPr>
                <w:spacing w:val="-3"/>
              </w:rPr>
              <w:t xml:space="preserve"> </w:t>
            </w:r>
            <w:r>
              <w:t>with</w:t>
            </w:r>
            <w:r>
              <w:rPr>
                <w:spacing w:val="-6"/>
              </w:rPr>
              <w:t xml:space="preserve"> </w:t>
            </w:r>
            <w:r>
              <w:t>large lines of credit and large balances, might hurt a credit score.</w:t>
            </w:r>
          </w:p>
        </w:tc>
      </w:tr>
      <w:tr w:rsidR="00EB389E" w14:paraId="5A28AA58" w14:textId="77777777">
        <w:trPr>
          <w:trHeight w:val="921"/>
        </w:trPr>
        <w:tc>
          <w:tcPr>
            <w:tcW w:w="9464" w:type="dxa"/>
            <w:gridSpan w:val="2"/>
            <w:tcBorders>
              <w:bottom w:val="single" w:sz="4" w:space="0" w:color="000000"/>
            </w:tcBorders>
          </w:tcPr>
          <w:p w14:paraId="5A28AA56" w14:textId="77777777" w:rsidR="00EB389E" w:rsidRDefault="00872BA8">
            <w:pPr>
              <w:pStyle w:val="TableParagraph"/>
              <w:spacing w:before="63"/>
              <w:ind w:left="64"/>
            </w:pPr>
            <w:r>
              <w:rPr>
                <w:u w:val="single"/>
              </w:rPr>
              <w:t>Benchmark</w:t>
            </w:r>
            <w:r>
              <w:rPr>
                <w:spacing w:val="-6"/>
                <w:u w:val="single"/>
              </w:rPr>
              <w:t xml:space="preserve"> </w:t>
            </w:r>
            <w:r>
              <w:rPr>
                <w:spacing w:val="-2"/>
                <w:u w:val="single"/>
              </w:rPr>
              <w:t>Clarifications:</w:t>
            </w:r>
          </w:p>
          <w:p w14:paraId="5A28AA57" w14:textId="77777777" w:rsidR="00EB389E" w:rsidRDefault="00872BA8">
            <w:pPr>
              <w:pStyle w:val="TableParagraph"/>
              <w:spacing w:before="2"/>
              <w:ind w:left="64"/>
            </w:pPr>
            <w:r>
              <w:rPr>
                <w:i/>
              </w:rPr>
              <w:t>Clarification</w:t>
            </w:r>
            <w:r>
              <w:rPr>
                <w:i/>
                <w:spacing w:val="-8"/>
              </w:rPr>
              <w:t xml:space="preserve"> </w:t>
            </w:r>
            <w:r>
              <w:rPr>
                <w:i/>
              </w:rPr>
              <w:t>1:</w:t>
            </w:r>
            <w:r>
              <w:rPr>
                <w:i/>
                <w:spacing w:val="-2"/>
              </w:rPr>
              <w:t xml:space="preserve"> </w:t>
            </w:r>
            <w:r>
              <w:t>Instruction</w:t>
            </w:r>
            <w:r>
              <w:rPr>
                <w:spacing w:val="-5"/>
              </w:rPr>
              <w:t xml:space="preserve"> </w:t>
            </w:r>
            <w:r>
              <w:t>includes</w:t>
            </w:r>
            <w:r>
              <w:rPr>
                <w:spacing w:val="-5"/>
              </w:rPr>
              <w:t xml:space="preserve"> </w:t>
            </w:r>
            <w:r>
              <w:t>understanding</w:t>
            </w:r>
            <w:r>
              <w:rPr>
                <w:spacing w:val="-5"/>
              </w:rPr>
              <w:t xml:space="preserve"> </w:t>
            </w:r>
            <w:r>
              <w:t>a</w:t>
            </w:r>
            <w:r>
              <w:rPr>
                <w:spacing w:val="-3"/>
              </w:rPr>
              <w:t xml:space="preserve"> </w:t>
            </w:r>
            <w:r>
              <w:t>credit</w:t>
            </w:r>
            <w:r>
              <w:rPr>
                <w:spacing w:val="-2"/>
              </w:rPr>
              <w:t xml:space="preserve"> </w:t>
            </w:r>
            <w:r>
              <w:t>score</w:t>
            </w:r>
            <w:r>
              <w:rPr>
                <w:spacing w:val="-5"/>
              </w:rPr>
              <w:t xml:space="preserve"> </w:t>
            </w:r>
            <w:r>
              <w:t>and</w:t>
            </w:r>
            <w:r>
              <w:rPr>
                <w:spacing w:val="-2"/>
              </w:rPr>
              <w:t xml:space="preserve"> </w:t>
            </w:r>
            <w:r>
              <w:t>what</w:t>
            </w:r>
            <w:r>
              <w:rPr>
                <w:spacing w:val="-2"/>
              </w:rPr>
              <w:t xml:space="preserve"> </w:t>
            </w:r>
            <w:r>
              <w:t>it</w:t>
            </w:r>
            <w:r>
              <w:rPr>
                <w:spacing w:val="-5"/>
              </w:rPr>
              <w:t xml:space="preserve"> </w:t>
            </w:r>
            <w:r>
              <w:t>indicates</w:t>
            </w:r>
            <w:r>
              <w:rPr>
                <w:spacing w:val="-4"/>
              </w:rPr>
              <w:t xml:space="preserve"> </w:t>
            </w:r>
            <w:r>
              <w:t>about</w:t>
            </w:r>
            <w:r>
              <w:rPr>
                <w:spacing w:val="-2"/>
              </w:rPr>
              <w:t xml:space="preserve"> </w:t>
            </w:r>
            <w:r>
              <w:t>a</w:t>
            </w:r>
            <w:r>
              <w:rPr>
                <w:spacing w:val="-4"/>
              </w:rPr>
              <w:t xml:space="preserve"> </w:t>
            </w:r>
            <w:r>
              <w:rPr>
                <w:spacing w:val="-2"/>
              </w:rPr>
              <w:t>borrower.</w:t>
            </w:r>
          </w:p>
        </w:tc>
      </w:tr>
    </w:tbl>
    <w:p w14:paraId="5A28AA59" w14:textId="77777777" w:rsidR="00EB389E" w:rsidRDefault="00EB389E">
      <w:pPr>
        <w:sectPr w:rsidR="00EB389E">
          <w:pgSz w:w="12240" w:h="15840"/>
          <w:pgMar w:top="1340" w:right="0" w:bottom="1260" w:left="0" w:header="585" w:footer="1063" w:gutter="0"/>
          <w:cols w:space="720"/>
        </w:sectPr>
      </w:pPr>
    </w:p>
    <w:p w14:paraId="5A28AA5A"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721"/>
        <w:gridCol w:w="7743"/>
      </w:tblGrid>
      <w:tr w:rsidR="00EB389E" w14:paraId="5A28AA5F" w14:textId="77777777">
        <w:trPr>
          <w:trHeight w:val="635"/>
        </w:trPr>
        <w:tc>
          <w:tcPr>
            <w:tcW w:w="1721" w:type="dxa"/>
            <w:tcBorders>
              <w:top w:val="single" w:sz="4" w:space="0" w:color="000000"/>
            </w:tcBorders>
          </w:tcPr>
          <w:p w14:paraId="5A28AA5B" w14:textId="77777777" w:rsidR="00EB389E" w:rsidRDefault="00EB389E">
            <w:pPr>
              <w:pStyle w:val="TableParagraph"/>
              <w:spacing w:before="20"/>
              <w:rPr>
                <w:sz w:val="24"/>
              </w:rPr>
            </w:pPr>
          </w:p>
          <w:p w14:paraId="5A28AA5C" w14:textId="77777777" w:rsidR="00EB389E" w:rsidRDefault="00872BA8">
            <w:pPr>
              <w:pStyle w:val="TableParagraph"/>
              <w:ind w:left="64"/>
              <w:rPr>
                <w:sz w:val="24"/>
              </w:rPr>
            </w:pPr>
            <w:r>
              <w:rPr>
                <w:spacing w:val="-2"/>
                <w:sz w:val="24"/>
              </w:rPr>
              <w:t>SS.912.FL.5.8</w:t>
            </w:r>
          </w:p>
        </w:tc>
        <w:tc>
          <w:tcPr>
            <w:tcW w:w="7743" w:type="dxa"/>
            <w:tcBorders>
              <w:top w:val="single" w:sz="4" w:space="0" w:color="000000"/>
            </w:tcBorders>
          </w:tcPr>
          <w:p w14:paraId="5A28AA5D" w14:textId="77777777" w:rsidR="00EB389E" w:rsidRDefault="00EB389E">
            <w:pPr>
              <w:pStyle w:val="TableParagraph"/>
              <w:spacing w:before="20"/>
              <w:rPr>
                <w:sz w:val="24"/>
              </w:rPr>
            </w:pPr>
          </w:p>
          <w:p w14:paraId="5A28AA5E" w14:textId="77777777" w:rsidR="00EB389E" w:rsidRDefault="00872BA8">
            <w:pPr>
              <w:pStyle w:val="TableParagraph"/>
              <w:ind w:left="148"/>
              <w:rPr>
                <w:sz w:val="24"/>
              </w:rPr>
            </w:pPr>
            <w:r>
              <w:rPr>
                <w:sz w:val="24"/>
              </w:rPr>
              <w:t>Analyze</w:t>
            </w:r>
            <w:r>
              <w:rPr>
                <w:spacing w:val="-5"/>
                <w:sz w:val="24"/>
              </w:rPr>
              <w:t xml:space="preserve"> </w:t>
            </w:r>
            <w:r>
              <w:rPr>
                <w:sz w:val="24"/>
              </w:rPr>
              <w:t>the costs</w:t>
            </w:r>
            <w:r>
              <w:rPr>
                <w:spacing w:val="-2"/>
                <w:sz w:val="24"/>
              </w:rPr>
              <w:t xml:space="preserve"> </w:t>
            </w:r>
            <w:r>
              <w:rPr>
                <w:sz w:val="24"/>
              </w:rPr>
              <w:t>and</w:t>
            </w:r>
            <w:r>
              <w:rPr>
                <w:spacing w:val="-1"/>
                <w:sz w:val="24"/>
              </w:rPr>
              <w:t xml:space="preserve"> </w:t>
            </w:r>
            <w:r>
              <w:rPr>
                <w:sz w:val="24"/>
              </w:rPr>
              <w:t>benefits</w:t>
            </w:r>
            <w:r>
              <w:rPr>
                <w:spacing w:val="-1"/>
                <w:sz w:val="24"/>
              </w:rPr>
              <w:t xml:space="preserve"> </w:t>
            </w:r>
            <w:r>
              <w:rPr>
                <w:sz w:val="24"/>
              </w:rPr>
              <w:t>associated</w:t>
            </w:r>
            <w:r>
              <w:rPr>
                <w:spacing w:val="-2"/>
                <w:sz w:val="24"/>
              </w:rPr>
              <w:t xml:space="preserve"> </w:t>
            </w:r>
            <w:r>
              <w:rPr>
                <w:sz w:val="24"/>
              </w:rPr>
              <w:t>with</w:t>
            </w:r>
            <w:r>
              <w:rPr>
                <w:spacing w:val="-1"/>
                <w:sz w:val="24"/>
              </w:rPr>
              <w:t xml:space="preserve"> </w:t>
            </w:r>
            <w:r>
              <w:rPr>
                <w:sz w:val="24"/>
              </w:rPr>
              <w:t>credit</w:t>
            </w:r>
            <w:r>
              <w:rPr>
                <w:spacing w:val="-1"/>
                <w:sz w:val="24"/>
              </w:rPr>
              <w:t xml:space="preserve"> </w:t>
            </w:r>
            <w:r>
              <w:rPr>
                <w:spacing w:val="-2"/>
                <w:sz w:val="24"/>
              </w:rPr>
              <w:t>cards.</w:t>
            </w:r>
          </w:p>
        </w:tc>
      </w:tr>
      <w:tr w:rsidR="00EB389E" w14:paraId="5A28AA63" w14:textId="77777777">
        <w:trPr>
          <w:trHeight w:val="1965"/>
        </w:trPr>
        <w:tc>
          <w:tcPr>
            <w:tcW w:w="9464" w:type="dxa"/>
            <w:gridSpan w:val="2"/>
            <w:tcBorders>
              <w:bottom w:val="single" w:sz="4" w:space="0" w:color="000000"/>
            </w:tcBorders>
          </w:tcPr>
          <w:p w14:paraId="5A28AA60" w14:textId="77777777" w:rsidR="00EB389E" w:rsidRDefault="00872BA8">
            <w:pPr>
              <w:pStyle w:val="TableParagraph"/>
              <w:spacing w:before="54"/>
              <w:ind w:left="64"/>
            </w:pPr>
            <w:r>
              <w:rPr>
                <w:u w:val="single"/>
              </w:rPr>
              <w:t>Benchmark</w:t>
            </w:r>
            <w:r>
              <w:rPr>
                <w:spacing w:val="-6"/>
                <w:u w:val="single"/>
              </w:rPr>
              <w:t xml:space="preserve"> </w:t>
            </w:r>
            <w:r>
              <w:rPr>
                <w:spacing w:val="-2"/>
                <w:u w:val="single"/>
              </w:rPr>
              <w:t>Clarifications:</w:t>
            </w:r>
          </w:p>
          <w:p w14:paraId="5A28AA61" w14:textId="77777777" w:rsidR="00EB389E" w:rsidRDefault="00872BA8">
            <w:pPr>
              <w:pStyle w:val="TableParagraph"/>
              <w:spacing w:before="1" w:line="259" w:lineRule="auto"/>
              <w:ind w:left="64" w:right="163"/>
            </w:pPr>
            <w:r>
              <w:rPr>
                <w:i/>
              </w:rPr>
              <w:t xml:space="preserve">Clarification 1: </w:t>
            </w:r>
            <w:r>
              <w:t>Instruction includes understanding that while credit cards are useful for making purchases,</w:t>
            </w:r>
            <w:r>
              <w:rPr>
                <w:spacing w:val="-1"/>
              </w:rPr>
              <w:t xml:space="preserve"> </w:t>
            </w:r>
            <w:r>
              <w:t>interest rates</w:t>
            </w:r>
            <w:r>
              <w:rPr>
                <w:spacing w:val="-1"/>
              </w:rPr>
              <w:t xml:space="preserve"> </w:t>
            </w:r>
            <w:r>
              <w:t>on</w:t>
            </w:r>
            <w:r>
              <w:rPr>
                <w:spacing w:val="-4"/>
              </w:rPr>
              <w:t xml:space="preserve"> </w:t>
            </w:r>
            <w:r>
              <w:t>credit</w:t>
            </w:r>
            <w:r>
              <w:rPr>
                <w:spacing w:val="-3"/>
              </w:rPr>
              <w:t xml:space="preserve"> </w:t>
            </w:r>
            <w:r>
              <w:t>card</w:t>
            </w:r>
            <w:r>
              <w:rPr>
                <w:spacing w:val="-1"/>
              </w:rPr>
              <w:t xml:space="preserve"> </w:t>
            </w:r>
            <w:r>
              <w:t>loans</w:t>
            </w:r>
            <w:r>
              <w:rPr>
                <w:spacing w:val="-3"/>
              </w:rPr>
              <w:t xml:space="preserve"> </w:t>
            </w:r>
            <w:r>
              <w:t>are</w:t>
            </w:r>
            <w:r>
              <w:rPr>
                <w:spacing w:val="-3"/>
              </w:rPr>
              <w:t xml:space="preserve"> </w:t>
            </w:r>
            <w:r>
              <w:t>generally</w:t>
            </w:r>
            <w:r>
              <w:rPr>
                <w:spacing w:val="-1"/>
              </w:rPr>
              <w:t xml:space="preserve"> </w:t>
            </w:r>
            <w:r>
              <w:t>higher</w:t>
            </w:r>
            <w:r>
              <w:rPr>
                <w:spacing w:val="-3"/>
              </w:rPr>
              <w:t xml:space="preserve"> </w:t>
            </w:r>
            <w:r>
              <w:t>than</w:t>
            </w:r>
            <w:r>
              <w:rPr>
                <w:spacing w:val="-4"/>
              </w:rPr>
              <w:t xml:space="preserve"> </w:t>
            </w:r>
            <w:r>
              <w:t>other</w:t>
            </w:r>
            <w:r>
              <w:rPr>
                <w:spacing w:val="-3"/>
              </w:rPr>
              <w:t xml:space="preserve"> </w:t>
            </w:r>
            <w:r>
              <w:t>types</w:t>
            </w:r>
            <w:r>
              <w:rPr>
                <w:spacing w:val="-3"/>
              </w:rPr>
              <w:t xml:space="preserve"> </w:t>
            </w:r>
            <w:r>
              <w:t>of loans</w:t>
            </w:r>
            <w:r>
              <w:rPr>
                <w:spacing w:val="-3"/>
              </w:rPr>
              <w:t xml:space="preserve"> </w:t>
            </w:r>
            <w:r>
              <w:t>and</w:t>
            </w:r>
            <w:r>
              <w:rPr>
                <w:spacing w:val="-4"/>
              </w:rPr>
              <w:t xml:space="preserve"> </w:t>
            </w:r>
            <w:r>
              <w:t>may</w:t>
            </w:r>
            <w:r>
              <w:rPr>
                <w:spacing w:val="-4"/>
              </w:rPr>
              <w:t xml:space="preserve"> </w:t>
            </w:r>
            <w:r>
              <w:t>also have additional fees.</w:t>
            </w:r>
          </w:p>
          <w:p w14:paraId="5A28AA62" w14:textId="77777777" w:rsidR="00EB389E" w:rsidRDefault="00872BA8">
            <w:pPr>
              <w:pStyle w:val="TableParagraph"/>
              <w:spacing w:line="242" w:lineRule="auto"/>
              <w:ind w:left="64"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credit</w:t>
            </w:r>
            <w:r>
              <w:rPr>
                <w:spacing w:val="-4"/>
              </w:rPr>
              <w:t xml:space="preserve"> </w:t>
            </w:r>
            <w:r>
              <w:t>card</w:t>
            </w:r>
            <w:r>
              <w:rPr>
                <w:spacing w:val="-2"/>
              </w:rPr>
              <w:t xml:space="preserve"> </w:t>
            </w:r>
            <w:r>
              <w:t>interest</w:t>
            </w:r>
            <w:r>
              <w:rPr>
                <w:spacing w:val="-4"/>
              </w:rPr>
              <w:t xml:space="preserve"> </w:t>
            </w:r>
            <w:r>
              <w:t>rates</w:t>
            </w:r>
            <w:r>
              <w:rPr>
                <w:spacing w:val="-2"/>
              </w:rPr>
              <w:t xml:space="preserve"> </w:t>
            </w:r>
            <w:r>
              <w:t>are</w:t>
            </w:r>
            <w:r>
              <w:rPr>
                <w:spacing w:val="-2"/>
              </w:rPr>
              <w:t xml:space="preserve"> </w:t>
            </w:r>
            <w:r>
              <w:t>higher</w:t>
            </w:r>
            <w:r>
              <w:rPr>
                <w:spacing w:val="-4"/>
              </w:rPr>
              <w:t xml:space="preserve"> </w:t>
            </w:r>
            <w:r>
              <w:t>for</w:t>
            </w:r>
            <w:r>
              <w:rPr>
                <w:spacing w:val="-4"/>
              </w:rPr>
              <w:t xml:space="preserve"> </w:t>
            </w:r>
            <w:r>
              <w:t>people considered to have a higher risk of nonpayment as determined by their credit scores.</w:t>
            </w:r>
          </w:p>
        </w:tc>
      </w:tr>
      <w:tr w:rsidR="00EB389E" w14:paraId="5A28AA69" w14:textId="77777777">
        <w:trPr>
          <w:trHeight w:val="1465"/>
        </w:trPr>
        <w:tc>
          <w:tcPr>
            <w:tcW w:w="1721" w:type="dxa"/>
            <w:tcBorders>
              <w:top w:val="single" w:sz="4" w:space="0" w:color="000000"/>
            </w:tcBorders>
          </w:tcPr>
          <w:p w14:paraId="5A28AA64" w14:textId="77777777" w:rsidR="00EB389E" w:rsidRDefault="00EB389E">
            <w:pPr>
              <w:pStyle w:val="TableParagraph"/>
              <w:rPr>
                <w:sz w:val="24"/>
              </w:rPr>
            </w:pPr>
          </w:p>
          <w:p w14:paraId="5A28AA65" w14:textId="77777777" w:rsidR="00EB389E" w:rsidRDefault="00EB389E">
            <w:pPr>
              <w:pStyle w:val="TableParagraph"/>
              <w:spacing w:before="159"/>
              <w:rPr>
                <w:sz w:val="24"/>
              </w:rPr>
            </w:pPr>
          </w:p>
          <w:p w14:paraId="5A28AA66" w14:textId="77777777" w:rsidR="00EB389E" w:rsidRDefault="00872BA8">
            <w:pPr>
              <w:pStyle w:val="TableParagraph"/>
              <w:ind w:left="64"/>
              <w:rPr>
                <w:sz w:val="24"/>
              </w:rPr>
            </w:pPr>
            <w:r>
              <w:rPr>
                <w:spacing w:val="-2"/>
                <w:sz w:val="24"/>
              </w:rPr>
              <w:t>SS.912.FL.5.9</w:t>
            </w:r>
          </w:p>
        </w:tc>
        <w:tc>
          <w:tcPr>
            <w:tcW w:w="7743" w:type="dxa"/>
            <w:tcBorders>
              <w:top w:val="single" w:sz="4" w:space="0" w:color="000000"/>
            </w:tcBorders>
          </w:tcPr>
          <w:p w14:paraId="5A28AA67" w14:textId="77777777" w:rsidR="00EB389E" w:rsidRDefault="00EB389E">
            <w:pPr>
              <w:pStyle w:val="TableParagraph"/>
              <w:spacing w:before="22"/>
              <w:rPr>
                <w:sz w:val="24"/>
              </w:rPr>
            </w:pPr>
          </w:p>
          <w:p w14:paraId="5A28AA68" w14:textId="77777777" w:rsidR="00EB389E" w:rsidRDefault="00872BA8">
            <w:pPr>
              <w:pStyle w:val="TableParagraph"/>
              <w:spacing w:before="1"/>
              <w:ind w:left="148"/>
              <w:rPr>
                <w:sz w:val="24"/>
              </w:rPr>
            </w:pPr>
            <w:r>
              <w:rPr>
                <w:sz w:val="24"/>
              </w:rPr>
              <w:t>Describe</w:t>
            </w:r>
            <w:r>
              <w:rPr>
                <w:spacing w:val="-4"/>
                <w:sz w:val="24"/>
              </w:rPr>
              <w:t xml:space="preserve"> </w:t>
            </w:r>
            <w:r>
              <w:rPr>
                <w:sz w:val="24"/>
              </w:rPr>
              <w:t>that,</w:t>
            </w:r>
            <w:r>
              <w:rPr>
                <w:spacing w:val="-3"/>
                <w:sz w:val="24"/>
              </w:rPr>
              <w:t xml:space="preserve"> </w:t>
            </w: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assessing</w:t>
            </w:r>
            <w:r>
              <w:rPr>
                <w:spacing w:val="-3"/>
                <w:sz w:val="24"/>
              </w:rPr>
              <w:t xml:space="preserve"> </w:t>
            </w:r>
            <w:r>
              <w:rPr>
                <w:sz w:val="24"/>
              </w:rPr>
              <w:t>a</w:t>
            </w:r>
            <w:r>
              <w:rPr>
                <w:spacing w:val="-4"/>
                <w:sz w:val="24"/>
              </w:rPr>
              <w:t xml:space="preserve"> </w:t>
            </w:r>
            <w:r>
              <w:rPr>
                <w:sz w:val="24"/>
              </w:rPr>
              <w:t>person’s</w:t>
            </w:r>
            <w:r>
              <w:rPr>
                <w:spacing w:val="-2"/>
                <w:sz w:val="24"/>
              </w:rPr>
              <w:t xml:space="preserve"> </w:t>
            </w:r>
            <w:r>
              <w:rPr>
                <w:sz w:val="24"/>
              </w:rPr>
              <w:t>credit</w:t>
            </w:r>
            <w:r>
              <w:rPr>
                <w:spacing w:val="-3"/>
                <w:sz w:val="24"/>
              </w:rPr>
              <w:t xml:space="preserve"> </w:t>
            </w:r>
            <w:r>
              <w:rPr>
                <w:sz w:val="24"/>
              </w:rPr>
              <w:t>risk,</w:t>
            </w:r>
            <w:r>
              <w:rPr>
                <w:spacing w:val="-3"/>
                <w:sz w:val="24"/>
              </w:rPr>
              <w:t xml:space="preserve"> </w:t>
            </w:r>
            <w:r>
              <w:rPr>
                <w:sz w:val="24"/>
              </w:rPr>
              <w:t>credit</w:t>
            </w:r>
            <w:r>
              <w:rPr>
                <w:spacing w:val="-3"/>
                <w:sz w:val="24"/>
              </w:rPr>
              <w:t xml:space="preserve"> </w:t>
            </w:r>
            <w:r>
              <w:rPr>
                <w:sz w:val="24"/>
              </w:rPr>
              <w:t>reports</w:t>
            </w:r>
            <w:r>
              <w:rPr>
                <w:spacing w:val="-3"/>
                <w:sz w:val="24"/>
              </w:rPr>
              <w:t xml:space="preserve"> </w:t>
            </w:r>
            <w:r>
              <w:rPr>
                <w:sz w:val="24"/>
              </w:rPr>
              <w:t>and scores may be requested and used by employers in hiring decisions, property owners in deciding whether to rent apartments, and insurance companies in charging premiums.</w:t>
            </w:r>
          </w:p>
        </w:tc>
      </w:tr>
      <w:tr w:rsidR="00EB389E" w14:paraId="5A28AA6D" w14:textId="77777777">
        <w:trPr>
          <w:trHeight w:val="1349"/>
        </w:trPr>
        <w:tc>
          <w:tcPr>
            <w:tcW w:w="1721" w:type="dxa"/>
            <w:tcBorders>
              <w:bottom w:val="single" w:sz="4" w:space="0" w:color="000000"/>
            </w:tcBorders>
          </w:tcPr>
          <w:p w14:paraId="5A28AA6A" w14:textId="77777777" w:rsidR="00EB389E" w:rsidRDefault="00EB389E">
            <w:pPr>
              <w:pStyle w:val="TableParagraph"/>
            </w:pPr>
          </w:p>
        </w:tc>
        <w:tc>
          <w:tcPr>
            <w:tcW w:w="7743" w:type="dxa"/>
            <w:tcBorders>
              <w:bottom w:val="single" w:sz="4" w:space="0" w:color="000000"/>
            </w:tcBorders>
          </w:tcPr>
          <w:p w14:paraId="5A28AA6B" w14:textId="77777777" w:rsidR="00EB389E" w:rsidRDefault="00872BA8">
            <w:pPr>
              <w:pStyle w:val="TableParagraph"/>
              <w:spacing w:before="54" w:line="259" w:lineRule="auto"/>
              <w:ind w:left="1166" w:hanging="968"/>
            </w:pPr>
            <w:r>
              <w:t>Example:</w:t>
            </w:r>
            <w:r>
              <w:rPr>
                <w:spacing w:val="-2"/>
              </w:rPr>
              <w:t xml:space="preserve"> </w:t>
            </w:r>
            <w:r>
              <w:t>Provide</w:t>
            </w:r>
            <w:r>
              <w:rPr>
                <w:spacing w:val="-3"/>
              </w:rPr>
              <w:t xml:space="preserve"> </w:t>
            </w:r>
            <w:r>
              <w:t>two</w:t>
            </w:r>
            <w:r>
              <w:rPr>
                <w:spacing w:val="-6"/>
              </w:rPr>
              <w:t xml:space="preserve"> </w:t>
            </w:r>
            <w:r>
              <w:t>examples</w:t>
            </w:r>
            <w:r>
              <w:rPr>
                <w:spacing w:val="-3"/>
              </w:rPr>
              <w:t xml:space="preserve"> </w:t>
            </w:r>
            <w:r>
              <w:t>of</w:t>
            </w:r>
            <w:r>
              <w:rPr>
                <w:spacing w:val="-2"/>
              </w:rPr>
              <w:t xml:space="preserve"> </w:t>
            </w:r>
            <w:r>
              <w:t>how</w:t>
            </w:r>
            <w:r>
              <w:rPr>
                <w:spacing w:val="-4"/>
              </w:rPr>
              <w:t xml:space="preserve"> </w:t>
            </w:r>
            <w:r>
              <w:t>having</w:t>
            </w:r>
            <w:r>
              <w:rPr>
                <w:spacing w:val="-3"/>
              </w:rPr>
              <w:t xml:space="preserve"> </w:t>
            </w:r>
            <w:r>
              <w:t>a</w:t>
            </w:r>
            <w:r>
              <w:rPr>
                <w:spacing w:val="-3"/>
              </w:rPr>
              <w:t xml:space="preserve"> </w:t>
            </w:r>
            <w:r>
              <w:t>good</w:t>
            </w:r>
            <w:r>
              <w:rPr>
                <w:spacing w:val="-3"/>
              </w:rPr>
              <w:t xml:space="preserve"> </w:t>
            </w:r>
            <w:r>
              <w:t>credit</w:t>
            </w:r>
            <w:r>
              <w:rPr>
                <w:spacing w:val="-2"/>
              </w:rPr>
              <w:t xml:space="preserve"> </w:t>
            </w:r>
            <w:r>
              <w:t>score</w:t>
            </w:r>
            <w:r>
              <w:rPr>
                <w:spacing w:val="-5"/>
              </w:rPr>
              <w:t xml:space="preserve"> </w:t>
            </w:r>
            <w:r>
              <w:t>can</w:t>
            </w:r>
            <w:r>
              <w:rPr>
                <w:spacing w:val="-3"/>
              </w:rPr>
              <w:t xml:space="preserve"> </w:t>
            </w:r>
            <w:r>
              <w:t>benefit</w:t>
            </w:r>
            <w:r>
              <w:rPr>
                <w:spacing w:val="-2"/>
              </w:rPr>
              <w:t xml:space="preserve"> </w:t>
            </w:r>
            <w:r>
              <w:t>a person financially.</w:t>
            </w:r>
          </w:p>
          <w:p w14:paraId="5A28AA6C" w14:textId="77777777" w:rsidR="00EB389E" w:rsidRDefault="00872BA8">
            <w:pPr>
              <w:pStyle w:val="TableParagraph"/>
              <w:spacing w:line="259" w:lineRule="auto"/>
              <w:ind w:left="1139" w:hanging="941"/>
            </w:pPr>
            <w:r>
              <w:rPr>
                <w:i/>
              </w:rPr>
              <w:t>Example</w:t>
            </w:r>
            <w:r>
              <w:t>:</w:t>
            </w:r>
            <w:r>
              <w:rPr>
                <w:spacing w:val="-2"/>
              </w:rPr>
              <w:t xml:space="preserve"> </w:t>
            </w:r>
            <w:r>
              <w:t>Explain</w:t>
            </w:r>
            <w:r>
              <w:rPr>
                <w:spacing w:val="-2"/>
              </w:rPr>
              <w:t xml:space="preserve"> </w:t>
            </w:r>
            <w:r>
              <w:t>why</w:t>
            </w:r>
            <w:r>
              <w:rPr>
                <w:spacing w:val="-2"/>
              </w:rPr>
              <w:t xml:space="preserve"> </w:t>
            </w:r>
            <w:r>
              <w:t>employers</w:t>
            </w:r>
            <w:r>
              <w:rPr>
                <w:spacing w:val="-4"/>
              </w:rPr>
              <w:t xml:space="preserve"> </w:t>
            </w:r>
            <w:r>
              <w:t>find</w:t>
            </w:r>
            <w:r>
              <w:rPr>
                <w:spacing w:val="-5"/>
              </w:rPr>
              <w:t xml:space="preserve"> </w:t>
            </w:r>
            <w:r>
              <w:t>it</w:t>
            </w:r>
            <w:r>
              <w:rPr>
                <w:spacing w:val="-2"/>
              </w:rPr>
              <w:t xml:space="preserve"> </w:t>
            </w:r>
            <w:r>
              <w:t>useful</w:t>
            </w:r>
            <w:r>
              <w:rPr>
                <w:spacing w:val="-2"/>
              </w:rPr>
              <w:t xml:space="preserve"> </w:t>
            </w:r>
            <w:r>
              <w:t>to</w:t>
            </w:r>
            <w:r>
              <w:rPr>
                <w:spacing w:val="-5"/>
              </w:rPr>
              <w:t xml:space="preserve"> </w:t>
            </w:r>
            <w:r>
              <w:t>hire</w:t>
            </w:r>
            <w:r>
              <w:rPr>
                <w:spacing w:val="-4"/>
              </w:rPr>
              <w:t xml:space="preserve"> </w:t>
            </w:r>
            <w:r>
              <w:t>someone</w:t>
            </w:r>
            <w:r>
              <w:rPr>
                <w:spacing w:val="-2"/>
              </w:rPr>
              <w:t xml:space="preserve"> </w:t>
            </w:r>
            <w:r>
              <w:t>with</w:t>
            </w:r>
            <w:r>
              <w:rPr>
                <w:spacing w:val="-5"/>
              </w:rPr>
              <w:t xml:space="preserve"> </w:t>
            </w:r>
            <w:r>
              <w:t>a</w:t>
            </w:r>
            <w:r>
              <w:rPr>
                <w:spacing w:val="-2"/>
              </w:rPr>
              <w:t xml:space="preserve"> </w:t>
            </w:r>
            <w:r>
              <w:t>higher</w:t>
            </w:r>
            <w:r>
              <w:rPr>
                <w:spacing w:val="-2"/>
              </w:rPr>
              <w:t xml:space="preserve"> </w:t>
            </w:r>
            <w:r>
              <w:t xml:space="preserve">credit </w:t>
            </w:r>
            <w:r>
              <w:rPr>
                <w:spacing w:val="-2"/>
              </w:rPr>
              <w:t>score.</w:t>
            </w:r>
          </w:p>
        </w:tc>
      </w:tr>
      <w:tr w:rsidR="00EB389E" w14:paraId="5A28AA73" w14:textId="77777777">
        <w:trPr>
          <w:trHeight w:val="1464"/>
        </w:trPr>
        <w:tc>
          <w:tcPr>
            <w:tcW w:w="1721" w:type="dxa"/>
            <w:tcBorders>
              <w:top w:val="single" w:sz="4" w:space="0" w:color="000000"/>
            </w:tcBorders>
          </w:tcPr>
          <w:p w14:paraId="5A28AA6E" w14:textId="77777777" w:rsidR="00EB389E" w:rsidRDefault="00EB389E">
            <w:pPr>
              <w:pStyle w:val="TableParagraph"/>
              <w:rPr>
                <w:sz w:val="24"/>
              </w:rPr>
            </w:pPr>
          </w:p>
          <w:p w14:paraId="5A28AA6F" w14:textId="77777777" w:rsidR="00EB389E" w:rsidRDefault="00EB389E">
            <w:pPr>
              <w:pStyle w:val="TableParagraph"/>
              <w:spacing w:before="159"/>
              <w:rPr>
                <w:sz w:val="24"/>
              </w:rPr>
            </w:pPr>
          </w:p>
          <w:p w14:paraId="5A28AA70" w14:textId="77777777" w:rsidR="00EB389E" w:rsidRDefault="00872BA8">
            <w:pPr>
              <w:pStyle w:val="TableParagraph"/>
              <w:ind w:left="64"/>
              <w:rPr>
                <w:sz w:val="24"/>
              </w:rPr>
            </w:pPr>
            <w:r>
              <w:rPr>
                <w:spacing w:val="-2"/>
                <w:sz w:val="24"/>
              </w:rPr>
              <w:t>SS.912.FL.5.10</w:t>
            </w:r>
          </w:p>
        </w:tc>
        <w:tc>
          <w:tcPr>
            <w:tcW w:w="7743" w:type="dxa"/>
            <w:tcBorders>
              <w:top w:val="single" w:sz="4" w:space="0" w:color="000000"/>
            </w:tcBorders>
          </w:tcPr>
          <w:p w14:paraId="5A28AA71" w14:textId="77777777" w:rsidR="00EB389E" w:rsidRDefault="00EB389E">
            <w:pPr>
              <w:pStyle w:val="TableParagraph"/>
              <w:spacing w:before="20"/>
              <w:rPr>
                <w:sz w:val="24"/>
              </w:rPr>
            </w:pPr>
          </w:p>
          <w:p w14:paraId="5A28AA72" w14:textId="77777777" w:rsidR="00EB389E" w:rsidRDefault="00872BA8">
            <w:pPr>
              <w:pStyle w:val="TableParagraph"/>
              <w:ind w:left="148" w:right="192"/>
              <w:rPr>
                <w:sz w:val="24"/>
              </w:rPr>
            </w:pPr>
            <w:r>
              <w:rPr>
                <w:sz w:val="24"/>
              </w:rPr>
              <w:t>Examine</w:t>
            </w:r>
            <w:r>
              <w:rPr>
                <w:spacing w:val="-4"/>
                <w:sz w:val="24"/>
              </w:rPr>
              <w:t xml:space="preserve"> </w:t>
            </w:r>
            <w:r>
              <w:rPr>
                <w:sz w:val="24"/>
              </w:rPr>
              <w:t>the</w:t>
            </w:r>
            <w:r>
              <w:rPr>
                <w:spacing w:val="-4"/>
                <w:sz w:val="24"/>
              </w:rPr>
              <w:t xml:space="preserve"> </w:t>
            </w:r>
            <w:r>
              <w:rPr>
                <w:sz w:val="24"/>
              </w:rPr>
              <w:t>fact</w:t>
            </w:r>
            <w:r>
              <w:rPr>
                <w:spacing w:val="-3"/>
                <w:sz w:val="24"/>
              </w:rPr>
              <w:t xml:space="preserve"> </w:t>
            </w:r>
            <w:r>
              <w:rPr>
                <w:sz w:val="24"/>
              </w:rPr>
              <w:t>that</w:t>
            </w:r>
            <w:r>
              <w:rPr>
                <w:spacing w:val="-3"/>
                <w:sz w:val="24"/>
              </w:rPr>
              <w:t xml:space="preserve"> </w:t>
            </w:r>
            <w:r>
              <w:rPr>
                <w:sz w:val="24"/>
              </w:rPr>
              <w:t>failure</w:t>
            </w:r>
            <w:r>
              <w:rPr>
                <w:spacing w:val="-4"/>
                <w:sz w:val="24"/>
              </w:rPr>
              <w:t xml:space="preserve"> </w:t>
            </w:r>
            <w:r>
              <w:rPr>
                <w:sz w:val="24"/>
              </w:rPr>
              <w:t>to</w:t>
            </w:r>
            <w:r>
              <w:rPr>
                <w:spacing w:val="-3"/>
                <w:sz w:val="24"/>
              </w:rPr>
              <w:t xml:space="preserve"> </w:t>
            </w:r>
            <w:r>
              <w:rPr>
                <w:sz w:val="24"/>
              </w:rPr>
              <w:t>repay</w:t>
            </w:r>
            <w:r>
              <w:rPr>
                <w:spacing w:val="-3"/>
                <w:sz w:val="24"/>
              </w:rPr>
              <w:t xml:space="preserve"> </w:t>
            </w:r>
            <w:r>
              <w:rPr>
                <w:sz w:val="24"/>
              </w:rPr>
              <w:t>a</w:t>
            </w:r>
            <w:r>
              <w:rPr>
                <w:spacing w:val="-4"/>
                <w:sz w:val="24"/>
              </w:rPr>
              <w:t xml:space="preserve"> </w:t>
            </w:r>
            <w:r>
              <w:rPr>
                <w:sz w:val="24"/>
              </w:rPr>
              <w:t>loan</w:t>
            </w:r>
            <w:r>
              <w:rPr>
                <w:spacing w:val="-3"/>
                <w:sz w:val="24"/>
              </w:rPr>
              <w:t xml:space="preserve"> </w:t>
            </w:r>
            <w:r>
              <w:rPr>
                <w:sz w:val="24"/>
              </w:rPr>
              <w:t>has</w:t>
            </w:r>
            <w:r>
              <w:rPr>
                <w:spacing w:val="-3"/>
                <w:sz w:val="24"/>
              </w:rPr>
              <w:t xml:space="preserve"> </w:t>
            </w:r>
            <w:r>
              <w:rPr>
                <w:sz w:val="24"/>
              </w:rPr>
              <w:t>significant</w:t>
            </w:r>
            <w:r>
              <w:rPr>
                <w:spacing w:val="-3"/>
                <w:sz w:val="24"/>
              </w:rPr>
              <w:t xml:space="preserve"> </w:t>
            </w:r>
            <w:r>
              <w:rPr>
                <w:sz w:val="24"/>
              </w:rPr>
              <w:t>consequences</w:t>
            </w:r>
            <w:r>
              <w:rPr>
                <w:spacing w:val="-1"/>
                <w:sz w:val="24"/>
              </w:rPr>
              <w:t xml:space="preserve"> </w:t>
            </w:r>
            <w:r>
              <w:rPr>
                <w:sz w:val="24"/>
              </w:rPr>
              <w:t>for borrowers such as negative entries on their credit report, repossession of property (collateral), garnishment of wages, and the inability to obtain loans in the future.</w:t>
            </w:r>
          </w:p>
        </w:tc>
      </w:tr>
      <w:tr w:rsidR="00EB389E" w14:paraId="5A28AA76" w14:textId="77777777">
        <w:trPr>
          <w:trHeight w:val="846"/>
        </w:trPr>
        <w:tc>
          <w:tcPr>
            <w:tcW w:w="1721" w:type="dxa"/>
            <w:tcBorders>
              <w:bottom w:val="single" w:sz="4" w:space="0" w:color="000000"/>
            </w:tcBorders>
          </w:tcPr>
          <w:p w14:paraId="5A28AA74" w14:textId="77777777" w:rsidR="00EB389E" w:rsidRDefault="00EB389E">
            <w:pPr>
              <w:pStyle w:val="TableParagraph"/>
            </w:pPr>
          </w:p>
        </w:tc>
        <w:tc>
          <w:tcPr>
            <w:tcW w:w="7743" w:type="dxa"/>
            <w:tcBorders>
              <w:bottom w:val="single" w:sz="4" w:space="0" w:color="000000"/>
            </w:tcBorders>
          </w:tcPr>
          <w:p w14:paraId="5A28AA75" w14:textId="77777777" w:rsidR="00EB389E" w:rsidRDefault="00872BA8">
            <w:pPr>
              <w:pStyle w:val="TableParagraph"/>
              <w:spacing w:before="55" w:line="256" w:lineRule="auto"/>
              <w:ind w:left="1139" w:hanging="941"/>
            </w:pPr>
            <w:r>
              <w:rPr>
                <w:i/>
              </w:rPr>
              <w:t>Example:</w:t>
            </w:r>
            <w:r>
              <w:rPr>
                <w:i/>
                <w:spacing w:val="-2"/>
              </w:rPr>
              <w:t xml:space="preserve"> </w:t>
            </w:r>
            <w:r>
              <w:t>Author</w:t>
            </w:r>
            <w:r>
              <w:rPr>
                <w:spacing w:val="-4"/>
              </w:rPr>
              <w:t xml:space="preserve"> </w:t>
            </w:r>
            <w:r>
              <w:t>an</w:t>
            </w:r>
            <w:r>
              <w:rPr>
                <w:spacing w:val="-2"/>
              </w:rPr>
              <w:t xml:space="preserve"> </w:t>
            </w:r>
            <w:r>
              <w:t>expository</w:t>
            </w:r>
            <w:r>
              <w:rPr>
                <w:spacing w:val="-5"/>
              </w:rPr>
              <w:t xml:space="preserve"> </w:t>
            </w:r>
            <w:r>
              <w:t>essay</w:t>
            </w:r>
            <w:r>
              <w:rPr>
                <w:spacing w:val="-2"/>
              </w:rPr>
              <w:t xml:space="preserve"> </w:t>
            </w:r>
            <w:r>
              <w:t>that</w:t>
            </w:r>
            <w:r>
              <w:rPr>
                <w:spacing w:val="-4"/>
              </w:rPr>
              <w:t xml:space="preserve"> </w:t>
            </w:r>
            <w:r>
              <w:t>explains</w:t>
            </w:r>
            <w:r>
              <w:rPr>
                <w:spacing w:val="-4"/>
              </w:rPr>
              <w:t xml:space="preserve"> </w:t>
            </w:r>
            <w:r>
              <w:t>the</w:t>
            </w:r>
            <w:r>
              <w:rPr>
                <w:spacing w:val="-4"/>
              </w:rPr>
              <w:t xml:space="preserve"> </w:t>
            </w:r>
            <w:r>
              <w:t>future</w:t>
            </w:r>
            <w:r>
              <w:rPr>
                <w:spacing w:val="-2"/>
              </w:rPr>
              <w:t xml:space="preserve"> </w:t>
            </w:r>
            <w:r>
              <w:t>opportunities</w:t>
            </w:r>
            <w:r>
              <w:rPr>
                <w:spacing w:val="-4"/>
              </w:rPr>
              <w:t xml:space="preserve"> </w:t>
            </w:r>
            <w:r>
              <w:t>a</w:t>
            </w:r>
            <w:r>
              <w:rPr>
                <w:spacing w:val="-2"/>
              </w:rPr>
              <w:t xml:space="preserve"> </w:t>
            </w:r>
            <w:r>
              <w:t>person can lose by failing to repay loans as agreed.</w:t>
            </w:r>
          </w:p>
        </w:tc>
      </w:tr>
      <w:tr w:rsidR="00EB389E" w14:paraId="5A28AA7B" w14:textId="77777777">
        <w:trPr>
          <w:trHeight w:val="910"/>
        </w:trPr>
        <w:tc>
          <w:tcPr>
            <w:tcW w:w="1721" w:type="dxa"/>
            <w:tcBorders>
              <w:top w:val="single" w:sz="4" w:space="0" w:color="000000"/>
            </w:tcBorders>
          </w:tcPr>
          <w:p w14:paraId="5A28AA77" w14:textId="77777777" w:rsidR="00EB389E" w:rsidRDefault="00EB389E">
            <w:pPr>
              <w:pStyle w:val="TableParagraph"/>
              <w:spacing w:before="157"/>
              <w:rPr>
                <w:sz w:val="24"/>
              </w:rPr>
            </w:pPr>
          </w:p>
          <w:p w14:paraId="5A28AA78" w14:textId="77777777" w:rsidR="00EB389E" w:rsidRDefault="00872BA8">
            <w:pPr>
              <w:pStyle w:val="TableParagraph"/>
              <w:ind w:left="64"/>
              <w:rPr>
                <w:sz w:val="24"/>
              </w:rPr>
            </w:pPr>
            <w:r>
              <w:rPr>
                <w:spacing w:val="-2"/>
                <w:sz w:val="24"/>
              </w:rPr>
              <w:t>SS.912.FL.5.11</w:t>
            </w:r>
          </w:p>
        </w:tc>
        <w:tc>
          <w:tcPr>
            <w:tcW w:w="7743" w:type="dxa"/>
            <w:tcBorders>
              <w:top w:val="single" w:sz="4" w:space="0" w:color="000000"/>
            </w:tcBorders>
          </w:tcPr>
          <w:p w14:paraId="5A28AA79" w14:textId="77777777" w:rsidR="00EB389E" w:rsidRDefault="00EB389E">
            <w:pPr>
              <w:pStyle w:val="TableParagraph"/>
              <w:spacing w:before="20"/>
              <w:rPr>
                <w:sz w:val="24"/>
              </w:rPr>
            </w:pPr>
          </w:p>
          <w:p w14:paraId="5A28AA7A" w14:textId="77777777" w:rsidR="00EB389E" w:rsidRDefault="00872BA8">
            <w:pPr>
              <w:pStyle w:val="TableParagraph"/>
              <w:ind w:left="148"/>
              <w:rPr>
                <w:sz w:val="24"/>
              </w:rPr>
            </w:pPr>
            <w:r>
              <w:rPr>
                <w:sz w:val="24"/>
              </w:rPr>
              <w:t>Explain</w:t>
            </w:r>
            <w:r>
              <w:rPr>
                <w:spacing w:val="-5"/>
                <w:sz w:val="24"/>
              </w:rPr>
              <w:t xml:space="preserve"> </w:t>
            </w:r>
            <w:r>
              <w:rPr>
                <w:sz w:val="24"/>
              </w:rPr>
              <w:t>that</w:t>
            </w:r>
            <w:r>
              <w:rPr>
                <w:spacing w:val="-5"/>
                <w:sz w:val="24"/>
              </w:rPr>
              <w:t xml:space="preserve"> </w:t>
            </w:r>
            <w:r>
              <w:rPr>
                <w:sz w:val="24"/>
              </w:rPr>
              <w:t>consumers</w:t>
            </w:r>
            <w:r>
              <w:rPr>
                <w:spacing w:val="-3"/>
                <w:sz w:val="24"/>
              </w:rPr>
              <w:t xml:space="preserve"> </w:t>
            </w:r>
            <w:r>
              <w:rPr>
                <w:sz w:val="24"/>
              </w:rPr>
              <w:t>who</w:t>
            </w:r>
            <w:r>
              <w:rPr>
                <w:spacing w:val="-5"/>
                <w:sz w:val="24"/>
              </w:rPr>
              <w:t xml:space="preserve"> </w:t>
            </w:r>
            <w:r>
              <w:rPr>
                <w:sz w:val="24"/>
              </w:rPr>
              <w:t>have</w:t>
            </w:r>
            <w:r>
              <w:rPr>
                <w:spacing w:val="-6"/>
                <w:sz w:val="24"/>
              </w:rPr>
              <w:t xml:space="preserve"> </w:t>
            </w:r>
            <w:r>
              <w:rPr>
                <w:sz w:val="24"/>
              </w:rPr>
              <w:t>difficulty</w:t>
            </w:r>
            <w:r>
              <w:rPr>
                <w:spacing w:val="-5"/>
                <w:sz w:val="24"/>
              </w:rPr>
              <w:t xml:space="preserve"> </w:t>
            </w:r>
            <w:r>
              <w:rPr>
                <w:sz w:val="24"/>
              </w:rPr>
              <w:t>repaying</w:t>
            </w:r>
            <w:r>
              <w:rPr>
                <w:spacing w:val="-5"/>
                <w:sz w:val="24"/>
              </w:rPr>
              <w:t xml:space="preserve"> </w:t>
            </w:r>
            <w:r>
              <w:rPr>
                <w:sz w:val="24"/>
              </w:rPr>
              <w:t>debt</w:t>
            </w:r>
            <w:r>
              <w:rPr>
                <w:spacing w:val="-5"/>
                <w:sz w:val="24"/>
              </w:rPr>
              <w:t xml:space="preserve"> </w:t>
            </w:r>
            <w:r>
              <w:rPr>
                <w:sz w:val="24"/>
              </w:rPr>
              <w:t>can</w:t>
            </w:r>
            <w:r>
              <w:rPr>
                <w:spacing w:val="-5"/>
                <w:sz w:val="24"/>
              </w:rPr>
              <w:t xml:space="preserve"> </w:t>
            </w:r>
            <w:r>
              <w:rPr>
                <w:sz w:val="24"/>
              </w:rPr>
              <w:t>seek</w:t>
            </w:r>
            <w:r>
              <w:rPr>
                <w:spacing w:val="-3"/>
                <w:sz w:val="24"/>
              </w:rPr>
              <w:t xml:space="preserve"> </w:t>
            </w:r>
            <w:r>
              <w:rPr>
                <w:sz w:val="24"/>
              </w:rPr>
              <w:t>assistance through credit counseling services and by negotiating directly with creditors.</w:t>
            </w:r>
          </w:p>
        </w:tc>
      </w:tr>
      <w:tr w:rsidR="00EB389E" w14:paraId="5A28AA7E" w14:textId="77777777">
        <w:trPr>
          <w:trHeight w:val="1148"/>
        </w:trPr>
        <w:tc>
          <w:tcPr>
            <w:tcW w:w="9464" w:type="dxa"/>
            <w:gridSpan w:val="2"/>
            <w:tcBorders>
              <w:bottom w:val="single" w:sz="4" w:space="0" w:color="000000"/>
            </w:tcBorders>
          </w:tcPr>
          <w:p w14:paraId="5A28AA7C"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A7D" w14:textId="77777777" w:rsidR="00EB389E" w:rsidRDefault="00872BA8">
            <w:pPr>
              <w:pStyle w:val="TableParagraph"/>
              <w:spacing w:before="1"/>
              <w:ind w:left="64" w:right="163"/>
            </w:pPr>
            <w:r>
              <w:rPr>
                <w:i/>
              </w:rPr>
              <w:t>Clarification</w:t>
            </w:r>
            <w:r>
              <w:rPr>
                <w:i/>
                <w:spacing w:val="-5"/>
              </w:rPr>
              <w:t xml:space="preserve"> </w:t>
            </w:r>
            <w:r>
              <w:rPr>
                <w:i/>
              </w:rPr>
              <w:t>1</w:t>
            </w:r>
            <w:r>
              <w:t>:</w:t>
            </w:r>
            <w:r>
              <w:rPr>
                <w:spacing w:val="-1"/>
              </w:rPr>
              <w:t xml:space="preserve"> </w:t>
            </w:r>
            <w:r>
              <w:t>Instruction</w:t>
            </w:r>
            <w:r>
              <w:rPr>
                <w:spacing w:val="-5"/>
              </w:rPr>
              <w:t xml:space="preserve"> </w:t>
            </w:r>
            <w:r>
              <w:t>includes</w:t>
            </w:r>
            <w:r>
              <w:rPr>
                <w:spacing w:val="-4"/>
              </w:rPr>
              <w:t xml:space="preserve"> </w:t>
            </w:r>
            <w:r>
              <w:t>identifying</w:t>
            </w:r>
            <w:r>
              <w:rPr>
                <w:spacing w:val="-5"/>
              </w:rPr>
              <w:t xml:space="preserve"> </w:t>
            </w:r>
            <w:r>
              <w:t>the</w:t>
            </w:r>
            <w:r>
              <w:rPr>
                <w:spacing w:val="-4"/>
              </w:rPr>
              <w:t xml:space="preserve"> </w:t>
            </w:r>
            <w:r>
              <w:t>costs</w:t>
            </w:r>
            <w:r>
              <w:rPr>
                <w:spacing w:val="-2"/>
              </w:rPr>
              <w:t xml:space="preserve"> </w:t>
            </w:r>
            <w:r>
              <w:t>and</w:t>
            </w:r>
            <w:r>
              <w:rPr>
                <w:spacing w:val="-2"/>
              </w:rPr>
              <w:t xml:space="preserve"> </w:t>
            </w:r>
            <w:r>
              <w:t>benefits</w:t>
            </w:r>
            <w:r>
              <w:rPr>
                <w:spacing w:val="-4"/>
              </w:rPr>
              <w:t xml:space="preserve"> </w:t>
            </w:r>
            <w:r>
              <w:t>associated</w:t>
            </w:r>
            <w:r>
              <w:rPr>
                <w:spacing w:val="-2"/>
              </w:rPr>
              <w:t xml:space="preserve"> </w:t>
            </w:r>
            <w:r>
              <w:t>with</w:t>
            </w:r>
            <w:r>
              <w:rPr>
                <w:spacing w:val="-2"/>
              </w:rPr>
              <w:t xml:space="preserve"> </w:t>
            </w:r>
            <w:r>
              <w:t>using</w:t>
            </w:r>
            <w:r>
              <w:rPr>
                <w:spacing w:val="-2"/>
              </w:rPr>
              <w:t xml:space="preserve"> </w:t>
            </w:r>
            <w:r>
              <w:t>different credit counseling services.</w:t>
            </w:r>
          </w:p>
        </w:tc>
      </w:tr>
      <w:tr w:rsidR="00EB389E" w14:paraId="5A28AA81" w14:textId="77777777">
        <w:trPr>
          <w:trHeight w:val="671"/>
        </w:trPr>
        <w:tc>
          <w:tcPr>
            <w:tcW w:w="1721" w:type="dxa"/>
            <w:tcBorders>
              <w:top w:val="single" w:sz="4" w:space="0" w:color="000000"/>
            </w:tcBorders>
          </w:tcPr>
          <w:p w14:paraId="5A28AA7F" w14:textId="77777777" w:rsidR="00EB389E" w:rsidRDefault="00872BA8">
            <w:pPr>
              <w:pStyle w:val="TableParagraph"/>
              <w:spacing w:before="193"/>
              <w:ind w:left="64"/>
              <w:rPr>
                <w:sz w:val="24"/>
              </w:rPr>
            </w:pPr>
            <w:r>
              <w:rPr>
                <w:spacing w:val="-2"/>
                <w:sz w:val="24"/>
              </w:rPr>
              <w:t>SS.912.FL.5.12</w:t>
            </w:r>
          </w:p>
        </w:tc>
        <w:tc>
          <w:tcPr>
            <w:tcW w:w="7743" w:type="dxa"/>
            <w:tcBorders>
              <w:top w:val="single" w:sz="4" w:space="0" w:color="000000"/>
            </w:tcBorders>
          </w:tcPr>
          <w:p w14:paraId="5A28AA80" w14:textId="77777777" w:rsidR="00EB389E" w:rsidRDefault="00872BA8">
            <w:pPr>
              <w:pStyle w:val="TableParagraph"/>
              <w:spacing w:before="56"/>
              <w:ind w:left="148"/>
              <w:rPr>
                <w:sz w:val="24"/>
              </w:rPr>
            </w:pPr>
            <w:r>
              <w:rPr>
                <w:sz w:val="24"/>
              </w:rPr>
              <w:t>Explain</w:t>
            </w:r>
            <w:r>
              <w:rPr>
                <w:spacing w:val="-4"/>
                <w:sz w:val="24"/>
              </w:rPr>
              <w:t xml:space="preserve"> </w:t>
            </w:r>
            <w:r>
              <w:rPr>
                <w:sz w:val="24"/>
              </w:rPr>
              <w:t>how</w:t>
            </w:r>
            <w:r>
              <w:rPr>
                <w:spacing w:val="-5"/>
                <w:sz w:val="24"/>
              </w:rPr>
              <w:t xml:space="preserve"> </w:t>
            </w:r>
            <w:r>
              <w:rPr>
                <w:sz w:val="24"/>
              </w:rPr>
              <w:t>bankruptcy</w:t>
            </w:r>
            <w:r>
              <w:rPr>
                <w:spacing w:val="-2"/>
                <w:sz w:val="24"/>
              </w:rPr>
              <w:t xml:space="preserve"> </w:t>
            </w:r>
            <w:r>
              <w:rPr>
                <w:sz w:val="24"/>
              </w:rPr>
              <w:t>may</w:t>
            </w:r>
            <w:r>
              <w:rPr>
                <w:spacing w:val="-4"/>
                <w:sz w:val="24"/>
              </w:rPr>
              <w:t xml:space="preserve"> </w:t>
            </w:r>
            <w:r>
              <w:rPr>
                <w:sz w:val="24"/>
              </w:rPr>
              <w:t>be</w:t>
            </w:r>
            <w:r>
              <w:rPr>
                <w:spacing w:val="-5"/>
                <w:sz w:val="24"/>
              </w:rPr>
              <w:t xml:space="preserve"> </w:t>
            </w:r>
            <w:r>
              <w:rPr>
                <w:sz w:val="24"/>
              </w:rPr>
              <w:t>an</w:t>
            </w:r>
            <w:r>
              <w:rPr>
                <w:spacing w:val="-4"/>
                <w:sz w:val="24"/>
              </w:rPr>
              <w:t xml:space="preserve"> </w:t>
            </w:r>
            <w:r>
              <w:rPr>
                <w:sz w:val="24"/>
              </w:rPr>
              <w:t>option</w:t>
            </w:r>
            <w:r>
              <w:rPr>
                <w:spacing w:val="-4"/>
                <w:sz w:val="24"/>
              </w:rPr>
              <w:t xml:space="preserve"> </w:t>
            </w:r>
            <w:r>
              <w:rPr>
                <w:sz w:val="24"/>
              </w:rPr>
              <w:t>for</w:t>
            </w:r>
            <w:r>
              <w:rPr>
                <w:spacing w:val="-3"/>
                <w:sz w:val="24"/>
              </w:rPr>
              <w:t xml:space="preserve"> </w:t>
            </w:r>
            <w:r>
              <w:rPr>
                <w:sz w:val="24"/>
              </w:rPr>
              <w:t>consumers</w:t>
            </w:r>
            <w:r>
              <w:rPr>
                <w:spacing w:val="-4"/>
                <w:sz w:val="24"/>
              </w:rPr>
              <w:t xml:space="preserve"> </w:t>
            </w:r>
            <w:r>
              <w:rPr>
                <w:sz w:val="24"/>
              </w:rPr>
              <w:t>who</w:t>
            </w:r>
            <w:r>
              <w:rPr>
                <w:spacing w:val="-4"/>
                <w:sz w:val="24"/>
              </w:rPr>
              <w:t xml:space="preserve"> </w:t>
            </w:r>
            <w:r>
              <w:rPr>
                <w:sz w:val="24"/>
              </w:rPr>
              <w:t>are</w:t>
            </w:r>
            <w:r>
              <w:rPr>
                <w:spacing w:val="-5"/>
                <w:sz w:val="24"/>
              </w:rPr>
              <w:t xml:space="preserve"> </w:t>
            </w:r>
            <w:r>
              <w:rPr>
                <w:sz w:val="24"/>
              </w:rPr>
              <w:t>unable</w:t>
            </w:r>
            <w:r>
              <w:rPr>
                <w:spacing w:val="-5"/>
                <w:sz w:val="24"/>
              </w:rPr>
              <w:t xml:space="preserve"> </w:t>
            </w:r>
            <w:r>
              <w:rPr>
                <w:sz w:val="24"/>
              </w:rPr>
              <w:t>to repay debt.</w:t>
            </w:r>
          </w:p>
        </w:tc>
      </w:tr>
      <w:tr w:rsidR="00EB389E" w14:paraId="5A28AA84" w14:textId="77777777">
        <w:trPr>
          <w:trHeight w:val="651"/>
        </w:trPr>
        <w:tc>
          <w:tcPr>
            <w:tcW w:w="1721" w:type="dxa"/>
          </w:tcPr>
          <w:p w14:paraId="5A28AA82" w14:textId="77777777" w:rsidR="00EB389E" w:rsidRDefault="00EB389E">
            <w:pPr>
              <w:pStyle w:val="TableParagraph"/>
            </w:pPr>
          </w:p>
        </w:tc>
        <w:tc>
          <w:tcPr>
            <w:tcW w:w="7743" w:type="dxa"/>
          </w:tcPr>
          <w:p w14:paraId="5A28AA83" w14:textId="77777777" w:rsidR="00EB389E" w:rsidRDefault="00872BA8">
            <w:pPr>
              <w:pStyle w:val="TableParagraph"/>
              <w:spacing w:before="54" w:line="259" w:lineRule="auto"/>
              <w:ind w:left="1089" w:right="78" w:hanging="941"/>
            </w:pPr>
            <w:r>
              <w:rPr>
                <w:i/>
              </w:rPr>
              <w:t>Example:</w:t>
            </w:r>
            <w:r>
              <w:rPr>
                <w:i/>
                <w:spacing w:val="-2"/>
              </w:rPr>
              <w:t xml:space="preserve"> </w:t>
            </w:r>
            <w:r>
              <w:t>Investigate</w:t>
            </w:r>
            <w:r>
              <w:rPr>
                <w:spacing w:val="-3"/>
              </w:rPr>
              <w:t xml:space="preserve"> </w:t>
            </w:r>
            <w:r>
              <w:t>the</w:t>
            </w:r>
            <w:r>
              <w:rPr>
                <w:spacing w:val="-3"/>
              </w:rPr>
              <w:t xml:space="preserve"> </w:t>
            </w:r>
            <w:r>
              <w:t>costs</w:t>
            </w:r>
            <w:r>
              <w:rPr>
                <w:spacing w:val="-3"/>
              </w:rPr>
              <w:t xml:space="preserve"> </w:t>
            </w:r>
            <w:r>
              <w:t>of</w:t>
            </w:r>
            <w:r>
              <w:rPr>
                <w:spacing w:val="-2"/>
              </w:rPr>
              <w:t xml:space="preserve"> </w:t>
            </w:r>
            <w:r>
              <w:t>filing</w:t>
            </w:r>
            <w:r>
              <w:rPr>
                <w:spacing w:val="-6"/>
              </w:rPr>
              <w:t xml:space="preserve"> </w:t>
            </w:r>
            <w:r>
              <w:t>for</w:t>
            </w:r>
            <w:r>
              <w:rPr>
                <w:spacing w:val="-2"/>
              </w:rPr>
              <w:t xml:space="preserve"> </w:t>
            </w:r>
            <w:r>
              <w:t>bankruptcy</w:t>
            </w:r>
            <w:r>
              <w:rPr>
                <w:spacing w:val="-6"/>
              </w:rPr>
              <w:t xml:space="preserve"> </w:t>
            </w:r>
            <w:r>
              <w:t>by</w:t>
            </w:r>
            <w:r>
              <w:rPr>
                <w:spacing w:val="-3"/>
              </w:rPr>
              <w:t xml:space="preserve"> </w:t>
            </w:r>
            <w:r>
              <w:t>examining</w:t>
            </w:r>
            <w:r>
              <w:rPr>
                <w:spacing w:val="-6"/>
              </w:rPr>
              <w:t xml:space="preserve"> </w:t>
            </w:r>
            <w:r>
              <w:t>the</w:t>
            </w:r>
            <w:r>
              <w:rPr>
                <w:spacing w:val="-3"/>
              </w:rPr>
              <w:t xml:space="preserve"> </w:t>
            </w:r>
            <w:r>
              <w:t>bankruptcy laws in Florida.</w:t>
            </w:r>
          </w:p>
        </w:tc>
      </w:tr>
      <w:tr w:rsidR="00EB389E" w14:paraId="5A28AA87" w14:textId="77777777">
        <w:trPr>
          <w:trHeight w:val="1162"/>
        </w:trPr>
        <w:tc>
          <w:tcPr>
            <w:tcW w:w="9464" w:type="dxa"/>
            <w:gridSpan w:val="2"/>
            <w:tcBorders>
              <w:bottom w:val="single" w:sz="4" w:space="0" w:color="000000"/>
            </w:tcBorders>
          </w:tcPr>
          <w:p w14:paraId="5A28AA85" w14:textId="77777777" w:rsidR="00EB389E" w:rsidRDefault="00872BA8">
            <w:pPr>
              <w:pStyle w:val="TableParagraph"/>
              <w:spacing w:before="62"/>
              <w:ind w:left="64"/>
            </w:pPr>
            <w:r>
              <w:rPr>
                <w:u w:val="single"/>
              </w:rPr>
              <w:t>Benchmark</w:t>
            </w:r>
            <w:r>
              <w:rPr>
                <w:spacing w:val="-6"/>
                <w:u w:val="single"/>
              </w:rPr>
              <w:t xml:space="preserve"> </w:t>
            </w:r>
            <w:r>
              <w:rPr>
                <w:spacing w:val="-2"/>
                <w:u w:val="single"/>
              </w:rPr>
              <w:t>Clarifications:</w:t>
            </w:r>
          </w:p>
          <w:p w14:paraId="5A28AA86" w14:textId="77777777" w:rsidR="00EB389E" w:rsidRDefault="00872BA8">
            <w:pPr>
              <w:pStyle w:val="TableParagraph"/>
              <w:spacing w:before="1" w:line="259" w:lineRule="auto"/>
              <w:ind w:left="64"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impact</w:t>
            </w:r>
            <w:r>
              <w:rPr>
                <w:spacing w:val="-1"/>
              </w:rPr>
              <w:t xml:space="preserve"> </w:t>
            </w:r>
            <w:r>
              <w:t>of</w:t>
            </w:r>
            <w:r>
              <w:rPr>
                <w:spacing w:val="-4"/>
              </w:rPr>
              <w:t xml:space="preserve"> </w:t>
            </w:r>
            <w:r>
              <w:t>filing</w:t>
            </w:r>
            <w:r>
              <w:rPr>
                <w:spacing w:val="-2"/>
              </w:rPr>
              <w:t xml:space="preserve"> </w:t>
            </w:r>
            <w:r>
              <w:t>for</w:t>
            </w:r>
            <w:r>
              <w:rPr>
                <w:spacing w:val="-1"/>
              </w:rPr>
              <w:t xml:space="preserve"> </w:t>
            </w:r>
            <w:r>
              <w:t>bankruptcy</w:t>
            </w:r>
            <w:r>
              <w:rPr>
                <w:spacing w:val="-2"/>
              </w:rPr>
              <w:t xml:space="preserve"> </w:t>
            </w:r>
            <w:r>
              <w:t>on</w:t>
            </w:r>
            <w:r>
              <w:rPr>
                <w:spacing w:val="-5"/>
              </w:rPr>
              <w:t xml:space="preserve"> </w:t>
            </w:r>
            <w:r>
              <w:t>an</w:t>
            </w:r>
            <w:r>
              <w:rPr>
                <w:spacing w:val="-5"/>
              </w:rPr>
              <w:t xml:space="preserve"> </w:t>
            </w:r>
            <w:r>
              <w:t>individual’s credit report.</w:t>
            </w:r>
          </w:p>
        </w:tc>
      </w:tr>
    </w:tbl>
    <w:p w14:paraId="5A28AA88" w14:textId="77777777" w:rsidR="00EB389E" w:rsidRDefault="00EB389E">
      <w:pPr>
        <w:spacing w:line="259" w:lineRule="auto"/>
        <w:sectPr w:rsidR="00EB389E">
          <w:pgSz w:w="12240" w:h="15840"/>
          <w:pgMar w:top="1340" w:right="0" w:bottom="1260" w:left="0" w:header="585" w:footer="1063" w:gutter="0"/>
          <w:cols w:space="720"/>
        </w:sectPr>
      </w:pPr>
    </w:p>
    <w:p w14:paraId="5A28AA89"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714"/>
        <w:gridCol w:w="7743"/>
      </w:tblGrid>
      <w:tr w:rsidR="00EB389E" w14:paraId="5A28AA8E" w14:textId="77777777">
        <w:trPr>
          <w:trHeight w:val="636"/>
        </w:trPr>
        <w:tc>
          <w:tcPr>
            <w:tcW w:w="1714" w:type="dxa"/>
            <w:tcBorders>
              <w:top w:val="single" w:sz="4" w:space="0" w:color="000000"/>
            </w:tcBorders>
          </w:tcPr>
          <w:p w14:paraId="5A28AA8A" w14:textId="77777777" w:rsidR="00EB389E" w:rsidRDefault="00EB389E">
            <w:pPr>
              <w:pStyle w:val="TableParagraph"/>
              <w:spacing w:before="20"/>
              <w:rPr>
                <w:sz w:val="24"/>
              </w:rPr>
            </w:pPr>
          </w:p>
          <w:p w14:paraId="5A28AA8B" w14:textId="77777777" w:rsidR="00EB389E" w:rsidRDefault="00872BA8">
            <w:pPr>
              <w:pStyle w:val="TableParagraph"/>
              <w:ind w:right="89"/>
              <w:jc w:val="center"/>
              <w:rPr>
                <w:sz w:val="24"/>
              </w:rPr>
            </w:pPr>
            <w:r>
              <w:rPr>
                <w:spacing w:val="-2"/>
                <w:sz w:val="24"/>
              </w:rPr>
              <w:t>SS.912.FL.5.13</w:t>
            </w:r>
          </w:p>
        </w:tc>
        <w:tc>
          <w:tcPr>
            <w:tcW w:w="7743" w:type="dxa"/>
            <w:tcBorders>
              <w:top w:val="single" w:sz="4" w:space="0" w:color="000000"/>
            </w:tcBorders>
          </w:tcPr>
          <w:p w14:paraId="5A28AA8C" w14:textId="77777777" w:rsidR="00EB389E" w:rsidRDefault="00EB389E">
            <w:pPr>
              <w:pStyle w:val="TableParagraph"/>
              <w:spacing w:before="20"/>
              <w:rPr>
                <w:sz w:val="24"/>
              </w:rPr>
            </w:pPr>
          </w:p>
          <w:p w14:paraId="5A28AA8D" w14:textId="77777777" w:rsidR="00EB389E" w:rsidRDefault="00872BA8">
            <w:pPr>
              <w:pStyle w:val="TableParagraph"/>
              <w:ind w:left="148"/>
              <w:rPr>
                <w:sz w:val="24"/>
              </w:rPr>
            </w:pPr>
            <w:r>
              <w:rPr>
                <w:sz w:val="24"/>
              </w:rPr>
              <w:t>Explain</w:t>
            </w:r>
            <w:r>
              <w:rPr>
                <w:spacing w:val="-3"/>
                <w:sz w:val="24"/>
              </w:rPr>
              <w:t xml:space="preserve"> </w:t>
            </w:r>
            <w:r>
              <w:rPr>
                <w:sz w:val="24"/>
              </w:rPr>
              <w:t>that</w:t>
            </w:r>
            <w:r>
              <w:rPr>
                <w:spacing w:val="-1"/>
                <w:sz w:val="24"/>
              </w:rPr>
              <w:t xml:space="preserve"> </w:t>
            </w:r>
            <w:r>
              <w:rPr>
                <w:sz w:val="24"/>
              </w:rPr>
              <w:t>people</w:t>
            </w:r>
            <w:r>
              <w:rPr>
                <w:spacing w:val="-2"/>
                <w:sz w:val="24"/>
              </w:rPr>
              <w:t xml:space="preserve"> </w:t>
            </w:r>
            <w:r>
              <w:rPr>
                <w:sz w:val="24"/>
              </w:rPr>
              <w:t>often apply</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mortgage</w:t>
            </w:r>
            <w:r>
              <w:rPr>
                <w:spacing w:val="-2"/>
                <w:sz w:val="24"/>
              </w:rPr>
              <w:t xml:space="preserve"> </w:t>
            </w:r>
            <w:r>
              <w:rPr>
                <w:sz w:val="24"/>
              </w:rPr>
              <w:t>to</w:t>
            </w:r>
            <w:r>
              <w:rPr>
                <w:spacing w:val="1"/>
                <w:sz w:val="24"/>
              </w:rPr>
              <w:t xml:space="preserve"> </w:t>
            </w:r>
            <w:r>
              <w:rPr>
                <w:sz w:val="24"/>
              </w:rPr>
              <w:t>purchase</w:t>
            </w:r>
            <w:r>
              <w:rPr>
                <w:spacing w:val="-1"/>
                <w:sz w:val="24"/>
              </w:rPr>
              <w:t xml:space="preserve"> </w:t>
            </w:r>
            <w:r>
              <w:rPr>
                <w:sz w:val="24"/>
              </w:rPr>
              <w:t>a</w:t>
            </w:r>
            <w:r>
              <w:rPr>
                <w:spacing w:val="-1"/>
                <w:sz w:val="24"/>
              </w:rPr>
              <w:t xml:space="preserve"> </w:t>
            </w:r>
            <w:r>
              <w:rPr>
                <w:spacing w:val="-2"/>
                <w:sz w:val="24"/>
              </w:rPr>
              <w:t>home.</w:t>
            </w:r>
          </w:p>
        </w:tc>
      </w:tr>
      <w:tr w:rsidR="00EB389E" w14:paraId="5A28AA92" w14:textId="77777777">
        <w:trPr>
          <w:trHeight w:val="1197"/>
        </w:trPr>
        <w:tc>
          <w:tcPr>
            <w:tcW w:w="1714" w:type="dxa"/>
          </w:tcPr>
          <w:p w14:paraId="5A28AA8F" w14:textId="77777777" w:rsidR="00EB389E" w:rsidRDefault="00EB389E">
            <w:pPr>
              <w:pStyle w:val="TableParagraph"/>
            </w:pPr>
          </w:p>
        </w:tc>
        <w:tc>
          <w:tcPr>
            <w:tcW w:w="7743" w:type="dxa"/>
          </w:tcPr>
          <w:p w14:paraId="5A28AA90" w14:textId="77777777" w:rsidR="00EB389E" w:rsidRDefault="00872BA8">
            <w:pPr>
              <w:pStyle w:val="TableParagraph"/>
              <w:spacing w:before="55" w:line="256" w:lineRule="auto"/>
              <w:ind w:left="1079" w:right="78" w:hanging="932"/>
            </w:pPr>
            <w:r>
              <w:rPr>
                <w:i/>
              </w:rPr>
              <w:t>Example:</w:t>
            </w:r>
            <w:r>
              <w:rPr>
                <w:i/>
                <w:spacing w:val="-2"/>
              </w:rPr>
              <w:t xml:space="preserve"> </w:t>
            </w:r>
            <w:r>
              <w:t>Predict</w:t>
            </w:r>
            <w:r>
              <w:rPr>
                <w:spacing w:val="-2"/>
              </w:rPr>
              <w:t xml:space="preserve"> </w:t>
            </w:r>
            <w:r>
              <w:t>what</w:t>
            </w:r>
            <w:r>
              <w:rPr>
                <w:spacing w:val="-5"/>
              </w:rPr>
              <w:t xml:space="preserve"> </w:t>
            </w:r>
            <w:r>
              <w:t>might</w:t>
            </w:r>
            <w:r>
              <w:rPr>
                <w:spacing w:val="-2"/>
              </w:rPr>
              <w:t xml:space="preserve"> </w:t>
            </w:r>
            <w:r>
              <w:t>happen</w:t>
            </w:r>
            <w:r>
              <w:rPr>
                <w:spacing w:val="-3"/>
              </w:rPr>
              <w:t xml:space="preserve"> </w:t>
            </w:r>
            <w:r>
              <w:t>should</w:t>
            </w:r>
            <w:r>
              <w:rPr>
                <w:spacing w:val="-3"/>
              </w:rPr>
              <w:t xml:space="preserve"> </w:t>
            </w:r>
            <w:r>
              <w:t>a</w:t>
            </w:r>
            <w:r>
              <w:rPr>
                <w:spacing w:val="-3"/>
              </w:rPr>
              <w:t xml:space="preserve"> </w:t>
            </w:r>
            <w:r>
              <w:t>homeowner</w:t>
            </w:r>
            <w:r>
              <w:rPr>
                <w:spacing w:val="-2"/>
              </w:rPr>
              <w:t xml:space="preserve"> </w:t>
            </w:r>
            <w:r>
              <w:t>fail</w:t>
            </w:r>
            <w:r>
              <w:rPr>
                <w:spacing w:val="-2"/>
              </w:rPr>
              <w:t xml:space="preserve"> </w:t>
            </w:r>
            <w:r>
              <w:t>to</w:t>
            </w:r>
            <w:r>
              <w:rPr>
                <w:spacing w:val="-6"/>
              </w:rPr>
              <w:t xml:space="preserve"> </w:t>
            </w:r>
            <w:r>
              <w:t>make</w:t>
            </w:r>
            <w:r>
              <w:rPr>
                <w:spacing w:val="-3"/>
              </w:rPr>
              <w:t xml:space="preserve"> </w:t>
            </w:r>
            <w:r>
              <w:t>his</w:t>
            </w:r>
            <w:r>
              <w:rPr>
                <w:spacing w:val="-3"/>
              </w:rPr>
              <w:t xml:space="preserve"> </w:t>
            </w:r>
            <w:r>
              <w:t>or</w:t>
            </w:r>
            <w:r>
              <w:rPr>
                <w:spacing w:val="-2"/>
              </w:rPr>
              <w:t xml:space="preserve"> </w:t>
            </w:r>
            <w:r>
              <w:t>her mortgage payments.</w:t>
            </w:r>
          </w:p>
          <w:p w14:paraId="5A28AA91" w14:textId="77777777" w:rsidR="00EB389E" w:rsidRDefault="00872BA8">
            <w:pPr>
              <w:pStyle w:val="TableParagraph"/>
              <w:spacing w:before="4" w:line="259" w:lineRule="auto"/>
              <w:ind w:left="1079" w:right="78" w:hanging="932"/>
            </w:pPr>
            <w:r>
              <w:rPr>
                <w:i/>
              </w:rPr>
              <w:t xml:space="preserve">Example: </w:t>
            </w:r>
            <w:r>
              <w:t>Given the specifications of a home and a salary for an individual, investigate</w:t>
            </w:r>
            <w:r>
              <w:rPr>
                <w:spacing w:val="-3"/>
              </w:rPr>
              <w:t xml:space="preserve"> </w:t>
            </w:r>
            <w:r>
              <w:t>the</w:t>
            </w:r>
            <w:r>
              <w:rPr>
                <w:spacing w:val="-3"/>
              </w:rPr>
              <w:t xml:space="preserve"> </w:t>
            </w:r>
            <w:r>
              <w:t>steps</w:t>
            </w:r>
            <w:r>
              <w:rPr>
                <w:spacing w:val="-3"/>
              </w:rPr>
              <w:t xml:space="preserve"> </w:t>
            </w:r>
            <w:r>
              <w:t>required</w:t>
            </w:r>
            <w:r>
              <w:rPr>
                <w:spacing w:val="-3"/>
              </w:rPr>
              <w:t xml:space="preserve"> </w:t>
            </w:r>
            <w:r>
              <w:t>to</w:t>
            </w:r>
            <w:r>
              <w:rPr>
                <w:spacing w:val="-3"/>
              </w:rPr>
              <w:t xml:space="preserve"> </w:t>
            </w:r>
            <w:r>
              <w:t>complete</w:t>
            </w:r>
            <w:r>
              <w:rPr>
                <w:spacing w:val="-3"/>
              </w:rPr>
              <w:t xml:space="preserve"> </w:t>
            </w:r>
            <w:r>
              <w:t>an</w:t>
            </w:r>
            <w:r>
              <w:rPr>
                <w:spacing w:val="-3"/>
              </w:rPr>
              <w:t xml:space="preserve"> </w:t>
            </w:r>
            <w:r>
              <w:t>application</w:t>
            </w:r>
            <w:r>
              <w:rPr>
                <w:spacing w:val="-3"/>
              </w:rPr>
              <w:t xml:space="preserve"> </w:t>
            </w:r>
            <w:r>
              <w:t>for</w:t>
            </w:r>
            <w:r>
              <w:rPr>
                <w:spacing w:val="-5"/>
              </w:rPr>
              <w:t xml:space="preserve"> </w:t>
            </w:r>
            <w:r>
              <w:t>a</w:t>
            </w:r>
            <w:r>
              <w:rPr>
                <w:spacing w:val="-5"/>
              </w:rPr>
              <w:t xml:space="preserve"> </w:t>
            </w:r>
            <w:r>
              <w:t>mortgage.</w:t>
            </w:r>
          </w:p>
        </w:tc>
      </w:tr>
      <w:tr w:rsidR="00EB389E" w14:paraId="5A28AA95" w14:textId="77777777">
        <w:trPr>
          <w:trHeight w:val="1155"/>
        </w:trPr>
        <w:tc>
          <w:tcPr>
            <w:tcW w:w="9457" w:type="dxa"/>
            <w:gridSpan w:val="2"/>
            <w:tcBorders>
              <w:bottom w:val="single" w:sz="4" w:space="0" w:color="000000"/>
            </w:tcBorders>
          </w:tcPr>
          <w:p w14:paraId="5A28AA93" w14:textId="77777777" w:rsidR="00EB389E" w:rsidRDefault="00872BA8">
            <w:pPr>
              <w:pStyle w:val="TableParagraph"/>
              <w:spacing w:before="62" w:line="252" w:lineRule="exact"/>
              <w:ind w:left="57"/>
            </w:pPr>
            <w:r>
              <w:rPr>
                <w:u w:val="single"/>
              </w:rPr>
              <w:t>Benchmark</w:t>
            </w:r>
            <w:r>
              <w:rPr>
                <w:spacing w:val="-6"/>
                <w:u w:val="single"/>
              </w:rPr>
              <w:t xml:space="preserve"> </w:t>
            </w:r>
            <w:r>
              <w:rPr>
                <w:spacing w:val="-2"/>
                <w:u w:val="single"/>
              </w:rPr>
              <w:t>Clarifications:</w:t>
            </w:r>
          </w:p>
          <w:p w14:paraId="5A28AA94" w14:textId="77777777" w:rsidR="00EB389E" w:rsidRDefault="00872BA8">
            <w:pPr>
              <w:pStyle w:val="TableParagraph"/>
              <w:ind w:left="57"/>
            </w:pPr>
            <w:r>
              <w:t>Clarification</w:t>
            </w:r>
            <w:r>
              <w:rPr>
                <w:spacing w:val="-2"/>
              </w:rPr>
              <w:t xml:space="preserve"> </w:t>
            </w:r>
            <w:r>
              <w:t>1:</w:t>
            </w:r>
            <w:r>
              <w:rPr>
                <w:spacing w:val="-4"/>
              </w:rPr>
              <w:t xml:space="preserve"> </w:t>
            </w:r>
            <w:r>
              <w:t>Instruction</w:t>
            </w:r>
            <w:r>
              <w:rPr>
                <w:spacing w:val="-5"/>
              </w:rPr>
              <w:t xml:space="preserve"> </w:t>
            </w:r>
            <w:r>
              <w:t>includes</w:t>
            </w:r>
            <w:r>
              <w:rPr>
                <w:spacing w:val="-4"/>
              </w:rPr>
              <w:t xml:space="preserve"> </w:t>
            </w:r>
            <w:r>
              <w:t>understanding</w:t>
            </w:r>
            <w:r>
              <w:rPr>
                <w:spacing w:val="-5"/>
              </w:rPr>
              <w:t xml:space="preserve"> </w:t>
            </w:r>
            <w:r>
              <w:t>factors</w:t>
            </w:r>
            <w:r>
              <w:rPr>
                <w:spacing w:val="-4"/>
              </w:rPr>
              <w:t xml:space="preserve"> </w:t>
            </w:r>
            <w:r>
              <w:t>related</w:t>
            </w:r>
            <w:r>
              <w:rPr>
                <w:spacing w:val="-2"/>
              </w:rPr>
              <w:t xml:space="preserve"> </w:t>
            </w:r>
            <w:r>
              <w:t>to</w:t>
            </w:r>
            <w:r>
              <w:rPr>
                <w:spacing w:val="-5"/>
              </w:rPr>
              <w:t xml:space="preserve"> </w:t>
            </w:r>
            <w:r>
              <w:t>mortgage</w:t>
            </w:r>
            <w:r>
              <w:rPr>
                <w:spacing w:val="-4"/>
              </w:rPr>
              <w:t xml:space="preserve"> </w:t>
            </w:r>
            <w:r>
              <w:t>lending:</w:t>
            </w:r>
            <w:r>
              <w:rPr>
                <w:spacing w:val="-1"/>
              </w:rPr>
              <w:t xml:space="preserve"> </w:t>
            </w:r>
            <w:r>
              <w:t>down</w:t>
            </w:r>
            <w:r>
              <w:rPr>
                <w:spacing w:val="-2"/>
              </w:rPr>
              <w:t xml:space="preserve"> </w:t>
            </w:r>
            <w:r>
              <w:t>payment, fixed vs. variable rates, and insurance requirements.</w:t>
            </w:r>
          </w:p>
        </w:tc>
      </w:tr>
      <w:tr w:rsidR="00EB389E" w14:paraId="5A28AA9A" w14:textId="77777777">
        <w:trPr>
          <w:trHeight w:val="913"/>
        </w:trPr>
        <w:tc>
          <w:tcPr>
            <w:tcW w:w="1714" w:type="dxa"/>
            <w:tcBorders>
              <w:top w:val="single" w:sz="4" w:space="0" w:color="000000"/>
            </w:tcBorders>
          </w:tcPr>
          <w:p w14:paraId="5A28AA96" w14:textId="77777777" w:rsidR="00EB389E" w:rsidRDefault="00EB389E">
            <w:pPr>
              <w:pStyle w:val="TableParagraph"/>
              <w:spacing w:before="159"/>
              <w:rPr>
                <w:sz w:val="24"/>
              </w:rPr>
            </w:pPr>
          </w:p>
          <w:p w14:paraId="5A28AA97" w14:textId="77777777" w:rsidR="00EB389E" w:rsidRDefault="00872BA8">
            <w:pPr>
              <w:pStyle w:val="TableParagraph"/>
              <w:ind w:right="89"/>
              <w:jc w:val="center"/>
              <w:rPr>
                <w:sz w:val="24"/>
              </w:rPr>
            </w:pPr>
            <w:r>
              <w:rPr>
                <w:spacing w:val="-2"/>
                <w:sz w:val="24"/>
              </w:rPr>
              <w:t>SS.912.FL.5.14</w:t>
            </w:r>
          </w:p>
        </w:tc>
        <w:tc>
          <w:tcPr>
            <w:tcW w:w="7743" w:type="dxa"/>
            <w:tcBorders>
              <w:top w:val="single" w:sz="4" w:space="0" w:color="000000"/>
            </w:tcBorders>
          </w:tcPr>
          <w:p w14:paraId="5A28AA98" w14:textId="77777777" w:rsidR="00EB389E" w:rsidRDefault="00EB389E">
            <w:pPr>
              <w:pStyle w:val="TableParagraph"/>
              <w:spacing w:before="22"/>
              <w:rPr>
                <w:sz w:val="24"/>
              </w:rPr>
            </w:pPr>
          </w:p>
          <w:p w14:paraId="5A28AA99" w14:textId="77777777" w:rsidR="00EB389E" w:rsidRDefault="00872BA8">
            <w:pPr>
              <w:pStyle w:val="TableParagraph"/>
              <w:spacing w:before="1"/>
              <w:ind w:left="148" w:right="192"/>
              <w:rPr>
                <w:sz w:val="24"/>
              </w:rPr>
            </w:pPr>
            <w:r>
              <w:rPr>
                <w:sz w:val="24"/>
              </w:rPr>
              <w:t>Discuss</w:t>
            </w:r>
            <w:r>
              <w:rPr>
                <w:spacing w:val="-3"/>
                <w:sz w:val="24"/>
              </w:rPr>
              <w:t xml:space="preserve"> </w:t>
            </w:r>
            <w:r>
              <w:rPr>
                <w:sz w:val="24"/>
              </w:rPr>
              <w:t>that</w:t>
            </w:r>
            <w:r>
              <w:rPr>
                <w:spacing w:val="-3"/>
                <w:sz w:val="24"/>
              </w:rPr>
              <w:t xml:space="preserve"> </w:t>
            </w:r>
            <w:r>
              <w:rPr>
                <w:sz w:val="24"/>
              </w:rPr>
              <w:t>consumers</w:t>
            </w:r>
            <w:r>
              <w:rPr>
                <w:spacing w:val="-2"/>
                <w:sz w:val="24"/>
              </w:rPr>
              <w:t xml:space="preserve"> </w:t>
            </w:r>
            <w:r>
              <w:rPr>
                <w:sz w:val="24"/>
              </w:rPr>
              <w:t>who</w:t>
            </w:r>
            <w:r>
              <w:rPr>
                <w:spacing w:val="-3"/>
                <w:sz w:val="24"/>
              </w:rPr>
              <w:t xml:space="preserve"> </w:t>
            </w:r>
            <w:r>
              <w:rPr>
                <w:sz w:val="24"/>
              </w:rPr>
              <w:t>use</w:t>
            </w:r>
            <w:r>
              <w:rPr>
                <w:spacing w:val="-4"/>
                <w:sz w:val="24"/>
              </w:rPr>
              <w:t xml:space="preserve"> </w:t>
            </w:r>
            <w:r>
              <w:rPr>
                <w:sz w:val="24"/>
              </w:rPr>
              <w:t>credit</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aware</w:t>
            </w:r>
            <w:r>
              <w:rPr>
                <w:spacing w:val="-4"/>
                <w:sz w:val="24"/>
              </w:rPr>
              <w:t xml:space="preserve"> </w:t>
            </w:r>
            <w:r>
              <w:rPr>
                <w:sz w:val="24"/>
              </w:rPr>
              <w:t>of</w:t>
            </w:r>
            <w:r>
              <w:rPr>
                <w:spacing w:val="-4"/>
                <w:sz w:val="24"/>
              </w:rPr>
              <w:t xml:space="preserve"> </w:t>
            </w:r>
            <w:r>
              <w:rPr>
                <w:sz w:val="24"/>
              </w:rPr>
              <w:t>laws</w:t>
            </w:r>
            <w:r>
              <w:rPr>
                <w:spacing w:val="-3"/>
                <w:sz w:val="24"/>
              </w:rPr>
              <w:t xml:space="preserve"> </w:t>
            </w:r>
            <w:r>
              <w:rPr>
                <w:sz w:val="24"/>
              </w:rPr>
              <w:t>that</w:t>
            </w:r>
            <w:r>
              <w:rPr>
                <w:spacing w:val="-2"/>
                <w:sz w:val="24"/>
              </w:rPr>
              <w:t xml:space="preserve"> </w:t>
            </w:r>
            <w:r>
              <w:rPr>
                <w:sz w:val="24"/>
              </w:rPr>
              <w:t>are</w:t>
            </w:r>
            <w:r>
              <w:rPr>
                <w:spacing w:val="-4"/>
                <w:sz w:val="24"/>
              </w:rPr>
              <w:t xml:space="preserve"> </w:t>
            </w:r>
            <w:r>
              <w:rPr>
                <w:sz w:val="24"/>
              </w:rPr>
              <w:t>in place to protect them.</w:t>
            </w:r>
          </w:p>
        </w:tc>
      </w:tr>
      <w:tr w:rsidR="00EB389E" w14:paraId="5A28AA9E" w14:textId="77777777">
        <w:trPr>
          <w:trHeight w:val="925"/>
        </w:trPr>
        <w:tc>
          <w:tcPr>
            <w:tcW w:w="1714" w:type="dxa"/>
          </w:tcPr>
          <w:p w14:paraId="5A28AA9B" w14:textId="77777777" w:rsidR="00EB389E" w:rsidRDefault="00EB389E">
            <w:pPr>
              <w:pStyle w:val="TableParagraph"/>
            </w:pPr>
          </w:p>
        </w:tc>
        <w:tc>
          <w:tcPr>
            <w:tcW w:w="7743" w:type="dxa"/>
          </w:tcPr>
          <w:p w14:paraId="5A28AA9C" w14:textId="77777777" w:rsidR="00EB389E" w:rsidRDefault="00872BA8">
            <w:pPr>
              <w:pStyle w:val="TableParagraph"/>
              <w:spacing w:before="54"/>
              <w:ind w:left="148"/>
            </w:pPr>
            <w:r>
              <w:rPr>
                <w:i/>
              </w:rPr>
              <w:t>Example:</w:t>
            </w:r>
            <w:r>
              <w:rPr>
                <w:i/>
                <w:spacing w:val="-2"/>
              </w:rPr>
              <w:t xml:space="preserve"> </w:t>
            </w:r>
            <w:r>
              <w:t>Lenders</w:t>
            </w:r>
            <w:r>
              <w:rPr>
                <w:spacing w:val="-3"/>
              </w:rPr>
              <w:t xml:space="preserve"> </w:t>
            </w:r>
            <w:r>
              <w:t>must</w:t>
            </w:r>
            <w:r>
              <w:rPr>
                <w:spacing w:val="-5"/>
              </w:rPr>
              <w:t xml:space="preserve"> </w:t>
            </w:r>
            <w:r>
              <w:t>provide</w:t>
            </w:r>
            <w:r>
              <w:rPr>
                <w:spacing w:val="-4"/>
              </w:rPr>
              <w:t xml:space="preserve"> </w:t>
            </w:r>
            <w:r>
              <w:t>consumers</w:t>
            </w:r>
            <w:r>
              <w:rPr>
                <w:spacing w:val="-3"/>
              </w:rPr>
              <w:t xml:space="preserve"> </w:t>
            </w:r>
            <w:r>
              <w:t>with</w:t>
            </w:r>
            <w:r>
              <w:rPr>
                <w:spacing w:val="-6"/>
              </w:rPr>
              <w:t xml:space="preserve"> </w:t>
            </w:r>
            <w:r>
              <w:t>a</w:t>
            </w:r>
            <w:r>
              <w:rPr>
                <w:spacing w:val="-3"/>
              </w:rPr>
              <w:t xml:space="preserve"> </w:t>
            </w:r>
            <w:r>
              <w:t>full</w:t>
            </w:r>
            <w:r>
              <w:rPr>
                <w:spacing w:val="-6"/>
              </w:rPr>
              <w:t xml:space="preserve"> </w:t>
            </w:r>
            <w:r>
              <w:t>disclosure</w:t>
            </w:r>
            <w:r>
              <w:rPr>
                <w:spacing w:val="-5"/>
              </w:rPr>
              <w:t xml:space="preserve"> </w:t>
            </w:r>
            <w:r>
              <w:t>of</w:t>
            </w:r>
            <w:r>
              <w:rPr>
                <w:spacing w:val="-2"/>
              </w:rPr>
              <w:t xml:space="preserve"> </w:t>
            </w:r>
            <w:r>
              <w:t>credit</w:t>
            </w:r>
            <w:r>
              <w:rPr>
                <w:spacing w:val="-4"/>
              </w:rPr>
              <w:t xml:space="preserve"> </w:t>
            </w:r>
            <w:r>
              <w:rPr>
                <w:spacing w:val="-2"/>
              </w:rPr>
              <w:t>terms.</w:t>
            </w:r>
          </w:p>
          <w:p w14:paraId="5A28AA9D" w14:textId="77777777" w:rsidR="00EB389E" w:rsidRDefault="00872BA8">
            <w:pPr>
              <w:pStyle w:val="TableParagraph"/>
              <w:spacing w:before="21" w:line="259" w:lineRule="auto"/>
              <w:ind w:left="1079"/>
            </w:pPr>
            <w:r>
              <w:t>Given</w:t>
            </w:r>
            <w:r>
              <w:rPr>
                <w:spacing w:val="-3"/>
              </w:rPr>
              <w:t xml:space="preserve"> </w:t>
            </w:r>
            <w:r>
              <w:t>a</w:t>
            </w:r>
            <w:r>
              <w:rPr>
                <w:spacing w:val="-5"/>
              </w:rPr>
              <w:t xml:space="preserve"> </w:t>
            </w:r>
            <w:r>
              <w:t>scenario</w:t>
            </w:r>
            <w:r>
              <w:rPr>
                <w:spacing w:val="-3"/>
              </w:rPr>
              <w:t xml:space="preserve"> </w:t>
            </w:r>
            <w:r>
              <w:t>and</w:t>
            </w:r>
            <w:r>
              <w:rPr>
                <w:spacing w:val="-3"/>
              </w:rPr>
              <w:t xml:space="preserve"> </w:t>
            </w:r>
            <w:r>
              <w:t>sample</w:t>
            </w:r>
            <w:r>
              <w:rPr>
                <w:spacing w:val="-3"/>
              </w:rPr>
              <w:t xml:space="preserve"> </w:t>
            </w:r>
            <w:r>
              <w:t>disclosure,</w:t>
            </w:r>
            <w:r>
              <w:rPr>
                <w:spacing w:val="-3"/>
              </w:rPr>
              <w:t xml:space="preserve"> </w:t>
            </w:r>
            <w:r>
              <w:t>evaluate</w:t>
            </w:r>
            <w:r>
              <w:rPr>
                <w:spacing w:val="-5"/>
              </w:rPr>
              <w:t xml:space="preserve"> </w:t>
            </w:r>
            <w:r>
              <w:t>the</w:t>
            </w:r>
            <w:r>
              <w:rPr>
                <w:spacing w:val="-3"/>
              </w:rPr>
              <w:t xml:space="preserve"> </w:t>
            </w:r>
            <w:r>
              <w:t>information</w:t>
            </w:r>
            <w:r>
              <w:rPr>
                <w:spacing w:val="-6"/>
              </w:rPr>
              <w:t xml:space="preserve"> </w:t>
            </w:r>
            <w:r>
              <w:t>provided to decide about applying for credit.</w:t>
            </w:r>
          </w:p>
        </w:tc>
      </w:tr>
      <w:tr w:rsidR="00EB389E" w14:paraId="5A28AAA1" w14:textId="77777777">
        <w:trPr>
          <w:trHeight w:val="1155"/>
        </w:trPr>
        <w:tc>
          <w:tcPr>
            <w:tcW w:w="9457" w:type="dxa"/>
            <w:gridSpan w:val="2"/>
            <w:tcBorders>
              <w:bottom w:val="single" w:sz="4" w:space="0" w:color="000000"/>
            </w:tcBorders>
          </w:tcPr>
          <w:p w14:paraId="5A28AA9F" w14:textId="77777777" w:rsidR="00EB389E" w:rsidRDefault="00872BA8">
            <w:pPr>
              <w:pStyle w:val="TableParagraph"/>
              <w:spacing w:before="62" w:line="252" w:lineRule="exact"/>
              <w:ind w:left="57"/>
            </w:pPr>
            <w:r>
              <w:rPr>
                <w:u w:val="single"/>
              </w:rPr>
              <w:t>Benchmark</w:t>
            </w:r>
            <w:r>
              <w:rPr>
                <w:spacing w:val="-6"/>
                <w:u w:val="single"/>
              </w:rPr>
              <w:t xml:space="preserve"> </w:t>
            </w:r>
            <w:r>
              <w:rPr>
                <w:spacing w:val="-2"/>
                <w:u w:val="single"/>
              </w:rPr>
              <w:t>Clarifications:</w:t>
            </w:r>
          </w:p>
          <w:p w14:paraId="5A28AAA0" w14:textId="41545C53" w:rsidR="00EB389E" w:rsidRDefault="00872BA8">
            <w:pPr>
              <w:pStyle w:val="TableParagraph"/>
              <w:ind w:left="57" w:right="134"/>
            </w:pPr>
            <w:r>
              <w:t>Clarification</w:t>
            </w:r>
            <w:r>
              <w:rPr>
                <w:spacing w:val="-2"/>
              </w:rPr>
              <w:t xml:space="preserve"> </w:t>
            </w:r>
            <w:r>
              <w:t>1:</w:t>
            </w:r>
            <w:r>
              <w:rPr>
                <w:spacing w:val="-3"/>
              </w:rPr>
              <w:t xml:space="preserve"> </w:t>
            </w:r>
            <w:r>
              <w:t>Instruction</w:t>
            </w:r>
            <w:r>
              <w:rPr>
                <w:spacing w:val="-4"/>
              </w:rPr>
              <w:t xml:space="preserve"> </w:t>
            </w:r>
            <w:r>
              <w:t>includes</w:t>
            </w:r>
            <w:r>
              <w:rPr>
                <w:spacing w:val="-3"/>
              </w:rPr>
              <w:t xml:space="preserve"> </w:t>
            </w:r>
            <w:r>
              <w:t>understanding</w:t>
            </w:r>
            <w:r>
              <w:rPr>
                <w:spacing w:val="-4"/>
              </w:rPr>
              <w:t xml:space="preserve"> </w:t>
            </w:r>
            <w:r>
              <w:t>lending</w:t>
            </w:r>
            <w:r>
              <w:rPr>
                <w:spacing w:val="-4"/>
              </w:rPr>
              <w:t xml:space="preserve"> </w:t>
            </w:r>
            <w:r>
              <w:t>laws:</w:t>
            </w:r>
            <w:r>
              <w:rPr>
                <w:spacing w:val="-1"/>
              </w:rPr>
              <w:t xml:space="preserve"> </w:t>
            </w:r>
            <w:r>
              <w:t>provision</w:t>
            </w:r>
            <w:r>
              <w:rPr>
                <w:spacing w:val="-4"/>
              </w:rPr>
              <w:t xml:space="preserve"> </w:t>
            </w:r>
            <w:r>
              <w:t>of</w:t>
            </w:r>
            <w:r>
              <w:rPr>
                <w:spacing w:val="-3"/>
              </w:rPr>
              <w:t xml:space="preserve"> </w:t>
            </w:r>
            <w:r>
              <w:t>full</w:t>
            </w:r>
            <w:r>
              <w:rPr>
                <w:spacing w:val="-3"/>
              </w:rPr>
              <w:t xml:space="preserve"> </w:t>
            </w:r>
            <w:r>
              <w:t>disclosure</w:t>
            </w:r>
            <w:r>
              <w:rPr>
                <w:spacing w:val="-4"/>
              </w:rPr>
              <w:t xml:space="preserve"> </w:t>
            </w:r>
            <w:r>
              <w:t>of</w:t>
            </w:r>
            <w:r>
              <w:rPr>
                <w:spacing w:val="-1"/>
              </w:rPr>
              <w:t xml:space="preserve"> </w:t>
            </w:r>
            <w:r>
              <w:t xml:space="preserve">credit terms, discriminatory lending practices, abusive </w:t>
            </w:r>
            <w:r w:rsidRPr="000C53B0">
              <w:t>marketing practices</w:t>
            </w:r>
            <w:r w:rsidR="002339BB" w:rsidRPr="000C53B0">
              <w:rPr>
                <w:sz w:val="24"/>
              </w:rPr>
              <w:t>,</w:t>
            </w:r>
            <w:r w:rsidRPr="000C53B0">
              <w:t xml:space="preserve"> and debt collection</w:t>
            </w:r>
            <w:r>
              <w:t>.</w:t>
            </w:r>
          </w:p>
        </w:tc>
      </w:tr>
      <w:tr w:rsidR="00EB389E" w14:paraId="5A28AAA6" w14:textId="77777777">
        <w:trPr>
          <w:trHeight w:val="911"/>
        </w:trPr>
        <w:tc>
          <w:tcPr>
            <w:tcW w:w="1714" w:type="dxa"/>
            <w:tcBorders>
              <w:top w:val="single" w:sz="4" w:space="0" w:color="000000"/>
            </w:tcBorders>
          </w:tcPr>
          <w:p w14:paraId="5A28AAA2" w14:textId="77777777" w:rsidR="00EB389E" w:rsidRDefault="00EB389E">
            <w:pPr>
              <w:pStyle w:val="TableParagraph"/>
              <w:spacing w:before="159"/>
              <w:rPr>
                <w:sz w:val="24"/>
              </w:rPr>
            </w:pPr>
          </w:p>
          <w:p w14:paraId="5A28AAA3" w14:textId="77777777" w:rsidR="00EB389E" w:rsidRDefault="00872BA8">
            <w:pPr>
              <w:pStyle w:val="TableParagraph"/>
              <w:ind w:right="89"/>
              <w:jc w:val="center"/>
              <w:rPr>
                <w:sz w:val="24"/>
              </w:rPr>
            </w:pPr>
            <w:r>
              <w:rPr>
                <w:spacing w:val="-2"/>
                <w:sz w:val="24"/>
              </w:rPr>
              <w:t>SS.912.FL.5.15</w:t>
            </w:r>
          </w:p>
        </w:tc>
        <w:tc>
          <w:tcPr>
            <w:tcW w:w="7743" w:type="dxa"/>
            <w:tcBorders>
              <w:top w:val="single" w:sz="4" w:space="0" w:color="000000"/>
            </w:tcBorders>
          </w:tcPr>
          <w:p w14:paraId="5A28AAA4" w14:textId="77777777" w:rsidR="00EB389E" w:rsidRDefault="00EB389E">
            <w:pPr>
              <w:pStyle w:val="TableParagraph"/>
              <w:spacing w:before="20"/>
              <w:rPr>
                <w:sz w:val="24"/>
              </w:rPr>
            </w:pPr>
          </w:p>
          <w:p w14:paraId="5A28AAA5" w14:textId="77777777" w:rsidR="00EB389E" w:rsidRDefault="00872BA8">
            <w:pPr>
              <w:pStyle w:val="TableParagraph"/>
              <w:ind w:left="148" w:right="192"/>
              <w:rPr>
                <w:sz w:val="24"/>
              </w:rPr>
            </w:pPr>
            <w:r>
              <w:rPr>
                <w:sz w:val="24"/>
              </w:rPr>
              <w:t>Explain</w:t>
            </w:r>
            <w:r>
              <w:rPr>
                <w:spacing w:val="-4"/>
                <w:sz w:val="24"/>
              </w:rPr>
              <w:t xml:space="preserve"> </w:t>
            </w:r>
            <w:r>
              <w:rPr>
                <w:sz w:val="24"/>
              </w:rPr>
              <w:t>that</w:t>
            </w:r>
            <w:r>
              <w:rPr>
                <w:spacing w:val="-4"/>
                <w:sz w:val="24"/>
              </w:rPr>
              <w:t xml:space="preserve"> </w:t>
            </w:r>
            <w:r>
              <w:rPr>
                <w:sz w:val="24"/>
              </w:rPr>
              <w:t>consumers</w:t>
            </w:r>
            <w:r>
              <w:rPr>
                <w:spacing w:val="-4"/>
                <w:sz w:val="24"/>
              </w:rPr>
              <w:t xml:space="preserve"> </w:t>
            </w:r>
            <w:r>
              <w:rPr>
                <w:sz w:val="24"/>
              </w:rPr>
              <w:t>are</w:t>
            </w:r>
            <w:r>
              <w:rPr>
                <w:spacing w:val="-5"/>
                <w:sz w:val="24"/>
              </w:rPr>
              <w:t xml:space="preserve"> </w:t>
            </w:r>
            <w:r>
              <w:rPr>
                <w:sz w:val="24"/>
              </w:rPr>
              <w:t>entitled</w:t>
            </w:r>
            <w:r>
              <w:rPr>
                <w:spacing w:val="-4"/>
                <w:sz w:val="24"/>
              </w:rPr>
              <w:t xml:space="preserve"> </w:t>
            </w:r>
            <w:r>
              <w:rPr>
                <w:sz w:val="24"/>
              </w:rPr>
              <w:t>to</w:t>
            </w:r>
            <w:r>
              <w:rPr>
                <w:spacing w:val="-4"/>
                <w:sz w:val="24"/>
              </w:rPr>
              <w:t xml:space="preserve"> </w:t>
            </w:r>
            <w:r>
              <w:rPr>
                <w:sz w:val="24"/>
              </w:rPr>
              <w:t>a</w:t>
            </w:r>
            <w:r>
              <w:rPr>
                <w:spacing w:val="-5"/>
                <w:sz w:val="24"/>
              </w:rPr>
              <w:t xml:space="preserve"> </w:t>
            </w:r>
            <w:r>
              <w:rPr>
                <w:sz w:val="24"/>
              </w:rPr>
              <w:t>free</w:t>
            </w:r>
            <w:r>
              <w:rPr>
                <w:spacing w:val="-3"/>
                <w:sz w:val="24"/>
              </w:rPr>
              <w:t xml:space="preserve"> </w:t>
            </w:r>
            <w:r>
              <w:rPr>
                <w:sz w:val="24"/>
              </w:rPr>
              <w:t>copy</w:t>
            </w:r>
            <w:r>
              <w:rPr>
                <w:spacing w:val="-2"/>
                <w:sz w:val="24"/>
              </w:rPr>
              <w:t xml:space="preserve"> </w:t>
            </w:r>
            <w:r>
              <w:rPr>
                <w:sz w:val="24"/>
              </w:rPr>
              <w:t>of</w:t>
            </w:r>
            <w:r>
              <w:rPr>
                <w:spacing w:val="-5"/>
                <w:sz w:val="24"/>
              </w:rPr>
              <w:t xml:space="preserve"> </w:t>
            </w:r>
            <w:r>
              <w:rPr>
                <w:sz w:val="24"/>
              </w:rPr>
              <w:t>their</w:t>
            </w:r>
            <w:r>
              <w:rPr>
                <w:spacing w:val="-5"/>
                <w:sz w:val="24"/>
              </w:rPr>
              <w:t xml:space="preserve"> </w:t>
            </w:r>
            <w:r>
              <w:rPr>
                <w:sz w:val="24"/>
              </w:rPr>
              <w:t>credit</w:t>
            </w:r>
            <w:r>
              <w:rPr>
                <w:spacing w:val="-4"/>
                <w:sz w:val="24"/>
              </w:rPr>
              <w:t xml:space="preserve"> </w:t>
            </w:r>
            <w:r>
              <w:rPr>
                <w:sz w:val="24"/>
              </w:rPr>
              <w:t xml:space="preserve">report </w:t>
            </w:r>
            <w:r>
              <w:rPr>
                <w:spacing w:val="-2"/>
                <w:sz w:val="24"/>
              </w:rPr>
              <w:t>annually.</w:t>
            </w:r>
          </w:p>
        </w:tc>
      </w:tr>
      <w:tr w:rsidR="00EB389E" w14:paraId="5A28AAA9" w14:textId="77777777">
        <w:trPr>
          <w:trHeight w:val="1754"/>
        </w:trPr>
        <w:tc>
          <w:tcPr>
            <w:tcW w:w="9457" w:type="dxa"/>
            <w:gridSpan w:val="2"/>
            <w:tcBorders>
              <w:bottom w:val="single" w:sz="4" w:space="0" w:color="000000"/>
            </w:tcBorders>
          </w:tcPr>
          <w:p w14:paraId="5A28AAA7"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AA8" w14:textId="77777777" w:rsidR="00EB389E" w:rsidRDefault="00872BA8">
            <w:pPr>
              <w:pStyle w:val="TableParagraph"/>
              <w:spacing w:before="1" w:line="259" w:lineRule="auto"/>
              <w:ind w:left="57" w:right="134"/>
            </w:pPr>
            <w:r>
              <w:rPr>
                <w:i/>
              </w:rPr>
              <w:t xml:space="preserve">Clarification 1: </w:t>
            </w:r>
            <w:r>
              <w:t>Instruction includes understanding why it is important to check the accuracy of the information</w:t>
            </w:r>
            <w:r>
              <w:rPr>
                <w:spacing w:val="-5"/>
              </w:rPr>
              <w:t xml:space="preserve"> </w:t>
            </w:r>
            <w:r>
              <w:t>recorded</w:t>
            </w:r>
            <w:r>
              <w:rPr>
                <w:spacing w:val="-2"/>
              </w:rPr>
              <w:t xml:space="preserve"> </w:t>
            </w:r>
            <w:r>
              <w:t>on</w:t>
            </w:r>
            <w:r>
              <w:rPr>
                <w:spacing w:val="-2"/>
              </w:rPr>
              <w:t xml:space="preserve"> </w:t>
            </w:r>
            <w:r>
              <w:t>a</w:t>
            </w:r>
            <w:r>
              <w:rPr>
                <w:spacing w:val="-4"/>
              </w:rPr>
              <w:t xml:space="preserve"> </w:t>
            </w:r>
            <w:r>
              <w:t>credit</w:t>
            </w:r>
            <w:r>
              <w:rPr>
                <w:spacing w:val="-4"/>
              </w:rPr>
              <w:t xml:space="preserve"> </w:t>
            </w:r>
            <w:r>
              <w:t>report</w:t>
            </w:r>
            <w:r>
              <w:rPr>
                <w:spacing w:val="-4"/>
              </w:rPr>
              <w:t xml:space="preserve"> </w:t>
            </w:r>
            <w:r>
              <w:t>and</w:t>
            </w:r>
            <w:r>
              <w:rPr>
                <w:spacing w:val="-2"/>
              </w:rPr>
              <w:t xml:space="preserve"> </w:t>
            </w:r>
            <w:r>
              <w:t>knowing</w:t>
            </w:r>
            <w:r>
              <w:rPr>
                <w:spacing w:val="-2"/>
              </w:rPr>
              <w:t xml:space="preserve"> </w:t>
            </w:r>
            <w:r>
              <w:t>what</w:t>
            </w:r>
            <w:r>
              <w:rPr>
                <w:spacing w:val="-1"/>
              </w:rPr>
              <w:t xml:space="preserve"> </w:t>
            </w:r>
            <w:r>
              <w:t>steps</w:t>
            </w:r>
            <w:r>
              <w:rPr>
                <w:spacing w:val="-2"/>
              </w:rPr>
              <w:t xml:space="preserve"> </w:t>
            </w:r>
            <w:r>
              <w:t>to</w:t>
            </w:r>
            <w:r>
              <w:rPr>
                <w:spacing w:val="-2"/>
              </w:rPr>
              <w:t xml:space="preserve"> </w:t>
            </w:r>
            <w:r>
              <w:t>take</w:t>
            </w:r>
            <w:r>
              <w:rPr>
                <w:spacing w:val="-4"/>
              </w:rPr>
              <w:t xml:space="preserve"> </w:t>
            </w:r>
            <w:r>
              <w:t>to</w:t>
            </w:r>
            <w:r>
              <w:rPr>
                <w:spacing w:val="-2"/>
              </w:rPr>
              <w:t xml:space="preserve"> </w:t>
            </w:r>
            <w:r>
              <w:t>correct</w:t>
            </w:r>
            <w:r>
              <w:rPr>
                <w:spacing w:val="-4"/>
              </w:rPr>
              <w:t xml:space="preserve"> </w:t>
            </w:r>
            <w:r>
              <w:t>errors</w:t>
            </w:r>
            <w:r>
              <w:rPr>
                <w:spacing w:val="-2"/>
              </w:rPr>
              <w:t xml:space="preserve"> </w:t>
            </w:r>
            <w:r>
              <w:t>on</w:t>
            </w:r>
            <w:r>
              <w:rPr>
                <w:spacing w:val="-5"/>
              </w:rPr>
              <w:t xml:space="preserve"> </w:t>
            </w:r>
            <w:r>
              <w:t>credit</w:t>
            </w:r>
            <w:r>
              <w:rPr>
                <w:spacing w:val="-1"/>
              </w:rPr>
              <w:t xml:space="preserve"> </w:t>
            </w:r>
            <w:r>
              <w:t xml:space="preserve">reports. </w:t>
            </w:r>
            <w:r>
              <w:rPr>
                <w:i/>
              </w:rPr>
              <w:t xml:space="preserve">Clarification 2: </w:t>
            </w:r>
            <w:r>
              <w:t xml:space="preserve">Instruction includes understanding that credit report errors may increase the cost of </w:t>
            </w:r>
            <w:r>
              <w:rPr>
                <w:spacing w:val="-2"/>
              </w:rPr>
              <w:t>credit.</w:t>
            </w:r>
          </w:p>
        </w:tc>
      </w:tr>
      <w:tr w:rsidR="00EB389E" w14:paraId="5A28AAAF" w14:textId="77777777">
        <w:trPr>
          <w:trHeight w:val="1188"/>
        </w:trPr>
        <w:tc>
          <w:tcPr>
            <w:tcW w:w="1714" w:type="dxa"/>
            <w:tcBorders>
              <w:top w:val="single" w:sz="4" w:space="0" w:color="000000"/>
            </w:tcBorders>
          </w:tcPr>
          <w:p w14:paraId="5A28AAAA" w14:textId="77777777" w:rsidR="00EB389E" w:rsidRDefault="00EB389E">
            <w:pPr>
              <w:pStyle w:val="TableParagraph"/>
              <w:rPr>
                <w:sz w:val="24"/>
              </w:rPr>
            </w:pPr>
          </w:p>
          <w:p w14:paraId="5A28AAAB" w14:textId="77777777" w:rsidR="00EB389E" w:rsidRDefault="00EB389E">
            <w:pPr>
              <w:pStyle w:val="TableParagraph"/>
              <w:spacing w:before="22"/>
              <w:rPr>
                <w:sz w:val="24"/>
              </w:rPr>
            </w:pPr>
          </w:p>
          <w:p w14:paraId="5A28AAAC" w14:textId="77777777" w:rsidR="00EB389E" w:rsidRDefault="00872BA8">
            <w:pPr>
              <w:pStyle w:val="TableParagraph"/>
              <w:spacing w:before="1"/>
              <w:ind w:right="89"/>
              <w:jc w:val="center"/>
              <w:rPr>
                <w:sz w:val="24"/>
              </w:rPr>
            </w:pPr>
            <w:r>
              <w:rPr>
                <w:spacing w:val="-2"/>
                <w:sz w:val="24"/>
              </w:rPr>
              <w:t>SS.912.FL.5.16</w:t>
            </w:r>
          </w:p>
        </w:tc>
        <w:tc>
          <w:tcPr>
            <w:tcW w:w="7743" w:type="dxa"/>
            <w:tcBorders>
              <w:top w:val="single" w:sz="4" w:space="0" w:color="000000"/>
            </w:tcBorders>
          </w:tcPr>
          <w:p w14:paraId="5A28AAAD" w14:textId="77777777" w:rsidR="00EB389E" w:rsidRDefault="00EB389E">
            <w:pPr>
              <w:pStyle w:val="TableParagraph"/>
              <w:spacing w:before="22"/>
              <w:rPr>
                <w:sz w:val="24"/>
              </w:rPr>
            </w:pPr>
          </w:p>
          <w:p w14:paraId="5A28AAAE" w14:textId="77777777" w:rsidR="00EB389E" w:rsidRDefault="00872BA8">
            <w:pPr>
              <w:pStyle w:val="TableParagraph"/>
              <w:spacing w:before="1"/>
              <w:ind w:left="148"/>
              <w:rPr>
                <w:sz w:val="24"/>
              </w:rPr>
            </w:pPr>
            <w:r>
              <w:rPr>
                <w:sz w:val="24"/>
              </w:rPr>
              <w:t>Analyze</w:t>
            </w:r>
            <w:r>
              <w:rPr>
                <w:spacing w:val="-5"/>
                <w:sz w:val="24"/>
              </w:rPr>
              <w:t xml:space="preserve"> </w:t>
            </w:r>
            <w:r>
              <w:rPr>
                <w:sz w:val="24"/>
              </w:rPr>
              <w:t>how</w:t>
            </w:r>
            <w:r>
              <w:rPr>
                <w:spacing w:val="-5"/>
                <w:sz w:val="24"/>
              </w:rPr>
              <w:t xml:space="preserve"> </w:t>
            </w:r>
            <w:r>
              <w:rPr>
                <w:sz w:val="24"/>
              </w:rPr>
              <w:t>postsecondary</w:t>
            </w:r>
            <w:r>
              <w:rPr>
                <w:spacing w:val="-4"/>
                <w:sz w:val="24"/>
              </w:rPr>
              <w:t xml:space="preserve"> </w:t>
            </w:r>
            <w:r>
              <w:rPr>
                <w:sz w:val="24"/>
              </w:rPr>
              <w:t>education</w:t>
            </w:r>
            <w:r>
              <w:rPr>
                <w:spacing w:val="-4"/>
                <w:sz w:val="24"/>
              </w:rPr>
              <w:t xml:space="preserve"> </w:t>
            </w:r>
            <w:r>
              <w:rPr>
                <w:sz w:val="24"/>
              </w:rPr>
              <w:t>can</w:t>
            </w:r>
            <w:r>
              <w:rPr>
                <w:spacing w:val="-4"/>
                <w:sz w:val="24"/>
              </w:rPr>
              <w:t xml:space="preserve"> </w:t>
            </w:r>
            <w:r>
              <w:rPr>
                <w:sz w:val="24"/>
              </w:rPr>
              <w:t>be</w:t>
            </w:r>
            <w:r>
              <w:rPr>
                <w:spacing w:val="-5"/>
                <w:sz w:val="24"/>
              </w:rPr>
              <w:t xml:space="preserve"> </w:t>
            </w:r>
            <w:r>
              <w:rPr>
                <w:sz w:val="24"/>
              </w:rPr>
              <w:t>financed</w:t>
            </w:r>
            <w:r>
              <w:rPr>
                <w:spacing w:val="-4"/>
                <w:sz w:val="24"/>
              </w:rPr>
              <w:t xml:space="preserve"> </w:t>
            </w:r>
            <w:r>
              <w:rPr>
                <w:sz w:val="24"/>
              </w:rPr>
              <w:t>through</w:t>
            </w:r>
            <w:r>
              <w:rPr>
                <w:spacing w:val="-4"/>
                <w:sz w:val="24"/>
              </w:rPr>
              <w:t xml:space="preserve"> </w:t>
            </w:r>
            <w:r>
              <w:rPr>
                <w:sz w:val="24"/>
              </w:rPr>
              <w:t>a</w:t>
            </w:r>
            <w:r>
              <w:rPr>
                <w:spacing w:val="-3"/>
                <w:sz w:val="24"/>
              </w:rPr>
              <w:t xml:space="preserve"> </w:t>
            </w:r>
            <w:r>
              <w:rPr>
                <w:sz w:val="24"/>
              </w:rPr>
              <w:t>combination of scholarships, grants, and other financial aid (e.g., Bright Futures, work- study, student loans, and savings).</w:t>
            </w:r>
          </w:p>
        </w:tc>
      </w:tr>
      <w:tr w:rsidR="00EB389E" w14:paraId="5A28AAB3" w14:textId="77777777">
        <w:trPr>
          <w:trHeight w:val="1693"/>
        </w:trPr>
        <w:tc>
          <w:tcPr>
            <w:tcW w:w="9457" w:type="dxa"/>
            <w:gridSpan w:val="2"/>
            <w:tcBorders>
              <w:bottom w:val="single" w:sz="4" w:space="0" w:color="000000"/>
            </w:tcBorders>
          </w:tcPr>
          <w:p w14:paraId="5A28AAB0"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AB1" w14:textId="77777777" w:rsidR="00EB389E" w:rsidRDefault="00872BA8">
            <w:pPr>
              <w:pStyle w:val="TableParagraph"/>
              <w:spacing w:before="1"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process</w:t>
            </w:r>
            <w:r>
              <w:rPr>
                <w:spacing w:val="-2"/>
              </w:rPr>
              <w:t xml:space="preserve"> </w:t>
            </w:r>
            <w:r>
              <w:t>and</w:t>
            </w:r>
            <w:r>
              <w:rPr>
                <w:spacing w:val="-2"/>
              </w:rPr>
              <w:t xml:space="preserve"> </w:t>
            </w:r>
            <w:r>
              <w:t>importance</w:t>
            </w:r>
            <w:r>
              <w:rPr>
                <w:spacing w:val="-2"/>
              </w:rPr>
              <w:t xml:space="preserve"> </w:t>
            </w:r>
            <w:r>
              <w:t>of</w:t>
            </w:r>
            <w:r>
              <w:rPr>
                <w:spacing w:val="-4"/>
              </w:rPr>
              <w:t xml:space="preserve"> </w:t>
            </w:r>
            <w:r>
              <w:t>completing</w:t>
            </w:r>
            <w:r>
              <w:rPr>
                <w:spacing w:val="-2"/>
              </w:rPr>
              <w:t xml:space="preserve"> </w:t>
            </w:r>
            <w:r>
              <w:t>the</w:t>
            </w:r>
            <w:r>
              <w:rPr>
                <w:spacing w:val="-2"/>
              </w:rPr>
              <w:t xml:space="preserve"> </w:t>
            </w:r>
            <w:r>
              <w:t>Free Application for Federal Student Aid (FAFSA).</w:t>
            </w:r>
          </w:p>
          <w:p w14:paraId="5A28AAB2" w14:textId="77777777" w:rsidR="00EB389E" w:rsidRDefault="00872BA8">
            <w:pPr>
              <w:pStyle w:val="TableParagraph"/>
              <w:ind w:left="57"/>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identifying</w:t>
            </w:r>
            <w:r>
              <w:rPr>
                <w:spacing w:val="-5"/>
              </w:rPr>
              <w:t xml:space="preserve"> </w:t>
            </w:r>
            <w:r>
              <w:t>scholarships</w:t>
            </w:r>
            <w:r>
              <w:rPr>
                <w:spacing w:val="-2"/>
              </w:rPr>
              <w:t xml:space="preserve"> </w:t>
            </w:r>
            <w:r>
              <w:t>and</w:t>
            </w:r>
            <w:r>
              <w:rPr>
                <w:spacing w:val="-2"/>
              </w:rPr>
              <w:t xml:space="preserve"> </w:t>
            </w:r>
            <w:r>
              <w:t>grants</w:t>
            </w:r>
            <w:r>
              <w:rPr>
                <w:spacing w:val="-4"/>
              </w:rPr>
              <w:t xml:space="preserve"> </w:t>
            </w:r>
            <w:r>
              <w:t>for</w:t>
            </w:r>
            <w:r>
              <w:rPr>
                <w:spacing w:val="-4"/>
              </w:rPr>
              <w:t xml:space="preserve"> </w:t>
            </w:r>
            <w:r>
              <w:t>which</w:t>
            </w:r>
            <w:r>
              <w:rPr>
                <w:spacing w:val="-5"/>
              </w:rPr>
              <w:t xml:space="preserve"> </w:t>
            </w:r>
            <w:r>
              <w:t>an</w:t>
            </w:r>
            <w:r>
              <w:rPr>
                <w:spacing w:val="-2"/>
              </w:rPr>
              <w:t xml:space="preserve"> </w:t>
            </w:r>
            <w:r>
              <w:t>individual</w:t>
            </w:r>
            <w:r>
              <w:rPr>
                <w:spacing w:val="-1"/>
              </w:rPr>
              <w:t xml:space="preserve"> </w:t>
            </w:r>
            <w:r>
              <w:t>student may be eligible.</w:t>
            </w:r>
          </w:p>
        </w:tc>
      </w:tr>
      <w:tr w:rsidR="00EB389E" w14:paraId="5A28AAB8" w14:textId="77777777">
        <w:trPr>
          <w:trHeight w:val="848"/>
        </w:trPr>
        <w:tc>
          <w:tcPr>
            <w:tcW w:w="1714" w:type="dxa"/>
            <w:tcBorders>
              <w:top w:val="single" w:sz="4" w:space="0" w:color="000000"/>
            </w:tcBorders>
          </w:tcPr>
          <w:p w14:paraId="5A28AAB4" w14:textId="77777777" w:rsidR="00EB389E" w:rsidRDefault="00EB389E">
            <w:pPr>
              <w:pStyle w:val="TableParagraph"/>
              <w:spacing w:before="159"/>
              <w:rPr>
                <w:sz w:val="24"/>
              </w:rPr>
            </w:pPr>
          </w:p>
          <w:p w14:paraId="5A28AAB5" w14:textId="77777777" w:rsidR="00EB389E" w:rsidRDefault="00872BA8">
            <w:pPr>
              <w:pStyle w:val="TableParagraph"/>
              <w:ind w:right="89"/>
              <w:jc w:val="center"/>
              <w:rPr>
                <w:sz w:val="24"/>
              </w:rPr>
            </w:pPr>
            <w:r>
              <w:rPr>
                <w:spacing w:val="-2"/>
                <w:sz w:val="24"/>
              </w:rPr>
              <w:t>SS.912.FL.5.17</w:t>
            </w:r>
          </w:p>
        </w:tc>
        <w:tc>
          <w:tcPr>
            <w:tcW w:w="7743" w:type="dxa"/>
            <w:tcBorders>
              <w:top w:val="single" w:sz="4" w:space="0" w:color="000000"/>
            </w:tcBorders>
          </w:tcPr>
          <w:p w14:paraId="5A28AAB6" w14:textId="77777777" w:rsidR="00EB389E" w:rsidRDefault="00EB389E">
            <w:pPr>
              <w:pStyle w:val="TableParagraph"/>
              <w:rPr>
                <w:sz w:val="24"/>
              </w:rPr>
            </w:pPr>
          </w:p>
          <w:p w14:paraId="5A28AAB7" w14:textId="77777777" w:rsidR="00EB389E" w:rsidRDefault="00872BA8">
            <w:pPr>
              <w:pStyle w:val="TableParagraph"/>
              <w:spacing w:line="270" w:lineRule="atLeast"/>
              <w:ind w:left="198"/>
              <w:rPr>
                <w:sz w:val="24"/>
              </w:rPr>
            </w:pPr>
            <w:r>
              <w:rPr>
                <w:sz w:val="24"/>
              </w:rPr>
              <w:t>Compare</w:t>
            </w:r>
            <w:r>
              <w:rPr>
                <w:spacing w:val="-5"/>
                <w:sz w:val="24"/>
              </w:rPr>
              <w:t xml:space="preserve"> </w:t>
            </w:r>
            <w:r>
              <w:rPr>
                <w:sz w:val="24"/>
              </w:rPr>
              <w:t>different</w:t>
            </w:r>
            <w:r>
              <w:rPr>
                <w:spacing w:val="-4"/>
                <w:sz w:val="24"/>
              </w:rPr>
              <w:t xml:space="preserve"> </w:t>
            </w:r>
            <w:r>
              <w:rPr>
                <w:sz w:val="24"/>
              </w:rPr>
              <w:t>types</w:t>
            </w:r>
            <w:r>
              <w:rPr>
                <w:spacing w:val="-2"/>
                <w:sz w:val="24"/>
              </w:rPr>
              <w:t xml:space="preserve"> </w:t>
            </w:r>
            <w:r>
              <w:rPr>
                <w:sz w:val="24"/>
              </w:rPr>
              <w:t>of</w:t>
            </w:r>
            <w:r>
              <w:rPr>
                <w:spacing w:val="-5"/>
                <w:sz w:val="24"/>
              </w:rPr>
              <w:t xml:space="preserve"> </w:t>
            </w:r>
            <w:r>
              <w:rPr>
                <w:sz w:val="24"/>
              </w:rPr>
              <w:t>student</w:t>
            </w:r>
            <w:r>
              <w:rPr>
                <w:spacing w:val="-4"/>
                <w:sz w:val="24"/>
              </w:rPr>
              <w:t xml:space="preserve"> </w:t>
            </w:r>
            <w:r>
              <w:rPr>
                <w:sz w:val="24"/>
              </w:rPr>
              <w:t>loans</w:t>
            </w:r>
            <w:r>
              <w:rPr>
                <w:spacing w:val="-4"/>
                <w:sz w:val="24"/>
              </w:rPr>
              <w:t xml:space="preserve"> </w:t>
            </w:r>
            <w:r>
              <w:rPr>
                <w:sz w:val="24"/>
              </w:rPr>
              <w:t>and</w:t>
            </w:r>
            <w:r>
              <w:rPr>
                <w:spacing w:val="-4"/>
                <w:sz w:val="24"/>
              </w:rPr>
              <w:t xml:space="preserve"> </w:t>
            </w:r>
            <w:r>
              <w:rPr>
                <w:sz w:val="24"/>
              </w:rPr>
              <w:t>understand</w:t>
            </w:r>
            <w:r>
              <w:rPr>
                <w:spacing w:val="-4"/>
                <w:sz w:val="24"/>
              </w:rPr>
              <w:t xml:space="preserve"> </w:t>
            </w:r>
            <w:r>
              <w:rPr>
                <w:sz w:val="24"/>
              </w:rPr>
              <w:t>how</w:t>
            </w:r>
            <w:r>
              <w:rPr>
                <w:spacing w:val="-5"/>
                <w:sz w:val="24"/>
              </w:rPr>
              <w:t xml:space="preserve"> </w:t>
            </w:r>
            <w:r>
              <w:rPr>
                <w:sz w:val="24"/>
              </w:rPr>
              <w:t>to</w:t>
            </w:r>
            <w:r>
              <w:rPr>
                <w:spacing w:val="-4"/>
                <w:sz w:val="24"/>
              </w:rPr>
              <w:t xml:space="preserve"> </w:t>
            </w:r>
            <w:r>
              <w:rPr>
                <w:sz w:val="24"/>
              </w:rPr>
              <w:t>complete</w:t>
            </w:r>
            <w:r>
              <w:rPr>
                <w:spacing w:val="-5"/>
                <w:sz w:val="24"/>
              </w:rPr>
              <w:t xml:space="preserve"> </w:t>
            </w:r>
            <w:r>
              <w:rPr>
                <w:sz w:val="24"/>
              </w:rPr>
              <w:t>a student loan application.</w:t>
            </w:r>
          </w:p>
        </w:tc>
      </w:tr>
    </w:tbl>
    <w:p w14:paraId="5A28AAB9"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ABA" w14:textId="77777777" w:rsidR="00EB389E" w:rsidRDefault="00EB389E">
      <w:pPr>
        <w:pStyle w:val="BodyText"/>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54"/>
        <w:gridCol w:w="7803"/>
      </w:tblGrid>
      <w:tr w:rsidR="00EB389E" w14:paraId="5A28AABE" w14:textId="77777777">
        <w:trPr>
          <w:trHeight w:val="1590"/>
        </w:trPr>
        <w:tc>
          <w:tcPr>
            <w:tcW w:w="9457" w:type="dxa"/>
            <w:gridSpan w:val="2"/>
            <w:tcBorders>
              <w:bottom w:val="single" w:sz="4" w:space="0" w:color="000000"/>
            </w:tcBorders>
          </w:tcPr>
          <w:p w14:paraId="5A28AABB" w14:textId="77777777" w:rsidR="00EB389E" w:rsidRDefault="00872BA8">
            <w:pPr>
              <w:pStyle w:val="TableParagraph"/>
              <w:spacing w:line="244" w:lineRule="exact"/>
              <w:ind w:left="57"/>
            </w:pPr>
            <w:r>
              <w:rPr>
                <w:u w:val="single"/>
              </w:rPr>
              <w:t>Benchmark</w:t>
            </w:r>
            <w:r>
              <w:rPr>
                <w:spacing w:val="-6"/>
                <w:u w:val="single"/>
              </w:rPr>
              <w:t xml:space="preserve"> </w:t>
            </w:r>
            <w:r>
              <w:rPr>
                <w:spacing w:val="-2"/>
                <w:u w:val="single"/>
              </w:rPr>
              <w:t>Clarifications:</w:t>
            </w:r>
          </w:p>
          <w:p w14:paraId="5A28AABC" w14:textId="77777777" w:rsidR="00EB389E" w:rsidRDefault="00872BA8">
            <w:pPr>
              <w:pStyle w:val="TableParagraph"/>
              <w:spacing w:before="1"/>
              <w:ind w:left="57" w:right="134"/>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understanding</w:t>
            </w:r>
            <w:r>
              <w:rPr>
                <w:spacing w:val="-3"/>
              </w:rPr>
              <w:t xml:space="preserve"> </w:t>
            </w:r>
            <w:r>
              <w:t>Parent</w:t>
            </w:r>
            <w:r>
              <w:rPr>
                <w:spacing w:val="-2"/>
              </w:rPr>
              <w:t xml:space="preserve"> </w:t>
            </w:r>
            <w:r>
              <w:t>Loan</w:t>
            </w:r>
            <w:r>
              <w:rPr>
                <w:spacing w:val="-3"/>
              </w:rPr>
              <w:t xml:space="preserve"> </w:t>
            </w:r>
            <w:r>
              <w:t>for</w:t>
            </w:r>
            <w:r>
              <w:rPr>
                <w:spacing w:val="-2"/>
              </w:rPr>
              <w:t xml:space="preserve"> </w:t>
            </w:r>
            <w:r>
              <w:t>Undergraduate</w:t>
            </w:r>
            <w:r>
              <w:rPr>
                <w:spacing w:val="-5"/>
              </w:rPr>
              <w:t xml:space="preserve"> </w:t>
            </w:r>
            <w:r>
              <w:t>Students</w:t>
            </w:r>
            <w:r>
              <w:rPr>
                <w:spacing w:val="-5"/>
              </w:rPr>
              <w:t xml:space="preserve"> </w:t>
            </w:r>
            <w:r>
              <w:t>(PLUS) loans, private student loans, direct subsidized loans, and direct unsubsidized loans.</w:t>
            </w:r>
          </w:p>
          <w:p w14:paraId="5A28AABD" w14:textId="77777777" w:rsidR="00EB389E" w:rsidRDefault="00872BA8">
            <w:pPr>
              <w:pStyle w:val="TableParagraph"/>
              <w:spacing w:line="242" w:lineRule="auto"/>
              <w:ind w:left="57"/>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long-term</w:t>
            </w:r>
            <w:r>
              <w:rPr>
                <w:spacing w:val="-4"/>
              </w:rPr>
              <w:t xml:space="preserve"> </w:t>
            </w:r>
            <w:r>
              <w:t>costs</w:t>
            </w:r>
            <w:r>
              <w:rPr>
                <w:spacing w:val="-2"/>
              </w:rPr>
              <w:t xml:space="preserve"> </w:t>
            </w:r>
            <w:r>
              <w:t>of</w:t>
            </w:r>
            <w:r>
              <w:rPr>
                <w:spacing w:val="-1"/>
              </w:rPr>
              <w:t xml:space="preserve"> </w:t>
            </w:r>
            <w:r>
              <w:t>student</w:t>
            </w:r>
            <w:r>
              <w:rPr>
                <w:spacing w:val="-4"/>
              </w:rPr>
              <w:t xml:space="preserve"> </w:t>
            </w:r>
            <w:r>
              <w:t>loans</w:t>
            </w:r>
            <w:r>
              <w:rPr>
                <w:spacing w:val="-2"/>
              </w:rPr>
              <w:t xml:space="preserve"> </w:t>
            </w:r>
            <w:r>
              <w:t>such</w:t>
            </w:r>
            <w:r>
              <w:rPr>
                <w:spacing w:val="-2"/>
              </w:rPr>
              <w:t xml:space="preserve"> </w:t>
            </w:r>
            <w:r>
              <w:t>as</w:t>
            </w:r>
            <w:r>
              <w:rPr>
                <w:spacing w:val="-2"/>
              </w:rPr>
              <w:t xml:space="preserve"> </w:t>
            </w:r>
            <w:r>
              <w:t>accrued interest during periods of deferment or forbearance.</w:t>
            </w:r>
          </w:p>
        </w:tc>
      </w:tr>
      <w:tr w:rsidR="00EB389E" w14:paraId="5A28AAC0" w14:textId="77777777">
        <w:trPr>
          <w:trHeight w:val="393"/>
        </w:trPr>
        <w:tc>
          <w:tcPr>
            <w:tcW w:w="9457" w:type="dxa"/>
            <w:gridSpan w:val="2"/>
            <w:tcBorders>
              <w:top w:val="single" w:sz="4" w:space="0" w:color="000000"/>
            </w:tcBorders>
          </w:tcPr>
          <w:p w14:paraId="5A28AABF" w14:textId="77777777" w:rsidR="00EB389E" w:rsidRDefault="00EB389E">
            <w:pPr>
              <w:pStyle w:val="TableParagraph"/>
            </w:pPr>
          </w:p>
        </w:tc>
      </w:tr>
      <w:tr w:rsidR="00EB389E" w14:paraId="5A28AAC2" w14:textId="77777777">
        <w:trPr>
          <w:trHeight w:val="1024"/>
        </w:trPr>
        <w:tc>
          <w:tcPr>
            <w:tcW w:w="9457" w:type="dxa"/>
            <w:gridSpan w:val="2"/>
          </w:tcPr>
          <w:p w14:paraId="5A28AAC1" w14:textId="77777777" w:rsidR="00EB389E" w:rsidRDefault="00872BA8">
            <w:pPr>
              <w:pStyle w:val="TableParagraph"/>
              <w:spacing w:before="56"/>
              <w:ind w:left="1624" w:right="134" w:hanging="1157"/>
              <w:rPr>
                <w:b/>
                <w:i/>
                <w:sz w:val="24"/>
              </w:rPr>
            </w:pPr>
            <w:r>
              <w:rPr>
                <w:noProof/>
              </w:rPr>
              <mc:AlternateContent>
                <mc:Choice Requires="wpg">
                  <w:drawing>
                    <wp:anchor distT="0" distB="0" distL="0" distR="0" simplePos="0" relativeHeight="251655168" behindDoc="1" locked="0" layoutInCell="1" allowOverlap="1" wp14:anchorId="5A28B4D0" wp14:editId="4FE359A3">
                      <wp:simplePos x="0" y="0"/>
                      <wp:positionH relativeFrom="column">
                        <wp:posOffset>0</wp:posOffset>
                      </wp:positionH>
                      <wp:positionV relativeFrom="paragraph">
                        <wp:posOffset>-468</wp:posOffset>
                      </wp:positionV>
                      <wp:extent cx="6004560" cy="65405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654050"/>
                                <a:chOff x="0" y="0"/>
                                <a:chExt cx="6004560" cy="654050"/>
                              </a:xfrm>
                            </wpg:grpSpPr>
                            <wps:wsp>
                              <wps:cNvPr id="570" name="Graphic 570"/>
                              <wps:cNvSpPr/>
                              <wps:spPr>
                                <a:xfrm>
                                  <a:off x="0" y="0"/>
                                  <a:ext cx="228600" cy="647700"/>
                                </a:xfrm>
                                <a:custGeom>
                                  <a:avLst/>
                                  <a:gdLst/>
                                  <a:ahLst/>
                                  <a:cxnLst/>
                                  <a:rect l="l" t="t" r="r" b="b"/>
                                  <a:pathLst>
                                    <a:path w="228600" h="647700">
                                      <a:moveTo>
                                        <a:pt x="228600" y="0"/>
                                      </a:moveTo>
                                      <a:lnTo>
                                        <a:pt x="0" y="0"/>
                                      </a:lnTo>
                                      <a:lnTo>
                                        <a:pt x="0" y="647700"/>
                                      </a:lnTo>
                                      <a:lnTo>
                                        <a:pt x="228600" y="647700"/>
                                      </a:lnTo>
                                      <a:lnTo>
                                        <a:pt x="228600" y="0"/>
                                      </a:lnTo>
                                      <a:close/>
                                    </a:path>
                                  </a:pathLst>
                                </a:custGeom>
                                <a:solidFill>
                                  <a:srgbClr val="FFF1CC"/>
                                </a:solidFill>
                              </wps:spPr>
                              <wps:bodyPr wrap="square" lIns="0" tIns="0" rIns="0" bIns="0" rtlCol="0">
                                <a:prstTxWarp prst="textNoShape">
                                  <a:avLst/>
                                </a:prstTxWarp>
                                <a:noAutofit/>
                              </wps:bodyPr>
                            </wps:wsp>
                            <wps:wsp>
                              <wps:cNvPr id="571" name="Graphic 571"/>
                              <wps:cNvSpPr/>
                              <wps:spPr>
                                <a:xfrm>
                                  <a:off x="0" y="647699"/>
                                  <a:ext cx="6004560" cy="6350"/>
                                </a:xfrm>
                                <a:custGeom>
                                  <a:avLst/>
                                  <a:gdLst/>
                                  <a:ahLst/>
                                  <a:cxnLst/>
                                  <a:rect l="l" t="t" r="r" b="b"/>
                                  <a:pathLst>
                                    <a:path w="6004560" h="6350">
                                      <a:moveTo>
                                        <a:pt x="6004560" y="0"/>
                                      </a:moveTo>
                                      <a:lnTo>
                                        <a:pt x="6004560" y="0"/>
                                      </a:lnTo>
                                      <a:lnTo>
                                        <a:pt x="0" y="0"/>
                                      </a:lnTo>
                                      <a:lnTo>
                                        <a:pt x="0" y="6096"/>
                                      </a:lnTo>
                                      <a:lnTo>
                                        <a:pt x="6004560" y="6096"/>
                                      </a:lnTo>
                                      <a:lnTo>
                                        <a:pt x="6004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180C46" id="Group 569" o:spid="_x0000_s1026" style="position:absolute;margin-left:0;margin-top:-.05pt;width:472.8pt;height:51.5pt;z-index:-251661312;mso-wrap-distance-left:0;mso-wrap-distance-right:0" coordsize="6004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">
                      <v:shape id="Graphic 570" o:spid="_x0000_s1027" style="position:absolute;width:2286;height:6477;visibility:visible;mso-wrap-style:square;v-text-anchor:top" coordsize="2286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" path="m228600,l,,,647700r228600,l228600,xe" fillcolor="#fff1cc" stroked="f">
                        <v:path arrowok="t"/>
                      </v:shape>
                      <v:shape id="Graphic 571" o:spid="_x0000_s1028" style="position:absolute;top:6476;width:60045;height:64;visibility:visible;mso-wrap-style:square;v-text-anchor:top" coordsize="6004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" path="m6004560,r,l,,,6096r6004560,l6004560,xe" fillcolor="black" stroked="f">
                        <v:path arrowok="t"/>
                      </v:shape>
                    </v:group>
                  </w:pict>
                </mc:Fallback>
              </mc:AlternateContent>
            </w:r>
            <w:r>
              <w:rPr>
                <w:b/>
                <w:i/>
                <w:sz w:val="24"/>
              </w:rPr>
              <w:t>SS.91.FL.6 Identify and analyze the means, types and risks of financial investing including</w:t>
            </w:r>
            <w:r>
              <w:rPr>
                <w:b/>
                <w:i/>
                <w:spacing w:val="-4"/>
                <w:sz w:val="24"/>
              </w:rPr>
              <w:t xml:space="preserve"> </w:t>
            </w:r>
            <w:r>
              <w:rPr>
                <w:b/>
                <w:i/>
                <w:sz w:val="24"/>
              </w:rPr>
              <w:t>personal</w:t>
            </w:r>
            <w:r>
              <w:rPr>
                <w:b/>
                <w:i/>
                <w:spacing w:val="-4"/>
                <w:sz w:val="24"/>
              </w:rPr>
              <w:t xml:space="preserve"> </w:t>
            </w:r>
            <w:r>
              <w:rPr>
                <w:b/>
                <w:i/>
                <w:sz w:val="24"/>
              </w:rPr>
              <w:t>and</w:t>
            </w:r>
            <w:r>
              <w:rPr>
                <w:b/>
                <w:i/>
                <w:spacing w:val="-4"/>
                <w:sz w:val="24"/>
              </w:rPr>
              <w:t xml:space="preserve"> </w:t>
            </w:r>
            <w:r>
              <w:rPr>
                <w:b/>
                <w:i/>
                <w:sz w:val="24"/>
              </w:rPr>
              <w:t>societal</w:t>
            </w:r>
            <w:r>
              <w:rPr>
                <w:b/>
                <w:i/>
                <w:spacing w:val="-4"/>
                <w:sz w:val="24"/>
              </w:rPr>
              <w:t xml:space="preserve"> </w:t>
            </w:r>
            <w:r>
              <w:rPr>
                <w:b/>
                <w:i/>
                <w:sz w:val="24"/>
              </w:rPr>
              <w:t>influences</w:t>
            </w:r>
            <w:r>
              <w:rPr>
                <w:b/>
                <w:i/>
                <w:spacing w:val="-4"/>
                <w:sz w:val="24"/>
              </w:rPr>
              <w:t xml:space="preserve"> </w:t>
            </w:r>
            <w:r>
              <w:rPr>
                <w:b/>
                <w:i/>
                <w:sz w:val="24"/>
              </w:rPr>
              <w:t>and</w:t>
            </w:r>
            <w:r>
              <w:rPr>
                <w:b/>
                <w:i/>
                <w:spacing w:val="-4"/>
                <w:sz w:val="24"/>
              </w:rPr>
              <w:t xml:space="preserve"> </w:t>
            </w:r>
            <w:r>
              <w:rPr>
                <w:b/>
                <w:i/>
                <w:sz w:val="24"/>
              </w:rPr>
              <w:t>the</w:t>
            </w:r>
            <w:r>
              <w:rPr>
                <w:b/>
                <w:i/>
                <w:spacing w:val="-5"/>
                <w:sz w:val="24"/>
              </w:rPr>
              <w:t xml:space="preserve"> </w:t>
            </w:r>
            <w:r>
              <w:rPr>
                <w:b/>
                <w:i/>
                <w:sz w:val="24"/>
              </w:rPr>
              <w:t>government’s</w:t>
            </w:r>
            <w:r>
              <w:rPr>
                <w:b/>
                <w:i/>
                <w:spacing w:val="-4"/>
                <w:sz w:val="24"/>
              </w:rPr>
              <w:t xml:space="preserve"> </w:t>
            </w:r>
            <w:r>
              <w:rPr>
                <w:b/>
                <w:i/>
                <w:sz w:val="24"/>
              </w:rPr>
              <w:t>role</w:t>
            </w:r>
            <w:r>
              <w:rPr>
                <w:b/>
                <w:i/>
                <w:spacing w:val="-5"/>
                <w:sz w:val="24"/>
              </w:rPr>
              <w:t xml:space="preserve"> </w:t>
            </w:r>
            <w:r>
              <w:rPr>
                <w:b/>
                <w:i/>
                <w:sz w:val="24"/>
              </w:rPr>
              <w:t>in regulating investments.</w:t>
            </w:r>
          </w:p>
        </w:tc>
      </w:tr>
      <w:tr w:rsidR="00EB389E" w14:paraId="5A28AAC8" w14:textId="77777777">
        <w:trPr>
          <w:trHeight w:val="1193"/>
        </w:trPr>
        <w:tc>
          <w:tcPr>
            <w:tcW w:w="1654" w:type="dxa"/>
          </w:tcPr>
          <w:p w14:paraId="5A28AAC3" w14:textId="77777777" w:rsidR="00EB389E" w:rsidRDefault="00EB389E">
            <w:pPr>
              <w:pStyle w:val="TableParagraph"/>
              <w:rPr>
                <w:sz w:val="24"/>
              </w:rPr>
            </w:pPr>
          </w:p>
          <w:p w14:paraId="5A28AAC4" w14:textId="77777777" w:rsidR="00EB389E" w:rsidRDefault="00EB389E">
            <w:pPr>
              <w:pStyle w:val="TableParagraph"/>
              <w:spacing w:before="27"/>
              <w:rPr>
                <w:sz w:val="24"/>
              </w:rPr>
            </w:pPr>
          </w:p>
          <w:p w14:paraId="5A28AAC5" w14:textId="77777777" w:rsidR="00EB389E" w:rsidRDefault="00872BA8">
            <w:pPr>
              <w:pStyle w:val="TableParagraph"/>
              <w:spacing w:before="1"/>
              <w:ind w:left="57"/>
              <w:rPr>
                <w:sz w:val="24"/>
              </w:rPr>
            </w:pPr>
            <w:r>
              <w:rPr>
                <w:spacing w:val="-2"/>
                <w:sz w:val="24"/>
              </w:rPr>
              <w:t>SS.912.FL.6.1</w:t>
            </w:r>
          </w:p>
        </w:tc>
        <w:tc>
          <w:tcPr>
            <w:tcW w:w="7803" w:type="dxa"/>
          </w:tcPr>
          <w:p w14:paraId="5A28AAC6" w14:textId="77777777" w:rsidR="00EB389E" w:rsidRDefault="00EB389E">
            <w:pPr>
              <w:pStyle w:val="TableParagraph"/>
              <w:spacing w:before="27"/>
              <w:rPr>
                <w:sz w:val="24"/>
              </w:rPr>
            </w:pPr>
          </w:p>
          <w:p w14:paraId="5A28AAC7" w14:textId="77777777" w:rsidR="00EB389E" w:rsidRDefault="00872BA8">
            <w:pPr>
              <w:pStyle w:val="TableParagraph"/>
              <w:spacing w:before="1"/>
              <w:ind w:left="208" w:right="89"/>
              <w:rPr>
                <w:sz w:val="24"/>
              </w:rPr>
            </w:pPr>
            <w:r>
              <w:rPr>
                <w:sz w:val="24"/>
              </w:rPr>
              <w:t>Explain the purpose of the following investments: stocks, bonds, mutual funds,</w:t>
            </w:r>
            <w:r>
              <w:rPr>
                <w:spacing w:val="-5"/>
                <w:sz w:val="24"/>
              </w:rPr>
              <w:t xml:space="preserve"> </w:t>
            </w:r>
            <w:r>
              <w:rPr>
                <w:sz w:val="24"/>
              </w:rPr>
              <w:t>index</w:t>
            </w:r>
            <w:r>
              <w:rPr>
                <w:spacing w:val="-5"/>
                <w:sz w:val="24"/>
              </w:rPr>
              <w:t xml:space="preserve"> </w:t>
            </w:r>
            <w:r>
              <w:rPr>
                <w:sz w:val="24"/>
              </w:rPr>
              <w:t>funds,</w:t>
            </w:r>
            <w:r>
              <w:rPr>
                <w:spacing w:val="-5"/>
                <w:sz w:val="24"/>
              </w:rPr>
              <w:t xml:space="preserve"> </w:t>
            </w:r>
            <w:r>
              <w:rPr>
                <w:sz w:val="24"/>
              </w:rPr>
              <w:t>and</w:t>
            </w:r>
            <w:r>
              <w:rPr>
                <w:spacing w:val="-5"/>
                <w:sz w:val="24"/>
              </w:rPr>
              <w:t xml:space="preserve"> </w:t>
            </w:r>
            <w:r>
              <w:rPr>
                <w:sz w:val="24"/>
              </w:rPr>
              <w:t>Exchange-Traded</w:t>
            </w:r>
            <w:r>
              <w:rPr>
                <w:spacing w:val="-5"/>
                <w:sz w:val="24"/>
              </w:rPr>
              <w:t xml:space="preserve"> </w:t>
            </w:r>
            <w:r>
              <w:rPr>
                <w:sz w:val="24"/>
              </w:rPr>
              <w:t>Funds</w:t>
            </w:r>
            <w:r>
              <w:rPr>
                <w:spacing w:val="-3"/>
                <w:sz w:val="24"/>
              </w:rPr>
              <w:t xml:space="preserve"> </w:t>
            </w:r>
            <w:r>
              <w:rPr>
                <w:sz w:val="24"/>
              </w:rPr>
              <w:t>(ETFs);</w:t>
            </w:r>
            <w:r>
              <w:rPr>
                <w:spacing w:val="-5"/>
                <w:sz w:val="24"/>
              </w:rPr>
              <w:t xml:space="preserve"> </w:t>
            </w:r>
            <w:r>
              <w:rPr>
                <w:sz w:val="24"/>
              </w:rPr>
              <w:t>real</w:t>
            </w:r>
            <w:r>
              <w:rPr>
                <w:spacing w:val="-5"/>
                <w:sz w:val="24"/>
              </w:rPr>
              <w:t xml:space="preserve"> </w:t>
            </w:r>
            <w:r>
              <w:rPr>
                <w:sz w:val="24"/>
              </w:rPr>
              <w:t>estate;</w:t>
            </w:r>
            <w:r>
              <w:rPr>
                <w:spacing w:val="-5"/>
                <w:sz w:val="24"/>
              </w:rPr>
              <w:t xml:space="preserve"> </w:t>
            </w:r>
            <w:r>
              <w:rPr>
                <w:sz w:val="24"/>
              </w:rPr>
              <w:t>money markets and annuities; and others (e.g., commodities).</w:t>
            </w:r>
          </w:p>
        </w:tc>
      </w:tr>
      <w:tr w:rsidR="00EB389E" w14:paraId="5A28AACC" w14:textId="77777777">
        <w:trPr>
          <w:trHeight w:val="1482"/>
        </w:trPr>
        <w:tc>
          <w:tcPr>
            <w:tcW w:w="9457" w:type="dxa"/>
            <w:gridSpan w:val="2"/>
            <w:tcBorders>
              <w:bottom w:val="single" w:sz="4" w:space="0" w:color="000000"/>
            </w:tcBorders>
          </w:tcPr>
          <w:p w14:paraId="5A28AAC9"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ACA" w14:textId="77777777" w:rsidR="00EB389E" w:rsidRDefault="00872BA8">
            <w:pPr>
              <w:pStyle w:val="TableParagraph"/>
              <w:spacing w:before="1" w:line="259" w:lineRule="auto"/>
              <w:ind w:left="57" w:right="13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each</w:t>
            </w:r>
            <w:r>
              <w:rPr>
                <w:spacing w:val="-5"/>
              </w:rPr>
              <w:t xml:space="preserve"> </w:t>
            </w:r>
            <w:r>
              <w:t>investment</w:t>
            </w:r>
            <w:r>
              <w:rPr>
                <w:spacing w:val="-1"/>
              </w:rPr>
              <w:t xml:space="preserve"> </w:t>
            </w:r>
            <w:r>
              <w:t>has</w:t>
            </w:r>
            <w:r>
              <w:rPr>
                <w:spacing w:val="-2"/>
              </w:rPr>
              <w:t xml:space="preserve"> </w:t>
            </w:r>
            <w:r>
              <w:t>its</w:t>
            </w:r>
            <w:r>
              <w:rPr>
                <w:spacing w:val="-4"/>
              </w:rPr>
              <w:t xml:space="preserve"> </w:t>
            </w:r>
            <w:r>
              <w:t>own</w:t>
            </w:r>
            <w:r>
              <w:rPr>
                <w:spacing w:val="-2"/>
              </w:rPr>
              <w:t xml:space="preserve"> </w:t>
            </w:r>
            <w:r>
              <w:t>risk,</w:t>
            </w:r>
            <w:r>
              <w:rPr>
                <w:spacing w:val="-2"/>
              </w:rPr>
              <w:t xml:space="preserve"> </w:t>
            </w:r>
            <w:r>
              <w:t>and</w:t>
            </w:r>
            <w:r>
              <w:rPr>
                <w:spacing w:val="-2"/>
              </w:rPr>
              <w:t xml:space="preserve"> </w:t>
            </w:r>
            <w:r>
              <w:t>the consumer must decide whether the risk is worth the reward by examining available data.</w:t>
            </w:r>
          </w:p>
          <w:p w14:paraId="5A28AACB" w14:textId="77777777" w:rsidR="00EB389E" w:rsidRDefault="00872BA8">
            <w:pPr>
              <w:pStyle w:val="TableParagraph"/>
              <w:spacing w:before="1"/>
              <w:ind w:left="57"/>
            </w:pPr>
            <w:r>
              <w:rPr>
                <w:i/>
              </w:rPr>
              <w:t>Clarification</w:t>
            </w:r>
            <w:r>
              <w:rPr>
                <w:i/>
                <w:spacing w:val="-8"/>
              </w:rPr>
              <w:t xml:space="preserve"> </w:t>
            </w:r>
            <w:r>
              <w:rPr>
                <w:i/>
              </w:rPr>
              <w:t>2:</w:t>
            </w:r>
            <w:r>
              <w:rPr>
                <w:i/>
                <w:spacing w:val="-2"/>
              </w:rPr>
              <w:t xml:space="preserve"> </w:t>
            </w:r>
            <w:r>
              <w:t>Instruction</w:t>
            </w:r>
            <w:r>
              <w:rPr>
                <w:spacing w:val="-6"/>
              </w:rPr>
              <w:t xml:space="preserve"> </w:t>
            </w:r>
            <w:r>
              <w:t>includes</w:t>
            </w:r>
            <w:r>
              <w:rPr>
                <w:spacing w:val="-5"/>
              </w:rPr>
              <w:t xml:space="preserve"> </w:t>
            </w:r>
            <w:r>
              <w:t>discussing</w:t>
            </w:r>
            <w:r>
              <w:rPr>
                <w:spacing w:val="-3"/>
              </w:rPr>
              <w:t xml:space="preserve"> </w:t>
            </w:r>
            <w:r>
              <w:t>tax</w:t>
            </w:r>
            <w:r>
              <w:rPr>
                <w:spacing w:val="-2"/>
              </w:rPr>
              <w:t xml:space="preserve"> </w:t>
            </w:r>
            <w:r>
              <w:t>implications</w:t>
            </w:r>
            <w:r>
              <w:rPr>
                <w:spacing w:val="-5"/>
              </w:rPr>
              <w:t xml:space="preserve"> </w:t>
            </w:r>
            <w:r>
              <w:t>of</w:t>
            </w:r>
            <w:r>
              <w:rPr>
                <w:spacing w:val="-5"/>
              </w:rPr>
              <w:t xml:space="preserve"> </w:t>
            </w:r>
            <w:r>
              <w:t>each</w:t>
            </w:r>
            <w:r>
              <w:rPr>
                <w:spacing w:val="-6"/>
              </w:rPr>
              <w:t xml:space="preserve"> </w:t>
            </w:r>
            <w:r>
              <w:t>type</w:t>
            </w:r>
            <w:r>
              <w:rPr>
                <w:spacing w:val="-3"/>
              </w:rPr>
              <w:t xml:space="preserve"> </w:t>
            </w:r>
            <w:r>
              <w:t>of</w:t>
            </w:r>
            <w:r>
              <w:rPr>
                <w:spacing w:val="-4"/>
              </w:rPr>
              <w:t xml:space="preserve"> </w:t>
            </w:r>
            <w:r>
              <w:rPr>
                <w:spacing w:val="-2"/>
              </w:rPr>
              <w:t>investment.</w:t>
            </w:r>
          </w:p>
        </w:tc>
      </w:tr>
      <w:tr w:rsidR="00EB389E" w14:paraId="5A28AACF" w14:textId="77777777">
        <w:trPr>
          <w:trHeight w:val="394"/>
        </w:trPr>
        <w:tc>
          <w:tcPr>
            <w:tcW w:w="1654" w:type="dxa"/>
            <w:tcBorders>
              <w:top w:val="single" w:sz="4" w:space="0" w:color="000000"/>
            </w:tcBorders>
          </w:tcPr>
          <w:p w14:paraId="5A28AACD" w14:textId="77777777" w:rsidR="00EB389E" w:rsidRDefault="00872BA8">
            <w:pPr>
              <w:pStyle w:val="TableParagraph"/>
              <w:spacing w:before="56"/>
              <w:ind w:left="57"/>
              <w:rPr>
                <w:sz w:val="24"/>
              </w:rPr>
            </w:pPr>
            <w:r>
              <w:rPr>
                <w:spacing w:val="-2"/>
                <w:sz w:val="24"/>
              </w:rPr>
              <w:t>SS.912.FL.6.2</w:t>
            </w:r>
          </w:p>
        </w:tc>
        <w:tc>
          <w:tcPr>
            <w:tcW w:w="7803" w:type="dxa"/>
            <w:tcBorders>
              <w:top w:val="single" w:sz="4" w:space="0" w:color="000000"/>
            </w:tcBorders>
          </w:tcPr>
          <w:p w14:paraId="5A28AACE" w14:textId="6F9CDE2C" w:rsidR="00EB389E" w:rsidRPr="001D4795" w:rsidRDefault="00872BA8">
            <w:pPr>
              <w:pStyle w:val="TableParagraph"/>
              <w:spacing w:before="56"/>
              <w:ind w:left="208"/>
              <w:rPr>
                <w:color w:val="EE0000"/>
                <w:sz w:val="24"/>
                <w:u w:val="single"/>
              </w:rPr>
            </w:pPr>
            <w:r>
              <w:rPr>
                <w:sz w:val="24"/>
              </w:rPr>
              <w:t>Compare</w:t>
            </w:r>
            <w:r>
              <w:rPr>
                <w:spacing w:val="-2"/>
                <w:sz w:val="24"/>
              </w:rPr>
              <w:t xml:space="preserve"> </w:t>
            </w:r>
            <w:r>
              <w:rPr>
                <w:sz w:val="24"/>
              </w:rPr>
              <w:t>the</w:t>
            </w:r>
            <w:r>
              <w:rPr>
                <w:spacing w:val="-2"/>
                <w:sz w:val="24"/>
              </w:rPr>
              <w:t xml:space="preserve"> </w:t>
            </w:r>
            <w:r>
              <w:rPr>
                <w:sz w:val="24"/>
              </w:rPr>
              <w:t>ways</w:t>
            </w:r>
            <w:r>
              <w:rPr>
                <w:spacing w:val="-1"/>
                <w:sz w:val="24"/>
              </w:rPr>
              <w:t xml:space="preserve"> </w:t>
            </w:r>
            <w:r>
              <w:rPr>
                <w:sz w:val="24"/>
              </w:rPr>
              <w:t>that</w:t>
            </w:r>
            <w:r>
              <w:rPr>
                <w:spacing w:val="-1"/>
                <w:sz w:val="24"/>
              </w:rPr>
              <w:t xml:space="preserve"> </w:t>
            </w:r>
            <w:r>
              <w:rPr>
                <w:sz w:val="24"/>
              </w:rPr>
              <w:t>tax</w:t>
            </w:r>
            <w:r>
              <w:rPr>
                <w:spacing w:val="-1"/>
                <w:sz w:val="24"/>
              </w:rPr>
              <w:t xml:space="preserve"> </w:t>
            </w:r>
            <w:r>
              <w:rPr>
                <w:sz w:val="24"/>
              </w:rPr>
              <w:t>rates</w:t>
            </w:r>
            <w:r>
              <w:rPr>
                <w:spacing w:val="-1"/>
                <w:sz w:val="24"/>
              </w:rPr>
              <w:t xml:space="preserve"> </w:t>
            </w:r>
            <w:r>
              <w:rPr>
                <w:sz w:val="24"/>
              </w:rPr>
              <w:t>vary</w:t>
            </w:r>
            <w:r>
              <w:rPr>
                <w:spacing w:val="-1"/>
                <w:sz w:val="24"/>
              </w:rPr>
              <w:t xml:space="preserve"> </w:t>
            </w:r>
            <w:r>
              <w:rPr>
                <w:sz w:val="24"/>
              </w:rPr>
              <w:t>on</w:t>
            </w:r>
            <w:r>
              <w:rPr>
                <w:spacing w:val="-1"/>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pacing w:val="-2"/>
                <w:sz w:val="24"/>
              </w:rPr>
              <w:t>investments</w:t>
            </w:r>
            <w:r w:rsidR="001D4795">
              <w:rPr>
                <w:color w:val="EE0000"/>
                <w:spacing w:val="-2"/>
                <w:sz w:val="24"/>
                <w:u w:val="single"/>
              </w:rPr>
              <w:t>.</w:t>
            </w:r>
          </w:p>
        </w:tc>
      </w:tr>
      <w:tr w:rsidR="00EB389E" w14:paraId="5A28AAD2" w14:textId="77777777">
        <w:trPr>
          <w:trHeight w:val="623"/>
        </w:trPr>
        <w:tc>
          <w:tcPr>
            <w:tcW w:w="1654" w:type="dxa"/>
          </w:tcPr>
          <w:p w14:paraId="5A28AAD0" w14:textId="77777777" w:rsidR="00EB389E" w:rsidRDefault="00EB389E">
            <w:pPr>
              <w:pStyle w:val="TableParagraph"/>
            </w:pPr>
          </w:p>
        </w:tc>
        <w:tc>
          <w:tcPr>
            <w:tcW w:w="7803" w:type="dxa"/>
          </w:tcPr>
          <w:p w14:paraId="5A28AAD1" w14:textId="77777777" w:rsidR="00EB389E" w:rsidRDefault="00872BA8">
            <w:pPr>
              <w:pStyle w:val="TableParagraph"/>
              <w:spacing w:before="53"/>
              <w:ind w:left="1139" w:right="96" w:hanging="932"/>
            </w:pPr>
            <w:r>
              <w:rPr>
                <w:i/>
              </w:rPr>
              <w:t>Example:</w:t>
            </w:r>
            <w:r>
              <w:rPr>
                <w:i/>
                <w:spacing w:val="-2"/>
              </w:rPr>
              <w:t xml:space="preserve"> </w:t>
            </w:r>
            <w:r>
              <w:t>Given</w:t>
            </w:r>
            <w:r>
              <w:rPr>
                <w:spacing w:val="-2"/>
              </w:rPr>
              <w:t xml:space="preserve"> </w:t>
            </w:r>
            <w:r>
              <w:t>tax</w:t>
            </w:r>
            <w:r>
              <w:rPr>
                <w:spacing w:val="-2"/>
              </w:rPr>
              <w:t xml:space="preserve"> </w:t>
            </w:r>
            <w:r>
              <w:t>rates</w:t>
            </w:r>
            <w:r>
              <w:rPr>
                <w:spacing w:val="-3"/>
              </w:rPr>
              <w:t xml:space="preserve"> </w:t>
            </w:r>
            <w:r>
              <w:t>and</w:t>
            </w:r>
            <w:r>
              <w:rPr>
                <w:spacing w:val="-2"/>
              </w:rPr>
              <w:t xml:space="preserve"> </w:t>
            </w:r>
            <w:r>
              <w:t>inflation</w:t>
            </w:r>
            <w:r>
              <w:rPr>
                <w:spacing w:val="-2"/>
              </w:rPr>
              <w:t xml:space="preserve"> </w:t>
            </w:r>
            <w:r>
              <w:t>rates,</w:t>
            </w:r>
            <w:r>
              <w:rPr>
                <w:spacing w:val="-3"/>
              </w:rPr>
              <w:t xml:space="preserve"> </w:t>
            </w:r>
            <w:r>
              <w:t>calculate</w:t>
            </w:r>
            <w:r>
              <w:rPr>
                <w:spacing w:val="-4"/>
              </w:rPr>
              <w:t xml:space="preserve"> </w:t>
            </w:r>
            <w:r>
              <w:t>the</w:t>
            </w:r>
            <w:r>
              <w:rPr>
                <w:spacing w:val="-4"/>
              </w:rPr>
              <w:t xml:space="preserve"> </w:t>
            </w:r>
            <w:r>
              <w:t>real,</w:t>
            </w:r>
            <w:r>
              <w:rPr>
                <w:spacing w:val="-2"/>
              </w:rPr>
              <w:t xml:space="preserve"> </w:t>
            </w:r>
            <w:r>
              <w:t>after-tax</w:t>
            </w:r>
            <w:r>
              <w:rPr>
                <w:spacing w:val="-5"/>
              </w:rPr>
              <w:t xml:space="preserve"> </w:t>
            </w:r>
            <w:r>
              <w:t>rates</w:t>
            </w:r>
            <w:r>
              <w:rPr>
                <w:spacing w:val="-4"/>
              </w:rPr>
              <w:t xml:space="preserve"> </w:t>
            </w:r>
            <w:r>
              <w:t>of return for groups of stocks and bonds.</w:t>
            </w:r>
          </w:p>
        </w:tc>
      </w:tr>
      <w:tr w:rsidR="00EB389E" w14:paraId="5A28AAD5" w14:textId="77777777">
        <w:trPr>
          <w:trHeight w:val="935"/>
        </w:trPr>
        <w:tc>
          <w:tcPr>
            <w:tcW w:w="9457" w:type="dxa"/>
            <w:gridSpan w:val="2"/>
            <w:tcBorders>
              <w:bottom w:val="single" w:sz="4" w:space="0" w:color="000000"/>
            </w:tcBorders>
          </w:tcPr>
          <w:p w14:paraId="5A28AAD3"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AD4" w14:textId="77777777" w:rsidR="00EB389E" w:rsidRDefault="00872BA8">
            <w:pPr>
              <w:pStyle w:val="TableParagraph"/>
              <w:spacing w:before="1"/>
              <w:ind w:left="57"/>
            </w:pPr>
            <w:r>
              <w:rPr>
                <w:i/>
              </w:rPr>
              <w:t>Clarification</w:t>
            </w:r>
            <w:r>
              <w:rPr>
                <w:i/>
                <w:spacing w:val="-8"/>
              </w:rPr>
              <w:t xml:space="preserve"> </w:t>
            </w:r>
            <w:r>
              <w:rPr>
                <w:i/>
              </w:rPr>
              <w:t>1:</w:t>
            </w:r>
            <w:r>
              <w:rPr>
                <w:i/>
                <w:spacing w:val="-1"/>
              </w:rPr>
              <w:t xml:space="preserve"> </w:t>
            </w:r>
            <w:r>
              <w:t>Instruction</w:t>
            </w:r>
            <w:r>
              <w:rPr>
                <w:spacing w:val="-6"/>
              </w:rPr>
              <w:t xml:space="preserve"> </w:t>
            </w:r>
            <w:r>
              <w:t>includes</w:t>
            </w:r>
            <w:r>
              <w:rPr>
                <w:spacing w:val="-4"/>
              </w:rPr>
              <w:t xml:space="preserve"> </w:t>
            </w:r>
            <w:r>
              <w:t>understanding</w:t>
            </w:r>
            <w:r>
              <w:rPr>
                <w:spacing w:val="-5"/>
              </w:rPr>
              <w:t xml:space="preserve"> </w:t>
            </w:r>
            <w:r>
              <w:t>the</w:t>
            </w:r>
            <w:r>
              <w:rPr>
                <w:spacing w:val="-5"/>
              </w:rPr>
              <w:t xml:space="preserve"> </w:t>
            </w:r>
            <w:r>
              <w:t>after-tax</w:t>
            </w:r>
            <w:r>
              <w:rPr>
                <w:spacing w:val="-2"/>
              </w:rPr>
              <w:t xml:space="preserve"> </w:t>
            </w:r>
            <w:r>
              <w:t>rate</w:t>
            </w:r>
            <w:r>
              <w:rPr>
                <w:spacing w:val="-5"/>
              </w:rPr>
              <w:t xml:space="preserve"> </w:t>
            </w:r>
            <w:r>
              <w:t>of</w:t>
            </w:r>
            <w:r>
              <w:rPr>
                <w:spacing w:val="-4"/>
              </w:rPr>
              <w:t xml:space="preserve"> </w:t>
            </w:r>
            <w:r>
              <w:t>return</w:t>
            </w:r>
            <w:r>
              <w:rPr>
                <w:spacing w:val="-3"/>
              </w:rPr>
              <w:t xml:space="preserve"> </w:t>
            </w:r>
            <w:r>
              <w:t>of</w:t>
            </w:r>
            <w:r>
              <w:rPr>
                <w:spacing w:val="-1"/>
              </w:rPr>
              <w:t xml:space="preserve"> </w:t>
            </w:r>
            <w:r>
              <w:t>an</w:t>
            </w:r>
            <w:r>
              <w:rPr>
                <w:spacing w:val="-5"/>
              </w:rPr>
              <w:t xml:space="preserve"> </w:t>
            </w:r>
            <w:r>
              <w:rPr>
                <w:spacing w:val="-2"/>
              </w:rPr>
              <w:t>investment.</w:t>
            </w:r>
          </w:p>
        </w:tc>
      </w:tr>
      <w:tr w:rsidR="00EB389E" w14:paraId="5A28AADA" w14:textId="77777777">
        <w:trPr>
          <w:trHeight w:val="912"/>
        </w:trPr>
        <w:tc>
          <w:tcPr>
            <w:tcW w:w="1654" w:type="dxa"/>
            <w:tcBorders>
              <w:top w:val="single" w:sz="4" w:space="0" w:color="000000"/>
            </w:tcBorders>
          </w:tcPr>
          <w:p w14:paraId="5A28AAD6" w14:textId="77777777" w:rsidR="00EB389E" w:rsidRDefault="00EB389E">
            <w:pPr>
              <w:pStyle w:val="TableParagraph"/>
              <w:spacing w:before="159"/>
              <w:rPr>
                <w:sz w:val="24"/>
              </w:rPr>
            </w:pPr>
          </w:p>
          <w:p w14:paraId="5A28AAD7" w14:textId="77777777" w:rsidR="00EB389E" w:rsidRDefault="00872BA8">
            <w:pPr>
              <w:pStyle w:val="TableParagraph"/>
              <w:ind w:left="57"/>
              <w:rPr>
                <w:sz w:val="24"/>
              </w:rPr>
            </w:pPr>
            <w:r>
              <w:rPr>
                <w:spacing w:val="-2"/>
                <w:sz w:val="24"/>
              </w:rPr>
              <w:t>SS.912.FL.6.3</w:t>
            </w:r>
          </w:p>
        </w:tc>
        <w:tc>
          <w:tcPr>
            <w:tcW w:w="7803" w:type="dxa"/>
            <w:tcBorders>
              <w:top w:val="single" w:sz="4" w:space="0" w:color="000000"/>
            </w:tcBorders>
          </w:tcPr>
          <w:p w14:paraId="5A28AAD8" w14:textId="77777777" w:rsidR="00EB389E" w:rsidRDefault="00EB389E">
            <w:pPr>
              <w:pStyle w:val="TableParagraph"/>
              <w:spacing w:before="20"/>
              <w:rPr>
                <w:sz w:val="24"/>
              </w:rPr>
            </w:pPr>
          </w:p>
          <w:p w14:paraId="5A28AAD9" w14:textId="77777777" w:rsidR="00EB389E" w:rsidRDefault="00872BA8">
            <w:pPr>
              <w:pStyle w:val="TableParagraph"/>
              <w:ind w:left="208"/>
              <w:rPr>
                <w:sz w:val="24"/>
              </w:rPr>
            </w:pP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expenses</w:t>
            </w:r>
            <w:r>
              <w:rPr>
                <w:spacing w:val="-4"/>
                <w:sz w:val="24"/>
              </w:rPr>
              <w:t xml:space="preserve"> </w:t>
            </w:r>
            <w:r>
              <w:rPr>
                <w:sz w:val="24"/>
              </w:rPr>
              <w:t>of</w:t>
            </w:r>
            <w:r>
              <w:rPr>
                <w:spacing w:val="-5"/>
                <w:sz w:val="24"/>
              </w:rPr>
              <w:t xml:space="preserve"> </w:t>
            </w:r>
            <w:r>
              <w:rPr>
                <w:sz w:val="24"/>
              </w:rPr>
              <w:t>buying,</w:t>
            </w:r>
            <w:r>
              <w:rPr>
                <w:spacing w:val="-4"/>
                <w:sz w:val="24"/>
              </w:rPr>
              <w:t xml:space="preserve"> </w:t>
            </w:r>
            <w:r>
              <w:rPr>
                <w:sz w:val="24"/>
              </w:rPr>
              <w:t>selling,</w:t>
            </w:r>
            <w:r>
              <w:rPr>
                <w:spacing w:val="-4"/>
                <w:sz w:val="24"/>
              </w:rPr>
              <w:t xml:space="preserve"> </w:t>
            </w:r>
            <w:r>
              <w:rPr>
                <w:sz w:val="24"/>
              </w:rPr>
              <w:t>and</w:t>
            </w:r>
            <w:r>
              <w:rPr>
                <w:spacing w:val="-4"/>
                <w:sz w:val="24"/>
              </w:rPr>
              <w:t xml:space="preserve"> </w:t>
            </w:r>
            <w:r>
              <w:rPr>
                <w:sz w:val="24"/>
              </w:rPr>
              <w:t>holding</w:t>
            </w:r>
            <w:r>
              <w:rPr>
                <w:spacing w:val="-4"/>
                <w:sz w:val="24"/>
              </w:rPr>
              <w:t xml:space="preserve"> </w:t>
            </w:r>
            <w:r>
              <w:rPr>
                <w:sz w:val="24"/>
              </w:rPr>
              <w:t>financial</w:t>
            </w:r>
            <w:r>
              <w:rPr>
                <w:spacing w:val="-4"/>
                <w:sz w:val="24"/>
              </w:rPr>
              <w:t xml:space="preserve"> </w:t>
            </w:r>
            <w:r>
              <w:rPr>
                <w:sz w:val="24"/>
              </w:rPr>
              <w:t>assets decrease the rate of return from an investment.</w:t>
            </w:r>
          </w:p>
        </w:tc>
      </w:tr>
      <w:tr w:rsidR="00EB389E" w14:paraId="5A28AADE" w14:textId="77777777">
        <w:trPr>
          <w:trHeight w:val="1471"/>
        </w:trPr>
        <w:tc>
          <w:tcPr>
            <w:tcW w:w="1654" w:type="dxa"/>
          </w:tcPr>
          <w:p w14:paraId="5A28AADB" w14:textId="77777777" w:rsidR="00EB389E" w:rsidRDefault="00EB389E">
            <w:pPr>
              <w:pStyle w:val="TableParagraph"/>
            </w:pPr>
          </w:p>
        </w:tc>
        <w:tc>
          <w:tcPr>
            <w:tcW w:w="7803" w:type="dxa"/>
          </w:tcPr>
          <w:p w14:paraId="5A28AADC" w14:textId="77777777" w:rsidR="00EB389E" w:rsidRDefault="00872BA8">
            <w:pPr>
              <w:pStyle w:val="TableParagraph"/>
              <w:spacing w:before="55" w:line="259" w:lineRule="auto"/>
              <w:ind w:left="208"/>
            </w:pPr>
            <w:r>
              <w:rPr>
                <w:i/>
              </w:rPr>
              <w:t>Example:</w:t>
            </w:r>
            <w:r>
              <w:rPr>
                <w:i/>
                <w:spacing w:val="-2"/>
              </w:rPr>
              <w:t xml:space="preserve"> </w:t>
            </w:r>
            <w:r>
              <w:t>Identify</w:t>
            </w:r>
            <w:r>
              <w:rPr>
                <w:spacing w:val="-3"/>
              </w:rPr>
              <w:t xml:space="preserve"> </w:t>
            </w:r>
            <w:r>
              <w:t>and</w:t>
            </w:r>
            <w:r>
              <w:rPr>
                <w:spacing w:val="-6"/>
              </w:rPr>
              <w:t xml:space="preserve"> </w:t>
            </w:r>
            <w:r>
              <w:t>compare</w:t>
            </w:r>
            <w:r>
              <w:rPr>
                <w:spacing w:val="-5"/>
              </w:rPr>
              <w:t xml:space="preserve"> </w:t>
            </w:r>
            <w:r>
              <w:t>the</w:t>
            </w:r>
            <w:r>
              <w:rPr>
                <w:spacing w:val="-5"/>
              </w:rPr>
              <w:t xml:space="preserve"> </w:t>
            </w:r>
            <w:r>
              <w:t>administrative</w:t>
            </w:r>
            <w:r>
              <w:rPr>
                <w:spacing w:val="-3"/>
              </w:rPr>
              <w:t xml:space="preserve"> </w:t>
            </w:r>
            <w:r>
              <w:t>operating</w:t>
            </w:r>
            <w:r>
              <w:rPr>
                <w:spacing w:val="-6"/>
              </w:rPr>
              <w:t xml:space="preserve"> </w:t>
            </w:r>
            <w:r>
              <w:t>costs</w:t>
            </w:r>
            <w:r>
              <w:rPr>
                <w:spacing w:val="-3"/>
              </w:rPr>
              <w:t xml:space="preserve"> </w:t>
            </w:r>
            <w:r>
              <w:t>(expense</w:t>
            </w:r>
            <w:r>
              <w:rPr>
                <w:spacing w:val="-5"/>
              </w:rPr>
              <w:t xml:space="preserve"> </w:t>
            </w:r>
            <w:r>
              <w:t>ratios)</w:t>
            </w:r>
            <w:r>
              <w:rPr>
                <w:spacing w:val="-2"/>
              </w:rPr>
              <w:t xml:space="preserve"> </w:t>
            </w:r>
            <w:r>
              <w:t>of several mutual funds and estimate the differences in the total amount accumulated after 10 years for each mutual fund, assuming identical market performance.</w:t>
            </w:r>
          </w:p>
          <w:p w14:paraId="5A28AADD" w14:textId="77777777" w:rsidR="00EB389E" w:rsidRDefault="00872BA8">
            <w:pPr>
              <w:pStyle w:val="TableParagraph"/>
              <w:spacing w:line="259" w:lineRule="auto"/>
              <w:ind w:left="208" w:right="89"/>
            </w:pPr>
            <w:r>
              <w:rPr>
                <w:i/>
              </w:rPr>
              <w:t>Example:</w:t>
            </w:r>
            <w:r>
              <w:rPr>
                <w:i/>
                <w:spacing w:val="-2"/>
              </w:rPr>
              <w:t xml:space="preserve"> </w:t>
            </w:r>
            <w:r>
              <w:t>Given</w:t>
            </w:r>
            <w:r>
              <w:rPr>
                <w:spacing w:val="-3"/>
              </w:rPr>
              <w:t xml:space="preserve"> </w:t>
            </w:r>
            <w:r>
              <w:t>several</w:t>
            </w:r>
            <w:r>
              <w:rPr>
                <w:spacing w:val="-5"/>
              </w:rPr>
              <w:t xml:space="preserve"> </w:t>
            </w:r>
            <w:r>
              <w:t>mutual</w:t>
            </w:r>
            <w:r>
              <w:rPr>
                <w:spacing w:val="-2"/>
              </w:rPr>
              <w:t xml:space="preserve"> </w:t>
            </w:r>
            <w:r>
              <w:t>funds,</w:t>
            </w:r>
            <w:r>
              <w:rPr>
                <w:spacing w:val="-3"/>
              </w:rPr>
              <w:t xml:space="preserve"> </w:t>
            </w:r>
            <w:r>
              <w:t>determine</w:t>
            </w:r>
            <w:r>
              <w:rPr>
                <w:spacing w:val="-3"/>
              </w:rPr>
              <w:t xml:space="preserve"> </w:t>
            </w:r>
            <w:r>
              <w:t>how</w:t>
            </w:r>
            <w:r>
              <w:rPr>
                <w:spacing w:val="-7"/>
              </w:rPr>
              <w:t xml:space="preserve"> </w:t>
            </w:r>
            <w:r>
              <w:t>much</w:t>
            </w:r>
            <w:r>
              <w:rPr>
                <w:spacing w:val="-6"/>
              </w:rPr>
              <w:t xml:space="preserve"> </w:t>
            </w:r>
            <w:r>
              <w:t>an</w:t>
            </w:r>
            <w:r>
              <w:rPr>
                <w:spacing w:val="-3"/>
              </w:rPr>
              <w:t xml:space="preserve"> </w:t>
            </w:r>
            <w:r>
              <w:t>investor</w:t>
            </w:r>
            <w:r>
              <w:rPr>
                <w:spacing w:val="-2"/>
              </w:rPr>
              <w:t xml:space="preserve"> </w:t>
            </w:r>
            <w:r>
              <w:t>may</w:t>
            </w:r>
            <w:r>
              <w:rPr>
                <w:spacing w:val="-3"/>
              </w:rPr>
              <w:t xml:space="preserve"> </w:t>
            </w:r>
            <w:r>
              <w:t>be paying in costs.</w:t>
            </w:r>
          </w:p>
        </w:tc>
      </w:tr>
      <w:tr w:rsidR="00EB389E" w14:paraId="5A28AAE1" w14:textId="77777777">
        <w:trPr>
          <w:trHeight w:val="1491"/>
        </w:trPr>
        <w:tc>
          <w:tcPr>
            <w:tcW w:w="9457" w:type="dxa"/>
            <w:gridSpan w:val="2"/>
            <w:tcBorders>
              <w:bottom w:val="single" w:sz="4" w:space="0" w:color="000000"/>
            </w:tcBorders>
          </w:tcPr>
          <w:p w14:paraId="5A28AADF" w14:textId="77777777" w:rsidR="00EB389E" w:rsidRDefault="00872BA8">
            <w:pPr>
              <w:pStyle w:val="TableParagraph"/>
              <w:spacing w:before="62"/>
              <w:ind w:left="57"/>
            </w:pPr>
            <w:r>
              <w:rPr>
                <w:u w:val="single"/>
              </w:rPr>
              <w:t>Benchmark</w:t>
            </w:r>
            <w:r>
              <w:rPr>
                <w:spacing w:val="-6"/>
                <w:u w:val="single"/>
              </w:rPr>
              <w:t xml:space="preserve"> </w:t>
            </w:r>
            <w:r>
              <w:rPr>
                <w:spacing w:val="-2"/>
                <w:u w:val="single"/>
              </w:rPr>
              <w:t>Clarifications:</w:t>
            </w:r>
          </w:p>
          <w:p w14:paraId="5A28AAE0" w14:textId="77777777" w:rsidR="00EB389E" w:rsidRDefault="00872BA8">
            <w:pPr>
              <w:pStyle w:val="TableParagraph"/>
              <w:spacing w:before="1" w:line="259" w:lineRule="auto"/>
              <w:ind w:left="57" w:right="134"/>
            </w:pPr>
            <w:r>
              <w:rPr>
                <w:i/>
              </w:rPr>
              <w:t xml:space="preserve">Clarification 1: </w:t>
            </w:r>
            <w:r>
              <w:t>Instruction includes discussing costs and fees associated with different types of investments.</w:t>
            </w:r>
            <w:r>
              <w:rPr>
                <w:spacing w:val="-2"/>
              </w:rPr>
              <w:t xml:space="preserve"> </w:t>
            </w:r>
            <w:r>
              <w:t>These</w:t>
            </w:r>
            <w:r>
              <w:rPr>
                <w:spacing w:val="-4"/>
              </w:rPr>
              <w:t xml:space="preserve"> </w:t>
            </w:r>
            <w:r>
              <w:t>costs</w:t>
            </w:r>
            <w:r>
              <w:rPr>
                <w:spacing w:val="-2"/>
              </w:rPr>
              <w:t xml:space="preserve"> </w:t>
            </w:r>
            <w:r>
              <w:t>and</w:t>
            </w:r>
            <w:r>
              <w:rPr>
                <w:spacing w:val="-2"/>
              </w:rPr>
              <w:t xml:space="preserve"> </w:t>
            </w:r>
            <w:r>
              <w:t>fees</w:t>
            </w:r>
            <w:r>
              <w:rPr>
                <w:spacing w:val="-2"/>
              </w:rPr>
              <w:t xml:space="preserve"> </w:t>
            </w:r>
            <w:r>
              <w:t>may</w:t>
            </w:r>
            <w:r>
              <w:rPr>
                <w:spacing w:val="-5"/>
              </w:rPr>
              <w:t xml:space="preserve"> </w:t>
            </w:r>
            <w:r>
              <w:t>include,</w:t>
            </w:r>
            <w:r>
              <w:rPr>
                <w:spacing w:val="-2"/>
              </w:rPr>
              <w:t xml:space="preserve"> </w:t>
            </w:r>
            <w:r>
              <w:t>but</w:t>
            </w:r>
            <w:r>
              <w:rPr>
                <w:spacing w:val="-4"/>
              </w:rPr>
              <w:t xml:space="preserve"> </w:t>
            </w:r>
            <w:r>
              <w:t>are</w:t>
            </w:r>
            <w:r>
              <w:rPr>
                <w:spacing w:val="-4"/>
              </w:rPr>
              <w:t xml:space="preserve"> </w:t>
            </w:r>
            <w:r>
              <w:t>not</w:t>
            </w:r>
            <w:r>
              <w:rPr>
                <w:spacing w:val="-1"/>
              </w:rPr>
              <w:t xml:space="preserve"> </w:t>
            </w:r>
            <w:r>
              <w:t>limited</w:t>
            </w:r>
            <w:r>
              <w:rPr>
                <w:spacing w:val="-5"/>
              </w:rPr>
              <w:t xml:space="preserve"> </w:t>
            </w:r>
            <w:r>
              <w:t>to,</w:t>
            </w:r>
            <w:r>
              <w:rPr>
                <w:spacing w:val="-5"/>
              </w:rPr>
              <w:t xml:space="preserve"> </w:t>
            </w:r>
            <w:r>
              <w:t>management</w:t>
            </w:r>
            <w:r>
              <w:rPr>
                <w:spacing w:val="-4"/>
              </w:rPr>
              <w:t xml:space="preserve"> </w:t>
            </w:r>
            <w:r>
              <w:t>fees,</w:t>
            </w:r>
            <w:r>
              <w:rPr>
                <w:spacing w:val="-2"/>
              </w:rPr>
              <w:t xml:space="preserve"> </w:t>
            </w:r>
            <w:r>
              <w:t>commissions, and annual expense ratios.</w:t>
            </w:r>
          </w:p>
        </w:tc>
      </w:tr>
      <w:tr w:rsidR="00EB389E" w14:paraId="5A28AAE6" w14:textId="77777777">
        <w:trPr>
          <w:trHeight w:val="848"/>
        </w:trPr>
        <w:tc>
          <w:tcPr>
            <w:tcW w:w="1654" w:type="dxa"/>
            <w:tcBorders>
              <w:top w:val="single" w:sz="4" w:space="0" w:color="000000"/>
            </w:tcBorders>
          </w:tcPr>
          <w:p w14:paraId="5A28AAE2" w14:textId="77777777" w:rsidR="00EB389E" w:rsidRDefault="00EB389E">
            <w:pPr>
              <w:pStyle w:val="TableParagraph"/>
              <w:spacing w:before="159"/>
              <w:rPr>
                <w:sz w:val="24"/>
              </w:rPr>
            </w:pPr>
          </w:p>
          <w:p w14:paraId="5A28AAE3" w14:textId="77777777" w:rsidR="00EB389E" w:rsidRDefault="00872BA8">
            <w:pPr>
              <w:pStyle w:val="TableParagraph"/>
              <w:ind w:left="57"/>
              <w:rPr>
                <w:sz w:val="24"/>
              </w:rPr>
            </w:pPr>
            <w:r>
              <w:rPr>
                <w:spacing w:val="-2"/>
                <w:sz w:val="24"/>
              </w:rPr>
              <w:t>SS.912.FL.6.4</w:t>
            </w:r>
          </w:p>
        </w:tc>
        <w:tc>
          <w:tcPr>
            <w:tcW w:w="7803" w:type="dxa"/>
            <w:tcBorders>
              <w:top w:val="single" w:sz="4" w:space="0" w:color="000000"/>
            </w:tcBorders>
          </w:tcPr>
          <w:p w14:paraId="5A28AAE4" w14:textId="77777777" w:rsidR="00EB389E" w:rsidRDefault="00EB389E">
            <w:pPr>
              <w:pStyle w:val="TableParagraph"/>
              <w:rPr>
                <w:sz w:val="24"/>
              </w:rPr>
            </w:pPr>
          </w:p>
          <w:p w14:paraId="5A28AAE5" w14:textId="77777777" w:rsidR="00EB389E" w:rsidRDefault="00872BA8">
            <w:pPr>
              <w:pStyle w:val="TableParagraph"/>
              <w:spacing w:line="270" w:lineRule="atLeast"/>
              <w:ind w:left="208"/>
              <w:rPr>
                <w:sz w:val="24"/>
              </w:rPr>
            </w:pPr>
            <w:r>
              <w:rPr>
                <w:sz w:val="24"/>
              </w:rPr>
              <w:t>Discuss that buyers and sellers in financial markets determine prices of financial</w:t>
            </w:r>
            <w:r>
              <w:rPr>
                <w:spacing w:val="-4"/>
                <w:sz w:val="24"/>
              </w:rPr>
              <w:t xml:space="preserve"> </w:t>
            </w:r>
            <w:r>
              <w:rPr>
                <w:sz w:val="24"/>
              </w:rPr>
              <w:t>assets</w:t>
            </w:r>
            <w:r>
              <w:rPr>
                <w:spacing w:val="-2"/>
                <w:sz w:val="24"/>
              </w:rPr>
              <w:t xml:space="preserve"> </w:t>
            </w:r>
            <w:r>
              <w:rPr>
                <w:sz w:val="24"/>
              </w:rPr>
              <w:t>and</w:t>
            </w:r>
            <w:r>
              <w:rPr>
                <w:spacing w:val="-4"/>
                <w:sz w:val="24"/>
              </w:rPr>
              <w:t xml:space="preserve"> </w:t>
            </w:r>
            <w:r>
              <w:rPr>
                <w:sz w:val="24"/>
              </w:rPr>
              <w:t>therefore</w:t>
            </w:r>
            <w:r>
              <w:rPr>
                <w:spacing w:val="-5"/>
                <w:sz w:val="24"/>
              </w:rPr>
              <w:t xml:space="preserve"> </w:t>
            </w:r>
            <w:r>
              <w:rPr>
                <w:sz w:val="24"/>
              </w:rPr>
              <w:t>influence</w:t>
            </w:r>
            <w:r>
              <w:rPr>
                <w:spacing w:val="-5"/>
                <w:sz w:val="24"/>
              </w:rPr>
              <w:t xml:space="preserve"> </w:t>
            </w:r>
            <w:r>
              <w:rPr>
                <w:sz w:val="24"/>
              </w:rPr>
              <w:t>the</w:t>
            </w:r>
            <w:r>
              <w:rPr>
                <w:spacing w:val="-3"/>
                <w:sz w:val="24"/>
              </w:rPr>
              <w:t xml:space="preserve"> </w:t>
            </w:r>
            <w:r>
              <w:rPr>
                <w:sz w:val="24"/>
              </w:rPr>
              <w:t>rates</w:t>
            </w:r>
            <w:r>
              <w:rPr>
                <w:spacing w:val="-4"/>
                <w:sz w:val="24"/>
              </w:rPr>
              <w:t xml:space="preserve"> </w:t>
            </w:r>
            <w:r>
              <w:rPr>
                <w:sz w:val="24"/>
              </w:rPr>
              <w:t>of</w:t>
            </w:r>
            <w:r>
              <w:rPr>
                <w:spacing w:val="-5"/>
                <w:sz w:val="24"/>
              </w:rPr>
              <w:t xml:space="preserve"> </w:t>
            </w:r>
            <w:r>
              <w:rPr>
                <w:sz w:val="24"/>
              </w:rPr>
              <w:t>return</w:t>
            </w:r>
            <w:r>
              <w:rPr>
                <w:spacing w:val="-4"/>
                <w:sz w:val="24"/>
              </w:rPr>
              <w:t xml:space="preserve"> </w:t>
            </w:r>
            <w:r>
              <w:rPr>
                <w:sz w:val="24"/>
              </w:rPr>
              <w:t>on</w:t>
            </w:r>
            <w:r>
              <w:rPr>
                <w:spacing w:val="-4"/>
                <w:sz w:val="24"/>
              </w:rPr>
              <w:t xml:space="preserve"> </w:t>
            </w:r>
            <w:r>
              <w:rPr>
                <w:sz w:val="24"/>
              </w:rPr>
              <w:t>those</w:t>
            </w:r>
            <w:r>
              <w:rPr>
                <w:spacing w:val="-3"/>
                <w:sz w:val="24"/>
              </w:rPr>
              <w:t xml:space="preserve"> </w:t>
            </w:r>
            <w:r>
              <w:rPr>
                <w:sz w:val="24"/>
              </w:rPr>
              <w:t>assets.</w:t>
            </w:r>
          </w:p>
        </w:tc>
      </w:tr>
    </w:tbl>
    <w:p w14:paraId="5A28AAE7"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AE8" w14:textId="77777777" w:rsidR="00EB389E" w:rsidRDefault="00EB389E">
      <w:pPr>
        <w:pStyle w:val="BodyText"/>
        <w:spacing w:before="2"/>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654"/>
        <w:gridCol w:w="7803"/>
      </w:tblGrid>
      <w:tr w:rsidR="00EB389E" w14:paraId="5A28AAEB" w14:textId="77777777">
        <w:trPr>
          <w:trHeight w:val="870"/>
        </w:trPr>
        <w:tc>
          <w:tcPr>
            <w:tcW w:w="1654" w:type="dxa"/>
            <w:tcBorders>
              <w:bottom w:val="single" w:sz="4" w:space="0" w:color="000000"/>
            </w:tcBorders>
          </w:tcPr>
          <w:p w14:paraId="5A28AAE9" w14:textId="77777777" w:rsidR="00EB389E" w:rsidRDefault="00EB389E">
            <w:pPr>
              <w:pStyle w:val="TableParagraph"/>
            </w:pPr>
          </w:p>
        </w:tc>
        <w:tc>
          <w:tcPr>
            <w:tcW w:w="7803" w:type="dxa"/>
            <w:tcBorders>
              <w:bottom w:val="single" w:sz="4" w:space="0" w:color="000000"/>
            </w:tcBorders>
          </w:tcPr>
          <w:p w14:paraId="5A28AAEA" w14:textId="77777777" w:rsidR="00EB389E" w:rsidRDefault="00872BA8">
            <w:pPr>
              <w:pStyle w:val="TableParagraph"/>
              <w:spacing w:line="259" w:lineRule="auto"/>
              <w:ind w:left="1149" w:right="96" w:hanging="941"/>
            </w:pPr>
            <w:r>
              <w:rPr>
                <w:i/>
              </w:rPr>
              <w:t>Example:</w:t>
            </w:r>
            <w:r>
              <w:rPr>
                <w:i/>
                <w:spacing w:val="-1"/>
              </w:rPr>
              <w:t xml:space="preserve"> </w:t>
            </w:r>
            <w:r>
              <w:t>Predict</w:t>
            </w:r>
            <w:r>
              <w:rPr>
                <w:spacing w:val="-1"/>
              </w:rPr>
              <w:t xml:space="preserve"> </w:t>
            </w:r>
            <w:r>
              <w:t>what</w:t>
            </w:r>
            <w:r>
              <w:rPr>
                <w:spacing w:val="-1"/>
              </w:rPr>
              <w:t xml:space="preserve"> </w:t>
            </w:r>
            <w:r>
              <w:t>will</w:t>
            </w:r>
            <w:r>
              <w:rPr>
                <w:spacing w:val="-4"/>
              </w:rPr>
              <w:t xml:space="preserve"> </w:t>
            </w:r>
            <w:r>
              <w:t>happen</w:t>
            </w:r>
            <w:r>
              <w:rPr>
                <w:spacing w:val="-5"/>
              </w:rPr>
              <w:t xml:space="preserve"> </w:t>
            </w:r>
            <w:r>
              <w:t>to</w:t>
            </w:r>
            <w:r>
              <w:rPr>
                <w:spacing w:val="-5"/>
              </w:rPr>
              <w:t xml:space="preserve"> </w:t>
            </w:r>
            <w:r>
              <w:t>the</w:t>
            </w:r>
            <w:r>
              <w:rPr>
                <w:spacing w:val="-2"/>
              </w:rPr>
              <w:t xml:space="preserve"> </w:t>
            </w:r>
            <w:r>
              <w:t>price</w:t>
            </w:r>
            <w:r>
              <w:rPr>
                <w:spacing w:val="-2"/>
              </w:rPr>
              <w:t xml:space="preserve"> </w:t>
            </w:r>
            <w:r>
              <w:t>and</w:t>
            </w:r>
            <w:r>
              <w:rPr>
                <w:spacing w:val="-2"/>
              </w:rPr>
              <w:t xml:space="preserve"> </w:t>
            </w:r>
            <w:r>
              <w:t>rate</w:t>
            </w:r>
            <w:r>
              <w:rPr>
                <w:spacing w:val="-4"/>
              </w:rPr>
              <w:t xml:space="preserve"> </w:t>
            </w:r>
            <w:r>
              <w:t>of</w:t>
            </w:r>
            <w:r>
              <w:rPr>
                <w:spacing w:val="-1"/>
              </w:rPr>
              <w:t xml:space="preserve"> </w:t>
            </w:r>
            <w:r>
              <w:t>return</w:t>
            </w:r>
            <w:r>
              <w:rPr>
                <w:spacing w:val="-2"/>
              </w:rPr>
              <w:t xml:space="preserve"> </w:t>
            </w:r>
            <w:r>
              <w:t>on</w:t>
            </w:r>
            <w:r>
              <w:rPr>
                <w:spacing w:val="-5"/>
              </w:rPr>
              <w:t xml:space="preserve"> </w:t>
            </w:r>
            <w:r>
              <w:t>a</w:t>
            </w:r>
            <w:r>
              <w:rPr>
                <w:spacing w:val="-2"/>
              </w:rPr>
              <w:t xml:space="preserve"> </w:t>
            </w:r>
            <w:r>
              <w:t>bond</w:t>
            </w:r>
            <w:r>
              <w:rPr>
                <w:spacing w:val="-5"/>
              </w:rPr>
              <w:t xml:space="preserve"> </w:t>
            </w:r>
            <w:r>
              <w:t>if</w:t>
            </w:r>
            <w:r>
              <w:rPr>
                <w:spacing w:val="-1"/>
              </w:rPr>
              <w:t xml:space="preserve"> </w:t>
            </w:r>
            <w:r>
              <w:t>buyers believe that the bond has increased in risk.</w:t>
            </w:r>
          </w:p>
        </w:tc>
      </w:tr>
      <w:tr w:rsidR="00EB389E" w14:paraId="5A28AAF0" w14:textId="77777777">
        <w:trPr>
          <w:trHeight w:val="910"/>
        </w:trPr>
        <w:tc>
          <w:tcPr>
            <w:tcW w:w="1654" w:type="dxa"/>
            <w:tcBorders>
              <w:top w:val="single" w:sz="4" w:space="0" w:color="000000"/>
            </w:tcBorders>
          </w:tcPr>
          <w:p w14:paraId="5A28AAEC" w14:textId="77777777" w:rsidR="00EB389E" w:rsidRDefault="00EB389E">
            <w:pPr>
              <w:pStyle w:val="TableParagraph"/>
              <w:spacing w:before="159"/>
              <w:rPr>
                <w:sz w:val="24"/>
              </w:rPr>
            </w:pPr>
          </w:p>
          <w:p w14:paraId="5A28AAED" w14:textId="77777777" w:rsidR="00EB389E" w:rsidRDefault="00872BA8">
            <w:pPr>
              <w:pStyle w:val="TableParagraph"/>
              <w:ind w:left="57"/>
              <w:rPr>
                <w:sz w:val="24"/>
              </w:rPr>
            </w:pPr>
            <w:r>
              <w:rPr>
                <w:spacing w:val="-2"/>
                <w:sz w:val="24"/>
              </w:rPr>
              <w:t>SS.912.FL.6.5</w:t>
            </w:r>
          </w:p>
        </w:tc>
        <w:tc>
          <w:tcPr>
            <w:tcW w:w="7803" w:type="dxa"/>
            <w:tcBorders>
              <w:top w:val="single" w:sz="4" w:space="0" w:color="000000"/>
            </w:tcBorders>
          </w:tcPr>
          <w:p w14:paraId="5A28AAEE" w14:textId="77777777" w:rsidR="00EB389E" w:rsidRDefault="00EB389E">
            <w:pPr>
              <w:pStyle w:val="TableParagraph"/>
              <w:spacing w:before="20"/>
              <w:rPr>
                <w:sz w:val="24"/>
              </w:rPr>
            </w:pPr>
          </w:p>
          <w:p w14:paraId="5A28AAEF" w14:textId="77777777" w:rsidR="00EB389E" w:rsidRDefault="00872BA8">
            <w:pPr>
              <w:pStyle w:val="TableParagraph"/>
              <w:ind w:left="208"/>
              <w:rPr>
                <w:sz w:val="24"/>
              </w:rPr>
            </w:pPr>
            <w:r>
              <w:rPr>
                <w:sz w:val="24"/>
              </w:rPr>
              <w:t>Discuss</w:t>
            </w:r>
            <w:r>
              <w:rPr>
                <w:spacing w:val="-5"/>
                <w:sz w:val="24"/>
              </w:rPr>
              <w:t xml:space="preserve"> </w:t>
            </w:r>
            <w:r>
              <w:rPr>
                <w:sz w:val="24"/>
              </w:rPr>
              <w:t>the</w:t>
            </w:r>
            <w:r>
              <w:rPr>
                <w:spacing w:val="-6"/>
                <w:sz w:val="24"/>
              </w:rPr>
              <w:t xml:space="preserve"> </w:t>
            </w:r>
            <w:r>
              <w:rPr>
                <w:sz w:val="24"/>
              </w:rPr>
              <w:t>trade-off</w:t>
            </w:r>
            <w:r>
              <w:rPr>
                <w:spacing w:val="-6"/>
                <w:sz w:val="24"/>
              </w:rPr>
              <w:t xml:space="preserve"> </w:t>
            </w:r>
            <w:r>
              <w:rPr>
                <w:sz w:val="24"/>
              </w:rPr>
              <w:t>between</w:t>
            </w:r>
            <w:r>
              <w:rPr>
                <w:spacing w:val="-5"/>
                <w:sz w:val="24"/>
              </w:rPr>
              <w:t xml:space="preserve"> </w:t>
            </w:r>
            <w:r>
              <w:rPr>
                <w:sz w:val="24"/>
              </w:rPr>
              <w:t>risk</w:t>
            </w:r>
            <w:r>
              <w:rPr>
                <w:spacing w:val="-5"/>
                <w:sz w:val="24"/>
              </w:rPr>
              <w:t xml:space="preserve"> </w:t>
            </w:r>
            <w:r>
              <w:rPr>
                <w:sz w:val="24"/>
              </w:rPr>
              <w:t>and</w:t>
            </w:r>
            <w:r>
              <w:rPr>
                <w:spacing w:val="-3"/>
                <w:sz w:val="24"/>
              </w:rPr>
              <w:t xml:space="preserve"> </w:t>
            </w:r>
            <w:r>
              <w:rPr>
                <w:sz w:val="24"/>
              </w:rPr>
              <w:t>return</w:t>
            </w:r>
            <w:r>
              <w:rPr>
                <w:spacing w:val="-5"/>
                <w:sz w:val="24"/>
              </w:rPr>
              <w:t xml:space="preserve"> </w:t>
            </w:r>
            <w:r>
              <w:rPr>
                <w:sz w:val="24"/>
              </w:rPr>
              <w:t>in</w:t>
            </w:r>
            <w:r>
              <w:rPr>
                <w:spacing w:val="-5"/>
                <w:sz w:val="24"/>
              </w:rPr>
              <w:t xml:space="preserve"> </w:t>
            </w:r>
            <w:r>
              <w:rPr>
                <w:sz w:val="24"/>
              </w:rPr>
              <w:t>comparing</w:t>
            </w:r>
            <w:r>
              <w:rPr>
                <w:spacing w:val="-5"/>
                <w:sz w:val="24"/>
              </w:rPr>
              <w:t xml:space="preserve"> </w:t>
            </w:r>
            <w:r>
              <w:rPr>
                <w:sz w:val="24"/>
              </w:rPr>
              <w:t xml:space="preserve">financial </w:t>
            </w:r>
            <w:r>
              <w:rPr>
                <w:spacing w:val="-2"/>
                <w:sz w:val="24"/>
              </w:rPr>
              <w:t>investments.</w:t>
            </w:r>
          </w:p>
        </w:tc>
      </w:tr>
      <w:tr w:rsidR="00EB389E" w14:paraId="5A28AAF3" w14:textId="77777777">
        <w:trPr>
          <w:trHeight w:val="709"/>
        </w:trPr>
        <w:tc>
          <w:tcPr>
            <w:tcW w:w="1654" w:type="dxa"/>
          </w:tcPr>
          <w:p w14:paraId="5A28AAF1" w14:textId="77777777" w:rsidR="00EB389E" w:rsidRDefault="00EB389E">
            <w:pPr>
              <w:pStyle w:val="TableParagraph"/>
            </w:pPr>
          </w:p>
        </w:tc>
        <w:tc>
          <w:tcPr>
            <w:tcW w:w="7803" w:type="dxa"/>
          </w:tcPr>
          <w:p w14:paraId="5A28AAF2" w14:textId="77777777" w:rsidR="00EB389E" w:rsidRDefault="00872BA8">
            <w:pPr>
              <w:pStyle w:val="TableParagraph"/>
              <w:spacing w:before="53"/>
              <w:ind w:left="1139" w:right="96" w:hanging="932"/>
            </w:pPr>
            <w:r>
              <w:rPr>
                <w:i/>
              </w:rPr>
              <w:t>Example:</w:t>
            </w:r>
            <w:r>
              <w:rPr>
                <w:i/>
                <w:spacing w:val="-1"/>
              </w:rPr>
              <w:t xml:space="preserve"> </w:t>
            </w:r>
            <w:r>
              <w:t>Explain</w:t>
            </w:r>
            <w:r>
              <w:rPr>
                <w:spacing w:val="-2"/>
              </w:rPr>
              <w:t xml:space="preserve"> </w:t>
            </w:r>
            <w:r>
              <w:t>why</w:t>
            </w:r>
            <w:r>
              <w:rPr>
                <w:spacing w:val="-5"/>
              </w:rPr>
              <w:t xml:space="preserve"> </w:t>
            </w:r>
            <w:r>
              <w:t>the</w:t>
            </w:r>
            <w:r>
              <w:rPr>
                <w:spacing w:val="-4"/>
              </w:rPr>
              <w:t xml:space="preserve"> </w:t>
            </w:r>
            <w:r>
              <w:t>expected</w:t>
            </w:r>
            <w:r>
              <w:rPr>
                <w:spacing w:val="-5"/>
              </w:rPr>
              <w:t xml:space="preserve"> </w:t>
            </w:r>
            <w:r>
              <w:t>rate</w:t>
            </w:r>
            <w:r>
              <w:rPr>
                <w:spacing w:val="-2"/>
              </w:rPr>
              <w:t xml:space="preserve"> </w:t>
            </w:r>
            <w:r>
              <w:t>of</w:t>
            </w:r>
            <w:r>
              <w:rPr>
                <w:spacing w:val="-1"/>
              </w:rPr>
              <w:t xml:space="preserve"> </w:t>
            </w:r>
            <w:r>
              <w:t>return</w:t>
            </w:r>
            <w:r>
              <w:rPr>
                <w:spacing w:val="-2"/>
              </w:rPr>
              <w:t xml:space="preserve"> </w:t>
            </w:r>
            <w:r>
              <w:t>on</w:t>
            </w:r>
            <w:r>
              <w:rPr>
                <w:spacing w:val="-5"/>
              </w:rPr>
              <w:t xml:space="preserve"> </w:t>
            </w:r>
            <w:r>
              <w:t>a</w:t>
            </w:r>
            <w:r>
              <w:rPr>
                <w:spacing w:val="-4"/>
              </w:rPr>
              <w:t xml:space="preserve"> </w:t>
            </w:r>
            <w:r>
              <w:t>“blue</w:t>
            </w:r>
            <w:r>
              <w:rPr>
                <w:spacing w:val="-2"/>
              </w:rPr>
              <w:t xml:space="preserve"> </w:t>
            </w:r>
            <w:r>
              <w:t>chip”</w:t>
            </w:r>
            <w:r>
              <w:rPr>
                <w:spacing w:val="-4"/>
              </w:rPr>
              <w:t xml:space="preserve"> </w:t>
            </w:r>
            <w:r>
              <w:t>stock</w:t>
            </w:r>
            <w:r>
              <w:rPr>
                <w:spacing w:val="-2"/>
              </w:rPr>
              <w:t xml:space="preserve"> </w:t>
            </w:r>
            <w:r>
              <w:t>is</w:t>
            </w:r>
            <w:r>
              <w:rPr>
                <w:spacing w:val="-2"/>
              </w:rPr>
              <w:t xml:space="preserve"> </w:t>
            </w:r>
            <w:r>
              <w:t>likely</w:t>
            </w:r>
            <w:r>
              <w:rPr>
                <w:spacing w:val="-5"/>
              </w:rPr>
              <w:t xml:space="preserve"> </w:t>
            </w:r>
            <w:r>
              <w:t>to be lower than that of an Internet start-up company.</w:t>
            </w:r>
          </w:p>
        </w:tc>
      </w:tr>
      <w:tr w:rsidR="00EB389E" w14:paraId="5A28AAF6" w14:textId="77777777">
        <w:trPr>
          <w:trHeight w:val="1487"/>
        </w:trPr>
        <w:tc>
          <w:tcPr>
            <w:tcW w:w="9457" w:type="dxa"/>
            <w:gridSpan w:val="2"/>
            <w:tcBorders>
              <w:bottom w:val="single" w:sz="4" w:space="0" w:color="000000"/>
            </w:tcBorders>
          </w:tcPr>
          <w:p w14:paraId="5A28AAF4" w14:textId="77777777" w:rsidR="00EB389E" w:rsidRDefault="00872BA8">
            <w:pPr>
              <w:pStyle w:val="TableParagraph"/>
              <w:spacing w:before="140"/>
              <w:ind w:left="57"/>
            </w:pPr>
            <w:r>
              <w:rPr>
                <w:u w:val="single"/>
              </w:rPr>
              <w:t>Benchmark</w:t>
            </w:r>
            <w:r>
              <w:rPr>
                <w:spacing w:val="-6"/>
                <w:u w:val="single"/>
              </w:rPr>
              <w:t xml:space="preserve"> </w:t>
            </w:r>
            <w:r>
              <w:rPr>
                <w:spacing w:val="-2"/>
                <w:u w:val="single"/>
              </w:rPr>
              <w:t>Clarifications:</w:t>
            </w:r>
          </w:p>
          <w:p w14:paraId="5A28AAF5" w14:textId="77777777" w:rsidR="00EB389E" w:rsidRDefault="00872BA8">
            <w:pPr>
              <w:pStyle w:val="TableParagraph"/>
              <w:spacing w:before="1"/>
              <w:ind w:left="57" w:right="13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an</w:t>
            </w:r>
            <w:r>
              <w:rPr>
                <w:spacing w:val="-2"/>
              </w:rPr>
              <w:t xml:space="preserve"> </w:t>
            </w:r>
            <w:r>
              <w:t>investment</w:t>
            </w:r>
            <w:r>
              <w:rPr>
                <w:spacing w:val="-1"/>
              </w:rPr>
              <w:t xml:space="preserve"> </w:t>
            </w:r>
            <w:r>
              <w:t>with</w:t>
            </w:r>
            <w:r>
              <w:rPr>
                <w:spacing w:val="-5"/>
              </w:rPr>
              <w:t xml:space="preserve"> </w:t>
            </w:r>
            <w:r>
              <w:t>greater</w:t>
            </w:r>
            <w:r>
              <w:rPr>
                <w:spacing w:val="-4"/>
              </w:rPr>
              <w:t xml:space="preserve"> </w:t>
            </w:r>
            <w:r>
              <w:t>risk</w:t>
            </w:r>
            <w:r>
              <w:rPr>
                <w:spacing w:val="-5"/>
              </w:rPr>
              <w:t xml:space="preserve"> </w:t>
            </w:r>
            <w:r>
              <w:t>than</w:t>
            </w:r>
            <w:r>
              <w:rPr>
                <w:spacing w:val="-2"/>
              </w:rPr>
              <w:t xml:space="preserve"> </w:t>
            </w:r>
            <w:r>
              <w:t xml:space="preserve">another investment may have a lower market price, and therefore a higher rate of return, than the other </w:t>
            </w:r>
            <w:r>
              <w:rPr>
                <w:spacing w:val="-2"/>
              </w:rPr>
              <w:t>investment.</w:t>
            </w:r>
          </w:p>
        </w:tc>
      </w:tr>
      <w:tr w:rsidR="00EB389E" w14:paraId="5A28AAFB" w14:textId="77777777">
        <w:trPr>
          <w:trHeight w:val="911"/>
        </w:trPr>
        <w:tc>
          <w:tcPr>
            <w:tcW w:w="1654" w:type="dxa"/>
            <w:tcBorders>
              <w:top w:val="single" w:sz="4" w:space="0" w:color="000000"/>
            </w:tcBorders>
          </w:tcPr>
          <w:p w14:paraId="5A28AAF7" w14:textId="77777777" w:rsidR="00EB389E" w:rsidRDefault="00EB389E">
            <w:pPr>
              <w:pStyle w:val="TableParagraph"/>
              <w:spacing w:before="159"/>
              <w:rPr>
                <w:sz w:val="24"/>
              </w:rPr>
            </w:pPr>
          </w:p>
          <w:p w14:paraId="5A28AAF8" w14:textId="77777777" w:rsidR="00EB389E" w:rsidRDefault="00872BA8">
            <w:pPr>
              <w:pStyle w:val="TableParagraph"/>
              <w:ind w:left="57"/>
              <w:rPr>
                <w:sz w:val="24"/>
              </w:rPr>
            </w:pPr>
            <w:r>
              <w:rPr>
                <w:spacing w:val="-2"/>
                <w:sz w:val="24"/>
              </w:rPr>
              <w:t>SS.912.FL.6.6</w:t>
            </w:r>
          </w:p>
        </w:tc>
        <w:tc>
          <w:tcPr>
            <w:tcW w:w="7803" w:type="dxa"/>
            <w:tcBorders>
              <w:top w:val="single" w:sz="4" w:space="0" w:color="000000"/>
            </w:tcBorders>
          </w:tcPr>
          <w:p w14:paraId="5A28AAF9" w14:textId="77777777" w:rsidR="00EB389E" w:rsidRDefault="00EB389E">
            <w:pPr>
              <w:pStyle w:val="TableParagraph"/>
              <w:spacing w:before="20"/>
              <w:rPr>
                <w:sz w:val="24"/>
              </w:rPr>
            </w:pPr>
          </w:p>
          <w:p w14:paraId="5A28AAFA" w14:textId="77777777" w:rsidR="00EB389E" w:rsidRDefault="00872BA8">
            <w:pPr>
              <w:pStyle w:val="TableParagraph"/>
              <w:ind w:left="208" w:right="89"/>
              <w:rPr>
                <w:sz w:val="24"/>
              </w:rPr>
            </w:pPr>
            <w:r>
              <w:rPr>
                <w:sz w:val="24"/>
              </w:rPr>
              <w:t>Explain</w:t>
            </w:r>
            <w:r>
              <w:rPr>
                <w:spacing w:val="-5"/>
                <w:sz w:val="24"/>
              </w:rPr>
              <w:t xml:space="preserve"> </w:t>
            </w:r>
            <w:r>
              <w:rPr>
                <w:sz w:val="24"/>
              </w:rPr>
              <w:t>that</w:t>
            </w:r>
            <w:r>
              <w:rPr>
                <w:spacing w:val="-5"/>
                <w:sz w:val="24"/>
              </w:rPr>
              <w:t xml:space="preserve"> </w:t>
            </w:r>
            <w:r>
              <w:rPr>
                <w:sz w:val="24"/>
              </w:rPr>
              <w:t>shorter-term</w:t>
            </w:r>
            <w:r>
              <w:rPr>
                <w:spacing w:val="-5"/>
                <w:sz w:val="24"/>
              </w:rPr>
              <w:t xml:space="preserve"> </w:t>
            </w:r>
            <w:r>
              <w:rPr>
                <w:sz w:val="24"/>
              </w:rPr>
              <w:t>investments</w:t>
            </w:r>
            <w:r>
              <w:rPr>
                <w:spacing w:val="-5"/>
                <w:sz w:val="24"/>
              </w:rPr>
              <w:t xml:space="preserve"> </w:t>
            </w:r>
            <w:r>
              <w:rPr>
                <w:sz w:val="24"/>
              </w:rPr>
              <w:t>will</w:t>
            </w:r>
            <w:r>
              <w:rPr>
                <w:spacing w:val="-5"/>
                <w:sz w:val="24"/>
              </w:rPr>
              <w:t xml:space="preserve"> </w:t>
            </w:r>
            <w:r>
              <w:rPr>
                <w:sz w:val="24"/>
              </w:rPr>
              <w:t>likely</w:t>
            </w:r>
            <w:r>
              <w:rPr>
                <w:spacing w:val="-5"/>
                <w:sz w:val="24"/>
              </w:rPr>
              <w:t xml:space="preserve"> </w:t>
            </w:r>
            <w:r>
              <w:rPr>
                <w:sz w:val="24"/>
              </w:rPr>
              <w:t>have</w:t>
            </w:r>
            <w:r>
              <w:rPr>
                <w:spacing w:val="-6"/>
                <w:sz w:val="24"/>
              </w:rPr>
              <w:t xml:space="preserve"> </w:t>
            </w:r>
            <w:r>
              <w:rPr>
                <w:sz w:val="24"/>
              </w:rPr>
              <w:t>lower</w:t>
            </w:r>
            <w:r>
              <w:rPr>
                <w:spacing w:val="-4"/>
                <w:sz w:val="24"/>
              </w:rPr>
              <w:t xml:space="preserve"> </w:t>
            </w:r>
            <w:r>
              <w:rPr>
                <w:sz w:val="24"/>
              </w:rPr>
              <w:t>rates</w:t>
            </w:r>
            <w:r>
              <w:rPr>
                <w:spacing w:val="-5"/>
                <w:sz w:val="24"/>
              </w:rPr>
              <w:t xml:space="preserve"> </w:t>
            </w:r>
            <w:r>
              <w:rPr>
                <w:sz w:val="24"/>
              </w:rPr>
              <w:t>of</w:t>
            </w:r>
            <w:r>
              <w:rPr>
                <w:spacing w:val="-6"/>
                <w:sz w:val="24"/>
              </w:rPr>
              <w:t xml:space="preserve"> </w:t>
            </w:r>
            <w:r>
              <w:rPr>
                <w:sz w:val="24"/>
              </w:rPr>
              <w:t>return than longer-term investments.</w:t>
            </w:r>
          </w:p>
        </w:tc>
      </w:tr>
      <w:tr w:rsidR="00EB389E" w14:paraId="5A28AAFE" w14:textId="77777777">
        <w:trPr>
          <w:trHeight w:val="871"/>
        </w:trPr>
        <w:tc>
          <w:tcPr>
            <w:tcW w:w="1654" w:type="dxa"/>
            <w:tcBorders>
              <w:bottom w:val="single" w:sz="4" w:space="0" w:color="000000"/>
            </w:tcBorders>
          </w:tcPr>
          <w:p w14:paraId="5A28AAFC" w14:textId="77777777" w:rsidR="00EB389E" w:rsidRDefault="00EB389E">
            <w:pPr>
              <w:pStyle w:val="TableParagraph"/>
            </w:pPr>
          </w:p>
        </w:tc>
        <w:tc>
          <w:tcPr>
            <w:tcW w:w="7803" w:type="dxa"/>
            <w:tcBorders>
              <w:bottom w:val="single" w:sz="4" w:space="0" w:color="000000"/>
            </w:tcBorders>
          </w:tcPr>
          <w:p w14:paraId="5A28AAFD" w14:textId="77777777" w:rsidR="00EB389E" w:rsidRDefault="00872BA8">
            <w:pPr>
              <w:pStyle w:val="TableParagraph"/>
              <w:spacing w:before="54"/>
              <w:ind w:left="1139" w:right="96" w:hanging="932"/>
            </w:pPr>
            <w:r>
              <w:rPr>
                <w:i/>
              </w:rPr>
              <w:t>Example:</w:t>
            </w:r>
            <w:r>
              <w:rPr>
                <w:i/>
                <w:spacing w:val="-2"/>
              </w:rPr>
              <w:t xml:space="preserve"> </w:t>
            </w:r>
            <w:r>
              <w:t>Compare</w:t>
            </w:r>
            <w:r>
              <w:rPr>
                <w:spacing w:val="-3"/>
              </w:rPr>
              <w:t xml:space="preserve"> </w:t>
            </w:r>
            <w:r>
              <w:t>how</w:t>
            </w:r>
            <w:r>
              <w:rPr>
                <w:spacing w:val="-7"/>
              </w:rPr>
              <w:t xml:space="preserve"> </w:t>
            </w:r>
            <w:r>
              <w:t>markets</w:t>
            </w:r>
            <w:r>
              <w:rPr>
                <w:spacing w:val="-3"/>
              </w:rPr>
              <w:t xml:space="preserve"> </w:t>
            </w:r>
            <w:r>
              <w:t>determine</w:t>
            </w:r>
            <w:r>
              <w:rPr>
                <w:spacing w:val="-3"/>
              </w:rPr>
              <w:t xml:space="preserve"> </w:t>
            </w:r>
            <w:r>
              <w:t>rates</w:t>
            </w:r>
            <w:r>
              <w:rPr>
                <w:spacing w:val="-3"/>
              </w:rPr>
              <w:t xml:space="preserve"> </w:t>
            </w:r>
            <w:r>
              <w:t>of</w:t>
            </w:r>
            <w:r>
              <w:rPr>
                <w:spacing w:val="-5"/>
              </w:rPr>
              <w:t xml:space="preserve"> </w:t>
            </w:r>
            <w:r>
              <w:t>return</w:t>
            </w:r>
            <w:r>
              <w:rPr>
                <w:spacing w:val="-3"/>
              </w:rPr>
              <w:t xml:space="preserve"> </w:t>
            </w:r>
            <w:r>
              <w:t>for</w:t>
            </w:r>
            <w:r>
              <w:rPr>
                <w:spacing w:val="-5"/>
              </w:rPr>
              <w:t xml:space="preserve"> </w:t>
            </w:r>
            <w:r>
              <w:t>two</w:t>
            </w:r>
            <w:r>
              <w:rPr>
                <w:spacing w:val="-3"/>
              </w:rPr>
              <w:t xml:space="preserve"> </w:t>
            </w:r>
            <w:r>
              <w:t>bonds,</w:t>
            </w:r>
            <w:r>
              <w:rPr>
                <w:spacing w:val="-3"/>
              </w:rPr>
              <w:t xml:space="preserve"> </w:t>
            </w:r>
            <w:r>
              <w:t xml:space="preserve">long-term bond, and a short-term bond, assuming each bond pays the same rate of </w:t>
            </w:r>
            <w:r>
              <w:rPr>
                <w:spacing w:val="-2"/>
              </w:rPr>
              <w:t>interest.</w:t>
            </w:r>
          </w:p>
        </w:tc>
      </w:tr>
      <w:tr w:rsidR="00EB389E" w14:paraId="5A28AB03" w14:textId="77777777">
        <w:trPr>
          <w:trHeight w:val="912"/>
        </w:trPr>
        <w:tc>
          <w:tcPr>
            <w:tcW w:w="1654" w:type="dxa"/>
            <w:tcBorders>
              <w:top w:val="single" w:sz="4" w:space="0" w:color="000000"/>
            </w:tcBorders>
          </w:tcPr>
          <w:p w14:paraId="5A28AAFF" w14:textId="77777777" w:rsidR="00EB389E" w:rsidRDefault="00EB389E">
            <w:pPr>
              <w:pStyle w:val="TableParagraph"/>
              <w:spacing w:before="159"/>
              <w:rPr>
                <w:sz w:val="24"/>
              </w:rPr>
            </w:pPr>
          </w:p>
          <w:p w14:paraId="5A28AB00" w14:textId="77777777" w:rsidR="00EB389E" w:rsidRDefault="00872BA8">
            <w:pPr>
              <w:pStyle w:val="TableParagraph"/>
              <w:ind w:left="57"/>
              <w:rPr>
                <w:sz w:val="24"/>
              </w:rPr>
            </w:pPr>
            <w:r>
              <w:rPr>
                <w:spacing w:val="-2"/>
                <w:sz w:val="24"/>
              </w:rPr>
              <w:t>SS.912.FL.6.7</w:t>
            </w:r>
          </w:p>
        </w:tc>
        <w:tc>
          <w:tcPr>
            <w:tcW w:w="7803" w:type="dxa"/>
            <w:tcBorders>
              <w:top w:val="single" w:sz="4" w:space="0" w:color="000000"/>
            </w:tcBorders>
          </w:tcPr>
          <w:p w14:paraId="5A28AB01" w14:textId="77777777" w:rsidR="00EB389E" w:rsidRDefault="00EB389E">
            <w:pPr>
              <w:pStyle w:val="TableParagraph"/>
              <w:spacing w:before="20"/>
              <w:rPr>
                <w:sz w:val="24"/>
              </w:rPr>
            </w:pPr>
          </w:p>
          <w:p w14:paraId="5A28AB02" w14:textId="77777777" w:rsidR="00EB389E" w:rsidRDefault="00872BA8">
            <w:pPr>
              <w:pStyle w:val="TableParagraph"/>
              <w:ind w:left="208" w:right="89"/>
              <w:rPr>
                <w:sz w:val="24"/>
              </w:rPr>
            </w:pPr>
            <w:r>
              <w:rPr>
                <w:sz w:val="24"/>
              </w:rPr>
              <w:t>Describe</w:t>
            </w:r>
            <w:r>
              <w:rPr>
                <w:spacing w:val="-5"/>
                <w:sz w:val="24"/>
              </w:rPr>
              <w:t xml:space="preserve"> </w:t>
            </w:r>
            <w:r>
              <w:rPr>
                <w:sz w:val="24"/>
              </w:rPr>
              <w:t>how</w:t>
            </w:r>
            <w:r>
              <w:rPr>
                <w:spacing w:val="-5"/>
                <w:sz w:val="24"/>
              </w:rPr>
              <w:t xml:space="preserve"> </w:t>
            </w:r>
            <w:r>
              <w:rPr>
                <w:sz w:val="24"/>
              </w:rPr>
              <w:t>diversifying</w:t>
            </w:r>
            <w:r>
              <w:rPr>
                <w:spacing w:val="-4"/>
                <w:sz w:val="24"/>
              </w:rPr>
              <w:t xml:space="preserve"> </w:t>
            </w:r>
            <w:r>
              <w:rPr>
                <w:sz w:val="24"/>
              </w:rPr>
              <w:t>investments</w:t>
            </w:r>
            <w:r>
              <w:rPr>
                <w:spacing w:val="-4"/>
                <w:sz w:val="24"/>
              </w:rPr>
              <w:t xml:space="preserve"> </w:t>
            </w:r>
            <w:r>
              <w:rPr>
                <w:sz w:val="24"/>
              </w:rPr>
              <w:t>in</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financial</w:t>
            </w:r>
            <w:r>
              <w:rPr>
                <w:spacing w:val="-4"/>
                <w:sz w:val="24"/>
              </w:rPr>
              <w:t xml:space="preserve"> </w:t>
            </w:r>
            <w:r>
              <w:rPr>
                <w:sz w:val="24"/>
              </w:rPr>
              <w:t>assets can lower investment risk.</w:t>
            </w:r>
          </w:p>
        </w:tc>
      </w:tr>
      <w:tr w:rsidR="00EB389E" w14:paraId="5A28AB06" w14:textId="77777777">
        <w:trPr>
          <w:trHeight w:val="924"/>
        </w:trPr>
        <w:tc>
          <w:tcPr>
            <w:tcW w:w="1654" w:type="dxa"/>
          </w:tcPr>
          <w:p w14:paraId="5A28AB04" w14:textId="77777777" w:rsidR="00EB389E" w:rsidRDefault="00EB389E">
            <w:pPr>
              <w:pStyle w:val="TableParagraph"/>
            </w:pPr>
          </w:p>
        </w:tc>
        <w:tc>
          <w:tcPr>
            <w:tcW w:w="7803" w:type="dxa"/>
          </w:tcPr>
          <w:p w14:paraId="5A28AB05" w14:textId="77777777" w:rsidR="00EB389E" w:rsidRDefault="00872BA8">
            <w:pPr>
              <w:pStyle w:val="TableParagraph"/>
              <w:spacing w:before="55" w:line="259" w:lineRule="auto"/>
              <w:ind w:left="1199" w:right="96" w:hanging="941"/>
            </w:pPr>
            <w:r>
              <w:rPr>
                <w:i/>
              </w:rPr>
              <w:t xml:space="preserve">Example: </w:t>
            </w:r>
            <w:r>
              <w:t>Compare the risk faced by two investors, both of whom own two businesses</w:t>
            </w:r>
            <w:r>
              <w:rPr>
                <w:spacing w:val="-5"/>
              </w:rPr>
              <w:t xml:space="preserve"> </w:t>
            </w:r>
            <w:r>
              <w:t>on</w:t>
            </w:r>
            <w:r>
              <w:rPr>
                <w:spacing w:val="-3"/>
              </w:rPr>
              <w:t xml:space="preserve"> </w:t>
            </w:r>
            <w:r>
              <w:t>a</w:t>
            </w:r>
            <w:r>
              <w:rPr>
                <w:spacing w:val="-3"/>
              </w:rPr>
              <w:t xml:space="preserve"> </w:t>
            </w:r>
            <w:r>
              <w:t>beach.</w:t>
            </w:r>
            <w:r>
              <w:rPr>
                <w:spacing w:val="-6"/>
              </w:rPr>
              <w:t xml:space="preserve"> </w:t>
            </w:r>
            <w:r>
              <w:t>One</w:t>
            </w:r>
            <w:r>
              <w:rPr>
                <w:spacing w:val="-3"/>
              </w:rPr>
              <w:t xml:space="preserve"> </w:t>
            </w:r>
            <w:r>
              <w:t>investor</w:t>
            </w:r>
            <w:r>
              <w:rPr>
                <w:spacing w:val="-2"/>
              </w:rPr>
              <w:t xml:space="preserve"> </w:t>
            </w:r>
            <w:r>
              <w:t>owns</w:t>
            </w:r>
            <w:r>
              <w:rPr>
                <w:spacing w:val="-3"/>
              </w:rPr>
              <w:t xml:space="preserve"> </w:t>
            </w:r>
            <w:r>
              <w:t>a</w:t>
            </w:r>
            <w:r>
              <w:rPr>
                <w:spacing w:val="-5"/>
              </w:rPr>
              <w:t xml:space="preserve"> </w:t>
            </w:r>
            <w:r>
              <w:t>suntan</w:t>
            </w:r>
            <w:r>
              <w:rPr>
                <w:spacing w:val="-3"/>
              </w:rPr>
              <w:t xml:space="preserve"> </w:t>
            </w:r>
            <w:r>
              <w:t>lotion</w:t>
            </w:r>
            <w:r>
              <w:rPr>
                <w:spacing w:val="-3"/>
              </w:rPr>
              <w:t xml:space="preserve"> </w:t>
            </w:r>
            <w:r>
              <w:t>business</w:t>
            </w:r>
            <w:r>
              <w:rPr>
                <w:spacing w:val="-3"/>
              </w:rPr>
              <w:t xml:space="preserve"> </w:t>
            </w:r>
            <w:r>
              <w:t>and</w:t>
            </w:r>
            <w:r>
              <w:rPr>
                <w:spacing w:val="-3"/>
              </w:rPr>
              <w:t xml:space="preserve"> </w:t>
            </w:r>
            <w:r>
              <w:t>an umbrella</w:t>
            </w:r>
            <w:r>
              <w:rPr>
                <w:spacing w:val="-6"/>
              </w:rPr>
              <w:t xml:space="preserve"> </w:t>
            </w:r>
            <w:r>
              <w:t>business.</w:t>
            </w:r>
            <w:r>
              <w:rPr>
                <w:spacing w:val="-3"/>
              </w:rPr>
              <w:t xml:space="preserve"> </w:t>
            </w:r>
            <w:r>
              <w:t>The</w:t>
            </w:r>
            <w:r>
              <w:rPr>
                <w:spacing w:val="-4"/>
              </w:rPr>
              <w:t xml:space="preserve"> </w:t>
            </w:r>
            <w:r>
              <w:t>other</w:t>
            </w:r>
            <w:r>
              <w:rPr>
                <w:spacing w:val="-5"/>
              </w:rPr>
              <w:t xml:space="preserve"> </w:t>
            </w:r>
            <w:r>
              <w:t>investor</w:t>
            </w:r>
            <w:r>
              <w:rPr>
                <w:spacing w:val="-3"/>
              </w:rPr>
              <w:t xml:space="preserve"> </w:t>
            </w:r>
            <w:r>
              <w:t>owns</w:t>
            </w:r>
            <w:r>
              <w:rPr>
                <w:spacing w:val="-3"/>
              </w:rPr>
              <w:t xml:space="preserve"> </w:t>
            </w:r>
            <w:r>
              <w:t>two</w:t>
            </w:r>
            <w:r>
              <w:rPr>
                <w:spacing w:val="-7"/>
              </w:rPr>
              <w:t xml:space="preserve"> </w:t>
            </w:r>
            <w:r>
              <w:t>suntan</w:t>
            </w:r>
            <w:r>
              <w:rPr>
                <w:spacing w:val="-3"/>
              </w:rPr>
              <w:t xml:space="preserve"> </w:t>
            </w:r>
            <w:r>
              <w:t>lotion</w:t>
            </w:r>
            <w:r>
              <w:rPr>
                <w:spacing w:val="-3"/>
              </w:rPr>
              <w:t xml:space="preserve"> </w:t>
            </w:r>
            <w:r>
              <w:rPr>
                <w:spacing w:val="-2"/>
              </w:rPr>
              <w:t>businesses.</w:t>
            </w:r>
          </w:p>
        </w:tc>
      </w:tr>
      <w:tr w:rsidR="00EB389E" w14:paraId="5A28AB09" w14:textId="77777777">
        <w:trPr>
          <w:trHeight w:val="1193"/>
        </w:trPr>
        <w:tc>
          <w:tcPr>
            <w:tcW w:w="9457" w:type="dxa"/>
            <w:gridSpan w:val="2"/>
            <w:tcBorders>
              <w:bottom w:val="single" w:sz="4" w:space="0" w:color="000000"/>
            </w:tcBorders>
          </w:tcPr>
          <w:p w14:paraId="5A28AB07" w14:textId="77777777" w:rsidR="00EB389E" w:rsidRDefault="00872BA8">
            <w:pPr>
              <w:pStyle w:val="TableParagraph"/>
              <w:spacing w:before="62"/>
              <w:ind w:left="57"/>
            </w:pPr>
            <w:r>
              <w:rPr>
                <w:u w:val="single"/>
              </w:rPr>
              <w:t>Benchmark</w:t>
            </w:r>
            <w:r>
              <w:rPr>
                <w:spacing w:val="-6"/>
                <w:u w:val="single"/>
              </w:rPr>
              <w:t xml:space="preserve"> </w:t>
            </w:r>
            <w:r>
              <w:rPr>
                <w:spacing w:val="-2"/>
                <w:u w:val="single"/>
              </w:rPr>
              <w:t>Clarifications:</w:t>
            </w:r>
          </w:p>
          <w:p w14:paraId="5A28AB08" w14:textId="77777777" w:rsidR="00EB389E" w:rsidRDefault="00872BA8">
            <w:pPr>
              <w:pStyle w:val="TableParagraph"/>
              <w:spacing w:before="4" w:line="256"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why</w:t>
            </w:r>
            <w:r>
              <w:rPr>
                <w:spacing w:val="-2"/>
              </w:rPr>
              <w:t xml:space="preserve"> </w:t>
            </w:r>
            <w:r>
              <w:t>a</w:t>
            </w:r>
            <w:r>
              <w:rPr>
                <w:spacing w:val="-2"/>
              </w:rPr>
              <w:t xml:space="preserve"> </w:t>
            </w:r>
            <w:r>
              <w:t>financial</w:t>
            </w:r>
            <w:r>
              <w:rPr>
                <w:spacing w:val="-1"/>
              </w:rPr>
              <w:t xml:space="preserve"> </w:t>
            </w:r>
            <w:r>
              <w:t>advisor</w:t>
            </w:r>
            <w:r>
              <w:rPr>
                <w:spacing w:val="-4"/>
              </w:rPr>
              <w:t xml:space="preserve"> </w:t>
            </w:r>
            <w:r>
              <w:t>might</w:t>
            </w:r>
            <w:r>
              <w:rPr>
                <w:spacing w:val="-4"/>
              </w:rPr>
              <w:t xml:space="preserve"> </w:t>
            </w:r>
            <w:r>
              <w:t>encourage</w:t>
            </w:r>
            <w:r>
              <w:rPr>
                <w:spacing w:val="-4"/>
              </w:rPr>
              <w:t xml:space="preserve"> </w:t>
            </w:r>
            <w:r>
              <w:t>a</w:t>
            </w:r>
            <w:r>
              <w:rPr>
                <w:spacing w:val="-2"/>
              </w:rPr>
              <w:t xml:space="preserve"> </w:t>
            </w:r>
            <w:r>
              <w:t>client</w:t>
            </w:r>
            <w:r>
              <w:rPr>
                <w:spacing w:val="-4"/>
              </w:rPr>
              <w:t xml:space="preserve"> </w:t>
            </w:r>
            <w:r>
              <w:t>to include stocks, bonds, and real estate assets in his or her portfolio.</w:t>
            </w:r>
          </w:p>
        </w:tc>
      </w:tr>
      <w:tr w:rsidR="00EB389E" w14:paraId="5A28AB0F" w14:textId="77777777">
        <w:trPr>
          <w:trHeight w:val="1187"/>
        </w:trPr>
        <w:tc>
          <w:tcPr>
            <w:tcW w:w="1654" w:type="dxa"/>
            <w:tcBorders>
              <w:top w:val="single" w:sz="4" w:space="0" w:color="000000"/>
            </w:tcBorders>
          </w:tcPr>
          <w:p w14:paraId="5A28AB0A" w14:textId="77777777" w:rsidR="00EB389E" w:rsidRDefault="00EB389E">
            <w:pPr>
              <w:pStyle w:val="TableParagraph"/>
              <w:rPr>
                <w:sz w:val="24"/>
              </w:rPr>
            </w:pPr>
          </w:p>
          <w:p w14:paraId="5A28AB0B" w14:textId="77777777" w:rsidR="00EB389E" w:rsidRDefault="00EB389E">
            <w:pPr>
              <w:pStyle w:val="TableParagraph"/>
              <w:spacing w:before="20"/>
              <w:rPr>
                <w:sz w:val="24"/>
              </w:rPr>
            </w:pPr>
          </w:p>
          <w:p w14:paraId="5A28AB0C" w14:textId="77777777" w:rsidR="00EB389E" w:rsidRDefault="00872BA8">
            <w:pPr>
              <w:pStyle w:val="TableParagraph"/>
              <w:ind w:left="57"/>
              <w:rPr>
                <w:sz w:val="24"/>
              </w:rPr>
            </w:pPr>
            <w:r>
              <w:rPr>
                <w:spacing w:val="-2"/>
                <w:sz w:val="24"/>
              </w:rPr>
              <w:t>SS.912.FL.6.8</w:t>
            </w:r>
          </w:p>
        </w:tc>
        <w:tc>
          <w:tcPr>
            <w:tcW w:w="7803" w:type="dxa"/>
            <w:tcBorders>
              <w:top w:val="single" w:sz="4" w:space="0" w:color="000000"/>
            </w:tcBorders>
          </w:tcPr>
          <w:p w14:paraId="5A28AB0D" w14:textId="77777777" w:rsidR="00EB389E" w:rsidRDefault="00EB389E">
            <w:pPr>
              <w:pStyle w:val="TableParagraph"/>
              <w:spacing w:before="20"/>
              <w:rPr>
                <w:sz w:val="24"/>
              </w:rPr>
            </w:pPr>
          </w:p>
          <w:p w14:paraId="5A28AB0E" w14:textId="77777777" w:rsidR="00EB389E" w:rsidRDefault="00872BA8">
            <w:pPr>
              <w:pStyle w:val="TableParagraph"/>
              <w:ind w:left="208" w:right="89"/>
              <w:rPr>
                <w:sz w:val="24"/>
              </w:rPr>
            </w:pPr>
            <w:r>
              <w:rPr>
                <w:sz w:val="24"/>
              </w:rPr>
              <w:t>Describe</w:t>
            </w:r>
            <w:r>
              <w:rPr>
                <w:spacing w:val="-5"/>
                <w:sz w:val="24"/>
              </w:rPr>
              <w:t xml:space="preserve"> </w:t>
            </w:r>
            <w:r>
              <w:rPr>
                <w:sz w:val="24"/>
              </w:rPr>
              <w:t>how</w:t>
            </w:r>
            <w:r>
              <w:rPr>
                <w:spacing w:val="-5"/>
                <w:sz w:val="24"/>
              </w:rPr>
              <w:t xml:space="preserve"> </w:t>
            </w:r>
            <w:r>
              <w:rPr>
                <w:sz w:val="24"/>
              </w:rPr>
              <w:t>financial</w:t>
            </w:r>
            <w:r>
              <w:rPr>
                <w:spacing w:val="-4"/>
                <w:sz w:val="24"/>
              </w:rPr>
              <w:t xml:space="preserve"> </w:t>
            </w:r>
            <w:r>
              <w:rPr>
                <w:sz w:val="24"/>
              </w:rPr>
              <w:t>markets</w:t>
            </w:r>
            <w:r>
              <w:rPr>
                <w:spacing w:val="-4"/>
                <w:sz w:val="24"/>
              </w:rPr>
              <w:t xml:space="preserve"> </w:t>
            </w:r>
            <w:r>
              <w:rPr>
                <w:sz w:val="24"/>
              </w:rPr>
              <w:t>adjust</w:t>
            </w:r>
            <w:r>
              <w:rPr>
                <w:spacing w:val="-4"/>
                <w:sz w:val="24"/>
              </w:rPr>
              <w:t xml:space="preserve"> </w:t>
            </w:r>
            <w:r>
              <w:rPr>
                <w:sz w:val="24"/>
              </w:rPr>
              <w:t>to</w:t>
            </w:r>
            <w:r>
              <w:rPr>
                <w:spacing w:val="-4"/>
                <w:sz w:val="24"/>
              </w:rPr>
              <w:t xml:space="preserve"> </w:t>
            </w:r>
            <w:r>
              <w:rPr>
                <w:sz w:val="24"/>
              </w:rPr>
              <w:t>current</w:t>
            </w:r>
            <w:r>
              <w:rPr>
                <w:spacing w:val="-4"/>
                <w:sz w:val="24"/>
              </w:rPr>
              <w:t xml:space="preserve"> </w:t>
            </w:r>
            <w:r>
              <w:rPr>
                <w:sz w:val="24"/>
              </w:rPr>
              <w:t>events</w:t>
            </w:r>
            <w:r>
              <w:rPr>
                <w:spacing w:val="-4"/>
                <w:sz w:val="24"/>
              </w:rPr>
              <w:t xml:space="preserve"> </w:t>
            </w:r>
            <w:r>
              <w:rPr>
                <w:sz w:val="24"/>
              </w:rPr>
              <w:t>and</w:t>
            </w:r>
            <w:r>
              <w:rPr>
                <w:spacing w:val="-4"/>
                <w:sz w:val="24"/>
              </w:rPr>
              <w:t xml:space="preserve"> </w:t>
            </w:r>
            <w:r>
              <w:rPr>
                <w:sz w:val="24"/>
              </w:rPr>
              <w:t>financial</w:t>
            </w:r>
            <w:r>
              <w:rPr>
                <w:spacing w:val="-4"/>
                <w:sz w:val="24"/>
              </w:rPr>
              <w:t xml:space="preserve"> </w:t>
            </w:r>
            <w:r>
              <w:rPr>
                <w:sz w:val="24"/>
              </w:rPr>
              <w:t>news, and that prices in those markets reflect what is publicly known about those financial assets.</w:t>
            </w:r>
          </w:p>
        </w:tc>
      </w:tr>
      <w:tr w:rsidR="00EB389E" w14:paraId="5A28AB12" w14:textId="77777777">
        <w:trPr>
          <w:trHeight w:val="1209"/>
        </w:trPr>
        <w:tc>
          <w:tcPr>
            <w:tcW w:w="9457" w:type="dxa"/>
            <w:gridSpan w:val="2"/>
            <w:tcBorders>
              <w:bottom w:val="single" w:sz="4" w:space="0" w:color="000000"/>
            </w:tcBorders>
          </w:tcPr>
          <w:p w14:paraId="5A28AB10"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B11" w14:textId="77777777" w:rsidR="00EB389E" w:rsidRDefault="00872BA8">
            <w:pPr>
              <w:pStyle w:val="TableParagraph"/>
              <w:spacing w:before="1"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how</w:t>
            </w:r>
            <w:r>
              <w:rPr>
                <w:spacing w:val="-3"/>
              </w:rPr>
              <w:t xml:space="preserve"> </w:t>
            </w:r>
            <w:r>
              <w:t>prices</w:t>
            </w:r>
            <w:r>
              <w:rPr>
                <w:spacing w:val="-2"/>
              </w:rPr>
              <w:t xml:space="preserve"> </w:t>
            </w:r>
            <w:r>
              <w:t>of</w:t>
            </w:r>
            <w:r>
              <w:rPr>
                <w:spacing w:val="-1"/>
              </w:rPr>
              <w:t xml:space="preserve"> </w:t>
            </w:r>
            <w:r>
              <w:t>financial</w:t>
            </w:r>
            <w:r>
              <w:rPr>
                <w:spacing w:val="-1"/>
              </w:rPr>
              <w:t xml:space="preserve"> </w:t>
            </w:r>
            <w:r>
              <w:t>investments</w:t>
            </w:r>
            <w:r>
              <w:rPr>
                <w:spacing w:val="-2"/>
              </w:rPr>
              <w:t xml:space="preserve"> </w:t>
            </w:r>
            <w:r>
              <w:t>can</w:t>
            </w:r>
            <w:r>
              <w:rPr>
                <w:spacing w:val="-2"/>
              </w:rPr>
              <w:t xml:space="preserve"> </w:t>
            </w:r>
            <w:r>
              <w:t>adjust</w:t>
            </w:r>
            <w:r>
              <w:rPr>
                <w:spacing w:val="-1"/>
              </w:rPr>
              <w:t xml:space="preserve"> </w:t>
            </w:r>
            <w:r>
              <w:t>when</w:t>
            </w:r>
            <w:r>
              <w:rPr>
                <w:spacing w:val="-2"/>
              </w:rPr>
              <w:t xml:space="preserve"> </w:t>
            </w:r>
            <w:r>
              <w:t>given</w:t>
            </w:r>
            <w:r>
              <w:rPr>
                <w:spacing w:val="-5"/>
              </w:rPr>
              <w:t xml:space="preserve"> </w:t>
            </w:r>
            <w:r>
              <w:t>specific news about a company’s or industry’s future profitability.</w:t>
            </w:r>
          </w:p>
        </w:tc>
      </w:tr>
      <w:tr w:rsidR="00EB389E" w14:paraId="5A28AB18" w14:textId="77777777">
        <w:trPr>
          <w:trHeight w:val="1124"/>
        </w:trPr>
        <w:tc>
          <w:tcPr>
            <w:tcW w:w="1654" w:type="dxa"/>
            <w:tcBorders>
              <w:top w:val="single" w:sz="4" w:space="0" w:color="000000"/>
            </w:tcBorders>
          </w:tcPr>
          <w:p w14:paraId="5A28AB13" w14:textId="77777777" w:rsidR="00EB389E" w:rsidRDefault="00EB389E">
            <w:pPr>
              <w:pStyle w:val="TableParagraph"/>
              <w:rPr>
                <w:sz w:val="24"/>
              </w:rPr>
            </w:pPr>
          </w:p>
          <w:p w14:paraId="5A28AB14" w14:textId="77777777" w:rsidR="00EB389E" w:rsidRDefault="00EB389E">
            <w:pPr>
              <w:pStyle w:val="TableParagraph"/>
              <w:spacing w:before="20"/>
              <w:rPr>
                <w:sz w:val="24"/>
              </w:rPr>
            </w:pPr>
          </w:p>
          <w:p w14:paraId="5A28AB15" w14:textId="77777777" w:rsidR="00EB389E" w:rsidRDefault="00872BA8">
            <w:pPr>
              <w:pStyle w:val="TableParagraph"/>
              <w:ind w:left="57"/>
              <w:rPr>
                <w:sz w:val="24"/>
              </w:rPr>
            </w:pPr>
            <w:r>
              <w:rPr>
                <w:spacing w:val="-2"/>
                <w:sz w:val="24"/>
              </w:rPr>
              <w:t>SS.912.FL.6.9</w:t>
            </w:r>
          </w:p>
        </w:tc>
        <w:tc>
          <w:tcPr>
            <w:tcW w:w="7803" w:type="dxa"/>
            <w:tcBorders>
              <w:top w:val="single" w:sz="4" w:space="0" w:color="000000"/>
            </w:tcBorders>
          </w:tcPr>
          <w:p w14:paraId="5A28AB16" w14:textId="77777777" w:rsidR="00EB389E" w:rsidRDefault="00EB389E">
            <w:pPr>
              <w:pStyle w:val="TableParagraph"/>
              <w:rPr>
                <w:sz w:val="24"/>
              </w:rPr>
            </w:pPr>
          </w:p>
          <w:p w14:paraId="5A28AB17" w14:textId="77777777" w:rsidR="00EB389E" w:rsidRDefault="00872BA8">
            <w:pPr>
              <w:pStyle w:val="TableParagraph"/>
              <w:spacing w:line="270" w:lineRule="atLeast"/>
              <w:ind w:left="208"/>
              <w:rPr>
                <w:sz w:val="24"/>
              </w:rPr>
            </w:pPr>
            <w:r>
              <w:rPr>
                <w:sz w:val="24"/>
              </w:rPr>
              <w:t>Discuss ways that prices of financial assets are affected by interest rates, changes</w:t>
            </w:r>
            <w:r>
              <w:rPr>
                <w:spacing w:val="-5"/>
                <w:sz w:val="24"/>
              </w:rPr>
              <w:t xml:space="preserve"> </w:t>
            </w:r>
            <w:r>
              <w:rPr>
                <w:sz w:val="24"/>
              </w:rPr>
              <w:t>in</w:t>
            </w:r>
            <w:r>
              <w:rPr>
                <w:spacing w:val="-5"/>
                <w:sz w:val="24"/>
              </w:rPr>
              <w:t xml:space="preserve"> </w:t>
            </w:r>
            <w:r>
              <w:rPr>
                <w:sz w:val="24"/>
              </w:rPr>
              <w:t>domestic</w:t>
            </w:r>
            <w:r>
              <w:rPr>
                <w:spacing w:val="-6"/>
                <w:sz w:val="24"/>
              </w:rPr>
              <w:t xml:space="preserve"> </w:t>
            </w:r>
            <w:r>
              <w:rPr>
                <w:sz w:val="24"/>
              </w:rPr>
              <w:t>and</w:t>
            </w:r>
            <w:r>
              <w:rPr>
                <w:spacing w:val="-3"/>
                <w:sz w:val="24"/>
              </w:rPr>
              <w:t xml:space="preserve"> </w:t>
            </w:r>
            <w:r>
              <w:rPr>
                <w:sz w:val="24"/>
              </w:rPr>
              <w:t>international</w:t>
            </w:r>
            <w:r>
              <w:rPr>
                <w:spacing w:val="-5"/>
                <w:sz w:val="24"/>
              </w:rPr>
              <w:t xml:space="preserve"> </w:t>
            </w:r>
            <w:r>
              <w:rPr>
                <w:sz w:val="24"/>
              </w:rPr>
              <w:t>economic</w:t>
            </w:r>
            <w:r>
              <w:rPr>
                <w:spacing w:val="-4"/>
                <w:sz w:val="24"/>
              </w:rPr>
              <w:t xml:space="preserve"> </w:t>
            </w:r>
            <w:r>
              <w:rPr>
                <w:sz w:val="24"/>
              </w:rPr>
              <w:t>conditions,</w:t>
            </w:r>
            <w:r>
              <w:rPr>
                <w:spacing w:val="-5"/>
                <w:sz w:val="24"/>
              </w:rPr>
              <w:t xml:space="preserve"> </w:t>
            </w:r>
            <w:r>
              <w:rPr>
                <w:sz w:val="24"/>
              </w:rPr>
              <w:t>monetary</w:t>
            </w:r>
            <w:r>
              <w:rPr>
                <w:spacing w:val="-5"/>
                <w:sz w:val="24"/>
              </w:rPr>
              <w:t xml:space="preserve"> </w:t>
            </w:r>
            <w:r>
              <w:rPr>
                <w:sz w:val="24"/>
              </w:rPr>
              <w:t>policy, and fiscal policy.</w:t>
            </w:r>
          </w:p>
        </w:tc>
      </w:tr>
    </w:tbl>
    <w:p w14:paraId="5A28AB19"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B1A" w14:textId="77777777" w:rsidR="00EB389E" w:rsidRDefault="00EB389E">
      <w:pPr>
        <w:pStyle w:val="BodyText"/>
        <w:spacing w:before="2"/>
        <w:rPr>
          <w:sz w:val="13"/>
        </w:rPr>
      </w:pPr>
    </w:p>
    <w:tbl>
      <w:tblPr>
        <w:tblW w:w="0" w:type="auto"/>
        <w:tblInd w:w="1447" w:type="dxa"/>
        <w:tblLayout w:type="fixed"/>
        <w:tblCellMar>
          <w:left w:w="0" w:type="dxa"/>
          <w:right w:w="0" w:type="dxa"/>
        </w:tblCellMar>
        <w:tblLook w:val="01E0" w:firstRow="1" w:lastRow="1" w:firstColumn="1" w:lastColumn="1" w:noHBand="0" w:noVBand="0"/>
      </w:tblPr>
      <w:tblGrid>
        <w:gridCol w:w="1714"/>
        <w:gridCol w:w="7743"/>
      </w:tblGrid>
      <w:tr w:rsidR="00EB389E" w14:paraId="5A28AB1D" w14:textId="77777777">
        <w:trPr>
          <w:trHeight w:val="674"/>
        </w:trPr>
        <w:tc>
          <w:tcPr>
            <w:tcW w:w="1714" w:type="dxa"/>
          </w:tcPr>
          <w:p w14:paraId="5A28AB1B" w14:textId="77777777" w:rsidR="00EB389E" w:rsidRDefault="00EB389E">
            <w:pPr>
              <w:pStyle w:val="TableParagraph"/>
            </w:pPr>
          </w:p>
        </w:tc>
        <w:tc>
          <w:tcPr>
            <w:tcW w:w="7743" w:type="dxa"/>
          </w:tcPr>
          <w:p w14:paraId="5A28AB1C" w14:textId="77777777" w:rsidR="00EB389E" w:rsidRDefault="00872BA8">
            <w:pPr>
              <w:pStyle w:val="TableParagraph"/>
              <w:spacing w:line="259" w:lineRule="auto"/>
              <w:ind w:left="1077" w:right="192" w:hanging="879"/>
            </w:pPr>
            <w:r>
              <w:rPr>
                <w:i/>
              </w:rPr>
              <w:t>Example:</w:t>
            </w:r>
            <w:r>
              <w:rPr>
                <w:i/>
                <w:spacing w:val="-1"/>
              </w:rPr>
              <w:t xml:space="preserve"> </w:t>
            </w:r>
            <w:r>
              <w:t>Give</w:t>
            </w:r>
            <w:r>
              <w:rPr>
                <w:spacing w:val="-2"/>
              </w:rPr>
              <w:t xml:space="preserve"> </w:t>
            </w:r>
            <w:r>
              <w:t>an</w:t>
            </w:r>
            <w:r>
              <w:rPr>
                <w:spacing w:val="-5"/>
              </w:rPr>
              <w:t xml:space="preserve"> </w:t>
            </w:r>
            <w:r>
              <w:t>example</w:t>
            </w:r>
            <w:r>
              <w:rPr>
                <w:spacing w:val="-4"/>
              </w:rPr>
              <w:t xml:space="preserve"> </w:t>
            </w:r>
            <w:r>
              <w:t>of</w:t>
            </w:r>
            <w:r>
              <w:rPr>
                <w:spacing w:val="-1"/>
              </w:rPr>
              <w:t xml:space="preserve"> </w:t>
            </w:r>
            <w:r>
              <w:t>a</w:t>
            </w:r>
            <w:r>
              <w:rPr>
                <w:spacing w:val="-2"/>
              </w:rPr>
              <w:t xml:space="preserve"> </w:t>
            </w:r>
            <w:r>
              <w:t>change</w:t>
            </w:r>
            <w:r>
              <w:rPr>
                <w:spacing w:val="-2"/>
              </w:rPr>
              <w:t xml:space="preserve"> </w:t>
            </w:r>
            <w:r>
              <w:t>in</w:t>
            </w:r>
            <w:r>
              <w:rPr>
                <w:spacing w:val="-5"/>
              </w:rPr>
              <w:t xml:space="preserve"> </w:t>
            </w:r>
            <w:r>
              <w:t>interest</w:t>
            </w:r>
            <w:r>
              <w:rPr>
                <w:spacing w:val="-1"/>
              </w:rPr>
              <w:t xml:space="preserve"> </w:t>
            </w:r>
            <w:r>
              <w:t>rates</w:t>
            </w:r>
            <w:r>
              <w:rPr>
                <w:spacing w:val="-4"/>
              </w:rPr>
              <w:t xml:space="preserve"> </w:t>
            </w:r>
            <w:r>
              <w:t>affecting</w:t>
            </w:r>
            <w:r>
              <w:rPr>
                <w:spacing w:val="-5"/>
              </w:rPr>
              <w:t xml:space="preserve"> </w:t>
            </w:r>
            <w:r>
              <w:t>the</w:t>
            </w:r>
            <w:r>
              <w:rPr>
                <w:spacing w:val="-4"/>
              </w:rPr>
              <w:t xml:space="preserve"> </w:t>
            </w:r>
            <w:r>
              <w:t>current</w:t>
            </w:r>
            <w:r>
              <w:rPr>
                <w:spacing w:val="-1"/>
              </w:rPr>
              <w:t xml:space="preserve"> </w:t>
            </w:r>
            <w:r>
              <w:t>value of a financial asset that pays returns in the future.</w:t>
            </w:r>
          </w:p>
        </w:tc>
      </w:tr>
      <w:tr w:rsidR="00EB389E" w14:paraId="5A28AB20" w14:textId="77777777">
        <w:trPr>
          <w:trHeight w:val="1303"/>
        </w:trPr>
        <w:tc>
          <w:tcPr>
            <w:tcW w:w="9457" w:type="dxa"/>
            <w:gridSpan w:val="2"/>
            <w:tcBorders>
              <w:bottom w:val="single" w:sz="4" w:space="0" w:color="000000"/>
            </w:tcBorders>
          </w:tcPr>
          <w:p w14:paraId="5A28AB1E" w14:textId="77777777" w:rsidR="00EB389E" w:rsidRDefault="00872BA8">
            <w:pPr>
              <w:pStyle w:val="TableParagraph"/>
              <w:spacing w:before="147"/>
              <w:ind w:left="57"/>
            </w:pPr>
            <w:r>
              <w:rPr>
                <w:u w:val="single"/>
              </w:rPr>
              <w:t>Benchmark</w:t>
            </w:r>
            <w:r>
              <w:rPr>
                <w:spacing w:val="-6"/>
                <w:u w:val="single"/>
              </w:rPr>
              <w:t xml:space="preserve"> </w:t>
            </w:r>
            <w:r>
              <w:rPr>
                <w:spacing w:val="-2"/>
                <w:u w:val="single"/>
              </w:rPr>
              <w:t>Clarifications:</w:t>
            </w:r>
          </w:p>
          <w:p w14:paraId="5A28AB1F" w14:textId="77777777" w:rsidR="00EB389E" w:rsidRDefault="00872BA8">
            <w:pPr>
              <w:pStyle w:val="TableParagraph"/>
              <w:spacing w:before="2"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how</w:t>
            </w:r>
            <w:r>
              <w:rPr>
                <w:spacing w:val="-3"/>
              </w:rPr>
              <w:t xml:space="preserve"> </w:t>
            </w:r>
            <w:r>
              <w:t>a</w:t>
            </w:r>
            <w:r>
              <w:rPr>
                <w:spacing w:val="-2"/>
              </w:rPr>
              <w:t xml:space="preserve"> </w:t>
            </w:r>
            <w:r>
              <w:t>change</w:t>
            </w:r>
            <w:r>
              <w:rPr>
                <w:spacing w:val="-2"/>
              </w:rPr>
              <w:t xml:space="preserve"> </w:t>
            </w:r>
            <w:r>
              <w:t>in</w:t>
            </w:r>
            <w:r>
              <w:rPr>
                <w:spacing w:val="-5"/>
              </w:rPr>
              <w:t xml:space="preserve"> </w:t>
            </w:r>
            <w:r>
              <w:t>economic</w:t>
            </w:r>
            <w:r>
              <w:rPr>
                <w:spacing w:val="-2"/>
              </w:rPr>
              <w:t xml:space="preserve"> </w:t>
            </w:r>
            <w:r>
              <w:t>growth</w:t>
            </w:r>
            <w:r>
              <w:rPr>
                <w:spacing w:val="-2"/>
              </w:rPr>
              <w:t xml:space="preserve"> </w:t>
            </w:r>
            <w:r>
              <w:t>might</w:t>
            </w:r>
            <w:r>
              <w:rPr>
                <w:spacing w:val="-1"/>
              </w:rPr>
              <w:t xml:space="preserve"> </w:t>
            </w:r>
            <w:r>
              <w:t>change</w:t>
            </w:r>
            <w:r>
              <w:rPr>
                <w:spacing w:val="-4"/>
              </w:rPr>
              <w:t xml:space="preserve"> </w:t>
            </w:r>
            <w:r>
              <w:t>the value of a stock held by an investor.</w:t>
            </w:r>
          </w:p>
        </w:tc>
      </w:tr>
      <w:tr w:rsidR="00EB389E" w14:paraId="5A28AB26" w14:textId="77777777">
        <w:trPr>
          <w:trHeight w:val="1187"/>
        </w:trPr>
        <w:tc>
          <w:tcPr>
            <w:tcW w:w="1714" w:type="dxa"/>
            <w:tcBorders>
              <w:top w:val="single" w:sz="4" w:space="0" w:color="000000"/>
            </w:tcBorders>
          </w:tcPr>
          <w:p w14:paraId="5A28AB21" w14:textId="77777777" w:rsidR="00EB389E" w:rsidRDefault="00EB389E">
            <w:pPr>
              <w:pStyle w:val="TableParagraph"/>
              <w:rPr>
                <w:sz w:val="24"/>
              </w:rPr>
            </w:pPr>
          </w:p>
          <w:p w14:paraId="5A28AB22" w14:textId="77777777" w:rsidR="00EB389E" w:rsidRDefault="00EB389E">
            <w:pPr>
              <w:pStyle w:val="TableParagraph"/>
              <w:spacing w:before="20"/>
              <w:rPr>
                <w:sz w:val="24"/>
              </w:rPr>
            </w:pPr>
          </w:p>
          <w:p w14:paraId="5A28AB23" w14:textId="77777777" w:rsidR="00EB389E" w:rsidRDefault="00872BA8">
            <w:pPr>
              <w:pStyle w:val="TableParagraph"/>
              <w:ind w:right="89"/>
              <w:jc w:val="center"/>
              <w:rPr>
                <w:sz w:val="24"/>
              </w:rPr>
            </w:pPr>
            <w:r>
              <w:rPr>
                <w:spacing w:val="-2"/>
                <w:sz w:val="24"/>
              </w:rPr>
              <w:t>SS.912.FL.6.10</w:t>
            </w:r>
          </w:p>
        </w:tc>
        <w:tc>
          <w:tcPr>
            <w:tcW w:w="7743" w:type="dxa"/>
            <w:tcBorders>
              <w:top w:val="single" w:sz="4" w:space="0" w:color="000000"/>
            </w:tcBorders>
          </w:tcPr>
          <w:p w14:paraId="5A28AB24" w14:textId="77777777" w:rsidR="00EB389E" w:rsidRDefault="00EB389E">
            <w:pPr>
              <w:pStyle w:val="TableParagraph"/>
              <w:spacing w:before="20"/>
              <w:rPr>
                <w:sz w:val="24"/>
              </w:rPr>
            </w:pPr>
          </w:p>
          <w:p w14:paraId="5A28AB25" w14:textId="5C66BCE2" w:rsidR="00EB389E" w:rsidRDefault="00872BA8">
            <w:pPr>
              <w:pStyle w:val="TableParagraph"/>
              <w:ind w:left="148"/>
              <w:rPr>
                <w:sz w:val="24"/>
              </w:rPr>
            </w:pPr>
            <w:r>
              <w:rPr>
                <w:sz w:val="24"/>
              </w:rPr>
              <w:t>Explain that people vary in their willingness to take risks because the willingness</w:t>
            </w:r>
            <w:r>
              <w:rPr>
                <w:spacing w:val="-4"/>
                <w:sz w:val="24"/>
              </w:rPr>
              <w:t xml:space="preserve"> </w:t>
            </w:r>
            <w:r>
              <w:rPr>
                <w:sz w:val="24"/>
              </w:rPr>
              <w:t>to</w:t>
            </w:r>
            <w:r>
              <w:rPr>
                <w:spacing w:val="-4"/>
                <w:sz w:val="24"/>
              </w:rPr>
              <w:t xml:space="preserve"> </w:t>
            </w:r>
            <w:r>
              <w:rPr>
                <w:sz w:val="24"/>
              </w:rPr>
              <w:t>take</w:t>
            </w:r>
            <w:r>
              <w:rPr>
                <w:spacing w:val="-5"/>
                <w:sz w:val="24"/>
              </w:rPr>
              <w:t xml:space="preserve"> </w:t>
            </w:r>
            <w:r>
              <w:rPr>
                <w:sz w:val="24"/>
              </w:rPr>
              <w:t>risks</w:t>
            </w:r>
            <w:r>
              <w:rPr>
                <w:spacing w:val="-4"/>
                <w:sz w:val="24"/>
              </w:rPr>
              <w:t xml:space="preserve"> </w:t>
            </w:r>
            <w:r>
              <w:rPr>
                <w:sz w:val="24"/>
              </w:rPr>
              <w:t>depends</w:t>
            </w:r>
            <w:r>
              <w:rPr>
                <w:spacing w:val="-4"/>
                <w:sz w:val="24"/>
              </w:rPr>
              <w:t xml:space="preserve"> </w:t>
            </w:r>
            <w:r>
              <w:rPr>
                <w:sz w:val="24"/>
              </w:rPr>
              <w:t>on</w:t>
            </w:r>
            <w:r>
              <w:rPr>
                <w:spacing w:val="-4"/>
                <w:sz w:val="24"/>
              </w:rPr>
              <w:t xml:space="preserve"> </w:t>
            </w:r>
            <w:r>
              <w:rPr>
                <w:sz w:val="24"/>
              </w:rPr>
              <w:t>factors</w:t>
            </w:r>
            <w:r>
              <w:rPr>
                <w:spacing w:val="-4"/>
                <w:sz w:val="24"/>
              </w:rPr>
              <w:t xml:space="preserve"> </w:t>
            </w:r>
            <w:r>
              <w:rPr>
                <w:sz w:val="24"/>
              </w:rPr>
              <w:t>such</w:t>
            </w:r>
            <w:r>
              <w:rPr>
                <w:spacing w:val="-2"/>
                <w:sz w:val="24"/>
              </w:rPr>
              <w:t xml:space="preserve"> </w:t>
            </w:r>
            <w:r>
              <w:rPr>
                <w:sz w:val="24"/>
              </w:rPr>
              <w:t>as</w:t>
            </w:r>
            <w:r>
              <w:rPr>
                <w:spacing w:val="-4"/>
                <w:sz w:val="24"/>
              </w:rPr>
              <w:t xml:space="preserve"> </w:t>
            </w:r>
            <w:r>
              <w:rPr>
                <w:sz w:val="24"/>
              </w:rPr>
              <w:t>personality,</w:t>
            </w:r>
            <w:r>
              <w:rPr>
                <w:spacing w:val="-4"/>
                <w:sz w:val="24"/>
              </w:rPr>
              <w:t xml:space="preserve"> </w:t>
            </w:r>
            <w:r>
              <w:rPr>
                <w:sz w:val="24"/>
              </w:rPr>
              <w:t>income,</w:t>
            </w:r>
            <w:r>
              <w:rPr>
                <w:spacing w:val="-4"/>
                <w:sz w:val="24"/>
              </w:rPr>
              <w:t xml:space="preserve"> </w:t>
            </w:r>
            <w:r>
              <w:rPr>
                <w:sz w:val="24"/>
              </w:rPr>
              <w:t>time horizon</w:t>
            </w:r>
            <w:r w:rsidR="002339BB" w:rsidRPr="002339BB">
              <w:rPr>
                <w:color w:val="EE0000"/>
                <w:sz w:val="24"/>
              </w:rPr>
              <w:t>,</w:t>
            </w:r>
            <w:r>
              <w:rPr>
                <w:sz w:val="24"/>
              </w:rPr>
              <w:t xml:space="preserve"> and family situation.</w:t>
            </w:r>
          </w:p>
        </w:tc>
      </w:tr>
      <w:tr w:rsidR="00EB389E" w14:paraId="5A28AB29" w14:textId="77777777">
        <w:trPr>
          <w:trHeight w:val="1209"/>
        </w:trPr>
        <w:tc>
          <w:tcPr>
            <w:tcW w:w="9457" w:type="dxa"/>
            <w:gridSpan w:val="2"/>
            <w:tcBorders>
              <w:bottom w:val="single" w:sz="4" w:space="0" w:color="000000"/>
            </w:tcBorders>
          </w:tcPr>
          <w:p w14:paraId="5A28AB27" w14:textId="77777777" w:rsidR="00EB389E" w:rsidRDefault="00872BA8">
            <w:pPr>
              <w:pStyle w:val="TableParagraph"/>
              <w:spacing w:before="54"/>
              <w:ind w:left="57"/>
            </w:pPr>
            <w:r>
              <w:rPr>
                <w:u w:val="single"/>
              </w:rPr>
              <w:t>Benchmark</w:t>
            </w:r>
            <w:r>
              <w:rPr>
                <w:spacing w:val="-6"/>
                <w:u w:val="single"/>
              </w:rPr>
              <w:t xml:space="preserve"> </w:t>
            </w:r>
            <w:r>
              <w:rPr>
                <w:spacing w:val="-2"/>
                <w:u w:val="single"/>
              </w:rPr>
              <w:t>Clarifications:</w:t>
            </w:r>
          </w:p>
          <w:p w14:paraId="5A28AB28" w14:textId="77777777" w:rsidR="00EB389E" w:rsidRDefault="00872BA8">
            <w:pPr>
              <w:pStyle w:val="TableParagraph"/>
              <w:spacing w:before="1" w:line="259" w:lineRule="auto"/>
              <w:ind w:left="57" w:right="81"/>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how</w:t>
            </w:r>
            <w:r>
              <w:rPr>
                <w:spacing w:val="-3"/>
              </w:rPr>
              <w:t xml:space="preserve"> </w:t>
            </w:r>
            <w:r>
              <w:t>the</w:t>
            </w:r>
            <w:r>
              <w:rPr>
                <w:spacing w:val="-2"/>
              </w:rPr>
              <w:t xml:space="preserve"> </w:t>
            </w:r>
            <w:r>
              <w:t>portfolio</w:t>
            </w:r>
            <w:r>
              <w:rPr>
                <w:spacing w:val="-2"/>
              </w:rPr>
              <w:t xml:space="preserve"> </w:t>
            </w:r>
            <w:r>
              <w:t>of</w:t>
            </w:r>
            <w:r>
              <w:rPr>
                <w:spacing w:val="-1"/>
              </w:rPr>
              <w:t xml:space="preserve"> </w:t>
            </w:r>
            <w:r>
              <w:t>a</w:t>
            </w:r>
            <w:r>
              <w:rPr>
                <w:spacing w:val="-4"/>
              </w:rPr>
              <w:t xml:space="preserve"> </w:t>
            </w:r>
            <w:r>
              <w:t>retiree</w:t>
            </w:r>
            <w:r>
              <w:rPr>
                <w:spacing w:val="-4"/>
              </w:rPr>
              <w:t xml:space="preserve"> </w:t>
            </w:r>
            <w:r>
              <w:t>might</w:t>
            </w:r>
            <w:r>
              <w:rPr>
                <w:spacing w:val="-1"/>
              </w:rPr>
              <w:t xml:space="preserve"> </w:t>
            </w:r>
            <w:r>
              <w:t>differ</w:t>
            </w:r>
            <w:r>
              <w:rPr>
                <w:spacing w:val="-1"/>
              </w:rPr>
              <w:t xml:space="preserve"> </w:t>
            </w:r>
            <w:r>
              <w:t>from</w:t>
            </w:r>
            <w:r>
              <w:rPr>
                <w:spacing w:val="-4"/>
              </w:rPr>
              <w:t xml:space="preserve"> </w:t>
            </w:r>
            <w:r>
              <w:t>that</w:t>
            </w:r>
            <w:r>
              <w:rPr>
                <w:spacing w:val="-1"/>
              </w:rPr>
              <w:t xml:space="preserve"> </w:t>
            </w:r>
            <w:r>
              <w:t>of a young, single person.</w:t>
            </w:r>
          </w:p>
        </w:tc>
      </w:tr>
      <w:tr w:rsidR="00EB389E" w14:paraId="5A28AB2F" w14:textId="77777777">
        <w:trPr>
          <w:trHeight w:val="1186"/>
        </w:trPr>
        <w:tc>
          <w:tcPr>
            <w:tcW w:w="1714" w:type="dxa"/>
            <w:tcBorders>
              <w:top w:val="single" w:sz="4" w:space="0" w:color="000000"/>
            </w:tcBorders>
          </w:tcPr>
          <w:p w14:paraId="5A28AB2A" w14:textId="77777777" w:rsidR="00EB389E" w:rsidRDefault="00EB389E">
            <w:pPr>
              <w:pStyle w:val="TableParagraph"/>
              <w:rPr>
                <w:sz w:val="24"/>
              </w:rPr>
            </w:pPr>
          </w:p>
          <w:p w14:paraId="5A28AB2B" w14:textId="77777777" w:rsidR="00EB389E" w:rsidRDefault="00EB389E">
            <w:pPr>
              <w:pStyle w:val="TableParagraph"/>
              <w:spacing w:before="20"/>
              <w:rPr>
                <w:sz w:val="24"/>
              </w:rPr>
            </w:pPr>
          </w:p>
          <w:p w14:paraId="5A28AB2C" w14:textId="77777777" w:rsidR="00EB389E" w:rsidRDefault="00872BA8">
            <w:pPr>
              <w:pStyle w:val="TableParagraph"/>
              <w:ind w:right="89"/>
              <w:jc w:val="center"/>
              <w:rPr>
                <w:sz w:val="24"/>
              </w:rPr>
            </w:pPr>
            <w:r>
              <w:rPr>
                <w:spacing w:val="-2"/>
                <w:sz w:val="24"/>
              </w:rPr>
              <w:t>SS.912.FL.6.11</w:t>
            </w:r>
          </w:p>
        </w:tc>
        <w:tc>
          <w:tcPr>
            <w:tcW w:w="7743" w:type="dxa"/>
            <w:tcBorders>
              <w:top w:val="single" w:sz="4" w:space="0" w:color="000000"/>
            </w:tcBorders>
          </w:tcPr>
          <w:p w14:paraId="5A28AB2D" w14:textId="77777777" w:rsidR="00EB389E" w:rsidRDefault="00EB389E">
            <w:pPr>
              <w:pStyle w:val="TableParagraph"/>
              <w:spacing w:before="20"/>
              <w:rPr>
                <w:sz w:val="24"/>
              </w:rPr>
            </w:pPr>
          </w:p>
          <w:p w14:paraId="5A28AB2E" w14:textId="77777777" w:rsidR="00EB389E" w:rsidRDefault="00872BA8">
            <w:pPr>
              <w:pStyle w:val="TableParagraph"/>
              <w:ind w:left="148" w:right="219"/>
              <w:jc w:val="both"/>
              <w:rPr>
                <w:sz w:val="24"/>
              </w:rPr>
            </w:pPr>
            <w:r>
              <w:rPr>
                <w:sz w:val="24"/>
              </w:rPr>
              <w:t>Describe</w:t>
            </w:r>
            <w:r>
              <w:rPr>
                <w:spacing w:val="-2"/>
                <w:sz w:val="24"/>
              </w:rPr>
              <w:t xml:space="preserve"> </w:t>
            </w:r>
            <w:r>
              <w:rPr>
                <w:sz w:val="24"/>
              </w:rPr>
              <w:t>why</w:t>
            </w:r>
            <w:r>
              <w:rPr>
                <w:spacing w:val="-3"/>
                <w:sz w:val="24"/>
              </w:rPr>
              <w:t xml:space="preserve"> </w:t>
            </w:r>
            <w:r>
              <w:rPr>
                <w:sz w:val="24"/>
              </w:rPr>
              <w:t>an</w:t>
            </w:r>
            <w:r>
              <w:rPr>
                <w:spacing w:val="-3"/>
                <w:sz w:val="24"/>
              </w:rPr>
              <w:t xml:space="preserve"> </w:t>
            </w:r>
            <w:r>
              <w:rPr>
                <w:sz w:val="24"/>
              </w:rPr>
              <w:t>economic</w:t>
            </w:r>
            <w:r>
              <w:rPr>
                <w:spacing w:val="-4"/>
                <w:sz w:val="24"/>
              </w:rPr>
              <w:t xml:space="preserve"> </w:t>
            </w:r>
            <w:r>
              <w:rPr>
                <w:sz w:val="24"/>
              </w:rPr>
              <w:t>role</w:t>
            </w:r>
            <w:r>
              <w:rPr>
                <w:spacing w:val="-4"/>
                <w:sz w:val="24"/>
              </w:rPr>
              <w:t xml:space="preserve"> </w:t>
            </w:r>
            <w:r>
              <w:rPr>
                <w:sz w:val="24"/>
              </w:rPr>
              <w:t>for</w:t>
            </w:r>
            <w:r>
              <w:rPr>
                <w:spacing w:val="-2"/>
                <w:sz w:val="24"/>
              </w:rPr>
              <w:t xml:space="preserve"> </w:t>
            </w:r>
            <w:r>
              <w:rPr>
                <w:sz w:val="24"/>
              </w:rPr>
              <w:t>a</w:t>
            </w:r>
            <w:r>
              <w:rPr>
                <w:spacing w:val="-4"/>
                <w:sz w:val="24"/>
              </w:rPr>
              <w:t xml:space="preserve"> </w:t>
            </w:r>
            <w:r>
              <w:rPr>
                <w:sz w:val="24"/>
              </w:rPr>
              <w:t>government</w:t>
            </w:r>
            <w:r>
              <w:rPr>
                <w:spacing w:val="-3"/>
                <w:sz w:val="24"/>
              </w:rPr>
              <w:t xml:space="preserve"> </w:t>
            </w:r>
            <w:r>
              <w:rPr>
                <w:sz w:val="24"/>
              </w:rPr>
              <w:t>may</w:t>
            </w:r>
            <w:r>
              <w:rPr>
                <w:spacing w:val="-3"/>
                <w:sz w:val="24"/>
              </w:rPr>
              <w:t xml:space="preserve"> </w:t>
            </w:r>
            <w:r>
              <w:rPr>
                <w:sz w:val="24"/>
              </w:rPr>
              <w:t>exist</w:t>
            </w:r>
            <w:r>
              <w:rPr>
                <w:spacing w:val="-3"/>
                <w:sz w:val="24"/>
              </w:rPr>
              <w:t xml:space="preserve"> </w:t>
            </w:r>
            <w:r>
              <w:rPr>
                <w:sz w:val="24"/>
              </w:rPr>
              <w:t>if</w:t>
            </w:r>
            <w:r>
              <w:rPr>
                <w:spacing w:val="-4"/>
                <w:sz w:val="24"/>
              </w:rPr>
              <w:t xml:space="preserve"> </w:t>
            </w:r>
            <w:r>
              <w:rPr>
                <w:sz w:val="24"/>
              </w:rPr>
              <w:t>individuals</w:t>
            </w:r>
            <w:r>
              <w:rPr>
                <w:spacing w:val="-3"/>
                <w:sz w:val="24"/>
              </w:rPr>
              <w:t xml:space="preserve"> </w:t>
            </w:r>
            <w:r>
              <w:rPr>
                <w:sz w:val="24"/>
              </w:rPr>
              <w:t>do not</w:t>
            </w:r>
            <w:r>
              <w:rPr>
                <w:spacing w:val="-2"/>
                <w:sz w:val="24"/>
              </w:rPr>
              <w:t xml:space="preserve"> </w:t>
            </w:r>
            <w:r>
              <w:rPr>
                <w:sz w:val="24"/>
              </w:rPr>
              <w:t>have</w:t>
            </w:r>
            <w:r>
              <w:rPr>
                <w:spacing w:val="-3"/>
                <w:sz w:val="24"/>
              </w:rPr>
              <w:t xml:space="preserve"> </w:t>
            </w:r>
            <w:r>
              <w:rPr>
                <w:sz w:val="24"/>
              </w:rPr>
              <w:t>complete</w:t>
            </w:r>
            <w:r>
              <w:rPr>
                <w:spacing w:val="-3"/>
                <w:sz w:val="24"/>
              </w:rPr>
              <w:t xml:space="preserve"> </w:t>
            </w:r>
            <w:r>
              <w:rPr>
                <w:sz w:val="24"/>
              </w:rPr>
              <w:t>information</w:t>
            </w:r>
            <w:r>
              <w:rPr>
                <w:spacing w:val="-2"/>
                <w:sz w:val="24"/>
              </w:rPr>
              <w:t xml:space="preserve"> </w:t>
            </w:r>
            <w:r>
              <w:rPr>
                <w:sz w:val="24"/>
              </w:rPr>
              <w:t>about</w:t>
            </w:r>
            <w:r>
              <w:rPr>
                <w:spacing w:val="-2"/>
                <w:sz w:val="24"/>
              </w:rPr>
              <w:t xml:space="preserve"> </w:t>
            </w:r>
            <w:r>
              <w:rPr>
                <w:sz w:val="24"/>
              </w:rPr>
              <w:t>the</w:t>
            </w:r>
            <w:r>
              <w:rPr>
                <w:spacing w:val="-3"/>
                <w:sz w:val="24"/>
              </w:rPr>
              <w:t xml:space="preserve"> </w:t>
            </w:r>
            <w:r>
              <w:rPr>
                <w:sz w:val="24"/>
              </w:rPr>
              <w:t>nature</w:t>
            </w:r>
            <w:r>
              <w:rPr>
                <w:spacing w:val="-3"/>
                <w:sz w:val="24"/>
              </w:rPr>
              <w:t xml:space="preserve"> </w:t>
            </w:r>
            <w:r>
              <w:rPr>
                <w:sz w:val="24"/>
              </w:rPr>
              <w:t>of</w:t>
            </w:r>
            <w:r>
              <w:rPr>
                <w:spacing w:val="-3"/>
                <w:sz w:val="24"/>
              </w:rPr>
              <w:t xml:space="preserve"> </w:t>
            </w:r>
            <w:r>
              <w:rPr>
                <w:sz w:val="24"/>
              </w:rPr>
              <w:t>alternative</w:t>
            </w:r>
            <w:r>
              <w:rPr>
                <w:spacing w:val="-3"/>
                <w:sz w:val="24"/>
              </w:rPr>
              <w:t xml:space="preserve"> </w:t>
            </w:r>
            <w:r>
              <w:rPr>
                <w:sz w:val="24"/>
              </w:rPr>
              <w:t>investments or access to competitive financial markets.</w:t>
            </w:r>
          </w:p>
        </w:tc>
      </w:tr>
      <w:tr w:rsidR="00EB389E" w14:paraId="5A28AB32" w14:textId="77777777">
        <w:trPr>
          <w:trHeight w:val="1148"/>
        </w:trPr>
        <w:tc>
          <w:tcPr>
            <w:tcW w:w="9457" w:type="dxa"/>
            <w:gridSpan w:val="2"/>
            <w:tcBorders>
              <w:bottom w:val="single" w:sz="4" w:space="0" w:color="000000"/>
            </w:tcBorders>
          </w:tcPr>
          <w:p w14:paraId="5A28AB30"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B31" w14:textId="77777777" w:rsidR="00EB389E" w:rsidRDefault="00872BA8">
            <w:pPr>
              <w:pStyle w:val="TableParagraph"/>
              <w:spacing w:before="1"/>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why</w:t>
            </w:r>
            <w:r>
              <w:rPr>
                <w:spacing w:val="-2"/>
              </w:rPr>
              <w:t xml:space="preserve"> </w:t>
            </w:r>
            <w:r>
              <w:t>it</w:t>
            </w:r>
            <w:r>
              <w:rPr>
                <w:spacing w:val="-4"/>
              </w:rPr>
              <w:t xml:space="preserve"> </w:t>
            </w:r>
            <w:r>
              <w:t>is</w:t>
            </w:r>
            <w:r>
              <w:rPr>
                <w:spacing w:val="-4"/>
              </w:rPr>
              <w:t xml:space="preserve"> </w:t>
            </w:r>
            <w:r>
              <w:t>important</w:t>
            </w:r>
            <w:r>
              <w:rPr>
                <w:spacing w:val="-1"/>
              </w:rPr>
              <w:t xml:space="preserve"> </w:t>
            </w:r>
            <w:r>
              <w:t>for</w:t>
            </w:r>
            <w:r>
              <w:rPr>
                <w:spacing w:val="-4"/>
              </w:rPr>
              <w:t xml:space="preserve"> </w:t>
            </w:r>
            <w:r>
              <w:t>individuals</w:t>
            </w:r>
            <w:r>
              <w:rPr>
                <w:spacing w:val="-4"/>
              </w:rPr>
              <w:t xml:space="preserve"> </w:t>
            </w:r>
            <w:r>
              <w:t>to</w:t>
            </w:r>
            <w:r>
              <w:rPr>
                <w:spacing w:val="-2"/>
              </w:rPr>
              <w:t xml:space="preserve"> </w:t>
            </w:r>
            <w:r>
              <w:t>have</w:t>
            </w:r>
            <w:r>
              <w:rPr>
                <w:spacing w:val="-4"/>
              </w:rPr>
              <w:t xml:space="preserve"> </w:t>
            </w:r>
            <w:r>
              <w:t>accurate information about a company’s sales and profits when investing in that company.</w:t>
            </w:r>
          </w:p>
        </w:tc>
      </w:tr>
      <w:tr w:rsidR="00EB389E" w14:paraId="5A28AB37" w14:textId="77777777">
        <w:trPr>
          <w:trHeight w:val="910"/>
        </w:trPr>
        <w:tc>
          <w:tcPr>
            <w:tcW w:w="1714" w:type="dxa"/>
            <w:tcBorders>
              <w:top w:val="single" w:sz="4" w:space="0" w:color="000000"/>
            </w:tcBorders>
          </w:tcPr>
          <w:p w14:paraId="5A28AB33" w14:textId="77777777" w:rsidR="00EB389E" w:rsidRDefault="00EB389E">
            <w:pPr>
              <w:pStyle w:val="TableParagraph"/>
              <w:spacing w:before="159"/>
              <w:rPr>
                <w:sz w:val="24"/>
              </w:rPr>
            </w:pPr>
          </w:p>
          <w:p w14:paraId="5A28AB34" w14:textId="77777777" w:rsidR="00EB389E" w:rsidRDefault="00872BA8">
            <w:pPr>
              <w:pStyle w:val="TableParagraph"/>
              <w:ind w:right="89"/>
              <w:jc w:val="center"/>
              <w:rPr>
                <w:sz w:val="24"/>
              </w:rPr>
            </w:pPr>
            <w:r>
              <w:rPr>
                <w:spacing w:val="-2"/>
                <w:sz w:val="24"/>
              </w:rPr>
              <w:t>SS.912.FL.6.12</w:t>
            </w:r>
          </w:p>
        </w:tc>
        <w:tc>
          <w:tcPr>
            <w:tcW w:w="7743" w:type="dxa"/>
            <w:tcBorders>
              <w:top w:val="single" w:sz="4" w:space="0" w:color="000000"/>
            </w:tcBorders>
          </w:tcPr>
          <w:p w14:paraId="5A28AB35" w14:textId="77777777" w:rsidR="00EB389E" w:rsidRDefault="00EB389E">
            <w:pPr>
              <w:pStyle w:val="TableParagraph"/>
              <w:spacing w:before="20"/>
              <w:rPr>
                <w:sz w:val="24"/>
              </w:rPr>
            </w:pPr>
          </w:p>
          <w:p w14:paraId="5A28AB36" w14:textId="77777777" w:rsidR="00EB389E" w:rsidRDefault="00872BA8">
            <w:pPr>
              <w:pStyle w:val="TableParagraph"/>
              <w:ind w:left="148" w:right="192"/>
              <w:rPr>
                <w:sz w:val="24"/>
              </w:rPr>
            </w:pPr>
            <w:r>
              <w:rPr>
                <w:sz w:val="24"/>
              </w:rPr>
              <w:t>Compare the Securities and Exchange Commission (SEC), the Federal Reserve,</w:t>
            </w:r>
            <w:r>
              <w:rPr>
                <w:spacing w:val="-6"/>
                <w:sz w:val="24"/>
              </w:rPr>
              <w:t xml:space="preserve"> </w:t>
            </w:r>
            <w:r>
              <w:rPr>
                <w:sz w:val="24"/>
              </w:rPr>
              <w:t>and</w:t>
            </w:r>
            <w:r>
              <w:rPr>
                <w:spacing w:val="-4"/>
                <w:sz w:val="24"/>
              </w:rPr>
              <w:t xml:space="preserve"> </w:t>
            </w:r>
            <w:r>
              <w:rPr>
                <w:sz w:val="24"/>
              </w:rPr>
              <w:t>other</w:t>
            </w:r>
            <w:r>
              <w:rPr>
                <w:spacing w:val="-6"/>
                <w:sz w:val="24"/>
              </w:rPr>
              <w:t xml:space="preserve"> </w:t>
            </w:r>
            <w:r>
              <w:rPr>
                <w:sz w:val="24"/>
              </w:rPr>
              <w:t>government</w:t>
            </w:r>
            <w:r>
              <w:rPr>
                <w:spacing w:val="-6"/>
                <w:sz w:val="24"/>
              </w:rPr>
              <w:t xml:space="preserve"> </w:t>
            </w:r>
            <w:r>
              <w:rPr>
                <w:sz w:val="24"/>
              </w:rPr>
              <w:t>agencies</w:t>
            </w:r>
            <w:r>
              <w:rPr>
                <w:spacing w:val="-6"/>
                <w:sz w:val="24"/>
              </w:rPr>
              <w:t xml:space="preserve"> </w:t>
            </w:r>
            <w:r>
              <w:rPr>
                <w:sz w:val="24"/>
              </w:rPr>
              <w:t>that</w:t>
            </w:r>
            <w:r>
              <w:rPr>
                <w:spacing w:val="-4"/>
                <w:sz w:val="24"/>
              </w:rPr>
              <w:t xml:space="preserve"> </w:t>
            </w:r>
            <w:r>
              <w:rPr>
                <w:sz w:val="24"/>
              </w:rPr>
              <w:t>regulate</w:t>
            </w:r>
            <w:r>
              <w:rPr>
                <w:spacing w:val="-6"/>
                <w:sz w:val="24"/>
              </w:rPr>
              <w:t xml:space="preserve"> </w:t>
            </w:r>
            <w:r>
              <w:rPr>
                <w:sz w:val="24"/>
              </w:rPr>
              <w:t>financial</w:t>
            </w:r>
            <w:r>
              <w:rPr>
                <w:spacing w:val="-6"/>
                <w:sz w:val="24"/>
              </w:rPr>
              <w:t xml:space="preserve"> </w:t>
            </w:r>
            <w:r>
              <w:rPr>
                <w:sz w:val="24"/>
              </w:rPr>
              <w:t>markets.</w:t>
            </w:r>
          </w:p>
        </w:tc>
      </w:tr>
      <w:tr w:rsidR="00EB389E" w14:paraId="5A28AB3A" w14:textId="77777777">
        <w:trPr>
          <w:trHeight w:val="738"/>
        </w:trPr>
        <w:tc>
          <w:tcPr>
            <w:tcW w:w="1714" w:type="dxa"/>
            <w:tcBorders>
              <w:bottom w:val="single" w:sz="4" w:space="0" w:color="000000"/>
            </w:tcBorders>
          </w:tcPr>
          <w:p w14:paraId="5A28AB38" w14:textId="77777777" w:rsidR="00EB389E" w:rsidRDefault="00EB389E">
            <w:pPr>
              <w:pStyle w:val="TableParagraph"/>
            </w:pPr>
          </w:p>
        </w:tc>
        <w:tc>
          <w:tcPr>
            <w:tcW w:w="7743" w:type="dxa"/>
            <w:tcBorders>
              <w:bottom w:val="single" w:sz="4" w:space="0" w:color="000000"/>
            </w:tcBorders>
          </w:tcPr>
          <w:p w14:paraId="5A28AB39" w14:textId="77777777" w:rsidR="00EB389E" w:rsidRDefault="00872BA8">
            <w:pPr>
              <w:pStyle w:val="TableParagraph"/>
              <w:spacing w:before="53"/>
              <w:ind w:left="1079" w:right="78" w:hanging="932"/>
            </w:pPr>
            <w:r>
              <w:rPr>
                <w:i/>
              </w:rPr>
              <w:t>Example:</w:t>
            </w:r>
            <w:r>
              <w:rPr>
                <w:i/>
                <w:spacing w:val="-2"/>
              </w:rPr>
              <w:t xml:space="preserve"> </w:t>
            </w:r>
            <w:r>
              <w:t>Conduct</w:t>
            </w:r>
            <w:r>
              <w:rPr>
                <w:spacing w:val="-4"/>
              </w:rPr>
              <w:t xml:space="preserve"> </w:t>
            </w:r>
            <w:r>
              <w:t>research</w:t>
            </w:r>
            <w:r>
              <w:rPr>
                <w:spacing w:val="-5"/>
              </w:rPr>
              <w:t xml:space="preserve"> </w:t>
            </w:r>
            <w:r>
              <w:t>to</w:t>
            </w:r>
            <w:r>
              <w:rPr>
                <w:spacing w:val="-3"/>
              </w:rPr>
              <w:t xml:space="preserve"> </w:t>
            </w:r>
            <w:r>
              <w:t>learn</w:t>
            </w:r>
            <w:r>
              <w:rPr>
                <w:spacing w:val="-3"/>
              </w:rPr>
              <w:t xml:space="preserve"> </w:t>
            </w:r>
            <w:r>
              <w:t>about</w:t>
            </w:r>
            <w:r>
              <w:rPr>
                <w:spacing w:val="-4"/>
              </w:rPr>
              <w:t xml:space="preserve"> </w:t>
            </w:r>
            <w:r>
              <w:t>the</w:t>
            </w:r>
            <w:r>
              <w:rPr>
                <w:spacing w:val="-3"/>
              </w:rPr>
              <w:t xml:space="preserve"> </w:t>
            </w:r>
            <w:r>
              <w:t>SEC</w:t>
            </w:r>
            <w:r>
              <w:rPr>
                <w:spacing w:val="-3"/>
              </w:rPr>
              <w:t xml:space="preserve"> </w:t>
            </w:r>
            <w:r>
              <w:t>or</w:t>
            </w:r>
            <w:r>
              <w:rPr>
                <w:spacing w:val="-2"/>
              </w:rPr>
              <w:t xml:space="preserve"> </w:t>
            </w:r>
            <w:r>
              <w:t>the</w:t>
            </w:r>
            <w:r>
              <w:rPr>
                <w:spacing w:val="-3"/>
              </w:rPr>
              <w:t xml:space="preserve"> </w:t>
            </w:r>
            <w:r>
              <w:t>Federal</w:t>
            </w:r>
            <w:r>
              <w:rPr>
                <w:spacing w:val="-2"/>
              </w:rPr>
              <w:t xml:space="preserve"> </w:t>
            </w:r>
            <w:r>
              <w:t>Reserve</w:t>
            </w:r>
            <w:r>
              <w:rPr>
                <w:spacing w:val="-4"/>
              </w:rPr>
              <w:t xml:space="preserve"> </w:t>
            </w:r>
            <w:r>
              <w:t>and identify their roles in regulating financial markets.</w:t>
            </w:r>
          </w:p>
        </w:tc>
      </w:tr>
      <w:tr w:rsidR="00EB389E" w14:paraId="5A28AB40" w14:textId="77777777">
        <w:trPr>
          <w:trHeight w:val="1464"/>
        </w:trPr>
        <w:tc>
          <w:tcPr>
            <w:tcW w:w="1714" w:type="dxa"/>
            <w:tcBorders>
              <w:top w:val="single" w:sz="4" w:space="0" w:color="000000"/>
            </w:tcBorders>
          </w:tcPr>
          <w:p w14:paraId="5A28AB3B" w14:textId="77777777" w:rsidR="00EB389E" w:rsidRDefault="00EB389E">
            <w:pPr>
              <w:pStyle w:val="TableParagraph"/>
              <w:rPr>
                <w:sz w:val="24"/>
              </w:rPr>
            </w:pPr>
          </w:p>
          <w:p w14:paraId="5A28AB3C" w14:textId="77777777" w:rsidR="00EB389E" w:rsidRDefault="00EB389E">
            <w:pPr>
              <w:pStyle w:val="TableParagraph"/>
              <w:spacing w:before="159"/>
              <w:rPr>
                <w:sz w:val="24"/>
              </w:rPr>
            </w:pPr>
          </w:p>
          <w:p w14:paraId="5A28AB3D" w14:textId="77777777" w:rsidR="00EB389E" w:rsidRDefault="00872BA8">
            <w:pPr>
              <w:pStyle w:val="TableParagraph"/>
              <w:ind w:right="89"/>
              <w:jc w:val="center"/>
              <w:rPr>
                <w:sz w:val="24"/>
              </w:rPr>
            </w:pPr>
            <w:r>
              <w:rPr>
                <w:spacing w:val="-2"/>
                <w:sz w:val="24"/>
              </w:rPr>
              <w:t>SS.912.FL.6.13</w:t>
            </w:r>
          </w:p>
        </w:tc>
        <w:tc>
          <w:tcPr>
            <w:tcW w:w="7743" w:type="dxa"/>
            <w:tcBorders>
              <w:top w:val="single" w:sz="4" w:space="0" w:color="000000"/>
            </w:tcBorders>
          </w:tcPr>
          <w:p w14:paraId="5A28AB3E" w14:textId="77777777" w:rsidR="00EB389E" w:rsidRDefault="00EB389E">
            <w:pPr>
              <w:pStyle w:val="TableParagraph"/>
              <w:spacing w:before="22"/>
              <w:rPr>
                <w:sz w:val="24"/>
              </w:rPr>
            </w:pPr>
          </w:p>
          <w:p w14:paraId="5A28AB3F" w14:textId="77777777" w:rsidR="00EB389E" w:rsidRDefault="00872BA8">
            <w:pPr>
              <w:pStyle w:val="TableParagraph"/>
              <w:spacing w:before="1"/>
              <w:ind w:left="148"/>
              <w:rPr>
                <w:sz w:val="24"/>
              </w:rPr>
            </w:pPr>
            <w:r>
              <w:rPr>
                <w:sz w:val="24"/>
              </w:rPr>
              <w:t>Describe</w:t>
            </w:r>
            <w:r>
              <w:rPr>
                <w:spacing w:val="-5"/>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following</w:t>
            </w:r>
            <w:r>
              <w:rPr>
                <w:spacing w:val="-4"/>
                <w:sz w:val="24"/>
              </w:rPr>
              <w:t xml:space="preserve"> </w:t>
            </w:r>
            <w:r>
              <w:rPr>
                <w:sz w:val="24"/>
              </w:rPr>
              <w:t>accounts</w:t>
            </w:r>
            <w:r>
              <w:rPr>
                <w:spacing w:val="-4"/>
                <w:sz w:val="24"/>
              </w:rPr>
              <w:t xml:space="preserve"> </w:t>
            </w:r>
            <w:r>
              <w:rPr>
                <w:sz w:val="24"/>
              </w:rPr>
              <w:t>that</w:t>
            </w:r>
            <w:r>
              <w:rPr>
                <w:spacing w:val="-4"/>
                <w:sz w:val="24"/>
              </w:rPr>
              <w:t xml:space="preserve"> </w:t>
            </w:r>
            <w:r>
              <w:rPr>
                <w:sz w:val="24"/>
              </w:rPr>
              <w:t>hold</w:t>
            </w:r>
            <w:r>
              <w:rPr>
                <w:spacing w:val="-4"/>
                <w:sz w:val="24"/>
              </w:rPr>
              <w:t xml:space="preserve"> </w:t>
            </w:r>
            <w:r>
              <w:rPr>
                <w:sz w:val="24"/>
              </w:rPr>
              <w:t>investments:</w:t>
            </w:r>
            <w:r>
              <w:rPr>
                <w:spacing w:val="-4"/>
                <w:sz w:val="24"/>
              </w:rPr>
              <w:t xml:space="preserve"> </w:t>
            </w:r>
            <w:r>
              <w:rPr>
                <w:sz w:val="24"/>
              </w:rPr>
              <w:t>various retirement accounts (e.g., 401(k), 403(b), Traditional IRA, Roth IRA), education accounts (e.g., 529 savings plan, Coverdell Education Savings Account (ESA)), and taxable investment brokerage accounts.</w:t>
            </w:r>
          </w:p>
        </w:tc>
      </w:tr>
      <w:tr w:rsidR="00EB389E" w14:paraId="5A28AB45" w14:textId="77777777">
        <w:trPr>
          <w:trHeight w:val="2279"/>
        </w:trPr>
        <w:tc>
          <w:tcPr>
            <w:tcW w:w="9457" w:type="dxa"/>
            <w:gridSpan w:val="2"/>
            <w:tcBorders>
              <w:bottom w:val="single" w:sz="4" w:space="0" w:color="000000"/>
            </w:tcBorders>
          </w:tcPr>
          <w:p w14:paraId="5A28AB41" w14:textId="77777777" w:rsidR="00EB389E" w:rsidRDefault="00872BA8">
            <w:pPr>
              <w:pStyle w:val="TableParagraph"/>
              <w:spacing w:before="53"/>
              <w:ind w:left="57"/>
            </w:pPr>
            <w:r>
              <w:rPr>
                <w:u w:val="single"/>
              </w:rPr>
              <w:t>Benchmark</w:t>
            </w:r>
            <w:r>
              <w:rPr>
                <w:spacing w:val="-6"/>
                <w:u w:val="single"/>
              </w:rPr>
              <w:t xml:space="preserve"> </w:t>
            </w:r>
            <w:r>
              <w:rPr>
                <w:spacing w:val="-2"/>
                <w:u w:val="single"/>
              </w:rPr>
              <w:t>Clarifications:</w:t>
            </w:r>
          </w:p>
          <w:p w14:paraId="5A28AB42" w14:textId="77777777" w:rsidR="00EB389E" w:rsidRDefault="00872BA8">
            <w:pPr>
              <w:pStyle w:val="TableParagraph"/>
              <w:spacing w:before="4" w:line="256" w:lineRule="auto"/>
              <w:ind w:left="57"/>
            </w:pPr>
            <w:r>
              <w:rPr>
                <w:i/>
              </w:rPr>
              <w:t>Clarification</w:t>
            </w:r>
            <w:r>
              <w:rPr>
                <w:i/>
                <w:spacing w:val="-4"/>
              </w:rPr>
              <w:t xml:space="preserve"> </w:t>
            </w:r>
            <w:r>
              <w:rPr>
                <w:i/>
              </w:rPr>
              <w:t xml:space="preserve">1: </w:t>
            </w:r>
            <w:r>
              <w:t>Instruction</w:t>
            </w:r>
            <w:r>
              <w:rPr>
                <w:spacing w:val="-4"/>
              </w:rPr>
              <w:t xml:space="preserve"> </w:t>
            </w:r>
            <w:r>
              <w:t>includes</w:t>
            </w:r>
            <w:r>
              <w:rPr>
                <w:spacing w:val="-3"/>
              </w:rPr>
              <w:t xml:space="preserve"> </w:t>
            </w:r>
            <w:r>
              <w:t>understanding</w:t>
            </w:r>
            <w:r>
              <w:rPr>
                <w:spacing w:val="-4"/>
              </w:rPr>
              <w:t xml:space="preserve"> </w:t>
            </w:r>
            <w:r>
              <w:t>that</w:t>
            </w:r>
            <w:r>
              <w:rPr>
                <w:spacing w:val="-3"/>
              </w:rPr>
              <w:t xml:space="preserve"> </w:t>
            </w:r>
            <w:r>
              <w:t>each</w:t>
            </w:r>
            <w:r>
              <w:rPr>
                <w:spacing w:val="-4"/>
              </w:rPr>
              <w:t xml:space="preserve"> </w:t>
            </w:r>
            <w:r>
              <w:t>account</w:t>
            </w:r>
            <w:r>
              <w:rPr>
                <w:spacing w:val="-3"/>
              </w:rPr>
              <w:t xml:space="preserve"> </w:t>
            </w:r>
            <w:r>
              <w:t>that holds</w:t>
            </w:r>
            <w:r>
              <w:rPr>
                <w:spacing w:val="-3"/>
              </w:rPr>
              <w:t xml:space="preserve"> </w:t>
            </w:r>
            <w:r>
              <w:t>an</w:t>
            </w:r>
            <w:r>
              <w:rPr>
                <w:spacing w:val="-4"/>
              </w:rPr>
              <w:t xml:space="preserve"> </w:t>
            </w:r>
            <w:r>
              <w:t>investment has</w:t>
            </w:r>
            <w:r>
              <w:rPr>
                <w:spacing w:val="-1"/>
              </w:rPr>
              <w:t xml:space="preserve"> </w:t>
            </w:r>
            <w:r>
              <w:t>its</w:t>
            </w:r>
            <w:r>
              <w:rPr>
                <w:spacing w:val="-1"/>
              </w:rPr>
              <w:t xml:space="preserve"> </w:t>
            </w:r>
            <w:r>
              <w:t>own risk, and the consumer must decide whether the risk is worth the reward.</w:t>
            </w:r>
          </w:p>
          <w:p w14:paraId="5A28AB43" w14:textId="77777777" w:rsidR="00EB389E" w:rsidRDefault="00872BA8">
            <w:pPr>
              <w:pStyle w:val="TableParagraph"/>
              <w:spacing w:before="3" w:line="259" w:lineRule="auto"/>
              <w:ind w:left="57" w:right="13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analyzing</w:t>
            </w:r>
            <w:r>
              <w:rPr>
                <w:spacing w:val="-5"/>
              </w:rPr>
              <w:t xml:space="preserve"> </w:t>
            </w:r>
            <w:r>
              <w:t>the</w:t>
            </w:r>
            <w:r>
              <w:rPr>
                <w:spacing w:val="-4"/>
              </w:rPr>
              <w:t xml:space="preserve"> </w:t>
            </w:r>
            <w:r>
              <w:t>advantages</w:t>
            </w:r>
            <w:r>
              <w:rPr>
                <w:spacing w:val="-2"/>
              </w:rPr>
              <w:t xml:space="preserve"> </w:t>
            </w:r>
            <w:r>
              <w:t>and</w:t>
            </w:r>
            <w:r>
              <w:rPr>
                <w:spacing w:val="-2"/>
              </w:rPr>
              <w:t xml:space="preserve"> </w:t>
            </w:r>
            <w:r>
              <w:t>disadvantages</w:t>
            </w:r>
            <w:r>
              <w:rPr>
                <w:spacing w:val="-4"/>
              </w:rPr>
              <w:t xml:space="preserve"> </w:t>
            </w:r>
            <w:r>
              <w:t>of</w:t>
            </w:r>
            <w:r>
              <w:rPr>
                <w:spacing w:val="-1"/>
              </w:rPr>
              <w:t xml:space="preserve"> </w:t>
            </w:r>
            <w:r>
              <w:t>each</w:t>
            </w:r>
            <w:r>
              <w:rPr>
                <w:spacing w:val="-2"/>
              </w:rPr>
              <w:t xml:space="preserve"> </w:t>
            </w:r>
            <w:r>
              <w:t>account</w:t>
            </w:r>
            <w:r>
              <w:rPr>
                <w:spacing w:val="-1"/>
              </w:rPr>
              <w:t xml:space="preserve"> </w:t>
            </w:r>
            <w:r>
              <w:t>that holds an investment.</w:t>
            </w:r>
          </w:p>
          <w:p w14:paraId="5A28AB44" w14:textId="77777777" w:rsidR="00EB389E" w:rsidRDefault="00872BA8">
            <w:pPr>
              <w:pStyle w:val="TableParagraph"/>
              <w:spacing w:before="1" w:line="256" w:lineRule="auto"/>
              <w:ind w:left="57"/>
            </w:pPr>
            <w:r>
              <w:rPr>
                <w:i/>
              </w:rPr>
              <w:t>Clarification</w:t>
            </w:r>
            <w:r>
              <w:rPr>
                <w:i/>
                <w:spacing w:val="-6"/>
              </w:rPr>
              <w:t xml:space="preserve"> </w:t>
            </w:r>
            <w:r>
              <w:rPr>
                <w:i/>
              </w:rPr>
              <w:t>3:</w:t>
            </w:r>
            <w:r>
              <w:rPr>
                <w:i/>
                <w:spacing w:val="-5"/>
              </w:rPr>
              <w:t xml:space="preserve"> </w:t>
            </w:r>
            <w:r>
              <w:rPr>
                <w:i/>
              </w:rPr>
              <w:t>Instruction</w:t>
            </w:r>
            <w:r>
              <w:rPr>
                <w:i/>
                <w:spacing w:val="-6"/>
              </w:rPr>
              <w:t xml:space="preserve"> </w:t>
            </w:r>
            <w:r>
              <w:t>includes</w:t>
            </w:r>
            <w:r>
              <w:rPr>
                <w:spacing w:val="-5"/>
              </w:rPr>
              <w:t xml:space="preserve"> </w:t>
            </w:r>
            <w:r>
              <w:t>understanding</w:t>
            </w:r>
            <w:r>
              <w:rPr>
                <w:spacing w:val="-3"/>
              </w:rPr>
              <w:t xml:space="preserve"> </w:t>
            </w:r>
            <w:r>
              <w:t>various</w:t>
            </w:r>
            <w:r>
              <w:rPr>
                <w:spacing w:val="-3"/>
              </w:rPr>
              <w:t xml:space="preserve"> </w:t>
            </w:r>
            <w:r>
              <w:t>investment</w:t>
            </w:r>
            <w:r>
              <w:rPr>
                <w:spacing w:val="-5"/>
              </w:rPr>
              <w:t xml:space="preserve"> </w:t>
            </w:r>
            <w:r>
              <w:t>applications</w:t>
            </w:r>
            <w:r>
              <w:rPr>
                <w:spacing w:val="-5"/>
              </w:rPr>
              <w:t xml:space="preserve"> </w:t>
            </w:r>
            <w:r>
              <w:t>(mobile</w:t>
            </w:r>
            <w:r>
              <w:rPr>
                <w:spacing w:val="-3"/>
              </w:rPr>
              <w:t xml:space="preserve"> </w:t>
            </w:r>
            <w:r>
              <w:t>applications) that may be used to hold investment accounts.</w:t>
            </w:r>
          </w:p>
        </w:tc>
      </w:tr>
      <w:tr w:rsidR="00EB389E" w14:paraId="5A28AB4A" w14:textId="77777777">
        <w:trPr>
          <w:trHeight w:val="574"/>
        </w:trPr>
        <w:tc>
          <w:tcPr>
            <w:tcW w:w="1714" w:type="dxa"/>
            <w:tcBorders>
              <w:top w:val="single" w:sz="4" w:space="0" w:color="000000"/>
            </w:tcBorders>
          </w:tcPr>
          <w:p w14:paraId="5A28AB46" w14:textId="77777777" w:rsidR="00EB389E" w:rsidRDefault="00EB389E">
            <w:pPr>
              <w:pStyle w:val="TableParagraph"/>
              <w:spacing w:before="22"/>
              <w:rPr>
                <w:sz w:val="24"/>
              </w:rPr>
            </w:pPr>
          </w:p>
          <w:p w14:paraId="5A28AB47" w14:textId="77777777" w:rsidR="00EB389E" w:rsidRDefault="00872BA8">
            <w:pPr>
              <w:pStyle w:val="TableParagraph"/>
              <w:spacing w:before="1" w:line="256" w:lineRule="exact"/>
              <w:ind w:right="89"/>
              <w:jc w:val="center"/>
              <w:rPr>
                <w:sz w:val="24"/>
              </w:rPr>
            </w:pPr>
            <w:r>
              <w:rPr>
                <w:spacing w:val="-2"/>
                <w:sz w:val="24"/>
              </w:rPr>
              <w:t>SS.912.FL.6.14</w:t>
            </w:r>
          </w:p>
        </w:tc>
        <w:tc>
          <w:tcPr>
            <w:tcW w:w="7743" w:type="dxa"/>
            <w:tcBorders>
              <w:top w:val="single" w:sz="4" w:space="0" w:color="000000"/>
            </w:tcBorders>
          </w:tcPr>
          <w:p w14:paraId="5A28AB48" w14:textId="77777777" w:rsidR="00EB389E" w:rsidRDefault="00EB389E">
            <w:pPr>
              <w:pStyle w:val="TableParagraph"/>
              <w:spacing w:before="22"/>
              <w:rPr>
                <w:sz w:val="24"/>
              </w:rPr>
            </w:pPr>
          </w:p>
          <w:p w14:paraId="5A28AB49" w14:textId="77777777" w:rsidR="00EB389E" w:rsidRDefault="00872BA8">
            <w:pPr>
              <w:pStyle w:val="TableParagraph"/>
              <w:spacing w:before="1" w:line="256" w:lineRule="exact"/>
              <w:ind w:left="148"/>
              <w:rPr>
                <w:sz w:val="24"/>
              </w:rPr>
            </w:pPr>
            <w:r>
              <w:rPr>
                <w:sz w:val="24"/>
              </w:rPr>
              <w:t>Evaluate</w:t>
            </w:r>
            <w:r>
              <w:rPr>
                <w:spacing w:val="-2"/>
                <w:sz w:val="24"/>
              </w:rPr>
              <w:t xml:space="preserve"> </w:t>
            </w:r>
            <w:r>
              <w:rPr>
                <w:sz w:val="24"/>
              </w:rPr>
              <w:t>the</w:t>
            </w:r>
            <w:r>
              <w:rPr>
                <w:spacing w:val="-2"/>
                <w:sz w:val="24"/>
              </w:rPr>
              <w:t xml:space="preserve"> </w:t>
            </w:r>
            <w:r>
              <w:rPr>
                <w:sz w:val="24"/>
              </w:rPr>
              <w:t>motives</w:t>
            </w:r>
            <w:r>
              <w:rPr>
                <w:spacing w:val="-1"/>
                <w:sz w:val="24"/>
              </w:rPr>
              <w:t xml:space="preserve"> </w:t>
            </w:r>
            <w:r>
              <w:rPr>
                <w:sz w:val="24"/>
              </w:rPr>
              <w:t>for using</w:t>
            </w:r>
            <w:r>
              <w:rPr>
                <w:spacing w:val="-1"/>
                <w:sz w:val="24"/>
              </w:rPr>
              <w:t xml:space="preserve"> </w:t>
            </w:r>
            <w:r>
              <w:rPr>
                <w:sz w:val="24"/>
              </w:rPr>
              <w:t>a</w:t>
            </w:r>
            <w:r>
              <w:rPr>
                <w:spacing w:val="-2"/>
                <w:sz w:val="24"/>
              </w:rPr>
              <w:t xml:space="preserve"> </w:t>
            </w:r>
            <w:r>
              <w:rPr>
                <w:sz w:val="24"/>
              </w:rPr>
              <w:t>digital</w:t>
            </w:r>
            <w:r>
              <w:rPr>
                <w:spacing w:val="-1"/>
                <w:sz w:val="24"/>
              </w:rPr>
              <w:t xml:space="preserve"> </w:t>
            </w:r>
            <w:r>
              <w:rPr>
                <w:spacing w:val="-2"/>
                <w:sz w:val="24"/>
              </w:rPr>
              <w:t>currency.</w:t>
            </w:r>
          </w:p>
        </w:tc>
      </w:tr>
    </w:tbl>
    <w:p w14:paraId="5A28AB4B" w14:textId="77777777" w:rsidR="00EB389E" w:rsidRDefault="00EB389E">
      <w:pPr>
        <w:spacing w:line="256" w:lineRule="exact"/>
        <w:rPr>
          <w:sz w:val="24"/>
        </w:rPr>
        <w:sectPr w:rsidR="00EB389E">
          <w:pgSz w:w="12240" w:h="15840"/>
          <w:pgMar w:top="1340" w:right="0" w:bottom="1260" w:left="0" w:header="585" w:footer="1063" w:gutter="0"/>
          <w:cols w:space="720"/>
        </w:sectPr>
      </w:pPr>
    </w:p>
    <w:p w14:paraId="5A28AB4C" w14:textId="77777777" w:rsidR="00EB389E" w:rsidRDefault="00872BA8">
      <w:pPr>
        <w:spacing w:before="141"/>
        <w:ind w:left="1497"/>
      </w:pPr>
      <w:r>
        <w:rPr>
          <w:u w:val="single"/>
        </w:rPr>
        <w:lastRenderedPageBreak/>
        <w:t>Benchmark</w:t>
      </w:r>
      <w:r>
        <w:rPr>
          <w:spacing w:val="-6"/>
          <w:u w:val="single"/>
        </w:rPr>
        <w:t xml:space="preserve"> </w:t>
      </w:r>
      <w:r>
        <w:rPr>
          <w:spacing w:val="-2"/>
          <w:u w:val="single"/>
        </w:rPr>
        <w:t>Clarifications:</w:t>
      </w:r>
    </w:p>
    <w:p w14:paraId="5A28AB4D" w14:textId="77777777" w:rsidR="00EB389E" w:rsidRDefault="00872BA8">
      <w:pPr>
        <w:spacing w:before="4" w:line="256" w:lineRule="auto"/>
        <w:ind w:left="1497" w:right="1531"/>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dollar</w:t>
      </w:r>
      <w:r>
        <w:rPr>
          <w:spacing w:val="-1"/>
        </w:rPr>
        <w:t xml:space="preserve"> </w:t>
      </w:r>
      <w:r>
        <w:t>price</w:t>
      </w:r>
      <w:r>
        <w:rPr>
          <w:spacing w:val="-2"/>
        </w:rPr>
        <w:t xml:space="preserve"> </w:t>
      </w:r>
      <w:r>
        <w:t>of</w:t>
      </w:r>
      <w:r>
        <w:rPr>
          <w:spacing w:val="-1"/>
        </w:rPr>
        <w:t xml:space="preserve"> </w:t>
      </w:r>
      <w:r>
        <w:t>a</w:t>
      </w:r>
      <w:r>
        <w:rPr>
          <w:spacing w:val="-2"/>
        </w:rPr>
        <w:t xml:space="preserve"> </w:t>
      </w:r>
      <w:r>
        <w:t>digital</w:t>
      </w:r>
      <w:r>
        <w:rPr>
          <w:spacing w:val="-1"/>
        </w:rPr>
        <w:t xml:space="preserve"> </w:t>
      </w:r>
      <w:r>
        <w:t>currency</w:t>
      </w:r>
      <w:r>
        <w:rPr>
          <w:spacing w:val="-2"/>
        </w:rPr>
        <w:t xml:space="preserve"> </w:t>
      </w:r>
      <w:r>
        <w:t>can</w:t>
      </w:r>
      <w:r>
        <w:rPr>
          <w:spacing w:val="-2"/>
        </w:rPr>
        <w:t xml:space="preserve"> </w:t>
      </w:r>
      <w:r>
        <w:t>be</w:t>
      </w:r>
      <w:r>
        <w:rPr>
          <w:spacing w:val="-4"/>
        </w:rPr>
        <w:t xml:space="preserve"> </w:t>
      </w:r>
      <w:r>
        <w:t>very volatile as it depends on the digital currency’s supply and demand.</w:t>
      </w:r>
    </w:p>
    <w:p w14:paraId="5A28AB4E" w14:textId="77777777" w:rsidR="00EB389E" w:rsidRDefault="00872BA8">
      <w:pPr>
        <w:spacing w:before="3" w:line="259" w:lineRule="auto"/>
        <w:ind w:left="1497" w:right="1366"/>
      </w:pPr>
      <w:r>
        <w:rPr>
          <w:i/>
        </w:rPr>
        <w:t xml:space="preserve">Clarification 2: Instruction </w:t>
      </w:r>
      <w:r>
        <w:t>includes understanding that a digital currency is a digital asset secured by cryptography</w:t>
      </w:r>
      <w:r>
        <w:rPr>
          <w:spacing w:val="-4"/>
        </w:rPr>
        <w:t xml:space="preserve"> </w:t>
      </w:r>
      <w:r>
        <w:t>and</w:t>
      </w:r>
      <w:r>
        <w:rPr>
          <w:spacing w:val="-4"/>
        </w:rPr>
        <w:t xml:space="preserve"> </w:t>
      </w:r>
      <w:r>
        <w:t>recorded</w:t>
      </w:r>
      <w:r>
        <w:rPr>
          <w:spacing w:val="-4"/>
        </w:rPr>
        <w:t xml:space="preserve"> </w:t>
      </w:r>
      <w:r>
        <w:t>on</w:t>
      </w:r>
      <w:r>
        <w:rPr>
          <w:spacing w:val="-1"/>
        </w:rPr>
        <w:t xml:space="preserve"> </w:t>
      </w:r>
      <w:r>
        <w:t>a</w:t>
      </w:r>
      <w:r>
        <w:rPr>
          <w:spacing w:val="-1"/>
        </w:rPr>
        <w:t xml:space="preserve"> </w:t>
      </w:r>
      <w:r>
        <w:t>block</w:t>
      </w:r>
      <w:r>
        <w:rPr>
          <w:spacing w:val="-4"/>
        </w:rPr>
        <w:t xml:space="preserve"> </w:t>
      </w:r>
      <w:r>
        <w:t>chain</w:t>
      </w:r>
      <w:r>
        <w:rPr>
          <w:spacing w:val="-1"/>
        </w:rPr>
        <w:t xml:space="preserve"> </w:t>
      </w:r>
      <w:r>
        <w:t>that</w:t>
      </w:r>
      <w:r>
        <w:rPr>
          <w:spacing w:val="-3"/>
        </w:rPr>
        <w:t xml:space="preserve"> </w:t>
      </w:r>
      <w:r>
        <w:t>may</w:t>
      </w:r>
      <w:r>
        <w:rPr>
          <w:spacing w:val="-1"/>
        </w:rPr>
        <w:t xml:space="preserve"> </w:t>
      </w:r>
      <w:r>
        <w:t>be</w:t>
      </w:r>
      <w:r>
        <w:rPr>
          <w:spacing w:val="-1"/>
        </w:rPr>
        <w:t xml:space="preserve"> </w:t>
      </w:r>
      <w:r>
        <w:t>used</w:t>
      </w:r>
      <w:r>
        <w:rPr>
          <w:spacing w:val="-4"/>
        </w:rPr>
        <w:t xml:space="preserve"> </w:t>
      </w:r>
      <w:r>
        <w:t>to</w:t>
      </w:r>
      <w:r>
        <w:rPr>
          <w:spacing w:val="-4"/>
        </w:rPr>
        <w:t xml:space="preserve"> </w:t>
      </w:r>
      <w:r>
        <w:t>send</w:t>
      </w:r>
      <w:r>
        <w:rPr>
          <w:spacing w:val="-1"/>
        </w:rPr>
        <w:t xml:space="preserve"> </w:t>
      </w:r>
      <w:r>
        <w:t>or receive</w:t>
      </w:r>
      <w:r>
        <w:rPr>
          <w:spacing w:val="-3"/>
        </w:rPr>
        <w:t xml:space="preserve"> </w:t>
      </w:r>
      <w:r>
        <w:t>payments</w:t>
      </w:r>
      <w:r>
        <w:rPr>
          <w:spacing w:val="-1"/>
        </w:rPr>
        <w:t xml:space="preserve"> </w:t>
      </w:r>
      <w:r>
        <w:t>on</w:t>
      </w:r>
      <w:r>
        <w:rPr>
          <w:spacing w:val="-1"/>
        </w:rPr>
        <w:t xml:space="preserve"> </w:t>
      </w:r>
      <w:r>
        <w:t>the</w:t>
      </w:r>
      <w:r>
        <w:rPr>
          <w:spacing w:val="-1"/>
        </w:rPr>
        <w:t xml:space="preserve"> </w:t>
      </w:r>
      <w:r>
        <w:t xml:space="preserve">internet. </w:t>
      </w:r>
      <w:r>
        <w:rPr>
          <w:i/>
        </w:rPr>
        <w:t xml:space="preserve">Clarification 3: </w:t>
      </w:r>
      <w:r>
        <w:t>Instruction includes understanding reasons for the use of digital currency: financial privacy concerns, international payments, the ability to execute smart contracts, and speculation.</w:t>
      </w:r>
    </w:p>
    <w:p w14:paraId="5A28AB4F" w14:textId="77777777" w:rsidR="00EB389E" w:rsidRDefault="00872BA8">
      <w:pPr>
        <w:pStyle w:val="BodyText"/>
        <w:spacing w:before="75"/>
        <w:rPr>
          <w:sz w:val="20"/>
        </w:rPr>
      </w:pPr>
      <w:r>
        <w:rPr>
          <w:noProof/>
        </w:rPr>
        <mc:AlternateContent>
          <mc:Choice Requires="wps">
            <w:drawing>
              <wp:anchor distT="0" distB="0" distL="0" distR="0" simplePos="0" relativeHeight="251694080" behindDoc="1" locked="0" layoutInCell="1" allowOverlap="1" wp14:anchorId="5A28B4D2" wp14:editId="6CCCEC52">
                <wp:simplePos x="0" y="0"/>
                <wp:positionH relativeFrom="page">
                  <wp:posOffset>905255</wp:posOffset>
                </wp:positionH>
                <wp:positionV relativeFrom="paragraph">
                  <wp:posOffset>209409</wp:posOffset>
                </wp:positionV>
                <wp:extent cx="6014085" cy="635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4085" cy="6350"/>
                        </a:xfrm>
                        <a:custGeom>
                          <a:avLst/>
                          <a:gdLst/>
                          <a:ahLst/>
                          <a:cxnLst/>
                          <a:rect l="l" t="t" r="r" b="b"/>
                          <a:pathLst>
                            <a:path w="6014085" h="6350">
                              <a:moveTo>
                                <a:pt x="6013704" y="0"/>
                              </a:moveTo>
                              <a:lnTo>
                                <a:pt x="0" y="0"/>
                              </a:lnTo>
                              <a:lnTo>
                                <a:pt x="0" y="6096"/>
                              </a:lnTo>
                              <a:lnTo>
                                <a:pt x="6013704" y="6096"/>
                              </a:lnTo>
                              <a:lnTo>
                                <a:pt x="60137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39B57A" id="Graphic 572" o:spid="_x0000_s1026" style="position:absolute;margin-left:71.3pt;margin-top:16.5pt;width:473.55pt;height:.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014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" path="m6013704,l,,,6096r6013704,l6013704,xe" fillcolor="black" stroked="f">
                <v:path arrowok="t"/>
                <w10:wrap type="topAndBottom" anchorx="page"/>
              </v:shape>
            </w:pict>
          </mc:Fallback>
        </mc:AlternateContent>
      </w:r>
    </w:p>
    <w:p w14:paraId="5A28AB50" w14:textId="77777777" w:rsidR="00EB389E" w:rsidRDefault="00EB389E">
      <w:pPr>
        <w:pStyle w:val="BodyText"/>
        <w:spacing w:before="228"/>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64"/>
        <w:gridCol w:w="7893"/>
      </w:tblGrid>
      <w:tr w:rsidR="00EB389E" w14:paraId="5A28AB52" w14:textId="77777777">
        <w:trPr>
          <w:trHeight w:val="844"/>
        </w:trPr>
        <w:tc>
          <w:tcPr>
            <w:tcW w:w="9457" w:type="dxa"/>
            <w:gridSpan w:val="2"/>
          </w:tcPr>
          <w:p w14:paraId="5A28AB51" w14:textId="77777777" w:rsidR="00EB389E" w:rsidRDefault="00872BA8">
            <w:pPr>
              <w:pStyle w:val="TableParagraph"/>
              <w:spacing w:before="56"/>
              <w:ind w:left="1624" w:right="134" w:hanging="1157"/>
              <w:rPr>
                <w:b/>
                <w:i/>
                <w:sz w:val="24"/>
              </w:rPr>
            </w:pPr>
            <w:r>
              <w:rPr>
                <w:noProof/>
              </w:rPr>
              <mc:AlternateContent>
                <mc:Choice Requires="wpg">
                  <w:drawing>
                    <wp:anchor distT="0" distB="0" distL="0" distR="0" simplePos="0" relativeHeight="251656192" behindDoc="1" locked="0" layoutInCell="1" allowOverlap="1" wp14:anchorId="5A28B4D4" wp14:editId="5FF2AEA2">
                      <wp:simplePos x="0" y="0"/>
                      <wp:positionH relativeFrom="column">
                        <wp:posOffset>0</wp:posOffset>
                      </wp:positionH>
                      <wp:positionV relativeFrom="paragraph">
                        <wp:posOffset>-468</wp:posOffset>
                      </wp:positionV>
                      <wp:extent cx="6004560" cy="53975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539750"/>
                                <a:chOff x="0" y="0"/>
                                <a:chExt cx="6004560" cy="539750"/>
                              </a:xfrm>
                            </wpg:grpSpPr>
                            <wps:wsp>
                              <wps:cNvPr id="574" name="Graphic 574"/>
                              <wps:cNvSpPr/>
                              <wps:spPr>
                                <a:xfrm>
                                  <a:off x="0" y="0"/>
                                  <a:ext cx="228600" cy="533400"/>
                                </a:xfrm>
                                <a:custGeom>
                                  <a:avLst/>
                                  <a:gdLst/>
                                  <a:ahLst/>
                                  <a:cxnLst/>
                                  <a:rect l="l" t="t" r="r" b="b"/>
                                  <a:pathLst>
                                    <a:path w="228600" h="533400">
                                      <a:moveTo>
                                        <a:pt x="228600" y="0"/>
                                      </a:moveTo>
                                      <a:lnTo>
                                        <a:pt x="0" y="0"/>
                                      </a:lnTo>
                                      <a:lnTo>
                                        <a:pt x="0" y="533400"/>
                                      </a:lnTo>
                                      <a:lnTo>
                                        <a:pt x="228600" y="533400"/>
                                      </a:lnTo>
                                      <a:lnTo>
                                        <a:pt x="228600" y="0"/>
                                      </a:lnTo>
                                      <a:close/>
                                    </a:path>
                                  </a:pathLst>
                                </a:custGeom>
                                <a:solidFill>
                                  <a:srgbClr val="FFF1CC"/>
                                </a:solidFill>
                              </wps:spPr>
                              <wps:bodyPr wrap="square" lIns="0" tIns="0" rIns="0" bIns="0" rtlCol="0">
                                <a:prstTxWarp prst="textNoShape">
                                  <a:avLst/>
                                </a:prstTxWarp>
                                <a:noAutofit/>
                              </wps:bodyPr>
                            </wps:wsp>
                            <wps:wsp>
                              <wps:cNvPr id="575" name="Graphic 575"/>
                              <wps:cNvSpPr/>
                              <wps:spPr>
                                <a:xfrm>
                                  <a:off x="0" y="533386"/>
                                  <a:ext cx="6004560" cy="6350"/>
                                </a:xfrm>
                                <a:custGeom>
                                  <a:avLst/>
                                  <a:gdLst/>
                                  <a:ahLst/>
                                  <a:cxnLst/>
                                  <a:rect l="l" t="t" r="r" b="b"/>
                                  <a:pathLst>
                                    <a:path w="6004560" h="6350">
                                      <a:moveTo>
                                        <a:pt x="6004560" y="0"/>
                                      </a:moveTo>
                                      <a:lnTo>
                                        <a:pt x="6004560" y="0"/>
                                      </a:lnTo>
                                      <a:lnTo>
                                        <a:pt x="0" y="0"/>
                                      </a:lnTo>
                                      <a:lnTo>
                                        <a:pt x="0" y="6108"/>
                                      </a:lnTo>
                                      <a:lnTo>
                                        <a:pt x="6004560" y="6108"/>
                                      </a:lnTo>
                                      <a:lnTo>
                                        <a:pt x="6004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DDD7E7" id="Group 573" o:spid="_x0000_s1026" style="position:absolute;margin-left:0;margin-top:-.05pt;width:472.8pt;height:42.5pt;z-index:-251660288;mso-wrap-distance-left:0;mso-wrap-distance-right:0" coordsize="6004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">
                      <v:shape id="Graphic 574" o:spid="_x0000_s1027" style="position:absolute;width:2286;height:5334;visibility:visible;mso-wrap-style:square;v-text-anchor:top" coordsize="2286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" path="m228600,l,,,533400r228600,l228600,xe" fillcolor="#fff1cc" stroked="f">
                        <v:path arrowok="t"/>
                      </v:shape>
                      <v:shape id="Graphic 575" o:spid="_x0000_s1028" style="position:absolute;top:5333;width:60045;height:64;visibility:visible;mso-wrap-style:square;v-text-anchor:top" coordsize="6004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" path="m6004560,r,l,,,6108r6004560,l6004560,xe" fillcolor="black" stroked="f">
                        <v:path arrowok="t"/>
                      </v:shape>
                    </v:group>
                  </w:pict>
                </mc:Fallback>
              </mc:AlternateContent>
            </w:r>
            <w:r>
              <w:rPr>
                <w:b/>
                <w:i/>
                <w:sz w:val="24"/>
              </w:rPr>
              <w:t>SS.912.FL.7</w:t>
            </w:r>
            <w:r>
              <w:rPr>
                <w:b/>
                <w:i/>
                <w:spacing w:val="-4"/>
                <w:sz w:val="24"/>
              </w:rPr>
              <w:t xml:space="preserve"> </w:t>
            </w:r>
            <w:r>
              <w:rPr>
                <w:b/>
                <w:i/>
                <w:sz w:val="24"/>
              </w:rPr>
              <w:t>Identify</w:t>
            </w:r>
            <w:r>
              <w:rPr>
                <w:b/>
                <w:i/>
                <w:spacing w:val="-5"/>
                <w:sz w:val="24"/>
              </w:rPr>
              <w:t xml:space="preserve"> </w:t>
            </w:r>
            <w:r>
              <w:rPr>
                <w:b/>
                <w:i/>
                <w:sz w:val="24"/>
              </w:rPr>
              <w:t>and</w:t>
            </w:r>
            <w:r>
              <w:rPr>
                <w:b/>
                <w:i/>
                <w:spacing w:val="-4"/>
                <w:sz w:val="24"/>
              </w:rPr>
              <w:t xml:space="preserve"> </w:t>
            </w:r>
            <w:r>
              <w:rPr>
                <w:b/>
                <w:i/>
                <w:sz w:val="24"/>
              </w:rPr>
              <w:t>analyze</w:t>
            </w:r>
            <w:r>
              <w:rPr>
                <w:b/>
                <w:i/>
                <w:spacing w:val="-5"/>
                <w:sz w:val="24"/>
              </w:rPr>
              <w:t xml:space="preserve"> </w:t>
            </w:r>
            <w:r>
              <w:rPr>
                <w:b/>
                <w:i/>
                <w:sz w:val="24"/>
              </w:rPr>
              <w:t>methods</w:t>
            </w:r>
            <w:r>
              <w:rPr>
                <w:b/>
                <w:i/>
                <w:spacing w:val="-4"/>
                <w:sz w:val="24"/>
              </w:rPr>
              <w:t xml:space="preserve"> </w:t>
            </w:r>
            <w:r>
              <w:rPr>
                <w:b/>
                <w:i/>
                <w:sz w:val="24"/>
              </w:rPr>
              <w:t>of</w:t>
            </w:r>
            <w:r>
              <w:rPr>
                <w:b/>
                <w:i/>
                <w:spacing w:val="-5"/>
                <w:sz w:val="24"/>
              </w:rPr>
              <w:t xml:space="preserve"> </w:t>
            </w:r>
            <w:r>
              <w:rPr>
                <w:b/>
                <w:i/>
                <w:sz w:val="24"/>
              </w:rPr>
              <w:t>protecting</w:t>
            </w:r>
            <w:r>
              <w:rPr>
                <w:b/>
                <w:i/>
                <w:spacing w:val="-4"/>
                <w:sz w:val="24"/>
              </w:rPr>
              <w:t xml:space="preserve"> </w:t>
            </w:r>
            <w:r>
              <w:rPr>
                <w:b/>
                <w:i/>
                <w:sz w:val="24"/>
              </w:rPr>
              <w:t>financial</w:t>
            </w:r>
            <w:r>
              <w:rPr>
                <w:b/>
                <w:i/>
                <w:spacing w:val="-4"/>
                <w:sz w:val="24"/>
              </w:rPr>
              <w:t xml:space="preserve"> </w:t>
            </w:r>
            <w:r>
              <w:rPr>
                <w:b/>
                <w:i/>
                <w:sz w:val="24"/>
              </w:rPr>
              <w:t>investments</w:t>
            </w:r>
            <w:r>
              <w:rPr>
                <w:b/>
                <w:i/>
                <w:spacing w:val="-4"/>
                <w:sz w:val="24"/>
              </w:rPr>
              <w:t xml:space="preserve"> </w:t>
            </w:r>
            <w:r>
              <w:rPr>
                <w:b/>
                <w:i/>
                <w:sz w:val="24"/>
              </w:rPr>
              <w:t>and personal information.</w:t>
            </w:r>
          </w:p>
        </w:tc>
      </w:tr>
      <w:tr w:rsidR="00EB389E" w14:paraId="5A28AB58" w14:textId="77777777">
        <w:trPr>
          <w:trHeight w:val="1193"/>
        </w:trPr>
        <w:tc>
          <w:tcPr>
            <w:tcW w:w="1564" w:type="dxa"/>
          </w:tcPr>
          <w:p w14:paraId="5A28AB53" w14:textId="77777777" w:rsidR="00EB389E" w:rsidRDefault="00EB389E">
            <w:pPr>
              <w:pStyle w:val="TableParagraph"/>
              <w:rPr>
                <w:sz w:val="24"/>
              </w:rPr>
            </w:pPr>
          </w:p>
          <w:p w14:paraId="5A28AB54" w14:textId="77777777" w:rsidR="00EB389E" w:rsidRDefault="00EB389E">
            <w:pPr>
              <w:pStyle w:val="TableParagraph"/>
              <w:spacing w:before="28"/>
              <w:rPr>
                <w:sz w:val="24"/>
              </w:rPr>
            </w:pPr>
          </w:p>
          <w:p w14:paraId="5A28AB55" w14:textId="77777777" w:rsidR="00EB389E" w:rsidRDefault="00872BA8">
            <w:pPr>
              <w:pStyle w:val="TableParagraph"/>
              <w:ind w:right="59"/>
              <w:jc w:val="center"/>
              <w:rPr>
                <w:sz w:val="24"/>
              </w:rPr>
            </w:pPr>
            <w:r>
              <w:rPr>
                <w:spacing w:val="-2"/>
                <w:sz w:val="24"/>
              </w:rPr>
              <w:t>SS.912.FL.7.1</w:t>
            </w:r>
          </w:p>
        </w:tc>
        <w:tc>
          <w:tcPr>
            <w:tcW w:w="7893" w:type="dxa"/>
          </w:tcPr>
          <w:p w14:paraId="5A28AB56" w14:textId="77777777" w:rsidR="00EB389E" w:rsidRDefault="00EB389E">
            <w:pPr>
              <w:pStyle w:val="TableParagraph"/>
              <w:spacing w:before="27"/>
              <w:rPr>
                <w:sz w:val="24"/>
              </w:rPr>
            </w:pPr>
          </w:p>
          <w:p w14:paraId="5A28AB57" w14:textId="77777777" w:rsidR="00EB389E" w:rsidRDefault="00872BA8">
            <w:pPr>
              <w:pStyle w:val="TableParagraph"/>
              <w:spacing w:before="1"/>
              <w:ind w:left="118" w:right="368"/>
              <w:jc w:val="both"/>
              <w:rPr>
                <w:sz w:val="24"/>
              </w:rPr>
            </w:pPr>
            <w:r>
              <w:rPr>
                <w:sz w:val="24"/>
              </w:rPr>
              <w:t>Describe</w:t>
            </w:r>
            <w:r>
              <w:rPr>
                <w:spacing w:val="-5"/>
                <w:sz w:val="24"/>
              </w:rPr>
              <w:t xml:space="preserve"> </w:t>
            </w:r>
            <w:r>
              <w:rPr>
                <w:sz w:val="24"/>
              </w:rPr>
              <w:t>how</w:t>
            </w:r>
            <w:r>
              <w:rPr>
                <w:spacing w:val="-5"/>
                <w:sz w:val="24"/>
              </w:rPr>
              <w:t xml:space="preserve"> </w:t>
            </w:r>
            <w:r>
              <w:rPr>
                <w:sz w:val="24"/>
              </w:rPr>
              <w:t>individuals</w:t>
            </w:r>
            <w:r>
              <w:rPr>
                <w:spacing w:val="-4"/>
                <w:sz w:val="24"/>
              </w:rPr>
              <w:t xml:space="preserve"> </w:t>
            </w:r>
            <w:r>
              <w:rPr>
                <w:sz w:val="24"/>
              </w:rPr>
              <w:t>vary</w:t>
            </w:r>
            <w:r>
              <w:rPr>
                <w:spacing w:val="-4"/>
                <w:sz w:val="24"/>
              </w:rPr>
              <w:t xml:space="preserve"> </w:t>
            </w:r>
            <w:r>
              <w:rPr>
                <w:sz w:val="24"/>
              </w:rPr>
              <w:t>with</w:t>
            </w:r>
            <w:r>
              <w:rPr>
                <w:spacing w:val="-4"/>
                <w:sz w:val="24"/>
              </w:rPr>
              <w:t xml:space="preserve"> </w:t>
            </w:r>
            <w:r>
              <w:rPr>
                <w:sz w:val="24"/>
              </w:rPr>
              <w:t>respect</w:t>
            </w:r>
            <w:r>
              <w:rPr>
                <w:spacing w:val="-4"/>
                <w:sz w:val="24"/>
              </w:rPr>
              <w:t xml:space="preserve"> </w:t>
            </w:r>
            <w:r>
              <w:rPr>
                <w:sz w:val="24"/>
              </w:rPr>
              <w:t>to</w:t>
            </w:r>
            <w:r>
              <w:rPr>
                <w:spacing w:val="-4"/>
                <w:sz w:val="24"/>
              </w:rPr>
              <w:t xml:space="preserve"> </w:t>
            </w:r>
            <w:r>
              <w:rPr>
                <w:sz w:val="24"/>
              </w:rPr>
              <w:t>their</w:t>
            </w:r>
            <w:r>
              <w:rPr>
                <w:spacing w:val="-5"/>
                <w:sz w:val="24"/>
              </w:rPr>
              <w:t xml:space="preserve"> </w:t>
            </w:r>
            <w:r>
              <w:rPr>
                <w:sz w:val="24"/>
              </w:rPr>
              <w:t>willingness</w:t>
            </w:r>
            <w:r>
              <w:rPr>
                <w:spacing w:val="-4"/>
                <w:sz w:val="24"/>
              </w:rPr>
              <w:t xml:space="preserve"> </w:t>
            </w:r>
            <w:r>
              <w:rPr>
                <w:sz w:val="24"/>
              </w:rPr>
              <w:t>to</w:t>
            </w:r>
            <w:r>
              <w:rPr>
                <w:spacing w:val="-4"/>
                <w:sz w:val="24"/>
              </w:rPr>
              <w:t xml:space="preserve"> </w:t>
            </w:r>
            <w:r>
              <w:rPr>
                <w:sz w:val="24"/>
              </w:rPr>
              <w:t>accept</w:t>
            </w:r>
            <w:r>
              <w:rPr>
                <w:spacing w:val="-4"/>
                <w:sz w:val="24"/>
              </w:rPr>
              <w:t xml:space="preserve"> </w:t>
            </w:r>
            <w:r>
              <w:rPr>
                <w:sz w:val="24"/>
              </w:rPr>
              <w:t>risk and</w:t>
            </w:r>
            <w:r>
              <w:rPr>
                <w:spacing w:val="-2"/>
                <w:sz w:val="24"/>
              </w:rPr>
              <w:t xml:space="preserve"> </w:t>
            </w:r>
            <w:r>
              <w:rPr>
                <w:sz w:val="24"/>
              </w:rPr>
              <w:t>why</w:t>
            </w:r>
            <w:r>
              <w:rPr>
                <w:spacing w:val="-2"/>
                <w:sz w:val="24"/>
              </w:rPr>
              <w:t xml:space="preserve"> </w:t>
            </w:r>
            <w:r>
              <w:rPr>
                <w:sz w:val="24"/>
              </w:rPr>
              <w:t>most</w:t>
            </w:r>
            <w:r>
              <w:rPr>
                <w:spacing w:val="-2"/>
                <w:sz w:val="24"/>
              </w:rPr>
              <w:t xml:space="preserve"> </w:t>
            </w:r>
            <w:r>
              <w:rPr>
                <w:sz w:val="24"/>
              </w:rPr>
              <w:t>people</w:t>
            </w:r>
            <w:r>
              <w:rPr>
                <w:spacing w:val="-3"/>
                <w:sz w:val="24"/>
              </w:rPr>
              <w:t xml:space="preserve"> </w:t>
            </w:r>
            <w:r>
              <w:rPr>
                <w:sz w:val="24"/>
              </w:rPr>
              <w:t>are</w:t>
            </w:r>
            <w:r>
              <w:rPr>
                <w:spacing w:val="-1"/>
                <w:sz w:val="24"/>
              </w:rPr>
              <w:t xml:space="preserve"> </w:t>
            </w:r>
            <w:r>
              <w:rPr>
                <w:sz w:val="24"/>
              </w:rPr>
              <w:t>willing</w:t>
            </w:r>
            <w:r>
              <w:rPr>
                <w:spacing w:val="-2"/>
                <w:sz w:val="24"/>
              </w:rPr>
              <w:t xml:space="preserve"> </w:t>
            </w:r>
            <w:r>
              <w:rPr>
                <w:sz w:val="24"/>
              </w:rPr>
              <w:t>to</w:t>
            </w:r>
            <w:r>
              <w:rPr>
                <w:spacing w:val="-2"/>
                <w:sz w:val="24"/>
              </w:rPr>
              <w:t xml:space="preserve"> </w:t>
            </w:r>
            <w:r>
              <w:rPr>
                <w:sz w:val="24"/>
              </w:rPr>
              <w:t>pay</w:t>
            </w:r>
            <w:r>
              <w:rPr>
                <w:spacing w:val="-2"/>
                <w:sz w:val="24"/>
              </w:rPr>
              <w:t xml:space="preserve"> </w:t>
            </w:r>
            <w:r>
              <w:rPr>
                <w:sz w:val="24"/>
              </w:rPr>
              <w:t>a</w:t>
            </w:r>
            <w:r>
              <w:rPr>
                <w:spacing w:val="-3"/>
                <w:sz w:val="24"/>
              </w:rPr>
              <w:t xml:space="preserve"> </w:t>
            </w:r>
            <w:r>
              <w:rPr>
                <w:sz w:val="24"/>
              </w:rPr>
              <w:t>small</w:t>
            </w:r>
            <w:r>
              <w:rPr>
                <w:spacing w:val="-2"/>
                <w:sz w:val="24"/>
              </w:rPr>
              <w:t xml:space="preserve"> </w:t>
            </w:r>
            <w:r>
              <w:rPr>
                <w:sz w:val="24"/>
              </w:rPr>
              <w:t>cost</w:t>
            </w:r>
            <w:r>
              <w:rPr>
                <w:spacing w:val="-2"/>
                <w:sz w:val="24"/>
              </w:rPr>
              <w:t xml:space="preserve"> </w:t>
            </w:r>
            <w:r>
              <w:rPr>
                <w:sz w:val="24"/>
              </w:rPr>
              <w:t>now</w:t>
            </w:r>
            <w:r>
              <w:rPr>
                <w:spacing w:val="-3"/>
                <w:sz w:val="24"/>
              </w:rPr>
              <w:t xml:space="preserve"> </w:t>
            </w:r>
            <w:r>
              <w:rPr>
                <w:sz w:val="24"/>
              </w:rPr>
              <w:t>if</w:t>
            </w:r>
            <w:r>
              <w:rPr>
                <w:spacing w:val="-3"/>
                <w:sz w:val="24"/>
              </w:rPr>
              <w:t xml:space="preserve"> </w:t>
            </w:r>
            <w:r>
              <w:rPr>
                <w:sz w:val="24"/>
              </w:rPr>
              <w:t>it</w:t>
            </w:r>
            <w:r>
              <w:rPr>
                <w:spacing w:val="-2"/>
                <w:sz w:val="24"/>
              </w:rPr>
              <w:t xml:space="preserve"> </w:t>
            </w:r>
            <w:r>
              <w:rPr>
                <w:sz w:val="24"/>
              </w:rPr>
              <w:t>means</w:t>
            </w:r>
            <w:r>
              <w:rPr>
                <w:spacing w:val="-2"/>
                <w:sz w:val="24"/>
              </w:rPr>
              <w:t xml:space="preserve"> </w:t>
            </w:r>
            <w:r>
              <w:rPr>
                <w:sz w:val="24"/>
              </w:rPr>
              <w:t>they</w:t>
            </w:r>
            <w:r>
              <w:rPr>
                <w:spacing w:val="-2"/>
                <w:sz w:val="24"/>
              </w:rPr>
              <w:t xml:space="preserve"> </w:t>
            </w:r>
            <w:r>
              <w:rPr>
                <w:sz w:val="24"/>
              </w:rPr>
              <w:t>can avoid a possible larger loss later.</w:t>
            </w:r>
          </w:p>
        </w:tc>
      </w:tr>
      <w:tr w:rsidR="00EB389E" w14:paraId="5A28AB5B" w14:textId="77777777">
        <w:trPr>
          <w:trHeight w:val="680"/>
        </w:trPr>
        <w:tc>
          <w:tcPr>
            <w:tcW w:w="1564" w:type="dxa"/>
          </w:tcPr>
          <w:p w14:paraId="5A28AB59" w14:textId="77777777" w:rsidR="00EB389E" w:rsidRDefault="00EB389E">
            <w:pPr>
              <w:pStyle w:val="TableParagraph"/>
            </w:pPr>
          </w:p>
        </w:tc>
        <w:tc>
          <w:tcPr>
            <w:tcW w:w="7893" w:type="dxa"/>
          </w:tcPr>
          <w:p w14:paraId="5A28AB5A" w14:textId="77777777" w:rsidR="00EB389E" w:rsidRDefault="00872BA8">
            <w:pPr>
              <w:pStyle w:val="TableParagraph"/>
              <w:spacing w:before="53"/>
              <w:ind w:left="118" w:right="81"/>
            </w:pPr>
            <w:r>
              <w:rPr>
                <w:i/>
              </w:rPr>
              <w:t>Example:</w:t>
            </w:r>
            <w:r>
              <w:rPr>
                <w:i/>
                <w:spacing w:val="-2"/>
              </w:rPr>
              <w:t xml:space="preserve"> </w:t>
            </w:r>
            <w:r>
              <w:t>Discuss</w:t>
            </w:r>
            <w:r>
              <w:rPr>
                <w:spacing w:val="-3"/>
              </w:rPr>
              <w:t xml:space="preserve"> </w:t>
            </w:r>
            <w:r>
              <w:t>whether</w:t>
            </w:r>
            <w:r>
              <w:rPr>
                <w:spacing w:val="-7"/>
              </w:rPr>
              <w:t xml:space="preserve"> </w:t>
            </w:r>
            <w:r>
              <w:t>a</w:t>
            </w:r>
            <w:r>
              <w:rPr>
                <w:spacing w:val="-3"/>
              </w:rPr>
              <w:t xml:space="preserve"> </w:t>
            </w:r>
            <w:r>
              <w:t>premium</w:t>
            </w:r>
            <w:r>
              <w:rPr>
                <w:spacing w:val="-5"/>
              </w:rPr>
              <w:t xml:space="preserve"> </w:t>
            </w:r>
            <w:r>
              <w:t>paid</w:t>
            </w:r>
            <w:r>
              <w:rPr>
                <w:spacing w:val="-3"/>
              </w:rPr>
              <w:t xml:space="preserve"> </w:t>
            </w:r>
            <w:r>
              <w:t>to</w:t>
            </w:r>
            <w:r>
              <w:rPr>
                <w:spacing w:val="-6"/>
              </w:rPr>
              <w:t xml:space="preserve"> </w:t>
            </w:r>
            <w:r>
              <w:t>insure</w:t>
            </w:r>
            <w:r>
              <w:rPr>
                <w:spacing w:val="-5"/>
              </w:rPr>
              <w:t xml:space="preserve"> </w:t>
            </w:r>
            <w:r>
              <w:t>against</w:t>
            </w:r>
            <w:r>
              <w:rPr>
                <w:spacing w:val="-2"/>
              </w:rPr>
              <w:t xml:space="preserve"> </w:t>
            </w:r>
            <w:r>
              <w:t>an</w:t>
            </w:r>
            <w:r>
              <w:rPr>
                <w:spacing w:val="-3"/>
              </w:rPr>
              <w:t xml:space="preserve"> </w:t>
            </w:r>
            <w:r>
              <w:t>accident</w:t>
            </w:r>
            <w:r>
              <w:rPr>
                <w:spacing w:val="-5"/>
              </w:rPr>
              <w:t xml:space="preserve"> </w:t>
            </w:r>
            <w:r>
              <w:t>that</w:t>
            </w:r>
            <w:r>
              <w:rPr>
                <w:spacing w:val="-2"/>
              </w:rPr>
              <w:t xml:space="preserve"> </w:t>
            </w:r>
            <w:r>
              <w:t>never happens is wasted.</w:t>
            </w:r>
          </w:p>
        </w:tc>
      </w:tr>
      <w:tr w:rsidR="00EB389E" w14:paraId="5A28AB5F" w14:textId="77777777">
        <w:trPr>
          <w:trHeight w:val="1814"/>
        </w:trPr>
        <w:tc>
          <w:tcPr>
            <w:tcW w:w="9457" w:type="dxa"/>
            <w:gridSpan w:val="2"/>
            <w:tcBorders>
              <w:bottom w:val="single" w:sz="4" w:space="0" w:color="000000"/>
            </w:tcBorders>
          </w:tcPr>
          <w:p w14:paraId="5A28AB5C" w14:textId="77777777" w:rsidR="00EB389E" w:rsidRDefault="00872BA8">
            <w:pPr>
              <w:pStyle w:val="TableParagraph"/>
              <w:spacing w:before="114"/>
              <w:ind w:left="57"/>
            </w:pPr>
            <w:r>
              <w:rPr>
                <w:u w:val="single"/>
              </w:rPr>
              <w:t>Benchmark</w:t>
            </w:r>
            <w:r>
              <w:rPr>
                <w:spacing w:val="-6"/>
                <w:u w:val="single"/>
              </w:rPr>
              <w:t xml:space="preserve"> </w:t>
            </w:r>
            <w:r>
              <w:rPr>
                <w:spacing w:val="-2"/>
                <w:u w:val="single"/>
              </w:rPr>
              <w:t>Clarifications:</w:t>
            </w:r>
          </w:p>
          <w:p w14:paraId="5A28AB5D" w14:textId="77777777" w:rsidR="00EB389E" w:rsidRDefault="00872BA8">
            <w:pPr>
              <w:pStyle w:val="TableParagraph"/>
              <w:spacing w:before="1" w:line="259" w:lineRule="auto"/>
              <w:ind w:left="57" w:right="13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self-insurance</w:t>
            </w:r>
            <w:r>
              <w:rPr>
                <w:spacing w:val="-4"/>
              </w:rPr>
              <w:t xml:space="preserve"> </w:t>
            </w:r>
            <w:r>
              <w:t>and</w:t>
            </w:r>
            <w:r>
              <w:rPr>
                <w:spacing w:val="-5"/>
              </w:rPr>
              <w:t xml:space="preserve"> </w:t>
            </w:r>
            <w:r>
              <w:t>the</w:t>
            </w:r>
            <w:r>
              <w:rPr>
                <w:spacing w:val="-2"/>
              </w:rPr>
              <w:t xml:space="preserve"> </w:t>
            </w:r>
            <w:r>
              <w:t>practice</w:t>
            </w:r>
            <w:r>
              <w:rPr>
                <w:spacing w:val="-4"/>
              </w:rPr>
              <w:t xml:space="preserve"> </w:t>
            </w:r>
            <w:r>
              <w:t>of</w:t>
            </w:r>
            <w:r>
              <w:rPr>
                <w:spacing w:val="-1"/>
              </w:rPr>
              <w:t xml:space="preserve"> </w:t>
            </w:r>
            <w:r>
              <w:t>having</w:t>
            </w:r>
            <w:r>
              <w:rPr>
                <w:spacing w:val="-5"/>
              </w:rPr>
              <w:t xml:space="preserve"> </w:t>
            </w:r>
            <w:r>
              <w:t>an emergency fund.</w:t>
            </w:r>
          </w:p>
          <w:p w14:paraId="5A28AB5E" w14:textId="77777777" w:rsidR="00EB389E" w:rsidRDefault="00872BA8">
            <w:pPr>
              <w:pStyle w:val="TableParagraph"/>
              <w:spacing w:before="1" w:line="256" w:lineRule="auto"/>
              <w:ind w:left="57"/>
            </w:pPr>
            <w:r>
              <w:rPr>
                <w:i/>
              </w:rPr>
              <w:t>Clarification</w:t>
            </w:r>
            <w:r>
              <w:rPr>
                <w:i/>
                <w:spacing w:val="-4"/>
              </w:rPr>
              <w:t xml:space="preserve"> </w:t>
            </w:r>
            <w:r>
              <w:rPr>
                <w:i/>
              </w:rPr>
              <w:t>2:</w:t>
            </w:r>
            <w:r>
              <w:rPr>
                <w:i/>
                <w:spacing w:val="-1"/>
              </w:rPr>
              <w:t xml:space="preserve"> </w:t>
            </w:r>
            <w:r>
              <w:t>Instruction</w:t>
            </w:r>
            <w:r>
              <w:rPr>
                <w:spacing w:val="-4"/>
              </w:rPr>
              <w:t xml:space="preserve"> </w:t>
            </w:r>
            <w:r>
              <w:t>includes</w:t>
            </w:r>
            <w:r>
              <w:rPr>
                <w:spacing w:val="-3"/>
              </w:rPr>
              <w:t xml:space="preserve"> </w:t>
            </w:r>
            <w:r>
              <w:t>understanding</w:t>
            </w:r>
            <w:r>
              <w:rPr>
                <w:spacing w:val="-4"/>
              </w:rPr>
              <w:t xml:space="preserve"> </w:t>
            </w:r>
            <w:r>
              <w:t>the</w:t>
            </w:r>
            <w:r>
              <w:rPr>
                <w:spacing w:val="-3"/>
              </w:rPr>
              <w:t xml:space="preserve"> </w:t>
            </w:r>
            <w:r>
              <w:t>potential</w:t>
            </w:r>
            <w:r>
              <w:rPr>
                <w:spacing w:val="-3"/>
              </w:rPr>
              <w:t xml:space="preserve"> </w:t>
            </w:r>
            <w:r>
              <w:t>effects</w:t>
            </w:r>
            <w:r>
              <w:rPr>
                <w:spacing w:val="-2"/>
              </w:rPr>
              <w:t xml:space="preserve"> </w:t>
            </w:r>
            <w:r>
              <w:t>on</w:t>
            </w:r>
            <w:r>
              <w:rPr>
                <w:spacing w:val="-4"/>
              </w:rPr>
              <w:t xml:space="preserve"> </w:t>
            </w:r>
            <w:r>
              <w:t>premium</w:t>
            </w:r>
            <w:r>
              <w:rPr>
                <w:spacing w:val="-1"/>
              </w:rPr>
              <w:t xml:space="preserve"> </w:t>
            </w:r>
            <w:r>
              <w:t>costs</w:t>
            </w:r>
            <w:r>
              <w:rPr>
                <w:spacing w:val="-3"/>
              </w:rPr>
              <w:t xml:space="preserve"> </w:t>
            </w:r>
            <w:r>
              <w:t>if</w:t>
            </w:r>
            <w:r>
              <w:rPr>
                <w:spacing w:val="-1"/>
              </w:rPr>
              <w:t xml:space="preserve"> </w:t>
            </w:r>
            <w:r>
              <w:t>in</w:t>
            </w:r>
            <w:r>
              <w:rPr>
                <w:spacing w:val="-4"/>
              </w:rPr>
              <w:t xml:space="preserve"> </w:t>
            </w:r>
            <w:r>
              <w:t>an emergency fund.</w:t>
            </w:r>
          </w:p>
        </w:tc>
      </w:tr>
      <w:tr w:rsidR="00EB389E" w14:paraId="5A28AB65" w14:textId="77777777">
        <w:trPr>
          <w:trHeight w:val="1242"/>
        </w:trPr>
        <w:tc>
          <w:tcPr>
            <w:tcW w:w="1564" w:type="dxa"/>
            <w:tcBorders>
              <w:top w:val="single" w:sz="4" w:space="0" w:color="000000"/>
            </w:tcBorders>
          </w:tcPr>
          <w:p w14:paraId="5A28AB60" w14:textId="77777777" w:rsidR="00EB389E" w:rsidRDefault="00EB389E">
            <w:pPr>
              <w:pStyle w:val="TableParagraph"/>
              <w:rPr>
                <w:sz w:val="24"/>
              </w:rPr>
            </w:pPr>
          </w:p>
          <w:p w14:paraId="5A28AB61" w14:textId="77777777" w:rsidR="00EB389E" w:rsidRDefault="00EB389E">
            <w:pPr>
              <w:pStyle w:val="TableParagraph"/>
              <w:spacing w:before="54"/>
              <w:rPr>
                <w:sz w:val="24"/>
              </w:rPr>
            </w:pPr>
          </w:p>
          <w:p w14:paraId="5A28AB62" w14:textId="77777777" w:rsidR="00EB389E" w:rsidRDefault="00872BA8">
            <w:pPr>
              <w:pStyle w:val="TableParagraph"/>
              <w:ind w:right="59"/>
              <w:jc w:val="center"/>
              <w:rPr>
                <w:sz w:val="24"/>
              </w:rPr>
            </w:pPr>
            <w:r>
              <w:rPr>
                <w:spacing w:val="-2"/>
                <w:sz w:val="24"/>
              </w:rPr>
              <w:t>SS.912.FL.7.2</w:t>
            </w:r>
          </w:p>
        </w:tc>
        <w:tc>
          <w:tcPr>
            <w:tcW w:w="7893" w:type="dxa"/>
            <w:tcBorders>
              <w:top w:val="single" w:sz="4" w:space="0" w:color="000000"/>
            </w:tcBorders>
          </w:tcPr>
          <w:p w14:paraId="5A28AB63" w14:textId="77777777" w:rsidR="00EB389E" w:rsidRDefault="00EB389E">
            <w:pPr>
              <w:pStyle w:val="TableParagraph"/>
              <w:spacing w:before="22"/>
              <w:rPr>
                <w:sz w:val="24"/>
              </w:rPr>
            </w:pPr>
          </w:p>
          <w:p w14:paraId="5A28AB64" w14:textId="77777777" w:rsidR="00EB389E" w:rsidRDefault="00872BA8">
            <w:pPr>
              <w:pStyle w:val="TableParagraph"/>
              <w:spacing w:before="1" w:line="259" w:lineRule="auto"/>
              <w:ind w:left="118" w:right="81"/>
              <w:rPr>
                <w:sz w:val="24"/>
              </w:rPr>
            </w:pPr>
            <w:r>
              <w:rPr>
                <w:sz w:val="24"/>
              </w:rPr>
              <w:t>Understand</w:t>
            </w:r>
            <w:r>
              <w:rPr>
                <w:spacing w:val="-4"/>
                <w:sz w:val="24"/>
              </w:rPr>
              <w:t xml:space="preserve"> </w:t>
            </w:r>
            <w:r>
              <w:rPr>
                <w:sz w:val="24"/>
              </w:rPr>
              <w:t>that</w:t>
            </w:r>
            <w:r>
              <w:rPr>
                <w:spacing w:val="-4"/>
                <w:sz w:val="24"/>
              </w:rPr>
              <w:t xml:space="preserve"> </w:t>
            </w:r>
            <w:r>
              <w:rPr>
                <w:sz w:val="24"/>
              </w:rPr>
              <w:t>insurance</w:t>
            </w:r>
            <w:r>
              <w:rPr>
                <w:spacing w:val="-5"/>
                <w:sz w:val="24"/>
              </w:rPr>
              <w:t xml:space="preserve"> </w:t>
            </w:r>
            <w:r>
              <w:rPr>
                <w:sz w:val="24"/>
              </w:rPr>
              <w:t>companies</w:t>
            </w:r>
            <w:r>
              <w:rPr>
                <w:spacing w:val="-4"/>
                <w:sz w:val="24"/>
              </w:rPr>
              <w:t xml:space="preserve"> </w:t>
            </w:r>
            <w:r>
              <w:rPr>
                <w:sz w:val="24"/>
              </w:rPr>
              <w:t>charge</w:t>
            </w:r>
            <w:r>
              <w:rPr>
                <w:spacing w:val="-5"/>
                <w:sz w:val="24"/>
              </w:rPr>
              <w:t xml:space="preserve"> </w:t>
            </w:r>
            <w:r>
              <w:rPr>
                <w:sz w:val="24"/>
              </w:rPr>
              <w:t>premiums</w:t>
            </w:r>
            <w:r>
              <w:rPr>
                <w:spacing w:val="-4"/>
                <w:sz w:val="24"/>
              </w:rPr>
              <w:t xml:space="preserve"> </w:t>
            </w:r>
            <w:r>
              <w:rPr>
                <w:sz w:val="24"/>
              </w:rPr>
              <w:t>to</w:t>
            </w:r>
            <w:r>
              <w:rPr>
                <w:spacing w:val="-4"/>
                <w:sz w:val="24"/>
              </w:rPr>
              <w:t xml:space="preserve"> </w:t>
            </w:r>
            <w:r>
              <w:rPr>
                <w:sz w:val="24"/>
              </w:rPr>
              <w:t>create</w:t>
            </w:r>
            <w:r>
              <w:rPr>
                <w:spacing w:val="-5"/>
                <w:sz w:val="24"/>
              </w:rPr>
              <w:t xml:space="preserve"> </w:t>
            </w:r>
            <w:r>
              <w:rPr>
                <w:sz w:val="24"/>
              </w:rPr>
              <w:t>a</w:t>
            </w:r>
            <w:r>
              <w:rPr>
                <w:spacing w:val="-5"/>
                <w:sz w:val="24"/>
              </w:rPr>
              <w:t xml:space="preserve"> </w:t>
            </w:r>
            <w:r>
              <w:rPr>
                <w:sz w:val="24"/>
              </w:rPr>
              <w:t>pool</w:t>
            </w:r>
            <w:r>
              <w:rPr>
                <w:spacing w:val="-4"/>
                <w:sz w:val="24"/>
              </w:rPr>
              <w:t xml:space="preserve"> </w:t>
            </w:r>
            <w:r>
              <w:rPr>
                <w:sz w:val="24"/>
              </w:rPr>
              <w:t xml:space="preserve">of money from which the company uses to pay for losses incurred by </w:t>
            </w:r>
            <w:r>
              <w:rPr>
                <w:spacing w:val="-2"/>
                <w:sz w:val="24"/>
              </w:rPr>
              <w:t>policyholders.</w:t>
            </w:r>
          </w:p>
        </w:tc>
      </w:tr>
      <w:tr w:rsidR="00EB389E" w14:paraId="5A28AB68" w14:textId="77777777">
        <w:trPr>
          <w:trHeight w:val="1221"/>
        </w:trPr>
        <w:tc>
          <w:tcPr>
            <w:tcW w:w="9457" w:type="dxa"/>
            <w:gridSpan w:val="2"/>
            <w:tcBorders>
              <w:bottom w:val="single" w:sz="4" w:space="0" w:color="000000"/>
            </w:tcBorders>
          </w:tcPr>
          <w:p w14:paraId="5A28AB66" w14:textId="77777777" w:rsidR="00EB389E" w:rsidRDefault="00872BA8">
            <w:pPr>
              <w:pStyle w:val="TableParagraph"/>
              <w:spacing w:before="64"/>
              <w:ind w:left="57"/>
            </w:pPr>
            <w:r>
              <w:rPr>
                <w:u w:val="single"/>
              </w:rPr>
              <w:t>Benchmark</w:t>
            </w:r>
            <w:r>
              <w:rPr>
                <w:spacing w:val="-6"/>
                <w:u w:val="single"/>
              </w:rPr>
              <w:t xml:space="preserve"> </w:t>
            </w:r>
            <w:r>
              <w:rPr>
                <w:spacing w:val="-2"/>
                <w:u w:val="single"/>
              </w:rPr>
              <w:t>Clarifications:</w:t>
            </w:r>
          </w:p>
          <w:p w14:paraId="5A28AB67" w14:textId="77777777" w:rsidR="00EB389E" w:rsidRDefault="00872BA8">
            <w:pPr>
              <w:pStyle w:val="TableParagraph"/>
              <w:spacing w:before="3" w:line="259" w:lineRule="auto"/>
              <w:ind w:left="57"/>
            </w:pPr>
            <w:r>
              <w:rPr>
                <w:i/>
              </w:rPr>
              <w:t>Clarification</w:t>
            </w:r>
            <w:r>
              <w:rPr>
                <w:i/>
                <w:spacing w:val="-4"/>
              </w:rPr>
              <w:t xml:space="preserve"> </w:t>
            </w:r>
            <w:r>
              <w:rPr>
                <w:i/>
              </w:rPr>
              <w:t xml:space="preserve">1: </w:t>
            </w:r>
            <w:r>
              <w:t>Instruction</w:t>
            </w:r>
            <w:r>
              <w:rPr>
                <w:spacing w:val="-4"/>
              </w:rPr>
              <w:t xml:space="preserve"> </w:t>
            </w:r>
            <w:r>
              <w:t>includes</w:t>
            </w:r>
            <w:r>
              <w:rPr>
                <w:spacing w:val="-3"/>
              </w:rPr>
              <w:t xml:space="preserve"> </w:t>
            </w:r>
            <w:r>
              <w:t>understanding</w:t>
            </w:r>
            <w:r>
              <w:rPr>
                <w:spacing w:val="-4"/>
              </w:rPr>
              <w:t xml:space="preserve"> </w:t>
            </w:r>
            <w:r>
              <w:t>that</w:t>
            </w:r>
            <w:r>
              <w:rPr>
                <w:spacing w:val="-3"/>
              </w:rPr>
              <w:t xml:space="preserve"> </w:t>
            </w:r>
            <w:r>
              <w:t>insurance</w:t>
            </w:r>
            <w:r>
              <w:rPr>
                <w:spacing w:val="-1"/>
              </w:rPr>
              <w:t xml:space="preserve"> </w:t>
            </w:r>
            <w:r>
              <w:t>companies</w:t>
            </w:r>
            <w:r>
              <w:rPr>
                <w:spacing w:val="-1"/>
              </w:rPr>
              <w:t xml:space="preserve"> </w:t>
            </w:r>
            <w:r>
              <w:t>allow</w:t>
            </w:r>
            <w:r>
              <w:rPr>
                <w:spacing w:val="-5"/>
              </w:rPr>
              <w:t xml:space="preserve"> </w:t>
            </w:r>
            <w:r>
              <w:t>the</w:t>
            </w:r>
            <w:r>
              <w:rPr>
                <w:spacing w:val="-3"/>
              </w:rPr>
              <w:t xml:space="preserve"> </w:t>
            </w:r>
            <w:r>
              <w:t>risk</w:t>
            </w:r>
            <w:r>
              <w:rPr>
                <w:spacing w:val="-1"/>
              </w:rPr>
              <w:t xml:space="preserve"> </w:t>
            </w:r>
            <w:r>
              <w:t>of</w:t>
            </w:r>
            <w:r>
              <w:rPr>
                <w:spacing w:val="-3"/>
              </w:rPr>
              <w:t xml:space="preserve"> </w:t>
            </w:r>
            <w:r>
              <w:t>loss</w:t>
            </w:r>
            <w:r>
              <w:rPr>
                <w:spacing w:val="-1"/>
              </w:rPr>
              <w:t xml:space="preserve"> </w:t>
            </w:r>
            <w:r>
              <w:t>to</w:t>
            </w:r>
            <w:r>
              <w:rPr>
                <w:spacing w:val="-1"/>
              </w:rPr>
              <w:t xml:space="preserve"> </w:t>
            </w:r>
            <w:r>
              <w:t>be spread amongst all policyholders.</w:t>
            </w:r>
          </w:p>
        </w:tc>
      </w:tr>
      <w:tr w:rsidR="00EB389E" w14:paraId="5A28AB6D" w14:textId="77777777">
        <w:trPr>
          <w:trHeight w:val="635"/>
        </w:trPr>
        <w:tc>
          <w:tcPr>
            <w:tcW w:w="1564" w:type="dxa"/>
            <w:tcBorders>
              <w:top w:val="single" w:sz="4" w:space="0" w:color="000000"/>
            </w:tcBorders>
          </w:tcPr>
          <w:p w14:paraId="5A28AB69" w14:textId="77777777" w:rsidR="00EB389E" w:rsidRDefault="00EB389E">
            <w:pPr>
              <w:pStyle w:val="TableParagraph"/>
              <w:spacing w:before="20"/>
              <w:rPr>
                <w:sz w:val="24"/>
              </w:rPr>
            </w:pPr>
          </w:p>
          <w:p w14:paraId="5A28AB6A" w14:textId="77777777" w:rsidR="00EB389E" w:rsidRDefault="00872BA8">
            <w:pPr>
              <w:pStyle w:val="TableParagraph"/>
              <w:ind w:right="59"/>
              <w:jc w:val="center"/>
              <w:rPr>
                <w:sz w:val="24"/>
              </w:rPr>
            </w:pPr>
            <w:r>
              <w:rPr>
                <w:spacing w:val="-2"/>
                <w:sz w:val="24"/>
              </w:rPr>
              <w:t>SS.912.FL.7.3</w:t>
            </w:r>
          </w:p>
        </w:tc>
        <w:tc>
          <w:tcPr>
            <w:tcW w:w="7893" w:type="dxa"/>
            <w:tcBorders>
              <w:top w:val="single" w:sz="4" w:space="0" w:color="000000"/>
            </w:tcBorders>
          </w:tcPr>
          <w:p w14:paraId="5A28AB6B" w14:textId="77777777" w:rsidR="00EB389E" w:rsidRDefault="00EB389E">
            <w:pPr>
              <w:pStyle w:val="TableParagraph"/>
              <w:spacing w:before="20"/>
              <w:rPr>
                <w:sz w:val="24"/>
              </w:rPr>
            </w:pPr>
          </w:p>
          <w:p w14:paraId="5A28AB6C" w14:textId="77777777" w:rsidR="00EB389E" w:rsidRDefault="00872BA8">
            <w:pPr>
              <w:pStyle w:val="TableParagraph"/>
              <w:ind w:left="118"/>
              <w:rPr>
                <w:sz w:val="24"/>
              </w:rPr>
            </w:pPr>
            <w:r>
              <w:rPr>
                <w:sz w:val="24"/>
              </w:rPr>
              <w:t>Analyze</w:t>
            </w:r>
            <w:r>
              <w:rPr>
                <w:spacing w:val="-3"/>
                <w:sz w:val="24"/>
              </w:rPr>
              <w:t xml:space="preserve"> </w:t>
            </w:r>
            <w:r>
              <w:rPr>
                <w:sz w:val="24"/>
              </w:rPr>
              <w:t>and</w:t>
            </w:r>
            <w:r>
              <w:rPr>
                <w:spacing w:val="-2"/>
                <w:sz w:val="24"/>
              </w:rPr>
              <w:t xml:space="preserve"> </w:t>
            </w:r>
            <w:r>
              <w:rPr>
                <w:sz w:val="24"/>
              </w:rPr>
              <w:t>evaluate</w:t>
            </w:r>
            <w:r>
              <w:rPr>
                <w:spacing w:val="-2"/>
                <w:sz w:val="24"/>
              </w:rPr>
              <w:t xml:space="preserve"> </w:t>
            </w:r>
            <w:r>
              <w:rPr>
                <w:sz w:val="24"/>
              </w:rPr>
              <w:t>the</w:t>
            </w:r>
            <w:r>
              <w:rPr>
                <w:spacing w:val="-1"/>
                <w:sz w:val="24"/>
              </w:rPr>
              <w:t xml:space="preserve"> </w:t>
            </w:r>
            <w:r>
              <w:rPr>
                <w:sz w:val="24"/>
              </w:rPr>
              <w:t>cost-effectiveness</w:t>
            </w:r>
            <w:r>
              <w:rPr>
                <w:spacing w:val="-1"/>
                <w:sz w:val="24"/>
              </w:rPr>
              <w:t xml:space="preserve"> </w:t>
            </w:r>
            <w:r>
              <w:rPr>
                <w:sz w:val="24"/>
              </w:rPr>
              <w:t>of</w:t>
            </w:r>
            <w:r>
              <w:rPr>
                <w:spacing w:val="-3"/>
                <w:sz w:val="24"/>
              </w:rPr>
              <w:t xml:space="preserve"> </w:t>
            </w:r>
            <w:r>
              <w:rPr>
                <w:sz w:val="24"/>
              </w:rPr>
              <w:t>supplemental</w:t>
            </w:r>
            <w:r>
              <w:rPr>
                <w:spacing w:val="-1"/>
                <w:sz w:val="24"/>
              </w:rPr>
              <w:t xml:space="preserve"> </w:t>
            </w:r>
            <w:r>
              <w:rPr>
                <w:spacing w:val="-2"/>
                <w:sz w:val="24"/>
              </w:rPr>
              <w:t>insurance.</w:t>
            </w:r>
          </w:p>
        </w:tc>
      </w:tr>
      <w:tr w:rsidR="00EB389E" w14:paraId="5A28AB70" w14:textId="77777777">
        <w:trPr>
          <w:trHeight w:val="1197"/>
        </w:trPr>
        <w:tc>
          <w:tcPr>
            <w:tcW w:w="1564" w:type="dxa"/>
          </w:tcPr>
          <w:p w14:paraId="5A28AB6E" w14:textId="77777777" w:rsidR="00EB389E" w:rsidRDefault="00EB389E">
            <w:pPr>
              <w:pStyle w:val="TableParagraph"/>
            </w:pPr>
          </w:p>
        </w:tc>
        <w:tc>
          <w:tcPr>
            <w:tcW w:w="7893" w:type="dxa"/>
          </w:tcPr>
          <w:p w14:paraId="5A28AB6F" w14:textId="77777777" w:rsidR="00EB389E" w:rsidRDefault="00872BA8">
            <w:pPr>
              <w:pStyle w:val="TableParagraph"/>
              <w:spacing w:before="54" w:line="259" w:lineRule="auto"/>
              <w:ind w:left="1042" w:right="81" w:hanging="924"/>
            </w:pPr>
            <w:r>
              <w:rPr>
                <w:i/>
              </w:rPr>
              <w:t xml:space="preserve">Example: </w:t>
            </w:r>
            <w:r>
              <w:t>Evaluate the cost-effectiveness of extended warranties on three consumer products:</w:t>
            </w:r>
            <w:r>
              <w:rPr>
                <w:spacing w:val="-3"/>
              </w:rPr>
              <w:t xml:space="preserve"> </w:t>
            </w:r>
            <w:r>
              <w:t>a</w:t>
            </w:r>
            <w:r>
              <w:rPr>
                <w:spacing w:val="-4"/>
              </w:rPr>
              <w:t xml:space="preserve"> </w:t>
            </w:r>
            <w:r>
              <w:t>new</w:t>
            </w:r>
            <w:r>
              <w:rPr>
                <w:spacing w:val="-5"/>
              </w:rPr>
              <w:t xml:space="preserve"> </w:t>
            </w:r>
            <w:r>
              <w:t>automobile,</w:t>
            </w:r>
            <w:r>
              <w:rPr>
                <w:spacing w:val="-4"/>
              </w:rPr>
              <w:t xml:space="preserve"> </w:t>
            </w:r>
            <w:r>
              <w:t>a</w:t>
            </w:r>
            <w:r>
              <w:rPr>
                <w:spacing w:val="-4"/>
              </w:rPr>
              <w:t xml:space="preserve"> </w:t>
            </w:r>
            <w:r>
              <w:t>smart</w:t>
            </w:r>
            <w:r>
              <w:rPr>
                <w:spacing w:val="-3"/>
              </w:rPr>
              <w:t xml:space="preserve"> </w:t>
            </w:r>
            <w:r>
              <w:t>phone,</w:t>
            </w:r>
            <w:r>
              <w:rPr>
                <w:spacing w:val="-4"/>
              </w:rPr>
              <w:t xml:space="preserve"> </w:t>
            </w:r>
            <w:r>
              <w:t>and</w:t>
            </w:r>
            <w:r>
              <w:rPr>
                <w:spacing w:val="-4"/>
              </w:rPr>
              <w:t xml:space="preserve"> </w:t>
            </w:r>
            <w:r>
              <w:t>a</w:t>
            </w:r>
            <w:r>
              <w:rPr>
                <w:spacing w:val="-4"/>
              </w:rPr>
              <w:t xml:space="preserve"> </w:t>
            </w:r>
            <w:r>
              <w:t>dishwasher.</w:t>
            </w:r>
            <w:r>
              <w:rPr>
                <w:spacing w:val="-7"/>
              </w:rPr>
              <w:t xml:space="preserve"> </w:t>
            </w:r>
            <w:r>
              <w:t>Consider</w:t>
            </w:r>
            <w:r>
              <w:rPr>
                <w:spacing w:val="-3"/>
              </w:rPr>
              <w:t xml:space="preserve"> </w:t>
            </w:r>
            <w:r>
              <w:t>the likelihood that the product will fail, the cost of replacing the item, and the price of the warranty.</w:t>
            </w:r>
          </w:p>
        </w:tc>
      </w:tr>
      <w:tr w:rsidR="00EB389E" w14:paraId="5A28AB74" w14:textId="77777777">
        <w:trPr>
          <w:trHeight w:val="844"/>
        </w:trPr>
        <w:tc>
          <w:tcPr>
            <w:tcW w:w="9457" w:type="dxa"/>
            <w:gridSpan w:val="2"/>
          </w:tcPr>
          <w:p w14:paraId="5A28AB71" w14:textId="77777777" w:rsidR="00EB389E" w:rsidRDefault="00872BA8">
            <w:pPr>
              <w:pStyle w:val="TableParagraph"/>
              <w:spacing w:before="63"/>
              <w:ind w:left="57"/>
            </w:pPr>
            <w:r>
              <w:rPr>
                <w:u w:val="single"/>
              </w:rPr>
              <w:t>Benchmark</w:t>
            </w:r>
            <w:r>
              <w:rPr>
                <w:spacing w:val="-6"/>
                <w:u w:val="single"/>
              </w:rPr>
              <w:t xml:space="preserve"> </w:t>
            </w:r>
            <w:r>
              <w:rPr>
                <w:spacing w:val="-2"/>
                <w:u w:val="single"/>
              </w:rPr>
              <w:t>Clarifications:</w:t>
            </w:r>
          </w:p>
          <w:p w14:paraId="5A28AB72" w14:textId="77777777" w:rsidR="00EB389E" w:rsidRDefault="00872BA8">
            <w:pPr>
              <w:pStyle w:val="TableParagraph"/>
              <w:spacing w:before="2"/>
              <w:ind w:left="57"/>
            </w:pPr>
            <w:r>
              <w:rPr>
                <w:i/>
              </w:rPr>
              <w:t>Clarification</w:t>
            </w:r>
            <w:r>
              <w:rPr>
                <w:i/>
                <w:spacing w:val="-9"/>
              </w:rPr>
              <w:t xml:space="preserve"> </w:t>
            </w:r>
            <w:r>
              <w:rPr>
                <w:i/>
              </w:rPr>
              <w:t>1:</w:t>
            </w:r>
            <w:r>
              <w:rPr>
                <w:i/>
                <w:spacing w:val="-2"/>
              </w:rPr>
              <w:t xml:space="preserve"> </w:t>
            </w:r>
            <w:r>
              <w:t>Instruction</w:t>
            </w:r>
            <w:r>
              <w:rPr>
                <w:spacing w:val="-6"/>
              </w:rPr>
              <w:t xml:space="preserve"> </w:t>
            </w:r>
            <w:r>
              <w:t>includes</w:t>
            </w:r>
            <w:r>
              <w:rPr>
                <w:spacing w:val="-6"/>
              </w:rPr>
              <w:t xml:space="preserve"> </w:t>
            </w:r>
            <w:r>
              <w:t>understanding</w:t>
            </w:r>
            <w:r>
              <w:rPr>
                <w:spacing w:val="-3"/>
              </w:rPr>
              <w:t xml:space="preserve"> </w:t>
            </w:r>
            <w:r>
              <w:t>how</w:t>
            </w:r>
            <w:r>
              <w:rPr>
                <w:spacing w:val="-4"/>
              </w:rPr>
              <w:t xml:space="preserve"> </w:t>
            </w:r>
            <w:r>
              <w:t>an</w:t>
            </w:r>
            <w:r>
              <w:rPr>
                <w:spacing w:val="-4"/>
              </w:rPr>
              <w:t xml:space="preserve"> </w:t>
            </w:r>
            <w:r>
              <w:t>extended</w:t>
            </w:r>
            <w:r>
              <w:rPr>
                <w:spacing w:val="-3"/>
              </w:rPr>
              <w:t xml:space="preserve"> </w:t>
            </w:r>
            <w:r>
              <w:t>warranty</w:t>
            </w:r>
            <w:r>
              <w:rPr>
                <w:spacing w:val="-4"/>
              </w:rPr>
              <w:t xml:space="preserve"> </w:t>
            </w:r>
            <w:r>
              <w:t>on</w:t>
            </w:r>
            <w:r>
              <w:rPr>
                <w:spacing w:val="-6"/>
              </w:rPr>
              <w:t xml:space="preserve"> </w:t>
            </w:r>
            <w:r>
              <w:t>a</w:t>
            </w:r>
            <w:r>
              <w:rPr>
                <w:spacing w:val="-3"/>
              </w:rPr>
              <w:t xml:space="preserve"> </w:t>
            </w:r>
            <w:r>
              <w:t>consumer</w:t>
            </w:r>
            <w:r>
              <w:rPr>
                <w:spacing w:val="-3"/>
              </w:rPr>
              <w:t xml:space="preserve"> </w:t>
            </w:r>
            <w:r>
              <w:t>product</w:t>
            </w:r>
            <w:r>
              <w:rPr>
                <w:spacing w:val="-5"/>
              </w:rPr>
              <w:t xml:space="preserve"> </w:t>
            </w:r>
            <w:r>
              <w:t>is</w:t>
            </w:r>
            <w:r>
              <w:rPr>
                <w:spacing w:val="-3"/>
              </w:rPr>
              <w:t xml:space="preserve"> </w:t>
            </w:r>
            <w:r>
              <w:rPr>
                <w:spacing w:val="-10"/>
              </w:rPr>
              <w:t>a</w:t>
            </w:r>
          </w:p>
          <w:p w14:paraId="5A28AB73" w14:textId="77777777" w:rsidR="00EB389E" w:rsidRDefault="00872BA8">
            <w:pPr>
              <w:pStyle w:val="TableParagraph"/>
              <w:spacing w:before="20" w:line="233" w:lineRule="exact"/>
              <w:ind w:left="57"/>
            </w:pPr>
            <w:r>
              <w:t>type</w:t>
            </w:r>
            <w:r>
              <w:rPr>
                <w:spacing w:val="-4"/>
              </w:rPr>
              <w:t xml:space="preserve"> </w:t>
            </w:r>
            <w:r>
              <w:t>of</w:t>
            </w:r>
            <w:r>
              <w:rPr>
                <w:spacing w:val="-3"/>
              </w:rPr>
              <w:t xml:space="preserve"> </w:t>
            </w:r>
            <w:r>
              <w:t>supplemental</w:t>
            </w:r>
            <w:r>
              <w:rPr>
                <w:spacing w:val="-5"/>
              </w:rPr>
              <w:t xml:space="preserve"> </w:t>
            </w:r>
            <w:r>
              <w:rPr>
                <w:spacing w:val="-2"/>
              </w:rPr>
              <w:t>insurance.</w:t>
            </w:r>
          </w:p>
        </w:tc>
      </w:tr>
    </w:tbl>
    <w:p w14:paraId="5A28AB75" w14:textId="77777777" w:rsidR="00EB389E" w:rsidRDefault="00EB389E">
      <w:pPr>
        <w:spacing w:line="233" w:lineRule="exact"/>
        <w:sectPr w:rsidR="00EB389E">
          <w:pgSz w:w="12240" w:h="15840"/>
          <w:pgMar w:top="1340" w:right="0" w:bottom="1260" w:left="0" w:header="585" w:footer="1063" w:gutter="0"/>
          <w:cols w:space="720"/>
        </w:sectPr>
      </w:pPr>
    </w:p>
    <w:p w14:paraId="5A28AB76" w14:textId="77777777" w:rsidR="00EB389E" w:rsidRDefault="00EB389E">
      <w:pPr>
        <w:pStyle w:val="BodyText"/>
        <w:spacing w:before="4"/>
        <w:rPr>
          <w:sz w:val="7"/>
        </w:rPr>
      </w:pPr>
    </w:p>
    <w:tbl>
      <w:tblPr>
        <w:tblW w:w="0" w:type="auto"/>
        <w:tblInd w:w="1447" w:type="dxa"/>
        <w:tblLayout w:type="fixed"/>
        <w:tblCellMar>
          <w:left w:w="0" w:type="dxa"/>
          <w:right w:w="0" w:type="dxa"/>
        </w:tblCellMar>
        <w:tblLook w:val="01E0" w:firstRow="1" w:lastRow="1" w:firstColumn="1" w:lastColumn="1" w:noHBand="0" w:noVBand="0"/>
      </w:tblPr>
      <w:tblGrid>
        <w:gridCol w:w="1564"/>
        <w:gridCol w:w="7893"/>
      </w:tblGrid>
      <w:tr w:rsidR="00EB389E" w14:paraId="5A28AB7C" w14:textId="77777777">
        <w:trPr>
          <w:trHeight w:val="1188"/>
        </w:trPr>
        <w:tc>
          <w:tcPr>
            <w:tcW w:w="1564" w:type="dxa"/>
            <w:tcBorders>
              <w:top w:val="single" w:sz="4" w:space="0" w:color="000000"/>
            </w:tcBorders>
          </w:tcPr>
          <w:p w14:paraId="5A28AB77" w14:textId="77777777" w:rsidR="00EB389E" w:rsidRDefault="00EB389E">
            <w:pPr>
              <w:pStyle w:val="TableParagraph"/>
              <w:rPr>
                <w:sz w:val="24"/>
              </w:rPr>
            </w:pPr>
          </w:p>
          <w:p w14:paraId="5A28AB78" w14:textId="77777777" w:rsidR="00EB389E" w:rsidRDefault="00EB389E">
            <w:pPr>
              <w:pStyle w:val="TableParagraph"/>
              <w:spacing w:before="20"/>
              <w:rPr>
                <w:sz w:val="24"/>
              </w:rPr>
            </w:pPr>
          </w:p>
          <w:p w14:paraId="5A28AB79" w14:textId="77777777" w:rsidR="00EB389E" w:rsidRDefault="00872BA8">
            <w:pPr>
              <w:pStyle w:val="TableParagraph"/>
              <w:ind w:right="59"/>
              <w:jc w:val="center"/>
              <w:rPr>
                <w:sz w:val="24"/>
              </w:rPr>
            </w:pPr>
            <w:r>
              <w:rPr>
                <w:spacing w:val="-2"/>
                <w:sz w:val="24"/>
              </w:rPr>
              <w:t>SS.912.FL.7.4</w:t>
            </w:r>
          </w:p>
        </w:tc>
        <w:tc>
          <w:tcPr>
            <w:tcW w:w="7893" w:type="dxa"/>
            <w:tcBorders>
              <w:top w:val="single" w:sz="4" w:space="0" w:color="000000"/>
            </w:tcBorders>
          </w:tcPr>
          <w:p w14:paraId="5A28AB7A" w14:textId="77777777" w:rsidR="00EB389E" w:rsidRDefault="00EB389E">
            <w:pPr>
              <w:pStyle w:val="TableParagraph"/>
              <w:spacing w:before="20"/>
              <w:rPr>
                <w:sz w:val="24"/>
              </w:rPr>
            </w:pPr>
          </w:p>
          <w:p w14:paraId="5A28AB7B" w14:textId="77777777" w:rsidR="00EB389E" w:rsidRDefault="00872BA8">
            <w:pPr>
              <w:pStyle w:val="TableParagraph"/>
              <w:ind w:left="118" w:right="81"/>
              <w:rPr>
                <w:sz w:val="24"/>
              </w:rPr>
            </w:pPr>
            <w:r>
              <w:rPr>
                <w:sz w:val="24"/>
              </w:rPr>
              <w:t>Describe</w:t>
            </w:r>
            <w:r>
              <w:rPr>
                <w:spacing w:val="-3"/>
                <w:sz w:val="24"/>
              </w:rPr>
              <w:t xml:space="preserve"> </w:t>
            </w:r>
            <w:r>
              <w:rPr>
                <w:sz w:val="24"/>
              </w:rPr>
              <w:t>why</w:t>
            </w:r>
            <w:r>
              <w:rPr>
                <w:spacing w:val="-4"/>
                <w:sz w:val="24"/>
              </w:rPr>
              <w:t xml:space="preserve"> </w:t>
            </w:r>
            <w:r>
              <w:rPr>
                <w:sz w:val="24"/>
              </w:rPr>
              <w:t>people</w:t>
            </w:r>
            <w:r>
              <w:rPr>
                <w:spacing w:val="-3"/>
                <w:sz w:val="24"/>
              </w:rPr>
              <w:t xml:space="preserve"> </w:t>
            </w:r>
            <w:r>
              <w:rPr>
                <w:sz w:val="24"/>
              </w:rPr>
              <w:t>choose</w:t>
            </w:r>
            <w:r>
              <w:rPr>
                <w:spacing w:val="-5"/>
                <w:sz w:val="24"/>
              </w:rPr>
              <w:t xml:space="preserve"> </w:t>
            </w:r>
            <w:r>
              <w:rPr>
                <w:sz w:val="24"/>
              </w:rPr>
              <w:t>different</w:t>
            </w:r>
            <w:r>
              <w:rPr>
                <w:spacing w:val="-4"/>
                <w:sz w:val="24"/>
              </w:rPr>
              <w:t xml:space="preserve"> </w:t>
            </w:r>
            <w:r>
              <w:rPr>
                <w:sz w:val="24"/>
              </w:rPr>
              <w:t>amounts</w:t>
            </w:r>
            <w:r>
              <w:rPr>
                <w:spacing w:val="-4"/>
                <w:sz w:val="24"/>
              </w:rPr>
              <w:t xml:space="preserve"> </w:t>
            </w:r>
            <w:r>
              <w:rPr>
                <w:sz w:val="24"/>
              </w:rPr>
              <w:t>of</w:t>
            </w:r>
            <w:r>
              <w:rPr>
                <w:spacing w:val="-3"/>
                <w:sz w:val="24"/>
              </w:rPr>
              <w:t xml:space="preserve"> </w:t>
            </w:r>
            <w:r>
              <w:rPr>
                <w:sz w:val="24"/>
              </w:rPr>
              <w:t>insurance</w:t>
            </w:r>
            <w:r>
              <w:rPr>
                <w:spacing w:val="-3"/>
                <w:sz w:val="24"/>
              </w:rPr>
              <w:t xml:space="preserve"> </w:t>
            </w:r>
            <w:r>
              <w:rPr>
                <w:sz w:val="24"/>
              </w:rPr>
              <w:t>coverage</w:t>
            </w:r>
            <w:r>
              <w:rPr>
                <w:spacing w:val="-5"/>
                <w:sz w:val="24"/>
              </w:rPr>
              <w:t xml:space="preserve"> </w:t>
            </w:r>
            <w:r>
              <w:rPr>
                <w:sz w:val="24"/>
              </w:rPr>
              <w:t>based</w:t>
            </w:r>
            <w:r>
              <w:rPr>
                <w:spacing w:val="-2"/>
                <w:sz w:val="24"/>
              </w:rPr>
              <w:t xml:space="preserve"> </w:t>
            </w:r>
            <w:r>
              <w:rPr>
                <w:sz w:val="24"/>
              </w:rPr>
              <w:t>on their willingness to accept risk, as well as their occupation, lifestyle, age, financial profile, and the price of insurance.</w:t>
            </w:r>
          </w:p>
        </w:tc>
      </w:tr>
      <w:tr w:rsidR="00EB389E" w14:paraId="5A28AB7F" w14:textId="77777777">
        <w:trPr>
          <w:trHeight w:val="932"/>
        </w:trPr>
        <w:tc>
          <w:tcPr>
            <w:tcW w:w="1564" w:type="dxa"/>
            <w:tcBorders>
              <w:bottom w:val="single" w:sz="4" w:space="0" w:color="000000"/>
            </w:tcBorders>
          </w:tcPr>
          <w:p w14:paraId="5A28AB7D" w14:textId="77777777" w:rsidR="00EB389E" w:rsidRDefault="00EB389E">
            <w:pPr>
              <w:pStyle w:val="TableParagraph"/>
            </w:pPr>
          </w:p>
        </w:tc>
        <w:tc>
          <w:tcPr>
            <w:tcW w:w="7893" w:type="dxa"/>
            <w:tcBorders>
              <w:bottom w:val="single" w:sz="4" w:space="0" w:color="000000"/>
            </w:tcBorders>
          </w:tcPr>
          <w:p w14:paraId="5A28AB7E" w14:textId="77777777" w:rsidR="00EB389E" w:rsidRDefault="00872BA8">
            <w:pPr>
              <w:pStyle w:val="TableParagraph"/>
              <w:spacing w:before="55" w:line="256" w:lineRule="auto"/>
              <w:ind w:left="1049" w:right="197" w:hanging="932"/>
            </w:pPr>
            <w:r>
              <w:rPr>
                <w:i/>
              </w:rPr>
              <w:t xml:space="preserve">Example: </w:t>
            </w:r>
            <w:r>
              <w:t>Given profiles for three individuals, consider options for appropriate insurance</w:t>
            </w:r>
            <w:r>
              <w:rPr>
                <w:spacing w:val="-3"/>
              </w:rPr>
              <w:t xml:space="preserve"> </w:t>
            </w:r>
            <w:r>
              <w:t>coverage</w:t>
            </w:r>
            <w:r>
              <w:rPr>
                <w:spacing w:val="-3"/>
              </w:rPr>
              <w:t xml:space="preserve"> </w:t>
            </w:r>
            <w:r>
              <w:t>based</w:t>
            </w:r>
            <w:r>
              <w:rPr>
                <w:spacing w:val="-6"/>
              </w:rPr>
              <w:t xml:space="preserve"> </w:t>
            </w:r>
            <w:r>
              <w:t>upon</w:t>
            </w:r>
            <w:r>
              <w:rPr>
                <w:spacing w:val="-3"/>
              </w:rPr>
              <w:t xml:space="preserve"> </w:t>
            </w:r>
            <w:r>
              <w:t>their</w:t>
            </w:r>
            <w:r>
              <w:rPr>
                <w:spacing w:val="-2"/>
              </w:rPr>
              <w:t xml:space="preserve"> </w:t>
            </w:r>
            <w:r>
              <w:t>unique</w:t>
            </w:r>
            <w:r>
              <w:rPr>
                <w:spacing w:val="-5"/>
              </w:rPr>
              <w:t xml:space="preserve"> </w:t>
            </w:r>
            <w:r>
              <w:t>level</w:t>
            </w:r>
            <w:r>
              <w:rPr>
                <w:spacing w:val="-2"/>
              </w:rPr>
              <w:t xml:space="preserve"> </w:t>
            </w:r>
            <w:r>
              <w:t>of</w:t>
            </w:r>
            <w:r>
              <w:rPr>
                <w:spacing w:val="-2"/>
              </w:rPr>
              <w:t xml:space="preserve"> </w:t>
            </w:r>
            <w:r>
              <w:t>personal</w:t>
            </w:r>
            <w:r>
              <w:rPr>
                <w:spacing w:val="-5"/>
              </w:rPr>
              <w:t xml:space="preserve"> </w:t>
            </w:r>
            <w:r>
              <w:t>financial</w:t>
            </w:r>
            <w:r>
              <w:rPr>
                <w:spacing w:val="-5"/>
              </w:rPr>
              <w:t xml:space="preserve"> </w:t>
            </w:r>
            <w:r>
              <w:t>risk.</w:t>
            </w:r>
          </w:p>
        </w:tc>
      </w:tr>
      <w:tr w:rsidR="00EB389E" w14:paraId="5A28AB85" w14:textId="77777777">
        <w:trPr>
          <w:trHeight w:val="1243"/>
        </w:trPr>
        <w:tc>
          <w:tcPr>
            <w:tcW w:w="1564" w:type="dxa"/>
            <w:tcBorders>
              <w:top w:val="single" w:sz="4" w:space="0" w:color="000000"/>
            </w:tcBorders>
          </w:tcPr>
          <w:p w14:paraId="5A28AB80" w14:textId="77777777" w:rsidR="00EB389E" w:rsidRDefault="00EB389E">
            <w:pPr>
              <w:pStyle w:val="TableParagraph"/>
              <w:rPr>
                <w:sz w:val="24"/>
              </w:rPr>
            </w:pPr>
          </w:p>
          <w:p w14:paraId="5A28AB81" w14:textId="77777777" w:rsidR="00EB389E" w:rsidRDefault="00EB389E">
            <w:pPr>
              <w:pStyle w:val="TableParagraph"/>
              <w:spacing w:before="54"/>
              <w:rPr>
                <w:sz w:val="24"/>
              </w:rPr>
            </w:pPr>
          </w:p>
          <w:p w14:paraId="5A28AB82" w14:textId="77777777" w:rsidR="00EB389E" w:rsidRDefault="00872BA8">
            <w:pPr>
              <w:pStyle w:val="TableParagraph"/>
              <w:ind w:right="59"/>
              <w:jc w:val="center"/>
              <w:rPr>
                <w:sz w:val="24"/>
              </w:rPr>
            </w:pPr>
            <w:r>
              <w:rPr>
                <w:spacing w:val="-2"/>
                <w:sz w:val="24"/>
              </w:rPr>
              <w:t>SS.912.FL.7.5</w:t>
            </w:r>
          </w:p>
        </w:tc>
        <w:tc>
          <w:tcPr>
            <w:tcW w:w="7893" w:type="dxa"/>
            <w:tcBorders>
              <w:top w:val="single" w:sz="4" w:space="0" w:color="000000"/>
            </w:tcBorders>
          </w:tcPr>
          <w:p w14:paraId="5A28AB83" w14:textId="77777777" w:rsidR="00EB389E" w:rsidRDefault="00EB389E">
            <w:pPr>
              <w:pStyle w:val="TableParagraph"/>
              <w:spacing w:before="22"/>
              <w:rPr>
                <w:sz w:val="24"/>
              </w:rPr>
            </w:pPr>
          </w:p>
          <w:p w14:paraId="5A28AB84" w14:textId="77777777" w:rsidR="00EB389E" w:rsidRDefault="00872BA8">
            <w:pPr>
              <w:pStyle w:val="TableParagraph"/>
              <w:spacing w:before="1" w:line="259" w:lineRule="auto"/>
              <w:ind w:left="118" w:right="895"/>
              <w:jc w:val="both"/>
              <w:rPr>
                <w:sz w:val="24"/>
              </w:rPr>
            </w:pPr>
            <w:r>
              <w:rPr>
                <w:sz w:val="24"/>
              </w:rPr>
              <w:t>Explain</w:t>
            </w:r>
            <w:r>
              <w:rPr>
                <w:spacing w:val="-5"/>
                <w:sz w:val="24"/>
              </w:rPr>
              <w:t xml:space="preserve"> </w:t>
            </w:r>
            <w:r>
              <w:rPr>
                <w:sz w:val="24"/>
              </w:rPr>
              <w:t>how</w:t>
            </w:r>
            <w:r>
              <w:rPr>
                <w:spacing w:val="-6"/>
                <w:sz w:val="24"/>
              </w:rPr>
              <w:t xml:space="preserve"> </w:t>
            </w:r>
            <w:r>
              <w:rPr>
                <w:sz w:val="24"/>
              </w:rPr>
              <w:t>governments</w:t>
            </w:r>
            <w:r>
              <w:rPr>
                <w:spacing w:val="-5"/>
                <w:sz w:val="24"/>
              </w:rPr>
              <w:t xml:space="preserve"> </w:t>
            </w:r>
            <w:r>
              <w:rPr>
                <w:sz w:val="24"/>
              </w:rPr>
              <w:t>and</w:t>
            </w:r>
            <w:r>
              <w:rPr>
                <w:spacing w:val="-5"/>
                <w:sz w:val="24"/>
              </w:rPr>
              <w:t xml:space="preserve"> </w:t>
            </w:r>
            <w:r>
              <w:rPr>
                <w:sz w:val="24"/>
              </w:rPr>
              <w:t>contractual</w:t>
            </w:r>
            <w:r>
              <w:rPr>
                <w:spacing w:val="-5"/>
                <w:sz w:val="24"/>
              </w:rPr>
              <w:t xml:space="preserve"> </w:t>
            </w:r>
            <w:r>
              <w:rPr>
                <w:sz w:val="24"/>
              </w:rPr>
              <w:t>obligations</w:t>
            </w:r>
            <w:r>
              <w:rPr>
                <w:spacing w:val="-5"/>
                <w:sz w:val="24"/>
              </w:rPr>
              <w:t xml:space="preserve"> </w:t>
            </w:r>
            <w:r>
              <w:rPr>
                <w:sz w:val="24"/>
              </w:rPr>
              <w:t>can</w:t>
            </w:r>
            <w:r>
              <w:rPr>
                <w:spacing w:val="-5"/>
                <w:sz w:val="24"/>
              </w:rPr>
              <w:t xml:space="preserve"> </w:t>
            </w:r>
            <w:r>
              <w:rPr>
                <w:sz w:val="24"/>
              </w:rPr>
              <w:t>influence</w:t>
            </w:r>
            <w:r>
              <w:rPr>
                <w:spacing w:val="-6"/>
                <w:sz w:val="24"/>
              </w:rPr>
              <w:t xml:space="preserve"> </w:t>
            </w:r>
            <w:r>
              <w:rPr>
                <w:sz w:val="24"/>
              </w:rPr>
              <w:t>the decisions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of</w:t>
            </w:r>
            <w:r>
              <w:rPr>
                <w:spacing w:val="-5"/>
                <w:sz w:val="24"/>
              </w:rPr>
              <w:t xml:space="preserve"> </w:t>
            </w:r>
            <w:r>
              <w:rPr>
                <w:sz w:val="24"/>
              </w:rPr>
              <w:t>individuals</w:t>
            </w:r>
            <w:r>
              <w:rPr>
                <w:spacing w:val="-4"/>
                <w:sz w:val="24"/>
              </w:rPr>
              <w:t xml:space="preserve"> </w:t>
            </w:r>
            <w:r>
              <w:rPr>
                <w:sz w:val="24"/>
              </w:rPr>
              <w:t>to</w:t>
            </w:r>
            <w:r>
              <w:rPr>
                <w:spacing w:val="-4"/>
                <w:sz w:val="24"/>
              </w:rPr>
              <w:t xml:space="preserve"> </w:t>
            </w:r>
            <w:r>
              <w:rPr>
                <w:sz w:val="24"/>
              </w:rPr>
              <w:t>obtain</w:t>
            </w:r>
            <w:r>
              <w:rPr>
                <w:spacing w:val="-4"/>
                <w:sz w:val="24"/>
              </w:rPr>
              <w:t xml:space="preserve"> </w:t>
            </w:r>
            <w:r>
              <w:rPr>
                <w:sz w:val="24"/>
              </w:rPr>
              <w:t>different</w:t>
            </w:r>
            <w:r>
              <w:rPr>
                <w:spacing w:val="-4"/>
                <w:sz w:val="24"/>
              </w:rPr>
              <w:t xml:space="preserve"> </w:t>
            </w:r>
            <w:r>
              <w:rPr>
                <w:sz w:val="24"/>
              </w:rPr>
              <w:t>forms</w:t>
            </w:r>
            <w:r>
              <w:rPr>
                <w:spacing w:val="-4"/>
                <w:sz w:val="24"/>
              </w:rPr>
              <w:t xml:space="preserve"> </w:t>
            </w:r>
            <w:r>
              <w:rPr>
                <w:sz w:val="24"/>
              </w:rPr>
              <w:t xml:space="preserve">of </w:t>
            </w:r>
            <w:r>
              <w:rPr>
                <w:spacing w:val="-2"/>
                <w:sz w:val="24"/>
              </w:rPr>
              <w:t>insurance.</w:t>
            </w:r>
          </w:p>
        </w:tc>
      </w:tr>
      <w:tr w:rsidR="00EB389E" w14:paraId="5A28AB88" w14:textId="77777777">
        <w:trPr>
          <w:trHeight w:val="662"/>
        </w:trPr>
        <w:tc>
          <w:tcPr>
            <w:tcW w:w="1564" w:type="dxa"/>
          </w:tcPr>
          <w:p w14:paraId="5A28AB86" w14:textId="77777777" w:rsidR="00EB389E" w:rsidRDefault="00EB389E">
            <w:pPr>
              <w:pStyle w:val="TableParagraph"/>
            </w:pPr>
          </w:p>
        </w:tc>
        <w:tc>
          <w:tcPr>
            <w:tcW w:w="7893" w:type="dxa"/>
          </w:tcPr>
          <w:p w14:paraId="5A28AB87" w14:textId="77777777" w:rsidR="00EB389E" w:rsidRDefault="00872BA8">
            <w:pPr>
              <w:pStyle w:val="TableParagraph"/>
              <w:spacing w:before="65" w:line="259" w:lineRule="auto"/>
              <w:ind w:left="1047" w:right="81" w:hanging="879"/>
            </w:pPr>
            <w:r>
              <w:rPr>
                <w:i/>
              </w:rPr>
              <w:t>Example:</w:t>
            </w:r>
            <w:r>
              <w:rPr>
                <w:i/>
                <w:spacing w:val="-1"/>
              </w:rPr>
              <w:t xml:space="preserve"> </w:t>
            </w:r>
            <w:r>
              <w:t>Research</w:t>
            </w:r>
            <w:r>
              <w:rPr>
                <w:spacing w:val="-2"/>
              </w:rPr>
              <w:t xml:space="preserve"> </w:t>
            </w:r>
            <w:r>
              <w:t>and</w:t>
            </w:r>
            <w:r>
              <w:rPr>
                <w:spacing w:val="-2"/>
              </w:rPr>
              <w:t xml:space="preserve"> </w:t>
            </w:r>
            <w:r>
              <w:t>provide</w:t>
            </w:r>
            <w:r>
              <w:rPr>
                <w:spacing w:val="-4"/>
              </w:rPr>
              <w:t xml:space="preserve"> </w:t>
            </w:r>
            <w:r>
              <w:t>the</w:t>
            </w:r>
            <w:r>
              <w:rPr>
                <w:spacing w:val="-4"/>
              </w:rPr>
              <w:t xml:space="preserve"> </w:t>
            </w:r>
            <w:r>
              <w:t>laws</w:t>
            </w:r>
            <w:r>
              <w:rPr>
                <w:spacing w:val="-4"/>
              </w:rPr>
              <w:t xml:space="preserve"> </w:t>
            </w:r>
            <w:r>
              <w:t>and</w:t>
            </w:r>
            <w:r>
              <w:rPr>
                <w:spacing w:val="-5"/>
              </w:rPr>
              <w:t xml:space="preserve"> </w:t>
            </w:r>
            <w:r>
              <w:t>regulations</w:t>
            </w:r>
            <w:r>
              <w:rPr>
                <w:spacing w:val="-2"/>
              </w:rPr>
              <w:t xml:space="preserve"> </w:t>
            </w:r>
            <w:r>
              <w:t>that</w:t>
            </w:r>
            <w:r>
              <w:rPr>
                <w:spacing w:val="-1"/>
              </w:rPr>
              <w:t xml:space="preserve"> </w:t>
            </w:r>
            <w:r>
              <w:t>establish</w:t>
            </w:r>
            <w:r>
              <w:rPr>
                <w:spacing w:val="-5"/>
              </w:rPr>
              <w:t xml:space="preserve"> </w:t>
            </w:r>
            <w:r>
              <w:t>the</w:t>
            </w:r>
            <w:r>
              <w:rPr>
                <w:spacing w:val="-4"/>
              </w:rPr>
              <w:t xml:space="preserve"> </w:t>
            </w:r>
            <w:r>
              <w:t>amount</w:t>
            </w:r>
            <w:r>
              <w:rPr>
                <w:spacing w:val="-4"/>
              </w:rPr>
              <w:t xml:space="preserve"> </w:t>
            </w:r>
            <w:r>
              <w:t>of auto insurance drivers must purchase in Florida.</w:t>
            </w:r>
          </w:p>
        </w:tc>
      </w:tr>
      <w:tr w:rsidR="00EB389E" w14:paraId="5A28AB8B" w14:textId="77777777">
        <w:trPr>
          <w:trHeight w:val="1193"/>
        </w:trPr>
        <w:tc>
          <w:tcPr>
            <w:tcW w:w="9457" w:type="dxa"/>
            <w:gridSpan w:val="2"/>
            <w:tcBorders>
              <w:bottom w:val="single" w:sz="4" w:space="0" w:color="000000"/>
            </w:tcBorders>
          </w:tcPr>
          <w:p w14:paraId="5A28AB89" w14:textId="77777777" w:rsidR="00EB389E" w:rsidRDefault="00872BA8">
            <w:pPr>
              <w:pStyle w:val="TableParagraph"/>
              <w:spacing w:before="62"/>
              <w:ind w:left="57"/>
            </w:pPr>
            <w:r>
              <w:rPr>
                <w:u w:val="single"/>
              </w:rPr>
              <w:t>Benchmark</w:t>
            </w:r>
            <w:r>
              <w:rPr>
                <w:spacing w:val="-6"/>
                <w:u w:val="single"/>
              </w:rPr>
              <w:t xml:space="preserve"> </w:t>
            </w:r>
            <w:r>
              <w:rPr>
                <w:spacing w:val="-2"/>
                <w:u w:val="single"/>
              </w:rPr>
              <w:t>Clarifications:</w:t>
            </w:r>
          </w:p>
          <w:p w14:paraId="5A28AB8A" w14:textId="77777777" w:rsidR="00EB389E" w:rsidRDefault="00872BA8">
            <w:pPr>
              <w:pStyle w:val="TableParagraph"/>
              <w:spacing w:before="1"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2"/>
              </w:rPr>
              <w:t xml:space="preserve"> </w:t>
            </w:r>
            <w:r>
              <w:t>why</w:t>
            </w:r>
            <w:r>
              <w:rPr>
                <w:spacing w:val="-2"/>
              </w:rPr>
              <w:t xml:space="preserve"> </w:t>
            </w:r>
            <w:r>
              <w:t>homeowners’</w:t>
            </w:r>
            <w:r>
              <w:rPr>
                <w:spacing w:val="-4"/>
              </w:rPr>
              <w:t xml:space="preserve"> </w:t>
            </w:r>
            <w:r>
              <w:t>insurance</w:t>
            </w:r>
            <w:r>
              <w:rPr>
                <w:spacing w:val="-4"/>
              </w:rPr>
              <w:t xml:space="preserve"> </w:t>
            </w:r>
            <w:r>
              <w:t>is</w:t>
            </w:r>
            <w:r>
              <w:rPr>
                <w:spacing w:val="-2"/>
              </w:rPr>
              <w:t xml:space="preserve"> </w:t>
            </w:r>
            <w:r>
              <w:t>required</w:t>
            </w:r>
            <w:r>
              <w:rPr>
                <w:spacing w:val="-2"/>
              </w:rPr>
              <w:t xml:space="preserve"> </w:t>
            </w:r>
            <w:r>
              <w:t>by</w:t>
            </w:r>
            <w:r>
              <w:rPr>
                <w:spacing w:val="-5"/>
              </w:rPr>
              <w:t xml:space="preserve"> </w:t>
            </w:r>
            <w:r>
              <w:t>a</w:t>
            </w:r>
            <w:r>
              <w:rPr>
                <w:spacing w:val="-2"/>
              </w:rPr>
              <w:t xml:space="preserve"> </w:t>
            </w:r>
            <w:r>
              <w:t>lender when a homeowner takes out a mortgage.</w:t>
            </w:r>
          </w:p>
        </w:tc>
      </w:tr>
      <w:tr w:rsidR="00EB389E" w14:paraId="5A28AB90" w14:textId="77777777">
        <w:trPr>
          <w:trHeight w:val="912"/>
        </w:trPr>
        <w:tc>
          <w:tcPr>
            <w:tcW w:w="1564" w:type="dxa"/>
            <w:tcBorders>
              <w:top w:val="single" w:sz="4" w:space="0" w:color="000000"/>
            </w:tcBorders>
          </w:tcPr>
          <w:p w14:paraId="5A28AB8C" w14:textId="77777777" w:rsidR="00EB389E" w:rsidRDefault="00EB389E">
            <w:pPr>
              <w:pStyle w:val="TableParagraph"/>
              <w:spacing w:before="159"/>
              <w:rPr>
                <w:sz w:val="24"/>
              </w:rPr>
            </w:pPr>
          </w:p>
          <w:p w14:paraId="5A28AB8D" w14:textId="77777777" w:rsidR="00EB389E" w:rsidRDefault="00872BA8">
            <w:pPr>
              <w:pStyle w:val="TableParagraph"/>
              <w:ind w:right="59"/>
              <w:jc w:val="center"/>
              <w:rPr>
                <w:sz w:val="24"/>
              </w:rPr>
            </w:pPr>
            <w:r>
              <w:rPr>
                <w:spacing w:val="-2"/>
                <w:sz w:val="24"/>
              </w:rPr>
              <w:t>SS.912.FL.7.6</w:t>
            </w:r>
          </w:p>
        </w:tc>
        <w:tc>
          <w:tcPr>
            <w:tcW w:w="7893" w:type="dxa"/>
            <w:tcBorders>
              <w:top w:val="single" w:sz="4" w:space="0" w:color="000000"/>
            </w:tcBorders>
          </w:tcPr>
          <w:p w14:paraId="5A28AB8E" w14:textId="77777777" w:rsidR="00EB389E" w:rsidRDefault="00EB389E">
            <w:pPr>
              <w:pStyle w:val="TableParagraph"/>
              <w:spacing w:before="20"/>
              <w:rPr>
                <w:sz w:val="24"/>
              </w:rPr>
            </w:pPr>
          </w:p>
          <w:p w14:paraId="5A28AB8F" w14:textId="77777777" w:rsidR="00EB389E" w:rsidRDefault="00872BA8">
            <w:pPr>
              <w:pStyle w:val="TableParagraph"/>
              <w:ind w:left="118" w:right="81"/>
              <w:rPr>
                <w:sz w:val="24"/>
              </w:rPr>
            </w:pPr>
            <w:r>
              <w:rPr>
                <w:sz w:val="24"/>
              </w:rPr>
              <w:t>Describe</w:t>
            </w:r>
            <w:r>
              <w:rPr>
                <w:spacing w:val="-4"/>
                <w:sz w:val="24"/>
              </w:rPr>
              <w:t xml:space="preserve"> </w:t>
            </w:r>
            <w:r>
              <w:rPr>
                <w:sz w:val="24"/>
              </w:rPr>
              <w:t>how</w:t>
            </w:r>
            <w:r>
              <w:rPr>
                <w:spacing w:val="-4"/>
                <w:sz w:val="24"/>
              </w:rPr>
              <w:t xml:space="preserve"> </w:t>
            </w:r>
            <w:r>
              <w:rPr>
                <w:sz w:val="24"/>
              </w:rPr>
              <w:t>an</w:t>
            </w:r>
            <w:r>
              <w:rPr>
                <w:spacing w:val="-3"/>
                <w:sz w:val="24"/>
              </w:rPr>
              <w:t xml:space="preserve"> </w:t>
            </w:r>
            <w:r>
              <w:rPr>
                <w:sz w:val="24"/>
              </w:rPr>
              <w:t>insurance</w:t>
            </w:r>
            <w:r>
              <w:rPr>
                <w:spacing w:val="-4"/>
                <w:sz w:val="24"/>
              </w:rPr>
              <w:t xml:space="preserve"> </w:t>
            </w:r>
            <w:r>
              <w:rPr>
                <w:sz w:val="24"/>
              </w:rPr>
              <w:t>contract</w:t>
            </w:r>
            <w:r>
              <w:rPr>
                <w:spacing w:val="-3"/>
                <w:sz w:val="24"/>
              </w:rPr>
              <w:t xml:space="preserve"> </w:t>
            </w:r>
            <w:r>
              <w:rPr>
                <w:sz w:val="24"/>
              </w:rPr>
              <w:t>can</w:t>
            </w:r>
            <w:r>
              <w:rPr>
                <w:spacing w:val="-3"/>
                <w:sz w:val="24"/>
              </w:rPr>
              <w:t xml:space="preserve"> </w:t>
            </w:r>
            <w:r>
              <w:rPr>
                <w:sz w:val="24"/>
              </w:rPr>
              <w:t>increase</w:t>
            </w:r>
            <w:r>
              <w:rPr>
                <w:spacing w:val="-4"/>
                <w:sz w:val="24"/>
              </w:rPr>
              <w:t xml:space="preserve"> </w:t>
            </w:r>
            <w:r>
              <w:rPr>
                <w:sz w:val="24"/>
              </w:rPr>
              <w:t>the</w:t>
            </w:r>
            <w:r>
              <w:rPr>
                <w:spacing w:val="-4"/>
                <w:sz w:val="24"/>
              </w:rPr>
              <w:t xml:space="preserve"> </w:t>
            </w:r>
            <w:r>
              <w:rPr>
                <w:sz w:val="24"/>
              </w:rPr>
              <w:t>probability</w:t>
            </w:r>
            <w:r>
              <w:rPr>
                <w:spacing w:val="-3"/>
                <w:sz w:val="24"/>
              </w:rPr>
              <w:t xml:space="preserve"> </w:t>
            </w:r>
            <w:r>
              <w:rPr>
                <w:sz w:val="24"/>
              </w:rPr>
              <w:t>or</w:t>
            </w:r>
            <w:r>
              <w:rPr>
                <w:spacing w:val="-4"/>
                <w:sz w:val="24"/>
              </w:rPr>
              <w:t xml:space="preserve"> </w:t>
            </w:r>
            <w:r>
              <w:rPr>
                <w:sz w:val="24"/>
              </w:rPr>
              <w:t>size</w:t>
            </w:r>
            <w:r>
              <w:rPr>
                <w:spacing w:val="-4"/>
                <w:sz w:val="24"/>
              </w:rPr>
              <w:t xml:space="preserve"> </w:t>
            </w:r>
            <w:r>
              <w:rPr>
                <w:sz w:val="24"/>
              </w:rPr>
              <w:t>of</w:t>
            </w:r>
            <w:r>
              <w:rPr>
                <w:spacing w:val="-2"/>
                <w:sz w:val="24"/>
              </w:rPr>
              <w:t xml:space="preserve"> </w:t>
            </w:r>
            <w:r>
              <w:rPr>
                <w:sz w:val="24"/>
              </w:rPr>
              <w:t>a potential loss.</w:t>
            </w:r>
          </w:p>
        </w:tc>
      </w:tr>
      <w:tr w:rsidR="00EB389E" w14:paraId="5A28AB93" w14:textId="77777777">
        <w:trPr>
          <w:trHeight w:val="650"/>
        </w:trPr>
        <w:tc>
          <w:tcPr>
            <w:tcW w:w="1564" w:type="dxa"/>
          </w:tcPr>
          <w:p w14:paraId="5A28AB91" w14:textId="77777777" w:rsidR="00EB389E" w:rsidRDefault="00EB389E">
            <w:pPr>
              <w:pStyle w:val="TableParagraph"/>
            </w:pPr>
          </w:p>
        </w:tc>
        <w:tc>
          <w:tcPr>
            <w:tcW w:w="7893" w:type="dxa"/>
          </w:tcPr>
          <w:p w14:paraId="5A28AB92" w14:textId="77777777" w:rsidR="00EB389E" w:rsidRDefault="00872BA8">
            <w:pPr>
              <w:pStyle w:val="TableParagraph"/>
              <w:spacing w:before="55" w:line="256" w:lineRule="auto"/>
              <w:ind w:left="1042" w:right="81" w:hanging="924"/>
            </w:pPr>
            <w:r>
              <w:rPr>
                <w:i/>
              </w:rPr>
              <w:t>Example:</w:t>
            </w:r>
            <w:r>
              <w:rPr>
                <w:i/>
                <w:spacing w:val="-2"/>
              </w:rPr>
              <w:t xml:space="preserve"> </w:t>
            </w:r>
            <w:r>
              <w:t>Given</w:t>
            </w:r>
            <w:r>
              <w:rPr>
                <w:spacing w:val="-3"/>
              </w:rPr>
              <w:t xml:space="preserve"> </w:t>
            </w:r>
            <w:r>
              <w:t>an</w:t>
            </w:r>
            <w:r>
              <w:rPr>
                <w:spacing w:val="-5"/>
              </w:rPr>
              <w:t xml:space="preserve"> </w:t>
            </w:r>
            <w:r>
              <w:t>accident</w:t>
            </w:r>
            <w:r>
              <w:rPr>
                <w:spacing w:val="-2"/>
              </w:rPr>
              <w:t xml:space="preserve"> </w:t>
            </w:r>
            <w:r>
              <w:t>scenario,</w:t>
            </w:r>
            <w:r>
              <w:rPr>
                <w:spacing w:val="-5"/>
              </w:rPr>
              <w:t xml:space="preserve"> </w:t>
            </w:r>
            <w:r>
              <w:t>calculate</w:t>
            </w:r>
            <w:r>
              <w:rPr>
                <w:spacing w:val="-3"/>
              </w:rPr>
              <w:t xml:space="preserve"> </w:t>
            </w:r>
            <w:r>
              <w:t>the</w:t>
            </w:r>
            <w:r>
              <w:rPr>
                <w:spacing w:val="-3"/>
              </w:rPr>
              <w:t xml:space="preserve"> </w:t>
            </w:r>
            <w:r>
              <w:t>amount</w:t>
            </w:r>
            <w:r>
              <w:rPr>
                <w:spacing w:val="-4"/>
              </w:rPr>
              <w:t xml:space="preserve"> </w:t>
            </w:r>
            <w:r>
              <w:t>that</w:t>
            </w:r>
            <w:r>
              <w:rPr>
                <w:spacing w:val="-2"/>
              </w:rPr>
              <w:t xml:space="preserve"> </w:t>
            </w:r>
            <w:r>
              <w:t>would</w:t>
            </w:r>
            <w:r>
              <w:rPr>
                <w:spacing w:val="-3"/>
              </w:rPr>
              <w:t xml:space="preserve"> </w:t>
            </w:r>
            <w:r>
              <w:t>be</w:t>
            </w:r>
            <w:r>
              <w:rPr>
                <w:spacing w:val="-3"/>
              </w:rPr>
              <w:t xml:space="preserve"> </w:t>
            </w:r>
            <w:r>
              <w:t>paid</w:t>
            </w:r>
            <w:r>
              <w:rPr>
                <w:spacing w:val="-5"/>
              </w:rPr>
              <w:t xml:space="preserve"> </w:t>
            </w:r>
            <w:r>
              <w:t>on</w:t>
            </w:r>
            <w:r>
              <w:rPr>
                <w:spacing w:val="-5"/>
              </w:rPr>
              <w:t xml:space="preserve"> </w:t>
            </w:r>
            <w:r>
              <w:t>an insurance claim after applying exclusions and deductibles.</w:t>
            </w:r>
          </w:p>
        </w:tc>
      </w:tr>
      <w:tr w:rsidR="00EB389E" w14:paraId="5A28AB97" w14:textId="77777777">
        <w:trPr>
          <w:trHeight w:val="1765"/>
        </w:trPr>
        <w:tc>
          <w:tcPr>
            <w:tcW w:w="9457" w:type="dxa"/>
            <w:gridSpan w:val="2"/>
            <w:tcBorders>
              <w:bottom w:val="single" w:sz="4" w:space="0" w:color="000000"/>
            </w:tcBorders>
          </w:tcPr>
          <w:p w14:paraId="5A28AB94" w14:textId="77777777" w:rsidR="00EB389E" w:rsidRDefault="00872BA8">
            <w:pPr>
              <w:pStyle w:val="TableParagraph"/>
              <w:spacing w:before="62"/>
              <w:ind w:left="57"/>
            </w:pPr>
            <w:r>
              <w:rPr>
                <w:u w:val="single"/>
              </w:rPr>
              <w:t>Benchmark</w:t>
            </w:r>
            <w:r>
              <w:rPr>
                <w:spacing w:val="-6"/>
                <w:u w:val="single"/>
              </w:rPr>
              <w:t xml:space="preserve"> </w:t>
            </w:r>
            <w:r>
              <w:rPr>
                <w:spacing w:val="-2"/>
                <w:u w:val="single"/>
              </w:rPr>
              <w:t>Clarifications:</w:t>
            </w:r>
          </w:p>
          <w:p w14:paraId="5A28AB95" w14:textId="77777777" w:rsidR="00EB389E" w:rsidRDefault="00872BA8">
            <w:pPr>
              <w:pStyle w:val="TableParagraph"/>
              <w:spacing w:before="4"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having</w:t>
            </w:r>
            <w:r>
              <w:rPr>
                <w:spacing w:val="-2"/>
              </w:rPr>
              <w:t xml:space="preserve"> </w:t>
            </w:r>
            <w:r>
              <w:t>insurance</w:t>
            </w:r>
            <w:r>
              <w:rPr>
                <w:spacing w:val="-4"/>
              </w:rPr>
              <w:t xml:space="preserve"> </w:t>
            </w:r>
            <w:r>
              <w:t>may</w:t>
            </w:r>
            <w:r>
              <w:rPr>
                <w:spacing w:val="-2"/>
              </w:rPr>
              <w:t xml:space="preserve"> </w:t>
            </w:r>
            <w:r>
              <w:t>result</w:t>
            </w:r>
            <w:r>
              <w:rPr>
                <w:spacing w:val="-4"/>
              </w:rPr>
              <w:t xml:space="preserve"> </w:t>
            </w:r>
            <w:r>
              <w:t>in</w:t>
            </w:r>
            <w:r>
              <w:rPr>
                <w:spacing w:val="-2"/>
              </w:rPr>
              <w:t xml:space="preserve"> </w:t>
            </w:r>
            <w:r>
              <w:t>the</w:t>
            </w:r>
            <w:r>
              <w:rPr>
                <w:spacing w:val="-2"/>
              </w:rPr>
              <w:t xml:space="preserve"> </w:t>
            </w:r>
            <w:r>
              <w:t>policyholder taking more risks.</w:t>
            </w:r>
          </w:p>
          <w:p w14:paraId="5A28AB96" w14:textId="77777777" w:rsidR="00EB389E" w:rsidRDefault="00872BA8">
            <w:pPr>
              <w:pStyle w:val="TableParagraph"/>
              <w:spacing w:line="259" w:lineRule="auto"/>
              <w:ind w:left="57"/>
            </w:pPr>
            <w:r>
              <w:rPr>
                <w:i/>
              </w:rPr>
              <w:t xml:space="preserve">Clarification 2: </w:t>
            </w:r>
            <w:r>
              <w:t>Instruction includes understanding that deductibles and copayments are cost-sharing features</w:t>
            </w:r>
            <w:r>
              <w:rPr>
                <w:spacing w:val="-4"/>
              </w:rPr>
              <w:t xml:space="preserve"> </w:t>
            </w:r>
            <w:r>
              <w:t>that</w:t>
            </w:r>
            <w:r>
              <w:rPr>
                <w:spacing w:val="-1"/>
              </w:rPr>
              <w:t xml:space="preserve"> </w:t>
            </w:r>
            <w:r>
              <w:t>encourage</w:t>
            </w:r>
            <w:r>
              <w:rPr>
                <w:spacing w:val="-4"/>
              </w:rPr>
              <w:t xml:space="preserve"> </w:t>
            </w:r>
            <w:r>
              <w:t>the</w:t>
            </w:r>
            <w:r>
              <w:rPr>
                <w:spacing w:val="-4"/>
              </w:rPr>
              <w:t xml:space="preserve"> </w:t>
            </w:r>
            <w:r>
              <w:t>policyholder</w:t>
            </w:r>
            <w:r>
              <w:rPr>
                <w:spacing w:val="-1"/>
              </w:rPr>
              <w:t xml:space="preserve"> </w:t>
            </w:r>
            <w:r>
              <w:t>to</w:t>
            </w:r>
            <w:r>
              <w:rPr>
                <w:spacing w:val="-5"/>
              </w:rPr>
              <w:t xml:space="preserve"> </w:t>
            </w:r>
            <w:r>
              <w:t>take</w:t>
            </w:r>
            <w:r>
              <w:rPr>
                <w:spacing w:val="-2"/>
              </w:rPr>
              <w:t xml:space="preserve"> </w:t>
            </w:r>
            <w:r>
              <w:t>steps</w:t>
            </w:r>
            <w:r>
              <w:rPr>
                <w:spacing w:val="-2"/>
              </w:rPr>
              <w:t xml:space="preserve"> </w:t>
            </w:r>
            <w:r>
              <w:t>to</w:t>
            </w:r>
            <w:r>
              <w:rPr>
                <w:spacing w:val="-2"/>
              </w:rPr>
              <w:t xml:space="preserve"> </w:t>
            </w:r>
            <w:r>
              <w:t>reduce</w:t>
            </w:r>
            <w:r>
              <w:rPr>
                <w:spacing w:val="-4"/>
              </w:rPr>
              <w:t xml:space="preserve"> </w:t>
            </w:r>
            <w:r>
              <w:t>the</w:t>
            </w:r>
            <w:r>
              <w:rPr>
                <w:spacing w:val="-2"/>
              </w:rPr>
              <w:t xml:space="preserve"> </w:t>
            </w:r>
            <w:r>
              <w:t>potential</w:t>
            </w:r>
            <w:r>
              <w:rPr>
                <w:spacing w:val="-4"/>
              </w:rPr>
              <w:t xml:space="preserve"> </w:t>
            </w:r>
            <w:r>
              <w:t>size</w:t>
            </w:r>
            <w:r>
              <w:rPr>
                <w:spacing w:val="-4"/>
              </w:rPr>
              <w:t xml:space="preserve"> </w:t>
            </w:r>
            <w:r>
              <w:t>of</w:t>
            </w:r>
            <w:r>
              <w:rPr>
                <w:spacing w:val="-1"/>
              </w:rPr>
              <w:t xml:space="preserve"> </w:t>
            </w:r>
            <w:r>
              <w:t>an</w:t>
            </w:r>
            <w:r>
              <w:rPr>
                <w:spacing w:val="-5"/>
              </w:rPr>
              <w:t xml:space="preserve"> </w:t>
            </w:r>
            <w:r>
              <w:t>insurance</w:t>
            </w:r>
            <w:r>
              <w:rPr>
                <w:spacing w:val="-2"/>
              </w:rPr>
              <w:t xml:space="preserve"> </w:t>
            </w:r>
            <w:r>
              <w:t>claim.</w:t>
            </w:r>
          </w:p>
        </w:tc>
      </w:tr>
      <w:tr w:rsidR="00EB389E" w14:paraId="5A28AB9C" w14:textId="77777777">
        <w:trPr>
          <w:trHeight w:val="912"/>
        </w:trPr>
        <w:tc>
          <w:tcPr>
            <w:tcW w:w="1564" w:type="dxa"/>
            <w:tcBorders>
              <w:top w:val="single" w:sz="4" w:space="0" w:color="000000"/>
            </w:tcBorders>
          </w:tcPr>
          <w:p w14:paraId="5A28AB98" w14:textId="77777777" w:rsidR="00EB389E" w:rsidRDefault="00EB389E">
            <w:pPr>
              <w:pStyle w:val="TableParagraph"/>
              <w:spacing w:before="162"/>
              <w:rPr>
                <w:sz w:val="24"/>
              </w:rPr>
            </w:pPr>
          </w:p>
          <w:p w14:paraId="5A28AB99" w14:textId="77777777" w:rsidR="00EB389E" w:rsidRDefault="00872BA8">
            <w:pPr>
              <w:pStyle w:val="TableParagraph"/>
              <w:ind w:right="59"/>
              <w:jc w:val="center"/>
              <w:rPr>
                <w:sz w:val="24"/>
              </w:rPr>
            </w:pPr>
            <w:r>
              <w:rPr>
                <w:spacing w:val="-2"/>
                <w:sz w:val="24"/>
              </w:rPr>
              <w:t>SS.912.FL.7.7</w:t>
            </w:r>
          </w:p>
        </w:tc>
        <w:tc>
          <w:tcPr>
            <w:tcW w:w="7893" w:type="dxa"/>
            <w:tcBorders>
              <w:top w:val="single" w:sz="4" w:space="0" w:color="000000"/>
            </w:tcBorders>
          </w:tcPr>
          <w:p w14:paraId="5A28AB9A" w14:textId="77777777" w:rsidR="00EB389E" w:rsidRDefault="00EB389E">
            <w:pPr>
              <w:pStyle w:val="TableParagraph"/>
              <w:spacing w:before="20"/>
              <w:rPr>
                <w:sz w:val="24"/>
              </w:rPr>
            </w:pPr>
          </w:p>
          <w:p w14:paraId="5A28AB9B" w14:textId="77777777" w:rsidR="00EB389E" w:rsidRDefault="00872BA8">
            <w:pPr>
              <w:pStyle w:val="TableParagraph"/>
              <w:ind w:left="118" w:right="81"/>
              <w:rPr>
                <w:sz w:val="24"/>
              </w:rPr>
            </w:pPr>
            <w:r>
              <w:rPr>
                <w:sz w:val="24"/>
              </w:rPr>
              <w:t>Explain</w:t>
            </w:r>
            <w:r>
              <w:rPr>
                <w:spacing w:val="-4"/>
                <w:sz w:val="24"/>
              </w:rPr>
              <w:t xml:space="preserve"> </w:t>
            </w:r>
            <w:r>
              <w:rPr>
                <w:sz w:val="24"/>
              </w:rPr>
              <w:t>that</w:t>
            </w:r>
            <w:r>
              <w:rPr>
                <w:spacing w:val="-4"/>
                <w:sz w:val="24"/>
              </w:rPr>
              <w:t xml:space="preserve"> </w:t>
            </w:r>
            <w:r>
              <w:rPr>
                <w:sz w:val="24"/>
              </w:rPr>
              <w:t>people</w:t>
            </w:r>
            <w:r>
              <w:rPr>
                <w:spacing w:val="-5"/>
                <w:sz w:val="24"/>
              </w:rPr>
              <w:t xml:space="preserve"> </w:t>
            </w:r>
            <w:r>
              <w:rPr>
                <w:sz w:val="24"/>
              </w:rPr>
              <w:t>can</w:t>
            </w:r>
            <w:r>
              <w:rPr>
                <w:spacing w:val="-4"/>
                <w:sz w:val="24"/>
              </w:rPr>
              <w:t xml:space="preserve"> </w:t>
            </w:r>
            <w:r>
              <w:rPr>
                <w:sz w:val="24"/>
              </w:rPr>
              <w:t>lower</w:t>
            </w:r>
            <w:r>
              <w:rPr>
                <w:spacing w:val="-5"/>
                <w:sz w:val="24"/>
              </w:rPr>
              <w:t xml:space="preserve"> </w:t>
            </w:r>
            <w:r>
              <w:rPr>
                <w:sz w:val="24"/>
              </w:rPr>
              <w:t>insurance</w:t>
            </w:r>
            <w:r>
              <w:rPr>
                <w:spacing w:val="-5"/>
                <w:sz w:val="24"/>
              </w:rPr>
              <w:t xml:space="preserve"> </w:t>
            </w:r>
            <w:r>
              <w:rPr>
                <w:sz w:val="24"/>
              </w:rPr>
              <w:t>premiums</w:t>
            </w:r>
            <w:r>
              <w:rPr>
                <w:spacing w:val="-4"/>
                <w:sz w:val="24"/>
              </w:rPr>
              <w:t xml:space="preserve"> </w:t>
            </w:r>
            <w:r>
              <w:rPr>
                <w:sz w:val="24"/>
              </w:rPr>
              <w:t>by</w:t>
            </w:r>
            <w:r>
              <w:rPr>
                <w:spacing w:val="-4"/>
                <w:sz w:val="24"/>
              </w:rPr>
              <w:t xml:space="preserve"> </w:t>
            </w:r>
            <w:r>
              <w:rPr>
                <w:sz w:val="24"/>
              </w:rPr>
              <w:t>behaving</w:t>
            </w:r>
            <w:r>
              <w:rPr>
                <w:spacing w:val="-4"/>
                <w:sz w:val="24"/>
              </w:rPr>
              <w:t xml:space="preserve"> </w:t>
            </w:r>
            <w:r>
              <w:rPr>
                <w:sz w:val="24"/>
              </w:rPr>
              <w:t>in</w:t>
            </w:r>
            <w:r>
              <w:rPr>
                <w:spacing w:val="-4"/>
                <w:sz w:val="24"/>
              </w:rPr>
              <w:t xml:space="preserve"> </w:t>
            </w:r>
            <w:r>
              <w:rPr>
                <w:sz w:val="24"/>
              </w:rPr>
              <w:t>ways</w:t>
            </w:r>
            <w:r>
              <w:rPr>
                <w:spacing w:val="-4"/>
                <w:sz w:val="24"/>
              </w:rPr>
              <w:t xml:space="preserve"> </w:t>
            </w:r>
            <w:r>
              <w:rPr>
                <w:sz w:val="24"/>
              </w:rPr>
              <w:t>that show they pose a lower risk.</w:t>
            </w:r>
          </w:p>
        </w:tc>
      </w:tr>
      <w:tr w:rsidR="00EB389E" w14:paraId="5A28AB9F" w14:textId="77777777">
        <w:trPr>
          <w:trHeight w:val="1213"/>
        </w:trPr>
        <w:tc>
          <w:tcPr>
            <w:tcW w:w="9457" w:type="dxa"/>
            <w:gridSpan w:val="2"/>
            <w:tcBorders>
              <w:bottom w:val="single" w:sz="4" w:space="0" w:color="000000"/>
            </w:tcBorders>
          </w:tcPr>
          <w:p w14:paraId="5A28AB9D" w14:textId="77777777" w:rsidR="00EB389E" w:rsidRDefault="00872BA8">
            <w:pPr>
              <w:pStyle w:val="TableParagraph"/>
              <w:spacing w:before="55"/>
              <w:ind w:left="57"/>
            </w:pPr>
            <w:r>
              <w:rPr>
                <w:u w:val="single"/>
              </w:rPr>
              <w:t>Benchmark</w:t>
            </w:r>
            <w:r>
              <w:rPr>
                <w:spacing w:val="-6"/>
                <w:u w:val="single"/>
              </w:rPr>
              <w:t xml:space="preserve"> </w:t>
            </w:r>
            <w:r>
              <w:rPr>
                <w:spacing w:val="-2"/>
                <w:u w:val="single"/>
              </w:rPr>
              <w:t>Clarifications:</w:t>
            </w:r>
          </w:p>
          <w:p w14:paraId="5A28AB9E" w14:textId="77777777" w:rsidR="00EB389E" w:rsidRDefault="00872BA8">
            <w:pPr>
              <w:pStyle w:val="TableParagraph"/>
              <w:spacing w:before="4" w:line="259" w:lineRule="auto"/>
              <w:ind w:left="5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factors</w:t>
            </w:r>
            <w:r>
              <w:rPr>
                <w:spacing w:val="-4"/>
              </w:rPr>
              <w:t xml:space="preserve"> </w:t>
            </w:r>
            <w:r>
              <w:t>that</w:t>
            </w:r>
            <w:r>
              <w:rPr>
                <w:spacing w:val="-1"/>
              </w:rPr>
              <w:t xml:space="preserve"> </w:t>
            </w:r>
            <w:r>
              <w:t>potentially</w:t>
            </w:r>
            <w:r>
              <w:rPr>
                <w:spacing w:val="-2"/>
              </w:rPr>
              <w:t xml:space="preserve"> </w:t>
            </w:r>
            <w:r>
              <w:t>lower</w:t>
            </w:r>
            <w:r>
              <w:rPr>
                <w:spacing w:val="-1"/>
              </w:rPr>
              <w:t xml:space="preserve"> </w:t>
            </w:r>
            <w:r>
              <w:t>insurance</w:t>
            </w:r>
            <w:r>
              <w:rPr>
                <w:spacing w:val="-2"/>
              </w:rPr>
              <w:t xml:space="preserve"> </w:t>
            </w:r>
            <w:r>
              <w:t>rates</w:t>
            </w:r>
            <w:r>
              <w:rPr>
                <w:spacing w:val="-2"/>
              </w:rPr>
              <w:t xml:space="preserve"> </w:t>
            </w:r>
            <w:r>
              <w:t>such</w:t>
            </w:r>
            <w:r>
              <w:rPr>
                <w:spacing w:val="-2"/>
              </w:rPr>
              <w:t xml:space="preserve"> </w:t>
            </w:r>
            <w:r>
              <w:t>as</w:t>
            </w:r>
            <w:r>
              <w:rPr>
                <w:spacing w:val="-4"/>
              </w:rPr>
              <w:t xml:space="preserve"> </w:t>
            </w:r>
            <w:r>
              <w:t>taking</w:t>
            </w:r>
            <w:r>
              <w:rPr>
                <w:spacing w:val="-5"/>
              </w:rPr>
              <w:t xml:space="preserve"> </w:t>
            </w:r>
            <w:r>
              <w:t>a</w:t>
            </w:r>
            <w:r>
              <w:rPr>
                <w:spacing w:val="-2"/>
              </w:rPr>
              <w:t xml:space="preserve"> </w:t>
            </w:r>
            <w:r>
              <w:t>safe- driving course to lower auto insurance cost or lower health insurance premiums for non-smokers.</w:t>
            </w:r>
          </w:p>
        </w:tc>
      </w:tr>
      <w:tr w:rsidR="00EB389E" w14:paraId="5A28ABA4" w14:textId="77777777">
        <w:trPr>
          <w:trHeight w:val="649"/>
        </w:trPr>
        <w:tc>
          <w:tcPr>
            <w:tcW w:w="1564" w:type="dxa"/>
            <w:tcBorders>
              <w:top w:val="single" w:sz="4" w:space="0" w:color="000000"/>
            </w:tcBorders>
          </w:tcPr>
          <w:p w14:paraId="5A28ABA0" w14:textId="77777777" w:rsidR="00EB389E" w:rsidRDefault="00EB389E">
            <w:pPr>
              <w:pStyle w:val="TableParagraph"/>
              <w:spacing w:before="30"/>
              <w:rPr>
                <w:sz w:val="24"/>
              </w:rPr>
            </w:pPr>
          </w:p>
          <w:p w14:paraId="5A28ABA1" w14:textId="77777777" w:rsidR="00EB389E" w:rsidRDefault="00872BA8">
            <w:pPr>
              <w:pStyle w:val="TableParagraph"/>
              <w:ind w:right="59"/>
              <w:jc w:val="center"/>
              <w:rPr>
                <w:sz w:val="24"/>
              </w:rPr>
            </w:pPr>
            <w:r>
              <w:rPr>
                <w:spacing w:val="-2"/>
                <w:sz w:val="24"/>
              </w:rPr>
              <w:t>SS.912.FL.7.8</w:t>
            </w:r>
          </w:p>
        </w:tc>
        <w:tc>
          <w:tcPr>
            <w:tcW w:w="7893" w:type="dxa"/>
            <w:tcBorders>
              <w:top w:val="single" w:sz="4" w:space="0" w:color="000000"/>
            </w:tcBorders>
          </w:tcPr>
          <w:p w14:paraId="5A28ABA2" w14:textId="77777777" w:rsidR="00EB389E" w:rsidRDefault="00EB389E">
            <w:pPr>
              <w:pStyle w:val="TableParagraph"/>
              <w:spacing w:before="20"/>
              <w:rPr>
                <w:sz w:val="24"/>
              </w:rPr>
            </w:pPr>
          </w:p>
          <w:p w14:paraId="5A28ABA3" w14:textId="77777777" w:rsidR="00EB389E" w:rsidRDefault="00872BA8">
            <w:pPr>
              <w:pStyle w:val="TableParagraph"/>
              <w:ind w:left="118"/>
              <w:rPr>
                <w:sz w:val="24"/>
              </w:rPr>
            </w:pPr>
            <w:r>
              <w:rPr>
                <w:sz w:val="24"/>
              </w:rPr>
              <w:t>Identify</w:t>
            </w:r>
            <w:r>
              <w:rPr>
                <w:spacing w:val="-2"/>
                <w:sz w:val="24"/>
              </w:rPr>
              <w:t xml:space="preserve"> </w:t>
            </w:r>
            <w:r>
              <w:rPr>
                <w:sz w:val="24"/>
              </w:rPr>
              <w:t>the</w:t>
            </w:r>
            <w:r>
              <w:rPr>
                <w:spacing w:val="-3"/>
                <w:sz w:val="24"/>
              </w:rPr>
              <w:t xml:space="preserve"> </w:t>
            </w:r>
            <w:r>
              <w:rPr>
                <w:sz w:val="24"/>
              </w:rPr>
              <w:t>purposes</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types</w:t>
            </w:r>
            <w:r>
              <w:rPr>
                <w:spacing w:val="-2"/>
                <w:sz w:val="24"/>
              </w:rPr>
              <w:t xml:space="preserve"> </w:t>
            </w:r>
            <w:r>
              <w:rPr>
                <w:sz w:val="24"/>
              </w:rPr>
              <w:t>of</w:t>
            </w:r>
            <w:r>
              <w:rPr>
                <w:spacing w:val="-2"/>
                <w:sz w:val="24"/>
              </w:rPr>
              <w:t xml:space="preserve"> insurance.</w:t>
            </w:r>
          </w:p>
        </w:tc>
      </w:tr>
      <w:tr w:rsidR="00EB389E" w14:paraId="5A28ABA8" w14:textId="77777777">
        <w:trPr>
          <w:trHeight w:val="842"/>
        </w:trPr>
        <w:tc>
          <w:tcPr>
            <w:tcW w:w="9457" w:type="dxa"/>
            <w:gridSpan w:val="2"/>
          </w:tcPr>
          <w:p w14:paraId="5A28ABA5" w14:textId="77777777" w:rsidR="00EB389E" w:rsidRDefault="00872BA8">
            <w:pPr>
              <w:pStyle w:val="TableParagraph"/>
              <w:spacing w:before="59"/>
              <w:ind w:left="57"/>
            </w:pPr>
            <w:r>
              <w:rPr>
                <w:u w:val="single"/>
              </w:rPr>
              <w:t>Benchmark</w:t>
            </w:r>
            <w:r>
              <w:rPr>
                <w:spacing w:val="-6"/>
                <w:u w:val="single"/>
              </w:rPr>
              <w:t xml:space="preserve"> </w:t>
            </w:r>
            <w:r>
              <w:rPr>
                <w:spacing w:val="-2"/>
                <w:u w:val="single"/>
              </w:rPr>
              <w:t>Clarifications:</w:t>
            </w:r>
          </w:p>
          <w:p w14:paraId="5A28ABA6" w14:textId="77777777" w:rsidR="00EB389E" w:rsidRDefault="00872BA8">
            <w:pPr>
              <w:pStyle w:val="TableParagraph"/>
              <w:spacing w:before="4"/>
              <w:ind w:left="57"/>
            </w:pPr>
            <w:r>
              <w:rPr>
                <w:i/>
              </w:rPr>
              <w:t>Clarification</w:t>
            </w:r>
            <w:r>
              <w:rPr>
                <w:i/>
                <w:spacing w:val="-9"/>
              </w:rPr>
              <w:t xml:space="preserve"> </w:t>
            </w:r>
            <w:r>
              <w:rPr>
                <w:i/>
              </w:rPr>
              <w:t>1:</w:t>
            </w:r>
            <w:r>
              <w:rPr>
                <w:i/>
                <w:spacing w:val="-3"/>
              </w:rPr>
              <w:t xml:space="preserve"> </w:t>
            </w:r>
            <w:r>
              <w:t>Instruction</w:t>
            </w:r>
            <w:r>
              <w:rPr>
                <w:spacing w:val="-7"/>
              </w:rPr>
              <w:t xml:space="preserve"> </w:t>
            </w:r>
            <w:r>
              <w:t>includes</w:t>
            </w:r>
            <w:r>
              <w:rPr>
                <w:spacing w:val="-6"/>
              </w:rPr>
              <w:t xml:space="preserve"> </w:t>
            </w:r>
            <w:r>
              <w:t>understanding</w:t>
            </w:r>
            <w:r>
              <w:rPr>
                <w:spacing w:val="-6"/>
              </w:rPr>
              <w:t xml:space="preserve"> </w:t>
            </w:r>
            <w:r>
              <w:t>multiple</w:t>
            </w:r>
            <w:r>
              <w:rPr>
                <w:spacing w:val="-6"/>
              </w:rPr>
              <w:t xml:space="preserve"> </w:t>
            </w:r>
            <w:r>
              <w:t>types</w:t>
            </w:r>
            <w:r>
              <w:rPr>
                <w:spacing w:val="-4"/>
              </w:rPr>
              <w:t xml:space="preserve"> </w:t>
            </w:r>
            <w:r>
              <w:t>of</w:t>
            </w:r>
            <w:r>
              <w:rPr>
                <w:spacing w:val="-6"/>
              </w:rPr>
              <w:t xml:space="preserve"> </w:t>
            </w:r>
            <w:r>
              <w:t>insurance:</w:t>
            </w:r>
            <w:r>
              <w:rPr>
                <w:spacing w:val="-3"/>
              </w:rPr>
              <w:t xml:space="preserve"> </w:t>
            </w:r>
            <w:r>
              <w:t>health,</w:t>
            </w:r>
            <w:r>
              <w:rPr>
                <w:spacing w:val="-4"/>
              </w:rPr>
              <w:t xml:space="preserve"> </w:t>
            </w:r>
            <w:r>
              <w:t>disability,</w:t>
            </w:r>
            <w:r>
              <w:rPr>
                <w:spacing w:val="-3"/>
              </w:rPr>
              <w:t xml:space="preserve"> </w:t>
            </w:r>
            <w:r>
              <w:rPr>
                <w:spacing w:val="-2"/>
              </w:rPr>
              <w:t>long-</w:t>
            </w:r>
          </w:p>
          <w:p w14:paraId="5A28ABA7" w14:textId="77777777" w:rsidR="00EB389E" w:rsidRDefault="00872BA8">
            <w:pPr>
              <w:pStyle w:val="TableParagraph"/>
              <w:spacing w:before="20" w:line="233" w:lineRule="exact"/>
              <w:ind w:left="57"/>
            </w:pPr>
            <w:r>
              <w:t>term</w:t>
            </w:r>
            <w:r>
              <w:rPr>
                <w:spacing w:val="-5"/>
              </w:rPr>
              <w:t xml:space="preserve"> </w:t>
            </w:r>
            <w:r>
              <w:t>care,</w:t>
            </w:r>
            <w:r>
              <w:rPr>
                <w:spacing w:val="-4"/>
              </w:rPr>
              <w:t xml:space="preserve"> </w:t>
            </w:r>
            <w:r>
              <w:t>travel,</w:t>
            </w:r>
            <w:r>
              <w:rPr>
                <w:spacing w:val="-4"/>
              </w:rPr>
              <w:t xml:space="preserve"> </w:t>
            </w:r>
            <w:r>
              <w:t>auto,</w:t>
            </w:r>
            <w:r>
              <w:rPr>
                <w:spacing w:val="-6"/>
              </w:rPr>
              <w:t xml:space="preserve"> </w:t>
            </w:r>
            <w:r>
              <w:t>renter,</w:t>
            </w:r>
            <w:r>
              <w:rPr>
                <w:spacing w:val="-4"/>
              </w:rPr>
              <w:t xml:space="preserve"> </w:t>
            </w:r>
            <w:r>
              <w:t>life,</w:t>
            </w:r>
            <w:r>
              <w:rPr>
                <w:spacing w:val="-4"/>
              </w:rPr>
              <w:t xml:space="preserve"> </w:t>
            </w:r>
            <w:r>
              <w:t>homeowner,</w:t>
            </w:r>
            <w:r>
              <w:rPr>
                <w:spacing w:val="-6"/>
              </w:rPr>
              <w:t xml:space="preserve"> </w:t>
            </w:r>
            <w:r>
              <w:t>and</w:t>
            </w:r>
            <w:r>
              <w:rPr>
                <w:spacing w:val="-4"/>
              </w:rPr>
              <w:t xml:space="preserve"> </w:t>
            </w:r>
            <w:r>
              <w:t>property</w:t>
            </w:r>
            <w:r>
              <w:rPr>
                <w:spacing w:val="-4"/>
              </w:rPr>
              <w:t xml:space="preserve"> </w:t>
            </w:r>
            <w:r>
              <w:t>and</w:t>
            </w:r>
            <w:r>
              <w:rPr>
                <w:spacing w:val="-3"/>
              </w:rPr>
              <w:t xml:space="preserve"> </w:t>
            </w:r>
            <w:r>
              <w:rPr>
                <w:spacing w:val="-2"/>
              </w:rPr>
              <w:t>casualty.</w:t>
            </w:r>
          </w:p>
        </w:tc>
      </w:tr>
    </w:tbl>
    <w:p w14:paraId="5A28ABA9" w14:textId="77777777" w:rsidR="00EB389E" w:rsidRDefault="00EB389E">
      <w:pPr>
        <w:spacing w:line="233" w:lineRule="exact"/>
        <w:sectPr w:rsidR="00EB389E">
          <w:pgSz w:w="12240" w:h="15840"/>
          <w:pgMar w:top="1340" w:right="0" w:bottom="1260" w:left="0" w:header="585" w:footer="1063" w:gutter="0"/>
          <w:cols w:space="720"/>
        </w:sectPr>
      </w:pPr>
    </w:p>
    <w:p w14:paraId="5A28ABAA" w14:textId="77777777" w:rsidR="00EB389E" w:rsidRDefault="00EB389E">
      <w:pPr>
        <w:pStyle w:val="BodyText"/>
        <w:spacing w:after="1"/>
        <w:rPr>
          <w:sz w:val="14"/>
        </w:rPr>
      </w:pPr>
    </w:p>
    <w:tbl>
      <w:tblPr>
        <w:tblW w:w="0" w:type="auto"/>
        <w:tblInd w:w="1440" w:type="dxa"/>
        <w:tblLayout w:type="fixed"/>
        <w:tblCellMar>
          <w:left w:w="0" w:type="dxa"/>
          <w:right w:w="0" w:type="dxa"/>
        </w:tblCellMar>
        <w:tblLook w:val="01E0" w:firstRow="1" w:lastRow="1" w:firstColumn="1" w:lastColumn="1" w:noHBand="0" w:noVBand="0"/>
      </w:tblPr>
      <w:tblGrid>
        <w:gridCol w:w="1631"/>
        <w:gridCol w:w="7833"/>
      </w:tblGrid>
      <w:tr w:rsidR="00EB389E" w14:paraId="5A28ABAC" w14:textId="77777777">
        <w:trPr>
          <w:trHeight w:val="858"/>
        </w:trPr>
        <w:tc>
          <w:tcPr>
            <w:tcW w:w="9464" w:type="dxa"/>
            <w:gridSpan w:val="2"/>
            <w:tcBorders>
              <w:bottom w:val="single" w:sz="4" w:space="0" w:color="000000"/>
            </w:tcBorders>
          </w:tcPr>
          <w:p w14:paraId="5A28ABAB" w14:textId="77777777" w:rsidR="00EB389E" w:rsidRDefault="00872BA8">
            <w:pPr>
              <w:pStyle w:val="TableParagraph"/>
              <w:spacing w:line="256" w:lineRule="auto"/>
              <w:ind w:left="64" w:right="16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comparing</w:t>
            </w:r>
            <w:r>
              <w:rPr>
                <w:spacing w:val="-2"/>
              </w:rPr>
              <w:t xml:space="preserve"> </w:t>
            </w:r>
            <w:r>
              <w:t>the</w:t>
            </w:r>
            <w:r>
              <w:rPr>
                <w:spacing w:val="-2"/>
              </w:rPr>
              <w:t xml:space="preserve"> </w:t>
            </w:r>
            <w:r>
              <w:t>coverage</w:t>
            </w:r>
            <w:r>
              <w:rPr>
                <w:spacing w:val="-2"/>
              </w:rPr>
              <w:t xml:space="preserve"> </w:t>
            </w:r>
            <w:r>
              <w:t>and</w:t>
            </w:r>
            <w:r>
              <w:rPr>
                <w:spacing w:val="-5"/>
              </w:rPr>
              <w:t xml:space="preserve"> </w:t>
            </w:r>
            <w:r>
              <w:t>costs</w:t>
            </w:r>
            <w:r>
              <w:rPr>
                <w:spacing w:val="-2"/>
              </w:rPr>
              <w:t xml:space="preserve"> </w:t>
            </w:r>
            <w:r>
              <w:t>of</w:t>
            </w:r>
            <w:r>
              <w:rPr>
                <w:spacing w:val="-1"/>
              </w:rPr>
              <w:t xml:space="preserve"> </w:t>
            </w:r>
            <w:r>
              <w:t>hypothetical</w:t>
            </w:r>
            <w:r>
              <w:rPr>
                <w:spacing w:val="-1"/>
              </w:rPr>
              <w:t xml:space="preserve"> </w:t>
            </w:r>
            <w:r>
              <w:t>plans</w:t>
            </w:r>
            <w:r>
              <w:rPr>
                <w:spacing w:val="-4"/>
              </w:rPr>
              <w:t xml:space="preserve"> </w:t>
            </w:r>
            <w:r>
              <w:t>for</w:t>
            </w:r>
            <w:r>
              <w:rPr>
                <w:spacing w:val="-4"/>
              </w:rPr>
              <w:t xml:space="preserve"> </w:t>
            </w:r>
            <w:r>
              <w:t>a</w:t>
            </w:r>
            <w:r>
              <w:rPr>
                <w:spacing w:val="-2"/>
              </w:rPr>
              <w:t xml:space="preserve"> </w:t>
            </w:r>
            <w:r>
              <w:t>set</w:t>
            </w:r>
            <w:r>
              <w:rPr>
                <w:spacing w:val="-1"/>
              </w:rPr>
              <w:t xml:space="preserve"> </w:t>
            </w:r>
            <w:r>
              <w:t>of scenarios utilizing various types of insurance.</w:t>
            </w:r>
          </w:p>
        </w:tc>
      </w:tr>
      <w:tr w:rsidR="00EB389E" w14:paraId="5A28ABB1" w14:textId="77777777">
        <w:trPr>
          <w:trHeight w:val="912"/>
        </w:trPr>
        <w:tc>
          <w:tcPr>
            <w:tcW w:w="1631" w:type="dxa"/>
            <w:tcBorders>
              <w:top w:val="single" w:sz="4" w:space="0" w:color="000000"/>
            </w:tcBorders>
          </w:tcPr>
          <w:p w14:paraId="5A28ABAD" w14:textId="77777777" w:rsidR="00EB389E" w:rsidRDefault="00EB389E">
            <w:pPr>
              <w:pStyle w:val="TableParagraph"/>
              <w:spacing w:before="159"/>
              <w:rPr>
                <w:sz w:val="24"/>
              </w:rPr>
            </w:pPr>
          </w:p>
          <w:p w14:paraId="5A28ABAE" w14:textId="77777777" w:rsidR="00EB389E" w:rsidRDefault="00872BA8">
            <w:pPr>
              <w:pStyle w:val="TableParagraph"/>
              <w:ind w:left="64"/>
              <w:rPr>
                <w:sz w:val="24"/>
              </w:rPr>
            </w:pPr>
            <w:r>
              <w:rPr>
                <w:spacing w:val="-2"/>
                <w:sz w:val="24"/>
              </w:rPr>
              <w:t>SS.912.FL.7.9</w:t>
            </w:r>
          </w:p>
        </w:tc>
        <w:tc>
          <w:tcPr>
            <w:tcW w:w="7833" w:type="dxa"/>
            <w:tcBorders>
              <w:top w:val="single" w:sz="4" w:space="0" w:color="000000"/>
            </w:tcBorders>
          </w:tcPr>
          <w:p w14:paraId="5A28ABAF" w14:textId="77777777" w:rsidR="00EB389E" w:rsidRDefault="00EB389E">
            <w:pPr>
              <w:pStyle w:val="TableParagraph"/>
              <w:spacing w:before="20"/>
              <w:rPr>
                <w:sz w:val="24"/>
              </w:rPr>
            </w:pPr>
          </w:p>
          <w:p w14:paraId="5A28ABB0" w14:textId="77777777" w:rsidR="00EB389E" w:rsidRDefault="00872BA8">
            <w:pPr>
              <w:pStyle w:val="TableParagraph"/>
              <w:ind w:left="58"/>
              <w:rPr>
                <w:sz w:val="24"/>
              </w:rPr>
            </w:pPr>
            <w:r>
              <w:rPr>
                <w:sz w:val="24"/>
              </w:rPr>
              <w:t>Explain</w:t>
            </w:r>
            <w:r>
              <w:rPr>
                <w:spacing w:val="-4"/>
                <w:sz w:val="24"/>
              </w:rPr>
              <w:t xml:space="preserve"> </w:t>
            </w:r>
            <w:r>
              <w:rPr>
                <w:sz w:val="24"/>
              </w:rPr>
              <w:t>how</w:t>
            </w:r>
            <w:r>
              <w:rPr>
                <w:spacing w:val="-5"/>
                <w:sz w:val="24"/>
              </w:rPr>
              <w:t xml:space="preserve"> </w:t>
            </w:r>
            <w:r>
              <w:rPr>
                <w:sz w:val="24"/>
              </w:rPr>
              <w:t>government</w:t>
            </w:r>
            <w:r>
              <w:rPr>
                <w:spacing w:val="-2"/>
                <w:sz w:val="24"/>
              </w:rPr>
              <w:t xml:space="preserve"> </w:t>
            </w:r>
            <w:r>
              <w:rPr>
                <w:sz w:val="24"/>
              </w:rPr>
              <w:t>programs</w:t>
            </w:r>
            <w:r>
              <w:rPr>
                <w:spacing w:val="-4"/>
                <w:sz w:val="24"/>
              </w:rPr>
              <w:t xml:space="preserve"> </w:t>
            </w:r>
            <w:r>
              <w:rPr>
                <w:sz w:val="24"/>
              </w:rPr>
              <w:t>provide</w:t>
            </w:r>
            <w:r>
              <w:rPr>
                <w:spacing w:val="-3"/>
                <w:sz w:val="24"/>
              </w:rPr>
              <w:t xml:space="preserve"> </w:t>
            </w:r>
            <w:r>
              <w:rPr>
                <w:sz w:val="24"/>
              </w:rPr>
              <w:t>a</w:t>
            </w:r>
            <w:r>
              <w:rPr>
                <w:spacing w:val="-5"/>
                <w:sz w:val="24"/>
              </w:rPr>
              <w:t xml:space="preserve"> </w:t>
            </w:r>
            <w:r>
              <w:rPr>
                <w:sz w:val="24"/>
              </w:rPr>
              <w:t>social</w:t>
            </w:r>
            <w:r>
              <w:rPr>
                <w:spacing w:val="-4"/>
                <w:sz w:val="24"/>
              </w:rPr>
              <w:t xml:space="preserve"> </w:t>
            </w:r>
            <w:r>
              <w:rPr>
                <w:sz w:val="24"/>
              </w:rPr>
              <w:t>safety</w:t>
            </w:r>
            <w:r>
              <w:rPr>
                <w:spacing w:val="-4"/>
                <w:sz w:val="24"/>
              </w:rPr>
              <w:t xml:space="preserve"> </w:t>
            </w:r>
            <w:r>
              <w:rPr>
                <w:sz w:val="24"/>
              </w:rPr>
              <w:t>net</w:t>
            </w:r>
            <w:r>
              <w:rPr>
                <w:spacing w:val="-4"/>
                <w:sz w:val="24"/>
              </w:rPr>
              <w:t xml:space="preserve"> </w:t>
            </w:r>
            <w:r>
              <w:rPr>
                <w:sz w:val="24"/>
              </w:rPr>
              <w:t>that</w:t>
            </w:r>
            <w:r>
              <w:rPr>
                <w:spacing w:val="-4"/>
                <w:sz w:val="24"/>
              </w:rPr>
              <w:t xml:space="preserve"> </w:t>
            </w:r>
            <w:r>
              <w:rPr>
                <w:sz w:val="24"/>
              </w:rPr>
              <w:t>protects</w:t>
            </w:r>
            <w:r>
              <w:rPr>
                <w:spacing w:val="-2"/>
                <w:sz w:val="24"/>
              </w:rPr>
              <w:t xml:space="preserve"> </w:t>
            </w:r>
            <w:r>
              <w:rPr>
                <w:sz w:val="24"/>
              </w:rPr>
              <w:t>an individual from an economic hardship created by unexpected events.</w:t>
            </w:r>
          </w:p>
        </w:tc>
      </w:tr>
      <w:tr w:rsidR="00EB389E" w14:paraId="5A28ABB4" w14:textId="77777777">
        <w:trPr>
          <w:trHeight w:val="924"/>
        </w:trPr>
        <w:tc>
          <w:tcPr>
            <w:tcW w:w="1631" w:type="dxa"/>
          </w:tcPr>
          <w:p w14:paraId="5A28ABB2" w14:textId="77777777" w:rsidR="00EB389E" w:rsidRDefault="00EB389E">
            <w:pPr>
              <w:pStyle w:val="TableParagraph"/>
            </w:pPr>
          </w:p>
        </w:tc>
        <w:tc>
          <w:tcPr>
            <w:tcW w:w="7833" w:type="dxa"/>
          </w:tcPr>
          <w:p w14:paraId="5A28ABB3" w14:textId="77777777" w:rsidR="00EB389E" w:rsidRDefault="00872BA8">
            <w:pPr>
              <w:pStyle w:val="TableParagraph"/>
              <w:spacing w:before="55" w:line="259" w:lineRule="auto"/>
              <w:ind w:left="982" w:hanging="924"/>
            </w:pPr>
            <w:r>
              <w:rPr>
                <w:i/>
              </w:rPr>
              <w:t xml:space="preserve">Example: </w:t>
            </w:r>
            <w:r>
              <w:t>Describe examples of government transfer programs that compensate for unexpected</w:t>
            </w:r>
            <w:r>
              <w:rPr>
                <w:spacing w:val="-4"/>
              </w:rPr>
              <w:t xml:space="preserve"> </w:t>
            </w:r>
            <w:r>
              <w:t>losses,</w:t>
            </w:r>
            <w:r>
              <w:rPr>
                <w:spacing w:val="-4"/>
              </w:rPr>
              <w:t xml:space="preserve"> </w:t>
            </w:r>
            <w:r>
              <w:t>including</w:t>
            </w:r>
            <w:r>
              <w:rPr>
                <w:spacing w:val="-4"/>
              </w:rPr>
              <w:t xml:space="preserve"> </w:t>
            </w:r>
            <w:r>
              <w:t>Social</w:t>
            </w:r>
            <w:r>
              <w:rPr>
                <w:spacing w:val="-4"/>
              </w:rPr>
              <w:t xml:space="preserve"> </w:t>
            </w:r>
            <w:r>
              <w:t>Security</w:t>
            </w:r>
            <w:r>
              <w:rPr>
                <w:spacing w:val="-4"/>
              </w:rPr>
              <w:t xml:space="preserve"> </w:t>
            </w:r>
            <w:r>
              <w:t>Disability</w:t>
            </w:r>
            <w:r>
              <w:rPr>
                <w:spacing w:val="-7"/>
              </w:rPr>
              <w:t xml:space="preserve"> </w:t>
            </w:r>
            <w:r>
              <w:t>benefits,</w:t>
            </w:r>
            <w:r>
              <w:rPr>
                <w:spacing w:val="-7"/>
              </w:rPr>
              <w:t xml:space="preserve"> </w:t>
            </w:r>
            <w:r>
              <w:t>Medicare, Medicaid, and unemployment insurance.</w:t>
            </w:r>
          </w:p>
        </w:tc>
      </w:tr>
      <w:tr w:rsidR="00EB389E" w14:paraId="5A28ABB7" w14:textId="77777777">
        <w:trPr>
          <w:trHeight w:val="1491"/>
        </w:trPr>
        <w:tc>
          <w:tcPr>
            <w:tcW w:w="9464" w:type="dxa"/>
            <w:gridSpan w:val="2"/>
            <w:tcBorders>
              <w:bottom w:val="single" w:sz="4" w:space="0" w:color="000000"/>
            </w:tcBorders>
          </w:tcPr>
          <w:p w14:paraId="5A28ABB5" w14:textId="77777777" w:rsidR="00EB389E" w:rsidRDefault="00872BA8">
            <w:pPr>
              <w:pStyle w:val="TableParagraph"/>
              <w:spacing w:before="62"/>
              <w:ind w:left="64"/>
            </w:pPr>
            <w:r>
              <w:rPr>
                <w:u w:val="single"/>
              </w:rPr>
              <w:t>Benchmark</w:t>
            </w:r>
            <w:r>
              <w:rPr>
                <w:spacing w:val="-6"/>
                <w:u w:val="single"/>
              </w:rPr>
              <w:t xml:space="preserve"> </w:t>
            </w:r>
            <w:r>
              <w:rPr>
                <w:spacing w:val="-2"/>
                <w:u w:val="single"/>
              </w:rPr>
              <w:t>Clarifications:</w:t>
            </w:r>
          </w:p>
          <w:p w14:paraId="5A28ABB6" w14:textId="77777777" w:rsidR="00EB389E" w:rsidRDefault="00872BA8">
            <w:pPr>
              <w:pStyle w:val="TableParagraph"/>
              <w:spacing w:before="4" w:line="259" w:lineRule="auto"/>
              <w:ind w:left="64" w:right="163"/>
            </w:pPr>
            <w:r>
              <w:rPr>
                <w:i/>
              </w:rPr>
              <w:t xml:space="preserve">Clarification 1: </w:t>
            </w:r>
            <w:r>
              <w:t>Instruction includes understanding that workers’ compensation is a government- mandated</w:t>
            </w:r>
            <w:r>
              <w:rPr>
                <w:spacing w:val="-2"/>
              </w:rPr>
              <w:t xml:space="preserve"> </w:t>
            </w:r>
            <w:r>
              <w:t>program</w:t>
            </w:r>
            <w:r>
              <w:rPr>
                <w:spacing w:val="-4"/>
              </w:rPr>
              <w:t xml:space="preserve"> </w:t>
            </w:r>
            <w:r>
              <w:t>that</w:t>
            </w:r>
            <w:r>
              <w:rPr>
                <w:spacing w:val="-1"/>
              </w:rPr>
              <w:t xml:space="preserve"> </w:t>
            </w:r>
            <w:r>
              <w:t>provides</w:t>
            </w:r>
            <w:r>
              <w:rPr>
                <w:spacing w:val="-4"/>
              </w:rPr>
              <w:t xml:space="preserve"> </w:t>
            </w:r>
            <w:r>
              <w:t>benefits</w:t>
            </w:r>
            <w:r>
              <w:rPr>
                <w:spacing w:val="-4"/>
              </w:rPr>
              <w:t xml:space="preserve"> </w:t>
            </w:r>
            <w:r>
              <w:t>to</w:t>
            </w:r>
            <w:r>
              <w:rPr>
                <w:spacing w:val="-2"/>
              </w:rPr>
              <w:t xml:space="preserve"> </w:t>
            </w:r>
            <w:r>
              <w:t>workers</w:t>
            </w:r>
            <w:r>
              <w:rPr>
                <w:spacing w:val="-4"/>
              </w:rPr>
              <w:t xml:space="preserve"> </w:t>
            </w:r>
            <w:r>
              <w:t>that</w:t>
            </w:r>
            <w:r>
              <w:rPr>
                <w:spacing w:val="-1"/>
              </w:rPr>
              <w:t xml:space="preserve"> </w:t>
            </w:r>
            <w:r>
              <w:t>become</w:t>
            </w:r>
            <w:r>
              <w:rPr>
                <w:spacing w:val="-2"/>
              </w:rPr>
              <w:t xml:space="preserve"> </w:t>
            </w:r>
            <w:r>
              <w:t>injured</w:t>
            </w:r>
            <w:r>
              <w:rPr>
                <w:spacing w:val="-5"/>
              </w:rPr>
              <w:t xml:space="preserve"> </w:t>
            </w:r>
            <w:r>
              <w:t>or</w:t>
            </w:r>
            <w:r>
              <w:rPr>
                <w:spacing w:val="-4"/>
              </w:rPr>
              <w:t xml:space="preserve"> </w:t>
            </w:r>
            <w:r>
              <w:t>ill</w:t>
            </w:r>
            <w:r>
              <w:rPr>
                <w:spacing w:val="-1"/>
              </w:rPr>
              <w:t xml:space="preserve"> </w:t>
            </w:r>
            <w:r>
              <w:t>on</w:t>
            </w:r>
            <w:r>
              <w:rPr>
                <w:spacing w:val="-5"/>
              </w:rPr>
              <w:t xml:space="preserve"> </w:t>
            </w:r>
            <w:r>
              <w:t>a</w:t>
            </w:r>
            <w:r>
              <w:rPr>
                <w:spacing w:val="-2"/>
              </w:rPr>
              <w:t xml:space="preserve"> </w:t>
            </w:r>
            <w:r>
              <w:t>job</w:t>
            </w:r>
            <w:r>
              <w:rPr>
                <w:spacing w:val="-2"/>
              </w:rPr>
              <w:t xml:space="preserve"> </w:t>
            </w:r>
            <w:r>
              <w:t>or</w:t>
            </w:r>
            <w:r>
              <w:rPr>
                <w:spacing w:val="-1"/>
              </w:rPr>
              <w:t xml:space="preserve"> </w:t>
            </w:r>
            <w:r>
              <w:t>because</w:t>
            </w:r>
            <w:r>
              <w:rPr>
                <w:spacing w:val="-2"/>
              </w:rPr>
              <w:t xml:space="preserve"> </w:t>
            </w:r>
            <w:r>
              <w:t>of</w:t>
            </w:r>
            <w:r>
              <w:rPr>
                <w:spacing w:val="-1"/>
              </w:rPr>
              <w:t xml:space="preserve"> </w:t>
            </w:r>
            <w:r>
              <w:t xml:space="preserve">the </w:t>
            </w:r>
            <w:r>
              <w:rPr>
                <w:spacing w:val="-4"/>
              </w:rPr>
              <w:t>job.</w:t>
            </w:r>
          </w:p>
        </w:tc>
      </w:tr>
      <w:tr w:rsidR="00EB389E" w14:paraId="5A28ABBC" w14:textId="77777777">
        <w:trPr>
          <w:trHeight w:val="636"/>
        </w:trPr>
        <w:tc>
          <w:tcPr>
            <w:tcW w:w="1631" w:type="dxa"/>
            <w:tcBorders>
              <w:top w:val="single" w:sz="4" w:space="0" w:color="000000"/>
            </w:tcBorders>
          </w:tcPr>
          <w:p w14:paraId="5A28ABB8" w14:textId="77777777" w:rsidR="00EB389E" w:rsidRDefault="00EB389E">
            <w:pPr>
              <w:pStyle w:val="TableParagraph"/>
              <w:spacing w:before="22"/>
              <w:rPr>
                <w:sz w:val="24"/>
              </w:rPr>
            </w:pPr>
          </w:p>
          <w:p w14:paraId="5A28ABB9" w14:textId="77777777" w:rsidR="00EB389E" w:rsidRDefault="00872BA8">
            <w:pPr>
              <w:pStyle w:val="TableParagraph"/>
              <w:spacing w:before="1"/>
              <w:ind w:left="64"/>
              <w:rPr>
                <w:sz w:val="24"/>
              </w:rPr>
            </w:pPr>
            <w:r>
              <w:rPr>
                <w:spacing w:val="-2"/>
                <w:sz w:val="24"/>
              </w:rPr>
              <w:t>SS.912.FL.7.10</w:t>
            </w:r>
          </w:p>
        </w:tc>
        <w:tc>
          <w:tcPr>
            <w:tcW w:w="7833" w:type="dxa"/>
            <w:tcBorders>
              <w:top w:val="single" w:sz="4" w:space="0" w:color="000000"/>
            </w:tcBorders>
          </w:tcPr>
          <w:p w14:paraId="5A28ABBA" w14:textId="77777777" w:rsidR="00EB389E" w:rsidRDefault="00EB389E">
            <w:pPr>
              <w:pStyle w:val="TableParagraph"/>
              <w:spacing w:before="22"/>
              <w:rPr>
                <w:sz w:val="24"/>
              </w:rPr>
            </w:pPr>
          </w:p>
          <w:p w14:paraId="5A28ABBB" w14:textId="77777777" w:rsidR="00EB389E" w:rsidRDefault="00872BA8">
            <w:pPr>
              <w:pStyle w:val="TableParagraph"/>
              <w:spacing w:before="1"/>
              <w:ind w:left="58"/>
              <w:rPr>
                <w:sz w:val="24"/>
              </w:rPr>
            </w:pPr>
            <w:r>
              <w:rPr>
                <w:sz w:val="24"/>
              </w:rPr>
              <w:t>Identify</w:t>
            </w:r>
            <w:r>
              <w:rPr>
                <w:spacing w:val="-2"/>
                <w:sz w:val="24"/>
              </w:rPr>
              <w:t xml:space="preserve"> </w:t>
            </w:r>
            <w:r>
              <w:rPr>
                <w:sz w:val="24"/>
              </w:rPr>
              <w:t>how</w:t>
            </w:r>
            <w:r>
              <w:rPr>
                <w:spacing w:val="-3"/>
                <w:sz w:val="24"/>
              </w:rPr>
              <w:t xml:space="preserve"> </w:t>
            </w:r>
            <w:r>
              <w:rPr>
                <w:sz w:val="24"/>
              </w:rPr>
              <w:t>responsible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personal</w:t>
            </w:r>
            <w:r>
              <w:rPr>
                <w:spacing w:val="-2"/>
                <w:sz w:val="24"/>
              </w:rPr>
              <w:t xml:space="preserve"> </w:t>
            </w:r>
            <w:r>
              <w:rPr>
                <w:sz w:val="24"/>
              </w:rPr>
              <w:t>information</w:t>
            </w:r>
            <w:r>
              <w:rPr>
                <w:spacing w:val="-2"/>
                <w:sz w:val="24"/>
              </w:rPr>
              <w:t xml:space="preserve"> </w:t>
            </w:r>
            <w:r>
              <w:rPr>
                <w:sz w:val="24"/>
              </w:rPr>
              <w:t>can</w:t>
            </w:r>
            <w:r>
              <w:rPr>
                <w:spacing w:val="-1"/>
                <w:sz w:val="24"/>
              </w:rPr>
              <w:t xml:space="preserve"> </w:t>
            </w:r>
            <w:r>
              <w:rPr>
                <w:sz w:val="24"/>
              </w:rPr>
              <w:t>prevent</w:t>
            </w:r>
            <w:r>
              <w:rPr>
                <w:spacing w:val="-2"/>
                <w:sz w:val="24"/>
              </w:rPr>
              <w:t xml:space="preserve"> </w:t>
            </w:r>
            <w:r>
              <w:rPr>
                <w:sz w:val="24"/>
              </w:rPr>
              <w:t>identity</w:t>
            </w:r>
            <w:r>
              <w:rPr>
                <w:spacing w:val="-1"/>
                <w:sz w:val="24"/>
              </w:rPr>
              <w:t xml:space="preserve"> </w:t>
            </w:r>
            <w:r>
              <w:rPr>
                <w:spacing w:val="-2"/>
                <w:sz w:val="24"/>
              </w:rPr>
              <w:t>theft.</w:t>
            </w:r>
          </w:p>
        </w:tc>
      </w:tr>
      <w:tr w:rsidR="00EB389E" w14:paraId="5A28ABBF" w14:textId="77777777">
        <w:trPr>
          <w:trHeight w:val="873"/>
        </w:trPr>
        <w:tc>
          <w:tcPr>
            <w:tcW w:w="1631" w:type="dxa"/>
          </w:tcPr>
          <w:p w14:paraId="5A28ABBD" w14:textId="77777777" w:rsidR="00EB389E" w:rsidRDefault="00EB389E">
            <w:pPr>
              <w:pStyle w:val="TableParagraph"/>
            </w:pPr>
          </w:p>
        </w:tc>
        <w:tc>
          <w:tcPr>
            <w:tcW w:w="7833" w:type="dxa"/>
          </w:tcPr>
          <w:p w14:paraId="5A28ABBE" w14:textId="6C69170B" w:rsidR="00EB389E" w:rsidRDefault="00872BA8">
            <w:pPr>
              <w:pStyle w:val="TableParagraph"/>
              <w:spacing w:before="53"/>
              <w:ind w:left="982" w:right="493" w:hanging="924"/>
              <w:jc w:val="both"/>
            </w:pPr>
            <w:r>
              <w:rPr>
                <w:i/>
              </w:rPr>
              <w:t>Example:</w:t>
            </w:r>
            <w:r>
              <w:rPr>
                <w:i/>
                <w:spacing w:val="-2"/>
              </w:rPr>
              <w:t xml:space="preserve"> </w:t>
            </w:r>
            <w:r>
              <w:t>Given</w:t>
            </w:r>
            <w:r>
              <w:rPr>
                <w:spacing w:val="-3"/>
              </w:rPr>
              <w:t xml:space="preserve"> </w:t>
            </w:r>
            <w:r>
              <w:t>a</w:t>
            </w:r>
            <w:r>
              <w:rPr>
                <w:spacing w:val="-5"/>
              </w:rPr>
              <w:t xml:space="preserve"> </w:t>
            </w:r>
            <w:r>
              <w:t>scenario</w:t>
            </w:r>
            <w:r>
              <w:rPr>
                <w:spacing w:val="-6"/>
              </w:rPr>
              <w:t xml:space="preserve"> </w:t>
            </w:r>
            <w:r>
              <w:t>in</w:t>
            </w:r>
            <w:r>
              <w:rPr>
                <w:spacing w:val="-3"/>
              </w:rPr>
              <w:t xml:space="preserve"> </w:t>
            </w:r>
            <w:r>
              <w:t>which</w:t>
            </w:r>
            <w:r>
              <w:rPr>
                <w:spacing w:val="-3"/>
              </w:rPr>
              <w:t xml:space="preserve"> </w:t>
            </w:r>
            <w:r>
              <w:t>an</w:t>
            </w:r>
            <w:r>
              <w:rPr>
                <w:spacing w:val="-6"/>
              </w:rPr>
              <w:t xml:space="preserve"> </w:t>
            </w:r>
            <w:r>
              <w:t>individual’s</w:t>
            </w:r>
            <w:r>
              <w:rPr>
                <w:spacing w:val="-5"/>
              </w:rPr>
              <w:t xml:space="preserve"> </w:t>
            </w:r>
            <w:r>
              <w:t>personal</w:t>
            </w:r>
            <w:r>
              <w:rPr>
                <w:spacing w:val="-5"/>
              </w:rPr>
              <w:t xml:space="preserve"> </w:t>
            </w:r>
            <w:r>
              <w:t>information</w:t>
            </w:r>
            <w:r>
              <w:rPr>
                <w:spacing w:val="-3"/>
              </w:rPr>
              <w:t xml:space="preserve"> </w:t>
            </w:r>
            <w:r>
              <w:t>has</w:t>
            </w:r>
            <w:r>
              <w:rPr>
                <w:spacing w:val="-3"/>
              </w:rPr>
              <w:t xml:space="preserve"> </w:t>
            </w:r>
            <w:r>
              <w:t>been used fraudulently, explain the possible consequences that will follow in terms of loss of assets</w:t>
            </w:r>
            <w:r w:rsidRPr="00383C73">
              <w:t>, wealth</w:t>
            </w:r>
            <w:r w:rsidR="002339BB" w:rsidRPr="00383C73">
              <w:rPr>
                <w:sz w:val="24"/>
              </w:rPr>
              <w:t>,</w:t>
            </w:r>
            <w:r w:rsidRPr="00383C73">
              <w:t xml:space="preserve"> and </w:t>
            </w:r>
            <w:r>
              <w:t>future opportunities.</w:t>
            </w:r>
          </w:p>
        </w:tc>
      </w:tr>
      <w:tr w:rsidR="00EB389E" w14:paraId="5A28ABC4" w14:textId="77777777">
        <w:trPr>
          <w:trHeight w:val="2302"/>
        </w:trPr>
        <w:tc>
          <w:tcPr>
            <w:tcW w:w="9464" w:type="dxa"/>
            <w:gridSpan w:val="2"/>
            <w:tcBorders>
              <w:bottom w:val="single" w:sz="4" w:space="0" w:color="000000"/>
            </w:tcBorders>
          </w:tcPr>
          <w:p w14:paraId="5A28ABC0" w14:textId="77777777" w:rsidR="00EB389E" w:rsidRDefault="00872BA8">
            <w:pPr>
              <w:pStyle w:val="TableParagraph"/>
              <w:spacing w:before="52"/>
              <w:ind w:left="64"/>
            </w:pPr>
            <w:r>
              <w:rPr>
                <w:u w:val="single"/>
              </w:rPr>
              <w:t>Benchmark</w:t>
            </w:r>
            <w:r>
              <w:rPr>
                <w:spacing w:val="-6"/>
                <w:u w:val="single"/>
              </w:rPr>
              <w:t xml:space="preserve"> </w:t>
            </w:r>
            <w:r>
              <w:rPr>
                <w:spacing w:val="-2"/>
                <w:u w:val="single"/>
              </w:rPr>
              <w:t>Clarifications:</w:t>
            </w:r>
          </w:p>
          <w:p w14:paraId="5A28ABC1" w14:textId="77777777" w:rsidR="00EB389E" w:rsidRDefault="00872BA8">
            <w:pPr>
              <w:pStyle w:val="TableParagraph"/>
              <w:spacing w:before="4" w:line="259" w:lineRule="auto"/>
              <w:ind w:left="64"/>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describing</w:t>
            </w:r>
            <w:r>
              <w:rPr>
                <w:spacing w:val="-2"/>
              </w:rPr>
              <w:t xml:space="preserve"> </w:t>
            </w:r>
            <w:r>
              <w:t>problems</w:t>
            </w:r>
            <w:r>
              <w:rPr>
                <w:spacing w:val="-4"/>
              </w:rPr>
              <w:t xml:space="preserve"> </w:t>
            </w:r>
            <w:r>
              <w:t>that</w:t>
            </w:r>
            <w:r>
              <w:rPr>
                <w:spacing w:val="-1"/>
              </w:rPr>
              <w:t xml:space="preserve"> </w:t>
            </w:r>
            <w:r>
              <w:t>can</w:t>
            </w:r>
            <w:r>
              <w:rPr>
                <w:spacing w:val="-5"/>
              </w:rPr>
              <w:t xml:space="preserve"> </w:t>
            </w:r>
            <w:r>
              <w:t>occur</w:t>
            </w:r>
            <w:r>
              <w:rPr>
                <w:spacing w:val="-1"/>
              </w:rPr>
              <w:t xml:space="preserve"> </w:t>
            </w:r>
            <w:r>
              <w:t>when</w:t>
            </w:r>
            <w:r>
              <w:rPr>
                <w:spacing w:val="-2"/>
              </w:rPr>
              <w:t xml:space="preserve"> </w:t>
            </w:r>
            <w:r>
              <w:t>an</w:t>
            </w:r>
            <w:r>
              <w:rPr>
                <w:spacing w:val="-5"/>
              </w:rPr>
              <w:t xml:space="preserve"> </w:t>
            </w:r>
            <w:r>
              <w:t>individual</w:t>
            </w:r>
            <w:r>
              <w:rPr>
                <w:spacing w:val="-1"/>
              </w:rPr>
              <w:t xml:space="preserve"> </w:t>
            </w:r>
            <w:r>
              <w:t>is</w:t>
            </w:r>
            <w:r>
              <w:rPr>
                <w:spacing w:val="-2"/>
              </w:rPr>
              <w:t xml:space="preserve"> </w:t>
            </w:r>
            <w:r>
              <w:t>a</w:t>
            </w:r>
            <w:r>
              <w:rPr>
                <w:spacing w:val="-2"/>
              </w:rPr>
              <w:t xml:space="preserve"> </w:t>
            </w:r>
            <w:r>
              <w:t>victim</w:t>
            </w:r>
            <w:r>
              <w:rPr>
                <w:spacing w:val="-1"/>
              </w:rPr>
              <w:t xml:space="preserve"> </w:t>
            </w:r>
            <w:r>
              <w:t>of identity theft.</w:t>
            </w:r>
          </w:p>
          <w:p w14:paraId="5A28ABC2" w14:textId="77777777" w:rsidR="00EB389E" w:rsidRDefault="00872BA8">
            <w:pPr>
              <w:pStyle w:val="TableParagraph"/>
              <w:spacing w:line="259" w:lineRule="auto"/>
              <w:ind w:left="64"/>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giving</w:t>
            </w:r>
            <w:r>
              <w:rPr>
                <w:spacing w:val="-5"/>
              </w:rPr>
              <w:t xml:space="preserve"> </w:t>
            </w:r>
            <w:r>
              <w:t>specific</w:t>
            </w:r>
            <w:r>
              <w:rPr>
                <w:spacing w:val="-4"/>
              </w:rPr>
              <w:t xml:space="preserve"> </w:t>
            </w:r>
            <w:r>
              <w:t>examples</w:t>
            </w:r>
            <w:r>
              <w:rPr>
                <w:spacing w:val="-2"/>
              </w:rPr>
              <w:t xml:space="preserve"> </w:t>
            </w:r>
            <w:r>
              <w:t>of</w:t>
            </w:r>
            <w:r>
              <w:rPr>
                <w:spacing w:val="-1"/>
              </w:rPr>
              <w:t xml:space="preserve"> </w:t>
            </w:r>
            <w:r>
              <w:t>how</w:t>
            </w:r>
            <w:r>
              <w:rPr>
                <w:spacing w:val="-3"/>
              </w:rPr>
              <w:t xml:space="preserve"> </w:t>
            </w:r>
            <w:r>
              <w:t>online</w:t>
            </w:r>
            <w:r>
              <w:rPr>
                <w:spacing w:val="-2"/>
              </w:rPr>
              <w:t xml:space="preserve"> </w:t>
            </w:r>
            <w:r>
              <w:t>transactions,</w:t>
            </w:r>
            <w:r>
              <w:rPr>
                <w:spacing w:val="-2"/>
              </w:rPr>
              <w:t xml:space="preserve"> </w:t>
            </w:r>
            <w:r>
              <w:t>online</w:t>
            </w:r>
            <w:r>
              <w:rPr>
                <w:spacing w:val="-2"/>
              </w:rPr>
              <w:t xml:space="preserve"> </w:t>
            </w:r>
            <w:r>
              <w:t>banking, email frauds, and telemarketing calls can make consumers vulnerable to identity theft.</w:t>
            </w:r>
          </w:p>
          <w:p w14:paraId="5A28ABC3" w14:textId="77777777" w:rsidR="00EB389E" w:rsidRDefault="00872BA8">
            <w:pPr>
              <w:pStyle w:val="TableParagraph"/>
              <w:spacing w:line="259" w:lineRule="auto"/>
              <w:ind w:left="64"/>
            </w:pPr>
            <w:r>
              <w:rPr>
                <w:i/>
              </w:rPr>
              <w:t>Clarification</w:t>
            </w:r>
            <w:r>
              <w:rPr>
                <w:i/>
                <w:spacing w:val="-5"/>
              </w:rPr>
              <w:t xml:space="preserve"> </w:t>
            </w:r>
            <w:r>
              <w:rPr>
                <w:i/>
              </w:rPr>
              <w:t>3:</w:t>
            </w:r>
            <w:r>
              <w:rPr>
                <w:i/>
                <w:spacing w:val="-2"/>
              </w:rPr>
              <w:t xml:space="preserve"> </w:t>
            </w:r>
            <w:r>
              <w:t>Instruction</w:t>
            </w:r>
            <w:r>
              <w:rPr>
                <w:spacing w:val="-5"/>
              </w:rPr>
              <w:t xml:space="preserve"> </w:t>
            </w:r>
            <w:r>
              <w:t>includes</w:t>
            </w:r>
            <w:r>
              <w:rPr>
                <w:spacing w:val="-4"/>
              </w:rPr>
              <w:t xml:space="preserve"> </w:t>
            </w:r>
            <w:r>
              <w:t>describing</w:t>
            </w:r>
            <w:r>
              <w:rPr>
                <w:spacing w:val="-3"/>
              </w:rPr>
              <w:t xml:space="preserve"> </w:t>
            </w:r>
            <w:r>
              <w:t>the</w:t>
            </w:r>
            <w:r>
              <w:rPr>
                <w:spacing w:val="-3"/>
              </w:rPr>
              <w:t xml:space="preserve"> </w:t>
            </w:r>
            <w:r>
              <w:t>conditions</w:t>
            </w:r>
            <w:r>
              <w:rPr>
                <w:spacing w:val="-4"/>
              </w:rPr>
              <w:t xml:space="preserve"> </w:t>
            </w:r>
            <w:r>
              <w:t>under</w:t>
            </w:r>
            <w:r>
              <w:rPr>
                <w:spacing w:val="-2"/>
              </w:rPr>
              <w:t xml:space="preserve"> </w:t>
            </w:r>
            <w:r>
              <w:t>which</w:t>
            </w:r>
            <w:r>
              <w:rPr>
                <w:spacing w:val="-3"/>
              </w:rPr>
              <w:t xml:space="preserve"> </w:t>
            </w:r>
            <w:r>
              <w:t>individuals</w:t>
            </w:r>
            <w:r>
              <w:rPr>
                <w:spacing w:val="-4"/>
              </w:rPr>
              <w:t xml:space="preserve"> </w:t>
            </w:r>
            <w:r>
              <w:t>should</w:t>
            </w:r>
            <w:r>
              <w:rPr>
                <w:spacing w:val="-3"/>
              </w:rPr>
              <w:t xml:space="preserve"> </w:t>
            </w:r>
            <w:r>
              <w:t>and</w:t>
            </w:r>
            <w:r>
              <w:rPr>
                <w:spacing w:val="-3"/>
              </w:rPr>
              <w:t xml:space="preserve"> </w:t>
            </w:r>
            <w:r>
              <w:t>should not disclose their Social Security number, account numbers, or other sensitive personal information.</w:t>
            </w:r>
          </w:p>
        </w:tc>
      </w:tr>
      <w:tr w:rsidR="00EB389E" w14:paraId="5A28ABC9" w14:textId="77777777">
        <w:trPr>
          <w:trHeight w:val="942"/>
        </w:trPr>
        <w:tc>
          <w:tcPr>
            <w:tcW w:w="1631" w:type="dxa"/>
            <w:tcBorders>
              <w:top w:val="single" w:sz="4" w:space="0" w:color="000000"/>
            </w:tcBorders>
          </w:tcPr>
          <w:p w14:paraId="5A28ABC5" w14:textId="77777777" w:rsidR="00EB389E" w:rsidRDefault="00EB389E">
            <w:pPr>
              <w:pStyle w:val="TableParagraph"/>
              <w:spacing w:before="181"/>
              <w:rPr>
                <w:sz w:val="24"/>
              </w:rPr>
            </w:pPr>
          </w:p>
          <w:p w14:paraId="5A28ABC6" w14:textId="77777777" w:rsidR="00EB389E" w:rsidRDefault="00872BA8">
            <w:pPr>
              <w:pStyle w:val="TableParagraph"/>
              <w:ind w:left="64"/>
              <w:rPr>
                <w:sz w:val="24"/>
              </w:rPr>
            </w:pPr>
            <w:r>
              <w:rPr>
                <w:spacing w:val="-2"/>
                <w:sz w:val="24"/>
              </w:rPr>
              <w:t>SS.912.FL.7.11</w:t>
            </w:r>
          </w:p>
        </w:tc>
        <w:tc>
          <w:tcPr>
            <w:tcW w:w="7833" w:type="dxa"/>
            <w:tcBorders>
              <w:top w:val="single" w:sz="4" w:space="0" w:color="000000"/>
            </w:tcBorders>
          </w:tcPr>
          <w:p w14:paraId="5A28ABC7" w14:textId="77777777" w:rsidR="00EB389E" w:rsidRDefault="00EB389E">
            <w:pPr>
              <w:pStyle w:val="TableParagraph"/>
              <w:spacing w:before="20"/>
              <w:rPr>
                <w:sz w:val="24"/>
              </w:rPr>
            </w:pPr>
          </w:p>
          <w:p w14:paraId="5A28ABC8" w14:textId="72C19D5A" w:rsidR="00EB389E" w:rsidRDefault="00872BA8">
            <w:pPr>
              <w:pStyle w:val="TableParagraph"/>
              <w:spacing w:line="259" w:lineRule="auto"/>
              <w:ind w:left="58" w:right="129"/>
              <w:rPr>
                <w:sz w:val="24"/>
              </w:rPr>
            </w:pPr>
            <w:r>
              <w:rPr>
                <w:sz w:val="24"/>
              </w:rPr>
              <w:t>Compare</w:t>
            </w:r>
            <w:r>
              <w:rPr>
                <w:spacing w:val="-6"/>
                <w:sz w:val="24"/>
              </w:rPr>
              <w:t xml:space="preserve"> </w:t>
            </w:r>
            <w:r>
              <w:rPr>
                <w:sz w:val="24"/>
              </w:rPr>
              <w:t>federal</w:t>
            </w:r>
            <w:r>
              <w:rPr>
                <w:spacing w:val="-3"/>
                <w:sz w:val="24"/>
              </w:rPr>
              <w:t xml:space="preserve"> </w:t>
            </w:r>
            <w:r>
              <w:rPr>
                <w:sz w:val="24"/>
              </w:rPr>
              <w:t>and</w:t>
            </w:r>
            <w:r>
              <w:rPr>
                <w:spacing w:val="-5"/>
                <w:sz w:val="24"/>
              </w:rPr>
              <w:t xml:space="preserve"> </w:t>
            </w:r>
            <w:r>
              <w:rPr>
                <w:sz w:val="24"/>
              </w:rPr>
              <w:t>state</w:t>
            </w:r>
            <w:r>
              <w:rPr>
                <w:spacing w:val="-6"/>
                <w:sz w:val="24"/>
              </w:rPr>
              <w:t xml:space="preserve"> </w:t>
            </w:r>
            <w:r>
              <w:rPr>
                <w:sz w:val="24"/>
              </w:rPr>
              <w:t>regulations</w:t>
            </w:r>
            <w:r>
              <w:rPr>
                <w:spacing w:val="-5"/>
                <w:sz w:val="24"/>
              </w:rPr>
              <w:t xml:space="preserve"> </w:t>
            </w:r>
            <w:r>
              <w:rPr>
                <w:sz w:val="24"/>
              </w:rPr>
              <w:t>that</w:t>
            </w:r>
            <w:r>
              <w:rPr>
                <w:spacing w:val="-5"/>
                <w:sz w:val="24"/>
              </w:rPr>
              <w:t xml:space="preserve"> </w:t>
            </w:r>
            <w:r>
              <w:rPr>
                <w:sz w:val="24"/>
              </w:rPr>
              <w:t>provide</w:t>
            </w:r>
            <w:r>
              <w:rPr>
                <w:spacing w:val="-4"/>
                <w:sz w:val="24"/>
              </w:rPr>
              <w:t xml:space="preserve"> </w:t>
            </w:r>
            <w:r>
              <w:rPr>
                <w:sz w:val="24"/>
              </w:rPr>
              <w:t>some</w:t>
            </w:r>
            <w:r>
              <w:rPr>
                <w:spacing w:val="-6"/>
                <w:sz w:val="24"/>
              </w:rPr>
              <w:t xml:space="preserve"> </w:t>
            </w:r>
            <w:r w:rsidRPr="005A0BC6">
              <w:rPr>
                <w:sz w:val="24"/>
              </w:rPr>
              <w:t>remedies</w:t>
            </w:r>
            <w:r w:rsidR="00C03DC0" w:rsidRPr="005A0BC6">
              <w:rPr>
                <w:sz w:val="24"/>
              </w:rPr>
              <w:t xml:space="preserve">, </w:t>
            </w:r>
            <w:r w:rsidRPr="005A0BC6">
              <w:rPr>
                <w:sz w:val="24"/>
              </w:rPr>
              <w:t xml:space="preserve">and </w:t>
            </w:r>
            <w:r>
              <w:rPr>
                <w:sz w:val="24"/>
              </w:rPr>
              <w:t>assistance for victims of identity theft.</w:t>
            </w:r>
          </w:p>
        </w:tc>
      </w:tr>
      <w:tr w:rsidR="00EB389E" w14:paraId="5A28ABCC" w14:textId="77777777">
        <w:trPr>
          <w:trHeight w:val="1221"/>
        </w:trPr>
        <w:tc>
          <w:tcPr>
            <w:tcW w:w="9464" w:type="dxa"/>
            <w:gridSpan w:val="2"/>
            <w:tcBorders>
              <w:bottom w:val="single" w:sz="4" w:space="0" w:color="000000"/>
            </w:tcBorders>
          </w:tcPr>
          <w:p w14:paraId="5A28ABCA" w14:textId="77777777" w:rsidR="00EB389E" w:rsidRDefault="00872BA8">
            <w:pPr>
              <w:pStyle w:val="TableParagraph"/>
              <w:spacing w:before="64"/>
              <w:ind w:left="64"/>
            </w:pPr>
            <w:r>
              <w:rPr>
                <w:u w:val="single"/>
              </w:rPr>
              <w:t>Benchmark</w:t>
            </w:r>
            <w:r>
              <w:rPr>
                <w:spacing w:val="-6"/>
                <w:u w:val="single"/>
              </w:rPr>
              <w:t xml:space="preserve"> </w:t>
            </w:r>
            <w:r>
              <w:rPr>
                <w:spacing w:val="-2"/>
                <w:u w:val="single"/>
              </w:rPr>
              <w:t>Clarifications:</w:t>
            </w:r>
          </w:p>
          <w:p w14:paraId="5A28ABCB" w14:textId="77777777" w:rsidR="00EB389E" w:rsidRDefault="00872BA8">
            <w:pPr>
              <w:pStyle w:val="TableParagraph"/>
              <w:spacing w:before="3" w:line="259" w:lineRule="auto"/>
              <w:ind w:left="64"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recommending</w:t>
            </w:r>
            <w:r>
              <w:rPr>
                <w:spacing w:val="-2"/>
              </w:rPr>
              <w:t xml:space="preserve"> </w:t>
            </w:r>
            <w:r>
              <w:t>actions</w:t>
            </w:r>
            <w:r>
              <w:rPr>
                <w:spacing w:val="-4"/>
              </w:rPr>
              <w:t xml:space="preserve"> </w:t>
            </w:r>
            <w:r>
              <w:t>a</w:t>
            </w:r>
            <w:r>
              <w:rPr>
                <w:spacing w:val="-2"/>
              </w:rPr>
              <w:t xml:space="preserve"> </w:t>
            </w:r>
            <w:r>
              <w:t>victim</w:t>
            </w:r>
            <w:r>
              <w:rPr>
                <w:spacing w:val="-4"/>
              </w:rPr>
              <w:t xml:space="preserve"> </w:t>
            </w:r>
            <w:r>
              <w:t>of</w:t>
            </w:r>
            <w:r>
              <w:rPr>
                <w:spacing w:val="-4"/>
              </w:rPr>
              <w:t xml:space="preserve"> </w:t>
            </w:r>
            <w:r>
              <w:t>identity</w:t>
            </w:r>
            <w:r>
              <w:rPr>
                <w:spacing w:val="-5"/>
              </w:rPr>
              <w:t xml:space="preserve"> </w:t>
            </w:r>
            <w:r>
              <w:t>theft</w:t>
            </w:r>
            <w:r>
              <w:rPr>
                <w:spacing w:val="-1"/>
              </w:rPr>
              <w:t xml:space="preserve"> </w:t>
            </w:r>
            <w:r>
              <w:t>should</w:t>
            </w:r>
            <w:r>
              <w:rPr>
                <w:spacing w:val="-2"/>
              </w:rPr>
              <w:t xml:space="preserve"> </w:t>
            </w:r>
            <w:r>
              <w:t>take</w:t>
            </w:r>
            <w:r>
              <w:rPr>
                <w:spacing w:val="-4"/>
              </w:rPr>
              <w:t xml:space="preserve"> </w:t>
            </w:r>
            <w:r>
              <w:t>to</w:t>
            </w:r>
            <w:r>
              <w:rPr>
                <w:spacing w:val="-2"/>
              </w:rPr>
              <w:t xml:space="preserve"> </w:t>
            </w:r>
            <w:r>
              <w:t>limit losses and restore personal security.</w:t>
            </w:r>
          </w:p>
        </w:tc>
      </w:tr>
      <w:tr w:rsidR="00EB389E" w14:paraId="5A28ABD1" w14:textId="77777777">
        <w:trPr>
          <w:trHeight w:val="910"/>
        </w:trPr>
        <w:tc>
          <w:tcPr>
            <w:tcW w:w="1631" w:type="dxa"/>
            <w:tcBorders>
              <w:top w:val="single" w:sz="4" w:space="0" w:color="000000"/>
            </w:tcBorders>
          </w:tcPr>
          <w:p w14:paraId="5A28ABCD" w14:textId="77777777" w:rsidR="00EB389E" w:rsidRDefault="00EB389E">
            <w:pPr>
              <w:pStyle w:val="TableParagraph"/>
              <w:spacing w:before="157"/>
              <w:rPr>
                <w:sz w:val="24"/>
              </w:rPr>
            </w:pPr>
          </w:p>
          <w:p w14:paraId="5A28ABCE" w14:textId="77777777" w:rsidR="00EB389E" w:rsidRDefault="00872BA8">
            <w:pPr>
              <w:pStyle w:val="TableParagraph"/>
              <w:ind w:left="64"/>
              <w:rPr>
                <w:sz w:val="24"/>
              </w:rPr>
            </w:pPr>
            <w:r>
              <w:rPr>
                <w:spacing w:val="-2"/>
                <w:sz w:val="24"/>
              </w:rPr>
              <w:t>SS.912.FL.7.12</w:t>
            </w:r>
          </w:p>
        </w:tc>
        <w:tc>
          <w:tcPr>
            <w:tcW w:w="7833" w:type="dxa"/>
            <w:tcBorders>
              <w:top w:val="single" w:sz="4" w:space="0" w:color="000000"/>
            </w:tcBorders>
          </w:tcPr>
          <w:p w14:paraId="5A28ABCF" w14:textId="77777777" w:rsidR="00EB389E" w:rsidRDefault="00EB389E">
            <w:pPr>
              <w:pStyle w:val="TableParagraph"/>
              <w:spacing w:before="20"/>
              <w:rPr>
                <w:sz w:val="24"/>
              </w:rPr>
            </w:pPr>
          </w:p>
          <w:p w14:paraId="5A28ABD0" w14:textId="77777777" w:rsidR="00EB389E" w:rsidRDefault="00872BA8">
            <w:pPr>
              <w:pStyle w:val="TableParagraph"/>
              <w:ind w:left="58" w:right="129"/>
              <w:rPr>
                <w:sz w:val="24"/>
              </w:rPr>
            </w:pPr>
            <w:r>
              <w:rPr>
                <w:sz w:val="24"/>
              </w:rPr>
              <w:t>Identify</w:t>
            </w:r>
            <w:r>
              <w:rPr>
                <w:spacing w:val="-3"/>
                <w:sz w:val="24"/>
              </w:rPr>
              <w:t xml:space="preserve"> </w:t>
            </w:r>
            <w:r>
              <w:rPr>
                <w:sz w:val="24"/>
              </w:rPr>
              <w:t>the</w:t>
            </w:r>
            <w:r>
              <w:rPr>
                <w:spacing w:val="-4"/>
                <w:sz w:val="24"/>
              </w:rPr>
              <w:t xml:space="preserve"> </w:t>
            </w:r>
            <w:r>
              <w:rPr>
                <w:sz w:val="24"/>
              </w:rPr>
              <w:t>implications</w:t>
            </w:r>
            <w:r>
              <w:rPr>
                <w:spacing w:val="-3"/>
                <w:sz w:val="24"/>
              </w:rPr>
              <w:t xml:space="preserve"> </w:t>
            </w:r>
            <w:r>
              <w:rPr>
                <w:sz w:val="24"/>
              </w:rPr>
              <w:t>of</w:t>
            </w:r>
            <w:r>
              <w:rPr>
                <w:spacing w:val="-4"/>
                <w:sz w:val="24"/>
              </w:rPr>
              <w:t xml:space="preserve"> </w:t>
            </w:r>
            <w:r>
              <w:rPr>
                <w:sz w:val="24"/>
              </w:rPr>
              <w:t>social</w:t>
            </w:r>
            <w:r>
              <w:rPr>
                <w:spacing w:val="-3"/>
                <w:sz w:val="24"/>
              </w:rPr>
              <w:t xml:space="preserve"> </w:t>
            </w:r>
            <w:r>
              <w:rPr>
                <w:sz w:val="24"/>
              </w:rPr>
              <w:t>networking</w:t>
            </w:r>
            <w:r>
              <w:rPr>
                <w:spacing w:val="-3"/>
                <w:sz w:val="24"/>
              </w:rPr>
              <w:t xml:space="preserve"> </w:t>
            </w:r>
            <w:r>
              <w:rPr>
                <w:sz w:val="24"/>
              </w:rPr>
              <w:t>sites</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online</w:t>
            </w:r>
            <w:r>
              <w:rPr>
                <w:spacing w:val="-4"/>
                <w:sz w:val="24"/>
              </w:rPr>
              <w:t xml:space="preserve"> </w:t>
            </w:r>
            <w:r>
              <w:rPr>
                <w:sz w:val="24"/>
              </w:rPr>
              <w:t>activity</w:t>
            </w:r>
            <w:r>
              <w:rPr>
                <w:spacing w:val="-3"/>
                <w:sz w:val="24"/>
              </w:rPr>
              <w:t xml:space="preserve"> </w:t>
            </w:r>
            <w:r>
              <w:rPr>
                <w:sz w:val="24"/>
              </w:rPr>
              <w:t>on an individual’s digital footprint.</w:t>
            </w:r>
          </w:p>
        </w:tc>
      </w:tr>
      <w:tr w:rsidR="00EB389E" w14:paraId="5A28ABD4" w14:textId="77777777">
        <w:trPr>
          <w:trHeight w:val="1211"/>
        </w:trPr>
        <w:tc>
          <w:tcPr>
            <w:tcW w:w="9464" w:type="dxa"/>
            <w:gridSpan w:val="2"/>
            <w:tcBorders>
              <w:bottom w:val="single" w:sz="4" w:space="0" w:color="000000"/>
            </w:tcBorders>
          </w:tcPr>
          <w:p w14:paraId="5A28ABD2" w14:textId="77777777" w:rsidR="00EB389E" w:rsidRDefault="00872BA8">
            <w:pPr>
              <w:pStyle w:val="TableParagraph"/>
              <w:spacing w:before="53"/>
              <w:ind w:left="64"/>
            </w:pPr>
            <w:r>
              <w:rPr>
                <w:u w:val="single"/>
              </w:rPr>
              <w:t>Benchmark</w:t>
            </w:r>
            <w:r>
              <w:rPr>
                <w:spacing w:val="-6"/>
                <w:u w:val="single"/>
              </w:rPr>
              <w:t xml:space="preserve"> </w:t>
            </w:r>
            <w:r>
              <w:rPr>
                <w:spacing w:val="-2"/>
                <w:u w:val="single"/>
              </w:rPr>
              <w:t>Clarifications:</w:t>
            </w:r>
          </w:p>
          <w:p w14:paraId="5A28ABD3" w14:textId="77777777" w:rsidR="00EB389E" w:rsidRDefault="00872BA8">
            <w:pPr>
              <w:pStyle w:val="TableParagraph"/>
              <w:spacing w:before="4" w:line="256" w:lineRule="auto"/>
              <w:ind w:left="64" w:right="16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employers</w:t>
            </w:r>
            <w:r>
              <w:rPr>
                <w:spacing w:val="-4"/>
              </w:rPr>
              <w:t xml:space="preserve"> </w:t>
            </w:r>
            <w:r>
              <w:t>may</w:t>
            </w:r>
            <w:r>
              <w:rPr>
                <w:spacing w:val="-5"/>
              </w:rPr>
              <w:t xml:space="preserve"> </w:t>
            </w:r>
            <w:r>
              <w:t>check</w:t>
            </w:r>
            <w:r>
              <w:rPr>
                <w:spacing w:val="-2"/>
              </w:rPr>
              <w:t xml:space="preserve"> </w:t>
            </w:r>
            <w:r>
              <w:t>a</w:t>
            </w:r>
            <w:r>
              <w:rPr>
                <w:spacing w:val="-2"/>
              </w:rPr>
              <w:t xml:space="preserve"> </w:t>
            </w:r>
            <w:r>
              <w:t>prospective</w:t>
            </w:r>
            <w:r>
              <w:rPr>
                <w:spacing w:val="-2"/>
              </w:rPr>
              <w:t xml:space="preserve"> </w:t>
            </w:r>
            <w:r>
              <w:t>employee’s digital footprint as part of the hiring process.</w:t>
            </w:r>
          </w:p>
        </w:tc>
      </w:tr>
    </w:tbl>
    <w:p w14:paraId="5A28ABD5" w14:textId="77777777" w:rsidR="00EB389E" w:rsidRDefault="00EB389E">
      <w:pPr>
        <w:spacing w:line="256" w:lineRule="auto"/>
        <w:sectPr w:rsidR="00EB389E">
          <w:pgSz w:w="12240" w:h="15840"/>
          <w:pgMar w:top="1340" w:right="0" w:bottom="1260" w:left="0" w:header="585" w:footer="1063" w:gutter="0"/>
          <w:cols w:space="720"/>
        </w:sectPr>
      </w:pPr>
    </w:p>
    <w:p w14:paraId="5A28ABD6"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56"/>
        <w:gridCol w:w="7807"/>
      </w:tblGrid>
      <w:tr w:rsidR="00EB389E" w14:paraId="5A28ABDB" w14:textId="77777777">
        <w:trPr>
          <w:trHeight w:val="943"/>
        </w:trPr>
        <w:tc>
          <w:tcPr>
            <w:tcW w:w="1656" w:type="dxa"/>
            <w:tcBorders>
              <w:top w:val="single" w:sz="4" w:space="0" w:color="000000"/>
            </w:tcBorders>
          </w:tcPr>
          <w:p w14:paraId="5A28ABD7" w14:textId="77777777" w:rsidR="00EB389E" w:rsidRDefault="00EB389E">
            <w:pPr>
              <w:pStyle w:val="TableParagraph"/>
              <w:spacing w:before="169"/>
              <w:rPr>
                <w:sz w:val="24"/>
              </w:rPr>
            </w:pPr>
          </w:p>
          <w:p w14:paraId="5A28ABD8" w14:textId="77777777" w:rsidR="00EB389E" w:rsidRDefault="00872BA8">
            <w:pPr>
              <w:pStyle w:val="TableParagraph"/>
              <w:ind w:right="17"/>
              <w:jc w:val="center"/>
              <w:rPr>
                <w:sz w:val="24"/>
              </w:rPr>
            </w:pPr>
            <w:r>
              <w:rPr>
                <w:spacing w:val="-2"/>
                <w:sz w:val="24"/>
              </w:rPr>
              <w:t>SS.912.FL.7.13</w:t>
            </w:r>
          </w:p>
        </w:tc>
        <w:tc>
          <w:tcPr>
            <w:tcW w:w="7807" w:type="dxa"/>
            <w:tcBorders>
              <w:top w:val="single" w:sz="4" w:space="0" w:color="000000"/>
            </w:tcBorders>
          </w:tcPr>
          <w:p w14:paraId="5A28ABD9" w14:textId="77777777" w:rsidR="00EB389E" w:rsidRDefault="00EB389E">
            <w:pPr>
              <w:pStyle w:val="TableParagraph"/>
              <w:spacing w:before="20"/>
              <w:rPr>
                <w:sz w:val="24"/>
              </w:rPr>
            </w:pPr>
          </w:p>
          <w:p w14:paraId="5A28ABDA" w14:textId="77777777" w:rsidR="00EB389E" w:rsidRDefault="00872BA8">
            <w:pPr>
              <w:pStyle w:val="TableParagraph"/>
              <w:spacing w:line="259" w:lineRule="auto"/>
              <w:ind w:left="83"/>
              <w:rPr>
                <w:sz w:val="24"/>
              </w:rPr>
            </w:pPr>
            <w:r>
              <w:rPr>
                <w:sz w:val="24"/>
              </w:rPr>
              <w:t>Explain</w:t>
            </w:r>
            <w:r>
              <w:rPr>
                <w:spacing w:val="-5"/>
                <w:sz w:val="24"/>
              </w:rPr>
              <w:t xml:space="preserve"> </w:t>
            </w:r>
            <w:r>
              <w:rPr>
                <w:sz w:val="24"/>
              </w:rPr>
              <w:t>that</w:t>
            </w:r>
            <w:r>
              <w:rPr>
                <w:spacing w:val="-5"/>
                <w:sz w:val="24"/>
              </w:rPr>
              <w:t xml:space="preserve"> </w:t>
            </w:r>
            <w:r>
              <w:rPr>
                <w:sz w:val="24"/>
              </w:rPr>
              <w:t>financial</w:t>
            </w:r>
            <w:r>
              <w:rPr>
                <w:spacing w:val="-5"/>
                <w:sz w:val="24"/>
              </w:rPr>
              <w:t xml:space="preserve"> </w:t>
            </w:r>
            <w:r>
              <w:rPr>
                <w:sz w:val="24"/>
              </w:rPr>
              <w:t>planning</w:t>
            </w:r>
            <w:r>
              <w:rPr>
                <w:spacing w:val="-5"/>
                <w:sz w:val="24"/>
              </w:rPr>
              <w:t xml:space="preserve"> </w:t>
            </w:r>
            <w:r>
              <w:rPr>
                <w:sz w:val="24"/>
              </w:rPr>
              <w:t>includes</w:t>
            </w:r>
            <w:r>
              <w:rPr>
                <w:spacing w:val="-5"/>
                <w:sz w:val="24"/>
              </w:rPr>
              <w:t xml:space="preserve"> </w:t>
            </w:r>
            <w:r>
              <w:rPr>
                <w:sz w:val="24"/>
              </w:rPr>
              <w:t>preparing</w:t>
            </w:r>
            <w:r>
              <w:rPr>
                <w:spacing w:val="-3"/>
                <w:sz w:val="24"/>
              </w:rPr>
              <w:t xml:space="preserve"> </w:t>
            </w:r>
            <w:r>
              <w:rPr>
                <w:sz w:val="24"/>
              </w:rPr>
              <w:t>for</w:t>
            </w:r>
            <w:r>
              <w:rPr>
                <w:spacing w:val="-6"/>
                <w:sz w:val="24"/>
              </w:rPr>
              <w:t xml:space="preserve"> </w:t>
            </w:r>
            <w:r>
              <w:rPr>
                <w:sz w:val="24"/>
              </w:rPr>
              <w:t>all</w:t>
            </w:r>
            <w:r>
              <w:rPr>
                <w:spacing w:val="-5"/>
                <w:sz w:val="24"/>
              </w:rPr>
              <w:t xml:space="preserve"> </w:t>
            </w:r>
            <w:r>
              <w:rPr>
                <w:sz w:val="24"/>
              </w:rPr>
              <w:t>contingencies, including death.</w:t>
            </w:r>
          </w:p>
        </w:tc>
      </w:tr>
      <w:tr w:rsidR="00EB389E" w14:paraId="5A28ABDF" w14:textId="77777777">
        <w:trPr>
          <w:trHeight w:val="1494"/>
        </w:trPr>
        <w:tc>
          <w:tcPr>
            <w:tcW w:w="9463" w:type="dxa"/>
            <w:gridSpan w:val="2"/>
            <w:tcBorders>
              <w:bottom w:val="single" w:sz="4" w:space="0" w:color="000000"/>
            </w:tcBorders>
          </w:tcPr>
          <w:p w14:paraId="5A28ABDC" w14:textId="77777777" w:rsidR="00EB389E" w:rsidRDefault="00872BA8">
            <w:pPr>
              <w:pStyle w:val="TableParagraph"/>
              <w:spacing w:before="65"/>
              <w:ind w:left="64"/>
            </w:pPr>
            <w:r>
              <w:rPr>
                <w:u w:val="single"/>
              </w:rPr>
              <w:t>Benchmark</w:t>
            </w:r>
            <w:r>
              <w:rPr>
                <w:spacing w:val="-6"/>
                <w:u w:val="single"/>
              </w:rPr>
              <w:t xml:space="preserve"> </w:t>
            </w:r>
            <w:r>
              <w:rPr>
                <w:spacing w:val="-2"/>
                <w:u w:val="single"/>
              </w:rPr>
              <w:t>Clarifications:</w:t>
            </w:r>
          </w:p>
          <w:p w14:paraId="5A28ABDD" w14:textId="77777777" w:rsidR="00EB389E" w:rsidRDefault="00872BA8">
            <w:pPr>
              <w:pStyle w:val="TableParagraph"/>
              <w:spacing w:before="1" w:line="259" w:lineRule="auto"/>
              <w:ind w:left="64"/>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estate</w:t>
            </w:r>
            <w:r>
              <w:rPr>
                <w:spacing w:val="-3"/>
              </w:rPr>
              <w:t xml:space="preserve"> </w:t>
            </w:r>
            <w:r>
              <w:t>planning:</w:t>
            </w:r>
            <w:r>
              <w:rPr>
                <w:spacing w:val="-2"/>
              </w:rPr>
              <w:t xml:space="preserve"> </w:t>
            </w:r>
            <w:r>
              <w:t>preparing</w:t>
            </w:r>
            <w:r>
              <w:rPr>
                <w:spacing w:val="-3"/>
              </w:rPr>
              <w:t xml:space="preserve"> </w:t>
            </w:r>
            <w:r>
              <w:t>wills</w:t>
            </w:r>
            <w:r>
              <w:rPr>
                <w:spacing w:val="-3"/>
              </w:rPr>
              <w:t xml:space="preserve"> </w:t>
            </w:r>
            <w:r>
              <w:t>and</w:t>
            </w:r>
            <w:r>
              <w:rPr>
                <w:spacing w:val="-3"/>
              </w:rPr>
              <w:t xml:space="preserve"> </w:t>
            </w:r>
            <w:r>
              <w:t>living</w:t>
            </w:r>
            <w:r>
              <w:rPr>
                <w:spacing w:val="-3"/>
              </w:rPr>
              <w:t xml:space="preserve"> </w:t>
            </w:r>
            <w:r>
              <w:t>wills,</w:t>
            </w:r>
            <w:r>
              <w:rPr>
                <w:spacing w:val="-3"/>
              </w:rPr>
              <w:t xml:space="preserve"> </w:t>
            </w:r>
            <w:r>
              <w:t>power</w:t>
            </w:r>
            <w:r>
              <w:rPr>
                <w:spacing w:val="-2"/>
              </w:rPr>
              <w:t xml:space="preserve"> </w:t>
            </w:r>
            <w:r>
              <w:t>of</w:t>
            </w:r>
            <w:r>
              <w:rPr>
                <w:spacing w:val="-2"/>
              </w:rPr>
              <w:t xml:space="preserve"> </w:t>
            </w:r>
            <w:r>
              <w:t>attorney documents and trusts, and estate tax planning for larger estates.</w:t>
            </w:r>
          </w:p>
          <w:p w14:paraId="5A28ABDE" w14:textId="77777777" w:rsidR="00EB389E" w:rsidRDefault="00872BA8">
            <w:pPr>
              <w:pStyle w:val="TableParagraph"/>
              <w:spacing w:before="1"/>
              <w:ind w:left="64"/>
            </w:pPr>
            <w:r>
              <w:rPr>
                <w:i/>
              </w:rPr>
              <w:t>Clarification</w:t>
            </w:r>
            <w:r>
              <w:rPr>
                <w:i/>
                <w:spacing w:val="-9"/>
              </w:rPr>
              <w:t xml:space="preserve"> </w:t>
            </w:r>
            <w:r>
              <w:rPr>
                <w:i/>
              </w:rPr>
              <w:t>2:</w:t>
            </w:r>
            <w:r>
              <w:rPr>
                <w:i/>
                <w:spacing w:val="-4"/>
              </w:rPr>
              <w:t xml:space="preserve"> </w:t>
            </w:r>
            <w:r>
              <w:t>Instruction</w:t>
            </w:r>
            <w:r>
              <w:rPr>
                <w:spacing w:val="-7"/>
              </w:rPr>
              <w:t xml:space="preserve"> </w:t>
            </w:r>
            <w:r>
              <w:t>includes</w:t>
            </w:r>
            <w:r>
              <w:rPr>
                <w:spacing w:val="-6"/>
              </w:rPr>
              <w:t xml:space="preserve"> </w:t>
            </w:r>
            <w:r>
              <w:t>discussing</w:t>
            </w:r>
            <w:r>
              <w:rPr>
                <w:spacing w:val="-4"/>
              </w:rPr>
              <w:t xml:space="preserve"> </w:t>
            </w:r>
            <w:r>
              <w:t>the</w:t>
            </w:r>
            <w:r>
              <w:rPr>
                <w:spacing w:val="-4"/>
              </w:rPr>
              <w:t xml:space="preserve"> </w:t>
            </w:r>
            <w:r>
              <w:t>difference</w:t>
            </w:r>
            <w:r>
              <w:rPr>
                <w:spacing w:val="-4"/>
              </w:rPr>
              <w:t xml:space="preserve"> </w:t>
            </w:r>
            <w:r>
              <w:t>between</w:t>
            </w:r>
            <w:r>
              <w:rPr>
                <w:spacing w:val="-4"/>
              </w:rPr>
              <w:t xml:space="preserve"> </w:t>
            </w:r>
            <w:r>
              <w:t>trusts</w:t>
            </w:r>
            <w:r>
              <w:rPr>
                <w:spacing w:val="-5"/>
              </w:rPr>
              <w:t xml:space="preserve"> </w:t>
            </w:r>
            <w:r>
              <w:t>and</w:t>
            </w:r>
            <w:r>
              <w:rPr>
                <w:spacing w:val="-6"/>
              </w:rPr>
              <w:t xml:space="preserve"> </w:t>
            </w:r>
            <w:r>
              <w:rPr>
                <w:spacing w:val="-2"/>
              </w:rPr>
              <w:t>wills.</w:t>
            </w:r>
          </w:p>
        </w:tc>
      </w:tr>
      <w:tr w:rsidR="00EB389E" w14:paraId="5A28ABE4" w14:textId="77777777">
        <w:trPr>
          <w:trHeight w:val="646"/>
        </w:trPr>
        <w:tc>
          <w:tcPr>
            <w:tcW w:w="1656" w:type="dxa"/>
            <w:tcBorders>
              <w:top w:val="single" w:sz="4" w:space="0" w:color="000000"/>
            </w:tcBorders>
          </w:tcPr>
          <w:p w14:paraId="5A28ABE0" w14:textId="77777777" w:rsidR="00EB389E" w:rsidRDefault="00EB389E">
            <w:pPr>
              <w:pStyle w:val="TableParagraph"/>
              <w:spacing w:before="20"/>
              <w:rPr>
                <w:sz w:val="24"/>
              </w:rPr>
            </w:pPr>
          </w:p>
          <w:p w14:paraId="5A28ABE1" w14:textId="77777777" w:rsidR="00EB389E" w:rsidRDefault="00872BA8">
            <w:pPr>
              <w:pStyle w:val="TableParagraph"/>
              <w:ind w:right="17"/>
              <w:jc w:val="center"/>
              <w:rPr>
                <w:sz w:val="24"/>
              </w:rPr>
            </w:pPr>
            <w:r>
              <w:rPr>
                <w:spacing w:val="-2"/>
                <w:sz w:val="24"/>
              </w:rPr>
              <w:t>SS.912.FL.7.14</w:t>
            </w:r>
          </w:p>
        </w:tc>
        <w:tc>
          <w:tcPr>
            <w:tcW w:w="7807" w:type="dxa"/>
            <w:tcBorders>
              <w:top w:val="single" w:sz="4" w:space="0" w:color="000000"/>
            </w:tcBorders>
          </w:tcPr>
          <w:p w14:paraId="5A28ABE2" w14:textId="77777777" w:rsidR="00EB389E" w:rsidRDefault="00EB389E">
            <w:pPr>
              <w:pStyle w:val="TableParagraph"/>
              <w:spacing w:before="20"/>
              <w:rPr>
                <w:sz w:val="24"/>
              </w:rPr>
            </w:pPr>
          </w:p>
          <w:p w14:paraId="5A28ABE3" w14:textId="77777777" w:rsidR="00EB389E" w:rsidRDefault="00872BA8">
            <w:pPr>
              <w:pStyle w:val="TableParagraph"/>
              <w:ind w:left="83"/>
              <w:rPr>
                <w:sz w:val="24"/>
              </w:rPr>
            </w:pPr>
            <w:r>
              <w:rPr>
                <w:sz w:val="24"/>
              </w:rPr>
              <w:t>Explain</w:t>
            </w:r>
            <w:r>
              <w:rPr>
                <w:spacing w:val="-2"/>
                <w:sz w:val="24"/>
              </w:rPr>
              <w:t xml:space="preserve"> </w:t>
            </w:r>
            <w:r>
              <w:rPr>
                <w:sz w:val="24"/>
              </w:rPr>
              <w:t>the</w:t>
            </w:r>
            <w:r>
              <w:rPr>
                <w:spacing w:val="-2"/>
                <w:sz w:val="24"/>
              </w:rPr>
              <w:t xml:space="preserve"> </w:t>
            </w:r>
            <w:r>
              <w:rPr>
                <w:sz w:val="24"/>
              </w:rPr>
              <w:t>implications</w:t>
            </w:r>
            <w:r>
              <w:rPr>
                <w:spacing w:val="-2"/>
                <w:sz w:val="24"/>
              </w:rPr>
              <w:t xml:space="preserve"> </w:t>
            </w:r>
            <w:r>
              <w:rPr>
                <w:sz w:val="24"/>
              </w:rPr>
              <w:t>of</w:t>
            </w:r>
            <w:r>
              <w:rPr>
                <w:spacing w:val="-2"/>
                <w:sz w:val="24"/>
              </w:rPr>
              <w:t xml:space="preserve"> </w:t>
            </w:r>
            <w:r>
              <w:rPr>
                <w:sz w:val="24"/>
              </w:rPr>
              <w:t>receiving</w:t>
            </w:r>
            <w:r>
              <w:rPr>
                <w:spacing w:val="-2"/>
                <w:sz w:val="24"/>
              </w:rPr>
              <w:t xml:space="preserve"> </w:t>
            </w:r>
            <w:r>
              <w:rPr>
                <w:sz w:val="24"/>
              </w:rPr>
              <w:t>an</w:t>
            </w:r>
            <w:r>
              <w:rPr>
                <w:spacing w:val="-1"/>
                <w:sz w:val="24"/>
              </w:rPr>
              <w:t xml:space="preserve"> </w:t>
            </w:r>
            <w:r>
              <w:rPr>
                <w:spacing w:val="-2"/>
                <w:sz w:val="24"/>
              </w:rPr>
              <w:t>inheritance.</w:t>
            </w:r>
          </w:p>
        </w:tc>
      </w:tr>
      <w:tr w:rsidR="00EB389E" w14:paraId="5A28ABE9" w14:textId="77777777">
        <w:trPr>
          <w:trHeight w:val="2039"/>
        </w:trPr>
        <w:tc>
          <w:tcPr>
            <w:tcW w:w="9463" w:type="dxa"/>
            <w:gridSpan w:val="2"/>
            <w:tcBorders>
              <w:bottom w:val="single" w:sz="4" w:space="0" w:color="000000"/>
            </w:tcBorders>
          </w:tcPr>
          <w:p w14:paraId="5A28ABE5" w14:textId="77777777" w:rsidR="00EB389E" w:rsidRDefault="00872BA8">
            <w:pPr>
              <w:pStyle w:val="TableParagraph"/>
              <w:spacing w:before="65"/>
              <w:ind w:left="64"/>
            </w:pPr>
            <w:r>
              <w:rPr>
                <w:u w:val="single"/>
              </w:rPr>
              <w:t>Benchmark</w:t>
            </w:r>
            <w:r>
              <w:rPr>
                <w:spacing w:val="-6"/>
                <w:u w:val="single"/>
              </w:rPr>
              <w:t xml:space="preserve"> </w:t>
            </w:r>
            <w:r>
              <w:rPr>
                <w:spacing w:val="-2"/>
                <w:u w:val="single"/>
              </w:rPr>
              <w:t>Clarifications:</w:t>
            </w:r>
          </w:p>
          <w:p w14:paraId="5A28ABE6" w14:textId="77777777" w:rsidR="00EB389E" w:rsidRDefault="00872BA8">
            <w:pPr>
              <w:pStyle w:val="TableParagraph"/>
              <w:spacing w:before="1" w:line="259" w:lineRule="auto"/>
              <w:ind w:left="64" w:right="129"/>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that</w:t>
            </w:r>
            <w:r>
              <w:rPr>
                <w:spacing w:val="-4"/>
              </w:rPr>
              <w:t xml:space="preserve"> </w:t>
            </w:r>
            <w:r>
              <w:t>an</w:t>
            </w:r>
            <w:r>
              <w:rPr>
                <w:spacing w:val="-2"/>
              </w:rPr>
              <w:t xml:space="preserve"> </w:t>
            </w:r>
            <w:r>
              <w:t>inheritance</w:t>
            </w:r>
            <w:r>
              <w:rPr>
                <w:spacing w:val="-4"/>
              </w:rPr>
              <w:t xml:space="preserve"> </w:t>
            </w:r>
            <w:r>
              <w:t>is</w:t>
            </w:r>
            <w:r>
              <w:rPr>
                <w:spacing w:val="-4"/>
              </w:rPr>
              <w:t xml:space="preserve"> </w:t>
            </w:r>
            <w:r>
              <w:t>money</w:t>
            </w:r>
            <w:r>
              <w:rPr>
                <w:spacing w:val="-2"/>
              </w:rPr>
              <w:t xml:space="preserve"> </w:t>
            </w:r>
            <w:r>
              <w:t>or</w:t>
            </w:r>
            <w:r>
              <w:rPr>
                <w:spacing w:val="-4"/>
              </w:rPr>
              <w:t xml:space="preserve"> </w:t>
            </w:r>
            <w:r>
              <w:t>assets</w:t>
            </w:r>
            <w:r>
              <w:rPr>
                <w:spacing w:val="-4"/>
              </w:rPr>
              <w:t xml:space="preserve"> </w:t>
            </w:r>
            <w:r>
              <w:t>a</w:t>
            </w:r>
            <w:r>
              <w:rPr>
                <w:spacing w:val="-2"/>
              </w:rPr>
              <w:t xml:space="preserve"> </w:t>
            </w:r>
            <w:r>
              <w:t>person</w:t>
            </w:r>
            <w:r>
              <w:rPr>
                <w:spacing w:val="-2"/>
              </w:rPr>
              <w:t xml:space="preserve"> </w:t>
            </w:r>
            <w:r>
              <w:t>has been bequeathed when someone passes.</w:t>
            </w:r>
          </w:p>
          <w:p w14:paraId="5A28ABE7" w14:textId="77777777" w:rsidR="00EB389E" w:rsidRDefault="00872BA8">
            <w:pPr>
              <w:pStyle w:val="TableParagraph"/>
              <w:spacing w:line="251" w:lineRule="exact"/>
              <w:ind w:left="64"/>
            </w:pPr>
            <w:r>
              <w:rPr>
                <w:i/>
              </w:rPr>
              <w:t>Clarification</w:t>
            </w:r>
            <w:r>
              <w:rPr>
                <w:i/>
                <w:spacing w:val="-7"/>
              </w:rPr>
              <w:t xml:space="preserve"> </w:t>
            </w:r>
            <w:r>
              <w:rPr>
                <w:i/>
              </w:rPr>
              <w:t>2:</w:t>
            </w:r>
            <w:r>
              <w:rPr>
                <w:i/>
                <w:spacing w:val="-1"/>
              </w:rPr>
              <w:t xml:space="preserve"> </w:t>
            </w:r>
            <w:r>
              <w:t>Instruction</w:t>
            </w:r>
            <w:r>
              <w:rPr>
                <w:spacing w:val="-5"/>
              </w:rPr>
              <w:t xml:space="preserve"> </w:t>
            </w:r>
            <w:r>
              <w:t>includes</w:t>
            </w:r>
            <w:r>
              <w:rPr>
                <w:spacing w:val="-4"/>
              </w:rPr>
              <w:t xml:space="preserve"> </w:t>
            </w:r>
            <w:r>
              <w:t>creating</w:t>
            </w:r>
            <w:r>
              <w:rPr>
                <w:spacing w:val="-5"/>
              </w:rPr>
              <w:t xml:space="preserve"> </w:t>
            </w:r>
            <w:r>
              <w:t>a</w:t>
            </w:r>
            <w:r>
              <w:rPr>
                <w:spacing w:val="-2"/>
              </w:rPr>
              <w:t xml:space="preserve"> </w:t>
            </w:r>
            <w:r>
              <w:t>detailed</w:t>
            </w:r>
            <w:r>
              <w:rPr>
                <w:spacing w:val="-5"/>
              </w:rPr>
              <w:t xml:space="preserve"> </w:t>
            </w:r>
            <w:r>
              <w:t>plan</w:t>
            </w:r>
            <w:r>
              <w:rPr>
                <w:spacing w:val="-5"/>
              </w:rPr>
              <w:t xml:space="preserve"> </w:t>
            </w:r>
            <w:r>
              <w:t>for</w:t>
            </w:r>
            <w:r>
              <w:rPr>
                <w:spacing w:val="-4"/>
              </w:rPr>
              <w:t xml:space="preserve"> </w:t>
            </w:r>
            <w:r>
              <w:t>an</w:t>
            </w:r>
            <w:r>
              <w:rPr>
                <w:spacing w:val="-4"/>
              </w:rPr>
              <w:t xml:space="preserve"> </w:t>
            </w:r>
            <w:r>
              <w:rPr>
                <w:spacing w:val="-2"/>
              </w:rPr>
              <w:t>inheritance.</w:t>
            </w:r>
          </w:p>
          <w:p w14:paraId="5A28ABE8" w14:textId="77777777" w:rsidR="00EB389E" w:rsidRDefault="00872BA8">
            <w:pPr>
              <w:pStyle w:val="TableParagraph"/>
              <w:spacing w:before="21" w:line="259" w:lineRule="auto"/>
              <w:ind w:left="64" w:right="129"/>
            </w:pP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understanding</w:t>
            </w:r>
            <w:r>
              <w:rPr>
                <w:spacing w:val="-5"/>
              </w:rPr>
              <w:t xml:space="preserve"> </w:t>
            </w:r>
            <w:r>
              <w:t>the</w:t>
            </w:r>
            <w:r>
              <w:rPr>
                <w:spacing w:val="-4"/>
              </w:rPr>
              <w:t xml:space="preserve"> </w:t>
            </w:r>
            <w:r>
              <w:t>impact</w:t>
            </w:r>
            <w:r>
              <w:rPr>
                <w:spacing w:val="-1"/>
              </w:rPr>
              <w:t xml:space="preserve"> </w:t>
            </w:r>
            <w:r>
              <w:t>to</w:t>
            </w:r>
            <w:r>
              <w:rPr>
                <w:spacing w:val="-5"/>
              </w:rPr>
              <w:t xml:space="preserve"> </w:t>
            </w:r>
            <w:r>
              <w:t>one’s</w:t>
            </w:r>
            <w:r>
              <w:rPr>
                <w:spacing w:val="-2"/>
              </w:rPr>
              <w:t xml:space="preserve"> </w:t>
            </w:r>
            <w:r>
              <w:t>taxes</w:t>
            </w:r>
            <w:r>
              <w:rPr>
                <w:spacing w:val="-2"/>
              </w:rPr>
              <w:t xml:space="preserve"> </w:t>
            </w:r>
            <w:r>
              <w:t>from</w:t>
            </w:r>
            <w:r>
              <w:rPr>
                <w:spacing w:val="-6"/>
              </w:rPr>
              <w:t xml:space="preserve"> </w:t>
            </w:r>
            <w:r>
              <w:t>receiving</w:t>
            </w:r>
            <w:r>
              <w:rPr>
                <w:spacing w:val="-2"/>
              </w:rPr>
              <w:t xml:space="preserve"> </w:t>
            </w:r>
            <w:r>
              <w:t xml:space="preserve">an </w:t>
            </w:r>
            <w:r>
              <w:rPr>
                <w:spacing w:val="-2"/>
              </w:rPr>
              <w:t>inheritance.</w:t>
            </w:r>
          </w:p>
        </w:tc>
      </w:tr>
      <w:tr w:rsidR="00EB389E" w14:paraId="5A28ABEE" w14:textId="77777777">
        <w:trPr>
          <w:trHeight w:val="647"/>
        </w:trPr>
        <w:tc>
          <w:tcPr>
            <w:tcW w:w="1656" w:type="dxa"/>
            <w:tcBorders>
              <w:top w:val="single" w:sz="4" w:space="0" w:color="000000"/>
            </w:tcBorders>
          </w:tcPr>
          <w:p w14:paraId="5A28ABEA" w14:textId="77777777" w:rsidR="00EB389E" w:rsidRDefault="00EB389E">
            <w:pPr>
              <w:pStyle w:val="TableParagraph"/>
              <w:spacing w:before="20"/>
              <w:rPr>
                <w:sz w:val="24"/>
              </w:rPr>
            </w:pPr>
          </w:p>
          <w:p w14:paraId="5A28ABEB" w14:textId="77777777" w:rsidR="00EB389E" w:rsidRDefault="00872BA8">
            <w:pPr>
              <w:pStyle w:val="TableParagraph"/>
              <w:ind w:right="17"/>
              <w:jc w:val="center"/>
              <w:rPr>
                <w:sz w:val="24"/>
              </w:rPr>
            </w:pPr>
            <w:r>
              <w:rPr>
                <w:spacing w:val="-2"/>
                <w:sz w:val="24"/>
              </w:rPr>
              <w:t>SS.912.FL.7.15</w:t>
            </w:r>
          </w:p>
        </w:tc>
        <w:tc>
          <w:tcPr>
            <w:tcW w:w="7807" w:type="dxa"/>
            <w:tcBorders>
              <w:top w:val="single" w:sz="4" w:space="0" w:color="000000"/>
            </w:tcBorders>
          </w:tcPr>
          <w:p w14:paraId="5A28ABEC" w14:textId="77777777" w:rsidR="00EB389E" w:rsidRDefault="00EB389E">
            <w:pPr>
              <w:pStyle w:val="TableParagraph"/>
              <w:spacing w:before="20"/>
              <w:rPr>
                <w:sz w:val="24"/>
              </w:rPr>
            </w:pPr>
          </w:p>
          <w:p w14:paraId="5A28ABED" w14:textId="77777777" w:rsidR="00EB389E" w:rsidRDefault="00872BA8">
            <w:pPr>
              <w:pStyle w:val="TableParagraph"/>
              <w:ind w:left="83"/>
              <w:rPr>
                <w:sz w:val="24"/>
              </w:rPr>
            </w:pPr>
            <w:r>
              <w:rPr>
                <w:sz w:val="24"/>
              </w:rPr>
              <w:t>Examine</w:t>
            </w:r>
            <w:r>
              <w:rPr>
                <w:spacing w:val="-5"/>
                <w:sz w:val="24"/>
              </w:rPr>
              <w:t xml:space="preserve"> </w:t>
            </w:r>
            <w:r>
              <w:rPr>
                <w:sz w:val="24"/>
              </w:rPr>
              <w:t>laws</w:t>
            </w:r>
            <w:r>
              <w:rPr>
                <w:spacing w:val="-1"/>
                <w:sz w:val="24"/>
              </w:rPr>
              <w:t xml:space="preserve"> </w:t>
            </w:r>
            <w:r>
              <w:rPr>
                <w:sz w:val="24"/>
              </w:rPr>
              <w:t>and</w:t>
            </w:r>
            <w:r>
              <w:rPr>
                <w:spacing w:val="-2"/>
                <w:sz w:val="24"/>
              </w:rPr>
              <w:t xml:space="preserve"> </w:t>
            </w:r>
            <w:r>
              <w:rPr>
                <w:sz w:val="24"/>
              </w:rPr>
              <w:t>regulations</w:t>
            </w:r>
            <w:r>
              <w:rPr>
                <w:spacing w:val="-1"/>
                <w:sz w:val="24"/>
              </w:rPr>
              <w:t xml:space="preserve"> </w:t>
            </w:r>
            <w:r>
              <w:rPr>
                <w:sz w:val="24"/>
              </w:rPr>
              <w:t>concerning</w:t>
            </w:r>
            <w:r>
              <w:rPr>
                <w:spacing w:val="-2"/>
                <w:sz w:val="24"/>
              </w:rPr>
              <w:t xml:space="preserve"> </w:t>
            </w:r>
            <w:r>
              <w:rPr>
                <w:sz w:val="24"/>
              </w:rPr>
              <w:t>personal</w:t>
            </w:r>
            <w:r>
              <w:rPr>
                <w:spacing w:val="-1"/>
                <w:sz w:val="24"/>
              </w:rPr>
              <w:t xml:space="preserve"> </w:t>
            </w:r>
            <w:r>
              <w:rPr>
                <w:spacing w:val="-2"/>
                <w:sz w:val="24"/>
              </w:rPr>
              <w:t>finance.</w:t>
            </w:r>
          </w:p>
        </w:tc>
      </w:tr>
      <w:tr w:rsidR="00EB389E" w14:paraId="5A28ABF1" w14:textId="77777777">
        <w:trPr>
          <w:trHeight w:val="2028"/>
        </w:trPr>
        <w:tc>
          <w:tcPr>
            <w:tcW w:w="1656" w:type="dxa"/>
          </w:tcPr>
          <w:p w14:paraId="5A28ABEF" w14:textId="77777777" w:rsidR="00EB389E" w:rsidRDefault="00EB389E">
            <w:pPr>
              <w:pStyle w:val="TableParagraph"/>
            </w:pPr>
          </w:p>
        </w:tc>
        <w:tc>
          <w:tcPr>
            <w:tcW w:w="7807" w:type="dxa"/>
          </w:tcPr>
          <w:p w14:paraId="5A28ABF0" w14:textId="77777777" w:rsidR="00EB389E" w:rsidRDefault="00872BA8">
            <w:pPr>
              <w:pStyle w:val="TableParagraph"/>
              <w:spacing w:before="66" w:line="259" w:lineRule="auto"/>
              <w:ind w:left="1051" w:right="160" w:hanging="968"/>
            </w:pPr>
            <w:r>
              <w:rPr>
                <w:i/>
              </w:rPr>
              <w:t xml:space="preserve">Example: </w:t>
            </w:r>
            <w:r>
              <w:t>Create a three-column graphic organizer to include in column (1) the governmental</w:t>
            </w:r>
            <w:r>
              <w:rPr>
                <w:spacing w:val="-2"/>
              </w:rPr>
              <w:t xml:space="preserve"> </w:t>
            </w:r>
            <w:r>
              <w:t>agency</w:t>
            </w:r>
            <w:r>
              <w:rPr>
                <w:spacing w:val="-6"/>
              </w:rPr>
              <w:t xml:space="preserve"> </w:t>
            </w:r>
            <w:r>
              <w:t>or</w:t>
            </w:r>
            <w:r>
              <w:rPr>
                <w:spacing w:val="-5"/>
              </w:rPr>
              <w:t xml:space="preserve"> </w:t>
            </w:r>
            <w:r>
              <w:t>law,</w:t>
            </w:r>
            <w:r>
              <w:rPr>
                <w:spacing w:val="-3"/>
              </w:rPr>
              <w:t xml:space="preserve"> </w:t>
            </w:r>
            <w:r>
              <w:t>column</w:t>
            </w:r>
            <w:r>
              <w:rPr>
                <w:spacing w:val="-6"/>
              </w:rPr>
              <w:t xml:space="preserve"> </w:t>
            </w:r>
            <w:r>
              <w:t>(2)</w:t>
            </w:r>
            <w:r>
              <w:rPr>
                <w:spacing w:val="-5"/>
              </w:rPr>
              <w:t xml:space="preserve"> </w:t>
            </w:r>
            <w:r>
              <w:t>its</w:t>
            </w:r>
            <w:r>
              <w:rPr>
                <w:spacing w:val="-3"/>
              </w:rPr>
              <w:t xml:space="preserve"> </w:t>
            </w:r>
            <w:r>
              <w:t>specific</w:t>
            </w:r>
            <w:r>
              <w:rPr>
                <w:spacing w:val="-3"/>
              </w:rPr>
              <w:t xml:space="preserve"> </w:t>
            </w:r>
            <w:r>
              <w:t>function</w:t>
            </w:r>
            <w:r>
              <w:rPr>
                <w:spacing w:val="-3"/>
              </w:rPr>
              <w:t xml:space="preserve"> </w:t>
            </w:r>
            <w:r>
              <w:t>as</w:t>
            </w:r>
            <w:r>
              <w:rPr>
                <w:spacing w:val="-3"/>
              </w:rPr>
              <w:t xml:space="preserve"> </w:t>
            </w:r>
            <w:r>
              <w:t>associated with personal finance, and column (3) a brief scenario of how the agency or law could interact with an individual. Include the following within column (1): Federal Deposit Insurance Corporation (FDIC), Community Reinvestment Act (CRA), Dodd-Frank Act, and National Credit Union Administration</w:t>
            </w:r>
            <w:r>
              <w:rPr>
                <w:spacing w:val="-1"/>
              </w:rPr>
              <w:t xml:space="preserve"> </w:t>
            </w:r>
            <w:r>
              <w:t>(NCUA).</w:t>
            </w:r>
            <w:r>
              <w:rPr>
                <w:spacing w:val="-1"/>
              </w:rPr>
              <w:t xml:space="preserve"> </w:t>
            </w:r>
            <w:r>
              <w:t>Complete</w:t>
            </w:r>
            <w:r>
              <w:rPr>
                <w:spacing w:val="-1"/>
              </w:rPr>
              <w:t xml:space="preserve"> </w:t>
            </w:r>
            <w:r>
              <w:t>the</w:t>
            </w:r>
            <w:r>
              <w:rPr>
                <w:spacing w:val="-1"/>
              </w:rPr>
              <w:t xml:space="preserve"> </w:t>
            </w:r>
            <w:r>
              <w:t>remaining</w:t>
            </w:r>
            <w:r>
              <w:rPr>
                <w:spacing w:val="-4"/>
              </w:rPr>
              <w:t xml:space="preserve"> </w:t>
            </w:r>
            <w:r>
              <w:t>columns</w:t>
            </w:r>
            <w:r>
              <w:rPr>
                <w:spacing w:val="-3"/>
              </w:rPr>
              <w:t xml:space="preserve"> </w:t>
            </w:r>
            <w:r>
              <w:t>as</w:t>
            </w:r>
            <w:r>
              <w:rPr>
                <w:spacing w:val="-1"/>
              </w:rPr>
              <w:t xml:space="preserve"> </w:t>
            </w:r>
            <w:r>
              <w:t>appropriate.</w:t>
            </w:r>
          </w:p>
        </w:tc>
      </w:tr>
      <w:tr w:rsidR="00EB389E" w14:paraId="5A28ABF5" w14:textId="77777777">
        <w:trPr>
          <w:trHeight w:val="1238"/>
        </w:trPr>
        <w:tc>
          <w:tcPr>
            <w:tcW w:w="9463" w:type="dxa"/>
            <w:gridSpan w:val="2"/>
            <w:tcBorders>
              <w:bottom w:val="single" w:sz="4" w:space="0" w:color="000000"/>
            </w:tcBorders>
          </w:tcPr>
          <w:p w14:paraId="5A28ABF2" w14:textId="77777777" w:rsidR="00EB389E" w:rsidRDefault="00872BA8">
            <w:pPr>
              <w:pStyle w:val="TableParagraph"/>
              <w:spacing w:before="63"/>
              <w:ind w:left="64"/>
            </w:pPr>
            <w:r>
              <w:rPr>
                <w:u w:val="single"/>
              </w:rPr>
              <w:t>Benchmark</w:t>
            </w:r>
            <w:r>
              <w:rPr>
                <w:spacing w:val="-6"/>
                <w:u w:val="single"/>
              </w:rPr>
              <w:t xml:space="preserve"> </w:t>
            </w:r>
            <w:r>
              <w:rPr>
                <w:spacing w:val="-2"/>
                <w:u w:val="single"/>
              </w:rPr>
              <w:t>Clarifications:</w:t>
            </w:r>
          </w:p>
          <w:p w14:paraId="5A28ABF3" w14:textId="77777777" w:rsidR="00EB389E" w:rsidRDefault="00872BA8">
            <w:pPr>
              <w:pStyle w:val="TableParagraph"/>
              <w:spacing w:before="21"/>
              <w:ind w:left="64"/>
            </w:pPr>
            <w:r>
              <w:rPr>
                <w:i/>
              </w:rPr>
              <w:t>Clarification</w:t>
            </w:r>
            <w:r>
              <w:rPr>
                <w:i/>
                <w:spacing w:val="-9"/>
              </w:rPr>
              <w:t xml:space="preserve"> </w:t>
            </w:r>
            <w:r>
              <w:rPr>
                <w:i/>
              </w:rPr>
              <w:t>1:</w:t>
            </w:r>
            <w:r>
              <w:rPr>
                <w:i/>
                <w:spacing w:val="-3"/>
              </w:rPr>
              <w:t xml:space="preserve"> </w:t>
            </w:r>
            <w:r>
              <w:t>Instruction</w:t>
            </w:r>
            <w:r>
              <w:rPr>
                <w:spacing w:val="-6"/>
              </w:rPr>
              <w:t xml:space="preserve"> </w:t>
            </w:r>
            <w:r>
              <w:t>includes</w:t>
            </w:r>
            <w:r>
              <w:rPr>
                <w:spacing w:val="-5"/>
              </w:rPr>
              <w:t xml:space="preserve"> </w:t>
            </w:r>
            <w:r>
              <w:t>understanding</w:t>
            </w:r>
            <w:r>
              <w:rPr>
                <w:spacing w:val="-7"/>
              </w:rPr>
              <w:t xml:space="preserve"> </w:t>
            </w:r>
            <w:r>
              <w:t>state</w:t>
            </w:r>
            <w:r>
              <w:rPr>
                <w:spacing w:val="-4"/>
              </w:rPr>
              <w:t xml:space="preserve"> </w:t>
            </w:r>
            <w:r>
              <w:t>and</w:t>
            </w:r>
            <w:r>
              <w:rPr>
                <w:spacing w:val="-6"/>
              </w:rPr>
              <w:t xml:space="preserve"> </w:t>
            </w:r>
            <w:r>
              <w:t>federal</w:t>
            </w:r>
            <w:r>
              <w:rPr>
                <w:spacing w:val="-3"/>
              </w:rPr>
              <w:t xml:space="preserve"> </w:t>
            </w:r>
            <w:r>
              <w:t>laws</w:t>
            </w:r>
            <w:r>
              <w:rPr>
                <w:spacing w:val="-3"/>
              </w:rPr>
              <w:t xml:space="preserve"> </w:t>
            </w:r>
            <w:r>
              <w:t>concerning</w:t>
            </w:r>
            <w:r>
              <w:rPr>
                <w:spacing w:val="-4"/>
              </w:rPr>
              <w:t xml:space="preserve"> </w:t>
            </w:r>
            <w:r>
              <w:t>personal</w:t>
            </w:r>
            <w:r>
              <w:rPr>
                <w:spacing w:val="-2"/>
              </w:rPr>
              <w:t xml:space="preserve"> finance.</w:t>
            </w:r>
          </w:p>
          <w:p w14:paraId="5A28ABF4" w14:textId="77777777" w:rsidR="00EB389E" w:rsidRDefault="00872BA8">
            <w:pPr>
              <w:pStyle w:val="TableParagraph"/>
              <w:spacing w:before="20"/>
              <w:ind w:left="64"/>
            </w:pPr>
            <w:r>
              <w:rPr>
                <w:i/>
              </w:rPr>
              <w:t>Clarification</w:t>
            </w:r>
            <w:r>
              <w:rPr>
                <w:i/>
                <w:spacing w:val="-9"/>
              </w:rPr>
              <w:t xml:space="preserve"> </w:t>
            </w:r>
            <w:r>
              <w:rPr>
                <w:i/>
              </w:rPr>
              <w:t>2:</w:t>
            </w:r>
            <w:r>
              <w:rPr>
                <w:i/>
                <w:spacing w:val="-3"/>
              </w:rPr>
              <w:t xml:space="preserve"> </w:t>
            </w:r>
            <w:r>
              <w:t>Instruction</w:t>
            </w:r>
            <w:r>
              <w:rPr>
                <w:spacing w:val="-7"/>
              </w:rPr>
              <w:t xml:space="preserve"> </w:t>
            </w:r>
            <w:r>
              <w:t>includes</w:t>
            </w:r>
            <w:r>
              <w:rPr>
                <w:spacing w:val="-5"/>
              </w:rPr>
              <w:t xml:space="preserve"> </w:t>
            </w:r>
            <w:r>
              <w:t>identifying</w:t>
            </w:r>
            <w:r>
              <w:rPr>
                <w:spacing w:val="-7"/>
              </w:rPr>
              <w:t xml:space="preserve"> </w:t>
            </w:r>
            <w:r>
              <w:t>state</w:t>
            </w:r>
            <w:r>
              <w:rPr>
                <w:spacing w:val="-5"/>
              </w:rPr>
              <w:t xml:space="preserve"> </w:t>
            </w:r>
            <w:r>
              <w:t>and</w:t>
            </w:r>
            <w:r>
              <w:rPr>
                <w:spacing w:val="-4"/>
              </w:rPr>
              <w:t xml:space="preserve"> </w:t>
            </w:r>
            <w:r>
              <w:t>federal</w:t>
            </w:r>
            <w:r>
              <w:rPr>
                <w:spacing w:val="-3"/>
              </w:rPr>
              <w:t xml:space="preserve"> </w:t>
            </w:r>
            <w:r>
              <w:t>agencies</w:t>
            </w:r>
            <w:r>
              <w:rPr>
                <w:spacing w:val="-6"/>
              </w:rPr>
              <w:t xml:space="preserve"> </w:t>
            </w:r>
            <w:r>
              <w:t>regulating</w:t>
            </w:r>
            <w:r>
              <w:rPr>
                <w:spacing w:val="-4"/>
              </w:rPr>
              <w:t xml:space="preserve"> </w:t>
            </w:r>
            <w:r>
              <w:t>personal</w:t>
            </w:r>
            <w:r>
              <w:rPr>
                <w:spacing w:val="-2"/>
              </w:rPr>
              <w:t xml:space="preserve"> finance.</w:t>
            </w:r>
          </w:p>
        </w:tc>
      </w:tr>
    </w:tbl>
    <w:p w14:paraId="5A28ABF6" w14:textId="77777777" w:rsidR="00EB389E" w:rsidRDefault="00EB389E">
      <w:pPr>
        <w:sectPr w:rsidR="00EB389E">
          <w:pgSz w:w="12240" w:h="15840"/>
          <w:pgMar w:top="1340" w:right="0" w:bottom="1260" w:left="0" w:header="585" w:footer="1063" w:gutter="0"/>
          <w:cols w:space="720"/>
        </w:sectPr>
      </w:pPr>
    </w:p>
    <w:p w14:paraId="5A28ABF7" w14:textId="6F8ECB88" w:rsidR="00EB389E" w:rsidRDefault="00872BA8" w:rsidP="0066135D">
      <w:pPr>
        <w:pStyle w:val="Heading3"/>
      </w:pPr>
      <w:bookmarkStart w:id="111" w:name="9-12_Geography_Strand"/>
      <w:bookmarkStart w:id="112" w:name="_Toc213085253"/>
      <w:bookmarkEnd w:id="111"/>
      <w:r>
        <w:lastRenderedPageBreak/>
        <w:t>Geography</w:t>
      </w:r>
      <w:bookmarkEnd w:id="112"/>
    </w:p>
    <w:p w14:paraId="5A28ABF8"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BFA" w14:textId="77777777">
        <w:trPr>
          <w:trHeight w:val="671"/>
        </w:trPr>
        <w:tc>
          <w:tcPr>
            <w:tcW w:w="9367" w:type="dxa"/>
            <w:gridSpan w:val="2"/>
          </w:tcPr>
          <w:p w14:paraId="5A28ABF9" w14:textId="16A6053F" w:rsidR="00EB389E" w:rsidRDefault="00872BA8">
            <w:pPr>
              <w:pStyle w:val="TableParagraph"/>
              <w:spacing w:before="56"/>
              <w:ind w:left="1536" w:hanging="1152"/>
              <w:rPr>
                <w:b/>
                <w:i/>
                <w:sz w:val="24"/>
              </w:rPr>
            </w:pPr>
            <w:r>
              <w:rPr>
                <w:noProof/>
              </w:rPr>
              <mc:AlternateContent>
                <mc:Choice Requires="wpg">
                  <w:drawing>
                    <wp:anchor distT="0" distB="0" distL="0" distR="0" simplePos="0" relativeHeight="251657216" behindDoc="1" locked="0" layoutInCell="1" allowOverlap="1" wp14:anchorId="5A28B4D6" wp14:editId="7C2276AE">
                      <wp:simplePos x="0" y="0"/>
                      <wp:positionH relativeFrom="column">
                        <wp:posOffset>4572</wp:posOffset>
                      </wp:positionH>
                      <wp:positionV relativeFrom="paragraph">
                        <wp:posOffset>-468</wp:posOffset>
                      </wp:positionV>
                      <wp:extent cx="5943600" cy="42989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77" name="Graphic 577"/>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528135"/>
                                </a:solidFill>
                              </wps:spPr>
                              <wps:bodyPr wrap="square" lIns="0" tIns="0" rIns="0" bIns="0" rtlCol="0">
                                <a:prstTxWarp prst="textNoShape">
                                  <a:avLst/>
                                </a:prstTxWarp>
                                <a:noAutofit/>
                              </wps:bodyPr>
                            </wps:wsp>
                            <wps:wsp>
                              <wps:cNvPr id="578" name="Graphic 578"/>
                              <wps:cNvSpPr/>
                              <wps:spPr>
                                <a:xfrm>
                                  <a:off x="0" y="423671"/>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7376AA" id="Group 576" o:spid="_x0000_s1026" style="position:absolute;margin-left:.35pt;margin-top:-.05pt;width:468pt;height:33.85pt;z-index:-251659264;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">
                      <v:shape id="Graphic 577"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" path="m170687,l,,,423672r170687,l170687,xe" fillcolor="#528135" stroked="f">
                        <v:path arrowok="t"/>
                      </v:shape>
                      <v:shape id="Graphic 578"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" path="m1085075,l176784,r-6096,l,,,6096r170688,l176784,6096r908291,l1085075,xem5943600,l1091196,r-6108,l1085088,6096r6096,l5943600,6096r,-6096xe" fillcolor="black" stroked="f">
                        <v:path arrowok="t"/>
                      </v:shape>
                    </v:group>
                  </w:pict>
                </mc:Fallback>
              </mc:AlternateContent>
            </w:r>
            <w:r>
              <w:rPr>
                <w:b/>
                <w:i/>
                <w:sz w:val="24"/>
              </w:rPr>
              <w:t>SS.912.G.1</w:t>
            </w:r>
            <w:r>
              <w:rPr>
                <w:b/>
                <w:i/>
                <w:spacing w:val="-3"/>
                <w:sz w:val="24"/>
              </w:rPr>
              <w:t xml:space="preserve"> </w:t>
            </w:r>
            <w:r>
              <w:rPr>
                <w:b/>
                <w:i/>
                <w:sz w:val="24"/>
              </w:rPr>
              <w:t>Understand</w:t>
            </w:r>
            <w:r>
              <w:rPr>
                <w:b/>
                <w:i/>
                <w:spacing w:val="-6"/>
                <w:sz w:val="24"/>
              </w:rPr>
              <w:t xml:space="preserve"> </w:t>
            </w:r>
            <w:r>
              <w:rPr>
                <w:b/>
                <w:i/>
                <w:sz w:val="24"/>
              </w:rPr>
              <w:t>how</w:t>
            </w:r>
            <w:r>
              <w:rPr>
                <w:b/>
                <w:i/>
                <w:spacing w:val="-3"/>
                <w:sz w:val="24"/>
              </w:rPr>
              <w:t xml:space="preserve"> </w:t>
            </w:r>
            <w:r>
              <w:rPr>
                <w:b/>
                <w:i/>
                <w:sz w:val="24"/>
              </w:rPr>
              <w:t>to</w:t>
            </w:r>
            <w:r>
              <w:rPr>
                <w:b/>
                <w:i/>
                <w:spacing w:val="-3"/>
                <w:sz w:val="24"/>
              </w:rPr>
              <w:t xml:space="preserve"> </w:t>
            </w:r>
            <w:r>
              <w:rPr>
                <w:b/>
                <w:i/>
                <w:sz w:val="24"/>
              </w:rPr>
              <w:t>use</w:t>
            </w:r>
            <w:r>
              <w:rPr>
                <w:b/>
                <w:i/>
                <w:spacing w:val="-4"/>
                <w:sz w:val="24"/>
              </w:rPr>
              <w:t xml:space="preserve"> </w:t>
            </w:r>
            <w:r>
              <w:rPr>
                <w:b/>
                <w:i/>
                <w:sz w:val="24"/>
              </w:rPr>
              <w:t>maps</w:t>
            </w:r>
            <w:r>
              <w:rPr>
                <w:b/>
                <w:i/>
                <w:spacing w:val="-3"/>
                <w:sz w:val="24"/>
              </w:rPr>
              <w:t xml:space="preserve"> </w:t>
            </w:r>
            <w:r>
              <w:rPr>
                <w:b/>
                <w:i/>
                <w:sz w:val="24"/>
              </w:rPr>
              <w:t>and</w:t>
            </w:r>
            <w:r>
              <w:rPr>
                <w:b/>
                <w:i/>
                <w:spacing w:val="-3"/>
                <w:sz w:val="24"/>
              </w:rPr>
              <w:t xml:space="preserve"> </w:t>
            </w:r>
            <w:r>
              <w:rPr>
                <w:b/>
                <w:i/>
                <w:sz w:val="24"/>
              </w:rPr>
              <w:t>other</w:t>
            </w:r>
            <w:r>
              <w:rPr>
                <w:b/>
                <w:i/>
                <w:spacing w:val="-3"/>
                <w:sz w:val="24"/>
              </w:rPr>
              <w:t xml:space="preserve"> </w:t>
            </w:r>
            <w:r>
              <w:rPr>
                <w:b/>
                <w:i/>
                <w:sz w:val="24"/>
              </w:rPr>
              <w:t>geographic</w:t>
            </w:r>
            <w:r>
              <w:rPr>
                <w:b/>
                <w:i/>
                <w:spacing w:val="-4"/>
                <w:sz w:val="24"/>
              </w:rPr>
              <w:t xml:space="preserve"> </w:t>
            </w:r>
            <w:r>
              <w:rPr>
                <w:b/>
                <w:i/>
                <w:sz w:val="24"/>
              </w:rPr>
              <w:t>representations,</w:t>
            </w:r>
            <w:r>
              <w:rPr>
                <w:b/>
                <w:i/>
                <w:spacing w:val="-3"/>
                <w:sz w:val="24"/>
              </w:rPr>
              <w:t xml:space="preserve"> </w:t>
            </w:r>
            <w:r>
              <w:rPr>
                <w:b/>
                <w:i/>
                <w:sz w:val="24"/>
              </w:rPr>
              <w:t>tools</w:t>
            </w:r>
            <w:r w:rsidR="002339BB" w:rsidRPr="002339BB">
              <w:rPr>
                <w:color w:val="EE0000"/>
                <w:sz w:val="24"/>
              </w:rPr>
              <w:t>,</w:t>
            </w:r>
            <w:r>
              <w:rPr>
                <w:b/>
                <w:i/>
                <w:spacing w:val="-3"/>
                <w:sz w:val="24"/>
              </w:rPr>
              <w:t xml:space="preserve"> </w:t>
            </w:r>
            <w:r>
              <w:rPr>
                <w:b/>
                <w:i/>
                <w:sz w:val="24"/>
              </w:rPr>
              <w:t>and technology to report information.</w:t>
            </w:r>
          </w:p>
        </w:tc>
      </w:tr>
      <w:tr w:rsidR="00EB389E" w14:paraId="5A28ABFF" w14:textId="77777777">
        <w:trPr>
          <w:trHeight w:val="1190"/>
        </w:trPr>
        <w:tc>
          <w:tcPr>
            <w:tcW w:w="1560" w:type="dxa"/>
            <w:tcBorders>
              <w:bottom w:val="single" w:sz="4" w:space="0" w:color="000000"/>
            </w:tcBorders>
          </w:tcPr>
          <w:p w14:paraId="5A28ABFB" w14:textId="77777777" w:rsidR="00EB389E" w:rsidRDefault="00EB389E">
            <w:pPr>
              <w:pStyle w:val="TableParagraph"/>
              <w:spacing w:before="183"/>
              <w:rPr>
                <w:sz w:val="24"/>
              </w:rPr>
            </w:pPr>
          </w:p>
          <w:p w14:paraId="5A28ABFC" w14:textId="77777777" w:rsidR="00EB389E" w:rsidRDefault="00872BA8">
            <w:pPr>
              <w:pStyle w:val="TableParagraph"/>
              <w:spacing w:before="1"/>
              <w:ind w:right="147"/>
              <w:jc w:val="center"/>
              <w:rPr>
                <w:sz w:val="24"/>
              </w:rPr>
            </w:pPr>
            <w:r>
              <w:rPr>
                <w:spacing w:val="-2"/>
                <w:sz w:val="24"/>
              </w:rPr>
              <w:t>SS.912.G.1.1</w:t>
            </w:r>
          </w:p>
        </w:tc>
        <w:tc>
          <w:tcPr>
            <w:tcW w:w="7807" w:type="dxa"/>
            <w:tcBorders>
              <w:bottom w:val="single" w:sz="4" w:space="0" w:color="000000"/>
            </w:tcBorders>
          </w:tcPr>
          <w:p w14:paraId="5A28ABFD" w14:textId="77777777" w:rsidR="00EB389E" w:rsidRDefault="00EB389E">
            <w:pPr>
              <w:pStyle w:val="TableParagraph"/>
              <w:spacing w:before="27"/>
              <w:rPr>
                <w:sz w:val="24"/>
              </w:rPr>
            </w:pPr>
          </w:p>
          <w:p w14:paraId="5A28ABFE" w14:textId="77777777" w:rsidR="00EB389E" w:rsidRDefault="00872BA8">
            <w:pPr>
              <w:pStyle w:val="TableParagraph"/>
              <w:spacing w:before="1"/>
              <w:ind w:left="213"/>
              <w:rPr>
                <w:sz w:val="24"/>
              </w:rPr>
            </w:pPr>
            <w:r>
              <w:rPr>
                <w:sz w:val="24"/>
              </w:rPr>
              <w:t>Design</w:t>
            </w:r>
            <w:r>
              <w:rPr>
                <w:spacing w:val="-4"/>
                <w:sz w:val="24"/>
              </w:rPr>
              <w:t xml:space="preserve"> </w:t>
            </w:r>
            <w:r>
              <w:rPr>
                <w:sz w:val="24"/>
              </w:rPr>
              <w:t>maps</w:t>
            </w:r>
            <w:r>
              <w:rPr>
                <w:spacing w:val="-4"/>
                <w:sz w:val="24"/>
              </w:rPr>
              <w:t xml:space="preserve"> </w:t>
            </w:r>
            <w:r>
              <w:rPr>
                <w:sz w:val="24"/>
              </w:rPr>
              <w:t>using</w:t>
            </w:r>
            <w:r>
              <w:rPr>
                <w:spacing w:val="-4"/>
                <w:sz w:val="24"/>
              </w:rPr>
              <w:t xml:space="preserve"> </w:t>
            </w:r>
            <w:r>
              <w:rPr>
                <w:sz w:val="24"/>
              </w:rPr>
              <w:t>a</w:t>
            </w:r>
            <w:r>
              <w:rPr>
                <w:spacing w:val="-5"/>
                <w:sz w:val="24"/>
              </w:rPr>
              <w:t xml:space="preserve"> </w:t>
            </w:r>
            <w:r>
              <w:rPr>
                <w:sz w:val="24"/>
              </w:rPr>
              <w:t>variety</w:t>
            </w:r>
            <w:r>
              <w:rPr>
                <w:spacing w:val="-4"/>
                <w:sz w:val="24"/>
              </w:rPr>
              <w:t xml:space="preserve"> </w:t>
            </w:r>
            <w:r>
              <w:rPr>
                <w:sz w:val="24"/>
              </w:rPr>
              <w:t>of</w:t>
            </w:r>
            <w:r>
              <w:rPr>
                <w:spacing w:val="-5"/>
                <w:sz w:val="24"/>
              </w:rPr>
              <w:t xml:space="preserve"> </w:t>
            </w:r>
            <w:r>
              <w:rPr>
                <w:sz w:val="24"/>
              </w:rPr>
              <w:t>technologies</w:t>
            </w:r>
            <w:r>
              <w:rPr>
                <w:spacing w:val="-4"/>
                <w:sz w:val="24"/>
              </w:rPr>
              <w:t xml:space="preserve"> </w:t>
            </w:r>
            <w:r>
              <w:rPr>
                <w:sz w:val="24"/>
              </w:rPr>
              <w:t>based</w:t>
            </w:r>
            <w:r>
              <w:rPr>
                <w:spacing w:val="-2"/>
                <w:sz w:val="24"/>
              </w:rPr>
              <w:t xml:space="preserve"> </w:t>
            </w:r>
            <w:r>
              <w:rPr>
                <w:sz w:val="24"/>
              </w:rPr>
              <w:t>on</w:t>
            </w:r>
            <w:r>
              <w:rPr>
                <w:spacing w:val="-4"/>
                <w:sz w:val="24"/>
              </w:rPr>
              <w:t xml:space="preserve"> </w:t>
            </w:r>
            <w:r>
              <w:rPr>
                <w:sz w:val="24"/>
              </w:rPr>
              <w:t>descriptive</w:t>
            </w:r>
            <w:r>
              <w:rPr>
                <w:spacing w:val="-5"/>
                <w:sz w:val="24"/>
              </w:rPr>
              <w:t xml:space="preserve"> </w:t>
            </w:r>
            <w:r>
              <w:rPr>
                <w:sz w:val="24"/>
              </w:rPr>
              <w:t>data</w:t>
            </w:r>
            <w:r>
              <w:rPr>
                <w:spacing w:val="-5"/>
                <w:sz w:val="24"/>
              </w:rPr>
              <w:t xml:space="preserve"> </w:t>
            </w:r>
            <w:r>
              <w:rPr>
                <w:sz w:val="24"/>
              </w:rPr>
              <w:t>to explain physical and cultural attributes of major world regions.</w:t>
            </w:r>
          </w:p>
        </w:tc>
      </w:tr>
      <w:tr w:rsidR="00EB389E" w14:paraId="5A28AC05" w14:textId="77777777">
        <w:trPr>
          <w:trHeight w:val="1458"/>
        </w:trPr>
        <w:tc>
          <w:tcPr>
            <w:tcW w:w="1560" w:type="dxa"/>
            <w:tcBorders>
              <w:top w:val="single" w:sz="4" w:space="0" w:color="000000"/>
              <w:bottom w:val="single" w:sz="4" w:space="0" w:color="000000"/>
            </w:tcBorders>
          </w:tcPr>
          <w:p w14:paraId="5A28AC00" w14:textId="77777777" w:rsidR="00EB389E" w:rsidRDefault="00EB389E">
            <w:pPr>
              <w:pStyle w:val="TableParagraph"/>
              <w:rPr>
                <w:sz w:val="24"/>
              </w:rPr>
            </w:pPr>
          </w:p>
          <w:p w14:paraId="5A28AC01" w14:textId="77777777" w:rsidR="00EB389E" w:rsidRDefault="00EB389E">
            <w:pPr>
              <w:pStyle w:val="TableParagraph"/>
              <w:spacing w:before="39"/>
              <w:rPr>
                <w:sz w:val="24"/>
              </w:rPr>
            </w:pPr>
          </w:p>
          <w:p w14:paraId="5A28AC02" w14:textId="77777777" w:rsidR="00EB389E" w:rsidRDefault="00872BA8">
            <w:pPr>
              <w:pStyle w:val="TableParagraph"/>
              <w:ind w:right="147"/>
              <w:jc w:val="center"/>
              <w:rPr>
                <w:sz w:val="24"/>
              </w:rPr>
            </w:pPr>
            <w:r>
              <w:rPr>
                <w:spacing w:val="-2"/>
                <w:sz w:val="24"/>
              </w:rPr>
              <w:t>SS.912.G.1.2</w:t>
            </w:r>
          </w:p>
        </w:tc>
        <w:tc>
          <w:tcPr>
            <w:tcW w:w="7807" w:type="dxa"/>
            <w:tcBorders>
              <w:top w:val="single" w:sz="4" w:space="0" w:color="000000"/>
              <w:bottom w:val="single" w:sz="4" w:space="0" w:color="000000"/>
            </w:tcBorders>
          </w:tcPr>
          <w:p w14:paraId="5A28AC03" w14:textId="77777777" w:rsidR="00EB389E" w:rsidRDefault="00EB389E">
            <w:pPr>
              <w:pStyle w:val="TableParagraph"/>
              <w:spacing w:before="20"/>
              <w:rPr>
                <w:sz w:val="24"/>
              </w:rPr>
            </w:pPr>
          </w:p>
          <w:p w14:paraId="5A28AC04" w14:textId="77777777" w:rsidR="00EB389E" w:rsidRDefault="00872BA8">
            <w:pPr>
              <w:pStyle w:val="TableParagraph"/>
              <w:ind w:left="213"/>
              <w:rPr>
                <w:sz w:val="24"/>
              </w:rPr>
            </w:pPr>
            <w:r>
              <w:rPr>
                <w:sz w:val="24"/>
              </w:rPr>
              <w:t>Use</w:t>
            </w:r>
            <w:r>
              <w:rPr>
                <w:spacing w:val="-5"/>
                <w:sz w:val="24"/>
              </w:rPr>
              <w:t xml:space="preserve"> </w:t>
            </w:r>
            <w:r>
              <w:rPr>
                <w:sz w:val="24"/>
              </w:rPr>
              <w:t>spatial</w:t>
            </w:r>
            <w:r>
              <w:rPr>
                <w:spacing w:val="-4"/>
                <w:sz w:val="24"/>
              </w:rPr>
              <w:t xml:space="preserve"> </w:t>
            </w:r>
            <w:r>
              <w:rPr>
                <w:sz w:val="24"/>
              </w:rPr>
              <w:t>perspective</w:t>
            </w:r>
            <w:r>
              <w:rPr>
                <w:spacing w:val="-5"/>
                <w:sz w:val="24"/>
              </w:rPr>
              <w:t xml:space="preserve"> </w:t>
            </w:r>
            <w:r>
              <w:rPr>
                <w:sz w:val="24"/>
              </w:rPr>
              <w:t>and</w:t>
            </w:r>
            <w:r>
              <w:rPr>
                <w:spacing w:val="-4"/>
                <w:sz w:val="24"/>
              </w:rPr>
              <w:t xml:space="preserve"> </w:t>
            </w:r>
            <w:r>
              <w:rPr>
                <w:sz w:val="24"/>
              </w:rPr>
              <w:t>appropriate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 xml:space="preserve">including the Six Essential Elements, as organizational schema to describe any given </w:t>
            </w:r>
            <w:r>
              <w:rPr>
                <w:spacing w:val="-2"/>
                <w:sz w:val="24"/>
              </w:rPr>
              <w:t>place.</w:t>
            </w:r>
          </w:p>
        </w:tc>
      </w:tr>
      <w:tr w:rsidR="00EB389E" w14:paraId="5A28AC0A" w14:textId="77777777">
        <w:trPr>
          <w:trHeight w:val="1185"/>
        </w:trPr>
        <w:tc>
          <w:tcPr>
            <w:tcW w:w="1560" w:type="dxa"/>
            <w:tcBorders>
              <w:top w:val="single" w:sz="4" w:space="0" w:color="000000"/>
              <w:bottom w:val="single" w:sz="4" w:space="0" w:color="000000"/>
            </w:tcBorders>
          </w:tcPr>
          <w:p w14:paraId="5A28AC06" w14:textId="77777777" w:rsidR="00EB389E" w:rsidRDefault="00EB389E">
            <w:pPr>
              <w:pStyle w:val="TableParagraph"/>
              <w:spacing w:before="178"/>
              <w:rPr>
                <w:sz w:val="24"/>
              </w:rPr>
            </w:pPr>
          </w:p>
          <w:p w14:paraId="5A28AC07" w14:textId="77777777" w:rsidR="00EB389E" w:rsidRDefault="00872BA8">
            <w:pPr>
              <w:pStyle w:val="TableParagraph"/>
              <w:spacing w:before="1"/>
              <w:ind w:right="147"/>
              <w:jc w:val="center"/>
              <w:rPr>
                <w:sz w:val="24"/>
              </w:rPr>
            </w:pPr>
            <w:r>
              <w:rPr>
                <w:spacing w:val="-2"/>
                <w:sz w:val="24"/>
              </w:rPr>
              <w:t>SS.912.G.1.3</w:t>
            </w:r>
          </w:p>
        </w:tc>
        <w:tc>
          <w:tcPr>
            <w:tcW w:w="7807" w:type="dxa"/>
            <w:tcBorders>
              <w:top w:val="single" w:sz="4" w:space="0" w:color="000000"/>
              <w:bottom w:val="single" w:sz="4" w:space="0" w:color="000000"/>
            </w:tcBorders>
          </w:tcPr>
          <w:p w14:paraId="5A28AC08" w14:textId="77777777" w:rsidR="00EB389E" w:rsidRDefault="00EB389E">
            <w:pPr>
              <w:pStyle w:val="TableParagraph"/>
              <w:spacing w:before="22"/>
              <w:rPr>
                <w:sz w:val="24"/>
              </w:rPr>
            </w:pPr>
          </w:p>
          <w:p w14:paraId="5A28AC09" w14:textId="77562FA4" w:rsidR="00EB389E" w:rsidRDefault="00872BA8">
            <w:pPr>
              <w:pStyle w:val="TableParagraph"/>
              <w:spacing w:before="1"/>
              <w:ind w:left="213"/>
              <w:rPr>
                <w:sz w:val="24"/>
              </w:rPr>
            </w:pPr>
            <w:r>
              <w:rPr>
                <w:sz w:val="24"/>
              </w:rPr>
              <w:t>Employ</w:t>
            </w:r>
            <w:r>
              <w:rPr>
                <w:spacing w:val="-4"/>
                <w:sz w:val="24"/>
              </w:rPr>
              <w:t xml:space="preserve"> </w:t>
            </w:r>
            <w:r>
              <w:rPr>
                <w:sz w:val="24"/>
              </w:rPr>
              <w:t>applicable</w:t>
            </w:r>
            <w:r>
              <w:rPr>
                <w:spacing w:val="-5"/>
                <w:sz w:val="24"/>
              </w:rPr>
              <w:t xml:space="preserve"> </w:t>
            </w:r>
            <w:r>
              <w:rPr>
                <w:sz w:val="24"/>
              </w:rPr>
              <w:t>units</w:t>
            </w:r>
            <w:r>
              <w:rPr>
                <w:spacing w:val="-4"/>
                <w:sz w:val="24"/>
              </w:rPr>
              <w:t xml:space="preserve"> </w:t>
            </w:r>
            <w:r>
              <w:rPr>
                <w:sz w:val="24"/>
              </w:rPr>
              <w:t>of</w:t>
            </w:r>
            <w:r>
              <w:rPr>
                <w:spacing w:val="-5"/>
                <w:sz w:val="24"/>
              </w:rPr>
              <w:t xml:space="preserve"> </w:t>
            </w:r>
            <w:r>
              <w:rPr>
                <w:sz w:val="24"/>
              </w:rPr>
              <w:t>measurement</w:t>
            </w:r>
            <w:r>
              <w:rPr>
                <w:spacing w:val="-4"/>
                <w:sz w:val="24"/>
              </w:rPr>
              <w:t xml:space="preserve"> </w:t>
            </w:r>
            <w:r>
              <w:rPr>
                <w:sz w:val="24"/>
              </w:rPr>
              <w:t>and</w:t>
            </w:r>
            <w:r>
              <w:rPr>
                <w:spacing w:val="-4"/>
                <w:sz w:val="24"/>
              </w:rPr>
              <w:t xml:space="preserve"> </w:t>
            </w:r>
            <w:r>
              <w:rPr>
                <w:sz w:val="24"/>
              </w:rPr>
              <w:t>scale</w:t>
            </w:r>
            <w:r>
              <w:rPr>
                <w:spacing w:val="-5"/>
                <w:sz w:val="24"/>
              </w:rPr>
              <w:t xml:space="preserve"> </w:t>
            </w:r>
            <w:r>
              <w:rPr>
                <w:sz w:val="24"/>
              </w:rPr>
              <w:t>to</w:t>
            </w:r>
            <w:r>
              <w:rPr>
                <w:spacing w:val="-4"/>
                <w:sz w:val="24"/>
              </w:rPr>
              <w:t xml:space="preserve"> </w:t>
            </w:r>
            <w:r>
              <w:rPr>
                <w:sz w:val="24"/>
              </w:rPr>
              <w:t>solve</w:t>
            </w:r>
            <w:r>
              <w:rPr>
                <w:spacing w:val="-5"/>
                <w:sz w:val="24"/>
              </w:rPr>
              <w:t xml:space="preserve"> </w:t>
            </w:r>
            <w:r>
              <w:rPr>
                <w:sz w:val="24"/>
              </w:rPr>
              <w:t>simple</w:t>
            </w:r>
            <w:r>
              <w:rPr>
                <w:spacing w:val="-5"/>
                <w:sz w:val="24"/>
              </w:rPr>
              <w:t xml:space="preserve"> </w:t>
            </w:r>
            <w:r>
              <w:rPr>
                <w:sz w:val="24"/>
              </w:rPr>
              <w:t xml:space="preserve">locational problems </w:t>
            </w:r>
            <w:r w:rsidRPr="005A0BC6">
              <w:rPr>
                <w:sz w:val="24"/>
              </w:rPr>
              <w:t xml:space="preserve">using </w:t>
            </w:r>
            <w:r w:rsidR="00C03DC0" w:rsidRPr="005A0BC6">
              <w:rPr>
                <w:sz w:val="24"/>
              </w:rPr>
              <w:t>maps</w:t>
            </w:r>
            <w:r w:rsidR="00C03DC0" w:rsidRPr="005A0BC6">
              <w:rPr>
                <w:sz w:val="24"/>
                <w:u w:val="single"/>
              </w:rPr>
              <w:t>,</w:t>
            </w:r>
            <w:r w:rsidR="00C03DC0" w:rsidRPr="005A0BC6">
              <w:rPr>
                <w:sz w:val="24"/>
              </w:rPr>
              <w:t xml:space="preserve"> and</w:t>
            </w:r>
            <w:r w:rsidRPr="005A0BC6">
              <w:rPr>
                <w:sz w:val="24"/>
              </w:rPr>
              <w:t xml:space="preserve"> globes</w:t>
            </w:r>
            <w:r>
              <w:rPr>
                <w:sz w:val="24"/>
              </w:rPr>
              <w:t>.</w:t>
            </w:r>
          </w:p>
        </w:tc>
      </w:tr>
      <w:tr w:rsidR="00EB389E" w14:paraId="5A28AC10" w14:textId="77777777">
        <w:trPr>
          <w:trHeight w:val="1458"/>
        </w:trPr>
        <w:tc>
          <w:tcPr>
            <w:tcW w:w="1560" w:type="dxa"/>
            <w:tcBorders>
              <w:top w:val="single" w:sz="4" w:space="0" w:color="000000"/>
              <w:bottom w:val="single" w:sz="4" w:space="0" w:color="000000"/>
            </w:tcBorders>
          </w:tcPr>
          <w:p w14:paraId="5A28AC0B" w14:textId="77777777" w:rsidR="00EB389E" w:rsidRDefault="00EB389E">
            <w:pPr>
              <w:pStyle w:val="TableParagraph"/>
              <w:rPr>
                <w:sz w:val="24"/>
              </w:rPr>
            </w:pPr>
          </w:p>
          <w:p w14:paraId="5A28AC0C" w14:textId="77777777" w:rsidR="00EB389E" w:rsidRDefault="00EB389E">
            <w:pPr>
              <w:pStyle w:val="TableParagraph"/>
              <w:spacing w:before="37"/>
              <w:rPr>
                <w:sz w:val="24"/>
              </w:rPr>
            </w:pPr>
          </w:p>
          <w:p w14:paraId="5A28AC0D" w14:textId="77777777" w:rsidR="00EB389E" w:rsidRDefault="00872BA8">
            <w:pPr>
              <w:pStyle w:val="TableParagraph"/>
              <w:ind w:right="147"/>
              <w:jc w:val="center"/>
              <w:rPr>
                <w:sz w:val="24"/>
              </w:rPr>
            </w:pPr>
            <w:r>
              <w:rPr>
                <w:spacing w:val="-2"/>
                <w:sz w:val="24"/>
              </w:rPr>
              <w:t>SS.912.G.1.4</w:t>
            </w:r>
          </w:p>
        </w:tc>
        <w:tc>
          <w:tcPr>
            <w:tcW w:w="7807" w:type="dxa"/>
            <w:tcBorders>
              <w:top w:val="single" w:sz="4" w:space="0" w:color="000000"/>
              <w:bottom w:val="single" w:sz="4" w:space="0" w:color="000000"/>
            </w:tcBorders>
          </w:tcPr>
          <w:p w14:paraId="5A28AC0E" w14:textId="77777777" w:rsidR="00EB389E" w:rsidRDefault="00EB389E">
            <w:pPr>
              <w:pStyle w:val="TableParagraph"/>
              <w:spacing w:before="20"/>
              <w:rPr>
                <w:sz w:val="24"/>
              </w:rPr>
            </w:pPr>
          </w:p>
          <w:p w14:paraId="5A28AC0F" w14:textId="77777777" w:rsidR="00EB389E" w:rsidRDefault="00872BA8">
            <w:pPr>
              <w:pStyle w:val="TableParagraph"/>
              <w:ind w:left="213"/>
              <w:rPr>
                <w:sz w:val="24"/>
              </w:rPr>
            </w:pPr>
            <w:r>
              <w:rPr>
                <w:sz w:val="24"/>
              </w:rPr>
              <w:t>Analyze</w:t>
            </w:r>
            <w:r>
              <w:rPr>
                <w:spacing w:val="-5"/>
                <w:sz w:val="24"/>
              </w:rPr>
              <w:t xml:space="preserve"> </w:t>
            </w:r>
            <w:r>
              <w:rPr>
                <w:sz w:val="24"/>
              </w:rPr>
              <w:t>geographic</w:t>
            </w:r>
            <w:r>
              <w:rPr>
                <w:spacing w:val="-5"/>
                <w:sz w:val="24"/>
              </w:rPr>
              <w:t xml:space="preserve"> </w:t>
            </w:r>
            <w:r>
              <w:rPr>
                <w:sz w:val="24"/>
              </w:rPr>
              <w:t>information</w:t>
            </w:r>
            <w:r>
              <w:rPr>
                <w:spacing w:val="-4"/>
                <w:sz w:val="24"/>
              </w:rPr>
              <w:t xml:space="preserve"> </w:t>
            </w:r>
            <w:r>
              <w:rPr>
                <w:sz w:val="24"/>
              </w:rPr>
              <w:t>from</w:t>
            </w:r>
            <w:r>
              <w:rPr>
                <w:spacing w:val="-4"/>
                <w:sz w:val="24"/>
              </w:rPr>
              <w:t xml:space="preserve"> </w:t>
            </w:r>
            <w:r>
              <w:rPr>
                <w:sz w:val="24"/>
              </w:rPr>
              <w:t>a</w:t>
            </w:r>
            <w:r>
              <w:rPr>
                <w:spacing w:val="-5"/>
                <w:sz w:val="24"/>
              </w:rPr>
              <w:t xml:space="preserve"> </w:t>
            </w:r>
            <w:r>
              <w:rPr>
                <w:sz w:val="24"/>
              </w:rPr>
              <w:t>variety</w:t>
            </w:r>
            <w:r>
              <w:rPr>
                <w:spacing w:val="-4"/>
                <w:sz w:val="24"/>
              </w:rPr>
              <w:t xml:space="preserve"> </w:t>
            </w:r>
            <w:r>
              <w:rPr>
                <w:sz w:val="24"/>
              </w:rPr>
              <w:t>of</w:t>
            </w:r>
            <w:r>
              <w:rPr>
                <w:spacing w:val="-3"/>
                <w:sz w:val="24"/>
              </w:rPr>
              <w:t xml:space="preserve"> </w:t>
            </w:r>
            <w:r>
              <w:rPr>
                <w:sz w:val="24"/>
              </w:rPr>
              <w:t>sources</w:t>
            </w:r>
            <w:r>
              <w:rPr>
                <w:spacing w:val="-4"/>
                <w:sz w:val="24"/>
              </w:rPr>
              <w:t xml:space="preserve"> </w:t>
            </w:r>
            <w:r>
              <w:rPr>
                <w:sz w:val="24"/>
              </w:rPr>
              <w:t>including</w:t>
            </w:r>
            <w:r>
              <w:rPr>
                <w:spacing w:val="-4"/>
                <w:sz w:val="24"/>
              </w:rPr>
              <w:t xml:space="preserve"> </w:t>
            </w:r>
            <w:r>
              <w:rPr>
                <w:sz w:val="24"/>
              </w:rPr>
              <w:t>primary sources, atlases, computer, and digital sources, Geographic Information Systems (GIS), and a broad variety of maps.</w:t>
            </w:r>
          </w:p>
        </w:tc>
      </w:tr>
    </w:tbl>
    <w:p w14:paraId="5A28AC11" w14:textId="77777777" w:rsidR="00EB389E" w:rsidRDefault="00EB389E">
      <w:pPr>
        <w:pStyle w:val="BodyText"/>
        <w:spacing w:before="2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C13" w14:textId="77777777">
        <w:trPr>
          <w:trHeight w:val="602"/>
        </w:trPr>
        <w:tc>
          <w:tcPr>
            <w:tcW w:w="9367" w:type="dxa"/>
            <w:gridSpan w:val="2"/>
          </w:tcPr>
          <w:p w14:paraId="5A28AC12" w14:textId="77777777" w:rsidR="00EB389E" w:rsidRDefault="00872BA8">
            <w:pPr>
              <w:pStyle w:val="TableParagraph"/>
              <w:spacing w:before="56"/>
              <w:ind w:left="384"/>
              <w:rPr>
                <w:b/>
                <w:i/>
                <w:sz w:val="24"/>
              </w:rPr>
            </w:pPr>
            <w:r>
              <w:rPr>
                <w:noProof/>
              </w:rPr>
              <mc:AlternateContent>
                <mc:Choice Requires="wpg">
                  <w:drawing>
                    <wp:anchor distT="0" distB="0" distL="0" distR="0" simplePos="0" relativeHeight="251658240" behindDoc="1" locked="0" layoutInCell="1" allowOverlap="1" wp14:anchorId="5A28B4D8" wp14:editId="394CEA3C">
                      <wp:simplePos x="0" y="0"/>
                      <wp:positionH relativeFrom="column">
                        <wp:posOffset>4572</wp:posOffset>
                      </wp:positionH>
                      <wp:positionV relativeFrom="paragraph">
                        <wp:posOffset>-468</wp:posOffset>
                      </wp:positionV>
                      <wp:extent cx="5943600" cy="38608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6080"/>
                                <a:chOff x="0" y="0"/>
                                <a:chExt cx="5943600" cy="386080"/>
                              </a:xfrm>
                            </wpg:grpSpPr>
                            <wps:wsp>
                              <wps:cNvPr id="580" name="Graphic 580"/>
                              <wps:cNvSpPr/>
                              <wps:spPr>
                                <a:xfrm>
                                  <a:off x="0" y="0"/>
                                  <a:ext cx="170815" cy="379730"/>
                                </a:xfrm>
                                <a:custGeom>
                                  <a:avLst/>
                                  <a:gdLst/>
                                  <a:ahLst/>
                                  <a:cxnLst/>
                                  <a:rect l="l" t="t" r="r" b="b"/>
                                  <a:pathLst>
                                    <a:path w="170815" h="379730">
                                      <a:moveTo>
                                        <a:pt x="170687" y="0"/>
                                      </a:moveTo>
                                      <a:lnTo>
                                        <a:pt x="0" y="0"/>
                                      </a:lnTo>
                                      <a:lnTo>
                                        <a:pt x="0" y="379475"/>
                                      </a:lnTo>
                                      <a:lnTo>
                                        <a:pt x="170687" y="379475"/>
                                      </a:lnTo>
                                      <a:lnTo>
                                        <a:pt x="170687" y="0"/>
                                      </a:lnTo>
                                      <a:close/>
                                    </a:path>
                                  </a:pathLst>
                                </a:custGeom>
                                <a:solidFill>
                                  <a:srgbClr val="528135"/>
                                </a:solidFill>
                              </wps:spPr>
                              <wps:bodyPr wrap="square" lIns="0" tIns="0" rIns="0" bIns="0" rtlCol="0">
                                <a:prstTxWarp prst="textNoShape">
                                  <a:avLst/>
                                </a:prstTxWarp>
                                <a:noAutofit/>
                              </wps:bodyPr>
                            </wps:wsp>
                            <wps:wsp>
                              <wps:cNvPr id="581" name="Graphic 581"/>
                              <wps:cNvSpPr/>
                              <wps:spPr>
                                <a:xfrm>
                                  <a:off x="0" y="379475"/>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2C87BE" id="Group 579" o:spid="_x0000_s1026" style="position:absolute;margin-left:.35pt;margin-top:-.05pt;width:468pt;height:30.4pt;z-index:-251658240;mso-wrap-distance-left:0;mso-wrap-distance-right:0" coordsize="59436,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">
                      <v:shape id="Graphic 580" o:spid="_x0000_s1027" style="position:absolute;width:1708;height:3797;visibility:visible;mso-wrap-style:square;v-text-anchor:top" coordsize="17081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" path="m170687,l,,,379475r170687,l170687,xe" fillcolor="#528135" stroked="f">
                        <v:path arrowok="t"/>
                      </v:shape>
                      <v:shape id="Graphic 581" o:spid="_x0000_s1028" style="position:absolute;top:3794;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" path="m1085075,l176784,r-6096,l,,,6096r170688,l176784,6096r908291,l1085075,xem5943600,l1091196,r-6108,l1085088,6096r6096,l5943600,6096r,-6096xe" fillcolor="black" stroked="f">
                        <v:path arrowok="t"/>
                      </v:shape>
                    </v:group>
                  </w:pict>
                </mc:Fallback>
              </mc:AlternateContent>
            </w:r>
            <w:r>
              <w:rPr>
                <w:b/>
                <w:i/>
                <w:sz w:val="24"/>
              </w:rPr>
              <w:t>SS.912.G.2</w:t>
            </w:r>
            <w:r>
              <w:rPr>
                <w:b/>
                <w:i/>
                <w:spacing w:val="-6"/>
                <w:sz w:val="24"/>
              </w:rPr>
              <w:t xml:space="preserve"> </w:t>
            </w:r>
            <w:r>
              <w:rPr>
                <w:b/>
                <w:i/>
                <w:sz w:val="24"/>
              </w:rPr>
              <w:t>Understand</w:t>
            </w:r>
            <w:r>
              <w:rPr>
                <w:b/>
                <w:i/>
                <w:spacing w:val="-6"/>
                <w:sz w:val="24"/>
              </w:rPr>
              <w:t xml:space="preserve"> </w:t>
            </w:r>
            <w:r>
              <w:rPr>
                <w:b/>
                <w:i/>
                <w:sz w:val="24"/>
              </w:rPr>
              <w:t>physical</w:t>
            </w:r>
            <w:r>
              <w:rPr>
                <w:b/>
                <w:i/>
                <w:spacing w:val="-4"/>
                <w:sz w:val="24"/>
              </w:rPr>
              <w:t xml:space="preserve"> </w:t>
            </w:r>
            <w:r>
              <w:rPr>
                <w:b/>
                <w:i/>
                <w:sz w:val="24"/>
              </w:rPr>
              <w:t>and</w:t>
            </w:r>
            <w:r>
              <w:rPr>
                <w:b/>
                <w:i/>
                <w:spacing w:val="-3"/>
                <w:sz w:val="24"/>
              </w:rPr>
              <w:t xml:space="preserve"> </w:t>
            </w:r>
            <w:r>
              <w:rPr>
                <w:b/>
                <w:i/>
                <w:sz w:val="24"/>
              </w:rPr>
              <w:t>cultural</w:t>
            </w:r>
            <w:r>
              <w:rPr>
                <w:b/>
                <w:i/>
                <w:spacing w:val="-4"/>
                <w:sz w:val="24"/>
              </w:rPr>
              <w:t xml:space="preserve"> </w:t>
            </w:r>
            <w:r>
              <w:rPr>
                <w:b/>
                <w:i/>
                <w:sz w:val="24"/>
              </w:rPr>
              <w:t>characteristics</w:t>
            </w:r>
            <w:r>
              <w:rPr>
                <w:b/>
                <w:i/>
                <w:spacing w:val="-3"/>
                <w:sz w:val="24"/>
              </w:rPr>
              <w:t xml:space="preserve"> </w:t>
            </w:r>
            <w:r>
              <w:rPr>
                <w:b/>
                <w:i/>
                <w:sz w:val="24"/>
              </w:rPr>
              <w:t>of</w:t>
            </w:r>
            <w:r>
              <w:rPr>
                <w:b/>
                <w:i/>
                <w:spacing w:val="-4"/>
                <w:sz w:val="24"/>
              </w:rPr>
              <w:t xml:space="preserve"> </w:t>
            </w:r>
            <w:r>
              <w:rPr>
                <w:b/>
                <w:i/>
                <w:spacing w:val="-2"/>
                <w:sz w:val="24"/>
              </w:rPr>
              <w:t>places.</w:t>
            </w:r>
          </w:p>
        </w:tc>
      </w:tr>
      <w:tr w:rsidR="00EB389E" w14:paraId="5A28AC19" w14:textId="77777777">
        <w:trPr>
          <w:trHeight w:val="1341"/>
        </w:trPr>
        <w:tc>
          <w:tcPr>
            <w:tcW w:w="1560" w:type="dxa"/>
            <w:tcBorders>
              <w:bottom w:val="single" w:sz="4" w:space="0" w:color="000000"/>
            </w:tcBorders>
          </w:tcPr>
          <w:p w14:paraId="5A28AC14" w14:textId="77777777" w:rsidR="00EB389E" w:rsidRDefault="00EB389E">
            <w:pPr>
              <w:pStyle w:val="TableParagraph"/>
              <w:rPr>
                <w:sz w:val="24"/>
              </w:rPr>
            </w:pPr>
          </w:p>
          <w:p w14:paraId="5A28AC15" w14:textId="77777777" w:rsidR="00EB389E" w:rsidRDefault="00EB389E">
            <w:pPr>
              <w:pStyle w:val="TableParagraph"/>
              <w:spacing w:before="59"/>
              <w:rPr>
                <w:sz w:val="24"/>
              </w:rPr>
            </w:pPr>
          </w:p>
          <w:p w14:paraId="5A28AC16" w14:textId="77777777" w:rsidR="00EB389E" w:rsidRDefault="00872BA8">
            <w:pPr>
              <w:pStyle w:val="TableParagraph"/>
              <w:ind w:right="147"/>
              <w:jc w:val="center"/>
              <w:rPr>
                <w:sz w:val="24"/>
              </w:rPr>
            </w:pPr>
            <w:r>
              <w:rPr>
                <w:spacing w:val="-2"/>
                <w:sz w:val="24"/>
              </w:rPr>
              <w:t>SS.912.G.2.1</w:t>
            </w:r>
          </w:p>
        </w:tc>
        <w:tc>
          <w:tcPr>
            <w:tcW w:w="7807" w:type="dxa"/>
            <w:tcBorders>
              <w:bottom w:val="single" w:sz="4" w:space="0" w:color="000000"/>
            </w:tcBorders>
          </w:tcPr>
          <w:p w14:paraId="5A28AC17" w14:textId="77777777" w:rsidR="00EB389E" w:rsidRDefault="00EB389E">
            <w:pPr>
              <w:pStyle w:val="TableParagraph"/>
              <w:spacing w:before="179"/>
              <w:rPr>
                <w:sz w:val="24"/>
              </w:rPr>
            </w:pPr>
          </w:p>
          <w:p w14:paraId="5A28AC18" w14:textId="77777777" w:rsidR="00EB389E" w:rsidRDefault="00872BA8">
            <w:pPr>
              <w:pStyle w:val="TableParagraph"/>
              <w:ind w:left="213"/>
              <w:rPr>
                <w:sz w:val="24"/>
              </w:rPr>
            </w:pPr>
            <w:r>
              <w:rPr>
                <w:sz w:val="24"/>
              </w:rPr>
              <w:t>Identify</w:t>
            </w:r>
            <w:r>
              <w:rPr>
                <w:spacing w:val="-5"/>
                <w:sz w:val="24"/>
              </w:rPr>
              <w:t xml:space="preserve"> </w:t>
            </w:r>
            <w:r>
              <w:rPr>
                <w:sz w:val="24"/>
              </w:rPr>
              <w:t>the</w:t>
            </w:r>
            <w:r>
              <w:rPr>
                <w:spacing w:val="-6"/>
                <w:sz w:val="24"/>
              </w:rPr>
              <w:t xml:space="preserve"> </w:t>
            </w:r>
            <w:r>
              <w:rPr>
                <w:sz w:val="24"/>
              </w:rPr>
              <w:t>physical</w:t>
            </w:r>
            <w:r>
              <w:rPr>
                <w:spacing w:val="-5"/>
                <w:sz w:val="24"/>
              </w:rPr>
              <w:t xml:space="preserve"> </w:t>
            </w:r>
            <w:r>
              <w:rPr>
                <w:sz w:val="24"/>
              </w:rPr>
              <w:t>characteristics</w:t>
            </w:r>
            <w:r>
              <w:rPr>
                <w:spacing w:val="-5"/>
                <w:sz w:val="24"/>
              </w:rPr>
              <w:t xml:space="preserve"> </w:t>
            </w:r>
            <w:r>
              <w:rPr>
                <w:sz w:val="24"/>
              </w:rPr>
              <w:t>and</w:t>
            </w:r>
            <w:r>
              <w:rPr>
                <w:spacing w:val="-5"/>
                <w:sz w:val="24"/>
              </w:rPr>
              <w:t xml:space="preserve"> </w:t>
            </w:r>
            <w:r>
              <w:rPr>
                <w:sz w:val="24"/>
              </w:rPr>
              <w:t>the</w:t>
            </w:r>
            <w:r>
              <w:rPr>
                <w:spacing w:val="-6"/>
                <w:sz w:val="24"/>
              </w:rPr>
              <w:t xml:space="preserve"> </w:t>
            </w:r>
            <w:r>
              <w:rPr>
                <w:sz w:val="24"/>
              </w:rPr>
              <w:t>human</w:t>
            </w:r>
            <w:r>
              <w:rPr>
                <w:spacing w:val="-3"/>
                <w:sz w:val="24"/>
              </w:rPr>
              <w:t xml:space="preserve"> </w:t>
            </w:r>
            <w:r>
              <w:rPr>
                <w:sz w:val="24"/>
              </w:rPr>
              <w:t>characteristics</w:t>
            </w:r>
            <w:r>
              <w:rPr>
                <w:spacing w:val="-5"/>
                <w:sz w:val="24"/>
              </w:rPr>
              <w:t xml:space="preserve"> </w:t>
            </w:r>
            <w:r>
              <w:rPr>
                <w:sz w:val="24"/>
              </w:rPr>
              <w:t>that</w:t>
            </w:r>
            <w:r>
              <w:rPr>
                <w:spacing w:val="-5"/>
                <w:sz w:val="24"/>
              </w:rPr>
              <w:t xml:space="preserve"> </w:t>
            </w:r>
            <w:r>
              <w:rPr>
                <w:sz w:val="24"/>
              </w:rPr>
              <w:t>define and differentiate regions.</w:t>
            </w:r>
          </w:p>
        </w:tc>
      </w:tr>
      <w:tr w:rsidR="00EB389E" w14:paraId="5A28AC1E" w14:textId="77777777">
        <w:trPr>
          <w:trHeight w:val="1173"/>
        </w:trPr>
        <w:tc>
          <w:tcPr>
            <w:tcW w:w="1560" w:type="dxa"/>
            <w:tcBorders>
              <w:top w:val="single" w:sz="4" w:space="0" w:color="000000"/>
              <w:bottom w:val="single" w:sz="4" w:space="0" w:color="000000"/>
            </w:tcBorders>
          </w:tcPr>
          <w:p w14:paraId="5A28AC1A" w14:textId="77777777" w:rsidR="00EB389E" w:rsidRDefault="00EB389E">
            <w:pPr>
              <w:pStyle w:val="TableParagraph"/>
              <w:spacing w:before="166"/>
              <w:rPr>
                <w:sz w:val="24"/>
              </w:rPr>
            </w:pPr>
          </w:p>
          <w:p w14:paraId="5A28AC1B" w14:textId="77777777" w:rsidR="00EB389E" w:rsidRDefault="00872BA8">
            <w:pPr>
              <w:pStyle w:val="TableParagraph"/>
              <w:spacing w:before="1"/>
              <w:ind w:right="147"/>
              <w:jc w:val="center"/>
              <w:rPr>
                <w:sz w:val="24"/>
              </w:rPr>
            </w:pPr>
            <w:r>
              <w:rPr>
                <w:spacing w:val="-2"/>
                <w:sz w:val="24"/>
              </w:rPr>
              <w:t>SS.912.G.2.2</w:t>
            </w:r>
          </w:p>
        </w:tc>
        <w:tc>
          <w:tcPr>
            <w:tcW w:w="7807" w:type="dxa"/>
            <w:tcBorders>
              <w:top w:val="single" w:sz="4" w:space="0" w:color="000000"/>
              <w:bottom w:val="single" w:sz="4" w:space="0" w:color="000000"/>
            </w:tcBorders>
          </w:tcPr>
          <w:p w14:paraId="5A28AC1C" w14:textId="77777777" w:rsidR="00EB389E" w:rsidRDefault="00EB389E">
            <w:pPr>
              <w:pStyle w:val="TableParagraph"/>
              <w:spacing w:before="10"/>
              <w:rPr>
                <w:sz w:val="24"/>
              </w:rPr>
            </w:pPr>
          </w:p>
          <w:p w14:paraId="5A28AC1D" w14:textId="77777777" w:rsidR="00EB389E" w:rsidRDefault="00872BA8">
            <w:pPr>
              <w:pStyle w:val="TableParagraph"/>
              <w:spacing w:before="1"/>
              <w:ind w:left="213"/>
              <w:rPr>
                <w:sz w:val="24"/>
              </w:rPr>
            </w:pPr>
            <w:r>
              <w:rPr>
                <w:sz w:val="24"/>
              </w:rPr>
              <w:t>Describe</w:t>
            </w:r>
            <w:r>
              <w:rPr>
                <w:spacing w:val="-5"/>
                <w:sz w:val="24"/>
              </w:rPr>
              <w:t xml:space="preserve"> </w:t>
            </w:r>
            <w:r>
              <w:rPr>
                <w:sz w:val="24"/>
              </w:rPr>
              <w:t>the</w:t>
            </w:r>
            <w:r>
              <w:rPr>
                <w:spacing w:val="-5"/>
                <w:sz w:val="24"/>
              </w:rPr>
              <w:t xml:space="preserve"> </w:t>
            </w:r>
            <w:r>
              <w:rPr>
                <w:sz w:val="24"/>
              </w:rPr>
              <w:t>factors</w:t>
            </w:r>
            <w:r>
              <w:rPr>
                <w:spacing w:val="-4"/>
                <w:sz w:val="24"/>
              </w:rPr>
              <w:t xml:space="preserve"> </w:t>
            </w:r>
            <w:r>
              <w:rPr>
                <w:sz w:val="24"/>
              </w:rPr>
              <w:t>and</w:t>
            </w:r>
            <w:r>
              <w:rPr>
                <w:spacing w:val="-3"/>
                <w:sz w:val="24"/>
              </w:rPr>
              <w:t xml:space="preserve"> </w:t>
            </w:r>
            <w:r>
              <w:rPr>
                <w:sz w:val="24"/>
              </w:rPr>
              <w:t>processes</w:t>
            </w:r>
            <w:r>
              <w:rPr>
                <w:spacing w:val="-4"/>
                <w:sz w:val="24"/>
              </w:rPr>
              <w:t xml:space="preserve"> </w:t>
            </w:r>
            <w:r>
              <w:rPr>
                <w:sz w:val="24"/>
              </w:rPr>
              <w:t>that</w:t>
            </w:r>
            <w:r>
              <w:rPr>
                <w:spacing w:val="-3"/>
                <w:sz w:val="24"/>
              </w:rPr>
              <w:t xml:space="preserve"> </w:t>
            </w:r>
            <w:r>
              <w:rPr>
                <w:sz w:val="24"/>
              </w:rPr>
              <w:t>contribute</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differences</w:t>
            </w:r>
            <w:r>
              <w:rPr>
                <w:spacing w:val="-4"/>
                <w:sz w:val="24"/>
              </w:rPr>
              <w:t xml:space="preserve"> </w:t>
            </w:r>
            <w:r>
              <w:rPr>
                <w:sz w:val="24"/>
              </w:rPr>
              <w:t>between developing and developed regions of the world.</w:t>
            </w:r>
          </w:p>
        </w:tc>
      </w:tr>
      <w:tr w:rsidR="00EB389E" w14:paraId="5A28AC24" w14:textId="77777777">
        <w:trPr>
          <w:trHeight w:val="1458"/>
        </w:trPr>
        <w:tc>
          <w:tcPr>
            <w:tcW w:w="1560" w:type="dxa"/>
            <w:tcBorders>
              <w:top w:val="single" w:sz="4" w:space="0" w:color="000000"/>
              <w:bottom w:val="single" w:sz="4" w:space="0" w:color="000000"/>
            </w:tcBorders>
          </w:tcPr>
          <w:p w14:paraId="5A28AC1F" w14:textId="77777777" w:rsidR="00EB389E" w:rsidRDefault="00EB389E">
            <w:pPr>
              <w:pStyle w:val="TableParagraph"/>
              <w:rPr>
                <w:sz w:val="24"/>
              </w:rPr>
            </w:pPr>
          </w:p>
          <w:p w14:paraId="5A28AC20" w14:textId="77777777" w:rsidR="00EB389E" w:rsidRDefault="00EB389E">
            <w:pPr>
              <w:pStyle w:val="TableParagraph"/>
              <w:spacing w:before="39"/>
              <w:rPr>
                <w:sz w:val="24"/>
              </w:rPr>
            </w:pPr>
          </w:p>
          <w:p w14:paraId="5A28AC21" w14:textId="77777777" w:rsidR="00EB389E" w:rsidRDefault="00872BA8">
            <w:pPr>
              <w:pStyle w:val="TableParagraph"/>
              <w:ind w:right="147"/>
              <w:jc w:val="center"/>
              <w:rPr>
                <w:sz w:val="24"/>
              </w:rPr>
            </w:pPr>
            <w:r>
              <w:rPr>
                <w:spacing w:val="-2"/>
                <w:sz w:val="24"/>
              </w:rPr>
              <w:t>SS.912.G.2.3</w:t>
            </w:r>
          </w:p>
        </w:tc>
        <w:tc>
          <w:tcPr>
            <w:tcW w:w="7807" w:type="dxa"/>
            <w:tcBorders>
              <w:top w:val="single" w:sz="4" w:space="0" w:color="000000"/>
              <w:bottom w:val="single" w:sz="4" w:space="0" w:color="000000"/>
            </w:tcBorders>
          </w:tcPr>
          <w:p w14:paraId="5A28AC22" w14:textId="77777777" w:rsidR="00EB389E" w:rsidRDefault="00EB389E">
            <w:pPr>
              <w:pStyle w:val="TableParagraph"/>
              <w:spacing w:before="20"/>
              <w:rPr>
                <w:sz w:val="24"/>
              </w:rPr>
            </w:pPr>
          </w:p>
          <w:p w14:paraId="5A28AC23" w14:textId="7A240C4A" w:rsidR="00EB389E" w:rsidRDefault="00872BA8" w:rsidP="00754F40">
            <w:pPr>
              <w:pStyle w:val="TableParagraph"/>
              <w:ind w:left="213" w:right="327"/>
              <w:rPr>
                <w:sz w:val="24"/>
              </w:rPr>
            </w:pPr>
            <w:r>
              <w:rPr>
                <w:sz w:val="24"/>
              </w:rPr>
              <w:t>Use</w:t>
            </w:r>
            <w:r>
              <w:rPr>
                <w:spacing w:val="-3"/>
                <w:sz w:val="24"/>
              </w:rPr>
              <w:t xml:space="preserve"> </w:t>
            </w:r>
            <w:r>
              <w:rPr>
                <w:sz w:val="24"/>
              </w:rPr>
              <w:t>geographic</w:t>
            </w:r>
            <w:r>
              <w:rPr>
                <w:spacing w:val="-3"/>
                <w:sz w:val="24"/>
              </w:rPr>
              <w:t xml:space="preserve"> </w:t>
            </w:r>
            <w:r>
              <w:rPr>
                <w:sz w:val="24"/>
              </w:rPr>
              <w:t>terms</w:t>
            </w:r>
            <w:r>
              <w:rPr>
                <w:spacing w:val="-2"/>
                <w:sz w:val="24"/>
              </w:rPr>
              <w:t xml:space="preserve"> </w:t>
            </w:r>
            <w:r>
              <w:rPr>
                <w:sz w:val="24"/>
              </w:rPr>
              <w:t>and</w:t>
            </w:r>
            <w:r>
              <w:rPr>
                <w:spacing w:val="-2"/>
                <w:sz w:val="24"/>
              </w:rPr>
              <w:t xml:space="preserve"> </w:t>
            </w:r>
            <w:r>
              <w:rPr>
                <w:sz w:val="24"/>
              </w:rPr>
              <w:t>tools</w:t>
            </w:r>
            <w:r>
              <w:rPr>
                <w:spacing w:val="-2"/>
                <w:sz w:val="24"/>
              </w:rPr>
              <w:t xml:space="preserve"> </w:t>
            </w:r>
            <w:r>
              <w:rPr>
                <w:sz w:val="24"/>
              </w:rPr>
              <w:t>to</w:t>
            </w:r>
            <w:r>
              <w:rPr>
                <w:spacing w:val="-2"/>
                <w:sz w:val="24"/>
              </w:rPr>
              <w:t xml:space="preserve"> </w:t>
            </w:r>
            <w:r>
              <w:rPr>
                <w:sz w:val="24"/>
              </w:rPr>
              <w:t>analyze</w:t>
            </w:r>
            <w:r>
              <w:rPr>
                <w:spacing w:val="-3"/>
                <w:sz w:val="24"/>
              </w:rPr>
              <w:t xml:space="preserve"> </w:t>
            </w:r>
            <w:r>
              <w:rPr>
                <w:sz w:val="24"/>
              </w:rPr>
              <w:t>case</w:t>
            </w:r>
            <w:r>
              <w:rPr>
                <w:spacing w:val="-3"/>
                <w:sz w:val="24"/>
              </w:rPr>
              <w:t xml:space="preserve"> </w:t>
            </w:r>
            <w:r>
              <w:rPr>
                <w:sz w:val="24"/>
              </w:rPr>
              <w:t>studies</w:t>
            </w:r>
            <w:r>
              <w:rPr>
                <w:spacing w:val="-2"/>
                <w:sz w:val="24"/>
              </w:rPr>
              <w:t xml:space="preserve"> </w:t>
            </w:r>
            <w:r>
              <w:rPr>
                <w:sz w:val="24"/>
              </w:rPr>
              <w:t>of</w:t>
            </w:r>
            <w:r>
              <w:rPr>
                <w:spacing w:val="-3"/>
                <w:sz w:val="24"/>
              </w:rPr>
              <w:t xml:space="preserve"> </w:t>
            </w:r>
            <w:r>
              <w:rPr>
                <w:sz w:val="24"/>
              </w:rPr>
              <w:t>regional</w:t>
            </w:r>
            <w:r>
              <w:rPr>
                <w:spacing w:val="-2"/>
                <w:sz w:val="24"/>
              </w:rPr>
              <w:t xml:space="preserve"> </w:t>
            </w:r>
            <w:r>
              <w:rPr>
                <w:sz w:val="24"/>
              </w:rPr>
              <w:t>issues</w:t>
            </w:r>
            <w:r>
              <w:rPr>
                <w:spacing w:val="-2"/>
                <w:sz w:val="24"/>
              </w:rPr>
              <w:t xml:space="preserve"> </w:t>
            </w:r>
            <w:r>
              <w:rPr>
                <w:sz w:val="24"/>
              </w:rPr>
              <w:t>in different</w:t>
            </w:r>
            <w:r>
              <w:rPr>
                <w:spacing w:val="-4"/>
                <w:sz w:val="24"/>
              </w:rPr>
              <w:t xml:space="preserve"> </w:t>
            </w:r>
            <w:r>
              <w:rPr>
                <w:sz w:val="24"/>
              </w:rPr>
              <w:t>parts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world</w:t>
            </w:r>
            <w:r>
              <w:rPr>
                <w:spacing w:val="-4"/>
                <w:sz w:val="24"/>
              </w:rPr>
              <w:t xml:space="preserve"> </w:t>
            </w:r>
            <w:r>
              <w:rPr>
                <w:sz w:val="24"/>
              </w:rPr>
              <w:t>that</w:t>
            </w:r>
            <w:r>
              <w:rPr>
                <w:spacing w:val="-4"/>
                <w:sz w:val="24"/>
              </w:rPr>
              <w:t xml:space="preserve"> </w:t>
            </w:r>
            <w:r>
              <w:rPr>
                <w:sz w:val="24"/>
              </w:rPr>
              <w:t>have</w:t>
            </w:r>
            <w:r>
              <w:rPr>
                <w:spacing w:val="-5"/>
                <w:sz w:val="24"/>
              </w:rPr>
              <w:t xml:space="preserve"> </w:t>
            </w:r>
            <w:r>
              <w:rPr>
                <w:sz w:val="24"/>
              </w:rPr>
              <w:t>critical</w:t>
            </w:r>
            <w:r>
              <w:rPr>
                <w:spacing w:val="-2"/>
                <w:sz w:val="24"/>
              </w:rPr>
              <w:t xml:space="preserve"> </w:t>
            </w:r>
            <w:r>
              <w:rPr>
                <w:sz w:val="24"/>
              </w:rPr>
              <w:t>economic,</w:t>
            </w:r>
            <w:r>
              <w:rPr>
                <w:spacing w:val="-4"/>
                <w:sz w:val="24"/>
              </w:rPr>
              <w:t xml:space="preserve"> </w:t>
            </w:r>
            <w:r w:rsidRPr="00754F40">
              <w:rPr>
                <w:sz w:val="24"/>
              </w:rPr>
              <w:t>physical</w:t>
            </w:r>
            <w:r w:rsidR="002339BB" w:rsidRPr="00754F40">
              <w:rPr>
                <w:sz w:val="24"/>
              </w:rPr>
              <w:t>,</w:t>
            </w:r>
            <w:r w:rsidRPr="00754F40">
              <w:rPr>
                <w:spacing w:val="-4"/>
                <w:sz w:val="24"/>
              </w:rPr>
              <w:t xml:space="preserve"> </w:t>
            </w:r>
            <w:r w:rsidRPr="00754F40">
              <w:rPr>
                <w:sz w:val="24"/>
              </w:rPr>
              <w:t>or</w:t>
            </w:r>
            <w:r w:rsidRPr="00754F40">
              <w:rPr>
                <w:spacing w:val="-5"/>
                <w:sz w:val="24"/>
              </w:rPr>
              <w:t xml:space="preserve"> </w:t>
            </w:r>
            <w:r>
              <w:rPr>
                <w:sz w:val="24"/>
              </w:rPr>
              <w:t xml:space="preserve">political </w:t>
            </w:r>
            <w:r>
              <w:rPr>
                <w:spacing w:val="-2"/>
                <w:sz w:val="24"/>
              </w:rPr>
              <w:t>ramifications.</w:t>
            </w:r>
          </w:p>
        </w:tc>
      </w:tr>
      <w:tr w:rsidR="00EB389E" w14:paraId="5A28AC29" w14:textId="77777777">
        <w:trPr>
          <w:trHeight w:val="1185"/>
        </w:trPr>
        <w:tc>
          <w:tcPr>
            <w:tcW w:w="1560" w:type="dxa"/>
            <w:tcBorders>
              <w:top w:val="single" w:sz="4" w:space="0" w:color="000000"/>
              <w:bottom w:val="single" w:sz="4" w:space="0" w:color="000000"/>
            </w:tcBorders>
          </w:tcPr>
          <w:p w14:paraId="5A28AC25" w14:textId="77777777" w:rsidR="00EB389E" w:rsidRDefault="00EB389E">
            <w:pPr>
              <w:pStyle w:val="TableParagraph"/>
              <w:spacing w:before="178"/>
              <w:rPr>
                <w:sz w:val="24"/>
              </w:rPr>
            </w:pPr>
          </w:p>
          <w:p w14:paraId="5A28AC26" w14:textId="77777777" w:rsidR="00EB389E" w:rsidRDefault="00872BA8">
            <w:pPr>
              <w:pStyle w:val="TableParagraph"/>
              <w:spacing w:before="1"/>
              <w:ind w:right="147"/>
              <w:jc w:val="center"/>
              <w:rPr>
                <w:sz w:val="24"/>
              </w:rPr>
            </w:pPr>
            <w:r>
              <w:rPr>
                <w:spacing w:val="-2"/>
                <w:sz w:val="24"/>
              </w:rPr>
              <w:t>SS.912.G.2.4</w:t>
            </w:r>
          </w:p>
        </w:tc>
        <w:tc>
          <w:tcPr>
            <w:tcW w:w="7807" w:type="dxa"/>
            <w:tcBorders>
              <w:top w:val="single" w:sz="4" w:space="0" w:color="000000"/>
              <w:bottom w:val="single" w:sz="4" w:space="0" w:color="000000"/>
            </w:tcBorders>
          </w:tcPr>
          <w:p w14:paraId="5A28AC27" w14:textId="77777777" w:rsidR="00EB389E" w:rsidRDefault="00EB389E">
            <w:pPr>
              <w:pStyle w:val="TableParagraph"/>
              <w:spacing w:before="22"/>
              <w:rPr>
                <w:sz w:val="24"/>
              </w:rPr>
            </w:pPr>
          </w:p>
          <w:p w14:paraId="5A28AC28" w14:textId="77777777" w:rsidR="00EB389E" w:rsidRDefault="00872BA8">
            <w:pPr>
              <w:pStyle w:val="TableParagraph"/>
              <w:spacing w:before="1"/>
              <w:ind w:left="213" w:right="160"/>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5"/>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case</w:t>
            </w:r>
            <w:r>
              <w:rPr>
                <w:spacing w:val="-5"/>
                <w:sz w:val="24"/>
              </w:rPr>
              <w:t xml:space="preserve"> </w:t>
            </w:r>
            <w:r>
              <w:rPr>
                <w:sz w:val="24"/>
              </w:rPr>
              <w:t>studies</w:t>
            </w:r>
            <w:r>
              <w:rPr>
                <w:spacing w:val="-4"/>
                <w:sz w:val="24"/>
              </w:rPr>
              <w:t xml:space="preserve"> </w:t>
            </w:r>
            <w:r>
              <w:rPr>
                <w:sz w:val="24"/>
              </w:rPr>
              <w:t>of</w:t>
            </w:r>
            <w:r>
              <w:rPr>
                <w:spacing w:val="-5"/>
                <w:sz w:val="24"/>
              </w:rPr>
              <w:t xml:space="preserve"> </w:t>
            </w:r>
            <w:r>
              <w:rPr>
                <w:sz w:val="24"/>
              </w:rPr>
              <w:t>how</w:t>
            </w:r>
            <w:r>
              <w:rPr>
                <w:spacing w:val="-5"/>
                <w:sz w:val="24"/>
              </w:rPr>
              <w:t xml:space="preserve"> </w:t>
            </w:r>
            <w:r>
              <w:rPr>
                <w:sz w:val="24"/>
              </w:rPr>
              <w:t>selected regions change over time.</w:t>
            </w:r>
          </w:p>
        </w:tc>
      </w:tr>
    </w:tbl>
    <w:p w14:paraId="5A28AC2A" w14:textId="77777777" w:rsidR="00EB389E" w:rsidRDefault="00EB389E">
      <w:pPr>
        <w:rPr>
          <w:sz w:val="24"/>
        </w:rPr>
        <w:sectPr w:rsidR="00EB389E">
          <w:pgSz w:w="12240" w:h="15840"/>
          <w:pgMar w:top="1340" w:right="0" w:bottom="1260" w:left="0" w:header="585" w:footer="1063" w:gutter="0"/>
          <w:cols w:space="720"/>
        </w:sectPr>
      </w:pPr>
    </w:p>
    <w:p w14:paraId="5A28AC2B" w14:textId="77777777" w:rsidR="00EB389E" w:rsidRDefault="00EB389E">
      <w:pPr>
        <w:pStyle w:val="BodyText"/>
        <w:spacing w:before="4"/>
        <w:rPr>
          <w:sz w:val="7"/>
        </w:rPr>
      </w:pPr>
    </w:p>
    <w:p w14:paraId="5A28AC2C"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4DA" wp14:editId="5A28B4DB">
                <wp:extent cx="5943600" cy="6350"/>
                <wp:effectExtent l="0" t="0" r="0" b="0"/>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83" name="Graphic 583"/>
                        <wps:cNvSpPr/>
                        <wps:spPr>
                          <a:xfrm>
                            <a:off x="0" y="0"/>
                            <a:ext cx="5943600" cy="6350"/>
                          </a:xfrm>
                          <a:custGeom>
                            <a:avLst/>
                            <a:gdLst/>
                            <a:ahLst/>
                            <a:cxnLst/>
                            <a:rect l="l" t="t" r="r" b="b"/>
                            <a:pathLst>
                              <a:path w="5943600" h="6350">
                                <a:moveTo>
                                  <a:pt x="5943600" y="0"/>
                                </a:moveTo>
                                <a:lnTo>
                                  <a:pt x="1091196" y="0"/>
                                </a:lnTo>
                                <a:lnTo>
                                  <a:pt x="1085088" y="0"/>
                                </a:lnTo>
                                <a:lnTo>
                                  <a:pt x="0" y="0"/>
                                </a:lnTo>
                                <a:lnTo>
                                  <a:pt x="0" y="6096"/>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04A692" id="Group 582"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">
                <v:shape id="Graphic 583"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" path="m5943600,l1091196,r-6108,l,,,6096r1085088,l1091184,6096r4852416,l5943600,xe" fillcolor="black" stroked="f">
                  <v:path arrowok="t"/>
                </v:shape>
                <w10:anchorlock/>
              </v:group>
            </w:pict>
          </mc:Fallback>
        </mc:AlternateContent>
      </w:r>
    </w:p>
    <w:p w14:paraId="5A28AC2D" w14:textId="77777777" w:rsidR="00EB389E" w:rsidRDefault="00EB389E">
      <w:pPr>
        <w:pStyle w:val="BodyText"/>
        <w:spacing w:before="66"/>
        <w:rPr>
          <w:sz w:val="20"/>
        </w:rPr>
      </w:pPr>
    </w:p>
    <w:tbl>
      <w:tblPr>
        <w:tblW w:w="0" w:type="auto"/>
        <w:tblInd w:w="1455" w:type="dxa"/>
        <w:tblLayout w:type="fixed"/>
        <w:tblCellMar>
          <w:left w:w="0" w:type="dxa"/>
          <w:right w:w="0" w:type="dxa"/>
        </w:tblCellMar>
        <w:tblLook w:val="01E0" w:firstRow="1" w:lastRow="1" w:firstColumn="1" w:lastColumn="1" w:noHBand="0" w:noVBand="0"/>
      </w:tblPr>
      <w:tblGrid>
        <w:gridCol w:w="1545"/>
        <w:gridCol w:w="7526"/>
      </w:tblGrid>
      <w:tr w:rsidR="00EB389E" w14:paraId="5A28AC31" w14:textId="77777777">
        <w:trPr>
          <w:trHeight w:val="541"/>
        </w:trPr>
        <w:tc>
          <w:tcPr>
            <w:tcW w:w="1545" w:type="dxa"/>
          </w:tcPr>
          <w:p w14:paraId="5A28AC2E" w14:textId="77777777" w:rsidR="00EB389E" w:rsidRDefault="00872BA8">
            <w:pPr>
              <w:pStyle w:val="TableParagraph"/>
              <w:spacing w:before="146"/>
              <w:ind w:left="50"/>
              <w:rPr>
                <w:sz w:val="24"/>
              </w:rPr>
            </w:pPr>
            <w:r>
              <w:rPr>
                <w:spacing w:val="-2"/>
                <w:sz w:val="24"/>
              </w:rPr>
              <w:t>SS.912.G.2.5</w:t>
            </w:r>
          </w:p>
        </w:tc>
        <w:tc>
          <w:tcPr>
            <w:tcW w:w="7526" w:type="dxa"/>
          </w:tcPr>
          <w:p w14:paraId="5A28AC2F" w14:textId="77777777" w:rsidR="00EB389E" w:rsidRDefault="00872BA8">
            <w:pPr>
              <w:pStyle w:val="TableParagraph"/>
              <w:spacing w:line="266" w:lineRule="exact"/>
              <w:ind w:left="213"/>
              <w:rPr>
                <w:sz w:val="24"/>
              </w:rPr>
            </w:pPr>
            <w:r>
              <w:rPr>
                <w:sz w:val="24"/>
              </w:rPr>
              <w:t>Use</w:t>
            </w:r>
            <w:r>
              <w:rPr>
                <w:spacing w:val="-4"/>
                <w:sz w:val="24"/>
              </w:rPr>
              <w:t xml:space="preserve"> </w:t>
            </w:r>
            <w:r>
              <w:rPr>
                <w:sz w:val="24"/>
              </w:rPr>
              <w:t>geographic</w:t>
            </w:r>
            <w:r>
              <w:rPr>
                <w:spacing w:val="-2"/>
                <w:sz w:val="24"/>
              </w:rPr>
              <w:t xml:space="preserve"> </w:t>
            </w:r>
            <w:r>
              <w:rPr>
                <w:sz w:val="24"/>
              </w:rPr>
              <w:t>terms</w:t>
            </w:r>
            <w:r>
              <w:rPr>
                <w:spacing w:val="-1"/>
                <w:sz w:val="24"/>
              </w:rPr>
              <w:t xml:space="preserve"> </w:t>
            </w:r>
            <w:r>
              <w:rPr>
                <w:sz w:val="24"/>
              </w:rPr>
              <w:t>and tools</w:t>
            </w:r>
            <w:r>
              <w:rPr>
                <w:spacing w:val="-1"/>
                <w:sz w:val="24"/>
              </w:rPr>
              <w:t xml:space="preserve"> </w:t>
            </w:r>
            <w:r>
              <w:rPr>
                <w:sz w:val="24"/>
              </w:rPr>
              <w:t>to</w:t>
            </w:r>
            <w:r>
              <w:rPr>
                <w:spacing w:val="-1"/>
                <w:sz w:val="24"/>
              </w:rPr>
              <w:t xml:space="preserve"> </w:t>
            </w:r>
            <w:r>
              <w:rPr>
                <w:sz w:val="24"/>
              </w:rPr>
              <w:t>analyze</w:t>
            </w:r>
            <w:r>
              <w:rPr>
                <w:spacing w:val="-2"/>
                <w:sz w:val="24"/>
              </w:rPr>
              <w:t xml:space="preserve"> </w:t>
            </w:r>
            <w:r>
              <w:rPr>
                <w:sz w:val="24"/>
              </w:rPr>
              <w:t>case</w:t>
            </w:r>
            <w:r>
              <w:rPr>
                <w:spacing w:val="-1"/>
                <w:sz w:val="24"/>
              </w:rPr>
              <w:t xml:space="preserve"> </w:t>
            </w:r>
            <w:r>
              <w:rPr>
                <w:sz w:val="24"/>
              </w:rPr>
              <w:t>studies</w:t>
            </w:r>
            <w:r>
              <w:rPr>
                <w:spacing w:val="-1"/>
                <w:sz w:val="24"/>
              </w:rPr>
              <w:t xml:space="preserve"> </w:t>
            </w:r>
            <w:r>
              <w:rPr>
                <w:sz w:val="24"/>
              </w:rPr>
              <w:t>of</w:t>
            </w:r>
            <w:r>
              <w:rPr>
                <w:spacing w:val="-2"/>
                <w:sz w:val="24"/>
              </w:rPr>
              <w:t xml:space="preserve"> </w:t>
            </w:r>
            <w:r>
              <w:rPr>
                <w:sz w:val="24"/>
              </w:rPr>
              <w:t>debates</w:t>
            </w:r>
            <w:r>
              <w:rPr>
                <w:spacing w:val="-1"/>
                <w:sz w:val="24"/>
              </w:rPr>
              <w:t xml:space="preserve"> </w:t>
            </w:r>
            <w:r>
              <w:rPr>
                <w:sz w:val="24"/>
              </w:rPr>
              <w:t>over</w:t>
            </w:r>
            <w:r>
              <w:rPr>
                <w:spacing w:val="-1"/>
                <w:sz w:val="24"/>
              </w:rPr>
              <w:t xml:space="preserve"> </w:t>
            </w:r>
            <w:r>
              <w:rPr>
                <w:spacing w:val="-5"/>
                <w:sz w:val="24"/>
              </w:rPr>
              <w:t>how</w:t>
            </w:r>
          </w:p>
          <w:p w14:paraId="5A28AC30" w14:textId="77777777" w:rsidR="00EB389E" w:rsidRDefault="00872BA8">
            <w:pPr>
              <w:pStyle w:val="TableParagraph"/>
              <w:spacing w:line="256" w:lineRule="exact"/>
              <w:ind w:left="213"/>
              <w:rPr>
                <w:sz w:val="24"/>
              </w:rPr>
            </w:pPr>
            <w:r>
              <w:rPr>
                <w:sz w:val="24"/>
              </w:rPr>
              <w:t>human</w:t>
            </w:r>
            <w:r>
              <w:rPr>
                <w:spacing w:val="-4"/>
                <w:sz w:val="24"/>
              </w:rPr>
              <w:t xml:space="preserve"> </w:t>
            </w:r>
            <w:r>
              <w:rPr>
                <w:sz w:val="24"/>
              </w:rPr>
              <w:t>actions</w:t>
            </w:r>
            <w:r>
              <w:rPr>
                <w:spacing w:val="-2"/>
                <w:sz w:val="24"/>
              </w:rPr>
              <w:t xml:space="preserve"> </w:t>
            </w:r>
            <w:r>
              <w:rPr>
                <w:sz w:val="24"/>
              </w:rPr>
              <w:t>modify</w:t>
            </w:r>
            <w:r>
              <w:rPr>
                <w:spacing w:val="-2"/>
                <w:sz w:val="24"/>
              </w:rPr>
              <w:t xml:space="preserve"> </w:t>
            </w:r>
            <w:r>
              <w:rPr>
                <w:sz w:val="24"/>
              </w:rPr>
              <w:t>a</w:t>
            </w:r>
            <w:r>
              <w:rPr>
                <w:spacing w:val="-1"/>
                <w:sz w:val="24"/>
              </w:rPr>
              <w:t xml:space="preserve"> </w:t>
            </w:r>
            <w:r>
              <w:rPr>
                <w:sz w:val="24"/>
              </w:rPr>
              <w:t>selected</w:t>
            </w:r>
            <w:r>
              <w:rPr>
                <w:spacing w:val="-2"/>
                <w:sz w:val="24"/>
              </w:rPr>
              <w:t xml:space="preserve"> region.</w:t>
            </w:r>
          </w:p>
        </w:tc>
      </w:tr>
    </w:tbl>
    <w:p w14:paraId="5A28AC32" w14:textId="77777777" w:rsidR="00EB389E" w:rsidRDefault="00EB389E">
      <w:pPr>
        <w:pStyle w:val="BodyText"/>
        <w:spacing w:before="10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C34" w14:textId="77777777">
        <w:trPr>
          <w:trHeight w:val="251"/>
        </w:trPr>
        <w:tc>
          <w:tcPr>
            <w:tcW w:w="9367" w:type="dxa"/>
            <w:gridSpan w:val="2"/>
            <w:tcBorders>
              <w:top w:val="single" w:sz="4" w:space="0" w:color="000000"/>
            </w:tcBorders>
          </w:tcPr>
          <w:p w14:paraId="5A28AC33" w14:textId="77777777" w:rsidR="00EB389E" w:rsidRDefault="00EB389E">
            <w:pPr>
              <w:pStyle w:val="TableParagraph"/>
              <w:rPr>
                <w:sz w:val="18"/>
              </w:rPr>
            </w:pPr>
          </w:p>
        </w:tc>
      </w:tr>
      <w:tr w:rsidR="00EB389E" w14:paraId="5A28AC36" w14:textId="77777777">
        <w:trPr>
          <w:trHeight w:val="672"/>
        </w:trPr>
        <w:tc>
          <w:tcPr>
            <w:tcW w:w="9367" w:type="dxa"/>
            <w:gridSpan w:val="2"/>
          </w:tcPr>
          <w:p w14:paraId="5A28AC35" w14:textId="77777777" w:rsidR="00EB389E" w:rsidRDefault="00872BA8">
            <w:pPr>
              <w:pStyle w:val="TableParagraph"/>
              <w:spacing w:before="56"/>
              <w:ind w:left="1536" w:hanging="1152"/>
              <w:rPr>
                <w:b/>
                <w:i/>
                <w:sz w:val="24"/>
              </w:rPr>
            </w:pPr>
            <w:r>
              <w:rPr>
                <w:noProof/>
              </w:rPr>
              <mc:AlternateContent>
                <mc:Choice Requires="wpg">
                  <w:drawing>
                    <wp:anchor distT="0" distB="0" distL="0" distR="0" simplePos="0" relativeHeight="251659264" behindDoc="1" locked="0" layoutInCell="1" allowOverlap="1" wp14:anchorId="5A28B4DC" wp14:editId="1C363906">
                      <wp:simplePos x="0" y="0"/>
                      <wp:positionH relativeFrom="column">
                        <wp:posOffset>4607</wp:posOffset>
                      </wp:positionH>
                      <wp:positionV relativeFrom="paragraph">
                        <wp:posOffset>-468</wp:posOffset>
                      </wp:positionV>
                      <wp:extent cx="5943600" cy="429895"/>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585" name="Graphic 585"/>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528135"/>
                                </a:solidFill>
                              </wps:spPr>
                              <wps:bodyPr wrap="square" lIns="0" tIns="0" rIns="0" bIns="0" rtlCol="0">
                                <a:prstTxWarp prst="textNoShape">
                                  <a:avLst/>
                                </a:prstTxWarp>
                                <a:noAutofit/>
                              </wps:bodyPr>
                            </wps:wsp>
                            <wps:wsp>
                              <wps:cNvPr id="586" name="Graphic 586"/>
                              <wps:cNvSpPr/>
                              <wps:spPr>
                                <a:xfrm>
                                  <a:off x="0" y="423671"/>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BEB486" id="Group 584" o:spid="_x0000_s1026" style="position:absolute;margin-left:.35pt;margin-top:-.05pt;width:468pt;height:33.85pt;z-index:-25165721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">
                      <v:shape id="Graphic 585"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" path="m170687,l,,,423672r170687,l170687,xe" fillcolor="#528135" stroked="f">
                        <v:path arrowok="t"/>
                      </v:shape>
                      <v:shape id="Graphic 586"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" path="m1085075,l176784,r-6096,l,,,6096r170688,l176784,6096r908291,l1085075,xem5943600,l1091196,r-6108,l1085088,6096r6096,l5943600,6096r,-6096xe" fillcolor="black" stroked="f">
                        <v:path arrowok="t"/>
                      </v:shape>
                    </v:group>
                  </w:pict>
                </mc:Fallback>
              </mc:AlternateContent>
            </w:r>
            <w:r>
              <w:rPr>
                <w:b/>
                <w:i/>
                <w:sz w:val="24"/>
              </w:rPr>
              <w:t>SS.912.G.3</w:t>
            </w:r>
            <w:r>
              <w:rPr>
                <w:b/>
                <w:i/>
                <w:spacing w:val="-4"/>
                <w:sz w:val="24"/>
              </w:rPr>
              <w:t xml:space="preserve"> </w:t>
            </w:r>
            <w:r>
              <w:rPr>
                <w:b/>
                <w:i/>
                <w:sz w:val="24"/>
              </w:rPr>
              <w:t>Understand</w:t>
            </w:r>
            <w:r>
              <w:rPr>
                <w:b/>
                <w:i/>
                <w:spacing w:val="-4"/>
                <w:sz w:val="24"/>
              </w:rPr>
              <w:t xml:space="preserve"> </w:t>
            </w:r>
            <w:r>
              <w:rPr>
                <w:b/>
                <w:i/>
                <w:sz w:val="24"/>
              </w:rPr>
              <w:t>the</w:t>
            </w:r>
            <w:r>
              <w:rPr>
                <w:b/>
                <w:i/>
                <w:spacing w:val="-5"/>
                <w:sz w:val="24"/>
              </w:rPr>
              <w:t xml:space="preserve"> </w:t>
            </w:r>
            <w:r>
              <w:rPr>
                <w:b/>
                <w:i/>
                <w:sz w:val="24"/>
              </w:rPr>
              <w:t>relationships</w:t>
            </w:r>
            <w:r>
              <w:rPr>
                <w:b/>
                <w:i/>
                <w:spacing w:val="-4"/>
                <w:sz w:val="24"/>
              </w:rPr>
              <w:t xml:space="preserve"> </w:t>
            </w:r>
            <w:r>
              <w:rPr>
                <w:b/>
                <w:i/>
                <w:sz w:val="24"/>
              </w:rPr>
              <w:t>between</w:t>
            </w:r>
            <w:r>
              <w:rPr>
                <w:b/>
                <w:i/>
                <w:spacing w:val="-4"/>
                <w:sz w:val="24"/>
              </w:rPr>
              <w:t xml:space="preserve"> </w:t>
            </w:r>
            <w:r>
              <w:rPr>
                <w:b/>
                <w:i/>
                <w:sz w:val="24"/>
              </w:rPr>
              <w:t>the</w:t>
            </w:r>
            <w:r>
              <w:rPr>
                <w:b/>
                <w:i/>
                <w:spacing w:val="-5"/>
                <w:sz w:val="24"/>
              </w:rPr>
              <w:t xml:space="preserve"> </w:t>
            </w:r>
            <w:r>
              <w:rPr>
                <w:b/>
                <w:i/>
                <w:sz w:val="24"/>
              </w:rPr>
              <w:t>Earth's</w:t>
            </w:r>
            <w:r>
              <w:rPr>
                <w:b/>
                <w:i/>
                <w:spacing w:val="-4"/>
                <w:sz w:val="24"/>
              </w:rPr>
              <w:t xml:space="preserve"> </w:t>
            </w:r>
            <w:r>
              <w:rPr>
                <w:b/>
                <w:i/>
                <w:sz w:val="24"/>
              </w:rPr>
              <w:t>ecosystems</w:t>
            </w:r>
            <w:r>
              <w:rPr>
                <w:b/>
                <w:i/>
                <w:spacing w:val="-7"/>
                <w:sz w:val="24"/>
              </w:rPr>
              <w:t xml:space="preserve"> </w:t>
            </w:r>
            <w:r>
              <w:rPr>
                <w:b/>
                <w:i/>
                <w:sz w:val="24"/>
              </w:rPr>
              <w:t>and</w:t>
            </w:r>
            <w:r>
              <w:rPr>
                <w:b/>
                <w:i/>
                <w:spacing w:val="-4"/>
                <w:sz w:val="24"/>
              </w:rPr>
              <w:t xml:space="preserve"> </w:t>
            </w:r>
            <w:r>
              <w:rPr>
                <w:b/>
                <w:i/>
                <w:sz w:val="24"/>
              </w:rPr>
              <w:t>the populations that dwell within them.</w:t>
            </w:r>
          </w:p>
        </w:tc>
      </w:tr>
      <w:tr w:rsidR="00EB389E" w14:paraId="5A28AC3B" w14:textId="77777777">
        <w:trPr>
          <w:trHeight w:val="1065"/>
        </w:trPr>
        <w:tc>
          <w:tcPr>
            <w:tcW w:w="1560" w:type="dxa"/>
            <w:tcBorders>
              <w:bottom w:val="single" w:sz="4" w:space="0" w:color="000000"/>
            </w:tcBorders>
          </w:tcPr>
          <w:p w14:paraId="5A28AC37" w14:textId="77777777" w:rsidR="00EB389E" w:rsidRDefault="00EB389E">
            <w:pPr>
              <w:pStyle w:val="TableParagraph"/>
              <w:spacing w:before="198"/>
              <w:rPr>
                <w:sz w:val="24"/>
              </w:rPr>
            </w:pPr>
          </w:p>
          <w:p w14:paraId="5A28AC38" w14:textId="77777777" w:rsidR="00EB389E" w:rsidRDefault="00872BA8">
            <w:pPr>
              <w:pStyle w:val="TableParagraph"/>
              <w:ind w:left="1" w:right="147"/>
              <w:jc w:val="center"/>
              <w:rPr>
                <w:sz w:val="24"/>
              </w:rPr>
            </w:pPr>
            <w:r>
              <w:rPr>
                <w:spacing w:val="-2"/>
                <w:sz w:val="24"/>
              </w:rPr>
              <w:t>SS.912.G.3.1</w:t>
            </w:r>
          </w:p>
        </w:tc>
        <w:tc>
          <w:tcPr>
            <w:tcW w:w="7807" w:type="dxa"/>
            <w:tcBorders>
              <w:bottom w:val="single" w:sz="4" w:space="0" w:color="000000"/>
            </w:tcBorders>
          </w:tcPr>
          <w:p w14:paraId="5A28AC39" w14:textId="77777777" w:rsidR="00EB389E" w:rsidRDefault="00EB389E">
            <w:pPr>
              <w:pStyle w:val="TableParagraph"/>
              <w:spacing w:before="179"/>
              <w:rPr>
                <w:sz w:val="24"/>
              </w:rPr>
            </w:pPr>
          </w:p>
          <w:p w14:paraId="5A28AC3A" w14:textId="77777777" w:rsidR="00EB389E" w:rsidRDefault="00872BA8">
            <w:pPr>
              <w:pStyle w:val="TableParagraph"/>
              <w:ind w:left="213"/>
              <w:rPr>
                <w:sz w:val="24"/>
              </w:rPr>
            </w:pPr>
            <w:r>
              <w:rPr>
                <w:sz w:val="24"/>
              </w:rPr>
              <w:t>Use</w:t>
            </w:r>
            <w:r>
              <w:rPr>
                <w:spacing w:val="-5"/>
                <w:sz w:val="24"/>
              </w:rPr>
              <w:t xml:space="preserve"> </w:t>
            </w:r>
            <w:r>
              <w:rPr>
                <w:sz w:val="24"/>
              </w:rPr>
              <w:t>geographic</w:t>
            </w:r>
            <w:r>
              <w:rPr>
                <w:spacing w:val="-2"/>
                <w:sz w:val="24"/>
              </w:rPr>
              <w:t xml:space="preserve"> </w:t>
            </w:r>
            <w:r>
              <w:rPr>
                <w:sz w:val="24"/>
              </w:rPr>
              <w:t>terms</w:t>
            </w:r>
            <w:r>
              <w:rPr>
                <w:spacing w:val="-1"/>
                <w:sz w:val="24"/>
              </w:rPr>
              <w:t xml:space="preserve"> </w:t>
            </w:r>
            <w:r>
              <w:rPr>
                <w:sz w:val="24"/>
              </w:rPr>
              <w:t>to</w:t>
            </w:r>
            <w:r>
              <w:rPr>
                <w:spacing w:val="1"/>
                <w:sz w:val="24"/>
              </w:rPr>
              <w:t xml:space="preserve"> </w:t>
            </w:r>
            <w:r>
              <w:rPr>
                <w:sz w:val="24"/>
              </w:rPr>
              <w:t>locate</w:t>
            </w:r>
            <w:r>
              <w:rPr>
                <w:spacing w:val="-2"/>
                <w:sz w:val="24"/>
              </w:rPr>
              <w:t xml:space="preserve"> </w:t>
            </w:r>
            <w:r>
              <w:rPr>
                <w:sz w:val="24"/>
              </w:rPr>
              <w:t>and</w:t>
            </w:r>
            <w:r>
              <w:rPr>
                <w:spacing w:val="-1"/>
                <w:sz w:val="24"/>
              </w:rPr>
              <w:t xml:space="preserve"> </w:t>
            </w:r>
            <w:r>
              <w:rPr>
                <w:sz w:val="24"/>
              </w:rPr>
              <w:t>describe</w:t>
            </w:r>
            <w:r>
              <w:rPr>
                <w:spacing w:val="-2"/>
                <w:sz w:val="24"/>
              </w:rPr>
              <w:t xml:space="preserve"> </w:t>
            </w:r>
            <w:r>
              <w:rPr>
                <w:sz w:val="24"/>
              </w:rPr>
              <w:t>major</w:t>
            </w:r>
            <w:r>
              <w:rPr>
                <w:spacing w:val="-2"/>
                <w:sz w:val="24"/>
              </w:rPr>
              <w:t xml:space="preserve"> </w:t>
            </w:r>
            <w:r>
              <w:rPr>
                <w:sz w:val="24"/>
              </w:rPr>
              <w:t>ecosystems</w:t>
            </w:r>
            <w:r>
              <w:rPr>
                <w:spacing w:val="-1"/>
                <w:sz w:val="24"/>
              </w:rPr>
              <w:t xml:space="preserve"> </w:t>
            </w:r>
            <w:r>
              <w:rPr>
                <w:sz w:val="24"/>
              </w:rPr>
              <w:t>of</w:t>
            </w:r>
            <w:r>
              <w:rPr>
                <w:spacing w:val="-2"/>
                <w:sz w:val="24"/>
              </w:rPr>
              <w:t xml:space="preserve"> Earth.</w:t>
            </w:r>
          </w:p>
        </w:tc>
      </w:tr>
      <w:tr w:rsidR="00EB389E" w14:paraId="5A28AC40" w14:textId="77777777">
        <w:trPr>
          <w:trHeight w:val="1173"/>
        </w:trPr>
        <w:tc>
          <w:tcPr>
            <w:tcW w:w="1560" w:type="dxa"/>
            <w:tcBorders>
              <w:top w:val="single" w:sz="4" w:space="0" w:color="000000"/>
              <w:bottom w:val="single" w:sz="4" w:space="0" w:color="000000"/>
            </w:tcBorders>
          </w:tcPr>
          <w:p w14:paraId="5A28AC3C" w14:textId="77777777" w:rsidR="00EB389E" w:rsidRDefault="00EB389E">
            <w:pPr>
              <w:pStyle w:val="TableParagraph"/>
              <w:spacing w:before="166"/>
              <w:rPr>
                <w:sz w:val="24"/>
              </w:rPr>
            </w:pPr>
          </w:p>
          <w:p w14:paraId="5A28AC3D" w14:textId="77777777" w:rsidR="00EB389E" w:rsidRDefault="00872BA8">
            <w:pPr>
              <w:pStyle w:val="TableParagraph"/>
              <w:spacing w:before="1"/>
              <w:ind w:left="1" w:right="147"/>
              <w:jc w:val="center"/>
              <w:rPr>
                <w:sz w:val="24"/>
              </w:rPr>
            </w:pPr>
            <w:r>
              <w:rPr>
                <w:spacing w:val="-2"/>
                <w:sz w:val="24"/>
              </w:rPr>
              <w:t>SS.912.G.3.2</w:t>
            </w:r>
          </w:p>
        </w:tc>
        <w:tc>
          <w:tcPr>
            <w:tcW w:w="7807" w:type="dxa"/>
            <w:tcBorders>
              <w:top w:val="single" w:sz="4" w:space="0" w:color="000000"/>
              <w:bottom w:val="single" w:sz="4" w:space="0" w:color="000000"/>
            </w:tcBorders>
          </w:tcPr>
          <w:p w14:paraId="5A28AC3E" w14:textId="77777777" w:rsidR="00EB389E" w:rsidRDefault="00EB389E">
            <w:pPr>
              <w:pStyle w:val="TableParagraph"/>
              <w:spacing w:before="10"/>
              <w:rPr>
                <w:sz w:val="24"/>
              </w:rPr>
            </w:pPr>
          </w:p>
          <w:p w14:paraId="5A28AC3F" w14:textId="77777777" w:rsidR="00EB389E" w:rsidRDefault="00872BA8">
            <w:pPr>
              <w:pStyle w:val="TableParagraph"/>
              <w:spacing w:before="1"/>
              <w:ind w:left="213"/>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how</w:t>
            </w:r>
            <w:r>
              <w:rPr>
                <w:spacing w:val="-5"/>
                <w:sz w:val="24"/>
              </w:rPr>
              <w:t xml:space="preserve"> </w:t>
            </w:r>
            <w:r>
              <w:rPr>
                <w:sz w:val="24"/>
              </w:rPr>
              <w:t>weather</w:t>
            </w:r>
            <w:r>
              <w:rPr>
                <w:spacing w:val="-3"/>
                <w:sz w:val="24"/>
              </w:rPr>
              <w:t xml:space="preserve"> </w:t>
            </w:r>
            <w:r>
              <w:rPr>
                <w:sz w:val="24"/>
              </w:rPr>
              <w:t>and</w:t>
            </w:r>
            <w:r>
              <w:rPr>
                <w:spacing w:val="-4"/>
                <w:sz w:val="24"/>
              </w:rPr>
              <w:t xml:space="preserve"> </w:t>
            </w:r>
            <w:r>
              <w:rPr>
                <w:sz w:val="24"/>
              </w:rPr>
              <w:t>climate</w:t>
            </w:r>
            <w:r>
              <w:rPr>
                <w:spacing w:val="-5"/>
                <w:sz w:val="24"/>
              </w:rPr>
              <w:t xml:space="preserve"> </w:t>
            </w:r>
            <w:r>
              <w:rPr>
                <w:sz w:val="24"/>
              </w:rPr>
              <w:t>influence the natural character of a place.</w:t>
            </w:r>
          </w:p>
        </w:tc>
      </w:tr>
      <w:tr w:rsidR="00EB389E" w14:paraId="5A28AC46" w14:textId="77777777">
        <w:trPr>
          <w:trHeight w:val="1461"/>
        </w:trPr>
        <w:tc>
          <w:tcPr>
            <w:tcW w:w="1560" w:type="dxa"/>
            <w:tcBorders>
              <w:top w:val="single" w:sz="4" w:space="0" w:color="000000"/>
              <w:bottom w:val="single" w:sz="4" w:space="0" w:color="000000"/>
            </w:tcBorders>
          </w:tcPr>
          <w:p w14:paraId="5A28AC41" w14:textId="77777777" w:rsidR="00EB389E" w:rsidRDefault="00EB389E">
            <w:pPr>
              <w:pStyle w:val="TableParagraph"/>
              <w:rPr>
                <w:sz w:val="24"/>
              </w:rPr>
            </w:pPr>
          </w:p>
          <w:p w14:paraId="5A28AC42" w14:textId="77777777" w:rsidR="00EB389E" w:rsidRDefault="00EB389E">
            <w:pPr>
              <w:pStyle w:val="TableParagraph"/>
              <w:spacing w:before="39"/>
              <w:rPr>
                <w:sz w:val="24"/>
              </w:rPr>
            </w:pPr>
          </w:p>
          <w:p w14:paraId="5A28AC43" w14:textId="77777777" w:rsidR="00EB389E" w:rsidRDefault="00872BA8">
            <w:pPr>
              <w:pStyle w:val="TableParagraph"/>
              <w:ind w:left="1" w:right="147"/>
              <w:jc w:val="center"/>
              <w:rPr>
                <w:sz w:val="24"/>
              </w:rPr>
            </w:pPr>
            <w:r>
              <w:rPr>
                <w:spacing w:val="-2"/>
                <w:sz w:val="24"/>
              </w:rPr>
              <w:t>SS.912.G.3.3</w:t>
            </w:r>
          </w:p>
        </w:tc>
        <w:tc>
          <w:tcPr>
            <w:tcW w:w="7807" w:type="dxa"/>
            <w:tcBorders>
              <w:top w:val="single" w:sz="4" w:space="0" w:color="000000"/>
              <w:bottom w:val="single" w:sz="4" w:space="0" w:color="000000"/>
            </w:tcBorders>
          </w:tcPr>
          <w:p w14:paraId="5A28AC44" w14:textId="77777777" w:rsidR="00EB389E" w:rsidRDefault="00EB389E">
            <w:pPr>
              <w:pStyle w:val="TableParagraph"/>
              <w:spacing w:before="22"/>
              <w:rPr>
                <w:sz w:val="24"/>
              </w:rPr>
            </w:pPr>
          </w:p>
          <w:p w14:paraId="5A28AC45" w14:textId="53F85AE2" w:rsidR="00EB389E" w:rsidRDefault="00872BA8">
            <w:pPr>
              <w:pStyle w:val="TableParagraph"/>
              <w:spacing w:before="1"/>
              <w:ind w:left="213"/>
              <w:rPr>
                <w:sz w:val="24"/>
              </w:rPr>
            </w:pPr>
            <w:r>
              <w:rPr>
                <w:sz w:val="24"/>
              </w:rPr>
              <w:t>Use</w:t>
            </w:r>
            <w:r>
              <w:rPr>
                <w:spacing w:val="-4"/>
                <w:sz w:val="24"/>
              </w:rPr>
              <w:t xml:space="preserve"> </w:t>
            </w:r>
            <w:r>
              <w:rPr>
                <w:sz w:val="24"/>
              </w:rPr>
              <w:t>geographic</w:t>
            </w:r>
            <w:r>
              <w:rPr>
                <w:spacing w:val="-4"/>
                <w:sz w:val="24"/>
              </w:rPr>
              <w:t xml:space="preserve"> </w:t>
            </w:r>
            <w:r>
              <w:rPr>
                <w:sz w:val="24"/>
              </w:rPr>
              <w:t>terms</w:t>
            </w:r>
            <w:r>
              <w:rPr>
                <w:spacing w:val="-3"/>
                <w:sz w:val="24"/>
              </w:rPr>
              <w:t xml:space="preserve"> </w:t>
            </w:r>
            <w:r>
              <w:rPr>
                <w:sz w:val="24"/>
              </w:rPr>
              <w:t>and</w:t>
            </w:r>
            <w:r>
              <w:rPr>
                <w:spacing w:val="-3"/>
                <w:sz w:val="24"/>
              </w:rPr>
              <w:t xml:space="preserve"> </w:t>
            </w:r>
            <w:r>
              <w:rPr>
                <w:sz w:val="24"/>
              </w:rPr>
              <w:t>tools</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differing</w:t>
            </w:r>
            <w:r>
              <w:rPr>
                <w:spacing w:val="-3"/>
                <w:sz w:val="24"/>
              </w:rPr>
              <w:t xml:space="preserve"> </w:t>
            </w:r>
            <w:r>
              <w:rPr>
                <w:sz w:val="24"/>
              </w:rPr>
              <w:t>perspectives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use</w:t>
            </w:r>
            <w:r>
              <w:rPr>
                <w:spacing w:val="-2"/>
                <w:sz w:val="24"/>
              </w:rPr>
              <w:t xml:space="preserve"> </w:t>
            </w:r>
            <w:r>
              <w:rPr>
                <w:sz w:val="24"/>
              </w:rPr>
              <w:t>of renewable and non-renewable resources in Florida, the United States</w:t>
            </w:r>
            <w:r w:rsidR="002339BB" w:rsidRPr="002339BB">
              <w:rPr>
                <w:color w:val="EE0000"/>
                <w:sz w:val="24"/>
              </w:rPr>
              <w:t>,</w:t>
            </w:r>
            <w:r>
              <w:rPr>
                <w:sz w:val="24"/>
              </w:rPr>
              <w:t xml:space="preserve"> and the </w:t>
            </w:r>
            <w:r>
              <w:rPr>
                <w:spacing w:val="-2"/>
                <w:sz w:val="24"/>
              </w:rPr>
              <w:t>world.</w:t>
            </w:r>
          </w:p>
        </w:tc>
      </w:tr>
      <w:tr w:rsidR="00EB389E" w14:paraId="5A28AC4B" w14:textId="77777777">
        <w:trPr>
          <w:trHeight w:val="1182"/>
        </w:trPr>
        <w:tc>
          <w:tcPr>
            <w:tcW w:w="1560" w:type="dxa"/>
            <w:tcBorders>
              <w:top w:val="single" w:sz="4" w:space="0" w:color="000000"/>
              <w:bottom w:val="single" w:sz="4" w:space="0" w:color="000000"/>
            </w:tcBorders>
          </w:tcPr>
          <w:p w14:paraId="5A28AC47" w14:textId="77777777" w:rsidR="00EB389E" w:rsidRDefault="00EB389E">
            <w:pPr>
              <w:pStyle w:val="TableParagraph"/>
              <w:spacing w:before="176"/>
              <w:rPr>
                <w:sz w:val="24"/>
              </w:rPr>
            </w:pPr>
          </w:p>
          <w:p w14:paraId="5A28AC48" w14:textId="77777777" w:rsidR="00EB389E" w:rsidRDefault="00872BA8">
            <w:pPr>
              <w:pStyle w:val="TableParagraph"/>
              <w:ind w:left="1" w:right="147"/>
              <w:jc w:val="center"/>
              <w:rPr>
                <w:sz w:val="24"/>
              </w:rPr>
            </w:pPr>
            <w:r>
              <w:rPr>
                <w:spacing w:val="-2"/>
                <w:sz w:val="24"/>
              </w:rPr>
              <w:t>SS.912.G.3.4</w:t>
            </w:r>
          </w:p>
        </w:tc>
        <w:tc>
          <w:tcPr>
            <w:tcW w:w="7807" w:type="dxa"/>
            <w:tcBorders>
              <w:top w:val="single" w:sz="4" w:space="0" w:color="000000"/>
              <w:bottom w:val="single" w:sz="4" w:space="0" w:color="000000"/>
            </w:tcBorders>
          </w:tcPr>
          <w:p w14:paraId="5A28AC49" w14:textId="77777777" w:rsidR="00EB389E" w:rsidRDefault="00EB389E">
            <w:pPr>
              <w:pStyle w:val="TableParagraph"/>
              <w:spacing w:before="20"/>
              <w:rPr>
                <w:sz w:val="24"/>
              </w:rPr>
            </w:pPr>
          </w:p>
          <w:p w14:paraId="5A28AC4A" w14:textId="77777777" w:rsidR="00EB389E" w:rsidRDefault="00872BA8">
            <w:pPr>
              <w:pStyle w:val="TableParagraph"/>
              <w:ind w:left="213" w:right="160"/>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how</w:t>
            </w:r>
            <w:r>
              <w:rPr>
                <w:spacing w:val="-5"/>
                <w:sz w:val="24"/>
              </w:rPr>
              <w:t xml:space="preserve"> </w:t>
            </w:r>
            <w:r>
              <w:rPr>
                <w:sz w:val="24"/>
              </w:rPr>
              <w:t>the</w:t>
            </w:r>
            <w:r>
              <w:rPr>
                <w:spacing w:val="-5"/>
                <w:sz w:val="24"/>
              </w:rPr>
              <w:t xml:space="preserve"> </w:t>
            </w:r>
            <w:r>
              <w:rPr>
                <w:sz w:val="24"/>
              </w:rPr>
              <w:t>Earth's</w:t>
            </w:r>
            <w:r>
              <w:rPr>
                <w:spacing w:val="-4"/>
                <w:sz w:val="24"/>
              </w:rPr>
              <w:t xml:space="preserve"> </w:t>
            </w:r>
            <w:r>
              <w:rPr>
                <w:sz w:val="24"/>
              </w:rPr>
              <w:t>internal</w:t>
            </w:r>
            <w:r>
              <w:rPr>
                <w:spacing w:val="-4"/>
                <w:sz w:val="24"/>
              </w:rPr>
              <w:t xml:space="preserve"> </w:t>
            </w:r>
            <w:r>
              <w:rPr>
                <w:sz w:val="24"/>
              </w:rPr>
              <w:t>changes and external changes influence the character of places.</w:t>
            </w:r>
          </w:p>
        </w:tc>
      </w:tr>
      <w:tr w:rsidR="00EB389E" w14:paraId="5A28AC50" w14:textId="77777777">
        <w:trPr>
          <w:trHeight w:val="1185"/>
        </w:trPr>
        <w:tc>
          <w:tcPr>
            <w:tcW w:w="1560" w:type="dxa"/>
            <w:tcBorders>
              <w:top w:val="single" w:sz="4" w:space="0" w:color="000000"/>
              <w:bottom w:val="single" w:sz="4" w:space="0" w:color="000000"/>
            </w:tcBorders>
          </w:tcPr>
          <w:p w14:paraId="5A28AC4C" w14:textId="77777777" w:rsidR="00EB389E" w:rsidRDefault="00EB389E">
            <w:pPr>
              <w:pStyle w:val="TableParagraph"/>
              <w:spacing w:before="178"/>
              <w:rPr>
                <w:sz w:val="24"/>
              </w:rPr>
            </w:pPr>
          </w:p>
          <w:p w14:paraId="5A28AC4D" w14:textId="77777777" w:rsidR="00EB389E" w:rsidRDefault="00872BA8">
            <w:pPr>
              <w:pStyle w:val="TableParagraph"/>
              <w:spacing w:before="1"/>
              <w:ind w:left="1" w:right="147"/>
              <w:jc w:val="center"/>
              <w:rPr>
                <w:sz w:val="24"/>
              </w:rPr>
            </w:pPr>
            <w:r>
              <w:rPr>
                <w:spacing w:val="-2"/>
                <w:sz w:val="24"/>
              </w:rPr>
              <w:t>SS.912.G.3.5</w:t>
            </w:r>
          </w:p>
        </w:tc>
        <w:tc>
          <w:tcPr>
            <w:tcW w:w="7807" w:type="dxa"/>
            <w:tcBorders>
              <w:top w:val="single" w:sz="4" w:space="0" w:color="000000"/>
              <w:bottom w:val="single" w:sz="4" w:space="0" w:color="000000"/>
            </w:tcBorders>
          </w:tcPr>
          <w:p w14:paraId="5A28AC4E" w14:textId="77777777" w:rsidR="00EB389E" w:rsidRDefault="00EB389E">
            <w:pPr>
              <w:pStyle w:val="TableParagraph"/>
              <w:spacing w:before="22"/>
              <w:rPr>
                <w:sz w:val="24"/>
              </w:rPr>
            </w:pPr>
          </w:p>
          <w:p w14:paraId="5A28AC4F" w14:textId="77777777" w:rsidR="00EB389E" w:rsidRDefault="00872BA8">
            <w:pPr>
              <w:pStyle w:val="TableParagraph"/>
              <w:spacing w:before="1"/>
              <w:ind w:left="213"/>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how</w:t>
            </w:r>
            <w:r>
              <w:rPr>
                <w:spacing w:val="-5"/>
                <w:sz w:val="24"/>
              </w:rPr>
              <w:t xml:space="preserve"> </w:t>
            </w:r>
            <w:r>
              <w:rPr>
                <w:sz w:val="24"/>
              </w:rPr>
              <w:t>hydrology</w:t>
            </w:r>
            <w:r>
              <w:rPr>
                <w:spacing w:val="-4"/>
                <w:sz w:val="24"/>
              </w:rPr>
              <w:t xml:space="preserve"> </w:t>
            </w:r>
            <w:r>
              <w:rPr>
                <w:sz w:val="24"/>
              </w:rPr>
              <w:t>influences</w:t>
            </w:r>
            <w:r>
              <w:rPr>
                <w:spacing w:val="-4"/>
                <w:sz w:val="24"/>
              </w:rPr>
              <w:t xml:space="preserve"> </w:t>
            </w:r>
            <w:r>
              <w:rPr>
                <w:sz w:val="24"/>
              </w:rPr>
              <w:t>the physical character of a place.</w:t>
            </w:r>
          </w:p>
        </w:tc>
      </w:tr>
    </w:tbl>
    <w:p w14:paraId="5A28AC51" w14:textId="77777777" w:rsidR="00EB389E" w:rsidRDefault="00EB389E">
      <w:pPr>
        <w:pStyle w:val="BodyText"/>
        <w:spacing w:before="19"/>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C53" w14:textId="77777777">
        <w:trPr>
          <w:trHeight w:val="669"/>
        </w:trPr>
        <w:tc>
          <w:tcPr>
            <w:tcW w:w="9367" w:type="dxa"/>
            <w:gridSpan w:val="2"/>
          </w:tcPr>
          <w:p w14:paraId="5A28AC52" w14:textId="79C36E6F" w:rsidR="00EB389E" w:rsidRDefault="00872BA8">
            <w:pPr>
              <w:pStyle w:val="TableParagraph"/>
              <w:spacing w:before="59"/>
              <w:ind w:left="1536" w:hanging="1152"/>
              <w:rPr>
                <w:b/>
                <w:i/>
                <w:sz w:val="24"/>
              </w:rPr>
            </w:pPr>
            <w:r>
              <w:rPr>
                <w:noProof/>
              </w:rPr>
              <mc:AlternateContent>
                <mc:Choice Requires="wpg">
                  <w:drawing>
                    <wp:anchor distT="0" distB="0" distL="0" distR="0" simplePos="0" relativeHeight="251660288" behindDoc="1" locked="0" layoutInCell="1" allowOverlap="1" wp14:anchorId="5A28B4DE" wp14:editId="673662BC">
                      <wp:simplePos x="0" y="0"/>
                      <wp:positionH relativeFrom="column">
                        <wp:posOffset>4572</wp:posOffset>
                      </wp:positionH>
                      <wp:positionV relativeFrom="paragraph">
                        <wp:posOffset>-87</wp:posOffset>
                      </wp:positionV>
                      <wp:extent cx="170815" cy="425450"/>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425450"/>
                                <a:chOff x="0" y="0"/>
                                <a:chExt cx="170815" cy="425450"/>
                              </a:xfrm>
                            </wpg:grpSpPr>
                            <wps:wsp>
                              <wps:cNvPr id="588" name="Graphic 588"/>
                              <wps:cNvSpPr/>
                              <wps:spPr>
                                <a:xfrm>
                                  <a:off x="0" y="0"/>
                                  <a:ext cx="170815" cy="425450"/>
                                </a:xfrm>
                                <a:custGeom>
                                  <a:avLst/>
                                  <a:gdLst/>
                                  <a:ahLst/>
                                  <a:cxnLst/>
                                  <a:rect l="l" t="t" r="r" b="b"/>
                                  <a:pathLst>
                                    <a:path w="170815" h="425450">
                                      <a:moveTo>
                                        <a:pt x="170688" y="0"/>
                                      </a:moveTo>
                                      <a:lnTo>
                                        <a:pt x="0" y="0"/>
                                      </a:lnTo>
                                      <a:lnTo>
                                        <a:pt x="0" y="1524"/>
                                      </a:lnTo>
                                      <a:lnTo>
                                        <a:pt x="0" y="36576"/>
                                      </a:lnTo>
                                      <a:lnTo>
                                        <a:pt x="0" y="425196"/>
                                      </a:lnTo>
                                      <a:lnTo>
                                        <a:pt x="170688" y="425196"/>
                                      </a:lnTo>
                                      <a:lnTo>
                                        <a:pt x="170688" y="36576"/>
                                      </a:lnTo>
                                      <a:lnTo>
                                        <a:pt x="170688" y="1524"/>
                                      </a:lnTo>
                                      <a:lnTo>
                                        <a:pt x="170688" y="0"/>
                                      </a:lnTo>
                                      <a:close/>
                                    </a:path>
                                  </a:pathLst>
                                </a:custGeom>
                                <a:solidFill>
                                  <a:srgbClr val="528135"/>
                                </a:solidFill>
                              </wps:spPr>
                              <wps:bodyPr wrap="square" lIns="0" tIns="0" rIns="0" bIns="0" rtlCol="0">
                                <a:prstTxWarp prst="textNoShape">
                                  <a:avLst/>
                                </a:prstTxWarp>
                                <a:noAutofit/>
                              </wps:bodyPr>
                            </wps:wsp>
                          </wpg:wgp>
                        </a:graphicData>
                      </a:graphic>
                    </wp:anchor>
                  </w:drawing>
                </mc:Choice>
                <mc:Fallback>
                  <w:pict>
                    <v:group w14:anchorId="4B9196DD" id="Group 587" o:spid="_x0000_s1026" style="position:absolute;margin-left:.35pt;margin-top:0;width:13.45pt;height:33.5pt;z-index:-251656192;mso-wrap-distance-left:0;mso-wrap-distance-right:0" coordsize="170815,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">
                      <v:shape id="Graphic 588" o:spid="_x0000_s1027" style="position:absolute;width:170815;height:425450;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" path="m170688,l,,,1524,,36576,,425196r170688,l170688,36576r,-35052l170688,xe" fillcolor="#528135" stroked="f">
                        <v:path arrowok="t"/>
                      </v:shape>
                    </v:group>
                  </w:pict>
                </mc:Fallback>
              </mc:AlternateContent>
            </w:r>
            <w:r>
              <w:rPr>
                <w:b/>
                <w:i/>
                <w:sz w:val="24"/>
              </w:rPr>
              <w:t>SS.912.G.4</w:t>
            </w:r>
            <w:r>
              <w:rPr>
                <w:b/>
                <w:i/>
                <w:spacing w:val="-4"/>
                <w:sz w:val="24"/>
              </w:rPr>
              <w:t xml:space="preserve"> </w:t>
            </w:r>
            <w:r>
              <w:rPr>
                <w:b/>
                <w:i/>
                <w:sz w:val="24"/>
              </w:rPr>
              <w:t>Understand</w:t>
            </w:r>
            <w:r>
              <w:rPr>
                <w:b/>
                <w:i/>
                <w:spacing w:val="-4"/>
                <w:sz w:val="24"/>
              </w:rPr>
              <w:t xml:space="preserve"> </w:t>
            </w:r>
            <w:r>
              <w:rPr>
                <w:b/>
                <w:i/>
                <w:sz w:val="24"/>
              </w:rPr>
              <w:t>the</w:t>
            </w:r>
            <w:r>
              <w:rPr>
                <w:b/>
                <w:i/>
                <w:spacing w:val="-5"/>
                <w:sz w:val="24"/>
              </w:rPr>
              <w:t xml:space="preserve"> </w:t>
            </w:r>
            <w:r>
              <w:rPr>
                <w:b/>
                <w:i/>
                <w:sz w:val="24"/>
              </w:rPr>
              <w:t>characteristics,</w:t>
            </w:r>
            <w:r>
              <w:rPr>
                <w:b/>
                <w:i/>
                <w:spacing w:val="-4"/>
                <w:sz w:val="24"/>
              </w:rPr>
              <w:t xml:space="preserve"> </w:t>
            </w:r>
            <w:r w:rsidRPr="00CF264F">
              <w:rPr>
                <w:b/>
                <w:i/>
                <w:sz w:val="24"/>
              </w:rPr>
              <w:t>distribution</w:t>
            </w:r>
            <w:r w:rsidR="002339BB" w:rsidRPr="00CF264F">
              <w:rPr>
                <w:sz w:val="24"/>
              </w:rPr>
              <w:t>,</w:t>
            </w:r>
            <w:r w:rsidRPr="00CF264F">
              <w:rPr>
                <w:b/>
                <w:i/>
                <w:spacing w:val="-4"/>
                <w:sz w:val="24"/>
              </w:rPr>
              <w:t xml:space="preserve"> </w:t>
            </w:r>
            <w:r w:rsidRPr="00CF264F">
              <w:rPr>
                <w:b/>
                <w:i/>
                <w:sz w:val="24"/>
              </w:rPr>
              <w:t>and</w:t>
            </w:r>
            <w:r w:rsidRPr="00CF264F">
              <w:rPr>
                <w:b/>
                <w:i/>
                <w:spacing w:val="-4"/>
                <w:sz w:val="24"/>
              </w:rPr>
              <w:t xml:space="preserve"> </w:t>
            </w:r>
            <w:r w:rsidRPr="00CF264F">
              <w:rPr>
                <w:b/>
                <w:i/>
                <w:sz w:val="24"/>
              </w:rPr>
              <w:t>migration</w:t>
            </w:r>
            <w:r w:rsidRPr="00CF264F">
              <w:rPr>
                <w:b/>
                <w:i/>
                <w:spacing w:val="-4"/>
                <w:sz w:val="24"/>
              </w:rPr>
              <w:t xml:space="preserve"> </w:t>
            </w:r>
            <w:r w:rsidRPr="00CF264F">
              <w:rPr>
                <w:b/>
                <w:i/>
                <w:sz w:val="24"/>
              </w:rPr>
              <w:t>of</w:t>
            </w:r>
            <w:r w:rsidRPr="00CF264F">
              <w:rPr>
                <w:b/>
                <w:i/>
                <w:spacing w:val="-8"/>
                <w:sz w:val="24"/>
              </w:rPr>
              <w:t xml:space="preserve"> </w:t>
            </w:r>
            <w:r w:rsidRPr="00CF264F">
              <w:rPr>
                <w:b/>
                <w:i/>
                <w:sz w:val="24"/>
              </w:rPr>
              <w:t xml:space="preserve">human </w:t>
            </w:r>
            <w:r>
              <w:rPr>
                <w:b/>
                <w:i/>
                <w:spacing w:val="-2"/>
                <w:sz w:val="24"/>
              </w:rPr>
              <w:t>populations.</w:t>
            </w:r>
          </w:p>
        </w:tc>
      </w:tr>
      <w:tr w:rsidR="00EB389E" w14:paraId="5A28AC55" w14:textId="77777777">
        <w:trPr>
          <w:trHeight w:val="391"/>
        </w:trPr>
        <w:tc>
          <w:tcPr>
            <w:tcW w:w="9367" w:type="dxa"/>
            <w:gridSpan w:val="2"/>
            <w:tcBorders>
              <w:bottom w:val="single" w:sz="4" w:space="0" w:color="000000"/>
            </w:tcBorders>
          </w:tcPr>
          <w:p w14:paraId="5A28AC54" w14:textId="77777777" w:rsidR="00EB389E" w:rsidRDefault="00EB389E">
            <w:pPr>
              <w:pStyle w:val="TableParagraph"/>
              <w:rPr>
                <w:sz w:val="24"/>
              </w:rPr>
            </w:pPr>
          </w:p>
        </w:tc>
      </w:tr>
      <w:tr w:rsidR="00EB389E" w14:paraId="5A28AC5A" w14:textId="77777777">
        <w:trPr>
          <w:trHeight w:val="909"/>
        </w:trPr>
        <w:tc>
          <w:tcPr>
            <w:tcW w:w="1560" w:type="dxa"/>
            <w:tcBorders>
              <w:top w:val="single" w:sz="4" w:space="0" w:color="000000"/>
              <w:bottom w:val="single" w:sz="4" w:space="0" w:color="000000"/>
            </w:tcBorders>
          </w:tcPr>
          <w:p w14:paraId="5A28AC56" w14:textId="77777777" w:rsidR="00EB389E" w:rsidRDefault="00EB389E">
            <w:pPr>
              <w:pStyle w:val="TableParagraph"/>
              <w:spacing w:before="39"/>
              <w:rPr>
                <w:sz w:val="24"/>
              </w:rPr>
            </w:pPr>
          </w:p>
          <w:p w14:paraId="5A28AC57" w14:textId="77777777" w:rsidR="00EB389E" w:rsidRDefault="00872BA8">
            <w:pPr>
              <w:pStyle w:val="TableParagraph"/>
              <w:ind w:right="147"/>
              <w:jc w:val="center"/>
              <w:rPr>
                <w:sz w:val="24"/>
              </w:rPr>
            </w:pPr>
            <w:r>
              <w:rPr>
                <w:spacing w:val="-2"/>
                <w:sz w:val="24"/>
              </w:rPr>
              <w:t>SS.912.G.4.1</w:t>
            </w:r>
          </w:p>
        </w:tc>
        <w:tc>
          <w:tcPr>
            <w:tcW w:w="7807" w:type="dxa"/>
            <w:tcBorders>
              <w:top w:val="single" w:sz="4" w:space="0" w:color="000000"/>
              <w:bottom w:val="single" w:sz="4" w:space="0" w:color="000000"/>
            </w:tcBorders>
          </w:tcPr>
          <w:p w14:paraId="5A28AC58" w14:textId="77777777" w:rsidR="00EB389E" w:rsidRDefault="00EB389E">
            <w:pPr>
              <w:pStyle w:val="TableParagraph"/>
              <w:spacing w:before="20"/>
              <w:rPr>
                <w:sz w:val="24"/>
              </w:rPr>
            </w:pPr>
          </w:p>
          <w:p w14:paraId="5A28AC59" w14:textId="77777777" w:rsidR="00EB389E" w:rsidRDefault="00872BA8">
            <w:pPr>
              <w:pStyle w:val="TableParagraph"/>
              <w:ind w:left="213"/>
              <w:rPr>
                <w:sz w:val="24"/>
              </w:rPr>
            </w:pPr>
            <w:r>
              <w:rPr>
                <w:sz w:val="24"/>
              </w:rPr>
              <w:t>Interpret</w:t>
            </w:r>
            <w:r>
              <w:rPr>
                <w:spacing w:val="-4"/>
                <w:sz w:val="24"/>
              </w:rPr>
              <w:t xml:space="preserve"> </w:t>
            </w:r>
            <w:r>
              <w:rPr>
                <w:sz w:val="24"/>
              </w:rPr>
              <w:t>population</w:t>
            </w:r>
            <w:r>
              <w:rPr>
                <w:spacing w:val="-1"/>
                <w:sz w:val="24"/>
              </w:rPr>
              <w:t xml:space="preserve"> </w:t>
            </w:r>
            <w:r>
              <w:rPr>
                <w:sz w:val="24"/>
              </w:rPr>
              <w:t>growth</w:t>
            </w:r>
            <w:r>
              <w:rPr>
                <w:spacing w:val="-1"/>
                <w:sz w:val="24"/>
              </w:rPr>
              <w:t xml:space="preserve"> </w:t>
            </w:r>
            <w:r>
              <w:rPr>
                <w:sz w:val="24"/>
              </w:rPr>
              <w:t>and</w:t>
            </w:r>
            <w:r>
              <w:rPr>
                <w:spacing w:val="-1"/>
                <w:sz w:val="24"/>
              </w:rPr>
              <w:t xml:space="preserve"> </w:t>
            </w:r>
            <w:r>
              <w:rPr>
                <w:sz w:val="24"/>
              </w:rPr>
              <w:t>other</w:t>
            </w:r>
            <w:r>
              <w:rPr>
                <w:spacing w:val="-2"/>
                <w:sz w:val="24"/>
              </w:rPr>
              <w:t xml:space="preserve"> </w:t>
            </w:r>
            <w:r>
              <w:rPr>
                <w:sz w:val="24"/>
              </w:rPr>
              <w:t>demographic</w:t>
            </w:r>
            <w:r>
              <w:rPr>
                <w:spacing w:val="-3"/>
                <w:sz w:val="24"/>
              </w:rPr>
              <w:t xml:space="preserve"> </w:t>
            </w:r>
            <w:r>
              <w:rPr>
                <w:sz w:val="24"/>
              </w:rPr>
              <w:t>data</w:t>
            </w:r>
            <w:r>
              <w:rPr>
                <w:spacing w:val="-2"/>
                <w:sz w:val="24"/>
              </w:rPr>
              <w:t xml:space="preserve"> </w:t>
            </w:r>
            <w:r>
              <w:rPr>
                <w:sz w:val="24"/>
              </w:rPr>
              <w:t>for any</w:t>
            </w:r>
            <w:r>
              <w:rPr>
                <w:spacing w:val="-1"/>
                <w:sz w:val="24"/>
              </w:rPr>
              <w:t xml:space="preserve"> </w:t>
            </w:r>
            <w:r>
              <w:rPr>
                <w:sz w:val="24"/>
              </w:rPr>
              <w:t>given</w:t>
            </w:r>
            <w:r>
              <w:rPr>
                <w:spacing w:val="-1"/>
                <w:sz w:val="24"/>
              </w:rPr>
              <w:t xml:space="preserve"> </w:t>
            </w:r>
            <w:r>
              <w:rPr>
                <w:spacing w:val="-2"/>
                <w:sz w:val="24"/>
              </w:rPr>
              <w:t>place.</w:t>
            </w:r>
          </w:p>
        </w:tc>
      </w:tr>
      <w:tr w:rsidR="00EB389E" w14:paraId="5A28AC5F" w14:textId="77777777">
        <w:trPr>
          <w:trHeight w:val="1173"/>
        </w:trPr>
        <w:tc>
          <w:tcPr>
            <w:tcW w:w="1560" w:type="dxa"/>
            <w:tcBorders>
              <w:top w:val="single" w:sz="4" w:space="0" w:color="000000"/>
              <w:bottom w:val="single" w:sz="4" w:space="0" w:color="000000"/>
            </w:tcBorders>
          </w:tcPr>
          <w:p w14:paraId="5A28AC5B" w14:textId="77777777" w:rsidR="00EB389E" w:rsidRDefault="00EB389E">
            <w:pPr>
              <w:pStyle w:val="TableParagraph"/>
              <w:spacing w:before="166"/>
              <w:rPr>
                <w:sz w:val="24"/>
              </w:rPr>
            </w:pPr>
          </w:p>
          <w:p w14:paraId="5A28AC5C" w14:textId="77777777" w:rsidR="00EB389E" w:rsidRDefault="00872BA8">
            <w:pPr>
              <w:pStyle w:val="TableParagraph"/>
              <w:spacing w:before="1"/>
              <w:ind w:right="147"/>
              <w:jc w:val="center"/>
              <w:rPr>
                <w:sz w:val="24"/>
              </w:rPr>
            </w:pPr>
            <w:r>
              <w:rPr>
                <w:spacing w:val="-2"/>
                <w:sz w:val="24"/>
              </w:rPr>
              <w:t>SS.912.G.4.2</w:t>
            </w:r>
          </w:p>
        </w:tc>
        <w:tc>
          <w:tcPr>
            <w:tcW w:w="7807" w:type="dxa"/>
            <w:tcBorders>
              <w:top w:val="single" w:sz="4" w:space="0" w:color="000000"/>
              <w:bottom w:val="single" w:sz="4" w:space="0" w:color="000000"/>
            </w:tcBorders>
          </w:tcPr>
          <w:p w14:paraId="5A28AC5D" w14:textId="77777777" w:rsidR="00EB389E" w:rsidRDefault="00EB389E">
            <w:pPr>
              <w:pStyle w:val="TableParagraph"/>
              <w:spacing w:before="10"/>
              <w:rPr>
                <w:sz w:val="24"/>
              </w:rPr>
            </w:pPr>
          </w:p>
          <w:p w14:paraId="5A28AC5E" w14:textId="0E96AC63" w:rsidR="00EB389E" w:rsidRDefault="00872BA8">
            <w:pPr>
              <w:pStyle w:val="TableParagraph"/>
              <w:spacing w:before="1"/>
              <w:ind w:left="213" w:right="160"/>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the</w:t>
            </w:r>
            <w:r>
              <w:rPr>
                <w:spacing w:val="-5"/>
                <w:sz w:val="24"/>
              </w:rPr>
              <w:t xml:space="preserve"> </w:t>
            </w:r>
            <w:r>
              <w:rPr>
                <w:sz w:val="24"/>
              </w:rPr>
              <w:t>push</w:t>
            </w:r>
            <w:r w:rsidR="00B55D30" w:rsidRPr="00BB11A2">
              <w:rPr>
                <w:color w:val="EE0000"/>
                <w:sz w:val="24"/>
                <w:u w:val="single"/>
              </w:rPr>
              <w:t>,</w:t>
            </w:r>
            <w:r w:rsidR="00B55D30">
              <w:rPr>
                <w:color w:val="EE0000"/>
                <w:sz w:val="24"/>
              </w:rPr>
              <w:t xml:space="preserve"> </w:t>
            </w:r>
            <w:r>
              <w:rPr>
                <w:sz w:val="24"/>
              </w:rPr>
              <w:t>and</w:t>
            </w:r>
            <w:r>
              <w:rPr>
                <w:spacing w:val="-4"/>
                <w:sz w:val="24"/>
              </w:rPr>
              <w:t xml:space="preserve"> </w:t>
            </w:r>
            <w:r>
              <w:rPr>
                <w:sz w:val="24"/>
              </w:rPr>
              <w:t>pull</w:t>
            </w:r>
            <w:r>
              <w:rPr>
                <w:spacing w:val="-4"/>
                <w:sz w:val="24"/>
              </w:rPr>
              <w:t xml:space="preserve"> </w:t>
            </w:r>
            <w:r>
              <w:rPr>
                <w:sz w:val="24"/>
              </w:rPr>
              <w:t>factors contributing to human migration within and among places.</w:t>
            </w:r>
          </w:p>
        </w:tc>
      </w:tr>
      <w:tr w:rsidR="00EB389E" w14:paraId="5A28AC64" w14:textId="77777777">
        <w:trPr>
          <w:trHeight w:val="1182"/>
        </w:trPr>
        <w:tc>
          <w:tcPr>
            <w:tcW w:w="1560" w:type="dxa"/>
            <w:tcBorders>
              <w:top w:val="single" w:sz="4" w:space="0" w:color="000000"/>
              <w:bottom w:val="single" w:sz="4" w:space="0" w:color="000000"/>
            </w:tcBorders>
          </w:tcPr>
          <w:p w14:paraId="5A28AC60" w14:textId="77777777" w:rsidR="00EB389E" w:rsidRDefault="00EB389E">
            <w:pPr>
              <w:pStyle w:val="TableParagraph"/>
              <w:spacing w:before="176"/>
              <w:rPr>
                <w:sz w:val="24"/>
              </w:rPr>
            </w:pPr>
          </w:p>
          <w:p w14:paraId="5A28AC61" w14:textId="77777777" w:rsidR="00EB389E" w:rsidRDefault="00872BA8">
            <w:pPr>
              <w:pStyle w:val="TableParagraph"/>
              <w:ind w:right="147"/>
              <w:jc w:val="center"/>
              <w:rPr>
                <w:sz w:val="24"/>
              </w:rPr>
            </w:pPr>
            <w:r>
              <w:rPr>
                <w:spacing w:val="-2"/>
                <w:sz w:val="24"/>
              </w:rPr>
              <w:t>SS.912.G.4.3</w:t>
            </w:r>
          </w:p>
        </w:tc>
        <w:tc>
          <w:tcPr>
            <w:tcW w:w="7807" w:type="dxa"/>
            <w:tcBorders>
              <w:top w:val="single" w:sz="4" w:space="0" w:color="000000"/>
              <w:bottom w:val="single" w:sz="4" w:space="0" w:color="000000"/>
            </w:tcBorders>
          </w:tcPr>
          <w:p w14:paraId="5A28AC62" w14:textId="77777777" w:rsidR="00EB389E" w:rsidRDefault="00EB389E">
            <w:pPr>
              <w:pStyle w:val="TableParagraph"/>
              <w:spacing w:before="20"/>
              <w:rPr>
                <w:sz w:val="24"/>
              </w:rPr>
            </w:pPr>
          </w:p>
          <w:p w14:paraId="5A28AC63" w14:textId="77777777" w:rsidR="00EB389E" w:rsidRDefault="00872BA8">
            <w:pPr>
              <w:pStyle w:val="TableParagraph"/>
              <w:ind w:left="213"/>
              <w:rPr>
                <w:sz w:val="24"/>
              </w:rPr>
            </w:pPr>
            <w:r>
              <w:rPr>
                <w:sz w:val="24"/>
              </w:rPr>
              <w:t>Use</w:t>
            </w:r>
            <w:r>
              <w:rPr>
                <w:spacing w:val="-4"/>
                <w:sz w:val="24"/>
              </w:rPr>
              <w:t xml:space="preserve"> </w:t>
            </w:r>
            <w:r>
              <w:rPr>
                <w:sz w:val="24"/>
              </w:rPr>
              <w:t>geographic</w:t>
            </w:r>
            <w:r>
              <w:rPr>
                <w:spacing w:val="-4"/>
                <w:sz w:val="24"/>
              </w:rPr>
              <w:t xml:space="preserve"> </w:t>
            </w:r>
            <w:r>
              <w:rPr>
                <w:sz w:val="24"/>
              </w:rPr>
              <w:t>terms</w:t>
            </w:r>
            <w:r>
              <w:rPr>
                <w:spacing w:val="-3"/>
                <w:sz w:val="24"/>
              </w:rPr>
              <w:t xml:space="preserve"> </w:t>
            </w:r>
            <w:r>
              <w:rPr>
                <w:sz w:val="24"/>
              </w:rPr>
              <w:t>and</w:t>
            </w:r>
            <w:r>
              <w:rPr>
                <w:spacing w:val="-3"/>
                <w:sz w:val="24"/>
              </w:rPr>
              <w:t xml:space="preserve"> </w:t>
            </w:r>
            <w:r>
              <w:rPr>
                <w:sz w:val="24"/>
              </w:rPr>
              <w:t>tools</w:t>
            </w:r>
            <w:r>
              <w:rPr>
                <w:spacing w:val="-3"/>
                <w:sz w:val="24"/>
              </w:rPr>
              <w:t xml:space="preserve"> </w:t>
            </w:r>
            <w:r>
              <w:rPr>
                <w:sz w:val="24"/>
              </w:rPr>
              <w:t>to</w:t>
            </w:r>
            <w:r>
              <w:rPr>
                <w:spacing w:val="-3"/>
                <w:sz w:val="24"/>
              </w:rPr>
              <w:t xml:space="preserve"> </w:t>
            </w:r>
            <w:r>
              <w:rPr>
                <w:sz w:val="24"/>
              </w:rPr>
              <w:t>analyze</w:t>
            </w:r>
            <w:r>
              <w:rPr>
                <w:spacing w:val="-4"/>
                <w:sz w:val="24"/>
              </w:rPr>
              <w:t xml:space="preserve"> </w:t>
            </w:r>
            <w:r>
              <w:rPr>
                <w:sz w:val="24"/>
              </w:rPr>
              <w:t>the</w:t>
            </w:r>
            <w:r>
              <w:rPr>
                <w:spacing w:val="-4"/>
                <w:sz w:val="24"/>
              </w:rPr>
              <w:t xml:space="preserve"> </w:t>
            </w:r>
            <w:r>
              <w:rPr>
                <w:sz w:val="24"/>
              </w:rPr>
              <w:t>effects</w:t>
            </w:r>
            <w:r>
              <w:rPr>
                <w:spacing w:val="-3"/>
                <w:sz w:val="24"/>
              </w:rPr>
              <w:t xml:space="preserve"> </w:t>
            </w:r>
            <w:r>
              <w:rPr>
                <w:sz w:val="24"/>
              </w:rPr>
              <w:t>of</w:t>
            </w:r>
            <w:r>
              <w:rPr>
                <w:spacing w:val="-4"/>
                <w:sz w:val="24"/>
              </w:rPr>
              <w:t xml:space="preserve"> </w:t>
            </w:r>
            <w:r>
              <w:rPr>
                <w:sz w:val="24"/>
              </w:rPr>
              <w:t>migration</w:t>
            </w:r>
            <w:r>
              <w:rPr>
                <w:spacing w:val="-3"/>
                <w:sz w:val="24"/>
              </w:rPr>
              <w:t xml:space="preserve"> </w:t>
            </w:r>
            <w:r>
              <w:rPr>
                <w:sz w:val="24"/>
              </w:rPr>
              <w:t>both</w:t>
            </w:r>
            <w:r>
              <w:rPr>
                <w:spacing w:val="-3"/>
                <w:sz w:val="24"/>
              </w:rPr>
              <w:t xml:space="preserve"> </w:t>
            </w:r>
            <w:r>
              <w:rPr>
                <w:sz w:val="24"/>
              </w:rPr>
              <w:t>on</w:t>
            </w:r>
            <w:r>
              <w:rPr>
                <w:spacing w:val="-3"/>
                <w:sz w:val="24"/>
              </w:rPr>
              <w:t xml:space="preserve"> </w:t>
            </w:r>
            <w:r>
              <w:rPr>
                <w:sz w:val="24"/>
              </w:rPr>
              <w:t>the place of origin and destination, including border areas.</w:t>
            </w:r>
          </w:p>
        </w:tc>
      </w:tr>
    </w:tbl>
    <w:p w14:paraId="5A28AC65" w14:textId="77777777" w:rsidR="00EB389E" w:rsidRDefault="00EB389E">
      <w:pPr>
        <w:rPr>
          <w:sz w:val="24"/>
        </w:rPr>
        <w:sectPr w:rsidR="00EB389E">
          <w:pgSz w:w="12240" w:h="15840"/>
          <w:pgMar w:top="1340" w:right="0" w:bottom="1260" w:left="0" w:header="585" w:footer="1063" w:gutter="0"/>
          <w:cols w:space="720"/>
        </w:sectPr>
      </w:pPr>
    </w:p>
    <w:p w14:paraId="5A28AC66" w14:textId="77777777" w:rsidR="00EB389E" w:rsidRDefault="00EB389E">
      <w:pPr>
        <w:pStyle w:val="BodyText"/>
        <w:spacing w:before="15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C69" w14:textId="77777777">
        <w:trPr>
          <w:trHeight w:val="876"/>
        </w:trPr>
        <w:tc>
          <w:tcPr>
            <w:tcW w:w="1560" w:type="dxa"/>
            <w:tcBorders>
              <w:bottom w:val="single" w:sz="4" w:space="0" w:color="000000"/>
            </w:tcBorders>
          </w:tcPr>
          <w:p w14:paraId="5A28AC67" w14:textId="77777777" w:rsidR="00EB389E" w:rsidRDefault="00872BA8">
            <w:pPr>
              <w:pStyle w:val="TableParagraph"/>
              <w:spacing w:before="146"/>
              <w:ind w:right="147"/>
              <w:jc w:val="center"/>
              <w:rPr>
                <w:sz w:val="24"/>
              </w:rPr>
            </w:pPr>
            <w:r>
              <w:rPr>
                <w:spacing w:val="-2"/>
                <w:sz w:val="24"/>
              </w:rPr>
              <w:t>SS.912.G.4.4</w:t>
            </w:r>
          </w:p>
        </w:tc>
        <w:tc>
          <w:tcPr>
            <w:tcW w:w="7807" w:type="dxa"/>
            <w:tcBorders>
              <w:bottom w:val="single" w:sz="4" w:space="0" w:color="000000"/>
            </w:tcBorders>
          </w:tcPr>
          <w:p w14:paraId="5A28AC68" w14:textId="77777777" w:rsidR="00EB389E" w:rsidRDefault="00872BA8">
            <w:pPr>
              <w:pStyle w:val="TableParagraph"/>
              <w:ind w:left="213"/>
              <w:rPr>
                <w:sz w:val="24"/>
              </w:rPr>
            </w:pPr>
            <w:r>
              <w:rPr>
                <w:sz w:val="24"/>
              </w:rPr>
              <w:t>Use</w:t>
            </w:r>
            <w:r>
              <w:rPr>
                <w:spacing w:val="-4"/>
                <w:sz w:val="24"/>
              </w:rPr>
              <w:t xml:space="preserve"> </w:t>
            </w:r>
            <w:r>
              <w:rPr>
                <w:sz w:val="24"/>
              </w:rPr>
              <w:t>geographic</w:t>
            </w:r>
            <w:r>
              <w:rPr>
                <w:spacing w:val="-4"/>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4"/>
                <w:sz w:val="24"/>
              </w:rPr>
              <w:t xml:space="preserve"> </w:t>
            </w:r>
            <w:r>
              <w:rPr>
                <w:sz w:val="24"/>
              </w:rPr>
              <w:t>case</w:t>
            </w:r>
            <w:r>
              <w:rPr>
                <w:spacing w:val="-4"/>
                <w:sz w:val="24"/>
              </w:rPr>
              <w:t xml:space="preserve"> </w:t>
            </w:r>
            <w:r>
              <w:rPr>
                <w:sz w:val="24"/>
              </w:rPr>
              <w:t>studies</w:t>
            </w:r>
            <w:r>
              <w:rPr>
                <w:spacing w:val="-4"/>
                <w:sz w:val="24"/>
              </w:rPr>
              <w:t xml:space="preserve"> </w:t>
            </w:r>
            <w:r>
              <w:rPr>
                <w:sz w:val="24"/>
              </w:rPr>
              <w:t>of</w:t>
            </w:r>
            <w:r>
              <w:rPr>
                <w:spacing w:val="-4"/>
                <w:sz w:val="24"/>
              </w:rPr>
              <w:t xml:space="preserve"> </w:t>
            </w:r>
            <w:r>
              <w:rPr>
                <w:sz w:val="24"/>
              </w:rPr>
              <w:t>issues</w:t>
            </w:r>
            <w:r>
              <w:rPr>
                <w:spacing w:val="-4"/>
                <w:sz w:val="24"/>
              </w:rPr>
              <w:t xml:space="preserve"> </w:t>
            </w:r>
            <w:r>
              <w:rPr>
                <w:sz w:val="24"/>
              </w:rPr>
              <w:t xml:space="preserve">in </w:t>
            </w:r>
            <w:r>
              <w:rPr>
                <w:spacing w:val="-2"/>
                <w:sz w:val="24"/>
              </w:rPr>
              <w:t>globalization.</w:t>
            </w:r>
          </w:p>
        </w:tc>
      </w:tr>
      <w:tr w:rsidR="00EB389E" w14:paraId="5A28AC6E" w14:textId="77777777">
        <w:trPr>
          <w:trHeight w:val="1175"/>
        </w:trPr>
        <w:tc>
          <w:tcPr>
            <w:tcW w:w="1560" w:type="dxa"/>
            <w:tcBorders>
              <w:top w:val="single" w:sz="4" w:space="0" w:color="000000"/>
              <w:bottom w:val="single" w:sz="4" w:space="0" w:color="000000"/>
            </w:tcBorders>
          </w:tcPr>
          <w:p w14:paraId="5A28AC6A" w14:textId="77777777" w:rsidR="00EB389E" w:rsidRDefault="00EB389E">
            <w:pPr>
              <w:pStyle w:val="TableParagraph"/>
              <w:spacing w:before="166"/>
              <w:rPr>
                <w:sz w:val="24"/>
              </w:rPr>
            </w:pPr>
          </w:p>
          <w:p w14:paraId="5A28AC6B" w14:textId="77777777" w:rsidR="00EB389E" w:rsidRDefault="00872BA8">
            <w:pPr>
              <w:pStyle w:val="TableParagraph"/>
              <w:spacing w:before="1"/>
              <w:ind w:right="147"/>
              <w:jc w:val="center"/>
              <w:rPr>
                <w:sz w:val="24"/>
              </w:rPr>
            </w:pPr>
            <w:r>
              <w:rPr>
                <w:spacing w:val="-2"/>
                <w:sz w:val="24"/>
              </w:rPr>
              <w:t>SS.912.G.4.5</w:t>
            </w:r>
          </w:p>
        </w:tc>
        <w:tc>
          <w:tcPr>
            <w:tcW w:w="7807" w:type="dxa"/>
            <w:tcBorders>
              <w:top w:val="single" w:sz="4" w:space="0" w:color="000000"/>
              <w:bottom w:val="single" w:sz="4" w:space="0" w:color="000000"/>
            </w:tcBorders>
          </w:tcPr>
          <w:p w14:paraId="5A28AC6C" w14:textId="77777777" w:rsidR="00EB389E" w:rsidRDefault="00EB389E">
            <w:pPr>
              <w:pStyle w:val="TableParagraph"/>
              <w:spacing w:before="10"/>
              <w:rPr>
                <w:sz w:val="24"/>
              </w:rPr>
            </w:pPr>
          </w:p>
          <w:p w14:paraId="5A28AC6D" w14:textId="77777777" w:rsidR="00EB389E" w:rsidRDefault="00872BA8">
            <w:pPr>
              <w:pStyle w:val="TableParagraph"/>
              <w:spacing w:before="1"/>
              <w:ind w:left="213"/>
              <w:rPr>
                <w:sz w:val="24"/>
              </w:rPr>
            </w:pPr>
            <w:r>
              <w:rPr>
                <w:sz w:val="24"/>
              </w:rPr>
              <w:t>Use</w:t>
            </w:r>
            <w:r>
              <w:rPr>
                <w:spacing w:val="-4"/>
                <w:sz w:val="24"/>
              </w:rPr>
              <w:t xml:space="preserve"> </w:t>
            </w:r>
            <w:r>
              <w:rPr>
                <w:sz w:val="24"/>
              </w:rPr>
              <w:t>geographic</w:t>
            </w:r>
            <w:r>
              <w:rPr>
                <w:spacing w:val="-4"/>
                <w:sz w:val="24"/>
              </w:rPr>
              <w:t xml:space="preserve"> </w:t>
            </w:r>
            <w:r>
              <w:rPr>
                <w:sz w:val="24"/>
              </w:rPr>
              <w:t>terms</w:t>
            </w:r>
            <w:r>
              <w:rPr>
                <w:spacing w:val="-4"/>
                <w:sz w:val="24"/>
              </w:rPr>
              <w:t xml:space="preserve"> </w:t>
            </w:r>
            <w:r>
              <w:rPr>
                <w:sz w:val="24"/>
              </w:rPr>
              <w:t>and</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4"/>
                <w:sz w:val="24"/>
              </w:rPr>
              <w:t xml:space="preserve"> </w:t>
            </w:r>
            <w:r>
              <w:rPr>
                <w:sz w:val="24"/>
              </w:rPr>
              <w:t>case</w:t>
            </w:r>
            <w:r>
              <w:rPr>
                <w:spacing w:val="-4"/>
                <w:sz w:val="24"/>
              </w:rPr>
              <w:t xml:space="preserve"> </w:t>
            </w:r>
            <w:r>
              <w:rPr>
                <w:sz w:val="24"/>
              </w:rPr>
              <w:t>studies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development, growth, and changing nature of cities and urban centers.</w:t>
            </w:r>
          </w:p>
        </w:tc>
      </w:tr>
      <w:tr w:rsidR="00EB389E" w14:paraId="5A28AC73" w14:textId="77777777">
        <w:trPr>
          <w:trHeight w:val="1173"/>
        </w:trPr>
        <w:tc>
          <w:tcPr>
            <w:tcW w:w="1560" w:type="dxa"/>
            <w:tcBorders>
              <w:top w:val="single" w:sz="4" w:space="0" w:color="000000"/>
              <w:bottom w:val="single" w:sz="4" w:space="0" w:color="000000"/>
            </w:tcBorders>
          </w:tcPr>
          <w:p w14:paraId="5A28AC6F" w14:textId="77777777" w:rsidR="00EB389E" w:rsidRDefault="00EB389E">
            <w:pPr>
              <w:pStyle w:val="TableParagraph"/>
              <w:spacing w:before="166"/>
              <w:rPr>
                <w:sz w:val="24"/>
              </w:rPr>
            </w:pPr>
          </w:p>
          <w:p w14:paraId="5A28AC70" w14:textId="77777777" w:rsidR="00EB389E" w:rsidRDefault="00872BA8">
            <w:pPr>
              <w:pStyle w:val="TableParagraph"/>
              <w:spacing w:before="1"/>
              <w:ind w:right="147"/>
              <w:jc w:val="center"/>
              <w:rPr>
                <w:sz w:val="24"/>
              </w:rPr>
            </w:pPr>
            <w:r>
              <w:rPr>
                <w:spacing w:val="-2"/>
                <w:sz w:val="24"/>
              </w:rPr>
              <w:t>SS.912.G.4.6</w:t>
            </w:r>
          </w:p>
        </w:tc>
        <w:tc>
          <w:tcPr>
            <w:tcW w:w="7807" w:type="dxa"/>
            <w:tcBorders>
              <w:top w:val="single" w:sz="4" w:space="0" w:color="000000"/>
              <w:bottom w:val="single" w:sz="4" w:space="0" w:color="000000"/>
            </w:tcBorders>
          </w:tcPr>
          <w:p w14:paraId="5A28AC71" w14:textId="77777777" w:rsidR="00EB389E" w:rsidRDefault="00EB389E">
            <w:pPr>
              <w:pStyle w:val="TableParagraph"/>
              <w:spacing w:before="10"/>
              <w:rPr>
                <w:sz w:val="24"/>
              </w:rPr>
            </w:pPr>
          </w:p>
          <w:p w14:paraId="5A28AC72" w14:textId="77777777" w:rsidR="00EB389E" w:rsidRDefault="00872BA8">
            <w:pPr>
              <w:pStyle w:val="TableParagraph"/>
              <w:spacing w:before="1"/>
              <w:ind w:left="213"/>
              <w:rPr>
                <w:sz w:val="24"/>
              </w:rPr>
            </w:pPr>
            <w:r>
              <w:rPr>
                <w:sz w:val="24"/>
              </w:rPr>
              <w:t>Use</w:t>
            </w:r>
            <w:r>
              <w:rPr>
                <w:spacing w:val="-3"/>
                <w:sz w:val="24"/>
              </w:rPr>
              <w:t xml:space="preserve"> </w:t>
            </w:r>
            <w:r>
              <w:rPr>
                <w:sz w:val="24"/>
              </w:rPr>
              <w:t>geographic</w:t>
            </w:r>
            <w:r>
              <w:rPr>
                <w:spacing w:val="-3"/>
                <w:sz w:val="24"/>
              </w:rPr>
              <w:t xml:space="preserve"> </w:t>
            </w:r>
            <w:r>
              <w:rPr>
                <w:sz w:val="24"/>
              </w:rPr>
              <w:t>terms</w:t>
            </w:r>
            <w:r>
              <w:rPr>
                <w:spacing w:val="-2"/>
                <w:sz w:val="24"/>
              </w:rPr>
              <w:t xml:space="preserve"> </w:t>
            </w:r>
            <w:r>
              <w:rPr>
                <w:sz w:val="24"/>
              </w:rPr>
              <w:t>and</w:t>
            </w:r>
            <w:r>
              <w:rPr>
                <w:spacing w:val="-3"/>
                <w:sz w:val="24"/>
              </w:rPr>
              <w:t xml:space="preserve"> </w:t>
            </w:r>
            <w:r>
              <w:rPr>
                <w:sz w:val="24"/>
              </w:rPr>
              <w:t>tools</w:t>
            </w:r>
            <w:r>
              <w:rPr>
                <w:spacing w:val="-2"/>
                <w:sz w:val="24"/>
              </w:rPr>
              <w:t xml:space="preserve"> </w:t>
            </w:r>
            <w:r>
              <w:rPr>
                <w:sz w:val="24"/>
              </w:rPr>
              <w:t>to</w:t>
            </w:r>
            <w:r>
              <w:rPr>
                <w:spacing w:val="-3"/>
                <w:sz w:val="24"/>
              </w:rPr>
              <w:t xml:space="preserve"> </w:t>
            </w:r>
            <w:r>
              <w:rPr>
                <w:sz w:val="24"/>
              </w:rPr>
              <w:t>predict</w:t>
            </w:r>
            <w:r>
              <w:rPr>
                <w:spacing w:val="-2"/>
                <w:sz w:val="24"/>
              </w:rPr>
              <w:t xml:space="preserve"> </w:t>
            </w:r>
            <w:r>
              <w:rPr>
                <w:sz w:val="24"/>
              </w:rPr>
              <w:t>the</w:t>
            </w:r>
            <w:r>
              <w:rPr>
                <w:spacing w:val="-3"/>
                <w:sz w:val="24"/>
              </w:rPr>
              <w:t xml:space="preserve"> </w:t>
            </w:r>
            <w:r>
              <w:rPr>
                <w:sz w:val="24"/>
              </w:rPr>
              <w:t>effect</w:t>
            </w:r>
            <w:r>
              <w:rPr>
                <w:spacing w:val="-2"/>
                <w:sz w:val="24"/>
              </w:rPr>
              <w:t xml:space="preserve"> </w:t>
            </w:r>
            <w:r>
              <w:rPr>
                <w:sz w:val="24"/>
              </w:rPr>
              <w:t>of</w:t>
            </w:r>
            <w:r>
              <w:rPr>
                <w:spacing w:val="-3"/>
                <w:sz w:val="24"/>
              </w:rPr>
              <w:t xml:space="preserve"> </w:t>
            </w:r>
            <w:r>
              <w:rPr>
                <w:sz w:val="24"/>
              </w:rPr>
              <w:t>a</w:t>
            </w:r>
            <w:r>
              <w:rPr>
                <w:spacing w:val="-3"/>
                <w:sz w:val="24"/>
              </w:rPr>
              <w:t xml:space="preserve"> </w:t>
            </w:r>
            <w:r>
              <w:rPr>
                <w:sz w:val="24"/>
              </w:rPr>
              <w:t>change</w:t>
            </w:r>
            <w:r>
              <w:rPr>
                <w:spacing w:val="-3"/>
                <w:sz w:val="24"/>
              </w:rPr>
              <w:t xml:space="preserve"> </w:t>
            </w:r>
            <w:r>
              <w:rPr>
                <w:sz w:val="24"/>
              </w:rPr>
              <w:t>in</w:t>
            </w:r>
            <w:r>
              <w:rPr>
                <w:spacing w:val="-2"/>
                <w:sz w:val="24"/>
              </w:rPr>
              <w:t xml:space="preserve"> </w:t>
            </w:r>
            <w:r>
              <w:rPr>
                <w:sz w:val="24"/>
              </w:rPr>
              <w:t>a</w:t>
            </w:r>
            <w:r>
              <w:rPr>
                <w:spacing w:val="-3"/>
                <w:sz w:val="24"/>
              </w:rPr>
              <w:t xml:space="preserve"> </w:t>
            </w:r>
            <w:r>
              <w:rPr>
                <w:sz w:val="24"/>
              </w:rPr>
              <w:t>specific characteristic of a place on the human population of that place.</w:t>
            </w:r>
          </w:p>
        </w:tc>
      </w:tr>
      <w:tr w:rsidR="00EB389E" w14:paraId="5A28AC78" w14:textId="77777777">
        <w:trPr>
          <w:trHeight w:val="1182"/>
        </w:trPr>
        <w:tc>
          <w:tcPr>
            <w:tcW w:w="1560" w:type="dxa"/>
            <w:tcBorders>
              <w:top w:val="single" w:sz="4" w:space="0" w:color="000000"/>
              <w:bottom w:val="single" w:sz="4" w:space="0" w:color="000000"/>
            </w:tcBorders>
          </w:tcPr>
          <w:p w14:paraId="5A28AC74" w14:textId="77777777" w:rsidR="00EB389E" w:rsidRDefault="00EB389E">
            <w:pPr>
              <w:pStyle w:val="TableParagraph"/>
              <w:spacing w:before="176"/>
              <w:rPr>
                <w:sz w:val="24"/>
              </w:rPr>
            </w:pPr>
          </w:p>
          <w:p w14:paraId="5A28AC75" w14:textId="77777777" w:rsidR="00EB389E" w:rsidRDefault="00872BA8">
            <w:pPr>
              <w:pStyle w:val="TableParagraph"/>
              <w:ind w:right="147"/>
              <w:jc w:val="center"/>
              <w:rPr>
                <w:sz w:val="24"/>
              </w:rPr>
            </w:pPr>
            <w:r>
              <w:rPr>
                <w:spacing w:val="-2"/>
                <w:sz w:val="24"/>
              </w:rPr>
              <w:t>SS.912.G.4.7</w:t>
            </w:r>
          </w:p>
        </w:tc>
        <w:tc>
          <w:tcPr>
            <w:tcW w:w="7807" w:type="dxa"/>
            <w:tcBorders>
              <w:top w:val="single" w:sz="4" w:space="0" w:color="000000"/>
              <w:bottom w:val="single" w:sz="4" w:space="0" w:color="000000"/>
            </w:tcBorders>
          </w:tcPr>
          <w:p w14:paraId="5A28AC76" w14:textId="77777777" w:rsidR="00EB389E" w:rsidRDefault="00EB389E">
            <w:pPr>
              <w:pStyle w:val="TableParagraph"/>
              <w:spacing w:before="20"/>
              <w:rPr>
                <w:sz w:val="24"/>
              </w:rPr>
            </w:pPr>
          </w:p>
          <w:p w14:paraId="5A28AC77" w14:textId="59708C76" w:rsidR="00EB389E" w:rsidRDefault="00872BA8">
            <w:pPr>
              <w:pStyle w:val="TableParagraph"/>
              <w:ind w:left="213" w:right="160"/>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5"/>
                <w:sz w:val="24"/>
              </w:rPr>
              <w:t xml:space="preserve"> </w:t>
            </w:r>
            <w:r>
              <w:rPr>
                <w:sz w:val="24"/>
              </w:rPr>
              <w:t>and</w:t>
            </w:r>
            <w:r>
              <w:rPr>
                <w:spacing w:val="-5"/>
                <w:sz w:val="24"/>
              </w:rPr>
              <w:t xml:space="preserve"> </w:t>
            </w:r>
            <w:r>
              <w:rPr>
                <w:sz w:val="24"/>
              </w:rPr>
              <w:t>tools</w:t>
            </w:r>
            <w:r>
              <w:rPr>
                <w:spacing w:val="-5"/>
                <w:sz w:val="24"/>
              </w:rPr>
              <w:t xml:space="preserve"> </w:t>
            </w:r>
            <w:r>
              <w:rPr>
                <w:sz w:val="24"/>
              </w:rPr>
              <w:t>to</w:t>
            </w:r>
            <w:r>
              <w:rPr>
                <w:spacing w:val="-5"/>
                <w:sz w:val="24"/>
              </w:rPr>
              <w:t xml:space="preserve"> </w:t>
            </w:r>
            <w:r>
              <w:rPr>
                <w:sz w:val="24"/>
              </w:rPr>
              <w:t>explain</w:t>
            </w:r>
            <w:r>
              <w:rPr>
                <w:spacing w:val="-5"/>
                <w:sz w:val="24"/>
              </w:rPr>
              <w:t xml:space="preserve"> </w:t>
            </w:r>
            <w:r>
              <w:rPr>
                <w:sz w:val="24"/>
              </w:rPr>
              <w:t>cultural</w:t>
            </w:r>
            <w:r>
              <w:rPr>
                <w:spacing w:val="-5"/>
                <w:sz w:val="24"/>
              </w:rPr>
              <w:t xml:space="preserve"> </w:t>
            </w:r>
            <w:r>
              <w:rPr>
                <w:sz w:val="24"/>
              </w:rPr>
              <w:t>diffusion</w:t>
            </w:r>
            <w:r>
              <w:rPr>
                <w:spacing w:val="-5"/>
                <w:sz w:val="24"/>
              </w:rPr>
              <w:t xml:space="preserve"> </w:t>
            </w:r>
            <w:r>
              <w:rPr>
                <w:sz w:val="24"/>
              </w:rPr>
              <w:t>throughout places, regions</w:t>
            </w:r>
            <w:r w:rsidR="002339BB" w:rsidRPr="002339BB">
              <w:rPr>
                <w:color w:val="EE0000"/>
                <w:sz w:val="24"/>
              </w:rPr>
              <w:t>,</w:t>
            </w:r>
            <w:r>
              <w:rPr>
                <w:sz w:val="24"/>
              </w:rPr>
              <w:t xml:space="preserve"> and the world.</w:t>
            </w:r>
          </w:p>
        </w:tc>
      </w:tr>
      <w:tr w:rsidR="00EB389E" w:rsidRPr="009A62A0" w14:paraId="5A28AC7D" w14:textId="77777777">
        <w:trPr>
          <w:trHeight w:val="1175"/>
        </w:trPr>
        <w:tc>
          <w:tcPr>
            <w:tcW w:w="1560" w:type="dxa"/>
            <w:tcBorders>
              <w:top w:val="single" w:sz="4" w:space="0" w:color="000000"/>
              <w:bottom w:val="single" w:sz="4" w:space="0" w:color="000000"/>
            </w:tcBorders>
          </w:tcPr>
          <w:p w14:paraId="5A28AC79" w14:textId="77777777" w:rsidR="00EB389E" w:rsidRDefault="00EB389E">
            <w:pPr>
              <w:pStyle w:val="TableParagraph"/>
              <w:spacing w:before="169"/>
              <w:rPr>
                <w:sz w:val="24"/>
              </w:rPr>
            </w:pPr>
          </w:p>
          <w:p w14:paraId="5A28AC7A" w14:textId="77777777" w:rsidR="00EB389E" w:rsidRDefault="00872BA8">
            <w:pPr>
              <w:pStyle w:val="TableParagraph"/>
              <w:ind w:right="147"/>
              <w:jc w:val="center"/>
              <w:rPr>
                <w:sz w:val="24"/>
              </w:rPr>
            </w:pPr>
            <w:r>
              <w:rPr>
                <w:spacing w:val="-2"/>
                <w:sz w:val="24"/>
              </w:rPr>
              <w:t>SS.912.G.4.8</w:t>
            </w:r>
          </w:p>
        </w:tc>
        <w:tc>
          <w:tcPr>
            <w:tcW w:w="7807" w:type="dxa"/>
            <w:tcBorders>
              <w:top w:val="single" w:sz="4" w:space="0" w:color="000000"/>
              <w:bottom w:val="single" w:sz="4" w:space="0" w:color="000000"/>
            </w:tcBorders>
          </w:tcPr>
          <w:p w14:paraId="5A28AC7B" w14:textId="77777777" w:rsidR="00EB389E" w:rsidRPr="009A62A0" w:rsidRDefault="00EB389E">
            <w:pPr>
              <w:pStyle w:val="TableParagraph"/>
              <w:spacing w:before="13"/>
              <w:rPr>
                <w:sz w:val="24"/>
              </w:rPr>
            </w:pPr>
          </w:p>
          <w:p w14:paraId="5A28AC7C" w14:textId="4DC979B0" w:rsidR="00EB389E" w:rsidRPr="009A62A0" w:rsidRDefault="00872BA8">
            <w:pPr>
              <w:pStyle w:val="TableParagraph"/>
              <w:ind w:left="213"/>
              <w:rPr>
                <w:sz w:val="24"/>
              </w:rPr>
            </w:pPr>
            <w:r w:rsidRPr="009A62A0">
              <w:rPr>
                <w:sz w:val="24"/>
              </w:rPr>
              <w:t>Use</w:t>
            </w:r>
            <w:r w:rsidRPr="009A62A0">
              <w:rPr>
                <w:spacing w:val="-5"/>
                <w:sz w:val="24"/>
              </w:rPr>
              <w:t xml:space="preserve"> </w:t>
            </w:r>
            <w:r w:rsidRPr="009A62A0">
              <w:rPr>
                <w:sz w:val="24"/>
              </w:rPr>
              <w:t>geographic</w:t>
            </w:r>
            <w:r w:rsidRPr="009A62A0">
              <w:rPr>
                <w:spacing w:val="-5"/>
                <w:sz w:val="24"/>
              </w:rPr>
              <w:t xml:space="preserve"> </w:t>
            </w:r>
            <w:r w:rsidRPr="009A62A0">
              <w:rPr>
                <w:sz w:val="24"/>
              </w:rPr>
              <w:t>concepts</w:t>
            </w:r>
            <w:r w:rsidRPr="009A62A0">
              <w:rPr>
                <w:spacing w:val="-2"/>
                <w:sz w:val="24"/>
              </w:rPr>
              <w:t xml:space="preserve"> </w:t>
            </w:r>
            <w:r w:rsidRPr="009A62A0">
              <w:rPr>
                <w:sz w:val="24"/>
              </w:rPr>
              <w:t>to</w:t>
            </w:r>
            <w:r w:rsidRPr="009A62A0">
              <w:rPr>
                <w:spacing w:val="-4"/>
                <w:sz w:val="24"/>
              </w:rPr>
              <w:t xml:space="preserve"> </w:t>
            </w:r>
            <w:r w:rsidRPr="009A62A0">
              <w:rPr>
                <w:sz w:val="24"/>
              </w:rPr>
              <w:t>analyze</w:t>
            </w:r>
            <w:r w:rsidRPr="009A62A0">
              <w:rPr>
                <w:spacing w:val="-5"/>
                <w:sz w:val="24"/>
              </w:rPr>
              <w:t xml:space="preserve"> </w:t>
            </w:r>
            <w:r w:rsidRPr="009A62A0">
              <w:rPr>
                <w:sz w:val="24"/>
              </w:rPr>
              <w:t>spatial</w:t>
            </w:r>
            <w:r w:rsidRPr="009A62A0">
              <w:rPr>
                <w:spacing w:val="-4"/>
                <w:sz w:val="24"/>
              </w:rPr>
              <w:t xml:space="preserve"> </w:t>
            </w:r>
            <w:r w:rsidRPr="009A62A0">
              <w:rPr>
                <w:sz w:val="24"/>
              </w:rPr>
              <w:t>phenomena</w:t>
            </w:r>
            <w:r w:rsidRPr="009A62A0">
              <w:rPr>
                <w:spacing w:val="-5"/>
                <w:sz w:val="24"/>
              </w:rPr>
              <w:t xml:space="preserve"> </w:t>
            </w:r>
            <w:r w:rsidRPr="009A62A0">
              <w:rPr>
                <w:sz w:val="24"/>
              </w:rPr>
              <w:t>and</w:t>
            </w:r>
            <w:r w:rsidRPr="009A62A0">
              <w:rPr>
                <w:spacing w:val="-4"/>
                <w:sz w:val="24"/>
              </w:rPr>
              <w:t xml:space="preserve"> </w:t>
            </w:r>
            <w:r w:rsidRPr="009A62A0">
              <w:rPr>
                <w:sz w:val="24"/>
              </w:rPr>
              <w:t>to</w:t>
            </w:r>
            <w:r w:rsidRPr="009A62A0">
              <w:rPr>
                <w:spacing w:val="-4"/>
                <w:sz w:val="24"/>
              </w:rPr>
              <w:t xml:space="preserve"> </w:t>
            </w:r>
            <w:r w:rsidRPr="009A62A0">
              <w:rPr>
                <w:sz w:val="24"/>
              </w:rPr>
              <w:t>discuss economic, political</w:t>
            </w:r>
            <w:r w:rsidR="002339BB" w:rsidRPr="009A62A0">
              <w:rPr>
                <w:sz w:val="24"/>
              </w:rPr>
              <w:t>,</w:t>
            </w:r>
            <w:r w:rsidRPr="009A62A0">
              <w:rPr>
                <w:sz w:val="24"/>
              </w:rPr>
              <w:t xml:space="preserve"> and social factors that define</w:t>
            </w:r>
            <w:r w:rsidR="00B55D30" w:rsidRPr="009A62A0">
              <w:rPr>
                <w:sz w:val="24"/>
              </w:rPr>
              <w:t xml:space="preserve">, </w:t>
            </w:r>
            <w:r w:rsidRPr="009A62A0">
              <w:rPr>
                <w:sz w:val="24"/>
              </w:rPr>
              <w:t>and interpret space.</w:t>
            </w:r>
          </w:p>
        </w:tc>
      </w:tr>
      <w:tr w:rsidR="00EB389E" w14:paraId="5A28AC82" w14:textId="77777777">
        <w:trPr>
          <w:trHeight w:val="1187"/>
        </w:trPr>
        <w:tc>
          <w:tcPr>
            <w:tcW w:w="1560" w:type="dxa"/>
            <w:tcBorders>
              <w:top w:val="single" w:sz="4" w:space="0" w:color="000000"/>
            </w:tcBorders>
          </w:tcPr>
          <w:p w14:paraId="5A28AC7E" w14:textId="77777777" w:rsidR="00EB389E" w:rsidRDefault="00EB389E">
            <w:pPr>
              <w:pStyle w:val="TableParagraph"/>
              <w:spacing w:before="176"/>
              <w:rPr>
                <w:sz w:val="24"/>
              </w:rPr>
            </w:pPr>
          </w:p>
          <w:p w14:paraId="5A28AC7F" w14:textId="77777777" w:rsidR="00EB389E" w:rsidRDefault="00872BA8">
            <w:pPr>
              <w:pStyle w:val="TableParagraph"/>
              <w:ind w:right="147"/>
              <w:jc w:val="center"/>
              <w:rPr>
                <w:sz w:val="24"/>
              </w:rPr>
            </w:pPr>
            <w:r>
              <w:rPr>
                <w:spacing w:val="-2"/>
                <w:sz w:val="24"/>
              </w:rPr>
              <w:t>SS.912.G.4.9</w:t>
            </w:r>
          </w:p>
        </w:tc>
        <w:tc>
          <w:tcPr>
            <w:tcW w:w="7807" w:type="dxa"/>
            <w:tcBorders>
              <w:top w:val="single" w:sz="4" w:space="0" w:color="000000"/>
            </w:tcBorders>
          </w:tcPr>
          <w:p w14:paraId="5A28AC80" w14:textId="77777777" w:rsidR="00EB389E" w:rsidRDefault="00EB389E">
            <w:pPr>
              <w:pStyle w:val="TableParagraph"/>
              <w:spacing w:before="20"/>
              <w:rPr>
                <w:sz w:val="24"/>
              </w:rPr>
            </w:pPr>
          </w:p>
          <w:p w14:paraId="5A28AC81" w14:textId="77777777" w:rsidR="00EB389E" w:rsidRDefault="00872BA8">
            <w:pPr>
              <w:pStyle w:val="TableParagraph"/>
              <w:ind w:left="213"/>
              <w:rPr>
                <w:sz w:val="24"/>
              </w:rPr>
            </w:pPr>
            <w:r>
              <w:rPr>
                <w:sz w:val="24"/>
              </w:rPr>
              <w:t>Use</w:t>
            </w:r>
            <w:r>
              <w:rPr>
                <w:spacing w:val="-5"/>
                <w:sz w:val="24"/>
              </w:rPr>
              <w:t xml:space="preserve"> </w:t>
            </w:r>
            <w:r>
              <w:rPr>
                <w:sz w:val="24"/>
              </w:rPr>
              <w:t>political</w:t>
            </w:r>
            <w:r>
              <w:rPr>
                <w:spacing w:val="-4"/>
                <w:sz w:val="24"/>
              </w:rPr>
              <w:t xml:space="preserve"> </w:t>
            </w:r>
            <w:r>
              <w:rPr>
                <w:sz w:val="24"/>
              </w:rPr>
              <w:t>maps</w:t>
            </w:r>
            <w:r>
              <w:rPr>
                <w:spacing w:val="-4"/>
                <w:sz w:val="24"/>
              </w:rPr>
              <w:t xml:space="preserve"> </w:t>
            </w:r>
            <w:r>
              <w:rPr>
                <w:sz w:val="24"/>
              </w:rPr>
              <w:t>to</w:t>
            </w:r>
            <w:r>
              <w:rPr>
                <w:spacing w:val="-4"/>
                <w:sz w:val="24"/>
              </w:rPr>
              <w:t xml:space="preserve"> </w:t>
            </w:r>
            <w:r>
              <w:rPr>
                <w:sz w:val="24"/>
              </w:rPr>
              <w:t>describe</w:t>
            </w:r>
            <w:r>
              <w:rPr>
                <w:spacing w:val="-5"/>
                <w:sz w:val="24"/>
              </w:rPr>
              <w:t xml:space="preserve"> </w:t>
            </w:r>
            <w:r>
              <w:rPr>
                <w:sz w:val="24"/>
              </w:rPr>
              <w:t>the</w:t>
            </w:r>
            <w:r>
              <w:rPr>
                <w:spacing w:val="-5"/>
                <w:sz w:val="24"/>
              </w:rPr>
              <w:t xml:space="preserve"> </w:t>
            </w:r>
            <w:r>
              <w:rPr>
                <w:sz w:val="24"/>
              </w:rPr>
              <w:t>change</w:t>
            </w:r>
            <w:r>
              <w:rPr>
                <w:spacing w:val="-5"/>
                <w:sz w:val="24"/>
              </w:rPr>
              <w:t xml:space="preserve"> </w:t>
            </w:r>
            <w:r>
              <w:rPr>
                <w:sz w:val="24"/>
              </w:rPr>
              <w:t>in</w:t>
            </w:r>
            <w:r>
              <w:rPr>
                <w:spacing w:val="-4"/>
                <w:sz w:val="24"/>
              </w:rPr>
              <w:t xml:space="preserve"> </w:t>
            </w:r>
            <w:r>
              <w:rPr>
                <w:sz w:val="24"/>
              </w:rPr>
              <w:t>boundaries</w:t>
            </w:r>
            <w:r>
              <w:rPr>
                <w:spacing w:val="-4"/>
                <w:sz w:val="24"/>
              </w:rPr>
              <w:t xml:space="preserve"> </w:t>
            </w:r>
            <w:r>
              <w:rPr>
                <w:sz w:val="24"/>
              </w:rPr>
              <w:t>and</w:t>
            </w:r>
            <w:r>
              <w:rPr>
                <w:spacing w:val="-4"/>
                <w:sz w:val="24"/>
              </w:rPr>
              <w:t xml:space="preserve"> </w:t>
            </w:r>
            <w:r>
              <w:rPr>
                <w:sz w:val="24"/>
              </w:rPr>
              <w:t>governments within continents over time.</w:t>
            </w:r>
          </w:p>
        </w:tc>
      </w:tr>
      <w:tr w:rsidR="00EB389E" w14:paraId="5A28AC84" w14:textId="77777777">
        <w:trPr>
          <w:trHeight w:val="580"/>
        </w:trPr>
        <w:tc>
          <w:tcPr>
            <w:tcW w:w="9367" w:type="dxa"/>
            <w:gridSpan w:val="2"/>
          </w:tcPr>
          <w:p w14:paraId="5A28AC83" w14:textId="77777777" w:rsidR="00EB389E" w:rsidRDefault="00872BA8">
            <w:pPr>
              <w:pStyle w:val="TableParagraph"/>
              <w:spacing w:before="52"/>
              <w:ind w:left="384"/>
              <w:rPr>
                <w:b/>
                <w:i/>
                <w:sz w:val="24"/>
              </w:rPr>
            </w:pPr>
            <w:r>
              <w:rPr>
                <w:noProof/>
              </w:rPr>
              <mc:AlternateContent>
                <mc:Choice Requires="wpg">
                  <w:drawing>
                    <wp:anchor distT="0" distB="0" distL="0" distR="0" simplePos="0" relativeHeight="251661312" behindDoc="1" locked="0" layoutInCell="1" allowOverlap="1" wp14:anchorId="5A28B4E0" wp14:editId="2C76B20C">
                      <wp:simplePos x="0" y="0"/>
                      <wp:positionH relativeFrom="column">
                        <wp:posOffset>4572</wp:posOffset>
                      </wp:positionH>
                      <wp:positionV relativeFrom="paragraph">
                        <wp:posOffset>-3021</wp:posOffset>
                      </wp:positionV>
                      <wp:extent cx="5943600" cy="375285"/>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75285"/>
                                <a:chOff x="0" y="0"/>
                                <a:chExt cx="5943600" cy="375285"/>
                              </a:xfrm>
                            </wpg:grpSpPr>
                            <wps:wsp>
                              <wps:cNvPr id="590" name="Graphic 590"/>
                              <wps:cNvSpPr/>
                              <wps:spPr>
                                <a:xfrm>
                                  <a:off x="0" y="12"/>
                                  <a:ext cx="170815" cy="368935"/>
                                </a:xfrm>
                                <a:custGeom>
                                  <a:avLst/>
                                  <a:gdLst/>
                                  <a:ahLst/>
                                  <a:cxnLst/>
                                  <a:rect l="l" t="t" r="r" b="b"/>
                                  <a:pathLst>
                                    <a:path w="170815" h="368935">
                                      <a:moveTo>
                                        <a:pt x="170687" y="0"/>
                                      </a:moveTo>
                                      <a:lnTo>
                                        <a:pt x="0" y="0"/>
                                      </a:lnTo>
                                      <a:lnTo>
                                        <a:pt x="0" y="368808"/>
                                      </a:lnTo>
                                      <a:lnTo>
                                        <a:pt x="170687" y="368808"/>
                                      </a:lnTo>
                                      <a:lnTo>
                                        <a:pt x="170687" y="0"/>
                                      </a:lnTo>
                                      <a:close/>
                                    </a:path>
                                  </a:pathLst>
                                </a:custGeom>
                                <a:solidFill>
                                  <a:srgbClr val="528135"/>
                                </a:solidFill>
                              </wps:spPr>
                              <wps:bodyPr wrap="square" lIns="0" tIns="0" rIns="0" bIns="0" rtlCol="0">
                                <a:prstTxWarp prst="textNoShape">
                                  <a:avLst/>
                                </a:prstTxWarp>
                                <a:noAutofit/>
                              </wps:bodyPr>
                            </wps:wsp>
                            <wps:wsp>
                              <wps:cNvPr id="591" name="Graphic 591"/>
                              <wps:cNvSpPr/>
                              <wps:spPr>
                                <a:xfrm>
                                  <a:off x="0" y="0"/>
                                  <a:ext cx="5943600" cy="375285"/>
                                </a:xfrm>
                                <a:custGeom>
                                  <a:avLst/>
                                  <a:gdLst/>
                                  <a:ahLst/>
                                  <a:cxnLst/>
                                  <a:rect l="l" t="t" r="r" b="b"/>
                                  <a:pathLst>
                                    <a:path w="5943600" h="375285">
                                      <a:moveTo>
                                        <a:pt x="1085075" y="368820"/>
                                      </a:moveTo>
                                      <a:lnTo>
                                        <a:pt x="176784" y="368820"/>
                                      </a:lnTo>
                                      <a:lnTo>
                                        <a:pt x="170688" y="368820"/>
                                      </a:lnTo>
                                      <a:lnTo>
                                        <a:pt x="0" y="368820"/>
                                      </a:lnTo>
                                      <a:lnTo>
                                        <a:pt x="0" y="374916"/>
                                      </a:lnTo>
                                      <a:lnTo>
                                        <a:pt x="170688" y="374916"/>
                                      </a:lnTo>
                                      <a:lnTo>
                                        <a:pt x="176784" y="374916"/>
                                      </a:lnTo>
                                      <a:lnTo>
                                        <a:pt x="1085075" y="374916"/>
                                      </a:lnTo>
                                      <a:lnTo>
                                        <a:pt x="1085075" y="368820"/>
                                      </a:lnTo>
                                      <a:close/>
                                    </a:path>
                                    <a:path w="5943600" h="375285">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375285">
                                      <a:moveTo>
                                        <a:pt x="5943600" y="368820"/>
                                      </a:moveTo>
                                      <a:lnTo>
                                        <a:pt x="1091196" y="368820"/>
                                      </a:lnTo>
                                      <a:lnTo>
                                        <a:pt x="1085088" y="368820"/>
                                      </a:lnTo>
                                      <a:lnTo>
                                        <a:pt x="1085088" y="374916"/>
                                      </a:lnTo>
                                      <a:lnTo>
                                        <a:pt x="1091184" y="374916"/>
                                      </a:lnTo>
                                      <a:lnTo>
                                        <a:pt x="5943600" y="374916"/>
                                      </a:lnTo>
                                      <a:lnTo>
                                        <a:pt x="5943600" y="368820"/>
                                      </a:lnTo>
                                      <a:close/>
                                    </a:path>
                                    <a:path w="5943600" h="375285">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AA2621" id="Group 589" o:spid="_x0000_s1026" style="position:absolute;margin-left:.35pt;margin-top:-.25pt;width:468pt;height:29.55pt;z-index:-251655168;mso-wrap-distance-left:0;mso-wrap-distance-right:0" coordsize="5943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">
                      <v:shape id="Graphic 590" o:spid="_x0000_s1027" style="position:absolute;width:1708;height:3689;visibility:visible;mso-wrap-style:square;v-text-anchor:top" coordsize="17081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" path="m170687,l,,,368808r170687,l170687,xe" fillcolor="#528135" stroked="f">
                        <v:path arrowok="t"/>
                      </v:shape>
                      <v:shape id="Graphic 591" o:spid="_x0000_s1028" style="position:absolute;width:59436;height:3752;visibility:visible;mso-wrap-style:square;v-text-anchor:top" coordsize="59436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" path="m1085075,368820r-908291,l170688,368820,,368820r,6096l170688,374916r6096,l1085075,374916r,-6096xem1085075,l176784,r-6096,l,,,6108r170688,l176784,6108r908291,l1085075,xem5943600,368820r-4852404,l1085088,368820r,6096l1091184,374916r4852416,l5943600,368820xem5943600,l1091196,r-6108,l1085088,6108r6096,l5943600,6108r,-6108xe" fillcolor="black" stroked="f">
                        <v:path arrowok="t"/>
                      </v:shape>
                    </v:group>
                  </w:pict>
                </mc:Fallback>
              </mc:AlternateContent>
            </w:r>
            <w:r>
              <w:rPr>
                <w:b/>
                <w:i/>
                <w:sz w:val="24"/>
              </w:rPr>
              <w:t>SS.912.G.5</w:t>
            </w:r>
            <w:r>
              <w:rPr>
                <w:b/>
                <w:i/>
                <w:spacing w:val="-5"/>
                <w:sz w:val="24"/>
              </w:rPr>
              <w:t xml:space="preserve"> </w:t>
            </w:r>
            <w:r>
              <w:rPr>
                <w:b/>
                <w:i/>
                <w:sz w:val="24"/>
              </w:rPr>
              <w:t>Understand</w:t>
            </w:r>
            <w:r>
              <w:rPr>
                <w:b/>
                <w:i/>
                <w:spacing w:val="-5"/>
                <w:sz w:val="24"/>
              </w:rPr>
              <w:t xml:space="preserve"> </w:t>
            </w:r>
            <w:r>
              <w:rPr>
                <w:b/>
                <w:i/>
                <w:sz w:val="24"/>
              </w:rPr>
              <w:t>how</w:t>
            </w:r>
            <w:r>
              <w:rPr>
                <w:b/>
                <w:i/>
                <w:spacing w:val="-3"/>
                <w:sz w:val="24"/>
              </w:rPr>
              <w:t xml:space="preserve"> </w:t>
            </w:r>
            <w:r>
              <w:rPr>
                <w:b/>
                <w:i/>
                <w:sz w:val="24"/>
              </w:rPr>
              <w:t>human</w:t>
            </w:r>
            <w:r>
              <w:rPr>
                <w:b/>
                <w:i/>
                <w:spacing w:val="-2"/>
                <w:sz w:val="24"/>
              </w:rPr>
              <w:t xml:space="preserve"> </w:t>
            </w:r>
            <w:r>
              <w:rPr>
                <w:b/>
                <w:i/>
                <w:sz w:val="24"/>
              </w:rPr>
              <w:t>actions</w:t>
            </w:r>
            <w:r>
              <w:rPr>
                <w:b/>
                <w:i/>
                <w:spacing w:val="-2"/>
                <w:sz w:val="24"/>
              </w:rPr>
              <w:t xml:space="preserve"> </w:t>
            </w:r>
            <w:r>
              <w:rPr>
                <w:b/>
                <w:i/>
                <w:sz w:val="24"/>
              </w:rPr>
              <w:t>can</w:t>
            </w:r>
            <w:r>
              <w:rPr>
                <w:b/>
                <w:i/>
                <w:spacing w:val="-3"/>
                <w:sz w:val="24"/>
              </w:rPr>
              <w:t xml:space="preserve"> </w:t>
            </w:r>
            <w:r>
              <w:rPr>
                <w:b/>
                <w:i/>
                <w:sz w:val="24"/>
              </w:rPr>
              <w:t>impact</w:t>
            </w:r>
            <w:r>
              <w:rPr>
                <w:b/>
                <w:i/>
                <w:spacing w:val="-2"/>
                <w:sz w:val="24"/>
              </w:rPr>
              <w:t xml:space="preserve"> </w:t>
            </w:r>
            <w:r>
              <w:rPr>
                <w:b/>
                <w:i/>
                <w:sz w:val="24"/>
              </w:rPr>
              <w:t>the</w:t>
            </w:r>
            <w:r>
              <w:rPr>
                <w:b/>
                <w:i/>
                <w:spacing w:val="-3"/>
                <w:sz w:val="24"/>
              </w:rPr>
              <w:t xml:space="preserve"> </w:t>
            </w:r>
            <w:r>
              <w:rPr>
                <w:b/>
                <w:i/>
                <w:spacing w:val="-2"/>
                <w:sz w:val="24"/>
              </w:rPr>
              <w:t>environment.</w:t>
            </w:r>
          </w:p>
        </w:tc>
      </w:tr>
      <w:tr w:rsidR="00EB389E" w14:paraId="5A28AC89" w14:textId="77777777">
        <w:trPr>
          <w:trHeight w:val="1053"/>
        </w:trPr>
        <w:tc>
          <w:tcPr>
            <w:tcW w:w="1560" w:type="dxa"/>
            <w:tcBorders>
              <w:bottom w:val="single" w:sz="4" w:space="0" w:color="000000"/>
            </w:tcBorders>
          </w:tcPr>
          <w:p w14:paraId="5A28AC85" w14:textId="77777777" w:rsidR="00EB389E" w:rsidRDefault="00EB389E">
            <w:pPr>
              <w:pStyle w:val="TableParagraph"/>
              <w:spacing w:before="186"/>
              <w:rPr>
                <w:sz w:val="24"/>
              </w:rPr>
            </w:pPr>
          </w:p>
          <w:p w14:paraId="5A28AC86" w14:textId="77777777" w:rsidR="00EB389E" w:rsidRDefault="00872BA8">
            <w:pPr>
              <w:pStyle w:val="TableParagraph"/>
              <w:ind w:left="1" w:right="147"/>
              <w:jc w:val="center"/>
              <w:rPr>
                <w:sz w:val="24"/>
              </w:rPr>
            </w:pPr>
            <w:r>
              <w:rPr>
                <w:spacing w:val="-2"/>
                <w:sz w:val="24"/>
              </w:rPr>
              <w:t>SS.912.G.5.1</w:t>
            </w:r>
          </w:p>
        </w:tc>
        <w:tc>
          <w:tcPr>
            <w:tcW w:w="7807" w:type="dxa"/>
            <w:tcBorders>
              <w:bottom w:val="single" w:sz="4" w:space="0" w:color="000000"/>
            </w:tcBorders>
          </w:tcPr>
          <w:p w14:paraId="5A28AC87" w14:textId="77777777" w:rsidR="00EB389E" w:rsidRDefault="00EB389E">
            <w:pPr>
              <w:pStyle w:val="TableParagraph"/>
              <w:spacing w:before="167"/>
              <w:rPr>
                <w:sz w:val="24"/>
              </w:rPr>
            </w:pPr>
          </w:p>
          <w:p w14:paraId="5A28AC88" w14:textId="77777777" w:rsidR="00EB389E" w:rsidRDefault="00872BA8">
            <w:pPr>
              <w:pStyle w:val="TableParagraph"/>
              <w:ind w:left="213"/>
              <w:rPr>
                <w:sz w:val="24"/>
              </w:rPr>
            </w:pPr>
            <w:r>
              <w:rPr>
                <w:sz w:val="24"/>
              </w:rPr>
              <w:t>Analyze</w:t>
            </w:r>
            <w:r>
              <w:rPr>
                <w:spacing w:val="-1"/>
                <w:sz w:val="24"/>
              </w:rPr>
              <w:t xml:space="preserve"> </w:t>
            </w:r>
            <w:r>
              <w:rPr>
                <w:sz w:val="24"/>
              </w:rPr>
              <w:t>case</w:t>
            </w:r>
            <w:r>
              <w:rPr>
                <w:spacing w:val="-3"/>
                <w:sz w:val="24"/>
              </w:rPr>
              <w:t xml:space="preserve"> </w:t>
            </w:r>
            <w:r>
              <w:rPr>
                <w:sz w:val="24"/>
              </w:rPr>
              <w:t>studies</w:t>
            </w:r>
            <w:r>
              <w:rPr>
                <w:spacing w:val="-2"/>
                <w:sz w:val="24"/>
              </w:rPr>
              <w:t xml:space="preserve"> </w:t>
            </w:r>
            <w:r>
              <w:rPr>
                <w:sz w:val="24"/>
              </w:rPr>
              <w:t>of</w:t>
            </w:r>
            <w:r>
              <w:rPr>
                <w:spacing w:val="-3"/>
                <w:sz w:val="24"/>
              </w:rPr>
              <w:t xml:space="preserve"> </w:t>
            </w:r>
            <w:r>
              <w:rPr>
                <w:sz w:val="24"/>
              </w:rPr>
              <w:t>how</w:t>
            </w:r>
            <w:r>
              <w:rPr>
                <w:spacing w:val="-2"/>
                <w:sz w:val="24"/>
              </w:rPr>
              <w:t xml:space="preserve"> </w:t>
            </w:r>
            <w:r>
              <w:rPr>
                <w:sz w:val="24"/>
              </w:rPr>
              <w:t>the</w:t>
            </w:r>
            <w:r>
              <w:rPr>
                <w:spacing w:val="-3"/>
                <w:sz w:val="24"/>
              </w:rPr>
              <w:t xml:space="preserve"> </w:t>
            </w:r>
            <w:r>
              <w:rPr>
                <w:sz w:val="24"/>
              </w:rPr>
              <w:t>Earth's</w:t>
            </w:r>
            <w:r>
              <w:rPr>
                <w:spacing w:val="-2"/>
                <w:sz w:val="24"/>
              </w:rPr>
              <w:t xml:space="preserve"> </w:t>
            </w:r>
            <w:r>
              <w:rPr>
                <w:sz w:val="24"/>
              </w:rPr>
              <w:t>physical</w:t>
            </w:r>
            <w:r>
              <w:rPr>
                <w:spacing w:val="-2"/>
                <w:sz w:val="24"/>
              </w:rPr>
              <w:t xml:space="preserve"> </w:t>
            </w:r>
            <w:r>
              <w:rPr>
                <w:sz w:val="24"/>
              </w:rPr>
              <w:t>systems</w:t>
            </w:r>
            <w:r>
              <w:rPr>
                <w:spacing w:val="-2"/>
                <w:sz w:val="24"/>
              </w:rPr>
              <w:t xml:space="preserve"> </w:t>
            </w:r>
            <w:r>
              <w:rPr>
                <w:sz w:val="24"/>
              </w:rPr>
              <w:t>affect</w:t>
            </w:r>
            <w:r>
              <w:rPr>
                <w:spacing w:val="-1"/>
                <w:sz w:val="24"/>
              </w:rPr>
              <w:t xml:space="preserve"> </w:t>
            </w:r>
            <w:r>
              <w:rPr>
                <w:spacing w:val="-2"/>
                <w:sz w:val="24"/>
              </w:rPr>
              <w:t>humans.</w:t>
            </w:r>
          </w:p>
        </w:tc>
      </w:tr>
      <w:tr w:rsidR="00EB389E" w14:paraId="5A28AC8E" w14:textId="77777777">
        <w:trPr>
          <w:trHeight w:val="1185"/>
        </w:trPr>
        <w:tc>
          <w:tcPr>
            <w:tcW w:w="1560" w:type="dxa"/>
            <w:tcBorders>
              <w:top w:val="single" w:sz="4" w:space="0" w:color="000000"/>
              <w:bottom w:val="single" w:sz="4" w:space="0" w:color="000000"/>
            </w:tcBorders>
          </w:tcPr>
          <w:p w14:paraId="5A28AC8A" w14:textId="77777777" w:rsidR="00EB389E" w:rsidRDefault="00EB389E">
            <w:pPr>
              <w:pStyle w:val="TableParagraph"/>
              <w:spacing w:before="178"/>
              <w:rPr>
                <w:sz w:val="24"/>
              </w:rPr>
            </w:pPr>
          </w:p>
          <w:p w14:paraId="5A28AC8B" w14:textId="77777777" w:rsidR="00EB389E" w:rsidRDefault="00872BA8">
            <w:pPr>
              <w:pStyle w:val="TableParagraph"/>
              <w:spacing w:before="1"/>
              <w:ind w:right="147"/>
              <w:jc w:val="center"/>
              <w:rPr>
                <w:sz w:val="24"/>
              </w:rPr>
            </w:pPr>
            <w:r>
              <w:rPr>
                <w:spacing w:val="-2"/>
                <w:sz w:val="24"/>
              </w:rPr>
              <w:t>SS.912.G.5.2</w:t>
            </w:r>
          </w:p>
        </w:tc>
        <w:tc>
          <w:tcPr>
            <w:tcW w:w="7807" w:type="dxa"/>
            <w:tcBorders>
              <w:top w:val="single" w:sz="4" w:space="0" w:color="000000"/>
              <w:bottom w:val="single" w:sz="4" w:space="0" w:color="000000"/>
            </w:tcBorders>
          </w:tcPr>
          <w:p w14:paraId="5A28AC8C" w14:textId="77777777" w:rsidR="00EB389E" w:rsidRDefault="00EB389E">
            <w:pPr>
              <w:pStyle w:val="TableParagraph"/>
              <w:spacing w:before="22"/>
              <w:rPr>
                <w:sz w:val="24"/>
              </w:rPr>
            </w:pPr>
          </w:p>
          <w:p w14:paraId="5A28AC8D" w14:textId="77777777" w:rsidR="00EB389E" w:rsidRDefault="00872BA8">
            <w:pPr>
              <w:pStyle w:val="TableParagraph"/>
              <w:spacing w:before="1"/>
              <w:ind w:left="213" w:right="160"/>
              <w:rPr>
                <w:sz w:val="24"/>
              </w:rPr>
            </w:pPr>
            <w:r>
              <w:rPr>
                <w:sz w:val="24"/>
              </w:rPr>
              <w:t>Analyze</w:t>
            </w:r>
            <w:r>
              <w:rPr>
                <w:spacing w:val="-2"/>
                <w:sz w:val="24"/>
              </w:rPr>
              <w:t xml:space="preserve"> </w:t>
            </w:r>
            <w:r>
              <w:rPr>
                <w:sz w:val="24"/>
              </w:rPr>
              <w:t>case</w:t>
            </w:r>
            <w:r>
              <w:rPr>
                <w:spacing w:val="-4"/>
                <w:sz w:val="24"/>
              </w:rPr>
              <w:t xml:space="preserve"> </w:t>
            </w:r>
            <w:r>
              <w:rPr>
                <w:sz w:val="24"/>
              </w:rPr>
              <w:t>studies</w:t>
            </w:r>
            <w:r>
              <w:rPr>
                <w:spacing w:val="-3"/>
                <w:sz w:val="24"/>
              </w:rPr>
              <w:t xml:space="preserve"> </w:t>
            </w:r>
            <w:r>
              <w:rPr>
                <w:sz w:val="24"/>
              </w:rPr>
              <w:t>of</w:t>
            </w:r>
            <w:r>
              <w:rPr>
                <w:spacing w:val="-4"/>
                <w:sz w:val="24"/>
              </w:rPr>
              <w:t xml:space="preserve"> </w:t>
            </w:r>
            <w:r>
              <w:rPr>
                <w:sz w:val="24"/>
              </w:rPr>
              <w:t>how</w:t>
            </w:r>
            <w:r>
              <w:rPr>
                <w:spacing w:val="-4"/>
                <w:sz w:val="24"/>
              </w:rPr>
              <w:t xml:space="preserve"> </w:t>
            </w:r>
            <w:r>
              <w:rPr>
                <w:sz w:val="24"/>
              </w:rPr>
              <w:t>changes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physical</w:t>
            </w:r>
            <w:r>
              <w:rPr>
                <w:spacing w:val="-3"/>
                <w:sz w:val="24"/>
              </w:rPr>
              <w:t xml:space="preserve"> </w:t>
            </w:r>
            <w:r>
              <w:rPr>
                <w:sz w:val="24"/>
              </w:rPr>
              <w:t>environment</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place can increase or diminish its capacity to support human activity.</w:t>
            </w:r>
          </w:p>
        </w:tc>
      </w:tr>
      <w:tr w:rsidR="00EB389E" w14:paraId="5A28AC93" w14:textId="77777777">
        <w:trPr>
          <w:trHeight w:val="1182"/>
        </w:trPr>
        <w:tc>
          <w:tcPr>
            <w:tcW w:w="1560" w:type="dxa"/>
            <w:tcBorders>
              <w:top w:val="single" w:sz="4" w:space="0" w:color="000000"/>
              <w:bottom w:val="single" w:sz="4" w:space="0" w:color="000000"/>
            </w:tcBorders>
          </w:tcPr>
          <w:p w14:paraId="5A28AC8F" w14:textId="77777777" w:rsidR="00EB389E" w:rsidRDefault="00EB389E">
            <w:pPr>
              <w:pStyle w:val="TableParagraph"/>
              <w:spacing w:before="176"/>
              <w:rPr>
                <w:sz w:val="24"/>
              </w:rPr>
            </w:pPr>
          </w:p>
          <w:p w14:paraId="5A28AC90" w14:textId="77777777" w:rsidR="00EB389E" w:rsidRDefault="00872BA8">
            <w:pPr>
              <w:pStyle w:val="TableParagraph"/>
              <w:ind w:right="147"/>
              <w:jc w:val="center"/>
              <w:rPr>
                <w:sz w:val="24"/>
              </w:rPr>
            </w:pPr>
            <w:r>
              <w:rPr>
                <w:spacing w:val="-2"/>
                <w:sz w:val="24"/>
              </w:rPr>
              <w:t>SS.912.G.5.3</w:t>
            </w:r>
          </w:p>
        </w:tc>
        <w:tc>
          <w:tcPr>
            <w:tcW w:w="7807" w:type="dxa"/>
            <w:tcBorders>
              <w:top w:val="single" w:sz="4" w:space="0" w:color="000000"/>
              <w:bottom w:val="single" w:sz="4" w:space="0" w:color="000000"/>
            </w:tcBorders>
          </w:tcPr>
          <w:p w14:paraId="5A28AC91" w14:textId="77777777" w:rsidR="00EB389E" w:rsidRDefault="00EB389E">
            <w:pPr>
              <w:pStyle w:val="TableParagraph"/>
              <w:spacing w:before="20"/>
              <w:rPr>
                <w:sz w:val="24"/>
              </w:rPr>
            </w:pPr>
          </w:p>
          <w:p w14:paraId="5A28AC92" w14:textId="77777777" w:rsidR="00EB389E" w:rsidRDefault="00872BA8">
            <w:pPr>
              <w:pStyle w:val="TableParagraph"/>
              <w:ind w:left="213"/>
              <w:rPr>
                <w:sz w:val="24"/>
              </w:rPr>
            </w:pPr>
            <w:r>
              <w:rPr>
                <w:sz w:val="24"/>
              </w:rPr>
              <w:t>Analyze</w:t>
            </w:r>
            <w:r>
              <w:rPr>
                <w:spacing w:val="-2"/>
                <w:sz w:val="24"/>
              </w:rPr>
              <w:t xml:space="preserve"> </w:t>
            </w:r>
            <w:r>
              <w:rPr>
                <w:sz w:val="24"/>
              </w:rPr>
              <w:t>case</w:t>
            </w:r>
            <w:r>
              <w:rPr>
                <w:spacing w:val="-4"/>
                <w:sz w:val="24"/>
              </w:rPr>
              <w:t xml:space="preserve"> </w:t>
            </w:r>
            <w:r>
              <w:rPr>
                <w:sz w:val="24"/>
              </w:rPr>
              <w:t>studies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effects</w:t>
            </w:r>
            <w:r>
              <w:rPr>
                <w:spacing w:val="-3"/>
                <w:sz w:val="24"/>
              </w:rPr>
              <w:t xml:space="preserve"> </w:t>
            </w:r>
            <w:r>
              <w:rPr>
                <w:sz w:val="24"/>
              </w:rPr>
              <w:t>of</w:t>
            </w:r>
            <w:r>
              <w:rPr>
                <w:spacing w:val="-4"/>
                <w:sz w:val="24"/>
              </w:rPr>
              <w:t xml:space="preserve"> </w:t>
            </w:r>
            <w:r>
              <w:rPr>
                <w:sz w:val="24"/>
              </w:rPr>
              <w:t>human</w:t>
            </w:r>
            <w:r>
              <w:rPr>
                <w:spacing w:val="-3"/>
                <w:sz w:val="24"/>
              </w:rPr>
              <w:t xml:space="preserve"> </w:t>
            </w:r>
            <w:r>
              <w:rPr>
                <w:sz w:val="24"/>
              </w:rPr>
              <w:t>use</w:t>
            </w:r>
            <w:r>
              <w:rPr>
                <w:spacing w:val="-2"/>
                <w:sz w:val="24"/>
              </w:rPr>
              <w:t xml:space="preserve"> </w:t>
            </w:r>
            <w:r>
              <w:rPr>
                <w:sz w:val="24"/>
              </w:rPr>
              <w:t>of</w:t>
            </w:r>
            <w:r>
              <w:rPr>
                <w:spacing w:val="-4"/>
                <w:sz w:val="24"/>
              </w:rPr>
              <w:t xml:space="preserve"> </w:t>
            </w:r>
            <w:r>
              <w:rPr>
                <w:sz w:val="24"/>
              </w:rPr>
              <w:t>technology</w:t>
            </w:r>
            <w:r>
              <w:rPr>
                <w:spacing w:val="-3"/>
                <w:sz w:val="24"/>
              </w:rPr>
              <w:t xml:space="preserve"> </w:t>
            </w:r>
            <w:r>
              <w:rPr>
                <w:sz w:val="24"/>
              </w:rPr>
              <w:t>on</w:t>
            </w:r>
            <w:r>
              <w:rPr>
                <w:spacing w:val="-3"/>
                <w:sz w:val="24"/>
              </w:rPr>
              <w:t xml:space="preserve"> </w:t>
            </w:r>
            <w:r>
              <w:rPr>
                <w:sz w:val="24"/>
              </w:rPr>
              <w:t>the environment of places.</w:t>
            </w:r>
          </w:p>
        </w:tc>
      </w:tr>
      <w:tr w:rsidR="00EB389E" w14:paraId="5A28AC98" w14:textId="77777777">
        <w:trPr>
          <w:trHeight w:val="1175"/>
        </w:trPr>
        <w:tc>
          <w:tcPr>
            <w:tcW w:w="1560" w:type="dxa"/>
            <w:tcBorders>
              <w:top w:val="single" w:sz="4" w:space="0" w:color="000000"/>
              <w:bottom w:val="single" w:sz="4" w:space="0" w:color="000000"/>
            </w:tcBorders>
          </w:tcPr>
          <w:p w14:paraId="5A28AC94" w14:textId="77777777" w:rsidR="00EB389E" w:rsidRDefault="00EB389E">
            <w:pPr>
              <w:pStyle w:val="TableParagraph"/>
              <w:spacing w:before="169"/>
              <w:rPr>
                <w:sz w:val="24"/>
              </w:rPr>
            </w:pPr>
          </w:p>
          <w:p w14:paraId="5A28AC95" w14:textId="77777777" w:rsidR="00EB389E" w:rsidRDefault="00872BA8">
            <w:pPr>
              <w:pStyle w:val="TableParagraph"/>
              <w:ind w:right="147"/>
              <w:jc w:val="center"/>
              <w:rPr>
                <w:sz w:val="24"/>
              </w:rPr>
            </w:pPr>
            <w:r>
              <w:rPr>
                <w:spacing w:val="-2"/>
                <w:sz w:val="24"/>
              </w:rPr>
              <w:t>SS.912.G.5.4</w:t>
            </w:r>
          </w:p>
        </w:tc>
        <w:tc>
          <w:tcPr>
            <w:tcW w:w="7807" w:type="dxa"/>
            <w:tcBorders>
              <w:top w:val="single" w:sz="4" w:space="0" w:color="000000"/>
              <w:bottom w:val="single" w:sz="4" w:space="0" w:color="000000"/>
            </w:tcBorders>
          </w:tcPr>
          <w:p w14:paraId="5A28AC96" w14:textId="77777777" w:rsidR="00EB389E" w:rsidRDefault="00EB389E">
            <w:pPr>
              <w:pStyle w:val="TableParagraph"/>
              <w:spacing w:before="13"/>
              <w:rPr>
                <w:sz w:val="24"/>
              </w:rPr>
            </w:pPr>
          </w:p>
          <w:p w14:paraId="5A28AC97" w14:textId="77777777" w:rsidR="00EB389E" w:rsidRDefault="00872BA8">
            <w:pPr>
              <w:pStyle w:val="TableParagraph"/>
              <w:ind w:left="213"/>
              <w:rPr>
                <w:sz w:val="24"/>
              </w:rPr>
            </w:pPr>
            <w:r>
              <w:rPr>
                <w:sz w:val="24"/>
              </w:rPr>
              <w:t>Analyze</w:t>
            </w:r>
            <w:r>
              <w:rPr>
                <w:spacing w:val="-3"/>
                <w:sz w:val="24"/>
              </w:rPr>
              <w:t xml:space="preserve"> </w:t>
            </w:r>
            <w:r>
              <w:rPr>
                <w:sz w:val="24"/>
              </w:rPr>
              <w:t>case</w:t>
            </w:r>
            <w:r>
              <w:rPr>
                <w:spacing w:val="-5"/>
                <w:sz w:val="24"/>
              </w:rPr>
              <w:t xml:space="preserve"> </w:t>
            </w:r>
            <w:r>
              <w:rPr>
                <w:sz w:val="24"/>
              </w:rPr>
              <w:t>studies</w:t>
            </w:r>
            <w:r>
              <w:rPr>
                <w:spacing w:val="-4"/>
                <w:sz w:val="24"/>
              </w:rPr>
              <w:t xml:space="preserve"> </w:t>
            </w:r>
            <w:r>
              <w:rPr>
                <w:sz w:val="24"/>
              </w:rPr>
              <w:t>of</w:t>
            </w:r>
            <w:r>
              <w:rPr>
                <w:spacing w:val="-5"/>
                <w:sz w:val="24"/>
              </w:rPr>
              <w:t xml:space="preserve"> </w:t>
            </w:r>
            <w:r>
              <w:rPr>
                <w:sz w:val="24"/>
              </w:rPr>
              <w:t>how</w:t>
            </w:r>
            <w:r>
              <w:rPr>
                <w:spacing w:val="-5"/>
                <w:sz w:val="24"/>
              </w:rPr>
              <w:t xml:space="preserve"> </w:t>
            </w:r>
            <w:r>
              <w:rPr>
                <w:sz w:val="24"/>
              </w:rPr>
              <w:t>humans</w:t>
            </w:r>
            <w:r>
              <w:rPr>
                <w:spacing w:val="-4"/>
                <w:sz w:val="24"/>
              </w:rPr>
              <w:t xml:space="preserve"> </w:t>
            </w:r>
            <w:r>
              <w:rPr>
                <w:sz w:val="24"/>
              </w:rPr>
              <w:t>impact</w:t>
            </w:r>
            <w:r>
              <w:rPr>
                <w:spacing w:val="-4"/>
                <w:sz w:val="24"/>
              </w:rPr>
              <w:t xml:space="preserve"> </w:t>
            </w:r>
            <w:r>
              <w:rPr>
                <w:sz w:val="24"/>
              </w:rPr>
              <w:t>the</w:t>
            </w:r>
            <w:r>
              <w:rPr>
                <w:spacing w:val="-5"/>
                <w:sz w:val="24"/>
              </w:rPr>
              <w:t xml:space="preserve"> </w:t>
            </w:r>
            <w:r>
              <w:rPr>
                <w:sz w:val="24"/>
              </w:rPr>
              <w:t>diversity</w:t>
            </w:r>
            <w:r>
              <w:rPr>
                <w:spacing w:val="-4"/>
                <w:sz w:val="24"/>
              </w:rPr>
              <w:t xml:space="preserve"> </w:t>
            </w:r>
            <w:r>
              <w:rPr>
                <w:sz w:val="24"/>
              </w:rPr>
              <w:t>and</w:t>
            </w:r>
            <w:r>
              <w:rPr>
                <w:spacing w:val="-4"/>
                <w:sz w:val="24"/>
              </w:rPr>
              <w:t xml:space="preserve"> </w:t>
            </w:r>
            <w:r>
              <w:rPr>
                <w:sz w:val="24"/>
              </w:rPr>
              <w:t>productivity</w:t>
            </w:r>
            <w:r>
              <w:rPr>
                <w:spacing w:val="-4"/>
                <w:sz w:val="24"/>
              </w:rPr>
              <w:t xml:space="preserve"> </w:t>
            </w:r>
            <w:r>
              <w:rPr>
                <w:sz w:val="24"/>
              </w:rPr>
              <w:t xml:space="preserve">of </w:t>
            </w:r>
            <w:r>
              <w:rPr>
                <w:spacing w:val="-2"/>
                <w:sz w:val="24"/>
              </w:rPr>
              <w:t>ecosystems.</w:t>
            </w:r>
          </w:p>
        </w:tc>
      </w:tr>
    </w:tbl>
    <w:p w14:paraId="5A28AC99" w14:textId="77777777" w:rsidR="00EB389E" w:rsidRDefault="00EB389E">
      <w:pPr>
        <w:rPr>
          <w:sz w:val="24"/>
        </w:rPr>
        <w:sectPr w:rsidR="00EB389E">
          <w:pgSz w:w="12240" w:h="15840"/>
          <w:pgMar w:top="1340" w:right="0" w:bottom="1260" w:left="0" w:header="585" w:footer="1063" w:gutter="0"/>
          <w:cols w:space="720"/>
        </w:sectPr>
      </w:pPr>
    </w:p>
    <w:p w14:paraId="5A28AC9A" w14:textId="77777777" w:rsidR="00EB389E" w:rsidRDefault="00EB389E">
      <w:pPr>
        <w:pStyle w:val="BodyText"/>
        <w:spacing w:before="15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C9D" w14:textId="77777777">
        <w:trPr>
          <w:trHeight w:val="876"/>
        </w:trPr>
        <w:tc>
          <w:tcPr>
            <w:tcW w:w="1560" w:type="dxa"/>
            <w:tcBorders>
              <w:bottom w:val="single" w:sz="4" w:space="0" w:color="000000"/>
            </w:tcBorders>
          </w:tcPr>
          <w:p w14:paraId="5A28AC9B" w14:textId="77777777" w:rsidR="00EB389E" w:rsidRDefault="00872BA8">
            <w:pPr>
              <w:pStyle w:val="TableParagraph"/>
              <w:spacing w:before="146"/>
              <w:ind w:right="147"/>
              <w:jc w:val="center"/>
              <w:rPr>
                <w:sz w:val="24"/>
              </w:rPr>
            </w:pPr>
            <w:r>
              <w:rPr>
                <w:spacing w:val="-2"/>
                <w:sz w:val="24"/>
              </w:rPr>
              <w:t>SS.912.G.5.5</w:t>
            </w:r>
          </w:p>
        </w:tc>
        <w:tc>
          <w:tcPr>
            <w:tcW w:w="7807" w:type="dxa"/>
            <w:tcBorders>
              <w:bottom w:val="single" w:sz="4" w:space="0" w:color="000000"/>
            </w:tcBorders>
          </w:tcPr>
          <w:p w14:paraId="5A28AC9C" w14:textId="4C2BCD08" w:rsidR="00EB389E" w:rsidRDefault="00872BA8">
            <w:pPr>
              <w:pStyle w:val="TableParagraph"/>
              <w:ind w:left="213" w:right="160"/>
              <w:rPr>
                <w:sz w:val="24"/>
              </w:rPr>
            </w:pPr>
            <w:r>
              <w:rPr>
                <w:sz w:val="24"/>
              </w:rPr>
              <w:t>Use</w:t>
            </w:r>
            <w:r>
              <w:rPr>
                <w:spacing w:val="-5"/>
                <w:sz w:val="24"/>
              </w:rPr>
              <w:t xml:space="preserve"> </w:t>
            </w:r>
            <w:r>
              <w:rPr>
                <w:sz w:val="24"/>
              </w:rPr>
              <w:t>geographic</w:t>
            </w:r>
            <w:r>
              <w:rPr>
                <w:spacing w:val="-5"/>
                <w:sz w:val="24"/>
              </w:rPr>
              <w:t xml:space="preserve"> </w:t>
            </w:r>
            <w:r>
              <w:rPr>
                <w:sz w:val="24"/>
              </w:rPr>
              <w:t>terms</w:t>
            </w:r>
            <w:r>
              <w:rPr>
                <w:spacing w:val="-4"/>
                <w:sz w:val="24"/>
              </w:rPr>
              <w:t xml:space="preserve"> </w:t>
            </w:r>
            <w:r>
              <w:rPr>
                <w:sz w:val="24"/>
              </w:rPr>
              <w:t>and</w:t>
            </w:r>
            <w:r>
              <w:rPr>
                <w:spacing w:val="-5"/>
                <w:sz w:val="24"/>
              </w:rPr>
              <w:t xml:space="preserve"> </w:t>
            </w:r>
            <w:r>
              <w:rPr>
                <w:sz w:val="24"/>
              </w:rPr>
              <w:t>tools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case</w:t>
            </w:r>
            <w:r>
              <w:rPr>
                <w:spacing w:val="-5"/>
                <w:sz w:val="24"/>
              </w:rPr>
              <w:t xml:space="preserve"> </w:t>
            </w:r>
            <w:r>
              <w:rPr>
                <w:sz w:val="24"/>
              </w:rPr>
              <w:t>studies</w:t>
            </w:r>
            <w:r>
              <w:rPr>
                <w:spacing w:val="-4"/>
                <w:sz w:val="24"/>
              </w:rPr>
              <w:t xml:space="preserve"> </w:t>
            </w:r>
            <w:r>
              <w:rPr>
                <w:sz w:val="24"/>
              </w:rPr>
              <w:t>of</w:t>
            </w:r>
            <w:r>
              <w:rPr>
                <w:spacing w:val="-5"/>
                <w:sz w:val="24"/>
              </w:rPr>
              <w:t xml:space="preserve"> </w:t>
            </w:r>
            <w:r w:rsidRPr="00382D29">
              <w:rPr>
                <w:sz w:val="24"/>
              </w:rPr>
              <w:t>policies</w:t>
            </w:r>
            <w:r w:rsidR="00393A6F" w:rsidRPr="00382D29">
              <w:rPr>
                <w:sz w:val="24"/>
              </w:rPr>
              <w:t xml:space="preserve">, </w:t>
            </w:r>
            <w:r w:rsidRPr="00382D29">
              <w:rPr>
                <w:sz w:val="24"/>
              </w:rPr>
              <w:t>and programs for resource use and management.</w:t>
            </w:r>
          </w:p>
        </w:tc>
      </w:tr>
      <w:tr w:rsidR="00EB389E" w14:paraId="5A28ACA2" w14:textId="77777777">
        <w:trPr>
          <w:trHeight w:val="1175"/>
        </w:trPr>
        <w:tc>
          <w:tcPr>
            <w:tcW w:w="1560" w:type="dxa"/>
            <w:tcBorders>
              <w:top w:val="single" w:sz="4" w:space="0" w:color="000000"/>
              <w:bottom w:val="single" w:sz="4" w:space="0" w:color="000000"/>
            </w:tcBorders>
          </w:tcPr>
          <w:p w14:paraId="5A28AC9E" w14:textId="77777777" w:rsidR="00EB389E" w:rsidRDefault="00EB389E">
            <w:pPr>
              <w:pStyle w:val="TableParagraph"/>
              <w:spacing w:before="166"/>
              <w:rPr>
                <w:sz w:val="24"/>
              </w:rPr>
            </w:pPr>
          </w:p>
          <w:p w14:paraId="5A28AC9F" w14:textId="77777777" w:rsidR="00EB389E" w:rsidRDefault="00872BA8">
            <w:pPr>
              <w:pStyle w:val="TableParagraph"/>
              <w:spacing w:before="1"/>
              <w:ind w:right="147"/>
              <w:jc w:val="center"/>
              <w:rPr>
                <w:sz w:val="24"/>
              </w:rPr>
            </w:pPr>
            <w:r>
              <w:rPr>
                <w:spacing w:val="-2"/>
                <w:sz w:val="24"/>
              </w:rPr>
              <w:t>SS.912.G.5.6</w:t>
            </w:r>
          </w:p>
        </w:tc>
        <w:tc>
          <w:tcPr>
            <w:tcW w:w="7807" w:type="dxa"/>
            <w:tcBorders>
              <w:top w:val="single" w:sz="4" w:space="0" w:color="000000"/>
              <w:bottom w:val="single" w:sz="4" w:space="0" w:color="000000"/>
            </w:tcBorders>
          </w:tcPr>
          <w:p w14:paraId="5A28ACA0" w14:textId="77777777" w:rsidR="00EB389E" w:rsidRDefault="00EB389E">
            <w:pPr>
              <w:pStyle w:val="TableParagraph"/>
              <w:spacing w:before="10"/>
              <w:rPr>
                <w:sz w:val="24"/>
              </w:rPr>
            </w:pPr>
          </w:p>
          <w:p w14:paraId="5A28ACA1" w14:textId="77777777" w:rsidR="00EB389E" w:rsidRDefault="00872BA8">
            <w:pPr>
              <w:pStyle w:val="TableParagraph"/>
              <w:spacing w:before="1"/>
              <w:ind w:left="213"/>
              <w:rPr>
                <w:sz w:val="24"/>
              </w:rPr>
            </w:pPr>
            <w:r>
              <w:rPr>
                <w:sz w:val="24"/>
              </w:rPr>
              <w:t>Analyze</w:t>
            </w:r>
            <w:r>
              <w:rPr>
                <w:spacing w:val="-3"/>
                <w:sz w:val="24"/>
              </w:rPr>
              <w:t xml:space="preserve"> </w:t>
            </w:r>
            <w:r>
              <w:rPr>
                <w:sz w:val="24"/>
              </w:rPr>
              <w:t>case</w:t>
            </w:r>
            <w:r>
              <w:rPr>
                <w:spacing w:val="-4"/>
                <w:sz w:val="24"/>
              </w:rPr>
              <w:t xml:space="preserve"> </w:t>
            </w:r>
            <w:r>
              <w:rPr>
                <w:sz w:val="24"/>
              </w:rPr>
              <w:t>studies</w:t>
            </w:r>
            <w:r>
              <w:rPr>
                <w:spacing w:val="-3"/>
                <w:sz w:val="24"/>
              </w:rPr>
              <w:t xml:space="preserve"> </w:t>
            </w:r>
            <w:r>
              <w:rPr>
                <w:sz w:val="24"/>
              </w:rPr>
              <w:t>to</w:t>
            </w:r>
            <w:r>
              <w:rPr>
                <w:spacing w:val="-3"/>
                <w:sz w:val="24"/>
              </w:rPr>
              <w:t xml:space="preserve"> </w:t>
            </w:r>
            <w:r>
              <w:rPr>
                <w:sz w:val="24"/>
              </w:rPr>
              <w:t>predict</w:t>
            </w:r>
            <w:r>
              <w:rPr>
                <w:spacing w:val="-3"/>
                <w:sz w:val="24"/>
              </w:rPr>
              <w:t xml:space="preserve"> </w:t>
            </w:r>
            <w:r>
              <w:rPr>
                <w:sz w:val="24"/>
              </w:rPr>
              <w:t>how</w:t>
            </w:r>
            <w:r>
              <w:rPr>
                <w:spacing w:val="-4"/>
                <w:sz w:val="24"/>
              </w:rPr>
              <w:t xml:space="preserve"> </w:t>
            </w:r>
            <w:r>
              <w:rPr>
                <w:sz w:val="24"/>
              </w:rPr>
              <w:t>a</w:t>
            </w:r>
            <w:r>
              <w:rPr>
                <w:spacing w:val="-3"/>
                <w:sz w:val="24"/>
              </w:rPr>
              <w:t xml:space="preserve"> </w:t>
            </w:r>
            <w:r>
              <w:rPr>
                <w:sz w:val="24"/>
              </w:rPr>
              <w:t>change</w:t>
            </w:r>
            <w:r>
              <w:rPr>
                <w:spacing w:val="-4"/>
                <w:sz w:val="24"/>
              </w:rPr>
              <w:t xml:space="preserve"> </w:t>
            </w:r>
            <w:r>
              <w:rPr>
                <w:sz w:val="24"/>
              </w:rPr>
              <w:t>to</w:t>
            </w:r>
            <w:r>
              <w:rPr>
                <w:spacing w:val="-2"/>
                <w:sz w:val="24"/>
              </w:rPr>
              <w:t xml:space="preserve"> </w:t>
            </w:r>
            <w:r>
              <w:rPr>
                <w:sz w:val="24"/>
              </w:rPr>
              <w:t>an</w:t>
            </w:r>
            <w:r>
              <w:rPr>
                <w:spacing w:val="-3"/>
                <w:sz w:val="24"/>
              </w:rPr>
              <w:t xml:space="preserve"> </w:t>
            </w:r>
            <w:r>
              <w:rPr>
                <w:sz w:val="24"/>
              </w:rPr>
              <w:t>environmental</w:t>
            </w:r>
            <w:r>
              <w:rPr>
                <w:spacing w:val="-3"/>
                <w:sz w:val="24"/>
              </w:rPr>
              <w:t xml:space="preserve"> </w:t>
            </w:r>
            <w:r>
              <w:rPr>
                <w:sz w:val="24"/>
              </w:rPr>
              <w:t>factor</w:t>
            </w:r>
            <w:r>
              <w:rPr>
                <w:spacing w:val="-4"/>
                <w:sz w:val="24"/>
              </w:rPr>
              <w:t xml:space="preserve"> </w:t>
            </w:r>
            <w:r>
              <w:rPr>
                <w:sz w:val="24"/>
              </w:rPr>
              <w:t>can affect an ecosystem.</w:t>
            </w:r>
          </w:p>
        </w:tc>
      </w:tr>
    </w:tbl>
    <w:p w14:paraId="5A28ACA3" w14:textId="77777777" w:rsidR="00EB389E" w:rsidRDefault="00EB389E">
      <w:pPr>
        <w:pStyle w:val="BodyText"/>
        <w:spacing w:before="20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60"/>
        <w:gridCol w:w="7807"/>
      </w:tblGrid>
      <w:tr w:rsidR="00EB389E" w14:paraId="5A28ACA5" w14:textId="77777777">
        <w:trPr>
          <w:trHeight w:val="674"/>
        </w:trPr>
        <w:tc>
          <w:tcPr>
            <w:tcW w:w="9367" w:type="dxa"/>
            <w:gridSpan w:val="2"/>
          </w:tcPr>
          <w:p w14:paraId="5A28ACA4" w14:textId="77777777" w:rsidR="00EB389E" w:rsidRDefault="00872BA8">
            <w:pPr>
              <w:pStyle w:val="TableParagraph"/>
              <w:spacing w:before="56"/>
              <w:ind w:left="1718" w:right="103" w:hanging="1244"/>
              <w:rPr>
                <w:b/>
                <w:i/>
                <w:sz w:val="24"/>
              </w:rPr>
            </w:pPr>
            <w:r>
              <w:rPr>
                <w:noProof/>
              </w:rPr>
              <mc:AlternateContent>
                <mc:Choice Requires="wpg">
                  <w:drawing>
                    <wp:anchor distT="0" distB="0" distL="0" distR="0" simplePos="0" relativeHeight="251662336" behindDoc="1" locked="0" layoutInCell="1" allowOverlap="1" wp14:anchorId="5A28B4E2" wp14:editId="6099317A">
                      <wp:simplePos x="0" y="0"/>
                      <wp:positionH relativeFrom="column">
                        <wp:posOffset>4572</wp:posOffset>
                      </wp:positionH>
                      <wp:positionV relativeFrom="paragraph">
                        <wp:posOffset>-468</wp:posOffset>
                      </wp:positionV>
                      <wp:extent cx="5943600" cy="43180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593" name="Graphic 593"/>
                              <wps:cNvSpPr/>
                              <wps:spPr>
                                <a:xfrm>
                                  <a:off x="0" y="0"/>
                                  <a:ext cx="228600" cy="425450"/>
                                </a:xfrm>
                                <a:custGeom>
                                  <a:avLst/>
                                  <a:gdLst/>
                                  <a:ahLst/>
                                  <a:cxnLst/>
                                  <a:rect l="l" t="t" r="r" b="b"/>
                                  <a:pathLst>
                                    <a:path w="228600" h="425450">
                                      <a:moveTo>
                                        <a:pt x="228600" y="0"/>
                                      </a:moveTo>
                                      <a:lnTo>
                                        <a:pt x="0" y="0"/>
                                      </a:lnTo>
                                      <a:lnTo>
                                        <a:pt x="0" y="388620"/>
                                      </a:lnTo>
                                      <a:lnTo>
                                        <a:pt x="0" y="423672"/>
                                      </a:lnTo>
                                      <a:lnTo>
                                        <a:pt x="0" y="425196"/>
                                      </a:lnTo>
                                      <a:lnTo>
                                        <a:pt x="227076" y="425196"/>
                                      </a:lnTo>
                                      <a:lnTo>
                                        <a:pt x="227076" y="423672"/>
                                      </a:lnTo>
                                      <a:lnTo>
                                        <a:pt x="228600" y="423672"/>
                                      </a:lnTo>
                                      <a:lnTo>
                                        <a:pt x="228600" y="0"/>
                                      </a:lnTo>
                                      <a:close/>
                                    </a:path>
                                  </a:pathLst>
                                </a:custGeom>
                                <a:solidFill>
                                  <a:srgbClr val="528135"/>
                                </a:solidFill>
                              </wps:spPr>
                              <wps:bodyPr wrap="square" lIns="0" tIns="0" rIns="0" bIns="0" rtlCol="0">
                                <a:prstTxWarp prst="textNoShape">
                                  <a:avLst/>
                                </a:prstTxWarp>
                                <a:noAutofit/>
                              </wps:bodyPr>
                            </wps:wsp>
                            <wps:wsp>
                              <wps:cNvPr id="594" name="Graphic 594"/>
                              <wps:cNvSpPr/>
                              <wps:spPr>
                                <a:xfrm>
                                  <a:off x="0" y="425182"/>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127803" id="Group 592" o:spid="_x0000_s1026" style="position:absolute;margin-left:.35pt;margin-top:-.05pt;width:468pt;height:34pt;z-index:-251654144;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">
                      <v:shape id="Graphic 593" o:spid="_x0000_s1027" style="position:absolute;width:2286;height:4254;visibility:visible;mso-wrap-style:square;v-text-anchor:top" coordsize="22860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" path="m228600,l,,,388620r,35052l,425196r227076,l227076,423672r1524,l228600,xe" fillcolor="#528135" stroked="f">
                        <v:path arrowok="t"/>
                      </v:shape>
                      <v:shape id="Graphic 594"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" path="m5943600,r,l,,,6108r5943600,l5943600,xe" fillcolor="black" stroked="f">
                        <v:path arrowok="t"/>
                      </v:shape>
                    </v:group>
                  </w:pict>
                </mc:Fallback>
              </mc:AlternateContent>
            </w:r>
            <w:r>
              <w:rPr>
                <w:b/>
                <w:i/>
                <w:sz w:val="24"/>
              </w:rPr>
              <w:t>SS.912.G.6</w:t>
            </w:r>
            <w:r>
              <w:rPr>
                <w:b/>
                <w:i/>
                <w:spacing w:val="40"/>
                <w:sz w:val="24"/>
              </w:rPr>
              <w:t xml:space="preserve"> </w:t>
            </w:r>
            <w:r>
              <w:rPr>
                <w:b/>
                <w:i/>
                <w:sz w:val="24"/>
              </w:rPr>
              <w:t>Understand</w:t>
            </w:r>
            <w:r>
              <w:rPr>
                <w:b/>
                <w:i/>
                <w:spacing w:val="-5"/>
                <w:sz w:val="24"/>
              </w:rPr>
              <w:t xml:space="preserve"> </w:t>
            </w:r>
            <w:r>
              <w:rPr>
                <w:b/>
                <w:i/>
                <w:sz w:val="24"/>
              </w:rPr>
              <w:t>how</w:t>
            </w:r>
            <w:r>
              <w:rPr>
                <w:b/>
                <w:i/>
                <w:spacing w:val="-2"/>
                <w:sz w:val="24"/>
              </w:rPr>
              <w:t xml:space="preserve"> </w:t>
            </w:r>
            <w:r>
              <w:rPr>
                <w:b/>
                <w:i/>
                <w:sz w:val="24"/>
              </w:rPr>
              <w:t>to</w:t>
            </w:r>
            <w:r>
              <w:rPr>
                <w:b/>
                <w:i/>
                <w:spacing w:val="-2"/>
                <w:sz w:val="24"/>
              </w:rPr>
              <w:t xml:space="preserve"> </w:t>
            </w:r>
            <w:r>
              <w:rPr>
                <w:b/>
                <w:i/>
                <w:sz w:val="24"/>
              </w:rPr>
              <w:t>apply</w:t>
            </w:r>
            <w:r>
              <w:rPr>
                <w:b/>
                <w:i/>
                <w:spacing w:val="-3"/>
                <w:sz w:val="24"/>
              </w:rPr>
              <w:t xml:space="preserve"> </w:t>
            </w:r>
            <w:r>
              <w:rPr>
                <w:b/>
                <w:i/>
                <w:sz w:val="24"/>
              </w:rPr>
              <w:t>geography</w:t>
            </w:r>
            <w:r>
              <w:rPr>
                <w:b/>
                <w:i/>
                <w:spacing w:val="-3"/>
                <w:sz w:val="24"/>
              </w:rPr>
              <w:t xml:space="preserve"> </w:t>
            </w:r>
            <w:r>
              <w:rPr>
                <w:b/>
                <w:i/>
                <w:sz w:val="24"/>
              </w:rPr>
              <w:t>to</w:t>
            </w:r>
            <w:r>
              <w:rPr>
                <w:b/>
                <w:i/>
                <w:spacing w:val="-2"/>
                <w:sz w:val="24"/>
              </w:rPr>
              <w:t xml:space="preserve"> </w:t>
            </w:r>
            <w:r>
              <w:rPr>
                <w:b/>
                <w:i/>
                <w:sz w:val="24"/>
              </w:rPr>
              <w:t>interpret</w:t>
            </w:r>
            <w:r>
              <w:rPr>
                <w:b/>
                <w:i/>
                <w:spacing w:val="-2"/>
                <w:sz w:val="24"/>
              </w:rPr>
              <w:t xml:space="preserve"> </w:t>
            </w:r>
            <w:r>
              <w:rPr>
                <w:b/>
                <w:i/>
                <w:sz w:val="24"/>
              </w:rPr>
              <w:t>the</w:t>
            </w:r>
            <w:r>
              <w:rPr>
                <w:b/>
                <w:i/>
                <w:spacing w:val="-3"/>
                <w:sz w:val="24"/>
              </w:rPr>
              <w:t xml:space="preserve"> </w:t>
            </w:r>
            <w:r>
              <w:rPr>
                <w:b/>
                <w:i/>
                <w:sz w:val="24"/>
              </w:rPr>
              <w:t>past</w:t>
            </w:r>
            <w:r>
              <w:rPr>
                <w:b/>
                <w:i/>
                <w:spacing w:val="-2"/>
                <w:sz w:val="24"/>
              </w:rPr>
              <w:t xml:space="preserve"> </w:t>
            </w:r>
            <w:r>
              <w:rPr>
                <w:b/>
                <w:i/>
                <w:sz w:val="24"/>
              </w:rPr>
              <w:t>and</w:t>
            </w:r>
            <w:r>
              <w:rPr>
                <w:b/>
                <w:i/>
                <w:spacing w:val="-5"/>
                <w:sz w:val="24"/>
              </w:rPr>
              <w:t xml:space="preserve"> </w:t>
            </w:r>
            <w:r>
              <w:rPr>
                <w:b/>
                <w:i/>
                <w:sz w:val="24"/>
              </w:rPr>
              <w:t>present</w:t>
            </w:r>
            <w:r>
              <w:rPr>
                <w:b/>
                <w:i/>
                <w:spacing w:val="-2"/>
                <w:sz w:val="24"/>
              </w:rPr>
              <w:t xml:space="preserve"> </w:t>
            </w:r>
            <w:r>
              <w:rPr>
                <w:b/>
                <w:i/>
                <w:sz w:val="24"/>
              </w:rPr>
              <w:t>and plan for the future.</w:t>
            </w:r>
          </w:p>
        </w:tc>
      </w:tr>
      <w:tr w:rsidR="00EB389E" w14:paraId="5A28ACAA" w14:textId="77777777">
        <w:trPr>
          <w:trHeight w:val="1187"/>
        </w:trPr>
        <w:tc>
          <w:tcPr>
            <w:tcW w:w="1560" w:type="dxa"/>
            <w:tcBorders>
              <w:bottom w:val="single" w:sz="4" w:space="0" w:color="000000"/>
            </w:tcBorders>
          </w:tcPr>
          <w:p w14:paraId="5A28ACA6" w14:textId="77777777" w:rsidR="00EB389E" w:rsidRDefault="00EB389E">
            <w:pPr>
              <w:pStyle w:val="TableParagraph"/>
              <w:spacing w:before="181"/>
              <w:rPr>
                <w:sz w:val="24"/>
              </w:rPr>
            </w:pPr>
          </w:p>
          <w:p w14:paraId="5A28ACA7" w14:textId="77777777" w:rsidR="00EB389E" w:rsidRDefault="00872BA8">
            <w:pPr>
              <w:pStyle w:val="TableParagraph"/>
              <w:ind w:right="147"/>
              <w:jc w:val="center"/>
              <w:rPr>
                <w:sz w:val="24"/>
              </w:rPr>
            </w:pPr>
            <w:r>
              <w:rPr>
                <w:spacing w:val="-2"/>
                <w:sz w:val="24"/>
              </w:rPr>
              <w:t>SS.912.G.6.1</w:t>
            </w:r>
          </w:p>
        </w:tc>
        <w:tc>
          <w:tcPr>
            <w:tcW w:w="7807" w:type="dxa"/>
            <w:tcBorders>
              <w:bottom w:val="single" w:sz="4" w:space="0" w:color="000000"/>
            </w:tcBorders>
          </w:tcPr>
          <w:p w14:paraId="5A28ACA8" w14:textId="77777777" w:rsidR="00EB389E" w:rsidRDefault="00EB389E">
            <w:pPr>
              <w:pStyle w:val="TableParagraph"/>
              <w:spacing w:before="25"/>
              <w:rPr>
                <w:sz w:val="24"/>
              </w:rPr>
            </w:pPr>
          </w:p>
          <w:p w14:paraId="5A28ACA9" w14:textId="68394C4A" w:rsidR="00EB389E" w:rsidRDefault="00872BA8">
            <w:pPr>
              <w:pStyle w:val="TableParagraph"/>
              <w:ind w:left="213"/>
              <w:rPr>
                <w:sz w:val="24"/>
              </w:rPr>
            </w:pPr>
            <w:r>
              <w:rPr>
                <w:sz w:val="24"/>
              </w:rPr>
              <w:t>Use</w:t>
            </w:r>
            <w:r>
              <w:rPr>
                <w:spacing w:val="-5"/>
                <w:sz w:val="24"/>
              </w:rPr>
              <w:t xml:space="preserve"> </w:t>
            </w:r>
            <w:r>
              <w:rPr>
                <w:sz w:val="24"/>
              </w:rPr>
              <w:t>appropriate</w:t>
            </w:r>
            <w:r>
              <w:rPr>
                <w:spacing w:val="-5"/>
                <w:sz w:val="24"/>
              </w:rPr>
              <w:t xml:space="preserve"> </w:t>
            </w:r>
            <w:r>
              <w:rPr>
                <w:sz w:val="24"/>
              </w:rPr>
              <w:t>maps</w:t>
            </w:r>
            <w:r>
              <w:rPr>
                <w:spacing w:val="-4"/>
                <w:sz w:val="24"/>
              </w:rPr>
              <w:t xml:space="preserve"> </w:t>
            </w:r>
            <w:r>
              <w:rPr>
                <w:sz w:val="24"/>
              </w:rPr>
              <w:t>and</w:t>
            </w:r>
            <w:r>
              <w:rPr>
                <w:spacing w:val="-5"/>
                <w:sz w:val="24"/>
              </w:rPr>
              <w:t xml:space="preserve"> </w:t>
            </w:r>
            <w:r>
              <w:rPr>
                <w:sz w:val="24"/>
              </w:rPr>
              <w:t>other</w:t>
            </w:r>
            <w:r>
              <w:rPr>
                <w:spacing w:val="-5"/>
                <w:sz w:val="24"/>
              </w:rPr>
              <w:t xml:space="preserve"> </w:t>
            </w:r>
            <w:r>
              <w:rPr>
                <w:sz w:val="24"/>
              </w:rPr>
              <w:t>graphic</w:t>
            </w:r>
            <w:r>
              <w:rPr>
                <w:spacing w:val="-3"/>
                <w:sz w:val="24"/>
              </w:rPr>
              <w:t xml:space="preserve"> </w:t>
            </w:r>
            <w:r>
              <w:rPr>
                <w:sz w:val="24"/>
              </w:rPr>
              <w:t>representations</w:t>
            </w:r>
            <w:r>
              <w:rPr>
                <w:spacing w:val="-4"/>
                <w:sz w:val="24"/>
              </w:rPr>
              <w:t xml:space="preserve"> </w:t>
            </w:r>
            <w:r>
              <w:rPr>
                <w:sz w:val="24"/>
              </w:rPr>
              <w:t>to</w:t>
            </w:r>
            <w:r>
              <w:rPr>
                <w:spacing w:val="-4"/>
                <w:sz w:val="24"/>
              </w:rPr>
              <w:t xml:space="preserve"> </w:t>
            </w:r>
            <w:r>
              <w:rPr>
                <w:sz w:val="24"/>
              </w:rPr>
              <w:t>analyze</w:t>
            </w:r>
            <w:r>
              <w:rPr>
                <w:spacing w:val="-5"/>
                <w:sz w:val="24"/>
              </w:rPr>
              <w:t xml:space="preserve"> </w:t>
            </w:r>
            <w:r>
              <w:rPr>
                <w:sz w:val="24"/>
              </w:rPr>
              <w:t xml:space="preserve">geographic </w:t>
            </w:r>
            <w:r w:rsidRPr="002363CF">
              <w:rPr>
                <w:sz w:val="24"/>
              </w:rPr>
              <w:t>problems</w:t>
            </w:r>
            <w:r w:rsidR="00393A6F" w:rsidRPr="002363CF">
              <w:rPr>
                <w:sz w:val="24"/>
              </w:rPr>
              <w:t xml:space="preserve">, </w:t>
            </w:r>
            <w:r w:rsidRPr="002363CF">
              <w:rPr>
                <w:sz w:val="24"/>
              </w:rPr>
              <w:t>and changes over time.</w:t>
            </w:r>
          </w:p>
        </w:tc>
      </w:tr>
      <w:tr w:rsidR="00EB389E" w14:paraId="5A28ACAF" w14:textId="77777777">
        <w:trPr>
          <w:trHeight w:val="1173"/>
        </w:trPr>
        <w:tc>
          <w:tcPr>
            <w:tcW w:w="1560" w:type="dxa"/>
            <w:tcBorders>
              <w:top w:val="single" w:sz="4" w:space="0" w:color="000000"/>
              <w:bottom w:val="single" w:sz="4" w:space="0" w:color="000000"/>
            </w:tcBorders>
          </w:tcPr>
          <w:p w14:paraId="5A28ACAB" w14:textId="77777777" w:rsidR="00EB389E" w:rsidRDefault="00EB389E">
            <w:pPr>
              <w:pStyle w:val="TableParagraph"/>
              <w:spacing w:before="166"/>
              <w:rPr>
                <w:sz w:val="24"/>
              </w:rPr>
            </w:pPr>
          </w:p>
          <w:p w14:paraId="5A28ACAC" w14:textId="77777777" w:rsidR="00EB389E" w:rsidRDefault="00872BA8">
            <w:pPr>
              <w:pStyle w:val="TableParagraph"/>
              <w:spacing w:before="1"/>
              <w:ind w:right="147"/>
              <w:jc w:val="center"/>
              <w:rPr>
                <w:sz w:val="24"/>
              </w:rPr>
            </w:pPr>
            <w:r>
              <w:rPr>
                <w:spacing w:val="-2"/>
                <w:sz w:val="24"/>
              </w:rPr>
              <w:t>SS.912.G.6.2</w:t>
            </w:r>
          </w:p>
        </w:tc>
        <w:tc>
          <w:tcPr>
            <w:tcW w:w="7807" w:type="dxa"/>
            <w:tcBorders>
              <w:top w:val="single" w:sz="4" w:space="0" w:color="000000"/>
              <w:bottom w:val="single" w:sz="4" w:space="0" w:color="000000"/>
            </w:tcBorders>
          </w:tcPr>
          <w:p w14:paraId="5A28ACAD" w14:textId="77777777" w:rsidR="00EB389E" w:rsidRDefault="00EB389E">
            <w:pPr>
              <w:pStyle w:val="TableParagraph"/>
              <w:spacing w:before="10"/>
              <w:rPr>
                <w:sz w:val="24"/>
              </w:rPr>
            </w:pPr>
          </w:p>
          <w:p w14:paraId="5A28ACAE" w14:textId="77777777" w:rsidR="00EB389E" w:rsidRDefault="00872BA8">
            <w:pPr>
              <w:pStyle w:val="TableParagraph"/>
              <w:spacing w:before="1"/>
              <w:ind w:left="213"/>
              <w:rPr>
                <w:sz w:val="24"/>
              </w:rPr>
            </w:pPr>
            <w:r>
              <w:rPr>
                <w:sz w:val="24"/>
              </w:rPr>
              <w:t>Develop</w:t>
            </w:r>
            <w:r>
              <w:rPr>
                <w:spacing w:val="-4"/>
                <w:sz w:val="24"/>
              </w:rPr>
              <w:t xml:space="preserve"> </w:t>
            </w:r>
            <w:r>
              <w:rPr>
                <w:sz w:val="24"/>
              </w:rPr>
              <w:t>databases</w:t>
            </w:r>
            <w:r>
              <w:rPr>
                <w:spacing w:val="-4"/>
                <w:sz w:val="24"/>
              </w:rPr>
              <w:t xml:space="preserve"> </w:t>
            </w:r>
            <w:r>
              <w:rPr>
                <w:sz w:val="24"/>
              </w:rPr>
              <w:t>about</w:t>
            </w:r>
            <w:r>
              <w:rPr>
                <w:spacing w:val="-2"/>
                <w:sz w:val="24"/>
              </w:rPr>
              <w:t xml:space="preserve"> </w:t>
            </w:r>
            <w:r>
              <w:rPr>
                <w:sz w:val="24"/>
              </w:rPr>
              <w:t>specific</w:t>
            </w:r>
            <w:r>
              <w:rPr>
                <w:spacing w:val="-5"/>
                <w:sz w:val="24"/>
              </w:rPr>
              <w:t xml:space="preserve"> </w:t>
            </w:r>
            <w:r>
              <w:rPr>
                <w:sz w:val="24"/>
              </w:rPr>
              <w:t>places</w:t>
            </w:r>
            <w:r>
              <w:rPr>
                <w:spacing w:val="-4"/>
                <w:sz w:val="24"/>
              </w:rPr>
              <w:t xml:space="preserve"> </w:t>
            </w:r>
            <w:r>
              <w:rPr>
                <w:sz w:val="24"/>
              </w:rPr>
              <w:t>and</w:t>
            </w:r>
            <w:r>
              <w:rPr>
                <w:spacing w:val="-4"/>
                <w:sz w:val="24"/>
              </w:rPr>
              <w:t xml:space="preserve"> </w:t>
            </w:r>
            <w:r>
              <w:rPr>
                <w:sz w:val="24"/>
              </w:rPr>
              <w:t>provide</w:t>
            </w:r>
            <w:r>
              <w:rPr>
                <w:spacing w:val="-5"/>
                <w:sz w:val="24"/>
              </w:rPr>
              <w:t xml:space="preserve"> </w:t>
            </w:r>
            <w:r>
              <w:rPr>
                <w:sz w:val="24"/>
              </w:rPr>
              <w:t>a</w:t>
            </w:r>
            <w:r>
              <w:rPr>
                <w:spacing w:val="-5"/>
                <w:sz w:val="24"/>
              </w:rPr>
              <w:t xml:space="preserve"> </w:t>
            </w:r>
            <w:r>
              <w:rPr>
                <w:sz w:val="24"/>
              </w:rPr>
              <w:t>simple</w:t>
            </w:r>
            <w:r>
              <w:rPr>
                <w:spacing w:val="-5"/>
                <w:sz w:val="24"/>
              </w:rPr>
              <w:t xml:space="preserve"> </w:t>
            </w:r>
            <w:r>
              <w:rPr>
                <w:sz w:val="24"/>
              </w:rPr>
              <w:t>analysis</w:t>
            </w:r>
            <w:r>
              <w:rPr>
                <w:spacing w:val="-4"/>
                <w:sz w:val="24"/>
              </w:rPr>
              <w:t xml:space="preserve"> </w:t>
            </w:r>
            <w:r>
              <w:rPr>
                <w:sz w:val="24"/>
              </w:rPr>
              <w:t>about their importance.</w:t>
            </w:r>
          </w:p>
        </w:tc>
      </w:tr>
      <w:tr w:rsidR="00EB389E" w14:paraId="5A28ACB4" w14:textId="77777777">
        <w:trPr>
          <w:trHeight w:val="1149"/>
        </w:trPr>
        <w:tc>
          <w:tcPr>
            <w:tcW w:w="1560" w:type="dxa"/>
            <w:tcBorders>
              <w:top w:val="single" w:sz="4" w:space="0" w:color="000000"/>
              <w:bottom w:val="single" w:sz="4" w:space="0" w:color="000000"/>
            </w:tcBorders>
          </w:tcPr>
          <w:p w14:paraId="5A28ACB0" w14:textId="77777777" w:rsidR="00EB389E" w:rsidRDefault="00EB389E">
            <w:pPr>
              <w:pStyle w:val="TableParagraph"/>
              <w:spacing w:before="159"/>
              <w:rPr>
                <w:sz w:val="24"/>
              </w:rPr>
            </w:pPr>
          </w:p>
          <w:p w14:paraId="5A28ACB1" w14:textId="77777777" w:rsidR="00EB389E" w:rsidRDefault="00872BA8">
            <w:pPr>
              <w:pStyle w:val="TableParagraph"/>
              <w:ind w:right="147"/>
              <w:jc w:val="center"/>
              <w:rPr>
                <w:sz w:val="24"/>
              </w:rPr>
            </w:pPr>
            <w:r>
              <w:rPr>
                <w:spacing w:val="-2"/>
                <w:sz w:val="24"/>
              </w:rPr>
              <w:t>SS.912.G.6.3</w:t>
            </w:r>
          </w:p>
        </w:tc>
        <w:tc>
          <w:tcPr>
            <w:tcW w:w="7807" w:type="dxa"/>
            <w:tcBorders>
              <w:top w:val="single" w:sz="4" w:space="0" w:color="000000"/>
              <w:bottom w:val="single" w:sz="4" w:space="0" w:color="000000"/>
            </w:tcBorders>
          </w:tcPr>
          <w:p w14:paraId="5A28ACB2" w14:textId="77777777" w:rsidR="00EB389E" w:rsidRDefault="00EB389E">
            <w:pPr>
              <w:pStyle w:val="TableParagraph"/>
              <w:spacing w:before="22"/>
              <w:rPr>
                <w:sz w:val="24"/>
              </w:rPr>
            </w:pPr>
          </w:p>
          <w:p w14:paraId="5A28ACB3" w14:textId="77777777" w:rsidR="00EB389E" w:rsidRDefault="00872BA8">
            <w:pPr>
              <w:pStyle w:val="TableParagraph"/>
              <w:spacing w:before="1"/>
              <w:ind w:left="213"/>
              <w:rPr>
                <w:sz w:val="24"/>
              </w:rPr>
            </w:pPr>
            <w:r>
              <w:rPr>
                <w:sz w:val="24"/>
              </w:rPr>
              <w:t>Formulate</w:t>
            </w:r>
            <w:r>
              <w:rPr>
                <w:spacing w:val="-6"/>
                <w:sz w:val="24"/>
              </w:rPr>
              <w:t xml:space="preserve"> </w:t>
            </w:r>
            <w:r>
              <w:rPr>
                <w:sz w:val="24"/>
              </w:rPr>
              <w:t>hypotheses</w:t>
            </w:r>
            <w:r>
              <w:rPr>
                <w:spacing w:val="-5"/>
                <w:sz w:val="24"/>
              </w:rPr>
              <w:t xml:space="preserve"> </w:t>
            </w:r>
            <w:r>
              <w:rPr>
                <w:sz w:val="24"/>
              </w:rPr>
              <w:t>and</w:t>
            </w:r>
            <w:r>
              <w:rPr>
                <w:spacing w:val="-5"/>
                <w:sz w:val="24"/>
              </w:rPr>
              <w:t xml:space="preserve"> </w:t>
            </w:r>
            <w:r>
              <w:rPr>
                <w:sz w:val="24"/>
              </w:rPr>
              <w:t>test</w:t>
            </w:r>
            <w:r>
              <w:rPr>
                <w:spacing w:val="-5"/>
                <w:sz w:val="24"/>
              </w:rPr>
              <w:t xml:space="preserve"> </w:t>
            </w:r>
            <w:r>
              <w:rPr>
                <w:sz w:val="24"/>
              </w:rPr>
              <w:t>geographic</w:t>
            </w:r>
            <w:r>
              <w:rPr>
                <w:spacing w:val="-6"/>
                <w:sz w:val="24"/>
              </w:rPr>
              <w:t xml:space="preserve"> </w:t>
            </w:r>
            <w:r>
              <w:rPr>
                <w:sz w:val="24"/>
              </w:rPr>
              <w:t>models</w:t>
            </w:r>
            <w:r>
              <w:rPr>
                <w:spacing w:val="-3"/>
                <w:sz w:val="24"/>
              </w:rPr>
              <w:t xml:space="preserve"> </w:t>
            </w:r>
            <w:r>
              <w:rPr>
                <w:sz w:val="24"/>
              </w:rPr>
              <w:t>that</w:t>
            </w:r>
            <w:r>
              <w:rPr>
                <w:spacing w:val="-5"/>
                <w:sz w:val="24"/>
              </w:rPr>
              <w:t xml:space="preserve"> </w:t>
            </w:r>
            <w:r>
              <w:rPr>
                <w:sz w:val="24"/>
              </w:rPr>
              <w:t>demonstrate</w:t>
            </w:r>
            <w:r>
              <w:rPr>
                <w:spacing w:val="-6"/>
                <w:sz w:val="24"/>
              </w:rPr>
              <w:t xml:space="preserve"> </w:t>
            </w:r>
            <w:r>
              <w:rPr>
                <w:sz w:val="24"/>
              </w:rPr>
              <w:t>complex relationships between physical and cultural phenomena.</w:t>
            </w:r>
          </w:p>
        </w:tc>
      </w:tr>
      <w:tr w:rsidR="00EB389E" w14:paraId="5A28ACB9" w14:textId="77777777">
        <w:trPr>
          <w:trHeight w:val="897"/>
        </w:trPr>
        <w:tc>
          <w:tcPr>
            <w:tcW w:w="1560" w:type="dxa"/>
            <w:tcBorders>
              <w:top w:val="single" w:sz="4" w:space="0" w:color="000000"/>
              <w:bottom w:val="single" w:sz="4" w:space="0" w:color="000000"/>
            </w:tcBorders>
          </w:tcPr>
          <w:p w14:paraId="5A28ACB5" w14:textId="77777777" w:rsidR="00EB389E" w:rsidRDefault="00EB389E">
            <w:pPr>
              <w:pStyle w:val="TableParagraph"/>
              <w:spacing w:before="27"/>
              <w:rPr>
                <w:sz w:val="24"/>
              </w:rPr>
            </w:pPr>
          </w:p>
          <w:p w14:paraId="5A28ACB6" w14:textId="77777777" w:rsidR="00EB389E" w:rsidRDefault="00872BA8">
            <w:pPr>
              <w:pStyle w:val="TableParagraph"/>
              <w:ind w:right="147"/>
              <w:jc w:val="center"/>
              <w:rPr>
                <w:sz w:val="24"/>
              </w:rPr>
            </w:pPr>
            <w:r>
              <w:rPr>
                <w:spacing w:val="-2"/>
                <w:sz w:val="24"/>
              </w:rPr>
              <w:t>SS.912.G.6.4</w:t>
            </w:r>
          </w:p>
        </w:tc>
        <w:tc>
          <w:tcPr>
            <w:tcW w:w="7807" w:type="dxa"/>
            <w:tcBorders>
              <w:top w:val="single" w:sz="4" w:space="0" w:color="000000"/>
              <w:bottom w:val="single" w:sz="4" w:space="0" w:color="000000"/>
            </w:tcBorders>
          </w:tcPr>
          <w:p w14:paraId="5A28ACB7" w14:textId="77777777" w:rsidR="00EB389E" w:rsidRDefault="00EB389E">
            <w:pPr>
              <w:pStyle w:val="TableParagraph"/>
              <w:spacing w:before="10"/>
              <w:rPr>
                <w:sz w:val="24"/>
              </w:rPr>
            </w:pPr>
          </w:p>
          <w:p w14:paraId="5A28ACB8" w14:textId="77777777" w:rsidR="00EB389E" w:rsidRDefault="00872BA8">
            <w:pPr>
              <w:pStyle w:val="TableParagraph"/>
              <w:spacing w:before="1"/>
              <w:ind w:left="213"/>
              <w:rPr>
                <w:sz w:val="24"/>
              </w:rPr>
            </w:pPr>
            <w:r>
              <w:rPr>
                <w:sz w:val="24"/>
              </w:rPr>
              <w:t>Translate</w:t>
            </w:r>
            <w:r>
              <w:rPr>
                <w:spacing w:val="-5"/>
                <w:sz w:val="24"/>
              </w:rPr>
              <w:t xml:space="preserve"> </w:t>
            </w:r>
            <w:r>
              <w:rPr>
                <w:sz w:val="24"/>
              </w:rPr>
              <w:t>narratives about</w:t>
            </w:r>
            <w:r>
              <w:rPr>
                <w:spacing w:val="-1"/>
                <w:sz w:val="24"/>
              </w:rPr>
              <w:t xml:space="preserve"> </w:t>
            </w:r>
            <w:r>
              <w:rPr>
                <w:sz w:val="24"/>
              </w:rPr>
              <w:t>places</w:t>
            </w:r>
            <w:r>
              <w:rPr>
                <w:spacing w:val="-2"/>
                <w:sz w:val="24"/>
              </w:rPr>
              <w:t xml:space="preserve"> </w:t>
            </w:r>
            <w:r>
              <w:rPr>
                <w:sz w:val="24"/>
              </w:rPr>
              <w:t>and</w:t>
            </w:r>
            <w:r>
              <w:rPr>
                <w:spacing w:val="-2"/>
                <w:sz w:val="24"/>
              </w:rPr>
              <w:t xml:space="preserve"> </w:t>
            </w:r>
            <w:r>
              <w:rPr>
                <w:sz w:val="24"/>
              </w:rPr>
              <w:t>events</w:t>
            </w:r>
            <w:r>
              <w:rPr>
                <w:spacing w:val="-1"/>
                <w:sz w:val="24"/>
              </w:rPr>
              <w:t xml:space="preserve"> </w:t>
            </w:r>
            <w:r>
              <w:rPr>
                <w:sz w:val="24"/>
              </w:rPr>
              <w:t>into</w:t>
            </w:r>
            <w:r>
              <w:rPr>
                <w:spacing w:val="-2"/>
                <w:sz w:val="24"/>
              </w:rPr>
              <w:t xml:space="preserve"> </w:t>
            </w:r>
            <w:r>
              <w:rPr>
                <w:sz w:val="24"/>
              </w:rPr>
              <w:t>graphic</w:t>
            </w:r>
            <w:r>
              <w:rPr>
                <w:spacing w:val="-2"/>
                <w:sz w:val="24"/>
              </w:rPr>
              <w:t xml:space="preserve"> representations.</w:t>
            </w:r>
          </w:p>
        </w:tc>
      </w:tr>
      <w:tr w:rsidR="00EB389E" w14:paraId="5A28ACBE" w14:textId="77777777">
        <w:trPr>
          <w:trHeight w:val="1175"/>
        </w:trPr>
        <w:tc>
          <w:tcPr>
            <w:tcW w:w="1560" w:type="dxa"/>
            <w:tcBorders>
              <w:top w:val="single" w:sz="4" w:space="0" w:color="000000"/>
              <w:bottom w:val="single" w:sz="4" w:space="0" w:color="000000"/>
            </w:tcBorders>
          </w:tcPr>
          <w:p w14:paraId="5A28ACBA" w14:textId="77777777" w:rsidR="00EB389E" w:rsidRDefault="00EB389E">
            <w:pPr>
              <w:pStyle w:val="TableParagraph"/>
              <w:spacing w:before="166"/>
              <w:rPr>
                <w:sz w:val="24"/>
              </w:rPr>
            </w:pPr>
          </w:p>
          <w:p w14:paraId="5A28ACBB" w14:textId="77777777" w:rsidR="00EB389E" w:rsidRDefault="00872BA8">
            <w:pPr>
              <w:pStyle w:val="TableParagraph"/>
              <w:spacing w:before="1"/>
              <w:ind w:right="147"/>
              <w:jc w:val="center"/>
              <w:rPr>
                <w:sz w:val="24"/>
              </w:rPr>
            </w:pPr>
            <w:r>
              <w:rPr>
                <w:spacing w:val="-2"/>
                <w:sz w:val="24"/>
              </w:rPr>
              <w:t>SS.912.G.6.5</w:t>
            </w:r>
          </w:p>
        </w:tc>
        <w:tc>
          <w:tcPr>
            <w:tcW w:w="7807" w:type="dxa"/>
            <w:tcBorders>
              <w:top w:val="single" w:sz="4" w:space="0" w:color="000000"/>
              <w:bottom w:val="single" w:sz="4" w:space="0" w:color="000000"/>
            </w:tcBorders>
          </w:tcPr>
          <w:p w14:paraId="5A28ACBC" w14:textId="77777777" w:rsidR="00EB389E" w:rsidRDefault="00EB389E">
            <w:pPr>
              <w:pStyle w:val="TableParagraph"/>
              <w:spacing w:before="10"/>
              <w:rPr>
                <w:sz w:val="24"/>
              </w:rPr>
            </w:pPr>
          </w:p>
          <w:p w14:paraId="5A28ACBD" w14:textId="77777777" w:rsidR="00EB389E" w:rsidRDefault="00872BA8">
            <w:pPr>
              <w:pStyle w:val="TableParagraph"/>
              <w:spacing w:before="1"/>
              <w:ind w:left="213" w:right="160"/>
              <w:rPr>
                <w:sz w:val="24"/>
              </w:rPr>
            </w:pPr>
            <w:r>
              <w:rPr>
                <w:sz w:val="24"/>
              </w:rPr>
              <w:t>Develop</w:t>
            </w:r>
            <w:r>
              <w:rPr>
                <w:spacing w:val="-4"/>
                <w:sz w:val="24"/>
              </w:rPr>
              <w:t xml:space="preserve"> </w:t>
            </w:r>
            <w:r>
              <w:rPr>
                <w:sz w:val="24"/>
              </w:rPr>
              <w:t>criteria</w:t>
            </w:r>
            <w:r>
              <w:rPr>
                <w:spacing w:val="-5"/>
                <w:sz w:val="24"/>
              </w:rPr>
              <w:t xml:space="preserve"> </w:t>
            </w:r>
            <w:r>
              <w:rPr>
                <w:sz w:val="24"/>
              </w:rPr>
              <w:t>for</w:t>
            </w:r>
            <w:r>
              <w:rPr>
                <w:spacing w:val="-5"/>
                <w:sz w:val="24"/>
              </w:rPr>
              <w:t xml:space="preserve"> </w:t>
            </w:r>
            <w:r>
              <w:rPr>
                <w:sz w:val="24"/>
              </w:rPr>
              <w:t>assessing</w:t>
            </w:r>
            <w:r>
              <w:rPr>
                <w:spacing w:val="-4"/>
                <w:sz w:val="24"/>
              </w:rPr>
              <w:t xml:space="preserve"> </w:t>
            </w:r>
            <w:r>
              <w:rPr>
                <w:sz w:val="24"/>
              </w:rPr>
              <w:t>issues</w:t>
            </w:r>
            <w:r>
              <w:rPr>
                <w:spacing w:val="-4"/>
                <w:sz w:val="24"/>
              </w:rPr>
              <w:t xml:space="preserve"> </w:t>
            </w:r>
            <w:r>
              <w:rPr>
                <w:sz w:val="24"/>
              </w:rPr>
              <w:t>relating</w:t>
            </w:r>
            <w:r>
              <w:rPr>
                <w:spacing w:val="-4"/>
                <w:sz w:val="24"/>
              </w:rPr>
              <w:t xml:space="preserve"> </w:t>
            </w:r>
            <w:r>
              <w:rPr>
                <w:sz w:val="24"/>
              </w:rPr>
              <w:t>to</w:t>
            </w:r>
            <w:r>
              <w:rPr>
                <w:spacing w:val="-4"/>
                <w:sz w:val="24"/>
              </w:rPr>
              <w:t xml:space="preserve"> </w:t>
            </w:r>
            <w:r>
              <w:rPr>
                <w:sz w:val="24"/>
              </w:rPr>
              <w:t>human</w:t>
            </w:r>
            <w:r>
              <w:rPr>
                <w:spacing w:val="-4"/>
                <w:sz w:val="24"/>
              </w:rPr>
              <w:t xml:space="preserve"> </w:t>
            </w:r>
            <w:r>
              <w:rPr>
                <w:sz w:val="24"/>
              </w:rPr>
              <w:t>spatial</w:t>
            </w:r>
            <w:r>
              <w:rPr>
                <w:spacing w:val="-4"/>
                <w:sz w:val="24"/>
              </w:rPr>
              <w:t xml:space="preserve"> </w:t>
            </w:r>
            <w:r>
              <w:rPr>
                <w:sz w:val="24"/>
              </w:rPr>
              <w:t>organization and environmental stability to identify solutions.</w:t>
            </w:r>
          </w:p>
        </w:tc>
      </w:tr>
    </w:tbl>
    <w:p w14:paraId="5A28ACBF" w14:textId="77777777" w:rsidR="00EB389E" w:rsidRDefault="00EB389E">
      <w:pPr>
        <w:rPr>
          <w:sz w:val="24"/>
        </w:rPr>
        <w:sectPr w:rsidR="00EB389E">
          <w:pgSz w:w="12240" w:h="15840"/>
          <w:pgMar w:top="1340" w:right="0" w:bottom="1260" w:left="0" w:header="585" w:footer="1063" w:gutter="0"/>
          <w:cols w:space="720"/>
        </w:sectPr>
      </w:pPr>
    </w:p>
    <w:p w14:paraId="5A28ACC0" w14:textId="649B2D00" w:rsidR="00EB389E" w:rsidRDefault="00872BA8" w:rsidP="00C83FBD">
      <w:pPr>
        <w:pStyle w:val="Heading3"/>
      </w:pPr>
      <w:bookmarkStart w:id="113" w:name="9-12_Humanities_Strand"/>
      <w:bookmarkStart w:id="114" w:name="_Toc213085254"/>
      <w:bookmarkEnd w:id="113"/>
      <w:r>
        <w:lastRenderedPageBreak/>
        <w:t>Humanities</w:t>
      </w:r>
      <w:bookmarkEnd w:id="114"/>
    </w:p>
    <w:p w14:paraId="5A28ACC1"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45"/>
        <w:gridCol w:w="7821"/>
      </w:tblGrid>
      <w:tr w:rsidR="00EB389E" w14:paraId="5A28ACC3" w14:textId="77777777">
        <w:trPr>
          <w:trHeight w:val="612"/>
        </w:trPr>
        <w:tc>
          <w:tcPr>
            <w:tcW w:w="9366" w:type="dxa"/>
            <w:gridSpan w:val="2"/>
          </w:tcPr>
          <w:p w14:paraId="5A28ACC2" w14:textId="454E2137" w:rsidR="00EB389E" w:rsidRDefault="00872BA8">
            <w:pPr>
              <w:pStyle w:val="TableParagraph"/>
              <w:spacing w:before="56"/>
              <w:ind w:left="355"/>
              <w:rPr>
                <w:b/>
                <w:i/>
                <w:sz w:val="24"/>
              </w:rPr>
            </w:pPr>
            <w:r>
              <w:rPr>
                <w:noProof/>
              </w:rPr>
              <mc:AlternateContent>
                <mc:Choice Requires="wpg">
                  <w:drawing>
                    <wp:anchor distT="0" distB="0" distL="0" distR="0" simplePos="0" relativeHeight="251663360" behindDoc="1" locked="0" layoutInCell="1" allowOverlap="1" wp14:anchorId="5A28B4E4" wp14:editId="700BFB38">
                      <wp:simplePos x="0" y="0"/>
                      <wp:positionH relativeFrom="column">
                        <wp:posOffset>4572</wp:posOffset>
                      </wp:positionH>
                      <wp:positionV relativeFrom="paragraph">
                        <wp:posOffset>-468</wp:posOffset>
                      </wp:positionV>
                      <wp:extent cx="5943600" cy="39179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91795"/>
                                <a:chOff x="0" y="0"/>
                                <a:chExt cx="5943600" cy="391795"/>
                              </a:xfrm>
                            </wpg:grpSpPr>
                            <wps:wsp>
                              <wps:cNvPr id="596" name="Graphic 596"/>
                              <wps:cNvSpPr/>
                              <wps:spPr>
                                <a:xfrm>
                                  <a:off x="0" y="0"/>
                                  <a:ext cx="152400" cy="386080"/>
                                </a:xfrm>
                                <a:custGeom>
                                  <a:avLst/>
                                  <a:gdLst/>
                                  <a:ahLst/>
                                  <a:cxnLst/>
                                  <a:rect l="l" t="t" r="r" b="b"/>
                                  <a:pathLst>
                                    <a:path w="152400" h="386080">
                                      <a:moveTo>
                                        <a:pt x="152400" y="0"/>
                                      </a:moveTo>
                                      <a:lnTo>
                                        <a:pt x="0" y="0"/>
                                      </a:lnTo>
                                      <a:lnTo>
                                        <a:pt x="0" y="385572"/>
                                      </a:lnTo>
                                      <a:lnTo>
                                        <a:pt x="152400" y="385572"/>
                                      </a:lnTo>
                                      <a:lnTo>
                                        <a:pt x="152400" y="0"/>
                                      </a:lnTo>
                                      <a:close/>
                                    </a:path>
                                  </a:pathLst>
                                </a:custGeom>
                                <a:solidFill>
                                  <a:srgbClr val="FF9999"/>
                                </a:solidFill>
                              </wps:spPr>
                              <wps:bodyPr wrap="square" lIns="0" tIns="0" rIns="0" bIns="0" rtlCol="0">
                                <a:prstTxWarp prst="textNoShape">
                                  <a:avLst/>
                                </a:prstTxWarp>
                                <a:noAutofit/>
                              </wps:bodyPr>
                            </wps:wsp>
                            <wps:wsp>
                              <wps:cNvPr id="597" name="Graphic 597"/>
                              <wps:cNvSpPr/>
                              <wps:spPr>
                                <a:xfrm>
                                  <a:off x="0" y="385571"/>
                                  <a:ext cx="5943600" cy="6350"/>
                                </a:xfrm>
                                <a:custGeom>
                                  <a:avLst/>
                                  <a:gdLst/>
                                  <a:ahLst/>
                                  <a:cxnLst/>
                                  <a:rect l="l" t="t" r="r" b="b"/>
                                  <a:pathLst>
                                    <a:path w="5943600" h="6350">
                                      <a:moveTo>
                                        <a:pt x="1066787" y="0"/>
                                      </a:moveTo>
                                      <a:lnTo>
                                        <a:pt x="158508" y="0"/>
                                      </a:lnTo>
                                      <a:lnTo>
                                        <a:pt x="152400" y="0"/>
                                      </a:lnTo>
                                      <a:lnTo>
                                        <a:pt x="0" y="0"/>
                                      </a:lnTo>
                                      <a:lnTo>
                                        <a:pt x="0" y="6096"/>
                                      </a:lnTo>
                                      <a:lnTo>
                                        <a:pt x="152400" y="6096"/>
                                      </a:lnTo>
                                      <a:lnTo>
                                        <a:pt x="158496" y="6096"/>
                                      </a:lnTo>
                                      <a:lnTo>
                                        <a:pt x="1066787" y="6096"/>
                                      </a:lnTo>
                                      <a:lnTo>
                                        <a:pt x="1066787" y="0"/>
                                      </a:lnTo>
                                      <a:close/>
                                    </a:path>
                                    <a:path w="5943600" h="6350">
                                      <a:moveTo>
                                        <a:pt x="5943600" y="0"/>
                                      </a:moveTo>
                                      <a:lnTo>
                                        <a:pt x="1072908" y="0"/>
                                      </a:lnTo>
                                      <a:lnTo>
                                        <a:pt x="1066800" y="0"/>
                                      </a:lnTo>
                                      <a:lnTo>
                                        <a:pt x="1066800" y="6096"/>
                                      </a:lnTo>
                                      <a:lnTo>
                                        <a:pt x="10728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6EF2F" id="Group 595" o:spid="_x0000_s1026" style="position:absolute;margin-left:.35pt;margin-top:-.05pt;width:468pt;height:30.85pt;z-index:-251653120;mso-wrap-distance-left:0;mso-wrap-distance-right:0" coordsize="59436,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">
                      <v:shape id="Graphic 596" o:spid="_x0000_s1027" style="position:absolute;width:1524;height:3860;visibility:visible;mso-wrap-style:square;v-text-anchor:top" coordsize="15240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" path="m152400,l,,,385572r152400,l152400,xe" fillcolor="#f99" stroked="f">
                        <v:path arrowok="t"/>
                      </v:shape>
                      <v:shape id="Graphic 597" o:spid="_x0000_s1028" style="position:absolute;top:3855;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" path="m1066787,l158508,r-6108,l,,,6096r152400,l158496,6096r908291,l1066787,xem5943600,l1072908,r-6108,l1066800,6096r6096,l5943600,6096r,-6096xe" fillcolor="black" stroked="f">
                        <v:path arrowok="t"/>
                      </v:shape>
                    </v:group>
                  </w:pict>
                </mc:Fallback>
              </mc:AlternateContent>
            </w:r>
            <w:r>
              <w:rPr>
                <w:b/>
                <w:i/>
                <w:sz w:val="24"/>
              </w:rPr>
              <w:t>SS.912.H.1</w:t>
            </w:r>
            <w:r>
              <w:rPr>
                <w:b/>
                <w:i/>
                <w:spacing w:val="-4"/>
                <w:sz w:val="24"/>
              </w:rPr>
              <w:t xml:space="preserve"> </w:t>
            </w:r>
            <w:r>
              <w:rPr>
                <w:b/>
                <w:i/>
                <w:sz w:val="24"/>
              </w:rPr>
              <w:t>Identify</w:t>
            </w:r>
            <w:r>
              <w:rPr>
                <w:b/>
                <w:i/>
                <w:spacing w:val="-3"/>
                <w:sz w:val="24"/>
              </w:rPr>
              <w:t xml:space="preserve"> </w:t>
            </w:r>
            <w:r>
              <w:rPr>
                <w:b/>
                <w:i/>
                <w:sz w:val="24"/>
              </w:rPr>
              <w:t>and</w:t>
            </w:r>
            <w:r>
              <w:rPr>
                <w:b/>
                <w:i/>
                <w:spacing w:val="-4"/>
                <w:sz w:val="24"/>
              </w:rPr>
              <w:t xml:space="preserve"> </w:t>
            </w:r>
            <w:r>
              <w:rPr>
                <w:b/>
                <w:i/>
                <w:sz w:val="24"/>
              </w:rPr>
              <w:t>analyze</w:t>
            </w:r>
            <w:r>
              <w:rPr>
                <w:b/>
                <w:i/>
                <w:spacing w:val="-3"/>
                <w:sz w:val="24"/>
              </w:rPr>
              <w:t xml:space="preserve"> </w:t>
            </w:r>
            <w:r>
              <w:rPr>
                <w:b/>
                <w:i/>
                <w:sz w:val="24"/>
              </w:rPr>
              <w:t>the</w:t>
            </w:r>
            <w:r>
              <w:rPr>
                <w:b/>
                <w:i/>
                <w:spacing w:val="-3"/>
                <w:sz w:val="24"/>
              </w:rPr>
              <w:t xml:space="preserve"> </w:t>
            </w:r>
            <w:r>
              <w:rPr>
                <w:b/>
                <w:i/>
                <w:sz w:val="24"/>
              </w:rPr>
              <w:t>historical</w:t>
            </w:r>
            <w:r w:rsidRPr="002363CF">
              <w:rPr>
                <w:b/>
                <w:i/>
                <w:sz w:val="24"/>
              </w:rPr>
              <w:t>,</w:t>
            </w:r>
            <w:r w:rsidRPr="002363CF">
              <w:rPr>
                <w:b/>
                <w:i/>
                <w:spacing w:val="-1"/>
                <w:sz w:val="24"/>
              </w:rPr>
              <w:t xml:space="preserve"> </w:t>
            </w:r>
            <w:r w:rsidRPr="002363CF">
              <w:rPr>
                <w:b/>
                <w:i/>
                <w:sz w:val="24"/>
              </w:rPr>
              <w:t>social</w:t>
            </w:r>
            <w:r w:rsidR="002339BB" w:rsidRPr="002363CF">
              <w:rPr>
                <w:sz w:val="24"/>
              </w:rPr>
              <w:t>,</w:t>
            </w:r>
            <w:r w:rsidRPr="002363CF">
              <w:rPr>
                <w:b/>
                <w:i/>
                <w:spacing w:val="-2"/>
                <w:sz w:val="24"/>
              </w:rPr>
              <w:t xml:space="preserve"> </w:t>
            </w:r>
            <w:r w:rsidRPr="002363CF">
              <w:rPr>
                <w:b/>
                <w:i/>
                <w:sz w:val="24"/>
              </w:rPr>
              <w:t>and</w:t>
            </w:r>
            <w:r w:rsidRPr="002363CF">
              <w:rPr>
                <w:b/>
                <w:i/>
                <w:spacing w:val="-2"/>
                <w:sz w:val="24"/>
              </w:rPr>
              <w:t xml:space="preserve"> </w:t>
            </w:r>
            <w:r w:rsidRPr="002363CF">
              <w:rPr>
                <w:b/>
                <w:i/>
                <w:sz w:val="24"/>
              </w:rPr>
              <w:t>cultural</w:t>
            </w:r>
            <w:r w:rsidRPr="002363CF">
              <w:rPr>
                <w:b/>
                <w:i/>
                <w:spacing w:val="-1"/>
                <w:sz w:val="24"/>
              </w:rPr>
              <w:t xml:space="preserve"> </w:t>
            </w:r>
            <w:r>
              <w:rPr>
                <w:b/>
                <w:i/>
                <w:sz w:val="24"/>
              </w:rPr>
              <w:t>contexts</w:t>
            </w:r>
            <w:r>
              <w:rPr>
                <w:b/>
                <w:i/>
                <w:spacing w:val="-2"/>
                <w:sz w:val="24"/>
              </w:rPr>
              <w:t xml:space="preserve"> </w:t>
            </w:r>
            <w:r>
              <w:rPr>
                <w:b/>
                <w:i/>
                <w:sz w:val="24"/>
              </w:rPr>
              <w:t>of</w:t>
            </w:r>
            <w:r>
              <w:rPr>
                <w:b/>
                <w:i/>
                <w:spacing w:val="-3"/>
                <w:sz w:val="24"/>
              </w:rPr>
              <w:t xml:space="preserve"> </w:t>
            </w:r>
            <w:r>
              <w:rPr>
                <w:b/>
                <w:i/>
                <w:sz w:val="24"/>
              </w:rPr>
              <w:t>the</w:t>
            </w:r>
            <w:r>
              <w:rPr>
                <w:b/>
                <w:i/>
                <w:spacing w:val="-2"/>
                <w:sz w:val="24"/>
              </w:rPr>
              <w:t xml:space="preserve"> arts.</w:t>
            </w:r>
          </w:p>
        </w:tc>
      </w:tr>
      <w:tr w:rsidR="00EB389E" w14:paraId="5A28ACCB" w14:textId="77777777">
        <w:trPr>
          <w:trHeight w:val="1857"/>
        </w:trPr>
        <w:tc>
          <w:tcPr>
            <w:tcW w:w="1545" w:type="dxa"/>
            <w:tcBorders>
              <w:bottom w:val="single" w:sz="4" w:space="0" w:color="000000"/>
            </w:tcBorders>
          </w:tcPr>
          <w:p w14:paraId="5A28ACC4" w14:textId="77777777" w:rsidR="00EB389E" w:rsidRDefault="00EB389E">
            <w:pPr>
              <w:pStyle w:val="TableParagraph"/>
              <w:rPr>
                <w:sz w:val="24"/>
              </w:rPr>
            </w:pPr>
          </w:p>
          <w:p w14:paraId="5A28ACC5" w14:textId="77777777" w:rsidR="00EB389E" w:rsidRDefault="00EB389E">
            <w:pPr>
              <w:pStyle w:val="TableParagraph"/>
              <w:rPr>
                <w:sz w:val="24"/>
              </w:rPr>
            </w:pPr>
          </w:p>
          <w:p w14:paraId="5A28ACC6" w14:textId="77777777" w:rsidR="00EB389E" w:rsidRDefault="00EB389E">
            <w:pPr>
              <w:pStyle w:val="TableParagraph"/>
              <w:spacing w:before="160"/>
              <w:rPr>
                <w:sz w:val="24"/>
              </w:rPr>
            </w:pPr>
          </w:p>
          <w:p w14:paraId="5A28ACC7" w14:textId="77777777" w:rsidR="00EB389E" w:rsidRDefault="00872BA8">
            <w:pPr>
              <w:pStyle w:val="TableParagraph"/>
              <w:ind w:right="132"/>
              <w:jc w:val="center"/>
              <w:rPr>
                <w:sz w:val="24"/>
              </w:rPr>
            </w:pPr>
            <w:r>
              <w:rPr>
                <w:spacing w:val="-2"/>
                <w:sz w:val="24"/>
              </w:rPr>
              <w:t>SS.912.H.1.1</w:t>
            </w:r>
          </w:p>
        </w:tc>
        <w:tc>
          <w:tcPr>
            <w:tcW w:w="7821" w:type="dxa"/>
            <w:tcBorders>
              <w:bottom w:val="single" w:sz="4" w:space="0" w:color="000000"/>
            </w:tcBorders>
          </w:tcPr>
          <w:p w14:paraId="5A28ACC8" w14:textId="77777777" w:rsidR="00EB389E" w:rsidRDefault="00EB389E">
            <w:pPr>
              <w:pStyle w:val="TableParagraph"/>
              <w:rPr>
                <w:sz w:val="24"/>
              </w:rPr>
            </w:pPr>
          </w:p>
          <w:p w14:paraId="5A28ACC9" w14:textId="77777777" w:rsidR="00EB389E" w:rsidRDefault="00EB389E">
            <w:pPr>
              <w:pStyle w:val="TableParagraph"/>
              <w:spacing w:before="143"/>
              <w:rPr>
                <w:sz w:val="24"/>
              </w:rPr>
            </w:pPr>
          </w:p>
          <w:p w14:paraId="5A28ACCA" w14:textId="77777777" w:rsidR="00EB389E" w:rsidRDefault="00872BA8">
            <w:pPr>
              <w:pStyle w:val="TableParagraph"/>
              <w:ind w:left="199" w:right="184"/>
              <w:rPr>
                <w:sz w:val="24"/>
              </w:rPr>
            </w:pPr>
            <w:r>
              <w:rPr>
                <w:sz w:val="24"/>
              </w:rPr>
              <w:t>Relate</w:t>
            </w:r>
            <w:r>
              <w:rPr>
                <w:spacing w:val="-5"/>
                <w:sz w:val="24"/>
              </w:rPr>
              <w:t xml:space="preserve"> </w:t>
            </w:r>
            <w:r>
              <w:rPr>
                <w:sz w:val="24"/>
              </w:rPr>
              <w:t>works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arts</w:t>
            </w:r>
            <w:r>
              <w:rPr>
                <w:spacing w:val="-4"/>
                <w:sz w:val="24"/>
              </w:rPr>
              <w:t xml:space="preserve"> </w:t>
            </w:r>
            <w:r>
              <w:rPr>
                <w:sz w:val="24"/>
              </w:rPr>
              <w:t>(e.g.,</w:t>
            </w:r>
            <w:r>
              <w:rPr>
                <w:spacing w:val="-4"/>
                <w:sz w:val="24"/>
              </w:rPr>
              <w:t xml:space="preserve"> </w:t>
            </w:r>
            <w:r>
              <w:rPr>
                <w:sz w:val="24"/>
              </w:rPr>
              <w:t>architecture,</w:t>
            </w:r>
            <w:r>
              <w:rPr>
                <w:spacing w:val="-4"/>
                <w:sz w:val="24"/>
              </w:rPr>
              <w:t xml:space="preserve"> </w:t>
            </w:r>
            <w:r>
              <w:rPr>
                <w:sz w:val="24"/>
              </w:rPr>
              <w:t>dance,</w:t>
            </w:r>
            <w:r>
              <w:rPr>
                <w:spacing w:val="-2"/>
                <w:sz w:val="24"/>
              </w:rPr>
              <w:t xml:space="preserve"> </w:t>
            </w:r>
            <w:r>
              <w:rPr>
                <w:sz w:val="24"/>
              </w:rPr>
              <w:t>music,</w:t>
            </w:r>
            <w:r>
              <w:rPr>
                <w:spacing w:val="-4"/>
                <w:sz w:val="24"/>
              </w:rPr>
              <w:t xml:space="preserve"> </w:t>
            </w:r>
            <w:r>
              <w:rPr>
                <w:sz w:val="24"/>
              </w:rPr>
              <w:t>theatre,</w:t>
            </w:r>
            <w:r>
              <w:rPr>
                <w:spacing w:val="-4"/>
                <w:sz w:val="24"/>
              </w:rPr>
              <w:t xml:space="preserve"> </w:t>
            </w:r>
            <w:r>
              <w:rPr>
                <w:sz w:val="24"/>
              </w:rPr>
              <w:t>visual</w:t>
            </w:r>
            <w:r>
              <w:rPr>
                <w:spacing w:val="-4"/>
                <w:sz w:val="24"/>
              </w:rPr>
              <w:t xml:space="preserve"> </w:t>
            </w:r>
            <w:r>
              <w:rPr>
                <w:sz w:val="24"/>
              </w:rPr>
              <w:t xml:space="preserve">arts) of varying styles and genre according to the periods in which they were </w:t>
            </w:r>
            <w:r>
              <w:rPr>
                <w:spacing w:val="-2"/>
                <w:sz w:val="24"/>
              </w:rPr>
              <w:t>created.</w:t>
            </w:r>
          </w:p>
        </w:tc>
      </w:tr>
      <w:tr w:rsidR="00EB389E" w14:paraId="5A28ACD1" w14:textId="77777777">
        <w:trPr>
          <w:trHeight w:val="1458"/>
        </w:trPr>
        <w:tc>
          <w:tcPr>
            <w:tcW w:w="1545" w:type="dxa"/>
            <w:tcBorders>
              <w:top w:val="single" w:sz="4" w:space="0" w:color="000000"/>
              <w:bottom w:val="single" w:sz="4" w:space="0" w:color="000000"/>
            </w:tcBorders>
          </w:tcPr>
          <w:p w14:paraId="5A28ACCC" w14:textId="77777777" w:rsidR="00EB389E" w:rsidRDefault="00EB389E">
            <w:pPr>
              <w:pStyle w:val="TableParagraph"/>
              <w:rPr>
                <w:sz w:val="24"/>
              </w:rPr>
            </w:pPr>
          </w:p>
          <w:p w14:paraId="5A28ACCD" w14:textId="77777777" w:rsidR="00EB389E" w:rsidRDefault="00EB389E">
            <w:pPr>
              <w:pStyle w:val="TableParagraph"/>
              <w:spacing w:before="37"/>
              <w:rPr>
                <w:sz w:val="24"/>
              </w:rPr>
            </w:pPr>
          </w:p>
          <w:p w14:paraId="5A28ACCE" w14:textId="77777777" w:rsidR="00EB389E" w:rsidRDefault="00872BA8">
            <w:pPr>
              <w:pStyle w:val="TableParagraph"/>
              <w:ind w:right="132"/>
              <w:jc w:val="center"/>
              <w:rPr>
                <w:sz w:val="24"/>
              </w:rPr>
            </w:pPr>
            <w:r>
              <w:rPr>
                <w:spacing w:val="-2"/>
                <w:sz w:val="24"/>
              </w:rPr>
              <w:t>SS.912.H.1.2</w:t>
            </w:r>
          </w:p>
        </w:tc>
        <w:tc>
          <w:tcPr>
            <w:tcW w:w="7821" w:type="dxa"/>
            <w:tcBorders>
              <w:top w:val="single" w:sz="4" w:space="0" w:color="000000"/>
              <w:bottom w:val="single" w:sz="4" w:space="0" w:color="000000"/>
            </w:tcBorders>
          </w:tcPr>
          <w:p w14:paraId="5A28ACCF" w14:textId="77777777" w:rsidR="00EB389E" w:rsidRDefault="00EB389E">
            <w:pPr>
              <w:pStyle w:val="TableParagraph"/>
              <w:spacing w:before="20"/>
              <w:rPr>
                <w:sz w:val="24"/>
              </w:rPr>
            </w:pPr>
          </w:p>
          <w:p w14:paraId="5A28ACD0" w14:textId="615D115F" w:rsidR="00EB389E" w:rsidRDefault="00872BA8">
            <w:pPr>
              <w:pStyle w:val="TableParagraph"/>
              <w:ind w:left="199" w:right="21"/>
              <w:rPr>
                <w:sz w:val="24"/>
              </w:rPr>
            </w:pPr>
            <w:r>
              <w:rPr>
                <w:sz w:val="24"/>
              </w:rPr>
              <w:t>Describe</w:t>
            </w:r>
            <w:r>
              <w:rPr>
                <w:spacing w:val="-6"/>
                <w:sz w:val="24"/>
              </w:rPr>
              <w:t xml:space="preserve"> </w:t>
            </w:r>
            <w:r>
              <w:rPr>
                <w:sz w:val="24"/>
              </w:rPr>
              <w:t>how</w:t>
            </w:r>
            <w:r>
              <w:rPr>
                <w:spacing w:val="-6"/>
                <w:sz w:val="24"/>
              </w:rPr>
              <w:t xml:space="preserve"> </w:t>
            </w:r>
            <w:r>
              <w:rPr>
                <w:sz w:val="24"/>
              </w:rPr>
              <w:t>historical</w:t>
            </w:r>
            <w:r>
              <w:rPr>
                <w:spacing w:val="-5"/>
                <w:sz w:val="24"/>
              </w:rPr>
              <w:t xml:space="preserve"> </w:t>
            </w:r>
            <w:r>
              <w:rPr>
                <w:sz w:val="24"/>
              </w:rPr>
              <w:t>events,</w:t>
            </w:r>
            <w:r>
              <w:rPr>
                <w:spacing w:val="-5"/>
                <w:sz w:val="24"/>
              </w:rPr>
              <w:t xml:space="preserve"> </w:t>
            </w:r>
            <w:r>
              <w:rPr>
                <w:sz w:val="24"/>
              </w:rPr>
              <w:t>social</w:t>
            </w:r>
            <w:r>
              <w:rPr>
                <w:spacing w:val="-5"/>
                <w:sz w:val="24"/>
              </w:rPr>
              <w:t xml:space="preserve"> </w:t>
            </w:r>
            <w:r>
              <w:rPr>
                <w:sz w:val="24"/>
              </w:rPr>
              <w:t>context</w:t>
            </w:r>
            <w:r>
              <w:rPr>
                <w:spacing w:val="-5"/>
                <w:sz w:val="24"/>
              </w:rPr>
              <w:t xml:space="preserve"> </w:t>
            </w:r>
            <w:r>
              <w:rPr>
                <w:sz w:val="24"/>
              </w:rPr>
              <w:t>and</w:t>
            </w:r>
            <w:r>
              <w:rPr>
                <w:spacing w:val="-3"/>
                <w:sz w:val="24"/>
              </w:rPr>
              <w:t xml:space="preserve"> </w:t>
            </w:r>
            <w:r>
              <w:rPr>
                <w:sz w:val="24"/>
              </w:rPr>
              <w:t>culture</w:t>
            </w:r>
            <w:r>
              <w:rPr>
                <w:spacing w:val="-6"/>
                <w:sz w:val="24"/>
              </w:rPr>
              <w:t xml:space="preserve"> </w:t>
            </w:r>
            <w:r>
              <w:rPr>
                <w:sz w:val="24"/>
              </w:rPr>
              <w:t>impact</w:t>
            </w:r>
            <w:r>
              <w:rPr>
                <w:spacing w:val="-5"/>
                <w:sz w:val="24"/>
              </w:rPr>
              <w:t xml:space="preserve"> </w:t>
            </w:r>
            <w:r>
              <w:rPr>
                <w:sz w:val="24"/>
              </w:rPr>
              <w:t xml:space="preserve">forms, </w:t>
            </w:r>
            <w:r w:rsidRPr="002363CF">
              <w:rPr>
                <w:sz w:val="24"/>
              </w:rPr>
              <w:t>techniques</w:t>
            </w:r>
            <w:r w:rsidR="002339BB" w:rsidRPr="002363CF">
              <w:rPr>
                <w:sz w:val="24"/>
              </w:rPr>
              <w:t>,</w:t>
            </w:r>
            <w:r w:rsidRPr="002363CF">
              <w:rPr>
                <w:sz w:val="24"/>
              </w:rPr>
              <w:t xml:space="preserve"> and purposes of works </w:t>
            </w:r>
            <w:r>
              <w:rPr>
                <w:sz w:val="24"/>
              </w:rPr>
              <w:t>in the arts, including the relationship between a government and its citizens.</w:t>
            </w:r>
          </w:p>
        </w:tc>
      </w:tr>
      <w:tr w:rsidR="00EB389E" w14:paraId="5A28ACD6" w14:textId="77777777">
        <w:trPr>
          <w:trHeight w:val="909"/>
        </w:trPr>
        <w:tc>
          <w:tcPr>
            <w:tcW w:w="1545" w:type="dxa"/>
            <w:tcBorders>
              <w:top w:val="single" w:sz="4" w:space="0" w:color="000000"/>
              <w:bottom w:val="single" w:sz="4" w:space="0" w:color="000000"/>
            </w:tcBorders>
          </w:tcPr>
          <w:p w14:paraId="5A28ACD2" w14:textId="77777777" w:rsidR="00EB389E" w:rsidRDefault="00EB389E">
            <w:pPr>
              <w:pStyle w:val="TableParagraph"/>
              <w:spacing w:before="39"/>
              <w:rPr>
                <w:sz w:val="24"/>
              </w:rPr>
            </w:pPr>
          </w:p>
          <w:p w14:paraId="5A28ACD3" w14:textId="77777777" w:rsidR="00EB389E" w:rsidRDefault="00872BA8">
            <w:pPr>
              <w:pStyle w:val="TableParagraph"/>
              <w:ind w:right="132"/>
              <w:jc w:val="center"/>
              <w:rPr>
                <w:sz w:val="24"/>
              </w:rPr>
            </w:pPr>
            <w:r>
              <w:rPr>
                <w:spacing w:val="-2"/>
                <w:sz w:val="24"/>
              </w:rPr>
              <w:t>SS.912.H.1.3</w:t>
            </w:r>
          </w:p>
        </w:tc>
        <w:tc>
          <w:tcPr>
            <w:tcW w:w="7821" w:type="dxa"/>
            <w:tcBorders>
              <w:top w:val="single" w:sz="4" w:space="0" w:color="000000"/>
              <w:bottom w:val="single" w:sz="4" w:space="0" w:color="000000"/>
            </w:tcBorders>
          </w:tcPr>
          <w:p w14:paraId="5A28ACD4" w14:textId="77777777" w:rsidR="00EB389E" w:rsidRDefault="00EB389E">
            <w:pPr>
              <w:pStyle w:val="TableParagraph"/>
              <w:spacing w:before="20"/>
              <w:rPr>
                <w:sz w:val="24"/>
              </w:rPr>
            </w:pPr>
          </w:p>
          <w:p w14:paraId="5A28ACD5" w14:textId="77777777" w:rsidR="00EB389E" w:rsidRDefault="00872BA8">
            <w:pPr>
              <w:pStyle w:val="TableParagraph"/>
              <w:ind w:left="199"/>
              <w:rPr>
                <w:sz w:val="24"/>
              </w:rPr>
            </w:pPr>
            <w:r>
              <w:rPr>
                <w:sz w:val="24"/>
              </w:rPr>
              <w:t>Relate</w:t>
            </w:r>
            <w:r>
              <w:rPr>
                <w:spacing w:val="-3"/>
                <w:sz w:val="24"/>
              </w:rPr>
              <w:t xml:space="preserve"> </w:t>
            </w:r>
            <w:r>
              <w:rPr>
                <w:sz w:val="24"/>
              </w:rPr>
              <w:t>works</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arts</w:t>
            </w:r>
            <w:r>
              <w:rPr>
                <w:spacing w:val="-1"/>
                <w:sz w:val="24"/>
              </w:rPr>
              <w:t xml:space="preserve"> </w:t>
            </w:r>
            <w:r>
              <w:rPr>
                <w:sz w:val="24"/>
              </w:rPr>
              <w:t>to</w:t>
            </w:r>
            <w:r>
              <w:rPr>
                <w:spacing w:val="-1"/>
                <w:sz w:val="24"/>
              </w:rPr>
              <w:t xml:space="preserve"> </w:t>
            </w:r>
            <w:r>
              <w:rPr>
                <w:sz w:val="24"/>
              </w:rPr>
              <w:t>various</w:t>
            </w:r>
            <w:r>
              <w:rPr>
                <w:spacing w:val="-1"/>
                <w:sz w:val="24"/>
              </w:rPr>
              <w:t xml:space="preserve"> </w:t>
            </w:r>
            <w:r>
              <w:rPr>
                <w:spacing w:val="-2"/>
                <w:sz w:val="24"/>
              </w:rPr>
              <w:t>cultures.</w:t>
            </w:r>
          </w:p>
        </w:tc>
      </w:tr>
      <w:tr w:rsidR="00EB389E" w14:paraId="5A28ACDB" w14:textId="77777777">
        <w:trPr>
          <w:trHeight w:val="906"/>
        </w:trPr>
        <w:tc>
          <w:tcPr>
            <w:tcW w:w="1545" w:type="dxa"/>
            <w:tcBorders>
              <w:top w:val="single" w:sz="4" w:space="0" w:color="000000"/>
              <w:bottom w:val="single" w:sz="4" w:space="0" w:color="000000"/>
            </w:tcBorders>
          </w:tcPr>
          <w:p w14:paraId="5A28ACD7" w14:textId="77777777" w:rsidR="00EB389E" w:rsidRDefault="00EB389E">
            <w:pPr>
              <w:pStyle w:val="TableParagraph"/>
              <w:spacing w:before="37"/>
              <w:rPr>
                <w:sz w:val="24"/>
              </w:rPr>
            </w:pPr>
          </w:p>
          <w:p w14:paraId="5A28ACD8" w14:textId="77777777" w:rsidR="00EB389E" w:rsidRDefault="00872BA8">
            <w:pPr>
              <w:pStyle w:val="TableParagraph"/>
              <w:ind w:right="132"/>
              <w:jc w:val="center"/>
              <w:rPr>
                <w:sz w:val="24"/>
              </w:rPr>
            </w:pPr>
            <w:r>
              <w:rPr>
                <w:spacing w:val="-2"/>
                <w:sz w:val="24"/>
              </w:rPr>
              <w:t>SS.912.H.1.4</w:t>
            </w:r>
          </w:p>
        </w:tc>
        <w:tc>
          <w:tcPr>
            <w:tcW w:w="7821" w:type="dxa"/>
            <w:tcBorders>
              <w:top w:val="single" w:sz="4" w:space="0" w:color="000000"/>
              <w:bottom w:val="single" w:sz="4" w:space="0" w:color="000000"/>
            </w:tcBorders>
          </w:tcPr>
          <w:p w14:paraId="5A28ACD9" w14:textId="77777777" w:rsidR="00EB389E" w:rsidRDefault="00EB389E">
            <w:pPr>
              <w:pStyle w:val="TableParagraph"/>
              <w:spacing w:before="20"/>
              <w:rPr>
                <w:sz w:val="24"/>
              </w:rPr>
            </w:pPr>
          </w:p>
          <w:p w14:paraId="5A28ACDA" w14:textId="77777777" w:rsidR="00EB389E" w:rsidRDefault="00872BA8">
            <w:pPr>
              <w:pStyle w:val="TableParagraph"/>
              <w:ind w:left="199"/>
              <w:rPr>
                <w:sz w:val="24"/>
              </w:rPr>
            </w:pPr>
            <w:r>
              <w:rPr>
                <w:sz w:val="24"/>
              </w:rPr>
              <w:t>Explain</w:t>
            </w:r>
            <w:r>
              <w:rPr>
                <w:spacing w:val="-4"/>
                <w:sz w:val="24"/>
              </w:rPr>
              <w:t xml:space="preserve"> </w:t>
            </w:r>
            <w:r>
              <w:rPr>
                <w:sz w:val="24"/>
              </w:rPr>
              <w:t>philosophical</w:t>
            </w:r>
            <w:r>
              <w:rPr>
                <w:spacing w:val="-1"/>
                <w:sz w:val="24"/>
              </w:rPr>
              <w:t xml:space="preserve"> </w:t>
            </w:r>
            <w:r>
              <w:rPr>
                <w:sz w:val="24"/>
              </w:rPr>
              <w:t>beliefs</w:t>
            </w:r>
            <w:r>
              <w:rPr>
                <w:spacing w:val="-1"/>
                <w:sz w:val="24"/>
              </w:rPr>
              <w:t xml:space="preserve"> </w:t>
            </w:r>
            <w:r>
              <w:rPr>
                <w:sz w:val="24"/>
              </w:rPr>
              <w:t>as</w:t>
            </w:r>
            <w:r>
              <w:rPr>
                <w:spacing w:val="-1"/>
                <w:sz w:val="24"/>
              </w:rPr>
              <w:t xml:space="preserve"> </w:t>
            </w:r>
            <w:r>
              <w:rPr>
                <w:sz w:val="24"/>
              </w:rPr>
              <w:t>they</w:t>
            </w:r>
            <w:r>
              <w:rPr>
                <w:spacing w:val="-2"/>
                <w:sz w:val="24"/>
              </w:rPr>
              <w:t xml:space="preserve"> </w:t>
            </w:r>
            <w:r>
              <w:rPr>
                <w:sz w:val="24"/>
              </w:rPr>
              <w:t>relate</w:t>
            </w:r>
            <w:r>
              <w:rPr>
                <w:spacing w:val="-2"/>
                <w:sz w:val="24"/>
              </w:rPr>
              <w:t xml:space="preserve"> </w:t>
            </w:r>
            <w:r>
              <w:rPr>
                <w:sz w:val="24"/>
              </w:rPr>
              <w:t>to</w:t>
            </w:r>
            <w:r>
              <w:rPr>
                <w:spacing w:val="-1"/>
                <w:sz w:val="24"/>
              </w:rPr>
              <w:t xml:space="preserve"> </w:t>
            </w:r>
            <w:r>
              <w:rPr>
                <w:sz w:val="24"/>
              </w:rPr>
              <w:t>works</w:t>
            </w:r>
            <w:r>
              <w:rPr>
                <w:spacing w:val="-1"/>
                <w:sz w:val="24"/>
              </w:rPr>
              <w:t xml:space="preserve"> </w:t>
            </w:r>
            <w:r>
              <w:rPr>
                <w:sz w:val="24"/>
              </w:rPr>
              <w:t>in</w:t>
            </w:r>
            <w:r>
              <w:rPr>
                <w:spacing w:val="-1"/>
                <w:sz w:val="24"/>
              </w:rPr>
              <w:t xml:space="preserve"> </w:t>
            </w:r>
            <w:r>
              <w:rPr>
                <w:sz w:val="24"/>
              </w:rPr>
              <w:t>the</w:t>
            </w:r>
            <w:r>
              <w:rPr>
                <w:spacing w:val="-2"/>
                <w:sz w:val="24"/>
              </w:rPr>
              <w:t xml:space="preserve"> arts.</w:t>
            </w:r>
          </w:p>
        </w:tc>
      </w:tr>
      <w:tr w:rsidR="00EB389E" w14:paraId="5A28ACE0" w14:textId="77777777">
        <w:trPr>
          <w:trHeight w:val="909"/>
        </w:trPr>
        <w:tc>
          <w:tcPr>
            <w:tcW w:w="1545" w:type="dxa"/>
            <w:tcBorders>
              <w:top w:val="single" w:sz="4" w:space="0" w:color="000000"/>
              <w:bottom w:val="single" w:sz="4" w:space="0" w:color="000000"/>
            </w:tcBorders>
          </w:tcPr>
          <w:p w14:paraId="5A28ACDC" w14:textId="77777777" w:rsidR="00EB389E" w:rsidRDefault="00EB389E">
            <w:pPr>
              <w:pStyle w:val="TableParagraph"/>
              <w:spacing w:before="39"/>
              <w:rPr>
                <w:sz w:val="24"/>
              </w:rPr>
            </w:pPr>
          </w:p>
          <w:p w14:paraId="5A28ACDD" w14:textId="77777777" w:rsidR="00EB389E" w:rsidRDefault="00872BA8">
            <w:pPr>
              <w:pStyle w:val="TableParagraph"/>
              <w:ind w:right="132"/>
              <w:jc w:val="center"/>
              <w:rPr>
                <w:sz w:val="24"/>
              </w:rPr>
            </w:pPr>
            <w:r>
              <w:rPr>
                <w:spacing w:val="-2"/>
                <w:sz w:val="24"/>
              </w:rPr>
              <w:t>SS.912.H.1.5</w:t>
            </w:r>
          </w:p>
        </w:tc>
        <w:tc>
          <w:tcPr>
            <w:tcW w:w="7821" w:type="dxa"/>
            <w:tcBorders>
              <w:top w:val="single" w:sz="4" w:space="0" w:color="000000"/>
              <w:bottom w:val="single" w:sz="4" w:space="0" w:color="000000"/>
            </w:tcBorders>
          </w:tcPr>
          <w:p w14:paraId="5A28ACDE" w14:textId="77777777" w:rsidR="00EB389E" w:rsidRDefault="00EB389E">
            <w:pPr>
              <w:pStyle w:val="TableParagraph"/>
              <w:spacing w:before="20"/>
              <w:rPr>
                <w:sz w:val="24"/>
              </w:rPr>
            </w:pPr>
          </w:p>
          <w:p w14:paraId="5A28ACDF" w14:textId="77777777" w:rsidR="00EB389E" w:rsidRDefault="00872BA8">
            <w:pPr>
              <w:pStyle w:val="TableParagraph"/>
              <w:ind w:left="199"/>
              <w:rPr>
                <w:sz w:val="24"/>
              </w:rPr>
            </w:pPr>
            <w:r>
              <w:rPr>
                <w:sz w:val="24"/>
              </w:rPr>
              <w:t>Examine</w:t>
            </w:r>
            <w:r>
              <w:rPr>
                <w:spacing w:val="-5"/>
                <w:sz w:val="24"/>
              </w:rPr>
              <w:t xml:space="preserve"> </w:t>
            </w:r>
            <w:r>
              <w:rPr>
                <w:sz w:val="24"/>
              </w:rPr>
              <w:t>artistic</w:t>
            </w:r>
            <w:r>
              <w:rPr>
                <w:spacing w:val="-2"/>
                <w:sz w:val="24"/>
              </w:rPr>
              <w:t xml:space="preserve"> </w:t>
            </w:r>
            <w:r>
              <w:rPr>
                <w:sz w:val="24"/>
              </w:rPr>
              <w:t>response</w:t>
            </w:r>
            <w:r>
              <w:rPr>
                <w:spacing w:val="-3"/>
                <w:sz w:val="24"/>
              </w:rPr>
              <w:t xml:space="preserve"> </w:t>
            </w:r>
            <w:r>
              <w:rPr>
                <w:sz w:val="24"/>
              </w:rPr>
              <w:t>to</w:t>
            </w:r>
            <w:r>
              <w:rPr>
                <w:spacing w:val="-1"/>
                <w:sz w:val="24"/>
              </w:rPr>
              <w:t xml:space="preserve"> </w:t>
            </w:r>
            <w:r>
              <w:rPr>
                <w:sz w:val="24"/>
              </w:rPr>
              <w:t>social</w:t>
            </w:r>
            <w:r>
              <w:rPr>
                <w:spacing w:val="-2"/>
                <w:sz w:val="24"/>
              </w:rPr>
              <w:t xml:space="preserve"> </w:t>
            </w:r>
            <w:r>
              <w:rPr>
                <w:sz w:val="24"/>
              </w:rPr>
              <w:t>issues</w:t>
            </w:r>
            <w:r>
              <w:rPr>
                <w:spacing w:val="-1"/>
                <w:sz w:val="24"/>
              </w:rPr>
              <w:t xml:space="preserve"> </w:t>
            </w:r>
            <w:r>
              <w:rPr>
                <w:sz w:val="24"/>
              </w:rPr>
              <w:t>and</w:t>
            </w:r>
            <w:r>
              <w:rPr>
                <w:spacing w:val="-2"/>
                <w:sz w:val="24"/>
              </w:rPr>
              <w:t xml:space="preserve"> </w:t>
            </w:r>
            <w:r>
              <w:rPr>
                <w:sz w:val="24"/>
              </w:rPr>
              <w:t>new</w:t>
            </w:r>
            <w:r>
              <w:rPr>
                <w:spacing w:val="-2"/>
                <w:sz w:val="24"/>
              </w:rPr>
              <w:t xml:space="preserve"> </w:t>
            </w:r>
            <w:r>
              <w:rPr>
                <w:sz w:val="24"/>
              </w:rPr>
              <w:t>ideas</w:t>
            </w:r>
            <w:r>
              <w:rPr>
                <w:spacing w:val="-2"/>
                <w:sz w:val="24"/>
              </w:rPr>
              <w:t xml:space="preserve"> </w:t>
            </w:r>
            <w:r>
              <w:rPr>
                <w:sz w:val="24"/>
              </w:rPr>
              <w:t>in</w:t>
            </w:r>
            <w:r>
              <w:rPr>
                <w:spacing w:val="-1"/>
                <w:sz w:val="24"/>
              </w:rPr>
              <w:t xml:space="preserve"> </w:t>
            </w:r>
            <w:r>
              <w:rPr>
                <w:sz w:val="24"/>
              </w:rPr>
              <w:t>various</w:t>
            </w:r>
            <w:r>
              <w:rPr>
                <w:spacing w:val="-1"/>
                <w:sz w:val="24"/>
              </w:rPr>
              <w:t xml:space="preserve"> </w:t>
            </w:r>
            <w:r>
              <w:rPr>
                <w:spacing w:val="-2"/>
                <w:sz w:val="24"/>
              </w:rPr>
              <w:t>cultures.</w:t>
            </w:r>
          </w:p>
        </w:tc>
      </w:tr>
      <w:tr w:rsidR="00EB389E" w14:paraId="5A28ACE5" w14:textId="77777777">
        <w:trPr>
          <w:trHeight w:val="1182"/>
        </w:trPr>
        <w:tc>
          <w:tcPr>
            <w:tcW w:w="1545" w:type="dxa"/>
            <w:tcBorders>
              <w:top w:val="single" w:sz="4" w:space="0" w:color="000000"/>
              <w:bottom w:val="single" w:sz="4" w:space="0" w:color="000000"/>
            </w:tcBorders>
          </w:tcPr>
          <w:p w14:paraId="5A28ACE1" w14:textId="77777777" w:rsidR="00EB389E" w:rsidRDefault="00EB389E">
            <w:pPr>
              <w:pStyle w:val="TableParagraph"/>
              <w:spacing w:before="176"/>
              <w:rPr>
                <w:sz w:val="24"/>
              </w:rPr>
            </w:pPr>
          </w:p>
          <w:p w14:paraId="5A28ACE2" w14:textId="77777777" w:rsidR="00EB389E" w:rsidRDefault="00872BA8">
            <w:pPr>
              <w:pStyle w:val="TableParagraph"/>
              <w:ind w:right="132"/>
              <w:jc w:val="center"/>
              <w:rPr>
                <w:sz w:val="24"/>
              </w:rPr>
            </w:pPr>
            <w:r>
              <w:rPr>
                <w:spacing w:val="-2"/>
                <w:sz w:val="24"/>
              </w:rPr>
              <w:t>SS.912.H.1.6</w:t>
            </w:r>
          </w:p>
        </w:tc>
        <w:tc>
          <w:tcPr>
            <w:tcW w:w="7821" w:type="dxa"/>
            <w:tcBorders>
              <w:top w:val="single" w:sz="4" w:space="0" w:color="000000"/>
              <w:bottom w:val="single" w:sz="4" w:space="0" w:color="000000"/>
            </w:tcBorders>
          </w:tcPr>
          <w:p w14:paraId="5A28ACE3" w14:textId="77777777" w:rsidR="00EB389E" w:rsidRDefault="00EB389E">
            <w:pPr>
              <w:pStyle w:val="TableParagraph"/>
              <w:spacing w:before="20"/>
              <w:rPr>
                <w:sz w:val="24"/>
              </w:rPr>
            </w:pPr>
          </w:p>
          <w:p w14:paraId="5A28ACE4" w14:textId="77777777" w:rsidR="00EB389E" w:rsidRDefault="00872BA8">
            <w:pPr>
              <w:pStyle w:val="TableParagraph"/>
              <w:ind w:left="199" w:right="21"/>
              <w:rPr>
                <w:sz w:val="24"/>
              </w:rPr>
            </w:pPr>
            <w:r>
              <w:rPr>
                <w:sz w:val="24"/>
              </w:rPr>
              <w:t>Analyze</w:t>
            </w:r>
            <w:r>
              <w:rPr>
                <w:spacing w:val="-4"/>
                <w:sz w:val="24"/>
              </w:rPr>
              <w:t xml:space="preserve"> </w:t>
            </w:r>
            <w:r>
              <w:rPr>
                <w:sz w:val="24"/>
              </w:rPr>
              <w:t>how</w:t>
            </w:r>
            <w:r>
              <w:rPr>
                <w:spacing w:val="-2"/>
                <w:sz w:val="24"/>
              </w:rPr>
              <w:t xml:space="preserve"> </w:t>
            </w:r>
            <w:r>
              <w:rPr>
                <w:sz w:val="24"/>
              </w:rPr>
              <w:t>current</w:t>
            </w:r>
            <w:r>
              <w:rPr>
                <w:spacing w:val="-3"/>
                <w:sz w:val="24"/>
              </w:rPr>
              <w:t xml:space="preserve"> </w:t>
            </w:r>
            <w:r>
              <w:rPr>
                <w:sz w:val="24"/>
              </w:rPr>
              <w:t>events</w:t>
            </w:r>
            <w:r>
              <w:rPr>
                <w:spacing w:val="-3"/>
                <w:sz w:val="24"/>
              </w:rPr>
              <w:t xml:space="preserve"> </w:t>
            </w:r>
            <w:r>
              <w:rPr>
                <w:sz w:val="24"/>
              </w:rPr>
              <w:t>are</w:t>
            </w:r>
            <w:r>
              <w:rPr>
                <w:spacing w:val="-4"/>
                <w:sz w:val="24"/>
              </w:rPr>
              <w:t xml:space="preserve"> </w:t>
            </w:r>
            <w:r>
              <w:rPr>
                <w:sz w:val="24"/>
              </w:rPr>
              <w:t>explained</w:t>
            </w:r>
            <w:r>
              <w:rPr>
                <w:spacing w:val="-3"/>
                <w:sz w:val="24"/>
              </w:rPr>
              <w:t xml:space="preserve"> </w:t>
            </w:r>
            <w:r>
              <w:rPr>
                <w:sz w:val="24"/>
              </w:rPr>
              <w:t>by</w:t>
            </w:r>
            <w:r>
              <w:rPr>
                <w:spacing w:val="-3"/>
                <w:sz w:val="24"/>
              </w:rPr>
              <w:t xml:space="preserve"> </w:t>
            </w:r>
            <w:r>
              <w:rPr>
                <w:sz w:val="24"/>
              </w:rPr>
              <w:t>artistic</w:t>
            </w:r>
            <w:r>
              <w:rPr>
                <w:spacing w:val="-4"/>
                <w:sz w:val="24"/>
              </w:rPr>
              <w:t xml:space="preserve"> </w:t>
            </w:r>
            <w:r>
              <w:rPr>
                <w:sz w:val="24"/>
              </w:rPr>
              <w:t>and</w:t>
            </w:r>
            <w:r>
              <w:rPr>
                <w:spacing w:val="-3"/>
                <w:sz w:val="24"/>
              </w:rPr>
              <w:t xml:space="preserve"> </w:t>
            </w:r>
            <w:r>
              <w:rPr>
                <w:sz w:val="24"/>
              </w:rPr>
              <w:t>cultural</w:t>
            </w:r>
            <w:r>
              <w:rPr>
                <w:spacing w:val="-3"/>
                <w:sz w:val="24"/>
              </w:rPr>
              <w:t xml:space="preserve"> </w:t>
            </w:r>
            <w:r>
              <w:rPr>
                <w:sz w:val="24"/>
              </w:rPr>
              <w:t>trends</w:t>
            </w:r>
            <w:r>
              <w:rPr>
                <w:spacing w:val="-3"/>
                <w:sz w:val="24"/>
              </w:rPr>
              <w:t xml:space="preserve"> </w:t>
            </w:r>
            <w:r>
              <w:rPr>
                <w:sz w:val="24"/>
              </w:rPr>
              <w:t>of</w:t>
            </w:r>
            <w:r>
              <w:rPr>
                <w:spacing w:val="-2"/>
                <w:sz w:val="24"/>
              </w:rPr>
              <w:t xml:space="preserve"> </w:t>
            </w:r>
            <w:r>
              <w:rPr>
                <w:sz w:val="24"/>
              </w:rPr>
              <w:t xml:space="preserve">the </w:t>
            </w:r>
            <w:r>
              <w:rPr>
                <w:spacing w:val="-2"/>
                <w:sz w:val="24"/>
              </w:rPr>
              <w:t>past.</w:t>
            </w:r>
          </w:p>
        </w:tc>
      </w:tr>
      <w:tr w:rsidR="00EB389E" w14:paraId="5A28ACEA" w14:textId="77777777">
        <w:trPr>
          <w:trHeight w:val="1185"/>
        </w:trPr>
        <w:tc>
          <w:tcPr>
            <w:tcW w:w="1545" w:type="dxa"/>
            <w:tcBorders>
              <w:top w:val="single" w:sz="4" w:space="0" w:color="000000"/>
              <w:bottom w:val="single" w:sz="4" w:space="0" w:color="000000"/>
            </w:tcBorders>
          </w:tcPr>
          <w:p w14:paraId="5A28ACE6" w14:textId="77777777" w:rsidR="00EB389E" w:rsidRDefault="00EB389E">
            <w:pPr>
              <w:pStyle w:val="TableParagraph"/>
              <w:spacing w:before="176"/>
              <w:rPr>
                <w:sz w:val="24"/>
              </w:rPr>
            </w:pPr>
          </w:p>
          <w:p w14:paraId="5A28ACE7" w14:textId="77777777" w:rsidR="00EB389E" w:rsidRDefault="00872BA8">
            <w:pPr>
              <w:pStyle w:val="TableParagraph"/>
              <w:ind w:right="132"/>
              <w:jc w:val="center"/>
              <w:rPr>
                <w:sz w:val="24"/>
              </w:rPr>
            </w:pPr>
            <w:r>
              <w:rPr>
                <w:spacing w:val="-2"/>
                <w:sz w:val="24"/>
              </w:rPr>
              <w:t>SS.912.H.1.7</w:t>
            </w:r>
          </w:p>
        </w:tc>
        <w:tc>
          <w:tcPr>
            <w:tcW w:w="7821" w:type="dxa"/>
            <w:tcBorders>
              <w:top w:val="single" w:sz="4" w:space="0" w:color="000000"/>
              <w:bottom w:val="single" w:sz="4" w:space="0" w:color="000000"/>
            </w:tcBorders>
          </w:tcPr>
          <w:p w14:paraId="5A28ACE8" w14:textId="77777777" w:rsidR="00EB389E" w:rsidRDefault="00EB389E">
            <w:pPr>
              <w:pStyle w:val="TableParagraph"/>
              <w:spacing w:before="20"/>
              <w:rPr>
                <w:sz w:val="24"/>
              </w:rPr>
            </w:pPr>
          </w:p>
          <w:p w14:paraId="5A28ACE9" w14:textId="77777777" w:rsidR="00EB389E" w:rsidRDefault="00872BA8">
            <w:pPr>
              <w:pStyle w:val="TableParagraph"/>
              <w:ind w:left="199" w:right="21"/>
              <w:rPr>
                <w:sz w:val="24"/>
              </w:rPr>
            </w:pPr>
            <w:r>
              <w:rPr>
                <w:sz w:val="24"/>
              </w:rPr>
              <w:t>Know terminology of art forms (e.g., narthex, apse, triforium of Gothic cathedral)</w:t>
            </w:r>
            <w:r>
              <w:rPr>
                <w:spacing w:val="-5"/>
                <w:sz w:val="24"/>
              </w:rPr>
              <w:t xml:space="preserve"> </w:t>
            </w:r>
            <w:r>
              <w:rPr>
                <w:sz w:val="24"/>
              </w:rPr>
              <w:t>within</w:t>
            </w:r>
            <w:r>
              <w:rPr>
                <w:spacing w:val="-4"/>
                <w:sz w:val="24"/>
              </w:rPr>
              <w:t xml:space="preserve"> </w:t>
            </w:r>
            <w:r>
              <w:rPr>
                <w:sz w:val="24"/>
              </w:rPr>
              <w:t>cultures</w:t>
            </w:r>
            <w:r>
              <w:rPr>
                <w:spacing w:val="-2"/>
                <w:sz w:val="24"/>
              </w:rPr>
              <w:t xml:space="preserve"> </w:t>
            </w:r>
            <w:r>
              <w:rPr>
                <w:sz w:val="24"/>
              </w:rPr>
              <w:t>and</w:t>
            </w:r>
            <w:r>
              <w:rPr>
                <w:spacing w:val="-4"/>
                <w:sz w:val="24"/>
              </w:rPr>
              <w:t xml:space="preserve"> </w:t>
            </w:r>
            <w:r>
              <w:rPr>
                <w:sz w:val="24"/>
              </w:rPr>
              <w:t>use</w:t>
            </w:r>
            <w:r>
              <w:rPr>
                <w:spacing w:val="-5"/>
                <w:sz w:val="24"/>
              </w:rPr>
              <w:t xml:space="preserve"> </w:t>
            </w:r>
            <w:r>
              <w:rPr>
                <w:sz w:val="24"/>
              </w:rPr>
              <w:t>appropriately</w:t>
            </w:r>
            <w:r>
              <w:rPr>
                <w:spacing w:val="-4"/>
                <w:sz w:val="24"/>
              </w:rPr>
              <w:t xml:space="preserve"> </w:t>
            </w:r>
            <w:r>
              <w:rPr>
                <w:sz w:val="24"/>
              </w:rPr>
              <w:t>in</w:t>
            </w:r>
            <w:r>
              <w:rPr>
                <w:spacing w:val="-2"/>
                <w:sz w:val="24"/>
              </w:rPr>
              <w:t xml:space="preserve"> </w:t>
            </w:r>
            <w:r>
              <w:rPr>
                <w:sz w:val="24"/>
              </w:rPr>
              <w:t>oral</w:t>
            </w:r>
            <w:r>
              <w:rPr>
                <w:spacing w:val="-4"/>
                <w:sz w:val="24"/>
              </w:rPr>
              <w:t xml:space="preserve"> </w:t>
            </w:r>
            <w:r>
              <w:rPr>
                <w:sz w:val="24"/>
              </w:rPr>
              <w:t>and</w:t>
            </w:r>
            <w:r>
              <w:rPr>
                <w:spacing w:val="-4"/>
                <w:sz w:val="24"/>
              </w:rPr>
              <w:t xml:space="preserve"> </w:t>
            </w:r>
            <w:r>
              <w:rPr>
                <w:sz w:val="24"/>
              </w:rPr>
              <w:t>written</w:t>
            </w:r>
            <w:r>
              <w:rPr>
                <w:spacing w:val="-4"/>
                <w:sz w:val="24"/>
              </w:rPr>
              <w:t xml:space="preserve"> </w:t>
            </w:r>
            <w:r>
              <w:rPr>
                <w:sz w:val="24"/>
              </w:rPr>
              <w:t>references.</w:t>
            </w:r>
          </w:p>
        </w:tc>
      </w:tr>
    </w:tbl>
    <w:p w14:paraId="5A28ACEB" w14:textId="77777777" w:rsidR="00EB389E" w:rsidRDefault="00EB389E">
      <w:pPr>
        <w:pStyle w:val="BodyText"/>
        <w:rPr>
          <w:sz w:val="20"/>
        </w:rPr>
      </w:pPr>
    </w:p>
    <w:p w14:paraId="5A28ACEC" w14:textId="77777777" w:rsidR="00EB389E" w:rsidRDefault="00EB389E">
      <w:pPr>
        <w:pStyle w:val="BodyText"/>
        <w:spacing w:before="100"/>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38"/>
        <w:gridCol w:w="7821"/>
      </w:tblGrid>
      <w:tr w:rsidR="00EB389E" w14:paraId="5A28ACEE" w14:textId="77777777">
        <w:trPr>
          <w:trHeight w:val="566"/>
        </w:trPr>
        <w:tc>
          <w:tcPr>
            <w:tcW w:w="9359" w:type="dxa"/>
            <w:gridSpan w:val="2"/>
          </w:tcPr>
          <w:p w14:paraId="5A28ACED" w14:textId="2E0C4536" w:rsidR="00EB389E" w:rsidRDefault="00872BA8">
            <w:pPr>
              <w:pStyle w:val="TableParagraph"/>
              <w:spacing w:before="56"/>
              <w:ind w:left="348"/>
              <w:rPr>
                <w:b/>
                <w:i/>
                <w:sz w:val="24"/>
              </w:rPr>
            </w:pPr>
            <w:r>
              <w:rPr>
                <w:noProof/>
              </w:rPr>
              <mc:AlternateContent>
                <mc:Choice Requires="wpg">
                  <w:drawing>
                    <wp:anchor distT="0" distB="0" distL="0" distR="0" simplePos="0" relativeHeight="251664384" behindDoc="1" locked="0" layoutInCell="1" allowOverlap="1" wp14:anchorId="5A28B4E6" wp14:editId="16B194BF">
                      <wp:simplePos x="0" y="0"/>
                      <wp:positionH relativeFrom="column">
                        <wp:posOffset>0</wp:posOffset>
                      </wp:positionH>
                      <wp:positionV relativeFrom="paragraph">
                        <wp:posOffset>-468</wp:posOffset>
                      </wp:positionV>
                      <wp:extent cx="5943600" cy="36322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3220"/>
                                <a:chOff x="0" y="0"/>
                                <a:chExt cx="5943600" cy="363220"/>
                              </a:xfrm>
                            </wpg:grpSpPr>
                            <wps:wsp>
                              <wps:cNvPr id="599" name="Graphic 599"/>
                              <wps:cNvSpPr/>
                              <wps:spPr>
                                <a:xfrm>
                                  <a:off x="0" y="0"/>
                                  <a:ext cx="152400" cy="356870"/>
                                </a:xfrm>
                                <a:custGeom>
                                  <a:avLst/>
                                  <a:gdLst/>
                                  <a:ahLst/>
                                  <a:cxnLst/>
                                  <a:rect l="l" t="t" r="r" b="b"/>
                                  <a:pathLst>
                                    <a:path w="152400" h="356870">
                                      <a:moveTo>
                                        <a:pt x="152400" y="0"/>
                                      </a:moveTo>
                                      <a:lnTo>
                                        <a:pt x="0" y="0"/>
                                      </a:lnTo>
                                      <a:lnTo>
                                        <a:pt x="0" y="356616"/>
                                      </a:lnTo>
                                      <a:lnTo>
                                        <a:pt x="152400" y="356616"/>
                                      </a:lnTo>
                                      <a:lnTo>
                                        <a:pt x="152400" y="0"/>
                                      </a:lnTo>
                                      <a:close/>
                                    </a:path>
                                  </a:pathLst>
                                </a:custGeom>
                                <a:solidFill>
                                  <a:srgbClr val="FF9999"/>
                                </a:solidFill>
                              </wps:spPr>
                              <wps:bodyPr wrap="square" lIns="0" tIns="0" rIns="0" bIns="0" rtlCol="0">
                                <a:prstTxWarp prst="textNoShape">
                                  <a:avLst/>
                                </a:prstTxWarp>
                                <a:noAutofit/>
                              </wps:bodyPr>
                            </wps:wsp>
                            <wps:wsp>
                              <wps:cNvPr id="600" name="Graphic 600"/>
                              <wps:cNvSpPr/>
                              <wps:spPr>
                                <a:xfrm>
                                  <a:off x="0" y="356615"/>
                                  <a:ext cx="5943600" cy="6350"/>
                                </a:xfrm>
                                <a:custGeom>
                                  <a:avLst/>
                                  <a:gdLst/>
                                  <a:ahLst/>
                                  <a:cxnLst/>
                                  <a:rect l="l" t="t" r="r" b="b"/>
                                  <a:pathLst>
                                    <a:path w="5943600" h="6350">
                                      <a:moveTo>
                                        <a:pt x="1066787" y="0"/>
                                      </a:moveTo>
                                      <a:lnTo>
                                        <a:pt x="158508" y="0"/>
                                      </a:lnTo>
                                      <a:lnTo>
                                        <a:pt x="152400" y="0"/>
                                      </a:lnTo>
                                      <a:lnTo>
                                        <a:pt x="0" y="0"/>
                                      </a:lnTo>
                                      <a:lnTo>
                                        <a:pt x="0" y="6096"/>
                                      </a:lnTo>
                                      <a:lnTo>
                                        <a:pt x="152400" y="6096"/>
                                      </a:lnTo>
                                      <a:lnTo>
                                        <a:pt x="158496" y="6096"/>
                                      </a:lnTo>
                                      <a:lnTo>
                                        <a:pt x="1066787" y="6096"/>
                                      </a:lnTo>
                                      <a:lnTo>
                                        <a:pt x="1066787" y="0"/>
                                      </a:lnTo>
                                      <a:close/>
                                    </a:path>
                                    <a:path w="5943600" h="6350">
                                      <a:moveTo>
                                        <a:pt x="5943600" y="0"/>
                                      </a:moveTo>
                                      <a:lnTo>
                                        <a:pt x="1072908" y="0"/>
                                      </a:lnTo>
                                      <a:lnTo>
                                        <a:pt x="1066800" y="0"/>
                                      </a:lnTo>
                                      <a:lnTo>
                                        <a:pt x="1066800" y="6096"/>
                                      </a:lnTo>
                                      <a:lnTo>
                                        <a:pt x="10728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C46A5F" id="Group 598" o:spid="_x0000_s1026" style="position:absolute;margin-left:0;margin-top:-.05pt;width:468pt;height:28.6pt;z-index:-251652096;mso-wrap-distance-left:0;mso-wrap-distance-right:0" coordsize="5943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">
                      <v:shape id="Graphic 599" o:spid="_x0000_s1027" style="position:absolute;width:1524;height:3568;visibility:visible;mso-wrap-style:square;v-text-anchor:top" coordsize="15240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" path="m152400,l,,,356616r152400,l152400,xe" fillcolor="#f99" stroked="f">
                        <v:path arrowok="t"/>
                      </v:shape>
                      <v:shape id="Graphic 600" o:spid="_x0000_s1028" style="position:absolute;top:356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" path="m1066787,l158508,r-6108,l,,,6096r152400,l158496,6096r908291,l1066787,xem5943600,l1072908,r-6108,l1066800,6096r6096,l5943600,6096r,-6096xe" fillcolor="black" stroked="f">
                        <v:path arrowok="t"/>
                      </v:shape>
                    </v:group>
                  </w:pict>
                </mc:Fallback>
              </mc:AlternateContent>
            </w:r>
            <w:r>
              <w:rPr>
                <w:b/>
                <w:i/>
                <w:sz w:val="24"/>
              </w:rPr>
              <w:t>SS.912.H.2</w:t>
            </w:r>
            <w:r>
              <w:rPr>
                <w:b/>
                <w:i/>
                <w:spacing w:val="-5"/>
                <w:sz w:val="24"/>
              </w:rPr>
              <w:t xml:space="preserve"> </w:t>
            </w:r>
            <w:r w:rsidR="004833F3" w:rsidRPr="00F6328C">
              <w:rPr>
                <w:b/>
                <w:i/>
                <w:spacing w:val="-5"/>
                <w:sz w:val="24"/>
              </w:rPr>
              <w:t>Respond critically and aesthetically to various works in the a</w:t>
            </w:r>
            <w:r w:rsidR="005B7C09" w:rsidRPr="00F6328C">
              <w:rPr>
                <w:b/>
                <w:i/>
                <w:spacing w:val="-5"/>
                <w:sz w:val="24"/>
              </w:rPr>
              <w:t>rts</w:t>
            </w:r>
            <w:r w:rsidR="00F6328C" w:rsidRPr="00F6328C">
              <w:rPr>
                <w:b/>
                <w:i/>
                <w:spacing w:val="-5"/>
                <w:sz w:val="24"/>
              </w:rPr>
              <w:t>.</w:t>
            </w:r>
          </w:p>
        </w:tc>
      </w:tr>
      <w:tr w:rsidR="00EB389E" w14:paraId="5A28ACF6" w14:textId="77777777">
        <w:trPr>
          <w:trHeight w:val="1244"/>
        </w:trPr>
        <w:tc>
          <w:tcPr>
            <w:tcW w:w="1538" w:type="dxa"/>
          </w:tcPr>
          <w:p w14:paraId="5A28ACEF" w14:textId="77777777" w:rsidR="00EB389E" w:rsidRDefault="00EB389E">
            <w:pPr>
              <w:pStyle w:val="TableParagraph"/>
              <w:rPr>
                <w:sz w:val="24"/>
              </w:rPr>
            </w:pPr>
          </w:p>
          <w:p w14:paraId="5A28ACF0" w14:textId="77777777" w:rsidR="00EB389E" w:rsidRDefault="00EB389E">
            <w:pPr>
              <w:pStyle w:val="TableParagraph"/>
              <w:rPr>
                <w:sz w:val="24"/>
              </w:rPr>
            </w:pPr>
          </w:p>
          <w:p w14:paraId="5A28ACF1" w14:textId="77777777" w:rsidR="00EB389E" w:rsidRDefault="00EB389E">
            <w:pPr>
              <w:pStyle w:val="TableParagraph"/>
              <w:spacing w:before="20"/>
              <w:rPr>
                <w:sz w:val="24"/>
              </w:rPr>
            </w:pPr>
          </w:p>
          <w:p w14:paraId="5A28ACF2" w14:textId="77777777" w:rsidR="00EB389E" w:rsidRDefault="00872BA8">
            <w:pPr>
              <w:pStyle w:val="TableParagraph"/>
              <w:spacing w:before="1"/>
              <w:ind w:left="57"/>
              <w:rPr>
                <w:sz w:val="24"/>
              </w:rPr>
            </w:pPr>
            <w:r>
              <w:rPr>
                <w:spacing w:val="-2"/>
                <w:sz w:val="24"/>
              </w:rPr>
              <w:t>SS.912.H.2.1</w:t>
            </w:r>
          </w:p>
        </w:tc>
        <w:tc>
          <w:tcPr>
            <w:tcW w:w="7821" w:type="dxa"/>
          </w:tcPr>
          <w:p w14:paraId="5A28ACF3" w14:textId="77777777" w:rsidR="00EB389E" w:rsidRDefault="00EB389E">
            <w:pPr>
              <w:pStyle w:val="TableParagraph"/>
              <w:rPr>
                <w:sz w:val="24"/>
              </w:rPr>
            </w:pPr>
          </w:p>
          <w:p w14:paraId="5A28ACF4" w14:textId="77777777" w:rsidR="00EB389E" w:rsidRDefault="00EB389E">
            <w:pPr>
              <w:pStyle w:val="TableParagraph"/>
              <w:spacing w:before="120"/>
              <w:rPr>
                <w:sz w:val="24"/>
              </w:rPr>
            </w:pPr>
          </w:p>
          <w:p w14:paraId="5A28ACF5" w14:textId="77777777" w:rsidR="00EB389E" w:rsidRDefault="00872BA8">
            <w:pPr>
              <w:pStyle w:val="TableParagraph"/>
              <w:spacing w:before="1" w:line="270" w:lineRule="atLeast"/>
              <w:ind w:left="199" w:right="21"/>
              <w:rPr>
                <w:sz w:val="24"/>
              </w:rPr>
            </w:pPr>
            <w:r>
              <w:rPr>
                <w:sz w:val="24"/>
              </w:rPr>
              <w:t>Identify</w:t>
            </w:r>
            <w:r>
              <w:rPr>
                <w:spacing w:val="-4"/>
                <w:sz w:val="24"/>
              </w:rPr>
              <w:t xml:space="preserve"> </w:t>
            </w:r>
            <w:r>
              <w:rPr>
                <w:sz w:val="24"/>
              </w:rPr>
              <w:t>specific</w:t>
            </w:r>
            <w:r>
              <w:rPr>
                <w:spacing w:val="-5"/>
                <w:sz w:val="24"/>
              </w:rPr>
              <w:t xml:space="preserve"> </w:t>
            </w:r>
            <w:r>
              <w:rPr>
                <w:sz w:val="24"/>
              </w:rPr>
              <w:t>characteristics</w:t>
            </w:r>
            <w:r>
              <w:rPr>
                <w:spacing w:val="-4"/>
                <w:sz w:val="24"/>
              </w:rPr>
              <w:t xml:space="preserve"> </w:t>
            </w:r>
            <w:r>
              <w:rPr>
                <w:sz w:val="24"/>
              </w:rPr>
              <w:t>of</w:t>
            </w:r>
            <w:r>
              <w:rPr>
                <w:spacing w:val="-5"/>
                <w:sz w:val="24"/>
              </w:rPr>
              <w:t xml:space="preserve"> </w:t>
            </w:r>
            <w:r>
              <w:rPr>
                <w:sz w:val="24"/>
              </w:rPr>
              <w:t>works</w:t>
            </w:r>
            <w:r>
              <w:rPr>
                <w:spacing w:val="-4"/>
                <w:sz w:val="24"/>
              </w:rPr>
              <w:t xml:space="preserve"> </w:t>
            </w:r>
            <w:r>
              <w:rPr>
                <w:sz w:val="24"/>
              </w:rPr>
              <w:t>within</w:t>
            </w:r>
            <w:r>
              <w:rPr>
                <w:spacing w:val="-4"/>
                <w:sz w:val="24"/>
              </w:rPr>
              <w:t xml:space="preserve"> </w:t>
            </w:r>
            <w:r>
              <w:rPr>
                <w:sz w:val="24"/>
              </w:rPr>
              <w:t>various</w:t>
            </w:r>
            <w:r>
              <w:rPr>
                <w:spacing w:val="-4"/>
                <w:sz w:val="24"/>
              </w:rPr>
              <w:t xml:space="preserve"> </w:t>
            </w:r>
            <w:r>
              <w:rPr>
                <w:sz w:val="24"/>
              </w:rPr>
              <w:t>art</w:t>
            </w:r>
            <w:r>
              <w:rPr>
                <w:spacing w:val="-4"/>
                <w:sz w:val="24"/>
              </w:rPr>
              <w:t xml:space="preserve"> </w:t>
            </w:r>
            <w:r>
              <w:rPr>
                <w:sz w:val="24"/>
              </w:rPr>
              <w:t>forms</w:t>
            </w:r>
            <w:r>
              <w:rPr>
                <w:spacing w:val="-4"/>
                <w:sz w:val="24"/>
              </w:rPr>
              <w:t xml:space="preserve"> </w:t>
            </w:r>
            <w:r>
              <w:rPr>
                <w:sz w:val="24"/>
              </w:rPr>
              <w:t>(i.e., architecture, dance, film, literature, music, theatre, visual arts).</w:t>
            </w:r>
          </w:p>
        </w:tc>
      </w:tr>
    </w:tbl>
    <w:p w14:paraId="5A28ACF7" w14:textId="77777777" w:rsidR="00EB389E" w:rsidRDefault="00EB389E">
      <w:pPr>
        <w:spacing w:line="270" w:lineRule="atLeast"/>
        <w:rPr>
          <w:sz w:val="24"/>
        </w:rPr>
        <w:sectPr w:rsidR="00EB389E">
          <w:pgSz w:w="12240" w:h="15840"/>
          <w:pgMar w:top="1340" w:right="0" w:bottom="1260" w:left="0" w:header="585" w:footer="1063" w:gutter="0"/>
          <w:cols w:space="720"/>
        </w:sectPr>
      </w:pPr>
    </w:p>
    <w:p w14:paraId="5A28ACF8"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45"/>
        <w:gridCol w:w="7821"/>
      </w:tblGrid>
      <w:tr w:rsidR="00EB389E" w14:paraId="5A28ACFD" w14:textId="77777777">
        <w:trPr>
          <w:trHeight w:val="906"/>
        </w:trPr>
        <w:tc>
          <w:tcPr>
            <w:tcW w:w="1545" w:type="dxa"/>
            <w:tcBorders>
              <w:top w:val="single" w:sz="4" w:space="0" w:color="000000"/>
              <w:bottom w:val="single" w:sz="4" w:space="0" w:color="000000"/>
            </w:tcBorders>
          </w:tcPr>
          <w:p w14:paraId="5A28ACF9" w14:textId="77777777" w:rsidR="00EB389E" w:rsidRDefault="00EB389E">
            <w:pPr>
              <w:pStyle w:val="TableParagraph"/>
              <w:spacing w:before="39"/>
              <w:rPr>
                <w:sz w:val="24"/>
              </w:rPr>
            </w:pPr>
          </w:p>
          <w:p w14:paraId="5A28ACFA" w14:textId="77777777" w:rsidR="00EB389E" w:rsidRDefault="00872BA8">
            <w:pPr>
              <w:pStyle w:val="TableParagraph"/>
              <w:ind w:right="132"/>
              <w:jc w:val="center"/>
              <w:rPr>
                <w:sz w:val="24"/>
              </w:rPr>
            </w:pPr>
            <w:r>
              <w:rPr>
                <w:spacing w:val="-2"/>
                <w:sz w:val="24"/>
              </w:rPr>
              <w:t>SS.912.H.2.2</w:t>
            </w:r>
          </w:p>
        </w:tc>
        <w:tc>
          <w:tcPr>
            <w:tcW w:w="7821" w:type="dxa"/>
            <w:tcBorders>
              <w:top w:val="single" w:sz="4" w:space="0" w:color="000000"/>
              <w:bottom w:val="single" w:sz="4" w:space="0" w:color="000000"/>
            </w:tcBorders>
          </w:tcPr>
          <w:p w14:paraId="5A28ACFB" w14:textId="77777777" w:rsidR="00EB389E" w:rsidRDefault="00EB389E">
            <w:pPr>
              <w:pStyle w:val="TableParagraph"/>
              <w:spacing w:before="20"/>
              <w:rPr>
                <w:sz w:val="24"/>
              </w:rPr>
            </w:pPr>
          </w:p>
          <w:p w14:paraId="5A28ACFC" w14:textId="4A7053E9" w:rsidR="00EB389E" w:rsidRDefault="00872BA8">
            <w:pPr>
              <w:pStyle w:val="TableParagraph"/>
              <w:ind w:left="199"/>
              <w:rPr>
                <w:sz w:val="24"/>
              </w:rPr>
            </w:pPr>
            <w:r>
              <w:rPr>
                <w:sz w:val="24"/>
              </w:rPr>
              <w:t>Classify</w:t>
            </w:r>
            <w:r>
              <w:rPr>
                <w:spacing w:val="-2"/>
                <w:sz w:val="24"/>
              </w:rPr>
              <w:t xml:space="preserve"> </w:t>
            </w:r>
            <w:r>
              <w:rPr>
                <w:sz w:val="24"/>
              </w:rPr>
              <w:t>styles,</w:t>
            </w:r>
            <w:r>
              <w:rPr>
                <w:spacing w:val="-1"/>
                <w:sz w:val="24"/>
              </w:rPr>
              <w:t xml:space="preserve"> </w:t>
            </w:r>
            <w:r>
              <w:rPr>
                <w:sz w:val="24"/>
              </w:rPr>
              <w:t>forms,</w:t>
            </w:r>
            <w:r>
              <w:rPr>
                <w:spacing w:val="-2"/>
                <w:sz w:val="24"/>
              </w:rPr>
              <w:t xml:space="preserve"> </w:t>
            </w:r>
            <w:r w:rsidRPr="00F6328C">
              <w:rPr>
                <w:sz w:val="24"/>
              </w:rPr>
              <w:t>types</w:t>
            </w:r>
            <w:r w:rsidR="002339BB" w:rsidRPr="00F6328C">
              <w:rPr>
                <w:sz w:val="24"/>
              </w:rPr>
              <w:t>,</w:t>
            </w:r>
            <w:r w:rsidRPr="00F6328C">
              <w:rPr>
                <w:spacing w:val="-1"/>
                <w:sz w:val="24"/>
              </w:rPr>
              <w:t xml:space="preserve"> </w:t>
            </w:r>
            <w:r w:rsidRPr="00F6328C">
              <w:rPr>
                <w:sz w:val="24"/>
              </w:rPr>
              <w:t>and</w:t>
            </w:r>
            <w:r w:rsidRPr="00F6328C">
              <w:rPr>
                <w:spacing w:val="-1"/>
                <w:sz w:val="24"/>
              </w:rPr>
              <w:t xml:space="preserve"> </w:t>
            </w:r>
            <w:r>
              <w:rPr>
                <w:sz w:val="24"/>
              </w:rPr>
              <w:t>genres</w:t>
            </w:r>
            <w:r>
              <w:rPr>
                <w:spacing w:val="-2"/>
                <w:sz w:val="24"/>
              </w:rPr>
              <w:t xml:space="preserve"> </w:t>
            </w:r>
            <w:r>
              <w:rPr>
                <w:sz w:val="24"/>
              </w:rPr>
              <w:t>within</w:t>
            </w:r>
            <w:r>
              <w:rPr>
                <w:spacing w:val="-1"/>
                <w:sz w:val="24"/>
              </w:rPr>
              <w:t xml:space="preserve"> </w:t>
            </w:r>
            <w:r>
              <w:rPr>
                <w:sz w:val="24"/>
              </w:rPr>
              <w:t>art</w:t>
            </w:r>
            <w:r>
              <w:rPr>
                <w:spacing w:val="1"/>
                <w:sz w:val="24"/>
              </w:rPr>
              <w:t xml:space="preserve"> </w:t>
            </w:r>
            <w:r>
              <w:rPr>
                <w:spacing w:val="-2"/>
                <w:sz w:val="24"/>
              </w:rPr>
              <w:t>forms.</w:t>
            </w:r>
          </w:p>
        </w:tc>
      </w:tr>
      <w:tr w:rsidR="00EB389E" w14:paraId="5A28AD03" w14:textId="77777777">
        <w:trPr>
          <w:trHeight w:val="1461"/>
        </w:trPr>
        <w:tc>
          <w:tcPr>
            <w:tcW w:w="1545" w:type="dxa"/>
            <w:tcBorders>
              <w:top w:val="single" w:sz="4" w:space="0" w:color="000000"/>
              <w:bottom w:val="single" w:sz="4" w:space="0" w:color="000000"/>
            </w:tcBorders>
          </w:tcPr>
          <w:p w14:paraId="5A28ACFE" w14:textId="77777777" w:rsidR="00EB389E" w:rsidRDefault="00EB389E">
            <w:pPr>
              <w:pStyle w:val="TableParagraph"/>
              <w:rPr>
                <w:sz w:val="24"/>
              </w:rPr>
            </w:pPr>
          </w:p>
          <w:p w14:paraId="5A28ACFF" w14:textId="77777777" w:rsidR="00EB389E" w:rsidRDefault="00EB389E">
            <w:pPr>
              <w:pStyle w:val="TableParagraph"/>
              <w:spacing w:before="39"/>
              <w:rPr>
                <w:sz w:val="24"/>
              </w:rPr>
            </w:pPr>
          </w:p>
          <w:p w14:paraId="5A28AD00" w14:textId="77777777" w:rsidR="00EB389E" w:rsidRDefault="00872BA8">
            <w:pPr>
              <w:pStyle w:val="TableParagraph"/>
              <w:ind w:right="132"/>
              <w:jc w:val="center"/>
              <w:rPr>
                <w:sz w:val="24"/>
              </w:rPr>
            </w:pPr>
            <w:r>
              <w:rPr>
                <w:spacing w:val="-2"/>
                <w:sz w:val="24"/>
              </w:rPr>
              <w:t>SS.912.H.2.3</w:t>
            </w:r>
          </w:p>
        </w:tc>
        <w:tc>
          <w:tcPr>
            <w:tcW w:w="7821" w:type="dxa"/>
            <w:tcBorders>
              <w:top w:val="single" w:sz="4" w:space="0" w:color="000000"/>
              <w:bottom w:val="single" w:sz="4" w:space="0" w:color="000000"/>
            </w:tcBorders>
          </w:tcPr>
          <w:p w14:paraId="5A28AD01" w14:textId="77777777" w:rsidR="00EB389E" w:rsidRDefault="00EB389E">
            <w:pPr>
              <w:pStyle w:val="TableParagraph"/>
              <w:spacing w:before="22"/>
              <w:rPr>
                <w:sz w:val="24"/>
              </w:rPr>
            </w:pPr>
          </w:p>
          <w:p w14:paraId="5A28AD02" w14:textId="77777777" w:rsidR="00EB389E" w:rsidRDefault="00872BA8">
            <w:pPr>
              <w:pStyle w:val="TableParagraph"/>
              <w:spacing w:before="1"/>
              <w:ind w:left="199" w:right="102"/>
              <w:rPr>
                <w:sz w:val="24"/>
              </w:rPr>
            </w:pPr>
            <w:r>
              <w:rPr>
                <w:sz w:val="24"/>
              </w:rPr>
              <w:t>Apply</w:t>
            </w:r>
            <w:r>
              <w:rPr>
                <w:spacing w:val="-4"/>
                <w:sz w:val="24"/>
              </w:rPr>
              <w:t xml:space="preserve"> </w:t>
            </w:r>
            <w:r>
              <w:rPr>
                <w:sz w:val="24"/>
              </w:rPr>
              <w:t>various</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critical</w:t>
            </w:r>
            <w:r>
              <w:rPr>
                <w:spacing w:val="-4"/>
                <w:sz w:val="24"/>
              </w:rPr>
              <w:t xml:space="preserve"> </w:t>
            </w:r>
            <w:r>
              <w:rPr>
                <w:sz w:val="24"/>
              </w:rPr>
              <w:t>analysis</w:t>
            </w:r>
            <w:r>
              <w:rPr>
                <w:spacing w:val="-4"/>
                <w:sz w:val="24"/>
              </w:rPr>
              <w:t xml:space="preserve"> </w:t>
            </w:r>
            <w:r>
              <w:rPr>
                <w:sz w:val="24"/>
              </w:rPr>
              <w:t>(e.g.,</w:t>
            </w:r>
            <w:r>
              <w:rPr>
                <w:spacing w:val="-4"/>
                <w:sz w:val="24"/>
              </w:rPr>
              <w:t xml:space="preserve"> </w:t>
            </w:r>
            <w:r>
              <w:rPr>
                <w:sz w:val="24"/>
              </w:rPr>
              <w:t>contextual,</w:t>
            </w:r>
            <w:r>
              <w:rPr>
                <w:spacing w:val="-4"/>
                <w:sz w:val="24"/>
              </w:rPr>
              <w:t xml:space="preserve"> </w:t>
            </w:r>
            <w:r>
              <w:rPr>
                <w:sz w:val="24"/>
              </w:rPr>
              <w:t>formal,</w:t>
            </w:r>
            <w:r>
              <w:rPr>
                <w:spacing w:val="-4"/>
                <w:sz w:val="24"/>
              </w:rPr>
              <w:t xml:space="preserve"> </w:t>
            </w:r>
            <w:r>
              <w:rPr>
                <w:sz w:val="24"/>
              </w:rPr>
              <w:t>and</w:t>
            </w:r>
            <w:r>
              <w:rPr>
                <w:spacing w:val="-4"/>
                <w:sz w:val="24"/>
              </w:rPr>
              <w:t xml:space="preserve"> </w:t>
            </w:r>
            <w:r>
              <w:rPr>
                <w:sz w:val="24"/>
              </w:rPr>
              <w:t>intuitive criticism) to works in the arts, including the types and use of symbolism within art forms and their philosophical implications.</w:t>
            </w:r>
          </w:p>
        </w:tc>
      </w:tr>
      <w:tr w:rsidR="00EB389E" w14:paraId="5A28AD08" w14:textId="77777777">
        <w:trPr>
          <w:trHeight w:val="1182"/>
        </w:trPr>
        <w:tc>
          <w:tcPr>
            <w:tcW w:w="1545" w:type="dxa"/>
            <w:tcBorders>
              <w:top w:val="single" w:sz="4" w:space="0" w:color="000000"/>
              <w:bottom w:val="single" w:sz="4" w:space="0" w:color="000000"/>
            </w:tcBorders>
          </w:tcPr>
          <w:p w14:paraId="5A28AD04" w14:textId="77777777" w:rsidR="00EB389E" w:rsidRDefault="00EB389E">
            <w:pPr>
              <w:pStyle w:val="TableParagraph"/>
              <w:spacing w:before="176"/>
              <w:rPr>
                <w:sz w:val="24"/>
              </w:rPr>
            </w:pPr>
          </w:p>
          <w:p w14:paraId="5A28AD05" w14:textId="77777777" w:rsidR="00EB389E" w:rsidRDefault="00872BA8">
            <w:pPr>
              <w:pStyle w:val="TableParagraph"/>
              <w:ind w:right="132"/>
              <w:jc w:val="center"/>
              <w:rPr>
                <w:sz w:val="24"/>
              </w:rPr>
            </w:pPr>
            <w:r>
              <w:rPr>
                <w:spacing w:val="-2"/>
                <w:sz w:val="24"/>
              </w:rPr>
              <w:t>SS.912.H.2.4</w:t>
            </w:r>
          </w:p>
        </w:tc>
        <w:tc>
          <w:tcPr>
            <w:tcW w:w="7821" w:type="dxa"/>
            <w:tcBorders>
              <w:top w:val="single" w:sz="4" w:space="0" w:color="000000"/>
              <w:bottom w:val="single" w:sz="4" w:space="0" w:color="000000"/>
            </w:tcBorders>
          </w:tcPr>
          <w:p w14:paraId="5A28AD06" w14:textId="77777777" w:rsidR="00EB389E" w:rsidRDefault="00EB389E">
            <w:pPr>
              <w:pStyle w:val="TableParagraph"/>
              <w:spacing w:before="20"/>
              <w:rPr>
                <w:sz w:val="24"/>
              </w:rPr>
            </w:pPr>
          </w:p>
          <w:p w14:paraId="5A28AD07" w14:textId="524FE8C9" w:rsidR="00EB389E" w:rsidRDefault="00872BA8">
            <w:pPr>
              <w:pStyle w:val="TableParagraph"/>
              <w:ind w:left="199" w:right="21"/>
              <w:rPr>
                <w:sz w:val="24"/>
              </w:rPr>
            </w:pPr>
            <w:r>
              <w:rPr>
                <w:sz w:val="24"/>
              </w:rPr>
              <w:t>Examine</w:t>
            </w:r>
            <w:r>
              <w:rPr>
                <w:spacing w:val="-4"/>
                <w:sz w:val="24"/>
              </w:rPr>
              <w:t xml:space="preserve"> </w:t>
            </w:r>
            <w:r>
              <w:rPr>
                <w:sz w:val="24"/>
              </w:rPr>
              <w:t>the</w:t>
            </w:r>
            <w:r>
              <w:rPr>
                <w:spacing w:val="-4"/>
                <w:sz w:val="24"/>
              </w:rPr>
              <w:t xml:space="preserve"> </w:t>
            </w:r>
            <w:r>
              <w:rPr>
                <w:sz w:val="24"/>
              </w:rPr>
              <w:t>effects</w:t>
            </w:r>
            <w:r>
              <w:rPr>
                <w:spacing w:val="-3"/>
                <w:sz w:val="24"/>
              </w:rPr>
              <w:t xml:space="preserve"> </w:t>
            </w:r>
            <w:r>
              <w:rPr>
                <w:sz w:val="24"/>
              </w:rPr>
              <w:t>that</w:t>
            </w:r>
            <w:r>
              <w:rPr>
                <w:spacing w:val="-2"/>
                <w:sz w:val="24"/>
              </w:rPr>
              <w:t xml:space="preserve"> </w:t>
            </w:r>
            <w:r>
              <w:rPr>
                <w:sz w:val="24"/>
              </w:rPr>
              <w:t>works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arts</w:t>
            </w:r>
            <w:r>
              <w:rPr>
                <w:spacing w:val="-3"/>
                <w:sz w:val="24"/>
              </w:rPr>
              <w:t xml:space="preserve"> </w:t>
            </w:r>
            <w:r>
              <w:rPr>
                <w:sz w:val="24"/>
              </w:rPr>
              <w:t>have</w:t>
            </w:r>
            <w:r>
              <w:rPr>
                <w:spacing w:val="-4"/>
                <w:sz w:val="24"/>
              </w:rPr>
              <w:t xml:space="preserve"> </w:t>
            </w:r>
            <w:r>
              <w:rPr>
                <w:sz w:val="24"/>
              </w:rPr>
              <w:t>on</w:t>
            </w:r>
            <w:r>
              <w:rPr>
                <w:spacing w:val="-2"/>
                <w:sz w:val="24"/>
              </w:rPr>
              <w:t xml:space="preserve"> </w:t>
            </w:r>
            <w:r>
              <w:rPr>
                <w:sz w:val="24"/>
              </w:rPr>
              <w:t>groups,</w:t>
            </w:r>
            <w:r>
              <w:rPr>
                <w:spacing w:val="-3"/>
                <w:sz w:val="24"/>
              </w:rPr>
              <w:t xml:space="preserve"> </w:t>
            </w:r>
            <w:r>
              <w:rPr>
                <w:sz w:val="24"/>
              </w:rPr>
              <w:t>individuals</w:t>
            </w:r>
            <w:r w:rsidR="002339BB" w:rsidRPr="002339BB">
              <w:rPr>
                <w:color w:val="EE0000"/>
                <w:sz w:val="24"/>
              </w:rPr>
              <w:t>,</w:t>
            </w:r>
            <w:r>
              <w:rPr>
                <w:spacing w:val="-3"/>
                <w:sz w:val="24"/>
              </w:rPr>
              <w:t xml:space="preserve"> </w:t>
            </w:r>
            <w:r>
              <w:rPr>
                <w:sz w:val="24"/>
              </w:rPr>
              <w:t xml:space="preserve">and </w:t>
            </w:r>
            <w:r>
              <w:rPr>
                <w:spacing w:val="-2"/>
                <w:sz w:val="24"/>
              </w:rPr>
              <w:t>cultures.</w:t>
            </w:r>
          </w:p>
        </w:tc>
      </w:tr>
      <w:tr w:rsidR="00EB389E" w14:paraId="5A28AD0D" w14:textId="77777777">
        <w:trPr>
          <w:trHeight w:val="1185"/>
        </w:trPr>
        <w:tc>
          <w:tcPr>
            <w:tcW w:w="1545" w:type="dxa"/>
            <w:tcBorders>
              <w:top w:val="single" w:sz="4" w:space="0" w:color="000000"/>
              <w:bottom w:val="single" w:sz="4" w:space="0" w:color="000000"/>
            </w:tcBorders>
          </w:tcPr>
          <w:p w14:paraId="5A28AD09" w14:textId="77777777" w:rsidR="00EB389E" w:rsidRDefault="00EB389E">
            <w:pPr>
              <w:pStyle w:val="TableParagraph"/>
              <w:spacing w:before="178"/>
              <w:rPr>
                <w:sz w:val="24"/>
              </w:rPr>
            </w:pPr>
          </w:p>
          <w:p w14:paraId="5A28AD0A" w14:textId="77777777" w:rsidR="00EB389E" w:rsidRDefault="00872BA8">
            <w:pPr>
              <w:pStyle w:val="TableParagraph"/>
              <w:spacing w:before="1"/>
              <w:ind w:right="132"/>
              <w:jc w:val="center"/>
              <w:rPr>
                <w:sz w:val="24"/>
              </w:rPr>
            </w:pPr>
            <w:r>
              <w:rPr>
                <w:spacing w:val="-2"/>
                <w:sz w:val="24"/>
              </w:rPr>
              <w:t>SS.912.H.2.5</w:t>
            </w:r>
          </w:p>
        </w:tc>
        <w:tc>
          <w:tcPr>
            <w:tcW w:w="7821" w:type="dxa"/>
            <w:tcBorders>
              <w:top w:val="single" w:sz="4" w:space="0" w:color="000000"/>
              <w:bottom w:val="single" w:sz="4" w:space="0" w:color="000000"/>
            </w:tcBorders>
          </w:tcPr>
          <w:p w14:paraId="5A28AD0B" w14:textId="77777777" w:rsidR="00EB389E" w:rsidRDefault="00EB389E">
            <w:pPr>
              <w:pStyle w:val="TableParagraph"/>
              <w:spacing w:before="22"/>
              <w:rPr>
                <w:sz w:val="24"/>
              </w:rPr>
            </w:pPr>
          </w:p>
          <w:p w14:paraId="5A28AD0C" w14:textId="5EA24A5F" w:rsidR="00EB389E" w:rsidRDefault="00872BA8">
            <w:pPr>
              <w:pStyle w:val="TableParagraph"/>
              <w:spacing w:before="1"/>
              <w:ind w:left="199" w:right="21"/>
              <w:rPr>
                <w:sz w:val="24"/>
              </w:rPr>
            </w:pPr>
            <w:r>
              <w:rPr>
                <w:sz w:val="24"/>
              </w:rPr>
              <w:t>Describe</w:t>
            </w:r>
            <w:r>
              <w:rPr>
                <w:spacing w:val="-6"/>
                <w:sz w:val="24"/>
              </w:rPr>
              <w:t xml:space="preserve"> </w:t>
            </w:r>
            <w:r>
              <w:rPr>
                <w:sz w:val="24"/>
              </w:rPr>
              <w:t>how</w:t>
            </w:r>
            <w:r>
              <w:rPr>
                <w:spacing w:val="-6"/>
                <w:sz w:val="24"/>
              </w:rPr>
              <w:t xml:space="preserve"> </w:t>
            </w:r>
            <w:r>
              <w:rPr>
                <w:sz w:val="24"/>
              </w:rPr>
              <w:t>historical,</w:t>
            </w:r>
            <w:r>
              <w:rPr>
                <w:spacing w:val="-3"/>
                <w:sz w:val="24"/>
              </w:rPr>
              <w:t xml:space="preserve"> </w:t>
            </w:r>
            <w:r>
              <w:rPr>
                <w:sz w:val="24"/>
              </w:rPr>
              <w:t>social,</w:t>
            </w:r>
            <w:r>
              <w:rPr>
                <w:spacing w:val="-5"/>
                <w:sz w:val="24"/>
              </w:rPr>
              <w:t xml:space="preserve"> </w:t>
            </w:r>
            <w:r>
              <w:rPr>
                <w:sz w:val="24"/>
              </w:rPr>
              <w:t>cultural</w:t>
            </w:r>
            <w:r w:rsidR="002339BB" w:rsidRPr="002339BB">
              <w:rPr>
                <w:color w:val="EE0000"/>
                <w:sz w:val="24"/>
              </w:rPr>
              <w:t>,</w:t>
            </w:r>
            <w:r>
              <w:rPr>
                <w:spacing w:val="-5"/>
                <w:sz w:val="24"/>
              </w:rPr>
              <w:t xml:space="preserve"> </w:t>
            </w:r>
            <w:r>
              <w:rPr>
                <w:sz w:val="24"/>
              </w:rPr>
              <w:t>and</w:t>
            </w:r>
            <w:r>
              <w:rPr>
                <w:spacing w:val="-5"/>
                <w:sz w:val="24"/>
              </w:rPr>
              <w:t xml:space="preserve"> </w:t>
            </w:r>
            <w:r>
              <w:rPr>
                <w:sz w:val="24"/>
              </w:rPr>
              <w:t>physical</w:t>
            </w:r>
            <w:r>
              <w:rPr>
                <w:spacing w:val="-5"/>
                <w:sz w:val="24"/>
              </w:rPr>
              <w:t xml:space="preserve"> </w:t>
            </w:r>
            <w:r>
              <w:rPr>
                <w:sz w:val="24"/>
              </w:rPr>
              <w:t>settings</w:t>
            </w:r>
            <w:r>
              <w:rPr>
                <w:spacing w:val="-5"/>
                <w:sz w:val="24"/>
              </w:rPr>
              <w:t xml:space="preserve"> </w:t>
            </w:r>
            <w:r>
              <w:rPr>
                <w:sz w:val="24"/>
              </w:rPr>
              <w:t>influence</w:t>
            </w:r>
            <w:r>
              <w:rPr>
                <w:spacing w:val="-4"/>
                <w:sz w:val="24"/>
              </w:rPr>
              <w:t xml:space="preserve"> </w:t>
            </w:r>
            <w:r>
              <w:rPr>
                <w:sz w:val="24"/>
              </w:rPr>
              <w:t>an audience's aesthetic response.</w:t>
            </w:r>
          </w:p>
        </w:tc>
      </w:tr>
    </w:tbl>
    <w:p w14:paraId="5A28AD0E" w14:textId="77777777" w:rsidR="00EB389E" w:rsidRDefault="00EB389E">
      <w:pPr>
        <w:pStyle w:val="BodyText"/>
        <w:rPr>
          <w:sz w:val="20"/>
        </w:rPr>
      </w:pPr>
    </w:p>
    <w:p w14:paraId="5A28AD0F" w14:textId="77777777" w:rsidR="00EB389E" w:rsidRDefault="00EB389E">
      <w:pPr>
        <w:pStyle w:val="BodyText"/>
        <w:spacing w:before="88"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45"/>
        <w:gridCol w:w="7821"/>
      </w:tblGrid>
      <w:tr w:rsidR="00EB389E" w14:paraId="5A28AD11" w14:textId="77777777">
        <w:trPr>
          <w:trHeight w:val="672"/>
        </w:trPr>
        <w:tc>
          <w:tcPr>
            <w:tcW w:w="9366" w:type="dxa"/>
            <w:gridSpan w:val="2"/>
          </w:tcPr>
          <w:p w14:paraId="5A28AD10" w14:textId="130C192C" w:rsidR="00EB389E" w:rsidRPr="00F6328C" w:rsidRDefault="00872BA8">
            <w:pPr>
              <w:pStyle w:val="TableParagraph"/>
              <w:spacing w:before="56"/>
              <w:ind w:left="1540" w:right="235" w:hanging="1186"/>
              <w:rPr>
                <w:b/>
                <w:i/>
                <w:sz w:val="24"/>
              </w:rPr>
            </w:pPr>
            <w:r w:rsidRPr="00F6328C">
              <w:rPr>
                <w:noProof/>
              </w:rPr>
              <mc:AlternateContent>
                <mc:Choice Requires="wpg">
                  <w:drawing>
                    <wp:anchor distT="0" distB="0" distL="0" distR="0" simplePos="0" relativeHeight="251557888" behindDoc="1" locked="0" layoutInCell="1" allowOverlap="1" wp14:anchorId="5A28B4E8" wp14:editId="27BD8CD7">
                      <wp:simplePos x="0" y="0"/>
                      <wp:positionH relativeFrom="column">
                        <wp:posOffset>4572</wp:posOffset>
                      </wp:positionH>
                      <wp:positionV relativeFrom="paragraph">
                        <wp:posOffset>-468</wp:posOffset>
                      </wp:positionV>
                      <wp:extent cx="5943600" cy="429895"/>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02" name="Graphic 602"/>
                              <wps:cNvSpPr/>
                              <wps:spPr>
                                <a:xfrm>
                                  <a:off x="0" y="0"/>
                                  <a:ext cx="152400" cy="424180"/>
                                </a:xfrm>
                                <a:custGeom>
                                  <a:avLst/>
                                  <a:gdLst/>
                                  <a:ahLst/>
                                  <a:cxnLst/>
                                  <a:rect l="l" t="t" r="r" b="b"/>
                                  <a:pathLst>
                                    <a:path w="152400" h="424180">
                                      <a:moveTo>
                                        <a:pt x="152400" y="0"/>
                                      </a:moveTo>
                                      <a:lnTo>
                                        <a:pt x="0" y="0"/>
                                      </a:lnTo>
                                      <a:lnTo>
                                        <a:pt x="0" y="423672"/>
                                      </a:lnTo>
                                      <a:lnTo>
                                        <a:pt x="152400" y="423672"/>
                                      </a:lnTo>
                                      <a:lnTo>
                                        <a:pt x="152400" y="0"/>
                                      </a:lnTo>
                                      <a:close/>
                                    </a:path>
                                  </a:pathLst>
                                </a:custGeom>
                                <a:solidFill>
                                  <a:srgbClr val="FF9999"/>
                                </a:solidFill>
                              </wps:spPr>
                              <wps:bodyPr wrap="square" lIns="0" tIns="0" rIns="0" bIns="0" rtlCol="0">
                                <a:prstTxWarp prst="textNoShape">
                                  <a:avLst/>
                                </a:prstTxWarp>
                                <a:noAutofit/>
                              </wps:bodyPr>
                            </wps:wsp>
                            <wps:wsp>
                              <wps:cNvPr id="603" name="Graphic 603"/>
                              <wps:cNvSpPr/>
                              <wps:spPr>
                                <a:xfrm>
                                  <a:off x="0" y="423671"/>
                                  <a:ext cx="5943600" cy="6350"/>
                                </a:xfrm>
                                <a:custGeom>
                                  <a:avLst/>
                                  <a:gdLst/>
                                  <a:ahLst/>
                                  <a:cxnLst/>
                                  <a:rect l="l" t="t" r="r" b="b"/>
                                  <a:pathLst>
                                    <a:path w="5943600" h="6350">
                                      <a:moveTo>
                                        <a:pt x="1066787" y="0"/>
                                      </a:moveTo>
                                      <a:lnTo>
                                        <a:pt x="158508" y="0"/>
                                      </a:lnTo>
                                      <a:lnTo>
                                        <a:pt x="152400" y="0"/>
                                      </a:lnTo>
                                      <a:lnTo>
                                        <a:pt x="0" y="0"/>
                                      </a:lnTo>
                                      <a:lnTo>
                                        <a:pt x="0" y="6096"/>
                                      </a:lnTo>
                                      <a:lnTo>
                                        <a:pt x="152400" y="6096"/>
                                      </a:lnTo>
                                      <a:lnTo>
                                        <a:pt x="158496" y="6096"/>
                                      </a:lnTo>
                                      <a:lnTo>
                                        <a:pt x="1066787" y="6096"/>
                                      </a:lnTo>
                                      <a:lnTo>
                                        <a:pt x="1066787" y="0"/>
                                      </a:lnTo>
                                      <a:close/>
                                    </a:path>
                                    <a:path w="5943600" h="6350">
                                      <a:moveTo>
                                        <a:pt x="5943600" y="0"/>
                                      </a:moveTo>
                                      <a:lnTo>
                                        <a:pt x="1072908" y="0"/>
                                      </a:lnTo>
                                      <a:lnTo>
                                        <a:pt x="1066800" y="0"/>
                                      </a:lnTo>
                                      <a:lnTo>
                                        <a:pt x="1066800" y="6096"/>
                                      </a:lnTo>
                                      <a:lnTo>
                                        <a:pt x="10728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89234A" id="Group 601" o:spid="_x0000_s1026" style="position:absolute;margin-left:.35pt;margin-top:-.05pt;width:468pt;height:33.85pt;z-index:-251758592;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">
                      <v:shape id="Graphic 602" o:spid="_x0000_s1027" style="position:absolute;width:1524;height:4241;visibility:visible;mso-wrap-style:square;v-text-anchor:top" coordsize="15240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" path="m152400,l,,,423672r152400,l152400,xe" fillcolor="#f99" stroked="f">
                        <v:path arrowok="t"/>
                      </v:shape>
                      <v:shape id="Graphic 603"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" path="m1066787,l158508,r-6108,l,,,6096r152400,l158496,6096r908291,l1066787,xem5943600,l1072908,r-6108,l1066800,6096r6096,l5943600,6096r,-6096xe" fillcolor="black" stroked="f">
                        <v:path arrowok="t"/>
                      </v:shape>
                    </v:group>
                  </w:pict>
                </mc:Fallback>
              </mc:AlternateContent>
            </w:r>
            <w:r w:rsidRPr="00F6328C">
              <w:rPr>
                <w:b/>
                <w:i/>
                <w:sz w:val="24"/>
              </w:rPr>
              <w:t>SS.912.H.3</w:t>
            </w:r>
            <w:r w:rsidRPr="00F6328C">
              <w:rPr>
                <w:b/>
                <w:i/>
                <w:spacing w:val="-6"/>
                <w:sz w:val="24"/>
              </w:rPr>
              <w:t xml:space="preserve"> </w:t>
            </w:r>
            <w:r w:rsidRPr="00F6328C">
              <w:rPr>
                <w:b/>
                <w:i/>
                <w:sz w:val="24"/>
              </w:rPr>
              <w:t>Understand</w:t>
            </w:r>
            <w:r w:rsidRPr="00F6328C">
              <w:rPr>
                <w:b/>
                <w:i/>
                <w:spacing w:val="-8"/>
                <w:sz w:val="24"/>
              </w:rPr>
              <w:t xml:space="preserve"> </w:t>
            </w:r>
            <w:r w:rsidRPr="00F6328C">
              <w:rPr>
                <w:b/>
                <w:i/>
                <w:sz w:val="24"/>
              </w:rPr>
              <w:t>how</w:t>
            </w:r>
            <w:r w:rsidRPr="00F6328C">
              <w:rPr>
                <w:b/>
                <w:i/>
                <w:spacing w:val="-5"/>
                <w:sz w:val="24"/>
              </w:rPr>
              <w:t xml:space="preserve"> </w:t>
            </w:r>
            <w:r w:rsidRPr="00F6328C">
              <w:rPr>
                <w:b/>
                <w:i/>
                <w:sz w:val="24"/>
              </w:rPr>
              <w:t>transportation,</w:t>
            </w:r>
            <w:r w:rsidRPr="00F6328C">
              <w:rPr>
                <w:b/>
                <w:i/>
                <w:spacing w:val="-5"/>
                <w:sz w:val="24"/>
              </w:rPr>
              <w:t xml:space="preserve"> </w:t>
            </w:r>
            <w:r w:rsidRPr="00F6328C">
              <w:rPr>
                <w:b/>
                <w:i/>
                <w:sz w:val="24"/>
              </w:rPr>
              <w:t>trade,</w:t>
            </w:r>
            <w:r w:rsidRPr="00F6328C">
              <w:rPr>
                <w:b/>
                <w:i/>
                <w:spacing w:val="-5"/>
                <w:sz w:val="24"/>
              </w:rPr>
              <w:t xml:space="preserve"> </w:t>
            </w:r>
            <w:r w:rsidRPr="00F6328C">
              <w:rPr>
                <w:b/>
                <w:i/>
                <w:sz w:val="24"/>
              </w:rPr>
              <w:t>communication,</w:t>
            </w:r>
            <w:r w:rsidRPr="00F6328C">
              <w:rPr>
                <w:b/>
                <w:i/>
                <w:spacing w:val="-5"/>
                <w:sz w:val="24"/>
              </w:rPr>
              <w:t xml:space="preserve"> </w:t>
            </w:r>
            <w:r w:rsidRPr="00F6328C">
              <w:rPr>
                <w:b/>
                <w:i/>
                <w:sz w:val="24"/>
              </w:rPr>
              <w:t>science</w:t>
            </w:r>
            <w:r w:rsidR="002339BB" w:rsidRPr="00F6328C">
              <w:rPr>
                <w:sz w:val="24"/>
              </w:rPr>
              <w:t>,</w:t>
            </w:r>
            <w:r w:rsidRPr="00F6328C">
              <w:rPr>
                <w:b/>
                <w:i/>
                <w:spacing w:val="-6"/>
                <w:sz w:val="24"/>
              </w:rPr>
              <w:t xml:space="preserve"> </w:t>
            </w:r>
            <w:r w:rsidRPr="00F6328C">
              <w:rPr>
                <w:b/>
                <w:i/>
                <w:sz w:val="24"/>
              </w:rPr>
              <w:t>and technology influence the progression</w:t>
            </w:r>
            <w:r w:rsidR="00AF4749" w:rsidRPr="00F6328C">
              <w:rPr>
                <w:sz w:val="24"/>
              </w:rPr>
              <w:t xml:space="preserve">, </w:t>
            </w:r>
            <w:r w:rsidRPr="00F6328C">
              <w:rPr>
                <w:b/>
                <w:i/>
                <w:sz w:val="24"/>
              </w:rPr>
              <w:t>and regression of cultures.</w:t>
            </w:r>
          </w:p>
        </w:tc>
      </w:tr>
      <w:tr w:rsidR="00EB389E" w14:paraId="5A28AD17" w14:textId="77777777">
        <w:trPr>
          <w:trHeight w:val="1341"/>
        </w:trPr>
        <w:tc>
          <w:tcPr>
            <w:tcW w:w="1545" w:type="dxa"/>
            <w:tcBorders>
              <w:bottom w:val="single" w:sz="4" w:space="0" w:color="000000"/>
            </w:tcBorders>
          </w:tcPr>
          <w:p w14:paraId="5A28AD12" w14:textId="77777777" w:rsidR="00EB389E" w:rsidRDefault="00EB389E">
            <w:pPr>
              <w:pStyle w:val="TableParagraph"/>
              <w:rPr>
                <w:sz w:val="24"/>
              </w:rPr>
            </w:pPr>
          </w:p>
          <w:p w14:paraId="5A28AD13" w14:textId="77777777" w:rsidR="00EB389E" w:rsidRDefault="00EB389E">
            <w:pPr>
              <w:pStyle w:val="TableParagraph"/>
              <w:spacing w:before="59"/>
              <w:rPr>
                <w:sz w:val="24"/>
              </w:rPr>
            </w:pPr>
          </w:p>
          <w:p w14:paraId="5A28AD14" w14:textId="77777777" w:rsidR="00EB389E" w:rsidRDefault="00872BA8">
            <w:pPr>
              <w:pStyle w:val="TableParagraph"/>
              <w:ind w:right="132"/>
              <w:jc w:val="center"/>
              <w:rPr>
                <w:sz w:val="24"/>
              </w:rPr>
            </w:pPr>
            <w:r>
              <w:rPr>
                <w:spacing w:val="-2"/>
                <w:sz w:val="24"/>
              </w:rPr>
              <w:t>SS.912.H.3.1</w:t>
            </w:r>
          </w:p>
        </w:tc>
        <w:tc>
          <w:tcPr>
            <w:tcW w:w="7821" w:type="dxa"/>
            <w:tcBorders>
              <w:bottom w:val="single" w:sz="4" w:space="0" w:color="000000"/>
            </w:tcBorders>
          </w:tcPr>
          <w:p w14:paraId="5A28AD15" w14:textId="77777777" w:rsidR="00EB389E" w:rsidRPr="00F6328C" w:rsidRDefault="00EB389E">
            <w:pPr>
              <w:pStyle w:val="TableParagraph"/>
              <w:spacing w:before="179"/>
              <w:rPr>
                <w:sz w:val="24"/>
              </w:rPr>
            </w:pPr>
          </w:p>
          <w:p w14:paraId="5A28AD16" w14:textId="77777777" w:rsidR="00EB389E" w:rsidRPr="00F6328C" w:rsidRDefault="00872BA8">
            <w:pPr>
              <w:pStyle w:val="TableParagraph"/>
              <w:ind w:left="199" w:right="21"/>
              <w:rPr>
                <w:sz w:val="24"/>
              </w:rPr>
            </w:pPr>
            <w:r w:rsidRPr="00F6328C">
              <w:rPr>
                <w:sz w:val="24"/>
              </w:rPr>
              <w:t>Analyze</w:t>
            </w:r>
            <w:r w:rsidRPr="00F6328C">
              <w:rPr>
                <w:spacing w:val="-6"/>
                <w:sz w:val="24"/>
              </w:rPr>
              <w:t xml:space="preserve"> </w:t>
            </w:r>
            <w:r w:rsidRPr="00F6328C">
              <w:rPr>
                <w:sz w:val="24"/>
              </w:rPr>
              <w:t>the</w:t>
            </w:r>
            <w:r w:rsidRPr="00F6328C">
              <w:rPr>
                <w:spacing w:val="-4"/>
                <w:sz w:val="24"/>
              </w:rPr>
              <w:t xml:space="preserve"> </w:t>
            </w:r>
            <w:r w:rsidRPr="00F6328C">
              <w:rPr>
                <w:sz w:val="24"/>
              </w:rPr>
              <w:t>effects</w:t>
            </w:r>
            <w:r w:rsidRPr="00F6328C">
              <w:rPr>
                <w:spacing w:val="-5"/>
                <w:sz w:val="24"/>
              </w:rPr>
              <w:t xml:space="preserve"> </w:t>
            </w:r>
            <w:r w:rsidRPr="00F6328C">
              <w:rPr>
                <w:sz w:val="24"/>
              </w:rPr>
              <w:t>of</w:t>
            </w:r>
            <w:r w:rsidRPr="00F6328C">
              <w:rPr>
                <w:spacing w:val="-6"/>
                <w:sz w:val="24"/>
              </w:rPr>
              <w:t xml:space="preserve"> </w:t>
            </w:r>
            <w:r w:rsidRPr="00F6328C">
              <w:rPr>
                <w:sz w:val="24"/>
              </w:rPr>
              <w:t>transportation,</w:t>
            </w:r>
            <w:r w:rsidRPr="00F6328C">
              <w:rPr>
                <w:spacing w:val="-5"/>
                <w:sz w:val="24"/>
              </w:rPr>
              <w:t xml:space="preserve"> </w:t>
            </w:r>
            <w:r w:rsidRPr="00F6328C">
              <w:rPr>
                <w:sz w:val="24"/>
              </w:rPr>
              <w:t>trade,</w:t>
            </w:r>
            <w:r w:rsidRPr="00F6328C">
              <w:rPr>
                <w:spacing w:val="-5"/>
                <w:sz w:val="24"/>
              </w:rPr>
              <w:t xml:space="preserve"> </w:t>
            </w:r>
            <w:r w:rsidRPr="00F6328C">
              <w:rPr>
                <w:sz w:val="24"/>
              </w:rPr>
              <w:t>communication,</w:t>
            </w:r>
            <w:r w:rsidRPr="00F6328C">
              <w:rPr>
                <w:spacing w:val="-5"/>
                <w:sz w:val="24"/>
              </w:rPr>
              <w:t xml:space="preserve"> </w:t>
            </w:r>
            <w:r w:rsidRPr="00F6328C">
              <w:rPr>
                <w:sz w:val="24"/>
              </w:rPr>
              <w:t>science</w:t>
            </w:r>
            <w:r w:rsidRPr="00F6328C">
              <w:rPr>
                <w:spacing w:val="-4"/>
                <w:sz w:val="24"/>
              </w:rPr>
              <w:t xml:space="preserve"> </w:t>
            </w:r>
            <w:r w:rsidRPr="00F6328C">
              <w:rPr>
                <w:sz w:val="24"/>
              </w:rPr>
              <w:t>and technology on the preservation and diffusion of culture.</w:t>
            </w:r>
          </w:p>
        </w:tc>
      </w:tr>
      <w:tr w:rsidR="00EB389E" w14:paraId="5A28AD1D" w14:textId="77777777">
        <w:trPr>
          <w:trHeight w:val="1425"/>
        </w:trPr>
        <w:tc>
          <w:tcPr>
            <w:tcW w:w="1545" w:type="dxa"/>
            <w:tcBorders>
              <w:top w:val="single" w:sz="4" w:space="0" w:color="000000"/>
              <w:bottom w:val="single" w:sz="4" w:space="0" w:color="000000"/>
            </w:tcBorders>
          </w:tcPr>
          <w:p w14:paraId="5A28AD18" w14:textId="77777777" w:rsidR="00EB389E" w:rsidRDefault="00EB389E">
            <w:pPr>
              <w:pStyle w:val="TableParagraph"/>
              <w:rPr>
                <w:sz w:val="24"/>
              </w:rPr>
            </w:pPr>
          </w:p>
          <w:p w14:paraId="5A28AD19" w14:textId="77777777" w:rsidR="00EB389E" w:rsidRDefault="00EB389E">
            <w:pPr>
              <w:pStyle w:val="TableParagraph"/>
              <w:spacing w:before="20"/>
              <w:rPr>
                <w:sz w:val="24"/>
              </w:rPr>
            </w:pPr>
          </w:p>
          <w:p w14:paraId="5A28AD1A" w14:textId="77777777" w:rsidR="00EB389E" w:rsidRDefault="00872BA8">
            <w:pPr>
              <w:pStyle w:val="TableParagraph"/>
              <w:ind w:right="132"/>
              <w:jc w:val="center"/>
              <w:rPr>
                <w:sz w:val="24"/>
              </w:rPr>
            </w:pPr>
            <w:r>
              <w:rPr>
                <w:spacing w:val="-2"/>
                <w:sz w:val="24"/>
              </w:rPr>
              <w:t>SS.912.H.3.2</w:t>
            </w:r>
          </w:p>
        </w:tc>
        <w:tc>
          <w:tcPr>
            <w:tcW w:w="7821" w:type="dxa"/>
            <w:tcBorders>
              <w:top w:val="single" w:sz="4" w:space="0" w:color="000000"/>
              <w:bottom w:val="single" w:sz="4" w:space="0" w:color="000000"/>
            </w:tcBorders>
          </w:tcPr>
          <w:p w14:paraId="5A28AD1B" w14:textId="77777777" w:rsidR="00EB389E" w:rsidRDefault="00EB389E">
            <w:pPr>
              <w:pStyle w:val="TableParagraph"/>
              <w:spacing w:before="20"/>
              <w:rPr>
                <w:sz w:val="24"/>
              </w:rPr>
            </w:pPr>
          </w:p>
          <w:p w14:paraId="5A28AD1C" w14:textId="2DA20345" w:rsidR="00EB389E" w:rsidRDefault="00872BA8">
            <w:pPr>
              <w:pStyle w:val="TableParagraph"/>
              <w:ind w:left="199" w:right="342"/>
              <w:rPr>
                <w:sz w:val="24"/>
              </w:rPr>
            </w:pPr>
            <w:r>
              <w:rPr>
                <w:sz w:val="24"/>
              </w:rPr>
              <w:t xml:space="preserve">Identify social, moral, ethical, </w:t>
            </w:r>
            <w:r w:rsidRPr="00355BCC">
              <w:rPr>
                <w:sz w:val="24"/>
              </w:rPr>
              <w:t>religious</w:t>
            </w:r>
            <w:r w:rsidR="002339BB" w:rsidRPr="00355BCC">
              <w:rPr>
                <w:sz w:val="24"/>
              </w:rPr>
              <w:t>,</w:t>
            </w:r>
            <w:r w:rsidRPr="00355BCC">
              <w:rPr>
                <w:sz w:val="24"/>
              </w:rPr>
              <w:t xml:space="preserve"> and legal issues </w:t>
            </w:r>
            <w:r>
              <w:rPr>
                <w:sz w:val="24"/>
              </w:rPr>
              <w:t>arising from technological</w:t>
            </w:r>
            <w:r>
              <w:rPr>
                <w:spacing w:val="-5"/>
                <w:sz w:val="24"/>
              </w:rPr>
              <w:t xml:space="preserve"> </w:t>
            </w:r>
            <w:r>
              <w:rPr>
                <w:sz w:val="24"/>
              </w:rPr>
              <w:t>and</w:t>
            </w:r>
            <w:r>
              <w:rPr>
                <w:spacing w:val="-5"/>
                <w:sz w:val="24"/>
              </w:rPr>
              <w:t xml:space="preserve"> </w:t>
            </w:r>
            <w:r>
              <w:rPr>
                <w:sz w:val="24"/>
              </w:rPr>
              <w:t>scientific</w:t>
            </w:r>
            <w:r>
              <w:rPr>
                <w:spacing w:val="-6"/>
                <w:sz w:val="24"/>
              </w:rPr>
              <w:t xml:space="preserve"> </w:t>
            </w:r>
            <w:r>
              <w:rPr>
                <w:sz w:val="24"/>
              </w:rPr>
              <w:t>developments,</w:t>
            </w:r>
            <w:r>
              <w:rPr>
                <w:spacing w:val="-5"/>
                <w:sz w:val="24"/>
              </w:rPr>
              <w:t xml:space="preserve"> </w:t>
            </w:r>
            <w:r>
              <w:rPr>
                <w:sz w:val="24"/>
              </w:rPr>
              <w:t>and</w:t>
            </w:r>
            <w:r>
              <w:rPr>
                <w:spacing w:val="-3"/>
                <w:sz w:val="24"/>
              </w:rPr>
              <w:t xml:space="preserve"> </w:t>
            </w:r>
            <w:r>
              <w:rPr>
                <w:sz w:val="24"/>
              </w:rPr>
              <w:t>examine</w:t>
            </w:r>
            <w:r>
              <w:rPr>
                <w:spacing w:val="-6"/>
                <w:sz w:val="24"/>
              </w:rPr>
              <w:t xml:space="preserve"> </w:t>
            </w:r>
            <w:r>
              <w:rPr>
                <w:sz w:val="24"/>
              </w:rPr>
              <w:t>the</w:t>
            </w:r>
            <w:r>
              <w:rPr>
                <w:spacing w:val="-6"/>
                <w:sz w:val="24"/>
              </w:rPr>
              <w:t xml:space="preserve"> </w:t>
            </w:r>
            <w:r>
              <w:rPr>
                <w:sz w:val="24"/>
              </w:rPr>
              <w:t>influence</w:t>
            </w:r>
            <w:r>
              <w:rPr>
                <w:spacing w:val="-6"/>
                <w:sz w:val="24"/>
              </w:rPr>
              <w:t xml:space="preserve"> </w:t>
            </w:r>
            <w:r>
              <w:rPr>
                <w:sz w:val="24"/>
              </w:rPr>
              <w:t xml:space="preserve">on works of </w:t>
            </w:r>
            <w:r w:rsidR="00355BCC">
              <w:rPr>
                <w:sz w:val="24"/>
              </w:rPr>
              <w:t>art</w:t>
            </w:r>
            <w:r>
              <w:rPr>
                <w:sz w:val="24"/>
              </w:rPr>
              <w:t xml:space="preserve"> within a culture.</w:t>
            </w:r>
          </w:p>
        </w:tc>
      </w:tr>
      <w:tr w:rsidR="00EB389E" w14:paraId="5A28AD22" w14:textId="77777777">
        <w:trPr>
          <w:trHeight w:val="1182"/>
        </w:trPr>
        <w:tc>
          <w:tcPr>
            <w:tcW w:w="1545" w:type="dxa"/>
            <w:tcBorders>
              <w:top w:val="single" w:sz="4" w:space="0" w:color="000000"/>
              <w:bottom w:val="single" w:sz="4" w:space="0" w:color="000000"/>
            </w:tcBorders>
          </w:tcPr>
          <w:p w14:paraId="5A28AD1E" w14:textId="77777777" w:rsidR="00EB389E" w:rsidRDefault="00EB389E">
            <w:pPr>
              <w:pStyle w:val="TableParagraph"/>
              <w:spacing w:before="176"/>
              <w:rPr>
                <w:sz w:val="24"/>
              </w:rPr>
            </w:pPr>
          </w:p>
          <w:p w14:paraId="5A28AD1F" w14:textId="77777777" w:rsidR="00EB389E" w:rsidRDefault="00872BA8">
            <w:pPr>
              <w:pStyle w:val="TableParagraph"/>
              <w:ind w:right="132"/>
              <w:jc w:val="center"/>
              <w:rPr>
                <w:sz w:val="24"/>
              </w:rPr>
            </w:pPr>
            <w:r>
              <w:rPr>
                <w:spacing w:val="-2"/>
                <w:sz w:val="24"/>
              </w:rPr>
              <w:t>SS.912.H.3.3</w:t>
            </w:r>
          </w:p>
        </w:tc>
        <w:tc>
          <w:tcPr>
            <w:tcW w:w="7821" w:type="dxa"/>
            <w:tcBorders>
              <w:top w:val="single" w:sz="4" w:space="0" w:color="000000"/>
              <w:bottom w:val="single" w:sz="4" w:space="0" w:color="000000"/>
            </w:tcBorders>
          </w:tcPr>
          <w:p w14:paraId="5A28AD20" w14:textId="77777777" w:rsidR="00EB389E" w:rsidRDefault="00EB389E">
            <w:pPr>
              <w:pStyle w:val="TableParagraph"/>
              <w:spacing w:before="20"/>
              <w:rPr>
                <w:sz w:val="24"/>
              </w:rPr>
            </w:pPr>
          </w:p>
          <w:p w14:paraId="5A28AD21" w14:textId="2CAFAE9B" w:rsidR="00EB389E" w:rsidRDefault="00872BA8">
            <w:pPr>
              <w:pStyle w:val="TableParagraph"/>
              <w:ind w:left="199" w:right="21"/>
              <w:rPr>
                <w:sz w:val="24"/>
              </w:rPr>
            </w:pPr>
            <w:r>
              <w:rPr>
                <w:sz w:val="24"/>
              </w:rPr>
              <w:t xml:space="preserve">Identify contributions made by various world cultures through trade and </w:t>
            </w:r>
            <w:r w:rsidRPr="00355BCC">
              <w:rPr>
                <w:sz w:val="24"/>
              </w:rPr>
              <w:t>communication</w:t>
            </w:r>
            <w:r w:rsidR="009B18E5" w:rsidRPr="00355BCC">
              <w:rPr>
                <w:sz w:val="24"/>
              </w:rPr>
              <w:t xml:space="preserve">, </w:t>
            </w:r>
            <w:r w:rsidRPr="00355BCC">
              <w:rPr>
                <w:spacing w:val="-5"/>
                <w:sz w:val="24"/>
              </w:rPr>
              <w:t xml:space="preserve">and </w:t>
            </w:r>
            <w:r w:rsidRPr="00355BCC">
              <w:rPr>
                <w:sz w:val="24"/>
              </w:rPr>
              <w:t>form</w:t>
            </w:r>
            <w:r w:rsidRPr="00355BCC">
              <w:rPr>
                <w:spacing w:val="-3"/>
                <w:sz w:val="24"/>
              </w:rPr>
              <w:t xml:space="preserve"> </w:t>
            </w:r>
            <w:r w:rsidRPr="00355BCC">
              <w:rPr>
                <w:sz w:val="24"/>
              </w:rPr>
              <w:t>a</w:t>
            </w:r>
            <w:r w:rsidRPr="00355BCC">
              <w:rPr>
                <w:spacing w:val="-5"/>
                <w:sz w:val="24"/>
              </w:rPr>
              <w:t xml:space="preserve"> </w:t>
            </w:r>
            <w:r w:rsidRPr="00355BCC">
              <w:rPr>
                <w:sz w:val="24"/>
              </w:rPr>
              <w:t>hypothesis</w:t>
            </w:r>
            <w:r w:rsidRPr="00355BCC">
              <w:rPr>
                <w:spacing w:val="-5"/>
                <w:sz w:val="24"/>
              </w:rPr>
              <w:t xml:space="preserve"> </w:t>
            </w:r>
            <w:r>
              <w:rPr>
                <w:sz w:val="24"/>
              </w:rPr>
              <w:t>on</w:t>
            </w:r>
            <w:r>
              <w:rPr>
                <w:spacing w:val="-5"/>
                <w:sz w:val="24"/>
              </w:rPr>
              <w:t xml:space="preserve"> </w:t>
            </w:r>
            <w:r>
              <w:rPr>
                <w:sz w:val="24"/>
              </w:rPr>
              <w:t>future</w:t>
            </w:r>
            <w:r>
              <w:rPr>
                <w:spacing w:val="-5"/>
                <w:sz w:val="24"/>
              </w:rPr>
              <w:t xml:space="preserve"> </w:t>
            </w:r>
            <w:r>
              <w:rPr>
                <w:sz w:val="24"/>
              </w:rPr>
              <w:t>contributions</w:t>
            </w:r>
            <w:r>
              <w:rPr>
                <w:spacing w:val="-5"/>
                <w:sz w:val="24"/>
              </w:rPr>
              <w:t xml:space="preserve"> </w:t>
            </w:r>
            <w:r>
              <w:rPr>
                <w:sz w:val="24"/>
              </w:rPr>
              <w:t>and</w:t>
            </w:r>
            <w:r>
              <w:rPr>
                <w:spacing w:val="-5"/>
                <w:sz w:val="24"/>
              </w:rPr>
              <w:t xml:space="preserve"> </w:t>
            </w:r>
            <w:r>
              <w:rPr>
                <w:sz w:val="24"/>
              </w:rPr>
              <w:t>changes.</w:t>
            </w:r>
          </w:p>
        </w:tc>
      </w:tr>
    </w:tbl>
    <w:p w14:paraId="5A28AD23" w14:textId="77777777" w:rsidR="00EB389E" w:rsidRDefault="00EB389E">
      <w:pPr>
        <w:rPr>
          <w:sz w:val="24"/>
        </w:rPr>
        <w:sectPr w:rsidR="00EB389E">
          <w:pgSz w:w="12240" w:h="15840"/>
          <w:pgMar w:top="1340" w:right="0" w:bottom="1260" w:left="0" w:header="585" w:footer="1063" w:gutter="0"/>
          <w:cols w:space="720"/>
        </w:sectPr>
      </w:pPr>
    </w:p>
    <w:p w14:paraId="5A28AD24" w14:textId="376B855C" w:rsidR="00EB389E" w:rsidRDefault="00872BA8" w:rsidP="00C83FBD">
      <w:pPr>
        <w:pStyle w:val="Heading3"/>
      </w:pPr>
      <w:bookmarkStart w:id="115" w:name="9-12_Psychology_Strand"/>
      <w:bookmarkStart w:id="116" w:name="_Toc213085255"/>
      <w:bookmarkEnd w:id="115"/>
      <w:r>
        <w:lastRenderedPageBreak/>
        <w:t>Psychology</w:t>
      </w:r>
      <w:bookmarkEnd w:id="116"/>
      <w:r>
        <w:rPr>
          <w:spacing w:val="-1"/>
        </w:rPr>
        <w:t xml:space="preserve"> </w:t>
      </w:r>
    </w:p>
    <w:p w14:paraId="5A28AD25"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AD27" w14:textId="77777777">
        <w:trPr>
          <w:trHeight w:val="671"/>
        </w:trPr>
        <w:tc>
          <w:tcPr>
            <w:tcW w:w="9366" w:type="dxa"/>
            <w:gridSpan w:val="2"/>
          </w:tcPr>
          <w:p w14:paraId="5A28AD26" w14:textId="77777777" w:rsidR="00EB389E" w:rsidRDefault="00872BA8">
            <w:pPr>
              <w:pStyle w:val="TableParagraph"/>
              <w:spacing w:before="56"/>
              <w:ind w:left="1547" w:hanging="1164"/>
              <w:rPr>
                <w:b/>
                <w:i/>
                <w:sz w:val="24"/>
              </w:rPr>
            </w:pPr>
            <w:r>
              <w:rPr>
                <w:noProof/>
              </w:rPr>
              <mc:AlternateContent>
                <mc:Choice Requires="wpg">
                  <w:drawing>
                    <wp:anchor distT="0" distB="0" distL="0" distR="0" simplePos="0" relativeHeight="251665408" behindDoc="1" locked="0" layoutInCell="1" allowOverlap="1" wp14:anchorId="5A28B4EA" wp14:editId="35A4318A">
                      <wp:simplePos x="0" y="0"/>
                      <wp:positionH relativeFrom="column">
                        <wp:posOffset>4572</wp:posOffset>
                      </wp:positionH>
                      <wp:positionV relativeFrom="paragraph">
                        <wp:posOffset>-468</wp:posOffset>
                      </wp:positionV>
                      <wp:extent cx="5943600" cy="42989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05" name="Graphic 605"/>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CC0000"/>
                                </a:solidFill>
                              </wps:spPr>
                              <wps:bodyPr wrap="square" lIns="0" tIns="0" rIns="0" bIns="0" rtlCol="0">
                                <a:prstTxWarp prst="textNoShape">
                                  <a:avLst/>
                                </a:prstTxWarp>
                                <a:noAutofit/>
                              </wps:bodyPr>
                            </wps:wsp>
                            <wps:wsp>
                              <wps:cNvPr id="606" name="Graphic 606"/>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E7C0B3" id="Group 604" o:spid="_x0000_s1026" style="position:absolute;margin-left:.35pt;margin-top:-.05pt;width:468pt;height:33.85pt;z-index:-251651072;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">
                      <v:shape id="Graphic 605"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" path="m170687,l,,,423672r170687,l170687,xe" fillcolor="#c00" stroked="f">
                        <v:path arrowok="t"/>
                      </v:shape>
                      <v:shape id="Graphic 606"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" path="m5943600,r,l,,,6096r5943600,l5943600,xe" fillcolor="black" stroked="f">
                        <v:path arrowok="t"/>
                      </v:shape>
                    </v:group>
                  </w:pict>
                </mc:Fallback>
              </mc:AlternateContent>
            </w:r>
            <w:r>
              <w:rPr>
                <w:b/>
                <w:i/>
                <w:sz w:val="24"/>
              </w:rPr>
              <w:t>SS.912.P.1</w:t>
            </w:r>
            <w:r>
              <w:rPr>
                <w:b/>
                <w:i/>
                <w:spacing w:val="40"/>
                <w:sz w:val="24"/>
              </w:rPr>
              <w:t xml:space="preserve"> </w:t>
            </w:r>
            <w:r>
              <w:rPr>
                <w:b/>
                <w:i/>
                <w:sz w:val="24"/>
              </w:rPr>
              <w:t>Identify</w:t>
            </w:r>
            <w:r>
              <w:rPr>
                <w:b/>
                <w:i/>
                <w:spacing w:val="-3"/>
                <w:sz w:val="24"/>
              </w:rPr>
              <w:t xml:space="preserve"> </w:t>
            </w:r>
            <w:r>
              <w:rPr>
                <w:b/>
                <w:i/>
                <w:sz w:val="24"/>
              </w:rPr>
              <w:t>the</w:t>
            </w:r>
            <w:r>
              <w:rPr>
                <w:b/>
                <w:i/>
                <w:spacing w:val="-6"/>
                <w:sz w:val="24"/>
              </w:rPr>
              <w:t xml:space="preserve"> </w:t>
            </w:r>
            <w:r>
              <w:rPr>
                <w:b/>
                <w:i/>
                <w:sz w:val="24"/>
              </w:rPr>
              <w:t>meaning,</w:t>
            </w:r>
            <w:r>
              <w:rPr>
                <w:b/>
                <w:i/>
                <w:spacing w:val="-2"/>
                <w:sz w:val="24"/>
              </w:rPr>
              <w:t xml:space="preserve"> </w:t>
            </w:r>
            <w:r>
              <w:rPr>
                <w:b/>
                <w:i/>
                <w:sz w:val="24"/>
              </w:rPr>
              <w:t>history</w:t>
            </w:r>
            <w:r>
              <w:rPr>
                <w:b/>
                <w:i/>
                <w:spacing w:val="-3"/>
                <w:sz w:val="24"/>
              </w:rPr>
              <w:t xml:space="preserve"> </w:t>
            </w:r>
            <w:r>
              <w:rPr>
                <w:b/>
                <w:i/>
                <w:sz w:val="24"/>
              </w:rPr>
              <w:t>and</w:t>
            </w:r>
            <w:r>
              <w:rPr>
                <w:b/>
                <w:i/>
                <w:spacing w:val="-2"/>
                <w:sz w:val="24"/>
              </w:rPr>
              <w:t xml:space="preserve"> </w:t>
            </w:r>
            <w:r>
              <w:rPr>
                <w:b/>
                <w:i/>
                <w:sz w:val="24"/>
              </w:rPr>
              <w:t>value</w:t>
            </w:r>
            <w:r>
              <w:rPr>
                <w:b/>
                <w:i/>
                <w:spacing w:val="-3"/>
                <w:sz w:val="24"/>
              </w:rPr>
              <w:t xml:space="preserve"> </w:t>
            </w:r>
            <w:r>
              <w:rPr>
                <w:b/>
                <w:i/>
                <w:sz w:val="24"/>
              </w:rPr>
              <w:t>of</w:t>
            </w:r>
            <w:r>
              <w:rPr>
                <w:b/>
                <w:i/>
                <w:spacing w:val="-3"/>
                <w:sz w:val="24"/>
              </w:rPr>
              <w:t xml:space="preserve"> </w:t>
            </w:r>
            <w:r>
              <w:rPr>
                <w:b/>
                <w:i/>
                <w:sz w:val="24"/>
              </w:rPr>
              <w:t>psychology</w:t>
            </w:r>
            <w:r>
              <w:rPr>
                <w:b/>
                <w:i/>
                <w:spacing w:val="-3"/>
                <w:sz w:val="24"/>
              </w:rPr>
              <w:t xml:space="preserve"> </w:t>
            </w:r>
            <w:r>
              <w:rPr>
                <w:b/>
                <w:i/>
                <w:sz w:val="24"/>
              </w:rPr>
              <w:t>and</w:t>
            </w:r>
            <w:r>
              <w:rPr>
                <w:b/>
                <w:i/>
                <w:spacing w:val="-2"/>
                <w:sz w:val="24"/>
              </w:rPr>
              <w:t xml:space="preserve"> </w:t>
            </w:r>
            <w:r>
              <w:rPr>
                <w:b/>
                <w:i/>
                <w:sz w:val="24"/>
              </w:rPr>
              <w:t>its</w:t>
            </w:r>
            <w:r>
              <w:rPr>
                <w:b/>
                <w:i/>
                <w:spacing w:val="-2"/>
                <w:sz w:val="24"/>
              </w:rPr>
              <w:t xml:space="preserve"> </w:t>
            </w:r>
            <w:r>
              <w:rPr>
                <w:b/>
                <w:i/>
                <w:sz w:val="24"/>
              </w:rPr>
              <w:t>role</w:t>
            </w:r>
            <w:r>
              <w:rPr>
                <w:b/>
                <w:i/>
                <w:spacing w:val="-3"/>
                <w:sz w:val="24"/>
              </w:rPr>
              <w:t xml:space="preserve"> </w:t>
            </w:r>
            <w:r>
              <w:rPr>
                <w:b/>
                <w:i/>
                <w:sz w:val="24"/>
              </w:rPr>
              <w:t>as</w:t>
            </w:r>
            <w:r>
              <w:rPr>
                <w:b/>
                <w:i/>
                <w:spacing w:val="-2"/>
                <w:sz w:val="24"/>
              </w:rPr>
              <w:t xml:space="preserve"> </w:t>
            </w:r>
            <w:r>
              <w:rPr>
                <w:b/>
                <w:i/>
                <w:sz w:val="24"/>
              </w:rPr>
              <w:t>a</w:t>
            </w:r>
            <w:r>
              <w:rPr>
                <w:b/>
                <w:i/>
                <w:spacing w:val="-2"/>
                <w:sz w:val="24"/>
              </w:rPr>
              <w:t xml:space="preserve"> </w:t>
            </w:r>
            <w:r>
              <w:rPr>
                <w:b/>
                <w:i/>
                <w:sz w:val="24"/>
              </w:rPr>
              <w:t xml:space="preserve">social </w:t>
            </w:r>
            <w:r>
              <w:rPr>
                <w:b/>
                <w:i/>
                <w:spacing w:val="-2"/>
                <w:sz w:val="24"/>
              </w:rPr>
              <w:t>science.</w:t>
            </w:r>
          </w:p>
        </w:tc>
      </w:tr>
      <w:tr w:rsidR="00EB389E" w14:paraId="5A28AD2C" w14:textId="77777777">
        <w:trPr>
          <w:trHeight w:val="1065"/>
        </w:trPr>
        <w:tc>
          <w:tcPr>
            <w:tcW w:w="1496" w:type="dxa"/>
            <w:tcBorders>
              <w:bottom w:val="single" w:sz="4" w:space="0" w:color="000000"/>
            </w:tcBorders>
          </w:tcPr>
          <w:p w14:paraId="5A28AD28" w14:textId="77777777" w:rsidR="00EB389E" w:rsidRDefault="00EB389E">
            <w:pPr>
              <w:pStyle w:val="TableParagraph"/>
              <w:spacing w:before="179"/>
              <w:rPr>
                <w:sz w:val="24"/>
              </w:rPr>
            </w:pPr>
          </w:p>
          <w:p w14:paraId="5A28AD29" w14:textId="77777777" w:rsidR="00EB389E" w:rsidRDefault="00872BA8">
            <w:pPr>
              <w:pStyle w:val="TableParagraph"/>
              <w:ind w:left="64"/>
              <w:rPr>
                <w:sz w:val="24"/>
              </w:rPr>
            </w:pPr>
            <w:r>
              <w:rPr>
                <w:spacing w:val="-2"/>
                <w:sz w:val="24"/>
              </w:rPr>
              <w:t>SS.912.P.1.1</w:t>
            </w:r>
          </w:p>
        </w:tc>
        <w:tc>
          <w:tcPr>
            <w:tcW w:w="7870" w:type="dxa"/>
            <w:tcBorders>
              <w:bottom w:val="single" w:sz="4" w:space="0" w:color="000000"/>
            </w:tcBorders>
          </w:tcPr>
          <w:p w14:paraId="5A28AD2A" w14:textId="77777777" w:rsidR="00EB389E" w:rsidRDefault="00EB389E">
            <w:pPr>
              <w:pStyle w:val="TableParagraph"/>
              <w:spacing w:before="179"/>
              <w:rPr>
                <w:sz w:val="24"/>
              </w:rPr>
            </w:pPr>
          </w:p>
          <w:p w14:paraId="5A28AD2B" w14:textId="77777777" w:rsidR="00EB389E" w:rsidRDefault="00872BA8">
            <w:pPr>
              <w:pStyle w:val="TableParagraph"/>
              <w:ind w:left="188"/>
              <w:rPr>
                <w:sz w:val="24"/>
              </w:rPr>
            </w:pPr>
            <w:r>
              <w:rPr>
                <w:sz w:val="24"/>
              </w:rPr>
              <w:t>Define</w:t>
            </w:r>
            <w:r>
              <w:rPr>
                <w:spacing w:val="-4"/>
                <w:sz w:val="24"/>
              </w:rPr>
              <w:t xml:space="preserve"> </w:t>
            </w:r>
            <w:r>
              <w:rPr>
                <w:sz w:val="24"/>
              </w:rPr>
              <w:t>psychology</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discipline</w:t>
            </w:r>
            <w:r>
              <w:rPr>
                <w:spacing w:val="-2"/>
                <w:sz w:val="24"/>
              </w:rPr>
              <w:t xml:space="preserve"> </w:t>
            </w:r>
            <w:r>
              <w:rPr>
                <w:sz w:val="24"/>
              </w:rPr>
              <w:t>and</w:t>
            </w:r>
            <w:r>
              <w:rPr>
                <w:spacing w:val="-1"/>
                <w:sz w:val="24"/>
              </w:rPr>
              <w:t xml:space="preserve"> </w:t>
            </w:r>
            <w:r>
              <w:rPr>
                <w:sz w:val="24"/>
              </w:rPr>
              <w:t>identify</w:t>
            </w:r>
            <w:r>
              <w:rPr>
                <w:spacing w:val="-1"/>
                <w:sz w:val="24"/>
              </w:rPr>
              <w:t xml:space="preserve"> </w:t>
            </w:r>
            <w:r>
              <w:rPr>
                <w:sz w:val="24"/>
              </w:rPr>
              <w:t>its</w:t>
            </w:r>
            <w:r>
              <w:rPr>
                <w:spacing w:val="-1"/>
                <w:sz w:val="24"/>
              </w:rPr>
              <w:t xml:space="preserve"> </w:t>
            </w:r>
            <w:r>
              <w:rPr>
                <w:sz w:val="24"/>
              </w:rPr>
              <w:t>goals</w:t>
            </w:r>
            <w:r>
              <w:rPr>
                <w:spacing w:val="-1"/>
                <w:sz w:val="24"/>
              </w:rPr>
              <w:t xml:space="preserve"> </w:t>
            </w:r>
            <w:r>
              <w:rPr>
                <w:sz w:val="24"/>
              </w:rPr>
              <w:t>as</w:t>
            </w:r>
            <w:r>
              <w:rPr>
                <w:spacing w:val="-1"/>
                <w:sz w:val="24"/>
              </w:rPr>
              <w:t xml:space="preserve"> </w:t>
            </w:r>
            <w:r>
              <w:rPr>
                <w:sz w:val="24"/>
              </w:rPr>
              <w:t>a</w:t>
            </w:r>
            <w:r>
              <w:rPr>
                <w:spacing w:val="-1"/>
                <w:sz w:val="24"/>
              </w:rPr>
              <w:t xml:space="preserve"> </w:t>
            </w:r>
            <w:r>
              <w:rPr>
                <w:spacing w:val="-2"/>
                <w:sz w:val="24"/>
              </w:rPr>
              <w:t>science.</w:t>
            </w:r>
          </w:p>
        </w:tc>
      </w:tr>
      <w:tr w:rsidR="00EB389E" w14:paraId="5A28AD31" w14:textId="77777777">
        <w:trPr>
          <w:trHeight w:val="909"/>
        </w:trPr>
        <w:tc>
          <w:tcPr>
            <w:tcW w:w="1496" w:type="dxa"/>
            <w:tcBorders>
              <w:top w:val="single" w:sz="4" w:space="0" w:color="000000"/>
              <w:bottom w:val="single" w:sz="4" w:space="0" w:color="000000"/>
            </w:tcBorders>
          </w:tcPr>
          <w:p w14:paraId="5A28AD2D" w14:textId="77777777" w:rsidR="00EB389E" w:rsidRDefault="00EB389E">
            <w:pPr>
              <w:pStyle w:val="TableParagraph"/>
              <w:spacing w:before="39"/>
              <w:rPr>
                <w:sz w:val="24"/>
              </w:rPr>
            </w:pPr>
          </w:p>
          <w:p w14:paraId="5A28AD2E" w14:textId="77777777" w:rsidR="00EB389E" w:rsidRDefault="00872BA8">
            <w:pPr>
              <w:pStyle w:val="TableParagraph"/>
              <w:ind w:left="64"/>
              <w:rPr>
                <w:sz w:val="24"/>
              </w:rPr>
            </w:pPr>
            <w:r>
              <w:rPr>
                <w:spacing w:val="-2"/>
                <w:sz w:val="24"/>
              </w:rPr>
              <w:t>SS.912.P.1.2</w:t>
            </w:r>
          </w:p>
        </w:tc>
        <w:tc>
          <w:tcPr>
            <w:tcW w:w="7870" w:type="dxa"/>
            <w:tcBorders>
              <w:top w:val="single" w:sz="4" w:space="0" w:color="000000"/>
              <w:bottom w:val="single" w:sz="4" w:space="0" w:color="000000"/>
            </w:tcBorders>
          </w:tcPr>
          <w:p w14:paraId="5A28AD2F" w14:textId="77777777" w:rsidR="00EB389E" w:rsidRDefault="00EB389E">
            <w:pPr>
              <w:pStyle w:val="TableParagraph"/>
              <w:spacing w:before="20"/>
              <w:rPr>
                <w:sz w:val="24"/>
              </w:rPr>
            </w:pPr>
          </w:p>
          <w:p w14:paraId="5A28AD30" w14:textId="77777777" w:rsidR="00EB389E" w:rsidRDefault="00872BA8">
            <w:pPr>
              <w:pStyle w:val="TableParagraph"/>
              <w:ind w:left="188"/>
              <w:rPr>
                <w:sz w:val="24"/>
              </w:rPr>
            </w:pPr>
            <w:r>
              <w:rPr>
                <w:sz w:val="24"/>
              </w:rPr>
              <w:t>Describe</w:t>
            </w:r>
            <w:r>
              <w:rPr>
                <w:spacing w:val="-4"/>
                <w:sz w:val="24"/>
              </w:rPr>
              <w:t xml:space="preserve"> </w:t>
            </w:r>
            <w:r>
              <w:rPr>
                <w:sz w:val="24"/>
              </w:rPr>
              <w:t>the</w:t>
            </w:r>
            <w:r>
              <w:rPr>
                <w:spacing w:val="-2"/>
                <w:sz w:val="24"/>
              </w:rPr>
              <w:t xml:space="preserve"> </w:t>
            </w:r>
            <w:r>
              <w:rPr>
                <w:sz w:val="24"/>
              </w:rPr>
              <w:t>emergence of</w:t>
            </w:r>
            <w:r>
              <w:rPr>
                <w:spacing w:val="-2"/>
                <w:sz w:val="24"/>
              </w:rPr>
              <w:t xml:space="preserve"> </w:t>
            </w:r>
            <w:r>
              <w:rPr>
                <w:sz w:val="24"/>
              </w:rPr>
              <w:t>psychology</w:t>
            </w:r>
            <w:r>
              <w:rPr>
                <w:spacing w:val="-1"/>
                <w:sz w:val="24"/>
              </w:rPr>
              <w:t xml:space="preserve"> </w:t>
            </w:r>
            <w:r>
              <w:rPr>
                <w:sz w:val="24"/>
              </w:rPr>
              <w:t>as</w:t>
            </w:r>
            <w:r>
              <w:rPr>
                <w:spacing w:val="-2"/>
                <w:sz w:val="24"/>
              </w:rPr>
              <w:t xml:space="preserve"> </w:t>
            </w:r>
            <w:r>
              <w:rPr>
                <w:sz w:val="24"/>
              </w:rPr>
              <w:t>a</w:t>
            </w:r>
            <w:r>
              <w:rPr>
                <w:spacing w:val="-1"/>
                <w:sz w:val="24"/>
              </w:rPr>
              <w:t xml:space="preserve"> </w:t>
            </w:r>
            <w:r>
              <w:rPr>
                <w:sz w:val="24"/>
              </w:rPr>
              <w:t>scientific</w:t>
            </w:r>
            <w:r>
              <w:rPr>
                <w:spacing w:val="-2"/>
                <w:sz w:val="24"/>
              </w:rPr>
              <w:t xml:space="preserve"> discipline.</w:t>
            </w:r>
          </w:p>
        </w:tc>
      </w:tr>
      <w:tr w:rsidR="00EB389E" w14:paraId="5A28AD36" w14:textId="77777777">
        <w:trPr>
          <w:trHeight w:val="906"/>
        </w:trPr>
        <w:tc>
          <w:tcPr>
            <w:tcW w:w="1496" w:type="dxa"/>
            <w:tcBorders>
              <w:top w:val="single" w:sz="4" w:space="0" w:color="000000"/>
              <w:bottom w:val="single" w:sz="4" w:space="0" w:color="000000"/>
            </w:tcBorders>
          </w:tcPr>
          <w:p w14:paraId="5A28AD32" w14:textId="77777777" w:rsidR="00EB389E" w:rsidRDefault="00EB389E">
            <w:pPr>
              <w:pStyle w:val="TableParagraph"/>
              <w:spacing w:before="37"/>
              <w:rPr>
                <w:sz w:val="24"/>
              </w:rPr>
            </w:pPr>
          </w:p>
          <w:p w14:paraId="5A28AD33" w14:textId="77777777" w:rsidR="00EB389E" w:rsidRDefault="00872BA8">
            <w:pPr>
              <w:pStyle w:val="TableParagraph"/>
              <w:ind w:left="64"/>
              <w:rPr>
                <w:sz w:val="24"/>
              </w:rPr>
            </w:pPr>
            <w:r>
              <w:rPr>
                <w:spacing w:val="-2"/>
                <w:sz w:val="24"/>
              </w:rPr>
              <w:t>SS.912.P.1.3</w:t>
            </w:r>
          </w:p>
        </w:tc>
        <w:tc>
          <w:tcPr>
            <w:tcW w:w="7870" w:type="dxa"/>
            <w:tcBorders>
              <w:top w:val="single" w:sz="4" w:space="0" w:color="000000"/>
              <w:bottom w:val="single" w:sz="4" w:space="0" w:color="000000"/>
            </w:tcBorders>
          </w:tcPr>
          <w:p w14:paraId="5A28AD34" w14:textId="77777777" w:rsidR="00EB389E" w:rsidRDefault="00EB389E">
            <w:pPr>
              <w:pStyle w:val="TableParagraph"/>
              <w:spacing w:before="20"/>
              <w:rPr>
                <w:sz w:val="24"/>
              </w:rPr>
            </w:pPr>
          </w:p>
          <w:p w14:paraId="5A28AD35" w14:textId="77777777" w:rsidR="00EB389E" w:rsidRDefault="00872BA8">
            <w:pPr>
              <w:pStyle w:val="TableParagraph"/>
              <w:ind w:left="188"/>
              <w:rPr>
                <w:sz w:val="24"/>
              </w:rPr>
            </w:pPr>
            <w:r>
              <w:rPr>
                <w:sz w:val="24"/>
              </w:rPr>
              <w:t>Describe</w:t>
            </w:r>
            <w:r>
              <w:rPr>
                <w:spacing w:val="-5"/>
                <w:sz w:val="24"/>
              </w:rPr>
              <w:t xml:space="preserve"> </w:t>
            </w:r>
            <w:r>
              <w:rPr>
                <w:sz w:val="24"/>
              </w:rPr>
              <w:t>perspectives</w:t>
            </w:r>
            <w:r>
              <w:rPr>
                <w:spacing w:val="-1"/>
                <w:sz w:val="24"/>
              </w:rPr>
              <w:t xml:space="preserve"> </w:t>
            </w:r>
            <w:r>
              <w:rPr>
                <w:sz w:val="24"/>
              </w:rPr>
              <w:t>employed</w:t>
            </w:r>
            <w:r>
              <w:rPr>
                <w:spacing w:val="-2"/>
                <w:sz w:val="24"/>
              </w:rPr>
              <w:t xml:space="preserve"> </w:t>
            </w:r>
            <w:r>
              <w:rPr>
                <w:sz w:val="24"/>
              </w:rPr>
              <w:t>to</w:t>
            </w:r>
            <w:r>
              <w:rPr>
                <w:spacing w:val="-1"/>
                <w:sz w:val="24"/>
              </w:rPr>
              <w:t xml:space="preserve"> </w:t>
            </w:r>
            <w:r>
              <w:rPr>
                <w:sz w:val="24"/>
              </w:rPr>
              <w:t>understand</w:t>
            </w:r>
            <w:r>
              <w:rPr>
                <w:spacing w:val="-1"/>
                <w:sz w:val="24"/>
              </w:rPr>
              <w:t xml:space="preserve"> </w:t>
            </w:r>
            <w:r>
              <w:rPr>
                <w:sz w:val="24"/>
              </w:rPr>
              <w:t>behavior</w:t>
            </w:r>
            <w:r>
              <w:rPr>
                <w:spacing w:val="-3"/>
                <w:sz w:val="24"/>
              </w:rPr>
              <w:t xml:space="preserve"> </w:t>
            </w:r>
            <w:r>
              <w:rPr>
                <w:sz w:val="24"/>
              </w:rPr>
              <w:t>and</w:t>
            </w:r>
            <w:r>
              <w:rPr>
                <w:spacing w:val="-1"/>
                <w:sz w:val="24"/>
              </w:rPr>
              <w:t xml:space="preserve"> </w:t>
            </w:r>
            <w:r>
              <w:rPr>
                <w:sz w:val="24"/>
              </w:rPr>
              <w:t>mental</w:t>
            </w:r>
            <w:r>
              <w:rPr>
                <w:spacing w:val="-1"/>
                <w:sz w:val="24"/>
              </w:rPr>
              <w:t xml:space="preserve"> </w:t>
            </w:r>
            <w:r>
              <w:rPr>
                <w:spacing w:val="-2"/>
                <w:sz w:val="24"/>
              </w:rPr>
              <w:t>processes.</w:t>
            </w:r>
          </w:p>
        </w:tc>
      </w:tr>
      <w:tr w:rsidR="00EB389E" w14:paraId="5A28AD3B" w14:textId="77777777">
        <w:trPr>
          <w:trHeight w:val="1185"/>
        </w:trPr>
        <w:tc>
          <w:tcPr>
            <w:tcW w:w="1496" w:type="dxa"/>
            <w:tcBorders>
              <w:top w:val="single" w:sz="4" w:space="0" w:color="000000"/>
              <w:bottom w:val="single" w:sz="4" w:space="0" w:color="000000"/>
            </w:tcBorders>
          </w:tcPr>
          <w:p w14:paraId="5A28AD37" w14:textId="77777777" w:rsidR="00EB389E" w:rsidRDefault="00EB389E">
            <w:pPr>
              <w:pStyle w:val="TableParagraph"/>
              <w:spacing w:before="176"/>
              <w:rPr>
                <w:sz w:val="24"/>
              </w:rPr>
            </w:pPr>
          </w:p>
          <w:p w14:paraId="5A28AD38" w14:textId="77777777" w:rsidR="00EB389E" w:rsidRDefault="00872BA8">
            <w:pPr>
              <w:pStyle w:val="TableParagraph"/>
              <w:ind w:left="64"/>
              <w:rPr>
                <w:sz w:val="24"/>
              </w:rPr>
            </w:pPr>
            <w:r>
              <w:rPr>
                <w:spacing w:val="-2"/>
                <w:sz w:val="24"/>
              </w:rPr>
              <w:t>SS.912.P.1.4</w:t>
            </w:r>
          </w:p>
        </w:tc>
        <w:tc>
          <w:tcPr>
            <w:tcW w:w="7870" w:type="dxa"/>
            <w:tcBorders>
              <w:top w:val="single" w:sz="4" w:space="0" w:color="000000"/>
              <w:bottom w:val="single" w:sz="4" w:space="0" w:color="000000"/>
            </w:tcBorders>
          </w:tcPr>
          <w:p w14:paraId="5A28AD39" w14:textId="77777777" w:rsidR="00EB389E" w:rsidRDefault="00EB389E">
            <w:pPr>
              <w:pStyle w:val="TableParagraph"/>
              <w:spacing w:before="20"/>
              <w:rPr>
                <w:sz w:val="24"/>
              </w:rPr>
            </w:pPr>
          </w:p>
          <w:p w14:paraId="5A28AD3A" w14:textId="77777777" w:rsidR="00EB389E" w:rsidRDefault="00872BA8">
            <w:pPr>
              <w:pStyle w:val="TableParagraph"/>
              <w:ind w:left="188"/>
              <w:rPr>
                <w:sz w:val="24"/>
              </w:rPr>
            </w:pPr>
            <w:r>
              <w:rPr>
                <w:sz w:val="24"/>
              </w:rPr>
              <w:t>Discuss</w:t>
            </w:r>
            <w:r>
              <w:rPr>
                <w:spacing w:val="-4"/>
                <w:sz w:val="24"/>
              </w:rPr>
              <w:t xml:space="preserve"> </w:t>
            </w:r>
            <w:r>
              <w:rPr>
                <w:sz w:val="24"/>
              </w:rPr>
              <w:t>the</w:t>
            </w:r>
            <w:r>
              <w:rPr>
                <w:spacing w:val="-5"/>
                <w:sz w:val="24"/>
              </w:rPr>
              <w:t xml:space="preserve"> </w:t>
            </w:r>
            <w:r>
              <w:rPr>
                <w:sz w:val="24"/>
              </w:rPr>
              <w:t>value</w:t>
            </w:r>
            <w:r>
              <w:rPr>
                <w:spacing w:val="-5"/>
                <w:sz w:val="24"/>
              </w:rPr>
              <w:t xml:space="preserve"> </w:t>
            </w:r>
            <w:r>
              <w:rPr>
                <w:sz w:val="24"/>
              </w:rPr>
              <w:t>of</w:t>
            </w:r>
            <w:r>
              <w:rPr>
                <w:spacing w:val="-5"/>
                <w:sz w:val="24"/>
              </w:rPr>
              <w:t xml:space="preserve"> </w:t>
            </w:r>
            <w:r>
              <w:rPr>
                <w:sz w:val="24"/>
              </w:rPr>
              <w:t>both</w:t>
            </w:r>
            <w:r>
              <w:rPr>
                <w:spacing w:val="-2"/>
                <w:sz w:val="24"/>
              </w:rPr>
              <w:t xml:space="preserve"> </w:t>
            </w:r>
            <w:r>
              <w:rPr>
                <w:sz w:val="24"/>
              </w:rPr>
              <w:t>basic</w:t>
            </w:r>
            <w:r>
              <w:rPr>
                <w:spacing w:val="-5"/>
                <w:sz w:val="24"/>
              </w:rPr>
              <w:t xml:space="preserve"> </w:t>
            </w:r>
            <w:r>
              <w:rPr>
                <w:sz w:val="24"/>
              </w:rPr>
              <w:t>and</w:t>
            </w:r>
            <w:r>
              <w:rPr>
                <w:spacing w:val="-4"/>
                <w:sz w:val="24"/>
              </w:rPr>
              <w:t xml:space="preserve"> </w:t>
            </w:r>
            <w:r>
              <w:rPr>
                <w:sz w:val="24"/>
              </w:rPr>
              <w:t>applied</w:t>
            </w:r>
            <w:r>
              <w:rPr>
                <w:spacing w:val="-4"/>
                <w:sz w:val="24"/>
              </w:rPr>
              <w:t xml:space="preserve"> </w:t>
            </w:r>
            <w:r>
              <w:rPr>
                <w:sz w:val="24"/>
              </w:rPr>
              <w:t>psychological</w:t>
            </w:r>
            <w:r>
              <w:rPr>
                <w:spacing w:val="-4"/>
                <w:sz w:val="24"/>
              </w:rPr>
              <w:t xml:space="preserve"> </w:t>
            </w:r>
            <w:r>
              <w:rPr>
                <w:sz w:val="24"/>
              </w:rPr>
              <w:t>research</w:t>
            </w:r>
            <w:r>
              <w:rPr>
                <w:spacing w:val="-4"/>
                <w:sz w:val="24"/>
              </w:rPr>
              <w:t xml:space="preserve"> </w:t>
            </w:r>
            <w:r>
              <w:rPr>
                <w:sz w:val="24"/>
              </w:rPr>
              <w:t>with</w:t>
            </w:r>
            <w:r>
              <w:rPr>
                <w:spacing w:val="-4"/>
                <w:sz w:val="24"/>
              </w:rPr>
              <w:t xml:space="preserve"> </w:t>
            </w:r>
            <w:r>
              <w:rPr>
                <w:sz w:val="24"/>
              </w:rPr>
              <w:t>human and non-human animals.</w:t>
            </w:r>
          </w:p>
        </w:tc>
      </w:tr>
      <w:tr w:rsidR="00EB389E" w14:paraId="5A28AD40" w14:textId="77777777">
        <w:trPr>
          <w:trHeight w:val="906"/>
        </w:trPr>
        <w:tc>
          <w:tcPr>
            <w:tcW w:w="1496" w:type="dxa"/>
            <w:tcBorders>
              <w:top w:val="single" w:sz="4" w:space="0" w:color="000000"/>
              <w:bottom w:val="single" w:sz="4" w:space="0" w:color="000000"/>
            </w:tcBorders>
          </w:tcPr>
          <w:p w14:paraId="5A28AD3C" w14:textId="77777777" w:rsidR="00EB389E" w:rsidRDefault="00EB389E">
            <w:pPr>
              <w:pStyle w:val="TableParagraph"/>
              <w:spacing w:before="37"/>
              <w:rPr>
                <w:sz w:val="24"/>
              </w:rPr>
            </w:pPr>
          </w:p>
          <w:p w14:paraId="5A28AD3D" w14:textId="77777777" w:rsidR="00EB389E" w:rsidRDefault="00872BA8">
            <w:pPr>
              <w:pStyle w:val="TableParagraph"/>
              <w:ind w:left="64"/>
              <w:rPr>
                <w:sz w:val="24"/>
              </w:rPr>
            </w:pPr>
            <w:r>
              <w:rPr>
                <w:spacing w:val="-2"/>
                <w:sz w:val="24"/>
              </w:rPr>
              <w:t>SS.912.P.1.5</w:t>
            </w:r>
          </w:p>
        </w:tc>
        <w:tc>
          <w:tcPr>
            <w:tcW w:w="7870" w:type="dxa"/>
            <w:tcBorders>
              <w:top w:val="single" w:sz="4" w:space="0" w:color="000000"/>
              <w:bottom w:val="single" w:sz="4" w:space="0" w:color="000000"/>
            </w:tcBorders>
          </w:tcPr>
          <w:p w14:paraId="5A28AD3E" w14:textId="77777777" w:rsidR="00EB389E" w:rsidRDefault="00EB389E">
            <w:pPr>
              <w:pStyle w:val="TableParagraph"/>
              <w:spacing w:before="20"/>
              <w:rPr>
                <w:sz w:val="24"/>
              </w:rPr>
            </w:pPr>
          </w:p>
          <w:p w14:paraId="5A28AD3F" w14:textId="77777777" w:rsidR="00EB389E" w:rsidRDefault="00872BA8">
            <w:pPr>
              <w:pStyle w:val="TableParagraph"/>
              <w:ind w:left="188"/>
              <w:rPr>
                <w:sz w:val="24"/>
              </w:rPr>
            </w:pPr>
            <w:r>
              <w:rPr>
                <w:sz w:val="24"/>
              </w:rPr>
              <w:t>Describe</w:t>
            </w:r>
            <w:r>
              <w:rPr>
                <w:spacing w:val="-2"/>
                <w:sz w:val="24"/>
              </w:rPr>
              <w:t xml:space="preserve"> </w:t>
            </w:r>
            <w:r>
              <w:rPr>
                <w:sz w:val="24"/>
              </w:rPr>
              <w:t>the</w:t>
            </w:r>
            <w:r>
              <w:rPr>
                <w:spacing w:val="-2"/>
                <w:sz w:val="24"/>
              </w:rPr>
              <w:t xml:space="preserve"> </w:t>
            </w:r>
            <w:r>
              <w:rPr>
                <w:sz w:val="24"/>
              </w:rPr>
              <w:t>major</w:t>
            </w:r>
            <w:r>
              <w:rPr>
                <w:spacing w:val="-2"/>
                <w:sz w:val="24"/>
              </w:rPr>
              <w:t xml:space="preserve"> </w:t>
            </w:r>
            <w:r>
              <w:rPr>
                <w:sz w:val="24"/>
              </w:rPr>
              <w:t>subfields</w:t>
            </w:r>
            <w:r>
              <w:rPr>
                <w:spacing w:val="-1"/>
                <w:sz w:val="24"/>
              </w:rPr>
              <w:t xml:space="preserve"> </w:t>
            </w:r>
            <w:r>
              <w:rPr>
                <w:sz w:val="24"/>
              </w:rPr>
              <w:t>of</w:t>
            </w:r>
            <w:r>
              <w:rPr>
                <w:spacing w:val="-1"/>
                <w:sz w:val="24"/>
              </w:rPr>
              <w:t xml:space="preserve"> </w:t>
            </w:r>
            <w:r>
              <w:rPr>
                <w:spacing w:val="-2"/>
                <w:sz w:val="24"/>
              </w:rPr>
              <w:t>psychology.</w:t>
            </w:r>
          </w:p>
        </w:tc>
      </w:tr>
      <w:tr w:rsidR="00EB389E" w14:paraId="5A28AD45" w14:textId="77777777">
        <w:trPr>
          <w:trHeight w:val="1185"/>
        </w:trPr>
        <w:tc>
          <w:tcPr>
            <w:tcW w:w="1496" w:type="dxa"/>
            <w:tcBorders>
              <w:top w:val="single" w:sz="4" w:space="0" w:color="000000"/>
              <w:bottom w:val="single" w:sz="4" w:space="0" w:color="000000"/>
            </w:tcBorders>
          </w:tcPr>
          <w:p w14:paraId="5A28AD41" w14:textId="77777777" w:rsidR="00EB389E" w:rsidRDefault="00EB389E">
            <w:pPr>
              <w:pStyle w:val="TableParagraph"/>
              <w:spacing w:before="176"/>
              <w:rPr>
                <w:sz w:val="24"/>
              </w:rPr>
            </w:pPr>
          </w:p>
          <w:p w14:paraId="5A28AD42" w14:textId="77777777" w:rsidR="00EB389E" w:rsidRDefault="00872BA8">
            <w:pPr>
              <w:pStyle w:val="TableParagraph"/>
              <w:ind w:left="64"/>
              <w:rPr>
                <w:sz w:val="24"/>
              </w:rPr>
            </w:pPr>
            <w:r>
              <w:rPr>
                <w:spacing w:val="-2"/>
                <w:sz w:val="24"/>
              </w:rPr>
              <w:t>SS.912.P.1.6</w:t>
            </w:r>
          </w:p>
        </w:tc>
        <w:tc>
          <w:tcPr>
            <w:tcW w:w="7870" w:type="dxa"/>
            <w:tcBorders>
              <w:top w:val="single" w:sz="4" w:space="0" w:color="000000"/>
              <w:bottom w:val="single" w:sz="4" w:space="0" w:color="000000"/>
            </w:tcBorders>
          </w:tcPr>
          <w:p w14:paraId="5A28AD43" w14:textId="77777777" w:rsidR="00EB389E" w:rsidRDefault="00EB389E">
            <w:pPr>
              <w:pStyle w:val="TableParagraph"/>
              <w:spacing w:before="20"/>
              <w:rPr>
                <w:sz w:val="24"/>
              </w:rPr>
            </w:pPr>
          </w:p>
          <w:p w14:paraId="5A28AD44" w14:textId="77777777" w:rsidR="00EB389E" w:rsidRDefault="00872BA8">
            <w:pPr>
              <w:pStyle w:val="TableParagraph"/>
              <w:ind w:left="188" w:right="176"/>
              <w:rPr>
                <w:sz w:val="24"/>
              </w:rPr>
            </w:pPr>
            <w:r>
              <w:rPr>
                <w:sz w:val="24"/>
              </w:rPr>
              <w:t>Identify</w:t>
            </w:r>
            <w:r>
              <w:rPr>
                <w:spacing w:val="-4"/>
                <w:sz w:val="24"/>
              </w:rPr>
              <w:t xml:space="preserve"> </w:t>
            </w:r>
            <w:r>
              <w:rPr>
                <w:sz w:val="24"/>
              </w:rPr>
              <w:t>the</w:t>
            </w:r>
            <w:r>
              <w:rPr>
                <w:spacing w:val="-5"/>
                <w:sz w:val="24"/>
              </w:rPr>
              <w:t xml:space="preserve"> </w:t>
            </w:r>
            <w:r>
              <w:rPr>
                <w:sz w:val="24"/>
              </w:rPr>
              <w:t>important</w:t>
            </w:r>
            <w:r>
              <w:rPr>
                <w:spacing w:val="-4"/>
                <w:sz w:val="24"/>
              </w:rPr>
              <w:t xml:space="preserve"> </w:t>
            </w:r>
            <w:r>
              <w:rPr>
                <w:sz w:val="24"/>
              </w:rPr>
              <w:t>role</w:t>
            </w:r>
            <w:r>
              <w:rPr>
                <w:spacing w:val="-5"/>
                <w:sz w:val="24"/>
              </w:rPr>
              <w:t xml:space="preserve"> </w:t>
            </w:r>
            <w:r>
              <w:rPr>
                <w:sz w:val="24"/>
              </w:rPr>
              <w:t>psychology</w:t>
            </w:r>
            <w:r>
              <w:rPr>
                <w:spacing w:val="-4"/>
                <w:sz w:val="24"/>
              </w:rPr>
              <w:t xml:space="preserve"> </w:t>
            </w:r>
            <w:r>
              <w:rPr>
                <w:sz w:val="24"/>
              </w:rPr>
              <w:t>plays</w:t>
            </w:r>
            <w:r>
              <w:rPr>
                <w:spacing w:val="-4"/>
                <w:sz w:val="24"/>
              </w:rPr>
              <w:t xml:space="preserve"> </w:t>
            </w:r>
            <w:r>
              <w:rPr>
                <w:sz w:val="24"/>
              </w:rPr>
              <w:t>in</w:t>
            </w:r>
            <w:r>
              <w:rPr>
                <w:spacing w:val="-4"/>
                <w:sz w:val="24"/>
              </w:rPr>
              <w:t xml:space="preserve"> </w:t>
            </w:r>
            <w:r>
              <w:rPr>
                <w:sz w:val="24"/>
              </w:rPr>
              <w:t>benefiting</w:t>
            </w:r>
            <w:r>
              <w:rPr>
                <w:spacing w:val="-4"/>
                <w:sz w:val="24"/>
              </w:rPr>
              <w:t xml:space="preserve"> </w:t>
            </w:r>
            <w:r>
              <w:rPr>
                <w:sz w:val="24"/>
              </w:rPr>
              <w:t>society</w:t>
            </w:r>
            <w:r>
              <w:rPr>
                <w:spacing w:val="-4"/>
                <w:sz w:val="24"/>
              </w:rPr>
              <w:t xml:space="preserve"> </w:t>
            </w:r>
            <w:r>
              <w:rPr>
                <w:sz w:val="24"/>
              </w:rPr>
              <w:t>and improving people’s lives.</w:t>
            </w:r>
          </w:p>
        </w:tc>
      </w:tr>
    </w:tbl>
    <w:p w14:paraId="5A28AD46" w14:textId="77777777" w:rsidR="00EB389E" w:rsidRDefault="00EB389E">
      <w:pPr>
        <w:pStyle w:val="BodyText"/>
        <w:rPr>
          <w:sz w:val="20"/>
        </w:rPr>
      </w:pPr>
    </w:p>
    <w:p w14:paraId="5A28AD47" w14:textId="77777777" w:rsidR="00EB389E" w:rsidRDefault="00EB389E">
      <w:pPr>
        <w:pStyle w:val="BodyText"/>
        <w:spacing w:before="47"/>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51"/>
        <w:gridCol w:w="7917"/>
      </w:tblGrid>
      <w:tr w:rsidR="00EB389E" w14:paraId="5A28AD49" w14:textId="77777777">
        <w:trPr>
          <w:trHeight w:val="1115"/>
        </w:trPr>
        <w:tc>
          <w:tcPr>
            <w:tcW w:w="9368" w:type="dxa"/>
            <w:gridSpan w:val="2"/>
          </w:tcPr>
          <w:p w14:paraId="5A28AD48" w14:textId="5C95C18B" w:rsidR="00EB389E" w:rsidRDefault="00872BA8">
            <w:pPr>
              <w:pStyle w:val="TableParagraph"/>
              <w:spacing w:before="59"/>
              <w:ind w:left="1547" w:hanging="1164"/>
              <w:rPr>
                <w:b/>
                <w:i/>
                <w:sz w:val="24"/>
              </w:rPr>
            </w:pPr>
            <w:r>
              <w:rPr>
                <w:noProof/>
              </w:rPr>
              <mc:AlternateContent>
                <mc:Choice Requires="wpg">
                  <w:drawing>
                    <wp:anchor distT="0" distB="0" distL="0" distR="0" simplePos="0" relativeHeight="251666432" behindDoc="1" locked="0" layoutInCell="1" allowOverlap="1" wp14:anchorId="5A28B4EC" wp14:editId="770D3FEA">
                      <wp:simplePos x="0" y="0"/>
                      <wp:positionH relativeFrom="column">
                        <wp:posOffset>4572</wp:posOffset>
                      </wp:positionH>
                      <wp:positionV relativeFrom="paragraph">
                        <wp:posOffset>-87</wp:posOffset>
                      </wp:positionV>
                      <wp:extent cx="5943600" cy="711835"/>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11835"/>
                                <a:chOff x="0" y="0"/>
                                <a:chExt cx="5943600" cy="711835"/>
                              </a:xfrm>
                            </wpg:grpSpPr>
                            <wps:wsp>
                              <wps:cNvPr id="608" name="Graphic 608"/>
                              <wps:cNvSpPr/>
                              <wps:spPr>
                                <a:xfrm>
                                  <a:off x="0" y="0"/>
                                  <a:ext cx="170815" cy="706120"/>
                                </a:xfrm>
                                <a:custGeom>
                                  <a:avLst/>
                                  <a:gdLst/>
                                  <a:ahLst/>
                                  <a:cxnLst/>
                                  <a:rect l="l" t="t" r="r" b="b"/>
                                  <a:pathLst>
                                    <a:path w="170815" h="706120">
                                      <a:moveTo>
                                        <a:pt x="170688" y="0"/>
                                      </a:moveTo>
                                      <a:lnTo>
                                        <a:pt x="0" y="0"/>
                                      </a:lnTo>
                                      <a:lnTo>
                                        <a:pt x="0" y="1524"/>
                                      </a:lnTo>
                                      <a:lnTo>
                                        <a:pt x="0" y="36576"/>
                                      </a:lnTo>
                                      <a:lnTo>
                                        <a:pt x="0" y="705612"/>
                                      </a:lnTo>
                                      <a:lnTo>
                                        <a:pt x="170688" y="705612"/>
                                      </a:lnTo>
                                      <a:lnTo>
                                        <a:pt x="170688" y="36576"/>
                                      </a:lnTo>
                                      <a:lnTo>
                                        <a:pt x="170688" y="1524"/>
                                      </a:lnTo>
                                      <a:lnTo>
                                        <a:pt x="170688" y="0"/>
                                      </a:lnTo>
                                      <a:close/>
                                    </a:path>
                                  </a:pathLst>
                                </a:custGeom>
                                <a:solidFill>
                                  <a:srgbClr val="CC0000"/>
                                </a:solidFill>
                              </wps:spPr>
                              <wps:bodyPr wrap="square" lIns="0" tIns="0" rIns="0" bIns="0" rtlCol="0">
                                <a:prstTxWarp prst="textNoShape">
                                  <a:avLst/>
                                </a:prstTxWarp>
                                <a:noAutofit/>
                              </wps:bodyPr>
                            </wps:wsp>
                            <wps:wsp>
                              <wps:cNvPr id="609" name="Graphic 609"/>
                              <wps:cNvSpPr/>
                              <wps:spPr>
                                <a:xfrm>
                                  <a:off x="0" y="705611"/>
                                  <a:ext cx="5943600" cy="6350"/>
                                </a:xfrm>
                                <a:custGeom>
                                  <a:avLst/>
                                  <a:gdLst/>
                                  <a:ahLst/>
                                  <a:cxnLst/>
                                  <a:rect l="l" t="t" r="r" b="b"/>
                                  <a:pathLst>
                                    <a:path w="5943600" h="6350">
                                      <a:moveTo>
                                        <a:pt x="970775" y="0"/>
                                      </a:moveTo>
                                      <a:lnTo>
                                        <a:pt x="176784" y="0"/>
                                      </a:lnTo>
                                      <a:lnTo>
                                        <a:pt x="170688" y="0"/>
                                      </a:lnTo>
                                      <a:lnTo>
                                        <a:pt x="0" y="0"/>
                                      </a:lnTo>
                                      <a:lnTo>
                                        <a:pt x="0" y="6096"/>
                                      </a:lnTo>
                                      <a:lnTo>
                                        <a:pt x="170688" y="6096"/>
                                      </a:lnTo>
                                      <a:lnTo>
                                        <a:pt x="176784" y="6096"/>
                                      </a:lnTo>
                                      <a:lnTo>
                                        <a:pt x="970775" y="6096"/>
                                      </a:lnTo>
                                      <a:lnTo>
                                        <a:pt x="970775" y="0"/>
                                      </a:lnTo>
                                      <a:close/>
                                    </a:path>
                                    <a:path w="5943600" h="6350">
                                      <a:moveTo>
                                        <a:pt x="5943600" y="0"/>
                                      </a:moveTo>
                                      <a:lnTo>
                                        <a:pt x="976896" y="0"/>
                                      </a:lnTo>
                                      <a:lnTo>
                                        <a:pt x="970788" y="0"/>
                                      </a:lnTo>
                                      <a:lnTo>
                                        <a:pt x="970788" y="6096"/>
                                      </a:lnTo>
                                      <a:lnTo>
                                        <a:pt x="9768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ACBD7E" id="Group 607" o:spid="_x0000_s1026" style="position:absolute;margin-left:.35pt;margin-top:0;width:468pt;height:56.05pt;z-index:-251650048;mso-wrap-distance-left:0;mso-wrap-distance-right:0" coordsize="59436,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">
                      <v:shape id="Graphic 608" o:spid="_x0000_s1027" style="position:absolute;width:1708;height:7061;visibility:visible;mso-wrap-style:square;v-text-anchor:top" coordsize="17081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" path="m170688,l,,,1524,,36576,,705612r170688,l170688,36576r,-35052l170688,xe" fillcolor="#c00" stroked="f">
                        <v:path arrowok="t"/>
                      </v:shape>
                      <v:shape id="Graphic 609" o:spid="_x0000_s1028" style="position:absolute;top:705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" path="m970775,l176784,r-6096,l,,,6096r170688,l176784,6096r793991,l970775,xem5943600,l976896,r-6108,l970788,6096r6096,l5943600,6096r,-6096xe" fillcolor="black" stroked="f">
                        <v:path arrowok="t"/>
                      </v:shape>
                    </v:group>
                  </w:pict>
                </mc:Fallback>
              </mc:AlternateContent>
            </w:r>
            <w:r>
              <w:rPr>
                <w:b/>
                <w:i/>
                <w:sz w:val="24"/>
              </w:rPr>
              <w:t>SS.912.P.2</w:t>
            </w:r>
            <w:r>
              <w:rPr>
                <w:b/>
                <w:i/>
                <w:spacing w:val="40"/>
                <w:sz w:val="24"/>
              </w:rPr>
              <w:t xml:space="preserve"> </w:t>
            </w:r>
            <w:r>
              <w:rPr>
                <w:b/>
                <w:i/>
                <w:sz w:val="24"/>
              </w:rPr>
              <w:t>Identify</w:t>
            </w:r>
            <w:r>
              <w:rPr>
                <w:b/>
                <w:i/>
                <w:spacing w:val="-3"/>
                <w:sz w:val="24"/>
              </w:rPr>
              <w:t xml:space="preserve"> </w:t>
            </w:r>
            <w:r>
              <w:rPr>
                <w:b/>
                <w:i/>
                <w:sz w:val="24"/>
              </w:rPr>
              <w:t>the</w:t>
            </w:r>
            <w:r>
              <w:rPr>
                <w:b/>
                <w:i/>
                <w:spacing w:val="-6"/>
                <w:sz w:val="24"/>
              </w:rPr>
              <w:t xml:space="preserve"> </w:t>
            </w:r>
            <w:r>
              <w:rPr>
                <w:b/>
                <w:i/>
                <w:sz w:val="24"/>
              </w:rPr>
              <w:t>role</w:t>
            </w:r>
            <w:r>
              <w:rPr>
                <w:b/>
                <w:i/>
                <w:spacing w:val="-3"/>
                <w:sz w:val="24"/>
              </w:rPr>
              <w:t xml:space="preserve"> </w:t>
            </w:r>
            <w:r>
              <w:rPr>
                <w:b/>
                <w:i/>
                <w:sz w:val="24"/>
              </w:rPr>
              <w:t>of</w:t>
            </w:r>
            <w:r>
              <w:rPr>
                <w:b/>
                <w:i/>
                <w:spacing w:val="-3"/>
                <w:sz w:val="24"/>
              </w:rPr>
              <w:t xml:space="preserve"> </w:t>
            </w:r>
            <w:r>
              <w:rPr>
                <w:b/>
                <w:i/>
                <w:sz w:val="24"/>
              </w:rPr>
              <w:t>the</w:t>
            </w:r>
            <w:r>
              <w:rPr>
                <w:b/>
                <w:i/>
                <w:spacing w:val="-3"/>
                <w:sz w:val="24"/>
              </w:rPr>
              <w:t xml:space="preserve"> </w:t>
            </w:r>
            <w:r>
              <w:rPr>
                <w:b/>
                <w:i/>
                <w:sz w:val="24"/>
              </w:rPr>
              <w:t>scientific</w:t>
            </w:r>
            <w:r>
              <w:rPr>
                <w:b/>
                <w:i/>
                <w:spacing w:val="-3"/>
                <w:sz w:val="24"/>
              </w:rPr>
              <w:t xml:space="preserve"> </w:t>
            </w:r>
            <w:r>
              <w:rPr>
                <w:b/>
                <w:i/>
                <w:sz w:val="24"/>
              </w:rPr>
              <w:t>method</w:t>
            </w:r>
            <w:r>
              <w:rPr>
                <w:b/>
                <w:i/>
                <w:spacing w:val="-2"/>
                <w:sz w:val="24"/>
              </w:rPr>
              <w:t xml:space="preserve"> </w:t>
            </w:r>
            <w:r>
              <w:rPr>
                <w:b/>
                <w:i/>
                <w:sz w:val="24"/>
              </w:rPr>
              <w:t>in</w:t>
            </w:r>
            <w:r>
              <w:rPr>
                <w:b/>
                <w:i/>
                <w:spacing w:val="-2"/>
                <w:sz w:val="24"/>
              </w:rPr>
              <w:t xml:space="preserve"> </w:t>
            </w:r>
            <w:r>
              <w:rPr>
                <w:b/>
                <w:i/>
                <w:sz w:val="24"/>
              </w:rPr>
              <w:t>psychology,</w:t>
            </w:r>
            <w:r>
              <w:rPr>
                <w:b/>
                <w:i/>
                <w:spacing w:val="-2"/>
                <w:sz w:val="24"/>
              </w:rPr>
              <w:t xml:space="preserve"> </w:t>
            </w:r>
            <w:r>
              <w:rPr>
                <w:b/>
                <w:i/>
                <w:sz w:val="24"/>
              </w:rPr>
              <w:t>common</w:t>
            </w:r>
            <w:r>
              <w:rPr>
                <w:b/>
                <w:i/>
                <w:spacing w:val="-2"/>
                <w:sz w:val="24"/>
              </w:rPr>
              <w:t xml:space="preserve"> </w:t>
            </w:r>
            <w:r>
              <w:rPr>
                <w:b/>
                <w:i/>
                <w:sz w:val="24"/>
              </w:rPr>
              <w:t>methods</w:t>
            </w:r>
            <w:r>
              <w:rPr>
                <w:b/>
                <w:i/>
                <w:spacing w:val="-2"/>
                <w:sz w:val="24"/>
              </w:rPr>
              <w:t xml:space="preserve"> </w:t>
            </w:r>
            <w:r>
              <w:rPr>
                <w:b/>
                <w:i/>
                <w:sz w:val="24"/>
              </w:rPr>
              <w:t xml:space="preserve">and pitfalls of </w:t>
            </w:r>
            <w:r w:rsidRPr="00355BCC">
              <w:rPr>
                <w:b/>
                <w:i/>
                <w:sz w:val="24"/>
              </w:rPr>
              <w:t>data collection</w:t>
            </w:r>
            <w:r w:rsidR="003137E9" w:rsidRPr="00355BCC">
              <w:rPr>
                <w:sz w:val="24"/>
              </w:rPr>
              <w:t xml:space="preserve">, </w:t>
            </w:r>
            <w:r w:rsidRPr="00355BCC">
              <w:rPr>
                <w:b/>
                <w:i/>
                <w:sz w:val="24"/>
              </w:rPr>
              <w:t xml:space="preserve">and interpretation </w:t>
            </w:r>
            <w:r>
              <w:rPr>
                <w:b/>
                <w:i/>
                <w:sz w:val="24"/>
              </w:rPr>
              <w:t>and the importance of ethics in psychological experimentation.</w:t>
            </w:r>
          </w:p>
        </w:tc>
      </w:tr>
      <w:tr w:rsidR="00EB389E" w14:paraId="5A28AD4E" w14:textId="77777777">
        <w:trPr>
          <w:trHeight w:val="1065"/>
        </w:trPr>
        <w:tc>
          <w:tcPr>
            <w:tcW w:w="1451" w:type="dxa"/>
            <w:tcBorders>
              <w:bottom w:val="single" w:sz="4" w:space="0" w:color="000000"/>
            </w:tcBorders>
          </w:tcPr>
          <w:p w14:paraId="5A28AD4A" w14:textId="77777777" w:rsidR="00EB389E" w:rsidRDefault="00EB389E">
            <w:pPr>
              <w:pStyle w:val="TableParagraph"/>
              <w:spacing w:before="179"/>
              <w:rPr>
                <w:sz w:val="24"/>
              </w:rPr>
            </w:pPr>
          </w:p>
          <w:p w14:paraId="5A28AD4B" w14:textId="77777777" w:rsidR="00EB389E" w:rsidRDefault="00872BA8">
            <w:pPr>
              <w:pStyle w:val="TableParagraph"/>
              <w:ind w:right="76"/>
              <w:jc w:val="center"/>
              <w:rPr>
                <w:sz w:val="24"/>
              </w:rPr>
            </w:pPr>
            <w:r>
              <w:rPr>
                <w:spacing w:val="-2"/>
                <w:sz w:val="24"/>
              </w:rPr>
              <w:t>SS.912.P.2.1</w:t>
            </w:r>
          </w:p>
        </w:tc>
        <w:tc>
          <w:tcPr>
            <w:tcW w:w="7917" w:type="dxa"/>
            <w:tcBorders>
              <w:bottom w:val="single" w:sz="4" w:space="0" w:color="000000"/>
            </w:tcBorders>
          </w:tcPr>
          <w:p w14:paraId="5A28AD4C" w14:textId="77777777" w:rsidR="00EB389E" w:rsidRDefault="00EB389E">
            <w:pPr>
              <w:pStyle w:val="TableParagraph"/>
              <w:spacing w:before="179"/>
              <w:rPr>
                <w:sz w:val="24"/>
              </w:rPr>
            </w:pPr>
          </w:p>
          <w:p w14:paraId="5A28AD4D" w14:textId="77777777" w:rsidR="00EB389E" w:rsidRDefault="00872BA8">
            <w:pPr>
              <w:pStyle w:val="TableParagraph"/>
              <w:ind w:left="142"/>
              <w:rPr>
                <w:sz w:val="24"/>
              </w:rPr>
            </w:pPr>
            <w:r>
              <w:rPr>
                <w:sz w:val="24"/>
              </w:rPr>
              <w:t>Describe</w:t>
            </w:r>
            <w:r>
              <w:rPr>
                <w:spacing w:val="-2"/>
                <w:sz w:val="24"/>
              </w:rPr>
              <w:t xml:space="preserve"> </w:t>
            </w:r>
            <w:r>
              <w:rPr>
                <w:sz w:val="24"/>
              </w:rPr>
              <w:t>the</w:t>
            </w:r>
            <w:r>
              <w:rPr>
                <w:spacing w:val="-2"/>
                <w:sz w:val="24"/>
              </w:rPr>
              <w:t xml:space="preserve"> </w:t>
            </w:r>
            <w:r>
              <w:rPr>
                <w:sz w:val="24"/>
              </w:rPr>
              <w:t>scientific</w:t>
            </w:r>
            <w:r>
              <w:rPr>
                <w:spacing w:val="-2"/>
                <w:sz w:val="24"/>
              </w:rPr>
              <w:t xml:space="preserve"> </w:t>
            </w:r>
            <w:r>
              <w:rPr>
                <w:sz w:val="24"/>
              </w:rPr>
              <w:t>method and</w:t>
            </w:r>
            <w:r>
              <w:rPr>
                <w:spacing w:val="-1"/>
                <w:sz w:val="24"/>
              </w:rPr>
              <w:t xml:space="preserve"> </w:t>
            </w:r>
            <w:r>
              <w:rPr>
                <w:sz w:val="24"/>
              </w:rPr>
              <w:t>its</w:t>
            </w:r>
            <w:r>
              <w:rPr>
                <w:spacing w:val="-1"/>
                <w:sz w:val="24"/>
              </w:rPr>
              <w:t xml:space="preserve"> </w:t>
            </w:r>
            <w:r>
              <w:rPr>
                <w:sz w:val="24"/>
              </w:rPr>
              <w:t>role</w:t>
            </w:r>
            <w:r>
              <w:rPr>
                <w:spacing w:val="-2"/>
                <w:sz w:val="24"/>
              </w:rPr>
              <w:t xml:space="preserve"> </w:t>
            </w:r>
            <w:r>
              <w:rPr>
                <w:sz w:val="24"/>
              </w:rPr>
              <w:t xml:space="preserve">in </w:t>
            </w:r>
            <w:r>
              <w:rPr>
                <w:spacing w:val="-2"/>
                <w:sz w:val="24"/>
              </w:rPr>
              <w:t>psychology.</w:t>
            </w:r>
          </w:p>
        </w:tc>
      </w:tr>
      <w:tr w:rsidR="00EB389E" w14:paraId="5A28AD54" w14:textId="77777777">
        <w:trPr>
          <w:trHeight w:val="1461"/>
        </w:trPr>
        <w:tc>
          <w:tcPr>
            <w:tcW w:w="1451" w:type="dxa"/>
            <w:tcBorders>
              <w:top w:val="single" w:sz="4" w:space="0" w:color="000000"/>
              <w:bottom w:val="single" w:sz="4" w:space="0" w:color="000000"/>
            </w:tcBorders>
          </w:tcPr>
          <w:p w14:paraId="5A28AD4F" w14:textId="77777777" w:rsidR="00EB389E" w:rsidRDefault="00EB389E">
            <w:pPr>
              <w:pStyle w:val="TableParagraph"/>
              <w:rPr>
                <w:sz w:val="24"/>
              </w:rPr>
            </w:pPr>
          </w:p>
          <w:p w14:paraId="5A28AD50" w14:textId="77777777" w:rsidR="00EB389E" w:rsidRDefault="00EB389E">
            <w:pPr>
              <w:pStyle w:val="TableParagraph"/>
              <w:spacing w:before="39"/>
              <w:rPr>
                <w:sz w:val="24"/>
              </w:rPr>
            </w:pPr>
          </w:p>
          <w:p w14:paraId="5A28AD51" w14:textId="77777777" w:rsidR="00EB389E" w:rsidRDefault="00872BA8">
            <w:pPr>
              <w:pStyle w:val="TableParagraph"/>
              <w:ind w:right="76"/>
              <w:jc w:val="center"/>
              <w:rPr>
                <w:sz w:val="24"/>
              </w:rPr>
            </w:pPr>
            <w:r>
              <w:rPr>
                <w:spacing w:val="-2"/>
                <w:sz w:val="24"/>
              </w:rPr>
              <w:t>SS.912.P.2.2</w:t>
            </w:r>
          </w:p>
        </w:tc>
        <w:tc>
          <w:tcPr>
            <w:tcW w:w="7917" w:type="dxa"/>
            <w:tcBorders>
              <w:top w:val="single" w:sz="4" w:space="0" w:color="000000"/>
              <w:bottom w:val="single" w:sz="4" w:space="0" w:color="000000"/>
            </w:tcBorders>
          </w:tcPr>
          <w:p w14:paraId="5A28AD52" w14:textId="77777777" w:rsidR="00EB389E" w:rsidRDefault="00EB389E">
            <w:pPr>
              <w:pStyle w:val="TableParagraph"/>
              <w:spacing w:before="20"/>
              <w:rPr>
                <w:sz w:val="24"/>
              </w:rPr>
            </w:pPr>
          </w:p>
          <w:p w14:paraId="5A28AD53" w14:textId="77777777" w:rsidR="00EB389E" w:rsidRDefault="00872BA8">
            <w:pPr>
              <w:pStyle w:val="TableParagraph"/>
              <w:ind w:left="142"/>
              <w:rPr>
                <w:sz w:val="24"/>
              </w:rPr>
            </w:pPr>
            <w:r>
              <w:rPr>
                <w:sz w:val="24"/>
              </w:rPr>
              <w:t>Describe and compare a variety of quantitative (e.g., surveys, correlations, experiments)</w:t>
            </w:r>
            <w:r>
              <w:rPr>
                <w:spacing w:val="-6"/>
                <w:sz w:val="24"/>
              </w:rPr>
              <w:t xml:space="preserve"> </w:t>
            </w:r>
            <w:r>
              <w:rPr>
                <w:sz w:val="24"/>
              </w:rPr>
              <w:t>and</w:t>
            </w:r>
            <w:r>
              <w:rPr>
                <w:spacing w:val="-6"/>
                <w:sz w:val="24"/>
              </w:rPr>
              <w:t xml:space="preserve"> </w:t>
            </w:r>
            <w:r>
              <w:rPr>
                <w:sz w:val="24"/>
              </w:rPr>
              <w:t>qualitative</w:t>
            </w:r>
            <w:r>
              <w:rPr>
                <w:spacing w:val="-6"/>
                <w:sz w:val="24"/>
              </w:rPr>
              <w:t xml:space="preserve"> </w:t>
            </w:r>
            <w:r>
              <w:rPr>
                <w:sz w:val="24"/>
              </w:rPr>
              <w:t>(e.g.,</w:t>
            </w:r>
            <w:r>
              <w:rPr>
                <w:spacing w:val="-6"/>
                <w:sz w:val="24"/>
              </w:rPr>
              <w:t xml:space="preserve"> </w:t>
            </w:r>
            <w:r>
              <w:rPr>
                <w:sz w:val="24"/>
              </w:rPr>
              <w:t>interviews,</w:t>
            </w:r>
            <w:r>
              <w:rPr>
                <w:spacing w:val="-6"/>
                <w:sz w:val="24"/>
              </w:rPr>
              <w:t xml:space="preserve"> </w:t>
            </w:r>
            <w:r>
              <w:rPr>
                <w:sz w:val="24"/>
              </w:rPr>
              <w:t>narratives,</w:t>
            </w:r>
            <w:r>
              <w:rPr>
                <w:spacing w:val="-6"/>
                <w:sz w:val="24"/>
              </w:rPr>
              <w:t xml:space="preserve"> </w:t>
            </w:r>
            <w:r>
              <w:rPr>
                <w:sz w:val="24"/>
              </w:rPr>
              <w:t>focus</w:t>
            </w:r>
            <w:r>
              <w:rPr>
                <w:spacing w:val="-6"/>
                <w:sz w:val="24"/>
              </w:rPr>
              <w:t xml:space="preserve"> </w:t>
            </w:r>
            <w:r>
              <w:rPr>
                <w:sz w:val="24"/>
              </w:rPr>
              <w:t>groups)</w:t>
            </w:r>
            <w:r>
              <w:rPr>
                <w:spacing w:val="-5"/>
                <w:sz w:val="24"/>
              </w:rPr>
              <w:t xml:space="preserve"> </w:t>
            </w:r>
            <w:r>
              <w:rPr>
                <w:sz w:val="24"/>
              </w:rPr>
              <w:t xml:space="preserve">research </w:t>
            </w:r>
            <w:r>
              <w:rPr>
                <w:spacing w:val="-2"/>
                <w:sz w:val="24"/>
              </w:rPr>
              <w:t>methods.</w:t>
            </w:r>
          </w:p>
        </w:tc>
      </w:tr>
      <w:tr w:rsidR="00EB389E" w14:paraId="5A28AD59" w14:textId="77777777">
        <w:trPr>
          <w:trHeight w:val="1182"/>
        </w:trPr>
        <w:tc>
          <w:tcPr>
            <w:tcW w:w="1451" w:type="dxa"/>
            <w:tcBorders>
              <w:top w:val="single" w:sz="4" w:space="0" w:color="000000"/>
              <w:bottom w:val="single" w:sz="4" w:space="0" w:color="000000"/>
            </w:tcBorders>
          </w:tcPr>
          <w:p w14:paraId="5A28AD55" w14:textId="77777777" w:rsidR="00EB389E" w:rsidRDefault="00EB389E">
            <w:pPr>
              <w:pStyle w:val="TableParagraph"/>
              <w:spacing w:before="176"/>
              <w:rPr>
                <w:sz w:val="24"/>
              </w:rPr>
            </w:pPr>
          </w:p>
          <w:p w14:paraId="5A28AD56" w14:textId="77777777" w:rsidR="00EB389E" w:rsidRDefault="00872BA8">
            <w:pPr>
              <w:pStyle w:val="TableParagraph"/>
              <w:ind w:right="76"/>
              <w:jc w:val="center"/>
              <w:rPr>
                <w:sz w:val="24"/>
              </w:rPr>
            </w:pPr>
            <w:r>
              <w:rPr>
                <w:spacing w:val="-2"/>
                <w:sz w:val="24"/>
              </w:rPr>
              <w:t>SS.912.P.2.3</w:t>
            </w:r>
          </w:p>
        </w:tc>
        <w:tc>
          <w:tcPr>
            <w:tcW w:w="7917" w:type="dxa"/>
            <w:tcBorders>
              <w:top w:val="single" w:sz="4" w:space="0" w:color="000000"/>
              <w:bottom w:val="single" w:sz="4" w:space="0" w:color="000000"/>
            </w:tcBorders>
          </w:tcPr>
          <w:p w14:paraId="5A28AD57" w14:textId="77777777" w:rsidR="00EB389E" w:rsidRDefault="00EB389E">
            <w:pPr>
              <w:pStyle w:val="TableParagraph"/>
              <w:spacing w:before="20"/>
              <w:rPr>
                <w:sz w:val="24"/>
              </w:rPr>
            </w:pPr>
          </w:p>
          <w:p w14:paraId="5A28AD58" w14:textId="77777777" w:rsidR="00EB389E" w:rsidRDefault="00872BA8">
            <w:pPr>
              <w:pStyle w:val="TableParagraph"/>
              <w:ind w:left="142"/>
              <w:rPr>
                <w:sz w:val="24"/>
              </w:rPr>
            </w:pPr>
            <w:r>
              <w:rPr>
                <w:sz w:val="24"/>
              </w:rPr>
              <w:t>Define</w:t>
            </w:r>
            <w:r>
              <w:rPr>
                <w:spacing w:val="-5"/>
                <w:sz w:val="24"/>
              </w:rPr>
              <w:t xml:space="preserve"> </w:t>
            </w:r>
            <w:r>
              <w:rPr>
                <w:sz w:val="24"/>
              </w:rPr>
              <w:t>systematic</w:t>
            </w:r>
            <w:r>
              <w:rPr>
                <w:spacing w:val="-5"/>
                <w:sz w:val="24"/>
              </w:rPr>
              <w:t xml:space="preserve"> </w:t>
            </w:r>
            <w:r>
              <w:rPr>
                <w:sz w:val="24"/>
              </w:rPr>
              <w:t>procedures</w:t>
            </w:r>
            <w:r>
              <w:rPr>
                <w:spacing w:val="-4"/>
                <w:sz w:val="24"/>
              </w:rPr>
              <w:t xml:space="preserve"> </w:t>
            </w:r>
            <w:r>
              <w:rPr>
                <w:sz w:val="24"/>
              </w:rPr>
              <w:t>used</w:t>
            </w:r>
            <w:r>
              <w:rPr>
                <w:spacing w:val="-4"/>
                <w:sz w:val="24"/>
              </w:rPr>
              <w:t xml:space="preserve"> </w:t>
            </w:r>
            <w:r>
              <w:rPr>
                <w:sz w:val="24"/>
              </w:rPr>
              <w:t>to</w:t>
            </w:r>
            <w:r>
              <w:rPr>
                <w:spacing w:val="-4"/>
                <w:sz w:val="24"/>
              </w:rPr>
              <w:t xml:space="preserve"> </w:t>
            </w:r>
            <w:r>
              <w:rPr>
                <w:sz w:val="24"/>
              </w:rPr>
              <w:t>improve</w:t>
            </w:r>
            <w:r>
              <w:rPr>
                <w:spacing w:val="-5"/>
                <w:sz w:val="24"/>
              </w:rPr>
              <w:t xml:space="preserve"> </w:t>
            </w:r>
            <w:r>
              <w:rPr>
                <w:sz w:val="24"/>
              </w:rPr>
              <w:t>the</w:t>
            </w:r>
            <w:r>
              <w:rPr>
                <w:spacing w:val="-3"/>
                <w:sz w:val="24"/>
              </w:rPr>
              <w:t xml:space="preserve"> </w:t>
            </w:r>
            <w:r>
              <w:rPr>
                <w:sz w:val="24"/>
              </w:rPr>
              <w:t>validity</w:t>
            </w:r>
            <w:r>
              <w:rPr>
                <w:spacing w:val="-4"/>
                <w:sz w:val="24"/>
              </w:rPr>
              <w:t xml:space="preserve"> </w:t>
            </w:r>
            <w:r>
              <w:rPr>
                <w:sz w:val="24"/>
              </w:rPr>
              <w:t>of</w:t>
            </w:r>
            <w:r>
              <w:rPr>
                <w:spacing w:val="-5"/>
                <w:sz w:val="24"/>
              </w:rPr>
              <w:t xml:space="preserve"> </w:t>
            </w:r>
            <w:r>
              <w:rPr>
                <w:sz w:val="24"/>
              </w:rPr>
              <w:t>research</w:t>
            </w:r>
            <w:r>
              <w:rPr>
                <w:spacing w:val="-4"/>
                <w:sz w:val="24"/>
              </w:rPr>
              <w:t xml:space="preserve"> </w:t>
            </w:r>
            <w:r>
              <w:rPr>
                <w:sz w:val="24"/>
              </w:rPr>
              <w:t>findings, such as external validity.</w:t>
            </w:r>
          </w:p>
        </w:tc>
      </w:tr>
    </w:tbl>
    <w:p w14:paraId="5A28AD5A" w14:textId="77777777" w:rsidR="00EB389E" w:rsidRDefault="00EB389E">
      <w:pPr>
        <w:rPr>
          <w:sz w:val="24"/>
        </w:rPr>
        <w:sectPr w:rsidR="00EB389E">
          <w:pgSz w:w="12240" w:h="15840"/>
          <w:pgMar w:top="1340" w:right="0" w:bottom="1260" w:left="0" w:header="585" w:footer="1063" w:gutter="0"/>
          <w:cols w:space="720"/>
        </w:sectPr>
      </w:pPr>
    </w:p>
    <w:p w14:paraId="5A28AD5B"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11"/>
        <w:gridCol w:w="7857"/>
      </w:tblGrid>
      <w:tr w:rsidR="00EB389E" w14:paraId="5A28AD60" w14:textId="77777777">
        <w:trPr>
          <w:trHeight w:val="906"/>
        </w:trPr>
        <w:tc>
          <w:tcPr>
            <w:tcW w:w="1511" w:type="dxa"/>
            <w:tcBorders>
              <w:top w:val="single" w:sz="4" w:space="0" w:color="000000"/>
              <w:bottom w:val="single" w:sz="4" w:space="0" w:color="000000"/>
            </w:tcBorders>
          </w:tcPr>
          <w:p w14:paraId="5A28AD5C" w14:textId="77777777" w:rsidR="00EB389E" w:rsidRDefault="00EB389E">
            <w:pPr>
              <w:pStyle w:val="TableParagraph"/>
              <w:spacing w:before="39"/>
              <w:rPr>
                <w:sz w:val="24"/>
              </w:rPr>
            </w:pPr>
          </w:p>
          <w:p w14:paraId="5A28AD5D" w14:textId="77777777" w:rsidR="00EB389E" w:rsidRDefault="00872BA8">
            <w:pPr>
              <w:pStyle w:val="TableParagraph"/>
              <w:ind w:left="64"/>
              <w:rPr>
                <w:sz w:val="24"/>
              </w:rPr>
            </w:pPr>
            <w:r>
              <w:rPr>
                <w:spacing w:val="-2"/>
                <w:sz w:val="24"/>
              </w:rPr>
              <w:t>SS.912.P.2.4</w:t>
            </w:r>
          </w:p>
        </w:tc>
        <w:tc>
          <w:tcPr>
            <w:tcW w:w="7857" w:type="dxa"/>
            <w:tcBorders>
              <w:top w:val="single" w:sz="4" w:space="0" w:color="000000"/>
              <w:bottom w:val="single" w:sz="4" w:space="0" w:color="000000"/>
            </w:tcBorders>
          </w:tcPr>
          <w:p w14:paraId="5A28AD5E" w14:textId="77777777" w:rsidR="00EB389E" w:rsidRDefault="00EB389E">
            <w:pPr>
              <w:pStyle w:val="TableParagraph"/>
              <w:spacing w:before="20"/>
              <w:rPr>
                <w:sz w:val="24"/>
              </w:rPr>
            </w:pPr>
          </w:p>
          <w:p w14:paraId="5A28AD5F" w14:textId="77777777" w:rsidR="00EB389E" w:rsidRDefault="00872BA8">
            <w:pPr>
              <w:pStyle w:val="TableParagraph"/>
              <w:ind w:left="82"/>
              <w:rPr>
                <w:sz w:val="24"/>
              </w:rPr>
            </w:pPr>
            <w:r>
              <w:rPr>
                <w:sz w:val="24"/>
              </w:rPr>
              <w:t>Discuss</w:t>
            </w:r>
            <w:r>
              <w:rPr>
                <w:spacing w:val="-4"/>
                <w:sz w:val="24"/>
              </w:rPr>
              <w:t xml:space="preserve"> </w:t>
            </w:r>
            <w:r>
              <w:rPr>
                <w:sz w:val="24"/>
              </w:rPr>
              <w:t>how</w:t>
            </w:r>
            <w:r>
              <w:rPr>
                <w:spacing w:val="-2"/>
                <w:sz w:val="24"/>
              </w:rPr>
              <w:t xml:space="preserve"> </w:t>
            </w:r>
            <w:r>
              <w:rPr>
                <w:sz w:val="24"/>
              </w:rPr>
              <w:t>and</w:t>
            </w:r>
            <w:r>
              <w:rPr>
                <w:spacing w:val="-1"/>
                <w:sz w:val="24"/>
              </w:rPr>
              <w:t xml:space="preserve"> </w:t>
            </w:r>
            <w:r>
              <w:rPr>
                <w:sz w:val="24"/>
              </w:rPr>
              <w:t>why</w:t>
            </w:r>
            <w:r>
              <w:rPr>
                <w:spacing w:val="-2"/>
                <w:sz w:val="24"/>
              </w:rPr>
              <w:t xml:space="preserve"> </w:t>
            </w:r>
            <w:r>
              <w:rPr>
                <w:sz w:val="24"/>
              </w:rPr>
              <w:t>psychologists</w:t>
            </w:r>
            <w:r>
              <w:rPr>
                <w:spacing w:val="-1"/>
                <w:sz w:val="24"/>
              </w:rPr>
              <w:t xml:space="preserve"> </w:t>
            </w:r>
            <w:r>
              <w:rPr>
                <w:sz w:val="24"/>
              </w:rPr>
              <w:t>use</w:t>
            </w:r>
            <w:r>
              <w:rPr>
                <w:spacing w:val="-2"/>
                <w:sz w:val="24"/>
              </w:rPr>
              <w:t xml:space="preserve"> </w:t>
            </w:r>
            <w:r>
              <w:rPr>
                <w:sz w:val="24"/>
              </w:rPr>
              <w:t>non-human</w:t>
            </w:r>
            <w:r>
              <w:rPr>
                <w:spacing w:val="-2"/>
                <w:sz w:val="24"/>
              </w:rPr>
              <w:t xml:space="preserve"> </w:t>
            </w:r>
            <w:r>
              <w:rPr>
                <w:sz w:val="24"/>
              </w:rPr>
              <w:t>animals</w:t>
            </w:r>
            <w:r>
              <w:rPr>
                <w:spacing w:val="-1"/>
                <w:sz w:val="24"/>
              </w:rPr>
              <w:t xml:space="preserve"> </w:t>
            </w:r>
            <w:r>
              <w:rPr>
                <w:sz w:val="24"/>
              </w:rPr>
              <w:t>in</w:t>
            </w:r>
            <w:r>
              <w:rPr>
                <w:spacing w:val="-1"/>
                <w:sz w:val="24"/>
              </w:rPr>
              <w:t xml:space="preserve"> </w:t>
            </w:r>
            <w:r>
              <w:rPr>
                <w:spacing w:val="-2"/>
                <w:sz w:val="24"/>
              </w:rPr>
              <w:t>research.</w:t>
            </w:r>
          </w:p>
        </w:tc>
      </w:tr>
      <w:tr w:rsidR="00EB389E" w14:paraId="5A28AD65" w14:textId="77777777">
        <w:trPr>
          <w:trHeight w:val="1185"/>
        </w:trPr>
        <w:tc>
          <w:tcPr>
            <w:tcW w:w="1511" w:type="dxa"/>
            <w:tcBorders>
              <w:top w:val="single" w:sz="4" w:space="0" w:color="000000"/>
              <w:bottom w:val="single" w:sz="4" w:space="0" w:color="000000"/>
            </w:tcBorders>
          </w:tcPr>
          <w:p w14:paraId="5A28AD61" w14:textId="77777777" w:rsidR="00EB389E" w:rsidRDefault="00EB389E">
            <w:pPr>
              <w:pStyle w:val="TableParagraph"/>
              <w:spacing w:before="178"/>
              <w:rPr>
                <w:sz w:val="24"/>
              </w:rPr>
            </w:pPr>
          </w:p>
          <w:p w14:paraId="5A28AD62" w14:textId="77777777" w:rsidR="00EB389E" w:rsidRDefault="00872BA8">
            <w:pPr>
              <w:pStyle w:val="TableParagraph"/>
              <w:spacing w:before="1"/>
              <w:ind w:left="64"/>
              <w:rPr>
                <w:sz w:val="24"/>
              </w:rPr>
            </w:pPr>
            <w:r>
              <w:rPr>
                <w:spacing w:val="-2"/>
                <w:sz w:val="24"/>
              </w:rPr>
              <w:t>SS.912.P.2.5</w:t>
            </w:r>
          </w:p>
        </w:tc>
        <w:tc>
          <w:tcPr>
            <w:tcW w:w="7857" w:type="dxa"/>
            <w:tcBorders>
              <w:top w:val="single" w:sz="4" w:space="0" w:color="000000"/>
              <w:bottom w:val="single" w:sz="4" w:space="0" w:color="000000"/>
            </w:tcBorders>
          </w:tcPr>
          <w:p w14:paraId="5A28AD63" w14:textId="77777777" w:rsidR="00EB389E" w:rsidRDefault="00EB389E">
            <w:pPr>
              <w:pStyle w:val="TableParagraph"/>
              <w:spacing w:before="22"/>
              <w:rPr>
                <w:sz w:val="24"/>
              </w:rPr>
            </w:pPr>
          </w:p>
          <w:p w14:paraId="5A28AD64" w14:textId="77777777" w:rsidR="00EB389E" w:rsidRDefault="00872BA8">
            <w:pPr>
              <w:pStyle w:val="TableParagraph"/>
              <w:spacing w:before="1"/>
              <w:ind w:left="82"/>
              <w:rPr>
                <w:sz w:val="24"/>
              </w:rPr>
            </w:pPr>
            <w:r>
              <w:rPr>
                <w:sz w:val="24"/>
              </w:rPr>
              <w:t>Identify</w:t>
            </w:r>
            <w:r>
              <w:rPr>
                <w:spacing w:val="-5"/>
                <w:sz w:val="24"/>
              </w:rPr>
              <w:t xml:space="preserve"> </w:t>
            </w:r>
            <w:r>
              <w:rPr>
                <w:sz w:val="24"/>
              </w:rPr>
              <w:t>ethical</w:t>
            </w:r>
            <w:r>
              <w:rPr>
                <w:spacing w:val="-5"/>
                <w:sz w:val="24"/>
              </w:rPr>
              <w:t xml:space="preserve"> </w:t>
            </w:r>
            <w:r>
              <w:rPr>
                <w:sz w:val="24"/>
              </w:rPr>
              <w:t>standards</w:t>
            </w:r>
            <w:r>
              <w:rPr>
                <w:spacing w:val="-3"/>
                <w:sz w:val="24"/>
              </w:rPr>
              <w:t xml:space="preserve"> </w:t>
            </w:r>
            <w:r>
              <w:rPr>
                <w:sz w:val="24"/>
              </w:rPr>
              <w:t>psychologists</w:t>
            </w:r>
            <w:r>
              <w:rPr>
                <w:spacing w:val="-5"/>
                <w:sz w:val="24"/>
              </w:rPr>
              <w:t xml:space="preserve"> </w:t>
            </w:r>
            <w:r>
              <w:rPr>
                <w:sz w:val="24"/>
              </w:rPr>
              <w:t>must</w:t>
            </w:r>
            <w:r>
              <w:rPr>
                <w:spacing w:val="-5"/>
                <w:sz w:val="24"/>
              </w:rPr>
              <w:t xml:space="preserve"> </w:t>
            </w:r>
            <w:r>
              <w:rPr>
                <w:sz w:val="24"/>
              </w:rPr>
              <w:t>address</w:t>
            </w:r>
            <w:r>
              <w:rPr>
                <w:spacing w:val="-5"/>
                <w:sz w:val="24"/>
              </w:rPr>
              <w:t xml:space="preserve"> </w:t>
            </w:r>
            <w:r>
              <w:rPr>
                <w:sz w:val="24"/>
              </w:rPr>
              <w:t>regarding</w:t>
            </w:r>
            <w:r>
              <w:rPr>
                <w:spacing w:val="-5"/>
                <w:sz w:val="24"/>
              </w:rPr>
              <w:t xml:space="preserve"> </w:t>
            </w:r>
            <w:r>
              <w:rPr>
                <w:sz w:val="24"/>
              </w:rPr>
              <w:t>research</w:t>
            </w:r>
            <w:r>
              <w:rPr>
                <w:spacing w:val="-3"/>
                <w:sz w:val="24"/>
              </w:rPr>
              <w:t xml:space="preserve"> </w:t>
            </w:r>
            <w:r>
              <w:rPr>
                <w:sz w:val="24"/>
              </w:rPr>
              <w:t>with human participants.</w:t>
            </w:r>
          </w:p>
        </w:tc>
      </w:tr>
      <w:tr w:rsidR="00EB389E" w14:paraId="5A28AD6A" w14:textId="77777777">
        <w:trPr>
          <w:trHeight w:val="1182"/>
        </w:trPr>
        <w:tc>
          <w:tcPr>
            <w:tcW w:w="1511" w:type="dxa"/>
            <w:tcBorders>
              <w:top w:val="single" w:sz="4" w:space="0" w:color="000000"/>
              <w:bottom w:val="single" w:sz="4" w:space="0" w:color="000000"/>
            </w:tcBorders>
          </w:tcPr>
          <w:p w14:paraId="5A28AD66" w14:textId="77777777" w:rsidR="00EB389E" w:rsidRDefault="00EB389E">
            <w:pPr>
              <w:pStyle w:val="TableParagraph"/>
              <w:spacing w:before="176"/>
              <w:rPr>
                <w:sz w:val="24"/>
              </w:rPr>
            </w:pPr>
          </w:p>
          <w:p w14:paraId="5A28AD67" w14:textId="77777777" w:rsidR="00EB389E" w:rsidRDefault="00872BA8">
            <w:pPr>
              <w:pStyle w:val="TableParagraph"/>
              <w:ind w:left="64"/>
              <w:rPr>
                <w:sz w:val="24"/>
              </w:rPr>
            </w:pPr>
            <w:r>
              <w:rPr>
                <w:spacing w:val="-2"/>
                <w:sz w:val="24"/>
              </w:rPr>
              <w:t>SS.912.P.2.6</w:t>
            </w:r>
          </w:p>
        </w:tc>
        <w:tc>
          <w:tcPr>
            <w:tcW w:w="7857" w:type="dxa"/>
            <w:tcBorders>
              <w:top w:val="single" w:sz="4" w:space="0" w:color="000000"/>
              <w:bottom w:val="single" w:sz="4" w:space="0" w:color="000000"/>
            </w:tcBorders>
          </w:tcPr>
          <w:p w14:paraId="5A28AD68" w14:textId="77777777" w:rsidR="00EB389E" w:rsidRDefault="00EB389E">
            <w:pPr>
              <w:pStyle w:val="TableParagraph"/>
              <w:spacing w:before="20"/>
              <w:rPr>
                <w:sz w:val="24"/>
              </w:rPr>
            </w:pPr>
          </w:p>
          <w:p w14:paraId="5A28AD69" w14:textId="77777777" w:rsidR="00EB389E" w:rsidRDefault="00872BA8">
            <w:pPr>
              <w:pStyle w:val="TableParagraph"/>
              <w:ind w:left="82" w:right="267"/>
              <w:rPr>
                <w:sz w:val="24"/>
              </w:rPr>
            </w:pPr>
            <w:r>
              <w:rPr>
                <w:sz w:val="24"/>
              </w:rPr>
              <w:t>Identify</w:t>
            </w:r>
            <w:r>
              <w:rPr>
                <w:spacing w:val="-5"/>
                <w:sz w:val="24"/>
              </w:rPr>
              <w:t xml:space="preserve"> </w:t>
            </w:r>
            <w:r>
              <w:rPr>
                <w:sz w:val="24"/>
              </w:rPr>
              <w:t>ethical</w:t>
            </w:r>
            <w:r>
              <w:rPr>
                <w:spacing w:val="-5"/>
                <w:sz w:val="24"/>
              </w:rPr>
              <w:t xml:space="preserve"> </w:t>
            </w:r>
            <w:r>
              <w:rPr>
                <w:sz w:val="24"/>
              </w:rPr>
              <w:t>guidelines</w:t>
            </w:r>
            <w:r>
              <w:rPr>
                <w:spacing w:val="-5"/>
                <w:sz w:val="24"/>
              </w:rPr>
              <w:t xml:space="preserve"> </w:t>
            </w:r>
            <w:r>
              <w:rPr>
                <w:sz w:val="24"/>
              </w:rPr>
              <w:t>psychologists</w:t>
            </w:r>
            <w:r>
              <w:rPr>
                <w:spacing w:val="-5"/>
                <w:sz w:val="24"/>
              </w:rPr>
              <w:t xml:space="preserve"> </w:t>
            </w:r>
            <w:r>
              <w:rPr>
                <w:sz w:val="24"/>
              </w:rPr>
              <w:t>must</w:t>
            </w:r>
            <w:r>
              <w:rPr>
                <w:spacing w:val="-5"/>
                <w:sz w:val="24"/>
              </w:rPr>
              <w:t xml:space="preserve"> </w:t>
            </w:r>
            <w:r>
              <w:rPr>
                <w:sz w:val="24"/>
              </w:rPr>
              <w:t>address</w:t>
            </w:r>
            <w:r>
              <w:rPr>
                <w:spacing w:val="-5"/>
                <w:sz w:val="24"/>
              </w:rPr>
              <w:t xml:space="preserve"> </w:t>
            </w:r>
            <w:r>
              <w:rPr>
                <w:sz w:val="24"/>
              </w:rPr>
              <w:t>regarding</w:t>
            </w:r>
            <w:r>
              <w:rPr>
                <w:spacing w:val="-5"/>
                <w:sz w:val="24"/>
              </w:rPr>
              <w:t xml:space="preserve"> </w:t>
            </w:r>
            <w:r>
              <w:rPr>
                <w:sz w:val="24"/>
              </w:rPr>
              <w:t>research</w:t>
            </w:r>
            <w:r>
              <w:rPr>
                <w:spacing w:val="-5"/>
                <w:sz w:val="24"/>
              </w:rPr>
              <w:t xml:space="preserve"> </w:t>
            </w:r>
            <w:r>
              <w:rPr>
                <w:sz w:val="24"/>
              </w:rPr>
              <w:t>with non-human animals.</w:t>
            </w:r>
          </w:p>
        </w:tc>
      </w:tr>
      <w:tr w:rsidR="00EB389E" w14:paraId="5A28AD6F" w14:textId="77777777">
        <w:trPr>
          <w:trHeight w:val="1185"/>
        </w:trPr>
        <w:tc>
          <w:tcPr>
            <w:tcW w:w="1511" w:type="dxa"/>
            <w:tcBorders>
              <w:top w:val="single" w:sz="4" w:space="0" w:color="000000"/>
              <w:bottom w:val="single" w:sz="4" w:space="0" w:color="000000"/>
            </w:tcBorders>
          </w:tcPr>
          <w:p w14:paraId="5A28AD6B" w14:textId="77777777" w:rsidR="00EB389E" w:rsidRDefault="00EB389E">
            <w:pPr>
              <w:pStyle w:val="TableParagraph"/>
              <w:spacing w:before="178"/>
              <w:rPr>
                <w:sz w:val="24"/>
              </w:rPr>
            </w:pPr>
          </w:p>
          <w:p w14:paraId="5A28AD6C" w14:textId="77777777" w:rsidR="00EB389E" w:rsidRDefault="00872BA8">
            <w:pPr>
              <w:pStyle w:val="TableParagraph"/>
              <w:spacing w:before="1"/>
              <w:ind w:left="64"/>
              <w:rPr>
                <w:sz w:val="24"/>
              </w:rPr>
            </w:pPr>
            <w:r>
              <w:rPr>
                <w:spacing w:val="-2"/>
                <w:sz w:val="24"/>
              </w:rPr>
              <w:t>SS.912.P.2.7</w:t>
            </w:r>
          </w:p>
        </w:tc>
        <w:tc>
          <w:tcPr>
            <w:tcW w:w="7857" w:type="dxa"/>
            <w:tcBorders>
              <w:top w:val="single" w:sz="4" w:space="0" w:color="000000"/>
              <w:bottom w:val="single" w:sz="4" w:space="0" w:color="000000"/>
            </w:tcBorders>
          </w:tcPr>
          <w:p w14:paraId="5A28AD6D" w14:textId="77777777" w:rsidR="00EB389E" w:rsidRDefault="00EB389E">
            <w:pPr>
              <w:pStyle w:val="TableParagraph"/>
              <w:spacing w:before="22"/>
              <w:rPr>
                <w:sz w:val="24"/>
              </w:rPr>
            </w:pPr>
          </w:p>
          <w:p w14:paraId="5A28AD6E" w14:textId="77777777" w:rsidR="00EB389E" w:rsidRDefault="00872BA8">
            <w:pPr>
              <w:pStyle w:val="TableParagraph"/>
              <w:spacing w:before="1"/>
              <w:ind w:left="82"/>
              <w:rPr>
                <w:sz w:val="24"/>
              </w:rPr>
            </w:pPr>
            <w:r>
              <w:rPr>
                <w:sz w:val="24"/>
              </w:rPr>
              <w:t>Define</w:t>
            </w:r>
            <w:r>
              <w:rPr>
                <w:spacing w:val="-5"/>
                <w:sz w:val="24"/>
              </w:rPr>
              <w:t xml:space="preserve"> </w:t>
            </w:r>
            <w:r>
              <w:rPr>
                <w:sz w:val="24"/>
              </w:rPr>
              <w:t>descriptive</w:t>
            </w:r>
            <w:r>
              <w:rPr>
                <w:spacing w:val="-5"/>
                <w:sz w:val="24"/>
              </w:rPr>
              <w:t xml:space="preserve"> </w:t>
            </w:r>
            <w:r>
              <w:rPr>
                <w:sz w:val="24"/>
              </w:rPr>
              <w:t>statistics</w:t>
            </w:r>
            <w:r>
              <w:rPr>
                <w:spacing w:val="-4"/>
                <w:sz w:val="24"/>
              </w:rPr>
              <w:t xml:space="preserve"> </w:t>
            </w:r>
            <w:r>
              <w:rPr>
                <w:sz w:val="24"/>
              </w:rPr>
              <w:t>and</w:t>
            </w:r>
            <w:r>
              <w:rPr>
                <w:spacing w:val="-4"/>
                <w:sz w:val="24"/>
              </w:rPr>
              <w:t xml:space="preserve"> </w:t>
            </w:r>
            <w:r>
              <w:rPr>
                <w:sz w:val="24"/>
              </w:rPr>
              <w:t>explain</w:t>
            </w:r>
            <w:r>
              <w:rPr>
                <w:spacing w:val="-4"/>
                <w:sz w:val="24"/>
              </w:rPr>
              <w:t xml:space="preserve"> </w:t>
            </w:r>
            <w:r>
              <w:rPr>
                <w:sz w:val="24"/>
              </w:rPr>
              <w:t>how</w:t>
            </w:r>
            <w:r>
              <w:rPr>
                <w:spacing w:val="-5"/>
                <w:sz w:val="24"/>
              </w:rPr>
              <w:t xml:space="preserve"> </w:t>
            </w:r>
            <w:r>
              <w:rPr>
                <w:sz w:val="24"/>
              </w:rPr>
              <w:t>they</w:t>
            </w:r>
            <w:r>
              <w:rPr>
                <w:spacing w:val="-2"/>
                <w:sz w:val="24"/>
              </w:rPr>
              <w:t xml:space="preserve"> </w:t>
            </w:r>
            <w:r>
              <w:rPr>
                <w:sz w:val="24"/>
              </w:rPr>
              <w:t>are</w:t>
            </w:r>
            <w:r>
              <w:rPr>
                <w:spacing w:val="-5"/>
                <w:sz w:val="24"/>
              </w:rPr>
              <w:t xml:space="preserve"> </w:t>
            </w:r>
            <w:r>
              <w:rPr>
                <w:sz w:val="24"/>
              </w:rPr>
              <w:t>used</w:t>
            </w:r>
            <w:r>
              <w:rPr>
                <w:spacing w:val="-4"/>
                <w:sz w:val="24"/>
              </w:rPr>
              <w:t xml:space="preserve"> </w:t>
            </w:r>
            <w:r>
              <w:rPr>
                <w:sz w:val="24"/>
              </w:rPr>
              <w:t>by</w:t>
            </w:r>
            <w:r>
              <w:rPr>
                <w:spacing w:val="-4"/>
                <w:sz w:val="24"/>
              </w:rPr>
              <w:t xml:space="preserve"> </w:t>
            </w:r>
            <w:r>
              <w:rPr>
                <w:sz w:val="24"/>
              </w:rPr>
              <w:t xml:space="preserve">psychological </w:t>
            </w:r>
            <w:r>
              <w:rPr>
                <w:spacing w:val="-2"/>
                <w:sz w:val="24"/>
              </w:rPr>
              <w:t>scientists.</w:t>
            </w:r>
          </w:p>
        </w:tc>
      </w:tr>
      <w:tr w:rsidR="00EB389E" w14:paraId="5A28AD74" w14:textId="77777777">
        <w:trPr>
          <w:trHeight w:val="1182"/>
        </w:trPr>
        <w:tc>
          <w:tcPr>
            <w:tcW w:w="1511" w:type="dxa"/>
            <w:tcBorders>
              <w:top w:val="single" w:sz="4" w:space="0" w:color="000000"/>
              <w:bottom w:val="single" w:sz="4" w:space="0" w:color="000000"/>
            </w:tcBorders>
          </w:tcPr>
          <w:p w14:paraId="5A28AD70" w14:textId="77777777" w:rsidR="00EB389E" w:rsidRDefault="00EB389E">
            <w:pPr>
              <w:pStyle w:val="TableParagraph"/>
              <w:spacing w:before="176"/>
              <w:rPr>
                <w:sz w:val="24"/>
              </w:rPr>
            </w:pPr>
          </w:p>
          <w:p w14:paraId="5A28AD71" w14:textId="77777777" w:rsidR="00EB389E" w:rsidRDefault="00872BA8">
            <w:pPr>
              <w:pStyle w:val="TableParagraph"/>
              <w:ind w:left="64"/>
              <w:rPr>
                <w:sz w:val="24"/>
              </w:rPr>
            </w:pPr>
            <w:r>
              <w:rPr>
                <w:spacing w:val="-2"/>
                <w:sz w:val="24"/>
              </w:rPr>
              <w:t>SS.912.P.2.8</w:t>
            </w:r>
          </w:p>
        </w:tc>
        <w:tc>
          <w:tcPr>
            <w:tcW w:w="7857" w:type="dxa"/>
            <w:tcBorders>
              <w:top w:val="single" w:sz="4" w:space="0" w:color="000000"/>
              <w:bottom w:val="single" w:sz="4" w:space="0" w:color="000000"/>
            </w:tcBorders>
          </w:tcPr>
          <w:p w14:paraId="5A28AD72" w14:textId="77777777" w:rsidR="00EB389E" w:rsidRDefault="00EB389E">
            <w:pPr>
              <w:pStyle w:val="TableParagraph"/>
              <w:spacing w:before="20"/>
              <w:rPr>
                <w:sz w:val="24"/>
              </w:rPr>
            </w:pPr>
          </w:p>
          <w:p w14:paraId="5A28AD73" w14:textId="77777777" w:rsidR="00EB389E" w:rsidRDefault="00872BA8">
            <w:pPr>
              <w:pStyle w:val="TableParagraph"/>
              <w:ind w:left="82" w:right="267"/>
              <w:rPr>
                <w:sz w:val="24"/>
              </w:rPr>
            </w:pPr>
            <w:r>
              <w:rPr>
                <w:sz w:val="24"/>
              </w:rPr>
              <w:t>Define</w:t>
            </w:r>
            <w:r>
              <w:rPr>
                <w:spacing w:val="-5"/>
                <w:sz w:val="24"/>
              </w:rPr>
              <w:t xml:space="preserve"> </w:t>
            </w:r>
            <w:r>
              <w:rPr>
                <w:sz w:val="24"/>
              </w:rPr>
              <w:t>forms</w:t>
            </w:r>
            <w:r>
              <w:rPr>
                <w:spacing w:val="-4"/>
                <w:sz w:val="24"/>
              </w:rPr>
              <w:t xml:space="preserve"> </w:t>
            </w:r>
            <w:r>
              <w:rPr>
                <w:sz w:val="24"/>
              </w:rPr>
              <w:t>of</w:t>
            </w:r>
            <w:r>
              <w:rPr>
                <w:spacing w:val="-5"/>
                <w:sz w:val="24"/>
              </w:rPr>
              <w:t xml:space="preserve"> </w:t>
            </w:r>
            <w:r>
              <w:rPr>
                <w:sz w:val="24"/>
              </w:rPr>
              <w:t>qualitative</w:t>
            </w:r>
            <w:r>
              <w:rPr>
                <w:spacing w:val="-5"/>
                <w:sz w:val="24"/>
              </w:rPr>
              <w:t xml:space="preserve"> </w:t>
            </w:r>
            <w:r>
              <w:rPr>
                <w:sz w:val="24"/>
              </w:rPr>
              <w:t>data</w:t>
            </w:r>
            <w:r>
              <w:rPr>
                <w:spacing w:val="-5"/>
                <w:sz w:val="24"/>
              </w:rPr>
              <w:t xml:space="preserve"> </w:t>
            </w:r>
            <w:r>
              <w:rPr>
                <w:sz w:val="24"/>
              </w:rPr>
              <w:t>and</w:t>
            </w:r>
            <w:r>
              <w:rPr>
                <w:spacing w:val="-2"/>
                <w:sz w:val="24"/>
              </w:rPr>
              <w:t xml:space="preserve"> </w:t>
            </w:r>
            <w:r>
              <w:rPr>
                <w:sz w:val="24"/>
              </w:rPr>
              <w:t>explain</w:t>
            </w:r>
            <w:r>
              <w:rPr>
                <w:spacing w:val="-4"/>
                <w:sz w:val="24"/>
              </w:rPr>
              <w:t xml:space="preserve"> </w:t>
            </w:r>
            <w:r>
              <w:rPr>
                <w:sz w:val="24"/>
              </w:rPr>
              <w:t>how</w:t>
            </w:r>
            <w:r>
              <w:rPr>
                <w:spacing w:val="-3"/>
                <w:sz w:val="24"/>
              </w:rPr>
              <w:t xml:space="preserve"> </w:t>
            </w:r>
            <w:r>
              <w:rPr>
                <w:sz w:val="24"/>
              </w:rPr>
              <w:t>they</w:t>
            </w:r>
            <w:r>
              <w:rPr>
                <w:spacing w:val="-4"/>
                <w:sz w:val="24"/>
              </w:rPr>
              <w:t xml:space="preserve"> </w:t>
            </w:r>
            <w:r>
              <w:rPr>
                <w:sz w:val="24"/>
              </w:rPr>
              <w:t>are</w:t>
            </w:r>
            <w:r>
              <w:rPr>
                <w:spacing w:val="-5"/>
                <w:sz w:val="24"/>
              </w:rPr>
              <w:t xml:space="preserve"> </w:t>
            </w:r>
            <w:r>
              <w:rPr>
                <w:sz w:val="24"/>
              </w:rPr>
              <w:t>used</w:t>
            </w:r>
            <w:r>
              <w:rPr>
                <w:spacing w:val="-4"/>
                <w:sz w:val="24"/>
              </w:rPr>
              <w:t xml:space="preserve"> </w:t>
            </w:r>
            <w:r>
              <w:rPr>
                <w:sz w:val="24"/>
              </w:rPr>
              <w:t>by psychological scientists.</w:t>
            </w:r>
          </w:p>
        </w:tc>
      </w:tr>
      <w:tr w:rsidR="00EB389E" w14:paraId="5A28AD79" w14:textId="77777777">
        <w:trPr>
          <w:trHeight w:val="909"/>
        </w:trPr>
        <w:tc>
          <w:tcPr>
            <w:tcW w:w="1511" w:type="dxa"/>
            <w:tcBorders>
              <w:top w:val="single" w:sz="4" w:space="0" w:color="000000"/>
              <w:bottom w:val="single" w:sz="4" w:space="0" w:color="000000"/>
            </w:tcBorders>
          </w:tcPr>
          <w:p w14:paraId="5A28AD75" w14:textId="77777777" w:rsidR="00EB389E" w:rsidRDefault="00EB389E">
            <w:pPr>
              <w:pStyle w:val="TableParagraph"/>
              <w:spacing w:before="39"/>
              <w:rPr>
                <w:sz w:val="24"/>
              </w:rPr>
            </w:pPr>
          </w:p>
          <w:p w14:paraId="5A28AD76" w14:textId="77777777" w:rsidR="00EB389E" w:rsidRDefault="00872BA8">
            <w:pPr>
              <w:pStyle w:val="TableParagraph"/>
              <w:ind w:left="64"/>
              <w:rPr>
                <w:sz w:val="24"/>
              </w:rPr>
            </w:pPr>
            <w:r>
              <w:rPr>
                <w:spacing w:val="-2"/>
                <w:sz w:val="24"/>
              </w:rPr>
              <w:t>SS.912.P.2.9</w:t>
            </w:r>
          </w:p>
        </w:tc>
        <w:tc>
          <w:tcPr>
            <w:tcW w:w="7857" w:type="dxa"/>
            <w:tcBorders>
              <w:top w:val="single" w:sz="4" w:space="0" w:color="000000"/>
              <w:bottom w:val="single" w:sz="4" w:space="0" w:color="000000"/>
            </w:tcBorders>
          </w:tcPr>
          <w:p w14:paraId="5A28AD77" w14:textId="77777777" w:rsidR="00EB389E" w:rsidRDefault="00EB389E">
            <w:pPr>
              <w:pStyle w:val="TableParagraph"/>
              <w:spacing w:before="22"/>
              <w:rPr>
                <w:sz w:val="24"/>
              </w:rPr>
            </w:pPr>
          </w:p>
          <w:p w14:paraId="5A28AD78" w14:textId="77777777" w:rsidR="00EB389E" w:rsidRDefault="00872BA8">
            <w:pPr>
              <w:pStyle w:val="TableParagraph"/>
              <w:spacing w:before="1"/>
              <w:ind w:left="82"/>
              <w:rPr>
                <w:sz w:val="24"/>
              </w:rPr>
            </w:pPr>
            <w:r>
              <w:rPr>
                <w:sz w:val="24"/>
              </w:rPr>
              <w:t>Define</w:t>
            </w:r>
            <w:r>
              <w:rPr>
                <w:spacing w:val="-5"/>
                <w:sz w:val="24"/>
              </w:rPr>
              <w:t xml:space="preserve"> </w:t>
            </w:r>
            <w:r>
              <w:rPr>
                <w:sz w:val="24"/>
              </w:rPr>
              <w:t>correlation</w:t>
            </w:r>
            <w:r>
              <w:rPr>
                <w:spacing w:val="-2"/>
                <w:sz w:val="24"/>
              </w:rPr>
              <w:t xml:space="preserve"> </w:t>
            </w:r>
            <w:r>
              <w:rPr>
                <w:sz w:val="24"/>
              </w:rPr>
              <w:t>coefficients</w:t>
            </w:r>
            <w:r>
              <w:rPr>
                <w:spacing w:val="-2"/>
                <w:sz w:val="24"/>
              </w:rPr>
              <w:t xml:space="preserve"> </w:t>
            </w:r>
            <w:r>
              <w:rPr>
                <w:sz w:val="24"/>
              </w:rPr>
              <w:t>and</w:t>
            </w:r>
            <w:r>
              <w:rPr>
                <w:spacing w:val="-2"/>
                <w:sz w:val="24"/>
              </w:rPr>
              <w:t xml:space="preserve"> </w:t>
            </w:r>
            <w:r>
              <w:rPr>
                <w:sz w:val="24"/>
              </w:rPr>
              <w:t>explain</w:t>
            </w:r>
            <w:r>
              <w:rPr>
                <w:spacing w:val="-2"/>
                <w:sz w:val="24"/>
              </w:rPr>
              <w:t xml:space="preserve"> </w:t>
            </w:r>
            <w:r>
              <w:rPr>
                <w:sz w:val="24"/>
              </w:rPr>
              <w:t>their</w:t>
            </w:r>
            <w:r>
              <w:rPr>
                <w:spacing w:val="-2"/>
                <w:sz w:val="24"/>
              </w:rPr>
              <w:t xml:space="preserve"> </w:t>
            </w:r>
            <w:r>
              <w:rPr>
                <w:sz w:val="24"/>
              </w:rPr>
              <w:t>appropriate</w:t>
            </w:r>
            <w:r>
              <w:rPr>
                <w:spacing w:val="-2"/>
                <w:sz w:val="24"/>
              </w:rPr>
              <w:t xml:space="preserve"> interpretation.</w:t>
            </w:r>
          </w:p>
        </w:tc>
      </w:tr>
      <w:tr w:rsidR="00EB389E" w14:paraId="5A28AD7E" w14:textId="77777777">
        <w:trPr>
          <w:trHeight w:val="1182"/>
        </w:trPr>
        <w:tc>
          <w:tcPr>
            <w:tcW w:w="1511" w:type="dxa"/>
            <w:tcBorders>
              <w:top w:val="single" w:sz="4" w:space="0" w:color="000000"/>
              <w:bottom w:val="single" w:sz="4" w:space="0" w:color="000000"/>
            </w:tcBorders>
          </w:tcPr>
          <w:p w14:paraId="5A28AD7A" w14:textId="77777777" w:rsidR="00EB389E" w:rsidRDefault="00EB389E">
            <w:pPr>
              <w:pStyle w:val="TableParagraph"/>
              <w:spacing w:before="176"/>
              <w:rPr>
                <w:sz w:val="24"/>
              </w:rPr>
            </w:pPr>
          </w:p>
          <w:p w14:paraId="5A28AD7B" w14:textId="77777777" w:rsidR="00EB389E" w:rsidRDefault="00872BA8">
            <w:pPr>
              <w:pStyle w:val="TableParagraph"/>
              <w:ind w:left="64"/>
              <w:rPr>
                <w:sz w:val="24"/>
              </w:rPr>
            </w:pPr>
            <w:r>
              <w:rPr>
                <w:spacing w:val="-2"/>
                <w:sz w:val="24"/>
              </w:rPr>
              <w:t>SS.912.P.2.10</w:t>
            </w:r>
          </w:p>
        </w:tc>
        <w:tc>
          <w:tcPr>
            <w:tcW w:w="7857" w:type="dxa"/>
            <w:tcBorders>
              <w:top w:val="single" w:sz="4" w:space="0" w:color="000000"/>
              <w:bottom w:val="single" w:sz="4" w:space="0" w:color="000000"/>
            </w:tcBorders>
          </w:tcPr>
          <w:p w14:paraId="5A28AD7C" w14:textId="77777777" w:rsidR="00EB389E" w:rsidRDefault="00EB389E">
            <w:pPr>
              <w:pStyle w:val="TableParagraph"/>
              <w:spacing w:before="20"/>
              <w:rPr>
                <w:sz w:val="24"/>
              </w:rPr>
            </w:pPr>
          </w:p>
          <w:p w14:paraId="5A28AD7D" w14:textId="77777777" w:rsidR="00EB389E" w:rsidRDefault="00872BA8">
            <w:pPr>
              <w:pStyle w:val="TableParagraph"/>
              <w:ind w:left="82"/>
              <w:rPr>
                <w:sz w:val="24"/>
              </w:rPr>
            </w:pPr>
            <w:r>
              <w:rPr>
                <w:sz w:val="24"/>
              </w:rPr>
              <w:t>Interpret</w:t>
            </w:r>
            <w:r>
              <w:rPr>
                <w:spacing w:val="-4"/>
                <w:sz w:val="24"/>
              </w:rPr>
              <w:t xml:space="preserve"> </w:t>
            </w:r>
            <w:r>
              <w:rPr>
                <w:sz w:val="24"/>
              </w:rPr>
              <w:t>graphical</w:t>
            </w:r>
            <w:r>
              <w:rPr>
                <w:spacing w:val="-4"/>
                <w:sz w:val="24"/>
              </w:rPr>
              <w:t xml:space="preserve"> </w:t>
            </w:r>
            <w:r>
              <w:rPr>
                <w:sz w:val="24"/>
              </w:rPr>
              <w:t>representations</w:t>
            </w:r>
            <w:r>
              <w:rPr>
                <w:spacing w:val="-4"/>
                <w:sz w:val="24"/>
              </w:rPr>
              <w:t xml:space="preserve"> </w:t>
            </w:r>
            <w:r>
              <w:rPr>
                <w:sz w:val="24"/>
              </w:rPr>
              <w:t>of</w:t>
            </w:r>
            <w:r>
              <w:rPr>
                <w:spacing w:val="-5"/>
                <w:sz w:val="24"/>
              </w:rPr>
              <w:t xml:space="preserve"> </w:t>
            </w:r>
            <w:r>
              <w:rPr>
                <w:sz w:val="24"/>
              </w:rPr>
              <w:t>data</w:t>
            </w:r>
            <w:r>
              <w:rPr>
                <w:spacing w:val="-5"/>
                <w:sz w:val="24"/>
              </w:rPr>
              <w:t xml:space="preserve"> </w:t>
            </w:r>
            <w:r>
              <w:rPr>
                <w:sz w:val="24"/>
              </w:rPr>
              <w:t>as</w:t>
            </w:r>
            <w:r>
              <w:rPr>
                <w:spacing w:val="-4"/>
                <w:sz w:val="24"/>
              </w:rPr>
              <w:t xml:space="preserve"> </w:t>
            </w:r>
            <w:r>
              <w:rPr>
                <w:sz w:val="24"/>
              </w:rPr>
              <w:t>used</w:t>
            </w:r>
            <w:r>
              <w:rPr>
                <w:spacing w:val="-2"/>
                <w:sz w:val="24"/>
              </w:rPr>
              <w:t xml:space="preserve"> </w:t>
            </w:r>
            <w:r>
              <w:rPr>
                <w:sz w:val="24"/>
              </w:rPr>
              <w:t>in</w:t>
            </w:r>
            <w:r>
              <w:rPr>
                <w:spacing w:val="-4"/>
                <w:sz w:val="24"/>
              </w:rPr>
              <w:t xml:space="preserve"> </w:t>
            </w:r>
            <w:r>
              <w:rPr>
                <w:sz w:val="24"/>
              </w:rPr>
              <w:t>both</w:t>
            </w:r>
            <w:r>
              <w:rPr>
                <w:spacing w:val="-4"/>
                <w:sz w:val="24"/>
              </w:rPr>
              <w:t xml:space="preserve"> </w:t>
            </w:r>
            <w:r>
              <w:rPr>
                <w:sz w:val="24"/>
              </w:rPr>
              <w:t>quantitative</w:t>
            </w:r>
            <w:r>
              <w:rPr>
                <w:spacing w:val="-5"/>
                <w:sz w:val="24"/>
              </w:rPr>
              <w:t xml:space="preserve"> </w:t>
            </w:r>
            <w:r>
              <w:rPr>
                <w:sz w:val="24"/>
              </w:rPr>
              <w:t>and qualitative methods.</w:t>
            </w:r>
          </w:p>
        </w:tc>
      </w:tr>
      <w:tr w:rsidR="00EB389E" w14:paraId="5A28AD83" w14:textId="77777777">
        <w:trPr>
          <w:trHeight w:val="909"/>
        </w:trPr>
        <w:tc>
          <w:tcPr>
            <w:tcW w:w="1511" w:type="dxa"/>
            <w:tcBorders>
              <w:top w:val="single" w:sz="4" w:space="0" w:color="000000"/>
              <w:bottom w:val="single" w:sz="4" w:space="0" w:color="000000"/>
            </w:tcBorders>
          </w:tcPr>
          <w:p w14:paraId="5A28AD7F" w14:textId="77777777" w:rsidR="00EB389E" w:rsidRDefault="00EB389E">
            <w:pPr>
              <w:pStyle w:val="TableParagraph"/>
              <w:spacing w:before="39"/>
              <w:rPr>
                <w:sz w:val="24"/>
              </w:rPr>
            </w:pPr>
          </w:p>
          <w:p w14:paraId="5A28AD80" w14:textId="77777777" w:rsidR="00EB389E" w:rsidRDefault="00872BA8">
            <w:pPr>
              <w:pStyle w:val="TableParagraph"/>
              <w:ind w:left="64"/>
              <w:rPr>
                <w:sz w:val="24"/>
              </w:rPr>
            </w:pPr>
            <w:r>
              <w:rPr>
                <w:spacing w:val="-2"/>
                <w:sz w:val="24"/>
              </w:rPr>
              <w:t>SS.912.P.2.11</w:t>
            </w:r>
          </w:p>
        </w:tc>
        <w:tc>
          <w:tcPr>
            <w:tcW w:w="7857" w:type="dxa"/>
            <w:tcBorders>
              <w:top w:val="single" w:sz="4" w:space="0" w:color="000000"/>
              <w:bottom w:val="single" w:sz="4" w:space="0" w:color="000000"/>
            </w:tcBorders>
          </w:tcPr>
          <w:p w14:paraId="5A28AD81" w14:textId="77777777" w:rsidR="00EB389E" w:rsidRDefault="00EB389E">
            <w:pPr>
              <w:pStyle w:val="TableParagraph"/>
              <w:spacing w:before="22"/>
              <w:rPr>
                <w:sz w:val="24"/>
              </w:rPr>
            </w:pPr>
          </w:p>
          <w:p w14:paraId="5A28AD82" w14:textId="77777777" w:rsidR="00EB389E" w:rsidRDefault="00872BA8">
            <w:pPr>
              <w:pStyle w:val="TableParagraph"/>
              <w:spacing w:before="1"/>
              <w:ind w:left="82"/>
              <w:rPr>
                <w:sz w:val="24"/>
              </w:rPr>
            </w:pPr>
            <w:r>
              <w:rPr>
                <w:sz w:val="24"/>
              </w:rPr>
              <w:t>Explain</w:t>
            </w:r>
            <w:r>
              <w:rPr>
                <w:spacing w:val="-4"/>
                <w:sz w:val="24"/>
              </w:rPr>
              <w:t xml:space="preserve"> </w:t>
            </w:r>
            <w:r>
              <w:rPr>
                <w:sz w:val="24"/>
              </w:rPr>
              <w:t>other</w:t>
            </w:r>
            <w:r>
              <w:rPr>
                <w:spacing w:val="-3"/>
                <w:sz w:val="24"/>
              </w:rPr>
              <w:t xml:space="preserve"> </w:t>
            </w:r>
            <w:r>
              <w:rPr>
                <w:sz w:val="24"/>
              </w:rPr>
              <w:t>statistical</w:t>
            </w:r>
            <w:r>
              <w:rPr>
                <w:spacing w:val="-2"/>
                <w:sz w:val="24"/>
              </w:rPr>
              <w:t xml:space="preserve"> </w:t>
            </w:r>
            <w:r>
              <w:rPr>
                <w:sz w:val="24"/>
              </w:rPr>
              <w:t>concepts,</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z w:val="24"/>
              </w:rPr>
              <w:t>statistical</w:t>
            </w:r>
            <w:r>
              <w:rPr>
                <w:spacing w:val="-2"/>
                <w:sz w:val="24"/>
              </w:rPr>
              <w:t xml:space="preserve"> </w:t>
            </w:r>
            <w:r>
              <w:rPr>
                <w:sz w:val="24"/>
              </w:rPr>
              <w:t>significance</w:t>
            </w:r>
            <w:r>
              <w:rPr>
                <w:spacing w:val="-3"/>
                <w:sz w:val="24"/>
              </w:rPr>
              <w:t xml:space="preserve"> </w:t>
            </w:r>
            <w:r>
              <w:rPr>
                <w:sz w:val="24"/>
              </w:rPr>
              <w:t>and effect</w:t>
            </w:r>
            <w:r>
              <w:rPr>
                <w:spacing w:val="-1"/>
                <w:sz w:val="24"/>
              </w:rPr>
              <w:t xml:space="preserve"> </w:t>
            </w:r>
            <w:r>
              <w:rPr>
                <w:spacing w:val="-2"/>
                <w:sz w:val="24"/>
              </w:rPr>
              <w:t>size.</w:t>
            </w:r>
          </w:p>
        </w:tc>
      </w:tr>
      <w:tr w:rsidR="00EB389E" w14:paraId="5A28AD88" w14:textId="77777777">
        <w:trPr>
          <w:trHeight w:val="1182"/>
        </w:trPr>
        <w:tc>
          <w:tcPr>
            <w:tcW w:w="1511" w:type="dxa"/>
            <w:tcBorders>
              <w:top w:val="single" w:sz="4" w:space="0" w:color="000000"/>
              <w:bottom w:val="single" w:sz="4" w:space="0" w:color="000000"/>
            </w:tcBorders>
          </w:tcPr>
          <w:p w14:paraId="5A28AD84" w14:textId="77777777" w:rsidR="00EB389E" w:rsidRDefault="00EB389E">
            <w:pPr>
              <w:pStyle w:val="TableParagraph"/>
              <w:spacing w:before="176"/>
              <w:rPr>
                <w:sz w:val="24"/>
              </w:rPr>
            </w:pPr>
          </w:p>
          <w:p w14:paraId="5A28AD85" w14:textId="77777777" w:rsidR="00EB389E" w:rsidRDefault="00872BA8">
            <w:pPr>
              <w:pStyle w:val="TableParagraph"/>
              <w:ind w:left="64"/>
              <w:rPr>
                <w:sz w:val="24"/>
              </w:rPr>
            </w:pPr>
            <w:r>
              <w:rPr>
                <w:spacing w:val="-2"/>
                <w:sz w:val="24"/>
              </w:rPr>
              <w:t>SS.912.P.2.12</w:t>
            </w:r>
          </w:p>
        </w:tc>
        <w:tc>
          <w:tcPr>
            <w:tcW w:w="7857" w:type="dxa"/>
            <w:tcBorders>
              <w:top w:val="single" w:sz="4" w:space="0" w:color="000000"/>
              <w:bottom w:val="single" w:sz="4" w:space="0" w:color="000000"/>
            </w:tcBorders>
          </w:tcPr>
          <w:p w14:paraId="5A28AD86" w14:textId="77777777" w:rsidR="00EB389E" w:rsidRDefault="00EB389E">
            <w:pPr>
              <w:pStyle w:val="TableParagraph"/>
              <w:spacing w:before="20"/>
              <w:rPr>
                <w:sz w:val="24"/>
              </w:rPr>
            </w:pPr>
          </w:p>
          <w:p w14:paraId="5A28AD87" w14:textId="3144A613" w:rsidR="00EB389E" w:rsidRDefault="00872BA8">
            <w:pPr>
              <w:pStyle w:val="TableParagraph"/>
              <w:ind w:left="82"/>
              <w:rPr>
                <w:sz w:val="24"/>
              </w:rPr>
            </w:pPr>
            <w:r>
              <w:rPr>
                <w:sz w:val="24"/>
              </w:rPr>
              <w:t>Explain</w:t>
            </w:r>
            <w:r>
              <w:rPr>
                <w:spacing w:val="-4"/>
                <w:sz w:val="24"/>
              </w:rPr>
              <w:t xml:space="preserve"> </w:t>
            </w:r>
            <w:r>
              <w:rPr>
                <w:sz w:val="24"/>
              </w:rPr>
              <w:t>how</w:t>
            </w:r>
            <w:r>
              <w:rPr>
                <w:spacing w:val="-5"/>
                <w:sz w:val="24"/>
              </w:rPr>
              <w:t xml:space="preserve"> </w:t>
            </w:r>
            <w:r>
              <w:rPr>
                <w:sz w:val="24"/>
              </w:rPr>
              <w:t>validity</w:t>
            </w:r>
            <w:r>
              <w:rPr>
                <w:spacing w:val="-4"/>
                <w:sz w:val="24"/>
              </w:rPr>
              <w:t xml:space="preserve"> </w:t>
            </w:r>
            <w:r>
              <w:rPr>
                <w:sz w:val="24"/>
              </w:rPr>
              <w:t>and</w:t>
            </w:r>
            <w:r>
              <w:rPr>
                <w:spacing w:val="-4"/>
                <w:sz w:val="24"/>
              </w:rPr>
              <w:t xml:space="preserve"> </w:t>
            </w:r>
            <w:r>
              <w:rPr>
                <w:sz w:val="24"/>
              </w:rPr>
              <w:t>reliability</w:t>
            </w:r>
            <w:r>
              <w:rPr>
                <w:spacing w:val="-4"/>
                <w:sz w:val="24"/>
              </w:rPr>
              <w:t xml:space="preserve"> </w:t>
            </w:r>
            <w:r w:rsidRPr="00355BCC">
              <w:rPr>
                <w:sz w:val="24"/>
              </w:rPr>
              <w:t>of</w:t>
            </w:r>
            <w:r w:rsidRPr="00355BCC">
              <w:rPr>
                <w:spacing w:val="-5"/>
                <w:sz w:val="24"/>
              </w:rPr>
              <w:t xml:space="preserve"> </w:t>
            </w:r>
            <w:r w:rsidRPr="00355BCC">
              <w:rPr>
                <w:sz w:val="24"/>
              </w:rPr>
              <w:t>observations</w:t>
            </w:r>
            <w:r w:rsidR="003137E9" w:rsidRPr="00355BCC">
              <w:rPr>
                <w:sz w:val="24"/>
              </w:rPr>
              <w:t xml:space="preserve">, </w:t>
            </w:r>
            <w:r w:rsidRPr="00355BCC">
              <w:rPr>
                <w:spacing w:val="-4"/>
                <w:sz w:val="24"/>
              </w:rPr>
              <w:t xml:space="preserve">and </w:t>
            </w:r>
            <w:r w:rsidRPr="00355BCC">
              <w:rPr>
                <w:sz w:val="24"/>
              </w:rPr>
              <w:t>measurements</w:t>
            </w:r>
            <w:r w:rsidRPr="00355BCC">
              <w:rPr>
                <w:spacing w:val="-4"/>
                <w:sz w:val="24"/>
              </w:rPr>
              <w:t xml:space="preserve"> </w:t>
            </w:r>
            <w:r>
              <w:rPr>
                <w:sz w:val="24"/>
              </w:rPr>
              <w:t>relate</w:t>
            </w:r>
            <w:r>
              <w:rPr>
                <w:spacing w:val="-5"/>
                <w:sz w:val="24"/>
              </w:rPr>
              <w:t xml:space="preserve"> </w:t>
            </w:r>
            <w:r>
              <w:rPr>
                <w:sz w:val="24"/>
              </w:rPr>
              <w:t>to data analysis.</w:t>
            </w:r>
          </w:p>
        </w:tc>
      </w:tr>
    </w:tbl>
    <w:p w14:paraId="5A28AD89" w14:textId="77777777" w:rsidR="00EB389E" w:rsidRDefault="00EB389E">
      <w:pPr>
        <w:pStyle w:val="BodyText"/>
        <w:rPr>
          <w:sz w:val="20"/>
        </w:rPr>
      </w:pPr>
    </w:p>
    <w:p w14:paraId="5A28AD8A" w14:textId="77777777" w:rsidR="00EB389E" w:rsidRDefault="00EB389E">
      <w:pPr>
        <w:pStyle w:val="BodyText"/>
        <w:spacing w:before="125"/>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489"/>
        <w:gridCol w:w="7871"/>
      </w:tblGrid>
      <w:tr w:rsidR="00EB389E" w14:paraId="5A28AD8C" w14:textId="77777777">
        <w:trPr>
          <w:trHeight w:val="530"/>
        </w:trPr>
        <w:tc>
          <w:tcPr>
            <w:tcW w:w="9360" w:type="dxa"/>
            <w:gridSpan w:val="2"/>
          </w:tcPr>
          <w:p w14:paraId="5A28AD8B" w14:textId="77777777" w:rsidR="00EB389E" w:rsidRDefault="00872BA8">
            <w:pPr>
              <w:pStyle w:val="TableParagraph"/>
              <w:spacing w:before="30"/>
              <w:ind w:left="468"/>
              <w:rPr>
                <w:b/>
                <w:i/>
                <w:sz w:val="24"/>
              </w:rPr>
            </w:pPr>
            <w:r>
              <w:rPr>
                <w:noProof/>
              </w:rPr>
              <mc:AlternateContent>
                <mc:Choice Requires="wpg">
                  <w:drawing>
                    <wp:anchor distT="0" distB="0" distL="0" distR="0" simplePos="0" relativeHeight="251667456" behindDoc="1" locked="0" layoutInCell="1" allowOverlap="1" wp14:anchorId="5A28B4EE" wp14:editId="5259EA78">
                      <wp:simplePos x="0" y="0"/>
                      <wp:positionH relativeFrom="column">
                        <wp:posOffset>0</wp:posOffset>
                      </wp:positionH>
                      <wp:positionV relativeFrom="paragraph">
                        <wp:posOffset>-18502</wp:posOffset>
                      </wp:positionV>
                      <wp:extent cx="5943600" cy="35814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58140"/>
                                <a:chOff x="0" y="0"/>
                                <a:chExt cx="5943600" cy="358140"/>
                              </a:xfrm>
                            </wpg:grpSpPr>
                            <wps:wsp>
                              <wps:cNvPr id="611" name="Graphic 611"/>
                              <wps:cNvSpPr/>
                              <wps:spPr>
                                <a:xfrm>
                                  <a:off x="0" y="12"/>
                                  <a:ext cx="228600" cy="352425"/>
                                </a:xfrm>
                                <a:custGeom>
                                  <a:avLst/>
                                  <a:gdLst/>
                                  <a:ahLst/>
                                  <a:cxnLst/>
                                  <a:rect l="l" t="t" r="r" b="b"/>
                                  <a:pathLst>
                                    <a:path w="228600" h="352425">
                                      <a:moveTo>
                                        <a:pt x="228600" y="0"/>
                                      </a:moveTo>
                                      <a:lnTo>
                                        <a:pt x="0" y="0"/>
                                      </a:lnTo>
                                      <a:lnTo>
                                        <a:pt x="0" y="1511"/>
                                      </a:lnTo>
                                      <a:lnTo>
                                        <a:pt x="0" y="36563"/>
                                      </a:lnTo>
                                      <a:lnTo>
                                        <a:pt x="0" y="352031"/>
                                      </a:lnTo>
                                      <a:lnTo>
                                        <a:pt x="228600" y="352031"/>
                                      </a:lnTo>
                                      <a:lnTo>
                                        <a:pt x="228600" y="36563"/>
                                      </a:lnTo>
                                      <a:lnTo>
                                        <a:pt x="228600" y="1511"/>
                                      </a:lnTo>
                                      <a:lnTo>
                                        <a:pt x="228600" y="0"/>
                                      </a:lnTo>
                                      <a:close/>
                                    </a:path>
                                  </a:pathLst>
                                </a:custGeom>
                                <a:solidFill>
                                  <a:srgbClr val="CC0000"/>
                                </a:solidFill>
                              </wps:spPr>
                              <wps:bodyPr wrap="square" lIns="0" tIns="0" rIns="0" bIns="0" rtlCol="0">
                                <a:prstTxWarp prst="textNoShape">
                                  <a:avLst/>
                                </a:prstTxWarp>
                                <a:noAutofit/>
                              </wps:bodyPr>
                            </wps:wsp>
                            <wps:wsp>
                              <wps:cNvPr id="612" name="Graphic 612"/>
                              <wps:cNvSpPr/>
                              <wps:spPr>
                                <a:xfrm>
                                  <a:off x="0" y="352031"/>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74363B" id="Group 610" o:spid="_x0000_s1026" style="position:absolute;margin-left:0;margin-top:-1.45pt;width:468pt;height:28.2pt;z-index:-251649024;mso-wrap-distance-left:0;mso-wrap-distance-right:0" coordsize="5943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">
                      <v:shape id="Graphic 611" o:spid="_x0000_s1027" style="position:absolute;width:2286;height:3524;visibility:visible;mso-wrap-style:square;v-text-anchor:top" coordsize="228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" path="m228600,l,,,1511,,36563,,352031r228600,l228600,36563r,-35052l228600,xe" fillcolor="#c00" stroked="f">
                        <v:path arrowok="t"/>
                      </v:shape>
                      <v:shape id="Graphic 612" o:spid="_x0000_s1028" style="position:absolute;top:3520;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" path="m5943600,r,l,,,6108r5943600,l5943600,xe" fillcolor="black" stroked="f">
                        <v:path arrowok="t"/>
                      </v:shape>
                    </v:group>
                  </w:pict>
                </mc:Fallback>
              </mc:AlternateContent>
            </w:r>
            <w:r>
              <w:rPr>
                <w:b/>
                <w:i/>
                <w:sz w:val="24"/>
              </w:rPr>
              <w:t>SS.912.P.3</w:t>
            </w:r>
            <w:r>
              <w:rPr>
                <w:b/>
                <w:i/>
                <w:spacing w:val="54"/>
                <w:sz w:val="24"/>
              </w:rPr>
              <w:t xml:space="preserve"> </w:t>
            </w:r>
            <w:r>
              <w:rPr>
                <w:b/>
                <w:i/>
                <w:sz w:val="24"/>
              </w:rPr>
              <w:t>Identify</w:t>
            </w:r>
            <w:r>
              <w:rPr>
                <w:b/>
                <w:i/>
                <w:spacing w:val="-3"/>
                <w:sz w:val="24"/>
              </w:rPr>
              <w:t xml:space="preserve"> </w:t>
            </w:r>
            <w:r>
              <w:rPr>
                <w:b/>
                <w:i/>
                <w:sz w:val="24"/>
              </w:rPr>
              <w:t>the</w:t>
            </w:r>
            <w:r>
              <w:rPr>
                <w:b/>
                <w:i/>
                <w:spacing w:val="-5"/>
                <w:sz w:val="24"/>
              </w:rPr>
              <w:t xml:space="preserve"> </w:t>
            </w:r>
            <w:r>
              <w:rPr>
                <w:b/>
                <w:i/>
                <w:sz w:val="24"/>
              </w:rPr>
              <w:t>biological</w:t>
            </w:r>
            <w:r>
              <w:rPr>
                <w:b/>
                <w:i/>
                <w:spacing w:val="-1"/>
                <w:sz w:val="24"/>
              </w:rPr>
              <w:t xml:space="preserve"> </w:t>
            </w:r>
            <w:r>
              <w:rPr>
                <w:b/>
                <w:i/>
                <w:sz w:val="24"/>
              </w:rPr>
              <w:t>bases</w:t>
            </w:r>
            <w:r>
              <w:rPr>
                <w:b/>
                <w:i/>
                <w:spacing w:val="-2"/>
                <w:sz w:val="24"/>
              </w:rPr>
              <w:t xml:space="preserve"> </w:t>
            </w:r>
            <w:r>
              <w:rPr>
                <w:b/>
                <w:i/>
                <w:sz w:val="24"/>
              </w:rPr>
              <w:t>of</w:t>
            </w:r>
            <w:r>
              <w:rPr>
                <w:b/>
                <w:i/>
                <w:spacing w:val="-2"/>
                <w:sz w:val="24"/>
              </w:rPr>
              <w:t xml:space="preserve"> </w:t>
            </w:r>
            <w:r>
              <w:rPr>
                <w:b/>
                <w:i/>
                <w:sz w:val="24"/>
              </w:rPr>
              <w:t>human</w:t>
            </w:r>
            <w:r>
              <w:rPr>
                <w:b/>
                <w:i/>
                <w:spacing w:val="-2"/>
                <w:sz w:val="24"/>
              </w:rPr>
              <w:t xml:space="preserve"> </w:t>
            </w:r>
            <w:r>
              <w:rPr>
                <w:b/>
                <w:i/>
                <w:sz w:val="24"/>
              </w:rPr>
              <w:t>and</w:t>
            </w:r>
            <w:r>
              <w:rPr>
                <w:b/>
                <w:i/>
                <w:spacing w:val="-1"/>
                <w:sz w:val="24"/>
              </w:rPr>
              <w:t xml:space="preserve"> </w:t>
            </w:r>
            <w:r>
              <w:rPr>
                <w:b/>
                <w:i/>
                <w:sz w:val="24"/>
              </w:rPr>
              <w:t>animal</w:t>
            </w:r>
            <w:r>
              <w:rPr>
                <w:b/>
                <w:i/>
                <w:spacing w:val="-1"/>
                <w:sz w:val="24"/>
              </w:rPr>
              <w:t xml:space="preserve"> </w:t>
            </w:r>
            <w:r>
              <w:rPr>
                <w:b/>
                <w:i/>
                <w:spacing w:val="-2"/>
                <w:sz w:val="24"/>
              </w:rPr>
              <w:t>behavior.</w:t>
            </w:r>
          </w:p>
        </w:tc>
      </w:tr>
      <w:tr w:rsidR="00EB389E" w14:paraId="5A28AD91" w14:textId="77777777">
        <w:trPr>
          <w:trHeight w:val="728"/>
        </w:trPr>
        <w:tc>
          <w:tcPr>
            <w:tcW w:w="1489" w:type="dxa"/>
          </w:tcPr>
          <w:p w14:paraId="5A28AD8D" w14:textId="77777777" w:rsidR="00EB389E" w:rsidRDefault="00EB389E">
            <w:pPr>
              <w:pStyle w:val="TableParagraph"/>
              <w:spacing w:before="176"/>
              <w:rPr>
                <w:sz w:val="24"/>
              </w:rPr>
            </w:pPr>
          </w:p>
          <w:p w14:paraId="5A28AD8E" w14:textId="77777777" w:rsidR="00EB389E" w:rsidRDefault="00872BA8">
            <w:pPr>
              <w:pStyle w:val="TableParagraph"/>
              <w:spacing w:line="256" w:lineRule="exact"/>
              <w:ind w:left="57"/>
              <w:rPr>
                <w:sz w:val="24"/>
              </w:rPr>
            </w:pPr>
            <w:r>
              <w:rPr>
                <w:spacing w:val="-2"/>
                <w:sz w:val="24"/>
              </w:rPr>
              <w:t>SS.912.P.3.1</w:t>
            </w:r>
          </w:p>
        </w:tc>
        <w:tc>
          <w:tcPr>
            <w:tcW w:w="7871" w:type="dxa"/>
          </w:tcPr>
          <w:p w14:paraId="5A28AD8F" w14:textId="77777777" w:rsidR="00EB389E" w:rsidRDefault="00EB389E">
            <w:pPr>
              <w:pStyle w:val="TableParagraph"/>
              <w:spacing w:before="176"/>
              <w:rPr>
                <w:sz w:val="24"/>
              </w:rPr>
            </w:pPr>
          </w:p>
          <w:p w14:paraId="5A28AD90" w14:textId="77777777" w:rsidR="00EB389E" w:rsidRDefault="00872BA8">
            <w:pPr>
              <w:pStyle w:val="TableParagraph"/>
              <w:spacing w:line="256" w:lineRule="exact"/>
              <w:ind w:left="188"/>
              <w:rPr>
                <w:sz w:val="24"/>
              </w:rPr>
            </w:pPr>
            <w:r>
              <w:rPr>
                <w:sz w:val="24"/>
              </w:rPr>
              <w:t>Identify</w:t>
            </w:r>
            <w:r>
              <w:rPr>
                <w:spacing w:val="-4"/>
                <w:sz w:val="24"/>
              </w:rPr>
              <w:t xml:space="preserve"> </w:t>
            </w:r>
            <w:r>
              <w:rPr>
                <w:sz w:val="24"/>
              </w:rPr>
              <w:t>the</w:t>
            </w:r>
            <w:r>
              <w:rPr>
                <w:spacing w:val="-3"/>
                <w:sz w:val="24"/>
              </w:rPr>
              <w:t xml:space="preserve"> </w:t>
            </w:r>
            <w:r>
              <w:rPr>
                <w:sz w:val="24"/>
              </w:rPr>
              <w:t>major</w:t>
            </w:r>
            <w:r>
              <w:rPr>
                <w:spacing w:val="-2"/>
                <w:sz w:val="24"/>
              </w:rPr>
              <w:t xml:space="preserve"> </w:t>
            </w:r>
            <w:r>
              <w:rPr>
                <w:sz w:val="24"/>
              </w:rPr>
              <w:t>divisions</w:t>
            </w:r>
            <w:r>
              <w:rPr>
                <w:spacing w:val="-2"/>
                <w:sz w:val="24"/>
              </w:rPr>
              <w:t xml:space="preserve"> </w:t>
            </w:r>
            <w:r>
              <w:rPr>
                <w:sz w:val="24"/>
              </w:rPr>
              <w:t>and</w:t>
            </w:r>
            <w:r>
              <w:rPr>
                <w:spacing w:val="-2"/>
                <w:sz w:val="24"/>
              </w:rPr>
              <w:t xml:space="preserve"> </w:t>
            </w:r>
            <w:r>
              <w:rPr>
                <w:sz w:val="24"/>
              </w:rPr>
              <w:t>subdivisions</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human</w:t>
            </w:r>
            <w:r>
              <w:rPr>
                <w:spacing w:val="-2"/>
                <w:sz w:val="24"/>
              </w:rPr>
              <w:t xml:space="preserve"> </w:t>
            </w:r>
            <w:r>
              <w:rPr>
                <w:sz w:val="24"/>
              </w:rPr>
              <w:t>nervous</w:t>
            </w:r>
            <w:r>
              <w:rPr>
                <w:spacing w:val="-1"/>
                <w:sz w:val="24"/>
              </w:rPr>
              <w:t xml:space="preserve"> </w:t>
            </w:r>
            <w:r>
              <w:rPr>
                <w:spacing w:val="-2"/>
                <w:sz w:val="24"/>
              </w:rPr>
              <w:t>system.</w:t>
            </w:r>
          </w:p>
        </w:tc>
      </w:tr>
    </w:tbl>
    <w:p w14:paraId="5A28AD92" w14:textId="77777777" w:rsidR="00EB389E" w:rsidRDefault="00EB389E">
      <w:pPr>
        <w:spacing w:line="256" w:lineRule="exact"/>
        <w:rPr>
          <w:sz w:val="24"/>
        </w:rPr>
        <w:sectPr w:rsidR="00EB389E">
          <w:pgSz w:w="12240" w:h="15840"/>
          <w:pgMar w:top="1340" w:right="0" w:bottom="1260" w:left="0" w:header="585" w:footer="1063" w:gutter="0"/>
          <w:cols w:space="720"/>
        </w:sectPr>
      </w:pPr>
    </w:p>
    <w:p w14:paraId="5A28AD93"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AD98" w14:textId="77777777">
        <w:trPr>
          <w:trHeight w:val="1182"/>
        </w:trPr>
        <w:tc>
          <w:tcPr>
            <w:tcW w:w="1556" w:type="dxa"/>
            <w:tcBorders>
              <w:top w:val="single" w:sz="4" w:space="0" w:color="000000"/>
              <w:bottom w:val="single" w:sz="4" w:space="0" w:color="000000"/>
            </w:tcBorders>
          </w:tcPr>
          <w:p w14:paraId="5A28AD94" w14:textId="77777777" w:rsidR="00EB389E" w:rsidRDefault="00EB389E">
            <w:pPr>
              <w:pStyle w:val="TableParagraph"/>
              <w:spacing w:before="176"/>
              <w:rPr>
                <w:sz w:val="24"/>
              </w:rPr>
            </w:pPr>
          </w:p>
          <w:p w14:paraId="5A28AD95" w14:textId="77777777" w:rsidR="00EB389E" w:rsidRDefault="00872BA8">
            <w:pPr>
              <w:pStyle w:val="TableParagraph"/>
              <w:ind w:left="64"/>
              <w:rPr>
                <w:sz w:val="24"/>
              </w:rPr>
            </w:pPr>
            <w:r>
              <w:rPr>
                <w:spacing w:val="-2"/>
                <w:sz w:val="24"/>
              </w:rPr>
              <w:t>SS.912.P.3.2</w:t>
            </w:r>
          </w:p>
        </w:tc>
        <w:tc>
          <w:tcPr>
            <w:tcW w:w="7811" w:type="dxa"/>
            <w:tcBorders>
              <w:top w:val="single" w:sz="4" w:space="0" w:color="000000"/>
              <w:bottom w:val="single" w:sz="4" w:space="0" w:color="000000"/>
            </w:tcBorders>
          </w:tcPr>
          <w:p w14:paraId="5A28AD96" w14:textId="77777777" w:rsidR="00EB389E" w:rsidRDefault="00EB389E">
            <w:pPr>
              <w:pStyle w:val="TableParagraph"/>
              <w:spacing w:before="20"/>
              <w:rPr>
                <w:sz w:val="24"/>
              </w:rPr>
            </w:pPr>
          </w:p>
          <w:p w14:paraId="5A28AD97" w14:textId="77777777" w:rsidR="00EB389E" w:rsidRDefault="00872BA8">
            <w:pPr>
              <w:pStyle w:val="TableParagraph"/>
              <w:ind w:left="128"/>
              <w:rPr>
                <w:sz w:val="24"/>
              </w:rPr>
            </w:pPr>
            <w:r>
              <w:rPr>
                <w:sz w:val="24"/>
              </w:rPr>
              <w:t>Identify</w:t>
            </w:r>
            <w:r>
              <w:rPr>
                <w:spacing w:val="-3"/>
                <w:sz w:val="24"/>
              </w:rPr>
              <w:t xml:space="preserve"> </w:t>
            </w:r>
            <w:r>
              <w:rPr>
                <w:sz w:val="24"/>
              </w:rPr>
              <w:t>the</w:t>
            </w:r>
            <w:r>
              <w:rPr>
                <w:spacing w:val="-4"/>
                <w:sz w:val="24"/>
              </w:rPr>
              <w:t xml:space="preserve"> </w:t>
            </w:r>
            <w:r>
              <w:rPr>
                <w:sz w:val="24"/>
              </w:rPr>
              <w:t>parts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neuron</w:t>
            </w:r>
            <w:r>
              <w:rPr>
                <w:spacing w:val="-3"/>
                <w:sz w:val="24"/>
              </w:rPr>
              <w:t xml:space="preserve"> </w:t>
            </w:r>
            <w:r>
              <w:rPr>
                <w:sz w:val="24"/>
              </w:rPr>
              <w:t>and</w:t>
            </w:r>
            <w:r>
              <w:rPr>
                <w:spacing w:val="-3"/>
                <w:sz w:val="24"/>
              </w:rPr>
              <w:t xml:space="preserve"> </w:t>
            </w:r>
            <w:r>
              <w:rPr>
                <w:sz w:val="24"/>
              </w:rPr>
              <w:t>describe</w:t>
            </w:r>
            <w:r>
              <w:rPr>
                <w:spacing w:val="-4"/>
                <w:sz w:val="24"/>
              </w:rPr>
              <w:t xml:space="preserve"> </w:t>
            </w:r>
            <w:r>
              <w:rPr>
                <w:sz w:val="24"/>
              </w:rPr>
              <w:t>the</w:t>
            </w:r>
            <w:r>
              <w:rPr>
                <w:spacing w:val="-4"/>
                <w:sz w:val="24"/>
              </w:rPr>
              <w:t xml:space="preserve"> </w:t>
            </w:r>
            <w:r>
              <w:rPr>
                <w:sz w:val="24"/>
              </w:rPr>
              <w:t>basic</w:t>
            </w:r>
            <w:r>
              <w:rPr>
                <w:spacing w:val="-4"/>
                <w:sz w:val="24"/>
              </w:rPr>
              <w:t xml:space="preserve"> </w:t>
            </w:r>
            <w:r>
              <w:rPr>
                <w:sz w:val="24"/>
              </w:rPr>
              <w:t>process</w:t>
            </w:r>
            <w:r>
              <w:rPr>
                <w:spacing w:val="-3"/>
                <w:sz w:val="24"/>
              </w:rPr>
              <w:t xml:space="preserve"> </w:t>
            </w:r>
            <w:r>
              <w:rPr>
                <w:sz w:val="24"/>
              </w:rPr>
              <w:t>of</w:t>
            </w:r>
            <w:r>
              <w:rPr>
                <w:spacing w:val="-4"/>
                <w:sz w:val="24"/>
              </w:rPr>
              <w:t xml:space="preserve"> </w:t>
            </w:r>
            <w:r>
              <w:rPr>
                <w:sz w:val="24"/>
              </w:rPr>
              <w:t xml:space="preserve">neural </w:t>
            </w:r>
            <w:r>
              <w:rPr>
                <w:spacing w:val="-2"/>
                <w:sz w:val="24"/>
              </w:rPr>
              <w:t>transmission.</w:t>
            </w:r>
          </w:p>
        </w:tc>
      </w:tr>
      <w:tr w:rsidR="00EB389E" w14:paraId="5A28AD9D" w14:textId="77777777">
        <w:trPr>
          <w:trHeight w:val="1185"/>
        </w:trPr>
        <w:tc>
          <w:tcPr>
            <w:tcW w:w="1556" w:type="dxa"/>
            <w:tcBorders>
              <w:top w:val="single" w:sz="4" w:space="0" w:color="000000"/>
              <w:bottom w:val="single" w:sz="4" w:space="0" w:color="000000"/>
            </w:tcBorders>
          </w:tcPr>
          <w:p w14:paraId="5A28AD99" w14:textId="77777777" w:rsidR="00EB389E" w:rsidRDefault="00EB389E">
            <w:pPr>
              <w:pStyle w:val="TableParagraph"/>
              <w:spacing w:before="178"/>
              <w:rPr>
                <w:sz w:val="24"/>
              </w:rPr>
            </w:pPr>
          </w:p>
          <w:p w14:paraId="5A28AD9A" w14:textId="77777777" w:rsidR="00EB389E" w:rsidRDefault="00872BA8">
            <w:pPr>
              <w:pStyle w:val="TableParagraph"/>
              <w:spacing w:before="1"/>
              <w:ind w:left="64"/>
              <w:rPr>
                <w:sz w:val="24"/>
              </w:rPr>
            </w:pPr>
            <w:r>
              <w:rPr>
                <w:spacing w:val="-2"/>
                <w:sz w:val="24"/>
              </w:rPr>
              <w:t>SS.912.P.3.3</w:t>
            </w:r>
          </w:p>
        </w:tc>
        <w:tc>
          <w:tcPr>
            <w:tcW w:w="7811" w:type="dxa"/>
            <w:tcBorders>
              <w:top w:val="single" w:sz="4" w:space="0" w:color="000000"/>
              <w:bottom w:val="single" w:sz="4" w:space="0" w:color="000000"/>
            </w:tcBorders>
          </w:tcPr>
          <w:p w14:paraId="5A28AD9B" w14:textId="77777777" w:rsidR="00EB389E" w:rsidRDefault="00EB389E">
            <w:pPr>
              <w:pStyle w:val="TableParagraph"/>
              <w:spacing w:before="22"/>
              <w:rPr>
                <w:sz w:val="24"/>
              </w:rPr>
            </w:pPr>
          </w:p>
          <w:p w14:paraId="5A28AD9C" w14:textId="77777777" w:rsidR="00EB389E" w:rsidRDefault="00872BA8">
            <w:pPr>
              <w:pStyle w:val="TableParagraph"/>
              <w:spacing w:before="1"/>
              <w:ind w:left="128"/>
              <w:rPr>
                <w:sz w:val="24"/>
              </w:rPr>
            </w:pPr>
            <w:r>
              <w:rPr>
                <w:sz w:val="24"/>
              </w:rPr>
              <w:t>Differentiate</w:t>
            </w:r>
            <w:r>
              <w:rPr>
                <w:spacing w:val="-5"/>
                <w:sz w:val="24"/>
              </w:rPr>
              <w:t xml:space="preserve"> </w:t>
            </w:r>
            <w:r>
              <w:rPr>
                <w:sz w:val="24"/>
              </w:rPr>
              <w:t>between</w:t>
            </w:r>
            <w:r>
              <w:rPr>
                <w:spacing w:val="-4"/>
                <w:sz w:val="24"/>
              </w:rPr>
              <w:t xml:space="preserve"> </w:t>
            </w:r>
            <w:r>
              <w:rPr>
                <w:sz w:val="24"/>
              </w:rPr>
              <w:t>the</w:t>
            </w:r>
            <w:r>
              <w:rPr>
                <w:spacing w:val="-3"/>
                <w:sz w:val="24"/>
              </w:rPr>
              <w:t xml:space="preserve"> </w:t>
            </w:r>
            <w:r>
              <w:rPr>
                <w:sz w:val="24"/>
              </w:rPr>
              <w:t>structures</w:t>
            </w:r>
            <w:r>
              <w:rPr>
                <w:spacing w:val="-4"/>
                <w:sz w:val="24"/>
              </w:rPr>
              <w:t xml:space="preserve"> </w:t>
            </w:r>
            <w:r>
              <w:rPr>
                <w:sz w:val="24"/>
              </w:rPr>
              <w:t>and</w:t>
            </w:r>
            <w:r>
              <w:rPr>
                <w:spacing w:val="-2"/>
                <w:sz w:val="24"/>
              </w:rPr>
              <w:t xml:space="preserve"> </w:t>
            </w:r>
            <w:r>
              <w:rPr>
                <w:sz w:val="24"/>
              </w:rPr>
              <w:t>functions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various</w:t>
            </w:r>
            <w:r>
              <w:rPr>
                <w:spacing w:val="-4"/>
                <w:sz w:val="24"/>
              </w:rPr>
              <w:t xml:space="preserve"> </w:t>
            </w:r>
            <w:r>
              <w:rPr>
                <w:sz w:val="24"/>
              </w:rPr>
              <w:t>parts</w:t>
            </w:r>
            <w:r>
              <w:rPr>
                <w:spacing w:val="-4"/>
                <w:sz w:val="24"/>
              </w:rPr>
              <w:t xml:space="preserve"> </w:t>
            </w:r>
            <w:r>
              <w:rPr>
                <w:sz w:val="24"/>
              </w:rPr>
              <w:t>of</w:t>
            </w:r>
            <w:r>
              <w:rPr>
                <w:spacing w:val="-5"/>
                <w:sz w:val="24"/>
              </w:rPr>
              <w:t xml:space="preserve"> </w:t>
            </w:r>
            <w:r>
              <w:rPr>
                <w:sz w:val="24"/>
              </w:rPr>
              <w:t>the central nervous system.</w:t>
            </w:r>
          </w:p>
        </w:tc>
      </w:tr>
      <w:tr w:rsidR="00EB389E" w14:paraId="5A28ADA2" w14:textId="77777777">
        <w:trPr>
          <w:trHeight w:val="906"/>
        </w:trPr>
        <w:tc>
          <w:tcPr>
            <w:tcW w:w="1556" w:type="dxa"/>
            <w:tcBorders>
              <w:top w:val="single" w:sz="4" w:space="0" w:color="000000"/>
              <w:bottom w:val="single" w:sz="4" w:space="0" w:color="000000"/>
            </w:tcBorders>
          </w:tcPr>
          <w:p w14:paraId="5A28AD9E" w14:textId="77777777" w:rsidR="00EB389E" w:rsidRDefault="00EB389E">
            <w:pPr>
              <w:pStyle w:val="TableParagraph"/>
              <w:spacing w:before="39"/>
              <w:rPr>
                <w:sz w:val="24"/>
              </w:rPr>
            </w:pPr>
          </w:p>
          <w:p w14:paraId="5A28AD9F" w14:textId="77777777" w:rsidR="00EB389E" w:rsidRDefault="00872BA8">
            <w:pPr>
              <w:pStyle w:val="TableParagraph"/>
              <w:ind w:left="64"/>
              <w:rPr>
                <w:sz w:val="24"/>
              </w:rPr>
            </w:pPr>
            <w:r>
              <w:rPr>
                <w:spacing w:val="-2"/>
                <w:sz w:val="24"/>
              </w:rPr>
              <w:t>SS.912.P.3.4</w:t>
            </w:r>
          </w:p>
        </w:tc>
        <w:tc>
          <w:tcPr>
            <w:tcW w:w="7811" w:type="dxa"/>
            <w:tcBorders>
              <w:top w:val="single" w:sz="4" w:space="0" w:color="000000"/>
              <w:bottom w:val="single" w:sz="4" w:space="0" w:color="000000"/>
            </w:tcBorders>
          </w:tcPr>
          <w:p w14:paraId="5A28ADA0" w14:textId="77777777" w:rsidR="00EB389E" w:rsidRDefault="00EB389E">
            <w:pPr>
              <w:pStyle w:val="TableParagraph"/>
              <w:spacing w:before="20"/>
              <w:rPr>
                <w:sz w:val="24"/>
              </w:rPr>
            </w:pPr>
          </w:p>
          <w:p w14:paraId="5A28ADA1" w14:textId="77777777" w:rsidR="00EB389E" w:rsidRDefault="00872BA8">
            <w:pPr>
              <w:pStyle w:val="TableParagraph"/>
              <w:ind w:left="128"/>
              <w:rPr>
                <w:sz w:val="24"/>
              </w:rPr>
            </w:pPr>
            <w:r>
              <w:rPr>
                <w:sz w:val="24"/>
              </w:rPr>
              <w:t>Describe</w:t>
            </w:r>
            <w:r>
              <w:rPr>
                <w:spacing w:val="-3"/>
                <w:sz w:val="24"/>
              </w:rPr>
              <w:t xml:space="preserve"> </w:t>
            </w:r>
            <w:r>
              <w:rPr>
                <w:sz w:val="24"/>
              </w:rPr>
              <w:t>lateralization</w:t>
            </w:r>
            <w:r>
              <w:rPr>
                <w:spacing w:val="-2"/>
                <w:sz w:val="24"/>
              </w:rPr>
              <w:t xml:space="preserve"> </w:t>
            </w:r>
            <w:r>
              <w:rPr>
                <w:sz w:val="24"/>
              </w:rPr>
              <w:t>of</w:t>
            </w:r>
            <w:r>
              <w:rPr>
                <w:spacing w:val="-1"/>
                <w:sz w:val="24"/>
              </w:rPr>
              <w:t xml:space="preserve"> </w:t>
            </w:r>
            <w:r>
              <w:rPr>
                <w:sz w:val="24"/>
              </w:rPr>
              <w:t>brain</w:t>
            </w:r>
            <w:r>
              <w:rPr>
                <w:spacing w:val="-2"/>
                <w:sz w:val="24"/>
              </w:rPr>
              <w:t xml:space="preserve"> functions.</w:t>
            </w:r>
          </w:p>
        </w:tc>
      </w:tr>
      <w:tr w:rsidR="00EB389E" w14:paraId="5A28ADA7" w14:textId="77777777">
        <w:trPr>
          <w:trHeight w:val="1185"/>
        </w:trPr>
        <w:tc>
          <w:tcPr>
            <w:tcW w:w="1556" w:type="dxa"/>
            <w:tcBorders>
              <w:top w:val="single" w:sz="4" w:space="0" w:color="000000"/>
              <w:bottom w:val="single" w:sz="4" w:space="0" w:color="000000"/>
            </w:tcBorders>
          </w:tcPr>
          <w:p w14:paraId="5A28ADA3" w14:textId="77777777" w:rsidR="00EB389E" w:rsidRDefault="00EB389E">
            <w:pPr>
              <w:pStyle w:val="TableParagraph"/>
              <w:spacing w:before="178"/>
              <w:rPr>
                <w:sz w:val="24"/>
              </w:rPr>
            </w:pPr>
          </w:p>
          <w:p w14:paraId="5A28ADA4" w14:textId="77777777" w:rsidR="00EB389E" w:rsidRDefault="00872BA8">
            <w:pPr>
              <w:pStyle w:val="TableParagraph"/>
              <w:spacing w:before="1"/>
              <w:ind w:left="64"/>
              <w:rPr>
                <w:sz w:val="24"/>
              </w:rPr>
            </w:pPr>
            <w:r>
              <w:rPr>
                <w:spacing w:val="-2"/>
                <w:sz w:val="24"/>
              </w:rPr>
              <w:t>SS.912.P.3.5</w:t>
            </w:r>
          </w:p>
        </w:tc>
        <w:tc>
          <w:tcPr>
            <w:tcW w:w="7811" w:type="dxa"/>
            <w:tcBorders>
              <w:top w:val="single" w:sz="4" w:space="0" w:color="000000"/>
              <w:bottom w:val="single" w:sz="4" w:space="0" w:color="000000"/>
            </w:tcBorders>
          </w:tcPr>
          <w:p w14:paraId="5A28ADA5" w14:textId="77777777" w:rsidR="00EB389E" w:rsidRDefault="00EB389E">
            <w:pPr>
              <w:pStyle w:val="TableParagraph"/>
              <w:spacing w:before="22"/>
              <w:rPr>
                <w:sz w:val="24"/>
              </w:rPr>
            </w:pPr>
          </w:p>
          <w:p w14:paraId="5A28ADA6" w14:textId="77777777" w:rsidR="00EB389E" w:rsidRDefault="00872BA8">
            <w:pPr>
              <w:pStyle w:val="TableParagraph"/>
              <w:spacing w:before="1"/>
              <w:ind w:left="128" w:right="164"/>
              <w:rPr>
                <w:sz w:val="24"/>
              </w:rPr>
            </w:pPr>
            <w:r>
              <w:rPr>
                <w:sz w:val="24"/>
              </w:rPr>
              <w:t>Discuss</w:t>
            </w:r>
            <w:r>
              <w:rPr>
                <w:spacing w:val="-4"/>
                <w:sz w:val="24"/>
              </w:rPr>
              <w:t xml:space="preserve"> </w:t>
            </w:r>
            <w:r>
              <w:rPr>
                <w:sz w:val="24"/>
              </w:rPr>
              <w:t>the</w:t>
            </w:r>
            <w:r>
              <w:rPr>
                <w:spacing w:val="-5"/>
                <w:sz w:val="24"/>
              </w:rPr>
              <w:t xml:space="preserve"> </w:t>
            </w:r>
            <w:r>
              <w:rPr>
                <w:sz w:val="24"/>
              </w:rPr>
              <w:t>mechanisms</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plasticity</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 xml:space="preserve">nervous </w:t>
            </w:r>
            <w:r>
              <w:rPr>
                <w:spacing w:val="-2"/>
                <w:sz w:val="24"/>
              </w:rPr>
              <w:t>system.</w:t>
            </w:r>
          </w:p>
        </w:tc>
      </w:tr>
      <w:tr w:rsidR="00EB389E" w14:paraId="5A28ADAC" w14:textId="77777777">
        <w:trPr>
          <w:trHeight w:val="906"/>
        </w:trPr>
        <w:tc>
          <w:tcPr>
            <w:tcW w:w="1556" w:type="dxa"/>
            <w:tcBorders>
              <w:top w:val="single" w:sz="4" w:space="0" w:color="000000"/>
              <w:bottom w:val="single" w:sz="4" w:space="0" w:color="000000"/>
            </w:tcBorders>
          </w:tcPr>
          <w:p w14:paraId="5A28ADA8" w14:textId="77777777" w:rsidR="00EB389E" w:rsidRDefault="00EB389E">
            <w:pPr>
              <w:pStyle w:val="TableParagraph"/>
              <w:spacing w:before="39"/>
              <w:rPr>
                <w:sz w:val="24"/>
              </w:rPr>
            </w:pPr>
          </w:p>
          <w:p w14:paraId="5A28ADA9" w14:textId="77777777" w:rsidR="00EB389E" w:rsidRDefault="00872BA8">
            <w:pPr>
              <w:pStyle w:val="TableParagraph"/>
              <w:ind w:left="64"/>
              <w:rPr>
                <w:sz w:val="24"/>
              </w:rPr>
            </w:pPr>
            <w:r>
              <w:rPr>
                <w:spacing w:val="-2"/>
                <w:sz w:val="24"/>
              </w:rPr>
              <w:t>SS.912.P.3.6</w:t>
            </w:r>
          </w:p>
        </w:tc>
        <w:tc>
          <w:tcPr>
            <w:tcW w:w="7811" w:type="dxa"/>
            <w:tcBorders>
              <w:top w:val="single" w:sz="4" w:space="0" w:color="000000"/>
              <w:bottom w:val="single" w:sz="4" w:space="0" w:color="000000"/>
            </w:tcBorders>
          </w:tcPr>
          <w:p w14:paraId="5A28ADAA" w14:textId="77777777" w:rsidR="00EB389E" w:rsidRDefault="00EB389E">
            <w:pPr>
              <w:pStyle w:val="TableParagraph"/>
              <w:spacing w:before="20"/>
              <w:rPr>
                <w:sz w:val="24"/>
              </w:rPr>
            </w:pPr>
          </w:p>
          <w:p w14:paraId="5A28ADAB" w14:textId="77777777" w:rsidR="00EB389E" w:rsidRDefault="00872BA8">
            <w:pPr>
              <w:pStyle w:val="TableParagraph"/>
              <w:ind w:left="128"/>
              <w:rPr>
                <w:sz w:val="24"/>
              </w:rPr>
            </w:pPr>
            <w:r>
              <w:rPr>
                <w:sz w:val="24"/>
              </w:rPr>
              <w:t>Describe</w:t>
            </w:r>
            <w:r>
              <w:rPr>
                <w:spacing w:val="-4"/>
                <w:sz w:val="24"/>
              </w:rPr>
              <w:t xml:space="preserve"> </w:t>
            </w:r>
            <w:r>
              <w:rPr>
                <w:sz w:val="24"/>
              </w:rPr>
              <w:t>how</w:t>
            </w:r>
            <w:r>
              <w:rPr>
                <w:spacing w:val="-2"/>
                <w:sz w:val="24"/>
              </w:rPr>
              <w:t xml:space="preserve"> </w:t>
            </w:r>
            <w:r>
              <w:rPr>
                <w:sz w:val="24"/>
              </w:rPr>
              <w:t>the</w:t>
            </w:r>
            <w:r>
              <w:rPr>
                <w:spacing w:val="-2"/>
                <w:sz w:val="24"/>
              </w:rPr>
              <w:t xml:space="preserve"> </w:t>
            </w:r>
            <w:r>
              <w:rPr>
                <w:sz w:val="24"/>
              </w:rPr>
              <w:t>endocrine</w:t>
            </w:r>
            <w:r>
              <w:rPr>
                <w:spacing w:val="-2"/>
                <w:sz w:val="24"/>
              </w:rPr>
              <w:t xml:space="preserve"> </w:t>
            </w:r>
            <w:r>
              <w:rPr>
                <w:sz w:val="24"/>
              </w:rPr>
              <w:t>glands</w:t>
            </w:r>
            <w:r>
              <w:rPr>
                <w:spacing w:val="-1"/>
                <w:sz w:val="24"/>
              </w:rPr>
              <w:t xml:space="preserve"> </w:t>
            </w:r>
            <w:r>
              <w:rPr>
                <w:sz w:val="24"/>
              </w:rPr>
              <w:t>are</w:t>
            </w:r>
            <w:r>
              <w:rPr>
                <w:spacing w:val="-2"/>
                <w:sz w:val="24"/>
              </w:rPr>
              <w:t xml:space="preserve"> </w:t>
            </w:r>
            <w:r>
              <w:rPr>
                <w:sz w:val="24"/>
              </w:rPr>
              <w:t>linked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nervous</w:t>
            </w:r>
            <w:r>
              <w:rPr>
                <w:spacing w:val="-1"/>
                <w:sz w:val="24"/>
              </w:rPr>
              <w:t xml:space="preserve"> </w:t>
            </w:r>
            <w:r>
              <w:rPr>
                <w:spacing w:val="-2"/>
                <w:sz w:val="24"/>
              </w:rPr>
              <w:t>system.</w:t>
            </w:r>
          </w:p>
        </w:tc>
      </w:tr>
      <w:tr w:rsidR="00EB389E" w14:paraId="5A28ADB1" w14:textId="77777777">
        <w:trPr>
          <w:trHeight w:val="909"/>
        </w:trPr>
        <w:tc>
          <w:tcPr>
            <w:tcW w:w="1556" w:type="dxa"/>
            <w:tcBorders>
              <w:top w:val="single" w:sz="4" w:space="0" w:color="000000"/>
              <w:bottom w:val="single" w:sz="4" w:space="0" w:color="000000"/>
            </w:tcBorders>
          </w:tcPr>
          <w:p w14:paraId="5A28ADAD" w14:textId="77777777" w:rsidR="00EB389E" w:rsidRDefault="00EB389E">
            <w:pPr>
              <w:pStyle w:val="TableParagraph"/>
              <w:spacing w:before="39"/>
              <w:rPr>
                <w:sz w:val="24"/>
              </w:rPr>
            </w:pPr>
          </w:p>
          <w:p w14:paraId="5A28ADAE" w14:textId="77777777" w:rsidR="00EB389E" w:rsidRDefault="00872BA8">
            <w:pPr>
              <w:pStyle w:val="TableParagraph"/>
              <w:ind w:left="64"/>
              <w:rPr>
                <w:sz w:val="24"/>
              </w:rPr>
            </w:pPr>
            <w:r>
              <w:rPr>
                <w:spacing w:val="-2"/>
                <w:sz w:val="24"/>
              </w:rPr>
              <w:t>SS.912.P.3.7</w:t>
            </w:r>
          </w:p>
        </w:tc>
        <w:tc>
          <w:tcPr>
            <w:tcW w:w="7811" w:type="dxa"/>
            <w:tcBorders>
              <w:top w:val="single" w:sz="4" w:space="0" w:color="000000"/>
              <w:bottom w:val="single" w:sz="4" w:space="0" w:color="000000"/>
            </w:tcBorders>
          </w:tcPr>
          <w:p w14:paraId="5A28ADAF" w14:textId="77777777" w:rsidR="00EB389E" w:rsidRDefault="00EB389E">
            <w:pPr>
              <w:pStyle w:val="TableParagraph"/>
              <w:spacing w:before="22"/>
              <w:rPr>
                <w:sz w:val="24"/>
              </w:rPr>
            </w:pPr>
          </w:p>
          <w:p w14:paraId="5A28ADB0" w14:textId="77777777" w:rsidR="00EB389E" w:rsidRDefault="00872BA8">
            <w:pPr>
              <w:pStyle w:val="TableParagraph"/>
              <w:spacing w:before="1"/>
              <w:ind w:left="128"/>
              <w:rPr>
                <w:sz w:val="24"/>
              </w:rPr>
            </w:pPr>
            <w:r>
              <w:rPr>
                <w:sz w:val="24"/>
              </w:rPr>
              <w:t>Describe</w:t>
            </w:r>
            <w:r>
              <w:rPr>
                <w:spacing w:val="-5"/>
                <w:sz w:val="24"/>
              </w:rPr>
              <w:t xml:space="preserve"> </w:t>
            </w:r>
            <w:r>
              <w:rPr>
                <w:sz w:val="24"/>
              </w:rPr>
              <w:t>the</w:t>
            </w:r>
            <w:r>
              <w:rPr>
                <w:spacing w:val="-2"/>
                <w:sz w:val="24"/>
              </w:rPr>
              <w:t xml:space="preserve"> </w:t>
            </w:r>
            <w:r>
              <w:rPr>
                <w:sz w:val="24"/>
              </w:rPr>
              <w:t>effects</w:t>
            </w:r>
            <w:r>
              <w:rPr>
                <w:spacing w:val="-1"/>
                <w:sz w:val="24"/>
              </w:rPr>
              <w:t xml:space="preserve"> </w:t>
            </w:r>
            <w:r>
              <w:rPr>
                <w:sz w:val="24"/>
              </w:rPr>
              <w:t>of</w:t>
            </w:r>
            <w:r>
              <w:rPr>
                <w:spacing w:val="-2"/>
                <w:sz w:val="24"/>
              </w:rPr>
              <w:t xml:space="preserve"> </w:t>
            </w:r>
            <w:r>
              <w:rPr>
                <w:sz w:val="24"/>
              </w:rPr>
              <w:t>hormones</w:t>
            </w:r>
            <w:r>
              <w:rPr>
                <w:spacing w:val="-2"/>
                <w:sz w:val="24"/>
              </w:rPr>
              <w:t xml:space="preserve"> </w:t>
            </w:r>
            <w:r>
              <w:rPr>
                <w:sz w:val="24"/>
              </w:rPr>
              <w:t>on</w:t>
            </w:r>
            <w:r>
              <w:rPr>
                <w:spacing w:val="-1"/>
                <w:sz w:val="24"/>
              </w:rPr>
              <w:t xml:space="preserve"> </w:t>
            </w:r>
            <w:r>
              <w:rPr>
                <w:sz w:val="24"/>
              </w:rPr>
              <w:t>behavior and</w:t>
            </w:r>
            <w:r>
              <w:rPr>
                <w:spacing w:val="1"/>
                <w:sz w:val="24"/>
              </w:rPr>
              <w:t xml:space="preserve"> </w:t>
            </w:r>
            <w:r>
              <w:rPr>
                <w:sz w:val="24"/>
              </w:rPr>
              <w:t>mental</w:t>
            </w:r>
            <w:r>
              <w:rPr>
                <w:spacing w:val="-1"/>
                <w:sz w:val="24"/>
              </w:rPr>
              <w:t xml:space="preserve"> </w:t>
            </w:r>
            <w:r>
              <w:rPr>
                <w:spacing w:val="-2"/>
                <w:sz w:val="24"/>
              </w:rPr>
              <w:t>processes.</w:t>
            </w:r>
          </w:p>
        </w:tc>
      </w:tr>
      <w:tr w:rsidR="00EB389E" w14:paraId="5A28ADB6" w14:textId="77777777">
        <w:trPr>
          <w:trHeight w:val="906"/>
        </w:trPr>
        <w:tc>
          <w:tcPr>
            <w:tcW w:w="1556" w:type="dxa"/>
            <w:tcBorders>
              <w:top w:val="single" w:sz="4" w:space="0" w:color="000000"/>
              <w:bottom w:val="single" w:sz="4" w:space="0" w:color="000000"/>
            </w:tcBorders>
          </w:tcPr>
          <w:p w14:paraId="5A28ADB2" w14:textId="77777777" w:rsidR="00EB389E" w:rsidRDefault="00EB389E">
            <w:pPr>
              <w:pStyle w:val="TableParagraph"/>
              <w:spacing w:before="39"/>
              <w:rPr>
                <w:sz w:val="24"/>
              </w:rPr>
            </w:pPr>
          </w:p>
          <w:p w14:paraId="5A28ADB3" w14:textId="77777777" w:rsidR="00EB389E" w:rsidRDefault="00872BA8">
            <w:pPr>
              <w:pStyle w:val="TableParagraph"/>
              <w:ind w:left="64"/>
              <w:rPr>
                <w:sz w:val="24"/>
              </w:rPr>
            </w:pPr>
            <w:r>
              <w:rPr>
                <w:spacing w:val="-2"/>
                <w:sz w:val="24"/>
              </w:rPr>
              <w:t>SS.912.P.3.8</w:t>
            </w:r>
          </w:p>
        </w:tc>
        <w:tc>
          <w:tcPr>
            <w:tcW w:w="7811" w:type="dxa"/>
            <w:tcBorders>
              <w:top w:val="single" w:sz="4" w:space="0" w:color="000000"/>
              <w:bottom w:val="single" w:sz="4" w:space="0" w:color="000000"/>
            </w:tcBorders>
          </w:tcPr>
          <w:p w14:paraId="5A28ADB4" w14:textId="77777777" w:rsidR="00EB389E" w:rsidRDefault="00EB389E">
            <w:pPr>
              <w:pStyle w:val="TableParagraph"/>
              <w:spacing w:before="20"/>
              <w:rPr>
                <w:sz w:val="24"/>
              </w:rPr>
            </w:pPr>
          </w:p>
          <w:p w14:paraId="5A28ADB5" w14:textId="77777777" w:rsidR="00EB389E" w:rsidRDefault="00872BA8">
            <w:pPr>
              <w:pStyle w:val="TableParagraph"/>
              <w:ind w:left="128"/>
              <w:rPr>
                <w:sz w:val="24"/>
              </w:rPr>
            </w:pPr>
            <w:r>
              <w:rPr>
                <w:sz w:val="24"/>
              </w:rPr>
              <w:t>Describe</w:t>
            </w:r>
            <w:r>
              <w:rPr>
                <w:spacing w:val="-2"/>
                <w:sz w:val="24"/>
              </w:rPr>
              <w:t xml:space="preserve"> </w:t>
            </w:r>
            <w:r>
              <w:rPr>
                <w:sz w:val="24"/>
              </w:rPr>
              <w:t>hormone</w:t>
            </w:r>
            <w:r>
              <w:rPr>
                <w:spacing w:val="-2"/>
                <w:sz w:val="24"/>
              </w:rPr>
              <w:t xml:space="preserve"> </w:t>
            </w:r>
            <w:r>
              <w:rPr>
                <w:sz w:val="24"/>
              </w:rPr>
              <w:t>effects on</w:t>
            </w:r>
            <w:r>
              <w:rPr>
                <w:spacing w:val="-1"/>
                <w:sz w:val="24"/>
              </w:rPr>
              <w:t xml:space="preserve"> </w:t>
            </w:r>
            <w:r>
              <w:rPr>
                <w:sz w:val="24"/>
              </w:rPr>
              <w:t>the</w:t>
            </w:r>
            <w:r>
              <w:rPr>
                <w:spacing w:val="-2"/>
                <w:sz w:val="24"/>
              </w:rPr>
              <w:t xml:space="preserve"> </w:t>
            </w:r>
            <w:r>
              <w:rPr>
                <w:sz w:val="24"/>
              </w:rPr>
              <w:t>immune</w:t>
            </w:r>
            <w:r>
              <w:rPr>
                <w:spacing w:val="-1"/>
                <w:sz w:val="24"/>
              </w:rPr>
              <w:t xml:space="preserve"> </w:t>
            </w:r>
            <w:r>
              <w:rPr>
                <w:spacing w:val="-2"/>
                <w:sz w:val="24"/>
              </w:rPr>
              <w:t>system.</w:t>
            </w:r>
          </w:p>
        </w:tc>
      </w:tr>
      <w:tr w:rsidR="00EB389E" w14:paraId="5A28ADBB" w14:textId="77777777">
        <w:trPr>
          <w:trHeight w:val="909"/>
        </w:trPr>
        <w:tc>
          <w:tcPr>
            <w:tcW w:w="1556" w:type="dxa"/>
            <w:tcBorders>
              <w:top w:val="single" w:sz="4" w:space="0" w:color="000000"/>
              <w:bottom w:val="single" w:sz="4" w:space="0" w:color="000000"/>
            </w:tcBorders>
          </w:tcPr>
          <w:p w14:paraId="5A28ADB7" w14:textId="77777777" w:rsidR="00EB389E" w:rsidRDefault="00EB389E">
            <w:pPr>
              <w:pStyle w:val="TableParagraph"/>
              <w:spacing w:before="39"/>
              <w:rPr>
                <w:sz w:val="24"/>
              </w:rPr>
            </w:pPr>
          </w:p>
          <w:p w14:paraId="5A28ADB8" w14:textId="77777777" w:rsidR="00EB389E" w:rsidRDefault="00872BA8">
            <w:pPr>
              <w:pStyle w:val="TableParagraph"/>
              <w:ind w:left="64"/>
              <w:rPr>
                <w:sz w:val="24"/>
              </w:rPr>
            </w:pPr>
            <w:r>
              <w:rPr>
                <w:spacing w:val="-2"/>
                <w:sz w:val="24"/>
              </w:rPr>
              <w:t>SS.912.P.3.9</w:t>
            </w:r>
          </w:p>
        </w:tc>
        <w:tc>
          <w:tcPr>
            <w:tcW w:w="7811" w:type="dxa"/>
            <w:tcBorders>
              <w:top w:val="single" w:sz="4" w:space="0" w:color="000000"/>
              <w:bottom w:val="single" w:sz="4" w:space="0" w:color="000000"/>
            </w:tcBorders>
          </w:tcPr>
          <w:p w14:paraId="5A28ADB9" w14:textId="77777777" w:rsidR="00EB389E" w:rsidRDefault="00EB389E">
            <w:pPr>
              <w:pStyle w:val="TableParagraph"/>
              <w:spacing w:before="22"/>
              <w:rPr>
                <w:sz w:val="24"/>
              </w:rPr>
            </w:pPr>
          </w:p>
          <w:p w14:paraId="5A28ADBA" w14:textId="77777777" w:rsidR="00EB389E" w:rsidRDefault="00872BA8">
            <w:pPr>
              <w:pStyle w:val="TableParagraph"/>
              <w:spacing w:before="1"/>
              <w:ind w:left="128"/>
              <w:rPr>
                <w:sz w:val="24"/>
              </w:rPr>
            </w:pPr>
            <w:r>
              <w:rPr>
                <w:sz w:val="24"/>
              </w:rPr>
              <w:t>Describe</w:t>
            </w:r>
            <w:r>
              <w:rPr>
                <w:spacing w:val="-3"/>
                <w:sz w:val="24"/>
              </w:rPr>
              <w:t xml:space="preserve"> </w:t>
            </w:r>
            <w:r>
              <w:rPr>
                <w:sz w:val="24"/>
              </w:rPr>
              <w:t>concepts</w:t>
            </w:r>
            <w:r>
              <w:rPr>
                <w:spacing w:val="-2"/>
                <w:sz w:val="24"/>
              </w:rPr>
              <w:t xml:space="preserve"> </w:t>
            </w:r>
            <w:r>
              <w:rPr>
                <w:sz w:val="24"/>
              </w:rPr>
              <w:t>in</w:t>
            </w:r>
            <w:r>
              <w:rPr>
                <w:spacing w:val="-2"/>
                <w:sz w:val="24"/>
              </w:rPr>
              <w:t xml:space="preserve"> </w:t>
            </w:r>
            <w:r>
              <w:rPr>
                <w:sz w:val="24"/>
              </w:rPr>
              <w:t>genetic</w:t>
            </w:r>
            <w:r>
              <w:rPr>
                <w:spacing w:val="-2"/>
                <w:sz w:val="24"/>
              </w:rPr>
              <w:t xml:space="preserve"> transmission.</w:t>
            </w:r>
          </w:p>
        </w:tc>
      </w:tr>
      <w:tr w:rsidR="00EB389E" w14:paraId="5A28ADC0" w14:textId="77777777">
        <w:trPr>
          <w:trHeight w:val="906"/>
        </w:trPr>
        <w:tc>
          <w:tcPr>
            <w:tcW w:w="1556" w:type="dxa"/>
            <w:tcBorders>
              <w:top w:val="single" w:sz="4" w:space="0" w:color="000000"/>
              <w:bottom w:val="single" w:sz="4" w:space="0" w:color="000000"/>
            </w:tcBorders>
          </w:tcPr>
          <w:p w14:paraId="5A28ADBC" w14:textId="77777777" w:rsidR="00EB389E" w:rsidRDefault="00EB389E">
            <w:pPr>
              <w:pStyle w:val="TableParagraph"/>
              <w:spacing w:before="39"/>
              <w:rPr>
                <w:sz w:val="24"/>
              </w:rPr>
            </w:pPr>
          </w:p>
          <w:p w14:paraId="5A28ADBD" w14:textId="77777777" w:rsidR="00EB389E" w:rsidRDefault="00872BA8">
            <w:pPr>
              <w:pStyle w:val="TableParagraph"/>
              <w:ind w:left="64"/>
              <w:rPr>
                <w:sz w:val="24"/>
              </w:rPr>
            </w:pPr>
            <w:r>
              <w:rPr>
                <w:spacing w:val="-2"/>
                <w:sz w:val="24"/>
              </w:rPr>
              <w:t>SS.912.P.3.10</w:t>
            </w:r>
          </w:p>
        </w:tc>
        <w:tc>
          <w:tcPr>
            <w:tcW w:w="7811" w:type="dxa"/>
            <w:tcBorders>
              <w:top w:val="single" w:sz="4" w:space="0" w:color="000000"/>
              <w:bottom w:val="single" w:sz="4" w:space="0" w:color="000000"/>
            </w:tcBorders>
          </w:tcPr>
          <w:p w14:paraId="5A28ADBE" w14:textId="77777777" w:rsidR="00EB389E" w:rsidRDefault="00EB389E">
            <w:pPr>
              <w:pStyle w:val="TableParagraph"/>
              <w:spacing w:before="20"/>
              <w:rPr>
                <w:sz w:val="24"/>
              </w:rPr>
            </w:pPr>
          </w:p>
          <w:p w14:paraId="5A28ADBF" w14:textId="77777777" w:rsidR="00EB389E" w:rsidRDefault="00872BA8">
            <w:pPr>
              <w:pStyle w:val="TableParagraph"/>
              <w:ind w:left="128"/>
              <w:rPr>
                <w:sz w:val="24"/>
              </w:rPr>
            </w:pPr>
            <w:r>
              <w:rPr>
                <w:sz w:val="24"/>
              </w:rPr>
              <w:t>Describe</w:t>
            </w:r>
            <w:r>
              <w:rPr>
                <w:spacing w:val="-3"/>
                <w:sz w:val="24"/>
              </w:rPr>
              <w:t xml:space="preserve"> </w:t>
            </w:r>
            <w:r>
              <w:rPr>
                <w:sz w:val="24"/>
              </w:rPr>
              <w:t>the</w:t>
            </w:r>
            <w:r>
              <w:rPr>
                <w:spacing w:val="-2"/>
                <w:sz w:val="24"/>
              </w:rPr>
              <w:t xml:space="preserve"> </w:t>
            </w:r>
            <w:r>
              <w:rPr>
                <w:sz w:val="24"/>
              </w:rPr>
              <w:t>interactive</w:t>
            </w:r>
            <w:r>
              <w:rPr>
                <w:spacing w:val="-2"/>
                <w:sz w:val="24"/>
              </w:rPr>
              <w:t xml:space="preserve"> </w:t>
            </w:r>
            <w:r>
              <w:rPr>
                <w:sz w:val="24"/>
              </w:rPr>
              <w:t>effects</w:t>
            </w:r>
            <w:r>
              <w:rPr>
                <w:spacing w:val="-2"/>
                <w:sz w:val="24"/>
              </w:rPr>
              <w:t xml:space="preserve"> </w:t>
            </w:r>
            <w:r>
              <w:rPr>
                <w:sz w:val="24"/>
              </w:rPr>
              <w:t>of</w:t>
            </w:r>
            <w:r>
              <w:rPr>
                <w:spacing w:val="-2"/>
                <w:sz w:val="24"/>
              </w:rPr>
              <w:t xml:space="preserve"> </w:t>
            </w:r>
            <w:r>
              <w:rPr>
                <w:sz w:val="24"/>
              </w:rPr>
              <w:t>heredity</w:t>
            </w:r>
            <w:r>
              <w:rPr>
                <w:spacing w:val="-1"/>
                <w:sz w:val="24"/>
              </w:rPr>
              <w:t xml:space="preserve"> </w:t>
            </w:r>
            <w:r>
              <w:rPr>
                <w:sz w:val="24"/>
              </w:rPr>
              <w:t>and</w:t>
            </w:r>
            <w:r>
              <w:rPr>
                <w:spacing w:val="1"/>
                <w:sz w:val="24"/>
              </w:rPr>
              <w:t xml:space="preserve"> </w:t>
            </w:r>
            <w:r>
              <w:rPr>
                <w:spacing w:val="-2"/>
                <w:sz w:val="24"/>
              </w:rPr>
              <w:t>environment.</w:t>
            </w:r>
          </w:p>
        </w:tc>
      </w:tr>
      <w:tr w:rsidR="00EB389E" w14:paraId="5A28ADC5" w14:textId="77777777">
        <w:trPr>
          <w:trHeight w:val="909"/>
        </w:trPr>
        <w:tc>
          <w:tcPr>
            <w:tcW w:w="1556" w:type="dxa"/>
            <w:tcBorders>
              <w:top w:val="single" w:sz="4" w:space="0" w:color="000000"/>
              <w:bottom w:val="single" w:sz="4" w:space="0" w:color="000000"/>
            </w:tcBorders>
          </w:tcPr>
          <w:p w14:paraId="5A28ADC1" w14:textId="77777777" w:rsidR="00EB389E" w:rsidRDefault="00EB389E">
            <w:pPr>
              <w:pStyle w:val="TableParagraph"/>
              <w:spacing w:before="39"/>
              <w:rPr>
                <w:sz w:val="24"/>
              </w:rPr>
            </w:pPr>
          </w:p>
          <w:p w14:paraId="5A28ADC2" w14:textId="77777777" w:rsidR="00EB389E" w:rsidRDefault="00872BA8">
            <w:pPr>
              <w:pStyle w:val="TableParagraph"/>
              <w:ind w:left="64"/>
              <w:rPr>
                <w:sz w:val="24"/>
              </w:rPr>
            </w:pPr>
            <w:r>
              <w:rPr>
                <w:spacing w:val="-2"/>
                <w:sz w:val="24"/>
              </w:rPr>
              <w:t>SS.912.P.3.11</w:t>
            </w:r>
          </w:p>
        </w:tc>
        <w:tc>
          <w:tcPr>
            <w:tcW w:w="7811" w:type="dxa"/>
            <w:tcBorders>
              <w:top w:val="single" w:sz="4" w:space="0" w:color="000000"/>
              <w:bottom w:val="single" w:sz="4" w:space="0" w:color="000000"/>
            </w:tcBorders>
          </w:tcPr>
          <w:p w14:paraId="5A28ADC3" w14:textId="77777777" w:rsidR="00EB389E" w:rsidRDefault="00EB389E">
            <w:pPr>
              <w:pStyle w:val="TableParagraph"/>
              <w:spacing w:before="22"/>
              <w:rPr>
                <w:sz w:val="24"/>
              </w:rPr>
            </w:pPr>
          </w:p>
          <w:p w14:paraId="5A28ADC4" w14:textId="77777777" w:rsidR="00EB389E" w:rsidRDefault="00872BA8">
            <w:pPr>
              <w:pStyle w:val="TableParagraph"/>
              <w:spacing w:before="1"/>
              <w:ind w:left="128"/>
              <w:rPr>
                <w:sz w:val="24"/>
              </w:rPr>
            </w:pPr>
            <w:r>
              <w:rPr>
                <w:sz w:val="24"/>
              </w:rPr>
              <w:t>Explain</w:t>
            </w:r>
            <w:r>
              <w:rPr>
                <w:spacing w:val="-4"/>
                <w:sz w:val="24"/>
              </w:rPr>
              <w:t xml:space="preserve"> </w:t>
            </w:r>
            <w:r>
              <w:rPr>
                <w:sz w:val="24"/>
              </w:rPr>
              <w:t>how</w:t>
            </w:r>
            <w:r>
              <w:rPr>
                <w:spacing w:val="-3"/>
                <w:sz w:val="24"/>
              </w:rPr>
              <w:t xml:space="preserve"> </w:t>
            </w:r>
            <w:r>
              <w:rPr>
                <w:sz w:val="24"/>
              </w:rPr>
              <w:t>evolved</w:t>
            </w:r>
            <w:r>
              <w:rPr>
                <w:spacing w:val="-2"/>
                <w:sz w:val="24"/>
              </w:rPr>
              <w:t xml:space="preserve"> </w:t>
            </w:r>
            <w:r>
              <w:rPr>
                <w:sz w:val="24"/>
              </w:rPr>
              <w:t>tendencies</w:t>
            </w:r>
            <w:r>
              <w:rPr>
                <w:spacing w:val="-2"/>
                <w:sz w:val="24"/>
              </w:rPr>
              <w:t xml:space="preserve"> </w:t>
            </w:r>
            <w:r>
              <w:rPr>
                <w:sz w:val="24"/>
              </w:rPr>
              <w:t>influence</w:t>
            </w:r>
            <w:r>
              <w:rPr>
                <w:spacing w:val="-2"/>
                <w:sz w:val="24"/>
              </w:rPr>
              <w:t xml:space="preserve"> behavior.</w:t>
            </w:r>
          </w:p>
        </w:tc>
      </w:tr>
      <w:tr w:rsidR="00EB389E" w14:paraId="5A28ADCA" w14:textId="77777777">
        <w:trPr>
          <w:trHeight w:val="906"/>
        </w:trPr>
        <w:tc>
          <w:tcPr>
            <w:tcW w:w="1556" w:type="dxa"/>
            <w:tcBorders>
              <w:top w:val="single" w:sz="4" w:space="0" w:color="000000"/>
              <w:bottom w:val="single" w:sz="4" w:space="0" w:color="000000"/>
            </w:tcBorders>
          </w:tcPr>
          <w:p w14:paraId="5A28ADC6" w14:textId="77777777" w:rsidR="00EB389E" w:rsidRDefault="00EB389E">
            <w:pPr>
              <w:pStyle w:val="TableParagraph"/>
              <w:spacing w:before="39"/>
              <w:rPr>
                <w:sz w:val="24"/>
              </w:rPr>
            </w:pPr>
          </w:p>
          <w:p w14:paraId="5A28ADC7" w14:textId="77777777" w:rsidR="00EB389E" w:rsidRDefault="00872BA8">
            <w:pPr>
              <w:pStyle w:val="TableParagraph"/>
              <w:ind w:left="64"/>
              <w:rPr>
                <w:sz w:val="24"/>
              </w:rPr>
            </w:pPr>
            <w:r>
              <w:rPr>
                <w:spacing w:val="-2"/>
                <w:sz w:val="24"/>
              </w:rPr>
              <w:t>SS.912.P.3.12</w:t>
            </w:r>
          </w:p>
        </w:tc>
        <w:tc>
          <w:tcPr>
            <w:tcW w:w="7811" w:type="dxa"/>
            <w:tcBorders>
              <w:top w:val="single" w:sz="4" w:space="0" w:color="000000"/>
              <w:bottom w:val="single" w:sz="4" w:space="0" w:color="000000"/>
            </w:tcBorders>
          </w:tcPr>
          <w:p w14:paraId="5A28ADC8" w14:textId="77777777" w:rsidR="00EB389E" w:rsidRDefault="00EB389E">
            <w:pPr>
              <w:pStyle w:val="TableParagraph"/>
              <w:spacing w:before="20"/>
              <w:rPr>
                <w:sz w:val="24"/>
              </w:rPr>
            </w:pPr>
          </w:p>
          <w:p w14:paraId="5A28ADC9" w14:textId="77777777" w:rsidR="00EB389E" w:rsidRDefault="00872BA8">
            <w:pPr>
              <w:pStyle w:val="TableParagraph"/>
              <w:ind w:left="128"/>
              <w:rPr>
                <w:sz w:val="24"/>
              </w:rPr>
            </w:pPr>
            <w:r>
              <w:rPr>
                <w:sz w:val="24"/>
              </w:rPr>
              <w:t>Identify</w:t>
            </w:r>
            <w:r>
              <w:rPr>
                <w:spacing w:val="-2"/>
                <w:sz w:val="24"/>
              </w:rPr>
              <w:t xml:space="preserve"> </w:t>
            </w:r>
            <w:r>
              <w:rPr>
                <w:sz w:val="24"/>
              </w:rPr>
              <w:t>tools</w:t>
            </w:r>
            <w:r>
              <w:rPr>
                <w:spacing w:val="-2"/>
                <w:sz w:val="24"/>
              </w:rPr>
              <w:t xml:space="preserve"> </w:t>
            </w:r>
            <w:r>
              <w:rPr>
                <w:sz w:val="24"/>
              </w:rPr>
              <w:t>used</w:t>
            </w:r>
            <w:r>
              <w:rPr>
                <w:spacing w:val="-1"/>
                <w:sz w:val="24"/>
              </w:rPr>
              <w:t xml:space="preserve"> </w:t>
            </w:r>
            <w:r>
              <w:rPr>
                <w:sz w:val="24"/>
              </w:rPr>
              <w:t>to</w:t>
            </w:r>
            <w:r>
              <w:rPr>
                <w:spacing w:val="-2"/>
                <w:sz w:val="24"/>
              </w:rPr>
              <w:t xml:space="preserve"> </w:t>
            </w:r>
            <w:r>
              <w:rPr>
                <w:sz w:val="24"/>
              </w:rPr>
              <w:t>study</w:t>
            </w:r>
            <w:r>
              <w:rPr>
                <w:spacing w:val="-1"/>
                <w:sz w:val="24"/>
              </w:rPr>
              <w:t xml:space="preserve"> </w:t>
            </w:r>
            <w:r>
              <w:rPr>
                <w:sz w:val="24"/>
              </w:rPr>
              <w:t>the</w:t>
            </w:r>
            <w:r>
              <w:rPr>
                <w:spacing w:val="-3"/>
                <w:sz w:val="24"/>
              </w:rPr>
              <w:t xml:space="preserve"> </w:t>
            </w:r>
            <w:r>
              <w:rPr>
                <w:sz w:val="24"/>
              </w:rPr>
              <w:t>nervous</w:t>
            </w:r>
            <w:r>
              <w:rPr>
                <w:spacing w:val="-1"/>
                <w:sz w:val="24"/>
              </w:rPr>
              <w:t xml:space="preserve"> </w:t>
            </w:r>
            <w:r>
              <w:rPr>
                <w:spacing w:val="-2"/>
                <w:sz w:val="24"/>
              </w:rPr>
              <w:t>system.</w:t>
            </w:r>
          </w:p>
        </w:tc>
      </w:tr>
      <w:tr w:rsidR="00EB389E" w14:paraId="5A28ADCF" w14:textId="77777777">
        <w:trPr>
          <w:trHeight w:val="909"/>
        </w:trPr>
        <w:tc>
          <w:tcPr>
            <w:tcW w:w="1556" w:type="dxa"/>
            <w:tcBorders>
              <w:top w:val="single" w:sz="4" w:space="0" w:color="000000"/>
              <w:bottom w:val="single" w:sz="4" w:space="0" w:color="000000"/>
            </w:tcBorders>
          </w:tcPr>
          <w:p w14:paraId="5A28ADCB" w14:textId="77777777" w:rsidR="00EB389E" w:rsidRDefault="00EB389E">
            <w:pPr>
              <w:pStyle w:val="TableParagraph"/>
              <w:spacing w:before="39"/>
              <w:rPr>
                <w:sz w:val="24"/>
              </w:rPr>
            </w:pPr>
          </w:p>
          <w:p w14:paraId="5A28ADCC" w14:textId="77777777" w:rsidR="00EB389E" w:rsidRDefault="00872BA8">
            <w:pPr>
              <w:pStyle w:val="TableParagraph"/>
              <w:ind w:left="64"/>
              <w:rPr>
                <w:sz w:val="24"/>
              </w:rPr>
            </w:pPr>
            <w:r>
              <w:rPr>
                <w:spacing w:val="-2"/>
                <w:sz w:val="24"/>
              </w:rPr>
              <w:t>SS.912.P.3.13</w:t>
            </w:r>
          </w:p>
        </w:tc>
        <w:tc>
          <w:tcPr>
            <w:tcW w:w="7811" w:type="dxa"/>
            <w:tcBorders>
              <w:top w:val="single" w:sz="4" w:space="0" w:color="000000"/>
              <w:bottom w:val="single" w:sz="4" w:space="0" w:color="000000"/>
            </w:tcBorders>
          </w:tcPr>
          <w:p w14:paraId="5A28ADCD" w14:textId="77777777" w:rsidR="00EB389E" w:rsidRDefault="00EB389E">
            <w:pPr>
              <w:pStyle w:val="TableParagraph"/>
              <w:spacing w:before="22"/>
              <w:rPr>
                <w:sz w:val="24"/>
              </w:rPr>
            </w:pPr>
          </w:p>
          <w:p w14:paraId="5A28ADCE" w14:textId="77777777" w:rsidR="00EB389E" w:rsidRDefault="00872BA8">
            <w:pPr>
              <w:pStyle w:val="TableParagraph"/>
              <w:spacing w:before="1"/>
              <w:ind w:left="128"/>
              <w:rPr>
                <w:sz w:val="24"/>
              </w:rPr>
            </w:pPr>
            <w:r>
              <w:rPr>
                <w:sz w:val="24"/>
              </w:rPr>
              <w:t>Describe</w:t>
            </w:r>
            <w:r>
              <w:rPr>
                <w:spacing w:val="-1"/>
                <w:sz w:val="24"/>
              </w:rPr>
              <w:t xml:space="preserve"> </w:t>
            </w:r>
            <w:r>
              <w:rPr>
                <w:sz w:val="24"/>
              </w:rPr>
              <w:t>advances</w:t>
            </w:r>
            <w:r>
              <w:rPr>
                <w:spacing w:val="-2"/>
                <w:sz w:val="24"/>
              </w:rPr>
              <w:t xml:space="preserve"> </w:t>
            </w:r>
            <w:r>
              <w:rPr>
                <w:sz w:val="24"/>
              </w:rPr>
              <w:t>made</w:t>
            </w:r>
            <w:r>
              <w:rPr>
                <w:spacing w:val="-1"/>
                <w:sz w:val="24"/>
              </w:rPr>
              <w:t xml:space="preserve"> </w:t>
            </w:r>
            <w:r>
              <w:rPr>
                <w:sz w:val="24"/>
              </w:rPr>
              <w:t>in</w:t>
            </w:r>
            <w:r>
              <w:rPr>
                <w:spacing w:val="-2"/>
                <w:sz w:val="24"/>
              </w:rPr>
              <w:t xml:space="preserve"> neuroscience.</w:t>
            </w:r>
          </w:p>
        </w:tc>
      </w:tr>
      <w:tr w:rsidR="00EB389E" w14:paraId="5A28ADD4" w14:textId="77777777">
        <w:trPr>
          <w:trHeight w:val="906"/>
        </w:trPr>
        <w:tc>
          <w:tcPr>
            <w:tcW w:w="1556" w:type="dxa"/>
            <w:tcBorders>
              <w:top w:val="single" w:sz="4" w:space="0" w:color="000000"/>
              <w:bottom w:val="single" w:sz="4" w:space="0" w:color="000000"/>
            </w:tcBorders>
          </w:tcPr>
          <w:p w14:paraId="5A28ADD0" w14:textId="77777777" w:rsidR="00EB389E" w:rsidRDefault="00EB389E">
            <w:pPr>
              <w:pStyle w:val="TableParagraph"/>
              <w:spacing w:before="39"/>
              <w:rPr>
                <w:sz w:val="24"/>
              </w:rPr>
            </w:pPr>
          </w:p>
          <w:p w14:paraId="5A28ADD1" w14:textId="77777777" w:rsidR="00EB389E" w:rsidRDefault="00872BA8">
            <w:pPr>
              <w:pStyle w:val="TableParagraph"/>
              <w:ind w:left="64"/>
              <w:rPr>
                <w:sz w:val="24"/>
              </w:rPr>
            </w:pPr>
            <w:r>
              <w:rPr>
                <w:spacing w:val="-2"/>
                <w:sz w:val="24"/>
              </w:rPr>
              <w:t>SS.912.P.3.14</w:t>
            </w:r>
          </w:p>
        </w:tc>
        <w:tc>
          <w:tcPr>
            <w:tcW w:w="7811" w:type="dxa"/>
            <w:tcBorders>
              <w:top w:val="single" w:sz="4" w:space="0" w:color="000000"/>
              <w:bottom w:val="single" w:sz="4" w:space="0" w:color="000000"/>
            </w:tcBorders>
          </w:tcPr>
          <w:p w14:paraId="5A28ADD2" w14:textId="77777777" w:rsidR="00EB389E" w:rsidRDefault="00EB389E">
            <w:pPr>
              <w:pStyle w:val="TableParagraph"/>
              <w:spacing w:before="20"/>
              <w:rPr>
                <w:sz w:val="24"/>
              </w:rPr>
            </w:pPr>
          </w:p>
          <w:p w14:paraId="5A28ADD3" w14:textId="77777777" w:rsidR="00EB389E" w:rsidRDefault="00872BA8">
            <w:pPr>
              <w:pStyle w:val="TableParagraph"/>
              <w:ind w:left="128"/>
              <w:rPr>
                <w:sz w:val="24"/>
              </w:rPr>
            </w:pPr>
            <w:r>
              <w:rPr>
                <w:sz w:val="24"/>
              </w:rPr>
              <w:t>Discuss</w:t>
            </w:r>
            <w:r>
              <w:rPr>
                <w:spacing w:val="-4"/>
                <w:sz w:val="24"/>
              </w:rPr>
              <w:t xml:space="preserve"> </w:t>
            </w:r>
            <w:r>
              <w:rPr>
                <w:sz w:val="24"/>
              </w:rPr>
              <w:t>issues</w:t>
            </w:r>
            <w:r>
              <w:rPr>
                <w:spacing w:val="-2"/>
                <w:sz w:val="24"/>
              </w:rPr>
              <w:t xml:space="preserve"> </w:t>
            </w:r>
            <w:r>
              <w:rPr>
                <w:sz w:val="24"/>
              </w:rPr>
              <w:t>related</w:t>
            </w:r>
            <w:r>
              <w:rPr>
                <w:spacing w:val="-1"/>
                <w:sz w:val="24"/>
              </w:rPr>
              <w:t xml:space="preserve"> </w:t>
            </w:r>
            <w:r>
              <w:rPr>
                <w:sz w:val="24"/>
              </w:rPr>
              <w:t>to scientific</w:t>
            </w:r>
            <w:r>
              <w:rPr>
                <w:spacing w:val="-2"/>
                <w:sz w:val="24"/>
              </w:rPr>
              <w:t xml:space="preserve"> </w:t>
            </w:r>
            <w:r>
              <w:rPr>
                <w:sz w:val="24"/>
              </w:rPr>
              <w:t>advances</w:t>
            </w:r>
            <w:r>
              <w:rPr>
                <w:spacing w:val="-2"/>
                <w:sz w:val="24"/>
              </w:rPr>
              <w:t xml:space="preserve"> </w:t>
            </w:r>
            <w:r>
              <w:rPr>
                <w:sz w:val="24"/>
              </w:rPr>
              <w:t>in</w:t>
            </w:r>
            <w:r>
              <w:rPr>
                <w:spacing w:val="-1"/>
                <w:sz w:val="24"/>
              </w:rPr>
              <w:t xml:space="preserve"> </w:t>
            </w:r>
            <w:r>
              <w:rPr>
                <w:sz w:val="24"/>
              </w:rPr>
              <w:t>neuroscience</w:t>
            </w:r>
            <w:r>
              <w:rPr>
                <w:spacing w:val="-3"/>
                <w:sz w:val="24"/>
              </w:rPr>
              <w:t xml:space="preserve"> </w:t>
            </w:r>
            <w:r>
              <w:rPr>
                <w:sz w:val="24"/>
              </w:rPr>
              <w:t>and</w:t>
            </w:r>
            <w:r>
              <w:rPr>
                <w:spacing w:val="-1"/>
                <w:sz w:val="24"/>
              </w:rPr>
              <w:t xml:space="preserve"> </w:t>
            </w:r>
            <w:r>
              <w:rPr>
                <w:spacing w:val="-2"/>
                <w:sz w:val="24"/>
              </w:rPr>
              <w:t>genetics.</w:t>
            </w:r>
          </w:p>
        </w:tc>
      </w:tr>
    </w:tbl>
    <w:p w14:paraId="5A28ADD5" w14:textId="77777777" w:rsidR="00EB389E" w:rsidRDefault="00EB389E">
      <w:pPr>
        <w:rPr>
          <w:sz w:val="24"/>
        </w:rPr>
        <w:sectPr w:rsidR="00EB389E">
          <w:pgSz w:w="12240" w:h="15840"/>
          <w:pgMar w:top="1340" w:right="0" w:bottom="1260" w:left="0" w:header="585" w:footer="1063" w:gutter="0"/>
          <w:cols w:space="720"/>
        </w:sectPr>
      </w:pPr>
    </w:p>
    <w:p w14:paraId="5A28ADD6"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ADD8" w14:textId="77777777">
        <w:trPr>
          <w:trHeight w:val="672"/>
        </w:trPr>
        <w:tc>
          <w:tcPr>
            <w:tcW w:w="9367" w:type="dxa"/>
            <w:gridSpan w:val="2"/>
          </w:tcPr>
          <w:p w14:paraId="5A28ADD7" w14:textId="77777777" w:rsidR="00EB389E" w:rsidRDefault="00872BA8">
            <w:pPr>
              <w:pStyle w:val="TableParagraph"/>
              <w:spacing w:before="56"/>
              <w:ind w:left="1547" w:right="220" w:hanging="1164"/>
              <w:rPr>
                <w:b/>
                <w:i/>
                <w:sz w:val="24"/>
              </w:rPr>
            </w:pPr>
            <w:r>
              <w:rPr>
                <w:noProof/>
              </w:rPr>
              <mc:AlternateContent>
                <mc:Choice Requires="wpg">
                  <w:drawing>
                    <wp:anchor distT="0" distB="0" distL="0" distR="0" simplePos="0" relativeHeight="251668480" behindDoc="1" locked="0" layoutInCell="1" allowOverlap="1" wp14:anchorId="5A28B4F0" wp14:editId="5E84DE2D">
                      <wp:simplePos x="0" y="0"/>
                      <wp:positionH relativeFrom="column">
                        <wp:posOffset>4572</wp:posOffset>
                      </wp:positionH>
                      <wp:positionV relativeFrom="paragraph">
                        <wp:posOffset>-468</wp:posOffset>
                      </wp:positionV>
                      <wp:extent cx="5943600" cy="42989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14" name="Graphic 614"/>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CC0000"/>
                                </a:solidFill>
                              </wps:spPr>
                              <wps:bodyPr wrap="square" lIns="0" tIns="0" rIns="0" bIns="0" rtlCol="0">
                                <a:prstTxWarp prst="textNoShape">
                                  <a:avLst/>
                                </a:prstTxWarp>
                                <a:noAutofit/>
                              </wps:bodyPr>
                            </wps:wsp>
                            <wps:wsp>
                              <wps:cNvPr id="615" name="Graphic 615"/>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8694D2" id="Group 613" o:spid="_x0000_s1026" style="position:absolute;margin-left:.35pt;margin-top:-.05pt;width:468pt;height:33.85pt;z-index:-251648000;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">
                      <v:shape id="Graphic 614"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" path="m170687,l,,,423672r170687,l170687,xe" fillcolor="#c00" stroked="f">
                        <v:path arrowok="t"/>
                      </v:shape>
                      <v:shape id="Graphic 615"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" path="m5943600,r,l,,,6096r5943600,l5943600,xe" fillcolor="black" stroked="f">
                        <v:path arrowok="t"/>
                      </v:shape>
                    </v:group>
                  </w:pict>
                </mc:Fallback>
              </mc:AlternateContent>
            </w:r>
            <w:r>
              <w:rPr>
                <w:b/>
                <w:i/>
                <w:sz w:val="24"/>
              </w:rPr>
              <w:t>SS.912.P.4</w:t>
            </w:r>
            <w:r>
              <w:rPr>
                <w:b/>
                <w:i/>
                <w:spacing w:val="40"/>
                <w:sz w:val="24"/>
              </w:rPr>
              <w:t xml:space="preserve"> </w:t>
            </w:r>
            <w:r>
              <w:rPr>
                <w:b/>
                <w:i/>
                <w:sz w:val="24"/>
              </w:rPr>
              <w:t>Demonstrate</w:t>
            </w:r>
            <w:r>
              <w:rPr>
                <w:b/>
                <w:i/>
                <w:spacing w:val="-4"/>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mechanisms</w:t>
            </w:r>
            <w:r>
              <w:rPr>
                <w:b/>
                <w:i/>
                <w:spacing w:val="-3"/>
                <w:sz w:val="24"/>
              </w:rPr>
              <w:t xml:space="preserve"> </w:t>
            </w:r>
            <w:r>
              <w:rPr>
                <w:b/>
                <w:i/>
                <w:sz w:val="24"/>
              </w:rPr>
              <w:t>of</w:t>
            </w:r>
            <w:r>
              <w:rPr>
                <w:b/>
                <w:i/>
                <w:spacing w:val="-4"/>
                <w:sz w:val="24"/>
              </w:rPr>
              <w:t xml:space="preserve"> </w:t>
            </w:r>
            <w:r>
              <w:rPr>
                <w:b/>
                <w:i/>
                <w:sz w:val="24"/>
              </w:rPr>
              <w:t>sensory</w:t>
            </w:r>
            <w:r>
              <w:rPr>
                <w:b/>
                <w:i/>
                <w:spacing w:val="-4"/>
                <w:sz w:val="24"/>
              </w:rPr>
              <w:t xml:space="preserve"> </w:t>
            </w:r>
            <w:r>
              <w:rPr>
                <w:b/>
                <w:i/>
                <w:sz w:val="24"/>
              </w:rPr>
              <w:t>systems</w:t>
            </w:r>
            <w:r>
              <w:rPr>
                <w:b/>
                <w:i/>
                <w:spacing w:val="-3"/>
                <w:sz w:val="24"/>
              </w:rPr>
              <w:t xml:space="preserve"> </w:t>
            </w:r>
            <w:r>
              <w:rPr>
                <w:b/>
                <w:i/>
                <w:sz w:val="24"/>
              </w:rPr>
              <w:t>and how sensory information is processed to develop our perceptions.</w:t>
            </w:r>
          </w:p>
        </w:tc>
      </w:tr>
      <w:tr w:rsidR="00EB389E" w14:paraId="5A28ADDD" w14:textId="77777777">
        <w:trPr>
          <w:trHeight w:val="1065"/>
        </w:trPr>
        <w:tc>
          <w:tcPr>
            <w:tcW w:w="1556" w:type="dxa"/>
            <w:tcBorders>
              <w:bottom w:val="single" w:sz="4" w:space="0" w:color="000000"/>
            </w:tcBorders>
          </w:tcPr>
          <w:p w14:paraId="5A28ADD9" w14:textId="77777777" w:rsidR="00EB389E" w:rsidRDefault="00EB389E">
            <w:pPr>
              <w:pStyle w:val="TableParagraph"/>
              <w:spacing w:before="179"/>
              <w:rPr>
                <w:sz w:val="24"/>
              </w:rPr>
            </w:pPr>
          </w:p>
          <w:p w14:paraId="5A28ADDA" w14:textId="77777777" w:rsidR="00EB389E" w:rsidRDefault="00872BA8">
            <w:pPr>
              <w:pStyle w:val="TableParagraph"/>
              <w:ind w:left="64"/>
              <w:rPr>
                <w:sz w:val="24"/>
              </w:rPr>
            </w:pPr>
            <w:r>
              <w:rPr>
                <w:spacing w:val="-2"/>
                <w:sz w:val="24"/>
              </w:rPr>
              <w:t>SS.912.P.4.1</w:t>
            </w:r>
          </w:p>
        </w:tc>
        <w:tc>
          <w:tcPr>
            <w:tcW w:w="7811" w:type="dxa"/>
            <w:tcBorders>
              <w:bottom w:val="single" w:sz="4" w:space="0" w:color="000000"/>
            </w:tcBorders>
          </w:tcPr>
          <w:p w14:paraId="5A28ADDB" w14:textId="77777777" w:rsidR="00EB389E" w:rsidRDefault="00EB389E">
            <w:pPr>
              <w:pStyle w:val="TableParagraph"/>
              <w:spacing w:before="179"/>
              <w:rPr>
                <w:sz w:val="24"/>
              </w:rPr>
            </w:pPr>
          </w:p>
          <w:p w14:paraId="5A28ADDC" w14:textId="77777777" w:rsidR="00EB389E" w:rsidRDefault="00872BA8">
            <w:pPr>
              <w:pStyle w:val="TableParagraph"/>
              <w:ind w:left="128"/>
              <w:rPr>
                <w:sz w:val="24"/>
              </w:rPr>
            </w:pPr>
            <w:r>
              <w:rPr>
                <w:sz w:val="24"/>
              </w:rPr>
              <w:t>Discuss</w:t>
            </w:r>
            <w:r>
              <w:rPr>
                <w:spacing w:val="-2"/>
                <w:sz w:val="24"/>
              </w:rPr>
              <w:t xml:space="preserve"> </w:t>
            </w:r>
            <w:r>
              <w:rPr>
                <w:sz w:val="24"/>
              </w:rPr>
              <w:t>processes</w:t>
            </w:r>
            <w:r>
              <w:rPr>
                <w:spacing w:val="-1"/>
                <w:sz w:val="24"/>
              </w:rPr>
              <w:t xml:space="preserve"> </w:t>
            </w:r>
            <w:r>
              <w:rPr>
                <w:sz w:val="24"/>
              </w:rPr>
              <w:t>of</w:t>
            </w:r>
            <w:r>
              <w:rPr>
                <w:spacing w:val="-2"/>
                <w:sz w:val="24"/>
              </w:rPr>
              <w:t xml:space="preserve"> </w:t>
            </w:r>
            <w:r>
              <w:rPr>
                <w:sz w:val="24"/>
              </w:rPr>
              <w:t>sensation</w:t>
            </w:r>
            <w:r>
              <w:rPr>
                <w:spacing w:val="-1"/>
                <w:sz w:val="24"/>
              </w:rPr>
              <w:t xml:space="preserve"> </w:t>
            </w:r>
            <w:r>
              <w:rPr>
                <w:sz w:val="24"/>
              </w:rPr>
              <w:t>and</w:t>
            </w:r>
            <w:r>
              <w:rPr>
                <w:spacing w:val="-1"/>
                <w:sz w:val="24"/>
              </w:rPr>
              <w:t xml:space="preserve"> </w:t>
            </w:r>
            <w:r>
              <w:rPr>
                <w:sz w:val="24"/>
              </w:rPr>
              <w:t>perception</w:t>
            </w:r>
            <w:r>
              <w:rPr>
                <w:spacing w:val="-1"/>
                <w:sz w:val="24"/>
              </w:rPr>
              <w:t xml:space="preserve"> </w:t>
            </w:r>
            <w:r>
              <w:rPr>
                <w:sz w:val="24"/>
              </w:rPr>
              <w:t>and</w:t>
            </w:r>
            <w:r>
              <w:rPr>
                <w:spacing w:val="-1"/>
                <w:sz w:val="24"/>
              </w:rPr>
              <w:t xml:space="preserve"> </w:t>
            </w:r>
            <w:r>
              <w:rPr>
                <w:sz w:val="24"/>
              </w:rPr>
              <w:t>how</w:t>
            </w:r>
            <w:r>
              <w:rPr>
                <w:spacing w:val="-2"/>
                <w:sz w:val="24"/>
              </w:rPr>
              <w:t xml:space="preserve"> </w:t>
            </w:r>
            <w:r>
              <w:rPr>
                <w:sz w:val="24"/>
              </w:rPr>
              <w:t>they</w:t>
            </w:r>
            <w:r>
              <w:rPr>
                <w:spacing w:val="-1"/>
                <w:sz w:val="24"/>
              </w:rPr>
              <w:t xml:space="preserve"> </w:t>
            </w:r>
            <w:r>
              <w:rPr>
                <w:spacing w:val="-2"/>
                <w:sz w:val="24"/>
              </w:rPr>
              <w:t>interact.</w:t>
            </w:r>
          </w:p>
        </w:tc>
      </w:tr>
      <w:tr w:rsidR="00EB389E" w14:paraId="5A28ADE2" w14:textId="77777777">
        <w:trPr>
          <w:trHeight w:val="873"/>
        </w:trPr>
        <w:tc>
          <w:tcPr>
            <w:tcW w:w="1556" w:type="dxa"/>
            <w:tcBorders>
              <w:top w:val="single" w:sz="4" w:space="0" w:color="000000"/>
              <w:bottom w:val="single" w:sz="4" w:space="0" w:color="000000"/>
            </w:tcBorders>
          </w:tcPr>
          <w:p w14:paraId="5A28ADDE" w14:textId="77777777" w:rsidR="00EB389E" w:rsidRDefault="00EB389E">
            <w:pPr>
              <w:pStyle w:val="TableParagraph"/>
              <w:spacing w:before="20"/>
              <w:rPr>
                <w:sz w:val="24"/>
              </w:rPr>
            </w:pPr>
          </w:p>
          <w:p w14:paraId="5A28ADDF" w14:textId="77777777" w:rsidR="00EB389E" w:rsidRDefault="00872BA8">
            <w:pPr>
              <w:pStyle w:val="TableParagraph"/>
              <w:ind w:left="64"/>
              <w:rPr>
                <w:sz w:val="24"/>
              </w:rPr>
            </w:pPr>
            <w:r>
              <w:rPr>
                <w:spacing w:val="-2"/>
                <w:sz w:val="24"/>
              </w:rPr>
              <w:t>SS.912.P.4.2</w:t>
            </w:r>
          </w:p>
        </w:tc>
        <w:tc>
          <w:tcPr>
            <w:tcW w:w="7811" w:type="dxa"/>
            <w:tcBorders>
              <w:top w:val="single" w:sz="4" w:space="0" w:color="000000"/>
              <w:bottom w:val="single" w:sz="4" w:space="0" w:color="000000"/>
            </w:tcBorders>
          </w:tcPr>
          <w:p w14:paraId="5A28ADE0" w14:textId="77777777" w:rsidR="00EB389E" w:rsidRDefault="00EB389E">
            <w:pPr>
              <w:pStyle w:val="TableParagraph"/>
              <w:spacing w:before="20"/>
              <w:rPr>
                <w:sz w:val="24"/>
              </w:rPr>
            </w:pPr>
          </w:p>
          <w:p w14:paraId="5A28ADE1" w14:textId="77777777" w:rsidR="00EB389E" w:rsidRDefault="00872BA8">
            <w:pPr>
              <w:pStyle w:val="TableParagraph"/>
              <w:ind w:left="128"/>
              <w:rPr>
                <w:sz w:val="24"/>
              </w:rPr>
            </w:pPr>
            <w:r>
              <w:rPr>
                <w:sz w:val="24"/>
              </w:rPr>
              <w:t>Explain</w:t>
            </w:r>
            <w:r>
              <w:rPr>
                <w:spacing w:val="-1"/>
                <w:sz w:val="24"/>
              </w:rPr>
              <w:t xml:space="preserve"> </w:t>
            </w:r>
            <w:r>
              <w:rPr>
                <w:sz w:val="24"/>
              </w:rPr>
              <w:t>the</w:t>
            </w:r>
            <w:r>
              <w:rPr>
                <w:spacing w:val="-2"/>
                <w:sz w:val="24"/>
              </w:rPr>
              <w:t xml:space="preserve"> </w:t>
            </w:r>
            <w:r>
              <w:rPr>
                <w:sz w:val="24"/>
              </w:rPr>
              <w:t>concepts</w:t>
            </w:r>
            <w:r>
              <w:rPr>
                <w:spacing w:val="-1"/>
                <w:sz w:val="24"/>
              </w:rPr>
              <w:t xml:space="preserve"> </w:t>
            </w:r>
            <w:r>
              <w:rPr>
                <w:sz w:val="24"/>
              </w:rPr>
              <w:t>of</w:t>
            </w:r>
            <w:r>
              <w:rPr>
                <w:spacing w:val="-2"/>
                <w:sz w:val="24"/>
              </w:rPr>
              <w:t xml:space="preserve"> </w:t>
            </w:r>
            <w:r>
              <w:rPr>
                <w:sz w:val="24"/>
              </w:rPr>
              <w:t>threshold</w:t>
            </w:r>
            <w:r>
              <w:rPr>
                <w:spacing w:val="-1"/>
                <w:sz w:val="24"/>
              </w:rPr>
              <w:t xml:space="preserve"> </w:t>
            </w:r>
            <w:r>
              <w:rPr>
                <w:sz w:val="24"/>
              </w:rPr>
              <w:t>and</w:t>
            </w:r>
            <w:r>
              <w:rPr>
                <w:spacing w:val="-1"/>
                <w:sz w:val="24"/>
              </w:rPr>
              <w:t xml:space="preserve"> </w:t>
            </w:r>
            <w:r>
              <w:rPr>
                <w:spacing w:val="-2"/>
                <w:sz w:val="24"/>
              </w:rPr>
              <w:t>adaptation.</w:t>
            </w:r>
          </w:p>
        </w:tc>
      </w:tr>
      <w:tr w:rsidR="00EB389E" w14:paraId="5A28ADE7" w14:textId="77777777">
        <w:trPr>
          <w:trHeight w:val="1182"/>
        </w:trPr>
        <w:tc>
          <w:tcPr>
            <w:tcW w:w="1556" w:type="dxa"/>
            <w:tcBorders>
              <w:top w:val="single" w:sz="4" w:space="0" w:color="000000"/>
              <w:bottom w:val="single" w:sz="4" w:space="0" w:color="000000"/>
            </w:tcBorders>
          </w:tcPr>
          <w:p w14:paraId="5A28ADE3" w14:textId="77777777" w:rsidR="00EB389E" w:rsidRDefault="00EB389E">
            <w:pPr>
              <w:pStyle w:val="TableParagraph"/>
              <w:spacing w:before="176"/>
              <w:rPr>
                <w:sz w:val="24"/>
              </w:rPr>
            </w:pPr>
          </w:p>
          <w:p w14:paraId="5A28ADE4" w14:textId="77777777" w:rsidR="00EB389E" w:rsidRDefault="00872BA8">
            <w:pPr>
              <w:pStyle w:val="TableParagraph"/>
              <w:ind w:left="64"/>
              <w:rPr>
                <w:sz w:val="24"/>
              </w:rPr>
            </w:pPr>
            <w:r>
              <w:rPr>
                <w:spacing w:val="-2"/>
                <w:sz w:val="24"/>
              </w:rPr>
              <w:t>SS.912.P.4.3</w:t>
            </w:r>
          </w:p>
        </w:tc>
        <w:tc>
          <w:tcPr>
            <w:tcW w:w="7811" w:type="dxa"/>
            <w:tcBorders>
              <w:top w:val="single" w:sz="4" w:space="0" w:color="000000"/>
              <w:bottom w:val="single" w:sz="4" w:space="0" w:color="000000"/>
            </w:tcBorders>
          </w:tcPr>
          <w:p w14:paraId="5A28ADE5" w14:textId="77777777" w:rsidR="00EB389E" w:rsidRDefault="00EB389E">
            <w:pPr>
              <w:pStyle w:val="TableParagraph"/>
              <w:spacing w:before="20"/>
              <w:rPr>
                <w:sz w:val="24"/>
              </w:rPr>
            </w:pPr>
          </w:p>
          <w:p w14:paraId="5A28ADE6" w14:textId="77777777" w:rsidR="00EB389E" w:rsidRDefault="00872BA8">
            <w:pPr>
              <w:pStyle w:val="TableParagraph"/>
              <w:ind w:left="128" w:right="164"/>
              <w:rPr>
                <w:sz w:val="24"/>
              </w:rPr>
            </w:pPr>
            <w:r>
              <w:rPr>
                <w:sz w:val="24"/>
              </w:rPr>
              <w:t>List</w:t>
            </w:r>
            <w:r>
              <w:rPr>
                <w:spacing w:val="-4"/>
                <w:sz w:val="24"/>
              </w:rPr>
              <w:t xml:space="preserve"> </w:t>
            </w:r>
            <w:r>
              <w:rPr>
                <w:sz w:val="24"/>
              </w:rPr>
              <w:t>forms</w:t>
            </w:r>
            <w:r>
              <w:rPr>
                <w:spacing w:val="-4"/>
                <w:sz w:val="24"/>
              </w:rPr>
              <w:t xml:space="preserve"> </w:t>
            </w:r>
            <w:r>
              <w:rPr>
                <w:sz w:val="24"/>
              </w:rPr>
              <w:t>of</w:t>
            </w:r>
            <w:r>
              <w:rPr>
                <w:spacing w:val="-5"/>
                <w:sz w:val="24"/>
              </w:rPr>
              <w:t xml:space="preserve"> </w:t>
            </w:r>
            <w:r>
              <w:rPr>
                <w:sz w:val="24"/>
              </w:rPr>
              <w:t>physical</w:t>
            </w:r>
            <w:r>
              <w:rPr>
                <w:spacing w:val="-4"/>
                <w:sz w:val="24"/>
              </w:rPr>
              <w:t xml:space="preserve"> </w:t>
            </w:r>
            <w:r>
              <w:rPr>
                <w:sz w:val="24"/>
              </w:rPr>
              <w:t>energy</w:t>
            </w:r>
            <w:r>
              <w:rPr>
                <w:spacing w:val="-4"/>
                <w:sz w:val="24"/>
              </w:rPr>
              <w:t xml:space="preserve"> </w:t>
            </w:r>
            <w:r>
              <w:rPr>
                <w:sz w:val="24"/>
              </w:rPr>
              <w:t>for</w:t>
            </w:r>
            <w:r>
              <w:rPr>
                <w:spacing w:val="-3"/>
                <w:sz w:val="24"/>
              </w:rPr>
              <w:t xml:space="preserve"> </w:t>
            </w:r>
            <w:r>
              <w:rPr>
                <w:sz w:val="24"/>
              </w:rPr>
              <w:t>which</w:t>
            </w:r>
            <w:r>
              <w:rPr>
                <w:spacing w:val="-4"/>
                <w:sz w:val="24"/>
              </w:rPr>
              <w:t xml:space="preserve"> </w:t>
            </w:r>
            <w:r>
              <w:rPr>
                <w:sz w:val="24"/>
              </w:rPr>
              <w:t>humans</w:t>
            </w:r>
            <w:r>
              <w:rPr>
                <w:spacing w:val="-4"/>
                <w:sz w:val="24"/>
              </w:rPr>
              <w:t xml:space="preserve"> </w:t>
            </w:r>
            <w:r>
              <w:rPr>
                <w:sz w:val="24"/>
              </w:rPr>
              <w:t>and</w:t>
            </w:r>
            <w:r>
              <w:rPr>
                <w:spacing w:val="-4"/>
                <w:sz w:val="24"/>
              </w:rPr>
              <w:t xml:space="preserve"> </w:t>
            </w:r>
            <w:r>
              <w:rPr>
                <w:sz w:val="24"/>
              </w:rPr>
              <w:t>non-human</w:t>
            </w:r>
            <w:r>
              <w:rPr>
                <w:spacing w:val="-4"/>
                <w:sz w:val="24"/>
              </w:rPr>
              <w:t xml:space="preserve"> </w:t>
            </w:r>
            <w:r>
              <w:rPr>
                <w:sz w:val="24"/>
              </w:rPr>
              <w:t>animals</w:t>
            </w:r>
            <w:r>
              <w:rPr>
                <w:spacing w:val="-4"/>
                <w:sz w:val="24"/>
              </w:rPr>
              <w:t xml:space="preserve"> </w:t>
            </w:r>
            <w:r>
              <w:rPr>
                <w:sz w:val="24"/>
              </w:rPr>
              <w:t>do and do not have sensory receptors.</w:t>
            </w:r>
          </w:p>
        </w:tc>
      </w:tr>
      <w:tr w:rsidR="00EB389E" w14:paraId="5A28ADEC" w14:textId="77777777">
        <w:trPr>
          <w:trHeight w:val="909"/>
        </w:trPr>
        <w:tc>
          <w:tcPr>
            <w:tcW w:w="1556" w:type="dxa"/>
            <w:tcBorders>
              <w:top w:val="single" w:sz="4" w:space="0" w:color="000000"/>
              <w:bottom w:val="single" w:sz="4" w:space="0" w:color="000000"/>
            </w:tcBorders>
          </w:tcPr>
          <w:p w14:paraId="5A28ADE8" w14:textId="77777777" w:rsidR="00EB389E" w:rsidRDefault="00EB389E">
            <w:pPr>
              <w:pStyle w:val="TableParagraph"/>
              <w:spacing w:before="39"/>
              <w:rPr>
                <w:sz w:val="24"/>
              </w:rPr>
            </w:pPr>
          </w:p>
          <w:p w14:paraId="5A28ADE9" w14:textId="77777777" w:rsidR="00EB389E" w:rsidRDefault="00872BA8">
            <w:pPr>
              <w:pStyle w:val="TableParagraph"/>
              <w:ind w:left="64"/>
              <w:rPr>
                <w:sz w:val="24"/>
              </w:rPr>
            </w:pPr>
            <w:r>
              <w:rPr>
                <w:spacing w:val="-2"/>
                <w:sz w:val="24"/>
              </w:rPr>
              <w:t>SS.912.P.4.4</w:t>
            </w:r>
          </w:p>
        </w:tc>
        <w:tc>
          <w:tcPr>
            <w:tcW w:w="7811" w:type="dxa"/>
            <w:tcBorders>
              <w:top w:val="single" w:sz="4" w:space="0" w:color="000000"/>
              <w:bottom w:val="single" w:sz="4" w:space="0" w:color="000000"/>
            </w:tcBorders>
          </w:tcPr>
          <w:p w14:paraId="5A28ADEA" w14:textId="77777777" w:rsidR="00EB389E" w:rsidRDefault="00EB389E">
            <w:pPr>
              <w:pStyle w:val="TableParagraph"/>
              <w:spacing w:before="20"/>
              <w:rPr>
                <w:sz w:val="24"/>
              </w:rPr>
            </w:pPr>
          </w:p>
          <w:p w14:paraId="5A28ADEB" w14:textId="77777777" w:rsidR="00EB389E" w:rsidRDefault="00872BA8">
            <w:pPr>
              <w:pStyle w:val="TableParagraph"/>
              <w:ind w:left="128"/>
              <w:rPr>
                <w:sz w:val="24"/>
              </w:rPr>
            </w:pPr>
            <w:r>
              <w:rPr>
                <w:sz w:val="24"/>
              </w:rPr>
              <w:t>Describe</w:t>
            </w:r>
            <w:r>
              <w:rPr>
                <w:spacing w:val="-2"/>
                <w:sz w:val="24"/>
              </w:rPr>
              <w:t xml:space="preserve"> </w:t>
            </w:r>
            <w:r>
              <w:rPr>
                <w:sz w:val="24"/>
              </w:rPr>
              <w:t>the</w:t>
            </w:r>
            <w:r>
              <w:rPr>
                <w:spacing w:val="-2"/>
                <w:sz w:val="24"/>
              </w:rPr>
              <w:t xml:space="preserve"> </w:t>
            </w:r>
            <w:r>
              <w:rPr>
                <w:sz w:val="24"/>
              </w:rPr>
              <w:t>visual</w:t>
            </w:r>
            <w:r>
              <w:rPr>
                <w:spacing w:val="-1"/>
                <w:sz w:val="24"/>
              </w:rPr>
              <w:t xml:space="preserve"> </w:t>
            </w:r>
            <w:r>
              <w:rPr>
                <w:sz w:val="24"/>
              </w:rPr>
              <w:t xml:space="preserve">sensory </w:t>
            </w:r>
            <w:r>
              <w:rPr>
                <w:spacing w:val="-2"/>
                <w:sz w:val="24"/>
              </w:rPr>
              <w:t>system.</w:t>
            </w:r>
          </w:p>
        </w:tc>
      </w:tr>
      <w:tr w:rsidR="00EB389E" w14:paraId="5A28ADF1" w14:textId="77777777">
        <w:trPr>
          <w:trHeight w:val="906"/>
        </w:trPr>
        <w:tc>
          <w:tcPr>
            <w:tcW w:w="1556" w:type="dxa"/>
            <w:tcBorders>
              <w:top w:val="single" w:sz="4" w:space="0" w:color="000000"/>
              <w:bottom w:val="single" w:sz="4" w:space="0" w:color="000000"/>
            </w:tcBorders>
          </w:tcPr>
          <w:p w14:paraId="5A28ADED" w14:textId="77777777" w:rsidR="00EB389E" w:rsidRDefault="00EB389E">
            <w:pPr>
              <w:pStyle w:val="TableParagraph"/>
              <w:spacing w:before="37"/>
              <w:rPr>
                <w:sz w:val="24"/>
              </w:rPr>
            </w:pPr>
          </w:p>
          <w:p w14:paraId="5A28ADEE" w14:textId="77777777" w:rsidR="00EB389E" w:rsidRDefault="00872BA8">
            <w:pPr>
              <w:pStyle w:val="TableParagraph"/>
              <w:ind w:left="64"/>
              <w:rPr>
                <w:sz w:val="24"/>
              </w:rPr>
            </w:pPr>
            <w:r>
              <w:rPr>
                <w:spacing w:val="-2"/>
                <w:sz w:val="24"/>
              </w:rPr>
              <w:t>SS.912.P.4.5</w:t>
            </w:r>
          </w:p>
        </w:tc>
        <w:tc>
          <w:tcPr>
            <w:tcW w:w="7811" w:type="dxa"/>
            <w:tcBorders>
              <w:top w:val="single" w:sz="4" w:space="0" w:color="000000"/>
              <w:bottom w:val="single" w:sz="4" w:space="0" w:color="000000"/>
            </w:tcBorders>
          </w:tcPr>
          <w:p w14:paraId="5A28ADEF" w14:textId="77777777" w:rsidR="00EB389E" w:rsidRDefault="00EB389E">
            <w:pPr>
              <w:pStyle w:val="TableParagraph"/>
              <w:spacing w:before="20"/>
              <w:rPr>
                <w:sz w:val="24"/>
              </w:rPr>
            </w:pPr>
          </w:p>
          <w:p w14:paraId="5A28ADF0" w14:textId="77777777" w:rsidR="00EB389E" w:rsidRDefault="00872BA8">
            <w:pPr>
              <w:pStyle w:val="TableParagraph"/>
              <w:ind w:left="128"/>
              <w:rPr>
                <w:sz w:val="24"/>
              </w:rPr>
            </w:pPr>
            <w:r>
              <w:rPr>
                <w:sz w:val="24"/>
              </w:rPr>
              <w:t>Describe</w:t>
            </w:r>
            <w:r>
              <w:rPr>
                <w:spacing w:val="-2"/>
                <w:sz w:val="24"/>
              </w:rPr>
              <w:t xml:space="preserve"> </w:t>
            </w:r>
            <w:r>
              <w:rPr>
                <w:sz w:val="24"/>
              </w:rPr>
              <w:t>the</w:t>
            </w:r>
            <w:r>
              <w:rPr>
                <w:spacing w:val="-2"/>
                <w:sz w:val="24"/>
              </w:rPr>
              <w:t xml:space="preserve"> </w:t>
            </w:r>
            <w:r>
              <w:rPr>
                <w:sz w:val="24"/>
              </w:rPr>
              <w:t>auditory</w:t>
            </w:r>
            <w:r>
              <w:rPr>
                <w:spacing w:val="-1"/>
                <w:sz w:val="24"/>
              </w:rPr>
              <w:t xml:space="preserve"> </w:t>
            </w:r>
            <w:r>
              <w:rPr>
                <w:sz w:val="24"/>
              </w:rPr>
              <w:t>sensory</w:t>
            </w:r>
            <w:r>
              <w:rPr>
                <w:spacing w:val="-1"/>
                <w:sz w:val="24"/>
              </w:rPr>
              <w:t xml:space="preserve"> </w:t>
            </w:r>
            <w:r>
              <w:rPr>
                <w:spacing w:val="-2"/>
                <w:sz w:val="24"/>
              </w:rPr>
              <w:t>system.</w:t>
            </w:r>
          </w:p>
        </w:tc>
      </w:tr>
      <w:tr w:rsidR="00EB389E" w14:paraId="5A28ADF6" w14:textId="77777777">
        <w:trPr>
          <w:trHeight w:val="1182"/>
        </w:trPr>
        <w:tc>
          <w:tcPr>
            <w:tcW w:w="1556" w:type="dxa"/>
            <w:tcBorders>
              <w:top w:val="single" w:sz="4" w:space="0" w:color="000000"/>
              <w:bottom w:val="single" w:sz="4" w:space="0" w:color="000000"/>
            </w:tcBorders>
          </w:tcPr>
          <w:p w14:paraId="5A28ADF2" w14:textId="77777777" w:rsidR="00EB389E" w:rsidRDefault="00EB389E">
            <w:pPr>
              <w:pStyle w:val="TableParagraph"/>
              <w:spacing w:before="176"/>
              <w:rPr>
                <w:sz w:val="24"/>
              </w:rPr>
            </w:pPr>
          </w:p>
          <w:p w14:paraId="5A28ADF3" w14:textId="77777777" w:rsidR="00EB389E" w:rsidRDefault="00872BA8">
            <w:pPr>
              <w:pStyle w:val="TableParagraph"/>
              <w:ind w:left="64"/>
              <w:rPr>
                <w:sz w:val="24"/>
              </w:rPr>
            </w:pPr>
            <w:r>
              <w:rPr>
                <w:spacing w:val="-2"/>
                <w:sz w:val="24"/>
              </w:rPr>
              <w:t>SS.912.P.4.6</w:t>
            </w:r>
          </w:p>
        </w:tc>
        <w:tc>
          <w:tcPr>
            <w:tcW w:w="7811" w:type="dxa"/>
            <w:tcBorders>
              <w:top w:val="single" w:sz="4" w:space="0" w:color="000000"/>
              <w:bottom w:val="single" w:sz="4" w:space="0" w:color="000000"/>
            </w:tcBorders>
          </w:tcPr>
          <w:p w14:paraId="5A28ADF4" w14:textId="77777777" w:rsidR="00EB389E" w:rsidRDefault="00EB389E">
            <w:pPr>
              <w:pStyle w:val="TableParagraph"/>
              <w:spacing w:before="20"/>
              <w:rPr>
                <w:sz w:val="24"/>
              </w:rPr>
            </w:pPr>
          </w:p>
          <w:p w14:paraId="5A28ADF5" w14:textId="77777777" w:rsidR="00EB389E" w:rsidRDefault="00872BA8">
            <w:pPr>
              <w:pStyle w:val="TableParagraph"/>
              <w:ind w:left="128"/>
              <w:rPr>
                <w:sz w:val="24"/>
              </w:rPr>
            </w:pPr>
            <w:r>
              <w:rPr>
                <w:sz w:val="24"/>
              </w:rPr>
              <w:t>Describe</w:t>
            </w:r>
            <w:r>
              <w:rPr>
                <w:spacing w:val="-5"/>
                <w:sz w:val="24"/>
              </w:rPr>
              <w:t xml:space="preserve"> </w:t>
            </w:r>
            <w:r>
              <w:rPr>
                <w:sz w:val="24"/>
              </w:rPr>
              <w:t>other</w:t>
            </w:r>
            <w:r>
              <w:rPr>
                <w:spacing w:val="-5"/>
                <w:sz w:val="24"/>
              </w:rPr>
              <w:t xml:space="preserve"> </w:t>
            </w:r>
            <w:r>
              <w:rPr>
                <w:sz w:val="24"/>
              </w:rPr>
              <w:t>sensory</w:t>
            </w:r>
            <w:r>
              <w:rPr>
                <w:spacing w:val="-4"/>
                <w:sz w:val="24"/>
              </w:rPr>
              <w:t xml:space="preserve"> </w:t>
            </w:r>
            <w:r>
              <w:rPr>
                <w:sz w:val="24"/>
              </w:rPr>
              <w:t>systems,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olfaction,</w:t>
            </w:r>
            <w:r>
              <w:rPr>
                <w:spacing w:val="-4"/>
                <w:sz w:val="24"/>
              </w:rPr>
              <w:t xml:space="preserve"> </w:t>
            </w:r>
            <w:r>
              <w:rPr>
                <w:sz w:val="24"/>
              </w:rPr>
              <w:t>gestation,</w:t>
            </w:r>
            <w:r>
              <w:rPr>
                <w:spacing w:val="-4"/>
                <w:sz w:val="24"/>
              </w:rPr>
              <w:t xml:space="preserve"> </w:t>
            </w:r>
            <w:r>
              <w:rPr>
                <w:sz w:val="24"/>
              </w:rPr>
              <w:t>and</w:t>
            </w:r>
            <w:r>
              <w:rPr>
                <w:spacing w:val="-4"/>
                <w:sz w:val="24"/>
              </w:rPr>
              <w:t xml:space="preserve"> </w:t>
            </w:r>
            <w:r>
              <w:rPr>
                <w:sz w:val="24"/>
              </w:rPr>
              <w:t>somesthesis (e.g., skin senses, kinesthesis, vestibular sense).</w:t>
            </w:r>
          </w:p>
        </w:tc>
      </w:tr>
      <w:tr w:rsidR="00EB389E" w14:paraId="5A28ADFB" w14:textId="77777777">
        <w:trPr>
          <w:trHeight w:val="873"/>
        </w:trPr>
        <w:tc>
          <w:tcPr>
            <w:tcW w:w="1556" w:type="dxa"/>
            <w:tcBorders>
              <w:top w:val="single" w:sz="4" w:space="0" w:color="000000"/>
              <w:bottom w:val="single" w:sz="4" w:space="0" w:color="000000"/>
            </w:tcBorders>
          </w:tcPr>
          <w:p w14:paraId="5A28ADF7" w14:textId="77777777" w:rsidR="00EB389E" w:rsidRDefault="00EB389E">
            <w:pPr>
              <w:pStyle w:val="TableParagraph"/>
              <w:spacing w:before="22"/>
              <w:rPr>
                <w:sz w:val="24"/>
              </w:rPr>
            </w:pPr>
          </w:p>
          <w:p w14:paraId="5A28ADF8" w14:textId="77777777" w:rsidR="00EB389E" w:rsidRDefault="00872BA8">
            <w:pPr>
              <w:pStyle w:val="TableParagraph"/>
              <w:spacing w:before="1"/>
              <w:ind w:left="64"/>
              <w:rPr>
                <w:sz w:val="24"/>
              </w:rPr>
            </w:pPr>
            <w:r>
              <w:rPr>
                <w:spacing w:val="-2"/>
                <w:sz w:val="24"/>
              </w:rPr>
              <w:t>SS.912.P.4.7</w:t>
            </w:r>
          </w:p>
        </w:tc>
        <w:tc>
          <w:tcPr>
            <w:tcW w:w="7811" w:type="dxa"/>
            <w:tcBorders>
              <w:top w:val="single" w:sz="4" w:space="0" w:color="000000"/>
              <w:bottom w:val="single" w:sz="4" w:space="0" w:color="000000"/>
            </w:tcBorders>
          </w:tcPr>
          <w:p w14:paraId="5A28ADF9" w14:textId="77777777" w:rsidR="00EB389E" w:rsidRDefault="00EB389E">
            <w:pPr>
              <w:pStyle w:val="TableParagraph"/>
              <w:spacing w:before="22"/>
              <w:rPr>
                <w:sz w:val="24"/>
              </w:rPr>
            </w:pPr>
          </w:p>
          <w:p w14:paraId="5A28ADFA" w14:textId="77777777" w:rsidR="00EB389E" w:rsidRDefault="00872BA8">
            <w:pPr>
              <w:pStyle w:val="TableParagraph"/>
              <w:spacing w:before="1"/>
              <w:ind w:left="128"/>
              <w:rPr>
                <w:sz w:val="24"/>
              </w:rPr>
            </w:pPr>
            <w:r>
              <w:rPr>
                <w:sz w:val="24"/>
              </w:rPr>
              <w:t>Explain</w:t>
            </w:r>
            <w:r>
              <w:rPr>
                <w:spacing w:val="-2"/>
                <w:sz w:val="24"/>
              </w:rPr>
              <w:t xml:space="preserve"> </w:t>
            </w:r>
            <w:r>
              <w:rPr>
                <w:sz w:val="24"/>
              </w:rPr>
              <w:t>Gestalt</w:t>
            </w:r>
            <w:r>
              <w:rPr>
                <w:spacing w:val="-2"/>
                <w:sz w:val="24"/>
              </w:rPr>
              <w:t xml:space="preserve"> </w:t>
            </w:r>
            <w:r>
              <w:rPr>
                <w:sz w:val="24"/>
              </w:rPr>
              <w:t>principles</w:t>
            </w:r>
            <w:r>
              <w:rPr>
                <w:spacing w:val="-1"/>
                <w:sz w:val="24"/>
              </w:rPr>
              <w:t xml:space="preserve"> </w:t>
            </w:r>
            <w:r>
              <w:rPr>
                <w:sz w:val="24"/>
              </w:rPr>
              <w:t>of</w:t>
            </w:r>
            <w:r>
              <w:rPr>
                <w:spacing w:val="-2"/>
                <w:sz w:val="24"/>
              </w:rPr>
              <w:t xml:space="preserve"> perception.</w:t>
            </w:r>
          </w:p>
        </w:tc>
      </w:tr>
      <w:tr w:rsidR="00EB389E" w14:paraId="5A28AE00" w14:textId="77777777">
        <w:trPr>
          <w:trHeight w:val="906"/>
        </w:trPr>
        <w:tc>
          <w:tcPr>
            <w:tcW w:w="1556" w:type="dxa"/>
            <w:tcBorders>
              <w:top w:val="single" w:sz="4" w:space="0" w:color="000000"/>
              <w:bottom w:val="single" w:sz="4" w:space="0" w:color="000000"/>
            </w:tcBorders>
          </w:tcPr>
          <w:p w14:paraId="5A28ADFC" w14:textId="77777777" w:rsidR="00EB389E" w:rsidRDefault="00EB389E">
            <w:pPr>
              <w:pStyle w:val="TableParagraph"/>
              <w:spacing w:before="39"/>
              <w:rPr>
                <w:sz w:val="24"/>
              </w:rPr>
            </w:pPr>
          </w:p>
          <w:p w14:paraId="5A28ADFD" w14:textId="77777777" w:rsidR="00EB389E" w:rsidRDefault="00872BA8">
            <w:pPr>
              <w:pStyle w:val="TableParagraph"/>
              <w:ind w:left="64"/>
              <w:rPr>
                <w:sz w:val="24"/>
              </w:rPr>
            </w:pPr>
            <w:r>
              <w:rPr>
                <w:spacing w:val="-2"/>
                <w:sz w:val="24"/>
              </w:rPr>
              <w:t>SS.912.P.4.8</w:t>
            </w:r>
          </w:p>
        </w:tc>
        <w:tc>
          <w:tcPr>
            <w:tcW w:w="7811" w:type="dxa"/>
            <w:tcBorders>
              <w:top w:val="single" w:sz="4" w:space="0" w:color="000000"/>
              <w:bottom w:val="single" w:sz="4" w:space="0" w:color="000000"/>
            </w:tcBorders>
          </w:tcPr>
          <w:p w14:paraId="5A28ADFE" w14:textId="77777777" w:rsidR="00EB389E" w:rsidRDefault="00EB389E">
            <w:pPr>
              <w:pStyle w:val="TableParagraph"/>
              <w:spacing w:before="20"/>
              <w:rPr>
                <w:sz w:val="24"/>
              </w:rPr>
            </w:pPr>
          </w:p>
          <w:p w14:paraId="5A28ADFF" w14:textId="77777777" w:rsidR="00EB389E" w:rsidRDefault="00872BA8">
            <w:pPr>
              <w:pStyle w:val="TableParagraph"/>
              <w:ind w:left="128"/>
              <w:rPr>
                <w:sz w:val="24"/>
              </w:rPr>
            </w:pPr>
            <w:r>
              <w:rPr>
                <w:sz w:val="24"/>
              </w:rPr>
              <w:t>Describe</w:t>
            </w:r>
            <w:r>
              <w:rPr>
                <w:spacing w:val="-3"/>
                <w:sz w:val="24"/>
              </w:rPr>
              <w:t xml:space="preserve"> </w:t>
            </w:r>
            <w:r>
              <w:rPr>
                <w:sz w:val="24"/>
              </w:rPr>
              <w:t>binocular</w:t>
            </w:r>
            <w:r>
              <w:rPr>
                <w:spacing w:val="-3"/>
                <w:sz w:val="24"/>
              </w:rPr>
              <w:t xml:space="preserve"> </w:t>
            </w:r>
            <w:r>
              <w:rPr>
                <w:sz w:val="24"/>
              </w:rPr>
              <w:t>and</w:t>
            </w:r>
            <w:r>
              <w:rPr>
                <w:spacing w:val="1"/>
                <w:sz w:val="24"/>
              </w:rPr>
              <w:t xml:space="preserve"> </w:t>
            </w:r>
            <w:r>
              <w:rPr>
                <w:sz w:val="24"/>
              </w:rPr>
              <w:t>monocular</w:t>
            </w:r>
            <w:r>
              <w:rPr>
                <w:spacing w:val="-3"/>
                <w:sz w:val="24"/>
              </w:rPr>
              <w:t xml:space="preserve"> </w:t>
            </w:r>
            <w:r>
              <w:rPr>
                <w:sz w:val="24"/>
              </w:rPr>
              <w:t>depth</w:t>
            </w:r>
            <w:r>
              <w:rPr>
                <w:spacing w:val="-1"/>
                <w:sz w:val="24"/>
              </w:rPr>
              <w:t xml:space="preserve"> </w:t>
            </w:r>
            <w:r>
              <w:rPr>
                <w:spacing w:val="-4"/>
                <w:sz w:val="24"/>
              </w:rPr>
              <w:t>cues.</w:t>
            </w:r>
          </w:p>
        </w:tc>
      </w:tr>
      <w:tr w:rsidR="00EB389E" w14:paraId="5A28AE05" w14:textId="77777777">
        <w:trPr>
          <w:trHeight w:val="909"/>
        </w:trPr>
        <w:tc>
          <w:tcPr>
            <w:tcW w:w="1556" w:type="dxa"/>
            <w:tcBorders>
              <w:top w:val="single" w:sz="4" w:space="0" w:color="000000"/>
              <w:bottom w:val="single" w:sz="4" w:space="0" w:color="000000"/>
            </w:tcBorders>
          </w:tcPr>
          <w:p w14:paraId="5A28AE01" w14:textId="77777777" w:rsidR="00EB389E" w:rsidRDefault="00EB389E">
            <w:pPr>
              <w:pStyle w:val="TableParagraph"/>
              <w:spacing w:before="39"/>
              <w:rPr>
                <w:sz w:val="24"/>
              </w:rPr>
            </w:pPr>
          </w:p>
          <w:p w14:paraId="5A28AE02" w14:textId="77777777" w:rsidR="00EB389E" w:rsidRDefault="00872BA8">
            <w:pPr>
              <w:pStyle w:val="TableParagraph"/>
              <w:ind w:left="64"/>
              <w:rPr>
                <w:sz w:val="24"/>
              </w:rPr>
            </w:pPr>
            <w:r>
              <w:rPr>
                <w:spacing w:val="-2"/>
                <w:sz w:val="24"/>
              </w:rPr>
              <w:t>SS.912.P.4.9</w:t>
            </w:r>
          </w:p>
        </w:tc>
        <w:tc>
          <w:tcPr>
            <w:tcW w:w="7811" w:type="dxa"/>
            <w:tcBorders>
              <w:top w:val="single" w:sz="4" w:space="0" w:color="000000"/>
              <w:bottom w:val="single" w:sz="4" w:space="0" w:color="000000"/>
            </w:tcBorders>
          </w:tcPr>
          <w:p w14:paraId="5A28AE03" w14:textId="77777777" w:rsidR="00EB389E" w:rsidRDefault="00EB389E">
            <w:pPr>
              <w:pStyle w:val="TableParagraph"/>
              <w:spacing w:before="22"/>
              <w:rPr>
                <w:sz w:val="24"/>
              </w:rPr>
            </w:pPr>
          </w:p>
          <w:p w14:paraId="5A28AE04" w14:textId="77777777" w:rsidR="00EB389E" w:rsidRDefault="00872BA8">
            <w:pPr>
              <w:pStyle w:val="TableParagraph"/>
              <w:spacing w:before="1"/>
              <w:ind w:left="128"/>
              <w:rPr>
                <w:sz w:val="24"/>
              </w:rPr>
            </w:pPr>
            <w:r>
              <w:rPr>
                <w:sz w:val="24"/>
              </w:rPr>
              <w:t>Describe</w:t>
            </w:r>
            <w:r>
              <w:rPr>
                <w:spacing w:val="-3"/>
                <w:sz w:val="24"/>
              </w:rPr>
              <w:t xml:space="preserve"> </w:t>
            </w:r>
            <w:r>
              <w:rPr>
                <w:sz w:val="24"/>
              </w:rPr>
              <w:t>the</w:t>
            </w:r>
            <w:r>
              <w:rPr>
                <w:spacing w:val="-3"/>
                <w:sz w:val="24"/>
              </w:rPr>
              <w:t xml:space="preserve"> </w:t>
            </w:r>
            <w:r>
              <w:rPr>
                <w:sz w:val="24"/>
              </w:rPr>
              <w:t>importance of</w:t>
            </w:r>
            <w:r>
              <w:rPr>
                <w:spacing w:val="-3"/>
                <w:sz w:val="24"/>
              </w:rPr>
              <w:t xml:space="preserve"> </w:t>
            </w:r>
            <w:r>
              <w:rPr>
                <w:sz w:val="24"/>
              </w:rPr>
              <w:t>perceptual</w:t>
            </w:r>
            <w:r>
              <w:rPr>
                <w:spacing w:val="-1"/>
                <w:sz w:val="24"/>
              </w:rPr>
              <w:t xml:space="preserve"> </w:t>
            </w:r>
            <w:r>
              <w:rPr>
                <w:spacing w:val="-2"/>
                <w:sz w:val="24"/>
              </w:rPr>
              <w:t>constancies.</w:t>
            </w:r>
          </w:p>
        </w:tc>
      </w:tr>
      <w:tr w:rsidR="00EB389E" w14:paraId="5A28AE0A" w14:textId="77777777">
        <w:trPr>
          <w:trHeight w:val="906"/>
        </w:trPr>
        <w:tc>
          <w:tcPr>
            <w:tcW w:w="1556" w:type="dxa"/>
            <w:tcBorders>
              <w:top w:val="single" w:sz="4" w:space="0" w:color="000000"/>
              <w:bottom w:val="single" w:sz="4" w:space="0" w:color="000000"/>
            </w:tcBorders>
          </w:tcPr>
          <w:p w14:paraId="5A28AE06" w14:textId="77777777" w:rsidR="00EB389E" w:rsidRDefault="00EB389E">
            <w:pPr>
              <w:pStyle w:val="TableParagraph"/>
              <w:spacing w:before="39"/>
              <w:rPr>
                <w:sz w:val="24"/>
              </w:rPr>
            </w:pPr>
          </w:p>
          <w:p w14:paraId="5A28AE07" w14:textId="77777777" w:rsidR="00EB389E" w:rsidRDefault="00872BA8">
            <w:pPr>
              <w:pStyle w:val="TableParagraph"/>
              <w:ind w:left="64"/>
              <w:rPr>
                <w:sz w:val="24"/>
              </w:rPr>
            </w:pPr>
            <w:r>
              <w:rPr>
                <w:spacing w:val="-2"/>
                <w:sz w:val="24"/>
              </w:rPr>
              <w:t>SS.912.P.4.10</w:t>
            </w:r>
          </w:p>
        </w:tc>
        <w:tc>
          <w:tcPr>
            <w:tcW w:w="7811" w:type="dxa"/>
            <w:tcBorders>
              <w:top w:val="single" w:sz="4" w:space="0" w:color="000000"/>
              <w:bottom w:val="single" w:sz="4" w:space="0" w:color="000000"/>
            </w:tcBorders>
          </w:tcPr>
          <w:p w14:paraId="5A28AE08" w14:textId="77777777" w:rsidR="00EB389E" w:rsidRDefault="00EB389E">
            <w:pPr>
              <w:pStyle w:val="TableParagraph"/>
              <w:spacing w:before="20"/>
              <w:rPr>
                <w:sz w:val="24"/>
              </w:rPr>
            </w:pPr>
          </w:p>
          <w:p w14:paraId="5A28AE09" w14:textId="77777777" w:rsidR="00EB389E" w:rsidRDefault="00872BA8">
            <w:pPr>
              <w:pStyle w:val="TableParagraph"/>
              <w:ind w:left="128"/>
              <w:rPr>
                <w:sz w:val="24"/>
              </w:rPr>
            </w:pPr>
            <w:r>
              <w:rPr>
                <w:sz w:val="24"/>
              </w:rPr>
              <w:t>Describe</w:t>
            </w:r>
            <w:r>
              <w:rPr>
                <w:spacing w:val="-4"/>
                <w:sz w:val="24"/>
              </w:rPr>
              <w:t xml:space="preserve"> </w:t>
            </w:r>
            <w:r>
              <w:rPr>
                <w:sz w:val="24"/>
              </w:rPr>
              <w:t>perceptual</w:t>
            </w:r>
            <w:r>
              <w:rPr>
                <w:spacing w:val="-2"/>
                <w:sz w:val="24"/>
              </w:rPr>
              <w:t xml:space="preserve"> illusions.</w:t>
            </w:r>
          </w:p>
        </w:tc>
      </w:tr>
      <w:tr w:rsidR="00EB389E" w14:paraId="5A28AE0F" w14:textId="77777777">
        <w:trPr>
          <w:trHeight w:val="909"/>
        </w:trPr>
        <w:tc>
          <w:tcPr>
            <w:tcW w:w="1556" w:type="dxa"/>
            <w:tcBorders>
              <w:top w:val="single" w:sz="4" w:space="0" w:color="000000"/>
              <w:bottom w:val="single" w:sz="4" w:space="0" w:color="000000"/>
            </w:tcBorders>
          </w:tcPr>
          <w:p w14:paraId="5A28AE0B" w14:textId="77777777" w:rsidR="00EB389E" w:rsidRDefault="00EB389E">
            <w:pPr>
              <w:pStyle w:val="TableParagraph"/>
              <w:spacing w:before="39"/>
              <w:rPr>
                <w:sz w:val="24"/>
              </w:rPr>
            </w:pPr>
          </w:p>
          <w:p w14:paraId="5A28AE0C" w14:textId="77777777" w:rsidR="00EB389E" w:rsidRDefault="00872BA8">
            <w:pPr>
              <w:pStyle w:val="TableParagraph"/>
              <w:ind w:left="64"/>
              <w:rPr>
                <w:sz w:val="24"/>
              </w:rPr>
            </w:pPr>
            <w:r>
              <w:rPr>
                <w:spacing w:val="-2"/>
                <w:sz w:val="24"/>
              </w:rPr>
              <w:t>SS.912.P.4.11</w:t>
            </w:r>
          </w:p>
        </w:tc>
        <w:tc>
          <w:tcPr>
            <w:tcW w:w="7811" w:type="dxa"/>
            <w:tcBorders>
              <w:top w:val="single" w:sz="4" w:space="0" w:color="000000"/>
              <w:bottom w:val="single" w:sz="4" w:space="0" w:color="000000"/>
            </w:tcBorders>
          </w:tcPr>
          <w:p w14:paraId="5A28AE0D" w14:textId="77777777" w:rsidR="00EB389E" w:rsidRDefault="00EB389E">
            <w:pPr>
              <w:pStyle w:val="TableParagraph"/>
              <w:spacing w:before="22"/>
              <w:rPr>
                <w:sz w:val="24"/>
              </w:rPr>
            </w:pPr>
          </w:p>
          <w:p w14:paraId="5A28AE0E" w14:textId="77777777" w:rsidR="00EB389E" w:rsidRDefault="00872BA8">
            <w:pPr>
              <w:pStyle w:val="TableParagraph"/>
              <w:spacing w:before="1"/>
              <w:ind w:left="128"/>
              <w:rPr>
                <w:sz w:val="24"/>
              </w:rPr>
            </w:pPr>
            <w:r>
              <w:rPr>
                <w:sz w:val="24"/>
              </w:rPr>
              <w:t>Describe</w:t>
            </w:r>
            <w:r>
              <w:rPr>
                <w:spacing w:val="-2"/>
                <w:sz w:val="24"/>
              </w:rPr>
              <w:t xml:space="preserve"> </w:t>
            </w:r>
            <w:r>
              <w:rPr>
                <w:sz w:val="24"/>
              </w:rPr>
              <w:t>the</w:t>
            </w:r>
            <w:r>
              <w:rPr>
                <w:spacing w:val="-1"/>
                <w:sz w:val="24"/>
              </w:rPr>
              <w:t xml:space="preserve"> </w:t>
            </w:r>
            <w:r>
              <w:rPr>
                <w:sz w:val="24"/>
              </w:rPr>
              <w:t>nature</w:t>
            </w:r>
            <w:r>
              <w:rPr>
                <w:spacing w:val="-2"/>
                <w:sz w:val="24"/>
              </w:rPr>
              <w:t xml:space="preserve"> </w:t>
            </w:r>
            <w:r>
              <w:rPr>
                <w:sz w:val="24"/>
              </w:rPr>
              <w:t>of</w:t>
            </w:r>
            <w:r>
              <w:rPr>
                <w:spacing w:val="-1"/>
                <w:sz w:val="24"/>
              </w:rPr>
              <w:t xml:space="preserve"> </w:t>
            </w:r>
            <w:r>
              <w:rPr>
                <w:spacing w:val="-2"/>
                <w:sz w:val="24"/>
              </w:rPr>
              <w:t>attention.</w:t>
            </w:r>
          </w:p>
        </w:tc>
      </w:tr>
      <w:tr w:rsidR="00EB389E" w14:paraId="5A28AE14" w14:textId="77777777">
        <w:trPr>
          <w:trHeight w:val="909"/>
        </w:trPr>
        <w:tc>
          <w:tcPr>
            <w:tcW w:w="1556" w:type="dxa"/>
            <w:tcBorders>
              <w:top w:val="single" w:sz="4" w:space="0" w:color="000000"/>
              <w:bottom w:val="single" w:sz="4" w:space="0" w:color="000000"/>
            </w:tcBorders>
          </w:tcPr>
          <w:p w14:paraId="5A28AE10" w14:textId="77777777" w:rsidR="00EB389E" w:rsidRDefault="00EB389E">
            <w:pPr>
              <w:pStyle w:val="TableParagraph"/>
              <w:spacing w:before="39"/>
              <w:rPr>
                <w:sz w:val="24"/>
              </w:rPr>
            </w:pPr>
          </w:p>
          <w:p w14:paraId="5A28AE11" w14:textId="77777777" w:rsidR="00EB389E" w:rsidRDefault="00872BA8">
            <w:pPr>
              <w:pStyle w:val="TableParagraph"/>
              <w:ind w:left="64"/>
              <w:rPr>
                <w:sz w:val="24"/>
              </w:rPr>
            </w:pPr>
            <w:r>
              <w:rPr>
                <w:spacing w:val="-2"/>
                <w:sz w:val="24"/>
              </w:rPr>
              <w:t>SS.912.P.4.12</w:t>
            </w:r>
          </w:p>
        </w:tc>
        <w:tc>
          <w:tcPr>
            <w:tcW w:w="7811" w:type="dxa"/>
            <w:tcBorders>
              <w:top w:val="single" w:sz="4" w:space="0" w:color="000000"/>
              <w:bottom w:val="single" w:sz="4" w:space="0" w:color="000000"/>
            </w:tcBorders>
          </w:tcPr>
          <w:p w14:paraId="5A28AE12" w14:textId="77777777" w:rsidR="00EB389E" w:rsidRDefault="00EB389E">
            <w:pPr>
              <w:pStyle w:val="TableParagraph"/>
              <w:spacing w:before="20"/>
              <w:rPr>
                <w:sz w:val="24"/>
              </w:rPr>
            </w:pPr>
          </w:p>
          <w:p w14:paraId="5A28AE13" w14:textId="77777777" w:rsidR="00EB389E" w:rsidRDefault="00872BA8">
            <w:pPr>
              <w:pStyle w:val="TableParagraph"/>
              <w:ind w:left="128"/>
              <w:rPr>
                <w:sz w:val="24"/>
              </w:rPr>
            </w:pPr>
            <w:r>
              <w:rPr>
                <w:sz w:val="24"/>
              </w:rPr>
              <w:t>Explain</w:t>
            </w:r>
            <w:r>
              <w:rPr>
                <w:spacing w:val="-5"/>
                <w:sz w:val="24"/>
              </w:rPr>
              <w:t xml:space="preserve"> </w:t>
            </w:r>
            <w:r>
              <w:rPr>
                <w:sz w:val="24"/>
              </w:rPr>
              <w:t>how</w:t>
            </w:r>
            <w:r>
              <w:rPr>
                <w:spacing w:val="-3"/>
                <w:sz w:val="24"/>
              </w:rPr>
              <w:t xml:space="preserve"> </w:t>
            </w:r>
            <w:r>
              <w:rPr>
                <w:sz w:val="24"/>
              </w:rPr>
              <w:t>experiences</w:t>
            </w:r>
            <w:r>
              <w:rPr>
                <w:spacing w:val="-1"/>
                <w:sz w:val="24"/>
              </w:rPr>
              <w:t xml:space="preserve"> </w:t>
            </w:r>
            <w:r>
              <w:rPr>
                <w:sz w:val="24"/>
              </w:rPr>
              <w:t>and</w:t>
            </w:r>
            <w:r>
              <w:rPr>
                <w:spacing w:val="-2"/>
                <w:sz w:val="24"/>
              </w:rPr>
              <w:t xml:space="preserve"> </w:t>
            </w:r>
            <w:r>
              <w:rPr>
                <w:sz w:val="24"/>
              </w:rPr>
              <w:t>expectations</w:t>
            </w:r>
            <w:r>
              <w:rPr>
                <w:spacing w:val="-2"/>
                <w:sz w:val="24"/>
              </w:rPr>
              <w:t xml:space="preserve"> </w:t>
            </w:r>
            <w:r>
              <w:rPr>
                <w:sz w:val="24"/>
              </w:rPr>
              <w:t>influence</w:t>
            </w:r>
            <w:r>
              <w:rPr>
                <w:spacing w:val="-3"/>
                <w:sz w:val="24"/>
              </w:rPr>
              <w:t xml:space="preserve"> </w:t>
            </w:r>
            <w:r>
              <w:rPr>
                <w:spacing w:val="-2"/>
                <w:sz w:val="24"/>
              </w:rPr>
              <w:t>perception.</w:t>
            </w:r>
          </w:p>
        </w:tc>
      </w:tr>
    </w:tbl>
    <w:p w14:paraId="5A28AE15" w14:textId="77777777" w:rsidR="00EB389E" w:rsidRDefault="00EB389E">
      <w:pPr>
        <w:rPr>
          <w:sz w:val="24"/>
        </w:rPr>
        <w:sectPr w:rsidR="00EB389E">
          <w:pgSz w:w="12240" w:h="15840"/>
          <w:pgMar w:top="1340" w:right="0" w:bottom="1260" w:left="0" w:header="585" w:footer="1063" w:gutter="0"/>
          <w:cols w:space="720"/>
        </w:sectPr>
      </w:pPr>
    </w:p>
    <w:p w14:paraId="5A28AE16"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AE18" w14:textId="77777777">
        <w:trPr>
          <w:trHeight w:val="672"/>
        </w:trPr>
        <w:tc>
          <w:tcPr>
            <w:tcW w:w="9367" w:type="dxa"/>
            <w:gridSpan w:val="2"/>
          </w:tcPr>
          <w:p w14:paraId="5A28AE17" w14:textId="77777777" w:rsidR="00EB389E" w:rsidRDefault="00872BA8">
            <w:pPr>
              <w:pStyle w:val="TableParagraph"/>
              <w:spacing w:before="56"/>
              <w:ind w:left="1547" w:hanging="1164"/>
              <w:rPr>
                <w:b/>
                <w:i/>
                <w:sz w:val="24"/>
              </w:rPr>
            </w:pPr>
            <w:r>
              <w:rPr>
                <w:noProof/>
              </w:rPr>
              <mc:AlternateContent>
                <mc:Choice Requires="wpg">
                  <w:drawing>
                    <wp:anchor distT="0" distB="0" distL="0" distR="0" simplePos="0" relativeHeight="251669504" behindDoc="1" locked="0" layoutInCell="1" allowOverlap="1" wp14:anchorId="5A28B4F2" wp14:editId="2A4C435C">
                      <wp:simplePos x="0" y="0"/>
                      <wp:positionH relativeFrom="column">
                        <wp:posOffset>4572</wp:posOffset>
                      </wp:positionH>
                      <wp:positionV relativeFrom="paragraph">
                        <wp:posOffset>-468</wp:posOffset>
                      </wp:positionV>
                      <wp:extent cx="5943600" cy="42989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17" name="Graphic 617"/>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CC0000"/>
                                </a:solidFill>
                              </wps:spPr>
                              <wps:bodyPr wrap="square" lIns="0" tIns="0" rIns="0" bIns="0" rtlCol="0">
                                <a:prstTxWarp prst="textNoShape">
                                  <a:avLst/>
                                </a:prstTxWarp>
                                <a:noAutofit/>
                              </wps:bodyPr>
                            </wps:wsp>
                            <wps:wsp>
                              <wps:cNvPr id="618" name="Graphic 618"/>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DAEF4E" id="Group 616" o:spid="_x0000_s1026" style="position:absolute;margin-left:.35pt;margin-top:-.05pt;width:468pt;height:33.85pt;z-index:-25164697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">
                      <v:shape id="Graphic 617"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" path="m170687,l,,,423672r170687,l170687,xe" fillcolor="#c00" stroked="f">
                        <v:path arrowok="t"/>
                      </v:shape>
                      <v:shape id="Graphic 618"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" path="m5943600,r,l,,,6096r5943600,l5943600,xe" fillcolor="black" stroked="f">
                        <v:path arrowok="t"/>
                      </v:shape>
                    </v:group>
                  </w:pict>
                </mc:Fallback>
              </mc:AlternateContent>
            </w:r>
            <w:r>
              <w:rPr>
                <w:b/>
                <w:i/>
                <w:sz w:val="24"/>
              </w:rPr>
              <w:t>SS.912.P.5</w:t>
            </w:r>
            <w:r>
              <w:rPr>
                <w:b/>
                <w:i/>
                <w:spacing w:val="40"/>
                <w:sz w:val="24"/>
              </w:rPr>
              <w:t xml:space="preserve"> </w:t>
            </w:r>
            <w:r>
              <w:rPr>
                <w:b/>
                <w:i/>
                <w:sz w:val="24"/>
              </w:rPr>
              <w:t>Identify</w:t>
            </w:r>
            <w:r>
              <w:rPr>
                <w:b/>
                <w:i/>
                <w:spacing w:val="-4"/>
                <w:sz w:val="24"/>
              </w:rPr>
              <w:t xml:space="preserve"> </w:t>
            </w:r>
            <w:r>
              <w:rPr>
                <w:b/>
                <w:i/>
                <w:sz w:val="24"/>
              </w:rPr>
              <w:t>various</w:t>
            </w:r>
            <w:r>
              <w:rPr>
                <w:b/>
                <w:i/>
                <w:spacing w:val="-3"/>
                <w:sz w:val="24"/>
              </w:rPr>
              <w:t xml:space="preserve"> </w:t>
            </w:r>
            <w:r>
              <w:rPr>
                <w:b/>
                <w:i/>
                <w:sz w:val="24"/>
              </w:rPr>
              <w:t>states</w:t>
            </w:r>
            <w:r>
              <w:rPr>
                <w:b/>
                <w:i/>
                <w:spacing w:val="-3"/>
                <w:sz w:val="24"/>
              </w:rPr>
              <w:t xml:space="preserve"> </w:t>
            </w:r>
            <w:r>
              <w:rPr>
                <w:b/>
                <w:i/>
                <w:sz w:val="24"/>
              </w:rPr>
              <w:t>of</w:t>
            </w:r>
            <w:r>
              <w:rPr>
                <w:b/>
                <w:i/>
                <w:spacing w:val="-4"/>
                <w:sz w:val="24"/>
              </w:rPr>
              <w:t xml:space="preserve"> </w:t>
            </w:r>
            <w:r>
              <w:rPr>
                <w:b/>
                <w:i/>
                <w:sz w:val="24"/>
              </w:rPr>
              <w:t>consciousness</w:t>
            </w:r>
            <w:r>
              <w:rPr>
                <w:b/>
                <w:i/>
                <w:spacing w:val="-3"/>
                <w:sz w:val="24"/>
              </w:rPr>
              <w:t xml:space="preserve"> </w:t>
            </w:r>
            <w:r>
              <w:rPr>
                <w:b/>
                <w:i/>
                <w:sz w:val="24"/>
              </w:rPr>
              <w:t>and</w:t>
            </w:r>
            <w:r>
              <w:rPr>
                <w:b/>
                <w:i/>
                <w:spacing w:val="-3"/>
                <w:sz w:val="24"/>
              </w:rPr>
              <w:t xml:space="preserve"> </w:t>
            </w:r>
            <w:r>
              <w:rPr>
                <w:b/>
                <w:i/>
                <w:sz w:val="24"/>
              </w:rPr>
              <w:t>the</w:t>
            </w:r>
            <w:r>
              <w:rPr>
                <w:b/>
                <w:i/>
                <w:spacing w:val="-4"/>
                <w:sz w:val="24"/>
              </w:rPr>
              <w:t xml:space="preserve"> </w:t>
            </w:r>
            <w:r>
              <w:rPr>
                <w:b/>
                <w:i/>
                <w:sz w:val="24"/>
              </w:rPr>
              <w:t>effects</w:t>
            </w:r>
            <w:r>
              <w:rPr>
                <w:b/>
                <w:i/>
                <w:spacing w:val="-3"/>
                <w:sz w:val="24"/>
              </w:rPr>
              <w:t xml:space="preserve"> </w:t>
            </w:r>
            <w:r>
              <w:rPr>
                <w:b/>
                <w:i/>
                <w:sz w:val="24"/>
              </w:rPr>
              <w:t>of</w:t>
            </w:r>
            <w:r>
              <w:rPr>
                <w:b/>
                <w:i/>
                <w:spacing w:val="-4"/>
                <w:sz w:val="24"/>
              </w:rPr>
              <w:t xml:space="preserve"> </w:t>
            </w:r>
            <w:r>
              <w:rPr>
                <w:b/>
                <w:i/>
                <w:sz w:val="24"/>
              </w:rPr>
              <w:t>psychoactive substances on consciousness.</w:t>
            </w:r>
          </w:p>
        </w:tc>
      </w:tr>
      <w:tr w:rsidR="00EB389E" w14:paraId="5A28AE1D" w14:textId="77777777">
        <w:trPr>
          <w:trHeight w:val="1065"/>
        </w:trPr>
        <w:tc>
          <w:tcPr>
            <w:tcW w:w="1556" w:type="dxa"/>
            <w:tcBorders>
              <w:bottom w:val="single" w:sz="4" w:space="0" w:color="000000"/>
            </w:tcBorders>
          </w:tcPr>
          <w:p w14:paraId="5A28AE19" w14:textId="77777777" w:rsidR="00EB389E" w:rsidRDefault="00EB389E">
            <w:pPr>
              <w:pStyle w:val="TableParagraph"/>
              <w:spacing w:before="179"/>
              <w:rPr>
                <w:sz w:val="24"/>
              </w:rPr>
            </w:pPr>
          </w:p>
          <w:p w14:paraId="5A28AE1A" w14:textId="77777777" w:rsidR="00EB389E" w:rsidRDefault="00872BA8">
            <w:pPr>
              <w:pStyle w:val="TableParagraph"/>
              <w:ind w:left="64"/>
              <w:rPr>
                <w:sz w:val="24"/>
              </w:rPr>
            </w:pPr>
            <w:r>
              <w:rPr>
                <w:spacing w:val="-2"/>
                <w:sz w:val="24"/>
              </w:rPr>
              <w:t>SS.912.P.5.1</w:t>
            </w:r>
          </w:p>
        </w:tc>
        <w:tc>
          <w:tcPr>
            <w:tcW w:w="7811" w:type="dxa"/>
            <w:tcBorders>
              <w:bottom w:val="single" w:sz="4" w:space="0" w:color="000000"/>
            </w:tcBorders>
          </w:tcPr>
          <w:p w14:paraId="5A28AE1B" w14:textId="77777777" w:rsidR="00EB389E" w:rsidRDefault="00EB389E">
            <w:pPr>
              <w:pStyle w:val="TableParagraph"/>
              <w:spacing w:before="179"/>
              <w:rPr>
                <w:sz w:val="24"/>
              </w:rPr>
            </w:pPr>
          </w:p>
          <w:p w14:paraId="5A28AE1C" w14:textId="77777777" w:rsidR="00EB389E" w:rsidRDefault="00872BA8">
            <w:pPr>
              <w:pStyle w:val="TableParagraph"/>
              <w:ind w:left="128"/>
              <w:rPr>
                <w:sz w:val="24"/>
              </w:rPr>
            </w:pPr>
            <w:r>
              <w:rPr>
                <w:sz w:val="24"/>
              </w:rPr>
              <w:t>Identify</w:t>
            </w:r>
            <w:r>
              <w:rPr>
                <w:spacing w:val="-3"/>
                <w:sz w:val="24"/>
              </w:rPr>
              <w:t xml:space="preserve"> </w:t>
            </w:r>
            <w:r>
              <w:rPr>
                <w:sz w:val="24"/>
              </w:rPr>
              <w:t>states</w:t>
            </w:r>
            <w:r>
              <w:rPr>
                <w:spacing w:val="-2"/>
                <w:sz w:val="24"/>
              </w:rPr>
              <w:t xml:space="preserve"> </w:t>
            </w:r>
            <w:r>
              <w:rPr>
                <w:sz w:val="24"/>
              </w:rPr>
              <w:t>of</w:t>
            </w:r>
            <w:r>
              <w:rPr>
                <w:spacing w:val="-2"/>
                <w:sz w:val="24"/>
              </w:rPr>
              <w:t xml:space="preserve"> consciousness.</w:t>
            </w:r>
          </w:p>
        </w:tc>
      </w:tr>
      <w:tr w:rsidR="00EB389E" w14:paraId="5A28AE22" w14:textId="77777777">
        <w:trPr>
          <w:trHeight w:val="1185"/>
        </w:trPr>
        <w:tc>
          <w:tcPr>
            <w:tcW w:w="1556" w:type="dxa"/>
            <w:tcBorders>
              <w:top w:val="single" w:sz="4" w:space="0" w:color="000000"/>
              <w:bottom w:val="single" w:sz="4" w:space="0" w:color="000000"/>
            </w:tcBorders>
          </w:tcPr>
          <w:p w14:paraId="5A28AE1E" w14:textId="77777777" w:rsidR="00EB389E" w:rsidRDefault="00EB389E">
            <w:pPr>
              <w:pStyle w:val="TableParagraph"/>
              <w:spacing w:before="176"/>
              <w:rPr>
                <w:sz w:val="24"/>
              </w:rPr>
            </w:pPr>
          </w:p>
          <w:p w14:paraId="5A28AE1F" w14:textId="77777777" w:rsidR="00EB389E" w:rsidRDefault="00872BA8">
            <w:pPr>
              <w:pStyle w:val="TableParagraph"/>
              <w:ind w:left="64"/>
              <w:rPr>
                <w:sz w:val="24"/>
              </w:rPr>
            </w:pPr>
            <w:r>
              <w:rPr>
                <w:spacing w:val="-2"/>
                <w:sz w:val="24"/>
              </w:rPr>
              <w:t>SS.912.P.5.2</w:t>
            </w:r>
          </w:p>
        </w:tc>
        <w:tc>
          <w:tcPr>
            <w:tcW w:w="7811" w:type="dxa"/>
            <w:tcBorders>
              <w:top w:val="single" w:sz="4" w:space="0" w:color="000000"/>
              <w:bottom w:val="single" w:sz="4" w:space="0" w:color="000000"/>
            </w:tcBorders>
          </w:tcPr>
          <w:p w14:paraId="5A28AE20" w14:textId="77777777" w:rsidR="00EB389E" w:rsidRDefault="00EB389E">
            <w:pPr>
              <w:pStyle w:val="TableParagraph"/>
              <w:spacing w:before="20"/>
              <w:rPr>
                <w:sz w:val="24"/>
              </w:rPr>
            </w:pPr>
          </w:p>
          <w:p w14:paraId="5A28AE21" w14:textId="77777777" w:rsidR="00EB389E" w:rsidRDefault="00872BA8">
            <w:pPr>
              <w:pStyle w:val="TableParagraph"/>
              <w:ind w:left="128"/>
              <w:rPr>
                <w:sz w:val="24"/>
              </w:rPr>
            </w:pPr>
            <w:r>
              <w:rPr>
                <w:sz w:val="24"/>
              </w:rPr>
              <w:t>Distinguish</w:t>
            </w:r>
            <w:r>
              <w:rPr>
                <w:spacing w:val="-4"/>
                <w:sz w:val="24"/>
              </w:rPr>
              <w:t xml:space="preserve"> </w:t>
            </w:r>
            <w:r>
              <w:rPr>
                <w:sz w:val="24"/>
              </w:rPr>
              <w:t>between</w:t>
            </w:r>
            <w:r>
              <w:rPr>
                <w:spacing w:val="-5"/>
                <w:sz w:val="24"/>
              </w:rPr>
              <w:t xml:space="preserve"> </w:t>
            </w:r>
            <w:r>
              <w:rPr>
                <w:sz w:val="24"/>
              </w:rPr>
              <w:t>processing</w:t>
            </w:r>
            <w:r>
              <w:rPr>
                <w:spacing w:val="-4"/>
                <w:sz w:val="24"/>
              </w:rPr>
              <w:t xml:space="preserve"> </w:t>
            </w:r>
            <w:r>
              <w:rPr>
                <w:sz w:val="24"/>
              </w:rPr>
              <w:t>that</w:t>
            </w:r>
            <w:r>
              <w:rPr>
                <w:spacing w:val="-5"/>
                <w:sz w:val="24"/>
              </w:rPr>
              <w:t xml:space="preserve"> </w:t>
            </w:r>
            <w:r>
              <w:rPr>
                <w:sz w:val="24"/>
              </w:rPr>
              <w:t>is</w:t>
            </w:r>
            <w:r>
              <w:rPr>
                <w:spacing w:val="-4"/>
                <w:sz w:val="24"/>
              </w:rPr>
              <w:t xml:space="preserve"> </w:t>
            </w:r>
            <w:r>
              <w:rPr>
                <w:sz w:val="24"/>
              </w:rPr>
              <w:t>conscious</w:t>
            </w:r>
            <w:r>
              <w:rPr>
                <w:spacing w:val="-5"/>
                <w:sz w:val="24"/>
              </w:rPr>
              <w:t xml:space="preserve"> </w:t>
            </w:r>
            <w:r>
              <w:rPr>
                <w:sz w:val="24"/>
              </w:rPr>
              <w:t>(i.e.,</w:t>
            </w:r>
            <w:r>
              <w:rPr>
                <w:spacing w:val="-4"/>
                <w:sz w:val="24"/>
              </w:rPr>
              <w:t xml:space="preserve"> </w:t>
            </w:r>
            <w:r>
              <w:rPr>
                <w:sz w:val="24"/>
              </w:rPr>
              <w:t>explicit)</w:t>
            </w:r>
            <w:r>
              <w:rPr>
                <w:spacing w:val="-5"/>
                <w:sz w:val="24"/>
              </w:rPr>
              <w:t xml:space="preserve"> </w:t>
            </w:r>
            <w:r>
              <w:rPr>
                <w:sz w:val="24"/>
              </w:rPr>
              <w:t>and</w:t>
            </w:r>
            <w:r>
              <w:rPr>
                <w:spacing w:val="-4"/>
                <w:sz w:val="24"/>
              </w:rPr>
              <w:t xml:space="preserve"> </w:t>
            </w:r>
            <w:r>
              <w:rPr>
                <w:sz w:val="24"/>
              </w:rPr>
              <w:t>other processing that happens without conscious awareness (i.e., implicit).</w:t>
            </w:r>
          </w:p>
        </w:tc>
      </w:tr>
      <w:tr w:rsidR="00EB389E" w14:paraId="5A28AE27" w14:textId="77777777">
        <w:trPr>
          <w:trHeight w:val="870"/>
        </w:trPr>
        <w:tc>
          <w:tcPr>
            <w:tcW w:w="1556" w:type="dxa"/>
            <w:tcBorders>
              <w:top w:val="single" w:sz="4" w:space="0" w:color="000000"/>
              <w:bottom w:val="single" w:sz="4" w:space="0" w:color="000000"/>
            </w:tcBorders>
          </w:tcPr>
          <w:p w14:paraId="5A28AE23" w14:textId="77777777" w:rsidR="00EB389E" w:rsidRDefault="00EB389E">
            <w:pPr>
              <w:pStyle w:val="TableParagraph"/>
              <w:spacing w:before="20"/>
              <w:rPr>
                <w:sz w:val="24"/>
              </w:rPr>
            </w:pPr>
          </w:p>
          <w:p w14:paraId="5A28AE24" w14:textId="77777777" w:rsidR="00EB389E" w:rsidRDefault="00872BA8">
            <w:pPr>
              <w:pStyle w:val="TableParagraph"/>
              <w:ind w:left="64"/>
              <w:rPr>
                <w:sz w:val="24"/>
              </w:rPr>
            </w:pPr>
            <w:r>
              <w:rPr>
                <w:spacing w:val="-2"/>
                <w:sz w:val="24"/>
              </w:rPr>
              <w:t>SS.912.P.5.3</w:t>
            </w:r>
          </w:p>
        </w:tc>
        <w:tc>
          <w:tcPr>
            <w:tcW w:w="7811" w:type="dxa"/>
            <w:tcBorders>
              <w:top w:val="single" w:sz="4" w:space="0" w:color="000000"/>
              <w:bottom w:val="single" w:sz="4" w:space="0" w:color="000000"/>
            </w:tcBorders>
          </w:tcPr>
          <w:p w14:paraId="5A28AE25" w14:textId="77777777" w:rsidR="00EB389E" w:rsidRDefault="00EB389E">
            <w:pPr>
              <w:pStyle w:val="TableParagraph"/>
              <w:spacing w:before="20"/>
              <w:rPr>
                <w:sz w:val="24"/>
              </w:rPr>
            </w:pPr>
          </w:p>
          <w:p w14:paraId="5A28AE26" w14:textId="77777777" w:rsidR="00EB389E" w:rsidRDefault="00872BA8">
            <w:pPr>
              <w:pStyle w:val="TableParagraph"/>
              <w:ind w:left="128"/>
              <w:rPr>
                <w:sz w:val="24"/>
              </w:rPr>
            </w:pPr>
            <w:r>
              <w:rPr>
                <w:sz w:val="24"/>
              </w:rPr>
              <w:t>Describe</w:t>
            </w:r>
            <w:r>
              <w:rPr>
                <w:spacing w:val="-2"/>
                <w:sz w:val="24"/>
              </w:rPr>
              <w:t xml:space="preserve"> </w:t>
            </w:r>
            <w:r>
              <w:rPr>
                <w:sz w:val="24"/>
              </w:rPr>
              <w:t>the</w:t>
            </w:r>
            <w:r>
              <w:rPr>
                <w:spacing w:val="-2"/>
                <w:sz w:val="24"/>
              </w:rPr>
              <w:t xml:space="preserve"> </w:t>
            </w:r>
            <w:r>
              <w:rPr>
                <w:sz w:val="24"/>
              </w:rPr>
              <w:t>circadian</w:t>
            </w:r>
            <w:r>
              <w:rPr>
                <w:spacing w:val="-1"/>
                <w:sz w:val="24"/>
              </w:rPr>
              <w:t xml:space="preserve"> </w:t>
            </w:r>
            <w:r>
              <w:rPr>
                <w:sz w:val="24"/>
              </w:rPr>
              <w:t>rhythm</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pacing w:val="-2"/>
                <w:sz w:val="24"/>
              </w:rPr>
              <w:t>sleep.</w:t>
            </w:r>
          </w:p>
        </w:tc>
      </w:tr>
      <w:tr w:rsidR="00EB389E" w14:paraId="5A28AE2C" w14:textId="77777777">
        <w:trPr>
          <w:trHeight w:val="909"/>
        </w:trPr>
        <w:tc>
          <w:tcPr>
            <w:tcW w:w="1556" w:type="dxa"/>
            <w:tcBorders>
              <w:top w:val="single" w:sz="4" w:space="0" w:color="000000"/>
              <w:bottom w:val="single" w:sz="4" w:space="0" w:color="000000"/>
            </w:tcBorders>
          </w:tcPr>
          <w:p w14:paraId="5A28AE28" w14:textId="77777777" w:rsidR="00EB389E" w:rsidRDefault="00EB389E">
            <w:pPr>
              <w:pStyle w:val="TableParagraph"/>
              <w:spacing w:before="39"/>
              <w:rPr>
                <w:sz w:val="24"/>
              </w:rPr>
            </w:pPr>
          </w:p>
          <w:p w14:paraId="5A28AE29" w14:textId="77777777" w:rsidR="00EB389E" w:rsidRDefault="00872BA8">
            <w:pPr>
              <w:pStyle w:val="TableParagraph"/>
              <w:ind w:left="64"/>
              <w:rPr>
                <w:sz w:val="24"/>
              </w:rPr>
            </w:pPr>
            <w:r>
              <w:rPr>
                <w:spacing w:val="-2"/>
                <w:sz w:val="24"/>
              </w:rPr>
              <w:t>SS.912.P.5.4</w:t>
            </w:r>
          </w:p>
        </w:tc>
        <w:tc>
          <w:tcPr>
            <w:tcW w:w="7811" w:type="dxa"/>
            <w:tcBorders>
              <w:top w:val="single" w:sz="4" w:space="0" w:color="000000"/>
              <w:bottom w:val="single" w:sz="4" w:space="0" w:color="000000"/>
            </w:tcBorders>
          </w:tcPr>
          <w:p w14:paraId="5A28AE2A" w14:textId="77777777" w:rsidR="00EB389E" w:rsidRDefault="00EB389E">
            <w:pPr>
              <w:pStyle w:val="TableParagraph"/>
              <w:spacing w:before="20"/>
              <w:rPr>
                <w:sz w:val="24"/>
              </w:rPr>
            </w:pPr>
          </w:p>
          <w:p w14:paraId="5A28AE2B" w14:textId="77777777" w:rsidR="00EB389E" w:rsidRDefault="00872BA8">
            <w:pPr>
              <w:pStyle w:val="TableParagraph"/>
              <w:ind w:left="128"/>
              <w:rPr>
                <w:sz w:val="24"/>
              </w:rPr>
            </w:pPr>
            <w:r>
              <w:rPr>
                <w:sz w:val="24"/>
              </w:rPr>
              <w:t>Describe</w:t>
            </w:r>
            <w:r>
              <w:rPr>
                <w:spacing w:val="-3"/>
                <w:sz w:val="24"/>
              </w:rPr>
              <w:t xml:space="preserve"> </w:t>
            </w:r>
            <w:r>
              <w:rPr>
                <w:sz w:val="24"/>
              </w:rPr>
              <w:t>the</w:t>
            </w:r>
            <w:r>
              <w:rPr>
                <w:spacing w:val="-2"/>
                <w:sz w:val="24"/>
              </w:rPr>
              <w:t xml:space="preserve"> </w:t>
            </w:r>
            <w:r>
              <w:rPr>
                <w:sz w:val="24"/>
              </w:rPr>
              <w:t>sleep</w:t>
            </w:r>
            <w:r>
              <w:rPr>
                <w:spacing w:val="-1"/>
                <w:sz w:val="24"/>
              </w:rPr>
              <w:t xml:space="preserve"> </w:t>
            </w:r>
            <w:r>
              <w:rPr>
                <w:spacing w:val="-2"/>
                <w:sz w:val="24"/>
              </w:rPr>
              <w:t>cycle.</w:t>
            </w:r>
          </w:p>
        </w:tc>
      </w:tr>
      <w:tr w:rsidR="00EB389E" w14:paraId="5A28AE31" w14:textId="77777777">
        <w:trPr>
          <w:trHeight w:val="906"/>
        </w:trPr>
        <w:tc>
          <w:tcPr>
            <w:tcW w:w="1556" w:type="dxa"/>
            <w:tcBorders>
              <w:top w:val="single" w:sz="4" w:space="0" w:color="000000"/>
              <w:bottom w:val="single" w:sz="4" w:space="0" w:color="000000"/>
            </w:tcBorders>
          </w:tcPr>
          <w:p w14:paraId="5A28AE2D" w14:textId="77777777" w:rsidR="00EB389E" w:rsidRDefault="00EB389E">
            <w:pPr>
              <w:pStyle w:val="TableParagraph"/>
              <w:spacing w:before="37"/>
              <w:rPr>
                <w:sz w:val="24"/>
              </w:rPr>
            </w:pPr>
          </w:p>
          <w:p w14:paraId="5A28AE2E" w14:textId="77777777" w:rsidR="00EB389E" w:rsidRDefault="00872BA8">
            <w:pPr>
              <w:pStyle w:val="TableParagraph"/>
              <w:ind w:left="64"/>
              <w:rPr>
                <w:sz w:val="24"/>
              </w:rPr>
            </w:pPr>
            <w:r>
              <w:rPr>
                <w:spacing w:val="-2"/>
                <w:sz w:val="24"/>
              </w:rPr>
              <w:t>SS.912.P.5.5</w:t>
            </w:r>
          </w:p>
        </w:tc>
        <w:tc>
          <w:tcPr>
            <w:tcW w:w="7811" w:type="dxa"/>
            <w:tcBorders>
              <w:top w:val="single" w:sz="4" w:space="0" w:color="000000"/>
              <w:bottom w:val="single" w:sz="4" w:space="0" w:color="000000"/>
            </w:tcBorders>
          </w:tcPr>
          <w:p w14:paraId="5A28AE2F" w14:textId="77777777" w:rsidR="00EB389E" w:rsidRDefault="00EB389E">
            <w:pPr>
              <w:pStyle w:val="TableParagraph"/>
              <w:spacing w:before="20"/>
              <w:rPr>
                <w:sz w:val="24"/>
              </w:rPr>
            </w:pPr>
          </w:p>
          <w:p w14:paraId="5A28AE30" w14:textId="77777777" w:rsidR="00EB389E" w:rsidRDefault="00872BA8">
            <w:pPr>
              <w:pStyle w:val="TableParagraph"/>
              <w:ind w:left="128"/>
              <w:rPr>
                <w:sz w:val="24"/>
              </w:rPr>
            </w:pPr>
            <w:r>
              <w:rPr>
                <w:sz w:val="24"/>
              </w:rPr>
              <w:t>Compare</w:t>
            </w:r>
            <w:r>
              <w:rPr>
                <w:spacing w:val="-5"/>
                <w:sz w:val="24"/>
              </w:rPr>
              <w:t xml:space="preserve"> </w:t>
            </w:r>
            <w:r>
              <w:rPr>
                <w:sz w:val="24"/>
              </w:rPr>
              <w:t>theories about</w:t>
            </w:r>
            <w:r>
              <w:rPr>
                <w:spacing w:val="-2"/>
                <w:sz w:val="24"/>
              </w:rPr>
              <w:t xml:space="preserve"> </w:t>
            </w:r>
            <w:r>
              <w:rPr>
                <w:sz w:val="24"/>
              </w:rPr>
              <w:t>the</w:t>
            </w:r>
            <w:r>
              <w:rPr>
                <w:spacing w:val="-2"/>
                <w:sz w:val="24"/>
              </w:rPr>
              <w:t xml:space="preserve"> </w:t>
            </w:r>
            <w:r>
              <w:rPr>
                <w:sz w:val="24"/>
              </w:rPr>
              <w:t>functions</w:t>
            </w:r>
            <w:r>
              <w:rPr>
                <w:spacing w:val="-2"/>
                <w:sz w:val="24"/>
              </w:rPr>
              <w:t xml:space="preserve"> </w:t>
            </w:r>
            <w:r>
              <w:rPr>
                <w:sz w:val="24"/>
              </w:rPr>
              <w:t>of</w:t>
            </w:r>
            <w:r>
              <w:rPr>
                <w:spacing w:val="-2"/>
                <w:sz w:val="24"/>
              </w:rPr>
              <w:t xml:space="preserve"> sleep.</w:t>
            </w:r>
          </w:p>
        </w:tc>
      </w:tr>
      <w:tr w:rsidR="00EB389E" w14:paraId="5A28AE36" w14:textId="77777777">
        <w:trPr>
          <w:trHeight w:val="909"/>
        </w:trPr>
        <w:tc>
          <w:tcPr>
            <w:tcW w:w="1556" w:type="dxa"/>
            <w:tcBorders>
              <w:top w:val="single" w:sz="4" w:space="0" w:color="000000"/>
              <w:bottom w:val="single" w:sz="4" w:space="0" w:color="000000"/>
            </w:tcBorders>
          </w:tcPr>
          <w:p w14:paraId="5A28AE32" w14:textId="77777777" w:rsidR="00EB389E" w:rsidRDefault="00EB389E">
            <w:pPr>
              <w:pStyle w:val="TableParagraph"/>
              <w:spacing w:before="39"/>
              <w:rPr>
                <w:sz w:val="24"/>
              </w:rPr>
            </w:pPr>
          </w:p>
          <w:p w14:paraId="5A28AE33" w14:textId="77777777" w:rsidR="00EB389E" w:rsidRDefault="00872BA8">
            <w:pPr>
              <w:pStyle w:val="TableParagraph"/>
              <w:ind w:left="64"/>
              <w:rPr>
                <w:sz w:val="24"/>
              </w:rPr>
            </w:pPr>
            <w:r>
              <w:rPr>
                <w:spacing w:val="-2"/>
                <w:sz w:val="24"/>
              </w:rPr>
              <w:t>SS.912.P.5.6</w:t>
            </w:r>
          </w:p>
        </w:tc>
        <w:tc>
          <w:tcPr>
            <w:tcW w:w="7811" w:type="dxa"/>
            <w:tcBorders>
              <w:top w:val="single" w:sz="4" w:space="0" w:color="000000"/>
              <w:bottom w:val="single" w:sz="4" w:space="0" w:color="000000"/>
            </w:tcBorders>
          </w:tcPr>
          <w:p w14:paraId="5A28AE34" w14:textId="77777777" w:rsidR="00EB389E" w:rsidRDefault="00EB389E">
            <w:pPr>
              <w:pStyle w:val="TableParagraph"/>
              <w:spacing w:before="20"/>
              <w:rPr>
                <w:sz w:val="24"/>
              </w:rPr>
            </w:pPr>
          </w:p>
          <w:p w14:paraId="5A28AE35" w14:textId="77777777" w:rsidR="00EB389E" w:rsidRDefault="00872BA8">
            <w:pPr>
              <w:pStyle w:val="TableParagraph"/>
              <w:ind w:left="128"/>
              <w:rPr>
                <w:sz w:val="24"/>
              </w:rPr>
            </w:pPr>
            <w:r>
              <w:rPr>
                <w:sz w:val="24"/>
              </w:rPr>
              <w:t>Describe</w:t>
            </w:r>
            <w:r>
              <w:rPr>
                <w:spacing w:val="-3"/>
                <w:sz w:val="24"/>
              </w:rPr>
              <w:t xml:space="preserve"> </w:t>
            </w:r>
            <w:r>
              <w:rPr>
                <w:sz w:val="24"/>
              </w:rPr>
              <w:t>types</w:t>
            </w:r>
            <w:r>
              <w:rPr>
                <w:spacing w:val="-1"/>
                <w:sz w:val="24"/>
              </w:rPr>
              <w:t xml:space="preserve"> </w:t>
            </w:r>
            <w:r>
              <w:rPr>
                <w:sz w:val="24"/>
              </w:rPr>
              <w:t>of</w:t>
            </w:r>
            <w:r>
              <w:rPr>
                <w:spacing w:val="-2"/>
                <w:sz w:val="24"/>
              </w:rPr>
              <w:t xml:space="preserve"> </w:t>
            </w:r>
            <w:r>
              <w:rPr>
                <w:sz w:val="24"/>
              </w:rPr>
              <w:t>sleep</w:t>
            </w:r>
            <w:r>
              <w:rPr>
                <w:spacing w:val="-1"/>
                <w:sz w:val="24"/>
              </w:rPr>
              <w:t xml:space="preserve"> </w:t>
            </w:r>
            <w:r>
              <w:rPr>
                <w:spacing w:val="-2"/>
                <w:sz w:val="24"/>
              </w:rPr>
              <w:t>disorders.</w:t>
            </w:r>
          </w:p>
        </w:tc>
      </w:tr>
      <w:tr w:rsidR="00EB389E" w14:paraId="5A28AE3B" w14:textId="77777777">
        <w:trPr>
          <w:trHeight w:val="906"/>
        </w:trPr>
        <w:tc>
          <w:tcPr>
            <w:tcW w:w="1556" w:type="dxa"/>
            <w:tcBorders>
              <w:top w:val="single" w:sz="4" w:space="0" w:color="000000"/>
              <w:bottom w:val="single" w:sz="4" w:space="0" w:color="000000"/>
            </w:tcBorders>
          </w:tcPr>
          <w:p w14:paraId="5A28AE37" w14:textId="77777777" w:rsidR="00EB389E" w:rsidRDefault="00EB389E">
            <w:pPr>
              <w:pStyle w:val="TableParagraph"/>
              <w:spacing w:before="37"/>
              <w:rPr>
                <w:sz w:val="24"/>
              </w:rPr>
            </w:pPr>
          </w:p>
          <w:p w14:paraId="5A28AE38" w14:textId="77777777" w:rsidR="00EB389E" w:rsidRDefault="00872BA8">
            <w:pPr>
              <w:pStyle w:val="TableParagraph"/>
              <w:ind w:left="64"/>
              <w:rPr>
                <w:sz w:val="24"/>
              </w:rPr>
            </w:pPr>
            <w:r>
              <w:rPr>
                <w:spacing w:val="-2"/>
                <w:sz w:val="24"/>
              </w:rPr>
              <w:t>SS.912.P.5.7</w:t>
            </w:r>
          </w:p>
        </w:tc>
        <w:tc>
          <w:tcPr>
            <w:tcW w:w="7811" w:type="dxa"/>
            <w:tcBorders>
              <w:top w:val="single" w:sz="4" w:space="0" w:color="000000"/>
              <w:bottom w:val="single" w:sz="4" w:space="0" w:color="000000"/>
            </w:tcBorders>
          </w:tcPr>
          <w:p w14:paraId="5A28AE39" w14:textId="77777777" w:rsidR="00EB389E" w:rsidRDefault="00EB389E">
            <w:pPr>
              <w:pStyle w:val="TableParagraph"/>
              <w:spacing w:before="20"/>
              <w:rPr>
                <w:sz w:val="24"/>
              </w:rPr>
            </w:pPr>
          </w:p>
          <w:p w14:paraId="5A28AE3A" w14:textId="77777777" w:rsidR="00EB389E" w:rsidRDefault="00872BA8">
            <w:pPr>
              <w:pStyle w:val="TableParagraph"/>
              <w:ind w:left="128"/>
              <w:rPr>
                <w:sz w:val="24"/>
              </w:rPr>
            </w:pPr>
            <w:r>
              <w:rPr>
                <w:sz w:val="24"/>
              </w:rPr>
              <w:t>Compare</w:t>
            </w:r>
            <w:r>
              <w:rPr>
                <w:spacing w:val="-5"/>
                <w:sz w:val="24"/>
              </w:rPr>
              <w:t xml:space="preserve"> </w:t>
            </w:r>
            <w:r>
              <w:rPr>
                <w:sz w:val="24"/>
              </w:rPr>
              <w:t>theories about</w:t>
            </w:r>
            <w:r>
              <w:rPr>
                <w:spacing w:val="-2"/>
                <w:sz w:val="24"/>
              </w:rPr>
              <w:t xml:space="preserve"> </w:t>
            </w:r>
            <w:r>
              <w:rPr>
                <w:sz w:val="24"/>
              </w:rPr>
              <w:t>the</w:t>
            </w:r>
            <w:r>
              <w:rPr>
                <w:spacing w:val="-2"/>
                <w:sz w:val="24"/>
              </w:rPr>
              <w:t xml:space="preserve"> </w:t>
            </w:r>
            <w:r>
              <w:rPr>
                <w:sz w:val="24"/>
              </w:rPr>
              <w:t>functions</w:t>
            </w:r>
            <w:r>
              <w:rPr>
                <w:spacing w:val="-2"/>
                <w:sz w:val="24"/>
              </w:rPr>
              <w:t xml:space="preserve"> </w:t>
            </w:r>
            <w:r>
              <w:rPr>
                <w:sz w:val="24"/>
              </w:rPr>
              <w:t>of</w:t>
            </w:r>
            <w:r>
              <w:rPr>
                <w:spacing w:val="-2"/>
                <w:sz w:val="24"/>
              </w:rPr>
              <w:t xml:space="preserve"> dreams.</w:t>
            </w:r>
          </w:p>
        </w:tc>
      </w:tr>
      <w:tr w:rsidR="00EB389E" w14:paraId="5A28AE40" w14:textId="77777777">
        <w:trPr>
          <w:trHeight w:val="906"/>
        </w:trPr>
        <w:tc>
          <w:tcPr>
            <w:tcW w:w="1556" w:type="dxa"/>
            <w:tcBorders>
              <w:top w:val="single" w:sz="4" w:space="0" w:color="000000"/>
              <w:bottom w:val="single" w:sz="4" w:space="0" w:color="000000"/>
            </w:tcBorders>
          </w:tcPr>
          <w:p w14:paraId="5A28AE3C" w14:textId="77777777" w:rsidR="00EB389E" w:rsidRDefault="00EB389E">
            <w:pPr>
              <w:pStyle w:val="TableParagraph"/>
              <w:spacing w:before="39"/>
              <w:rPr>
                <w:sz w:val="24"/>
              </w:rPr>
            </w:pPr>
          </w:p>
          <w:p w14:paraId="5A28AE3D" w14:textId="77777777" w:rsidR="00EB389E" w:rsidRDefault="00872BA8">
            <w:pPr>
              <w:pStyle w:val="TableParagraph"/>
              <w:ind w:left="64"/>
              <w:rPr>
                <w:sz w:val="24"/>
              </w:rPr>
            </w:pPr>
            <w:r>
              <w:rPr>
                <w:spacing w:val="-2"/>
                <w:sz w:val="24"/>
              </w:rPr>
              <w:t>SS.912.P.5.8</w:t>
            </w:r>
          </w:p>
        </w:tc>
        <w:tc>
          <w:tcPr>
            <w:tcW w:w="7811" w:type="dxa"/>
            <w:tcBorders>
              <w:top w:val="single" w:sz="4" w:space="0" w:color="000000"/>
              <w:bottom w:val="single" w:sz="4" w:space="0" w:color="000000"/>
            </w:tcBorders>
          </w:tcPr>
          <w:p w14:paraId="5A28AE3E" w14:textId="77777777" w:rsidR="00EB389E" w:rsidRDefault="00EB389E">
            <w:pPr>
              <w:pStyle w:val="TableParagraph"/>
              <w:spacing w:before="20"/>
              <w:rPr>
                <w:sz w:val="24"/>
              </w:rPr>
            </w:pPr>
          </w:p>
          <w:p w14:paraId="5A28AE3F" w14:textId="77777777" w:rsidR="00EB389E" w:rsidRDefault="00872BA8">
            <w:pPr>
              <w:pStyle w:val="TableParagraph"/>
              <w:ind w:left="128"/>
              <w:rPr>
                <w:sz w:val="24"/>
              </w:rPr>
            </w:pPr>
            <w:r>
              <w:rPr>
                <w:sz w:val="24"/>
              </w:rPr>
              <w:t>Characterize</w:t>
            </w:r>
            <w:r>
              <w:rPr>
                <w:spacing w:val="-5"/>
                <w:sz w:val="24"/>
              </w:rPr>
              <w:t xml:space="preserve"> </w:t>
            </w:r>
            <w:r>
              <w:rPr>
                <w:sz w:val="24"/>
              </w:rPr>
              <w:t>the</w:t>
            </w:r>
            <w:r>
              <w:rPr>
                <w:spacing w:val="-2"/>
                <w:sz w:val="24"/>
              </w:rPr>
              <w:t xml:space="preserve"> </w:t>
            </w:r>
            <w:r>
              <w:rPr>
                <w:sz w:val="24"/>
              </w:rPr>
              <w:t>major</w:t>
            </w:r>
            <w:r>
              <w:rPr>
                <w:spacing w:val="-2"/>
                <w:sz w:val="24"/>
              </w:rPr>
              <w:t xml:space="preserve"> </w:t>
            </w:r>
            <w:r>
              <w:rPr>
                <w:sz w:val="24"/>
              </w:rPr>
              <w:t>categories</w:t>
            </w:r>
            <w:r>
              <w:rPr>
                <w:spacing w:val="-2"/>
                <w:sz w:val="24"/>
              </w:rPr>
              <w:t xml:space="preserve"> </w:t>
            </w:r>
            <w:r>
              <w:rPr>
                <w:sz w:val="24"/>
              </w:rPr>
              <w:t>of</w:t>
            </w:r>
            <w:r>
              <w:rPr>
                <w:spacing w:val="-2"/>
                <w:sz w:val="24"/>
              </w:rPr>
              <w:t xml:space="preserve"> </w:t>
            </w:r>
            <w:r>
              <w:rPr>
                <w:sz w:val="24"/>
              </w:rPr>
              <w:t>psychoactive drugs</w:t>
            </w:r>
            <w:r>
              <w:rPr>
                <w:spacing w:val="-2"/>
                <w:sz w:val="24"/>
              </w:rPr>
              <w:t xml:space="preserve"> </w:t>
            </w:r>
            <w:r>
              <w:rPr>
                <w:sz w:val="24"/>
              </w:rPr>
              <w:t>and</w:t>
            </w:r>
            <w:r>
              <w:rPr>
                <w:spacing w:val="-1"/>
                <w:sz w:val="24"/>
              </w:rPr>
              <w:t xml:space="preserve"> </w:t>
            </w:r>
            <w:r>
              <w:rPr>
                <w:sz w:val="24"/>
              </w:rPr>
              <w:t>their</w:t>
            </w:r>
            <w:r>
              <w:rPr>
                <w:spacing w:val="-2"/>
                <w:sz w:val="24"/>
              </w:rPr>
              <w:t xml:space="preserve"> effects.</w:t>
            </w:r>
          </w:p>
        </w:tc>
      </w:tr>
      <w:tr w:rsidR="00EB389E" w14:paraId="5A28AE45" w14:textId="77777777">
        <w:trPr>
          <w:trHeight w:val="909"/>
        </w:trPr>
        <w:tc>
          <w:tcPr>
            <w:tcW w:w="1556" w:type="dxa"/>
            <w:tcBorders>
              <w:top w:val="single" w:sz="4" w:space="0" w:color="000000"/>
              <w:bottom w:val="single" w:sz="4" w:space="0" w:color="000000"/>
            </w:tcBorders>
          </w:tcPr>
          <w:p w14:paraId="5A28AE41" w14:textId="77777777" w:rsidR="00EB389E" w:rsidRDefault="00EB389E">
            <w:pPr>
              <w:pStyle w:val="TableParagraph"/>
              <w:spacing w:before="39"/>
              <w:rPr>
                <w:sz w:val="24"/>
              </w:rPr>
            </w:pPr>
          </w:p>
          <w:p w14:paraId="5A28AE42" w14:textId="77777777" w:rsidR="00EB389E" w:rsidRDefault="00872BA8">
            <w:pPr>
              <w:pStyle w:val="TableParagraph"/>
              <w:ind w:left="64"/>
              <w:rPr>
                <w:sz w:val="24"/>
              </w:rPr>
            </w:pPr>
            <w:r>
              <w:rPr>
                <w:spacing w:val="-2"/>
                <w:sz w:val="24"/>
              </w:rPr>
              <w:t>SS.912.P.5.9</w:t>
            </w:r>
          </w:p>
        </w:tc>
        <w:tc>
          <w:tcPr>
            <w:tcW w:w="7811" w:type="dxa"/>
            <w:tcBorders>
              <w:top w:val="single" w:sz="4" w:space="0" w:color="000000"/>
              <w:bottom w:val="single" w:sz="4" w:space="0" w:color="000000"/>
            </w:tcBorders>
          </w:tcPr>
          <w:p w14:paraId="5A28AE43" w14:textId="77777777" w:rsidR="00EB389E" w:rsidRDefault="00EB389E">
            <w:pPr>
              <w:pStyle w:val="TableParagraph"/>
              <w:spacing w:before="22"/>
              <w:rPr>
                <w:sz w:val="24"/>
              </w:rPr>
            </w:pPr>
          </w:p>
          <w:p w14:paraId="5A28AE44" w14:textId="77777777" w:rsidR="00EB389E" w:rsidRDefault="00872BA8">
            <w:pPr>
              <w:pStyle w:val="TableParagraph"/>
              <w:spacing w:before="1"/>
              <w:ind w:left="128"/>
              <w:rPr>
                <w:sz w:val="24"/>
              </w:rPr>
            </w:pPr>
            <w:r>
              <w:rPr>
                <w:sz w:val="24"/>
              </w:rPr>
              <w:t>Describe</w:t>
            </w:r>
            <w:r>
              <w:rPr>
                <w:spacing w:val="-5"/>
                <w:sz w:val="24"/>
              </w:rPr>
              <w:t xml:space="preserve"> </w:t>
            </w:r>
            <w:r>
              <w:rPr>
                <w:sz w:val="24"/>
              </w:rPr>
              <w:t>how</w:t>
            </w:r>
            <w:r>
              <w:rPr>
                <w:spacing w:val="-2"/>
                <w:sz w:val="24"/>
              </w:rPr>
              <w:t xml:space="preserve"> </w:t>
            </w:r>
            <w:r>
              <w:rPr>
                <w:sz w:val="24"/>
              </w:rPr>
              <w:t>psychoactive</w:t>
            </w:r>
            <w:r>
              <w:rPr>
                <w:spacing w:val="-2"/>
                <w:sz w:val="24"/>
              </w:rPr>
              <w:t xml:space="preserve"> </w:t>
            </w:r>
            <w:r>
              <w:rPr>
                <w:sz w:val="24"/>
              </w:rPr>
              <w:t>drugs</w:t>
            </w:r>
            <w:r>
              <w:rPr>
                <w:spacing w:val="-1"/>
                <w:sz w:val="24"/>
              </w:rPr>
              <w:t xml:space="preserve"> </w:t>
            </w:r>
            <w:r>
              <w:rPr>
                <w:sz w:val="24"/>
              </w:rPr>
              <w:t>act</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synaptic</w:t>
            </w:r>
            <w:r>
              <w:rPr>
                <w:spacing w:val="-2"/>
                <w:sz w:val="24"/>
              </w:rPr>
              <w:t xml:space="preserve"> level.</w:t>
            </w:r>
          </w:p>
        </w:tc>
      </w:tr>
      <w:tr w:rsidR="00EB389E" w14:paraId="5A28AE4A" w14:textId="77777777">
        <w:trPr>
          <w:trHeight w:val="906"/>
        </w:trPr>
        <w:tc>
          <w:tcPr>
            <w:tcW w:w="1556" w:type="dxa"/>
            <w:tcBorders>
              <w:top w:val="single" w:sz="4" w:space="0" w:color="000000"/>
              <w:bottom w:val="single" w:sz="4" w:space="0" w:color="000000"/>
            </w:tcBorders>
          </w:tcPr>
          <w:p w14:paraId="5A28AE46" w14:textId="77777777" w:rsidR="00EB389E" w:rsidRDefault="00EB389E">
            <w:pPr>
              <w:pStyle w:val="TableParagraph"/>
              <w:spacing w:before="39"/>
              <w:rPr>
                <w:sz w:val="24"/>
              </w:rPr>
            </w:pPr>
          </w:p>
          <w:p w14:paraId="5A28AE47" w14:textId="77777777" w:rsidR="00EB389E" w:rsidRDefault="00872BA8">
            <w:pPr>
              <w:pStyle w:val="TableParagraph"/>
              <w:ind w:left="64"/>
              <w:rPr>
                <w:sz w:val="24"/>
              </w:rPr>
            </w:pPr>
            <w:r>
              <w:rPr>
                <w:spacing w:val="-2"/>
                <w:sz w:val="24"/>
              </w:rPr>
              <w:t>SS.912.P.5.10</w:t>
            </w:r>
          </w:p>
        </w:tc>
        <w:tc>
          <w:tcPr>
            <w:tcW w:w="7811" w:type="dxa"/>
            <w:tcBorders>
              <w:top w:val="single" w:sz="4" w:space="0" w:color="000000"/>
              <w:bottom w:val="single" w:sz="4" w:space="0" w:color="000000"/>
            </w:tcBorders>
          </w:tcPr>
          <w:p w14:paraId="5A28AE48" w14:textId="77777777" w:rsidR="00EB389E" w:rsidRDefault="00EB389E">
            <w:pPr>
              <w:pStyle w:val="TableParagraph"/>
              <w:spacing w:before="20"/>
              <w:rPr>
                <w:sz w:val="24"/>
              </w:rPr>
            </w:pPr>
          </w:p>
          <w:p w14:paraId="5A28AE49" w14:textId="77777777" w:rsidR="00EB389E" w:rsidRDefault="00872BA8">
            <w:pPr>
              <w:pStyle w:val="TableParagraph"/>
              <w:ind w:left="128"/>
              <w:rPr>
                <w:sz w:val="24"/>
              </w:rPr>
            </w:pPr>
            <w:r>
              <w:rPr>
                <w:sz w:val="24"/>
              </w:rPr>
              <w:t>Evaluate</w:t>
            </w:r>
            <w:r>
              <w:rPr>
                <w:spacing w:val="-5"/>
                <w:sz w:val="24"/>
              </w:rPr>
              <w:t xml:space="preserve"> </w:t>
            </w:r>
            <w:r>
              <w:rPr>
                <w:sz w:val="24"/>
              </w:rPr>
              <w:t>the</w:t>
            </w:r>
            <w:r>
              <w:rPr>
                <w:spacing w:val="-3"/>
                <w:sz w:val="24"/>
              </w:rPr>
              <w:t xml:space="preserve"> </w:t>
            </w:r>
            <w:r>
              <w:rPr>
                <w:sz w:val="24"/>
              </w:rPr>
              <w:t>biological</w:t>
            </w:r>
            <w:r>
              <w:rPr>
                <w:spacing w:val="-2"/>
                <w:sz w:val="24"/>
              </w:rPr>
              <w:t xml:space="preserve"> </w:t>
            </w:r>
            <w:r>
              <w:rPr>
                <w:sz w:val="24"/>
              </w:rPr>
              <w:t>and</w:t>
            </w:r>
            <w:r>
              <w:rPr>
                <w:spacing w:val="-2"/>
                <w:sz w:val="24"/>
              </w:rPr>
              <w:t xml:space="preserve"> </w:t>
            </w:r>
            <w:r>
              <w:rPr>
                <w:sz w:val="24"/>
              </w:rPr>
              <w:t>psychological</w:t>
            </w:r>
            <w:r>
              <w:rPr>
                <w:spacing w:val="-2"/>
                <w:sz w:val="24"/>
              </w:rPr>
              <w:t xml:space="preserve"> </w:t>
            </w:r>
            <w:r>
              <w:rPr>
                <w:sz w:val="24"/>
              </w:rPr>
              <w:t>effects of</w:t>
            </w:r>
            <w:r>
              <w:rPr>
                <w:spacing w:val="-3"/>
                <w:sz w:val="24"/>
              </w:rPr>
              <w:t xml:space="preserve"> </w:t>
            </w:r>
            <w:r>
              <w:rPr>
                <w:sz w:val="24"/>
              </w:rPr>
              <w:t>psychoactive</w:t>
            </w:r>
            <w:r>
              <w:rPr>
                <w:spacing w:val="-2"/>
                <w:sz w:val="24"/>
              </w:rPr>
              <w:t xml:space="preserve"> drugs.</w:t>
            </w:r>
          </w:p>
        </w:tc>
      </w:tr>
      <w:tr w:rsidR="00EB389E" w14:paraId="5A28AE4F" w14:textId="77777777">
        <w:trPr>
          <w:trHeight w:val="1185"/>
        </w:trPr>
        <w:tc>
          <w:tcPr>
            <w:tcW w:w="1556" w:type="dxa"/>
            <w:tcBorders>
              <w:top w:val="single" w:sz="4" w:space="0" w:color="000000"/>
              <w:bottom w:val="single" w:sz="4" w:space="0" w:color="000000"/>
            </w:tcBorders>
          </w:tcPr>
          <w:p w14:paraId="5A28AE4B" w14:textId="77777777" w:rsidR="00EB389E" w:rsidRDefault="00EB389E">
            <w:pPr>
              <w:pStyle w:val="TableParagraph"/>
              <w:spacing w:before="178"/>
              <w:rPr>
                <w:sz w:val="24"/>
              </w:rPr>
            </w:pPr>
          </w:p>
          <w:p w14:paraId="5A28AE4C" w14:textId="77777777" w:rsidR="00EB389E" w:rsidRDefault="00872BA8">
            <w:pPr>
              <w:pStyle w:val="TableParagraph"/>
              <w:spacing w:before="1"/>
              <w:ind w:left="64"/>
              <w:rPr>
                <w:sz w:val="24"/>
              </w:rPr>
            </w:pPr>
            <w:r>
              <w:rPr>
                <w:spacing w:val="-2"/>
                <w:sz w:val="24"/>
              </w:rPr>
              <w:t>SS.912.P.5.11</w:t>
            </w:r>
          </w:p>
        </w:tc>
        <w:tc>
          <w:tcPr>
            <w:tcW w:w="7811" w:type="dxa"/>
            <w:tcBorders>
              <w:top w:val="single" w:sz="4" w:space="0" w:color="000000"/>
              <w:bottom w:val="single" w:sz="4" w:space="0" w:color="000000"/>
            </w:tcBorders>
          </w:tcPr>
          <w:p w14:paraId="5A28AE4D" w14:textId="77777777" w:rsidR="00EB389E" w:rsidRDefault="00EB389E">
            <w:pPr>
              <w:pStyle w:val="TableParagraph"/>
              <w:spacing w:before="22"/>
              <w:rPr>
                <w:sz w:val="24"/>
              </w:rPr>
            </w:pPr>
          </w:p>
          <w:p w14:paraId="5A28AE4E" w14:textId="77777777" w:rsidR="00EB389E" w:rsidRDefault="00872BA8">
            <w:pPr>
              <w:pStyle w:val="TableParagraph"/>
              <w:spacing w:before="1"/>
              <w:ind w:left="128" w:right="164"/>
              <w:rPr>
                <w:sz w:val="24"/>
              </w:rPr>
            </w:pPr>
            <w:r>
              <w:rPr>
                <w:sz w:val="24"/>
              </w:rPr>
              <w:t>Explain</w:t>
            </w:r>
            <w:r>
              <w:rPr>
                <w:spacing w:val="-4"/>
                <w:sz w:val="24"/>
              </w:rPr>
              <w:t xml:space="preserve"> </w:t>
            </w:r>
            <w:r>
              <w:rPr>
                <w:sz w:val="24"/>
              </w:rPr>
              <w:t>how</w:t>
            </w:r>
            <w:r>
              <w:rPr>
                <w:spacing w:val="-5"/>
                <w:sz w:val="24"/>
              </w:rPr>
              <w:t xml:space="preserve"> </w:t>
            </w:r>
            <w:r>
              <w:rPr>
                <w:sz w:val="24"/>
              </w:rPr>
              <w:t>culture</w:t>
            </w:r>
            <w:r>
              <w:rPr>
                <w:spacing w:val="-5"/>
                <w:sz w:val="24"/>
              </w:rPr>
              <w:t xml:space="preserve"> </w:t>
            </w:r>
            <w:r>
              <w:rPr>
                <w:sz w:val="24"/>
              </w:rPr>
              <w:t>and</w:t>
            </w:r>
            <w:r>
              <w:rPr>
                <w:spacing w:val="-2"/>
                <w:sz w:val="24"/>
              </w:rPr>
              <w:t xml:space="preserve"> </w:t>
            </w:r>
            <w:r>
              <w:rPr>
                <w:sz w:val="24"/>
              </w:rPr>
              <w:t>expectations</w:t>
            </w:r>
            <w:r>
              <w:rPr>
                <w:spacing w:val="-4"/>
                <w:sz w:val="24"/>
              </w:rPr>
              <w:t xml:space="preserve"> </w:t>
            </w:r>
            <w:r>
              <w:rPr>
                <w:sz w:val="24"/>
              </w:rPr>
              <w:t>influence</w:t>
            </w:r>
            <w:r>
              <w:rPr>
                <w:spacing w:val="-5"/>
                <w:sz w:val="24"/>
              </w:rPr>
              <w:t xml:space="preserve"> </w:t>
            </w:r>
            <w:r>
              <w:rPr>
                <w:sz w:val="24"/>
              </w:rPr>
              <w:t>the</w:t>
            </w:r>
            <w:r>
              <w:rPr>
                <w:spacing w:val="-5"/>
                <w:sz w:val="24"/>
              </w:rPr>
              <w:t xml:space="preserve"> </w:t>
            </w:r>
            <w:r>
              <w:rPr>
                <w:sz w:val="24"/>
              </w:rPr>
              <w:t>use</w:t>
            </w:r>
            <w:r>
              <w:rPr>
                <w:spacing w:val="-5"/>
                <w:sz w:val="24"/>
              </w:rPr>
              <w:t xml:space="preserve"> </w:t>
            </w:r>
            <w:r>
              <w:rPr>
                <w:sz w:val="24"/>
              </w:rPr>
              <w:t>and</w:t>
            </w:r>
            <w:r>
              <w:rPr>
                <w:spacing w:val="-4"/>
                <w:sz w:val="24"/>
              </w:rPr>
              <w:t xml:space="preserve"> </w:t>
            </w:r>
            <w:r>
              <w:rPr>
                <w:sz w:val="24"/>
              </w:rPr>
              <w:t>experience</w:t>
            </w:r>
            <w:r>
              <w:rPr>
                <w:spacing w:val="-5"/>
                <w:sz w:val="24"/>
              </w:rPr>
              <w:t xml:space="preserve"> </w:t>
            </w:r>
            <w:r>
              <w:rPr>
                <w:sz w:val="24"/>
              </w:rPr>
              <w:t xml:space="preserve">of </w:t>
            </w:r>
            <w:r>
              <w:rPr>
                <w:spacing w:val="-2"/>
                <w:sz w:val="24"/>
              </w:rPr>
              <w:t>drugs.</w:t>
            </w:r>
          </w:p>
        </w:tc>
      </w:tr>
      <w:tr w:rsidR="00EB389E" w14:paraId="5A28AE54" w14:textId="77777777">
        <w:trPr>
          <w:trHeight w:val="909"/>
        </w:trPr>
        <w:tc>
          <w:tcPr>
            <w:tcW w:w="1556" w:type="dxa"/>
            <w:tcBorders>
              <w:top w:val="single" w:sz="4" w:space="0" w:color="000000"/>
              <w:bottom w:val="single" w:sz="4" w:space="0" w:color="000000"/>
            </w:tcBorders>
          </w:tcPr>
          <w:p w14:paraId="5A28AE50" w14:textId="77777777" w:rsidR="00EB389E" w:rsidRDefault="00EB389E">
            <w:pPr>
              <w:pStyle w:val="TableParagraph"/>
              <w:spacing w:before="39"/>
              <w:rPr>
                <w:sz w:val="24"/>
              </w:rPr>
            </w:pPr>
          </w:p>
          <w:p w14:paraId="5A28AE51" w14:textId="77777777" w:rsidR="00EB389E" w:rsidRDefault="00872BA8">
            <w:pPr>
              <w:pStyle w:val="TableParagraph"/>
              <w:ind w:left="64"/>
              <w:rPr>
                <w:sz w:val="24"/>
              </w:rPr>
            </w:pPr>
            <w:r>
              <w:rPr>
                <w:spacing w:val="-2"/>
                <w:sz w:val="24"/>
              </w:rPr>
              <w:t>SS.912.P.5.12</w:t>
            </w:r>
          </w:p>
        </w:tc>
        <w:tc>
          <w:tcPr>
            <w:tcW w:w="7811" w:type="dxa"/>
            <w:tcBorders>
              <w:top w:val="single" w:sz="4" w:space="0" w:color="000000"/>
              <w:bottom w:val="single" w:sz="4" w:space="0" w:color="000000"/>
            </w:tcBorders>
          </w:tcPr>
          <w:p w14:paraId="5A28AE52" w14:textId="77777777" w:rsidR="00EB389E" w:rsidRDefault="00EB389E">
            <w:pPr>
              <w:pStyle w:val="TableParagraph"/>
              <w:spacing w:before="20"/>
              <w:rPr>
                <w:sz w:val="24"/>
              </w:rPr>
            </w:pPr>
          </w:p>
          <w:p w14:paraId="5A28AE53" w14:textId="77777777" w:rsidR="00EB389E" w:rsidRDefault="00872BA8">
            <w:pPr>
              <w:pStyle w:val="TableParagraph"/>
              <w:ind w:left="128"/>
              <w:rPr>
                <w:sz w:val="24"/>
              </w:rPr>
            </w:pPr>
            <w:r>
              <w:rPr>
                <w:sz w:val="24"/>
              </w:rPr>
              <w:t>Describe</w:t>
            </w:r>
            <w:r>
              <w:rPr>
                <w:spacing w:val="-3"/>
                <w:sz w:val="24"/>
              </w:rPr>
              <w:t xml:space="preserve"> </w:t>
            </w:r>
            <w:r>
              <w:rPr>
                <w:sz w:val="24"/>
              </w:rPr>
              <w:t>meditation</w:t>
            </w:r>
            <w:r>
              <w:rPr>
                <w:spacing w:val="-2"/>
                <w:sz w:val="24"/>
              </w:rPr>
              <w:t xml:space="preserve"> </w:t>
            </w:r>
            <w:r>
              <w:rPr>
                <w:sz w:val="24"/>
              </w:rPr>
              <w:t>and relaxation</w:t>
            </w:r>
            <w:r>
              <w:rPr>
                <w:spacing w:val="-1"/>
                <w:sz w:val="24"/>
              </w:rPr>
              <w:t xml:space="preserve"> </w:t>
            </w:r>
            <w:r>
              <w:rPr>
                <w:sz w:val="24"/>
              </w:rPr>
              <w:t>and</w:t>
            </w:r>
            <w:r>
              <w:rPr>
                <w:spacing w:val="-2"/>
                <w:sz w:val="24"/>
              </w:rPr>
              <w:t xml:space="preserve"> </w:t>
            </w:r>
            <w:r>
              <w:rPr>
                <w:sz w:val="24"/>
              </w:rPr>
              <w:t>their</w:t>
            </w:r>
            <w:r>
              <w:rPr>
                <w:spacing w:val="-2"/>
                <w:sz w:val="24"/>
              </w:rPr>
              <w:t xml:space="preserve"> effects.</w:t>
            </w:r>
          </w:p>
        </w:tc>
      </w:tr>
    </w:tbl>
    <w:p w14:paraId="5A28AE55" w14:textId="77777777" w:rsidR="00EB389E" w:rsidRDefault="00EB389E">
      <w:pPr>
        <w:rPr>
          <w:sz w:val="24"/>
        </w:rPr>
        <w:sectPr w:rsidR="00EB389E">
          <w:pgSz w:w="12240" w:h="15840"/>
          <w:pgMar w:top="1340" w:right="0" w:bottom="1260" w:left="0" w:header="585" w:footer="1063" w:gutter="0"/>
          <w:cols w:space="720"/>
        </w:sectPr>
      </w:pPr>
    </w:p>
    <w:p w14:paraId="5A28AE56"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AE5B" w14:textId="77777777">
        <w:trPr>
          <w:trHeight w:val="906"/>
        </w:trPr>
        <w:tc>
          <w:tcPr>
            <w:tcW w:w="1556" w:type="dxa"/>
            <w:tcBorders>
              <w:top w:val="single" w:sz="4" w:space="0" w:color="000000"/>
              <w:bottom w:val="single" w:sz="4" w:space="0" w:color="000000"/>
            </w:tcBorders>
          </w:tcPr>
          <w:p w14:paraId="5A28AE57" w14:textId="77777777" w:rsidR="00EB389E" w:rsidRDefault="00EB389E">
            <w:pPr>
              <w:pStyle w:val="TableParagraph"/>
              <w:spacing w:before="39"/>
              <w:rPr>
                <w:sz w:val="24"/>
              </w:rPr>
            </w:pPr>
          </w:p>
          <w:p w14:paraId="5A28AE58" w14:textId="77777777" w:rsidR="00EB389E" w:rsidRDefault="00872BA8">
            <w:pPr>
              <w:pStyle w:val="TableParagraph"/>
              <w:ind w:right="61"/>
              <w:jc w:val="center"/>
              <w:rPr>
                <w:sz w:val="24"/>
              </w:rPr>
            </w:pPr>
            <w:r>
              <w:rPr>
                <w:spacing w:val="-2"/>
                <w:sz w:val="24"/>
              </w:rPr>
              <w:t>SS.912.P.5.13</w:t>
            </w:r>
          </w:p>
        </w:tc>
        <w:tc>
          <w:tcPr>
            <w:tcW w:w="7811" w:type="dxa"/>
            <w:tcBorders>
              <w:top w:val="single" w:sz="4" w:space="0" w:color="000000"/>
              <w:bottom w:val="single" w:sz="4" w:space="0" w:color="000000"/>
            </w:tcBorders>
          </w:tcPr>
          <w:p w14:paraId="5A28AE59" w14:textId="77777777" w:rsidR="00EB389E" w:rsidRDefault="00EB389E">
            <w:pPr>
              <w:pStyle w:val="TableParagraph"/>
              <w:spacing w:before="20"/>
              <w:rPr>
                <w:sz w:val="24"/>
              </w:rPr>
            </w:pPr>
          </w:p>
          <w:p w14:paraId="5A28AE5A" w14:textId="77777777" w:rsidR="00EB389E" w:rsidRDefault="00872BA8">
            <w:pPr>
              <w:pStyle w:val="TableParagraph"/>
              <w:ind w:left="128"/>
              <w:rPr>
                <w:sz w:val="24"/>
              </w:rPr>
            </w:pPr>
            <w:r>
              <w:rPr>
                <w:sz w:val="24"/>
              </w:rPr>
              <w:t>Describe</w:t>
            </w:r>
            <w:r>
              <w:rPr>
                <w:spacing w:val="-4"/>
                <w:sz w:val="24"/>
              </w:rPr>
              <w:t xml:space="preserve"> </w:t>
            </w:r>
            <w:r>
              <w:rPr>
                <w:sz w:val="24"/>
              </w:rPr>
              <w:t>hypnosis</w:t>
            </w:r>
            <w:r>
              <w:rPr>
                <w:spacing w:val="-2"/>
                <w:sz w:val="24"/>
              </w:rPr>
              <w:t xml:space="preserve"> </w:t>
            </w:r>
            <w:r>
              <w:rPr>
                <w:sz w:val="24"/>
              </w:rPr>
              <w:t>and controversies</w:t>
            </w:r>
            <w:r>
              <w:rPr>
                <w:spacing w:val="-2"/>
                <w:sz w:val="24"/>
              </w:rPr>
              <w:t xml:space="preserve"> </w:t>
            </w:r>
            <w:r>
              <w:rPr>
                <w:sz w:val="24"/>
              </w:rPr>
              <w:t>surrounding</w:t>
            </w:r>
            <w:r>
              <w:rPr>
                <w:spacing w:val="-1"/>
                <w:sz w:val="24"/>
              </w:rPr>
              <w:t xml:space="preserve"> </w:t>
            </w:r>
            <w:r>
              <w:rPr>
                <w:sz w:val="24"/>
              </w:rPr>
              <w:t>its</w:t>
            </w:r>
            <w:r>
              <w:rPr>
                <w:spacing w:val="-2"/>
                <w:sz w:val="24"/>
              </w:rPr>
              <w:t xml:space="preserve"> </w:t>
            </w:r>
            <w:r>
              <w:rPr>
                <w:sz w:val="24"/>
              </w:rPr>
              <w:t>nature</w:t>
            </w:r>
            <w:r>
              <w:rPr>
                <w:spacing w:val="-3"/>
                <w:sz w:val="24"/>
              </w:rPr>
              <w:t xml:space="preserve"> </w:t>
            </w:r>
            <w:r>
              <w:rPr>
                <w:sz w:val="24"/>
              </w:rPr>
              <w:t>and</w:t>
            </w:r>
            <w:r>
              <w:rPr>
                <w:spacing w:val="-2"/>
                <w:sz w:val="24"/>
              </w:rPr>
              <w:t xml:space="preserve"> </w:t>
            </w:r>
            <w:r>
              <w:rPr>
                <w:spacing w:val="-4"/>
                <w:sz w:val="24"/>
              </w:rPr>
              <w:t>use.</w:t>
            </w:r>
          </w:p>
        </w:tc>
      </w:tr>
      <w:tr w:rsidR="00EB389E" w14:paraId="5A28AE60" w14:textId="77777777">
        <w:trPr>
          <w:trHeight w:val="909"/>
        </w:trPr>
        <w:tc>
          <w:tcPr>
            <w:tcW w:w="1556" w:type="dxa"/>
            <w:tcBorders>
              <w:top w:val="single" w:sz="4" w:space="0" w:color="000000"/>
              <w:bottom w:val="single" w:sz="4" w:space="0" w:color="000000"/>
            </w:tcBorders>
          </w:tcPr>
          <w:p w14:paraId="5A28AE5C" w14:textId="77777777" w:rsidR="00EB389E" w:rsidRDefault="00EB389E">
            <w:pPr>
              <w:pStyle w:val="TableParagraph"/>
              <w:spacing w:before="39"/>
              <w:rPr>
                <w:sz w:val="24"/>
              </w:rPr>
            </w:pPr>
          </w:p>
          <w:p w14:paraId="5A28AE5D" w14:textId="77777777" w:rsidR="00EB389E" w:rsidRDefault="00872BA8">
            <w:pPr>
              <w:pStyle w:val="TableParagraph"/>
              <w:ind w:right="61"/>
              <w:jc w:val="center"/>
              <w:rPr>
                <w:sz w:val="24"/>
              </w:rPr>
            </w:pPr>
            <w:r>
              <w:rPr>
                <w:spacing w:val="-2"/>
                <w:sz w:val="24"/>
              </w:rPr>
              <w:t>SS.912.P.5.14</w:t>
            </w:r>
          </w:p>
        </w:tc>
        <w:tc>
          <w:tcPr>
            <w:tcW w:w="7811" w:type="dxa"/>
            <w:tcBorders>
              <w:top w:val="single" w:sz="4" w:space="0" w:color="000000"/>
              <w:bottom w:val="single" w:sz="4" w:space="0" w:color="000000"/>
            </w:tcBorders>
          </w:tcPr>
          <w:p w14:paraId="5A28AE5E" w14:textId="77777777" w:rsidR="00EB389E" w:rsidRDefault="00EB389E">
            <w:pPr>
              <w:pStyle w:val="TableParagraph"/>
              <w:spacing w:before="22"/>
              <w:rPr>
                <w:sz w:val="24"/>
              </w:rPr>
            </w:pPr>
          </w:p>
          <w:p w14:paraId="5A28AE5F" w14:textId="77777777" w:rsidR="00EB389E" w:rsidRDefault="00872BA8">
            <w:pPr>
              <w:pStyle w:val="TableParagraph"/>
              <w:spacing w:before="1"/>
              <w:ind w:left="128"/>
              <w:rPr>
                <w:sz w:val="24"/>
              </w:rPr>
            </w:pPr>
            <w:r>
              <w:rPr>
                <w:sz w:val="24"/>
              </w:rPr>
              <w:t>Describe</w:t>
            </w:r>
            <w:r>
              <w:rPr>
                <w:spacing w:val="-2"/>
                <w:sz w:val="24"/>
              </w:rPr>
              <w:t xml:space="preserve"> </w:t>
            </w:r>
            <w:r>
              <w:rPr>
                <w:sz w:val="24"/>
              </w:rPr>
              <w:t>flow</w:t>
            </w:r>
            <w:r>
              <w:rPr>
                <w:spacing w:val="-3"/>
                <w:sz w:val="24"/>
              </w:rPr>
              <w:t xml:space="preserve"> </w:t>
            </w:r>
            <w:r>
              <w:rPr>
                <w:spacing w:val="-2"/>
                <w:sz w:val="24"/>
              </w:rPr>
              <w:t>states.</w:t>
            </w:r>
          </w:p>
        </w:tc>
      </w:tr>
    </w:tbl>
    <w:p w14:paraId="5A28AE61" w14:textId="77777777" w:rsidR="00EB389E" w:rsidRDefault="00EB389E">
      <w:pPr>
        <w:pStyle w:val="BodyText"/>
        <w:spacing w:before="2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AE63" w14:textId="77777777">
        <w:trPr>
          <w:trHeight w:val="1007"/>
        </w:trPr>
        <w:tc>
          <w:tcPr>
            <w:tcW w:w="9366" w:type="dxa"/>
            <w:gridSpan w:val="2"/>
          </w:tcPr>
          <w:p w14:paraId="5A28AE62" w14:textId="5A3429A6" w:rsidR="00EB389E" w:rsidRDefault="00872BA8">
            <w:pPr>
              <w:pStyle w:val="TableParagraph"/>
              <w:spacing w:before="56"/>
              <w:ind w:left="1547" w:right="532" w:hanging="1164"/>
              <w:jc w:val="both"/>
              <w:rPr>
                <w:b/>
                <w:i/>
                <w:sz w:val="24"/>
              </w:rPr>
            </w:pPr>
            <w:r>
              <w:rPr>
                <w:noProof/>
              </w:rPr>
              <mc:AlternateContent>
                <mc:Choice Requires="wpg">
                  <w:drawing>
                    <wp:anchor distT="0" distB="0" distL="0" distR="0" simplePos="0" relativeHeight="251670528" behindDoc="1" locked="0" layoutInCell="1" allowOverlap="1" wp14:anchorId="5A28B4F4" wp14:editId="4AC0E02F">
                      <wp:simplePos x="0" y="0"/>
                      <wp:positionH relativeFrom="column">
                        <wp:posOffset>4572</wp:posOffset>
                      </wp:positionH>
                      <wp:positionV relativeFrom="paragraph">
                        <wp:posOffset>-468</wp:posOffset>
                      </wp:positionV>
                      <wp:extent cx="5943600" cy="643255"/>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43255"/>
                                <a:chOff x="0" y="0"/>
                                <a:chExt cx="5943600" cy="643255"/>
                              </a:xfrm>
                            </wpg:grpSpPr>
                            <wps:wsp>
                              <wps:cNvPr id="620" name="Graphic 620"/>
                              <wps:cNvSpPr/>
                              <wps:spPr>
                                <a:xfrm>
                                  <a:off x="0" y="0"/>
                                  <a:ext cx="170815" cy="637540"/>
                                </a:xfrm>
                                <a:custGeom>
                                  <a:avLst/>
                                  <a:gdLst/>
                                  <a:ahLst/>
                                  <a:cxnLst/>
                                  <a:rect l="l" t="t" r="r" b="b"/>
                                  <a:pathLst>
                                    <a:path w="170815" h="637540">
                                      <a:moveTo>
                                        <a:pt x="170687" y="0"/>
                                      </a:moveTo>
                                      <a:lnTo>
                                        <a:pt x="0" y="0"/>
                                      </a:lnTo>
                                      <a:lnTo>
                                        <a:pt x="0" y="637031"/>
                                      </a:lnTo>
                                      <a:lnTo>
                                        <a:pt x="170687" y="637031"/>
                                      </a:lnTo>
                                      <a:lnTo>
                                        <a:pt x="170687" y="0"/>
                                      </a:lnTo>
                                      <a:close/>
                                    </a:path>
                                  </a:pathLst>
                                </a:custGeom>
                                <a:solidFill>
                                  <a:srgbClr val="CC0000"/>
                                </a:solidFill>
                              </wps:spPr>
                              <wps:bodyPr wrap="square" lIns="0" tIns="0" rIns="0" bIns="0" rtlCol="0">
                                <a:prstTxWarp prst="textNoShape">
                                  <a:avLst/>
                                </a:prstTxWarp>
                                <a:noAutofit/>
                              </wps:bodyPr>
                            </wps:wsp>
                            <wps:wsp>
                              <wps:cNvPr id="621" name="Graphic 621"/>
                              <wps:cNvSpPr/>
                              <wps:spPr>
                                <a:xfrm>
                                  <a:off x="0" y="637018"/>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BC842A" id="Group 619" o:spid="_x0000_s1026" style="position:absolute;margin-left:.35pt;margin-top:-.05pt;width:468pt;height:50.65pt;z-index:-251645952;mso-wrap-distance-left:0;mso-wrap-distance-right:0" coordsize="59436,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">
                      <v:shape id="Graphic 620" o:spid="_x0000_s1027" style="position:absolute;width:1708;height:6375;visibility:visible;mso-wrap-style:square;v-text-anchor:top" coordsize="17081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" path="m170687,l,,,637031r170687,l170687,xe" fillcolor="#c00" stroked="f">
                        <v:path arrowok="t"/>
                      </v:shape>
                      <v:shape id="Graphic 621" o:spid="_x0000_s1028" style="position:absolute;top:6370;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" path="m5943600,r,l,,,6108r5943600,l5943600,xe" fillcolor="black" stroked="f">
                        <v:path arrowok="t"/>
                      </v:shape>
                    </v:group>
                  </w:pict>
                </mc:Fallback>
              </mc:AlternateContent>
            </w:r>
            <w:r>
              <w:rPr>
                <w:b/>
                <w:i/>
                <w:sz w:val="24"/>
              </w:rPr>
              <w:t>SS.912.P.6</w:t>
            </w:r>
            <w:r>
              <w:rPr>
                <w:b/>
                <w:i/>
                <w:spacing w:val="40"/>
                <w:sz w:val="24"/>
              </w:rPr>
              <w:t xml:space="preserve"> </w:t>
            </w:r>
            <w:r>
              <w:rPr>
                <w:b/>
                <w:i/>
                <w:sz w:val="24"/>
              </w:rPr>
              <w:t>Develop</w:t>
            </w:r>
            <w:r>
              <w:rPr>
                <w:b/>
                <w:i/>
                <w:spacing w:val="-3"/>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progression</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human</w:t>
            </w:r>
            <w:r>
              <w:rPr>
                <w:b/>
                <w:i/>
                <w:spacing w:val="-5"/>
                <w:sz w:val="24"/>
              </w:rPr>
              <w:t xml:space="preserve"> </w:t>
            </w:r>
            <w:r>
              <w:rPr>
                <w:b/>
                <w:i/>
                <w:sz w:val="24"/>
              </w:rPr>
              <w:t>life</w:t>
            </w:r>
            <w:r>
              <w:rPr>
                <w:b/>
                <w:i/>
                <w:spacing w:val="-4"/>
                <w:sz w:val="24"/>
              </w:rPr>
              <w:t xml:space="preserve"> </w:t>
            </w:r>
            <w:r>
              <w:rPr>
                <w:b/>
                <w:i/>
                <w:sz w:val="24"/>
              </w:rPr>
              <w:t>span,</w:t>
            </w:r>
            <w:r>
              <w:rPr>
                <w:b/>
                <w:i/>
                <w:spacing w:val="-3"/>
                <w:sz w:val="24"/>
              </w:rPr>
              <w:t xml:space="preserve"> </w:t>
            </w:r>
            <w:r>
              <w:rPr>
                <w:b/>
                <w:i/>
                <w:sz w:val="24"/>
              </w:rPr>
              <w:t>and examine</w:t>
            </w:r>
            <w:r>
              <w:rPr>
                <w:b/>
                <w:i/>
                <w:spacing w:val="-4"/>
                <w:sz w:val="24"/>
              </w:rPr>
              <w:t xml:space="preserve"> </w:t>
            </w:r>
            <w:r>
              <w:rPr>
                <w:b/>
                <w:i/>
                <w:sz w:val="24"/>
              </w:rPr>
              <w:t>the</w:t>
            </w:r>
            <w:r>
              <w:rPr>
                <w:b/>
                <w:i/>
                <w:spacing w:val="-4"/>
                <w:sz w:val="24"/>
              </w:rPr>
              <w:t xml:space="preserve"> </w:t>
            </w:r>
            <w:r>
              <w:rPr>
                <w:b/>
                <w:i/>
                <w:sz w:val="24"/>
              </w:rPr>
              <w:t>biological</w:t>
            </w:r>
            <w:r w:rsidRPr="00E249A9">
              <w:rPr>
                <w:b/>
                <w:i/>
                <w:sz w:val="24"/>
              </w:rPr>
              <w:t>,</w:t>
            </w:r>
            <w:r w:rsidRPr="00E249A9">
              <w:rPr>
                <w:b/>
                <w:i/>
                <w:spacing w:val="-6"/>
                <w:sz w:val="24"/>
              </w:rPr>
              <w:t xml:space="preserve"> </w:t>
            </w:r>
            <w:r w:rsidRPr="00E249A9">
              <w:rPr>
                <w:b/>
                <w:i/>
                <w:sz w:val="24"/>
              </w:rPr>
              <w:t>psychological</w:t>
            </w:r>
            <w:r w:rsidR="002339BB" w:rsidRPr="00E249A9">
              <w:rPr>
                <w:sz w:val="24"/>
              </w:rPr>
              <w:t>,</w:t>
            </w:r>
            <w:r w:rsidRPr="00E249A9">
              <w:rPr>
                <w:b/>
                <w:i/>
                <w:spacing w:val="-4"/>
                <w:sz w:val="24"/>
              </w:rPr>
              <w:t xml:space="preserve"> </w:t>
            </w:r>
            <w:r w:rsidRPr="00E249A9">
              <w:rPr>
                <w:b/>
                <w:i/>
                <w:sz w:val="24"/>
              </w:rPr>
              <w:t>and</w:t>
            </w:r>
            <w:r w:rsidRPr="00E249A9">
              <w:rPr>
                <w:b/>
                <w:i/>
                <w:spacing w:val="-4"/>
                <w:sz w:val="24"/>
              </w:rPr>
              <w:t xml:space="preserve"> </w:t>
            </w:r>
            <w:r w:rsidRPr="00E249A9">
              <w:rPr>
                <w:b/>
                <w:i/>
                <w:sz w:val="24"/>
              </w:rPr>
              <w:t>social</w:t>
            </w:r>
            <w:r w:rsidRPr="00E249A9">
              <w:rPr>
                <w:b/>
                <w:i/>
                <w:spacing w:val="-4"/>
                <w:sz w:val="24"/>
              </w:rPr>
              <w:t xml:space="preserve"> </w:t>
            </w:r>
            <w:r w:rsidRPr="00E249A9">
              <w:rPr>
                <w:b/>
                <w:i/>
                <w:sz w:val="24"/>
              </w:rPr>
              <w:t>factors</w:t>
            </w:r>
            <w:r w:rsidRPr="00E249A9">
              <w:rPr>
                <w:b/>
                <w:i/>
                <w:spacing w:val="-4"/>
                <w:sz w:val="24"/>
              </w:rPr>
              <w:t xml:space="preserve"> </w:t>
            </w:r>
            <w:r w:rsidRPr="00E249A9">
              <w:rPr>
                <w:b/>
                <w:i/>
                <w:sz w:val="24"/>
              </w:rPr>
              <w:t>that</w:t>
            </w:r>
            <w:r w:rsidRPr="00E249A9">
              <w:rPr>
                <w:b/>
                <w:i/>
                <w:spacing w:val="-4"/>
                <w:sz w:val="24"/>
              </w:rPr>
              <w:t xml:space="preserve"> </w:t>
            </w:r>
            <w:r w:rsidRPr="00E249A9">
              <w:rPr>
                <w:b/>
                <w:i/>
                <w:sz w:val="24"/>
              </w:rPr>
              <w:t>contribute</w:t>
            </w:r>
            <w:r w:rsidRPr="00E249A9">
              <w:rPr>
                <w:b/>
                <w:i/>
                <w:spacing w:val="-4"/>
                <w:sz w:val="24"/>
              </w:rPr>
              <w:t xml:space="preserve"> </w:t>
            </w:r>
            <w:r>
              <w:rPr>
                <w:b/>
                <w:i/>
                <w:sz w:val="24"/>
              </w:rPr>
              <w:t xml:space="preserve">to </w:t>
            </w:r>
            <w:r>
              <w:rPr>
                <w:b/>
                <w:i/>
                <w:spacing w:val="-2"/>
                <w:sz w:val="24"/>
              </w:rPr>
              <w:t>growth.</w:t>
            </w:r>
          </w:p>
        </w:tc>
      </w:tr>
      <w:tr w:rsidR="00EB389E" w14:paraId="5A28AE68" w14:textId="77777777">
        <w:trPr>
          <w:trHeight w:val="1341"/>
        </w:trPr>
        <w:tc>
          <w:tcPr>
            <w:tcW w:w="1496" w:type="dxa"/>
            <w:tcBorders>
              <w:bottom w:val="single" w:sz="4" w:space="0" w:color="000000"/>
            </w:tcBorders>
          </w:tcPr>
          <w:p w14:paraId="5A28AE64" w14:textId="77777777" w:rsidR="00EB389E" w:rsidRDefault="00EB389E">
            <w:pPr>
              <w:pStyle w:val="TableParagraph"/>
              <w:spacing w:before="176"/>
              <w:rPr>
                <w:sz w:val="24"/>
              </w:rPr>
            </w:pPr>
          </w:p>
          <w:p w14:paraId="5A28AE65" w14:textId="77777777" w:rsidR="00EB389E" w:rsidRDefault="00872BA8">
            <w:pPr>
              <w:pStyle w:val="TableParagraph"/>
              <w:ind w:left="64"/>
              <w:rPr>
                <w:sz w:val="24"/>
              </w:rPr>
            </w:pPr>
            <w:r>
              <w:rPr>
                <w:spacing w:val="-2"/>
                <w:sz w:val="24"/>
              </w:rPr>
              <w:t>SS.912.P.6.1</w:t>
            </w:r>
          </w:p>
        </w:tc>
        <w:tc>
          <w:tcPr>
            <w:tcW w:w="7870" w:type="dxa"/>
            <w:tcBorders>
              <w:bottom w:val="single" w:sz="4" w:space="0" w:color="000000"/>
            </w:tcBorders>
          </w:tcPr>
          <w:p w14:paraId="5A28AE66" w14:textId="77777777" w:rsidR="00EB389E" w:rsidRDefault="00EB389E">
            <w:pPr>
              <w:pStyle w:val="TableParagraph"/>
              <w:spacing w:before="176"/>
              <w:rPr>
                <w:sz w:val="24"/>
              </w:rPr>
            </w:pPr>
          </w:p>
          <w:p w14:paraId="5A28AE67" w14:textId="77777777" w:rsidR="00EB389E" w:rsidRDefault="00872BA8">
            <w:pPr>
              <w:pStyle w:val="TableParagraph"/>
              <w:ind w:left="188" w:right="176"/>
              <w:rPr>
                <w:sz w:val="24"/>
              </w:rPr>
            </w:pPr>
            <w:r>
              <w:rPr>
                <w:sz w:val="24"/>
              </w:rPr>
              <w:t>Explain the interaction of environmental and biological factors in development,</w:t>
            </w:r>
            <w:r>
              <w:rPr>
                <w:spacing w:val="-4"/>
                <w:sz w:val="24"/>
              </w:rPr>
              <w:t xml:space="preserve"> </w:t>
            </w:r>
            <w:r>
              <w:rPr>
                <w:sz w:val="24"/>
              </w:rPr>
              <w:t>including</w:t>
            </w:r>
            <w:r>
              <w:rPr>
                <w:spacing w:val="-4"/>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brain</w:t>
            </w:r>
            <w:r>
              <w:rPr>
                <w:spacing w:val="-4"/>
                <w:sz w:val="24"/>
              </w:rPr>
              <w:t xml:space="preserve"> </w:t>
            </w:r>
            <w:r>
              <w:rPr>
                <w:sz w:val="24"/>
              </w:rPr>
              <w:t>in</w:t>
            </w:r>
            <w:r>
              <w:rPr>
                <w:spacing w:val="-4"/>
                <w:sz w:val="24"/>
              </w:rPr>
              <w:t xml:space="preserve"> </w:t>
            </w:r>
            <w:r>
              <w:rPr>
                <w:sz w:val="24"/>
              </w:rPr>
              <w:t>all</w:t>
            </w:r>
            <w:r>
              <w:rPr>
                <w:spacing w:val="-2"/>
                <w:sz w:val="24"/>
              </w:rPr>
              <w:t xml:space="preserve"> </w:t>
            </w:r>
            <w:r>
              <w:rPr>
                <w:sz w:val="24"/>
              </w:rPr>
              <w:t>aspects</w:t>
            </w:r>
            <w:r>
              <w:rPr>
                <w:spacing w:val="-4"/>
                <w:sz w:val="24"/>
              </w:rPr>
              <w:t xml:space="preserve"> </w:t>
            </w:r>
            <w:r>
              <w:rPr>
                <w:sz w:val="24"/>
              </w:rPr>
              <w:t>of</w:t>
            </w:r>
            <w:r>
              <w:rPr>
                <w:spacing w:val="-4"/>
                <w:sz w:val="24"/>
              </w:rPr>
              <w:t xml:space="preserve"> </w:t>
            </w:r>
            <w:r>
              <w:rPr>
                <w:sz w:val="24"/>
              </w:rPr>
              <w:t>development.</w:t>
            </w:r>
          </w:p>
        </w:tc>
      </w:tr>
      <w:tr w:rsidR="00EB389E" w14:paraId="5A28AE6D" w14:textId="77777777">
        <w:trPr>
          <w:trHeight w:val="906"/>
        </w:trPr>
        <w:tc>
          <w:tcPr>
            <w:tcW w:w="1496" w:type="dxa"/>
            <w:tcBorders>
              <w:top w:val="single" w:sz="4" w:space="0" w:color="000000"/>
              <w:bottom w:val="single" w:sz="4" w:space="0" w:color="000000"/>
            </w:tcBorders>
          </w:tcPr>
          <w:p w14:paraId="5A28AE69" w14:textId="77777777" w:rsidR="00EB389E" w:rsidRDefault="00EB389E">
            <w:pPr>
              <w:pStyle w:val="TableParagraph"/>
              <w:spacing w:before="37"/>
              <w:rPr>
                <w:sz w:val="24"/>
              </w:rPr>
            </w:pPr>
          </w:p>
          <w:p w14:paraId="5A28AE6A" w14:textId="77777777" w:rsidR="00EB389E" w:rsidRDefault="00872BA8">
            <w:pPr>
              <w:pStyle w:val="TableParagraph"/>
              <w:ind w:left="64"/>
              <w:rPr>
                <w:sz w:val="24"/>
              </w:rPr>
            </w:pPr>
            <w:r>
              <w:rPr>
                <w:spacing w:val="-2"/>
                <w:sz w:val="24"/>
              </w:rPr>
              <w:t>SS.912.P.6.2</w:t>
            </w:r>
          </w:p>
        </w:tc>
        <w:tc>
          <w:tcPr>
            <w:tcW w:w="7870" w:type="dxa"/>
            <w:tcBorders>
              <w:top w:val="single" w:sz="4" w:space="0" w:color="000000"/>
              <w:bottom w:val="single" w:sz="4" w:space="0" w:color="000000"/>
            </w:tcBorders>
          </w:tcPr>
          <w:p w14:paraId="5A28AE6B" w14:textId="77777777" w:rsidR="00EB389E" w:rsidRDefault="00EB389E">
            <w:pPr>
              <w:pStyle w:val="TableParagraph"/>
              <w:spacing w:before="20"/>
              <w:rPr>
                <w:sz w:val="24"/>
              </w:rPr>
            </w:pPr>
          </w:p>
          <w:p w14:paraId="5A28AE6C" w14:textId="77777777" w:rsidR="00EB389E" w:rsidRDefault="00872BA8">
            <w:pPr>
              <w:pStyle w:val="TableParagraph"/>
              <w:ind w:left="188"/>
              <w:rPr>
                <w:sz w:val="24"/>
              </w:rPr>
            </w:pPr>
            <w:r>
              <w:rPr>
                <w:sz w:val="24"/>
              </w:rPr>
              <w:t>Explain</w:t>
            </w:r>
            <w:r>
              <w:rPr>
                <w:spacing w:val="-4"/>
                <w:sz w:val="24"/>
              </w:rPr>
              <w:t xml:space="preserve"> </w:t>
            </w:r>
            <w:r>
              <w:rPr>
                <w:sz w:val="24"/>
              </w:rPr>
              <w:t>issues</w:t>
            </w:r>
            <w:r>
              <w:rPr>
                <w:spacing w:val="-1"/>
                <w:sz w:val="24"/>
              </w:rPr>
              <w:t xml:space="preserve"> </w:t>
            </w:r>
            <w:r>
              <w:rPr>
                <w:sz w:val="24"/>
              </w:rPr>
              <w:t>of</w:t>
            </w:r>
            <w:r>
              <w:rPr>
                <w:spacing w:val="-3"/>
                <w:sz w:val="24"/>
              </w:rPr>
              <w:t xml:space="preserve"> </w:t>
            </w:r>
            <w:r>
              <w:rPr>
                <w:sz w:val="24"/>
              </w:rPr>
              <w:t>continuity</w:t>
            </w:r>
            <w:r>
              <w:rPr>
                <w:spacing w:val="-1"/>
                <w:sz w:val="24"/>
              </w:rPr>
              <w:t xml:space="preserve"> </w:t>
            </w:r>
            <w:r>
              <w:rPr>
                <w:sz w:val="24"/>
              </w:rPr>
              <w:t>versus</w:t>
            </w:r>
            <w:r>
              <w:rPr>
                <w:spacing w:val="-2"/>
                <w:sz w:val="24"/>
              </w:rPr>
              <w:t xml:space="preserve"> </w:t>
            </w:r>
            <w:r>
              <w:rPr>
                <w:sz w:val="24"/>
              </w:rPr>
              <w:t>discontinuity</w:t>
            </w:r>
            <w:r>
              <w:rPr>
                <w:spacing w:val="-1"/>
                <w:sz w:val="24"/>
              </w:rPr>
              <w:t xml:space="preserve"> </w:t>
            </w:r>
            <w:r>
              <w:rPr>
                <w:sz w:val="24"/>
              </w:rPr>
              <w:t>and</w:t>
            </w:r>
            <w:r>
              <w:rPr>
                <w:spacing w:val="-2"/>
                <w:sz w:val="24"/>
              </w:rPr>
              <w:t xml:space="preserve"> </w:t>
            </w:r>
            <w:r>
              <w:rPr>
                <w:sz w:val="24"/>
              </w:rPr>
              <w:t>stability</w:t>
            </w:r>
            <w:r>
              <w:rPr>
                <w:spacing w:val="-1"/>
                <w:sz w:val="24"/>
              </w:rPr>
              <w:t xml:space="preserve"> </w:t>
            </w:r>
            <w:r>
              <w:rPr>
                <w:sz w:val="24"/>
              </w:rPr>
              <w:t>versus</w:t>
            </w:r>
            <w:r>
              <w:rPr>
                <w:spacing w:val="-1"/>
                <w:sz w:val="24"/>
              </w:rPr>
              <w:t xml:space="preserve"> </w:t>
            </w:r>
            <w:r>
              <w:rPr>
                <w:spacing w:val="-2"/>
                <w:sz w:val="24"/>
              </w:rPr>
              <w:t>change.</w:t>
            </w:r>
          </w:p>
        </w:tc>
      </w:tr>
      <w:tr w:rsidR="00EB389E" w14:paraId="5A28AE72" w14:textId="77777777">
        <w:trPr>
          <w:trHeight w:val="909"/>
        </w:trPr>
        <w:tc>
          <w:tcPr>
            <w:tcW w:w="1496" w:type="dxa"/>
            <w:tcBorders>
              <w:top w:val="single" w:sz="4" w:space="0" w:color="000000"/>
              <w:bottom w:val="single" w:sz="4" w:space="0" w:color="000000"/>
            </w:tcBorders>
          </w:tcPr>
          <w:p w14:paraId="5A28AE6E" w14:textId="77777777" w:rsidR="00EB389E" w:rsidRDefault="00EB389E">
            <w:pPr>
              <w:pStyle w:val="TableParagraph"/>
              <w:spacing w:before="39"/>
              <w:rPr>
                <w:sz w:val="24"/>
              </w:rPr>
            </w:pPr>
          </w:p>
          <w:p w14:paraId="5A28AE6F" w14:textId="77777777" w:rsidR="00EB389E" w:rsidRDefault="00872BA8">
            <w:pPr>
              <w:pStyle w:val="TableParagraph"/>
              <w:ind w:left="64"/>
              <w:rPr>
                <w:sz w:val="24"/>
              </w:rPr>
            </w:pPr>
            <w:r>
              <w:rPr>
                <w:spacing w:val="-2"/>
                <w:sz w:val="24"/>
              </w:rPr>
              <w:t>SS.912.P.6.3</w:t>
            </w:r>
          </w:p>
        </w:tc>
        <w:tc>
          <w:tcPr>
            <w:tcW w:w="7870" w:type="dxa"/>
            <w:tcBorders>
              <w:top w:val="single" w:sz="4" w:space="0" w:color="000000"/>
              <w:bottom w:val="single" w:sz="4" w:space="0" w:color="000000"/>
            </w:tcBorders>
          </w:tcPr>
          <w:p w14:paraId="5A28AE70" w14:textId="77777777" w:rsidR="00EB389E" w:rsidRDefault="00EB389E">
            <w:pPr>
              <w:pStyle w:val="TableParagraph"/>
              <w:spacing w:before="20"/>
              <w:rPr>
                <w:sz w:val="24"/>
              </w:rPr>
            </w:pPr>
          </w:p>
          <w:p w14:paraId="5A28AE71" w14:textId="77777777" w:rsidR="00EB389E" w:rsidRDefault="00872BA8">
            <w:pPr>
              <w:pStyle w:val="TableParagraph"/>
              <w:ind w:left="188"/>
              <w:rPr>
                <w:sz w:val="24"/>
              </w:rPr>
            </w:pPr>
            <w:r>
              <w:rPr>
                <w:sz w:val="24"/>
              </w:rPr>
              <w:t>Distinguish</w:t>
            </w:r>
            <w:r>
              <w:rPr>
                <w:spacing w:val="-4"/>
                <w:sz w:val="24"/>
              </w:rPr>
              <w:t xml:space="preserve"> </w:t>
            </w:r>
            <w:r>
              <w:rPr>
                <w:sz w:val="24"/>
              </w:rPr>
              <w:t>methods</w:t>
            </w:r>
            <w:r>
              <w:rPr>
                <w:spacing w:val="-2"/>
                <w:sz w:val="24"/>
              </w:rPr>
              <w:t xml:space="preserve"> </w:t>
            </w:r>
            <w:r>
              <w:rPr>
                <w:sz w:val="24"/>
              </w:rPr>
              <w:t>used</w:t>
            </w:r>
            <w:r>
              <w:rPr>
                <w:spacing w:val="-2"/>
                <w:sz w:val="24"/>
              </w:rPr>
              <w:t xml:space="preserve"> </w:t>
            </w:r>
            <w:r>
              <w:rPr>
                <w:sz w:val="24"/>
              </w:rPr>
              <w:t>to</w:t>
            </w:r>
            <w:r>
              <w:rPr>
                <w:spacing w:val="-2"/>
                <w:sz w:val="24"/>
              </w:rPr>
              <w:t xml:space="preserve"> </w:t>
            </w:r>
            <w:r>
              <w:rPr>
                <w:sz w:val="24"/>
              </w:rPr>
              <w:t>study</w:t>
            </w:r>
            <w:r>
              <w:rPr>
                <w:spacing w:val="-2"/>
                <w:sz w:val="24"/>
              </w:rPr>
              <w:t xml:space="preserve"> development.</w:t>
            </w:r>
          </w:p>
        </w:tc>
      </w:tr>
      <w:tr w:rsidR="00EB389E" w14:paraId="5A28AE77" w14:textId="77777777">
        <w:trPr>
          <w:trHeight w:val="906"/>
        </w:trPr>
        <w:tc>
          <w:tcPr>
            <w:tcW w:w="1496" w:type="dxa"/>
            <w:tcBorders>
              <w:top w:val="single" w:sz="4" w:space="0" w:color="000000"/>
              <w:bottom w:val="single" w:sz="4" w:space="0" w:color="000000"/>
            </w:tcBorders>
          </w:tcPr>
          <w:p w14:paraId="5A28AE73" w14:textId="77777777" w:rsidR="00EB389E" w:rsidRDefault="00EB389E">
            <w:pPr>
              <w:pStyle w:val="TableParagraph"/>
              <w:spacing w:before="37"/>
              <w:rPr>
                <w:sz w:val="24"/>
              </w:rPr>
            </w:pPr>
          </w:p>
          <w:p w14:paraId="5A28AE74" w14:textId="77777777" w:rsidR="00EB389E" w:rsidRDefault="00872BA8">
            <w:pPr>
              <w:pStyle w:val="TableParagraph"/>
              <w:ind w:left="64"/>
              <w:rPr>
                <w:sz w:val="24"/>
              </w:rPr>
            </w:pPr>
            <w:r>
              <w:rPr>
                <w:spacing w:val="-2"/>
                <w:sz w:val="24"/>
              </w:rPr>
              <w:t>SS.912.P.6.4</w:t>
            </w:r>
          </w:p>
        </w:tc>
        <w:tc>
          <w:tcPr>
            <w:tcW w:w="7870" w:type="dxa"/>
            <w:tcBorders>
              <w:top w:val="single" w:sz="4" w:space="0" w:color="000000"/>
              <w:bottom w:val="single" w:sz="4" w:space="0" w:color="000000"/>
            </w:tcBorders>
          </w:tcPr>
          <w:p w14:paraId="5A28AE75" w14:textId="77777777" w:rsidR="00EB389E" w:rsidRDefault="00EB389E">
            <w:pPr>
              <w:pStyle w:val="TableParagraph"/>
              <w:spacing w:before="20"/>
              <w:rPr>
                <w:sz w:val="24"/>
              </w:rPr>
            </w:pPr>
          </w:p>
          <w:p w14:paraId="5A28AE76" w14:textId="77777777" w:rsidR="00EB389E" w:rsidRDefault="00872BA8">
            <w:pPr>
              <w:pStyle w:val="TableParagraph"/>
              <w:ind w:left="188"/>
              <w:rPr>
                <w:sz w:val="24"/>
              </w:rPr>
            </w:pPr>
            <w:r>
              <w:rPr>
                <w:sz w:val="24"/>
              </w:rPr>
              <w:t>Describe</w:t>
            </w:r>
            <w:r>
              <w:rPr>
                <w:spacing w:val="-3"/>
                <w:sz w:val="24"/>
              </w:rPr>
              <w:t xml:space="preserve"> </w:t>
            </w:r>
            <w:r>
              <w:rPr>
                <w:sz w:val="24"/>
              </w:rPr>
              <w:t>the</w:t>
            </w:r>
            <w:r>
              <w:rPr>
                <w:spacing w:val="-2"/>
                <w:sz w:val="24"/>
              </w:rPr>
              <w:t xml:space="preserve"> </w:t>
            </w:r>
            <w:r>
              <w:rPr>
                <w:sz w:val="24"/>
              </w:rPr>
              <w:t>role</w:t>
            </w:r>
            <w:r>
              <w:rPr>
                <w:spacing w:val="-2"/>
                <w:sz w:val="24"/>
              </w:rPr>
              <w:t xml:space="preserve"> </w:t>
            </w:r>
            <w:r>
              <w:rPr>
                <w:sz w:val="24"/>
              </w:rPr>
              <w:t>of</w:t>
            </w:r>
            <w:r>
              <w:rPr>
                <w:spacing w:val="-2"/>
                <w:sz w:val="24"/>
              </w:rPr>
              <w:t xml:space="preserve"> </w:t>
            </w:r>
            <w:r>
              <w:rPr>
                <w:sz w:val="24"/>
              </w:rPr>
              <w:t>sensitive</w:t>
            </w:r>
            <w:r>
              <w:rPr>
                <w:spacing w:val="-2"/>
                <w:sz w:val="24"/>
              </w:rPr>
              <w:t xml:space="preserve"> </w:t>
            </w:r>
            <w:r>
              <w:rPr>
                <w:sz w:val="24"/>
              </w:rPr>
              <w:t>and</w:t>
            </w:r>
            <w:r>
              <w:rPr>
                <w:spacing w:val="-1"/>
                <w:sz w:val="24"/>
              </w:rPr>
              <w:t xml:space="preserve"> </w:t>
            </w:r>
            <w:r>
              <w:rPr>
                <w:sz w:val="24"/>
              </w:rPr>
              <w:t>critical</w:t>
            </w:r>
            <w:r>
              <w:rPr>
                <w:spacing w:val="-1"/>
                <w:sz w:val="24"/>
              </w:rPr>
              <w:t xml:space="preserve"> </w:t>
            </w:r>
            <w:r>
              <w:rPr>
                <w:sz w:val="24"/>
              </w:rPr>
              <w:t>periods</w:t>
            </w:r>
            <w:r>
              <w:rPr>
                <w:spacing w:val="-1"/>
                <w:sz w:val="24"/>
              </w:rPr>
              <w:t xml:space="preserve"> </w:t>
            </w:r>
            <w:r>
              <w:rPr>
                <w:sz w:val="24"/>
              </w:rPr>
              <w:t>in</w:t>
            </w:r>
            <w:r>
              <w:rPr>
                <w:spacing w:val="-1"/>
                <w:sz w:val="24"/>
              </w:rPr>
              <w:t xml:space="preserve"> </w:t>
            </w:r>
            <w:r>
              <w:rPr>
                <w:spacing w:val="-2"/>
                <w:sz w:val="24"/>
              </w:rPr>
              <w:t>development.</w:t>
            </w:r>
          </w:p>
        </w:tc>
      </w:tr>
      <w:tr w:rsidR="00EB389E" w14:paraId="5A28AE7C" w14:textId="77777777">
        <w:trPr>
          <w:trHeight w:val="909"/>
        </w:trPr>
        <w:tc>
          <w:tcPr>
            <w:tcW w:w="1496" w:type="dxa"/>
            <w:tcBorders>
              <w:top w:val="single" w:sz="4" w:space="0" w:color="000000"/>
              <w:bottom w:val="single" w:sz="4" w:space="0" w:color="000000"/>
            </w:tcBorders>
          </w:tcPr>
          <w:p w14:paraId="5A28AE78" w14:textId="77777777" w:rsidR="00EB389E" w:rsidRDefault="00EB389E">
            <w:pPr>
              <w:pStyle w:val="TableParagraph"/>
              <w:spacing w:before="39"/>
              <w:rPr>
                <w:sz w:val="24"/>
              </w:rPr>
            </w:pPr>
          </w:p>
          <w:p w14:paraId="5A28AE79" w14:textId="77777777" w:rsidR="00EB389E" w:rsidRDefault="00872BA8">
            <w:pPr>
              <w:pStyle w:val="TableParagraph"/>
              <w:ind w:left="64"/>
              <w:rPr>
                <w:sz w:val="24"/>
              </w:rPr>
            </w:pPr>
            <w:r>
              <w:rPr>
                <w:spacing w:val="-2"/>
                <w:sz w:val="24"/>
              </w:rPr>
              <w:t>SS.912.P.6.5</w:t>
            </w:r>
          </w:p>
        </w:tc>
        <w:tc>
          <w:tcPr>
            <w:tcW w:w="7870" w:type="dxa"/>
            <w:tcBorders>
              <w:top w:val="single" w:sz="4" w:space="0" w:color="000000"/>
              <w:bottom w:val="single" w:sz="4" w:space="0" w:color="000000"/>
            </w:tcBorders>
          </w:tcPr>
          <w:p w14:paraId="5A28AE7A" w14:textId="77777777" w:rsidR="00EB389E" w:rsidRDefault="00EB389E">
            <w:pPr>
              <w:pStyle w:val="TableParagraph"/>
              <w:spacing w:before="20"/>
              <w:rPr>
                <w:sz w:val="24"/>
              </w:rPr>
            </w:pPr>
          </w:p>
          <w:p w14:paraId="5A28AE7B" w14:textId="77777777" w:rsidR="00EB389E" w:rsidRDefault="00872BA8">
            <w:pPr>
              <w:pStyle w:val="TableParagraph"/>
              <w:ind w:left="188"/>
              <w:rPr>
                <w:sz w:val="24"/>
              </w:rPr>
            </w:pPr>
            <w:r>
              <w:rPr>
                <w:sz w:val="24"/>
              </w:rPr>
              <w:t>Discuss</w:t>
            </w:r>
            <w:r>
              <w:rPr>
                <w:spacing w:val="-4"/>
                <w:sz w:val="24"/>
              </w:rPr>
              <w:t xml:space="preserve"> </w:t>
            </w:r>
            <w:r>
              <w:rPr>
                <w:sz w:val="24"/>
              </w:rPr>
              <w:t>issues</w:t>
            </w:r>
            <w:r>
              <w:rPr>
                <w:spacing w:val="-1"/>
                <w:sz w:val="24"/>
              </w:rPr>
              <w:t xml:space="preserve"> </w:t>
            </w:r>
            <w:r>
              <w:rPr>
                <w:sz w:val="24"/>
              </w:rPr>
              <w:t>related</w:t>
            </w:r>
            <w:r>
              <w:rPr>
                <w:spacing w:val="-1"/>
                <w:sz w:val="24"/>
              </w:rPr>
              <w:t xml:space="preserve"> </w:t>
            </w:r>
            <w:r>
              <w:rPr>
                <w:sz w:val="24"/>
              </w:rPr>
              <w:t>to the</w:t>
            </w:r>
            <w:r>
              <w:rPr>
                <w:spacing w:val="-2"/>
                <w:sz w:val="24"/>
              </w:rPr>
              <w:t xml:space="preserve"> </w:t>
            </w:r>
            <w:r>
              <w:rPr>
                <w:sz w:val="24"/>
              </w:rPr>
              <w:t>end</w:t>
            </w:r>
            <w:r>
              <w:rPr>
                <w:spacing w:val="-1"/>
                <w:sz w:val="24"/>
              </w:rPr>
              <w:t xml:space="preserve"> </w:t>
            </w:r>
            <w:r>
              <w:rPr>
                <w:sz w:val="24"/>
              </w:rPr>
              <w:t>of</w:t>
            </w:r>
            <w:r>
              <w:rPr>
                <w:spacing w:val="-2"/>
                <w:sz w:val="24"/>
              </w:rPr>
              <w:t xml:space="preserve"> life.</w:t>
            </w:r>
          </w:p>
        </w:tc>
      </w:tr>
      <w:tr w:rsidR="00EB389E" w14:paraId="5A28AE81" w14:textId="77777777">
        <w:trPr>
          <w:trHeight w:val="906"/>
        </w:trPr>
        <w:tc>
          <w:tcPr>
            <w:tcW w:w="1496" w:type="dxa"/>
            <w:tcBorders>
              <w:top w:val="single" w:sz="4" w:space="0" w:color="000000"/>
              <w:bottom w:val="single" w:sz="4" w:space="0" w:color="000000"/>
            </w:tcBorders>
          </w:tcPr>
          <w:p w14:paraId="5A28AE7D" w14:textId="77777777" w:rsidR="00EB389E" w:rsidRDefault="00EB389E">
            <w:pPr>
              <w:pStyle w:val="TableParagraph"/>
              <w:spacing w:before="37"/>
              <w:rPr>
                <w:sz w:val="24"/>
              </w:rPr>
            </w:pPr>
          </w:p>
          <w:p w14:paraId="5A28AE7E" w14:textId="77777777" w:rsidR="00EB389E" w:rsidRDefault="00872BA8">
            <w:pPr>
              <w:pStyle w:val="TableParagraph"/>
              <w:ind w:left="64"/>
              <w:rPr>
                <w:sz w:val="24"/>
              </w:rPr>
            </w:pPr>
            <w:r>
              <w:rPr>
                <w:spacing w:val="-2"/>
                <w:sz w:val="24"/>
              </w:rPr>
              <w:t>SS.912.P.6.6</w:t>
            </w:r>
          </w:p>
        </w:tc>
        <w:tc>
          <w:tcPr>
            <w:tcW w:w="7870" w:type="dxa"/>
            <w:tcBorders>
              <w:top w:val="single" w:sz="4" w:space="0" w:color="000000"/>
              <w:bottom w:val="single" w:sz="4" w:space="0" w:color="000000"/>
            </w:tcBorders>
          </w:tcPr>
          <w:p w14:paraId="5A28AE7F" w14:textId="77777777" w:rsidR="00EB389E" w:rsidRDefault="00EB389E">
            <w:pPr>
              <w:pStyle w:val="TableParagraph"/>
              <w:spacing w:before="20"/>
              <w:rPr>
                <w:sz w:val="24"/>
              </w:rPr>
            </w:pPr>
          </w:p>
          <w:p w14:paraId="5A28AE80" w14:textId="77777777" w:rsidR="00EB389E" w:rsidRDefault="00872BA8">
            <w:pPr>
              <w:pStyle w:val="TableParagraph"/>
              <w:ind w:left="188"/>
              <w:rPr>
                <w:sz w:val="24"/>
              </w:rPr>
            </w:pPr>
            <w:r>
              <w:rPr>
                <w:sz w:val="24"/>
              </w:rPr>
              <w:t>Discuss</w:t>
            </w:r>
            <w:r>
              <w:rPr>
                <w:spacing w:val="-3"/>
                <w:sz w:val="24"/>
              </w:rPr>
              <w:t xml:space="preserve"> </w:t>
            </w:r>
            <w:r>
              <w:rPr>
                <w:sz w:val="24"/>
              </w:rPr>
              <w:t>theories</w:t>
            </w:r>
            <w:r>
              <w:rPr>
                <w:spacing w:val="-2"/>
                <w:sz w:val="24"/>
              </w:rPr>
              <w:t xml:space="preserve"> </w:t>
            </w:r>
            <w:r>
              <w:rPr>
                <w:sz w:val="24"/>
              </w:rPr>
              <w:t>of</w:t>
            </w:r>
            <w:r>
              <w:rPr>
                <w:spacing w:val="-1"/>
                <w:sz w:val="24"/>
              </w:rPr>
              <w:t xml:space="preserve"> </w:t>
            </w:r>
            <w:r>
              <w:rPr>
                <w:sz w:val="24"/>
              </w:rPr>
              <w:t>cognitive</w:t>
            </w:r>
            <w:r>
              <w:rPr>
                <w:spacing w:val="-2"/>
                <w:sz w:val="24"/>
              </w:rPr>
              <w:t xml:space="preserve"> development.</w:t>
            </w:r>
          </w:p>
        </w:tc>
      </w:tr>
      <w:tr w:rsidR="00EB389E" w14:paraId="5A28AE86" w14:textId="77777777">
        <w:trPr>
          <w:trHeight w:val="906"/>
        </w:trPr>
        <w:tc>
          <w:tcPr>
            <w:tcW w:w="1496" w:type="dxa"/>
            <w:tcBorders>
              <w:top w:val="single" w:sz="4" w:space="0" w:color="000000"/>
              <w:bottom w:val="single" w:sz="4" w:space="0" w:color="000000"/>
            </w:tcBorders>
          </w:tcPr>
          <w:p w14:paraId="5A28AE82" w14:textId="77777777" w:rsidR="00EB389E" w:rsidRDefault="00EB389E">
            <w:pPr>
              <w:pStyle w:val="TableParagraph"/>
              <w:spacing w:before="39"/>
              <w:rPr>
                <w:sz w:val="24"/>
              </w:rPr>
            </w:pPr>
          </w:p>
          <w:p w14:paraId="5A28AE83" w14:textId="77777777" w:rsidR="00EB389E" w:rsidRDefault="00872BA8">
            <w:pPr>
              <w:pStyle w:val="TableParagraph"/>
              <w:ind w:left="64"/>
              <w:rPr>
                <w:sz w:val="24"/>
              </w:rPr>
            </w:pPr>
            <w:r>
              <w:rPr>
                <w:spacing w:val="-2"/>
                <w:sz w:val="24"/>
              </w:rPr>
              <w:t>SS.912.P.6.7</w:t>
            </w:r>
          </w:p>
        </w:tc>
        <w:tc>
          <w:tcPr>
            <w:tcW w:w="7870" w:type="dxa"/>
            <w:tcBorders>
              <w:top w:val="single" w:sz="4" w:space="0" w:color="000000"/>
              <w:bottom w:val="single" w:sz="4" w:space="0" w:color="000000"/>
            </w:tcBorders>
          </w:tcPr>
          <w:p w14:paraId="5A28AE84" w14:textId="77777777" w:rsidR="00EB389E" w:rsidRDefault="00EB389E">
            <w:pPr>
              <w:pStyle w:val="TableParagraph"/>
              <w:spacing w:before="20"/>
              <w:rPr>
                <w:sz w:val="24"/>
              </w:rPr>
            </w:pPr>
          </w:p>
          <w:p w14:paraId="5A28AE85" w14:textId="77777777" w:rsidR="00EB389E" w:rsidRDefault="00872BA8">
            <w:pPr>
              <w:pStyle w:val="TableParagraph"/>
              <w:ind w:left="188"/>
              <w:rPr>
                <w:sz w:val="24"/>
              </w:rPr>
            </w:pPr>
            <w:r>
              <w:rPr>
                <w:sz w:val="24"/>
              </w:rPr>
              <w:t>Discuss</w:t>
            </w:r>
            <w:r>
              <w:rPr>
                <w:spacing w:val="-2"/>
                <w:sz w:val="24"/>
              </w:rPr>
              <w:t xml:space="preserve"> </w:t>
            </w:r>
            <w:r>
              <w:rPr>
                <w:sz w:val="24"/>
              </w:rPr>
              <w:t>theories</w:t>
            </w:r>
            <w:r>
              <w:rPr>
                <w:spacing w:val="-2"/>
                <w:sz w:val="24"/>
              </w:rPr>
              <w:t xml:space="preserve"> </w:t>
            </w:r>
            <w:r>
              <w:rPr>
                <w:sz w:val="24"/>
              </w:rPr>
              <w:t>of</w:t>
            </w:r>
            <w:r>
              <w:rPr>
                <w:spacing w:val="-2"/>
                <w:sz w:val="24"/>
              </w:rPr>
              <w:t xml:space="preserve"> </w:t>
            </w:r>
            <w:r>
              <w:rPr>
                <w:sz w:val="24"/>
              </w:rPr>
              <w:t>moral</w:t>
            </w:r>
            <w:r>
              <w:rPr>
                <w:spacing w:val="-1"/>
                <w:sz w:val="24"/>
              </w:rPr>
              <w:t xml:space="preserve"> </w:t>
            </w:r>
            <w:r>
              <w:rPr>
                <w:spacing w:val="-2"/>
                <w:sz w:val="24"/>
              </w:rPr>
              <w:t>development.</w:t>
            </w:r>
          </w:p>
        </w:tc>
      </w:tr>
      <w:tr w:rsidR="00EB389E" w14:paraId="5A28AE8B" w14:textId="77777777">
        <w:trPr>
          <w:trHeight w:val="909"/>
        </w:trPr>
        <w:tc>
          <w:tcPr>
            <w:tcW w:w="1496" w:type="dxa"/>
            <w:tcBorders>
              <w:top w:val="single" w:sz="4" w:space="0" w:color="000000"/>
              <w:bottom w:val="single" w:sz="4" w:space="0" w:color="000000"/>
            </w:tcBorders>
          </w:tcPr>
          <w:p w14:paraId="5A28AE87" w14:textId="77777777" w:rsidR="00EB389E" w:rsidRDefault="00EB389E">
            <w:pPr>
              <w:pStyle w:val="TableParagraph"/>
              <w:spacing w:before="39"/>
              <w:rPr>
                <w:sz w:val="24"/>
              </w:rPr>
            </w:pPr>
          </w:p>
          <w:p w14:paraId="5A28AE88" w14:textId="77777777" w:rsidR="00EB389E" w:rsidRDefault="00872BA8">
            <w:pPr>
              <w:pStyle w:val="TableParagraph"/>
              <w:ind w:left="64"/>
              <w:rPr>
                <w:sz w:val="24"/>
              </w:rPr>
            </w:pPr>
            <w:r>
              <w:rPr>
                <w:spacing w:val="-2"/>
                <w:sz w:val="24"/>
              </w:rPr>
              <w:t>SS.912.P.6.8</w:t>
            </w:r>
          </w:p>
        </w:tc>
        <w:tc>
          <w:tcPr>
            <w:tcW w:w="7870" w:type="dxa"/>
            <w:tcBorders>
              <w:top w:val="single" w:sz="4" w:space="0" w:color="000000"/>
              <w:bottom w:val="single" w:sz="4" w:space="0" w:color="000000"/>
            </w:tcBorders>
          </w:tcPr>
          <w:p w14:paraId="5A28AE89" w14:textId="77777777" w:rsidR="00EB389E" w:rsidRDefault="00EB389E">
            <w:pPr>
              <w:pStyle w:val="TableParagraph"/>
              <w:spacing w:before="22"/>
              <w:rPr>
                <w:sz w:val="24"/>
              </w:rPr>
            </w:pPr>
          </w:p>
          <w:p w14:paraId="5A28AE8A" w14:textId="77777777" w:rsidR="00EB389E" w:rsidRDefault="00872BA8">
            <w:pPr>
              <w:pStyle w:val="TableParagraph"/>
              <w:spacing w:before="1"/>
              <w:ind w:left="188"/>
              <w:rPr>
                <w:sz w:val="24"/>
              </w:rPr>
            </w:pPr>
            <w:r>
              <w:rPr>
                <w:sz w:val="24"/>
              </w:rPr>
              <w:t>Discuss</w:t>
            </w:r>
            <w:r>
              <w:rPr>
                <w:spacing w:val="-2"/>
                <w:sz w:val="24"/>
              </w:rPr>
              <w:t xml:space="preserve"> </w:t>
            </w:r>
            <w:r>
              <w:rPr>
                <w:sz w:val="24"/>
              </w:rPr>
              <w:t>theories</w:t>
            </w:r>
            <w:r>
              <w:rPr>
                <w:spacing w:val="-2"/>
                <w:sz w:val="24"/>
              </w:rPr>
              <w:t xml:space="preserve"> </w:t>
            </w:r>
            <w:r>
              <w:rPr>
                <w:sz w:val="24"/>
              </w:rPr>
              <w:t>of</w:t>
            </w:r>
            <w:r>
              <w:rPr>
                <w:spacing w:val="-2"/>
                <w:sz w:val="24"/>
              </w:rPr>
              <w:t xml:space="preserve"> </w:t>
            </w:r>
            <w:r>
              <w:rPr>
                <w:sz w:val="24"/>
              </w:rPr>
              <w:t>social</w:t>
            </w:r>
            <w:r>
              <w:rPr>
                <w:spacing w:val="-1"/>
                <w:sz w:val="24"/>
              </w:rPr>
              <w:t xml:space="preserve"> </w:t>
            </w:r>
            <w:r>
              <w:rPr>
                <w:spacing w:val="-2"/>
                <w:sz w:val="24"/>
              </w:rPr>
              <w:t>development.</w:t>
            </w:r>
          </w:p>
        </w:tc>
      </w:tr>
      <w:tr w:rsidR="00EB389E" w14:paraId="5A28AE90" w14:textId="77777777">
        <w:trPr>
          <w:trHeight w:val="1185"/>
        </w:trPr>
        <w:tc>
          <w:tcPr>
            <w:tcW w:w="1496" w:type="dxa"/>
            <w:tcBorders>
              <w:top w:val="single" w:sz="4" w:space="0" w:color="000000"/>
              <w:bottom w:val="single" w:sz="4" w:space="0" w:color="000000"/>
            </w:tcBorders>
          </w:tcPr>
          <w:p w14:paraId="5A28AE8C" w14:textId="77777777" w:rsidR="00EB389E" w:rsidRDefault="00EB389E">
            <w:pPr>
              <w:pStyle w:val="TableParagraph"/>
              <w:spacing w:before="176"/>
              <w:rPr>
                <w:sz w:val="24"/>
              </w:rPr>
            </w:pPr>
          </w:p>
          <w:p w14:paraId="5A28AE8D" w14:textId="77777777" w:rsidR="00EB389E" w:rsidRDefault="00872BA8">
            <w:pPr>
              <w:pStyle w:val="TableParagraph"/>
              <w:ind w:left="64"/>
              <w:rPr>
                <w:sz w:val="24"/>
              </w:rPr>
            </w:pPr>
            <w:r>
              <w:rPr>
                <w:spacing w:val="-2"/>
                <w:sz w:val="24"/>
              </w:rPr>
              <w:t>SS.912.P.6.9</w:t>
            </w:r>
          </w:p>
        </w:tc>
        <w:tc>
          <w:tcPr>
            <w:tcW w:w="7870" w:type="dxa"/>
            <w:tcBorders>
              <w:top w:val="single" w:sz="4" w:space="0" w:color="000000"/>
              <w:bottom w:val="single" w:sz="4" w:space="0" w:color="000000"/>
            </w:tcBorders>
          </w:tcPr>
          <w:p w14:paraId="5A28AE8E" w14:textId="77777777" w:rsidR="00EB389E" w:rsidRDefault="00EB389E">
            <w:pPr>
              <w:pStyle w:val="TableParagraph"/>
              <w:spacing w:before="20"/>
              <w:rPr>
                <w:sz w:val="24"/>
              </w:rPr>
            </w:pPr>
          </w:p>
          <w:p w14:paraId="5A28AE8F" w14:textId="77777777" w:rsidR="00EB389E" w:rsidRDefault="00872BA8">
            <w:pPr>
              <w:pStyle w:val="TableParagraph"/>
              <w:ind w:left="188"/>
              <w:rPr>
                <w:sz w:val="24"/>
              </w:rPr>
            </w:pPr>
            <w:r>
              <w:rPr>
                <w:sz w:val="24"/>
              </w:rPr>
              <w:t>Describe</w:t>
            </w:r>
            <w:r>
              <w:rPr>
                <w:spacing w:val="-6"/>
                <w:sz w:val="24"/>
              </w:rPr>
              <w:t xml:space="preserve"> </w:t>
            </w:r>
            <w:r>
              <w:rPr>
                <w:sz w:val="24"/>
              </w:rPr>
              <w:t>physical</w:t>
            </w:r>
            <w:r>
              <w:rPr>
                <w:spacing w:val="-5"/>
                <w:sz w:val="24"/>
              </w:rPr>
              <w:t xml:space="preserve"> </w:t>
            </w:r>
            <w:r>
              <w:rPr>
                <w:sz w:val="24"/>
              </w:rPr>
              <w:t>development</w:t>
            </w:r>
            <w:r>
              <w:rPr>
                <w:spacing w:val="-5"/>
                <w:sz w:val="24"/>
              </w:rPr>
              <w:t xml:space="preserve"> </w:t>
            </w:r>
            <w:r>
              <w:rPr>
                <w:sz w:val="24"/>
              </w:rPr>
              <w:t>from</w:t>
            </w:r>
            <w:r>
              <w:rPr>
                <w:spacing w:val="-5"/>
                <w:sz w:val="24"/>
              </w:rPr>
              <w:t xml:space="preserve"> </w:t>
            </w:r>
            <w:r>
              <w:rPr>
                <w:sz w:val="24"/>
              </w:rPr>
              <w:t>conception</w:t>
            </w:r>
            <w:r>
              <w:rPr>
                <w:spacing w:val="-5"/>
                <w:sz w:val="24"/>
              </w:rPr>
              <w:t xml:space="preserve"> </w:t>
            </w:r>
            <w:r>
              <w:rPr>
                <w:sz w:val="24"/>
              </w:rPr>
              <w:t>through</w:t>
            </w:r>
            <w:r>
              <w:rPr>
                <w:spacing w:val="-5"/>
                <w:sz w:val="24"/>
              </w:rPr>
              <w:t xml:space="preserve"> </w:t>
            </w:r>
            <w:r>
              <w:rPr>
                <w:sz w:val="24"/>
              </w:rPr>
              <w:t>birth</w:t>
            </w:r>
            <w:r>
              <w:rPr>
                <w:spacing w:val="-5"/>
                <w:sz w:val="24"/>
              </w:rPr>
              <w:t xml:space="preserve"> </w:t>
            </w:r>
            <w:r>
              <w:rPr>
                <w:sz w:val="24"/>
              </w:rPr>
              <w:t>and</w:t>
            </w:r>
            <w:r>
              <w:rPr>
                <w:spacing w:val="-5"/>
                <w:sz w:val="24"/>
              </w:rPr>
              <w:t xml:space="preserve"> </w:t>
            </w:r>
            <w:r>
              <w:rPr>
                <w:sz w:val="24"/>
              </w:rPr>
              <w:t>identify influences on prenatal development.</w:t>
            </w:r>
          </w:p>
        </w:tc>
      </w:tr>
    </w:tbl>
    <w:p w14:paraId="5A28AE91" w14:textId="77777777" w:rsidR="00EB389E" w:rsidRDefault="00EB389E">
      <w:pPr>
        <w:rPr>
          <w:sz w:val="24"/>
        </w:rPr>
        <w:sectPr w:rsidR="00EB389E">
          <w:pgSz w:w="12240" w:h="15840"/>
          <w:pgMar w:top="1340" w:right="0" w:bottom="1260" w:left="0" w:header="585" w:footer="1063" w:gutter="0"/>
          <w:cols w:space="720"/>
        </w:sectPr>
      </w:pPr>
    </w:p>
    <w:p w14:paraId="5A28AE92"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AE97" w14:textId="77777777">
        <w:trPr>
          <w:trHeight w:val="870"/>
        </w:trPr>
        <w:tc>
          <w:tcPr>
            <w:tcW w:w="1556" w:type="dxa"/>
            <w:tcBorders>
              <w:top w:val="single" w:sz="4" w:space="0" w:color="000000"/>
              <w:bottom w:val="single" w:sz="4" w:space="0" w:color="000000"/>
            </w:tcBorders>
          </w:tcPr>
          <w:p w14:paraId="5A28AE93" w14:textId="77777777" w:rsidR="00EB389E" w:rsidRDefault="00EB389E">
            <w:pPr>
              <w:pStyle w:val="TableParagraph"/>
              <w:spacing w:before="20"/>
              <w:rPr>
                <w:sz w:val="24"/>
              </w:rPr>
            </w:pPr>
          </w:p>
          <w:p w14:paraId="5A28AE94" w14:textId="77777777" w:rsidR="00EB389E" w:rsidRDefault="00872BA8">
            <w:pPr>
              <w:pStyle w:val="TableParagraph"/>
              <w:ind w:right="61"/>
              <w:jc w:val="center"/>
              <w:rPr>
                <w:sz w:val="24"/>
              </w:rPr>
            </w:pPr>
            <w:r>
              <w:rPr>
                <w:spacing w:val="-2"/>
                <w:sz w:val="24"/>
              </w:rPr>
              <w:t>SS.912.P.6.10</w:t>
            </w:r>
          </w:p>
        </w:tc>
        <w:tc>
          <w:tcPr>
            <w:tcW w:w="7811" w:type="dxa"/>
            <w:tcBorders>
              <w:top w:val="single" w:sz="4" w:space="0" w:color="000000"/>
              <w:bottom w:val="single" w:sz="4" w:space="0" w:color="000000"/>
            </w:tcBorders>
          </w:tcPr>
          <w:p w14:paraId="5A28AE95" w14:textId="77777777" w:rsidR="00EB389E" w:rsidRDefault="00EB389E">
            <w:pPr>
              <w:pStyle w:val="TableParagraph"/>
              <w:spacing w:before="20"/>
              <w:rPr>
                <w:sz w:val="24"/>
              </w:rPr>
            </w:pPr>
          </w:p>
          <w:p w14:paraId="5A28AE96" w14:textId="1E2E9E2C" w:rsidR="00EB389E" w:rsidRDefault="00872BA8">
            <w:pPr>
              <w:pStyle w:val="TableParagraph"/>
              <w:ind w:left="128"/>
              <w:rPr>
                <w:sz w:val="24"/>
              </w:rPr>
            </w:pPr>
            <w:r>
              <w:rPr>
                <w:sz w:val="24"/>
              </w:rPr>
              <w:t>Describe</w:t>
            </w:r>
            <w:r>
              <w:rPr>
                <w:spacing w:val="-5"/>
                <w:sz w:val="24"/>
              </w:rPr>
              <w:t xml:space="preserve"> </w:t>
            </w:r>
            <w:r>
              <w:rPr>
                <w:sz w:val="24"/>
              </w:rPr>
              <w:t>newborns’</w:t>
            </w:r>
            <w:r>
              <w:rPr>
                <w:spacing w:val="-3"/>
                <w:sz w:val="24"/>
              </w:rPr>
              <w:t xml:space="preserve"> </w:t>
            </w:r>
            <w:r>
              <w:rPr>
                <w:sz w:val="24"/>
              </w:rPr>
              <w:t>reflexes</w:t>
            </w:r>
            <w:r w:rsidRPr="00E249A9">
              <w:rPr>
                <w:sz w:val="24"/>
              </w:rPr>
              <w:t>,</w:t>
            </w:r>
            <w:r w:rsidRPr="00E249A9">
              <w:rPr>
                <w:spacing w:val="-1"/>
                <w:sz w:val="24"/>
              </w:rPr>
              <w:t xml:space="preserve"> </w:t>
            </w:r>
            <w:r w:rsidRPr="00E249A9">
              <w:rPr>
                <w:sz w:val="24"/>
              </w:rPr>
              <w:t>temperament</w:t>
            </w:r>
            <w:r w:rsidR="002339BB" w:rsidRPr="00E249A9">
              <w:rPr>
                <w:sz w:val="24"/>
              </w:rPr>
              <w:t>,</w:t>
            </w:r>
            <w:r w:rsidRPr="00E249A9">
              <w:rPr>
                <w:spacing w:val="-2"/>
                <w:sz w:val="24"/>
              </w:rPr>
              <w:t xml:space="preserve"> </w:t>
            </w:r>
            <w:r w:rsidRPr="00E249A9">
              <w:rPr>
                <w:sz w:val="24"/>
              </w:rPr>
              <w:t>and</w:t>
            </w:r>
            <w:r w:rsidRPr="00E249A9">
              <w:rPr>
                <w:spacing w:val="-1"/>
                <w:sz w:val="24"/>
              </w:rPr>
              <w:t xml:space="preserve"> </w:t>
            </w:r>
            <w:r w:rsidRPr="00E249A9">
              <w:rPr>
                <w:spacing w:val="-2"/>
                <w:sz w:val="24"/>
              </w:rPr>
              <w:t>abilities.</w:t>
            </w:r>
          </w:p>
        </w:tc>
      </w:tr>
      <w:tr w:rsidR="00EB389E" w14:paraId="5A28AE9C" w14:textId="77777777">
        <w:trPr>
          <w:trHeight w:val="909"/>
        </w:trPr>
        <w:tc>
          <w:tcPr>
            <w:tcW w:w="1556" w:type="dxa"/>
            <w:tcBorders>
              <w:top w:val="single" w:sz="4" w:space="0" w:color="000000"/>
              <w:bottom w:val="single" w:sz="4" w:space="0" w:color="000000"/>
            </w:tcBorders>
          </w:tcPr>
          <w:p w14:paraId="5A28AE98" w14:textId="77777777" w:rsidR="00EB389E" w:rsidRDefault="00EB389E">
            <w:pPr>
              <w:pStyle w:val="TableParagraph"/>
              <w:spacing w:before="39"/>
              <w:rPr>
                <w:sz w:val="24"/>
              </w:rPr>
            </w:pPr>
          </w:p>
          <w:p w14:paraId="5A28AE99" w14:textId="77777777" w:rsidR="00EB389E" w:rsidRDefault="00872BA8">
            <w:pPr>
              <w:pStyle w:val="TableParagraph"/>
              <w:ind w:right="61"/>
              <w:jc w:val="center"/>
              <w:rPr>
                <w:sz w:val="24"/>
              </w:rPr>
            </w:pPr>
            <w:r>
              <w:rPr>
                <w:spacing w:val="-2"/>
                <w:sz w:val="24"/>
              </w:rPr>
              <w:t>SS.912.P.6.11</w:t>
            </w:r>
          </w:p>
        </w:tc>
        <w:tc>
          <w:tcPr>
            <w:tcW w:w="7811" w:type="dxa"/>
            <w:tcBorders>
              <w:top w:val="single" w:sz="4" w:space="0" w:color="000000"/>
              <w:bottom w:val="single" w:sz="4" w:space="0" w:color="000000"/>
            </w:tcBorders>
          </w:tcPr>
          <w:p w14:paraId="5A28AE9A" w14:textId="77777777" w:rsidR="00EB389E" w:rsidRDefault="00EB389E">
            <w:pPr>
              <w:pStyle w:val="TableParagraph"/>
              <w:spacing w:before="22"/>
              <w:rPr>
                <w:sz w:val="24"/>
              </w:rPr>
            </w:pPr>
          </w:p>
          <w:p w14:paraId="5A28AE9B" w14:textId="77777777" w:rsidR="00EB389E" w:rsidRDefault="00872BA8">
            <w:pPr>
              <w:pStyle w:val="TableParagraph"/>
              <w:spacing w:before="1"/>
              <w:ind w:left="128"/>
              <w:rPr>
                <w:sz w:val="24"/>
              </w:rPr>
            </w:pPr>
            <w:r>
              <w:rPr>
                <w:sz w:val="24"/>
              </w:rPr>
              <w:t>Describe</w:t>
            </w:r>
            <w:r>
              <w:rPr>
                <w:spacing w:val="-3"/>
                <w:sz w:val="24"/>
              </w:rPr>
              <w:t xml:space="preserve"> </w:t>
            </w:r>
            <w:r>
              <w:rPr>
                <w:sz w:val="24"/>
              </w:rPr>
              <w:t>physical</w:t>
            </w:r>
            <w:r>
              <w:rPr>
                <w:spacing w:val="-1"/>
                <w:sz w:val="24"/>
              </w:rPr>
              <w:t xml:space="preserve"> </w:t>
            </w:r>
            <w:r>
              <w:rPr>
                <w:sz w:val="24"/>
              </w:rPr>
              <w:t>and</w:t>
            </w:r>
            <w:r>
              <w:rPr>
                <w:spacing w:val="-2"/>
                <w:sz w:val="24"/>
              </w:rPr>
              <w:t xml:space="preserve"> </w:t>
            </w:r>
            <w:r>
              <w:rPr>
                <w:sz w:val="24"/>
              </w:rPr>
              <w:t>motor</w:t>
            </w:r>
            <w:r>
              <w:rPr>
                <w:spacing w:val="-2"/>
                <w:sz w:val="24"/>
              </w:rPr>
              <w:t xml:space="preserve"> </w:t>
            </w:r>
            <w:r>
              <w:rPr>
                <w:sz w:val="24"/>
              </w:rPr>
              <w:t>development</w:t>
            </w:r>
            <w:r>
              <w:rPr>
                <w:spacing w:val="-2"/>
                <w:sz w:val="24"/>
              </w:rPr>
              <w:t xml:space="preserve"> </w:t>
            </w:r>
            <w:r>
              <w:rPr>
                <w:sz w:val="24"/>
              </w:rPr>
              <w:t>in</w:t>
            </w:r>
            <w:r>
              <w:rPr>
                <w:spacing w:val="-1"/>
                <w:sz w:val="24"/>
              </w:rPr>
              <w:t xml:space="preserve"> </w:t>
            </w:r>
            <w:r>
              <w:rPr>
                <w:spacing w:val="-2"/>
                <w:sz w:val="24"/>
              </w:rPr>
              <w:t>infancy.</w:t>
            </w:r>
          </w:p>
        </w:tc>
      </w:tr>
      <w:tr w:rsidR="00EB389E" w14:paraId="5A28AEA1" w14:textId="77777777">
        <w:trPr>
          <w:trHeight w:val="906"/>
        </w:trPr>
        <w:tc>
          <w:tcPr>
            <w:tcW w:w="1556" w:type="dxa"/>
            <w:tcBorders>
              <w:top w:val="single" w:sz="4" w:space="0" w:color="000000"/>
              <w:bottom w:val="single" w:sz="4" w:space="0" w:color="000000"/>
            </w:tcBorders>
          </w:tcPr>
          <w:p w14:paraId="5A28AE9D" w14:textId="77777777" w:rsidR="00EB389E" w:rsidRDefault="00EB389E">
            <w:pPr>
              <w:pStyle w:val="TableParagraph"/>
              <w:spacing w:before="39"/>
              <w:rPr>
                <w:sz w:val="24"/>
              </w:rPr>
            </w:pPr>
          </w:p>
          <w:p w14:paraId="5A28AE9E" w14:textId="77777777" w:rsidR="00EB389E" w:rsidRDefault="00872BA8">
            <w:pPr>
              <w:pStyle w:val="TableParagraph"/>
              <w:ind w:right="61"/>
              <w:jc w:val="center"/>
              <w:rPr>
                <w:sz w:val="24"/>
              </w:rPr>
            </w:pPr>
            <w:r>
              <w:rPr>
                <w:spacing w:val="-2"/>
                <w:sz w:val="24"/>
              </w:rPr>
              <w:t>SS.912.P.6.12</w:t>
            </w:r>
          </w:p>
        </w:tc>
        <w:tc>
          <w:tcPr>
            <w:tcW w:w="7811" w:type="dxa"/>
            <w:tcBorders>
              <w:top w:val="single" w:sz="4" w:space="0" w:color="000000"/>
              <w:bottom w:val="single" w:sz="4" w:space="0" w:color="000000"/>
            </w:tcBorders>
          </w:tcPr>
          <w:p w14:paraId="5A28AE9F" w14:textId="77777777" w:rsidR="00EB389E" w:rsidRDefault="00EB389E">
            <w:pPr>
              <w:pStyle w:val="TableParagraph"/>
              <w:spacing w:before="20"/>
              <w:rPr>
                <w:sz w:val="24"/>
              </w:rPr>
            </w:pPr>
          </w:p>
          <w:p w14:paraId="5A28AEA0" w14:textId="77777777" w:rsidR="00EB389E" w:rsidRDefault="00872BA8">
            <w:pPr>
              <w:pStyle w:val="TableParagraph"/>
              <w:ind w:left="128"/>
              <w:rPr>
                <w:sz w:val="24"/>
              </w:rPr>
            </w:pPr>
            <w:r>
              <w:rPr>
                <w:sz w:val="24"/>
              </w:rPr>
              <w:t>Describe</w:t>
            </w:r>
            <w:r>
              <w:rPr>
                <w:spacing w:val="-5"/>
                <w:sz w:val="24"/>
              </w:rPr>
              <w:t xml:space="preserve"> </w:t>
            </w:r>
            <w:r>
              <w:rPr>
                <w:sz w:val="24"/>
              </w:rPr>
              <w:t>how</w:t>
            </w:r>
            <w:r>
              <w:rPr>
                <w:spacing w:val="-3"/>
                <w:sz w:val="24"/>
              </w:rPr>
              <w:t xml:space="preserve"> </w:t>
            </w:r>
            <w:r>
              <w:rPr>
                <w:sz w:val="24"/>
              </w:rPr>
              <w:t>infant</w:t>
            </w:r>
            <w:r>
              <w:rPr>
                <w:spacing w:val="-1"/>
                <w:sz w:val="24"/>
              </w:rPr>
              <w:t xml:space="preserve"> </w:t>
            </w:r>
            <w:r>
              <w:rPr>
                <w:sz w:val="24"/>
              </w:rPr>
              <w:t>perceptual</w:t>
            </w:r>
            <w:r>
              <w:rPr>
                <w:spacing w:val="-2"/>
                <w:sz w:val="24"/>
              </w:rPr>
              <w:t xml:space="preserve"> </w:t>
            </w:r>
            <w:r>
              <w:rPr>
                <w:sz w:val="24"/>
              </w:rPr>
              <w:t>abilities</w:t>
            </w:r>
            <w:r>
              <w:rPr>
                <w:spacing w:val="-1"/>
                <w:sz w:val="24"/>
              </w:rPr>
              <w:t xml:space="preserve"> </w:t>
            </w:r>
            <w:r>
              <w:rPr>
                <w:sz w:val="24"/>
              </w:rPr>
              <w:t>and</w:t>
            </w:r>
            <w:r>
              <w:rPr>
                <w:spacing w:val="-2"/>
                <w:sz w:val="24"/>
              </w:rPr>
              <w:t xml:space="preserve"> </w:t>
            </w:r>
            <w:r>
              <w:rPr>
                <w:sz w:val="24"/>
              </w:rPr>
              <w:t>intelligence</w:t>
            </w:r>
            <w:r>
              <w:rPr>
                <w:spacing w:val="-2"/>
                <w:sz w:val="24"/>
              </w:rPr>
              <w:t xml:space="preserve"> develop.</w:t>
            </w:r>
          </w:p>
        </w:tc>
      </w:tr>
      <w:tr w:rsidR="00EB389E" w14:paraId="5A28AEA6" w14:textId="77777777">
        <w:trPr>
          <w:trHeight w:val="909"/>
        </w:trPr>
        <w:tc>
          <w:tcPr>
            <w:tcW w:w="1556" w:type="dxa"/>
            <w:tcBorders>
              <w:top w:val="single" w:sz="4" w:space="0" w:color="000000"/>
              <w:bottom w:val="single" w:sz="4" w:space="0" w:color="000000"/>
            </w:tcBorders>
          </w:tcPr>
          <w:p w14:paraId="5A28AEA2" w14:textId="77777777" w:rsidR="00EB389E" w:rsidRDefault="00EB389E">
            <w:pPr>
              <w:pStyle w:val="TableParagraph"/>
              <w:spacing w:before="39"/>
              <w:rPr>
                <w:sz w:val="24"/>
              </w:rPr>
            </w:pPr>
          </w:p>
          <w:p w14:paraId="5A28AEA3" w14:textId="77777777" w:rsidR="00EB389E" w:rsidRDefault="00872BA8">
            <w:pPr>
              <w:pStyle w:val="TableParagraph"/>
              <w:ind w:right="61"/>
              <w:jc w:val="center"/>
              <w:rPr>
                <w:sz w:val="24"/>
              </w:rPr>
            </w:pPr>
            <w:r>
              <w:rPr>
                <w:spacing w:val="-2"/>
                <w:sz w:val="24"/>
              </w:rPr>
              <w:t>SS.912.P.6.13</w:t>
            </w:r>
          </w:p>
        </w:tc>
        <w:tc>
          <w:tcPr>
            <w:tcW w:w="7811" w:type="dxa"/>
            <w:tcBorders>
              <w:top w:val="single" w:sz="4" w:space="0" w:color="000000"/>
              <w:bottom w:val="single" w:sz="4" w:space="0" w:color="000000"/>
            </w:tcBorders>
          </w:tcPr>
          <w:p w14:paraId="5A28AEA4" w14:textId="77777777" w:rsidR="00EB389E" w:rsidRDefault="00EB389E">
            <w:pPr>
              <w:pStyle w:val="TableParagraph"/>
              <w:spacing w:before="22"/>
              <w:rPr>
                <w:sz w:val="24"/>
              </w:rPr>
            </w:pPr>
          </w:p>
          <w:p w14:paraId="5A28AEA5" w14:textId="77777777" w:rsidR="00EB389E" w:rsidRDefault="00872BA8">
            <w:pPr>
              <w:pStyle w:val="TableParagraph"/>
              <w:spacing w:before="1"/>
              <w:ind w:left="128"/>
              <w:rPr>
                <w:sz w:val="24"/>
              </w:rPr>
            </w:pPr>
            <w:r>
              <w:rPr>
                <w:sz w:val="24"/>
              </w:rPr>
              <w:t>Describe</w:t>
            </w:r>
            <w:r>
              <w:rPr>
                <w:spacing w:val="-4"/>
                <w:sz w:val="24"/>
              </w:rPr>
              <w:t xml:space="preserve"> </w:t>
            </w:r>
            <w:r>
              <w:rPr>
                <w:sz w:val="24"/>
              </w:rPr>
              <w:t>the</w:t>
            </w:r>
            <w:r>
              <w:rPr>
                <w:spacing w:val="-2"/>
                <w:sz w:val="24"/>
              </w:rPr>
              <w:t xml:space="preserve"> </w:t>
            </w:r>
            <w:r>
              <w:rPr>
                <w:sz w:val="24"/>
              </w:rPr>
              <w:t>development</w:t>
            </w:r>
            <w:r>
              <w:rPr>
                <w:spacing w:val="-1"/>
                <w:sz w:val="24"/>
              </w:rPr>
              <w:t xml:space="preserve"> </w:t>
            </w:r>
            <w:r>
              <w:rPr>
                <w:sz w:val="24"/>
              </w:rPr>
              <w:t>of</w:t>
            </w:r>
            <w:r>
              <w:rPr>
                <w:spacing w:val="-2"/>
                <w:sz w:val="24"/>
              </w:rPr>
              <w:t xml:space="preserve"> </w:t>
            </w:r>
            <w:r>
              <w:rPr>
                <w:sz w:val="24"/>
              </w:rPr>
              <w:t>attachment and</w:t>
            </w:r>
            <w:r>
              <w:rPr>
                <w:spacing w:val="-1"/>
                <w:sz w:val="24"/>
              </w:rPr>
              <w:t xml:space="preserve"> </w:t>
            </w:r>
            <w:r>
              <w:rPr>
                <w:sz w:val="24"/>
              </w:rPr>
              <w:t>the role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caregiver.</w:t>
            </w:r>
          </w:p>
        </w:tc>
      </w:tr>
      <w:tr w:rsidR="00EB389E" w14:paraId="5A28AEAB" w14:textId="77777777">
        <w:trPr>
          <w:trHeight w:val="906"/>
        </w:trPr>
        <w:tc>
          <w:tcPr>
            <w:tcW w:w="1556" w:type="dxa"/>
            <w:tcBorders>
              <w:top w:val="single" w:sz="4" w:space="0" w:color="000000"/>
              <w:bottom w:val="single" w:sz="4" w:space="0" w:color="000000"/>
            </w:tcBorders>
          </w:tcPr>
          <w:p w14:paraId="5A28AEA7" w14:textId="77777777" w:rsidR="00EB389E" w:rsidRDefault="00EB389E">
            <w:pPr>
              <w:pStyle w:val="TableParagraph"/>
              <w:spacing w:before="39"/>
              <w:rPr>
                <w:sz w:val="24"/>
              </w:rPr>
            </w:pPr>
          </w:p>
          <w:p w14:paraId="5A28AEA8" w14:textId="77777777" w:rsidR="00EB389E" w:rsidRDefault="00872BA8">
            <w:pPr>
              <w:pStyle w:val="TableParagraph"/>
              <w:ind w:right="61"/>
              <w:jc w:val="center"/>
              <w:rPr>
                <w:sz w:val="24"/>
              </w:rPr>
            </w:pPr>
            <w:r>
              <w:rPr>
                <w:spacing w:val="-2"/>
                <w:sz w:val="24"/>
              </w:rPr>
              <w:t>SS.912.P.6.14</w:t>
            </w:r>
          </w:p>
        </w:tc>
        <w:tc>
          <w:tcPr>
            <w:tcW w:w="7811" w:type="dxa"/>
            <w:tcBorders>
              <w:top w:val="single" w:sz="4" w:space="0" w:color="000000"/>
              <w:bottom w:val="single" w:sz="4" w:space="0" w:color="000000"/>
            </w:tcBorders>
          </w:tcPr>
          <w:p w14:paraId="5A28AEA9" w14:textId="77777777" w:rsidR="00EB389E" w:rsidRDefault="00EB389E">
            <w:pPr>
              <w:pStyle w:val="TableParagraph"/>
              <w:spacing w:before="20"/>
              <w:rPr>
                <w:sz w:val="24"/>
              </w:rPr>
            </w:pPr>
          </w:p>
          <w:p w14:paraId="5A28AEAA" w14:textId="77777777" w:rsidR="00EB389E" w:rsidRDefault="00872BA8">
            <w:pPr>
              <w:pStyle w:val="TableParagraph"/>
              <w:ind w:left="128"/>
              <w:rPr>
                <w:sz w:val="24"/>
              </w:rPr>
            </w:pPr>
            <w:r>
              <w:rPr>
                <w:sz w:val="24"/>
              </w:rPr>
              <w:t>Describe</w:t>
            </w:r>
            <w:r>
              <w:rPr>
                <w:spacing w:val="-5"/>
                <w:sz w:val="24"/>
              </w:rPr>
              <w:t xml:space="preserve"> </w:t>
            </w:r>
            <w:r>
              <w:rPr>
                <w:sz w:val="24"/>
              </w:rPr>
              <w:t>the</w:t>
            </w:r>
            <w:r>
              <w:rPr>
                <w:spacing w:val="-2"/>
                <w:sz w:val="24"/>
              </w:rPr>
              <w:t xml:space="preserve"> </w:t>
            </w:r>
            <w:r>
              <w:rPr>
                <w:sz w:val="24"/>
              </w:rPr>
              <w:t>development</w:t>
            </w:r>
            <w:r>
              <w:rPr>
                <w:spacing w:val="-1"/>
                <w:sz w:val="24"/>
              </w:rPr>
              <w:t xml:space="preserve"> </w:t>
            </w:r>
            <w:r>
              <w:rPr>
                <w:sz w:val="24"/>
              </w:rPr>
              <w:t>of</w:t>
            </w:r>
            <w:r>
              <w:rPr>
                <w:spacing w:val="-2"/>
                <w:sz w:val="24"/>
              </w:rPr>
              <w:t xml:space="preserve"> </w:t>
            </w:r>
            <w:r>
              <w:rPr>
                <w:sz w:val="24"/>
              </w:rPr>
              <w:t>communication</w:t>
            </w:r>
            <w:r>
              <w:rPr>
                <w:spacing w:val="-1"/>
                <w:sz w:val="24"/>
              </w:rPr>
              <w:t xml:space="preserve"> </w:t>
            </w:r>
            <w:r>
              <w:rPr>
                <w:sz w:val="24"/>
              </w:rPr>
              <w:t>and</w:t>
            </w:r>
            <w:r>
              <w:rPr>
                <w:spacing w:val="-1"/>
                <w:sz w:val="24"/>
              </w:rPr>
              <w:t xml:space="preserve"> </w:t>
            </w:r>
            <w:r>
              <w:rPr>
                <w:sz w:val="24"/>
              </w:rPr>
              <w:t>language</w:t>
            </w:r>
            <w:r>
              <w:rPr>
                <w:spacing w:val="-2"/>
                <w:sz w:val="24"/>
              </w:rPr>
              <w:t xml:space="preserve"> </w:t>
            </w:r>
            <w:r>
              <w:rPr>
                <w:sz w:val="24"/>
              </w:rPr>
              <w:t>in</w:t>
            </w:r>
            <w:r>
              <w:rPr>
                <w:spacing w:val="-1"/>
                <w:sz w:val="24"/>
              </w:rPr>
              <w:t xml:space="preserve"> </w:t>
            </w:r>
            <w:r>
              <w:rPr>
                <w:spacing w:val="-2"/>
                <w:sz w:val="24"/>
              </w:rPr>
              <w:t>infancy.</w:t>
            </w:r>
          </w:p>
        </w:tc>
      </w:tr>
      <w:tr w:rsidR="00EB389E" w14:paraId="5A28AEB0" w14:textId="77777777">
        <w:trPr>
          <w:trHeight w:val="909"/>
        </w:trPr>
        <w:tc>
          <w:tcPr>
            <w:tcW w:w="1556" w:type="dxa"/>
            <w:tcBorders>
              <w:top w:val="single" w:sz="4" w:space="0" w:color="000000"/>
              <w:bottom w:val="single" w:sz="4" w:space="0" w:color="000000"/>
            </w:tcBorders>
          </w:tcPr>
          <w:p w14:paraId="5A28AEAC" w14:textId="77777777" w:rsidR="00EB389E" w:rsidRDefault="00EB389E">
            <w:pPr>
              <w:pStyle w:val="TableParagraph"/>
              <w:spacing w:before="39"/>
              <w:rPr>
                <w:sz w:val="24"/>
              </w:rPr>
            </w:pPr>
          </w:p>
          <w:p w14:paraId="5A28AEAD" w14:textId="77777777" w:rsidR="00EB389E" w:rsidRDefault="00872BA8">
            <w:pPr>
              <w:pStyle w:val="TableParagraph"/>
              <w:ind w:right="61"/>
              <w:jc w:val="center"/>
              <w:rPr>
                <w:sz w:val="24"/>
              </w:rPr>
            </w:pPr>
            <w:r>
              <w:rPr>
                <w:spacing w:val="-2"/>
                <w:sz w:val="24"/>
              </w:rPr>
              <w:t>SS.912.P.6.15</w:t>
            </w:r>
          </w:p>
        </w:tc>
        <w:tc>
          <w:tcPr>
            <w:tcW w:w="7811" w:type="dxa"/>
            <w:tcBorders>
              <w:top w:val="single" w:sz="4" w:space="0" w:color="000000"/>
              <w:bottom w:val="single" w:sz="4" w:space="0" w:color="000000"/>
            </w:tcBorders>
          </w:tcPr>
          <w:p w14:paraId="5A28AEAE" w14:textId="77777777" w:rsidR="00EB389E" w:rsidRDefault="00EB389E">
            <w:pPr>
              <w:pStyle w:val="TableParagraph"/>
              <w:spacing w:before="22"/>
              <w:rPr>
                <w:sz w:val="24"/>
              </w:rPr>
            </w:pPr>
          </w:p>
          <w:p w14:paraId="5A28AEAF" w14:textId="77777777" w:rsidR="00EB389E" w:rsidRDefault="00872BA8">
            <w:pPr>
              <w:pStyle w:val="TableParagraph"/>
              <w:spacing w:before="1"/>
              <w:ind w:left="128"/>
              <w:rPr>
                <w:sz w:val="24"/>
              </w:rPr>
            </w:pPr>
            <w:r>
              <w:rPr>
                <w:sz w:val="24"/>
              </w:rPr>
              <w:t>Describe</w:t>
            </w:r>
            <w:r>
              <w:rPr>
                <w:spacing w:val="-5"/>
                <w:sz w:val="24"/>
              </w:rPr>
              <w:t xml:space="preserve"> </w:t>
            </w:r>
            <w:r>
              <w:rPr>
                <w:sz w:val="24"/>
              </w:rPr>
              <w:t>physical</w:t>
            </w:r>
            <w:r>
              <w:rPr>
                <w:spacing w:val="-1"/>
                <w:sz w:val="24"/>
              </w:rPr>
              <w:t xml:space="preserve"> </w:t>
            </w:r>
            <w:r>
              <w:rPr>
                <w:sz w:val="24"/>
              </w:rPr>
              <w:t>and</w:t>
            </w:r>
            <w:r>
              <w:rPr>
                <w:spacing w:val="-2"/>
                <w:sz w:val="24"/>
              </w:rPr>
              <w:t xml:space="preserve"> </w:t>
            </w:r>
            <w:r>
              <w:rPr>
                <w:sz w:val="24"/>
              </w:rPr>
              <w:t>motor</w:t>
            </w:r>
            <w:r>
              <w:rPr>
                <w:spacing w:val="-2"/>
                <w:sz w:val="24"/>
              </w:rPr>
              <w:t xml:space="preserve"> </w:t>
            </w:r>
            <w:r>
              <w:rPr>
                <w:sz w:val="24"/>
              </w:rPr>
              <w:t>development</w:t>
            </w:r>
            <w:r>
              <w:rPr>
                <w:spacing w:val="-2"/>
                <w:sz w:val="24"/>
              </w:rPr>
              <w:t xml:space="preserve"> </w:t>
            </w:r>
            <w:r>
              <w:rPr>
                <w:sz w:val="24"/>
              </w:rPr>
              <w:t>in</w:t>
            </w:r>
            <w:r>
              <w:rPr>
                <w:spacing w:val="-1"/>
                <w:sz w:val="24"/>
              </w:rPr>
              <w:t xml:space="preserve"> </w:t>
            </w:r>
            <w:r>
              <w:rPr>
                <w:spacing w:val="-2"/>
                <w:sz w:val="24"/>
              </w:rPr>
              <w:t>childhood.</w:t>
            </w:r>
          </w:p>
        </w:tc>
      </w:tr>
      <w:tr w:rsidR="00EB389E" w14:paraId="5A28AEB5" w14:textId="77777777">
        <w:trPr>
          <w:trHeight w:val="906"/>
        </w:trPr>
        <w:tc>
          <w:tcPr>
            <w:tcW w:w="1556" w:type="dxa"/>
            <w:tcBorders>
              <w:top w:val="single" w:sz="4" w:space="0" w:color="000000"/>
              <w:bottom w:val="single" w:sz="4" w:space="0" w:color="000000"/>
            </w:tcBorders>
          </w:tcPr>
          <w:p w14:paraId="5A28AEB1" w14:textId="77777777" w:rsidR="00EB389E" w:rsidRDefault="00EB389E">
            <w:pPr>
              <w:pStyle w:val="TableParagraph"/>
              <w:spacing w:before="39"/>
              <w:rPr>
                <w:sz w:val="24"/>
              </w:rPr>
            </w:pPr>
          </w:p>
          <w:p w14:paraId="5A28AEB2" w14:textId="77777777" w:rsidR="00EB389E" w:rsidRDefault="00872BA8">
            <w:pPr>
              <w:pStyle w:val="TableParagraph"/>
              <w:ind w:right="61"/>
              <w:jc w:val="center"/>
              <w:rPr>
                <w:sz w:val="24"/>
              </w:rPr>
            </w:pPr>
            <w:r>
              <w:rPr>
                <w:spacing w:val="-2"/>
                <w:sz w:val="24"/>
              </w:rPr>
              <w:t>SS.912.P.6.16</w:t>
            </w:r>
          </w:p>
        </w:tc>
        <w:tc>
          <w:tcPr>
            <w:tcW w:w="7811" w:type="dxa"/>
            <w:tcBorders>
              <w:top w:val="single" w:sz="4" w:space="0" w:color="000000"/>
              <w:bottom w:val="single" w:sz="4" w:space="0" w:color="000000"/>
            </w:tcBorders>
          </w:tcPr>
          <w:p w14:paraId="5A28AEB3" w14:textId="77777777" w:rsidR="00EB389E" w:rsidRDefault="00EB389E">
            <w:pPr>
              <w:pStyle w:val="TableParagraph"/>
              <w:spacing w:before="20"/>
              <w:rPr>
                <w:sz w:val="24"/>
              </w:rPr>
            </w:pPr>
          </w:p>
          <w:p w14:paraId="5A28AEB4" w14:textId="77777777" w:rsidR="00EB389E" w:rsidRDefault="00872BA8">
            <w:pPr>
              <w:pStyle w:val="TableParagraph"/>
              <w:ind w:left="128"/>
              <w:rPr>
                <w:sz w:val="24"/>
              </w:rPr>
            </w:pPr>
            <w:r>
              <w:rPr>
                <w:sz w:val="24"/>
              </w:rPr>
              <w:t>Describe</w:t>
            </w:r>
            <w:r>
              <w:rPr>
                <w:spacing w:val="-3"/>
                <w:sz w:val="24"/>
              </w:rPr>
              <w:t xml:space="preserve"> </w:t>
            </w:r>
            <w:r>
              <w:rPr>
                <w:sz w:val="24"/>
              </w:rPr>
              <w:t>how</w:t>
            </w:r>
            <w:r>
              <w:rPr>
                <w:spacing w:val="-2"/>
                <w:sz w:val="24"/>
              </w:rPr>
              <w:t xml:space="preserve"> </w:t>
            </w:r>
            <w:r>
              <w:rPr>
                <w:sz w:val="24"/>
              </w:rPr>
              <w:t>memory</w:t>
            </w:r>
            <w:r>
              <w:rPr>
                <w:spacing w:val="-1"/>
                <w:sz w:val="24"/>
              </w:rPr>
              <w:t xml:space="preserve"> </w:t>
            </w:r>
            <w:r>
              <w:rPr>
                <w:sz w:val="24"/>
              </w:rPr>
              <w:t>and</w:t>
            </w:r>
            <w:r>
              <w:rPr>
                <w:spacing w:val="-1"/>
                <w:sz w:val="24"/>
              </w:rPr>
              <w:t xml:space="preserve"> </w:t>
            </w:r>
            <w:r>
              <w:rPr>
                <w:sz w:val="24"/>
              </w:rPr>
              <w:t>thinking</w:t>
            </w:r>
            <w:r>
              <w:rPr>
                <w:spacing w:val="-2"/>
                <w:sz w:val="24"/>
              </w:rPr>
              <w:t xml:space="preserve"> </w:t>
            </w:r>
            <w:r>
              <w:rPr>
                <w:sz w:val="24"/>
              </w:rPr>
              <w:t>ability</w:t>
            </w:r>
            <w:r>
              <w:rPr>
                <w:spacing w:val="-1"/>
                <w:sz w:val="24"/>
              </w:rPr>
              <w:t xml:space="preserve"> </w:t>
            </w:r>
            <w:r>
              <w:rPr>
                <w:sz w:val="24"/>
              </w:rPr>
              <w:t>develops</w:t>
            </w:r>
            <w:r>
              <w:rPr>
                <w:spacing w:val="-1"/>
                <w:sz w:val="24"/>
              </w:rPr>
              <w:t xml:space="preserve"> </w:t>
            </w:r>
            <w:r>
              <w:rPr>
                <w:sz w:val="24"/>
              </w:rPr>
              <w:t>in</w:t>
            </w:r>
            <w:r>
              <w:rPr>
                <w:spacing w:val="-1"/>
                <w:sz w:val="24"/>
              </w:rPr>
              <w:t xml:space="preserve"> </w:t>
            </w:r>
            <w:r>
              <w:rPr>
                <w:spacing w:val="-2"/>
                <w:sz w:val="24"/>
              </w:rPr>
              <w:t>childhood.</w:t>
            </w:r>
          </w:p>
        </w:tc>
      </w:tr>
      <w:tr w:rsidR="00EB389E" w14:paraId="5A28AEBA" w14:textId="77777777">
        <w:trPr>
          <w:trHeight w:val="909"/>
        </w:trPr>
        <w:tc>
          <w:tcPr>
            <w:tcW w:w="1556" w:type="dxa"/>
            <w:tcBorders>
              <w:top w:val="single" w:sz="4" w:space="0" w:color="000000"/>
              <w:bottom w:val="single" w:sz="4" w:space="0" w:color="000000"/>
            </w:tcBorders>
          </w:tcPr>
          <w:p w14:paraId="5A28AEB6" w14:textId="77777777" w:rsidR="00EB389E" w:rsidRDefault="00EB389E">
            <w:pPr>
              <w:pStyle w:val="TableParagraph"/>
              <w:spacing w:before="39"/>
              <w:rPr>
                <w:sz w:val="24"/>
              </w:rPr>
            </w:pPr>
          </w:p>
          <w:p w14:paraId="5A28AEB7" w14:textId="77777777" w:rsidR="00EB389E" w:rsidRDefault="00872BA8">
            <w:pPr>
              <w:pStyle w:val="TableParagraph"/>
              <w:ind w:right="61"/>
              <w:jc w:val="center"/>
              <w:rPr>
                <w:sz w:val="24"/>
              </w:rPr>
            </w:pPr>
            <w:r>
              <w:rPr>
                <w:spacing w:val="-2"/>
                <w:sz w:val="24"/>
              </w:rPr>
              <w:t>SS.912.P.6.17</w:t>
            </w:r>
          </w:p>
        </w:tc>
        <w:tc>
          <w:tcPr>
            <w:tcW w:w="7811" w:type="dxa"/>
            <w:tcBorders>
              <w:top w:val="single" w:sz="4" w:space="0" w:color="000000"/>
              <w:bottom w:val="single" w:sz="4" w:space="0" w:color="000000"/>
            </w:tcBorders>
          </w:tcPr>
          <w:p w14:paraId="5A28AEB8" w14:textId="77777777" w:rsidR="00EB389E" w:rsidRDefault="00EB389E">
            <w:pPr>
              <w:pStyle w:val="TableParagraph"/>
              <w:spacing w:before="22"/>
              <w:rPr>
                <w:sz w:val="24"/>
              </w:rPr>
            </w:pPr>
          </w:p>
          <w:p w14:paraId="5A28AEB9" w14:textId="7D76C1CB" w:rsidR="00EB389E" w:rsidRDefault="00872BA8">
            <w:pPr>
              <w:pStyle w:val="TableParagraph"/>
              <w:spacing w:before="1"/>
              <w:ind w:left="128"/>
              <w:rPr>
                <w:sz w:val="24"/>
              </w:rPr>
            </w:pPr>
            <w:r>
              <w:rPr>
                <w:sz w:val="24"/>
              </w:rPr>
              <w:t>Describe</w:t>
            </w:r>
            <w:r>
              <w:rPr>
                <w:spacing w:val="-3"/>
                <w:sz w:val="24"/>
              </w:rPr>
              <w:t xml:space="preserve"> </w:t>
            </w:r>
            <w:r>
              <w:rPr>
                <w:sz w:val="24"/>
              </w:rPr>
              <w:t>social,</w:t>
            </w:r>
            <w:r>
              <w:rPr>
                <w:spacing w:val="-2"/>
                <w:sz w:val="24"/>
              </w:rPr>
              <w:t xml:space="preserve"> </w:t>
            </w:r>
            <w:r>
              <w:rPr>
                <w:sz w:val="24"/>
              </w:rPr>
              <w:t>cultural</w:t>
            </w:r>
            <w:r w:rsidR="002339BB" w:rsidRPr="002339BB">
              <w:rPr>
                <w:color w:val="EE0000"/>
                <w:sz w:val="24"/>
              </w:rPr>
              <w:t>,</w:t>
            </w:r>
            <w:r>
              <w:rPr>
                <w:sz w:val="24"/>
              </w:rPr>
              <w:t xml:space="preserve"> and</w:t>
            </w:r>
            <w:r>
              <w:rPr>
                <w:spacing w:val="-1"/>
                <w:sz w:val="24"/>
              </w:rPr>
              <w:t xml:space="preserve"> </w:t>
            </w:r>
            <w:r>
              <w:rPr>
                <w:sz w:val="24"/>
              </w:rPr>
              <w:t>emotional</w:t>
            </w:r>
            <w:r>
              <w:rPr>
                <w:spacing w:val="-2"/>
                <w:sz w:val="24"/>
              </w:rPr>
              <w:t xml:space="preserve"> </w:t>
            </w:r>
            <w:r>
              <w:rPr>
                <w:sz w:val="24"/>
              </w:rPr>
              <w:t>development</w:t>
            </w:r>
            <w:r>
              <w:rPr>
                <w:spacing w:val="-2"/>
                <w:sz w:val="24"/>
              </w:rPr>
              <w:t xml:space="preserve"> </w:t>
            </w:r>
            <w:r>
              <w:rPr>
                <w:sz w:val="24"/>
              </w:rPr>
              <w:t>through</w:t>
            </w:r>
            <w:r>
              <w:rPr>
                <w:spacing w:val="-1"/>
                <w:sz w:val="24"/>
              </w:rPr>
              <w:t xml:space="preserve"> </w:t>
            </w:r>
            <w:r>
              <w:rPr>
                <w:spacing w:val="-2"/>
                <w:sz w:val="24"/>
              </w:rPr>
              <w:t>childhood.</w:t>
            </w:r>
          </w:p>
        </w:tc>
      </w:tr>
      <w:tr w:rsidR="00EB389E" w14:paraId="5A28AEBF" w14:textId="77777777">
        <w:trPr>
          <w:trHeight w:val="906"/>
        </w:trPr>
        <w:tc>
          <w:tcPr>
            <w:tcW w:w="1556" w:type="dxa"/>
            <w:tcBorders>
              <w:top w:val="single" w:sz="4" w:space="0" w:color="000000"/>
              <w:bottom w:val="single" w:sz="4" w:space="0" w:color="000000"/>
            </w:tcBorders>
          </w:tcPr>
          <w:p w14:paraId="5A28AEBB" w14:textId="77777777" w:rsidR="00EB389E" w:rsidRDefault="00EB389E">
            <w:pPr>
              <w:pStyle w:val="TableParagraph"/>
              <w:spacing w:before="39"/>
              <w:rPr>
                <w:sz w:val="24"/>
              </w:rPr>
            </w:pPr>
          </w:p>
          <w:p w14:paraId="5A28AEBC" w14:textId="77777777" w:rsidR="00EB389E" w:rsidRDefault="00872BA8">
            <w:pPr>
              <w:pStyle w:val="TableParagraph"/>
              <w:ind w:right="61"/>
              <w:jc w:val="center"/>
              <w:rPr>
                <w:sz w:val="24"/>
              </w:rPr>
            </w:pPr>
            <w:r>
              <w:rPr>
                <w:spacing w:val="-2"/>
                <w:sz w:val="24"/>
              </w:rPr>
              <w:t>SS.912.P.6.18</w:t>
            </w:r>
          </w:p>
        </w:tc>
        <w:tc>
          <w:tcPr>
            <w:tcW w:w="7811" w:type="dxa"/>
            <w:tcBorders>
              <w:top w:val="single" w:sz="4" w:space="0" w:color="000000"/>
              <w:bottom w:val="single" w:sz="4" w:space="0" w:color="000000"/>
            </w:tcBorders>
          </w:tcPr>
          <w:p w14:paraId="5A28AEBD" w14:textId="77777777" w:rsidR="00EB389E" w:rsidRDefault="00EB389E">
            <w:pPr>
              <w:pStyle w:val="TableParagraph"/>
              <w:spacing w:before="20"/>
              <w:rPr>
                <w:sz w:val="24"/>
              </w:rPr>
            </w:pPr>
          </w:p>
          <w:p w14:paraId="5A28AEBE" w14:textId="77777777" w:rsidR="00EB389E" w:rsidRDefault="00872BA8">
            <w:pPr>
              <w:pStyle w:val="TableParagraph"/>
              <w:ind w:left="128"/>
              <w:rPr>
                <w:sz w:val="24"/>
              </w:rPr>
            </w:pPr>
            <w:r>
              <w:rPr>
                <w:sz w:val="24"/>
              </w:rPr>
              <w:t>Identify</w:t>
            </w:r>
            <w:r>
              <w:rPr>
                <w:spacing w:val="-3"/>
                <w:sz w:val="24"/>
              </w:rPr>
              <w:t xml:space="preserve"> </w:t>
            </w:r>
            <w:r>
              <w:rPr>
                <w:sz w:val="24"/>
              </w:rPr>
              <w:t>major</w:t>
            </w:r>
            <w:r>
              <w:rPr>
                <w:spacing w:val="-3"/>
                <w:sz w:val="24"/>
              </w:rPr>
              <w:t xml:space="preserve"> </w:t>
            </w:r>
            <w:r>
              <w:rPr>
                <w:sz w:val="24"/>
              </w:rPr>
              <w:t>physical changes</w:t>
            </w:r>
            <w:r>
              <w:rPr>
                <w:spacing w:val="-2"/>
                <w:sz w:val="24"/>
              </w:rPr>
              <w:t xml:space="preserve"> </w:t>
            </w:r>
            <w:r>
              <w:rPr>
                <w:sz w:val="24"/>
              </w:rPr>
              <w:t>in</w:t>
            </w:r>
            <w:r>
              <w:rPr>
                <w:spacing w:val="-2"/>
                <w:sz w:val="24"/>
              </w:rPr>
              <w:t xml:space="preserve"> adolescence.</w:t>
            </w:r>
          </w:p>
        </w:tc>
      </w:tr>
      <w:tr w:rsidR="00EB389E" w14:paraId="5A28AEC4" w14:textId="77777777">
        <w:trPr>
          <w:trHeight w:val="909"/>
        </w:trPr>
        <w:tc>
          <w:tcPr>
            <w:tcW w:w="1556" w:type="dxa"/>
            <w:tcBorders>
              <w:top w:val="single" w:sz="4" w:space="0" w:color="000000"/>
              <w:bottom w:val="single" w:sz="4" w:space="0" w:color="000000"/>
            </w:tcBorders>
          </w:tcPr>
          <w:p w14:paraId="5A28AEC0" w14:textId="77777777" w:rsidR="00EB389E" w:rsidRDefault="00EB389E">
            <w:pPr>
              <w:pStyle w:val="TableParagraph"/>
              <w:spacing w:before="39"/>
              <w:rPr>
                <w:sz w:val="24"/>
              </w:rPr>
            </w:pPr>
          </w:p>
          <w:p w14:paraId="5A28AEC1" w14:textId="77777777" w:rsidR="00EB389E" w:rsidRDefault="00872BA8">
            <w:pPr>
              <w:pStyle w:val="TableParagraph"/>
              <w:ind w:right="61"/>
              <w:jc w:val="center"/>
              <w:rPr>
                <w:sz w:val="24"/>
              </w:rPr>
            </w:pPr>
            <w:r>
              <w:rPr>
                <w:spacing w:val="-2"/>
                <w:sz w:val="24"/>
              </w:rPr>
              <w:t>SS.912.P.6.19</w:t>
            </w:r>
          </w:p>
        </w:tc>
        <w:tc>
          <w:tcPr>
            <w:tcW w:w="7811" w:type="dxa"/>
            <w:tcBorders>
              <w:top w:val="single" w:sz="4" w:space="0" w:color="000000"/>
              <w:bottom w:val="single" w:sz="4" w:space="0" w:color="000000"/>
            </w:tcBorders>
          </w:tcPr>
          <w:p w14:paraId="5A28AEC2" w14:textId="77777777" w:rsidR="00EB389E" w:rsidRDefault="00EB389E">
            <w:pPr>
              <w:pStyle w:val="TableParagraph"/>
              <w:spacing w:before="22"/>
              <w:rPr>
                <w:sz w:val="24"/>
              </w:rPr>
            </w:pPr>
          </w:p>
          <w:p w14:paraId="5A28AEC3" w14:textId="77777777" w:rsidR="00EB389E" w:rsidRDefault="00872BA8">
            <w:pPr>
              <w:pStyle w:val="TableParagraph"/>
              <w:spacing w:before="1"/>
              <w:ind w:left="128"/>
              <w:rPr>
                <w:sz w:val="24"/>
              </w:rPr>
            </w:pPr>
            <w:r>
              <w:rPr>
                <w:sz w:val="24"/>
              </w:rPr>
              <w:t>Describe</w:t>
            </w:r>
            <w:r>
              <w:rPr>
                <w:spacing w:val="-4"/>
                <w:sz w:val="24"/>
              </w:rPr>
              <w:t xml:space="preserve"> </w:t>
            </w:r>
            <w:r>
              <w:rPr>
                <w:sz w:val="24"/>
              </w:rPr>
              <w:t>the</w:t>
            </w:r>
            <w:r>
              <w:rPr>
                <w:spacing w:val="-2"/>
                <w:sz w:val="24"/>
              </w:rPr>
              <w:t xml:space="preserve"> </w:t>
            </w:r>
            <w:r>
              <w:rPr>
                <w:sz w:val="24"/>
              </w:rPr>
              <w:t>development</w:t>
            </w:r>
            <w:r>
              <w:rPr>
                <w:spacing w:val="-1"/>
                <w:sz w:val="24"/>
              </w:rPr>
              <w:t xml:space="preserve"> </w:t>
            </w:r>
            <w:r>
              <w:rPr>
                <w:sz w:val="24"/>
              </w:rPr>
              <w:t>of</w:t>
            </w:r>
            <w:r>
              <w:rPr>
                <w:spacing w:val="-2"/>
                <w:sz w:val="24"/>
              </w:rPr>
              <w:t xml:space="preserve"> </w:t>
            </w:r>
            <w:r>
              <w:rPr>
                <w:sz w:val="24"/>
              </w:rPr>
              <w:t>reasoning</w:t>
            </w:r>
            <w:r>
              <w:rPr>
                <w:spacing w:val="-1"/>
                <w:sz w:val="24"/>
              </w:rPr>
              <w:t xml:space="preserve"> </w:t>
            </w:r>
            <w:r>
              <w:rPr>
                <w:sz w:val="24"/>
              </w:rPr>
              <w:t>and</w:t>
            </w:r>
            <w:r>
              <w:rPr>
                <w:spacing w:val="-1"/>
                <w:sz w:val="24"/>
              </w:rPr>
              <w:t xml:space="preserve"> </w:t>
            </w:r>
            <w:r>
              <w:rPr>
                <w:sz w:val="24"/>
              </w:rPr>
              <w:t>morality</w:t>
            </w:r>
            <w:r>
              <w:rPr>
                <w:spacing w:val="-1"/>
                <w:sz w:val="24"/>
              </w:rPr>
              <w:t xml:space="preserve"> </w:t>
            </w:r>
            <w:r>
              <w:rPr>
                <w:sz w:val="24"/>
              </w:rPr>
              <w:t>in</w:t>
            </w:r>
            <w:r>
              <w:rPr>
                <w:spacing w:val="-1"/>
                <w:sz w:val="24"/>
              </w:rPr>
              <w:t xml:space="preserve"> </w:t>
            </w:r>
            <w:r>
              <w:rPr>
                <w:spacing w:val="-2"/>
                <w:sz w:val="24"/>
              </w:rPr>
              <w:t>adolescence.</w:t>
            </w:r>
          </w:p>
        </w:tc>
      </w:tr>
      <w:tr w:rsidR="00EB389E" w14:paraId="5A28AEC9" w14:textId="77777777">
        <w:trPr>
          <w:trHeight w:val="906"/>
        </w:trPr>
        <w:tc>
          <w:tcPr>
            <w:tcW w:w="1556" w:type="dxa"/>
            <w:tcBorders>
              <w:top w:val="single" w:sz="4" w:space="0" w:color="000000"/>
              <w:bottom w:val="single" w:sz="4" w:space="0" w:color="000000"/>
            </w:tcBorders>
          </w:tcPr>
          <w:p w14:paraId="5A28AEC5" w14:textId="77777777" w:rsidR="00EB389E" w:rsidRDefault="00EB389E">
            <w:pPr>
              <w:pStyle w:val="TableParagraph"/>
              <w:spacing w:before="39"/>
              <w:rPr>
                <w:sz w:val="24"/>
              </w:rPr>
            </w:pPr>
          </w:p>
          <w:p w14:paraId="5A28AEC6" w14:textId="77777777" w:rsidR="00EB389E" w:rsidRDefault="00872BA8">
            <w:pPr>
              <w:pStyle w:val="TableParagraph"/>
              <w:ind w:right="61"/>
              <w:jc w:val="center"/>
              <w:rPr>
                <w:sz w:val="24"/>
              </w:rPr>
            </w:pPr>
            <w:r>
              <w:rPr>
                <w:spacing w:val="-2"/>
                <w:sz w:val="24"/>
              </w:rPr>
              <w:t>SS.912.P.6.20</w:t>
            </w:r>
          </w:p>
        </w:tc>
        <w:tc>
          <w:tcPr>
            <w:tcW w:w="7811" w:type="dxa"/>
            <w:tcBorders>
              <w:top w:val="single" w:sz="4" w:space="0" w:color="000000"/>
              <w:bottom w:val="single" w:sz="4" w:space="0" w:color="000000"/>
            </w:tcBorders>
          </w:tcPr>
          <w:p w14:paraId="5A28AEC7" w14:textId="77777777" w:rsidR="00EB389E" w:rsidRDefault="00EB389E">
            <w:pPr>
              <w:pStyle w:val="TableParagraph"/>
              <w:spacing w:before="20"/>
              <w:rPr>
                <w:sz w:val="24"/>
              </w:rPr>
            </w:pPr>
          </w:p>
          <w:p w14:paraId="5A28AEC8" w14:textId="77777777" w:rsidR="00EB389E" w:rsidRDefault="00872BA8">
            <w:pPr>
              <w:pStyle w:val="TableParagraph"/>
              <w:ind w:left="128"/>
              <w:rPr>
                <w:sz w:val="24"/>
              </w:rPr>
            </w:pPr>
            <w:r>
              <w:rPr>
                <w:sz w:val="24"/>
              </w:rPr>
              <w:t>Describe</w:t>
            </w:r>
            <w:r>
              <w:rPr>
                <w:spacing w:val="-3"/>
                <w:sz w:val="24"/>
              </w:rPr>
              <w:t xml:space="preserve"> </w:t>
            </w:r>
            <w:r>
              <w:rPr>
                <w:sz w:val="24"/>
              </w:rPr>
              <w:t>identity</w:t>
            </w:r>
            <w:r>
              <w:rPr>
                <w:spacing w:val="-1"/>
                <w:sz w:val="24"/>
              </w:rPr>
              <w:t xml:space="preserve"> </w:t>
            </w:r>
            <w:r>
              <w:rPr>
                <w:sz w:val="24"/>
              </w:rPr>
              <w:t>formation</w:t>
            </w:r>
            <w:r>
              <w:rPr>
                <w:spacing w:val="-2"/>
                <w:sz w:val="24"/>
              </w:rPr>
              <w:t xml:space="preserve"> </w:t>
            </w:r>
            <w:r>
              <w:rPr>
                <w:sz w:val="24"/>
              </w:rPr>
              <w:t>in</w:t>
            </w:r>
            <w:r>
              <w:rPr>
                <w:spacing w:val="-1"/>
                <w:sz w:val="24"/>
              </w:rPr>
              <w:t xml:space="preserve"> </w:t>
            </w:r>
            <w:r>
              <w:rPr>
                <w:spacing w:val="-2"/>
                <w:sz w:val="24"/>
              </w:rPr>
              <w:t>adolescence.</w:t>
            </w:r>
          </w:p>
        </w:tc>
      </w:tr>
      <w:tr w:rsidR="00EB389E" w14:paraId="5A28AECE" w14:textId="77777777">
        <w:trPr>
          <w:trHeight w:val="909"/>
        </w:trPr>
        <w:tc>
          <w:tcPr>
            <w:tcW w:w="1556" w:type="dxa"/>
            <w:tcBorders>
              <w:top w:val="single" w:sz="4" w:space="0" w:color="000000"/>
              <w:bottom w:val="single" w:sz="4" w:space="0" w:color="000000"/>
            </w:tcBorders>
          </w:tcPr>
          <w:p w14:paraId="5A28AECA" w14:textId="77777777" w:rsidR="00EB389E" w:rsidRDefault="00EB389E">
            <w:pPr>
              <w:pStyle w:val="TableParagraph"/>
              <w:spacing w:before="39"/>
              <w:rPr>
                <w:sz w:val="24"/>
              </w:rPr>
            </w:pPr>
          </w:p>
          <w:p w14:paraId="5A28AECB" w14:textId="77777777" w:rsidR="00EB389E" w:rsidRDefault="00872BA8">
            <w:pPr>
              <w:pStyle w:val="TableParagraph"/>
              <w:ind w:right="61"/>
              <w:jc w:val="center"/>
              <w:rPr>
                <w:sz w:val="24"/>
              </w:rPr>
            </w:pPr>
            <w:r>
              <w:rPr>
                <w:spacing w:val="-2"/>
                <w:sz w:val="24"/>
              </w:rPr>
              <w:t>SS.912.P.6.21</w:t>
            </w:r>
          </w:p>
        </w:tc>
        <w:tc>
          <w:tcPr>
            <w:tcW w:w="7811" w:type="dxa"/>
            <w:tcBorders>
              <w:top w:val="single" w:sz="4" w:space="0" w:color="000000"/>
              <w:bottom w:val="single" w:sz="4" w:space="0" w:color="000000"/>
            </w:tcBorders>
          </w:tcPr>
          <w:p w14:paraId="5A28AECC" w14:textId="77777777" w:rsidR="00EB389E" w:rsidRDefault="00EB389E">
            <w:pPr>
              <w:pStyle w:val="TableParagraph"/>
              <w:spacing w:before="22"/>
              <w:rPr>
                <w:sz w:val="24"/>
              </w:rPr>
            </w:pPr>
          </w:p>
          <w:p w14:paraId="5A28AECD" w14:textId="77777777" w:rsidR="00EB389E" w:rsidRDefault="00872BA8">
            <w:pPr>
              <w:pStyle w:val="TableParagraph"/>
              <w:spacing w:before="1"/>
              <w:ind w:left="128"/>
              <w:rPr>
                <w:sz w:val="24"/>
              </w:rPr>
            </w:pPr>
            <w:r>
              <w:rPr>
                <w:sz w:val="24"/>
              </w:rPr>
              <w:t>Discuss</w:t>
            </w:r>
            <w:r>
              <w:rPr>
                <w:spacing w:val="-2"/>
                <w:sz w:val="24"/>
              </w:rPr>
              <w:t xml:space="preserve"> </w:t>
            </w:r>
            <w:r>
              <w:rPr>
                <w:sz w:val="24"/>
              </w:rPr>
              <w:t>the</w:t>
            </w:r>
            <w:r>
              <w:rPr>
                <w:spacing w:val="-2"/>
                <w:sz w:val="24"/>
              </w:rPr>
              <w:t xml:space="preserve"> </w:t>
            </w:r>
            <w:r>
              <w:rPr>
                <w:sz w:val="24"/>
              </w:rPr>
              <w:t>role</w:t>
            </w:r>
            <w:r>
              <w:rPr>
                <w:spacing w:val="-2"/>
                <w:sz w:val="24"/>
              </w:rPr>
              <w:t xml:space="preserve"> </w:t>
            </w:r>
            <w:r>
              <w:rPr>
                <w:sz w:val="24"/>
              </w:rPr>
              <w:t>of</w:t>
            </w:r>
            <w:r>
              <w:rPr>
                <w:spacing w:val="-3"/>
                <w:sz w:val="24"/>
              </w:rPr>
              <w:t xml:space="preserve"> </w:t>
            </w:r>
            <w:r>
              <w:rPr>
                <w:sz w:val="24"/>
              </w:rPr>
              <w:t>family</w:t>
            </w:r>
            <w:r>
              <w:rPr>
                <w:spacing w:val="-1"/>
                <w:sz w:val="24"/>
              </w:rPr>
              <w:t xml:space="preserve"> </w:t>
            </w:r>
            <w:r>
              <w:rPr>
                <w:sz w:val="24"/>
              </w:rPr>
              <w:t>and</w:t>
            </w:r>
            <w:r>
              <w:rPr>
                <w:spacing w:val="-1"/>
                <w:sz w:val="24"/>
              </w:rPr>
              <w:t xml:space="preserve"> </w:t>
            </w:r>
            <w:r>
              <w:rPr>
                <w:sz w:val="24"/>
              </w:rPr>
              <w:t>peers</w:t>
            </w:r>
            <w:r>
              <w:rPr>
                <w:spacing w:val="-2"/>
                <w:sz w:val="24"/>
              </w:rPr>
              <w:t xml:space="preserve"> </w:t>
            </w:r>
            <w:r>
              <w:rPr>
                <w:sz w:val="24"/>
              </w:rPr>
              <w:t>in</w:t>
            </w:r>
            <w:r>
              <w:rPr>
                <w:spacing w:val="1"/>
                <w:sz w:val="24"/>
              </w:rPr>
              <w:t xml:space="preserve"> </w:t>
            </w:r>
            <w:r>
              <w:rPr>
                <w:sz w:val="24"/>
              </w:rPr>
              <w:t>adolescent</w:t>
            </w:r>
            <w:r>
              <w:rPr>
                <w:spacing w:val="1"/>
                <w:sz w:val="24"/>
              </w:rPr>
              <w:t xml:space="preserve"> </w:t>
            </w:r>
            <w:r>
              <w:rPr>
                <w:spacing w:val="-2"/>
                <w:sz w:val="24"/>
              </w:rPr>
              <w:t>development.</w:t>
            </w:r>
          </w:p>
        </w:tc>
      </w:tr>
      <w:tr w:rsidR="00EB389E" w14:paraId="5A28AED3" w14:textId="77777777">
        <w:trPr>
          <w:trHeight w:val="906"/>
        </w:trPr>
        <w:tc>
          <w:tcPr>
            <w:tcW w:w="1556" w:type="dxa"/>
            <w:tcBorders>
              <w:top w:val="single" w:sz="4" w:space="0" w:color="000000"/>
              <w:bottom w:val="single" w:sz="4" w:space="0" w:color="000000"/>
            </w:tcBorders>
          </w:tcPr>
          <w:p w14:paraId="5A28AECF" w14:textId="77777777" w:rsidR="00EB389E" w:rsidRDefault="00EB389E">
            <w:pPr>
              <w:pStyle w:val="TableParagraph"/>
              <w:spacing w:before="39"/>
              <w:rPr>
                <w:sz w:val="24"/>
              </w:rPr>
            </w:pPr>
          </w:p>
          <w:p w14:paraId="5A28AED0" w14:textId="77777777" w:rsidR="00EB389E" w:rsidRDefault="00872BA8">
            <w:pPr>
              <w:pStyle w:val="TableParagraph"/>
              <w:ind w:right="61"/>
              <w:jc w:val="center"/>
              <w:rPr>
                <w:sz w:val="24"/>
              </w:rPr>
            </w:pPr>
            <w:r>
              <w:rPr>
                <w:spacing w:val="-2"/>
                <w:sz w:val="24"/>
              </w:rPr>
              <w:t>SS.912.P.6.22</w:t>
            </w:r>
          </w:p>
        </w:tc>
        <w:tc>
          <w:tcPr>
            <w:tcW w:w="7811" w:type="dxa"/>
            <w:tcBorders>
              <w:top w:val="single" w:sz="4" w:space="0" w:color="000000"/>
              <w:bottom w:val="single" w:sz="4" w:space="0" w:color="000000"/>
            </w:tcBorders>
          </w:tcPr>
          <w:p w14:paraId="5A28AED1" w14:textId="77777777" w:rsidR="00EB389E" w:rsidRDefault="00EB389E">
            <w:pPr>
              <w:pStyle w:val="TableParagraph"/>
              <w:spacing w:before="20"/>
              <w:rPr>
                <w:sz w:val="24"/>
              </w:rPr>
            </w:pPr>
          </w:p>
          <w:p w14:paraId="5A28AED2" w14:textId="77777777" w:rsidR="00EB389E" w:rsidRDefault="00872BA8">
            <w:pPr>
              <w:pStyle w:val="TableParagraph"/>
              <w:ind w:left="128"/>
              <w:rPr>
                <w:sz w:val="24"/>
              </w:rPr>
            </w:pPr>
            <w:r>
              <w:rPr>
                <w:sz w:val="24"/>
              </w:rPr>
              <w:t>Identify</w:t>
            </w:r>
            <w:r>
              <w:rPr>
                <w:spacing w:val="-2"/>
                <w:sz w:val="24"/>
              </w:rPr>
              <w:t xml:space="preserve"> </w:t>
            </w:r>
            <w:r>
              <w:rPr>
                <w:sz w:val="24"/>
              </w:rPr>
              <w:t>major</w:t>
            </w:r>
            <w:r>
              <w:rPr>
                <w:spacing w:val="-3"/>
                <w:sz w:val="24"/>
              </w:rPr>
              <w:t xml:space="preserve"> </w:t>
            </w:r>
            <w:r>
              <w:rPr>
                <w:sz w:val="24"/>
              </w:rPr>
              <w:t>physical changes</w:t>
            </w:r>
            <w:r>
              <w:rPr>
                <w:spacing w:val="-2"/>
                <w:sz w:val="24"/>
              </w:rPr>
              <w:t xml:space="preserve"> </w:t>
            </w:r>
            <w:r>
              <w:rPr>
                <w:sz w:val="24"/>
              </w:rPr>
              <w:t>associated</w:t>
            </w:r>
            <w:r>
              <w:rPr>
                <w:spacing w:val="-1"/>
                <w:sz w:val="24"/>
              </w:rPr>
              <w:t xml:space="preserve"> </w:t>
            </w:r>
            <w:r>
              <w:rPr>
                <w:sz w:val="24"/>
              </w:rPr>
              <w:t>with</w:t>
            </w:r>
            <w:r>
              <w:rPr>
                <w:spacing w:val="-2"/>
                <w:sz w:val="24"/>
              </w:rPr>
              <w:t xml:space="preserve"> </w:t>
            </w:r>
            <w:r>
              <w:rPr>
                <w:sz w:val="24"/>
              </w:rPr>
              <w:t>adulthood</w:t>
            </w:r>
            <w:r>
              <w:rPr>
                <w:spacing w:val="-2"/>
                <w:sz w:val="24"/>
              </w:rPr>
              <w:t xml:space="preserve"> </w:t>
            </w:r>
            <w:r>
              <w:rPr>
                <w:sz w:val="24"/>
              </w:rPr>
              <w:t>and</w:t>
            </w:r>
            <w:r>
              <w:rPr>
                <w:spacing w:val="-1"/>
                <w:sz w:val="24"/>
              </w:rPr>
              <w:t xml:space="preserve"> </w:t>
            </w:r>
            <w:r>
              <w:rPr>
                <w:spacing w:val="-2"/>
                <w:sz w:val="24"/>
              </w:rPr>
              <w:t>aging.</w:t>
            </w:r>
          </w:p>
        </w:tc>
      </w:tr>
      <w:tr w:rsidR="00EB389E" w14:paraId="5A28AED8" w14:textId="77777777">
        <w:trPr>
          <w:trHeight w:val="909"/>
        </w:trPr>
        <w:tc>
          <w:tcPr>
            <w:tcW w:w="1556" w:type="dxa"/>
            <w:tcBorders>
              <w:top w:val="single" w:sz="4" w:space="0" w:color="000000"/>
              <w:bottom w:val="single" w:sz="4" w:space="0" w:color="000000"/>
            </w:tcBorders>
          </w:tcPr>
          <w:p w14:paraId="5A28AED4" w14:textId="77777777" w:rsidR="00EB389E" w:rsidRDefault="00EB389E">
            <w:pPr>
              <w:pStyle w:val="TableParagraph"/>
              <w:spacing w:before="39"/>
              <w:rPr>
                <w:sz w:val="24"/>
              </w:rPr>
            </w:pPr>
          </w:p>
          <w:p w14:paraId="5A28AED5" w14:textId="77777777" w:rsidR="00EB389E" w:rsidRDefault="00872BA8">
            <w:pPr>
              <w:pStyle w:val="TableParagraph"/>
              <w:ind w:right="61"/>
              <w:jc w:val="center"/>
              <w:rPr>
                <w:sz w:val="24"/>
              </w:rPr>
            </w:pPr>
            <w:r>
              <w:rPr>
                <w:spacing w:val="-2"/>
                <w:sz w:val="24"/>
              </w:rPr>
              <w:t>SS.912.P.6.23</w:t>
            </w:r>
          </w:p>
        </w:tc>
        <w:tc>
          <w:tcPr>
            <w:tcW w:w="7811" w:type="dxa"/>
            <w:tcBorders>
              <w:top w:val="single" w:sz="4" w:space="0" w:color="000000"/>
              <w:bottom w:val="single" w:sz="4" w:space="0" w:color="000000"/>
            </w:tcBorders>
          </w:tcPr>
          <w:p w14:paraId="5A28AED6" w14:textId="77777777" w:rsidR="00EB389E" w:rsidRDefault="00EB389E">
            <w:pPr>
              <w:pStyle w:val="TableParagraph"/>
              <w:spacing w:before="22"/>
              <w:rPr>
                <w:sz w:val="24"/>
              </w:rPr>
            </w:pPr>
          </w:p>
          <w:p w14:paraId="5A28AED7" w14:textId="77777777" w:rsidR="00EB389E" w:rsidRDefault="00872BA8">
            <w:pPr>
              <w:pStyle w:val="TableParagraph"/>
              <w:spacing w:before="1"/>
              <w:ind w:left="128"/>
              <w:rPr>
                <w:sz w:val="24"/>
              </w:rPr>
            </w:pPr>
            <w:r>
              <w:rPr>
                <w:sz w:val="24"/>
              </w:rPr>
              <w:t>Describe</w:t>
            </w:r>
            <w:r>
              <w:rPr>
                <w:spacing w:val="-1"/>
                <w:sz w:val="24"/>
              </w:rPr>
              <w:t xml:space="preserve"> </w:t>
            </w:r>
            <w:r>
              <w:rPr>
                <w:sz w:val="24"/>
              </w:rPr>
              <w:t>cognitive</w:t>
            </w:r>
            <w:r>
              <w:rPr>
                <w:spacing w:val="-2"/>
                <w:sz w:val="24"/>
              </w:rPr>
              <w:t xml:space="preserve"> </w:t>
            </w:r>
            <w:r>
              <w:rPr>
                <w:sz w:val="24"/>
              </w:rPr>
              <w:t>changes</w:t>
            </w:r>
            <w:r>
              <w:rPr>
                <w:spacing w:val="-1"/>
                <w:sz w:val="24"/>
              </w:rPr>
              <w:t xml:space="preserve"> </w:t>
            </w:r>
            <w:r>
              <w:rPr>
                <w:sz w:val="24"/>
              </w:rPr>
              <w:t>in</w:t>
            </w:r>
            <w:r>
              <w:rPr>
                <w:spacing w:val="-2"/>
                <w:sz w:val="24"/>
              </w:rPr>
              <w:t xml:space="preserve"> </w:t>
            </w:r>
            <w:r>
              <w:rPr>
                <w:sz w:val="24"/>
              </w:rPr>
              <w:t>adulthood</w:t>
            </w:r>
            <w:r>
              <w:rPr>
                <w:spacing w:val="-1"/>
                <w:sz w:val="24"/>
              </w:rPr>
              <w:t xml:space="preserve"> </w:t>
            </w:r>
            <w:r>
              <w:rPr>
                <w:sz w:val="24"/>
              </w:rPr>
              <w:t>and</w:t>
            </w:r>
            <w:r>
              <w:rPr>
                <w:spacing w:val="-1"/>
                <w:sz w:val="24"/>
              </w:rPr>
              <w:t xml:space="preserve"> </w:t>
            </w:r>
            <w:r>
              <w:rPr>
                <w:spacing w:val="-2"/>
                <w:sz w:val="24"/>
              </w:rPr>
              <w:t>aging.</w:t>
            </w:r>
          </w:p>
        </w:tc>
      </w:tr>
    </w:tbl>
    <w:p w14:paraId="5A28AED9" w14:textId="77777777" w:rsidR="00EB389E" w:rsidRDefault="00EB389E">
      <w:pPr>
        <w:rPr>
          <w:sz w:val="24"/>
        </w:rPr>
        <w:sectPr w:rsidR="00EB389E">
          <w:pgSz w:w="12240" w:h="15840"/>
          <w:pgMar w:top="1340" w:right="0" w:bottom="1260" w:left="0" w:header="585" w:footer="1063" w:gutter="0"/>
          <w:cols w:space="720"/>
        </w:sectPr>
      </w:pPr>
    </w:p>
    <w:p w14:paraId="5A28AEDA" w14:textId="77777777" w:rsidR="00EB389E" w:rsidRDefault="00EB389E">
      <w:pPr>
        <w:pStyle w:val="BodyText"/>
        <w:spacing w:before="4"/>
        <w:rPr>
          <w:sz w:val="7"/>
        </w:rPr>
      </w:pPr>
    </w:p>
    <w:p w14:paraId="5A28AEDB"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4F6" wp14:editId="5A28B4F7">
                <wp:extent cx="5943600" cy="6350"/>
                <wp:effectExtent l="0" t="0" r="0" b="0"/>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623" name="Graphic 623"/>
                        <wps:cNvSpPr/>
                        <wps:spPr>
                          <a:xfrm>
                            <a:off x="0" y="0"/>
                            <a:ext cx="5943600" cy="6350"/>
                          </a:xfrm>
                          <a:custGeom>
                            <a:avLst/>
                            <a:gdLst/>
                            <a:ahLst/>
                            <a:cxnLst/>
                            <a:rect l="l" t="t" r="r" b="b"/>
                            <a:pathLst>
                              <a:path w="5943600" h="6350">
                                <a:moveTo>
                                  <a:pt x="5943600" y="0"/>
                                </a:moveTo>
                                <a:lnTo>
                                  <a:pt x="1034796" y="0"/>
                                </a:lnTo>
                                <a:lnTo>
                                  <a:pt x="1028700" y="0"/>
                                </a:lnTo>
                                <a:lnTo>
                                  <a:pt x="0" y="0"/>
                                </a:lnTo>
                                <a:lnTo>
                                  <a:pt x="0" y="6096"/>
                                </a:lnTo>
                                <a:lnTo>
                                  <a:pt x="1028700" y="6096"/>
                                </a:lnTo>
                                <a:lnTo>
                                  <a:pt x="10347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93543D" id="Group 622"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">
                <v:shape id="Graphic 623"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" path="m5943600,l1034796,r-6096,l,,,6096r1028700,l1034796,6096r4908804,l5943600,xe" fillcolor="black" stroked="f">
                  <v:path arrowok="t"/>
                </v:shape>
                <w10:anchorlock/>
              </v:group>
            </w:pict>
          </mc:Fallback>
        </mc:AlternateContent>
      </w:r>
    </w:p>
    <w:p w14:paraId="5A28AEDC" w14:textId="77777777" w:rsidR="00EB389E" w:rsidRDefault="00EB389E">
      <w:pPr>
        <w:pStyle w:val="BodyText"/>
        <w:spacing w:before="66"/>
        <w:rPr>
          <w:sz w:val="20"/>
        </w:rPr>
      </w:pPr>
    </w:p>
    <w:tbl>
      <w:tblPr>
        <w:tblW w:w="0" w:type="auto"/>
        <w:tblInd w:w="1455" w:type="dxa"/>
        <w:tblLayout w:type="fixed"/>
        <w:tblCellMar>
          <w:left w:w="0" w:type="dxa"/>
          <w:right w:w="0" w:type="dxa"/>
        </w:tblCellMar>
        <w:tblLook w:val="01E0" w:firstRow="1" w:lastRow="1" w:firstColumn="1" w:lastColumn="1" w:noHBand="0" w:noVBand="0"/>
      </w:tblPr>
      <w:tblGrid>
        <w:gridCol w:w="1542"/>
        <w:gridCol w:w="5358"/>
      </w:tblGrid>
      <w:tr w:rsidR="00EB389E" w14:paraId="5A28AEDF" w14:textId="77777777">
        <w:trPr>
          <w:trHeight w:val="284"/>
        </w:trPr>
        <w:tc>
          <w:tcPr>
            <w:tcW w:w="1542" w:type="dxa"/>
          </w:tcPr>
          <w:p w14:paraId="5A28AEDD" w14:textId="77777777" w:rsidR="00EB389E" w:rsidRDefault="00872BA8">
            <w:pPr>
              <w:pStyle w:val="TableParagraph"/>
              <w:spacing w:before="9" w:line="256" w:lineRule="exact"/>
              <w:ind w:left="50"/>
              <w:rPr>
                <w:sz w:val="24"/>
              </w:rPr>
            </w:pPr>
            <w:r>
              <w:rPr>
                <w:spacing w:val="-2"/>
                <w:sz w:val="24"/>
              </w:rPr>
              <w:t>SS.912.P.6.24</w:t>
            </w:r>
          </w:p>
        </w:tc>
        <w:tc>
          <w:tcPr>
            <w:tcW w:w="5358" w:type="dxa"/>
          </w:tcPr>
          <w:p w14:paraId="5A28AEDE" w14:textId="4FF57158" w:rsidR="00EB389E" w:rsidRDefault="00872BA8">
            <w:pPr>
              <w:pStyle w:val="TableParagraph"/>
              <w:spacing w:line="265" w:lineRule="exact"/>
              <w:ind w:left="128"/>
              <w:rPr>
                <w:sz w:val="24"/>
              </w:rPr>
            </w:pPr>
            <w:r>
              <w:rPr>
                <w:sz w:val="24"/>
              </w:rPr>
              <w:t>Discuss</w:t>
            </w:r>
            <w:r>
              <w:rPr>
                <w:spacing w:val="-2"/>
                <w:sz w:val="24"/>
              </w:rPr>
              <w:t xml:space="preserve"> </w:t>
            </w:r>
            <w:r>
              <w:rPr>
                <w:sz w:val="24"/>
              </w:rPr>
              <w:t>social,</w:t>
            </w:r>
            <w:r>
              <w:rPr>
                <w:spacing w:val="-1"/>
                <w:sz w:val="24"/>
              </w:rPr>
              <w:t xml:space="preserve"> </w:t>
            </w:r>
            <w:r w:rsidRPr="00E249A9">
              <w:rPr>
                <w:sz w:val="24"/>
              </w:rPr>
              <w:t>cultural</w:t>
            </w:r>
            <w:r w:rsidR="002339BB" w:rsidRPr="00E249A9">
              <w:rPr>
                <w:sz w:val="24"/>
              </w:rPr>
              <w:t>,</w:t>
            </w:r>
            <w:r w:rsidRPr="00E249A9">
              <w:rPr>
                <w:spacing w:val="-2"/>
                <w:sz w:val="24"/>
              </w:rPr>
              <w:t xml:space="preserve"> </w:t>
            </w:r>
            <w:r w:rsidRPr="00E249A9">
              <w:rPr>
                <w:sz w:val="24"/>
              </w:rPr>
              <w:t>and</w:t>
            </w:r>
            <w:r w:rsidRPr="00E249A9">
              <w:rPr>
                <w:spacing w:val="-1"/>
                <w:sz w:val="24"/>
              </w:rPr>
              <w:t xml:space="preserve"> </w:t>
            </w:r>
            <w:r w:rsidRPr="00E249A9">
              <w:rPr>
                <w:sz w:val="24"/>
              </w:rPr>
              <w:t>emotional</w:t>
            </w:r>
            <w:r w:rsidRPr="00E249A9">
              <w:rPr>
                <w:spacing w:val="-2"/>
                <w:sz w:val="24"/>
              </w:rPr>
              <w:t xml:space="preserve"> </w:t>
            </w:r>
            <w:r>
              <w:rPr>
                <w:sz w:val="24"/>
              </w:rPr>
              <w:t>issues</w:t>
            </w:r>
            <w:r>
              <w:rPr>
                <w:spacing w:val="-1"/>
                <w:sz w:val="24"/>
              </w:rPr>
              <w:t xml:space="preserve"> </w:t>
            </w:r>
            <w:r>
              <w:rPr>
                <w:sz w:val="24"/>
              </w:rPr>
              <w:t>in</w:t>
            </w:r>
            <w:r>
              <w:rPr>
                <w:spacing w:val="-1"/>
                <w:sz w:val="24"/>
              </w:rPr>
              <w:t xml:space="preserve"> </w:t>
            </w:r>
            <w:r>
              <w:rPr>
                <w:spacing w:val="-2"/>
                <w:sz w:val="24"/>
              </w:rPr>
              <w:t>aging.</w:t>
            </w:r>
          </w:p>
        </w:tc>
      </w:tr>
    </w:tbl>
    <w:p w14:paraId="5A28AEE0" w14:textId="77777777" w:rsidR="00EB389E" w:rsidRDefault="00872BA8">
      <w:pPr>
        <w:pStyle w:val="BodyText"/>
        <w:spacing w:before="64"/>
        <w:rPr>
          <w:sz w:val="20"/>
        </w:rPr>
      </w:pPr>
      <w:r>
        <w:rPr>
          <w:noProof/>
        </w:rPr>
        <mc:AlternateContent>
          <mc:Choice Requires="wps">
            <w:drawing>
              <wp:anchor distT="0" distB="0" distL="0" distR="0" simplePos="0" relativeHeight="251695104" behindDoc="1" locked="0" layoutInCell="1" allowOverlap="1" wp14:anchorId="5A28B4F8" wp14:editId="0C92FEA7">
                <wp:simplePos x="0" y="0"/>
                <wp:positionH relativeFrom="page">
                  <wp:posOffset>905256</wp:posOffset>
                </wp:positionH>
                <wp:positionV relativeFrom="paragraph">
                  <wp:posOffset>202353</wp:posOffset>
                </wp:positionV>
                <wp:extent cx="5953125" cy="635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1037844" y="0"/>
                              </a:lnTo>
                              <a:lnTo>
                                <a:pt x="1034796" y="0"/>
                              </a:lnTo>
                              <a:lnTo>
                                <a:pt x="1028700" y="0"/>
                              </a:lnTo>
                              <a:lnTo>
                                <a:pt x="0" y="0"/>
                              </a:lnTo>
                              <a:lnTo>
                                <a:pt x="0" y="6096"/>
                              </a:lnTo>
                              <a:lnTo>
                                <a:pt x="1028700" y="6096"/>
                              </a:lnTo>
                              <a:lnTo>
                                <a:pt x="1034796" y="6096"/>
                              </a:lnTo>
                              <a:lnTo>
                                <a:pt x="1037844"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511B3" id="Graphic 624" o:spid="_x0000_s1026" style="position:absolute;margin-left:71.3pt;margin-top:15.95pt;width:468.75pt;height:.5pt;z-index:-251621376;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" path="m5952744,l1037844,r-3048,l1028700,,,,,6096r1028700,l1034796,6096r3048,l5952744,6096r,-6096xe" fillcolor="black" stroked="f">
                <v:path arrowok="t"/>
                <w10:wrap type="topAndBottom" anchorx="page"/>
              </v:shape>
            </w:pict>
          </mc:Fallback>
        </mc:AlternateContent>
      </w:r>
    </w:p>
    <w:p w14:paraId="5A28AEE1" w14:textId="77777777" w:rsidR="00EB389E" w:rsidRDefault="00EB389E">
      <w:pPr>
        <w:pStyle w:val="BodyText"/>
        <w:spacing w:before="22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AEE3" w14:textId="77777777">
        <w:trPr>
          <w:trHeight w:val="568"/>
        </w:trPr>
        <w:tc>
          <w:tcPr>
            <w:tcW w:w="9366" w:type="dxa"/>
            <w:gridSpan w:val="2"/>
          </w:tcPr>
          <w:p w14:paraId="5A28AEE2" w14:textId="77777777" w:rsidR="00EB389E" w:rsidRDefault="00872BA8">
            <w:pPr>
              <w:pStyle w:val="TableParagraph"/>
              <w:spacing w:before="59"/>
              <w:ind w:left="384"/>
              <w:rPr>
                <w:b/>
                <w:i/>
                <w:sz w:val="24"/>
              </w:rPr>
            </w:pPr>
            <w:r>
              <w:rPr>
                <w:noProof/>
              </w:rPr>
              <mc:AlternateContent>
                <mc:Choice Requires="wpg">
                  <w:drawing>
                    <wp:anchor distT="0" distB="0" distL="0" distR="0" simplePos="0" relativeHeight="251671552" behindDoc="1" locked="0" layoutInCell="1" allowOverlap="1" wp14:anchorId="5A28B4FA" wp14:editId="64655B04">
                      <wp:simplePos x="0" y="0"/>
                      <wp:positionH relativeFrom="column">
                        <wp:posOffset>4572</wp:posOffset>
                      </wp:positionH>
                      <wp:positionV relativeFrom="paragraph">
                        <wp:posOffset>-87</wp:posOffset>
                      </wp:positionV>
                      <wp:extent cx="5943600" cy="36449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4490"/>
                                <a:chOff x="0" y="0"/>
                                <a:chExt cx="5943600" cy="364490"/>
                              </a:xfrm>
                            </wpg:grpSpPr>
                            <wps:wsp>
                              <wps:cNvPr id="626" name="Graphic 626"/>
                              <wps:cNvSpPr/>
                              <wps:spPr>
                                <a:xfrm>
                                  <a:off x="0" y="0"/>
                                  <a:ext cx="170815" cy="358140"/>
                                </a:xfrm>
                                <a:custGeom>
                                  <a:avLst/>
                                  <a:gdLst/>
                                  <a:ahLst/>
                                  <a:cxnLst/>
                                  <a:rect l="l" t="t" r="r" b="b"/>
                                  <a:pathLst>
                                    <a:path w="170815" h="358140">
                                      <a:moveTo>
                                        <a:pt x="170688" y="0"/>
                                      </a:moveTo>
                                      <a:lnTo>
                                        <a:pt x="0" y="0"/>
                                      </a:lnTo>
                                      <a:lnTo>
                                        <a:pt x="0" y="1524"/>
                                      </a:lnTo>
                                      <a:lnTo>
                                        <a:pt x="0" y="36576"/>
                                      </a:lnTo>
                                      <a:lnTo>
                                        <a:pt x="0" y="321576"/>
                                      </a:lnTo>
                                      <a:lnTo>
                                        <a:pt x="0" y="356616"/>
                                      </a:lnTo>
                                      <a:lnTo>
                                        <a:pt x="0" y="358140"/>
                                      </a:lnTo>
                                      <a:lnTo>
                                        <a:pt x="170688" y="358140"/>
                                      </a:lnTo>
                                      <a:lnTo>
                                        <a:pt x="170688" y="356616"/>
                                      </a:lnTo>
                                      <a:lnTo>
                                        <a:pt x="170688" y="321576"/>
                                      </a:lnTo>
                                      <a:lnTo>
                                        <a:pt x="170688" y="36576"/>
                                      </a:lnTo>
                                      <a:lnTo>
                                        <a:pt x="170688" y="1524"/>
                                      </a:lnTo>
                                      <a:lnTo>
                                        <a:pt x="170688" y="0"/>
                                      </a:lnTo>
                                      <a:close/>
                                    </a:path>
                                  </a:pathLst>
                                </a:custGeom>
                                <a:solidFill>
                                  <a:srgbClr val="CC0000"/>
                                </a:solidFill>
                              </wps:spPr>
                              <wps:bodyPr wrap="square" lIns="0" tIns="0" rIns="0" bIns="0" rtlCol="0">
                                <a:prstTxWarp prst="textNoShape">
                                  <a:avLst/>
                                </a:prstTxWarp>
                                <a:noAutofit/>
                              </wps:bodyPr>
                            </wps:wsp>
                            <wps:wsp>
                              <wps:cNvPr id="627" name="Graphic 627"/>
                              <wps:cNvSpPr/>
                              <wps:spPr>
                                <a:xfrm>
                                  <a:off x="0" y="35813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380594" id="Group 625" o:spid="_x0000_s1026" style="position:absolute;margin-left:.35pt;margin-top:0;width:468pt;height:28.7pt;z-index:-251644928;mso-wrap-distance-left:0;mso-wrap-distance-right:0" coordsize="5943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">
                      <v:shape id="Graphic 626" o:spid="_x0000_s1027" style="position:absolute;width:1708;height:3581;visibility:visible;mso-wrap-style:square;v-text-anchor:top" coordsize="17081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" path="m170688,l,,,1524,,36576,,321576r,35040l,358140r170688,l170688,356616r,-35040l170688,36576r,-35052l170688,xe" fillcolor="#c00" stroked="f">
                        <v:path arrowok="t"/>
                      </v:shape>
                      <v:shape id="Graphic 627" o:spid="_x0000_s1028" style="position:absolute;top:3581;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" path="m5943600,r,l,,,6096r5943600,l5943600,xe" fillcolor="black" stroked="f">
                        <v:path arrowok="t"/>
                      </v:shape>
                    </v:group>
                  </w:pict>
                </mc:Fallback>
              </mc:AlternateContent>
            </w:r>
            <w:r>
              <w:rPr>
                <w:b/>
                <w:i/>
                <w:sz w:val="24"/>
              </w:rPr>
              <w:t>SS.912.P.7</w:t>
            </w:r>
            <w:r>
              <w:rPr>
                <w:b/>
                <w:i/>
                <w:spacing w:val="55"/>
                <w:sz w:val="24"/>
              </w:rPr>
              <w:t xml:space="preserve"> </w:t>
            </w:r>
            <w:r>
              <w:rPr>
                <w:b/>
                <w:i/>
                <w:sz w:val="24"/>
              </w:rPr>
              <w:t>Develop</w:t>
            </w:r>
            <w:r>
              <w:rPr>
                <w:b/>
                <w:i/>
                <w:spacing w:val="-2"/>
                <w:sz w:val="24"/>
              </w:rPr>
              <w:t xml:space="preserve"> </w:t>
            </w:r>
            <w:r>
              <w:rPr>
                <w:b/>
                <w:i/>
                <w:sz w:val="24"/>
              </w:rPr>
              <w:t>an</w:t>
            </w:r>
            <w:r>
              <w:rPr>
                <w:b/>
                <w:i/>
                <w:spacing w:val="-3"/>
                <w:sz w:val="24"/>
              </w:rPr>
              <w:t xml:space="preserve"> </w:t>
            </w:r>
            <w:r>
              <w:rPr>
                <w:b/>
                <w:i/>
                <w:sz w:val="24"/>
              </w:rPr>
              <w:t>understanding</w:t>
            </w:r>
            <w:r>
              <w:rPr>
                <w:b/>
                <w:i/>
                <w:spacing w:val="-2"/>
                <w:sz w:val="24"/>
              </w:rPr>
              <w:t xml:space="preserve"> </w:t>
            </w:r>
            <w:r>
              <w:rPr>
                <w:b/>
                <w:i/>
                <w:sz w:val="24"/>
              </w:rPr>
              <w:t>on</w:t>
            </w:r>
            <w:r>
              <w:rPr>
                <w:b/>
                <w:i/>
                <w:spacing w:val="-2"/>
                <w:sz w:val="24"/>
              </w:rPr>
              <w:t xml:space="preserve"> </w:t>
            </w:r>
            <w:r>
              <w:rPr>
                <w:b/>
                <w:i/>
                <w:sz w:val="24"/>
              </w:rPr>
              <w:t>the</w:t>
            </w:r>
            <w:r>
              <w:rPr>
                <w:b/>
                <w:i/>
                <w:spacing w:val="-3"/>
                <w:sz w:val="24"/>
              </w:rPr>
              <w:t xml:space="preserve"> </w:t>
            </w:r>
            <w:r>
              <w:rPr>
                <w:b/>
                <w:i/>
                <w:sz w:val="24"/>
              </w:rPr>
              <w:t>theories</w:t>
            </w:r>
            <w:r>
              <w:rPr>
                <w:b/>
                <w:i/>
                <w:spacing w:val="-2"/>
                <w:sz w:val="24"/>
              </w:rPr>
              <w:t xml:space="preserve"> </w:t>
            </w:r>
            <w:r>
              <w:rPr>
                <w:b/>
                <w:i/>
                <w:sz w:val="24"/>
              </w:rPr>
              <w:t>of</w:t>
            </w:r>
            <w:r>
              <w:rPr>
                <w:b/>
                <w:i/>
                <w:spacing w:val="-2"/>
                <w:sz w:val="24"/>
              </w:rPr>
              <w:t xml:space="preserve"> learning.</w:t>
            </w:r>
          </w:p>
        </w:tc>
      </w:tr>
      <w:tr w:rsidR="00EB389E" w14:paraId="5A28AEE8" w14:textId="77777777">
        <w:trPr>
          <w:trHeight w:val="1063"/>
        </w:trPr>
        <w:tc>
          <w:tcPr>
            <w:tcW w:w="1496" w:type="dxa"/>
            <w:tcBorders>
              <w:bottom w:val="single" w:sz="4" w:space="0" w:color="000000"/>
            </w:tcBorders>
          </w:tcPr>
          <w:p w14:paraId="5A28AEE4" w14:textId="77777777" w:rsidR="00EB389E" w:rsidRDefault="00EB389E">
            <w:pPr>
              <w:pStyle w:val="TableParagraph"/>
              <w:spacing w:before="176"/>
              <w:rPr>
                <w:sz w:val="24"/>
              </w:rPr>
            </w:pPr>
          </w:p>
          <w:p w14:paraId="5A28AEE5" w14:textId="77777777" w:rsidR="00EB389E" w:rsidRDefault="00872BA8">
            <w:pPr>
              <w:pStyle w:val="TableParagraph"/>
              <w:ind w:left="64"/>
              <w:rPr>
                <w:sz w:val="24"/>
              </w:rPr>
            </w:pPr>
            <w:r>
              <w:rPr>
                <w:spacing w:val="-2"/>
                <w:sz w:val="24"/>
              </w:rPr>
              <w:t>SS.912.P.7.1</w:t>
            </w:r>
          </w:p>
        </w:tc>
        <w:tc>
          <w:tcPr>
            <w:tcW w:w="7870" w:type="dxa"/>
            <w:tcBorders>
              <w:bottom w:val="single" w:sz="4" w:space="0" w:color="000000"/>
            </w:tcBorders>
          </w:tcPr>
          <w:p w14:paraId="5A28AEE6" w14:textId="77777777" w:rsidR="00EB389E" w:rsidRDefault="00EB389E">
            <w:pPr>
              <w:pStyle w:val="TableParagraph"/>
              <w:spacing w:before="176"/>
              <w:rPr>
                <w:sz w:val="24"/>
              </w:rPr>
            </w:pPr>
          </w:p>
          <w:p w14:paraId="5A28AEE7" w14:textId="77777777" w:rsidR="00EB389E" w:rsidRDefault="00872BA8">
            <w:pPr>
              <w:pStyle w:val="TableParagraph"/>
              <w:ind w:left="188"/>
              <w:rPr>
                <w:sz w:val="24"/>
              </w:rPr>
            </w:pPr>
            <w:r>
              <w:rPr>
                <w:sz w:val="24"/>
              </w:rPr>
              <w:t>Describe</w:t>
            </w:r>
            <w:r>
              <w:rPr>
                <w:spacing w:val="-3"/>
                <w:sz w:val="24"/>
              </w:rPr>
              <w:t xml:space="preserve"> </w:t>
            </w:r>
            <w:r>
              <w:rPr>
                <w:sz w:val="24"/>
              </w:rPr>
              <w:t>the</w:t>
            </w:r>
            <w:r>
              <w:rPr>
                <w:spacing w:val="-2"/>
                <w:sz w:val="24"/>
              </w:rPr>
              <w:t xml:space="preserve"> </w:t>
            </w:r>
            <w:r>
              <w:rPr>
                <w:sz w:val="24"/>
              </w:rPr>
              <w:t>principles</w:t>
            </w:r>
            <w:r>
              <w:rPr>
                <w:spacing w:val="-2"/>
                <w:sz w:val="24"/>
              </w:rPr>
              <w:t xml:space="preserve"> </w:t>
            </w:r>
            <w:r>
              <w:rPr>
                <w:sz w:val="24"/>
              </w:rPr>
              <w:t>of</w:t>
            </w:r>
            <w:r>
              <w:rPr>
                <w:spacing w:val="-2"/>
                <w:sz w:val="24"/>
              </w:rPr>
              <w:t xml:space="preserve"> </w:t>
            </w:r>
            <w:r>
              <w:rPr>
                <w:sz w:val="24"/>
              </w:rPr>
              <w:t>classical</w:t>
            </w:r>
            <w:r>
              <w:rPr>
                <w:spacing w:val="-1"/>
                <w:sz w:val="24"/>
              </w:rPr>
              <w:t xml:space="preserve"> </w:t>
            </w:r>
            <w:r>
              <w:rPr>
                <w:spacing w:val="-2"/>
                <w:sz w:val="24"/>
              </w:rPr>
              <w:t>conditioning.</w:t>
            </w:r>
          </w:p>
        </w:tc>
      </w:tr>
      <w:tr w:rsidR="00EB389E" w14:paraId="5A28AEED" w14:textId="77777777">
        <w:trPr>
          <w:trHeight w:val="909"/>
        </w:trPr>
        <w:tc>
          <w:tcPr>
            <w:tcW w:w="1496" w:type="dxa"/>
            <w:tcBorders>
              <w:top w:val="single" w:sz="4" w:space="0" w:color="000000"/>
              <w:bottom w:val="single" w:sz="4" w:space="0" w:color="000000"/>
            </w:tcBorders>
          </w:tcPr>
          <w:p w14:paraId="5A28AEE9" w14:textId="77777777" w:rsidR="00EB389E" w:rsidRDefault="00EB389E">
            <w:pPr>
              <w:pStyle w:val="TableParagraph"/>
              <w:spacing w:before="39"/>
              <w:rPr>
                <w:sz w:val="24"/>
              </w:rPr>
            </w:pPr>
          </w:p>
          <w:p w14:paraId="5A28AEEA" w14:textId="77777777" w:rsidR="00EB389E" w:rsidRDefault="00872BA8">
            <w:pPr>
              <w:pStyle w:val="TableParagraph"/>
              <w:ind w:left="64"/>
              <w:rPr>
                <w:sz w:val="24"/>
              </w:rPr>
            </w:pPr>
            <w:r>
              <w:rPr>
                <w:spacing w:val="-2"/>
                <w:sz w:val="24"/>
              </w:rPr>
              <w:t>SS.912.P.7.2</w:t>
            </w:r>
          </w:p>
        </w:tc>
        <w:tc>
          <w:tcPr>
            <w:tcW w:w="7870" w:type="dxa"/>
            <w:tcBorders>
              <w:top w:val="single" w:sz="4" w:space="0" w:color="000000"/>
              <w:bottom w:val="single" w:sz="4" w:space="0" w:color="000000"/>
            </w:tcBorders>
          </w:tcPr>
          <w:p w14:paraId="5A28AEEB" w14:textId="77777777" w:rsidR="00EB389E" w:rsidRDefault="00EB389E">
            <w:pPr>
              <w:pStyle w:val="TableParagraph"/>
              <w:spacing w:before="22"/>
              <w:rPr>
                <w:sz w:val="24"/>
              </w:rPr>
            </w:pPr>
          </w:p>
          <w:p w14:paraId="5A28AEEC" w14:textId="77777777" w:rsidR="00EB389E" w:rsidRDefault="00872BA8">
            <w:pPr>
              <w:pStyle w:val="TableParagraph"/>
              <w:spacing w:before="1"/>
              <w:ind w:left="188"/>
              <w:rPr>
                <w:sz w:val="24"/>
              </w:rPr>
            </w:pPr>
            <w:r>
              <w:rPr>
                <w:sz w:val="24"/>
              </w:rPr>
              <w:t>Describe</w:t>
            </w:r>
            <w:r>
              <w:rPr>
                <w:spacing w:val="-3"/>
                <w:sz w:val="24"/>
              </w:rPr>
              <w:t xml:space="preserve"> </w:t>
            </w:r>
            <w:r>
              <w:rPr>
                <w:sz w:val="24"/>
              </w:rPr>
              <w:t>clinical</w:t>
            </w:r>
            <w:r>
              <w:rPr>
                <w:spacing w:val="-2"/>
                <w:sz w:val="24"/>
              </w:rPr>
              <w:t xml:space="preserve"> </w:t>
            </w:r>
            <w:r>
              <w:rPr>
                <w:sz w:val="24"/>
              </w:rPr>
              <w:t>and</w:t>
            </w:r>
            <w:r>
              <w:rPr>
                <w:spacing w:val="-2"/>
                <w:sz w:val="24"/>
              </w:rPr>
              <w:t xml:space="preserve"> </w:t>
            </w:r>
            <w:r>
              <w:rPr>
                <w:sz w:val="24"/>
              </w:rPr>
              <w:t>experimental</w:t>
            </w:r>
            <w:r>
              <w:rPr>
                <w:spacing w:val="-1"/>
                <w:sz w:val="24"/>
              </w:rPr>
              <w:t xml:space="preserve"> </w:t>
            </w:r>
            <w:r>
              <w:rPr>
                <w:sz w:val="24"/>
              </w:rPr>
              <w:t>examples</w:t>
            </w:r>
            <w:r>
              <w:rPr>
                <w:spacing w:val="-2"/>
                <w:sz w:val="24"/>
              </w:rPr>
              <w:t xml:space="preserve"> </w:t>
            </w:r>
            <w:r>
              <w:rPr>
                <w:sz w:val="24"/>
              </w:rPr>
              <w:t>of</w:t>
            </w:r>
            <w:r>
              <w:rPr>
                <w:spacing w:val="-3"/>
                <w:sz w:val="24"/>
              </w:rPr>
              <w:t xml:space="preserve"> </w:t>
            </w:r>
            <w:r>
              <w:rPr>
                <w:sz w:val="24"/>
              </w:rPr>
              <w:t>classical</w:t>
            </w:r>
            <w:r>
              <w:rPr>
                <w:spacing w:val="-1"/>
                <w:sz w:val="24"/>
              </w:rPr>
              <w:t xml:space="preserve"> </w:t>
            </w:r>
            <w:r>
              <w:rPr>
                <w:spacing w:val="-2"/>
                <w:sz w:val="24"/>
              </w:rPr>
              <w:t>conditioning.</w:t>
            </w:r>
          </w:p>
        </w:tc>
      </w:tr>
      <w:tr w:rsidR="00EB389E" w14:paraId="5A28AEF2" w14:textId="77777777">
        <w:trPr>
          <w:trHeight w:val="906"/>
        </w:trPr>
        <w:tc>
          <w:tcPr>
            <w:tcW w:w="1496" w:type="dxa"/>
            <w:tcBorders>
              <w:top w:val="single" w:sz="4" w:space="0" w:color="000000"/>
              <w:bottom w:val="single" w:sz="4" w:space="0" w:color="000000"/>
            </w:tcBorders>
          </w:tcPr>
          <w:p w14:paraId="5A28AEEE" w14:textId="77777777" w:rsidR="00EB389E" w:rsidRDefault="00EB389E">
            <w:pPr>
              <w:pStyle w:val="TableParagraph"/>
              <w:spacing w:before="39"/>
              <w:rPr>
                <w:sz w:val="24"/>
              </w:rPr>
            </w:pPr>
          </w:p>
          <w:p w14:paraId="5A28AEEF" w14:textId="77777777" w:rsidR="00EB389E" w:rsidRDefault="00872BA8">
            <w:pPr>
              <w:pStyle w:val="TableParagraph"/>
              <w:ind w:left="64"/>
              <w:rPr>
                <w:sz w:val="24"/>
              </w:rPr>
            </w:pPr>
            <w:r>
              <w:rPr>
                <w:spacing w:val="-2"/>
                <w:sz w:val="24"/>
              </w:rPr>
              <w:t>SS.912.P.7.3</w:t>
            </w:r>
          </w:p>
        </w:tc>
        <w:tc>
          <w:tcPr>
            <w:tcW w:w="7870" w:type="dxa"/>
            <w:tcBorders>
              <w:top w:val="single" w:sz="4" w:space="0" w:color="000000"/>
              <w:bottom w:val="single" w:sz="4" w:space="0" w:color="000000"/>
            </w:tcBorders>
          </w:tcPr>
          <w:p w14:paraId="5A28AEF0" w14:textId="77777777" w:rsidR="00EB389E" w:rsidRDefault="00EB389E">
            <w:pPr>
              <w:pStyle w:val="TableParagraph"/>
              <w:spacing w:before="20"/>
              <w:rPr>
                <w:sz w:val="24"/>
              </w:rPr>
            </w:pPr>
          </w:p>
          <w:p w14:paraId="5A28AEF1" w14:textId="77777777" w:rsidR="00EB389E" w:rsidRDefault="00872BA8">
            <w:pPr>
              <w:pStyle w:val="TableParagraph"/>
              <w:ind w:left="188"/>
              <w:rPr>
                <w:sz w:val="24"/>
              </w:rPr>
            </w:pPr>
            <w:r>
              <w:rPr>
                <w:sz w:val="24"/>
              </w:rPr>
              <w:t>Apply</w:t>
            </w:r>
            <w:r>
              <w:rPr>
                <w:spacing w:val="-2"/>
                <w:sz w:val="24"/>
              </w:rPr>
              <w:t xml:space="preserve"> </w:t>
            </w:r>
            <w:r>
              <w:rPr>
                <w:sz w:val="24"/>
              </w:rPr>
              <w:t>classical</w:t>
            </w:r>
            <w:r>
              <w:rPr>
                <w:spacing w:val="-2"/>
                <w:sz w:val="24"/>
              </w:rPr>
              <w:t xml:space="preserve"> </w:t>
            </w:r>
            <w:r>
              <w:rPr>
                <w:sz w:val="24"/>
              </w:rPr>
              <w:t>conditioning</w:t>
            </w:r>
            <w:r>
              <w:rPr>
                <w:spacing w:val="-1"/>
                <w:sz w:val="24"/>
              </w:rPr>
              <w:t xml:space="preserve"> </w:t>
            </w:r>
            <w:r>
              <w:rPr>
                <w:sz w:val="24"/>
              </w:rPr>
              <w:t>to</w:t>
            </w:r>
            <w:r>
              <w:rPr>
                <w:spacing w:val="-2"/>
                <w:sz w:val="24"/>
              </w:rPr>
              <w:t xml:space="preserve"> </w:t>
            </w:r>
            <w:r>
              <w:rPr>
                <w:sz w:val="24"/>
              </w:rPr>
              <w:t>everyday</w:t>
            </w:r>
            <w:r>
              <w:rPr>
                <w:spacing w:val="-1"/>
                <w:sz w:val="24"/>
              </w:rPr>
              <w:t xml:space="preserve"> </w:t>
            </w:r>
            <w:r>
              <w:rPr>
                <w:spacing w:val="-4"/>
                <w:sz w:val="24"/>
              </w:rPr>
              <w:t>life.</w:t>
            </w:r>
          </w:p>
        </w:tc>
      </w:tr>
      <w:tr w:rsidR="00EB389E" w14:paraId="5A28AEF7" w14:textId="77777777">
        <w:trPr>
          <w:trHeight w:val="909"/>
        </w:trPr>
        <w:tc>
          <w:tcPr>
            <w:tcW w:w="1496" w:type="dxa"/>
            <w:tcBorders>
              <w:top w:val="single" w:sz="4" w:space="0" w:color="000000"/>
              <w:bottom w:val="single" w:sz="4" w:space="0" w:color="000000"/>
            </w:tcBorders>
          </w:tcPr>
          <w:p w14:paraId="5A28AEF3" w14:textId="77777777" w:rsidR="00EB389E" w:rsidRDefault="00EB389E">
            <w:pPr>
              <w:pStyle w:val="TableParagraph"/>
              <w:spacing w:before="39"/>
              <w:rPr>
                <w:sz w:val="24"/>
              </w:rPr>
            </w:pPr>
          </w:p>
          <w:p w14:paraId="5A28AEF4" w14:textId="77777777" w:rsidR="00EB389E" w:rsidRDefault="00872BA8">
            <w:pPr>
              <w:pStyle w:val="TableParagraph"/>
              <w:ind w:left="64"/>
              <w:rPr>
                <w:sz w:val="24"/>
              </w:rPr>
            </w:pPr>
            <w:r>
              <w:rPr>
                <w:spacing w:val="-2"/>
                <w:sz w:val="24"/>
              </w:rPr>
              <w:t>SS.912.P.7.4</w:t>
            </w:r>
          </w:p>
        </w:tc>
        <w:tc>
          <w:tcPr>
            <w:tcW w:w="7870" w:type="dxa"/>
            <w:tcBorders>
              <w:top w:val="single" w:sz="4" w:space="0" w:color="000000"/>
              <w:bottom w:val="single" w:sz="4" w:space="0" w:color="000000"/>
            </w:tcBorders>
          </w:tcPr>
          <w:p w14:paraId="5A28AEF5" w14:textId="77777777" w:rsidR="00EB389E" w:rsidRDefault="00EB389E">
            <w:pPr>
              <w:pStyle w:val="TableParagraph"/>
              <w:spacing w:before="22"/>
              <w:rPr>
                <w:sz w:val="24"/>
              </w:rPr>
            </w:pPr>
          </w:p>
          <w:p w14:paraId="5A28AEF6" w14:textId="77777777" w:rsidR="00EB389E" w:rsidRDefault="00872BA8">
            <w:pPr>
              <w:pStyle w:val="TableParagraph"/>
              <w:spacing w:before="1"/>
              <w:ind w:left="188"/>
              <w:rPr>
                <w:sz w:val="24"/>
              </w:rPr>
            </w:pPr>
            <w:r>
              <w:rPr>
                <w:sz w:val="24"/>
              </w:rPr>
              <w:t>Describe</w:t>
            </w:r>
            <w:r>
              <w:rPr>
                <w:spacing w:val="-2"/>
                <w:sz w:val="24"/>
              </w:rPr>
              <w:t xml:space="preserve"> </w:t>
            </w:r>
            <w:r>
              <w:rPr>
                <w:sz w:val="24"/>
              </w:rPr>
              <w:t>the</w:t>
            </w:r>
            <w:r>
              <w:rPr>
                <w:spacing w:val="-1"/>
                <w:sz w:val="24"/>
              </w:rPr>
              <w:t xml:space="preserve"> </w:t>
            </w:r>
            <w:r>
              <w:rPr>
                <w:sz w:val="24"/>
              </w:rPr>
              <w:t>Law</w:t>
            </w:r>
            <w:r>
              <w:rPr>
                <w:spacing w:val="-2"/>
                <w:sz w:val="24"/>
              </w:rPr>
              <w:t xml:space="preserve"> </w:t>
            </w:r>
            <w:r>
              <w:rPr>
                <w:sz w:val="24"/>
              </w:rPr>
              <w:t>of</w:t>
            </w:r>
            <w:r>
              <w:rPr>
                <w:spacing w:val="-1"/>
                <w:sz w:val="24"/>
              </w:rPr>
              <w:t xml:space="preserve"> </w:t>
            </w:r>
            <w:r>
              <w:rPr>
                <w:spacing w:val="-2"/>
                <w:sz w:val="24"/>
              </w:rPr>
              <w:t>Effect.</w:t>
            </w:r>
          </w:p>
        </w:tc>
      </w:tr>
      <w:tr w:rsidR="00EB389E" w14:paraId="5A28AEFC" w14:textId="77777777">
        <w:trPr>
          <w:trHeight w:val="906"/>
        </w:trPr>
        <w:tc>
          <w:tcPr>
            <w:tcW w:w="1496" w:type="dxa"/>
            <w:tcBorders>
              <w:top w:val="single" w:sz="4" w:space="0" w:color="000000"/>
              <w:bottom w:val="single" w:sz="4" w:space="0" w:color="000000"/>
            </w:tcBorders>
          </w:tcPr>
          <w:p w14:paraId="5A28AEF8" w14:textId="77777777" w:rsidR="00EB389E" w:rsidRDefault="00EB389E">
            <w:pPr>
              <w:pStyle w:val="TableParagraph"/>
              <w:spacing w:before="39"/>
              <w:rPr>
                <w:sz w:val="24"/>
              </w:rPr>
            </w:pPr>
          </w:p>
          <w:p w14:paraId="5A28AEF9" w14:textId="77777777" w:rsidR="00EB389E" w:rsidRDefault="00872BA8">
            <w:pPr>
              <w:pStyle w:val="TableParagraph"/>
              <w:ind w:left="64"/>
              <w:rPr>
                <w:sz w:val="24"/>
              </w:rPr>
            </w:pPr>
            <w:r>
              <w:rPr>
                <w:spacing w:val="-2"/>
                <w:sz w:val="24"/>
              </w:rPr>
              <w:t>SS.912.P.7.5</w:t>
            </w:r>
          </w:p>
        </w:tc>
        <w:tc>
          <w:tcPr>
            <w:tcW w:w="7870" w:type="dxa"/>
            <w:tcBorders>
              <w:top w:val="single" w:sz="4" w:space="0" w:color="000000"/>
              <w:bottom w:val="single" w:sz="4" w:space="0" w:color="000000"/>
            </w:tcBorders>
          </w:tcPr>
          <w:p w14:paraId="5A28AEFA" w14:textId="77777777" w:rsidR="00EB389E" w:rsidRDefault="00EB389E">
            <w:pPr>
              <w:pStyle w:val="TableParagraph"/>
              <w:spacing w:before="20"/>
              <w:rPr>
                <w:sz w:val="24"/>
              </w:rPr>
            </w:pPr>
          </w:p>
          <w:p w14:paraId="5A28AEFB" w14:textId="77777777" w:rsidR="00EB389E" w:rsidRDefault="00872BA8">
            <w:pPr>
              <w:pStyle w:val="TableParagraph"/>
              <w:ind w:left="188"/>
              <w:rPr>
                <w:sz w:val="24"/>
              </w:rPr>
            </w:pPr>
            <w:r>
              <w:rPr>
                <w:sz w:val="24"/>
              </w:rPr>
              <w:t>Describe</w:t>
            </w:r>
            <w:r>
              <w:rPr>
                <w:spacing w:val="-5"/>
                <w:sz w:val="24"/>
              </w:rPr>
              <w:t xml:space="preserve"> </w:t>
            </w:r>
            <w:r>
              <w:rPr>
                <w:sz w:val="24"/>
              </w:rPr>
              <w:t>the</w:t>
            </w:r>
            <w:r>
              <w:rPr>
                <w:spacing w:val="-2"/>
                <w:sz w:val="24"/>
              </w:rPr>
              <w:t xml:space="preserve"> </w:t>
            </w:r>
            <w:r>
              <w:rPr>
                <w:sz w:val="24"/>
              </w:rPr>
              <w:t>principles</w:t>
            </w:r>
            <w:r>
              <w:rPr>
                <w:spacing w:val="-1"/>
                <w:sz w:val="24"/>
              </w:rPr>
              <w:t xml:space="preserve"> </w:t>
            </w:r>
            <w:r>
              <w:rPr>
                <w:sz w:val="24"/>
              </w:rPr>
              <w:t>of</w:t>
            </w:r>
            <w:r>
              <w:rPr>
                <w:spacing w:val="-2"/>
                <w:sz w:val="24"/>
              </w:rPr>
              <w:t xml:space="preserve"> </w:t>
            </w:r>
            <w:r>
              <w:rPr>
                <w:sz w:val="24"/>
              </w:rPr>
              <w:t>operant</w:t>
            </w:r>
            <w:r>
              <w:rPr>
                <w:spacing w:val="1"/>
                <w:sz w:val="24"/>
              </w:rPr>
              <w:t xml:space="preserve"> </w:t>
            </w:r>
            <w:r>
              <w:rPr>
                <w:spacing w:val="-2"/>
                <w:sz w:val="24"/>
              </w:rPr>
              <w:t>conditioning.</w:t>
            </w:r>
          </w:p>
        </w:tc>
      </w:tr>
      <w:tr w:rsidR="00EB389E" w14:paraId="5A28AF01" w14:textId="77777777">
        <w:trPr>
          <w:trHeight w:val="909"/>
        </w:trPr>
        <w:tc>
          <w:tcPr>
            <w:tcW w:w="1496" w:type="dxa"/>
            <w:tcBorders>
              <w:top w:val="single" w:sz="4" w:space="0" w:color="000000"/>
              <w:bottom w:val="single" w:sz="4" w:space="0" w:color="000000"/>
            </w:tcBorders>
          </w:tcPr>
          <w:p w14:paraId="5A28AEFD" w14:textId="77777777" w:rsidR="00EB389E" w:rsidRDefault="00EB389E">
            <w:pPr>
              <w:pStyle w:val="TableParagraph"/>
              <w:spacing w:before="39"/>
              <w:rPr>
                <w:sz w:val="24"/>
              </w:rPr>
            </w:pPr>
          </w:p>
          <w:p w14:paraId="5A28AEFE" w14:textId="77777777" w:rsidR="00EB389E" w:rsidRDefault="00872BA8">
            <w:pPr>
              <w:pStyle w:val="TableParagraph"/>
              <w:ind w:left="64"/>
              <w:rPr>
                <w:sz w:val="24"/>
              </w:rPr>
            </w:pPr>
            <w:r>
              <w:rPr>
                <w:spacing w:val="-2"/>
                <w:sz w:val="24"/>
              </w:rPr>
              <w:t>SS.912.P.7.6</w:t>
            </w:r>
          </w:p>
        </w:tc>
        <w:tc>
          <w:tcPr>
            <w:tcW w:w="7870" w:type="dxa"/>
            <w:tcBorders>
              <w:top w:val="single" w:sz="4" w:space="0" w:color="000000"/>
              <w:bottom w:val="single" w:sz="4" w:space="0" w:color="000000"/>
            </w:tcBorders>
          </w:tcPr>
          <w:p w14:paraId="5A28AEFF" w14:textId="77777777" w:rsidR="00EB389E" w:rsidRDefault="00EB389E">
            <w:pPr>
              <w:pStyle w:val="TableParagraph"/>
              <w:spacing w:before="22"/>
              <w:rPr>
                <w:sz w:val="24"/>
              </w:rPr>
            </w:pPr>
          </w:p>
          <w:p w14:paraId="5A28AF00" w14:textId="77777777" w:rsidR="00EB389E" w:rsidRDefault="00872BA8">
            <w:pPr>
              <w:pStyle w:val="TableParagraph"/>
              <w:spacing w:before="1"/>
              <w:ind w:left="188"/>
              <w:rPr>
                <w:sz w:val="24"/>
              </w:rPr>
            </w:pPr>
            <w:r>
              <w:rPr>
                <w:sz w:val="24"/>
              </w:rPr>
              <w:t>Describe</w:t>
            </w:r>
            <w:r>
              <w:rPr>
                <w:spacing w:val="-3"/>
                <w:sz w:val="24"/>
              </w:rPr>
              <w:t xml:space="preserve"> </w:t>
            </w:r>
            <w:r>
              <w:rPr>
                <w:sz w:val="24"/>
              </w:rPr>
              <w:t>clinical</w:t>
            </w:r>
            <w:r>
              <w:rPr>
                <w:spacing w:val="-2"/>
                <w:sz w:val="24"/>
              </w:rPr>
              <w:t xml:space="preserve"> </w:t>
            </w:r>
            <w:r>
              <w:rPr>
                <w:sz w:val="24"/>
              </w:rPr>
              <w:t>and</w:t>
            </w:r>
            <w:r>
              <w:rPr>
                <w:spacing w:val="-1"/>
                <w:sz w:val="24"/>
              </w:rPr>
              <w:t xml:space="preserve"> </w:t>
            </w:r>
            <w:r>
              <w:rPr>
                <w:sz w:val="24"/>
              </w:rPr>
              <w:t>experimental</w:t>
            </w:r>
            <w:r>
              <w:rPr>
                <w:spacing w:val="-2"/>
                <w:sz w:val="24"/>
              </w:rPr>
              <w:t xml:space="preserve"> </w:t>
            </w:r>
            <w:r>
              <w:rPr>
                <w:sz w:val="24"/>
              </w:rPr>
              <w:t>examples</w:t>
            </w:r>
            <w:r>
              <w:rPr>
                <w:spacing w:val="-1"/>
                <w:sz w:val="24"/>
              </w:rPr>
              <w:t xml:space="preserve"> </w:t>
            </w:r>
            <w:r>
              <w:rPr>
                <w:sz w:val="24"/>
              </w:rPr>
              <w:t>of</w:t>
            </w:r>
            <w:r>
              <w:rPr>
                <w:spacing w:val="-3"/>
                <w:sz w:val="24"/>
              </w:rPr>
              <w:t xml:space="preserve"> </w:t>
            </w:r>
            <w:r>
              <w:rPr>
                <w:sz w:val="24"/>
              </w:rPr>
              <w:t>operant</w:t>
            </w:r>
            <w:r>
              <w:rPr>
                <w:spacing w:val="-1"/>
                <w:sz w:val="24"/>
              </w:rPr>
              <w:t xml:space="preserve"> </w:t>
            </w:r>
            <w:r>
              <w:rPr>
                <w:spacing w:val="-2"/>
                <w:sz w:val="24"/>
              </w:rPr>
              <w:t>conditioning.</w:t>
            </w:r>
          </w:p>
        </w:tc>
      </w:tr>
      <w:tr w:rsidR="00EB389E" w14:paraId="5A28AF06" w14:textId="77777777">
        <w:trPr>
          <w:trHeight w:val="906"/>
        </w:trPr>
        <w:tc>
          <w:tcPr>
            <w:tcW w:w="1496" w:type="dxa"/>
            <w:tcBorders>
              <w:top w:val="single" w:sz="4" w:space="0" w:color="000000"/>
              <w:bottom w:val="single" w:sz="4" w:space="0" w:color="000000"/>
            </w:tcBorders>
          </w:tcPr>
          <w:p w14:paraId="5A28AF02" w14:textId="77777777" w:rsidR="00EB389E" w:rsidRDefault="00EB389E">
            <w:pPr>
              <w:pStyle w:val="TableParagraph"/>
              <w:spacing w:before="39"/>
              <w:rPr>
                <w:sz w:val="24"/>
              </w:rPr>
            </w:pPr>
          </w:p>
          <w:p w14:paraId="5A28AF03" w14:textId="77777777" w:rsidR="00EB389E" w:rsidRDefault="00872BA8">
            <w:pPr>
              <w:pStyle w:val="TableParagraph"/>
              <w:ind w:left="64"/>
              <w:rPr>
                <w:sz w:val="24"/>
              </w:rPr>
            </w:pPr>
            <w:r>
              <w:rPr>
                <w:spacing w:val="-2"/>
                <w:sz w:val="24"/>
              </w:rPr>
              <w:t>SS.912.P.7.7</w:t>
            </w:r>
          </w:p>
        </w:tc>
        <w:tc>
          <w:tcPr>
            <w:tcW w:w="7870" w:type="dxa"/>
            <w:tcBorders>
              <w:top w:val="single" w:sz="4" w:space="0" w:color="000000"/>
              <w:bottom w:val="single" w:sz="4" w:space="0" w:color="000000"/>
            </w:tcBorders>
          </w:tcPr>
          <w:p w14:paraId="5A28AF04" w14:textId="77777777" w:rsidR="00EB389E" w:rsidRDefault="00EB389E">
            <w:pPr>
              <w:pStyle w:val="TableParagraph"/>
              <w:spacing w:before="20"/>
              <w:rPr>
                <w:sz w:val="24"/>
              </w:rPr>
            </w:pPr>
          </w:p>
          <w:p w14:paraId="5A28AF05" w14:textId="77777777" w:rsidR="00EB389E" w:rsidRDefault="00872BA8">
            <w:pPr>
              <w:pStyle w:val="TableParagraph"/>
              <w:ind w:left="188"/>
              <w:rPr>
                <w:sz w:val="24"/>
              </w:rPr>
            </w:pPr>
            <w:r>
              <w:rPr>
                <w:sz w:val="24"/>
              </w:rPr>
              <w:t>Apply</w:t>
            </w:r>
            <w:r>
              <w:rPr>
                <w:spacing w:val="-2"/>
                <w:sz w:val="24"/>
              </w:rPr>
              <w:t xml:space="preserve"> </w:t>
            </w:r>
            <w:r>
              <w:rPr>
                <w:sz w:val="24"/>
              </w:rPr>
              <w:t>operant</w:t>
            </w:r>
            <w:r>
              <w:rPr>
                <w:spacing w:val="-2"/>
                <w:sz w:val="24"/>
              </w:rPr>
              <w:t xml:space="preserve"> </w:t>
            </w:r>
            <w:r>
              <w:rPr>
                <w:sz w:val="24"/>
              </w:rPr>
              <w:t>conditioning</w:t>
            </w:r>
            <w:r>
              <w:rPr>
                <w:spacing w:val="-2"/>
                <w:sz w:val="24"/>
              </w:rPr>
              <w:t xml:space="preserve"> </w:t>
            </w:r>
            <w:r>
              <w:rPr>
                <w:sz w:val="24"/>
              </w:rPr>
              <w:t>to</w:t>
            </w:r>
            <w:r>
              <w:rPr>
                <w:spacing w:val="-2"/>
                <w:sz w:val="24"/>
              </w:rPr>
              <w:t xml:space="preserve"> </w:t>
            </w:r>
            <w:r>
              <w:rPr>
                <w:sz w:val="24"/>
              </w:rPr>
              <w:t>everyday</w:t>
            </w:r>
            <w:r>
              <w:rPr>
                <w:spacing w:val="-1"/>
                <w:sz w:val="24"/>
              </w:rPr>
              <w:t xml:space="preserve"> </w:t>
            </w:r>
            <w:r>
              <w:rPr>
                <w:spacing w:val="-4"/>
                <w:sz w:val="24"/>
              </w:rPr>
              <w:t>life.</w:t>
            </w:r>
          </w:p>
        </w:tc>
      </w:tr>
      <w:tr w:rsidR="00EB389E" w14:paraId="5A28AF0B" w14:textId="77777777">
        <w:trPr>
          <w:trHeight w:val="909"/>
        </w:trPr>
        <w:tc>
          <w:tcPr>
            <w:tcW w:w="1496" w:type="dxa"/>
            <w:tcBorders>
              <w:top w:val="single" w:sz="4" w:space="0" w:color="000000"/>
              <w:bottom w:val="single" w:sz="4" w:space="0" w:color="000000"/>
            </w:tcBorders>
          </w:tcPr>
          <w:p w14:paraId="5A28AF07" w14:textId="77777777" w:rsidR="00EB389E" w:rsidRDefault="00EB389E">
            <w:pPr>
              <w:pStyle w:val="TableParagraph"/>
              <w:spacing w:before="39"/>
              <w:rPr>
                <w:sz w:val="24"/>
              </w:rPr>
            </w:pPr>
          </w:p>
          <w:p w14:paraId="5A28AF08" w14:textId="77777777" w:rsidR="00EB389E" w:rsidRDefault="00872BA8">
            <w:pPr>
              <w:pStyle w:val="TableParagraph"/>
              <w:ind w:left="64"/>
              <w:rPr>
                <w:sz w:val="24"/>
              </w:rPr>
            </w:pPr>
            <w:r>
              <w:rPr>
                <w:spacing w:val="-2"/>
                <w:sz w:val="24"/>
              </w:rPr>
              <w:t>SS.912.P.7.8</w:t>
            </w:r>
          </w:p>
        </w:tc>
        <w:tc>
          <w:tcPr>
            <w:tcW w:w="7870" w:type="dxa"/>
            <w:tcBorders>
              <w:top w:val="single" w:sz="4" w:space="0" w:color="000000"/>
              <w:bottom w:val="single" w:sz="4" w:space="0" w:color="000000"/>
            </w:tcBorders>
          </w:tcPr>
          <w:p w14:paraId="5A28AF09" w14:textId="77777777" w:rsidR="00EB389E" w:rsidRDefault="00EB389E">
            <w:pPr>
              <w:pStyle w:val="TableParagraph"/>
              <w:spacing w:before="22"/>
              <w:rPr>
                <w:sz w:val="24"/>
              </w:rPr>
            </w:pPr>
          </w:p>
          <w:p w14:paraId="5A28AF0A" w14:textId="77777777" w:rsidR="00EB389E" w:rsidRDefault="00872BA8">
            <w:pPr>
              <w:pStyle w:val="TableParagraph"/>
              <w:spacing w:before="1"/>
              <w:ind w:left="188"/>
              <w:rPr>
                <w:sz w:val="24"/>
              </w:rPr>
            </w:pPr>
            <w:r>
              <w:rPr>
                <w:sz w:val="24"/>
              </w:rPr>
              <w:t>Describe</w:t>
            </w:r>
            <w:r>
              <w:rPr>
                <w:spacing w:val="-5"/>
                <w:sz w:val="24"/>
              </w:rPr>
              <w:t xml:space="preserve"> </w:t>
            </w:r>
            <w:r>
              <w:rPr>
                <w:sz w:val="24"/>
              </w:rPr>
              <w:t>the</w:t>
            </w:r>
            <w:r>
              <w:rPr>
                <w:spacing w:val="-2"/>
                <w:sz w:val="24"/>
              </w:rPr>
              <w:t xml:space="preserve"> </w:t>
            </w:r>
            <w:r>
              <w:rPr>
                <w:sz w:val="24"/>
              </w:rPr>
              <w:t>principles</w:t>
            </w:r>
            <w:r>
              <w:rPr>
                <w:spacing w:val="-1"/>
                <w:sz w:val="24"/>
              </w:rPr>
              <w:t xml:space="preserve"> </w:t>
            </w:r>
            <w:r>
              <w:rPr>
                <w:sz w:val="24"/>
              </w:rPr>
              <w:t>of</w:t>
            </w:r>
            <w:r>
              <w:rPr>
                <w:spacing w:val="-3"/>
                <w:sz w:val="24"/>
              </w:rPr>
              <w:t xml:space="preserve"> </w:t>
            </w:r>
            <w:r>
              <w:rPr>
                <w:sz w:val="24"/>
              </w:rPr>
              <w:t>observational</w:t>
            </w:r>
            <w:r>
              <w:rPr>
                <w:spacing w:val="-1"/>
                <w:sz w:val="24"/>
              </w:rPr>
              <w:t xml:space="preserve"> </w:t>
            </w:r>
            <w:r>
              <w:rPr>
                <w:sz w:val="24"/>
              </w:rPr>
              <w:t>and</w:t>
            </w:r>
            <w:r>
              <w:rPr>
                <w:spacing w:val="1"/>
                <w:sz w:val="24"/>
              </w:rPr>
              <w:t xml:space="preserve"> </w:t>
            </w:r>
            <w:r>
              <w:rPr>
                <w:sz w:val="24"/>
              </w:rPr>
              <w:t>cognitive</w:t>
            </w:r>
            <w:r>
              <w:rPr>
                <w:spacing w:val="-2"/>
                <w:sz w:val="24"/>
              </w:rPr>
              <w:t xml:space="preserve"> learning.</w:t>
            </w:r>
          </w:p>
        </w:tc>
      </w:tr>
      <w:tr w:rsidR="00EB389E" w14:paraId="5A28AF10" w14:textId="77777777">
        <w:trPr>
          <w:trHeight w:val="906"/>
        </w:trPr>
        <w:tc>
          <w:tcPr>
            <w:tcW w:w="1496" w:type="dxa"/>
            <w:tcBorders>
              <w:top w:val="single" w:sz="4" w:space="0" w:color="000000"/>
              <w:bottom w:val="single" w:sz="4" w:space="0" w:color="000000"/>
            </w:tcBorders>
          </w:tcPr>
          <w:p w14:paraId="5A28AF0C" w14:textId="77777777" w:rsidR="00EB389E" w:rsidRDefault="00EB389E">
            <w:pPr>
              <w:pStyle w:val="TableParagraph"/>
              <w:spacing w:before="39"/>
              <w:rPr>
                <w:sz w:val="24"/>
              </w:rPr>
            </w:pPr>
          </w:p>
          <w:p w14:paraId="5A28AF0D" w14:textId="77777777" w:rsidR="00EB389E" w:rsidRDefault="00872BA8">
            <w:pPr>
              <w:pStyle w:val="TableParagraph"/>
              <w:ind w:left="64"/>
              <w:rPr>
                <w:sz w:val="24"/>
              </w:rPr>
            </w:pPr>
            <w:r>
              <w:rPr>
                <w:spacing w:val="-2"/>
                <w:sz w:val="24"/>
              </w:rPr>
              <w:t>SS.912.P.7.9</w:t>
            </w:r>
          </w:p>
        </w:tc>
        <w:tc>
          <w:tcPr>
            <w:tcW w:w="7870" w:type="dxa"/>
            <w:tcBorders>
              <w:top w:val="single" w:sz="4" w:space="0" w:color="000000"/>
              <w:bottom w:val="single" w:sz="4" w:space="0" w:color="000000"/>
            </w:tcBorders>
          </w:tcPr>
          <w:p w14:paraId="5A28AF0E" w14:textId="77777777" w:rsidR="00EB389E" w:rsidRDefault="00EB389E">
            <w:pPr>
              <w:pStyle w:val="TableParagraph"/>
              <w:spacing w:before="20"/>
              <w:rPr>
                <w:sz w:val="24"/>
              </w:rPr>
            </w:pPr>
          </w:p>
          <w:p w14:paraId="5A28AF0F" w14:textId="77777777" w:rsidR="00EB389E" w:rsidRDefault="00872BA8">
            <w:pPr>
              <w:pStyle w:val="TableParagraph"/>
              <w:ind w:left="188"/>
              <w:rPr>
                <w:sz w:val="24"/>
              </w:rPr>
            </w:pPr>
            <w:r>
              <w:rPr>
                <w:sz w:val="24"/>
              </w:rPr>
              <w:t>Apply</w:t>
            </w:r>
            <w:r>
              <w:rPr>
                <w:spacing w:val="-2"/>
                <w:sz w:val="24"/>
              </w:rPr>
              <w:t xml:space="preserve"> </w:t>
            </w:r>
            <w:r>
              <w:rPr>
                <w:sz w:val="24"/>
              </w:rPr>
              <w:t>observational</w:t>
            </w:r>
            <w:r>
              <w:rPr>
                <w:spacing w:val="-2"/>
                <w:sz w:val="24"/>
              </w:rPr>
              <w:t xml:space="preserve"> </w:t>
            </w:r>
            <w:r>
              <w:rPr>
                <w:sz w:val="24"/>
              </w:rPr>
              <w:t>and</w:t>
            </w:r>
            <w:r>
              <w:rPr>
                <w:spacing w:val="-1"/>
                <w:sz w:val="24"/>
              </w:rPr>
              <w:t xml:space="preserve"> </w:t>
            </w:r>
            <w:r>
              <w:rPr>
                <w:sz w:val="24"/>
              </w:rPr>
              <w:t>cognitive</w:t>
            </w:r>
            <w:r>
              <w:rPr>
                <w:spacing w:val="-3"/>
                <w:sz w:val="24"/>
              </w:rPr>
              <w:t xml:space="preserve"> </w:t>
            </w:r>
            <w:r>
              <w:rPr>
                <w:sz w:val="24"/>
              </w:rPr>
              <w:t>learning</w:t>
            </w:r>
            <w:r>
              <w:rPr>
                <w:spacing w:val="-1"/>
                <w:sz w:val="24"/>
              </w:rPr>
              <w:t xml:space="preserve"> </w:t>
            </w:r>
            <w:r>
              <w:rPr>
                <w:sz w:val="24"/>
              </w:rPr>
              <w:t>to</w:t>
            </w:r>
            <w:r>
              <w:rPr>
                <w:spacing w:val="-2"/>
                <w:sz w:val="24"/>
              </w:rPr>
              <w:t xml:space="preserve"> </w:t>
            </w:r>
            <w:r>
              <w:rPr>
                <w:sz w:val="24"/>
              </w:rPr>
              <w:t>everyday</w:t>
            </w:r>
            <w:r>
              <w:rPr>
                <w:spacing w:val="-2"/>
                <w:sz w:val="24"/>
              </w:rPr>
              <w:t xml:space="preserve"> life.</w:t>
            </w:r>
          </w:p>
        </w:tc>
      </w:tr>
    </w:tbl>
    <w:p w14:paraId="5A28AF11" w14:textId="77777777" w:rsidR="00EB389E" w:rsidRDefault="00EB389E">
      <w:pPr>
        <w:pStyle w:val="BodyText"/>
        <w:rPr>
          <w:sz w:val="20"/>
        </w:rPr>
      </w:pPr>
    </w:p>
    <w:p w14:paraId="5A28AF12" w14:textId="77777777" w:rsidR="00EB389E" w:rsidRDefault="00EB389E">
      <w:pPr>
        <w:pStyle w:val="BodyText"/>
        <w:spacing w:before="7" w:after="1"/>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489"/>
        <w:gridCol w:w="7871"/>
      </w:tblGrid>
      <w:tr w:rsidR="00EB389E" w14:paraId="5A28AF14" w14:textId="77777777">
        <w:trPr>
          <w:trHeight w:val="672"/>
        </w:trPr>
        <w:tc>
          <w:tcPr>
            <w:tcW w:w="9360" w:type="dxa"/>
            <w:gridSpan w:val="2"/>
          </w:tcPr>
          <w:p w14:paraId="5A28AF13" w14:textId="77777777" w:rsidR="00EB389E" w:rsidRDefault="00872BA8">
            <w:pPr>
              <w:pStyle w:val="TableParagraph"/>
              <w:spacing w:before="56"/>
              <w:ind w:left="1540" w:hanging="1164"/>
              <w:rPr>
                <w:b/>
                <w:i/>
                <w:sz w:val="24"/>
              </w:rPr>
            </w:pPr>
            <w:r>
              <w:rPr>
                <w:noProof/>
              </w:rPr>
              <mc:AlternateContent>
                <mc:Choice Requires="wpg">
                  <w:drawing>
                    <wp:anchor distT="0" distB="0" distL="0" distR="0" simplePos="0" relativeHeight="251672576" behindDoc="1" locked="0" layoutInCell="1" allowOverlap="1" wp14:anchorId="5A28B4FC" wp14:editId="1F619088">
                      <wp:simplePos x="0" y="0"/>
                      <wp:positionH relativeFrom="column">
                        <wp:posOffset>0</wp:posOffset>
                      </wp:positionH>
                      <wp:positionV relativeFrom="paragraph">
                        <wp:posOffset>-468</wp:posOffset>
                      </wp:positionV>
                      <wp:extent cx="5943600" cy="42989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29" name="Graphic 629"/>
                              <wps:cNvSpPr/>
                              <wps:spPr>
                                <a:xfrm>
                                  <a:off x="0" y="0"/>
                                  <a:ext cx="170815" cy="424180"/>
                                </a:xfrm>
                                <a:custGeom>
                                  <a:avLst/>
                                  <a:gdLst/>
                                  <a:ahLst/>
                                  <a:cxnLst/>
                                  <a:rect l="l" t="t" r="r" b="b"/>
                                  <a:pathLst>
                                    <a:path w="170815" h="424180">
                                      <a:moveTo>
                                        <a:pt x="170687" y="0"/>
                                      </a:moveTo>
                                      <a:lnTo>
                                        <a:pt x="0" y="0"/>
                                      </a:lnTo>
                                      <a:lnTo>
                                        <a:pt x="0" y="423671"/>
                                      </a:lnTo>
                                      <a:lnTo>
                                        <a:pt x="170687" y="423671"/>
                                      </a:lnTo>
                                      <a:lnTo>
                                        <a:pt x="170687" y="0"/>
                                      </a:lnTo>
                                      <a:close/>
                                    </a:path>
                                  </a:pathLst>
                                </a:custGeom>
                                <a:solidFill>
                                  <a:srgbClr val="CC0000"/>
                                </a:solidFill>
                              </wps:spPr>
                              <wps:bodyPr wrap="square" lIns="0" tIns="0" rIns="0" bIns="0" rtlCol="0">
                                <a:prstTxWarp prst="textNoShape">
                                  <a:avLst/>
                                </a:prstTxWarp>
                                <a:noAutofit/>
                              </wps:bodyPr>
                            </wps:wsp>
                            <wps:wsp>
                              <wps:cNvPr id="630" name="Graphic 630"/>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55F8EA" id="Group 628" o:spid="_x0000_s1026" style="position:absolute;margin-left:0;margin-top:-.05pt;width:468pt;height:33.85pt;z-index:-251643904;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">
                      <v:shape id="Graphic 629"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" path="m170687,l,,,423671r170687,l170687,xe" fillcolor="#c00" stroked="f">
                        <v:path arrowok="t"/>
                      </v:shape>
                      <v:shape id="Graphic 630"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" path="m5943600,r,l,,,6096r5943600,l5943600,xe" fillcolor="black" stroked="f">
                        <v:path arrowok="t"/>
                      </v:shape>
                    </v:group>
                  </w:pict>
                </mc:Fallback>
              </mc:AlternateContent>
            </w:r>
            <w:r>
              <w:rPr>
                <w:b/>
                <w:i/>
                <w:sz w:val="24"/>
              </w:rPr>
              <w:t>SS.912.P.8</w:t>
            </w:r>
            <w:r>
              <w:rPr>
                <w:b/>
                <w:i/>
                <w:spacing w:val="40"/>
                <w:sz w:val="24"/>
              </w:rPr>
              <w:t xml:space="preserve"> </w:t>
            </w:r>
            <w:r>
              <w:rPr>
                <w:b/>
                <w:i/>
                <w:sz w:val="24"/>
              </w:rPr>
              <w:t>Develop</w:t>
            </w:r>
            <w:r>
              <w:rPr>
                <w:b/>
                <w:i/>
                <w:spacing w:val="-3"/>
                <w:sz w:val="24"/>
              </w:rPr>
              <w:t xml:space="preserve"> </w:t>
            </w:r>
            <w:r>
              <w:rPr>
                <w:b/>
                <w:i/>
                <w:sz w:val="24"/>
              </w:rPr>
              <w:t>an</w:t>
            </w:r>
            <w:r>
              <w:rPr>
                <w:b/>
                <w:i/>
                <w:spacing w:val="-3"/>
                <w:sz w:val="24"/>
              </w:rPr>
              <w:t xml:space="preserve"> </w:t>
            </w:r>
            <w:r>
              <w:rPr>
                <w:b/>
                <w:i/>
                <w:sz w:val="24"/>
              </w:rPr>
              <w:t>understanding</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language</w:t>
            </w:r>
            <w:r>
              <w:rPr>
                <w:b/>
                <w:i/>
                <w:spacing w:val="-4"/>
                <w:sz w:val="24"/>
              </w:rPr>
              <w:t xml:space="preserve"> </w:t>
            </w:r>
            <w:r>
              <w:rPr>
                <w:b/>
                <w:i/>
                <w:sz w:val="24"/>
              </w:rPr>
              <w:t>acquisition</w:t>
            </w:r>
            <w:r>
              <w:rPr>
                <w:b/>
                <w:i/>
                <w:spacing w:val="-3"/>
                <w:sz w:val="24"/>
              </w:rPr>
              <w:t xml:space="preserve"> </w:t>
            </w:r>
            <w:r>
              <w:rPr>
                <w:b/>
                <w:i/>
                <w:sz w:val="24"/>
              </w:rPr>
              <w:t>process</w:t>
            </w:r>
            <w:r>
              <w:rPr>
                <w:b/>
                <w:i/>
                <w:spacing w:val="-3"/>
                <w:sz w:val="24"/>
              </w:rPr>
              <w:t xml:space="preserve"> </w:t>
            </w:r>
            <w:r>
              <w:rPr>
                <w:b/>
                <w:i/>
                <w:sz w:val="24"/>
              </w:rPr>
              <w:t>and</w:t>
            </w:r>
            <w:r>
              <w:rPr>
                <w:b/>
                <w:i/>
                <w:spacing w:val="-3"/>
                <w:sz w:val="24"/>
              </w:rPr>
              <w:t xml:space="preserve"> </w:t>
            </w:r>
            <w:r>
              <w:rPr>
                <w:b/>
                <w:i/>
                <w:sz w:val="24"/>
              </w:rPr>
              <w:t>the structure of language.</w:t>
            </w:r>
          </w:p>
        </w:tc>
      </w:tr>
      <w:tr w:rsidR="00EB389E" w14:paraId="5A28AF19" w14:textId="77777777">
        <w:trPr>
          <w:trHeight w:val="731"/>
        </w:trPr>
        <w:tc>
          <w:tcPr>
            <w:tcW w:w="1489" w:type="dxa"/>
          </w:tcPr>
          <w:p w14:paraId="5A28AF15" w14:textId="77777777" w:rsidR="00EB389E" w:rsidRDefault="00EB389E">
            <w:pPr>
              <w:pStyle w:val="TableParagraph"/>
              <w:spacing w:before="179"/>
              <w:rPr>
                <w:sz w:val="24"/>
              </w:rPr>
            </w:pPr>
          </w:p>
          <w:p w14:paraId="5A28AF16" w14:textId="77777777" w:rsidR="00EB389E" w:rsidRDefault="00872BA8">
            <w:pPr>
              <w:pStyle w:val="TableParagraph"/>
              <w:spacing w:line="256" w:lineRule="exact"/>
              <w:ind w:left="57"/>
              <w:rPr>
                <w:sz w:val="24"/>
              </w:rPr>
            </w:pPr>
            <w:r>
              <w:rPr>
                <w:spacing w:val="-2"/>
                <w:sz w:val="24"/>
              </w:rPr>
              <w:t>SS.912.P.8.1</w:t>
            </w:r>
          </w:p>
        </w:tc>
        <w:tc>
          <w:tcPr>
            <w:tcW w:w="7871" w:type="dxa"/>
          </w:tcPr>
          <w:p w14:paraId="5A28AF17" w14:textId="77777777" w:rsidR="00EB389E" w:rsidRDefault="00EB389E">
            <w:pPr>
              <w:pStyle w:val="TableParagraph"/>
              <w:spacing w:before="179"/>
              <w:rPr>
                <w:sz w:val="24"/>
              </w:rPr>
            </w:pPr>
          </w:p>
          <w:p w14:paraId="5A28AF18" w14:textId="77777777" w:rsidR="00EB389E" w:rsidRDefault="00872BA8">
            <w:pPr>
              <w:pStyle w:val="TableParagraph"/>
              <w:spacing w:line="256" w:lineRule="exact"/>
              <w:ind w:left="188"/>
              <w:rPr>
                <w:sz w:val="24"/>
              </w:rPr>
            </w:pPr>
            <w:r>
              <w:rPr>
                <w:sz w:val="24"/>
              </w:rPr>
              <w:t>Describe</w:t>
            </w:r>
            <w:r>
              <w:rPr>
                <w:spacing w:val="-2"/>
                <w:sz w:val="24"/>
              </w:rPr>
              <w:t xml:space="preserve"> </w:t>
            </w:r>
            <w:r>
              <w:rPr>
                <w:sz w:val="24"/>
              </w:rPr>
              <w:t>the</w:t>
            </w:r>
            <w:r>
              <w:rPr>
                <w:spacing w:val="-2"/>
                <w:sz w:val="24"/>
              </w:rPr>
              <w:t xml:space="preserve"> </w:t>
            </w:r>
            <w:r>
              <w:rPr>
                <w:sz w:val="24"/>
              </w:rPr>
              <w:t>structure and</w:t>
            </w:r>
            <w:r>
              <w:rPr>
                <w:spacing w:val="-1"/>
                <w:sz w:val="24"/>
              </w:rPr>
              <w:t xml:space="preserve"> </w:t>
            </w:r>
            <w:r>
              <w:rPr>
                <w:sz w:val="24"/>
              </w:rPr>
              <w:t>function</w:t>
            </w:r>
            <w:r>
              <w:rPr>
                <w:spacing w:val="-2"/>
                <w:sz w:val="24"/>
              </w:rPr>
              <w:t xml:space="preserve"> </w:t>
            </w:r>
            <w:r>
              <w:rPr>
                <w:sz w:val="24"/>
              </w:rPr>
              <w:t>of</w:t>
            </w:r>
            <w:r>
              <w:rPr>
                <w:spacing w:val="-1"/>
                <w:sz w:val="24"/>
              </w:rPr>
              <w:t xml:space="preserve"> </w:t>
            </w:r>
            <w:r>
              <w:rPr>
                <w:spacing w:val="-2"/>
                <w:sz w:val="24"/>
              </w:rPr>
              <w:t>language.</w:t>
            </w:r>
          </w:p>
        </w:tc>
      </w:tr>
    </w:tbl>
    <w:p w14:paraId="5A28AF1A" w14:textId="77777777" w:rsidR="00EB389E" w:rsidRDefault="00EB389E">
      <w:pPr>
        <w:spacing w:line="256" w:lineRule="exact"/>
        <w:rPr>
          <w:sz w:val="24"/>
        </w:rPr>
        <w:sectPr w:rsidR="00EB389E">
          <w:pgSz w:w="12240" w:h="15840"/>
          <w:pgMar w:top="1340" w:right="0" w:bottom="1260" w:left="0" w:header="585" w:footer="1063" w:gutter="0"/>
          <w:cols w:space="720"/>
        </w:sectPr>
      </w:pPr>
    </w:p>
    <w:p w14:paraId="5A28AF1B"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1"/>
      </w:tblGrid>
      <w:tr w:rsidR="00EB389E" w14:paraId="5A28AF20" w14:textId="77777777">
        <w:trPr>
          <w:trHeight w:val="906"/>
        </w:trPr>
        <w:tc>
          <w:tcPr>
            <w:tcW w:w="1496" w:type="dxa"/>
            <w:tcBorders>
              <w:top w:val="single" w:sz="4" w:space="0" w:color="000000"/>
              <w:bottom w:val="single" w:sz="4" w:space="0" w:color="000000"/>
            </w:tcBorders>
          </w:tcPr>
          <w:p w14:paraId="5A28AF1C" w14:textId="77777777" w:rsidR="00EB389E" w:rsidRDefault="00EB389E">
            <w:pPr>
              <w:pStyle w:val="TableParagraph"/>
              <w:spacing w:before="39"/>
              <w:rPr>
                <w:sz w:val="24"/>
              </w:rPr>
            </w:pPr>
          </w:p>
          <w:p w14:paraId="5A28AF1D" w14:textId="77777777" w:rsidR="00EB389E" w:rsidRDefault="00872BA8">
            <w:pPr>
              <w:pStyle w:val="TableParagraph"/>
              <w:ind w:left="64"/>
              <w:rPr>
                <w:sz w:val="24"/>
              </w:rPr>
            </w:pPr>
            <w:r>
              <w:rPr>
                <w:spacing w:val="-2"/>
                <w:sz w:val="24"/>
              </w:rPr>
              <w:t>SS.912.P.8.2</w:t>
            </w:r>
          </w:p>
        </w:tc>
        <w:tc>
          <w:tcPr>
            <w:tcW w:w="7871" w:type="dxa"/>
            <w:tcBorders>
              <w:top w:val="single" w:sz="4" w:space="0" w:color="000000"/>
              <w:bottom w:val="single" w:sz="4" w:space="0" w:color="000000"/>
            </w:tcBorders>
          </w:tcPr>
          <w:p w14:paraId="5A28AF1E" w14:textId="77777777" w:rsidR="00EB389E" w:rsidRDefault="00EB389E">
            <w:pPr>
              <w:pStyle w:val="TableParagraph"/>
              <w:spacing w:before="20"/>
              <w:rPr>
                <w:sz w:val="24"/>
              </w:rPr>
            </w:pPr>
          </w:p>
          <w:p w14:paraId="5A28AF1F" w14:textId="77777777" w:rsidR="00EB389E" w:rsidRDefault="00872BA8">
            <w:pPr>
              <w:pStyle w:val="TableParagraph"/>
              <w:ind w:left="188"/>
              <w:rPr>
                <w:sz w:val="24"/>
              </w:rPr>
            </w:pPr>
            <w:r>
              <w:rPr>
                <w:sz w:val="24"/>
              </w:rPr>
              <w:t>Discuss</w:t>
            </w:r>
            <w:r>
              <w:rPr>
                <w:spacing w:val="-5"/>
                <w:sz w:val="24"/>
              </w:rPr>
              <w:t xml:space="preserve"> </w:t>
            </w:r>
            <w:r>
              <w:rPr>
                <w:sz w:val="24"/>
              </w:rPr>
              <w:t>the</w:t>
            </w:r>
            <w:r>
              <w:rPr>
                <w:spacing w:val="-3"/>
                <w:sz w:val="24"/>
              </w:rPr>
              <w:t xml:space="preserve"> </w:t>
            </w:r>
            <w:r>
              <w:rPr>
                <w:sz w:val="24"/>
              </w:rPr>
              <w:t>relationship</w:t>
            </w:r>
            <w:r>
              <w:rPr>
                <w:spacing w:val="-2"/>
                <w:sz w:val="24"/>
              </w:rPr>
              <w:t xml:space="preserve"> </w:t>
            </w:r>
            <w:r>
              <w:rPr>
                <w:sz w:val="24"/>
              </w:rPr>
              <w:t>between</w:t>
            </w:r>
            <w:r>
              <w:rPr>
                <w:spacing w:val="-2"/>
                <w:sz w:val="24"/>
              </w:rPr>
              <w:t xml:space="preserve"> </w:t>
            </w:r>
            <w:r>
              <w:rPr>
                <w:sz w:val="24"/>
              </w:rPr>
              <w:t>language</w:t>
            </w:r>
            <w:r>
              <w:rPr>
                <w:spacing w:val="-1"/>
                <w:sz w:val="24"/>
              </w:rPr>
              <w:t xml:space="preserve"> </w:t>
            </w:r>
            <w:r>
              <w:rPr>
                <w:sz w:val="24"/>
              </w:rPr>
              <w:t>and</w:t>
            </w:r>
            <w:r>
              <w:rPr>
                <w:spacing w:val="-2"/>
                <w:sz w:val="24"/>
              </w:rPr>
              <w:t xml:space="preserve"> thought.</w:t>
            </w:r>
          </w:p>
        </w:tc>
      </w:tr>
      <w:tr w:rsidR="00EB389E" w14:paraId="5A28AF25" w14:textId="77777777">
        <w:trPr>
          <w:trHeight w:val="909"/>
        </w:trPr>
        <w:tc>
          <w:tcPr>
            <w:tcW w:w="1496" w:type="dxa"/>
            <w:tcBorders>
              <w:top w:val="single" w:sz="4" w:space="0" w:color="000000"/>
              <w:bottom w:val="single" w:sz="4" w:space="0" w:color="000000"/>
            </w:tcBorders>
          </w:tcPr>
          <w:p w14:paraId="5A28AF21" w14:textId="77777777" w:rsidR="00EB389E" w:rsidRDefault="00EB389E">
            <w:pPr>
              <w:pStyle w:val="TableParagraph"/>
              <w:spacing w:before="39"/>
              <w:rPr>
                <w:sz w:val="24"/>
              </w:rPr>
            </w:pPr>
          </w:p>
          <w:p w14:paraId="5A28AF22" w14:textId="77777777" w:rsidR="00EB389E" w:rsidRDefault="00872BA8">
            <w:pPr>
              <w:pStyle w:val="TableParagraph"/>
              <w:ind w:left="64"/>
              <w:rPr>
                <w:sz w:val="24"/>
              </w:rPr>
            </w:pPr>
            <w:r>
              <w:rPr>
                <w:spacing w:val="-2"/>
                <w:sz w:val="24"/>
              </w:rPr>
              <w:t>SS.912.P.8.3</w:t>
            </w:r>
          </w:p>
        </w:tc>
        <w:tc>
          <w:tcPr>
            <w:tcW w:w="7871" w:type="dxa"/>
            <w:tcBorders>
              <w:top w:val="single" w:sz="4" w:space="0" w:color="000000"/>
              <w:bottom w:val="single" w:sz="4" w:space="0" w:color="000000"/>
            </w:tcBorders>
          </w:tcPr>
          <w:p w14:paraId="5A28AF23" w14:textId="77777777" w:rsidR="00EB389E" w:rsidRDefault="00EB389E">
            <w:pPr>
              <w:pStyle w:val="TableParagraph"/>
              <w:spacing w:before="22"/>
              <w:rPr>
                <w:sz w:val="24"/>
              </w:rPr>
            </w:pPr>
          </w:p>
          <w:p w14:paraId="5A28AF24" w14:textId="77777777" w:rsidR="00EB389E" w:rsidRDefault="00872BA8">
            <w:pPr>
              <w:pStyle w:val="TableParagraph"/>
              <w:spacing w:before="1"/>
              <w:ind w:left="188"/>
              <w:rPr>
                <w:sz w:val="24"/>
              </w:rPr>
            </w:pPr>
            <w:r>
              <w:rPr>
                <w:sz w:val="24"/>
              </w:rPr>
              <w:t>Explain</w:t>
            </w:r>
            <w:r>
              <w:rPr>
                <w:spacing w:val="-1"/>
                <w:sz w:val="24"/>
              </w:rPr>
              <w:t xml:space="preserve"> </w:t>
            </w:r>
            <w:r>
              <w:rPr>
                <w:sz w:val="24"/>
              </w:rPr>
              <w:t>the</w:t>
            </w:r>
            <w:r>
              <w:rPr>
                <w:spacing w:val="-2"/>
                <w:sz w:val="24"/>
              </w:rPr>
              <w:t xml:space="preserve"> </w:t>
            </w:r>
            <w:r>
              <w:rPr>
                <w:sz w:val="24"/>
              </w:rPr>
              <w:t>process of</w:t>
            </w:r>
            <w:r>
              <w:rPr>
                <w:spacing w:val="-2"/>
                <w:sz w:val="24"/>
              </w:rPr>
              <w:t xml:space="preserve"> </w:t>
            </w:r>
            <w:r>
              <w:rPr>
                <w:sz w:val="24"/>
              </w:rPr>
              <w:t>language</w:t>
            </w:r>
            <w:r>
              <w:rPr>
                <w:spacing w:val="-1"/>
                <w:sz w:val="24"/>
              </w:rPr>
              <w:t xml:space="preserve"> </w:t>
            </w:r>
            <w:r>
              <w:rPr>
                <w:spacing w:val="-2"/>
                <w:sz w:val="24"/>
              </w:rPr>
              <w:t>acquisition.</w:t>
            </w:r>
          </w:p>
        </w:tc>
      </w:tr>
      <w:tr w:rsidR="00EB389E" w14:paraId="5A28AF2A" w14:textId="77777777">
        <w:trPr>
          <w:trHeight w:val="1182"/>
        </w:trPr>
        <w:tc>
          <w:tcPr>
            <w:tcW w:w="1496" w:type="dxa"/>
            <w:tcBorders>
              <w:top w:val="single" w:sz="4" w:space="0" w:color="000000"/>
              <w:bottom w:val="single" w:sz="4" w:space="0" w:color="000000"/>
            </w:tcBorders>
          </w:tcPr>
          <w:p w14:paraId="5A28AF26" w14:textId="77777777" w:rsidR="00EB389E" w:rsidRDefault="00EB389E">
            <w:pPr>
              <w:pStyle w:val="TableParagraph"/>
              <w:spacing w:before="176"/>
              <w:rPr>
                <w:sz w:val="24"/>
              </w:rPr>
            </w:pPr>
          </w:p>
          <w:p w14:paraId="5A28AF27" w14:textId="77777777" w:rsidR="00EB389E" w:rsidRDefault="00872BA8">
            <w:pPr>
              <w:pStyle w:val="TableParagraph"/>
              <w:ind w:left="64"/>
              <w:rPr>
                <w:sz w:val="24"/>
              </w:rPr>
            </w:pPr>
            <w:r>
              <w:rPr>
                <w:spacing w:val="-2"/>
                <w:sz w:val="24"/>
              </w:rPr>
              <w:t>SS.912.P.8.4</w:t>
            </w:r>
          </w:p>
        </w:tc>
        <w:tc>
          <w:tcPr>
            <w:tcW w:w="7871" w:type="dxa"/>
            <w:tcBorders>
              <w:top w:val="single" w:sz="4" w:space="0" w:color="000000"/>
              <w:bottom w:val="single" w:sz="4" w:space="0" w:color="000000"/>
            </w:tcBorders>
          </w:tcPr>
          <w:p w14:paraId="5A28AF28" w14:textId="77777777" w:rsidR="00EB389E" w:rsidRDefault="00EB389E">
            <w:pPr>
              <w:pStyle w:val="TableParagraph"/>
              <w:spacing w:before="20"/>
              <w:rPr>
                <w:sz w:val="24"/>
              </w:rPr>
            </w:pPr>
          </w:p>
          <w:p w14:paraId="5A28AF29" w14:textId="77777777" w:rsidR="00EB389E" w:rsidRDefault="00872BA8">
            <w:pPr>
              <w:pStyle w:val="TableParagraph"/>
              <w:ind w:left="188" w:right="1343"/>
              <w:rPr>
                <w:sz w:val="24"/>
              </w:rPr>
            </w:pPr>
            <w:r>
              <w:rPr>
                <w:sz w:val="24"/>
              </w:rPr>
              <w:t>Discuss</w:t>
            </w:r>
            <w:r>
              <w:rPr>
                <w:spacing w:val="-5"/>
                <w:sz w:val="24"/>
              </w:rPr>
              <w:t xml:space="preserve"> </w:t>
            </w:r>
            <w:r>
              <w:rPr>
                <w:sz w:val="24"/>
              </w:rPr>
              <w:t>how</w:t>
            </w:r>
            <w:r>
              <w:rPr>
                <w:spacing w:val="-6"/>
                <w:sz w:val="24"/>
              </w:rPr>
              <w:t xml:space="preserve"> </w:t>
            </w:r>
            <w:r>
              <w:rPr>
                <w:sz w:val="24"/>
              </w:rPr>
              <w:t>acquisition</w:t>
            </w:r>
            <w:r>
              <w:rPr>
                <w:spacing w:val="-5"/>
                <w:sz w:val="24"/>
              </w:rPr>
              <w:t xml:space="preserve"> </w:t>
            </w:r>
            <w:r>
              <w:rPr>
                <w:sz w:val="24"/>
              </w:rPr>
              <w:t>of</w:t>
            </w:r>
            <w:r>
              <w:rPr>
                <w:spacing w:val="-6"/>
                <w:sz w:val="24"/>
              </w:rPr>
              <w:t xml:space="preserve"> </w:t>
            </w:r>
            <w:r>
              <w:rPr>
                <w:sz w:val="24"/>
              </w:rPr>
              <w:t>a</w:t>
            </w:r>
            <w:r>
              <w:rPr>
                <w:spacing w:val="-6"/>
                <w:sz w:val="24"/>
              </w:rPr>
              <w:t xml:space="preserve"> </w:t>
            </w:r>
            <w:r>
              <w:rPr>
                <w:sz w:val="24"/>
              </w:rPr>
              <w:t>second</w:t>
            </w:r>
            <w:r>
              <w:rPr>
                <w:spacing w:val="-5"/>
                <w:sz w:val="24"/>
              </w:rPr>
              <w:t xml:space="preserve"> </w:t>
            </w:r>
            <w:r>
              <w:rPr>
                <w:sz w:val="24"/>
              </w:rPr>
              <w:t>language</w:t>
            </w:r>
            <w:r>
              <w:rPr>
                <w:spacing w:val="-4"/>
                <w:sz w:val="24"/>
              </w:rPr>
              <w:t xml:space="preserve"> </w:t>
            </w:r>
            <w:r>
              <w:rPr>
                <w:sz w:val="24"/>
              </w:rPr>
              <w:t>can</w:t>
            </w:r>
            <w:r>
              <w:rPr>
                <w:spacing w:val="-3"/>
                <w:sz w:val="24"/>
              </w:rPr>
              <w:t xml:space="preserve"> </w:t>
            </w:r>
            <w:r>
              <w:rPr>
                <w:sz w:val="24"/>
              </w:rPr>
              <w:t>affect</w:t>
            </w:r>
            <w:r>
              <w:rPr>
                <w:spacing w:val="-5"/>
                <w:sz w:val="24"/>
              </w:rPr>
              <w:t xml:space="preserve"> </w:t>
            </w:r>
            <w:r>
              <w:rPr>
                <w:sz w:val="24"/>
              </w:rPr>
              <w:t>language development and possibly other cognitive processes.</w:t>
            </w:r>
          </w:p>
        </w:tc>
      </w:tr>
      <w:tr w:rsidR="00EB389E" w14:paraId="5A28AF2F" w14:textId="77777777">
        <w:trPr>
          <w:trHeight w:val="909"/>
        </w:trPr>
        <w:tc>
          <w:tcPr>
            <w:tcW w:w="1496" w:type="dxa"/>
            <w:tcBorders>
              <w:top w:val="single" w:sz="4" w:space="0" w:color="000000"/>
              <w:bottom w:val="single" w:sz="4" w:space="0" w:color="000000"/>
            </w:tcBorders>
          </w:tcPr>
          <w:p w14:paraId="5A28AF2B" w14:textId="77777777" w:rsidR="00EB389E" w:rsidRDefault="00EB389E">
            <w:pPr>
              <w:pStyle w:val="TableParagraph"/>
              <w:spacing w:before="39"/>
              <w:rPr>
                <w:sz w:val="24"/>
              </w:rPr>
            </w:pPr>
          </w:p>
          <w:p w14:paraId="5A28AF2C" w14:textId="77777777" w:rsidR="00EB389E" w:rsidRDefault="00872BA8">
            <w:pPr>
              <w:pStyle w:val="TableParagraph"/>
              <w:ind w:left="64"/>
              <w:rPr>
                <w:sz w:val="24"/>
              </w:rPr>
            </w:pPr>
            <w:r>
              <w:rPr>
                <w:spacing w:val="-2"/>
                <w:sz w:val="24"/>
              </w:rPr>
              <w:t>SS.912.P.8.5</w:t>
            </w:r>
          </w:p>
        </w:tc>
        <w:tc>
          <w:tcPr>
            <w:tcW w:w="7871" w:type="dxa"/>
            <w:tcBorders>
              <w:top w:val="single" w:sz="4" w:space="0" w:color="000000"/>
              <w:bottom w:val="single" w:sz="4" w:space="0" w:color="000000"/>
            </w:tcBorders>
          </w:tcPr>
          <w:p w14:paraId="5A28AF2D" w14:textId="77777777" w:rsidR="00EB389E" w:rsidRDefault="00EB389E">
            <w:pPr>
              <w:pStyle w:val="TableParagraph"/>
              <w:spacing w:before="22"/>
              <w:rPr>
                <w:sz w:val="24"/>
              </w:rPr>
            </w:pPr>
          </w:p>
          <w:p w14:paraId="5A28AF2E" w14:textId="77777777" w:rsidR="00EB389E" w:rsidRDefault="00872BA8">
            <w:pPr>
              <w:pStyle w:val="TableParagraph"/>
              <w:spacing w:before="1"/>
              <w:ind w:left="188"/>
              <w:rPr>
                <w:sz w:val="24"/>
              </w:rPr>
            </w:pPr>
            <w:r>
              <w:rPr>
                <w:sz w:val="24"/>
              </w:rPr>
              <w:t>Evaluate</w:t>
            </w:r>
            <w:r>
              <w:rPr>
                <w:spacing w:val="-2"/>
                <w:sz w:val="24"/>
              </w:rPr>
              <w:t xml:space="preserve"> </w:t>
            </w:r>
            <w:r>
              <w:rPr>
                <w:sz w:val="24"/>
              </w:rPr>
              <w:t>the</w:t>
            </w:r>
            <w:r>
              <w:rPr>
                <w:spacing w:val="-2"/>
                <w:sz w:val="24"/>
              </w:rPr>
              <w:t xml:space="preserve"> </w:t>
            </w:r>
            <w:r>
              <w:rPr>
                <w:sz w:val="24"/>
              </w:rPr>
              <w:t>theories</w:t>
            </w:r>
            <w:r>
              <w:rPr>
                <w:spacing w:val="-1"/>
                <w:sz w:val="24"/>
              </w:rPr>
              <w:t xml:space="preserve"> </w:t>
            </w:r>
            <w:r>
              <w:rPr>
                <w:sz w:val="24"/>
              </w:rPr>
              <w:t>of</w:t>
            </w:r>
            <w:r>
              <w:rPr>
                <w:spacing w:val="-2"/>
                <w:sz w:val="24"/>
              </w:rPr>
              <w:t xml:space="preserve"> </w:t>
            </w:r>
            <w:r>
              <w:rPr>
                <w:sz w:val="24"/>
              </w:rPr>
              <w:t>language</w:t>
            </w:r>
            <w:r>
              <w:rPr>
                <w:spacing w:val="1"/>
                <w:sz w:val="24"/>
              </w:rPr>
              <w:t xml:space="preserve"> </w:t>
            </w:r>
            <w:r>
              <w:rPr>
                <w:spacing w:val="-2"/>
                <w:sz w:val="24"/>
              </w:rPr>
              <w:t>acquisition.</w:t>
            </w:r>
          </w:p>
        </w:tc>
      </w:tr>
      <w:tr w:rsidR="00EB389E" w14:paraId="5A28AF34" w14:textId="77777777">
        <w:trPr>
          <w:trHeight w:val="906"/>
        </w:trPr>
        <w:tc>
          <w:tcPr>
            <w:tcW w:w="1496" w:type="dxa"/>
            <w:tcBorders>
              <w:top w:val="single" w:sz="4" w:space="0" w:color="000000"/>
              <w:bottom w:val="single" w:sz="4" w:space="0" w:color="000000"/>
            </w:tcBorders>
          </w:tcPr>
          <w:p w14:paraId="5A28AF30" w14:textId="77777777" w:rsidR="00EB389E" w:rsidRDefault="00EB389E">
            <w:pPr>
              <w:pStyle w:val="TableParagraph"/>
              <w:spacing w:before="39"/>
              <w:rPr>
                <w:sz w:val="24"/>
              </w:rPr>
            </w:pPr>
          </w:p>
          <w:p w14:paraId="5A28AF31" w14:textId="77777777" w:rsidR="00EB389E" w:rsidRDefault="00872BA8">
            <w:pPr>
              <w:pStyle w:val="TableParagraph"/>
              <w:ind w:left="64"/>
              <w:rPr>
                <w:sz w:val="24"/>
              </w:rPr>
            </w:pPr>
            <w:r>
              <w:rPr>
                <w:spacing w:val="-2"/>
                <w:sz w:val="24"/>
              </w:rPr>
              <w:t>SS.912.P.8.6</w:t>
            </w:r>
          </w:p>
        </w:tc>
        <w:tc>
          <w:tcPr>
            <w:tcW w:w="7871" w:type="dxa"/>
            <w:tcBorders>
              <w:top w:val="single" w:sz="4" w:space="0" w:color="000000"/>
              <w:bottom w:val="single" w:sz="4" w:space="0" w:color="000000"/>
            </w:tcBorders>
          </w:tcPr>
          <w:p w14:paraId="5A28AF32" w14:textId="77777777" w:rsidR="00EB389E" w:rsidRDefault="00EB389E">
            <w:pPr>
              <w:pStyle w:val="TableParagraph"/>
              <w:spacing w:before="20"/>
              <w:rPr>
                <w:sz w:val="24"/>
              </w:rPr>
            </w:pPr>
          </w:p>
          <w:p w14:paraId="5A28AF33" w14:textId="77777777" w:rsidR="00EB389E" w:rsidRDefault="00872BA8">
            <w:pPr>
              <w:pStyle w:val="TableParagraph"/>
              <w:ind w:left="188"/>
              <w:rPr>
                <w:sz w:val="24"/>
              </w:rPr>
            </w:pPr>
            <w:r>
              <w:rPr>
                <w:sz w:val="24"/>
              </w:rPr>
              <w:t>Identify</w:t>
            </w:r>
            <w:r>
              <w:rPr>
                <w:spacing w:val="-4"/>
                <w:sz w:val="24"/>
              </w:rPr>
              <w:t xml:space="preserve"> </w:t>
            </w:r>
            <w:r>
              <w:rPr>
                <w:sz w:val="24"/>
              </w:rPr>
              <w:t>the</w:t>
            </w:r>
            <w:r>
              <w:rPr>
                <w:spacing w:val="-3"/>
                <w:sz w:val="24"/>
              </w:rPr>
              <w:t xml:space="preserve"> </w:t>
            </w:r>
            <w:r>
              <w:rPr>
                <w:sz w:val="24"/>
              </w:rPr>
              <w:t>brain</w:t>
            </w:r>
            <w:r>
              <w:rPr>
                <w:spacing w:val="-2"/>
                <w:sz w:val="24"/>
              </w:rPr>
              <w:t xml:space="preserve"> </w:t>
            </w:r>
            <w:r>
              <w:rPr>
                <w:sz w:val="24"/>
              </w:rPr>
              <w:t>structures</w:t>
            </w:r>
            <w:r>
              <w:rPr>
                <w:spacing w:val="-2"/>
                <w:sz w:val="24"/>
              </w:rPr>
              <w:t xml:space="preserve"> </w:t>
            </w:r>
            <w:r>
              <w:rPr>
                <w:sz w:val="24"/>
              </w:rPr>
              <w:t>associated</w:t>
            </w:r>
            <w:r>
              <w:rPr>
                <w:spacing w:val="-2"/>
                <w:sz w:val="24"/>
              </w:rPr>
              <w:t xml:space="preserve"> </w:t>
            </w:r>
            <w:r>
              <w:rPr>
                <w:sz w:val="24"/>
              </w:rPr>
              <w:t>with</w:t>
            </w:r>
            <w:r>
              <w:rPr>
                <w:spacing w:val="-2"/>
                <w:sz w:val="24"/>
              </w:rPr>
              <w:t xml:space="preserve"> language.</w:t>
            </w:r>
          </w:p>
        </w:tc>
      </w:tr>
      <w:tr w:rsidR="00EB389E" w14:paraId="5A28AF39" w14:textId="77777777">
        <w:trPr>
          <w:trHeight w:val="909"/>
        </w:trPr>
        <w:tc>
          <w:tcPr>
            <w:tcW w:w="1496" w:type="dxa"/>
            <w:tcBorders>
              <w:top w:val="single" w:sz="4" w:space="0" w:color="000000"/>
              <w:bottom w:val="single" w:sz="4" w:space="0" w:color="000000"/>
            </w:tcBorders>
          </w:tcPr>
          <w:p w14:paraId="5A28AF35" w14:textId="77777777" w:rsidR="00EB389E" w:rsidRDefault="00EB389E">
            <w:pPr>
              <w:pStyle w:val="TableParagraph"/>
              <w:spacing w:before="39"/>
              <w:rPr>
                <w:sz w:val="24"/>
              </w:rPr>
            </w:pPr>
          </w:p>
          <w:p w14:paraId="5A28AF36" w14:textId="77777777" w:rsidR="00EB389E" w:rsidRDefault="00872BA8">
            <w:pPr>
              <w:pStyle w:val="TableParagraph"/>
              <w:ind w:left="64"/>
              <w:rPr>
                <w:sz w:val="24"/>
              </w:rPr>
            </w:pPr>
            <w:r>
              <w:rPr>
                <w:spacing w:val="-2"/>
                <w:sz w:val="24"/>
              </w:rPr>
              <w:t>SS.912.P.8.7</w:t>
            </w:r>
          </w:p>
        </w:tc>
        <w:tc>
          <w:tcPr>
            <w:tcW w:w="7871" w:type="dxa"/>
            <w:tcBorders>
              <w:top w:val="single" w:sz="4" w:space="0" w:color="000000"/>
              <w:bottom w:val="single" w:sz="4" w:space="0" w:color="000000"/>
            </w:tcBorders>
          </w:tcPr>
          <w:p w14:paraId="5A28AF37" w14:textId="77777777" w:rsidR="00EB389E" w:rsidRDefault="00EB389E">
            <w:pPr>
              <w:pStyle w:val="TableParagraph"/>
              <w:spacing w:before="22"/>
              <w:rPr>
                <w:sz w:val="24"/>
              </w:rPr>
            </w:pPr>
          </w:p>
          <w:p w14:paraId="5A28AF38" w14:textId="77777777" w:rsidR="00EB389E" w:rsidRDefault="00872BA8">
            <w:pPr>
              <w:pStyle w:val="TableParagraph"/>
              <w:spacing w:before="1"/>
              <w:ind w:left="188"/>
              <w:rPr>
                <w:sz w:val="24"/>
              </w:rPr>
            </w:pPr>
            <w:r>
              <w:rPr>
                <w:sz w:val="24"/>
              </w:rPr>
              <w:t>Discuss</w:t>
            </w:r>
            <w:r>
              <w:rPr>
                <w:spacing w:val="-2"/>
                <w:sz w:val="24"/>
              </w:rPr>
              <w:t xml:space="preserve"> </w:t>
            </w:r>
            <w:r>
              <w:rPr>
                <w:sz w:val="24"/>
              </w:rPr>
              <w:t>how</w:t>
            </w:r>
            <w:r>
              <w:rPr>
                <w:spacing w:val="-2"/>
                <w:sz w:val="24"/>
              </w:rPr>
              <w:t xml:space="preserve"> </w:t>
            </w:r>
            <w:r>
              <w:rPr>
                <w:sz w:val="24"/>
              </w:rPr>
              <w:t>damage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brain</w:t>
            </w:r>
            <w:r>
              <w:rPr>
                <w:spacing w:val="-1"/>
                <w:sz w:val="24"/>
              </w:rPr>
              <w:t xml:space="preserve"> </w:t>
            </w:r>
            <w:r>
              <w:rPr>
                <w:sz w:val="24"/>
              </w:rPr>
              <w:t>may</w:t>
            </w:r>
            <w:r>
              <w:rPr>
                <w:spacing w:val="-1"/>
                <w:sz w:val="24"/>
              </w:rPr>
              <w:t xml:space="preserve"> </w:t>
            </w:r>
            <w:r>
              <w:rPr>
                <w:sz w:val="24"/>
              </w:rPr>
              <w:t>affect</w:t>
            </w:r>
            <w:r>
              <w:rPr>
                <w:spacing w:val="-1"/>
                <w:sz w:val="24"/>
              </w:rPr>
              <w:t xml:space="preserve"> </w:t>
            </w:r>
            <w:r>
              <w:rPr>
                <w:spacing w:val="-2"/>
                <w:sz w:val="24"/>
              </w:rPr>
              <w:t>language.</w:t>
            </w:r>
          </w:p>
        </w:tc>
      </w:tr>
    </w:tbl>
    <w:p w14:paraId="5A28AF3A" w14:textId="77777777" w:rsidR="00EB389E" w:rsidRDefault="00EB389E">
      <w:pPr>
        <w:pStyle w:val="BodyText"/>
        <w:spacing w:before="226"/>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AF3C" w14:textId="77777777">
        <w:trPr>
          <w:trHeight w:val="566"/>
        </w:trPr>
        <w:tc>
          <w:tcPr>
            <w:tcW w:w="9366" w:type="dxa"/>
            <w:gridSpan w:val="2"/>
          </w:tcPr>
          <w:p w14:paraId="5A28AF3B" w14:textId="77777777" w:rsidR="00EB389E" w:rsidRDefault="00872BA8">
            <w:pPr>
              <w:pStyle w:val="TableParagraph"/>
              <w:spacing w:before="56"/>
              <w:ind w:left="384"/>
              <w:rPr>
                <w:b/>
                <w:i/>
                <w:sz w:val="24"/>
              </w:rPr>
            </w:pPr>
            <w:r>
              <w:rPr>
                <w:noProof/>
              </w:rPr>
              <mc:AlternateContent>
                <mc:Choice Requires="wpg">
                  <w:drawing>
                    <wp:anchor distT="0" distB="0" distL="0" distR="0" simplePos="0" relativeHeight="251673600" behindDoc="1" locked="0" layoutInCell="1" allowOverlap="1" wp14:anchorId="5A28B4FE" wp14:editId="7CF27058">
                      <wp:simplePos x="0" y="0"/>
                      <wp:positionH relativeFrom="column">
                        <wp:posOffset>4572</wp:posOffset>
                      </wp:positionH>
                      <wp:positionV relativeFrom="paragraph">
                        <wp:posOffset>-468</wp:posOffset>
                      </wp:positionV>
                      <wp:extent cx="5943600" cy="363220"/>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3220"/>
                                <a:chOff x="0" y="0"/>
                                <a:chExt cx="5943600" cy="363220"/>
                              </a:xfrm>
                            </wpg:grpSpPr>
                            <wps:wsp>
                              <wps:cNvPr id="632" name="Graphic 632"/>
                              <wps:cNvSpPr/>
                              <wps:spPr>
                                <a:xfrm>
                                  <a:off x="0" y="0"/>
                                  <a:ext cx="170815" cy="356870"/>
                                </a:xfrm>
                                <a:custGeom>
                                  <a:avLst/>
                                  <a:gdLst/>
                                  <a:ahLst/>
                                  <a:cxnLst/>
                                  <a:rect l="l" t="t" r="r" b="b"/>
                                  <a:pathLst>
                                    <a:path w="170815" h="356870">
                                      <a:moveTo>
                                        <a:pt x="170687" y="0"/>
                                      </a:moveTo>
                                      <a:lnTo>
                                        <a:pt x="0" y="0"/>
                                      </a:lnTo>
                                      <a:lnTo>
                                        <a:pt x="0" y="356615"/>
                                      </a:lnTo>
                                      <a:lnTo>
                                        <a:pt x="170687" y="356615"/>
                                      </a:lnTo>
                                      <a:lnTo>
                                        <a:pt x="170687" y="0"/>
                                      </a:lnTo>
                                      <a:close/>
                                    </a:path>
                                  </a:pathLst>
                                </a:custGeom>
                                <a:solidFill>
                                  <a:srgbClr val="CC0000"/>
                                </a:solidFill>
                              </wps:spPr>
                              <wps:bodyPr wrap="square" lIns="0" tIns="0" rIns="0" bIns="0" rtlCol="0">
                                <a:prstTxWarp prst="textNoShape">
                                  <a:avLst/>
                                </a:prstTxWarp>
                                <a:noAutofit/>
                              </wps:bodyPr>
                            </wps:wsp>
                            <wps:wsp>
                              <wps:cNvPr id="633" name="Graphic 633"/>
                              <wps:cNvSpPr/>
                              <wps:spPr>
                                <a:xfrm>
                                  <a:off x="0" y="356615"/>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7BBBCE" id="Group 631" o:spid="_x0000_s1026" style="position:absolute;margin-left:.35pt;margin-top:-.05pt;width:468pt;height:28.6pt;z-index:-251642880;mso-wrap-distance-left:0;mso-wrap-distance-right:0" coordsize="5943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">
                      <v:shape id="Graphic 632" o:spid="_x0000_s1027" style="position:absolute;width:1708;height:3568;visibility:visible;mso-wrap-style:square;v-text-anchor:top" coordsize="17081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" path="m170687,l,,,356615r170687,l170687,xe" fillcolor="#c00" stroked="f">
                        <v:path arrowok="t"/>
                      </v:shape>
                      <v:shape id="Graphic 633" o:spid="_x0000_s1028" style="position:absolute;top:356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" path="m5943600,r,l,,,6096r5943600,l5943600,xe" fillcolor="black" stroked="f">
                        <v:path arrowok="t"/>
                      </v:shape>
                    </v:group>
                  </w:pict>
                </mc:Fallback>
              </mc:AlternateContent>
            </w:r>
            <w:r>
              <w:rPr>
                <w:b/>
                <w:i/>
                <w:sz w:val="24"/>
              </w:rPr>
              <w:t>SS.912.P.9</w:t>
            </w:r>
            <w:r>
              <w:rPr>
                <w:b/>
                <w:i/>
                <w:spacing w:val="54"/>
                <w:sz w:val="24"/>
              </w:rPr>
              <w:t xml:space="preserve"> </w:t>
            </w:r>
            <w:r>
              <w:rPr>
                <w:b/>
                <w:i/>
                <w:sz w:val="24"/>
              </w:rPr>
              <w:t>Identify</w:t>
            </w:r>
            <w:r>
              <w:rPr>
                <w:b/>
                <w:i/>
                <w:spacing w:val="-2"/>
                <w:sz w:val="24"/>
              </w:rPr>
              <w:t xml:space="preserve"> </w:t>
            </w:r>
            <w:r>
              <w:rPr>
                <w:b/>
                <w:i/>
                <w:sz w:val="24"/>
              </w:rPr>
              <w:t>the</w:t>
            </w:r>
            <w:r>
              <w:rPr>
                <w:b/>
                <w:i/>
                <w:spacing w:val="-5"/>
                <w:sz w:val="24"/>
              </w:rPr>
              <w:t xml:space="preserve"> </w:t>
            </w:r>
            <w:r>
              <w:rPr>
                <w:b/>
                <w:i/>
                <w:sz w:val="24"/>
              </w:rPr>
              <w:t>factors</w:t>
            </w:r>
            <w:r>
              <w:rPr>
                <w:b/>
                <w:i/>
                <w:spacing w:val="-2"/>
                <w:sz w:val="24"/>
              </w:rPr>
              <w:t xml:space="preserve"> </w:t>
            </w:r>
            <w:r>
              <w:rPr>
                <w:b/>
                <w:i/>
                <w:sz w:val="24"/>
              </w:rPr>
              <w:t>that</w:t>
            </w:r>
            <w:r>
              <w:rPr>
                <w:b/>
                <w:i/>
                <w:spacing w:val="-1"/>
                <w:sz w:val="24"/>
              </w:rPr>
              <w:t xml:space="preserve"> </w:t>
            </w:r>
            <w:r>
              <w:rPr>
                <w:b/>
                <w:i/>
                <w:sz w:val="24"/>
              </w:rPr>
              <w:t>influence</w:t>
            </w:r>
            <w:r>
              <w:rPr>
                <w:b/>
                <w:i/>
                <w:spacing w:val="-2"/>
                <w:sz w:val="24"/>
              </w:rPr>
              <w:t xml:space="preserve"> </w:t>
            </w:r>
            <w:r>
              <w:rPr>
                <w:b/>
                <w:i/>
                <w:sz w:val="24"/>
              </w:rPr>
              <w:t>human</w:t>
            </w:r>
            <w:r>
              <w:rPr>
                <w:b/>
                <w:i/>
                <w:spacing w:val="-1"/>
                <w:sz w:val="24"/>
              </w:rPr>
              <w:t xml:space="preserve"> </w:t>
            </w:r>
            <w:r>
              <w:rPr>
                <w:b/>
                <w:i/>
                <w:sz w:val="24"/>
              </w:rPr>
              <w:t>social</w:t>
            </w:r>
            <w:r>
              <w:rPr>
                <w:b/>
                <w:i/>
                <w:spacing w:val="-1"/>
                <w:sz w:val="24"/>
              </w:rPr>
              <w:t xml:space="preserve"> </w:t>
            </w:r>
            <w:r>
              <w:rPr>
                <w:b/>
                <w:i/>
                <w:spacing w:val="-2"/>
                <w:sz w:val="24"/>
              </w:rPr>
              <w:t>interaction.</w:t>
            </w:r>
          </w:p>
        </w:tc>
      </w:tr>
      <w:tr w:rsidR="00EB389E" w14:paraId="5A28AF41" w14:textId="77777777">
        <w:trPr>
          <w:trHeight w:val="1065"/>
        </w:trPr>
        <w:tc>
          <w:tcPr>
            <w:tcW w:w="1496" w:type="dxa"/>
            <w:tcBorders>
              <w:bottom w:val="single" w:sz="4" w:space="0" w:color="000000"/>
            </w:tcBorders>
          </w:tcPr>
          <w:p w14:paraId="5A28AF3D" w14:textId="77777777" w:rsidR="00EB389E" w:rsidRDefault="00EB389E">
            <w:pPr>
              <w:pStyle w:val="TableParagraph"/>
              <w:spacing w:before="179"/>
              <w:rPr>
                <w:sz w:val="24"/>
              </w:rPr>
            </w:pPr>
          </w:p>
          <w:p w14:paraId="5A28AF3E" w14:textId="77777777" w:rsidR="00EB389E" w:rsidRDefault="00872BA8">
            <w:pPr>
              <w:pStyle w:val="TableParagraph"/>
              <w:ind w:left="64"/>
              <w:rPr>
                <w:sz w:val="24"/>
              </w:rPr>
            </w:pPr>
            <w:r>
              <w:rPr>
                <w:spacing w:val="-2"/>
                <w:sz w:val="24"/>
              </w:rPr>
              <w:t>SS.912.P.9.1</w:t>
            </w:r>
          </w:p>
        </w:tc>
        <w:tc>
          <w:tcPr>
            <w:tcW w:w="7870" w:type="dxa"/>
            <w:tcBorders>
              <w:bottom w:val="single" w:sz="4" w:space="0" w:color="000000"/>
            </w:tcBorders>
          </w:tcPr>
          <w:p w14:paraId="5A28AF3F" w14:textId="77777777" w:rsidR="00EB389E" w:rsidRDefault="00EB389E">
            <w:pPr>
              <w:pStyle w:val="TableParagraph"/>
              <w:spacing w:before="179"/>
              <w:rPr>
                <w:sz w:val="24"/>
              </w:rPr>
            </w:pPr>
          </w:p>
          <w:p w14:paraId="5A28AF40" w14:textId="77777777" w:rsidR="00EB389E" w:rsidRDefault="00872BA8">
            <w:pPr>
              <w:pStyle w:val="TableParagraph"/>
              <w:ind w:left="188"/>
              <w:rPr>
                <w:sz w:val="24"/>
              </w:rPr>
            </w:pPr>
            <w:r>
              <w:rPr>
                <w:sz w:val="24"/>
              </w:rPr>
              <w:t>Describe</w:t>
            </w:r>
            <w:r>
              <w:rPr>
                <w:spacing w:val="-2"/>
                <w:sz w:val="24"/>
              </w:rPr>
              <w:t xml:space="preserve"> </w:t>
            </w:r>
            <w:r>
              <w:rPr>
                <w:sz w:val="24"/>
              </w:rPr>
              <w:t>attributional</w:t>
            </w:r>
            <w:r>
              <w:rPr>
                <w:spacing w:val="-3"/>
                <w:sz w:val="24"/>
              </w:rPr>
              <w:t xml:space="preserve"> </w:t>
            </w:r>
            <w:r>
              <w:rPr>
                <w:sz w:val="24"/>
              </w:rPr>
              <w:t>explanations</w:t>
            </w:r>
            <w:r>
              <w:rPr>
                <w:spacing w:val="-2"/>
                <w:sz w:val="24"/>
              </w:rPr>
              <w:t xml:space="preserve"> </w:t>
            </w:r>
            <w:r>
              <w:rPr>
                <w:sz w:val="24"/>
              </w:rPr>
              <w:t>of</w:t>
            </w:r>
            <w:r>
              <w:rPr>
                <w:spacing w:val="-3"/>
                <w:sz w:val="24"/>
              </w:rPr>
              <w:t xml:space="preserve"> </w:t>
            </w:r>
            <w:r>
              <w:rPr>
                <w:spacing w:val="-2"/>
                <w:sz w:val="24"/>
              </w:rPr>
              <w:t>behavior.</w:t>
            </w:r>
          </w:p>
        </w:tc>
      </w:tr>
      <w:tr w:rsidR="00EB389E" w14:paraId="5A28AF46" w14:textId="77777777">
        <w:trPr>
          <w:trHeight w:val="1182"/>
        </w:trPr>
        <w:tc>
          <w:tcPr>
            <w:tcW w:w="1496" w:type="dxa"/>
            <w:tcBorders>
              <w:top w:val="single" w:sz="4" w:space="0" w:color="000000"/>
              <w:bottom w:val="single" w:sz="4" w:space="0" w:color="000000"/>
            </w:tcBorders>
          </w:tcPr>
          <w:p w14:paraId="5A28AF42" w14:textId="77777777" w:rsidR="00EB389E" w:rsidRDefault="00EB389E">
            <w:pPr>
              <w:pStyle w:val="TableParagraph"/>
              <w:spacing w:before="176"/>
              <w:rPr>
                <w:sz w:val="24"/>
              </w:rPr>
            </w:pPr>
          </w:p>
          <w:p w14:paraId="5A28AF43" w14:textId="77777777" w:rsidR="00EB389E" w:rsidRDefault="00872BA8">
            <w:pPr>
              <w:pStyle w:val="TableParagraph"/>
              <w:ind w:left="64"/>
              <w:rPr>
                <w:sz w:val="24"/>
              </w:rPr>
            </w:pPr>
            <w:r>
              <w:rPr>
                <w:spacing w:val="-2"/>
                <w:sz w:val="24"/>
              </w:rPr>
              <w:t>SS.912.P.9.2</w:t>
            </w:r>
          </w:p>
        </w:tc>
        <w:tc>
          <w:tcPr>
            <w:tcW w:w="7870" w:type="dxa"/>
            <w:tcBorders>
              <w:top w:val="single" w:sz="4" w:space="0" w:color="000000"/>
              <w:bottom w:val="single" w:sz="4" w:space="0" w:color="000000"/>
            </w:tcBorders>
          </w:tcPr>
          <w:p w14:paraId="5A28AF44" w14:textId="77777777" w:rsidR="00EB389E" w:rsidRDefault="00EB389E">
            <w:pPr>
              <w:pStyle w:val="TableParagraph"/>
              <w:spacing w:before="20"/>
              <w:rPr>
                <w:sz w:val="24"/>
              </w:rPr>
            </w:pPr>
          </w:p>
          <w:p w14:paraId="5A28AF45" w14:textId="77777777" w:rsidR="00EB389E" w:rsidRDefault="00872BA8">
            <w:pPr>
              <w:pStyle w:val="TableParagraph"/>
              <w:ind w:left="188" w:right="176"/>
              <w:rPr>
                <w:sz w:val="24"/>
              </w:rPr>
            </w:pPr>
            <w:r>
              <w:rPr>
                <w:sz w:val="24"/>
              </w:rPr>
              <w:t>Describe</w:t>
            </w:r>
            <w:r>
              <w:rPr>
                <w:spacing w:val="-7"/>
                <w:sz w:val="24"/>
              </w:rPr>
              <w:t xml:space="preserve"> </w:t>
            </w:r>
            <w:r>
              <w:rPr>
                <w:sz w:val="24"/>
              </w:rPr>
              <w:t>the</w:t>
            </w:r>
            <w:r>
              <w:rPr>
                <w:spacing w:val="-7"/>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attitudes</w:t>
            </w:r>
            <w:r>
              <w:rPr>
                <w:spacing w:val="-6"/>
                <w:sz w:val="24"/>
              </w:rPr>
              <w:t xml:space="preserve"> </w:t>
            </w:r>
            <w:r>
              <w:rPr>
                <w:sz w:val="24"/>
              </w:rPr>
              <w:t>(implicit</w:t>
            </w:r>
            <w:r>
              <w:rPr>
                <w:spacing w:val="-6"/>
                <w:sz w:val="24"/>
              </w:rPr>
              <w:t xml:space="preserve"> </w:t>
            </w:r>
            <w:r>
              <w:rPr>
                <w:sz w:val="24"/>
              </w:rPr>
              <w:t>and</w:t>
            </w:r>
            <w:r>
              <w:rPr>
                <w:spacing w:val="-6"/>
                <w:sz w:val="24"/>
              </w:rPr>
              <w:t xml:space="preserve"> </w:t>
            </w:r>
            <w:r>
              <w:rPr>
                <w:sz w:val="24"/>
              </w:rPr>
              <w:t>explicit)</w:t>
            </w:r>
            <w:r>
              <w:rPr>
                <w:spacing w:val="-7"/>
                <w:sz w:val="24"/>
              </w:rPr>
              <w:t xml:space="preserve"> </w:t>
            </w:r>
            <w:r>
              <w:rPr>
                <w:sz w:val="24"/>
              </w:rPr>
              <w:t xml:space="preserve">and </w:t>
            </w:r>
            <w:r>
              <w:rPr>
                <w:spacing w:val="-2"/>
                <w:sz w:val="24"/>
              </w:rPr>
              <w:t>behavior.</w:t>
            </w:r>
          </w:p>
        </w:tc>
      </w:tr>
      <w:tr w:rsidR="00EB389E" w14:paraId="5A28AF4B" w14:textId="77777777">
        <w:trPr>
          <w:trHeight w:val="909"/>
        </w:trPr>
        <w:tc>
          <w:tcPr>
            <w:tcW w:w="1496" w:type="dxa"/>
            <w:tcBorders>
              <w:top w:val="single" w:sz="4" w:space="0" w:color="000000"/>
              <w:bottom w:val="single" w:sz="4" w:space="0" w:color="000000"/>
            </w:tcBorders>
          </w:tcPr>
          <w:p w14:paraId="5A28AF47" w14:textId="77777777" w:rsidR="00EB389E" w:rsidRDefault="00EB389E">
            <w:pPr>
              <w:pStyle w:val="TableParagraph"/>
              <w:spacing w:before="39"/>
              <w:rPr>
                <w:sz w:val="24"/>
              </w:rPr>
            </w:pPr>
          </w:p>
          <w:p w14:paraId="5A28AF48" w14:textId="77777777" w:rsidR="00EB389E" w:rsidRDefault="00872BA8">
            <w:pPr>
              <w:pStyle w:val="TableParagraph"/>
              <w:ind w:left="64"/>
              <w:rPr>
                <w:sz w:val="24"/>
              </w:rPr>
            </w:pPr>
            <w:r>
              <w:rPr>
                <w:spacing w:val="-2"/>
                <w:sz w:val="24"/>
              </w:rPr>
              <w:t>SS.912.P.9.3</w:t>
            </w:r>
          </w:p>
        </w:tc>
        <w:tc>
          <w:tcPr>
            <w:tcW w:w="7870" w:type="dxa"/>
            <w:tcBorders>
              <w:top w:val="single" w:sz="4" w:space="0" w:color="000000"/>
              <w:bottom w:val="single" w:sz="4" w:space="0" w:color="000000"/>
            </w:tcBorders>
          </w:tcPr>
          <w:p w14:paraId="5A28AF49" w14:textId="77777777" w:rsidR="00EB389E" w:rsidRDefault="00EB389E">
            <w:pPr>
              <w:pStyle w:val="TableParagraph"/>
              <w:spacing w:before="22"/>
              <w:rPr>
                <w:sz w:val="24"/>
              </w:rPr>
            </w:pPr>
          </w:p>
          <w:p w14:paraId="5A28AF4A" w14:textId="77777777" w:rsidR="00EB389E" w:rsidRDefault="00872BA8">
            <w:pPr>
              <w:pStyle w:val="TableParagraph"/>
              <w:spacing w:before="1"/>
              <w:ind w:left="188"/>
              <w:rPr>
                <w:sz w:val="24"/>
              </w:rPr>
            </w:pPr>
            <w:r>
              <w:rPr>
                <w:sz w:val="24"/>
              </w:rPr>
              <w:t>Identify</w:t>
            </w:r>
            <w:r>
              <w:rPr>
                <w:spacing w:val="-2"/>
                <w:sz w:val="24"/>
              </w:rPr>
              <w:t xml:space="preserve"> </w:t>
            </w:r>
            <w:r>
              <w:rPr>
                <w:sz w:val="24"/>
              </w:rPr>
              <w:t>persuasive</w:t>
            </w:r>
            <w:r>
              <w:rPr>
                <w:spacing w:val="-3"/>
                <w:sz w:val="24"/>
              </w:rPr>
              <w:t xml:space="preserve"> </w:t>
            </w:r>
            <w:r>
              <w:rPr>
                <w:sz w:val="24"/>
              </w:rPr>
              <w:t>methods</w:t>
            </w:r>
            <w:r>
              <w:rPr>
                <w:spacing w:val="-1"/>
                <w:sz w:val="24"/>
              </w:rPr>
              <w:t xml:space="preserve"> </w:t>
            </w:r>
            <w:r>
              <w:rPr>
                <w:sz w:val="24"/>
              </w:rPr>
              <w:t>used</w:t>
            </w:r>
            <w:r>
              <w:rPr>
                <w:spacing w:val="-2"/>
                <w:sz w:val="24"/>
              </w:rPr>
              <w:t xml:space="preserve"> </w:t>
            </w:r>
            <w:r>
              <w:rPr>
                <w:sz w:val="24"/>
              </w:rPr>
              <w:t>to</w:t>
            </w:r>
            <w:r>
              <w:rPr>
                <w:spacing w:val="-2"/>
                <w:sz w:val="24"/>
              </w:rPr>
              <w:t xml:space="preserve"> </w:t>
            </w:r>
            <w:r>
              <w:rPr>
                <w:sz w:val="24"/>
              </w:rPr>
              <w:t xml:space="preserve">change </w:t>
            </w:r>
            <w:r>
              <w:rPr>
                <w:spacing w:val="-2"/>
                <w:sz w:val="24"/>
              </w:rPr>
              <w:t>attitudes.</w:t>
            </w:r>
          </w:p>
        </w:tc>
      </w:tr>
      <w:tr w:rsidR="00EB389E" w14:paraId="5A28AF50" w14:textId="77777777">
        <w:trPr>
          <w:trHeight w:val="906"/>
        </w:trPr>
        <w:tc>
          <w:tcPr>
            <w:tcW w:w="1496" w:type="dxa"/>
            <w:tcBorders>
              <w:top w:val="single" w:sz="4" w:space="0" w:color="000000"/>
              <w:bottom w:val="single" w:sz="4" w:space="0" w:color="000000"/>
            </w:tcBorders>
          </w:tcPr>
          <w:p w14:paraId="5A28AF4C" w14:textId="77777777" w:rsidR="00EB389E" w:rsidRDefault="00EB389E">
            <w:pPr>
              <w:pStyle w:val="TableParagraph"/>
              <w:spacing w:before="39"/>
              <w:rPr>
                <w:sz w:val="24"/>
              </w:rPr>
            </w:pPr>
          </w:p>
          <w:p w14:paraId="5A28AF4D" w14:textId="77777777" w:rsidR="00EB389E" w:rsidRDefault="00872BA8">
            <w:pPr>
              <w:pStyle w:val="TableParagraph"/>
              <w:ind w:left="64"/>
              <w:rPr>
                <w:sz w:val="24"/>
              </w:rPr>
            </w:pPr>
            <w:r>
              <w:rPr>
                <w:spacing w:val="-2"/>
                <w:sz w:val="24"/>
              </w:rPr>
              <w:t>SS.912.P.9.4</w:t>
            </w:r>
          </w:p>
        </w:tc>
        <w:tc>
          <w:tcPr>
            <w:tcW w:w="7870" w:type="dxa"/>
            <w:tcBorders>
              <w:top w:val="single" w:sz="4" w:space="0" w:color="000000"/>
              <w:bottom w:val="single" w:sz="4" w:space="0" w:color="000000"/>
            </w:tcBorders>
          </w:tcPr>
          <w:p w14:paraId="5A28AF4E" w14:textId="77777777" w:rsidR="00EB389E" w:rsidRDefault="00EB389E">
            <w:pPr>
              <w:pStyle w:val="TableParagraph"/>
              <w:spacing w:before="20"/>
              <w:rPr>
                <w:sz w:val="24"/>
              </w:rPr>
            </w:pPr>
          </w:p>
          <w:p w14:paraId="5A28AF4F" w14:textId="77777777" w:rsidR="00EB389E" w:rsidRDefault="00872BA8">
            <w:pPr>
              <w:pStyle w:val="TableParagraph"/>
              <w:ind w:left="188"/>
              <w:rPr>
                <w:sz w:val="24"/>
              </w:rPr>
            </w:pPr>
            <w:r>
              <w:rPr>
                <w:sz w:val="24"/>
              </w:rPr>
              <w:t>Describe</w:t>
            </w:r>
            <w:r>
              <w:rPr>
                <w:spacing w:val="-2"/>
                <w:sz w:val="24"/>
              </w:rPr>
              <w:t xml:space="preserve"> </w:t>
            </w:r>
            <w:r>
              <w:rPr>
                <w:sz w:val="24"/>
              </w:rPr>
              <w:t>the</w:t>
            </w:r>
            <w:r>
              <w:rPr>
                <w:spacing w:val="-1"/>
                <w:sz w:val="24"/>
              </w:rPr>
              <w:t xml:space="preserve"> </w:t>
            </w:r>
            <w:r>
              <w:rPr>
                <w:sz w:val="24"/>
              </w:rPr>
              <w:t>power</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situation.</w:t>
            </w:r>
          </w:p>
        </w:tc>
      </w:tr>
      <w:tr w:rsidR="00EB389E" w14:paraId="5A28AF55" w14:textId="77777777">
        <w:trPr>
          <w:trHeight w:val="909"/>
        </w:trPr>
        <w:tc>
          <w:tcPr>
            <w:tcW w:w="1496" w:type="dxa"/>
            <w:tcBorders>
              <w:top w:val="single" w:sz="4" w:space="0" w:color="000000"/>
              <w:bottom w:val="single" w:sz="4" w:space="0" w:color="000000"/>
            </w:tcBorders>
          </w:tcPr>
          <w:p w14:paraId="5A28AF51" w14:textId="77777777" w:rsidR="00EB389E" w:rsidRDefault="00EB389E">
            <w:pPr>
              <w:pStyle w:val="TableParagraph"/>
              <w:spacing w:before="39"/>
              <w:rPr>
                <w:sz w:val="24"/>
              </w:rPr>
            </w:pPr>
          </w:p>
          <w:p w14:paraId="5A28AF52" w14:textId="77777777" w:rsidR="00EB389E" w:rsidRDefault="00872BA8">
            <w:pPr>
              <w:pStyle w:val="TableParagraph"/>
              <w:ind w:left="64"/>
              <w:rPr>
                <w:sz w:val="24"/>
              </w:rPr>
            </w:pPr>
            <w:r>
              <w:rPr>
                <w:spacing w:val="-2"/>
                <w:sz w:val="24"/>
              </w:rPr>
              <w:t>SS.912.P.9.5</w:t>
            </w:r>
          </w:p>
        </w:tc>
        <w:tc>
          <w:tcPr>
            <w:tcW w:w="7870" w:type="dxa"/>
            <w:tcBorders>
              <w:top w:val="single" w:sz="4" w:space="0" w:color="000000"/>
              <w:bottom w:val="single" w:sz="4" w:space="0" w:color="000000"/>
            </w:tcBorders>
          </w:tcPr>
          <w:p w14:paraId="5A28AF53" w14:textId="77777777" w:rsidR="00EB389E" w:rsidRDefault="00EB389E">
            <w:pPr>
              <w:pStyle w:val="TableParagraph"/>
              <w:spacing w:before="22"/>
              <w:rPr>
                <w:sz w:val="24"/>
              </w:rPr>
            </w:pPr>
          </w:p>
          <w:p w14:paraId="5A28AF54" w14:textId="2EDBE379" w:rsidR="00EB389E" w:rsidRDefault="00872BA8">
            <w:pPr>
              <w:pStyle w:val="TableParagraph"/>
              <w:spacing w:before="1"/>
              <w:ind w:left="188"/>
              <w:rPr>
                <w:sz w:val="24"/>
              </w:rPr>
            </w:pPr>
            <w:r>
              <w:rPr>
                <w:sz w:val="24"/>
              </w:rPr>
              <w:t>Describe</w:t>
            </w:r>
            <w:r>
              <w:rPr>
                <w:spacing w:val="-4"/>
                <w:sz w:val="24"/>
              </w:rPr>
              <w:t xml:space="preserve"> </w:t>
            </w:r>
            <w:r>
              <w:rPr>
                <w:sz w:val="24"/>
              </w:rPr>
              <w:t>the</w:t>
            </w:r>
            <w:r>
              <w:rPr>
                <w:spacing w:val="-2"/>
                <w:sz w:val="24"/>
              </w:rPr>
              <w:t xml:space="preserve"> </w:t>
            </w:r>
            <w:r>
              <w:rPr>
                <w:sz w:val="24"/>
              </w:rPr>
              <w:t>effects of</w:t>
            </w:r>
            <w:r>
              <w:rPr>
                <w:spacing w:val="-2"/>
                <w:sz w:val="24"/>
              </w:rPr>
              <w:t xml:space="preserve"> </w:t>
            </w:r>
            <w:r>
              <w:rPr>
                <w:sz w:val="24"/>
              </w:rPr>
              <w:t>others’</w:t>
            </w:r>
            <w:r>
              <w:rPr>
                <w:spacing w:val="-2"/>
                <w:sz w:val="24"/>
              </w:rPr>
              <w:t xml:space="preserve"> </w:t>
            </w:r>
            <w:r>
              <w:rPr>
                <w:sz w:val="24"/>
              </w:rPr>
              <w:t>presence</w:t>
            </w:r>
            <w:r>
              <w:rPr>
                <w:spacing w:val="-1"/>
                <w:sz w:val="24"/>
              </w:rPr>
              <w:t xml:space="preserve"> </w:t>
            </w:r>
            <w:r>
              <w:rPr>
                <w:sz w:val="24"/>
              </w:rPr>
              <w:t>on</w:t>
            </w:r>
            <w:r>
              <w:rPr>
                <w:spacing w:val="-1"/>
                <w:sz w:val="24"/>
              </w:rPr>
              <w:t xml:space="preserve"> </w:t>
            </w:r>
            <w:r>
              <w:rPr>
                <w:sz w:val="24"/>
              </w:rPr>
              <w:t>an</w:t>
            </w:r>
            <w:r>
              <w:rPr>
                <w:spacing w:val="-1"/>
                <w:sz w:val="24"/>
              </w:rPr>
              <w:t xml:space="preserve"> </w:t>
            </w:r>
            <w:r w:rsidR="007D00AC">
              <w:rPr>
                <w:sz w:val="24"/>
              </w:rPr>
              <w:t>individual’s</w:t>
            </w:r>
            <w:r>
              <w:rPr>
                <w:spacing w:val="-1"/>
                <w:sz w:val="24"/>
              </w:rPr>
              <w:t xml:space="preserve"> </w:t>
            </w:r>
            <w:r>
              <w:rPr>
                <w:spacing w:val="-2"/>
                <w:sz w:val="24"/>
              </w:rPr>
              <w:t>behavior.</w:t>
            </w:r>
          </w:p>
        </w:tc>
      </w:tr>
      <w:tr w:rsidR="00EB389E" w14:paraId="5A28AF5A" w14:textId="77777777">
        <w:trPr>
          <w:trHeight w:val="906"/>
        </w:trPr>
        <w:tc>
          <w:tcPr>
            <w:tcW w:w="1496" w:type="dxa"/>
            <w:tcBorders>
              <w:top w:val="single" w:sz="4" w:space="0" w:color="000000"/>
              <w:bottom w:val="single" w:sz="4" w:space="0" w:color="000000"/>
            </w:tcBorders>
          </w:tcPr>
          <w:p w14:paraId="5A28AF56" w14:textId="77777777" w:rsidR="00EB389E" w:rsidRDefault="00EB389E">
            <w:pPr>
              <w:pStyle w:val="TableParagraph"/>
              <w:spacing w:before="37"/>
              <w:rPr>
                <w:sz w:val="24"/>
              </w:rPr>
            </w:pPr>
          </w:p>
          <w:p w14:paraId="5A28AF57" w14:textId="77777777" w:rsidR="00EB389E" w:rsidRDefault="00872BA8">
            <w:pPr>
              <w:pStyle w:val="TableParagraph"/>
              <w:ind w:left="64"/>
              <w:rPr>
                <w:sz w:val="24"/>
              </w:rPr>
            </w:pPr>
            <w:r>
              <w:rPr>
                <w:spacing w:val="-2"/>
                <w:sz w:val="24"/>
              </w:rPr>
              <w:t>SS.912.P.9.6</w:t>
            </w:r>
          </w:p>
        </w:tc>
        <w:tc>
          <w:tcPr>
            <w:tcW w:w="7870" w:type="dxa"/>
            <w:tcBorders>
              <w:top w:val="single" w:sz="4" w:space="0" w:color="000000"/>
              <w:bottom w:val="single" w:sz="4" w:space="0" w:color="000000"/>
            </w:tcBorders>
          </w:tcPr>
          <w:p w14:paraId="5A28AF58" w14:textId="77777777" w:rsidR="00EB389E" w:rsidRDefault="00EB389E">
            <w:pPr>
              <w:pStyle w:val="TableParagraph"/>
              <w:spacing w:before="20"/>
              <w:rPr>
                <w:sz w:val="24"/>
              </w:rPr>
            </w:pPr>
          </w:p>
          <w:p w14:paraId="5A28AF59" w14:textId="77777777" w:rsidR="00EB389E" w:rsidRDefault="00872BA8">
            <w:pPr>
              <w:pStyle w:val="TableParagraph"/>
              <w:ind w:left="188"/>
              <w:rPr>
                <w:sz w:val="24"/>
              </w:rPr>
            </w:pPr>
            <w:r>
              <w:rPr>
                <w:sz w:val="24"/>
              </w:rPr>
              <w:t>Describe</w:t>
            </w:r>
            <w:r>
              <w:rPr>
                <w:spacing w:val="-3"/>
                <w:sz w:val="24"/>
              </w:rPr>
              <w:t xml:space="preserve"> </w:t>
            </w:r>
            <w:r>
              <w:rPr>
                <w:sz w:val="24"/>
              </w:rPr>
              <w:t>how</w:t>
            </w:r>
            <w:r>
              <w:rPr>
                <w:spacing w:val="-2"/>
                <w:sz w:val="24"/>
              </w:rPr>
              <w:t xml:space="preserve"> </w:t>
            </w:r>
            <w:r>
              <w:rPr>
                <w:sz w:val="24"/>
              </w:rPr>
              <w:t>group</w:t>
            </w:r>
            <w:r>
              <w:rPr>
                <w:spacing w:val="-1"/>
                <w:sz w:val="24"/>
              </w:rPr>
              <w:t xml:space="preserve"> </w:t>
            </w:r>
            <w:r>
              <w:rPr>
                <w:sz w:val="24"/>
              </w:rPr>
              <w:t>dynamics</w:t>
            </w:r>
            <w:r>
              <w:rPr>
                <w:spacing w:val="-1"/>
                <w:sz w:val="24"/>
              </w:rPr>
              <w:t xml:space="preserve"> </w:t>
            </w:r>
            <w:r>
              <w:rPr>
                <w:sz w:val="24"/>
              </w:rPr>
              <w:t>influence</w:t>
            </w:r>
            <w:r>
              <w:rPr>
                <w:spacing w:val="-2"/>
                <w:sz w:val="24"/>
              </w:rPr>
              <w:t xml:space="preserve"> behavior.</w:t>
            </w:r>
          </w:p>
        </w:tc>
      </w:tr>
    </w:tbl>
    <w:p w14:paraId="5A28AF5B" w14:textId="77777777" w:rsidR="00EB389E" w:rsidRDefault="00EB389E">
      <w:pPr>
        <w:rPr>
          <w:sz w:val="24"/>
        </w:rPr>
        <w:sectPr w:rsidR="00EB389E">
          <w:pgSz w:w="12240" w:h="15840"/>
          <w:pgMar w:top="1340" w:right="0" w:bottom="1260" w:left="0" w:header="585" w:footer="1063" w:gutter="0"/>
          <w:cols w:space="720"/>
        </w:sectPr>
      </w:pPr>
    </w:p>
    <w:p w14:paraId="5A28AF5C"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AF61" w14:textId="77777777">
        <w:trPr>
          <w:trHeight w:val="906"/>
        </w:trPr>
        <w:tc>
          <w:tcPr>
            <w:tcW w:w="1556" w:type="dxa"/>
            <w:tcBorders>
              <w:top w:val="single" w:sz="4" w:space="0" w:color="000000"/>
              <w:bottom w:val="single" w:sz="4" w:space="0" w:color="000000"/>
            </w:tcBorders>
          </w:tcPr>
          <w:p w14:paraId="5A28AF5D" w14:textId="77777777" w:rsidR="00EB389E" w:rsidRDefault="00EB389E">
            <w:pPr>
              <w:pStyle w:val="TableParagraph"/>
              <w:spacing w:before="39"/>
              <w:rPr>
                <w:sz w:val="24"/>
              </w:rPr>
            </w:pPr>
          </w:p>
          <w:p w14:paraId="5A28AF5E" w14:textId="77777777" w:rsidR="00EB389E" w:rsidRDefault="00872BA8">
            <w:pPr>
              <w:pStyle w:val="TableParagraph"/>
              <w:ind w:left="64"/>
              <w:rPr>
                <w:sz w:val="24"/>
              </w:rPr>
            </w:pPr>
            <w:r>
              <w:rPr>
                <w:spacing w:val="-2"/>
                <w:sz w:val="24"/>
              </w:rPr>
              <w:t>SS.912.P.9.7</w:t>
            </w:r>
          </w:p>
        </w:tc>
        <w:tc>
          <w:tcPr>
            <w:tcW w:w="7811" w:type="dxa"/>
            <w:tcBorders>
              <w:top w:val="single" w:sz="4" w:space="0" w:color="000000"/>
              <w:bottom w:val="single" w:sz="4" w:space="0" w:color="000000"/>
            </w:tcBorders>
          </w:tcPr>
          <w:p w14:paraId="5A28AF5F" w14:textId="77777777" w:rsidR="00EB389E" w:rsidRDefault="00EB389E">
            <w:pPr>
              <w:pStyle w:val="TableParagraph"/>
              <w:spacing w:before="20"/>
              <w:rPr>
                <w:sz w:val="24"/>
              </w:rPr>
            </w:pPr>
          </w:p>
          <w:p w14:paraId="5A28AF60" w14:textId="77777777" w:rsidR="00EB389E" w:rsidRDefault="00872BA8">
            <w:pPr>
              <w:pStyle w:val="TableParagraph"/>
              <w:ind w:left="128"/>
              <w:rPr>
                <w:sz w:val="24"/>
              </w:rPr>
            </w:pPr>
            <w:r>
              <w:rPr>
                <w:sz w:val="24"/>
              </w:rPr>
              <w:t>Discuss</w:t>
            </w:r>
            <w:r>
              <w:rPr>
                <w:spacing w:val="-2"/>
                <w:sz w:val="24"/>
              </w:rPr>
              <w:t xml:space="preserve"> </w:t>
            </w:r>
            <w:r>
              <w:rPr>
                <w:sz w:val="24"/>
              </w:rPr>
              <w:t>how</w:t>
            </w:r>
            <w:r>
              <w:rPr>
                <w:spacing w:val="-3"/>
                <w:sz w:val="24"/>
              </w:rPr>
              <w:t xml:space="preserve"> </w:t>
            </w:r>
            <w:r>
              <w:rPr>
                <w:sz w:val="24"/>
              </w:rPr>
              <w:t>an</w:t>
            </w:r>
            <w:r>
              <w:rPr>
                <w:spacing w:val="-2"/>
                <w:sz w:val="24"/>
              </w:rPr>
              <w:t xml:space="preserve"> </w:t>
            </w:r>
            <w:r>
              <w:rPr>
                <w:sz w:val="24"/>
              </w:rPr>
              <w:t>individual</w:t>
            </w:r>
            <w:r>
              <w:rPr>
                <w:spacing w:val="-2"/>
                <w:sz w:val="24"/>
              </w:rPr>
              <w:t xml:space="preserve"> </w:t>
            </w:r>
            <w:r>
              <w:rPr>
                <w:sz w:val="24"/>
              </w:rPr>
              <w:t>influences</w:t>
            </w:r>
            <w:r>
              <w:rPr>
                <w:spacing w:val="-2"/>
                <w:sz w:val="24"/>
              </w:rPr>
              <w:t xml:space="preserve"> </w:t>
            </w:r>
            <w:r>
              <w:rPr>
                <w:sz w:val="24"/>
              </w:rPr>
              <w:t>group</w:t>
            </w:r>
            <w:r>
              <w:rPr>
                <w:spacing w:val="-2"/>
                <w:sz w:val="24"/>
              </w:rPr>
              <w:t xml:space="preserve"> behavior.</w:t>
            </w:r>
          </w:p>
        </w:tc>
      </w:tr>
      <w:tr w:rsidR="00EB389E" w14:paraId="5A28AF66" w14:textId="77777777">
        <w:trPr>
          <w:trHeight w:val="909"/>
        </w:trPr>
        <w:tc>
          <w:tcPr>
            <w:tcW w:w="1556" w:type="dxa"/>
            <w:tcBorders>
              <w:top w:val="single" w:sz="4" w:space="0" w:color="000000"/>
              <w:bottom w:val="single" w:sz="4" w:space="0" w:color="000000"/>
            </w:tcBorders>
          </w:tcPr>
          <w:p w14:paraId="5A28AF62" w14:textId="77777777" w:rsidR="00EB389E" w:rsidRDefault="00EB389E">
            <w:pPr>
              <w:pStyle w:val="TableParagraph"/>
              <w:spacing w:before="39"/>
              <w:rPr>
                <w:sz w:val="24"/>
              </w:rPr>
            </w:pPr>
          </w:p>
          <w:p w14:paraId="5A28AF63" w14:textId="77777777" w:rsidR="00EB389E" w:rsidRDefault="00872BA8">
            <w:pPr>
              <w:pStyle w:val="TableParagraph"/>
              <w:ind w:left="64"/>
              <w:rPr>
                <w:sz w:val="24"/>
              </w:rPr>
            </w:pPr>
            <w:r>
              <w:rPr>
                <w:spacing w:val="-2"/>
                <w:sz w:val="24"/>
              </w:rPr>
              <w:t>SS.912.P.9.8</w:t>
            </w:r>
          </w:p>
        </w:tc>
        <w:tc>
          <w:tcPr>
            <w:tcW w:w="7811" w:type="dxa"/>
            <w:tcBorders>
              <w:top w:val="single" w:sz="4" w:space="0" w:color="000000"/>
              <w:bottom w:val="single" w:sz="4" w:space="0" w:color="000000"/>
            </w:tcBorders>
          </w:tcPr>
          <w:p w14:paraId="5A28AF64" w14:textId="77777777" w:rsidR="00EB389E" w:rsidRDefault="00EB389E">
            <w:pPr>
              <w:pStyle w:val="TableParagraph"/>
              <w:spacing w:before="22"/>
              <w:rPr>
                <w:sz w:val="24"/>
              </w:rPr>
            </w:pPr>
          </w:p>
          <w:p w14:paraId="5A28AF65" w14:textId="160A2CB1" w:rsidR="00EB389E" w:rsidRDefault="00872BA8">
            <w:pPr>
              <w:pStyle w:val="TableParagraph"/>
              <w:spacing w:before="1"/>
              <w:ind w:left="128"/>
              <w:rPr>
                <w:sz w:val="24"/>
              </w:rPr>
            </w:pPr>
            <w:r>
              <w:rPr>
                <w:sz w:val="24"/>
              </w:rPr>
              <w:t>Discuss</w:t>
            </w:r>
            <w:r>
              <w:rPr>
                <w:spacing w:val="-2"/>
                <w:sz w:val="24"/>
              </w:rPr>
              <w:t xml:space="preserve"> </w:t>
            </w:r>
            <w:r>
              <w:rPr>
                <w:sz w:val="24"/>
              </w:rPr>
              <w:t>the</w:t>
            </w:r>
            <w:r>
              <w:rPr>
                <w:spacing w:val="-2"/>
                <w:sz w:val="24"/>
              </w:rPr>
              <w:t xml:space="preserve"> </w:t>
            </w:r>
            <w:r>
              <w:rPr>
                <w:sz w:val="24"/>
              </w:rPr>
              <w:t>nature</w:t>
            </w:r>
            <w:r>
              <w:rPr>
                <w:spacing w:val="-1"/>
                <w:sz w:val="24"/>
              </w:rPr>
              <w:t xml:space="preserve"> </w:t>
            </w:r>
            <w:r>
              <w:rPr>
                <w:sz w:val="24"/>
              </w:rPr>
              <w:t>and</w:t>
            </w:r>
            <w:r>
              <w:rPr>
                <w:spacing w:val="-1"/>
                <w:sz w:val="24"/>
              </w:rPr>
              <w:t xml:space="preserve"> </w:t>
            </w:r>
            <w:r>
              <w:rPr>
                <w:sz w:val="24"/>
              </w:rPr>
              <w:t>effects</w:t>
            </w:r>
            <w:r>
              <w:rPr>
                <w:spacing w:val="-1"/>
                <w:sz w:val="24"/>
              </w:rPr>
              <w:t xml:space="preserve"> </w:t>
            </w:r>
            <w:r>
              <w:rPr>
                <w:sz w:val="24"/>
              </w:rPr>
              <w:t>of</w:t>
            </w:r>
            <w:r>
              <w:rPr>
                <w:spacing w:val="-2"/>
                <w:sz w:val="24"/>
              </w:rPr>
              <w:t xml:space="preserve"> </w:t>
            </w:r>
            <w:r>
              <w:rPr>
                <w:sz w:val="24"/>
              </w:rPr>
              <w:t>stereotyping,</w:t>
            </w:r>
            <w:r>
              <w:rPr>
                <w:spacing w:val="-2"/>
                <w:sz w:val="24"/>
              </w:rPr>
              <w:t xml:space="preserve"> </w:t>
            </w:r>
            <w:r>
              <w:rPr>
                <w:sz w:val="24"/>
              </w:rPr>
              <w:t>prejudice</w:t>
            </w:r>
            <w:r w:rsidR="002339BB" w:rsidRPr="002339BB">
              <w:rPr>
                <w:color w:val="EE0000"/>
                <w:sz w:val="24"/>
              </w:rPr>
              <w:t>,</w:t>
            </w:r>
            <w:r>
              <w:rPr>
                <w:spacing w:val="-2"/>
                <w:sz w:val="24"/>
              </w:rPr>
              <w:t xml:space="preserve"> </w:t>
            </w:r>
            <w:r>
              <w:rPr>
                <w:sz w:val="24"/>
              </w:rPr>
              <w:t>and</w:t>
            </w:r>
            <w:r>
              <w:rPr>
                <w:spacing w:val="-1"/>
                <w:sz w:val="24"/>
              </w:rPr>
              <w:t xml:space="preserve"> </w:t>
            </w:r>
            <w:r>
              <w:rPr>
                <w:spacing w:val="-2"/>
                <w:sz w:val="24"/>
              </w:rPr>
              <w:t>discrimination.</w:t>
            </w:r>
          </w:p>
        </w:tc>
      </w:tr>
      <w:tr w:rsidR="00EB389E" w14:paraId="5A28AF6B" w14:textId="77777777">
        <w:trPr>
          <w:trHeight w:val="906"/>
        </w:trPr>
        <w:tc>
          <w:tcPr>
            <w:tcW w:w="1556" w:type="dxa"/>
            <w:tcBorders>
              <w:top w:val="single" w:sz="4" w:space="0" w:color="000000"/>
              <w:bottom w:val="single" w:sz="4" w:space="0" w:color="000000"/>
            </w:tcBorders>
          </w:tcPr>
          <w:p w14:paraId="5A28AF67" w14:textId="77777777" w:rsidR="00EB389E" w:rsidRDefault="00EB389E">
            <w:pPr>
              <w:pStyle w:val="TableParagraph"/>
              <w:spacing w:before="39"/>
              <w:rPr>
                <w:sz w:val="24"/>
              </w:rPr>
            </w:pPr>
          </w:p>
          <w:p w14:paraId="5A28AF68" w14:textId="77777777" w:rsidR="00EB389E" w:rsidRDefault="00872BA8">
            <w:pPr>
              <w:pStyle w:val="TableParagraph"/>
              <w:ind w:left="64"/>
              <w:rPr>
                <w:sz w:val="24"/>
              </w:rPr>
            </w:pPr>
            <w:r>
              <w:rPr>
                <w:spacing w:val="-2"/>
                <w:sz w:val="24"/>
              </w:rPr>
              <w:t>SS.912.P.9.9</w:t>
            </w:r>
          </w:p>
        </w:tc>
        <w:tc>
          <w:tcPr>
            <w:tcW w:w="7811" w:type="dxa"/>
            <w:tcBorders>
              <w:top w:val="single" w:sz="4" w:space="0" w:color="000000"/>
              <w:bottom w:val="single" w:sz="4" w:space="0" w:color="000000"/>
            </w:tcBorders>
          </w:tcPr>
          <w:p w14:paraId="5A28AF69" w14:textId="77777777" w:rsidR="00EB389E" w:rsidRDefault="00EB389E">
            <w:pPr>
              <w:pStyle w:val="TableParagraph"/>
              <w:spacing w:before="20"/>
              <w:rPr>
                <w:sz w:val="24"/>
              </w:rPr>
            </w:pPr>
          </w:p>
          <w:p w14:paraId="5A28AF6A" w14:textId="77777777" w:rsidR="00EB389E" w:rsidRDefault="00872BA8">
            <w:pPr>
              <w:pStyle w:val="TableParagraph"/>
              <w:ind w:left="128"/>
              <w:rPr>
                <w:sz w:val="24"/>
              </w:rPr>
            </w:pPr>
            <w:r>
              <w:rPr>
                <w:sz w:val="24"/>
              </w:rPr>
              <w:t>Describe</w:t>
            </w:r>
            <w:r>
              <w:rPr>
                <w:spacing w:val="-6"/>
                <w:sz w:val="24"/>
              </w:rPr>
              <w:t xml:space="preserve"> </w:t>
            </w:r>
            <w:r>
              <w:rPr>
                <w:sz w:val="24"/>
              </w:rPr>
              <w:t>determinants</w:t>
            </w:r>
            <w:r>
              <w:rPr>
                <w:spacing w:val="-2"/>
                <w:sz w:val="24"/>
              </w:rPr>
              <w:t xml:space="preserve"> </w:t>
            </w:r>
            <w:r>
              <w:rPr>
                <w:sz w:val="24"/>
              </w:rPr>
              <w:t>of</w:t>
            </w:r>
            <w:r>
              <w:rPr>
                <w:spacing w:val="-2"/>
                <w:sz w:val="24"/>
              </w:rPr>
              <w:t xml:space="preserve"> </w:t>
            </w:r>
            <w:r>
              <w:rPr>
                <w:sz w:val="24"/>
              </w:rPr>
              <w:t>prosocial</w:t>
            </w:r>
            <w:r>
              <w:rPr>
                <w:spacing w:val="-2"/>
                <w:sz w:val="24"/>
              </w:rPr>
              <w:t xml:space="preserve"> behavior.</w:t>
            </w:r>
          </w:p>
        </w:tc>
      </w:tr>
      <w:tr w:rsidR="00EB389E" w14:paraId="5A28AF70" w14:textId="77777777">
        <w:trPr>
          <w:trHeight w:val="909"/>
        </w:trPr>
        <w:tc>
          <w:tcPr>
            <w:tcW w:w="1556" w:type="dxa"/>
            <w:tcBorders>
              <w:top w:val="single" w:sz="4" w:space="0" w:color="000000"/>
              <w:bottom w:val="single" w:sz="4" w:space="0" w:color="000000"/>
            </w:tcBorders>
          </w:tcPr>
          <w:p w14:paraId="5A28AF6C" w14:textId="77777777" w:rsidR="00EB389E" w:rsidRDefault="00EB389E">
            <w:pPr>
              <w:pStyle w:val="TableParagraph"/>
              <w:spacing w:before="39"/>
              <w:rPr>
                <w:sz w:val="24"/>
              </w:rPr>
            </w:pPr>
          </w:p>
          <w:p w14:paraId="5A28AF6D" w14:textId="77777777" w:rsidR="00EB389E" w:rsidRDefault="00872BA8">
            <w:pPr>
              <w:pStyle w:val="TableParagraph"/>
              <w:ind w:left="64"/>
              <w:rPr>
                <w:sz w:val="24"/>
              </w:rPr>
            </w:pPr>
            <w:r>
              <w:rPr>
                <w:spacing w:val="-2"/>
                <w:sz w:val="24"/>
              </w:rPr>
              <w:t>SS.912.P.9.10</w:t>
            </w:r>
          </w:p>
        </w:tc>
        <w:tc>
          <w:tcPr>
            <w:tcW w:w="7811" w:type="dxa"/>
            <w:tcBorders>
              <w:top w:val="single" w:sz="4" w:space="0" w:color="000000"/>
              <w:bottom w:val="single" w:sz="4" w:space="0" w:color="000000"/>
            </w:tcBorders>
          </w:tcPr>
          <w:p w14:paraId="5A28AF6E" w14:textId="77777777" w:rsidR="00EB389E" w:rsidRDefault="00EB389E">
            <w:pPr>
              <w:pStyle w:val="TableParagraph"/>
              <w:spacing w:before="22"/>
              <w:rPr>
                <w:sz w:val="24"/>
              </w:rPr>
            </w:pPr>
          </w:p>
          <w:p w14:paraId="5A28AF6F" w14:textId="77777777" w:rsidR="00EB389E" w:rsidRDefault="00872BA8">
            <w:pPr>
              <w:pStyle w:val="TableParagraph"/>
              <w:spacing w:before="1"/>
              <w:ind w:left="128"/>
              <w:rPr>
                <w:sz w:val="24"/>
              </w:rPr>
            </w:pPr>
            <w:r>
              <w:rPr>
                <w:sz w:val="24"/>
              </w:rPr>
              <w:t>Discuss</w:t>
            </w:r>
            <w:r>
              <w:rPr>
                <w:spacing w:val="-3"/>
                <w:sz w:val="24"/>
              </w:rPr>
              <w:t xml:space="preserve"> </w:t>
            </w:r>
            <w:r>
              <w:rPr>
                <w:sz w:val="24"/>
              </w:rPr>
              <w:t>influences</w:t>
            </w:r>
            <w:r>
              <w:rPr>
                <w:spacing w:val="-2"/>
                <w:sz w:val="24"/>
              </w:rPr>
              <w:t xml:space="preserve"> </w:t>
            </w:r>
            <w:r>
              <w:rPr>
                <w:sz w:val="24"/>
              </w:rPr>
              <w:t>upon aggression</w:t>
            </w:r>
            <w:r>
              <w:rPr>
                <w:spacing w:val="-2"/>
                <w:sz w:val="24"/>
              </w:rPr>
              <w:t xml:space="preserve"> </w:t>
            </w:r>
            <w:r>
              <w:rPr>
                <w:sz w:val="24"/>
              </w:rPr>
              <w:t xml:space="preserve">and </w:t>
            </w:r>
            <w:r>
              <w:rPr>
                <w:spacing w:val="-2"/>
                <w:sz w:val="24"/>
              </w:rPr>
              <w:t>conflict.</w:t>
            </w:r>
          </w:p>
        </w:tc>
      </w:tr>
      <w:tr w:rsidR="00EB389E" w14:paraId="5A28AF75" w14:textId="77777777">
        <w:trPr>
          <w:trHeight w:val="873"/>
        </w:trPr>
        <w:tc>
          <w:tcPr>
            <w:tcW w:w="1556" w:type="dxa"/>
            <w:tcBorders>
              <w:top w:val="single" w:sz="4" w:space="0" w:color="000000"/>
              <w:bottom w:val="single" w:sz="4" w:space="0" w:color="000000"/>
            </w:tcBorders>
          </w:tcPr>
          <w:p w14:paraId="5A28AF71" w14:textId="77777777" w:rsidR="00EB389E" w:rsidRDefault="00EB389E">
            <w:pPr>
              <w:pStyle w:val="TableParagraph"/>
              <w:spacing w:before="20"/>
              <w:rPr>
                <w:sz w:val="24"/>
              </w:rPr>
            </w:pPr>
          </w:p>
          <w:p w14:paraId="5A28AF72" w14:textId="77777777" w:rsidR="00EB389E" w:rsidRDefault="00872BA8">
            <w:pPr>
              <w:pStyle w:val="TableParagraph"/>
              <w:ind w:left="64"/>
              <w:rPr>
                <w:sz w:val="24"/>
              </w:rPr>
            </w:pPr>
            <w:r>
              <w:rPr>
                <w:spacing w:val="-2"/>
                <w:sz w:val="24"/>
              </w:rPr>
              <w:t>SS.912.P.9.11</w:t>
            </w:r>
          </w:p>
        </w:tc>
        <w:tc>
          <w:tcPr>
            <w:tcW w:w="7811" w:type="dxa"/>
            <w:tcBorders>
              <w:top w:val="single" w:sz="4" w:space="0" w:color="000000"/>
              <w:bottom w:val="single" w:sz="4" w:space="0" w:color="000000"/>
            </w:tcBorders>
          </w:tcPr>
          <w:p w14:paraId="5A28AF73" w14:textId="77777777" w:rsidR="00EB389E" w:rsidRDefault="00EB389E">
            <w:pPr>
              <w:pStyle w:val="TableParagraph"/>
              <w:spacing w:before="20"/>
              <w:rPr>
                <w:sz w:val="24"/>
              </w:rPr>
            </w:pPr>
          </w:p>
          <w:p w14:paraId="5A28AF74" w14:textId="77777777" w:rsidR="00EB389E" w:rsidRDefault="00872BA8">
            <w:pPr>
              <w:pStyle w:val="TableParagraph"/>
              <w:ind w:left="128"/>
              <w:rPr>
                <w:sz w:val="24"/>
              </w:rPr>
            </w:pPr>
            <w:r>
              <w:rPr>
                <w:sz w:val="24"/>
              </w:rPr>
              <w:t>Discuss</w:t>
            </w:r>
            <w:r>
              <w:rPr>
                <w:spacing w:val="-5"/>
                <w:sz w:val="24"/>
              </w:rPr>
              <w:t xml:space="preserve"> </w:t>
            </w:r>
            <w:r>
              <w:rPr>
                <w:sz w:val="24"/>
              </w:rPr>
              <w:t>factors</w:t>
            </w:r>
            <w:r>
              <w:rPr>
                <w:spacing w:val="-2"/>
                <w:sz w:val="24"/>
              </w:rPr>
              <w:t xml:space="preserve"> </w:t>
            </w:r>
            <w:r>
              <w:rPr>
                <w:sz w:val="24"/>
              </w:rPr>
              <w:t>influencing</w:t>
            </w:r>
            <w:r>
              <w:rPr>
                <w:spacing w:val="-2"/>
                <w:sz w:val="24"/>
              </w:rPr>
              <w:t xml:space="preserve"> </w:t>
            </w:r>
            <w:r>
              <w:rPr>
                <w:sz w:val="24"/>
              </w:rPr>
              <w:t>attraction</w:t>
            </w:r>
            <w:r>
              <w:rPr>
                <w:spacing w:val="-2"/>
                <w:sz w:val="24"/>
              </w:rPr>
              <w:t xml:space="preserve"> </w:t>
            </w:r>
            <w:r>
              <w:rPr>
                <w:sz w:val="24"/>
              </w:rPr>
              <w:t>and</w:t>
            </w:r>
            <w:r>
              <w:rPr>
                <w:spacing w:val="-2"/>
                <w:sz w:val="24"/>
              </w:rPr>
              <w:t xml:space="preserve"> relationships.</w:t>
            </w:r>
          </w:p>
        </w:tc>
      </w:tr>
    </w:tbl>
    <w:p w14:paraId="5A28AF76" w14:textId="77777777" w:rsidR="00EB389E" w:rsidRDefault="00EB389E">
      <w:pPr>
        <w:pStyle w:val="BodyText"/>
        <w:spacing w:before="223"/>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AF78" w14:textId="77777777">
        <w:trPr>
          <w:trHeight w:val="674"/>
        </w:trPr>
        <w:tc>
          <w:tcPr>
            <w:tcW w:w="9368" w:type="dxa"/>
            <w:gridSpan w:val="2"/>
          </w:tcPr>
          <w:p w14:paraId="5A28AF77" w14:textId="77777777" w:rsidR="00EB389E" w:rsidRDefault="00872BA8">
            <w:pPr>
              <w:pStyle w:val="TableParagraph"/>
              <w:spacing w:before="56"/>
              <w:ind w:left="1687" w:right="174" w:hanging="1304"/>
              <w:rPr>
                <w:b/>
                <w:i/>
                <w:sz w:val="24"/>
              </w:rPr>
            </w:pPr>
            <w:r>
              <w:rPr>
                <w:noProof/>
              </w:rPr>
              <mc:AlternateContent>
                <mc:Choice Requires="wpg">
                  <w:drawing>
                    <wp:anchor distT="0" distB="0" distL="0" distR="0" simplePos="0" relativeHeight="251674624" behindDoc="1" locked="0" layoutInCell="1" allowOverlap="1" wp14:anchorId="5A28B500" wp14:editId="7BCCCFFC">
                      <wp:simplePos x="0" y="0"/>
                      <wp:positionH relativeFrom="column">
                        <wp:posOffset>4572</wp:posOffset>
                      </wp:positionH>
                      <wp:positionV relativeFrom="paragraph">
                        <wp:posOffset>-468</wp:posOffset>
                      </wp:positionV>
                      <wp:extent cx="5943600" cy="43180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635" name="Graphic 635"/>
                              <wps:cNvSpPr/>
                              <wps:spPr>
                                <a:xfrm>
                                  <a:off x="0" y="0"/>
                                  <a:ext cx="170815" cy="425450"/>
                                </a:xfrm>
                                <a:custGeom>
                                  <a:avLst/>
                                  <a:gdLst/>
                                  <a:ahLst/>
                                  <a:cxnLst/>
                                  <a:rect l="l" t="t" r="r" b="b"/>
                                  <a:pathLst>
                                    <a:path w="170815" h="425450">
                                      <a:moveTo>
                                        <a:pt x="170688" y="0"/>
                                      </a:moveTo>
                                      <a:lnTo>
                                        <a:pt x="0" y="0"/>
                                      </a:lnTo>
                                      <a:lnTo>
                                        <a:pt x="0" y="388620"/>
                                      </a:lnTo>
                                      <a:lnTo>
                                        <a:pt x="0" y="423672"/>
                                      </a:lnTo>
                                      <a:lnTo>
                                        <a:pt x="0" y="425196"/>
                                      </a:lnTo>
                                      <a:lnTo>
                                        <a:pt x="170688" y="425196"/>
                                      </a:lnTo>
                                      <a:lnTo>
                                        <a:pt x="170688" y="423672"/>
                                      </a:lnTo>
                                      <a:lnTo>
                                        <a:pt x="170688" y="388620"/>
                                      </a:lnTo>
                                      <a:lnTo>
                                        <a:pt x="170688" y="0"/>
                                      </a:lnTo>
                                      <a:close/>
                                    </a:path>
                                  </a:pathLst>
                                </a:custGeom>
                                <a:solidFill>
                                  <a:srgbClr val="CC0000"/>
                                </a:solidFill>
                              </wps:spPr>
                              <wps:bodyPr wrap="square" lIns="0" tIns="0" rIns="0" bIns="0" rtlCol="0">
                                <a:prstTxWarp prst="textNoShape">
                                  <a:avLst/>
                                </a:prstTxWarp>
                                <a:noAutofit/>
                              </wps:bodyPr>
                            </wps:wsp>
                            <wps:wsp>
                              <wps:cNvPr id="636" name="Graphic 636"/>
                              <wps:cNvSpPr/>
                              <wps:spPr>
                                <a:xfrm>
                                  <a:off x="0" y="425183"/>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4E56F4" id="Group 634" o:spid="_x0000_s1026" style="position:absolute;margin-left:.35pt;margin-top:-.05pt;width:468pt;height:34pt;z-index:-251641856;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">
                      <v:shape id="Graphic 635" o:spid="_x0000_s1027" style="position:absolute;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" path="m170688,l,,,388620r,35052l,425196r170688,l170688,423672r,-35052l170688,xe" fillcolor="#c00" stroked="f">
                        <v:path arrowok="t"/>
                      </v:shape>
                      <v:shape id="Graphic 636"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" path="m1085075,l176784,r-6096,l,,,6108r170688,l176784,6108r908291,l1085075,xem5943600,l1091196,r-6108,l1085088,6108r6096,l5943600,6108r,-6108xe" fillcolor="black" stroked="f">
                        <v:path arrowok="t"/>
                      </v:shape>
                    </v:group>
                  </w:pict>
                </mc:Fallback>
              </mc:AlternateContent>
            </w:r>
            <w:r>
              <w:rPr>
                <w:b/>
                <w:i/>
                <w:sz w:val="24"/>
              </w:rPr>
              <w:t>SS.912.P.10</w:t>
            </w:r>
            <w:r>
              <w:rPr>
                <w:b/>
                <w:i/>
                <w:spacing w:val="40"/>
                <w:sz w:val="24"/>
              </w:rPr>
              <w:t xml:space="preserve"> </w:t>
            </w:r>
            <w:r>
              <w:rPr>
                <w:b/>
                <w:i/>
                <w:sz w:val="24"/>
              </w:rPr>
              <w:t>Identify</w:t>
            </w:r>
            <w:r>
              <w:rPr>
                <w:b/>
                <w:i/>
                <w:spacing w:val="-4"/>
                <w:sz w:val="24"/>
              </w:rPr>
              <w:t xml:space="preserve"> </w:t>
            </w:r>
            <w:r>
              <w:rPr>
                <w:b/>
                <w:i/>
                <w:sz w:val="24"/>
              </w:rPr>
              <w:t>various</w:t>
            </w:r>
            <w:r>
              <w:rPr>
                <w:b/>
                <w:i/>
                <w:spacing w:val="-3"/>
                <w:sz w:val="24"/>
              </w:rPr>
              <w:t xml:space="preserve"> </w:t>
            </w:r>
            <w:r>
              <w:rPr>
                <w:b/>
                <w:i/>
                <w:sz w:val="24"/>
              </w:rPr>
              <w:t>factors</w:t>
            </w:r>
            <w:r>
              <w:rPr>
                <w:b/>
                <w:i/>
                <w:spacing w:val="-3"/>
                <w:sz w:val="24"/>
              </w:rPr>
              <w:t xml:space="preserve"> </w:t>
            </w:r>
            <w:r>
              <w:rPr>
                <w:b/>
                <w:i/>
                <w:sz w:val="24"/>
              </w:rPr>
              <w:t>of</w:t>
            </w:r>
            <w:r>
              <w:rPr>
                <w:b/>
                <w:i/>
                <w:spacing w:val="-4"/>
                <w:sz w:val="24"/>
              </w:rPr>
              <w:t xml:space="preserve"> </w:t>
            </w:r>
            <w:r>
              <w:rPr>
                <w:b/>
                <w:i/>
                <w:sz w:val="24"/>
              </w:rPr>
              <w:t>culture</w:t>
            </w:r>
            <w:r>
              <w:rPr>
                <w:b/>
                <w:i/>
                <w:spacing w:val="-4"/>
                <w:sz w:val="24"/>
              </w:rPr>
              <w:t xml:space="preserve"> </w:t>
            </w:r>
            <w:r>
              <w:rPr>
                <w:b/>
                <w:i/>
                <w:sz w:val="24"/>
              </w:rPr>
              <w:t>and</w:t>
            </w:r>
            <w:r>
              <w:rPr>
                <w:b/>
                <w:i/>
                <w:spacing w:val="-3"/>
                <w:sz w:val="24"/>
              </w:rPr>
              <w:t xml:space="preserve"> </w:t>
            </w:r>
            <w:r>
              <w:rPr>
                <w:b/>
                <w:i/>
                <w:sz w:val="24"/>
              </w:rPr>
              <w:t>examine</w:t>
            </w:r>
            <w:r>
              <w:rPr>
                <w:b/>
                <w:i/>
                <w:spacing w:val="-4"/>
                <w:sz w:val="24"/>
              </w:rPr>
              <w:t xml:space="preserve"> </w:t>
            </w:r>
            <w:r>
              <w:rPr>
                <w:b/>
                <w:i/>
                <w:sz w:val="24"/>
              </w:rPr>
              <w:t>their</w:t>
            </w:r>
            <w:r>
              <w:rPr>
                <w:b/>
                <w:i/>
                <w:spacing w:val="-3"/>
                <w:sz w:val="24"/>
              </w:rPr>
              <w:t xml:space="preserve"> </w:t>
            </w:r>
            <w:r>
              <w:rPr>
                <w:b/>
                <w:i/>
                <w:sz w:val="24"/>
              </w:rPr>
              <w:t>effects</w:t>
            </w:r>
            <w:r>
              <w:rPr>
                <w:b/>
                <w:i/>
                <w:spacing w:val="-1"/>
                <w:sz w:val="24"/>
              </w:rPr>
              <w:t xml:space="preserve"> </w:t>
            </w:r>
            <w:r>
              <w:rPr>
                <w:b/>
                <w:i/>
                <w:sz w:val="24"/>
              </w:rPr>
              <w:t>on</w:t>
            </w:r>
            <w:r>
              <w:rPr>
                <w:b/>
                <w:i/>
                <w:spacing w:val="-3"/>
                <w:sz w:val="24"/>
              </w:rPr>
              <w:t xml:space="preserve"> </w:t>
            </w:r>
            <w:r>
              <w:rPr>
                <w:b/>
                <w:i/>
                <w:sz w:val="24"/>
              </w:rPr>
              <w:t>those</w:t>
            </w:r>
            <w:r>
              <w:rPr>
                <w:b/>
                <w:i/>
                <w:spacing w:val="-4"/>
                <w:sz w:val="24"/>
              </w:rPr>
              <w:t xml:space="preserve"> </w:t>
            </w:r>
            <w:r>
              <w:rPr>
                <w:b/>
                <w:i/>
                <w:sz w:val="24"/>
              </w:rPr>
              <w:t>living in a given culture.</w:t>
            </w:r>
          </w:p>
        </w:tc>
      </w:tr>
      <w:tr w:rsidR="00EB389E" w14:paraId="5A28AF7D" w14:textId="77777777">
        <w:trPr>
          <w:trHeight w:val="1063"/>
        </w:trPr>
        <w:tc>
          <w:tcPr>
            <w:tcW w:w="1601" w:type="dxa"/>
            <w:tcBorders>
              <w:bottom w:val="single" w:sz="4" w:space="0" w:color="000000"/>
            </w:tcBorders>
          </w:tcPr>
          <w:p w14:paraId="5A28AF79" w14:textId="77777777" w:rsidR="00EB389E" w:rsidRDefault="00EB389E">
            <w:pPr>
              <w:pStyle w:val="TableParagraph"/>
              <w:spacing w:before="176"/>
              <w:rPr>
                <w:sz w:val="24"/>
              </w:rPr>
            </w:pPr>
          </w:p>
          <w:p w14:paraId="5A28AF7A" w14:textId="77777777" w:rsidR="00EB389E" w:rsidRDefault="00872BA8">
            <w:pPr>
              <w:pStyle w:val="TableParagraph"/>
              <w:ind w:right="106"/>
              <w:jc w:val="center"/>
              <w:rPr>
                <w:sz w:val="24"/>
              </w:rPr>
            </w:pPr>
            <w:r>
              <w:rPr>
                <w:spacing w:val="-2"/>
                <w:sz w:val="24"/>
              </w:rPr>
              <w:t>SS.912.P.10.1</w:t>
            </w:r>
          </w:p>
        </w:tc>
        <w:tc>
          <w:tcPr>
            <w:tcW w:w="7767" w:type="dxa"/>
            <w:tcBorders>
              <w:bottom w:val="single" w:sz="4" w:space="0" w:color="000000"/>
            </w:tcBorders>
          </w:tcPr>
          <w:p w14:paraId="5A28AF7B" w14:textId="77777777" w:rsidR="00EB389E" w:rsidRDefault="00EB389E">
            <w:pPr>
              <w:pStyle w:val="TableParagraph"/>
              <w:spacing w:before="176"/>
              <w:rPr>
                <w:sz w:val="24"/>
              </w:rPr>
            </w:pPr>
          </w:p>
          <w:p w14:paraId="5A28AF7C" w14:textId="77777777" w:rsidR="00EB389E" w:rsidRDefault="00872BA8">
            <w:pPr>
              <w:pStyle w:val="TableParagraph"/>
              <w:ind w:left="172"/>
              <w:rPr>
                <w:sz w:val="24"/>
              </w:rPr>
            </w:pPr>
            <w:r>
              <w:rPr>
                <w:sz w:val="24"/>
              </w:rPr>
              <w:t>Define</w:t>
            </w:r>
            <w:r>
              <w:rPr>
                <w:spacing w:val="-3"/>
                <w:sz w:val="24"/>
              </w:rPr>
              <w:t xml:space="preserve"> </w:t>
            </w:r>
            <w:r>
              <w:rPr>
                <w:sz w:val="24"/>
              </w:rPr>
              <w:t>culture</w:t>
            </w:r>
            <w:r>
              <w:rPr>
                <w:spacing w:val="-2"/>
                <w:sz w:val="24"/>
              </w:rPr>
              <w:t xml:space="preserve"> </w:t>
            </w:r>
            <w:r>
              <w:rPr>
                <w:sz w:val="24"/>
              </w:rPr>
              <w:t>and</w:t>
            </w:r>
            <w:r>
              <w:rPr>
                <w:spacing w:val="-1"/>
                <w:sz w:val="24"/>
              </w:rPr>
              <w:t xml:space="preserve"> </w:t>
            </w:r>
            <w:r>
              <w:rPr>
                <w:spacing w:val="-2"/>
                <w:sz w:val="24"/>
              </w:rPr>
              <w:t>diversity.</w:t>
            </w:r>
          </w:p>
        </w:tc>
      </w:tr>
      <w:tr w:rsidR="00EB389E" w14:paraId="5A28AF82" w14:textId="77777777">
        <w:trPr>
          <w:trHeight w:val="1185"/>
        </w:trPr>
        <w:tc>
          <w:tcPr>
            <w:tcW w:w="1601" w:type="dxa"/>
            <w:tcBorders>
              <w:top w:val="single" w:sz="4" w:space="0" w:color="000000"/>
              <w:bottom w:val="single" w:sz="4" w:space="0" w:color="000000"/>
            </w:tcBorders>
          </w:tcPr>
          <w:p w14:paraId="5A28AF7E" w14:textId="77777777" w:rsidR="00EB389E" w:rsidRDefault="00EB389E">
            <w:pPr>
              <w:pStyle w:val="TableParagraph"/>
              <w:spacing w:before="178"/>
              <w:rPr>
                <w:sz w:val="24"/>
              </w:rPr>
            </w:pPr>
          </w:p>
          <w:p w14:paraId="5A28AF7F" w14:textId="77777777" w:rsidR="00EB389E" w:rsidRDefault="00872BA8">
            <w:pPr>
              <w:pStyle w:val="TableParagraph"/>
              <w:spacing w:before="1"/>
              <w:ind w:right="106"/>
              <w:jc w:val="center"/>
              <w:rPr>
                <w:sz w:val="24"/>
              </w:rPr>
            </w:pPr>
            <w:r>
              <w:rPr>
                <w:spacing w:val="-2"/>
                <w:sz w:val="24"/>
              </w:rPr>
              <w:t>SS.912.P.10.2</w:t>
            </w:r>
          </w:p>
        </w:tc>
        <w:tc>
          <w:tcPr>
            <w:tcW w:w="7767" w:type="dxa"/>
            <w:tcBorders>
              <w:top w:val="single" w:sz="4" w:space="0" w:color="000000"/>
              <w:bottom w:val="single" w:sz="4" w:space="0" w:color="000000"/>
            </w:tcBorders>
          </w:tcPr>
          <w:p w14:paraId="5A28AF80" w14:textId="77777777" w:rsidR="00EB389E" w:rsidRDefault="00EB389E">
            <w:pPr>
              <w:pStyle w:val="TableParagraph"/>
              <w:spacing w:before="22"/>
              <w:rPr>
                <w:sz w:val="24"/>
              </w:rPr>
            </w:pPr>
          </w:p>
          <w:p w14:paraId="5A28AF81" w14:textId="77777777" w:rsidR="00EB389E" w:rsidRDefault="00872BA8">
            <w:pPr>
              <w:pStyle w:val="TableParagraph"/>
              <w:spacing w:before="1"/>
              <w:ind w:left="172"/>
              <w:rPr>
                <w:sz w:val="24"/>
              </w:rPr>
            </w:pPr>
            <w:r>
              <w:rPr>
                <w:sz w:val="24"/>
              </w:rPr>
              <w:t>Identify</w:t>
            </w:r>
            <w:r>
              <w:rPr>
                <w:spacing w:val="-4"/>
                <w:sz w:val="24"/>
              </w:rPr>
              <w:t xml:space="preserve"> </w:t>
            </w:r>
            <w:r>
              <w:rPr>
                <w:sz w:val="24"/>
              </w:rPr>
              <w:t>how</w:t>
            </w:r>
            <w:r>
              <w:rPr>
                <w:spacing w:val="-5"/>
                <w:sz w:val="24"/>
              </w:rPr>
              <w:t xml:space="preserve"> </w:t>
            </w:r>
            <w:r>
              <w:rPr>
                <w:sz w:val="24"/>
              </w:rPr>
              <w:t>cultures</w:t>
            </w:r>
            <w:r>
              <w:rPr>
                <w:spacing w:val="-2"/>
                <w:sz w:val="24"/>
              </w:rPr>
              <w:t xml:space="preserve"> </w:t>
            </w:r>
            <w:r>
              <w:rPr>
                <w:sz w:val="24"/>
              </w:rPr>
              <w:t>change</w:t>
            </w:r>
            <w:r>
              <w:rPr>
                <w:spacing w:val="-5"/>
                <w:sz w:val="24"/>
              </w:rPr>
              <w:t xml:space="preserve"> </w:t>
            </w:r>
            <w:r>
              <w:rPr>
                <w:sz w:val="24"/>
              </w:rPr>
              <w:t>over</w:t>
            </w:r>
            <w:r>
              <w:rPr>
                <w:spacing w:val="-5"/>
                <w:sz w:val="24"/>
              </w:rPr>
              <w:t xml:space="preserve"> </w:t>
            </w:r>
            <w:r>
              <w:rPr>
                <w:sz w:val="24"/>
              </w:rPr>
              <w:t>time</w:t>
            </w:r>
            <w:r>
              <w:rPr>
                <w:spacing w:val="-5"/>
                <w:sz w:val="24"/>
              </w:rPr>
              <w:t xml:space="preserve"> </w:t>
            </w:r>
            <w:r>
              <w:rPr>
                <w:sz w:val="24"/>
              </w:rPr>
              <w:t>and</w:t>
            </w:r>
            <w:r>
              <w:rPr>
                <w:spacing w:val="-4"/>
                <w:sz w:val="24"/>
              </w:rPr>
              <w:t xml:space="preserve"> </w:t>
            </w:r>
            <w:r>
              <w:rPr>
                <w:sz w:val="24"/>
              </w:rPr>
              <w:t>vary</w:t>
            </w:r>
            <w:r>
              <w:rPr>
                <w:spacing w:val="-4"/>
                <w:sz w:val="24"/>
              </w:rPr>
              <w:t xml:space="preserve"> </w:t>
            </w:r>
            <w:r>
              <w:rPr>
                <w:sz w:val="24"/>
              </w:rPr>
              <w:t>within</w:t>
            </w:r>
            <w:r>
              <w:rPr>
                <w:spacing w:val="-4"/>
                <w:sz w:val="24"/>
              </w:rPr>
              <w:t xml:space="preserve"> </w:t>
            </w:r>
            <w:r>
              <w:rPr>
                <w:sz w:val="24"/>
              </w:rPr>
              <w:t>nations</w:t>
            </w:r>
            <w:r>
              <w:rPr>
                <w:spacing w:val="-4"/>
                <w:sz w:val="24"/>
              </w:rPr>
              <w:t xml:space="preserve"> </w:t>
            </w:r>
            <w:r>
              <w:rPr>
                <w:sz w:val="24"/>
              </w:rPr>
              <w:t xml:space="preserve">and </w:t>
            </w:r>
            <w:r>
              <w:rPr>
                <w:spacing w:val="-2"/>
                <w:sz w:val="24"/>
              </w:rPr>
              <w:t>internationally.</w:t>
            </w:r>
          </w:p>
        </w:tc>
      </w:tr>
      <w:tr w:rsidR="00EB389E" w14:paraId="5A28AF87" w14:textId="77777777">
        <w:trPr>
          <w:trHeight w:val="906"/>
        </w:trPr>
        <w:tc>
          <w:tcPr>
            <w:tcW w:w="1601" w:type="dxa"/>
            <w:tcBorders>
              <w:top w:val="single" w:sz="4" w:space="0" w:color="000000"/>
              <w:bottom w:val="single" w:sz="4" w:space="0" w:color="000000"/>
            </w:tcBorders>
          </w:tcPr>
          <w:p w14:paraId="5A28AF83" w14:textId="77777777" w:rsidR="00EB389E" w:rsidRDefault="00EB389E">
            <w:pPr>
              <w:pStyle w:val="TableParagraph"/>
              <w:spacing w:before="39"/>
              <w:rPr>
                <w:sz w:val="24"/>
              </w:rPr>
            </w:pPr>
          </w:p>
          <w:p w14:paraId="5A28AF84" w14:textId="77777777" w:rsidR="00EB389E" w:rsidRDefault="00872BA8">
            <w:pPr>
              <w:pStyle w:val="TableParagraph"/>
              <w:ind w:right="106"/>
              <w:jc w:val="center"/>
              <w:rPr>
                <w:sz w:val="24"/>
              </w:rPr>
            </w:pPr>
            <w:r>
              <w:rPr>
                <w:spacing w:val="-2"/>
                <w:sz w:val="24"/>
              </w:rPr>
              <w:t>SS.912.P.10.3</w:t>
            </w:r>
          </w:p>
        </w:tc>
        <w:tc>
          <w:tcPr>
            <w:tcW w:w="7767" w:type="dxa"/>
            <w:tcBorders>
              <w:top w:val="single" w:sz="4" w:space="0" w:color="000000"/>
              <w:bottom w:val="single" w:sz="4" w:space="0" w:color="000000"/>
            </w:tcBorders>
          </w:tcPr>
          <w:p w14:paraId="5A28AF85" w14:textId="77777777" w:rsidR="00EB389E" w:rsidRDefault="00EB389E">
            <w:pPr>
              <w:pStyle w:val="TableParagraph"/>
              <w:spacing w:before="20"/>
              <w:rPr>
                <w:sz w:val="24"/>
              </w:rPr>
            </w:pPr>
          </w:p>
          <w:p w14:paraId="5A28AF86" w14:textId="77777777" w:rsidR="00EB389E" w:rsidRDefault="00872BA8">
            <w:pPr>
              <w:pStyle w:val="TableParagraph"/>
              <w:ind w:left="172"/>
              <w:rPr>
                <w:sz w:val="24"/>
              </w:rPr>
            </w:pPr>
            <w:r>
              <w:rPr>
                <w:sz w:val="24"/>
              </w:rPr>
              <w:t>Discuss</w:t>
            </w:r>
            <w:r>
              <w:rPr>
                <w:spacing w:val="-4"/>
                <w:sz w:val="24"/>
              </w:rPr>
              <w:t xml:space="preserve"> </w:t>
            </w:r>
            <w:r>
              <w:rPr>
                <w:sz w:val="24"/>
              </w:rPr>
              <w:t>the</w:t>
            </w:r>
            <w:r>
              <w:rPr>
                <w:spacing w:val="-3"/>
                <w:sz w:val="24"/>
              </w:rPr>
              <w:t xml:space="preserve"> </w:t>
            </w:r>
            <w:r>
              <w:rPr>
                <w:sz w:val="24"/>
              </w:rPr>
              <w:t>relationship</w:t>
            </w:r>
            <w:r>
              <w:rPr>
                <w:spacing w:val="-2"/>
                <w:sz w:val="24"/>
              </w:rPr>
              <w:t xml:space="preserve"> </w:t>
            </w:r>
            <w:r>
              <w:rPr>
                <w:sz w:val="24"/>
              </w:rPr>
              <w:t>between</w:t>
            </w:r>
            <w:r>
              <w:rPr>
                <w:spacing w:val="-1"/>
                <w:sz w:val="24"/>
              </w:rPr>
              <w:t xml:space="preserve"> </w:t>
            </w:r>
            <w:r>
              <w:rPr>
                <w:sz w:val="24"/>
              </w:rPr>
              <w:t>culture</w:t>
            </w:r>
            <w:r>
              <w:rPr>
                <w:spacing w:val="-2"/>
                <w:sz w:val="24"/>
              </w:rPr>
              <w:t xml:space="preserve"> </w:t>
            </w:r>
            <w:r>
              <w:rPr>
                <w:sz w:val="24"/>
              </w:rPr>
              <w:t>and</w:t>
            </w:r>
            <w:r>
              <w:rPr>
                <w:spacing w:val="-1"/>
                <w:sz w:val="24"/>
              </w:rPr>
              <w:t xml:space="preserve"> </w:t>
            </w:r>
            <w:r>
              <w:rPr>
                <w:sz w:val="24"/>
              </w:rPr>
              <w:t>conceptions</w:t>
            </w:r>
            <w:r>
              <w:rPr>
                <w:spacing w:val="-2"/>
                <w:sz w:val="24"/>
              </w:rPr>
              <w:t xml:space="preserve"> </w:t>
            </w:r>
            <w:r>
              <w:rPr>
                <w:sz w:val="24"/>
              </w:rPr>
              <w:t>of</w:t>
            </w:r>
            <w:r>
              <w:rPr>
                <w:spacing w:val="-3"/>
                <w:sz w:val="24"/>
              </w:rPr>
              <w:t xml:space="preserve"> </w:t>
            </w:r>
            <w:r>
              <w:rPr>
                <w:sz w:val="24"/>
              </w:rPr>
              <w:t>self</w:t>
            </w:r>
            <w:r>
              <w:rPr>
                <w:spacing w:val="-2"/>
                <w:sz w:val="24"/>
              </w:rPr>
              <w:t xml:space="preserve"> </w:t>
            </w:r>
            <w:r>
              <w:rPr>
                <w:sz w:val="24"/>
              </w:rPr>
              <w:t>and</w:t>
            </w:r>
            <w:r>
              <w:rPr>
                <w:spacing w:val="-2"/>
                <w:sz w:val="24"/>
              </w:rPr>
              <w:t xml:space="preserve"> identity.</w:t>
            </w:r>
          </w:p>
        </w:tc>
      </w:tr>
      <w:tr w:rsidR="00EB389E" w14:paraId="5A28AF8C" w14:textId="77777777">
        <w:trPr>
          <w:trHeight w:val="909"/>
        </w:trPr>
        <w:tc>
          <w:tcPr>
            <w:tcW w:w="1601" w:type="dxa"/>
            <w:tcBorders>
              <w:top w:val="single" w:sz="4" w:space="0" w:color="000000"/>
              <w:bottom w:val="single" w:sz="4" w:space="0" w:color="000000"/>
            </w:tcBorders>
          </w:tcPr>
          <w:p w14:paraId="5A28AF88" w14:textId="77777777" w:rsidR="00EB389E" w:rsidRDefault="00EB389E">
            <w:pPr>
              <w:pStyle w:val="TableParagraph"/>
              <w:spacing w:before="39"/>
              <w:rPr>
                <w:sz w:val="24"/>
              </w:rPr>
            </w:pPr>
          </w:p>
          <w:p w14:paraId="5A28AF89" w14:textId="77777777" w:rsidR="00EB389E" w:rsidRDefault="00872BA8">
            <w:pPr>
              <w:pStyle w:val="TableParagraph"/>
              <w:ind w:right="106"/>
              <w:jc w:val="center"/>
              <w:rPr>
                <w:sz w:val="24"/>
              </w:rPr>
            </w:pPr>
            <w:r>
              <w:rPr>
                <w:spacing w:val="-2"/>
                <w:sz w:val="24"/>
              </w:rPr>
              <w:t>SS.912.P.10.4</w:t>
            </w:r>
          </w:p>
        </w:tc>
        <w:tc>
          <w:tcPr>
            <w:tcW w:w="7767" w:type="dxa"/>
            <w:tcBorders>
              <w:top w:val="single" w:sz="4" w:space="0" w:color="000000"/>
              <w:bottom w:val="single" w:sz="4" w:space="0" w:color="000000"/>
            </w:tcBorders>
          </w:tcPr>
          <w:p w14:paraId="5A28AF8A" w14:textId="77777777" w:rsidR="00EB389E" w:rsidRDefault="00EB389E">
            <w:pPr>
              <w:pStyle w:val="TableParagraph"/>
              <w:spacing w:before="22"/>
              <w:rPr>
                <w:sz w:val="24"/>
              </w:rPr>
            </w:pPr>
          </w:p>
          <w:p w14:paraId="5A28AF8B" w14:textId="77777777" w:rsidR="00EB389E" w:rsidRDefault="00872BA8">
            <w:pPr>
              <w:pStyle w:val="TableParagraph"/>
              <w:spacing w:before="1"/>
              <w:ind w:left="172"/>
              <w:rPr>
                <w:sz w:val="24"/>
              </w:rPr>
            </w:pPr>
            <w:r>
              <w:rPr>
                <w:sz w:val="24"/>
              </w:rPr>
              <w:t>Discuss</w:t>
            </w:r>
            <w:r>
              <w:rPr>
                <w:spacing w:val="-3"/>
                <w:sz w:val="24"/>
              </w:rPr>
              <w:t xml:space="preserve"> </w:t>
            </w:r>
            <w:r>
              <w:rPr>
                <w:sz w:val="24"/>
              </w:rPr>
              <w:t>psychological</w:t>
            </w:r>
            <w:r>
              <w:rPr>
                <w:spacing w:val="-2"/>
                <w:sz w:val="24"/>
              </w:rPr>
              <w:t xml:space="preserve"> </w:t>
            </w:r>
            <w:r>
              <w:rPr>
                <w:sz w:val="24"/>
              </w:rPr>
              <w:t>research examining</w:t>
            </w:r>
            <w:r>
              <w:rPr>
                <w:spacing w:val="-2"/>
                <w:sz w:val="24"/>
              </w:rPr>
              <w:t xml:space="preserve"> </w:t>
            </w:r>
            <w:r>
              <w:rPr>
                <w:sz w:val="24"/>
              </w:rPr>
              <w:t>race</w:t>
            </w:r>
            <w:r>
              <w:rPr>
                <w:spacing w:val="-3"/>
                <w:sz w:val="24"/>
              </w:rPr>
              <w:t xml:space="preserve"> </w:t>
            </w:r>
            <w:r>
              <w:rPr>
                <w:sz w:val="24"/>
              </w:rPr>
              <w:t>and</w:t>
            </w:r>
            <w:r>
              <w:rPr>
                <w:spacing w:val="-2"/>
                <w:sz w:val="24"/>
              </w:rPr>
              <w:t xml:space="preserve"> ethnicity.</w:t>
            </w:r>
          </w:p>
        </w:tc>
      </w:tr>
      <w:tr w:rsidR="00EB389E" w14:paraId="5A28AF91" w14:textId="77777777">
        <w:trPr>
          <w:trHeight w:val="906"/>
        </w:trPr>
        <w:tc>
          <w:tcPr>
            <w:tcW w:w="1601" w:type="dxa"/>
            <w:tcBorders>
              <w:top w:val="single" w:sz="4" w:space="0" w:color="000000"/>
              <w:bottom w:val="single" w:sz="4" w:space="0" w:color="000000"/>
            </w:tcBorders>
          </w:tcPr>
          <w:p w14:paraId="5A28AF8D" w14:textId="77777777" w:rsidR="00EB389E" w:rsidRDefault="00EB389E">
            <w:pPr>
              <w:pStyle w:val="TableParagraph"/>
              <w:spacing w:before="39"/>
              <w:rPr>
                <w:sz w:val="24"/>
              </w:rPr>
            </w:pPr>
          </w:p>
          <w:p w14:paraId="5A28AF8E" w14:textId="77777777" w:rsidR="00EB389E" w:rsidRDefault="00872BA8">
            <w:pPr>
              <w:pStyle w:val="TableParagraph"/>
              <w:ind w:right="106"/>
              <w:jc w:val="center"/>
              <w:rPr>
                <w:sz w:val="24"/>
              </w:rPr>
            </w:pPr>
            <w:r>
              <w:rPr>
                <w:spacing w:val="-2"/>
                <w:sz w:val="24"/>
              </w:rPr>
              <w:t>SS.912.P.10.5</w:t>
            </w:r>
          </w:p>
        </w:tc>
        <w:tc>
          <w:tcPr>
            <w:tcW w:w="7767" w:type="dxa"/>
            <w:tcBorders>
              <w:top w:val="single" w:sz="4" w:space="0" w:color="000000"/>
              <w:bottom w:val="single" w:sz="4" w:space="0" w:color="000000"/>
            </w:tcBorders>
          </w:tcPr>
          <w:p w14:paraId="5A28AF8F" w14:textId="77777777" w:rsidR="00EB389E" w:rsidRDefault="00EB389E">
            <w:pPr>
              <w:pStyle w:val="TableParagraph"/>
              <w:spacing w:before="20"/>
              <w:rPr>
                <w:sz w:val="24"/>
              </w:rPr>
            </w:pPr>
          </w:p>
          <w:p w14:paraId="5A28AF90" w14:textId="77777777" w:rsidR="00EB389E" w:rsidRDefault="00872BA8">
            <w:pPr>
              <w:pStyle w:val="TableParagraph"/>
              <w:ind w:left="172"/>
              <w:rPr>
                <w:sz w:val="24"/>
              </w:rPr>
            </w:pPr>
            <w:r>
              <w:rPr>
                <w:sz w:val="24"/>
              </w:rPr>
              <w:t>Discuss</w:t>
            </w:r>
            <w:r>
              <w:rPr>
                <w:spacing w:val="-5"/>
                <w:sz w:val="24"/>
              </w:rPr>
              <w:t xml:space="preserve"> </w:t>
            </w:r>
            <w:r>
              <w:rPr>
                <w:sz w:val="24"/>
              </w:rPr>
              <w:t>psychological</w:t>
            </w:r>
            <w:r>
              <w:rPr>
                <w:spacing w:val="-3"/>
                <w:sz w:val="24"/>
              </w:rPr>
              <w:t xml:space="preserve"> </w:t>
            </w:r>
            <w:r>
              <w:rPr>
                <w:sz w:val="24"/>
              </w:rPr>
              <w:t>research</w:t>
            </w:r>
            <w:r>
              <w:rPr>
                <w:spacing w:val="-1"/>
                <w:sz w:val="24"/>
              </w:rPr>
              <w:t xml:space="preserve"> </w:t>
            </w:r>
            <w:r>
              <w:rPr>
                <w:sz w:val="24"/>
              </w:rPr>
              <w:t>examining</w:t>
            </w:r>
            <w:r>
              <w:rPr>
                <w:spacing w:val="-3"/>
                <w:sz w:val="24"/>
              </w:rPr>
              <w:t xml:space="preserve"> </w:t>
            </w:r>
            <w:r>
              <w:rPr>
                <w:sz w:val="24"/>
              </w:rPr>
              <w:t>socioeconomic</w:t>
            </w:r>
            <w:r>
              <w:rPr>
                <w:spacing w:val="-3"/>
                <w:sz w:val="24"/>
              </w:rPr>
              <w:t xml:space="preserve"> </w:t>
            </w:r>
            <w:r>
              <w:rPr>
                <w:spacing w:val="-2"/>
                <w:sz w:val="24"/>
              </w:rPr>
              <w:t>status.</w:t>
            </w:r>
          </w:p>
        </w:tc>
      </w:tr>
      <w:tr w:rsidR="00EB389E" w14:paraId="5A28AF96" w14:textId="77777777">
        <w:trPr>
          <w:trHeight w:val="1185"/>
        </w:trPr>
        <w:tc>
          <w:tcPr>
            <w:tcW w:w="1601" w:type="dxa"/>
            <w:tcBorders>
              <w:top w:val="single" w:sz="4" w:space="0" w:color="000000"/>
              <w:bottom w:val="single" w:sz="4" w:space="0" w:color="000000"/>
            </w:tcBorders>
          </w:tcPr>
          <w:p w14:paraId="5A28AF92" w14:textId="77777777" w:rsidR="00EB389E" w:rsidRDefault="00EB389E">
            <w:pPr>
              <w:pStyle w:val="TableParagraph"/>
              <w:spacing w:before="178"/>
              <w:rPr>
                <w:sz w:val="24"/>
              </w:rPr>
            </w:pPr>
          </w:p>
          <w:p w14:paraId="5A28AF93" w14:textId="77777777" w:rsidR="00EB389E" w:rsidRDefault="00872BA8">
            <w:pPr>
              <w:pStyle w:val="TableParagraph"/>
              <w:spacing w:before="1"/>
              <w:ind w:right="106"/>
              <w:jc w:val="center"/>
              <w:rPr>
                <w:sz w:val="24"/>
              </w:rPr>
            </w:pPr>
            <w:r>
              <w:rPr>
                <w:spacing w:val="-2"/>
                <w:sz w:val="24"/>
              </w:rPr>
              <w:t>SS.912.P.10.6</w:t>
            </w:r>
          </w:p>
        </w:tc>
        <w:tc>
          <w:tcPr>
            <w:tcW w:w="7767" w:type="dxa"/>
            <w:tcBorders>
              <w:top w:val="single" w:sz="4" w:space="0" w:color="000000"/>
              <w:bottom w:val="single" w:sz="4" w:space="0" w:color="000000"/>
            </w:tcBorders>
          </w:tcPr>
          <w:p w14:paraId="5A28AF94" w14:textId="77777777" w:rsidR="00EB389E" w:rsidRDefault="00EB389E">
            <w:pPr>
              <w:pStyle w:val="TableParagraph"/>
              <w:spacing w:before="22"/>
              <w:rPr>
                <w:sz w:val="24"/>
              </w:rPr>
            </w:pPr>
          </w:p>
          <w:p w14:paraId="5A28AF95" w14:textId="2AE7C77E" w:rsidR="00EB389E" w:rsidRDefault="00872BA8">
            <w:pPr>
              <w:pStyle w:val="TableParagraph"/>
              <w:spacing w:before="1"/>
              <w:ind w:left="172"/>
              <w:rPr>
                <w:sz w:val="24"/>
              </w:rPr>
            </w:pPr>
            <w:r>
              <w:rPr>
                <w:sz w:val="24"/>
              </w:rPr>
              <w:t>Discuss</w:t>
            </w:r>
            <w:r>
              <w:rPr>
                <w:spacing w:val="-5"/>
                <w:sz w:val="24"/>
              </w:rPr>
              <w:t xml:space="preserve"> </w:t>
            </w:r>
            <w:r>
              <w:rPr>
                <w:sz w:val="24"/>
              </w:rPr>
              <w:t>how</w:t>
            </w:r>
            <w:r>
              <w:rPr>
                <w:spacing w:val="-6"/>
                <w:sz w:val="24"/>
              </w:rPr>
              <w:t xml:space="preserve"> </w:t>
            </w:r>
            <w:r>
              <w:rPr>
                <w:sz w:val="24"/>
              </w:rPr>
              <w:t>privilege</w:t>
            </w:r>
            <w:r>
              <w:rPr>
                <w:spacing w:val="-6"/>
                <w:sz w:val="24"/>
              </w:rPr>
              <w:t xml:space="preserve"> </w:t>
            </w:r>
            <w:r>
              <w:rPr>
                <w:sz w:val="24"/>
              </w:rPr>
              <w:t>and</w:t>
            </w:r>
            <w:r>
              <w:rPr>
                <w:spacing w:val="-5"/>
                <w:sz w:val="24"/>
              </w:rPr>
              <w:t xml:space="preserve"> </w:t>
            </w:r>
            <w:r>
              <w:rPr>
                <w:sz w:val="24"/>
              </w:rPr>
              <w:t>social</w:t>
            </w:r>
            <w:r>
              <w:rPr>
                <w:spacing w:val="-5"/>
                <w:sz w:val="24"/>
              </w:rPr>
              <w:t xml:space="preserve"> </w:t>
            </w:r>
            <w:r>
              <w:rPr>
                <w:sz w:val="24"/>
              </w:rPr>
              <w:t>power</w:t>
            </w:r>
            <w:r>
              <w:rPr>
                <w:spacing w:val="-6"/>
                <w:sz w:val="24"/>
              </w:rPr>
              <w:t xml:space="preserve"> </w:t>
            </w:r>
            <w:r>
              <w:rPr>
                <w:sz w:val="24"/>
              </w:rPr>
              <w:t>structures</w:t>
            </w:r>
            <w:r>
              <w:rPr>
                <w:spacing w:val="-3"/>
                <w:sz w:val="24"/>
              </w:rPr>
              <w:t xml:space="preserve"> </w:t>
            </w:r>
            <w:r>
              <w:rPr>
                <w:sz w:val="24"/>
              </w:rPr>
              <w:t>relate</w:t>
            </w:r>
            <w:r>
              <w:rPr>
                <w:spacing w:val="-6"/>
                <w:sz w:val="24"/>
              </w:rPr>
              <w:t xml:space="preserve"> </w:t>
            </w:r>
            <w:r>
              <w:rPr>
                <w:sz w:val="24"/>
              </w:rPr>
              <w:t>to</w:t>
            </w:r>
            <w:r>
              <w:rPr>
                <w:spacing w:val="-5"/>
                <w:sz w:val="24"/>
              </w:rPr>
              <w:t xml:space="preserve"> </w:t>
            </w:r>
            <w:r>
              <w:rPr>
                <w:sz w:val="24"/>
              </w:rPr>
              <w:t xml:space="preserve">stereotypes, </w:t>
            </w:r>
            <w:r w:rsidRPr="008E5CDF">
              <w:rPr>
                <w:sz w:val="24"/>
              </w:rPr>
              <w:t>prejudice</w:t>
            </w:r>
            <w:r w:rsidR="005566FC" w:rsidRPr="008E5CDF">
              <w:rPr>
                <w:sz w:val="24"/>
              </w:rPr>
              <w:t xml:space="preserve">, </w:t>
            </w:r>
            <w:r w:rsidRPr="008E5CDF">
              <w:rPr>
                <w:sz w:val="24"/>
              </w:rPr>
              <w:t xml:space="preserve">and </w:t>
            </w:r>
            <w:r>
              <w:rPr>
                <w:sz w:val="24"/>
              </w:rPr>
              <w:t>discrimination.</w:t>
            </w:r>
          </w:p>
        </w:tc>
      </w:tr>
    </w:tbl>
    <w:p w14:paraId="5A28AF97" w14:textId="77777777" w:rsidR="00EB389E" w:rsidRDefault="00EB389E">
      <w:pPr>
        <w:rPr>
          <w:sz w:val="24"/>
        </w:rPr>
        <w:sectPr w:rsidR="00EB389E">
          <w:pgSz w:w="12240" w:h="15840"/>
          <w:pgMar w:top="1340" w:right="0" w:bottom="1260" w:left="0" w:header="585" w:footer="1063" w:gutter="0"/>
          <w:cols w:space="720"/>
        </w:sectPr>
      </w:pPr>
    </w:p>
    <w:p w14:paraId="5A28AF98"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61"/>
        <w:gridCol w:w="7707"/>
      </w:tblGrid>
      <w:tr w:rsidR="00EB389E" w14:paraId="5A28AF9D" w14:textId="77777777">
        <w:trPr>
          <w:trHeight w:val="1182"/>
        </w:trPr>
        <w:tc>
          <w:tcPr>
            <w:tcW w:w="1661" w:type="dxa"/>
            <w:tcBorders>
              <w:top w:val="single" w:sz="4" w:space="0" w:color="000000"/>
              <w:bottom w:val="single" w:sz="4" w:space="0" w:color="000000"/>
            </w:tcBorders>
          </w:tcPr>
          <w:p w14:paraId="5A28AF99" w14:textId="77777777" w:rsidR="00EB389E" w:rsidRDefault="00EB389E">
            <w:pPr>
              <w:pStyle w:val="TableParagraph"/>
              <w:spacing w:before="176"/>
              <w:rPr>
                <w:sz w:val="24"/>
              </w:rPr>
            </w:pPr>
          </w:p>
          <w:p w14:paraId="5A28AF9A" w14:textId="77777777" w:rsidR="00EB389E" w:rsidRDefault="00872BA8">
            <w:pPr>
              <w:pStyle w:val="TableParagraph"/>
              <w:ind w:right="166"/>
              <w:jc w:val="center"/>
              <w:rPr>
                <w:sz w:val="24"/>
              </w:rPr>
            </w:pPr>
            <w:r>
              <w:rPr>
                <w:spacing w:val="-2"/>
                <w:sz w:val="24"/>
              </w:rPr>
              <w:t>SS.912.P.10.7</w:t>
            </w:r>
          </w:p>
        </w:tc>
        <w:tc>
          <w:tcPr>
            <w:tcW w:w="7707" w:type="dxa"/>
            <w:tcBorders>
              <w:top w:val="single" w:sz="4" w:space="0" w:color="000000"/>
              <w:bottom w:val="single" w:sz="4" w:space="0" w:color="000000"/>
            </w:tcBorders>
          </w:tcPr>
          <w:p w14:paraId="5A28AF9B" w14:textId="77777777" w:rsidR="00EB389E" w:rsidRDefault="00EB389E">
            <w:pPr>
              <w:pStyle w:val="TableParagraph"/>
              <w:spacing w:before="20"/>
              <w:rPr>
                <w:sz w:val="24"/>
              </w:rPr>
            </w:pPr>
          </w:p>
          <w:p w14:paraId="5A28AF9C" w14:textId="398FE954" w:rsidR="00EB389E" w:rsidRDefault="00872BA8">
            <w:pPr>
              <w:pStyle w:val="TableParagraph"/>
              <w:ind w:left="112"/>
              <w:rPr>
                <w:sz w:val="24"/>
              </w:rPr>
            </w:pPr>
            <w:r>
              <w:rPr>
                <w:sz w:val="24"/>
              </w:rPr>
              <w:t>Discuss</w:t>
            </w:r>
            <w:r>
              <w:rPr>
                <w:spacing w:val="-6"/>
                <w:sz w:val="24"/>
              </w:rPr>
              <w:t xml:space="preserve"> </w:t>
            </w:r>
            <w:r>
              <w:rPr>
                <w:sz w:val="24"/>
              </w:rPr>
              <w:t>psychological</w:t>
            </w:r>
            <w:r>
              <w:rPr>
                <w:spacing w:val="-6"/>
                <w:sz w:val="24"/>
              </w:rPr>
              <w:t xml:space="preserve"> </w:t>
            </w:r>
            <w:r>
              <w:rPr>
                <w:sz w:val="24"/>
              </w:rPr>
              <w:t>research</w:t>
            </w:r>
            <w:r>
              <w:rPr>
                <w:spacing w:val="-5"/>
                <w:sz w:val="24"/>
              </w:rPr>
              <w:t xml:space="preserve"> </w:t>
            </w:r>
            <w:r>
              <w:rPr>
                <w:sz w:val="24"/>
              </w:rPr>
              <w:t>examining</w:t>
            </w:r>
            <w:r>
              <w:rPr>
                <w:spacing w:val="-6"/>
                <w:sz w:val="24"/>
              </w:rPr>
              <w:t xml:space="preserve"> </w:t>
            </w:r>
            <w:r>
              <w:rPr>
                <w:sz w:val="24"/>
              </w:rPr>
              <w:t>gender</w:t>
            </w:r>
            <w:r>
              <w:rPr>
                <w:spacing w:val="-5"/>
                <w:sz w:val="24"/>
              </w:rPr>
              <w:t xml:space="preserve"> </w:t>
            </w:r>
            <w:r>
              <w:rPr>
                <w:sz w:val="24"/>
              </w:rPr>
              <w:t>similarities</w:t>
            </w:r>
            <w:r>
              <w:rPr>
                <w:spacing w:val="-6"/>
                <w:sz w:val="24"/>
              </w:rPr>
              <w:t xml:space="preserve"> </w:t>
            </w:r>
            <w:r>
              <w:rPr>
                <w:sz w:val="24"/>
              </w:rPr>
              <w:t>and</w:t>
            </w:r>
            <w:r>
              <w:rPr>
                <w:spacing w:val="-6"/>
                <w:sz w:val="24"/>
              </w:rPr>
              <w:t xml:space="preserve"> </w:t>
            </w:r>
            <w:r>
              <w:rPr>
                <w:sz w:val="24"/>
              </w:rPr>
              <w:t>differences</w:t>
            </w:r>
            <w:r w:rsidR="005566FC" w:rsidRPr="00BB11A2">
              <w:rPr>
                <w:color w:val="EE0000"/>
                <w:sz w:val="24"/>
                <w:u w:val="single"/>
              </w:rPr>
              <w:t>,</w:t>
            </w:r>
            <w:r w:rsidR="005566FC" w:rsidRPr="0023585D">
              <w:rPr>
                <w:color w:val="EE0000"/>
                <w:sz w:val="24"/>
              </w:rPr>
              <w:t xml:space="preserve"> </w:t>
            </w:r>
            <w:r>
              <w:rPr>
                <w:sz w:val="24"/>
              </w:rPr>
              <w:t>and the impact of gender discrimination.</w:t>
            </w:r>
          </w:p>
        </w:tc>
      </w:tr>
      <w:tr w:rsidR="00EB389E" w14:paraId="5A28AFA2" w14:textId="77777777">
        <w:trPr>
          <w:trHeight w:val="1185"/>
        </w:trPr>
        <w:tc>
          <w:tcPr>
            <w:tcW w:w="1661" w:type="dxa"/>
            <w:tcBorders>
              <w:top w:val="single" w:sz="4" w:space="0" w:color="000000"/>
              <w:bottom w:val="single" w:sz="4" w:space="0" w:color="000000"/>
            </w:tcBorders>
          </w:tcPr>
          <w:p w14:paraId="5A28AF9E" w14:textId="77777777" w:rsidR="00EB389E" w:rsidRDefault="00EB389E">
            <w:pPr>
              <w:pStyle w:val="TableParagraph"/>
              <w:spacing w:before="178"/>
              <w:rPr>
                <w:sz w:val="24"/>
              </w:rPr>
            </w:pPr>
          </w:p>
          <w:p w14:paraId="5A28AF9F" w14:textId="77777777" w:rsidR="00EB389E" w:rsidRDefault="00872BA8">
            <w:pPr>
              <w:pStyle w:val="TableParagraph"/>
              <w:spacing w:before="1"/>
              <w:ind w:right="166"/>
              <w:jc w:val="center"/>
              <w:rPr>
                <w:sz w:val="24"/>
              </w:rPr>
            </w:pPr>
            <w:r>
              <w:rPr>
                <w:spacing w:val="-2"/>
                <w:sz w:val="24"/>
              </w:rPr>
              <w:t>SS.912.P.10.8</w:t>
            </w:r>
          </w:p>
        </w:tc>
        <w:tc>
          <w:tcPr>
            <w:tcW w:w="7707" w:type="dxa"/>
            <w:tcBorders>
              <w:top w:val="single" w:sz="4" w:space="0" w:color="000000"/>
              <w:bottom w:val="single" w:sz="4" w:space="0" w:color="000000"/>
            </w:tcBorders>
          </w:tcPr>
          <w:p w14:paraId="5A28AFA0" w14:textId="77777777" w:rsidR="00EB389E" w:rsidRDefault="00EB389E">
            <w:pPr>
              <w:pStyle w:val="TableParagraph"/>
              <w:spacing w:before="22"/>
              <w:rPr>
                <w:sz w:val="24"/>
              </w:rPr>
            </w:pPr>
          </w:p>
          <w:p w14:paraId="5A28AFA1" w14:textId="77777777" w:rsidR="00EB389E" w:rsidRDefault="00872BA8">
            <w:pPr>
              <w:pStyle w:val="TableParagraph"/>
              <w:spacing w:before="1"/>
              <w:ind w:left="112" w:right="164"/>
              <w:rPr>
                <w:sz w:val="24"/>
              </w:rPr>
            </w:pPr>
            <w:r>
              <w:rPr>
                <w:sz w:val="24"/>
              </w:rPr>
              <w:t>Discuss</w:t>
            </w:r>
            <w:r>
              <w:rPr>
                <w:spacing w:val="-4"/>
                <w:sz w:val="24"/>
              </w:rPr>
              <w:t xml:space="preserve"> </w:t>
            </w:r>
            <w:r>
              <w:rPr>
                <w:sz w:val="24"/>
              </w:rPr>
              <w:t>the</w:t>
            </w:r>
            <w:r>
              <w:rPr>
                <w:spacing w:val="-5"/>
                <w:sz w:val="24"/>
              </w:rPr>
              <w:t xml:space="preserve"> </w:t>
            </w:r>
            <w:r>
              <w:rPr>
                <w:sz w:val="24"/>
              </w:rPr>
              <w:t>psychological</w:t>
            </w:r>
            <w:r>
              <w:rPr>
                <w:spacing w:val="-4"/>
                <w:sz w:val="24"/>
              </w:rPr>
              <w:t xml:space="preserve"> </w:t>
            </w:r>
            <w:r>
              <w:rPr>
                <w:sz w:val="24"/>
              </w:rPr>
              <w:t>research</w:t>
            </w:r>
            <w:r>
              <w:rPr>
                <w:spacing w:val="-4"/>
                <w:sz w:val="24"/>
              </w:rPr>
              <w:t xml:space="preserve"> </w:t>
            </w:r>
            <w:r>
              <w:rPr>
                <w:sz w:val="24"/>
              </w:rPr>
              <w:t>on</w:t>
            </w:r>
            <w:r>
              <w:rPr>
                <w:spacing w:val="-4"/>
                <w:sz w:val="24"/>
              </w:rPr>
              <w:t xml:space="preserve"> </w:t>
            </w:r>
            <w:r>
              <w:rPr>
                <w:sz w:val="24"/>
              </w:rPr>
              <w:t>gender</w:t>
            </w:r>
            <w:r>
              <w:rPr>
                <w:spacing w:val="-5"/>
                <w:sz w:val="24"/>
              </w:rPr>
              <w:t xml:space="preserve"> </w:t>
            </w:r>
            <w:r>
              <w:rPr>
                <w:sz w:val="24"/>
              </w:rPr>
              <w:t>and</w:t>
            </w:r>
            <w:r>
              <w:rPr>
                <w:spacing w:val="-2"/>
                <w:sz w:val="24"/>
              </w:rPr>
              <w:t xml:space="preserve"> </w:t>
            </w:r>
            <w:r>
              <w:rPr>
                <w:sz w:val="24"/>
              </w:rPr>
              <w:t>how</w:t>
            </w:r>
            <w:r>
              <w:rPr>
                <w:spacing w:val="-5"/>
                <w:sz w:val="24"/>
              </w:rPr>
              <w:t xml:space="preserve"> </w:t>
            </w:r>
            <w:r>
              <w:rPr>
                <w:sz w:val="24"/>
              </w:rPr>
              <w:t>the</w:t>
            </w:r>
            <w:r>
              <w:rPr>
                <w:spacing w:val="-5"/>
                <w:sz w:val="24"/>
              </w:rPr>
              <w:t xml:space="preserve"> </w:t>
            </w:r>
            <w:r>
              <w:rPr>
                <w:sz w:val="24"/>
              </w:rPr>
              <w:t>roles</w:t>
            </w:r>
            <w:r>
              <w:rPr>
                <w:spacing w:val="-4"/>
                <w:sz w:val="24"/>
              </w:rPr>
              <w:t xml:space="preserve"> </w:t>
            </w:r>
            <w:r>
              <w:rPr>
                <w:sz w:val="24"/>
              </w:rPr>
              <w:t>of</w:t>
            </w:r>
            <w:r>
              <w:rPr>
                <w:spacing w:val="-5"/>
                <w:sz w:val="24"/>
              </w:rPr>
              <w:t xml:space="preserve"> </w:t>
            </w:r>
            <w:r>
              <w:rPr>
                <w:sz w:val="24"/>
              </w:rPr>
              <w:t>women and men in societies are perceived.</w:t>
            </w:r>
          </w:p>
        </w:tc>
      </w:tr>
      <w:tr w:rsidR="00EB389E" w14:paraId="5A28AFA7" w14:textId="77777777">
        <w:trPr>
          <w:trHeight w:val="1182"/>
        </w:trPr>
        <w:tc>
          <w:tcPr>
            <w:tcW w:w="1661" w:type="dxa"/>
            <w:tcBorders>
              <w:top w:val="single" w:sz="4" w:space="0" w:color="000000"/>
              <w:bottom w:val="single" w:sz="4" w:space="0" w:color="000000"/>
            </w:tcBorders>
          </w:tcPr>
          <w:p w14:paraId="5A28AFA3" w14:textId="77777777" w:rsidR="00EB389E" w:rsidRDefault="00EB389E">
            <w:pPr>
              <w:pStyle w:val="TableParagraph"/>
              <w:spacing w:before="176"/>
              <w:rPr>
                <w:sz w:val="24"/>
              </w:rPr>
            </w:pPr>
          </w:p>
          <w:p w14:paraId="5A28AFA4" w14:textId="77777777" w:rsidR="00EB389E" w:rsidRDefault="00872BA8">
            <w:pPr>
              <w:pStyle w:val="TableParagraph"/>
              <w:ind w:right="166"/>
              <w:jc w:val="center"/>
              <w:rPr>
                <w:sz w:val="24"/>
              </w:rPr>
            </w:pPr>
            <w:r>
              <w:rPr>
                <w:spacing w:val="-2"/>
                <w:sz w:val="24"/>
              </w:rPr>
              <w:t>SS.912.P.10.9</w:t>
            </w:r>
          </w:p>
        </w:tc>
        <w:tc>
          <w:tcPr>
            <w:tcW w:w="7707" w:type="dxa"/>
            <w:tcBorders>
              <w:top w:val="single" w:sz="4" w:space="0" w:color="000000"/>
              <w:bottom w:val="single" w:sz="4" w:space="0" w:color="000000"/>
            </w:tcBorders>
          </w:tcPr>
          <w:p w14:paraId="5A28AFA5" w14:textId="77777777" w:rsidR="00EB389E" w:rsidRDefault="00EB389E">
            <w:pPr>
              <w:pStyle w:val="TableParagraph"/>
              <w:spacing w:before="20"/>
              <w:rPr>
                <w:sz w:val="24"/>
              </w:rPr>
            </w:pPr>
          </w:p>
          <w:p w14:paraId="5A28AFA6" w14:textId="77777777" w:rsidR="00EB389E" w:rsidRDefault="00872BA8">
            <w:pPr>
              <w:pStyle w:val="TableParagraph"/>
              <w:ind w:left="112"/>
              <w:rPr>
                <w:sz w:val="24"/>
              </w:rPr>
            </w:pPr>
            <w:r>
              <w:rPr>
                <w:sz w:val="24"/>
              </w:rPr>
              <w:t>Examine</w:t>
            </w:r>
            <w:r>
              <w:rPr>
                <w:spacing w:val="-5"/>
                <w:sz w:val="24"/>
              </w:rPr>
              <w:t xml:space="preserve"> </w:t>
            </w:r>
            <w:r>
              <w:rPr>
                <w:sz w:val="24"/>
              </w:rPr>
              <w:t>how</w:t>
            </w:r>
            <w:r>
              <w:rPr>
                <w:spacing w:val="-5"/>
                <w:sz w:val="24"/>
              </w:rPr>
              <w:t xml:space="preserve"> </w:t>
            </w:r>
            <w:r>
              <w:rPr>
                <w:sz w:val="24"/>
              </w:rPr>
              <w:t>perspectives</w:t>
            </w:r>
            <w:r>
              <w:rPr>
                <w:spacing w:val="-4"/>
                <w:sz w:val="24"/>
              </w:rPr>
              <w:t xml:space="preserve"> </w:t>
            </w:r>
            <w:r>
              <w:rPr>
                <w:sz w:val="24"/>
              </w:rPr>
              <w:t>affect</w:t>
            </w:r>
            <w:r>
              <w:rPr>
                <w:spacing w:val="-4"/>
                <w:sz w:val="24"/>
              </w:rPr>
              <w:t xml:space="preserve"> </w:t>
            </w:r>
            <w:r>
              <w:rPr>
                <w:sz w:val="24"/>
              </w:rPr>
              <w:t>stereotypes</w:t>
            </w:r>
            <w:r>
              <w:rPr>
                <w:spacing w:val="-4"/>
                <w:sz w:val="24"/>
              </w:rPr>
              <w:t xml:space="preserve"> </w:t>
            </w:r>
            <w:r>
              <w:rPr>
                <w:sz w:val="24"/>
              </w:rPr>
              <w:t>and</w:t>
            </w:r>
            <w:r>
              <w:rPr>
                <w:spacing w:val="-3"/>
                <w:sz w:val="24"/>
              </w:rPr>
              <w:t xml:space="preserve"> </w:t>
            </w:r>
            <w:r>
              <w:rPr>
                <w:sz w:val="24"/>
              </w:rPr>
              <w:t>treatment</w:t>
            </w:r>
            <w:r>
              <w:rPr>
                <w:spacing w:val="-4"/>
                <w:sz w:val="24"/>
              </w:rPr>
              <w:t xml:space="preserve"> </w:t>
            </w:r>
            <w:r>
              <w:rPr>
                <w:sz w:val="24"/>
              </w:rPr>
              <w:t>of</w:t>
            </w:r>
            <w:r>
              <w:rPr>
                <w:spacing w:val="-5"/>
                <w:sz w:val="24"/>
              </w:rPr>
              <w:t xml:space="preserve"> </w:t>
            </w:r>
            <w:r>
              <w:rPr>
                <w:sz w:val="24"/>
              </w:rPr>
              <w:t>minority</w:t>
            </w:r>
            <w:r>
              <w:rPr>
                <w:spacing w:val="-4"/>
                <w:sz w:val="24"/>
              </w:rPr>
              <w:t xml:space="preserve"> </w:t>
            </w:r>
            <w:r>
              <w:rPr>
                <w:sz w:val="24"/>
              </w:rPr>
              <w:t>and majority groups in society.</w:t>
            </w:r>
          </w:p>
        </w:tc>
      </w:tr>
      <w:tr w:rsidR="00EB389E" w14:paraId="5A28AFAC" w14:textId="77777777">
        <w:trPr>
          <w:trHeight w:val="1185"/>
        </w:trPr>
        <w:tc>
          <w:tcPr>
            <w:tcW w:w="1661" w:type="dxa"/>
            <w:tcBorders>
              <w:top w:val="single" w:sz="4" w:space="0" w:color="000000"/>
              <w:bottom w:val="single" w:sz="4" w:space="0" w:color="000000"/>
            </w:tcBorders>
          </w:tcPr>
          <w:p w14:paraId="5A28AFA8" w14:textId="77777777" w:rsidR="00EB389E" w:rsidRDefault="00EB389E">
            <w:pPr>
              <w:pStyle w:val="TableParagraph"/>
              <w:spacing w:before="178"/>
              <w:rPr>
                <w:sz w:val="24"/>
              </w:rPr>
            </w:pPr>
          </w:p>
          <w:p w14:paraId="5A28AFA9" w14:textId="77777777" w:rsidR="00EB389E" w:rsidRDefault="00872BA8">
            <w:pPr>
              <w:pStyle w:val="TableParagraph"/>
              <w:spacing w:before="1"/>
              <w:ind w:right="46"/>
              <w:jc w:val="center"/>
              <w:rPr>
                <w:sz w:val="24"/>
              </w:rPr>
            </w:pPr>
            <w:r>
              <w:rPr>
                <w:spacing w:val="-2"/>
                <w:sz w:val="24"/>
              </w:rPr>
              <w:t>SS.912.P.10.10</w:t>
            </w:r>
          </w:p>
        </w:tc>
        <w:tc>
          <w:tcPr>
            <w:tcW w:w="7707" w:type="dxa"/>
            <w:tcBorders>
              <w:top w:val="single" w:sz="4" w:space="0" w:color="000000"/>
              <w:bottom w:val="single" w:sz="4" w:space="0" w:color="000000"/>
            </w:tcBorders>
          </w:tcPr>
          <w:p w14:paraId="5A28AFAA" w14:textId="77777777" w:rsidR="00EB389E" w:rsidRDefault="00EB389E">
            <w:pPr>
              <w:pStyle w:val="TableParagraph"/>
              <w:spacing w:before="22"/>
              <w:rPr>
                <w:sz w:val="24"/>
              </w:rPr>
            </w:pPr>
          </w:p>
          <w:p w14:paraId="5A28AFAB" w14:textId="77777777" w:rsidR="00EB389E" w:rsidRDefault="00872BA8">
            <w:pPr>
              <w:pStyle w:val="TableParagraph"/>
              <w:spacing w:before="1"/>
              <w:ind w:left="112"/>
              <w:rPr>
                <w:sz w:val="24"/>
              </w:rPr>
            </w:pPr>
            <w:r>
              <w:rPr>
                <w:sz w:val="24"/>
              </w:rPr>
              <w:t>Discuss</w:t>
            </w:r>
            <w:r>
              <w:rPr>
                <w:spacing w:val="-6"/>
                <w:sz w:val="24"/>
              </w:rPr>
              <w:t xml:space="preserve"> </w:t>
            </w:r>
            <w:r>
              <w:rPr>
                <w:sz w:val="24"/>
              </w:rPr>
              <w:t>psychological</w:t>
            </w:r>
            <w:r>
              <w:rPr>
                <w:spacing w:val="-6"/>
                <w:sz w:val="24"/>
              </w:rPr>
              <w:t xml:space="preserve"> </w:t>
            </w:r>
            <w:r>
              <w:rPr>
                <w:sz w:val="24"/>
              </w:rPr>
              <w:t>research</w:t>
            </w:r>
            <w:r>
              <w:rPr>
                <w:spacing w:val="-4"/>
                <w:sz w:val="24"/>
              </w:rPr>
              <w:t xml:space="preserve"> </w:t>
            </w:r>
            <w:r>
              <w:rPr>
                <w:sz w:val="24"/>
              </w:rPr>
              <w:t>examining</w:t>
            </w:r>
            <w:r>
              <w:rPr>
                <w:spacing w:val="-6"/>
                <w:sz w:val="24"/>
              </w:rPr>
              <w:t xml:space="preserve"> </w:t>
            </w:r>
            <w:r>
              <w:rPr>
                <w:sz w:val="24"/>
              </w:rPr>
              <w:t>differences</w:t>
            </w:r>
            <w:r>
              <w:rPr>
                <w:spacing w:val="-6"/>
                <w:sz w:val="24"/>
              </w:rPr>
              <w:t xml:space="preserve"> </w:t>
            </w:r>
            <w:r>
              <w:rPr>
                <w:sz w:val="24"/>
              </w:rPr>
              <w:t>in</w:t>
            </w:r>
            <w:r>
              <w:rPr>
                <w:spacing w:val="-6"/>
                <w:sz w:val="24"/>
              </w:rPr>
              <w:t xml:space="preserve"> </w:t>
            </w:r>
            <w:r>
              <w:rPr>
                <w:sz w:val="24"/>
              </w:rPr>
              <w:t>individual</w:t>
            </w:r>
            <w:r>
              <w:rPr>
                <w:spacing w:val="-6"/>
                <w:sz w:val="24"/>
              </w:rPr>
              <w:t xml:space="preserve"> </w:t>
            </w:r>
            <w:r>
              <w:rPr>
                <w:sz w:val="24"/>
              </w:rPr>
              <w:t>cognitive and physical abilities.</w:t>
            </w:r>
          </w:p>
        </w:tc>
      </w:tr>
      <w:tr w:rsidR="00EB389E" w14:paraId="5A28AFB1" w14:textId="77777777">
        <w:trPr>
          <w:trHeight w:val="1185"/>
        </w:trPr>
        <w:tc>
          <w:tcPr>
            <w:tcW w:w="1661" w:type="dxa"/>
            <w:tcBorders>
              <w:top w:val="single" w:sz="4" w:space="0" w:color="000000"/>
              <w:bottom w:val="single" w:sz="4" w:space="0" w:color="000000"/>
            </w:tcBorders>
          </w:tcPr>
          <w:p w14:paraId="5A28AFAD" w14:textId="77777777" w:rsidR="00EB389E" w:rsidRDefault="00EB389E">
            <w:pPr>
              <w:pStyle w:val="TableParagraph"/>
              <w:spacing w:before="176"/>
              <w:rPr>
                <w:sz w:val="24"/>
              </w:rPr>
            </w:pPr>
          </w:p>
          <w:p w14:paraId="5A28AFAE" w14:textId="77777777" w:rsidR="00EB389E" w:rsidRDefault="00872BA8">
            <w:pPr>
              <w:pStyle w:val="TableParagraph"/>
              <w:ind w:right="46"/>
              <w:jc w:val="center"/>
              <w:rPr>
                <w:sz w:val="24"/>
              </w:rPr>
            </w:pPr>
            <w:r>
              <w:rPr>
                <w:spacing w:val="-2"/>
                <w:sz w:val="24"/>
              </w:rPr>
              <w:t>SS.912.P.10.11</w:t>
            </w:r>
          </w:p>
        </w:tc>
        <w:tc>
          <w:tcPr>
            <w:tcW w:w="7707" w:type="dxa"/>
            <w:tcBorders>
              <w:top w:val="single" w:sz="4" w:space="0" w:color="000000"/>
              <w:bottom w:val="single" w:sz="4" w:space="0" w:color="000000"/>
            </w:tcBorders>
          </w:tcPr>
          <w:p w14:paraId="5A28AFAF" w14:textId="77777777" w:rsidR="00EB389E" w:rsidRDefault="00EB389E">
            <w:pPr>
              <w:pStyle w:val="TableParagraph"/>
              <w:spacing w:before="20"/>
              <w:rPr>
                <w:sz w:val="24"/>
              </w:rPr>
            </w:pPr>
          </w:p>
          <w:p w14:paraId="5A28AFB0" w14:textId="76CDFB38" w:rsidR="00EB389E" w:rsidRDefault="00872BA8">
            <w:pPr>
              <w:pStyle w:val="TableParagraph"/>
              <w:ind w:left="112"/>
              <w:rPr>
                <w:sz w:val="24"/>
              </w:rPr>
            </w:pPr>
            <w:r>
              <w:rPr>
                <w:sz w:val="24"/>
              </w:rPr>
              <w:t>Examine</w:t>
            </w:r>
            <w:r>
              <w:rPr>
                <w:spacing w:val="-5"/>
                <w:sz w:val="24"/>
              </w:rPr>
              <w:t xml:space="preserve"> </w:t>
            </w:r>
            <w:r>
              <w:rPr>
                <w:sz w:val="24"/>
              </w:rPr>
              <w:t>societal</w:t>
            </w:r>
            <w:r>
              <w:rPr>
                <w:spacing w:val="-4"/>
                <w:sz w:val="24"/>
              </w:rPr>
              <w:t xml:space="preserve"> </w:t>
            </w:r>
            <w:r>
              <w:rPr>
                <w:sz w:val="24"/>
              </w:rPr>
              <w:t>treatment</w:t>
            </w:r>
            <w:r>
              <w:rPr>
                <w:spacing w:val="-4"/>
                <w:sz w:val="24"/>
              </w:rPr>
              <w:t xml:space="preserve"> </w:t>
            </w:r>
            <w:r>
              <w:rPr>
                <w:sz w:val="24"/>
              </w:rPr>
              <w:t>of</w:t>
            </w:r>
            <w:r>
              <w:rPr>
                <w:spacing w:val="-5"/>
                <w:sz w:val="24"/>
              </w:rPr>
              <w:t xml:space="preserve"> </w:t>
            </w:r>
            <w:r>
              <w:rPr>
                <w:sz w:val="24"/>
              </w:rPr>
              <w:t>people</w:t>
            </w:r>
            <w:r>
              <w:rPr>
                <w:spacing w:val="-5"/>
                <w:sz w:val="24"/>
              </w:rPr>
              <w:t xml:space="preserve"> </w:t>
            </w:r>
            <w:r w:rsidRPr="008E5CDF">
              <w:rPr>
                <w:sz w:val="24"/>
              </w:rPr>
              <w:t>with</w:t>
            </w:r>
            <w:r w:rsidRPr="008E5CDF">
              <w:rPr>
                <w:spacing w:val="-4"/>
                <w:sz w:val="24"/>
              </w:rPr>
              <w:t xml:space="preserve"> </w:t>
            </w:r>
            <w:r w:rsidRPr="008E5CDF">
              <w:rPr>
                <w:sz w:val="24"/>
              </w:rPr>
              <w:t>disabilities</w:t>
            </w:r>
            <w:r w:rsidR="005566FC" w:rsidRPr="008E5CDF">
              <w:rPr>
                <w:sz w:val="24"/>
              </w:rPr>
              <w:t xml:space="preserve">, </w:t>
            </w:r>
            <w:r>
              <w:rPr>
                <w:spacing w:val="-4"/>
                <w:sz w:val="24"/>
              </w:rPr>
              <w:t xml:space="preserve">and </w:t>
            </w:r>
            <w:r>
              <w:rPr>
                <w:sz w:val="24"/>
              </w:rPr>
              <w:t>the</w:t>
            </w:r>
            <w:r>
              <w:rPr>
                <w:spacing w:val="-5"/>
                <w:sz w:val="24"/>
              </w:rPr>
              <w:t xml:space="preserve"> </w:t>
            </w:r>
            <w:r>
              <w:rPr>
                <w:sz w:val="24"/>
              </w:rPr>
              <w:t>effect</w:t>
            </w:r>
            <w:r>
              <w:rPr>
                <w:spacing w:val="-4"/>
                <w:sz w:val="24"/>
              </w:rPr>
              <w:t xml:space="preserve"> </w:t>
            </w:r>
            <w:r>
              <w:rPr>
                <w:sz w:val="24"/>
              </w:rPr>
              <w:t>of treatment by others on individual identity/status.</w:t>
            </w:r>
          </w:p>
        </w:tc>
      </w:tr>
    </w:tbl>
    <w:p w14:paraId="5A28AFB2" w14:textId="77777777" w:rsidR="00EB389E" w:rsidRDefault="00EB389E">
      <w:pPr>
        <w:pStyle w:val="BodyText"/>
        <w:spacing w:before="223"/>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AFB4" w14:textId="77777777">
        <w:trPr>
          <w:trHeight w:val="674"/>
        </w:trPr>
        <w:tc>
          <w:tcPr>
            <w:tcW w:w="9368" w:type="dxa"/>
            <w:gridSpan w:val="2"/>
          </w:tcPr>
          <w:p w14:paraId="5A28AFB3" w14:textId="1F612F1C" w:rsidR="00EB389E" w:rsidRDefault="00872BA8">
            <w:pPr>
              <w:pStyle w:val="TableParagraph"/>
              <w:spacing w:before="56"/>
              <w:ind w:left="1687" w:hanging="1304"/>
              <w:rPr>
                <w:b/>
                <w:i/>
                <w:sz w:val="24"/>
              </w:rPr>
            </w:pPr>
            <w:r>
              <w:rPr>
                <w:noProof/>
              </w:rPr>
              <mc:AlternateContent>
                <mc:Choice Requires="wpg">
                  <w:drawing>
                    <wp:anchor distT="0" distB="0" distL="0" distR="0" simplePos="0" relativeHeight="251675648" behindDoc="1" locked="0" layoutInCell="1" allowOverlap="1" wp14:anchorId="5A28B502" wp14:editId="7B53E5AA">
                      <wp:simplePos x="0" y="0"/>
                      <wp:positionH relativeFrom="column">
                        <wp:posOffset>4572</wp:posOffset>
                      </wp:positionH>
                      <wp:positionV relativeFrom="paragraph">
                        <wp:posOffset>-468</wp:posOffset>
                      </wp:positionV>
                      <wp:extent cx="5943600" cy="43180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638" name="Graphic 638"/>
                              <wps:cNvSpPr/>
                              <wps:spPr>
                                <a:xfrm>
                                  <a:off x="0" y="0"/>
                                  <a:ext cx="170815" cy="425450"/>
                                </a:xfrm>
                                <a:custGeom>
                                  <a:avLst/>
                                  <a:gdLst/>
                                  <a:ahLst/>
                                  <a:cxnLst/>
                                  <a:rect l="l" t="t" r="r" b="b"/>
                                  <a:pathLst>
                                    <a:path w="170815" h="425450">
                                      <a:moveTo>
                                        <a:pt x="170688" y="0"/>
                                      </a:moveTo>
                                      <a:lnTo>
                                        <a:pt x="0" y="0"/>
                                      </a:lnTo>
                                      <a:lnTo>
                                        <a:pt x="0" y="388620"/>
                                      </a:lnTo>
                                      <a:lnTo>
                                        <a:pt x="0" y="423672"/>
                                      </a:lnTo>
                                      <a:lnTo>
                                        <a:pt x="0" y="425196"/>
                                      </a:lnTo>
                                      <a:lnTo>
                                        <a:pt x="170688" y="425196"/>
                                      </a:lnTo>
                                      <a:lnTo>
                                        <a:pt x="170688" y="423672"/>
                                      </a:lnTo>
                                      <a:lnTo>
                                        <a:pt x="170688" y="388620"/>
                                      </a:lnTo>
                                      <a:lnTo>
                                        <a:pt x="170688" y="0"/>
                                      </a:lnTo>
                                      <a:close/>
                                    </a:path>
                                  </a:pathLst>
                                </a:custGeom>
                                <a:solidFill>
                                  <a:srgbClr val="CC0000"/>
                                </a:solidFill>
                              </wps:spPr>
                              <wps:bodyPr wrap="square" lIns="0" tIns="0" rIns="0" bIns="0" rtlCol="0">
                                <a:prstTxWarp prst="textNoShape">
                                  <a:avLst/>
                                </a:prstTxWarp>
                                <a:noAutofit/>
                              </wps:bodyPr>
                            </wps:wsp>
                            <wps:wsp>
                              <wps:cNvPr id="639" name="Graphic 639"/>
                              <wps:cNvSpPr/>
                              <wps:spPr>
                                <a:xfrm>
                                  <a:off x="0" y="425195"/>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69B942" id="Group 637" o:spid="_x0000_s1026" style="position:absolute;margin-left:.35pt;margin-top:-.05pt;width:468pt;height:34pt;z-index:-251640832;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">
                      <v:shape id="Graphic 638" o:spid="_x0000_s1027" style="position:absolute;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" path="m170688,l,,,388620r,35052l,425196r170688,l170688,423672r,-35052l170688,xe" fillcolor="#c00" stroked="f">
                        <v:path arrowok="t"/>
                      </v:shape>
                      <v:shape id="Graphic 639"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" path="m1085075,l176784,r-6096,l,,,6096r170688,l176784,6096r908291,l1085075,xem5943600,l1091196,r-6108,l1085088,6096r6096,l5943600,6096r,-6096xe" fillcolor="black" stroked="f">
                        <v:path arrowok="t"/>
                      </v:shape>
                    </v:group>
                  </w:pict>
                </mc:Fallback>
              </mc:AlternateContent>
            </w:r>
            <w:r>
              <w:rPr>
                <w:b/>
                <w:i/>
                <w:sz w:val="24"/>
              </w:rPr>
              <w:t>SS.912.P.11</w:t>
            </w:r>
            <w:r>
              <w:rPr>
                <w:b/>
                <w:i/>
                <w:spacing w:val="40"/>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types,</w:t>
            </w:r>
            <w:r>
              <w:rPr>
                <w:b/>
                <w:i/>
                <w:spacing w:val="-3"/>
                <w:sz w:val="24"/>
              </w:rPr>
              <w:t xml:space="preserve"> </w:t>
            </w:r>
            <w:r>
              <w:rPr>
                <w:b/>
                <w:i/>
                <w:sz w:val="24"/>
              </w:rPr>
              <w:t>processes</w:t>
            </w:r>
            <w:r w:rsidR="002339BB" w:rsidRPr="002339BB">
              <w:rPr>
                <w:color w:val="EE0000"/>
                <w:sz w:val="24"/>
              </w:rPr>
              <w:t>,</w:t>
            </w:r>
            <w:r>
              <w:rPr>
                <w:b/>
                <w:i/>
                <w:spacing w:val="-3"/>
                <w:sz w:val="24"/>
              </w:rPr>
              <w:t xml:space="preserve"> </w:t>
            </w:r>
            <w:r>
              <w:rPr>
                <w:b/>
                <w:i/>
                <w:sz w:val="24"/>
              </w:rPr>
              <w:t>and</w:t>
            </w:r>
            <w:r>
              <w:rPr>
                <w:b/>
                <w:i/>
                <w:spacing w:val="-3"/>
                <w:sz w:val="24"/>
              </w:rPr>
              <w:t xml:space="preserve"> </w:t>
            </w:r>
            <w:r>
              <w:rPr>
                <w:b/>
                <w:i/>
                <w:sz w:val="24"/>
              </w:rPr>
              <w:t>storage</w:t>
            </w:r>
            <w:r>
              <w:rPr>
                <w:b/>
                <w:i/>
                <w:spacing w:val="-4"/>
                <w:sz w:val="24"/>
              </w:rPr>
              <w:t xml:space="preserve"> </w:t>
            </w:r>
            <w:r>
              <w:rPr>
                <w:b/>
                <w:i/>
                <w:sz w:val="24"/>
              </w:rPr>
              <w:t>of</w:t>
            </w:r>
            <w:r>
              <w:rPr>
                <w:b/>
                <w:i/>
                <w:spacing w:val="-4"/>
                <w:sz w:val="24"/>
              </w:rPr>
              <w:t xml:space="preserve"> </w:t>
            </w:r>
            <w:r>
              <w:rPr>
                <w:b/>
                <w:i/>
                <w:sz w:val="24"/>
              </w:rPr>
              <w:t>memory,</w:t>
            </w:r>
            <w:r>
              <w:rPr>
                <w:b/>
                <w:i/>
                <w:spacing w:val="-3"/>
                <w:sz w:val="24"/>
              </w:rPr>
              <w:t xml:space="preserve"> </w:t>
            </w:r>
            <w:r>
              <w:rPr>
                <w:b/>
                <w:i/>
                <w:sz w:val="24"/>
              </w:rPr>
              <w:t>including</w:t>
            </w:r>
            <w:r>
              <w:rPr>
                <w:b/>
                <w:i/>
                <w:spacing w:val="-4"/>
                <w:sz w:val="24"/>
              </w:rPr>
              <w:t xml:space="preserve"> </w:t>
            </w:r>
            <w:r>
              <w:rPr>
                <w:b/>
                <w:i/>
                <w:sz w:val="24"/>
              </w:rPr>
              <w:t>strategies for improving memory.</w:t>
            </w:r>
          </w:p>
        </w:tc>
      </w:tr>
      <w:tr w:rsidR="00EB389E" w14:paraId="5A28AFB9" w14:textId="77777777">
        <w:trPr>
          <w:trHeight w:val="1062"/>
        </w:trPr>
        <w:tc>
          <w:tcPr>
            <w:tcW w:w="1601" w:type="dxa"/>
            <w:tcBorders>
              <w:bottom w:val="single" w:sz="4" w:space="0" w:color="000000"/>
            </w:tcBorders>
          </w:tcPr>
          <w:p w14:paraId="5A28AFB5" w14:textId="77777777" w:rsidR="00EB389E" w:rsidRDefault="00EB389E">
            <w:pPr>
              <w:pStyle w:val="TableParagraph"/>
              <w:spacing w:before="176"/>
              <w:rPr>
                <w:sz w:val="24"/>
              </w:rPr>
            </w:pPr>
          </w:p>
          <w:p w14:paraId="5A28AFB6" w14:textId="77777777" w:rsidR="00EB389E" w:rsidRDefault="00872BA8">
            <w:pPr>
              <w:pStyle w:val="TableParagraph"/>
              <w:ind w:right="106"/>
              <w:jc w:val="center"/>
              <w:rPr>
                <w:sz w:val="24"/>
              </w:rPr>
            </w:pPr>
            <w:r>
              <w:rPr>
                <w:spacing w:val="-2"/>
                <w:sz w:val="24"/>
              </w:rPr>
              <w:t>SS.912.P.11.1</w:t>
            </w:r>
          </w:p>
        </w:tc>
        <w:tc>
          <w:tcPr>
            <w:tcW w:w="7767" w:type="dxa"/>
            <w:tcBorders>
              <w:bottom w:val="single" w:sz="4" w:space="0" w:color="000000"/>
            </w:tcBorders>
          </w:tcPr>
          <w:p w14:paraId="5A28AFB7" w14:textId="77777777" w:rsidR="00EB389E" w:rsidRDefault="00EB389E">
            <w:pPr>
              <w:pStyle w:val="TableParagraph"/>
              <w:spacing w:before="176"/>
              <w:rPr>
                <w:sz w:val="24"/>
              </w:rPr>
            </w:pPr>
          </w:p>
          <w:p w14:paraId="5A28AFB8" w14:textId="77777777" w:rsidR="00EB389E" w:rsidRDefault="00872BA8">
            <w:pPr>
              <w:pStyle w:val="TableParagraph"/>
              <w:ind w:left="172"/>
              <w:rPr>
                <w:sz w:val="24"/>
              </w:rPr>
            </w:pPr>
            <w:r>
              <w:rPr>
                <w:sz w:val="24"/>
              </w:rPr>
              <w:t>Identify</w:t>
            </w:r>
            <w:r>
              <w:rPr>
                <w:spacing w:val="-2"/>
                <w:sz w:val="24"/>
              </w:rPr>
              <w:t xml:space="preserve"> </w:t>
            </w:r>
            <w:r>
              <w:rPr>
                <w:sz w:val="24"/>
              </w:rPr>
              <w:t>factors</w:t>
            </w:r>
            <w:r>
              <w:rPr>
                <w:spacing w:val="-2"/>
                <w:sz w:val="24"/>
              </w:rPr>
              <w:t xml:space="preserve"> </w:t>
            </w:r>
            <w:r>
              <w:rPr>
                <w:sz w:val="24"/>
              </w:rPr>
              <w:t>that</w:t>
            </w:r>
            <w:r>
              <w:rPr>
                <w:spacing w:val="-2"/>
                <w:sz w:val="24"/>
              </w:rPr>
              <w:t xml:space="preserve"> </w:t>
            </w:r>
            <w:r>
              <w:rPr>
                <w:sz w:val="24"/>
              </w:rPr>
              <w:t>influence</w:t>
            </w:r>
            <w:r>
              <w:rPr>
                <w:spacing w:val="-1"/>
                <w:sz w:val="24"/>
              </w:rPr>
              <w:t xml:space="preserve"> </w:t>
            </w:r>
            <w:r>
              <w:rPr>
                <w:spacing w:val="-2"/>
                <w:sz w:val="24"/>
              </w:rPr>
              <w:t>encoding.</w:t>
            </w:r>
          </w:p>
        </w:tc>
      </w:tr>
      <w:tr w:rsidR="00EB389E" w14:paraId="5A28AFBE" w14:textId="77777777">
        <w:trPr>
          <w:trHeight w:val="1185"/>
        </w:trPr>
        <w:tc>
          <w:tcPr>
            <w:tcW w:w="1601" w:type="dxa"/>
            <w:tcBorders>
              <w:top w:val="single" w:sz="4" w:space="0" w:color="000000"/>
              <w:bottom w:val="single" w:sz="4" w:space="0" w:color="000000"/>
            </w:tcBorders>
          </w:tcPr>
          <w:p w14:paraId="5A28AFBA" w14:textId="77777777" w:rsidR="00EB389E" w:rsidRDefault="00EB389E">
            <w:pPr>
              <w:pStyle w:val="TableParagraph"/>
              <w:spacing w:before="178"/>
              <w:rPr>
                <w:sz w:val="24"/>
              </w:rPr>
            </w:pPr>
          </w:p>
          <w:p w14:paraId="5A28AFBB" w14:textId="77777777" w:rsidR="00EB389E" w:rsidRDefault="00872BA8">
            <w:pPr>
              <w:pStyle w:val="TableParagraph"/>
              <w:spacing w:before="1"/>
              <w:ind w:right="106"/>
              <w:jc w:val="center"/>
              <w:rPr>
                <w:sz w:val="24"/>
              </w:rPr>
            </w:pPr>
            <w:r>
              <w:rPr>
                <w:spacing w:val="-2"/>
                <w:sz w:val="24"/>
              </w:rPr>
              <w:t>SS.912.P.11.2</w:t>
            </w:r>
          </w:p>
        </w:tc>
        <w:tc>
          <w:tcPr>
            <w:tcW w:w="7767" w:type="dxa"/>
            <w:tcBorders>
              <w:top w:val="single" w:sz="4" w:space="0" w:color="000000"/>
              <w:bottom w:val="single" w:sz="4" w:space="0" w:color="000000"/>
            </w:tcBorders>
          </w:tcPr>
          <w:p w14:paraId="5A28AFBC" w14:textId="77777777" w:rsidR="00EB389E" w:rsidRDefault="00EB389E">
            <w:pPr>
              <w:pStyle w:val="TableParagraph"/>
              <w:spacing w:before="22"/>
              <w:rPr>
                <w:sz w:val="24"/>
              </w:rPr>
            </w:pPr>
          </w:p>
          <w:p w14:paraId="5A28AFBD" w14:textId="77777777" w:rsidR="00EB389E" w:rsidRDefault="00872BA8">
            <w:pPr>
              <w:pStyle w:val="TableParagraph"/>
              <w:spacing w:before="1"/>
              <w:ind w:left="172"/>
              <w:rPr>
                <w:sz w:val="24"/>
              </w:rPr>
            </w:pPr>
            <w:r>
              <w:rPr>
                <w:sz w:val="24"/>
              </w:rPr>
              <w:t>Characterize</w:t>
            </w:r>
            <w:r>
              <w:rPr>
                <w:spacing w:val="-6"/>
                <w:sz w:val="24"/>
              </w:rPr>
              <w:t xml:space="preserve"> </w:t>
            </w:r>
            <w:r>
              <w:rPr>
                <w:sz w:val="24"/>
              </w:rPr>
              <w:t>the</w:t>
            </w:r>
            <w:r>
              <w:rPr>
                <w:spacing w:val="-6"/>
                <w:sz w:val="24"/>
              </w:rPr>
              <w:t xml:space="preserve"> </w:t>
            </w:r>
            <w:r>
              <w:rPr>
                <w:sz w:val="24"/>
              </w:rPr>
              <w:t>difference</w:t>
            </w:r>
            <w:r>
              <w:rPr>
                <w:spacing w:val="-6"/>
                <w:sz w:val="24"/>
              </w:rPr>
              <w:t xml:space="preserve"> </w:t>
            </w:r>
            <w:r>
              <w:rPr>
                <w:sz w:val="24"/>
              </w:rPr>
              <w:t>between</w:t>
            </w:r>
            <w:r>
              <w:rPr>
                <w:spacing w:val="-5"/>
                <w:sz w:val="24"/>
              </w:rPr>
              <w:t xml:space="preserve"> </w:t>
            </w:r>
            <w:r>
              <w:rPr>
                <w:sz w:val="24"/>
              </w:rPr>
              <w:t>shallow</w:t>
            </w:r>
            <w:r>
              <w:rPr>
                <w:spacing w:val="-6"/>
                <w:sz w:val="24"/>
              </w:rPr>
              <w:t xml:space="preserve"> </w:t>
            </w:r>
            <w:r>
              <w:rPr>
                <w:sz w:val="24"/>
              </w:rPr>
              <w:t>(surface)</w:t>
            </w:r>
            <w:r>
              <w:rPr>
                <w:spacing w:val="-4"/>
                <w:sz w:val="24"/>
              </w:rPr>
              <w:t xml:space="preserve"> </w:t>
            </w:r>
            <w:r>
              <w:rPr>
                <w:sz w:val="24"/>
              </w:rPr>
              <w:t>and</w:t>
            </w:r>
            <w:r>
              <w:rPr>
                <w:spacing w:val="-5"/>
                <w:sz w:val="24"/>
              </w:rPr>
              <w:t xml:space="preserve"> </w:t>
            </w:r>
            <w:r>
              <w:rPr>
                <w:sz w:val="24"/>
              </w:rPr>
              <w:t>deep</w:t>
            </w:r>
            <w:r>
              <w:rPr>
                <w:spacing w:val="-5"/>
                <w:sz w:val="24"/>
              </w:rPr>
              <w:t xml:space="preserve"> </w:t>
            </w:r>
            <w:r>
              <w:rPr>
                <w:sz w:val="24"/>
              </w:rPr>
              <w:t xml:space="preserve">(elaborate) </w:t>
            </w:r>
            <w:r>
              <w:rPr>
                <w:spacing w:val="-2"/>
                <w:sz w:val="24"/>
              </w:rPr>
              <w:t>processing.</w:t>
            </w:r>
          </w:p>
        </w:tc>
      </w:tr>
      <w:tr w:rsidR="00EB389E" w14:paraId="5A28AFC3" w14:textId="77777777">
        <w:trPr>
          <w:trHeight w:val="906"/>
        </w:trPr>
        <w:tc>
          <w:tcPr>
            <w:tcW w:w="1601" w:type="dxa"/>
            <w:tcBorders>
              <w:top w:val="single" w:sz="4" w:space="0" w:color="000000"/>
              <w:bottom w:val="single" w:sz="4" w:space="0" w:color="000000"/>
            </w:tcBorders>
          </w:tcPr>
          <w:p w14:paraId="5A28AFBF" w14:textId="77777777" w:rsidR="00EB389E" w:rsidRDefault="00EB389E">
            <w:pPr>
              <w:pStyle w:val="TableParagraph"/>
              <w:spacing w:before="39"/>
              <w:rPr>
                <w:sz w:val="24"/>
              </w:rPr>
            </w:pPr>
          </w:p>
          <w:p w14:paraId="5A28AFC0" w14:textId="77777777" w:rsidR="00EB389E" w:rsidRDefault="00872BA8">
            <w:pPr>
              <w:pStyle w:val="TableParagraph"/>
              <w:ind w:right="106"/>
              <w:jc w:val="center"/>
              <w:rPr>
                <w:sz w:val="24"/>
              </w:rPr>
            </w:pPr>
            <w:r>
              <w:rPr>
                <w:spacing w:val="-2"/>
                <w:sz w:val="24"/>
              </w:rPr>
              <w:t>SS.912.P.11.3</w:t>
            </w:r>
          </w:p>
        </w:tc>
        <w:tc>
          <w:tcPr>
            <w:tcW w:w="7767" w:type="dxa"/>
            <w:tcBorders>
              <w:top w:val="single" w:sz="4" w:space="0" w:color="000000"/>
              <w:bottom w:val="single" w:sz="4" w:space="0" w:color="000000"/>
            </w:tcBorders>
          </w:tcPr>
          <w:p w14:paraId="5A28AFC1" w14:textId="77777777" w:rsidR="00EB389E" w:rsidRDefault="00EB389E">
            <w:pPr>
              <w:pStyle w:val="TableParagraph"/>
              <w:spacing w:before="20"/>
              <w:rPr>
                <w:sz w:val="24"/>
              </w:rPr>
            </w:pPr>
          </w:p>
          <w:p w14:paraId="5A28AFC2" w14:textId="77777777" w:rsidR="00EB389E" w:rsidRDefault="00872BA8">
            <w:pPr>
              <w:pStyle w:val="TableParagraph"/>
              <w:ind w:left="172"/>
              <w:rPr>
                <w:sz w:val="24"/>
              </w:rPr>
            </w:pPr>
            <w:r>
              <w:rPr>
                <w:sz w:val="24"/>
              </w:rPr>
              <w:t>Discuss</w:t>
            </w:r>
            <w:r>
              <w:rPr>
                <w:spacing w:val="-2"/>
                <w:sz w:val="24"/>
              </w:rPr>
              <w:t xml:space="preserve"> </w:t>
            </w:r>
            <w:r>
              <w:rPr>
                <w:sz w:val="24"/>
              </w:rPr>
              <w:t>strategies</w:t>
            </w:r>
            <w:r>
              <w:rPr>
                <w:spacing w:val="-1"/>
                <w:sz w:val="24"/>
              </w:rPr>
              <w:t xml:space="preserve"> </w:t>
            </w:r>
            <w:r>
              <w:rPr>
                <w:sz w:val="24"/>
              </w:rPr>
              <w:t>for</w:t>
            </w:r>
            <w:r>
              <w:rPr>
                <w:spacing w:val="-2"/>
                <w:sz w:val="24"/>
              </w:rPr>
              <w:t xml:space="preserve"> </w:t>
            </w:r>
            <w:r>
              <w:rPr>
                <w:sz w:val="24"/>
              </w:rPr>
              <w:t>improving</w:t>
            </w:r>
            <w:r>
              <w:rPr>
                <w:spacing w:val="-2"/>
                <w:sz w:val="24"/>
              </w:rPr>
              <w:t xml:space="preserve"> </w:t>
            </w:r>
            <w:r>
              <w:rPr>
                <w:sz w:val="24"/>
              </w:rPr>
              <w:t>the</w:t>
            </w:r>
            <w:r>
              <w:rPr>
                <w:spacing w:val="-2"/>
                <w:sz w:val="24"/>
              </w:rPr>
              <w:t xml:space="preserve"> </w:t>
            </w:r>
            <w:r>
              <w:rPr>
                <w:sz w:val="24"/>
              </w:rPr>
              <w:t>encoding</w:t>
            </w:r>
            <w:r>
              <w:rPr>
                <w:spacing w:val="-1"/>
                <w:sz w:val="24"/>
              </w:rPr>
              <w:t xml:space="preserve"> </w:t>
            </w:r>
            <w:r>
              <w:rPr>
                <w:sz w:val="24"/>
              </w:rPr>
              <w:t xml:space="preserve">of </w:t>
            </w:r>
            <w:r>
              <w:rPr>
                <w:spacing w:val="-2"/>
                <w:sz w:val="24"/>
              </w:rPr>
              <w:t>memory.</w:t>
            </w:r>
          </w:p>
        </w:tc>
      </w:tr>
      <w:tr w:rsidR="00EB389E" w14:paraId="5A28AFC8" w14:textId="77777777">
        <w:trPr>
          <w:trHeight w:val="909"/>
        </w:trPr>
        <w:tc>
          <w:tcPr>
            <w:tcW w:w="1601" w:type="dxa"/>
            <w:tcBorders>
              <w:top w:val="single" w:sz="4" w:space="0" w:color="000000"/>
              <w:bottom w:val="single" w:sz="4" w:space="0" w:color="000000"/>
            </w:tcBorders>
          </w:tcPr>
          <w:p w14:paraId="5A28AFC4" w14:textId="77777777" w:rsidR="00EB389E" w:rsidRDefault="00EB389E">
            <w:pPr>
              <w:pStyle w:val="TableParagraph"/>
              <w:spacing w:before="39"/>
              <w:rPr>
                <w:sz w:val="24"/>
              </w:rPr>
            </w:pPr>
          </w:p>
          <w:p w14:paraId="5A28AFC5" w14:textId="77777777" w:rsidR="00EB389E" w:rsidRDefault="00872BA8">
            <w:pPr>
              <w:pStyle w:val="TableParagraph"/>
              <w:ind w:right="106"/>
              <w:jc w:val="center"/>
              <w:rPr>
                <w:sz w:val="24"/>
              </w:rPr>
            </w:pPr>
            <w:r>
              <w:rPr>
                <w:spacing w:val="-2"/>
                <w:sz w:val="24"/>
              </w:rPr>
              <w:t>SS.912.P.11.4</w:t>
            </w:r>
          </w:p>
        </w:tc>
        <w:tc>
          <w:tcPr>
            <w:tcW w:w="7767" w:type="dxa"/>
            <w:tcBorders>
              <w:top w:val="single" w:sz="4" w:space="0" w:color="000000"/>
              <w:bottom w:val="single" w:sz="4" w:space="0" w:color="000000"/>
            </w:tcBorders>
          </w:tcPr>
          <w:p w14:paraId="5A28AFC6" w14:textId="77777777" w:rsidR="00EB389E" w:rsidRDefault="00EB389E">
            <w:pPr>
              <w:pStyle w:val="TableParagraph"/>
              <w:spacing w:before="22"/>
              <w:rPr>
                <w:sz w:val="24"/>
              </w:rPr>
            </w:pPr>
          </w:p>
          <w:p w14:paraId="5A28AFC7" w14:textId="77777777" w:rsidR="00EB389E" w:rsidRDefault="00872BA8">
            <w:pPr>
              <w:pStyle w:val="TableParagraph"/>
              <w:spacing w:before="1"/>
              <w:ind w:left="172"/>
              <w:rPr>
                <w:sz w:val="24"/>
              </w:rPr>
            </w:pPr>
            <w:r>
              <w:rPr>
                <w:sz w:val="24"/>
              </w:rPr>
              <w:t>Describe</w:t>
            </w:r>
            <w:r>
              <w:rPr>
                <w:spacing w:val="-5"/>
                <w:sz w:val="24"/>
              </w:rPr>
              <w:t xml:space="preserve"> </w:t>
            </w:r>
            <w:r>
              <w:rPr>
                <w:sz w:val="24"/>
              </w:rPr>
              <w:t>the</w:t>
            </w:r>
            <w:r>
              <w:rPr>
                <w:spacing w:val="-3"/>
                <w:sz w:val="24"/>
              </w:rPr>
              <w:t xml:space="preserve"> </w:t>
            </w:r>
            <w:r>
              <w:rPr>
                <w:sz w:val="24"/>
              </w:rPr>
              <w:t>differences</w:t>
            </w:r>
            <w:r>
              <w:rPr>
                <w:spacing w:val="1"/>
                <w:sz w:val="24"/>
              </w:rPr>
              <w:t xml:space="preserve"> </w:t>
            </w:r>
            <w:r>
              <w:rPr>
                <w:sz w:val="24"/>
              </w:rPr>
              <w:t>between</w:t>
            </w:r>
            <w:r>
              <w:rPr>
                <w:spacing w:val="-2"/>
                <w:sz w:val="24"/>
              </w:rPr>
              <w:t xml:space="preserve"> </w:t>
            </w:r>
            <w:r>
              <w:rPr>
                <w:sz w:val="24"/>
              </w:rPr>
              <w:t>working</w:t>
            </w:r>
            <w:r>
              <w:rPr>
                <w:spacing w:val="-2"/>
                <w:sz w:val="24"/>
              </w:rPr>
              <w:t xml:space="preserve"> </w:t>
            </w:r>
            <w:r>
              <w:rPr>
                <w:sz w:val="24"/>
              </w:rPr>
              <w:t>memory</w:t>
            </w:r>
            <w:r>
              <w:rPr>
                <w:spacing w:val="-1"/>
                <w:sz w:val="24"/>
              </w:rPr>
              <w:t xml:space="preserve"> </w:t>
            </w:r>
            <w:r>
              <w:rPr>
                <w:sz w:val="24"/>
              </w:rPr>
              <w:t>and</w:t>
            </w:r>
            <w:r>
              <w:rPr>
                <w:spacing w:val="-2"/>
                <w:sz w:val="24"/>
              </w:rPr>
              <w:t xml:space="preserve"> </w:t>
            </w:r>
            <w:r>
              <w:rPr>
                <w:sz w:val="24"/>
              </w:rPr>
              <w:t>long-term</w:t>
            </w:r>
            <w:r>
              <w:rPr>
                <w:spacing w:val="-1"/>
                <w:sz w:val="24"/>
              </w:rPr>
              <w:t xml:space="preserve"> </w:t>
            </w:r>
            <w:r>
              <w:rPr>
                <w:spacing w:val="-2"/>
                <w:sz w:val="24"/>
              </w:rPr>
              <w:t>memory.</w:t>
            </w:r>
          </w:p>
        </w:tc>
      </w:tr>
      <w:tr w:rsidR="00EB389E" w14:paraId="5A28AFCD" w14:textId="77777777">
        <w:trPr>
          <w:trHeight w:val="906"/>
        </w:trPr>
        <w:tc>
          <w:tcPr>
            <w:tcW w:w="1601" w:type="dxa"/>
            <w:tcBorders>
              <w:top w:val="single" w:sz="4" w:space="0" w:color="000000"/>
              <w:bottom w:val="single" w:sz="4" w:space="0" w:color="000000"/>
            </w:tcBorders>
          </w:tcPr>
          <w:p w14:paraId="5A28AFC9" w14:textId="77777777" w:rsidR="00EB389E" w:rsidRDefault="00EB389E">
            <w:pPr>
              <w:pStyle w:val="TableParagraph"/>
              <w:spacing w:before="39"/>
              <w:rPr>
                <w:sz w:val="24"/>
              </w:rPr>
            </w:pPr>
          </w:p>
          <w:p w14:paraId="5A28AFCA" w14:textId="77777777" w:rsidR="00EB389E" w:rsidRDefault="00872BA8">
            <w:pPr>
              <w:pStyle w:val="TableParagraph"/>
              <w:ind w:right="106"/>
              <w:jc w:val="center"/>
              <w:rPr>
                <w:sz w:val="24"/>
              </w:rPr>
            </w:pPr>
            <w:r>
              <w:rPr>
                <w:spacing w:val="-2"/>
                <w:sz w:val="24"/>
              </w:rPr>
              <w:t>SS.912.P.11.5</w:t>
            </w:r>
          </w:p>
        </w:tc>
        <w:tc>
          <w:tcPr>
            <w:tcW w:w="7767" w:type="dxa"/>
            <w:tcBorders>
              <w:top w:val="single" w:sz="4" w:space="0" w:color="000000"/>
              <w:bottom w:val="single" w:sz="4" w:space="0" w:color="000000"/>
            </w:tcBorders>
          </w:tcPr>
          <w:p w14:paraId="5A28AFCB" w14:textId="77777777" w:rsidR="00EB389E" w:rsidRDefault="00EB389E">
            <w:pPr>
              <w:pStyle w:val="TableParagraph"/>
              <w:spacing w:before="20"/>
              <w:rPr>
                <w:sz w:val="24"/>
              </w:rPr>
            </w:pPr>
          </w:p>
          <w:p w14:paraId="5A28AFCC" w14:textId="77777777" w:rsidR="00EB389E" w:rsidRDefault="00872BA8">
            <w:pPr>
              <w:pStyle w:val="TableParagraph"/>
              <w:ind w:left="172"/>
              <w:rPr>
                <w:sz w:val="24"/>
              </w:rPr>
            </w:pPr>
            <w:r>
              <w:rPr>
                <w:sz w:val="24"/>
              </w:rPr>
              <w:t>Identify</w:t>
            </w:r>
            <w:r>
              <w:rPr>
                <w:spacing w:val="-2"/>
                <w:sz w:val="24"/>
              </w:rPr>
              <w:t xml:space="preserve"> </w:t>
            </w:r>
            <w:r>
              <w:rPr>
                <w:sz w:val="24"/>
              </w:rPr>
              <w:t>and</w:t>
            </w:r>
            <w:r>
              <w:rPr>
                <w:spacing w:val="-1"/>
                <w:sz w:val="24"/>
              </w:rPr>
              <w:t xml:space="preserve"> </w:t>
            </w:r>
            <w:r>
              <w:rPr>
                <w:sz w:val="24"/>
              </w:rPr>
              <w:t>explain</w:t>
            </w:r>
            <w:r>
              <w:rPr>
                <w:spacing w:val="-2"/>
                <w:sz w:val="24"/>
              </w:rPr>
              <w:t xml:space="preserve"> </w:t>
            </w:r>
            <w:r>
              <w:rPr>
                <w:sz w:val="24"/>
              </w:rPr>
              <w:t>biological</w:t>
            </w:r>
            <w:r>
              <w:rPr>
                <w:spacing w:val="-2"/>
                <w:sz w:val="24"/>
              </w:rPr>
              <w:t xml:space="preserve"> </w:t>
            </w:r>
            <w:r>
              <w:rPr>
                <w:sz w:val="24"/>
              </w:rPr>
              <w:t>processes</w:t>
            </w:r>
            <w:r>
              <w:rPr>
                <w:spacing w:val="-1"/>
                <w:sz w:val="24"/>
              </w:rPr>
              <w:t xml:space="preserve"> </w:t>
            </w:r>
            <w:r>
              <w:rPr>
                <w:sz w:val="24"/>
              </w:rPr>
              <w:t>related</w:t>
            </w:r>
            <w:r>
              <w:rPr>
                <w:spacing w:val="-2"/>
                <w:sz w:val="24"/>
              </w:rPr>
              <w:t xml:space="preserve"> </w:t>
            </w:r>
            <w:r>
              <w:rPr>
                <w:sz w:val="24"/>
              </w:rPr>
              <w:t>to</w:t>
            </w:r>
            <w:r>
              <w:rPr>
                <w:spacing w:val="-1"/>
                <w:sz w:val="24"/>
              </w:rPr>
              <w:t xml:space="preserve"> </w:t>
            </w:r>
            <w:r>
              <w:rPr>
                <w:sz w:val="24"/>
              </w:rPr>
              <w:t>how</w:t>
            </w:r>
            <w:r>
              <w:rPr>
                <w:spacing w:val="-2"/>
                <w:sz w:val="24"/>
              </w:rPr>
              <w:t xml:space="preserve"> </w:t>
            </w:r>
            <w:r>
              <w:rPr>
                <w:sz w:val="24"/>
              </w:rPr>
              <w:t>memory</w:t>
            </w:r>
            <w:r>
              <w:rPr>
                <w:spacing w:val="-2"/>
                <w:sz w:val="24"/>
              </w:rPr>
              <w:t xml:space="preserve"> </w:t>
            </w:r>
            <w:r>
              <w:rPr>
                <w:sz w:val="24"/>
              </w:rPr>
              <w:t>is</w:t>
            </w:r>
            <w:r>
              <w:rPr>
                <w:spacing w:val="-1"/>
                <w:sz w:val="24"/>
              </w:rPr>
              <w:t xml:space="preserve"> </w:t>
            </w:r>
            <w:r>
              <w:rPr>
                <w:spacing w:val="-2"/>
                <w:sz w:val="24"/>
              </w:rPr>
              <w:t>stored.</w:t>
            </w:r>
          </w:p>
        </w:tc>
      </w:tr>
    </w:tbl>
    <w:p w14:paraId="5A28AFCE" w14:textId="77777777" w:rsidR="00EB389E" w:rsidRDefault="00EB389E">
      <w:pPr>
        <w:rPr>
          <w:sz w:val="24"/>
        </w:rPr>
        <w:sectPr w:rsidR="00EB389E">
          <w:pgSz w:w="12240" w:h="15840"/>
          <w:pgMar w:top="1340" w:right="0" w:bottom="1260" w:left="0" w:header="585" w:footer="1063" w:gutter="0"/>
          <w:cols w:space="720"/>
        </w:sectPr>
      </w:pPr>
    </w:p>
    <w:p w14:paraId="5A28AFCF"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61"/>
        <w:gridCol w:w="7707"/>
      </w:tblGrid>
      <w:tr w:rsidR="00EB389E" w14:paraId="5A28AFD4" w14:textId="77777777">
        <w:trPr>
          <w:trHeight w:val="906"/>
        </w:trPr>
        <w:tc>
          <w:tcPr>
            <w:tcW w:w="1661" w:type="dxa"/>
            <w:tcBorders>
              <w:top w:val="single" w:sz="4" w:space="0" w:color="000000"/>
              <w:bottom w:val="single" w:sz="4" w:space="0" w:color="000000"/>
            </w:tcBorders>
          </w:tcPr>
          <w:p w14:paraId="5A28AFD0" w14:textId="77777777" w:rsidR="00EB389E" w:rsidRDefault="00EB389E">
            <w:pPr>
              <w:pStyle w:val="TableParagraph"/>
              <w:spacing w:before="39"/>
              <w:rPr>
                <w:sz w:val="24"/>
              </w:rPr>
            </w:pPr>
          </w:p>
          <w:p w14:paraId="5A28AFD1" w14:textId="77777777" w:rsidR="00EB389E" w:rsidRDefault="00872BA8">
            <w:pPr>
              <w:pStyle w:val="TableParagraph"/>
              <w:ind w:right="166"/>
              <w:jc w:val="center"/>
              <w:rPr>
                <w:sz w:val="24"/>
              </w:rPr>
            </w:pPr>
            <w:r>
              <w:rPr>
                <w:spacing w:val="-2"/>
                <w:sz w:val="24"/>
              </w:rPr>
              <w:t>SS.912.P.11.6</w:t>
            </w:r>
          </w:p>
        </w:tc>
        <w:tc>
          <w:tcPr>
            <w:tcW w:w="7707" w:type="dxa"/>
            <w:tcBorders>
              <w:top w:val="single" w:sz="4" w:space="0" w:color="000000"/>
              <w:bottom w:val="single" w:sz="4" w:space="0" w:color="000000"/>
            </w:tcBorders>
          </w:tcPr>
          <w:p w14:paraId="5A28AFD2" w14:textId="77777777" w:rsidR="00EB389E" w:rsidRDefault="00EB389E">
            <w:pPr>
              <w:pStyle w:val="TableParagraph"/>
              <w:spacing w:before="20"/>
              <w:rPr>
                <w:sz w:val="24"/>
              </w:rPr>
            </w:pPr>
          </w:p>
          <w:p w14:paraId="5A28AFD3" w14:textId="77777777" w:rsidR="00EB389E" w:rsidRDefault="00872BA8">
            <w:pPr>
              <w:pStyle w:val="TableParagraph"/>
              <w:ind w:left="112"/>
              <w:rPr>
                <w:sz w:val="24"/>
              </w:rPr>
            </w:pPr>
            <w:r>
              <w:rPr>
                <w:sz w:val="24"/>
              </w:rPr>
              <w:t>Discuss</w:t>
            </w:r>
            <w:r>
              <w:rPr>
                <w:spacing w:val="-4"/>
                <w:sz w:val="24"/>
              </w:rPr>
              <w:t xml:space="preserve"> </w:t>
            </w:r>
            <w:r>
              <w:rPr>
                <w:sz w:val="24"/>
              </w:rPr>
              <w:t>types</w:t>
            </w:r>
            <w:r>
              <w:rPr>
                <w:spacing w:val="-2"/>
                <w:sz w:val="24"/>
              </w:rPr>
              <w:t xml:space="preserve"> </w:t>
            </w:r>
            <w:r>
              <w:rPr>
                <w:sz w:val="24"/>
              </w:rPr>
              <w:t>of</w:t>
            </w:r>
            <w:r>
              <w:rPr>
                <w:spacing w:val="-2"/>
                <w:sz w:val="24"/>
              </w:rPr>
              <w:t xml:space="preserve"> </w:t>
            </w:r>
            <w:r>
              <w:rPr>
                <w:sz w:val="24"/>
              </w:rPr>
              <w:t>memory and</w:t>
            </w:r>
            <w:r>
              <w:rPr>
                <w:spacing w:val="-2"/>
                <w:sz w:val="24"/>
              </w:rPr>
              <w:t xml:space="preserve"> </w:t>
            </w:r>
            <w:r>
              <w:rPr>
                <w:sz w:val="24"/>
              </w:rPr>
              <w:t>memory</w:t>
            </w:r>
            <w:r>
              <w:rPr>
                <w:spacing w:val="-1"/>
                <w:sz w:val="24"/>
              </w:rPr>
              <w:t xml:space="preserve"> </w:t>
            </w:r>
            <w:r>
              <w:rPr>
                <w:sz w:val="24"/>
              </w:rPr>
              <w:t>disorders (e.g.,</w:t>
            </w:r>
            <w:r>
              <w:rPr>
                <w:spacing w:val="-2"/>
                <w:sz w:val="24"/>
              </w:rPr>
              <w:t xml:space="preserve"> </w:t>
            </w:r>
            <w:r>
              <w:rPr>
                <w:sz w:val="24"/>
              </w:rPr>
              <w:t>amnesias,</w:t>
            </w:r>
            <w:r>
              <w:rPr>
                <w:spacing w:val="-1"/>
                <w:sz w:val="24"/>
              </w:rPr>
              <w:t xml:space="preserve"> </w:t>
            </w:r>
            <w:r>
              <w:rPr>
                <w:spacing w:val="-2"/>
                <w:sz w:val="24"/>
              </w:rPr>
              <w:t>dementias).</w:t>
            </w:r>
          </w:p>
        </w:tc>
      </w:tr>
      <w:tr w:rsidR="00EB389E" w14:paraId="5A28AFD9" w14:textId="77777777">
        <w:trPr>
          <w:trHeight w:val="909"/>
        </w:trPr>
        <w:tc>
          <w:tcPr>
            <w:tcW w:w="1661" w:type="dxa"/>
            <w:tcBorders>
              <w:top w:val="single" w:sz="4" w:space="0" w:color="000000"/>
              <w:bottom w:val="single" w:sz="4" w:space="0" w:color="000000"/>
            </w:tcBorders>
          </w:tcPr>
          <w:p w14:paraId="5A28AFD5" w14:textId="77777777" w:rsidR="00EB389E" w:rsidRDefault="00EB389E">
            <w:pPr>
              <w:pStyle w:val="TableParagraph"/>
              <w:spacing w:before="39"/>
              <w:rPr>
                <w:sz w:val="24"/>
              </w:rPr>
            </w:pPr>
          </w:p>
          <w:p w14:paraId="5A28AFD6" w14:textId="77777777" w:rsidR="00EB389E" w:rsidRDefault="00872BA8">
            <w:pPr>
              <w:pStyle w:val="TableParagraph"/>
              <w:ind w:right="166"/>
              <w:jc w:val="center"/>
              <w:rPr>
                <w:sz w:val="24"/>
              </w:rPr>
            </w:pPr>
            <w:r>
              <w:rPr>
                <w:spacing w:val="-2"/>
                <w:sz w:val="24"/>
              </w:rPr>
              <w:t>SS.912.P.11.7</w:t>
            </w:r>
          </w:p>
        </w:tc>
        <w:tc>
          <w:tcPr>
            <w:tcW w:w="7707" w:type="dxa"/>
            <w:tcBorders>
              <w:top w:val="single" w:sz="4" w:space="0" w:color="000000"/>
              <w:bottom w:val="single" w:sz="4" w:space="0" w:color="000000"/>
            </w:tcBorders>
          </w:tcPr>
          <w:p w14:paraId="5A28AFD7" w14:textId="77777777" w:rsidR="00EB389E" w:rsidRDefault="00EB389E">
            <w:pPr>
              <w:pStyle w:val="TableParagraph"/>
              <w:spacing w:before="22"/>
              <w:rPr>
                <w:sz w:val="24"/>
              </w:rPr>
            </w:pPr>
          </w:p>
          <w:p w14:paraId="5A28AFD8" w14:textId="77777777" w:rsidR="00EB389E" w:rsidRDefault="00872BA8">
            <w:pPr>
              <w:pStyle w:val="TableParagraph"/>
              <w:spacing w:before="1"/>
              <w:ind w:left="112"/>
              <w:rPr>
                <w:sz w:val="24"/>
              </w:rPr>
            </w:pPr>
            <w:r>
              <w:rPr>
                <w:sz w:val="24"/>
              </w:rPr>
              <w:t>Discuss</w:t>
            </w:r>
            <w:r>
              <w:rPr>
                <w:spacing w:val="-2"/>
                <w:sz w:val="24"/>
              </w:rPr>
              <w:t xml:space="preserve"> </w:t>
            </w:r>
            <w:r>
              <w:rPr>
                <w:sz w:val="24"/>
              </w:rPr>
              <w:t>strategies</w:t>
            </w:r>
            <w:r>
              <w:rPr>
                <w:spacing w:val="-1"/>
                <w:sz w:val="24"/>
              </w:rPr>
              <w:t xml:space="preserve"> </w:t>
            </w:r>
            <w:r>
              <w:rPr>
                <w:sz w:val="24"/>
              </w:rPr>
              <w:t>for</w:t>
            </w:r>
            <w:r>
              <w:rPr>
                <w:spacing w:val="-2"/>
                <w:sz w:val="24"/>
              </w:rPr>
              <w:t xml:space="preserve"> </w:t>
            </w:r>
            <w:r>
              <w:rPr>
                <w:sz w:val="24"/>
              </w:rPr>
              <w:t>improving</w:t>
            </w:r>
            <w:r>
              <w:rPr>
                <w:spacing w:val="-2"/>
                <w:sz w:val="24"/>
              </w:rPr>
              <w:t xml:space="preserve"> </w:t>
            </w:r>
            <w:r>
              <w:rPr>
                <w:sz w:val="24"/>
              </w:rPr>
              <w:t>the</w:t>
            </w:r>
            <w:r>
              <w:rPr>
                <w:spacing w:val="-2"/>
                <w:sz w:val="24"/>
              </w:rPr>
              <w:t xml:space="preserve"> </w:t>
            </w:r>
            <w:r>
              <w:rPr>
                <w:sz w:val="24"/>
              </w:rPr>
              <w:t>storage</w:t>
            </w:r>
            <w:r>
              <w:rPr>
                <w:spacing w:val="-2"/>
                <w:sz w:val="24"/>
              </w:rPr>
              <w:t xml:space="preserve"> </w:t>
            </w:r>
            <w:r>
              <w:rPr>
                <w:sz w:val="24"/>
              </w:rPr>
              <w:t>of</w:t>
            </w:r>
            <w:r>
              <w:rPr>
                <w:spacing w:val="-2"/>
                <w:sz w:val="24"/>
              </w:rPr>
              <w:t xml:space="preserve"> memories.</w:t>
            </w:r>
          </w:p>
        </w:tc>
      </w:tr>
      <w:tr w:rsidR="00EB389E" w14:paraId="5A28AFDE" w14:textId="77777777">
        <w:trPr>
          <w:trHeight w:val="906"/>
        </w:trPr>
        <w:tc>
          <w:tcPr>
            <w:tcW w:w="1661" w:type="dxa"/>
            <w:tcBorders>
              <w:top w:val="single" w:sz="4" w:space="0" w:color="000000"/>
              <w:bottom w:val="single" w:sz="4" w:space="0" w:color="000000"/>
            </w:tcBorders>
          </w:tcPr>
          <w:p w14:paraId="5A28AFDA" w14:textId="77777777" w:rsidR="00EB389E" w:rsidRDefault="00EB389E">
            <w:pPr>
              <w:pStyle w:val="TableParagraph"/>
              <w:spacing w:before="39"/>
              <w:rPr>
                <w:sz w:val="24"/>
              </w:rPr>
            </w:pPr>
          </w:p>
          <w:p w14:paraId="5A28AFDB" w14:textId="77777777" w:rsidR="00EB389E" w:rsidRDefault="00872BA8">
            <w:pPr>
              <w:pStyle w:val="TableParagraph"/>
              <w:ind w:right="166"/>
              <w:jc w:val="center"/>
              <w:rPr>
                <w:sz w:val="24"/>
              </w:rPr>
            </w:pPr>
            <w:r>
              <w:rPr>
                <w:spacing w:val="-2"/>
                <w:sz w:val="24"/>
              </w:rPr>
              <w:t>SS.912.P.11.8</w:t>
            </w:r>
          </w:p>
        </w:tc>
        <w:tc>
          <w:tcPr>
            <w:tcW w:w="7707" w:type="dxa"/>
            <w:tcBorders>
              <w:top w:val="single" w:sz="4" w:space="0" w:color="000000"/>
              <w:bottom w:val="single" w:sz="4" w:space="0" w:color="000000"/>
            </w:tcBorders>
          </w:tcPr>
          <w:p w14:paraId="5A28AFDC" w14:textId="77777777" w:rsidR="00EB389E" w:rsidRDefault="00EB389E">
            <w:pPr>
              <w:pStyle w:val="TableParagraph"/>
              <w:spacing w:before="20"/>
              <w:rPr>
                <w:sz w:val="24"/>
              </w:rPr>
            </w:pPr>
          </w:p>
          <w:p w14:paraId="5A28AFDD" w14:textId="77777777" w:rsidR="00EB389E" w:rsidRDefault="00872BA8">
            <w:pPr>
              <w:pStyle w:val="TableParagraph"/>
              <w:ind w:left="112"/>
              <w:rPr>
                <w:sz w:val="24"/>
              </w:rPr>
            </w:pPr>
            <w:r>
              <w:rPr>
                <w:sz w:val="24"/>
              </w:rPr>
              <w:t>Analyze</w:t>
            </w:r>
            <w:r>
              <w:rPr>
                <w:spacing w:val="-3"/>
                <w:sz w:val="24"/>
              </w:rPr>
              <w:t xml:space="preserve"> </w:t>
            </w:r>
            <w:r>
              <w:rPr>
                <w:sz w:val="24"/>
              </w:rPr>
              <w:t>the</w:t>
            </w:r>
            <w:r>
              <w:rPr>
                <w:spacing w:val="-2"/>
                <w:sz w:val="24"/>
              </w:rPr>
              <w:t xml:space="preserve"> </w:t>
            </w:r>
            <w:r>
              <w:rPr>
                <w:sz w:val="24"/>
              </w:rPr>
              <w:t>importance of</w:t>
            </w:r>
            <w:r>
              <w:rPr>
                <w:spacing w:val="-3"/>
                <w:sz w:val="24"/>
              </w:rPr>
              <w:t xml:space="preserve"> </w:t>
            </w:r>
            <w:r>
              <w:rPr>
                <w:sz w:val="24"/>
              </w:rPr>
              <w:t>retrieval</w:t>
            </w:r>
            <w:r>
              <w:rPr>
                <w:spacing w:val="-1"/>
                <w:sz w:val="24"/>
              </w:rPr>
              <w:t xml:space="preserve"> </w:t>
            </w:r>
            <w:r>
              <w:rPr>
                <w:sz w:val="24"/>
              </w:rPr>
              <w:t>cues</w:t>
            </w:r>
            <w:r>
              <w:rPr>
                <w:spacing w:val="-1"/>
                <w:sz w:val="24"/>
              </w:rPr>
              <w:t xml:space="preserve"> </w:t>
            </w:r>
            <w:r>
              <w:rPr>
                <w:sz w:val="24"/>
              </w:rPr>
              <w:t>in</w:t>
            </w:r>
            <w:r>
              <w:rPr>
                <w:spacing w:val="-1"/>
                <w:sz w:val="24"/>
              </w:rPr>
              <w:t xml:space="preserve"> </w:t>
            </w:r>
            <w:r>
              <w:rPr>
                <w:spacing w:val="-2"/>
                <w:sz w:val="24"/>
              </w:rPr>
              <w:t>memory.</w:t>
            </w:r>
          </w:p>
        </w:tc>
      </w:tr>
      <w:tr w:rsidR="00EB389E" w14:paraId="5A28AFE3" w14:textId="77777777">
        <w:trPr>
          <w:trHeight w:val="909"/>
        </w:trPr>
        <w:tc>
          <w:tcPr>
            <w:tcW w:w="1661" w:type="dxa"/>
            <w:tcBorders>
              <w:top w:val="single" w:sz="4" w:space="0" w:color="000000"/>
              <w:bottom w:val="single" w:sz="4" w:space="0" w:color="000000"/>
            </w:tcBorders>
          </w:tcPr>
          <w:p w14:paraId="5A28AFDF" w14:textId="77777777" w:rsidR="00EB389E" w:rsidRDefault="00EB389E">
            <w:pPr>
              <w:pStyle w:val="TableParagraph"/>
              <w:spacing w:before="39"/>
              <w:rPr>
                <w:sz w:val="24"/>
              </w:rPr>
            </w:pPr>
          </w:p>
          <w:p w14:paraId="5A28AFE0" w14:textId="77777777" w:rsidR="00EB389E" w:rsidRDefault="00872BA8">
            <w:pPr>
              <w:pStyle w:val="TableParagraph"/>
              <w:ind w:right="166"/>
              <w:jc w:val="center"/>
              <w:rPr>
                <w:sz w:val="24"/>
              </w:rPr>
            </w:pPr>
            <w:r>
              <w:rPr>
                <w:spacing w:val="-2"/>
                <w:sz w:val="24"/>
              </w:rPr>
              <w:t>SS.912.P.11.9</w:t>
            </w:r>
          </w:p>
        </w:tc>
        <w:tc>
          <w:tcPr>
            <w:tcW w:w="7707" w:type="dxa"/>
            <w:tcBorders>
              <w:top w:val="single" w:sz="4" w:space="0" w:color="000000"/>
              <w:bottom w:val="single" w:sz="4" w:space="0" w:color="000000"/>
            </w:tcBorders>
          </w:tcPr>
          <w:p w14:paraId="5A28AFE1" w14:textId="77777777" w:rsidR="00EB389E" w:rsidRDefault="00EB389E">
            <w:pPr>
              <w:pStyle w:val="TableParagraph"/>
              <w:spacing w:before="22"/>
              <w:rPr>
                <w:sz w:val="24"/>
              </w:rPr>
            </w:pPr>
          </w:p>
          <w:p w14:paraId="5A28AFE2" w14:textId="77777777" w:rsidR="00EB389E" w:rsidRDefault="00872BA8">
            <w:pPr>
              <w:pStyle w:val="TableParagraph"/>
              <w:spacing w:before="1"/>
              <w:ind w:left="112"/>
              <w:rPr>
                <w:sz w:val="24"/>
              </w:rPr>
            </w:pPr>
            <w:r>
              <w:rPr>
                <w:sz w:val="24"/>
              </w:rPr>
              <w:t>Explain</w:t>
            </w:r>
            <w:r>
              <w:rPr>
                <w:spacing w:val="-2"/>
                <w:sz w:val="24"/>
              </w:rPr>
              <w:t xml:space="preserve"> </w:t>
            </w:r>
            <w:r>
              <w:rPr>
                <w:sz w:val="24"/>
              </w:rPr>
              <w:t>the</w:t>
            </w:r>
            <w:r>
              <w:rPr>
                <w:spacing w:val="-2"/>
                <w:sz w:val="24"/>
              </w:rPr>
              <w:t xml:space="preserve"> </w:t>
            </w:r>
            <w:r>
              <w:rPr>
                <w:sz w:val="24"/>
              </w:rPr>
              <w:t>role</w:t>
            </w:r>
            <w:r>
              <w:rPr>
                <w:spacing w:val="-2"/>
                <w:sz w:val="24"/>
              </w:rPr>
              <w:t xml:space="preserve"> </w:t>
            </w:r>
            <w:r>
              <w:rPr>
                <w:sz w:val="24"/>
              </w:rPr>
              <w:t>that</w:t>
            </w:r>
            <w:r>
              <w:rPr>
                <w:spacing w:val="-1"/>
                <w:sz w:val="24"/>
              </w:rPr>
              <w:t xml:space="preserve"> </w:t>
            </w:r>
            <w:r>
              <w:rPr>
                <w:sz w:val="24"/>
              </w:rPr>
              <w:t>interference</w:t>
            </w:r>
            <w:r>
              <w:rPr>
                <w:spacing w:val="-2"/>
                <w:sz w:val="24"/>
              </w:rPr>
              <w:t xml:space="preserve"> </w:t>
            </w:r>
            <w:r>
              <w:rPr>
                <w:sz w:val="24"/>
              </w:rPr>
              <w:t>plays</w:t>
            </w:r>
            <w:r>
              <w:rPr>
                <w:spacing w:val="-1"/>
                <w:sz w:val="24"/>
              </w:rPr>
              <w:t xml:space="preserve"> </w:t>
            </w:r>
            <w:r>
              <w:rPr>
                <w:sz w:val="24"/>
              </w:rPr>
              <w:t>in</w:t>
            </w:r>
            <w:r>
              <w:rPr>
                <w:spacing w:val="-1"/>
                <w:sz w:val="24"/>
              </w:rPr>
              <w:t xml:space="preserve"> </w:t>
            </w:r>
            <w:r>
              <w:rPr>
                <w:spacing w:val="-2"/>
                <w:sz w:val="24"/>
              </w:rPr>
              <w:t>retrieval.</w:t>
            </w:r>
          </w:p>
        </w:tc>
      </w:tr>
      <w:tr w:rsidR="00EB389E" w14:paraId="5A28AFE8" w14:textId="77777777">
        <w:trPr>
          <w:trHeight w:val="906"/>
        </w:trPr>
        <w:tc>
          <w:tcPr>
            <w:tcW w:w="1661" w:type="dxa"/>
            <w:tcBorders>
              <w:top w:val="single" w:sz="4" w:space="0" w:color="000000"/>
              <w:bottom w:val="single" w:sz="4" w:space="0" w:color="000000"/>
            </w:tcBorders>
          </w:tcPr>
          <w:p w14:paraId="5A28AFE4" w14:textId="77777777" w:rsidR="00EB389E" w:rsidRDefault="00EB389E">
            <w:pPr>
              <w:pStyle w:val="TableParagraph"/>
              <w:spacing w:before="39"/>
              <w:rPr>
                <w:sz w:val="24"/>
              </w:rPr>
            </w:pPr>
          </w:p>
          <w:p w14:paraId="5A28AFE5" w14:textId="77777777" w:rsidR="00EB389E" w:rsidRDefault="00872BA8">
            <w:pPr>
              <w:pStyle w:val="TableParagraph"/>
              <w:ind w:right="46"/>
              <w:jc w:val="center"/>
              <w:rPr>
                <w:sz w:val="24"/>
              </w:rPr>
            </w:pPr>
            <w:r>
              <w:rPr>
                <w:spacing w:val="-2"/>
                <w:sz w:val="24"/>
              </w:rPr>
              <w:t>SS.912.P.11.10</w:t>
            </w:r>
          </w:p>
        </w:tc>
        <w:tc>
          <w:tcPr>
            <w:tcW w:w="7707" w:type="dxa"/>
            <w:tcBorders>
              <w:top w:val="single" w:sz="4" w:space="0" w:color="000000"/>
              <w:bottom w:val="single" w:sz="4" w:space="0" w:color="000000"/>
            </w:tcBorders>
          </w:tcPr>
          <w:p w14:paraId="5A28AFE6" w14:textId="77777777" w:rsidR="00EB389E" w:rsidRDefault="00EB389E">
            <w:pPr>
              <w:pStyle w:val="TableParagraph"/>
              <w:spacing w:before="20"/>
              <w:rPr>
                <w:sz w:val="24"/>
              </w:rPr>
            </w:pPr>
          </w:p>
          <w:p w14:paraId="5A28AFE7" w14:textId="77777777" w:rsidR="00EB389E" w:rsidRDefault="00872BA8">
            <w:pPr>
              <w:pStyle w:val="TableParagraph"/>
              <w:ind w:left="112"/>
              <w:rPr>
                <w:sz w:val="24"/>
              </w:rPr>
            </w:pPr>
            <w:r>
              <w:rPr>
                <w:sz w:val="24"/>
              </w:rPr>
              <w:t>Discuss</w:t>
            </w:r>
            <w:r>
              <w:rPr>
                <w:spacing w:val="-4"/>
                <w:sz w:val="24"/>
              </w:rPr>
              <w:t xml:space="preserve"> </w:t>
            </w:r>
            <w:r>
              <w:rPr>
                <w:sz w:val="24"/>
              </w:rPr>
              <w:t>the</w:t>
            </w:r>
            <w:r>
              <w:rPr>
                <w:spacing w:val="-2"/>
                <w:sz w:val="24"/>
              </w:rPr>
              <w:t xml:space="preserve"> </w:t>
            </w:r>
            <w:r>
              <w:rPr>
                <w:sz w:val="24"/>
              </w:rPr>
              <w:t>factors</w:t>
            </w:r>
            <w:r>
              <w:rPr>
                <w:spacing w:val="-1"/>
                <w:sz w:val="24"/>
              </w:rPr>
              <w:t xml:space="preserve"> </w:t>
            </w:r>
            <w:r>
              <w:rPr>
                <w:sz w:val="24"/>
              </w:rPr>
              <w:t>influencing</w:t>
            </w:r>
            <w:r>
              <w:rPr>
                <w:spacing w:val="-2"/>
                <w:sz w:val="24"/>
              </w:rPr>
              <w:t xml:space="preserve"> </w:t>
            </w:r>
            <w:r>
              <w:rPr>
                <w:sz w:val="24"/>
              </w:rPr>
              <w:t>how</w:t>
            </w:r>
            <w:r>
              <w:rPr>
                <w:spacing w:val="-2"/>
                <w:sz w:val="24"/>
              </w:rPr>
              <w:t xml:space="preserve"> </w:t>
            </w:r>
            <w:r>
              <w:rPr>
                <w:sz w:val="24"/>
              </w:rPr>
              <w:t>memories</w:t>
            </w:r>
            <w:r>
              <w:rPr>
                <w:spacing w:val="-1"/>
                <w:sz w:val="24"/>
              </w:rPr>
              <w:t xml:space="preserve"> </w:t>
            </w:r>
            <w:r>
              <w:rPr>
                <w:sz w:val="24"/>
              </w:rPr>
              <w:t xml:space="preserve">are </w:t>
            </w:r>
            <w:r>
              <w:rPr>
                <w:spacing w:val="-2"/>
                <w:sz w:val="24"/>
              </w:rPr>
              <w:t>retrieved.</w:t>
            </w:r>
          </w:p>
        </w:tc>
      </w:tr>
      <w:tr w:rsidR="00EB389E" w14:paraId="5A28AFED" w14:textId="77777777">
        <w:trPr>
          <w:trHeight w:val="909"/>
        </w:trPr>
        <w:tc>
          <w:tcPr>
            <w:tcW w:w="1661" w:type="dxa"/>
            <w:tcBorders>
              <w:top w:val="single" w:sz="4" w:space="0" w:color="000000"/>
              <w:bottom w:val="single" w:sz="4" w:space="0" w:color="000000"/>
            </w:tcBorders>
          </w:tcPr>
          <w:p w14:paraId="5A28AFE9" w14:textId="77777777" w:rsidR="00EB389E" w:rsidRDefault="00EB389E">
            <w:pPr>
              <w:pStyle w:val="TableParagraph"/>
              <w:spacing w:before="39"/>
              <w:rPr>
                <w:sz w:val="24"/>
              </w:rPr>
            </w:pPr>
          </w:p>
          <w:p w14:paraId="5A28AFEA" w14:textId="77777777" w:rsidR="00EB389E" w:rsidRDefault="00872BA8">
            <w:pPr>
              <w:pStyle w:val="TableParagraph"/>
              <w:ind w:right="46"/>
              <w:jc w:val="center"/>
              <w:rPr>
                <w:sz w:val="24"/>
              </w:rPr>
            </w:pPr>
            <w:r>
              <w:rPr>
                <w:spacing w:val="-2"/>
                <w:sz w:val="24"/>
              </w:rPr>
              <w:t>SS.912.P.11.11</w:t>
            </w:r>
          </w:p>
        </w:tc>
        <w:tc>
          <w:tcPr>
            <w:tcW w:w="7707" w:type="dxa"/>
            <w:tcBorders>
              <w:top w:val="single" w:sz="4" w:space="0" w:color="000000"/>
              <w:bottom w:val="single" w:sz="4" w:space="0" w:color="000000"/>
            </w:tcBorders>
          </w:tcPr>
          <w:p w14:paraId="5A28AFEB" w14:textId="77777777" w:rsidR="00EB389E" w:rsidRDefault="00EB389E">
            <w:pPr>
              <w:pStyle w:val="TableParagraph"/>
              <w:spacing w:before="22"/>
              <w:rPr>
                <w:sz w:val="24"/>
              </w:rPr>
            </w:pPr>
          </w:p>
          <w:p w14:paraId="5A28AFEC" w14:textId="77777777" w:rsidR="00EB389E" w:rsidRDefault="00872BA8">
            <w:pPr>
              <w:pStyle w:val="TableParagraph"/>
              <w:spacing w:before="1"/>
              <w:ind w:left="112"/>
              <w:rPr>
                <w:sz w:val="24"/>
              </w:rPr>
            </w:pPr>
            <w:r>
              <w:rPr>
                <w:sz w:val="24"/>
              </w:rPr>
              <w:t>Explain</w:t>
            </w:r>
            <w:r>
              <w:rPr>
                <w:spacing w:val="-2"/>
                <w:sz w:val="24"/>
              </w:rPr>
              <w:t xml:space="preserve"> </w:t>
            </w:r>
            <w:r>
              <w:rPr>
                <w:sz w:val="24"/>
              </w:rPr>
              <w:t>how</w:t>
            </w:r>
            <w:r>
              <w:rPr>
                <w:spacing w:val="-1"/>
                <w:sz w:val="24"/>
              </w:rPr>
              <w:t xml:space="preserve"> </w:t>
            </w:r>
            <w:r>
              <w:rPr>
                <w:sz w:val="24"/>
              </w:rPr>
              <w:t>memories</w:t>
            </w:r>
            <w:r>
              <w:rPr>
                <w:spacing w:val="-2"/>
                <w:sz w:val="24"/>
              </w:rPr>
              <w:t xml:space="preserve"> </w:t>
            </w:r>
            <w:r>
              <w:rPr>
                <w:sz w:val="24"/>
              </w:rPr>
              <w:t>can</w:t>
            </w:r>
            <w:r>
              <w:rPr>
                <w:spacing w:val="-1"/>
                <w:sz w:val="24"/>
              </w:rPr>
              <w:t xml:space="preserve"> </w:t>
            </w:r>
            <w:r>
              <w:rPr>
                <w:sz w:val="24"/>
              </w:rPr>
              <w:t>be</w:t>
            </w:r>
            <w:r>
              <w:rPr>
                <w:spacing w:val="-2"/>
                <w:sz w:val="24"/>
              </w:rPr>
              <w:t xml:space="preserve"> malleable.</w:t>
            </w:r>
          </w:p>
        </w:tc>
      </w:tr>
      <w:tr w:rsidR="00EB389E" w14:paraId="5A28AFF2" w14:textId="77777777">
        <w:trPr>
          <w:trHeight w:val="909"/>
        </w:trPr>
        <w:tc>
          <w:tcPr>
            <w:tcW w:w="1661" w:type="dxa"/>
            <w:tcBorders>
              <w:top w:val="single" w:sz="4" w:space="0" w:color="000000"/>
              <w:bottom w:val="single" w:sz="4" w:space="0" w:color="000000"/>
            </w:tcBorders>
          </w:tcPr>
          <w:p w14:paraId="5A28AFEE" w14:textId="77777777" w:rsidR="00EB389E" w:rsidRDefault="00EB389E">
            <w:pPr>
              <w:pStyle w:val="TableParagraph"/>
              <w:spacing w:before="39"/>
              <w:rPr>
                <w:sz w:val="24"/>
              </w:rPr>
            </w:pPr>
          </w:p>
          <w:p w14:paraId="5A28AFEF" w14:textId="77777777" w:rsidR="00EB389E" w:rsidRDefault="00872BA8">
            <w:pPr>
              <w:pStyle w:val="TableParagraph"/>
              <w:ind w:right="46"/>
              <w:jc w:val="center"/>
              <w:rPr>
                <w:sz w:val="24"/>
              </w:rPr>
            </w:pPr>
            <w:r>
              <w:rPr>
                <w:spacing w:val="-2"/>
                <w:sz w:val="24"/>
              </w:rPr>
              <w:t>SS.912.P.11.12</w:t>
            </w:r>
          </w:p>
        </w:tc>
        <w:tc>
          <w:tcPr>
            <w:tcW w:w="7707" w:type="dxa"/>
            <w:tcBorders>
              <w:top w:val="single" w:sz="4" w:space="0" w:color="000000"/>
              <w:bottom w:val="single" w:sz="4" w:space="0" w:color="000000"/>
            </w:tcBorders>
          </w:tcPr>
          <w:p w14:paraId="5A28AFF0" w14:textId="77777777" w:rsidR="00EB389E" w:rsidRDefault="00EB389E">
            <w:pPr>
              <w:pStyle w:val="TableParagraph"/>
              <w:spacing w:before="20"/>
              <w:rPr>
                <w:sz w:val="24"/>
              </w:rPr>
            </w:pPr>
          </w:p>
          <w:p w14:paraId="5A28AFF1" w14:textId="77777777" w:rsidR="00EB389E" w:rsidRDefault="00872BA8">
            <w:pPr>
              <w:pStyle w:val="TableParagraph"/>
              <w:ind w:left="112"/>
              <w:rPr>
                <w:sz w:val="24"/>
              </w:rPr>
            </w:pPr>
            <w:r>
              <w:rPr>
                <w:sz w:val="24"/>
              </w:rPr>
              <w:t>Discuss</w:t>
            </w:r>
            <w:r>
              <w:rPr>
                <w:spacing w:val="-4"/>
                <w:sz w:val="24"/>
              </w:rPr>
              <w:t xml:space="preserve"> </w:t>
            </w:r>
            <w:r>
              <w:rPr>
                <w:sz w:val="24"/>
              </w:rPr>
              <w:t>strategies</w:t>
            </w:r>
            <w:r>
              <w:rPr>
                <w:spacing w:val="-1"/>
                <w:sz w:val="24"/>
              </w:rPr>
              <w:t xml:space="preserve"> </w:t>
            </w:r>
            <w:r>
              <w:rPr>
                <w:sz w:val="24"/>
              </w:rPr>
              <w:t>for</w:t>
            </w:r>
            <w:r>
              <w:rPr>
                <w:spacing w:val="-2"/>
                <w:sz w:val="24"/>
              </w:rPr>
              <w:t xml:space="preserve"> </w:t>
            </w:r>
            <w:r>
              <w:rPr>
                <w:sz w:val="24"/>
              </w:rPr>
              <w:t>improving</w:t>
            </w:r>
            <w:r>
              <w:rPr>
                <w:spacing w:val="-2"/>
                <w:sz w:val="24"/>
              </w:rPr>
              <w:t xml:space="preserve"> </w:t>
            </w:r>
            <w:r>
              <w:rPr>
                <w:sz w:val="24"/>
              </w:rPr>
              <w:t>the</w:t>
            </w:r>
            <w:r>
              <w:rPr>
                <w:spacing w:val="-2"/>
                <w:sz w:val="24"/>
              </w:rPr>
              <w:t xml:space="preserve"> </w:t>
            </w:r>
            <w:r>
              <w:rPr>
                <w:sz w:val="24"/>
              </w:rPr>
              <w:t>retrieval</w:t>
            </w:r>
            <w:r>
              <w:rPr>
                <w:spacing w:val="-1"/>
                <w:sz w:val="24"/>
              </w:rPr>
              <w:t xml:space="preserve"> </w:t>
            </w:r>
            <w:r>
              <w:rPr>
                <w:sz w:val="24"/>
              </w:rPr>
              <w:t xml:space="preserve">of </w:t>
            </w:r>
            <w:r>
              <w:rPr>
                <w:spacing w:val="-2"/>
                <w:sz w:val="24"/>
              </w:rPr>
              <w:t>memories.</w:t>
            </w:r>
          </w:p>
        </w:tc>
      </w:tr>
    </w:tbl>
    <w:p w14:paraId="5A28AFF3" w14:textId="77777777" w:rsidR="00EB389E" w:rsidRDefault="00EB389E">
      <w:pPr>
        <w:pStyle w:val="BodyText"/>
        <w:spacing w:before="2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0"/>
      </w:tblGrid>
      <w:tr w:rsidR="00EB389E" w14:paraId="5A28AFF5" w14:textId="77777777">
        <w:trPr>
          <w:trHeight w:val="674"/>
        </w:trPr>
        <w:tc>
          <w:tcPr>
            <w:tcW w:w="9366" w:type="dxa"/>
            <w:gridSpan w:val="2"/>
          </w:tcPr>
          <w:p w14:paraId="5A28AFF4" w14:textId="6E591079" w:rsidR="00EB389E" w:rsidRDefault="00872BA8">
            <w:pPr>
              <w:pStyle w:val="TableParagraph"/>
              <w:spacing w:before="56"/>
              <w:ind w:left="1687" w:hanging="1304"/>
              <w:rPr>
                <w:b/>
                <w:i/>
                <w:sz w:val="24"/>
              </w:rPr>
            </w:pPr>
            <w:r>
              <w:rPr>
                <w:noProof/>
              </w:rPr>
              <mc:AlternateContent>
                <mc:Choice Requires="wpg">
                  <w:drawing>
                    <wp:anchor distT="0" distB="0" distL="0" distR="0" simplePos="0" relativeHeight="251676672" behindDoc="1" locked="0" layoutInCell="1" allowOverlap="1" wp14:anchorId="5A28B504" wp14:editId="5C9E92FB">
                      <wp:simplePos x="0" y="0"/>
                      <wp:positionH relativeFrom="column">
                        <wp:posOffset>4572</wp:posOffset>
                      </wp:positionH>
                      <wp:positionV relativeFrom="paragraph">
                        <wp:posOffset>-468</wp:posOffset>
                      </wp:positionV>
                      <wp:extent cx="5943600" cy="43180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641" name="Graphic 641"/>
                              <wps:cNvSpPr/>
                              <wps:spPr>
                                <a:xfrm>
                                  <a:off x="0" y="0"/>
                                  <a:ext cx="170815" cy="425450"/>
                                </a:xfrm>
                                <a:custGeom>
                                  <a:avLst/>
                                  <a:gdLst/>
                                  <a:ahLst/>
                                  <a:cxnLst/>
                                  <a:rect l="l" t="t" r="r" b="b"/>
                                  <a:pathLst>
                                    <a:path w="170815" h="425450">
                                      <a:moveTo>
                                        <a:pt x="170688" y="0"/>
                                      </a:moveTo>
                                      <a:lnTo>
                                        <a:pt x="0" y="0"/>
                                      </a:lnTo>
                                      <a:lnTo>
                                        <a:pt x="0" y="388620"/>
                                      </a:lnTo>
                                      <a:lnTo>
                                        <a:pt x="0" y="423672"/>
                                      </a:lnTo>
                                      <a:lnTo>
                                        <a:pt x="0" y="425196"/>
                                      </a:lnTo>
                                      <a:lnTo>
                                        <a:pt x="170688" y="425196"/>
                                      </a:lnTo>
                                      <a:lnTo>
                                        <a:pt x="170688" y="423672"/>
                                      </a:lnTo>
                                      <a:lnTo>
                                        <a:pt x="170688" y="388620"/>
                                      </a:lnTo>
                                      <a:lnTo>
                                        <a:pt x="170688" y="0"/>
                                      </a:lnTo>
                                      <a:close/>
                                    </a:path>
                                  </a:pathLst>
                                </a:custGeom>
                                <a:solidFill>
                                  <a:srgbClr val="CC0000"/>
                                </a:solidFill>
                              </wps:spPr>
                              <wps:bodyPr wrap="square" lIns="0" tIns="0" rIns="0" bIns="0" rtlCol="0">
                                <a:prstTxWarp prst="textNoShape">
                                  <a:avLst/>
                                </a:prstTxWarp>
                                <a:noAutofit/>
                              </wps:bodyPr>
                            </wps:wsp>
                            <wps:wsp>
                              <wps:cNvPr id="642" name="Graphic 642"/>
                              <wps:cNvSpPr/>
                              <wps:spPr>
                                <a:xfrm>
                                  <a:off x="0" y="425183"/>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EADE4F" id="Group 640" o:spid="_x0000_s1026" style="position:absolute;margin-left:.35pt;margin-top:-.05pt;width:468pt;height:34pt;z-index:-251639808;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">
                      <v:shape id="Graphic 641" o:spid="_x0000_s1027" style="position:absolute;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" path="m170688,l,,,388620r,35052l,425196r170688,l170688,423672r,-35052l170688,xe" fillcolor="#c00" stroked="f">
                        <v:path arrowok="t"/>
                      </v:shape>
                      <v:shape id="Graphic 642"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" path="m5943600,r,l,,,6108r5943600,l5943600,xe" fillcolor="black" stroked="f">
                        <v:path arrowok="t"/>
                      </v:shape>
                    </v:group>
                  </w:pict>
                </mc:Fallback>
              </mc:AlternateContent>
            </w:r>
            <w:r>
              <w:rPr>
                <w:b/>
                <w:i/>
                <w:sz w:val="24"/>
              </w:rPr>
              <w:t>SS.912.P.12</w:t>
            </w:r>
            <w:r>
              <w:rPr>
                <w:b/>
                <w:i/>
                <w:spacing w:val="40"/>
                <w:sz w:val="24"/>
              </w:rPr>
              <w:t xml:space="preserve"> </w:t>
            </w:r>
            <w:r>
              <w:rPr>
                <w:b/>
                <w:i/>
                <w:sz w:val="24"/>
              </w:rPr>
              <w:t>Understand</w:t>
            </w:r>
            <w:r>
              <w:rPr>
                <w:b/>
                <w:i/>
                <w:spacing w:val="-3"/>
                <w:sz w:val="24"/>
              </w:rPr>
              <w:t xml:space="preserve"> </w:t>
            </w:r>
            <w:r>
              <w:rPr>
                <w:b/>
                <w:i/>
                <w:sz w:val="24"/>
              </w:rPr>
              <w:t>the</w:t>
            </w:r>
            <w:r>
              <w:rPr>
                <w:b/>
                <w:i/>
                <w:spacing w:val="-4"/>
                <w:sz w:val="24"/>
              </w:rPr>
              <w:t xml:space="preserve"> </w:t>
            </w:r>
            <w:r>
              <w:rPr>
                <w:b/>
                <w:i/>
                <w:sz w:val="24"/>
              </w:rPr>
              <w:t>types,</w:t>
            </w:r>
            <w:r>
              <w:rPr>
                <w:b/>
                <w:i/>
                <w:spacing w:val="-4"/>
                <w:sz w:val="24"/>
              </w:rPr>
              <w:t xml:space="preserve"> </w:t>
            </w:r>
            <w:r w:rsidRPr="00C35EE3">
              <w:rPr>
                <w:b/>
                <w:i/>
                <w:sz w:val="24"/>
              </w:rPr>
              <w:t>processes</w:t>
            </w:r>
            <w:r w:rsidR="002339BB" w:rsidRPr="00C35EE3">
              <w:rPr>
                <w:sz w:val="24"/>
              </w:rPr>
              <w:t>,</w:t>
            </w:r>
            <w:r w:rsidRPr="00C35EE3">
              <w:rPr>
                <w:b/>
                <w:i/>
                <w:spacing w:val="-3"/>
                <w:sz w:val="24"/>
              </w:rPr>
              <w:t xml:space="preserve"> </w:t>
            </w:r>
            <w:r w:rsidRPr="00C35EE3">
              <w:rPr>
                <w:b/>
                <w:i/>
                <w:sz w:val="24"/>
              </w:rPr>
              <w:t>and</w:t>
            </w:r>
            <w:r w:rsidRPr="00C35EE3">
              <w:rPr>
                <w:b/>
                <w:i/>
                <w:spacing w:val="-3"/>
                <w:sz w:val="24"/>
              </w:rPr>
              <w:t xml:space="preserve"> </w:t>
            </w:r>
            <w:r w:rsidRPr="00C35EE3">
              <w:rPr>
                <w:b/>
                <w:i/>
                <w:sz w:val="24"/>
              </w:rPr>
              <w:t>storage</w:t>
            </w:r>
            <w:r w:rsidRPr="00C35EE3">
              <w:rPr>
                <w:b/>
                <w:i/>
                <w:spacing w:val="-4"/>
                <w:sz w:val="24"/>
              </w:rPr>
              <w:t xml:space="preserve"> </w:t>
            </w:r>
            <w:r w:rsidRPr="00C35EE3">
              <w:rPr>
                <w:b/>
                <w:i/>
                <w:sz w:val="24"/>
              </w:rPr>
              <w:t>of</w:t>
            </w:r>
            <w:r w:rsidRPr="00C35EE3">
              <w:rPr>
                <w:b/>
                <w:i/>
                <w:spacing w:val="-4"/>
                <w:sz w:val="24"/>
              </w:rPr>
              <w:t xml:space="preserve"> </w:t>
            </w:r>
            <w:r w:rsidRPr="00C35EE3">
              <w:rPr>
                <w:b/>
                <w:i/>
                <w:sz w:val="24"/>
              </w:rPr>
              <w:t>memory,</w:t>
            </w:r>
            <w:r w:rsidRPr="00C35EE3">
              <w:rPr>
                <w:b/>
                <w:i/>
                <w:spacing w:val="-3"/>
                <w:sz w:val="24"/>
              </w:rPr>
              <w:t xml:space="preserve"> </w:t>
            </w:r>
            <w:r w:rsidRPr="00C35EE3">
              <w:rPr>
                <w:b/>
                <w:i/>
                <w:sz w:val="24"/>
              </w:rPr>
              <w:t>including</w:t>
            </w:r>
            <w:r w:rsidRPr="00C35EE3">
              <w:rPr>
                <w:b/>
                <w:i/>
                <w:spacing w:val="-3"/>
                <w:sz w:val="24"/>
              </w:rPr>
              <w:t xml:space="preserve"> </w:t>
            </w:r>
            <w:r w:rsidRPr="00C35EE3">
              <w:rPr>
                <w:b/>
                <w:i/>
                <w:sz w:val="24"/>
              </w:rPr>
              <w:t>strategies for improving memory.</w:t>
            </w:r>
          </w:p>
        </w:tc>
      </w:tr>
      <w:tr w:rsidR="00EB389E" w14:paraId="5A28AFFA" w14:textId="77777777">
        <w:trPr>
          <w:trHeight w:val="1027"/>
        </w:trPr>
        <w:tc>
          <w:tcPr>
            <w:tcW w:w="1556" w:type="dxa"/>
            <w:tcBorders>
              <w:bottom w:val="single" w:sz="4" w:space="0" w:color="000000"/>
            </w:tcBorders>
          </w:tcPr>
          <w:p w14:paraId="5A28AFF6" w14:textId="77777777" w:rsidR="00EB389E" w:rsidRDefault="00EB389E">
            <w:pPr>
              <w:pStyle w:val="TableParagraph"/>
              <w:spacing w:before="176"/>
              <w:rPr>
                <w:sz w:val="24"/>
              </w:rPr>
            </w:pPr>
          </w:p>
          <w:p w14:paraId="5A28AFF7" w14:textId="77777777" w:rsidR="00EB389E" w:rsidRDefault="00872BA8">
            <w:pPr>
              <w:pStyle w:val="TableParagraph"/>
              <w:ind w:right="61"/>
              <w:jc w:val="center"/>
              <w:rPr>
                <w:sz w:val="24"/>
              </w:rPr>
            </w:pPr>
            <w:r>
              <w:rPr>
                <w:spacing w:val="-2"/>
                <w:sz w:val="24"/>
              </w:rPr>
              <w:t>SS.912.P.12.1</w:t>
            </w:r>
          </w:p>
        </w:tc>
        <w:tc>
          <w:tcPr>
            <w:tcW w:w="7810" w:type="dxa"/>
            <w:tcBorders>
              <w:bottom w:val="single" w:sz="4" w:space="0" w:color="000000"/>
            </w:tcBorders>
          </w:tcPr>
          <w:p w14:paraId="5A28AFF8" w14:textId="77777777" w:rsidR="00EB389E" w:rsidRDefault="00EB389E">
            <w:pPr>
              <w:pStyle w:val="TableParagraph"/>
              <w:spacing w:before="176"/>
              <w:rPr>
                <w:sz w:val="24"/>
              </w:rPr>
            </w:pPr>
          </w:p>
          <w:p w14:paraId="5A28AFF9" w14:textId="77777777" w:rsidR="00EB389E" w:rsidRDefault="00872BA8">
            <w:pPr>
              <w:pStyle w:val="TableParagraph"/>
              <w:ind w:left="128"/>
              <w:rPr>
                <w:sz w:val="24"/>
              </w:rPr>
            </w:pPr>
            <w:r>
              <w:rPr>
                <w:sz w:val="24"/>
              </w:rPr>
              <w:t>Define</w:t>
            </w:r>
            <w:r>
              <w:rPr>
                <w:spacing w:val="-4"/>
                <w:sz w:val="24"/>
              </w:rPr>
              <w:t xml:space="preserve"> </w:t>
            </w:r>
            <w:r>
              <w:rPr>
                <w:sz w:val="24"/>
              </w:rPr>
              <w:t>cognitive</w:t>
            </w:r>
            <w:r>
              <w:rPr>
                <w:spacing w:val="-2"/>
                <w:sz w:val="24"/>
              </w:rPr>
              <w:t xml:space="preserve"> </w:t>
            </w:r>
            <w:r>
              <w:rPr>
                <w:sz w:val="24"/>
              </w:rPr>
              <w:t>processes</w:t>
            </w:r>
            <w:r>
              <w:rPr>
                <w:spacing w:val="-1"/>
                <w:sz w:val="24"/>
              </w:rPr>
              <w:t xml:space="preserve"> </w:t>
            </w:r>
            <w:r>
              <w:rPr>
                <w:sz w:val="24"/>
              </w:rPr>
              <w:t>involved</w:t>
            </w:r>
            <w:r>
              <w:rPr>
                <w:spacing w:val="-1"/>
                <w:sz w:val="24"/>
              </w:rPr>
              <w:t xml:space="preserve"> </w:t>
            </w:r>
            <w:r>
              <w:rPr>
                <w:sz w:val="24"/>
              </w:rPr>
              <w:t>in</w:t>
            </w:r>
            <w:r>
              <w:rPr>
                <w:spacing w:val="-1"/>
                <w:sz w:val="24"/>
              </w:rPr>
              <w:t xml:space="preserve"> </w:t>
            </w:r>
            <w:r>
              <w:rPr>
                <w:sz w:val="24"/>
              </w:rPr>
              <w:t>understanding</w:t>
            </w:r>
            <w:r>
              <w:rPr>
                <w:spacing w:val="-1"/>
                <w:sz w:val="24"/>
              </w:rPr>
              <w:t xml:space="preserve"> </w:t>
            </w:r>
            <w:r>
              <w:rPr>
                <w:spacing w:val="-2"/>
                <w:sz w:val="24"/>
              </w:rPr>
              <w:t>information.</w:t>
            </w:r>
          </w:p>
        </w:tc>
      </w:tr>
      <w:tr w:rsidR="00EB389E" w14:paraId="5A28AFFF" w14:textId="77777777">
        <w:trPr>
          <w:trHeight w:val="909"/>
        </w:trPr>
        <w:tc>
          <w:tcPr>
            <w:tcW w:w="1556" w:type="dxa"/>
            <w:tcBorders>
              <w:top w:val="single" w:sz="4" w:space="0" w:color="000000"/>
              <w:bottom w:val="single" w:sz="4" w:space="0" w:color="000000"/>
            </w:tcBorders>
          </w:tcPr>
          <w:p w14:paraId="5A28AFFB" w14:textId="77777777" w:rsidR="00EB389E" w:rsidRDefault="00EB389E">
            <w:pPr>
              <w:pStyle w:val="TableParagraph"/>
              <w:spacing w:before="39"/>
              <w:rPr>
                <w:sz w:val="24"/>
              </w:rPr>
            </w:pPr>
          </w:p>
          <w:p w14:paraId="5A28AFFC" w14:textId="77777777" w:rsidR="00EB389E" w:rsidRDefault="00872BA8">
            <w:pPr>
              <w:pStyle w:val="TableParagraph"/>
              <w:ind w:right="61"/>
              <w:jc w:val="center"/>
              <w:rPr>
                <w:sz w:val="24"/>
              </w:rPr>
            </w:pPr>
            <w:r>
              <w:rPr>
                <w:spacing w:val="-2"/>
                <w:sz w:val="24"/>
              </w:rPr>
              <w:t>SS.912.P.12.2</w:t>
            </w:r>
          </w:p>
        </w:tc>
        <w:tc>
          <w:tcPr>
            <w:tcW w:w="7810" w:type="dxa"/>
            <w:tcBorders>
              <w:top w:val="single" w:sz="4" w:space="0" w:color="000000"/>
              <w:bottom w:val="single" w:sz="4" w:space="0" w:color="000000"/>
            </w:tcBorders>
          </w:tcPr>
          <w:p w14:paraId="5A28AFFD" w14:textId="77777777" w:rsidR="00EB389E" w:rsidRDefault="00EB389E">
            <w:pPr>
              <w:pStyle w:val="TableParagraph"/>
              <w:spacing w:before="22"/>
              <w:rPr>
                <w:sz w:val="24"/>
              </w:rPr>
            </w:pPr>
          </w:p>
          <w:p w14:paraId="5A28AFFE" w14:textId="77777777" w:rsidR="00EB389E" w:rsidRDefault="00872BA8">
            <w:pPr>
              <w:pStyle w:val="TableParagraph"/>
              <w:spacing w:before="1"/>
              <w:ind w:left="128"/>
              <w:rPr>
                <w:sz w:val="24"/>
              </w:rPr>
            </w:pPr>
            <w:r>
              <w:rPr>
                <w:sz w:val="24"/>
              </w:rPr>
              <w:t>Define</w:t>
            </w:r>
            <w:r>
              <w:rPr>
                <w:spacing w:val="-5"/>
                <w:sz w:val="24"/>
              </w:rPr>
              <w:t xml:space="preserve"> </w:t>
            </w:r>
            <w:r>
              <w:rPr>
                <w:sz w:val="24"/>
              </w:rPr>
              <w:t>processes</w:t>
            </w:r>
            <w:r>
              <w:rPr>
                <w:spacing w:val="-1"/>
                <w:sz w:val="24"/>
              </w:rPr>
              <w:t xml:space="preserve"> </w:t>
            </w:r>
            <w:r>
              <w:rPr>
                <w:sz w:val="24"/>
              </w:rPr>
              <w:t>involved</w:t>
            </w:r>
            <w:r>
              <w:rPr>
                <w:spacing w:val="-1"/>
                <w:sz w:val="24"/>
              </w:rPr>
              <w:t xml:space="preserve"> </w:t>
            </w:r>
            <w:r>
              <w:rPr>
                <w:sz w:val="24"/>
              </w:rPr>
              <w:t>in</w:t>
            </w:r>
            <w:r>
              <w:rPr>
                <w:spacing w:val="-1"/>
                <w:sz w:val="24"/>
              </w:rPr>
              <w:t xml:space="preserve"> </w:t>
            </w:r>
            <w:r>
              <w:rPr>
                <w:sz w:val="24"/>
              </w:rPr>
              <w:t>problem</w:t>
            </w:r>
            <w:r>
              <w:rPr>
                <w:spacing w:val="-1"/>
                <w:sz w:val="24"/>
              </w:rPr>
              <w:t xml:space="preserve"> </w:t>
            </w:r>
            <w:r>
              <w:rPr>
                <w:sz w:val="24"/>
              </w:rPr>
              <w:t>solving</w:t>
            </w:r>
            <w:r>
              <w:rPr>
                <w:spacing w:val="-1"/>
                <w:sz w:val="24"/>
              </w:rPr>
              <w:t xml:space="preserve"> </w:t>
            </w:r>
            <w:r>
              <w:rPr>
                <w:sz w:val="24"/>
              </w:rPr>
              <w:t>and</w:t>
            </w:r>
            <w:r>
              <w:rPr>
                <w:spacing w:val="-1"/>
                <w:sz w:val="24"/>
              </w:rPr>
              <w:t xml:space="preserve"> </w:t>
            </w:r>
            <w:r>
              <w:rPr>
                <w:sz w:val="24"/>
              </w:rPr>
              <w:t>decision</w:t>
            </w:r>
            <w:r>
              <w:rPr>
                <w:spacing w:val="-1"/>
                <w:sz w:val="24"/>
              </w:rPr>
              <w:t xml:space="preserve"> </w:t>
            </w:r>
            <w:r>
              <w:rPr>
                <w:spacing w:val="-2"/>
                <w:sz w:val="24"/>
              </w:rPr>
              <w:t>making.</w:t>
            </w:r>
          </w:p>
        </w:tc>
      </w:tr>
      <w:tr w:rsidR="00EB389E" w14:paraId="5A28B004" w14:textId="77777777">
        <w:trPr>
          <w:trHeight w:val="906"/>
        </w:trPr>
        <w:tc>
          <w:tcPr>
            <w:tcW w:w="1556" w:type="dxa"/>
            <w:tcBorders>
              <w:top w:val="single" w:sz="4" w:space="0" w:color="000000"/>
              <w:bottom w:val="single" w:sz="4" w:space="0" w:color="000000"/>
            </w:tcBorders>
          </w:tcPr>
          <w:p w14:paraId="5A28B000" w14:textId="77777777" w:rsidR="00EB389E" w:rsidRDefault="00EB389E">
            <w:pPr>
              <w:pStyle w:val="TableParagraph"/>
              <w:spacing w:before="39"/>
              <w:rPr>
                <w:sz w:val="24"/>
              </w:rPr>
            </w:pPr>
          </w:p>
          <w:p w14:paraId="5A28B001" w14:textId="77777777" w:rsidR="00EB389E" w:rsidRDefault="00872BA8">
            <w:pPr>
              <w:pStyle w:val="TableParagraph"/>
              <w:ind w:right="61"/>
              <w:jc w:val="center"/>
              <w:rPr>
                <w:sz w:val="24"/>
              </w:rPr>
            </w:pPr>
            <w:r>
              <w:rPr>
                <w:spacing w:val="-2"/>
                <w:sz w:val="24"/>
              </w:rPr>
              <w:t>SS.912.P.12.3</w:t>
            </w:r>
          </w:p>
        </w:tc>
        <w:tc>
          <w:tcPr>
            <w:tcW w:w="7810" w:type="dxa"/>
            <w:tcBorders>
              <w:top w:val="single" w:sz="4" w:space="0" w:color="000000"/>
              <w:bottom w:val="single" w:sz="4" w:space="0" w:color="000000"/>
            </w:tcBorders>
          </w:tcPr>
          <w:p w14:paraId="5A28B002" w14:textId="77777777" w:rsidR="00EB389E" w:rsidRDefault="00EB389E">
            <w:pPr>
              <w:pStyle w:val="TableParagraph"/>
              <w:spacing w:before="20"/>
              <w:rPr>
                <w:sz w:val="24"/>
              </w:rPr>
            </w:pPr>
          </w:p>
          <w:p w14:paraId="5A28B003" w14:textId="77777777" w:rsidR="00EB389E" w:rsidRDefault="00872BA8">
            <w:pPr>
              <w:pStyle w:val="TableParagraph"/>
              <w:ind w:left="128"/>
              <w:rPr>
                <w:sz w:val="24"/>
              </w:rPr>
            </w:pPr>
            <w:r>
              <w:rPr>
                <w:sz w:val="24"/>
              </w:rPr>
              <w:t>Discuss</w:t>
            </w:r>
            <w:r>
              <w:rPr>
                <w:spacing w:val="-2"/>
                <w:sz w:val="24"/>
              </w:rPr>
              <w:t xml:space="preserve"> </w:t>
            </w:r>
            <w:r>
              <w:rPr>
                <w:sz w:val="24"/>
              </w:rPr>
              <w:t>non-human</w:t>
            </w:r>
            <w:r>
              <w:rPr>
                <w:spacing w:val="-2"/>
                <w:sz w:val="24"/>
              </w:rPr>
              <w:t xml:space="preserve"> </w:t>
            </w:r>
            <w:r>
              <w:rPr>
                <w:sz w:val="24"/>
              </w:rPr>
              <w:t>problem-solving</w:t>
            </w:r>
            <w:r>
              <w:rPr>
                <w:spacing w:val="-2"/>
                <w:sz w:val="24"/>
              </w:rPr>
              <w:t xml:space="preserve"> abilities.</w:t>
            </w:r>
          </w:p>
        </w:tc>
      </w:tr>
      <w:tr w:rsidR="00EB389E" w14:paraId="5A28B009" w14:textId="77777777">
        <w:trPr>
          <w:trHeight w:val="909"/>
        </w:trPr>
        <w:tc>
          <w:tcPr>
            <w:tcW w:w="1556" w:type="dxa"/>
            <w:tcBorders>
              <w:top w:val="single" w:sz="4" w:space="0" w:color="000000"/>
              <w:bottom w:val="single" w:sz="4" w:space="0" w:color="000000"/>
            </w:tcBorders>
          </w:tcPr>
          <w:p w14:paraId="5A28B005" w14:textId="77777777" w:rsidR="00EB389E" w:rsidRDefault="00EB389E">
            <w:pPr>
              <w:pStyle w:val="TableParagraph"/>
              <w:spacing w:before="39"/>
              <w:rPr>
                <w:sz w:val="24"/>
              </w:rPr>
            </w:pPr>
          </w:p>
          <w:p w14:paraId="5A28B006" w14:textId="77777777" w:rsidR="00EB389E" w:rsidRDefault="00872BA8">
            <w:pPr>
              <w:pStyle w:val="TableParagraph"/>
              <w:ind w:right="61"/>
              <w:jc w:val="center"/>
              <w:rPr>
                <w:sz w:val="24"/>
              </w:rPr>
            </w:pPr>
            <w:r>
              <w:rPr>
                <w:spacing w:val="-2"/>
                <w:sz w:val="24"/>
              </w:rPr>
              <w:t>SS.912.P.12.4</w:t>
            </w:r>
          </w:p>
        </w:tc>
        <w:tc>
          <w:tcPr>
            <w:tcW w:w="7810" w:type="dxa"/>
            <w:tcBorders>
              <w:top w:val="single" w:sz="4" w:space="0" w:color="000000"/>
              <w:bottom w:val="single" w:sz="4" w:space="0" w:color="000000"/>
            </w:tcBorders>
          </w:tcPr>
          <w:p w14:paraId="5A28B007" w14:textId="77777777" w:rsidR="00EB389E" w:rsidRDefault="00EB389E">
            <w:pPr>
              <w:pStyle w:val="TableParagraph"/>
              <w:spacing w:before="22"/>
              <w:rPr>
                <w:sz w:val="24"/>
              </w:rPr>
            </w:pPr>
          </w:p>
          <w:p w14:paraId="5A28B008" w14:textId="77777777" w:rsidR="00EB389E" w:rsidRDefault="00872BA8">
            <w:pPr>
              <w:pStyle w:val="TableParagraph"/>
              <w:spacing w:before="1"/>
              <w:ind w:left="128"/>
              <w:rPr>
                <w:sz w:val="24"/>
              </w:rPr>
            </w:pPr>
            <w:r>
              <w:rPr>
                <w:sz w:val="24"/>
              </w:rPr>
              <w:t>Describe</w:t>
            </w:r>
            <w:r>
              <w:rPr>
                <w:spacing w:val="-3"/>
                <w:sz w:val="24"/>
              </w:rPr>
              <w:t xml:space="preserve"> </w:t>
            </w:r>
            <w:r>
              <w:rPr>
                <w:sz w:val="24"/>
              </w:rPr>
              <w:t>obstacles</w:t>
            </w:r>
            <w:r>
              <w:rPr>
                <w:spacing w:val="-2"/>
                <w:sz w:val="24"/>
              </w:rPr>
              <w:t xml:space="preserve"> </w:t>
            </w:r>
            <w:r>
              <w:rPr>
                <w:sz w:val="24"/>
              </w:rPr>
              <w:t>to</w:t>
            </w:r>
            <w:r>
              <w:rPr>
                <w:spacing w:val="-2"/>
                <w:sz w:val="24"/>
              </w:rPr>
              <w:t xml:space="preserve"> </w:t>
            </w:r>
            <w:r>
              <w:rPr>
                <w:sz w:val="24"/>
              </w:rPr>
              <w:t>problem</w:t>
            </w:r>
            <w:r>
              <w:rPr>
                <w:spacing w:val="-1"/>
                <w:sz w:val="24"/>
              </w:rPr>
              <w:t xml:space="preserve"> </w:t>
            </w:r>
            <w:r>
              <w:rPr>
                <w:spacing w:val="-2"/>
                <w:sz w:val="24"/>
              </w:rPr>
              <w:t>solving.</w:t>
            </w:r>
          </w:p>
        </w:tc>
      </w:tr>
      <w:tr w:rsidR="00EB389E" w14:paraId="5A28B00E" w14:textId="77777777">
        <w:trPr>
          <w:trHeight w:val="906"/>
        </w:trPr>
        <w:tc>
          <w:tcPr>
            <w:tcW w:w="1556" w:type="dxa"/>
            <w:tcBorders>
              <w:top w:val="single" w:sz="4" w:space="0" w:color="000000"/>
              <w:bottom w:val="single" w:sz="4" w:space="0" w:color="000000"/>
            </w:tcBorders>
          </w:tcPr>
          <w:p w14:paraId="5A28B00A" w14:textId="77777777" w:rsidR="00EB389E" w:rsidRDefault="00EB389E">
            <w:pPr>
              <w:pStyle w:val="TableParagraph"/>
              <w:spacing w:before="39"/>
              <w:rPr>
                <w:sz w:val="24"/>
              </w:rPr>
            </w:pPr>
          </w:p>
          <w:p w14:paraId="5A28B00B" w14:textId="77777777" w:rsidR="00EB389E" w:rsidRDefault="00872BA8">
            <w:pPr>
              <w:pStyle w:val="TableParagraph"/>
              <w:ind w:right="61"/>
              <w:jc w:val="center"/>
              <w:rPr>
                <w:sz w:val="24"/>
              </w:rPr>
            </w:pPr>
            <w:r>
              <w:rPr>
                <w:spacing w:val="-2"/>
                <w:sz w:val="24"/>
              </w:rPr>
              <w:t>SS.912.P.12.5</w:t>
            </w:r>
          </w:p>
        </w:tc>
        <w:tc>
          <w:tcPr>
            <w:tcW w:w="7810" w:type="dxa"/>
            <w:tcBorders>
              <w:top w:val="single" w:sz="4" w:space="0" w:color="000000"/>
              <w:bottom w:val="single" w:sz="4" w:space="0" w:color="000000"/>
            </w:tcBorders>
          </w:tcPr>
          <w:p w14:paraId="5A28B00C" w14:textId="77777777" w:rsidR="00EB389E" w:rsidRDefault="00EB389E">
            <w:pPr>
              <w:pStyle w:val="TableParagraph"/>
              <w:spacing w:before="20"/>
              <w:rPr>
                <w:sz w:val="24"/>
              </w:rPr>
            </w:pPr>
          </w:p>
          <w:p w14:paraId="5A28B00D" w14:textId="77777777" w:rsidR="00EB389E" w:rsidRDefault="00872BA8">
            <w:pPr>
              <w:pStyle w:val="TableParagraph"/>
              <w:ind w:left="128"/>
              <w:rPr>
                <w:sz w:val="24"/>
              </w:rPr>
            </w:pPr>
            <w:r>
              <w:rPr>
                <w:sz w:val="24"/>
              </w:rPr>
              <w:t>Describe</w:t>
            </w:r>
            <w:r>
              <w:rPr>
                <w:spacing w:val="-3"/>
                <w:sz w:val="24"/>
              </w:rPr>
              <w:t xml:space="preserve"> </w:t>
            </w:r>
            <w:r>
              <w:rPr>
                <w:sz w:val="24"/>
              </w:rPr>
              <w:t>obstacles</w:t>
            </w:r>
            <w:r>
              <w:rPr>
                <w:spacing w:val="-1"/>
                <w:sz w:val="24"/>
              </w:rPr>
              <w:t xml:space="preserve"> </w:t>
            </w:r>
            <w:r>
              <w:rPr>
                <w:sz w:val="24"/>
              </w:rPr>
              <w:t>to</w:t>
            </w:r>
            <w:r>
              <w:rPr>
                <w:spacing w:val="-1"/>
                <w:sz w:val="24"/>
              </w:rPr>
              <w:t xml:space="preserve"> </w:t>
            </w:r>
            <w:r>
              <w:rPr>
                <w:sz w:val="24"/>
              </w:rPr>
              <w:t>decision</w:t>
            </w:r>
            <w:r>
              <w:rPr>
                <w:spacing w:val="-1"/>
                <w:sz w:val="24"/>
              </w:rPr>
              <w:t xml:space="preserve"> </w:t>
            </w:r>
            <w:r>
              <w:rPr>
                <w:spacing w:val="-2"/>
                <w:sz w:val="24"/>
              </w:rPr>
              <w:t>making.</w:t>
            </w:r>
          </w:p>
        </w:tc>
      </w:tr>
    </w:tbl>
    <w:p w14:paraId="5A28B00F" w14:textId="77777777" w:rsidR="00EB389E" w:rsidRDefault="00EB389E">
      <w:pPr>
        <w:rPr>
          <w:sz w:val="24"/>
        </w:rPr>
        <w:sectPr w:rsidR="00EB389E">
          <w:pgSz w:w="12240" w:h="15840"/>
          <w:pgMar w:top="1340" w:right="0" w:bottom="1260" w:left="0" w:header="585" w:footer="1063" w:gutter="0"/>
          <w:cols w:space="720"/>
        </w:sectPr>
      </w:pPr>
    </w:p>
    <w:p w14:paraId="5A28B010" w14:textId="77777777" w:rsidR="00EB389E" w:rsidRDefault="00EB389E">
      <w:pPr>
        <w:pStyle w:val="BodyText"/>
        <w:spacing w:before="4"/>
        <w:rPr>
          <w:sz w:val="7"/>
        </w:rPr>
      </w:pPr>
    </w:p>
    <w:p w14:paraId="5A28B011"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506" wp14:editId="5A28B507">
                <wp:extent cx="5943600" cy="6350"/>
                <wp:effectExtent l="0" t="0" r="0" b="0"/>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644" name="Graphic 644"/>
                        <wps:cNvSpPr/>
                        <wps:spPr>
                          <a:xfrm>
                            <a:off x="0" y="0"/>
                            <a:ext cx="5943600" cy="6350"/>
                          </a:xfrm>
                          <a:custGeom>
                            <a:avLst/>
                            <a:gdLst/>
                            <a:ahLst/>
                            <a:cxnLst/>
                            <a:rect l="l" t="t" r="r" b="b"/>
                            <a:pathLst>
                              <a:path w="5943600" h="6350">
                                <a:moveTo>
                                  <a:pt x="5943600" y="0"/>
                                </a:moveTo>
                                <a:lnTo>
                                  <a:pt x="1034796" y="0"/>
                                </a:lnTo>
                                <a:lnTo>
                                  <a:pt x="1028700" y="0"/>
                                </a:lnTo>
                                <a:lnTo>
                                  <a:pt x="0" y="0"/>
                                </a:lnTo>
                                <a:lnTo>
                                  <a:pt x="0" y="6096"/>
                                </a:lnTo>
                                <a:lnTo>
                                  <a:pt x="1028700" y="6096"/>
                                </a:lnTo>
                                <a:lnTo>
                                  <a:pt x="1034796"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722D6E" id="Group 643"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">
                <v:shape id="Graphic 644"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" path="m5943600,l1034796,r-6096,l,,,6096r1028700,l1034796,6096r4908804,l5943600,xe" fillcolor="black" stroked="f">
                  <v:path arrowok="t"/>
                </v:shape>
                <w10:anchorlock/>
              </v:group>
            </w:pict>
          </mc:Fallback>
        </mc:AlternateContent>
      </w:r>
    </w:p>
    <w:p w14:paraId="5A28B012" w14:textId="77777777" w:rsidR="00EB389E" w:rsidRDefault="00EB389E">
      <w:pPr>
        <w:pStyle w:val="BodyText"/>
        <w:spacing w:before="66"/>
        <w:rPr>
          <w:sz w:val="20"/>
        </w:rPr>
      </w:pPr>
    </w:p>
    <w:tbl>
      <w:tblPr>
        <w:tblW w:w="0" w:type="auto"/>
        <w:tblInd w:w="1455" w:type="dxa"/>
        <w:tblLayout w:type="fixed"/>
        <w:tblCellMar>
          <w:left w:w="0" w:type="dxa"/>
          <w:right w:w="0" w:type="dxa"/>
        </w:tblCellMar>
        <w:tblLook w:val="01E0" w:firstRow="1" w:lastRow="1" w:firstColumn="1" w:lastColumn="1" w:noHBand="0" w:noVBand="0"/>
      </w:tblPr>
      <w:tblGrid>
        <w:gridCol w:w="1542"/>
        <w:gridCol w:w="4660"/>
      </w:tblGrid>
      <w:tr w:rsidR="00EB389E" w14:paraId="5A28B015" w14:textId="77777777">
        <w:trPr>
          <w:trHeight w:val="284"/>
        </w:trPr>
        <w:tc>
          <w:tcPr>
            <w:tcW w:w="1542" w:type="dxa"/>
          </w:tcPr>
          <w:p w14:paraId="5A28B013" w14:textId="77777777" w:rsidR="00EB389E" w:rsidRDefault="00872BA8">
            <w:pPr>
              <w:pStyle w:val="TableParagraph"/>
              <w:spacing w:before="9" w:line="256" w:lineRule="exact"/>
              <w:ind w:left="50"/>
              <w:rPr>
                <w:sz w:val="24"/>
              </w:rPr>
            </w:pPr>
            <w:r>
              <w:rPr>
                <w:spacing w:val="-2"/>
                <w:sz w:val="24"/>
              </w:rPr>
              <w:t>SS.912.P.12.6</w:t>
            </w:r>
          </w:p>
        </w:tc>
        <w:tc>
          <w:tcPr>
            <w:tcW w:w="4660" w:type="dxa"/>
          </w:tcPr>
          <w:p w14:paraId="5A28B014" w14:textId="77777777" w:rsidR="00EB389E" w:rsidRDefault="00872BA8">
            <w:pPr>
              <w:pStyle w:val="TableParagraph"/>
              <w:spacing w:line="265" w:lineRule="exact"/>
              <w:ind w:left="128"/>
              <w:rPr>
                <w:sz w:val="24"/>
              </w:rPr>
            </w:pPr>
            <w:r>
              <w:rPr>
                <w:sz w:val="24"/>
              </w:rPr>
              <w:t>Describe</w:t>
            </w:r>
            <w:r>
              <w:rPr>
                <w:spacing w:val="-3"/>
                <w:sz w:val="24"/>
              </w:rPr>
              <w:t xml:space="preserve"> </w:t>
            </w:r>
            <w:r>
              <w:rPr>
                <w:sz w:val="24"/>
              </w:rPr>
              <w:t>obstacles</w:t>
            </w:r>
            <w:r>
              <w:rPr>
                <w:spacing w:val="-1"/>
                <w:sz w:val="24"/>
              </w:rPr>
              <w:t xml:space="preserve"> </w:t>
            </w:r>
            <w:r>
              <w:rPr>
                <w:sz w:val="24"/>
              </w:rPr>
              <w:t>to</w:t>
            </w:r>
            <w:r>
              <w:rPr>
                <w:spacing w:val="-1"/>
                <w:sz w:val="24"/>
              </w:rPr>
              <w:t xml:space="preserve"> </w:t>
            </w:r>
            <w:r>
              <w:rPr>
                <w:sz w:val="24"/>
              </w:rPr>
              <w:t>making</w:t>
            </w:r>
            <w:r>
              <w:rPr>
                <w:spacing w:val="-1"/>
                <w:sz w:val="24"/>
              </w:rPr>
              <w:t xml:space="preserve"> </w:t>
            </w:r>
            <w:r>
              <w:rPr>
                <w:sz w:val="24"/>
              </w:rPr>
              <w:t>good</w:t>
            </w:r>
            <w:r>
              <w:rPr>
                <w:spacing w:val="-1"/>
                <w:sz w:val="24"/>
              </w:rPr>
              <w:t xml:space="preserve"> </w:t>
            </w:r>
            <w:r>
              <w:rPr>
                <w:spacing w:val="-2"/>
                <w:sz w:val="24"/>
              </w:rPr>
              <w:t>judgments.</w:t>
            </w:r>
          </w:p>
        </w:tc>
      </w:tr>
    </w:tbl>
    <w:p w14:paraId="5A28B016" w14:textId="77777777" w:rsidR="00EB389E" w:rsidRDefault="00872BA8">
      <w:pPr>
        <w:pStyle w:val="BodyText"/>
        <w:spacing w:before="64"/>
        <w:rPr>
          <w:sz w:val="20"/>
        </w:rPr>
      </w:pPr>
      <w:r>
        <w:rPr>
          <w:noProof/>
        </w:rPr>
        <mc:AlternateContent>
          <mc:Choice Requires="wps">
            <w:drawing>
              <wp:anchor distT="0" distB="0" distL="0" distR="0" simplePos="0" relativeHeight="251696128" behindDoc="1" locked="0" layoutInCell="1" allowOverlap="1" wp14:anchorId="5A28B508" wp14:editId="7E3FFFB1">
                <wp:simplePos x="0" y="0"/>
                <wp:positionH relativeFrom="page">
                  <wp:posOffset>905256</wp:posOffset>
                </wp:positionH>
                <wp:positionV relativeFrom="paragraph">
                  <wp:posOffset>202353</wp:posOffset>
                </wp:positionV>
                <wp:extent cx="5953125" cy="6350"/>
                <wp:effectExtent l="0" t="0" r="0" b="0"/>
                <wp:wrapTopAndBottom/>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1037844" y="0"/>
                              </a:lnTo>
                              <a:lnTo>
                                <a:pt x="1034796" y="0"/>
                              </a:lnTo>
                              <a:lnTo>
                                <a:pt x="1028700" y="0"/>
                              </a:lnTo>
                              <a:lnTo>
                                <a:pt x="0" y="0"/>
                              </a:lnTo>
                              <a:lnTo>
                                <a:pt x="0" y="6096"/>
                              </a:lnTo>
                              <a:lnTo>
                                <a:pt x="1028700" y="6096"/>
                              </a:lnTo>
                              <a:lnTo>
                                <a:pt x="1034796" y="6096"/>
                              </a:lnTo>
                              <a:lnTo>
                                <a:pt x="1037844"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4AB2F3" id="Graphic 645" o:spid="_x0000_s1026" style="position:absolute;margin-left:71.3pt;margin-top:15.95pt;width:468.75pt;height:.5pt;z-index:-251620352;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" path="m5952744,l1037844,r-3048,l1028700,,,,,6096r1028700,l1034796,6096r3048,l5952744,6096r,-6096xe" fillcolor="black" stroked="f">
                <v:path arrowok="t"/>
                <w10:wrap type="topAndBottom" anchorx="page"/>
              </v:shape>
            </w:pict>
          </mc:Fallback>
        </mc:AlternateContent>
      </w:r>
    </w:p>
    <w:p w14:paraId="5A28B017" w14:textId="77777777" w:rsidR="00EB389E" w:rsidRDefault="00EB389E">
      <w:pPr>
        <w:pStyle w:val="BodyText"/>
        <w:spacing w:before="22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019" w14:textId="77777777">
        <w:trPr>
          <w:trHeight w:val="674"/>
        </w:trPr>
        <w:tc>
          <w:tcPr>
            <w:tcW w:w="9368" w:type="dxa"/>
            <w:gridSpan w:val="2"/>
          </w:tcPr>
          <w:p w14:paraId="5A28B018" w14:textId="002FCFD7" w:rsidR="00EB389E" w:rsidRPr="00C35EE3" w:rsidRDefault="00872BA8">
            <w:pPr>
              <w:pStyle w:val="TableParagraph"/>
              <w:spacing w:before="59"/>
              <w:ind w:left="1687" w:right="174" w:hanging="1304"/>
              <w:rPr>
                <w:b/>
                <w:i/>
                <w:sz w:val="24"/>
              </w:rPr>
            </w:pPr>
            <w:r w:rsidRPr="00C35EE3">
              <w:rPr>
                <w:noProof/>
              </w:rPr>
              <mc:AlternateContent>
                <mc:Choice Requires="wpg">
                  <w:drawing>
                    <wp:anchor distT="0" distB="0" distL="0" distR="0" simplePos="0" relativeHeight="251761664" behindDoc="1" locked="0" layoutInCell="1" allowOverlap="1" wp14:anchorId="5A28B50A" wp14:editId="54CA24D9">
                      <wp:simplePos x="0" y="0"/>
                      <wp:positionH relativeFrom="column">
                        <wp:posOffset>4572</wp:posOffset>
                      </wp:positionH>
                      <wp:positionV relativeFrom="paragraph">
                        <wp:posOffset>-87</wp:posOffset>
                      </wp:positionV>
                      <wp:extent cx="5943600" cy="43180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647" name="Graphic 647"/>
                              <wps:cNvSpPr/>
                              <wps:spPr>
                                <a:xfrm>
                                  <a:off x="0" y="0"/>
                                  <a:ext cx="170815" cy="425450"/>
                                </a:xfrm>
                                <a:custGeom>
                                  <a:avLst/>
                                  <a:gdLst/>
                                  <a:ahLst/>
                                  <a:cxnLst/>
                                  <a:rect l="l" t="t" r="r" b="b"/>
                                  <a:pathLst>
                                    <a:path w="170815" h="425450">
                                      <a:moveTo>
                                        <a:pt x="170688" y="0"/>
                                      </a:moveTo>
                                      <a:lnTo>
                                        <a:pt x="0" y="0"/>
                                      </a:lnTo>
                                      <a:lnTo>
                                        <a:pt x="0" y="1524"/>
                                      </a:lnTo>
                                      <a:lnTo>
                                        <a:pt x="0" y="36576"/>
                                      </a:lnTo>
                                      <a:lnTo>
                                        <a:pt x="0" y="425196"/>
                                      </a:lnTo>
                                      <a:lnTo>
                                        <a:pt x="170688" y="425196"/>
                                      </a:lnTo>
                                      <a:lnTo>
                                        <a:pt x="170688" y="36576"/>
                                      </a:lnTo>
                                      <a:lnTo>
                                        <a:pt x="170688" y="1524"/>
                                      </a:lnTo>
                                      <a:lnTo>
                                        <a:pt x="170688" y="0"/>
                                      </a:lnTo>
                                      <a:close/>
                                    </a:path>
                                  </a:pathLst>
                                </a:custGeom>
                                <a:solidFill>
                                  <a:srgbClr val="CC0000"/>
                                </a:solidFill>
                              </wps:spPr>
                              <wps:bodyPr wrap="square" lIns="0" tIns="0" rIns="0" bIns="0" rtlCol="0">
                                <a:prstTxWarp prst="textNoShape">
                                  <a:avLst/>
                                </a:prstTxWarp>
                                <a:noAutofit/>
                              </wps:bodyPr>
                            </wps:wsp>
                            <wps:wsp>
                              <wps:cNvPr id="648" name="Graphic 648"/>
                              <wps:cNvSpPr/>
                              <wps:spPr>
                                <a:xfrm>
                                  <a:off x="0" y="425182"/>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A413A" id="Group 646" o:spid="_x0000_s1026" style="position:absolute;margin-left:.35pt;margin-top:0;width:468pt;height:34pt;z-index:-251554816;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">
                      <v:shape id="Graphic 647" o:spid="_x0000_s1027" style="position:absolute;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" path="m170688,l,,,1524,,36576,,425196r170688,l170688,36576r,-35052l170688,xe" fillcolor="#c00" stroked="f">
                        <v:path arrowok="t"/>
                      </v:shape>
                      <v:shape id="Graphic 648"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" path="m1085075,l176784,r-6096,l,,,6108r170688,l176784,6108r908291,l1085075,xem5943600,l1091196,r-6108,l1085088,6108r6096,l5943600,6108r,-6108xe" fillcolor="black" stroked="f">
                        <v:path arrowok="t"/>
                      </v:shape>
                    </v:group>
                  </w:pict>
                </mc:Fallback>
              </mc:AlternateContent>
            </w:r>
            <w:r w:rsidRPr="00C35EE3">
              <w:rPr>
                <w:b/>
                <w:i/>
                <w:sz w:val="24"/>
              </w:rPr>
              <w:t>SS.912.P.13</w:t>
            </w:r>
            <w:r w:rsidRPr="00C35EE3">
              <w:rPr>
                <w:b/>
                <w:i/>
                <w:spacing w:val="40"/>
                <w:sz w:val="24"/>
              </w:rPr>
              <w:t xml:space="preserve"> </w:t>
            </w:r>
            <w:r w:rsidRPr="00C35EE3">
              <w:rPr>
                <w:b/>
                <w:i/>
                <w:sz w:val="24"/>
              </w:rPr>
              <w:t>Define</w:t>
            </w:r>
            <w:r w:rsidRPr="00C35EE3">
              <w:rPr>
                <w:b/>
                <w:i/>
                <w:spacing w:val="-4"/>
                <w:sz w:val="24"/>
              </w:rPr>
              <w:t xml:space="preserve"> </w:t>
            </w:r>
            <w:r w:rsidRPr="00C35EE3">
              <w:rPr>
                <w:b/>
                <w:i/>
                <w:sz w:val="24"/>
              </w:rPr>
              <w:t>intelligence</w:t>
            </w:r>
            <w:r w:rsidRPr="00C35EE3">
              <w:rPr>
                <w:b/>
                <w:i/>
                <w:spacing w:val="-4"/>
                <w:sz w:val="24"/>
              </w:rPr>
              <w:t xml:space="preserve"> </w:t>
            </w:r>
            <w:r w:rsidRPr="00C35EE3">
              <w:rPr>
                <w:b/>
                <w:i/>
                <w:sz w:val="24"/>
              </w:rPr>
              <w:t>and</w:t>
            </w:r>
            <w:r w:rsidRPr="00C35EE3">
              <w:rPr>
                <w:b/>
                <w:i/>
                <w:spacing w:val="-3"/>
                <w:sz w:val="24"/>
              </w:rPr>
              <w:t xml:space="preserve"> </w:t>
            </w:r>
            <w:r w:rsidRPr="00C35EE3">
              <w:rPr>
                <w:b/>
                <w:i/>
                <w:sz w:val="24"/>
              </w:rPr>
              <w:t>identify</w:t>
            </w:r>
            <w:r w:rsidRPr="00C35EE3">
              <w:rPr>
                <w:b/>
                <w:i/>
                <w:spacing w:val="-4"/>
                <w:sz w:val="24"/>
              </w:rPr>
              <w:t xml:space="preserve"> </w:t>
            </w:r>
            <w:r w:rsidRPr="00C35EE3">
              <w:rPr>
                <w:b/>
                <w:i/>
                <w:sz w:val="24"/>
              </w:rPr>
              <w:t>methods</w:t>
            </w:r>
            <w:r w:rsidRPr="00C35EE3">
              <w:rPr>
                <w:b/>
                <w:i/>
                <w:spacing w:val="-3"/>
                <w:sz w:val="24"/>
              </w:rPr>
              <w:t xml:space="preserve"> </w:t>
            </w:r>
            <w:r w:rsidRPr="00C35EE3">
              <w:rPr>
                <w:b/>
                <w:i/>
                <w:sz w:val="24"/>
              </w:rPr>
              <w:t>of</w:t>
            </w:r>
            <w:r w:rsidRPr="00C35EE3">
              <w:rPr>
                <w:b/>
                <w:i/>
                <w:spacing w:val="-4"/>
                <w:sz w:val="24"/>
              </w:rPr>
              <w:t xml:space="preserve"> </w:t>
            </w:r>
            <w:r w:rsidRPr="00C35EE3">
              <w:rPr>
                <w:b/>
                <w:i/>
                <w:sz w:val="24"/>
              </w:rPr>
              <w:t>assessment,</w:t>
            </w:r>
            <w:r w:rsidRPr="00C35EE3">
              <w:rPr>
                <w:b/>
                <w:i/>
                <w:spacing w:val="-3"/>
                <w:sz w:val="24"/>
              </w:rPr>
              <w:t xml:space="preserve"> </w:t>
            </w:r>
            <w:r w:rsidRPr="00C35EE3">
              <w:rPr>
                <w:b/>
                <w:i/>
                <w:sz w:val="24"/>
              </w:rPr>
              <w:t>analysis</w:t>
            </w:r>
            <w:r w:rsidR="009510C5" w:rsidRPr="00C35EE3">
              <w:rPr>
                <w:sz w:val="24"/>
              </w:rPr>
              <w:t xml:space="preserve">, </w:t>
            </w:r>
            <w:r w:rsidRPr="00C35EE3">
              <w:rPr>
                <w:b/>
                <w:i/>
                <w:spacing w:val="-3"/>
                <w:sz w:val="24"/>
              </w:rPr>
              <w:t>and</w:t>
            </w:r>
            <w:r w:rsidRPr="00C35EE3">
              <w:rPr>
                <w:b/>
                <w:i/>
                <w:sz w:val="24"/>
              </w:rPr>
              <w:t xml:space="preserve"> external influences on intelligence.</w:t>
            </w:r>
          </w:p>
        </w:tc>
      </w:tr>
      <w:tr w:rsidR="00EB389E" w14:paraId="5A28B01E" w14:textId="77777777">
        <w:trPr>
          <w:trHeight w:val="1065"/>
        </w:trPr>
        <w:tc>
          <w:tcPr>
            <w:tcW w:w="1601" w:type="dxa"/>
            <w:tcBorders>
              <w:bottom w:val="single" w:sz="4" w:space="0" w:color="000000"/>
            </w:tcBorders>
          </w:tcPr>
          <w:p w14:paraId="5A28B01A" w14:textId="77777777" w:rsidR="00EB389E" w:rsidRDefault="00EB389E">
            <w:pPr>
              <w:pStyle w:val="TableParagraph"/>
              <w:spacing w:before="176"/>
              <w:rPr>
                <w:sz w:val="24"/>
              </w:rPr>
            </w:pPr>
          </w:p>
          <w:p w14:paraId="5A28B01B" w14:textId="77777777" w:rsidR="00EB389E" w:rsidRDefault="00872BA8">
            <w:pPr>
              <w:pStyle w:val="TableParagraph"/>
              <w:ind w:right="106"/>
              <w:jc w:val="center"/>
              <w:rPr>
                <w:sz w:val="24"/>
              </w:rPr>
            </w:pPr>
            <w:r>
              <w:rPr>
                <w:spacing w:val="-2"/>
                <w:sz w:val="24"/>
              </w:rPr>
              <w:t>SS.912.P.13.1</w:t>
            </w:r>
          </w:p>
        </w:tc>
        <w:tc>
          <w:tcPr>
            <w:tcW w:w="7767" w:type="dxa"/>
            <w:tcBorders>
              <w:bottom w:val="single" w:sz="4" w:space="0" w:color="000000"/>
            </w:tcBorders>
          </w:tcPr>
          <w:p w14:paraId="5A28B01C" w14:textId="77777777" w:rsidR="00EB389E" w:rsidRPr="00C35EE3" w:rsidRDefault="00EB389E">
            <w:pPr>
              <w:pStyle w:val="TableParagraph"/>
              <w:spacing w:before="176"/>
              <w:rPr>
                <w:sz w:val="24"/>
              </w:rPr>
            </w:pPr>
          </w:p>
          <w:p w14:paraId="5A28B01D" w14:textId="77777777" w:rsidR="00EB389E" w:rsidRPr="00C35EE3" w:rsidRDefault="00872BA8">
            <w:pPr>
              <w:pStyle w:val="TableParagraph"/>
              <w:ind w:left="172"/>
              <w:rPr>
                <w:sz w:val="24"/>
              </w:rPr>
            </w:pPr>
            <w:r w:rsidRPr="00C35EE3">
              <w:rPr>
                <w:sz w:val="24"/>
              </w:rPr>
              <w:t>Discuss</w:t>
            </w:r>
            <w:r w:rsidRPr="00C35EE3">
              <w:rPr>
                <w:spacing w:val="-5"/>
                <w:sz w:val="24"/>
              </w:rPr>
              <w:t xml:space="preserve"> </w:t>
            </w:r>
            <w:r w:rsidRPr="00C35EE3">
              <w:rPr>
                <w:sz w:val="24"/>
              </w:rPr>
              <w:t>intelligence</w:t>
            </w:r>
            <w:r w:rsidRPr="00C35EE3">
              <w:rPr>
                <w:spacing w:val="-3"/>
                <w:sz w:val="24"/>
              </w:rPr>
              <w:t xml:space="preserve"> </w:t>
            </w:r>
            <w:r w:rsidRPr="00C35EE3">
              <w:rPr>
                <w:sz w:val="24"/>
              </w:rPr>
              <w:t>as</w:t>
            </w:r>
            <w:r w:rsidRPr="00C35EE3">
              <w:rPr>
                <w:spacing w:val="-2"/>
                <w:sz w:val="24"/>
              </w:rPr>
              <w:t xml:space="preserve"> </w:t>
            </w:r>
            <w:r w:rsidRPr="00C35EE3">
              <w:rPr>
                <w:sz w:val="24"/>
              </w:rPr>
              <w:t>a</w:t>
            </w:r>
            <w:r w:rsidRPr="00C35EE3">
              <w:rPr>
                <w:spacing w:val="-1"/>
                <w:sz w:val="24"/>
              </w:rPr>
              <w:t xml:space="preserve"> </w:t>
            </w:r>
            <w:r w:rsidRPr="00C35EE3">
              <w:rPr>
                <w:sz w:val="24"/>
              </w:rPr>
              <w:t xml:space="preserve">general </w:t>
            </w:r>
            <w:r w:rsidRPr="00C35EE3">
              <w:rPr>
                <w:spacing w:val="-2"/>
                <w:sz w:val="24"/>
              </w:rPr>
              <w:t>factor.</w:t>
            </w:r>
          </w:p>
        </w:tc>
      </w:tr>
      <w:tr w:rsidR="00EB389E" w14:paraId="5A28B023" w14:textId="77777777">
        <w:trPr>
          <w:trHeight w:val="906"/>
        </w:trPr>
        <w:tc>
          <w:tcPr>
            <w:tcW w:w="1601" w:type="dxa"/>
            <w:tcBorders>
              <w:top w:val="single" w:sz="4" w:space="0" w:color="000000"/>
              <w:bottom w:val="single" w:sz="4" w:space="0" w:color="000000"/>
            </w:tcBorders>
          </w:tcPr>
          <w:p w14:paraId="5A28B01F" w14:textId="77777777" w:rsidR="00EB389E" w:rsidRDefault="00EB389E">
            <w:pPr>
              <w:pStyle w:val="TableParagraph"/>
              <w:spacing w:before="37"/>
              <w:rPr>
                <w:sz w:val="24"/>
              </w:rPr>
            </w:pPr>
          </w:p>
          <w:p w14:paraId="5A28B020" w14:textId="77777777" w:rsidR="00EB389E" w:rsidRDefault="00872BA8">
            <w:pPr>
              <w:pStyle w:val="TableParagraph"/>
              <w:ind w:right="106"/>
              <w:jc w:val="center"/>
              <w:rPr>
                <w:sz w:val="24"/>
              </w:rPr>
            </w:pPr>
            <w:r>
              <w:rPr>
                <w:spacing w:val="-2"/>
                <w:sz w:val="24"/>
              </w:rPr>
              <w:t>SS.912.P.13.2</w:t>
            </w:r>
          </w:p>
        </w:tc>
        <w:tc>
          <w:tcPr>
            <w:tcW w:w="7767" w:type="dxa"/>
            <w:tcBorders>
              <w:top w:val="single" w:sz="4" w:space="0" w:color="000000"/>
              <w:bottom w:val="single" w:sz="4" w:space="0" w:color="000000"/>
            </w:tcBorders>
          </w:tcPr>
          <w:p w14:paraId="5A28B021" w14:textId="77777777" w:rsidR="00EB389E" w:rsidRDefault="00EB389E">
            <w:pPr>
              <w:pStyle w:val="TableParagraph"/>
              <w:spacing w:before="20"/>
              <w:rPr>
                <w:sz w:val="24"/>
              </w:rPr>
            </w:pPr>
          </w:p>
          <w:p w14:paraId="5A28B022" w14:textId="77777777" w:rsidR="00EB389E" w:rsidRDefault="00872BA8">
            <w:pPr>
              <w:pStyle w:val="TableParagraph"/>
              <w:ind w:left="172"/>
              <w:rPr>
                <w:sz w:val="24"/>
              </w:rPr>
            </w:pPr>
            <w:r>
              <w:rPr>
                <w:sz w:val="24"/>
              </w:rPr>
              <w:t>Discuss</w:t>
            </w:r>
            <w:r>
              <w:rPr>
                <w:spacing w:val="-3"/>
                <w:sz w:val="24"/>
              </w:rPr>
              <w:t xml:space="preserve"> </w:t>
            </w:r>
            <w:r>
              <w:rPr>
                <w:sz w:val="24"/>
              </w:rPr>
              <w:t>alternative</w:t>
            </w:r>
            <w:r>
              <w:rPr>
                <w:spacing w:val="-3"/>
                <w:sz w:val="24"/>
              </w:rPr>
              <w:t xml:space="preserve"> </w:t>
            </w:r>
            <w:r>
              <w:rPr>
                <w:sz w:val="24"/>
              </w:rPr>
              <w:t>conceptualizations</w:t>
            </w:r>
            <w:r>
              <w:rPr>
                <w:spacing w:val="-3"/>
                <w:sz w:val="24"/>
              </w:rPr>
              <w:t xml:space="preserve"> </w:t>
            </w:r>
            <w:r>
              <w:rPr>
                <w:sz w:val="24"/>
              </w:rPr>
              <w:t>of</w:t>
            </w:r>
            <w:r>
              <w:rPr>
                <w:spacing w:val="-3"/>
                <w:sz w:val="24"/>
              </w:rPr>
              <w:t xml:space="preserve"> </w:t>
            </w:r>
            <w:r>
              <w:rPr>
                <w:spacing w:val="-2"/>
                <w:sz w:val="24"/>
              </w:rPr>
              <w:t>intelligence.</w:t>
            </w:r>
          </w:p>
        </w:tc>
      </w:tr>
      <w:tr w:rsidR="00EB389E" w14:paraId="5A28B028" w14:textId="77777777">
        <w:trPr>
          <w:trHeight w:val="906"/>
        </w:trPr>
        <w:tc>
          <w:tcPr>
            <w:tcW w:w="1601" w:type="dxa"/>
            <w:tcBorders>
              <w:top w:val="single" w:sz="4" w:space="0" w:color="000000"/>
              <w:bottom w:val="single" w:sz="4" w:space="0" w:color="000000"/>
            </w:tcBorders>
          </w:tcPr>
          <w:p w14:paraId="5A28B024" w14:textId="77777777" w:rsidR="00EB389E" w:rsidRDefault="00EB389E">
            <w:pPr>
              <w:pStyle w:val="TableParagraph"/>
              <w:spacing w:before="39"/>
              <w:rPr>
                <w:sz w:val="24"/>
              </w:rPr>
            </w:pPr>
          </w:p>
          <w:p w14:paraId="5A28B025" w14:textId="77777777" w:rsidR="00EB389E" w:rsidRDefault="00872BA8">
            <w:pPr>
              <w:pStyle w:val="TableParagraph"/>
              <w:ind w:right="106"/>
              <w:jc w:val="center"/>
              <w:rPr>
                <w:sz w:val="24"/>
              </w:rPr>
            </w:pPr>
            <w:r>
              <w:rPr>
                <w:spacing w:val="-2"/>
                <w:sz w:val="24"/>
              </w:rPr>
              <w:t>SS.912.P.13.3</w:t>
            </w:r>
          </w:p>
        </w:tc>
        <w:tc>
          <w:tcPr>
            <w:tcW w:w="7767" w:type="dxa"/>
            <w:tcBorders>
              <w:top w:val="single" w:sz="4" w:space="0" w:color="000000"/>
              <w:bottom w:val="single" w:sz="4" w:space="0" w:color="000000"/>
            </w:tcBorders>
          </w:tcPr>
          <w:p w14:paraId="5A28B026" w14:textId="77777777" w:rsidR="00EB389E" w:rsidRDefault="00EB389E">
            <w:pPr>
              <w:pStyle w:val="TableParagraph"/>
              <w:spacing w:before="20"/>
              <w:rPr>
                <w:sz w:val="24"/>
              </w:rPr>
            </w:pPr>
          </w:p>
          <w:p w14:paraId="5A28B027" w14:textId="77777777" w:rsidR="00EB389E" w:rsidRDefault="00872BA8">
            <w:pPr>
              <w:pStyle w:val="TableParagraph"/>
              <w:ind w:left="172"/>
              <w:rPr>
                <w:sz w:val="24"/>
              </w:rPr>
            </w:pPr>
            <w:r>
              <w:rPr>
                <w:sz w:val="24"/>
              </w:rPr>
              <w:t>Describe</w:t>
            </w:r>
            <w:r>
              <w:rPr>
                <w:spacing w:val="-2"/>
                <w:sz w:val="24"/>
              </w:rPr>
              <w:t xml:space="preserve"> </w:t>
            </w:r>
            <w:r>
              <w:rPr>
                <w:sz w:val="24"/>
              </w:rPr>
              <w:t>the</w:t>
            </w:r>
            <w:r>
              <w:rPr>
                <w:spacing w:val="-2"/>
                <w:sz w:val="24"/>
              </w:rPr>
              <w:t xml:space="preserve"> </w:t>
            </w:r>
            <w:r>
              <w:rPr>
                <w:sz w:val="24"/>
              </w:rPr>
              <w:t>extremes</w:t>
            </w:r>
            <w:r>
              <w:rPr>
                <w:spacing w:val="-1"/>
                <w:sz w:val="24"/>
              </w:rPr>
              <w:t xml:space="preserve"> </w:t>
            </w:r>
            <w:r>
              <w:rPr>
                <w:sz w:val="24"/>
              </w:rPr>
              <w:t xml:space="preserve">of </w:t>
            </w:r>
            <w:r>
              <w:rPr>
                <w:spacing w:val="-2"/>
                <w:sz w:val="24"/>
              </w:rPr>
              <w:t>intelligence.</w:t>
            </w:r>
          </w:p>
        </w:tc>
      </w:tr>
      <w:tr w:rsidR="00EB389E" w14:paraId="5A28B02D" w14:textId="77777777">
        <w:trPr>
          <w:trHeight w:val="1185"/>
        </w:trPr>
        <w:tc>
          <w:tcPr>
            <w:tcW w:w="1601" w:type="dxa"/>
            <w:tcBorders>
              <w:top w:val="single" w:sz="4" w:space="0" w:color="000000"/>
              <w:bottom w:val="single" w:sz="4" w:space="0" w:color="000000"/>
            </w:tcBorders>
          </w:tcPr>
          <w:p w14:paraId="5A28B029" w14:textId="77777777" w:rsidR="00EB389E" w:rsidRDefault="00EB389E">
            <w:pPr>
              <w:pStyle w:val="TableParagraph"/>
              <w:spacing w:before="178"/>
              <w:rPr>
                <w:sz w:val="24"/>
              </w:rPr>
            </w:pPr>
          </w:p>
          <w:p w14:paraId="5A28B02A" w14:textId="77777777" w:rsidR="00EB389E" w:rsidRDefault="00872BA8">
            <w:pPr>
              <w:pStyle w:val="TableParagraph"/>
              <w:spacing w:before="1"/>
              <w:ind w:right="106"/>
              <w:jc w:val="center"/>
              <w:rPr>
                <w:sz w:val="24"/>
              </w:rPr>
            </w:pPr>
            <w:r>
              <w:rPr>
                <w:spacing w:val="-2"/>
                <w:sz w:val="24"/>
              </w:rPr>
              <w:t>SS.912.P.13.4</w:t>
            </w:r>
          </w:p>
        </w:tc>
        <w:tc>
          <w:tcPr>
            <w:tcW w:w="7767" w:type="dxa"/>
            <w:tcBorders>
              <w:top w:val="single" w:sz="4" w:space="0" w:color="000000"/>
              <w:bottom w:val="single" w:sz="4" w:space="0" w:color="000000"/>
            </w:tcBorders>
          </w:tcPr>
          <w:p w14:paraId="5A28B02B" w14:textId="77777777" w:rsidR="00EB389E" w:rsidRDefault="00EB389E">
            <w:pPr>
              <w:pStyle w:val="TableParagraph"/>
              <w:spacing w:before="22"/>
              <w:rPr>
                <w:sz w:val="24"/>
              </w:rPr>
            </w:pPr>
          </w:p>
          <w:p w14:paraId="5A28B02C" w14:textId="77777777" w:rsidR="00EB389E" w:rsidRDefault="00872BA8">
            <w:pPr>
              <w:pStyle w:val="TableParagraph"/>
              <w:spacing w:before="1"/>
              <w:ind w:left="172" w:right="53"/>
              <w:rPr>
                <w:sz w:val="24"/>
              </w:rPr>
            </w:pPr>
            <w:r>
              <w:rPr>
                <w:sz w:val="24"/>
              </w:rPr>
              <w:t>Discuss</w:t>
            </w:r>
            <w:r>
              <w:rPr>
                <w:spacing w:val="-4"/>
                <w:sz w:val="24"/>
              </w:rPr>
              <w:t xml:space="preserve"> </w:t>
            </w:r>
            <w:r>
              <w:rPr>
                <w:sz w:val="24"/>
              </w:rPr>
              <w:t>the</w:t>
            </w:r>
            <w:r>
              <w:rPr>
                <w:spacing w:val="-5"/>
                <w:sz w:val="24"/>
              </w:rPr>
              <w:t xml:space="preserve"> </w:t>
            </w:r>
            <w:r>
              <w:rPr>
                <w:sz w:val="24"/>
              </w:rPr>
              <w:t>history</w:t>
            </w:r>
            <w:r>
              <w:rPr>
                <w:spacing w:val="-4"/>
                <w:sz w:val="24"/>
              </w:rPr>
              <w:t xml:space="preserve"> </w:t>
            </w:r>
            <w:r>
              <w:rPr>
                <w:sz w:val="24"/>
              </w:rPr>
              <w:t>of</w:t>
            </w:r>
            <w:r>
              <w:rPr>
                <w:spacing w:val="-5"/>
                <w:sz w:val="24"/>
              </w:rPr>
              <w:t xml:space="preserve"> </w:t>
            </w:r>
            <w:r>
              <w:rPr>
                <w:sz w:val="24"/>
              </w:rPr>
              <w:t>intelligence</w:t>
            </w:r>
            <w:r>
              <w:rPr>
                <w:spacing w:val="-5"/>
                <w:sz w:val="24"/>
              </w:rPr>
              <w:t xml:space="preserve"> </w:t>
            </w:r>
            <w:r>
              <w:rPr>
                <w:sz w:val="24"/>
              </w:rPr>
              <w:t>testing,</w:t>
            </w:r>
            <w:r>
              <w:rPr>
                <w:spacing w:val="-4"/>
                <w:sz w:val="24"/>
              </w:rPr>
              <w:t xml:space="preserve"> </w:t>
            </w:r>
            <w:r>
              <w:rPr>
                <w:sz w:val="24"/>
              </w:rPr>
              <w:t>including</w:t>
            </w:r>
            <w:r>
              <w:rPr>
                <w:spacing w:val="-4"/>
                <w:sz w:val="24"/>
              </w:rPr>
              <w:t xml:space="preserve"> </w:t>
            </w:r>
            <w:r>
              <w:rPr>
                <w:sz w:val="24"/>
              </w:rPr>
              <w:t>historical</w:t>
            </w:r>
            <w:r>
              <w:rPr>
                <w:spacing w:val="-4"/>
                <w:sz w:val="24"/>
              </w:rPr>
              <w:t xml:space="preserve"> </w:t>
            </w:r>
            <w:r>
              <w:rPr>
                <w:sz w:val="24"/>
              </w:rPr>
              <w:t>use</w:t>
            </w:r>
            <w:r>
              <w:rPr>
                <w:spacing w:val="-5"/>
                <w:sz w:val="24"/>
              </w:rPr>
              <w:t xml:space="preserve"> </w:t>
            </w:r>
            <w:r>
              <w:rPr>
                <w:sz w:val="24"/>
              </w:rPr>
              <w:t>and</w:t>
            </w:r>
            <w:r>
              <w:rPr>
                <w:spacing w:val="-4"/>
                <w:sz w:val="24"/>
              </w:rPr>
              <w:t xml:space="preserve"> </w:t>
            </w:r>
            <w:r>
              <w:rPr>
                <w:sz w:val="24"/>
              </w:rPr>
              <w:t>misuse in the context of fairness.</w:t>
            </w:r>
          </w:p>
        </w:tc>
      </w:tr>
      <w:tr w:rsidR="00EB389E" w14:paraId="5A28B032" w14:textId="77777777">
        <w:trPr>
          <w:trHeight w:val="906"/>
        </w:trPr>
        <w:tc>
          <w:tcPr>
            <w:tcW w:w="1601" w:type="dxa"/>
            <w:tcBorders>
              <w:top w:val="single" w:sz="4" w:space="0" w:color="000000"/>
              <w:bottom w:val="single" w:sz="4" w:space="0" w:color="000000"/>
            </w:tcBorders>
          </w:tcPr>
          <w:p w14:paraId="5A28B02E" w14:textId="77777777" w:rsidR="00EB389E" w:rsidRDefault="00EB389E">
            <w:pPr>
              <w:pStyle w:val="TableParagraph"/>
              <w:spacing w:before="39"/>
              <w:rPr>
                <w:sz w:val="24"/>
              </w:rPr>
            </w:pPr>
          </w:p>
          <w:p w14:paraId="5A28B02F" w14:textId="77777777" w:rsidR="00EB389E" w:rsidRDefault="00872BA8">
            <w:pPr>
              <w:pStyle w:val="TableParagraph"/>
              <w:ind w:right="106"/>
              <w:jc w:val="center"/>
              <w:rPr>
                <w:sz w:val="24"/>
              </w:rPr>
            </w:pPr>
            <w:r>
              <w:rPr>
                <w:spacing w:val="-2"/>
                <w:sz w:val="24"/>
              </w:rPr>
              <w:t>SS.912.P.13.5</w:t>
            </w:r>
          </w:p>
        </w:tc>
        <w:tc>
          <w:tcPr>
            <w:tcW w:w="7767" w:type="dxa"/>
            <w:tcBorders>
              <w:top w:val="single" w:sz="4" w:space="0" w:color="000000"/>
              <w:bottom w:val="single" w:sz="4" w:space="0" w:color="000000"/>
            </w:tcBorders>
          </w:tcPr>
          <w:p w14:paraId="5A28B030" w14:textId="77777777" w:rsidR="00EB389E" w:rsidRDefault="00EB389E">
            <w:pPr>
              <w:pStyle w:val="TableParagraph"/>
              <w:spacing w:before="20"/>
              <w:rPr>
                <w:sz w:val="24"/>
              </w:rPr>
            </w:pPr>
          </w:p>
          <w:p w14:paraId="5A28B031" w14:textId="77777777" w:rsidR="00EB389E" w:rsidRDefault="00872BA8">
            <w:pPr>
              <w:pStyle w:val="TableParagraph"/>
              <w:ind w:left="172"/>
              <w:rPr>
                <w:sz w:val="24"/>
              </w:rPr>
            </w:pPr>
            <w:r>
              <w:rPr>
                <w:sz w:val="24"/>
              </w:rPr>
              <w:t>Identify</w:t>
            </w:r>
            <w:r>
              <w:rPr>
                <w:spacing w:val="-3"/>
                <w:sz w:val="24"/>
              </w:rPr>
              <w:t xml:space="preserve"> </w:t>
            </w:r>
            <w:r>
              <w:rPr>
                <w:sz w:val="24"/>
              </w:rPr>
              <w:t>current</w:t>
            </w:r>
            <w:r>
              <w:rPr>
                <w:spacing w:val="-2"/>
                <w:sz w:val="24"/>
              </w:rPr>
              <w:t xml:space="preserve"> </w:t>
            </w:r>
            <w:r>
              <w:rPr>
                <w:sz w:val="24"/>
              </w:rPr>
              <w:t>methods of</w:t>
            </w:r>
            <w:r>
              <w:rPr>
                <w:spacing w:val="-3"/>
                <w:sz w:val="24"/>
              </w:rPr>
              <w:t xml:space="preserve"> </w:t>
            </w:r>
            <w:r>
              <w:rPr>
                <w:sz w:val="24"/>
              </w:rPr>
              <w:t>assessing</w:t>
            </w:r>
            <w:r>
              <w:rPr>
                <w:spacing w:val="-2"/>
                <w:sz w:val="24"/>
              </w:rPr>
              <w:t xml:space="preserve"> </w:t>
            </w:r>
            <w:r>
              <w:rPr>
                <w:sz w:val="24"/>
              </w:rPr>
              <w:t>human</w:t>
            </w:r>
            <w:r>
              <w:rPr>
                <w:spacing w:val="-2"/>
                <w:sz w:val="24"/>
              </w:rPr>
              <w:t xml:space="preserve"> abilities.</w:t>
            </w:r>
          </w:p>
        </w:tc>
      </w:tr>
      <w:tr w:rsidR="00EB389E" w14:paraId="5A28B037" w14:textId="77777777">
        <w:trPr>
          <w:trHeight w:val="1185"/>
        </w:trPr>
        <w:tc>
          <w:tcPr>
            <w:tcW w:w="1601" w:type="dxa"/>
            <w:tcBorders>
              <w:top w:val="single" w:sz="4" w:space="0" w:color="000000"/>
              <w:bottom w:val="single" w:sz="4" w:space="0" w:color="000000"/>
            </w:tcBorders>
          </w:tcPr>
          <w:p w14:paraId="5A28B033" w14:textId="77777777" w:rsidR="00EB389E" w:rsidRDefault="00EB389E">
            <w:pPr>
              <w:pStyle w:val="TableParagraph"/>
              <w:spacing w:before="178"/>
              <w:rPr>
                <w:sz w:val="24"/>
              </w:rPr>
            </w:pPr>
          </w:p>
          <w:p w14:paraId="5A28B034" w14:textId="77777777" w:rsidR="00EB389E" w:rsidRDefault="00872BA8">
            <w:pPr>
              <w:pStyle w:val="TableParagraph"/>
              <w:spacing w:before="1"/>
              <w:ind w:right="106"/>
              <w:jc w:val="center"/>
              <w:rPr>
                <w:sz w:val="24"/>
              </w:rPr>
            </w:pPr>
            <w:r>
              <w:rPr>
                <w:spacing w:val="-2"/>
                <w:sz w:val="24"/>
              </w:rPr>
              <w:t>SS.912.P.13.6</w:t>
            </w:r>
          </w:p>
        </w:tc>
        <w:tc>
          <w:tcPr>
            <w:tcW w:w="7767" w:type="dxa"/>
            <w:tcBorders>
              <w:top w:val="single" w:sz="4" w:space="0" w:color="000000"/>
              <w:bottom w:val="single" w:sz="4" w:space="0" w:color="000000"/>
            </w:tcBorders>
          </w:tcPr>
          <w:p w14:paraId="5A28B035" w14:textId="77777777" w:rsidR="00EB389E" w:rsidRDefault="00EB389E">
            <w:pPr>
              <w:pStyle w:val="TableParagraph"/>
              <w:spacing w:before="22"/>
              <w:rPr>
                <w:sz w:val="24"/>
              </w:rPr>
            </w:pPr>
          </w:p>
          <w:p w14:paraId="5A28B036" w14:textId="77777777" w:rsidR="00EB389E" w:rsidRDefault="00872BA8">
            <w:pPr>
              <w:pStyle w:val="TableParagraph"/>
              <w:spacing w:before="1"/>
              <w:ind w:left="172"/>
              <w:rPr>
                <w:sz w:val="24"/>
              </w:rPr>
            </w:pPr>
            <w:r>
              <w:rPr>
                <w:sz w:val="24"/>
              </w:rPr>
              <w:t>Identify</w:t>
            </w:r>
            <w:r>
              <w:rPr>
                <w:spacing w:val="-4"/>
                <w:sz w:val="24"/>
              </w:rPr>
              <w:t xml:space="preserve"> </w:t>
            </w:r>
            <w:r>
              <w:rPr>
                <w:sz w:val="24"/>
              </w:rPr>
              <w:t>measures</w:t>
            </w:r>
            <w:r>
              <w:rPr>
                <w:spacing w:val="-4"/>
                <w:sz w:val="24"/>
              </w:rPr>
              <w:t xml:space="preserve"> </w:t>
            </w:r>
            <w:r>
              <w:rPr>
                <w:sz w:val="24"/>
              </w:rPr>
              <w:t>of</w:t>
            </w:r>
            <w:r>
              <w:rPr>
                <w:spacing w:val="-5"/>
                <w:sz w:val="24"/>
              </w:rPr>
              <w:t xml:space="preserve"> </w:t>
            </w:r>
            <w:r>
              <w:rPr>
                <w:sz w:val="24"/>
              </w:rPr>
              <w:t>and</w:t>
            </w:r>
            <w:r>
              <w:rPr>
                <w:spacing w:val="-2"/>
                <w:sz w:val="24"/>
              </w:rPr>
              <w:t xml:space="preserve"> </w:t>
            </w:r>
            <w:r>
              <w:rPr>
                <w:sz w:val="24"/>
              </w:rPr>
              <w:t>data</w:t>
            </w:r>
            <w:r>
              <w:rPr>
                <w:spacing w:val="-5"/>
                <w:sz w:val="24"/>
              </w:rPr>
              <w:t xml:space="preserve"> </w:t>
            </w:r>
            <w:r>
              <w:rPr>
                <w:sz w:val="24"/>
              </w:rPr>
              <w:t>on</w:t>
            </w:r>
            <w:r>
              <w:rPr>
                <w:spacing w:val="-4"/>
                <w:sz w:val="24"/>
              </w:rPr>
              <w:t xml:space="preserve"> </w:t>
            </w:r>
            <w:r>
              <w:rPr>
                <w:sz w:val="24"/>
              </w:rPr>
              <w:t>reliability</w:t>
            </w:r>
            <w:r>
              <w:rPr>
                <w:spacing w:val="-4"/>
                <w:sz w:val="24"/>
              </w:rPr>
              <w:t xml:space="preserve"> </w:t>
            </w:r>
            <w:r>
              <w:rPr>
                <w:sz w:val="24"/>
              </w:rPr>
              <w:t>and</w:t>
            </w:r>
            <w:r>
              <w:rPr>
                <w:spacing w:val="-4"/>
                <w:sz w:val="24"/>
              </w:rPr>
              <w:t xml:space="preserve"> </w:t>
            </w:r>
            <w:r>
              <w:rPr>
                <w:sz w:val="24"/>
              </w:rPr>
              <w:t>validity</w:t>
            </w:r>
            <w:r>
              <w:rPr>
                <w:spacing w:val="-4"/>
                <w:sz w:val="24"/>
              </w:rPr>
              <w:t xml:space="preserve"> </w:t>
            </w:r>
            <w:r>
              <w:rPr>
                <w:sz w:val="24"/>
              </w:rPr>
              <w:t>for</w:t>
            </w:r>
            <w:r>
              <w:rPr>
                <w:spacing w:val="-5"/>
                <w:sz w:val="24"/>
              </w:rPr>
              <w:t xml:space="preserve"> </w:t>
            </w:r>
            <w:r>
              <w:rPr>
                <w:sz w:val="24"/>
              </w:rPr>
              <w:t>intelligence</w:t>
            </w:r>
            <w:r>
              <w:rPr>
                <w:spacing w:val="-5"/>
                <w:sz w:val="24"/>
              </w:rPr>
              <w:t xml:space="preserve"> </w:t>
            </w:r>
            <w:r>
              <w:rPr>
                <w:sz w:val="24"/>
              </w:rPr>
              <w:t xml:space="preserve">test </w:t>
            </w:r>
            <w:r>
              <w:rPr>
                <w:spacing w:val="-2"/>
                <w:sz w:val="24"/>
              </w:rPr>
              <w:t>scores.</w:t>
            </w:r>
          </w:p>
        </w:tc>
      </w:tr>
      <w:tr w:rsidR="00EB389E" w14:paraId="5A28B03C" w14:textId="77777777">
        <w:trPr>
          <w:trHeight w:val="906"/>
        </w:trPr>
        <w:tc>
          <w:tcPr>
            <w:tcW w:w="1601" w:type="dxa"/>
            <w:tcBorders>
              <w:top w:val="single" w:sz="4" w:space="0" w:color="000000"/>
              <w:bottom w:val="single" w:sz="4" w:space="0" w:color="000000"/>
            </w:tcBorders>
          </w:tcPr>
          <w:p w14:paraId="5A28B038" w14:textId="77777777" w:rsidR="00EB389E" w:rsidRDefault="00EB389E">
            <w:pPr>
              <w:pStyle w:val="TableParagraph"/>
              <w:spacing w:before="39"/>
              <w:rPr>
                <w:sz w:val="24"/>
              </w:rPr>
            </w:pPr>
          </w:p>
          <w:p w14:paraId="5A28B039" w14:textId="77777777" w:rsidR="00EB389E" w:rsidRDefault="00872BA8">
            <w:pPr>
              <w:pStyle w:val="TableParagraph"/>
              <w:ind w:right="106"/>
              <w:jc w:val="center"/>
              <w:rPr>
                <w:sz w:val="24"/>
              </w:rPr>
            </w:pPr>
            <w:r>
              <w:rPr>
                <w:spacing w:val="-2"/>
                <w:sz w:val="24"/>
              </w:rPr>
              <w:t>SS.912.P.13.7</w:t>
            </w:r>
          </w:p>
        </w:tc>
        <w:tc>
          <w:tcPr>
            <w:tcW w:w="7767" w:type="dxa"/>
            <w:tcBorders>
              <w:top w:val="single" w:sz="4" w:space="0" w:color="000000"/>
              <w:bottom w:val="single" w:sz="4" w:space="0" w:color="000000"/>
            </w:tcBorders>
          </w:tcPr>
          <w:p w14:paraId="5A28B03A" w14:textId="77777777" w:rsidR="00EB389E" w:rsidRDefault="00EB389E">
            <w:pPr>
              <w:pStyle w:val="TableParagraph"/>
              <w:spacing w:before="20"/>
              <w:rPr>
                <w:sz w:val="24"/>
              </w:rPr>
            </w:pPr>
          </w:p>
          <w:p w14:paraId="5A28B03B" w14:textId="77777777" w:rsidR="00EB389E" w:rsidRDefault="00872BA8">
            <w:pPr>
              <w:pStyle w:val="TableParagraph"/>
              <w:ind w:left="172"/>
              <w:rPr>
                <w:sz w:val="24"/>
              </w:rPr>
            </w:pPr>
            <w:r>
              <w:rPr>
                <w:sz w:val="24"/>
              </w:rPr>
              <w:t>Discuss</w:t>
            </w:r>
            <w:r>
              <w:rPr>
                <w:spacing w:val="-4"/>
                <w:sz w:val="24"/>
              </w:rPr>
              <w:t xml:space="preserve"> </w:t>
            </w:r>
            <w:r>
              <w:rPr>
                <w:sz w:val="24"/>
              </w:rPr>
              <w:t>issues</w:t>
            </w:r>
            <w:r>
              <w:rPr>
                <w:spacing w:val="-1"/>
                <w:sz w:val="24"/>
              </w:rPr>
              <w:t xml:space="preserve"> </w:t>
            </w:r>
            <w:r>
              <w:rPr>
                <w:sz w:val="24"/>
              </w:rPr>
              <w:t>related</w:t>
            </w:r>
            <w:r>
              <w:rPr>
                <w:spacing w:val="-2"/>
                <w:sz w:val="24"/>
              </w:rPr>
              <w:t xml:space="preserve"> </w:t>
            </w:r>
            <w:r>
              <w:rPr>
                <w:sz w:val="24"/>
              </w:rPr>
              <w:t>to the</w:t>
            </w:r>
            <w:r>
              <w:rPr>
                <w:spacing w:val="-2"/>
                <w:sz w:val="24"/>
              </w:rPr>
              <w:t xml:space="preserve"> </w:t>
            </w:r>
            <w:r>
              <w:rPr>
                <w:sz w:val="24"/>
              </w:rPr>
              <w:t>consequences</w:t>
            </w:r>
            <w:r>
              <w:rPr>
                <w:spacing w:val="-2"/>
                <w:sz w:val="24"/>
              </w:rPr>
              <w:t xml:space="preserve"> </w:t>
            </w:r>
            <w:r>
              <w:rPr>
                <w:sz w:val="24"/>
              </w:rPr>
              <w:t>of</w:t>
            </w:r>
            <w:r>
              <w:rPr>
                <w:spacing w:val="-2"/>
                <w:sz w:val="24"/>
              </w:rPr>
              <w:t xml:space="preserve"> </w:t>
            </w:r>
            <w:r>
              <w:rPr>
                <w:sz w:val="24"/>
              </w:rPr>
              <w:t>intelligence</w:t>
            </w:r>
            <w:r>
              <w:rPr>
                <w:spacing w:val="-2"/>
                <w:sz w:val="24"/>
              </w:rPr>
              <w:t xml:space="preserve"> testing.</w:t>
            </w:r>
          </w:p>
        </w:tc>
      </w:tr>
      <w:tr w:rsidR="00EB389E" w14:paraId="5A28B041" w14:textId="77777777">
        <w:trPr>
          <w:trHeight w:val="1185"/>
        </w:trPr>
        <w:tc>
          <w:tcPr>
            <w:tcW w:w="1601" w:type="dxa"/>
            <w:tcBorders>
              <w:top w:val="single" w:sz="4" w:space="0" w:color="000000"/>
              <w:bottom w:val="single" w:sz="4" w:space="0" w:color="000000"/>
            </w:tcBorders>
          </w:tcPr>
          <w:p w14:paraId="5A28B03D" w14:textId="77777777" w:rsidR="00EB389E" w:rsidRDefault="00EB389E">
            <w:pPr>
              <w:pStyle w:val="TableParagraph"/>
              <w:spacing w:before="178"/>
              <w:rPr>
                <w:sz w:val="24"/>
              </w:rPr>
            </w:pPr>
          </w:p>
          <w:p w14:paraId="5A28B03E" w14:textId="77777777" w:rsidR="00EB389E" w:rsidRDefault="00872BA8">
            <w:pPr>
              <w:pStyle w:val="TableParagraph"/>
              <w:spacing w:before="1"/>
              <w:ind w:right="106"/>
              <w:jc w:val="center"/>
              <w:rPr>
                <w:sz w:val="24"/>
              </w:rPr>
            </w:pPr>
            <w:r>
              <w:rPr>
                <w:spacing w:val="-2"/>
                <w:sz w:val="24"/>
              </w:rPr>
              <w:t>SS.912.P.13.8</w:t>
            </w:r>
          </w:p>
        </w:tc>
        <w:tc>
          <w:tcPr>
            <w:tcW w:w="7767" w:type="dxa"/>
            <w:tcBorders>
              <w:top w:val="single" w:sz="4" w:space="0" w:color="000000"/>
              <w:bottom w:val="single" w:sz="4" w:space="0" w:color="000000"/>
            </w:tcBorders>
          </w:tcPr>
          <w:p w14:paraId="5A28B03F" w14:textId="77777777" w:rsidR="00EB389E" w:rsidRDefault="00EB389E">
            <w:pPr>
              <w:pStyle w:val="TableParagraph"/>
              <w:spacing w:before="22"/>
              <w:rPr>
                <w:sz w:val="24"/>
              </w:rPr>
            </w:pPr>
          </w:p>
          <w:p w14:paraId="5A28B040" w14:textId="69D9E0D9" w:rsidR="00EB389E" w:rsidRDefault="00872BA8">
            <w:pPr>
              <w:pStyle w:val="TableParagraph"/>
              <w:spacing w:before="1"/>
              <w:ind w:left="172"/>
              <w:rPr>
                <w:sz w:val="24"/>
              </w:rPr>
            </w:pPr>
            <w:r>
              <w:rPr>
                <w:sz w:val="24"/>
              </w:rPr>
              <w:t>Discuss</w:t>
            </w:r>
            <w:r>
              <w:rPr>
                <w:spacing w:val="-5"/>
                <w:sz w:val="24"/>
              </w:rPr>
              <w:t xml:space="preserve"> </w:t>
            </w:r>
            <w:r>
              <w:rPr>
                <w:sz w:val="24"/>
              </w:rPr>
              <w:t>the</w:t>
            </w:r>
            <w:r>
              <w:rPr>
                <w:spacing w:val="-6"/>
                <w:sz w:val="24"/>
              </w:rPr>
              <w:t xml:space="preserve"> </w:t>
            </w:r>
            <w:r>
              <w:rPr>
                <w:sz w:val="24"/>
              </w:rPr>
              <w:t>influences</w:t>
            </w:r>
            <w:r>
              <w:rPr>
                <w:spacing w:val="-5"/>
                <w:sz w:val="24"/>
              </w:rPr>
              <w:t xml:space="preserve"> </w:t>
            </w:r>
            <w:r>
              <w:rPr>
                <w:sz w:val="24"/>
              </w:rPr>
              <w:t>of</w:t>
            </w:r>
            <w:r>
              <w:rPr>
                <w:spacing w:val="-4"/>
                <w:sz w:val="24"/>
              </w:rPr>
              <w:t xml:space="preserve"> </w:t>
            </w:r>
            <w:r>
              <w:rPr>
                <w:sz w:val="24"/>
              </w:rPr>
              <w:t>biological,</w:t>
            </w:r>
            <w:r>
              <w:rPr>
                <w:spacing w:val="-5"/>
                <w:sz w:val="24"/>
              </w:rPr>
              <w:t xml:space="preserve"> </w:t>
            </w:r>
            <w:r w:rsidRPr="00C35EE3">
              <w:rPr>
                <w:sz w:val="24"/>
              </w:rPr>
              <w:t>cultural</w:t>
            </w:r>
            <w:r w:rsidR="002339BB" w:rsidRPr="00C35EE3">
              <w:rPr>
                <w:sz w:val="24"/>
              </w:rPr>
              <w:t>,</w:t>
            </w:r>
            <w:r w:rsidRPr="00C35EE3">
              <w:rPr>
                <w:spacing w:val="-5"/>
                <w:sz w:val="24"/>
              </w:rPr>
              <w:t xml:space="preserve"> </w:t>
            </w:r>
            <w:r w:rsidRPr="00C35EE3">
              <w:rPr>
                <w:sz w:val="24"/>
              </w:rPr>
              <w:t>and</w:t>
            </w:r>
            <w:r w:rsidRPr="00C35EE3">
              <w:rPr>
                <w:spacing w:val="-5"/>
                <w:sz w:val="24"/>
              </w:rPr>
              <w:t xml:space="preserve"> </w:t>
            </w:r>
            <w:r w:rsidRPr="00C35EE3">
              <w:rPr>
                <w:sz w:val="24"/>
              </w:rPr>
              <w:t>environmental</w:t>
            </w:r>
            <w:r w:rsidRPr="00C35EE3">
              <w:rPr>
                <w:spacing w:val="-5"/>
                <w:sz w:val="24"/>
              </w:rPr>
              <w:t xml:space="preserve"> </w:t>
            </w:r>
            <w:r w:rsidRPr="00C35EE3">
              <w:rPr>
                <w:sz w:val="24"/>
              </w:rPr>
              <w:t>factors</w:t>
            </w:r>
            <w:r w:rsidRPr="00C35EE3">
              <w:rPr>
                <w:spacing w:val="-5"/>
                <w:sz w:val="24"/>
              </w:rPr>
              <w:t xml:space="preserve"> </w:t>
            </w:r>
            <w:r w:rsidRPr="00C35EE3">
              <w:rPr>
                <w:sz w:val="24"/>
              </w:rPr>
              <w:t xml:space="preserve">on </w:t>
            </w:r>
            <w:r w:rsidRPr="00C35EE3">
              <w:rPr>
                <w:spacing w:val="-2"/>
                <w:sz w:val="24"/>
              </w:rPr>
              <w:t>intelligence.</w:t>
            </w:r>
          </w:p>
        </w:tc>
      </w:tr>
    </w:tbl>
    <w:p w14:paraId="5A28B042" w14:textId="77777777" w:rsidR="00EB389E" w:rsidRDefault="00EB389E">
      <w:pPr>
        <w:pStyle w:val="BodyText"/>
        <w:rPr>
          <w:sz w:val="20"/>
        </w:rPr>
      </w:pPr>
    </w:p>
    <w:p w14:paraId="5A28B043" w14:textId="77777777" w:rsidR="00EB389E" w:rsidRDefault="00EB389E">
      <w:pPr>
        <w:pStyle w:val="BodyText"/>
        <w:spacing w:before="7"/>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94"/>
        <w:gridCol w:w="7767"/>
      </w:tblGrid>
      <w:tr w:rsidR="00EB389E" w14:paraId="5A28B045" w14:textId="77777777">
        <w:trPr>
          <w:trHeight w:val="566"/>
        </w:trPr>
        <w:tc>
          <w:tcPr>
            <w:tcW w:w="9361" w:type="dxa"/>
            <w:gridSpan w:val="2"/>
          </w:tcPr>
          <w:p w14:paraId="5A28B044" w14:textId="77777777" w:rsidR="00EB389E" w:rsidRDefault="00872BA8">
            <w:pPr>
              <w:pStyle w:val="TableParagraph"/>
              <w:spacing w:before="56"/>
              <w:ind w:left="376"/>
              <w:rPr>
                <w:b/>
                <w:i/>
                <w:sz w:val="24"/>
              </w:rPr>
            </w:pPr>
            <w:r>
              <w:rPr>
                <w:noProof/>
              </w:rPr>
              <mc:AlternateContent>
                <mc:Choice Requires="wpg">
                  <w:drawing>
                    <wp:anchor distT="0" distB="0" distL="0" distR="0" simplePos="0" relativeHeight="251677696" behindDoc="1" locked="0" layoutInCell="1" allowOverlap="1" wp14:anchorId="5A28B50C" wp14:editId="4A799A7F">
                      <wp:simplePos x="0" y="0"/>
                      <wp:positionH relativeFrom="column">
                        <wp:posOffset>0</wp:posOffset>
                      </wp:positionH>
                      <wp:positionV relativeFrom="paragraph">
                        <wp:posOffset>-468</wp:posOffset>
                      </wp:positionV>
                      <wp:extent cx="5943600" cy="36322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3220"/>
                                <a:chOff x="0" y="0"/>
                                <a:chExt cx="5943600" cy="363220"/>
                              </a:xfrm>
                            </wpg:grpSpPr>
                            <wps:wsp>
                              <wps:cNvPr id="650" name="Graphic 650"/>
                              <wps:cNvSpPr/>
                              <wps:spPr>
                                <a:xfrm>
                                  <a:off x="0" y="0"/>
                                  <a:ext cx="170815" cy="356870"/>
                                </a:xfrm>
                                <a:custGeom>
                                  <a:avLst/>
                                  <a:gdLst/>
                                  <a:ahLst/>
                                  <a:cxnLst/>
                                  <a:rect l="l" t="t" r="r" b="b"/>
                                  <a:pathLst>
                                    <a:path w="170815" h="356870">
                                      <a:moveTo>
                                        <a:pt x="170688" y="0"/>
                                      </a:moveTo>
                                      <a:lnTo>
                                        <a:pt x="0" y="0"/>
                                      </a:lnTo>
                                      <a:lnTo>
                                        <a:pt x="0" y="36576"/>
                                      </a:lnTo>
                                      <a:lnTo>
                                        <a:pt x="0" y="356616"/>
                                      </a:lnTo>
                                      <a:lnTo>
                                        <a:pt x="170688" y="356616"/>
                                      </a:lnTo>
                                      <a:lnTo>
                                        <a:pt x="170688" y="36576"/>
                                      </a:lnTo>
                                      <a:lnTo>
                                        <a:pt x="170688" y="12"/>
                                      </a:lnTo>
                                      <a:close/>
                                    </a:path>
                                  </a:pathLst>
                                </a:custGeom>
                                <a:solidFill>
                                  <a:srgbClr val="CC0000"/>
                                </a:solidFill>
                              </wps:spPr>
                              <wps:bodyPr wrap="square" lIns="0" tIns="0" rIns="0" bIns="0" rtlCol="0">
                                <a:prstTxWarp prst="textNoShape">
                                  <a:avLst/>
                                </a:prstTxWarp>
                                <a:noAutofit/>
                              </wps:bodyPr>
                            </wps:wsp>
                            <wps:wsp>
                              <wps:cNvPr id="651" name="Graphic 651"/>
                              <wps:cNvSpPr/>
                              <wps:spPr>
                                <a:xfrm>
                                  <a:off x="0" y="356603"/>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680CDA" id="Group 649" o:spid="_x0000_s1026" style="position:absolute;margin-left:0;margin-top:-.05pt;width:468pt;height:28.6pt;z-index:-251638784;mso-wrap-distance-left:0;mso-wrap-distance-right:0" coordsize="5943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">
                      <v:shape id="Graphic 650" o:spid="_x0000_s1027" style="position:absolute;width:1708;height:3568;visibility:visible;mso-wrap-style:square;v-text-anchor:top" coordsize="17081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" path="m170688,l,,,36576,,356616r170688,l170688,36576r,-36564l170688,xe" fillcolor="#c00" stroked="f">
                        <v:path arrowok="t"/>
                      </v:shape>
                      <v:shape id="Graphic 651" o:spid="_x0000_s1028" style="position:absolute;top:356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" path="m1085075,l176784,r-6096,l,,,6108r170688,l176784,6108r908291,l1085075,xem5943600,l1091196,r-6108,l1085088,6108r6096,l5943600,6108r,-6108xe" fillcolor="black" stroked="f">
                        <v:path arrowok="t"/>
                      </v:shape>
                    </v:group>
                  </w:pict>
                </mc:Fallback>
              </mc:AlternateContent>
            </w:r>
            <w:r>
              <w:rPr>
                <w:b/>
                <w:i/>
                <w:sz w:val="24"/>
              </w:rPr>
              <w:t>SS.912.P.14</w:t>
            </w:r>
            <w:r>
              <w:rPr>
                <w:b/>
                <w:i/>
                <w:spacing w:val="55"/>
                <w:sz w:val="24"/>
              </w:rPr>
              <w:t xml:space="preserve"> </w:t>
            </w:r>
            <w:r>
              <w:rPr>
                <w:b/>
                <w:i/>
                <w:sz w:val="24"/>
              </w:rPr>
              <w:t>Understand</w:t>
            </w:r>
            <w:r>
              <w:rPr>
                <w:b/>
                <w:i/>
                <w:spacing w:val="-1"/>
                <w:sz w:val="24"/>
              </w:rPr>
              <w:t xml:space="preserve"> </w:t>
            </w:r>
            <w:r>
              <w:rPr>
                <w:b/>
                <w:i/>
                <w:sz w:val="24"/>
              </w:rPr>
              <w:t>the</w:t>
            </w:r>
            <w:r>
              <w:rPr>
                <w:b/>
                <w:i/>
                <w:spacing w:val="-3"/>
                <w:sz w:val="24"/>
              </w:rPr>
              <w:t xml:space="preserve"> </w:t>
            </w:r>
            <w:r>
              <w:rPr>
                <w:b/>
                <w:i/>
                <w:sz w:val="24"/>
              </w:rPr>
              <w:t>role</w:t>
            </w:r>
            <w:r>
              <w:rPr>
                <w:b/>
                <w:i/>
                <w:spacing w:val="-3"/>
                <w:sz w:val="24"/>
              </w:rPr>
              <w:t xml:space="preserve"> </w:t>
            </w:r>
            <w:r>
              <w:rPr>
                <w:b/>
                <w:i/>
                <w:sz w:val="24"/>
              </w:rPr>
              <w:t>and</w:t>
            </w:r>
            <w:r>
              <w:rPr>
                <w:b/>
                <w:i/>
                <w:spacing w:val="-1"/>
                <w:sz w:val="24"/>
              </w:rPr>
              <w:t xml:space="preserve"> </w:t>
            </w:r>
            <w:r>
              <w:rPr>
                <w:b/>
                <w:i/>
                <w:sz w:val="24"/>
              </w:rPr>
              <w:t>processes</w:t>
            </w:r>
            <w:r>
              <w:rPr>
                <w:b/>
                <w:i/>
                <w:spacing w:val="-2"/>
                <w:sz w:val="24"/>
              </w:rPr>
              <w:t xml:space="preserve"> </w:t>
            </w:r>
            <w:r>
              <w:rPr>
                <w:b/>
                <w:i/>
                <w:sz w:val="24"/>
              </w:rPr>
              <w:t>of</w:t>
            </w:r>
            <w:r>
              <w:rPr>
                <w:b/>
                <w:i/>
                <w:spacing w:val="-3"/>
                <w:sz w:val="24"/>
              </w:rPr>
              <w:t xml:space="preserve"> </w:t>
            </w:r>
            <w:r>
              <w:rPr>
                <w:b/>
                <w:i/>
                <w:sz w:val="24"/>
              </w:rPr>
              <w:t>human</w:t>
            </w:r>
            <w:r>
              <w:rPr>
                <w:b/>
                <w:i/>
                <w:spacing w:val="-1"/>
                <w:sz w:val="24"/>
              </w:rPr>
              <w:t xml:space="preserve"> </w:t>
            </w:r>
            <w:r>
              <w:rPr>
                <w:b/>
                <w:i/>
                <w:sz w:val="24"/>
              </w:rPr>
              <w:t>and</w:t>
            </w:r>
            <w:r>
              <w:rPr>
                <w:b/>
                <w:i/>
                <w:spacing w:val="-5"/>
                <w:sz w:val="24"/>
              </w:rPr>
              <w:t xml:space="preserve"> </w:t>
            </w:r>
            <w:r>
              <w:rPr>
                <w:b/>
                <w:i/>
                <w:sz w:val="24"/>
              </w:rPr>
              <w:t>non-human</w:t>
            </w:r>
            <w:r>
              <w:rPr>
                <w:b/>
                <w:i/>
                <w:spacing w:val="-1"/>
                <w:sz w:val="24"/>
              </w:rPr>
              <w:t xml:space="preserve"> </w:t>
            </w:r>
            <w:r>
              <w:rPr>
                <w:b/>
                <w:i/>
                <w:spacing w:val="-2"/>
                <w:sz w:val="24"/>
              </w:rPr>
              <w:t>motivation.</w:t>
            </w:r>
          </w:p>
        </w:tc>
      </w:tr>
      <w:tr w:rsidR="00EB389E" w14:paraId="5A28B04A" w14:textId="77777777">
        <w:trPr>
          <w:trHeight w:val="731"/>
        </w:trPr>
        <w:tc>
          <w:tcPr>
            <w:tcW w:w="1594" w:type="dxa"/>
          </w:tcPr>
          <w:p w14:paraId="5A28B046" w14:textId="77777777" w:rsidR="00EB389E" w:rsidRDefault="00EB389E">
            <w:pPr>
              <w:pStyle w:val="TableParagraph"/>
              <w:spacing w:before="179"/>
              <w:rPr>
                <w:sz w:val="24"/>
              </w:rPr>
            </w:pPr>
          </w:p>
          <w:p w14:paraId="5A28B047" w14:textId="77777777" w:rsidR="00EB389E" w:rsidRDefault="00872BA8">
            <w:pPr>
              <w:pStyle w:val="TableParagraph"/>
              <w:spacing w:line="256" w:lineRule="exact"/>
              <w:ind w:left="57"/>
              <w:rPr>
                <w:sz w:val="24"/>
              </w:rPr>
            </w:pPr>
            <w:r>
              <w:rPr>
                <w:spacing w:val="-2"/>
                <w:sz w:val="24"/>
              </w:rPr>
              <w:t>SS.912.P.14.1</w:t>
            </w:r>
          </w:p>
        </w:tc>
        <w:tc>
          <w:tcPr>
            <w:tcW w:w="7767" w:type="dxa"/>
          </w:tcPr>
          <w:p w14:paraId="5A28B048" w14:textId="77777777" w:rsidR="00EB389E" w:rsidRDefault="00EB389E">
            <w:pPr>
              <w:pStyle w:val="TableParagraph"/>
              <w:spacing w:before="179"/>
              <w:rPr>
                <w:sz w:val="24"/>
              </w:rPr>
            </w:pPr>
          </w:p>
          <w:p w14:paraId="5A28B049" w14:textId="77777777" w:rsidR="00EB389E" w:rsidRDefault="00872BA8">
            <w:pPr>
              <w:pStyle w:val="TableParagraph"/>
              <w:spacing w:line="256" w:lineRule="exact"/>
              <w:ind w:left="172"/>
              <w:rPr>
                <w:sz w:val="24"/>
              </w:rPr>
            </w:pPr>
            <w:r>
              <w:rPr>
                <w:sz w:val="24"/>
              </w:rPr>
              <w:t>Explain</w:t>
            </w:r>
            <w:r>
              <w:rPr>
                <w:spacing w:val="-4"/>
                <w:sz w:val="24"/>
              </w:rPr>
              <w:t xml:space="preserve"> </w:t>
            </w:r>
            <w:r>
              <w:rPr>
                <w:sz w:val="24"/>
              </w:rPr>
              <w:t>biologically</w:t>
            </w:r>
            <w:r>
              <w:rPr>
                <w:spacing w:val="-2"/>
                <w:sz w:val="24"/>
              </w:rPr>
              <w:t xml:space="preserve"> </w:t>
            </w:r>
            <w:r>
              <w:rPr>
                <w:sz w:val="24"/>
              </w:rPr>
              <w:t>based</w:t>
            </w:r>
            <w:r>
              <w:rPr>
                <w:spacing w:val="-2"/>
                <w:sz w:val="24"/>
              </w:rPr>
              <w:t xml:space="preserve"> </w:t>
            </w:r>
            <w:r>
              <w:rPr>
                <w:sz w:val="24"/>
              </w:rPr>
              <w:t>theories</w:t>
            </w:r>
            <w:r>
              <w:rPr>
                <w:spacing w:val="-2"/>
                <w:sz w:val="24"/>
              </w:rPr>
              <w:t xml:space="preserve"> </w:t>
            </w:r>
            <w:r>
              <w:rPr>
                <w:sz w:val="24"/>
              </w:rPr>
              <w:t>of</w:t>
            </w:r>
            <w:r>
              <w:rPr>
                <w:spacing w:val="-2"/>
                <w:sz w:val="24"/>
              </w:rPr>
              <w:t xml:space="preserve"> motivation.</w:t>
            </w:r>
          </w:p>
        </w:tc>
      </w:tr>
    </w:tbl>
    <w:p w14:paraId="5A28B04B" w14:textId="77777777" w:rsidR="00EB389E" w:rsidRDefault="00EB389E">
      <w:pPr>
        <w:spacing w:line="256" w:lineRule="exact"/>
        <w:rPr>
          <w:sz w:val="24"/>
        </w:rPr>
        <w:sectPr w:rsidR="00EB389E">
          <w:pgSz w:w="12240" w:h="15840"/>
          <w:pgMar w:top="1340" w:right="0" w:bottom="1260" w:left="0" w:header="585" w:footer="1063" w:gutter="0"/>
          <w:cols w:space="720"/>
        </w:sectPr>
      </w:pPr>
    </w:p>
    <w:p w14:paraId="5A28B04C"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051" w14:textId="77777777">
        <w:trPr>
          <w:trHeight w:val="906"/>
        </w:trPr>
        <w:tc>
          <w:tcPr>
            <w:tcW w:w="1601" w:type="dxa"/>
            <w:tcBorders>
              <w:top w:val="single" w:sz="4" w:space="0" w:color="000000"/>
              <w:bottom w:val="single" w:sz="4" w:space="0" w:color="000000"/>
            </w:tcBorders>
          </w:tcPr>
          <w:p w14:paraId="5A28B04D" w14:textId="77777777" w:rsidR="00EB389E" w:rsidRDefault="00EB389E">
            <w:pPr>
              <w:pStyle w:val="TableParagraph"/>
              <w:spacing w:before="39"/>
              <w:rPr>
                <w:sz w:val="24"/>
              </w:rPr>
            </w:pPr>
          </w:p>
          <w:p w14:paraId="5A28B04E" w14:textId="77777777" w:rsidR="00EB389E" w:rsidRDefault="00872BA8">
            <w:pPr>
              <w:pStyle w:val="TableParagraph"/>
              <w:ind w:right="106"/>
              <w:jc w:val="center"/>
              <w:rPr>
                <w:sz w:val="24"/>
              </w:rPr>
            </w:pPr>
            <w:r>
              <w:rPr>
                <w:spacing w:val="-2"/>
                <w:sz w:val="24"/>
              </w:rPr>
              <w:t>SS.912.P.14.2</w:t>
            </w:r>
          </w:p>
        </w:tc>
        <w:tc>
          <w:tcPr>
            <w:tcW w:w="7767" w:type="dxa"/>
            <w:tcBorders>
              <w:top w:val="single" w:sz="4" w:space="0" w:color="000000"/>
              <w:bottom w:val="single" w:sz="4" w:space="0" w:color="000000"/>
            </w:tcBorders>
          </w:tcPr>
          <w:p w14:paraId="5A28B04F" w14:textId="77777777" w:rsidR="00EB389E" w:rsidRDefault="00EB389E">
            <w:pPr>
              <w:pStyle w:val="TableParagraph"/>
              <w:spacing w:before="20"/>
              <w:rPr>
                <w:sz w:val="24"/>
              </w:rPr>
            </w:pPr>
          </w:p>
          <w:p w14:paraId="5A28B050" w14:textId="77777777" w:rsidR="00EB389E" w:rsidRDefault="00872BA8">
            <w:pPr>
              <w:pStyle w:val="TableParagraph"/>
              <w:ind w:left="172"/>
              <w:rPr>
                <w:sz w:val="24"/>
              </w:rPr>
            </w:pPr>
            <w:r>
              <w:rPr>
                <w:sz w:val="24"/>
              </w:rPr>
              <w:t>Explain</w:t>
            </w:r>
            <w:r>
              <w:rPr>
                <w:spacing w:val="-4"/>
                <w:sz w:val="24"/>
              </w:rPr>
              <w:t xml:space="preserve"> </w:t>
            </w:r>
            <w:r>
              <w:rPr>
                <w:sz w:val="24"/>
              </w:rPr>
              <w:t>cognitively</w:t>
            </w:r>
            <w:r>
              <w:rPr>
                <w:spacing w:val="-1"/>
                <w:sz w:val="24"/>
              </w:rPr>
              <w:t xml:space="preserve"> </w:t>
            </w:r>
            <w:r>
              <w:rPr>
                <w:sz w:val="24"/>
              </w:rPr>
              <w:t>based</w:t>
            </w:r>
            <w:r>
              <w:rPr>
                <w:spacing w:val="-2"/>
                <w:sz w:val="24"/>
              </w:rPr>
              <w:t xml:space="preserve"> </w:t>
            </w:r>
            <w:r>
              <w:rPr>
                <w:sz w:val="24"/>
              </w:rPr>
              <w:t>theories</w:t>
            </w:r>
            <w:r>
              <w:rPr>
                <w:spacing w:val="-1"/>
                <w:sz w:val="24"/>
              </w:rPr>
              <w:t xml:space="preserve"> </w:t>
            </w:r>
            <w:r>
              <w:rPr>
                <w:sz w:val="24"/>
              </w:rPr>
              <w:t>of</w:t>
            </w:r>
            <w:r>
              <w:rPr>
                <w:spacing w:val="-2"/>
                <w:sz w:val="24"/>
              </w:rPr>
              <w:t xml:space="preserve"> motivation.</w:t>
            </w:r>
          </w:p>
        </w:tc>
      </w:tr>
      <w:tr w:rsidR="00EB389E" w14:paraId="5A28B056" w14:textId="77777777">
        <w:trPr>
          <w:trHeight w:val="909"/>
        </w:trPr>
        <w:tc>
          <w:tcPr>
            <w:tcW w:w="1601" w:type="dxa"/>
            <w:tcBorders>
              <w:top w:val="single" w:sz="4" w:space="0" w:color="000000"/>
              <w:bottom w:val="single" w:sz="4" w:space="0" w:color="000000"/>
            </w:tcBorders>
          </w:tcPr>
          <w:p w14:paraId="5A28B052" w14:textId="77777777" w:rsidR="00EB389E" w:rsidRDefault="00EB389E">
            <w:pPr>
              <w:pStyle w:val="TableParagraph"/>
              <w:spacing w:before="39"/>
              <w:rPr>
                <w:sz w:val="24"/>
              </w:rPr>
            </w:pPr>
          </w:p>
          <w:p w14:paraId="5A28B053" w14:textId="77777777" w:rsidR="00EB389E" w:rsidRDefault="00872BA8">
            <w:pPr>
              <w:pStyle w:val="TableParagraph"/>
              <w:ind w:right="106"/>
              <w:jc w:val="center"/>
              <w:rPr>
                <w:sz w:val="24"/>
              </w:rPr>
            </w:pPr>
            <w:r>
              <w:rPr>
                <w:spacing w:val="-2"/>
                <w:sz w:val="24"/>
              </w:rPr>
              <w:t>SS.912.P.14.3</w:t>
            </w:r>
          </w:p>
        </w:tc>
        <w:tc>
          <w:tcPr>
            <w:tcW w:w="7767" w:type="dxa"/>
            <w:tcBorders>
              <w:top w:val="single" w:sz="4" w:space="0" w:color="000000"/>
              <w:bottom w:val="single" w:sz="4" w:space="0" w:color="000000"/>
            </w:tcBorders>
          </w:tcPr>
          <w:p w14:paraId="5A28B054" w14:textId="77777777" w:rsidR="00EB389E" w:rsidRDefault="00EB389E">
            <w:pPr>
              <w:pStyle w:val="TableParagraph"/>
              <w:spacing w:before="22"/>
              <w:rPr>
                <w:sz w:val="24"/>
              </w:rPr>
            </w:pPr>
          </w:p>
          <w:p w14:paraId="5A28B055" w14:textId="77777777" w:rsidR="00EB389E" w:rsidRDefault="00872BA8">
            <w:pPr>
              <w:pStyle w:val="TableParagraph"/>
              <w:spacing w:before="1"/>
              <w:ind w:left="172"/>
              <w:rPr>
                <w:sz w:val="24"/>
              </w:rPr>
            </w:pPr>
            <w:r>
              <w:rPr>
                <w:sz w:val="24"/>
              </w:rPr>
              <w:t>Explain</w:t>
            </w:r>
            <w:r>
              <w:rPr>
                <w:spacing w:val="-4"/>
                <w:sz w:val="24"/>
              </w:rPr>
              <w:t xml:space="preserve"> </w:t>
            </w:r>
            <w:r>
              <w:rPr>
                <w:sz w:val="24"/>
              </w:rPr>
              <w:t>humanistic</w:t>
            </w:r>
            <w:r>
              <w:rPr>
                <w:spacing w:val="-2"/>
                <w:sz w:val="24"/>
              </w:rPr>
              <w:t xml:space="preserve"> </w:t>
            </w:r>
            <w:r>
              <w:rPr>
                <w:sz w:val="24"/>
              </w:rPr>
              <w:t>theories</w:t>
            </w:r>
            <w:r>
              <w:rPr>
                <w:spacing w:val="-2"/>
                <w:sz w:val="24"/>
              </w:rPr>
              <w:t xml:space="preserve"> </w:t>
            </w:r>
            <w:r>
              <w:rPr>
                <w:sz w:val="24"/>
              </w:rPr>
              <w:t>of</w:t>
            </w:r>
            <w:r>
              <w:rPr>
                <w:spacing w:val="-2"/>
                <w:sz w:val="24"/>
              </w:rPr>
              <w:t xml:space="preserve"> motivation.</w:t>
            </w:r>
          </w:p>
        </w:tc>
      </w:tr>
      <w:tr w:rsidR="00EB389E" w14:paraId="5A28B05B" w14:textId="77777777">
        <w:trPr>
          <w:trHeight w:val="906"/>
        </w:trPr>
        <w:tc>
          <w:tcPr>
            <w:tcW w:w="1601" w:type="dxa"/>
            <w:tcBorders>
              <w:top w:val="single" w:sz="4" w:space="0" w:color="000000"/>
              <w:bottom w:val="single" w:sz="4" w:space="0" w:color="000000"/>
            </w:tcBorders>
          </w:tcPr>
          <w:p w14:paraId="5A28B057" w14:textId="77777777" w:rsidR="00EB389E" w:rsidRDefault="00EB389E">
            <w:pPr>
              <w:pStyle w:val="TableParagraph"/>
              <w:spacing w:before="39"/>
              <w:rPr>
                <w:sz w:val="24"/>
              </w:rPr>
            </w:pPr>
          </w:p>
          <w:p w14:paraId="5A28B058" w14:textId="77777777" w:rsidR="00EB389E" w:rsidRDefault="00872BA8">
            <w:pPr>
              <w:pStyle w:val="TableParagraph"/>
              <w:ind w:right="106"/>
              <w:jc w:val="center"/>
              <w:rPr>
                <w:sz w:val="24"/>
              </w:rPr>
            </w:pPr>
            <w:r>
              <w:rPr>
                <w:spacing w:val="-2"/>
                <w:sz w:val="24"/>
              </w:rPr>
              <w:t>SS.912.P.14.4</w:t>
            </w:r>
          </w:p>
        </w:tc>
        <w:tc>
          <w:tcPr>
            <w:tcW w:w="7767" w:type="dxa"/>
            <w:tcBorders>
              <w:top w:val="single" w:sz="4" w:space="0" w:color="000000"/>
              <w:bottom w:val="single" w:sz="4" w:space="0" w:color="000000"/>
            </w:tcBorders>
          </w:tcPr>
          <w:p w14:paraId="5A28B059" w14:textId="77777777" w:rsidR="00EB389E" w:rsidRDefault="00EB389E">
            <w:pPr>
              <w:pStyle w:val="TableParagraph"/>
              <w:spacing w:before="20"/>
              <w:rPr>
                <w:sz w:val="24"/>
              </w:rPr>
            </w:pPr>
          </w:p>
          <w:p w14:paraId="5A28B05A" w14:textId="77777777" w:rsidR="00EB389E" w:rsidRDefault="00872BA8">
            <w:pPr>
              <w:pStyle w:val="TableParagraph"/>
              <w:ind w:left="172"/>
              <w:rPr>
                <w:sz w:val="24"/>
              </w:rPr>
            </w:pPr>
            <w:r>
              <w:rPr>
                <w:sz w:val="24"/>
              </w:rPr>
              <w:t>Explain</w:t>
            </w:r>
            <w:r>
              <w:rPr>
                <w:spacing w:val="-1"/>
                <w:sz w:val="24"/>
              </w:rPr>
              <w:t xml:space="preserve"> </w:t>
            </w:r>
            <w:r>
              <w:rPr>
                <w:sz w:val="24"/>
              </w:rPr>
              <w:t>the</w:t>
            </w:r>
            <w:r>
              <w:rPr>
                <w:spacing w:val="-2"/>
                <w:sz w:val="24"/>
              </w:rPr>
              <w:t xml:space="preserve"> </w:t>
            </w:r>
            <w:r>
              <w:rPr>
                <w:sz w:val="24"/>
              </w:rPr>
              <w:t>role</w:t>
            </w:r>
            <w:r>
              <w:rPr>
                <w:spacing w:val="-1"/>
                <w:sz w:val="24"/>
              </w:rPr>
              <w:t xml:space="preserve"> </w:t>
            </w:r>
            <w:r>
              <w:rPr>
                <w:sz w:val="24"/>
              </w:rPr>
              <w:t>of</w:t>
            </w:r>
            <w:r>
              <w:rPr>
                <w:spacing w:val="-2"/>
                <w:sz w:val="24"/>
              </w:rPr>
              <w:t xml:space="preserve"> </w:t>
            </w:r>
            <w:r>
              <w:rPr>
                <w:sz w:val="24"/>
              </w:rPr>
              <w:t>culture</w:t>
            </w:r>
            <w:r>
              <w:rPr>
                <w:spacing w:val="-1"/>
                <w:sz w:val="24"/>
              </w:rPr>
              <w:t xml:space="preserve"> </w:t>
            </w:r>
            <w:r>
              <w:rPr>
                <w:sz w:val="24"/>
              </w:rPr>
              <w:t>in</w:t>
            </w:r>
            <w:r>
              <w:rPr>
                <w:spacing w:val="-1"/>
                <w:sz w:val="24"/>
              </w:rPr>
              <w:t xml:space="preserve"> </w:t>
            </w:r>
            <w:r>
              <w:rPr>
                <w:sz w:val="24"/>
              </w:rPr>
              <w:t xml:space="preserve">human </w:t>
            </w:r>
            <w:r>
              <w:rPr>
                <w:spacing w:val="-2"/>
                <w:sz w:val="24"/>
              </w:rPr>
              <w:t>motivation.</w:t>
            </w:r>
          </w:p>
        </w:tc>
      </w:tr>
      <w:tr w:rsidR="00EB389E" w14:paraId="5A28B060" w14:textId="77777777">
        <w:trPr>
          <w:trHeight w:val="909"/>
        </w:trPr>
        <w:tc>
          <w:tcPr>
            <w:tcW w:w="1601" w:type="dxa"/>
            <w:tcBorders>
              <w:top w:val="single" w:sz="4" w:space="0" w:color="000000"/>
              <w:bottom w:val="single" w:sz="4" w:space="0" w:color="000000"/>
            </w:tcBorders>
          </w:tcPr>
          <w:p w14:paraId="5A28B05C" w14:textId="77777777" w:rsidR="00EB389E" w:rsidRDefault="00EB389E">
            <w:pPr>
              <w:pStyle w:val="TableParagraph"/>
              <w:spacing w:before="39"/>
              <w:rPr>
                <w:sz w:val="24"/>
              </w:rPr>
            </w:pPr>
          </w:p>
          <w:p w14:paraId="5A28B05D" w14:textId="77777777" w:rsidR="00EB389E" w:rsidRDefault="00872BA8">
            <w:pPr>
              <w:pStyle w:val="TableParagraph"/>
              <w:ind w:right="106"/>
              <w:jc w:val="center"/>
              <w:rPr>
                <w:sz w:val="24"/>
              </w:rPr>
            </w:pPr>
            <w:r>
              <w:rPr>
                <w:spacing w:val="-2"/>
                <w:sz w:val="24"/>
              </w:rPr>
              <w:t>SS.912.P.14.5</w:t>
            </w:r>
          </w:p>
        </w:tc>
        <w:tc>
          <w:tcPr>
            <w:tcW w:w="7767" w:type="dxa"/>
            <w:tcBorders>
              <w:top w:val="single" w:sz="4" w:space="0" w:color="000000"/>
              <w:bottom w:val="single" w:sz="4" w:space="0" w:color="000000"/>
            </w:tcBorders>
          </w:tcPr>
          <w:p w14:paraId="5A28B05E" w14:textId="77777777" w:rsidR="00EB389E" w:rsidRDefault="00EB389E">
            <w:pPr>
              <w:pStyle w:val="TableParagraph"/>
              <w:spacing w:before="22"/>
              <w:rPr>
                <w:sz w:val="24"/>
              </w:rPr>
            </w:pPr>
          </w:p>
          <w:p w14:paraId="5A28B05F" w14:textId="77777777" w:rsidR="00EB389E" w:rsidRDefault="00872BA8">
            <w:pPr>
              <w:pStyle w:val="TableParagraph"/>
              <w:spacing w:before="1"/>
              <w:ind w:left="172"/>
              <w:rPr>
                <w:sz w:val="24"/>
              </w:rPr>
            </w:pPr>
            <w:r>
              <w:rPr>
                <w:sz w:val="24"/>
              </w:rPr>
              <w:t>Discuss</w:t>
            </w:r>
            <w:r>
              <w:rPr>
                <w:spacing w:val="-3"/>
                <w:sz w:val="24"/>
              </w:rPr>
              <w:t xml:space="preserve"> </w:t>
            </w:r>
            <w:r>
              <w:rPr>
                <w:sz w:val="24"/>
              </w:rPr>
              <w:t>eating</w:t>
            </w:r>
            <w:r>
              <w:rPr>
                <w:spacing w:val="-2"/>
                <w:sz w:val="24"/>
              </w:rPr>
              <w:t xml:space="preserve"> behavior.</w:t>
            </w:r>
          </w:p>
        </w:tc>
      </w:tr>
      <w:tr w:rsidR="00EB389E" w14:paraId="5A28B065" w14:textId="77777777">
        <w:trPr>
          <w:trHeight w:val="906"/>
        </w:trPr>
        <w:tc>
          <w:tcPr>
            <w:tcW w:w="1601" w:type="dxa"/>
            <w:tcBorders>
              <w:top w:val="single" w:sz="4" w:space="0" w:color="000000"/>
              <w:bottom w:val="single" w:sz="4" w:space="0" w:color="000000"/>
            </w:tcBorders>
          </w:tcPr>
          <w:p w14:paraId="5A28B061" w14:textId="77777777" w:rsidR="00EB389E" w:rsidRDefault="00EB389E">
            <w:pPr>
              <w:pStyle w:val="TableParagraph"/>
              <w:spacing w:before="39"/>
              <w:rPr>
                <w:sz w:val="24"/>
              </w:rPr>
            </w:pPr>
          </w:p>
          <w:p w14:paraId="5A28B062" w14:textId="77777777" w:rsidR="00EB389E" w:rsidRDefault="00872BA8">
            <w:pPr>
              <w:pStyle w:val="TableParagraph"/>
              <w:ind w:right="106"/>
              <w:jc w:val="center"/>
              <w:rPr>
                <w:sz w:val="24"/>
              </w:rPr>
            </w:pPr>
            <w:r>
              <w:rPr>
                <w:spacing w:val="-2"/>
                <w:sz w:val="24"/>
              </w:rPr>
              <w:t>SS.912.P.14.6</w:t>
            </w:r>
          </w:p>
        </w:tc>
        <w:tc>
          <w:tcPr>
            <w:tcW w:w="7767" w:type="dxa"/>
            <w:tcBorders>
              <w:top w:val="single" w:sz="4" w:space="0" w:color="000000"/>
              <w:bottom w:val="single" w:sz="4" w:space="0" w:color="000000"/>
            </w:tcBorders>
          </w:tcPr>
          <w:p w14:paraId="5A28B063" w14:textId="77777777" w:rsidR="00EB389E" w:rsidRDefault="00EB389E">
            <w:pPr>
              <w:pStyle w:val="TableParagraph"/>
              <w:spacing w:before="20"/>
              <w:rPr>
                <w:sz w:val="24"/>
              </w:rPr>
            </w:pPr>
          </w:p>
          <w:p w14:paraId="5A28B064" w14:textId="77777777" w:rsidR="00EB389E" w:rsidRDefault="00872BA8">
            <w:pPr>
              <w:pStyle w:val="TableParagraph"/>
              <w:ind w:left="172"/>
              <w:rPr>
                <w:sz w:val="24"/>
              </w:rPr>
            </w:pPr>
            <w:r>
              <w:rPr>
                <w:sz w:val="24"/>
              </w:rPr>
              <w:t>Discuss</w:t>
            </w:r>
            <w:r>
              <w:rPr>
                <w:spacing w:val="-3"/>
                <w:sz w:val="24"/>
              </w:rPr>
              <w:t xml:space="preserve"> </w:t>
            </w:r>
            <w:r>
              <w:rPr>
                <w:sz w:val="24"/>
              </w:rPr>
              <w:t>achievement</w:t>
            </w:r>
            <w:r>
              <w:rPr>
                <w:spacing w:val="-2"/>
                <w:sz w:val="24"/>
              </w:rPr>
              <w:t xml:space="preserve"> motivation.</w:t>
            </w:r>
          </w:p>
        </w:tc>
      </w:tr>
      <w:tr w:rsidR="00EB389E" w14:paraId="5A28B06A" w14:textId="77777777">
        <w:trPr>
          <w:trHeight w:val="909"/>
        </w:trPr>
        <w:tc>
          <w:tcPr>
            <w:tcW w:w="1601" w:type="dxa"/>
            <w:tcBorders>
              <w:top w:val="single" w:sz="4" w:space="0" w:color="000000"/>
              <w:bottom w:val="single" w:sz="4" w:space="0" w:color="000000"/>
            </w:tcBorders>
          </w:tcPr>
          <w:p w14:paraId="5A28B066" w14:textId="77777777" w:rsidR="00EB389E" w:rsidRDefault="00EB389E">
            <w:pPr>
              <w:pStyle w:val="TableParagraph"/>
              <w:spacing w:before="39"/>
              <w:rPr>
                <w:sz w:val="24"/>
              </w:rPr>
            </w:pPr>
          </w:p>
          <w:p w14:paraId="5A28B067" w14:textId="77777777" w:rsidR="00EB389E" w:rsidRDefault="00872BA8">
            <w:pPr>
              <w:pStyle w:val="TableParagraph"/>
              <w:ind w:right="106"/>
              <w:jc w:val="center"/>
              <w:rPr>
                <w:sz w:val="24"/>
              </w:rPr>
            </w:pPr>
            <w:r>
              <w:rPr>
                <w:spacing w:val="-2"/>
                <w:sz w:val="24"/>
              </w:rPr>
              <w:t>SS.912.P.14.7</w:t>
            </w:r>
          </w:p>
        </w:tc>
        <w:tc>
          <w:tcPr>
            <w:tcW w:w="7767" w:type="dxa"/>
            <w:tcBorders>
              <w:top w:val="single" w:sz="4" w:space="0" w:color="000000"/>
              <w:bottom w:val="single" w:sz="4" w:space="0" w:color="000000"/>
            </w:tcBorders>
          </w:tcPr>
          <w:p w14:paraId="5A28B068" w14:textId="77777777" w:rsidR="00EB389E" w:rsidRDefault="00EB389E">
            <w:pPr>
              <w:pStyle w:val="TableParagraph"/>
              <w:spacing w:before="22"/>
              <w:rPr>
                <w:sz w:val="24"/>
              </w:rPr>
            </w:pPr>
          </w:p>
          <w:p w14:paraId="5A28B069" w14:textId="77777777" w:rsidR="00EB389E" w:rsidRDefault="00872BA8">
            <w:pPr>
              <w:pStyle w:val="TableParagraph"/>
              <w:spacing w:before="1"/>
              <w:ind w:left="172"/>
              <w:rPr>
                <w:sz w:val="24"/>
              </w:rPr>
            </w:pPr>
            <w:r>
              <w:rPr>
                <w:sz w:val="24"/>
              </w:rPr>
              <w:t>Discuss</w:t>
            </w:r>
            <w:r>
              <w:rPr>
                <w:spacing w:val="-4"/>
                <w:sz w:val="24"/>
              </w:rPr>
              <w:t xml:space="preserve"> </w:t>
            </w:r>
            <w:r>
              <w:rPr>
                <w:sz w:val="24"/>
              </w:rPr>
              <w:t>other</w:t>
            </w:r>
            <w:r>
              <w:rPr>
                <w:spacing w:val="-2"/>
                <w:sz w:val="24"/>
              </w:rPr>
              <w:t xml:space="preserve"> </w:t>
            </w:r>
            <w:r>
              <w:rPr>
                <w:sz w:val="24"/>
              </w:rPr>
              <w:t>ways</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humans</w:t>
            </w:r>
            <w:r>
              <w:rPr>
                <w:spacing w:val="-2"/>
                <w:sz w:val="24"/>
              </w:rPr>
              <w:t xml:space="preserve"> </w:t>
            </w:r>
            <w:r>
              <w:rPr>
                <w:sz w:val="24"/>
              </w:rPr>
              <w:t>and</w:t>
            </w:r>
            <w:r>
              <w:rPr>
                <w:spacing w:val="-1"/>
                <w:sz w:val="24"/>
              </w:rPr>
              <w:t xml:space="preserve"> </w:t>
            </w:r>
            <w:r>
              <w:rPr>
                <w:sz w:val="24"/>
              </w:rPr>
              <w:t>non-human</w:t>
            </w:r>
            <w:r>
              <w:rPr>
                <w:spacing w:val="-1"/>
                <w:sz w:val="24"/>
              </w:rPr>
              <w:t xml:space="preserve"> </w:t>
            </w:r>
            <w:r>
              <w:rPr>
                <w:sz w:val="24"/>
              </w:rPr>
              <w:t>animals</w:t>
            </w:r>
            <w:r>
              <w:rPr>
                <w:spacing w:val="-1"/>
                <w:sz w:val="24"/>
              </w:rPr>
              <w:t xml:space="preserve"> </w:t>
            </w:r>
            <w:r>
              <w:rPr>
                <w:sz w:val="24"/>
              </w:rPr>
              <w:t>are</w:t>
            </w:r>
            <w:r>
              <w:rPr>
                <w:spacing w:val="-2"/>
                <w:sz w:val="24"/>
              </w:rPr>
              <w:t xml:space="preserve"> motivated.</w:t>
            </w:r>
          </w:p>
        </w:tc>
      </w:tr>
    </w:tbl>
    <w:p w14:paraId="5A28B06B" w14:textId="77777777" w:rsidR="00EB389E" w:rsidRDefault="00EB389E">
      <w:pPr>
        <w:pStyle w:val="BodyText"/>
        <w:spacing w:before="226"/>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06D" w14:textId="77777777">
        <w:trPr>
          <w:trHeight w:val="566"/>
        </w:trPr>
        <w:tc>
          <w:tcPr>
            <w:tcW w:w="9368" w:type="dxa"/>
            <w:gridSpan w:val="2"/>
          </w:tcPr>
          <w:p w14:paraId="5A28B06C" w14:textId="77777777" w:rsidR="00EB389E" w:rsidRDefault="00872BA8">
            <w:pPr>
              <w:pStyle w:val="TableParagraph"/>
              <w:spacing w:before="56"/>
              <w:ind w:left="384"/>
              <w:rPr>
                <w:b/>
                <w:i/>
                <w:sz w:val="24"/>
              </w:rPr>
            </w:pPr>
            <w:r>
              <w:rPr>
                <w:noProof/>
              </w:rPr>
              <mc:AlternateContent>
                <mc:Choice Requires="wpg">
                  <w:drawing>
                    <wp:anchor distT="0" distB="0" distL="0" distR="0" simplePos="0" relativeHeight="251678720" behindDoc="1" locked="0" layoutInCell="1" allowOverlap="1" wp14:anchorId="5A28B50E" wp14:editId="3628E8E2">
                      <wp:simplePos x="0" y="0"/>
                      <wp:positionH relativeFrom="column">
                        <wp:posOffset>4572</wp:posOffset>
                      </wp:positionH>
                      <wp:positionV relativeFrom="paragraph">
                        <wp:posOffset>-468</wp:posOffset>
                      </wp:positionV>
                      <wp:extent cx="5943600" cy="363220"/>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3220"/>
                                <a:chOff x="0" y="0"/>
                                <a:chExt cx="5943600" cy="363220"/>
                              </a:xfrm>
                            </wpg:grpSpPr>
                            <wps:wsp>
                              <wps:cNvPr id="653" name="Graphic 653"/>
                              <wps:cNvSpPr/>
                              <wps:spPr>
                                <a:xfrm>
                                  <a:off x="0" y="0"/>
                                  <a:ext cx="170815" cy="356870"/>
                                </a:xfrm>
                                <a:custGeom>
                                  <a:avLst/>
                                  <a:gdLst/>
                                  <a:ahLst/>
                                  <a:cxnLst/>
                                  <a:rect l="l" t="t" r="r" b="b"/>
                                  <a:pathLst>
                                    <a:path w="170815" h="356870">
                                      <a:moveTo>
                                        <a:pt x="170687" y="0"/>
                                      </a:moveTo>
                                      <a:lnTo>
                                        <a:pt x="0" y="0"/>
                                      </a:lnTo>
                                      <a:lnTo>
                                        <a:pt x="0" y="356615"/>
                                      </a:lnTo>
                                      <a:lnTo>
                                        <a:pt x="170687" y="356615"/>
                                      </a:lnTo>
                                      <a:lnTo>
                                        <a:pt x="170687" y="0"/>
                                      </a:lnTo>
                                      <a:close/>
                                    </a:path>
                                  </a:pathLst>
                                </a:custGeom>
                                <a:solidFill>
                                  <a:srgbClr val="CC0000"/>
                                </a:solidFill>
                              </wps:spPr>
                              <wps:bodyPr wrap="square" lIns="0" tIns="0" rIns="0" bIns="0" rtlCol="0">
                                <a:prstTxWarp prst="textNoShape">
                                  <a:avLst/>
                                </a:prstTxWarp>
                                <a:noAutofit/>
                              </wps:bodyPr>
                            </wps:wsp>
                            <wps:wsp>
                              <wps:cNvPr id="654" name="Graphic 654"/>
                              <wps:cNvSpPr/>
                              <wps:spPr>
                                <a:xfrm>
                                  <a:off x="0" y="356615"/>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387B52" id="Group 652" o:spid="_x0000_s1026" style="position:absolute;margin-left:.35pt;margin-top:-.05pt;width:468pt;height:28.6pt;z-index:-251637760;mso-wrap-distance-left:0;mso-wrap-distance-right:0" coordsize="5943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">
                      <v:shape id="Graphic 653" o:spid="_x0000_s1027" style="position:absolute;width:1708;height:3568;visibility:visible;mso-wrap-style:square;v-text-anchor:top" coordsize="17081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" path="m170687,l,,,356615r170687,l170687,xe" fillcolor="#c00" stroked="f">
                        <v:path arrowok="t"/>
                      </v:shape>
                      <v:shape id="Graphic 654" o:spid="_x0000_s1028" style="position:absolute;top:3566;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" path="m1085075,l176784,r-6096,l,,,6096r170688,l176784,6096r908291,l1085075,xem5943600,l1091196,r-6108,l1085088,6096r6096,l5943600,6096r,-6096xe" fillcolor="black" stroked="f">
                        <v:path arrowok="t"/>
                      </v:shape>
                    </v:group>
                  </w:pict>
                </mc:Fallback>
              </mc:AlternateContent>
            </w:r>
            <w:r>
              <w:rPr>
                <w:b/>
                <w:i/>
                <w:sz w:val="24"/>
              </w:rPr>
              <w:t>SS.912.P.15</w:t>
            </w:r>
            <w:r>
              <w:rPr>
                <w:b/>
                <w:i/>
                <w:spacing w:val="53"/>
                <w:sz w:val="24"/>
              </w:rPr>
              <w:t xml:space="preserve"> </w:t>
            </w:r>
            <w:r>
              <w:rPr>
                <w:b/>
                <w:i/>
                <w:sz w:val="24"/>
              </w:rPr>
              <w:t>Understand</w:t>
            </w:r>
            <w:r>
              <w:rPr>
                <w:b/>
                <w:i/>
                <w:spacing w:val="-1"/>
                <w:sz w:val="24"/>
              </w:rPr>
              <w:t xml:space="preserve"> </w:t>
            </w:r>
            <w:r>
              <w:rPr>
                <w:b/>
                <w:i/>
                <w:sz w:val="24"/>
              </w:rPr>
              <w:t>the</w:t>
            </w:r>
            <w:r>
              <w:rPr>
                <w:b/>
                <w:i/>
                <w:spacing w:val="-3"/>
                <w:sz w:val="24"/>
              </w:rPr>
              <w:t xml:space="preserve"> </w:t>
            </w:r>
            <w:r>
              <w:rPr>
                <w:b/>
                <w:i/>
                <w:sz w:val="24"/>
              </w:rPr>
              <w:t>role</w:t>
            </w:r>
            <w:r>
              <w:rPr>
                <w:b/>
                <w:i/>
                <w:spacing w:val="-2"/>
                <w:sz w:val="24"/>
              </w:rPr>
              <w:t xml:space="preserve"> </w:t>
            </w:r>
            <w:r>
              <w:rPr>
                <w:b/>
                <w:i/>
                <w:sz w:val="24"/>
              </w:rPr>
              <w:t>and</w:t>
            </w:r>
            <w:r>
              <w:rPr>
                <w:b/>
                <w:i/>
                <w:spacing w:val="-2"/>
                <w:sz w:val="24"/>
              </w:rPr>
              <w:t xml:space="preserve"> </w:t>
            </w:r>
            <w:r>
              <w:rPr>
                <w:b/>
                <w:i/>
                <w:sz w:val="24"/>
              </w:rPr>
              <w:t>processes</w:t>
            </w:r>
            <w:r>
              <w:rPr>
                <w:b/>
                <w:i/>
                <w:spacing w:val="-1"/>
                <w:sz w:val="24"/>
              </w:rPr>
              <w:t xml:space="preserve"> </w:t>
            </w:r>
            <w:r>
              <w:rPr>
                <w:b/>
                <w:i/>
                <w:sz w:val="24"/>
              </w:rPr>
              <w:t>of</w:t>
            </w:r>
            <w:r>
              <w:rPr>
                <w:b/>
                <w:i/>
                <w:spacing w:val="-3"/>
                <w:sz w:val="24"/>
              </w:rPr>
              <w:t xml:space="preserve"> </w:t>
            </w:r>
            <w:r>
              <w:rPr>
                <w:b/>
                <w:i/>
                <w:sz w:val="24"/>
              </w:rPr>
              <w:t>human</w:t>
            </w:r>
            <w:r>
              <w:rPr>
                <w:b/>
                <w:i/>
                <w:spacing w:val="-1"/>
                <w:sz w:val="24"/>
              </w:rPr>
              <w:t xml:space="preserve"> </w:t>
            </w:r>
            <w:r>
              <w:rPr>
                <w:b/>
                <w:i/>
                <w:sz w:val="24"/>
              </w:rPr>
              <w:t>and</w:t>
            </w:r>
            <w:r>
              <w:rPr>
                <w:b/>
                <w:i/>
                <w:spacing w:val="-5"/>
                <w:sz w:val="24"/>
              </w:rPr>
              <w:t xml:space="preserve"> </w:t>
            </w:r>
            <w:r>
              <w:rPr>
                <w:b/>
                <w:i/>
                <w:sz w:val="24"/>
              </w:rPr>
              <w:t>non-human</w:t>
            </w:r>
            <w:r>
              <w:rPr>
                <w:b/>
                <w:i/>
                <w:spacing w:val="-1"/>
                <w:sz w:val="24"/>
              </w:rPr>
              <w:t xml:space="preserve"> </w:t>
            </w:r>
            <w:r>
              <w:rPr>
                <w:b/>
                <w:i/>
                <w:spacing w:val="-2"/>
                <w:sz w:val="24"/>
              </w:rPr>
              <w:t>emotion.</w:t>
            </w:r>
          </w:p>
        </w:tc>
      </w:tr>
      <w:tr w:rsidR="00EB389E" w14:paraId="5A28B072" w14:textId="77777777">
        <w:trPr>
          <w:trHeight w:val="1065"/>
        </w:trPr>
        <w:tc>
          <w:tcPr>
            <w:tcW w:w="1601" w:type="dxa"/>
            <w:tcBorders>
              <w:bottom w:val="single" w:sz="4" w:space="0" w:color="000000"/>
            </w:tcBorders>
          </w:tcPr>
          <w:p w14:paraId="5A28B06E" w14:textId="77777777" w:rsidR="00EB389E" w:rsidRDefault="00EB389E">
            <w:pPr>
              <w:pStyle w:val="TableParagraph"/>
              <w:spacing w:before="179"/>
              <w:rPr>
                <w:sz w:val="24"/>
              </w:rPr>
            </w:pPr>
          </w:p>
          <w:p w14:paraId="5A28B06F" w14:textId="77777777" w:rsidR="00EB389E" w:rsidRDefault="00872BA8">
            <w:pPr>
              <w:pStyle w:val="TableParagraph"/>
              <w:ind w:right="106"/>
              <w:jc w:val="center"/>
              <w:rPr>
                <w:sz w:val="24"/>
              </w:rPr>
            </w:pPr>
            <w:r>
              <w:rPr>
                <w:spacing w:val="-2"/>
                <w:sz w:val="24"/>
              </w:rPr>
              <w:t>SS.912.P.15.1</w:t>
            </w:r>
          </w:p>
        </w:tc>
        <w:tc>
          <w:tcPr>
            <w:tcW w:w="7767" w:type="dxa"/>
            <w:tcBorders>
              <w:bottom w:val="single" w:sz="4" w:space="0" w:color="000000"/>
            </w:tcBorders>
          </w:tcPr>
          <w:p w14:paraId="5A28B070" w14:textId="77777777" w:rsidR="00EB389E" w:rsidRDefault="00EB389E">
            <w:pPr>
              <w:pStyle w:val="TableParagraph"/>
              <w:spacing w:before="179"/>
              <w:rPr>
                <w:sz w:val="24"/>
              </w:rPr>
            </w:pPr>
          </w:p>
          <w:p w14:paraId="5A28B071" w14:textId="77777777" w:rsidR="00EB389E" w:rsidRDefault="00872BA8">
            <w:pPr>
              <w:pStyle w:val="TableParagraph"/>
              <w:ind w:left="172"/>
              <w:rPr>
                <w:sz w:val="24"/>
              </w:rPr>
            </w:pPr>
            <w:r>
              <w:rPr>
                <w:sz w:val="24"/>
              </w:rPr>
              <w:t>Explain</w:t>
            </w:r>
            <w:r>
              <w:rPr>
                <w:spacing w:val="-3"/>
                <w:sz w:val="24"/>
              </w:rPr>
              <w:t xml:space="preserve"> </w:t>
            </w:r>
            <w:r>
              <w:rPr>
                <w:sz w:val="24"/>
              </w:rPr>
              <w:t>the</w:t>
            </w:r>
            <w:r>
              <w:rPr>
                <w:spacing w:val="-2"/>
                <w:sz w:val="24"/>
              </w:rPr>
              <w:t xml:space="preserve"> </w:t>
            </w:r>
            <w:r>
              <w:rPr>
                <w:sz w:val="24"/>
              </w:rPr>
              <w:t>biological</w:t>
            </w:r>
            <w:r>
              <w:rPr>
                <w:spacing w:val="-1"/>
                <w:sz w:val="24"/>
              </w:rPr>
              <w:t xml:space="preserve"> </w:t>
            </w:r>
            <w:r>
              <w:rPr>
                <w:sz w:val="24"/>
              </w:rPr>
              <w:t>and</w:t>
            </w:r>
            <w:r>
              <w:rPr>
                <w:spacing w:val="-2"/>
                <w:sz w:val="24"/>
              </w:rPr>
              <w:t xml:space="preserve"> </w:t>
            </w:r>
            <w:r>
              <w:rPr>
                <w:sz w:val="24"/>
              </w:rPr>
              <w:t>cognitive</w:t>
            </w:r>
            <w:r>
              <w:rPr>
                <w:spacing w:val="-2"/>
                <w:sz w:val="24"/>
              </w:rPr>
              <w:t xml:space="preserve"> </w:t>
            </w:r>
            <w:r>
              <w:rPr>
                <w:sz w:val="24"/>
              </w:rPr>
              <w:t>components</w:t>
            </w:r>
            <w:r>
              <w:rPr>
                <w:spacing w:val="-1"/>
                <w:sz w:val="24"/>
              </w:rPr>
              <w:t xml:space="preserve"> </w:t>
            </w:r>
            <w:r>
              <w:rPr>
                <w:sz w:val="24"/>
              </w:rPr>
              <w:t>of</w:t>
            </w:r>
            <w:r>
              <w:rPr>
                <w:spacing w:val="-1"/>
                <w:sz w:val="24"/>
              </w:rPr>
              <w:t xml:space="preserve"> </w:t>
            </w:r>
            <w:r>
              <w:rPr>
                <w:spacing w:val="-2"/>
                <w:sz w:val="24"/>
              </w:rPr>
              <w:t>emotion.</w:t>
            </w:r>
          </w:p>
        </w:tc>
      </w:tr>
      <w:tr w:rsidR="00EB389E" w14:paraId="5A28B077" w14:textId="77777777">
        <w:trPr>
          <w:trHeight w:val="906"/>
        </w:trPr>
        <w:tc>
          <w:tcPr>
            <w:tcW w:w="1601" w:type="dxa"/>
            <w:tcBorders>
              <w:top w:val="single" w:sz="4" w:space="0" w:color="000000"/>
              <w:bottom w:val="single" w:sz="4" w:space="0" w:color="000000"/>
            </w:tcBorders>
          </w:tcPr>
          <w:p w14:paraId="5A28B073" w14:textId="77777777" w:rsidR="00EB389E" w:rsidRDefault="00EB389E">
            <w:pPr>
              <w:pStyle w:val="TableParagraph"/>
              <w:spacing w:before="39"/>
              <w:rPr>
                <w:sz w:val="24"/>
              </w:rPr>
            </w:pPr>
          </w:p>
          <w:p w14:paraId="5A28B074" w14:textId="77777777" w:rsidR="00EB389E" w:rsidRDefault="00872BA8">
            <w:pPr>
              <w:pStyle w:val="TableParagraph"/>
              <w:ind w:right="106"/>
              <w:jc w:val="center"/>
              <w:rPr>
                <w:sz w:val="24"/>
              </w:rPr>
            </w:pPr>
            <w:r>
              <w:rPr>
                <w:spacing w:val="-2"/>
                <w:sz w:val="24"/>
              </w:rPr>
              <w:t>SS.912.P.15.2</w:t>
            </w:r>
          </w:p>
        </w:tc>
        <w:tc>
          <w:tcPr>
            <w:tcW w:w="7767" w:type="dxa"/>
            <w:tcBorders>
              <w:top w:val="single" w:sz="4" w:space="0" w:color="000000"/>
              <w:bottom w:val="single" w:sz="4" w:space="0" w:color="000000"/>
            </w:tcBorders>
          </w:tcPr>
          <w:p w14:paraId="5A28B075" w14:textId="77777777" w:rsidR="00EB389E" w:rsidRDefault="00EB389E">
            <w:pPr>
              <w:pStyle w:val="TableParagraph"/>
              <w:spacing w:before="20"/>
              <w:rPr>
                <w:sz w:val="24"/>
              </w:rPr>
            </w:pPr>
          </w:p>
          <w:p w14:paraId="5A28B076" w14:textId="77777777" w:rsidR="00EB389E" w:rsidRDefault="00872BA8">
            <w:pPr>
              <w:pStyle w:val="TableParagraph"/>
              <w:ind w:left="172"/>
              <w:rPr>
                <w:sz w:val="24"/>
              </w:rPr>
            </w:pPr>
            <w:r>
              <w:rPr>
                <w:sz w:val="24"/>
              </w:rPr>
              <w:t>Discuss</w:t>
            </w:r>
            <w:r>
              <w:rPr>
                <w:spacing w:val="-2"/>
                <w:sz w:val="24"/>
              </w:rPr>
              <w:t xml:space="preserve"> </w:t>
            </w:r>
            <w:r>
              <w:rPr>
                <w:sz w:val="24"/>
              </w:rPr>
              <w:t>psychological</w:t>
            </w:r>
            <w:r>
              <w:rPr>
                <w:spacing w:val="-2"/>
                <w:sz w:val="24"/>
              </w:rPr>
              <w:t xml:space="preserve"> </w:t>
            </w:r>
            <w:r>
              <w:rPr>
                <w:sz w:val="24"/>
              </w:rPr>
              <w:t>research</w:t>
            </w:r>
            <w:r>
              <w:rPr>
                <w:spacing w:val="-2"/>
                <w:sz w:val="24"/>
              </w:rPr>
              <w:t xml:space="preserve"> </w:t>
            </w:r>
            <w:r>
              <w:rPr>
                <w:sz w:val="24"/>
              </w:rPr>
              <w:t>on</w:t>
            </w:r>
            <w:r>
              <w:rPr>
                <w:spacing w:val="-2"/>
                <w:sz w:val="24"/>
              </w:rPr>
              <w:t xml:space="preserve"> </w:t>
            </w:r>
            <w:r>
              <w:rPr>
                <w:sz w:val="24"/>
              </w:rPr>
              <w:t>basic</w:t>
            </w:r>
            <w:r>
              <w:rPr>
                <w:spacing w:val="-3"/>
                <w:sz w:val="24"/>
              </w:rPr>
              <w:t xml:space="preserve"> </w:t>
            </w:r>
            <w:r>
              <w:rPr>
                <w:sz w:val="24"/>
              </w:rPr>
              <w:t>human</w:t>
            </w:r>
            <w:r>
              <w:rPr>
                <w:spacing w:val="-1"/>
                <w:sz w:val="24"/>
              </w:rPr>
              <w:t xml:space="preserve"> </w:t>
            </w:r>
            <w:r>
              <w:rPr>
                <w:spacing w:val="-2"/>
                <w:sz w:val="24"/>
              </w:rPr>
              <w:t>emotions.</w:t>
            </w:r>
          </w:p>
        </w:tc>
      </w:tr>
      <w:tr w:rsidR="00EB389E" w14:paraId="5A28B07C" w14:textId="77777777">
        <w:trPr>
          <w:trHeight w:val="909"/>
        </w:trPr>
        <w:tc>
          <w:tcPr>
            <w:tcW w:w="1601" w:type="dxa"/>
            <w:tcBorders>
              <w:top w:val="single" w:sz="4" w:space="0" w:color="000000"/>
              <w:bottom w:val="single" w:sz="4" w:space="0" w:color="000000"/>
            </w:tcBorders>
          </w:tcPr>
          <w:p w14:paraId="5A28B078" w14:textId="77777777" w:rsidR="00EB389E" w:rsidRDefault="00EB389E">
            <w:pPr>
              <w:pStyle w:val="TableParagraph"/>
              <w:spacing w:before="39"/>
              <w:rPr>
                <w:sz w:val="24"/>
              </w:rPr>
            </w:pPr>
          </w:p>
          <w:p w14:paraId="5A28B079" w14:textId="77777777" w:rsidR="00EB389E" w:rsidRDefault="00872BA8">
            <w:pPr>
              <w:pStyle w:val="TableParagraph"/>
              <w:ind w:right="106"/>
              <w:jc w:val="center"/>
              <w:rPr>
                <w:sz w:val="24"/>
              </w:rPr>
            </w:pPr>
            <w:r>
              <w:rPr>
                <w:spacing w:val="-2"/>
                <w:sz w:val="24"/>
              </w:rPr>
              <w:t>SS.912.P.15.3</w:t>
            </w:r>
          </w:p>
        </w:tc>
        <w:tc>
          <w:tcPr>
            <w:tcW w:w="7767" w:type="dxa"/>
            <w:tcBorders>
              <w:top w:val="single" w:sz="4" w:space="0" w:color="000000"/>
              <w:bottom w:val="single" w:sz="4" w:space="0" w:color="000000"/>
            </w:tcBorders>
          </w:tcPr>
          <w:p w14:paraId="5A28B07A" w14:textId="77777777" w:rsidR="00EB389E" w:rsidRDefault="00EB389E">
            <w:pPr>
              <w:pStyle w:val="TableParagraph"/>
              <w:spacing w:before="22"/>
              <w:rPr>
                <w:sz w:val="24"/>
              </w:rPr>
            </w:pPr>
          </w:p>
          <w:p w14:paraId="5A28B07B" w14:textId="77777777" w:rsidR="00EB389E" w:rsidRDefault="00872BA8">
            <w:pPr>
              <w:pStyle w:val="TableParagraph"/>
              <w:spacing w:before="1"/>
              <w:ind w:left="172"/>
              <w:rPr>
                <w:sz w:val="24"/>
              </w:rPr>
            </w:pPr>
            <w:r>
              <w:rPr>
                <w:sz w:val="24"/>
              </w:rPr>
              <w:t>Differentiate</w:t>
            </w:r>
            <w:r>
              <w:rPr>
                <w:spacing w:val="-3"/>
                <w:sz w:val="24"/>
              </w:rPr>
              <w:t xml:space="preserve"> </w:t>
            </w:r>
            <w:r>
              <w:rPr>
                <w:sz w:val="24"/>
              </w:rPr>
              <w:t>among</w:t>
            </w:r>
            <w:r>
              <w:rPr>
                <w:spacing w:val="-2"/>
                <w:sz w:val="24"/>
              </w:rPr>
              <w:t xml:space="preserve"> </w:t>
            </w:r>
            <w:r>
              <w:rPr>
                <w:sz w:val="24"/>
              </w:rPr>
              <w:t>theories</w:t>
            </w:r>
            <w:r>
              <w:rPr>
                <w:spacing w:val="-2"/>
                <w:sz w:val="24"/>
              </w:rPr>
              <w:t xml:space="preserve"> </w:t>
            </w:r>
            <w:r>
              <w:rPr>
                <w:sz w:val="24"/>
              </w:rPr>
              <w:t>of</w:t>
            </w:r>
            <w:r>
              <w:rPr>
                <w:spacing w:val="-3"/>
                <w:sz w:val="24"/>
              </w:rPr>
              <w:t xml:space="preserve"> </w:t>
            </w:r>
            <w:r>
              <w:rPr>
                <w:sz w:val="24"/>
              </w:rPr>
              <w:t>emotional</w:t>
            </w:r>
            <w:r>
              <w:rPr>
                <w:spacing w:val="-1"/>
                <w:sz w:val="24"/>
              </w:rPr>
              <w:t xml:space="preserve"> </w:t>
            </w:r>
            <w:r>
              <w:rPr>
                <w:spacing w:val="-2"/>
                <w:sz w:val="24"/>
              </w:rPr>
              <w:t>experience.</w:t>
            </w:r>
          </w:p>
        </w:tc>
      </w:tr>
      <w:tr w:rsidR="00EB389E" w14:paraId="5A28B081" w14:textId="77777777">
        <w:trPr>
          <w:trHeight w:val="906"/>
        </w:trPr>
        <w:tc>
          <w:tcPr>
            <w:tcW w:w="1601" w:type="dxa"/>
            <w:tcBorders>
              <w:top w:val="single" w:sz="4" w:space="0" w:color="000000"/>
              <w:bottom w:val="single" w:sz="4" w:space="0" w:color="000000"/>
            </w:tcBorders>
          </w:tcPr>
          <w:p w14:paraId="5A28B07D" w14:textId="77777777" w:rsidR="00EB389E" w:rsidRDefault="00EB389E">
            <w:pPr>
              <w:pStyle w:val="TableParagraph"/>
              <w:spacing w:before="39"/>
              <w:rPr>
                <w:sz w:val="24"/>
              </w:rPr>
            </w:pPr>
          </w:p>
          <w:p w14:paraId="5A28B07E" w14:textId="77777777" w:rsidR="00EB389E" w:rsidRDefault="00872BA8">
            <w:pPr>
              <w:pStyle w:val="TableParagraph"/>
              <w:ind w:right="106"/>
              <w:jc w:val="center"/>
              <w:rPr>
                <w:sz w:val="24"/>
              </w:rPr>
            </w:pPr>
            <w:r>
              <w:rPr>
                <w:spacing w:val="-2"/>
                <w:sz w:val="24"/>
              </w:rPr>
              <w:t>SS.912.P.15.4</w:t>
            </w:r>
          </w:p>
        </w:tc>
        <w:tc>
          <w:tcPr>
            <w:tcW w:w="7767" w:type="dxa"/>
            <w:tcBorders>
              <w:top w:val="single" w:sz="4" w:space="0" w:color="000000"/>
              <w:bottom w:val="single" w:sz="4" w:space="0" w:color="000000"/>
            </w:tcBorders>
          </w:tcPr>
          <w:p w14:paraId="5A28B07F" w14:textId="77777777" w:rsidR="00EB389E" w:rsidRDefault="00EB389E">
            <w:pPr>
              <w:pStyle w:val="TableParagraph"/>
              <w:spacing w:before="20"/>
              <w:rPr>
                <w:sz w:val="24"/>
              </w:rPr>
            </w:pPr>
          </w:p>
          <w:p w14:paraId="5A28B080" w14:textId="77777777" w:rsidR="00EB389E" w:rsidRDefault="00872BA8">
            <w:pPr>
              <w:pStyle w:val="TableParagraph"/>
              <w:ind w:left="172"/>
              <w:rPr>
                <w:sz w:val="24"/>
              </w:rPr>
            </w:pPr>
            <w:r>
              <w:rPr>
                <w:sz w:val="24"/>
              </w:rPr>
              <w:t>Explain</w:t>
            </w:r>
            <w:r>
              <w:rPr>
                <w:spacing w:val="-6"/>
                <w:sz w:val="24"/>
              </w:rPr>
              <w:t xml:space="preserve"> </w:t>
            </w:r>
            <w:r>
              <w:rPr>
                <w:sz w:val="24"/>
              </w:rPr>
              <w:t>how</w:t>
            </w:r>
            <w:r>
              <w:rPr>
                <w:spacing w:val="-7"/>
                <w:sz w:val="24"/>
              </w:rPr>
              <w:t xml:space="preserve"> </w:t>
            </w:r>
            <w:r>
              <w:rPr>
                <w:sz w:val="24"/>
              </w:rPr>
              <w:t>biological</w:t>
            </w:r>
            <w:r>
              <w:rPr>
                <w:spacing w:val="-6"/>
                <w:sz w:val="24"/>
              </w:rPr>
              <w:t xml:space="preserve"> </w:t>
            </w:r>
            <w:r>
              <w:rPr>
                <w:sz w:val="24"/>
              </w:rPr>
              <w:t>factors</w:t>
            </w:r>
            <w:r>
              <w:rPr>
                <w:spacing w:val="-6"/>
                <w:sz w:val="24"/>
              </w:rPr>
              <w:t xml:space="preserve"> </w:t>
            </w:r>
            <w:r>
              <w:rPr>
                <w:sz w:val="24"/>
              </w:rPr>
              <w:t>influence</w:t>
            </w:r>
            <w:r>
              <w:rPr>
                <w:spacing w:val="-7"/>
                <w:sz w:val="24"/>
              </w:rPr>
              <w:t xml:space="preserve"> </w:t>
            </w:r>
            <w:r>
              <w:rPr>
                <w:sz w:val="24"/>
              </w:rPr>
              <w:t>emotional</w:t>
            </w:r>
            <w:r>
              <w:rPr>
                <w:spacing w:val="-6"/>
                <w:sz w:val="24"/>
              </w:rPr>
              <w:t xml:space="preserve"> </w:t>
            </w:r>
            <w:r>
              <w:rPr>
                <w:sz w:val="24"/>
              </w:rPr>
              <w:t>interpretation</w:t>
            </w:r>
            <w:r>
              <w:rPr>
                <w:spacing w:val="-6"/>
                <w:sz w:val="24"/>
              </w:rPr>
              <w:t xml:space="preserve"> </w:t>
            </w:r>
            <w:r>
              <w:rPr>
                <w:sz w:val="24"/>
              </w:rPr>
              <w:t xml:space="preserve">and </w:t>
            </w:r>
            <w:r>
              <w:rPr>
                <w:spacing w:val="-2"/>
                <w:sz w:val="24"/>
              </w:rPr>
              <w:t>expression.</w:t>
            </w:r>
          </w:p>
        </w:tc>
      </w:tr>
      <w:tr w:rsidR="00EB389E" w14:paraId="5A28B086" w14:textId="77777777">
        <w:trPr>
          <w:trHeight w:val="1185"/>
        </w:trPr>
        <w:tc>
          <w:tcPr>
            <w:tcW w:w="1601" w:type="dxa"/>
            <w:tcBorders>
              <w:top w:val="single" w:sz="4" w:space="0" w:color="000000"/>
              <w:bottom w:val="single" w:sz="4" w:space="0" w:color="000000"/>
            </w:tcBorders>
          </w:tcPr>
          <w:p w14:paraId="5A28B082" w14:textId="77777777" w:rsidR="00EB389E" w:rsidRDefault="00EB389E">
            <w:pPr>
              <w:pStyle w:val="TableParagraph"/>
              <w:spacing w:before="178"/>
              <w:rPr>
                <w:sz w:val="24"/>
              </w:rPr>
            </w:pPr>
          </w:p>
          <w:p w14:paraId="5A28B083" w14:textId="77777777" w:rsidR="00EB389E" w:rsidRDefault="00872BA8">
            <w:pPr>
              <w:pStyle w:val="TableParagraph"/>
              <w:spacing w:before="1"/>
              <w:ind w:right="106"/>
              <w:jc w:val="center"/>
              <w:rPr>
                <w:sz w:val="24"/>
              </w:rPr>
            </w:pPr>
            <w:r>
              <w:rPr>
                <w:spacing w:val="-2"/>
                <w:sz w:val="24"/>
              </w:rPr>
              <w:t>SS.912.P.15.5</w:t>
            </w:r>
          </w:p>
        </w:tc>
        <w:tc>
          <w:tcPr>
            <w:tcW w:w="7767" w:type="dxa"/>
            <w:tcBorders>
              <w:top w:val="single" w:sz="4" w:space="0" w:color="000000"/>
              <w:bottom w:val="single" w:sz="4" w:space="0" w:color="000000"/>
            </w:tcBorders>
          </w:tcPr>
          <w:p w14:paraId="5A28B084" w14:textId="77777777" w:rsidR="00EB389E" w:rsidRDefault="00EB389E">
            <w:pPr>
              <w:pStyle w:val="TableParagraph"/>
              <w:spacing w:before="22"/>
              <w:rPr>
                <w:sz w:val="24"/>
              </w:rPr>
            </w:pPr>
          </w:p>
          <w:p w14:paraId="5A28B085" w14:textId="77777777" w:rsidR="00EB389E" w:rsidRDefault="00872BA8">
            <w:pPr>
              <w:pStyle w:val="TableParagraph"/>
              <w:spacing w:before="1"/>
              <w:ind w:left="172"/>
              <w:rPr>
                <w:sz w:val="24"/>
              </w:rPr>
            </w:pPr>
            <w:r>
              <w:rPr>
                <w:sz w:val="24"/>
              </w:rPr>
              <w:t>Explain</w:t>
            </w:r>
            <w:r>
              <w:rPr>
                <w:spacing w:val="-5"/>
                <w:sz w:val="24"/>
              </w:rPr>
              <w:t xml:space="preserve"> </w:t>
            </w:r>
            <w:r>
              <w:rPr>
                <w:sz w:val="24"/>
              </w:rPr>
              <w:t>how</w:t>
            </w:r>
            <w:r>
              <w:rPr>
                <w:spacing w:val="-6"/>
                <w:sz w:val="24"/>
              </w:rPr>
              <w:t xml:space="preserve"> </w:t>
            </w:r>
            <w:r>
              <w:rPr>
                <w:sz w:val="24"/>
              </w:rPr>
              <w:t>culture</w:t>
            </w:r>
            <w:r>
              <w:rPr>
                <w:spacing w:val="-6"/>
                <w:sz w:val="24"/>
              </w:rPr>
              <w:t xml:space="preserve"> </w:t>
            </w:r>
            <w:r>
              <w:rPr>
                <w:sz w:val="24"/>
              </w:rPr>
              <w:t>and</w:t>
            </w:r>
            <w:r>
              <w:rPr>
                <w:spacing w:val="-4"/>
                <w:sz w:val="24"/>
              </w:rPr>
              <w:t xml:space="preserve"> </w:t>
            </w:r>
            <w:r>
              <w:rPr>
                <w:sz w:val="24"/>
              </w:rPr>
              <w:t>gender</w:t>
            </w:r>
            <w:r>
              <w:rPr>
                <w:spacing w:val="-6"/>
                <w:sz w:val="24"/>
              </w:rPr>
              <w:t xml:space="preserve"> </w:t>
            </w:r>
            <w:r>
              <w:rPr>
                <w:sz w:val="24"/>
              </w:rPr>
              <w:t>influence</w:t>
            </w:r>
            <w:r>
              <w:rPr>
                <w:spacing w:val="-5"/>
                <w:sz w:val="24"/>
              </w:rPr>
              <w:t xml:space="preserve"> </w:t>
            </w:r>
            <w:r>
              <w:rPr>
                <w:sz w:val="24"/>
              </w:rPr>
              <w:t>emotional</w:t>
            </w:r>
            <w:r>
              <w:rPr>
                <w:spacing w:val="-5"/>
                <w:sz w:val="24"/>
              </w:rPr>
              <w:t xml:space="preserve"> </w:t>
            </w:r>
            <w:r>
              <w:rPr>
                <w:sz w:val="24"/>
              </w:rPr>
              <w:t>interpretation</w:t>
            </w:r>
            <w:r>
              <w:rPr>
                <w:spacing w:val="-5"/>
                <w:sz w:val="24"/>
              </w:rPr>
              <w:t xml:space="preserve"> </w:t>
            </w:r>
            <w:r>
              <w:rPr>
                <w:sz w:val="24"/>
              </w:rPr>
              <w:t xml:space="preserve">and </w:t>
            </w:r>
            <w:r>
              <w:rPr>
                <w:spacing w:val="-2"/>
                <w:sz w:val="24"/>
              </w:rPr>
              <w:t>expression.</w:t>
            </w:r>
          </w:p>
        </w:tc>
      </w:tr>
      <w:tr w:rsidR="00EB389E" w14:paraId="5A28B08B" w14:textId="77777777">
        <w:trPr>
          <w:trHeight w:val="1182"/>
        </w:trPr>
        <w:tc>
          <w:tcPr>
            <w:tcW w:w="1601" w:type="dxa"/>
            <w:tcBorders>
              <w:top w:val="single" w:sz="4" w:space="0" w:color="000000"/>
              <w:bottom w:val="single" w:sz="4" w:space="0" w:color="000000"/>
            </w:tcBorders>
          </w:tcPr>
          <w:p w14:paraId="5A28B087" w14:textId="77777777" w:rsidR="00EB389E" w:rsidRDefault="00EB389E">
            <w:pPr>
              <w:pStyle w:val="TableParagraph"/>
              <w:spacing w:before="176"/>
              <w:rPr>
                <w:sz w:val="24"/>
              </w:rPr>
            </w:pPr>
          </w:p>
          <w:p w14:paraId="5A28B088" w14:textId="77777777" w:rsidR="00EB389E" w:rsidRDefault="00872BA8">
            <w:pPr>
              <w:pStyle w:val="TableParagraph"/>
              <w:ind w:right="106"/>
              <w:jc w:val="center"/>
              <w:rPr>
                <w:sz w:val="24"/>
              </w:rPr>
            </w:pPr>
            <w:r>
              <w:rPr>
                <w:spacing w:val="-2"/>
                <w:sz w:val="24"/>
              </w:rPr>
              <w:t>SS.912.P.15.6</w:t>
            </w:r>
          </w:p>
        </w:tc>
        <w:tc>
          <w:tcPr>
            <w:tcW w:w="7767" w:type="dxa"/>
            <w:tcBorders>
              <w:top w:val="single" w:sz="4" w:space="0" w:color="000000"/>
              <w:bottom w:val="single" w:sz="4" w:space="0" w:color="000000"/>
            </w:tcBorders>
          </w:tcPr>
          <w:p w14:paraId="5A28B089" w14:textId="77777777" w:rsidR="00EB389E" w:rsidRDefault="00EB389E">
            <w:pPr>
              <w:pStyle w:val="TableParagraph"/>
              <w:spacing w:before="20"/>
              <w:rPr>
                <w:sz w:val="24"/>
              </w:rPr>
            </w:pPr>
          </w:p>
          <w:p w14:paraId="5A28B08A" w14:textId="77777777" w:rsidR="00EB389E" w:rsidRDefault="00872BA8">
            <w:pPr>
              <w:pStyle w:val="TableParagraph"/>
              <w:ind w:left="172" w:right="53"/>
              <w:rPr>
                <w:sz w:val="24"/>
              </w:rPr>
            </w:pPr>
            <w:r>
              <w:rPr>
                <w:sz w:val="24"/>
              </w:rPr>
              <w:t>Explain</w:t>
            </w:r>
            <w:r>
              <w:rPr>
                <w:spacing w:val="-6"/>
                <w:sz w:val="24"/>
              </w:rPr>
              <w:t xml:space="preserve"> </w:t>
            </w:r>
            <w:r>
              <w:rPr>
                <w:sz w:val="24"/>
              </w:rPr>
              <w:t>how</w:t>
            </w:r>
            <w:r>
              <w:rPr>
                <w:spacing w:val="-7"/>
                <w:sz w:val="24"/>
              </w:rPr>
              <w:t xml:space="preserve"> </w:t>
            </w:r>
            <w:r>
              <w:rPr>
                <w:sz w:val="24"/>
              </w:rPr>
              <w:t>other</w:t>
            </w:r>
            <w:r>
              <w:rPr>
                <w:spacing w:val="-7"/>
                <w:sz w:val="24"/>
              </w:rPr>
              <w:t xml:space="preserve"> </w:t>
            </w:r>
            <w:r>
              <w:rPr>
                <w:sz w:val="24"/>
              </w:rPr>
              <w:t>environmental</w:t>
            </w:r>
            <w:r>
              <w:rPr>
                <w:spacing w:val="-6"/>
                <w:sz w:val="24"/>
              </w:rPr>
              <w:t xml:space="preserve"> </w:t>
            </w:r>
            <w:r>
              <w:rPr>
                <w:sz w:val="24"/>
              </w:rPr>
              <w:t>factors</w:t>
            </w:r>
            <w:r>
              <w:rPr>
                <w:spacing w:val="-6"/>
                <w:sz w:val="24"/>
              </w:rPr>
              <w:t xml:space="preserve"> </w:t>
            </w:r>
            <w:r>
              <w:rPr>
                <w:sz w:val="24"/>
              </w:rPr>
              <w:t>influence</w:t>
            </w:r>
            <w:r>
              <w:rPr>
                <w:spacing w:val="-5"/>
                <w:sz w:val="24"/>
              </w:rPr>
              <w:t xml:space="preserve"> </w:t>
            </w:r>
            <w:r>
              <w:rPr>
                <w:sz w:val="24"/>
              </w:rPr>
              <w:t>emotional</w:t>
            </w:r>
            <w:r>
              <w:rPr>
                <w:spacing w:val="-6"/>
                <w:sz w:val="24"/>
              </w:rPr>
              <w:t xml:space="preserve"> </w:t>
            </w:r>
            <w:r>
              <w:rPr>
                <w:sz w:val="24"/>
              </w:rPr>
              <w:t>interpretation and expression.</w:t>
            </w:r>
          </w:p>
        </w:tc>
      </w:tr>
    </w:tbl>
    <w:p w14:paraId="5A28B08C" w14:textId="77777777" w:rsidR="00EB389E" w:rsidRDefault="00EB389E">
      <w:pPr>
        <w:rPr>
          <w:sz w:val="24"/>
        </w:rPr>
        <w:sectPr w:rsidR="00EB389E">
          <w:pgSz w:w="12240" w:h="15840"/>
          <w:pgMar w:top="1340" w:right="0" w:bottom="1260" w:left="0" w:header="585" w:footer="1063" w:gutter="0"/>
          <w:cols w:space="720"/>
        </w:sectPr>
      </w:pPr>
    </w:p>
    <w:p w14:paraId="5A28B08D"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092" w14:textId="77777777">
        <w:trPr>
          <w:trHeight w:val="1182"/>
        </w:trPr>
        <w:tc>
          <w:tcPr>
            <w:tcW w:w="1601" w:type="dxa"/>
            <w:tcBorders>
              <w:top w:val="single" w:sz="4" w:space="0" w:color="000000"/>
              <w:bottom w:val="single" w:sz="4" w:space="0" w:color="000000"/>
            </w:tcBorders>
          </w:tcPr>
          <w:p w14:paraId="5A28B08E" w14:textId="77777777" w:rsidR="00EB389E" w:rsidRDefault="00EB389E">
            <w:pPr>
              <w:pStyle w:val="TableParagraph"/>
              <w:spacing w:before="176"/>
              <w:rPr>
                <w:sz w:val="24"/>
              </w:rPr>
            </w:pPr>
          </w:p>
          <w:p w14:paraId="5A28B08F" w14:textId="77777777" w:rsidR="00EB389E" w:rsidRDefault="00872BA8">
            <w:pPr>
              <w:pStyle w:val="TableParagraph"/>
              <w:ind w:right="106"/>
              <w:jc w:val="center"/>
              <w:rPr>
                <w:sz w:val="24"/>
              </w:rPr>
            </w:pPr>
            <w:r>
              <w:rPr>
                <w:spacing w:val="-2"/>
                <w:sz w:val="24"/>
              </w:rPr>
              <w:t>SS.912.P.15.7</w:t>
            </w:r>
          </w:p>
        </w:tc>
        <w:tc>
          <w:tcPr>
            <w:tcW w:w="7767" w:type="dxa"/>
            <w:tcBorders>
              <w:top w:val="single" w:sz="4" w:space="0" w:color="000000"/>
              <w:bottom w:val="single" w:sz="4" w:space="0" w:color="000000"/>
            </w:tcBorders>
          </w:tcPr>
          <w:p w14:paraId="5A28B090" w14:textId="77777777" w:rsidR="00EB389E" w:rsidRDefault="00EB389E">
            <w:pPr>
              <w:pStyle w:val="TableParagraph"/>
              <w:spacing w:before="20"/>
              <w:rPr>
                <w:sz w:val="24"/>
              </w:rPr>
            </w:pPr>
          </w:p>
          <w:p w14:paraId="5A28B091" w14:textId="77777777" w:rsidR="00EB389E" w:rsidRDefault="00872BA8">
            <w:pPr>
              <w:pStyle w:val="TableParagraph"/>
              <w:ind w:left="172"/>
              <w:rPr>
                <w:sz w:val="24"/>
              </w:rPr>
            </w:pPr>
            <w:r>
              <w:rPr>
                <w:sz w:val="24"/>
              </w:rPr>
              <w:t>Identify</w:t>
            </w:r>
            <w:r>
              <w:rPr>
                <w:spacing w:val="-5"/>
                <w:sz w:val="24"/>
              </w:rPr>
              <w:t xml:space="preserve"> </w:t>
            </w:r>
            <w:r>
              <w:rPr>
                <w:sz w:val="24"/>
              </w:rPr>
              <w:t>biological</w:t>
            </w:r>
            <w:r>
              <w:rPr>
                <w:spacing w:val="-5"/>
                <w:sz w:val="24"/>
              </w:rPr>
              <w:t xml:space="preserve"> </w:t>
            </w:r>
            <w:r>
              <w:rPr>
                <w:sz w:val="24"/>
              </w:rPr>
              <w:t>and</w:t>
            </w:r>
            <w:r>
              <w:rPr>
                <w:spacing w:val="-5"/>
                <w:sz w:val="24"/>
              </w:rPr>
              <w:t xml:space="preserve"> </w:t>
            </w:r>
            <w:r>
              <w:rPr>
                <w:sz w:val="24"/>
              </w:rPr>
              <w:t>environmental</w:t>
            </w:r>
            <w:r>
              <w:rPr>
                <w:spacing w:val="-5"/>
                <w:sz w:val="24"/>
              </w:rPr>
              <w:t xml:space="preserve"> </w:t>
            </w:r>
            <w:r>
              <w:rPr>
                <w:sz w:val="24"/>
              </w:rPr>
              <w:t>influences</w:t>
            </w:r>
            <w:r>
              <w:rPr>
                <w:spacing w:val="-4"/>
                <w:sz w:val="24"/>
              </w:rPr>
              <w:t xml:space="preserve"> </w:t>
            </w:r>
            <w:r>
              <w:rPr>
                <w:sz w:val="24"/>
              </w:rPr>
              <w:t>on</w:t>
            </w:r>
            <w:r>
              <w:rPr>
                <w:spacing w:val="-5"/>
                <w:sz w:val="24"/>
              </w:rPr>
              <w:t xml:space="preserve"> </w:t>
            </w:r>
            <w:r>
              <w:rPr>
                <w:sz w:val="24"/>
              </w:rPr>
              <w:t>the</w:t>
            </w:r>
            <w:r>
              <w:rPr>
                <w:spacing w:val="-6"/>
                <w:sz w:val="24"/>
              </w:rPr>
              <w:t xml:space="preserve"> </w:t>
            </w:r>
            <w:r>
              <w:rPr>
                <w:sz w:val="24"/>
              </w:rPr>
              <w:t>expression</w:t>
            </w:r>
            <w:r>
              <w:rPr>
                <w:spacing w:val="-5"/>
                <w:sz w:val="24"/>
              </w:rPr>
              <w:t xml:space="preserve"> </w:t>
            </w:r>
            <w:r>
              <w:rPr>
                <w:sz w:val="24"/>
              </w:rPr>
              <w:t>experience of negative emotions, such as fear.</w:t>
            </w:r>
          </w:p>
        </w:tc>
      </w:tr>
      <w:tr w:rsidR="00EB389E" w14:paraId="5A28B097" w14:textId="77777777">
        <w:trPr>
          <w:trHeight w:val="1185"/>
        </w:trPr>
        <w:tc>
          <w:tcPr>
            <w:tcW w:w="1601" w:type="dxa"/>
            <w:tcBorders>
              <w:top w:val="single" w:sz="4" w:space="0" w:color="000000"/>
              <w:bottom w:val="single" w:sz="4" w:space="0" w:color="000000"/>
            </w:tcBorders>
          </w:tcPr>
          <w:p w14:paraId="5A28B093" w14:textId="77777777" w:rsidR="00EB389E" w:rsidRDefault="00EB389E">
            <w:pPr>
              <w:pStyle w:val="TableParagraph"/>
              <w:spacing w:before="178"/>
              <w:rPr>
                <w:sz w:val="24"/>
              </w:rPr>
            </w:pPr>
          </w:p>
          <w:p w14:paraId="5A28B094" w14:textId="77777777" w:rsidR="00EB389E" w:rsidRDefault="00872BA8">
            <w:pPr>
              <w:pStyle w:val="TableParagraph"/>
              <w:spacing w:before="1"/>
              <w:ind w:right="106"/>
              <w:jc w:val="center"/>
              <w:rPr>
                <w:sz w:val="24"/>
              </w:rPr>
            </w:pPr>
            <w:r>
              <w:rPr>
                <w:spacing w:val="-2"/>
                <w:sz w:val="24"/>
              </w:rPr>
              <w:t>SS.912.P.15.8</w:t>
            </w:r>
          </w:p>
        </w:tc>
        <w:tc>
          <w:tcPr>
            <w:tcW w:w="7767" w:type="dxa"/>
            <w:tcBorders>
              <w:top w:val="single" w:sz="4" w:space="0" w:color="000000"/>
              <w:bottom w:val="single" w:sz="4" w:space="0" w:color="000000"/>
            </w:tcBorders>
          </w:tcPr>
          <w:p w14:paraId="5A28B095" w14:textId="77777777" w:rsidR="00EB389E" w:rsidRDefault="00EB389E">
            <w:pPr>
              <w:pStyle w:val="TableParagraph"/>
              <w:spacing w:before="22"/>
              <w:rPr>
                <w:sz w:val="24"/>
              </w:rPr>
            </w:pPr>
          </w:p>
          <w:p w14:paraId="5A28B096" w14:textId="77777777" w:rsidR="00EB389E" w:rsidRDefault="00872BA8">
            <w:pPr>
              <w:pStyle w:val="TableParagraph"/>
              <w:spacing w:before="1"/>
              <w:ind w:left="172"/>
              <w:rPr>
                <w:sz w:val="24"/>
              </w:rPr>
            </w:pPr>
            <w:r>
              <w:rPr>
                <w:sz w:val="24"/>
              </w:rPr>
              <w:t>Identify</w:t>
            </w:r>
            <w:r>
              <w:rPr>
                <w:spacing w:val="-6"/>
                <w:sz w:val="24"/>
              </w:rPr>
              <w:t xml:space="preserve"> </w:t>
            </w:r>
            <w:r>
              <w:rPr>
                <w:sz w:val="24"/>
              </w:rPr>
              <w:t>biological</w:t>
            </w:r>
            <w:r>
              <w:rPr>
                <w:spacing w:val="-6"/>
                <w:sz w:val="24"/>
              </w:rPr>
              <w:t xml:space="preserve"> </w:t>
            </w:r>
            <w:r>
              <w:rPr>
                <w:sz w:val="24"/>
              </w:rPr>
              <w:t>and</w:t>
            </w:r>
            <w:r>
              <w:rPr>
                <w:spacing w:val="-6"/>
                <w:sz w:val="24"/>
              </w:rPr>
              <w:t xml:space="preserve"> </w:t>
            </w:r>
            <w:r>
              <w:rPr>
                <w:sz w:val="24"/>
              </w:rPr>
              <w:t>environmental</w:t>
            </w:r>
            <w:r>
              <w:rPr>
                <w:spacing w:val="-6"/>
                <w:sz w:val="24"/>
              </w:rPr>
              <w:t xml:space="preserve"> </w:t>
            </w:r>
            <w:r>
              <w:rPr>
                <w:sz w:val="24"/>
              </w:rPr>
              <w:t>influences</w:t>
            </w:r>
            <w:r>
              <w:rPr>
                <w:spacing w:val="-4"/>
                <w:sz w:val="24"/>
              </w:rPr>
              <w:t xml:space="preserve"> </w:t>
            </w:r>
            <w:r>
              <w:rPr>
                <w:sz w:val="24"/>
              </w:rPr>
              <w:t>on</w:t>
            </w:r>
            <w:r>
              <w:rPr>
                <w:spacing w:val="-6"/>
                <w:sz w:val="24"/>
              </w:rPr>
              <w:t xml:space="preserve"> </w:t>
            </w:r>
            <w:r>
              <w:rPr>
                <w:sz w:val="24"/>
              </w:rPr>
              <w:t>the</w:t>
            </w:r>
            <w:r>
              <w:rPr>
                <w:spacing w:val="-7"/>
                <w:sz w:val="24"/>
              </w:rPr>
              <w:t xml:space="preserve"> </w:t>
            </w:r>
            <w:r>
              <w:rPr>
                <w:sz w:val="24"/>
              </w:rPr>
              <w:t>expression</w:t>
            </w:r>
            <w:r>
              <w:rPr>
                <w:spacing w:val="-6"/>
                <w:sz w:val="24"/>
              </w:rPr>
              <w:t xml:space="preserve"> </w:t>
            </w:r>
            <w:r>
              <w:rPr>
                <w:sz w:val="24"/>
              </w:rPr>
              <w:t>and experience of positive emotions, such as happiness.</w:t>
            </w:r>
          </w:p>
        </w:tc>
      </w:tr>
    </w:tbl>
    <w:p w14:paraId="5A28B098" w14:textId="77777777" w:rsidR="00EB389E" w:rsidRDefault="00EB389E">
      <w:pPr>
        <w:pStyle w:val="BodyText"/>
        <w:spacing w:before="22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1"/>
        <w:gridCol w:w="7707"/>
      </w:tblGrid>
      <w:tr w:rsidR="00EB389E" w14:paraId="5A28B09A" w14:textId="77777777">
        <w:trPr>
          <w:trHeight w:val="671"/>
        </w:trPr>
        <w:tc>
          <w:tcPr>
            <w:tcW w:w="9368" w:type="dxa"/>
            <w:gridSpan w:val="2"/>
          </w:tcPr>
          <w:p w14:paraId="5A28B099" w14:textId="77777777" w:rsidR="00EB389E" w:rsidRDefault="00872BA8">
            <w:pPr>
              <w:pStyle w:val="TableParagraph"/>
              <w:spacing w:before="56"/>
              <w:ind w:left="1687" w:right="270" w:hanging="1304"/>
              <w:rPr>
                <w:b/>
                <w:i/>
                <w:sz w:val="24"/>
              </w:rPr>
            </w:pPr>
            <w:r>
              <w:rPr>
                <w:noProof/>
              </w:rPr>
              <mc:AlternateContent>
                <mc:Choice Requires="wpg">
                  <w:drawing>
                    <wp:anchor distT="0" distB="0" distL="0" distR="0" simplePos="0" relativeHeight="251679744" behindDoc="1" locked="0" layoutInCell="1" allowOverlap="1" wp14:anchorId="5A28B510" wp14:editId="5A7AEB69">
                      <wp:simplePos x="0" y="0"/>
                      <wp:positionH relativeFrom="column">
                        <wp:posOffset>4572</wp:posOffset>
                      </wp:positionH>
                      <wp:positionV relativeFrom="paragraph">
                        <wp:posOffset>-468</wp:posOffset>
                      </wp:positionV>
                      <wp:extent cx="5943600" cy="42989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56" name="Graphic 656"/>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CC0000"/>
                                </a:solidFill>
                              </wps:spPr>
                              <wps:bodyPr wrap="square" lIns="0" tIns="0" rIns="0" bIns="0" rtlCol="0">
                                <a:prstTxWarp prst="textNoShape">
                                  <a:avLst/>
                                </a:prstTxWarp>
                                <a:noAutofit/>
                              </wps:bodyPr>
                            </wps:wsp>
                            <wps:wsp>
                              <wps:cNvPr id="657" name="Graphic 657"/>
                              <wps:cNvSpPr/>
                              <wps:spPr>
                                <a:xfrm>
                                  <a:off x="0" y="423658"/>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73D939" id="Group 655" o:spid="_x0000_s1026" style="position:absolute;margin-left:.35pt;margin-top:-.05pt;width:468pt;height:33.85pt;z-index:-25163673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">
                      <v:shape id="Graphic 656"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" path="m170687,l,,,423672r170687,l170687,xe" fillcolor="#c00" stroked="f">
                        <v:path arrowok="t"/>
                      </v:shape>
                      <v:shape id="Graphic 657"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" path="m1085075,l176784,r-6096,l,,,6108r170688,l176784,6108r908291,l1085075,xem5943600,l1091196,r-6108,l1085088,6108r6096,l5943600,6108r,-6108xe" fillcolor="black" stroked="f">
                        <v:path arrowok="t"/>
                      </v:shape>
                    </v:group>
                  </w:pict>
                </mc:Fallback>
              </mc:AlternateContent>
            </w:r>
            <w:r>
              <w:rPr>
                <w:b/>
                <w:i/>
                <w:sz w:val="24"/>
              </w:rPr>
              <w:t>SS.912.P.16</w:t>
            </w:r>
            <w:r>
              <w:rPr>
                <w:b/>
                <w:i/>
                <w:spacing w:val="40"/>
                <w:sz w:val="24"/>
              </w:rPr>
              <w:t xml:space="preserve"> </w:t>
            </w:r>
            <w:r>
              <w:rPr>
                <w:b/>
                <w:i/>
                <w:sz w:val="24"/>
              </w:rPr>
              <w:t>Identify</w:t>
            </w:r>
            <w:r>
              <w:rPr>
                <w:b/>
                <w:i/>
                <w:spacing w:val="-5"/>
                <w:sz w:val="24"/>
              </w:rPr>
              <w:t xml:space="preserve"> </w:t>
            </w:r>
            <w:r>
              <w:rPr>
                <w:b/>
                <w:i/>
                <w:sz w:val="24"/>
              </w:rPr>
              <w:t>and</w:t>
            </w:r>
            <w:r>
              <w:rPr>
                <w:b/>
                <w:i/>
                <w:spacing w:val="-4"/>
                <w:sz w:val="24"/>
              </w:rPr>
              <w:t xml:space="preserve"> </w:t>
            </w:r>
            <w:r>
              <w:rPr>
                <w:b/>
                <w:i/>
                <w:sz w:val="24"/>
              </w:rPr>
              <w:t>categorize</w:t>
            </w:r>
            <w:r>
              <w:rPr>
                <w:b/>
                <w:i/>
                <w:spacing w:val="-5"/>
                <w:sz w:val="24"/>
              </w:rPr>
              <w:t xml:space="preserve"> </w:t>
            </w:r>
            <w:r>
              <w:rPr>
                <w:b/>
                <w:i/>
                <w:sz w:val="24"/>
              </w:rPr>
              <w:t>psychological</w:t>
            </w:r>
            <w:r>
              <w:rPr>
                <w:b/>
                <w:i/>
                <w:spacing w:val="-4"/>
                <w:sz w:val="24"/>
              </w:rPr>
              <w:t xml:space="preserve"> </w:t>
            </w:r>
            <w:r>
              <w:rPr>
                <w:b/>
                <w:i/>
                <w:sz w:val="24"/>
              </w:rPr>
              <w:t>disorders,</w:t>
            </w:r>
            <w:r>
              <w:rPr>
                <w:b/>
                <w:i/>
                <w:spacing w:val="-4"/>
                <w:sz w:val="24"/>
              </w:rPr>
              <w:t xml:space="preserve"> </w:t>
            </w:r>
            <w:r>
              <w:rPr>
                <w:b/>
                <w:i/>
                <w:sz w:val="24"/>
              </w:rPr>
              <w:t>including</w:t>
            </w:r>
            <w:r>
              <w:rPr>
                <w:b/>
                <w:i/>
                <w:spacing w:val="-4"/>
                <w:sz w:val="24"/>
              </w:rPr>
              <w:t xml:space="preserve"> </w:t>
            </w:r>
            <w:r>
              <w:rPr>
                <w:b/>
                <w:i/>
                <w:sz w:val="24"/>
              </w:rPr>
              <w:t>causes, symptoms, and impact to the individual and those around them.</w:t>
            </w:r>
          </w:p>
        </w:tc>
      </w:tr>
      <w:tr w:rsidR="00EB389E" w14:paraId="5A28B09F" w14:textId="77777777">
        <w:trPr>
          <w:trHeight w:val="1065"/>
        </w:trPr>
        <w:tc>
          <w:tcPr>
            <w:tcW w:w="1661" w:type="dxa"/>
            <w:tcBorders>
              <w:bottom w:val="single" w:sz="4" w:space="0" w:color="000000"/>
            </w:tcBorders>
          </w:tcPr>
          <w:p w14:paraId="5A28B09B" w14:textId="77777777" w:rsidR="00EB389E" w:rsidRDefault="00EB389E">
            <w:pPr>
              <w:pStyle w:val="TableParagraph"/>
              <w:spacing w:before="179"/>
              <w:rPr>
                <w:sz w:val="24"/>
              </w:rPr>
            </w:pPr>
          </w:p>
          <w:p w14:paraId="5A28B09C" w14:textId="77777777" w:rsidR="00EB389E" w:rsidRDefault="00872BA8">
            <w:pPr>
              <w:pStyle w:val="TableParagraph"/>
              <w:ind w:right="166"/>
              <w:jc w:val="center"/>
              <w:rPr>
                <w:sz w:val="24"/>
              </w:rPr>
            </w:pPr>
            <w:r>
              <w:rPr>
                <w:spacing w:val="-2"/>
                <w:sz w:val="24"/>
              </w:rPr>
              <w:t>SS.912.P.16.1</w:t>
            </w:r>
          </w:p>
        </w:tc>
        <w:tc>
          <w:tcPr>
            <w:tcW w:w="7707" w:type="dxa"/>
            <w:tcBorders>
              <w:bottom w:val="single" w:sz="4" w:space="0" w:color="000000"/>
            </w:tcBorders>
          </w:tcPr>
          <w:p w14:paraId="5A28B09D" w14:textId="77777777" w:rsidR="00EB389E" w:rsidRDefault="00EB389E">
            <w:pPr>
              <w:pStyle w:val="TableParagraph"/>
              <w:spacing w:before="179"/>
              <w:rPr>
                <w:sz w:val="24"/>
              </w:rPr>
            </w:pPr>
          </w:p>
          <w:p w14:paraId="5A28B09E" w14:textId="77777777" w:rsidR="00EB389E" w:rsidRDefault="00872BA8">
            <w:pPr>
              <w:pStyle w:val="TableParagraph"/>
              <w:ind w:left="112"/>
              <w:rPr>
                <w:sz w:val="24"/>
              </w:rPr>
            </w:pPr>
            <w:r>
              <w:rPr>
                <w:sz w:val="24"/>
              </w:rPr>
              <w:t>Evaluate</w:t>
            </w:r>
            <w:r>
              <w:rPr>
                <w:spacing w:val="-3"/>
                <w:sz w:val="24"/>
              </w:rPr>
              <w:t xml:space="preserve"> </w:t>
            </w:r>
            <w:r>
              <w:rPr>
                <w:sz w:val="24"/>
              </w:rPr>
              <w:t>psychodynamic</w:t>
            </w:r>
            <w:r>
              <w:rPr>
                <w:spacing w:val="-1"/>
                <w:sz w:val="24"/>
              </w:rPr>
              <w:t xml:space="preserve"> </w:t>
            </w:r>
            <w:r>
              <w:rPr>
                <w:spacing w:val="-2"/>
                <w:sz w:val="24"/>
              </w:rPr>
              <w:t>theories.</w:t>
            </w:r>
          </w:p>
        </w:tc>
      </w:tr>
      <w:tr w:rsidR="00EB389E" w14:paraId="5A28B0A4" w14:textId="77777777">
        <w:trPr>
          <w:trHeight w:val="906"/>
        </w:trPr>
        <w:tc>
          <w:tcPr>
            <w:tcW w:w="1661" w:type="dxa"/>
            <w:tcBorders>
              <w:top w:val="single" w:sz="4" w:space="0" w:color="000000"/>
              <w:bottom w:val="single" w:sz="4" w:space="0" w:color="000000"/>
            </w:tcBorders>
          </w:tcPr>
          <w:p w14:paraId="5A28B0A0" w14:textId="77777777" w:rsidR="00EB389E" w:rsidRDefault="00EB389E">
            <w:pPr>
              <w:pStyle w:val="TableParagraph"/>
              <w:spacing w:before="39"/>
              <w:rPr>
                <w:sz w:val="24"/>
              </w:rPr>
            </w:pPr>
          </w:p>
          <w:p w14:paraId="5A28B0A1" w14:textId="77777777" w:rsidR="00EB389E" w:rsidRDefault="00872BA8">
            <w:pPr>
              <w:pStyle w:val="TableParagraph"/>
              <w:ind w:right="166"/>
              <w:jc w:val="center"/>
              <w:rPr>
                <w:sz w:val="24"/>
              </w:rPr>
            </w:pPr>
            <w:r>
              <w:rPr>
                <w:spacing w:val="-2"/>
                <w:sz w:val="24"/>
              </w:rPr>
              <w:t>SS.912.P.16.2</w:t>
            </w:r>
          </w:p>
        </w:tc>
        <w:tc>
          <w:tcPr>
            <w:tcW w:w="7707" w:type="dxa"/>
            <w:tcBorders>
              <w:top w:val="single" w:sz="4" w:space="0" w:color="000000"/>
              <w:bottom w:val="single" w:sz="4" w:space="0" w:color="000000"/>
            </w:tcBorders>
          </w:tcPr>
          <w:p w14:paraId="5A28B0A2" w14:textId="77777777" w:rsidR="00EB389E" w:rsidRDefault="00EB389E">
            <w:pPr>
              <w:pStyle w:val="TableParagraph"/>
              <w:spacing w:before="20"/>
              <w:rPr>
                <w:sz w:val="24"/>
              </w:rPr>
            </w:pPr>
          </w:p>
          <w:p w14:paraId="5A28B0A3" w14:textId="77777777" w:rsidR="00EB389E" w:rsidRDefault="00872BA8">
            <w:pPr>
              <w:pStyle w:val="TableParagraph"/>
              <w:ind w:left="112"/>
              <w:rPr>
                <w:sz w:val="24"/>
              </w:rPr>
            </w:pPr>
            <w:r>
              <w:rPr>
                <w:sz w:val="24"/>
              </w:rPr>
              <w:t>Evaluate</w:t>
            </w:r>
            <w:r>
              <w:rPr>
                <w:spacing w:val="-4"/>
                <w:sz w:val="24"/>
              </w:rPr>
              <w:t xml:space="preserve"> </w:t>
            </w:r>
            <w:r>
              <w:rPr>
                <w:sz w:val="24"/>
              </w:rPr>
              <w:t>trait</w:t>
            </w:r>
            <w:r>
              <w:rPr>
                <w:spacing w:val="-2"/>
                <w:sz w:val="24"/>
              </w:rPr>
              <w:t xml:space="preserve"> theories.</w:t>
            </w:r>
          </w:p>
        </w:tc>
      </w:tr>
      <w:tr w:rsidR="00EB389E" w14:paraId="5A28B0A9" w14:textId="77777777">
        <w:trPr>
          <w:trHeight w:val="909"/>
        </w:trPr>
        <w:tc>
          <w:tcPr>
            <w:tcW w:w="1661" w:type="dxa"/>
            <w:tcBorders>
              <w:top w:val="single" w:sz="4" w:space="0" w:color="000000"/>
              <w:bottom w:val="single" w:sz="4" w:space="0" w:color="000000"/>
            </w:tcBorders>
          </w:tcPr>
          <w:p w14:paraId="5A28B0A5" w14:textId="77777777" w:rsidR="00EB389E" w:rsidRDefault="00EB389E">
            <w:pPr>
              <w:pStyle w:val="TableParagraph"/>
              <w:spacing w:before="39"/>
              <w:rPr>
                <w:sz w:val="24"/>
              </w:rPr>
            </w:pPr>
          </w:p>
          <w:p w14:paraId="5A28B0A6" w14:textId="77777777" w:rsidR="00EB389E" w:rsidRDefault="00872BA8">
            <w:pPr>
              <w:pStyle w:val="TableParagraph"/>
              <w:ind w:right="166"/>
              <w:jc w:val="center"/>
              <w:rPr>
                <w:sz w:val="24"/>
              </w:rPr>
            </w:pPr>
            <w:r>
              <w:rPr>
                <w:spacing w:val="-2"/>
                <w:sz w:val="24"/>
              </w:rPr>
              <w:t>SS.912.P.16.3</w:t>
            </w:r>
          </w:p>
        </w:tc>
        <w:tc>
          <w:tcPr>
            <w:tcW w:w="7707" w:type="dxa"/>
            <w:tcBorders>
              <w:top w:val="single" w:sz="4" w:space="0" w:color="000000"/>
              <w:bottom w:val="single" w:sz="4" w:space="0" w:color="000000"/>
            </w:tcBorders>
          </w:tcPr>
          <w:p w14:paraId="5A28B0A7" w14:textId="77777777" w:rsidR="00EB389E" w:rsidRDefault="00EB389E">
            <w:pPr>
              <w:pStyle w:val="TableParagraph"/>
              <w:spacing w:before="22"/>
              <w:rPr>
                <w:sz w:val="24"/>
              </w:rPr>
            </w:pPr>
          </w:p>
          <w:p w14:paraId="5A28B0A8" w14:textId="77777777" w:rsidR="00EB389E" w:rsidRDefault="00872BA8">
            <w:pPr>
              <w:pStyle w:val="TableParagraph"/>
              <w:spacing w:before="1"/>
              <w:ind w:left="112"/>
              <w:rPr>
                <w:sz w:val="24"/>
              </w:rPr>
            </w:pPr>
            <w:r>
              <w:rPr>
                <w:sz w:val="24"/>
              </w:rPr>
              <w:t>Evaluate</w:t>
            </w:r>
            <w:r>
              <w:rPr>
                <w:spacing w:val="-3"/>
                <w:sz w:val="24"/>
              </w:rPr>
              <w:t xml:space="preserve"> </w:t>
            </w:r>
            <w:r>
              <w:rPr>
                <w:sz w:val="24"/>
              </w:rPr>
              <w:t>humanistic</w:t>
            </w:r>
            <w:r>
              <w:rPr>
                <w:spacing w:val="-3"/>
                <w:sz w:val="24"/>
              </w:rPr>
              <w:t xml:space="preserve"> </w:t>
            </w:r>
            <w:r>
              <w:rPr>
                <w:spacing w:val="-2"/>
                <w:sz w:val="24"/>
              </w:rPr>
              <w:t>theories.</w:t>
            </w:r>
          </w:p>
        </w:tc>
      </w:tr>
      <w:tr w:rsidR="00EB389E" w14:paraId="5A28B0AE" w14:textId="77777777">
        <w:trPr>
          <w:trHeight w:val="906"/>
        </w:trPr>
        <w:tc>
          <w:tcPr>
            <w:tcW w:w="1661" w:type="dxa"/>
            <w:tcBorders>
              <w:top w:val="single" w:sz="4" w:space="0" w:color="000000"/>
              <w:bottom w:val="single" w:sz="4" w:space="0" w:color="000000"/>
            </w:tcBorders>
          </w:tcPr>
          <w:p w14:paraId="5A28B0AA" w14:textId="77777777" w:rsidR="00EB389E" w:rsidRDefault="00EB389E">
            <w:pPr>
              <w:pStyle w:val="TableParagraph"/>
              <w:spacing w:before="39"/>
              <w:rPr>
                <w:sz w:val="24"/>
              </w:rPr>
            </w:pPr>
          </w:p>
          <w:p w14:paraId="5A28B0AB" w14:textId="77777777" w:rsidR="00EB389E" w:rsidRDefault="00872BA8">
            <w:pPr>
              <w:pStyle w:val="TableParagraph"/>
              <w:ind w:right="166"/>
              <w:jc w:val="center"/>
              <w:rPr>
                <w:sz w:val="24"/>
              </w:rPr>
            </w:pPr>
            <w:r>
              <w:rPr>
                <w:spacing w:val="-2"/>
                <w:sz w:val="24"/>
              </w:rPr>
              <w:t>SS.912.P.16.4</w:t>
            </w:r>
          </w:p>
        </w:tc>
        <w:tc>
          <w:tcPr>
            <w:tcW w:w="7707" w:type="dxa"/>
            <w:tcBorders>
              <w:top w:val="single" w:sz="4" w:space="0" w:color="000000"/>
              <w:bottom w:val="single" w:sz="4" w:space="0" w:color="000000"/>
            </w:tcBorders>
          </w:tcPr>
          <w:p w14:paraId="5A28B0AC" w14:textId="77777777" w:rsidR="00EB389E" w:rsidRDefault="00EB389E">
            <w:pPr>
              <w:pStyle w:val="TableParagraph"/>
              <w:spacing w:before="20"/>
              <w:rPr>
                <w:sz w:val="24"/>
              </w:rPr>
            </w:pPr>
          </w:p>
          <w:p w14:paraId="5A28B0AD" w14:textId="77777777" w:rsidR="00EB389E" w:rsidRDefault="00872BA8">
            <w:pPr>
              <w:pStyle w:val="TableParagraph"/>
              <w:ind w:left="112"/>
              <w:rPr>
                <w:sz w:val="24"/>
              </w:rPr>
            </w:pPr>
            <w:r>
              <w:rPr>
                <w:sz w:val="24"/>
              </w:rPr>
              <w:t>Evaluate</w:t>
            </w:r>
            <w:r>
              <w:rPr>
                <w:spacing w:val="-4"/>
                <w:sz w:val="24"/>
              </w:rPr>
              <w:t xml:space="preserve"> </w:t>
            </w:r>
            <w:r>
              <w:rPr>
                <w:sz w:val="24"/>
              </w:rPr>
              <w:t>social-cognitive</w:t>
            </w:r>
            <w:r>
              <w:rPr>
                <w:spacing w:val="-1"/>
                <w:sz w:val="24"/>
              </w:rPr>
              <w:t xml:space="preserve"> </w:t>
            </w:r>
            <w:r>
              <w:rPr>
                <w:spacing w:val="-2"/>
                <w:sz w:val="24"/>
              </w:rPr>
              <w:t>theories.</w:t>
            </w:r>
          </w:p>
        </w:tc>
      </w:tr>
      <w:tr w:rsidR="00EB389E" w14:paraId="5A28B0B3" w14:textId="77777777">
        <w:trPr>
          <w:trHeight w:val="909"/>
        </w:trPr>
        <w:tc>
          <w:tcPr>
            <w:tcW w:w="1661" w:type="dxa"/>
            <w:tcBorders>
              <w:top w:val="single" w:sz="4" w:space="0" w:color="000000"/>
              <w:bottom w:val="single" w:sz="4" w:space="0" w:color="000000"/>
            </w:tcBorders>
          </w:tcPr>
          <w:p w14:paraId="5A28B0AF" w14:textId="77777777" w:rsidR="00EB389E" w:rsidRDefault="00EB389E">
            <w:pPr>
              <w:pStyle w:val="TableParagraph"/>
              <w:spacing w:before="39"/>
              <w:rPr>
                <w:sz w:val="24"/>
              </w:rPr>
            </w:pPr>
          </w:p>
          <w:p w14:paraId="5A28B0B0" w14:textId="77777777" w:rsidR="00EB389E" w:rsidRDefault="00872BA8">
            <w:pPr>
              <w:pStyle w:val="TableParagraph"/>
              <w:ind w:right="166"/>
              <w:jc w:val="center"/>
              <w:rPr>
                <w:sz w:val="24"/>
              </w:rPr>
            </w:pPr>
            <w:r>
              <w:rPr>
                <w:spacing w:val="-2"/>
                <w:sz w:val="24"/>
              </w:rPr>
              <w:t>SS.912.P.16.5</w:t>
            </w:r>
          </w:p>
        </w:tc>
        <w:tc>
          <w:tcPr>
            <w:tcW w:w="7707" w:type="dxa"/>
            <w:tcBorders>
              <w:top w:val="single" w:sz="4" w:space="0" w:color="000000"/>
              <w:bottom w:val="single" w:sz="4" w:space="0" w:color="000000"/>
            </w:tcBorders>
          </w:tcPr>
          <w:p w14:paraId="5A28B0B1" w14:textId="77777777" w:rsidR="00EB389E" w:rsidRDefault="00EB389E">
            <w:pPr>
              <w:pStyle w:val="TableParagraph"/>
              <w:spacing w:before="22"/>
              <w:rPr>
                <w:sz w:val="24"/>
              </w:rPr>
            </w:pPr>
          </w:p>
          <w:p w14:paraId="5A28B0B2" w14:textId="77777777" w:rsidR="00EB389E" w:rsidRDefault="00872BA8">
            <w:pPr>
              <w:pStyle w:val="TableParagraph"/>
              <w:spacing w:before="1"/>
              <w:ind w:left="112"/>
              <w:rPr>
                <w:sz w:val="24"/>
              </w:rPr>
            </w:pPr>
            <w:r>
              <w:rPr>
                <w:sz w:val="24"/>
              </w:rPr>
              <w:t>Differentiate</w:t>
            </w:r>
            <w:r>
              <w:rPr>
                <w:spacing w:val="-4"/>
                <w:sz w:val="24"/>
              </w:rPr>
              <w:t xml:space="preserve"> </w:t>
            </w:r>
            <w:r>
              <w:rPr>
                <w:sz w:val="24"/>
              </w:rPr>
              <w:t>personality</w:t>
            </w:r>
            <w:r>
              <w:rPr>
                <w:spacing w:val="-3"/>
                <w:sz w:val="24"/>
              </w:rPr>
              <w:t xml:space="preserve"> </w:t>
            </w:r>
            <w:r>
              <w:rPr>
                <w:sz w:val="24"/>
              </w:rPr>
              <w:t>assessment</w:t>
            </w:r>
            <w:r>
              <w:rPr>
                <w:spacing w:val="-3"/>
                <w:sz w:val="24"/>
              </w:rPr>
              <w:t xml:space="preserve"> </w:t>
            </w:r>
            <w:r>
              <w:rPr>
                <w:spacing w:val="-2"/>
                <w:sz w:val="24"/>
              </w:rPr>
              <w:t>techniques.</w:t>
            </w:r>
          </w:p>
        </w:tc>
      </w:tr>
      <w:tr w:rsidR="00EB389E" w14:paraId="5A28B0B8" w14:textId="77777777">
        <w:trPr>
          <w:trHeight w:val="906"/>
        </w:trPr>
        <w:tc>
          <w:tcPr>
            <w:tcW w:w="1661" w:type="dxa"/>
            <w:tcBorders>
              <w:top w:val="single" w:sz="4" w:space="0" w:color="000000"/>
              <w:bottom w:val="single" w:sz="4" w:space="0" w:color="000000"/>
            </w:tcBorders>
          </w:tcPr>
          <w:p w14:paraId="5A28B0B4" w14:textId="77777777" w:rsidR="00EB389E" w:rsidRDefault="00EB389E">
            <w:pPr>
              <w:pStyle w:val="TableParagraph"/>
              <w:spacing w:before="39"/>
              <w:rPr>
                <w:sz w:val="24"/>
              </w:rPr>
            </w:pPr>
          </w:p>
          <w:p w14:paraId="5A28B0B5" w14:textId="77777777" w:rsidR="00EB389E" w:rsidRDefault="00872BA8">
            <w:pPr>
              <w:pStyle w:val="TableParagraph"/>
              <w:ind w:right="166"/>
              <w:jc w:val="center"/>
              <w:rPr>
                <w:sz w:val="24"/>
              </w:rPr>
            </w:pPr>
            <w:r>
              <w:rPr>
                <w:spacing w:val="-2"/>
                <w:sz w:val="24"/>
              </w:rPr>
              <w:t>SS.912.P.16.6</w:t>
            </w:r>
          </w:p>
        </w:tc>
        <w:tc>
          <w:tcPr>
            <w:tcW w:w="7707" w:type="dxa"/>
            <w:tcBorders>
              <w:top w:val="single" w:sz="4" w:space="0" w:color="000000"/>
              <w:bottom w:val="single" w:sz="4" w:space="0" w:color="000000"/>
            </w:tcBorders>
          </w:tcPr>
          <w:p w14:paraId="5A28B0B6" w14:textId="77777777" w:rsidR="00EB389E" w:rsidRDefault="00EB389E">
            <w:pPr>
              <w:pStyle w:val="TableParagraph"/>
              <w:spacing w:before="20"/>
              <w:rPr>
                <w:sz w:val="24"/>
              </w:rPr>
            </w:pPr>
          </w:p>
          <w:p w14:paraId="5A28B0B7" w14:textId="77777777" w:rsidR="00EB389E" w:rsidRDefault="00872BA8">
            <w:pPr>
              <w:pStyle w:val="TableParagraph"/>
              <w:ind w:left="112"/>
              <w:rPr>
                <w:sz w:val="24"/>
              </w:rPr>
            </w:pPr>
            <w:r>
              <w:rPr>
                <w:sz w:val="24"/>
              </w:rPr>
              <w:t>Discuss</w:t>
            </w:r>
            <w:r>
              <w:rPr>
                <w:spacing w:val="-4"/>
                <w:sz w:val="24"/>
              </w:rPr>
              <w:t xml:space="preserve"> </w:t>
            </w:r>
            <w:r>
              <w:rPr>
                <w:sz w:val="24"/>
              </w:rPr>
              <w:t>the</w:t>
            </w:r>
            <w:r>
              <w:rPr>
                <w:spacing w:val="-2"/>
                <w:sz w:val="24"/>
              </w:rPr>
              <w:t xml:space="preserve"> </w:t>
            </w:r>
            <w:r>
              <w:rPr>
                <w:sz w:val="24"/>
              </w:rPr>
              <w:t>reliability</w:t>
            </w:r>
            <w:r>
              <w:rPr>
                <w:spacing w:val="-2"/>
                <w:sz w:val="24"/>
              </w:rPr>
              <w:t xml:space="preserve"> </w:t>
            </w:r>
            <w:r>
              <w:rPr>
                <w:sz w:val="24"/>
              </w:rPr>
              <w:t>and</w:t>
            </w:r>
            <w:r>
              <w:rPr>
                <w:spacing w:val="-1"/>
                <w:sz w:val="24"/>
              </w:rPr>
              <w:t xml:space="preserve"> </w:t>
            </w:r>
            <w:r>
              <w:rPr>
                <w:sz w:val="24"/>
              </w:rPr>
              <w:t>validity</w:t>
            </w:r>
            <w:r>
              <w:rPr>
                <w:spacing w:val="-1"/>
                <w:sz w:val="24"/>
              </w:rPr>
              <w:t xml:space="preserve"> </w:t>
            </w:r>
            <w:r>
              <w:rPr>
                <w:sz w:val="24"/>
              </w:rPr>
              <w:t>of</w:t>
            </w:r>
            <w:r>
              <w:rPr>
                <w:spacing w:val="-3"/>
                <w:sz w:val="24"/>
              </w:rPr>
              <w:t xml:space="preserve"> </w:t>
            </w:r>
            <w:r>
              <w:rPr>
                <w:sz w:val="24"/>
              </w:rPr>
              <w:t>personality</w:t>
            </w:r>
            <w:r>
              <w:rPr>
                <w:spacing w:val="-2"/>
                <w:sz w:val="24"/>
              </w:rPr>
              <w:t xml:space="preserve"> </w:t>
            </w:r>
            <w:r>
              <w:rPr>
                <w:sz w:val="24"/>
              </w:rPr>
              <w:t>assessment</w:t>
            </w:r>
            <w:r>
              <w:rPr>
                <w:spacing w:val="-1"/>
                <w:sz w:val="24"/>
              </w:rPr>
              <w:t xml:space="preserve"> </w:t>
            </w:r>
            <w:r>
              <w:rPr>
                <w:spacing w:val="-2"/>
                <w:sz w:val="24"/>
              </w:rPr>
              <w:t>techniques.</w:t>
            </w:r>
          </w:p>
        </w:tc>
      </w:tr>
      <w:tr w:rsidR="00EB389E" w14:paraId="5A28B0BD" w14:textId="77777777">
        <w:trPr>
          <w:trHeight w:val="909"/>
        </w:trPr>
        <w:tc>
          <w:tcPr>
            <w:tcW w:w="1661" w:type="dxa"/>
            <w:tcBorders>
              <w:top w:val="single" w:sz="4" w:space="0" w:color="000000"/>
              <w:bottom w:val="single" w:sz="4" w:space="0" w:color="000000"/>
            </w:tcBorders>
          </w:tcPr>
          <w:p w14:paraId="5A28B0B9" w14:textId="77777777" w:rsidR="00EB389E" w:rsidRDefault="00EB389E">
            <w:pPr>
              <w:pStyle w:val="TableParagraph"/>
              <w:spacing w:before="39"/>
              <w:rPr>
                <w:sz w:val="24"/>
              </w:rPr>
            </w:pPr>
          </w:p>
          <w:p w14:paraId="5A28B0BA" w14:textId="77777777" w:rsidR="00EB389E" w:rsidRDefault="00872BA8">
            <w:pPr>
              <w:pStyle w:val="TableParagraph"/>
              <w:ind w:right="166"/>
              <w:jc w:val="center"/>
              <w:rPr>
                <w:sz w:val="24"/>
              </w:rPr>
            </w:pPr>
            <w:r>
              <w:rPr>
                <w:spacing w:val="-2"/>
                <w:sz w:val="24"/>
              </w:rPr>
              <w:t>SS.912.P.16.7</w:t>
            </w:r>
          </w:p>
        </w:tc>
        <w:tc>
          <w:tcPr>
            <w:tcW w:w="7707" w:type="dxa"/>
            <w:tcBorders>
              <w:top w:val="single" w:sz="4" w:space="0" w:color="000000"/>
              <w:bottom w:val="single" w:sz="4" w:space="0" w:color="000000"/>
            </w:tcBorders>
          </w:tcPr>
          <w:p w14:paraId="5A28B0BB" w14:textId="77777777" w:rsidR="00EB389E" w:rsidRDefault="00EB389E">
            <w:pPr>
              <w:pStyle w:val="TableParagraph"/>
              <w:spacing w:before="22"/>
              <w:rPr>
                <w:sz w:val="24"/>
              </w:rPr>
            </w:pPr>
          </w:p>
          <w:p w14:paraId="5A28B0BC" w14:textId="77777777" w:rsidR="00EB389E" w:rsidRDefault="00872BA8">
            <w:pPr>
              <w:pStyle w:val="TableParagraph"/>
              <w:spacing w:before="1"/>
              <w:ind w:left="112"/>
              <w:rPr>
                <w:sz w:val="24"/>
              </w:rPr>
            </w:pPr>
            <w:r>
              <w:rPr>
                <w:sz w:val="24"/>
              </w:rPr>
              <w:t>Discuss</w:t>
            </w:r>
            <w:r>
              <w:rPr>
                <w:spacing w:val="-2"/>
                <w:sz w:val="24"/>
              </w:rPr>
              <w:t xml:space="preserve"> </w:t>
            </w:r>
            <w:r>
              <w:rPr>
                <w:sz w:val="24"/>
              </w:rPr>
              <w:t>biological</w:t>
            </w:r>
            <w:r>
              <w:rPr>
                <w:spacing w:val="-2"/>
                <w:sz w:val="24"/>
              </w:rPr>
              <w:t xml:space="preserve"> </w:t>
            </w:r>
            <w:r>
              <w:rPr>
                <w:sz w:val="24"/>
              </w:rPr>
              <w:t>and</w:t>
            </w:r>
            <w:r>
              <w:rPr>
                <w:spacing w:val="-2"/>
                <w:sz w:val="24"/>
              </w:rPr>
              <w:t xml:space="preserve"> </w:t>
            </w:r>
            <w:r>
              <w:rPr>
                <w:sz w:val="24"/>
              </w:rPr>
              <w:t>situational</w:t>
            </w:r>
            <w:r>
              <w:rPr>
                <w:spacing w:val="-2"/>
                <w:sz w:val="24"/>
              </w:rPr>
              <w:t xml:space="preserve"> influences.</w:t>
            </w:r>
          </w:p>
        </w:tc>
      </w:tr>
      <w:tr w:rsidR="00EB389E" w14:paraId="5A28B0C2" w14:textId="77777777">
        <w:trPr>
          <w:trHeight w:val="906"/>
        </w:trPr>
        <w:tc>
          <w:tcPr>
            <w:tcW w:w="1661" w:type="dxa"/>
            <w:tcBorders>
              <w:top w:val="single" w:sz="4" w:space="0" w:color="000000"/>
              <w:bottom w:val="single" w:sz="4" w:space="0" w:color="000000"/>
            </w:tcBorders>
          </w:tcPr>
          <w:p w14:paraId="5A28B0BE" w14:textId="77777777" w:rsidR="00EB389E" w:rsidRDefault="00EB389E">
            <w:pPr>
              <w:pStyle w:val="TableParagraph"/>
              <w:spacing w:before="39"/>
              <w:rPr>
                <w:sz w:val="24"/>
              </w:rPr>
            </w:pPr>
          </w:p>
          <w:p w14:paraId="5A28B0BF" w14:textId="77777777" w:rsidR="00EB389E" w:rsidRDefault="00872BA8">
            <w:pPr>
              <w:pStyle w:val="TableParagraph"/>
              <w:ind w:right="166"/>
              <w:jc w:val="center"/>
              <w:rPr>
                <w:sz w:val="24"/>
              </w:rPr>
            </w:pPr>
            <w:r>
              <w:rPr>
                <w:spacing w:val="-2"/>
                <w:sz w:val="24"/>
              </w:rPr>
              <w:t>SS.912.P.16.8</w:t>
            </w:r>
          </w:p>
        </w:tc>
        <w:tc>
          <w:tcPr>
            <w:tcW w:w="7707" w:type="dxa"/>
            <w:tcBorders>
              <w:top w:val="single" w:sz="4" w:space="0" w:color="000000"/>
              <w:bottom w:val="single" w:sz="4" w:space="0" w:color="000000"/>
            </w:tcBorders>
          </w:tcPr>
          <w:p w14:paraId="5A28B0C0" w14:textId="77777777" w:rsidR="00EB389E" w:rsidRDefault="00EB389E">
            <w:pPr>
              <w:pStyle w:val="TableParagraph"/>
              <w:spacing w:before="20"/>
              <w:rPr>
                <w:sz w:val="24"/>
              </w:rPr>
            </w:pPr>
          </w:p>
          <w:p w14:paraId="5A28B0C1" w14:textId="77777777" w:rsidR="00EB389E" w:rsidRDefault="00872BA8">
            <w:pPr>
              <w:pStyle w:val="TableParagraph"/>
              <w:ind w:left="112"/>
              <w:rPr>
                <w:sz w:val="24"/>
              </w:rPr>
            </w:pPr>
            <w:r>
              <w:rPr>
                <w:sz w:val="24"/>
              </w:rPr>
              <w:t>Discuss</w:t>
            </w:r>
            <w:r>
              <w:rPr>
                <w:spacing w:val="-2"/>
                <w:sz w:val="24"/>
              </w:rPr>
              <w:t xml:space="preserve"> </w:t>
            </w:r>
            <w:r>
              <w:rPr>
                <w:sz w:val="24"/>
              </w:rPr>
              <w:t>stability</w:t>
            </w:r>
            <w:r>
              <w:rPr>
                <w:spacing w:val="-2"/>
                <w:sz w:val="24"/>
              </w:rPr>
              <w:t xml:space="preserve"> </w:t>
            </w:r>
            <w:r>
              <w:rPr>
                <w:sz w:val="24"/>
              </w:rPr>
              <w:t>and</w:t>
            </w:r>
            <w:r>
              <w:rPr>
                <w:spacing w:val="-1"/>
                <w:sz w:val="24"/>
              </w:rPr>
              <w:t xml:space="preserve"> </w:t>
            </w:r>
            <w:r>
              <w:rPr>
                <w:spacing w:val="-2"/>
                <w:sz w:val="24"/>
              </w:rPr>
              <w:t>change.</w:t>
            </w:r>
          </w:p>
        </w:tc>
      </w:tr>
      <w:tr w:rsidR="00EB389E" w14:paraId="5A28B0C7" w14:textId="77777777">
        <w:trPr>
          <w:trHeight w:val="873"/>
        </w:trPr>
        <w:tc>
          <w:tcPr>
            <w:tcW w:w="1661" w:type="dxa"/>
            <w:tcBorders>
              <w:top w:val="single" w:sz="4" w:space="0" w:color="000000"/>
              <w:bottom w:val="single" w:sz="4" w:space="0" w:color="000000"/>
            </w:tcBorders>
          </w:tcPr>
          <w:p w14:paraId="5A28B0C3" w14:textId="77777777" w:rsidR="00EB389E" w:rsidRDefault="00EB389E">
            <w:pPr>
              <w:pStyle w:val="TableParagraph"/>
              <w:spacing w:before="22"/>
              <w:rPr>
                <w:sz w:val="24"/>
              </w:rPr>
            </w:pPr>
          </w:p>
          <w:p w14:paraId="5A28B0C4" w14:textId="77777777" w:rsidR="00EB389E" w:rsidRDefault="00872BA8">
            <w:pPr>
              <w:pStyle w:val="TableParagraph"/>
              <w:spacing w:before="1"/>
              <w:ind w:right="166"/>
              <w:jc w:val="center"/>
              <w:rPr>
                <w:sz w:val="24"/>
              </w:rPr>
            </w:pPr>
            <w:r>
              <w:rPr>
                <w:spacing w:val="-2"/>
                <w:sz w:val="24"/>
              </w:rPr>
              <w:t>SS.912.P.16.9</w:t>
            </w:r>
          </w:p>
        </w:tc>
        <w:tc>
          <w:tcPr>
            <w:tcW w:w="7707" w:type="dxa"/>
            <w:tcBorders>
              <w:top w:val="single" w:sz="4" w:space="0" w:color="000000"/>
              <w:bottom w:val="single" w:sz="4" w:space="0" w:color="000000"/>
            </w:tcBorders>
          </w:tcPr>
          <w:p w14:paraId="5A28B0C5" w14:textId="77777777" w:rsidR="00EB389E" w:rsidRDefault="00EB389E">
            <w:pPr>
              <w:pStyle w:val="TableParagraph"/>
              <w:spacing w:before="22"/>
              <w:rPr>
                <w:sz w:val="24"/>
              </w:rPr>
            </w:pPr>
          </w:p>
          <w:p w14:paraId="5A28B0C6" w14:textId="77777777" w:rsidR="00EB389E" w:rsidRDefault="00872BA8">
            <w:pPr>
              <w:pStyle w:val="TableParagraph"/>
              <w:spacing w:before="1"/>
              <w:ind w:left="112"/>
              <w:rPr>
                <w:sz w:val="24"/>
              </w:rPr>
            </w:pPr>
            <w:r>
              <w:rPr>
                <w:sz w:val="24"/>
              </w:rPr>
              <w:t>Discuss</w:t>
            </w:r>
            <w:r>
              <w:rPr>
                <w:spacing w:val="-2"/>
                <w:sz w:val="24"/>
              </w:rPr>
              <w:t xml:space="preserve"> </w:t>
            </w:r>
            <w:r>
              <w:rPr>
                <w:sz w:val="24"/>
              </w:rPr>
              <w:t>connection</w:t>
            </w:r>
            <w:r>
              <w:rPr>
                <w:spacing w:val="-1"/>
                <w:sz w:val="24"/>
              </w:rPr>
              <w:t xml:space="preserve"> </w:t>
            </w:r>
            <w:r>
              <w:rPr>
                <w:sz w:val="24"/>
              </w:rPr>
              <w:t>to</w:t>
            </w:r>
            <w:r>
              <w:rPr>
                <w:spacing w:val="-1"/>
                <w:sz w:val="24"/>
              </w:rPr>
              <w:t xml:space="preserve"> </w:t>
            </w:r>
            <w:r>
              <w:rPr>
                <w:sz w:val="24"/>
              </w:rPr>
              <w:t>health</w:t>
            </w:r>
            <w:r>
              <w:rPr>
                <w:spacing w:val="-2"/>
                <w:sz w:val="24"/>
              </w:rPr>
              <w:t xml:space="preserve"> </w:t>
            </w:r>
            <w:r>
              <w:rPr>
                <w:sz w:val="24"/>
              </w:rPr>
              <w:t>and</w:t>
            </w:r>
            <w:r>
              <w:rPr>
                <w:spacing w:val="-1"/>
                <w:sz w:val="24"/>
              </w:rPr>
              <w:t xml:space="preserve"> </w:t>
            </w:r>
            <w:r>
              <w:rPr>
                <w:sz w:val="24"/>
              </w:rPr>
              <w:t>work</w:t>
            </w:r>
            <w:r>
              <w:rPr>
                <w:spacing w:val="-1"/>
                <w:sz w:val="24"/>
              </w:rPr>
              <w:t xml:space="preserve"> </w:t>
            </w:r>
            <w:r>
              <w:rPr>
                <w:sz w:val="24"/>
              </w:rPr>
              <w:t>on</w:t>
            </w:r>
            <w:r>
              <w:rPr>
                <w:spacing w:val="-1"/>
                <w:sz w:val="24"/>
              </w:rPr>
              <w:t xml:space="preserve"> </w:t>
            </w:r>
            <w:r>
              <w:rPr>
                <w:spacing w:val="-2"/>
                <w:sz w:val="24"/>
              </w:rPr>
              <w:t>personality.</w:t>
            </w:r>
          </w:p>
        </w:tc>
      </w:tr>
      <w:tr w:rsidR="00EB389E" w14:paraId="5A28B0CC" w14:textId="77777777">
        <w:trPr>
          <w:trHeight w:val="870"/>
        </w:trPr>
        <w:tc>
          <w:tcPr>
            <w:tcW w:w="1661" w:type="dxa"/>
            <w:tcBorders>
              <w:top w:val="single" w:sz="4" w:space="0" w:color="000000"/>
              <w:bottom w:val="single" w:sz="4" w:space="0" w:color="000000"/>
            </w:tcBorders>
          </w:tcPr>
          <w:p w14:paraId="5A28B0C8" w14:textId="77777777" w:rsidR="00EB389E" w:rsidRDefault="00EB389E">
            <w:pPr>
              <w:pStyle w:val="TableParagraph"/>
              <w:spacing w:before="20"/>
              <w:rPr>
                <w:sz w:val="24"/>
              </w:rPr>
            </w:pPr>
          </w:p>
          <w:p w14:paraId="5A28B0C9" w14:textId="77777777" w:rsidR="00EB389E" w:rsidRDefault="00872BA8">
            <w:pPr>
              <w:pStyle w:val="TableParagraph"/>
              <w:ind w:right="46"/>
              <w:jc w:val="center"/>
              <w:rPr>
                <w:sz w:val="24"/>
              </w:rPr>
            </w:pPr>
            <w:r>
              <w:rPr>
                <w:spacing w:val="-2"/>
                <w:sz w:val="24"/>
              </w:rPr>
              <w:t>SS.912.P.16.10</w:t>
            </w:r>
          </w:p>
        </w:tc>
        <w:tc>
          <w:tcPr>
            <w:tcW w:w="7707" w:type="dxa"/>
            <w:tcBorders>
              <w:top w:val="single" w:sz="4" w:space="0" w:color="000000"/>
              <w:bottom w:val="single" w:sz="4" w:space="0" w:color="000000"/>
            </w:tcBorders>
          </w:tcPr>
          <w:p w14:paraId="5A28B0CA" w14:textId="77777777" w:rsidR="00EB389E" w:rsidRDefault="00EB389E">
            <w:pPr>
              <w:pStyle w:val="TableParagraph"/>
              <w:spacing w:before="20"/>
              <w:rPr>
                <w:sz w:val="24"/>
              </w:rPr>
            </w:pPr>
          </w:p>
          <w:p w14:paraId="5A28B0CB" w14:textId="77777777" w:rsidR="00EB389E" w:rsidRDefault="00872BA8">
            <w:pPr>
              <w:pStyle w:val="TableParagraph"/>
              <w:ind w:left="112"/>
              <w:rPr>
                <w:sz w:val="24"/>
              </w:rPr>
            </w:pPr>
            <w:r>
              <w:rPr>
                <w:sz w:val="24"/>
              </w:rPr>
              <w:t>Discuss</w:t>
            </w:r>
            <w:r>
              <w:rPr>
                <w:spacing w:val="-5"/>
                <w:sz w:val="24"/>
              </w:rPr>
              <w:t xml:space="preserve"> </w:t>
            </w:r>
            <w:r>
              <w:rPr>
                <w:sz w:val="24"/>
              </w:rPr>
              <w:t>self-</w:t>
            </w:r>
            <w:r>
              <w:rPr>
                <w:spacing w:val="-2"/>
                <w:sz w:val="24"/>
              </w:rPr>
              <w:t>concept.</w:t>
            </w:r>
          </w:p>
        </w:tc>
      </w:tr>
    </w:tbl>
    <w:p w14:paraId="5A28B0CD" w14:textId="77777777" w:rsidR="00EB389E" w:rsidRDefault="00EB389E">
      <w:pPr>
        <w:rPr>
          <w:sz w:val="24"/>
        </w:rPr>
        <w:sectPr w:rsidR="00EB389E">
          <w:pgSz w:w="12240" w:h="15840"/>
          <w:pgMar w:top="1340" w:right="0" w:bottom="1260" w:left="0" w:header="585" w:footer="1063" w:gutter="0"/>
          <w:cols w:space="720"/>
        </w:sectPr>
      </w:pPr>
    </w:p>
    <w:p w14:paraId="5A28B0CE" w14:textId="77777777" w:rsidR="00EB389E" w:rsidRDefault="00EB389E">
      <w:pPr>
        <w:pStyle w:val="BodyText"/>
        <w:spacing w:before="4"/>
        <w:rPr>
          <w:sz w:val="7"/>
        </w:rPr>
      </w:pPr>
    </w:p>
    <w:p w14:paraId="5A28B0CF"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512" wp14:editId="5A28B513">
                <wp:extent cx="5943600" cy="6350"/>
                <wp:effectExtent l="0" t="0" r="0" b="0"/>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659" name="Graphic 659"/>
                        <wps:cNvSpPr/>
                        <wps:spPr>
                          <a:xfrm>
                            <a:off x="0" y="0"/>
                            <a:ext cx="5943600" cy="6350"/>
                          </a:xfrm>
                          <a:custGeom>
                            <a:avLst/>
                            <a:gdLst/>
                            <a:ahLst/>
                            <a:cxnLst/>
                            <a:rect l="l" t="t" r="r" b="b"/>
                            <a:pathLst>
                              <a:path w="5943600" h="6350">
                                <a:moveTo>
                                  <a:pt x="5943600" y="0"/>
                                </a:moveTo>
                                <a:lnTo>
                                  <a:pt x="1091196" y="0"/>
                                </a:lnTo>
                                <a:lnTo>
                                  <a:pt x="1085088" y="0"/>
                                </a:lnTo>
                                <a:lnTo>
                                  <a:pt x="0" y="0"/>
                                </a:lnTo>
                                <a:lnTo>
                                  <a:pt x="0" y="6096"/>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1A0FCD" id="Group 658"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">
                <v:shape id="Graphic 659"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" path="m5943600,l1091196,r-6108,l,,,6096r1085088,l1091184,6096r4852416,l5943600,xe" fillcolor="black" stroked="f">
                  <v:path arrowok="t"/>
                </v:shape>
                <w10:anchorlock/>
              </v:group>
            </w:pict>
          </mc:Fallback>
        </mc:AlternateContent>
      </w:r>
    </w:p>
    <w:p w14:paraId="5A28B0D0" w14:textId="77777777" w:rsidR="00EB389E" w:rsidRDefault="00EB389E">
      <w:pPr>
        <w:pStyle w:val="BodyText"/>
        <w:spacing w:before="66"/>
        <w:rPr>
          <w:sz w:val="20"/>
        </w:rPr>
      </w:pPr>
    </w:p>
    <w:tbl>
      <w:tblPr>
        <w:tblW w:w="0" w:type="auto"/>
        <w:tblInd w:w="1455" w:type="dxa"/>
        <w:tblLayout w:type="fixed"/>
        <w:tblCellMar>
          <w:left w:w="0" w:type="dxa"/>
          <w:right w:w="0" w:type="dxa"/>
        </w:tblCellMar>
        <w:tblLook w:val="01E0" w:firstRow="1" w:lastRow="1" w:firstColumn="1" w:lastColumn="1" w:noHBand="0" w:noVBand="0"/>
      </w:tblPr>
      <w:tblGrid>
        <w:gridCol w:w="1646"/>
        <w:gridCol w:w="7442"/>
      </w:tblGrid>
      <w:tr w:rsidR="00EB389E" w14:paraId="5A28B0D4" w14:textId="77777777">
        <w:trPr>
          <w:trHeight w:val="541"/>
        </w:trPr>
        <w:tc>
          <w:tcPr>
            <w:tcW w:w="1646" w:type="dxa"/>
          </w:tcPr>
          <w:p w14:paraId="5A28B0D1" w14:textId="77777777" w:rsidR="00EB389E" w:rsidRDefault="00872BA8">
            <w:pPr>
              <w:pStyle w:val="TableParagraph"/>
              <w:spacing w:before="146"/>
              <w:ind w:left="50"/>
              <w:rPr>
                <w:sz w:val="24"/>
              </w:rPr>
            </w:pPr>
            <w:r>
              <w:rPr>
                <w:spacing w:val="-2"/>
                <w:sz w:val="24"/>
              </w:rPr>
              <w:t>SS.912.P.16.11</w:t>
            </w:r>
          </w:p>
        </w:tc>
        <w:tc>
          <w:tcPr>
            <w:tcW w:w="7442" w:type="dxa"/>
          </w:tcPr>
          <w:p w14:paraId="5A28B0D2" w14:textId="77777777" w:rsidR="00EB389E" w:rsidRDefault="00872BA8">
            <w:pPr>
              <w:pStyle w:val="TableParagraph"/>
              <w:spacing w:line="266" w:lineRule="exact"/>
              <w:ind w:left="112"/>
              <w:rPr>
                <w:sz w:val="24"/>
              </w:rPr>
            </w:pPr>
            <w:r>
              <w:rPr>
                <w:sz w:val="24"/>
              </w:rPr>
              <w:t>Analyze</w:t>
            </w:r>
            <w:r>
              <w:rPr>
                <w:spacing w:val="-5"/>
                <w:sz w:val="24"/>
              </w:rPr>
              <w:t xml:space="preserve"> </w:t>
            </w:r>
            <w:r>
              <w:rPr>
                <w:sz w:val="24"/>
              </w:rPr>
              <w:t>how</w:t>
            </w:r>
            <w:r>
              <w:rPr>
                <w:spacing w:val="-3"/>
                <w:sz w:val="24"/>
              </w:rPr>
              <w:t xml:space="preserve"> </w:t>
            </w:r>
            <w:r>
              <w:rPr>
                <w:sz w:val="24"/>
              </w:rPr>
              <w:t>individualistic</w:t>
            </w:r>
            <w:r>
              <w:rPr>
                <w:spacing w:val="-2"/>
                <w:sz w:val="24"/>
              </w:rPr>
              <w:t xml:space="preserve"> </w:t>
            </w:r>
            <w:r>
              <w:rPr>
                <w:sz w:val="24"/>
              </w:rPr>
              <w:t>and</w:t>
            </w:r>
            <w:r>
              <w:rPr>
                <w:spacing w:val="-2"/>
                <w:sz w:val="24"/>
              </w:rPr>
              <w:t xml:space="preserve"> </w:t>
            </w:r>
            <w:r>
              <w:rPr>
                <w:sz w:val="24"/>
              </w:rPr>
              <w:t>collectivistic</w:t>
            </w:r>
            <w:r>
              <w:rPr>
                <w:spacing w:val="-3"/>
                <w:sz w:val="24"/>
              </w:rPr>
              <w:t xml:space="preserve"> </w:t>
            </w:r>
            <w:r>
              <w:rPr>
                <w:sz w:val="24"/>
              </w:rPr>
              <w:t>cultural</w:t>
            </w:r>
            <w:r>
              <w:rPr>
                <w:spacing w:val="-1"/>
                <w:sz w:val="24"/>
              </w:rPr>
              <w:t xml:space="preserve"> </w:t>
            </w:r>
            <w:r>
              <w:rPr>
                <w:sz w:val="24"/>
              </w:rPr>
              <w:t>perspectives</w:t>
            </w:r>
            <w:r>
              <w:rPr>
                <w:spacing w:val="-2"/>
                <w:sz w:val="24"/>
              </w:rPr>
              <w:t xml:space="preserve"> </w:t>
            </w:r>
            <w:r>
              <w:rPr>
                <w:sz w:val="24"/>
              </w:rPr>
              <w:t>relate</w:t>
            </w:r>
            <w:r>
              <w:rPr>
                <w:spacing w:val="-2"/>
                <w:sz w:val="24"/>
              </w:rPr>
              <w:t xml:space="preserve"> </w:t>
            </w:r>
            <w:r>
              <w:rPr>
                <w:spacing w:val="-5"/>
                <w:sz w:val="24"/>
              </w:rPr>
              <w:t>to</w:t>
            </w:r>
          </w:p>
          <w:p w14:paraId="5A28B0D3" w14:textId="77777777" w:rsidR="00EB389E" w:rsidRDefault="00872BA8">
            <w:pPr>
              <w:pStyle w:val="TableParagraph"/>
              <w:spacing w:line="256" w:lineRule="exact"/>
              <w:ind w:left="112"/>
              <w:rPr>
                <w:sz w:val="24"/>
              </w:rPr>
            </w:pPr>
            <w:r>
              <w:rPr>
                <w:spacing w:val="-2"/>
                <w:sz w:val="24"/>
              </w:rPr>
              <w:t>personality.</w:t>
            </w:r>
          </w:p>
        </w:tc>
      </w:tr>
    </w:tbl>
    <w:p w14:paraId="5A28B0D5" w14:textId="77777777" w:rsidR="00EB389E" w:rsidRDefault="00872BA8">
      <w:pPr>
        <w:pStyle w:val="BodyText"/>
        <w:spacing w:before="83"/>
        <w:rPr>
          <w:sz w:val="20"/>
        </w:rPr>
      </w:pPr>
      <w:r>
        <w:rPr>
          <w:noProof/>
        </w:rPr>
        <mc:AlternateContent>
          <mc:Choice Requires="wps">
            <w:drawing>
              <wp:anchor distT="0" distB="0" distL="0" distR="0" simplePos="0" relativeHeight="251697152" behindDoc="1" locked="0" layoutInCell="1" allowOverlap="1" wp14:anchorId="5A28B514" wp14:editId="78411DE3">
                <wp:simplePos x="0" y="0"/>
                <wp:positionH relativeFrom="page">
                  <wp:posOffset>905256</wp:posOffset>
                </wp:positionH>
                <wp:positionV relativeFrom="paragraph">
                  <wp:posOffset>214418</wp:posOffset>
                </wp:positionV>
                <wp:extent cx="5953125" cy="6350"/>
                <wp:effectExtent l="0" t="0" r="0" b="0"/>
                <wp:wrapTopAndBottom/>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F512B" id="Graphic 660" o:spid="_x0000_s1026" style="position:absolute;margin-left:71.3pt;margin-top:16.9pt;width:468.75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" path="m5952744,r,l,,,6096r5952744,l5952744,xe" fillcolor="black" stroked="f">
                <v:path arrowok="t"/>
                <w10:wrap type="topAndBottom" anchorx="page"/>
              </v:shape>
            </w:pict>
          </mc:Fallback>
        </mc:AlternateContent>
      </w:r>
    </w:p>
    <w:p w14:paraId="5A28B0D6" w14:textId="77777777" w:rsidR="00EB389E" w:rsidRDefault="00EB389E">
      <w:pPr>
        <w:pStyle w:val="BodyText"/>
        <w:spacing w:before="22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0D8" w14:textId="77777777">
        <w:trPr>
          <w:trHeight w:val="674"/>
        </w:trPr>
        <w:tc>
          <w:tcPr>
            <w:tcW w:w="9368" w:type="dxa"/>
            <w:gridSpan w:val="2"/>
          </w:tcPr>
          <w:p w14:paraId="5A28B0D7" w14:textId="77777777" w:rsidR="00EB389E" w:rsidRDefault="00872BA8">
            <w:pPr>
              <w:pStyle w:val="TableParagraph"/>
              <w:spacing w:before="59"/>
              <w:ind w:left="1687" w:hanging="1304"/>
              <w:rPr>
                <w:b/>
                <w:i/>
                <w:sz w:val="24"/>
              </w:rPr>
            </w:pPr>
            <w:r>
              <w:rPr>
                <w:noProof/>
              </w:rPr>
              <mc:AlternateContent>
                <mc:Choice Requires="wpg">
                  <w:drawing>
                    <wp:anchor distT="0" distB="0" distL="0" distR="0" simplePos="0" relativeHeight="251680768" behindDoc="1" locked="0" layoutInCell="1" allowOverlap="1" wp14:anchorId="5A28B516" wp14:editId="38A5F5A9">
                      <wp:simplePos x="0" y="0"/>
                      <wp:positionH relativeFrom="column">
                        <wp:posOffset>4572</wp:posOffset>
                      </wp:positionH>
                      <wp:positionV relativeFrom="paragraph">
                        <wp:posOffset>-87</wp:posOffset>
                      </wp:positionV>
                      <wp:extent cx="5943600" cy="431800"/>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662" name="Graphic 662"/>
                              <wps:cNvSpPr/>
                              <wps:spPr>
                                <a:xfrm>
                                  <a:off x="0" y="0"/>
                                  <a:ext cx="170815" cy="425450"/>
                                </a:xfrm>
                                <a:custGeom>
                                  <a:avLst/>
                                  <a:gdLst/>
                                  <a:ahLst/>
                                  <a:cxnLst/>
                                  <a:rect l="l" t="t" r="r" b="b"/>
                                  <a:pathLst>
                                    <a:path w="170815" h="425450">
                                      <a:moveTo>
                                        <a:pt x="170688" y="0"/>
                                      </a:moveTo>
                                      <a:lnTo>
                                        <a:pt x="0" y="0"/>
                                      </a:lnTo>
                                      <a:lnTo>
                                        <a:pt x="0" y="1524"/>
                                      </a:lnTo>
                                      <a:lnTo>
                                        <a:pt x="0" y="36576"/>
                                      </a:lnTo>
                                      <a:lnTo>
                                        <a:pt x="0" y="425196"/>
                                      </a:lnTo>
                                      <a:lnTo>
                                        <a:pt x="170688" y="425196"/>
                                      </a:lnTo>
                                      <a:lnTo>
                                        <a:pt x="170688" y="36576"/>
                                      </a:lnTo>
                                      <a:lnTo>
                                        <a:pt x="170688" y="1524"/>
                                      </a:lnTo>
                                      <a:lnTo>
                                        <a:pt x="170688" y="0"/>
                                      </a:lnTo>
                                      <a:close/>
                                    </a:path>
                                  </a:pathLst>
                                </a:custGeom>
                                <a:solidFill>
                                  <a:srgbClr val="CC0000"/>
                                </a:solidFill>
                              </wps:spPr>
                              <wps:bodyPr wrap="square" lIns="0" tIns="0" rIns="0" bIns="0" rtlCol="0">
                                <a:prstTxWarp prst="textNoShape">
                                  <a:avLst/>
                                </a:prstTxWarp>
                                <a:noAutofit/>
                              </wps:bodyPr>
                            </wps:wsp>
                            <wps:wsp>
                              <wps:cNvPr id="663" name="Graphic 663"/>
                              <wps:cNvSpPr/>
                              <wps:spPr>
                                <a:xfrm>
                                  <a:off x="0" y="425195"/>
                                  <a:ext cx="5943600" cy="6350"/>
                                </a:xfrm>
                                <a:custGeom>
                                  <a:avLst/>
                                  <a:gdLst/>
                                  <a:ahLst/>
                                  <a:cxnLst/>
                                  <a:rect l="l" t="t" r="r" b="b"/>
                                  <a:pathLst>
                                    <a:path w="5943600" h="6350">
                                      <a:moveTo>
                                        <a:pt x="1085075" y="0"/>
                                      </a:moveTo>
                                      <a:lnTo>
                                        <a:pt x="176784" y="0"/>
                                      </a:lnTo>
                                      <a:lnTo>
                                        <a:pt x="170688" y="0"/>
                                      </a:lnTo>
                                      <a:lnTo>
                                        <a:pt x="0" y="0"/>
                                      </a:lnTo>
                                      <a:lnTo>
                                        <a:pt x="0" y="6096"/>
                                      </a:lnTo>
                                      <a:lnTo>
                                        <a:pt x="170688" y="6096"/>
                                      </a:lnTo>
                                      <a:lnTo>
                                        <a:pt x="176784" y="6096"/>
                                      </a:lnTo>
                                      <a:lnTo>
                                        <a:pt x="1085075" y="6096"/>
                                      </a:lnTo>
                                      <a:lnTo>
                                        <a:pt x="1085075" y="0"/>
                                      </a:lnTo>
                                      <a:close/>
                                    </a:path>
                                    <a:path w="5943600" h="6350">
                                      <a:moveTo>
                                        <a:pt x="5943600" y="0"/>
                                      </a:moveTo>
                                      <a:lnTo>
                                        <a:pt x="1091196" y="0"/>
                                      </a:lnTo>
                                      <a:lnTo>
                                        <a:pt x="1085088" y="0"/>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E2156E" id="Group 661" o:spid="_x0000_s1026" style="position:absolute;margin-left:.35pt;margin-top:0;width:468pt;height:34pt;z-index:-251635712;mso-wrap-distance-left:0;mso-wrap-distance-right:0"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">
                      <v:shape id="Graphic 662" o:spid="_x0000_s1027" style="position:absolute;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" path="m170688,l,,,1524,,36576,,425196r170688,l170688,36576r,-35052l170688,xe" fillcolor="#c00" stroked="f">
                        <v:path arrowok="t"/>
                      </v:shape>
                      <v:shape id="Graphic 663" o:spid="_x0000_s1028"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" path="m1085075,l176784,r-6096,l,,,6096r170688,l176784,6096r908291,l1085075,xem5943600,l1091196,r-6108,l1085088,6096r6096,l5943600,6096r,-6096xe" fillcolor="black" stroked="f">
                        <v:path arrowok="t"/>
                      </v:shape>
                    </v:group>
                  </w:pict>
                </mc:Fallback>
              </mc:AlternateContent>
            </w:r>
            <w:r>
              <w:rPr>
                <w:b/>
                <w:i/>
                <w:sz w:val="24"/>
              </w:rPr>
              <w:t>SS.912.P.17</w:t>
            </w:r>
            <w:r>
              <w:rPr>
                <w:b/>
                <w:i/>
                <w:spacing w:val="40"/>
                <w:sz w:val="24"/>
              </w:rPr>
              <w:t xml:space="preserve"> </w:t>
            </w:r>
            <w:r>
              <w:rPr>
                <w:b/>
                <w:i/>
                <w:sz w:val="24"/>
              </w:rPr>
              <w:t>Identify</w:t>
            </w:r>
            <w:r>
              <w:rPr>
                <w:b/>
                <w:i/>
                <w:spacing w:val="-4"/>
                <w:sz w:val="24"/>
              </w:rPr>
              <w:t xml:space="preserve"> </w:t>
            </w:r>
            <w:r>
              <w:rPr>
                <w:b/>
                <w:i/>
                <w:sz w:val="24"/>
              </w:rPr>
              <w:t>and</w:t>
            </w:r>
            <w:r>
              <w:rPr>
                <w:b/>
                <w:i/>
                <w:spacing w:val="-3"/>
                <w:sz w:val="24"/>
              </w:rPr>
              <w:t xml:space="preserve"> </w:t>
            </w:r>
            <w:r>
              <w:rPr>
                <w:b/>
                <w:i/>
                <w:sz w:val="24"/>
              </w:rPr>
              <w:t>categorize</w:t>
            </w:r>
            <w:r>
              <w:rPr>
                <w:b/>
                <w:i/>
                <w:spacing w:val="-4"/>
                <w:sz w:val="24"/>
              </w:rPr>
              <w:t xml:space="preserve"> </w:t>
            </w:r>
            <w:r>
              <w:rPr>
                <w:b/>
                <w:i/>
                <w:sz w:val="24"/>
              </w:rPr>
              <w:t>psychological</w:t>
            </w:r>
            <w:r>
              <w:rPr>
                <w:b/>
                <w:i/>
                <w:spacing w:val="-3"/>
                <w:sz w:val="24"/>
              </w:rPr>
              <w:t xml:space="preserve"> </w:t>
            </w:r>
            <w:r>
              <w:rPr>
                <w:b/>
                <w:i/>
                <w:sz w:val="24"/>
              </w:rPr>
              <w:t>disorders,</w:t>
            </w:r>
            <w:r>
              <w:rPr>
                <w:b/>
                <w:i/>
                <w:spacing w:val="-3"/>
                <w:sz w:val="24"/>
              </w:rPr>
              <w:t xml:space="preserve"> </w:t>
            </w:r>
            <w:r>
              <w:rPr>
                <w:b/>
                <w:i/>
                <w:sz w:val="24"/>
              </w:rPr>
              <w:t>including</w:t>
            </w:r>
            <w:r>
              <w:rPr>
                <w:b/>
                <w:i/>
                <w:spacing w:val="-4"/>
                <w:sz w:val="24"/>
              </w:rPr>
              <w:t xml:space="preserve"> </w:t>
            </w:r>
            <w:r>
              <w:rPr>
                <w:b/>
                <w:i/>
                <w:sz w:val="24"/>
              </w:rPr>
              <w:t>examples</w:t>
            </w:r>
            <w:r>
              <w:rPr>
                <w:b/>
                <w:i/>
                <w:spacing w:val="-3"/>
                <w:sz w:val="24"/>
              </w:rPr>
              <w:t xml:space="preserve"> </w:t>
            </w:r>
            <w:r>
              <w:rPr>
                <w:b/>
                <w:i/>
                <w:sz w:val="24"/>
              </w:rPr>
              <w:t>of</w:t>
            </w:r>
            <w:r>
              <w:rPr>
                <w:b/>
                <w:i/>
                <w:spacing w:val="-4"/>
                <w:sz w:val="24"/>
              </w:rPr>
              <w:t xml:space="preserve"> </w:t>
            </w:r>
            <w:r>
              <w:rPr>
                <w:b/>
                <w:i/>
                <w:sz w:val="24"/>
              </w:rPr>
              <w:t>the causes, diagnosis and impact to family and community.</w:t>
            </w:r>
          </w:p>
        </w:tc>
      </w:tr>
      <w:tr w:rsidR="00EB389E" w14:paraId="5A28B0DD" w14:textId="77777777">
        <w:trPr>
          <w:trHeight w:val="1065"/>
        </w:trPr>
        <w:tc>
          <w:tcPr>
            <w:tcW w:w="1601" w:type="dxa"/>
            <w:tcBorders>
              <w:bottom w:val="single" w:sz="4" w:space="0" w:color="000000"/>
            </w:tcBorders>
          </w:tcPr>
          <w:p w14:paraId="5A28B0D9" w14:textId="77777777" w:rsidR="00EB389E" w:rsidRDefault="00EB389E">
            <w:pPr>
              <w:pStyle w:val="TableParagraph"/>
              <w:spacing w:before="176"/>
              <w:rPr>
                <w:sz w:val="24"/>
              </w:rPr>
            </w:pPr>
          </w:p>
          <w:p w14:paraId="5A28B0DA" w14:textId="77777777" w:rsidR="00EB389E" w:rsidRDefault="00872BA8">
            <w:pPr>
              <w:pStyle w:val="TableParagraph"/>
              <w:ind w:right="106"/>
              <w:jc w:val="center"/>
              <w:rPr>
                <w:sz w:val="24"/>
              </w:rPr>
            </w:pPr>
            <w:r>
              <w:rPr>
                <w:spacing w:val="-2"/>
                <w:sz w:val="24"/>
              </w:rPr>
              <w:t>SS.912.P.17.1</w:t>
            </w:r>
          </w:p>
        </w:tc>
        <w:tc>
          <w:tcPr>
            <w:tcW w:w="7767" w:type="dxa"/>
            <w:tcBorders>
              <w:bottom w:val="single" w:sz="4" w:space="0" w:color="000000"/>
            </w:tcBorders>
          </w:tcPr>
          <w:p w14:paraId="5A28B0DB" w14:textId="77777777" w:rsidR="00EB389E" w:rsidRDefault="00EB389E">
            <w:pPr>
              <w:pStyle w:val="TableParagraph"/>
              <w:spacing w:before="176"/>
              <w:rPr>
                <w:sz w:val="24"/>
              </w:rPr>
            </w:pPr>
          </w:p>
          <w:p w14:paraId="5A28B0DC" w14:textId="77777777" w:rsidR="00EB389E" w:rsidRDefault="00872BA8">
            <w:pPr>
              <w:pStyle w:val="TableParagraph"/>
              <w:ind w:left="172"/>
              <w:rPr>
                <w:sz w:val="24"/>
              </w:rPr>
            </w:pPr>
            <w:r>
              <w:rPr>
                <w:sz w:val="24"/>
              </w:rPr>
              <w:t>Define</w:t>
            </w:r>
            <w:r>
              <w:rPr>
                <w:spacing w:val="-3"/>
                <w:sz w:val="24"/>
              </w:rPr>
              <w:t xml:space="preserve"> </w:t>
            </w:r>
            <w:r>
              <w:rPr>
                <w:sz w:val="24"/>
              </w:rPr>
              <w:t>psychologically</w:t>
            </w:r>
            <w:r>
              <w:rPr>
                <w:spacing w:val="-2"/>
                <w:sz w:val="24"/>
              </w:rPr>
              <w:t xml:space="preserve"> </w:t>
            </w:r>
            <w:r>
              <w:rPr>
                <w:sz w:val="24"/>
              </w:rPr>
              <w:t>abnormal</w:t>
            </w:r>
            <w:r>
              <w:rPr>
                <w:spacing w:val="-2"/>
                <w:sz w:val="24"/>
              </w:rPr>
              <w:t xml:space="preserve"> behavior.</w:t>
            </w:r>
          </w:p>
        </w:tc>
      </w:tr>
      <w:tr w:rsidR="00EB389E" w14:paraId="5A28B0E2" w14:textId="77777777">
        <w:trPr>
          <w:trHeight w:val="906"/>
        </w:trPr>
        <w:tc>
          <w:tcPr>
            <w:tcW w:w="1601" w:type="dxa"/>
            <w:tcBorders>
              <w:top w:val="single" w:sz="4" w:space="0" w:color="000000"/>
              <w:bottom w:val="single" w:sz="4" w:space="0" w:color="000000"/>
            </w:tcBorders>
          </w:tcPr>
          <w:p w14:paraId="5A28B0DE" w14:textId="77777777" w:rsidR="00EB389E" w:rsidRDefault="00EB389E">
            <w:pPr>
              <w:pStyle w:val="TableParagraph"/>
              <w:spacing w:before="37"/>
              <w:rPr>
                <w:sz w:val="24"/>
              </w:rPr>
            </w:pPr>
          </w:p>
          <w:p w14:paraId="5A28B0DF" w14:textId="77777777" w:rsidR="00EB389E" w:rsidRDefault="00872BA8">
            <w:pPr>
              <w:pStyle w:val="TableParagraph"/>
              <w:ind w:right="106"/>
              <w:jc w:val="center"/>
              <w:rPr>
                <w:sz w:val="24"/>
              </w:rPr>
            </w:pPr>
            <w:r>
              <w:rPr>
                <w:spacing w:val="-2"/>
                <w:sz w:val="24"/>
              </w:rPr>
              <w:t>SS.912.P.17.2</w:t>
            </w:r>
          </w:p>
        </w:tc>
        <w:tc>
          <w:tcPr>
            <w:tcW w:w="7767" w:type="dxa"/>
            <w:tcBorders>
              <w:top w:val="single" w:sz="4" w:space="0" w:color="000000"/>
              <w:bottom w:val="single" w:sz="4" w:space="0" w:color="000000"/>
            </w:tcBorders>
          </w:tcPr>
          <w:p w14:paraId="5A28B0E0" w14:textId="77777777" w:rsidR="00EB389E" w:rsidRDefault="00EB389E">
            <w:pPr>
              <w:pStyle w:val="TableParagraph"/>
              <w:spacing w:before="20"/>
              <w:rPr>
                <w:sz w:val="24"/>
              </w:rPr>
            </w:pPr>
          </w:p>
          <w:p w14:paraId="5A28B0E1" w14:textId="77777777" w:rsidR="00EB389E" w:rsidRDefault="00872BA8">
            <w:pPr>
              <w:pStyle w:val="TableParagraph"/>
              <w:ind w:left="172"/>
              <w:rPr>
                <w:sz w:val="24"/>
              </w:rPr>
            </w:pPr>
            <w:r>
              <w:rPr>
                <w:sz w:val="24"/>
              </w:rPr>
              <w:t>Describe</w:t>
            </w:r>
            <w:r>
              <w:rPr>
                <w:spacing w:val="-5"/>
                <w:sz w:val="24"/>
              </w:rPr>
              <w:t xml:space="preserve"> </w:t>
            </w:r>
            <w:r>
              <w:rPr>
                <w:sz w:val="24"/>
              </w:rPr>
              <w:t>historical</w:t>
            </w:r>
            <w:r>
              <w:rPr>
                <w:spacing w:val="-2"/>
                <w:sz w:val="24"/>
              </w:rPr>
              <w:t xml:space="preserve"> </w:t>
            </w:r>
            <w:r>
              <w:rPr>
                <w:sz w:val="24"/>
              </w:rPr>
              <w:t>and</w:t>
            </w:r>
            <w:r>
              <w:rPr>
                <w:spacing w:val="-2"/>
                <w:sz w:val="24"/>
              </w:rPr>
              <w:t xml:space="preserve"> </w:t>
            </w:r>
            <w:r>
              <w:rPr>
                <w:sz w:val="24"/>
              </w:rPr>
              <w:t>cross-cultural</w:t>
            </w:r>
            <w:r>
              <w:rPr>
                <w:spacing w:val="-2"/>
                <w:sz w:val="24"/>
              </w:rPr>
              <w:t xml:space="preserve"> </w:t>
            </w:r>
            <w:r>
              <w:rPr>
                <w:sz w:val="24"/>
              </w:rPr>
              <w:t>views</w:t>
            </w:r>
            <w:r>
              <w:rPr>
                <w:spacing w:val="-2"/>
                <w:sz w:val="24"/>
              </w:rPr>
              <w:t xml:space="preserve"> </w:t>
            </w:r>
            <w:r>
              <w:rPr>
                <w:sz w:val="24"/>
              </w:rPr>
              <w:t>of</w:t>
            </w:r>
            <w:r>
              <w:rPr>
                <w:spacing w:val="-2"/>
                <w:sz w:val="24"/>
              </w:rPr>
              <w:t xml:space="preserve"> abnormality.</w:t>
            </w:r>
          </w:p>
        </w:tc>
      </w:tr>
      <w:tr w:rsidR="00EB389E" w14:paraId="5A28B0E7" w14:textId="77777777">
        <w:trPr>
          <w:trHeight w:val="906"/>
        </w:trPr>
        <w:tc>
          <w:tcPr>
            <w:tcW w:w="1601" w:type="dxa"/>
            <w:tcBorders>
              <w:top w:val="single" w:sz="4" w:space="0" w:color="000000"/>
              <w:bottom w:val="single" w:sz="4" w:space="0" w:color="000000"/>
            </w:tcBorders>
          </w:tcPr>
          <w:p w14:paraId="5A28B0E3" w14:textId="77777777" w:rsidR="00EB389E" w:rsidRDefault="00EB389E">
            <w:pPr>
              <w:pStyle w:val="TableParagraph"/>
              <w:spacing w:before="39"/>
              <w:rPr>
                <w:sz w:val="24"/>
              </w:rPr>
            </w:pPr>
          </w:p>
          <w:p w14:paraId="5A28B0E4" w14:textId="77777777" w:rsidR="00EB389E" w:rsidRDefault="00872BA8">
            <w:pPr>
              <w:pStyle w:val="TableParagraph"/>
              <w:ind w:right="106"/>
              <w:jc w:val="center"/>
              <w:rPr>
                <w:sz w:val="24"/>
              </w:rPr>
            </w:pPr>
            <w:r>
              <w:rPr>
                <w:spacing w:val="-2"/>
                <w:sz w:val="24"/>
              </w:rPr>
              <w:t>SS.912.P.17.3</w:t>
            </w:r>
          </w:p>
        </w:tc>
        <w:tc>
          <w:tcPr>
            <w:tcW w:w="7767" w:type="dxa"/>
            <w:tcBorders>
              <w:top w:val="single" w:sz="4" w:space="0" w:color="000000"/>
              <w:bottom w:val="single" w:sz="4" w:space="0" w:color="000000"/>
            </w:tcBorders>
          </w:tcPr>
          <w:p w14:paraId="5A28B0E5" w14:textId="77777777" w:rsidR="00EB389E" w:rsidRDefault="00EB389E">
            <w:pPr>
              <w:pStyle w:val="TableParagraph"/>
              <w:spacing w:before="20"/>
              <w:rPr>
                <w:sz w:val="24"/>
              </w:rPr>
            </w:pPr>
          </w:p>
          <w:p w14:paraId="5A28B0E6" w14:textId="77777777" w:rsidR="00EB389E" w:rsidRDefault="00872BA8">
            <w:pPr>
              <w:pStyle w:val="TableParagraph"/>
              <w:ind w:left="172"/>
              <w:rPr>
                <w:sz w:val="24"/>
              </w:rPr>
            </w:pPr>
            <w:r>
              <w:rPr>
                <w:sz w:val="24"/>
              </w:rPr>
              <w:t>Describe</w:t>
            </w:r>
            <w:r>
              <w:rPr>
                <w:spacing w:val="-2"/>
                <w:sz w:val="24"/>
              </w:rPr>
              <w:t xml:space="preserve"> </w:t>
            </w:r>
            <w:r>
              <w:rPr>
                <w:sz w:val="24"/>
              </w:rPr>
              <w:t>major</w:t>
            </w:r>
            <w:r>
              <w:rPr>
                <w:spacing w:val="-1"/>
                <w:sz w:val="24"/>
              </w:rPr>
              <w:t xml:space="preserve"> </w:t>
            </w:r>
            <w:r>
              <w:rPr>
                <w:sz w:val="24"/>
              </w:rPr>
              <w:t>models</w:t>
            </w:r>
            <w:r>
              <w:rPr>
                <w:spacing w:val="-1"/>
                <w:sz w:val="24"/>
              </w:rPr>
              <w:t xml:space="preserve"> </w:t>
            </w:r>
            <w:r>
              <w:rPr>
                <w:sz w:val="24"/>
              </w:rPr>
              <w:t>of</w:t>
            </w:r>
            <w:r>
              <w:rPr>
                <w:spacing w:val="-1"/>
                <w:sz w:val="24"/>
              </w:rPr>
              <w:t xml:space="preserve"> </w:t>
            </w:r>
            <w:r>
              <w:rPr>
                <w:spacing w:val="-2"/>
                <w:sz w:val="24"/>
              </w:rPr>
              <w:t>abnormality.</w:t>
            </w:r>
          </w:p>
        </w:tc>
      </w:tr>
      <w:tr w:rsidR="00EB389E" w14:paraId="5A28B0EC" w14:textId="77777777">
        <w:trPr>
          <w:trHeight w:val="909"/>
        </w:trPr>
        <w:tc>
          <w:tcPr>
            <w:tcW w:w="1601" w:type="dxa"/>
            <w:tcBorders>
              <w:top w:val="single" w:sz="4" w:space="0" w:color="000000"/>
              <w:bottom w:val="single" w:sz="4" w:space="0" w:color="000000"/>
            </w:tcBorders>
          </w:tcPr>
          <w:p w14:paraId="5A28B0E8" w14:textId="77777777" w:rsidR="00EB389E" w:rsidRDefault="00EB389E">
            <w:pPr>
              <w:pStyle w:val="TableParagraph"/>
              <w:spacing w:before="39"/>
              <w:rPr>
                <w:sz w:val="24"/>
              </w:rPr>
            </w:pPr>
          </w:p>
          <w:p w14:paraId="5A28B0E9" w14:textId="77777777" w:rsidR="00EB389E" w:rsidRDefault="00872BA8">
            <w:pPr>
              <w:pStyle w:val="TableParagraph"/>
              <w:ind w:right="106"/>
              <w:jc w:val="center"/>
              <w:rPr>
                <w:sz w:val="24"/>
              </w:rPr>
            </w:pPr>
            <w:r>
              <w:rPr>
                <w:spacing w:val="-2"/>
                <w:sz w:val="24"/>
              </w:rPr>
              <w:t>SS.912.P.17.4</w:t>
            </w:r>
          </w:p>
        </w:tc>
        <w:tc>
          <w:tcPr>
            <w:tcW w:w="7767" w:type="dxa"/>
            <w:tcBorders>
              <w:top w:val="single" w:sz="4" w:space="0" w:color="000000"/>
              <w:bottom w:val="single" w:sz="4" w:space="0" w:color="000000"/>
            </w:tcBorders>
          </w:tcPr>
          <w:p w14:paraId="5A28B0EA" w14:textId="77777777" w:rsidR="00EB389E" w:rsidRDefault="00EB389E">
            <w:pPr>
              <w:pStyle w:val="TableParagraph"/>
              <w:spacing w:before="22"/>
              <w:rPr>
                <w:sz w:val="24"/>
              </w:rPr>
            </w:pPr>
          </w:p>
          <w:p w14:paraId="5A28B0EB" w14:textId="77777777" w:rsidR="00EB389E" w:rsidRDefault="00872BA8">
            <w:pPr>
              <w:pStyle w:val="TableParagraph"/>
              <w:spacing w:before="1"/>
              <w:ind w:left="172"/>
              <w:rPr>
                <w:sz w:val="24"/>
              </w:rPr>
            </w:pPr>
            <w:r>
              <w:rPr>
                <w:sz w:val="24"/>
              </w:rPr>
              <w:t>Discuss</w:t>
            </w:r>
            <w:r>
              <w:rPr>
                <w:spacing w:val="-2"/>
                <w:sz w:val="24"/>
              </w:rPr>
              <w:t xml:space="preserve"> </w:t>
            </w:r>
            <w:r>
              <w:rPr>
                <w:sz w:val="24"/>
              </w:rPr>
              <w:t>how</w:t>
            </w:r>
            <w:r>
              <w:rPr>
                <w:spacing w:val="-2"/>
                <w:sz w:val="24"/>
              </w:rPr>
              <w:t xml:space="preserve"> </w:t>
            </w:r>
            <w:r>
              <w:rPr>
                <w:sz w:val="24"/>
              </w:rPr>
              <w:t>stigma</w:t>
            </w:r>
            <w:r>
              <w:rPr>
                <w:spacing w:val="-2"/>
                <w:sz w:val="24"/>
              </w:rPr>
              <w:t xml:space="preserve"> </w:t>
            </w:r>
            <w:r>
              <w:rPr>
                <w:sz w:val="24"/>
              </w:rPr>
              <w:t>relates</w:t>
            </w:r>
            <w:r>
              <w:rPr>
                <w:spacing w:val="-1"/>
                <w:sz w:val="24"/>
              </w:rPr>
              <w:t xml:space="preserve"> </w:t>
            </w:r>
            <w:r>
              <w:rPr>
                <w:sz w:val="24"/>
              </w:rPr>
              <w:t>to</w:t>
            </w:r>
            <w:r>
              <w:rPr>
                <w:spacing w:val="-1"/>
                <w:sz w:val="24"/>
              </w:rPr>
              <w:t xml:space="preserve"> </w:t>
            </w:r>
            <w:r>
              <w:rPr>
                <w:sz w:val="24"/>
              </w:rPr>
              <w:t>abnormal</w:t>
            </w:r>
            <w:r>
              <w:rPr>
                <w:spacing w:val="-1"/>
                <w:sz w:val="24"/>
              </w:rPr>
              <w:t xml:space="preserve"> </w:t>
            </w:r>
            <w:r>
              <w:rPr>
                <w:spacing w:val="-2"/>
                <w:sz w:val="24"/>
              </w:rPr>
              <w:t>behavior.</w:t>
            </w:r>
          </w:p>
        </w:tc>
      </w:tr>
      <w:tr w:rsidR="00EB389E" w14:paraId="5A28B0F1" w14:textId="77777777">
        <w:trPr>
          <w:trHeight w:val="1182"/>
        </w:trPr>
        <w:tc>
          <w:tcPr>
            <w:tcW w:w="1601" w:type="dxa"/>
            <w:tcBorders>
              <w:top w:val="single" w:sz="4" w:space="0" w:color="000000"/>
              <w:bottom w:val="single" w:sz="4" w:space="0" w:color="000000"/>
            </w:tcBorders>
          </w:tcPr>
          <w:p w14:paraId="5A28B0ED" w14:textId="77777777" w:rsidR="00EB389E" w:rsidRDefault="00EB389E">
            <w:pPr>
              <w:pStyle w:val="TableParagraph"/>
              <w:spacing w:before="176"/>
              <w:rPr>
                <w:sz w:val="24"/>
              </w:rPr>
            </w:pPr>
          </w:p>
          <w:p w14:paraId="5A28B0EE" w14:textId="77777777" w:rsidR="00EB389E" w:rsidRDefault="00872BA8">
            <w:pPr>
              <w:pStyle w:val="TableParagraph"/>
              <w:ind w:right="106"/>
              <w:jc w:val="center"/>
              <w:rPr>
                <w:sz w:val="24"/>
              </w:rPr>
            </w:pPr>
            <w:r>
              <w:rPr>
                <w:spacing w:val="-2"/>
                <w:sz w:val="24"/>
              </w:rPr>
              <w:t>SS.912.P.17.5</w:t>
            </w:r>
          </w:p>
        </w:tc>
        <w:tc>
          <w:tcPr>
            <w:tcW w:w="7767" w:type="dxa"/>
            <w:tcBorders>
              <w:top w:val="single" w:sz="4" w:space="0" w:color="000000"/>
              <w:bottom w:val="single" w:sz="4" w:space="0" w:color="000000"/>
            </w:tcBorders>
          </w:tcPr>
          <w:p w14:paraId="5A28B0EF" w14:textId="77777777" w:rsidR="00EB389E" w:rsidRDefault="00EB389E">
            <w:pPr>
              <w:pStyle w:val="TableParagraph"/>
              <w:spacing w:before="20"/>
              <w:rPr>
                <w:sz w:val="24"/>
              </w:rPr>
            </w:pPr>
          </w:p>
          <w:p w14:paraId="5A28B0F0" w14:textId="77777777" w:rsidR="00EB389E" w:rsidRDefault="00872BA8">
            <w:pPr>
              <w:pStyle w:val="TableParagraph"/>
              <w:ind w:left="172"/>
              <w:rPr>
                <w:sz w:val="24"/>
              </w:rPr>
            </w:pPr>
            <w:r>
              <w:rPr>
                <w:sz w:val="24"/>
              </w:rPr>
              <w:t>Discuss</w:t>
            </w:r>
            <w:r>
              <w:rPr>
                <w:spacing w:val="-4"/>
                <w:sz w:val="24"/>
              </w:rPr>
              <w:t xml:space="preserve"> </w:t>
            </w:r>
            <w:r>
              <w:rPr>
                <w:sz w:val="24"/>
              </w:rPr>
              <w:t>the</w:t>
            </w:r>
            <w:r>
              <w:rPr>
                <w:spacing w:val="-5"/>
                <w:sz w:val="24"/>
              </w:rPr>
              <w:t xml:space="preserve"> </w:t>
            </w:r>
            <w:r>
              <w:rPr>
                <w:sz w:val="24"/>
              </w:rPr>
              <w:t>impact</w:t>
            </w:r>
            <w:r>
              <w:rPr>
                <w:spacing w:val="-4"/>
                <w:sz w:val="24"/>
              </w:rPr>
              <w:t xml:space="preserve"> </w:t>
            </w:r>
            <w:r>
              <w:rPr>
                <w:sz w:val="24"/>
              </w:rPr>
              <w:t>of</w:t>
            </w:r>
            <w:r>
              <w:rPr>
                <w:spacing w:val="-5"/>
                <w:sz w:val="24"/>
              </w:rPr>
              <w:t xml:space="preserve"> </w:t>
            </w:r>
            <w:r>
              <w:rPr>
                <w:sz w:val="24"/>
              </w:rPr>
              <w:t>psychological</w:t>
            </w:r>
            <w:r>
              <w:rPr>
                <w:spacing w:val="-4"/>
                <w:sz w:val="24"/>
              </w:rPr>
              <w:t xml:space="preserve"> </w:t>
            </w:r>
            <w:r>
              <w:rPr>
                <w:sz w:val="24"/>
              </w:rPr>
              <w:t>disorders</w:t>
            </w:r>
            <w:r>
              <w:rPr>
                <w:spacing w:val="-4"/>
                <w:sz w:val="24"/>
              </w:rPr>
              <w:t xml:space="preserve"> </w:t>
            </w:r>
            <w:r>
              <w:rPr>
                <w:sz w:val="24"/>
              </w:rPr>
              <w:t>on</w:t>
            </w:r>
            <w:r>
              <w:rPr>
                <w:spacing w:val="-2"/>
                <w:sz w:val="24"/>
              </w:rPr>
              <w:t xml:space="preserve"> </w:t>
            </w:r>
            <w:r>
              <w:rPr>
                <w:sz w:val="24"/>
              </w:rPr>
              <w:t>the</w:t>
            </w:r>
            <w:r>
              <w:rPr>
                <w:spacing w:val="-5"/>
                <w:sz w:val="24"/>
              </w:rPr>
              <w:t xml:space="preserve"> </w:t>
            </w:r>
            <w:r>
              <w:rPr>
                <w:sz w:val="24"/>
              </w:rPr>
              <w:t>individual,</w:t>
            </w:r>
            <w:r>
              <w:rPr>
                <w:spacing w:val="-4"/>
                <w:sz w:val="24"/>
              </w:rPr>
              <w:t xml:space="preserve"> </w:t>
            </w:r>
            <w:r>
              <w:rPr>
                <w:sz w:val="24"/>
              </w:rPr>
              <w:t>family,</w:t>
            </w:r>
            <w:r>
              <w:rPr>
                <w:spacing w:val="-4"/>
                <w:sz w:val="24"/>
              </w:rPr>
              <w:t xml:space="preserve"> </w:t>
            </w:r>
            <w:r>
              <w:rPr>
                <w:sz w:val="24"/>
              </w:rPr>
              <w:t xml:space="preserve">and </w:t>
            </w:r>
            <w:r>
              <w:rPr>
                <w:spacing w:val="-2"/>
                <w:sz w:val="24"/>
              </w:rPr>
              <w:t>society.</w:t>
            </w:r>
          </w:p>
        </w:tc>
      </w:tr>
      <w:tr w:rsidR="00EB389E" w14:paraId="5A28B0F6" w14:textId="77777777">
        <w:trPr>
          <w:trHeight w:val="909"/>
        </w:trPr>
        <w:tc>
          <w:tcPr>
            <w:tcW w:w="1601" w:type="dxa"/>
            <w:tcBorders>
              <w:top w:val="single" w:sz="4" w:space="0" w:color="000000"/>
              <w:bottom w:val="single" w:sz="4" w:space="0" w:color="000000"/>
            </w:tcBorders>
          </w:tcPr>
          <w:p w14:paraId="5A28B0F2" w14:textId="77777777" w:rsidR="00EB389E" w:rsidRDefault="00EB389E">
            <w:pPr>
              <w:pStyle w:val="TableParagraph"/>
              <w:spacing w:before="39"/>
              <w:rPr>
                <w:sz w:val="24"/>
              </w:rPr>
            </w:pPr>
          </w:p>
          <w:p w14:paraId="5A28B0F3" w14:textId="77777777" w:rsidR="00EB389E" w:rsidRDefault="00872BA8">
            <w:pPr>
              <w:pStyle w:val="TableParagraph"/>
              <w:ind w:right="106"/>
              <w:jc w:val="center"/>
              <w:rPr>
                <w:sz w:val="24"/>
              </w:rPr>
            </w:pPr>
            <w:r>
              <w:rPr>
                <w:spacing w:val="-2"/>
                <w:sz w:val="24"/>
              </w:rPr>
              <w:t>SS.912.P.17.6</w:t>
            </w:r>
          </w:p>
        </w:tc>
        <w:tc>
          <w:tcPr>
            <w:tcW w:w="7767" w:type="dxa"/>
            <w:tcBorders>
              <w:top w:val="single" w:sz="4" w:space="0" w:color="000000"/>
              <w:bottom w:val="single" w:sz="4" w:space="0" w:color="000000"/>
            </w:tcBorders>
          </w:tcPr>
          <w:p w14:paraId="5A28B0F4" w14:textId="77777777" w:rsidR="00EB389E" w:rsidRDefault="00EB389E">
            <w:pPr>
              <w:pStyle w:val="TableParagraph"/>
              <w:spacing w:before="22"/>
              <w:rPr>
                <w:sz w:val="24"/>
              </w:rPr>
            </w:pPr>
          </w:p>
          <w:p w14:paraId="5A28B0F5" w14:textId="77777777" w:rsidR="00EB389E" w:rsidRDefault="00872BA8">
            <w:pPr>
              <w:pStyle w:val="TableParagraph"/>
              <w:spacing w:before="1"/>
              <w:ind w:left="172"/>
              <w:rPr>
                <w:sz w:val="24"/>
              </w:rPr>
            </w:pPr>
            <w:r>
              <w:rPr>
                <w:sz w:val="24"/>
              </w:rPr>
              <w:t>Describe</w:t>
            </w:r>
            <w:r>
              <w:rPr>
                <w:spacing w:val="-3"/>
                <w:sz w:val="24"/>
              </w:rPr>
              <w:t xml:space="preserve"> </w:t>
            </w:r>
            <w:r>
              <w:rPr>
                <w:sz w:val="24"/>
              </w:rPr>
              <w:t>the</w:t>
            </w:r>
            <w:r>
              <w:rPr>
                <w:spacing w:val="-3"/>
                <w:sz w:val="24"/>
              </w:rPr>
              <w:t xml:space="preserve"> </w:t>
            </w:r>
            <w:r>
              <w:rPr>
                <w:sz w:val="24"/>
              </w:rPr>
              <w:t>classification</w:t>
            </w:r>
            <w:r>
              <w:rPr>
                <w:spacing w:val="-2"/>
                <w:sz w:val="24"/>
              </w:rPr>
              <w:t xml:space="preserve"> </w:t>
            </w:r>
            <w:r>
              <w:rPr>
                <w:sz w:val="24"/>
              </w:rPr>
              <w:t>of</w:t>
            </w:r>
            <w:r>
              <w:rPr>
                <w:spacing w:val="-3"/>
                <w:sz w:val="24"/>
              </w:rPr>
              <w:t xml:space="preserve"> </w:t>
            </w:r>
            <w:r>
              <w:rPr>
                <w:sz w:val="24"/>
              </w:rPr>
              <w:t>psychological</w:t>
            </w:r>
            <w:r>
              <w:rPr>
                <w:spacing w:val="-1"/>
                <w:sz w:val="24"/>
              </w:rPr>
              <w:t xml:space="preserve"> </w:t>
            </w:r>
            <w:r>
              <w:rPr>
                <w:spacing w:val="-2"/>
                <w:sz w:val="24"/>
              </w:rPr>
              <w:t>disorders.</w:t>
            </w:r>
          </w:p>
        </w:tc>
      </w:tr>
      <w:tr w:rsidR="00EB389E" w14:paraId="5A28B0FB" w14:textId="77777777">
        <w:trPr>
          <w:trHeight w:val="906"/>
        </w:trPr>
        <w:tc>
          <w:tcPr>
            <w:tcW w:w="1601" w:type="dxa"/>
            <w:tcBorders>
              <w:top w:val="single" w:sz="4" w:space="0" w:color="000000"/>
              <w:bottom w:val="single" w:sz="4" w:space="0" w:color="000000"/>
            </w:tcBorders>
          </w:tcPr>
          <w:p w14:paraId="5A28B0F7" w14:textId="77777777" w:rsidR="00EB389E" w:rsidRDefault="00EB389E">
            <w:pPr>
              <w:pStyle w:val="TableParagraph"/>
              <w:spacing w:before="39"/>
              <w:rPr>
                <w:sz w:val="24"/>
              </w:rPr>
            </w:pPr>
          </w:p>
          <w:p w14:paraId="5A28B0F8" w14:textId="77777777" w:rsidR="00EB389E" w:rsidRDefault="00872BA8">
            <w:pPr>
              <w:pStyle w:val="TableParagraph"/>
              <w:ind w:right="106"/>
              <w:jc w:val="center"/>
              <w:rPr>
                <w:sz w:val="24"/>
              </w:rPr>
            </w:pPr>
            <w:r>
              <w:rPr>
                <w:spacing w:val="-2"/>
                <w:sz w:val="24"/>
              </w:rPr>
              <w:t>SS.912.P.17.7</w:t>
            </w:r>
          </w:p>
        </w:tc>
        <w:tc>
          <w:tcPr>
            <w:tcW w:w="7767" w:type="dxa"/>
            <w:tcBorders>
              <w:top w:val="single" w:sz="4" w:space="0" w:color="000000"/>
              <w:bottom w:val="single" w:sz="4" w:space="0" w:color="000000"/>
            </w:tcBorders>
          </w:tcPr>
          <w:p w14:paraId="5A28B0F9" w14:textId="77777777" w:rsidR="00EB389E" w:rsidRDefault="00EB389E">
            <w:pPr>
              <w:pStyle w:val="TableParagraph"/>
              <w:spacing w:before="20"/>
              <w:rPr>
                <w:sz w:val="24"/>
              </w:rPr>
            </w:pPr>
          </w:p>
          <w:p w14:paraId="5A28B0FA" w14:textId="77777777" w:rsidR="00EB389E" w:rsidRDefault="00872BA8">
            <w:pPr>
              <w:pStyle w:val="TableParagraph"/>
              <w:ind w:left="172"/>
              <w:rPr>
                <w:sz w:val="24"/>
              </w:rPr>
            </w:pPr>
            <w:r>
              <w:rPr>
                <w:sz w:val="24"/>
              </w:rPr>
              <w:t>Discuss</w:t>
            </w:r>
            <w:r>
              <w:rPr>
                <w:spacing w:val="-4"/>
                <w:sz w:val="24"/>
              </w:rPr>
              <w:t xml:space="preserve"> </w:t>
            </w:r>
            <w:r>
              <w:rPr>
                <w:sz w:val="24"/>
              </w:rPr>
              <w:t>the</w:t>
            </w:r>
            <w:r>
              <w:rPr>
                <w:spacing w:val="-3"/>
                <w:sz w:val="24"/>
              </w:rPr>
              <w:t xml:space="preserve"> </w:t>
            </w:r>
            <w:r>
              <w:rPr>
                <w:sz w:val="24"/>
              </w:rPr>
              <w:t>challenges associated</w:t>
            </w:r>
            <w:r>
              <w:rPr>
                <w:spacing w:val="-2"/>
                <w:sz w:val="24"/>
              </w:rPr>
              <w:t xml:space="preserve"> </w:t>
            </w:r>
            <w:r>
              <w:rPr>
                <w:sz w:val="24"/>
              </w:rPr>
              <w:t>with</w:t>
            </w:r>
            <w:r>
              <w:rPr>
                <w:spacing w:val="-1"/>
                <w:sz w:val="24"/>
              </w:rPr>
              <w:t xml:space="preserve"> </w:t>
            </w:r>
            <w:r>
              <w:rPr>
                <w:spacing w:val="-2"/>
                <w:sz w:val="24"/>
              </w:rPr>
              <w:t>diagnosis.</w:t>
            </w:r>
          </w:p>
        </w:tc>
      </w:tr>
      <w:tr w:rsidR="00EB389E" w14:paraId="5A28B100" w14:textId="77777777">
        <w:trPr>
          <w:trHeight w:val="1149"/>
        </w:trPr>
        <w:tc>
          <w:tcPr>
            <w:tcW w:w="1601" w:type="dxa"/>
            <w:tcBorders>
              <w:top w:val="single" w:sz="4" w:space="0" w:color="000000"/>
              <w:bottom w:val="single" w:sz="4" w:space="0" w:color="000000"/>
            </w:tcBorders>
          </w:tcPr>
          <w:p w14:paraId="5A28B0FC" w14:textId="77777777" w:rsidR="00EB389E" w:rsidRDefault="00EB389E">
            <w:pPr>
              <w:pStyle w:val="TableParagraph"/>
              <w:spacing w:before="159"/>
              <w:rPr>
                <w:sz w:val="24"/>
              </w:rPr>
            </w:pPr>
          </w:p>
          <w:p w14:paraId="5A28B0FD" w14:textId="77777777" w:rsidR="00EB389E" w:rsidRDefault="00872BA8">
            <w:pPr>
              <w:pStyle w:val="TableParagraph"/>
              <w:ind w:right="106"/>
              <w:jc w:val="center"/>
              <w:rPr>
                <w:sz w:val="24"/>
              </w:rPr>
            </w:pPr>
            <w:r>
              <w:rPr>
                <w:spacing w:val="-2"/>
                <w:sz w:val="24"/>
              </w:rPr>
              <w:t>SS.912.P.17.8</w:t>
            </w:r>
          </w:p>
        </w:tc>
        <w:tc>
          <w:tcPr>
            <w:tcW w:w="7767" w:type="dxa"/>
            <w:tcBorders>
              <w:top w:val="single" w:sz="4" w:space="0" w:color="000000"/>
              <w:bottom w:val="single" w:sz="4" w:space="0" w:color="000000"/>
            </w:tcBorders>
          </w:tcPr>
          <w:p w14:paraId="5A28B0FE" w14:textId="77777777" w:rsidR="00EB389E" w:rsidRDefault="00EB389E">
            <w:pPr>
              <w:pStyle w:val="TableParagraph"/>
              <w:spacing w:before="22"/>
              <w:rPr>
                <w:sz w:val="24"/>
              </w:rPr>
            </w:pPr>
          </w:p>
          <w:p w14:paraId="5A28B0FF" w14:textId="77777777" w:rsidR="00EB389E" w:rsidRDefault="00872BA8">
            <w:pPr>
              <w:pStyle w:val="TableParagraph"/>
              <w:spacing w:before="1"/>
              <w:ind w:left="172"/>
              <w:rPr>
                <w:sz w:val="24"/>
              </w:rPr>
            </w:pPr>
            <w:r>
              <w:rPr>
                <w:sz w:val="24"/>
              </w:rPr>
              <w:t>Describe</w:t>
            </w:r>
            <w:r>
              <w:rPr>
                <w:spacing w:val="-5"/>
                <w:sz w:val="24"/>
              </w:rPr>
              <w:t xml:space="preserve"> </w:t>
            </w:r>
            <w:r>
              <w:rPr>
                <w:sz w:val="24"/>
              </w:rPr>
              <w:t>symptoms</w:t>
            </w:r>
            <w:r>
              <w:rPr>
                <w:spacing w:val="-4"/>
                <w:sz w:val="24"/>
              </w:rPr>
              <w:t xml:space="preserve"> </w:t>
            </w:r>
            <w:r>
              <w:rPr>
                <w:sz w:val="24"/>
              </w:rPr>
              <w:t>and</w:t>
            </w:r>
            <w:r>
              <w:rPr>
                <w:spacing w:val="-3"/>
                <w:sz w:val="24"/>
              </w:rPr>
              <w:t xml:space="preserve"> </w:t>
            </w:r>
            <w:r>
              <w:rPr>
                <w:sz w:val="24"/>
              </w:rPr>
              <w:t>causes</w:t>
            </w:r>
            <w:r>
              <w:rPr>
                <w:spacing w:val="-4"/>
                <w:sz w:val="24"/>
              </w:rPr>
              <w:t xml:space="preserve"> </w:t>
            </w:r>
            <w:r>
              <w:rPr>
                <w:sz w:val="24"/>
              </w:rPr>
              <w:t>of</w:t>
            </w:r>
            <w:r>
              <w:rPr>
                <w:spacing w:val="-5"/>
                <w:sz w:val="24"/>
              </w:rPr>
              <w:t xml:space="preserve"> </w:t>
            </w:r>
            <w:r>
              <w:rPr>
                <w:sz w:val="24"/>
              </w:rPr>
              <w:t>major</w:t>
            </w:r>
            <w:r>
              <w:rPr>
                <w:spacing w:val="-5"/>
                <w:sz w:val="24"/>
              </w:rPr>
              <w:t xml:space="preserve"> </w:t>
            </w:r>
            <w:r>
              <w:rPr>
                <w:sz w:val="24"/>
              </w:rPr>
              <w:t>categories</w:t>
            </w:r>
            <w:r>
              <w:rPr>
                <w:spacing w:val="-4"/>
                <w:sz w:val="24"/>
              </w:rPr>
              <w:t xml:space="preserve"> </w:t>
            </w:r>
            <w:r>
              <w:rPr>
                <w:sz w:val="24"/>
              </w:rPr>
              <w:t>of</w:t>
            </w:r>
            <w:r>
              <w:rPr>
                <w:spacing w:val="-5"/>
                <w:sz w:val="24"/>
              </w:rPr>
              <w:t xml:space="preserve"> </w:t>
            </w:r>
            <w:r>
              <w:rPr>
                <w:sz w:val="24"/>
              </w:rPr>
              <w:t>psychological</w:t>
            </w:r>
            <w:r>
              <w:rPr>
                <w:spacing w:val="-4"/>
                <w:sz w:val="24"/>
              </w:rPr>
              <w:t xml:space="preserve"> </w:t>
            </w:r>
            <w:r>
              <w:rPr>
                <w:sz w:val="24"/>
              </w:rPr>
              <w:t>disorders (i.e., schizophrenic, mood, anxiety, personality disorders).</w:t>
            </w:r>
          </w:p>
        </w:tc>
      </w:tr>
      <w:tr w:rsidR="00EB389E" w14:paraId="5A28B105" w14:textId="77777777">
        <w:trPr>
          <w:trHeight w:val="1182"/>
        </w:trPr>
        <w:tc>
          <w:tcPr>
            <w:tcW w:w="1601" w:type="dxa"/>
            <w:tcBorders>
              <w:top w:val="single" w:sz="4" w:space="0" w:color="000000"/>
              <w:bottom w:val="single" w:sz="4" w:space="0" w:color="000000"/>
            </w:tcBorders>
          </w:tcPr>
          <w:p w14:paraId="5A28B101" w14:textId="77777777" w:rsidR="00EB389E" w:rsidRDefault="00EB389E">
            <w:pPr>
              <w:pStyle w:val="TableParagraph"/>
              <w:spacing w:before="176"/>
              <w:rPr>
                <w:sz w:val="24"/>
              </w:rPr>
            </w:pPr>
          </w:p>
          <w:p w14:paraId="5A28B102" w14:textId="77777777" w:rsidR="00EB389E" w:rsidRDefault="00872BA8">
            <w:pPr>
              <w:pStyle w:val="TableParagraph"/>
              <w:ind w:right="106"/>
              <w:jc w:val="center"/>
              <w:rPr>
                <w:sz w:val="24"/>
              </w:rPr>
            </w:pPr>
            <w:r>
              <w:rPr>
                <w:spacing w:val="-2"/>
                <w:sz w:val="24"/>
              </w:rPr>
              <w:t>SS.912.P.17.9</w:t>
            </w:r>
          </w:p>
        </w:tc>
        <w:tc>
          <w:tcPr>
            <w:tcW w:w="7767" w:type="dxa"/>
            <w:tcBorders>
              <w:top w:val="single" w:sz="4" w:space="0" w:color="000000"/>
              <w:bottom w:val="single" w:sz="4" w:space="0" w:color="000000"/>
            </w:tcBorders>
          </w:tcPr>
          <w:p w14:paraId="5A28B103" w14:textId="77777777" w:rsidR="00EB389E" w:rsidRDefault="00EB389E">
            <w:pPr>
              <w:pStyle w:val="TableParagraph"/>
              <w:spacing w:before="20"/>
              <w:rPr>
                <w:sz w:val="24"/>
              </w:rPr>
            </w:pPr>
          </w:p>
          <w:p w14:paraId="5A28B104" w14:textId="77777777" w:rsidR="00EB389E" w:rsidRDefault="00872BA8">
            <w:pPr>
              <w:pStyle w:val="TableParagraph"/>
              <w:ind w:left="172"/>
              <w:rPr>
                <w:sz w:val="24"/>
              </w:rPr>
            </w:pPr>
            <w:r>
              <w:rPr>
                <w:sz w:val="24"/>
              </w:rPr>
              <w:t>Evaluate</w:t>
            </w:r>
            <w:r>
              <w:rPr>
                <w:spacing w:val="-6"/>
                <w:sz w:val="24"/>
              </w:rPr>
              <w:t xml:space="preserve"> </w:t>
            </w:r>
            <w:r>
              <w:rPr>
                <w:sz w:val="24"/>
              </w:rPr>
              <w:t>how</w:t>
            </w:r>
            <w:r>
              <w:rPr>
                <w:spacing w:val="-6"/>
                <w:sz w:val="24"/>
              </w:rPr>
              <w:t xml:space="preserve"> </w:t>
            </w:r>
            <w:r>
              <w:rPr>
                <w:sz w:val="24"/>
              </w:rPr>
              <w:t>different</w:t>
            </w:r>
            <w:r>
              <w:rPr>
                <w:spacing w:val="-5"/>
                <w:sz w:val="24"/>
              </w:rPr>
              <w:t xml:space="preserve"> </w:t>
            </w:r>
            <w:r>
              <w:rPr>
                <w:sz w:val="24"/>
              </w:rPr>
              <w:t>factors</w:t>
            </w:r>
            <w:r>
              <w:rPr>
                <w:spacing w:val="-5"/>
                <w:sz w:val="24"/>
              </w:rPr>
              <w:t xml:space="preserve"> </w:t>
            </w:r>
            <w:r>
              <w:rPr>
                <w:sz w:val="24"/>
              </w:rPr>
              <w:t>influence</w:t>
            </w:r>
            <w:r>
              <w:rPr>
                <w:spacing w:val="-4"/>
                <w:sz w:val="24"/>
              </w:rPr>
              <w:t xml:space="preserve"> </w:t>
            </w:r>
            <w:r>
              <w:rPr>
                <w:sz w:val="24"/>
              </w:rPr>
              <w:t>an</w:t>
            </w:r>
            <w:r>
              <w:rPr>
                <w:spacing w:val="-5"/>
                <w:sz w:val="24"/>
              </w:rPr>
              <w:t xml:space="preserve"> </w:t>
            </w:r>
            <w:r>
              <w:rPr>
                <w:sz w:val="24"/>
              </w:rPr>
              <w:t>individual’s</w:t>
            </w:r>
            <w:r>
              <w:rPr>
                <w:spacing w:val="-5"/>
                <w:sz w:val="24"/>
              </w:rPr>
              <w:t xml:space="preserve"> </w:t>
            </w:r>
            <w:r>
              <w:rPr>
                <w:sz w:val="24"/>
              </w:rPr>
              <w:t>experience</w:t>
            </w:r>
            <w:r>
              <w:rPr>
                <w:spacing w:val="-6"/>
                <w:sz w:val="24"/>
              </w:rPr>
              <w:t xml:space="preserve"> </w:t>
            </w:r>
            <w:r>
              <w:rPr>
                <w:sz w:val="24"/>
              </w:rPr>
              <w:t>of psychological disorders.</w:t>
            </w:r>
          </w:p>
        </w:tc>
      </w:tr>
    </w:tbl>
    <w:p w14:paraId="5A28B106" w14:textId="77777777" w:rsidR="00EB389E" w:rsidRDefault="00872BA8">
      <w:pPr>
        <w:pStyle w:val="BodyText"/>
        <w:spacing w:before="214"/>
        <w:rPr>
          <w:sz w:val="20"/>
        </w:rPr>
      </w:pPr>
      <w:r>
        <w:rPr>
          <w:noProof/>
        </w:rPr>
        <mc:AlternateContent>
          <mc:Choice Requires="wpg">
            <w:drawing>
              <wp:anchor distT="0" distB="0" distL="0" distR="0" simplePos="0" relativeHeight="251698176" behindDoc="1" locked="0" layoutInCell="1" allowOverlap="1" wp14:anchorId="5A28B518" wp14:editId="75247F94">
                <wp:simplePos x="0" y="0"/>
                <wp:positionH relativeFrom="page">
                  <wp:posOffset>905255</wp:posOffset>
                </wp:positionH>
                <wp:positionV relativeFrom="paragraph">
                  <wp:posOffset>297167</wp:posOffset>
                </wp:positionV>
                <wp:extent cx="5953125" cy="431800"/>
                <wp:effectExtent l="0" t="0" r="0" b="0"/>
                <wp:wrapTopAndBottom/>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31800"/>
                          <a:chOff x="0" y="0"/>
                          <a:chExt cx="5953125" cy="431800"/>
                        </a:xfrm>
                      </wpg:grpSpPr>
                      <wps:wsp>
                        <wps:cNvPr id="665" name="Graphic 665"/>
                        <wps:cNvSpPr/>
                        <wps:spPr>
                          <a:xfrm>
                            <a:off x="9144" y="0"/>
                            <a:ext cx="170815" cy="425450"/>
                          </a:xfrm>
                          <a:custGeom>
                            <a:avLst/>
                            <a:gdLst/>
                            <a:ahLst/>
                            <a:cxnLst/>
                            <a:rect l="l" t="t" r="r" b="b"/>
                            <a:pathLst>
                              <a:path w="170815" h="425450">
                                <a:moveTo>
                                  <a:pt x="170688" y="0"/>
                                </a:moveTo>
                                <a:lnTo>
                                  <a:pt x="0" y="0"/>
                                </a:lnTo>
                                <a:lnTo>
                                  <a:pt x="0" y="388620"/>
                                </a:lnTo>
                                <a:lnTo>
                                  <a:pt x="0" y="423672"/>
                                </a:lnTo>
                                <a:lnTo>
                                  <a:pt x="0" y="425196"/>
                                </a:lnTo>
                                <a:lnTo>
                                  <a:pt x="170688" y="425196"/>
                                </a:lnTo>
                                <a:lnTo>
                                  <a:pt x="170688" y="423672"/>
                                </a:lnTo>
                                <a:lnTo>
                                  <a:pt x="170688" y="388620"/>
                                </a:lnTo>
                                <a:lnTo>
                                  <a:pt x="170688" y="0"/>
                                </a:lnTo>
                                <a:close/>
                              </a:path>
                            </a:pathLst>
                          </a:custGeom>
                          <a:solidFill>
                            <a:srgbClr val="CC0000"/>
                          </a:solidFill>
                        </wps:spPr>
                        <wps:bodyPr wrap="square" lIns="0" tIns="0" rIns="0" bIns="0" rtlCol="0">
                          <a:prstTxWarp prst="textNoShape">
                            <a:avLst/>
                          </a:prstTxWarp>
                          <a:noAutofit/>
                        </wps:bodyPr>
                      </wps:wsp>
                      <wps:wsp>
                        <wps:cNvPr id="666" name="Graphic 666"/>
                        <wps:cNvSpPr/>
                        <wps:spPr>
                          <a:xfrm>
                            <a:off x="0" y="425195"/>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000000"/>
                          </a:solidFill>
                        </wps:spPr>
                        <wps:bodyPr wrap="square" lIns="0" tIns="0" rIns="0" bIns="0" rtlCol="0">
                          <a:prstTxWarp prst="textNoShape">
                            <a:avLst/>
                          </a:prstTxWarp>
                          <a:noAutofit/>
                        </wps:bodyPr>
                      </wps:wsp>
                      <wps:wsp>
                        <wps:cNvPr id="667" name="Textbox 667"/>
                        <wps:cNvSpPr txBox="1"/>
                        <wps:spPr>
                          <a:xfrm>
                            <a:off x="0" y="0"/>
                            <a:ext cx="5953125" cy="431800"/>
                          </a:xfrm>
                          <a:prstGeom prst="rect">
                            <a:avLst/>
                          </a:prstGeom>
                        </wps:spPr>
                        <wps:txbx>
                          <w:txbxContent>
                            <w:p w14:paraId="5A28B54F" w14:textId="77777777" w:rsidR="00EB389E" w:rsidRDefault="00872BA8">
                              <w:pPr>
                                <w:spacing w:before="56"/>
                                <w:ind w:left="1694" w:right="174" w:hanging="1304"/>
                                <w:rPr>
                                  <w:b/>
                                  <w:i/>
                                  <w:sz w:val="24"/>
                                </w:rPr>
                              </w:pPr>
                              <w:r>
                                <w:rPr>
                                  <w:b/>
                                  <w:i/>
                                  <w:sz w:val="24"/>
                                </w:rPr>
                                <w:t>SS.912.P.18</w:t>
                              </w:r>
                              <w:r>
                                <w:rPr>
                                  <w:b/>
                                  <w:i/>
                                  <w:spacing w:val="40"/>
                                  <w:sz w:val="24"/>
                                </w:rPr>
                                <w:t xml:space="preserve"> </w:t>
                              </w:r>
                              <w:r>
                                <w:rPr>
                                  <w:b/>
                                  <w:i/>
                                  <w:sz w:val="24"/>
                                </w:rPr>
                                <w:t>Explore</w:t>
                              </w:r>
                              <w:r>
                                <w:rPr>
                                  <w:b/>
                                  <w:i/>
                                  <w:spacing w:val="-5"/>
                                  <w:sz w:val="24"/>
                                </w:rPr>
                                <w:t xml:space="preserve"> </w:t>
                              </w:r>
                              <w:r>
                                <w:rPr>
                                  <w:b/>
                                  <w:i/>
                                  <w:sz w:val="24"/>
                                </w:rPr>
                                <w:t>the</w:t>
                              </w:r>
                              <w:r>
                                <w:rPr>
                                  <w:b/>
                                  <w:i/>
                                  <w:spacing w:val="-5"/>
                                  <w:sz w:val="24"/>
                                </w:rPr>
                                <w:t xml:space="preserve"> </w:t>
                              </w:r>
                              <w:r>
                                <w:rPr>
                                  <w:b/>
                                  <w:i/>
                                  <w:sz w:val="24"/>
                                </w:rPr>
                                <w:t>history,</w:t>
                              </w:r>
                              <w:r>
                                <w:rPr>
                                  <w:b/>
                                  <w:i/>
                                  <w:spacing w:val="-4"/>
                                  <w:sz w:val="24"/>
                                </w:rPr>
                                <w:t xml:space="preserve"> </w:t>
                              </w:r>
                              <w:r>
                                <w:rPr>
                                  <w:b/>
                                  <w:i/>
                                  <w:sz w:val="24"/>
                                </w:rPr>
                                <w:t>methods</w:t>
                              </w:r>
                              <w:r>
                                <w:rPr>
                                  <w:b/>
                                  <w:i/>
                                  <w:spacing w:val="-4"/>
                                  <w:sz w:val="24"/>
                                </w:rPr>
                                <w:t xml:space="preserve"> </w:t>
                              </w:r>
                              <w:r>
                                <w:rPr>
                                  <w:b/>
                                  <w:i/>
                                  <w:sz w:val="24"/>
                                </w:rPr>
                                <w:t>and</w:t>
                              </w:r>
                              <w:r>
                                <w:rPr>
                                  <w:b/>
                                  <w:i/>
                                  <w:spacing w:val="-4"/>
                                  <w:sz w:val="24"/>
                                </w:rPr>
                                <w:t xml:space="preserve"> </w:t>
                              </w:r>
                              <w:r>
                                <w:rPr>
                                  <w:b/>
                                  <w:i/>
                                  <w:sz w:val="24"/>
                                </w:rPr>
                                <w:t>efficacy</w:t>
                              </w:r>
                              <w:r>
                                <w:rPr>
                                  <w:b/>
                                  <w:i/>
                                  <w:spacing w:val="-5"/>
                                  <w:sz w:val="24"/>
                                </w:rPr>
                                <w:t xml:space="preserve"> </w:t>
                              </w:r>
                              <w:r>
                                <w:rPr>
                                  <w:b/>
                                  <w:i/>
                                  <w:sz w:val="24"/>
                                </w:rPr>
                                <w:t>of</w:t>
                              </w:r>
                              <w:r>
                                <w:rPr>
                                  <w:b/>
                                  <w:i/>
                                  <w:spacing w:val="-5"/>
                                  <w:sz w:val="24"/>
                                </w:rPr>
                                <w:t xml:space="preserve"> </w:t>
                              </w:r>
                              <w:r>
                                <w:rPr>
                                  <w:b/>
                                  <w:i/>
                                  <w:sz w:val="24"/>
                                </w:rPr>
                                <w:t>treating</w:t>
                              </w:r>
                              <w:r>
                                <w:rPr>
                                  <w:b/>
                                  <w:i/>
                                  <w:spacing w:val="-4"/>
                                  <w:sz w:val="24"/>
                                </w:rPr>
                                <w:t xml:space="preserve"> </w:t>
                              </w:r>
                              <w:r>
                                <w:rPr>
                                  <w:b/>
                                  <w:i/>
                                  <w:sz w:val="24"/>
                                </w:rPr>
                                <w:t>psychological disorders, including support resources.</w:t>
                              </w:r>
                            </w:p>
                          </w:txbxContent>
                        </wps:txbx>
                        <wps:bodyPr wrap="square" lIns="0" tIns="0" rIns="0" bIns="0" rtlCol="0">
                          <a:noAutofit/>
                        </wps:bodyPr>
                      </wps:wsp>
                    </wpg:wgp>
                  </a:graphicData>
                </a:graphic>
              </wp:anchor>
            </w:drawing>
          </mc:Choice>
          <mc:Fallback>
            <w:pict>
              <v:group w14:anchorId="5A28B518" id="Group 664" o:spid="_x0000_s1066" style="position:absolute;margin-left:71.3pt;margin-top:23.4pt;width:468.75pt;height:34pt;z-index:-251618304;mso-wrap-distance-left:0;mso-wrap-distance-right:0;mso-position-horizontal-relative:page" coordsize="5953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">
                <v:shape id="Graphic 665" o:spid="_x0000_s1067" style="position:absolute;left:91;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" path="m170688,l,,,388620r,35052l,425196r170688,l170688,423672r,-35052l170688,xe" fillcolor="#c00" stroked="f">
                  <v:path arrowok="t"/>
                </v:shape>
                <v:shape id="Graphic 666" o:spid="_x0000_s1068" style="position:absolute;top:4251;width:59531;height:64;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" path="m5952744,r,l,,,6096r5952744,l5952744,xe" fillcolor="black" stroked="f">
                  <v:path arrowok="t"/>
                </v:shape>
                <v:shape id="Textbox 667" o:spid="_x0000_s1069" type="#_x0000_t202" style="position:absolute;width:5953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A28B54F" w14:textId="77777777" w:rsidR="00EB389E" w:rsidRDefault="00872BA8">
                        <w:pPr>
                          <w:spacing w:before="56"/>
                          <w:ind w:left="1694" w:right="174" w:hanging="1304"/>
                          <w:rPr>
                            <w:b/>
                            <w:i/>
                            <w:sz w:val="24"/>
                          </w:rPr>
                        </w:pPr>
                        <w:r>
                          <w:rPr>
                            <w:b/>
                            <w:i/>
                            <w:sz w:val="24"/>
                          </w:rPr>
                          <w:t>SS.912.P.18</w:t>
                        </w:r>
                        <w:r>
                          <w:rPr>
                            <w:b/>
                            <w:i/>
                            <w:spacing w:val="40"/>
                            <w:sz w:val="24"/>
                          </w:rPr>
                          <w:t xml:space="preserve"> </w:t>
                        </w:r>
                        <w:r>
                          <w:rPr>
                            <w:b/>
                            <w:i/>
                            <w:sz w:val="24"/>
                          </w:rPr>
                          <w:t>Explore</w:t>
                        </w:r>
                        <w:r>
                          <w:rPr>
                            <w:b/>
                            <w:i/>
                            <w:spacing w:val="-5"/>
                            <w:sz w:val="24"/>
                          </w:rPr>
                          <w:t xml:space="preserve"> </w:t>
                        </w:r>
                        <w:r>
                          <w:rPr>
                            <w:b/>
                            <w:i/>
                            <w:sz w:val="24"/>
                          </w:rPr>
                          <w:t>the</w:t>
                        </w:r>
                        <w:r>
                          <w:rPr>
                            <w:b/>
                            <w:i/>
                            <w:spacing w:val="-5"/>
                            <w:sz w:val="24"/>
                          </w:rPr>
                          <w:t xml:space="preserve"> </w:t>
                        </w:r>
                        <w:r>
                          <w:rPr>
                            <w:b/>
                            <w:i/>
                            <w:sz w:val="24"/>
                          </w:rPr>
                          <w:t>history,</w:t>
                        </w:r>
                        <w:r>
                          <w:rPr>
                            <w:b/>
                            <w:i/>
                            <w:spacing w:val="-4"/>
                            <w:sz w:val="24"/>
                          </w:rPr>
                          <w:t xml:space="preserve"> </w:t>
                        </w:r>
                        <w:r>
                          <w:rPr>
                            <w:b/>
                            <w:i/>
                            <w:sz w:val="24"/>
                          </w:rPr>
                          <w:t>methods</w:t>
                        </w:r>
                        <w:r>
                          <w:rPr>
                            <w:b/>
                            <w:i/>
                            <w:spacing w:val="-4"/>
                            <w:sz w:val="24"/>
                          </w:rPr>
                          <w:t xml:space="preserve"> </w:t>
                        </w:r>
                        <w:r>
                          <w:rPr>
                            <w:b/>
                            <w:i/>
                            <w:sz w:val="24"/>
                          </w:rPr>
                          <w:t>and</w:t>
                        </w:r>
                        <w:r>
                          <w:rPr>
                            <w:b/>
                            <w:i/>
                            <w:spacing w:val="-4"/>
                            <w:sz w:val="24"/>
                          </w:rPr>
                          <w:t xml:space="preserve"> </w:t>
                        </w:r>
                        <w:r>
                          <w:rPr>
                            <w:b/>
                            <w:i/>
                            <w:sz w:val="24"/>
                          </w:rPr>
                          <w:t>efficacy</w:t>
                        </w:r>
                        <w:r>
                          <w:rPr>
                            <w:b/>
                            <w:i/>
                            <w:spacing w:val="-5"/>
                            <w:sz w:val="24"/>
                          </w:rPr>
                          <w:t xml:space="preserve"> </w:t>
                        </w:r>
                        <w:r>
                          <w:rPr>
                            <w:b/>
                            <w:i/>
                            <w:sz w:val="24"/>
                          </w:rPr>
                          <w:t>of</w:t>
                        </w:r>
                        <w:r>
                          <w:rPr>
                            <w:b/>
                            <w:i/>
                            <w:spacing w:val="-5"/>
                            <w:sz w:val="24"/>
                          </w:rPr>
                          <w:t xml:space="preserve"> </w:t>
                        </w:r>
                        <w:r>
                          <w:rPr>
                            <w:b/>
                            <w:i/>
                            <w:sz w:val="24"/>
                          </w:rPr>
                          <w:t>treating</w:t>
                        </w:r>
                        <w:r>
                          <w:rPr>
                            <w:b/>
                            <w:i/>
                            <w:spacing w:val="-4"/>
                            <w:sz w:val="24"/>
                          </w:rPr>
                          <w:t xml:space="preserve"> </w:t>
                        </w:r>
                        <w:r>
                          <w:rPr>
                            <w:b/>
                            <w:i/>
                            <w:sz w:val="24"/>
                          </w:rPr>
                          <w:t>psychological disorders, including support resources.</w:t>
                        </w:r>
                      </w:p>
                    </w:txbxContent>
                  </v:textbox>
                </v:shape>
                <w10:wrap type="topAndBottom" anchorx="page"/>
              </v:group>
            </w:pict>
          </mc:Fallback>
        </mc:AlternateContent>
      </w:r>
    </w:p>
    <w:p w14:paraId="5A28B107" w14:textId="77777777" w:rsidR="00EB389E" w:rsidRDefault="00EB389E">
      <w:pPr>
        <w:rPr>
          <w:sz w:val="20"/>
        </w:rPr>
        <w:sectPr w:rsidR="00EB389E">
          <w:pgSz w:w="12240" w:h="15840"/>
          <w:pgMar w:top="1340" w:right="0" w:bottom="1260" w:left="0" w:header="585" w:footer="1063" w:gutter="0"/>
          <w:cols w:space="720"/>
        </w:sectPr>
      </w:pPr>
    </w:p>
    <w:p w14:paraId="5A28B108" w14:textId="77777777" w:rsidR="00EB389E" w:rsidRDefault="00EB389E">
      <w:pPr>
        <w:pStyle w:val="BodyText"/>
        <w:spacing w:before="4"/>
        <w:rPr>
          <w:sz w:val="7"/>
        </w:rPr>
      </w:pPr>
    </w:p>
    <w:p w14:paraId="5A28B109" w14:textId="77777777" w:rsidR="00EB389E" w:rsidRDefault="00872BA8">
      <w:pPr>
        <w:pStyle w:val="BodyText"/>
        <w:spacing w:line="20" w:lineRule="exact"/>
        <w:ind w:left="1440"/>
        <w:rPr>
          <w:sz w:val="2"/>
        </w:rPr>
      </w:pPr>
      <w:r>
        <w:rPr>
          <w:noProof/>
          <w:sz w:val="2"/>
        </w:rPr>
        <mc:AlternateContent>
          <mc:Choice Requires="wpg">
            <w:drawing>
              <wp:inline distT="0" distB="0" distL="0" distR="0" wp14:anchorId="5A28B51A" wp14:editId="5A28B51B">
                <wp:extent cx="5943600" cy="6350"/>
                <wp:effectExtent l="0" t="0" r="0" b="0"/>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669" name="Graphic 669"/>
                        <wps:cNvSpPr/>
                        <wps:spPr>
                          <a:xfrm>
                            <a:off x="0" y="0"/>
                            <a:ext cx="5943600" cy="6350"/>
                          </a:xfrm>
                          <a:custGeom>
                            <a:avLst/>
                            <a:gdLst/>
                            <a:ahLst/>
                            <a:cxnLst/>
                            <a:rect l="l" t="t" r="r" b="b"/>
                            <a:pathLst>
                              <a:path w="5943600" h="6350">
                                <a:moveTo>
                                  <a:pt x="5943600" y="0"/>
                                </a:moveTo>
                                <a:lnTo>
                                  <a:pt x="1091196" y="0"/>
                                </a:lnTo>
                                <a:lnTo>
                                  <a:pt x="1085088" y="0"/>
                                </a:lnTo>
                                <a:lnTo>
                                  <a:pt x="0" y="0"/>
                                </a:lnTo>
                                <a:lnTo>
                                  <a:pt x="0" y="6096"/>
                                </a:lnTo>
                                <a:lnTo>
                                  <a:pt x="1085088" y="6096"/>
                                </a:lnTo>
                                <a:lnTo>
                                  <a:pt x="1091184"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15AD38" id="Group 668"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">
                <v:shape id="Graphic 669"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" path="m5943600,l1091196,r-6108,l,,,6096r1085088,l1091184,6096r4852416,l5943600,xe" fillcolor="black" stroked="f">
                  <v:path arrowok="t"/>
                </v:shape>
                <w10:anchorlock/>
              </v:group>
            </w:pict>
          </mc:Fallback>
        </mc:AlternateContent>
      </w:r>
    </w:p>
    <w:p w14:paraId="5A28B10A" w14:textId="77777777" w:rsidR="00EB389E" w:rsidRDefault="00EB389E">
      <w:pPr>
        <w:pStyle w:val="BodyText"/>
        <w:spacing w:before="215"/>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661"/>
        <w:gridCol w:w="7707"/>
      </w:tblGrid>
      <w:tr w:rsidR="00EB389E" w14:paraId="5A28B10D" w14:textId="77777777">
        <w:trPr>
          <w:trHeight w:val="876"/>
        </w:trPr>
        <w:tc>
          <w:tcPr>
            <w:tcW w:w="1661" w:type="dxa"/>
            <w:tcBorders>
              <w:bottom w:val="single" w:sz="4" w:space="0" w:color="000000"/>
            </w:tcBorders>
          </w:tcPr>
          <w:p w14:paraId="5A28B10B" w14:textId="77777777" w:rsidR="00EB389E" w:rsidRDefault="00872BA8">
            <w:pPr>
              <w:pStyle w:val="TableParagraph"/>
              <w:spacing w:line="266" w:lineRule="exact"/>
              <w:ind w:right="166"/>
              <w:jc w:val="center"/>
              <w:rPr>
                <w:sz w:val="24"/>
              </w:rPr>
            </w:pPr>
            <w:r>
              <w:rPr>
                <w:spacing w:val="-2"/>
                <w:sz w:val="24"/>
              </w:rPr>
              <w:t>SS.912.P.18.1</w:t>
            </w:r>
          </w:p>
        </w:tc>
        <w:tc>
          <w:tcPr>
            <w:tcW w:w="7707" w:type="dxa"/>
            <w:tcBorders>
              <w:bottom w:val="single" w:sz="4" w:space="0" w:color="000000"/>
            </w:tcBorders>
          </w:tcPr>
          <w:p w14:paraId="5A28B10C" w14:textId="77777777" w:rsidR="00EB389E" w:rsidRDefault="00872BA8">
            <w:pPr>
              <w:pStyle w:val="TableParagraph"/>
              <w:ind w:left="112"/>
              <w:rPr>
                <w:sz w:val="24"/>
              </w:rPr>
            </w:pPr>
            <w:r>
              <w:rPr>
                <w:sz w:val="24"/>
              </w:rPr>
              <w:t>Explain</w:t>
            </w:r>
            <w:r>
              <w:rPr>
                <w:spacing w:val="-5"/>
                <w:sz w:val="24"/>
              </w:rPr>
              <w:t xml:space="preserve"> </w:t>
            </w:r>
            <w:r>
              <w:rPr>
                <w:sz w:val="24"/>
              </w:rPr>
              <w:t>how</w:t>
            </w:r>
            <w:r>
              <w:rPr>
                <w:spacing w:val="-6"/>
                <w:sz w:val="24"/>
              </w:rPr>
              <w:t xml:space="preserve"> </w:t>
            </w:r>
            <w:r>
              <w:rPr>
                <w:sz w:val="24"/>
              </w:rPr>
              <w:t>psychological</w:t>
            </w:r>
            <w:r>
              <w:rPr>
                <w:spacing w:val="-5"/>
                <w:sz w:val="24"/>
              </w:rPr>
              <w:t xml:space="preserve"> </w:t>
            </w:r>
            <w:r>
              <w:rPr>
                <w:sz w:val="24"/>
              </w:rPr>
              <w:t>treatments</w:t>
            </w:r>
            <w:r>
              <w:rPr>
                <w:spacing w:val="-5"/>
                <w:sz w:val="24"/>
              </w:rPr>
              <w:t xml:space="preserve"> </w:t>
            </w:r>
            <w:r>
              <w:rPr>
                <w:sz w:val="24"/>
              </w:rPr>
              <w:t>have</w:t>
            </w:r>
            <w:r>
              <w:rPr>
                <w:spacing w:val="-4"/>
                <w:sz w:val="24"/>
              </w:rPr>
              <w:t xml:space="preserve"> </w:t>
            </w:r>
            <w:r>
              <w:rPr>
                <w:sz w:val="24"/>
              </w:rPr>
              <w:t>changed</w:t>
            </w:r>
            <w:r>
              <w:rPr>
                <w:spacing w:val="-5"/>
                <w:sz w:val="24"/>
              </w:rPr>
              <w:t xml:space="preserve"> </w:t>
            </w:r>
            <w:r>
              <w:rPr>
                <w:sz w:val="24"/>
              </w:rPr>
              <w:t>over</w:t>
            </w:r>
            <w:r>
              <w:rPr>
                <w:spacing w:val="-6"/>
                <w:sz w:val="24"/>
              </w:rPr>
              <w:t xml:space="preserve"> </w:t>
            </w:r>
            <w:r>
              <w:rPr>
                <w:sz w:val="24"/>
              </w:rPr>
              <w:t>time</w:t>
            </w:r>
            <w:r>
              <w:rPr>
                <w:spacing w:val="-6"/>
                <w:sz w:val="24"/>
              </w:rPr>
              <w:t xml:space="preserve"> </w:t>
            </w:r>
            <w:r>
              <w:rPr>
                <w:sz w:val="24"/>
              </w:rPr>
              <w:t>and</w:t>
            </w:r>
            <w:r>
              <w:rPr>
                <w:spacing w:val="-3"/>
                <w:sz w:val="24"/>
              </w:rPr>
              <w:t xml:space="preserve"> </w:t>
            </w:r>
            <w:r>
              <w:rPr>
                <w:sz w:val="24"/>
              </w:rPr>
              <w:t xml:space="preserve">among </w:t>
            </w:r>
            <w:r>
              <w:rPr>
                <w:spacing w:val="-2"/>
                <w:sz w:val="24"/>
              </w:rPr>
              <w:t>cultures.</w:t>
            </w:r>
          </w:p>
        </w:tc>
      </w:tr>
      <w:tr w:rsidR="00EB389E" w14:paraId="5A28B112" w14:textId="77777777">
        <w:trPr>
          <w:trHeight w:val="906"/>
        </w:trPr>
        <w:tc>
          <w:tcPr>
            <w:tcW w:w="1661" w:type="dxa"/>
            <w:tcBorders>
              <w:top w:val="single" w:sz="4" w:space="0" w:color="000000"/>
              <w:bottom w:val="single" w:sz="4" w:space="0" w:color="000000"/>
            </w:tcBorders>
          </w:tcPr>
          <w:p w14:paraId="5A28B10E" w14:textId="77777777" w:rsidR="00EB389E" w:rsidRDefault="00EB389E">
            <w:pPr>
              <w:pStyle w:val="TableParagraph"/>
              <w:spacing w:before="39"/>
              <w:rPr>
                <w:sz w:val="24"/>
              </w:rPr>
            </w:pPr>
          </w:p>
          <w:p w14:paraId="5A28B10F" w14:textId="77777777" w:rsidR="00EB389E" w:rsidRDefault="00872BA8">
            <w:pPr>
              <w:pStyle w:val="TableParagraph"/>
              <w:ind w:right="166"/>
              <w:jc w:val="center"/>
              <w:rPr>
                <w:sz w:val="24"/>
              </w:rPr>
            </w:pPr>
            <w:r>
              <w:rPr>
                <w:spacing w:val="-2"/>
                <w:sz w:val="24"/>
              </w:rPr>
              <w:t>SS.912.P.18.2</w:t>
            </w:r>
          </w:p>
        </w:tc>
        <w:tc>
          <w:tcPr>
            <w:tcW w:w="7707" w:type="dxa"/>
            <w:tcBorders>
              <w:top w:val="single" w:sz="4" w:space="0" w:color="000000"/>
              <w:bottom w:val="single" w:sz="4" w:space="0" w:color="000000"/>
            </w:tcBorders>
          </w:tcPr>
          <w:p w14:paraId="5A28B110" w14:textId="77777777" w:rsidR="00EB389E" w:rsidRDefault="00EB389E">
            <w:pPr>
              <w:pStyle w:val="TableParagraph"/>
              <w:spacing w:before="20"/>
              <w:rPr>
                <w:sz w:val="24"/>
              </w:rPr>
            </w:pPr>
          </w:p>
          <w:p w14:paraId="5A28B111" w14:textId="77777777" w:rsidR="00EB389E" w:rsidRDefault="00872BA8">
            <w:pPr>
              <w:pStyle w:val="TableParagraph"/>
              <w:ind w:left="112"/>
              <w:rPr>
                <w:sz w:val="24"/>
              </w:rPr>
            </w:pPr>
            <w:r>
              <w:rPr>
                <w:sz w:val="24"/>
              </w:rPr>
              <w:t>Match</w:t>
            </w:r>
            <w:r>
              <w:rPr>
                <w:spacing w:val="-2"/>
                <w:sz w:val="24"/>
              </w:rPr>
              <w:t xml:space="preserve"> </w:t>
            </w:r>
            <w:r>
              <w:rPr>
                <w:sz w:val="24"/>
              </w:rPr>
              <w:t>methods</w:t>
            </w:r>
            <w:r>
              <w:rPr>
                <w:spacing w:val="-3"/>
                <w:sz w:val="24"/>
              </w:rPr>
              <w:t xml:space="preserve"> </w:t>
            </w:r>
            <w:r>
              <w:rPr>
                <w:sz w:val="24"/>
              </w:rPr>
              <w:t>of</w:t>
            </w:r>
            <w:r>
              <w:rPr>
                <w:spacing w:val="-2"/>
                <w:sz w:val="24"/>
              </w:rPr>
              <w:t xml:space="preserve"> </w:t>
            </w:r>
            <w:r>
              <w:rPr>
                <w:sz w:val="24"/>
              </w:rPr>
              <w:t>treatment</w:t>
            </w:r>
            <w:r>
              <w:rPr>
                <w:spacing w:val="-2"/>
                <w:sz w:val="24"/>
              </w:rPr>
              <w:t xml:space="preserve"> </w:t>
            </w:r>
            <w:r>
              <w:rPr>
                <w:sz w:val="24"/>
              </w:rPr>
              <w:t>to</w:t>
            </w:r>
            <w:r>
              <w:rPr>
                <w:spacing w:val="-2"/>
                <w:sz w:val="24"/>
              </w:rPr>
              <w:t xml:space="preserve"> </w:t>
            </w:r>
            <w:r>
              <w:rPr>
                <w:sz w:val="24"/>
              </w:rPr>
              <w:t>psychological</w:t>
            </w:r>
            <w:r>
              <w:rPr>
                <w:spacing w:val="-2"/>
                <w:sz w:val="24"/>
              </w:rPr>
              <w:t xml:space="preserve"> perspectives.</w:t>
            </w:r>
          </w:p>
        </w:tc>
      </w:tr>
      <w:tr w:rsidR="00EB389E" w14:paraId="5A28B117" w14:textId="77777777">
        <w:trPr>
          <w:trHeight w:val="909"/>
        </w:trPr>
        <w:tc>
          <w:tcPr>
            <w:tcW w:w="1661" w:type="dxa"/>
            <w:tcBorders>
              <w:top w:val="single" w:sz="4" w:space="0" w:color="000000"/>
              <w:bottom w:val="single" w:sz="4" w:space="0" w:color="000000"/>
            </w:tcBorders>
          </w:tcPr>
          <w:p w14:paraId="5A28B113" w14:textId="77777777" w:rsidR="00EB389E" w:rsidRDefault="00EB389E">
            <w:pPr>
              <w:pStyle w:val="TableParagraph"/>
              <w:spacing w:before="39"/>
              <w:rPr>
                <w:sz w:val="24"/>
              </w:rPr>
            </w:pPr>
          </w:p>
          <w:p w14:paraId="5A28B114" w14:textId="77777777" w:rsidR="00EB389E" w:rsidRDefault="00872BA8">
            <w:pPr>
              <w:pStyle w:val="TableParagraph"/>
              <w:ind w:right="166"/>
              <w:jc w:val="center"/>
              <w:rPr>
                <w:sz w:val="24"/>
              </w:rPr>
            </w:pPr>
            <w:r>
              <w:rPr>
                <w:spacing w:val="-2"/>
                <w:sz w:val="24"/>
              </w:rPr>
              <w:t>SS.912.P.18.3</w:t>
            </w:r>
          </w:p>
        </w:tc>
        <w:tc>
          <w:tcPr>
            <w:tcW w:w="7707" w:type="dxa"/>
            <w:tcBorders>
              <w:top w:val="single" w:sz="4" w:space="0" w:color="000000"/>
              <w:bottom w:val="single" w:sz="4" w:space="0" w:color="000000"/>
            </w:tcBorders>
          </w:tcPr>
          <w:p w14:paraId="5A28B115" w14:textId="77777777" w:rsidR="00EB389E" w:rsidRDefault="00EB389E">
            <w:pPr>
              <w:pStyle w:val="TableParagraph"/>
              <w:spacing w:before="22"/>
              <w:rPr>
                <w:sz w:val="24"/>
              </w:rPr>
            </w:pPr>
          </w:p>
          <w:p w14:paraId="5A28B116" w14:textId="77777777" w:rsidR="00EB389E" w:rsidRDefault="00872BA8">
            <w:pPr>
              <w:pStyle w:val="TableParagraph"/>
              <w:spacing w:before="1"/>
              <w:ind w:left="112"/>
              <w:rPr>
                <w:sz w:val="24"/>
              </w:rPr>
            </w:pPr>
            <w:r>
              <w:rPr>
                <w:sz w:val="24"/>
              </w:rPr>
              <w:t>Explain</w:t>
            </w:r>
            <w:r>
              <w:rPr>
                <w:spacing w:val="-2"/>
                <w:sz w:val="24"/>
              </w:rPr>
              <w:t xml:space="preserve"> </w:t>
            </w:r>
            <w:r>
              <w:rPr>
                <w:sz w:val="24"/>
              </w:rPr>
              <w:t>why</w:t>
            </w:r>
            <w:r>
              <w:rPr>
                <w:spacing w:val="-1"/>
                <w:sz w:val="24"/>
              </w:rPr>
              <w:t xml:space="preserve"> </w:t>
            </w:r>
            <w:r>
              <w:rPr>
                <w:sz w:val="24"/>
              </w:rPr>
              <w:t>psychologists</w:t>
            </w:r>
            <w:r>
              <w:rPr>
                <w:spacing w:val="-1"/>
                <w:sz w:val="24"/>
              </w:rPr>
              <w:t xml:space="preserve"> </w:t>
            </w:r>
            <w:r>
              <w:rPr>
                <w:sz w:val="24"/>
              </w:rPr>
              <w:t>use</w:t>
            </w:r>
            <w:r>
              <w:rPr>
                <w:spacing w:val="-2"/>
                <w:sz w:val="24"/>
              </w:rPr>
              <w:t xml:space="preserve"> </w:t>
            </w:r>
            <w:r>
              <w:rPr>
                <w:sz w:val="24"/>
              </w:rPr>
              <w:t>a</w:t>
            </w:r>
            <w:r>
              <w:rPr>
                <w:spacing w:val="-2"/>
                <w:sz w:val="24"/>
              </w:rPr>
              <w:t xml:space="preserve"> </w:t>
            </w:r>
            <w:r>
              <w:rPr>
                <w:sz w:val="24"/>
              </w:rPr>
              <w:t>variety</w:t>
            </w:r>
            <w:r>
              <w:rPr>
                <w:spacing w:val="-1"/>
                <w:sz w:val="24"/>
              </w:rPr>
              <w:t xml:space="preserve"> </w:t>
            </w:r>
            <w:r>
              <w:rPr>
                <w:sz w:val="24"/>
              </w:rPr>
              <w:t>of</w:t>
            </w:r>
            <w:r>
              <w:rPr>
                <w:spacing w:val="-2"/>
                <w:sz w:val="24"/>
              </w:rPr>
              <w:t xml:space="preserve"> </w:t>
            </w:r>
            <w:r>
              <w:rPr>
                <w:sz w:val="24"/>
              </w:rPr>
              <w:t>treatment</w:t>
            </w:r>
            <w:r>
              <w:rPr>
                <w:spacing w:val="-1"/>
                <w:sz w:val="24"/>
              </w:rPr>
              <w:t xml:space="preserve"> </w:t>
            </w:r>
            <w:r>
              <w:rPr>
                <w:spacing w:val="-2"/>
                <w:sz w:val="24"/>
              </w:rPr>
              <w:t>options.</w:t>
            </w:r>
          </w:p>
        </w:tc>
      </w:tr>
      <w:tr w:rsidR="00EB389E" w14:paraId="5A28B11C" w14:textId="77777777">
        <w:trPr>
          <w:trHeight w:val="906"/>
        </w:trPr>
        <w:tc>
          <w:tcPr>
            <w:tcW w:w="1661" w:type="dxa"/>
            <w:tcBorders>
              <w:top w:val="single" w:sz="4" w:space="0" w:color="000000"/>
              <w:bottom w:val="single" w:sz="4" w:space="0" w:color="000000"/>
            </w:tcBorders>
          </w:tcPr>
          <w:p w14:paraId="5A28B118" w14:textId="77777777" w:rsidR="00EB389E" w:rsidRDefault="00EB389E">
            <w:pPr>
              <w:pStyle w:val="TableParagraph"/>
              <w:spacing w:before="39"/>
              <w:rPr>
                <w:sz w:val="24"/>
              </w:rPr>
            </w:pPr>
          </w:p>
          <w:p w14:paraId="5A28B119" w14:textId="77777777" w:rsidR="00EB389E" w:rsidRDefault="00872BA8">
            <w:pPr>
              <w:pStyle w:val="TableParagraph"/>
              <w:ind w:right="166"/>
              <w:jc w:val="center"/>
              <w:rPr>
                <w:sz w:val="24"/>
              </w:rPr>
            </w:pPr>
            <w:r>
              <w:rPr>
                <w:spacing w:val="-2"/>
                <w:sz w:val="24"/>
              </w:rPr>
              <w:t>SS.912.P.18.4</w:t>
            </w:r>
          </w:p>
        </w:tc>
        <w:tc>
          <w:tcPr>
            <w:tcW w:w="7707" w:type="dxa"/>
            <w:tcBorders>
              <w:top w:val="single" w:sz="4" w:space="0" w:color="000000"/>
              <w:bottom w:val="single" w:sz="4" w:space="0" w:color="000000"/>
            </w:tcBorders>
          </w:tcPr>
          <w:p w14:paraId="5A28B11A" w14:textId="77777777" w:rsidR="00EB389E" w:rsidRDefault="00EB389E">
            <w:pPr>
              <w:pStyle w:val="TableParagraph"/>
              <w:spacing w:before="20"/>
              <w:rPr>
                <w:sz w:val="24"/>
              </w:rPr>
            </w:pPr>
          </w:p>
          <w:p w14:paraId="5A28B11B" w14:textId="77777777" w:rsidR="00EB389E" w:rsidRDefault="00872BA8">
            <w:pPr>
              <w:pStyle w:val="TableParagraph"/>
              <w:ind w:left="112"/>
              <w:rPr>
                <w:sz w:val="24"/>
              </w:rPr>
            </w:pPr>
            <w:r>
              <w:rPr>
                <w:sz w:val="24"/>
              </w:rPr>
              <w:t>Identify</w:t>
            </w:r>
            <w:r>
              <w:rPr>
                <w:spacing w:val="-4"/>
                <w:sz w:val="24"/>
              </w:rPr>
              <w:t xml:space="preserve"> </w:t>
            </w:r>
            <w:r>
              <w:rPr>
                <w:sz w:val="24"/>
              </w:rPr>
              <w:t>biomedical</w:t>
            </w:r>
            <w:r>
              <w:rPr>
                <w:spacing w:val="-3"/>
                <w:sz w:val="24"/>
              </w:rPr>
              <w:t xml:space="preserve"> </w:t>
            </w:r>
            <w:r>
              <w:rPr>
                <w:spacing w:val="-2"/>
                <w:sz w:val="24"/>
              </w:rPr>
              <w:t>treatments.</w:t>
            </w:r>
          </w:p>
        </w:tc>
      </w:tr>
      <w:tr w:rsidR="00EB389E" w14:paraId="5A28B121" w14:textId="77777777">
        <w:trPr>
          <w:trHeight w:val="909"/>
        </w:trPr>
        <w:tc>
          <w:tcPr>
            <w:tcW w:w="1661" w:type="dxa"/>
            <w:tcBorders>
              <w:top w:val="single" w:sz="4" w:space="0" w:color="000000"/>
              <w:bottom w:val="single" w:sz="4" w:space="0" w:color="000000"/>
            </w:tcBorders>
          </w:tcPr>
          <w:p w14:paraId="5A28B11D" w14:textId="77777777" w:rsidR="00EB389E" w:rsidRDefault="00EB389E">
            <w:pPr>
              <w:pStyle w:val="TableParagraph"/>
              <w:spacing w:before="39"/>
              <w:rPr>
                <w:sz w:val="24"/>
              </w:rPr>
            </w:pPr>
          </w:p>
          <w:p w14:paraId="5A28B11E" w14:textId="77777777" w:rsidR="00EB389E" w:rsidRDefault="00872BA8">
            <w:pPr>
              <w:pStyle w:val="TableParagraph"/>
              <w:ind w:right="166"/>
              <w:jc w:val="center"/>
              <w:rPr>
                <w:sz w:val="24"/>
              </w:rPr>
            </w:pPr>
            <w:r>
              <w:rPr>
                <w:spacing w:val="-2"/>
                <w:sz w:val="24"/>
              </w:rPr>
              <w:t>SS.912.P.18.5</w:t>
            </w:r>
          </w:p>
        </w:tc>
        <w:tc>
          <w:tcPr>
            <w:tcW w:w="7707" w:type="dxa"/>
            <w:tcBorders>
              <w:top w:val="single" w:sz="4" w:space="0" w:color="000000"/>
              <w:bottom w:val="single" w:sz="4" w:space="0" w:color="000000"/>
            </w:tcBorders>
          </w:tcPr>
          <w:p w14:paraId="5A28B11F" w14:textId="77777777" w:rsidR="00EB389E" w:rsidRDefault="00EB389E">
            <w:pPr>
              <w:pStyle w:val="TableParagraph"/>
              <w:spacing w:before="22"/>
              <w:rPr>
                <w:sz w:val="24"/>
              </w:rPr>
            </w:pPr>
          </w:p>
          <w:p w14:paraId="5A28B120" w14:textId="77777777" w:rsidR="00EB389E" w:rsidRDefault="00872BA8">
            <w:pPr>
              <w:pStyle w:val="TableParagraph"/>
              <w:spacing w:before="1"/>
              <w:ind w:left="112"/>
              <w:rPr>
                <w:sz w:val="24"/>
              </w:rPr>
            </w:pPr>
            <w:r>
              <w:rPr>
                <w:sz w:val="24"/>
              </w:rPr>
              <w:t>Identify</w:t>
            </w:r>
            <w:r>
              <w:rPr>
                <w:spacing w:val="-4"/>
                <w:sz w:val="24"/>
              </w:rPr>
              <w:t xml:space="preserve"> </w:t>
            </w:r>
            <w:r>
              <w:rPr>
                <w:sz w:val="24"/>
              </w:rPr>
              <w:t>psychological</w:t>
            </w:r>
            <w:r>
              <w:rPr>
                <w:spacing w:val="-4"/>
                <w:sz w:val="24"/>
              </w:rPr>
              <w:t xml:space="preserve"> </w:t>
            </w:r>
            <w:r>
              <w:rPr>
                <w:spacing w:val="-2"/>
                <w:sz w:val="24"/>
              </w:rPr>
              <w:t>treatments.</w:t>
            </w:r>
          </w:p>
        </w:tc>
      </w:tr>
      <w:tr w:rsidR="00EB389E" w14:paraId="5A28B126" w14:textId="77777777">
        <w:trPr>
          <w:trHeight w:val="906"/>
        </w:trPr>
        <w:tc>
          <w:tcPr>
            <w:tcW w:w="1661" w:type="dxa"/>
            <w:tcBorders>
              <w:top w:val="single" w:sz="4" w:space="0" w:color="000000"/>
              <w:bottom w:val="single" w:sz="4" w:space="0" w:color="000000"/>
            </w:tcBorders>
          </w:tcPr>
          <w:p w14:paraId="5A28B122" w14:textId="77777777" w:rsidR="00EB389E" w:rsidRDefault="00EB389E">
            <w:pPr>
              <w:pStyle w:val="TableParagraph"/>
              <w:spacing w:before="39"/>
              <w:rPr>
                <w:sz w:val="24"/>
              </w:rPr>
            </w:pPr>
          </w:p>
          <w:p w14:paraId="5A28B123" w14:textId="77777777" w:rsidR="00EB389E" w:rsidRDefault="00872BA8">
            <w:pPr>
              <w:pStyle w:val="TableParagraph"/>
              <w:ind w:right="166"/>
              <w:jc w:val="center"/>
              <w:rPr>
                <w:sz w:val="24"/>
              </w:rPr>
            </w:pPr>
            <w:r>
              <w:rPr>
                <w:spacing w:val="-2"/>
                <w:sz w:val="24"/>
              </w:rPr>
              <w:t>SS.912.P.18.6</w:t>
            </w:r>
          </w:p>
        </w:tc>
        <w:tc>
          <w:tcPr>
            <w:tcW w:w="7707" w:type="dxa"/>
            <w:tcBorders>
              <w:top w:val="single" w:sz="4" w:space="0" w:color="000000"/>
              <w:bottom w:val="single" w:sz="4" w:space="0" w:color="000000"/>
            </w:tcBorders>
          </w:tcPr>
          <w:p w14:paraId="5A28B124" w14:textId="77777777" w:rsidR="00EB389E" w:rsidRDefault="00EB389E">
            <w:pPr>
              <w:pStyle w:val="TableParagraph"/>
              <w:spacing w:before="20"/>
              <w:rPr>
                <w:sz w:val="24"/>
              </w:rPr>
            </w:pPr>
          </w:p>
          <w:p w14:paraId="5A28B125" w14:textId="77777777" w:rsidR="00EB389E" w:rsidRDefault="00872BA8">
            <w:pPr>
              <w:pStyle w:val="TableParagraph"/>
              <w:ind w:left="112"/>
              <w:rPr>
                <w:sz w:val="24"/>
              </w:rPr>
            </w:pPr>
            <w:r>
              <w:rPr>
                <w:sz w:val="24"/>
              </w:rPr>
              <w:t>Describe</w:t>
            </w:r>
            <w:r>
              <w:rPr>
                <w:spacing w:val="-3"/>
                <w:sz w:val="24"/>
              </w:rPr>
              <w:t xml:space="preserve"> </w:t>
            </w:r>
            <w:r>
              <w:rPr>
                <w:sz w:val="24"/>
              </w:rPr>
              <w:t>appropriate</w:t>
            </w:r>
            <w:r>
              <w:rPr>
                <w:spacing w:val="-3"/>
                <w:sz w:val="24"/>
              </w:rPr>
              <w:t xml:space="preserve"> </w:t>
            </w:r>
            <w:r>
              <w:rPr>
                <w:sz w:val="24"/>
              </w:rPr>
              <w:t>treatments</w:t>
            </w:r>
            <w:r>
              <w:rPr>
                <w:spacing w:val="-2"/>
                <w:sz w:val="24"/>
              </w:rPr>
              <w:t xml:space="preserve"> </w:t>
            </w:r>
            <w:r>
              <w:rPr>
                <w:sz w:val="24"/>
              </w:rPr>
              <w:t>for</w:t>
            </w:r>
            <w:r>
              <w:rPr>
                <w:spacing w:val="-3"/>
                <w:sz w:val="24"/>
              </w:rPr>
              <w:t xml:space="preserve"> </w:t>
            </w:r>
            <w:r>
              <w:rPr>
                <w:sz w:val="24"/>
              </w:rPr>
              <w:t>different</w:t>
            </w:r>
            <w:r>
              <w:rPr>
                <w:spacing w:val="-2"/>
                <w:sz w:val="24"/>
              </w:rPr>
              <w:t xml:space="preserve"> </w:t>
            </w:r>
            <w:r>
              <w:rPr>
                <w:sz w:val="24"/>
              </w:rPr>
              <w:t>age</w:t>
            </w:r>
            <w:r>
              <w:rPr>
                <w:spacing w:val="-2"/>
                <w:sz w:val="24"/>
              </w:rPr>
              <w:t xml:space="preserve"> groups.</w:t>
            </w:r>
          </w:p>
        </w:tc>
      </w:tr>
      <w:tr w:rsidR="00EB389E" w14:paraId="5A28B12B" w14:textId="77777777">
        <w:trPr>
          <w:trHeight w:val="909"/>
        </w:trPr>
        <w:tc>
          <w:tcPr>
            <w:tcW w:w="1661" w:type="dxa"/>
            <w:tcBorders>
              <w:top w:val="single" w:sz="4" w:space="0" w:color="000000"/>
              <w:bottom w:val="single" w:sz="4" w:space="0" w:color="000000"/>
            </w:tcBorders>
          </w:tcPr>
          <w:p w14:paraId="5A28B127" w14:textId="77777777" w:rsidR="00EB389E" w:rsidRDefault="00EB389E">
            <w:pPr>
              <w:pStyle w:val="TableParagraph"/>
              <w:spacing w:before="39"/>
              <w:rPr>
                <w:sz w:val="24"/>
              </w:rPr>
            </w:pPr>
          </w:p>
          <w:p w14:paraId="5A28B128" w14:textId="77777777" w:rsidR="00EB389E" w:rsidRDefault="00872BA8">
            <w:pPr>
              <w:pStyle w:val="TableParagraph"/>
              <w:ind w:right="166"/>
              <w:jc w:val="center"/>
              <w:rPr>
                <w:sz w:val="24"/>
              </w:rPr>
            </w:pPr>
            <w:r>
              <w:rPr>
                <w:spacing w:val="-2"/>
                <w:sz w:val="24"/>
              </w:rPr>
              <w:t>SS.912.P.18.7</w:t>
            </w:r>
          </w:p>
        </w:tc>
        <w:tc>
          <w:tcPr>
            <w:tcW w:w="7707" w:type="dxa"/>
            <w:tcBorders>
              <w:top w:val="single" w:sz="4" w:space="0" w:color="000000"/>
              <w:bottom w:val="single" w:sz="4" w:space="0" w:color="000000"/>
            </w:tcBorders>
          </w:tcPr>
          <w:p w14:paraId="5A28B129" w14:textId="77777777" w:rsidR="00EB389E" w:rsidRDefault="00EB389E">
            <w:pPr>
              <w:pStyle w:val="TableParagraph"/>
              <w:spacing w:before="22"/>
              <w:rPr>
                <w:sz w:val="24"/>
              </w:rPr>
            </w:pPr>
          </w:p>
          <w:p w14:paraId="5A28B12A" w14:textId="77777777" w:rsidR="00EB389E" w:rsidRDefault="00872BA8">
            <w:pPr>
              <w:pStyle w:val="TableParagraph"/>
              <w:spacing w:before="1"/>
              <w:ind w:left="112"/>
              <w:rPr>
                <w:sz w:val="24"/>
              </w:rPr>
            </w:pPr>
            <w:r>
              <w:rPr>
                <w:sz w:val="24"/>
              </w:rPr>
              <w:t>Evaluate</w:t>
            </w:r>
            <w:r>
              <w:rPr>
                <w:spacing w:val="-5"/>
                <w:sz w:val="24"/>
              </w:rPr>
              <w:t xml:space="preserve"> </w:t>
            </w:r>
            <w:r>
              <w:rPr>
                <w:sz w:val="24"/>
              </w:rPr>
              <w:t>the</w:t>
            </w:r>
            <w:r>
              <w:rPr>
                <w:spacing w:val="-2"/>
                <w:sz w:val="24"/>
              </w:rPr>
              <w:t xml:space="preserve"> </w:t>
            </w:r>
            <w:r>
              <w:rPr>
                <w:sz w:val="24"/>
              </w:rPr>
              <w:t>efficacy</w:t>
            </w:r>
            <w:r>
              <w:rPr>
                <w:spacing w:val="-1"/>
                <w:sz w:val="24"/>
              </w:rPr>
              <w:t xml:space="preserve"> </w:t>
            </w:r>
            <w:r>
              <w:rPr>
                <w:sz w:val="24"/>
              </w:rPr>
              <w:t>of</w:t>
            </w:r>
            <w:r>
              <w:rPr>
                <w:spacing w:val="-2"/>
                <w:sz w:val="24"/>
              </w:rPr>
              <w:t xml:space="preserve"> </w:t>
            </w:r>
            <w:r>
              <w:rPr>
                <w:sz w:val="24"/>
              </w:rPr>
              <w:t>treatments</w:t>
            </w:r>
            <w:r>
              <w:rPr>
                <w:spacing w:val="-1"/>
                <w:sz w:val="24"/>
              </w:rPr>
              <w:t xml:space="preserve"> </w:t>
            </w:r>
            <w:r>
              <w:rPr>
                <w:sz w:val="24"/>
              </w:rPr>
              <w:t>for</w:t>
            </w:r>
            <w:r>
              <w:rPr>
                <w:spacing w:val="-2"/>
                <w:sz w:val="24"/>
              </w:rPr>
              <w:t xml:space="preserve"> </w:t>
            </w:r>
            <w:r>
              <w:rPr>
                <w:sz w:val="24"/>
              </w:rPr>
              <w:t>particular</w:t>
            </w:r>
            <w:r>
              <w:rPr>
                <w:spacing w:val="-2"/>
                <w:sz w:val="24"/>
              </w:rPr>
              <w:t xml:space="preserve"> disorders.</w:t>
            </w:r>
          </w:p>
        </w:tc>
      </w:tr>
      <w:tr w:rsidR="00EB389E" w14:paraId="5A28B130" w14:textId="77777777">
        <w:trPr>
          <w:trHeight w:val="906"/>
        </w:trPr>
        <w:tc>
          <w:tcPr>
            <w:tcW w:w="1661" w:type="dxa"/>
            <w:tcBorders>
              <w:top w:val="single" w:sz="4" w:space="0" w:color="000000"/>
              <w:bottom w:val="single" w:sz="4" w:space="0" w:color="000000"/>
            </w:tcBorders>
          </w:tcPr>
          <w:p w14:paraId="5A28B12C" w14:textId="77777777" w:rsidR="00EB389E" w:rsidRDefault="00EB389E">
            <w:pPr>
              <w:pStyle w:val="TableParagraph"/>
              <w:spacing w:before="37"/>
              <w:rPr>
                <w:sz w:val="24"/>
              </w:rPr>
            </w:pPr>
          </w:p>
          <w:p w14:paraId="5A28B12D" w14:textId="77777777" w:rsidR="00EB389E" w:rsidRDefault="00872BA8">
            <w:pPr>
              <w:pStyle w:val="TableParagraph"/>
              <w:ind w:right="166"/>
              <w:jc w:val="center"/>
              <w:rPr>
                <w:sz w:val="24"/>
              </w:rPr>
            </w:pPr>
            <w:r>
              <w:rPr>
                <w:spacing w:val="-2"/>
                <w:sz w:val="24"/>
              </w:rPr>
              <w:t>SS.912.P.18.8</w:t>
            </w:r>
          </w:p>
        </w:tc>
        <w:tc>
          <w:tcPr>
            <w:tcW w:w="7707" w:type="dxa"/>
            <w:tcBorders>
              <w:top w:val="single" w:sz="4" w:space="0" w:color="000000"/>
              <w:bottom w:val="single" w:sz="4" w:space="0" w:color="000000"/>
            </w:tcBorders>
          </w:tcPr>
          <w:p w14:paraId="5A28B12E" w14:textId="77777777" w:rsidR="00EB389E" w:rsidRDefault="00EB389E">
            <w:pPr>
              <w:pStyle w:val="TableParagraph"/>
              <w:spacing w:before="20"/>
              <w:rPr>
                <w:sz w:val="24"/>
              </w:rPr>
            </w:pPr>
          </w:p>
          <w:p w14:paraId="5A28B12F" w14:textId="77777777" w:rsidR="00EB389E" w:rsidRDefault="00872BA8">
            <w:pPr>
              <w:pStyle w:val="TableParagraph"/>
              <w:ind w:left="112"/>
              <w:rPr>
                <w:sz w:val="24"/>
              </w:rPr>
            </w:pPr>
            <w:r>
              <w:rPr>
                <w:sz w:val="24"/>
              </w:rPr>
              <w:t>Identify</w:t>
            </w:r>
            <w:r>
              <w:rPr>
                <w:spacing w:val="-4"/>
                <w:sz w:val="24"/>
              </w:rPr>
              <w:t xml:space="preserve"> </w:t>
            </w:r>
            <w:r>
              <w:rPr>
                <w:sz w:val="24"/>
              </w:rPr>
              <w:t>other</w:t>
            </w:r>
            <w:r>
              <w:rPr>
                <w:spacing w:val="-2"/>
                <w:sz w:val="24"/>
              </w:rPr>
              <w:t xml:space="preserve"> </w:t>
            </w:r>
            <w:r>
              <w:rPr>
                <w:sz w:val="24"/>
              </w:rPr>
              <w:t>factors</w:t>
            </w:r>
            <w:r>
              <w:rPr>
                <w:spacing w:val="-2"/>
                <w:sz w:val="24"/>
              </w:rPr>
              <w:t xml:space="preserve"> </w:t>
            </w:r>
            <w:r>
              <w:rPr>
                <w:sz w:val="24"/>
              </w:rPr>
              <w:t>that</w:t>
            </w:r>
            <w:r>
              <w:rPr>
                <w:spacing w:val="1"/>
                <w:sz w:val="24"/>
              </w:rPr>
              <w:t xml:space="preserve"> </w:t>
            </w:r>
            <w:r>
              <w:rPr>
                <w:sz w:val="24"/>
              </w:rPr>
              <w:t>improve</w:t>
            </w:r>
            <w:r>
              <w:rPr>
                <w:spacing w:val="-2"/>
                <w:sz w:val="24"/>
              </w:rPr>
              <w:t xml:space="preserve"> </w:t>
            </w:r>
            <w:r>
              <w:rPr>
                <w:sz w:val="24"/>
              </w:rPr>
              <w:t>the</w:t>
            </w:r>
            <w:r>
              <w:rPr>
                <w:spacing w:val="-3"/>
                <w:sz w:val="24"/>
              </w:rPr>
              <w:t xml:space="preserve"> </w:t>
            </w:r>
            <w:r>
              <w:rPr>
                <w:sz w:val="24"/>
              </w:rPr>
              <w:t>efficacy</w:t>
            </w:r>
            <w:r>
              <w:rPr>
                <w:spacing w:val="-1"/>
                <w:sz w:val="24"/>
              </w:rPr>
              <w:t xml:space="preserve"> </w:t>
            </w:r>
            <w:r>
              <w:rPr>
                <w:sz w:val="24"/>
              </w:rPr>
              <w:t>of</w:t>
            </w:r>
            <w:r>
              <w:rPr>
                <w:spacing w:val="-2"/>
                <w:sz w:val="24"/>
              </w:rPr>
              <w:t xml:space="preserve"> treatment.</w:t>
            </w:r>
          </w:p>
        </w:tc>
      </w:tr>
      <w:tr w:rsidR="00EB389E" w14:paraId="5A28B135" w14:textId="77777777">
        <w:trPr>
          <w:trHeight w:val="1185"/>
        </w:trPr>
        <w:tc>
          <w:tcPr>
            <w:tcW w:w="1661" w:type="dxa"/>
            <w:tcBorders>
              <w:top w:val="single" w:sz="4" w:space="0" w:color="000000"/>
              <w:bottom w:val="single" w:sz="4" w:space="0" w:color="000000"/>
            </w:tcBorders>
          </w:tcPr>
          <w:p w14:paraId="5A28B131" w14:textId="77777777" w:rsidR="00EB389E" w:rsidRDefault="00EB389E">
            <w:pPr>
              <w:pStyle w:val="TableParagraph"/>
              <w:spacing w:before="176"/>
              <w:rPr>
                <w:sz w:val="24"/>
              </w:rPr>
            </w:pPr>
          </w:p>
          <w:p w14:paraId="5A28B132" w14:textId="77777777" w:rsidR="00EB389E" w:rsidRDefault="00872BA8">
            <w:pPr>
              <w:pStyle w:val="TableParagraph"/>
              <w:ind w:right="166"/>
              <w:jc w:val="center"/>
              <w:rPr>
                <w:sz w:val="24"/>
              </w:rPr>
            </w:pPr>
            <w:r>
              <w:rPr>
                <w:spacing w:val="-2"/>
                <w:sz w:val="24"/>
              </w:rPr>
              <w:t>SS.912.P.18.9</w:t>
            </w:r>
          </w:p>
        </w:tc>
        <w:tc>
          <w:tcPr>
            <w:tcW w:w="7707" w:type="dxa"/>
            <w:tcBorders>
              <w:top w:val="single" w:sz="4" w:space="0" w:color="000000"/>
              <w:bottom w:val="single" w:sz="4" w:space="0" w:color="000000"/>
            </w:tcBorders>
          </w:tcPr>
          <w:p w14:paraId="5A28B133" w14:textId="77777777" w:rsidR="00EB389E" w:rsidRDefault="00EB389E">
            <w:pPr>
              <w:pStyle w:val="TableParagraph"/>
              <w:spacing w:before="20"/>
              <w:rPr>
                <w:sz w:val="24"/>
              </w:rPr>
            </w:pPr>
          </w:p>
          <w:p w14:paraId="5A28B134" w14:textId="77777777" w:rsidR="00EB389E" w:rsidRDefault="00872BA8">
            <w:pPr>
              <w:pStyle w:val="TableParagraph"/>
              <w:ind w:left="112"/>
              <w:rPr>
                <w:sz w:val="24"/>
              </w:rPr>
            </w:pPr>
            <w:r>
              <w:rPr>
                <w:sz w:val="24"/>
              </w:rPr>
              <w:t>Identify</w:t>
            </w:r>
            <w:r>
              <w:rPr>
                <w:spacing w:val="-5"/>
                <w:sz w:val="24"/>
              </w:rPr>
              <w:t xml:space="preserve"> </w:t>
            </w:r>
            <w:r>
              <w:rPr>
                <w:sz w:val="24"/>
              </w:rPr>
              <w:t>treatment</w:t>
            </w:r>
            <w:r>
              <w:rPr>
                <w:spacing w:val="-5"/>
                <w:sz w:val="24"/>
              </w:rPr>
              <w:t xml:space="preserve"> </w:t>
            </w:r>
            <w:r>
              <w:rPr>
                <w:sz w:val="24"/>
              </w:rPr>
              <w:t>providers</w:t>
            </w:r>
            <w:r>
              <w:rPr>
                <w:spacing w:val="-5"/>
                <w:sz w:val="24"/>
              </w:rPr>
              <w:t xml:space="preserve"> </w:t>
            </w:r>
            <w:r>
              <w:rPr>
                <w:sz w:val="24"/>
              </w:rPr>
              <w:t>for</w:t>
            </w:r>
            <w:r>
              <w:rPr>
                <w:spacing w:val="-6"/>
                <w:sz w:val="24"/>
              </w:rPr>
              <w:t xml:space="preserve"> </w:t>
            </w:r>
            <w:r>
              <w:rPr>
                <w:sz w:val="24"/>
              </w:rPr>
              <w:t>psychological</w:t>
            </w:r>
            <w:r>
              <w:rPr>
                <w:spacing w:val="-5"/>
                <w:sz w:val="24"/>
              </w:rPr>
              <w:t xml:space="preserve"> </w:t>
            </w:r>
            <w:r>
              <w:rPr>
                <w:sz w:val="24"/>
              </w:rPr>
              <w:t>disorders</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training required for each.</w:t>
            </w:r>
          </w:p>
        </w:tc>
      </w:tr>
      <w:tr w:rsidR="00EB389E" w14:paraId="5A28B13A" w14:textId="77777777">
        <w:trPr>
          <w:trHeight w:val="906"/>
        </w:trPr>
        <w:tc>
          <w:tcPr>
            <w:tcW w:w="1661" w:type="dxa"/>
            <w:tcBorders>
              <w:top w:val="single" w:sz="4" w:space="0" w:color="000000"/>
              <w:bottom w:val="single" w:sz="4" w:space="0" w:color="000000"/>
            </w:tcBorders>
          </w:tcPr>
          <w:p w14:paraId="5A28B136" w14:textId="77777777" w:rsidR="00EB389E" w:rsidRDefault="00EB389E">
            <w:pPr>
              <w:pStyle w:val="TableParagraph"/>
              <w:spacing w:before="37"/>
              <w:rPr>
                <w:sz w:val="24"/>
              </w:rPr>
            </w:pPr>
          </w:p>
          <w:p w14:paraId="5A28B137" w14:textId="77777777" w:rsidR="00EB389E" w:rsidRDefault="00872BA8">
            <w:pPr>
              <w:pStyle w:val="TableParagraph"/>
              <w:ind w:right="46"/>
              <w:jc w:val="center"/>
              <w:rPr>
                <w:sz w:val="24"/>
              </w:rPr>
            </w:pPr>
            <w:r>
              <w:rPr>
                <w:spacing w:val="-2"/>
                <w:sz w:val="24"/>
              </w:rPr>
              <w:t>SS.912.P.18.10</w:t>
            </w:r>
          </w:p>
        </w:tc>
        <w:tc>
          <w:tcPr>
            <w:tcW w:w="7707" w:type="dxa"/>
            <w:tcBorders>
              <w:top w:val="single" w:sz="4" w:space="0" w:color="000000"/>
              <w:bottom w:val="single" w:sz="4" w:space="0" w:color="000000"/>
            </w:tcBorders>
          </w:tcPr>
          <w:p w14:paraId="5A28B138" w14:textId="77777777" w:rsidR="00EB389E" w:rsidRDefault="00EB389E">
            <w:pPr>
              <w:pStyle w:val="TableParagraph"/>
              <w:spacing w:before="20"/>
              <w:rPr>
                <w:sz w:val="24"/>
              </w:rPr>
            </w:pPr>
          </w:p>
          <w:p w14:paraId="5A28B139" w14:textId="77777777" w:rsidR="00EB389E" w:rsidRDefault="00872BA8">
            <w:pPr>
              <w:pStyle w:val="TableParagraph"/>
              <w:ind w:left="112"/>
              <w:rPr>
                <w:sz w:val="24"/>
              </w:rPr>
            </w:pPr>
            <w:r>
              <w:rPr>
                <w:sz w:val="24"/>
              </w:rPr>
              <w:t>Identify</w:t>
            </w:r>
            <w:r>
              <w:rPr>
                <w:spacing w:val="-4"/>
                <w:sz w:val="24"/>
              </w:rPr>
              <w:t xml:space="preserve"> </w:t>
            </w:r>
            <w:r>
              <w:rPr>
                <w:sz w:val="24"/>
              </w:rPr>
              <w:t>ethical</w:t>
            </w:r>
            <w:r>
              <w:rPr>
                <w:spacing w:val="-2"/>
                <w:sz w:val="24"/>
              </w:rPr>
              <w:t xml:space="preserve"> </w:t>
            </w:r>
            <w:r>
              <w:rPr>
                <w:sz w:val="24"/>
              </w:rPr>
              <w:t>challenges</w:t>
            </w:r>
            <w:r>
              <w:rPr>
                <w:spacing w:val="-1"/>
                <w:sz w:val="24"/>
              </w:rPr>
              <w:t xml:space="preserve"> </w:t>
            </w:r>
            <w:r>
              <w:rPr>
                <w:sz w:val="24"/>
              </w:rPr>
              <w:t>involved</w:t>
            </w:r>
            <w:r>
              <w:rPr>
                <w:spacing w:val="-2"/>
                <w:sz w:val="24"/>
              </w:rPr>
              <w:t xml:space="preserve"> </w:t>
            </w:r>
            <w:r>
              <w:rPr>
                <w:sz w:val="24"/>
              </w:rPr>
              <w:t>in</w:t>
            </w:r>
            <w:r>
              <w:rPr>
                <w:spacing w:val="-1"/>
                <w:sz w:val="24"/>
              </w:rPr>
              <w:t xml:space="preserve"> </w:t>
            </w:r>
            <w:r>
              <w:rPr>
                <w:sz w:val="24"/>
              </w:rPr>
              <w:t>delivery</w:t>
            </w:r>
            <w:r>
              <w:rPr>
                <w:spacing w:val="-2"/>
                <w:sz w:val="24"/>
              </w:rPr>
              <w:t xml:space="preserve"> </w:t>
            </w:r>
            <w:r>
              <w:rPr>
                <w:sz w:val="24"/>
              </w:rPr>
              <w:t xml:space="preserve">of </w:t>
            </w:r>
            <w:r>
              <w:rPr>
                <w:spacing w:val="-2"/>
                <w:sz w:val="24"/>
              </w:rPr>
              <w:t>treatment.</w:t>
            </w:r>
          </w:p>
        </w:tc>
      </w:tr>
      <w:tr w:rsidR="00EB389E" w14:paraId="5A28B13F" w14:textId="77777777">
        <w:trPr>
          <w:trHeight w:val="1185"/>
        </w:trPr>
        <w:tc>
          <w:tcPr>
            <w:tcW w:w="1661" w:type="dxa"/>
            <w:tcBorders>
              <w:top w:val="single" w:sz="4" w:space="0" w:color="000000"/>
              <w:bottom w:val="single" w:sz="4" w:space="0" w:color="000000"/>
            </w:tcBorders>
          </w:tcPr>
          <w:p w14:paraId="5A28B13B" w14:textId="77777777" w:rsidR="00EB389E" w:rsidRDefault="00EB389E">
            <w:pPr>
              <w:pStyle w:val="TableParagraph"/>
              <w:spacing w:before="176"/>
              <w:rPr>
                <w:sz w:val="24"/>
              </w:rPr>
            </w:pPr>
          </w:p>
          <w:p w14:paraId="5A28B13C" w14:textId="77777777" w:rsidR="00EB389E" w:rsidRDefault="00872BA8">
            <w:pPr>
              <w:pStyle w:val="TableParagraph"/>
              <w:ind w:right="46"/>
              <w:jc w:val="center"/>
              <w:rPr>
                <w:sz w:val="24"/>
              </w:rPr>
            </w:pPr>
            <w:r>
              <w:rPr>
                <w:spacing w:val="-2"/>
                <w:sz w:val="24"/>
              </w:rPr>
              <w:t>SS.912.P.18.11</w:t>
            </w:r>
          </w:p>
        </w:tc>
        <w:tc>
          <w:tcPr>
            <w:tcW w:w="7707" w:type="dxa"/>
            <w:tcBorders>
              <w:top w:val="single" w:sz="4" w:space="0" w:color="000000"/>
              <w:bottom w:val="single" w:sz="4" w:space="0" w:color="000000"/>
            </w:tcBorders>
          </w:tcPr>
          <w:p w14:paraId="5A28B13D" w14:textId="77777777" w:rsidR="00EB389E" w:rsidRDefault="00EB389E">
            <w:pPr>
              <w:pStyle w:val="TableParagraph"/>
              <w:spacing w:before="20"/>
              <w:rPr>
                <w:sz w:val="24"/>
              </w:rPr>
            </w:pPr>
          </w:p>
          <w:p w14:paraId="5A28B13E" w14:textId="77777777" w:rsidR="00EB389E" w:rsidRDefault="00872BA8">
            <w:pPr>
              <w:pStyle w:val="TableParagraph"/>
              <w:ind w:left="112"/>
              <w:rPr>
                <w:sz w:val="24"/>
              </w:rPr>
            </w:pPr>
            <w:r>
              <w:rPr>
                <w:sz w:val="24"/>
              </w:rPr>
              <w:t>Identify national and local resources available to support individuals with psychological</w:t>
            </w:r>
            <w:r>
              <w:rPr>
                <w:spacing w:val="-5"/>
                <w:sz w:val="24"/>
              </w:rPr>
              <w:t xml:space="preserve"> </w:t>
            </w:r>
            <w:r>
              <w:rPr>
                <w:sz w:val="24"/>
              </w:rPr>
              <w:t>disorders</w:t>
            </w:r>
            <w:r>
              <w:rPr>
                <w:spacing w:val="-5"/>
                <w:sz w:val="24"/>
              </w:rPr>
              <w:t xml:space="preserve"> </w:t>
            </w:r>
            <w:r>
              <w:rPr>
                <w:sz w:val="24"/>
              </w:rPr>
              <w:t>and</w:t>
            </w:r>
            <w:r>
              <w:rPr>
                <w:spacing w:val="-5"/>
                <w:sz w:val="24"/>
              </w:rPr>
              <w:t xml:space="preserve"> </w:t>
            </w:r>
            <w:r>
              <w:rPr>
                <w:sz w:val="24"/>
              </w:rPr>
              <w:t>their</w:t>
            </w:r>
            <w:r>
              <w:rPr>
                <w:spacing w:val="-6"/>
                <w:sz w:val="24"/>
              </w:rPr>
              <w:t xml:space="preserve"> </w:t>
            </w:r>
            <w:r>
              <w:rPr>
                <w:sz w:val="24"/>
              </w:rPr>
              <w:t>families</w:t>
            </w:r>
            <w:r>
              <w:rPr>
                <w:spacing w:val="-5"/>
                <w:sz w:val="24"/>
              </w:rPr>
              <w:t xml:space="preserve"> </w:t>
            </w:r>
            <w:r>
              <w:rPr>
                <w:sz w:val="24"/>
              </w:rPr>
              <w:t>(e.g.,</w:t>
            </w:r>
            <w:r>
              <w:rPr>
                <w:spacing w:val="-5"/>
                <w:sz w:val="24"/>
              </w:rPr>
              <w:t xml:space="preserve"> </w:t>
            </w:r>
            <w:r>
              <w:rPr>
                <w:sz w:val="24"/>
              </w:rPr>
              <w:t>NAMI</w:t>
            </w:r>
            <w:r>
              <w:rPr>
                <w:spacing w:val="-6"/>
                <w:sz w:val="24"/>
              </w:rPr>
              <w:t xml:space="preserve"> </w:t>
            </w:r>
            <w:r>
              <w:rPr>
                <w:sz w:val="24"/>
              </w:rPr>
              <w:t>and</w:t>
            </w:r>
            <w:r>
              <w:rPr>
                <w:spacing w:val="-5"/>
                <w:sz w:val="24"/>
              </w:rPr>
              <w:t xml:space="preserve"> </w:t>
            </w:r>
            <w:r>
              <w:rPr>
                <w:sz w:val="24"/>
              </w:rPr>
              <w:t>support</w:t>
            </w:r>
            <w:r>
              <w:rPr>
                <w:spacing w:val="-5"/>
                <w:sz w:val="24"/>
              </w:rPr>
              <w:t xml:space="preserve"> </w:t>
            </w:r>
            <w:r>
              <w:rPr>
                <w:sz w:val="24"/>
              </w:rPr>
              <w:t>groups).</w:t>
            </w:r>
          </w:p>
        </w:tc>
      </w:tr>
    </w:tbl>
    <w:p w14:paraId="5A28B140" w14:textId="77777777" w:rsidR="00EB389E" w:rsidRDefault="00872BA8">
      <w:pPr>
        <w:pStyle w:val="BodyText"/>
        <w:spacing w:before="211"/>
        <w:rPr>
          <w:sz w:val="20"/>
        </w:rPr>
      </w:pPr>
      <w:r>
        <w:rPr>
          <w:noProof/>
        </w:rPr>
        <mc:AlternateContent>
          <mc:Choice Requires="wpg">
            <w:drawing>
              <wp:anchor distT="0" distB="0" distL="0" distR="0" simplePos="0" relativeHeight="251699200" behindDoc="1" locked="0" layoutInCell="1" allowOverlap="1" wp14:anchorId="5A28B51C" wp14:editId="143F432F">
                <wp:simplePos x="0" y="0"/>
                <wp:positionH relativeFrom="page">
                  <wp:posOffset>914400</wp:posOffset>
                </wp:positionH>
                <wp:positionV relativeFrom="paragraph">
                  <wp:posOffset>295262</wp:posOffset>
                </wp:positionV>
                <wp:extent cx="5943600" cy="431800"/>
                <wp:effectExtent l="0" t="0" r="0" b="0"/>
                <wp:wrapTopAndBottom/>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31800"/>
                          <a:chOff x="0" y="0"/>
                          <a:chExt cx="5943600" cy="431800"/>
                        </a:xfrm>
                      </wpg:grpSpPr>
                      <wps:wsp>
                        <wps:cNvPr id="671" name="Graphic 671"/>
                        <wps:cNvSpPr/>
                        <wps:spPr>
                          <a:xfrm>
                            <a:off x="0" y="12"/>
                            <a:ext cx="170815" cy="425450"/>
                          </a:xfrm>
                          <a:custGeom>
                            <a:avLst/>
                            <a:gdLst/>
                            <a:ahLst/>
                            <a:cxnLst/>
                            <a:rect l="l" t="t" r="r" b="b"/>
                            <a:pathLst>
                              <a:path w="170815" h="425450">
                                <a:moveTo>
                                  <a:pt x="170688" y="0"/>
                                </a:moveTo>
                                <a:lnTo>
                                  <a:pt x="0" y="0"/>
                                </a:lnTo>
                                <a:lnTo>
                                  <a:pt x="0" y="1511"/>
                                </a:lnTo>
                                <a:lnTo>
                                  <a:pt x="0" y="36563"/>
                                </a:lnTo>
                                <a:lnTo>
                                  <a:pt x="0" y="425183"/>
                                </a:lnTo>
                                <a:lnTo>
                                  <a:pt x="170688" y="425183"/>
                                </a:lnTo>
                                <a:lnTo>
                                  <a:pt x="170688" y="36563"/>
                                </a:lnTo>
                                <a:lnTo>
                                  <a:pt x="170688" y="1511"/>
                                </a:lnTo>
                                <a:lnTo>
                                  <a:pt x="170688" y="0"/>
                                </a:lnTo>
                                <a:close/>
                              </a:path>
                            </a:pathLst>
                          </a:custGeom>
                          <a:solidFill>
                            <a:srgbClr val="CC0000"/>
                          </a:solidFill>
                        </wps:spPr>
                        <wps:bodyPr wrap="square" lIns="0" tIns="0" rIns="0" bIns="0" rtlCol="0">
                          <a:prstTxWarp prst="textNoShape">
                            <a:avLst/>
                          </a:prstTxWarp>
                          <a:noAutofit/>
                        </wps:bodyPr>
                      </wps:wsp>
                      <wps:wsp>
                        <wps:cNvPr id="672" name="Graphic 672"/>
                        <wps:cNvSpPr/>
                        <wps:spPr>
                          <a:xfrm>
                            <a:off x="0" y="425183"/>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s:wsp>
                        <wps:cNvPr id="673" name="Textbox 673"/>
                        <wps:cNvSpPr txBox="1"/>
                        <wps:spPr>
                          <a:xfrm>
                            <a:off x="0" y="0"/>
                            <a:ext cx="5943600" cy="431800"/>
                          </a:xfrm>
                          <a:prstGeom prst="rect">
                            <a:avLst/>
                          </a:prstGeom>
                        </wps:spPr>
                        <wps:txbx>
                          <w:txbxContent>
                            <w:p w14:paraId="5A28B550" w14:textId="157663F7" w:rsidR="00EB389E" w:rsidRDefault="00872BA8">
                              <w:pPr>
                                <w:spacing w:before="59"/>
                                <w:ind w:left="1680" w:hanging="1304"/>
                                <w:rPr>
                                  <w:b/>
                                  <w:i/>
                                  <w:sz w:val="24"/>
                                </w:rPr>
                              </w:pPr>
                              <w:r>
                                <w:rPr>
                                  <w:b/>
                                  <w:i/>
                                  <w:sz w:val="24"/>
                                </w:rPr>
                                <w:t>SS.912.P.19</w:t>
                              </w:r>
                              <w:r>
                                <w:rPr>
                                  <w:b/>
                                  <w:i/>
                                  <w:spacing w:val="40"/>
                                  <w:sz w:val="24"/>
                                </w:rPr>
                                <w:t xml:space="preserve"> </w:t>
                              </w:r>
                              <w:r>
                                <w:rPr>
                                  <w:b/>
                                  <w:i/>
                                  <w:sz w:val="24"/>
                                </w:rPr>
                                <w:t>Define</w:t>
                              </w:r>
                              <w:r>
                                <w:rPr>
                                  <w:b/>
                                  <w:i/>
                                  <w:spacing w:val="-4"/>
                                  <w:sz w:val="24"/>
                                </w:rPr>
                                <w:t xml:space="preserve"> </w:t>
                              </w:r>
                              <w:r>
                                <w:rPr>
                                  <w:b/>
                                  <w:i/>
                                  <w:sz w:val="24"/>
                                </w:rPr>
                                <w:t>stress</w:t>
                              </w:r>
                              <w:r>
                                <w:rPr>
                                  <w:b/>
                                  <w:i/>
                                  <w:spacing w:val="-3"/>
                                  <w:sz w:val="24"/>
                                </w:rPr>
                                <w:t xml:space="preserve"> </w:t>
                              </w:r>
                              <w:r>
                                <w:rPr>
                                  <w:b/>
                                  <w:i/>
                                  <w:sz w:val="24"/>
                                </w:rPr>
                                <w:t>and</w:t>
                              </w:r>
                              <w:r>
                                <w:rPr>
                                  <w:b/>
                                  <w:i/>
                                  <w:spacing w:val="-3"/>
                                  <w:sz w:val="24"/>
                                </w:rPr>
                                <w:t xml:space="preserve"> </w:t>
                              </w:r>
                              <w:r>
                                <w:rPr>
                                  <w:b/>
                                  <w:i/>
                                  <w:sz w:val="24"/>
                                </w:rPr>
                                <w:t>explain</w:t>
                              </w:r>
                              <w:r>
                                <w:rPr>
                                  <w:b/>
                                  <w:i/>
                                  <w:spacing w:val="-3"/>
                                  <w:sz w:val="24"/>
                                </w:rPr>
                                <w:t xml:space="preserve"> </w:t>
                              </w:r>
                              <w:r>
                                <w:rPr>
                                  <w:b/>
                                  <w:i/>
                                  <w:sz w:val="24"/>
                                </w:rPr>
                                <w:t>the</w:t>
                              </w:r>
                              <w:r>
                                <w:rPr>
                                  <w:b/>
                                  <w:i/>
                                  <w:spacing w:val="-4"/>
                                  <w:sz w:val="24"/>
                                </w:rPr>
                                <w:t xml:space="preserve"> </w:t>
                              </w:r>
                              <w:r>
                                <w:rPr>
                                  <w:b/>
                                  <w:i/>
                                  <w:sz w:val="24"/>
                                </w:rPr>
                                <w:t>physiological</w:t>
                              </w:r>
                              <w:r>
                                <w:rPr>
                                  <w:b/>
                                  <w:i/>
                                  <w:spacing w:val="-3"/>
                                  <w:sz w:val="24"/>
                                </w:rPr>
                                <w:t xml:space="preserve"> </w:t>
                              </w:r>
                              <w:r>
                                <w:rPr>
                                  <w:b/>
                                  <w:i/>
                                  <w:sz w:val="24"/>
                                </w:rPr>
                                <w:t>and</w:t>
                              </w:r>
                              <w:r>
                                <w:rPr>
                                  <w:b/>
                                  <w:i/>
                                  <w:spacing w:val="-3"/>
                                  <w:sz w:val="24"/>
                                </w:rPr>
                                <w:t xml:space="preserve"> </w:t>
                              </w:r>
                              <w:r>
                                <w:rPr>
                                  <w:b/>
                                  <w:i/>
                                  <w:sz w:val="24"/>
                                </w:rPr>
                                <w:t>psychological</w:t>
                              </w:r>
                              <w:r>
                                <w:rPr>
                                  <w:b/>
                                  <w:i/>
                                  <w:spacing w:val="-3"/>
                                  <w:sz w:val="24"/>
                                </w:rPr>
                                <w:t xml:space="preserve"> </w:t>
                              </w:r>
                              <w:r>
                                <w:rPr>
                                  <w:b/>
                                  <w:i/>
                                  <w:sz w:val="24"/>
                                </w:rPr>
                                <w:t>effects</w:t>
                              </w:r>
                              <w:r>
                                <w:rPr>
                                  <w:b/>
                                  <w:i/>
                                  <w:spacing w:val="-3"/>
                                  <w:sz w:val="24"/>
                                </w:rPr>
                                <w:t xml:space="preserve"> </w:t>
                              </w:r>
                              <w:r>
                                <w:rPr>
                                  <w:b/>
                                  <w:i/>
                                  <w:sz w:val="24"/>
                                </w:rPr>
                                <w:t>of</w:t>
                              </w:r>
                              <w:r>
                                <w:rPr>
                                  <w:b/>
                                  <w:i/>
                                  <w:spacing w:val="-4"/>
                                  <w:sz w:val="24"/>
                                </w:rPr>
                                <w:t xml:space="preserve"> </w:t>
                              </w:r>
                              <w:r>
                                <w:rPr>
                                  <w:b/>
                                  <w:i/>
                                  <w:sz w:val="24"/>
                                </w:rPr>
                                <w:t>it</w:t>
                              </w:r>
                              <w:r>
                                <w:rPr>
                                  <w:b/>
                                  <w:i/>
                                  <w:spacing w:val="-3"/>
                                  <w:sz w:val="24"/>
                                </w:rPr>
                                <w:t xml:space="preserve"> </w:t>
                              </w:r>
                              <w:r>
                                <w:rPr>
                                  <w:b/>
                                  <w:i/>
                                  <w:sz w:val="24"/>
                                </w:rPr>
                                <w:t>on the human body</w:t>
                              </w:r>
                              <w:r w:rsidR="009510C5" w:rsidRPr="00BB11A2">
                                <w:rPr>
                                  <w:color w:val="EE0000"/>
                                  <w:sz w:val="24"/>
                                  <w:u w:val="single"/>
                                </w:rPr>
                                <w:t>,</w:t>
                              </w:r>
                              <w:r w:rsidR="009510C5" w:rsidRPr="0023585D">
                                <w:rPr>
                                  <w:color w:val="EE0000"/>
                                  <w:sz w:val="24"/>
                                </w:rPr>
                                <w:t xml:space="preserve"> </w:t>
                              </w:r>
                              <w:r>
                                <w:rPr>
                                  <w:b/>
                                  <w:i/>
                                  <w:sz w:val="24"/>
                                </w:rPr>
                                <w:t>and identify strategies for coping with or minimizing it.</w:t>
                              </w:r>
                            </w:p>
                          </w:txbxContent>
                        </wps:txbx>
                        <wps:bodyPr wrap="square" lIns="0" tIns="0" rIns="0" bIns="0" rtlCol="0">
                          <a:noAutofit/>
                        </wps:bodyPr>
                      </wps:wsp>
                    </wpg:wgp>
                  </a:graphicData>
                </a:graphic>
              </wp:anchor>
            </w:drawing>
          </mc:Choice>
          <mc:Fallback>
            <w:pict>
              <v:group w14:anchorId="5A28B51C" id="Group 670" o:spid="_x0000_s1070" style="position:absolute;margin-left:1in;margin-top:23.25pt;width:468pt;height:34pt;z-index:-251617280;mso-wrap-distance-left:0;mso-wrap-distance-right:0;mso-position-horizontal-relative:page" coordsize="5943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">
                <v:shape id="Graphic 671" o:spid="_x0000_s1071" style="position:absolute;width:1708;height:4254;visibility:visible;mso-wrap-style:square;v-text-anchor:top" coordsize="17081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" path="m170688,l,,,1511,,36563,,425183r170688,l170688,36563r,-35052l170688,xe" fillcolor="#c00" stroked="f">
                  <v:path arrowok="t"/>
                </v:shape>
                <v:shape id="Graphic 672" o:spid="_x0000_s1072" style="position:absolute;top:4251;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" path="m1085075,l176784,r-6096,l,,,6108r170688,l176784,6108r908291,l1085075,xem5943600,l1091196,r-6108,l1085088,6108r6096,l5943600,6108r,-6108xe" fillcolor="black" stroked="f">
                  <v:path arrowok="t"/>
                </v:shape>
                <v:shape id="Textbox 673" o:spid="_x0000_s1073" type="#_x0000_t202" style="position:absolute;width:5943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5A28B550" w14:textId="157663F7" w:rsidR="00EB389E" w:rsidRDefault="00872BA8">
                        <w:pPr>
                          <w:spacing w:before="59"/>
                          <w:ind w:left="1680" w:hanging="1304"/>
                          <w:rPr>
                            <w:b/>
                            <w:i/>
                            <w:sz w:val="24"/>
                          </w:rPr>
                        </w:pPr>
                        <w:r>
                          <w:rPr>
                            <w:b/>
                            <w:i/>
                            <w:sz w:val="24"/>
                          </w:rPr>
                          <w:t>SS.912.P.19</w:t>
                        </w:r>
                        <w:r>
                          <w:rPr>
                            <w:b/>
                            <w:i/>
                            <w:spacing w:val="40"/>
                            <w:sz w:val="24"/>
                          </w:rPr>
                          <w:t xml:space="preserve"> </w:t>
                        </w:r>
                        <w:r>
                          <w:rPr>
                            <w:b/>
                            <w:i/>
                            <w:sz w:val="24"/>
                          </w:rPr>
                          <w:t>Define</w:t>
                        </w:r>
                        <w:r>
                          <w:rPr>
                            <w:b/>
                            <w:i/>
                            <w:spacing w:val="-4"/>
                            <w:sz w:val="24"/>
                          </w:rPr>
                          <w:t xml:space="preserve"> </w:t>
                        </w:r>
                        <w:r>
                          <w:rPr>
                            <w:b/>
                            <w:i/>
                            <w:sz w:val="24"/>
                          </w:rPr>
                          <w:t>stress</w:t>
                        </w:r>
                        <w:r>
                          <w:rPr>
                            <w:b/>
                            <w:i/>
                            <w:spacing w:val="-3"/>
                            <w:sz w:val="24"/>
                          </w:rPr>
                          <w:t xml:space="preserve"> </w:t>
                        </w:r>
                        <w:r>
                          <w:rPr>
                            <w:b/>
                            <w:i/>
                            <w:sz w:val="24"/>
                          </w:rPr>
                          <w:t>and</w:t>
                        </w:r>
                        <w:r>
                          <w:rPr>
                            <w:b/>
                            <w:i/>
                            <w:spacing w:val="-3"/>
                            <w:sz w:val="24"/>
                          </w:rPr>
                          <w:t xml:space="preserve"> </w:t>
                        </w:r>
                        <w:r>
                          <w:rPr>
                            <w:b/>
                            <w:i/>
                            <w:sz w:val="24"/>
                          </w:rPr>
                          <w:t>explain</w:t>
                        </w:r>
                        <w:r>
                          <w:rPr>
                            <w:b/>
                            <w:i/>
                            <w:spacing w:val="-3"/>
                            <w:sz w:val="24"/>
                          </w:rPr>
                          <w:t xml:space="preserve"> </w:t>
                        </w:r>
                        <w:r>
                          <w:rPr>
                            <w:b/>
                            <w:i/>
                            <w:sz w:val="24"/>
                          </w:rPr>
                          <w:t>the</w:t>
                        </w:r>
                        <w:r>
                          <w:rPr>
                            <w:b/>
                            <w:i/>
                            <w:spacing w:val="-4"/>
                            <w:sz w:val="24"/>
                          </w:rPr>
                          <w:t xml:space="preserve"> </w:t>
                        </w:r>
                        <w:r>
                          <w:rPr>
                            <w:b/>
                            <w:i/>
                            <w:sz w:val="24"/>
                          </w:rPr>
                          <w:t>physiological</w:t>
                        </w:r>
                        <w:r>
                          <w:rPr>
                            <w:b/>
                            <w:i/>
                            <w:spacing w:val="-3"/>
                            <w:sz w:val="24"/>
                          </w:rPr>
                          <w:t xml:space="preserve"> </w:t>
                        </w:r>
                        <w:r>
                          <w:rPr>
                            <w:b/>
                            <w:i/>
                            <w:sz w:val="24"/>
                          </w:rPr>
                          <w:t>and</w:t>
                        </w:r>
                        <w:r>
                          <w:rPr>
                            <w:b/>
                            <w:i/>
                            <w:spacing w:val="-3"/>
                            <w:sz w:val="24"/>
                          </w:rPr>
                          <w:t xml:space="preserve"> </w:t>
                        </w:r>
                        <w:r>
                          <w:rPr>
                            <w:b/>
                            <w:i/>
                            <w:sz w:val="24"/>
                          </w:rPr>
                          <w:t>psychological</w:t>
                        </w:r>
                        <w:r>
                          <w:rPr>
                            <w:b/>
                            <w:i/>
                            <w:spacing w:val="-3"/>
                            <w:sz w:val="24"/>
                          </w:rPr>
                          <w:t xml:space="preserve"> </w:t>
                        </w:r>
                        <w:r>
                          <w:rPr>
                            <w:b/>
                            <w:i/>
                            <w:sz w:val="24"/>
                          </w:rPr>
                          <w:t>effects</w:t>
                        </w:r>
                        <w:r>
                          <w:rPr>
                            <w:b/>
                            <w:i/>
                            <w:spacing w:val="-3"/>
                            <w:sz w:val="24"/>
                          </w:rPr>
                          <w:t xml:space="preserve"> </w:t>
                        </w:r>
                        <w:r>
                          <w:rPr>
                            <w:b/>
                            <w:i/>
                            <w:sz w:val="24"/>
                          </w:rPr>
                          <w:t>of</w:t>
                        </w:r>
                        <w:r>
                          <w:rPr>
                            <w:b/>
                            <w:i/>
                            <w:spacing w:val="-4"/>
                            <w:sz w:val="24"/>
                          </w:rPr>
                          <w:t xml:space="preserve"> </w:t>
                        </w:r>
                        <w:r>
                          <w:rPr>
                            <w:b/>
                            <w:i/>
                            <w:sz w:val="24"/>
                          </w:rPr>
                          <w:t>it</w:t>
                        </w:r>
                        <w:r>
                          <w:rPr>
                            <w:b/>
                            <w:i/>
                            <w:spacing w:val="-3"/>
                            <w:sz w:val="24"/>
                          </w:rPr>
                          <w:t xml:space="preserve"> </w:t>
                        </w:r>
                        <w:r>
                          <w:rPr>
                            <w:b/>
                            <w:i/>
                            <w:sz w:val="24"/>
                          </w:rPr>
                          <w:t>on the human body</w:t>
                        </w:r>
                        <w:r w:rsidR="009510C5" w:rsidRPr="00BB11A2">
                          <w:rPr>
                            <w:color w:val="EE0000"/>
                            <w:sz w:val="24"/>
                            <w:u w:val="single"/>
                          </w:rPr>
                          <w:t>,</w:t>
                        </w:r>
                        <w:r w:rsidR="009510C5" w:rsidRPr="0023585D">
                          <w:rPr>
                            <w:color w:val="EE0000"/>
                            <w:sz w:val="24"/>
                          </w:rPr>
                          <w:t xml:space="preserve"> </w:t>
                        </w:r>
                        <w:r>
                          <w:rPr>
                            <w:b/>
                            <w:i/>
                            <w:sz w:val="24"/>
                          </w:rPr>
                          <w:t>and identify strategies for coping with or minimizing it.</w:t>
                        </w:r>
                      </w:p>
                    </w:txbxContent>
                  </v:textbox>
                </v:shape>
                <w10:wrap type="topAndBottom" anchorx="page"/>
              </v:group>
            </w:pict>
          </mc:Fallback>
        </mc:AlternateContent>
      </w:r>
    </w:p>
    <w:p w14:paraId="5A28B141" w14:textId="77777777" w:rsidR="00EB389E" w:rsidRDefault="00EB389E">
      <w:pPr>
        <w:rPr>
          <w:sz w:val="20"/>
        </w:rPr>
        <w:sectPr w:rsidR="00EB389E">
          <w:pgSz w:w="12240" w:h="15840"/>
          <w:pgMar w:top="1340" w:right="0" w:bottom="1260" w:left="0" w:header="585" w:footer="1063" w:gutter="0"/>
          <w:cols w:space="720"/>
        </w:sectPr>
      </w:pPr>
    </w:p>
    <w:p w14:paraId="5A28B142" w14:textId="77777777" w:rsidR="00EB389E" w:rsidRDefault="00EB389E">
      <w:pPr>
        <w:pStyle w:val="BodyText"/>
        <w:spacing w:before="9"/>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145" w14:textId="77777777">
        <w:trPr>
          <w:trHeight w:val="600"/>
        </w:trPr>
        <w:tc>
          <w:tcPr>
            <w:tcW w:w="1601" w:type="dxa"/>
            <w:tcBorders>
              <w:bottom w:val="single" w:sz="4" w:space="0" w:color="000000"/>
            </w:tcBorders>
          </w:tcPr>
          <w:p w14:paraId="5A28B143" w14:textId="77777777" w:rsidR="00EB389E" w:rsidRDefault="00872BA8">
            <w:pPr>
              <w:pStyle w:val="TableParagraph"/>
              <w:spacing w:line="266" w:lineRule="exact"/>
              <w:ind w:right="106"/>
              <w:jc w:val="center"/>
              <w:rPr>
                <w:sz w:val="24"/>
              </w:rPr>
            </w:pPr>
            <w:r>
              <w:rPr>
                <w:spacing w:val="-2"/>
                <w:sz w:val="24"/>
              </w:rPr>
              <w:t>SS.912.P.19.1</w:t>
            </w:r>
          </w:p>
        </w:tc>
        <w:tc>
          <w:tcPr>
            <w:tcW w:w="7767" w:type="dxa"/>
            <w:tcBorders>
              <w:bottom w:val="single" w:sz="4" w:space="0" w:color="000000"/>
            </w:tcBorders>
          </w:tcPr>
          <w:p w14:paraId="5A28B144" w14:textId="77777777" w:rsidR="00EB389E" w:rsidRDefault="00872BA8">
            <w:pPr>
              <w:pStyle w:val="TableParagraph"/>
              <w:spacing w:line="266" w:lineRule="exact"/>
              <w:ind w:left="172"/>
              <w:rPr>
                <w:sz w:val="24"/>
              </w:rPr>
            </w:pPr>
            <w:r>
              <w:rPr>
                <w:sz w:val="24"/>
              </w:rPr>
              <w:t>Define</w:t>
            </w:r>
            <w:r>
              <w:rPr>
                <w:spacing w:val="-4"/>
                <w:sz w:val="24"/>
              </w:rPr>
              <w:t xml:space="preserve"> </w:t>
            </w:r>
            <w:r>
              <w:rPr>
                <w:sz w:val="24"/>
              </w:rPr>
              <w:t>stress as</w:t>
            </w:r>
            <w:r>
              <w:rPr>
                <w:spacing w:val="-2"/>
                <w:sz w:val="24"/>
              </w:rPr>
              <w:t xml:space="preserve"> </w:t>
            </w:r>
            <w:r>
              <w:rPr>
                <w:sz w:val="24"/>
              </w:rPr>
              <w:t>a</w:t>
            </w:r>
            <w:r>
              <w:rPr>
                <w:spacing w:val="-3"/>
                <w:sz w:val="24"/>
              </w:rPr>
              <w:t xml:space="preserve"> </w:t>
            </w:r>
            <w:r>
              <w:rPr>
                <w:sz w:val="24"/>
              </w:rPr>
              <w:t>psychophysiological</w:t>
            </w:r>
            <w:r>
              <w:rPr>
                <w:spacing w:val="-2"/>
                <w:sz w:val="24"/>
              </w:rPr>
              <w:t xml:space="preserve"> reaction.</w:t>
            </w:r>
          </w:p>
        </w:tc>
      </w:tr>
      <w:tr w:rsidR="00EB389E" w14:paraId="5A28B14A" w14:textId="77777777">
        <w:trPr>
          <w:trHeight w:val="909"/>
        </w:trPr>
        <w:tc>
          <w:tcPr>
            <w:tcW w:w="1601" w:type="dxa"/>
            <w:tcBorders>
              <w:top w:val="single" w:sz="4" w:space="0" w:color="000000"/>
              <w:bottom w:val="single" w:sz="4" w:space="0" w:color="000000"/>
            </w:tcBorders>
          </w:tcPr>
          <w:p w14:paraId="5A28B146" w14:textId="77777777" w:rsidR="00EB389E" w:rsidRDefault="00EB389E">
            <w:pPr>
              <w:pStyle w:val="TableParagraph"/>
              <w:spacing w:before="39"/>
              <w:rPr>
                <w:sz w:val="24"/>
              </w:rPr>
            </w:pPr>
          </w:p>
          <w:p w14:paraId="5A28B147" w14:textId="77777777" w:rsidR="00EB389E" w:rsidRDefault="00872BA8">
            <w:pPr>
              <w:pStyle w:val="TableParagraph"/>
              <w:ind w:right="106"/>
              <w:jc w:val="center"/>
              <w:rPr>
                <w:sz w:val="24"/>
              </w:rPr>
            </w:pPr>
            <w:r>
              <w:rPr>
                <w:spacing w:val="-2"/>
                <w:sz w:val="24"/>
              </w:rPr>
              <w:t>SS.912.P.19.2</w:t>
            </w:r>
          </w:p>
        </w:tc>
        <w:tc>
          <w:tcPr>
            <w:tcW w:w="7767" w:type="dxa"/>
            <w:tcBorders>
              <w:top w:val="single" w:sz="4" w:space="0" w:color="000000"/>
              <w:bottom w:val="single" w:sz="4" w:space="0" w:color="000000"/>
            </w:tcBorders>
          </w:tcPr>
          <w:p w14:paraId="5A28B148" w14:textId="77777777" w:rsidR="00EB389E" w:rsidRDefault="00EB389E">
            <w:pPr>
              <w:pStyle w:val="TableParagraph"/>
              <w:spacing w:before="22"/>
              <w:rPr>
                <w:sz w:val="24"/>
              </w:rPr>
            </w:pPr>
          </w:p>
          <w:p w14:paraId="5A28B149" w14:textId="77777777" w:rsidR="00EB389E" w:rsidRDefault="00872BA8">
            <w:pPr>
              <w:pStyle w:val="TableParagraph"/>
              <w:spacing w:before="1"/>
              <w:ind w:left="172"/>
              <w:rPr>
                <w:sz w:val="24"/>
              </w:rPr>
            </w:pPr>
            <w:r>
              <w:rPr>
                <w:sz w:val="24"/>
              </w:rPr>
              <w:t>Identify</w:t>
            </w:r>
            <w:r>
              <w:rPr>
                <w:spacing w:val="-2"/>
                <w:sz w:val="24"/>
              </w:rPr>
              <w:t xml:space="preserve"> </w:t>
            </w:r>
            <w:r>
              <w:rPr>
                <w:sz w:val="24"/>
              </w:rPr>
              <w:t>and</w:t>
            </w:r>
            <w:r>
              <w:rPr>
                <w:spacing w:val="-1"/>
                <w:sz w:val="24"/>
              </w:rPr>
              <w:t xml:space="preserve"> </w:t>
            </w:r>
            <w:r>
              <w:rPr>
                <w:sz w:val="24"/>
              </w:rPr>
              <w:t>explain</w:t>
            </w:r>
            <w:r>
              <w:rPr>
                <w:spacing w:val="-2"/>
                <w:sz w:val="24"/>
              </w:rPr>
              <w:t xml:space="preserve"> </w:t>
            </w:r>
            <w:r>
              <w:rPr>
                <w:sz w:val="24"/>
              </w:rPr>
              <w:t>potential</w:t>
            </w:r>
            <w:r>
              <w:rPr>
                <w:spacing w:val="-1"/>
                <w:sz w:val="24"/>
              </w:rPr>
              <w:t xml:space="preserve"> </w:t>
            </w:r>
            <w:r>
              <w:rPr>
                <w:sz w:val="24"/>
              </w:rPr>
              <w:t>sources</w:t>
            </w:r>
            <w:r>
              <w:rPr>
                <w:spacing w:val="-1"/>
                <w:sz w:val="24"/>
              </w:rPr>
              <w:t xml:space="preserve"> </w:t>
            </w:r>
            <w:r>
              <w:rPr>
                <w:sz w:val="24"/>
              </w:rPr>
              <w:t>of</w:t>
            </w:r>
            <w:r>
              <w:rPr>
                <w:spacing w:val="-2"/>
                <w:sz w:val="24"/>
              </w:rPr>
              <w:t xml:space="preserve"> stress.</w:t>
            </w:r>
          </w:p>
        </w:tc>
      </w:tr>
      <w:tr w:rsidR="00EB389E" w14:paraId="5A28B14F" w14:textId="77777777">
        <w:trPr>
          <w:trHeight w:val="906"/>
        </w:trPr>
        <w:tc>
          <w:tcPr>
            <w:tcW w:w="1601" w:type="dxa"/>
            <w:tcBorders>
              <w:top w:val="single" w:sz="4" w:space="0" w:color="000000"/>
              <w:bottom w:val="single" w:sz="4" w:space="0" w:color="000000"/>
            </w:tcBorders>
          </w:tcPr>
          <w:p w14:paraId="5A28B14B" w14:textId="77777777" w:rsidR="00EB389E" w:rsidRDefault="00EB389E">
            <w:pPr>
              <w:pStyle w:val="TableParagraph"/>
              <w:spacing w:before="39"/>
              <w:rPr>
                <w:sz w:val="24"/>
              </w:rPr>
            </w:pPr>
          </w:p>
          <w:p w14:paraId="5A28B14C" w14:textId="77777777" w:rsidR="00EB389E" w:rsidRDefault="00872BA8">
            <w:pPr>
              <w:pStyle w:val="TableParagraph"/>
              <w:ind w:right="106"/>
              <w:jc w:val="center"/>
              <w:rPr>
                <w:sz w:val="24"/>
              </w:rPr>
            </w:pPr>
            <w:r>
              <w:rPr>
                <w:spacing w:val="-2"/>
                <w:sz w:val="24"/>
              </w:rPr>
              <w:t>SS.912.P.19.3</w:t>
            </w:r>
          </w:p>
        </w:tc>
        <w:tc>
          <w:tcPr>
            <w:tcW w:w="7767" w:type="dxa"/>
            <w:tcBorders>
              <w:top w:val="single" w:sz="4" w:space="0" w:color="000000"/>
              <w:bottom w:val="single" w:sz="4" w:space="0" w:color="000000"/>
            </w:tcBorders>
          </w:tcPr>
          <w:p w14:paraId="5A28B14D" w14:textId="77777777" w:rsidR="00EB389E" w:rsidRDefault="00EB389E">
            <w:pPr>
              <w:pStyle w:val="TableParagraph"/>
              <w:spacing w:before="20"/>
              <w:rPr>
                <w:sz w:val="24"/>
              </w:rPr>
            </w:pPr>
          </w:p>
          <w:p w14:paraId="5A28B14E" w14:textId="77777777" w:rsidR="00EB389E" w:rsidRDefault="00872BA8">
            <w:pPr>
              <w:pStyle w:val="TableParagraph"/>
              <w:ind w:left="172"/>
              <w:rPr>
                <w:sz w:val="24"/>
              </w:rPr>
            </w:pPr>
            <w:r>
              <w:rPr>
                <w:sz w:val="24"/>
              </w:rPr>
              <w:t>Explain</w:t>
            </w:r>
            <w:r>
              <w:rPr>
                <w:spacing w:val="-4"/>
                <w:sz w:val="24"/>
              </w:rPr>
              <w:t xml:space="preserve"> </w:t>
            </w:r>
            <w:r>
              <w:rPr>
                <w:sz w:val="24"/>
              </w:rPr>
              <w:t>physiological</w:t>
            </w:r>
            <w:r>
              <w:rPr>
                <w:spacing w:val="-3"/>
                <w:sz w:val="24"/>
              </w:rPr>
              <w:t xml:space="preserve"> </w:t>
            </w:r>
            <w:r>
              <w:rPr>
                <w:sz w:val="24"/>
              </w:rPr>
              <w:t>and</w:t>
            </w:r>
            <w:r>
              <w:rPr>
                <w:spacing w:val="-2"/>
                <w:sz w:val="24"/>
              </w:rPr>
              <w:t xml:space="preserve"> </w:t>
            </w:r>
            <w:r>
              <w:rPr>
                <w:sz w:val="24"/>
              </w:rPr>
              <w:t>psychological</w:t>
            </w:r>
            <w:r>
              <w:rPr>
                <w:spacing w:val="-2"/>
                <w:sz w:val="24"/>
              </w:rPr>
              <w:t xml:space="preserve"> </w:t>
            </w:r>
            <w:r>
              <w:rPr>
                <w:sz w:val="24"/>
              </w:rPr>
              <w:t>consequences</w:t>
            </w:r>
            <w:r>
              <w:rPr>
                <w:spacing w:val="-2"/>
                <w:sz w:val="24"/>
              </w:rPr>
              <w:t xml:space="preserve"> </w:t>
            </w:r>
            <w:r>
              <w:rPr>
                <w:sz w:val="24"/>
              </w:rPr>
              <w:t>of</w:t>
            </w:r>
            <w:r>
              <w:rPr>
                <w:spacing w:val="-3"/>
                <w:sz w:val="24"/>
              </w:rPr>
              <w:t xml:space="preserve"> </w:t>
            </w:r>
            <w:r>
              <w:rPr>
                <w:sz w:val="24"/>
              </w:rPr>
              <w:t>stress</w:t>
            </w:r>
            <w:r>
              <w:rPr>
                <w:spacing w:val="-2"/>
                <w:sz w:val="24"/>
              </w:rPr>
              <w:t xml:space="preserve"> </w:t>
            </w:r>
            <w:r>
              <w:rPr>
                <w:sz w:val="24"/>
              </w:rPr>
              <w:t>for</w:t>
            </w:r>
            <w:r>
              <w:rPr>
                <w:spacing w:val="-2"/>
                <w:sz w:val="24"/>
              </w:rPr>
              <w:t xml:space="preserve"> health.</w:t>
            </w:r>
          </w:p>
        </w:tc>
      </w:tr>
      <w:tr w:rsidR="00EB389E" w14:paraId="5A28B154" w14:textId="77777777">
        <w:trPr>
          <w:trHeight w:val="1185"/>
        </w:trPr>
        <w:tc>
          <w:tcPr>
            <w:tcW w:w="1601" w:type="dxa"/>
            <w:tcBorders>
              <w:top w:val="single" w:sz="4" w:space="0" w:color="000000"/>
              <w:bottom w:val="single" w:sz="4" w:space="0" w:color="000000"/>
            </w:tcBorders>
          </w:tcPr>
          <w:p w14:paraId="5A28B150" w14:textId="77777777" w:rsidR="00EB389E" w:rsidRDefault="00EB389E">
            <w:pPr>
              <w:pStyle w:val="TableParagraph"/>
              <w:spacing w:before="178"/>
              <w:rPr>
                <w:sz w:val="24"/>
              </w:rPr>
            </w:pPr>
          </w:p>
          <w:p w14:paraId="5A28B151" w14:textId="77777777" w:rsidR="00EB389E" w:rsidRDefault="00872BA8">
            <w:pPr>
              <w:pStyle w:val="TableParagraph"/>
              <w:spacing w:before="1"/>
              <w:ind w:right="106"/>
              <w:jc w:val="center"/>
              <w:rPr>
                <w:sz w:val="24"/>
              </w:rPr>
            </w:pPr>
            <w:r>
              <w:rPr>
                <w:spacing w:val="-2"/>
                <w:sz w:val="24"/>
              </w:rPr>
              <w:t>SS.912.P.19.4</w:t>
            </w:r>
          </w:p>
        </w:tc>
        <w:tc>
          <w:tcPr>
            <w:tcW w:w="7767" w:type="dxa"/>
            <w:tcBorders>
              <w:top w:val="single" w:sz="4" w:space="0" w:color="000000"/>
              <w:bottom w:val="single" w:sz="4" w:space="0" w:color="000000"/>
            </w:tcBorders>
          </w:tcPr>
          <w:p w14:paraId="5A28B152" w14:textId="77777777" w:rsidR="00EB389E" w:rsidRDefault="00EB389E">
            <w:pPr>
              <w:pStyle w:val="TableParagraph"/>
              <w:spacing w:before="22"/>
              <w:rPr>
                <w:sz w:val="24"/>
              </w:rPr>
            </w:pPr>
          </w:p>
          <w:p w14:paraId="5A28B153" w14:textId="77777777" w:rsidR="00EB389E" w:rsidRDefault="00872BA8">
            <w:pPr>
              <w:pStyle w:val="TableParagraph"/>
              <w:spacing w:before="1"/>
              <w:ind w:left="172"/>
              <w:rPr>
                <w:sz w:val="24"/>
              </w:rPr>
            </w:pPr>
            <w:r>
              <w:rPr>
                <w:sz w:val="24"/>
              </w:rPr>
              <w:t>Identify</w:t>
            </w:r>
            <w:r>
              <w:rPr>
                <w:spacing w:val="-5"/>
                <w:sz w:val="24"/>
              </w:rPr>
              <w:t xml:space="preserve"> </w:t>
            </w:r>
            <w:r>
              <w:rPr>
                <w:sz w:val="24"/>
              </w:rPr>
              <w:t>and</w:t>
            </w:r>
            <w:r>
              <w:rPr>
                <w:spacing w:val="-5"/>
                <w:sz w:val="24"/>
              </w:rPr>
              <w:t xml:space="preserve"> </w:t>
            </w:r>
            <w:r>
              <w:rPr>
                <w:sz w:val="24"/>
              </w:rPr>
              <w:t>explain</w:t>
            </w:r>
            <w:r>
              <w:rPr>
                <w:spacing w:val="-5"/>
                <w:sz w:val="24"/>
              </w:rPr>
              <w:t xml:space="preserve"> </w:t>
            </w:r>
            <w:r>
              <w:rPr>
                <w:sz w:val="24"/>
              </w:rPr>
              <w:t>physiological,</w:t>
            </w:r>
            <w:r>
              <w:rPr>
                <w:spacing w:val="-5"/>
                <w:sz w:val="24"/>
              </w:rPr>
              <w:t xml:space="preserve"> </w:t>
            </w:r>
            <w:r>
              <w:rPr>
                <w:sz w:val="24"/>
              </w:rPr>
              <w:t>cognitive,</w:t>
            </w:r>
            <w:r>
              <w:rPr>
                <w:spacing w:val="-5"/>
                <w:sz w:val="24"/>
              </w:rPr>
              <w:t xml:space="preserve"> </w:t>
            </w:r>
            <w:r>
              <w:rPr>
                <w:sz w:val="24"/>
              </w:rPr>
              <w:t>and</w:t>
            </w:r>
            <w:r>
              <w:rPr>
                <w:spacing w:val="-5"/>
                <w:sz w:val="24"/>
              </w:rPr>
              <w:t xml:space="preserve"> </w:t>
            </w:r>
            <w:r>
              <w:rPr>
                <w:sz w:val="24"/>
              </w:rPr>
              <w:t>behavioral</w:t>
            </w:r>
            <w:r>
              <w:rPr>
                <w:spacing w:val="-5"/>
                <w:sz w:val="24"/>
              </w:rPr>
              <w:t xml:space="preserve"> </w:t>
            </w:r>
            <w:r>
              <w:rPr>
                <w:sz w:val="24"/>
              </w:rPr>
              <w:t>strategies</w:t>
            </w:r>
            <w:r>
              <w:rPr>
                <w:spacing w:val="-5"/>
                <w:sz w:val="24"/>
              </w:rPr>
              <w:t xml:space="preserve"> </w:t>
            </w:r>
            <w:r>
              <w:rPr>
                <w:sz w:val="24"/>
              </w:rPr>
              <w:t>to</w:t>
            </w:r>
            <w:r>
              <w:rPr>
                <w:spacing w:val="-5"/>
                <w:sz w:val="24"/>
              </w:rPr>
              <w:t xml:space="preserve"> </w:t>
            </w:r>
            <w:r>
              <w:rPr>
                <w:sz w:val="24"/>
              </w:rPr>
              <w:t>deal with stress.</w:t>
            </w:r>
          </w:p>
        </w:tc>
      </w:tr>
      <w:tr w:rsidR="00EB389E" w14:paraId="5A28B159" w14:textId="77777777">
        <w:trPr>
          <w:trHeight w:val="906"/>
        </w:trPr>
        <w:tc>
          <w:tcPr>
            <w:tcW w:w="1601" w:type="dxa"/>
            <w:tcBorders>
              <w:top w:val="single" w:sz="4" w:space="0" w:color="000000"/>
              <w:bottom w:val="single" w:sz="4" w:space="0" w:color="000000"/>
            </w:tcBorders>
          </w:tcPr>
          <w:p w14:paraId="5A28B155" w14:textId="77777777" w:rsidR="00EB389E" w:rsidRDefault="00EB389E">
            <w:pPr>
              <w:pStyle w:val="TableParagraph"/>
              <w:spacing w:before="39"/>
              <w:rPr>
                <w:sz w:val="24"/>
              </w:rPr>
            </w:pPr>
          </w:p>
          <w:p w14:paraId="5A28B156" w14:textId="77777777" w:rsidR="00EB389E" w:rsidRDefault="00872BA8">
            <w:pPr>
              <w:pStyle w:val="TableParagraph"/>
              <w:ind w:right="106"/>
              <w:jc w:val="center"/>
              <w:rPr>
                <w:sz w:val="24"/>
              </w:rPr>
            </w:pPr>
            <w:r>
              <w:rPr>
                <w:spacing w:val="-2"/>
                <w:sz w:val="24"/>
              </w:rPr>
              <w:t>SS.912.P.19.5</w:t>
            </w:r>
          </w:p>
        </w:tc>
        <w:tc>
          <w:tcPr>
            <w:tcW w:w="7767" w:type="dxa"/>
            <w:tcBorders>
              <w:top w:val="single" w:sz="4" w:space="0" w:color="000000"/>
              <w:bottom w:val="single" w:sz="4" w:space="0" w:color="000000"/>
            </w:tcBorders>
          </w:tcPr>
          <w:p w14:paraId="5A28B157" w14:textId="77777777" w:rsidR="00EB389E" w:rsidRDefault="00EB389E">
            <w:pPr>
              <w:pStyle w:val="TableParagraph"/>
              <w:spacing w:before="20"/>
              <w:rPr>
                <w:sz w:val="24"/>
              </w:rPr>
            </w:pPr>
          </w:p>
          <w:p w14:paraId="5A28B158" w14:textId="77777777" w:rsidR="00EB389E" w:rsidRDefault="00872BA8">
            <w:pPr>
              <w:pStyle w:val="TableParagraph"/>
              <w:ind w:left="172"/>
              <w:rPr>
                <w:sz w:val="24"/>
              </w:rPr>
            </w:pPr>
            <w:r>
              <w:rPr>
                <w:sz w:val="24"/>
              </w:rPr>
              <w:t>Identify</w:t>
            </w:r>
            <w:r>
              <w:rPr>
                <w:spacing w:val="-4"/>
                <w:sz w:val="24"/>
              </w:rPr>
              <w:t xml:space="preserve"> </w:t>
            </w:r>
            <w:r>
              <w:rPr>
                <w:sz w:val="24"/>
              </w:rPr>
              <w:t>ways</w:t>
            </w:r>
            <w:r>
              <w:rPr>
                <w:spacing w:val="-2"/>
                <w:sz w:val="24"/>
              </w:rPr>
              <w:t xml:space="preserve"> </w:t>
            </w:r>
            <w:r>
              <w:rPr>
                <w:sz w:val="24"/>
              </w:rPr>
              <w:t>to</w:t>
            </w:r>
            <w:r>
              <w:rPr>
                <w:spacing w:val="-2"/>
                <w:sz w:val="24"/>
              </w:rPr>
              <w:t xml:space="preserve"> </w:t>
            </w:r>
            <w:r>
              <w:rPr>
                <w:sz w:val="24"/>
              </w:rPr>
              <w:t>promote</w:t>
            </w:r>
            <w:r>
              <w:rPr>
                <w:spacing w:val="-2"/>
                <w:sz w:val="24"/>
              </w:rPr>
              <w:t xml:space="preserve"> </w:t>
            </w:r>
            <w:r>
              <w:rPr>
                <w:sz w:val="24"/>
              </w:rPr>
              <w:t>mental</w:t>
            </w:r>
            <w:r>
              <w:rPr>
                <w:spacing w:val="-2"/>
                <w:sz w:val="24"/>
              </w:rPr>
              <w:t xml:space="preserve"> </w:t>
            </w:r>
            <w:r>
              <w:rPr>
                <w:sz w:val="24"/>
              </w:rPr>
              <w:t>health</w:t>
            </w:r>
            <w:r>
              <w:rPr>
                <w:spacing w:val="-1"/>
                <w:sz w:val="24"/>
              </w:rPr>
              <w:t xml:space="preserve"> </w:t>
            </w:r>
            <w:r>
              <w:rPr>
                <w:sz w:val="24"/>
              </w:rPr>
              <w:t>and</w:t>
            </w:r>
            <w:r>
              <w:rPr>
                <w:spacing w:val="-2"/>
                <w:sz w:val="24"/>
              </w:rPr>
              <w:t xml:space="preserve"> </w:t>
            </w:r>
            <w:r>
              <w:rPr>
                <w:sz w:val="24"/>
              </w:rPr>
              <w:t>physical</w:t>
            </w:r>
            <w:r>
              <w:rPr>
                <w:spacing w:val="-2"/>
                <w:sz w:val="24"/>
              </w:rPr>
              <w:t xml:space="preserve"> fitness.</w:t>
            </w:r>
          </w:p>
        </w:tc>
      </w:tr>
      <w:tr w:rsidR="00EB389E" w14:paraId="5A28B15E" w14:textId="77777777">
        <w:trPr>
          <w:trHeight w:val="1185"/>
        </w:trPr>
        <w:tc>
          <w:tcPr>
            <w:tcW w:w="1601" w:type="dxa"/>
            <w:tcBorders>
              <w:top w:val="single" w:sz="4" w:space="0" w:color="000000"/>
              <w:bottom w:val="single" w:sz="4" w:space="0" w:color="000000"/>
            </w:tcBorders>
          </w:tcPr>
          <w:p w14:paraId="5A28B15A" w14:textId="77777777" w:rsidR="00EB389E" w:rsidRDefault="00EB389E">
            <w:pPr>
              <w:pStyle w:val="TableParagraph"/>
              <w:spacing w:before="178"/>
              <w:rPr>
                <w:sz w:val="24"/>
              </w:rPr>
            </w:pPr>
          </w:p>
          <w:p w14:paraId="5A28B15B" w14:textId="77777777" w:rsidR="00EB389E" w:rsidRDefault="00872BA8">
            <w:pPr>
              <w:pStyle w:val="TableParagraph"/>
              <w:spacing w:before="1"/>
              <w:ind w:right="106"/>
              <w:jc w:val="center"/>
              <w:rPr>
                <w:sz w:val="24"/>
              </w:rPr>
            </w:pPr>
            <w:r>
              <w:rPr>
                <w:spacing w:val="-2"/>
                <w:sz w:val="24"/>
              </w:rPr>
              <w:t>SS.912.P.19.6</w:t>
            </w:r>
          </w:p>
        </w:tc>
        <w:tc>
          <w:tcPr>
            <w:tcW w:w="7767" w:type="dxa"/>
            <w:tcBorders>
              <w:top w:val="single" w:sz="4" w:space="0" w:color="000000"/>
              <w:bottom w:val="single" w:sz="4" w:space="0" w:color="000000"/>
            </w:tcBorders>
          </w:tcPr>
          <w:p w14:paraId="5A28B15C" w14:textId="77777777" w:rsidR="00EB389E" w:rsidRDefault="00EB389E">
            <w:pPr>
              <w:pStyle w:val="TableParagraph"/>
              <w:spacing w:before="22"/>
              <w:rPr>
                <w:sz w:val="24"/>
              </w:rPr>
            </w:pPr>
          </w:p>
          <w:p w14:paraId="5A28B15D" w14:textId="77777777" w:rsidR="00EB389E" w:rsidRDefault="00872BA8">
            <w:pPr>
              <w:pStyle w:val="TableParagraph"/>
              <w:spacing w:before="1"/>
              <w:ind w:left="172" w:right="53"/>
              <w:rPr>
                <w:sz w:val="24"/>
              </w:rPr>
            </w:pPr>
            <w:r>
              <w:rPr>
                <w:sz w:val="24"/>
              </w:rPr>
              <w:t>Describe</w:t>
            </w:r>
            <w:r>
              <w:rPr>
                <w:spacing w:val="-5"/>
                <w:sz w:val="24"/>
              </w:rPr>
              <w:t xml:space="preserve"> </w:t>
            </w:r>
            <w:r>
              <w:rPr>
                <w:sz w:val="24"/>
              </w:rPr>
              <w:t>the</w:t>
            </w:r>
            <w:r>
              <w:rPr>
                <w:spacing w:val="-5"/>
                <w:sz w:val="24"/>
              </w:rPr>
              <w:t xml:space="preserve"> </w:t>
            </w:r>
            <w:r>
              <w:rPr>
                <w:sz w:val="24"/>
              </w:rPr>
              <w:t>characteristics</w:t>
            </w:r>
            <w:r>
              <w:rPr>
                <w:spacing w:val="-4"/>
                <w:sz w:val="24"/>
              </w:rPr>
              <w:t xml:space="preserve"> </w:t>
            </w:r>
            <w:r>
              <w:rPr>
                <w:sz w:val="24"/>
              </w:rPr>
              <w:t>of</w:t>
            </w:r>
            <w:r>
              <w:rPr>
                <w:spacing w:val="-5"/>
                <w:sz w:val="24"/>
              </w:rPr>
              <w:t xml:space="preserve"> </w:t>
            </w:r>
            <w:r>
              <w:rPr>
                <w:sz w:val="24"/>
              </w:rPr>
              <w:t>and</w:t>
            </w:r>
            <w:r>
              <w:rPr>
                <w:spacing w:val="-4"/>
                <w:sz w:val="24"/>
              </w:rPr>
              <w:t xml:space="preserve"> </w:t>
            </w:r>
            <w:r>
              <w:rPr>
                <w:sz w:val="24"/>
              </w:rPr>
              <w:t>factors</w:t>
            </w:r>
            <w:r>
              <w:rPr>
                <w:spacing w:val="-4"/>
                <w:sz w:val="24"/>
              </w:rPr>
              <w:t xml:space="preserve"> </w:t>
            </w:r>
            <w:r>
              <w:rPr>
                <w:sz w:val="24"/>
              </w:rPr>
              <w:t>that</w:t>
            </w:r>
            <w:r>
              <w:rPr>
                <w:spacing w:val="-4"/>
                <w:sz w:val="24"/>
              </w:rPr>
              <w:t xml:space="preserve"> </w:t>
            </w:r>
            <w:r>
              <w:rPr>
                <w:sz w:val="24"/>
              </w:rPr>
              <w:t>promote</w:t>
            </w:r>
            <w:r>
              <w:rPr>
                <w:spacing w:val="-5"/>
                <w:sz w:val="24"/>
              </w:rPr>
              <w:t xml:space="preserve"> </w:t>
            </w:r>
            <w:r>
              <w:rPr>
                <w:sz w:val="24"/>
              </w:rPr>
              <w:t>resilience</w:t>
            </w:r>
            <w:r>
              <w:rPr>
                <w:spacing w:val="-5"/>
                <w:sz w:val="24"/>
              </w:rPr>
              <w:t xml:space="preserve"> </w:t>
            </w:r>
            <w:r>
              <w:rPr>
                <w:sz w:val="24"/>
              </w:rPr>
              <w:t xml:space="preserve">and </w:t>
            </w:r>
            <w:r>
              <w:rPr>
                <w:spacing w:val="-2"/>
                <w:sz w:val="24"/>
              </w:rPr>
              <w:t>optimism.</w:t>
            </w:r>
          </w:p>
        </w:tc>
      </w:tr>
      <w:tr w:rsidR="00EB389E" w14:paraId="5A28B163" w14:textId="77777777">
        <w:trPr>
          <w:trHeight w:val="1182"/>
        </w:trPr>
        <w:tc>
          <w:tcPr>
            <w:tcW w:w="1601" w:type="dxa"/>
            <w:tcBorders>
              <w:top w:val="single" w:sz="4" w:space="0" w:color="000000"/>
              <w:bottom w:val="single" w:sz="4" w:space="0" w:color="000000"/>
            </w:tcBorders>
          </w:tcPr>
          <w:p w14:paraId="5A28B15F" w14:textId="77777777" w:rsidR="00EB389E" w:rsidRDefault="00EB389E">
            <w:pPr>
              <w:pStyle w:val="TableParagraph"/>
              <w:spacing w:before="176"/>
              <w:rPr>
                <w:sz w:val="24"/>
              </w:rPr>
            </w:pPr>
          </w:p>
          <w:p w14:paraId="5A28B160" w14:textId="77777777" w:rsidR="00EB389E" w:rsidRDefault="00872BA8">
            <w:pPr>
              <w:pStyle w:val="TableParagraph"/>
              <w:ind w:right="106"/>
              <w:jc w:val="center"/>
              <w:rPr>
                <w:sz w:val="24"/>
              </w:rPr>
            </w:pPr>
            <w:r>
              <w:rPr>
                <w:spacing w:val="-2"/>
                <w:sz w:val="24"/>
              </w:rPr>
              <w:t>SS.912.P.19.7</w:t>
            </w:r>
          </w:p>
        </w:tc>
        <w:tc>
          <w:tcPr>
            <w:tcW w:w="7767" w:type="dxa"/>
            <w:tcBorders>
              <w:top w:val="single" w:sz="4" w:space="0" w:color="000000"/>
              <w:bottom w:val="single" w:sz="4" w:space="0" w:color="000000"/>
            </w:tcBorders>
          </w:tcPr>
          <w:p w14:paraId="5A28B161" w14:textId="77777777" w:rsidR="00EB389E" w:rsidRDefault="00EB389E">
            <w:pPr>
              <w:pStyle w:val="TableParagraph"/>
              <w:spacing w:before="20"/>
              <w:rPr>
                <w:sz w:val="24"/>
              </w:rPr>
            </w:pPr>
          </w:p>
          <w:p w14:paraId="5A28B162" w14:textId="77777777" w:rsidR="00EB389E" w:rsidRDefault="00872BA8">
            <w:pPr>
              <w:pStyle w:val="TableParagraph"/>
              <w:ind w:left="172"/>
              <w:rPr>
                <w:sz w:val="24"/>
              </w:rPr>
            </w:pPr>
            <w:r>
              <w:rPr>
                <w:sz w:val="24"/>
              </w:rPr>
              <w:t>Distinguish</w:t>
            </w:r>
            <w:r>
              <w:rPr>
                <w:spacing w:val="-4"/>
                <w:sz w:val="24"/>
              </w:rPr>
              <w:t xml:space="preserve"> </w:t>
            </w:r>
            <w:r>
              <w:rPr>
                <w:sz w:val="24"/>
              </w:rPr>
              <w:t>between</w:t>
            </w:r>
            <w:r>
              <w:rPr>
                <w:spacing w:val="-4"/>
                <w:sz w:val="24"/>
              </w:rPr>
              <w:t xml:space="preserve"> </w:t>
            </w:r>
            <w:r>
              <w:rPr>
                <w:sz w:val="24"/>
              </w:rPr>
              <w:t>effective</w:t>
            </w:r>
            <w:r>
              <w:rPr>
                <w:spacing w:val="-5"/>
                <w:sz w:val="24"/>
              </w:rPr>
              <w:t xml:space="preserve"> </w:t>
            </w:r>
            <w:r>
              <w:rPr>
                <w:sz w:val="24"/>
              </w:rPr>
              <w:t>and</w:t>
            </w:r>
            <w:r>
              <w:rPr>
                <w:spacing w:val="-4"/>
                <w:sz w:val="24"/>
              </w:rPr>
              <w:t xml:space="preserve"> </w:t>
            </w:r>
            <w:r>
              <w:rPr>
                <w:sz w:val="24"/>
              </w:rPr>
              <w:t>ineffective</w:t>
            </w:r>
            <w:r>
              <w:rPr>
                <w:spacing w:val="-5"/>
                <w:sz w:val="24"/>
              </w:rPr>
              <w:t xml:space="preserve"> </w:t>
            </w:r>
            <w:r>
              <w:rPr>
                <w:sz w:val="24"/>
              </w:rPr>
              <w:t>means</w:t>
            </w:r>
            <w:r>
              <w:rPr>
                <w:spacing w:val="-4"/>
                <w:sz w:val="24"/>
              </w:rPr>
              <w:t xml:space="preserve"> </w:t>
            </w:r>
            <w:r>
              <w:rPr>
                <w:sz w:val="24"/>
              </w:rPr>
              <w:t>of</w:t>
            </w:r>
            <w:r>
              <w:rPr>
                <w:spacing w:val="-5"/>
                <w:sz w:val="24"/>
              </w:rPr>
              <w:t xml:space="preserve"> </w:t>
            </w:r>
            <w:r>
              <w:rPr>
                <w:sz w:val="24"/>
              </w:rPr>
              <w:t>dealing</w:t>
            </w:r>
            <w:r>
              <w:rPr>
                <w:spacing w:val="-4"/>
                <w:sz w:val="24"/>
              </w:rPr>
              <w:t xml:space="preserve"> </w:t>
            </w:r>
            <w:r>
              <w:rPr>
                <w:sz w:val="24"/>
              </w:rPr>
              <w:t>with</w:t>
            </w:r>
            <w:r>
              <w:rPr>
                <w:spacing w:val="-4"/>
                <w:sz w:val="24"/>
              </w:rPr>
              <w:t xml:space="preserve"> </w:t>
            </w:r>
            <w:r>
              <w:rPr>
                <w:sz w:val="24"/>
              </w:rPr>
              <w:t>stressors and other health issues.</w:t>
            </w:r>
          </w:p>
        </w:tc>
      </w:tr>
    </w:tbl>
    <w:p w14:paraId="5A28B164" w14:textId="77777777" w:rsidR="00EB389E" w:rsidRDefault="00EB389E">
      <w:pPr>
        <w:pStyle w:val="BodyText"/>
        <w:rPr>
          <w:sz w:val="20"/>
        </w:rPr>
      </w:pPr>
    </w:p>
    <w:p w14:paraId="5A28B165" w14:textId="77777777" w:rsidR="00EB389E" w:rsidRDefault="00EB389E">
      <w:pPr>
        <w:pStyle w:val="BodyText"/>
        <w:spacing w:before="6"/>
        <w:rPr>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594"/>
        <w:gridCol w:w="7767"/>
      </w:tblGrid>
      <w:tr w:rsidR="00EB389E" w14:paraId="5A28B167" w14:textId="77777777">
        <w:trPr>
          <w:trHeight w:val="671"/>
        </w:trPr>
        <w:tc>
          <w:tcPr>
            <w:tcW w:w="9361" w:type="dxa"/>
            <w:gridSpan w:val="2"/>
          </w:tcPr>
          <w:p w14:paraId="5A28B166" w14:textId="664D2DAC" w:rsidR="00EB389E" w:rsidRDefault="00872BA8">
            <w:pPr>
              <w:pStyle w:val="TableParagraph"/>
              <w:spacing w:before="56"/>
              <w:ind w:left="1680" w:right="44" w:hanging="1304"/>
              <w:rPr>
                <w:b/>
                <w:i/>
                <w:sz w:val="24"/>
              </w:rPr>
            </w:pPr>
            <w:r>
              <w:rPr>
                <w:noProof/>
              </w:rPr>
              <mc:AlternateContent>
                <mc:Choice Requires="wpg">
                  <w:drawing>
                    <wp:anchor distT="0" distB="0" distL="0" distR="0" simplePos="0" relativeHeight="251681792" behindDoc="1" locked="0" layoutInCell="1" allowOverlap="1" wp14:anchorId="5A28B51E" wp14:editId="51CE180E">
                      <wp:simplePos x="0" y="0"/>
                      <wp:positionH relativeFrom="column">
                        <wp:posOffset>0</wp:posOffset>
                      </wp:positionH>
                      <wp:positionV relativeFrom="paragraph">
                        <wp:posOffset>-468</wp:posOffset>
                      </wp:positionV>
                      <wp:extent cx="5943600" cy="429895"/>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75" name="Graphic 675"/>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CC0000"/>
                                </a:solidFill>
                              </wps:spPr>
                              <wps:bodyPr wrap="square" lIns="0" tIns="0" rIns="0" bIns="0" rtlCol="0">
                                <a:prstTxWarp prst="textNoShape">
                                  <a:avLst/>
                                </a:prstTxWarp>
                                <a:noAutofit/>
                              </wps:bodyPr>
                            </wps:wsp>
                            <wps:wsp>
                              <wps:cNvPr id="676" name="Graphic 676"/>
                              <wps:cNvSpPr/>
                              <wps:spPr>
                                <a:xfrm>
                                  <a:off x="0" y="423659"/>
                                  <a:ext cx="5943600" cy="6350"/>
                                </a:xfrm>
                                <a:custGeom>
                                  <a:avLst/>
                                  <a:gdLst/>
                                  <a:ahLst/>
                                  <a:cxnLst/>
                                  <a:rect l="l" t="t" r="r" b="b"/>
                                  <a:pathLst>
                                    <a:path w="5943600" h="6350">
                                      <a:moveTo>
                                        <a:pt x="1085075" y="0"/>
                                      </a:moveTo>
                                      <a:lnTo>
                                        <a:pt x="176784" y="0"/>
                                      </a:lnTo>
                                      <a:lnTo>
                                        <a:pt x="170688" y="0"/>
                                      </a:lnTo>
                                      <a:lnTo>
                                        <a:pt x="0" y="0"/>
                                      </a:lnTo>
                                      <a:lnTo>
                                        <a:pt x="0" y="6108"/>
                                      </a:lnTo>
                                      <a:lnTo>
                                        <a:pt x="170688" y="6108"/>
                                      </a:lnTo>
                                      <a:lnTo>
                                        <a:pt x="176784" y="6108"/>
                                      </a:lnTo>
                                      <a:lnTo>
                                        <a:pt x="1085075" y="6108"/>
                                      </a:lnTo>
                                      <a:lnTo>
                                        <a:pt x="1085075" y="0"/>
                                      </a:lnTo>
                                      <a:close/>
                                    </a:path>
                                    <a:path w="5943600" h="6350">
                                      <a:moveTo>
                                        <a:pt x="5943600" y="0"/>
                                      </a:moveTo>
                                      <a:lnTo>
                                        <a:pt x="1091196" y="0"/>
                                      </a:lnTo>
                                      <a:lnTo>
                                        <a:pt x="1085088" y="0"/>
                                      </a:lnTo>
                                      <a:lnTo>
                                        <a:pt x="1085088" y="6108"/>
                                      </a:lnTo>
                                      <a:lnTo>
                                        <a:pt x="109118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07C496" id="Group 674" o:spid="_x0000_s1026" style="position:absolute;margin-left:0;margin-top:-.05pt;width:468pt;height:33.85pt;z-index:-251634688;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">
                      <v:shape id="Graphic 675"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" path="m170687,l,,,423672r170687,l170687,xe" fillcolor="#c00" stroked="f">
                        <v:path arrowok="t"/>
                      </v:shape>
                      <v:shape id="Graphic 676"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" path="m1085075,l176784,r-6096,l,,,6108r170688,l176784,6108r908291,l1085075,xem5943600,l1091196,r-6108,l1085088,6108r6096,l5943600,6108r,-6108xe" fillcolor="black" stroked="f">
                        <v:path arrowok="t"/>
                      </v:shape>
                    </v:group>
                  </w:pict>
                </mc:Fallback>
              </mc:AlternateContent>
            </w:r>
            <w:r>
              <w:rPr>
                <w:b/>
                <w:i/>
                <w:sz w:val="24"/>
              </w:rPr>
              <w:t>SS.912.P.20</w:t>
            </w:r>
            <w:r>
              <w:rPr>
                <w:b/>
                <w:i/>
                <w:spacing w:val="40"/>
                <w:sz w:val="24"/>
              </w:rPr>
              <w:t xml:space="preserve"> </w:t>
            </w:r>
            <w:r>
              <w:rPr>
                <w:b/>
                <w:i/>
                <w:sz w:val="24"/>
              </w:rPr>
              <w:t>Identify</w:t>
            </w:r>
            <w:r>
              <w:rPr>
                <w:b/>
                <w:i/>
                <w:spacing w:val="-5"/>
                <w:sz w:val="24"/>
              </w:rPr>
              <w:t xml:space="preserve"> </w:t>
            </w:r>
            <w:r>
              <w:rPr>
                <w:b/>
                <w:i/>
                <w:sz w:val="24"/>
              </w:rPr>
              <w:t>careers</w:t>
            </w:r>
            <w:r>
              <w:rPr>
                <w:b/>
                <w:i/>
                <w:spacing w:val="-4"/>
                <w:sz w:val="24"/>
              </w:rPr>
              <w:t xml:space="preserve"> </w:t>
            </w:r>
            <w:r>
              <w:rPr>
                <w:b/>
                <w:i/>
                <w:sz w:val="24"/>
              </w:rPr>
              <w:t>in</w:t>
            </w:r>
            <w:r>
              <w:rPr>
                <w:b/>
                <w:i/>
                <w:spacing w:val="-4"/>
                <w:sz w:val="24"/>
              </w:rPr>
              <w:t xml:space="preserve"> </w:t>
            </w:r>
            <w:r>
              <w:rPr>
                <w:b/>
                <w:i/>
                <w:sz w:val="24"/>
              </w:rPr>
              <w:t>psychological</w:t>
            </w:r>
            <w:r>
              <w:rPr>
                <w:b/>
                <w:i/>
                <w:spacing w:val="-4"/>
                <w:sz w:val="24"/>
              </w:rPr>
              <w:t xml:space="preserve"> </w:t>
            </w:r>
            <w:r>
              <w:rPr>
                <w:b/>
                <w:i/>
                <w:sz w:val="24"/>
              </w:rPr>
              <w:t>science,</w:t>
            </w:r>
            <w:r>
              <w:rPr>
                <w:b/>
                <w:i/>
                <w:spacing w:val="-4"/>
                <w:sz w:val="24"/>
              </w:rPr>
              <w:t xml:space="preserve"> </w:t>
            </w:r>
            <w:r>
              <w:rPr>
                <w:b/>
                <w:i/>
                <w:sz w:val="24"/>
              </w:rPr>
              <w:t>including</w:t>
            </w:r>
            <w:r>
              <w:rPr>
                <w:b/>
                <w:i/>
                <w:spacing w:val="-4"/>
                <w:sz w:val="24"/>
              </w:rPr>
              <w:t xml:space="preserve"> </w:t>
            </w:r>
            <w:r>
              <w:rPr>
                <w:b/>
                <w:i/>
                <w:sz w:val="24"/>
              </w:rPr>
              <w:t>pathways</w:t>
            </w:r>
            <w:r>
              <w:rPr>
                <w:b/>
                <w:i/>
                <w:spacing w:val="-4"/>
                <w:sz w:val="24"/>
              </w:rPr>
              <w:t xml:space="preserve"> </w:t>
            </w:r>
            <w:r>
              <w:rPr>
                <w:b/>
                <w:i/>
                <w:sz w:val="24"/>
              </w:rPr>
              <w:t>and</w:t>
            </w:r>
            <w:r>
              <w:rPr>
                <w:b/>
                <w:i/>
                <w:spacing w:val="-4"/>
                <w:sz w:val="24"/>
              </w:rPr>
              <w:t xml:space="preserve"> </w:t>
            </w:r>
            <w:r>
              <w:rPr>
                <w:b/>
                <w:i/>
                <w:sz w:val="24"/>
              </w:rPr>
              <w:t xml:space="preserve">resources as well as the impact to both </w:t>
            </w:r>
            <w:r w:rsidRPr="00102AA4">
              <w:rPr>
                <w:b/>
                <w:i/>
                <w:sz w:val="24"/>
              </w:rPr>
              <w:t>domestic</w:t>
            </w:r>
            <w:r w:rsidR="009510C5" w:rsidRPr="00102AA4">
              <w:rPr>
                <w:sz w:val="24"/>
              </w:rPr>
              <w:t xml:space="preserve">, </w:t>
            </w:r>
            <w:r w:rsidRPr="00102AA4">
              <w:rPr>
                <w:b/>
                <w:i/>
                <w:sz w:val="24"/>
              </w:rPr>
              <w:t xml:space="preserve">and global </w:t>
            </w:r>
            <w:r>
              <w:rPr>
                <w:b/>
                <w:i/>
                <w:sz w:val="24"/>
              </w:rPr>
              <w:t>issues.</w:t>
            </w:r>
          </w:p>
        </w:tc>
      </w:tr>
      <w:tr w:rsidR="00EB389E" w14:paraId="5A28B16C" w14:textId="77777777">
        <w:trPr>
          <w:trHeight w:val="1065"/>
        </w:trPr>
        <w:tc>
          <w:tcPr>
            <w:tcW w:w="1594" w:type="dxa"/>
            <w:tcBorders>
              <w:bottom w:val="single" w:sz="4" w:space="0" w:color="000000"/>
            </w:tcBorders>
          </w:tcPr>
          <w:p w14:paraId="5A28B168" w14:textId="77777777" w:rsidR="00EB389E" w:rsidRDefault="00EB389E">
            <w:pPr>
              <w:pStyle w:val="TableParagraph"/>
              <w:spacing w:before="179"/>
              <w:rPr>
                <w:sz w:val="24"/>
              </w:rPr>
            </w:pPr>
          </w:p>
          <w:p w14:paraId="5A28B169" w14:textId="77777777" w:rsidR="00EB389E" w:rsidRDefault="00872BA8">
            <w:pPr>
              <w:pStyle w:val="TableParagraph"/>
              <w:ind w:right="113"/>
              <w:jc w:val="center"/>
              <w:rPr>
                <w:sz w:val="24"/>
              </w:rPr>
            </w:pPr>
            <w:r>
              <w:rPr>
                <w:spacing w:val="-2"/>
                <w:sz w:val="24"/>
              </w:rPr>
              <w:t>SS.912.P.20.1</w:t>
            </w:r>
          </w:p>
        </w:tc>
        <w:tc>
          <w:tcPr>
            <w:tcW w:w="7767" w:type="dxa"/>
            <w:tcBorders>
              <w:bottom w:val="single" w:sz="4" w:space="0" w:color="000000"/>
            </w:tcBorders>
          </w:tcPr>
          <w:p w14:paraId="5A28B16A" w14:textId="77777777" w:rsidR="00EB389E" w:rsidRDefault="00EB389E">
            <w:pPr>
              <w:pStyle w:val="TableParagraph"/>
              <w:spacing w:before="179"/>
              <w:rPr>
                <w:sz w:val="24"/>
              </w:rPr>
            </w:pPr>
          </w:p>
          <w:p w14:paraId="5A28B16B" w14:textId="77777777" w:rsidR="00EB389E" w:rsidRDefault="00872BA8">
            <w:pPr>
              <w:pStyle w:val="TableParagraph"/>
              <w:ind w:left="172"/>
              <w:rPr>
                <w:sz w:val="24"/>
              </w:rPr>
            </w:pPr>
            <w:r>
              <w:rPr>
                <w:sz w:val="24"/>
              </w:rPr>
              <w:t>Identify</w:t>
            </w:r>
            <w:r>
              <w:rPr>
                <w:spacing w:val="-4"/>
                <w:sz w:val="24"/>
              </w:rPr>
              <w:t xml:space="preserve"> </w:t>
            </w:r>
            <w:r>
              <w:rPr>
                <w:sz w:val="24"/>
              </w:rPr>
              <w:t>careers</w:t>
            </w:r>
            <w:r>
              <w:rPr>
                <w:spacing w:val="-2"/>
                <w:sz w:val="24"/>
              </w:rPr>
              <w:t xml:space="preserve"> </w:t>
            </w:r>
            <w:r>
              <w:rPr>
                <w:sz w:val="24"/>
              </w:rPr>
              <w:t>in</w:t>
            </w:r>
            <w:r>
              <w:rPr>
                <w:spacing w:val="-2"/>
                <w:sz w:val="24"/>
              </w:rPr>
              <w:t xml:space="preserve"> </w:t>
            </w:r>
            <w:r>
              <w:rPr>
                <w:sz w:val="24"/>
              </w:rPr>
              <w:t>psychological</w:t>
            </w:r>
            <w:r>
              <w:rPr>
                <w:spacing w:val="-2"/>
                <w:sz w:val="24"/>
              </w:rPr>
              <w:t xml:space="preserve"> </w:t>
            </w:r>
            <w:r>
              <w:rPr>
                <w:sz w:val="24"/>
              </w:rPr>
              <w:t>science</w:t>
            </w:r>
            <w:r>
              <w:rPr>
                <w:spacing w:val="-1"/>
                <w:sz w:val="24"/>
              </w:rPr>
              <w:t xml:space="preserve"> </w:t>
            </w:r>
            <w:r>
              <w:rPr>
                <w:sz w:val="24"/>
              </w:rPr>
              <w:t>and</w:t>
            </w:r>
            <w:r>
              <w:rPr>
                <w:spacing w:val="-2"/>
                <w:sz w:val="24"/>
              </w:rPr>
              <w:t xml:space="preserve"> practice.</w:t>
            </w:r>
          </w:p>
        </w:tc>
      </w:tr>
      <w:tr w:rsidR="00EB389E" w14:paraId="5A28B171" w14:textId="77777777">
        <w:trPr>
          <w:trHeight w:val="909"/>
        </w:trPr>
        <w:tc>
          <w:tcPr>
            <w:tcW w:w="1594" w:type="dxa"/>
            <w:tcBorders>
              <w:top w:val="single" w:sz="4" w:space="0" w:color="000000"/>
              <w:bottom w:val="single" w:sz="4" w:space="0" w:color="000000"/>
            </w:tcBorders>
          </w:tcPr>
          <w:p w14:paraId="5A28B16D" w14:textId="77777777" w:rsidR="00EB389E" w:rsidRDefault="00EB389E">
            <w:pPr>
              <w:pStyle w:val="TableParagraph"/>
              <w:spacing w:before="39"/>
              <w:rPr>
                <w:sz w:val="24"/>
              </w:rPr>
            </w:pPr>
          </w:p>
          <w:p w14:paraId="5A28B16E" w14:textId="77777777" w:rsidR="00EB389E" w:rsidRDefault="00872BA8">
            <w:pPr>
              <w:pStyle w:val="TableParagraph"/>
              <w:ind w:right="113"/>
              <w:jc w:val="center"/>
              <w:rPr>
                <w:sz w:val="24"/>
              </w:rPr>
            </w:pPr>
            <w:r>
              <w:rPr>
                <w:spacing w:val="-2"/>
                <w:sz w:val="24"/>
              </w:rPr>
              <w:t>SS.912.P.20.2</w:t>
            </w:r>
          </w:p>
        </w:tc>
        <w:tc>
          <w:tcPr>
            <w:tcW w:w="7767" w:type="dxa"/>
            <w:tcBorders>
              <w:top w:val="single" w:sz="4" w:space="0" w:color="000000"/>
              <w:bottom w:val="single" w:sz="4" w:space="0" w:color="000000"/>
            </w:tcBorders>
          </w:tcPr>
          <w:p w14:paraId="5A28B16F" w14:textId="77777777" w:rsidR="00EB389E" w:rsidRDefault="00EB389E">
            <w:pPr>
              <w:pStyle w:val="TableParagraph"/>
              <w:spacing w:before="22"/>
              <w:rPr>
                <w:sz w:val="24"/>
              </w:rPr>
            </w:pPr>
          </w:p>
          <w:p w14:paraId="5A28B170" w14:textId="77777777" w:rsidR="00EB389E" w:rsidRDefault="00872BA8">
            <w:pPr>
              <w:pStyle w:val="TableParagraph"/>
              <w:spacing w:before="1"/>
              <w:ind w:left="172"/>
              <w:rPr>
                <w:sz w:val="24"/>
              </w:rPr>
            </w:pPr>
            <w:r>
              <w:rPr>
                <w:sz w:val="24"/>
              </w:rPr>
              <w:t>Identify</w:t>
            </w:r>
            <w:r>
              <w:rPr>
                <w:spacing w:val="-4"/>
                <w:sz w:val="24"/>
              </w:rPr>
              <w:t xml:space="preserve"> </w:t>
            </w:r>
            <w:r>
              <w:rPr>
                <w:sz w:val="24"/>
              </w:rPr>
              <w:t>resources</w:t>
            </w:r>
            <w:r>
              <w:rPr>
                <w:spacing w:val="-2"/>
                <w:sz w:val="24"/>
              </w:rPr>
              <w:t xml:space="preserve"> </w:t>
            </w:r>
            <w:r>
              <w:rPr>
                <w:sz w:val="24"/>
              </w:rPr>
              <w:t>to</w:t>
            </w:r>
            <w:r>
              <w:rPr>
                <w:spacing w:val="-2"/>
                <w:sz w:val="24"/>
              </w:rPr>
              <w:t xml:space="preserve"> </w:t>
            </w:r>
            <w:r>
              <w:rPr>
                <w:sz w:val="24"/>
              </w:rPr>
              <w:t>help select</w:t>
            </w:r>
            <w:r>
              <w:rPr>
                <w:spacing w:val="-1"/>
                <w:sz w:val="24"/>
              </w:rPr>
              <w:t xml:space="preserve"> </w:t>
            </w:r>
            <w:r>
              <w:rPr>
                <w:sz w:val="24"/>
              </w:rPr>
              <w:t>psychology</w:t>
            </w:r>
            <w:r>
              <w:rPr>
                <w:spacing w:val="-2"/>
                <w:sz w:val="24"/>
              </w:rPr>
              <w:t xml:space="preserve"> </w:t>
            </w:r>
            <w:r>
              <w:rPr>
                <w:sz w:val="24"/>
              </w:rPr>
              <w:t>programs</w:t>
            </w:r>
            <w:r>
              <w:rPr>
                <w:spacing w:val="-2"/>
                <w:sz w:val="24"/>
              </w:rPr>
              <w:t xml:space="preserve"> </w:t>
            </w:r>
            <w:r>
              <w:rPr>
                <w:sz w:val="24"/>
              </w:rPr>
              <w:t>for</w:t>
            </w:r>
            <w:r>
              <w:rPr>
                <w:spacing w:val="-3"/>
                <w:sz w:val="24"/>
              </w:rPr>
              <w:t xml:space="preserve"> </w:t>
            </w:r>
            <w:r>
              <w:rPr>
                <w:sz w:val="24"/>
              </w:rPr>
              <w:t>further</w:t>
            </w:r>
            <w:r>
              <w:rPr>
                <w:spacing w:val="-2"/>
                <w:sz w:val="24"/>
              </w:rPr>
              <w:t xml:space="preserve"> study.</w:t>
            </w:r>
          </w:p>
        </w:tc>
      </w:tr>
      <w:tr w:rsidR="00EB389E" w14:paraId="5A28B176" w14:textId="77777777">
        <w:trPr>
          <w:trHeight w:val="1182"/>
        </w:trPr>
        <w:tc>
          <w:tcPr>
            <w:tcW w:w="1594" w:type="dxa"/>
            <w:tcBorders>
              <w:top w:val="single" w:sz="4" w:space="0" w:color="000000"/>
              <w:bottom w:val="single" w:sz="4" w:space="0" w:color="000000"/>
            </w:tcBorders>
          </w:tcPr>
          <w:p w14:paraId="5A28B172" w14:textId="77777777" w:rsidR="00EB389E" w:rsidRDefault="00EB389E">
            <w:pPr>
              <w:pStyle w:val="TableParagraph"/>
              <w:spacing w:before="176"/>
              <w:rPr>
                <w:sz w:val="24"/>
              </w:rPr>
            </w:pPr>
          </w:p>
          <w:p w14:paraId="5A28B173" w14:textId="77777777" w:rsidR="00EB389E" w:rsidRDefault="00872BA8">
            <w:pPr>
              <w:pStyle w:val="TableParagraph"/>
              <w:ind w:right="113"/>
              <w:jc w:val="center"/>
              <w:rPr>
                <w:sz w:val="24"/>
              </w:rPr>
            </w:pPr>
            <w:r>
              <w:rPr>
                <w:spacing w:val="-2"/>
                <w:sz w:val="24"/>
              </w:rPr>
              <w:t>SS.912.P.20.3</w:t>
            </w:r>
          </w:p>
        </w:tc>
        <w:tc>
          <w:tcPr>
            <w:tcW w:w="7767" w:type="dxa"/>
            <w:tcBorders>
              <w:top w:val="single" w:sz="4" w:space="0" w:color="000000"/>
              <w:bottom w:val="single" w:sz="4" w:space="0" w:color="000000"/>
            </w:tcBorders>
          </w:tcPr>
          <w:p w14:paraId="5A28B174" w14:textId="77777777" w:rsidR="00EB389E" w:rsidRDefault="00EB389E">
            <w:pPr>
              <w:pStyle w:val="TableParagraph"/>
              <w:spacing w:before="20"/>
              <w:rPr>
                <w:sz w:val="24"/>
              </w:rPr>
            </w:pPr>
          </w:p>
          <w:p w14:paraId="5A28B175" w14:textId="77777777" w:rsidR="00EB389E" w:rsidRDefault="00872BA8">
            <w:pPr>
              <w:pStyle w:val="TableParagraph"/>
              <w:ind w:left="172" w:right="151"/>
              <w:rPr>
                <w:sz w:val="24"/>
              </w:rPr>
            </w:pPr>
            <w:r>
              <w:rPr>
                <w:sz w:val="24"/>
              </w:rPr>
              <w:t>Identify</w:t>
            </w:r>
            <w:r>
              <w:rPr>
                <w:spacing w:val="-7"/>
                <w:sz w:val="24"/>
              </w:rPr>
              <w:t xml:space="preserve"> </w:t>
            </w:r>
            <w:r>
              <w:rPr>
                <w:sz w:val="24"/>
              </w:rPr>
              <w:t>degree</w:t>
            </w:r>
            <w:r>
              <w:rPr>
                <w:spacing w:val="-8"/>
                <w:sz w:val="24"/>
              </w:rPr>
              <w:t xml:space="preserve"> </w:t>
            </w:r>
            <w:r>
              <w:rPr>
                <w:sz w:val="24"/>
              </w:rPr>
              <w:t>requirements</w:t>
            </w:r>
            <w:r>
              <w:rPr>
                <w:spacing w:val="-7"/>
                <w:sz w:val="24"/>
              </w:rPr>
              <w:t xml:space="preserve"> </w:t>
            </w:r>
            <w:r>
              <w:rPr>
                <w:sz w:val="24"/>
              </w:rPr>
              <w:t>for</w:t>
            </w:r>
            <w:r>
              <w:rPr>
                <w:spacing w:val="-8"/>
                <w:sz w:val="24"/>
              </w:rPr>
              <w:t xml:space="preserve"> </w:t>
            </w:r>
            <w:r>
              <w:rPr>
                <w:sz w:val="24"/>
              </w:rPr>
              <w:t>psychologists</w:t>
            </w:r>
            <w:r>
              <w:rPr>
                <w:spacing w:val="-7"/>
                <w:sz w:val="24"/>
              </w:rPr>
              <w:t xml:space="preserve"> </w:t>
            </w:r>
            <w:r>
              <w:rPr>
                <w:sz w:val="24"/>
              </w:rPr>
              <w:t>and</w:t>
            </w:r>
            <w:r>
              <w:rPr>
                <w:spacing w:val="-7"/>
                <w:sz w:val="24"/>
              </w:rPr>
              <w:t xml:space="preserve"> </w:t>
            </w:r>
            <w:r>
              <w:rPr>
                <w:sz w:val="24"/>
              </w:rPr>
              <w:t xml:space="preserve">psychology-related </w:t>
            </w:r>
            <w:r>
              <w:rPr>
                <w:spacing w:val="-2"/>
                <w:sz w:val="24"/>
              </w:rPr>
              <w:t>careers.</w:t>
            </w:r>
          </w:p>
        </w:tc>
      </w:tr>
      <w:tr w:rsidR="00EB389E" w14:paraId="5A28B17B" w14:textId="77777777">
        <w:trPr>
          <w:trHeight w:val="591"/>
        </w:trPr>
        <w:tc>
          <w:tcPr>
            <w:tcW w:w="1594" w:type="dxa"/>
            <w:tcBorders>
              <w:top w:val="single" w:sz="4" w:space="0" w:color="000000"/>
            </w:tcBorders>
          </w:tcPr>
          <w:p w14:paraId="5A28B177" w14:textId="77777777" w:rsidR="00EB389E" w:rsidRDefault="00EB389E">
            <w:pPr>
              <w:pStyle w:val="TableParagraph"/>
              <w:spacing w:before="39"/>
              <w:rPr>
                <w:sz w:val="24"/>
              </w:rPr>
            </w:pPr>
          </w:p>
          <w:p w14:paraId="5A28B178" w14:textId="77777777" w:rsidR="00EB389E" w:rsidRDefault="00872BA8">
            <w:pPr>
              <w:pStyle w:val="TableParagraph"/>
              <w:spacing w:line="256" w:lineRule="exact"/>
              <w:ind w:right="113"/>
              <w:jc w:val="center"/>
              <w:rPr>
                <w:sz w:val="24"/>
              </w:rPr>
            </w:pPr>
            <w:r>
              <w:rPr>
                <w:spacing w:val="-2"/>
                <w:sz w:val="24"/>
              </w:rPr>
              <w:t>SS.912.P.20.4</w:t>
            </w:r>
          </w:p>
        </w:tc>
        <w:tc>
          <w:tcPr>
            <w:tcW w:w="7767" w:type="dxa"/>
            <w:tcBorders>
              <w:top w:val="single" w:sz="4" w:space="0" w:color="000000"/>
            </w:tcBorders>
          </w:tcPr>
          <w:p w14:paraId="5A28B179" w14:textId="77777777" w:rsidR="00EB389E" w:rsidRDefault="00EB389E">
            <w:pPr>
              <w:pStyle w:val="TableParagraph"/>
              <w:spacing w:before="20"/>
              <w:rPr>
                <w:sz w:val="24"/>
              </w:rPr>
            </w:pPr>
          </w:p>
          <w:p w14:paraId="5A28B17A" w14:textId="77777777" w:rsidR="00EB389E" w:rsidRDefault="00872BA8">
            <w:pPr>
              <w:pStyle w:val="TableParagraph"/>
              <w:spacing w:line="275" w:lineRule="exact"/>
              <w:ind w:left="172"/>
              <w:rPr>
                <w:sz w:val="24"/>
              </w:rPr>
            </w:pPr>
            <w:r>
              <w:rPr>
                <w:sz w:val="24"/>
              </w:rPr>
              <w:t>Identify</w:t>
            </w:r>
            <w:r>
              <w:rPr>
                <w:spacing w:val="-2"/>
                <w:sz w:val="24"/>
              </w:rPr>
              <w:t xml:space="preserve"> </w:t>
            </w:r>
            <w:r>
              <w:rPr>
                <w:sz w:val="24"/>
              </w:rPr>
              <w:t>careers</w:t>
            </w:r>
            <w:r>
              <w:rPr>
                <w:spacing w:val="-2"/>
                <w:sz w:val="24"/>
              </w:rPr>
              <w:t xml:space="preserve"> </w:t>
            </w:r>
            <w:r>
              <w:rPr>
                <w:sz w:val="24"/>
              </w:rPr>
              <w:t>related</w:t>
            </w:r>
            <w:r>
              <w:rPr>
                <w:spacing w:val="-2"/>
                <w:sz w:val="24"/>
              </w:rPr>
              <w:t xml:space="preserve"> </w:t>
            </w:r>
            <w:r>
              <w:rPr>
                <w:sz w:val="24"/>
              </w:rPr>
              <w:t>to</w:t>
            </w:r>
            <w:r>
              <w:rPr>
                <w:spacing w:val="-2"/>
                <w:sz w:val="24"/>
              </w:rPr>
              <w:t xml:space="preserve"> psychology.</w:t>
            </w:r>
          </w:p>
        </w:tc>
      </w:tr>
    </w:tbl>
    <w:p w14:paraId="5A28B17C" w14:textId="77777777" w:rsidR="00EB389E" w:rsidRDefault="00EB389E">
      <w:pPr>
        <w:spacing w:line="275" w:lineRule="exact"/>
        <w:rPr>
          <w:sz w:val="24"/>
        </w:rPr>
        <w:sectPr w:rsidR="00EB389E">
          <w:pgSz w:w="12240" w:h="15840"/>
          <w:pgMar w:top="1340" w:right="0" w:bottom="1260" w:left="0" w:header="585" w:footer="1063" w:gutter="0"/>
          <w:cols w:space="720"/>
        </w:sectPr>
      </w:pPr>
    </w:p>
    <w:p w14:paraId="5A28B17D"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601"/>
        <w:gridCol w:w="7767"/>
      </w:tblGrid>
      <w:tr w:rsidR="00EB389E" w14:paraId="5A28B182" w14:textId="77777777">
        <w:trPr>
          <w:trHeight w:val="1182"/>
        </w:trPr>
        <w:tc>
          <w:tcPr>
            <w:tcW w:w="1601" w:type="dxa"/>
            <w:tcBorders>
              <w:top w:val="single" w:sz="4" w:space="0" w:color="000000"/>
              <w:bottom w:val="single" w:sz="4" w:space="0" w:color="000000"/>
            </w:tcBorders>
          </w:tcPr>
          <w:p w14:paraId="5A28B17E" w14:textId="77777777" w:rsidR="00EB389E" w:rsidRDefault="00EB389E">
            <w:pPr>
              <w:pStyle w:val="TableParagraph"/>
              <w:spacing w:before="176"/>
              <w:rPr>
                <w:sz w:val="24"/>
              </w:rPr>
            </w:pPr>
          </w:p>
          <w:p w14:paraId="5A28B17F" w14:textId="77777777" w:rsidR="00EB389E" w:rsidRDefault="00872BA8">
            <w:pPr>
              <w:pStyle w:val="TableParagraph"/>
              <w:ind w:right="106"/>
              <w:jc w:val="center"/>
              <w:rPr>
                <w:sz w:val="24"/>
              </w:rPr>
            </w:pPr>
            <w:r>
              <w:rPr>
                <w:spacing w:val="-2"/>
                <w:sz w:val="24"/>
              </w:rPr>
              <w:t>SS.912.P.20.5</w:t>
            </w:r>
          </w:p>
        </w:tc>
        <w:tc>
          <w:tcPr>
            <w:tcW w:w="7767" w:type="dxa"/>
            <w:tcBorders>
              <w:top w:val="single" w:sz="4" w:space="0" w:color="000000"/>
              <w:bottom w:val="single" w:sz="4" w:space="0" w:color="000000"/>
            </w:tcBorders>
          </w:tcPr>
          <w:p w14:paraId="5A28B180" w14:textId="77777777" w:rsidR="00EB389E" w:rsidRDefault="00EB389E">
            <w:pPr>
              <w:pStyle w:val="TableParagraph"/>
              <w:spacing w:before="20"/>
              <w:rPr>
                <w:sz w:val="24"/>
              </w:rPr>
            </w:pPr>
          </w:p>
          <w:p w14:paraId="5A28B181" w14:textId="77777777" w:rsidR="00EB389E" w:rsidRDefault="00872BA8">
            <w:pPr>
              <w:pStyle w:val="TableParagraph"/>
              <w:ind w:left="172"/>
              <w:rPr>
                <w:sz w:val="24"/>
              </w:rPr>
            </w:pPr>
            <w:r>
              <w:rPr>
                <w:sz w:val="24"/>
              </w:rPr>
              <w:t>Discuss</w:t>
            </w:r>
            <w:r>
              <w:rPr>
                <w:spacing w:val="-4"/>
                <w:sz w:val="24"/>
              </w:rPr>
              <w:t xml:space="preserve"> </w:t>
            </w:r>
            <w:r>
              <w:rPr>
                <w:sz w:val="24"/>
              </w:rPr>
              <w:t>ways</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psychological</w:t>
            </w:r>
            <w:r>
              <w:rPr>
                <w:spacing w:val="-4"/>
                <w:sz w:val="24"/>
              </w:rPr>
              <w:t xml:space="preserve"> </w:t>
            </w:r>
            <w:r>
              <w:rPr>
                <w:sz w:val="24"/>
              </w:rPr>
              <w:t>science</w:t>
            </w:r>
            <w:r>
              <w:rPr>
                <w:spacing w:val="-5"/>
                <w:sz w:val="24"/>
              </w:rPr>
              <w:t xml:space="preserve"> </w:t>
            </w:r>
            <w:r>
              <w:rPr>
                <w:sz w:val="24"/>
              </w:rPr>
              <w:t>addresses</w:t>
            </w:r>
            <w:r>
              <w:rPr>
                <w:spacing w:val="-4"/>
                <w:sz w:val="24"/>
              </w:rPr>
              <w:t xml:space="preserve"> </w:t>
            </w:r>
            <w:r>
              <w:rPr>
                <w:sz w:val="24"/>
              </w:rPr>
              <w:t>domestic</w:t>
            </w:r>
            <w:r>
              <w:rPr>
                <w:spacing w:val="-5"/>
                <w:sz w:val="24"/>
              </w:rPr>
              <w:t xml:space="preserve"> </w:t>
            </w:r>
            <w:r>
              <w:rPr>
                <w:sz w:val="24"/>
              </w:rPr>
              <w:t>and</w:t>
            </w:r>
            <w:r>
              <w:rPr>
                <w:spacing w:val="-4"/>
                <w:sz w:val="24"/>
              </w:rPr>
              <w:t xml:space="preserve"> </w:t>
            </w:r>
            <w:r>
              <w:rPr>
                <w:sz w:val="24"/>
              </w:rPr>
              <w:t xml:space="preserve">global </w:t>
            </w:r>
            <w:r>
              <w:rPr>
                <w:spacing w:val="-2"/>
                <w:sz w:val="24"/>
              </w:rPr>
              <w:t>issues.</w:t>
            </w:r>
          </w:p>
        </w:tc>
      </w:tr>
      <w:tr w:rsidR="00EB389E" w14:paraId="5A28B187" w14:textId="77777777">
        <w:trPr>
          <w:trHeight w:val="1185"/>
        </w:trPr>
        <w:tc>
          <w:tcPr>
            <w:tcW w:w="1601" w:type="dxa"/>
            <w:tcBorders>
              <w:top w:val="single" w:sz="4" w:space="0" w:color="000000"/>
              <w:bottom w:val="single" w:sz="4" w:space="0" w:color="000000"/>
            </w:tcBorders>
          </w:tcPr>
          <w:p w14:paraId="5A28B183" w14:textId="77777777" w:rsidR="00EB389E" w:rsidRDefault="00EB389E">
            <w:pPr>
              <w:pStyle w:val="TableParagraph"/>
              <w:spacing w:before="178"/>
              <w:rPr>
                <w:sz w:val="24"/>
              </w:rPr>
            </w:pPr>
          </w:p>
          <w:p w14:paraId="5A28B184" w14:textId="77777777" w:rsidR="00EB389E" w:rsidRDefault="00872BA8">
            <w:pPr>
              <w:pStyle w:val="TableParagraph"/>
              <w:spacing w:before="1"/>
              <w:ind w:right="106"/>
              <w:jc w:val="center"/>
              <w:rPr>
                <w:sz w:val="24"/>
              </w:rPr>
            </w:pPr>
            <w:r>
              <w:rPr>
                <w:spacing w:val="-2"/>
                <w:sz w:val="24"/>
              </w:rPr>
              <w:t>SS.912.P.20.6</w:t>
            </w:r>
          </w:p>
        </w:tc>
        <w:tc>
          <w:tcPr>
            <w:tcW w:w="7767" w:type="dxa"/>
            <w:tcBorders>
              <w:top w:val="single" w:sz="4" w:space="0" w:color="000000"/>
              <w:bottom w:val="single" w:sz="4" w:space="0" w:color="000000"/>
            </w:tcBorders>
          </w:tcPr>
          <w:p w14:paraId="5A28B185" w14:textId="77777777" w:rsidR="00EB389E" w:rsidRDefault="00EB389E">
            <w:pPr>
              <w:pStyle w:val="TableParagraph"/>
              <w:spacing w:before="22"/>
              <w:rPr>
                <w:sz w:val="24"/>
              </w:rPr>
            </w:pPr>
          </w:p>
          <w:p w14:paraId="5A28B186" w14:textId="77777777" w:rsidR="00EB389E" w:rsidRDefault="00872BA8">
            <w:pPr>
              <w:pStyle w:val="TableParagraph"/>
              <w:spacing w:before="1"/>
              <w:ind w:left="172"/>
              <w:rPr>
                <w:sz w:val="24"/>
              </w:rPr>
            </w:pPr>
            <w:r>
              <w:rPr>
                <w:sz w:val="24"/>
              </w:rPr>
              <w:t>Identify</w:t>
            </w:r>
            <w:r>
              <w:rPr>
                <w:spacing w:val="-4"/>
                <w:sz w:val="24"/>
              </w:rPr>
              <w:t xml:space="preserve"> </w:t>
            </w:r>
            <w:r>
              <w:rPr>
                <w:sz w:val="24"/>
              </w:rPr>
              <w:t>careers</w:t>
            </w:r>
            <w:r>
              <w:rPr>
                <w:spacing w:val="-4"/>
                <w:sz w:val="24"/>
              </w:rPr>
              <w:t xml:space="preserve"> </w:t>
            </w:r>
            <w:r>
              <w:rPr>
                <w:sz w:val="24"/>
              </w:rPr>
              <w:t>in</w:t>
            </w:r>
            <w:r>
              <w:rPr>
                <w:spacing w:val="-4"/>
                <w:sz w:val="24"/>
              </w:rPr>
              <w:t xml:space="preserve"> </w:t>
            </w:r>
            <w:r>
              <w:rPr>
                <w:sz w:val="24"/>
              </w:rPr>
              <w:t>psychological</w:t>
            </w:r>
            <w:r>
              <w:rPr>
                <w:spacing w:val="-4"/>
                <w:sz w:val="24"/>
              </w:rPr>
              <w:t xml:space="preserve"> </w:t>
            </w:r>
            <w:r>
              <w:rPr>
                <w:sz w:val="24"/>
              </w:rPr>
              <w:t>science</w:t>
            </w:r>
            <w:r>
              <w:rPr>
                <w:spacing w:val="-5"/>
                <w:sz w:val="24"/>
              </w:rPr>
              <w:t xml:space="preserve"> </w:t>
            </w:r>
            <w:r>
              <w:rPr>
                <w:sz w:val="24"/>
              </w:rPr>
              <w:t>that</w:t>
            </w:r>
            <w:r>
              <w:rPr>
                <w:spacing w:val="-4"/>
                <w:sz w:val="24"/>
              </w:rPr>
              <w:t xml:space="preserve"> </w:t>
            </w:r>
            <w:r>
              <w:rPr>
                <w:sz w:val="24"/>
              </w:rPr>
              <w:t>have</w:t>
            </w:r>
            <w:r>
              <w:rPr>
                <w:spacing w:val="-5"/>
                <w:sz w:val="24"/>
              </w:rPr>
              <w:t xml:space="preserve"> </w:t>
            </w:r>
            <w:r>
              <w:rPr>
                <w:sz w:val="24"/>
              </w:rPr>
              <w:t>evolved</w:t>
            </w:r>
            <w:r>
              <w:rPr>
                <w:spacing w:val="-4"/>
                <w:sz w:val="24"/>
              </w:rPr>
              <w:t xml:space="preserve"> </w:t>
            </w:r>
            <w:r>
              <w:rPr>
                <w:sz w:val="24"/>
              </w:rPr>
              <w:t>as</w:t>
            </w:r>
            <w:r>
              <w:rPr>
                <w:spacing w:val="-2"/>
                <w:sz w:val="24"/>
              </w:rPr>
              <w:t xml:space="preserve"> </w:t>
            </w:r>
            <w:r>
              <w:rPr>
                <w:sz w:val="24"/>
              </w:rPr>
              <w:t>a</w:t>
            </w:r>
            <w:r>
              <w:rPr>
                <w:spacing w:val="-5"/>
                <w:sz w:val="24"/>
              </w:rPr>
              <w:t xml:space="preserve"> </w:t>
            </w:r>
            <w:r>
              <w:rPr>
                <w:sz w:val="24"/>
              </w:rPr>
              <w:t>result</w:t>
            </w:r>
            <w:r>
              <w:rPr>
                <w:spacing w:val="-4"/>
                <w:sz w:val="24"/>
              </w:rPr>
              <w:t xml:space="preserve"> </w:t>
            </w:r>
            <w:r>
              <w:rPr>
                <w:sz w:val="24"/>
              </w:rPr>
              <w:t>of domestic and global issues.</w:t>
            </w:r>
          </w:p>
        </w:tc>
      </w:tr>
    </w:tbl>
    <w:p w14:paraId="5A28B188" w14:textId="77777777" w:rsidR="00EB389E" w:rsidRDefault="00EB389E">
      <w:pPr>
        <w:rPr>
          <w:sz w:val="24"/>
        </w:rPr>
        <w:sectPr w:rsidR="00EB389E">
          <w:pgSz w:w="12240" w:h="15840"/>
          <w:pgMar w:top="1340" w:right="0" w:bottom="1260" w:left="0" w:header="585" w:footer="1063" w:gutter="0"/>
          <w:cols w:space="720"/>
        </w:sectPr>
      </w:pPr>
    </w:p>
    <w:p w14:paraId="5A28B189" w14:textId="5EF372B7" w:rsidR="00EB389E" w:rsidRDefault="00872BA8" w:rsidP="00C83FBD">
      <w:pPr>
        <w:pStyle w:val="Heading3"/>
      </w:pPr>
      <w:bookmarkStart w:id="117" w:name="9-12_Sociology_Strand"/>
      <w:bookmarkStart w:id="118" w:name="_Toc213085256"/>
      <w:bookmarkEnd w:id="117"/>
      <w:r>
        <w:lastRenderedPageBreak/>
        <w:t>Sociology</w:t>
      </w:r>
      <w:bookmarkEnd w:id="118"/>
    </w:p>
    <w:p w14:paraId="5A28B18A" w14:textId="77777777" w:rsidR="00EB389E" w:rsidRDefault="00EB389E">
      <w:pPr>
        <w:pStyle w:val="BodyText"/>
        <w:spacing w:before="4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B18C" w14:textId="77777777">
        <w:trPr>
          <w:trHeight w:val="671"/>
        </w:trPr>
        <w:tc>
          <w:tcPr>
            <w:tcW w:w="9366" w:type="dxa"/>
            <w:gridSpan w:val="2"/>
          </w:tcPr>
          <w:p w14:paraId="5A28B18B" w14:textId="77777777" w:rsidR="00EB389E" w:rsidRDefault="00872BA8">
            <w:pPr>
              <w:pStyle w:val="TableParagraph"/>
              <w:spacing w:before="56"/>
              <w:ind w:left="1536" w:hanging="1152"/>
              <w:rPr>
                <w:b/>
                <w:i/>
                <w:sz w:val="24"/>
              </w:rPr>
            </w:pPr>
            <w:r>
              <w:rPr>
                <w:noProof/>
              </w:rPr>
              <mc:AlternateContent>
                <mc:Choice Requires="wpg">
                  <w:drawing>
                    <wp:anchor distT="0" distB="0" distL="0" distR="0" simplePos="0" relativeHeight="251655680" behindDoc="1" locked="0" layoutInCell="1" allowOverlap="1" wp14:anchorId="5A28B520" wp14:editId="56C2DB82">
                      <wp:simplePos x="0" y="0"/>
                      <wp:positionH relativeFrom="column">
                        <wp:posOffset>4572</wp:posOffset>
                      </wp:positionH>
                      <wp:positionV relativeFrom="paragraph">
                        <wp:posOffset>-468</wp:posOffset>
                      </wp:positionV>
                      <wp:extent cx="5943600" cy="429895"/>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78" name="Graphic 678"/>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6F2F9F"/>
                                </a:solidFill>
                              </wps:spPr>
                              <wps:bodyPr wrap="square" lIns="0" tIns="0" rIns="0" bIns="0" rtlCol="0">
                                <a:prstTxWarp prst="textNoShape">
                                  <a:avLst/>
                                </a:prstTxWarp>
                                <a:noAutofit/>
                              </wps:bodyPr>
                            </wps:wsp>
                            <wps:wsp>
                              <wps:cNvPr id="679" name="Graphic 679"/>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EDD4FC" id="Group 677" o:spid="_x0000_s1026" style="position:absolute;margin-left:.35pt;margin-top:-.05pt;width:468pt;height:33.85pt;z-index:-251660800;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">
                      <v:shape id="Graphic 678"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" path="m170687,l,,,423672r170687,l170687,xe" fillcolor="#6f2f9f" stroked="f">
                        <v:path arrowok="t"/>
                      </v:shape>
                      <v:shape id="Graphic 679"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" path="m5943600,r,l,,,6096r5943600,l5943600,xe" fillcolor="black" stroked="f">
                        <v:path arrowok="t"/>
                      </v:shape>
                    </v:group>
                  </w:pict>
                </mc:Fallback>
              </mc:AlternateContent>
            </w:r>
            <w:r>
              <w:rPr>
                <w:b/>
                <w:i/>
                <w:sz w:val="24"/>
              </w:rPr>
              <w:t>SS.912.S.1</w:t>
            </w:r>
            <w:r>
              <w:rPr>
                <w:b/>
                <w:i/>
                <w:spacing w:val="40"/>
                <w:sz w:val="24"/>
              </w:rPr>
              <w:t xml:space="preserve"> </w:t>
            </w:r>
            <w:r>
              <w:rPr>
                <w:b/>
                <w:i/>
                <w:sz w:val="24"/>
              </w:rPr>
              <w:t>Identify</w:t>
            </w:r>
            <w:r>
              <w:rPr>
                <w:b/>
                <w:i/>
                <w:spacing w:val="-4"/>
                <w:sz w:val="24"/>
              </w:rPr>
              <w:t xml:space="preserve"> </w:t>
            </w:r>
            <w:r>
              <w:rPr>
                <w:b/>
                <w:i/>
                <w:sz w:val="24"/>
              </w:rPr>
              <w:t>methods</w:t>
            </w:r>
            <w:r>
              <w:rPr>
                <w:b/>
                <w:i/>
                <w:spacing w:val="-3"/>
                <w:sz w:val="24"/>
              </w:rPr>
              <w:t xml:space="preserve"> </w:t>
            </w:r>
            <w:r>
              <w:rPr>
                <w:b/>
                <w:i/>
                <w:sz w:val="24"/>
              </w:rPr>
              <w:t>and</w:t>
            </w:r>
            <w:r>
              <w:rPr>
                <w:b/>
                <w:i/>
                <w:spacing w:val="-3"/>
                <w:sz w:val="24"/>
              </w:rPr>
              <w:t xml:space="preserve"> </w:t>
            </w:r>
            <w:r>
              <w:rPr>
                <w:b/>
                <w:i/>
                <w:sz w:val="24"/>
              </w:rPr>
              <w:t>strategies</w:t>
            </w:r>
            <w:r>
              <w:rPr>
                <w:b/>
                <w:i/>
                <w:spacing w:val="-3"/>
                <w:sz w:val="24"/>
              </w:rPr>
              <w:t xml:space="preserve"> </w:t>
            </w:r>
            <w:r>
              <w:rPr>
                <w:b/>
                <w:i/>
                <w:sz w:val="24"/>
              </w:rPr>
              <w:t>of</w:t>
            </w:r>
            <w:r>
              <w:rPr>
                <w:b/>
                <w:i/>
                <w:spacing w:val="-4"/>
                <w:sz w:val="24"/>
              </w:rPr>
              <w:t xml:space="preserve"> </w:t>
            </w:r>
            <w:r>
              <w:rPr>
                <w:b/>
                <w:i/>
                <w:sz w:val="24"/>
              </w:rPr>
              <w:t>research</w:t>
            </w:r>
            <w:r>
              <w:rPr>
                <w:b/>
                <w:i/>
                <w:spacing w:val="-3"/>
                <w:sz w:val="24"/>
              </w:rPr>
              <w:t xml:space="preserve"> </w:t>
            </w:r>
            <w:r>
              <w:rPr>
                <w:b/>
                <w:i/>
                <w:sz w:val="24"/>
              </w:rPr>
              <w:t>and</w:t>
            </w:r>
            <w:r>
              <w:rPr>
                <w:b/>
                <w:i/>
                <w:spacing w:val="-3"/>
                <w:sz w:val="24"/>
              </w:rPr>
              <w:t xml:space="preserve"> </w:t>
            </w:r>
            <w:r>
              <w:rPr>
                <w:b/>
                <w:i/>
                <w:sz w:val="24"/>
              </w:rPr>
              <w:t>examine</w:t>
            </w:r>
            <w:r>
              <w:rPr>
                <w:b/>
                <w:i/>
                <w:spacing w:val="-4"/>
                <w:sz w:val="24"/>
              </w:rPr>
              <w:t xml:space="preserve"> </w:t>
            </w:r>
            <w:r>
              <w:rPr>
                <w:b/>
                <w:i/>
                <w:sz w:val="24"/>
              </w:rPr>
              <w:t>the</w:t>
            </w:r>
            <w:r>
              <w:rPr>
                <w:b/>
                <w:i/>
                <w:spacing w:val="-4"/>
                <w:sz w:val="24"/>
              </w:rPr>
              <w:t xml:space="preserve"> </w:t>
            </w:r>
            <w:r>
              <w:rPr>
                <w:b/>
                <w:i/>
                <w:sz w:val="24"/>
              </w:rPr>
              <w:t>contributions</w:t>
            </w:r>
            <w:r>
              <w:rPr>
                <w:b/>
                <w:i/>
                <w:spacing w:val="-3"/>
                <w:sz w:val="24"/>
              </w:rPr>
              <w:t xml:space="preserve"> </w:t>
            </w:r>
            <w:r>
              <w:rPr>
                <w:b/>
                <w:i/>
                <w:sz w:val="24"/>
              </w:rPr>
              <w:t>of sociology to the understanding of social issues.</w:t>
            </w:r>
          </w:p>
        </w:tc>
      </w:tr>
      <w:tr w:rsidR="00EB389E" w14:paraId="5A28B191" w14:textId="77777777">
        <w:trPr>
          <w:trHeight w:val="1065"/>
        </w:trPr>
        <w:tc>
          <w:tcPr>
            <w:tcW w:w="1496" w:type="dxa"/>
            <w:tcBorders>
              <w:bottom w:val="single" w:sz="4" w:space="0" w:color="000000"/>
            </w:tcBorders>
          </w:tcPr>
          <w:p w14:paraId="5A28B18D" w14:textId="77777777" w:rsidR="00EB389E" w:rsidRDefault="00EB389E">
            <w:pPr>
              <w:pStyle w:val="TableParagraph"/>
              <w:spacing w:before="195"/>
              <w:rPr>
                <w:sz w:val="24"/>
              </w:rPr>
            </w:pPr>
          </w:p>
          <w:p w14:paraId="5A28B18E" w14:textId="77777777" w:rsidR="00EB389E" w:rsidRDefault="00872BA8">
            <w:pPr>
              <w:pStyle w:val="TableParagraph"/>
              <w:spacing w:before="1"/>
              <w:ind w:left="64"/>
              <w:rPr>
                <w:sz w:val="24"/>
              </w:rPr>
            </w:pPr>
            <w:r>
              <w:rPr>
                <w:spacing w:val="-2"/>
                <w:sz w:val="24"/>
              </w:rPr>
              <w:t>SS.912.S.1.1</w:t>
            </w:r>
          </w:p>
        </w:tc>
        <w:tc>
          <w:tcPr>
            <w:tcW w:w="7870" w:type="dxa"/>
            <w:tcBorders>
              <w:bottom w:val="single" w:sz="4" w:space="0" w:color="000000"/>
            </w:tcBorders>
          </w:tcPr>
          <w:p w14:paraId="5A28B18F" w14:textId="77777777" w:rsidR="00EB389E" w:rsidRDefault="00EB389E">
            <w:pPr>
              <w:pStyle w:val="TableParagraph"/>
              <w:spacing w:before="179"/>
              <w:rPr>
                <w:sz w:val="24"/>
              </w:rPr>
            </w:pPr>
          </w:p>
          <w:p w14:paraId="5A28B190" w14:textId="77777777" w:rsidR="00EB389E" w:rsidRDefault="00872BA8">
            <w:pPr>
              <w:pStyle w:val="TableParagraph"/>
              <w:ind w:left="188"/>
              <w:rPr>
                <w:sz w:val="24"/>
              </w:rPr>
            </w:pPr>
            <w:r>
              <w:rPr>
                <w:sz w:val="24"/>
              </w:rPr>
              <w:t>Discuss</w:t>
            </w:r>
            <w:r>
              <w:rPr>
                <w:spacing w:val="-4"/>
                <w:sz w:val="24"/>
              </w:rPr>
              <w:t xml:space="preserve"> </w:t>
            </w:r>
            <w:r>
              <w:rPr>
                <w:sz w:val="24"/>
              </w:rPr>
              <w:t>the</w:t>
            </w:r>
            <w:r>
              <w:rPr>
                <w:spacing w:val="-2"/>
                <w:sz w:val="24"/>
              </w:rPr>
              <w:t xml:space="preserve"> </w:t>
            </w:r>
            <w:r>
              <w:rPr>
                <w:sz w:val="24"/>
              </w:rPr>
              <w:t>development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field</w:t>
            </w:r>
            <w:r>
              <w:rPr>
                <w:spacing w:val="-1"/>
                <w:sz w:val="24"/>
              </w:rPr>
              <w:t xml:space="preserve"> </w:t>
            </w:r>
            <w:r>
              <w:rPr>
                <w:sz w:val="24"/>
              </w:rPr>
              <w:t>of</w:t>
            </w:r>
            <w:r>
              <w:rPr>
                <w:spacing w:val="-2"/>
                <w:sz w:val="24"/>
              </w:rPr>
              <w:t xml:space="preserve"> </w:t>
            </w:r>
            <w:r>
              <w:rPr>
                <w:sz w:val="24"/>
              </w:rPr>
              <w:t>sociology</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pacing w:val="-2"/>
                <w:sz w:val="24"/>
              </w:rPr>
              <w:t>science.</w:t>
            </w:r>
          </w:p>
        </w:tc>
      </w:tr>
      <w:tr w:rsidR="00EB389E" w14:paraId="5A28B194" w14:textId="77777777">
        <w:trPr>
          <w:trHeight w:val="669"/>
        </w:trPr>
        <w:tc>
          <w:tcPr>
            <w:tcW w:w="1496" w:type="dxa"/>
            <w:tcBorders>
              <w:top w:val="single" w:sz="4" w:space="0" w:color="000000"/>
              <w:bottom w:val="single" w:sz="4" w:space="0" w:color="000000"/>
            </w:tcBorders>
          </w:tcPr>
          <w:p w14:paraId="5A28B192" w14:textId="77777777" w:rsidR="00EB389E" w:rsidRDefault="00872BA8">
            <w:pPr>
              <w:pStyle w:val="TableParagraph"/>
              <w:spacing w:before="56"/>
              <w:ind w:left="64"/>
              <w:rPr>
                <w:sz w:val="24"/>
              </w:rPr>
            </w:pPr>
            <w:r>
              <w:rPr>
                <w:spacing w:val="-2"/>
                <w:sz w:val="24"/>
              </w:rPr>
              <w:t>SS.912.S.1.2</w:t>
            </w:r>
          </w:p>
        </w:tc>
        <w:tc>
          <w:tcPr>
            <w:tcW w:w="7870" w:type="dxa"/>
            <w:tcBorders>
              <w:top w:val="single" w:sz="4" w:space="0" w:color="000000"/>
              <w:bottom w:val="single" w:sz="4" w:space="0" w:color="000000"/>
            </w:tcBorders>
          </w:tcPr>
          <w:p w14:paraId="5A28B193" w14:textId="77777777" w:rsidR="00EB389E" w:rsidRDefault="00872BA8">
            <w:pPr>
              <w:pStyle w:val="TableParagraph"/>
              <w:spacing w:before="56"/>
              <w:ind w:left="239"/>
              <w:rPr>
                <w:sz w:val="24"/>
              </w:rPr>
            </w:pPr>
            <w:r>
              <w:rPr>
                <w:sz w:val="24"/>
              </w:rPr>
              <w:t>Identify</w:t>
            </w:r>
            <w:r>
              <w:rPr>
                <w:spacing w:val="-2"/>
                <w:sz w:val="24"/>
              </w:rPr>
              <w:t xml:space="preserve"> </w:t>
            </w:r>
            <w:r>
              <w:rPr>
                <w:sz w:val="24"/>
              </w:rPr>
              <w:t>early</w:t>
            </w:r>
            <w:r>
              <w:rPr>
                <w:spacing w:val="-2"/>
                <w:sz w:val="24"/>
              </w:rPr>
              <w:t xml:space="preserve"> </w:t>
            </w:r>
            <w:r>
              <w:rPr>
                <w:sz w:val="24"/>
              </w:rPr>
              <w:t>leading</w:t>
            </w:r>
            <w:r>
              <w:rPr>
                <w:spacing w:val="-1"/>
                <w:sz w:val="24"/>
              </w:rPr>
              <w:t xml:space="preserve"> </w:t>
            </w:r>
            <w:r>
              <w:rPr>
                <w:sz w:val="24"/>
              </w:rPr>
              <w:t>theorists</w:t>
            </w:r>
            <w:r>
              <w:rPr>
                <w:spacing w:val="-2"/>
                <w:sz w:val="24"/>
              </w:rPr>
              <w:t xml:space="preserve"> </w:t>
            </w:r>
            <w:r>
              <w:rPr>
                <w:sz w:val="24"/>
              </w:rPr>
              <w:t>within</w:t>
            </w:r>
            <w:r>
              <w:rPr>
                <w:spacing w:val="-2"/>
                <w:sz w:val="24"/>
              </w:rPr>
              <w:t xml:space="preserve"> </w:t>
            </w:r>
            <w:r>
              <w:rPr>
                <w:sz w:val="24"/>
              </w:rPr>
              <w:t>social</w:t>
            </w:r>
            <w:r>
              <w:rPr>
                <w:spacing w:val="-1"/>
                <w:sz w:val="24"/>
              </w:rPr>
              <w:t xml:space="preserve"> </w:t>
            </w:r>
            <w:r>
              <w:rPr>
                <w:spacing w:val="-2"/>
                <w:sz w:val="24"/>
              </w:rPr>
              <w:t>science.</w:t>
            </w:r>
          </w:p>
        </w:tc>
      </w:tr>
      <w:tr w:rsidR="00EB389E" w14:paraId="5A28B199" w14:textId="77777777">
        <w:trPr>
          <w:trHeight w:val="906"/>
        </w:trPr>
        <w:tc>
          <w:tcPr>
            <w:tcW w:w="1496" w:type="dxa"/>
            <w:tcBorders>
              <w:top w:val="single" w:sz="4" w:space="0" w:color="000000"/>
              <w:bottom w:val="single" w:sz="4" w:space="0" w:color="000000"/>
            </w:tcBorders>
          </w:tcPr>
          <w:p w14:paraId="5A28B195" w14:textId="77777777" w:rsidR="00EB389E" w:rsidRDefault="00EB389E">
            <w:pPr>
              <w:pStyle w:val="TableParagraph"/>
              <w:spacing w:before="37"/>
              <w:rPr>
                <w:sz w:val="24"/>
              </w:rPr>
            </w:pPr>
          </w:p>
          <w:p w14:paraId="5A28B196" w14:textId="77777777" w:rsidR="00EB389E" w:rsidRDefault="00872BA8">
            <w:pPr>
              <w:pStyle w:val="TableParagraph"/>
              <w:ind w:left="64"/>
              <w:rPr>
                <w:sz w:val="24"/>
              </w:rPr>
            </w:pPr>
            <w:r>
              <w:rPr>
                <w:spacing w:val="-2"/>
                <w:sz w:val="24"/>
              </w:rPr>
              <w:t>SS.912.S.1.3</w:t>
            </w:r>
          </w:p>
        </w:tc>
        <w:tc>
          <w:tcPr>
            <w:tcW w:w="7870" w:type="dxa"/>
            <w:tcBorders>
              <w:top w:val="single" w:sz="4" w:space="0" w:color="000000"/>
              <w:bottom w:val="single" w:sz="4" w:space="0" w:color="000000"/>
            </w:tcBorders>
          </w:tcPr>
          <w:p w14:paraId="5A28B197" w14:textId="77777777" w:rsidR="00EB389E" w:rsidRDefault="00EB389E">
            <w:pPr>
              <w:pStyle w:val="TableParagraph"/>
              <w:spacing w:before="20"/>
              <w:rPr>
                <w:sz w:val="24"/>
              </w:rPr>
            </w:pPr>
          </w:p>
          <w:p w14:paraId="5A28B198" w14:textId="77777777" w:rsidR="00EB389E" w:rsidRDefault="00872BA8">
            <w:pPr>
              <w:pStyle w:val="TableParagraph"/>
              <w:ind w:left="188"/>
              <w:rPr>
                <w:sz w:val="24"/>
              </w:rPr>
            </w:pPr>
            <w:r>
              <w:rPr>
                <w:sz w:val="24"/>
              </w:rPr>
              <w:t>Compare</w:t>
            </w:r>
            <w:r>
              <w:rPr>
                <w:spacing w:val="-5"/>
                <w:sz w:val="24"/>
              </w:rPr>
              <w:t xml:space="preserve"> </w:t>
            </w:r>
            <w:r>
              <w:rPr>
                <w:sz w:val="24"/>
              </w:rPr>
              <w:t>sociology</w:t>
            </w:r>
            <w:r>
              <w:rPr>
                <w:spacing w:val="-1"/>
                <w:sz w:val="24"/>
              </w:rPr>
              <w:t xml:space="preserve"> </w:t>
            </w:r>
            <w:r>
              <w:rPr>
                <w:sz w:val="24"/>
              </w:rPr>
              <w:t>with</w:t>
            </w:r>
            <w:r>
              <w:rPr>
                <w:spacing w:val="-2"/>
                <w:sz w:val="24"/>
              </w:rPr>
              <w:t xml:space="preserve"> </w:t>
            </w:r>
            <w:r>
              <w:rPr>
                <w:sz w:val="24"/>
              </w:rPr>
              <w:t>other</w:t>
            </w:r>
            <w:r>
              <w:rPr>
                <w:spacing w:val="-2"/>
                <w:sz w:val="24"/>
              </w:rPr>
              <w:t xml:space="preserve"> </w:t>
            </w:r>
            <w:r>
              <w:rPr>
                <w:sz w:val="24"/>
              </w:rPr>
              <w:t>social</w:t>
            </w:r>
            <w:r>
              <w:rPr>
                <w:spacing w:val="-1"/>
                <w:sz w:val="24"/>
              </w:rPr>
              <w:t xml:space="preserve"> </w:t>
            </w:r>
            <w:r>
              <w:rPr>
                <w:sz w:val="24"/>
              </w:rPr>
              <w:t>science</w:t>
            </w:r>
            <w:r>
              <w:rPr>
                <w:spacing w:val="-2"/>
                <w:sz w:val="24"/>
              </w:rPr>
              <w:t xml:space="preserve"> disciplines.</w:t>
            </w:r>
          </w:p>
        </w:tc>
      </w:tr>
      <w:tr w:rsidR="00EB389E" w14:paraId="5A28B19E" w14:textId="77777777">
        <w:trPr>
          <w:trHeight w:val="1185"/>
        </w:trPr>
        <w:tc>
          <w:tcPr>
            <w:tcW w:w="1496" w:type="dxa"/>
            <w:tcBorders>
              <w:top w:val="single" w:sz="4" w:space="0" w:color="000000"/>
              <w:bottom w:val="single" w:sz="4" w:space="0" w:color="000000"/>
            </w:tcBorders>
          </w:tcPr>
          <w:p w14:paraId="5A28B19A" w14:textId="77777777" w:rsidR="00EB389E" w:rsidRDefault="00EB389E">
            <w:pPr>
              <w:pStyle w:val="TableParagraph"/>
              <w:spacing w:before="176"/>
              <w:rPr>
                <w:sz w:val="24"/>
              </w:rPr>
            </w:pPr>
          </w:p>
          <w:p w14:paraId="5A28B19B" w14:textId="77777777" w:rsidR="00EB389E" w:rsidRDefault="00872BA8">
            <w:pPr>
              <w:pStyle w:val="TableParagraph"/>
              <w:ind w:left="64"/>
              <w:rPr>
                <w:sz w:val="24"/>
              </w:rPr>
            </w:pPr>
            <w:r>
              <w:rPr>
                <w:spacing w:val="-2"/>
                <w:sz w:val="24"/>
              </w:rPr>
              <w:t>SS.912.S.1.4</w:t>
            </w:r>
          </w:p>
        </w:tc>
        <w:tc>
          <w:tcPr>
            <w:tcW w:w="7870" w:type="dxa"/>
            <w:tcBorders>
              <w:top w:val="single" w:sz="4" w:space="0" w:color="000000"/>
              <w:bottom w:val="single" w:sz="4" w:space="0" w:color="000000"/>
            </w:tcBorders>
          </w:tcPr>
          <w:p w14:paraId="5A28B19C" w14:textId="77777777" w:rsidR="00EB389E" w:rsidRDefault="00EB389E">
            <w:pPr>
              <w:pStyle w:val="TableParagraph"/>
              <w:spacing w:before="20"/>
              <w:rPr>
                <w:sz w:val="24"/>
              </w:rPr>
            </w:pPr>
          </w:p>
          <w:p w14:paraId="5A28B19D" w14:textId="6693DE70" w:rsidR="00EB389E" w:rsidRPr="004B2680" w:rsidRDefault="00872BA8">
            <w:pPr>
              <w:pStyle w:val="TableParagraph"/>
              <w:ind w:left="239"/>
              <w:rPr>
                <w:sz w:val="24"/>
              </w:rPr>
            </w:pPr>
            <w:r w:rsidRPr="004B2680">
              <w:rPr>
                <w:sz w:val="24"/>
              </w:rPr>
              <w:t>Examine</w:t>
            </w:r>
            <w:r w:rsidRPr="004B2680">
              <w:rPr>
                <w:spacing w:val="-4"/>
                <w:sz w:val="24"/>
              </w:rPr>
              <w:t xml:space="preserve"> </w:t>
            </w:r>
            <w:r w:rsidRPr="004B2680">
              <w:rPr>
                <w:sz w:val="24"/>
              </w:rPr>
              <w:t>changing</w:t>
            </w:r>
            <w:r w:rsidRPr="004B2680">
              <w:rPr>
                <w:spacing w:val="-3"/>
                <w:sz w:val="24"/>
              </w:rPr>
              <w:t xml:space="preserve"> </w:t>
            </w:r>
            <w:r w:rsidRPr="004B2680">
              <w:rPr>
                <w:sz w:val="24"/>
              </w:rPr>
              <w:t>points</w:t>
            </w:r>
            <w:r w:rsidRPr="004B2680">
              <w:rPr>
                <w:spacing w:val="-2"/>
                <w:sz w:val="24"/>
              </w:rPr>
              <w:t xml:space="preserve"> </w:t>
            </w:r>
            <w:r w:rsidRPr="004B2680">
              <w:rPr>
                <w:sz w:val="24"/>
              </w:rPr>
              <w:t>of</w:t>
            </w:r>
            <w:r w:rsidRPr="004B2680">
              <w:rPr>
                <w:spacing w:val="-4"/>
                <w:sz w:val="24"/>
              </w:rPr>
              <w:t xml:space="preserve"> </w:t>
            </w:r>
            <w:r w:rsidRPr="004B2680">
              <w:rPr>
                <w:sz w:val="24"/>
              </w:rPr>
              <w:t>view</w:t>
            </w:r>
            <w:r w:rsidRPr="004B2680">
              <w:rPr>
                <w:spacing w:val="-4"/>
                <w:sz w:val="24"/>
              </w:rPr>
              <w:t xml:space="preserve"> </w:t>
            </w:r>
            <w:r w:rsidRPr="004B2680">
              <w:rPr>
                <w:sz w:val="24"/>
              </w:rPr>
              <w:t>of</w:t>
            </w:r>
            <w:r w:rsidRPr="004B2680">
              <w:rPr>
                <w:spacing w:val="-4"/>
                <w:sz w:val="24"/>
              </w:rPr>
              <w:t xml:space="preserve"> </w:t>
            </w:r>
            <w:r w:rsidRPr="004B2680">
              <w:rPr>
                <w:sz w:val="24"/>
              </w:rPr>
              <w:t>social</w:t>
            </w:r>
            <w:r w:rsidRPr="004B2680">
              <w:rPr>
                <w:spacing w:val="-3"/>
                <w:sz w:val="24"/>
              </w:rPr>
              <w:t xml:space="preserve"> </w:t>
            </w:r>
            <w:r w:rsidRPr="004B2680">
              <w:rPr>
                <w:sz w:val="24"/>
              </w:rPr>
              <w:t>issues</w:t>
            </w:r>
            <w:r w:rsidRPr="004B2680">
              <w:rPr>
                <w:spacing w:val="-3"/>
                <w:sz w:val="24"/>
              </w:rPr>
              <w:t xml:space="preserve"> </w:t>
            </w:r>
            <w:r w:rsidRPr="004B2680">
              <w:rPr>
                <w:sz w:val="24"/>
              </w:rPr>
              <w:t>such</w:t>
            </w:r>
            <w:r w:rsidRPr="004B2680">
              <w:rPr>
                <w:spacing w:val="-3"/>
                <w:sz w:val="24"/>
              </w:rPr>
              <w:t xml:space="preserve"> </w:t>
            </w:r>
            <w:r w:rsidRPr="004B2680">
              <w:rPr>
                <w:sz w:val="24"/>
              </w:rPr>
              <w:t>as</w:t>
            </w:r>
            <w:r w:rsidRPr="004B2680">
              <w:rPr>
                <w:spacing w:val="-3"/>
                <w:sz w:val="24"/>
              </w:rPr>
              <w:t xml:space="preserve"> </w:t>
            </w:r>
            <w:r w:rsidRPr="004B2680">
              <w:rPr>
                <w:sz w:val="24"/>
              </w:rPr>
              <w:t>poverty,</w:t>
            </w:r>
            <w:r w:rsidRPr="004B2680">
              <w:rPr>
                <w:spacing w:val="-2"/>
                <w:sz w:val="24"/>
              </w:rPr>
              <w:t xml:space="preserve"> </w:t>
            </w:r>
            <w:r w:rsidRPr="004B2680">
              <w:rPr>
                <w:sz w:val="24"/>
              </w:rPr>
              <w:t>crime</w:t>
            </w:r>
            <w:r w:rsidR="002339BB" w:rsidRPr="004B2680">
              <w:rPr>
                <w:sz w:val="24"/>
              </w:rPr>
              <w:t>,</w:t>
            </w:r>
            <w:r w:rsidRPr="004B2680">
              <w:rPr>
                <w:spacing w:val="-4"/>
                <w:sz w:val="24"/>
              </w:rPr>
              <w:t xml:space="preserve"> </w:t>
            </w:r>
            <w:r w:rsidRPr="004B2680">
              <w:rPr>
                <w:sz w:val="24"/>
              </w:rPr>
              <w:t xml:space="preserve">and </w:t>
            </w:r>
            <w:r w:rsidRPr="004B2680">
              <w:rPr>
                <w:spacing w:val="-2"/>
                <w:sz w:val="24"/>
              </w:rPr>
              <w:t>discrimination.</w:t>
            </w:r>
          </w:p>
        </w:tc>
      </w:tr>
      <w:tr w:rsidR="00EB389E" w14:paraId="5A28B1A3" w14:textId="77777777">
        <w:trPr>
          <w:trHeight w:val="906"/>
        </w:trPr>
        <w:tc>
          <w:tcPr>
            <w:tcW w:w="1496" w:type="dxa"/>
            <w:tcBorders>
              <w:top w:val="single" w:sz="4" w:space="0" w:color="000000"/>
              <w:bottom w:val="single" w:sz="4" w:space="0" w:color="000000"/>
            </w:tcBorders>
          </w:tcPr>
          <w:p w14:paraId="5A28B19F" w14:textId="77777777" w:rsidR="00EB389E" w:rsidRDefault="00EB389E">
            <w:pPr>
              <w:pStyle w:val="TableParagraph"/>
              <w:spacing w:before="37"/>
              <w:rPr>
                <w:sz w:val="24"/>
              </w:rPr>
            </w:pPr>
          </w:p>
          <w:p w14:paraId="5A28B1A0" w14:textId="77777777" w:rsidR="00EB389E" w:rsidRDefault="00872BA8">
            <w:pPr>
              <w:pStyle w:val="TableParagraph"/>
              <w:ind w:left="64"/>
              <w:rPr>
                <w:sz w:val="24"/>
              </w:rPr>
            </w:pPr>
            <w:r>
              <w:rPr>
                <w:spacing w:val="-2"/>
                <w:sz w:val="24"/>
              </w:rPr>
              <w:t>SS.912.S.1.5</w:t>
            </w:r>
          </w:p>
        </w:tc>
        <w:tc>
          <w:tcPr>
            <w:tcW w:w="7870" w:type="dxa"/>
            <w:tcBorders>
              <w:top w:val="single" w:sz="4" w:space="0" w:color="000000"/>
              <w:bottom w:val="single" w:sz="4" w:space="0" w:color="000000"/>
            </w:tcBorders>
          </w:tcPr>
          <w:p w14:paraId="5A28B1A1" w14:textId="77777777" w:rsidR="00EB389E" w:rsidRDefault="00EB389E">
            <w:pPr>
              <w:pStyle w:val="TableParagraph"/>
              <w:spacing w:before="20"/>
              <w:rPr>
                <w:sz w:val="24"/>
              </w:rPr>
            </w:pPr>
          </w:p>
          <w:p w14:paraId="5A28B1A2" w14:textId="77777777" w:rsidR="00EB389E" w:rsidRDefault="00872BA8">
            <w:pPr>
              <w:pStyle w:val="TableParagraph"/>
              <w:ind w:left="188"/>
              <w:rPr>
                <w:sz w:val="24"/>
              </w:rPr>
            </w:pPr>
            <w:r>
              <w:rPr>
                <w:sz w:val="24"/>
              </w:rPr>
              <w:t>Evaluate</w:t>
            </w:r>
            <w:r>
              <w:rPr>
                <w:spacing w:val="-3"/>
                <w:sz w:val="24"/>
              </w:rPr>
              <w:t xml:space="preserve"> </w:t>
            </w:r>
            <w:r>
              <w:rPr>
                <w:sz w:val="24"/>
              </w:rPr>
              <w:t>various</w:t>
            </w:r>
            <w:r>
              <w:rPr>
                <w:spacing w:val="-2"/>
                <w:sz w:val="24"/>
              </w:rPr>
              <w:t xml:space="preserve"> </w:t>
            </w:r>
            <w:r>
              <w:rPr>
                <w:sz w:val="24"/>
              </w:rPr>
              <w:t>types</w:t>
            </w:r>
            <w:r>
              <w:rPr>
                <w:spacing w:val="-2"/>
                <w:sz w:val="24"/>
              </w:rPr>
              <w:t xml:space="preserve"> </w:t>
            </w:r>
            <w:r>
              <w:rPr>
                <w:sz w:val="24"/>
              </w:rPr>
              <w:t>of</w:t>
            </w:r>
            <w:r>
              <w:rPr>
                <w:spacing w:val="-1"/>
                <w:sz w:val="24"/>
              </w:rPr>
              <w:t xml:space="preserve"> </w:t>
            </w:r>
            <w:r>
              <w:rPr>
                <w:sz w:val="24"/>
              </w:rPr>
              <w:t>sociologic</w:t>
            </w:r>
            <w:r>
              <w:rPr>
                <w:spacing w:val="-3"/>
                <w:sz w:val="24"/>
              </w:rPr>
              <w:t xml:space="preserve"> </w:t>
            </w:r>
            <w:r>
              <w:rPr>
                <w:sz w:val="24"/>
              </w:rPr>
              <w:t>research</w:t>
            </w:r>
            <w:r>
              <w:rPr>
                <w:spacing w:val="-1"/>
                <w:sz w:val="24"/>
              </w:rPr>
              <w:t xml:space="preserve"> </w:t>
            </w:r>
            <w:r>
              <w:rPr>
                <w:spacing w:val="-2"/>
                <w:sz w:val="24"/>
              </w:rPr>
              <w:t>methods.</w:t>
            </w:r>
          </w:p>
        </w:tc>
      </w:tr>
      <w:tr w:rsidR="00EB389E" w14:paraId="5A28B1A8" w14:textId="77777777">
        <w:trPr>
          <w:trHeight w:val="1182"/>
        </w:trPr>
        <w:tc>
          <w:tcPr>
            <w:tcW w:w="1496" w:type="dxa"/>
            <w:tcBorders>
              <w:top w:val="single" w:sz="4" w:space="0" w:color="000000"/>
              <w:bottom w:val="single" w:sz="4" w:space="0" w:color="000000"/>
            </w:tcBorders>
          </w:tcPr>
          <w:p w14:paraId="5A28B1A4" w14:textId="77777777" w:rsidR="00EB389E" w:rsidRDefault="00EB389E">
            <w:pPr>
              <w:pStyle w:val="TableParagraph"/>
              <w:spacing w:before="176"/>
              <w:rPr>
                <w:sz w:val="24"/>
              </w:rPr>
            </w:pPr>
          </w:p>
          <w:p w14:paraId="5A28B1A5" w14:textId="77777777" w:rsidR="00EB389E" w:rsidRDefault="00872BA8">
            <w:pPr>
              <w:pStyle w:val="TableParagraph"/>
              <w:ind w:left="64"/>
              <w:rPr>
                <w:sz w:val="24"/>
              </w:rPr>
            </w:pPr>
            <w:r>
              <w:rPr>
                <w:spacing w:val="-2"/>
                <w:sz w:val="24"/>
              </w:rPr>
              <w:t>SS.912.S.1.6</w:t>
            </w:r>
          </w:p>
        </w:tc>
        <w:tc>
          <w:tcPr>
            <w:tcW w:w="7870" w:type="dxa"/>
            <w:tcBorders>
              <w:top w:val="single" w:sz="4" w:space="0" w:color="000000"/>
              <w:bottom w:val="single" w:sz="4" w:space="0" w:color="000000"/>
            </w:tcBorders>
          </w:tcPr>
          <w:p w14:paraId="5A28B1A6" w14:textId="77777777" w:rsidR="00EB389E" w:rsidRDefault="00EB389E">
            <w:pPr>
              <w:pStyle w:val="TableParagraph"/>
              <w:spacing w:before="20"/>
              <w:rPr>
                <w:sz w:val="24"/>
              </w:rPr>
            </w:pPr>
          </w:p>
          <w:p w14:paraId="5A28B1A7" w14:textId="77777777" w:rsidR="00EB389E" w:rsidRDefault="00872BA8">
            <w:pPr>
              <w:pStyle w:val="TableParagraph"/>
              <w:ind w:left="188"/>
              <w:rPr>
                <w:sz w:val="24"/>
              </w:rPr>
            </w:pPr>
            <w:r>
              <w:rPr>
                <w:sz w:val="24"/>
              </w:rPr>
              <w:t>Distinguish</w:t>
            </w:r>
            <w:r>
              <w:rPr>
                <w:spacing w:val="-3"/>
                <w:sz w:val="24"/>
              </w:rPr>
              <w:t xml:space="preserve"> </w:t>
            </w:r>
            <w:r>
              <w:rPr>
                <w:sz w:val="24"/>
              </w:rPr>
              <w:t>fact</w:t>
            </w:r>
            <w:r>
              <w:rPr>
                <w:spacing w:val="-4"/>
                <w:sz w:val="24"/>
              </w:rPr>
              <w:t xml:space="preserve"> </w:t>
            </w:r>
            <w:r>
              <w:rPr>
                <w:sz w:val="24"/>
              </w:rPr>
              <w:t>from</w:t>
            </w:r>
            <w:r>
              <w:rPr>
                <w:spacing w:val="-3"/>
                <w:sz w:val="24"/>
              </w:rPr>
              <w:t xml:space="preserve"> </w:t>
            </w:r>
            <w:r>
              <w:rPr>
                <w:sz w:val="24"/>
              </w:rPr>
              <w:t>opinion</w:t>
            </w:r>
            <w:r>
              <w:rPr>
                <w:spacing w:val="-4"/>
                <w:sz w:val="24"/>
              </w:rPr>
              <w:t xml:space="preserve"> </w:t>
            </w:r>
            <w:r>
              <w:rPr>
                <w:sz w:val="24"/>
              </w:rPr>
              <w:t>in</w:t>
            </w:r>
            <w:r>
              <w:rPr>
                <w:spacing w:val="-3"/>
                <w:sz w:val="24"/>
              </w:rPr>
              <w:t xml:space="preserve"> </w:t>
            </w:r>
            <w:r>
              <w:rPr>
                <w:sz w:val="24"/>
              </w:rPr>
              <w:t>data</w:t>
            </w:r>
            <w:r>
              <w:rPr>
                <w:spacing w:val="-4"/>
                <w:sz w:val="24"/>
              </w:rPr>
              <w:t xml:space="preserve"> </w:t>
            </w:r>
            <w:r>
              <w:rPr>
                <w:sz w:val="24"/>
              </w:rPr>
              <w:t>sources</w:t>
            </w:r>
            <w:r>
              <w:rPr>
                <w:spacing w:val="-3"/>
                <w:sz w:val="24"/>
              </w:rPr>
              <w:t xml:space="preserve"> </w:t>
            </w:r>
            <w:r>
              <w:rPr>
                <w:sz w:val="24"/>
              </w:rPr>
              <w:t>to</w:t>
            </w:r>
            <w:r>
              <w:rPr>
                <w:spacing w:val="-4"/>
                <w:sz w:val="24"/>
              </w:rPr>
              <w:t xml:space="preserve"> </w:t>
            </w:r>
            <w:r>
              <w:rPr>
                <w:sz w:val="24"/>
              </w:rPr>
              <w:t>analyze</w:t>
            </w:r>
            <w:r>
              <w:rPr>
                <w:spacing w:val="-4"/>
                <w:sz w:val="24"/>
              </w:rPr>
              <w:t xml:space="preserve"> </w:t>
            </w:r>
            <w:r>
              <w:rPr>
                <w:sz w:val="24"/>
              </w:rPr>
              <w:t>various</w:t>
            </w:r>
            <w:r>
              <w:rPr>
                <w:spacing w:val="-3"/>
                <w:sz w:val="24"/>
              </w:rPr>
              <w:t xml:space="preserve"> </w:t>
            </w:r>
            <w:r>
              <w:rPr>
                <w:sz w:val="24"/>
              </w:rPr>
              <w:t>points</w:t>
            </w:r>
            <w:r>
              <w:rPr>
                <w:spacing w:val="-4"/>
                <w:sz w:val="24"/>
              </w:rPr>
              <w:t xml:space="preserve"> </w:t>
            </w:r>
            <w:r>
              <w:rPr>
                <w:sz w:val="24"/>
              </w:rPr>
              <w:t>of</w:t>
            </w:r>
            <w:r>
              <w:rPr>
                <w:spacing w:val="-4"/>
                <w:sz w:val="24"/>
              </w:rPr>
              <w:t xml:space="preserve"> </w:t>
            </w:r>
            <w:r>
              <w:rPr>
                <w:sz w:val="24"/>
              </w:rPr>
              <w:t>view about a social issue.</w:t>
            </w:r>
          </w:p>
        </w:tc>
      </w:tr>
      <w:tr w:rsidR="00EB389E" w14:paraId="5A28B1AD" w14:textId="77777777">
        <w:trPr>
          <w:trHeight w:val="1185"/>
        </w:trPr>
        <w:tc>
          <w:tcPr>
            <w:tcW w:w="1496" w:type="dxa"/>
            <w:tcBorders>
              <w:top w:val="single" w:sz="4" w:space="0" w:color="000000"/>
              <w:bottom w:val="single" w:sz="4" w:space="0" w:color="000000"/>
            </w:tcBorders>
          </w:tcPr>
          <w:p w14:paraId="5A28B1A9" w14:textId="77777777" w:rsidR="00EB389E" w:rsidRDefault="00EB389E">
            <w:pPr>
              <w:pStyle w:val="TableParagraph"/>
              <w:spacing w:before="178"/>
              <w:rPr>
                <w:sz w:val="24"/>
              </w:rPr>
            </w:pPr>
          </w:p>
          <w:p w14:paraId="5A28B1AA" w14:textId="77777777" w:rsidR="00EB389E" w:rsidRDefault="00872BA8">
            <w:pPr>
              <w:pStyle w:val="TableParagraph"/>
              <w:spacing w:before="1"/>
              <w:ind w:left="64"/>
              <w:rPr>
                <w:sz w:val="24"/>
              </w:rPr>
            </w:pPr>
            <w:r>
              <w:rPr>
                <w:spacing w:val="-2"/>
                <w:sz w:val="24"/>
              </w:rPr>
              <w:t>SS.912.S.1.7</w:t>
            </w:r>
          </w:p>
        </w:tc>
        <w:tc>
          <w:tcPr>
            <w:tcW w:w="7870" w:type="dxa"/>
            <w:tcBorders>
              <w:top w:val="single" w:sz="4" w:space="0" w:color="000000"/>
              <w:bottom w:val="single" w:sz="4" w:space="0" w:color="000000"/>
            </w:tcBorders>
          </w:tcPr>
          <w:p w14:paraId="5A28B1AB" w14:textId="77777777" w:rsidR="00EB389E" w:rsidRDefault="00EB389E">
            <w:pPr>
              <w:pStyle w:val="TableParagraph"/>
              <w:spacing w:before="22"/>
              <w:rPr>
                <w:sz w:val="24"/>
              </w:rPr>
            </w:pPr>
          </w:p>
          <w:p w14:paraId="5A28B1AC" w14:textId="77777777" w:rsidR="00EB389E" w:rsidRDefault="00872BA8">
            <w:pPr>
              <w:pStyle w:val="TableParagraph"/>
              <w:spacing w:before="1"/>
              <w:ind w:left="188"/>
              <w:rPr>
                <w:sz w:val="24"/>
              </w:rPr>
            </w:pPr>
            <w:r>
              <w:rPr>
                <w:sz w:val="24"/>
              </w:rPr>
              <w:t>Determine</w:t>
            </w:r>
            <w:r>
              <w:rPr>
                <w:spacing w:val="-6"/>
                <w:sz w:val="24"/>
              </w:rPr>
              <w:t xml:space="preserve"> </w:t>
            </w:r>
            <w:r>
              <w:rPr>
                <w:sz w:val="24"/>
              </w:rPr>
              <w:t>cause-and-effect</w:t>
            </w:r>
            <w:r>
              <w:rPr>
                <w:spacing w:val="-5"/>
                <w:sz w:val="24"/>
              </w:rPr>
              <w:t xml:space="preserve"> </w:t>
            </w:r>
            <w:r>
              <w:rPr>
                <w:sz w:val="24"/>
              </w:rPr>
              <w:t>relationship</w:t>
            </w:r>
            <w:r>
              <w:rPr>
                <w:spacing w:val="-5"/>
                <w:sz w:val="24"/>
              </w:rPr>
              <w:t xml:space="preserve"> </w:t>
            </w:r>
            <w:r>
              <w:rPr>
                <w:sz w:val="24"/>
              </w:rPr>
              <w:t>issues</w:t>
            </w:r>
            <w:r>
              <w:rPr>
                <w:spacing w:val="-5"/>
                <w:sz w:val="24"/>
              </w:rPr>
              <w:t xml:space="preserve"> </w:t>
            </w:r>
            <w:r>
              <w:rPr>
                <w:sz w:val="24"/>
              </w:rPr>
              <w:t>among</w:t>
            </w:r>
            <w:r>
              <w:rPr>
                <w:spacing w:val="-5"/>
                <w:sz w:val="24"/>
              </w:rPr>
              <w:t xml:space="preserve"> </w:t>
            </w:r>
            <w:r>
              <w:rPr>
                <w:sz w:val="24"/>
              </w:rPr>
              <w:t>events</w:t>
            </w:r>
            <w:r>
              <w:rPr>
                <w:spacing w:val="-5"/>
                <w:sz w:val="24"/>
              </w:rPr>
              <w:t xml:space="preserve"> </w:t>
            </w:r>
            <w:r>
              <w:rPr>
                <w:sz w:val="24"/>
              </w:rPr>
              <w:t>as</w:t>
            </w:r>
            <w:r>
              <w:rPr>
                <w:spacing w:val="-5"/>
                <w:sz w:val="24"/>
              </w:rPr>
              <w:t xml:space="preserve"> </w:t>
            </w:r>
            <w:r>
              <w:rPr>
                <w:sz w:val="24"/>
              </w:rPr>
              <w:t>they</w:t>
            </w:r>
            <w:r>
              <w:rPr>
                <w:spacing w:val="-5"/>
                <w:sz w:val="24"/>
              </w:rPr>
              <w:t xml:space="preserve"> </w:t>
            </w:r>
            <w:r>
              <w:rPr>
                <w:sz w:val="24"/>
              </w:rPr>
              <w:t>relate</w:t>
            </w:r>
            <w:r>
              <w:rPr>
                <w:spacing w:val="-6"/>
                <w:sz w:val="24"/>
              </w:rPr>
              <w:t xml:space="preserve"> </w:t>
            </w:r>
            <w:r>
              <w:rPr>
                <w:sz w:val="24"/>
              </w:rPr>
              <w:t xml:space="preserve">to </w:t>
            </w:r>
            <w:r>
              <w:rPr>
                <w:spacing w:val="-2"/>
                <w:sz w:val="24"/>
              </w:rPr>
              <w:t>sociology.</w:t>
            </w:r>
          </w:p>
        </w:tc>
      </w:tr>
      <w:tr w:rsidR="00EB389E" w14:paraId="5A28B1B3" w14:textId="77777777">
        <w:trPr>
          <w:trHeight w:val="1458"/>
        </w:trPr>
        <w:tc>
          <w:tcPr>
            <w:tcW w:w="1496" w:type="dxa"/>
            <w:tcBorders>
              <w:top w:val="single" w:sz="4" w:space="0" w:color="000000"/>
              <w:bottom w:val="single" w:sz="4" w:space="0" w:color="000000"/>
            </w:tcBorders>
          </w:tcPr>
          <w:p w14:paraId="5A28B1AE" w14:textId="77777777" w:rsidR="00EB389E" w:rsidRDefault="00EB389E">
            <w:pPr>
              <w:pStyle w:val="TableParagraph"/>
              <w:rPr>
                <w:sz w:val="24"/>
              </w:rPr>
            </w:pPr>
          </w:p>
          <w:p w14:paraId="5A28B1AF" w14:textId="77777777" w:rsidR="00EB389E" w:rsidRDefault="00EB389E">
            <w:pPr>
              <w:pStyle w:val="TableParagraph"/>
              <w:spacing w:before="39"/>
              <w:rPr>
                <w:sz w:val="24"/>
              </w:rPr>
            </w:pPr>
          </w:p>
          <w:p w14:paraId="5A28B1B0" w14:textId="77777777" w:rsidR="00EB389E" w:rsidRDefault="00872BA8">
            <w:pPr>
              <w:pStyle w:val="TableParagraph"/>
              <w:ind w:left="64"/>
              <w:rPr>
                <w:sz w:val="24"/>
              </w:rPr>
            </w:pPr>
            <w:r>
              <w:rPr>
                <w:spacing w:val="-2"/>
                <w:sz w:val="24"/>
              </w:rPr>
              <w:t>SS.912.S.1.8</w:t>
            </w:r>
          </w:p>
        </w:tc>
        <w:tc>
          <w:tcPr>
            <w:tcW w:w="7870" w:type="dxa"/>
            <w:tcBorders>
              <w:top w:val="single" w:sz="4" w:space="0" w:color="000000"/>
              <w:bottom w:val="single" w:sz="4" w:space="0" w:color="000000"/>
            </w:tcBorders>
          </w:tcPr>
          <w:p w14:paraId="5A28B1B1" w14:textId="77777777" w:rsidR="00EB389E" w:rsidRDefault="00EB389E">
            <w:pPr>
              <w:pStyle w:val="TableParagraph"/>
              <w:spacing w:before="20"/>
              <w:rPr>
                <w:sz w:val="24"/>
              </w:rPr>
            </w:pPr>
          </w:p>
          <w:p w14:paraId="5A28B1B2" w14:textId="7B85B5F5" w:rsidR="00EB389E" w:rsidRDefault="00872BA8">
            <w:pPr>
              <w:pStyle w:val="TableParagraph"/>
              <w:ind w:left="188" w:right="383"/>
              <w:jc w:val="both"/>
              <w:rPr>
                <w:sz w:val="24"/>
              </w:rPr>
            </w:pPr>
            <w:r>
              <w:rPr>
                <w:sz w:val="24"/>
              </w:rPr>
              <w:t>I</w:t>
            </w:r>
            <w:r w:rsidRPr="004B2680">
              <w:rPr>
                <w:sz w:val="24"/>
              </w:rPr>
              <w:t>dentify,</w:t>
            </w:r>
            <w:r w:rsidRPr="004B2680">
              <w:rPr>
                <w:spacing w:val="-4"/>
                <w:sz w:val="24"/>
              </w:rPr>
              <w:t xml:space="preserve"> </w:t>
            </w:r>
            <w:r w:rsidRPr="004B2680">
              <w:rPr>
                <w:sz w:val="24"/>
              </w:rPr>
              <w:t>evaluate</w:t>
            </w:r>
            <w:r w:rsidR="00007351" w:rsidRPr="004B2680">
              <w:rPr>
                <w:sz w:val="24"/>
              </w:rPr>
              <w:t>,</w:t>
            </w:r>
            <w:r w:rsidRPr="004B2680">
              <w:rPr>
                <w:spacing w:val="-5"/>
                <w:sz w:val="24"/>
              </w:rPr>
              <w:t xml:space="preserve"> </w:t>
            </w:r>
            <w:r w:rsidRPr="004B2680">
              <w:rPr>
                <w:sz w:val="24"/>
              </w:rPr>
              <w:t>and</w:t>
            </w:r>
            <w:r w:rsidRPr="004B2680">
              <w:rPr>
                <w:spacing w:val="-4"/>
                <w:sz w:val="24"/>
              </w:rPr>
              <w:t xml:space="preserve"> </w:t>
            </w:r>
            <w:r w:rsidRPr="004B2680">
              <w:rPr>
                <w:sz w:val="24"/>
              </w:rPr>
              <w:t>use</w:t>
            </w:r>
            <w:r w:rsidRPr="004B2680">
              <w:rPr>
                <w:spacing w:val="-5"/>
                <w:sz w:val="24"/>
              </w:rPr>
              <w:t xml:space="preserve"> </w:t>
            </w:r>
            <w:r w:rsidRPr="004B2680">
              <w:rPr>
                <w:sz w:val="24"/>
              </w:rPr>
              <w:t>appr</w:t>
            </w:r>
            <w:r>
              <w:rPr>
                <w:sz w:val="24"/>
              </w:rPr>
              <w:t>opriate</w:t>
            </w:r>
            <w:r>
              <w:rPr>
                <w:spacing w:val="-5"/>
                <w:sz w:val="24"/>
              </w:rPr>
              <w:t xml:space="preserve"> </w:t>
            </w:r>
            <w:r>
              <w:rPr>
                <w:sz w:val="24"/>
              </w:rPr>
              <w:t>reference</w:t>
            </w:r>
            <w:r>
              <w:rPr>
                <w:spacing w:val="-3"/>
                <w:sz w:val="24"/>
              </w:rPr>
              <w:t xml:space="preserve"> </w:t>
            </w:r>
            <w:r>
              <w:rPr>
                <w:sz w:val="24"/>
              </w:rPr>
              <w:t>materials</w:t>
            </w:r>
            <w:r>
              <w:rPr>
                <w:spacing w:val="-4"/>
                <w:sz w:val="24"/>
              </w:rPr>
              <w:t xml:space="preserve"> </w:t>
            </w:r>
            <w:r>
              <w:rPr>
                <w:sz w:val="24"/>
              </w:rPr>
              <w:t>and</w:t>
            </w:r>
            <w:r>
              <w:rPr>
                <w:spacing w:val="-4"/>
                <w:sz w:val="24"/>
              </w:rPr>
              <w:t xml:space="preserve"> </w:t>
            </w:r>
            <w:r>
              <w:rPr>
                <w:sz w:val="24"/>
              </w:rPr>
              <w:t>technology</w:t>
            </w:r>
            <w:r>
              <w:rPr>
                <w:spacing w:val="-4"/>
                <w:sz w:val="24"/>
              </w:rPr>
              <w:t xml:space="preserve"> </w:t>
            </w:r>
            <w:r>
              <w:rPr>
                <w:sz w:val="24"/>
              </w:rPr>
              <w:t>to interpret</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cultural</w:t>
            </w:r>
            <w:r>
              <w:rPr>
                <w:spacing w:val="-4"/>
                <w:sz w:val="24"/>
              </w:rPr>
              <w:t xml:space="preserve"> </w:t>
            </w:r>
            <w:r>
              <w:rPr>
                <w:sz w:val="24"/>
              </w:rPr>
              <w:t>life</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United</w:t>
            </w:r>
            <w:r>
              <w:rPr>
                <w:spacing w:val="-5"/>
                <w:sz w:val="24"/>
              </w:rPr>
              <w:t xml:space="preserve"> </w:t>
            </w:r>
            <w:r>
              <w:rPr>
                <w:sz w:val="24"/>
              </w:rPr>
              <w:t>States</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world cultures, both in the past and today.</w:t>
            </w:r>
          </w:p>
        </w:tc>
      </w:tr>
      <w:tr w:rsidR="00EB389E" w14:paraId="5A28B1B8" w14:textId="77777777">
        <w:trPr>
          <w:trHeight w:val="909"/>
        </w:trPr>
        <w:tc>
          <w:tcPr>
            <w:tcW w:w="1496" w:type="dxa"/>
            <w:tcBorders>
              <w:top w:val="single" w:sz="4" w:space="0" w:color="000000"/>
              <w:bottom w:val="single" w:sz="4" w:space="0" w:color="000000"/>
            </w:tcBorders>
          </w:tcPr>
          <w:p w14:paraId="5A28B1B4" w14:textId="77777777" w:rsidR="00EB389E" w:rsidRDefault="00EB389E">
            <w:pPr>
              <w:pStyle w:val="TableParagraph"/>
              <w:spacing w:before="39"/>
              <w:rPr>
                <w:sz w:val="24"/>
              </w:rPr>
            </w:pPr>
          </w:p>
          <w:p w14:paraId="5A28B1B5" w14:textId="77777777" w:rsidR="00EB389E" w:rsidRDefault="00872BA8">
            <w:pPr>
              <w:pStyle w:val="TableParagraph"/>
              <w:ind w:left="64"/>
              <w:rPr>
                <w:sz w:val="24"/>
              </w:rPr>
            </w:pPr>
            <w:r>
              <w:rPr>
                <w:spacing w:val="-2"/>
                <w:sz w:val="24"/>
              </w:rPr>
              <w:t>SS.912.S.1.9</w:t>
            </w:r>
          </w:p>
        </w:tc>
        <w:tc>
          <w:tcPr>
            <w:tcW w:w="7870" w:type="dxa"/>
            <w:tcBorders>
              <w:top w:val="single" w:sz="4" w:space="0" w:color="000000"/>
              <w:bottom w:val="single" w:sz="4" w:space="0" w:color="000000"/>
            </w:tcBorders>
          </w:tcPr>
          <w:p w14:paraId="5A28B1B6" w14:textId="77777777" w:rsidR="00EB389E" w:rsidRDefault="00EB389E">
            <w:pPr>
              <w:pStyle w:val="TableParagraph"/>
              <w:spacing w:before="22"/>
              <w:rPr>
                <w:sz w:val="24"/>
              </w:rPr>
            </w:pPr>
          </w:p>
          <w:p w14:paraId="5A28B1B7" w14:textId="77777777" w:rsidR="00EB389E" w:rsidRDefault="00872BA8">
            <w:pPr>
              <w:pStyle w:val="TableParagraph"/>
              <w:spacing w:before="1"/>
              <w:ind w:left="188"/>
              <w:rPr>
                <w:sz w:val="24"/>
              </w:rPr>
            </w:pPr>
            <w:r>
              <w:rPr>
                <w:sz w:val="24"/>
              </w:rPr>
              <w:t>Develop</w:t>
            </w:r>
            <w:r>
              <w:rPr>
                <w:spacing w:val="-3"/>
                <w:sz w:val="24"/>
              </w:rPr>
              <w:t xml:space="preserve"> </w:t>
            </w:r>
            <w:r>
              <w:rPr>
                <w:sz w:val="24"/>
              </w:rPr>
              <w:t>a</w:t>
            </w:r>
            <w:r>
              <w:rPr>
                <w:spacing w:val="-2"/>
                <w:sz w:val="24"/>
              </w:rPr>
              <w:t xml:space="preserve"> </w:t>
            </w:r>
            <w:r>
              <w:rPr>
                <w:sz w:val="24"/>
              </w:rPr>
              <w:t>working</w:t>
            </w:r>
            <w:r>
              <w:rPr>
                <w:spacing w:val="-1"/>
                <w:sz w:val="24"/>
              </w:rPr>
              <w:t xml:space="preserve"> </w:t>
            </w:r>
            <w:r>
              <w:rPr>
                <w:sz w:val="24"/>
              </w:rPr>
              <w:t>definition</w:t>
            </w:r>
            <w:r>
              <w:rPr>
                <w:spacing w:val="-1"/>
                <w:sz w:val="24"/>
              </w:rPr>
              <w:t xml:space="preserve"> </w:t>
            </w:r>
            <w:r>
              <w:rPr>
                <w:sz w:val="24"/>
              </w:rPr>
              <w:t>of</w:t>
            </w:r>
            <w:r>
              <w:rPr>
                <w:spacing w:val="-2"/>
                <w:sz w:val="24"/>
              </w:rPr>
              <w:t xml:space="preserve"> </w:t>
            </w:r>
            <w:r>
              <w:rPr>
                <w:sz w:val="24"/>
              </w:rPr>
              <w:t>sociology</w:t>
            </w:r>
            <w:r>
              <w:rPr>
                <w:spacing w:val="-1"/>
                <w:sz w:val="24"/>
              </w:rPr>
              <w:t xml:space="preserve"> </w:t>
            </w:r>
            <w:r>
              <w:rPr>
                <w:sz w:val="24"/>
              </w:rPr>
              <w:t>that</w:t>
            </w:r>
            <w:r>
              <w:rPr>
                <w:spacing w:val="-1"/>
                <w:sz w:val="24"/>
              </w:rPr>
              <w:t xml:space="preserve"> </w:t>
            </w:r>
            <w:r>
              <w:rPr>
                <w:sz w:val="24"/>
              </w:rPr>
              <w:t>has</w:t>
            </w:r>
            <w:r>
              <w:rPr>
                <w:spacing w:val="-1"/>
                <w:sz w:val="24"/>
              </w:rPr>
              <w:t xml:space="preserve"> </w:t>
            </w:r>
            <w:r>
              <w:rPr>
                <w:sz w:val="24"/>
              </w:rPr>
              <w:t>personal</w:t>
            </w:r>
            <w:r>
              <w:rPr>
                <w:spacing w:val="-1"/>
                <w:sz w:val="24"/>
              </w:rPr>
              <w:t xml:space="preserve"> </w:t>
            </w:r>
            <w:r>
              <w:rPr>
                <w:spacing w:val="-2"/>
                <w:sz w:val="24"/>
              </w:rPr>
              <w:t>application.</w:t>
            </w:r>
          </w:p>
        </w:tc>
      </w:tr>
    </w:tbl>
    <w:p w14:paraId="5A28B1B9" w14:textId="77777777" w:rsidR="00EB389E" w:rsidRDefault="00EB389E">
      <w:pPr>
        <w:pStyle w:val="BodyText"/>
        <w:rPr>
          <w:sz w:val="20"/>
        </w:rPr>
      </w:pPr>
    </w:p>
    <w:p w14:paraId="5A28B1BA" w14:textId="77777777" w:rsidR="00EB389E" w:rsidRDefault="00872BA8">
      <w:pPr>
        <w:pStyle w:val="BodyText"/>
        <w:spacing w:before="78"/>
        <w:rPr>
          <w:sz w:val="20"/>
        </w:rPr>
      </w:pPr>
      <w:r>
        <w:rPr>
          <w:noProof/>
        </w:rPr>
        <mc:AlternateContent>
          <mc:Choice Requires="wpg">
            <w:drawing>
              <wp:anchor distT="0" distB="0" distL="0" distR="0" simplePos="0" relativeHeight="251663872" behindDoc="1" locked="0" layoutInCell="1" allowOverlap="1" wp14:anchorId="5A28B522" wp14:editId="2DF49CF5">
                <wp:simplePos x="0" y="0"/>
                <wp:positionH relativeFrom="page">
                  <wp:posOffset>914400</wp:posOffset>
                </wp:positionH>
                <wp:positionV relativeFrom="paragraph">
                  <wp:posOffset>210838</wp:posOffset>
                </wp:positionV>
                <wp:extent cx="5943600" cy="429895"/>
                <wp:effectExtent l="0" t="0" r="0" b="0"/>
                <wp:wrapTopAndBottom/>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81" name="Graphic 681"/>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6F2F9F"/>
                          </a:solidFill>
                        </wps:spPr>
                        <wps:bodyPr wrap="square" lIns="0" tIns="0" rIns="0" bIns="0" rtlCol="0">
                          <a:prstTxWarp prst="textNoShape">
                            <a:avLst/>
                          </a:prstTxWarp>
                          <a:noAutofit/>
                        </wps:bodyPr>
                      </wps:wsp>
                      <wps:wsp>
                        <wps:cNvPr id="682" name="Graphic 682"/>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s:wsp>
                        <wps:cNvPr id="683" name="Textbox 683"/>
                        <wps:cNvSpPr txBox="1"/>
                        <wps:spPr>
                          <a:xfrm>
                            <a:off x="0" y="0"/>
                            <a:ext cx="5943600" cy="429895"/>
                          </a:xfrm>
                          <a:prstGeom prst="rect">
                            <a:avLst/>
                          </a:prstGeom>
                        </wps:spPr>
                        <wps:txbx>
                          <w:txbxContent>
                            <w:p w14:paraId="5A28B551" w14:textId="77777777" w:rsidR="00EB389E" w:rsidRDefault="00872BA8">
                              <w:pPr>
                                <w:spacing w:before="56"/>
                                <w:ind w:left="1528" w:hanging="1152"/>
                                <w:rPr>
                                  <w:b/>
                                  <w:i/>
                                  <w:sz w:val="24"/>
                                </w:rPr>
                              </w:pPr>
                              <w:r>
                                <w:rPr>
                                  <w:b/>
                                  <w:i/>
                                  <w:sz w:val="24"/>
                                </w:rPr>
                                <w:t>SS.912.S.2</w:t>
                              </w:r>
                              <w:r>
                                <w:rPr>
                                  <w:b/>
                                  <w:i/>
                                  <w:spacing w:val="40"/>
                                  <w:sz w:val="24"/>
                                </w:rPr>
                                <w:t xml:space="preserve"> </w:t>
                              </w:r>
                              <w:r>
                                <w:rPr>
                                  <w:b/>
                                  <w:i/>
                                  <w:sz w:val="24"/>
                                </w:rPr>
                                <w:t>Examine</w:t>
                              </w:r>
                              <w:r>
                                <w:rPr>
                                  <w:b/>
                                  <w:i/>
                                  <w:spacing w:val="-3"/>
                                  <w:sz w:val="24"/>
                                </w:rPr>
                                <w:t xml:space="preserve"> </w:t>
                              </w:r>
                              <w:r>
                                <w:rPr>
                                  <w:b/>
                                  <w:i/>
                                  <w:sz w:val="24"/>
                                </w:rPr>
                                <w:t>the</w:t>
                              </w:r>
                              <w:r>
                                <w:rPr>
                                  <w:b/>
                                  <w:i/>
                                  <w:spacing w:val="-6"/>
                                  <w:sz w:val="24"/>
                                </w:rPr>
                                <w:t xml:space="preserve"> </w:t>
                              </w:r>
                              <w:r>
                                <w:rPr>
                                  <w:b/>
                                  <w:i/>
                                  <w:sz w:val="24"/>
                                </w:rPr>
                                <w:t>influence</w:t>
                              </w:r>
                              <w:r>
                                <w:rPr>
                                  <w:b/>
                                  <w:i/>
                                  <w:spacing w:val="-3"/>
                                  <w:sz w:val="24"/>
                                </w:rPr>
                                <w:t xml:space="preserve"> </w:t>
                              </w:r>
                              <w:r>
                                <w:rPr>
                                  <w:b/>
                                  <w:i/>
                                  <w:sz w:val="24"/>
                                </w:rPr>
                                <w:t>on</w:t>
                              </w:r>
                              <w:r>
                                <w:rPr>
                                  <w:b/>
                                  <w:i/>
                                  <w:spacing w:val="-2"/>
                                  <w:sz w:val="24"/>
                                </w:rPr>
                                <w:t xml:space="preserve"> </w:t>
                              </w:r>
                              <w:r>
                                <w:rPr>
                                  <w:b/>
                                  <w:i/>
                                  <w:sz w:val="24"/>
                                </w:rPr>
                                <w:t>the</w:t>
                              </w:r>
                              <w:r>
                                <w:rPr>
                                  <w:b/>
                                  <w:i/>
                                  <w:spacing w:val="-3"/>
                                  <w:sz w:val="24"/>
                                </w:rPr>
                                <w:t xml:space="preserve"> </w:t>
                              </w:r>
                              <w:r>
                                <w:rPr>
                                  <w:b/>
                                  <w:i/>
                                  <w:sz w:val="24"/>
                                </w:rPr>
                                <w:t>individual</w:t>
                              </w:r>
                              <w:r>
                                <w:rPr>
                                  <w:b/>
                                  <w:i/>
                                  <w:spacing w:val="-2"/>
                                  <w:sz w:val="24"/>
                                </w:rPr>
                                <w:t xml:space="preserve"> </w:t>
                              </w:r>
                              <w:r>
                                <w:rPr>
                                  <w:b/>
                                  <w:i/>
                                  <w:sz w:val="24"/>
                                </w:rPr>
                                <w:t>and</w:t>
                              </w:r>
                              <w:r>
                                <w:rPr>
                                  <w:b/>
                                  <w:i/>
                                  <w:spacing w:val="-2"/>
                                  <w:sz w:val="24"/>
                                </w:rPr>
                                <w:t xml:space="preserve"> </w:t>
                              </w:r>
                              <w:r>
                                <w:rPr>
                                  <w:b/>
                                  <w:i/>
                                  <w:sz w:val="24"/>
                                </w:rPr>
                                <w:t>the</w:t>
                              </w:r>
                              <w:r>
                                <w:rPr>
                                  <w:b/>
                                  <w:i/>
                                  <w:spacing w:val="-3"/>
                                  <w:sz w:val="24"/>
                                </w:rPr>
                                <w:t xml:space="preserve"> </w:t>
                              </w:r>
                              <w:r>
                                <w:rPr>
                                  <w:b/>
                                  <w:i/>
                                  <w:sz w:val="24"/>
                                </w:rPr>
                                <w:t>way</w:t>
                              </w:r>
                              <w:r>
                                <w:rPr>
                                  <w:b/>
                                  <w:i/>
                                  <w:spacing w:val="-3"/>
                                  <w:sz w:val="24"/>
                                </w:rPr>
                                <w:t xml:space="preserve"> </w:t>
                              </w:r>
                              <w:r>
                                <w:rPr>
                                  <w:b/>
                                  <w:i/>
                                  <w:sz w:val="24"/>
                                </w:rPr>
                                <w:t>cultural</w:t>
                              </w:r>
                              <w:r>
                                <w:rPr>
                                  <w:b/>
                                  <w:i/>
                                  <w:spacing w:val="-4"/>
                                  <w:sz w:val="24"/>
                                </w:rPr>
                                <w:t xml:space="preserve"> </w:t>
                              </w:r>
                              <w:r>
                                <w:rPr>
                                  <w:b/>
                                  <w:i/>
                                  <w:sz w:val="24"/>
                                </w:rPr>
                                <w:t>transmission</w:t>
                              </w:r>
                              <w:r>
                                <w:rPr>
                                  <w:b/>
                                  <w:i/>
                                  <w:spacing w:val="-2"/>
                                  <w:sz w:val="24"/>
                                </w:rPr>
                                <w:t xml:space="preserve"> </w:t>
                              </w:r>
                              <w:r>
                                <w:rPr>
                                  <w:b/>
                                  <w:i/>
                                  <w:sz w:val="24"/>
                                </w:rPr>
                                <w:t xml:space="preserve">is </w:t>
                              </w:r>
                              <w:r>
                                <w:rPr>
                                  <w:b/>
                                  <w:i/>
                                  <w:spacing w:val="-2"/>
                                  <w:sz w:val="24"/>
                                </w:rPr>
                                <w:t>accomplished.</w:t>
                              </w:r>
                            </w:p>
                          </w:txbxContent>
                        </wps:txbx>
                        <wps:bodyPr wrap="square" lIns="0" tIns="0" rIns="0" bIns="0" rtlCol="0">
                          <a:noAutofit/>
                        </wps:bodyPr>
                      </wps:wsp>
                    </wpg:wgp>
                  </a:graphicData>
                </a:graphic>
              </wp:anchor>
            </w:drawing>
          </mc:Choice>
          <mc:Fallback>
            <w:pict>
              <v:group w14:anchorId="5A28B522" id="Group 680" o:spid="_x0000_s1074" style="position:absolute;margin-left:1in;margin-top:16.6pt;width:468pt;height:33.85pt;z-index:-251652608;mso-wrap-distance-left:0;mso-wrap-distance-right:0;mso-position-horizontal-relative:page"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">
                <v:shape id="Graphic 681" o:spid="_x0000_s1075"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" path="m170687,l,,,423672r170687,l170687,xe" fillcolor="#6f2f9f" stroked="f">
                  <v:path arrowok="t"/>
                </v:shape>
                <v:shape id="Graphic 682" o:spid="_x0000_s1076"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" path="m5943600,r,l,,,6096r5943600,l5943600,xe" fillcolor="black" stroked="f">
                  <v:path arrowok="t"/>
                </v:shape>
                <v:shape id="Textbox 683" o:spid="_x0000_s1077" type="#_x0000_t202" style="position:absolute;width:59436;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A28B551" w14:textId="77777777" w:rsidR="00EB389E" w:rsidRDefault="00872BA8">
                        <w:pPr>
                          <w:spacing w:before="56"/>
                          <w:ind w:left="1528" w:hanging="1152"/>
                          <w:rPr>
                            <w:b/>
                            <w:i/>
                            <w:sz w:val="24"/>
                          </w:rPr>
                        </w:pPr>
                        <w:r>
                          <w:rPr>
                            <w:b/>
                            <w:i/>
                            <w:sz w:val="24"/>
                          </w:rPr>
                          <w:t>SS.912.S.2</w:t>
                        </w:r>
                        <w:r>
                          <w:rPr>
                            <w:b/>
                            <w:i/>
                            <w:spacing w:val="40"/>
                            <w:sz w:val="24"/>
                          </w:rPr>
                          <w:t xml:space="preserve"> </w:t>
                        </w:r>
                        <w:r>
                          <w:rPr>
                            <w:b/>
                            <w:i/>
                            <w:sz w:val="24"/>
                          </w:rPr>
                          <w:t>Examine</w:t>
                        </w:r>
                        <w:r>
                          <w:rPr>
                            <w:b/>
                            <w:i/>
                            <w:spacing w:val="-3"/>
                            <w:sz w:val="24"/>
                          </w:rPr>
                          <w:t xml:space="preserve"> </w:t>
                        </w:r>
                        <w:r>
                          <w:rPr>
                            <w:b/>
                            <w:i/>
                            <w:sz w:val="24"/>
                          </w:rPr>
                          <w:t>the</w:t>
                        </w:r>
                        <w:r>
                          <w:rPr>
                            <w:b/>
                            <w:i/>
                            <w:spacing w:val="-6"/>
                            <w:sz w:val="24"/>
                          </w:rPr>
                          <w:t xml:space="preserve"> </w:t>
                        </w:r>
                        <w:r>
                          <w:rPr>
                            <w:b/>
                            <w:i/>
                            <w:sz w:val="24"/>
                          </w:rPr>
                          <w:t>influence</w:t>
                        </w:r>
                        <w:r>
                          <w:rPr>
                            <w:b/>
                            <w:i/>
                            <w:spacing w:val="-3"/>
                            <w:sz w:val="24"/>
                          </w:rPr>
                          <w:t xml:space="preserve"> </w:t>
                        </w:r>
                        <w:r>
                          <w:rPr>
                            <w:b/>
                            <w:i/>
                            <w:sz w:val="24"/>
                          </w:rPr>
                          <w:t>on</w:t>
                        </w:r>
                        <w:r>
                          <w:rPr>
                            <w:b/>
                            <w:i/>
                            <w:spacing w:val="-2"/>
                            <w:sz w:val="24"/>
                          </w:rPr>
                          <w:t xml:space="preserve"> </w:t>
                        </w:r>
                        <w:r>
                          <w:rPr>
                            <w:b/>
                            <w:i/>
                            <w:sz w:val="24"/>
                          </w:rPr>
                          <w:t>the</w:t>
                        </w:r>
                        <w:r>
                          <w:rPr>
                            <w:b/>
                            <w:i/>
                            <w:spacing w:val="-3"/>
                            <w:sz w:val="24"/>
                          </w:rPr>
                          <w:t xml:space="preserve"> </w:t>
                        </w:r>
                        <w:r>
                          <w:rPr>
                            <w:b/>
                            <w:i/>
                            <w:sz w:val="24"/>
                          </w:rPr>
                          <w:t>individual</w:t>
                        </w:r>
                        <w:r>
                          <w:rPr>
                            <w:b/>
                            <w:i/>
                            <w:spacing w:val="-2"/>
                            <w:sz w:val="24"/>
                          </w:rPr>
                          <w:t xml:space="preserve"> </w:t>
                        </w:r>
                        <w:r>
                          <w:rPr>
                            <w:b/>
                            <w:i/>
                            <w:sz w:val="24"/>
                          </w:rPr>
                          <w:t>and</w:t>
                        </w:r>
                        <w:r>
                          <w:rPr>
                            <w:b/>
                            <w:i/>
                            <w:spacing w:val="-2"/>
                            <w:sz w:val="24"/>
                          </w:rPr>
                          <w:t xml:space="preserve"> </w:t>
                        </w:r>
                        <w:r>
                          <w:rPr>
                            <w:b/>
                            <w:i/>
                            <w:sz w:val="24"/>
                          </w:rPr>
                          <w:t>the</w:t>
                        </w:r>
                        <w:r>
                          <w:rPr>
                            <w:b/>
                            <w:i/>
                            <w:spacing w:val="-3"/>
                            <w:sz w:val="24"/>
                          </w:rPr>
                          <w:t xml:space="preserve"> </w:t>
                        </w:r>
                        <w:r>
                          <w:rPr>
                            <w:b/>
                            <w:i/>
                            <w:sz w:val="24"/>
                          </w:rPr>
                          <w:t>way</w:t>
                        </w:r>
                        <w:r>
                          <w:rPr>
                            <w:b/>
                            <w:i/>
                            <w:spacing w:val="-3"/>
                            <w:sz w:val="24"/>
                          </w:rPr>
                          <w:t xml:space="preserve"> </w:t>
                        </w:r>
                        <w:r>
                          <w:rPr>
                            <w:b/>
                            <w:i/>
                            <w:sz w:val="24"/>
                          </w:rPr>
                          <w:t>cultural</w:t>
                        </w:r>
                        <w:r>
                          <w:rPr>
                            <w:b/>
                            <w:i/>
                            <w:spacing w:val="-4"/>
                            <w:sz w:val="24"/>
                          </w:rPr>
                          <w:t xml:space="preserve"> </w:t>
                        </w:r>
                        <w:r>
                          <w:rPr>
                            <w:b/>
                            <w:i/>
                            <w:sz w:val="24"/>
                          </w:rPr>
                          <w:t>transmission</w:t>
                        </w:r>
                        <w:r>
                          <w:rPr>
                            <w:b/>
                            <w:i/>
                            <w:spacing w:val="-2"/>
                            <w:sz w:val="24"/>
                          </w:rPr>
                          <w:t xml:space="preserve"> </w:t>
                        </w:r>
                        <w:r>
                          <w:rPr>
                            <w:b/>
                            <w:i/>
                            <w:sz w:val="24"/>
                          </w:rPr>
                          <w:t xml:space="preserve">is </w:t>
                        </w:r>
                        <w:r>
                          <w:rPr>
                            <w:b/>
                            <w:i/>
                            <w:spacing w:val="-2"/>
                            <w:sz w:val="24"/>
                          </w:rPr>
                          <w:t>accomplished.</w:t>
                        </w:r>
                      </w:p>
                    </w:txbxContent>
                  </v:textbox>
                </v:shape>
                <w10:wrap type="topAndBottom" anchorx="page"/>
              </v:group>
            </w:pict>
          </mc:Fallback>
        </mc:AlternateContent>
      </w:r>
    </w:p>
    <w:p w14:paraId="5A28B1BC" w14:textId="77777777" w:rsidR="00EB389E" w:rsidRDefault="00EB389E">
      <w:pPr>
        <w:pStyle w:val="BodyText"/>
        <w:spacing w:before="9"/>
        <w:rPr>
          <w:sz w:val="12"/>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B1BF" w14:textId="77777777">
        <w:trPr>
          <w:trHeight w:val="876"/>
        </w:trPr>
        <w:tc>
          <w:tcPr>
            <w:tcW w:w="1556" w:type="dxa"/>
            <w:tcBorders>
              <w:bottom w:val="single" w:sz="4" w:space="0" w:color="000000"/>
            </w:tcBorders>
          </w:tcPr>
          <w:p w14:paraId="5A28B1BD" w14:textId="77777777" w:rsidR="00EB389E" w:rsidRDefault="00872BA8">
            <w:pPr>
              <w:pStyle w:val="TableParagraph"/>
              <w:spacing w:before="146"/>
              <w:ind w:left="64"/>
              <w:rPr>
                <w:sz w:val="24"/>
              </w:rPr>
            </w:pPr>
            <w:r>
              <w:rPr>
                <w:spacing w:val="-2"/>
                <w:sz w:val="24"/>
              </w:rPr>
              <w:t>SS.912.S.2.1</w:t>
            </w:r>
          </w:p>
        </w:tc>
        <w:tc>
          <w:tcPr>
            <w:tcW w:w="7811" w:type="dxa"/>
            <w:tcBorders>
              <w:bottom w:val="single" w:sz="4" w:space="0" w:color="000000"/>
            </w:tcBorders>
          </w:tcPr>
          <w:p w14:paraId="5A28B1BE" w14:textId="4A68A6B3" w:rsidR="00EB389E" w:rsidRDefault="00872BA8">
            <w:pPr>
              <w:pStyle w:val="TableParagraph"/>
              <w:ind w:left="128"/>
              <w:rPr>
                <w:sz w:val="24"/>
              </w:rPr>
            </w:pPr>
            <w:r>
              <w:rPr>
                <w:sz w:val="24"/>
              </w:rPr>
              <w:t>Define</w:t>
            </w:r>
            <w:r>
              <w:rPr>
                <w:spacing w:val="-5"/>
                <w:sz w:val="24"/>
              </w:rPr>
              <w:t xml:space="preserve"> </w:t>
            </w:r>
            <w:r>
              <w:rPr>
                <w:sz w:val="24"/>
              </w:rPr>
              <w:t>the</w:t>
            </w:r>
            <w:r>
              <w:rPr>
                <w:spacing w:val="-5"/>
                <w:sz w:val="24"/>
              </w:rPr>
              <w:t xml:space="preserve"> </w:t>
            </w:r>
            <w:r>
              <w:rPr>
                <w:sz w:val="24"/>
              </w:rPr>
              <w:t>key</w:t>
            </w:r>
            <w:r>
              <w:rPr>
                <w:spacing w:val="-4"/>
                <w:sz w:val="24"/>
              </w:rPr>
              <w:t xml:space="preserve"> </w:t>
            </w:r>
            <w:r>
              <w:rPr>
                <w:sz w:val="24"/>
              </w:rPr>
              <w:t>components</w:t>
            </w:r>
            <w:r>
              <w:rPr>
                <w:spacing w:val="-4"/>
                <w:sz w:val="24"/>
              </w:rPr>
              <w:t xml:space="preserve"> </w:t>
            </w:r>
            <w:r>
              <w:rPr>
                <w:sz w:val="24"/>
              </w:rPr>
              <w:t>of</w:t>
            </w:r>
            <w:r>
              <w:rPr>
                <w:spacing w:val="-5"/>
                <w:sz w:val="24"/>
              </w:rPr>
              <w:t xml:space="preserve"> </w:t>
            </w:r>
            <w:r>
              <w:rPr>
                <w:sz w:val="24"/>
              </w:rPr>
              <w:t>a</w:t>
            </w:r>
            <w:r>
              <w:rPr>
                <w:spacing w:val="-5"/>
                <w:sz w:val="24"/>
              </w:rPr>
              <w:t xml:space="preserve"> </w:t>
            </w:r>
            <w:r>
              <w:rPr>
                <w:sz w:val="24"/>
              </w:rPr>
              <w:t>culture</w:t>
            </w:r>
            <w:r>
              <w:rPr>
                <w:spacing w:val="-5"/>
                <w:sz w:val="24"/>
              </w:rPr>
              <w:t xml:space="preserve"> </w:t>
            </w:r>
            <w:r>
              <w:rPr>
                <w:sz w:val="24"/>
              </w:rPr>
              <w:t>such</w:t>
            </w:r>
            <w:r>
              <w:rPr>
                <w:spacing w:val="-2"/>
                <w:sz w:val="24"/>
              </w:rPr>
              <w:t xml:space="preserve"> </w:t>
            </w:r>
            <w:r>
              <w:rPr>
                <w:sz w:val="24"/>
              </w:rPr>
              <w:t>as</w:t>
            </w:r>
            <w:r>
              <w:rPr>
                <w:spacing w:val="-4"/>
                <w:sz w:val="24"/>
              </w:rPr>
              <w:t xml:space="preserve"> </w:t>
            </w:r>
            <w:r>
              <w:rPr>
                <w:sz w:val="24"/>
              </w:rPr>
              <w:t>knowledge,</w:t>
            </w:r>
            <w:r>
              <w:rPr>
                <w:spacing w:val="-4"/>
                <w:sz w:val="24"/>
              </w:rPr>
              <w:t xml:space="preserve"> </w:t>
            </w:r>
            <w:r>
              <w:rPr>
                <w:sz w:val="24"/>
              </w:rPr>
              <w:t>language</w:t>
            </w:r>
            <w:r>
              <w:rPr>
                <w:spacing w:val="-5"/>
                <w:sz w:val="24"/>
              </w:rPr>
              <w:t xml:space="preserve"> </w:t>
            </w:r>
            <w:r>
              <w:rPr>
                <w:sz w:val="24"/>
              </w:rPr>
              <w:t xml:space="preserve">and communication, customs, values, </w:t>
            </w:r>
            <w:r w:rsidRPr="004B2680">
              <w:rPr>
                <w:sz w:val="24"/>
              </w:rPr>
              <w:t>norms</w:t>
            </w:r>
            <w:r w:rsidR="00D06A6F" w:rsidRPr="004B2680">
              <w:rPr>
                <w:sz w:val="24"/>
              </w:rPr>
              <w:t xml:space="preserve">, </w:t>
            </w:r>
            <w:r w:rsidRPr="004B2680">
              <w:rPr>
                <w:sz w:val="24"/>
              </w:rPr>
              <w:t xml:space="preserve">and physical </w:t>
            </w:r>
            <w:r>
              <w:rPr>
                <w:sz w:val="24"/>
              </w:rPr>
              <w:t>objects.</w:t>
            </w:r>
          </w:p>
        </w:tc>
      </w:tr>
      <w:tr w:rsidR="00EB389E" w14:paraId="5A28B1C4" w14:textId="77777777">
        <w:trPr>
          <w:trHeight w:val="909"/>
        </w:trPr>
        <w:tc>
          <w:tcPr>
            <w:tcW w:w="1556" w:type="dxa"/>
            <w:tcBorders>
              <w:top w:val="single" w:sz="4" w:space="0" w:color="000000"/>
              <w:bottom w:val="single" w:sz="4" w:space="0" w:color="000000"/>
            </w:tcBorders>
          </w:tcPr>
          <w:p w14:paraId="5A28B1C0" w14:textId="77777777" w:rsidR="00EB389E" w:rsidRDefault="00EB389E">
            <w:pPr>
              <w:pStyle w:val="TableParagraph"/>
              <w:spacing w:before="22"/>
              <w:rPr>
                <w:sz w:val="24"/>
              </w:rPr>
            </w:pPr>
          </w:p>
          <w:p w14:paraId="5A28B1C1" w14:textId="77777777" w:rsidR="00EB389E" w:rsidRDefault="00872BA8">
            <w:pPr>
              <w:pStyle w:val="TableParagraph"/>
              <w:spacing w:before="1"/>
              <w:ind w:left="64"/>
              <w:rPr>
                <w:sz w:val="24"/>
              </w:rPr>
            </w:pPr>
            <w:r>
              <w:rPr>
                <w:spacing w:val="-2"/>
                <w:sz w:val="24"/>
              </w:rPr>
              <w:t>SS.912.S.2.2</w:t>
            </w:r>
          </w:p>
        </w:tc>
        <w:tc>
          <w:tcPr>
            <w:tcW w:w="7811" w:type="dxa"/>
            <w:tcBorders>
              <w:top w:val="single" w:sz="4" w:space="0" w:color="000000"/>
              <w:bottom w:val="single" w:sz="4" w:space="0" w:color="000000"/>
            </w:tcBorders>
          </w:tcPr>
          <w:p w14:paraId="5A28B1C2" w14:textId="77777777" w:rsidR="00EB389E" w:rsidRDefault="00EB389E">
            <w:pPr>
              <w:pStyle w:val="TableParagraph"/>
              <w:spacing w:before="22"/>
              <w:rPr>
                <w:sz w:val="24"/>
              </w:rPr>
            </w:pPr>
          </w:p>
          <w:p w14:paraId="5A28B1C3" w14:textId="77777777" w:rsidR="00EB389E" w:rsidRDefault="00872BA8">
            <w:pPr>
              <w:pStyle w:val="TableParagraph"/>
              <w:spacing w:before="1"/>
              <w:ind w:left="179"/>
              <w:rPr>
                <w:sz w:val="24"/>
              </w:rPr>
            </w:pPr>
            <w:r>
              <w:rPr>
                <w:sz w:val="24"/>
              </w:rPr>
              <w:t>Explain</w:t>
            </w:r>
            <w:r>
              <w:rPr>
                <w:spacing w:val="-2"/>
                <w:sz w:val="24"/>
              </w:rPr>
              <w:t xml:space="preserve"> </w:t>
            </w:r>
            <w:r>
              <w:rPr>
                <w:sz w:val="24"/>
              </w:rPr>
              <w:t>the</w:t>
            </w:r>
            <w:r>
              <w:rPr>
                <w:spacing w:val="-2"/>
                <w:sz w:val="24"/>
              </w:rPr>
              <w:t xml:space="preserve"> </w:t>
            </w:r>
            <w:r>
              <w:rPr>
                <w:sz w:val="24"/>
              </w:rPr>
              <w:t>differences</w:t>
            </w:r>
            <w:r>
              <w:rPr>
                <w:spacing w:val="-2"/>
                <w:sz w:val="24"/>
              </w:rPr>
              <w:t xml:space="preserve"> </w:t>
            </w:r>
            <w:r>
              <w:rPr>
                <w:sz w:val="24"/>
              </w:rPr>
              <w:t>between a</w:t>
            </w:r>
            <w:r>
              <w:rPr>
                <w:spacing w:val="-2"/>
                <w:sz w:val="24"/>
              </w:rPr>
              <w:t xml:space="preserve"> </w:t>
            </w:r>
            <w:r>
              <w:rPr>
                <w:sz w:val="24"/>
              </w:rPr>
              <w:t>culture</w:t>
            </w:r>
            <w:r>
              <w:rPr>
                <w:spacing w:val="-1"/>
                <w:sz w:val="24"/>
              </w:rPr>
              <w:t xml:space="preserve"> </w:t>
            </w:r>
            <w:r>
              <w:rPr>
                <w:sz w:val="24"/>
              </w:rPr>
              <w:t>and</w:t>
            </w:r>
            <w:r>
              <w:rPr>
                <w:spacing w:val="-1"/>
                <w:sz w:val="24"/>
              </w:rPr>
              <w:t xml:space="preserve"> </w:t>
            </w:r>
            <w:r>
              <w:rPr>
                <w:sz w:val="24"/>
              </w:rPr>
              <w:t>a</w:t>
            </w:r>
            <w:r>
              <w:rPr>
                <w:spacing w:val="-2"/>
                <w:sz w:val="24"/>
              </w:rPr>
              <w:t xml:space="preserve"> society.</w:t>
            </w:r>
          </w:p>
        </w:tc>
      </w:tr>
      <w:tr w:rsidR="00EB389E" w14:paraId="5A28B1C9" w14:textId="77777777">
        <w:trPr>
          <w:trHeight w:val="1182"/>
        </w:trPr>
        <w:tc>
          <w:tcPr>
            <w:tcW w:w="1556" w:type="dxa"/>
            <w:tcBorders>
              <w:top w:val="single" w:sz="4" w:space="0" w:color="000000"/>
              <w:bottom w:val="single" w:sz="4" w:space="0" w:color="000000"/>
            </w:tcBorders>
          </w:tcPr>
          <w:p w14:paraId="5A28B1C5" w14:textId="77777777" w:rsidR="00EB389E" w:rsidRDefault="00EB389E">
            <w:pPr>
              <w:pStyle w:val="TableParagraph"/>
              <w:spacing w:before="176"/>
              <w:rPr>
                <w:sz w:val="24"/>
              </w:rPr>
            </w:pPr>
          </w:p>
          <w:p w14:paraId="5A28B1C6" w14:textId="77777777" w:rsidR="00EB389E" w:rsidRDefault="00872BA8">
            <w:pPr>
              <w:pStyle w:val="TableParagraph"/>
              <w:ind w:left="64"/>
              <w:rPr>
                <w:sz w:val="24"/>
              </w:rPr>
            </w:pPr>
            <w:r>
              <w:rPr>
                <w:spacing w:val="-2"/>
                <w:sz w:val="24"/>
              </w:rPr>
              <w:t>SS.912.S.2.3</w:t>
            </w:r>
          </w:p>
        </w:tc>
        <w:tc>
          <w:tcPr>
            <w:tcW w:w="7811" w:type="dxa"/>
            <w:tcBorders>
              <w:top w:val="single" w:sz="4" w:space="0" w:color="000000"/>
              <w:bottom w:val="single" w:sz="4" w:space="0" w:color="000000"/>
            </w:tcBorders>
          </w:tcPr>
          <w:p w14:paraId="5A28B1C7" w14:textId="77777777" w:rsidR="00EB389E" w:rsidRDefault="00EB389E">
            <w:pPr>
              <w:pStyle w:val="TableParagraph"/>
              <w:spacing w:before="20"/>
              <w:rPr>
                <w:sz w:val="24"/>
              </w:rPr>
            </w:pPr>
          </w:p>
          <w:p w14:paraId="5A28B1C8" w14:textId="77777777" w:rsidR="00EB389E" w:rsidRDefault="00872BA8">
            <w:pPr>
              <w:pStyle w:val="TableParagraph"/>
              <w:ind w:left="128" w:right="164"/>
              <w:rPr>
                <w:sz w:val="24"/>
              </w:rPr>
            </w:pPr>
            <w:r>
              <w:rPr>
                <w:sz w:val="24"/>
              </w:rPr>
              <w:t>Recognize</w:t>
            </w:r>
            <w:r>
              <w:rPr>
                <w:spacing w:val="-5"/>
                <w:sz w:val="24"/>
              </w:rPr>
              <w:t xml:space="preserve"> </w:t>
            </w:r>
            <w:r>
              <w:rPr>
                <w:sz w:val="24"/>
              </w:rPr>
              <w:t>the</w:t>
            </w:r>
            <w:r>
              <w:rPr>
                <w:spacing w:val="-5"/>
                <w:sz w:val="24"/>
              </w:rPr>
              <w:t xml:space="preserve"> </w:t>
            </w:r>
            <w:r>
              <w:rPr>
                <w:sz w:val="24"/>
              </w:rPr>
              <w:t>influences</w:t>
            </w:r>
            <w:r>
              <w:rPr>
                <w:spacing w:val="-3"/>
                <w:sz w:val="24"/>
              </w:rPr>
              <w:t xml:space="preserve"> </w:t>
            </w:r>
            <w:r>
              <w:rPr>
                <w:sz w:val="24"/>
              </w:rPr>
              <w:t>of</w:t>
            </w:r>
            <w:r>
              <w:rPr>
                <w:spacing w:val="-5"/>
                <w:sz w:val="24"/>
              </w:rPr>
              <w:t xml:space="preserve"> </w:t>
            </w:r>
            <w:r>
              <w:rPr>
                <w:sz w:val="24"/>
              </w:rPr>
              <w:t>genetic</w:t>
            </w:r>
            <w:r>
              <w:rPr>
                <w:spacing w:val="-5"/>
                <w:sz w:val="24"/>
              </w:rPr>
              <w:t xml:space="preserve"> </w:t>
            </w:r>
            <w:r>
              <w:rPr>
                <w:sz w:val="24"/>
              </w:rPr>
              <w:t>inheritance</w:t>
            </w:r>
            <w:r>
              <w:rPr>
                <w:spacing w:val="-4"/>
                <w:sz w:val="24"/>
              </w:rPr>
              <w:t xml:space="preserve"> </w:t>
            </w:r>
            <w:r>
              <w:rPr>
                <w:sz w:val="24"/>
              </w:rPr>
              <w:t>and</w:t>
            </w:r>
            <w:r>
              <w:rPr>
                <w:spacing w:val="-4"/>
                <w:sz w:val="24"/>
              </w:rPr>
              <w:t xml:space="preserve"> </w:t>
            </w:r>
            <w:r>
              <w:rPr>
                <w:sz w:val="24"/>
              </w:rPr>
              <w:t>culture</w:t>
            </w:r>
            <w:r>
              <w:rPr>
                <w:spacing w:val="-5"/>
                <w:sz w:val="24"/>
              </w:rPr>
              <w:t xml:space="preserve"> </w:t>
            </w:r>
            <w:r>
              <w:rPr>
                <w:sz w:val="24"/>
              </w:rPr>
              <w:t>on</w:t>
            </w:r>
            <w:r>
              <w:rPr>
                <w:spacing w:val="-4"/>
                <w:sz w:val="24"/>
              </w:rPr>
              <w:t xml:space="preserve"> </w:t>
            </w:r>
            <w:r>
              <w:rPr>
                <w:sz w:val="24"/>
              </w:rPr>
              <w:t xml:space="preserve">human </w:t>
            </w:r>
            <w:r>
              <w:rPr>
                <w:spacing w:val="-2"/>
                <w:sz w:val="24"/>
              </w:rPr>
              <w:t>behavior.</w:t>
            </w:r>
          </w:p>
        </w:tc>
      </w:tr>
      <w:tr w:rsidR="00EB389E" w14:paraId="5A28B1CE" w14:textId="77777777">
        <w:trPr>
          <w:trHeight w:val="909"/>
        </w:trPr>
        <w:tc>
          <w:tcPr>
            <w:tcW w:w="1556" w:type="dxa"/>
            <w:tcBorders>
              <w:top w:val="single" w:sz="4" w:space="0" w:color="000000"/>
              <w:bottom w:val="single" w:sz="4" w:space="0" w:color="000000"/>
            </w:tcBorders>
          </w:tcPr>
          <w:p w14:paraId="5A28B1CA" w14:textId="77777777" w:rsidR="00EB389E" w:rsidRDefault="00EB389E">
            <w:pPr>
              <w:pStyle w:val="TableParagraph"/>
              <w:spacing w:before="39"/>
              <w:rPr>
                <w:sz w:val="24"/>
              </w:rPr>
            </w:pPr>
          </w:p>
          <w:p w14:paraId="5A28B1CB" w14:textId="77777777" w:rsidR="00EB389E" w:rsidRDefault="00872BA8">
            <w:pPr>
              <w:pStyle w:val="TableParagraph"/>
              <w:ind w:left="64"/>
              <w:rPr>
                <w:sz w:val="24"/>
              </w:rPr>
            </w:pPr>
            <w:r>
              <w:rPr>
                <w:spacing w:val="-2"/>
                <w:sz w:val="24"/>
              </w:rPr>
              <w:t>SS.912.S.2.4</w:t>
            </w:r>
          </w:p>
        </w:tc>
        <w:tc>
          <w:tcPr>
            <w:tcW w:w="7811" w:type="dxa"/>
            <w:tcBorders>
              <w:top w:val="single" w:sz="4" w:space="0" w:color="000000"/>
              <w:bottom w:val="single" w:sz="4" w:space="0" w:color="000000"/>
            </w:tcBorders>
          </w:tcPr>
          <w:p w14:paraId="5A28B1CC" w14:textId="77777777" w:rsidR="00EB389E" w:rsidRDefault="00EB389E">
            <w:pPr>
              <w:pStyle w:val="TableParagraph"/>
              <w:spacing w:before="22"/>
              <w:rPr>
                <w:sz w:val="24"/>
              </w:rPr>
            </w:pPr>
          </w:p>
          <w:p w14:paraId="5A28B1CD" w14:textId="77777777" w:rsidR="00EB389E" w:rsidRDefault="00872BA8">
            <w:pPr>
              <w:pStyle w:val="TableParagraph"/>
              <w:spacing w:before="1"/>
              <w:ind w:left="179"/>
              <w:rPr>
                <w:sz w:val="24"/>
              </w:rPr>
            </w:pPr>
            <w:r>
              <w:rPr>
                <w:sz w:val="24"/>
              </w:rPr>
              <w:t>Give</w:t>
            </w:r>
            <w:r>
              <w:rPr>
                <w:spacing w:val="-5"/>
                <w:sz w:val="24"/>
              </w:rPr>
              <w:t xml:space="preserve"> </w:t>
            </w:r>
            <w:r>
              <w:rPr>
                <w:sz w:val="24"/>
              </w:rPr>
              <w:t>examples</w:t>
            </w:r>
            <w:r>
              <w:rPr>
                <w:spacing w:val="-1"/>
                <w:sz w:val="24"/>
              </w:rPr>
              <w:t xml:space="preserve"> </w:t>
            </w:r>
            <w:r>
              <w:rPr>
                <w:sz w:val="24"/>
              </w:rPr>
              <w:t>of</w:t>
            </w:r>
            <w:r>
              <w:rPr>
                <w:spacing w:val="-2"/>
                <w:sz w:val="24"/>
              </w:rPr>
              <w:t xml:space="preserve"> </w:t>
            </w:r>
            <w:r>
              <w:rPr>
                <w:sz w:val="24"/>
              </w:rPr>
              <w:t>subcultures</w:t>
            </w:r>
            <w:r>
              <w:rPr>
                <w:spacing w:val="-1"/>
                <w:sz w:val="24"/>
              </w:rPr>
              <w:t xml:space="preserve"> </w:t>
            </w:r>
            <w:r>
              <w:rPr>
                <w:sz w:val="24"/>
              </w:rPr>
              <w:t>and</w:t>
            </w:r>
            <w:r>
              <w:rPr>
                <w:spacing w:val="-1"/>
                <w:sz w:val="24"/>
              </w:rPr>
              <w:t xml:space="preserve"> </w:t>
            </w:r>
            <w:r>
              <w:rPr>
                <w:sz w:val="24"/>
              </w:rPr>
              <w:t>describe</w:t>
            </w:r>
            <w:r>
              <w:rPr>
                <w:spacing w:val="-2"/>
                <w:sz w:val="24"/>
              </w:rPr>
              <w:t xml:space="preserve"> </w:t>
            </w:r>
            <w:r>
              <w:rPr>
                <w:sz w:val="24"/>
              </w:rPr>
              <w:t>what</w:t>
            </w:r>
            <w:r>
              <w:rPr>
                <w:spacing w:val="-1"/>
                <w:sz w:val="24"/>
              </w:rPr>
              <w:t xml:space="preserve"> </w:t>
            </w:r>
            <w:r>
              <w:rPr>
                <w:sz w:val="24"/>
              </w:rPr>
              <w:t>makes</w:t>
            </w:r>
            <w:r>
              <w:rPr>
                <w:spacing w:val="-1"/>
                <w:sz w:val="24"/>
              </w:rPr>
              <w:t xml:space="preserve"> </w:t>
            </w:r>
            <w:r>
              <w:rPr>
                <w:sz w:val="24"/>
              </w:rPr>
              <w:t>them</w:t>
            </w:r>
            <w:r>
              <w:rPr>
                <w:spacing w:val="-1"/>
                <w:sz w:val="24"/>
              </w:rPr>
              <w:t xml:space="preserve"> </w:t>
            </w:r>
            <w:r>
              <w:rPr>
                <w:spacing w:val="-2"/>
                <w:sz w:val="24"/>
              </w:rPr>
              <w:t>unique.</w:t>
            </w:r>
          </w:p>
        </w:tc>
      </w:tr>
      <w:tr w:rsidR="00EB389E" w14:paraId="5A28B1D3" w14:textId="77777777">
        <w:trPr>
          <w:trHeight w:val="942"/>
        </w:trPr>
        <w:tc>
          <w:tcPr>
            <w:tcW w:w="1556" w:type="dxa"/>
            <w:tcBorders>
              <w:top w:val="single" w:sz="4" w:space="0" w:color="000000"/>
              <w:bottom w:val="single" w:sz="4" w:space="0" w:color="000000"/>
            </w:tcBorders>
          </w:tcPr>
          <w:p w14:paraId="5A28B1CF" w14:textId="77777777" w:rsidR="00EB389E" w:rsidRDefault="00EB389E">
            <w:pPr>
              <w:pStyle w:val="TableParagraph"/>
              <w:spacing w:before="56"/>
              <w:rPr>
                <w:sz w:val="24"/>
              </w:rPr>
            </w:pPr>
          </w:p>
          <w:p w14:paraId="5A28B1D0" w14:textId="77777777" w:rsidR="00EB389E" w:rsidRDefault="00872BA8">
            <w:pPr>
              <w:pStyle w:val="TableParagraph"/>
              <w:ind w:left="64"/>
              <w:rPr>
                <w:sz w:val="24"/>
              </w:rPr>
            </w:pPr>
            <w:r>
              <w:rPr>
                <w:spacing w:val="-2"/>
                <w:sz w:val="24"/>
              </w:rPr>
              <w:t>SS.912.S.2.5</w:t>
            </w:r>
          </w:p>
        </w:tc>
        <w:tc>
          <w:tcPr>
            <w:tcW w:w="7811" w:type="dxa"/>
            <w:tcBorders>
              <w:top w:val="single" w:sz="4" w:space="0" w:color="000000"/>
              <w:bottom w:val="single" w:sz="4" w:space="0" w:color="000000"/>
            </w:tcBorders>
          </w:tcPr>
          <w:p w14:paraId="5A28B1D1" w14:textId="77777777" w:rsidR="00EB389E" w:rsidRDefault="00EB389E">
            <w:pPr>
              <w:pStyle w:val="TableParagraph"/>
              <w:spacing w:before="56"/>
              <w:rPr>
                <w:sz w:val="24"/>
              </w:rPr>
            </w:pPr>
          </w:p>
          <w:p w14:paraId="5A28B1D2" w14:textId="77777777" w:rsidR="00EB389E" w:rsidRDefault="00872BA8">
            <w:pPr>
              <w:pStyle w:val="TableParagraph"/>
              <w:ind w:left="128"/>
              <w:rPr>
                <w:sz w:val="24"/>
              </w:rPr>
            </w:pPr>
            <w:r>
              <w:rPr>
                <w:sz w:val="24"/>
              </w:rPr>
              <w:t>Compare</w:t>
            </w:r>
            <w:r>
              <w:rPr>
                <w:spacing w:val="-3"/>
                <w:sz w:val="24"/>
              </w:rPr>
              <w:t xml:space="preserve"> </w:t>
            </w:r>
            <w:r>
              <w:rPr>
                <w:sz w:val="24"/>
              </w:rPr>
              <w:t>social</w:t>
            </w:r>
            <w:r>
              <w:rPr>
                <w:spacing w:val="-2"/>
                <w:sz w:val="24"/>
              </w:rPr>
              <w:t xml:space="preserve"> </w:t>
            </w:r>
            <w:r>
              <w:rPr>
                <w:sz w:val="24"/>
              </w:rPr>
              <w:t>norms</w:t>
            </w:r>
            <w:r>
              <w:rPr>
                <w:spacing w:val="-1"/>
                <w:sz w:val="24"/>
              </w:rPr>
              <w:t xml:space="preserve"> </w:t>
            </w:r>
            <w:r>
              <w:rPr>
                <w:sz w:val="24"/>
              </w:rPr>
              <w:t>among</w:t>
            </w:r>
            <w:r>
              <w:rPr>
                <w:spacing w:val="-2"/>
                <w:sz w:val="24"/>
              </w:rPr>
              <w:t xml:space="preserve"> </w:t>
            </w:r>
            <w:r>
              <w:rPr>
                <w:sz w:val="24"/>
              </w:rPr>
              <w:t>various</w:t>
            </w:r>
            <w:r>
              <w:rPr>
                <w:spacing w:val="-1"/>
                <w:sz w:val="24"/>
              </w:rPr>
              <w:t xml:space="preserve"> </w:t>
            </w:r>
            <w:r>
              <w:rPr>
                <w:spacing w:val="-2"/>
                <w:sz w:val="24"/>
              </w:rPr>
              <w:t>subcultures.</w:t>
            </w:r>
          </w:p>
        </w:tc>
      </w:tr>
      <w:tr w:rsidR="00EB389E" w14:paraId="5A28B1D8" w14:textId="77777777">
        <w:trPr>
          <w:trHeight w:val="945"/>
        </w:trPr>
        <w:tc>
          <w:tcPr>
            <w:tcW w:w="1556" w:type="dxa"/>
            <w:tcBorders>
              <w:top w:val="single" w:sz="4" w:space="0" w:color="000000"/>
              <w:bottom w:val="single" w:sz="4" w:space="0" w:color="000000"/>
            </w:tcBorders>
          </w:tcPr>
          <w:p w14:paraId="5A28B1D4" w14:textId="77777777" w:rsidR="00EB389E" w:rsidRDefault="00EB389E">
            <w:pPr>
              <w:pStyle w:val="TableParagraph"/>
              <w:spacing w:before="58"/>
              <w:rPr>
                <w:sz w:val="24"/>
              </w:rPr>
            </w:pPr>
          </w:p>
          <w:p w14:paraId="5A28B1D5" w14:textId="77777777" w:rsidR="00EB389E" w:rsidRDefault="00872BA8">
            <w:pPr>
              <w:pStyle w:val="TableParagraph"/>
              <w:spacing w:before="1"/>
              <w:ind w:left="64"/>
              <w:rPr>
                <w:sz w:val="24"/>
              </w:rPr>
            </w:pPr>
            <w:r>
              <w:rPr>
                <w:spacing w:val="-2"/>
                <w:sz w:val="24"/>
              </w:rPr>
              <w:t>SS.912.S.2.6</w:t>
            </w:r>
          </w:p>
        </w:tc>
        <w:tc>
          <w:tcPr>
            <w:tcW w:w="7811" w:type="dxa"/>
            <w:tcBorders>
              <w:top w:val="single" w:sz="4" w:space="0" w:color="000000"/>
              <w:bottom w:val="single" w:sz="4" w:space="0" w:color="000000"/>
            </w:tcBorders>
          </w:tcPr>
          <w:p w14:paraId="5A28B1D6" w14:textId="77777777" w:rsidR="00EB389E" w:rsidRDefault="00EB389E">
            <w:pPr>
              <w:pStyle w:val="TableParagraph"/>
              <w:spacing w:before="58"/>
              <w:rPr>
                <w:sz w:val="24"/>
              </w:rPr>
            </w:pPr>
          </w:p>
          <w:p w14:paraId="5A28B1D7" w14:textId="77777777" w:rsidR="00EB389E" w:rsidRDefault="00872BA8">
            <w:pPr>
              <w:pStyle w:val="TableParagraph"/>
              <w:spacing w:before="1"/>
              <w:ind w:left="128"/>
              <w:rPr>
                <w:sz w:val="24"/>
              </w:rPr>
            </w:pPr>
            <w:r>
              <w:rPr>
                <w:sz w:val="24"/>
              </w:rPr>
              <w:t>Identify</w:t>
            </w:r>
            <w:r>
              <w:rPr>
                <w:spacing w:val="-4"/>
                <w:sz w:val="24"/>
              </w:rPr>
              <w:t xml:space="preserve"> </w:t>
            </w:r>
            <w:r>
              <w:rPr>
                <w:sz w:val="24"/>
              </w:rPr>
              <w:t>the</w:t>
            </w:r>
            <w:r>
              <w:rPr>
                <w:spacing w:val="-2"/>
                <w:sz w:val="24"/>
              </w:rPr>
              <w:t xml:space="preserve"> </w:t>
            </w:r>
            <w:r>
              <w:rPr>
                <w:sz w:val="24"/>
              </w:rPr>
              <w:t>factors</w:t>
            </w:r>
            <w:r>
              <w:rPr>
                <w:spacing w:val="-2"/>
                <w:sz w:val="24"/>
              </w:rPr>
              <w:t xml:space="preserve"> </w:t>
            </w:r>
            <w:r>
              <w:rPr>
                <w:sz w:val="24"/>
              </w:rPr>
              <w:t>that</w:t>
            </w:r>
            <w:r>
              <w:rPr>
                <w:spacing w:val="-1"/>
                <w:sz w:val="24"/>
              </w:rPr>
              <w:t xml:space="preserve"> </w:t>
            </w:r>
            <w:r>
              <w:rPr>
                <w:sz w:val="24"/>
              </w:rPr>
              <w:t>promote</w:t>
            </w:r>
            <w:r>
              <w:rPr>
                <w:spacing w:val="-3"/>
                <w:sz w:val="24"/>
              </w:rPr>
              <w:t xml:space="preserve"> </w:t>
            </w:r>
            <w:r>
              <w:rPr>
                <w:sz w:val="24"/>
              </w:rPr>
              <w:t>cultural</w:t>
            </w:r>
            <w:r>
              <w:rPr>
                <w:spacing w:val="-1"/>
                <w:sz w:val="24"/>
              </w:rPr>
              <w:t xml:space="preserve"> </w:t>
            </w:r>
            <w:r>
              <w:rPr>
                <w:sz w:val="24"/>
              </w:rPr>
              <w:t>diversity within</w:t>
            </w:r>
            <w:r>
              <w:rPr>
                <w:spacing w:val="-2"/>
                <w:sz w:val="24"/>
              </w:rPr>
              <w:t xml:space="preserve"> </w:t>
            </w:r>
            <w:r>
              <w:rPr>
                <w:sz w:val="24"/>
              </w:rPr>
              <w:t>the</w:t>
            </w:r>
            <w:r>
              <w:rPr>
                <w:spacing w:val="-2"/>
                <w:sz w:val="24"/>
              </w:rPr>
              <w:t xml:space="preserve"> </w:t>
            </w:r>
            <w:r>
              <w:rPr>
                <w:sz w:val="24"/>
              </w:rPr>
              <w:t>United</w:t>
            </w:r>
            <w:r>
              <w:rPr>
                <w:spacing w:val="-1"/>
                <w:sz w:val="24"/>
              </w:rPr>
              <w:t xml:space="preserve"> </w:t>
            </w:r>
            <w:r>
              <w:rPr>
                <w:spacing w:val="-2"/>
                <w:sz w:val="24"/>
              </w:rPr>
              <w:t>States.</w:t>
            </w:r>
          </w:p>
        </w:tc>
      </w:tr>
      <w:tr w:rsidR="00EB389E" w14:paraId="5A28B1DD" w14:textId="77777777">
        <w:trPr>
          <w:trHeight w:val="1182"/>
        </w:trPr>
        <w:tc>
          <w:tcPr>
            <w:tcW w:w="1556" w:type="dxa"/>
            <w:tcBorders>
              <w:top w:val="single" w:sz="4" w:space="0" w:color="000000"/>
              <w:bottom w:val="single" w:sz="4" w:space="0" w:color="000000"/>
            </w:tcBorders>
          </w:tcPr>
          <w:p w14:paraId="5A28B1D9" w14:textId="77777777" w:rsidR="00EB389E" w:rsidRDefault="00EB389E">
            <w:pPr>
              <w:pStyle w:val="TableParagraph"/>
              <w:spacing w:before="176"/>
              <w:rPr>
                <w:sz w:val="24"/>
              </w:rPr>
            </w:pPr>
          </w:p>
          <w:p w14:paraId="5A28B1DA" w14:textId="77777777" w:rsidR="00EB389E" w:rsidRDefault="00872BA8">
            <w:pPr>
              <w:pStyle w:val="TableParagraph"/>
              <w:ind w:left="64"/>
              <w:rPr>
                <w:sz w:val="24"/>
              </w:rPr>
            </w:pPr>
            <w:r>
              <w:rPr>
                <w:spacing w:val="-2"/>
                <w:sz w:val="24"/>
              </w:rPr>
              <w:t>SS.912.S.2.7</w:t>
            </w:r>
          </w:p>
        </w:tc>
        <w:tc>
          <w:tcPr>
            <w:tcW w:w="7811" w:type="dxa"/>
            <w:tcBorders>
              <w:top w:val="single" w:sz="4" w:space="0" w:color="000000"/>
              <w:bottom w:val="single" w:sz="4" w:space="0" w:color="000000"/>
            </w:tcBorders>
          </w:tcPr>
          <w:p w14:paraId="5A28B1DB" w14:textId="77777777" w:rsidR="00EB389E" w:rsidRDefault="00EB389E">
            <w:pPr>
              <w:pStyle w:val="TableParagraph"/>
              <w:spacing w:before="20"/>
              <w:rPr>
                <w:sz w:val="24"/>
              </w:rPr>
            </w:pPr>
          </w:p>
          <w:p w14:paraId="5A28B1DC" w14:textId="77777777" w:rsidR="00EB389E" w:rsidRDefault="00872BA8">
            <w:pPr>
              <w:pStyle w:val="TableParagraph"/>
              <w:ind w:left="128"/>
              <w:rPr>
                <w:sz w:val="24"/>
              </w:rPr>
            </w:pPr>
            <w:r>
              <w:rPr>
                <w:sz w:val="24"/>
              </w:rPr>
              <w:t>Explain</w:t>
            </w:r>
            <w:r>
              <w:rPr>
                <w:spacing w:val="-4"/>
                <w:sz w:val="24"/>
              </w:rPr>
              <w:t xml:space="preserve"> </w:t>
            </w:r>
            <w:r>
              <w:rPr>
                <w:sz w:val="24"/>
              </w:rPr>
              <w:t>how</w:t>
            </w:r>
            <w:r>
              <w:rPr>
                <w:spacing w:val="-5"/>
                <w:sz w:val="24"/>
              </w:rPr>
              <w:t xml:space="preserve"> </w:t>
            </w:r>
            <w:r>
              <w:rPr>
                <w:sz w:val="24"/>
              </w:rPr>
              <w:t>various</w:t>
            </w:r>
            <w:r>
              <w:rPr>
                <w:spacing w:val="-4"/>
                <w:sz w:val="24"/>
              </w:rPr>
              <w:t xml:space="preserve"> </w:t>
            </w:r>
            <w:r>
              <w:rPr>
                <w:sz w:val="24"/>
              </w:rPr>
              <w:t>practices</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culture</w:t>
            </w:r>
            <w:r>
              <w:rPr>
                <w:spacing w:val="-5"/>
                <w:sz w:val="24"/>
              </w:rPr>
              <w:t xml:space="preserve"> </w:t>
            </w:r>
            <w:r>
              <w:rPr>
                <w:sz w:val="24"/>
              </w:rPr>
              <w:t>create</w:t>
            </w:r>
            <w:r>
              <w:rPr>
                <w:spacing w:val="-5"/>
                <w:sz w:val="24"/>
              </w:rPr>
              <w:t xml:space="preserve"> </w:t>
            </w:r>
            <w:r>
              <w:rPr>
                <w:sz w:val="24"/>
              </w:rPr>
              <w:t>differences</w:t>
            </w:r>
            <w:r>
              <w:rPr>
                <w:spacing w:val="-4"/>
                <w:sz w:val="24"/>
              </w:rPr>
              <w:t xml:space="preserve"> </w:t>
            </w:r>
            <w:r>
              <w:rPr>
                <w:sz w:val="24"/>
              </w:rPr>
              <w:t>within</w:t>
            </w:r>
            <w:r>
              <w:rPr>
                <w:spacing w:val="-4"/>
                <w:sz w:val="24"/>
              </w:rPr>
              <w:t xml:space="preserve"> </w:t>
            </w:r>
            <w:r>
              <w:rPr>
                <w:sz w:val="24"/>
              </w:rPr>
              <w:t xml:space="preserve">group </w:t>
            </w:r>
            <w:r>
              <w:rPr>
                <w:spacing w:val="-2"/>
                <w:sz w:val="24"/>
              </w:rPr>
              <w:t>behavior.</w:t>
            </w:r>
          </w:p>
        </w:tc>
      </w:tr>
      <w:tr w:rsidR="00EB389E" w14:paraId="5A28B1E2" w14:textId="77777777">
        <w:trPr>
          <w:trHeight w:val="1185"/>
        </w:trPr>
        <w:tc>
          <w:tcPr>
            <w:tcW w:w="1556" w:type="dxa"/>
            <w:tcBorders>
              <w:top w:val="single" w:sz="4" w:space="0" w:color="000000"/>
              <w:bottom w:val="single" w:sz="4" w:space="0" w:color="000000"/>
            </w:tcBorders>
          </w:tcPr>
          <w:p w14:paraId="5A28B1DE" w14:textId="77777777" w:rsidR="00EB389E" w:rsidRDefault="00EB389E">
            <w:pPr>
              <w:pStyle w:val="TableParagraph"/>
              <w:spacing w:before="176"/>
              <w:rPr>
                <w:sz w:val="24"/>
              </w:rPr>
            </w:pPr>
          </w:p>
          <w:p w14:paraId="5A28B1DF" w14:textId="77777777" w:rsidR="00EB389E" w:rsidRDefault="00872BA8">
            <w:pPr>
              <w:pStyle w:val="TableParagraph"/>
              <w:ind w:left="64"/>
              <w:rPr>
                <w:sz w:val="24"/>
              </w:rPr>
            </w:pPr>
            <w:r>
              <w:rPr>
                <w:spacing w:val="-2"/>
                <w:sz w:val="24"/>
              </w:rPr>
              <w:t>SS.912.S.2.8</w:t>
            </w:r>
          </w:p>
        </w:tc>
        <w:tc>
          <w:tcPr>
            <w:tcW w:w="7811" w:type="dxa"/>
            <w:tcBorders>
              <w:top w:val="single" w:sz="4" w:space="0" w:color="000000"/>
              <w:bottom w:val="single" w:sz="4" w:space="0" w:color="000000"/>
            </w:tcBorders>
          </w:tcPr>
          <w:p w14:paraId="5A28B1E0" w14:textId="77777777" w:rsidR="00EB389E" w:rsidRDefault="00EB389E">
            <w:pPr>
              <w:pStyle w:val="TableParagraph"/>
              <w:spacing w:before="20"/>
              <w:rPr>
                <w:sz w:val="24"/>
              </w:rPr>
            </w:pPr>
          </w:p>
          <w:p w14:paraId="5A28B1E1" w14:textId="56E6DE5C" w:rsidR="00EB389E" w:rsidRDefault="00872BA8">
            <w:pPr>
              <w:pStyle w:val="TableParagraph"/>
              <w:ind w:left="128" w:right="164"/>
              <w:rPr>
                <w:sz w:val="24"/>
              </w:rPr>
            </w:pPr>
            <w:r>
              <w:rPr>
                <w:sz w:val="24"/>
              </w:rPr>
              <w:t>Compare</w:t>
            </w:r>
            <w:r>
              <w:rPr>
                <w:spacing w:val="-5"/>
                <w:sz w:val="24"/>
              </w:rPr>
              <w:t xml:space="preserve"> </w:t>
            </w:r>
            <w:r>
              <w:rPr>
                <w:sz w:val="24"/>
              </w:rPr>
              <w:t>and</w:t>
            </w:r>
            <w:r>
              <w:rPr>
                <w:spacing w:val="-4"/>
                <w:sz w:val="24"/>
              </w:rPr>
              <w:t xml:space="preserve"> </w:t>
            </w:r>
            <w:r>
              <w:rPr>
                <w:sz w:val="24"/>
              </w:rPr>
              <w:t>contrast</w:t>
            </w:r>
            <w:r>
              <w:rPr>
                <w:spacing w:val="-4"/>
                <w:sz w:val="24"/>
              </w:rPr>
              <w:t xml:space="preserve"> </w:t>
            </w:r>
            <w:r>
              <w:rPr>
                <w:sz w:val="24"/>
              </w:rPr>
              <w:t>different</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societies,</w:t>
            </w:r>
            <w:r>
              <w:rPr>
                <w:spacing w:val="-2"/>
                <w:sz w:val="24"/>
              </w:rPr>
              <w:t xml:space="preserve"> </w:t>
            </w:r>
            <w:r>
              <w:rPr>
                <w:sz w:val="24"/>
              </w:rPr>
              <w:t>such</w:t>
            </w:r>
            <w:r>
              <w:rPr>
                <w:spacing w:val="-4"/>
                <w:sz w:val="24"/>
              </w:rPr>
              <w:t xml:space="preserve"> </w:t>
            </w:r>
            <w:r>
              <w:rPr>
                <w:sz w:val="24"/>
              </w:rPr>
              <w:t>as</w:t>
            </w:r>
            <w:r>
              <w:rPr>
                <w:spacing w:val="-4"/>
                <w:sz w:val="24"/>
              </w:rPr>
              <w:t xml:space="preserve"> </w:t>
            </w:r>
            <w:r>
              <w:rPr>
                <w:sz w:val="24"/>
              </w:rPr>
              <w:t>hunting</w:t>
            </w:r>
            <w:r>
              <w:rPr>
                <w:spacing w:val="-4"/>
                <w:sz w:val="24"/>
              </w:rPr>
              <w:t xml:space="preserve"> </w:t>
            </w:r>
            <w:r>
              <w:rPr>
                <w:sz w:val="24"/>
              </w:rPr>
              <w:t>and gathering, agrarian</w:t>
            </w:r>
            <w:r w:rsidRPr="004B2680">
              <w:rPr>
                <w:sz w:val="24"/>
              </w:rPr>
              <w:t>, industrial</w:t>
            </w:r>
            <w:r w:rsidR="00D06A6F" w:rsidRPr="004B2680">
              <w:rPr>
                <w:sz w:val="24"/>
              </w:rPr>
              <w:t xml:space="preserve">, </w:t>
            </w:r>
            <w:r w:rsidRPr="004B2680">
              <w:rPr>
                <w:sz w:val="24"/>
              </w:rPr>
              <w:t>and post-industrial</w:t>
            </w:r>
            <w:r>
              <w:rPr>
                <w:sz w:val="24"/>
              </w:rPr>
              <w:t>.</w:t>
            </w:r>
          </w:p>
        </w:tc>
      </w:tr>
      <w:tr w:rsidR="00EB389E" w14:paraId="5A28B1E7" w14:textId="77777777">
        <w:trPr>
          <w:trHeight w:val="1182"/>
        </w:trPr>
        <w:tc>
          <w:tcPr>
            <w:tcW w:w="1556" w:type="dxa"/>
            <w:tcBorders>
              <w:top w:val="single" w:sz="4" w:space="0" w:color="000000"/>
              <w:bottom w:val="single" w:sz="4" w:space="0" w:color="000000"/>
            </w:tcBorders>
          </w:tcPr>
          <w:p w14:paraId="5A28B1E3" w14:textId="77777777" w:rsidR="00EB389E" w:rsidRDefault="00EB389E">
            <w:pPr>
              <w:pStyle w:val="TableParagraph"/>
              <w:spacing w:before="176"/>
              <w:rPr>
                <w:sz w:val="24"/>
              </w:rPr>
            </w:pPr>
          </w:p>
          <w:p w14:paraId="5A28B1E4" w14:textId="77777777" w:rsidR="00EB389E" w:rsidRDefault="00872BA8">
            <w:pPr>
              <w:pStyle w:val="TableParagraph"/>
              <w:ind w:left="64"/>
              <w:rPr>
                <w:sz w:val="24"/>
              </w:rPr>
            </w:pPr>
            <w:r>
              <w:rPr>
                <w:spacing w:val="-2"/>
                <w:sz w:val="24"/>
              </w:rPr>
              <w:t>SS.912.S.2.9</w:t>
            </w:r>
          </w:p>
        </w:tc>
        <w:tc>
          <w:tcPr>
            <w:tcW w:w="7811" w:type="dxa"/>
            <w:tcBorders>
              <w:top w:val="single" w:sz="4" w:space="0" w:color="000000"/>
              <w:bottom w:val="single" w:sz="4" w:space="0" w:color="000000"/>
            </w:tcBorders>
          </w:tcPr>
          <w:p w14:paraId="5A28B1E5" w14:textId="77777777" w:rsidR="00EB389E" w:rsidRDefault="00EB389E">
            <w:pPr>
              <w:pStyle w:val="TableParagraph"/>
              <w:spacing w:before="20"/>
              <w:rPr>
                <w:sz w:val="24"/>
              </w:rPr>
            </w:pPr>
          </w:p>
          <w:p w14:paraId="5A28B1E6" w14:textId="53A27462" w:rsidR="00EB389E" w:rsidRPr="004B2680" w:rsidRDefault="00872BA8">
            <w:pPr>
              <w:pStyle w:val="TableParagraph"/>
              <w:ind w:left="128"/>
              <w:rPr>
                <w:sz w:val="24"/>
              </w:rPr>
            </w:pPr>
            <w:r w:rsidRPr="004B2680">
              <w:rPr>
                <w:sz w:val="24"/>
              </w:rPr>
              <w:t>Prepare</w:t>
            </w:r>
            <w:r w:rsidRPr="004B2680">
              <w:rPr>
                <w:spacing w:val="-5"/>
                <w:sz w:val="24"/>
              </w:rPr>
              <w:t xml:space="preserve"> </w:t>
            </w:r>
            <w:r w:rsidRPr="004B2680">
              <w:rPr>
                <w:sz w:val="24"/>
              </w:rPr>
              <w:t>original</w:t>
            </w:r>
            <w:r w:rsidRPr="004B2680">
              <w:rPr>
                <w:spacing w:val="-4"/>
                <w:sz w:val="24"/>
              </w:rPr>
              <w:t xml:space="preserve"> </w:t>
            </w:r>
            <w:r w:rsidRPr="004B2680">
              <w:rPr>
                <w:sz w:val="24"/>
              </w:rPr>
              <w:t>written</w:t>
            </w:r>
            <w:r w:rsidRPr="004B2680">
              <w:rPr>
                <w:spacing w:val="-4"/>
                <w:sz w:val="24"/>
              </w:rPr>
              <w:t xml:space="preserve"> </w:t>
            </w:r>
            <w:r w:rsidRPr="004B2680">
              <w:rPr>
                <w:sz w:val="24"/>
              </w:rPr>
              <w:t>and</w:t>
            </w:r>
            <w:r w:rsidRPr="004B2680">
              <w:rPr>
                <w:spacing w:val="-4"/>
                <w:sz w:val="24"/>
              </w:rPr>
              <w:t xml:space="preserve"> </w:t>
            </w:r>
            <w:r w:rsidRPr="004B2680">
              <w:rPr>
                <w:sz w:val="24"/>
              </w:rPr>
              <w:t>oral</w:t>
            </w:r>
            <w:r w:rsidRPr="004B2680">
              <w:rPr>
                <w:spacing w:val="-4"/>
                <w:sz w:val="24"/>
              </w:rPr>
              <w:t xml:space="preserve"> </w:t>
            </w:r>
            <w:r w:rsidRPr="004B2680">
              <w:rPr>
                <w:sz w:val="24"/>
              </w:rPr>
              <w:t>reports</w:t>
            </w:r>
            <w:r w:rsidRPr="004B2680">
              <w:rPr>
                <w:spacing w:val="-2"/>
                <w:sz w:val="24"/>
              </w:rPr>
              <w:t xml:space="preserve"> </w:t>
            </w:r>
            <w:r w:rsidRPr="004B2680">
              <w:rPr>
                <w:sz w:val="24"/>
              </w:rPr>
              <w:t>and</w:t>
            </w:r>
            <w:r w:rsidRPr="004B2680">
              <w:rPr>
                <w:spacing w:val="-4"/>
                <w:sz w:val="24"/>
              </w:rPr>
              <w:t xml:space="preserve"> </w:t>
            </w:r>
            <w:r w:rsidRPr="004B2680">
              <w:rPr>
                <w:sz w:val="24"/>
              </w:rPr>
              <w:t>presentations</w:t>
            </w:r>
            <w:r w:rsidRPr="004B2680">
              <w:rPr>
                <w:spacing w:val="-4"/>
                <w:sz w:val="24"/>
              </w:rPr>
              <w:t xml:space="preserve"> </w:t>
            </w:r>
            <w:r w:rsidRPr="004B2680">
              <w:rPr>
                <w:sz w:val="24"/>
              </w:rPr>
              <w:t>on</w:t>
            </w:r>
            <w:r w:rsidRPr="004B2680">
              <w:rPr>
                <w:spacing w:val="-4"/>
                <w:sz w:val="24"/>
              </w:rPr>
              <w:t xml:space="preserve"> </w:t>
            </w:r>
            <w:r w:rsidRPr="004B2680">
              <w:rPr>
                <w:sz w:val="24"/>
              </w:rPr>
              <w:t>specific</w:t>
            </w:r>
            <w:r w:rsidRPr="004B2680">
              <w:rPr>
                <w:spacing w:val="-5"/>
                <w:sz w:val="24"/>
              </w:rPr>
              <w:t xml:space="preserve"> </w:t>
            </w:r>
            <w:r w:rsidRPr="004B2680">
              <w:rPr>
                <w:sz w:val="24"/>
              </w:rPr>
              <w:t>events, people</w:t>
            </w:r>
            <w:r w:rsidR="00007351" w:rsidRPr="004B2680">
              <w:rPr>
                <w:sz w:val="24"/>
              </w:rPr>
              <w:t>,</w:t>
            </w:r>
            <w:r w:rsidRPr="004B2680">
              <w:rPr>
                <w:sz w:val="24"/>
              </w:rPr>
              <w:t xml:space="preserve"> or historical eras.</w:t>
            </w:r>
          </w:p>
        </w:tc>
      </w:tr>
      <w:tr w:rsidR="00EB389E" w14:paraId="5A28B1EC" w14:textId="77777777">
        <w:trPr>
          <w:trHeight w:val="909"/>
        </w:trPr>
        <w:tc>
          <w:tcPr>
            <w:tcW w:w="1556" w:type="dxa"/>
            <w:tcBorders>
              <w:top w:val="single" w:sz="4" w:space="0" w:color="000000"/>
              <w:bottom w:val="single" w:sz="4" w:space="0" w:color="000000"/>
            </w:tcBorders>
          </w:tcPr>
          <w:p w14:paraId="5A28B1E8" w14:textId="77777777" w:rsidR="00EB389E" w:rsidRDefault="00EB389E">
            <w:pPr>
              <w:pStyle w:val="TableParagraph"/>
              <w:spacing w:before="39"/>
              <w:rPr>
                <w:sz w:val="24"/>
              </w:rPr>
            </w:pPr>
          </w:p>
          <w:p w14:paraId="5A28B1E9" w14:textId="77777777" w:rsidR="00EB389E" w:rsidRDefault="00872BA8">
            <w:pPr>
              <w:pStyle w:val="TableParagraph"/>
              <w:ind w:left="64"/>
              <w:rPr>
                <w:sz w:val="24"/>
              </w:rPr>
            </w:pPr>
            <w:r>
              <w:rPr>
                <w:spacing w:val="-2"/>
                <w:sz w:val="24"/>
              </w:rPr>
              <w:t>SS.912.S.2.10</w:t>
            </w:r>
          </w:p>
        </w:tc>
        <w:tc>
          <w:tcPr>
            <w:tcW w:w="7811" w:type="dxa"/>
            <w:tcBorders>
              <w:top w:val="single" w:sz="4" w:space="0" w:color="000000"/>
              <w:bottom w:val="single" w:sz="4" w:space="0" w:color="000000"/>
            </w:tcBorders>
          </w:tcPr>
          <w:p w14:paraId="5A28B1EA" w14:textId="77777777" w:rsidR="00EB389E" w:rsidRDefault="00EB389E">
            <w:pPr>
              <w:pStyle w:val="TableParagraph"/>
              <w:spacing w:before="20"/>
              <w:rPr>
                <w:sz w:val="24"/>
              </w:rPr>
            </w:pPr>
          </w:p>
          <w:p w14:paraId="5A28B1EB" w14:textId="77777777" w:rsidR="00EB389E" w:rsidRDefault="00872BA8">
            <w:pPr>
              <w:pStyle w:val="TableParagraph"/>
              <w:ind w:left="128"/>
              <w:rPr>
                <w:sz w:val="24"/>
              </w:rPr>
            </w:pPr>
            <w:r>
              <w:rPr>
                <w:sz w:val="24"/>
              </w:rPr>
              <w:t>Identify</w:t>
            </w:r>
            <w:r>
              <w:rPr>
                <w:spacing w:val="-2"/>
                <w:sz w:val="24"/>
              </w:rPr>
              <w:t xml:space="preserve"> </w:t>
            </w:r>
            <w:r>
              <w:rPr>
                <w:sz w:val="24"/>
              </w:rPr>
              <w:t>both</w:t>
            </w:r>
            <w:r>
              <w:rPr>
                <w:spacing w:val="-1"/>
                <w:sz w:val="24"/>
              </w:rPr>
              <w:t xml:space="preserve"> </w:t>
            </w:r>
            <w:r>
              <w:rPr>
                <w:sz w:val="24"/>
              </w:rPr>
              <w:t>rights</w:t>
            </w:r>
            <w:r>
              <w:rPr>
                <w:spacing w:val="-2"/>
                <w:sz w:val="24"/>
              </w:rPr>
              <w:t xml:space="preserve"> </w:t>
            </w:r>
            <w:r>
              <w:rPr>
                <w:sz w:val="24"/>
              </w:rPr>
              <w:t>and</w:t>
            </w:r>
            <w:r>
              <w:rPr>
                <w:spacing w:val="-1"/>
                <w:sz w:val="24"/>
              </w:rPr>
              <w:t xml:space="preserve"> </w:t>
            </w:r>
            <w:r>
              <w:rPr>
                <w:sz w:val="24"/>
              </w:rPr>
              <w:t>responsibilities</w:t>
            </w:r>
            <w:r>
              <w:rPr>
                <w:spacing w:val="-2"/>
                <w:sz w:val="24"/>
              </w:rPr>
              <w:t xml:space="preserve"> </w:t>
            </w:r>
            <w:r>
              <w:rPr>
                <w:sz w:val="24"/>
              </w:rPr>
              <w:t>the</w:t>
            </w:r>
            <w:r>
              <w:rPr>
                <w:spacing w:val="-2"/>
                <w:sz w:val="24"/>
              </w:rPr>
              <w:t xml:space="preserve"> </w:t>
            </w:r>
            <w:r>
              <w:rPr>
                <w:sz w:val="24"/>
              </w:rPr>
              <w:t>individual</w:t>
            </w:r>
            <w:r>
              <w:rPr>
                <w:spacing w:val="-1"/>
                <w:sz w:val="24"/>
              </w:rPr>
              <w:t xml:space="preserve"> </w:t>
            </w:r>
            <w:r>
              <w:rPr>
                <w:sz w:val="24"/>
              </w:rPr>
              <w:t>has</w:t>
            </w:r>
            <w:r>
              <w:rPr>
                <w:spacing w:val="-2"/>
                <w:sz w:val="24"/>
              </w:rPr>
              <w:t xml:space="preserve"> </w:t>
            </w:r>
            <w:r>
              <w:rPr>
                <w:sz w:val="24"/>
              </w:rPr>
              <w:t>to</w:t>
            </w:r>
            <w:r>
              <w:rPr>
                <w:spacing w:val="-1"/>
                <w:sz w:val="24"/>
              </w:rPr>
              <w:t xml:space="preserve"> </w:t>
            </w:r>
            <w:r>
              <w:rPr>
                <w:sz w:val="24"/>
              </w:rPr>
              <w:t>the</w:t>
            </w:r>
            <w:r>
              <w:rPr>
                <w:spacing w:val="-2"/>
                <w:sz w:val="24"/>
              </w:rPr>
              <w:t xml:space="preserve"> group.</w:t>
            </w:r>
          </w:p>
        </w:tc>
      </w:tr>
      <w:tr w:rsidR="00EB389E" w14:paraId="5A28B1F1" w14:textId="77777777">
        <w:trPr>
          <w:trHeight w:val="1182"/>
        </w:trPr>
        <w:tc>
          <w:tcPr>
            <w:tcW w:w="1556" w:type="dxa"/>
            <w:tcBorders>
              <w:top w:val="single" w:sz="4" w:space="0" w:color="000000"/>
              <w:bottom w:val="single" w:sz="4" w:space="0" w:color="000000"/>
            </w:tcBorders>
          </w:tcPr>
          <w:p w14:paraId="5A28B1ED" w14:textId="77777777" w:rsidR="00EB389E" w:rsidRDefault="00EB389E">
            <w:pPr>
              <w:pStyle w:val="TableParagraph"/>
              <w:spacing w:before="176"/>
              <w:rPr>
                <w:sz w:val="24"/>
              </w:rPr>
            </w:pPr>
          </w:p>
          <w:p w14:paraId="5A28B1EE" w14:textId="77777777" w:rsidR="00EB389E" w:rsidRDefault="00872BA8">
            <w:pPr>
              <w:pStyle w:val="TableParagraph"/>
              <w:ind w:left="64"/>
              <w:rPr>
                <w:sz w:val="24"/>
              </w:rPr>
            </w:pPr>
            <w:r>
              <w:rPr>
                <w:spacing w:val="-2"/>
                <w:sz w:val="24"/>
              </w:rPr>
              <w:t>SS.912.S.2.11</w:t>
            </w:r>
          </w:p>
        </w:tc>
        <w:tc>
          <w:tcPr>
            <w:tcW w:w="7811" w:type="dxa"/>
            <w:tcBorders>
              <w:top w:val="single" w:sz="4" w:space="0" w:color="000000"/>
              <w:bottom w:val="single" w:sz="4" w:space="0" w:color="000000"/>
            </w:tcBorders>
          </w:tcPr>
          <w:p w14:paraId="5A28B1EF" w14:textId="77777777" w:rsidR="00EB389E" w:rsidRDefault="00EB389E">
            <w:pPr>
              <w:pStyle w:val="TableParagraph"/>
              <w:spacing w:before="20"/>
              <w:rPr>
                <w:sz w:val="24"/>
              </w:rPr>
            </w:pPr>
          </w:p>
          <w:p w14:paraId="5A28B1F0" w14:textId="77777777" w:rsidR="00EB389E" w:rsidRDefault="00872BA8">
            <w:pPr>
              <w:pStyle w:val="TableParagraph"/>
              <w:ind w:left="128"/>
              <w:rPr>
                <w:sz w:val="24"/>
              </w:rPr>
            </w:pPr>
            <w:r>
              <w:rPr>
                <w:sz w:val="24"/>
              </w:rPr>
              <w:t>Demonstrate</w:t>
            </w:r>
            <w:r>
              <w:rPr>
                <w:spacing w:val="-7"/>
                <w:sz w:val="24"/>
              </w:rPr>
              <w:t xml:space="preserve"> </w:t>
            </w:r>
            <w:r>
              <w:rPr>
                <w:sz w:val="24"/>
              </w:rPr>
              <w:t>democratic</w:t>
            </w:r>
            <w:r>
              <w:rPr>
                <w:spacing w:val="-5"/>
                <w:sz w:val="24"/>
              </w:rPr>
              <w:t xml:space="preserve"> </w:t>
            </w:r>
            <w:r>
              <w:rPr>
                <w:sz w:val="24"/>
              </w:rPr>
              <w:t>approaches</w:t>
            </w:r>
            <w:r>
              <w:rPr>
                <w:spacing w:val="-6"/>
                <w:sz w:val="24"/>
              </w:rPr>
              <w:t xml:space="preserve"> </w:t>
            </w:r>
            <w:r>
              <w:rPr>
                <w:sz w:val="24"/>
              </w:rPr>
              <w:t>to</w:t>
            </w:r>
            <w:r>
              <w:rPr>
                <w:spacing w:val="-6"/>
                <w:sz w:val="24"/>
              </w:rPr>
              <w:t xml:space="preserve"> </w:t>
            </w:r>
            <w:r>
              <w:rPr>
                <w:sz w:val="24"/>
              </w:rPr>
              <w:t>managing</w:t>
            </w:r>
            <w:r>
              <w:rPr>
                <w:spacing w:val="-4"/>
                <w:sz w:val="24"/>
              </w:rPr>
              <w:t xml:space="preserve"> </w:t>
            </w:r>
            <w:r>
              <w:rPr>
                <w:sz w:val="24"/>
              </w:rPr>
              <w:t>disagreements</w:t>
            </w:r>
            <w:r>
              <w:rPr>
                <w:spacing w:val="-6"/>
                <w:sz w:val="24"/>
              </w:rPr>
              <w:t xml:space="preserve"> </w:t>
            </w:r>
            <w:r>
              <w:rPr>
                <w:sz w:val="24"/>
              </w:rPr>
              <w:t>and</w:t>
            </w:r>
            <w:r>
              <w:rPr>
                <w:spacing w:val="-4"/>
                <w:sz w:val="24"/>
              </w:rPr>
              <w:t xml:space="preserve"> </w:t>
            </w:r>
            <w:r>
              <w:rPr>
                <w:sz w:val="24"/>
              </w:rPr>
              <w:t>resolving conflicts within a culture.</w:t>
            </w:r>
          </w:p>
        </w:tc>
      </w:tr>
      <w:tr w:rsidR="00EB389E" w14:paraId="5A28B1F6" w14:textId="77777777">
        <w:trPr>
          <w:trHeight w:val="1185"/>
        </w:trPr>
        <w:tc>
          <w:tcPr>
            <w:tcW w:w="1556" w:type="dxa"/>
            <w:tcBorders>
              <w:top w:val="single" w:sz="4" w:space="0" w:color="000000"/>
              <w:bottom w:val="single" w:sz="4" w:space="0" w:color="000000"/>
            </w:tcBorders>
          </w:tcPr>
          <w:p w14:paraId="5A28B1F2" w14:textId="77777777" w:rsidR="00EB389E" w:rsidRDefault="00EB389E">
            <w:pPr>
              <w:pStyle w:val="TableParagraph"/>
              <w:spacing w:before="176"/>
              <w:rPr>
                <w:sz w:val="24"/>
              </w:rPr>
            </w:pPr>
          </w:p>
          <w:p w14:paraId="5A28B1F3" w14:textId="77777777" w:rsidR="00EB389E" w:rsidRDefault="00872BA8">
            <w:pPr>
              <w:pStyle w:val="TableParagraph"/>
              <w:ind w:left="64"/>
              <w:rPr>
                <w:sz w:val="24"/>
              </w:rPr>
            </w:pPr>
            <w:r>
              <w:rPr>
                <w:spacing w:val="-2"/>
                <w:sz w:val="24"/>
              </w:rPr>
              <w:t>SS.912.S.2.12</w:t>
            </w:r>
          </w:p>
        </w:tc>
        <w:tc>
          <w:tcPr>
            <w:tcW w:w="7811" w:type="dxa"/>
            <w:tcBorders>
              <w:top w:val="single" w:sz="4" w:space="0" w:color="000000"/>
              <w:bottom w:val="single" w:sz="4" w:space="0" w:color="000000"/>
            </w:tcBorders>
          </w:tcPr>
          <w:p w14:paraId="5A28B1F4" w14:textId="77777777" w:rsidR="00EB389E" w:rsidRDefault="00EB389E">
            <w:pPr>
              <w:pStyle w:val="TableParagraph"/>
              <w:spacing w:before="20"/>
              <w:rPr>
                <w:sz w:val="24"/>
              </w:rPr>
            </w:pPr>
          </w:p>
          <w:p w14:paraId="5A28B1F5" w14:textId="3486CCF8" w:rsidR="00EB389E" w:rsidRDefault="00872BA8">
            <w:pPr>
              <w:pStyle w:val="TableParagraph"/>
              <w:ind w:left="128" w:right="164"/>
              <w:rPr>
                <w:sz w:val="24"/>
              </w:rPr>
            </w:pPr>
            <w:r>
              <w:rPr>
                <w:sz w:val="24"/>
              </w:rPr>
              <w:t>Compare</w:t>
            </w:r>
            <w:r>
              <w:rPr>
                <w:spacing w:val="-6"/>
                <w:sz w:val="24"/>
              </w:rPr>
              <w:t xml:space="preserve"> </w:t>
            </w:r>
            <w:r>
              <w:rPr>
                <w:sz w:val="24"/>
              </w:rPr>
              <w:t>and</w:t>
            </w:r>
            <w:r>
              <w:rPr>
                <w:spacing w:val="-5"/>
                <w:sz w:val="24"/>
              </w:rPr>
              <w:t xml:space="preserve"> </w:t>
            </w:r>
            <w:r>
              <w:rPr>
                <w:sz w:val="24"/>
              </w:rPr>
              <w:t>contrast</w:t>
            </w:r>
            <w:r>
              <w:rPr>
                <w:spacing w:val="-5"/>
                <w:sz w:val="24"/>
              </w:rPr>
              <w:t xml:space="preserve"> </w:t>
            </w:r>
            <w:r>
              <w:rPr>
                <w:sz w:val="24"/>
              </w:rPr>
              <w:t>ideas</w:t>
            </w:r>
            <w:r>
              <w:rPr>
                <w:spacing w:val="-5"/>
                <w:sz w:val="24"/>
              </w:rPr>
              <w:t xml:space="preserve"> </w:t>
            </w:r>
            <w:r>
              <w:rPr>
                <w:sz w:val="24"/>
              </w:rPr>
              <w:t>about</w:t>
            </w:r>
            <w:r>
              <w:rPr>
                <w:spacing w:val="-5"/>
                <w:sz w:val="24"/>
              </w:rPr>
              <w:t xml:space="preserve"> </w:t>
            </w:r>
            <w:r w:rsidRPr="004B2680">
              <w:rPr>
                <w:sz w:val="24"/>
              </w:rPr>
              <w:t>citizenship</w:t>
            </w:r>
            <w:r w:rsidR="00D06A6F" w:rsidRPr="004B2680">
              <w:rPr>
                <w:sz w:val="24"/>
              </w:rPr>
              <w:t xml:space="preserve"> </w:t>
            </w:r>
            <w:r w:rsidRPr="004B2680">
              <w:rPr>
                <w:spacing w:val="-3"/>
                <w:sz w:val="24"/>
              </w:rPr>
              <w:t xml:space="preserve">and </w:t>
            </w:r>
            <w:r>
              <w:rPr>
                <w:sz w:val="24"/>
              </w:rPr>
              <w:t>cultural</w:t>
            </w:r>
            <w:r>
              <w:rPr>
                <w:spacing w:val="-5"/>
                <w:sz w:val="24"/>
              </w:rPr>
              <w:t xml:space="preserve"> </w:t>
            </w:r>
            <w:r>
              <w:rPr>
                <w:sz w:val="24"/>
              </w:rPr>
              <w:t>participation</w:t>
            </w:r>
            <w:r>
              <w:rPr>
                <w:spacing w:val="-5"/>
                <w:sz w:val="24"/>
              </w:rPr>
              <w:t xml:space="preserve"> </w:t>
            </w:r>
            <w:r>
              <w:rPr>
                <w:sz w:val="24"/>
              </w:rPr>
              <w:t>from the past with those of the present community.</w:t>
            </w:r>
          </w:p>
        </w:tc>
      </w:tr>
    </w:tbl>
    <w:p w14:paraId="5A28B1F7" w14:textId="77777777" w:rsidR="00EB389E" w:rsidRDefault="00EB389E">
      <w:pPr>
        <w:rPr>
          <w:sz w:val="24"/>
        </w:rPr>
        <w:sectPr w:rsidR="00EB389E">
          <w:pgSz w:w="12240" w:h="15840"/>
          <w:pgMar w:top="1340" w:right="0" w:bottom="1260" w:left="0" w:header="585" w:footer="1063" w:gutter="0"/>
          <w:cols w:space="720"/>
        </w:sectPr>
      </w:pPr>
    </w:p>
    <w:p w14:paraId="5A28B1F8" w14:textId="77777777" w:rsidR="00EB389E" w:rsidRDefault="00EB389E">
      <w:pPr>
        <w:pStyle w:val="BodyText"/>
        <w:rPr>
          <w:sz w:val="20"/>
        </w:rPr>
      </w:pPr>
    </w:p>
    <w:p w14:paraId="5A28B1F9" w14:textId="77777777" w:rsidR="00EB389E" w:rsidRDefault="00EB389E">
      <w:pPr>
        <w:pStyle w:val="BodyText"/>
        <w:spacing w:before="172"/>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B1FB" w14:textId="77777777">
        <w:trPr>
          <w:trHeight w:val="671"/>
        </w:trPr>
        <w:tc>
          <w:tcPr>
            <w:tcW w:w="9366" w:type="dxa"/>
            <w:gridSpan w:val="2"/>
          </w:tcPr>
          <w:p w14:paraId="5A28B1FA" w14:textId="4607D515" w:rsidR="00EB389E" w:rsidRDefault="00872BA8">
            <w:pPr>
              <w:pStyle w:val="TableParagraph"/>
              <w:spacing w:before="56"/>
              <w:ind w:left="1536" w:hanging="1152"/>
              <w:rPr>
                <w:b/>
                <w:i/>
                <w:sz w:val="24"/>
              </w:rPr>
            </w:pPr>
            <w:r>
              <w:rPr>
                <w:noProof/>
              </w:rPr>
              <mc:AlternateContent>
                <mc:Choice Requires="wpg">
                  <w:drawing>
                    <wp:anchor distT="0" distB="0" distL="0" distR="0" simplePos="0" relativeHeight="251656704" behindDoc="1" locked="0" layoutInCell="1" allowOverlap="1" wp14:anchorId="5A28B524" wp14:editId="0C6BF0A8">
                      <wp:simplePos x="0" y="0"/>
                      <wp:positionH relativeFrom="column">
                        <wp:posOffset>4572</wp:posOffset>
                      </wp:positionH>
                      <wp:positionV relativeFrom="paragraph">
                        <wp:posOffset>-468</wp:posOffset>
                      </wp:positionV>
                      <wp:extent cx="5943600" cy="429895"/>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685" name="Graphic 685"/>
                              <wps:cNvSpPr/>
                              <wps:spPr>
                                <a:xfrm>
                                  <a:off x="0" y="0"/>
                                  <a:ext cx="170815" cy="424180"/>
                                </a:xfrm>
                                <a:custGeom>
                                  <a:avLst/>
                                  <a:gdLst/>
                                  <a:ahLst/>
                                  <a:cxnLst/>
                                  <a:rect l="l" t="t" r="r" b="b"/>
                                  <a:pathLst>
                                    <a:path w="170815" h="424180">
                                      <a:moveTo>
                                        <a:pt x="170687" y="0"/>
                                      </a:moveTo>
                                      <a:lnTo>
                                        <a:pt x="0" y="0"/>
                                      </a:lnTo>
                                      <a:lnTo>
                                        <a:pt x="0" y="423672"/>
                                      </a:lnTo>
                                      <a:lnTo>
                                        <a:pt x="170687" y="423672"/>
                                      </a:lnTo>
                                      <a:lnTo>
                                        <a:pt x="170687" y="0"/>
                                      </a:lnTo>
                                      <a:close/>
                                    </a:path>
                                  </a:pathLst>
                                </a:custGeom>
                                <a:solidFill>
                                  <a:srgbClr val="6F2F9F"/>
                                </a:solidFill>
                              </wps:spPr>
                              <wps:bodyPr wrap="square" lIns="0" tIns="0" rIns="0" bIns="0" rtlCol="0">
                                <a:prstTxWarp prst="textNoShape">
                                  <a:avLst/>
                                </a:prstTxWarp>
                                <a:noAutofit/>
                              </wps:bodyPr>
                            </wps:wsp>
                            <wps:wsp>
                              <wps:cNvPr id="686" name="Graphic 686"/>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B8CDB8" id="Group 684" o:spid="_x0000_s1026" style="position:absolute;margin-left:.35pt;margin-top:-.05pt;width:468pt;height:33.85pt;z-index:-25165977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">
                      <v:shape id="Graphic 685"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" path="m170687,l,,,423672r170687,l170687,xe" fillcolor="#6f2f9f" stroked="f">
                        <v:path arrowok="t"/>
                      </v:shape>
                      <v:shape id="Graphic 686"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" path="m5943600,r,l,,,6096r5943600,l5943600,xe" fillcolor="black" stroked="f">
                        <v:path arrowok="t"/>
                      </v:shape>
                    </v:group>
                  </w:pict>
                </mc:Fallback>
              </mc:AlternateContent>
            </w:r>
            <w:r>
              <w:rPr>
                <w:b/>
                <w:i/>
                <w:sz w:val="24"/>
              </w:rPr>
              <w:t>SS.912.S.3</w:t>
            </w:r>
            <w:r>
              <w:rPr>
                <w:b/>
                <w:i/>
                <w:spacing w:val="40"/>
                <w:sz w:val="24"/>
              </w:rPr>
              <w:t xml:space="preserve"> </w:t>
            </w:r>
            <w:r>
              <w:rPr>
                <w:b/>
                <w:i/>
                <w:sz w:val="24"/>
              </w:rPr>
              <w:t>Identify</w:t>
            </w:r>
            <w:r>
              <w:rPr>
                <w:b/>
                <w:i/>
                <w:spacing w:val="-4"/>
                <w:sz w:val="24"/>
              </w:rPr>
              <w:t xml:space="preserve"> </w:t>
            </w:r>
            <w:r>
              <w:rPr>
                <w:b/>
                <w:i/>
                <w:sz w:val="24"/>
              </w:rPr>
              <w:t>how</w:t>
            </w:r>
            <w:r>
              <w:rPr>
                <w:b/>
                <w:i/>
                <w:spacing w:val="-5"/>
                <w:sz w:val="24"/>
              </w:rPr>
              <w:t xml:space="preserve"> </w:t>
            </w:r>
            <w:r>
              <w:rPr>
                <w:b/>
                <w:i/>
                <w:sz w:val="24"/>
              </w:rPr>
              <w:t>social</w:t>
            </w:r>
            <w:r>
              <w:rPr>
                <w:b/>
                <w:i/>
                <w:spacing w:val="-3"/>
                <w:sz w:val="24"/>
              </w:rPr>
              <w:t xml:space="preserve"> </w:t>
            </w:r>
            <w:r>
              <w:rPr>
                <w:b/>
                <w:i/>
                <w:sz w:val="24"/>
              </w:rPr>
              <w:t>status</w:t>
            </w:r>
            <w:r>
              <w:rPr>
                <w:b/>
                <w:i/>
                <w:spacing w:val="-3"/>
                <w:sz w:val="24"/>
              </w:rPr>
              <w:t xml:space="preserve"> </w:t>
            </w:r>
            <w:r>
              <w:rPr>
                <w:b/>
                <w:i/>
                <w:sz w:val="24"/>
              </w:rPr>
              <w:t>influences</w:t>
            </w:r>
            <w:r>
              <w:rPr>
                <w:b/>
                <w:i/>
                <w:spacing w:val="-3"/>
                <w:sz w:val="24"/>
              </w:rPr>
              <w:t xml:space="preserve"> </w:t>
            </w:r>
            <w:r>
              <w:rPr>
                <w:b/>
                <w:i/>
                <w:sz w:val="24"/>
              </w:rPr>
              <w:t>individual</w:t>
            </w:r>
            <w:r>
              <w:rPr>
                <w:b/>
                <w:i/>
                <w:spacing w:val="-3"/>
                <w:sz w:val="24"/>
              </w:rPr>
              <w:t xml:space="preserve"> </w:t>
            </w:r>
            <w:r>
              <w:rPr>
                <w:b/>
                <w:i/>
                <w:sz w:val="24"/>
              </w:rPr>
              <w:t>and</w:t>
            </w:r>
            <w:r>
              <w:rPr>
                <w:b/>
                <w:i/>
                <w:spacing w:val="-3"/>
                <w:sz w:val="24"/>
              </w:rPr>
              <w:t xml:space="preserve"> </w:t>
            </w:r>
            <w:r w:rsidRPr="0008657F">
              <w:rPr>
                <w:b/>
                <w:i/>
                <w:sz w:val="24"/>
              </w:rPr>
              <w:t>group</w:t>
            </w:r>
            <w:r w:rsidRPr="0008657F">
              <w:rPr>
                <w:b/>
                <w:i/>
                <w:spacing w:val="-3"/>
                <w:sz w:val="24"/>
              </w:rPr>
              <w:t xml:space="preserve"> </w:t>
            </w:r>
            <w:r w:rsidR="0008657F" w:rsidRPr="0008657F">
              <w:rPr>
                <w:b/>
                <w:i/>
                <w:sz w:val="24"/>
              </w:rPr>
              <w:t>behaviors</w:t>
            </w:r>
            <w:r w:rsidR="0008657F" w:rsidRPr="0008657F">
              <w:rPr>
                <w:sz w:val="24"/>
              </w:rPr>
              <w:t xml:space="preserve">, </w:t>
            </w:r>
            <w:r w:rsidR="0008657F" w:rsidRPr="0008657F">
              <w:rPr>
                <w:b/>
                <w:i/>
                <w:spacing w:val="-3"/>
                <w:sz w:val="24"/>
              </w:rPr>
              <w:t>and</w:t>
            </w:r>
            <w:r w:rsidRPr="0008657F">
              <w:rPr>
                <w:b/>
                <w:i/>
                <w:spacing w:val="-3"/>
                <w:sz w:val="24"/>
              </w:rPr>
              <w:t xml:space="preserve"> </w:t>
            </w:r>
            <w:r>
              <w:rPr>
                <w:b/>
                <w:i/>
                <w:sz w:val="24"/>
              </w:rPr>
              <w:t>how that status relates to the position a person occupies within a social group.</w:t>
            </w:r>
          </w:p>
        </w:tc>
      </w:tr>
      <w:tr w:rsidR="00EB389E" w14:paraId="5A28B200" w14:textId="77777777">
        <w:trPr>
          <w:trHeight w:val="1065"/>
        </w:trPr>
        <w:tc>
          <w:tcPr>
            <w:tcW w:w="1496" w:type="dxa"/>
            <w:tcBorders>
              <w:bottom w:val="single" w:sz="4" w:space="0" w:color="000000"/>
            </w:tcBorders>
          </w:tcPr>
          <w:p w14:paraId="5A28B1FC" w14:textId="77777777" w:rsidR="00EB389E" w:rsidRDefault="00EB389E">
            <w:pPr>
              <w:pStyle w:val="TableParagraph"/>
              <w:spacing w:before="195"/>
              <w:rPr>
                <w:sz w:val="24"/>
              </w:rPr>
            </w:pPr>
          </w:p>
          <w:p w14:paraId="5A28B1FD" w14:textId="77777777" w:rsidR="00EB389E" w:rsidRDefault="00872BA8">
            <w:pPr>
              <w:pStyle w:val="TableParagraph"/>
              <w:spacing w:before="1"/>
              <w:ind w:left="64"/>
              <w:rPr>
                <w:sz w:val="24"/>
              </w:rPr>
            </w:pPr>
            <w:r>
              <w:rPr>
                <w:spacing w:val="-2"/>
                <w:sz w:val="24"/>
              </w:rPr>
              <w:t>SS.912.S.3.1</w:t>
            </w:r>
          </w:p>
        </w:tc>
        <w:tc>
          <w:tcPr>
            <w:tcW w:w="7870" w:type="dxa"/>
            <w:tcBorders>
              <w:bottom w:val="single" w:sz="4" w:space="0" w:color="000000"/>
            </w:tcBorders>
          </w:tcPr>
          <w:p w14:paraId="5A28B1FE" w14:textId="77777777" w:rsidR="00EB389E" w:rsidRDefault="00EB389E">
            <w:pPr>
              <w:pStyle w:val="TableParagraph"/>
              <w:spacing w:before="179"/>
              <w:rPr>
                <w:sz w:val="24"/>
              </w:rPr>
            </w:pPr>
          </w:p>
          <w:p w14:paraId="5A28B1FF" w14:textId="77777777" w:rsidR="00EB389E" w:rsidRDefault="00872BA8">
            <w:pPr>
              <w:pStyle w:val="TableParagraph"/>
              <w:ind w:left="188"/>
              <w:rPr>
                <w:sz w:val="24"/>
              </w:rPr>
            </w:pPr>
            <w:r>
              <w:rPr>
                <w:sz w:val="24"/>
              </w:rPr>
              <w:t>Describe</w:t>
            </w:r>
            <w:r>
              <w:rPr>
                <w:spacing w:val="-3"/>
                <w:sz w:val="24"/>
              </w:rPr>
              <w:t xml:space="preserve"> </w:t>
            </w:r>
            <w:r>
              <w:rPr>
                <w:sz w:val="24"/>
              </w:rPr>
              <w:t>how</w:t>
            </w:r>
            <w:r>
              <w:rPr>
                <w:spacing w:val="-2"/>
                <w:sz w:val="24"/>
              </w:rPr>
              <w:t xml:space="preserve"> </w:t>
            </w:r>
            <w:r>
              <w:rPr>
                <w:sz w:val="24"/>
              </w:rPr>
              <w:t>social</w:t>
            </w:r>
            <w:r>
              <w:rPr>
                <w:spacing w:val="-2"/>
                <w:sz w:val="24"/>
              </w:rPr>
              <w:t xml:space="preserve"> </w:t>
            </w:r>
            <w:r>
              <w:rPr>
                <w:sz w:val="24"/>
              </w:rPr>
              <w:t>status</w:t>
            </w:r>
            <w:r>
              <w:rPr>
                <w:spacing w:val="-1"/>
                <w:sz w:val="24"/>
              </w:rPr>
              <w:t xml:space="preserve"> </w:t>
            </w:r>
            <w:r>
              <w:rPr>
                <w:sz w:val="24"/>
              </w:rPr>
              <w:t>affects</w:t>
            </w:r>
            <w:r>
              <w:rPr>
                <w:spacing w:val="-2"/>
                <w:sz w:val="24"/>
              </w:rPr>
              <w:t xml:space="preserve"> </w:t>
            </w:r>
            <w:r>
              <w:rPr>
                <w:sz w:val="24"/>
              </w:rPr>
              <w:t>social</w:t>
            </w:r>
            <w:r>
              <w:rPr>
                <w:spacing w:val="-1"/>
                <w:sz w:val="24"/>
              </w:rPr>
              <w:t xml:space="preserve"> </w:t>
            </w:r>
            <w:r>
              <w:rPr>
                <w:spacing w:val="-2"/>
                <w:sz w:val="24"/>
              </w:rPr>
              <w:t>order.</w:t>
            </w:r>
          </w:p>
        </w:tc>
      </w:tr>
      <w:tr w:rsidR="00EB389E" w14:paraId="5A28B205" w14:textId="77777777">
        <w:trPr>
          <w:trHeight w:val="909"/>
        </w:trPr>
        <w:tc>
          <w:tcPr>
            <w:tcW w:w="1496" w:type="dxa"/>
            <w:tcBorders>
              <w:top w:val="single" w:sz="4" w:space="0" w:color="000000"/>
              <w:bottom w:val="single" w:sz="4" w:space="0" w:color="000000"/>
            </w:tcBorders>
          </w:tcPr>
          <w:p w14:paraId="5A28B201" w14:textId="77777777" w:rsidR="00EB389E" w:rsidRDefault="00EB389E">
            <w:pPr>
              <w:pStyle w:val="TableParagraph"/>
              <w:spacing w:before="20"/>
              <w:rPr>
                <w:sz w:val="24"/>
              </w:rPr>
            </w:pPr>
          </w:p>
          <w:p w14:paraId="5A28B202" w14:textId="77777777" w:rsidR="00EB389E" w:rsidRDefault="00872BA8">
            <w:pPr>
              <w:pStyle w:val="TableParagraph"/>
              <w:ind w:left="64"/>
              <w:rPr>
                <w:sz w:val="24"/>
              </w:rPr>
            </w:pPr>
            <w:r>
              <w:rPr>
                <w:spacing w:val="-2"/>
                <w:sz w:val="24"/>
              </w:rPr>
              <w:t>SS.912.S.3.2</w:t>
            </w:r>
          </w:p>
        </w:tc>
        <w:tc>
          <w:tcPr>
            <w:tcW w:w="7870" w:type="dxa"/>
            <w:tcBorders>
              <w:top w:val="single" w:sz="4" w:space="0" w:color="000000"/>
              <w:bottom w:val="single" w:sz="4" w:space="0" w:color="000000"/>
            </w:tcBorders>
          </w:tcPr>
          <w:p w14:paraId="5A28B203" w14:textId="77777777" w:rsidR="00EB389E" w:rsidRDefault="00EB389E">
            <w:pPr>
              <w:pStyle w:val="TableParagraph"/>
              <w:spacing w:before="20"/>
              <w:rPr>
                <w:sz w:val="24"/>
              </w:rPr>
            </w:pPr>
          </w:p>
          <w:p w14:paraId="5A28B204" w14:textId="77777777" w:rsidR="00EB389E" w:rsidRDefault="00872BA8">
            <w:pPr>
              <w:pStyle w:val="TableParagraph"/>
              <w:ind w:left="239"/>
              <w:rPr>
                <w:sz w:val="24"/>
              </w:rPr>
            </w:pPr>
            <w:r>
              <w:rPr>
                <w:sz w:val="24"/>
              </w:rPr>
              <w:t>Explain</w:t>
            </w:r>
            <w:r>
              <w:rPr>
                <w:spacing w:val="-2"/>
                <w:sz w:val="24"/>
              </w:rPr>
              <w:t xml:space="preserve"> </w:t>
            </w:r>
            <w:r>
              <w:rPr>
                <w:sz w:val="24"/>
              </w:rPr>
              <w:t>how</w:t>
            </w:r>
            <w:r>
              <w:rPr>
                <w:spacing w:val="-2"/>
                <w:sz w:val="24"/>
              </w:rPr>
              <w:t xml:space="preserve"> </w:t>
            </w:r>
            <w:r>
              <w:rPr>
                <w:sz w:val="24"/>
              </w:rPr>
              <w:t>roles</w:t>
            </w:r>
            <w:r>
              <w:rPr>
                <w:spacing w:val="-1"/>
                <w:sz w:val="24"/>
              </w:rPr>
              <w:t xml:space="preserve"> </w:t>
            </w:r>
            <w:r>
              <w:rPr>
                <w:sz w:val="24"/>
              </w:rPr>
              <w:t>and</w:t>
            </w:r>
            <w:r>
              <w:rPr>
                <w:spacing w:val="-2"/>
                <w:sz w:val="24"/>
              </w:rPr>
              <w:t xml:space="preserve"> </w:t>
            </w:r>
            <w:r>
              <w:rPr>
                <w:sz w:val="24"/>
              </w:rPr>
              <w:t>role</w:t>
            </w:r>
            <w:r>
              <w:rPr>
                <w:spacing w:val="-2"/>
                <w:sz w:val="24"/>
              </w:rPr>
              <w:t xml:space="preserve"> </w:t>
            </w:r>
            <w:r>
              <w:rPr>
                <w:sz w:val="24"/>
              </w:rPr>
              <w:t>expectations</w:t>
            </w:r>
            <w:r>
              <w:rPr>
                <w:spacing w:val="-1"/>
                <w:sz w:val="24"/>
              </w:rPr>
              <w:t xml:space="preserve"> </w:t>
            </w:r>
            <w:r>
              <w:rPr>
                <w:sz w:val="24"/>
              </w:rPr>
              <w:t>can</w:t>
            </w:r>
            <w:r>
              <w:rPr>
                <w:spacing w:val="-2"/>
                <w:sz w:val="24"/>
              </w:rPr>
              <w:t xml:space="preserve"> </w:t>
            </w:r>
            <w:r>
              <w:rPr>
                <w:sz w:val="24"/>
              </w:rPr>
              <w:t>lead</w:t>
            </w:r>
            <w:r>
              <w:rPr>
                <w:spacing w:val="-1"/>
                <w:sz w:val="24"/>
              </w:rPr>
              <w:t xml:space="preserve"> </w:t>
            </w:r>
            <w:r>
              <w:rPr>
                <w:sz w:val="24"/>
              </w:rPr>
              <w:t>to</w:t>
            </w:r>
            <w:r>
              <w:rPr>
                <w:spacing w:val="-1"/>
                <w:sz w:val="24"/>
              </w:rPr>
              <w:t xml:space="preserve"> </w:t>
            </w:r>
            <w:r>
              <w:rPr>
                <w:sz w:val="24"/>
              </w:rPr>
              <w:t>role</w:t>
            </w:r>
            <w:r>
              <w:rPr>
                <w:spacing w:val="-2"/>
                <w:sz w:val="24"/>
              </w:rPr>
              <w:t xml:space="preserve"> conflict.</w:t>
            </w:r>
          </w:p>
        </w:tc>
      </w:tr>
      <w:tr w:rsidR="00EB389E" w14:paraId="5A28B20A" w14:textId="77777777">
        <w:trPr>
          <w:trHeight w:val="1182"/>
        </w:trPr>
        <w:tc>
          <w:tcPr>
            <w:tcW w:w="1496" w:type="dxa"/>
            <w:tcBorders>
              <w:top w:val="single" w:sz="4" w:space="0" w:color="000000"/>
              <w:bottom w:val="single" w:sz="4" w:space="0" w:color="000000"/>
            </w:tcBorders>
          </w:tcPr>
          <w:p w14:paraId="5A28B206" w14:textId="77777777" w:rsidR="00EB389E" w:rsidRDefault="00EB389E">
            <w:pPr>
              <w:pStyle w:val="TableParagraph"/>
              <w:spacing w:before="176"/>
              <w:rPr>
                <w:sz w:val="24"/>
              </w:rPr>
            </w:pPr>
          </w:p>
          <w:p w14:paraId="5A28B207" w14:textId="77777777" w:rsidR="00EB389E" w:rsidRDefault="00872BA8">
            <w:pPr>
              <w:pStyle w:val="TableParagraph"/>
              <w:ind w:left="64"/>
              <w:rPr>
                <w:sz w:val="24"/>
              </w:rPr>
            </w:pPr>
            <w:r>
              <w:rPr>
                <w:spacing w:val="-2"/>
                <w:sz w:val="24"/>
              </w:rPr>
              <w:t>SS.912.S.3.3</w:t>
            </w:r>
          </w:p>
        </w:tc>
        <w:tc>
          <w:tcPr>
            <w:tcW w:w="7870" w:type="dxa"/>
            <w:tcBorders>
              <w:top w:val="single" w:sz="4" w:space="0" w:color="000000"/>
              <w:bottom w:val="single" w:sz="4" w:space="0" w:color="000000"/>
            </w:tcBorders>
          </w:tcPr>
          <w:p w14:paraId="5A28B208" w14:textId="77777777" w:rsidR="00EB389E" w:rsidRDefault="00EB389E">
            <w:pPr>
              <w:pStyle w:val="TableParagraph"/>
              <w:spacing w:before="20"/>
              <w:rPr>
                <w:sz w:val="24"/>
              </w:rPr>
            </w:pPr>
          </w:p>
          <w:p w14:paraId="5A28B209" w14:textId="77777777" w:rsidR="00EB389E" w:rsidRDefault="00872BA8">
            <w:pPr>
              <w:pStyle w:val="TableParagraph"/>
              <w:ind w:left="188"/>
              <w:rPr>
                <w:sz w:val="24"/>
              </w:rPr>
            </w:pPr>
            <w:r>
              <w:rPr>
                <w:sz w:val="24"/>
              </w:rPr>
              <w:t>Examine</w:t>
            </w:r>
            <w:r>
              <w:rPr>
                <w:spacing w:val="-4"/>
                <w:sz w:val="24"/>
              </w:rPr>
              <w:t xml:space="preserve"> </w:t>
            </w:r>
            <w:r>
              <w:rPr>
                <w:sz w:val="24"/>
              </w:rPr>
              <w:t>and</w:t>
            </w:r>
            <w:r>
              <w:rPr>
                <w:spacing w:val="-3"/>
                <w:sz w:val="24"/>
              </w:rPr>
              <w:t xml:space="preserve"> </w:t>
            </w:r>
            <w:r>
              <w:rPr>
                <w:sz w:val="24"/>
              </w:rPr>
              <w:t>analyze</w:t>
            </w:r>
            <w:r>
              <w:rPr>
                <w:spacing w:val="-4"/>
                <w:sz w:val="24"/>
              </w:rPr>
              <w:t xml:space="preserve"> </w:t>
            </w:r>
            <w:r>
              <w:rPr>
                <w:sz w:val="24"/>
              </w:rPr>
              <w:t>various</w:t>
            </w:r>
            <w:r>
              <w:rPr>
                <w:spacing w:val="-3"/>
                <w:sz w:val="24"/>
              </w:rPr>
              <w:t xml:space="preserve"> </w:t>
            </w:r>
            <w:r>
              <w:rPr>
                <w:sz w:val="24"/>
              </w:rPr>
              <w:t>points</w:t>
            </w:r>
            <w:r>
              <w:rPr>
                <w:spacing w:val="-3"/>
                <w:sz w:val="24"/>
              </w:rPr>
              <w:t xml:space="preserve"> </w:t>
            </w:r>
            <w:r>
              <w:rPr>
                <w:sz w:val="24"/>
              </w:rPr>
              <w:t>of</w:t>
            </w:r>
            <w:r>
              <w:rPr>
                <w:spacing w:val="-4"/>
                <w:sz w:val="24"/>
              </w:rPr>
              <w:t xml:space="preserve"> </w:t>
            </w:r>
            <w:r>
              <w:rPr>
                <w:sz w:val="24"/>
              </w:rPr>
              <w:t>view</w:t>
            </w:r>
            <w:r>
              <w:rPr>
                <w:spacing w:val="-4"/>
                <w:sz w:val="24"/>
              </w:rPr>
              <w:t xml:space="preserve"> </w:t>
            </w:r>
            <w:r>
              <w:rPr>
                <w:sz w:val="24"/>
              </w:rPr>
              <w:t>relating</w:t>
            </w:r>
            <w:r>
              <w:rPr>
                <w:spacing w:val="-3"/>
                <w:sz w:val="24"/>
              </w:rPr>
              <w:t xml:space="preserve"> </w:t>
            </w:r>
            <w:r>
              <w:rPr>
                <w:sz w:val="24"/>
              </w:rPr>
              <w:t>to</w:t>
            </w:r>
            <w:r>
              <w:rPr>
                <w:spacing w:val="-3"/>
                <w:sz w:val="24"/>
              </w:rPr>
              <w:t xml:space="preserve"> </w:t>
            </w:r>
            <w:r>
              <w:rPr>
                <w:sz w:val="24"/>
              </w:rPr>
              <w:t>historical</w:t>
            </w:r>
            <w:r>
              <w:rPr>
                <w:spacing w:val="-3"/>
                <w:sz w:val="24"/>
              </w:rPr>
              <w:t xml:space="preserve"> </w:t>
            </w:r>
            <w:r>
              <w:rPr>
                <w:sz w:val="24"/>
              </w:rPr>
              <w:t>and</w:t>
            </w:r>
            <w:r>
              <w:rPr>
                <w:spacing w:val="-3"/>
                <w:sz w:val="24"/>
              </w:rPr>
              <w:t xml:space="preserve"> </w:t>
            </w:r>
            <w:r>
              <w:rPr>
                <w:sz w:val="24"/>
              </w:rPr>
              <w:t xml:space="preserve">current </w:t>
            </w:r>
            <w:r>
              <w:rPr>
                <w:spacing w:val="-2"/>
                <w:sz w:val="24"/>
              </w:rPr>
              <w:t>events.</w:t>
            </w:r>
          </w:p>
        </w:tc>
      </w:tr>
    </w:tbl>
    <w:p w14:paraId="5A28B20B" w14:textId="77777777" w:rsidR="00EB389E" w:rsidRDefault="00EB389E">
      <w:pPr>
        <w:pStyle w:val="BodyText"/>
        <w:rPr>
          <w:sz w:val="20"/>
        </w:rPr>
      </w:pPr>
    </w:p>
    <w:p w14:paraId="5A28B20C" w14:textId="77777777" w:rsidR="00EB389E" w:rsidRDefault="00EB389E">
      <w:pPr>
        <w:pStyle w:val="BodyText"/>
        <w:spacing w:before="94"/>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1"/>
      </w:tblGrid>
      <w:tr w:rsidR="00EB389E" w14:paraId="5A28B20E" w14:textId="77777777">
        <w:trPr>
          <w:trHeight w:val="631"/>
        </w:trPr>
        <w:tc>
          <w:tcPr>
            <w:tcW w:w="9367" w:type="dxa"/>
            <w:gridSpan w:val="2"/>
          </w:tcPr>
          <w:p w14:paraId="5A28B20D" w14:textId="77777777" w:rsidR="00EB389E" w:rsidRDefault="00872BA8">
            <w:pPr>
              <w:pStyle w:val="TableParagraph"/>
              <w:spacing w:before="56"/>
              <w:ind w:left="384"/>
              <w:rPr>
                <w:b/>
                <w:i/>
                <w:sz w:val="24"/>
              </w:rPr>
            </w:pPr>
            <w:r>
              <w:rPr>
                <w:noProof/>
              </w:rPr>
              <mc:AlternateContent>
                <mc:Choice Requires="wpg">
                  <w:drawing>
                    <wp:anchor distT="0" distB="0" distL="0" distR="0" simplePos="0" relativeHeight="251657728" behindDoc="1" locked="0" layoutInCell="1" allowOverlap="1" wp14:anchorId="5A28B526" wp14:editId="23FC1C1F">
                      <wp:simplePos x="0" y="0"/>
                      <wp:positionH relativeFrom="column">
                        <wp:posOffset>4572</wp:posOffset>
                      </wp:positionH>
                      <wp:positionV relativeFrom="paragraph">
                        <wp:posOffset>-468</wp:posOffset>
                      </wp:positionV>
                      <wp:extent cx="5943600" cy="40386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3860"/>
                                <a:chOff x="0" y="0"/>
                                <a:chExt cx="5943600" cy="403860"/>
                              </a:xfrm>
                            </wpg:grpSpPr>
                            <wps:wsp>
                              <wps:cNvPr id="688" name="Graphic 688"/>
                              <wps:cNvSpPr/>
                              <wps:spPr>
                                <a:xfrm>
                                  <a:off x="0" y="0"/>
                                  <a:ext cx="170815" cy="398145"/>
                                </a:xfrm>
                                <a:custGeom>
                                  <a:avLst/>
                                  <a:gdLst/>
                                  <a:ahLst/>
                                  <a:cxnLst/>
                                  <a:rect l="l" t="t" r="r" b="b"/>
                                  <a:pathLst>
                                    <a:path w="170815" h="398145">
                                      <a:moveTo>
                                        <a:pt x="170688" y="0"/>
                                      </a:moveTo>
                                      <a:lnTo>
                                        <a:pt x="0" y="0"/>
                                      </a:lnTo>
                                      <a:lnTo>
                                        <a:pt x="0" y="361188"/>
                                      </a:lnTo>
                                      <a:lnTo>
                                        <a:pt x="0" y="396240"/>
                                      </a:lnTo>
                                      <a:lnTo>
                                        <a:pt x="0" y="397764"/>
                                      </a:lnTo>
                                      <a:lnTo>
                                        <a:pt x="170688" y="397764"/>
                                      </a:lnTo>
                                      <a:lnTo>
                                        <a:pt x="170688" y="396240"/>
                                      </a:lnTo>
                                      <a:lnTo>
                                        <a:pt x="170688" y="361188"/>
                                      </a:lnTo>
                                      <a:lnTo>
                                        <a:pt x="170688" y="0"/>
                                      </a:lnTo>
                                      <a:close/>
                                    </a:path>
                                  </a:pathLst>
                                </a:custGeom>
                                <a:solidFill>
                                  <a:srgbClr val="6F2F9F"/>
                                </a:solidFill>
                              </wps:spPr>
                              <wps:bodyPr wrap="square" lIns="0" tIns="0" rIns="0" bIns="0" rtlCol="0">
                                <a:prstTxWarp prst="textNoShape">
                                  <a:avLst/>
                                </a:prstTxWarp>
                                <a:noAutofit/>
                              </wps:bodyPr>
                            </wps:wsp>
                            <wps:wsp>
                              <wps:cNvPr id="689" name="Graphic 689"/>
                              <wps:cNvSpPr/>
                              <wps:spPr>
                                <a:xfrm>
                                  <a:off x="0" y="397751"/>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8E13BF" id="Group 687" o:spid="_x0000_s1026" style="position:absolute;margin-left:.35pt;margin-top:-.05pt;width:468pt;height:31.8pt;z-index:-251658752;mso-wrap-distance-left:0;mso-wrap-distance-right:0" coordsize="5943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">
                      <v:shape id="Graphic 688" o:spid="_x0000_s1027" style="position:absolute;width:1708;height:3981;visibility:visible;mso-wrap-style:square;v-text-anchor:top" coordsize="17081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" path="m170688,l,,,361188r,35052l,397764r170688,l170688,396240r,-35052l170688,xe" fillcolor="#6f2f9f" stroked="f">
                        <v:path arrowok="t"/>
                      </v:shape>
                      <v:shape id="Graphic 689" o:spid="_x0000_s1028" style="position:absolute;top:397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" path="m5943600,r,l,,,6108r5943600,l5943600,xe" fillcolor="black" stroked="f">
                        <v:path arrowok="t"/>
                      </v:shape>
                    </v:group>
                  </w:pict>
                </mc:Fallback>
              </mc:AlternateContent>
            </w:r>
            <w:r>
              <w:rPr>
                <w:b/>
                <w:i/>
                <w:sz w:val="24"/>
              </w:rPr>
              <w:t>SS.912.S.4</w:t>
            </w:r>
            <w:r>
              <w:rPr>
                <w:b/>
                <w:i/>
                <w:spacing w:val="54"/>
                <w:sz w:val="24"/>
              </w:rPr>
              <w:t xml:space="preserve"> </w:t>
            </w:r>
            <w:r>
              <w:rPr>
                <w:b/>
                <w:i/>
                <w:sz w:val="24"/>
              </w:rPr>
              <w:t>Explore</w:t>
            </w:r>
            <w:r>
              <w:rPr>
                <w:b/>
                <w:i/>
                <w:spacing w:val="-3"/>
                <w:sz w:val="24"/>
              </w:rPr>
              <w:t xml:space="preserve"> </w:t>
            </w:r>
            <w:r>
              <w:rPr>
                <w:b/>
                <w:i/>
                <w:sz w:val="24"/>
              </w:rPr>
              <w:t>the</w:t>
            </w:r>
            <w:r>
              <w:rPr>
                <w:b/>
                <w:i/>
                <w:spacing w:val="-6"/>
                <w:sz w:val="24"/>
              </w:rPr>
              <w:t xml:space="preserve"> </w:t>
            </w:r>
            <w:r>
              <w:rPr>
                <w:b/>
                <w:i/>
                <w:sz w:val="24"/>
              </w:rPr>
              <w:t>impacts</w:t>
            </w:r>
            <w:r>
              <w:rPr>
                <w:b/>
                <w:i/>
                <w:spacing w:val="-2"/>
                <w:sz w:val="24"/>
              </w:rPr>
              <w:t xml:space="preserve"> </w:t>
            </w:r>
            <w:r>
              <w:rPr>
                <w:b/>
                <w:i/>
                <w:sz w:val="24"/>
              </w:rPr>
              <w:t>of</w:t>
            </w:r>
            <w:r>
              <w:rPr>
                <w:b/>
                <w:i/>
                <w:spacing w:val="-3"/>
                <w:sz w:val="24"/>
              </w:rPr>
              <w:t xml:space="preserve"> </w:t>
            </w:r>
            <w:r>
              <w:rPr>
                <w:b/>
                <w:i/>
                <w:sz w:val="24"/>
              </w:rPr>
              <w:t>social</w:t>
            </w:r>
            <w:r>
              <w:rPr>
                <w:b/>
                <w:i/>
                <w:spacing w:val="-2"/>
                <w:sz w:val="24"/>
              </w:rPr>
              <w:t xml:space="preserve"> </w:t>
            </w:r>
            <w:r>
              <w:rPr>
                <w:b/>
                <w:i/>
                <w:sz w:val="24"/>
              </w:rPr>
              <w:t>groups</w:t>
            </w:r>
            <w:r>
              <w:rPr>
                <w:b/>
                <w:i/>
                <w:spacing w:val="-5"/>
                <w:sz w:val="24"/>
              </w:rPr>
              <w:t xml:space="preserve"> </w:t>
            </w:r>
            <w:r>
              <w:rPr>
                <w:b/>
                <w:i/>
                <w:sz w:val="24"/>
              </w:rPr>
              <w:t>on</w:t>
            </w:r>
            <w:r>
              <w:rPr>
                <w:b/>
                <w:i/>
                <w:spacing w:val="-2"/>
                <w:sz w:val="24"/>
              </w:rPr>
              <w:t xml:space="preserve"> </w:t>
            </w:r>
            <w:r>
              <w:rPr>
                <w:b/>
                <w:i/>
                <w:sz w:val="24"/>
              </w:rPr>
              <w:t>individual</w:t>
            </w:r>
            <w:r>
              <w:rPr>
                <w:b/>
                <w:i/>
                <w:spacing w:val="-2"/>
                <w:sz w:val="24"/>
              </w:rPr>
              <w:t xml:space="preserve"> </w:t>
            </w:r>
            <w:r>
              <w:rPr>
                <w:b/>
                <w:i/>
                <w:sz w:val="24"/>
              </w:rPr>
              <w:t>and</w:t>
            </w:r>
            <w:r>
              <w:rPr>
                <w:b/>
                <w:i/>
                <w:spacing w:val="-2"/>
                <w:sz w:val="24"/>
              </w:rPr>
              <w:t xml:space="preserve"> </w:t>
            </w:r>
            <w:r>
              <w:rPr>
                <w:b/>
                <w:i/>
                <w:sz w:val="24"/>
              </w:rPr>
              <w:t>group</w:t>
            </w:r>
            <w:r>
              <w:rPr>
                <w:b/>
                <w:i/>
                <w:spacing w:val="-4"/>
                <w:sz w:val="24"/>
              </w:rPr>
              <w:t xml:space="preserve"> </w:t>
            </w:r>
            <w:r>
              <w:rPr>
                <w:b/>
                <w:i/>
                <w:spacing w:val="-2"/>
                <w:sz w:val="24"/>
              </w:rPr>
              <w:t>behavior.</w:t>
            </w:r>
          </w:p>
        </w:tc>
      </w:tr>
      <w:tr w:rsidR="00EB389E" w14:paraId="5A28B214" w14:textId="77777777">
        <w:trPr>
          <w:trHeight w:val="1339"/>
        </w:trPr>
        <w:tc>
          <w:tcPr>
            <w:tcW w:w="1496" w:type="dxa"/>
            <w:tcBorders>
              <w:bottom w:val="single" w:sz="4" w:space="0" w:color="000000"/>
            </w:tcBorders>
          </w:tcPr>
          <w:p w14:paraId="5A28B20F" w14:textId="77777777" w:rsidR="00EB389E" w:rsidRDefault="00EB389E">
            <w:pPr>
              <w:pStyle w:val="TableParagraph"/>
              <w:rPr>
                <w:sz w:val="24"/>
              </w:rPr>
            </w:pPr>
          </w:p>
          <w:p w14:paraId="5A28B210" w14:textId="77777777" w:rsidR="00EB389E" w:rsidRDefault="00EB389E">
            <w:pPr>
              <w:pStyle w:val="TableParagraph"/>
              <w:spacing w:before="56"/>
              <w:rPr>
                <w:sz w:val="24"/>
              </w:rPr>
            </w:pPr>
          </w:p>
          <w:p w14:paraId="5A28B211" w14:textId="77777777" w:rsidR="00EB389E" w:rsidRDefault="00872BA8">
            <w:pPr>
              <w:pStyle w:val="TableParagraph"/>
              <w:ind w:left="64"/>
              <w:rPr>
                <w:sz w:val="24"/>
              </w:rPr>
            </w:pPr>
            <w:r>
              <w:rPr>
                <w:spacing w:val="-2"/>
                <w:sz w:val="24"/>
              </w:rPr>
              <w:t>SS.912.S.4.1</w:t>
            </w:r>
          </w:p>
        </w:tc>
        <w:tc>
          <w:tcPr>
            <w:tcW w:w="7871" w:type="dxa"/>
            <w:tcBorders>
              <w:bottom w:val="single" w:sz="4" w:space="0" w:color="000000"/>
            </w:tcBorders>
          </w:tcPr>
          <w:p w14:paraId="5A28B212" w14:textId="77777777" w:rsidR="00EB389E" w:rsidRDefault="00EB389E">
            <w:pPr>
              <w:pStyle w:val="TableParagraph"/>
              <w:spacing w:before="176"/>
              <w:rPr>
                <w:sz w:val="24"/>
              </w:rPr>
            </w:pPr>
          </w:p>
          <w:p w14:paraId="5A28B213" w14:textId="77777777" w:rsidR="00EB389E" w:rsidRDefault="00872BA8">
            <w:pPr>
              <w:pStyle w:val="TableParagraph"/>
              <w:ind w:left="188"/>
              <w:rPr>
                <w:sz w:val="24"/>
              </w:rPr>
            </w:pPr>
            <w:r>
              <w:rPr>
                <w:sz w:val="24"/>
              </w:rPr>
              <w:t>Describe</w:t>
            </w:r>
            <w:r>
              <w:rPr>
                <w:spacing w:val="-4"/>
                <w:sz w:val="24"/>
              </w:rPr>
              <w:t xml:space="preserve"> </w:t>
            </w:r>
            <w:r>
              <w:rPr>
                <w:sz w:val="24"/>
              </w:rPr>
              <w:t>how</w:t>
            </w:r>
            <w:r>
              <w:rPr>
                <w:spacing w:val="-4"/>
                <w:sz w:val="24"/>
              </w:rPr>
              <w:t xml:space="preserve"> </w:t>
            </w:r>
            <w:r>
              <w:rPr>
                <w:sz w:val="24"/>
              </w:rPr>
              <w:t>individuals</w:t>
            </w:r>
            <w:r>
              <w:rPr>
                <w:spacing w:val="-3"/>
                <w:sz w:val="24"/>
              </w:rPr>
              <w:t xml:space="preserve"> </w:t>
            </w:r>
            <w:r>
              <w:rPr>
                <w:sz w:val="24"/>
              </w:rPr>
              <w:t>are</w:t>
            </w:r>
            <w:r>
              <w:rPr>
                <w:spacing w:val="-4"/>
                <w:sz w:val="24"/>
              </w:rPr>
              <w:t xml:space="preserve"> </w:t>
            </w:r>
            <w:r>
              <w:rPr>
                <w:sz w:val="24"/>
              </w:rPr>
              <w:t>affected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social</w:t>
            </w:r>
            <w:r>
              <w:rPr>
                <w:spacing w:val="-3"/>
                <w:sz w:val="24"/>
              </w:rPr>
              <w:t xml:space="preserve"> </w:t>
            </w:r>
            <w:r>
              <w:rPr>
                <w:sz w:val="24"/>
              </w:rPr>
              <w:t>groups</w:t>
            </w:r>
            <w:r>
              <w:rPr>
                <w:spacing w:val="-3"/>
                <w:sz w:val="24"/>
              </w:rPr>
              <w:t xml:space="preserve"> </w:t>
            </w:r>
            <w:r>
              <w:rPr>
                <w:sz w:val="24"/>
              </w:rPr>
              <w:t>to</w:t>
            </w:r>
            <w:r>
              <w:rPr>
                <w:spacing w:val="-3"/>
                <w:sz w:val="24"/>
              </w:rPr>
              <w:t xml:space="preserve"> </w:t>
            </w:r>
            <w:r>
              <w:rPr>
                <w:sz w:val="24"/>
              </w:rPr>
              <w:t>which they belong.</w:t>
            </w:r>
          </w:p>
        </w:tc>
      </w:tr>
      <w:tr w:rsidR="00EB389E" w14:paraId="5A28B219" w14:textId="77777777">
        <w:trPr>
          <w:trHeight w:val="909"/>
        </w:trPr>
        <w:tc>
          <w:tcPr>
            <w:tcW w:w="1496" w:type="dxa"/>
            <w:tcBorders>
              <w:top w:val="single" w:sz="4" w:space="0" w:color="000000"/>
              <w:bottom w:val="single" w:sz="4" w:space="0" w:color="000000"/>
            </w:tcBorders>
          </w:tcPr>
          <w:p w14:paraId="5A28B215" w14:textId="77777777" w:rsidR="00EB389E" w:rsidRDefault="00EB389E">
            <w:pPr>
              <w:pStyle w:val="TableParagraph"/>
              <w:spacing w:before="22"/>
              <w:rPr>
                <w:sz w:val="24"/>
              </w:rPr>
            </w:pPr>
          </w:p>
          <w:p w14:paraId="5A28B216" w14:textId="77777777" w:rsidR="00EB389E" w:rsidRDefault="00872BA8">
            <w:pPr>
              <w:pStyle w:val="TableParagraph"/>
              <w:spacing w:before="1"/>
              <w:ind w:left="64"/>
              <w:rPr>
                <w:sz w:val="24"/>
              </w:rPr>
            </w:pPr>
            <w:r>
              <w:rPr>
                <w:spacing w:val="-2"/>
                <w:sz w:val="24"/>
              </w:rPr>
              <w:t>SS.912.S.4.2</w:t>
            </w:r>
          </w:p>
        </w:tc>
        <w:tc>
          <w:tcPr>
            <w:tcW w:w="7871" w:type="dxa"/>
            <w:tcBorders>
              <w:top w:val="single" w:sz="4" w:space="0" w:color="000000"/>
              <w:bottom w:val="single" w:sz="4" w:space="0" w:color="000000"/>
            </w:tcBorders>
          </w:tcPr>
          <w:p w14:paraId="5A28B217" w14:textId="77777777" w:rsidR="00EB389E" w:rsidRDefault="00EB389E">
            <w:pPr>
              <w:pStyle w:val="TableParagraph"/>
              <w:spacing w:before="22"/>
              <w:rPr>
                <w:sz w:val="24"/>
              </w:rPr>
            </w:pPr>
          </w:p>
          <w:p w14:paraId="5A28B218" w14:textId="77777777" w:rsidR="00EB389E" w:rsidRDefault="00872BA8">
            <w:pPr>
              <w:pStyle w:val="TableParagraph"/>
              <w:spacing w:before="1"/>
              <w:ind w:left="239"/>
              <w:rPr>
                <w:sz w:val="24"/>
              </w:rPr>
            </w:pPr>
            <w:r>
              <w:rPr>
                <w:sz w:val="24"/>
              </w:rPr>
              <w:t>Identify</w:t>
            </w:r>
            <w:r>
              <w:rPr>
                <w:spacing w:val="-2"/>
                <w:sz w:val="24"/>
              </w:rPr>
              <w:t xml:space="preserve"> </w:t>
            </w:r>
            <w:r>
              <w:rPr>
                <w:sz w:val="24"/>
              </w:rPr>
              <w:t>major</w:t>
            </w:r>
            <w:r>
              <w:rPr>
                <w:spacing w:val="-2"/>
                <w:sz w:val="24"/>
              </w:rPr>
              <w:t xml:space="preserve"> </w:t>
            </w:r>
            <w:r>
              <w:rPr>
                <w:sz w:val="24"/>
              </w:rPr>
              <w:t>characteristics</w:t>
            </w:r>
            <w:r>
              <w:rPr>
                <w:spacing w:val="-1"/>
                <w:sz w:val="24"/>
              </w:rPr>
              <w:t xml:space="preserve"> </w:t>
            </w:r>
            <w:r>
              <w:rPr>
                <w:sz w:val="24"/>
              </w:rPr>
              <w:t>of</w:t>
            </w:r>
            <w:r>
              <w:rPr>
                <w:spacing w:val="-2"/>
                <w:sz w:val="24"/>
              </w:rPr>
              <w:t xml:space="preserve"> </w:t>
            </w:r>
            <w:r>
              <w:rPr>
                <w:sz w:val="24"/>
              </w:rPr>
              <w:t>social</w:t>
            </w:r>
            <w:r>
              <w:rPr>
                <w:spacing w:val="-2"/>
                <w:sz w:val="24"/>
              </w:rPr>
              <w:t xml:space="preserve"> </w:t>
            </w:r>
            <w:r>
              <w:rPr>
                <w:sz w:val="24"/>
              </w:rPr>
              <w:t>groups</w:t>
            </w:r>
            <w:r>
              <w:rPr>
                <w:spacing w:val="-1"/>
                <w:sz w:val="24"/>
              </w:rPr>
              <w:t xml:space="preserve"> </w:t>
            </w:r>
            <w:r>
              <w:rPr>
                <w:sz w:val="24"/>
              </w:rPr>
              <w:t>familiar</w:t>
            </w:r>
            <w:r>
              <w:rPr>
                <w:spacing w:val="-2"/>
                <w:sz w:val="24"/>
              </w:rPr>
              <w:t xml:space="preserve"> </w:t>
            </w:r>
            <w:r>
              <w:rPr>
                <w:sz w:val="24"/>
              </w:rPr>
              <w:t>to</w:t>
            </w:r>
            <w:r>
              <w:rPr>
                <w:spacing w:val="-1"/>
                <w:sz w:val="24"/>
              </w:rPr>
              <w:t xml:space="preserve"> </w:t>
            </w:r>
            <w:r>
              <w:rPr>
                <w:sz w:val="24"/>
              </w:rPr>
              <w:t>the</w:t>
            </w:r>
            <w:r>
              <w:rPr>
                <w:spacing w:val="-2"/>
                <w:sz w:val="24"/>
              </w:rPr>
              <w:t xml:space="preserve"> students.</w:t>
            </w:r>
          </w:p>
        </w:tc>
      </w:tr>
      <w:tr w:rsidR="00EB389E" w14:paraId="5A28B21E" w14:textId="77777777">
        <w:trPr>
          <w:trHeight w:val="1182"/>
        </w:trPr>
        <w:tc>
          <w:tcPr>
            <w:tcW w:w="1496" w:type="dxa"/>
            <w:tcBorders>
              <w:top w:val="single" w:sz="4" w:space="0" w:color="000000"/>
              <w:bottom w:val="single" w:sz="4" w:space="0" w:color="000000"/>
            </w:tcBorders>
          </w:tcPr>
          <w:p w14:paraId="5A28B21A" w14:textId="77777777" w:rsidR="00EB389E" w:rsidRDefault="00EB389E">
            <w:pPr>
              <w:pStyle w:val="TableParagraph"/>
              <w:spacing w:before="176"/>
              <w:rPr>
                <w:sz w:val="24"/>
              </w:rPr>
            </w:pPr>
          </w:p>
          <w:p w14:paraId="5A28B21B" w14:textId="77777777" w:rsidR="00EB389E" w:rsidRDefault="00872BA8">
            <w:pPr>
              <w:pStyle w:val="TableParagraph"/>
              <w:ind w:left="64"/>
              <w:rPr>
                <w:sz w:val="24"/>
              </w:rPr>
            </w:pPr>
            <w:r>
              <w:rPr>
                <w:spacing w:val="-2"/>
                <w:sz w:val="24"/>
              </w:rPr>
              <w:t>SS.912.S.4.3</w:t>
            </w:r>
          </w:p>
        </w:tc>
        <w:tc>
          <w:tcPr>
            <w:tcW w:w="7871" w:type="dxa"/>
            <w:tcBorders>
              <w:top w:val="single" w:sz="4" w:space="0" w:color="000000"/>
              <w:bottom w:val="single" w:sz="4" w:space="0" w:color="000000"/>
            </w:tcBorders>
          </w:tcPr>
          <w:p w14:paraId="5A28B21C" w14:textId="77777777" w:rsidR="00EB389E" w:rsidRDefault="00EB389E">
            <w:pPr>
              <w:pStyle w:val="TableParagraph"/>
              <w:spacing w:before="20"/>
              <w:rPr>
                <w:sz w:val="24"/>
              </w:rPr>
            </w:pPr>
          </w:p>
          <w:p w14:paraId="5A28B21D" w14:textId="759BEA76" w:rsidR="00EB389E" w:rsidRDefault="00872BA8">
            <w:pPr>
              <w:pStyle w:val="TableParagraph"/>
              <w:ind w:left="188"/>
              <w:rPr>
                <w:sz w:val="24"/>
              </w:rPr>
            </w:pPr>
            <w:r>
              <w:rPr>
                <w:sz w:val="24"/>
              </w:rPr>
              <w:t>Examine</w:t>
            </w:r>
            <w:r>
              <w:rPr>
                <w:spacing w:val="-5"/>
                <w:sz w:val="24"/>
              </w:rPr>
              <w:t xml:space="preserve"> </w:t>
            </w:r>
            <w:r>
              <w:rPr>
                <w:sz w:val="24"/>
              </w:rPr>
              <w:t>the</w:t>
            </w:r>
            <w:r>
              <w:rPr>
                <w:spacing w:val="-5"/>
                <w:sz w:val="24"/>
              </w:rPr>
              <w:t xml:space="preserve"> </w:t>
            </w:r>
            <w:r>
              <w:rPr>
                <w:sz w:val="24"/>
              </w:rPr>
              <w:t>way</w:t>
            </w:r>
            <w:r>
              <w:rPr>
                <w:spacing w:val="-4"/>
                <w:sz w:val="24"/>
              </w:rPr>
              <w:t xml:space="preserve"> </w:t>
            </w:r>
            <w:r>
              <w:rPr>
                <w:sz w:val="24"/>
              </w:rPr>
              <w:t>that</w:t>
            </w:r>
            <w:r>
              <w:rPr>
                <w:spacing w:val="-4"/>
                <w:sz w:val="24"/>
              </w:rPr>
              <w:t xml:space="preserve"> </w:t>
            </w:r>
            <w:r>
              <w:rPr>
                <w:sz w:val="24"/>
              </w:rPr>
              <w:t>groups</w:t>
            </w:r>
            <w:r>
              <w:rPr>
                <w:spacing w:val="-4"/>
                <w:sz w:val="24"/>
              </w:rPr>
              <w:t xml:space="preserve"> </w:t>
            </w:r>
            <w:r>
              <w:rPr>
                <w:sz w:val="24"/>
              </w:rPr>
              <w:t>function,</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roles</w:t>
            </w:r>
            <w:r w:rsidRPr="00AD09CC">
              <w:rPr>
                <w:sz w:val="24"/>
              </w:rPr>
              <w:t>,</w:t>
            </w:r>
            <w:r w:rsidRPr="00AD09CC">
              <w:rPr>
                <w:spacing w:val="-4"/>
                <w:sz w:val="24"/>
              </w:rPr>
              <w:t xml:space="preserve"> </w:t>
            </w:r>
            <w:r w:rsidRPr="00AD09CC">
              <w:rPr>
                <w:sz w:val="24"/>
              </w:rPr>
              <w:t>interactions</w:t>
            </w:r>
            <w:r w:rsidR="00007351" w:rsidRPr="00AD09CC">
              <w:rPr>
                <w:sz w:val="24"/>
              </w:rPr>
              <w:t>,</w:t>
            </w:r>
            <w:r w:rsidRPr="00AD09CC">
              <w:rPr>
                <w:spacing w:val="-4"/>
                <w:sz w:val="24"/>
              </w:rPr>
              <w:t xml:space="preserve"> </w:t>
            </w:r>
            <w:r w:rsidRPr="00AD09CC">
              <w:rPr>
                <w:sz w:val="24"/>
              </w:rPr>
              <w:t xml:space="preserve">and </w:t>
            </w:r>
            <w:r w:rsidRPr="00AD09CC">
              <w:rPr>
                <w:spacing w:val="-2"/>
                <w:sz w:val="24"/>
              </w:rPr>
              <w:t>leadership.</w:t>
            </w:r>
          </w:p>
        </w:tc>
      </w:tr>
      <w:tr w:rsidR="00EB389E" w14:paraId="5A28B223" w14:textId="77777777">
        <w:trPr>
          <w:trHeight w:val="909"/>
        </w:trPr>
        <w:tc>
          <w:tcPr>
            <w:tcW w:w="1496" w:type="dxa"/>
            <w:tcBorders>
              <w:top w:val="single" w:sz="4" w:space="0" w:color="000000"/>
              <w:bottom w:val="single" w:sz="4" w:space="0" w:color="000000"/>
            </w:tcBorders>
          </w:tcPr>
          <w:p w14:paraId="5A28B21F" w14:textId="77777777" w:rsidR="00EB389E" w:rsidRDefault="00EB389E">
            <w:pPr>
              <w:pStyle w:val="TableParagraph"/>
              <w:spacing w:before="39"/>
              <w:rPr>
                <w:sz w:val="24"/>
              </w:rPr>
            </w:pPr>
          </w:p>
          <w:p w14:paraId="5A28B220" w14:textId="77777777" w:rsidR="00EB389E" w:rsidRDefault="00872BA8">
            <w:pPr>
              <w:pStyle w:val="TableParagraph"/>
              <w:ind w:left="64"/>
              <w:rPr>
                <w:sz w:val="24"/>
              </w:rPr>
            </w:pPr>
            <w:r>
              <w:rPr>
                <w:spacing w:val="-2"/>
                <w:sz w:val="24"/>
              </w:rPr>
              <w:t>SS.912.S.4.4</w:t>
            </w:r>
          </w:p>
        </w:tc>
        <w:tc>
          <w:tcPr>
            <w:tcW w:w="7871" w:type="dxa"/>
            <w:tcBorders>
              <w:top w:val="single" w:sz="4" w:space="0" w:color="000000"/>
              <w:bottom w:val="single" w:sz="4" w:space="0" w:color="000000"/>
            </w:tcBorders>
          </w:tcPr>
          <w:p w14:paraId="5A28B221" w14:textId="77777777" w:rsidR="00EB389E" w:rsidRDefault="00EB389E">
            <w:pPr>
              <w:pStyle w:val="TableParagraph"/>
              <w:spacing w:before="22"/>
              <w:rPr>
                <w:sz w:val="24"/>
              </w:rPr>
            </w:pPr>
          </w:p>
          <w:p w14:paraId="5A28B222" w14:textId="77777777" w:rsidR="00EB389E" w:rsidRDefault="00872BA8">
            <w:pPr>
              <w:pStyle w:val="TableParagraph"/>
              <w:spacing w:before="1"/>
              <w:ind w:left="239"/>
              <w:rPr>
                <w:sz w:val="24"/>
              </w:rPr>
            </w:pPr>
            <w:r>
              <w:rPr>
                <w:sz w:val="24"/>
              </w:rPr>
              <w:t>Discuss</w:t>
            </w:r>
            <w:r>
              <w:rPr>
                <w:spacing w:val="-4"/>
                <w:sz w:val="24"/>
              </w:rPr>
              <w:t xml:space="preserve"> </w:t>
            </w:r>
            <w:r>
              <w:rPr>
                <w:sz w:val="24"/>
              </w:rPr>
              <w:t>the</w:t>
            </w:r>
            <w:r>
              <w:rPr>
                <w:spacing w:val="-2"/>
                <w:sz w:val="24"/>
              </w:rPr>
              <w:t xml:space="preserve"> </w:t>
            </w:r>
            <w:r>
              <w:rPr>
                <w:sz w:val="24"/>
              </w:rPr>
              <w:t>social</w:t>
            </w:r>
            <w:r>
              <w:rPr>
                <w:spacing w:val="-1"/>
                <w:sz w:val="24"/>
              </w:rPr>
              <w:t xml:space="preserve"> </w:t>
            </w:r>
            <w:r>
              <w:rPr>
                <w:sz w:val="24"/>
              </w:rPr>
              <w:t>norms of</w:t>
            </w:r>
            <w:r>
              <w:rPr>
                <w:spacing w:val="-2"/>
                <w:sz w:val="24"/>
              </w:rPr>
              <w:t xml:space="preserve"> </w:t>
            </w:r>
            <w:r>
              <w:rPr>
                <w:sz w:val="24"/>
              </w:rPr>
              <w:t>at</w:t>
            </w:r>
            <w:r>
              <w:rPr>
                <w:spacing w:val="-1"/>
                <w:sz w:val="24"/>
              </w:rPr>
              <w:t xml:space="preserve"> </w:t>
            </w:r>
            <w:r>
              <w:rPr>
                <w:sz w:val="24"/>
              </w:rPr>
              <w:t>least</w:t>
            </w:r>
            <w:r>
              <w:rPr>
                <w:spacing w:val="-2"/>
                <w:sz w:val="24"/>
              </w:rPr>
              <w:t xml:space="preserve"> </w:t>
            </w:r>
            <w:r>
              <w:rPr>
                <w:sz w:val="24"/>
              </w:rPr>
              <w:t>two</w:t>
            </w:r>
            <w:r>
              <w:rPr>
                <w:spacing w:val="-1"/>
                <w:sz w:val="24"/>
              </w:rPr>
              <w:t xml:space="preserve"> </w:t>
            </w:r>
            <w:r>
              <w:rPr>
                <w:sz w:val="24"/>
              </w:rPr>
              <w:t>groups</w:t>
            </w:r>
            <w:r>
              <w:rPr>
                <w:spacing w:val="-1"/>
                <w:sz w:val="24"/>
              </w:rPr>
              <w:t xml:space="preserve"> </w:t>
            </w:r>
            <w:r>
              <w:rPr>
                <w:sz w:val="24"/>
              </w:rPr>
              <w:t>to which</w:t>
            </w:r>
            <w:r>
              <w:rPr>
                <w:spacing w:val="-1"/>
                <w:sz w:val="24"/>
              </w:rPr>
              <w:t xml:space="preserve"> </w:t>
            </w:r>
            <w:r>
              <w:rPr>
                <w:sz w:val="24"/>
              </w:rPr>
              <w:t>the</w:t>
            </w:r>
            <w:r>
              <w:rPr>
                <w:spacing w:val="-2"/>
                <w:sz w:val="24"/>
              </w:rPr>
              <w:t xml:space="preserve"> </w:t>
            </w:r>
            <w:r>
              <w:rPr>
                <w:sz w:val="24"/>
              </w:rPr>
              <w:t>student</w:t>
            </w:r>
            <w:r>
              <w:rPr>
                <w:spacing w:val="-1"/>
                <w:sz w:val="24"/>
              </w:rPr>
              <w:t xml:space="preserve"> </w:t>
            </w:r>
            <w:r>
              <w:rPr>
                <w:spacing w:val="-2"/>
                <w:sz w:val="24"/>
              </w:rPr>
              <w:t>belongs.</w:t>
            </w:r>
          </w:p>
        </w:tc>
      </w:tr>
      <w:tr w:rsidR="00EB389E" w14:paraId="5A28B228" w14:textId="77777777">
        <w:trPr>
          <w:trHeight w:val="1182"/>
        </w:trPr>
        <w:tc>
          <w:tcPr>
            <w:tcW w:w="1496" w:type="dxa"/>
            <w:tcBorders>
              <w:top w:val="single" w:sz="4" w:space="0" w:color="000000"/>
              <w:bottom w:val="single" w:sz="4" w:space="0" w:color="000000"/>
            </w:tcBorders>
          </w:tcPr>
          <w:p w14:paraId="5A28B224" w14:textId="77777777" w:rsidR="00EB389E" w:rsidRDefault="00EB389E">
            <w:pPr>
              <w:pStyle w:val="TableParagraph"/>
              <w:spacing w:before="176"/>
              <w:rPr>
                <w:sz w:val="24"/>
              </w:rPr>
            </w:pPr>
          </w:p>
          <w:p w14:paraId="5A28B225" w14:textId="77777777" w:rsidR="00EB389E" w:rsidRDefault="00872BA8">
            <w:pPr>
              <w:pStyle w:val="TableParagraph"/>
              <w:ind w:left="64"/>
              <w:rPr>
                <w:sz w:val="24"/>
              </w:rPr>
            </w:pPr>
            <w:r>
              <w:rPr>
                <w:spacing w:val="-2"/>
                <w:sz w:val="24"/>
              </w:rPr>
              <w:t>SS.912.S.4.5</w:t>
            </w:r>
          </w:p>
        </w:tc>
        <w:tc>
          <w:tcPr>
            <w:tcW w:w="7871" w:type="dxa"/>
            <w:tcBorders>
              <w:top w:val="single" w:sz="4" w:space="0" w:color="000000"/>
              <w:bottom w:val="single" w:sz="4" w:space="0" w:color="000000"/>
            </w:tcBorders>
          </w:tcPr>
          <w:p w14:paraId="5A28B226" w14:textId="77777777" w:rsidR="00EB389E" w:rsidRDefault="00EB389E">
            <w:pPr>
              <w:pStyle w:val="TableParagraph"/>
              <w:spacing w:before="20"/>
              <w:rPr>
                <w:sz w:val="24"/>
              </w:rPr>
            </w:pPr>
          </w:p>
          <w:p w14:paraId="5A28B227" w14:textId="77777777" w:rsidR="00EB389E" w:rsidRDefault="00872BA8">
            <w:pPr>
              <w:pStyle w:val="TableParagraph"/>
              <w:ind w:left="188"/>
              <w:rPr>
                <w:sz w:val="24"/>
              </w:rPr>
            </w:pPr>
            <w:r>
              <w:rPr>
                <w:sz w:val="24"/>
              </w:rPr>
              <w:t>Analyze</w:t>
            </w:r>
            <w:r>
              <w:rPr>
                <w:spacing w:val="-4"/>
                <w:sz w:val="24"/>
              </w:rPr>
              <w:t xml:space="preserve"> </w:t>
            </w:r>
            <w:r>
              <w:rPr>
                <w:sz w:val="24"/>
              </w:rPr>
              <w:t>what</w:t>
            </w:r>
            <w:r>
              <w:rPr>
                <w:spacing w:val="-3"/>
                <w:sz w:val="24"/>
              </w:rPr>
              <w:t xml:space="preserve"> </w:t>
            </w:r>
            <w:r>
              <w:rPr>
                <w:sz w:val="24"/>
              </w:rPr>
              <w:t>can</w:t>
            </w:r>
            <w:r>
              <w:rPr>
                <w:spacing w:val="-3"/>
                <w:sz w:val="24"/>
              </w:rPr>
              <w:t xml:space="preserve"> </w:t>
            </w:r>
            <w:r>
              <w:rPr>
                <w:sz w:val="24"/>
              </w:rPr>
              <w:t>occur</w:t>
            </w:r>
            <w:r>
              <w:rPr>
                <w:spacing w:val="-2"/>
                <w:sz w:val="24"/>
              </w:rPr>
              <w:t xml:space="preserve"> </w:t>
            </w:r>
            <w:r>
              <w:rPr>
                <w:sz w:val="24"/>
              </w:rPr>
              <w:t>when</w:t>
            </w:r>
            <w:r>
              <w:rPr>
                <w:spacing w:val="-3"/>
                <w:sz w:val="24"/>
              </w:rPr>
              <w:t xml:space="preserve"> </w:t>
            </w:r>
            <w:r>
              <w:rPr>
                <w:sz w:val="24"/>
              </w:rPr>
              <w:t>the</w:t>
            </w:r>
            <w:r>
              <w:rPr>
                <w:spacing w:val="-4"/>
                <w:sz w:val="24"/>
              </w:rPr>
              <w:t xml:space="preserve"> </w:t>
            </w:r>
            <w:r>
              <w:rPr>
                <w:sz w:val="24"/>
              </w:rPr>
              <w:t>rules</w:t>
            </w:r>
            <w:r>
              <w:rPr>
                <w:spacing w:val="-3"/>
                <w:sz w:val="24"/>
              </w:rPr>
              <w:t xml:space="preserve"> </w:t>
            </w:r>
            <w:r>
              <w:rPr>
                <w:sz w:val="24"/>
              </w:rPr>
              <w:t>of</w:t>
            </w:r>
            <w:r>
              <w:rPr>
                <w:spacing w:val="-4"/>
                <w:sz w:val="24"/>
              </w:rPr>
              <w:t xml:space="preserve"> </w:t>
            </w:r>
            <w:r>
              <w:rPr>
                <w:sz w:val="24"/>
              </w:rPr>
              <w:t>behavior</w:t>
            </w:r>
            <w:r>
              <w:rPr>
                <w:spacing w:val="-4"/>
                <w:sz w:val="24"/>
              </w:rPr>
              <w:t xml:space="preserve"> </w:t>
            </w:r>
            <w:r>
              <w:rPr>
                <w:sz w:val="24"/>
              </w:rPr>
              <w:t>are</w:t>
            </w:r>
            <w:r>
              <w:rPr>
                <w:spacing w:val="-4"/>
                <w:sz w:val="24"/>
              </w:rPr>
              <w:t xml:space="preserve"> </w:t>
            </w:r>
            <w:r>
              <w:rPr>
                <w:sz w:val="24"/>
              </w:rPr>
              <w:t>broken</w:t>
            </w:r>
            <w:r>
              <w:rPr>
                <w:spacing w:val="-3"/>
                <w:sz w:val="24"/>
              </w:rPr>
              <w:t xml:space="preserve"> </w:t>
            </w:r>
            <w:r>
              <w:rPr>
                <w:sz w:val="24"/>
              </w:rPr>
              <w:t>and</w:t>
            </w:r>
            <w:r>
              <w:rPr>
                <w:spacing w:val="-1"/>
                <w:sz w:val="24"/>
              </w:rPr>
              <w:t xml:space="preserve"> </w:t>
            </w:r>
            <w:r>
              <w:rPr>
                <w:sz w:val="24"/>
              </w:rPr>
              <w:t>analyze</w:t>
            </w:r>
            <w:r>
              <w:rPr>
                <w:spacing w:val="-4"/>
                <w:sz w:val="24"/>
              </w:rPr>
              <w:t xml:space="preserve"> </w:t>
            </w:r>
            <w:r>
              <w:rPr>
                <w:sz w:val="24"/>
              </w:rPr>
              <w:t>the possible consequences for unacceptable behavior.</w:t>
            </w:r>
          </w:p>
        </w:tc>
      </w:tr>
      <w:tr w:rsidR="00EB389E" w14:paraId="5A28B22D" w14:textId="77777777">
        <w:trPr>
          <w:trHeight w:val="1185"/>
        </w:trPr>
        <w:tc>
          <w:tcPr>
            <w:tcW w:w="1496" w:type="dxa"/>
            <w:tcBorders>
              <w:top w:val="single" w:sz="4" w:space="0" w:color="000000"/>
              <w:bottom w:val="single" w:sz="4" w:space="0" w:color="000000"/>
            </w:tcBorders>
          </w:tcPr>
          <w:p w14:paraId="5A28B229" w14:textId="77777777" w:rsidR="00EB389E" w:rsidRDefault="00EB389E">
            <w:pPr>
              <w:pStyle w:val="TableParagraph"/>
              <w:spacing w:before="178"/>
              <w:rPr>
                <w:sz w:val="24"/>
              </w:rPr>
            </w:pPr>
          </w:p>
          <w:p w14:paraId="5A28B22A" w14:textId="77777777" w:rsidR="00EB389E" w:rsidRDefault="00872BA8">
            <w:pPr>
              <w:pStyle w:val="TableParagraph"/>
              <w:spacing w:before="1"/>
              <w:ind w:left="64"/>
              <w:rPr>
                <w:sz w:val="24"/>
              </w:rPr>
            </w:pPr>
            <w:r>
              <w:rPr>
                <w:spacing w:val="-2"/>
                <w:sz w:val="24"/>
              </w:rPr>
              <w:t>SS.912.S.4.6</w:t>
            </w:r>
          </w:p>
        </w:tc>
        <w:tc>
          <w:tcPr>
            <w:tcW w:w="7871" w:type="dxa"/>
            <w:tcBorders>
              <w:top w:val="single" w:sz="4" w:space="0" w:color="000000"/>
              <w:bottom w:val="single" w:sz="4" w:space="0" w:color="000000"/>
            </w:tcBorders>
          </w:tcPr>
          <w:p w14:paraId="5A28B22B" w14:textId="77777777" w:rsidR="00EB389E" w:rsidRDefault="00EB389E">
            <w:pPr>
              <w:pStyle w:val="TableParagraph"/>
              <w:spacing w:before="22"/>
              <w:rPr>
                <w:sz w:val="24"/>
              </w:rPr>
            </w:pPr>
          </w:p>
          <w:p w14:paraId="5A28B22C" w14:textId="77777777" w:rsidR="00EB389E" w:rsidRDefault="00872BA8">
            <w:pPr>
              <w:pStyle w:val="TableParagraph"/>
              <w:spacing w:before="1"/>
              <w:ind w:left="188"/>
              <w:rPr>
                <w:sz w:val="24"/>
              </w:rPr>
            </w:pPr>
            <w:r>
              <w:rPr>
                <w:sz w:val="24"/>
              </w:rPr>
              <w:t>Identify</w:t>
            </w:r>
            <w:r>
              <w:rPr>
                <w:spacing w:val="-4"/>
                <w:sz w:val="24"/>
              </w:rPr>
              <w:t xml:space="preserve"> </w:t>
            </w:r>
            <w:r>
              <w:rPr>
                <w:sz w:val="24"/>
              </w:rPr>
              <w:t>the</w:t>
            </w:r>
            <w:r>
              <w:rPr>
                <w:spacing w:val="-5"/>
                <w:sz w:val="24"/>
              </w:rPr>
              <w:t xml:space="preserve"> </w:t>
            </w:r>
            <w:r>
              <w:rPr>
                <w:sz w:val="24"/>
              </w:rPr>
              <w:t>various</w:t>
            </w:r>
            <w:r>
              <w:rPr>
                <w:spacing w:val="-4"/>
                <w:sz w:val="24"/>
              </w:rPr>
              <w:t xml:space="preserve"> </w:t>
            </w:r>
            <w:r>
              <w:rPr>
                <w:sz w:val="24"/>
              </w:rPr>
              <w:t>types</w:t>
            </w:r>
            <w:r>
              <w:rPr>
                <w:spacing w:val="-2"/>
                <w:sz w:val="24"/>
              </w:rPr>
              <w:t xml:space="preserve"> </w:t>
            </w:r>
            <w:r>
              <w:rPr>
                <w:sz w:val="24"/>
              </w:rPr>
              <w:t>of</w:t>
            </w:r>
            <w:r>
              <w:rPr>
                <w:spacing w:val="-5"/>
                <w:sz w:val="24"/>
              </w:rPr>
              <w:t xml:space="preserve"> </w:t>
            </w:r>
            <w:r>
              <w:rPr>
                <w:sz w:val="24"/>
              </w:rPr>
              <w:t>norms</w:t>
            </w:r>
            <w:r>
              <w:rPr>
                <w:spacing w:val="-4"/>
                <w:sz w:val="24"/>
              </w:rPr>
              <w:t xml:space="preserve"> </w:t>
            </w:r>
            <w:r>
              <w:rPr>
                <w:sz w:val="24"/>
              </w:rPr>
              <w:t>(e.g.,</w:t>
            </w:r>
            <w:r>
              <w:rPr>
                <w:spacing w:val="-4"/>
                <w:sz w:val="24"/>
              </w:rPr>
              <w:t xml:space="preserve"> </w:t>
            </w:r>
            <w:r>
              <w:rPr>
                <w:sz w:val="24"/>
              </w:rPr>
              <w:t>folkways,</w:t>
            </w:r>
            <w:r>
              <w:rPr>
                <w:spacing w:val="-4"/>
                <w:sz w:val="24"/>
              </w:rPr>
              <w:t xml:space="preserve"> </w:t>
            </w:r>
            <w:r>
              <w:rPr>
                <w:sz w:val="24"/>
              </w:rPr>
              <w:t>mores,</w:t>
            </w:r>
            <w:r>
              <w:rPr>
                <w:spacing w:val="-4"/>
                <w:sz w:val="24"/>
              </w:rPr>
              <w:t xml:space="preserve"> </w:t>
            </w:r>
            <w:r>
              <w:rPr>
                <w:sz w:val="24"/>
              </w:rPr>
              <w:t>laws,</w:t>
            </w:r>
            <w:r>
              <w:rPr>
                <w:spacing w:val="-4"/>
                <w:sz w:val="24"/>
              </w:rPr>
              <w:t xml:space="preserve"> </w:t>
            </w:r>
            <w:r>
              <w:rPr>
                <w:sz w:val="24"/>
              </w:rPr>
              <w:t>taboos)</w:t>
            </w:r>
            <w:r>
              <w:rPr>
                <w:spacing w:val="-3"/>
                <w:sz w:val="24"/>
              </w:rPr>
              <w:t xml:space="preserve"> </w:t>
            </w:r>
            <w:r>
              <w:rPr>
                <w:sz w:val="24"/>
              </w:rPr>
              <w:t>and explain why these rules of behavior are considered important to society.</w:t>
            </w:r>
          </w:p>
        </w:tc>
      </w:tr>
    </w:tbl>
    <w:p w14:paraId="5A28B22E" w14:textId="77777777" w:rsidR="00EB389E" w:rsidRDefault="00EB389E">
      <w:pPr>
        <w:rPr>
          <w:sz w:val="24"/>
        </w:rPr>
        <w:sectPr w:rsidR="00EB389E">
          <w:pgSz w:w="12240" w:h="15840"/>
          <w:pgMar w:top="1340" w:right="0" w:bottom="1260" w:left="0" w:header="585" w:footer="1063" w:gutter="0"/>
          <w:cols w:space="720"/>
        </w:sectPr>
      </w:pPr>
    </w:p>
    <w:p w14:paraId="5A28B22F"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B234" w14:textId="77777777">
        <w:trPr>
          <w:trHeight w:val="1182"/>
        </w:trPr>
        <w:tc>
          <w:tcPr>
            <w:tcW w:w="1556" w:type="dxa"/>
            <w:tcBorders>
              <w:top w:val="single" w:sz="4" w:space="0" w:color="000000"/>
              <w:bottom w:val="single" w:sz="4" w:space="0" w:color="000000"/>
            </w:tcBorders>
          </w:tcPr>
          <w:p w14:paraId="5A28B230" w14:textId="77777777" w:rsidR="00EB389E" w:rsidRDefault="00EB389E">
            <w:pPr>
              <w:pStyle w:val="TableParagraph"/>
              <w:spacing w:before="176"/>
              <w:rPr>
                <w:sz w:val="24"/>
              </w:rPr>
            </w:pPr>
          </w:p>
          <w:p w14:paraId="5A28B231" w14:textId="77777777" w:rsidR="00EB389E" w:rsidRDefault="00872BA8">
            <w:pPr>
              <w:pStyle w:val="TableParagraph"/>
              <w:ind w:left="64"/>
              <w:rPr>
                <w:sz w:val="24"/>
              </w:rPr>
            </w:pPr>
            <w:r>
              <w:rPr>
                <w:spacing w:val="-2"/>
                <w:sz w:val="24"/>
              </w:rPr>
              <w:t>SS.912.S.4.7</w:t>
            </w:r>
          </w:p>
        </w:tc>
        <w:tc>
          <w:tcPr>
            <w:tcW w:w="7811" w:type="dxa"/>
            <w:tcBorders>
              <w:top w:val="single" w:sz="4" w:space="0" w:color="000000"/>
              <w:bottom w:val="single" w:sz="4" w:space="0" w:color="000000"/>
            </w:tcBorders>
          </w:tcPr>
          <w:p w14:paraId="5A28B232" w14:textId="77777777" w:rsidR="00EB389E" w:rsidRDefault="00EB389E">
            <w:pPr>
              <w:pStyle w:val="TableParagraph"/>
              <w:spacing w:before="20"/>
              <w:rPr>
                <w:sz w:val="24"/>
              </w:rPr>
            </w:pPr>
          </w:p>
          <w:p w14:paraId="5A28B233" w14:textId="77777777" w:rsidR="00EB389E" w:rsidRDefault="00872BA8">
            <w:pPr>
              <w:pStyle w:val="TableParagraph"/>
              <w:ind w:left="128"/>
              <w:rPr>
                <w:sz w:val="24"/>
              </w:rPr>
            </w:pPr>
            <w:r>
              <w:rPr>
                <w:sz w:val="24"/>
              </w:rPr>
              <w:t>Discuss</w:t>
            </w:r>
            <w:r>
              <w:rPr>
                <w:spacing w:val="-4"/>
                <w:sz w:val="24"/>
              </w:rPr>
              <w:t xml:space="preserve"> </w:t>
            </w:r>
            <w:r>
              <w:rPr>
                <w:sz w:val="24"/>
              </w:rPr>
              <w:t>the</w:t>
            </w:r>
            <w:r>
              <w:rPr>
                <w:spacing w:val="-5"/>
                <w:sz w:val="24"/>
              </w:rPr>
              <w:t xml:space="preserve"> </w:t>
            </w:r>
            <w:r>
              <w:rPr>
                <w:sz w:val="24"/>
              </w:rPr>
              <w:t>concept</w:t>
            </w:r>
            <w:r>
              <w:rPr>
                <w:spacing w:val="-4"/>
                <w:sz w:val="24"/>
              </w:rPr>
              <w:t xml:space="preserve"> </w:t>
            </w:r>
            <w:r>
              <w:rPr>
                <w:sz w:val="24"/>
              </w:rPr>
              <w:t>of</w:t>
            </w:r>
            <w:r>
              <w:rPr>
                <w:spacing w:val="-5"/>
                <w:sz w:val="24"/>
              </w:rPr>
              <w:t xml:space="preserve"> </w:t>
            </w:r>
            <w:r>
              <w:rPr>
                <w:sz w:val="24"/>
              </w:rPr>
              <w:t>deviance</w:t>
            </w:r>
            <w:r>
              <w:rPr>
                <w:spacing w:val="-5"/>
                <w:sz w:val="24"/>
              </w:rPr>
              <w:t xml:space="preserve"> </w:t>
            </w:r>
            <w:r>
              <w:rPr>
                <w:sz w:val="24"/>
              </w:rPr>
              <w:t>and</w:t>
            </w:r>
            <w:r>
              <w:rPr>
                <w:spacing w:val="-4"/>
                <w:sz w:val="24"/>
              </w:rPr>
              <w:t xml:space="preserve"> </w:t>
            </w:r>
            <w:r>
              <w:rPr>
                <w:sz w:val="24"/>
              </w:rPr>
              <w:t>how</w:t>
            </w:r>
            <w:r>
              <w:rPr>
                <w:spacing w:val="-5"/>
                <w:sz w:val="24"/>
              </w:rPr>
              <w:t xml:space="preserve"> </w:t>
            </w:r>
            <w:r>
              <w:rPr>
                <w:sz w:val="24"/>
              </w:rPr>
              <w:t>society</w:t>
            </w:r>
            <w:r>
              <w:rPr>
                <w:spacing w:val="-4"/>
                <w:sz w:val="24"/>
              </w:rPr>
              <w:t xml:space="preserve"> </w:t>
            </w:r>
            <w:r>
              <w:rPr>
                <w:sz w:val="24"/>
              </w:rPr>
              <w:t>discourages</w:t>
            </w:r>
            <w:r>
              <w:rPr>
                <w:spacing w:val="-4"/>
                <w:sz w:val="24"/>
              </w:rPr>
              <w:t xml:space="preserve"> </w:t>
            </w:r>
            <w:r>
              <w:rPr>
                <w:sz w:val="24"/>
              </w:rPr>
              <w:t>deviant</w:t>
            </w:r>
            <w:r>
              <w:rPr>
                <w:spacing w:val="-4"/>
                <w:sz w:val="24"/>
              </w:rPr>
              <w:t xml:space="preserve"> </w:t>
            </w:r>
            <w:r>
              <w:rPr>
                <w:sz w:val="24"/>
              </w:rPr>
              <w:t>behavior using social control.</w:t>
            </w:r>
          </w:p>
        </w:tc>
      </w:tr>
      <w:tr w:rsidR="00EB389E" w14:paraId="5A28B239" w14:textId="77777777">
        <w:trPr>
          <w:trHeight w:val="1185"/>
        </w:trPr>
        <w:tc>
          <w:tcPr>
            <w:tcW w:w="1556" w:type="dxa"/>
            <w:tcBorders>
              <w:top w:val="single" w:sz="4" w:space="0" w:color="000000"/>
              <w:bottom w:val="single" w:sz="4" w:space="0" w:color="000000"/>
            </w:tcBorders>
          </w:tcPr>
          <w:p w14:paraId="5A28B235" w14:textId="77777777" w:rsidR="00EB389E" w:rsidRDefault="00EB389E">
            <w:pPr>
              <w:pStyle w:val="TableParagraph"/>
              <w:spacing w:before="178"/>
              <w:rPr>
                <w:sz w:val="24"/>
              </w:rPr>
            </w:pPr>
          </w:p>
          <w:p w14:paraId="5A28B236" w14:textId="77777777" w:rsidR="00EB389E" w:rsidRDefault="00872BA8">
            <w:pPr>
              <w:pStyle w:val="TableParagraph"/>
              <w:spacing w:before="1"/>
              <w:ind w:left="64"/>
              <w:rPr>
                <w:sz w:val="24"/>
              </w:rPr>
            </w:pPr>
            <w:r>
              <w:rPr>
                <w:spacing w:val="-2"/>
                <w:sz w:val="24"/>
              </w:rPr>
              <w:t>SS.912.S.4.8</w:t>
            </w:r>
          </w:p>
        </w:tc>
        <w:tc>
          <w:tcPr>
            <w:tcW w:w="7811" w:type="dxa"/>
            <w:tcBorders>
              <w:top w:val="single" w:sz="4" w:space="0" w:color="000000"/>
              <w:bottom w:val="single" w:sz="4" w:space="0" w:color="000000"/>
            </w:tcBorders>
          </w:tcPr>
          <w:p w14:paraId="5A28B237" w14:textId="77777777" w:rsidR="00EB389E" w:rsidRDefault="00EB389E">
            <w:pPr>
              <w:pStyle w:val="TableParagraph"/>
              <w:spacing w:before="22"/>
              <w:rPr>
                <w:sz w:val="24"/>
              </w:rPr>
            </w:pPr>
          </w:p>
          <w:p w14:paraId="5A28B238" w14:textId="77777777" w:rsidR="00EB389E" w:rsidRDefault="00872BA8">
            <w:pPr>
              <w:pStyle w:val="TableParagraph"/>
              <w:spacing w:before="1"/>
              <w:ind w:left="128"/>
              <w:rPr>
                <w:sz w:val="24"/>
              </w:rPr>
            </w:pPr>
            <w:r>
              <w:rPr>
                <w:sz w:val="24"/>
              </w:rPr>
              <w:t>Explain</w:t>
            </w:r>
            <w:r>
              <w:rPr>
                <w:spacing w:val="-4"/>
                <w:sz w:val="24"/>
              </w:rPr>
              <w:t xml:space="preserve"> </w:t>
            </w:r>
            <w:r>
              <w:rPr>
                <w:sz w:val="24"/>
              </w:rPr>
              <w:t>how</w:t>
            </w:r>
            <w:r>
              <w:rPr>
                <w:spacing w:val="-5"/>
                <w:sz w:val="24"/>
              </w:rPr>
              <w:t xml:space="preserve"> </w:t>
            </w:r>
            <w:r>
              <w:rPr>
                <w:sz w:val="24"/>
              </w:rPr>
              <w:t>students</w:t>
            </w:r>
            <w:r>
              <w:rPr>
                <w:spacing w:val="-4"/>
                <w:sz w:val="24"/>
              </w:rPr>
              <w:t xml:space="preserve"> </w:t>
            </w:r>
            <w:r>
              <w:rPr>
                <w:sz w:val="24"/>
              </w:rPr>
              <w:t>are</w:t>
            </w:r>
            <w:r>
              <w:rPr>
                <w:spacing w:val="-3"/>
                <w:sz w:val="24"/>
              </w:rPr>
              <w:t xml:space="preserve"> </w:t>
            </w:r>
            <w:r>
              <w:rPr>
                <w:sz w:val="24"/>
              </w:rPr>
              <w:t>members</w:t>
            </w:r>
            <w:r>
              <w:rPr>
                <w:spacing w:val="-4"/>
                <w:sz w:val="24"/>
              </w:rPr>
              <w:t xml:space="preserve"> </w:t>
            </w:r>
            <w:r>
              <w:rPr>
                <w:sz w:val="24"/>
              </w:rPr>
              <w:t>of</w:t>
            </w:r>
            <w:r>
              <w:rPr>
                <w:spacing w:val="-5"/>
                <w:sz w:val="24"/>
              </w:rPr>
              <w:t xml:space="preserve"> </w:t>
            </w:r>
            <w:r>
              <w:rPr>
                <w:sz w:val="24"/>
              </w:rPr>
              <w:t>primary</w:t>
            </w:r>
            <w:r>
              <w:rPr>
                <w:spacing w:val="-2"/>
                <w:sz w:val="24"/>
              </w:rPr>
              <w:t xml:space="preserve"> </w:t>
            </w:r>
            <w:r>
              <w:rPr>
                <w:sz w:val="24"/>
              </w:rPr>
              <w:t>and</w:t>
            </w:r>
            <w:r>
              <w:rPr>
                <w:spacing w:val="-2"/>
                <w:sz w:val="24"/>
              </w:rPr>
              <w:t xml:space="preserve"> </w:t>
            </w:r>
            <w:r>
              <w:rPr>
                <w:sz w:val="24"/>
              </w:rPr>
              <w:t>secondary</w:t>
            </w:r>
            <w:r>
              <w:rPr>
                <w:spacing w:val="-4"/>
                <w:sz w:val="24"/>
              </w:rPr>
              <w:t xml:space="preserve"> </w:t>
            </w:r>
            <w:r>
              <w:rPr>
                <w:sz w:val="24"/>
              </w:rPr>
              <w:t>groups</w:t>
            </w:r>
            <w:r>
              <w:rPr>
                <w:spacing w:val="-4"/>
                <w:sz w:val="24"/>
              </w:rPr>
              <w:t xml:space="preserve"> </w:t>
            </w:r>
            <w:r>
              <w:rPr>
                <w:sz w:val="24"/>
              </w:rPr>
              <w:t>and</w:t>
            </w:r>
            <w:r>
              <w:rPr>
                <w:spacing w:val="-4"/>
                <w:sz w:val="24"/>
              </w:rPr>
              <w:t xml:space="preserve"> </w:t>
            </w:r>
            <w:r>
              <w:rPr>
                <w:sz w:val="24"/>
              </w:rPr>
              <w:t>how those group memberships influence students’ behavior.</w:t>
            </w:r>
          </w:p>
        </w:tc>
      </w:tr>
      <w:tr w:rsidR="00EB389E" w14:paraId="5A28B23E" w14:textId="77777777">
        <w:trPr>
          <w:trHeight w:val="906"/>
        </w:trPr>
        <w:tc>
          <w:tcPr>
            <w:tcW w:w="1556" w:type="dxa"/>
            <w:tcBorders>
              <w:top w:val="single" w:sz="4" w:space="0" w:color="000000"/>
              <w:bottom w:val="single" w:sz="4" w:space="0" w:color="000000"/>
            </w:tcBorders>
          </w:tcPr>
          <w:p w14:paraId="5A28B23A" w14:textId="77777777" w:rsidR="00EB389E" w:rsidRDefault="00EB389E">
            <w:pPr>
              <w:pStyle w:val="TableParagraph"/>
              <w:spacing w:before="39"/>
              <w:rPr>
                <w:sz w:val="24"/>
              </w:rPr>
            </w:pPr>
          </w:p>
          <w:p w14:paraId="5A28B23B" w14:textId="77777777" w:rsidR="00EB389E" w:rsidRDefault="00872BA8">
            <w:pPr>
              <w:pStyle w:val="TableParagraph"/>
              <w:ind w:left="64"/>
              <w:rPr>
                <w:sz w:val="24"/>
              </w:rPr>
            </w:pPr>
            <w:r>
              <w:rPr>
                <w:spacing w:val="-2"/>
                <w:sz w:val="24"/>
              </w:rPr>
              <w:t>SS.912.S.4.9</w:t>
            </w:r>
          </w:p>
        </w:tc>
        <w:tc>
          <w:tcPr>
            <w:tcW w:w="7811" w:type="dxa"/>
            <w:tcBorders>
              <w:top w:val="single" w:sz="4" w:space="0" w:color="000000"/>
              <w:bottom w:val="single" w:sz="4" w:space="0" w:color="000000"/>
            </w:tcBorders>
          </w:tcPr>
          <w:p w14:paraId="5A28B23C" w14:textId="77777777" w:rsidR="00EB389E" w:rsidRDefault="00EB389E">
            <w:pPr>
              <w:pStyle w:val="TableParagraph"/>
              <w:spacing w:before="20"/>
              <w:rPr>
                <w:sz w:val="24"/>
              </w:rPr>
            </w:pPr>
          </w:p>
          <w:p w14:paraId="5A28B23D" w14:textId="77777777" w:rsidR="00EB389E" w:rsidRDefault="00872BA8">
            <w:pPr>
              <w:pStyle w:val="TableParagraph"/>
              <w:ind w:left="128"/>
              <w:rPr>
                <w:sz w:val="24"/>
              </w:rPr>
            </w:pPr>
            <w:r>
              <w:rPr>
                <w:sz w:val="24"/>
              </w:rPr>
              <w:t>Discuss</w:t>
            </w:r>
            <w:r>
              <w:rPr>
                <w:spacing w:val="-4"/>
                <w:sz w:val="24"/>
              </w:rPr>
              <w:t xml:space="preserve"> </w:t>
            </w:r>
            <w:r>
              <w:rPr>
                <w:sz w:val="24"/>
              </w:rPr>
              <w:t>how</w:t>
            </w:r>
            <w:r>
              <w:rPr>
                <w:spacing w:val="-2"/>
                <w:sz w:val="24"/>
              </w:rPr>
              <w:t xml:space="preserve"> </w:t>
            </w:r>
            <w:r>
              <w:rPr>
                <w:sz w:val="24"/>
              </w:rPr>
              <w:t>formal</w:t>
            </w:r>
            <w:r>
              <w:rPr>
                <w:spacing w:val="-2"/>
                <w:sz w:val="24"/>
              </w:rPr>
              <w:t xml:space="preserve"> </w:t>
            </w:r>
            <w:r>
              <w:rPr>
                <w:sz w:val="24"/>
              </w:rPr>
              <w:t>organizations</w:t>
            </w:r>
            <w:r>
              <w:rPr>
                <w:spacing w:val="-2"/>
                <w:sz w:val="24"/>
              </w:rPr>
              <w:t xml:space="preserve"> </w:t>
            </w:r>
            <w:r>
              <w:rPr>
                <w:sz w:val="24"/>
              </w:rPr>
              <w:t>influence</w:t>
            </w:r>
            <w:r>
              <w:rPr>
                <w:spacing w:val="-2"/>
                <w:sz w:val="24"/>
              </w:rPr>
              <w:t xml:space="preserve"> </w:t>
            </w:r>
            <w:r>
              <w:rPr>
                <w:sz w:val="24"/>
              </w:rPr>
              <w:t>behavior</w:t>
            </w:r>
            <w:r>
              <w:rPr>
                <w:spacing w:val="-3"/>
                <w:sz w:val="24"/>
              </w:rPr>
              <w:t xml:space="preserve"> </w:t>
            </w:r>
            <w:r>
              <w:rPr>
                <w:sz w:val="24"/>
              </w:rPr>
              <w:t>of</w:t>
            </w:r>
            <w:r>
              <w:rPr>
                <w:spacing w:val="-2"/>
                <w:sz w:val="24"/>
              </w:rPr>
              <w:t xml:space="preserve"> </w:t>
            </w:r>
            <w:r>
              <w:rPr>
                <w:sz w:val="24"/>
              </w:rPr>
              <w:t>their</w:t>
            </w:r>
            <w:r>
              <w:rPr>
                <w:spacing w:val="-2"/>
                <w:sz w:val="24"/>
              </w:rPr>
              <w:t xml:space="preserve"> members.</w:t>
            </w:r>
          </w:p>
        </w:tc>
      </w:tr>
      <w:tr w:rsidR="00EB389E" w14:paraId="5A28B243" w14:textId="77777777">
        <w:trPr>
          <w:trHeight w:val="1185"/>
        </w:trPr>
        <w:tc>
          <w:tcPr>
            <w:tcW w:w="1556" w:type="dxa"/>
            <w:tcBorders>
              <w:top w:val="single" w:sz="4" w:space="0" w:color="000000"/>
              <w:bottom w:val="single" w:sz="4" w:space="0" w:color="000000"/>
            </w:tcBorders>
          </w:tcPr>
          <w:p w14:paraId="5A28B23F" w14:textId="77777777" w:rsidR="00EB389E" w:rsidRDefault="00EB389E">
            <w:pPr>
              <w:pStyle w:val="TableParagraph"/>
              <w:spacing w:before="178"/>
              <w:rPr>
                <w:sz w:val="24"/>
              </w:rPr>
            </w:pPr>
          </w:p>
          <w:p w14:paraId="5A28B240" w14:textId="77777777" w:rsidR="00EB389E" w:rsidRDefault="00872BA8">
            <w:pPr>
              <w:pStyle w:val="TableParagraph"/>
              <w:spacing w:before="1"/>
              <w:ind w:left="64"/>
              <w:rPr>
                <w:sz w:val="24"/>
              </w:rPr>
            </w:pPr>
            <w:r>
              <w:rPr>
                <w:spacing w:val="-2"/>
                <w:sz w:val="24"/>
              </w:rPr>
              <w:t>SS.912.S.4.10</w:t>
            </w:r>
          </w:p>
        </w:tc>
        <w:tc>
          <w:tcPr>
            <w:tcW w:w="7811" w:type="dxa"/>
            <w:tcBorders>
              <w:top w:val="single" w:sz="4" w:space="0" w:color="000000"/>
              <w:bottom w:val="single" w:sz="4" w:space="0" w:color="000000"/>
            </w:tcBorders>
          </w:tcPr>
          <w:p w14:paraId="5A28B241" w14:textId="77777777" w:rsidR="00EB389E" w:rsidRDefault="00EB389E">
            <w:pPr>
              <w:pStyle w:val="TableParagraph"/>
              <w:spacing w:before="22"/>
              <w:rPr>
                <w:sz w:val="24"/>
              </w:rPr>
            </w:pPr>
          </w:p>
          <w:p w14:paraId="5A28B242" w14:textId="33A7F710" w:rsidR="00EB389E" w:rsidRPr="00AD09CC" w:rsidRDefault="00872BA8">
            <w:pPr>
              <w:pStyle w:val="TableParagraph"/>
              <w:spacing w:before="1"/>
              <w:ind w:left="128"/>
              <w:rPr>
                <w:sz w:val="24"/>
              </w:rPr>
            </w:pPr>
            <w:r w:rsidRPr="00AD09CC">
              <w:rPr>
                <w:sz w:val="24"/>
              </w:rPr>
              <w:t>Distinguish</w:t>
            </w:r>
            <w:r w:rsidRPr="00AD09CC">
              <w:rPr>
                <w:spacing w:val="-4"/>
                <w:sz w:val="24"/>
              </w:rPr>
              <w:t xml:space="preserve"> </w:t>
            </w:r>
            <w:r w:rsidRPr="00AD09CC">
              <w:rPr>
                <w:sz w:val="24"/>
              </w:rPr>
              <w:t>the</w:t>
            </w:r>
            <w:r w:rsidRPr="00AD09CC">
              <w:rPr>
                <w:spacing w:val="-5"/>
                <w:sz w:val="24"/>
              </w:rPr>
              <w:t xml:space="preserve"> </w:t>
            </w:r>
            <w:r w:rsidRPr="00AD09CC">
              <w:rPr>
                <w:sz w:val="24"/>
              </w:rPr>
              <w:t>degree</w:t>
            </w:r>
            <w:r w:rsidRPr="00AD09CC">
              <w:rPr>
                <w:spacing w:val="-5"/>
                <w:sz w:val="24"/>
              </w:rPr>
              <w:t xml:space="preserve"> </w:t>
            </w:r>
            <w:r w:rsidRPr="00AD09CC">
              <w:rPr>
                <w:sz w:val="24"/>
              </w:rPr>
              <w:t>of</w:t>
            </w:r>
            <w:r w:rsidRPr="00AD09CC">
              <w:rPr>
                <w:spacing w:val="-3"/>
                <w:sz w:val="24"/>
              </w:rPr>
              <w:t xml:space="preserve"> </w:t>
            </w:r>
            <w:r w:rsidRPr="00AD09CC">
              <w:rPr>
                <w:sz w:val="24"/>
              </w:rPr>
              <w:t>assimilation</w:t>
            </w:r>
            <w:r w:rsidRPr="00AD09CC">
              <w:rPr>
                <w:spacing w:val="-4"/>
                <w:sz w:val="24"/>
              </w:rPr>
              <w:t xml:space="preserve"> </w:t>
            </w:r>
            <w:r w:rsidRPr="00AD09CC">
              <w:rPr>
                <w:sz w:val="24"/>
              </w:rPr>
              <w:t>that</w:t>
            </w:r>
            <w:r w:rsidRPr="00AD09CC">
              <w:rPr>
                <w:spacing w:val="-4"/>
                <w:sz w:val="24"/>
              </w:rPr>
              <w:t xml:space="preserve"> </w:t>
            </w:r>
            <w:r w:rsidRPr="00AD09CC">
              <w:rPr>
                <w:sz w:val="24"/>
              </w:rPr>
              <w:t>ethnic,</w:t>
            </w:r>
            <w:r w:rsidRPr="00AD09CC">
              <w:rPr>
                <w:spacing w:val="-4"/>
                <w:sz w:val="24"/>
              </w:rPr>
              <w:t xml:space="preserve"> </w:t>
            </w:r>
            <w:r w:rsidRPr="00AD09CC">
              <w:rPr>
                <w:sz w:val="24"/>
              </w:rPr>
              <w:t>cultural</w:t>
            </w:r>
            <w:r w:rsidR="00007351" w:rsidRPr="00AD09CC">
              <w:rPr>
                <w:sz w:val="24"/>
              </w:rPr>
              <w:t>,</w:t>
            </w:r>
            <w:r w:rsidRPr="00AD09CC">
              <w:rPr>
                <w:spacing w:val="-4"/>
                <w:sz w:val="24"/>
              </w:rPr>
              <w:t xml:space="preserve"> </w:t>
            </w:r>
            <w:r w:rsidRPr="00AD09CC">
              <w:rPr>
                <w:sz w:val="24"/>
              </w:rPr>
              <w:t>and</w:t>
            </w:r>
            <w:r w:rsidRPr="00AD09CC">
              <w:rPr>
                <w:spacing w:val="-4"/>
                <w:sz w:val="24"/>
              </w:rPr>
              <w:t xml:space="preserve"> </w:t>
            </w:r>
            <w:r w:rsidRPr="00AD09CC">
              <w:rPr>
                <w:sz w:val="24"/>
              </w:rPr>
              <w:t>social</w:t>
            </w:r>
            <w:r w:rsidRPr="00AD09CC">
              <w:rPr>
                <w:spacing w:val="-4"/>
                <w:sz w:val="24"/>
              </w:rPr>
              <w:t xml:space="preserve"> </w:t>
            </w:r>
            <w:r w:rsidRPr="00AD09CC">
              <w:rPr>
                <w:sz w:val="24"/>
              </w:rPr>
              <w:t>groups achieve with the United States culture.</w:t>
            </w:r>
          </w:p>
        </w:tc>
      </w:tr>
      <w:tr w:rsidR="00EB389E" w14:paraId="5A28B248" w14:textId="77777777">
        <w:trPr>
          <w:trHeight w:val="906"/>
        </w:trPr>
        <w:tc>
          <w:tcPr>
            <w:tcW w:w="1556" w:type="dxa"/>
            <w:tcBorders>
              <w:top w:val="single" w:sz="4" w:space="0" w:color="000000"/>
              <w:bottom w:val="single" w:sz="4" w:space="0" w:color="000000"/>
            </w:tcBorders>
          </w:tcPr>
          <w:p w14:paraId="5A28B244" w14:textId="77777777" w:rsidR="00EB389E" w:rsidRDefault="00EB389E">
            <w:pPr>
              <w:pStyle w:val="TableParagraph"/>
              <w:spacing w:before="39"/>
              <w:rPr>
                <w:sz w:val="24"/>
              </w:rPr>
            </w:pPr>
          </w:p>
          <w:p w14:paraId="5A28B245" w14:textId="77777777" w:rsidR="00EB389E" w:rsidRDefault="00872BA8">
            <w:pPr>
              <w:pStyle w:val="TableParagraph"/>
              <w:ind w:left="64"/>
              <w:rPr>
                <w:sz w:val="24"/>
              </w:rPr>
            </w:pPr>
            <w:r>
              <w:rPr>
                <w:spacing w:val="-2"/>
                <w:sz w:val="24"/>
              </w:rPr>
              <w:t>SS.912.S.4.11</w:t>
            </w:r>
          </w:p>
        </w:tc>
        <w:tc>
          <w:tcPr>
            <w:tcW w:w="7811" w:type="dxa"/>
            <w:tcBorders>
              <w:top w:val="single" w:sz="4" w:space="0" w:color="000000"/>
              <w:bottom w:val="single" w:sz="4" w:space="0" w:color="000000"/>
            </w:tcBorders>
          </w:tcPr>
          <w:p w14:paraId="5A28B246" w14:textId="77777777" w:rsidR="00EB389E" w:rsidRDefault="00EB389E">
            <w:pPr>
              <w:pStyle w:val="TableParagraph"/>
              <w:spacing w:before="20"/>
              <w:rPr>
                <w:sz w:val="24"/>
              </w:rPr>
            </w:pPr>
          </w:p>
          <w:p w14:paraId="5A28B247" w14:textId="77777777" w:rsidR="00EB389E" w:rsidRDefault="00872BA8">
            <w:pPr>
              <w:pStyle w:val="TableParagraph"/>
              <w:ind w:left="128"/>
              <w:rPr>
                <w:sz w:val="24"/>
              </w:rPr>
            </w:pPr>
            <w:r>
              <w:rPr>
                <w:sz w:val="24"/>
              </w:rPr>
              <w:t>Discuss</w:t>
            </w:r>
            <w:r>
              <w:rPr>
                <w:spacing w:val="-4"/>
                <w:sz w:val="24"/>
              </w:rPr>
              <w:t xml:space="preserve"> </w:t>
            </w:r>
            <w:r>
              <w:rPr>
                <w:sz w:val="24"/>
              </w:rPr>
              <w:t>how</w:t>
            </w:r>
            <w:r>
              <w:rPr>
                <w:spacing w:val="-2"/>
                <w:sz w:val="24"/>
              </w:rPr>
              <w:t xml:space="preserve"> </w:t>
            </w:r>
            <w:r>
              <w:rPr>
                <w:sz w:val="24"/>
              </w:rPr>
              <w:t>humans</w:t>
            </w:r>
            <w:r>
              <w:rPr>
                <w:spacing w:val="-1"/>
                <w:sz w:val="24"/>
              </w:rPr>
              <w:t xml:space="preserve"> </w:t>
            </w:r>
            <w:r>
              <w:rPr>
                <w:sz w:val="24"/>
              </w:rPr>
              <w:t>interact</w:t>
            </w:r>
            <w:r>
              <w:rPr>
                <w:spacing w:val="-2"/>
                <w:sz w:val="24"/>
              </w:rPr>
              <w:t xml:space="preserve"> </w:t>
            </w:r>
            <w:r>
              <w:rPr>
                <w:sz w:val="24"/>
              </w:rPr>
              <w:t>in</w:t>
            </w:r>
            <w:r>
              <w:rPr>
                <w:spacing w:val="-1"/>
                <w:sz w:val="24"/>
              </w:rPr>
              <w:t xml:space="preserve"> </w:t>
            </w:r>
            <w:r>
              <w:rPr>
                <w:sz w:val="24"/>
              </w:rPr>
              <w:t>a</w:t>
            </w:r>
            <w:r>
              <w:rPr>
                <w:spacing w:val="-2"/>
                <w:sz w:val="24"/>
              </w:rPr>
              <w:t xml:space="preserve"> </w:t>
            </w:r>
            <w:r>
              <w:rPr>
                <w:sz w:val="24"/>
              </w:rPr>
              <w:t>variety</w:t>
            </w:r>
            <w:r>
              <w:rPr>
                <w:spacing w:val="-2"/>
                <w:sz w:val="24"/>
              </w:rPr>
              <w:t xml:space="preserve"> </w:t>
            </w:r>
            <w:r>
              <w:rPr>
                <w:sz w:val="24"/>
              </w:rPr>
              <w:t>of</w:t>
            </w:r>
            <w:r>
              <w:rPr>
                <w:spacing w:val="-2"/>
                <w:sz w:val="24"/>
              </w:rPr>
              <w:t xml:space="preserve"> </w:t>
            </w:r>
            <w:r>
              <w:rPr>
                <w:sz w:val="24"/>
              </w:rPr>
              <w:t>social</w:t>
            </w:r>
            <w:r>
              <w:rPr>
                <w:spacing w:val="-1"/>
                <w:sz w:val="24"/>
              </w:rPr>
              <w:t xml:space="preserve"> </w:t>
            </w:r>
            <w:r>
              <w:rPr>
                <w:spacing w:val="-2"/>
                <w:sz w:val="24"/>
              </w:rPr>
              <w:t>settings.</w:t>
            </w:r>
          </w:p>
        </w:tc>
      </w:tr>
      <w:tr w:rsidR="00EB389E" w14:paraId="5A28B24D" w14:textId="77777777">
        <w:trPr>
          <w:trHeight w:val="1185"/>
        </w:trPr>
        <w:tc>
          <w:tcPr>
            <w:tcW w:w="1556" w:type="dxa"/>
            <w:tcBorders>
              <w:top w:val="single" w:sz="4" w:space="0" w:color="000000"/>
              <w:bottom w:val="single" w:sz="4" w:space="0" w:color="000000"/>
            </w:tcBorders>
          </w:tcPr>
          <w:p w14:paraId="5A28B249" w14:textId="77777777" w:rsidR="00EB389E" w:rsidRDefault="00EB389E">
            <w:pPr>
              <w:pStyle w:val="TableParagraph"/>
              <w:spacing w:before="178"/>
              <w:rPr>
                <w:sz w:val="24"/>
              </w:rPr>
            </w:pPr>
          </w:p>
          <w:p w14:paraId="5A28B24A" w14:textId="77777777" w:rsidR="00EB389E" w:rsidRDefault="00872BA8">
            <w:pPr>
              <w:pStyle w:val="TableParagraph"/>
              <w:spacing w:before="1"/>
              <w:ind w:left="64"/>
              <w:rPr>
                <w:sz w:val="24"/>
              </w:rPr>
            </w:pPr>
            <w:r>
              <w:rPr>
                <w:spacing w:val="-2"/>
                <w:sz w:val="24"/>
              </w:rPr>
              <w:t>SS.912.S.4.12</w:t>
            </w:r>
          </w:p>
        </w:tc>
        <w:tc>
          <w:tcPr>
            <w:tcW w:w="7811" w:type="dxa"/>
            <w:tcBorders>
              <w:top w:val="single" w:sz="4" w:space="0" w:color="000000"/>
              <w:bottom w:val="single" w:sz="4" w:space="0" w:color="000000"/>
            </w:tcBorders>
          </w:tcPr>
          <w:p w14:paraId="5A28B24B" w14:textId="77777777" w:rsidR="00EB389E" w:rsidRDefault="00EB389E">
            <w:pPr>
              <w:pStyle w:val="TableParagraph"/>
              <w:spacing w:before="22"/>
              <w:rPr>
                <w:sz w:val="24"/>
              </w:rPr>
            </w:pPr>
          </w:p>
          <w:p w14:paraId="5A28B24C" w14:textId="77777777" w:rsidR="00EB389E" w:rsidRDefault="00872BA8">
            <w:pPr>
              <w:pStyle w:val="TableParagraph"/>
              <w:spacing w:before="1"/>
              <w:ind w:left="128"/>
              <w:rPr>
                <w:sz w:val="24"/>
              </w:rPr>
            </w:pPr>
            <w:r>
              <w:rPr>
                <w:sz w:val="24"/>
              </w:rPr>
              <w:t>Determine</w:t>
            </w:r>
            <w:r>
              <w:rPr>
                <w:spacing w:val="-5"/>
                <w:sz w:val="24"/>
              </w:rPr>
              <w:t xml:space="preserve"> </w:t>
            </w:r>
            <w:r>
              <w:rPr>
                <w:sz w:val="24"/>
              </w:rPr>
              <w:t>the</w:t>
            </w:r>
            <w:r>
              <w:rPr>
                <w:spacing w:val="-3"/>
                <w:sz w:val="24"/>
              </w:rPr>
              <w:t xml:space="preserve"> </w:t>
            </w:r>
            <w:r>
              <w:rPr>
                <w:sz w:val="24"/>
              </w:rPr>
              <w:t>cultural</w:t>
            </w:r>
            <w:r>
              <w:rPr>
                <w:spacing w:val="-4"/>
                <w:sz w:val="24"/>
              </w:rPr>
              <w:t xml:space="preserve"> </w:t>
            </w:r>
            <w:r>
              <w:rPr>
                <w:sz w:val="24"/>
              </w:rPr>
              <w:t>patterns</w:t>
            </w:r>
            <w:r>
              <w:rPr>
                <w:spacing w:val="-4"/>
                <w:sz w:val="24"/>
              </w:rPr>
              <w:t xml:space="preserve"> </w:t>
            </w:r>
            <w:r>
              <w:rPr>
                <w:sz w:val="24"/>
              </w:rPr>
              <w:t>of</w:t>
            </w:r>
            <w:r>
              <w:rPr>
                <w:spacing w:val="-5"/>
                <w:sz w:val="24"/>
              </w:rPr>
              <w:t xml:space="preserve"> </w:t>
            </w:r>
            <w:r>
              <w:rPr>
                <w:sz w:val="24"/>
              </w:rPr>
              <w:t>behavior</w:t>
            </w:r>
            <w:r>
              <w:rPr>
                <w:spacing w:val="-3"/>
                <w:sz w:val="24"/>
              </w:rPr>
              <w:t xml:space="preserve"> </w:t>
            </w:r>
            <w:r>
              <w:rPr>
                <w:sz w:val="24"/>
              </w:rPr>
              <w:t>within</w:t>
            </w:r>
            <w:r>
              <w:rPr>
                <w:spacing w:val="-4"/>
                <w:sz w:val="24"/>
              </w:rPr>
              <w:t xml:space="preserve"> </w:t>
            </w:r>
            <w:r>
              <w:rPr>
                <w:sz w:val="24"/>
              </w:rPr>
              <w:t>such</w:t>
            </w:r>
            <w:r>
              <w:rPr>
                <w:spacing w:val="-4"/>
                <w:sz w:val="24"/>
              </w:rPr>
              <w:t xml:space="preserve"> </w:t>
            </w:r>
            <w:r>
              <w:rPr>
                <w:sz w:val="24"/>
              </w:rPr>
              <w:t>social</w:t>
            </w:r>
            <w:r>
              <w:rPr>
                <w:spacing w:val="-4"/>
                <w:sz w:val="24"/>
              </w:rPr>
              <w:t xml:space="preserve"> </w:t>
            </w:r>
            <w:r>
              <w:rPr>
                <w:sz w:val="24"/>
              </w:rPr>
              <w:t>groups</w:t>
            </w:r>
            <w:r>
              <w:rPr>
                <w:spacing w:val="-4"/>
                <w:sz w:val="24"/>
              </w:rPr>
              <w:t xml:space="preserve"> </w:t>
            </w:r>
            <w:r>
              <w:rPr>
                <w:sz w:val="24"/>
              </w:rPr>
              <w:t>as</w:t>
            </w:r>
            <w:r>
              <w:rPr>
                <w:spacing w:val="-4"/>
                <w:sz w:val="24"/>
              </w:rPr>
              <w:t xml:space="preserve"> </w:t>
            </w:r>
            <w:r>
              <w:rPr>
                <w:sz w:val="24"/>
              </w:rPr>
              <w:t>rural versus urban or rich versus poor.</w:t>
            </w:r>
          </w:p>
        </w:tc>
      </w:tr>
      <w:tr w:rsidR="00EB389E" w14:paraId="5A28B252" w14:textId="77777777">
        <w:trPr>
          <w:trHeight w:val="1182"/>
        </w:trPr>
        <w:tc>
          <w:tcPr>
            <w:tcW w:w="1556" w:type="dxa"/>
            <w:tcBorders>
              <w:top w:val="single" w:sz="4" w:space="0" w:color="000000"/>
              <w:bottom w:val="single" w:sz="4" w:space="0" w:color="000000"/>
            </w:tcBorders>
          </w:tcPr>
          <w:p w14:paraId="5A28B24E" w14:textId="77777777" w:rsidR="00EB389E" w:rsidRDefault="00EB389E">
            <w:pPr>
              <w:pStyle w:val="TableParagraph"/>
              <w:spacing w:before="176"/>
              <w:rPr>
                <w:sz w:val="24"/>
              </w:rPr>
            </w:pPr>
          </w:p>
          <w:p w14:paraId="5A28B24F" w14:textId="77777777" w:rsidR="00EB389E" w:rsidRDefault="00872BA8">
            <w:pPr>
              <w:pStyle w:val="TableParagraph"/>
              <w:ind w:left="64"/>
              <w:rPr>
                <w:sz w:val="24"/>
              </w:rPr>
            </w:pPr>
            <w:r>
              <w:rPr>
                <w:spacing w:val="-2"/>
                <w:sz w:val="24"/>
              </w:rPr>
              <w:t>SS.912.S.4.13</w:t>
            </w:r>
          </w:p>
        </w:tc>
        <w:tc>
          <w:tcPr>
            <w:tcW w:w="7811" w:type="dxa"/>
            <w:tcBorders>
              <w:top w:val="single" w:sz="4" w:space="0" w:color="000000"/>
              <w:bottom w:val="single" w:sz="4" w:space="0" w:color="000000"/>
            </w:tcBorders>
          </w:tcPr>
          <w:p w14:paraId="5A28B250" w14:textId="77777777" w:rsidR="00EB389E" w:rsidRDefault="00EB389E">
            <w:pPr>
              <w:pStyle w:val="TableParagraph"/>
              <w:spacing w:before="20"/>
              <w:rPr>
                <w:sz w:val="24"/>
              </w:rPr>
            </w:pPr>
          </w:p>
          <w:p w14:paraId="5A28B251" w14:textId="77777777" w:rsidR="00EB389E" w:rsidRDefault="00872BA8">
            <w:pPr>
              <w:pStyle w:val="TableParagraph"/>
              <w:ind w:left="128" w:right="164"/>
              <w:rPr>
                <w:sz w:val="24"/>
              </w:rPr>
            </w:pPr>
            <w:r>
              <w:rPr>
                <w:sz w:val="24"/>
              </w:rPr>
              <w:t>Investigate</w:t>
            </w:r>
            <w:r>
              <w:rPr>
                <w:spacing w:val="-6"/>
                <w:sz w:val="24"/>
              </w:rPr>
              <w:t xml:space="preserve"> </w:t>
            </w:r>
            <w:r>
              <w:rPr>
                <w:sz w:val="24"/>
              </w:rPr>
              <w:t>and</w:t>
            </w:r>
            <w:r>
              <w:rPr>
                <w:spacing w:val="-3"/>
                <w:sz w:val="24"/>
              </w:rPr>
              <w:t xml:space="preserve"> </w:t>
            </w:r>
            <w:r>
              <w:rPr>
                <w:sz w:val="24"/>
              </w:rPr>
              <w:t>compare</w:t>
            </w:r>
            <w:r>
              <w:rPr>
                <w:spacing w:val="-4"/>
                <w:sz w:val="24"/>
              </w:rPr>
              <w:t xml:space="preserve"> </w:t>
            </w:r>
            <w:r>
              <w:rPr>
                <w:sz w:val="24"/>
              </w:rPr>
              <w:t>the</w:t>
            </w:r>
            <w:r>
              <w:rPr>
                <w:spacing w:val="-6"/>
                <w:sz w:val="24"/>
              </w:rPr>
              <w:t xml:space="preserve"> </w:t>
            </w:r>
            <w:r>
              <w:rPr>
                <w:sz w:val="24"/>
              </w:rPr>
              <w:t>ideas</w:t>
            </w:r>
            <w:r>
              <w:rPr>
                <w:spacing w:val="-5"/>
                <w:sz w:val="24"/>
              </w:rPr>
              <w:t xml:space="preserve"> </w:t>
            </w:r>
            <w:r>
              <w:rPr>
                <w:sz w:val="24"/>
              </w:rPr>
              <w:t>about</w:t>
            </w:r>
            <w:r>
              <w:rPr>
                <w:spacing w:val="-5"/>
                <w:sz w:val="24"/>
              </w:rPr>
              <w:t xml:space="preserve"> </w:t>
            </w:r>
            <w:r>
              <w:rPr>
                <w:sz w:val="24"/>
              </w:rPr>
              <w:t>citizenship</w:t>
            </w:r>
            <w:r>
              <w:rPr>
                <w:spacing w:val="-5"/>
                <w:sz w:val="24"/>
              </w:rPr>
              <w:t xml:space="preserve"> </w:t>
            </w:r>
            <w:r>
              <w:rPr>
                <w:sz w:val="24"/>
              </w:rPr>
              <w:t>and</w:t>
            </w:r>
            <w:r>
              <w:rPr>
                <w:spacing w:val="-5"/>
                <w:sz w:val="24"/>
              </w:rPr>
              <w:t xml:space="preserve"> </w:t>
            </w:r>
            <w:r>
              <w:rPr>
                <w:sz w:val="24"/>
              </w:rPr>
              <w:t>cultural</w:t>
            </w:r>
            <w:r>
              <w:rPr>
                <w:spacing w:val="-5"/>
                <w:sz w:val="24"/>
              </w:rPr>
              <w:t xml:space="preserve"> </w:t>
            </w:r>
            <w:r>
              <w:rPr>
                <w:sz w:val="24"/>
              </w:rPr>
              <w:t>participation of social groups from the past with those of the present community.</w:t>
            </w:r>
          </w:p>
        </w:tc>
      </w:tr>
    </w:tbl>
    <w:p w14:paraId="5A28B253" w14:textId="77777777" w:rsidR="00EB389E" w:rsidRDefault="00EB389E">
      <w:pPr>
        <w:pStyle w:val="BodyText"/>
        <w:rPr>
          <w:sz w:val="20"/>
        </w:rPr>
      </w:pPr>
    </w:p>
    <w:p w14:paraId="5A28B254" w14:textId="77777777" w:rsidR="00EB389E" w:rsidRDefault="00EB389E">
      <w:pPr>
        <w:pStyle w:val="BodyText"/>
        <w:spacing w:before="119"/>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1"/>
      </w:tblGrid>
      <w:tr w:rsidR="00EB389E" w14:paraId="5A28B256" w14:textId="77777777">
        <w:trPr>
          <w:trHeight w:val="602"/>
        </w:trPr>
        <w:tc>
          <w:tcPr>
            <w:tcW w:w="9367" w:type="dxa"/>
            <w:gridSpan w:val="2"/>
          </w:tcPr>
          <w:p w14:paraId="5A28B255" w14:textId="77777777" w:rsidR="00EB389E" w:rsidRDefault="00872BA8">
            <w:pPr>
              <w:pStyle w:val="TableParagraph"/>
              <w:spacing w:before="30"/>
              <w:ind w:left="384"/>
              <w:rPr>
                <w:b/>
                <w:i/>
                <w:sz w:val="24"/>
              </w:rPr>
            </w:pPr>
            <w:r>
              <w:rPr>
                <w:noProof/>
              </w:rPr>
              <mc:AlternateContent>
                <mc:Choice Requires="wpg">
                  <w:drawing>
                    <wp:anchor distT="0" distB="0" distL="0" distR="0" simplePos="0" relativeHeight="251658752" behindDoc="1" locked="0" layoutInCell="1" allowOverlap="1" wp14:anchorId="5A28B528" wp14:editId="19CFA8DB">
                      <wp:simplePos x="0" y="0"/>
                      <wp:positionH relativeFrom="column">
                        <wp:posOffset>4572</wp:posOffset>
                      </wp:positionH>
                      <wp:positionV relativeFrom="paragraph">
                        <wp:posOffset>-18502</wp:posOffset>
                      </wp:positionV>
                      <wp:extent cx="5943600" cy="403860"/>
                      <wp:effectExtent l="0" t="0" r="0"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3860"/>
                                <a:chOff x="0" y="0"/>
                                <a:chExt cx="5943600" cy="403860"/>
                              </a:xfrm>
                            </wpg:grpSpPr>
                            <wps:wsp>
                              <wps:cNvPr id="691" name="Graphic 691"/>
                              <wps:cNvSpPr/>
                              <wps:spPr>
                                <a:xfrm>
                                  <a:off x="0" y="0"/>
                                  <a:ext cx="170815" cy="398145"/>
                                </a:xfrm>
                                <a:custGeom>
                                  <a:avLst/>
                                  <a:gdLst/>
                                  <a:ahLst/>
                                  <a:cxnLst/>
                                  <a:rect l="l" t="t" r="r" b="b"/>
                                  <a:pathLst>
                                    <a:path w="170815" h="398145">
                                      <a:moveTo>
                                        <a:pt x="170688" y="0"/>
                                      </a:moveTo>
                                      <a:lnTo>
                                        <a:pt x="0" y="0"/>
                                      </a:lnTo>
                                      <a:lnTo>
                                        <a:pt x="0" y="1524"/>
                                      </a:lnTo>
                                      <a:lnTo>
                                        <a:pt x="0" y="36576"/>
                                      </a:lnTo>
                                      <a:lnTo>
                                        <a:pt x="0" y="397764"/>
                                      </a:lnTo>
                                      <a:lnTo>
                                        <a:pt x="170688" y="397764"/>
                                      </a:lnTo>
                                      <a:lnTo>
                                        <a:pt x="170688" y="36576"/>
                                      </a:lnTo>
                                      <a:lnTo>
                                        <a:pt x="170688" y="1524"/>
                                      </a:lnTo>
                                      <a:lnTo>
                                        <a:pt x="170688" y="0"/>
                                      </a:lnTo>
                                      <a:close/>
                                    </a:path>
                                  </a:pathLst>
                                </a:custGeom>
                                <a:solidFill>
                                  <a:srgbClr val="6F2F9F"/>
                                </a:solidFill>
                              </wps:spPr>
                              <wps:bodyPr wrap="square" lIns="0" tIns="0" rIns="0" bIns="0" rtlCol="0">
                                <a:prstTxWarp prst="textNoShape">
                                  <a:avLst/>
                                </a:prstTxWarp>
                                <a:noAutofit/>
                              </wps:bodyPr>
                            </wps:wsp>
                            <wps:wsp>
                              <wps:cNvPr id="692" name="Graphic 692"/>
                              <wps:cNvSpPr/>
                              <wps:spPr>
                                <a:xfrm>
                                  <a:off x="0" y="39776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91CD34" id="Group 690" o:spid="_x0000_s1026" style="position:absolute;margin-left:.35pt;margin-top:-1.45pt;width:468pt;height:31.8pt;z-index:-251657728;mso-wrap-distance-left:0;mso-wrap-distance-right:0" coordsize="5943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">
                      <v:shape id="Graphic 691" o:spid="_x0000_s1027" style="position:absolute;width:1708;height:3981;visibility:visible;mso-wrap-style:square;v-text-anchor:top" coordsize="17081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" path="m170688,l,,,1524,,36576,,397764r170688,l170688,36576r,-35052l170688,xe" fillcolor="#6f2f9f" stroked="f">
                        <v:path arrowok="t"/>
                      </v:shape>
                      <v:shape id="Graphic 692" o:spid="_x0000_s1028" style="position:absolute;top:397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" path="m5943600,r,l,,,6096r5943600,l5943600,xe" fillcolor="black" stroked="f">
                        <v:path arrowok="t"/>
                      </v:shape>
                    </v:group>
                  </w:pict>
                </mc:Fallback>
              </mc:AlternateContent>
            </w:r>
            <w:r>
              <w:rPr>
                <w:b/>
                <w:i/>
                <w:sz w:val="24"/>
              </w:rPr>
              <w:t>SS.912.S.5</w:t>
            </w:r>
            <w:r>
              <w:rPr>
                <w:b/>
                <w:i/>
                <w:spacing w:val="55"/>
                <w:sz w:val="24"/>
              </w:rPr>
              <w:t xml:space="preserve"> </w:t>
            </w:r>
            <w:r>
              <w:rPr>
                <w:b/>
                <w:i/>
                <w:sz w:val="24"/>
              </w:rPr>
              <w:t>Identify</w:t>
            </w:r>
            <w:r>
              <w:rPr>
                <w:b/>
                <w:i/>
                <w:spacing w:val="-3"/>
                <w:sz w:val="24"/>
              </w:rPr>
              <w:t xml:space="preserve"> </w:t>
            </w:r>
            <w:r>
              <w:rPr>
                <w:b/>
                <w:i/>
                <w:sz w:val="24"/>
              </w:rPr>
              <w:t>the</w:t>
            </w:r>
            <w:r>
              <w:rPr>
                <w:b/>
                <w:i/>
                <w:spacing w:val="-3"/>
                <w:sz w:val="24"/>
              </w:rPr>
              <w:t xml:space="preserve"> </w:t>
            </w:r>
            <w:r>
              <w:rPr>
                <w:b/>
                <w:i/>
                <w:sz w:val="24"/>
              </w:rPr>
              <w:t>effects</w:t>
            </w:r>
            <w:r>
              <w:rPr>
                <w:b/>
                <w:i/>
                <w:spacing w:val="-2"/>
                <w:sz w:val="24"/>
              </w:rPr>
              <w:t xml:space="preserve"> </w:t>
            </w:r>
            <w:r>
              <w:rPr>
                <w:b/>
                <w:i/>
                <w:sz w:val="24"/>
              </w:rPr>
              <w:t>of</w:t>
            </w:r>
            <w:r>
              <w:rPr>
                <w:b/>
                <w:i/>
                <w:spacing w:val="-3"/>
                <w:sz w:val="24"/>
              </w:rPr>
              <w:t xml:space="preserve"> </w:t>
            </w:r>
            <w:r>
              <w:rPr>
                <w:b/>
                <w:i/>
                <w:sz w:val="24"/>
              </w:rPr>
              <w:t>social</w:t>
            </w:r>
            <w:r>
              <w:rPr>
                <w:b/>
                <w:i/>
                <w:spacing w:val="-3"/>
                <w:sz w:val="24"/>
              </w:rPr>
              <w:t xml:space="preserve"> </w:t>
            </w:r>
            <w:r>
              <w:rPr>
                <w:b/>
                <w:i/>
                <w:sz w:val="24"/>
              </w:rPr>
              <w:t>institutions</w:t>
            </w:r>
            <w:r>
              <w:rPr>
                <w:b/>
                <w:i/>
                <w:spacing w:val="-2"/>
                <w:sz w:val="24"/>
              </w:rPr>
              <w:t xml:space="preserve"> </w:t>
            </w:r>
            <w:r>
              <w:rPr>
                <w:b/>
                <w:i/>
                <w:sz w:val="24"/>
              </w:rPr>
              <w:t>on</w:t>
            </w:r>
            <w:r>
              <w:rPr>
                <w:b/>
                <w:i/>
                <w:spacing w:val="-2"/>
                <w:sz w:val="24"/>
              </w:rPr>
              <w:t xml:space="preserve"> </w:t>
            </w:r>
            <w:r>
              <w:rPr>
                <w:b/>
                <w:i/>
                <w:sz w:val="24"/>
              </w:rPr>
              <w:t>individual</w:t>
            </w:r>
            <w:r>
              <w:rPr>
                <w:b/>
                <w:i/>
                <w:spacing w:val="-2"/>
                <w:sz w:val="24"/>
              </w:rPr>
              <w:t xml:space="preserve"> </w:t>
            </w:r>
            <w:r>
              <w:rPr>
                <w:b/>
                <w:i/>
                <w:sz w:val="24"/>
              </w:rPr>
              <w:t>and</w:t>
            </w:r>
            <w:r>
              <w:rPr>
                <w:b/>
                <w:i/>
                <w:spacing w:val="-2"/>
                <w:sz w:val="24"/>
              </w:rPr>
              <w:t xml:space="preserve"> </w:t>
            </w:r>
            <w:r>
              <w:rPr>
                <w:b/>
                <w:i/>
                <w:sz w:val="24"/>
              </w:rPr>
              <w:t>group</w:t>
            </w:r>
            <w:r>
              <w:rPr>
                <w:b/>
                <w:i/>
                <w:spacing w:val="-2"/>
                <w:sz w:val="24"/>
              </w:rPr>
              <w:t xml:space="preserve"> behavior.</w:t>
            </w:r>
          </w:p>
        </w:tc>
      </w:tr>
      <w:tr w:rsidR="00EB389E" w14:paraId="5A28B25A" w14:textId="77777777">
        <w:trPr>
          <w:trHeight w:val="1214"/>
        </w:trPr>
        <w:tc>
          <w:tcPr>
            <w:tcW w:w="1496" w:type="dxa"/>
            <w:tcBorders>
              <w:bottom w:val="single" w:sz="4" w:space="0" w:color="000000"/>
            </w:tcBorders>
          </w:tcPr>
          <w:p w14:paraId="5A28B257" w14:textId="77777777" w:rsidR="00EB389E" w:rsidRDefault="00EB389E">
            <w:pPr>
              <w:pStyle w:val="TableParagraph"/>
              <w:spacing w:before="71"/>
              <w:rPr>
                <w:sz w:val="24"/>
              </w:rPr>
            </w:pPr>
          </w:p>
          <w:p w14:paraId="5A28B258" w14:textId="77777777" w:rsidR="00EB389E" w:rsidRDefault="00872BA8">
            <w:pPr>
              <w:pStyle w:val="TableParagraph"/>
              <w:ind w:left="64"/>
              <w:rPr>
                <w:sz w:val="24"/>
              </w:rPr>
            </w:pPr>
            <w:r>
              <w:rPr>
                <w:spacing w:val="-2"/>
                <w:sz w:val="24"/>
              </w:rPr>
              <w:t>SS.912.S.5.1</w:t>
            </w:r>
          </w:p>
        </w:tc>
        <w:tc>
          <w:tcPr>
            <w:tcW w:w="7871" w:type="dxa"/>
            <w:tcBorders>
              <w:bottom w:val="single" w:sz="4" w:space="0" w:color="000000"/>
            </w:tcBorders>
          </w:tcPr>
          <w:p w14:paraId="5A28B259" w14:textId="07A65697" w:rsidR="00EB389E" w:rsidRDefault="00872BA8">
            <w:pPr>
              <w:pStyle w:val="TableParagraph"/>
              <w:spacing w:before="52"/>
              <w:ind w:left="188" w:right="117"/>
              <w:rPr>
                <w:sz w:val="24"/>
              </w:rPr>
            </w:pPr>
            <w:r>
              <w:rPr>
                <w:sz w:val="24"/>
              </w:rPr>
              <w:t xml:space="preserve">Identify basic social institutions and explain their impact on individuals, </w:t>
            </w:r>
            <w:r w:rsidR="00AD09CC" w:rsidRPr="00AD09CC">
              <w:rPr>
                <w:sz w:val="24"/>
              </w:rPr>
              <w:t xml:space="preserve">groups, </w:t>
            </w:r>
            <w:r w:rsidR="00AD09CC" w:rsidRPr="00AD09CC">
              <w:rPr>
                <w:spacing w:val="-4"/>
                <w:sz w:val="24"/>
              </w:rPr>
              <w:t>and</w:t>
            </w:r>
            <w:r w:rsidRPr="00AD09CC">
              <w:rPr>
                <w:spacing w:val="-4"/>
                <w:sz w:val="24"/>
              </w:rPr>
              <w:t xml:space="preserve"> </w:t>
            </w:r>
            <w:r>
              <w:rPr>
                <w:sz w:val="24"/>
              </w:rPr>
              <w:t>organizations</w:t>
            </w:r>
            <w:r>
              <w:rPr>
                <w:spacing w:val="-4"/>
                <w:sz w:val="24"/>
              </w:rPr>
              <w:t xml:space="preserve"> </w:t>
            </w:r>
            <w:r>
              <w:rPr>
                <w:sz w:val="24"/>
              </w:rPr>
              <w:t>within</w:t>
            </w:r>
            <w:r>
              <w:rPr>
                <w:spacing w:val="-4"/>
                <w:sz w:val="24"/>
              </w:rPr>
              <w:t xml:space="preserve"> </w:t>
            </w:r>
            <w:r>
              <w:rPr>
                <w:sz w:val="24"/>
              </w:rPr>
              <w:t>society</w:t>
            </w:r>
            <w:r>
              <w:rPr>
                <w:spacing w:val="-4"/>
                <w:sz w:val="24"/>
              </w:rPr>
              <w:t xml:space="preserve"> </w:t>
            </w:r>
            <w:r>
              <w:rPr>
                <w:sz w:val="24"/>
              </w:rPr>
              <w:t>and</w:t>
            </w:r>
            <w:r>
              <w:rPr>
                <w:spacing w:val="-4"/>
                <w:sz w:val="24"/>
              </w:rPr>
              <w:t xml:space="preserve"> </w:t>
            </w:r>
            <w:r>
              <w:rPr>
                <w:sz w:val="24"/>
              </w:rPr>
              <w:t>how</w:t>
            </w:r>
            <w:r>
              <w:rPr>
                <w:spacing w:val="-5"/>
                <w:sz w:val="24"/>
              </w:rPr>
              <w:t xml:space="preserve"> </w:t>
            </w:r>
            <w:r>
              <w:rPr>
                <w:sz w:val="24"/>
              </w:rPr>
              <w:t>they</w:t>
            </w:r>
            <w:r>
              <w:rPr>
                <w:spacing w:val="-4"/>
                <w:sz w:val="24"/>
              </w:rPr>
              <w:t xml:space="preserve"> </w:t>
            </w:r>
            <w:r>
              <w:rPr>
                <w:sz w:val="24"/>
              </w:rPr>
              <w:t>transmit</w:t>
            </w:r>
            <w:r>
              <w:rPr>
                <w:spacing w:val="-4"/>
                <w:sz w:val="24"/>
              </w:rPr>
              <w:t xml:space="preserve"> </w:t>
            </w:r>
            <w:r>
              <w:rPr>
                <w:sz w:val="24"/>
              </w:rPr>
              <w:t>the</w:t>
            </w:r>
            <w:r>
              <w:rPr>
                <w:spacing w:val="-5"/>
                <w:sz w:val="24"/>
              </w:rPr>
              <w:t xml:space="preserve"> </w:t>
            </w:r>
            <w:r>
              <w:rPr>
                <w:sz w:val="24"/>
              </w:rPr>
              <w:t>values</w:t>
            </w:r>
            <w:r>
              <w:rPr>
                <w:spacing w:val="-4"/>
                <w:sz w:val="24"/>
              </w:rPr>
              <w:t xml:space="preserve"> </w:t>
            </w:r>
            <w:r>
              <w:rPr>
                <w:sz w:val="24"/>
              </w:rPr>
              <w:t xml:space="preserve">of </w:t>
            </w:r>
            <w:r>
              <w:rPr>
                <w:spacing w:val="-2"/>
                <w:sz w:val="24"/>
              </w:rPr>
              <w:t>society.</w:t>
            </w:r>
          </w:p>
        </w:tc>
      </w:tr>
      <w:tr w:rsidR="00EB389E" w14:paraId="5A28B25F" w14:textId="77777777">
        <w:trPr>
          <w:trHeight w:val="1221"/>
        </w:trPr>
        <w:tc>
          <w:tcPr>
            <w:tcW w:w="1496" w:type="dxa"/>
            <w:tcBorders>
              <w:top w:val="single" w:sz="4" w:space="0" w:color="000000"/>
              <w:bottom w:val="single" w:sz="4" w:space="0" w:color="000000"/>
            </w:tcBorders>
          </w:tcPr>
          <w:p w14:paraId="5A28B25B" w14:textId="77777777" w:rsidR="00EB389E" w:rsidRDefault="00EB389E">
            <w:pPr>
              <w:pStyle w:val="TableParagraph"/>
              <w:spacing w:before="20"/>
              <w:rPr>
                <w:sz w:val="24"/>
              </w:rPr>
            </w:pPr>
          </w:p>
          <w:p w14:paraId="5A28B25C" w14:textId="77777777" w:rsidR="00EB389E" w:rsidRDefault="00872BA8">
            <w:pPr>
              <w:pStyle w:val="TableParagraph"/>
              <w:ind w:left="64"/>
              <w:rPr>
                <w:sz w:val="24"/>
              </w:rPr>
            </w:pPr>
            <w:r>
              <w:rPr>
                <w:spacing w:val="-2"/>
                <w:sz w:val="24"/>
              </w:rPr>
              <w:t>SS.912.S.5.2</w:t>
            </w:r>
          </w:p>
        </w:tc>
        <w:tc>
          <w:tcPr>
            <w:tcW w:w="7871" w:type="dxa"/>
            <w:tcBorders>
              <w:top w:val="single" w:sz="4" w:space="0" w:color="000000"/>
              <w:bottom w:val="single" w:sz="4" w:space="0" w:color="000000"/>
            </w:tcBorders>
          </w:tcPr>
          <w:p w14:paraId="5A28B25D" w14:textId="77777777" w:rsidR="00EB389E" w:rsidRDefault="00EB389E">
            <w:pPr>
              <w:pStyle w:val="TableParagraph"/>
              <w:spacing w:before="56"/>
              <w:rPr>
                <w:sz w:val="24"/>
              </w:rPr>
            </w:pPr>
          </w:p>
          <w:p w14:paraId="5A28B25E" w14:textId="77777777" w:rsidR="00EB389E" w:rsidRDefault="00872BA8">
            <w:pPr>
              <w:pStyle w:val="TableParagraph"/>
              <w:ind w:left="239" w:right="117"/>
              <w:rPr>
                <w:sz w:val="24"/>
              </w:rPr>
            </w:pPr>
            <w:r>
              <w:rPr>
                <w:sz w:val="24"/>
              </w:rPr>
              <w:t>Discuss</w:t>
            </w:r>
            <w:r>
              <w:rPr>
                <w:spacing w:val="-4"/>
                <w:sz w:val="24"/>
              </w:rPr>
              <w:t xml:space="preserve"> </w:t>
            </w:r>
            <w:r>
              <w:rPr>
                <w:sz w:val="24"/>
              </w:rPr>
              <w:t>the</w:t>
            </w:r>
            <w:r>
              <w:rPr>
                <w:spacing w:val="-5"/>
                <w:sz w:val="24"/>
              </w:rPr>
              <w:t xml:space="preserve"> </w:t>
            </w:r>
            <w:r>
              <w:rPr>
                <w:sz w:val="24"/>
              </w:rPr>
              <w:t>concept</w:t>
            </w:r>
            <w:r>
              <w:rPr>
                <w:spacing w:val="-4"/>
                <w:sz w:val="24"/>
              </w:rPr>
              <w:t xml:space="preserve"> </w:t>
            </w:r>
            <w:r>
              <w:rPr>
                <w:sz w:val="24"/>
              </w:rPr>
              <w:t>of</w:t>
            </w:r>
            <w:r>
              <w:rPr>
                <w:spacing w:val="-5"/>
                <w:sz w:val="24"/>
              </w:rPr>
              <w:t xml:space="preserve"> </w:t>
            </w:r>
            <w:r>
              <w:rPr>
                <w:sz w:val="24"/>
              </w:rPr>
              <w:t>political</w:t>
            </w:r>
            <w:r>
              <w:rPr>
                <w:spacing w:val="-4"/>
                <w:sz w:val="24"/>
              </w:rPr>
              <w:t xml:space="preserve"> </w:t>
            </w:r>
            <w:r>
              <w:rPr>
                <w:sz w:val="24"/>
              </w:rPr>
              <w:t>power</w:t>
            </w:r>
            <w:r>
              <w:rPr>
                <w:spacing w:val="-5"/>
                <w:sz w:val="24"/>
              </w:rPr>
              <w:t xml:space="preserve"> </w:t>
            </w:r>
            <w:r>
              <w:rPr>
                <w:sz w:val="24"/>
              </w:rPr>
              <w:t>and</w:t>
            </w:r>
            <w:r>
              <w:rPr>
                <w:spacing w:val="-4"/>
                <w:sz w:val="24"/>
              </w:rPr>
              <w:t xml:space="preserve"> </w:t>
            </w:r>
            <w:r>
              <w:rPr>
                <w:sz w:val="24"/>
              </w:rPr>
              <w:t>factors</w:t>
            </w:r>
            <w:r>
              <w:rPr>
                <w:spacing w:val="-2"/>
                <w:sz w:val="24"/>
              </w:rPr>
              <w:t xml:space="preserve"> </w:t>
            </w:r>
            <w:r>
              <w:rPr>
                <w:sz w:val="24"/>
              </w:rPr>
              <w:t>that</w:t>
            </w:r>
            <w:r>
              <w:rPr>
                <w:spacing w:val="-4"/>
                <w:sz w:val="24"/>
              </w:rPr>
              <w:t xml:space="preserve"> </w:t>
            </w:r>
            <w:r>
              <w:rPr>
                <w:sz w:val="24"/>
              </w:rPr>
              <w:t>influence</w:t>
            </w:r>
            <w:r>
              <w:rPr>
                <w:spacing w:val="-5"/>
                <w:sz w:val="24"/>
              </w:rPr>
              <w:t xml:space="preserve"> </w:t>
            </w:r>
            <w:r>
              <w:rPr>
                <w:sz w:val="24"/>
              </w:rPr>
              <w:t xml:space="preserve">political </w:t>
            </w:r>
            <w:r>
              <w:rPr>
                <w:spacing w:val="-2"/>
                <w:sz w:val="24"/>
              </w:rPr>
              <w:t>power.</w:t>
            </w:r>
          </w:p>
        </w:tc>
      </w:tr>
      <w:tr w:rsidR="00EB389E" w14:paraId="5A28B264" w14:textId="77777777">
        <w:trPr>
          <w:trHeight w:val="906"/>
        </w:trPr>
        <w:tc>
          <w:tcPr>
            <w:tcW w:w="1496" w:type="dxa"/>
            <w:tcBorders>
              <w:top w:val="single" w:sz="4" w:space="0" w:color="000000"/>
              <w:bottom w:val="single" w:sz="4" w:space="0" w:color="000000"/>
            </w:tcBorders>
          </w:tcPr>
          <w:p w14:paraId="5A28B260" w14:textId="77777777" w:rsidR="00EB389E" w:rsidRDefault="00EB389E">
            <w:pPr>
              <w:pStyle w:val="TableParagraph"/>
              <w:spacing w:before="37"/>
              <w:rPr>
                <w:sz w:val="24"/>
              </w:rPr>
            </w:pPr>
          </w:p>
          <w:p w14:paraId="5A28B261" w14:textId="77777777" w:rsidR="00EB389E" w:rsidRDefault="00872BA8">
            <w:pPr>
              <w:pStyle w:val="TableParagraph"/>
              <w:ind w:left="64"/>
              <w:rPr>
                <w:sz w:val="24"/>
              </w:rPr>
            </w:pPr>
            <w:r>
              <w:rPr>
                <w:spacing w:val="-2"/>
                <w:sz w:val="24"/>
              </w:rPr>
              <w:t>SS.912.S.5.3</w:t>
            </w:r>
          </w:p>
        </w:tc>
        <w:tc>
          <w:tcPr>
            <w:tcW w:w="7871" w:type="dxa"/>
            <w:tcBorders>
              <w:top w:val="single" w:sz="4" w:space="0" w:color="000000"/>
              <w:bottom w:val="single" w:sz="4" w:space="0" w:color="000000"/>
            </w:tcBorders>
          </w:tcPr>
          <w:p w14:paraId="5A28B262" w14:textId="77777777" w:rsidR="00EB389E" w:rsidRDefault="00EB389E">
            <w:pPr>
              <w:pStyle w:val="TableParagraph"/>
              <w:spacing w:before="20"/>
              <w:rPr>
                <w:sz w:val="24"/>
              </w:rPr>
            </w:pPr>
          </w:p>
          <w:p w14:paraId="5A28B263" w14:textId="77777777" w:rsidR="00EB389E" w:rsidRDefault="00872BA8">
            <w:pPr>
              <w:pStyle w:val="TableParagraph"/>
              <w:ind w:left="188"/>
              <w:rPr>
                <w:sz w:val="24"/>
              </w:rPr>
            </w:pPr>
            <w:r>
              <w:rPr>
                <w:sz w:val="24"/>
              </w:rPr>
              <w:t>Discuss</w:t>
            </w:r>
            <w:r>
              <w:rPr>
                <w:spacing w:val="-4"/>
                <w:sz w:val="24"/>
              </w:rPr>
              <w:t xml:space="preserve"> </w:t>
            </w:r>
            <w:r>
              <w:rPr>
                <w:sz w:val="24"/>
              </w:rPr>
              <w:t>how</w:t>
            </w:r>
            <w:r>
              <w:rPr>
                <w:spacing w:val="-2"/>
                <w:sz w:val="24"/>
              </w:rPr>
              <w:t xml:space="preserve"> </w:t>
            </w:r>
            <w:r>
              <w:rPr>
                <w:sz w:val="24"/>
              </w:rPr>
              <w:t>societies</w:t>
            </w:r>
            <w:r>
              <w:rPr>
                <w:spacing w:val="-2"/>
                <w:sz w:val="24"/>
              </w:rPr>
              <w:t xml:space="preserve"> </w:t>
            </w:r>
            <w:r>
              <w:rPr>
                <w:sz w:val="24"/>
              </w:rPr>
              <w:t>recognize</w:t>
            </w:r>
            <w:r>
              <w:rPr>
                <w:spacing w:val="-2"/>
                <w:sz w:val="24"/>
              </w:rPr>
              <w:t xml:space="preserve"> </w:t>
            </w:r>
            <w:r>
              <w:rPr>
                <w:sz w:val="24"/>
              </w:rPr>
              <w:t>rites</w:t>
            </w:r>
            <w:r>
              <w:rPr>
                <w:spacing w:val="-2"/>
                <w:sz w:val="24"/>
              </w:rPr>
              <w:t xml:space="preserve"> </w:t>
            </w:r>
            <w:r>
              <w:rPr>
                <w:sz w:val="24"/>
              </w:rPr>
              <w:t>of</w:t>
            </w:r>
            <w:r>
              <w:rPr>
                <w:spacing w:val="-2"/>
                <w:sz w:val="24"/>
              </w:rPr>
              <w:t xml:space="preserve"> passage.</w:t>
            </w:r>
          </w:p>
        </w:tc>
      </w:tr>
    </w:tbl>
    <w:p w14:paraId="5A28B265" w14:textId="77777777" w:rsidR="00EB389E" w:rsidRDefault="00EB389E">
      <w:pPr>
        <w:rPr>
          <w:sz w:val="24"/>
        </w:rPr>
        <w:sectPr w:rsidR="00EB389E">
          <w:pgSz w:w="12240" w:h="15840"/>
          <w:pgMar w:top="1340" w:right="0" w:bottom="1260" w:left="0" w:header="585" w:footer="1063" w:gutter="0"/>
          <w:cols w:space="720"/>
        </w:sectPr>
      </w:pPr>
    </w:p>
    <w:p w14:paraId="5A28B266"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B26C" w14:textId="77777777">
        <w:trPr>
          <w:trHeight w:val="1458"/>
        </w:trPr>
        <w:tc>
          <w:tcPr>
            <w:tcW w:w="1556" w:type="dxa"/>
            <w:tcBorders>
              <w:top w:val="single" w:sz="4" w:space="0" w:color="000000"/>
              <w:bottom w:val="single" w:sz="4" w:space="0" w:color="000000"/>
            </w:tcBorders>
          </w:tcPr>
          <w:p w14:paraId="5A28B267" w14:textId="77777777" w:rsidR="00EB389E" w:rsidRDefault="00EB389E">
            <w:pPr>
              <w:pStyle w:val="TableParagraph"/>
              <w:rPr>
                <w:sz w:val="24"/>
              </w:rPr>
            </w:pPr>
          </w:p>
          <w:p w14:paraId="5A28B268" w14:textId="77777777" w:rsidR="00EB389E" w:rsidRDefault="00EB389E">
            <w:pPr>
              <w:pStyle w:val="TableParagraph"/>
              <w:spacing w:before="39"/>
              <w:rPr>
                <w:sz w:val="24"/>
              </w:rPr>
            </w:pPr>
          </w:p>
          <w:p w14:paraId="5A28B269" w14:textId="77777777" w:rsidR="00EB389E" w:rsidRDefault="00872BA8">
            <w:pPr>
              <w:pStyle w:val="TableParagraph"/>
              <w:ind w:left="64"/>
              <w:rPr>
                <w:sz w:val="24"/>
              </w:rPr>
            </w:pPr>
            <w:r>
              <w:rPr>
                <w:spacing w:val="-2"/>
                <w:sz w:val="24"/>
              </w:rPr>
              <w:t>SS.912.S.5.4</w:t>
            </w:r>
          </w:p>
        </w:tc>
        <w:tc>
          <w:tcPr>
            <w:tcW w:w="7811" w:type="dxa"/>
            <w:tcBorders>
              <w:top w:val="single" w:sz="4" w:space="0" w:color="000000"/>
              <w:bottom w:val="single" w:sz="4" w:space="0" w:color="000000"/>
            </w:tcBorders>
          </w:tcPr>
          <w:p w14:paraId="5A28B26A" w14:textId="77777777" w:rsidR="00EB389E" w:rsidRDefault="00EB389E">
            <w:pPr>
              <w:pStyle w:val="TableParagraph"/>
              <w:spacing w:before="20"/>
              <w:rPr>
                <w:sz w:val="24"/>
              </w:rPr>
            </w:pPr>
          </w:p>
          <w:p w14:paraId="5A28B26B" w14:textId="77777777" w:rsidR="00EB389E" w:rsidRDefault="00872BA8">
            <w:pPr>
              <w:pStyle w:val="TableParagraph"/>
              <w:ind w:left="179"/>
              <w:rPr>
                <w:sz w:val="24"/>
              </w:rPr>
            </w:pPr>
            <w:r>
              <w:rPr>
                <w:sz w:val="24"/>
              </w:rPr>
              <w:t>Investigate stereotypes of the various United States subcultures, such as “American</w:t>
            </w:r>
            <w:r>
              <w:rPr>
                <w:spacing w:val="-5"/>
                <w:sz w:val="24"/>
              </w:rPr>
              <w:t xml:space="preserve"> </w:t>
            </w:r>
            <w:r>
              <w:rPr>
                <w:sz w:val="24"/>
              </w:rPr>
              <w:t>Indian,”</w:t>
            </w:r>
            <w:r>
              <w:rPr>
                <w:spacing w:val="-7"/>
                <w:sz w:val="24"/>
              </w:rPr>
              <w:t xml:space="preserve"> </w:t>
            </w:r>
            <w:r>
              <w:rPr>
                <w:sz w:val="24"/>
              </w:rPr>
              <w:t>“American</w:t>
            </w:r>
            <w:r>
              <w:rPr>
                <w:spacing w:val="-5"/>
                <w:sz w:val="24"/>
              </w:rPr>
              <w:t xml:space="preserve"> </w:t>
            </w:r>
            <w:r>
              <w:rPr>
                <w:sz w:val="24"/>
              </w:rPr>
              <w:t>cowboys,”</w:t>
            </w:r>
            <w:r>
              <w:rPr>
                <w:spacing w:val="-7"/>
                <w:sz w:val="24"/>
              </w:rPr>
              <w:t xml:space="preserve"> </w:t>
            </w:r>
            <w:r>
              <w:rPr>
                <w:sz w:val="24"/>
              </w:rPr>
              <w:t>teenagers,”</w:t>
            </w:r>
            <w:r>
              <w:rPr>
                <w:spacing w:val="-7"/>
                <w:sz w:val="24"/>
              </w:rPr>
              <w:t xml:space="preserve"> </w:t>
            </w:r>
            <w:r>
              <w:rPr>
                <w:sz w:val="24"/>
              </w:rPr>
              <w:t>“Americans,”</w:t>
            </w:r>
            <w:r>
              <w:rPr>
                <w:spacing w:val="-7"/>
                <w:sz w:val="24"/>
              </w:rPr>
              <w:t xml:space="preserve"> </w:t>
            </w:r>
            <w:r>
              <w:rPr>
                <w:sz w:val="24"/>
              </w:rPr>
              <w:t>“gangs” and “hippies,” from a world perspective.</w:t>
            </w:r>
          </w:p>
        </w:tc>
      </w:tr>
      <w:tr w:rsidR="00EB389E" w14:paraId="5A28B271" w14:textId="77777777">
        <w:trPr>
          <w:trHeight w:val="1185"/>
        </w:trPr>
        <w:tc>
          <w:tcPr>
            <w:tcW w:w="1556" w:type="dxa"/>
            <w:tcBorders>
              <w:top w:val="single" w:sz="4" w:space="0" w:color="000000"/>
              <w:bottom w:val="single" w:sz="4" w:space="0" w:color="000000"/>
            </w:tcBorders>
          </w:tcPr>
          <w:p w14:paraId="5A28B26D" w14:textId="77777777" w:rsidR="00EB389E" w:rsidRDefault="00EB389E">
            <w:pPr>
              <w:pStyle w:val="TableParagraph"/>
              <w:spacing w:before="178"/>
              <w:rPr>
                <w:sz w:val="24"/>
              </w:rPr>
            </w:pPr>
          </w:p>
          <w:p w14:paraId="5A28B26E" w14:textId="77777777" w:rsidR="00EB389E" w:rsidRDefault="00872BA8">
            <w:pPr>
              <w:pStyle w:val="TableParagraph"/>
              <w:spacing w:before="1"/>
              <w:ind w:left="64"/>
              <w:rPr>
                <w:sz w:val="24"/>
              </w:rPr>
            </w:pPr>
            <w:r>
              <w:rPr>
                <w:spacing w:val="-2"/>
                <w:sz w:val="24"/>
              </w:rPr>
              <w:t>SS.912.S.5.5</w:t>
            </w:r>
          </w:p>
        </w:tc>
        <w:tc>
          <w:tcPr>
            <w:tcW w:w="7811" w:type="dxa"/>
            <w:tcBorders>
              <w:top w:val="single" w:sz="4" w:space="0" w:color="000000"/>
              <w:bottom w:val="single" w:sz="4" w:space="0" w:color="000000"/>
            </w:tcBorders>
          </w:tcPr>
          <w:p w14:paraId="5A28B26F" w14:textId="77777777" w:rsidR="00EB389E" w:rsidRDefault="00EB389E">
            <w:pPr>
              <w:pStyle w:val="TableParagraph"/>
              <w:spacing w:before="22"/>
              <w:rPr>
                <w:sz w:val="24"/>
              </w:rPr>
            </w:pPr>
          </w:p>
          <w:p w14:paraId="5A28B270" w14:textId="79522819" w:rsidR="00EB389E" w:rsidRDefault="00872BA8">
            <w:pPr>
              <w:pStyle w:val="TableParagraph"/>
              <w:spacing w:before="1"/>
              <w:ind w:left="128"/>
              <w:rPr>
                <w:sz w:val="24"/>
              </w:rPr>
            </w:pPr>
            <w:r>
              <w:rPr>
                <w:sz w:val="24"/>
              </w:rPr>
              <w:t>Define</w:t>
            </w:r>
            <w:r>
              <w:rPr>
                <w:spacing w:val="-4"/>
                <w:sz w:val="24"/>
              </w:rPr>
              <w:t xml:space="preserve"> </w:t>
            </w:r>
            <w:r>
              <w:rPr>
                <w:sz w:val="24"/>
              </w:rPr>
              <w:t>ethnocentrism</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how</w:t>
            </w:r>
            <w:r>
              <w:rPr>
                <w:spacing w:val="-4"/>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beneficial</w:t>
            </w:r>
            <w:r>
              <w:rPr>
                <w:spacing w:val="-3"/>
                <w:sz w:val="24"/>
              </w:rPr>
              <w:t xml:space="preserve"> </w:t>
            </w:r>
            <w:r>
              <w:rPr>
                <w:sz w:val="24"/>
              </w:rPr>
              <w:t>or</w:t>
            </w:r>
            <w:r>
              <w:rPr>
                <w:spacing w:val="-4"/>
                <w:sz w:val="24"/>
              </w:rPr>
              <w:t xml:space="preserve"> </w:t>
            </w:r>
            <w:r>
              <w:rPr>
                <w:sz w:val="24"/>
              </w:rPr>
              <w:t>destructive</w:t>
            </w:r>
            <w:r>
              <w:rPr>
                <w:spacing w:val="-4"/>
                <w:sz w:val="24"/>
              </w:rPr>
              <w:t xml:space="preserve"> </w:t>
            </w:r>
            <w:r>
              <w:rPr>
                <w:sz w:val="24"/>
              </w:rPr>
              <w:t>to</w:t>
            </w:r>
            <w:r>
              <w:rPr>
                <w:spacing w:val="-2"/>
                <w:sz w:val="24"/>
              </w:rPr>
              <w:t xml:space="preserve"> </w:t>
            </w:r>
            <w:r>
              <w:rPr>
                <w:sz w:val="24"/>
              </w:rPr>
              <w:t xml:space="preserve">a </w:t>
            </w:r>
            <w:r>
              <w:rPr>
                <w:spacing w:val="-2"/>
                <w:sz w:val="24"/>
              </w:rPr>
              <w:t>culture.</w:t>
            </w:r>
            <w:r w:rsidR="00BB11A2">
              <w:t xml:space="preserve"> </w:t>
            </w:r>
          </w:p>
        </w:tc>
      </w:tr>
      <w:tr w:rsidR="00EB389E" w14:paraId="5A28B276" w14:textId="77777777">
        <w:trPr>
          <w:trHeight w:val="906"/>
        </w:trPr>
        <w:tc>
          <w:tcPr>
            <w:tcW w:w="1556" w:type="dxa"/>
            <w:tcBorders>
              <w:top w:val="single" w:sz="4" w:space="0" w:color="000000"/>
              <w:bottom w:val="single" w:sz="4" w:space="0" w:color="000000"/>
            </w:tcBorders>
          </w:tcPr>
          <w:p w14:paraId="5A28B272" w14:textId="77777777" w:rsidR="00EB389E" w:rsidRDefault="00EB389E">
            <w:pPr>
              <w:pStyle w:val="TableParagraph"/>
              <w:spacing w:before="39"/>
              <w:rPr>
                <w:sz w:val="24"/>
              </w:rPr>
            </w:pPr>
          </w:p>
          <w:p w14:paraId="5A28B273" w14:textId="77777777" w:rsidR="00EB389E" w:rsidRDefault="00872BA8">
            <w:pPr>
              <w:pStyle w:val="TableParagraph"/>
              <w:ind w:left="64"/>
              <w:rPr>
                <w:sz w:val="24"/>
              </w:rPr>
            </w:pPr>
            <w:r>
              <w:rPr>
                <w:spacing w:val="-2"/>
                <w:sz w:val="24"/>
              </w:rPr>
              <w:t>SS.912.S.5.6</w:t>
            </w:r>
          </w:p>
        </w:tc>
        <w:tc>
          <w:tcPr>
            <w:tcW w:w="7811" w:type="dxa"/>
            <w:tcBorders>
              <w:top w:val="single" w:sz="4" w:space="0" w:color="000000"/>
              <w:bottom w:val="single" w:sz="4" w:space="0" w:color="000000"/>
            </w:tcBorders>
          </w:tcPr>
          <w:p w14:paraId="5A28B274" w14:textId="77777777" w:rsidR="00EB389E" w:rsidRDefault="00EB389E">
            <w:pPr>
              <w:pStyle w:val="TableParagraph"/>
              <w:spacing w:before="20"/>
              <w:rPr>
                <w:sz w:val="24"/>
              </w:rPr>
            </w:pPr>
          </w:p>
          <w:p w14:paraId="5A28B275" w14:textId="77777777" w:rsidR="00EB389E" w:rsidRDefault="00872BA8">
            <w:pPr>
              <w:pStyle w:val="TableParagraph"/>
              <w:ind w:left="128"/>
              <w:rPr>
                <w:sz w:val="24"/>
              </w:rPr>
            </w:pPr>
            <w:r>
              <w:rPr>
                <w:sz w:val="24"/>
              </w:rPr>
              <w:t>Identify</w:t>
            </w:r>
            <w:r>
              <w:rPr>
                <w:spacing w:val="-4"/>
                <w:sz w:val="24"/>
              </w:rPr>
              <w:t xml:space="preserve"> </w:t>
            </w:r>
            <w:r>
              <w:rPr>
                <w:sz w:val="24"/>
              </w:rPr>
              <w:t>the</w:t>
            </w:r>
            <w:r>
              <w:rPr>
                <w:spacing w:val="-2"/>
                <w:sz w:val="24"/>
              </w:rPr>
              <w:t xml:space="preserve"> </w:t>
            </w:r>
            <w:r>
              <w:rPr>
                <w:sz w:val="24"/>
              </w:rPr>
              <w:t>factors</w:t>
            </w:r>
            <w:r>
              <w:rPr>
                <w:spacing w:val="-1"/>
                <w:sz w:val="24"/>
              </w:rPr>
              <w:t xml:space="preserve"> </w:t>
            </w:r>
            <w:r>
              <w:rPr>
                <w:sz w:val="24"/>
              </w:rPr>
              <w:t>that</w:t>
            </w:r>
            <w:r>
              <w:rPr>
                <w:spacing w:val="-1"/>
                <w:sz w:val="24"/>
              </w:rPr>
              <w:t xml:space="preserve"> </w:t>
            </w:r>
            <w:r>
              <w:rPr>
                <w:sz w:val="24"/>
              </w:rPr>
              <w:t>influence change</w:t>
            </w:r>
            <w:r>
              <w:rPr>
                <w:spacing w:val="-3"/>
                <w:sz w:val="24"/>
              </w:rPr>
              <w:t xml:space="preserve"> </w:t>
            </w:r>
            <w:r>
              <w:rPr>
                <w:sz w:val="24"/>
              </w:rPr>
              <w:t>in</w:t>
            </w:r>
            <w:r>
              <w:rPr>
                <w:spacing w:val="-1"/>
                <w:sz w:val="24"/>
              </w:rPr>
              <w:t xml:space="preserve"> </w:t>
            </w:r>
            <w:r>
              <w:rPr>
                <w:sz w:val="24"/>
              </w:rPr>
              <w:t>social</w:t>
            </w:r>
            <w:r>
              <w:rPr>
                <w:spacing w:val="1"/>
                <w:sz w:val="24"/>
              </w:rPr>
              <w:t xml:space="preserve"> </w:t>
            </w:r>
            <w:r>
              <w:rPr>
                <w:sz w:val="24"/>
              </w:rPr>
              <w:t>norms</w:t>
            </w:r>
            <w:r>
              <w:rPr>
                <w:spacing w:val="-1"/>
                <w:sz w:val="24"/>
              </w:rPr>
              <w:t xml:space="preserve"> </w:t>
            </w:r>
            <w:r>
              <w:rPr>
                <w:sz w:val="24"/>
              </w:rPr>
              <w:t>over</w:t>
            </w:r>
            <w:r>
              <w:rPr>
                <w:spacing w:val="-2"/>
                <w:sz w:val="24"/>
              </w:rPr>
              <w:t xml:space="preserve"> time.</w:t>
            </w:r>
          </w:p>
        </w:tc>
      </w:tr>
      <w:tr w:rsidR="00EB389E" w14:paraId="5A28B27B" w14:textId="77777777">
        <w:trPr>
          <w:trHeight w:val="1185"/>
        </w:trPr>
        <w:tc>
          <w:tcPr>
            <w:tcW w:w="1556" w:type="dxa"/>
            <w:tcBorders>
              <w:top w:val="single" w:sz="4" w:space="0" w:color="000000"/>
              <w:bottom w:val="single" w:sz="4" w:space="0" w:color="000000"/>
            </w:tcBorders>
          </w:tcPr>
          <w:p w14:paraId="5A28B277" w14:textId="77777777" w:rsidR="00EB389E" w:rsidRDefault="00EB389E">
            <w:pPr>
              <w:pStyle w:val="TableParagraph"/>
              <w:spacing w:before="178"/>
              <w:rPr>
                <w:sz w:val="24"/>
              </w:rPr>
            </w:pPr>
          </w:p>
          <w:p w14:paraId="5A28B278" w14:textId="77777777" w:rsidR="00EB389E" w:rsidRDefault="00872BA8">
            <w:pPr>
              <w:pStyle w:val="TableParagraph"/>
              <w:spacing w:before="1"/>
              <w:ind w:left="64"/>
              <w:rPr>
                <w:sz w:val="24"/>
              </w:rPr>
            </w:pPr>
            <w:r>
              <w:rPr>
                <w:spacing w:val="-2"/>
                <w:sz w:val="24"/>
              </w:rPr>
              <w:t>SS.912.S.5.7</w:t>
            </w:r>
          </w:p>
        </w:tc>
        <w:tc>
          <w:tcPr>
            <w:tcW w:w="7811" w:type="dxa"/>
            <w:tcBorders>
              <w:top w:val="single" w:sz="4" w:space="0" w:color="000000"/>
              <w:bottom w:val="single" w:sz="4" w:space="0" w:color="000000"/>
            </w:tcBorders>
          </w:tcPr>
          <w:p w14:paraId="5A28B279" w14:textId="77777777" w:rsidR="00EB389E" w:rsidRDefault="00EB389E">
            <w:pPr>
              <w:pStyle w:val="TableParagraph"/>
              <w:spacing w:before="22"/>
              <w:rPr>
                <w:sz w:val="24"/>
              </w:rPr>
            </w:pPr>
          </w:p>
          <w:p w14:paraId="5A28B27A" w14:textId="77777777" w:rsidR="00EB389E" w:rsidRDefault="00872BA8">
            <w:pPr>
              <w:pStyle w:val="TableParagraph"/>
              <w:spacing w:before="1"/>
              <w:ind w:left="128"/>
              <w:rPr>
                <w:sz w:val="24"/>
              </w:rPr>
            </w:pPr>
            <w:r>
              <w:rPr>
                <w:sz w:val="24"/>
              </w:rPr>
              <w:t>Use</w:t>
            </w:r>
            <w:r>
              <w:rPr>
                <w:spacing w:val="-5"/>
                <w:sz w:val="24"/>
              </w:rPr>
              <w:t xml:space="preserve"> </w:t>
            </w:r>
            <w:r>
              <w:rPr>
                <w:sz w:val="24"/>
              </w:rPr>
              <w:t>various</w:t>
            </w:r>
            <w:r>
              <w:rPr>
                <w:spacing w:val="-4"/>
                <w:sz w:val="24"/>
              </w:rPr>
              <w:t xml:space="preserve"> </w:t>
            </w:r>
            <w:r>
              <w:rPr>
                <w:sz w:val="24"/>
              </w:rPr>
              <w:t>resources</w:t>
            </w:r>
            <w:r>
              <w:rPr>
                <w:spacing w:val="-4"/>
                <w:sz w:val="24"/>
              </w:rPr>
              <w:t xml:space="preserve"> </w:t>
            </w:r>
            <w:r>
              <w:rPr>
                <w:sz w:val="24"/>
              </w:rPr>
              <w:t>to</w:t>
            </w:r>
            <w:r>
              <w:rPr>
                <w:spacing w:val="-4"/>
                <w:sz w:val="24"/>
              </w:rPr>
              <w:t xml:space="preserve"> </w:t>
            </w:r>
            <w:r>
              <w:rPr>
                <w:sz w:val="24"/>
              </w:rPr>
              <w:t>interpret</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cultural</w:t>
            </w:r>
            <w:r>
              <w:rPr>
                <w:spacing w:val="-4"/>
                <w:sz w:val="24"/>
              </w:rPr>
              <w:t xml:space="preserve"> </w:t>
            </w:r>
            <w:r>
              <w:rPr>
                <w:sz w:val="24"/>
              </w:rPr>
              <w:t>life</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United States and other world cultures, both in the past and today.</w:t>
            </w:r>
          </w:p>
        </w:tc>
      </w:tr>
      <w:tr w:rsidR="00EB389E" w14:paraId="5A28B280" w14:textId="77777777">
        <w:trPr>
          <w:trHeight w:val="1182"/>
        </w:trPr>
        <w:tc>
          <w:tcPr>
            <w:tcW w:w="1556" w:type="dxa"/>
            <w:tcBorders>
              <w:top w:val="single" w:sz="4" w:space="0" w:color="000000"/>
              <w:bottom w:val="single" w:sz="4" w:space="0" w:color="000000"/>
            </w:tcBorders>
          </w:tcPr>
          <w:p w14:paraId="5A28B27C" w14:textId="77777777" w:rsidR="00EB389E" w:rsidRDefault="00EB389E">
            <w:pPr>
              <w:pStyle w:val="TableParagraph"/>
              <w:spacing w:before="176"/>
              <w:rPr>
                <w:sz w:val="24"/>
              </w:rPr>
            </w:pPr>
          </w:p>
          <w:p w14:paraId="5A28B27D" w14:textId="77777777" w:rsidR="00EB389E" w:rsidRDefault="00872BA8">
            <w:pPr>
              <w:pStyle w:val="TableParagraph"/>
              <w:ind w:left="64"/>
              <w:rPr>
                <w:sz w:val="24"/>
              </w:rPr>
            </w:pPr>
            <w:r>
              <w:rPr>
                <w:spacing w:val="-2"/>
                <w:sz w:val="24"/>
              </w:rPr>
              <w:t>SS.912.S.5.8</w:t>
            </w:r>
          </w:p>
        </w:tc>
        <w:tc>
          <w:tcPr>
            <w:tcW w:w="7811" w:type="dxa"/>
            <w:tcBorders>
              <w:top w:val="single" w:sz="4" w:space="0" w:color="000000"/>
              <w:bottom w:val="single" w:sz="4" w:space="0" w:color="000000"/>
            </w:tcBorders>
          </w:tcPr>
          <w:p w14:paraId="5A28B27E" w14:textId="77777777" w:rsidR="00EB389E" w:rsidRDefault="00EB389E">
            <w:pPr>
              <w:pStyle w:val="TableParagraph"/>
              <w:spacing w:before="20"/>
              <w:rPr>
                <w:sz w:val="24"/>
              </w:rPr>
            </w:pPr>
          </w:p>
          <w:p w14:paraId="5A28B27F" w14:textId="77777777" w:rsidR="00EB389E" w:rsidRDefault="00872BA8">
            <w:pPr>
              <w:pStyle w:val="TableParagraph"/>
              <w:ind w:left="128"/>
              <w:rPr>
                <w:sz w:val="24"/>
              </w:rPr>
            </w:pPr>
            <w:r>
              <w:rPr>
                <w:sz w:val="24"/>
              </w:rPr>
              <w:t>Analyze</w:t>
            </w:r>
            <w:r>
              <w:rPr>
                <w:spacing w:val="-5"/>
                <w:sz w:val="24"/>
              </w:rPr>
              <w:t xml:space="preserve"> </w:t>
            </w:r>
            <w:r>
              <w:rPr>
                <w:sz w:val="24"/>
              </w:rPr>
              <w:t>the</w:t>
            </w:r>
            <w:r>
              <w:rPr>
                <w:spacing w:val="-5"/>
                <w:sz w:val="24"/>
              </w:rPr>
              <w:t xml:space="preserve"> </w:t>
            </w:r>
            <w:r>
              <w:rPr>
                <w:sz w:val="24"/>
              </w:rPr>
              <w:t>primary</w:t>
            </w:r>
            <w:r>
              <w:rPr>
                <w:spacing w:val="-4"/>
                <w:sz w:val="24"/>
              </w:rPr>
              <w:t xml:space="preserve"> </w:t>
            </w:r>
            <w:r>
              <w:rPr>
                <w:sz w:val="24"/>
              </w:rPr>
              <w:t>and</w:t>
            </w:r>
            <w:r>
              <w:rPr>
                <w:spacing w:val="-2"/>
                <w:sz w:val="24"/>
              </w:rPr>
              <w:t xml:space="preserve"> </w:t>
            </w:r>
            <w:r>
              <w:rPr>
                <w:sz w:val="24"/>
              </w:rPr>
              <w:t>secondary</w:t>
            </w:r>
            <w:r>
              <w:rPr>
                <w:spacing w:val="-4"/>
                <w:sz w:val="24"/>
              </w:rPr>
              <w:t xml:space="preserve"> </w:t>
            </w:r>
            <w:r>
              <w:rPr>
                <w:sz w:val="24"/>
              </w:rPr>
              <w:t>groups</w:t>
            </w:r>
            <w:r>
              <w:rPr>
                <w:spacing w:val="-4"/>
                <w:sz w:val="24"/>
              </w:rPr>
              <w:t xml:space="preserve"> </w:t>
            </w:r>
            <w:r>
              <w:rPr>
                <w:sz w:val="24"/>
              </w:rPr>
              <w:t>common</w:t>
            </w:r>
            <w:r>
              <w:rPr>
                <w:spacing w:val="-4"/>
                <w:sz w:val="24"/>
              </w:rPr>
              <w:t xml:space="preserve"> </w:t>
            </w:r>
            <w:r>
              <w:rPr>
                <w:sz w:val="24"/>
              </w:rPr>
              <w:t>to</w:t>
            </w:r>
            <w:r>
              <w:rPr>
                <w:spacing w:val="-4"/>
                <w:sz w:val="24"/>
              </w:rPr>
              <w:t xml:space="preserve"> </w:t>
            </w:r>
            <w:r>
              <w:rPr>
                <w:sz w:val="24"/>
              </w:rPr>
              <w:t>different</w:t>
            </w:r>
            <w:r>
              <w:rPr>
                <w:spacing w:val="-4"/>
                <w:sz w:val="24"/>
              </w:rPr>
              <w:t xml:space="preserve"> </w:t>
            </w:r>
            <w:r>
              <w:rPr>
                <w:sz w:val="24"/>
              </w:rPr>
              <w:t>age</w:t>
            </w:r>
            <w:r>
              <w:rPr>
                <w:spacing w:val="-5"/>
                <w:sz w:val="24"/>
              </w:rPr>
              <w:t xml:space="preserve"> </w:t>
            </w:r>
            <w:r>
              <w:rPr>
                <w:sz w:val="24"/>
              </w:rPr>
              <w:t>groups</w:t>
            </w:r>
            <w:r>
              <w:rPr>
                <w:spacing w:val="-4"/>
                <w:sz w:val="24"/>
              </w:rPr>
              <w:t xml:space="preserve"> </w:t>
            </w:r>
            <w:r>
              <w:rPr>
                <w:sz w:val="24"/>
              </w:rPr>
              <w:t xml:space="preserve">in </w:t>
            </w:r>
            <w:r>
              <w:rPr>
                <w:spacing w:val="-2"/>
                <w:sz w:val="24"/>
              </w:rPr>
              <w:t>society.</w:t>
            </w:r>
          </w:p>
        </w:tc>
      </w:tr>
      <w:tr w:rsidR="00EB389E" w14:paraId="5A28B285" w14:textId="77777777">
        <w:trPr>
          <w:trHeight w:val="1185"/>
        </w:trPr>
        <w:tc>
          <w:tcPr>
            <w:tcW w:w="1556" w:type="dxa"/>
            <w:tcBorders>
              <w:top w:val="single" w:sz="4" w:space="0" w:color="000000"/>
              <w:bottom w:val="single" w:sz="4" w:space="0" w:color="000000"/>
            </w:tcBorders>
          </w:tcPr>
          <w:p w14:paraId="5A28B281" w14:textId="77777777" w:rsidR="00EB389E" w:rsidRDefault="00EB389E">
            <w:pPr>
              <w:pStyle w:val="TableParagraph"/>
              <w:spacing w:before="178"/>
              <w:rPr>
                <w:sz w:val="24"/>
              </w:rPr>
            </w:pPr>
          </w:p>
          <w:p w14:paraId="5A28B282" w14:textId="77777777" w:rsidR="00EB389E" w:rsidRDefault="00872BA8">
            <w:pPr>
              <w:pStyle w:val="TableParagraph"/>
              <w:spacing w:before="1"/>
              <w:ind w:left="64"/>
              <w:rPr>
                <w:sz w:val="24"/>
              </w:rPr>
            </w:pPr>
            <w:r>
              <w:rPr>
                <w:spacing w:val="-2"/>
                <w:sz w:val="24"/>
              </w:rPr>
              <w:t>SS.912.S.5.9</w:t>
            </w:r>
          </w:p>
        </w:tc>
        <w:tc>
          <w:tcPr>
            <w:tcW w:w="7811" w:type="dxa"/>
            <w:tcBorders>
              <w:top w:val="single" w:sz="4" w:space="0" w:color="000000"/>
              <w:bottom w:val="single" w:sz="4" w:space="0" w:color="000000"/>
            </w:tcBorders>
          </w:tcPr>
          <w:p w14:paraId="5A28B283" w14:textId="77777777" w:rsidR="00EB389E" w:rsidRDefault="00EB389E">
            <w:pPr>
              <w:pStyle w:val="TableParagraph"/>
              <w:spacing w:before="22"/>
              <w:rPr>
                <w:sz w:val="24"/>
              </w:rPr>
            </w:pPr>
          </w:p>
          <w:p w14:paraId="5A28B284" w14:textId="77777777" w:rsidR="00EB389E" w:rsidRDefault="00872BA8">
            <w:pPr>
              <w:pStyle w:val="TableParagraph"/>
              <w:spacing w:before="1"/>
              <w:ind w:left="128"/>
              <w:rPr>
                <w:sz w:val="24"/>
              </w:rPr>
            </w:pPr>
            <w:r>
              <w:rPr>
                <w:sz w:val="24"/>
              </w:rPr>
              <w:t>Conduct</w:t>
            </w:r>
            <w:r>
              <w:rPr>
                <w:spacing w:val="-4"/>
                <w:sz w:val="24"/>
              </w:rPr>
              <w:t xml:space="preserve"> </w:t>
            </w:r>
            <w:r>
              <w:rPr>
                <w:sz w:val="24"/>
              </w:rPr>
              <w:t>research</w:t>
            </w:r>
            <w:r>
              <w:rPr>
                <w:spacing w:val="-4"/>
                <w:sz w:val="24"/>
              </w:rPr>
              <w:t xml:space="preserve"> </w:t>
            </w:r>
            <w:r>
              <w:rPr>
                <w:sz w:val="24"/>
              </w:rPr>
              <w:t>and</w:t>
            </w:r>
            <w:r>
              <w:rPr>
                <w:spacing w:val="-2"/>
                <w:sz w:val="24"/>
              </w:rPr>
              <w:t xml:space="preserve"> </w:t>
            </w:r>
            <w:r>
              <w:rPr>
                <w:sz w:val="24"/>
              </w:rPr>
              <w:t>analysis</w:t>
            </w:r>
            <w:r>
              <w:rPr>
                <w:spacing w:val="-4"/>
                <w:sz w:val="24"/>
              </w:rPr>
              <w:t xml:space="preserve"> </w:t>
            </w:r>
            <w:r>
              <w:rPr>
                <w:sz w:val="24"/>
              </w:rPr>
              <w:t>on</w:t>
            </w:r>
            <w:r>
              <w:rPr>
                <w:spacing w:val="-4"/>
                <w:sz w:val="24"/>
              </w:rPr>
              <w:t xml:space="preserve"> </w:t>
            </w:r>
            <w:r>
              <w:rPr>
                <w:sz w:val="24"/>
              </w:rPr>
              <w:t>an</w:t>
            </w:r>
            <w:r>
              <w:rPr>
                <w:spacing w:val="-4"/>
                <w:sz w:val="24"/>
              </w:rPr>
              <w:t xml:space="preserve"> </w:t>
            </w:r>
            <w:r>
              <w:rPr>
                <w:sz w:val="24"/>
              </w:rPr>
              <w:t>issue</w:t>
            </w:r>
            <w:r>
              <w:rPr>
                <w:spacing w:val="-5"/>
                <w:sz w:val="24"/>
              </w:rPr>
              <w:t xml:space="preserve"> </w:t>
            </w:r>
            <w:r>
              <w:rPr>
                <w:sz w:val="24"/>
              </w:rPr>
              <w:t>associated</w:t>
            </w:r>
            <w:r>
              <w:rPr>
                <w:spacing w:val="-4"/>
                <w:sz w:val="24"/>
              </w:rPr>
              <w:t xml:space="preserve"> </w:t>
            </w:r>
            <w:r>
              <w:rPr>
                <w:sz w:val="24"/>
              </w:rPr>
              <w:t>with</w:t>
            </w:r>
            <w:r>
              <w:rPr>
                <w:spacing w:val="-4"/>
                <w:sz w:val="24"/>
              </w:rPr>
              <w:t xml:space="preserve"> </w:t>
            </w:r>
            <w:r>
              <w:rPr>
                <w:sz w:val="24"/>
              </w:rPr>
              <w:t>social</w:t>
            </w:r>
            <w:r>
              <w:rPr>
                <w:spacing w:val="-4"/>
                <w:sz w:val="24"/>
              </w:rPr>
              <w:t xml:space="preserve"> </w:t>
            </w:r>
            <w:r>
              <w:rPr>
                <w:sz w:val="24"/>
              </w:rPr>
              <w:t>structure</w:t>
            </w:r>
            <w:r>
              <w:rPr>
                <w:spacing w:val="-3"/>
                <w:sz w:val="24"/>
              </w:rPr>
              <w:t xml:space="preserve"> </w:t>
            </w:r>
            <w:r>
              <w:rPr>
                <w:sz w:val="24"/>
              </w:rPr>
              <w:t>or social institutions.</w:t>
            </w:r>
          </w:p>
        </w:tc>
      </w:tr>
      <w:tr w:rsidR="00EB389E" w14:paraId="5A28B28A" w14:textId="77777777">
        <w:trPr>
          <w:trHeight w:val="1182"/>
        </w:trPr>
        <w:tc>
          <w:tcPr>
            <w:tcW w:w="1556" w:type="dxa"/>
            <w:tcBorders>
              <w:top w:val="single" w:sz="4" w:space="0" w:color="000000"/>
              <w:bottom w:val="single" w:sz="4" w:space="0" w:color="000000"/>
            </w:tcBorders>
          </w:tcPr>
          <w:p w14:paraId="5A28B286" w14:textId="77777777" w:rsidR="00EB389E" w:rsidRDefault="00EB389E">
            <w:pPr>
              <w:pStyle w:val="TableParagraph"/>
              <w:spacing w:before="176"/>
              <w:rPr>
                <w:sz w:val="24"/>
              </w:rPr>
            </w:pPr>
          </w:p>
          <w:p w14:paraId="5A28B287" w14:textId="77777777" w:rsidR="00EB389E" w:rsidRDefault="00872BA8">
            <w:pPr>
              <w:pStyle w:val="TableParagraph"/>
              <w:ind w:left="64"/>
              <w:rPr>
                <w:sz w:val="24"/>
              </w:rPr>
            </w:pPr>
            <w:r>
              <w:rPr>
                <w:spacing w:val="-2"/>
                <w:sz w:val="24"/>
              </w:rPr>
              <w:t>SS.912.S.5.10</w:t>
            </w:r>
          </w:p>
        </w:tc>
        <w:tc>
          <w:tcPr>
            <w:tcW w:w="7811" w:type="dxa"/>
            <w:tcBorders>
              <w:top w:val="single" w:sz="4" w:space="0" w:color="000000"/>
              <w:bottom w:val="single" w:sz="4" w:space="0" w:color="000000"/>
            </w:tcBorders>
          </w:tcPr>
          <w:p w14:paraId="5A28B288" w14:textId="77777777" w:rsidR="00EB389E" w:rsidRDefault="00EB389E">
            <w:pPr>
              <w:pStyle w:val="TableParagraph"/>
              <w:spacing w:before="20"/>
              <w:rPr>
                <w:sz w:val="24"/>
              </w:rPr>
            </w:pPr>
          </w:p>
          <w:p w14:paraId="5A28B289" w14:textId="77777777" w:rsidR="00EB389E" w:rsidRDefault="00872BA8">
            <w:pPr>
              <w:pStyle w:val="TableParagraph"/>
              <w:ind w:left="128"/>
              <w:rPr>
                <w:sz w:val="24"/>
              </w:rPr>
            </w:pPr>
            <w:r>
              <w:rPr>
                <w:sz w:val="24"/>
              </w:rPr>
              <w:t>Identify</w:t>
            </w:r>
            <w:r>
              <w:rPr>
                <w:spacing w:val="-4"/>
                <w:sz w:val="24"/>
              </w:rPr>
              <w:t xml:space="preserve"> </w:t>
            </w:r>
            <w:r>
              <w:rPr>
                <w:sz w:val="24"/>
              </w:rPr>
              <w:t>both</w:t>
            </w:r>
            <w:r>
              <w:rPr>
                <w:spacing w:val="-4"/>
                <w:sz w:val="24"/>
              </w:rPr>
              <w:t xml:space="preserve"> </w:t>
            </w:r>
            <w:r>
              <w:rPr>
                <w:sz w:val="24"/>
              </w:rPr>
              <w:t>rights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the</w:t>
            </w:r>
            <w:r>
              <w:rPr>
                <w:spacing w:val="-5"/>
                <w:sz w:val="24"/>
              </w:rPr>
              <w:t xml:space="preserve"> </w:t>
            </w:r>
            <w:r>
              <w:rPr>
                <w:sz w:val="24"/>
              </w:rPr>
              <w:t>individual</w:t>
            </w:r>
            <w:r>
              <w:rPr>
                <w:spacing w:val="-4"/>
                <w:sz w:val="24"/>
              </w:rPr>
              <w:t xml:space="preserve"> </w:t>
            </w:r>
            <w:r>
              <w:rPr>
                <w:sz w:val="24"/>
              </w:rPr>
              <w:t>has</w:t>
            </w:r>
            <w:r>
              <w:rPr>
                <w:spacing w:val="-4"/>
                <w:sz w:val="24"/>
              </w:rPr>
              <w:t xml:space="preserve"> </w:t>
            </w:r>
            <w:r>
              <w:rPr>
                <w:sz w:val="24"/>
              </w:rPr>
              <w:t>to</w:t>
            </w:r>
            <w:r>
              <w:rPr>
                <w:spacing w:val="-4"/>
                <w:sz w:val="24"/>
              </w:rPr>
              <w:t xml:space="preserve"> </w:t>
            </w:r>
            <w:r>
              <w:rPr>
                <w:sz w:val="24"/>
              </w:rPr>
              <w:t>primary</w:t>
            </w:r>
            <w:r>
              <w:rPr>
                <w:spacing w:val="-4"/>
                <w:sz w:val="24"/>
              </w:rPr>
              <w:t xml:space="preserve"> </w:t>
            </w:r>
            <w:r>
              <w:rPr>
                <w:sz w:val="24"/>
              </w:rPr>
              <w:t>and secondary groups.</w:t>
            </w:r>
          </w:p>
        </w:tc>
      </w:tr>
      <w:tr w:rsidR="00EB389E" w14:paraId="5A28B28F" w14:textId="77777777">
        <w:trPr>
          <w:trHeight w:val="1185"/>
        </w:trPr>
        <w:tc>
          <w:tcPr>
            <w:tcW w:w="1556" w:type="dxa"/>
            <w:tcBorders>
              <w:top w:val="single" w:sz="4" w:space="0" w:color="000000"/>
              <w:bottom w:val="single" w:sz="4" w:space="0" w:color="000000"/>
            </w:tcBorders>
          </w:tcPr>
          <w:p w14:paraId="5A28B28B" w14:textId="77777777" w:rsidR="00EB389E" w:rsidRDefault="00EB389E">
            <w:pPr>
              <w:pStyle w:val="TableParagraph"/>
              <w:spacing w:before="178"/>
              <w:rPr>
                <w:sz w:val="24"/>
              </w:rPr>
            </w:pPr>
          </w:p>
          <w:p w14:paraId="5A28B28C" w14:textId="77777777" w:rsidR="00EB389E" w:rsidRDefault="00872BA8">
            <w:pPr>
              <w:pStyle w:val="TableParagraph"/>
              <w:spacing w:before="1"/>
              <w:ind w:left="64"/>
              <w:rPr>
                <w:sz w:val="24"/>
              </w:rPr>
            </w:pPr>
            <w:r>
              <w:rPr>
                <w:spacing w:val="-2"/>
                <w:sz w:val="24"/>
              </w:rPr>
              <w:t>SS.912.S.5.11</w:t>
            </w:r>
          </w:p>
        </w:tc>
        <w:tc>
          <w:tcPr>
            <w:tcW w:w="7811" w:type="dxa"/>
            <w:tcBorders>
              <w:top w:val="single" w:sz="4" w:space="0" w:color="000000"/>
              <w:bottom w:val="single" w:sz="4" w:space="0" w:color="000000"/>
            </w:tcBorders>
          </w:tcPr>
          <w:p w14:paraId="5A28B28D" w14:textId="77777777" w:rsidR="00EB389E" w:rsidRDefault="00EB389E">
            <w:pPr>
              <w:pStyle w:val="TableParagraph"/>
              <w:spacing w:before="22"/>
              <w:rPr>
                <w:sz w:val="24"/>
              </w:rPr>
            </w:pPr>
          </w:p>
          <w:p w14:paraId="5A28B28E" w14:textId="77777777" w:rsidR="00EB389E" w:rsidRDefault="00872BA8">
            <w:pPr>
              <w:pStyle w:val="TableParagraph"/>
              <w:spacing w:before="1"/>
              <w:ind w:left="128"/>
              <w:rPr>
                <w:sz w:val="24"/>
              </w:rPr>
            </w:pPr>
            <w:r>
              <w:rPr>
                <w:sz w:val="24"/>
              </w:rPr>
              <w:t>Demonstrate</w:t>
            </w:r>
            <w:r>
              <w:rPr>
                <w:spacing w:val="-7"/>
                <w:sz w:val="24"/>
              </w:rPr>
              <w:t xml:space="preserve"> </w:t>
            </w:r>
            <w:r>
              <w:rPr>
                <w:sz w:val="24"/>
              </w:rPr>
              <w:t>democratic</w:t>
            </w:r>
            <w:r>
              <w:rPr>
                <w:spacing w:val="-5"/>
                <w:sz w:val="24"/>
              </w:rPr>
              <w:t xml:space="preserve"> </w:t>
            </w:r>
            <w:r>
              <w:rPr>
                <w:sz w:val="24"/>
              </w:rPr>
              <w:t>approaches</w:t>
            </w:r>
            <w:r>
              <w:rPr>
                <w:spacing w:val="-6"/>
                <w:sz w:val="24"/>
              </w:rPr>
              <w:t xml:space="preserve"> </w:t>
            </w:r>
            <w:r>
              <w:rPr>
                <w:sz w:val="24"/>
              </w:rPr>
              <w:t>to</w:t>
            </w:r>
            <w:r>
              <w:rPr>
                <w:spacing w:val="-6"/>
                <w:sz w:val="24"/>
              </w:rPr>
              <w:t xml:space="preserve"> </w:t>
            </w:r>
            <w:r>
              <w:rPr>
                <w:sz w:val="24"/>
              </w:rPr>
              <w:t>managing</w:t>
            </w:r>
            <w:r>
              <w:rPr>
                <w:spacing w:val="-4"/>
                <w:sz w:val="24"/>
              </w:rPr>
              <w:t xml:space="preserve"> </w:t>
            </w:r>
            <w:r>
              <w:rPr>
                <w:sz w:val="24"/>
              </w:rPr>
              <w:t>disagreements</w:t>
            </w:r>
            <w:r>
              <w:rPr>
                <w:spacing w:val="-6"/>
                <w:sz w:val="24"/>
              </w:rPr>
              <w:t xml:space="preserve"> </w:t>
            </w:r>
            <w:r>
              <w:rPr>
                <w:sz w:val="24"/>
              </w:rPr>
              <w:t>and</w:t>
            </w:r>
            <w:r>
              <w:rPr>
                <w:spacing w:val="-6"/>
                <w:sz w:val="24"/>
              </w:rPr>
              <w:t xml:space="preserve"> </w:t>
            </w:r>
            <w:r>
              <w:rPr>
                <w:sz w:val="24"/>
              </w:rPr>
              <w:t>solving conflicts within a social institution.</w:t>
            </w:r>
          </w:p>
        </w:tc>
      </w:tr>
      <w:tr w:rsidR="00EB389E" w14:paraId="5A28B294" w14:textId="77777777">
        <w:trPr>
          <w:trHeight w:val="906"/>
        </w:trPr>
        <w:tc>
          <w:tcPr>
            <w:tcW w:w="1556" w:type="dxa"/>
            <w:tcBorders>
              <w:top w:val="single" w:sz="4" w:space="0" w:color="000000"/>
              <w:bottom w:val="single" w:sz="4" w:space="0" w:color="000000"/>
            </w:tcBorders>
          </w:tcPr>
          <w:p w14:paraId="5A28B290" w14:textId="77777777" w:rsidR="00EB389E" w:rsidRDefault="00EB389E">
            <w:pPr>
              <w:pStyle w:val="TableParagraph"/>
              <w:spacing w:before="39"/>
              <w:rPr>
                <w:sz w:val="24"/>
              </w:rPr>
            </w:pPr>
          </w:p>
          <w:p w14:paraId="5A28B291" w14:textId="77777777" w:rsidR="00EB389E" w:rsidRDefault="00872BA8">
            <w:pPr>
              <w:pStyle w:val="TableParagraph"/>
              <w:ind w:left="64"/>
              <w:rPr>
                <w:sz w:val="24"/>
              </w:rPr>
            </w:pPr>
            <w:r>
              <w:rPr>
                <w:spacing w:val="-2"/>
                <w:sz w:val="24"/>
              </w:rPr>
              <w:t>SS.912.S.5.12</w:t>
            </w:r>
          </w:p>
        </w:tc>
        <w:tc>
          <w:tcPr>
            <w:tcW w:w="7811" w:type="dxa"/>
            <w:tcBorders>
              <w:top w:val="single" w:sz="4" w:space="0" w:color="000000"/>
              <w:bottom w:val="single" w:sz="4" w:space="0" w:color="000000"/>
            </w:tcBorders>
          </w:tcPr>
          <w:p w14:paraId="5A28B292" w14:textId="77777777" w:rsidR="00EB389E" w:rsidRDefault="00EB389E">
            <w:pPr>
              <w:pStyle w:val="TableParagraph"/>
              <w:spacing w:before="20"/>
              <w:rPr>
                <w:sz w:val="24"/>
              </w:rPr>
            </w:pPr>
          </w:p>
          <w:p w14:paraId="5A28B293" w14:textId="77777777" w:rsidR="00EB389E" w:rsidRDefault="00872BA8">
            <w:pPr>
              <w:pStyle w:val="TableParagraph"/>
              <w:ind w:left="128"/>
              <w:rPr>
                <w:sz w:val="24"/>
              </w:rPr>
            </w:pPr>
            <w:r>
              <w:rPr>
                <w:sz w:val="24"/>
              </w:rPr>
              <w:t>Explain</w:t>
            </w:r>
            <w:r>
              <w:rPr>
                <w:spacing w:val="-2"/>
                <w:sz w:val="24"/>
              </w:rPr>
              <w:t xml:space="preserve"> </w:t>
            </w:r>
            <w:r>
              <w:rPr>
                <w:sz w:val="24"/>
              </w:rPr>
              <w:t>how</w:t>
            </w:r>
            <w:r>
              <w:rPr>
                <w:spacing w:val="-2"/>
                <w:sz w:val="24"/>
              </w:rPr>
              <w:t xml:space="preserve"> </w:t>
            </w:r>
            <w:r>
              <w:rPr>
                <w:sz w:val="24"/>
              </w:rPr>
              <w:t>roles</w:t>
            </w:r>
            <w:r>
              <w:rPr>
                <w:spacing w:val="-1"/>
                <w:sz w:val="24"/>
              </w:rPr>
              <w:t xml:space="preserve"> </w:t>
            </w:r>
            <w:r>
              <w:rPr>
                <w:sz w:val="24"/>
              </w:rPr>
              <w:t>and</w:t>
            </w:r>
            <w:r>
              <w:rPr>
                <w:spacing w:val="-2"/>
                <w:sz w:val="24"/>
              </w:rPr>
              <w:t xml:space="preserve"> </w:t>
            </w:r>
            <w:r>
              <w:rPr>
                <w:sz w:val="24"/>
              </w:rPr>
              <w:t>role</w:t>
            </w:r>
            <w:r>
              <w:rPr>
                <w:spacing w:val="-2"/>
                <w:sz w:val="24"/>
              </w:rPr>
              <w:t xml:space="preserve"> </w:t>
            </w:r>
            <w:r>
              <w:rPr>
                <w:sz w:val="24"/>
              </w:rPr>
              <w:t>expectations</w:t>
            </w:r>
            <w:r>
              <w:rPr>
                <w:spacing w:val="-1"/>
                <w:sz w:val="24"/>
              </w:rPr>
              <w:t xml:space="preserve"> </w:t>
            </w:r>
            <w:r>
              <w:rPr>
                <w:sz w:val="24"/>
              </w:rPr>
              <w:t>can</w:t>
            </w:r>
            <w:r>
              <w:rPr>
                <w:spacing w:val="-2"/>
                <w:sz w:val="24"/>
              </w:rPr>
              <w:t xml:space="preserve"> </w:t>
            </w:r>
            <w:r>
              <w:rPr>
                <w:sz w:val="24"/>
              </w:rPr>
              <w:t>lead</w:t>
            </w:r>
            <w:r>
              <w:rPr>
                <w:spacing w:val="-1"/>
                <w:sz w:val="24"/>
              </w:rPr>
              <w:t xml:space="preserve"> </w:t>
            </w:r>
            <w:r>
              <w:rPr>
                <w:sz w:val="24"/>
              </w:rPr>
              <w:t>to</w:t>
            </w:r>
            <w:r>
              <w:rPr>
                <w:spacing w:val="-1"/>
                <w:sz w:val="24"/>
              </w:rPr>
              <w:t xml:space="preserve"> </w:t>
            </w:r>
            <w:r>
              <w:rPr>
                <w:sz w:val="24"/>
              </w:rPr>
              <w:t>role</w:t>
            </w:r>
            <w:r>
              <w:rPr>
                <w:spacing w:val="-2"/>
                <w:sz w:val="24"/>
              </w:rPr>
              <w:t xml:space="preserve"> conflict.</w:t>
            </w:r>
          </w:p>
        </w:tc>
      </w:tr>
    </w:tbl>
    <w:p w14:paraId="5A28B295" w14:textId="77777777" w:rsidR="00EB389E" w:rsidRDefault="00EB389E">
      <w:pPr>
        <w:pStyle w:val="BodyText"/>
        <w:rPr>
          <w:sz w:val="20"/>
        </w:rPr>
      </w:pPr>
    </w:p>
    <w:p w14:paraId="5A28B296" w14:textId="77777777" w:rsidR="00EB389E" w:rsidRDefault="00EB389E">
      <w:pPr>
        <w:pStyle w:val="BodyText"/>
        <w:spacing w:before="120"/>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0"/>
      </w:tblGrid>
      <w:tr w:rsidR="00EB389E" w14:paraId="5A28B298" w14:textId="77777777">
        <w:trPr>
          <w:trHeight w:val="602"/>
        </w:trPr>
        <w:tc>
          <w:tcPr>
            <w:tcW w:w="9366" w:type="dxa"/>
            <w:gridSpan w:val="2"/>
          </w:tcPr>
          <w:p w14:paraId="5A28B297" w14:textId="77777777" w:rsidR="00EB389E" w:rsidRDefault="00872BA8">
            <w:pPr>
              <w:pStyle w:val="TableParagraph"/>
              <w:spacing w:before="30"/>
              <w:ind w:left="475"/>
              <w:rPr>
                <w:b/>
                <w:i/>
                <w:sz w:val="24"/>
              </w:rPr>
            </w:pPr>
            <w:r>
              <w:rPr>
                <w:noProof/>
              </w:rPr>
              <mc:AlternateContent>
                <mc:Choice Requires="wpg">
                  <w:drawing>
                    <wp:anchor distT="0" distB="0" distL="0" distR="0" simplePos="0" relativeHeight="251659776" behindDoc="1" locked="0" layoutInCell="1" allowOverlap="1" wp14:anchorId="5A28B52A" wp14:editId="4E8D99FF">
                      <wp:simplePos x="0" y="0"/>
                      <wp:positionH relativeFrom="column">
                        <wp:posOffset>4572</wp:posOffset>
                      </wp:positionH>
                      <wp:positionV relativeFrom="paragraph">
                        <wp:posOffset>-18502</wp:posOffset>
                      </wp:positionV>
                      <wp:extent cx="5943600" cy="403860"/>
                      <wp:effectExtent l="0" t="0" r="0"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3860"/>
                                <a:chOff x="0" y="0"/>
                                <a:chExt cx="5943600" cy="403860"/>
                              </a:xfrm>
                            </wpg:grpSpPr>
                            <wps:wsp>
                              <wps:cNvPr id="694" name="Graphic 694"/>
                              <wps:cNvSpPr/>
                              <wps:spPr>
                                <a:xfrm>
                                  <a:off x="0" y="0"/>
                                  <a:ext cx="228600" cy="398145"/>
                                </a:xfrm>
                                <a:custGeom>
                                  <a:avLst/>
                                  <a:gdLst/>
                                  <a:ahLst/>
                                  <a:cxnLst/>
                                  <a:rect l="l" t="t" r="r" b="b"/>
                                  <a:pathLst>
                                    <a:path w="228600" h="398145">
                                      <a:moveTo>
                                        <a:pt x="228600" y="0"/>
                                      </a:moveTo>
                                      <a:lnTo>
                                        <a:pt x="0" y="0"/>
                                      </a:lnTo>
                                      <a:lnTo>
                                        <a:pt x="0" y="1536"/>
                                      </a:lnTo>
                                      <a:lnTo>
                                        <a:pt x="0" y="36576"/>
                                      </a:lnTo>
                                      <a:lnTo>
                                        <a:pt x="0" y="397764"/>
                                      </a:lnTo>
                                      <a:lnTo>
                                        <a:pt x="228600" y="397764"/>
                                      </a:lnTo>
                                      <a:lnTo>
                                        <a:pt x="228600" y="36576"/>
                                      </a:lnTo>
                                      <a:lnTo>
                                        <a:pt x="228600" y="1536"/>
                                      </a:lnTo>
                                      <a:lnTo>
                                        <a:pt x="228600" y="0"/>
                                      </a:lnTo>
                                      <a:close/>
                                    </a:path>
                                  </a:pathLst>
                                </a:custGeom>
                                <a:solidFill>
                                  <a:srgbClr val="6F2F9F"/>
                                </a:solidFill>
                              </wps:spPr>
                              <wps:bodyPr wrap="square" lIns="0" tIns="0" rIns="0" bIns="0" rtlCol="0">
                                <a:prstTxWarp prst="textNoShape">
                                  <a:avLst/>
                                </a:prstTxWarp>
                                <a:noAutofit/>
                              </wps:bodyPr>
                            </wps:wsp>
                            <wps:wsp>
                              <wps:cNvPr id="695" name="Graphic 695"/>
                              <wps:cNvSpPr/>
                              <wps:spPr>
                                <a:xfrm>
                                  <a:off x="0" y="397763"/>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2047D6" id="Group 693" o:spid="_x0000_s1026" style="position:absolute;margin-left:.35pt;margin-top:-1.45pt;width:468pt;height:31.8pt;z-index:-251656704;mso-wrap-distance-left:0;mso-wrap-distance-right:0" coordsize="5943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">
                      <v:shape id="Graphic 694" o:spid="_x0000_s1027" style="position:absolute;width:2286;height:3981;visibility:visible;mso-wrap-style:square;v-text-anchor:top" coordsize="22860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" path="m228600,l,,,1536,,36576,,397764r228600,l228600,36576r,-35040l228600,xe" fillcolor="#6f2f9f" stroked="f">
                        <v:path arrowok="t"/>
                      </v:shape>
                      <v:shape id="Graphic 695" o:spid="_x0000_s1028" style="position:absolute;top:3977;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" path="m5943600,r,l,,,6096r5943600,l5943600,xe" fillcolor="black" stroked="f">
                        <v:path arrowok="t"/>
                      </v:shape>
                    </v:group>
                  </w:pict>
                </mc:Fallback>
              </mc:AlternateContent>
            </w:r>
            <w:r>
              <w:rPr>
                <w:b/>
                <w:i/>
                <w:sz w:val="24"/>
              </w:rPr>
              <w:t>SS.912.S.6</w:t>
            </w:r>
            <w:r>
              <w:rPr>
                <w:b/>
                <w:i/>
                <w:spacing w:val="55"/>
                <w:sz w:val="24"/>
              </w:rPr>
              <w:t xml:space="preserve"> </w:t>
            </w:r>
            <w:r>
              <w:rPr>
                <w:b/>
                <w:i/>
                <w:sz w:val="24"/>
              </w:rPr>
              <w:t>Examine</w:t>
            </w:r>
            <w:r>
              <w:rPr>
                <w:b/>
                <w:i/>
                <w:spacing w:val="-3"/>
                <w:sz w:val="24"/>
              </w:rPr>
              <w:t xml:space="preserve"> </w:t>
            </w:r>
            <w:r>
              <w:rPr>
                <w:b/>
                <w:i/>
                <w:sz w:val="24"/>
              </w:rPr>
              <w:t>the</w:t>
            </w:r>
            <w:r>
              <w:rPr>
                <w:b/>
                <w:i/>
                <w:spacing w:val="-5"/>
                <w:sz w:val="24"/>
              </w:rPr>
              <w:t xml:space="preserve"> </w:t>
            </w:r>
            <w:r>
              <w:rPr>
                <w:b/>
                <w:i/>
                <w:sz w:val="24"/>
              </w:rPr>
              <w:t>changing</w:t>
            </w:r>
            <w:r>
              <w:rPr>
                <w:b/>
                <w:i/>
                <w:spacing w:val="-3"/>
                <w:sz w:val="24"/>
              </w:rPr>
              <w:t xml:space="preserve"> </w:t>
            </w:r>
            <w:r>
              <w:rPr>
                <w:b/>
                <w:i/>
                <w:sz w:val="24"/>
              </w:rPr>
              <w:t>nature</w:t>
            </w:r>
            <w:r>
              <w:rPr>
                <w:b/>
                <w:i/>
                <w:spacing w:val="-2"/>
                <w:sz w:val="24"/>
              </w:rPr>
              <w:t xml:space="preserve"> </w:t>
            </w:r>
            <w:r>
              <w:rPr>
                <w:b/>
                <w:i/>
                <w:sz w:val="24"/>
              </w:rPr>
              <w:t>of</w:t>
            </w:r>
            <w:r>
              <w:rPr>
                <w:b/>
                <w:i/>
                <w:spacing w:val="-2"/>
                <w:sz w:val="24"/>
              </w:rPr>
              <w:t xml:space="preserve"> society.</w:t>
            </w:r>
          </w:p>
        </w:tc>
      </w:tr>
      <w:tr w:rsidR="00EB389E" w14:paraId="5A28B29D" w14:textId="77777777">
        <w:trPr>
          <w:trHeight w:val="1065"/>
        </w:trPr>
        <w:tc>
          <w:tcPr>
            <w:tcW w:w="1496" w:type="dxa"/>
            <w:tcBorders>
              <w:bottom w:val="single" w:sz="4" w:space="0" w:color="000000"/>
            </w:tcBorders>
          </w:tcPr>
          <w:p w14:paraId="5A28B299" w14:textId="77777777" w:rsidR="00EB389E" w:rsidRDefault="00EB389E">
            <w:pPr>
              <w:pStyle w:val="TableParagraph"/>
              <w:spacing w:before="195"/>
              <w:rPr>
                <w:sz w:val="24"/>
              </w:rPr>
            </w:pPr>
          </w:p>
          <w:p w14:paraId="5A28B29A" w14:textId="77777777" w:rsidR="00EB389E" w:rsidRDefault="00872BA8">
            <w:pPr>
              <w:pStyle w:val="TableParagraph"/>
              <w:spacing w:before="1"/>
              <w:ind w:left="64"/>
              <w:rPr>
                <w:sz w:val="24"/>
              </w:rPr>
            </w:pPr>
            <w:r>
              <w:rPr>
                <w:spacing w:val="-2"/>
                <w:sz w:val="24"/>
              </w:rPr>
              <w:t>SS.912.S.6.1</w:t>
            </w:r>
          </w:p>
        </w:tc>
        <w:tc>
          <w:tcPr>
            <w:tcW w:w="7870" w:type="dxa"/>
            <w:tcBorders>
              <w:bottom w:val="single" w:sz="4" w:space="0" w:color="000000"/>
            </w:tcBorders>
          </w:tcPr>
          <w:p w14:paraId="5A28B29B" w14:textId="77777777" w:rsidR="00EB389E" w:rsidRDefault="00EB389E">
            <w:pPr>
              <w:pStyle w:val="TableParagraph"/>
              <w:spacing w:before="176"/>
              <w:rPr>
                <w:sz w:val="24"/>
              </w:rPr>
            </w:pPr>
          </w:p>
          <w:p w14:paraId="5A28B29C" w14:textId="77777777" w:rsidR="00EB389E" w:rsidRDefault="00872BA8">
            <w:pPr>
              <w:pStyle w:val="TableParagraph"/>
              <w:ind w:left="188"/>
              <w:rPr>
                <w:sz w:val="24"/>
              </w:rPr>
            </w:pPr>
            <w:r>
              <w:rPr>
                <w:sz w:val="24"/>
              </w:rPr>
              <w:t>Describe</w:t>
            </w:r>
            <w:r>
              <w:rPr>
                <w:spacing w:val="-4"/>
                <w:sz w:val="24"/>
              </w:rPr>
              <w:t xml:space="preserve"> </w:t>
            </w:r>
            <w:r>
              <w:rPr>
                <w:sz w:val="24"/>
              </w:rPr>
              <w:t>how</w:t>
            </w:r>
            <w:r>
              <w:rPr>
                <w:spacing w:val="-2"/>
                <w:sz w:val="24"/>
              </w:rPr>
              <w:t xml:space="preserve"> </w:t>
            </w:r>
            <w:r>
              <w:rPr>
                <w:sz w:val="24"/>
              </w:rPr>
              <w:t>and</w:t>
            </w:r>
            <w:r>
              <w:rPr>
                <w:spacing w:val="-1"/>
                <w:sz w:val="24"/>
              </w:rPr>
              <w:t xml:space="preserve"> </w:t>
            </w:r>
            <w:r>
              <w:rPr>
                <w:sz w:val="24"/>
              </w:rPr>
              <w:t>why</w:t>
            </w:r>
            <w:r>
              <w:rPr>
                <w:spacing w:val="-1"/>
                <w:sz w:val="24"/>
              </w:rPr>
              <w:t xml:space="preserve"> </w:t>
            </w:r>
            <w:r>
              <w:rPr>
                <w:sz w:val="24"/>
              </w:rPr>
              <w:t>societies</w:t>
            </w:r>
            <w:r>
              <w:rPr>
                <w:spacing w:val="-1"/>
                <w:sz w:val="24"/>
              </w:rPr>
              <w:t xml:space="preserve"> </w:t>
            </w:r>
            <w:r>
              <w:rPr>
                <w:sz w:val="24"/>
              </w:rPr>
              <w:t>change</w:t>
            </w:r>
            <w:r>
              <w:rPr>
                <w:spacing w:val="-2"/>
                <w:sz w:val="24"/>
              </w:rPr>
              <w:t xml:space="preserve"> </w:t>
            </w:r>
            <w:r>
              <w:rPr>
                <w:sz w:val="24"/>
              </w:rPr>
              <w:t>over</w:t>
            </w:r>
            <w:r>
              <w:rPr>
                <w:spacing w:val="-1"/>
                <w:sz w:val="24"/>
              </w:rPr>
              <w:t xml:space="preserve"> </w:t>
            </w:r>
            <w:r>
              <w:rPr>
                <w:spacing w:val="-2"/>
                <w:sz w:val="24"/>
              </w:rPr>
              <w:t>time.</w:t>
            </w:r>
          </w:p>
        </w:tc>
      </w:tr>
    </w:tbl>
    <w:p w14:paraId="5A28B29E" w14:textId="77777777" w:rsidR="00EB389E" w:rsidRDefault="00EB389E">
      <w:pPr>
        <w:rPr>
          <w:sz w:val="24"/>
        </w:rPr>
        <w:sectPr w:rsidR="00EB389E">
          <w:pgSz w:w="12240" w:h="15840"/>
          <w:pgMar w:top="1340" w:right="0" w:bottom="1260" w:left="0" w:header="585" w:footer="1063" w:gutter="0"/>
          <w:cols w:space="720"/>
        </w:sectPr>
      </w:pPr>
    </w:p>
    <w:p w14:paraId="5A28B29F"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56"/>
        <w:gridCol w:w="7811"/>
      </w:tblGrid>
      <w:tr w:rsidR="00EB389E" w14:paraId="5A28B2A4" w14:textId="77777777">
        <w:trPr>
          <w:trHeight w:val="1182"/>
        </w:trPr>
        <w:tc>
          <w:tcPr>
            <w:tcW w:w="1556" w:type="dxa"/>
            <w:tcBorders>
              <w:top w:val="single" w:sz="4" w:space="0" w:color="000000"/>
              <w:bottom w:val="single" w:sz="4" w:space="0" w:color="000000"/>
            </w:tcBorders>
          </w:tcPr>
          <w:p w14:paraId="5A28B2A0" w14:textId="77777777" w:rsidR="00EB389E" w:rsidRDefault="00EB389E">
            <w:pPr>
              <w:pStyle w:val="TableParagraph"/>
              <w:spacing w:before="176"/>
              <w:rPr>
                <w:sz w:val="24"/>
              </w:rPr>
            </w:pPr>
          </w:p>
          <w:p w14:paraId="5A28B2A1" w14:textId="77777777" w:rsidR="00EB389E" w:rsidRDefault="00872BA8">
            <w:pPr>
              <w:pStyle w:val="TableParagraph"/>
              <w:ind w:left="64"/>
              <w:rPr>
                <w:sz w:val="24"/>
              </w:rPr>
            </w:pPr>
            <w:r>
              <w:rPr>
                <w:spacing w:val="-2"/>
                <w:sz w:val="24"/>
              </w:rPr>
              <w:t>SS.912.S.6.2</w:t>
            </w:r>
          </w:p>
        </w:tc>
        <w:tc>
          <w:tcPr>
            <w:tcW w:w="7811" w:type="dxa"/>
            <w:tcBorders>
              <w:top w:val="single" w:sz="4" w:space="0" w:color="000000"/>
              <w:bottom w:val="single" w:sz="4" w:space="0" w:color="000000"/>
            </w:tcBorders>
          </w:tcPr>
          <w:p w14:paraId="5A28B2A2" w14:textId="77777777" w:rsidR="00EB389E" w:rsidRDefault="00EB389E">
            <w:pPr>
              <w:pStyle w:val="TableParagraph"/>
              <w:spacing w:before="20"/>
              <w:rPr>
                <w:sz w:val="24"/>
              </w:rPr>
            </w:pPr>
          </w:p>
          <w:p w14:paraId="5A28B2A3" w14:textId="77777777" w:rsidR="00EB389E" w:rsidRDefault="00872BA8">
            <w:pPr>
              <w:pStyle w:val="TableParagraph"/>
              <w:ind w:left="128"/>
              <w:rPr>
                <w:sz w:val="24"/>
              </w:rPr>
            </w:pPr>
            <w:r>
              <w:rPr>
                <w:sz w:val="24"/>
              </w:rPr>
              <w:t>Examine</w:t>
            </w:r>
            <w:r>
              <w:rPr>
                <w:spacing w:val="-5"/>
                <w:sz w:val="24"/>
              </w:rPr>
              <w:t xml:space="preserve"> </w:t>
            </w:r>
            <w:r>
              <w:rPr>
                <w:sz w:val="24"/>
              </w:rPr>
              <w:t>various</w:t>
            </w:r>
            <w:r>
              <w:rPr>
                <w:spacing w:val="-4"/>
                <w:sz w:val="24"/>
              </w:rPr>
              <w:t xml:space="preserve"> </w:t>
            </w:r>
            <w:r>
              <w:rPr>
                <w:sz w:val="24"/>
              </w:rPr>
              <w:t>social</w:t>
            </w:r>
            <w:r>
              <w:rPr>
                <w:spacing w:val="-4"/>
                <w:sz w:val="24"/>
              </w:rPr>
              <w:t xml:space="preserve"> </w:t>
            </w:r>
            <w:r>
              <w:rPr>
                <w:sz w:val="24"/>
              </w:rPr>
              <w:t>influences</w:t>
            </w:r>
            <w:r>
              <w:rPr>
                <w:spacing w:val="-4"/>
                <w:sz w:val="24"/>
              </w:rPr>
              <w:t xml:space="preserve"> </w:t>
            </w:r>
            <w:r>
              <w:rPr>
                <w:sz w:val="24"/>
              </w:rPr>
              <w:t>that</w:t>
            </w:r>
            <w:r>
              <w:rPr>
                <w:spacing w:val="-3"/>
                <w:sz w:val="24"/>
              </w:rPr>
              <w:t xml:space="preserve"> </w:t>
            </w:r>
            <w:r>
              <w:rPr>
                <w:sz w:val="24"/>
              </w:rPr>
              <w:t>can</w:t>
            </w:r>
            <w:r>
              <w:rPr>
                <w:spacing w:val="-4"/>
                <w:sz w:val="24"/>
              </w:rPr>
              <w:t xml:space="preserve"> </w:t>
            </w:r>
            <w:r>
              <w:rPr>
                <w:sz w:val="24"/>
              </w:rPr>
              <w:t>lead</w:t>
            </w:r>
            <w:r>
              <w:rPr>
                <w:spacing w:val="-3"/>
                <w:sz w:val="24"/>
              </w:rPr>
              <w:t xml:space="preserve"> </w:t>
            </w:r>
            <w:r>
              <w:rPr>
                <w:sz w:val="24"/>
              </w:rPr>
              <w:t>to</w:t>
            </w:r>
            <w:r>
              <w:rPr>
                <w:spacing w:val="-4"/>
                <w:sz w:val="24"/>
              </w:rPr>
              <w:t xml:space="preserve"> </w:t>
            </w:r>
            <w:r>
              <w:rPr>
                <w:sz w:val="24"/>
              </w:rPr>
              <w:t>immediate</w:t>
            </w:r>
            <w:r>
              <w:rPr>
                <w:spacing w:val="-5"/>
                <w:sz w:val="24"/>
              </w:rPr>
              <w:t xml:space="preserve"> </w:t>
            </w:r>
            <w:r>
              <w:rPr>
                <w:sz w:val="24"/>
              </w:rPr>
              <w:t>and</w:t>
            </w:r>
            <w:r>
              <w:rPr>
                <w:spacing w:val="-4"/>
                <w:sz w:val="24"/>
              </w:rPr>
              <w:t xml:space="preserve"> </w:t>
            </w:r>
            <w:r>
              <w:rPr>
                <w:sz w:val="24"/>
              </w:rPr>
              <w:t xml:space="preserve">long-term </w:t>
            </w:r>
            <w:r>
              <w:rPr>
                <w:spacing w:val="-2"/>
                <w:sz w:val="24"/>
              </w:rPr>
              <w:t>changes.</w:t>
            </w:r>
          </w:p>
        </w:tc>
      </w:tr>
      <w:tr w:rsidR="00EB389E" w14:paraId="5A28B2A9" w14:textId="77777777">
        <w:trPr>
          <w:trHeight w:val="909"/>
        </w:trPr>
        <w:tc>
          <w:tcPr>
            <w:tcW w:w="1556" w:type="dxa"/>
            <w:tcBorders>
              <w:top w:val="single" w:sz="4" w:space="0" w:color="000000"/>
              <w:bottom w:val="single" w:sz="4" w:space="0" w:color="000000"/>
            </w:tcBorders>
          </w:tcPr>
          <w:p w14:paraId="5A28B2A5" w14:textId="77777777" w:rsidR="00EB389E" w:rsidRDefault="00EB389E">
            <w:pPr>
              <w:pStyle w:val="TableParagraph"/>
              <w:spacing w:before="39"/>
              <w:rPr>
                <w:sz w:val="24"/>
              </w:rPr>
            </w:pPr>
          </w:p>
          <w:p w14:paraId="5A28B2A6" w14:textId="77777777" w:rsidR="00EB389E" w:rsidRDefault="00872BA8">
            <w:pPr>
              <w:pStyle w:val="TableParagraph"/>
              <w:ind w:left="64"/>
              <w:rPr>
                <w:sz w:val="24"/>
              </w:rPr>
            </w:pPr>
            <w:r>
              <w:rPr>
                <w:spacing w:val="-2"/>
                <w:sz w:val="24"/>
              </w:rPr>
              <w:t>SS.912.S.6.3</w:t>
            </w:r>
          </w:p>
        </w:tc>
        <w:tc>
          <w:tcPr>
            <w:tcW w:w="7811" w:type="dxa"/>
            <w:tcBorders>
              <w:top w:val="single" w:sz="4" w:space="0" w:color="000000"/>
              <w:bottom w:val="single" w:sz="4" w:space="0" w:color="000000"/>
            </w:tcBorders>
          </w:tcPr>
          <w:p w14:paraId="5A28B2A7" w14:textId="77777777" w:rsidR="00EB389E" w:rsidRDefault="00EB389E">
            <w:pPr>
              <w:pStyle w:val="TableParagraph"/>
              <w:spacing w:before="22"/>
              <w:rPr>
                <w:sz w:val="24"/>
              </w:rPr>
            </w:pPr>
          </w:p>
          <w:p w14:paraId="5A28B2A8" w14:textId="77777777" w:rsidR="00EB389E" w:rsidRDefault="00872BA8">
            <w:pPr>
              <w:pStyle w:val="TableParagraph"/>
              <w:spacing w:before="1"/>
              <w:ind w:left="128"/>
              <w:rPr>
                <w:sz w:val="24"/>
              </w:rPr>
            </w:pPr>
            <w:r>
              <w:rPr>
                <w:sz w:val="24"/>
              </w:rPr>
              <w:t>Describe</w:t>
            </w:r>
            <w:r>
              <w:rPr>
                <w:spacing w:val="-5"/>
                <w:sz w:val="24"/>
              </w:rPr>
              <w:t xml:space="preserve"> </w:t>
            </w:r>
            <w:r>
              <w:rPr>
                <w:sz w:val="24"/>
              </w:rPr>
              <w:t>how</w:t>
            </w:r>
            <w:r>
              <w:rPr>
                <w:spacing w:val="-2"/>
                <w:sz w:val="24"/>
              </w:rPr>
              <w:t xml:space="preserve"> </w:t>
            </w:r>
            <w:r>
              <w:rPr>
                <w:sz w:val="24"/>
              </w:rPr>
              <w:t>collective behavior</w:t>
            </w:r>
            <w:r>
              <w:rPr>
                <w:spacing w:val="-2"/>
                <w:sz w:val="24"/>
              </w:rPr>
              <w:t xml:space="preserve"> </w:t>
            </w:r>
            <w:r>
              <w:rPr>
                <w:sz w:val="24"/>
              </w:rPr>
              <w:t>can</w:t>
            </w:r>
            <w:r>
              <w:rPr>
                <w:spacing w:val="-1"/>
                <w:sz w:val="24"/>
              </w:rPr>
              <w:t xml:space="preserve"> </w:t>
            </w:r>
            <w:r>
              <w:rPr>
                <w:sz w:val="24"/>
              </w:rPr>
              <w:t>influence</w:t>
            </w:r>
            <w:r>
              <w:rPr>
                <w:spacing w:val="-2"/>
                <w:sz w:val="24"/>
              </w:rPr>
              <w:t xml:space="preserve"> </w:t>
            </w:r>
            <w:r>
              <w:rPr>
                <w:sz w:val="24"/>
              </w:rPr>
              <w:t>and</w:t>
            </w:r>
            <w:r>
              <w:rPr>
                <w:spacing w:val="-1"/>
                <w:sz w:val="24"/>
              </w:rPr>
              <w:t xml:space="preserve"> </w:t>
            </w:r>
            <w:r>
              <w:rPr>
                <w:sz w:val="24"/>
              </w:rPr>
              <w:t>change</w:t>
            </w:r>
            <w:r>
              <w:rPr>
                <w:spacing w:val="-2"/>
                <w:sz w:val="24"/>
              </w:rPr>
              <w:t xml:space="preserve"> society.</w:t>
            </w:r>
          </w:p>
        </w:tc>
      </w:tr>
      <w:tr w:rsidR="00EB389E" w14:paraId="5A28B2AE" w14:textId="77777777">
        <w:trPr>
          <w:trHeight w:val="1182"/>
        </w:trPr>
        <w:tc>
          <w:tcPr>
            <w:tcW w:w="1556" w:type="dxa"/>
            <w:tcBorders>
              <w:top w:val="single" w:sz="4" w:space="0" w:color="000000"/>
              <w:bottom w:val="single" w:sz="4" w:space="0" w:color="000000"/>
            </w:tcBorders>
          </w:tcPr>
          <w:p w14:paraId="5A28B2AA" w14:textId="77777777" w:rsidR="00EB389E" w:rsidRDefault="00EB389E">
            <w:pPr>
              <w:pStyle w:val="TableParagraph"/>
              <w:spacing w:before="176"/>
              <w:rPr>
                <w:sz w:val="24"/>
              </w:rPr>
            </w:pPr>
          </w:p>
          <w:p w14:paraId="5A28B2AB" w14:textId="77777777" w:rsidR="00EB389E" w:rsidRDefault="00872BA8">
            <w:pPr>
              <w:pStyle w:val="TableParagraph"/>
              <w:ind w:left="64"/>
              <w:rPr>
                <w:sz w:val="24"/>
              </w:rPr>
            </w:pPr>
            <w:r>
              <w:rPr>
                <w:spacing w:val="-2"/>
                <w:sz w:val="24"/>
              </w:rPr>
              <w:t>SS.912.S.6.4</w:t>
            </w:r>
          </w:p>
        </w:tc>
        <w:tc>
          <w:tcPr>
            <w:tcW w:w="7811" w:type="dxa"/>
            <w:tcBorders>
              <w:top w:val="single" w:sz="4" w:space="0" w:color="000000"/>
              <w:bottom w:val="single" w:sz="4" w:space="0" w:color="000000"/>
            </w:tcBorders>
          </w:tcPr>
          <w:p w14:paraId="5A28B2AC" w14:textId="77777777" w:rsidR="00EB389E" w:rsidRDefault="00EB389E">
            <w:pPr>
              <w:pStyle w:val="TableParagraph"/>
              <w:spacing w:before="20"/>
              <w:rPr>
                <w:sz w:val="24"/>
              </w:rPr>
            </w:pPr>
          </w:p>
          <w:p w14:paraId="5A28B2AD" w14:textId="77777777" w:rsidR="00EB389E" w:rsidRDefault="00872BA8">
            <w:pPr>
              <w:pStyle w:val="TableParagraph"/>
              <w:ind w:left="179"/>
              <w:rPr>
                <w:sz w:val="24"/>
              </w:rPr>
            </w:pPr>
            <w:r>
              <w:rPr>
                <w:sz w:val="24"/>
              </w:rPr>
              <w:t>Examine</w:t>
            </w:r>
            <w:r>
              <w:rPr>
                <w:spacing w:val="-6"/>
                <w:sz w:val="24"/>
              </w:rPr>
              <w:t xml:space="preserve"> </w:t>
            </w:r>
            <w:r>
              <w:rPr>
                <w:sz w:val="24"/>
              </w:rPr>
              <w:t>how</w:t>
            </w:r>
            <w:r>
              <w:rPr>
                <w:spacing w:val="-6"/>
                <w:sz w:val="24"/>
              </w:rPr>
              <w:t xml:space="preserve"> </w:t>
            </w:r>
            <w:r>
              <w:rPr>
                <w:sz w:val="24"/>
              </w:rPr>
              <w:t>technological</w:t>
            </w:r>
            <w:r>
              <w:rPr>
                <w:spacing w:val="-5"/>
                <w:sz w:val="24"/>
              </w:rPr>
              <w:t xml:space="preserve"> </w:t>
            </w:r>
            <w:r>
              <w:rPr>
                <w:sz w:val="24"/>
              </w:rPr>
              <w:t>innovations</w:t>
            </w:r>
            <w:r>
              <w:rPr>
                <w:spacing w:val="-5"/>
                <w:sz w:val="24"/>
              </w:rPr>
              <w:t xml:space="preserve"> </w:t>
            </w:r>
            <w:r>
              <w:rPr>
                <w:sz w:val="24"/>
              </w:rPr>
              <w:t>and</w:t>
            </w:r>
            <w:r>
              <w:rPr>
                <w:spacing w:val="-5"/>
                <w:sz w:val="24"/>
              </w:rPr>
              <w:t xml:space="preserve"> </w:t>
            </w:r>
            <w:r>
              <w:rPr>
                <w:sz w:val="24"/>
              </w:rPr>
              <w:t>scientific</w:t>
            </w:r>
            <w:r>
              <w:rPr>
                <w:spacing w:val="-6"/>
                <w:sz w:val="24"/>
              </w:rPr>
              <w:t xml:space="preserve"> </w:t>
            </w:r>
            <w:r>
              <w:rPr>
                <w:sz w:val="24"/>
              </w:rPr>
              <w:t>discoveries</w:t>
            </w:r>
            <w:r>
              <w:rPr>
                <w:spacing w:val="-5"/>
                <w:sz w:val="24"/>
              </w:rPr>
              <w:t xml:space="preserve"> </w:t>
            </w:r>
            <w:r>
              <w:rPr>
                <w:sz w:val="24"/>
              </w:rPr>
              <w:t>have influenced major social institutions.</w:t>
            </w:r>
          </w:p>
        </w:tc>
      </w:tr>
      <w:tr w:rsidR="00EB389E" w14:paraId="5A28B2B3" w14:textId="77777777">
        <w:trPr>
          <w:trHeight w:val="1185"/>
        </w:trPr>
        <w:tc>
          <w:tcPr>
            <w:tcW w:w="1556" w:type="dxa"/>
            <w:tcBorders>
              <w:top w:val="single" w:sz="4" w:space="0" w:color="000000"/>
              <w:bottom w:val="single" w:sz="4" w:space="0" w:color="000000"/>
            </w:tcBorders>
          </w:tcPr>
          <w:p w14:paraId="5A28B2AF" w14:textId="77777777" w:rsidR="00EB389E" w:rsidRDefault="00EB389E">
            <w:pPr>
              <w:pStyle w:val="TableParagraph"/>
              <w:spacing w:before="178"/>
              <w:rPr>
                <w:sz w:val="24"/>
              </w:rPr>
            </w:pPr>
          </w:p>
          <w:p w14:paraId="5A28B2B0" w14:textId="77777777" w:rsidR="00EB389E" w:rsidRDefault="00872BA8">
            <w:pPr>
              <w:pStyle w:val="TableParagraph"/>
              <w:spacing w:before="1"/>
              <w:ind w:left="64"/>
              <w:rPr>
                <w:sz w:val="24"/>
              </w:rPr>
            </w:pPr>
            <w:r>
              <w:rPr>
                <w:spacing w:val="-2"/>
                <w:sz w:val="24"/>
              </w:rPr>
              <w:t>SS.912.S.6.5</w:t>
            </w:r>
          </w:p>
        </w:tc>
        <w:tc>
          <w:tcPr>
            <w:tcW w:w="7811" w:type="dxa"/>
            <w:tcBorders>
              <w:top w:val="single" w:sz="4" w:space="0" w:color="000000"/>
              <w:bottom w:val="single" w:sz="4" w:space="0" w:color="000000"/>
            </w:tcBorders>
          </w:tcPr>
          <w:p w14:paraId="5A28B2B1" w14:textId="77777777" w:rsidR="00EB389E" w:rsidRPr="00BF20F4" w:rsidRDefault="00EB389E">
            <w:pPr>
              <w:pStyle w:val="TableParagraph"/>
              <w:spacing w:before="22"/>
              <w:rPr>
                <w:sz w:val="24"/>
              </w:rPr>
            </w:pPr>
          </w:p>
          <w:p w14:paraId="5A28B2B2" w14:textId="77ADBC63" w:rsidR="00EB389E" w:rsidRPr="00BF20F4" w:rsidRDefault="00872BA8">
            <w:pPr>
              <w:pStyle w:val="TableParagraph"/>
              <w:spacing w:before="1"/>
              <w:ind w:left="128" w:right="164"/>
              <w:rPr>
                <w:sz w:val="24"/>
              </w:rPr>
            </w:pPr>
            <w:r w:rsidRPr="00BF20F4">
              <w:rPr>
                <w:sz w:val="24"/>
              </w:rPr>
              <w:t>Discuss</w:t>
            </w:r>
            <w:r w:rsidRPr="00BF20F4">
              <w:rPr>
                <w:spacing w:val="-4"/>
                <w:sz w:val="24"/>
              </w:rPr>
              <w:t xml:space="preserve"> </w:t>
            </w:r>
            <w:r w:rsidRPr="00BF20F4">
              <w:rPr>
                <w:sz w:val="24"/>
              </w:rPr>
              <w:t>how</w:t>
            </w:r>
            <w:r w:rsidRPr="00BF20F4">
              <w:rPr>
                <w:spacing w:val="-5"/>
                <w:sz w:val="24"/>
              </w:rPr>
              <w:t xml:space="preserve"> </w:t>
            </w:r>
            <w:r w:rsidRPr="00BF20F4">
              <w:rPr>
                <w:sz w:val="24"/>
              </w:rPr>
              <w:t>social</w:t>
            </w:r>
            <w:r w:rsidRPr="00BF20F4">
              <w:rPr>
                <w:spacing w:val="-4"/>
                <w:sz w:val="24"/>
              </w:rPr>
              <w:t xml:space="preserve"> </w:t>
            </w:r>
            <w:r w:rsidRPr="00BF20F4">
              <w:rPr>
                <w:sz w:val="24"/>
              </w:rPr>
              <w:t>interactions</w:t>
            </w:r>
            <w:r w:rsidRPr="00BF20F4">
              <w:rPr>
                <w:spacing w:val="-4"/>
                <w:sz w:val="24"/>
              </w:rPr>
              <w:t xml:space="preserve"> </w:t>
            </w:r>
            <w:r w:rsidRPr="00BF20F4">
              <w:rPr>
                <w:sz w:val="24"/>
              </w:rPr>
              <w:t>and</w:t>
            </w:r>
            <w:r w:rsidRPr="00BF20F4">
              <w:rPr>
                <w:spacing w:val="-4"/>
                <w:sz w:val="24"/>
              </w:rPr>
              <w:t xml:space="preserve"> </w:t>
            </w:r>
            <w:r w:rsidRPr="00BF20F4">
              <w:rPr>
                <w:sz w:val="24"/>
              </w:rPr>
              <w:t>culture</w:t>
            </w:r>
            <w:r w:rsidRPr="00BF20F4">
              <w:rPr>
                <w:spacing w:val="-5"/>
                <w:sz w:val="24"/>
              </w:rPr>
              <w:t xml:space="preserve"> </w:t>
            </w:r>
            <w:r w:rsidRPr="00BF20F4">
              <w:rPr>
                <w:sz w:val="24"/>
              </w:rPr>
              <w:t>could</w:t>
            </w:r>
            <w:r w:rsidRPr="00BF20F4">
              <w:rPr>
                <w:spacing w:val="-2"/>
                <w:sz w:val="24"/>
              </w:rPr>
              <w:t xml:space="preserve"> </w:t>
            </w:r>
            <w:r w:rsidRPr="00BF20F4">
              <w:rPr>
                <w:sz w:val="24"/>
              </w:rPr>
              <w:t>be</w:t>
            </w:r>
            <w:r w:rsidRPr="00BF20F4">
              <w:rPr>
                <w:spacing w:val="-5"/>
                <w:sz w:val="24"/>
              </w:rPr>
              <w:t xml:space="preserve"> </w:t>
            </w:r>
            <w:r w:rsidRPr="00BF20F4">
              <w:rPr>
                <w:sz w:val="24"/>
              </w:rPr>
              <w:t>affected</w:t>
            </w:r>
            <w:r w:rsidRPr="00BF20F4">
              <w:rPr>
                <w:spacing w:val="-4"/>
                <w:sz w:val="24"/>
              </w:rPr>
              <w:t xml:space="preserve"> </w:t>
            </w:r>
            <w:r w:rsidRPr="00BF20F4">
              <w:rPr>
                <w:sz w:val="24"/>
              </w:rPr>
              <w:t>in</w:t>
            </w:r>
            <w:r w:rsidRPr="00BF20F4">
              <w:rPr>
                <w:spacing w:val="-4"/>
                <w:sz w:val="24"/>
              </w:rPr>
              <w:t xml:space="preserve"> </w:t>
            </w:r>
            <w:r w:rsidRPr="00BF20F4">
              <w:rPr>
                <w:sz w:val="24"/>
              </w:rPr>
              <w:t>the</w:t>
            </w:r>
            <w:r w:rsidRPr="00BF20F4">
              <w:rPr>
                <w:spacing w:val="-3"/>
                <w:sz w:val="24"/>
              </w:rPr>
              <w:t xml:space="preserve"> </w:t>
            </w:r>
            <w:r w:rsidRPr="00BF20F4">
              <w:rPr>
                <w:sz w:val="24"/>
              </w:rPr>
              <w:t>future</w:t>
            </w:r>
            <w:r w:rsidRPr="00BF20F4">
              <w:rPr>
                <w:spacing w:val="-3"/>
                <w:sz w:val="24"/>
              </w:rPr>
              <w:t xml:space="preserve"> </w:t>
            </w:r>
            <w:r w:rsidRPr="00BF20F4">
              <w:rPr>
                <w:sz w:val="24"/>
              </w:rPr>
              <w:t>due to innovations in science</w:t>
            </w:r>
            <w:r w:rsidR="0023585D" w:rsidRPr="00BF20F4">
              <w:rPr>
                <w:sz w:val="24"/>
              </w:rPr>
              <w:t>,</w:t>
            </w:r>
            <w:r w:rsidRPr="00BF20F4">
              <w:rPr>
                <w:sz w:val="24"/>
              </w:rPr>
              <w:t xml:space="preserve"> and technological change.</w:t>
            </w:r>
          </w:p>
        </w:tc>
      </w:tr>
      <w:tr w:rsidR="00EB389E" w14:paraId="5A28B2B8" w14:textId="77777777">
        <w:trPr>
          <w:trHeight w:val="1182"/>
        </w:trPr>
        <w:tc>
          <w:tcPr>
            <w:tcW w:w="1556" w:type="dxa"/>
            <w:tcBorders>
              <w:top w:val="single" w:sz="4" w:space="0" w:color="000000"/>
              <w:bottom w:val="single" w:sz="4" w:space="0" w:color="000000"/>
            </w:tcBorders>
          </w:tcPr>
          <w:p w14:paraId="5A28B2B4" w14:textId="77777777" w:rsidR="00EB389E" w:rsidRDefault="00EB389E">
            <w:pPr>
              <w:pStyle w:val="TableParagraph"/>
              <w:spacing w:before="176"/>
              <w:rPr>
                <w:sz w:val="24"/>
              </w:rPr>
            </w:pPr>
          </w:p>
          <w:p w14:paraId="5A28B2B5" w14:textId="77777777" w:rsidR="00EB389E" w:rsidRDefault="00872BA8">
            <w:pPr>
              <w:pStyle w:val="TableParagraph"/>
              <w:ind w:left="64"/>
              <w:rPr>
                <w:sz w:val="24"/>
              </w:rPr>
            </w:pPr>
            <w:r>
              <w:rPr>
                <w:spacing w:val="-2"/>
                <w:sz w:val="24"/>
              </w:rPr>
              <w:t>SS.912.S.6.6</w:t>
            </w:r>
          </w:p>
        </w:tc>
        <w:tc>
          <w:tcPr>
            <w:tcW w:w="7811" w:type="dxa"/>
            <w:tcBorders>
              <w:top w:val="single" w:sz="4" w:space="0" w:color="000000"/>
              <w:bottom w:val="single" w:sz="4" w:space="0" w:color="000000"/>
            </w:tcBorders>
          </w:tcPr>
          <w:p w14:paraId="5A28B2B6" w14:textId="77777777" w:rsidR="00EB389E" w:rsidRDefault="00EB389E">
            <w:pPr>
              <w:pStyle w:val="TableParagraph"/>
              <w:spacing w:before="20"/>
              <w:rPr>
                <w:sz w:val="24"/>
              </w:rPr>
            </w:pPr>
          </w:p>
          <w:p w14:paraId="5A28B2B7" w14:textId="77777777" w:rsidR="00EB389E" w:rsidRDefault="00872BA8">
            <w:pPr>
              <w:pStyle w:val="TableParagraph"/>
              <w:ind w:left="128" w:right="164"/>
              <w:rPr>
                <w:sz w:val="24"/>
              </w:rPr>
            </w:pPr>
            <w:r>
              <w:rPr>
                <w:sz w:val="24"/>
              </w:rPr>
              <w:t>Describe</w:t>
            </w:r>
            <w:r>
              <w:rPr>
                <w:spacing w:val="-4"/>
                <w:sz w:val="24"/>
              </w:rPr>
              <w:t xml:space="preserve"> </w:t>
            </w:r>
            <w:r>
              <w:rPr>
                <w:sz w:val="24"/>
              </w:rPr>
              <w:t>how</w:t>
            </w:r>
            <w:r>
              <w:rPr>
                <w:spacing w:val="-4"/>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mass</w:t>
            </w:r>
            <w:r>
              <w:rPr>
                <w:spacing w:val="-3"/>
                <w:sz w:val="24"/>
              </w:rPr>
              <w:t xml:space="preserve"> </w:t>
            </w:r>
            <w:r>
              <w:rPr>
                <w:sz w:val="24"/>
              </w:rPr>
              <w:t>media</w:t>
            </w:r>
            <w:r>
              <w:rPr>
                <w:spacing w:val="-4"/>
                <w:sz w:val="24"/>
              </w:rPr>
              <w:t xml:space="preserve"> </w:t>
            </w:r>
            <w:r>
              <w:rPr>
                <w:sz w:val="24"/>
              </w:rPr>
              <w:t>has</w:t>
            </w:r>
            <w:r>
              <w:rPr>
                <w:spacing w:val="-3"/>
                <w:sz w:val="24"/>
              </w:rPr>
              <w:t xml:space="preserve"> </w:t>
            </w:r>
            <w:r>
              <w:rPr>
                <w:sz w:val="24"/>
              </w:rPr>
              <w:t>changed</w:t>
            </w:r>
            <w:r>
              <w:rPr>
                <w:spacing w:val="-3"/>
                <w:sz w:val="24"/>
              </w:rPr>
              <w:t xml:space="preserve"> </w:t>
            </w:r>
            <w:r>
              <w:rPr>
                <w:sz w:val="24"/>
              </w:rPr>
              <w:t>over</w:t>
            </w:r>
            <w:r>
              <w:rPr>
                <w:spacing w:val="-4"/>
                <w:sz w:val="24"/>
              </w:rPr>
              <w:t xml:space="preserve"> </w:t>
            </w:r>
            <w:r>
              <w:rPr>
                <w:sz w:val="24"/>
              </w:rPr>
              <w:t>time</w:t>
            </w:r>
            <w:r>
              <w:rPr>
                <w:spacing w:val="-4"/>
                <w:sz w:val="24"/>
              </w:rPr>
              <w:t xml:space="preserve"> </w:t>
            </w:r>
            <w:r>
              <w:rPr>
                <w:sz w:val="24"/>
              </w:rPr>
              <w:t>and</w:t>
            </w:r>
            <w:r>
              <w:rPr>
                <w:spacing w:val="-3"/>
                <w:sz w:val="24"/>
              </w:rPr>
              <w:t xml:space="preserve"> </w:t>
            </w:r>
            <w:r>
              <w:rPr>
                <w:sz w:val="24"/>
              </w:rPr>
              <w:t>project what changes might occur in the future.</w:t>
            </w:r>
          </w:p>
        </w:tc>
      </w:tr>
      <w:tr w:rsidR="00EB389E" w14:paraId="5A28B2BD" w14:textId="77777777">
        <w:trPr>
          <w:trHeight w:val="1185"/>
        </w:trPr>
        <w:tc>
          <w:tcPr>
            <w:tcW w:w="1556" w:type="dxa"/>
            <w:tcBorders>
              <w:top w:val="single" w:sz="4" w:space="0" w:color="000000"/>
              <w:bottom w:val="single" w:sz="4" w:space="0" w:color="000000"/>
            </w:tcBorders>
          </w:tcPr>
          <w:p w14:paraId="5A28B2B9" w14:textId="77777777" w:rsidR="00EB389E" w:rsidRDefault="00EB389E">
            <w:pPr>
              <w:pStyle w:val="TableParagraph"/>
              <w:spacing w:before="178"/>
              <w:rPr>
                <w:sz w:val="24"/>
              </w:rPr>
            </w:pPr>
          </w:p>
          <w:p w14:paraId="5A28B2BA" w14:textId="77777777" w:rsidR="00EB389E" w:rsidRDefault="00872BA8">
            <w:pPr>
              <w:pStyle w:val="TableParagraph"/>
              <w:spacing w:before="1"/>
              <w:ind w:left="64"/>
              <w:rPr>
                <w:sz w:val="24"/>
              </w:rPr>
            </w:pPr>
            <w:r>
              <w:rPr>
                <w:spacing w:val="-2"/>
                <w:sz w:val="24"/>
              </w:rPr>
              <w:t>SS.912.S.6.7</w:t>
            </w:r>
          </w:p>
        </w:tc>
        <w:tc>
          <w:tcPr>
            <w:tcW w:w="7811" w:type="dxa"/>
            <w:tcBorders>
              <w:top w:val="single" w:sz="4" w:space="0" w:color="000000"/>
              <w:bottom w:val="single" w:sz="4" w:space="0" w:color="000000"/>
            </w:tcBorders>
          </w:tcPr>
          <w:p w14:paraId="5A28B2BB" w14:textId="77777777" w:rsidR="00EB389E" w:rsidRDefault="00EB389E">
            <w:pPr>
              <w:pStyle w:val="TableParagraph"/>
              <w:spacing w:before="22"/>
              <w:rPr>
                <w:sz w:val="24"/>
              </w:rPr>
            </w:pPr>
          </w:p>
          <w:p w14:paraId="5A28B2BC" w14:textId="77777777" w:rsidR="00EB389E" w:rsidRDefault="00872BA8">
            <w:pPr>
              <w:pStyle w:val="TableParagraph"/>
              <w:spacing w:before="1"/>
              <w:ind w:left="128" w:right="164"/>
              <w:rPr>
                <w:sz w:val="24"/>
              </w:rPr>
            </w:pPr>
            <w:r>
              <w:rPr>
                <w:sz w:val="24"/>
              </w:rPr>
              <w:t>Distinguish</w:t>
            </w:r>
            <w:r>
              <w:rPr>
                <w:spacing w:val="-6"/>
                <w:sz w:val="24"/>
              </w:rPr>
              <w:t xml:space="preserve"> </w:t>
            </w:r>
            <w:r>
              <w:rPr>
                <w:sz w:val="24"/>
              </w:rPr>
              <w:t>major</w:t>
            </w:r>
            <w:r>
              <w:rPr>
                <w:spacing w:val="-7"/>
                <w:sz w:val="24"/>
              </w:rPr>
              <w:t xml:space="preserve"> </w:t>
            </w:r>
            <w:r>
              <w:rPr>
                <w:sz w:val="24"/>
              </w:rPr>
              <w:t>differences</w:t>
            </w:r>
            <w:r>
              <w:rPr>
                <w:spacing w:val="-6"/>
                <w:sz w:val="24"/>
              </w:rPr>
              <w:t xml:space="preserve"> </w:t>
            </w:r>
            <w:r>
              <w:rPr>
                <w:sz w:val="24"/>
              </w:rPr>
              <w:t>between</w:t>
            </w:r>
            <w:r>
              <w:rPr>
                <w:spacing w:val="-6"/>
                <w:sz w:val="24"/>
              </w:rPr>
              <w:t xml:space="preserve"> </w:t>
            </w:r>
            <w:r>
              <w:rPr>
                <w:sz w:val="24"/>
              </w:rPr>
              <w:t>social</w:t>
            </w:r>
            <w:r>
              <w:rPr>
                <w:spacing w:val="-6"/>
                <w:sz w:val="24"/>
              </w:rPr>
              <w:t xml:space="preserve"> </w:t>
            </w:r>
            <w:r>
              <w:rPr>
                <w:sz w:val="24"/>
              </w:rPr>
              <w:t>movements</w:t>
            </w:r>
            <w:r>
              <w:rPr>
                <w:spacing w:val="-6"/>
                <w:sz w:val="24"/>
              </w:rPr>
              <w:t xml:space="preserve"> </w:t>
            </w:r>
            <w:r>
              <w:rPr>
                <w:sz w:val="24"/>
              </w:rPr>
              <w:t>and</w:t>
            </w:r>
            <w:r>
              <w:rPr>
                <w:spacing w:val="-6"/>
                <w:sz w:val="24"/>
              </w:rPr>
              <w:t xml:space="preserve"> </w:t>
            </w:r>
            <w:r>
              <w:rPr>
                <w:sz w:val="24"/>
              </w:rPr>
              <w:t>collective behavior with examples from history and the contemporary world.</w:t>
            </w:r>
          </w:p>
        </w:tc>
      </w:tr>
      <w:tr w:rsidR="00EB389E" w14:paraId="5A28B2C2" w14:textId="77777777">
        <w:trPr>
          <w:trHeight w:val="906"/>
        </w:trPr>
        <w:tc>
          <w:tcPr>
            <w:tcW w:w="1556" w:type="dxa"/>
            <w:tcBorders>
              <w:top w:val="single" w:sz="4" w:space="0" w:color="000000"/>
              <w:bottom w:val="single" w:sz="4" w:space="0" w:color="000000"/>
            </w:tcBorders>
          </w:tcPr>
          <w:p w14:paraId="5A28B2BE" w14:textId="77777777" w:rsidR="00EB389E" w:rsidRDefault="00EB389E">
            <w:pPr>
              <w:pStyle w:val="TableParagraph"/>
              <w:spacing w:before="39"/>
              <w:rPr>
                <w:sz w:val="24"/>
              </w:rPr>
            </w:pPr>
          </w:p>
          <w:p w14:paraId="5A28B2BF" w14:textId="77777777" w:rsidR="00EB389E" w:rsidRDefault="00872BA8">
            <w:pPr>
              <w:pStyle w:val="TableParagraph"/>
              <w:ind w:left="64"/>
              <w:rPr>
                <w:sz w:val="24"/>
              </w:rPr>
            </w:pPr>
            <w:r>
              <w:rPr>
                <w:spacing w:val="-2"/>
                <w:sz w:val="24"/>
              </w:rPr>
              <w:t>SS.912.S.6.8</w:t>
            </w:r>
          </w:p>
        </w:tc>
        <w:tc>
          <w:tcPr>
            <w:tcW w:w="7811" w:type="dxa"/>
            <w:tcBorders>
              <w:top w:val="single" w:sz="4" w:space="0" w:color="000000"/>
              <w:bottom w:val="single" w:sz="4" w:space="0" w:color="000000"/>
            </w:tcBorders>
          </w:tcPr>
          <w:p w14:paraId="5A28B2C0" w14:textId="77777777" w:rsidR="00EB389E" w:rsidRDefault="00EB389E">
            <w:pPr>
              <w:pStyle w:val="TableParagraph"/>
              <w:spacing w:before="20"/>
              <w:rPr>
                <w:sz w:val="24"/>
              </w:rPr>
            </w:pPr>
          </w:p>
          <w:p w14:paraId="5A28B2C1" w14:textId="77777777" w:rsidR="00EB389E" w:rsidRDefault="00872BA8">
            <w:pPr>
              <w:pStyle w:val="TableParagraph"/>
              <w:ind w:left="128"/>
              <w:rPr>
                <w:sz w:val="24"/>
              </w:rPr>
            </w:pPr>
            <w:r>
              <w:rPr>
                <w:sz w:val="24"/>
              </w:rPr>
              <w:t>Investigate</w:t>
            </w:r>
            <w:r>
              <w:rPr>
                <w:spacing w:val="-3"/>
                <w:sz w:val="24"/>
              </w:rPr>
              <w:t xml:space="preserve"> </w:t>
            </w:r>
            <w:r>
              <w:rPr>
                <w:sz w:val="24"/>
              </w:rPr>
              <w:t>the</w:t>
            </w:r>
            <w:r>
              <w:rPr>
                <w:spacing w:val="-2"/>
                <w:sz w:val="24"/>
              </w:rPr>
              <w:t xml:space="preserve"> </w:t>
            </w:r>
            <w:r>
              <w:rPr>
                <w:sz w:val="24"/>
              </w:rPr>
              <w:t>consequences</w:t>
            </w:r>
            <w:r>
              <w:rPr>
                <w:spacing w:val="-1"/>
                <w:sz w:val="24"/>
              </w:rPr>
              <w:t xml:space="preserve"> </w:t>
            </w:r>
            <w:r>
              <w:rPr>
                <w:sz w:val="24"/>
              </w:rPr>
              <w:t>in</w:t>
            </w:r>
            <w:r>
              <w:rPr>
                <w:spacing w:val="-1"/>
                <w:sz w:val="24"/>
              </w:rPr>
              <w:t xml:space="preserve"> </w:t>
            </w:r>
            <w:r>
              <w:rPr>
                <w:sz w:val="24"/>
              </w:rPr>
              <w:t>society</w:t>
            </w:r>
            <w:r>
              <w:rPr>
                <w:spacing w:val="-2"/>
                <w:sz w:val="24"/>
              </w:rPr>
              <w:t xml:space="preserve"> </w:t>
            </w:r>
            <w:r>
              <w:rPr>
                <w:sz w:val="24"/>
              </w:rPr>
              <w:t>as</w:t>
            </w:r>
            <w:r>
              <w:rPr>
                <w:spacing w:val="-1"/>
                <w:sz w:val="24"/>
              </w:rPr>
              <w:t xml:space="preserve"> </w:t>
            </w:r>
            <w:r>
              <w:rPr>
                <w:sz w:val="24"/>
              </w:rPr>
              <w:t>result</w:t>
            </w:r>
            <w:r>
              <w:rPr>
                <w:spacing w:val="-1"/>
                <w:sz w:val="24"/>
              </w:rPr>
              <w:t xml:space="preserve"> </w:t>
            </w:r>
            <w:r>
              <w:rPr>
                <w:sz w:val="24"/>
              </w:rPr>
              <w:t>of</w:t>
            </w:r>
            <w:r>
              <w:rPr>
                <w:spacing w:val="-2"/>
                <w:sz w:val="24"/>
              </w:rPr>
              <w:t xml:space="preserve"> changes.</w:t>
            </w:r>
          </w:p>
        </w:tc>
      </w:tr>
      <w:tr w:rsidR="00EB389E" w14:paraId="5A28B2C7" w14:textId="77777777">
        <w:trPr>
          <w:trHeight w:val="1185"/>
        </w:trPr>
        <w:tc>
          <w:tcPr>
            <w:tcW w:w="1556" w:type="dxa"/>
            <w:tcBorders>
              <w:top w:val="single" w:sz="4" w:space="0" w:color="000000"/>
              <w:bottom w:val="single" w:sz="4" w:space="0" w:color="000000"/>
            </w:tcBorders>
          </w:tcPr>
          <w:p w14:paraId="5A28B2C3" w14:textId="77777777" w:rsidR="00EB389E" w:rsidRDefault="00EB389E">
            <w:pPr>
              <w:pStyle w:val="TableParagraph"/>
              <w:spacing w:before="178"/>
              <w:rPr>
                <w:sz w:val="24"/>
              </w:rPr>
            </w:pPr>
          </w:p>
          <w:p w14:paraId="5A28B2C4" w14:textId="77777777" w:rsidR="00EB389E" w:rsidRDefault="00872BA8">
            <w:pPr>
              <w:pStyle w:val="TableParagraph"/>
              <w:spacing w:before="1"/>
              <w:ind w:left="64"/>
              <w:rPr>
                <w:sz w:val="24"/>
              </w:rPr>
            </w:pPr>
            <w:r>
              <w:rPr>
                <w:spacing w:val="-2"/>
                <w:sz w:val="24"/>
              </w:rPr>
              <w:t>SS.912.S.6.9</w:t>
            </w:r>
          </w:p>
        </w:tc>
        <w:tc>
          <w:tcPr>
            <w:tcW w:w="7811" w:type="dxa"/>
            <w:tcBorders>
              <w:top w:val="single" w:sz="4" w:space="0" w:color="000000"/>
              <w:bottom w:val="single" w:sz="4" w:space="0" w:color="000000"/>
            </w:tcBorders>
          </w:tcPr>
          <w:p w14:paraId="5A28B2C5" w14:textId="77777777" w:rsidR="00EB389E" w:rsidRDefault="00EB389E">
            <w:pPr>
              <w:pStyle w:val="TableParagraph"/>
              <w:spacing w:before="22"/>
              <w:rPr>
                <w:sz w:val="24"/>
              </w:rPr>
            </w:pPr>
          </w:p>
          <w:p w14:paraId="5A28B2C6" w14:textId="77777777" w:rsidR="00EB389E" w:rsidRDefault="00872BA8">
            <w:pPr>
              <w:pStyle w:val="TableParagraph"/>
              <w:spacing w:before="1"/>
              <w:ind w:left="128"/>
              <w:rPr>
                <w:sz w:val="24"/>
              </w:rPr>
            </w:pPr>
            <w:r>
              <w:rPr>
                <w:sz w:val="24"/>
              </w:rPr>
              <w:t>Trace</w:t>
            </w:r>
            <w:r>
              <w:rPr>
                <w:spacing w:val="-4"/>
                <w:sz w:val="24"/>
              </w:rPr>
              <w:t xml:space="preserve"> </w:t>
            </w:r>
            <w:r>
              <w:rPr>
                <w:sz w:val="24"/>
              </w:rPr>
              <w:t>the</w:t>
            </w:r>
            <w:r>
              <w:rPr>
                <w:spacing w:val="-4"/>
                <w:sz w:val="24"/>
              </w:rPr>
              <w:t xml:space="preserve"> </w:t>
            </w:r>
            <w:r>
              <w:rPr>
                <w:sz w:val="24"/>
              </w:rPr>
              <w:t>development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specific</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technology</w:t>
            </w:r>
            <w:r>
              <w:rPr>
                <w:spacing w:val="-3"/>
                <w:sz w:val="24"/>
              </w:rPr>
              <w:t xml:space="preserve"> </w:t>
            </w:r>
            <w:r>
              <w:rPr>
                <w:sz w:val="24"/>
              </w:rPr>
              <w:t>in</w:t>
            </w:r>
            <w:r>
              <w:rPr>
                <w:spacing w:val="-3"/>
                <w:sz w:val="24"/>
              </w:rPr>
              <w:t xml:space="preserve"> </w:t>
            </w:r>
            <w:r>
              <w:rPr>
                <w:sz w:val="24"/>
              </w:rPr>
              <w:t xml:space="preserve">the </w:t>
            </w:r>
            <w:r>
              <w:rPr>
                <w:spacing w:val="-2"/>
                <w:sz w:val="24"/>
              </w:rPr>
              <w:t>community.</w:t>
            </w:r>
          </w:p>
        </w:tc>
      </w:tr>
      <w:tr w:rsidR="00EB389E" w14:paraId="5A28B2CC" w14:textId="77777777">
        <w:trPr>
          <w:trHeight w:val="1182"/>
        </w:trPr>
        <w:tc>
          <w:tcPr>
            <w:tcW w:w="1556" w:type="dxa"/>
            <w:tcBorders>
              <w:top w:val="single" w:sz="4" w:space="0" w:color="000000"/>
              <w:bottom w:val="single" w:sz="4" w:space="0" w:color="000000"/>
            </w:tcBorders>
          </w:tcPr>
          <w:p w14:paraId="5A28B2C8" w14:textId="77777777" w:rsidR="00EB389E" w:rsidRDefault="00EB389E">
            <w:pPr>
              <w:pStyle w:val="TableParagraph"/>
              <w:spacing w:before="176"/>
              <w:rPr>
                <w:sz w:val="24"/>
              </w:rPr>
            </w:pPr>
          </w:p>
          <w:p w14:paraId="5A28B2C9" w14:textId="77777777" w:rsidR="00EB389E" w:rsidRDefault="00872BA8">
            <w:pPr>
              <w:pStyle w:val="TableParagraph"/>
              <w:ind w:left="64"/>
              <w:rPr>
                <w:sz w:val="24"/>
              </w:rPr>
            </w:pPr>
            <w:r>
              <w:rPr>
                <w:spacing w:val="-2"/>
                <w:sz w:val="24"/>
              </w:rPr>
              <w:t>SS.912.S.6.10</w:t>
            </w:r>
          </w:p>
        </w:tc>
        <w:tc>
          <w:tcPr>
            <w:tcW w:w="7811" w:type="dxa"/>
            <w:tcBorders>
              <w:top w:val="single" w:sz="4" w:space="0" w:color="000000"/>
              <w:bottom w:val="single" w:sz="4" w:space="0" w:color="000000"/>
            </w:tcBorders>
          </w:tcPr>
          <w:p w14:paraId="5A28B2CA" w14:textId="77777777" w:rsidR="00EB389E" w:rsidRDefault="00EB389E">
            <w:pPr>
              <w:pStyle w:val="TableParagraph"/>
              <w:spacing w:before="20"/>
              <w:rPr>
                <w:sz w:val="24"/>
              </w:rPr>
            </w:pPr>
          </w:p>
          <w:p w14:paraId="5A28B2CB" w14:textId="77777777" w:rsidR="00EB389E" w:rsidRDefault="00872BA8">
            <w:pPr>
              <w:pStyle w:val="TableParagraph"/>
              <w:ind w:left="128"/>
              <w:rPr>
                <w:sz w:val="24"/>
              </w:rPr>
            </w:pPr>
            <w:r>
              <w:rPr>
                <w:sz w:val="24"/>
              </w:rPr>
              <w:t>Propose</w:t>
            </w:r>
            <w:r>
              <w:rPr>
                <w:spacing w:val="-4"/>
                <w:sz w:val="24"/>
              </w:rPr>
              <w:t xml:space="preserve"> </w:t>
            </w:r>
            <w:r>
              <w:rPr>
                <w:sz w:val="24"/>
              </w:rPr>
              <w:t>a</w:t>
            </w:r>
            <w:r>
              <w:rPr>
                <w:spacing w:val="-4"/>
                <w:sz w:val="24"/>
              </w:rPr>
              <w:t xml:space="preserve"> </w:t>
            </w:r>
            <w:r>
              <w:rPr>
                <w:sz w:val="24"/>
              </w:rPr>
              <w:t>plan</w:t>
            </w:r>
            <w:r>
              <w:rPr>
                <w:spacing w:val="-3"/>
                <w:sz w:val="24"/>
              </w:rPr>
              <w:t xml:space="preserve"> </w:t>
            </w:r>
            <w:r>
              <w:rPr>
                <w:sz w:val="24"/>
              </w:rPr>
              <w:t>to</w:t>
            </w:r>
            <w:r>
              <w:rPr>
                <w:spacing w:val="-3"/>
                <w:sz w:val="24"/>
              </w:rPr>
              <w:t xml:space="preserve"> </w:t>
            </w:r>
            <w:r>
              <w:rPr>
                <w:sz w:val="24"/>
              </w:rPr>
              <w:t>improve</w:t>
            </w:r>
            <w:r>
              <w:rPr>
                <w:spacing w:val="-4"/>
                <w:sz w:val="24"/>
              </w:rPr>
              <w:t xml:space="preserve"> </w:t>
            </w:r>
            <w:r>
              <w:rPr>
                <w:sz w:val="24"/>
              </w:rPr>
              <w:t>a</w:t>
            </w:r>
            <w:r>
              <w:rPr>
                <w:spacing w:val="-4"/>
                <w:sz w:val="24"/>
              </w:rPr>
              <w:t xml:space="preserve"> </w:t>
            </w:r>
            <w:r>
              <w:rPr>
                <w:sz w:val="24"/>
              </w:rPr>
              <w:t>social</w:t>
            </w:r>
            <w:r>
              <w:rPr>
                <w:spacing w:val="-3"/>
                <w:sz w:val="24"/>
              </w:rPr>
              <w:t xml:space="preserve"> </w:t>
            </w:r>
            <w:r>
              <w:rPr>
                <w:sz w:val="24"/>
              </w:rPr>
              <w:t>structure,</w:t>
            </w:r>
            <w:r>
              <w:rPr>
                <w:spacing w:val="-3"/>
                <w:sz w:val="24"/>
              </w:rPr>
              <w:t xml:space="preserve"> </w:t>
            </w:r>
            <w:r>
              <w:rPr>
                <w:sz w:val="24"/>
              </w:rPr>
              <w:t>and</w:t>
            </w:r>
            <w:r>
              <w:rPr>
                <w:spacing w:val="-3"/>
                <w:sz w:val="24"/>
              </w:rPr>
              <w:t xml:space="preserve"> </w:t>
            </w:r>
            <w:r>
              <w:rPr>
                <w:sz w:val="24"/>
              </w:rPr>
              <w:t>design</w:t>
            </w:r>
            <w:r>
              <w:rPr>
                <w:spacing w:val="-3"/>
                <w:sz w:val="24"/>
              </w:rPr>
              <w:t xml:space="preserve"> </w:t>
            </w:r>
            <w:r>
              <w:rPr>
                <w:sz w:val="24"/>
              </w:rPr>
              <w:t>the</w:t>
            </w:r>
            <w:r>
              <w:rPr>
                <w:spacing w:val="-4"/>
                <w:sz w:val="24"/>
              </w:rPr>
              <w:t xml:space="preserve"> </w:t>
            </w:r>
            <w:r>
              <w:rPr>
                <w:sz w:val="24"/>
              </w:rPr>
              <w:t>means</w:t>
            </w:r>
            <w:r>
              <w:rPr>
                <w:spacing w:val="-3"/>
                <w:sz w:val="24"/>
              </w:rPr>
              <w:t xml:space="preserve"> </w:t>
            </w:r>
            <w:r>
              <w:rPr>
                <w:sz w:val="24"/>
              </w:rPr>
              <w:t>needed</w:t>
            </w:r>
            <w:r>
              <w:rPr>
                <w:spacing w:val="-3"/>
                <w:sz w:val="24"/>
              </w:rPr>
              <w:t xml:space="preserve"> </w:t>
            </w:r>
            <w:r>
              <w:rPr>
                <w:sz w:val="24"/>
              </w:rPr>
              <w:t>to implement the change.</w:t>
            </w:r>
          </w:p>
        </w:tc>
      </w:tr>
      <w:tr w:rsidR="00EB389E" w14:paraId="5A28B2D1" w14:textId="77777777">
        <w:trPr>
          <w:trHeight w:val="909"/>
        </w:trPr>
        <w:tc>
          <w:tcPr>
            <w:tcW w:w="1556" w:type="dxa"/>
            <w:tcBorders>
              <w:top w:val="single" w:sz="4" w:space="0" w:color="000000"/>
              <w:bottom w:val="single" w:sz="4" w:space="0" w:color="000000"/>
            </w:tcBorders>
          </w:tcPr>
          <w:p w14:paraId="5A28B2CD" w14:textId="77777777" w:rsidR="00EB389E" w:rsidRDefault="00EB389E">
            <w:pPr>
              <w:pStyle w:val="TableParagraph"/>
              <w:spacing w:before="39"/>
              <w:rPr>
                <w:sz w:val="24"/>
              </w:rPr>
            </w:pPr>
          </w:p>
          <w:p w14:paraId="5A28B2CE" w14:textId="77777777" w:rsidR="00EB389E" w:rsidRDefault="00872BA8">
            <w:pPr>
              <w:pStyle w:val="TableParagraph"/>
              <w:ind w:left="64"/>
              <w:rPr>
                <w:sz w:val="24"/>
              </w:rPr>
            </w:pPr>
            <w:r>
              <w:rPr>
                <w:spacing w:val="-2"/>
                <w:sz w:val="24"/>
              </w:rPr>
              <w:t>SS.912.S.6.11</w:t>
            </w:r>
          </w:p>
        </w:tc>
        <w:tc>
          <w:tcPr>
            <w:tcW w:w="7811" w:type="dxa"/>
            <w:tcBorders>
              <w:top w:val="single" w:sz="4" w:space="0" w:color="000000"/>
              <w:bottom w:val="single" w:sz="4" w:space="0" w:color="000000"/>
            </w:tcBorders>
          </w:tcPr>
          <w:p w14:paraId="5A28B2CF" w14:textId="77777777" w:rsidR="00EB389E" w:rsidRDefault="00EB389E">
            <w:pPr>
              <w:pStyle w:val="TableParagraph"/>
              <w:spacing w:before="22"/>
              <w:rPr>
                <w:sz w:val="24"/>
              </w:rPr>
            </w:pPr>
          </w:p>
          <w:p w14:paraId="5A28B2D0" w14:textId="77777777" w:rsidR="00EB389E" w:rsidRDefault="00872BA8">
            <w:pPr>
              <w:pStyle w:val="TableParagraph"/>
              <w:spacing w:before="1"/>
              <w:ind w:left="128"/>
              <w:rPr>
                <w:sz w:val="24"/>
              </w:rPr>
            </w:pPr>
            <w:r>
              <w:rPr>
                <w:sz w:val="24"/>
              </w:rPr>
              <w:t>Cite</w:t>
            </w:r>
            <w:r>
              <w:rPr>
                <w:spacing w:val="-2"/>
                <w:sz w:val="24"/>
              </w:rPr>
              <w:t xml:space="preserve"> </w:t>
            </w:r>
            <w:r>
              <w:rPr>
                <w:sz w:val="24"/>
              </w:rPr>
              <w:t>examples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use of</w:t>
            </w:r>
            <w:r>
              <w:rPr>
                <w:spacing w:val="-2"/>
                <w:sz w:val="24"/>
              </w:rPr>
              <w:t xml:space="preserve"> </w:t>
            </w:r>
            <w:r>
              <w:rPr>
                <w:sz w:val="24"/>
              </w:rPr>
              <w:t>technology</w:t>
            </w:r>
            <w:r>
              <w:rPr>
                <w:spacing w:val="-1"/>
                <w:sz w:val="24"/>
              </w:rPr>
              <w:t xml:space="preserve"> </w:t>
            </w:r>
            <w:r>
              <w:rPr>
                <w:sz w:val="24"/>
              </w:rPr>
              <w:t>in</w:t>
            </w:r>
            <w:r>
              <w:rPr>
                <w:spacing w:val="-1"/>
                <w:sz w:val="24"/>
              </w:rPr>
              <w:t xml:space="preserve"> </w:t>
            </w:r>
            <w:r>
              <w:rPr>
                <w:sz w:val="24"/>
              </w:rPr>
              <w:t xml:space="preserve">social </w:t>
            </w:r>
            <w:r>
              <w:rPr>
                <w:spacing w:val="-2"/>
                <w:sz w:val="24"/>
              </w:rPr>
              <w:t>research.</w:t>
            </w:r>
          </w:p>
        </w:tc>
      </w:tr>
      <w:tr w:rsidR="00EB389E" w14:paraId="5A28B2D6" w14:textId="77777777">
        <w:trPr>
          <w:trHeight w:val="1182"/>
        </w:trPr>
        <w:tc>
          <w:tcPr>
            <w:tcW w:w="1556" w:type="dxa"/>
            <w:tcBorders>
              <w:top w:val="single" w:sz="4" w:space="0" w:color="000000"/>
              <w:bottom w:val="single" w:sz="4" w:space="0" w:color="000000"/>
            </w:tcBorders>
          </w:tcPr>
          <w:p w14:paraId="5A28B2D2" w14:textId="77777777" w:rsidR="00EB389E" w:rsidRDefault="00EB389E">
            <w:pPr>
              <w:pStyle w:val="TableParagraph"/>
              <w:spacing w:before="176"/>
              <w:rPr>
                <w:sz w:val="24"/>
              </w:rPr>
            </w:pPr>
          </w:p>
          <w:p w14:paraId="5A28B2D3" w14:textId="77777777" w:rsidR="00EB389E" w:rsidRDefault="00872BA8">
            <w:pPr>
              <w:pStyle w:val="TableParagraph"/>
              <w:ind w:left="64"/>
              <w:rPr>
                <w:sz w:val="24"/>
              </w:rPr>
            </w:pPr>
            <w:r>
              <w:rPr>
                <w:spacing w:val="-2"/>
                <w:sz w:val="24"/>
              </w:rPr>
              <w:t>SS.912.S.6.12</w:t>
            </w:r>
          </w:p>
        </w:tc>
        <w:tc>
          <w:tcPr>
            <w:tcW w:w="7811" w:type="dxa"/>
            <w:tcBorders>
              <w:top w:val="single" w:sz="4" w:space="0" w:color="000000"/>
              <w:bottom w:val="single" w:sz="4" w:space="0" w:color="000000"/>
            </w:tcBorders>
          </w:tcPr>
          <w:p w14:paraId="5A28B2D4" w14:textId="77777777" w:rsidR="00EB389E" w:rsidRDefault="00EB389E">
            <w:pPr>
              <w:pStyle w:val="TableParagraph"/>
              <w:spacing w:before="20"/>
              <w:rPr>
                <w:sz w:val="24"/>
              </w:rPr>
            </w:pPr>
          </w:p>
          <w:p w14:paraId="5A28B2D5" w14:textId="77777777" w:rsidR="00EB389E" w:rsidRDefault="00872BA8">
            <w:pPr>
              <w:pStyle w:val="TableParagraph"/>
              <w:ind w:left="128"/>
              <w:rPr>
                <w:sz w:val="24"/>
              </w:rPr>
            </w:pPr>
            <w:r>
              <w:rPr>
                <w:sz w:val="24"/>
              </w:rPr>
              <w:t>Evaluate</w:t>
            </w:r>
            <w:r>
              <w:rPr>
                <w:spacing w:val="-5"/>
                <w:sz w:val="24"/>
              </w:rPr>
              <w:t xml:space="preserve"> </w:t>
            </w:r>
            <w:r>
              <w:rPr>
                <w:sz w:val="24"/>
              </w:rPr>
              <w:t>a</w:t>
            </w:r>
            <w:r>
              <w:rPr>
                <w:spacing w:val="-3"/>
                <w:sz w:val="24"/>
              </w:rPr>
              <w:t xml:space="preserve"> </w:t>
            </w:r>
            <w:r>
              <w:rPr>
                <w:sz w:val="24"/>
              </w:rPr>
              <w:t>current</w:t>
            </w:r>
            <w:r>
              <w:rPr>
                <w:spacing w:val="-4"/>
                <w:sz w:val="24"/>
              </w:rPr>
              <w:t xml:space="preserve"> </w:t>
            </w:r>
            <w:r>
              <w:rPr>
                <w:sz w:val="24"/>
              </w:rPr>
              <w:t>issue</w:t>
            </w:r>
            <w:r>
              <w:rPr>
                <w:spacing w:val="-5"/>
                <w:sz w:val="24"/>
              </w:rPr>
              <w:t xml:space="preserve"> </w:t>
            </w:r>
            <w:r>
              <w:rPr>
                <w:sz w:val="24"/>
              </w:rPr>
              <w:t>that</w:t>
            </w:r>
            <w:r>
              <w:rPr>
                <w:spacing w:val="-4"/>
                <w:sz w:val="24"/>
              </w:rPr>
              <w:t xml:space="preserve"> </w:t>
            </w:r>
            <w:r>
              <w:rPr>
                <w:sz w:val="24"/>
              </w:rPr>
              <w:t>has</w:t>
            </w:r>
            <w:r>
              <w:rPr>
                <w:spacing w:val="-4"/>
                <w:sz w:val="24"/>
              </w:rPr>
              <w:t xml:space="preserve"> </w:t>
            </w:r>
            <w:r>
              <w:rPr>
                <w:sz w:val="24"/>
              </w:rPr>
              <w:t>resulted</w:t>
            </w:r>
            <w:r>
              <w:rPr>
                <w:spacing w:val="-4"/>
                <w:sz w:val="24"/>
              </w:rPr>
              <w:t xml:space="preserve"> </w:t>
            </w:r>
            <w:r>
              <w:rPr>
                <w:sz w:val="24"/>
              </w:rPr>
              <w:t>from</w:t>
            </w:r>
            <w:r>
              <w:rPr>
                <w:spacing w:val="-4"/>
                <w:sz w:val="24"/>
              </w:rPr>
              <w:t xml:space="preserve"> </w:t>
            </w:r>
            <w:r>
              <w:rPr>
                <w:sz w:val="24"/>
              </w:rPr>
              <w:t>scientific</w:t>
            </w:r>
            <w:r>
              <w:rPr>
                <w:spacing w:val="-5"/>
                <w:sz w:val="24"/>
              </w:rPr>
              <w:t xml:space="preserve"> </w:t>
            </w:r>
            <w:r>
              <w:rPr>
                <w:sz w:val="24"/>
              </w:rPr>
              <w:t>discoveries</w:t>
            </w:r>
            <w:r>
              <w:rPr>
                <w:spacing w:val="-4"/>
                <w:sz w:val="24"/>
              </w:rPr>
              <w:t xml:space="preserve"> </w:t>
            </w:r>
            <w:r>
              <w:rPr>
                <w:sz w:val="24"/>
              </w:rPr>
              <w:t>and/or technological innovations.</w:t>
            </w:r>
          </w:p>
        </w:tc>
      </w:tr>
    </w:tbl>
    <w:p w14:paraId="5A28B2D7" w14:textId="77777777" w:rsidR="00EB389E" w:rsidRDefault="00EB389E">
      <w:pPr>
        <w:rPr>
          <w:sz w:val="24"/>
        </w:rPr>
        <w:sectPr w:rsidR="00EB389E">
          <w:pgSz w:w="12240" w:h="15840"/>
          <w:pgMar w:top="1340" w:right="0" w:bottom="1260" w:left="0" w:header="585" w:footer="1063" w:gutter="0"/>
          <w:cols w:space="720"/>
        </w:sectPr>
      </w:pPr>
    </w:p>
    <w:p w14:paraId="5A28B2D8" w14:textId="77777777" w:rsidR="00EB389E" w:rsidRDefault="00EB389E">
      <w:pPr>
        <w:pStyle w:val="BodyText"/>
        <w:spacing w:before="11"/>
        <w:rPr>
          <w:sz w:val="6"/>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1"/>
      </w:tblGrid>
      <w:tr w:rsidR="00EB389E" w14:paraId="5A28B2DA" w14:textId="77777777">
        <w:trPr>
          <w:trHeight w:val="628"/>
        </w:trPr>
        <w:tc>
          <w:tcPr>
            <w:tcW w:w="9367" w:type="dxa"/>
            <w:gridSpan w:val="2"/>
          </w:tcPr>
          <w:p w14:paraId="5A28B2D9" w14:textId="77777777" w:rsidR="00EB389E" w:rsidRDefault="00872BA8">
            <w:pPr>
              <w:pStyle w:val="TableParagraph"/>
              <w:spacing w:before="56"/>
              <w:ind w:left="384"/>
              <w:rPr>
                <w:b/>
                <w:i/>
                <w:sz w:val="24"/>
              </w:rPr>
            </w:pPr>
            <w:r>
              <w:rPr>
                <w:noProof/>
              </w:rPr>
              <mc:AlternateContent>
                <mc:Choice Requires="wpg">
                  <w:drawing>
                    <wp:anchor distT="0" distB="0" distL="0" distR="0" simplePos="0" relativeHeight="251660800" behindDoc="1" locked="0" layoutInCell="1" allowOverlap="1" wp14:anchorId="5A28B52C" wp14:editId="2959AD92">
                      <wp:simplePos x="0" y="0"/>
                      <wp:positionH relativeFrom="column">
                        <wp:posOffset>4572</wp:posOffset>
                      </wp:positionH>
                      <wp:positionV relativeFrom="paragraph">
                        <wp:posOffset>-468</wp:posOffset>
                      </wp:positionV>
                      <wp:extent cx="5943600" cy="402590"/>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02590"/>
                                <a:chOff x="0" y="0"/>
                                <a:chExt cx="5943600" cy="402590"/>
                              </a:xfrm>
                            </wpg:grpSpPr>
                            <wps:wsp>
                              <wps:cNvPr id="697" name="Graphic 697"/>
                              <wps:cNvSpPr/>
                              <wps:spPr>
                                <a:xfrm>
                                  <a:off x="0" y="0"/>
                                  <a:ext cx="170815" cy="396240"/>
                                </a:xfrm>
                                <a:custGeom>
                                  <a:avLst/>
                                  <a:gdLst/>
                                  <a:ahLst/>
                                  <a:cxnLst/>
                                  <a:rect l="l" t="t" r="r" b="b"/>
                                  <a:pathLst>
                                    <a:path w="170815" h="396240">
                                      <a:moveTo>
                                        <a:pt x="170687" y="0"/>
                                      </a:moveTo>
                                      <a:lnTo>
                                        <a:pt x="0" y="0"/>
                                      </a:lnTo>
                                      <a:lnTo>
                                        <a:pt x="0" y="396240"/>
                                      </a:lnTo>
                                      <a:lnTo>
                                        <a:pt x="170687" y="396240"/>
                                      </a:lnTo>
                                      <a:lnTo>
                                        <a:pt x="170687" y="0"/>
                                      </a:lnTo>
                                      <a:close/>
                                    </a:path>
                                  </a:pathLst>
                                </a:custGeom>
                                <a:solidFill>
                                  <a:srgbClr val="6F2F9F"/>
                                </a:solidFill>
                              </wps:spPr>
                              <wps:bodyPr wrap="square" lIns="0" tIns="0" rIns="0" bIns="0" rtlCol="0">
                                <a:prstTxWarp prst="textNoShape">
                                  <a:avLst/>
                                </a:prstTxWarp>
                                <a:noAutofit/>
                              </wps:bodyPr>
                            </wps:wsp>
                            <wps:wsp>
                              <wps:cNvPr id="698" name="Graphic 698"/>
                              <wps:cNvSpPr/>
                              <wps:spPr>
                                <a:xfrm>
                                  <a:off x="0" y="396239"/>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1818CA" id="Group 696" o:spid="_x0000_s1026" style="position:absolute;margin-left:.35pt;margin-top:-.05pt;width:468pt;height:31.7pt;z-index:-251655680;mso-wrap-distance-left:0;mso-wrap-distance-right:0" coordsize="59436,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">
                      <v:shape id="Graphic 697" o:spid="_x0000_s1027" style="position:absolute;width:1708;height:3962;visibility:visible;mso-wrap-style:square;v-text-anchor:top" coordsize="17081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" path="m170687,l,,,396240r170687,l170687,xe" fillcolor="#6f2f9f" stroked="f">
                        <v:path arrowok="t"/>
                      </v:shape>
                      <v:shape id="Graphic 698" o:spid="_x0000_s1028" style="position:absolute;top:3962;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" path="m5943600,r,l,,,6096r5943600,l5943600,xe" fillcolor="black" stroked="f">
                        <v:path arrowok="t"/>
                      </v:shape>
                    </v:group>
                  </w:pict>
                </mc:Fallback>
              </mc:AlternateContent>
            </w:r>
            <w:r>
              <w:rPr>
                <w:b/>
                <w:i/>
                <w:sz w:val="24"/>
              </w:rPr>
              <w:t>SS.912.S.7</w:t>
            </w:r>
            <w:r>
              <w:rPr>
                <w:b/>
                <w:i/>
                <w:spacing w:val="57"/>
                <w:sz w:val="24"/>
              </w:rPr>
              <w:t xml:space="preserve"> </w:t>
            </w:r>
            <w:r>
              <w:rPr>
                <w:b/>
                <w:i/>
                <w:sz w:val="24"/>
              </w:rPr>
              <w:t>Analyze</w:t>
            </w:r>
            <w:r>
              <w:rPr>
                <w:b/>
                <w:i/>
                <w:spacing w:val="-3"/>
                <w:sz w:val="24"/>
              </w:rPr>
              <w:t xml:space="preserve"> </w:t>
            </w:r>
            <w:r>
              <w:rPr>
                <w:b/>
                <w:i/>
                <w:sz w:val="24"/>
              </w:rPr>
              <w:t>a</w:t>
            </w:r>
            <w:r>
              <w:rPr>
                <w:b/>
                <w:i/>
                <w:spacing w:val="-1"/>
                <w:sz w:val="24"/>
              </w:rPr>
              <w:t xml:space="preserve"> </w:t>
            </w:r>
            <w:r>
              <w:rPr>
                <w:b/>
                <w:i/>
                <w:sz w:val="24"/>
              </w:rPr>
              <w:t>range</w:t>
            </w:r>
            <w:r>
              <w:rPr>
                <w:b/>
                <w:i/>
                <w:spacing w:val="-2"/>
                <w:sz w:val="24"/>
              </w:rPr>
              <w:t xml:space="preserve"> </w:t>
            </w:r>
            <w:r>
              <w:rPr>
                <w:b/>
                <w:i/>
                <w:sz w:val="24"/>
              </w:rPr>
              <w:t>of</w:t>
            </w:r>
            <w:r>
              <w:rPr>
                <w:b/>
                <w:i/>
                <w:spacing w:val="-3"/>
                <w:sz w:val="24"/>
              </w:rPr>
              <w:t xml:space="preserve"> </w:t>
            </w:r>
            <w:r>
              <w:rPr>
                <w:b/>
                <w:i/>
                <w:sz w:val="24"/>
              </w:rPr>
              <w:t>social</w:t>
            </w:r>
            <w:r>
              <w:rPr>
                <w:b/>
                <w:i/>
                <w:spacing w:val="-1"/>
                <w:sz w:val="24"/>
              </w:rPr>
              <w:t xml:space="preserve"> </w:t>
            </w:r>
            <w:r>
              <w:rPr>
                <w:b/>
                <w:i/>
                <w:sz w:val="24"/>
              </w:rPr>
              <w:t>problems</w:t>
            </w:r>
            <w:r>
              <w:rPr>
                <w:b/>
                <w:i/>
                <w:spacing w:val="-2"/>
                <w:sz w:val="24"/>
              </w:rPr>
              <w:t xml:space="preserve"> </w:t>
            </w:r>
            <w:r>
              <w:rPr>
                <w:b/>
                <w:i/>
                <w:sz w:val="24"/>
              </w:rPr>
              <w:t>in</w:t>
            </w:r>
            <w:r>
              <w:rPr>
                <w:b/>
                <w:i/>
                <w:spacing w:val="-1"/>
                <w:sz w:val="24"/>
              </w:rPr>
              <w:t xml:space="preserve"> </w:t>
            </w:r>
            <w:r>
              <w:rPr>
                <w:b/>
                <w:i/>
                <w:sz w:val="24"/>
              </w:rPr>
              <w:t>today’s</w:t>
            </w:r>
            <w:r>
              <w:rPr>
                <w:b/>
                <w:i/>
                <w:spacing w:val="-1"/>
                <w:sz w:val="24"/>
              </w:rPr>
              <w:t xml:space="preserve"> </w:t>
            </w:r>
            <w:r>
              <w:rPr>
                <w:b/>
                <w:i/>
                <w:spacing w:val="-2"/>
                <w:sz w:val="24"/>
              </w:rPr>
              <w:t>world.</w:t>
            </w:r>
          </w:p>
        </w:tc>
      </w:tr>
      <w:tr w:rsidR="00EB389E" w14:paraId="5A28B2E2" w14:textId="77777777">
        <w:trPr>
          <w:trHeight w:val="1581"/>
        </w:trPr>
        <w:tc>
          <w:tcPr>
            <w:tcW w:w="1496" w:type="dxa"/>
            <w:tcBorders>
              <w:bottom w:val="single" w:sz="4" w:space="0" w:color="000000"/>
            </w:tcBorders>
          </w:tcPr>
          <w:p w14:paraId="5A28B2DB" w14:textId="77777777" w:rsidR="00EB389E" w:rsidRDefault="00EB389E">
            <w:pPr>
              <w:pStyle w:val="TableParagraph"/>
              <w:rPr>
                <w:sz w:val="24"/>
              </w:rPr>
            </w:pPr>
          </w:p>
          <w:p w14:paraId="5A28B2DC" w14:textId="77777777" w:rsidR="00EB389E" w:rsidRDefault="00EB389E">
            <w:pPr>
              <w:pStyle w:val="TableParagraph"/>
              <w:rPr>
                <w:sz w:val="24"/>
              </w:rPr>
            </w:pPr>
          </w:p>
          <w:p w14:paraId="5A28B2DD" w14:textId="77777777" w:rsidR="00EB389E" w:rsidRDefault="00EB389E">
            <w:pPr>
              <w:pStyle w:val="TableParagraph"/>
              <w:spacing w:before="23"/>
              <w:rPr>
                <w:sz w:val="24"/>
              </w:rPr>
            </w:pPr>
          </w:p>
          <w:p w14:paraId="5A28B2DE" w14:textId="77777777" w:rsidR="00EB389E" w:rsidRDefault="00872BA8">
            <w:pPr>
              <w:pStyle w:val="TableParagraph"/>
              <w:ind w:left="64"/>
              <w:rPr>
                <w:sz w:val="24"/>
              </w:rPr>
            </w:pPr>
            <w:r>
              <w:rPr>
                <w:spacing w:val="-2"/>
                <w:sz w:val="24"/>
              </w:rPr>
              <w:t>SS.912.S.7.1</w:t>
            </w:r>
          </w:p>
        </w:tc>
        <w:tc>
          <w:tcPr>
            <w:tcW w:w="7871" w:type="dxa"/>
            <w:tcBorders>
              <w:bottom w:val="single" w:sz="4" w:space="0" w:color="000000"/>
            </w:tcBorders>
          </w:tcPr>
          <w:p w14:paraId="5A28B2DF" w14:textId="77777777" w:rsidR="00EB389E" w:rsidRDefault="00EB389E">
            <w:pPr>
              <w:pStyle w:val="TableParagraph"/>
              <w:rPr>
                <w:sz w:val="24"/>
              </w:rPr>
            </w:pPr>
          </w:p>
          <w:p w14:paraId="5A28B2E0" w14:textId="77777777" w:rsidR="00EB389E" w:rsidRDefault="00EB389E">
            <w:pPr>
              <w:pStyle w:val="TableParagraph"/>
              <w:spacing w:before="143"/>
              <w:rPr>
                <w:sz w:val="24"/>
              </w:rPr>
            </w:pPr>
          </w:p>
          <w:p w14:paraId="5A28B2E1" w14:textId="77777777" w:rsidR="00EB389E" w:rsidRDefault="00872BA8">
            <w:pPr>
              <w:pStyle w:val="TableParagraph"/>
              <w:ind w:left="188"/>
              <w:rPr>
                <w:sz w:val="24"/>
              </w:rPr>
            </w:pPr>
            <w:r>
              <w:rPr>
                <w:sz w:val="24"/>
              </w:rPr>
              <w:t>Identify</w:t>
            </w:r>
            <w:r>
              <w:rPr>
                <w:spacing w:val="-4"/>
                <w:sz w:val="24"/>
              </w:rPr>
              <w:t xml:space="preserve"> </w:t>
            </w:r>
            <w:r>
              <w:rPr>
                <w:sz w:val="24"/>
              </w:rPr>
              <w:t>characteristics</w:t>
            </w:r>
            <w:r>
              <w:rPr>
                <w:spacing w:val="-4"/>
                <w:sz w:val="24"/>
              </w:rPr>
              <w:t xml:space="preserve"> </w:t>
            </w:r>
            <w:r>
              <w:rPr>
                <w:sz w:val="24"/>
              </w:rPr>
              <w:t>of</w:t>
            </w:r>
            <w:r>
              <w:rPr>
                <w:spacing w:val="-3"/>
                <w:sz w:val="24"/>
              </w:rPr>
              <w:t xml:space="preserve"> </w:t>
            </w:r>
            <w:r>
              <w:rPr>
                <w:sz w:val="24"/>
              </w:rPr>
              <w:t>a</w:t>
            </w:r>
            <w:r>
              <w:rPr>
                <w:spacing w:val="-5"/>
                <w:sz w:val="24"/>
              </w:rPr>
              <w:t xml:space="preserve"> </w:t>
            </w:r>
            <w:r>
              <w:rPr>
                <w:sz w:val="24"/>
              </w:rPr>
              <w:t>“social”</w:t>
            </w:r>
            <w:r>
              <w:rPr>
                <w:spacing w:val="-5"/>
                <w:sz w:val="24"/>
              </w:rPr>
              <w:t xml:space="preserve"> </w:t>
            </w:r>
            <w:r>
              <w:rPr>
                <w:sz w:val="24"/>
              </w:rPr>
              <w:t>problem,</w:t>
            </w:r>
            <w:r>
              <w:rPr>
                <w:spacing w:val="-4"/>
                <w:sz w:val="24"/>
              </w:rPr>
              <w:t xml:space="preserve"> </w:t>
            </w:r>
            <w:r>
              <w:rPr>
                <w:sz w:val="24"/>
              </w:rPr>
              <w:t>as</w:t>
            </w:r>
            <w:r>
              <w:rPr>
                <w:spacing w:val="-4"/>
                <w:sz w:val="24"/>
              </w:rPr>
              <w:t xml:space="preserve"> </w:t>
            </w:r>
            <w:r>
              <w:rPr>
                <w:sz w:val="24"/>
              </w:rPr>
              <w:t>opposed</w:t>
            </w:r>
            <w:r>
              <w:rPr>
                <w:spacing w:val="-4"/>
                <w:sz w:val="24"/>
              </w:rPr>
              <w:t xml:space="preserve"> </w:t>
            </w:r>
            <w:r>
              <w:rPr>
                <w:sz w:val="24"/>
              </w:rPr>
              <w:t>to</w:t>
            </w:r>
            <w:r>
              <w:rPr>
                <w:spacing w:val="-4"/>
                <w:sz w:val="24"/>
              </w:rPr>
              <w:t xml:space="preserve"> </w:t>
            </w:r>
            <w:r>
              <w:rPr>
                <w:sz w:val="24"/>
              </w:rPr>
              <w:t>an</w:t>
            </w:r>
            <w:r>
              <w:rPr>
                <w:spacing w:val="-4"/>
                <w:sz w:val="24"/>
              </w:rPr>
              <w:t xml:space="preserve"> </w:t>
            </w:r>
            <w:r>
              <w:rPr>
                <w:sz w:val="24"/>
              </w:rPr>
              <w:t xml:space="preserve">“individual” </w:t>
            </w:r>
            <w:r>
              <w:rPr>
                <w:spacing w:val="-2"/>
                <w:sz w:val="24"/>
              </w:rPr>
              <w:t>problem.</w:t>
            </w:r>
          </w:p>
        </w:tc>
      </w:tr>
      <w:tr w:rsidR="00EB389E" w14:paraId="5A28B2E7" w14:textId="77777777">
        <w:trPr>
          <w:trHeight w:val="909"/>
        </w:trPr>
        <w:tc>
          <w:tcPr>
            <w:tcW w:w="1496" w:type="dxa"/>
            <w:tcBorders>
              <w:top w:val="single" w:sz="4" w:space="0" w:color="000000"/>
              <w:bottom w:val="single" w:sz="4" w:space="0" w:color="000000"/>
            </w:tcBorders>
          </w:tcPr>
          <w:p w14:paraId="5A28B2E3" w14:textId="77777777" w:rsidR="00EB389E" w:rsidRDefault="00EB389E">
            <w:pPr>
              <w:pStyle w:val="TableParagraph"/>
              <w:spacing w:before="39"/>
              <w:rPr>
                <w:sz w:val="24"/>
              </w:rPr>
            </w:pPr>
          </w:p>
          <w:p w14:paraId="5A28B2E4" w14:textId="77777777" w:rsidR="00EB389E" w:rsidRDefault="00872BA8">
            <w:pPr>
              <w:pStyle w:val="TableParagraph"/>
              <w:ind w:left="64"/>
              <w:rPr>
                <w:sz w:val="24"/>
              </w:rPr>
            </w:pPr>
            <w:r>
              <w:rPr>
                <w:spacing w:val="-2"/>
                <w:sz w:val="24"/>
              </w:rPr>
              <w:t>SS.912.S.7.2</w:t>
            </w:r>
          </w:p>
        </w:tc>
        <w:tc>
          <w:tcPr>
            <w:tcW w:w="7871" w:type="dxa"/>
            <w:tcBorders>
              <w:top w:val="single" w:sz="4" w:space="0" w:color="000000"/>
              <w:bottom w:val="single" w:sz="4" w:space="0" w:color="000000"/>
            </w:tcBorders>
          </w:tcPr>
          <w:p w14:paraId="5A28B2E5" w14:textId="77777777" w:rsidR="00EB389E" w:rsidRDefault="00EB389E">
            <w:pPr>
              <w:pStyle w:val="TableParagraph"/>
              <w:spacing w:before="22"/>
              <w:rPr>
                <w:sz w:val="24"/>
              </w:rPr>
            </w:pPr>
          </w:p>
          <w:p w14:paraId="5A28B2E6" w14:textId="77777777" w:rsidR="00EB389E" w:rsidRDefault="00872BA8">
            <w:pPr>
              <w:pStyle w:val="TableParagraph"/>
              <w:spacing w:before="1"/>
              <w:ind w:left="188"/>
              <w:rPr>
                <w:sz w:val="24"/>
              </w:rPr>
            </w:pPr>
            <w:r>
              <w:rPr>
                <w:sz w:val="24"/>
              </w:rPr>
              <w:t>Describe</w:t>
            </w:r>
            <w:r>
              <w:rPr>
                <w:spacing w:val="-4"/>
                <w:sz w:val="24"/>
              </w:rPr>
              <w:t xml:space="preserve"> </w:t>
            </w:r>
            <w:r>
              <w:rPr>
                <w:sz w:val="24"/>
              </w:rPr>
              <w:t>how</w:t>
            </w:r>
            <w:r>
              <w:rPr>
                <w:spacing w:val="-2"/>
                <w:sz w:val="24"/>
              </w:rPr>
              <w:t xml:space="preserve"> </w:t>
            </w:r>
            <w:r>
              <w:rPr>
                <w:sz w:val="24"/>
              </w:rPr>
              <w:t>social</w:t>
            </w:r>
            <w:r>
              <w:rPr>
                <w:spacing w:val="-1"/>
                <w:sz w:val="24"/>
              </w:rPr>
              <w:t xml:space="preserve"> </w:t>
            </w:r>
            <w:r>
              <w:rPr>
                <w:sz w:val="24"/>
              </w:rPr>
              <w:t>problems</w:t>
            </w:r>
            <w:r>
              <w:rPr>
                <w:spacing w:val="-1"/>
                <w:sz w:val="24"/>
              </w:rPr>
              <w:t xml:space="preserve"> </w:t>
            </w:r>
            <w:r>
              <w:rPr>
                <w:sz w:val="24"/>
              </w:rPr>
              <w:t>have</w:t>
            </w:r>
            <w:r>
              <w:rPr>
                <w:spacing w:val="-2"/>
                <w:sz w:val="24"/>
              </w:rPr>
              <w:t xml:space="preserve"> </w:t>
            </w:r>
            <w:r>
              <w:rPr>
                <w:sz w:val="24"/>
              </w:rPr>
              <w:t>changed</w:t>
            </w:r>
            <w:r>
              <w:rPr>
                <w:spacing w:val="-1"/>
                <w:sz w:val="24"/>
              </w:rPr>
              <w:t xml:space="preserve"> </w:t>
            </w:r>
            <w:r>
              <w:rPr>
                <w:sz w:val="24"/>
              </w:rPr>
              <w:t>over</w:t>
            </w:r>
            <w:r>
              <w:rPr>
                <w:spacing w:val="-1"/>
                <w:sz w:val="24"/>
              </w:rPr>
              <w:t xml:space="preserve"> </w:t>
            </w:r>
            <w:r>
              <w:rPr>
                <w:spacing w:val="-2"/>
                <w:sz w:val="24"/>
              </w:rPr>
              <w:t>time.</w:t>
            </w:r>
          </w:p>
        </w:tc>
      </w:tr>
      <w:tr w:rsidR="00EB389E" w14:paraId="5A28B2EC" w14:textId="77777777">
        <w:trPr>
          <w:trHeight w:val="906"/>
        </w:trPr>
        <w:tc>
          <w:tcPr>
            <w:tcW w:w="1496" w:type="dxa"/>
            <w:tcBorders>
              <w:top w:val="single" w:sz="4" w:space="0" w:color="000000"/>
              <w:bottom w:val="single" w:sz="4" w:space="0" w:color="000000"/>
            </w:tcBorders>
          </w:tcPr>
          <w:p w14:paraId="5A28B2E8" w14:textId="77777777" w:rsidR="00EB389E" w:rsidRDefault="00EB389E">
            <w:pPr>
              <w:pStyle w:val="TableParagraph"/>
              <w:spacing w:before="39"/>
              <w:rPr>
                <w:sz w:val="24"/>
              </w:rPr>
            </w:pPr>
          </w:p>
          <w:p w14:paraId="5A28B2E9" w14:textId="77777777" w:rsidR="00EB389E" w:rsidRDefault="00872BA8">
            <w:pPr>
              <w:pStyle w:val="TableParagraph"/>
              <w:ind w:left="64"/>
              <w:rPr>
                <w:sz w:val="24"/>
              </w:rPr>
            </w:pPr>
            <w:r>
              <w:rPr>
                <w:spacing w:val="-2"/>
                <w:sz w:val="24"/>
              </w:rPr>
              <w:t>SS.912.S.7.3</w:t>
            </w:r>
          </w:p>
        </w:tc>
        <w:tc>
          <w:tcPr>
            <w:tcW w:w="7871" w:type="dxa"/>
            <w:tcBorders>
              <w:top w:val="single" w:sz="4" w:space="0" w:color="000000"/>
              <w:bottom w:val="single" w:sz="4" w:space="0" w:color="000000"/>
            </w:tcBorders>
          </w:tcPr>
          <w:p w14:paraId="5A28B2EA" w14:textId="77777777" w:rsidR="00EB389E" w:rsidRDefault="00EB389E">
            <w:pPr>
              <w:pStyle w:val="TableParagraph"/>
              <w:spacing w:before="20"/>
              <w:rPr>
                <w:sz w:val="24"/>
              </w:rPr>
            </w:pPr>
          </w:p>
          <w:p w14:paraId="5A28B2EB" w14:textId="77777777" w:rsidR="00EB389E" w:rsidRDefault="00872BA8">
            <w:pPr>
              <w:pStyle w:val="TableParagraph"/>
              <w:ind w:left="188"/>
              <w:rPr>
                <w:sz w:val="24"/>
              </w:rPr>
            </w:pPr>
            <w:r>
              <w:rPr>
                <w:sz w:val="24"/>
              </w:rPr>
              <w:t>Explain</w:t>
            </w:r>
            <w:r>
              <w:rPr>
                <w:spacing w:val="-4"/>
                <w:sz w:val="24"/>
              </w:rPr>
              <w:t xml:space="preserve"> </w:t>
            </w:r>
            <w:r>
              <w:rPr>
                <w:sz w:val="24"/>
              </w:rPr>
              <w:t>how</w:t>
            </w:r>
            <w:r>
              <w:rPr>
                <w:spacing w:val="-3"/>
                <w:sz w:val="24"/>
              </w:rPr>
              <w:t xml:space="preserve"> </w:t>
            </w:r>
            <w:r>
              <w:rPr>
                <w:sz w:val="24"/>
              </w:rPr>
              <w:t>patterns</w:t>
            </w:r>
            <w:r>
              <w:rPr>
                <w:spacing w:val="-1"/>
                <w:sz w:val="24"/>
              </w:rPr>
              <w:t xml:space="preserve"> </w:t>
            </w:r>
            <w:r>
              <w:rPr>
                <w:sz w:val="24"/>
              </w:rPr>
              <w:t>of</w:t>
            </w:r>
            <w:r>
              <w:rPr>
                <w:spacing w:val="-1"/>
                <w:sz w:val="24"/>
              </w:rPr>
              <w:t xml:space="preserve"> </w:t>
            </w:r>
            <w:r>
              <w:rPr>
                <w:sz w:val="24"/>
              </w:rPr>
              <w:t>behavior</w:t>
            </w:r>
            <w:r>
              <w:rPr>
                <w:spacing w:val="-2"/>
                <w:sz w:val="24"/>
              </w:rPr>
              <w:t xml:space="preserve"> </w:t>
            </w:r>
            <w:r>
              <w:rPr>
                <w:sz w:val="24"/>
              </w:rPr>
              <w:t>are</w:t>
            </w:r>
            <w:r>
              <w:rPr>
                <w:spacing w:val="-3"/>
                <w:sz w:val="24"/>
              </w:rPr>
              <w:t xml:space="preserve"> </w:t>
            </w:r>
            <w:r>
              <w:rPr>
                <w:sz w:val="24"/>
              </w:rPr>
              <w:t>found with</w:t>
            </w:r>
            <w:r>
              <w:rPr>
                <w:spacing w:val="-1"/>
                <w:sz w:val="24"/>
              </w:rPr>
              <w:t xml:space="preserve"> </w:t>
            </w:r>
            <w:r>
              <w:rPr>
                <w:sz w:val="24"/>
              </w:rPr>
              <w:t>certain</w:t>
            </w:r>
            <w:r>
              <w:rPr>
                <w:spacing w:val="-2"/>
                <w:sz w:val="24"/>
              </w:rPr>
              <w:t xml:space="preserve"> </w:t>
            </w:r>
            <w:r>
              <w:rPr>
                <w:sz w:val="24"/>
              </w:rPr>
              <w:t>social</w:t>
            </w:r>
            <w:r>
              <w:rPr>
                <w:spacing w:val="-1"/>
                <w:sz w:val="24"/>
              </w:rPr>
              <w:t xml:space="preserve"> </w:t>
            </w:r>
            <w:r>
              <w:rPr>
                <w:spacing w:val="-2"/>
                <w:sz w:val="24"/>
              </w:rPr>
              <w:t>problems.</w:t>
            </w:r>
          </w:p>
        </w:tc>
      </w:tr>
      <w:tr w:rsidR="00EB389E" w14:paraId="5A28B2F1" w14:textId="77777777">
        <w:trPr>
          <w:trHeight w:val="909"/>
        </w:trPr>
        <w:tc>
          <w:tcPr>
            <w:tcW w:w="1496" w:type="dxa"/>
            <w:tcBorders>
              <w:top w:val="single" w:sz="4" w:space="0" w:color="000000"/>
              <w:bottom w:val="single" w:sz="4" w:space="0" w:color="000000"/>
            </w:tcBorders>
          </w:tcPr>
          <w:p w14:paraId="5A28B2ED" w14:textId="77777777" w:rsidR="00EB389E" w:rsidRDefault="00EB389E">
            <w:pPr>
              <w:pStyle w:val="TableParagraph"/>
              <w:spacing w:before="39"/>
              <w:rPr>
                <w:sz w:val="24"/>
              </w:rPr>
            </w:pPr>
          </w:p>
          <w:p w14:paraId="5A28B2EE" w14:textId="77777777" w:rsidR="00EB389E" w:rsidRDefault="00872BA8">
            <w:pPr>
              <w:pStyle w:val="TableParagraph"/>
              <w:ind w:left="64"/>
              <w:rPr>
                <w:sz w:val="24"/>
              </w:rPr>
            </w:pPr>
            <w:r>
              <w:rPr>
                <w:spacing w:val="-2"/>
                <w:sz w:val="24"/>
              </w:rPr>
              <w:t>SS.912.S.7.4</w:t>
            </w:r>
          </w:p>
        </w:tc>
        <w:tc>
          <w:tcPr>
            <w:tcW w:w="7871" w:type="dxa"/>
            <w:tcBorders>
              <w:top w:val="single" w:sz="4" w:space="0" w:color="000000"/>
              <w:bottom w:val="single" w:sz="4" w:space="0" w:color="000000"/>
            </w:tcBorders>
          </w:tcPr>
          <w:p w14:paraId="5A28B2EF" w14:textId="77777777" w:rsidR="00EB389E" w:rsidRDefault="00EB389E">
            <w:pPr>
              <w:pStyle w:val="TableParagraph"/>
              <w:spacing w:before="20"/>
              <w:rPr>
                <w:sz w:val="24"/>
              </w:rPr>
            </w:pPr>
          </w:p>
          <w:p w14:paraId="5A28B2F0" w14:textId="77777777" w:rsidR="00EB389E" w:rsidRDefault="00872BA8">
            <w:pPr>
              <w:pStyle w:val="TableParagraph"/>
              <w:ind w:left="239"/>
              <w:rPr>
                <w:sz w:val="24"/>
              </w:rPr>
            </w:pPr>
            <w:r>
              <w:rPr>
                <w:sz w:val="24"/>
              </w:rPr>
              <w:t>Discuss</w:t>
            </w:r>
            <w:r>
              <w:rPr>
                <w:spacing w:val="-4"/>
                <w:sz w:val="24"/>
              </w:rPr>
              <w:t xml:space="preserve"> </w:t>
            </w:r>
            <w:r>
              <w:rPr>
                <w:sz w:val="24"/>
              </w:rPr>
              <w:t>the</w:t>
            </w:r>
            <w:r>
              <w:rPr>
                <w:spacing w:val="-2"/>
                <w:sz w:val="24"/>
              </w:rPr>
              <w:t xml:space="preserve"> </w:t>
            </w:r>
            <w:r>
              <w:rPr>
                <w:sz w:val="24"/>
              </w:rPr>
              <w:t>implications</w:t>
            </w:r>
            <w:r>
              <w:rPr>
                <w:spacing w:val="-1"/>
                <w:sz w:val="24"/>
              </w:rPr>
              <w:t xml:space="preserve"> </w:t>
            </w:r>
            <w:r>
              <w:rPr>
                <w:sz w:val="24"/>
              </w:rPr>
              <w:t>of</w:t>
            </w:r>
            <w:r>
              <w:rPr>
                <w:spacing w:val="-3"/>
                <w:sz w:val="24"/>
              </w:rPr>
              <w:t xml:space="preserve"> </w:t>
            </w:r>
            <w:r>
              <w:rPr>
                <w:sz w:val="24"/>
              </w:rPr>
              <w:t>social</w:t>
            </w:r>
            <w:r>
              <w:rPr>
                <w:spacing w:val="-1"/>
                <w:sz w:val="24"/>
              </w:rPr>
              <w:t xml:space="preserve"> </w:t>
            </w:r>
            <w:r>
              <w:rPr>
                <w:sz w:val="24"/>
              </w:rPr>
              <w:t>problems</w:t>
            </w:r>
            <w:r>
              <w:rPr>
                <w:spacing w:val="-1"/>
                <w:sz w:val="24"/>
              </w:rPr>
              <w:t xml:space="preserve"> </w:t>
            </w:r>
            <w:r>
              <w:rPr>
                <w:sz w:val="24"/>
              </w:rPr>
              <w:t>for</w:t>
            </w:r>
            <w:r>
              <w:rPr>
                <w:spacing w:val="-2"/>
                <w:sz w:val="24"/>
              </w:rPr>
              <w:t xml:space="preserve"> society.</w:t>
            </w:r>
          </w:p>
        </w:tc>
      </w:tr>
      <w:tr w:rsidR="00EB389E" w14:paraId="5A28B2F6" w14:textId="77777777">
        <w:trPr>
          <w:trHeight w:val="1182"/>
        </w:trPr>
        <w:tc>
          <w:tcPr>
            <w:tcW w:w="1496" w:type="dxa"/>
            <w:tcBorders>
              <w:top w:val="single" w:sz="4" w:space="0" w:color="000000"/>
              <w:bottom w:val="single" w:sz="4" w:space="0" w:color="000000"/>
            </w:tcBorders>
          </w:tcPr>
          <w:p w14:paraId="5A28B2F2" w14:textId="77777777" w:rsidR="00EB389E" w:rsidRDefault="00EB389E">
            <w:pPr>
              <w:pStyle w:val="TableParagraph"/>
              <w:spacing w:before="176"/>
              <w:rPr>
                <w:sz w:val="24"/>
              </w:rPr>
            </w:pPr>
          </w:p>
          <w:p w14:paraId="5A28B2F3" w14:textId="77777777" w:rsidR="00EB389E" w:rsidRDefault="00872BA8">
            <w:pPr>
              <w:pStyle w:val="TableParagraph"/>
              <w:ind w:left="64"/>
              <w:rPr>
                <w:sz w:val="24"/>
              </w:rPr>
            </w:pPr>
            <w:r>
              <w:rPr>
                <w:spacing w:val="-2"/>
                <w:sz w:val="24"/>
              </w:rPr>
              <w:t>SS.912.S.7.5</w:t>
            </w:r>
          </w:p>
        </w:tc>
        <w:tc>
          <w:tcPr>
            <w:tcW w:w="7871" w:type="dxa"/>
            <w:tcBorders>
              <w:top w:val="single" w:sz="4" w:space="0" w:color="000000"/>
              <w:bottom w:val="single" w:sz="4" w:space="0" w:color="000000"/>
            </w:tcBorders>
          </w:tcPr>
          <w:p w14:paraId="5A28B2F4" w14:textId="77777777" w:rsidR="00EB389E" w:rsidRDefault="00EB389E">
            <w:pPr>
              <w:pStyle w:val="TableParagraph"/>
              <w:spacing w:before="20"/>
              <w:rPr>
                <w:sz w:val="24"/>
              </w:rPr>
            </w:pPr>
          </w:p>
          <w:p w14:paraId="5A28B2F5" w14:textId="77777777" w:rsidR="00EB389E" w:rsidRDefault="00872BA8">
            <w:pPr>
              <w:pStyle w:val="TableParagraph"/>
              <w:ind w:left="188"/>
              <w:rPr>
                <w:sz w:val="24"/>
              </w:rPr>
            </w:pPr>
            <w:r>
              <w:rPr>
                <w:sz w:val="24"/>
              </w:rPr>
              <w:t>Examine</w:t>
            </w:r>
            <w:r>
              <w:rPr>
                <w:spacing w:val="-5"/>
                <w:sz w:val="24"/>
              </w:rPr>
              <w:t xml:space="preserve"> </w:t>
            </w:r>
            <w:r>
              <w:rPr>
                <w:sz w:val="24"/>
              </w:rPr>
              <w:t>how</w:t>
            </w:r>
            <w:r>
              <w:rPr>
                <w:spacing w:val="-5"/>
                <w:sz w:val="24"/>
              </w:rPr>
              <w:t xml:space="preserve"> </w:t>
            </w:r>
            <w:r>
              <w:rPr>
                <w:sz w:val="24"/>
              </w:rPr>
              <w:t>individual</w:t>
            </w:r>
            <w:r>
              <w:rPr>
                <w:spacing w:val="-4"/>
                <w:sz w:val="24"/>
              </w:rPr>
              <w:t xml:space="preserve"> </w:t>
            </w:r>
            <w:r>
              <w:rPr>
                <w:sz w:val="24"/>
              </w:rPr>
              <w:t>and</w:t>
            </w:r>
            <w:r>
              <w:rPr>
                <w:spacing w:val="-4"/>
                <w:sz w:val="24"/>
              </w:rPr>
              <w:t xml:space="preserve"> </w:t>
            </w:r>
            <w:r>
              <w:rPr>
                <w:sz w:val="24"/>
              </w:rPr>
              <w:t>group</w:t>
            </w:r>
            <w:r>
              <w:rPr>
                <w:spacing w:val="-4"/>
                <w:sz w:val="24"/>
              </w:rPr>
              <w:t xml:space="preserve"> </w:t>
            </w:r>
            <w:r>
              <w:rPr>
                <w:sz w:val="24"/>
              </w:rPr>
              <w:t>responses</w:t>
            </w:r>
            <w:r>
              <w:rPr>
                <w:spacing w:val="-4"/>
                <w:sz w:val="24"/>
              </w:rPr>
              <w:t xml:space="preserve"> </w:t>
            </w:r>
            <w:r>
              <w:rPr>
                <w:sz w:val="24"/>
              </w:rPr>
              <w:t>are</w:t>
            </w:r>
            <w:r>
              <w:rPr>
                <w:spacing w:val="-3"/>
                <w:sz w:val="24"/>
              </w:rPr>
              <w:t xml:space="preserve"> </w:t>
            </w:r>
            <w:r>
              <w:rPr>
                <w:sz w:val="24"/>
              </w:rPr>
              <w:t>often</w:t>
            </w:r>
            <w:r>
              <w:rPr>
                <w:spacing w:val="-4"/>
                <w:sz w:val="24"/>
              </w:rPr>
              <w:t xml:space="preserve"> </w:t>
            </w:r>
            <w:r>
              <w:rPr>
                <w:sz w:val="24"/>
              </w:rPr>
              <w:t>associated</w:t>
            </w:r>
            <w:r>
              <w:rPr>
                <w:spacing w:val="-2"/>
                <w:sz w:val="24"/>
              </w:rPr>
              <w:t xml:space="preserve"> </w:t>
            </w:r>
            <w:r>
              <w:rPr>
                <w:sz w:val="24"/>
              </w:rPr>
              <w:t>with</w:t>
            </w:r>
            <w:r>
              <w:rPr>
                <w:spacing w:val="-4"/>
                <w:sz w:val="24"/>
              </w:rPr>
              <w:t xml:space="preserve"> </w:t>
            </w:r>
            <w:r>
              <w:rPr>
                <w:sz w:val="24"/>
              </w:rPr>
              <w:t xml:space="preserve">social </w:t>
            </w:r>
            <w:r>
              <w:rPr>
                <w:spacing w:val="-2"/>
                <w:sz w:val="24"/>
              </w:rPr>
              <w:t>problems.</w:t>
            </w:r>
          </w:p>
        </w:tc>
      </w:tr>
      <w:tr w:rsidR="00EB389E" w14:paraId="5A28B2FB" w14:textId="77777777">
        <w:trPr>
          <w:trHeight w:val="1185"/>
        </w:trPr>
        <w:tc>
          <w:tcPr>
            <w:tcW w:w="1496" w:type="dxa"/>
            <w:tcBorders>
              <w:top w:val="single" w:sz="4" w:space="0" w:color="000000"/>
              <w:bottom w:val="single" w:sz="4" w:space="0" w:color="000000"/>
            </w:tcBorders>
          </w:tcPr>
          <w:p w14:paraId="5A28B2F7" w14:textId="77777777" w:rsidR="00EB389E" w:rsidRDefault="00EB389E">
            <w:pPr>
              <w:pStyle w:val="TableParagraph"/>
              <w:spacing w:before="176"/>
              <w:rPr>
                <w:sz w:val="24"/>
              </w:rPr>
            </w:pPr>
          </w:p>
          <w:p w14:paraId="5A28B2F8" w14:textId="77777777" w:rsidR="00EB389E" w:rsidRDefault="00872BA8">
            <w:pPr>
              <w:pStyle w:val="TableParagraph"/>
              <w:ind w:left="64"/>
              <w:rPr>
                <w:sz w:val="24"/>
              </w:rPr>
            </w:pPr>
            <w:r>
              <w:rPr>
                <w:spacing w:val="-2"/>
                <w:sz w:val="24"/>
              </w:rPr>
              <w:t>SS.912.S.7.6</w:t>
            </w:r>
          </w:p>
        </w:tc>
        <w:tc>
          <w:tcPr>
            <w:tcW w:w="7871" w:type="dxa"/>
            <w:tcBorders>
              <w:top w:val="single" w:sz="4" w:space="0" w:color="000000"/>
              <w:bottom w:val="single" w:sz="4" w:space="0" w:color="000000"/>
            </w:tcBorders>
          </w:tcPr>
          <w:p w14:paraId="5A28B2F9" w14:textId="77777777" w:rsidR="00EB389E" w:rsidRDefault="00EB389E">
            <w:pPr>
              <w:pStyle w:val="TableParagraph"/>
              <w:spacing w:before="20"/>
              <w:rPr>
                <w:sz w:val="24"/>
              </w:rPr>
            </w:pPr>
          </w:p>
          <w:p w14:paraId="5A28B2FA" w14:textId="77777777" w:rsidR="00EB389E" w:rsidRDefault="00872BA8">
            <w:pPr>
              <w:pStyle w:val="TableParagraph"/>
              <w:ind w:left="188"/>
              <w:rPr>
                <w:sz w:val="24"/>
              </w:rPr>
            </w:pPr>
            <w:r>
              <w:rPr>
                <w:sz w:val="24"/>
              </w:rPr>
              <w:t>Evaluate</w:t>
            </w:r>
            <w:r>
              <w:rPr>
                <w:spacing w:val="-5"/>
                <w:sz w:val="24"/>
              </w:rPr>
              <w:t xml:space="preserve"> </w:t>
            </w:r>
            <w:r>
              <w:rPr>
                <w:sz w:val="24"/>
              </w:rPr>
              <w:t>possible</w:t>
            </w:r>
            <w:r>
              <w:rPr>
                <w:spacing w:val="-5"/>
                <w:sz w:val="24"/>
              </w:rPr>
              <w:t xml:space="preserve"> </w:t>
            </w:r>
            <w:r>
              <w:rPr>
                <w:sz w:val="24"/>
              </w:rPr>
              <w:t>solutions</w:t>
            </w:r>
            <w:r>
              <w:rPr>
                <w:spacing w:val="-4"/>
                <w:sz w:val="24"/>
              </w:rPr>
              <w:t xml:space="preserve"> </w:t>
            </w:r>
            <w:r>
              <w:rPr>
                <w:sz w:val="24"/>
              </w:rPr>
              <w:t>to</w:t>
            </w:r>
            <w:r>
              <w:rPr>
                <w:spacing w:val="-4"/>
                <w:sz w:val="24"/>
              </w:rPr>
              <w:t xml:space="preserve"> </w:t>
            </w:r>
            <w:r>
              <w:rPr>
                <w:sz w:val="24"/>
              </w:rPr>
              <w:t>resolving</w:t>
            </w:r>
            <w:r>
              <w:rPr>
                <w:spacing w:val="-4"/>
                <w:sz w:val="24"/>
              </w:rPr>
              <w:t xml:space="preserve"> </w:t>
            </w:r>
            <w:r>
              <w:rPr>
                <w:sz w:val="24"/>
              </w:rPr>
              <w:t>social</w:t>
            </w:r>
            <w:r>
              <w:rPr>
                <w:spacing w:val="-4"/>
                <w:sz w:val="24"/>
              </w:rPr>
              <w:t xml:space="preserve"> </w:t>
            </w:r>
            <w:r>
              <w:rPr>
                <w:sz w:val="24"/>
              </w:rPr>
              <w:t>problems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consequences that might result from those solutions.</w:t>
            </w:r>
          </w:p>
        </w:tc>
      </w:tr>
      <w:tr w:rsidR="00EB389E" w14:paraId="5A28B300" w14:textId="77777777">
        <w:trPr>
          <w:trHeight w:val="1182"/>
        </w:trPr>
        <w:tc>
          <w:tcPr>
            <w:tcW w:w="1496" w:type="dxa"/>
            <w:tcBorders>
              <w:top w:val="single" w:sz="4" w:space="0" w:color="000000"/>
              <w:bottom w:val="single" w:sz="4" w:space="0" w:color="000000"/>
            </w:tcBorders>
          </w:tcPr>
          <w:p w14:paraId="5A28B2FC" w14:textId="77777777" w:rsidR="00EB389E" w:rsidRDefault="00EB389E">
            <w:pPr>
              <w:pStyle w:val="TableParagraph"/>
              <w:spacing w:before="176"/>
              <w:rPr>
                <w:sz w:val="24"/>
              </w:rPr>
            </w:pPr>
          </w:p>
          <w:p w14:paraId="5A28B2FD" w14:textId="77777777" w:rsidR="00EB389E" w:rsidRDefault="00872BA8">
            <w:pPr>
              <w:pStyle w:val="TableParagraph"/>
              <w:ind w:left="64"/>
              <w:rPr>
                <w:sz w:val="24"/>
              </w:rPr>
            </w:pPr>
            <w:r>
              <w:rPr>
                <w:spacing w:val="-2"/>
                <w:sz w:val="24"/>
              </w:rPr>
              <w:t>SS.912.S.7.7</w:t>
            </w:r>
          </w:p>
        </w:tc>
        <w:tc>
          <w:tcPr>
            <w:tcW w:w="7871" w:type="dxa"/>
            <w:tcBorders>
              <w:top w:val="single" w:sz="4" w:space="0" w:color="000000"/>
              <w:bottom w:val="single" w:sz="4" w:space="0" w:color="000000"/>
            </w:tcBorders>
          </w:tcPr>
          <w:p w14:paraId="5A28B2FE" w14:textId="77777777" w:rsidR="00EB389E" w:rsidRDefault="00EB389E">
            <w:pPr>
              <w:pStyle w:val="TableParagraph"/>
              <w:spacing w:before="20"/>
              <w:rPr>
                <w:sz w:val="24"/>
              </w:rPr>
            </w:pPr>
          </w:p>
          <w:p w14:paraId="5A28B2FF" w14:textId="77777777" w:rsidR="00EB389E" w:rsidRDefault="00872BA8">
            <w:pPr>
              <w:pStyle w:val="TableParagraph"/>
              <w:ind w:left="188"/>
              <w:rPr>
                <w:sz w:val="24"/>
              </w:rPr>
            </w:pPr>
            <w:r>
              <w:rPr>
                <w:sz w:val="24"/>
              </w:rPr>
              <w:t>Survey</w:t>
            </w:r>
            <w:r>
              <w:rPr>
                <w:spacing w:val="-4"/>
                <w:sz w:val="24"/>
              </w:rPr>
              <w:t xml:space="preserve"> </w:t>
            </w:r>
            <w:r>
              <w:rPr>
                <w:sz w:val="24"/>
              </w:rPr>
              <w:t>local</w:t>
            </w:r>
            <w:r>
              <w:rPr>
                <w:spacing w:val="-4"/>
                <w:sz w:val="24"/>
              </w:rPr>
              <w:t xml:space="preserve"> </w:t>
            </w:r>
            <w:r>
              <w:rPr>
                <w:sz w:val="24"/>
              </w:rPr>
              <w:t>agencies</w:t>
            </w:r>
            <w:r>
              <w:rPr>
                <w:spacing w:val="-4"/>
                <w:sz w:val="24"/>
              </w:rPr>
              <w:t xml:space="preserve"> </w:t>
            </w:r>
            <w:r>
              <w:rPr>
                <w:sz w:val="24"/>
              </w:rPr>
              <w:t>involved</w:t>
            </w:r>
            <w:r>
              <w:rPr>
                <w:spacing w:val="-4"/>
                <w:sz w:val="24"/>
              </w:rPr>
              <w:t xml:space="preserve"> </w:t>
            </w:r>
            <w:r>
              <w:rPr>
                <w:sz w:val="24"/>
              </w:rPr>
              <w:t>in</w:t>
            </w:r>
            <w:r>
              <w:rPr>
                <w:spacing w:val="-4"/>
                <w:sz w:val="24"/>
              </w:rPr>
              <w:t xml:space="preserve"> </w:t>
            </w:r>
            <w:r>
              <w:rPr>
                <w:sz w:val="24"/>
              </w:rPr>
              <w:t>addressing</w:t>
            </w:r>
            <w:r>
              <w:rPr>
                <w:spacing w:val="-4"/>
                <w:sz w:val="24"/>
              </w:rPr>
              <w:t xml:space="preserve"> </w:t>
            </w:r>
            <w:r>
              <w:rPr>
                <w:sz w:val="24"/>
              </w:rPr>
              <w:t>social</w:t>
            </w:r>
            <w:r>
              <w:rPr>
                <w:spacing w:val="-4"/>
                <w:sz w:val="24"/>
              </w:rPr>
              <w:t xml:space="preserve"> </w:t>
            </w:r>
            <w:r>
              <w:rPr>
                <w:sz w:val="24"/>
              </w:rPr>
              <w:t>problems</w:t>
            </w:r>
            <w:r>
              <w:rPr>
                <w:spacing w:val="-4"/>
                <w:sz w:val="24"/>
              </w:rPr>
              <w:t xml:space="preserve"> </w:t>
            </w:r>
            <w:r>
              <w:rPr>
                <w:sz w:val="24"/>
              </w:rPr>
              <w:t>to</w:t>
            </w:r>
            <w:r>
              <w:rPr>
                <w:spacing w:val="-4"/>
                <w:sz w:val="24"/>
              </w:rPr>
              <w:t xml:space="preserve"> </w:t>
            </w:r>
            <w:r>
              <w:rPr>
                <w:sz w:val="24"/>
              </w:rPr>
              <w:t>determine</w:t>
            </w:r>
            <w:r>
              <w:rPr>
                <w:spacing w:val="-3"/>
                <w:sz w:val="24"/>
              </w:rPr>
              <w:t xml:space="preserve"> </w:t>
            </w:r>
            <w:r>
              <w:rPr>
                <w:sz w:val="24"/>
              </w:rPr>
              <w:t>the extent of the problems in the local community.</w:t>
            </w:r>
          </w:p>
        </w:tc>
      </w:tr>
      <w:tr w:rsidR="00EB389E" w14:paraId="5A28B305" w14:textId="77777777">
        <w:trPr>
          <w:trHeight w:val="1185"/>
        </w:trPr>
        <w:tc>
          <w:tcPr>
            <w:tcW w:w="1496" w:type="dxa"/>
            <w:tcBorders>
              <w:top w:val="single" w:sz="4" w:space="0" w:color="000000"/>
              <w:bottom w:val="single" w:sz="4" w:space="0" w:color="000000"/>
            </w:tcBorders>
          </w:tcPr>
          <w:p w14:paraId="5A28B301" w14:textId="77777777" w:rsidR="00EB389E" w:rsidRDefault="00EB389E">
            <w:pPr>
              <w:pStyle w:val="TableParagraph"/>
              <w:spacing w:before="176"/>
              <w:rPr>
                <w:sz w:val="24"/>
              </w:rPr>
            </w:pPr>
          </w:p>
          <w:p w14:paraId="5A28B302" w14:textId="77777777" w:rsidR="00EB389E" w:rsidRDefault="00872BA8">
            <w:pPr>
              <w:pStyle w:val="TableParagraph"/>
              <w:ind w:left="64"/>
              <w:rPr>
                <w:sz w:val="24"/>
              </w:rPr>
            </w:pPr>
            <w:r>
              <w:rPr>
                <w:spacing w:val="-2"/>
                <w:sz w:val="24"/>
              </w:rPr>
              <w:t>SS.912.S.7.8</w:t>
            </w:r>
          </w:p>
        </w:tc>
        <w:tc>
          <w:tcPr>
            <w:tcW w:w="7871" w:type="dxa"/>
            <w:tcBorders>
              <w:top w:val="single" w:sz="4" w:space="0" w:color="000000"/>
              <w:bottom w:val="single" w:sz="4" w:space="0" w:color="000000"/>
            </w:tcBorders>
          </w:tcPr>
          <w:p w14:paraId="5A28B303" w14:textId="77777777" w:rsidR="00EB389E" w:rsidRDefault="00EB389E">
            <w:pPr>
              <w:pStyle w:val="TableParagraph"/>
              <w:spacing w:before="20"/>
              <w:rPr>
                <w:sz w:val="24"/>
              </w:rPr>
            </w:pPr>
          </w:p>
          <w:p w14:paraId="5A28B304" w14:textId="77777777" w:rsidR="00EB389E" w:rsidRDefault="00872BA8">
            <w:pPr>
              <w:pStyle w:val="TableParagraph"/>
              <w:ind w:left="188"/>
              <w:rPr>
                <w:sz w:val="24"/>
              </w:rPr>
            </w:pPr>
            <w:r>
              <w:rPr>
                <w:sz w:val="24"/>
              </w:rPr>
              <w:t>Design</w:t>
            </w:r>
            <w:r>
              <w:rPr>
                <w:spacing w:val="-4"/>
                <w:sz w:val="24"/>
              </w:rPr>
              <w:t xml:space="preserve"> </w:t>
            </w:r>
            <w:r>
              <w:rPr>
                <w:sz w:val="24"/>
              </w:rPr>
              <w:t>and</w:t>
            </w:r>
            <w:r>
              <w:rPr>
                <w:spacing w:val="-4"/>
                <w:sz w:val="24"/>
              </w:rPr>
              <w:t xml:space="preserve"> </w:t>
            </w:r>
            <w:r>
              <w:rPr>
                <w:sz w:val="24"/>
              </w:rPr>
              <w:t>carry</w:t>
            </w:r>
            <w:r>
              <w:rPr>
                <w:spacing w:val="-4"/>
                <w:sz w:val="24"/>
              </w:rPr>
              <w:t xml:space="preserve"> </w:t>
            </w:r>
            <w:r>
              <w:rPr>
                <w:sz w:val="24"/>
              </w:rPr>
              <w:t>out</w:t>
            </w:r>
            <w:r>
              <w:rPr>
                <w:spacing w:val="-4"/>
                <w:sz w:val="24"/>
              </w:rPr>
              <w:t xml:space="preserve"> </w:t>
            </w:r>
            <w:r>
              <w:rPr>
                <w:sz w:val="24"/>
              </w:rPr>
              <w:t>school-</w:t>
            </w:r>
            <w:r>
              <w:rPr>
                <w:spacing w:val="-5"/>
                <w:sz w:val="24"/>
              </w:rPr>
              <w:t xml:space="preserve"> </w:t>
            </w:r>
            <w:r>
              <w:rPr>
                <w:sz w:val="24"/>
              </w:rPr>
              <w:t>and</w:t>
            </w:r>
            <w:r>
              <w:rPr>
                <w:spacing w:val="-4"/>
                <w:sz w:val="24"/>
              </w:rPr>
              <w:t xml:space="preserve"> </w:t>
            </w:r>
            <w:r>
              <w:rPr>
                <w:sz w:val="24"/>
              </w:rPr>
              <w:t>community-based</w:t>
            </w:r>
            <w:r>
              <w:rPr>
                <w:spacing w:val="-4"/>
                <w:sz w:val="24"/>
              </w:rPr>
              <w:t xml:space="preserve"> </w:t>
            </w:r>
            <w:r>
              <w:rPr>
                <w:sz w:val="24"/>
              </w:rPr>
              <w:t>projects</w:t>
            </w:r>
            <w:r>
              <w:rPr>
                <w:spacing w:val="-4"/>
                <w:sz w:val="24"/>
              </w:rPr>
              <w:t xml:space="preserve"> </w:t>
            </w:r>
            <w:r>
              <w:rPr>
                <w:sz w:val="24"/>
              </w:rPr>
              <w:t>to</w:t>
            </w:r>
            <w:r>
              <w:rPr>
                <w:spacing w:val="-4"/>
                <w:sz w:val="24"/>
              </w:rPr>
              <w:t xml:space="preserve"> </w:t>
            </w:r>
            <w:r>
              <w:rPr>
                <w:sz w:val="24"/>
              </w:rPr>
              <w:t>address</w:t>
            </w:r>
            <w:r>
              <w:rPr>
                <w:spacing w:val="-2"/>
                <w:sz w:val="24"/>
              </w:rPr>
              <w:t xml:space="preserve"> </w:t>
            </w:r>
            <w:r>
              <w:rPr>
                <w:sz w:val="24"/>
              </w:rPr>
              <w:t>a</w:t>
            </w:r>
            <w:r>
              <w:rPr>
                <w:spacing w:val="-5"/>
                <w:sz w:val="24"/>
              </w:rPr>
              <w:t xml:space="preserve"> </w:t>
            </w:r>
            <w:r>
              <w:rPr>
                <w:sz w:val="24"/>
              </w:rPr>
              <w:t>local aspect of a social problem.</w:t>
            </w:r>
          </w:p>
        </w:tc>
      </w:tr>
    </w:tbl>
    <w:p w14:paraId="5A28B306" w14:textId="77777777" w:rsidR="00EB389E" w:rsidRDefault="00EB389E">
      <w:pPr>
        <w:pStyle w:val="BodyText"/>
        <w:rPr>
          <w:sz w:val="20"/>
        </w:rPr>
      </w:pPr>
    </w:p>
    <w:p w14:paraId="5A28B307" w14:textId="77777777" w:rsidR="00EB389E" w:rsidRDefault="00EB389E">
      <w:pPr>
        <w:pStyle w:val="BodyText"/>
        <w:spacing w:before="96"/>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1496"/>
        <w:gridCol w:w="7871"/>
      </w:tblGrid>
      <w:tr w:rsidR="00EB389E" w14:paraId="5A28B309" w14:textId="77777777">
        <w:trPr>
          <w:trHeight w:val="671"/>
        </w:trPr>
        <w:tc>
          <w:tcPr>
            <w:tcW w:w="9367" w:type="dxa"/>
            <w:gridSpan w:val="2"/>
          </w:tcPr>
          <w:p w14:paraId="5A28B308" w14:textId="77777777" w:rsidR="00EB389E" w:rsidRDefault="00872BA8">
            <w:pPr>
              <w:pStyle w:val="TableParagraph"/>
              <w:spacing w:before="56"/>
              <w:ind w:left="1536" w:right="103" w:hanging="1152"/>
              <w:rPr>
                <w:b/>
                <w:i/>
                <w:sz w:val="24"/>
              </w:rPr>
            </w:pPr>
            <w:r>
              <w:rPr>
                <w:noProof/>
              </w:rPr>
              <mc:AlternateContent>
                <mc:Choice Requires="wpg">
                  <w:drawing>
                    <wp:anchor distT="0" distB="0" distL="0" distR="0" simplePos="0" relativeHeight="251661824" behindDoc="1" locked="0" layoutInCell="1" allowOverlap="1" wp14:anchorId="5A28B52E" wp14:editId="70647D06">
                      <wp:simplePos x="0" y="0"/>
                      <wp:positionH relativeFrom="column">
                        <wp:posOffset>4572</wp:posOffset>
                      </wp:positionH>
                      <wp:positionV relativeFrom="paragraph">
                        <wp:posOffset>-468</wp:posOffset>
                      </wp:positionV>
                      <wp:extent cx="5943600" cy="429895"/>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9895"/>
                                <a:chOff x="0" y="0"/>
                                <a:chExt cx="5943600" cy="429895"/>
                              </a:xfrm>
                            </wpg:grpSpPr>
                            <wps:wsp>
                              <wps:cNvPr id="700" name="Graphic 700"/>
                              <wps:cNvSpPr/>
                              <wps:spPr>
                                <a:xfrm>
                                  <a:off x="0" y="0"/>
                                  <a:ext cx="170815" cy="424180"/>
                                </a:xfrm>
                                <a:custGeom>
                                  <a:avLst/>
                                  <a:gdLst/>
                                  <a:ahLst/>
                                  <a:cxnLst/>
                                  <a:rect l="l" t="t" r="r" b="b"/>
                                  <a:pathLst>
                                    <a:path w="170815" h="424180">
                                      <a:moveTo>
                                        <a:pt x="170688" y="0"/>
                                      </a:moveTo>
                                      <a:lnTo>
                                        <a:pt x="0" y="0"/>
                                      </a:lnTo>
                                      <a:lnTo>
                                        <a:pt x="0" y="36576"/>
                                      </a:lnTo>
                                      <a:lnTo>
                                        <a:pt x="0" y="423672"/>
                                      </a:lnTo>
                                      <a:lnTo>
                                        <a:pt x="170688" y="423672"/>
                                      </a:lnTo>
                                      <a:lnTo>
                                        <a:pt x="170688" y="36576"/>
                                      </a:lnTo>
                                      <a:lnTo>
                                        <a:pt x="170688" y="12"/>
                                      </a:lnTo>
                                      <a:close/>
                                    </a:path>
                                  </a:pathLst>
                                </a:custGeom>
                                <a:solidFill>
                                  <a:srgbClr val="6F2F9F"/>
                                </a:solidFill>
                              </wps:spPr>
                              <wps:bodyPr wrap="square" lIns="0" tIns="0" rIns="0" bIns="0" rtlCol="0">
                                <a:prstTxWarp prst="textNoShape">
                                  <a:avLst/>
                                </a:prstTxWarp>
                                <a:noAutofit/>
                              </wps:bodyPr>
                            </wps:wsp>
                            <wps:wsp>
                              <wps:cNvPr id="701" name="Graphic 701"/>
                              <wps:cNvSpPr/>
                              <wps:spPr>
                                <a:xfrm>
                                  <a:off x="0" y="423671"/>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DE42DC" id="Group 699" o:spid="_x0000_s1026" style="position:absolute;margin-left:.35pt;margin-top:-.05pt;width:468pt;height:33.85pt;z-index:-251654656;mso-wrap-distance-left:0;mso-wrap-distance-right:0" coordsize="59436,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">
                      <v:shape id="Graphic 700" o:spid="_x0000_s1027" style="position:absolute;width:1708;height:4241;visibility:visible;mso-wrap-style:square;v-text-anchor:top" coordsize="17081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" path="m170688,l,,,36576,,423672r170688,l170688,36576r,-36564l170688,xe" fillcolor="#6f2f9f" stroked="f">
                        <v:path arrowok="t"/>
                      </v:shape>
                      <v:shape id="Graphic 701" o:spid="_x0000_s1028" style="position:absolute;top:4236;width:59436;height:64;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" path="m5943600,r,l,,,6096r5943600,l5943600,xe" fillcolor="black" stroked="f">
                        <v:path arrowok="t"/>
                      </v:shape>
                    </v:group>
                  </w:pict>
                </mc:Fallback>
              </mc:AlternateContent>
            </w:r>
            <w:r>
              <w:rPr>
                <w:b/>
                <w:i/>
                <w:sz w:val="24"/>
              </w:rPr>
              <w:t>SS.912.S.8</w:t>
            </w:r>
            <w:r>
              <w:rPr>
                <w:b/>
                <w:i/>
                <w:spacing w:val="40"/>
                <w:sz w:val="24"/>
              </w:rPr>
              <w:t xml:space="preserve"> </w:t>
            </w:r>
            <w:r>
              <w:rPr>
                <w:b/>
                <w:i/>
                <w:sz w:val="24"/>
              </w:rPr>
              <w:t>Examine</w:t>
            </w:r>
            <w:r>
              <w:rPr>
                <w:b/>
                <w:i/>
                <w:spacing w:val="-3"/>
                <w:sz w:val="24"/>
              </w:rPr>
              <w:t xml:space="preserve"> </w:t>
            </w:r>
            <w:r>
              <w:rPr>
                <w:b/>
                <w:i/>
                <w:sz w:val="24"/>
              </w:rPr>
              <w:t>the</w:t>
            </w:r>
            <w:r>
              <w:rPr>
                <w:b/>
                <w:i/>
                <w:spacing w:val="-6"/>
                <w:sz w:val="24"/>
              </w:rPr>
              <w:t xml:space="preserve"> </w:t>
            </w:r>
            <w:r>
              <w:rPr>
                <w:b/>
                <w:i/>
                <w:sz w:val="24"/>
              </w:rPr>
              <w:t>role</w:t>
            </w:r>
            <w:r>
              <w:rPr>
                <w:b/>
                <w:i/>
                <w:spacing w:val="-3"/>
                <w:sz w:val="24"/>
              </w:rPr>
              <w:t xml:space="preserve"> </w:t>
            </w:r>
            <w:r>
              <w:rPr>
                <w:b/>
                <w:i/>
                <w:sz w:val="24"/>
              </w:rPr>
              <w:t>of</w:t>
            </w:r>
            <w:r>
              <w:rPr>
                <w:b/>
                <w:i/>
                <w:spacing w:val="-3"/>
                <w:sz w:val="24"/>
              </w:rPr>
              <w:t xml:space="preserve"> </w:t>
            </w:r>
            <w:r>
              <w:rPr>
                <w:b/>
                <w:i/>
                <w:sz w:val="24"/>
              </w:rPr>
              <w:t>the</w:t>
            </w:r>
            <w:r>
              <w:rPr>
                <w:b/>
                <w:i/>
                <w:spacing w:val="-3"/>
                <w:sz w:val="24"/>
              </w:rPr>
              <w:t xml:space="preserve"> </w:t>
            </w:r>
            <w:r>
              <w:rPr>
                <w:b/>
                <w:i/>
                <w:sz w:val="24"/>
              </w:rPr>
              <w:t>individual</w:t>
            </w:r>
            <w:r>
              <w:rPr>
                <w:b/>
                <w:i/>
                <w:spacing w:val="-2"/>
                <w:sz w:val="24"/>
              </w:rPr>
              <w:t xml:space="preserve"> </w:t>
            </w:r>
            <w:r>
              <w:rPr>
                <w:b/>
                <w:i/>
                <w:sz w:val="24"/>
              </w:rPr>
              <w:t>as</w:t>
            </w:r>
            <w:r>
              <w:rPr>
                <w:b/>
                <w:i/>
                <w:spacing w:val="-5"/>
                <w:sz w:val="24"/>
              </w:rPr>
              <w:t xml:space="preserve"> </w:t>
            </w:r>
            <w:r>
              <w:rPr>
                <w:b/>
                <w:i/>
                <w:sz w:val="24"/>
              </w:rPr>
              <w:t>a</w:t>
            </w:r>
            <w:r>
              <w:rPr>
                <w:b/>
                <w:i/>
                <w:spacing w:val="-2"/>
                <w:sz w:val="24"/>
              </w:rPr>
              <w:t xml:space="preserve"> </w:t>
            </w:r>
            <w:r>
              <w:rPr>
                <w:b/>
                <w:i/>
                <w:sz w:val="24"/>
              </w:rPr>
              <w:t>member</w:t>
            </w:r>
            <w:r>
              <w:rPr>
                <w:b/>
                <w:i/>
                <w:spacing w:val="-2"/>
                <w:sz w:val="24"/>
              </w:rPr>
              <w:t xml:space="preserve"> </w:t>
            </w:r>
            <w:r>
              <w:rPr>
                <w:b/>
                <w:i/>
                <w:sz w:val="24"/>
              </w:rPr>
              <w:t>of</w:t>
            </w:r>
            <w:r>
              <w:rPr>
                <w:b/>
                <w:i/>
                <w:spacing w:val="-3"/>
                <w:sz w:val="24"/>
              </w:rPr>
              <w:t xml:space="preserve"> </w:t>
            </w:r>
            <w:r>
              <w:rPr>
                <w:b/>
                <w:i/>
                <w:sz w:val="24"/>
              </w:rPr>
              <w:t>the</w:t>
            </w:r>
            <w:r>
              <w:rPr>
                <w:b/>
                <w:i/>
                <w:spacing w:val="-3"/>
                <w:sz w:val="24"/>
              </w:rPr>
              <w:t xml:space="preserve"> </w:t>
            </w:r>
            <w:r>
              <w:rPr>
                <w:b/>
                <w:i/>
                <w:sz w:val="24"/>
              </w:rPr>
              <w:t>community;</w:t>
            </w:r>
            <w:r>
              <w:rPr>
                <w:b/>
                <w:i/>
                <w:spacing w:val="-3"/>
                <w:sz w:val="24"/>
              </w:rPr>
              <w:t xml:space="preserve"> </w:t>
            </w:r>
            <w:r>
              <w:rPr>
                <w:b/>
                <w:i/>
                <w:sz w:val="24"/>
              </w:rPr>
              <w:t>explore both individual and collective behavior.</w:t>
            </w:r>
          </w:p>
        </w:tc>
      </w:tr>
      <w:tr w:rsidR="00EB389E" w14:paraId="5A28B30F" w14:textId="77777777">
        <w:trPr>
          <w:trHeight w:val="1341"/>
        </w:trPr>
        <w:tc>
          <w:tcPr>
            <w:tcW w:w="1496" w:type="dxa"/>
            <w:tcBorders>
              <w:bottom w:val="single" w:sz="4" w:space="0" w:color="000000"/>
            </w:tcBorders>
          </w:tcPr>
          <w:p w14:paraId="5A28B30A" w14:textId="77777777" w:rsidR="00EB389E" w:rsidRDefault="00EB389E">
            <w:pPr>
              <w:pStyle w:val="TableParagraph"/>
              <w:rPr>
                <w:sz w:val="24"/>
              </w:rPr>
            </w:pPr>
          </w:p>
          <w:p w14:paraId="5A28B30B" w14:textId="77777777" w:rsidR="00EB389E" w:rsidRDefault="00EB389E">
            <w:pPr>
              <w:pStyle w:val="TableParagraph"/>
              <w:spacing w:before="59"/>
              <w:rPr>
                <w:sz w:val="24"/>
              </w:rPr>
            </w:pPr>
          </w:p>
          <w:p w14:paraId="5A28B30C" w14:textId="77777777" w:rsidR="00EB389E" w:rsidRDefault="00872BA8">
            <w:pPr>
              <w:pStyle w:val="TableParagraph"/>
              <w:ind w:left="64"/>
              <w:rPr>
                <w:sz w:val="24"/>
              </w:rPr>
            </w:pPr>
            <w:r>
              <w:rPr>
                <w:spacing w:val="-2"/>
                <w:sz w:val="24"/>
              </w:rPr>
              <w:t>SS.912.S.8.1</w:t>
            </w:r>
          </w:p>
        </w:tc>
        <w:tc>
          <w:tcPr>
            <w:tcW w:w="7871" w:type="dxa"/>
            <w:tcBorders>
              <w:bottom w:val="single" w:sz="4" w:space="0" w:color="000000"/>
            </w:tcBorders>
          </w:tcPr>
          <w:p w14:paraId="5A28B30D" w14:textId="77777777" w:rsidR="00EB389E" w:rsidRDefault="00EB389E">
            <w:pPr>
              <w:pStyle w:val="TableParagraph"/>
              <w:spacing w:before="179"/>
              <w:rPr>
                <w:sz w:val="24"/>
              </w:rPr>
            </w:pPr>
          </w:p>
          <w:p w14:paraId="5A28B30E" w14:textId="51C96752" w:rsidR="00EB389E" w:rsidRDefault="00872BA8">
            <w:pPr>
              <w:pStyle w:val="TableParagraph"/>
              <w:ind w:left="188"/>
              <w:rPr>
                <w:sz w:val="24"/>
              </w:rPr>
            </w:pPr>
            <w:r>
              <w:rPr>
                <w:sz w:val="24"/>
              </w:rPr>
              <w:t>Describe</w:t>
            </w:r>
            <w:r>
              <w:rPr>
                <w:spacing w:val="-6"/>
                <w:sz w:val="24"/>
              </w:rPr>
              <w:t xml:space="preserve"> </w:t>
            </w:r>
            <w:r>
              <w:rPr>
                <w:sz w:val="24"/>
              </w:rPr>
              <w:t>traditions,</w:t>
            </w:r>
            <w:r>
              <w:rPr>
                <w:spacing w:val="-5"/>
                <w:sz w:val="24"/>
              </w:rPr>
              <w:t xml:space="preserve"> </w:t>
            </w:r>
            <w:r>
              <w:rPr>
                <w:sz w:val="24"/>
              </w:rPr>
              <w:t>roles</w:t>
            </w:r>
            <w:r w:rsidR="002339BB" w:rsidRPr="002339BB">
              <w:rPr>
                <w:color w:val="EE0000"/>
                <w:sz w:val="24"/>
              </w:rPr>
              <w:t>,</w:t>
            </w:r>
            <w:r>
              <w:rPr>
                <w:spacing w:val="-3"/>
                <w:sz w:val="24"/>
              </w:rPr>
              <w:t xml:space="preserve"> </w:t>
            </w:r>
            <w:r>
              <w:rPr>
                <w:sz w:val="24"/>
              </w:rPr>
              <w:t>and</w:t>
            </w:r>
            <w:r>
              <w:rPr>
                <w:spacing w:val="-5"/>
                <w:sz w:val="24"/>
              </w:rPr>
              <w:t xml:space="preserve"> </w:t>
            </w:r>
            <w:r>
              <w:rPr>
                <w:sz w:val="24"/>
              </w:rPr>
              <w:t>expectations</w:t>
            </w:r>
            <w:r>
              <w:rPr>
                <w:spacing w:val="-5"/>
                <w:sz w:val="24"/>
              </w:rPr>
              <w:t xml:space="preserve"> </w:t>
            </w:r>
            <w:r>
              <w:rPr>
                <w:sz w:val="24"/>
              </w:rPr>
              <w:t>necessary</w:t>
            </w:r>
            <w:r>
              <w:rPr>
                <w:spacing w:val="-5"/>
                <w:sz w:val="24"/>
              </w:rPr>
              <w:t xml:space="preserve"> </w:t>
            </w:r>
            <w:r>
              <w:rPr>
                <w:sz w:val="24"/>
              </w:rPr>
              <w:t>for</w:t>
            </w:r>
            <w:r>
              <w:rPr>
                <w:spacing w:val="-4"/>
                <w:sz w:val="24"/>
              </w:rPr>
              <w:t xml:space="preserve"> </w:t>
            </w:r>
            <w:r>
              <w:rPr>
                <w:sz w:val="24"/>
              </w:rPr>
              <w:t>a</w:t>
            </w:r>
            <w:r>
              <w:rPr>
                <w:spacing w:val="-6"/>
                <w:sz w:val="24"/>
              </w:rPr>
              <w:t xml:space="preserve"> </w:t>
            </w:r>
            <w:r>
              <w:rPr>
                <w:sz w:val="24"/>
              </w:rPr>
              <w:t>community</w:t>
            </w:r>
            <w:r>
              <w:rPr>
                <w:spacing w:val="-5"/>
                <w:sz w:val="24"/>
              </w:rPr>
              <w:t xml:space="preserve"> </w:t>
            </w:r>
            <w:r>
              <w:rPr>
                <w:sz w:val="24"/>
              </w:rPr>
              <w:t xml:space="preserve">to </w:t>
            </w:r>
            <w:r>
              <w:rPr>
                <w:spacing w:val="-2"/>
                <w:sz w:val="24"/>
              </w:rPr>
              <w:t>continue.</w:t>
            </w:r>
          </w:p>
        </w:tc>
      </w:tr>
    </w:tbl>
    <w:p w14:paraId="5A28B310" w14:textId="77777777" w:rsidR="00EB389E" w:rsidRDefault="00EB389E">
      <w:pPr>
        <w:rPr>
          <w:sz w:val="24"/>
        </w:rPr>
        <w:sectPr w:rsidR="00EB389E">
          <w:pgSz w:w="12240" w:h="15840"/>
          <w:pgMar w:top="1340" w:right="0" w:bottom="1260" w:left="0" w:header="585" w:footer="1063" w:gutter="0"/>
          <w:cols w:space="720"/>
        </w:sectPr>
      </w:pPr>
    </w:p>
    <w:p w14:paraId="5A28B311" w14:textId="77777777" w:rsidR="00EB389E" w:rsidRDefault="00EB389E">
      <w:pPr>
        <w:pStyle w:val="BodyText"/>
        <w:spacing w:before="4"/>
        <w:rPr>
          <w:sz w:val="7"/>
        </w:rPr>
      </w:pPr>
    </w:p>
    <w:tbl>
      <w:tblPr>
        <w:tblW w:w="0" w:type="auto"/>
        <w:tblInd w:w="1440" w:type="dxa"/>
        <w:tblLayout w:type="fixed"/>
        <w:tblCellMar>
          <w:left w:w="0" w:type="dxa"/>
          <w:right w:w="0" w:type="dxa"/>
        </w:tblCellMar>
        <w:tblLook w:val="01E0" w:firstRow="1" w:lastRow="1" w:firstColumn="1" w:lastColumn="1" w:noHBand="0" w:noVBand="0"/>
      </w:tblPr>
      <w:tblGrid>
        <w:gridCol w:w="1524"/>
        <w:gridCol w:w="7843"/>
      </w:tblGrid>
      <w:tr w:rsidR="00EB389E" w14:paraId="5A28B317" w14:textId="77777777">
        <w:trPr>
          <w:trHeight w:val="1458"/>
        </w:trPr>
        <w:tc>
          <w:tcPr>
            <w:tcW w:w="1524" w:type="dxa"/>
            <w:tcBorders>
              <w:top w:val="single" w:sz="4" w:space="0" w:color="000000"/>
              <w:bottom w:val="single" w:sz="4" w:space="0" w:color="000000"/>
            </w:tcBorders>
          </w:tcPr>
          <w:p w14:paraId="5A28B312" w14:textId="77777777" w:rsidR="00EB389E" w:rsidRDefault="00EB389E">
            <w:pPr>
              <w:pStyle w:val="TableParagraph"/>
              <w:rPr>
                <w:sz w:val="24"/>
              </w:rPr>
            </w:pPr>
          </w:p>
          <w:p w14:paraId="5A28B313" w14:textId="77777777" w:rsidR="00EB389E" w:rsidRDefault="00EB389E">
            <w:pPr>
              <w:pStyle w:val="TableParagraph"/>
              <w:spacing w:before="39"/>
              <w:rPr>
                <w:sz w:val="24"/>
              </w:rPr>
            </w:pPr>
          </w:p>
          <w:p w14:paraId="5A28B314" w14:textId="77777777" w:rsidR="00EB389E" w:rsidRDefault="00872BA8">
            <w:pPr>
              <w:pStyle w:val="TableParagraph"/>
              <w:ind w:left="64"/>
              <w:rPr>
                <w:sz w:val="24"/>
              </w:rPr>
            </w:pPr>
            <w:r>
              <w:rPr>
                <w:spacing w:val="-2"/>
                <w:sz w:val="24"/>
              </w:rPr>
              <w:t>SS.912.S.8.2</w:t>
            </w:r>
          </w:p>
        </w:tc>
        <w:tc>
          <w:tcPr>
            <w:tcW w:w="7843" w:type="dxa"/>
            <w:tcBorders>
              <w:top w:val="single" w:sz="4" w:space="0" w:color="000000"/>
              <w:bottom w:val="single" w:sz="4" w:space="0" w:color="000000"/>
            </w:tcBorders>
          </w:tcPr>
          <w:p w14:paraId="5A28B315" w14:textId="77777777" w:rsidR="00EB389E" w:rsidRDefault="00EB389E">
            <w:pPr>
              <w:pStyle w:val="TableParagraph"/>
              <w:spacing w:before="20"/>
              <w:rPr>
                <w:sz w:val="24"/>
              </w:rPr>
            </w:pPr>
          </w:p>
          <w:p w14:paraId="5A28B316" w14:textId="77777777" w:rsidR="00EB389E" w:rsidRDefault="00872BA8">
            <w:pPr>
              <w:pStyle w:val="TableParagraph"/>
              <w:ind w:left="160" w:right="72"/>
              <w:rPr>
                <w:sz w:val="24"/>
              </w:rPr>
            </w:pPr>
            <w:r>
              <w:rPr>
                <w:sz w:val="24"/>
              </w:rPr>
              <w:t>Describe how collective behavior (working in groups) can influence and change</w:t>
            </w:r>
            <w:r>
              <w:rPr>
                <w:spacing w:val="-5"/>
                <w:sz w:val="24"/>
              </w:rPr>
              <w:t xml:space="preserve"> </w:t>
            </w:r>
            <w:r>
              <w:rPr>
                <w:sz w:val="24"/>
              </w:rPr>
              <w:t>society.</w:t>
            </w:r>
            <w:r>
              <w:rPr>
                <w:spacing w:val="-4"/>
                <w:sz w:val="24"/>
              </w:rPr>
              <w:t xml:space="preserve"> </w:t>
            </w:r>
            <w:r>
              <w:rPr>
                <w:sz w:val="24"/>
              </w:rPr>
              <w:t>Use</w:t>
            </w:r>
            <w:r>
              <w:rPr>
                <w:spacing w:val="-5"/>
                <w:sz w:val="24"/>
              </w:rPr>
              <w:t xml:space="preserve"> </w:t>
            </w:r>
            <w:r>
              <w:rPr>
                <w:sz w:val="24"/>
              </w:rPr>
              <w:t>historical</w:t>
            </w:r>
            <w:r>
              <w:rPr>
                <w:spacing w:val="-4"/>
                <w:sz w:val="24"/>
              </w:rPr>
              <w:t xml:space="preserve"> </w:t>
            </w:r>
            <w:r>
              <w:rPr>
                <w:sz w:val="24"/>
              </w:rPr>
              <w:t>and</w:t>
            </w:r>
            <w:r>
              <w:rPr>
                <w:spacing w:val="-4"/>
                <w:sz w:val="24"/>
              </w:rPr>
              <w:t xml:space="preserve"> </w:t>
            </w:r>
            <w:r>
              <w:rPr>
                <w:sz w:val="24"/>
              </w:rPr>
              <w:t>contemporary</w:t>
            </w:r>
            <w:r>
              <w:rPr>
                <w:spacing w:val="-3"/>
                <w:sz w:val="24"/>
              </w:rPr>
              <w:t xml:space="preserve"> </w:t>
            </w:r>
            <w:r>
              <w:rPr>
                <w:sz w:val="24"/>
              </w:rPr>
              <w:t>examples</w:t>
            </w:r>
            <w:r>
              <w:rPr>
                <w:spacing w:val="-4"/>
                <w:sz w:val="24"/>
              </w:rPr>
              <w:t xml:space="preserve"> </w:t>
            </w:r>
            <w:r>
              <w:rPr>
                <w:sz w:val="24"/>
              </w:rPr>
              <w:t>to</w:t>
            </w:r>
            <w:r>
              <w:rPr>
                <w:spacing w:val="-4"/>
                <w:sz w:val="24"/>
              </w:rPr>
              <w:t xml:space="preserve"> </w:t>
            </w:r>
            <w:r>
              <w:rPr>
                <w:sz w:val="24"/>
              </w:rPr>
              <w:t>define</w:t>
            </w:r>
            <w:r>
              <w:rPr>
                <w:spacing w:val="-5"/>
                <w:sz w:val="24"/>
              </w:rPr>
              <w:t xml:space="preserve"> </w:t>
            </w:r>
            <w:r>
              <w:rPr>
                <w:sz w:val="24"/>
              </w:rPr>
              <w:t xml:space="preserve">collective </w:t>
            </w:r>
            <w:r>
              <w:rPr>
                <w:spacing w:val="-2"/>
                <w:sz w:val="24"/>
              </w:rPr>
              <w:t>behavior.</w:t>
            </w:r>
          </w:p>
        </w:tc>
      </w:tr>
      <w:tr w:rsidR="00EB389E" w14:paraId="5A28B31C" w14:textId="77777777">
        <w:trPr>
          <w:trHeight w:val="909"/>
        </w:trPr>
        <w:tc>
          <w:tcPr>
            <w:tcW w:w="1524" w:type="dxa"/>
            <w:tcBorders>
              <w:top w:val="single" w:sz="4" w:space="0" w:color="000000"/>
              <w:bottom w:val="single" w:sz="4" w:space="0" w:color="000000"/>
            </w:tcBorders>
          </w:tcPr>
          <w:p w14:paraId="5A28B318" w14:textId="77777777" w:rsidR="00EB389E" w:rsidRDefault="00EB389E">
            <w:pPr>
              <w:pStyle w:val="TableParagraph"/>
              <w:spacing w:before="39"/>
              <w:rPr>
                <w:sz w:val="24"/>
              </w:rPr>
            </w:pPr>
          </w:p>
          <w:p w14:paraId="5A28B319" w14:textId="77777777" w:rsidR="00EB389E" w:rsidRDefault="00872BA8">
            <w:pPr>
              <w:pStyle w:val="TableParagraph"/>
              <w:ind w:left="64"/>
              <w:rPr>
                <w:sz w:val="24"/>
              </w:rPr>
            </w:pPr>
            <w:r>
              <w:rPr>
                <w:spacing w:val="-2"/>
                <w:sz w:val="24"/>
              </w:rPr>
              <w:t>SS.912.S.8.3</w:t>
            </w:r>
          </w:p>
        </w:tc>
        <w:tc>
          <w:tcPr>
            <w:tcW w:w="7843" w:type="dxa"/>
            <w:tcBorders>
              <w:top w:val="single" w:sz="4" w:space="0" w:color="000000"/>
              <w:bottom w:val="single" w:sz="4" w:space="0" w:color="000000"/>
            </w:tcBorders>
          </w:tcPr>
          <w:p w14:paraId="5A28B31A" w14:textId="77777777" w:rsidR="00EB389E" w:rsidRDefault="00EB389E">
            <w:pPr>
              <w:pStyle w:val="TableParagraph"/>
              <w:spacing w:before="22"/>
              <w:rPr>
                <w:sz w:val="24"/>
              </w:rPr>
            </w:pPr>
          </w:p>
          <w:p w14:paraId="5A28B31B" w14:textId="77777777" w:rsidR="00EB389E" w:rsidRDefault="00872BA8">
            <w:pPr>
              <w:pStyle w:val="TableParagraph"/>
              <w:spacing w:before="1"/>
              <w:ind w:left="160"/>
              <w:rPr>
                <w:sz w:val="24"/>
              </w:rPr>
            </w:pPr>
            <w:r>
              <w:rPr>
                <w:sz w:val="24"/>
              </w:rPr>
              <w:t>Discuss</w:t>
            </w:r>
            <w:r>
              <w:rPr>
                <w:spacing w:val="-4"/>
                <w:sz w:val="24"/>
              </w:rPr>
              <w:t xml:space="preserve"> </w:t>
            </w:r>
            <w:r>
              <w:rPr>
                <w:sz w:val="24"/>
              </w:rPr>
              <w:t>theories</w:t>
            </w:r>
            <w:r>
              <w:rPr>
                <w:spacing w:val="-2"/>
                <w:sz w:val="24"/>
              </w:rPr>
              <w:t xml:space="preserve"> </w:t>
            </w:r>
            <w:r>
              <w:rPr>
                <w:sz w:val="24"/>
              </w:rPr>
              <w:t>that</w:t>
            </w:r>
            <w:r>
              <w:rPr>
                <w:spacing w:val="-1"/>
                <w:sz w:val="24"/>
              </w:rPr>
              <w:t xml:space="preserve"> </w:t>
            </w:r>
            <w:r>
              <w:rPr>
                <w:sz w:val="24"/>
              </w:rPr>
              <w:t>attempt</w:t>
            </w:r>
            <w:r>
              <w:rPr>
                <w:spacing w:val="-2"/>
                <w:sz w:val="24"/>
              </w:rPr>
              <w:t xml:space="preserve"> </w:t>
            </w:r>
            <w:r>
              <w:rPr>
                <w:sz w:val="24"/>
              </w:rPr>
              <w:t>to</w:t>
            </w:r>
            <w:r>
              <w:rPr>
                <w:spacing w:val="-1"/>
                <w:sz w:val="24"/>
              </w:rPr>
              <w:t xml:space="preserve"> </w:t>
            </w:r>
            <w:r>
              <w:rPr>
                <w:sz w:val="24"/>
              </w:rPr>
              <w:t>explain</w:t>
            </w:r>
            <w:r>
              <w:rPr>
                <w:spacing w:val="-2"/>
                <w:sz w:val="24"/>
              </w:rPr>
              <w:t xml:space="preserve"> </w:t>
            </w:r>
            <w:r>
              <w:rPr>
                <w:sz w:val="24"/>
              </w:rPr>
              <w:t>collective</w:t>
            </w:r>
            <w:r>
              <w:rPr>
                <w:spacing w:val="-2"/>
                <w:sz w:val="24"/>
              </w:rPr>
              <w:t xml:space="preserve"> behavior.</w:t>
            </w:r>
          </w:p>
        </w:tc>
      </w:tr>
      <w:tr w:rsidR="00EB389E" w14:paraId="5A28B321" w14:textId="77777777">
        <w:trPr>
          <w:trHeight w:val="906"/>
        </w:trPr>
        <w:tc>
          <w:tcPr>
            <w:tcW w:w="1524" w:type="dxa"/>
            <w:tcBorders>
              <w:top w:val="single" w:sz="4" w:space="0" w:color="000000"/>
              <w:bottom w:val="single" w:sz="4" w:space="0" w:color="000000"/>
            </w:tcBorders>
          </w:tcPr>
          <w:p w14:paraId="5A28B31D" w14:textId="77777777" w:rsidR="00EB389E" w:rsidRDefault="00EB389E">
            <w:pPr>
              <w:pStyle w:val="TableParagraph"/>
              <w:spacing w:before="39"/>
              <w:rPr>
                <w:sz w:val="24"/>
              </w:rPr>
            </w:pPr>
          </w:p>
          <w:p w14:paraId="5A28B31E" w14:textId="77777777" w:rsidR="00EB389E" w:rsidRDefault="00872BA8">
            <w:pPr>
              <w:pStyle w:val="TableParagraph"/>
              <w:ind w:left="64"/>
              <w:rPr>
                <w:sz w:val="24"/>
              </w:rPr>
            </w:pPr>
            <w:r>
              <w:rPr>
                <w:spacing w:val="-2"/>
                <w:sz w:val="24"/>
              </w:rPr>
              <w:t>SS.912.S.8.4</w:t>
            </w:r>
          </w:p>
        </w:tc>
        <w:tc>
          <w:tcPr>
            <w:tcW w:w="7843" w:type="dxa"/>
            <w:tcBorders>
              <w:top w:val="single" w:sz="4" w:space="0" w:color="000000"/>
              <w:bottom w:val="single" w:sz="4" w:space="0" w:color="000000"/>
            </w:tcBorders>
          </w:tcPr>
          <w:p w14:paraId="5A28B31F" w14:textId="77777777" w:rsidR="00EB389E" w:rsidRDefault="00EB389E">
            <w:pPr>
              <w:pStyle w:val="TableParagraph"/>
              <w:spacing w:before="20"/>
              <w:rPr>
                <w:sz w:val="24"/>
              </w:rPr>
            </w:pPr>
          </w:p>
          <w:p w14:paraId="5A28B320" w14:textId="77777777" w:rsidR="00EB389E" w:rsidRDefault="00872BA8">
            <w:pPr>
              <w:pStyle w:val="TableParagraph"/>
              <w:ind w:left="211"/>
              <w:rPr>
                <w:sz w:val="24"/>
              </w:rPr>
            </w:pPr>
            <w:r>
              <w:rPr>
                <w:sz w:val="24"/>
              </w:rPr>
              <w:t>Define</w:t>
            </w:r>
            <w:r>
              <w:rPr>
                <w:spacing w:val="-2"/>
                <w:sz w:val="24"/>
              </w:rPr>
              <w:t xml:space="preserve"> </w:t>
            </w:r>
            <w:r>
              <w:rPr>
                <w:sz w:val="24"/>
              </w:rPr>
              <w:t>a</w:t>
            </w:r>
            <w:r>
              <w:rPr>
                <w:spacing w:val="-1"/>
                <w:sz w:val="24"/>
              </w:rPr>
              <w:t xml:space="preserve"> </w:t>
            </w:r>
            <w:r>
              <w:rPr>
                <w:sz w:val="24"/>
              </w:rPr>
              <w:t>social issue</w:t>
            </w:r>
            <w:r>
              <w:rPr>
                <w:spacing w:val="-1"/>
                <w:sz w:val="24"/>
              </w:rPr>
              <w:t xml:space="preserve"> </w:t>
            </w:r>
            <w:r>
              <w:rPr>
                <w:sz w:val="24"/>
              </w:rPr>
              <w:t>to be</w:t>
            </w:r>
            <w:r>
              <w:rPr>
                <w:spacing w:val="-1"/>
                <w:sz w:val="24"/>
              </w:rPr>
              <w:t xml:space="preserve"> </w:t>
            </w:r>
            <w:r>
              <w:rPr>
                <w:spacing w:val="-2"/>
                <w:sz w:val="24"/>
              </w:rPr>
              <w:t>analyzed.</w:t>
            </w:r>
          </w:p>
        </w:tc>
      </w:tr>
      <w:tr w:rsidR="00EB389E" w14:paraId="5A28B326" w14:textId="77777777">
        <w:trPr>
          <w:trHeight w:val="1185"/>
        </w:trPr>
        <w:tc>
          <w:tcPr>
            <w:tcW w:w="1524" w:type="dxa"/>
            <w:tcBorders>
              <w:top w:val="single" w:sz="4" w:space="0" w:color="000000"/>
              <w:bottom w:val="single" w:sz="4" w:space="0" w:color="000000"/>
            </w:tcBorders>
          </w:tcPr>
          <w:p w14:paraId="5A28B322" w14:textId="77777777" w:rsidR="00EB389E" w:rsidRDefault="00EB389E">
            <w:pPr>
              <w:pStyle w:val="TableParagraph"/>
              <w:spacing w:before="178"/>
              <w:rPr>
                <w:sz w:val="24"/>
              </w:rPr>
            </w:pPr>
          </w:p>
          <w:p w14:paraId="5A28B323" w14:textId="77777777" w:rsidR="00EB389E" w:rsidRDefault="00872BA8">
            <w:pPr>
              <w:pStyle w:val="TableParagraph"/>
              <w:spacing w:before="1"/>
              <w:ind w:left="64"/>
              <w:rPr>
                <w:sz w:val="24"/>
              </w:rPr>
            </w:pPr>
            <w:r>
              <w:rPr>
                <w:spacing w:val="-2"/>
                <w:sz w:val="24"/>
              </w:rPr>
              <w:t>SS.912.S.8.5</w:t>
            </w:r>
          </w:p>
        </w:tc>
        <w:tc>
          <w:tcPr>
            <w:tcW w:w="7843" w:type="dxa"/>
            <w:tcBorders>
              <w:top w:val="single" w:sz="4" w:space="0" w:color="000000"/>
              <w:bottom w:val="single" w:sz="4" w:space="0" w:color="000000"/>
            </w:tcBorders>
          </w:tcPr>
          <w:p w14:paraId="5A28B324" w14:textId="77777777" w:rsidR="00EB389E" w:rsidRDefault="00EB389E">
            <w:pPr>
              <w:pStyle w:val="TableParagraph"/>
              <w:spacing w:before="22"/>
              <w:rPr>
                <w:sz w:val="24"/>
              </w:rPr>
            </w:pPr>
          </w:p>
          <w:p w14:paraId="5A28B325" w14:textId="77777777" w:rsidR="00EB389E" w:rsidRDefault="00872BA8">
            <w:pPr>
              <w:pStyle w:val="TableParagraph"/>
              <w:spacing w:before="1"/>
              <w:ind w:left="160" w:right="72"/>
              <w:rPr>
                <w:sz w:val="24"/>
              </w:rPr>
            </w:pPr>
            <w:r>
              <w:rPr>
                <w:sz w:val="24"/>
              </w:rPr>
              <w:t>Examine</w:t>
            </w:r>
            <w:r>
              <w:rPr>
                <w:spacing w:val="-4"/>
                <w:sz w:val="24"/>
              </w:rPr>
              <w:t xml:space="preserve"> </w:t>
            </w:r>
            <w:r>
              <w:rPr>
                <w:sz w:val="24"/>
              </w:rPr>
              <w:t>factors</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lead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breakdown</w:t>
            </w:r>
            <w:r>
              <w:rPr>
                <w:spacing w:val="-1"/>
                <w:sz w:val="24"/>
              </w:rPr>
              <w:t xml:space="preserve"> </w:t>
            </w:r>
            <w:r>
              <w:rPr>
                <w:sz w:val="24"/>
              </w:rPr>
              <w:t>and</w:t>
            </w:r>
            <w:r>
              <w:rPr>
                <w:spacing w:val="-3"/>
                <w:sz w:val="24"/>
              </w:rPr>
              <w:t xml:space="preserve"> </w:t>
            </w:r>
            <w:r>
              <w:rPr>
                <w:sz w:val="24"/>
              </w:rPr>
              <w:t>disruption</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 xml:space="preserve">existing </w:t>
            </w:r>
            <w:r>
              <w:rPr>
                <w:spacing w:val="-2"/>
                <w:sz w:val="24"/>
              </w:rPr>
              <w:t>community.</w:t>
            </w:r>
          </w:p>
        </w:tc>
      </w:tr>
      <w:tr w:rsidR="00EB389E" w14:paraId="5A28B32B" w14:textId="77777777">
        <w:trPr>
          <w:trHeight w:val="906"/>
        </w:trPr>
        <w:tc>
          <w:tcPr>
            <w:tcW w:w="1524" w:type="dxa"/>
            <w:tcBorders>
              <w:top w:val="single" w:sz="4" w:space="0" w:color="000000"/>
              <w:bottom w:val="single" w:sz="4" w:space="0" w:color="000000"/>
            </w:tcBorders>
          </w:tcPr>
          <w:p w14:paraId="5A28B327" w14:textId="77777777" w:rsidR="00EB389E" w:rsidRDefault="00EB389E">
            <w:pPr>
              <w:pStyle w:val="TableParagraph"/>
              <w:spacing w:before="39"/>
              <w:rPr>
                <w:sz w:val="24"/>
              </w:rPr>
            </w:pPr>
          </w:p>
          <w:p w14:paraId="5A28B328" w14:textId="77777777" w:rsidR="00EB389E" w:rsidRDefault="00872BA8">
            <w:pPr>
              <w:pStyle w:val="TableParagraph"/>
              <w:ind w:left="64"/>
              <w:rPr>
                <w:sz w:val="24"/>
              </w:rPr>
            </w:pPr>
            <w:r>
              <w:rPr>
                <w:spacing w:val="-2"/>
                <w:sz w:val="24"/>
              </w:rPr>
              <w:t>SS.912.S.8.6</w:t>
            </w:r>
          </w:p>
        </w:tc>
        <w:tc>
          <w:tcPr>
            <w:tcW w:w="7843" w:type="dxa"/>
            <w:tcBorders>
              <w:top w:val="single" w:sz="4" w:space="0" w:color="000000"/>
              <w:bottom w:val="single" w:sz="4" w:space="0" w:color="000000"/>
            </w:tcBorders>
          </w:tcPr>
          <w:p w14:paraId="5A28B329" w14:textId="77777777" w:rsidR="00EB389E" w:rsidRDefault="00EB389E">
            <w:pPr>
              <w:pStyle w:val="TableParagraph"/>
              <w:spacing w:before="20"/>
              <w:rPr>
                <w:sz w:val="24"/>
              </w:rPr>
            </w:pPr>
          </w:p>
          <w:p w14:paraId="5A28B32A" w14:textId="77777777" w:rsidR="00EB389E" w:rsidRDefault="00872BA8">
            <w:pPr>
              <w:pStyle w:val="TableParagraph"/>
              <w:ind w:left="160"/>
              <w:rPr>
                <w:sz w:val="24"/>
              </w:rPr>
            </w:pPr>
            <w:r>
              <w:rPr>
                <w:sz w:val="24"/>
              </w:rPr>
              <w:t>Discuss</w:t>
            </w:r>
            <w:r>
              <w:rPr>
                <w:spacing w:val="-2"/>
                <w:sz w:val="24"/>
              </w:rPr>
              <w:t xml:space="preserve"> </w:t>
            </w:r>
            <w:r>
              <w:rPr>
                <w:sz w:val="24"/>
              </w:rPr>
              <w:t>the</w:t>
            </w:r>
            <w:r>
              <w:rPr>
                <w:spacing w:val="-2"/>
                <w:sz w:val="24"/>
              </w:rPr>
              <w:t xml:space="preserve"> </w:t>
            </w:r>
            <w:r>
              <w:rPr>
                <w:sz w:val="24"/>
              </w:rPr>
              <w:t>impact</w:t>
            </w:r>
            <w:r>
              <w:rPr>
                <w:spacing w:val="-1"/>
                <w:sz w:val="24"/>
              </w:rPr>
              <w:t xml:space="preserve"> </w:t>
            </w:r>
            <w:r>
              <w:rPr>
                <w:sz w:val="24"/>
              </w:rPr>
              <w:t>of</w:t>
            </w:r>
            <w:r>
              <w:rPr>
                <w:spacing w:val="-2"/>
                <w:sz w:val="24"/>
              </w:rPr>
              <w:t xml:space="preserve"> </w:t>
            </w:r>
            <w:r>
              <w:rPr>
                <w:sz w:val="24"/>
              </w:rPr>
              <w:t>leaders</w:t>
            </w:r>
            <w:r>
              <w:rPr>
                <w:spacing w:val="-1"/>
                <w:sz w:val="24"/>
              </w:rPr>
              <w:t xml:space="preserve"> </w:t>
            </w:r>
            <w:r>
              <w:rPr>
                <w:sz w:val="24"/>
              </w:rPr>
              <w:t>of</w:t>
            </w:r>
            <w:r>
              <w:rPr>
                <w:spacing w:val="-2"/>
                <w:sz w:val="24"/>
              </w:rPr>
              <w:t xml:space="preserve"> </w:t>
            </w:r>
            <w:r>
              <w:rPr>
                <w:sz w:val="24"/>
              </w:rPr>
              <w:t>different</w:t>
            </w:r>
            <w:r>
              <w:rPr>
                <w:spacing w:val="-1"/>
                <w:sz w:val="24"/>
              </w:rPr>
              <w:t xml:space="preserve"> </w:t>
            </w:r>
            <w:r>
              <w:rPr>
                <w:sz w:val="24"/>
              </w:rPr>
              <w:t>social</w:t>
            </w:r>
            <w:r>
              <w:rPr>
                <w:spacing w:val="-1"/>
                <w:sz w:val="24"/>
              </w:rPr>
              <w:t xml:space="preserve"> </w:t>
            </w:r>
            <w:r>
              <w:rPr>
                <w:spacing w:val="-2"/>
                <w:sz w:val="24"/>
              </w:rPr>
              <w:t>movements.</w:t>
            </w:r>
          </w:p>
        </w:tc>
      </w:tr>
      <w:tr w:rsidR="00EB389E" w14:paraId="5A28B330" w14:textId="77777777">
        <w:trPr>
          <w:trHeight w:val="1149"/>
        </w:trPr>
        <w:tc>
          <w:tcPr>
            <w:tcW w:w="1524" w:type="dxa"/>
            <w:tcBorders>
              <w:top w:val="single" w:sz="4" w:space="0" w:color="000000"/>
              <w:bottom w:val="single" w:sz="4" w:space="0" w:color="000000"/>
            </w:tcBorders>
          </w:tcPr>
          <w:p w14:paraId="5A28B32C" w14:textId="77777777" w:rsidR="00EB389E" w:rsidRDefault="00EB389E">
            <w:pPr>
              <w:pStyle w:val="TableParagraph"/>
              <w:spacing w:before="159"/>
              <w:rPr>
                <w:sz w:val="24"/>
              </w:rPr>
            </w:pPr>
          </w:p>
          <w:p w14:paraId="5A28B32D" w14:textId="77777777" w:rsidR="00EB389E" w:rsidRDefault="00872BA8">
            <w:pPr>
              <w:pStyle w:val="TableParagraph"/>
              <w:ind w:left="64"/>
              <w:rPr>
                <w:sz w:val="24"/>
              </w:rPr>
            </w:pPr>
            <w:r>
              <w:rPr>
                <w:spacing w:val="-2"/>
                <w:sz w:val="24"/>
              </w:rPr>
              <w:t>SS.912.S.8.7</w:t>
            </w:r>
          </w:p>
        </w:tc>
        <w:tc>
          <w:tcPr>
            <w:tcW w:w="7843" w:type="dxa"/>
            <w:tcBorders>
              <w:top w:val="single" w:sz="4" w:space="0" w:color="000000"/>
              <w:bottom w:val="single" w:sz="4" w:space="0" w:color="000000"/>
            </w:tcBorders>
          </w:tcPr>
          <w:p w14:paraId="5A28B32E" w14:textId="77777777" w:rsidR="00EB389E" w:rsidRDefault="00EB389E">
            <w:pPr>
              <w:pStyle w:val="TableParagraph"/>
              <w:spacing w:before="22"/>
              <w:rPr>
                <w:sz w:val="24"/>
              </w:rPr>
            </w:pPr>
          </w:p>
          <w:p w14:paraId="5A28B32F" w14:textId="2A6FF1E4" w:rsidR="00EB389E" w:rsidRDefault="00872BA8">
            <w:pPr>
              <w:pStyle w:val="TableParagraph"/>
              <w:spacing w:before="1"/>
              <w:ind w:left="103" w:right="72" w:hanging="8"/>
              <w:rPr>
                <w:sz w:val="24"/>
              </w:rPr>
            </w:pPr>
            <w:r>
              <w:rPr>
                <w:sz w:val="24"/>
              </w:rPr>
              <w:t>Define</w:t>
            </w:r>
            <w:r>
              <w:rPr>
                <w:spacing w:val="-5"/>
                <w:sz w:val="24"/>
              </w:rPr>
              <w:t xml:space="preserve"> </w:t>
            </w:r>
            <w:r>
              <w:rPr>
                <w:sz w:val="24"/>
              </w:rPr>
              <w:t>propaganda</w:t>
            </w:r>
            <w:r>
              <w:rPr>
                <w:spacing w:val="-5"/>
                <w:sz w:val="24"/>
              </w:rPr>
              <w:t xml:space="preserve"> </w:t>
            </w:r>
            <w:r>
              <w:rPr>
                <w:sz w:val="24"/>
              </w:rPr>
              <w:t>and</w:t>
            </w:r>
            <w:r>
              <w:rPr>
                <w:spacing w:val="-5"/>
                <w:sz w:val="24"/>
              </w:rPr>
              <w:t xml:space="preserve"> </w:t>
            </w:r>
            <w:r>
              <w:rPr>
                <w:sz w:val="24"/>
              </w:rPr>
              <w:t>discuss</w:t>
            </w:r>
            <w:r>
              <w:rPr>
                <w:spacing w:val="-4"/>
                <w:sz w:val="24"/>
              </w:rPr>
              <w:t xml:space="preserve"> </w:t>
            </w:r>
            <w:r>
              <w:rPr>
                <w:sz w:val="24"/>
              </w:rPr>
              <w:t>the</w:t>
            </w:r>
            <w:r>
              <w:rPr>
                <w:spacing w:val="-5"/>
                <w:sz w:val="24"/>
              </w:rPr>
              <w:t xml:space="preserve"> </w:t>
            </w:r>
            <w:r>
              <w:rPr>
                <w:sz w:val="24"/>
              </w:rPr>
              <w:t>methods</w:t>
            </w:r>
            <w:r>
              <w:rPr>
                <w:spacing w:val="-4"/>
                <w:sz w:val="24"/>
              </w:rPr>
              <w:t xml:space="preserve"> </w:t>
            </w:r>
            <w:r w:rsidRPr="005A5036">
              <w:rPr>
                <w:color w:val="000000" w:themeColor="text1"/>
                <w:sz w:val="24"/>
              </w:rPr>
              <w:t>of</w:t>
            </w:r>
            <w:r w:rsidRPr="005A5036">
              <w:rPr>
                <w:color w:val="000000" w:themeColor="text1"/>
                <w:spacing w:val="-5"/>
                <w:sz w:val="24"/>
              </w:rPr>
              <w:t xml:space="preserve"> </w:t>
            </w:r>
            <w:r w:rsidRPr="005A5036">
              <w:rPr>
                <w:color w:val="000000" w:themeColor="text1"/>
                <w:sz w:val="24"/>
              </w:rPr>
              <w:t>propaganda</w:t>
            </w:r>
            <w:r w:rsidRPr="005A5036">
              <w:rPr>
                <w:color w:val="000000" w:themeColor="text1"/>
                <w:spacing w:val="-3"/>
                <w:sz w:val="24"/>
              </w:rPr>
              <w:t xml:space="preserve"> </w:t>
            </w:r>
            <w:r>
              <w:rPr>
                <w:sz w:val="24"/>
              </w:rPr>
              <w:t>used to influence social behavior.</w:t>
            </w:r>
          </w:p>
        </w:tc>
      </w:tr>
      <w:tr w:rsidR="00EB389E" w14:paraId="5A28B335" w14:textId="77777777">
        <w:trPr>
          <w:trHeight w:val="906"/>
        </w:trPr>
        <w:tc>
          <w:tcPr>
            <w:tcW w:w="1524" w:type="dxa"/>
            <w:tcBorders>
              <w:top w:val="single" w:sz="4" w:space="0" w:color="000000"/>
              <w:bottom w:val="single" w:sz="4" w:space="0" w:color="000000"/>
            </w:tcBorders>
          </w:tcPr>
          <w:p w14:paraId="5A28B331" w14:textId="77777777" w:rsidR="00EB389E" w:rsidRDefault="00EB389E">
            <w:pPr>
              <w:pStyle w:val="TableParagraph"/>
              <w:spacing w:before="39"/>
              <w:rPr>
                <w:sz w:val="24"/>
              </w:rPr>
            </w:pPr>
          </w:p>
          <w:p w14:paraId="5A28B332" w14:textId="77777777" w:rsidR="00EB389E" w:rsidRDefault="00872BA8">
            <w:pPr>
              <w:pStyle w:val="TableParagraph"/>
              <w:ind w:left="64"/>
              <w:rPr>
                <w:sz w:val="24"/>
              </w:rPr>
            </w:pPr>
            <w:r>
              <w:rPr>
                <w:spacing w:val="-2"/>
                <w:sz w:val="24"/>
              </w:rPr>
              <w:t>SS.912.S.8.8</w:t>
            </w:r>
          </w:p>
        </w:tc>
        <w:tc>
          <w:tcPr>
            <w:tcW w:w="7843" w:type="dxa"/>
            <w:tcBorders>
              <w:top w:val="single" w:sz="4" w:space="0" w:color="000000"/>
              <w:bottom w:val="single" w:sz="4" w:space="0" w:color="000000"/>
            </w:tcBorders>
          </w:tcPr>
          <w:p w14:paraId="5A28B333" w14:textId="77777777" w:rsidR="00EB389E" w:rsidRDefault="00EB389E">
            <w:pPr>
              <w:pStyle w:val="TableParagraph"/>
              <w:spacing w:before="20"/>
              <w:rPr>
                <w:sz w:val="24"/>
              </w:rPr>
            </w:pPr>
          </w:p>
          <w:p w14:paraId="5A28B334" w14:textId="77777777" w:rsidR="00EB389E" w:rsidRDefault="00872BA8" w:rsidP="00BF20F4">
            <w:pPr>
              <w:pStyle w:val="TableParagraph"/>
              <w:ind w:left="180" w:hanging="90"/>
              <w:rPr>
                <w:sz w:val="24"/>
              </w:rPr>
            </w:pPr>
            <w:r>
              <w:rPr>
                <w:sz w:val="24"/>
              </w:rPr>
              <w:t>Discuss</w:t>
            </w:r>
            <w:r>
              <w:rPr>
                <w:spacing w:val="-2"/>
                <w:sz w:val="24"/>
              </w:rPr>
              <w:t xml:space="preserve"> </w:t>
            </w:r>
            <w:r>
              <w:rPr>
                <w:sz w:val="24"/>
              </w:rPr>
              <w:t>both</w:t>
            </w:r>
            <w:r>
              <w:rPr>
                <w:spacing w:val="-1"/>
                <w:sz w:val="24"/>
              </w:rPr>
              <w:t xml:space="preserve"> </w:t>
            </w:r>
            <w:r>
              <w:rPr>
                <w:sz w:val="24"/>
              </w:rPr>
              <w:t>the</w:t>
            </w:r>
            <w:r>
              <w:rPr>
                <w:spacing w:val="-2"/>
                <w:sz w:val="24"/>
              </w:rPr>
              <w:t xml:space="preserve"> </w:t>
            </w:r>
            <w:r>
              <w:rPr>
                <w:sz w:val="24"/>
              </w:rPr>
              <w:t>benefits and</w:t>
            </w:r>
            <w:r>
              <w:rPr>
                <w:spacing w:val="-1"/>
                <w:sz w:val="24"/>
              </w:rPr>
              <w:t xml:space="preserve"> </w:t>
            </w:r>
            <w:r>
              <w:rPr>
                <w:sz w:val="24"/>
              </w:rPr>
              <w:t>social</w:t>
            </w:r>
            <w:r>
              <w:rPr>
                <w:spacing w:val="-1"/>
                <w:sz w:val="24"/>
              </w:rPr>
              <w:t xml:space="preserve"> </w:t>
            </w:r>
            <w:r>
              <w:rPr>
                <w:sz w:val="24"/>
              </w:rPr>
              <w:t>costs</w:t>
            </w:r>
            <w:r>
              <w:rPr>
                <w:spacing w:val="-1"/>
                <w:sz w:val="24"/>
              </w:rPr>
              <w:t xml:space="preserve"> </w:t>
            </w:r>
            <w:r>
              <w:rPr>
                <w:sz w:val="24"/>
              </w:rPr>
              <w:t>of</w:t>
            </w:r>
            <w:r>
              <w:rPr>
                <w:spacing w:val="-3"/>
                <w:sz w:val="24"/>
              </w:rPr>
              <w:t xml:space="preserve"> </w:t>
            </w:r>
            <w:r>
              <w:rPr>
                <w:sz w:val="24"/>
              </w:rPr>
              <w:t>collective</w:t>
            </w:r>
            <w:r>
              <w:rPr>
                <w:spacing w:val="-2"/>
                <w:sz w:val="24"/>
              </w:rPr>
              <w:t xml:space="preserve"> </w:t>
            </w:r>
            <w:r>
              <w:rPr>
                <w:sz w:val="24"/>
              </w:rPr>
              <w:t>behavior</w:t>
            </w:r>
            <w:r>
              <w:rPr>
                <w:spacing w:val="-2"/>
                <w:sz w:val="24"/>
              </w:rPr>
              <w:t xml:space="preserve"> </w:t>
            </w:r>
            <w:r>
              <w:rPr>
                <w:sz w:val="24"/>
              </w:rPr>
              <w:t>in</w:t>
            </w:r>
            <w:r>
              <w:rPr>
                <w:spacing w:val="-1"/>
                <w:sz w:val="24"/>
              </w:rPr>
              <w:t xml:space="preserve"> </w:t>
            </w:r>
            <w:r>
              <w:rPr>
                <w:spacing w:val="-2"/>
                <w:sz w:val="24"/>
              </w:rPr>
              <w:t>society.</w:t>
            </w:r>
          </w:p>
        </w:tc>
      </w:tr>
      <w:tr w:rsidR="00EB389E" w14:paraId="5A28B33A" w14:textId="77777777">
        <w:trPr>
          <w:trHeight w:val="1185"/>
        </w:trPr>
        <w:tc>
          <w:tcPr>
            <w:tcW w:w="1524" w:type="dxa"/>
            <w:tcBorders>
              <w:top w:val="single" w:sz="4" w:space="0" w:color="000000"/>
              <w:bottom w:val="single" w:sz="4" w:space="0" w:color="000000"/>
            </w:tcBorders>
          </w:tcPr>
          <w:p w14:paraId="5A28B336" w14:textId="77777777" w:rsidR="00EB389E" w:rsidRDefault="00EB389E">
            <w:pPr>
              <w:pStyle w:val="TableParagraph"/>
              <w:spacing w:before="178"/>
              <w:rPr>
                <w:sz w:val="24"/>
              </w:rPr>
            </w:pPr>
          </w:p>
          <w:p w14:paraId="5A28B337" w14:textId="77777777" w:rsidR="00EB389E" w:rsidRDefault="00872BA8">
            <w:pPr>
              <w:pStyle w:val="TableParagraph"/>
              <w:spacing w:before="1"/>
              <w:ind w:left="64"/>
              <w:rPr>
                <w:sz w:val="24"/>
              </w:rPr>
            </w:pPr>
            <w:r>
              <w:rPr>
                <w:spacing w:val="-2"/>
                <w:sz w:val="24"/>
              </w:rPr>
              <w:t>SS.912.S.8.9</w:t>
            </w:r>
          </w:p>
        </w:tc>
        <w:tc>
          <w:tcPr>
            <w:tcW w:w="7843" w:type="dxa"/>
            <w:tcBorders>
              <w:top w:val="single" w:sz="4" w:space="0" w:color="000000"/>
              <w:bottom w:val="single" w:sz="4" w:space="0" w:color="000000"/>
            </w:tcBorders>
          </w:tcPr>
          <w:p w14:paraId="5A28B338" w14:textId="77777777" w:rsidR="00EB389E" w:rsidRDefault="00EB389E">
            <w:pPr>
              <w:pStyle w:val="TableParagraph"/>
              <w:spacing w:before="22"/>
              <w:rPr>
                <w:sz w:val="24"/>
              </w:rPr>
            </w:pPr>
          </w:p>
          <w:p w14:paraId="5A28B339" w14:textId="77777777" w:rsidR="00EB389E" w:rsidRDefault="00872BA8">
            <w:pPr>
              <w:pStyle w:val="TableParagraph"/>
              <w:spacing w:before="1"/>
              <w:ind w:left="160" w:right="167"/>
              <w:rPr>
                <w:sz w:val="24"/>
              </w:rPr>
            </w:pPr>
            <w:r>
              <w:rPr>
                <w:sz w:val="24"/>
              </w:rPr>
              <w:t>Identify</w:t>
            </w:r>
            <w:r>
              <w:rPr>
                <w:spacing w:val="-5"/>
                <w:sz w:val="24"/>
              </w:rPr>
              <w:t xml:space="preserve"> </w:t>
            </w:r>
            <w:r>
              <w:rPr>
                <w:sz w:val="24"/>
              </w:rPr>
              <w:t>a</w:t>
            </w:r>
            <w:r>
              <w:rPr>
                <w:spacing w:val="-6"/>
                <w:sz w:val="24"/>
              </w:rPr>
              <w:t xml:space="preserve"> </w:t>
            </w:r>
            <w:r>
              <w:rPr>
                <w:sz w:val="24"/>
              </w:rPr>
              <w:t>community</w:t>
            </w:r>
            <w:r>
              <w:rPr>
                <w:spacing w:val="-5"/>
                <w:sz w:val="24"/>
              </w:rPr>
              <w:t xml:space="preserve"> </w:t>
            </w:r>
            <w:r>
              <w:rPr>
                <w:sz w:val="24"/>
              </w:rPr>
              <w:t>social</w:t>
            </w:r>
            <w:r>
              <w:rPr>
                <w:spacing w:val="-5"/>
                <w:sz w:val="24"/>
              </w:rPr>
              <w:t xml:space="preserve"> </w:t>
            </w:r>
            <w:r>
              <w:rPr>
                <w:sz w:val="24"/>
              </w:rPr>
              <w:t>problem</w:t>
            </w:r>
            <w:r>
              <w:rPr>
                <w:spacing w:val="-5"/>
                <w:sz w:val="24"/>
              </w:rPr>
              <w:t xml:space="preserve"> </w:t>
            </w:r>
            <w:r>
              <w:rPr>
                <w:sz w:val="24"/>
              </w:rPr>
              <w:t>and</w:t>
            </w:r>
            <w:r>
              <w:rPr>
                <w:spacing w:val="-5"/>
                <w:sz w:val="24"/>
              </w:rPr>
              <w:t xml:space="preserve"> </w:t>
            </w:r>
            <w:r>
              <w:rPr>
                <w:sz w:val="24"/>
              </w:rPr>
              <w:t>discuss</w:t>
            </w:r>
            <w:r>
              <w:rPr>
                <w:spacing w:val="-3"/>
                <w:sz w:val="24"/>
              </w:rPr>
              <w:t xml:space="preserve"> </w:t>
            </w:r>
            <w:r>
              <w:rPr>
                <w:sz w:val="24"/>
              </w:rPr>
              <w:t>appropriate</w:t>
            </w:r>
            <w:r>
              <w:rPr>
                <w:spacing w:val="-4"/>
                <w:sz w:val="24"/>
              </w:rPr>
              <w:t xml:space="preserve"> </w:t>
            </w:r>
            <w:r>
              <w:rPr>
                <w:sz w:val="24"/>
              </w:rPr>
              <w:t>actions</w:t>
            </w:r>
            <w:r>
              <w:rPr>
                <w:spacing w:val="-5"/>
                <w:sz w:val="24"/>
              </w:rPr>
              <w:t xml:space="preserve"> </w:t>
            </w:r>
            <w:r>
              <w:rPr>
                <w:sz w:val="24"/>
              </w:rPr>
              <w:t>to address the problem.</w:t>
            </w:r>
          </w:p>
        </w:tc>
      </w:tr>
      <w:tr w:rsidR="00EB389E" w14:paraId="5A28B33F" w14:textId="77777777">
        <w:trPr>
          <w:trHeight w:val="1182"/>
        </w:trPr>
        <w:tc>
          <w:tcPr>
            <w:tcW w:w="1524" w:type="dxa"/>
            <w:tcBorders>
              <w:top w:val="single" w:sz="4" w:space="0" w:color="000000"/>
              <w:bottom w:val="single" w:sz="4" w:space="0" w:color="000000"/>
            </w:tcBorders>
          </w:tcPr>
          <w:p w14:paraId="5A28B33B" w14:textId="77777777" w:rsidR="00EB389E" w:rsidRDefault="00EB389E">
            <w:pPr>
              <w:pStyle w:val="TableParagraph"/>
              <w:spacing w:before="176"/>
              <w:rPr>
                <w:sz w:val="24"/>
              </w:rPr>
            </w:pPr>
          </w:p>
          <w:p w14:paraId="5A28B33C" w14:textId="77777777" w:rsidR="00EB389E" w:rsidRDefault="00872BA8">
            <w:pPr>
              <w:pStyle w:val="TableParagraph"/>
              <w:ind w:left="64"/>
              <w:rPr>
                <w:sz w:val="24"/>
              </w:rPr>
            </w:pPr>
            <w:r>
              <w:rPr>
                <w:spacing w:val="-2"/>
                <w:sz w:val="24"/>
              </w:rPr>
              <w:t>SS.912.S.8.10</w:t>
            </w:r>
          </w:p>
        </w:tc>
        <w:tc>
          <w:tcPr>
            <w:tcW w:w="7843" w:type="dxa"/>
            <w:tcBorders>
              <w:top w:val="single" w:sz="4" w:space="0" w:color="000000"/>
              <w:bottom w:val="single" w:sz="4" w:space="0" w:color="000000"/>
            </w:tcBorders>
          </w:tcPr>
          <w:p w14:paraId="5A28B33D" w14:textId="77777777" w:rsidR="00EB389E" w:rsidRDefault="00EB389E">
            <w:pPr>
              <w:pStyle w:val="TableParagraph"/>
              <w:spacing w:before="20"/>
              <w:rPr>
                <w:sz w:val="24"/>
              </w:rPr>
            </w:pPr>
          </w:p>
          <w:p w14:paraId="5A28B33E" w14:textId="77777777" w:rsidR="00EB389E" w:rsidRDefault="00872BA8">
            <w:pPr>
              <w:pStyle w:val="TableParagraph"/>
              <w:ind w:left="160" w:right="72"/>
              <w:rPr>
                <w:sz w:val="24"/>
              </w:rPr>
            </w:pPr>
            <w:r>
              <w:rPr>
                <w:sz w:val="24"/>
              </w:rPr>
              <w:t>Investigate</w:t>
            </w:r>
            <w:r>
              <w:rPr>
                <w:spacing w:val="-5"/>
                <w:sz w:val="24"/>
              </w:rPr>
              <w:t xml:space="preserve"> </w:t>
            </w:r>
            <w:r>
              <w:rPr>
                <w:sz w:val="24"/>
              </w:rPr>
              <w:t>how</w:t>
            </w:r>
            <w:r>
              <w:rPr>
                <w:spacing w:val="-5"/>
                <w:sz w:val="24"/>
              </w:rPr>
              <w:t xml:space="preserve"> </w:t>
            </w:r>
            <w:r>
              <w:rPr>
                <w:sz w:val="24"/>
              </w:rPr>
              <w:t>incorrect</w:t>
            </w:r>
            <w:r>
              <w:rPr>
                <w:spacing w:val="-4"/>
                <w:sz w:val="24"/>
              </w:rPr>
              <w:t xml:space="preserve"> </w:t>
            </w:r>
            <w:r>
              <w:rPr>
                <w:sz w:val="24"/>
              </w:rPr>
              <w:t>communications,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rumors</w:t>
            </w:r>
            <w:r>
              <w:rPr>
                <w:spacing w:val="-4"/>
                <w:sz w:val="24"/>
              </w:rPr>
              <w:t xml:space="preserve"> </w:t>
            </w:r>
            <w:r>
              <w:rPr>
                <w:sz w:val="24"/>
              </w:rPr>
              <w:t>or</w:t>
            </w:r>
            <w:r>
              <w:rPr>
                <w:spacing w:val="-5"/>
                <w:sz w:val="24"/>
              </w:rPr>
              <w:t xml:space="preserve"> </w:t>
            </w:r>
            <w:r>
              <w:rPr>
                <w:sz w:val="24"/>
              </w:rPr>
              <w:t>gossip,</w:t>
            </w:r>
            <w:r>
              <w:rPr>
                <w:spacing w:val="-4"/>
                <w:sz w:val="24"/>
              </w:rPr>
              <w:t xml:space="preserve"> </w:t>
            </w:r>
            <w:r>
              <w:rPr>
                <w:sz w:val="24"/>
              </w:rPr>
              <w:t>can influence group behavior.</w:t>
            </w:r>
          </w:p>
        </w:tc>
      </w:tr>
    </w:tbl>
    <w:p w14:paraId="5A28B340" w14:textId="77777777" w:rsidR="00850744" w:rsidRDefault="00850744"/>
    <w:sectPr w:rsidR="00850744">
      <w:pgSz w:w="12240" w:h="15840"/>
      <w:pgMar w:top="1340" w:right="0" w:bottom="1260" w:left="0" w:header="585" w:footer="10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F2FAA" w14:textId="77777777" w:rsidR="00B065EA" w:rsidRDefault="00B065EA">
      <w:r>
        <w:separator/>
      </w:r>
    </w:p>
  </w:endnote>
  <w:endnote w:type="continuationSeparator" w:id="0">
    <w:p w14:paraId="6C9BAF53" w14:textId="77777777" w:rsidR="00B065EA" w:rsidRDefault="00B0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B532" w14:textId="77777777" w:rsidR="00EB389E" w:rsidRDefault="00872BA8">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5A28B53B" wp14:editId="5A28B53C">
              <wp:simplePos x="0" y="0"/>
              <wp:positionH relativeFrom="page">
                <wp:posOffset>3987800</wp:posOffset>
              </wp:positionH>
              <wp:positionV relativeFrom="page">
                <wp:posOffset>9243906</wp:posOffset>
              </wp:positionV>
              <wp:extent cx="2540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5A28B554" w14:textId="77777777" w:rsidR="00EB389E" w:rsidRDefault="00872BA8">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5A28B53B" id="_x0000_t202" coordsize="21600,21600" o:spt="202" path="m,l,21600r21600,l21600,xe">
              <v:stroke joinstyle="miter"/>
              <v:path gradientshapeok="t" o:connecttype="rect"/>
            </v:shapetype>
            <v:shape id="Textbox 15" o:spid="_x0000_s1080" type="#_x0000_t202" style="position:absolute;margin-left:314pt;margin-top:727.85pt;width:20pt;height:15.3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" filled="f" stroked="f">
              <v:textbox inset="0,0,0,0">
                <w:txbxContent>
                  <w:p w14:paraId="5A28B554" w14:textId="77777777" w:rsidR="00EB389E" w:rsidRDefault="00872BA8">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B69E8" w14:textId="77777777" w:rsidR="00B065EA" w:rsidRDefault="00B065EA">
      <w:r>
        <w:separator/>
      </w:r>
    </w:p>
  </w:footnote>
  <w:footnote w:type="continuationSeparator" w:id="0">
    <w:p w14:paraId="2FCC0338" w14:textId="77777777" w:rsidR="00B065EA" w:rsidRDefault="00B06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B530" w14:textId="77777777" w:rsidR="00EB389E" w:rsidRDefault="00872BA8">
    <w:pPr>
      <w:pStyle w:val="BodyText"/>
      <w:spacing w:line="14" w:lineRule="auto"/>
      <w:rPr>
        <w:sz w:val="20"/>
      </w:rPr>
    </w:pPr>
    <w:r>
      <w:rPr>
        <w:noProof/>
      </w:rPr>
      <mc:AlternateContent>
        <mc:Choice Requires="wpg">
          <w:drawing>
            <wp:anchor distT="0" distB="0" distL="0" distR="0" simplePos="0" relativeHeight="251658240" behindDoc="1" locked="0" layoutInCell="1" allowOverlap="1" wp14:anchorId="5A28B533" wp14:editId="5A28B534">
              <wp:simplePos x="0" y="0"/>
              <wp:positionH relativeFrom="page">
                <wp:posOffset>142875</wp:posOffset>
              </wp:positionH>
              <wp:positionV relativeFrom="page">
                <wp:posOffset>371475</wp:posOffset>
              </wp:positionV>
              <wp:extent cx="7448550" cy="47879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8550" cy="478790"/>
                        <a:chOff x="0" y="0"/>
                        <a:chExt cx="7448550" cy="478790"/>
                      </a:xfrm>
                    </wpg:grpSpPr>
                    <wps:wsp>
                      <wps:cNvPr id="6" name="Graphic 6"/>
                      <wps:cNvSpPr/>
                      <wps:spPr>
                        <a:xfrm>
                          <a:off x="0" y="381000"/>
                          <a:ext cx="7448550" cy="1270"/>
                        </a:xfrm>
                        <a:custGeom>
                          <a:avLst/>
                          <a:gdLst/>
                          <a:ahLst/>
                          <a:cxnLst/>
                          <a:rect l="l" t="t" r="r" b="b"/>
                          <a:pathLst>
                            <a:path w="7448550">
                              <a:moveTo>
                                <a:pt x="0" y="0"/>
                              </a:moveTo>
                              <a:lnTo>
                                <a:pt x="7448550" y="0"/>
                              </a:lnTo>
                            </a:path>
                          </a:pathLst>
                        </a:custGeom>
                        <a:ln w="25400">
                          <a:solidFill>
                            <a:srgbClr val="1F4F7A"/>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 cstate="print"/>
                        <a:stretch>
                          <a:fillRect/>
                        </a:stretch>
                      </pic:blipFill>
                      <pic:spPr>
                        <a:xfrm>
                          <a:off x="0" y="269875"/>
                          <a:ext cx="7448550" cy="50800"/>
                        </a:xfrm>
                        <a:prstGeom prst="rect">
                          <a:avLst/>
                        </a:prstGeom>
                      </pic:spPr>
                    </pic:pic>
                    <pic:pic xmlns:pic="http://schemas.openxmlformats.org/drawingml/2006/picture">
                      <pic:nvPicPr>
                        <pic:cNvPr id="8" name="Image 8"/>
                        <pic:cNvPicPr/>
                      </pic:nvPicPr>
                      <pic:blipFill>
                        <a:blip r:embed="rId2" cstate="print"/>
                        <a:stretch>
                          <a:fillRect/>
                        </a:stretch>
                      </pic:blipFill>
                      <pic:spPr>
                        <a:xfrm>
                          <a:off x="6343650" y="0"/>
                          <a:ext cx="466382" cy="478790"/>
                        </a:xfrm>
                        <a:prstGeom prst="rect">
                          <a:avLst/>
                        </a:prstGeom>
                      </pic:spPr>
                    </pic:pic>
                  </wpg:wgp>
                </a:graphicData>
              </a:graphic>
            </wp:anchor>
          </w:drawing>
        </mc:Choice>
        <mc:Fallback>
          <w:pict>
            <v:group w14:anchorId="125B4F21" id="Group 5" o:spid="_x0000_s1026" style="position:absolute;margin-left:11.25pt;margin-top:29.25pt;width:586.5pt;height:37.7pt;z-index:-251658240;mso-wrap-distance-left:0;mso-wrap-distance-right:0;mso-position-horizontal-relative:page;mso-position-vertical-relative:page" coordsize="74485,4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">
              <v:shape id="Graphic 6" o:spid="_x0000_s1027" style="position:absolute;top:3810;width:74485;height:12;visibility:visible;mso-wrap-style:square;v-text-anchor:top" coordsize="7448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" path="m,l7448550,e" filled="f" strokecolor="#1f4f7a"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top:2698;width:74485;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">
                <v:imagedata r:id="rId3" o:title=""/>
              </v:shape>
              <v:shape id="Image 8" o:spid="_x0000_s1029" type="#_x0000_t75" style="position:absolute;left:63436;width:4664;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">
                <v:imagedata r:id="rId4" o:title=""/>
              </v:shape>
              <w10:wrap anchorx="page" anchory="page"/>
            </v:group>
          </w:pict>
        </mc:Fallback>
      </mc:AlternateContent>
    </w:r>
    <w:r>
      <w:rPr>
        <w:noProof/>
      </w:rPr>
      <mc:AlternateContent>
        <mc:Choice Requires="wps">
          <w:drawing>
            <wp:anchor distT="0" distB="0" distL="0" distR="0" simplePos="0" relativeHeight="251658241" behindDoc="1" locked="0" layoutInCell="1" allowOverlap="1" wp14:anchorId="5A28B535" wp14:editId="5A28B536">
              <wp:simplePos x="0" y="0"/>
              <wp:positionH relativeFrom="page">
                <wp:posOffset>901700</wp:posOffset>
              </wp:positionH>
              <wp:positionV relativeFrom="page">
                <wp:posOffset>450426</wp:posOffset>
              </wp:positionV>
              <wp:extent cx="472503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035" cy="194310"/>
                      </a:xfrm>
                      <a:prstGeom prst="rect">
                        <a:avLst/>
                      </a:prstGeom>
                    </wps:spPr>
                    <wps:txbx>
                      <w:txbxContent>
                        <w:p w14:paraId="5A28B552" w14:textId="77777777" w:rsidR="00EB389E" w:rsidRDefault="00872BA8">
                          <w:pPr>
                            <w:pStyle w:val="BodyText"/>
                            <w:spacing w:before="10"/>
                            <w:ind w:left="20"/>
                          </w:pPr>
                          <w:r>
                            <w:rPr>
                              <w:color w:val="1F4F7A"/>
                            </w:rPr>
                            <w:t>FLORIDA’S</w:t>
                          </w:r>
                          <w:r>
                            <w:rPr>
                              <w:color w:val="1F4F7A"/>
                              <w:spacing w:val="-7"/>
                            </w:rPr>
                            <w:t xml:space="preserve"> </w:t>
                          </w:r>
                          <w:r>
                            <w:rPr>
                              <w:color w:val="1F4F7A"/>
                            </w:rPr>
                            <w:t>STATE</w:t>
                          </w:r>
                          <w:r>
                            <w:rPr>
                              <w:color w:val="1F4F7A"/>
                              <w:spacing w:val="-5"/>
                            </w:rPr>
                            <w:t xml:space="preserve"> </w:t>
                          </w:r>
                          <w:r>
                            <w:rPr>
                              <w:color w:val="1F4F7A"/>
                            </w:rPr>
                            <w:t>ACADEMIC</w:t>
                          </w:r>
                          <w:r>
                            <w:rPr>
                              <w:color w:val="1F4F7A"/>
                              <w:spacing w:val="-5"/>
                            </w:rPr>
                            <w:t xml:space="preserve"> </w:t>
                          </w:r>
                          <w:r>
                            <w:rPr>
                              <w:color w:val="1F4F7A"/>
                            </w:rPr>
                            <w:t>STANDARDS</w:t>
                          </w:r>
                          <w:r>
                            <w:rPr>
                              <w:color w:val="1F4F7A"/>
                              <w:spacing w:val="-3"/>
                            </w:rPr>
                            <w:t xml:space="preserve"> </w:t>
                          </w:r>
                          <w:r>
                            <w:rPr>
                              <w:color w:val="1F4F7A"/>
                            </w:rPr>
                            <w:t>FOR</w:t>
                          </w:r>
                          <w:r>
                            <w:rPr>
                              <w:color w:val="1F4F7A"/>
                              <w:spacing w:val="-4"/>
                            </w:rPr>
                            <w:t xml:space="preserve"> </w:t>
                          </w:r>
                          <w:r>
                            <w:rPr>
                              <w:color w:val="1F4F7A"/>
                            </w:rPr>
                            <w:t>SOCIAL</w:t>
                          </w:r>
                          <w:r>
                            <w:rPr>
                              <w:color w:val="1F4F7A"/>
                              <w:spacing w:val="-5"/>
                            </w:rPr>
                            <w:t xml:space="preserve"> </w:t>
                          </w:r>
                          <w:r>
                            <w:rPr>
                              <w:color w:val="1F4F7A"/>
                              <w:spacing w:val="-2"/>
                            </w:rPr>
                            <w:t>STUDIES</w:t>
                          </w:r>
                        </w:p>
                      </w:txbxContent>
                    </wps:txbx>
                    <wps:bodyPr wrap="square" lIns="0" tIns="0" rIns="0" bIns="0" rtlCol="0">
                      <a:noAutofit/>
                    </wps:bodyPr>
                  </wps:wsp>
                </a:graphicData>
              </a:graphic>
            </wp:anchor>
          </w:drawing>
        </mc:Choice>
        <mc:Fallback>
          <w:pict>
            <v:shapetype w14:anchorId="5A28B535" id="_x0000_t202" coordsize="21600,21600" o:spt="202" path="m,l,21600r21600,l21600,xe">
              <v:stroke joinstyle="miter"/>
              <v:path gradientshapeok="t" o:connecttype="rect"/>
            </v:shapetype>
            <v:shape id="Textbox 9" o:spid="_x0000_s1078" type="#_x0000_t202" style="position:absolute;margin-left:71pt;margin-top:35.45pt;width:372.05pt;height:15.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" filled="f" stroked="f">
              <v:textbox inset="0,0,0,0">
                <w:txbxContent>
                  <w:p w14:paraId="5A28B552" w14:textId="77777777" w:rsidR="00EB389E" w:rsidRDefault="00872BA8">
                    <w:pPr>
                      <w:pStyle w:val="BodyText"/>
                      <w:spacing w:before="10"/>
                      <w:ind w:left="20"/>
                    </w:pPr>
                    <w:r>
                      <w:rPr>
                        <w:color w:val="1F4F7A"/>
                      </w:rPr>
                      <w:t>FLORIDA’S</w:t>
                    </w:r>
                    <w:r>
                      <w:rPr>
                        <w:color w:val="1F4F7A"/>
                        <w:spacing w:val="-7"/>
                      </w:rPr>
                      <w:t xml:space="preserve"> </w:t>
                    </w:r>
                    <w:r>
                      <w:rPr>
                        <w:color w:val="1F4F7A"/>
                      </w:rPr>
                      <w:t>STATE</w:t>
                    </w:r>
                    <w:r>
                      <w:rPr>
                        <w:color w:val="1F4F7A"/>
                        <w:spacing w:val="-5"/>
                      </w:rPr>
                      <w:t xml:space="preserve"> </w:t>
                    </w:r>
                    <w:r>
                      <w:rPr>
                        <w:color w:val="1F4F7A"/>
                      </w:rPr>
                      <w:t>ACADEMIC</w:t>
                    </w:r>
                    <w:r>
                      <w:rPr>
                        <w:color w:val="1F4F7A"/>
                        <w:spacing w:val="-5"/>
                      </w:rPr>
                      <w:t xml:space="preserve"> </w:t>
                    </w:r>
                    <w:r>
                      <w:rPr>
                        <w:color w:val="1F4F7A"/>
                      </w:rPr>
                      <w:t>STANDARDS</w:t>
                    </w:r>
                    <w:r>
                      <w:rPr>
                        <w:color w:val="1F4F7A"/>
                        <w:spacing w:val="-3"/>
                      </w:rPr>
                      <w:t xml:space="preserve"> </w:t>
                    </w:r>
                    <w:r>
                      <w:rPr>
                        <w:color w:val="1F4F7A"/>
                      </w:rPr>
                      <w:t>FOR</w:t>
                    </w:r>
                    <w:r>
                      <w:rPr>
                        <w:color w:val="1F4F7A"/>
                        <w:spacing w:val="-4"/>
                      </w:rPr>
                      <w:t xml:space="preserve"> </w:t>
                    </w:r>
                    <w:r>
                      <w:rPr>
                        <w:color w:val="1F4F7A"/>
                      </w:rPr>
                      <w:t>SOCIAL</w:t>
                    </w:r>
                    <w:r>
                      <w:rPr>
                        <w:color w:val="1F4F7A"/>
                        <w:spacing w:val="-5"/>
                      </w:rPr>
                      <w:t xml:space="preserve"> </w:t>
                    </w:r>
                    <w:r>
                      <w:rPr>
                        <w:color w:val="1F4F7A"/>
                        <w:spacing w:val="-2"/>
                      </w:rPr>
                      <w:t>STUDIES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B531" w14:textId="77777777" w:rsidR="00EB389E" w:rsidRDefault="00872BA8">
    <w:pPr>
      <w:pStyle w:val="BodyText"/>
      <w:spacing w:line="14" w:lineRule="auto"/>
      <w:rPr>
        <w:sz w:val="20"/>
      </w:rPr>
    </w:pPr>
    <w:r>
      <w:rPr>
        <w:noProof/>
      </w:rPr>
      <mc:AlternateContent>
        <mc:Choice Requires="wpg">
          <w:drawing>
            <wp:anchor distT="0" distB="0" distL="0" distR="0" simplePos="0" relativeHeight="251658242" behindDoc="1" locked="0" layoutInCell="1" allowOverlap="1" wp14:anchorId="5A28B537" wp14:editId="5A28B538">
              <wp:simplePos x="0" y="0"/>
              <wp:positionH relativeFrom="page">
                <wp:posOffset>142875</wp:posOffset>
              </wp:positionH>
              <wp:positionV relativeFrom="page">
                <wp:posOffset>371475</wp:posOffset>
              </wp:positionV>
              <wp:extent cx="7448550" cy="4787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8550" cy="478790"/>
                        <a:chOff x="0" y="0"/>
                        <a:chExt cx="7448550" cy="478790"/>
                      </a:xfrm>
                    </wpg:grpSpPr>
                    <wps:wsp>
                      <wps:cNvPr id="11" name="Graphic 11"/>
                      <wps:cNvSpPr/>
                      <wps:spPr>
                        <a:xfrm>
                          <a:off x="0" y="381000"/>
                          <a:ext cx="7448550" cy="1270"/>
                        </a:xfrm>
                        <a:custGeom>
                          <a:avLst/>
                          <a:gdLst/>
                          <a:ahLst/>
                          <a:cxnLst/>
                          <a:rect l="l" t="t" r="r" b="b"/>
                          <a:pathLst>
                            <a:path w="7448550">
                              <a:moveTo>
                                <a:pt x="0" y="0"/>
                              </a:moveTo>
                              <a:lnTo>
                                <a:pt x="7448550" y="0"/>
                              </a:lnTo>
                            </a:path>
                          </a:pathLst>
                        </a:custGeom>
                        <a:ln w="25400">
                          <a:solidFill>
                            <a:srgbClr val="1F4F7A"/>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 cstate="print"/>
                        <a:stretch>
                          <a:fillRect/>
                        </a:stretch>
                      </pic:blipFill>
                      <pic:spPr>
                        <a:xfrm>
                          <a:off x="0" y="269875"/>
                          <a:ext cx="7448550" cy="50800"/>
                        </a:xfrm>
                        <a:prstGeom prst="rect">
                          <a:avLst/>
                        </a:prstGeom>
                      </pic:spPr>
                    </pic:pic>
                    <pic:pic xmlns:pic="http://schemas.openxmlformats.org/drawingml/2006/picture">
                      <pic:nvPicPr>
                        <pic:cNvPr id="13" name="Image 13"/>
                        <pic:cNvPicPr/>
                      </pic:nvPicPr>
                      <pic:blipFill>
                        <a:blip r:embed="rId2" cstate="print"/>
                        <a:stretch>
                          <a:fillRect/>
                        </a:stretch>
                      </pic:blipFill>
                      <pic:spPr>
                        <a:xfrm>
                          <a:off x="6343650" y="0"/>
                          <a:ext cx="466382" cy="478790"/>
                        </a:xfrm>
                        <a:prstGeom prst="rect">
                          <a:avLst/>
                        </a:prstGeom>
                      </pic:spPr>
                    </pic:pic>
                  </wpg:wgp>
                </a:graphicData>
              </a:graphic>
            </wp:anchor>
          </w:drawing>
        </mc:Choice>
        <mc:Fallback>
          <w:pict>
            <v:group w14:anchorId="38CFD5C5" id="Group 10" o:spid="_x0000_s1026" style="position:absolute;margin-left:11.25pt;margin-top:29.25pt;width:586.5pt;height:37.7pt;z-index:-251658238;mso-wrap-distance-left:0;mso-wrap-distance-right:0;mso-position-horizontal-relative:page;mso-position-vertical-relative:page" coordsize="74485,4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">
              <v:shape id="Graphic 11" o:spid="_x0000_s1027" style="position:absolute;top:3810;width:74485;height:12;visibility:visible;mso-wrap-style:square;v-text-anchor:top" coordsize="7448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" path="m,l7448550,e" filled="f" strokecolor="#1f4f7a"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top:2698;width:74485;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">
                <v:imagedata r:id="rId3" o:title=""/>
              </v:shape>
              <v:shape id="Image 13" o:spid="_x0000_s1029" type="#_x0000_t75" style="position:absolute;left:63436;width:4664;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5A28B539" wp14:editId="5A28B53A">
              <wp:simplePos x="0" y="0"/>
              <wp:positionH relativeFrom="page">
                <wp:posOffset>901700</wp:posOffset>
              </wp:positionH>
              <wp:positionV relativeFrom="page">
                <wp:posOffset>450426</wp:posOffset>
              </wp:positionV>
              <wp:extent cx="472503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035" cy="194310"/>
                      </a:xfrm>
                      <a:prstGeom prst="rect">
                        <a:avLst/>
                      </a:prstGeom>
                    </wps:spPr>
                    <wps:txbx>
                      <w:txbxContent>
                        <w:p w14:paraId="5A28B553" w14:textId="77777777" w:rsidR="00EB389E" w:rsidRDefault="00872BA8">
                          <w:pPr>
                            <w:pStyle w:val="BodyText"/>
                            <w:spacing w:before="10"/>
                            <w:ind w:left="20"/>
                          </w:pPr>
                          <w:r>
                            <w:rPr>
                              <w:color w:val="1F4F7A"/>
                            </w:rPr>
                            <w:t>FLORIDA’S</w:t>
                          </w:r>
                          <w:r>
                            <w:rPr>
                              <w:color w:val="1F4F7A"/>
                              <w:spacing w:val="-7"/>
                            </w:rPr>
                            <w:t xml:space="preserve"> </w:t>
                          </w:r>
                          <w:r>
                            <w:rPr>
                              <w:color w:val="1F4F7A"/>
                            </w:rPr>
                            <w:t>STATE</w:t>
                          </w:r>
                          <w:r>
                            <w:rPr>
                              <w:color w:val="1F4F7A"/>
                              <w:spacing w:val="-5"/>
                            </w:rPr>
                            <w:t xml:space="preserve"> </w:t>
                          </w:r>
                          <w:r>
                            <w:rPr>
                              <w:color w:val="1F4F7A"/>
                            </w:rPr>
                            <w:t>ACADEMIC</w:t>
                          </w:r>
                          <w:r>
                            <w:rPr>
                              <w:color w:val="1F4F7A"/>
                              <w:spacing w:val="-5"/>
                            </w:rPr>
                            <w:t xml:space="preserve"> </w:t>
                          </w:r>
                          <w:r>
                            <w:rPr>
                              <w:color w:val="1F4F7A"/>
                            </w:rPr>
                            <w:t>STANDARDS</w:t>
                          </w:r>
                          <w:r>
                            <w:rPr>
                              <w:color w:val="1F4F7A"/>
                              <w:spacing w:val="-3"/>
                            </w:rPr>
                            <w:t xml:space="preserve"> </w:t>
                          </w:r>
                          <w:r>
                            <w:rPr>
                              <w:color w:val="1F4F7A"/>
                            </w:rPr>
                            <w:t>FOR</w:t>
                          </w:r>
                          <w:r>
                            <w:rPr>
                              <w:color w:val="1F4F7A"/>
                              <w:spacing w:val="-4"/>
                            </w:rPr>
                            <w:t xml:space="preserve"> </w:t>
                          </w:r>
                          <w:r>
                            <w:rPr>
                              <w:color w:val="1F4F7A"/>
                            </w:rPr>
                            <w:t>SOCIAL</w:t>
                          </w:r>
                          <w:r>
                            <w:rPr>
                              <w:color w:val="1F4F7A"/>
                              <w:spacing w:val="-5"/>
                            </w:rPr>
                            <w:t xml:space="preserve"> </w:t>
                          </w:r>
                          <w:r>
                            <w:rPr>
                              <w:color w:val="1F4F7A"/>
                              <w:spacing w:val="-2"/>
                            </w:rPr>
                            <w:t>STUDIES</w:t>
                          </w:r>
                        </w:p>
                      </w:txbxContent>
                    </wps:txbx>
                    <wps:bodyPr wrap="square" lIns="0" tIns="0" rIns="0" bIns="0" rtlCol="0">
                      <a:noAutofit/>
                    </wps:bodyPr>
                  </wps:wsp>
                </a:graphicData>
              </a:graphic>
            </wp:anchor>
          </w:drawing>
        </mc:Choice>
        <mc:Fallback>
          <w:pict>
            <v:shapetype w14:anchorId="5A28B539" id="_x0000_t202" coordsize="21600,21600" o:spt="202" path="m,l,21600r21600,l21600,xe">
              <v:stroke joinstyle="miter"/>
              <v:path gradientshapeok="t" o:connecttype="rect"/>
            </v:shapetype>
            <v:shape id="Textbox 14" o:spid="_x0000_s1079" type="#_x0000_t202" style="position:absolute;margin-left:71pt;margin-top:35.45pt;width:372.05pt;height:15.3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" filled="f" stroked="f">
              <v:textbox inset="0,0,0,0">
                <w:txbxContent>
                  <w:p w14:paraId="5A28B553" w14:textId="77777777" w:rsidR="00EB389E" w:rsidRDefault="00872BA8">
                    <w:pPr>
                      <w:pStyle w:val="BodyText"/>
                      <w:spacing w:before="10"/>
                      <w:ind w:left="20"/>
                    </w:pPr>
                    <w:r>
                      <w:rPr>
                        <w:color w:val="1F4F7A"/>
                      </w:rPr>
                      <w:t>FLORIDA’S</w:t>
                    </w:r>
                    <w:r>
                      <w:rPr>
                        <w:color w:val="1F4F7A"/>
                        <w:spacing w:val="-7"/>
                      </w:rPr>
                      <w:t xml:space="preserve"> </w:t>
                    </w:r>
                    <w:r>
                      <w:rPr>
                        <w:color w:val="1F4F7A"/>
                      </w:rPr>
                      <w:t>STATE</w:t>
                    </w:r>
                    <w:r>
                      <w:rPr>
                        <w:color w:val="1F4F7A"/>
                        <w:spacing w:val="-5"/>
                      </w:rPr>
                      <w:t xml:space="preserve"> </w:t>
                    </w:r>
                    <w:r>
                      <w:rPr>
                        <w:color w:val="1F4F7A"/>
                      </w:rPr>
                      <w:t>ACADEMIC</w:t>
                    </w:r>
                    <w:r>
                      <w:rPr>
                        <w:color w:val="1F4F7A"/>
                        <w:spacing w:val="-5"/>
                      </w:rPr>
                      <w:t xml:space="preserve"> </w:t>
                    </w:r>
                    <w:r>
                      <w:rPr>
                        <w:color w:val="1F4F7A"/>
                      </w:rPr>
                      <w:t>STANDARDS</w:t>
                    </w:r>
                    <w:r>
                      <w:rPr>
                        <w:color w:val="1F4F7A"/>
                        <w:spacing w:val="-3"/>
                      </w:rPr>
                      <w:t xml:space="preserve"> </w:t>
                    </w:r>
                    <w:r>
                      <w:rPr>
                        <w:color w:val="1F4F7A"/>
                      </w:rPr>
                      <w:t>FOR</w:t>
                    </w:r>
                    <w:r>
                      <w:rPr>
                        <w:color w:val="1F4F7A"/>
                        <w:spacing w:val="-4"/>
                      </w:rPr>
                      <w:t xml:space="preserve"> </w:t>
                    </w:r>
                    <w:r>
                      <w:rPr>
                        <w:color w:val="1F4F7A"/>
                      </w:rPr>
                      <w:t>SOCIAL</w:t>
                    </w:r>
                    <w:r>
                      <w:rPr>
                        <w:color w:val="1F4F7A"/>
                        <w:spacing w:val="-5"/>
                      </w:rPr>
                      <w:t xml:space="preserve"> </w:t>
                    </w:r>
                    <w:r>
                      <w:rPr>
                        <w:color w:val="1F4F7A"/>
                        <w:spacing w:val="-2"/>
                      </w:rPr>
                      <w:t>STUDIES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E3387"/>
    <w:multiLevelType w:val="hybridMultilevel"/>
    <w:tmpl w:val="396C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D3D4EB48">
      <w:start w:val="1"/>
      <w:numFmt w:val="bullet"/>
      <w:lvlText w:val=""/>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461BF"/>
    <w:multiLevelType w:val="hybridMultilevel"/>
    <w:tmpl w:val="48E60B06"/>
    <w:lvl w:ilvl="0" w:tplc="4D925998">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49502C3"/>
    <w:multiLevelType w:val="hybridMultilevel"/>
    <w:tmpl w:val="D75A20E8"/>
    <w:lvl w:ilvl="0" w:tplc="EE2A549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9A82795"/>
    <w:multiLevelType w:val="hybridMultilevel"/>
    <w:tmpl w:val="115423F0"/>
    <w:lvl w:ilvl="0" w:tplc="F68C0A8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DEF36FD"/>
    <w:multiLevelType w:val="hybridMultilevel"/>
    <w:tmpl w:val="6B3E836A"/>
    <w:lvl w:ilvl="0" w:tplc="DD8E3D3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68E776E"/>
    <w:multiLevelType w:val="hybridMultilevel"/>
    <w:tmpl w:val="33D28D1E"/>
    <w:lvl w:ilvl="0" w:tplc="253A7852">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4DE007A4">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21A6AE8">
      <w:numFmt w:val="bullet"/>
      <w:lvlText w:val="•"/>
      <w:lvlJc w:val="left"/>
      <w:pPr>
        <w:ind w:left="3600" w:hanging="360"/>
      </w:pPr>
      <w:rPr>
        <w:rFonts w:hint="default"/>
        <w:lang w:val="en-US" w:eastAsia="en-US" w:bidi="ar-SA"/>
      </w:rPr>
    </w:lvl>
    <w:lvl w:ilvl="3" w:tplc="B4B4DBEC">
      <w:numFmt w:val="bullet"/>
      <w:lvlText w:val="•"/>
      <w:lvlJc w:val="left"/>
      <w:pPr>
        <w:ind w:left="4680" w:hanging="360"/>
      </w:pPr>
      <w:rPr>
        <w:rFonts w:hint="default"/>
        <w:lang w:val="en-US" w:eastAsia="en-US" w:bidi="ar-SA"/>
      </w:rPr>
    </w:lvl>
    <w:lvl w:ilvl="4" w:tplc="8EDE48C0">
      <w:numFmt w:val="bullet"/>
      <w:lvlText w:val="•"/>
      <w:lvlJc w:val="left"/>
      <w:pPr>
        <w:ind w:left="5760" w:hanging="360"/>
      </w:pPr>
      <w:rPr>
        <w:rFonts w:hint="default"/>
        <w:lang w:val="en-US" w:eastAsia="en-US" w:bidi="ar-SA"/>
      </w:rPr>
    </w:lvl>
    <w:lvl w:ilvl="5" w:tplc="7D36E9FA">
      <w:numFmt w:val="bullet"/>
      <w:lvlText w:val="•"/>
      <w:lvlJc w:val="left"/>
      <w:pPr>
        <w:ind w:left="6840" w:hanging="360"/>
      </w:pPr>
      <w:rPr>
        <w:rFonts w:hint="default"/>
        <w:lang w:val="en-US" w:eastAsia="en-US" w:bidi="ar-SA"/>
      </w:rPr>
    </w:lvl>
    <w:lvl w:ilvl="6" w:tplc="AA2A9978">
      <w:numFmt w:val="bullet"/>
      <w:lvlText w:val="•"/>
      <w:lvlJc w:val="left"/>
      <w:pPr>
        <w:ind w:left="7920" w:hanging="360"/>
      </w:pPr>
      <w:rPr>
        <w:rFonts w:hint="default"/>
        <w:lang w:val="en-US" w:eastAsia="en-US" w:bidi="ar-SA"/>
      </w:rPr>
    </w:lvl>
    <w:lvl w:ilvl="7" w:tplc="0E52C27A">
      <w:numFmt w:val="bullet"/>
      <w:lvlText w:val="•"/>
      <w:lvlJc w:val="left"/>
      <w:pPr>
        <w:ind w:left="9000" w:hanging="360"/>
      </w:pPr>
      <w:rPr>
        <w:rFonts w:hint="default"/>
        <w:lang w:val="en-US" w:eastAsia="en-US" w:bidi="ar-SA"/>
      </w:rPr>
    </w:lvl>
    <w:lvl w:ilvl="8" w:tplc="368ADF12">
      <w:numFmt w:val="bullet"/>
      <w:lvlText w:val="•"/>
      <w:lvlJc w:val="left"/>
      <w:pPr>
        <w:ind w:left="10080" w:hanging="360"/>
      </w:pPr>
      <w:rPr>
        <w:rFonts w:hint="default"/>
        <w:lang w:val="en-US" w:eastAsia="en-US" w:bidi="ar-SA"/>
      </w:rPr>
    </w:lvl>
  </w:abstractNum>
  <w:abstractNum w:abstractNumId="6" w15:restartNumberingAfterBreak="0">
    <w:nsid w:val="4A2E7D33"/>
    <w:multiLevelType w:val="hybridMultilevel"/>
    <w:tmpl w:val="F65836BE"/>
    <w:lvl w:ilvl="0" w:tplc="9C0C08DE">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DDD4CA9"/>
    <w:multiLevelType w:val="hybridMultilevel"/>
    <w:tmpl w:val="924AC634"/>
    <w:lvl w:ilvl="0" w:tplc="3C04DD96">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3EC4057"/>
    <w:multiLevelType w:val="hybridMultilevel"/>
    <w:tmpl w:val="7CB24FD2"/>
    <w:lvl w:ilvl="0" w:tplc="9B605C7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0D62A13"/>
    <w:multiLevelType w:val="hybridMultilevel"/>
    <w:tmpl w:val="21EE0F32"/>
    <w:lvl w:ilvl="0" w:tplc="3F7020C2">
      <w:start w:val="1"/>
      <w:numFmt w:val="decimal"/>
      <w:lvlText w:val="%1."/>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5FA8CC6">
      <w:numFmt w:val="bullet"/>
      <w:lvlText w:val="•"/>
      <w:lvlJc w:val="left"/>
      <w:pPr>
        <w:ind w:left="3492" w:hanging="360"/>
      </w:pPr>
      <w:rPr>
        <w:rFonts w:hint="default"/>
        <w:lang w:val="en-US" w:eastAsia="en-US" w:bidi="ar-SA"/>
      </w:rPr>
    </w:lvl>
    <w:lvl w:ilvl="2" w:tplc="FC90A8CA">
      <w:numFmt w:val="bullet"/>
      <w:lvlText w:val="•"/>
      <w:lvlJc w:val="left"/>
      <w:pPr>
        <w:ind w:left="4464" w:hanging="360"/>
      </w:pPr>
      <w:rPr>
        <w:rFonts w:hint="default"/>
        <w:lang w:val="en-US" w:eastAsia="en-US" w:bidi="ar-SA"/>
      </w:rPr>
    </w:lvl>
    <w:lvl w:ilvl="3" w:tplc="D1984740">
      <w:numFmt w:val="bullet"/>
      <w:lvlText w:val="•"/>
      <w:lvlJc w:val="left"/>
      <w:pPr>
        <w:ind w:left="5436" w:hanging="360"/>
      </w:pPr>
      <w:rPr>
        <w:rFonts w:hint="default"/>
        <w:lang w:val="en-US" w:eastAsia="en-US" w:bidi="ar-SA"/>
      </w:rPr>
    </w:lvl>
    <w:lvl w:ilvl="4" w:tplc="D382A0A6">
      <w:numFmt w:val="bullet"/>
      <w:lvlText w:val="•"/>
      <w:lvlJc w:val="left"/>
      <w:pPr>
        <w:ind w:left="6408" w:hanging="360"/>
      </w:pPr>
      <w:rPr>
        <w:rFonts w:hint="default"/>
        <w:lang w:val="en-US" w:eastAsia="en-US" w:bidi="ar-SA"/>
      </w:rPr>
    </w:lvl>
    <w:lvl w:ilvl="5" w:tplc="96409B5E">
      <w:numFmt w:val="bullet"/>
      <w:lvlText w:val="•"/>
      <w:lvlJc w:val="left"/>
      <w:pPr>
        <w:ind w:left="7380" w:hanging="360"/>
      </w:pPr>
      <w:rPr>
        <w:rFonts w:hint="default"/>
        <w:lang w:val="en-US" w:eastAsia="en-US" w:bidi="ar-SA"/>
      </w:rPr>
    </w:lvl>
    <w:lvl w:ilvl="6" w:tplc="1256AFFE">
      <w:numFmt w:val="bullet"/>
      <w:lvlText w:val="•"/>
      <w:lvlJc w:val="left"/>
      <w:pPr>
        <w:ind w:left="8352" w:hanging="360"/>
      </w:pPr>
      <w:rPr>
        <w:rFonts w:hint="default"/>
        <w:lang w:val="en-US" w:eastAsia="en-US" w:bidi="ar-SA"/>
      </w:rPr>
    </w:lvl>
    <w:lvl w:ilvl="7" w:tplc="24B0B618">
      <w:numFmt w:val="bullet"/>
      <w:lvlText w:val="•"/>
      <w:lvlJc w:val="left"/>
      <w:pPr>
        <w:ind w:left="9324" w:hanging="360"/>
      </w:pPr>
      <w:rPr>
        <w:rFonts w:hint="default"/>
        <w:lang w:val="en-US" w:eastAsia="en-US" w:bidi="ar-SA"/>
      </w:rPr>
    </w:lvl>
    <w:lvl w:ilvl="8" w:tplc="5FA4A848">
      <w:numFmt w:val="bullet"/>
      <w:lvlText w:val="•"/>
      <w:lvlJc w:val="left"/>
      <w:pPr>
        <w:ind w:left="10296" w:hanging="360"/>
      </w:pPr>
      <w:rPr>
        <w:rFonts w:hint="default"/>
        <w:lang w:val="en-US" w:eastAsia="en-US" w:bidi="ar-SA"/>
      </w:rPr>
    </w:lvl>
  </w:abstractNum>
  <w:abstractNum w:abstractNumId="10" w15:restartNumberingAfterBreak="0">
    <w:nsid w:val="700A7271"/>
    <w:multiLevelType w:val="hybridMultilevel"/>
    <w:tmpl w:val="6D4EB752"/>
    <w:lvl w:ilvl="0" w:tplc="5E4A9FA8">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11A41E2"/>
    <w:multiLevelType w:val="hybridMultilevel"/>
    <w:tmpl w:val="6EBA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147925">
    <w:abstractNumId w:val="9"/>
  </w:num>
  <w:num w:numId="2" w16cid:durableId="366829914">
    <w:abstractNumId w:val="5"/>
  </w:num>
  <w:num w:numId="3" w16cid:durableId="1132864335">
    <w:abstractNumId w:val="7"/>
  </w:num>
  <w:num w:numId="4" w16cid:durableId="601307627">
    <w:abstractNumId w:val="3"/>
  </w:num>
  <w:num w:numId="5" w16cid:durableId="859271570">
    <w:abstractNumId w:val="6"/>
  </w:num>
  <w:num w:numId="6" w16cid:durableId="1607737682">
    <w:abstractNumId w:val="10"/>
  </w:num>
  <w:num w:numId="7" w16cid:durableId="669719190">
    <w:abstractNumId w:val="1"/>
  </w:num>
  <w:num w:numId="8" w16cid:durableId="229391738">
    <w:abstractNumId w:val="2"/>
  </w:num>
  <w:num w:numId="9" w16cid:durableId="1535845358">
    <w:abstractNumId w:val="0"/>
  </w:num>
  <w:num w:numId="10" w16cid:durableId="1738822991">
    <w:abstractNumId w:val="11"/>
  </w:num>
  <w:num w:numId="11" w16cid:durableId="1508787529">
    <w:abstractNumId w:val="8"/>
  </w:num>
  <w:num w:numId="12" w16cid:durableId="749081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9E"/>
    <w:rsid w:val="00000199"/>
    <w:rsid w:val="0000199E"/>
    <w:rsid w:val="00007351"/>
    <w:rsid w:val="0001154C"/>
    <w:rsid w:val="00011F22"/>
    <w:rsid w:val="00013417"/>
    <w:rsid w:val="00014D1A"/>
    <w:rsid w:val="00030688"/>
    <w:rsid w:val="00030C62"/>
    <w:rsid w:val="00033A8F"/>
    <w:rsid w:val="00033E02"/>
    <w:rsid w:val="00034438"/>
    <w:rsid w:val="0003466A"/>
    <w:rsid w:val="00041750"/>
    <w:rsid w:val="00045F1B"/>
    <w:rsid w:val="00050E4B"/>
    <w:rsid w:val="00061DE7"/>
    <w:rsid w:val="00064B5F"/>
    <w:rsid w:val="0006733A"/>
    <w:rsid w:val="0006734A"/>
    <w:rsid w:val="00070278"/>
    <w:rsid w:val="000705EE"/>
    <w:rsid w:val="000765D3"/>
    <w:rsid w:val="00083DE4"/>
    <w:rsid w:val="0008432A"/>
    <w:rsid w:val="0008657F"/>
    <w:rsid w:val="00096C7C"/>
    <w:rsid w:val="000A1027"/>
    <w:rsid w:val="000A18D0"/>
    <w:rsid w:val="000A1AD2"/>
    <w:rsid w:val="000B3793"/>
    <w:rsid w:val="000B73D9"/>
    <w:rsid w:val="000C136C"/>
    <w:rsid w:val="000C2D98"/>
    <w:rsid w:val="000C4F89"/>
    <w:rsid w:val="000C53B0"/>
    <w:rsid w:val="000D1775"/>
    <w:rsid w:val="000D2D16"/>
    <w:rsid w:val="000D33D9"/>
    <w:rsid w:val="000D6265"/>
    <w:rsid w:val="000D7693"/>
    <w:rsid w:val="000D7D79"/>
    <w:rsid w:val="000F071B"/>
    <w:rsid w:val="000F185C"/>
    <w:rsid w:val="000F595A"/>
    <w:rsid w:val="000F5F5A"/>
    <w:rsid w:val="000F6707"/>
    <w:rsid w:val="00101B2A"/>
    <w:rsid w:val="00102AA4"/>
    <w:rsid w:val="00112AFB"/>
    <w:rsid w:val="00113A2E"/>
    <w:rsid w:val="001144A9"/>
    <w:rsid w:val="00120B97"/>
    <w:rsid w:val="00124228"/>
    <w:rsid w:val="00124491"/>
    <w:rsid w:val="00125B62"/>
    <w:rsid w:val="00125B91"/>
    <w:rsid w:val="00126774"/>
    <w:rsid w:val="00132A8B"/>
    <w:rsid w:val="001351E4"/>
    <w:rsid w:val="00137529"/>
    <w:rsid w:val="00137B15"/>
    <w:rsid w:val="00143014"/>
    <w:rsid w:val="00143DA0"/>
    <w:rsid w:val="001448E3"/>
    <w:rsid w:val="00144EB1"/>
    <w:rsid w:val="00150B1F"/>
    <w:rsid w:val="001531A6"/>
    <w:rsid w:val="0016122C"/>
    <w:rsid w:val="00165061"/>
    <w:rsid w:val="00165D67"/>
    <w:rsid w:val="00166B4A"/>
    <w:rsid w:val="00167F3A"/>
    <w:rsid w:val="0017003A"/>
    <w:rsid w:val="0017201B"/>
    <w:rsid w:val="00172117"/>
    <w:rsid w:val="0017306A"/>
    <w:rsid w:val="00174227"/>
    <w:rsid w:val="00175419"/>
    <w:rsid w:val="001859CB"/>
    <w:rsid w:val="00190214"/>
    <w:rsid w:val="00192FFF"/>
    <w:rsid w:val="001A0BAA"/>
    <w:rsid w:val="001A184F"/>
    <w:rsid w:val="001A3B6B"/>
    <w:rsid w:val="001B067D"/>
    <w:rsid w:val="001B10F3"/>
    <w:rsid w:val="001B7CFC"/>
    <w:rsid w:val="001C02A9"/>
    <w:rsid w:val="001C20C3"/>
    <w:rsid w:val="001C4D9F"/>
    <w:rsid w:val="001C551C"/>
    <w:rsid w:val="001D1291"/>
    <w:rsid w:val="001D25E2"/>
    <w:rsid w:val="001D3C48"/>
    <w:rsid w:val="001D4795"/>
    <w:rsid w:val="001D5B56"/>
    <w:rsid w:val="001E2EB7"/>
    <w:rsid w:val="001F043C"/>
    <w:rsid w:val="001F14E2"/>
    <w:rsid w:val="001F2BAD"/>
    <w:rsid w:val="001F2DBE"/>
    <w:rsid w:val="001F51E1"/>
    <w:rsid w:val="001F655C"/>
    <w:rsid w:val="00203AF0"/>
    <w:rsid w:val="002100EC"/>
    <w:rsid w:val="00210C57"/>
    <w:rsid w:val="00212BEF"/>
    <w:rsid w:val="00214C96"/>
    <w:rsid w:val="00224E18"/>
    <w:rsid w:val="00226717"/>
    <w:rsid w:val="002272D8"/>
    <w:rsid w:val="002310C2"/>
    <w:rsid w:val="00232ABD"/>
    <w:rsid w:val="002339BB"/>
    <w:rsid w:val="00233B24"/>
    <w:rsid w:val="00234CA2"/>
    <w:rsid w:val="0023585D"/>
    <w:rsid w:val="00235FA0"/>
    <w:rsid w:val="002363CF"/>
    <w:rsid w:val="00241791"/>
    <w:rsid w:val="00241BFD"/>
    <w:rsid w:val="00253AB8"/>
    <w:rsid w:val="00265073"/>
    <w:rsid w:val="002651E2"/>
    <w:rsid w:val="0026760A"/>
    <w:rsid w:val="00270CCF"/>
    <w:rsid w:val="00270ED3"/>
    <w:rsid w:val="00271A49"/>
    <w:rsid w:val="002746F0"/>
    <w:rsid w:val="00275BF7"/>
    <w:rsid w:val="00283EF1"/>
    <w:rsid w:val="00285BC0"/>
    <w:rsid w:val="00285DF2"/>
    <w:rsid w:val="00291819"/>
    <w:rsid w:val="00292301"/>
    <w:rsid w:val="002A15A8"/>
    <w:rsid w:val="002A1A02"/>
    <w:rsid w:val="002A1B1E"/>
    <w:rsid w:val="002B0605"/>
    <w:rsid w:val="002B1FAC"/>
    <w:rsid w:val="002B2720"/>
    <w:rsid w:val="002B73CA"/>
    <w:rsid w:val="002C1CCE"/>
    <w:rsid w:val="002C2AF9"/>
    <w:rsid w:val="002C607A"/>
    <w:rsid w:val="002C767C"/>
    <w:rsid w:val="002D0E1E"/>
    <w:rsid w:val="002D7891"/>
    <w:rsid w:val="002E0CA6"/>
    <w:rsid w:val="002F3CC2"/>
    <w:rsid w:val="002F417F"/>
    <w:rsid w:val="002F4880"/>
    <w:rsid w:val="002F660B"/>
    <w:rsid w:val="002F70EF"/>
    <w:rsid w:val="003019BF"/>
    <w:rsid w:val="0030389D"/>
    <w:rsid w:val="00303C5E"/>
    <w:rsid w:val="00303D37"/>
    <w:rsid w:val="003062A7"/>
    <w:rsid w:val="0030711A"/>
    <w:rsid w:val="003137E9"/>
    <w:rsid w:val="0031414E"/>
    <w:rsid w:val="003157F6"/>
    <w:rsid w:val="0031735B"/>
    <w:rsid w:val="00327948"/>
    <w:rsid w:val="00330A66"/>
    <w:rsid w:val="003323C5"/>
    <w:rsid w:val="003453B2"/>
    <w:rsid w:val="00345B62"/>
    <w:rsid w:val="00352917"/>
    <w:rsid w:val="003539FC"/>
    <w:rsid w:val="003543CF"/>
    <w:rsid w:val="00355BCC"/>
    <w:rsid w:val="00380BB0"/>
    <w:rsid w:val="00382D29"/>
    <w:rsid w:val="00383C73"/>
    <w:rsid w:val="00383CA5"/>
    <w:rsid w:val="00386CE5"/>
    <w:rsid w:val="00392486"/>
    <w:rsid w:val="003937E5"/>
    <w:rsid w:val="00393A6F"/>
    <w:rsid w:val="00395E4E"/>
    <w:rsid w:val="00396D52"/>
    <w:rsid w:val="003A5036"/>
    <w:rsid w:val="003B3F2D"/>
    <w:rsid w:val="003B4EF3"/>
    <w:rsid w:val="003B7473"/>
    <w:rsid w:val="003C0741"/>
    <w:rsid w:val="003C744E"/>
    <w:rsid w:val="003D216C"/>
    <w:rsid w:val="003D2E0C"/>
    <w:rsid w:val="003D6BAB"/>
    <w:rsid w:val="003E0086"/>
    <w:rsid w:val="003E07C9"/>
    <w:rsid w:val="003E18E2"/>
    <w:rsid w:val="003E5E76"/>
    <w:rsid w:val="003F1921"/>
    <w:rsid w:val="003F2FC7"/>
    <w:rsid w:val="003F3E73"/>
    <w:rsid w:val="003F61A9"/>
    <w:rsid w:val="003F689E"/>
    <w:rsid w:val="003F77D5"/>
    <w:rsid w:val="00402FF1"/>
    <w:rsid w:val="00403968"/>
    <w:rsid w:val="004051F4"/>
    <w:rsid w:val="00406088"/>
    <w:rsid w:val="004069E8"/>
    <w:rsid w:val="00406D3B"/>
    <w:rsid w:val="00412DE0"/>
    <w:rsid w:val="00421EF8"/>
    <w:rsid w:val="00427C83"/>
    <w:rsid w:val="00430574"/>
    <w:rsid w:val="00431511"/>
    <w:rsid w:val="0043274C"/>
    <w:rsid w:val="00435039"/>
    <w:rsid w:val="0043766F"/>
    <w:rsid w:val="004447BC"/>
    <w:rsid w:val="004455CC"/>
    <w:rsid w:val="004457A5"/>
    <w:rsid w:val="00450294"/>
    <w:rsid w:val="004520B2"/>
    <w:rsid w:val="004530B5"/>
    <w:rsid w:val="00456F34"/>
    <w:rsid w:val="00462120"/>
    <w:rsid w:val="004623C8"/>
    <w:rsid w:val="004645EA"/>
    <w:rsid w:val="004703BC"/>
    <w:rsid w:val="00472C47"/>
    <w:rsid w:val="00472C72"/>
    <w:rsid w:val="00473293"/>
    <w:rsid w:val="0047484E"/>
    <w:rsid w:val="004760A7"/>
    <w:rsid w:val="00477B9B"/>
    <w:rsid w:val="00480E92"/>
    <w:rsid w:val="004811A3"/>
    <w:rsid w:val="004833F3"/>
    <w:rsid w:val="004902CC"/>
    <w:rsid w:val="00491C99"/>
    <w:rsid w:val="00497EF6"/>
    <w:rsid w:val="00497F04"/>
    <w:rsid w:val="004A0903"/>
    <w:rsid w:val="004A3836"/>
    <w:rsid w:val="004A46D5"/>
    <w:rsid w:val="004A54E2"/>
    <w:rsid w:val="004B0F7E"/>
    <w:rsid w:val="004B21CB"/>
    <w:rsid w:val="004B2680"/>
    <w:rsid w:val="004B57F8"/>
    <w:rsid w:val="004B5ACE"/>
    <w:rsid w:val="004C197E"/>
    <w:rsid w:val="004C3F07"/>
    <w:rsid w:val="004C4FA1"/>
    <w:rsid w:val="004C50EB"/>
    <w:rsid w:val="004C7DF0"/>
    <w:rsid w:val="004D03AC"/>
    <w:rsid w:val="004D3567"/>
    <w:rsid w:val="004D40B0"/>
    <w:rsid w:val="004D6FE8"/>
    <w:rsid w:val="004D786F"/>
    <w:rsid w:val="004E30E7"/>
    <w:rsid w:val="004E3B3A"/>
    <w:rsid w:val="004E53B8"/>
    <w:rsid w:val="004E566C"/>
    <w:rsid w:val="004E602E"/>
    <w:rsid w:val="004E66F0"/>
    <w:rsid w:val="004F1EF1"/>
    <w:rsid w:val="004F45B1"/>
    <w:rsid w:val="005043C5"/>
    <w:rsid w:val="0051007D"/>
    <w:rsid w:val="005108F5"/>
    <w:rsid w:val="00511062"/>
    <w:rsid w:val="005155BD"/>
    <w:rsid w:val="005176B0"/>
    <w:rsid w:val="00517CB8"/>
    <w:rsid w:val="00522861"/>
    <w:rsid w:val="00522A5F"/>
    <w:rsid w:val="0052386C"/>
    <w:rsid w:val="005268B2"/>
    <w:rsid w:val="005301DB"/>
    <w:rsid w:val="00532367"/>
    <w:rsid w:val="0053261E"/>
    <w:rsid w:val="005350EE"/>
    <w:rsid w:val="00537617"/>
    <w:rsid w:val="0054034C"/>
    <w:rsid w:val="0054061B"/>
    <w:rsid w:val="00540C04"/>
    <w:rsid w:val="00541FFB"/>
    <w:rsid w:val="00547BCA"/>
    <w:rsid w:val="005519CB"/>
    <w:rsid w:val="00552CFD"/>
    <w:rsid w:val="00554545"/>
    <w:rsid w:val="00554DDC"/>
    <w:rsid w:val="00554EA8"/>
    <w:rsid w:val="005566FC"/>
    <w:rsid w:val="00560424"/>
    <w:rsid w:val="00563014"/>
    <w:rsid w:val="00567372"/>
    <w:rsid w:val="005674BB"/>
    <w:rsid w:val="005676D2"/>
    <w:rsid w:val="005721E1"/>
    <w:rsid w:val="005746EF"/>
    <w:rsid w:val="00575B30"/>
    <w:rsid w:val="00582946"/>
    <w:rsid w:val="0058381A"/>
    <w:rsid w:val="005850D9"/>
    <w:rsid w:val="0059217A"/>
    <w:rsid w:val="005A0079"/>
    <w:rsid w:val="005A0BC6"/>
    <w:rsid w:val="005A5036"/>
    <w:rsid w:val="005A6B74"/>
    <w:rsid w:val="005A73A9"/>
    <w:rsid w:val="005B4654"/>
    <w:rsid w:val="005B5E6B"/>
    <w:rsid w:val="005B5EBC"/>
    <w:rsid w:val="005B6179"/>
    <w:rsid w:val="005B7C09"/>
    <w:rsid w:val="005C1948"/>
    <w:rsid w:val="005C2BFD"/>
    <w:rsid w:val="005C3C00"/>
    <w:rsid w:val="005C5B07"/>
    <w:rsid w:val="005C64DD"/>
    <w:rsid w:val="005C6902"/>
    <w:rsid w:val="005D26B0"/>
    <w:rsid w:val="005D31C1"/>
    <w:rsid w:val="005D31E2"/>
    <w:rsid w:val="005D3714"/>
    <w:rsid w:val="005D38A8"/>
    <w:rsid w:val="005D585C"/>
    <w:rsid w:val="005D6D27"/>
    <w:rsid w:val="005E1627"/>
    <w:rsid w:val="005E286E"/>
    <w:rsid w:val="005E2A4B"/>
    <w:rsid w:val="005E3AB4"/>
    <w:rsid w:val="005E4E55"/>
    <w:rsid w:val="005E6941"/>
    <w:rsid w:val="005F027F"/>
    <w:rsid w:val="005F0AA1"/>
    <w:rsid w:val="005F4F28"/>
    <w:rsid w:val="00600CB3"/>
    <w:rsid w:val="00601BF6"/>
    <w:rsid w:val="00602216"/>
    <w:rsid w:val="00602273"/>
    <w:rsid w:val="00602CDA"/>
    <w:rsid w:val="00604819"/>
    <w:rsid w:val="00607943"/>
    <w:rsid w:val="006113C2"/>
    <w:rsid w:val="006124BA"/>
    <w:rsid w:val="00612CC7"/>
    <w:rsid w:val="00616CFD"/>
    <w:rsid w:val="00620F80"/>
    <w:rsid w:val="0062143B"/>
    <w:rsid w:val="00623617"/>
    <w:rsid w:val="00623B7C"/>
    <w:rsid w:val="00626EA8"/>
    <w:rsid w:val="0063544B"/>
    <w:rsid w:val="006409A9"/>
    <w:rsid w:val="00641885"/>
    <w:rsid w:val="006418F1"/>
    <w:rsid w:val="00642597"/>
    <w:rsid w:val="006436B2"/>
    <w:rsid w:val="0064409C"/>
    <w:rsid w:val="00645B96"/>
    <w:rsid w:val="00650C5A"/>
    <w:rsid w:val="0066135D"/>
    <w:rsid w:val="00663A68"/>
    <w:rsid w:val="00666FF7"/>
    <w:rsid w:val="00667757"/>
    <w:rsid w:val="00667DAF"/>
    <w:rsid w:val="0067056B"/>
    <w:rsid w:val="0067265A"/>
    <w:rsid w:val="00672D82"/>
    <w:rsid w:val="006771BB"/>
    <w:rsid w:val="00683DA1"/>
    <w:rsid w:val="00684ED6"/>
    <w:rsid w:val="0068685D"/>
    <w:rsid w:val="00687A66"/>
    <w:rsid w:val="006913BF"/>
    <w:rsid w:val="00695635"/>
    <w:rsid w:val="0069631F"/>
    <w:rsid w:val="006A34AF"/>
    <w:rsid w:val="006A7592"/>
    <w:rsid w:val="006B1CB9"/>
    <w:rsid w:val="006B1F25"/>
    <w:rsid w:val="006B31E0"/>
    <w:rsid w:val="006B7679"/>
    <w:rsid w:val="006C0CDC"/>
    <w:rsid w:val="006C4129"/>
    <w:rsid w:val="006D04FE"/>
    <w:rsid w:val="006E5853"/>
    <w:rsid w:val="006E7F5F"/>
    <w:rsid w:val="006F3458"/>
    <w:rsid w:val="00700D65"/>
    <w:rsid w:val="00701224"/>
    <w:rsid w:val="007014FD"/>
    <w:rsid w:val="007078E1"/>
    <w:rsid w:val="007103F2"/>
    <w:rsid w:val="00710D4D"/>
    <w:rsid w:val="00722B88"/>
    <w:rsid w:val="00723C20"/>
    <w:rsid w:val="007241C4"/>
    <w:rsid w:val="00724397"/>
    <w:rsid w:val="00726587"/>
    <w:rsid w:val="00730578"/>
    <w:rsid w:val="007314A4"/>
    <w:rsid w:val="00732013"/>
    <w:rsid w:val="007325B1"/>
    <w:rsid w:val="00740C08"/>
    <w:rsid w:val="007463F6"/>
    <w:rsid w:val="00750C97"/>
    <w:rsid w:val="007521E6"/>
    <w:rsid w:val="00754F40"/>
    <w:rsid w:val="00757854"/>
    <w:rsid w:val="00760559"/>
    <w:rsid w:val="0076569C"/>
    <w:rsid w:val="0076673F"/>
    <w:rsid w:val="0076675F"/>
    <w:rsid w:val="00766D8B"/>
    <w:rsid w:val="00772005"/>
    <w:rsid w:val="007742CF"/>
    <w:rsid w:val="00774B6C"/>
    <w:rsid w:val="0077638F"/>
    <w:rsid w:val="00776CD1"/>
    <w:rsid w:val="00776D4F"/>
    <w:rsid w:val="00786AC4"/>
    <w:rsid w:val="0079665C"/>
    <w:rsid w:val="007A60B3"/>
    <w:rsid w:val="007B476F"/>
    <w:rsid w:val="007C0058"/>
    <w:rsid w:val="007C0769"/>
    <w:rsid w:val="007C1B23"/>
    <w:rsid w:val="007C4017"/>
    <w:rsid w:val="007D00AC"/>
    <w:rsid w:val="007D150C"/>
    <w:rsid w:val="007D3C20"/>
    <w:rsid w:val="007E08DB"/>
    <w:rsid w:val="007E50D1"/>
    <w:rsid w:val="007E7BEA"/>
    <w:rsid w:val="007F0F5C"/>
    <w:rsid w:val="007F37A6"/>
    <w:rsid w:val="00810883"/>
    <w:rsid w:val="0081126E"/>
    <w:rsid w:val="00813A10"/>
    <w:rsid w:val="00813B81"/>
    <w:rsid w:val="00822CE7"/>
    <w:rsid w:val="00823876"/>
    <w:rsid w:val="00823F73"/>
    <w:rsid w:val="0082467C"/>
    <w:rsid w:val="00842DF7"/>
    <w:rsid w:val="00844FD3"/>
    <w:rsid w:val="00847167"/>
    <w:rsid w:val="008476F4"/>
    <w:rsid w:val="00850744"/>
    <w:rsid w:val="00852C9D"/>
    <w:rsid w:val="00857D6A"/>
    <w:rsid w:val="008625D2"/>
    <w:rsid w:val="00865499"/>
    <w:rsid w:val="0086557D"/>
    <w:rsid w:val="0087008E"/>
    <w:rsid w:val="00870739"/>
    <w:rsid w:val="00870B44"/>
    <w:rsid w:val="00871913"/>
    <w:rsid w:val="00872BA8"/>
    <w:rsid w:val="008803BC"/>
    <w:rsid w:val="008871F9"/>
    <w:rsid w:val="008A079E"/>
    <w:rsid w:val="008A65AE"/>
    <w:rsid w:val="008A6B89"/>
    <w:rsid w:val="008B0E2A"/>
    <w:rsid w:val="008B326A"/>
    <w:rsid w:val="008B4E28"/>
    <w:rsid w:val="008B4FF9"/>
    <w:rsid w:val="008B7D5C"/>
    <w:rsid w:val="008C2BD8"/>
    <w:rsid w:val="008C3226"/>
    <w:rsid w:val="008C5427"/>
    <w:rsid w:val="008D12E3"/>
    <w:rsid w:val="008D4878"/>
    <w:rsid w:val="008D5A48"/>
    <w:rsid w:val="008D5FC6"/>
    <w:rsid w:val="008D70EE"/>
    <w:rsid w:val="008D7E35"/>
    <w:rsid w:val="008E0185"/>
    <w:rsid w:val="008E056F"/>
    <w:rsid w:val="008E1BE7"/>
    <w:rsid w:val="008E5CDF"/>
    <w:rsid w:val="008E798B"/>
    <w:rsid w:val="008E7BAC"/>
    <w:rsid w:val="008F4ED0"/>
    <w:rsid w:val="008F530C"/>
    <w:rsid w:val="009023B4"/>
    <w:rsid w:val="009065B4"/>
    <w:rsid w:val="00906E38"/>
    <w:rsid w:val="009076B7"/>
    <w:rsid w:val="009151BE"/>
    <w:rsid w:val="00923FC4"/>
    <w:rsid w:val="00925241"/>
    <w:rsid w:val="009253BC"/>
    <w:rsid w:val="0092623D"/>
    <w:rsid w:val="009342F9"/>
    <w:rsid w:val="009345E4"/>
    <w:rsid w:val="0093505D"/>
    <w:rsid w:val="009354FD"/>
    <w:rsid w:val="009407D9"/>
    <w:rsid w:val="0094271D"/>
    <w:rsid w:val="00942A76"/>
    <w:rsid w:val="00947582"/>
    <w:rsid w:val="009510C5"/>
    <w:rsid w:val="00953117"/>
    <w:rsid w:val="009555F5"/>
    <w:rsid w:val="009604ED"/>
    <w:rsid w:val="009619FA"/>
    <w:rsid w:val="00966E64"/>
    <w:rsid w:val="0097192D"/>
    <w:rsid w:val="00972479"/>
    <w:rsid w:val="00973170"/>
    <w:rsid w:val="00974FE5"/>
    <w:rsid w:val="00975B68"/>
    <w:rsid w:val="00976790"/>
    <w:rsid w:val="00980401"/>
    <w:rsid w:val="00980830"/>
    <w:rsid w:val="00980929"/>
    <w:rsid w:val="009825F3"/>
    <w:rsid w:val="00983498"/>
    <w:rsid w:val="009A232C"/>
    <w:rsid w:val="009A2C1E"/>
    <w:rsid w:val="009A62A0"/>
    <w:rsid w:val="009A62CE"/>
    <w:rsid w:val="009A6B72"/>
    <w:rsid w:val="009A7C5C"/>
    <w:rsid w:val="009B0BCC"/>
    <w:rsid w:val="009B154B"/>
    <w:rsid w:val="009B18E5"/>
    <w:rsid w:val="009B35C4"/>
    <w:rsid w:val="009B4A96"/>
    <w:rsid w:val="009B4B1E"/>
    <w:rsid w:val="009C3933"/>
    <w:rsid w:val="009D2151"/>
    <w:rsid w:val="009D4929"/>
    <w:rsid w:val="009D6A65"/>
    <w:rsid w:val="009E4123"/>
    <w:rsid w:val="009E450C"/>
    <w:rsid w:val="009F130C"/>
    <w:rsid w:val="009F4B07"/>
    <w:rsid w:val="009F7B3C"/>
    <w:rsid w:val="00A008DC"/>
    <w:rsid w:val="00A14C6C"/>
    <w:rsid w:val="00A1502F"/>
    <w:rsid w:val="00A17FC3"/>
    <w:rsid w:val="00A331BF"/>
    <w:rsid w:val="00A34B3D"/>
    <w:rsid w:val="00A3673A"/>
    <w:rsid w:val="00A368DD"/>
    <w:rsid w:val="00A36E10"/>
    <w:rsid w:val="00A42351"/>
    <w:rsid w:val="00A4582A"/>
    <w:rsid w:val="00A515D4"/>
    <w:rsid w:val="00A56A15"/>
    <w:rsid w:val="00A60363"/>
    <w:rsid w:val="00A625D6"/>
    <w:rsid w:val="00A63BD6"/>
    <w:rsid w:val="00A64E9C"/>
    <w:rsid w:val="00A70138"/>
    <w:rsid w:val="00A77955"/>
    <w:rsid w:val="00A80145"/>
    <w:rsid w:val="00A811ED"/>
    <w:rsid w:val="00A83354"/>
    <w:rsid w:val="00A91B02"/>
    <w:rsid w:val="00A92F90"/>
    <w:rsid w:val="00AA054F"/>
    <w:rsid w:val="00AB0269"/>
    <w:rsid w:val="00AB0654"/>
    <w:rsid w:val="00AB4FCC"/>
    <w:rsid w:val="00AB5A0F"/>
    <w:rsid w:val="00AB77E7"/>
    <w:rsid w:val="00AC3983"/>
    <w:rsid w:val="00AC39FD"/>
    <w:rsid w:val="00AC4ECF"/>
    <w:rsid w:val="00AC59B8"/>
    <w:rsid w:val="00AC6D2C"/>
    <w:rsid w:val="00AD09CC"/>
    <w:rsid w:val="00AF00C3"/>
    <w:rsid w:val="00AF3461"/>
    <w:rsid w:val="00AF4749"/>
    <w:rsid w:val="00AF575C"/>
    <w:rsid w:val="00AF6233"/>
    <w:rsid w:val="00AF6ECB"/>
    <w:rsid w:val="00B01B1C"/>
    <w:rsid w:val="00B02B0B"/>
    <w:rsid w:val="00B0540E"/>
    <w:rsid w:val="00B060AF"/>
    <w:rsid w:val="00B065EA"/>
    <w:rsid w:val="00B14EA3"/>
    <w:rsid w:val="00B15557"/>
    <w:rsid w:val="00B1784B"/>
    <w:rsid w:val="00B225A4"/>
    <w:rsid w:val="00B2274F"/>
    <w:rsid w:val="00B23AF4"/>
    <w:rsid w:val="00B24878"/>
    <w:rsid w:val="00B25D56"/>
    <w:rsid w:val="00B27BC0"/>
    <w:rsid w:val="00B30225"/>
    <w:rsid w:val="00B340DF"/>
    <w:rsid w:val="00B4653B"/>
    <w:rsid w:val="00B534B2"/>
    <w:rsid w:val="00B53DFD"/>
    <w:rsid w:val="00B547EA"/>
    <w:rsid w:val="00B55111"/>
    <w:rsid w:val="00B55808"/>
    <w:rsid w:val="00B55D30"/>
    <w:rsid w:val="00B56A81"/>
    <w:rsid w:val="00B57D35"/>
    <w:rsid w:val="00B60167"/>
    <w:rsid w:val="00B70BA4"/>
    <w:rsid w:val="00B70BFF"/>
    <w:rsid w:val="00B7465B"/>
    <w:rsid w:val="00B82D7B"/>
    <w:rsid w:val="00B91D5B"/>
    <w:rsid w:val="00B9250D"/>
    <w:rsid w:val="00B92AD5"/>
    <w:rsid w:val="00B94803"/>
    <w:rsid w:val="00B967CA"/>
    <w:rsid w:val="00BA30A4"/>
    <w:rsid w:val="00BB0D14"/>
    <w:rsid w:val="00BB11A2"/>
    <w:rsid w:val="00BB62A1"/>
    <w:rsid w:val="00BB62E3"/>
    <w:rsid w:val="00BB67F2"/>
    <w:rsid w:val="00BC30A0"/>
    <w:rsid w:val="00BC7628"/>
    <w:rsid w:val="00BD3058"/>
    <w:rsid w:val="00BD5E0D"/>
    <w:rsid w:val="00BD76AF"/>
    <w:rsid w:val="00BE4DB7"/>
    <w:rsid w:val="00BE4FB6"/>
    <w:rsid w:val="00BE5CEE"/>
    <w:rsid w:val="00BE75E3"/>
    <w:rsid w:val="00BF20F4"/>
    <w:rsid w:val="00BF32E4"/>
    <w:rsid w:val="00C02E1B"/>
    <w:rsid w:val="00C03DC0"/>
    <w:rsid w:val="00C04DA3"/>
    <w:rsid w:val="00C05422"/>
    <w:rsid w:val="00C06A4E"/>
    <w:rsid w:val="00C16AB0"/>
    <w:rsid w:val="00C20399"/>
    <w:rsid w:val="00C21CE4"/>
    <w:rsid w:val="00C2516F"/>
    <w:rsid w:val="00C2636B"/>
    <w:rsid w:val="00C26E65"/>
    <w:rsid w:val="00C27F09"/>
    <w:rsid w:val="00C27F8A"/>
    <w:rsid w:val="00C3087F"/>
    <w:rsid w:val="00C30BCA"/>
    <w:rsid w:val="00C344CA"/>
    <w:rsid w:val="00C34934"/>
    <w:rsid w:val="00C35B86"/>
    <w:rsid w:val="00C35EE3"/>
    <w:rsid w:val="00C367C9"/>
    <w:rsid w:val="00C42DB6"/>
    <w:rsid w:val="00C44D51"/>
    <w:rsid w:val="00C450FA"/>
    <w:rsid w:val="00C50E47"/>
    <w:rsid w:val="00C51648"/>
    <w:rsid w:val="00C52421"/>
    <w:rsid w:val="00C524B3"/>
    <w:rsid w:val="00C55107"/>
    <w:rsid w:val="00C63BCA"/>
    <w:rsid w:val="00C71E79"/>
    <w:rsid w:val="00C732FC"/>
    <w:rsid w:val="00C73E1F"/>
    <w:rsid w:val="00C80044"/>
    <w:rsid w:val="00C83FBD"/>
    <w:rsid w:val="00C909AD"/>
    <w:rsid w:val="00C94A4E"/>
    <w:rsid w:val="00CA5612"/>
    <w:rsid w:val="00CA5EFF"/>
    <w:rsid w:val="00CA72A7"/>
    <w:rsid w:val="00CB11F5"/>
    <w:rsid w:val="00CB5FF1"/>
    <w:rsid w:val="00CB6B53"/>
    <w:rsid w:val="00CC0C53"/>
    <w:rsid w:val="00CC2BBB"/>
    <w:rsid w:val="00CC3A93"/>
    <w:rsid w:val="00CC5381"/>
    <w:rsid w:val="00CC5555"/>
    <w:rsid w:val="00CD2DD5"/>
    <w:rsid w:val="00CD3062"/>
    <w:rsid w:val="00CD4D60"/>
    <w:rsid w:val="00CD5DEA"/>
    <w:rsid w:val="00CD6AF5"/>
    <w:rsid w:val="00CE2030"/>
    <w:rsid w:val="00CE291B"/>
    <w:rsid w:val="00CE2FB7"/>
    <w:rsid w:val="00CF12CC"/>
    <w:rsid w:val="00CF264F"/>
    <w:rsid w:val="00CF5991"/>
    <w:rsid w:val="00D00B51"/>
    <w:rsid w:val="00D06408"/>
    <w:rsid w:val="00D06A6F"/>
    <w:rsid w:val="00D13F16"/>
    <w:rsid w:val="00D15157"/>
    <w:rsid w:val="00D17EAC"/>
    <w:rsid w:val="00D23080"/>
    <w:rsid w:val="00D240DF"/>
    <w:rsid w:val="00D25412"/>
    <w:rsid w:val="00D30AD5"/>
    <w:rsid w:val="00D33F4E"/>
    <w:rsid w:val="00D44920"/>
    <w:rsid w:val="00D5001C"/>
    <w:rsid w:val="00D56BB7"/>
    <w:rsid w:val="00D57818"/>
    <w:rsid w:val="00D632ED"/>
    <w:rsid w:val="00D6375F"/>
    <w:rsid w:val="00D652CE"/>
    <w:rsid w:val="00D67473"/>
    <w:rsid w:val="00D74100"/>
    <w:rsid w:val="00D81E65"/>
    <w:rsid w:val="00D82F76"/>
    <w:rsid w:val="00D85729"/>
    <w:rsid w:val="00D862DA"/>
    <w:rsid w:val="00D86DFA"/>
    <w:rsid w:val="00D959C1"/>
    <w:rsid w:val="00D95C34"/>
    <w:rsid w:val="00DA2912"/>
    <w:rsid w:val="00DA2B43"/>
    <w:rsid w:val="00DA3057"/>
    <w:rsid w:val="00DA64B6"/>
    <w:rsid w:val="00DB38F6"/>
    <w:rsid w:val="00DE200A"/>
    <w:rsid w:val="00DE36D7"/>
    <w:rsid w:val="00DF03BD"/>
    <w:rsid w:val="00DF2CBE"/>
    <w:rsid w:val="00DF4E82"/>
    <w:rsid w:val="00DF5036"/>
    <w:rsid w:val="00DF6404"/>
    <w:rsid w:val="00DF7A89"/>
    <w:rsid w:val="00E01780"/>
    <w:rsid w:val="00E042D5"/>
    <w:rsid w:val="00E12451"/>
    <w:rsid w:val="00E12E63"/>
    <w:rsid w:val="00E17EEE"/>
    <w:rsid w:val="00E200EC"/>
    <w:rsid w:val="00E249A9"/>
    <w:rsid w:val="00E25969"/>
    <w:rsid w:val="00E26D29"/>
    <w:rsid w:val="00E30C38"/>
    <w:rsid w:val="00E342B0"/>
    <w:rsid w:val="00E342B6"/>
    <w:rsid w:val="00E34AC3"/>
    <w:rsid w:val="00E376B3"/>
    <w:rsid w:val="00E44D67"/>
    <w:rsid w:val="00E47957"/>
    <w:rsid w:val="00E47F34"/>
    <w:rsid w:val="00E55431"/>
    <w:rsid w:val="00E618D5"/>
    <w:rsid w:val="00E64829"/>
    <w:rsid w:val="00E66AF5"/>
    <w:rsid w:val="00E71F9E"/>
    <w:rsid w:val="00E7334A"/>
    <w:rsid w:val="00E85E3E"/>
    <w:rsid w:val="00E860C5"/>
    <w:rsid w:val="00E90ECB"/>
    <w:rsid w:val="00E91F8B"/>
    <w:rsid w:val="00E9347E"/>
    <w:rsid w:val="00E95AA9"/>
    <w:rsid w:val="00E96AAF"/>
    <w:rsid w:val="00E97A2E"/>
    <w:rsid w:val="00E97B58"/>
    <w:rsid w:val="00E97E81"/>
    <w:rsid w:val="00EA0690"/>
    <w:rsid w:val="00EA1D23"/>
    <w:rsid w:val="00EA7A22"/>
    <w:rsid w:val="00EB1295"/>
    <w:rsid w:val="00EB32ED"/>
    <w:rsid w:val="00EB389E"/>
    <w:rsid w:val="00EB3B38"/>
    <w:rsid w:val="00EC0DC7"/>
    <w:rsid w:val="00EC1C70"/>
    <w:rsid w:val="00EC298E"/>
    <w:rsid w:val="00EC5717"/>
    <w:rsid w:val="00EC7415"/>
    <w:rsid w:val="00EC75BA"/>
    <w:rsid w:val="00EC77E0"/>
    <w:rsid w:val="00ED4B1F"/>
    <w:rsid w:val="00EE0F4F"/>
    <w:rsid w:val="00EE2D4B"/>
    <w:rsid w:val="00EE4E6C"/>
    <w:rsid w:val="00EF0472"/>
    <w:rsid w:val="00EF1975"/>
    <w:rsid w:val="00EF26E3"/>
    <w:rsid w:val="00EF2B0F"/>
    <w:rsid w:val="00EF3335"/>
    <w:rsid w:val="00EF42B6"/>
    <w:rsid w:val="00F025EA"/>
    <w:rsid w:val="00F03C68"/>
    <w:rsid w:val="00F0467C"/>
    <w:rsid w:val="00F076C7"/>
    <w:rsid w:val="00F13D90"/>
    <w:rsid w:val="00F1458B"/>
    <w:rsid w:val="00F16CCA"/>
    <w:rsid w:val="00F21730"/>
    <w:rsid w:val="00F23691"/>
    <w:rsid w:val="00F2787A"/>
    <w:rsid w:val="00F349FC"/>
    <w:rsid w:val="00F34DC4"/>
    <w:rsid w:val="00F352E0"/>
    <w:rsid w:val="00F35AB7"/>
    <w:rsid w:val="00F35ABE"/>
    <w:rsid w:val="00F35E24"/>
    <w:rsid w:val="00F35EB8"/>
    <w:rsid w:val="00F3737F"/>
    <w:rsid w:val="00F40331"/>
    <w:rsid w:val="00F41806"/>
    <w:rsid w:val="00F501CC"/>
    <w:rsid w:val="00F60EFE"/>
    <w:rsid w:val="00F6328C"/>
    <w:rsid w:val="00F666DA"/>
    <w:rsid w:val="00F72C3D"/>
    <w:rsid w:val="00F73FCE"/>
    <w:rsid w:val="00F765E7"/>
    <w:rsid w:val="00F83F96"/>
    <w:rsid w:val="00F83FDC"/>
    <w:rsid w:val="00F84027"/>
    <w:rsid w:val="00F857C8"/>
    <w:rsid w:val="00F85E2D"/>
    <w:rsid w:val="00F8716E"/>
    <w:rsid w:val="00F91CD6"/>
    <w:rsid w:val="00F92BD6"/>
    <w:rsid w:val="00F934E5"/>
    <w:rsid w:val="00F93E80"/>
    <w:rsid w:val="00F95682"/>
    <w:rsid w:val="00F95CF2"/>
    <w:rsid w:val="00FA0A87"/>
    <w:rsid w:val="00FA0C03"/>
    <w:rsid w:val="00FA3FF9"/>
    <w:rsid w:val="00FA5254"/>
    <w:rsid w:val="00FA597D"/>
    <w:rsid w:val="00FA7EE0"/>
    <w:rsid w:val="00FB7C9D"/>
    <w:rsid w:val="00FC0208"/>
    <w:rsid w:val="00FC2855"/>
    <w:rsid w:val="00FC2BF1"/>
    <w:rsid w:val="00FC4D62"/>
    <w:rsid w:val="00FC6114"/>
    <w:rsid w:val="00FC7256"/>
    <w:rsid w:val="00FD222A"/>
    <w:rsid w:val="00FD57BB"/>
    <w:rsid w:val="00FD6A9D"/>
    <w:rsid w:val="00FD6E19"/>
    <w:rsid w:val="00FE1747"/>
    <w:rsid w:val="00FE1952"/>
    <w:rsid w:val="00FE4670"/>
    <w:rsid w:val="00FE7728"/>
    <w:rsid w:val="00FF04E4"/>
    <w:rsid w:val="00FF123B"/>
    <w:rsid w:val="00FF1628"/>
    <w:rsid w:val="00FF19D7"/>
    <w:rsid w:val="00FF41CD"/>
    <w:rsid w:val="00FF50EC"/>
    <w:rsid w:val="00FF667D"/>
    <w:rsid w:val="00FF6C38"/>
    <w:rsid w:val="36B72AD6"/>
    <w:rsid w:val="5AFF3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88DDA"/>
  <w15:docId w15:val="{5ED93913-7623-48C7-8C88-DC5DABB3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2160"/>
      <w:outlineLvl w:val="0"/>
    </w:pPr>
    <w:rPr>
      <w:b/>
      <w:bCs/>
      <w:sz w:val="36"/>
      <w:szCs w:val="36"/>
    </w:rPr>
  </w:style>
  <w:style w:type="paragraph" w:styleId="Heading2">
    <w:name w:val="heading 2"/>
    <w:basedOn w:val="Normal"/>
    <w:uiPriority w:val="9"/>
    <w:unhideWhenUsed/>
    <w:qFormat/>
    <w:pPr>
      <w:spacing w:before="85"/>
      <w:ind w:left="5632"/>
      <w:outlineLvl w:val="1"/>
    </w:pPr>
    <w:rPr>
      <w:b/>
      <w:bCs/>
      <w:sz w:val="28"/>
      <w:szCs w:val="28"/>
    </w:rPr>
  </w:style>
  <w:style w:type="paragraph" w:styleId="Heading3">
    <w:name w:val="heading 3"/>
    <w:basedOn w:val="BodyText"/>
    <w:uiPriority w:val="9"/>
    <w:unhideWhenUsed/>
    <w:qFormat/>
    <w:rsid w:val="00CB11F5"/>
    <w:pPr>
      <w:spacing w:before="84"/>
      <w:ind w:left="673" w:right="673"/>
      <w:jc w:val="center"/>
      <w:outlineLvl w:val="2"/>
    </w:pPr>
    <w:rPr>
      <w:b/>
      <w:bCs/>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2160"/>
    </w:pPr>
    <w:rPr>
      <w:b/>
      <w:bCs/>
      <w:sz w:val="24"/>
      <w:szCs w:val="24"/>
    </w:rPr>
  </w:style>
  <w:style w:type="paragraph" w:styleId="TOC2">
    <w:name w:val="toc 2"/>
    <w:basedOn w:val="Normal"/>
    <w:uiPriority w:val="39"/>
    <w:qFormat/>
    <w:pPr>
      <w:spacing w:before="139"/>
      <w:ind w:left="2404"/>
    </w:pPr>
    <w:rPr>
      <w:sz w:val="24"/>
      <w:szCs w:val="24"/>
    </w:rPr>
  </w:style>
  <w:style w:type="paragraph" w:styleId="TOC3">
    <w:name w:val="toc 3"/>
    <w:basedOn w:val="Normal"/>
    <w:uiPriority w:val="39"/>
    <w:qFormat/>
    <w:pPr>
      <w:spacing w:before="137"/>
      <w:ind w:left="2635"/>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line="920" w:lineRule="exact"/>
      <w:ind w:left="9" w:right="673"/>
      <w:jc w:val="center"/>
    </w:pPr>
    <w:rPr>
      <w:sz w:val="80"/>
      <w:szCs w:val="80"/>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Revision">
    <w:name w:val="Revision"/>
    <w:hidden/>
    <w:uiPriority w:val="99"/>
    <w:semiHidden/>
    <w:rsid w:val="00270ED3"/>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C52421"/>
    <w:pPr>
      <w:tabs>
        <w:tab w:val="center" w:pos="4680"/>
        <w:tab w:val="right" w:pos="9360"/>
      </w:tabs>
    </w:pPr>
  </w:style>
  <w:style w:type="character" w:customStyle="1" w:styleId="HeaderChar">
    <w:name w:val="Header Char"/>
    <w:basedOn w:val="DefaultParagraphFont"/>
    <w:link w:val="Header"/>
    <w:uiPriority w:val="99"/>
    <w:rsid w:val="00C52421"/>
    <w:rPr>
      <w:rFonts w:ascii="Times New Roman" w:eastAsia="Times New Roman" w:hAnsi="Times New Roman" w:cs="Times New Roman"/>
    </w:rPr>
  </w:style>
  <w:style w:type="paragraph" w:styleId="Footer">
    <w:name w:val="footer"/>
    <w:basedOn w:val="Normal"/>
    <w:link w:val="FooterChar"/>
    <w:uiPriority w:val="99"/>
    <w:unhideWhenUsed/>
    <w:rsid w:val="00C52421"/>
    <w:pPr>
      <w:tabs>
        <w:tab w:val="center" w:pos="4680"/>
        <w:tab w:val="right" w:pos="9360"/>
      </w:tabs>
    </w:pPr>
  </w:style>
  <w:style w:type="character" w:customStyle="1" w:styleId="FooterChar">
    <w:name w:val="Footer Char"/>
    <w:basedOn w:val="DefaultParagraphFont"/>
    <w:link w:val="Footer"/>
    <w:uiPriority w:val="99"/>
    <w:rsid w:val="00C52421"/>
    <w:rPr>
      <w:rFonts w:ascii="Times New Roman" w:eastAsia="Times New Roman" w:hAnsi="Times New Roman" w:cs="Times New Roman"/>
    </w:rPr>
  </w:style>
  <w:style w:type="paragraph" w:styleId="NoSpacing">
    <w:name w:val="No Spacing"/>
    <w:uiPriority w:val="1"/>
    <w:qFormat/>
    <w:rsid w:val="004051F4"/>
    <w:rPr>
      <w:rFonts w:ascii="Times New Roman" w:eastAsia="Times New Roman" w:hAnsi="Times New Roman" w:cs="Times New Roman"/>
    </w:rPr>
  </w:style>
  <w:style w:type="paragraph" w:styleId="TOCHeading">
    <w:name w:val="TOC Heading"/>
    <w:basedOn w:val="Heading1"/>
    <w:next w:val="Normal"/>
    <w:uiPriority w:val="39"/>
    <w:unhideWhenUsed/>
    <w:qFormat/>
    <w:rsid w:val="00554DD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54DDC"/>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554DDC"/>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554DDC"/>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554DDC"/>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554DDC"/>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554DDC"/>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554DDC"/>
    <w:rPr>
      <w:color w:val="0000FF" w:themeColor="hyperlink"/>
      <w:u w:val="single"/>
    </w:rPr>
  </w:style>
  <w:style w:type="character" w:styleId="UnresolvedMention">
    <w:name w:val="Unresolved Mention"/>
    <w:basedOn w:val="DefaultParagraphFont"/>
    <w:uiPriority w:val="99"/>
    <w:semiHidden/>
    <w:unhideWhenUsed/>
    <w:rsid w:val="00554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leg.state.fl.us/Statutes/index.cfm?App_mode=Display_Statute&amp;Search_String&amp;URL=1000-1099/1003/Sections/1003.4282.html" TargetMode="External"/><Relationship Id="rId3" Type="http://schemas.openxmlformats.org/officeDocument/2006/relationships/customXml" Target="../customXml/item3.xml"/><Relationship Id="rId21" Type="http://schemas.openxmlformats.org/officeDocument/2006/relationships/hyperlink" Target="http://www.leg.state.fl.us/Statutes/index.cfm?App_mode=Display_Statute&amp;Search_String&amp;URL=1000-1099/1007/Sections/1007.25.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eg.state.fl.us/statutes/index.cfm?App_mode=Display_Statute&amp;Search_String=1003.42&amp;URL=1000-1099/1000/Sections/1000.05.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leg.state.fl.us/Statutes/index.cfm?App_mode=Display_Statute&amp;Search_String&amp;URL=1000-1099/1007/Sections/1007.2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eg.state.fl.us/Statutes/index.cfm?App_mode=Display_Statute&amp;Search_String&amp;URL=1000-1099/1007/Sections/1007.2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state.fl.us/statutes/index.cfm?mode=View%20Statutes&amp;SubMenu=1&amp;App_mode=Display_Statute&amp;Search_String=holocaust&amp;URL=1000-1099/1003/Sections/1003.42.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505BF888C1994BBB1F4A6D046A0607" ma:contentTypeVersion="4" ma:contentTypeDescription="Create a new document." ma:contentTypeScope="" ma:versionID="b3ec6e025e0f86009ec1b9398f4f65e9">
  <xsd:schema xmlns:xsd="http://www.w3.org/2001/XMLSchema" xmlns:xs="http://www.w3.org/2001/XMLSchema" xmlns:p="http://schemas.microsoft.com/office/2006/metadata/properties" xmlns:ns2="e2b77505-d7f3-4569-b1ff-d02ca8dace4f" targetNamespace="http://schemas.microsoft.com/office/2006/metadata/properties" ma:root="true" ma:fieldsID="64d5e26f7fc6e8dd64902bc599cefac6" ns2:_="">
    <xsd:import namespace="e2b77505-d7f3-4569-b1ff-d02ca8dace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77505-d7f3-4569-b1ff-d02ca8dac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CECF01-3823-4235-9039-7FC428F003C9}">
  <ds:schemaRefs>
    <ds:schemaRef ds:uri="http://purl.org/dc/terms/"/>
    <ds:schemaRef ds:uri="http://schemas.microsoft.com/office/infopath/2007/PartnerControls"/>
    <ds:schemaRef ds:uri="http://purl.org/dc/dcmitype/"/>
    <ds:schemaRef ds:uri="http://www.w3.org/XML/1998/namespace"/>
    <ds:schemaRef ds:uri="http://schemas.microsoft.com/office/2006/documentManagement/types"/>
    <ds:schemaRef ds:uri="http://schemas.openxmlformats.org/package/2006/metadata/core-properties"/>
    <ds:schemaRef ds:uri="e2b77505-d7f3-4569-b1ff-d02ca8dace4f"/>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C846DEA-5297-4FD8-BA69-42344DD509AB}">
  <ds:schemaRefs>
    <ds:schemaRef ds:uri="http://schemas.openxmlformats.org/officeDocument/2006/bibliography"/>
  </ds:schemaRefs>
</ds:datastoreItem>
</file>

<file path=customXml/itemProps3.xml><?xml version="1.0" encoding="utf-8"?>
<ds:datastoreItem xmlns:ds="http://schemas.openxmlformats.org/officeDocument/2006/customXml" ds:itemID="{F13EC0A3-7D7F-4DB9-A2E9-91742BDF3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77505-d7f3-4569-b1ff-d02ca8dac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0FE67-6CC9-4923-A227-F2D39BEFC8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234</Pages>
  <Words>63499</Words>
  <Characters>361945</Characters>
  <Application>Microsoft Office Word</Application>
  <DocSecurity>0</DocSecurity>
  <Lines>3016</Lines>
  <Paragraphs>849</Paragraphs>
  <ScaleCrop>false</ScaleCrop>
  <HeadingPairs>
    <vt:vector size="2" baseType="variant">
      <vt:variant>
        <vt:lpstr>Title</vt:lpstr>
      </vt:variant>
      <vt:variant>
        <vt:i4>1</vt:i4>
      </vt:variant>
    </vt:vector>
  </HeadingPairs>
  <TitlesOfParts>
    <vt:vector size="1" baseType="lpstr">
      <vt:lpstr/>
    </vt:vector>
  </TitlesOfParts>
  <Company>Florida Department of Education</Company>
  <LinksUpToDate>false</LinksUpToDate>
  <CharactersWithSpaces>424595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Infinger, Jennifer</dc:creator>
  <cp:keywords/>
  <dc:description/>
  <cp:lastModifiedBy>Emerson, Christian</cp:lastModifiedBy>
  <cp:revision>5</cp:revision>
  <cp:lastPrinted>2025-10-09T18:05:00Z</cp:lastPrinted>
  <dcterms:created xsi:type="dcterms:W3CDTF">2025-11-03T23:05:00Z</dcterms:created>
  <dcterms:modified xsi:type="dcterms:W3CDTF">2025-11-04T16:39:00Z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0x010100EE505BF888C1994BBB1F4A6D046A0607</vt:lpwstr>
  </property>
  <property fmtid="{D5CDD505-2E9C-101B-9397-08002B2CF9AE}" pid="3" name="Created">
    <vt:filetime>2024-05-17T00:00:00Z</vt:filetime>
  </property>
  <property fmtid="{D5CDD505-2E9C-101B-9397-08002B2CF9AE}" pid="4" name="Creator">
    <vt:lpwstr>Acrobat PDFMaker 24 for Word</vt:lpwstr>
  </property>
  <property fmtid="{D5CDD505-2E9C-101B-9397-08002B2CF9AE}" pid="5" name="LastSaved">
    <vt:filetime>2025-07-31T00:00:00Z</vt:filetime>
  </property>
  <property fmtid="{D5CDD505-2E9C-101B-9397-08002B2CF9AE}" pid="6" name="Producer">
    <vt:lpwstr>Adobe PDF Library 24.2.23</vt:lpwstr>
  </property>
  <property fmtid="{D5CDD505-2E9C-101B-9397-08002B2CF9AE}" pid="7" name="SourceModified">
    <vt:lpwstr>D:20240516161253</vt:lpwstr>
  </property>
</Properties>
</file>